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1924B" w14:textId="76ABD505" w:rsidR="00273A01" w:rsidRPr="00121AAF" w:rsidRDefault="0045097A" w:rsidP="00112494">
      <w:pPr>
        <w:tabs>
          <w:tab w:val="left" w:pos="709"/>
        </w:tabs>
        <w:jc w:val="right"/>
        <w:rPr>
          <w:sz w:val="28"/>
          <w:szCs w:val="28"/>
        </w:rPr>
      </w:pPr>
      <w:r w:rsidRPr="00121AAF">
        <w:rPr>
          <w:sz w:val="28"/>
          <w:szCs w:val="28"/>
          <w:lang w:val="kk-KZ"/>
        </w:rPr>
        <w:t xml:space="preserve">Жоба </w:t>
      </w:r>
      <w:r w:rsidR="00F875F6" w:rsidRPr="00121AAF">
        <w:rPr>
          <w:sz w:val="28"/>
          <w:szCs w:val="28"/>
        </w:rPr>
        <w:t xml:space="preserve"> </w:t>
      </w:r>
    </w:p>
    <w:p w14:paraId="711EF4F5" w14:textId="4BA848D9" w:rsidR="0045097A" w:rsidRPr="00121AAF" w:rsidRDefault="0045097A" w:rsidP="00112494">
      <w:pPr>
        <w:pStyle w:val="pc"/>
        <w:widowControl w:val="0"/>
        <w:tabs>
          <w:tab w:val="left" w:pos="709"/>
        </w:tabs>
        <w:rPr>
          <w:sz w:val="28"/>
          <w:szCs w:val="28"/>
          <w:lang w:val="kk-KZ"/>
        </w:rPr>
      </w:pPr>
    </w:p>
    <w:p w14:paraId="49439AF8" w14:textId="77777777" w:rsidR="0045097A" w:rsidRPr="00121AAF" w:rsidRDefault="0045097A" w:rsidP="0045097A">
      <w:pPr>
        <w:pStyle w:val="pc"/>
        <w:widowControl w:val="0"/>
        <w:rPr>
          <w:rStyle w:val="s1"/>
          <w:bCs w:val="0"/>
          <w:sz w:val="28"/>
          <w:szCs w:val="28"/>
          <w:lang w:val="kk-KZ"/>
        </w:rPr>
      </w:pPr>
      <w:r w:rsidRPr="00121AAF">
        <w:rPr>
          <w:rStyle w:val="s1"/>
          <w:bCs w:val="0"/>
          <w:sz w:val="28"/>
          <w:szCs w:val="28"/>
          <w:lang w:val="kk-KZ"/>
        </w:rPr>
        <w:t>К</w:t>
      </w:r>
      <w:r w:rsidRPr="00121AAF">
        <w:rPr>
          <w:rStyle w:val="s1"/>
          <w:bCs w:val="0"/>
          <w:sz w:val="28"/>
          <w:szCs w:val="28"/>
        </w:rPr>
        <w:t>апитал</w:t>
      </w:r>
      <w:r w:rsidRPr="00121AAF">
        <w:rPr>
          <w:rStyle w:val="s1"/>
          <w:bCs w:val="0"/>
          <w:sz w:val="28"/>
          <w:szCs w:val="28"/>
          <w:lang w:val="kk-KZ"/>
        </w:rPr>
        <w:t xml:space="preserve"> нарығы туралы  </w:t>
      </w:r>
    </w:p>
    <w:p w14:paraId="419CF7BB" w14:textId="77777777" w:rsidR="0045097A" w:rsidRPr="00121AAF" w:rsidRDefault="0045097A" w:rsidP="0045097A">
      <w:pPr>
        <w:pStyle w:val="pc"/>
        <w:widowControl w:val="0"/>
        <w:rPr>
          <w:rStyle w:val="s1"/>
          <w:bCs w:val="0"/>
          <w:caps/>
          <w:sz w:val="28"/>
          <w:szCs w:val="28"/>
        </w:rPr>
      </w:pPr>
    </w:p>
    <w:p w14:paraId="3DD8A065" w14:textId="77777777" w:rsidR="0045097A" w:rsidRPr="00121AAF" w:rsidRDefault="0045097A" w:rsidP="0045097A">
      <w:pPr>
        <w:pStyle w:val="pc"/>
        <w:widowControl w:val="0"/>
        <w:rPr>
          <w:b/>
          <w:sz w:val="28"/>
          <w:szCs w:val="28"/>
          <w:lang w:val="kk-KZ"/>
        </w:rPr>
      </w:pPr>
      <w:r w:rsidRPr="00121AAF">
        <w:rPr>
          <w:b/>
          <w:sz w:val="28"/>
          <w:szCs w:val="28"/>
          <w:lang w:val="kk-KZ"/>
        </w:rPr>
        <w:t xml:space="preserve">ҚАЗАҚСТАН РЕСПУБЛИКАСЫНЫҢ ЗАҢЫ </w:t>
      </w:r>
    </w:p>
    <w:p w14:paraId="11FF91C3" w14:textId="77777777" w:rsidR="0045097A" w:rsidRPr="00121AAF" w:rsidRDefault="0045097A" w:rsidP="00112494">
      <w:pPr>
        <w:pStyle w:val="pc"/>
        <w:widowControl w:val="0"/>
        <w:tabs>
          <w:tab w:val="left" w:pos="709"/>
        </w:tabs>
        <w:rPr>
          <w:sz w:val="28"/>
          <w:szCs w:val="28"/>
          <w:lang w:val="kk-KZ"/>
        </w:rPr>
      </w:pPr>
    </w:p>
    <w:p w14:paraId="7BD5D9B5" w14:textId="77777777" w:rsidR="00661FF0" w:rsidRPr="00121AAF" w:rsidRDefault="00661FF0" w:rsidP="00112494">
      <w:pPr>
        <w:pStyle w:val="aff1"/>
        <w:keepNext w:val="0"/>
        <w:keepLines w:val="0"/>
        <w:widowControl w:val="0"/>
        <w:tabs>
          <w:tab w:val="left" w:pos="709"/>
        </w:tabs>
        <w:rPr>
          <w:rStyle w:val="s1"/>
          <w:b/>
          <w:color w:val="000000" w:themeColor="text1"/>
          <w:sz w:val="28"/>
          <w:szCs w:val="28"/>
        </w:rPr>
      </w:pPr>
      <w:bookmarkStart w:id="0" w:name="_Toc229136316"/>
      <w:bookmarkStart w:id="1" w:name="_Toc229648198"/>
      <w:bookmarkStart w:id="2" w:name="_Toc238456483"/>
    </w:p>
    <w:p w14:paraId="44F1A811" w14:textId="6A1802F1" w:rsidR="00117BEE" w:rsidRPr="00121AAF" w:rsidRDefault="009F1F9F" w:rsidP="00112494">
      <w:pPr>
        <w:pStyle w:val="aff1"/>
        <w:keepNext w:val="0"/>
        <w:keepLines w:val="0"/>
        <w:widowControl w:val="0"/>
        <w:tabs>
          <w:tab w:val="left" w:pos="709"/>
        </w:tabs>
        <w:rPr>
          <w:rFonts w:cs="Times New Roman"/>
          <w:b w:val="0"/>
          <w:sz w:val="28"/>
          <w:szCs w:val="28"/>
          <w:lang w:val="kk-KZ"/>
        </w:rPr>
      </w:pPr>
      <w:r w:rsidRPr="00121AAF">
        <w:rPr>
          <w:rStyle w:val="s1"/>
          <w:b/>
          <w:color w:val="000000" w:themeColor="text1"/>
          <w:sz w:val="28"/>
          <w:szCs w:val="28"/>
        </w:rPr>
        <w:t>1</w:t>
      </w:r>
      <w:r w:rsidR="0045097A" w:rsidRPr="00121AAF">
        <w:rPr>
          <w:rStyle w:val="s1"/>
          <w:b/>
          <w:color w:val="000000" w:themeColor="text1"/>
          <w:sz w:val="28"/>
          <w:szCs w:val="28"/>
          <w:lang w:val="kk-KZ"/>
        </w:rPr>
        <w:t>-</w:t>
      </w:r>
      <w:r w:rsidR="005E7708" w:rsidRPr="00121AAF">
        <w:rPr>
          <w:rStyle w:val="s1"/>
          <w:b/>
          <w:color w:val="000000" w:themeColor="text1"/>
          <w:sz w:val="28"/>
          <w:szCs w:val="28"/>
          <w:lang w:val="kk-KZ"/>
        </w:rPr>
        <w:t>БӨЛІМ</w:t>
      </w:r>
      <w:r w:rsidR="005D459C" w:rsidRPr="00121AAF">
        <w:rPr>
          <w:rStyle w:val="s1"/>
          <w:b/>
          <w:color w:val="000000" w:themeColor="text1"/>
          <w:sz w:val="28"/>
          <w:szCs w:val="28"/>
        </w:rPr>
        <w:t>.</w:t>
      </w:r>
      <w:r w:rsidR="00672C59" w:rsidRPr="00121AAF">
        <w:rPr>
          <w:rStyle w:val="s1"/>
          <w:color w:val="000000" w:themeColor="text1"/>
          <w:sz w:val="28"/>
          <w:szCs w:val="28"/>
        </w:rPr>
        <w:t xml:space="preserve"> </w:t>
      </w:r>
      <w:bookmarkEnd w:id="0"/>
      <w:bookmarkEnd w:id="1"/>
      <w:bookmarkEnd w:id="2"/>
      <w:r w:rsidR="005E7708" w:rsidRPr="00121AAF">
        <w:rPr>
          <w:rStyle w:val="s1"/>
          <w:color w:val="000000" w:themeColor="text1"/>
          <w:sz w:val="28"/>
          <w:szCs w:val="28"/>
          <w:lang w:val="kk-KZ"/>
        </w:rPr>
        <w:t>ЖАЛПЫ ЕРЕЖЕЛЕР</w:t>
      </w:r>
    </w:p>
    <w:p w14:paraId="05C95DC2" w14:textId="7C372EC1" w:rsidR="00117BEE" w:rsidRPr="00121AAF" w:rsidRDefault="00117BEE" w:rsidP="00112494">
      <w:pPr>
        <w:pStyle w:val="pc"/>
        <w:widowControl w:val="0"/>
        <w:tabs>
          <w:tab w:val="left" w:pos="426"/>
          <w:tab w:val="left" w:pos="709"/>
        </w:tabs>
        <w:rPr>
          <w:sz w:val="28"/>
          <w:szCs w:val="28"/>
        </w:rPr>
      </w:pPr>
    </w:p>
    <w:p w14:paraId="191E9D31" w14:textId="3D98B967" w:rsidR="00117BEE" w:rsidRPr="00121AAF" w:rsidRDefault="005D459C" w:rsidP="00112494">
      <w:pPr>
        <w:pStyle w:val="aff"/>
        <w:keepNext w:val="0"/>
        <w:keepLines w:val="0"/>
        <w:widowControl w:val="0"/>
        <w:tabs>
          <w:tab w:val="left" w:pos="709"/>
        </w:tabs>
        <w:spacing w:line="240" w:lineRule="auto"/>
        <w:rPr>
          <w:rFonts w:cs="Times New Roman"/>
          <w:b w:val="0"/>
          <w:sz w:val="28"/>
          <w:szCs w:val="28"/>
          <w:lang w:val="ru-RU"/>
        </w:rPr>
      </w:pPr>
      <w:bookmarkStart w:id="3" w:name="_Toc229136317"/>
      <w:bookmarkStart w:id="4" w:name="_Toc229648199"/>
      <w:bookmarkStart w:id="5" w:name="_Toc238456484"/>
      <w:r w:rsidRPr="00121AAF">
        <w:rPr>
          <w:rStyle w:val="s1"/>
          <w:color w:val="000000" w:themeColor="text1"/>
          <w:sz w:val="28"/>
          <w:szCs w:val="28"/>
          <w:lang w:val="ru-RU"/>
        </w:rPr>
        <w:t>1</w:t>
      </w:r>
      <w:r w:rsidR="005E7708" w:rsidRPr="00121AAF">
        <w:rPr>
          <w:rStyle w:val="s1"/>
          <w:color w:val="000000" w:themeColor="text1"/>
          <w:sz w:val="28"/>
          <w:szCs w:val="28"/>
          <w:lang w:val="ru-RU"/>
        </w:rPr>
        <w:t>-тарау</w:t>
      </w:r>
      <w:r w:rsidRPr="00121AAF">
        <w:rPr>
          <w:rStyle w:val="s1"/>
          <w:color w:val="000000" w:themeColor="text1"/>
          <w:sz w:val="28"/>
          <w:szCs w:val="28"/>
          <w:lang w:val="ru-RU"/>
        </w:rPr>
        <w:t>.</w:t>
      </w:r>
      <w:r w:rsidR="00672C59" w:rsidRPr="00121AAF">
        <w:rPr>
          <w:rStyle w:val="s1"/>
          <w:color w:val="000000" w:themeColor="text1"/>
          <w:sz w:val="28"/>
          <w:szCs w:val="28"/>
          <w:lang w:val="ru-RU"/>
        </w:rPr>
        <w:t xml:space="preserve"> </w:t>
      </w:r>
      <w:bookmarkEnd w:id="3"/>
      <w:bookmarkEnd w:id="4"/>
      <w:bookmarkEnd w:id="5"/>
      <w:r w:rsidR="005E7708" w:rsidRPr="00121AAF">
        <w:rPr>
          <w:rFonts w:cs="Times New Roman"/>
          <w:b w:val="0"/>
          <w:sz w:val="28"/>
          <w:szCs w:val="28"/>
          <w:lang w:val="ru-RU"/>
        </w:rPr>
        <w:t>НЕГІЗГІ ҰҒЫМДАР. КАПИТАЛ НАРЫҒЫН МЕМЛЕКЕТТІК РЕТТЕУДІҢ МАҚСАТЫ, МІНДЕТТЕРІ МЕН ҚАҒИДАТТАРЫ</w:t>
      </w:r>
    </w:p>
    <w:p w14:paraId="20E8AA6C" w14:textId="77777777" w:rsidR="00787CAD" w:rsidRPr="00121AAF" w:rsidRDefault="00787CAD" w:rsidP="00112494">
      <w:pPr>
        <w:tabs>
          <w:tab w:val="left" w:pos="709"/>
        </w:tabs>
        <w:rPr>
          <w:sz w:val="28"/>
          <w:szCs w:val="28"/>
        </w:rPr>
      </w:pPr>
    </w:p>
    <w:p w14:paraId="62AB85AD" w14:textId="4C58568B" w:rsidR="0048028D" w:rsidRPr="00121AAF" w:rsidRDefault="001F31E8" w:rsidP="00112494">
      <w:pPr>
        <w:pStyle w:val="aff0"/>
        <w:keepNext w:val="0"/>
        <w:keepLines w:val="0"/>
        <w:widowControl w:val="0"/>
        <w:tabs>
          <w:tab w:val="left" w:pos="709"/>
        </w:tabs>
        <w:spacing w:line="240" w:lineRule="auto"/>
        <w:ind w:left="1843" w:hanging="1134"/>
        <w:rPr>
          <w:rFonts w:cs="Times New Roman"/>
          <w:b w:val="0"/>
          <w:sz w:val="28"/>
          <w:lang w:val="ru-RU"/>
        </w:rPr>
      </w:pPr>
      <w:bookmarkStart w:id="6" w:name="_Toc229136318"/>
      <w:bookmarkStart w:id="7" w:name="_Toc229648200"/>
      <w:bookmarkStart w:id="8" w:name="_Toc238456485"/>
      <w:r w:rsidRPr="00121AAF">
        <w:rPr>
          <w:rFonts w:cs="Times New Roman"/>
          <w:b w:val="0"/>
          <w:sz w:val="28"/>
          <w:lang w:val="ru-RU"/>
        </w:rPr>
        <w:t>1</w:t>
      </w:r>
      <w:r w:rsidR="005E7708" w:rsidRPr="00121AAF">
        <w:rPr>
          <w:rFonts w:cs="Times New Roman"/>
          <w:b w:val="0"/>
          <w:sz w:val="28"/>
          <w:lang w:val="ru-RU"/>
        </w:rPr>
        <w:t>-бап</w:t>
      </w:r>
      <w:r w:rsidRPr="00121AAF">
        <w:rPr>
          <w:rFonts w:cs="Times New Roman"/>
          <w:b w:val="0"/>
          <w:sz w:val="28"/>
          <w:lang w:val="ru-RU"/>
        </w:rPr>
        <w:t>.</w:t>
      </w:r>
      <w:r w:rsidR="00672C59" w:rsidRPr="00121AAF">
        <w:rPr>
          <w:rFonts w:cs="Times New Roman"/>
          <w:b w:val="0"/>
          <w:sz w:val="28"/>
          <w:lang w:val="ru-RU"/>
        </w:rPr>
        <w:t xml:space="preserve"> </w:t>
      </w:r>
      <w:bookmarkEnd w:id="6"/>
      <w:bookmarkEnd w:id="7"/>
      <w:bookmarkEnd w:id="8"/>
      <w:r w:rsidR="005E7708" w:rsidRPr="00121AAF">
        <w:rPr>
          <w:rFonts w:cs="Times New Roman"/>
          <w:b w:val="0"/>
          <w:sz w:val="28"/>
          <w:lang w:val="ru-RU"/>
        </w:rPr>
        <w:t>Осы Заңда пайдаланылатын негізгі ұғымдар</w:t>
      </w:r>
    </w:p>
    <w:p w14:paraId="05569EFA" w14:textId="77777777" w:rsidR="00755420" w:rsidRPr="00121AAF" w:rsidRDefault="00755420" w:rsidP="00112494">
      <w:pPr>
        <w:pStyle w:val="pj"/>
        <w:widowControl w:val="0"/>
        <w:tabs>
          <w:tab w:val="left" w:pos="709"/>
        </w:tabs>
        <w:ind w:firstLine="709"/>
        <w:rPr>
          <w:rStyle w:val="s0"/>
          <w:sz w:val="28"/>
          <w:szCs w:val="28"/>
        </w:rPr>
      </w:pPr>
    </w:p>
    <w:p w14:paraId="694BA596" w14:textId="77777777" w:rsidR="00464F70" w:rsidRPr="00112877" w:rsidRDefault="00464F70" w:rsidP="00464F70">
      <w:pPr>
        <w:pStyle w:val="pj"/>
        <w:widowControl w:val="0"/>
        <w:ind w:firstLine="709"/>
        <w:rPr>
          <w:rStyle w:val="s0"/>
          <w:sz w:val="28"/>
          <w:szCs w:val="28"/>
        </w:rPr>
      </w:pPr>
      <w:bookmarkStart w:id="9" w:name="_GoBack"/>
      <w:r w:rsidRPr="00112877">
        <w:rPr>
          <w:rStyle w:val="s0"/>
          <w:sz w:val="28"/>
          <w:szCs w:val="28"/>
          <w:lang w:val="kk-KZ"/>
        </w:rPr>
        <w:t>Осы Заңда мынадай негізгі ұғымдар пайдаланылады</w:t>
      </w:r>
      <w:r w:rsidRPr="00112877">
        <w:rPr>
          <w:rStyle w:val="s0"/>
          <w:sz w:val="28"/>
          <w:szCs w:val="28"/>
        </w:rPr>
        <w:t xml:space="preserve">: </w:t>
      </w:r>
    </w:p>
    <w:p w14:paraId="161C5AEA" w14:textId="77777777" w:rsidR="00464F70" w:rsidRPr="00112877" w:rsidRDefault="00464F70" w:rsidP="00464F70">
      <w:pPr>
        <w:pStyle w:val="pj"/>
        <w:widowControl w:val="0"/>
        <w:numPr>
          <w:ilvl w:val="0"/>
          <w:numId w:val="29"/>
        </w:numPr>
        <w:tabs>
          <w:tab w:val="left" w:pos="1134"/>
        </w:tabs>
        <w:ind w:left="0" w:firstLine="709"/>
        <w:rPr>
          <w:sz w:val="28"/>
          <w:szCs w:val="28"/>
        </w:rPr>
      </w:pPr>
      <w:r w:rsidRPr="00112877">
        <w:rPr>
          <w:bCs/>
          <w:sz w:val="28"/>
          <w:szCs w:val="28"/>
          <w:lang w:val="kk-KZ"/>
        </w:rPr>
        <w:t>айналдырылатын бағалы қағаздар</w:t>
      </w:r>
      <w:r w:rsidRPr="00112877">
        <w:rPr>
          <w:sz w:val="28"/>
          <w:szCs w:val="28"/>
        </w:rPr>
        <w:t xml:space="preserve"> –</w:t>
      </w:r>
      <w:r w:rsidRPr="00112877">
        <w:rPr>
          <w:sz w:val="28"/>
          <w:szCs w:val="28"/>
          <w:lang w:val="kk-KZ"/>
        </w:rPr>
        <w:t xml:space="preserve"> </w:t>
      </w:r>
      <w:r w:rsidRPr="00112877">
        <w:rPr>
          <w:sz w:val="28"/>
          <w:szCs w:val="28"/>
        </w:rPr>
        <w:t>шығару шарттары оларды міндетті т</w:t>
      </w:r>
      <w:r w:rsidRPr="00112877">
        <w:rPr>
          <w:sz w:val="28"/>
          <w:szCs w:val="28"/>
          <w:lang w:val="kk-KZ"/>
        </w:rPr>
        <w:t xml:space="preserve">әртіппен </w:t>
      </w:r>
      <w:r w:rsidRPr="00112877">
        <w:rPr>
          <w:sz w:val="28"/>
          <w:szCs w:val="28"/>
        </w:rPr>
        <w:t>не оларды ұстаушының және (немесе) эмитенттің талабы бойынша не шығару шарттарында айқындалған мән-жайлар туындаған кезде</w:t>
      </w:r>
      <w:r w:rsidRPr="00112877">
        <w:rPr>
          <w:sz w:val="28"/>
          <w:szCs w:val="28"/>
          <w:lang w:val="kk-KZ"/>
        </w:rPr>
        <w:t>:</w:t>
      </w:r>
    </w:p>
    <w:p w14:paraId="58D87A4E"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эмиссиялық бағалы қағаздарға және (немесе) эмитенттің сол түрдің басқа түріне және (немесе) басқа шығарылымына жататын өзге де қаржы құралдарына;</w:t>
      </w:r>
    </w:p>
    <w:p w14:paraId="03D8DE21" w14:textId="0497C238"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эмиссиялық бағалы қағаздар</w:t>
      </w:r>
      <w:r w:rsidR="00852C7F" w:rsidRPr="00112877">
        <w:rPr>
          <w:sz w:val="28"/>
          <w:szCs w:val="28"/>
          <w:lang w:val="kk-KZ"/>
        </w:rPr>
        <w:t xml:space="preserve">ға және (немесе) басқа тұлғаның өзге де қаржы құралдарына </w:t>
      </w:r>
      <w:r w:rsidR="00DC234F" w:rsidRPr="00112877">
        <w:rPr>
          <w:sz w:val="28"/>
          <w:szCs w:val="28"/>
          <w:lang w:val="kk-KZ"/>
        </w:rPr>
        <w:t>айырбастауды (</w:t>
      </w:r>
      <w:r w:rsidR="00852C7F" w:rsidRPr="00112877">
        <w:rPr>
          <w:sz w:val="28"/>
          <w:szCs w:val="28"/>
          <w:lang w:val="kk-KZ"/>
        </w:rPr>
        <w:t>айналдыруды</w:t>
      </w:r>
      <w:r w:rsidR="00DC234F" w:rsidRPr="00112877">
        <w:rPr>
          <w:sz w:val="28"/>
          <w:szCs w:val="28"/>
          <w:lang w:val="kk-KZ"/>
        </w:rPr>
        <w:t>) к</w:t>
      </w:r>
      <w:r w:rsidR="00852C7F" w:rsidRPr="00112877">
        <w:rPr>
          <w:sz w:val="28"/>
          <w:szCs w:val="28"/>
          <w:lang w:val="kk-KZ"/>
        </w:rPr>
        <w:t>өздейтін</w:t>
      </w:r>
      <w:r w:rsidR="0053244A" w:rsidRPr="00112877">
        <w:rPr>
          <w:sz w:val="28"/>
          <w:szCs w:val="28"/>
          <w:lang w:val="kk-KZ"/>
        </w:rPr>
        <w:t xml:space="preserve"> эмиссиялық бағалы қағаздар. </w:t>
      </w:r>
    </w:p>
    <w:p w14:paraId="31CE38A9"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Айналдырылатын бағалы қағаздарды шығару шарттарында олардың эмитентінің ақша баламасын толық не айналдыру кезінде эмиссиялық бағалы қағаздарды және (немесе) өзге де қаржы құралдарын берудің орнына оның бір бөлігінде төлеуі де көзделуі мүмкін;</w:t>
      </w:r>
    </w:p>
    <w:p w14:paraId="4F60665D" w14:textId="77777777" w:rsidR="00464F70" w:rsidRPr="00112877" w:rsidRDefault="00464F70" w:rsidP="00464F70">
      <w:pPr>
        <w:pStyle w:val="pj"/>
        <w:widowControl w:val="0"/>
        <w:tabs>
          <w:tab w:val="left" w:pos="1134"/>
        </w:tabs>
        <w:ind w:firstLine="709"/>
        <w:rPr>
          <w:sz w:val="28"/>
          <w:szCs w:val="28"/>
          <w:lang w:val="kk-KZ"/>
        </w:rPr>
      </w:pPr>
      <w:r w:rsidRPr="00112877">
        <w:rPr>
          <w:bCs/>
          <w:sz w:val="28"/>
          <w:szCs w:val="28"/>
          <w:lang w:val="kk-KZ"/>
        </w:rPr>
        <w:t>2) ақшаны, эмиссиялық бағалы қағаздарды және (немесе) өзге де қаржы құралдарын бұғаттау</w:t>
      </w:r>
      <w:r w:rsidRPr="00112877">
        <w:rPr>
          <w:sz w:val="28"/>
          <w:szCs w:val="28"/>
          <w:lang w:val="kk-KZ"/>
        </w:rPr>
        <w:t xml:space="preserve"> – осындай ақша не осындай бағалы қағаздарға және (немесе) өзге де қаржы құралдарына құқықтар ескерілетін есепке алу жүйесінде көрсетілетін және Қазақстан Республикасының заңнамасында, орталық депозитарий қағидаларының жиынтығында және (немесе) клирингтік ұйымның ішкі құжаттарында айқындалған тәртіп пен негіздерде ақшаға, эмиссиялық бағалы қағаздарға және (немесе) өзге де қаржы құралдарына салынатын билік етуге уақытша тыйым салу;</w:t>
      </w:r>
    </w:p>
    <w:p w14:paraId="4043D5C0"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3)</w:t>
      </w:r>
      <w:r w:rsidRPr="00112877">
        <w:rPr>
          <w:sz w:val="28"/>
          <w:szCs w:val="28"/>
          <w:lang w:val="kk-KZ"/>
        </w:rPr>
        <w:tab/>
        <w:t xml:space="preserve">андеррайтер – мыналарға: </w:t>
      </w:r>
    </w:p>
    <w:p w14:paraId="056C0A09"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 xml:space="preserve">      эмитентке – инвесторлардың өтінімдерін жинау мен есепке алуды (өтінімдер кітабын қалыптастыруды) қоса алғанда, оның эмиссиялық бағалы қағаздарын не капитал нарығының объектілері болып табылатын өзге де қаржы құралдарын орналастыруды және (немесе) жария ұсынуды ұйымдастыруға байланысты қызметтер;</w:t>
      </w:r>
    </w:p>
    <w:p w14:paraId="1CC9A23C"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 xml:space="preserve">      оферентке – өзіне тиесілі эмиссиялық бағалы қағаздарды не капитал </w:t>
      </w:r>
      <w:r w:rsidRPr="00112877">
        <w:rPr>
          <w:sz w:val="28"/>
          <w:szCs w:val="28"/>
          <w:lang w:val="kk-KZ"/>
        </w:rPr>
        <w:lastRenderedPageBreak/>
        <w:t>нарығының объектілері болып табылатын өзге де қаржы құралдарын жария ұсынуды ұйымдастыруға байланысты қызметтер көрсететін дилер немесе бірінші санаттағы брокер;</w:t>
      </w:r>
    </w:p>
    <w:p w14:paraId="7E619CA7" w14:textId="77777777" w:rsidR="00464F70" w:rsidRPr="00112877" w:rsidRDefault="00464F70" w:rsidP="00464F70">
      <w:pPr>
        <w:pStyle w:val="pj"/>
        <w:widowControl w:val="0"/>
        <w:tabs>
          <w:tab w:val="left" w:pos="1134"/>
        </w:tabs>
        <w:ind w:firstLine="709"/>
        <w:rPr>
          <w:sz w:val="28"/>
          <w:szCs w:val="28"/>
          <w:lang w:val="kk-KZ"/>
        </w:rPr>
      </w:pPr>
      <w:r w:rsidRPr="00112877">
        <w:rPr>
          <w:bCs/>
          <w:sz w:val="28"/>
          <w:szCs w:val="28"/>
          <w:lang w:val="kk-KZ"/>
        </w:rPr>
        <w:t>4) ашық сауда-саттық әдісі</w:t>
      </w:r>
      <w:r w:rsidRPr="00112877">
        <w:rPr>
          <w:sz w:val="28"/>
          <w:szCs w:val="28"/>
          <w:lang w:val="kk-KZ"/>
        </w:rPr>
        <w:t xml:space="preserve"> – ұйымдастырылған капитал нарығындағы эмиссиялық бағалы қағаздарды, өзге де қаржы құралдарын және (немесе) капитал нарығының объектілері болып табылатын өзге де активтерді сатып алуға және (немесе) сатуға арналған өтінімді қанағаттандыру немесе қанағаттандырмау өзге де теңдей жағдайларда сауда-саттыққа қатысушылардың әлеуетті шектеусіз санының арасында бәсекелестікті қамтамасыз ету шартымен сауда-саттыққа қай қатысушының өтінім бергеніне байланысты болмайтын сауда-саттық әдісі;</w:t>
      </w:r>
    </w:p>
    <w:p w14:paraId="01C3B01A" w14:textId="77777777" w:rsidR="00464F70" w:rsidRPr="00112877" w:rsidRDefault="00464F70" w:rsidP="00464F70">
      <w:pPr>
        <w:pStyle w:val="pj"/>
        <w:widowControl w:val="0"/>
        <w:tabs>
          <w:tab w:val="left" w:pos="1134"/>
        </w:tabs>
        <w:ind w:firstLine="709"/>
        <w:rPr>
          <w:sz w:val="28"/>
          <w:szCs w:val="28"/>
          <w:lang w:val="kk-KZ"/>
        </w:rPr>
      </w:pPr>
      <w:r w:rsidRPr="00112877">
        <w:rPr>
          <w:bCs/>
          <w:sz w:val="28"/>
          <w:szCs w:val="28"/>
          <w:lang w:val="kk-KZ"/>
        </w:rPr>
        <w:t xml:space="preserve">5) «әлеуметтік» жоба </w:t>
      </w:r>
      <w:r w:rsidRPr="00112877">
        <w:rPr>
          <w:sz w:val="28"/>
          <w:szCs w:val="28"/>
          <w:lang w:val="kk-KZ"/>
        </w:rPr>
        <w:t xml:space="preserve">– </w:t>
      </w:r>
      <w:r w:rsidRPr="00112877">
        <w:rPr>
          <w:bCs/>
          <w:sz w:val="28"/>
          <w:szCs w:val="28"/>
          <w:lang w:val="kk-KZ"/>
        </w:rPr>
        <w:t>осы Заңның 36-бабының 3-тармағында көзделген салаларға жататын, жалпы халық және (немесе) халықтың белгілі бір нысаналы топтары, оның ішінде осал немесе жеткіліксіз қамтамасыз етілген топтар үшін әлеуметтік проблемаларды шешуге немесе жеңілдетуге және (немесе) өзге де оң әлеуметтік нәтижелерге қол жеткізуге бағытталған жоба;</w:t>
      </w:r>
    </w:p>
    <w:p w14:paraId="4B478B9E" w14:textId="77777777" w:rsidR="00464F70" w:rsidRPr="00112877" w:rsidRDefault="00464F70" w:rsidP="00464F70">
      <w:pPr>
        <w:pStyle w:val="pj"/>
        <w:widowControl w:val="0"/>
        <w:tabs>
          <w:tab w:val="left" w:pos="1134"/>
        </w:tabs>
        <w:ind w:firstLine="709"/>
        <w:rPr>
          <w:sz w:val="28"/>
          <w:szCs w:val="28"/>
          <w:lang w:val="kk-KZ"/>
        </w:rPr>
      </w:pPr>
      <w:r w:rsidRPr="00112877">
        <w:rPr>
          <w:bCs/>
          <w:sz w:val="28"/>
          <w:szCs w:val="28"/>
          <w:lang w:val="kk-KZ"/>
        </w:rPr>
        <w:t>6) әлеуметтік облигациялар</w:t>
      </w:r>
      <w:r w:rsidRPr="00112877">
        <w:rPr>
          <w:sz w:val="28"/>
          <w:szCs w:val="28"/>
          <w:lang w:val="kk-KZ"/>
        </w:rPr>
        <w:t xml:space="preserve"> – оларды орналастырудан түскен барлық ақшаны не оларға балама соманы эмитент  бір немесе бірнеше «әлеуметтік» жобаны қаржыландыруға және (немесе) толығымен немесе ішінара қайта қаржыландыруға ғана жіберетін облигациялар;</w:t>
      </w:r>
    </w:p>
    <w:p w14:paraId="12C412C2"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7)</w:t>
      </w:r>
      <w:r w:rsidRPr="00112877">
        <w:rPr>
          <w:sz w:val="28"/>
          <w:szCs w:val="28"/>
          <w:lang w:val="kk-KZ"/>
        </w:rPr>
        <w:tab/>
        <w:t>баға  белгілеу – ұйымдастырылған сауда-саттыққа қатысушы не сауда-саттықты ұйымдастырушының интеграцияланған ақпараттық жүйесін пайдаланушы жариялаған эмиссиялық бағалы қағазға, өзге қаржы құралына және (немесе) капитал нарығының объектісі болып табылатын өзге де активке қатысты уақыттың белгілі бір сәтіндегі жағдай бойынша сұраныстың және (немесе) ұсыныстың бағасы;</w:t>
      </w:r>
    </w:p>
    <w:p w14:paraId="0710453E"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8)</w:t>
      </w:r>
      <w:r w:rsidRPr="00112877">
        <w:rPr>
          <w:sz w:val="28"/>
          <w:szCs w:val="28"/>
          <w:lang w:val="kk-KZ"/>
        </w:rPr>
        <w:tab/>
        <w:t>бақылау – мынадай шарттардың бірі:</w:t>
      </w:r>
    </w:p>
    <w:p w14:paraId="163D07CF"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бір тұлғаның дауыс беретін акциялардың, қатысу үлестерінің, пайлардың не заңды тұлғадағы немесе заңды тұлға болып табылмайтын ұйымдағы үлестік қатысудың басқа да нысандарының елу пайызынан астамын тікелей және (немесе) жанама иеленуі және (немесе) пайдалануы және (немесе) оларға билік етуі;</w:t>
      </w:r>
    </w:p>
    <w:p w14:paraId="3E615116"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бір тұлғада заңды тұлғаның немесе заңды тұлға болып табылмайтын ұйымның басқару органы немесе атқарушы органы құрамының кемінде жартысын тікелей немесе жанама сайлау мүмкіндігінің болуы;</w:t>
      </w:r>
    </w:p>
    <w:p w14:paraId="36709E5F"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заңды тұлғаның немесе заңды тұлға болып табылмайтын ұйымның қаржылық есептілігін (Қазақстан Республикасының жобалық қаржыландыру және секьюритилендіру туралы заңнамасына сәйкес құрылған арнайы қаржы компаниясының қаржылық есептілігін қоспағанда) аудиторлық есепке сәйкес басқа заңды тұлғаның немесе заңды тұлға болып табылмайтын ұйымның қаржылық есептілігіне қосу;</w:t>
      </w:r>
    </w:p>
    <w:p w14:paraId="19787323"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 xml:space="preserve">шартқа (растайтын құжаттарға) байланысты немесе уәкілетті орган белгілеген жағдайларда өзге түрде бір тұлғада  өз бетінше не бір немесе бірнеше </w:t>
      </w:r>
      <w:r w:rsidRPr="00112877">
        <w:rPr>
          <w:sz w:val="28"/>
          <w:szCs w:val="28"/>
          <w:lang w:val="kk-KZ"/>
        </w:rPr>
        <w:lastRenderedPageBreak/>
        <w:t>тұлғамен бірлесіп заңды тұлғаның немесе заңды тұлға болып табылмайтын ұйымның шешімдерін айқындау мүмкіндігінің болуы кезінде туындайтын заңды тұлғаның немесе заңды тұлға болып табылмайтын ұйымның шешімдерін айқындау мүмкіндігі;</w:t>
      </w:r>
    </w:p>
    <w:p w14:paraId="3CE5CA46"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9)</w:t>
      </w:r>
      <w:r w:rsidRPr="00112877">
        <w:rPr>
          <w:sz w:val="28"/>
          <w:szCs w:val="28"/>
          <w:lang w:val="kk-KZ"/>
        </w:rPr>
        <w:tab/>
        <w:t>бас қаржылық келісім – үлгілік (стандартталған) шарттарын кәсіби  қауымдастық не осы Заңда рұқсат етілген жағдайларда шетелдік кәсіптік қауымдастық әзірлеген, оның шарттарына сәйкес ұйымдастырылмаған капитал нарығында эмиссиялық бағалы қағаздармен, өзге де қаржы құралдарымен және (немесе) капитал нарығының объектілері болып табылатын өзге де активтермен мәмілелер (операциялар), оның ішінде туынды қаржы құралдарымен мәмілелер (операциялар) және эмиссиялық бағалы қағаздармен және (немесе) өзге де қаржы құралдарымен қаржыландыру жөніндегі мәмілелер (операциялар) жасалуы мүмкін келісім;</w:t>
      </w:r>
    </w:p>
    <w:p w14:paraId="568DC0FC"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10)</w:t>
      </w:r>
      <w:r w:rsidRPr="00112877">
        <w:rPr>
          <w:sz w:val="28"/>
          <w:szCs w:val="28"/>
          <w:lang w:val="kk-KZ"/>
        </w:rPr>
        <w:tab/>
        <w:t>басқару органы – акционерлік қоғамның директорлар кеңесі не заңды тұлғада не заңды тұлға болып табылмайтын ұйымда тұрақты әрекет ететін, құзыреті бойынша ұқсас өзге де орган;</w:t>
      </w:r>
    </w:p>
    <w:p w14:paraId="1731706C"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11) бастапқы капитал нарығы – құқықтары орталық депозитарийдің есепке алу жүйесінде және (немесе) номиналды ұстауды есепке алу жүйесінде ескерілетін эмиссиялық бағалы қағаздар мен өзге де қаржы құралдарын орналастыру кезінде қалыптасатын құқықтық қарым-қатынастардың жиынтығы;</w:t>
      </w:r>
    </w:p>
    <w:p w14:paraId="5EB28FC9"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12)</w:t>
      </w:r>
      <w:r w:rsidRPr="00112877">
        <w:rPr>
          <w:sz w:val="28"/>
          <w:szCs w:val="28"/>
          <w:lang w:val="kk-KZ"/>
        </w:rPr>
        <w:tab/>
        <w:t xml:space="preserve">биржалық ноттар (Exchange Traded Notes (Эксчейндж Трэйдед Ноутс)) – оларды шығару шарттары эмитент осындай облигацияларды ұстаушыларға төлеуге тиіс ақшаның және (немесе) өзге мүліктік баламаның мөлшерінің базалық көрсеткішті шығару шарттарында айқындалған құнның (мәннің) құнының (мәнінің) өзгеру құнына (мәніне) не серпініне сүйене отырып айқындалатынын көздейтін және осындай базалық көрсеткішке немесе оның құрамдас бөліктеріне қатысты осындай облигацияларды ұстаушылардың құқықтарын куәландырмайтынын мемлекеттік емес облигациялар; </w:t>
      </w:r>
    </w:p>
    <w:p w14:paraId="034306D6"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13)</w:t>
      </w:r>
      <w:r w:rsidRPr="00112877">
        <w:rPr>
          <w:sz w:val="28"/>
          <w:szCs w:val="28"/>
          <w:lang w:val="kk-KZ"/>
        </w:rPr>
        <w:tab/>
        <w:t>биржалық ноттардың базалық көрсеткіші – эмиссиялық бағалы қағаздар, өзге де қаржы құралдары, индекстер, валюталық жұптар, тауарлар, пайыздық мөлшерлемелер және (немесе) биржалық ноттар  шығару шарттарымен айқындалған және олар бойынша төлемдер мөлшерін есептеу үшін ғана пайдаланылатын өзге де көрсеткіштер;</w:t>
      </w:r>
    </w:p>
    <w:p w14:paraId="3D69FA09"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14)</w:t>
      </w:r>
      <w:r w:rsidRPr="00112877">
        <w:rPr>
          <w:sz w:val="28"/>
          <w:szCs w:val="28"/>
          <w:lang w:val="kk-KZ"/>
        </w:rPr>
        <w:tab/>
        <w:t>бөлшек инвестор – білікті инвестор мәртебесі берілмеген Қазақстан Республикасының жеке тұлға-резиденті бейрезиденті болып табылатын дара инвестор;</w:t>
      </w:r>
    </w:p>
    <w:p w14:paraId="25AA1140"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15) брокер – бірінші санаттағы брокер не екінші санаттағы брокер;</w:t>
      </w:r>
    </w:p>
    <w:p w14:paraId="086496E6"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 xml:space="preserve">16) бұйрық – кәсіби қатысушыға және (немесе) инфрақұрылымдық ұйымға ұсынылатын, құқықтары орталық депозитарийдің есепке алу жүйесінде және (немесе) номиналды ұстауды есепке алу жүйесінде ескерілетін эмиссиялық бағалы қағаздарға және (немесе) өзге де қаржы құралдарына қатысты заңды маңызы бар әрекеттер жасау туралы өкімді қамтитын, оның </w:t>
      </w:r>
      <w:r w:rsidRPr="00112877">
        <w:rPr>
          <w:sz w:val="28"/>
          <w:szCs w:val="28"/>
          <w:lang w:val="kk-KZ"/>
        </w:rPr>
        <w:lastRenderedPageBreak/>
        <w:t>ішінде электрондық немесе цифрлық нысандағы құжат;</w:t>
      </w:r>
    </w:p>
    <w:p w14:paraId="15FDB672"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17)</w:t>
      </w:r>
      <w:r w:rsidRPr="00112877">
        <w:rPr>
          <w:sz w:val="28"/>
          <w:szCs w:val="28"/>
          <w:lang w:val="kk-KZ"/>
        </w:rPr>
        <w:tab/>
        <w:t>білікті инвестор – эмиссиялық бағалы қағаздарға, өзге де қаржы құралдарына және (немесе) капитал нарығының объектілері болып табылатын өзге де активтерге  эмиссиялық бағалы қағаздарға инвестициялау тәуекелдерін дербес түрде бағалауға және инвестициялық шешімдер қабылдауға мүмкіндік беретін тәжірибесінің, білімінің және (немесе) қаржылық мүмкіндіктерінің болуын негізге ала отырып, осы Заңға сәйкес күшімен білікті инвесторларға жатқызылған не уәкілетті органның нормативтік құқықтық актісінде белгіленген тәртіппен ондай деп танылған инвестор;</w:t>
      </w:r>
    </w:p>
    <w:p w14:paraId="414CF26E" w14:textId="42E6933D"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18)</w:t>
      </w:r>
      <w:r w:rsidRPr="00112877">
        <w:rPr>
          <w:sz w:val="28"/>
          <w:szCs w:val="28"/>
          <w:lang w:val="kk-KZ"/>
        </w:rPr>
        <w:tab/>
        <w:t xml:space="preserve">біліктілігі жоқ инвестор – білікті инвестор болып табылмайтын инвестор, сондай-ақ эмиссиялық бағалы қағаздарға, өзге де қаржы құралдарына және (немесе) капитал нарығының объектілері болып табылатын өзге де активтерге және (немесе) оларға қатысты </w:t>
      </w:r>
      <w:r w:rsidR="0053244A" w:rsidRPr="00112877">
        <w:rPr>
          <w:sz w:val="28"/>
          <w:szCs w:val="28"/>
          <w:lang w:val="kk-KZ"/>
        </w:rPr>
        <w:t xml:space="preserve">мұндай инвестор </w:t>
      </w:r>
      <w:r w:rsidRPr="00112877">
        <w:rPr>
          <w:sz w:val="28"/>
          <w:szCs w:val="28"/>
          <w:lang w:val="kk-KZ"/>
        </w:rPr>
        <w:t xml:space="preserve"> білікті инвестор мәртебесінен бас тартқан қызметтерге қатысты білікті инвесто</w:t>
      </w:r>
      <w:r w:rsidR="0053244A" w:rsidRPr="00112877">
        <w:rPr>
          <w:sz w:val="28"/>
          <w:szCs w:val="28"/>
          <w:lang w:val="kk-KZ"/>
        </w:rPr>
        <w:t xml:space="preserve">р; </w:t>
      </w:r>
    </w:p>
    <w:p w14:paraId="3FFD3696" w14:textId="77777777" w:rsidR="00464F70" w:rsidRPr="00112877" w:rsidRDefault="00464F70" w:rsidP="00464F70">
      <w:pPr>
        <w:pStyle w:val="pj"/>
        <w:widowControl w:val="0"/>
        <w:tabs>
          <w:tab w:val="left" w:pos="1134"/>
        </w:tabs>
        <w:ind w:firstLine="709"/>
        <w:rPr>
          <w:sz w:val="28"/>
          <w:szCs w:val="28"/>
          <w:lang w:val="kk-KZ"/>
        </w:rPr>
      </w:pPr>
      <w:r w:rsidRPr="00112877">
        <w:rPr>
          <w:bCs/>
          <w:sz w:val="28"/>
          <w:szCs w:val="28"/>
          <w:lang w:val="kk-KZ"/>
        </w:rPr>
        <w:t>19) бірінші санаттағы брокер</w:t>
      </w:r>
      <w:r w:rsidRPr="00112877">
        <w:rPr>
          <w:sz w:val="28"/>
          <w:szCs w:val="28"/>
          <w:lang w:val="kk-KZ"/>
        </w:rPr>
        <w:t xml:space="preserve"> – уәкілетті органның тиісті лицензиясы негізінде клиенттің номиналды ұстаушы ретінде жеке шоттарын жүргізу құқығымен эмиссиялық бағалы қағаздармен және (немесе) капитал нарығының объектілері болып табылатын өзге де қаржы құралдарымен мәмілелер (операциялар) жасайтын кәсіби қатысушы;</w:t>
      </w:r>
    </w:p>
    <w:p w14:paraId="7023DD0D"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20)</w:t>
      </w:r>
      <w:r w:rsidRPr="00112877">
        <w:rPr>
          <w:sz w:val="28"/>
          <w:szCs w:val="28"/>
          <w:lang w:val="kk-KZ"/>
        </w:rPr>
        <w:tab/>
        <w:t>валюталық жұп – базалық валютаның бір бірлігінің құны туынды қаржы құралының базалық активі ретінде пайдаланылатын және (немесе) шетел валютасымен мәміленің (операцияның) бағасын айқындау үшін пайдаланылатын баға белгіленетін валюта бірліктерінде көрсетілетін екі валюта (базалық және баға белгіленетін) құнының арақатынасы;</w:t>
      </w:r>
    </w:p>
    <w:p w14:paraId="2AE41D48"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21)</w:t>
      </w:r>
      <w:r w:rsidRPr="00112877">
        <w:rPr>
          <w:sz w:val="28"/>
          <w:szCs w:val="28"/>
          <w:lang w:val="kk-KZ"/>
        </w:rPr>
        <w:tab/>
        <w:t>дара инвестор – өз атынан және өз мүддесі үшін мәмілелер (операциялар) жасайтын және институционалдық инвестор болып табылмайтын инвестор;</w:t>
      </w:r>
    </w:p>
    <w:p w14:paraId="0C4419D1" w14:textId="0E30AF52"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22)</w:t>
      </w:r>
      <w:r w:rsidRPr="00112877">
        <w:rPr>
          <w:sz w:val="28"/>
          <w:szCs w:val="28"/>
          <w:lang w:val="kk-KZ"/>
        </w:rPr>
        <w:tab/>
        <w:t>делистинг –</w:t>
      </w:r>
      <w:r w:rsidR="00D64BD3" w:rsidRPr="00112877">
        <w:rPr>
          <w:sz w:val="28"/>
          <w:szCs w:val="28"/>
          <w:lang w:val="kk-KZ"/>
        </w:rPr>
        <w:t xml:space="preserve"> </w:t>
      </w:r>
      <w:r w:rsidRPr="00112877">
        <w:rPr>
          <w:sz w:val="28"/>
          <w:szCs w:val="28"/>
          <w:lang w:val="kk-KZ"/>
        </w:rPr>
        <w:t>эмиссиялық бағалы қағаздарды қор биржасының ресми тізімінен алып тастау;</w:t>
      </w:r>
    </w:p>
    <w:p w14:paraId="2B9F256B"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23)</w:t>
      </w:r>
      <w:r w:rsidRPr="00112877">
        <w:rPr>
          <w:sz w:val="28"/>
          <w:szCs w:val="28"/>
          <w:lang w:val="kk-KZ"/>
        </w:rPr>
        <w:tab/>
        <w:t>депонент – орталық депозитарийдің құқықтары орталық депозитарийдің есепке алу жүйесінде ескерілетін эмиссиялық бағалы қағаздарды және (немесе) өзге де қаржы құралдарын номиналды ұстауды не номиналды ұстаудың функцияларына ұқсас функцияларды жүзеге асыратын клиенті;</w:t>
      </w:r>
    </w:p>
    <w:p w14:paraId="136B4015"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24)</w:t>
      </w:r>
      <w:r w:rsidRPr="00112877">
        <w:rPr>
          <w:sz w:val="28"/>
          <w:szCs w:val="28"/>
          <w:lang w:val="kk-KZ"/>
        </w:rPr>
        <w:tab/>
        <w:t>депозитарлық қолхаттар – үлестік бағалы қағаздар базалық бағалы қағаздары болып табылатын туынды бағалы қағаздар;</w:t>
      </w:r>
    </w:p>
    <w:p w14:paraId="148620AD"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25)</w:t>
      </w:r>
      <w:r w:rsidRPr="00112877">
        <w:rPr>
          <w:sz w:val="28"/>
          <w:szCs w:val="28"/>
          <w:lang w:val="kk-KZ"/>
        </w:rPr>
        <w:tab/>
        <w:t>депозитарлық қызмет  – орталық депозитарийдің өз клиенттеріне құқықтары орталық депозитарийдің есепке алу жүйесінде ескерілетін эмиссиялық бағалы қағаздарды және өзге де қаржы құралдарын номиналды ұстау бойынша қызметтер көрсетуі, сондай-ақ осындай бағалы қағаздармен және өзге де қаржы құралдарымен мәмілелер (операциялар) бойынша есеп айырысуларды жүзеге асыруы;</w:t>
      </w:r>
    </w:p>
    <w:p w14:paraId="78A0456A"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 xml:space="preserve">26) дилер – уәкілетті органның тиісті лицензиясы негізінде өз мүддесі </w:t>
      </w:r>
      <w:r w:rsidRPr="00112877">
        <w:rPr>
          <w:sz w:val="28"/>
          <w:szCs w:val="28"/>
          <w:lang w:val="kk-KZ"/>
        </w:rPr>
        <w:lastRenderedPageBreak/>
        <w:t>үшін және өз есебінен эмиссиялық бағалы қағаздармен және (немесе) капитал нарығының объектілері болып табылатын өзге де қаржы құралдарымен мәмілелер (операциялар) жасайтын кәсіби қатысушы;</w:t>
      </w:r>
    </w:p>
    <w:p w14:paraId="3793F90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27)</w:t>
      </w:r>
      <w:r w:rsidRPr="00112877">
        <w:rPr>
          <w:bCs/>
          <w:sz w:val="28"/>
          <w:szCs w:val="28"/>
          <w:lang w:val="kk-KZ"/>
        </w:rPr>
        <w:tab/>
        <w:t>дефолт – мыналардың:</w:t>
      </w:r>
    </w:p>
    <w:p w14:paraId="42C575C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эмитенттің эмиссиялық бағалы қағаздар және (немесе) өзге қаржы құралдары бойынша; </w:t>
      </w:r>
    </w:p>
    <w:p w14:paraId="2C4362C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қатысушының клирингтік қызмет көрсетуге қабылданған мәмілелер (операциялар) бойынша;</w:t>
      </w:r>
    </w:p>
    <w:p w14:paraId="30304055"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тараптың капитал нарығында жасалатын өзге де мәміле (операция) бойынша міндеттемелерді орындамауы немесе тиісінше орындамауы;</w:t>
      </w:r>
    </w:p>
    <w:p w14:paraId="4620DBE3"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28)</w:t>
      </w:r>
      <w:r w:rsidRPr="00112877">
        <w:rPr>
          <w:bCs/>
          <w:sz w:val="28"/>
          <w:szCs w:val="28"/>
          <w:lang w:val="kk-KZ"/>
        </w:rPr>
        <w:tab/>
        <w:t>екінші санаттағы брокер – уәкілетті органның тиісті лицензиясы негізінде клиенттің номиналды  ұстаушы ретінде жеке шоттарын жүргізу құқығынсыз эмиссиялық бағалы қағаздармен және (немесе) капитал нарығының объектілері болып табылатын өзге де қаржы құралдарымен мәмілелер (операциялар) жасайтын кәсіби қатысушы;</w:t>
      </w:r>
    </w:p>
    <w:p w14:paraId="75A0799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29)</w:t>
      </w:r>
      <w:r w:rsidRPr="00112877">
        <w:rPr>
          <w:bCs/>
          <w:sz w:val="28"/>
          <w:szCs w:val="28"/>
          <w:lang w:val="kk-KZ"/>
        </w:rPr>
        <w:tab/>
        <w:t>еншілес ұйым – басқа заңды тұлға не заңды тұлға болып табылмайтын ұйым оларға қатысты бақылауды жүзеге асыратын заңды тұлға не  заңды тұлға болып табылмайтын ұйым;</w:t>
      </w:r>
    </w:p>
    <w:p w14:paraId="286585CD"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30)</w:t>
      </w:r>
      <w:r w:rsidRPr="00112877">
        <w:rPr>
          <w:bCs/>
          <w:sz w:val="28"/>
          <w:szCs w:val="28"/>
          <w:lang w:val="kk-KZ"/>
        </w:rPr>
        <w:tab/>
        <w:t>жанама иелену – заңды тұлғаның немесе заңды тұлға болып табылмайтын ұйымның, заңды тұлғаның немесе заңды тұлға болып табылмайтын ұйымның ірі қатысушысының және (немесе) бірлесіп заңды тұлғаның немесе заңды тұлға болып табылмайтын ұйымның ірі қатысушысы болып табылатын тұлғалардың шешімдеріне дауыс беретін акцияларға, қатысу үлестеріне, пайларға не заңды тұлғаға немесе заңды тұлға болып табылмайтын ұйымға үлестік қатысудың басқа да нысандарына иелік ету арқылы ықпал ету мүмкіндігі;</w:t>
      </w:r>
    </w:p>
    <w:p w14:paraId="59CACB55"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31) жария ұсыныс – кез келген нысанда және кез келген коммуникация құралдарымен, оның ішінде жарнаманы пайдалана отырып белгісіз тұлғалар тобына жолданған эмиссиялық бағалы қағаздарды не капитал нарығының объектілері болып табылатын өзге де қаржы құралдарын сатып алу туралы, инвесторға оларды сатып алу туралы дұрыс шешім қабылдауға мүмкіндік беретін осындай ұсыныстың шарттары туралы және осындай бағалы қағаздар не өзге де қаржы құралдары туралы жеткілікті мәліметтерді қамтитын ұсыныс.</w:t>
      </w:r>
    </w:p>
    <w:p w14:paraId="53E76F1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Егер мұндай орналастыру белгісіз тұлғалар тобына бағытталған болса, көрсетілген эмиссиялық бағалы қағаздарды не өзге де қаржы құралдарын кәсіби қатысушы арқылы орналастыру да жария ұсыныс деп танылады;</w:t>
      </w:r>
    </w:p>
    <w:p w14:paraId="709EB9AC" w14:textId="4E285DC1"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32)</w:t>
      </w:r>
      <w:r w:rsidRPr="00112877">
        <w:rPr>
          <w:bCs/>
          <w:sz w:val="28"/>
          <w:szCs w:val="28"/>
          <w:lang w:val="kk-KZ"/>
        </w:rPr>
        <w:tab/>
        <w:t>«жасыл» жоба</w:t>
      </w:r>
      <w:r w:rsidR="00D64BD3" w:rsidRPr="00112877">
        <w:rPr>
          <w:bCs/>
          <w:sz w:val="28"/>
          <w:szCs w:val="28"/>
          <w:lang w:val="kk-KZ"/>
        </w:rPr>
        <w:t xml:space="preserve"> </w:t>
      </w:r>
      <w:r w:rsidRPr="00112877">
        <w:rPr>
          <w:bCs/>
          <w:sz w:val="28"/>
          <w:szCs w:val="28"/>
          <w:lang w:val="kk-KZ"/>
        </w:rPr>
        <w:t xml:space="preserve">– қолданыстағы табиғи ресурстарды пайдалану тиімділігін арттыруды, қоршаған ортаға теріс әсер ету деңгейін азайтуды, энергия тиімділігін арттыруды, энергия үнемдеуді, климаттың өзгеру салдарын жұмсартуды және (немесе) Қазақстан Республикасының экологиялық заңнамасына және (немесе) осы Заңның 63-бабының 2-тармағында көзделген салаларға қатысты танылған халықаралық стандарттарға сәйкес климаттың өзгеруіне бейімделуді қоса алғанда, оң экологиялық әсерге қол жеткізуге </w:t>
      </w:r>
      <w:r w:rsidRPr="00112877">
        <w:rPr>
          <w:bCs/>
          <w:sz w:val="28"/>
          <w:szCs w:val="28"/>
          <w:lang w:val="kk-KZ"/>
        </w:rPr>
        <w:lastRenderedPageBreak/>
        <w:t>бағытталған жоба;</w:t>
      </w:r>
    </w:p>
    <w:p w14:paraId="1445EB4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33) «жасыл» облигациялар – орналастырудан түскен барлық ақшаны не оларға балам  соманы эмитент бір немесе бірнеше «жасыл» жобаны қаржыландыруға және (немесе) толығымен немесе ішінара қайта қаржыландыруға ғана жіберетін облигациялар;</w:t>
      </w:r>
    </w:p>
    <w:p w14:paraId="595FDCE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34) жеке шот – орталық депозитарийдің есепке алу жүйесінде (цифрлық қаржы активтерін ұстаушылардың тізілімін қоспағанда) не номиналды ұстауды есепке алу жүйесінде қалыптастырылатын, тіркелген тұлғаны сәйкестендіруге, эмиссиялық бағалы қағаздарға, өзге қаржы құралдарына не осындай тұлғаға және (немесе) оның клиенттеріне тиесілі цифрлық активтерге құқықтарды, сондай-ақ осындай тұлғаға және (немесе) оның клиенттеріне тиесілі цифрлық активтерге құқықтарды, сондай ақ осындай бағалы қағаздарға немесе өзге де қаржы құралдарына ауыртпалықтарды тіркеуге және ескеруге мүмкіндік беретін жазбалар жиынтығы;</w:t>
      </w:r>
    </w:p>
    <w:p w14:paraId="4DAB840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35)</w:t>
      </w:r>
      <w:r w:rsidRPr="00112877">
        <w:rPr>
          <w:bCs/>
          <w:sz w:val="28"/>
          <w:szCs w:val="28"/>
          <w:lang w:val="kk-KZ"/>
        </w:rPr>
        <w:tab/>
        <w:t>жеке шоттан не қосалқы шоттан үзінді көшірме (бұдан әрі – үзінді көшірме) – қағаз болып табылмайтын, осындай құжатта көрсетілген күн мен уақыттағы жағдай бойынша тіркелген тұлғаның жеке шоты не қосалқы шоты бойынша эмиссиялық бағалы қағаздарға, өзге де қаржы құралдарына не цифрлық активтерге (цифрлық қаржы активтерін қоспағанда) тіркелген құқықтар мен ауыртпалықтар туралы мәліметтерді қамтитын, оның ішінде электрондық немесе цифрлық нысандағы құжат;</w:t>
      </w:r>
    </w:p>
    <w:p w14:paraId="47F409A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36)</w:t>
      </w:r>
      <w:r w:rsidRPr="00112877">
        <w:rPr>
          <w:bCs/>
          <w:sz w:val="28"/>
          <w:szCs w:val="28"/>
          <w:lang w:val="kk-KZ"/>
        </w:rPr>
        <w:tab/>
        <w:t>жүйелік маңызы бар инфрақұрылымдық ұйым – Қазақстан Республикасының Ұлттық Банкі уәкілетті органмен келісу бойынша қабылданған Қазақстан Республикасы Ұлттық Банкінің нормативтік құқықтық актісінде айқындалған тәртіппен жүйелік маңызы бар қаржы ұйымдарының тізіміне енгізген,  тұтастай қаржы жүйесінің тұрақтылығы оның тұрақты жұмыс істеуіне байланысты болатын инфрақұрылымдық ұйым;</w:t>
      </w:r>
    </w:p>
    <w:p w14:paraId="78225B92" w14:textId="59FE103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37)</w:t>
      </w:r>
      <w:r w:rsidRPr="00112877">
        <w:rPr>
          <w:bCs/>
          <w:sz w:val="28"/>
          <w:szCs w:val="28"/>
          <w:lang w:val="kk-KZ"/>
        </w:rPr>
        <w:tab/>
        <w:t xml:space="preserve">жіберуге бастамашы – </w:t>
      </w:r>
      <w:r w:rsidR="00341EB4" w:rsidRPr="00112877">
        <w:rPr>
          <w:bCs/>
          <w:sz w:val="28"/>
          <w:szCs w:val="28"/>
          <w:lang w:val="kk-KZ"/>
        </w:rPr>
        <w:t xml:space="preserve">олардың бастамасы бойынша эмиссиялық </w:t>
      </w:r>
      <w:r w:rsidRPr="00112877">
        <w:rPr>
          <w:bCs/>
          <w:sz w:val="28"/>
          <w:szCs w:val="28"/>
          <w:lang w:val="kk-KZ"/>
        </w:rPr>
        <w:t>бағалы қағаздар</w:t>
      </w:r>
      <w:r w:rsidR="00341EB4" w:rsidRPr="00112877">
        <w:rPr>
          <w:bCs/>
          <w:sz w:val="28"/>
          <w:szCs w:val="28"/>
          <w:lang w:val="kk-KZ"/>
        </w:rPr>
        <w:t xml:space="preserve"> қор биржасының ресми тізіміне енгізілетін эмитент,</w:t>
      </w:r>
      <w:r w:rsidR="00831F0F" w:rsidRPr="00112877">
        <w:rPr>
          <w:bCs/>
          <w:sz w:val="28"/>
          <w:szCs w:val="28"/>
          <w:lang w:val="kk-KZ"/>
        </w:rPr>
        <w:t xml:space="preserve"> қор биржасының эмитент болып табылмайтын мүшесі не қор биржасы;</w:t>
      </w:r>
    </w:p>
    <w:p w14:paraId="591FFA6E"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38) заңды тұлға болып табылмайтын ұйым – шет мемлекеттің заңнамасына сәйкес құрылған (тіркелген), азаматтық айналымла өз атынан не шет мемлекетте заңды тұлға мәртебесіне ие болуына немесе болмауына байланыссыз олардың мүддесі (сенімгерлік басқарушының) үшін әрекет ететін тұлға арқылы әрекет ететін қор, серіктестік, траст, әріптестік не өзге де құрылым;</w:t>
      </w:r>
    </w:p>
    <w:p w14:paraId="3AD73AAF"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39) инвестициялық консультант – уәкілетті органның есептік тіркеуі негізінде эмиссиялық бағалы қағаздармен, өзге де қаржы құралдарымен және (немесе) капитал нарығының объектілері болып табылатын өзге де активтермен жеке инвестициялық ұсынымдар беру арқылы мәмілелер (операциялар) жасауға қатысты инвестициялық консультацияны жүзеге асыратын кәсіби қатысушы;</w:t>
      </w:r>
    </w:p>
    <w:p w14:paraId="6DF3148D"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40)</w:t>
      </w:r>
      <w:r w:rsidRPr="00112877">
        <w:rPr>
          <w:sz w:val="28"/>
          <w:szCs w:val="28"/>
          <w:lang w:val="kk-KZ"/>
        </w:rPr>
        <w:tab/>
        <w:t xml:space="preserve">инвестициялық комитет – трансфер-агентті және инвестициялық </w:t>
      </w:r>
      <w:r w:rsidRPr="00112877">
        <w:rPr>
          <w:sz w:val="28"/>
          <w:szCs w:val="28"/>
          <w:lang w:val="kk-KZ"/>
        </w:rPr>
        <w:lastRenderedPageBreak/>
        <w:t>консультантты қоспағанда, инфрақұрылымдық ұйымның меншікті активтеріне, кәсіби қатысушыға және (немесе) олардың басқаруындағы активтерге қатысты инвестициялық шешімдер қабылдауды жүзеге асыратын инфрақұрылымдық ұйымның, кәсіби қатысушының алқалы органы;</w:t>
      </w:r>
    </w:p>
    <w:p w14:paraId="21686248"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41) инвестициялық портфель – адамға тиесілі және (немесе) оның (сенімгерлік) басқаруындағы ақша, эмиссиялық бағалы қағаздар және (немесе) өзге де қаржы құралдары, сондай-ақ капитал нарығының объектілері болып табылатын өзге де активтер жиынтығы;</w:t>
      </w:r>
    </w:p>
    <w:p w14:paraId="3C8F1DC7"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42) инвестициялық портфельді басқарушы – уәкілетті органның тиісті лицензиясы негізінде, ал Қазақстан Республикасының заңдарында белгіленген жағдайларда – лицензиясыз, өз атынан, бірақ клиенттің мүддесі мен есебінен инвестициялық портфельді басқару жөніндегі қызметті жүзеге асыратын кәсіби қатысушы;</w:t>
      </w:r>
    </w:p>
    <w:p w14:paraId="597628E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43) инвестициялық портфельді басқарушының немесе клирингтік ұйымның ірі қатысушысы – уәкілетті органның жазбаша келісіміне сәйкес:</w:t>
      </w:r>
    </w:p>
    <w:p w14:paraId="250CA01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инвестициялық портфельді басқарушының немесе клирингтік ұйымның дауыс беретін акцияларының он немесе одан да көп пайызын, оның ішінде Қазақстан Республикасының немесе шет мемлекеттің заңнамасына сәйкес шығарылған, инвестициялық портфельді басқарушының немесе клирингтік ұйымның дауыс беретін акциялары базалық бағалы қағаздары болып табылатын туынды бағалы қағаздар арқылы тікелей және (немесе) жанама түрде иеленуге, пайдалануға және оларға билік етуге;</w:t>
      </w:r>
    </w:p>
    <w:p w14:paraId="7066F263"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шартқа (растайтын құжаттарға) байланысты не уәкілетті орган белгілеген жағдайларда өзде түрде инвестициялық портфельді басқарушы немесе клирингтік ұйым қабылдайтын шешімдерге дауыс беретін акциялардың он немесе одан да көп пайызымен тікелей және (немесе) жанама ықпал етуге (дауыс беруге) құқылы жеке немесе заңды тұлға;</w:t>
      </w:r>
    </w:p>
    <w:p w14:paraId="386DC43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«Қаржы нарығы мен қаржы ұйымдарын мемлекеттік реттеу, бақылау және қадағалау туралы» Қазақстан Республикасының Заңы 9-5-бабының 19-тармағында көрсетілген тұлғалар инвестициялық портфельді басқарушының немесе клирингтік ұйымның ірі қатысушысы болып танылмайды;</w:t>
      </w:r>
    </w:p>
    <w:p w14:paraId="660D3C6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44) инвестор – кіріске қол жеткізу, салымдар құнының өсуі және (немесе) өзге де мүліктік мүддеге қол жеткізу мақсатында дербес түрде не осындай адамның мүддесінде әрекет ететін кәсіби қатысушының қызметтерін пайдалана отырып, эмиссиялық бағалы қағаздарды, өзге де қаржы құралдарын және (немесе) капитал нарығының объектілерін болып табылатын өзге де активтерді иеліктен шығару жөнінде мәмілелер (операциялар) жасайтын не жасауға ниеттенетін (немесе) осындай бағалы қағаздарға, өзге қаржы құралдарына және (немесе) өзге де активтерге иелік ететін адам;</w:t>
      </w:r>
    </w:p>
    <w:p w14:paraId="24D2639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45)</w:t>
      </w:r>
      <w:r w:rsidRPr="00112877">
        <w:rPr>
          <w:bCs/>
          <w:sz w:val="28"/>
          <w:szCs w:val="28"/>
          <w:lang w:val="kk-KZ"/>
        </w:rPr>
        <w:tab/>
        <w:t xml:space="preserve">ипотекалық облигациялар – олар бойынша міндеттемелердің орындалуы олардың шығарылым талаптарына сәйкес ипотекалық қарыз шарттары бойынша құқықтардың (талаптардың), оның ішінде ипотекалық куәліктердің кепілі түріндегі кепілімен және (немесе) тізбесі уәкілетті органның </w:t>
      </w:r>
      <w:r w:rsidRPr="00112877">
        <w:rPr>
          <w:bCs/>
          <w:sz w:val="28"/>
          <w:szCs w:val="28"/>
          <w:lang w:val="kk-KZ"/>
        </w:rPr>
        <w:lastRenderedPageBreak/>
        <w:t>нормативтік құқықтық актісінде белгіленетін өзге де өтімділігі жоғары активтердің кепілімен қамтамасыз етілген мемлекеттік емес облигациялар;</w:t>
      </w:r>
    </w:p>
    <w:p w14:paraId="3643E948" w14:textId="77777777" w:rsidR="00464F70" w:rsidRPr="00112877" w:rsidRDefault="00464F70" w:rsidP="00464F70">
      <w:pPr>
        <w:pStyle w:val="pj"/>
        <w:widowControl w:val="0"/>
        <w:tabs>
          <w:tab w:val="left" w:pos="1134"/>
        </w:tabs>
        <w:ind w:firstLine="709"/>
        <w:rPr>
          <w:bCs/>
          <w:sz w:val="28"/>
          <w:szCs w:val="28"/>
          <w:lang w:val="kk-KZ"/>
        </w:rPr>
      </w:pPr>
      <w:r w:rsidRPr="00112877">
        <w:rPr>
          <w:sz w:val="28"/>
          <w:szCs w:val="28"/>
          <w:lang w:val="kk-KZ"/>
        </w:rPr>
        <w:t>46) инсайдер – инсайдерлік ақпаратқа қол жеткізе алатын не дауыс беретін акцияларға, қатысу үлестеріне, пайларға не эмитентке (иеленушіге) үлестік қатысудың өзге де нысандарына билік етуіне, атқаратын лауазымына, кәсіптік (қызметтік) міндеттерді атқаруға, эмитентпен (иеленушімен) жасалған шартқа байланысты не өзге де тәсілмен инсайдерлік ақпаратқа ие тұлға, сондай-ақ ақ инсайдерлік ақпаратты алған және оның инсайдерлік сипаты туралы білген немесе білуге міндетті өзге де тұлға;</w:t>
      </w:r>
    </w:p>
    <w:p w14:paraId="66593CEE" w14:textId="77777777"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47) инсайдерлік ақпарат – коммерциялық, банктік, қызметтік немесе заңмен қорғалатын өзге де құпияны құрайтын ақпаратты қоса алғанда, оны ашу (тарату) көрсетілген бағалы қағаздардың, өзге де қаржы құралдарының, тауарлардың және (немесе) өзге де активтердің бағасына (құнына) елеулі әсер етуі мүмкін эмиссиялық бағалы қағаздар, өзге де қаржы құралдары, тауарлар және (немесе) өзге де активтер, олармен жасалатын мәмілелер (операциялар), сондай-ақ олардың эмитенті (иесі) және ол жүзеге асыратын қызмет туралы дәлме-дәл, нақты және жария түрде жария ашылмаған ақпарат;</w:t>
      </w:r>
    </w:p>
    <w:p w14:paraId="0883652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48)</w:t>
      </w:r>
      <w:r w:rsidRPr="00112877">
        <w:rPr>
          <w:bCs/>
          <w:sz w:val="28"/>
          <w:szCs w:val="28"/>
          <w:lang w:val="kk-KZ"/>
        </w:rPr>
        <w:tab/>
        <w:t>институционалдық инвестор – лицензия (өзге де рұқсат) негізінде не өз қызметінің негізгі түрі ретінде өз атынан эмиссиялық бағалы қағаздарға, өзге де қаржы құралдарына және (немесе) капитал нарығының объектілері болып табылатын өзге де активтерге меншікті және (немесе) тартылған ақшаны және (немесе) өзге де активтерді, оның ішінде инвестициялық портфельді басқару арқылы, өз инвесторларының, салымшыларының, акционерлерінің (қатысушыларының) және (немесе) өзге де пайда алушылардың мүддесі үшін не олардың алдындағы міндеттемелерді орындау мақсатында инвестициялауды жүзеге асыратын заңды тұлға не заңды тұлға болып табылмайтын ұйым;</w:t>
      </w:r>
    </w:p>
    <w:p w14:paraId="33CB87B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49)</w:t>
      </w:r>
      <w:r w:rsidRPr="00112877">
        <w:rPr>
          <w:bCs/>
          <w:sz w:val="28"/>
          <w:szCs w:val="28"/>
          <w:lang w:val="kk-KZ"/>
        </w:rPr>
        <w:tab/>
        <w:t>инфрақұрылымдық облигациялар – олар бойынша міндеттемелерді орындау олардың шығарылым талаптарына сәйкес мемлекет пен көрсетілген облигациялардың эмитенті арасында жасалған инфрақұрылымдық жобаны іске асыру жөніндегі мемлекеттік-жекешелік әріптестік шарты шеңберінде берілген мемлекет кепілгерлігімен қамтамасыз етілген  (мемлекетке берілуге тиіс объектінің құны мөлшерінде) мемлекеттік емес облигациялар;</w:t>
      </w:r>
    </w:p>
    <w:p w14:paraId="22216FF0"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50)</w:t>
      </w:r>
      <w:r w:rsidRPr="00112877">
        <w:rPr>
          <w:bCs/>
          <w:sz w:val="28"/>
          <w:szCs w:val="28"/>
          <w:lang w:val="kk-KZ"/>
        </w:rPr>
        <w:tab/>
        <w:t>исламдық арнайы қаржы компаниясы – исламдық бағалы қағаздарды шығару және осындай бағалы қағаздарды шығару шарттарында көзделген мәмілелерді жүзеге асыру үшін ғана құрылатын (құрылған) заңды тұлға;</w:t>
      </w:r>
    </w:p>
    <w:p w14:paraId="77D00D7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51)</w:t>
      </w:r>
      <w:r w:rsidRPr="00112877">
        <w:rPr>
          <w:bCs/>
          <w:sz w:val="28"/>
          <w:szCs w:val="28"/>
          <w:lang w:val="kk-KZ"/>
        </w:rPr>
        <w:tab/>
        <w:t>исламдық арнайы қаржы компаниясының бөлінген активтері – исламдық арнайы қаржы компаниясы сатып алған не исламдық бағалы қағаздар шығару шарттарына сәйкес оған иелік етуге, пайдалануға және (немесе) билік етуге берілген құқықтар (талаптар) және (немесе) өзге де активтер, сондай-ақ осындай құқықтарды (талаптарды) пайдаланудан алынған кірістер, ақшалай түсімдер және өзге де мүліктік құқықтар, сондай-ақ өзге де исламдық бағалы қағаздар бойынша міндеттемелердің орындалуын қамтамасыз етуге арналған мүлік;</w:t>
      </w:r>
    </w:p>
    <w:p w14:paraId="03A1B925"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lastRenderedPageBreak/>
        <w:t>52)</w:t>
      </w:r>
      <w:r w:rsidRPr="00112877">
        <w:rPr>
          <w:bCs/>
          <w:sz w:val="28"/>
          <w:szCs w:val="28"/>
          <w:lang w:val="kk-KZ"/>
        </w:rPr>
        <w:tab/>
        <w:t>исламдық бағалы қағаздар – эмиссиялық бағалы қағаздар, ал Қазақстан Республикасының заңдарында көзделген жағдайларда – егер оларды шығару шарттары осы Заңның 42-бабында белгіленген исламдық қаржыландыру қағидаттарына сәйкес келсе және олар оларды ұстаушылардың мынадай құқықтарының бірін немесе бірнешеуін:</w:t>
      </w:r>
    </w:p>
    <w:p w14:paraId="6E48805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ab/>
        <w:t>активтердегі және (немесе) оларды пайдаланудан түсетін кірістердегі үлеске құқықты;</w:t>
      </w:r>
    </w:p>
    <w:p w14:paraId="6E70FA93"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ab/>
        <w:t>исламдық қаржыландыру қағидаттарына сәйкес келетін өтеулі мәмілелерден туындайтын құқықтарды (талаптарды);</w:t>
      </w:r>
    </w:p>
    <w:p w14:paraId="7F49B93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ab/>
        <w:t>осындай бағалы қағаздарды орналастырудан алынған ақша есебінен қаржыландырылатын мүлікке, көрсетілетін қызметтерге және (немесе) жобаларға байланысты өзге де құқықтарды куәландыратын болса, өзге де бағалы қағаздар;</w:t>
      </w:r>
    </w:p>
    <w:p w14:paraId="4A5418ED"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53) исламдық бағалы қағаздың номиналды құны – исламдық бағалы қағаздарды шығару шарттарымен айқындалған, оның негізінде осындай бағалы қағаз бойынша төлемдер мөлшері есептелетін және ол куәландыратын құқықтардың көлемін көрсететін ақшалай шама;</w:t>
      </w:r>
    </w:p>
    <w:p w14:paraId="174D05C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54)</w:t>
      </w:r>
      <w:r w:rsidRPr="00112877">
        <w:rPr>
          <w:bCs/>
          <w:sz w:val="28"/>
          <w:szCs w:val="28"/>
          <w:lang w:val="kk-KZ"/>
        </w:rPr>
        <w:tab/>
        <w:t>исламдық бағалы қағаздарды өтеу – егер бұл шығару шарттарында көзделсе, ақшаны және (немесе) өзге мүлікті ұстаушылар арасында оларға тиесілі бағалы қағаздар санына пропорционалды бөлуді қоса алғанда, шығару шарттарына сәйкес осындай бағалы қағаздармен куәландырылған құқықтардың тоқтатылуына алып келетін исламдық бағалы қағаздар бойынша міндеттемелерді орындау;</w:t>
      </w:r>
    </w:p>
    <w:p w14:paraId="00E285C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55)</w:t>
      </w:r>
      <w:r w:rsidRPr="00112877">
        <w:rPr>
          <w:bCs/>
          <w:sz w:val="28"/>
          <w:szCs w:val="28"/>
          <w:lang w:val="kk-KZ"/>
        </w:rPr>
        <w:tab/>
        <w:t>исламдық бағалы қағаздар оригинаторы – исламдық арнайы қаржы компаниясына сатып алу-сату шарты негізінде және (немесе) исламдық бағалы қағаздарды шығару талаптарында көзделген өзге де негізде құқықтарды (талаптарды) және (немесе) өзге мүлікті беретін тұлға;</w:t>
      </w:r>
    </w:p>
    <w:p w14:paraId="0D339DE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56)</w:t>
      </w:r>
      <w:r w:rsidRPr="00112877">
        <w:rPr>
          <w:bCs/>
          <w:sz w:val="28"/>
          <w:szCs w:val="28"/>
          <w:lang w:val="kk-KZ"/>
        </w:rPr>
        <w:tab/>
        <w:t>исламдық бағалы қағаздардың резервтік қоры – осы Заңның 42-бабында белгіленген исламдық қаржыландыру қағидаттарына сәйкес исламдық бағалы қағаздар эмитенті оқшаулайтын және осындай бағалы қағаздарды және (немесе) бөлінген активтерді орналастырудан алынған ақшаны пайдалануға байланысты туындайтын шығындарды өтеуге (ақша ағындарының жеткіліксіздігіне өтемақы төлеуге) арналған ақша;</w:t>
      </w:r>
    </w:p>
    <w:p w14:paraId="103E7D7F"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57)</w:t>
      </w:r>
      <w:r w:rsidRPr="00112877">
        <w:rPr>
          <w:bCs/>
          <w:sz w:val="28"/>
          <w:szCs w:val="28"/>
          <w:lang w:val="kk-KZ"/>
        </w:rPr>
        <w:tab/>
        <w:t>исламдық бағалы қағаздарды шығаруға негіз болған мәмілелер – оригинатор, исламдық арнайы қаржы компаниясы және (немесе) ислам инвестициялық қорының инвестициялық портфелін басқарушы исламдық бағалы қағаздар шығару шарттарына сәйкес жасасатын, мүлікті сатып алуға, жасауға, дайындауға, жеткізуге (беруге), оны жалға (пайдалануға) беруге, қызметтер көрсетуге, тауарлар өндіруге, кәсіпкерлік қызметті бірлесіп жүзеге асыруға не осы Заңның 42-бабында белгіленген исламдық қаржыландыру қағидаттарына сәйкес исламдық бағалы қағаздарды шығару шарттарында көзделген өзге де мақсаттарға бағытталған шарттар;</w:t>
      </w:r>
    </w:p>
    <w:p w14:paraId="48611B6F"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58)</w:t>
      </w:r>
      <w:r w:rsidRPr="00112877">
        <w:rPr>
          <w:bCs/>
          <w:sz w:val="28"/>
          <w:szCs w:val="28"/>
          <w:lang w:val="kk-KZ"/>
        </w:rPr>
        <w:tab/>
        <w:t xml:space="preserve">капитал нарығы – осындай объектілермен мәмілелер (операциялар) </w:t>
      </w:r>
      <w:r w:rsidRPr="00112877">
        <w:rPr>
          <w:bCs/>
          <w:sz w:val="28"/>
          <w:szCs w:val="28"/>
          <w:lang w:val="kk-KZ"/>
        </w:rPr>
        <w:lastRenderedPageBreak/>
        <w:t>жасасуды, осындай мәмілелер (операциялар) бойынша клиринг пен есеп айырысуды, ал құқықтары орталық депозитарийдің есепке алу жүйесінде және (немесе) номиналды ұстауды есепке алу жүйесінде ескерілетін эмиссиялық бағалы қағаздар мен өзге де қаржы құралдарына қатысты сондай-ақ, оларды орналастыру, айналысқа жіберу, оларға құқықтар мен ауыртпалықтарды есепке алу мен өтеуді, ал шығарылым Қазақстан Республикасының заңнамасына сәйкес жүзеге асырылса, олардың шығарылымын және олардың шығарылымының күшін жоюды қоса алғанда, капитал нарығының объектілеріне қатысты құқықтарды иелену мен жүзеге асыруға және міндеттемелерді орындауға байланысты құқықтық қарыс-қатынастардың жиынтығы;</w:t>
      </w:r>
    </w:p>
    <w:p w14:paraId="50664C8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59)</w:t>
      </w:r>
      <w:r w:rsidRPr="00112877">
        <w:rPr>
          <w:bCs/>
          <w:sz w:val="28"/>
          <w:szCs w:val="28"/>
          <w:lang w:val="kk-KZ"/>
        </w:rPr>
        <w:tab/>
        <w:t>капитал нарығында айла-шарғы жасау – эмиссиялық бағалы қағаздардың, өзге де қаржы құралдарының және (немесе) капитал нарығының объектілері болып табылатын өзге де активтердің бағасына, сұранысына, ұсынысына немесе олармен сауда-саттық көлеміне қатысты жалған не жаңылыстыратын сигналдар беретін немесе беруі мүмкін, оның ішінде олар белсенді сауданың көрінісін көрсететін не осындай бағалы қағаздардың, өзге де қаржы құралдарының және (немесе) өзге де активтердің бағасын мұндай әрекеттер (әрекетсіздік) болмайтын кезде қалыптастырылуы мүмкін болған деңгейден елеулі түрде ерекшеленетін деңгейде белгілеуді не сақтауды қамтамасыз ететін немесе қамтамасыз ете алатын мәмілелер (операциялар) жасау, бұйрықтар (өтінімдер) беру, ақпарат тарату және (немесе) өзге де әрекеттер (әрекетсіздік)  жасау;</w:t>
      </w:r>
    </w:p>
    <w:p w14:paraId="7F93897F"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60)</w:t>
      </w:r>
      <w:r w:rsidRPr="00112877">
        <w:rPr>
          <w:bCs/>
          <w:sz w:val="28"/>
          <w:szCs w:val="28"/>
          <w:lang w:val="kk-KZ"/>
        </w:rPr>
        <w:tab/>
        <w:t xml:space="preserve">капитал нарығындағы мүдделер қақтығысы (бұдан әрі – мүдделер қақтығысы) – ол уақытта: </w:t>
      </w:r>
    </w:p>
    <w:p w14:paraId="5A0EC9E4"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кәсіби қатысушының, инфрақұрылымдық ұйымның, олардың үлестес тұлғаларының мүдделілігі не олардың қызметкерлерінің және (немесе) лауазымды тұлғаларының жеке мүдделілігі кәсіби қатысушының, инфрақұрылымдық ұйымның өз клиенттерінің адал, ақылға қонымды және дұрыс мүддеде әрекет ету міндетіне қайшы келуге алып келетін немесе алып келуі мүмкін;</w:t>
      </w:r>
    </w:p>
    <w:p w14:paraId="04641A4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кәсіби қатысушы, инфрақұрылымдық ұйым қызмет көрсеткен кезде осындай кәсіби қатысушының, осындай инфрақұрылымдық ұйымның әртүрлі клиенттерінің мүдделері арасында қайшылық туындайтын немесе туындауы мүмкін жағдай;</w:t>
      </w:r>
    </w:p>
    <w:p w14:paraId="0F51DA16"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61)</w:t>
      </w:r>
      <w:r w:rsidRPr="00112877">
        <w:rPr>
          <w:bCs/>
          <w:sz w:val="28"/>
          <w:szCs w:val="28"/>
          <w:lang w:val="kk-KZ"/>
        </w:rPr>
        <w:tab/>
        <w:t>капитал нарығына кәсіби қатысушы (бұдан әрі – кәсіби қатысушы) – капитал нарығында кәсіби  қызметтің бір немесе бірнеше түрін жүзеге асыратын инфрақұрылымдық ұйым болып табылмайтын ұйым;</w:t>
      </w:r>
    </w:p>
    <w:p w14:paraId="522836DD"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62)</w:t>
      </w:r>
      <w:r w:rsidRPr="00112877">
        <w:rPr>
          <w:bCs/>
          <w:sz w:val="28"/>
          <w:szCs w:val="28"/>
          <w:lang w:val="kk-KZ"/>
        </w:rPr>
        <w:tab/>
        <w:t xml:space="preserve">капитал нарығындағы кәсіби қызмет – капитал нарығында қызметтер көрсету және (немесе) эмиссиялық бағалы қағаздармен, өзге де қаржы құралдарымен және (немесе) капитал нарығының объектілері болып табылатын өзге де активтермен түрлері осы Заңда айқындалған мәмілелер (операциялар) жасау жөніндегі тұрақты негізде жүзеге асырылатын және осы Заңмен немесе </w:t>
      </w:r>
      <w:r w:rsidRPr="00112877">
        <w:rPr>
          <w:bCs/>
          <w:sz w:val="28"/>
          <w:szCs w:val="28"/>
          <w:lang w:val="kk-KZ"/>
        </w:rPr>
        <w:lastRenderedPageBreak/>
        <w:t>Қазақстан Республикасының өзге де заңдарына сәйкес мұндай қызмет лицензиясыз жүзеге асырылатын жағдайларды қоспағанда, уәкілетті орган лицензия беруге тиіс қызмет;</w:t>
      </w:r>
    </w:p>
    <w:p w14:paraId="6BCD90F4"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63) капитал нарығындағы төлем агенті (бұдан әрі – төлем агенті) – эмиссиялық бағалы қағаздар және (немесе) капитал нарығының объектілері болып табылатын  өзге де қаржы құралдары бойынша ақшалай міндеттемелерді орындауға байланысты төлемдерді жүзеге асыратын банк, Қазақстан Республикасы бейрезидент банкінің  филиалы немесе банк операцияларының жекелеген түрлерін жүзеге асыратын ұйым;</w:t>
      </w:r>
    </w:p>
    <w:p w14:paraId="483EC43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64) капитал нарығының инфрақұрылымдық ұйымы (бұдан әрі  – инфрақұрылымдық ұйым) – капитал нарығында кәсіби қызметтің мынадай түрлерінің бірін немесе бірнешеуін жүзеге асыратын ұйым:</w:t>
      </w:r>
    </w:p>
    <w:p w14:paraId="2AFA819F"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орталық депозитарийдің қызметі;</w:t>
      </w:r>
    </w:p>
    <w:p w14:paraId="674B6C1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эмиссиялық бағалы қағаздармен, өзге де қаржы құралдарымен және (немесе) капитал нарығының объектілері болып табылатын өзге де активтермен сауда-саттықты ұйымдастыру жөніндегі қызмет (қор биржасы ретінде қызметті жүзеге асыру құқығымен немесе құқығынсыз);</w:t>
      </w:r>
    </w:p>
    <w:p w14:paraId="537F1C40"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қызмет, оның ішінде орталық контрагент функциясын жүзеге асыру;</w:t>
      </w:r>
    </w:p>
    <w:p w14:paraId="4E6BB84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65) кастодиан – крипто-кастодианды қоспағанда, Қазақстан Республикасының заңнамасы мен кастодиандық қызмет көрсету шартын көзделген жағдайлар мен тәртіппен уәкілетті органның лицензиясы негізінде, ал Қазақстан Республикасының заңдарында көзделген жағдайларда лицензиясыз ақшаны, эмиссиялық бағалы қағаздарды, өзге де қаржы құралдарын және (немесе) клиенттердің өзге де активтерін олардың сақталуын қамтамасыз ете отырып сақтау және есепке алу, осындай активтерге клиенттердің құқықтарын есепке алу және растау, сондай-ақ осындай активтерге клиенттердің құқықтарын жүзеге асыруға байланысты өзге әрекеттер жасау жөніндегі қызметті жүзеге асыратын ұйым;</w:t>
      </w:r>
    </w:p>
    <w:p w14:paraId="1589BE16"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66)</w:t>
      </w:r>
      <w:r w:rsidRPr="00112877">
        <w:rPr>
          <w:bCs/>
          <w:sz w:val="28"/>
          <w:szCs w:val="28"/>
          <w:lang w:val="kk-KZ"/>
        </w:rPr>
        <w:tab/>
        <w:t>кәсіби қауымдастық – қауымдастықтың (одақтың) ұйымдық-құқықтық нысанында, оның ішінде Қазақстан Республикасы бейрезидент банктерінің филиалдарын, Қазақстан Республикасы бейрезидент сақтандыру (қайта сақтандыру) ұйымдарының филиалдарын және Қазақстан Республикасы бейрезидент сақтандыру брокерлерінің филиалдарын қоса алғанда, Қазақстан Республикасының резидент-қаржы ұйымдары қатысушылары (мүшелері) болып табылатын (бола алатын) капитал нарығындағы қызметтің бірыңғай қағидалары мен стандарттарын белгілеу мақсатында құрылған заңды тұлға;</w:t>
      </w:r>
    </w:p>
    <w:p w14:paraId="604E053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67)</w:t>
      </w:r>
      <w:r w:rsidRPr="00112877">
        <w:rPr>
          <w:bCs/>
          <w:sz w:val="28"/>
          <w:szCs w:val="28"/>
          <w:lang w:val="kk-KZ"/>
        </w:rPr>
        <w:tab/>
        <w:t>клиент – кәсіби қатысушының және (немесе) инфрақұрылымдық ұйымның қызметтерін пайдаланатын немесе пайдалануға ниеті бар  тұлға;</w:t>
      </w:r>
    </w:p>
    <w:p w14:paraId="2C2BFEA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68) клиринг – осындай мәмілелер (операциялар) бойынша тараптардың орындауға жататын міндеттемелері мен талаптарын, оның ішінде нетто-міндеттемелер мен нетто-талаптарды айқындау, сондай-ақ клирингтік ұйымның осындай міндеттемелер мен талаптар бойынша есеп айырысуды </w:t>
      </w:r>
      <w:r w:rsidRPr="00112877">
        <w:rPr>
          <w:bCs/>
          <w:sz w:val="28"/>
          <w:szCs w:val="28"/>
          <w:lang w:val="kk-KZ"/>
        </w:rPr>
        <w:lastRenderedPageBreak/>
        <w:t>жүзеге асыруға негіз болып табылатын ақпаратты дайындауы және беруі мақсатында клирингтік қызмет көрсетуге қабылданған мәмілелер (операциялар) туралы ақпаратты жинау, салыстырып тексеру және өңдеу процесі;</w:t>
      </w:r>
    </w:p>
    <w:p w14:paraId="2ED5326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69) клирингтік қатысушы – клирингтік ұйыммен клирингтік қызмет көрсету туралы шарт жасасқан тұлға; </w:t>
      </w:r>
    </w:p>
    <w:p w14:paraId="43FC2656"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70)</w:t>
      </w:r>
      <w:r w:rsidRPr="00112877">
        <w:rPr>
          <w:bCs/>
          <w:sz w:val="28"/>
          <w:szCs w:val="28"/>
          <w:lang w:val="kk-KZ"/>
        </w:rPr>
        <w:tab/>
        <w:t>клирингтік қатысушының дефолтын реттеу – орталық контрагенттің функциясын жүзеге асыратын клирингтік ұйым клирингтік қатысушының дефолты орын алған кезде жүзеге асыратын, дефолтқа жол берген клирингтік қатысушының міндеттемелерін, оның ішінде позицияларды беру және (немесе) позицияларды жою арқылы орындауға және (немесе) тоқтатуға бағытталған іс-шаралар кешені;</w:t>
      </w:r>
    </w:p>
    <w:p w14:paraId="3B57878F"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71) клирингтік қатысушының клиенті – мүдделері үшін және (немесе) оның есебінен клирингтік қатысушы клирингтік ұйыммен клирингтік ұйым мен осындай тұлға арасында жасалған шарт негізінде өзара іс-қимыл жасайтын тұлға;</w:t>
      </w:r>
    </w:p>
    <w:p w14:paraId="27F85C6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72)</w:t>
      </w:r>
      <w:r w:rsidRPr="00112877">
        <w:rPr>
          <w:bCs/>
          <w:sz w:val="28"/>
          <w:szCs w:val="28"/>
          <w:lang w:val="kk-KZ"/>
        </w:rPr>
        <w:tab/>
        <w:t>клирингтік қатысушының қамтамасыз етуі – клирингтік ұйымның ішкі құжаттарына сәйкес клирингтік қатысушы ұсынатын маржалық қамтамасыз ету, толық қамтамасыз ету, төлем жүйесінің қамтамасыз етуі және (немесе) өзге де қамтамасыз ету;</w:t>
      </w:r>
    </w:p>
    <w:p w14:paraId="7DFCD07F"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73)</w:t>
      </w:r>
      <w:r w:rsidRPr="00112877">
        <w:rPr>
          <w:bCs/>
          <w:sz w:val="28"/>
          <w:szCs w:val="28"/>
          <w:lang w:val="kk-KZ"/>
        </w:rPr>
        <w:tab/>
        <w:t>клирингтік қатысушының маржалық қамтамасыз етуі (бұдан әрі – маржалық қамтамасыз ету) – клирингтік қатысушының клирингтік қызметті жүзеге асыру үшін шоттарға енгізілген және (немесе) клирингтік қатысушының банктік және (немесе) дербес шоттарында бұғатталған, клирингтік қатысушы дефолт болған жағдайда клирингтік ұйымның ықтимал залалдарын жабуға арналған ақшасы, эмиссиялық бағалы қағаздары, өзге де қаржы құралдары және (немесе) өзге де активтері;</w:t>
      </w:r>
    </w:p>
    <w:p w14:paraId="66D7A17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74)</w:t>
      </w:r>
      <w:r w:rsidRPr="00112877">
        <w:rPr>
          <w:bCs/>
          <w:sz w:val="28"/>
          <w:szCs w:val="28"/>
          <w:lang w:val="kk-KZ"/>
        </w:rPr>
        <w:tab/>
        <w:t>клирингтік қатысушының толық қамтамасыз етуі (бұдан әрі  – толық қамтамасыз ету) – клирингтік қатысушының клирингтік қызметті жүзеге асыру үшін шоттарға енгізілген және (немесе) осындай клирингтік қатысушының клирингтік ұйым алдындағы барлық ағымдағы және әлеуетті міндеттемелеріне балама көлемде клирингтік қатысушының банктік және (немесе) дербес шоттарында бұғатталған ақшасы, эмиссиялық бағалы қағаздары, өзге де қаржы құралдары және (немесе) өзге де активтері;</w:t>
      </w:r>
    </w:p>
    <w:p w14:paraId="795AC39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75)</w:t>
      </w:r>
      <w:r w:rsidRPr="00112877">
        <w:rPr>
          <w:bCs/>
          <w:sz w:val="28"/>
          <w:szCs w:val="28"/>
          <w:lang w:val="kk-KZ"/>
        </w:rPr>
        <w:tab/>
        <w:t>клирингтік қатысушының позицияларын тарату (бұдан әрі – позицияларды тарату) – орталық контрагенттің функциясын жүзеге асыратын клирингтік ұйым клирингтік қатысушының дефолты орын алған кезде жүзеге асыратын дефолтқа жол берген клирингтік қатысушының міндеттемелерін тоқтатуға бағытталған іс-шаралар кешені;</w:t>
      </w:r>
    </w:p>
    <w:p w14:paraId="2A0DBAB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76)</w:t>
      </w:r>
      <w:r w:rsidRPr="00112877">
        <w:rPr>
          <w:bCs/>
          <w:sz w:val="28"/>
          <w:szCs w:val="28"/>
          <w:lang w:val="kk-KZ"/>
        </w:rPr>
        <w:tab/>
        <w:t xml:space="preserve">клирингтік қатысу сертификаты – орталық контрагенттің функциясын жүзеге асыратын клирингтік ұйым шығаратын, оны ұстаушының құқығын (талабын) куәландыратын, көлемі мен жүзеге асыру шарттары ақшаның, эмиссиялық бағалы қағаздардың, өзге де қаржы құралдарының және (немесе) </w:t>
      </w:r>
      <w:r w:rsidRPr="00112877">
        <w:rPr>
          <w:bCs/>
          <w:sz w:val="28"/>
          <w:szCs w:val="28"/>
          <w:lang w:val="kk-KZ"/>
        </w:rPr>
        <w:lastRenderedPageBreak/>
        <w:t>клирингтік ұйымның осындай бағалы қағазды шығару мақсаттары үшін қалыптастырылған кепілдік қорына енгізілген өзге де активтердің құнын негізге ала отырып, клирингтік ұйымның ішкі құжаттарында айқындалатын эмиссиялық емес бағалы қағаз;</w:t>
      </w:r>
    </w:p>
    <w:p w14:paraId="6BC0CFED"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77) клирингтік қызметті жүзеге асыруға арналған банктік шот – клирингтік ұйымның атына ашылған, мыналар:</w:t>
      </w:r>
    </w:p>
    <w:p w14:paraId="5EF5A1F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қатысушының қамтамасыз етуі;</w:t>
      </w:r>
    </w:p>
    <w:p w14:paraId="10529BA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қатысушының клирингтік ұйымның кепілдік қорына жарналары;</w:t>
      </w:r>
    </w:p>
    <w:p w14:paraId="4C2A2E3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клирингтік ұйымның резервтік қорының бір бөлігі; </w:t>
      </w:r>
    </w:p>
    <w:p w14:paraId="093C821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төлем жүйесінің қамтамасыз етуі;</w:t>
      </w:r>
    </w:p>
    <w:p w14:paraId="7157CBCD"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ұйымның резервтік қорына немесе клирингтік ұйымның кепілдік қорына кіретін не клирингтік қатысушының қамтамасыз етуі болып табылатын ақшаны және (немесе) өзге де активтерді инвестициялау нәтижесінде алынған ақша болып табылатын ақшаны есепке алуға арналған банктік шот;</w:t>
      </w:r>
    </w:p>
    <w:p w14:paraId="503265B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78) клирингтік қызметті жүзеге асыруға арналған жеке шот – клирингтік ұйымның атына ашылған, мыналар:</w:t>
      </w:r>
    </w:p>
    <w:p w14:paraId="387418A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қатысушының қамтамасыз етуі;</w:t>
      </w:r>
    </w:p>
    <w:p w14:paraId="58E1D6D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қатысушының клирингтік ұйымның кепілдік қорына жарналары;</w:t>
      </w:r>
    </w:p>
    <w:p w14:paraId="6AFAF334"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клирингтік ұйымның резервтік қорының бір бөлігі;</w:t>
      </w:r>
    </w:p>
    <w:p w14:paraId="38510595"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төлем жүйесінің қамтамасыз етуі;</w:t>
      </w:r>
    </w:p>
    <w:p w14:paraId="174FE9F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клирингтік ұйымның резервтік қорына немесе клирингтік ұйымның кепілдік қорына кіретін не клирингтік қатысушының қамтамасыз етуі болып табылатын ақшаны және (немесе) өзге де активтерді инвестициялау нәтижесінде сатып алынған активтер (ақшаны қоспағанда) болып табылатын эмиссиялық бағалы қағаздарды, өзге де қаржы құралдарын және (немесе) өзге де активтерді (ақшаны қоспағанда) есепке алуға арналған жеке шот; </w:t>
      </w:r>
    </w:p>
    <w:p w14:paraId="6FD065F9"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79)</w:t>
      </w:r>
      <w:r w:rsidRPr="00112877">
        <w:rPr>
          <w:bCs/>
          <w:sz w:val="28"/>
          <w:szCs w:val="28"/>
          <w:lang w:val="kk-KZ"/>
        </w:rPr>
        <w:tab/>
        <w:t>клирингтік қызметті жүзеге асыруға арналған шот – клирингтік қызметті жүзеге асыруға арналған банктік шот және (немесе) клирингтік қызметті жүзеге асыруға арналған жеке шот;</w:t>
      </w:r>
    </w:p>
    <w:p w14:paraId="28E50435"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80)</w:t>
      </w:r>
      <w:r w:rsidRPr="00112877">
        <w:rPr>
          <w:bCs/>
          <w:sz w:val="28"/>
          <w:szCs w:val="28"/>
          <w:lang w:val="kk-KZ"/>
        </w:rPr>
        <w:tab/>
        <w:t>клирингтік қызмет көрсетуге қабылданған мәмілелер (операциялар) бойынша позициялар (бұдан әрі – позициялар) – клирингтік қатысушының клирингтік қызмет көрсетуге қабылданған мәмілелер (операциялар) туралы ақпарат негізінде клирингтік ұйым айқындаған талаптары және (немесе) міндеттемелері, оның ішінде нетто-талаптар мен нетто-міндеттемелер;</w:t>
      </w:r>
    </w:p>
    <w:p w14:paraId="74DF3DB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81)</w:t>
      </w:r>
      <w:r w:rsidRPr="00112877">
        <w:rPr>
          <w:bCs/>
          <w:sz w:val="28"/>
          <w:szCs w:val="28"/>
          <w:lang w:val="kk-KZ"/>
        </w:rPr>
        <w:tab/>
        <w:t>клирингтік қызмет көрсетуге қабылданған мәмілелер (операциялар) бойынша позицияларды беру (бұдан әрі – позицияларды беру) – клирингтік ұйымның клирингтік қызмет көрсетуге қабылданған мәмілелер (операциялар) бойынша позицияларды және тиісті қамтамасыз етуді бір клирингтік қатысушыдан екінші клирингтік қатысушыға аударуы;</w:t>
      </w:r>
    </w:p>
    <w:p w14:paraId="33508FB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82) клирингтік ұйым – уәкілетті органның тиісті лицензиясының негізінде </w:t>
      </w:r>
      <w:r w:rsidRPr="00112877">
        <w:rPr>
          <w:bCs/>
          <w:sz w:val="28"/>
          <w:szCs w:val="28"/>
          <w:lang w:val="kk-KZ"/>
        </w:rPr>
        <w:lastRenderedPageBreak/>
        <w:t>клирингтік қызмет көрсетуге қабылданған мәмілелер (операциялар) бойынша клирингті, сондай-ақ Қазақстан Республикасының заңнамасына сәйкес клирингтік ұйым рұқсат берген өзге де қызметті жүзеге асыратын инфрақұрылымдық ұйым;</w:t>
      </w:r>
    </w:p>
    <w:p w14:paraId="34A65CB0"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83) клирингтік ұйымның кепілдік қоры – клирингтік қатысушылар клирингтік қызметті жүзеге асыру үшін шоттарға жарналар ретінде енгізген және клирингтік қатысушылардың клирингтік ұйымның алдындағы міндеттемелерін орындауды қамтамасыз етуге арналған ақша, эмиссиялық бағалы қағаздар, өзге де қаржы құралдары және (немесе) өзге де активтер;</w:t>
      </w:r>
    </w:p>
    <w:p w14:paraId="6D3E936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84) клирингтік ұйымның резервтік қоры – клирингтік ұйымның клирингтік қызметті жүзеге асыру үшін шоттарында оқшаулаған және клирингтік ұйымның қызмет көрсетуге қабылданған мәмілелер (операциялар) бойынша міндеттемелерді орындауын қамтамасыз етуге арналған ақша, эмиссиялық бағалы қағаздар, өзге де қаржы құралдары және (немесе) өзге де активтері;</w:t>
      </w:r>
    </w:p>
    <w:p w14:paraId="14AA54A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85)</w:t>
      </w:r>
      <w:r w:rsidRPr="00112877">
        <w:rPr>
          <w:bCs/>
          <w:sz w:val="28"/>
          <w:szCs w:val="28"/>
          <w:lang w:val="kk-KZ"/>
        </w:rPr>
        <w:tab/>
        <w:t>ковенанттар – эмиссиялық бағалы қағаздарды не өзге де қаржы құралдарын шығару талаптарында не осындай бағалы қағаздар не өзге қаржы құралдары (бас қаржылық келісімді қоса алғанда) бойынша құқықтар және (немесе) міндеттемелер туындайтын, өзгертілетін немесе қамтамасыз етілетін шартта көзделген табылатын эмитенттің, осындай шарт тарапының, сондай-ақ кепілгердің, кепіл берушінің, кепіл болушының және (немесе) қамтамасыз ету ұсынған не осындай бағалы қағаздар не өзге қаржы құралдары бойынша өзіне міндеттемелер қабылдаған өзге де тұлғаның осындай бағалы қағаздарды не өзге де қаржы құралдарын ұстаушылардың және (немесе) олар бойынша кредиторлардың құқықтары мен заңды мүдделерін қорғауға бағытталған белгілі бір әрекеттер жасау, белгілі бір әрекеттер жасаудан тарту және (немесе) белгіленген қаржылық және (немесе) өзге де көрсеткіштердің (қаржылық және қаржылық емес шектеулер) сақталуын қамтамасыз ету жөніндегі міндеттемелері;</w:t>
      </w:r>
    </w:p>
    <w:p w14:paraId="38E90EAE" w14:textId="7E13CF42" w:rsidR="00464F70" w:rsidRPr="00112877" w:rsidRDefault="00464F70" w:rsidP="009913FF">
      <w:pPr>
        <w:pStyle w:val="pj"/>
        <w:widowControl w:val="0"/>
        <w:tabs>
          <w:tab w:val="left" w:pos="1134"/>
        </w:tabs>
        <w:ind w:firstLine="709"/>
        <w:rPr>
          <w:sz w:val="28"/>
          <w:szCs w:val="28"/>
          <w:lang w:val="kk-KZ"/>
        </w:rPr>
      </w:pPr>
      <w:r w:rsidRPr="00112877">
        <w:rPr>
          <w:bCs/>
          <w:sz w:val="28"/>
          <w:szCs w:val="28"/>
          <w:lang w:val="kk-KZ"/>
        </w:rPr>
        <w:t>86) қазақстандық депозитарлық қолхаттар – «Астана» халықаралық қаржы орталығының қолданыстағы құқығына не шет мемлекеттің заңнамасына сәйкес шығарылған үлестік бағалы қағаздар базалық бағалы қағаздары болып табылатын Қазақстан Республикасының заңнамасына сәйкес шығарылған депозитарлық қолхаттар;</w:t>
      </w:r>
    </w:p>
    <w:p w14:paraId="56F0DB91" w14:textId="45341DCC" w:rsidR="00464F70" w:rsidRPr="00112877" w:rsidRDefault="00464F70" w:rsidP="009913FF">
      <w:pPr>
        <w:pStyle w:val="pj"/>
        <w:widowControl w:val="0"/>
        <w:tabs>
          <w:tab w:val="left" w:pos="1134"/>
        </w:tabs>
        <w:rPr>
          <w:bCs/>
          <w:sz w:val="28"/>
          <w:szCs w:val="28"/>
          <w:lang w:val="kk-KZ"/>
        </w:rPr>
      </w:pPr>
      <w:r w:rsidRPr="00112877">
        <w:rPr>
          <w:bCs/>
          <w:sz w:val="28"/>
          <w:szCs w:val="28"/>
          <w:lang w:val="kk-KZ"/>
        </w:rPr>
        <w:t>8</w:t>
      </w:r>
      <w:r w:rsidR="009913FF" w:rsidRPr="00112877">
        <w:rPr>
          <w:bCs/>
          <w:sz w:val="28"/>
          <w:szCs w:val="28"/>
          <w:lang w:val="kk-KZ"/>
        </w:rPr>
        <w:t>7</w:t>
      </w:r>
      <w:r w:rsidRPr="00112877">
        <w:rPr>
          <w:bCs/>
          <w:sz w:val="28"/>
          <w:szCs w:val="28"/>
          <w:lang w:val="kk-KZ"/>
        </w:rPr>
        <w:t>)</w:t>
      </w:r>
      <w:r w:rsidRPr="00112877">
        <w:rPr>
          <w:bCs/>
          <w:sz w:val="28"/>
          <w:szCs w:val="28"/>
          <w:lang w:val="kk-KZ"/>
        </w:rPr>
        <w:tab/>
        <w:t xml:space="preserve">Қазақстан Республикасының Ұлттық Банкі операторы болатын төлем жүйесіне қатысушының міндеттемелерін қамтамасыз ету (бұдан әрі – төлем жүйесінің қамтамасыз етуі) – клирингтік қатысушының клирингтік қызметті жүзеге асыру үшін шоттарға енгізілген және (немесе) клирингтік қатысушының орталық депозитарийді есепке алу жүйесінде және (немесе) номиналды ұстауды есепке алу жүйесінде  осындай клирингтік қатысушының және (немесе) оның клиенттерінің операторы Қазақстан Республикасының Ұлттық Банкі болып табылатын төлем жүйесінің және (немесе) осындай төлем жүйесінің қатысушыларының алдындағы міндеттемелерін қамтамасыз ету үшін </w:t>
      </w:r>
      <w:r w:rsidRPr="00112877">
        <w:rPr>
          <w:bCs/>
          <w:sz w:val="28"/>
          <w:szCs w:val="28"/>
          <w:lang w:val="kk-KZ"/>
        </w:rPr>
        <w:lastRenderedPageBreak/>
        <w:t>бұғатталған ақшасы, эмиссиялық бағалы қағаздары, өзге де қаржы құралдары және (немесе) өзге де активтері;</w:t>
      </w:r>
    </w:p>
    <w:p w14:paraId="71241B32" w14:textId="4FFF6502" w:rsidR="00464F70" w:rsidRPr="00112877" w:rsidRDefault="009913FF" w:rsidP="00464F70">
      <w:pPr>
        <w:pStyle w:val="pj"/>
        <w:widowControl w:val="0"/>
        <w:tabs>
          <w:tab w:val="left" w:pos="1134"/>
        </w:tabs>
        <w:ind w:firstLine="709"/>
        <w:rPr>
          <w:bCs/>
          <w:sz w:val="28"/>
          <w:szCs w:val="28"/>
          <w:lang w:val="kk-KZ"/>
        </w:rPr>
      </w:pPr>
      <w:r w:rsidRPr="00112877">
        <w:rPr>
          <w:bCs/>
          <w:sz w:val="28"/>
          <w:szCs w:val="28"/>
          <w:lang w:val="kk-KZ"/>
        </w:rPr>
        <w:t>88</w:t>
      </w:r>
      <w:r w:rsidR="00464F70" w:rsidRPr="00112877">
        <w:rPr>
          <w:bCs/>
          <w:sz w:val="28"/>
          <w:szCs w:val="28"/>
          <w:lang w:val="kk-KZ"/>
        </w:rPr>
        <w:t>)</w:t>
      </w:r>
      <w:r w:rsidR="00464F70" w:rsidRPr="00112877">
        <w:rPr>
          <w:bCs/>
          <w:sz w:val="28"/>
          <w:szCs w:val="28"/>
          <w:lang w:val="kk-KZ"/>
        </w:rPr>
        <w:tab/>
        <w:t>қайталама капитал нарығы – эмиссиялық бағалы қағаздардың не капитал нарығының объектілері болып табылатын өзге де қаржы құралдарының айналысы процесінде қалыптасатын, сондай-ақ Қазақстан Республикасының заңнамасында көзделген оларды өтеу жағдайларындағы құқықтық қарым-қатынастардың жиынтығы;</w:t>
      </w:r>
    </w:p>
    <w:p w14:paraId="11343EFC" w14:textId="70A5212C" w:rsidR="00464F70" w:rsidRPr="00112877" w:rsidRDefault="009913FF" w:rsidP="00464F70">
      <w:pPr>
        <w:pStyle w:val="pj"/>
        <w:widowControl w:val="0"/>
        <w:tabs>
          <w:tab w:val="left" w:pos="1134"/>
        </w:tabs>
        <w:ind w:firstLine="709"/>
        <w:rPr>
          <w:bCs/>
          <w:sz w:val="28"/>
          <w:szCs w:val="28"/>
          <w:lang w:val="kk-KZ"/>
        </w:rPr>
      </w:pPr>
      <w:r w:rsidRPr="00112877">
        <w:rPr>
          <w:bCs/>
          <w:sz w:val="28"/>
          <w:szCs w:val="28"/>
          <w:lang w:val="kk-KZ"/>
        </w:rPr>
        <w:t>89</w:t>
      </w:r>
      <w:r w:rsidR="00464F70" w:rsidRPr="00112877">
        <w:rPr>
          <w:bCs/>
          <w:sz w:val="28"/>
          <w:szCs w:val="28"/>
          <w:lang w:val="kk-KZ"/>
        </w:rPr>
        <w:t>)</w:t>
      </w:r>
      <w:r w:rsidR="00464F70" w:rsidRPr="00112877">
        <w:rPr>
          <w:bCs/>
          <w:sz w:val="28"/>
          <w:szCs w:val="28"/>
          <w:lang w:val="kk-KZ"/>
        </w:rPr>
        <w:tab/>
        <w:t>қамтамасыз етілген облигациялар – олар бойынша эмитенттің міндеттемелері оларды шығару шарттарына сәйкес толығымен немесе ішінара эмитенттің және (немесе) үшінші тұлғаның мүлік  кепілімен, кепілдікпен, кепілгерлікпен немесе Қазақстан Республикасының заңнамасында немесе шартта көзделген міндеттемелердің орындалуын қамтамасыз етудің өзге де тәсілімен не «Жобалық қаржыландыру және секьюритилендіру туралы» Қазақстан Республикасының Заңына сәйкес арнайы қаржы компаниясының бөлінген активтерімен толығымен немесе ішінара қамтамасыз етілген облигациялар;</w:t>
      </w:r>
    </w:p>
    <w:p w14:paraId="1C60F9BA" w14:textId="51B53BFB"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9913FF" w:rsidRPr="00112877">
        <w:rPr>
          <w:bCs/>
          <w:sz w:val="28"/>
          <w:szCs w:val="28"/>
          <w:lang w:val="kk-KZ"/>
        </w:rPr>
        <w:t>0</w:t>
      </w:r>
      <w:r w:rsidRPr="00112877">
        <w:rPr>
          <w:bCs/>
          <w:sz w:val="28"/>
          <w:szCs w:val="28"/>
          <w:lang w:val="kk-KZ"/>
        </w:rPr>
        <w:t>)</w:t>
      </w:r>
      <w:r w:rsidRPr="00112877">
        <w:rPr>
          <w:bCs/>
          <w:sz w:val="28"/>
          <w:szCs w:val="28"/>
          <w:lang w:val="kk-KZ"/>
        </w:rPr>
        <w:tab/>
        <w:t>қаржы нарығы мен қаржы ұйымдарын реттеу, бақылау және қадағалау жөніндегі уәкілеті орган (бұдан әрі – уәкілетті орган) – қаржы нарығы мен қаржы ұйымдарын мемлекеттік реттеуді, бақылауды және қадағалауды жүзеге асыратын Қазақстан Республикасының мемлекеттік органы;</w:t>
      </w:r>
    </w:p>
    <w:p w14:paraId="4F59268B" w14:textId="24DC8BE6"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4E3BC6" w:rsidRPr="00112877">
        <w:rPr>
          <w:bCs/>
          <w:sz w:val="28"/>
          <w:szCs w:val="28"/>
          <w:lang w:val="kk-KZ"/>
        </w:rPr>
        <w:t>1</w:t>
      </w:r>
      <w:r w:rsidRPr="00112877">
        <w:rPr>
          <w:bCs/>
          <w:sz w:val="28"/>
          <w:szCs w:val="28"/>
          <w:lang w:val="kk-KZ"/>
        </w:rPr>
        <w:t>)</w:t>
      </w:r>
      <w:r w:rsidRPr="00112877">
        <w:rPr>
          <w:bCs/>
          <w:sz w:val="28"/>
          <w:szCs w:val="28"/>
          <w:lang w:val="kk-KZ"/>
        </w:rPr>
        <w:tab/>
        <w:t>қаржы консультанты –</w:t>
      </w:r>
      <w:r w:rsidR="008D4C12" w:rsidRPr="00112877">
        <w:rPr>
          <w:bCs/>
          <w:sz w:val="28"/>
          <w:szCs w:val="28"/>
          <w:lang w:val="kk-KZ"/>
        </w:rPr>
        <w:t xml:space="preserve"> қор биржасы қаржы консультанттарының тізіміне енгізген және </w:t>
      </w:r>
      <w:r w:rsidRPr="00112877">
        <w:rPr>
          <w:bCs/>
          <w:sz w:val="28"/>
          <w:szCs w:val="28"/>
          <w:lang w:val="kk-KZ"/>
        </w:rPr>
        <w:t xml:space="preserve">эмитентке, оферентке не жіберуге бастамашыға проспектіні дайындауға және </w:t>
      </w:r>
      <w:r w:rsidR="00423F85" w:rsidRPr="00112877">
        <w:rPr>
          <w:bCs/>
          <w:sz w:val="28"/>
          <w:szCs w:val="28"/>
          <w:lang w:val="kk-KZ"/>
        </w:rPr>
        <w:t>онда</w:t>
      </w:r>
      <w:r w:rsidRPr="00112877">
        <w:rPr>
          <w:bCs/>
          <w:sz w:val="28"/>
          <w:szCs w:val="28"/>
          <w:lang w:val="kk-KZ"/>
        </w:rPr>
        <w:t xml:space="preserve"> ашылатын ақпаратты</w:t>
      </w:r>
      <w:r w:rsidR="00423F85" w:rsidRPr="00112877">
        <w:rPr>
          <w:bCs/>
          <w:sz w:val="28"/>
          <w:szCs w:val="28"/>
          <w:lang w:val="kk-KZ"/>
        </w:rPr>
        <w:t xml:space="preserve"> тексеруге байланысты қызметтерді, </w:t>
      </w:r>
      <w:r w:rsidRPr="00112877">
        <w:rPr>
          <w:bCs/>
          <w:sz w:val="28"/>
          <w:szCs w:val="28"/>
          <w:lang w:val="kk-KZ"/>
        </w:rPr>
        <w:t xml:space="preserve">сондай-ақ </w:t>
      </w:r>
      <w:r w:rsidR="00423F85" w:rsidRPr="00112877">
        <w:rPr>
          <w:bCs/>
          <w:sz w:val="28"/>
          <w:szCs w:val="28"/>
          <w:lang w:val="kk-KZ"/>
        </w:rPr>
        <w:t xml:space="preserve">мемлекеттік емес бағалы қағаздардың қор биржасының ресми тізіміне енгізілуін және болуын </w:t>
      </w:r>
      <w:r w:rsidRPr="00112877">
        <w:rPr>
          <w:bCs/>
          <w:sz w:val="28"/>
          <w:szCs w:val="28"/>
          <w:lang w:val="kk-KZ"/>
        </w:rPr>
        <w:t>сүйемелдеу қызметтерін көрсететін</w:t>
      </w:r>
      <w:r w:rsidR="00423F85" w:rsidRPr="00112877">
        <w:rPr>
          <w:bCs/>
          <w:sz w:val="28"/>
          <w:szCs w:val="28"/>
          <w:lang w:val="kk-KZ"/>
        </w:rPr>
        <w:t xml:space="preserve"> дилер,</w:t>
      </w:r>
      <w:r w:rsidRPr="00112877">
        <w:rPr>
          <w:bCs/>
          <w:sz w:val="28"/>
          <w:szCs w:val="28"/>
          <w:lang w:val="kk-KZ"/>
        </w:rPr>
        <w:t xml:space="preserve"> брокер не өзге де ұйым;</w:t>
      </w:r>
    </w:p>
    <w:p w14:paraId="2A287166" w14:textId="79A78988"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423F85" w:rsidRPr="00112877">
        <w:rPr>
          <w:bCs/>
          <w:sz w:val="28"/>
          <w:szCs w:val="28"/>
          <w:lang w:val="kk-KZ"/>
        </w:rPr>
        <w:t>2</w:t>
      </w:r>
      <w:r w:rsidRPr="00112877">
        <w:rPr>
          <w:bCs/>
          <w:sz w:val="28"/>
          <w:szCs w:val="28"/>
          <w:lang w:val="kk-KZ"/>
        </w:rPr>
        <w:t>)</w:t>
      </w:r>
      <w:r w:rsidRPr="00112877">
        <w:rPr>
          <w:bCs/>
          <w:sz w:val="28"/>
          <w:szCs w:val="28"/>
          <w:lang w:val="kk-KZ"/>
        </w:rPr>
        <w:tab/>
        <w:t>қаржы құралдарын ұстаушылардың тізілімі – орталық депозитарий үздіксіз негізде қалыптастыратын және жүргізетін, уақыттың кез келген белгілі бір сәтінде:</w:t>
      </w:r>
    </w:p>
    <w:p w14:paraId="6C9313C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оларға қатысты құқықтар мен ауыртпалықтар осындай тізілімде ескерілетін эмитенттер, олардың эмиссиялық бағалы қағаздары және (немесе) өзге де қаржы құралдары;</w:t>
      </w:r>
    </w:p>
    <w:p w14:paraId="616B465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осындай бағалы қағаздарға және (немесе) өзге де қаржы құралдарына қатысты тіркелген құқықтар мен ауыртпалықтар, оның ішінде осындай құқықтар және (немесе) ауыртпалықтар тиесілі болатын (олардың пайдасына тіркелген) тұлғалар (ұстаушылар);</w:t>
      </w:r>
    </w:p>
    <w:p w14:paraId="6B771BC0"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уәкілетті органның нормативтік құқықтық актісіне және орталық депозитарий қағидаларының жиынтығына сәйкес өзге де мәліметтер туралы ақпаратты айқындауға мүмкіндік беретін мәліметтер жиынтығы (жүйесі);</w:t>
      </w:r>
    </w:p>
    <w:p w14:paraId="537076E8" w14:textId="5F0FB05A"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423F85" w:rsidRPr="00112877">
        <w:rPr>
          <w:bCs/>
          <w:sz w:val="28"/>
          <w:szCs w:val="28"/>
          <w:lang w:val="kk-KZ"/>
        </w:rPr>
        <w:t>3</w:t>
      </w:r>
      <w:r w:rsidRPr="00112877">
        <w:rPr>
          <w:bCs/>
          <w:sz w:val="28"/>
          <w:szCs w:val="28"/>
          <w:lang w:val="kk-KZ"/>
        </w:rPr>
        <w:t>) қаржы құралдары шығарылымдарының тізілімі – орталық депозитарий қалыптастыратын, құқықтары орталық депозитарийдің есепке алу жүйесінде ескерілетін эмиссиялық бағалы қағаздардың және өзге де қаржы құралдарының тіркелген шығарылымдары туралы</w:t>
      </w:r>
      <w:r w:rsidR="004E291B" w:rsidRPr="00112877">
        <w:rPr>
          <w:bCs/>
          <w:sz w:val="28"/>
          <w:szCs w:val="28"/>
          <w:lang w:val="kk-KZ"/>
        </w:rPr>
        <w:t xml:space="preserve">, </w:t>
      </w:r>
      <w:r w:rsidR="00FA50AB" w:rsidRPr="00112877">
        <w:rPr>
          <w:bCs/>
          <w:sz w:val="28"/>
          <w:szCs w:val="28"/>
          <w:lang w:val="kk-KZ"/>
        </w:rPr>
        <w:t xml:space="preserve">тіркелген шығарылым </w:t>
      </w:r>
      <w:r w:rsidR="00FA50AB" w:rsidRPr="00112877">
        <w:rPr>
          <w:bCs/>
          <w:sz w:val="28"/>
          <w:szCs w:val="28"/>
          <w:lang w:val="kk-KZ"/>
        </w:rPr>
        <w:lastRenderedPageBreak/>
        <w:t xml:space="preserve">бағдарламалары туралы, сондай-ақ осындай бағдарламалардың шегінде жүзеге асырылатын шығарылымдардың түпкілікті шарттары туралы </w:t>
      </w:r>
      <w:r w:rsidRPr="00112877">
        <w:rPr>
          <w:bCs/>
          <w:sz w:val="28"/>
          <w:szCs w:val="28"/>
          <w:lang w:val="kk-KZ"/>
        </w:rPr>
        <w:t>мәліметтер жиынтығы;</w:t>
      </w:r>
      <w:r w:rsidR="00423F85" w:rsidRPr="00112877">
        <w:rPr>
          <w:bCs/>
          <w:sz w:val="28"/>
          <w:szCs w:val="28"/>
          <w:lang w:val="kk-KZ"/>
        </w:rPr>
        <w:t xml:space="preserve"> </w:t>
      </w:r>
    </w:p>
    <w:p w14:paraId="1C8E7A53" w14:textId="7A1E073F"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FA50AB" w:rsidRPr="00112877">
        <w:rPr>
          <w:bCs/>
          <w:sz w:val="28"/>
          <w:szCs w:val="28"/>
          <w:lang w:val="kk-KZ"/>
        </w:rPr>
        <w:t>4</w:t>
      </w:r>
      <w:r w:rsidRPr="00112877">
        <w:rPr>
          <w:bCs/>
          <w:sz w:val="28"/>
          <w:szCs w:val="28"/>
          <w:lang w:val="kk-KZ"/>
        </w:rPr>
        <w:t>) қор биржасы – листингті, сондай-ақ қор биржасының ресми тізіміне енгізілген эмиссиялық бағалы қағаздардың және олардың эмитенттерінің қор биржасының ішкі құжаттарында белгіленген талаптарға сәйкестігін бақылауды жүзеге асыратын сауда-саттықты ұйымдастырушы;</w:t>
      </w:r>
    </w:p>
    <w:p w14:paraId="20F7860A" w14:textId="3EF92FDE"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FA50AB" w:rsidRPr="00112877">
        <w:rPr>
          <w:bCs/>
          <w:sz w:val="28"/>
          <w:szCs w:val="28"/>
          <w:lang w:val="kk-KZ"/>
        </w:rPr>
        <w:t>5</w:t>
      </w:r>
      <w:r w:rsidRPr="00112877">
        <w:rPr>
          <w:bCs/>
          <w:sz w:val="28"/>
          <w:szCs w:val="28"/>
          <w:lang w:val="kk-KZ"/>
        </w:rPr>
        <w:t>)</w:t>
      </w:r>
      <w:r w:rsidRPr="00112877">
        <w:rPr>
          <w:bCs/>
          <w:sz w:val="28"/>
          <w:szCs w:val="28"/>
          <w:lang w:val="kk-KZ"/>
        </w:rPr>
        <w:tab/>
        <w:t>қор биржасының ресми тізімі – оған енгізу және онда болу үшін мұндай бағалы қағаздар, сондай-ақ олардың эмитенттері</w:t>
      </w:r>
      <w:r w:rsidR="00017539" w:rsidRPr="00112877">
        <w:rPr>
          <w:bCs/>
          <w:sz w:val="28"/>
          <w:szCs w:val="28"/>
          <w:lang w:val="kk-KZ"/>
        </w:rPr>
        <w:t xml:space="preserve"> </w:t>
      </w:r>
      <w:r w:rsidRPr="00112877">
        <w:rPr>
          <w:bCs/>
          <w:sz w:val="28"/>
          <w:szCs w:val="28"/>
          <w:lang w:val="kk-KZ"/>
        </w:rPr>
        <w:t>қор биржасының ішкі құжаттарына сәйкес келуге тиіс болатын эмиссиялық бағалы қағаздардың қор биржасы жасайтын тізімі;</w:t>
      </w:r>
    </w:p>
    <w:p w14:paraId="52DDF6D6" w14:textId="6108D5B2"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9</w:t>
      </w:r>
      <w:r w:rsidR="00017539" w:rsidRPr="00112877">
        <w:rPr>
          <w:bCs/>
          <w:sz w:val="28"/>
          <w:szCs w:val="28"/>
          <w:lang w:val="kk-KZ"/>
        </w:rPr>
        <w:t>6</w:t>
      </w:r>
      <w:r w:rsidRPr="00112877">
        <w:rPr>
          <w:bCs/>
          <w:sz w:val="28"/>
          <w:szCs w:val="28"/>
          <w:lang w:val="kk-KZ"/>
        </w:rPr>
        <w:t>)</w:t>
      </w:r>
      <w:r w:rsidRPr="00112877">
        <w:rPr>
          <w:bCs/>
          <w:sz w:val="28"/>
          <w:szCs w:val="28"/>
          <w:lang w:val="kk-KZ"/>
        </w:rPr>
        <w:tab/>
        <w:t>қосалқы шот – эмиссиялық бағалы қағаздарға не тіркелген тұлғаға және (немесе) оның клиенттеріне тиесілі өзге де қаржы құралдарына құқықтарды, сондай-ақ осындай бағалы қағаздарға не өзге де қаржы құралдарына ауыртпалықтарды тіркеу және есепке алу үшін дербес шот шеңберінде қалыптастырылатын жазбалар жиынтығы;</w:t>
      </w:r>
    </w:p>
    <w:p w14:paraId="28535B57" w14:textId="5164220D" w:rsidR="00464F70" w:rsidRPr="00112877" w:rsidRDefault="00017539" w:rsidP="00464F70">
      <w:pPr>
        <w:pStyle w:val="pj"/>
        <w:widowControl w:val="0"/>
        <w:tabs>
          <w:tab w:val="left" w:pos="1134"/>
        </w:tabs>
        <w:ind w:firstLine="709"/>
        <w:rPr>
          <w:bCs/>
          <w:sz w:val="28"/>
          <w:szCs w:val="28"/>
          <w:lang w:val="kk-KZ"/>
        </w:rPr>
      </w:pPr>
      <w:r w:rsidRPr="00112877">
        <w:rPr>
          <w:bCs/>
          <w:sz w:val="28"/>
          <w:szCs w:val="28"/>
          <w:lang w:val="kk-KZ"/>
        </w:rPr>
        <w:t>97</w:t>
      </w:r>
      <w:r w:rsidR="00464F70" w:rsidRPr="00112877">
        <w:rPr>
          <w:bCs/>
          <w:sz w:val="28"/>
          <w:szCs w:val="28"/>
          <w:lang w:val="kk-KZ"/>
        </w:rPr>
        <w:t xml:space="preserve">) қысқа мерзімді облигациялар – айналыс мерзімі он екі айдан аспайтын мемлекеттік емес облигациялар;  </w:t>
      </w:r>
    </w:p>
    <w:p w14:paraId="20E3EC27" w14:textId="26440D5F" w:rsidR="00464F70" w:rsidRPr="00112877" w:rsidRDefault="00017539" w:rsidP="00464F70">
      <w:pPr>
        <w:pStyle w:val="pj"/>
        <w:widowControl w:val="0"/>
        <w:tabs>
          <w:tab w:val="left" w:pos="1134"/>
        </w:tabs>
        <w:ind w:firstLine="709"/>
        <w:rPr>
          <w:bCs/>
          <w:sz w:val="28"/>
          <w:szCs w:val="28"/>
          <w:lang w:val="kk-KZ"/>
        </w:rPr>
      </w:pPr>
      <w:r w:rsidRPr="00112877">
        <w:rPr>
          <w:bCs/>
          <w:sz w:val="28"/>
          <w:szCs w:val="28"/>
          <w:lang w:val="kk-KZ"/>
        </w:rPr>
        <w:t>98</w:t>
      </w:r>
      <w:r w:rsidR="00464F70" w:rsidRPr="00112877">
        <w:rPr>
          <w:bCs/>
          <w:sz w:val="28"/>
          <w:szCs w:val="28"/>
          <w:lang w:val="kk-KZ"/>
        </w:rPr>
        <w:t>) листинг – эмиссиялық бағалы қағаздарды</w:t>
      </w:r>
      <w:r w:rsidRPr="00112877">
        <w:rPr>
          <w:bCs/>
          <w:sz w:val="28"/>
          <w:szCs w:val="28"/>
          <w:lang w:val="kk-KZ"/>
        </w:rPr>
        <w:t xml:space="preserve"> </w:t>
      </w:r>
      <w:r w:rsidR="00464F70" w:rsidRPr="00112877">
        <w:rPr>
          <w:bCs/>
          <w:sz w:val="28"/>
          <w:szCs w:val="28"/>
          <w:lang w:val="kk-KZ"/>
        </w:rPr>
        <w:t>қор биржасының ресми тізіміне енгізу;</w:t>
      </w:r>
    </w:p>
    <w:p w14:paraId="62E75BF3" w14:textId="566ACBF8" w:rsidR="00464F70" w:rsidRPr="00112877" w:rsidRDefault="00017539" w:rsidP="00464F70">
      <w:pPr>
        <w:pStyle w:val="pj"/>
        <w:widowControl w:val="0"/>
        <w:tabs>
          <w:tab w:val="left" w:pos="1134"/>
        </w:tabs>
        <w:ind w:firstLine="709"/>
        <w:rPr>
          <w:bCs/>
          <w:sz w:val="28"/>
          <w:szCs w:val="28"/>
          <w:lang w:val="kk-KZ"/>
        </w:rPr>
      </w:pPr>
      <w:r w:rsidRPr="00112877">
        <w:rPr>
          <w:bCs/>
          <w:sz w:val="28"/>
          <w:szCs w:val="28"/>
          <w:lang w:val="kk-KZ"/>
        </w:rPr>
        <w:t>99</w:t>
      </w:r>
      <w:r w:rsidR="00464F70" w:rsidRPr="00112877">
        <w:rPr>
          <w:bCs/>
          <w:sz w:val="28"/>
          <w:szCs w:val="28"/>
          <w:lang w:val="kk-KZ"/>
        </w:rPr>
        <w:t>)</w:t>
      </w:r>
      <w:r w:rsidR="00464F70" w:rsidRPr="00112877">
        <w:rPr>
          <w:bCs/>
          <w:sz w:val="28"/>
          <w:szCs w:val="28"/>
          <w:lang w:val="kk-KZ"/>
        </w:rPr>
        <w:tab/>
        <w:t>маркет-мейкер – сауда-саттықты ұйымдастырушының ішкі құжаттарына сәйкес өзіне эмиссиялық бағалы қағаздар, өзге қаржы құралдары және (немесе) капитал нарығының объектілері болып табылатын өзге де активтер бойынша баға белгілеулерді жариялау және қолдау жөніндегі міндеттемені қабылдаған сауда-саттықты ұйымдастырушының мүшесі;</w:t>
      </w:r>
    </w:p>
    <w:p w14:paraId="60BF5390" w14:textId="128879D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0</w:t>
      </w:r>
      <w:r w:rsidRPr="00112877">
        <w:rPr>
          <w:bCs/>
          <w:sz w:val="28"/>
          <w:szCs w:val="28"/>
          <w:lang w:val="kk-KZ"/>
        </w:rPr>
        <w:t>)</w:t>
      </w:r>
      <w:r w:rsidRPr="00112877">
        <w:rPr>
          <w:bCs/>
          <w:sz w:val="28"/>
          <w:szCs w:val="28"/>
          <w:lang w:val="kk-KZ"/>
        </w:rPr>
        <w:tab/>
        <w:t>мемлекеттік исламдық арнайы қаржы компаниясы – мемлекеттік мүлік жөніндегі уәкілетті орган Қазақстан Республикасы Үкіметінің шешімі бойынша құратын (құрған), мемлекеттік исламдық бағалы қағаздарды шығаруды жүзеге асыратын исламдық арнайы қаржы компаниясы;</w:t>
      </w:r>
    </w:p>
    <w:p w14:paraId="26F5B6CC" w14:textId="3BF7B89C"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1</w:t>
      </w:r>
      <w:r w:rsidRPr="00112877">
        <w:rPr>
          <w:bCs/>
          <w:sz w:val="28"/>
          <w:szCs w:val="28"/>
          <w:lang w:val="kk-KZ"/>
        </w:rPr>
        <w:t>)</w:t>
      </w:r>
      <w:r w:rsidRPr="00112877">
        <w:rPr>
          <w:bCs/>
          <w:sz w:val="28"/>
          <w:szCs w:val="28"/>
          <w:lang w:val="kk-KZ"/>
        </w:rPr>
        <w:tab/>
        <w:t>мемлекеттік исламдық бағалы қағаздар – мемлекеттік исламдық арнайы қаржы компаниясы шығаратын (шығарған) исламдық бағалы қағаздар;</w:t>
      </w:r>
    </w:p>
    <w:p w14:paraId="3B7270C6" w14:textId="186AFB32"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2</w:t>
      </w:r>
      <w:r w:rsidRPr="00112877">
        <w:rPr>
          <w:bCs/>
          <w:sz w:val="28"/>
          <w:szCs w:val="28"/>
          <w:lang w:val="kk-KZ"/>
        </w:rPr>
        <w:t>)</w:t>
      </w:r>
      <w:r w:rsidRPr="00112877">
        <w:rPr>
          <w:bCs/>
          <w:sz w:val="28"/>
          <w:szCs w:val="28"/>
          <w:lang w:val="kk-KZ"/>
        </w:rPr>
        <w:tab/>
        <w:t>мемлекеттік мүлікті есепке алу саласындағы бірыңғай оператор – Қазақстан Республикасының Мемлекеттік мүлік туралы заңнамасына сәйкес мемлекеттік мүлікті есепке алу саласындағы бірыңғай оператор болып айқындалған заңды тұлға;</w:t>
      </w:r>
    </w:p>
    <w:p w14:paraId="305D2C67" w14:textId="5E9BF36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3</w:t>
      </w:r>
      <w:r w:rsidRPr="00112877">
        <w:rPr>
          <w:bCs/>
          <w:sz w:val="28"/>
          <w:szCs w:val="28"/>
          <w:lang w:val="kk-KZ"/>
        </w:rPr>
        <w:t>) мемлекеттік эмиссиялық бағалы қағаздар – эмитенті:</w:t>
      </w:r>
    </w:p>
    <w:p w14:paraId="017D486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Республикасының Үкіметі не бюджетті атқару жөніндегі орталық уәкілетті орган арқылы Қазақстан Республикасы;</w:t>
      </w:r>
    </w:p>
    <w:p w14:paraId="3E4F813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Республикасының Ұлттық Банкі;</w:t>
      </w:r>
    </w:p>
    <w:p w14:paraId="0B1D071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астананың, республикалық маңызы бар қаланың, облыстың жергілікті атқарушы органы арқылы Қазақстан Республикасының әкімшілік-аумақтық бірлігі;</w:t>
      </w:r>
    </w:p>
    <w:p w14:paraId="73A659DE"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мемлекеттік исламдық арнайы қаржы компаниясы (мемлекеттік </w:t>
      </w:r>
      <w:r w:rsidRPr="00112877">
        <w:rPr>
          <w:bCs/>
          <w:sz w:val="28"/>
          <w:szCs w:val="28"/>
          <w:lang w:val="kk-KZ"/>
        </w:rPr>
        <w:lastRenderedPageBreak/>
        <w:t>исламдық бағалы қағаздар шығару кезінде) болатын эмиссиялық бағалы қағаздар;</w:t>
      </w:r>
    </w:p>
    <w:p w14:paraId="4FD2894A" w14:textId="5FFD7AC9"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4</w:t>
      </w:r>
      <w:r w:rsidRPr="00112877">
        <w:rPr>
          <w:bCs/>
          <w:sz w:val="28"/>
          <w:szCs w:val="28"/>
          <w:lang w:val="kk-KZ"/>
        </w:rPr>
        <w:t>)</w:t>
      </w:r>
      <w:r w:rsidRPr="00112877">
        <w:rPr>
          <w:bCs/>
          <w:sz w:val="28"/>
          <w:szCs w:val="28"/>
          <w:lang w:val="kk-KZ"/>
        </w:rPr>
        <w:tab/>
        <w:t>негіздемелік проспект – шығарылым бағдарламасына қатысты дайындалатын және осындай бағдарлама шегінде жүзеге асырылатын барлық шығарылымдар үшін ортақ мәліметтерді қамтитын проспект;</w:t>
      </w:r>
    </w:p>
    <w:p w14:paraId="5AE9CE99" w14:textId="617CEDEB"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5</w:t>
      </w:r>
      <w:r w:rsidRPr="00112877">
        <w:rPr>
          <w:bCs/>
          <w:sz w:val="28"/>
          <w:szCs w:val="28"/>
          <w:lang w:val="kk-KZ"/>
        </w:rPr>
        <w:t>)</w:t>
      </w:r>
      <w:r w:rsidRPr="00112877">
        <w:rPr>
          <w:bCs/>
          <w:sz w:val="28"/>
          <w:szCs w:val="28"/>
          <w:lang w:val="kk-KZ"/>
        </w:rPr>
        <w:tab/>
        <w:t>неттинг – ақшалай міндеттемелерді, эмиссиялық бағалы қағаздарды, өзге де қаржы құралдарын және (немесе) өзге де активтерді беру (жеткізу) жөніндегі міндеттемелерді, сондай-ақ қамтамасыз ету ақысын және (немесе) өзге де қамтамасыз етуді беру (енгізу) және (немесе) қайтару жөніндегі міндеттемелерді қоса алғанда, есепке жатқызу, новация арқылы не бас қаржылық келісімде не клирингтік ұйымның ішкі құжаттарында көзделген өзге де тәсілмен жүзеге асырылатын, нәтижесінде әрбір тарап үшін нетто-міндеттеме және (немесе) нетто-талап айқындалатын бас қаржылық келісімнің шеңберінде жасалған және (немесе) клирингтік қызмет көрсетуге қабылданған бір немесе бірнеше мәміле (операция) бойынша тараптардың міндеттемелерін толығымен немесе ішінара тоқтату;</w:t>
      </w:r>
    </w:p>
    <w:p w14:paraId="56A7A0F1" w14:textId="3C6CEE3F"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10</w:t>
      </w:r>
      <w:r w:rsidR="00017539" w:rsidRPr="00112877">
        <w:rPr>
          <w:bCs/>
          <w:sz w:val="28"/>
          <w:szCs w:val="28"/>
          <w:lang w:val="kk-KZ"/>
        </w:rPr>
        <w:t>6</w:t>
      </w:r>
      <w:r w:rsidRPr="00112877">
        <w:rPr>
          <w:bCs/>
          <w:sz w:val="28"/>
          <w:szCs w:val="28"/>
          <w:lang w:val="kk-KZ"/>
        </w:rPr>
        <w:t>)</w:t>
      </w:r>
      <w:r w:rsidRPr="00112877">
        <w:rPr>
          <w:bCs/>
          <w:sz w:val="28"/>
          <w:szCs w:val="28"/>
          <w:lang w:val="kk-KZ"/>
        </w:rPr>
        <w:tab/>
        <w:t xml:space="preserve">нетто-міндеттеме – тараптың (нетто-борышкердің) нысанасы ақша төлеу және (немесе) эмиссиялық бағалы қағаздарды, өзге де қаржы құралдарын және (немесе) өзге де активтерді беру (жеткізу), ал тарату неттингі кезінде - тек қана ақша төлеу жөніндегі бірыңғай міндеттемесі болып табылатын, неттинг нәтижесінде айқындалған бірыңғай міндеттемесі; </w:t>
      </w:r>
    </w:p>
    <w:p w14:paraId="77D623D3" w14:textId="61820CD6"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017539" w:rsidRPr="00112877">
        <w:rPr>
          <w:bCs/>
          <w:sz w:val="28"/>
          <w:szCs w:val="28"/>
          <w:lang w:val="kk-KZ"/>
        </w:rPr>
        <w:t>07</w:t>
      </w:r>
      <w:r w:rsidRPr="00112877">
        <w:rPr>
          <w:bCs/>
          <w:sz w:val="28"/>
          <w:szCs w:val="28"/>
          <w:lang w:val="kk-KZ"/>
        </w:rPr>
        <w:t>)</w:t>
      </w:r>
      <w:r w:rsidRPr="00112877">
        <w:rPr>
          <w:bCs/>
          <w:sz w:val="28"/>
          <w:szCs w:val="28"/>
          <w:lang w:val="kk-KZ"/>
        </w:rPr>
        <w:tab/>
        <w:t>нетто-талап – тараптың (нетто-кредитордың) нысанасы ақша төлеу және (немесе) эмиссиялық бағалы қағаздарды, өзге де қаржы құралдарын және (немесе) өзге де активтерді беру (жеткізу), ал тарату неттингі кезінде - тек қана ақша төлеу жөніндегі бірыңғай міндеттемесі болып табылатын, неттинг нәтижесінде айқындалған бірыңғай талабы;</w:t>
      </w:r>
    </w:p>
    <w:p w14:paraId="6D295388" w14:textId="11160171"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017539" w:rsidRPr="00112877">
        <w:rPr>
          <w:bCs/>
          <w:sz w:val="28"/>
          <w:szCs w:val="28"/>
          <w:lang w:val="kk-KZ"/>
        </w:rPr>
        <w:t>08</w:t>
      </w:r>
      <w:r w:rsidRPr="00112877">
        <w:rPr>
          <w:bCs/>
          <w:sz w:val="28"/>
          <w:szCs w:val="28"/>
          <w:lang w:val="kk-KZ"/>
        </w:rPr>
        <w:t>)</w:t>
      </w:r>
      <w:r w:rsidRPr="00112877">
        <w:rPr>
          <w:bCs/>
          <w:sz w:val="28"/>
          <w:szCs w:val="28"/>
          <w:lang w:val="kk-KZ"/>
        </w:rPr>
        <w:tab/>
        <w:t>номиналды ұстау – эмиссиялық бағалы қағаздарға және (немесе) капитал нарығының объектілері болып табылатын өзге де қаржы құралдарына үшінші тұлғалардың құқықтарын және ауыртпалықтарын есепке алу жөніндегі, сондай-ақ тапсырма бойынша, осындай тұлғалардың атынан, мүдделері үшін және олардың есебінен осындай бағалы қағаздарға және (немесе) өзге де қаржы құралдарына қатысты заңды маңызы бар іс-әрекеттер жасау жөніндегі қызмет;</w:t>
      </w:r>
    </w:p>
    <w:p w14:paraId="6576683D" w14:textId="6AF5BC8D"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017539" w:rsidRPr="00112877">
        <w:rPr>
          <w:bCs/>
          <w:sz w:val="28"/>
          <w:szCs w:val="28"/>
          <w:lang w:val="kk-KZ"/>
        </w:rPr>
        <w:t>09</w:t>
      </w:r>
      <w:r w:rsidRPr="00112877">
        <w:rPr>
          <w:bCs/>
          <w:sz w:val="28"/>
          <w:szCs w:val="28"/>
          <w:lang w:val="kk-KZ"/>
        </w:rPr>
        <w:t>)</w:t>
      </w:r>
      <w:r w:rsidRPr="00112877">
        <w:rPr>
          <w:bCs/>
          <w:sz w:val="28"/>
          <w:szCs w:val="28"/>
          <w:lang w:val="kk-KZ"/>
        </w:rPr>
        <w:tab/>
        <w:t xml:space="preserve">номиналды ұстауды есепке алу жүйесі – мыналарды: </w:t>
      </w:r>
    </w:p>
    <w:p w14:paraId="0A89D24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депозитарлық қызметті;</w:t>
      </w:r>
    </w:p>
    <w:p w14:paraId="64552A76"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осы Заңның 20-тарауына сәйкес номиналды ұстау функцияларын;</w:t>
      </w:r>
    </w:p>
    <w:p w14:paraId="324AD8F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шетелдік есепке алу ұйымы не «Астана» халықаралық қаржы орталығының аумағында эмиссиялық бағалы қағаздарға және (немесе) өзге де қаржы құралдарына құқықтар мен ауыртпалықтарды тіркеуді жүзеге асыратын ұйым жүзеге асыратын номиналды ұстау функцияларына ұқсас функцияларды жүзеге асыру шеңберінде қалыптастырылатын мәліметтер жиынтығы (жүйесі);</w:t>
      </w:r>
    </w:p>
    <w:p w14:paraId="7C717ADA" w14:textId="7E576EA9"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017539" w:rsidRPr="00112877">
        <w:rPr>
          <w:bCs/>
          <w:sz w:val="28"/>
          <w:szCs w:val="28"/>
          <w:lang w:val="kk-KZ"/>
        </w:rPr>
        <w:t>0</w:t>
      </w:r>
      <w:r w:rsidRPr="00112877">
        <w:rPr>
          <w:bCs/>
          <w:sz w:val="28"/>
          <w:szCs w:val="28"/>
          <w:lang w:val="kk-KZ"/>
        </w:rPr>
        <w:t>)</w:t>
      </w:r>
      <w:r w:rsidRPr="00112877">
        <w:rPr>
          <w:bCs/>
          <w:sz w:val="28"/>
          <w:szCs w:val="28"/>
          <w:lang w:val="kk-KZ"/>
        </w:rPr>
        <w:tab/>
        <w:t xml:space="preserve">облигациялар – оларды ұстаушылардың эмитенттен шығару шарттарында көзделген тәртіппен және мерзімдерде ақша және (немесе) өзге де мүлік түріндегі баламаны, оның ішінде егер ол шығару шарттарында көзделген </w:t>
      </w:r>
      <w:r w:rsidRPr="00112877">
        <w:rPr>
          <w:bCs/>
          <w:sz w:val="28"/>
          <w:szCs w:val="28"/>
          <w:lang w:val="kk-KZ"/>
        </w:rPr>
        <w:lastRenderedPageBreak/>
        <w:t xml:space="preserve">болса, номиналды құнды (негізгі борыш сомасын) және (немесе) сыйақыны алу құқығын куәландыратын </w:t>
      </w:r>
      <w:r w:rsidR="00CC2E37" w:rsidRPr="00112877">
        <w:rPr>
          <w:bCs/>
          <w:sz w:val="28"/>
          <w:szCs w:val="28"/>
          <w:lang w:val="kk-KZ"/>
        </w:rPr>
        <w:t xml:space="preserve">борыштық </w:t>
      </w:r>
      <w:r w:rsidRPr="00112877">
        <w:rPr>
          <w:bCs/>
          <w:sz w:val="28"/>
          <w:szCs w:val="28"/>
          <w:lang w:val="kk-KZ"/>
        </w:rPr>
        <w:t>эмиссиялық бағалы қағаздар;</w:t>
      </w:r>
    </w:p>
    <w:p w14:paraId="2882ED37" w14:textId="47223F93"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A938B1" w:rsidRPr="00112877">
        <w:rPr>
          <w:bCs/>
          <w:sz w:val="28"/>
          <w:szCs w:val="28"/>
          <w:lang w:val="kk-KZ"/>
        </w:rPr>
        <w:t>1</w:t>
      </w:r>
      <w:r w:rsidRPr="00112877">
        <w:rPr>
          <w:bCs/>
          <w:sz w:val="28"/>
          <w:szCs w:val="28"/>
          <w:lang w:val="kk-KZ"/>
        </w:rPr>
        <w:t>)</w:t>
      </w:r>
      <w:r w:rsidRPr="00112877">
        <w:rPr>
          <w:bCs/>
          <w:sz w:val="28"/>
          <w:szCs w:val="28"/>
          <w:lang w:val="kk-KZ"/>
        </w:rPr>
        <w:tab/>
        <w:t>облигациялар бойынша сыйақы – эмитент облигацияларды ұстаушыға осындай облигация шығарылымы  шарттарында көзделген тәртіппен және мерзімдерде төлейтін (беретін) пайыз (купондық сыйақы), дисконт және (немесе) өзге мүліктік балама түріндегі облигациялар бойынша кіріс;</w:t>
      </w:r>
    </w:p>
    <w:p w14:paraId="41D31FBC" w14:textId="7A2339FB"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CC2E37" w:rsidRPr="00112877">
        <w:rPr>
          <w:bCs/>
          <w:sz w:val="28"/>
          <w:szCs w:val="28"/>
          <w:lang w:val="kk-KZ"/>
        </w:rPr>
        <w:t>2</w:t>
      </w:r>
      <w:r w:rsidRPr="00112877">
        <w:rPr>
          <w:bCs/>
          <w:sz w:val="28"/>
          <w:szCs w:val="28"/>
          <w:lang w:val="kk-KZ"/>
        </w:rPr>
        <w:t>)</w:t>
      </w:r>
      <w:r w:rsidRPr="00112877">
        <w:rPr>
          <w:bCs/>
          <w:sz w:val="28"/>
          <w:szCs w:val="28"/>
          <w:lang w:val="kk-KZ"/>
        </w:rPr>
        <w:tab/>
        <w:t>облигацияларды өтеу – облигациялар бойынша шығару шарттарына сәйкес осындай облигациялармен куәландырылған құқықтардың тоқтатылуына алып келетін міндеттемелерді орындау;</w:t>
      </w:r>
    </w:p>
    <w:p w14:paraId="5B755772" w14:textId="6B1C8DA5"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CC2E37" w:rsidRPr="00112877">
        <w:rPr>
          <w:bCs/>
          <w:sz w:val="28"/>
          <w:szCs w:val="28"/>
          <w:lang w:val="kk-KZ"/>
        </w:rPr>
        <w:t>3</w:t>
      </w:r>
      <w:r w:rsidRPr="00112877">
        <w:rPr>
          <w:bCs/>
          <w:sz w:val="28"/>
          <w:szCs w:val="28"/>
          <w:lang w:val="kk-KZ"/>
        </w:rPr>
        <w:t>)</w:t>
      </w:r>
      <w:r w:rsidRPr="00112877">
        <w:rPr>
          <w:bCs/>
          <w:sz w:val="28"/>
          <w:szCs w:val="28"/>
          <w:lang w:val="kk-KZ"/>
        </w:rPr>
        <w:tab/>
        <w:t>облигациялар ұстаушылардың өкілі – облигациялар ұстаушылардың мүдделерін білдіретін, осындай облигациялар эмитентімен жасалған шарт негізінде әрекет ететін заңды тұлға;</w:t>
      </w:r>
    </w:p>
    <w:p w14:paraId="3FA89CB0" w14:textId="6E4BEDC6"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CC2E37" w:rsidRPr="00112877">
        <w:rPr>
          <w:bCs/>
          <w:sz w:val="28"/>
          <w:szCs w:val="28"/>
          <w:lang w:val="kk-KZ"/>
        </w:rPr>
        <w:t>4</w:t>
      </w:r>
      <w:r w:rsidRPr="00112877">
        <w:rPr>
          <w:bCs/>
          <w:sz w:val="28"/>
          <w:szCs w:val="28"/>
          <w:lang w:val="kk-KZ"/>
        </w:rPr>
        <w:t>)</w:t>
      </w:r>
      <w:r w:rsidRPr="00112877">
        <w:rPr>
          <w:bCs/>
          <w:sz w:val="28"/>
          <w:szCs w:val="28"/>
          <w:lang w:val="kk-KZ"/>
        </w:rPr>
        <w:tab/>
        <w:t>облигациялардың номиналды құны – облигациялар шығарылымының шарттарында айқындалған, оның негізінде облигация бойынша сыйақы (ол болған кезде) есептелетін және егер ол шығару шарттарында көзделсе, эмитент облигацияларды ұстаушыға оны ақшамен және (немесе) өзге де мүлік түріндегі баламамен, бөліктермен не біржолғы өтеген кезде төлеуге жататын ақшалай шама (негізгі борыш сомасы);</w:t>
      </w:r>
    </w:p>
    <w:p w14:paraId="428FD179" w14:textId="48BC262A"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CC2E37" w:rsidRPr="00112877">
        <w:rPr>
          <w:bCs/>
          <w:sz w:val="28"/>
          <w:szCs w:val="28"/>
          <w:lang w:val="kk-KZ"/>
        </w:rPr>
        <w:t>5</w:t>
      </w:r>
      <w:r w:rsidRPr="00112877">
        <w:rPr>
          <w:bCs/>
          <w:sz w:val="28"/>
          <w:szCs w:val="28"/>
          <w:lang w:val="kk-KZ"/>
        </w:rPr>
        <w:t>)</w:t>
      </w:r>
      <w:r w:rsidRPr="00112877">
        <w:rPr>
          <w:bCs/>
          <w:sz w:val="28"/>
          <w:szCs w:val="28"/>
          <w:lang w:val="kk-KZ"/>
        </w:rPr>
        <w:tab/>
        <w:t>облигациялық бағдарлама – облигациялар шығару бағдарламасы;</w:t>
      </w:r>
    </w:p>
    <w:p w14:paraId="2263D804" w14:textId="2913B7AF"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11</w:t>
      </w:r>
      <w:r w:rsidR="00CC2E37" w:rsidRPr="00112877">
        <w:rPr>
          <w:bCs/>
          <w:sz w:val="28"/>
          <w:szCs w:val="28"/>
          <w:lang w:val="kk-KZ"/>
        </w:rPr>
        <w:t>6</w:t>
      </w:r>
      <w:r w:rsidRPr="00112877">
        <w:rPr>
          <w:bCs/>
          <w:sz w:val="28"/>
          <w:szCs w:val="28"/>
          <w:lang w:val="kk-KZ"/>
        </w:rPr>
        <w:t>)</w:t>
      </w:r>
      <w:r w:rsidRPr="00112877">
        <w:rPr>
          <w:bCs/>
          <w:sz w:val="28"/>
          <w:szCs w:val="28"/>
          <w:lang w:val="kk-KZ"/>
        </w:rPr>
        <w:tab/>
        <w:t>орналастырылған эмиссиялық бағалы қағаздар не өзге де қаржы құралдары – эмитент капиталдың бастапқы нарығында сатқан немесе өзге де тәсілмен иеліктен шығарған, құқықтары орталық депозитарийдің есепке алу жүйесінде және (немесе) номиналды ұстауды есепке алу жүйесінде ескерілетін эмиссиялық бағалы қағаздар не өзге де қаржы құралдары;</w:t>
      </w:r>
    </w:p>
    <w:p w14:paraId="6B62C8BF" w14:textId="6E40901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CC2E37" w:rsidRPr="00112877">
        <w:rPr>
          <w:bCs/>
          <w:sz w:val="28"/>
          <w:szCs w:val="28"/>
          <w:lang w:val="kk-KZ"/>
        </w:rPr>
        <w:t>17</w:t>
      </w:r>
      <w:r w:rsidRPr="00112877">
        <w:rPr>
          <w:bCs/>
          <w:sz w:val="28"/>
          <w:szCs w:val="28"/>
          <w:lang w:val="kk-KZ"/>
        </w:rPr>
        <w:t>)</w:t>
      </w:r>
      <w:r w:rsidRPr="00112877">
        <w:rPr>
          <w:bCs/>
          <w:sz w:val="28"/>
          <w:szCs w:val="28"/>
          <w:lang w:val="kk-KZ"/>
        </w:rPr>
        <w:tab/>
        <w:t>орнықты даму облигациялары – оны орналастырудан түскен барлық ақшаны не оларға балама соманы эмитент бір немесе бірнеше «жасыл» жоба мен бір немесе бірнеше «әлеуметтік» жобаның жиынтығын қаржыландыруға және (немесе) толығымен немесе ішінара қайта қаржыландыруға ғана жіберетін облигациялар;</w:t>
      </w:r>
    </w:p>
    <w:p w14:paraId="47BC4989" w14:textId="0FAF3F56"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CC2E37" w:rsidRPr="00112877">
        <w:rPr>
          <w:bCs/>
          <w:sz w:val="28"/>
          <w:szCs w:val="28"/>
          <w:lang w:val="kk-KZ"/>
        </w:rPr>
        <w:t>18</w:t>
      </w:r>
      <w:r w:rsidRPr="00112877">
        <w:rPr>
          <w:bCs/>
          <w:sz w:val="28"/>
          <w:szCs w:val="28"/>
          <w:lang w:val="kk-KZ"/>
        </w:rPr>
        <w:t>)</w:t>
      </w:r>
      <w:r w:rsidRPr="00112877">
        <w:rPr>
          <w:bCs/>
          <w:sz w:val="28"/>
          <w:szCs w:val="28"/>
          <w:lang w:val="kk-KZ"/>
        </w:rPr>
        <w:tab/>
        <w:t>орнықты дамуға байланысты облигациялар – эмитенттің орнықты даму саласында белгілі бір көрсеткіштерге (мақсаттарға) қол жеткізуіне немесе қол жеткізбеуіне байланысты эмитенттің сыйақы мөлшерін және (немесе) міндеттемелерін орындаудың өзге де шарттарын қоса алғанда, шығару шарттары олардың сипаттамаларының өзгеруін көздейтін облигациялар;</w:t>
      </w:r>
    </w:p>
    <w:p w14:paraId="1D5DFA3E" w14:textId="187586F4"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CC2E37" w:rsidRPr="00112877">
        <w:rPr>
          <w:bCs/>
          <w:sz w:val="28"/>
          <w:szCs w:val="28"/>
          <w:lang w:val="kk-KZ"/>
        </w:rPr>
        <w:t>19</w:t>
      </w:r>
      <w:r w:rsidRPr="00112877">
        <w:rPr>
          <w:bCs/>
          <w:sz w:val="28"/>
          <w:szCs w:val="28"/>
          <w:lang w:val="kk-KZ"/>
        </w:rPr>
        <w:t>)</w:t>
      </w:r>
      <w:r w:rsidRPr="00112877">
        <w:rPr>
          <w:bCs/>
          <w:sz w:val="28"/>
          <w:szCs w:val="28"/>
          <w:lang w:val="kk-KZ"/>
        </w:rPr>
        <w:tab/>
        <w:t xml:space="preserve">орнықты дамудың негіздемелік бағдарламасы – эмитенттің орнықты даму мақсаттарына қол жеткізу жөніндегі жалпы стратегиясын, ол шығаратын «жасыл» облигациялардың, әлеуметтік облигациялардың, орнықты даму облигацияларының және (немесе) орнықты дамуға байланысты облигациялардың орнықты даму саласындағы танылған халықаралық стандарттарға, оның ішінде осы облигацияларды орналастырудан алынған ақшаны нысаналы пайдалану, осындай ақшаны басқару (есепке алу), сыртқы баға алу, верификациялау және кейіннен ақпаратты ашу бөлігінде </w:t>
      </w:r>
      <w:r w:rsidRPr="00112877">
        <w:rPr>
          <w:bCs/>
          <w:sz w:val="28"/>
          <w:szCs w:val="28"/>
          <w:lang w:val="kk-KZ"/>
        </w:rPr>
        <w:lastRenderedPageBreak/>
        <w:t>стандарттарға сәйкестігін айқындайтын құжат;</w:t>
      </w:r>
    </w:p>
    <w:p w14:paraId="3955DE76" w14:textId="41E690AB"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12</w:t>
      </w:r>
      <w:r w:rsidR="00CC2E37" w:rsidRPr="00112877">
        <w:rPr>
          <w:bCs/>
          <w:sz w:val="28"/>
          <w:szCs w:val="28"/>
          <w:lang w:val="kk-KZ"/>
        </w:rPr>
        <w:t>0</w:t>
      </w:r>
      <w:r w:rsidRPr="00112877">
        <w:rPr>
          <w:bCs/>
          <w:sz w:val="28"/>
          <w:szCs w:val="28"/>
          <w:lang w:val="kk-KZ"/>
        </w:rPr>
        <w:t>)</w:t>
      </w:r>
      <w:r w:rsidRPr="00112877">
        <w:rPr>
          <w:bCs/>
          <w:sz w:val="28"/>
          <w:szCs w:val="28"/>
          <w:lang w:val="kk-KZ"/>
        </w:rPr>
        <w:tab/>
        <w:t xml:space="preserve">орталық депозитарий –  мынадай қызмет түрлерін жүзеге асыратын инфрақұрылымдық ұйым: </w:t>
      </w:r>
    </w:p>
    <w:p w14:paraId="2E4428B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құқықтары орталық депозитарийдің есепке алу жүйесінде ескерілетін мемлекеттік емес эмиссиялық бағалы қағаздар мен өзге де қаржы құралдарының шығарылымдарын тіркеу және қаржы құралдары шығарылымдарының тізілімін жүргізу жөніндегі қызмет; </w:t>
      </w:r>
    </w:p>
    <w:p w14:paraId="07DAB1C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депозитарлық қызмет; </w:t>
      </w:r>
    </w:p>
    <w:p w14:paraId="6BE2C2B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қаржы құралдарын ұстаушылардың тізілімін жүргізу жөніндегі қызмет;</w:t>
      </w:r>
    </w:p>
    <w:p w14:paraId="75557CE9" w14:textId="069663AC" w:rsidR="00464F70" w:rsidRPr="00112877" w:rsidRDefault="00CC2E37"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Республикасындағы цифрлық активтер туралы» Қазақстан Республикасы</w:t>
      </w:r>
      <w:r w:rsidR="00D91B8D" w:rsidRPr="00112877">
        <w:rPr>
          <w:bCs/>
          <w:sz w:val="28"/>
          <w:szCs w:val="28"/>
          <w:lang w:val="kk-KZ"/>
        </w:rPr>
        <w:t>ның</w:t>
      </w:r>
      <w:r w:rsidRPr="00112877">
        <w:rPr>
          <w:bCs/>
          <w:sz w:val="28"/>
          <w:szCs w:val="28"/>
          <w:lang w:val="kk-KZ"/>
        </w:rPr>
        <w:t xml:space="preserve"> Заңы</w:t>
      </w:r>
      <w:r w:rsidR="00D91B8D" w:rsidRPr="00112877">
        <w:rPr>
          <w:bCs/>
          <w:sz w:val="28"/>
          <w:szCs w:val="28"/>
          <w:lang w:val="kk-KZ"/>
        </w:rPr>
        <w:t xml:space="preserve"> 5-бабы</w:t>
      </w:r>
      <w:r w:rsidRPr="00112877">
        <w:rPr>
          <w:bCs/>
          <w:sz w:val="28"/>
          <w:szCs w:val="28"/>
          <w:lang w:val="kk-KZ"/>
        </w:rPr>
        <w:t xml:space="preserve">ның 2) және 3) тармақшаларында көзделген  </w:t>
      </w:r>
      <w:r w:rsidR="00464F70" w:rsidRPr="00112877">
        <w:rPr>
          <w:bCs/>
          <w:sz w:val="28"/>
          <w:szCs w:val="28"/>
          <w:lang w:val="kk-KZ"/>
        </w:rPr>
        <w:t>цифрлық қаржы активтерін ұстаушылардың тізілімін жүргізу жөніндегі қызмет;</w:t>
      </w:r>
    </w:p>
    <w:p w14:paraId="6BA5F5F2"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сауда репозиторийінің қызметі;</w:t>
      </w:r>
    </w:p>
    <w:p w14:paraId="58D9362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Республикасындағы цифрлық активтер туралы» Қазақстан Республикасының Заңына сәйкес цифрлық активтерді, оның ішінде ұлттық стратегиялық крипторезервтің құрамына кіретін активтерді есепке алу және сақтау жөніндегі қызмет;</w:t>
      </w:r>
    </w:p>
    <w:p w14:paraId="1FFE7B83"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Республикасының заңнамасына сәйкес орталық депозитарийге рұқсат етілген өзге де қызмет;</w:t>
      </w:r>
    </w:p>
    <w:p w14:paraId="00D51D2C" w14:textId="04BC7E40"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12</w:t>
      </w:r>
      <w:r w:rsidR="00F32C57" w:rsidRPr="00112877">
        <w:rPr>
          <w:bCs/>
          <w:sz w:val="28"/>
          <w:szCs w:val="28"/>
          <w:lang w:val="kk-KZ"/>
        </w:rPr>
        <w:t>1</w:t>
      </w:r>
      <w:r w:rsidRPr="00112877">
        <w:rPr>
          <w:bCs/>
          <w:sz w:val="28"/>
          <w:szCs w:val="28"/>
          <w:lang w:val="kk-KZ"/>
        </w:rPr>
        <w:t>)</w:t>
      </w:r>
      <w:r w:rsidRPr="00112877">
        <w:rPr>
          <w:bCs/>
          <w:sz w:val="28"/>
          <w:szCs w:val="28"/>
          <w:lang w:val="kk-KZ"/>
        </w:rPr>
        <w:tab/>
        <w:t>орталық депозитарийдің есепке алу жүйесі – орталық депозитарий қызметтің мынадай түрлерін:</w:t>
      </w:r>
    </w:p>
    <w:p w14:paraId="0ACCC68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қаржы құралдары шығарылымдарының, қаржы құралдарын ұстаушылардың және цифрлық қаржы активтерін ұстаушылардың тізілімдерін жүргізуді; </w:t>
      </w:r>
    </w:p>
    <w:p w14:paraId="6CE8DC9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депозитарлық қызметті; </w:t>
      </w:r>
    </w:p>
    <w:p w14:paraId="3C63975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цифрлық активтерді, оның ішінде Ұлттық стратегиялық крипторезервтің құрамына кіретін активтерді есепке алу және сақтауды; </w:t>
      </w:r>
    </w:p>
    <w:p w14:paraId="53B28873"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кастодиандық қызмет шеңберінде эмиссиялық бағалы қағаздарды, өзге де қаржы құралдарын және (немесе) капитал нарығының объектілері болып табылатын өзге де активтерді есепке алу мен сақтауды (уәкілетті органның тиісті лицензиясы болған кезде) жүзеге асырған кезде материалдық-техникалық құралдар кешенін және оның ішкі құжаттарын пайдалана отырып қалыптастыратын эмиссиялық бағалы қағаздар, өзге де қаржы құралдары мен өзге де активтер, сондай-ақ оларға тіркелген құқықтар мен ауыртпалықтар туралы мәліметтердің жиынтығы (жүйесі);</w:t>
      </w:r>
    </w:p>
    <w:p w14:paraId="0329906D" w14:textId="25CC4F8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12</w:t>
      </w:r>
      <w:r w:rsidR="00F32C57" w:rsidRPr="00112877">
        <w:rPr>
          <w:bCs/>
          <w:sz w:val="28"/>
          <w:szCs w:val="28"/>
          <w:lang w:val="kk-KZ"/>
        </w:rPr>
        <w:t>2</w:t>
      </w:r>
      <w:r w:rsidRPr="00112877">
        <w:rPr>
          <w:bCs/>
          <w:sz w:val="28"/>
          <w:szCs w:val="28"/>
          <w:lang w:val="kk-KZ"/>
        </w:rPr>
        <w:t>)</w:t>
      </w:r>
      <w:r w:rsidRPr="00112877">
        <w:rPr>
          <w:bCs/>
          <w:sz w:val="28"/>
          <w:szCs w:val="28"/>
          <w:lang w:val="kk-KZ"/>
        </w:rPr>
        <w:tab/>
        <w:t>орталық депозитарий қағидаларының жиынтығы – орталық депозитарийдің ішкі құжаттары;</w:t>
      </w:r>
    </w:p>
    <w:p w14:paraId="6C96679B" w14:textId="4FB7CB03"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12</w:t>
      </w:r>
      <w:r w:rsidR="00F32C57" w:rsidRPr="00112877">
        <w:rPr>
          <w:bCs/>
          <w:sz w:val="28"/>
          <w:szCs w:val="28"/>
          <w:lang w:val="kk-KZ"/>
        </w:rPr>
        <w:t>3</w:t>
      </w:r>
      <w:r w:rsidRPr="00112877">
        <w:rPr>
          <w:bCs/>
          <w:sz w:val="28"/>
          <w:szCs w:val="28"/>
          <w:lang w:val="kk-KZ"/>
        </w:rPr>
        <w:t>) орталық контрагент – осындай клирингтік ұйымның ішкі құжаттарына сәйкес клирингтік қызмет көрсетуге қабылданған мәмілелер (операциялар) бойынша тарап болып табылатын, әрбір сатушы үшін сатып алушы және әрбір сатып алушы үшін сатушы ретінде әрекет ететін және осындай мәмілелер (операциялар) бойынша клирингті жүзеге асыратын клирингтік ұйым;</w:t>
      </w:r>
    </w:p>
    <w:p w14:paraId="6111A67C" w14:textId="25CDD762"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lastRenderedPageBreak/>
        <w:t>12</w:t>
      </w:r>
      <w:r w:rsidR="00F32C57" w:rsidRPr="00112877">
        <w:rPr>
          <w:bCs/>
          <w:sz w:val="28"/>
          <w:szCs w:val="28"/>
          <w:lang w:val="kk-KZ"/>
        </w:rPr>
        <w:t>4</w:t>
      </w:r>
      <w:r w:rsidRPr="00112877">
        <w:rPr>
          <w:bCs/>
          <w:sz w:val="28"/>
          <w:szCs w:val="28"/>
          <w:lang w:val="kk-KZ"/>
        </w:rPr>
        <w:t>)</w:t>
      </w:r>
      <w:r w:rsidRPr="00112877">
        <w:rPr>
          <w:bCs/>
          <w:sz w:val="28"/>
          <w:szCs w:val="28"/>
          <w:lang w:val="kk-KZ"/>
        </w:rPr>
        <w:tab/>
        <w:t>омнибус-қосалқы шот – әрбір жекелеген клиенттің құқықтарын жеке есепке алмай, құқықтары тіркелген тұлғаның клиенттеріне тиесілі эмиссиялық бағалы қағаздарды не өзге де қаржы құралдарын біріктірілген есепке алуға арналған қосалқы шот;</w:t>
      </w:r>
    </w:p>
    <w:p w14:paraId="7D2CD9A8" w14:textId="19127D22"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12</w:t>
      </w:r>
      <w:r w:rsidR="00F32C57" w:rsidRPr="00112877">
        <w:rPr>
          <w:bCs/>
          <w:sz w:val="28"/>
          <w:szCs w:val="28"/>
          <w:lang w:val="kk-KZ"/>
        </w:rPr>
        <w:t>5</w:t>
      </w:r>
      <w:r w:rsidRPr="00112877">
        <w:rPr>
          <w:bCs/>
          <w:sz w:val="28"/>
          <w:szCs w:val="28"/>
          <w:lang w:val="kk-KZ"/>
        </w:rPr>
        <w:t>)</w:t>
      </w:r>
      <w:r w:rsidRPr="00112877">
        <w:rPr>
          <w:bCs/>
          <w:sz w:val="28"/>
          <w:szCs w:val="28"/>
          <w:lang w:val="kk-KZ"/>
        </w:rPr>
        <w:tab/>
        <w:t>оферент – эмитент болып табылмайтын, эмиссиялық бағалы қағаздарды не капитал нарығының объектілері болып табылатын өзге де қаржы құралдарын жария ұсынуды жүзеге асыратын тұлға;</w:t>
      </w:r>
    </w:p>
    <w:p w14:paraId="3CA6F07A" w14:textId="2D675CA1"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12</w:t>
      </w:r>
      <w:r w:rsidR="00F32C57" w:rsidRPr="00112877">
        <w:rPr>
          <w:bCs/>
          <w:sz w:val="28"/>
          <w:szCs w:val="28"/>
          <w:lang w:val="kk-KZ"/>
        </w:rPr>
        <w:t>6</w:t>
      </w:r>
      <w:r w:rsidRPr="00112877">
        <w:rPr>
          <w:bCs/>
          <w:sz w:val="28"/>
          <w:szCs w:val="28"/>
          <w:lang w:val="kk-KZ"/>
        </w:rPr>
        <w:t>)</w:t>
      </w:r>
      <w:r w:rsidRPr="00112877">
        <w:rPr>
          <w:bCs/>
          <w:sz w:val="28"/>
          <w:szCs w:val="28"/>
          <w:lang w:val="kk-KZ"/>
        </w:rPr>
        <w:tab/>
        <w:t>өзге де активтер – осы Заңда және (немесе) Қазақстан Республикасының өзге де заңдарында көзделген жағдайларда онымен мәмілелер (операциялар) капитал нарығында жасалуы мүмкін эмиссиялық бағалы қағаздар, туынды қаржы құралдары, цифрлық қаржы активтері немесе өзге де қаржы құралдары болып табылмайтын мүлік, оның ішінде мүліктік құқықтар;</w:t>
      </w:r>
    </w:p>
    <w:p w14:paraId="6B644844" w14:textId="0B4FB19F"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F32C57" w:rsidRPr="00112877">
        <w:rPr>
          <w:bCs/>
          <w:sz w:val="28"/>
          <w:szCs w:val="28"/>
          <w:lang w:val="kk-KZ"/>
        </w:rPr>
        <w:t>27</w:t>
      </w:r>
      <w:r w:rsidRPr="00112877">
        <w:rPr>
          <w:bCs/>
          <w:sz w:val="28"/>
          <w:szCs w:val="28"/>
          <w:lang w:val="kk-KZ"/>
        </w:rPr>
        <w:t>)</w:t>
      </w:r>
      <w:r w:rsidRPr="00112877">
        <w:rPr>
          <w:bCs/>
          <w:sz w:val="28"/>
          <w:szCs w:val="28"/>
          <w:lang w:val="kk-KZ"/>
        </w:rPr>
        <w:tab/>
        <w:t>сауда репозитарийінің қызметі – орталық депозитарийдің туынды қаржы құралдарымен мәмілелер (операциялар), бағалы қағаздармен қаржыландыру мәмілелері және (немесе) капитал нарығының объектілерімен мәмілелер (операциялар) туралы мәліметтерді орталықтандырылған жинау, өңдеу және сақтау жөніндегі, сондай-ақ орталық депозитарийдің көрсетілген мәліметтерді Қазақстан Республикасының заңнамасында көзделген жағдайлар мен тәртіппен уәкілетті органға, Қазақстан Республикасының Ұлттық Банкіне және өзге де тұлғаларға ұсынуы жөніндегі қызметі;</w:t>
      </w:r>
    </w:p>
    <w:p w14:paraId="013551A4" w14:textId="21C0D834"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F32C57" w:rsidRPr="00112877">
        <w:rPr>
          <w:bCs/>
          <w:sz w:val="28"/>
          <w:szCs w:val="28"/>
          <w:lang w:val="kk-KZ"/>
        </w:rPr>
        <w:t>28</w:t>
      </w:r>
      <w:r w:rsidRPr="00112877">
        <w:rPr>
          <w:bCs/>
          <w:sz w:val="28"/>
          <w:szCs w:val="28"/>
          <w:lang w:val="kk-KZ"/>
        </w:rPr>
        <w:t>)</w:t>
      </w:r>
      <w:r w:rsidRPr="00112877">
        <w:rPr>
          <w:bCs/>
          <w:sz w:val="28"/>
          <w:szCs w:val="28"/>
          <w:lang w:val="kk-KZ"/>
        </w:rPr>
        <w:tab/>
        <w:t>сауда-саттықты ұйымдастырушы – эмиссиялық бағалы қағаздармен, өзге де қаржы құралдарымен және (немесе) капитал нарығының объектілері болып табылатын өзге де активтермен оның сауда жүйесін пайдалана отырып, осындай сауда-саттықты тікелей өткізу арқылы ұйымдастырылған сауда-саттықты өткізуді ұйымдастырушылық және техникалық қамтамасыз ету жөніндегі қызметті жүзеге асыратын инфрақұрылымдық ұйым;</w:t>
      </w:r>
    </w:p>
    <w:p w14:paraId="7589BAA5" w14:textId="694E7F4E"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F32C57" w:rsidRPr="00112877">
        <w:rPr>
          <w:bCs/>
          <w:sz w:val="28"/>
          <w:szCs w:val="28"/>
          <w:lang w:val="kk-KZ"/>
        </w:rPr>
        <w:t>29</w:t>
      </w:r>
      <w:r w:rsidRPr="00112877">
        <w:rPr>
          <w:bCs/>
          <w:sz w:val="28"/>
          <w:szCs w:val="28"/>
          <w:lang w:val="kk-KZ"/>
        </w:rPr>
        <w:t>)</w:t>
      </w:r>
      <w:r w:rsidRPr="00112877">
        <w:rPr>
          <w:bCs/>
          <w:sz w:val="28"/>
          <w:szCs w:val="28"/>
          <w:lang w:val="kk-KZ"/>
        </w:rPr>
        <w:tab/>
        <w:t>сауда-саттықты ұйымдастырушының интеграцияланған ақпараттық жүйесі – сауда-саттықты ұйымдастырушының материалдық-техникалық құралдары мен ішкі құжаттарының кешені, олардың көмегімен баға белгілеумен алмасу жүргізіледі және оны пайдаланушылары арасында мәмілелер жасасу мүмкіндігі қамтамасыз етіледі;</w:t>
      </w:r>
    </w:p>
    <w:p w14:paraId="3FCA4361" w14:textId="7E3142BC"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0</w:t>
      </w:r>
      <w:r w:rsidRPr="00112877">
        <w:rPr>
          <w:bCs/>
          <w:sz w:val="28"/>
          <w:szCs w:val="28"/>
          <w:lang w:val="kk-KZ"/>
        </w:rPr>
        <w:t>)</w:t>
      </w:r>
      <w:r w:rsidRPr="00112877">
        <w:rPr>
          <w:bCs/>
          <w:sz w:val="28"/>
          <w:szCs w:val="28"/>
          <w:lang w:val="kk-KZ"/>
        </w:rPr>
        <w:tab/>
        <w:t>сауда-саттықты ұйымдастырушының сауда жүйесі (бұдан әрі  – сауда жүйесі) – эмиссиялық бағалы қағаздарға, өзге де қаржы құралдарына және (немесе) ұйымдасқан сауда-саттықта мәмілелер (операциялар) жасалатын капитал нарығының объектілері болып табылатын өзге де активтерге қатысты сауда-саттықтың көптеген қатысушыларының өтінімдерін біріктіруді қамтамасыз ететін сауда-саттықты ұйымдастырушының материалдық-техникалық құралдарының, ішкі құжаттарының және өзге де қажетті рәсімдерінің кешені;</w:t>
      </w:r>
    </w:p>
    <w:p w14:paraId="4D87B3C8" w14:textId="471D8193"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1</w:t>
      </w:r>
      <w:r w:rsidRPr="00112877">
        <w:rPr>
          <w:bCs/>
          <w:sz w:val="28"/>
          <w:szCs w:val="28"/>
          <w:lang w:val="kk-KZ"/>
        </w:rPr>
        <w:t>)</w:t>
      </w:r>
      <w:r w:rsidRPr="00112877">
        <w:rPr>
          <w:bCs/>
          <w:sz w:val="28"/>
          <w:szCs w:val="28"/>
          <w:lang w:val="kk-KZ"/>
        </w:rPr>
        <w:tab/>
        <w:t xml:space="preserve">тарату неттингі – бас қаржылық келісімде не клирингтік ұйымның ішкі құжаттарында көзделген оқиға орын алған кезде қолданылатын неттинг </w:t>
      </w:r>
      <w:r w:rsidRPr="00112877">
        <w:rPr>
          <w:bCs/>
          <w:sz w:val="28"/>
          <w:szCs w:val="28"/>
          <w:lang w:val="kk-KZ"/>
        </w:rPr>
        <w:lastRenderedPageBreak/>
        <w:t>түрі, оның нәтижесінде осындай бас қаржылық келісімнің шарттарында жасалған барлық мәмілелер (операциялар) бойынша не осындай клирингтік ұйымның клирингтік қызмет көрсетуіне қабылданған мәмілелер (операциялар) бойынша жасалған барлық мәмілелер (операциялар) бойынша осындай оқиғаның туындау уақытында оларды орындау мерзімінің басталуы не басталмауына байланыссыз қамтамасыз ету ақысын және (немесе) өзге де қамтамасыз етуді беру (енгізу) және (немесе) қайтару жөніндегі міндеттемелерді қоса алғанда, нәтижесінде барлық ақшалай міндеттемелер, сондай-ақ эмиссиялық бағалы қағаздарды, өзге де қаржы құралдарын және (немесе) өзге де активтерді беру (енгізу) және (немесе) қайтару жөніндегі міндеттемелер автоматты түрде не тараптардың бірінің таңдауы бойынша есепке жатқызу, новация арқылы не бас қаржылық келісімде не клирингтік ұйымның ішкі құжаттарында айқындалған өзге де тәсілмен орындау мерзімі орын алған болып есептелетін, бірыңғай валютада көрініс берген бірыңғай ақшалай нетто-міндеттемемен тоқтатылады және ауыстырылады;</w:t>
      </w:r>
    </w:p>
    <w:p w14:paraId="6A08EDCC" w14:textId="7F8119DC"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2</w:t>
      </w:r>
      <w:r w:rsidRPr="00112877">
        <w:rPr>
          <w:bCs/>
          <w:sz w:val="28"/>
          <w:szCs w:val="28"/>
          <w:lang w:val="kk-KZ"/>
        </w:rPr>
        <w:t>)</w:t>
      </w:r>
      <w:r w:rsidRPr="00112877">
        <w:rPr>
          <w:bCs/>
          <w:sz w:val="28"/>
          <w:szCs w:val="28"/>
          <w:lang w:val="kk-KZ"/>
        </w:rPr>
        <w:tab/>
        <w:t>трансфер-агент – уәкілетті органның тиісті лицензиясы негізінде өз клиенттерінің құжаттарын, ақпаратын және (немесе) бұйрықтарын (өкімдерін) қабылдау, өңдеу және беру жөніндегі қызметті жүзеге асыратын, сондай-ақ олардың инфрақұрылымдық ұйымдармен және (немесе) капитал нарығының өзге де субъектілерімен өзара іс-қимылын қамтамасыз ететін кәсіби қатысушы;</w:t>
      </w:r>
    </w:p>
    <w:p w14:paraId="7397ABC2" w14:textId="5E5E0DDA"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3</w:t>
      </w:r>
      <w:r w:rsidRPr="00112877">
        <w:rPr>
          <w:bCs/>
          <w:sz w:val="28"/>
          <w:szCs w:val="28"/>
          <w:lang w:val="kk-KZ"/>
        </w:rPr>
        <w:t>)</w:t>
      </w:r>
      <w:r w:rsidRPr="00112877">
        <w:rPr>
          <w:bCs/>
          <w:sz w:val="28"/>
          <w:szCs w:val="28"/>
          <w:lang w:val="kk-KZ"/>
        </w:rPr>
        <w:tab/>
        <w:t>трейдер – сауда жүйесін пайдалана отырып, сауда-саттықты ұйымдастырушы мүшесінің атынан мәмілелер (операциялар) және өзге де әрекеттер жасауға уәкілетті жеке тұлға;</w:t>
      </w:r>
    </w:p>
    <w:p w14:paraId="1CA52CF6" w14:textId="7B589C4D"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4</w:t>
      </w:r>
      <w:r w:rsidRPr="00112877">
        <w:rPr>
          <w:bCs/>
          <w:sz w:val="28"/>
          <w:szCs w:val="28"/>
          <w:lang w:val="kk-KZ"/>
        </w:rPr>
        <w:t>)</w:t>
      </w:r>
      <w:r w:rsidRPr="00112877">
        <w:rPr>
          <w:bCs/>
          <w:sz w:val="28"/>
          <w:szCs w:val="28"/>
          <w:lang w:val="kk-KZ"/>
        </w:rPr>
        <w:tab/>
        <w:t>туынды бағалы қағаздар – туынды бағалы қағаздар эмитентінен базалық бағалы қағаздарды беруді және (немесе) ұстаушылардың базалық бағалы қағаздармен куәландырылған құқықтарды жүзеге асыруы үшін қажетті өзге де әрекеттерді жасауды талап ету құқығын қоса алғанда, басқа да бағалы қағаздардың (базалық бағалы қағаздардың) белгілі бір санына қатысты оларды ұстаушылардың құқықтарын куәландыратын эмиссиялық бағалы қағаздар;</w:t>
      </w:r>
    </w:p>
    <w:p w14:paraId="07BA9A09" w14:textId="40C1FC4D"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5</w:t>
      </w:r>
      <w:r w:rsidRPr="00112877">
        <w:rPr>
          <w:bCs/>
          <w:sz w:val="28"/>
          <w:szCs w:val="28"/>
          <w:lang w:val="kk-KZ"/>
        </w:rPr>
        <w:t>)</w:t>
      </w:r>
      <w:r w:rsidRPr="00112877">
        <w:rPr>
          <w:bCs/>
          <w:sz w:val="28"/>
          <w:szCs w:val="28"/>
          <w:lang w:val="kk-KZ"/>
        </w:rPr>
        <w:tab/>
        <w:t>тіркелген тұлға – атына жеке шот не қосалқы шот ашылған тұлға;</w:t>
      </w:r>
    </w:p>
    <w:p w14:paraId="1CB3F562" w14:textId="26A45E43"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13</w:t>
      </w:r>
      <w:r w:rsidR="00F32C57" w:rsidRPr="00112877">
        <w:rPr>
          <w:bCs/>
          <w:sz w:val="28"/>
          <w:szCs w:val="28"/>
          <w:lang w:val="kk-KZ"/>
        </w:rPr>
        <w:t>6</w:t>
      </w:r>
      <w:r w:rsidRPr="00112877">
        <w:rPr>
          <w:bCs/>
          <w:sz w:val="28"/>
          <w:szCs w:val="28"/>
          <w:lang w:val="kk-KZ"/>
        </w:rPr>
        <w:t>)</w:t>
      </w:r>
      <w:r w:rsidRPr="00112877">
        <w:rPr>
          <w:bCs/>
          <w:sz w:val="28"/>
          <w:szCs w:val="28"/>
          <w:lang w:val="kk-KZ"/>
        </w:rPr>
        <w:tab/>
        <w:t>ұйымдастырылған капитал нарығы – эмиссиялық бағалы қағаздармен, өзге қаржы құралдарымен және (немесе) капитал нарығының объектілері болып табылатын өзге де активтермен мәмілелер (операциялар) ұйымдастырылған сауда-саттықта жасалатын капитал нарығындағы құқықтық қарым-қатынастардың жиынтығы;</w:t>
      </w:r>
    </w:p>
    <w:p w14:paraId="3ED9673A" w14:textId="32215CC4"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F32C57" w:rsidRPr="00112877">
        <w:rPr>
          <w:bCs/>
          <w:sz w:val="28"/>
          <w:szCs w:val="28"/>
          <w:lang w:val="kk-KZ"/>
        </w:rPr>
        <w:t>37</w:t>
      </w:r>
      <w:r w:rsidRPr="00112877">
        <w:rPr>
          <w:bCs/>
          <w:sz w:val="28"/>
          <w:szCs w:val="28"/>
          <w:lang w:val="kk-KZ"/>
        </w:rPr>
        <w:t>)</w:t>
      </w:r>
      <w:r w:rsidRPr="00112877">
        <w:rPr>
          <w:bCs/>
          <w:sz w:val="28"/>
          <w:szCs w:val="28"/>
          <w:lang w:val="kk-KZ"/>
        </w:rPr>
        <w:tab/>
        <w:t>ұйымдастырылған сауда-саттық – сауда-саттықты ұйымдастырушының осындай сауда-саттыққа қатысуға рұқсат беру тәртібін және мәмілелер (операциялар) жасау үшін сауда-саттыққа қатысушылардың өтінімдерін біріктіруде көздейтін ішкі құжаттарына сәйкес сауда-саттық жүйесінде тұрақты негізде жүргізілетін эмиссиялық бағалы қағаздармен, өзге де қаржы құралдарымен және (немесе) капитал нарығының объектілері болып табылатын өзге де активтермен сауда-саттық;</w:t>
      </w:r>
    </w:p>
    <w:p w14:paraId="3559DF82" w14:textId="6F66A03E"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F32C57" w:rsidRPr="00112877">
        <w:rPr>
          <w:bCs/>
          <w:sz w:val="28"/>
          <w:szCs w:val="28"/>
          <w:lang w:val="kk-KZ"/>
        </w:rPr>
        <w:t>38</w:t>
      </w:r>
      <w:r w:rsidRPr="00112877">
        <w:rPr>
          <w:bCs/>
          <w:sz w:val="28"/>
          <w:szCs w:val="28"/>
          <w:lang w:val="kk-KZ"/>
        </w:rPr>
        <w:t>)</w:t>
      </w:r>
      <w:r w:rsidRPr="00112877">
        <w:rPr>
          <w:bCs/>
          <w:sz w:val="28"/>
          <w:szCs w:val="28"/>
          <w:lang w:val="kk-KZ"/>
        </w:rPr>
        <w:tab/>
        <w:t xml:space="preserve">ұйымдастырылмаған капитал нарығы – эмиссиялық бағалы </w:t>
      </w:r>
      <w:r w:rsidRPr="00112877">
        <w:rPr>
          <w:bCs/>
          <w:sz w:val="28"/>
          <w:szCs w:val="28"/>
          <w:lang w:val="kk-KZ"/>
        </w:rPr>
        <w:lastRenderedPageBreak/>
        <w:t>қағаздармен, капитал нарығының объектілері болып табылатын өзге де қаржы құралдарымен және (немесе) өзге де активтермен мәмілелер (операциялар) ұйымдастырылған сауда-саттықтан тыс жасалатын капитал нарығындағы құқықтық қатынастардың жиынтығы;</w:t>
      </w:r>
    </w:p>
    <w:p w14:paraId="53E043FC" w14:textId="4D96A4F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F32C57" w:rsidRPr="00112877">
        <w:rPr>
          <w:bCs/>
          <w:sz w:val="28"/>
          <w:szCs w:val="28"/>
          <w:lang w:val="kk-KZ"/>
        </w:rPr>
        <w:t>39</w:t>
      </w:r>
      <w:r w:rsidRPr="00112877">
        <w:rPr>
          <w:bCs/>
          <w:sz w:val="28"/>
          <w:szCs w:val="28"/>
          <w:lang w:val="kk-KZ"/>
        </w:rPr>
        <w:t>)</w:t>
      </w:r>
      <w:r w:rsidRPr="00112877">
        <w:rPr>
          <w:bCs/>
          <w:sz w:val="28"/>
          <w:szCs w:val="28"/>
          <w:lang w:val="kk-KZ"/>
        </w:rPr>
        <w:tab/>
        <w:t>халықаралық сәйкестендіру нөмірі (ISIN код) – эмиссиялық бағалы қағазға не капитал нарығының объектісі болып табылатын өзге қаржы құралына ISO 6166 халықаралық стандартына сәйкес тиісті мемлекеттің ұлттық нөмірлеу агенттігі не көрсетілген стандартқа сәйкес осындай кодтарды беруге уәкілетті өзге де ұйым беретін бірегей әріптік-цифрлық код;</w:t>
      </w:r>
    </w:p>
    <w:p w14:paraId="5D9CF881" w14:textId="63BBC4F0"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F32C57" w:rsidRPr="00112877">
        <w:rPr>
          <w:bCs/>
          <w:sz w:val="28"/>
          <w:szCs w:val="28"/>
          <w:lang w:val="kk-KZ"/>
        </w:rPr>
        <w:t>0</w:t>
      </w:r>
      <w:r w:rsidRPr="00112877">
        <w:rPr>
          <w:bCs/>
          <w:sz w:val="28"/>
          <w:szCs w:val="28"/>
          <w:lang w:val="kk-KZ"/>
        </w:rPr>
        <w:t>)</w:t>
      </w:r>
      <w:r w:rsidRPr="00112877">
        <w:rPr>
          <w:bCs/>
          <w:sz w:val="28"/>
          <w:szCs w:val="28"/>
          <w:lang w:val="kk-KZ"/>
        </w:rPr>
        <w:tab/>
        <w:t>цифрлық қаржы активтерін ұстаушылардың тізілімі – орталық депозитарий үздіксіз негізде қалыптастыратын және жүргізетін (цифрлық қаржы активтері платформасының операторлары ұсынатын мәліметтер негізінде) уақыттың кез келген белгілі бір сәтінде:</w:t>
      </w:r>
    </w:p>
    <w:p w14:paraId="69F66486" w14:textId="07755E80" w:rsidR="00464F70" w:rsidRPr="00112877" w:rsidRDefault="00F32C57"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Республикасындағы цифрлық активтер туралы» Қазақстан Республикасы</w:t>
      </w:r>
      <w:r w:rsidR="00012BC1" w:rsidRPr="00112877">
        <w:rPr>
          <w:bCs/>
          <w:sz w:val="28"/>
          <w:szCs w:val="28"/>
          <w:lang w:val="kk-KZ"/>
        </w:rPr>
        <w:t>ның</w:t>
      </w:r>
      <w:r w:rsidRPr="00112877">
        <w:rPr>
          <w:bCs/>
          <w:sz w:val="28"/>
          <w:szCs w:val="28"/>
          <w:lang w:val="kk-KZ"/>
        </w:rPr>
        <w:t xml:space="preserve"> Заңы</w:t>
      </w:r>
      <w:r w:rsidR="00012BC1" w:rsidRPr="00112877">
        <w:rPr>
          <w:bCs/>
          <w:sz w:val="28"/>
          <w:szCs w:val="28"/>
          <w:lang w:val="kk-KZ"/>
        </w:rPr>
        <w:t xml:space="preserve"> </w:t>
      </w:r>
      <w:r w:rsidRPr="00112877">
        <w:rPr>
          <w:bCs/>
          <w:sz w:val="28"/>
          <w:szCs w:val="28"/>
          <w:lang w:val="kk-KZ"/>
        </w:rPr>
        <w:t xml:space="preserve">5-бабының 2) және 3) тармақшаларында көзделген </w:t>
      </w:r>
      <w:r w:rsidR="00464F70" w:rsidRPr="00112877">
        <w:rPr>
          <w:bCs/>
          <w:sz w:val="28"/>
          <w:szCs w:val="28"/>
          <w:lang w:val="kk-KZ"/>
        </w:rPr>
        <w:t>цифрлық қаржы активтерінің эмитенттері және олар шығарған цифрлық қаржы активтері;</w:t>
      </w:r>
    </w:p>
    <w:p w14:paraId="2C7B4598"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осындай цифрлық қаржы активтеріне тіркелген құқықтар мен ауыртпалықтар, оның ішінде осындай құқықтар және (немесе) ауыртпалықтар тиесілі болатын (олардың пайдасына тіркелген) тұлғалар (ұстаушылар) туралы;</w:t>
      </w:r>
    </w:p>
    <w:p w14:paraId="102994B0"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уәкілетті органның нормативтік құқықтық актісіне және орталық депозитарий қағидаларының жиынтығына сәйкес өзге де мәліметтер туралы ақпаратты айқындауға мүмкіндік беретін мәліметтер жиынтығы (жүйесі);</w:t>
      </w:r>
    </w:p>
    <w:p w14:paraId="2639EDD2" w14:textId="56FE795E"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012BC1" w:rsidRPr="00112877">
        <w:rPr>
          <w:bCs/>
          <w:sz w:val="28"/>
          <w:szCs w:val="28"/>
          <w:lang w:val="kk-KZ"/>
        </w:rPr>
        <w:t>1</w:t>
      </w:r>
      <w:r w:rsidRPr="00112877">
        <w:rPr>
          <w:bCs/>
          <w:sz w:val="28"/>
          <w:szCs w:val="28"/>
          <w:lang w:val="kk-KZ"/>
        </w:rPr>
        <w:t>)</w:t>
      </w:r>
      <w:r w:rsidRPr="00112877">
        <w:rPr>
          <w:bCs/>
          <w:sz w:val="28"/>
          <w:szCs w:val="28"/>
          <w:lang w:val="kk-KZ"/>
        </w:rPr>
        <w:tab/>
        <w:t>шетелдік есепке алу ұйымы – өзі резиденті болып табылатын мемлекеттің заңнамасына сәйкес осы Заңда көзделген номиналды ұстау функцияларына ұқсас функцияларды жүзеге асыратын шетелдік ұйым;</w:t>
      </w:r>
    </w:p>
    <w:p w14:paraId="17654884" w14:textId="6940FC71"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012BC1" w:rsidRPr="00112877">
        <w:rPr>
          <w:bCs/>
          <w:sz w:val="28"/>
          <w:szCs w:val="28"/>
          <w:lang w:val="kk-KZ"/>
        </w:rPr>
        <w:t>2</w:t>
      </w:r>
      <w:r w:rsidRPr="00112877">
        <w:rPr>
          <w:bCs/>
          <w:sz w:val="28"/>
          <w:szCs w:val="28"/>
          <w:lang w:val="kk-KZ"/>
        </w:rPr>
        <w:t>)</w:t>
      </w:r>
      <w:r w:rsidRPr="00112877">
        <w:rPr>
          <w:bCs/>
          <w:sz w:val="28"/>
          <w:szCs w:val="28"/>
          <w:lang w:val="kk-KZ"/>
        </w:rPr>
        <w:tab/>
        <w:t>шетелдік кәсіби қауымдастық – уәкілетті органның нормативтік құқықтық актісінде бекітілген тізбеге кіретін халықаралық және (немесе) шетелдік капитал нарықтарында бірыңғай қағидаларды және (немесе) стандарттарды белгілейтін халықаралық ұйым, шетелдік заңды тұлға немесе заңды тұлға болып табылмайтын ұйым;</w:t>
      </w:r>
    </w:p>
    <w:p w14:paraId="239B9E69" w14:textId="1866CD88"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012BC1" w:rsidRPr="00112877">
        <w:rPr>
          <w:bCs/>
          <w:sz w:val="28"/>
          <w:szCs w:val="28"/>
          <w:lang w:val="kk-KZ"/>
        </w:rPr>
        <w:t>3</w:t>
      </w:r>
      <w:r w:rsidRPr="00112877">
        <w:rPr>
          <w:bCs/>
          <w:sz w:val="28"/>
          <w:szCs w:val="28"/>
          <w:lang w:val="kk-KZ"/>
        </w:rPr>
        <w:t>)</w:t>
      </w:r>
      <w:r w:rsidRPr="00112877">
        <w:rPr>
          <w:bCs/>
          <w:sz w:val="28"/>
          <w:szCs w:val="28"/>
          <w:lang w:val="kk-KZ"/>
        </w:rPr>
        <w:tab/>
        <w:t>шығарылған эмиссиялық бағалы қағаздар – шығарылымын орталық депозитарий тіркеген не осы Заңның 14-бабына сәйкес тіркелген облигациялық бағдарлама шегінде жүзеге асырылған мемлекеттік емес эмиссиялық бағалы қағаздар, сондай-ақ шығарылымы  Қазақстан Республикасының заңнамасында айқындалған тәртіппен жүзеге асырылған мемлекеттік эмиссиялық бағалы қағаздар;</w:t>
      </w:r>
    </w:p>
    <w:p w14:paraId="2418ED4D" w14:textId="63BEA04B"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012BC1" w:rsidRPr="00112877">
        <w:rPr>
          <w:bCs/>
          <w:sz w:val="28"/>
          <w:szCs w:val="28"/>
          <w:lang w:val="kk-KZ"/>
        </w:rPr>
        <w:t>4</w:t>
      </w:r>
      <w:r w:rsidRPr="00112877">
        <w:rPr>
          <w:bCs/>
          <w:sz w:val="28"/>
          <w:szCs w:val="28"/>
          <w:lang w:val="kk-KZ"/>
        </w:rPr>
        <w:t>)</w:t>
      </w:r>
      <w:r w:rsidRPr="00112877">
        <w:rPr>
          <w:bCs/>
          <w:sz w:val="28"/>
          <w:szCs w:val="28"/>
          <w:lang w:val="kk-KZ"/>
        </w:rPr>
        <w:tab/>
        <w:t>шығарылым бағдарламасы – құқықтары орталық депозитарийдің есепке алу жүйесінде ескерілетін, оның шегінде жүзеге асырылатын барлық шығарылымға қолданылатын облигацияларды не өзге де қаржы құралдарын шығарудың жалпы (негіздемелік) шарттарын айқындайтын құжат;</w:t>
      </w:r>
    </w:p>
    <w:p w14:paraId="6B545D90" w14:textId="751FA07A"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012BC1" w:rsidRPr="00112877">
        <w:rPr>
          <w:bCs/>
          <w:sz w:val="28"/>
          <w:szCs w:val="28"/>
          <w:lang w:val="kk-KZ"/>
        </w:rPr>
        <w:t>5</w:t>
      </w:r>
      <w:r w:rsidRPr="00112877">
        <w:rPr>
          <w:bCs/>
          <w:sz w:val="28"/>
          <w:szCs w:val="28"/>
          <w:lang w:val="kk-KZ"/>
        </w:rPr>
        <w:t>)</w:t>
      </w:r>
      <w:r w:rsidRPr="00112877">
        <w:rPr>
          <w:bCs/>
          <w:sz w:val="28"/>
          <w:szCs w:val="28"/>
          <w:lang w:val="kk-KZ"/>
        </w:rPr>
        <w:tab/>
        <w:t xml:space="preserve">шығарылымның түпкілікті шарттары – осындай бағдарламада көзделген шарттардың (шарттар нұсқаларының) шеңберінде шығарылым </w:t>
      </w:r>
      <w:r w:rsidRPr="00112877">
        <w:rPr>
          <w:bCs/>
          <w:sz w:val="28"/>
          <w:szCs w:val="28"/>
          <w:lang w:val="kk-KZ"/>
        </w:rPr>
        <w:lastRenderedPageBreak/>
        <w:t>бағдарламасы шегінде жүзеге асырылатын облигациялардың жекелеген шығарылымының не өзге де қаржы құралдарының шарттарын (өлшемдерін) айқындайтын құжат;</w:t>
      </w:r>
    </w:p>
    <w:p w14:paraId="1E965F2A" w14:textId="489014F2"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14</w:t>
      </w:r>
      <w:r w:rsidR="00012BC1" w:rsidRPr="00112877">
        <w:rPr>
          <w:bCs/>
          <w:sz w:val="28"/>
          <w:szCs w:val="28"/>
          <w:lang w:val="kk-KZ"/>
        </w:rPr>
        <w:t>6</w:t>
      </w:r>
      <w:r w:rsidRPr="00112877">
        <w:rPr>
          <w:bCs/>
          <w:sz w:val="28"/>
          <w:szCs w:val="28"/>
          <w:lang w:val="kk-KZ"/>
        </w:rPr>
        <w:t>)</w:t>
      </w:r>
      <w:r w:rsidRPr="00112877">
        <w:rPr>
          <w:bCs/>
          <w:sz w:val="28"/>
          <w:szCs w:val="28"/>
          <w:lang w:val="kk-KZ"/>
        </w:rPr>
        <w:tab/>
        <w:t>ірі қатысушы – дауыс беретін акциялардың, қатысу үлестерінің, пайлардың не заңды тұлғадағы немесе заңды тұлға болып табылмайтын ұйымдағы үлестік қатысудың басқа да нысандарының он немесе одан да көп пайызына тікелей және (немесе) жанама иелік ететін және (немесе) пайдаланатын және (немесе) оларға билік ететін заңды тұлға болып табылмайтын жеке тұлға, заңды тұлға, ұйым.</w:t>
      </w:r>
    </w:p>
    <w:p w14:paraId="09CD9FD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Мыналар: </w:t>
      </w:r>
    </w:p>
    <w:p w14:paraId="307A66FB"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Республикасының Үкіметі;</w:t>
      </w:r>
    </w:p>
    <w:p w14:paraId="62CD7D87"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Қазақстан Республикасының Ұлттық Банкі және оның еншілес ұйымдары;</w:t>
      </w:r>
    </w:p>
    <w:p w14:paraId="005595CA"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ұлттық басқарушы холдинг;</w:t>
      </w:r>
    </w:p>
    <w:p w14:paraId="6E600F84"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зейнетақы активтерінің есебінен дауыс беретін акцияларға, қатысу үлестеріне, пайларға не заңды тұлғаға немесе заңды тұлға болып табылмайтын ұйымға үлестік қатысудың басқа да нысандарына ие бірыңғай жинақтаушы зейнетақы қоры, инвестициялық портфельді басқарушы заңды тұлғаның немесе заңды тұлға болып табылмаймын ұйымның ірі қатысушы деп танылмайды.</w:t>
      </w:r>
    </w:p>
    <w:p w14:paraId="76403070" w14:textId="0FA6F875"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012BC1" w:rsidRPr="00112877">
        <w:rPr>
          <w:bCs/>
          <w:sz w:val="28"/>
          <w:szCs w:val="28"/>
          <w:lang w:val="kk-KZ"/>
        </w:rPr>
        <w:t>47</w:t>
      </w:r>
      <w:r w:rsidRPr="00112877">
        <w:rPr>
          <w:bCs/>
          <w:sz w:val="28"/>
          <w:szCs w:val="28"/>
          <w:lang w:val="kk-KZ"/>
        </w:rPr>
        <w:t>)</w:t>
      </w:r>
      <w:r w:rsidRPr="00112877">
        <w:rPr>
          <w:bCs/>
          <w:sz w:val="28"/>
          <w:szCs w:val="28"/>
          <w:lang w:val="kk-KZ"/>
        </w:rPr>
        <w:tab/>
        <w:t xml:space="preserve">ішкі құжаттар – кәсіби қатысушы, инфрақұрылымдық ұйым немесе эмитент осы Заңның талаптарына сәйкес </w:t>
      </w:r>
      <w:r w:rsidR="00595B09" w:rsidRPr="00112877">
        <w:rPr>
          <w:bCs/>
          <w:sz w:val="28"/>
          <w:szCs w:val="28"/>
          <w:lang w:val="kk-KZ"/>
        </w:rPr>
        <w:t xml:space="preserve">не осы Заңның 116-бабында көзделген жағдайларда </w:t>
      </w:r>
      <w:r w:rsidRPr="00112877">
        <w:rPr>
          <w:bCs/>
          <w:sz w:val="28"/>
          <w:szCs w:val="28"/>
          <w:lang w:val="kk-KZ"/>
        </w:rPr>
        <w:t xml:space="preserve">қабылдаған (бекіткен), </w:t>
      </w:r>
      <w:r w:rsidR="00BA23BC" w:rsidRPr="00112877">
        <w:rPr>
          <w:bCs/>
          <w:sz w:val="28"/>
          <w:szCs w:val="28"/>
          <w:lang w:val="kk-KZ"/>
        </w:rPr>
        <w:t>кәсіби қатысушының, инфрақұрылымдық ұйымның немесе эмитенттің</w:t>
      </w:r>
      <w:r w:rsidRPr="00112877">
        <w:rPr>
          <w:bCs/>
          <w:sz w:val="28"/>
          <w:szCs w:val="28"/>
          <w:lang w:val="kk-KZ"/>
        </w:rPr>
        <w:t xml:space="preserve"> осы Заңмен реттелетін қызметін жүзеге асырудың шарттары мен тәртібін, оның ішінде кәсіби қатысушыға және инфрақұрылымдық ұйымға қатысты қызметтерді көрсету және ақы төлеу, операциялар жүргізу шарттары мен тәртібін, кәсіби қатысушының, инфрақұрылымдық ұйымның және олардың клиенттерінің құқықтары, міндеттері мен жауаптылығын, сондай-ақ кәсіби қатысушының, инфрақұрылымдық ұйымның клиенттермен және олардың қызметтерін пайдаланатын өзге де тұлғалармен өзара іс-қимыл жасау тәртібін айқындайтын құжаттар. </w:t>
      </w:r>
    </w:p>
    <w:p w14:paraId="178F4016"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Осы Заңның мақсаттары үшін ішкі құжаттарға бұйрықтар, өкімдер және жеке қолданылатын өзге де актілер, сондай-ақ көрсетілген шарттар мен тәртіпті айқындамайтын кадр, әкімшілік-шаруашылық және өзге де ұйымішілік мәселелер жөніндегі құжаттар жатпайды;</w:t>
      </w:r>
    </w:p>
    <w:p w14:paraId="6D9A4828" w14:textId="4D2DB9EF"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w:t>
      </w:r>
      <w:r w:rsidR="00BA23BC" w:rsidRPr="00112877">
        <w:rPr>
          <w:bCs/>
          <w:sz w:val="28"/>
          <w:szCs w:val="28"/>
          <w:lang w:val="kk-KZ"/>
        </w:rPr>
        <w:t>48</w:t>
      </w:r>
      <w:r w:rsidRPr="00112877">
        <w:rPr>
          <w:bCs/>
          <w:sz w:val="28"/>
          <w:szCs w:val="28"/>
          <w:lang w:val="kk-KZ"/>
        </w:rPr>
        <w:t>) эмиссиялық бағалы қағаздар болып табылмайтын қаржы құралдарын шығару (бұдан әрі – өзге де қаржы құралдарын шығару)  –эмитенттің депозитарийдің шығарылымды тіркеуі не тіркелген шығарылым бағдарламасы шегінде жүзеге асырылатын қаржы құралының жеке шығарылымы үшін орталық депозитарийге осындай шығарылымның түпкілікті шарттарын ұсыну арқылы құқықтары орталық депозитарийдің есепке алу жүйесінде ескерілетін қаржы құралдарын (эмиссиялық бағалы қағаздар болып табылмайтын) шығаруға бағытталған әрекеттерінің жиынтығы;</w:t>
      </w:r>
    </w:p>
    <w:p w14:paraId="52CF2143" w14:textId="0E7160D1"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lastRenderedPageBreak/>
        <w:t>1</w:t>
      </w:r>
      <w:r w:rsidR="00BA23BC" w:rsidRPr="00112877">
        <w:rPr>
          <w:bCs/>
          <w:sz w:val="28"/>
          <w:szCs w:val="28"/>
          <w:lang w:val="kk-KZ"/>
        </w:rPr>
        <w:t>49</w:t>
      </w:r>
      <w:r w:rsidRPr="00112877">
        <w:rPr>
          <w:bCs/>
          <w:sz w:val="28"/>
          <w:szCs w:val="28"/>
          <w:lang w:val="kk-KZ"/>
        </w:rPr>
        <w:t>) эмиссиялық бағалы қағаздар  болып табылмайтын шығарылған қаржы құралдары (бұдан әрі – шығарылған өзге де қаржы құралдары) – құқықтары орталық депозитарийдің есепке алу жүйесінде ескерілетін, шығарылымын орталық депозитарийде тіркелген не Қазақстан Республикасының заңнамасында айқындалған тәртіппен өзге де түрде жүзеге асырылған қаржы құралдары (эмиссиялық бағалы қағаздар болып табылмайтын);</w:t>
      </w:r>
    </w:p>
    <w:p w14:paraId="6F3BF58F" w14:textId="30519459"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0</w:t>
      </w:r>
      <w:r w:rsidRPr="00112877">
        <w:rPr>
          <w:bCs/>
          <w:sz w:val="28"/>
          <w:szCs w:val="28"/>
          <w:lang w:val="kk-KZ"/>
        </w:rPr>
        <w:t xml:space="preserve">) эмиссиялық бағалы қағаздарды не өзге де қаржы құралдарын айналысқа жіберу – бұрын орналастырылған эмиссиялық бағалы қағаздармен не оларға құқықтардың ауысуына алып келетін капитал нарығының объектілері болып табылатын өзге де қаржы құралдарымен азаматтық-құқықтық мәмілелер жасау, осындай бағалы қағаздарға не өзге қаржы құралдарына ауыртпалықтар белгілеу, сондай-ақ кепіл не өзге де ауыртпалық нысанасы болып табылатын осындай бағалы қағаздарды не өзге де қаржы құралдарын өндіріп алу; </w:t>
      </w:r>
    </w:p>
    <w:p w14:paraId="6A485034"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Мыналар:</w:t>
      </w:r>
    </w:p>
    <w:p w14:paraId="7339D266"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бағалы қағаздарды не кепіл не өзге де ауыртпалық нысанасы болып табылатын өзге де қаржы құралдарын өндіріп алуды қоспағанда, әмбебап құқықтық мирасқорлық (мұраға өту, заңды тұлғаның қайта ұйымдастырылуы) тәртібімен және құқықтардың өтуінің азаматтық-құқықтық мәмілелер жасауға байланысты емес өзге де жағдайларында эмиссиялық бағалы қағаздарға не капитал нарығының объектілері болып табылатын өзге де қаржы құралдарына құқықтардың өтуі; </w:t>
      </w:r>
    </w:p>
    <w:p w14:paraId="0C498865"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эмиссиялық бағалы қағаздарды не капитал нарығының объектілері болып табылатын өзге де қаржы құралдарын айналдыру, бөлшектеу, шоғырландыру, күшін жою және өтеу немесе барлық бағалы қағаздарға не тиісті шығарылымның өзге де қаржы құралдарына қатысты, олармен азаматтық-құқықтық мәмілелер жасамай, орталық депозитарийдің есепке алу жүйесінде және (немесе) номиналды ұстауды есепке алу жүйесінде жүргізілетін және (немесе) көрсетілетін өзге де операциялар ауыртпалыққа жатпайды.</w:t>
      </w:r>
    </w:p>
    <w:p w14:paraId="7C024F8C" w14:textId="68E63D3F"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1</w:t>
      </w:r>
      <w:r w:rsidRPr="00112877">
        <w:rPr>
          <w:bCs/>
          <w:sz w:val="28"/>
          <w:szCs w:val="28"/>
          <w:lang w:val="kk-KZ"/>
        </w:rPr>
        <w:t>) эмиссиялық бағалы қағаздарды не өзге де қаржы құралдарын шығару шарттары (бұдан әрі – шығару шарттары) – құқықтары орталық депозитарийдің есепке алу жүйесінде ескерілетін эмиссиялық бағалы қағаздарды не өзге де қаржы құралдарын шығару шарттарын (өлшемдерін), оның ішінде эмитенттің атауын, осындай бағалы қағаздардың не өзге де қаржы құралдарының саны мен түрін, олар куәландыратын құқықтардың көлемі мен мазмұнын, сондай-ақ егер тиісті шарттарды белгілеу (тиісті мәліметтерді енгізу) бағалы қағаздардың не өзге де қаржы құралдарының осы түрі үшін Қазақстан Республикасының заңнамасында көзделсе немесе рұқсат етілсе:</w:t>
      </w:r>
    </w:p>
    <w:p w14:paraId="7FB2AB49"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оларды орналастыру және айналысқа жіберу кезіндегі, оның ішінде сатып алушылардың шеңбері және (немесе) ұйымдастырылған не ұйымдастырылмаған капитал нарығы бойынша шектеулерді;</w:t>
      </w:r>
    </w:p>
    <w:p w14:paraId="0462126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олардың айналыс мерзімін;</w:t>
      </w:r>
    </w:p>
    <w:p w14:paraId="4169794C"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номиналды құнды, кіріс мөлшерін не оны айқындау тәртібін, оны төлеу </w:t>
      </w:r>
      <w:r w:rsidRPr="00112877">
        <w:rPr>
          <w:bCs/>
          <w:sz w:val="28"/>
          <w:szCs w:val="28"/>
          <w:lang w:val="kk-KZ"/>
        </w:rPr>
        <w:lastRenderedPageBreak/>
        <w:t>тәртібі мен мерзімдерін, сондай-ақ өтеу тәртібі мен шарттарын;</w:t>
      </w:r>
    </w:p>
    <w:p w14:paraId="065F3E11" w14:textId="77777777"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 xml:space="preserve">өзге шарттарды және (немесе) мәліметтерді айқындайтын электрондық немесе цифрлық нысандағы құжат; </w:t>
      </w:r>
    </w:p>
    <w:p w14:paraId="0EDCC368" w14:textId="1F0915D8"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2</w:t>
      </w:r>
      <w:r w:rsidRPr="00112877">
        <w:rPr>
          <w:bCs/>
          <w:sz w:val="28"/>
          <w:szCs w:val="28"/>
          <w:lang w:val="kk-KZ"/>
        </w:rPr>
        <w:t>) эмиссиялық бағалы қағаздардың не өзге де қаржы құралдарының проспектісі (бұдан әрі – проспект) – осы Заңда және (немесе) Қазақстан Республикасының өзге де заңдарында белгіленген жағдайларда эмитент, оферент не жіберуге бастамашы  дайындайтын және жариялайтын, эмитент, оның қызметі мен қаржылық жағдайы туралы, тиісті эмиссиялық бағалы қағаздар не өзге де қаржы құралдары бойынша қамтамасыз етуді ұсынған тұлға туралы (мұндай тұлға болған кезде), оларды шығару шарттары және олар куәландыратын құқықтар, оларды иеленуге байланысты тәуекелдер туралы мәліметтерді, сондай-ақ инвестордың осындай бағалы қағаздарды не өзге де қаржы құралдарын иелену туралы дұрыс шешім қабылдауына қажетті өзге де ақпаратты қамтитын құжат;</w:t>
      </w:r>
    </w:p>
    <w:p w14:paraId="46412D38" w14:textId="6B1A242B"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3</w:t>
      </w:r>
      <w:r w:rsidRPr="00112877">
        <w:rPr>
          <w:bCs/>
          <w:sz w:val="28"/>
          <w:szCs w:val="28"/>
          <w:lang w:val="kk-KZ"/>
        </w:rPr>
        <w:t>) эмиссиялық бағалы қағаздарды не өзге де қаржы құралдарын орналастыру – эмитенттің өзі шығарған эмиссиялық бағалы қағаздарды не құқықтары орталық депозитарийдің есепке алу жүйесінде және (немесе) номиналды ұстауды есепке алу жүйесінде ескерілетін өзге де қаржы құралдарын олардың бірінші ұстаушыларына (бірінші сатып алушыларына), оның ішінде айналдыру арқылы сатуы не иеліктен шығарудың өзге де тәсілі;</w:t>
      </w:r>
    </w:p>
    <w:p w14:paraId="4D709F46" w14:textId="0F993564"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4</w:t>
      </w:r>
      <w:r w:rsidRPr="00112877">
        <w:rPr>
          <w:bCs/>
          <w:sz w:val="28"/>
          <w:szCs w:val="28"/>
          <w:lang w:val="kk-KZ"/>
        </w:rPr>
        <w:t>) эмиссиялық бағалы қағаздар не өзге де қаржы құралдары шығарылымының күшін жою – орталық депозитарийдің есепке алу жүйесінде және (немесе) номиналды ұстауды есепке алу жүйесінде осындай бағалы қағаздарды не өзге де қаржы құралдарын есепке алуды (есептен шығаруды) тоқтату, сондай-ақ егер мұндай шығарылым туралы мәліметтер көрсетілген тізбеге енгізілген болса, шығарылым туралы мәліметтерді қаржы құралдары шығарылымдарының тізілімінен алып тастау арқылы жүзеге асырылатын эмиссиялық бағалы қағаздардың не Қазақстан Республикасының заңнамасына сәйкес шығарылған өзге де қаржы құралдарының азаматтық құқықтар объектілері ретінде қолданылуын тоқтатуы;</w:t>
      </w:r>
    </w:p>
    <w:p w14:paraId="749B29C7" w14:textId="78A82919"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5</w:t>
      </w:r>
      <w:r w:rsidRPr="00112877">
        <w:rPr>
          <w:bCs/>
          <w:sz w:val="28"/>
          <w:szCs w:val="28"/>
          <w:lang w:val="kk-KZ"/>
        </w:rPr>
        <w:t xml:space="preserve">) эмиссиялық бағалы қағаздар шығару – эмитенттің орталық депозитарийдің шығарылымды тіркеуі не тіркелген облигациялық бағдарлама шегінде жүзеге асырылатын мемлекеттік емес облигациялардың жеке шығарылымы үшін орталық депозитарийге осындай шығарылымның түпкілікті шарттарын ұсыну және орталық депозитарийдің олар туралы мәліметтерді қаржы құралдары шығарылымдарының тізіліміне енгізу, ал мемлекеттік эмиссиялық бағалы қағаздарды шығару үшін Қазақстан Республикасының заңнамасында айқындалған тәртіппен шығару шарттарын бекіту арқылы эмиссиялық бағалы қағаздарды шығаруға бағытталған әрекеттерінің жиынтығы;    </w:t>
      </w:r>
    </w:p>
    <w:p w14:paraId="7F9E9FF7" w14:textId="63369479" w:rsidR="00464F70" w:rsidRPr="00112877" w:rsidRDefault="00464F70" w:rsidP="00464F70">
      <w:pPr>
        <w:pStyle w:val="pj"/>
        <w:widowControl w:val="0"/>
        <w:tabs>
          <w:tab w:val="left" w:pos="1134"/>
        </w:tabs>
        <w:ind w:firstLine="709"/>
        <w:rPr>
          <w:bCs/>
          <w:sz w:val="28"/>
          <w:szCs w:val="28"/>
          <w:lang w:val="kk-KZ"/>
        </w:rPr>
      </w:pPr>
      <w:r w:rsidRPr="00112877">
        <w:rPr>
          <w:bCs/>
          <w:sz w:val="28"/>
          <w:szCs w:val="28"/>
          <w:lang w:val="kk-KZ"/>
        </w:rPr>
        <w:t>15</w:t>
      </w:r>
      <w:r w:rsidR="00BA23BC" w:rsidRPr="00112877">
        <w:rPr>
          <w:bCs/>
          <w:sz w:val="28"/>
          <w:szCs w:val="28"/>
          <w:lang w:val="kk-KZ"/>
        </w:rPr>
        <w:t>6</w:t>
      </w:r>
      <w:r w:rsidRPr="00112877">
        <w:rPr>
          <w:bCs/>
          <w:sz w:val="28"/>
          <w:szCs w:val="28"/>
          <w:lang w:val="kk-KZ"/>
        </w:rPr>
        <w:t xml:space="preserve">) эмиссиялық бағалы қағазды және (немесе) өзге де қаржы құралын ұстаушы (бұдан әрі – қаржы құралын ұстаушы) – орталық депозитарийдің есепке алу жүйесінде және (немесе) номиналды ұстауды есепке алу жүйесінде </w:t>
      </w:r>
      <w:r w:rsidRPr="00112877">
        <w:rPr>
          <w:bCs/>
          <w:sz w:val="28"/>
          <w:szCs w:val="28"/>
          <w:lang w:val="kk-KZ"/>
        </w:rPr>
        <w:lastRenderedPageBreak/>
        <w:t>эмиссиялық бағалы қағазға және (немесе) өзге қаржы құралына қатысты меншік иесі немесе өзге құқық иесі ретінде тіркелген тұлға;</w:t>
      </w:r>
    </w:p>
    <w:p w14:paraId="036BBD7F" w14:textId="23DF7220"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w:t>
      </w:r>
      <w:r w:rsidR="00BA23BC" w:rsidRPr="00112877">
        <w:rPr>
          <w:sz w:val="28"/>
          <w:szCs w:val="28"/>
          <w:lang w:val="kk-KZ"/>
        </w:rPr>
        <w:t>57</w:t>
      </w:r>
      <w:r w:rsidRPr="00112877">
        <w:rPr>
          <w:sz w:val="28"/>
          <w:szCs w:val="28"/>
          <w:lang w:val="kk-KZ"/>
        </w:rPr>
        <w:t>) эмиссиялық консорциум – эмиссиялық бағалы қағаздарды не капитал нарығының объектілері болып табылатын өзге де қаржы құралдарын шығаруды, жария ұсынуды және (немесе) орналастыруды ұйымдастыру мақсатында олардың арасында жасалған шарт негізінде әрекет ететін андеррайтерлердің заңды тұлға болып табылмайтын бірлестігі;</w:t>
      </w:r>
    </w:p>
    <w:p w14:paraId="575160DD" w14:textId="13A61C4A" w:rsidR="00464F70" w:rsidRPr="00112877" w:rsidRDefault="00464F70" w:rsidP="00464F70">
      <w:pPr>
        <w:pStyle w:val="pj"/>
        <w:widowControl w:val="0"/>
        <w:tabs>
          <w:tab w:val="left" w:pos="1134"/>
        </w:tabs>
        <w:ind w:firstLine="709"/>
        <w:rPr>
          <w:sz w:val="28"/>
          <w:szCs w:val="28"/>
          <w:lang w:val="kk-KZ"/>
        </w:rPr>
      </w:pPr>
      <w:r w:rsidRPr="00112877">
        <w:rPr>
          <w:sz w:val="28"/>
          <w:szCs w:val="28"/>
          <w:lang w:val="kk-KZ"/>
        </w:rPr>
        <w:t>1</w:t>
      </w:r>
      <w:r w:rsidR="00BA23BC" w:rsidRPr="00112877">
        <w:rPr>
          <w:sz w:val="28"/>
          <w:szCs w:val="28"/>
          <w:lang w:val="kk-KZ"/>
        </w:rPr>
        <w:t>58</w:t>
      </w:r>
      <w:r w:rsidRPr="00112877">
        <w:rPr>
          <w:sz w:val="28"/>
          <w:szCs w:val="28"/>
          <w:lang w:val="kk-KZ"/>
        </w:rPr>
        <w:t>) эмитент – Қазақстан Республикасының заңнамасына сәйкес эмиссиялық бағалы қағаздар шығаруды не құқықтары орталық депозитарийдің есепке алу жүйесінде ескерілетін өзге де қаржы құралдарын шығаруды жүзеге асыратын (жүзеге асырған) және өзіне олардың ұстаушылары алдында осындай міндеттемелер қабылдайтын (қабылдаған) Қазақстан Республикасы, Қазақстан Республикасының әкімшілік-аумақтық бірлігі, заңды тұлға немесе заңды тұлға болып табылмайтын ұйым.</w:t>
      </w:r>
      <w:r w:rsidR="000275DE" w:rsidRPr="00112877">
        <w:rPr>
          <w:sz w:val="28"/>
          <w:szCs w:val="28"/>
          <w:lang w:val="kk-KZ"/>
        </w:rPr>
        <w:t xml:space="preserve"> </w:t>
      </w:r>
      <w:r w:rsidR="002D63EF" w:rsidRPr="00112877">
        <w:rPr>
          <w:sz w:val="28"/>
          <w:szCs w:val="28"/>
          <w:lang w:val="kk-KZ"/>
        </w:rPr>
        <w:t xml:space="preserve"> </w:t>
      </w:r>
      <w:r w:rsidR="00EB043C" w:rsidRPr="00112877">
        <w:rPr>
          <w:sz w:val="28"/>
          <w:szCs w:val="28"/>
          <w:lang w:val="kk-KZ"/>
        </w:rPr>
        <w:t xml:space="preserve"> </w:t>
      </w:r>
    </w:p>
    <w:bookmarkEnd w:id="9"/>
    <w:p w14:paraId="67FDF32C" w14:textId="77777777" w:rsidR="00464F70" w:rsidRPr="00121AAF" w:rsidRDefault="00464F70" w:rsidP="00464F70">
      <w:pPr>
        <w:rPr>
          <w:lang w:val="kk-KZ"/>
        </w:rPr>
      </w:pPr>
    </w:p>
    <w:p w14:paraId="1466C69D" w14:textId="77777777" w:rsidR="00464F70" w:rsidRPr="00121AAF" w:rsidRDefault="00464F70" w:rsidP="00464F70">
      <w:pPr>
        <w:pStyle w:val="aff0"/>
        <w:keepNext w:val="0"/>
        <w:keepLines w:val="0"/>
        <w:widowControl w:val="0"/>
        <w:tabs>
          <w:tab w:val="clear" w:pos="426"/>
        </w:tabs>
        <w:spacing w:line="240" w:lineRule="auto"/>
        <w:ind w:left="1843" w:hanging="1134"/>
        <w:rPr>
          <w:rFonts w:cs="Times New Roman"/>
          <w:b w:val="0"/>
          <w:sz w:val="28"/>
          <w:lang w:val="ru-RU"/>
        </w:rPr>
      </w:pPr>
      <w:bookmarkStart w:id="10" w:name="SUB10002"/>
      <w:bookmarkStart w:id="11" w:name="_Toc229136319"/>
      <w:bookmarkStart w:id="12" w:name="_Toc229648201"/>
      <w:bookmarkStart w:id="13" w:name="_Toc238456486"/>
      <w:bookmarkEnd w:id="10"/>
      <w:r w:rsidRPr="00121AAF">
        <w:rPr>
          <w:rStyle w:val="s1"/>
          <w:bCs w:val="0"/>
          <w:color w:val="auto"/>
          <w:sz w:val="28"/>
          <w:lang w:val="ru-RU"/>
        </w:rPr>
        <w:t xml:space="preserve">2-бап. </w:t>
      </w:r>
      <w:bookmarkEnd w:id="11"/>
      <w:bookmarkEnd w:id="12"/>
      <w:bookmarkEnd w:id="13"/>
      <w:r w:rsidRPr="00121AAF">
        <w:rPr>
          <w:rStyle w:val="s1"/>
          <w:bCs w:val="0"/>
          <w:color w:val="auto"/>
          <w:sz w:val="28"/>
          <w:lang w:val="ru-RU"/>
        </w:rPr>
        <w:t xml:space="preserve">Қазақстан Республикасының капитал нарығы туралы заңнамасы </w:t>
      </w:r>
    </w:p>
    <w:p w14:paraId="45DE3087" w14:textId="77777777" w:rsidR="00464F70" w:rsidRPr="00121AAF" w:rsidRDefault="00464F70" w:rsidP="00464F70">
      <w:pPr>
        <w:pStyle w:val="pj"/>
        <w:widowControl w:val="0"/>
        <w:ind w:left="1415" w:firstLine="709"/>
        <w:rPr>
          <w:rStyle w:val="s0"/>
          <w:sz w:val="28"/>
          <w:szCs w:val="28"/>
        </w:rPr>
      </w:pPr>
    </w:p>
    <w:p w14:paraId="77F88D6C" w14:textId="77777777" w:rsidR="00464F70" w:rsidRPr="00121AAF" w:rsidRDefault="00464F70" w:rsidP="00464F70">
      <w:pPr>
        <w:pStyle w:val="pj"/>
        <w:widowControl w:val="0"/>
        <w:tabs>
          <w:tab w:val="left" w:pos="426"/>
        </w:tabs>
        <w:ind w:firstLine="709"/>
        <w:rPr>
          <w:sz w:val="28"/>
          <w:szCs w:val="28"/>
        </w:rPr>
      </w:pPr>
      <w:r w:rsidRPr="00121AAF">
        <w:rPr>
          <w:rStyle w:val="s0"/>
          <w:sz w:val="28"/>
          <w:szCs w:val="28"/>
        </w:rPr>
        <w:t xml:space="preserve">1. </w:t>
      </w:r>
      <w:r w:rsidRPr="00121AAF">
        <w:rPr>
          <w:sz w:val="28"/>
          <w:szCs w:val="28"/>
        </w:rPr>
        <w:t xml:space="preserve">Қазақстан Республикасының капитал нарығы туралы заңнамасы Қазақстан Республикасының Конституциясына негізделеді және Қазақстан Республикасының Азаматтық кодексінен, осы Заңнан және капитал нарығында қалыптасатын қатынастарды реттейтін Қазақстан Республикасының өзге де нормативтік құқықтық актілерінен тұрады. </w:t>
      </w:r>
    </w:p>
    <w:p w14:paraId="15565508" w14:textId="77777777" w:rsidR="00464F70" w:rsidRPr="00121AAF" w:rsidRDefault="00464F70" w:rsidP="00464F70">
      <w:pPr>
        <w:pStyle w:val="pj"/>
        <w:widowControl w:val="0"/>
        <w:ind w:firstLine="709"/>
        <w:rPr>
          <w:sz w:val="28"/>
          <w:szCs w:val="28"/>
        </w:rPr>
      </w:pPr>
      <w:r w:rsidRPr="00121AAF">
        <w:rPr>
          <w:sz w:val="28"/>
          <w:szCs w:val="28"/>
        </w:rPr>
        <w:t>2. Қазақстан Республикасының аумағында халықаралық шарттардың қолданылу тәртібі заңдар</w:t>
      </w:r>
      <w:r w:rsidRPr="00121AAF">
        <w:rPr>
          <w:sz w:val="28"/>
          <w:szCs w:val="28"/>
          <w:lang w:val="kk-KZ"/>
        </w:rPr>
        <w:t xml:space="preserve">да </w:t>
      </w:r>
      <w:r w:rsidRPr="00121AAF">
        <w:rPr>
          <w:sz w:val="28"/>
          <w:szCs w:val="28"/>
        </w:rPr>
        <w:t>айқындалады.</w:t>
      </w:r>
    </w:p>
    <w:p w14:paraId="2C08E3DB" w14:textId="77777777" w:rsidR="00464F70" w:rsidRPr="00121AAF" w:rsidRDefault="00464F70" w:rsidP="00464F70">
      <w:pPr>
        <w:pStyle w:val="pj"/>
        <w:widowControl w:val="0"/>
        <w:ind w:firstLine="709"/>
        <w:rPr>
          <w:sz w:val="28"/>
          <w:szCs w:val="28"/>
        </w:rPr>
      </w:pPr>
      <w:bookmarkStart w:id="14" w:name="SUB20300"/>
      <w:bookmarkEnd w:id="14"/>
      <w:r w:rsidRPr="00121AAF">
        <w:rPr>
          <w:sz w:val="28"/>
          <w:szCs w:val="28"/>
        </w:rPr>
        <w:t>3. Осы Заңның нормалары Қазақстан Республикасының аумағында туындайтын</w:t>
      </w:r>
      <w:r w:rsidRPr="00121AAF">
        <w:rPr>
          <w:sz w:val="28"/>
          <w:szCs w:val="28"/>
          <w:lang w:val="kk-KZ"/>
        </w:rPr>
        <w:t>, мыналарға</w:t>
      </w:r>
      <w:r w:rsidRPr="00121AAF">
        <w:rPr>
          <w:sz w:val="28"/>
          <w:szCs w:val="28"/>
        </w:rPr>
        <w:t>:</w:t>
      </w:r>
    </w:p>
    <w:p w14:paraId="6C1A1B21" w14:textId="77777777" w:rsidR="00464F70" w:rsidRPr="00121AAF" w:rsidRDefault="00464F70" w:rsidP="00464F70">
      <w:pPr>
        <w:pStyle w:val="pj"/>
        <w:widowControl w:val="0"/>
        <w:ind w:firstLine="709"/>
        <w:rPr>
          <w:sz w:val="28"/>
          <w:szCs w:val="28"/>
          <w:lang w:val="kk-KZ"/>
        </w:rPr>
      </w:pPr>
      <w:r w:rsidRPr="00121AAF">
        <w:rPr>
          <w:sz w:val="28"/>
          <w:szCs w:val="28"/>
        </w:rPr>
        <w:t>1) эмиссиялық бағалы қағаздарды, өзге де қаржы құралдарын және (немесе) капитал нарығының объектілері болып табылатын өзге де активтерді шығару, орналастыру, айналысқа жіберу және өтеу, олардың шығарылымын</w:t>
      </w:r>
      <w:r w:rsidRPr="00121AAF">
        <w:rPr>
          <w:sz w:val="28"/>
          <w:szCs w:val="28"/>
          <w:lang w:val="kk-KZ"/>
        </w:rPr>
        <w:t>ың күшін жою (капитал нарығының тиісті объектісінің түріне байланысты), сондай-ақ олар бойынша құқықтарды жүзеге асыру және міндеттемелерді орындауға;</w:t>
      </w:r>
    </w:p>
    <w:p w14:paraId="408FA145" w14:textId="77777777" w:rsidR="00464F70" w:rsidRPr="00121AAF" w:rsidRDefault="00464F70" w:rsidP="00464F70">
      <w:pPr>
        <w:pStyle w:val="pj"/>
        <w:widowControl w:val="0"/>
        <w:ind w:firstLine="709"/>
        <w:rPr>
          <w:sz w:val="28"/>
          <w:szCs w:val="28"/>
          <w:lang w:val="kk-KZ"/>
        </w:rPr>
      </w:pPr>
      <w:r w:rsidRPr="00121AAF">
        <w:rPr>
          <w:sz w:val="28"/>
          <w:szCs w:val="28"/>
          <w:lang w:val="kk-KZ"/>
        </w:rPr>
        <w:t>2) эмиссиялық бағалы қағаздарға, өзге де қаржы құралдарына және (немесе) капитал нарығының объектілері болып табылатын өзге де активтерге құқықтар мен ауыртпалықтарды тіркеу, есепке алу және растауға;</w:t>
      </w:r>
    </w:p>
    <w:p w14:paraId="612ABDA3" w14:textId="77777777" w:rsidR="00464F70" w:rsidRPr="00121AAF" w:rsidRDefault="00464F70" w:rsidP="00464F70">
      <w:pPr>
        <w:pStyle w:val="pj"/>
        <w:widowControl w:val="0"/>
        <w:ind w:firstLine="709"/>
        <w:rPr>
          <w:sz w:val="28"/>
          <w:szCs w:val="28"/>
          <w:lang w:val="kk-KZ"/>
        </w:rPr>
      </w:pPr>
      <w:r w:rsidRPr="00121AAF">
        <w:rPr>
          <w:sz w:val="28"/>
          <w:szCs w:val="28"/>
          <w:lang w:val="kk-KZ"/>
        </w:rPr>
        <w:t>3) капитал нарығының объектілерімен мәмілелер (операциялар) жасау, сондай-ақ осындай мәмілелер (операциялар) бойынша клиринг пен есеп айырысуға;</w:t>
      </w:r>
    </w:p>
    <w:p w14:paraId="3FBA13CC" w14:textId="77777777" w:rsidR="00464F70" w:rsidRPr="00121AAF" w:rsidRDefault="00464F70" w:rsidP="00464F70">
      <w:pPr>
        <w:pStyle w:val="pj"/>
        <w:widowControl w:val="0"/>
        <w:ind w:firstLine="709"/>
        <w:rPr>
          <w:sz w:val="28"/>
          <w:szCs w:val="28"/>
          <w:lang w:val="kk-KZ"/>
        </w:rPr>
      </w:pPr>
      <w:r w:rsidRPr="00121AAF">
        <w:rPr>
          <w:sz w:val="28"/>
          <w:szCs w:val="28"/>
          <w:lang w:val="kk-KZ"/>
        </w:rPr>
        <w:t>4) кәсіби қатысушылардың және инфрақұрылымдық ұйымдардың өз қызметін жүзеге асыруы, оның ішінде олардың өз клиенттеріне қызметтер көрсетуіне;</w:t>
      </w:r>
    </w:p>
    <w:p w14:paraId="60963D11" w14:textId="77777777" w:rsidR="00464F70" w:rsidRPr="00121AAF" w:rsidRDefault="00464F70" w:rsidP="00464F70">
      <w:pPr>
        <w:pStyle w:val="pj"/>
        <w:widowControl w:val="0"/>
        <w:ind w:firstLine="709"/>
        <w:rPr>
          <w:sz w:val="28"/>
          <w:szCs w:val="28"/>
          <w:lang w:val="kk-KZ"/>
        </w:rPr>
      </w:pPr>
      <w:r w:rsidRPr="00121AAF">
        <w:rPr>
          <w:sz w:val="28"/>
          <w:szCs w:val="28"/>
          <w:lang w:val="kk-KZ"/>
        </w:rPr>
        <w:t>5) капитал нарығында ақпаратты ашуға;</w:t>
      </w:r>
    </w:p>
    <w:p w14:paraId="7EB1ABB5"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6) инсайдерлік ақпаратты заңсыз пайдалануға және капитал нарығында </w:t>
      </w:r>
      <w:r w:rsidRPr="00121AAF">
        <w:rPr>
          <w:sz w:val="28"/>
          <w:szCs w:val="28"/>
          <w:lang w:val="kk-KZ"/>
        </w:rPr>
        <w:lastRenderedPageBreak/>
        <w:t>айла-шарғы жасауға қарсы іс-қимылға;</w:t>
      </w:r>
    </w:p>
    <w:p w14:paraId="01154C99"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7) капитал нарығындағы қызметті мемлекеттік реттеу, бақылау және қадағалауға қатысты құқықтық қарым-қатынастарға қолданылады.  </w:t>
      </w:r>
    </w:p>
    <w:p w14:paraId="29283737" w14:textId="77777777" w:rsidR="00464F70" w:rsidRPr="00121AAF" w:rsidRDefault="00464F70" w:rsidP="00464F70">
      <w:pPr>
        <w:widowControl w:val="0"/>
        <w:pBdr>
          <w:top w:val="nil"/>
          <w:left w:val="nil"/>
          <w:bottom w:val="nil"/>
          <w:right w:val="nil"/>
          <w:between w:val="nil"/>
        </w:pBdr>
        <w:ind w:firstLine="709"/>
        <w:jc w:val="both"/>
        <w:rPr>
          <w:color w:val="000000"/>
          <w:sz w:val="28"/>
          <w:szCs w:val="28"/>
          <w:lang w:val="kk-KZ"/>
        </w:rPr>
      </w:pPr>
      <w:r w:rsidRPr="00121AAF">
        <w:rPr>
          <w:color w:val="000000"/>
          <w:sz w:val="28"/>
          <w:szCs w:val="28"/>
          <w:lang w:val="kk-KZ"/>
        </w:rPr>
        <w:t xml:space="preserve">Осы Заңның инсайдерлік ақпаратты заңсыз пайдалануға және капитал нарығында айла-шарғы жасауға қарсы іс-қимыл туралы талаптары эмиссиялық бағалы қағаздарға, өзге де қаржы құралдарына және Қазақстан Республикасының ұйымдастырылған капитал нарығында айналысқа жіберілген өзге де активтерге қатысты, сондай-ақ «Қазақстан Республикасындағы цифрлық активтер туралы» Қазақстан Республикасының Заңы 5-бабының 2) және 3) тармақшаларында көзделген, айналыста болатын, цифрлық қаржы активтері платформасы операторының цифрлық платформасында және (немесе) цифрлық активтердің сауда-саттық платформасы операторының сауда жүйесінде сауда-саттыққа жіберілген не жіберуге мәлімделген циырлық қаржы активтеріне қатысты Қазақстан Республикасынан тыс жерлерде жасалған әрекеттерге (әрекетсіздікке) де қолданылады. </w:t>
      </w:r>
    </w:p>
    <w:p w14:paraId="06DB0437" w14:textId="18CFDBFE" w:rsidR="00464F70" w:rsidRPr="00121AAF" w:rsidRDefault="00464F70" w:rsidP="00464F70">
      <w:pPr>
        <w:widowControl w:val="0"/>
        <w:pBdr>
          <w:top w:val="nil"/>
          <w:left w:val="nil"/>
          <w:bottom w:val="nil"/>
          <w:right w:val="nil"/>
          <w:between w:val="nil"/>
        </w:pBdr>
        <w:ind w:firstLine="709"/>
        <w:jc w:val="both"/>
        <w:rPr>
          <w:color w:val="000000"/>
          <w:sz w:val="28"/>
          <w:szCs w:val="28"/>
          <w:lang w:val="kk-KZ"/>
        </w:rPr>
      </w:pPr>
      <w:r w:rsidRPr="00121AAF">
        <w:rPr>
          <w:color w:val="000000"/>
          <w:sz w:val="28"/>
          <w:szCs w:val="28"/>
          <w:lang w:val="kk-KZ"/>
        </w:rPr>
        <w:t>Осы Заң қолданылатын тұлғалар тобы осы Заңның 17</w:t>
      </w:r>
      <w:r w:rsidR="00BA23BC" w:rsidRPr="00121AAF">
        <w:rPr>
          <w:color w:val="000000"/>
          <w:sz w:val="28"/>
          <w:szCs w:val="28"/>
          <w:lang w:val="kk-KZ"/>
        </w:rPr>
        <w:t>2</w:t>
      </w:r>
      <w:r w:rsidRPr="00121AAF">
        <w:rPr>
          <w:color w:val="000000"/>
          <w:sz w:val="28"/>
          <w:szCs w:val="28"/>
          <w:lang w:val="kk-KZ"/>
        </w:rPr>
        <w:t>-бабында айқындалады.</w:t>
      </w:r>
    </w:p>
    <w:p w14:paraId="1B3D58AF" w14:textId="77777777" w:rsidR="00464F70" w:rsidRPr="00121AAF" w:rsidRDefault="00464F70" w:rsidP="00464F70">
      <w:pPr>
        <w:widowControl w:val="0"/>
        <w:pBdr>
          <w:top w:val="nil"/>
          <w:left w:val="nil"/>
          <w:bottom w:val="nil"/>
          <w:right w:val="nil"/>
          <w:between w:val="nil"/>
        </w:pBdr>
        <w:ind w:firstLine="709"/>
        <w:jc w:val="both"/>
        <w:rPr>
          <w:sz w:val="28"/>
          <w:szCs w:val="28"/>
          <w:lang w:val="kk-KZ"/>
        </w:rPr>
      </w:pPr>
      <w:r w:rsidRPr="00121AAF">
        <w:rPr>
          <w:color w:val="000000"/>
          <w:sz w:val="28"/>
          <w:szCs w:val="28"/>
          <w:lang w:val="kk-KZ"/>
        </w:rPr>
        <w:t xml:space="preserve">4. </w:t>
      </w:r>
      <w:r w:rsidRPr="00121AAF">
        <w:rPr>
          <w:sz w:val="28"/>
          <w:szCs w:val="28"/>
          <w:lang w:val="kk-KZ"/>
        </w:rPr>
        <w:t xml:space="preserve">Эмиссиялық бағалы қағаздардың, өзге де қаржы құралдарының немесе капитал нарығының объектілері болып табылатын өзге де активтердің жекелеген түрлерін реттеу ерекшеліктері Қазақстан Республикасының кодекстерінде және заңдарында, оның ішінде: </w:t>
      </w:r>
    </w:p>
    <w:p w14:paraId="1B7FF13A"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мемлекеттік эмиссиялық бағалы қағаздарға; </w:t>
      </w:r>
    </w:p>
    <w:p w14:paraId="16561062"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цифрлық қаржы активтеріне; </w:t>
      </w:r>
    </w:p>
    <w:p w14:paraId="7EBF344F"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банк, банк операцияларының жекелеген түрлерін жүзеге асыратын ұйым, сақтандыру (қайта сақтандыру) ұйымы, инвестициялық қор, бірыңғай жинақтаушы зейнетақы қоры шығаратын эмиссиялық бағалы қағаздар және (немесе) капитал нарығының объектілері болып табылатын өзге де қаржы құралдарына қатысты белгіленуі мүмкін. </w:t>
      </w:r>
    </w:p>
    <w:p w14:paraId="0846C5CF" w14:textId="77777777" w:rsidR="00464F70" w:rsidRPr="00121AAF" w:rsidRDefault="00464F70" w:rsidP="00464F70">
      <w:pPr>
        <w:pStyle w:val="pj"/>
        <w:widowControl w:val="0"/>
        <w:ind w:firstLine="709"/>
        <w:rPr>
          <w:sz w:val="28"/>
          <w:szCs w:val="28"/>
          <w:lang w:val="kk-KZ"/>
        </w:rPr>
      </w:pPr>
      <w:r w:rsidRPr="00121AAF">
        <w:rPr>
          <w:sz w:val="28"/>
          <w:szCs w:val="28"/>
          <w:lang w:val="kk-KZ"/>
        </w:rPr>
        <w:t>Осы тармақтың бірінші бөлігінде көрсетілген эмиссиялық бағалы қағаздарға, өзге де қаржы құралдарына және (немесе) өзге де активтерге осы Заңның ережелері Қазақстан Республикасының кодекстерінде және өзге де заңдарында реттелмеген бөлігінде қолданылады.</w:t>
      </w:r>
    </w:p>
    <w:p w14:paraId="1E1F3EE3" w14:textId="161F4948"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5. Эмиссиялық бағалы қағаздарды, өзге де қаржы құралдарын және «Астана» халықаралық қаржы орталығының аумағында капитал нарығының объектілері болып табылатын өзге де активтерді айқындау және олардың түрлері, сондай-ақ олардың шығарылуын, орналастырылуын, айналысқа жіберілуін, өтелуін және шығарылымының күшін жоюды реттеу «Астана» халықаралық қаржы орталығының қолданыстағы құқығына сәйкес жүзеге асырылады.</w:t>
      </w:r>
    </w:p>
    <w:p w14:paraId="494B1896" w14:textId="26D072AD" w:rsidR="00AF2C24" w:rsidRPr="00121AAF" w:rsidRDefault="00AF2C24" w:rsidP="00464F70">
      <w:pPr>
        <w:pStyle w:val="pj"/>
        <w:widowControl w:val="0"/>
        <w:tabs>
          <w:tab w:val="left" w:pos="426"/>
        </w:tabs>
        <w:ind w:firstLine="709"/>
        <w:rPr>
          <w:sz w:val="28"/>
          <w:szCs w:val="28"/>
          <w:lang w:val="kk-KZ"/>
        </w:rPr>
      </w:pPr>
      <w:r w:rsidRPr="00121AAF">
        <w:rPr>
          <w:sz w:val="28"/>
          <w:szCs w:val="28"/>
          <w:lang w:val="kk-KZ"/>
        </w:rPr>
        <w:t xml:space="preserve">6. </w:t>
      </w:r>
      <w:r w:rsidR="002E49E1" w:rsidRPr="00121AAF">
        <w:rPr>
          <w:sz w:val="28"/>
          <w:szCs w:val="28"/>
          <w:lang w:val="kk-KZ"/>
        </w:rPr>
        <w:t>Егер осы Заңда өзгеше белгіленбесе, о</w:t>
      </w:r>
      <w:r w:rsidRPr="00121AAF">
        <w:rPr>
          <w:sz w:val="28"/>
          <w:szCs w:val="28"/>
          <w:lang w:val="kk-KZ"/>
        </w:rPr>
        <w:t>сы Заңның мақсаттары үшін тұлғаның Қазақстан Республикасының резиденті немесе бейрезиденті ретіндегі мәртебесі</w:t>
      </w:r>
      <w:r w:rsidR="002E49E1" w:rsidRPr="00121AAF">
        <w:rPr>
          <w:sz w:val="28"/>
          <w:szCs w:val="28"/>
          <w:lang w:val="kk-KZ"/>
        </w:rPr>
        <w:t xml:space="preserve"> </w:t>
      </w:r>
      <w:r w:rsidRPr="00121AAF">
        <w:rPr>
          <w:sz w:val="28"/>
          <w:szCs w:val="28"/>
          <w:lang w:val="kk-KZ"/>
        </w:rPr>
        <w:t>Қазақстан Республикасының валюталық реттеу және валюталық бақылау туралы заңнамасына сәйкес айқындалады.</w:t>
      </w:r>
      <w:r w:rsidR="002E49E1" w:rsidRPr="00121AAF">
        <w:rPr>
          <w:sz w:val="28"/>
          <w:szCs w:val="28"/>
          <w:lang w:val="kk-KZ"/>
        </w:rPr>
        <w:t xml:space="preserve"> </w:t>
      </w:r>
    </w:p>
    <w:p w14:paraId="2FBC5625" w14:textId="77777777" w:rsidR="00464F70" w:rsidRPr="00121AAF" w:rsidRDefault="00464F70" w:rsidP="00464F70">
      <w:pPr>
        <w:pStyle w:val="pj"/>
        <w:widowControl w:val="0"/>
        <w:tabs>
          <w:tab w:val="left" w:pos="426"/>
        </w:tabs>
        <w:ind w:firstLine="709"/>
        <w:rPr>
          <w:sz w:val="28"/>
          <w:szCs w:val="28"/>
          <w:lang w:val="kk-KZ"/>
        </w:rPr>
      </w:pPr>
    </w:p>
    <w:p w14:paraId="67418E73" w14:textId="77777777" w:rsidR="00464F70" w:rsidRPr="00121AAF" w:rsidRDefault="00464F70" w:rsidP="00464F70">
      <w:pPr>
        <w:pStyle w:val="aff0"/>
        <w:keepNext w:val="0"/>
        <w:keepLines w:val="0"/>
        <w:widowControl w:val="0"/>
        <w:tabs>
          <w:tab w:val="clear" w:pos="426"/>
        </w:tabs>
        <w:spacing w:line="240" w:lineRule="auto"/>
        <w:ind w:left="1843" w:hanging="1134"/>
        <w:rPr>
          <w:rFonts w:cs="Times New Roman"/>
          <w:b w:val="0"/>
          <w:sz w:val="28"/>
          <w:lang w:val="kk-KZ"/>
        </w:rPr>
      </w:pPr>
      <w:bookmarkStart w:id="15" w:name="_Toc229136320"/>
      <w:bookmarkStart w:id="16" w:name="_Toc229648202"/>
      <w:bookmarkStart w:id="17" w:name="_Toc238456487"/>
      <w:r w:rsidRPr="00121AAF">
        <w:rPr>
          <w:rFonts w:cs="Times New Roman"/>
          <w:b w:val="0"/>
          <w:sz w:val="28"/>
          <w:lang w:val="kk-KZ"/>
        </w:rPr>
        <w:t xml:space="preserve">3-бап. </w:t>
      </w:r>
      <w:bookmarkEnd w:id="15"/>
      <w:bookmarkEnd w:id="16"/>
      <w:bookmarkEnd w:id="17"/>
      <w:r w:rsidRPr="00121AAF">
        <w:rPr>
          <w:rFonts w:eastAsia="Calibri" w:cs="Times New Roman"/>
          <w:b w:val="0"/>
          <w:bCs/>
          <w:kern w:val="0"/>
          <w:sz w:val="28"/>
          <w:lang w:val="kk-KZ"/>
          <w14:ligatures w14:val="none"/>
        </w:rPr>
        <w:t>Капитал нарығындағы мемлекеттік реттеу, бақылау мен қадағалаудың негізгі мақсаты, міндеттері және қағидаттары</w:t>
      </w:r>
    </w:p>
    <w:p w14:paraId="5902B6C8" w14:textId="77777777" w:rsidR="00464F70" w:rsidRPr="00121AAF" w:rsidRDefault="00464F70" w:rsidP="00464F70">
      <w:pPr>
        <w:pStyle w:val="pj"/>
        <w:widowControl w:val="0"/>
        <w:rPr>
          <w:rStyle w:val="s1"/>
          <w:b w:val="0"/>
          <w:bCs w:val="0"/>
          <w:sz w:val="28"/>
          <w:szCs w:val="28"/>
          <w:lang w:val="kk-KZ"/>
        </w:rPr>
      </w:pPr>
    </w:p>
    <w:p w14:paraId="582AEACD" w14:textId="77777777" w:rsidR="00464F70" w:rsidRPr="00121AAF" w:rsidRDefault="00464F70" w:rsidP="00464F70">
      <w:pPr>
        <w:pStyle w:val="pj"/>
        <w:widowControl w:val="0"/>
        <w:ind w:firstLine="709"/>
        <w:rPr>
          <w:sz w:val="28"/>
          <w:szCs w:val="28"/>
          <w:lang w:val="kk-KZ"/>
        </w:rPr>
      </w:pPr>
      <w:r w:rsidRPr="00121AAF">
        <w:rPr>
          <w:rStyle w:val="s1"/>
          <w:b w:val="0"/>
          <w:bCs w:val="0"/>
          <w:sz w:val="28"/>
          <w:szCs w:val="28"/>
          <w:lang w:val="kk-KZ"/>
        </w:rPr>
        <w:t xml:space="preserve">1. </w:t>
      </w:r>
      <w:r w:rsidRPr="00121AAF">
        <w:rPr>
          <w:sz w:val="28"/>
          <w:szCs w:val="28"/>
          <w:lang w:val="kk-KZ"/>
        </w:rPr>
        <w:t>Капитал нарығындағы қызметті мемлекеттік реттеу, бақылау мен қадағалаудың негізгі мақсаты қаржылық тұрақтылықты, капитал нарығының әділ, тиімді және ашық жұмыс істеуін және оның орнықты дамуын қамтамасыз ету, сондай-ақ инвесторлар мен кәсіби қатысушылар және инфрақұрылымдық ұйымдардың клиенттерінің құқықтары мен заңды мүдделерін қорғау болып табылады.</w:t>
      </w:r>
    </w:p>
    <w:p w14:paraId="017E93A4" w14:textId="77777777" w:rsidR="00464F70" w:rsidRPr="00121AAF" w:rsidRDefault="00464F70" w:rsidP="00464F70">
      <w:pPr>
        <w:pStyle w:val="pj"/>
        <w:widowControl w:val="0"/>
        <w:ind w:firstLine="709"/>
        <w:rPr>
          <w:sz w:val="28"/>
          <w:szCs w:val="28"/>
          <w:lang w:val="kk-KZ"/>
        </w:rPr>
      </w:pPr>
      <w:r w:rsidRPr="00121AAF">
        <w:rPr>
          <w:sz w:val="28"/>
          <w:szCs w:val="28"/>
          <w:lang w:val="kk-KZ"/>
        </w:rPr>
        <w:t>2. Капитал нарығындағы қызметті мемлекеттік реттеу, бақылау мен қадағалаудың негізгі міндеттері:</w:t>
      </w:r>
    </w:p>
    <w:p w14:paraId="6FF2B3E5" w14:textId="77777777" w:rsidR="00464F70" w:rsidRPr="00121AAF" w:rsidRDefault="00464F70" w:rsidP="00464F70">
      <w:pPr>
        <w:pStyle w:val="pj"/>
        <w:widowControl w:val="0"/>
        <w:ind w:firstLine="709"/>
        <w:rPr>
          <w:sz w:val="28"/>
          <w:szCs w:val="28"/>
          <w:lang w:val="kk-KZ"/>
        </w:rPr>
      </w:pPr>
      <w:r w:rsidRPr="00121AAF">
        <w:rPr>
          <w:sz w:val="28"/>
          <w:szCs w:val="28"/>
          <w:lang w:val="kk-KZ"/>
        </w:rPr>
        <w:t>1) капитал нарығының тиімді, әділ, ашық, тұрақты және орнықты жұмыс істеуі үшін құқықтық негіздерді қалыптастыру және дамыту, оның ішінде:</w:t>
      </w:r>
    </w:p>
    <w:p w14:paraId="4CEC56AC"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кәсіби қатысушылар мен инфрақұрылымдық ұйымдардың қызметін құруға және жүзеге асыруға қойылатын талаптарды белгілеу;</w:t>
      </w:r>
    </w:p>
    <w:p w14:paraId="21C5DAE1"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капитал нарығында кәсіби қызметті жүзеге асыру стандарттарын белгілеу;</w:t>
      </w:r>
    </w:p>
    <w:p w14:paraId="3E6AADC6"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инфрақұрылымдық ұйымдарды қалыптастыруға, дамытуға және тиімділігін арттыруға жәрдемдесу;</w:t>
      </w:r>
    </w:p>
    <w:p w14:paraId="1D995C13" w14:textId="77777777" w:rsidR="00464F70" w:rsidRPr="00121AAF" w:rsidRDefault="00464F70" w:rsidP="00464F70">
      <w:pPr>
        <w:pStyle w:val="pj"/>
        <w:widowControl w:val="0"/>
        <w:tabs>
          <w:tab w:val="left" w:pos="426"/>
        </w:tabs>
        <w:ind w:firstLine="709"/>
        <w:rPr>
          <w:sz w:val="28"/>
          <w:szCs w:val="28"/>
          <w:lang w:val="kk-KZ"/>
        </w:rPr>
      </w:pPr>
      <w:bookmarkStart w:id="18" w:name="SUB2010203"/>
      <w:bookmarkEnd w:id="18"/>
      <w:r w:rsidRPr="00121AAF">
        <w:rPr>
          <w:sz w:val="28"/>
          <w:szCs w:val="28"/>
          <w:lang w:val="kk-KZ"/>
        </w:rPr>
        <w:t xml:space="preserve">2) кәсіби қатысушылар мен инфрақұрылымдық ұйымдардың қызметін оның сипатына, ауқымына, күрделілігі мен жүйелік маңыздылығына, сондай-ақ онымен байланысты тәуекелдер деңгейіне сәйкес реттеу, бақылау және қадағалау; </w:t>
      </w:r>
    </w:p>
    <w:p w14:paraId="1F6E01E5"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3) инвесторлардың, сондай-ақ кәсіби қатысушылар мен инфрақұрылымдық ұйымдардың клиенттерінің құқықтары мен заңды мүдделерін қорғаудың тиісті деңгейін, оның ішінде кәсіби қатысушылар мен инфрақұрылымдық ұйымдардың қызметі туралы ақпараттың толықтығы мен қолжетімділігін қамтамасыз ету;</w:t>
      </w:r>
    </w:p>
    <w:p w14:paraId="5A4B827C"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4) халықтың қаржылық сауаттылық деңгейін және қаржылық қызметтердің қолжетімділігін арттыру;</w:t>
      </w:r>
    </w:p>
    <w:p w14:paraId="1DD9B627"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5) капитал нарығында адал бәсекелестікті қамтамасыз етуге жәрдемдесу.</w:t>
      </w:r>
    </w:p>
    <w:p w14:paraId="442DA73F" w14:textId="77777777" w:rsidR="00464F70" w:rsidRPr="00121AAF" w:rsidRDefault="00464F70" w:rsidP="00464F70">
      <w:pPr>
        <w:pStyle w:val="pj"/>
        <w:widowControl w:val="0"/>
        <w:tabs>
          <w:tab w:val="left" w:pos="426"/>
        </w:tabs>
        <w:ind w:firstLine="709"/>
        <w:rPr>
          <w:sz w:val="28"/>
          <w:szCs w:val="28"/>
          <w:lang w:val="kk-KZ"/>
        </w:rPr>
      </w:pPr>
      <w:bookmarkStart w:id="19" w:name="SUB2010300"/>
      <w:bookmarkEnd w:id="19"/>
      <w:r w:rsidRPr="00121AAF">
        <w:rPr>
          <w:sz w:val="28"/>
          <w:szCs w:val="28"/>
          <w:lang w:val="kk-KZ"/>
        </w:rPr>
        <w:t xml:space="preserve">3. Капитал нарығындағы қызметті мемлекеттік реттеу, бақылау мен  қадағалаудың негізгі қағидаттары: </w:t>
      </w:r>
    </w:p>
    <w:p w14:paraId="2675F4C1"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1) капитал нарығындағы қызметті тиімді және пропорционалды (тепе-тең) реттеу;</w:t>
      </w:r>
    </w:p>
    <w:p w14:paraId="163B53ED"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2) кәсіби қатысушылар, инфрақұрылымдық ұйымдар және капитал нарығының өзге де субъектілері қызметінің ашықтығы;</w:t>
      </w:r>
    </w:p>
    <w:p w14:paraId="7D0F6D55"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 xml:space="preserve">3) кәсіби қатысушылардың, инфрақұрылымдық ұйымдардың және капитал нарығының өзге де субъектілерінің жауаптылығы; </w:t>
      </w:r>
    </w:p>
    <w:p w14:paraId="53E24599"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lang w:val="kk-KZ"/>
        </w:rPr>
        <w:t>4) мемлекеттің, инвесторлардың, кәсіби қатысушылардың және инфрақұрылымдық ұйымдардың жауаптылығын бөлу;</w:t>
      </w:r>
    </w:p>
    <w:p w14:paraId="2A94D1D4" w14:textId="77777777" w:rsidR="00464F70" w:rsidRPr="00121AAF" w:rsidRDefault="00464F70" w:rsidP="00464F70">
      <w:pPr>
        <w:pStyle w:val="pj"/>
        <w:widowControl w:val="0"/>
        <w:tabs>
          <w:tab w:val="left" w:pos="426"/>
        </w:tabs>
        <w:ind w:firstLine="709"/>
        <w:rPr>
          <w:sz w:val="28"/>
          <w:szCs w:val="28"/>
          <w:lang w:val="kk-KZ"/>
        </w:rPr>
      </w:pPr>
      <w:r w:rsidRPr="00121AAF">
        <w:rPr>
          <w:sz w:val="28"/>
          <w:szCs w:val="28"/>
        </w:rPr>
        <w:t xml:space="preserve">5) капитал нарығындағы жауапты және адал </w:t>
      </w:r>
      <w:r w:rsidRPr="00121AAF">
        <w:rPr>
          <w:sz w:val="28"/>
          <w:szCs w:val="28"/>
          <w:lang w:val="kk-KZ"/>
        </w:rPr>
        <w:t xml:space="preserve">іс-қимыл. </w:t>
      </w:r>
    </w:p>
    <w:p w14:paraId="2A42844A" w14:textId="77777777" w:rsidR="00464F70" w:rsidRPr="00121AAF" w:rsidRDefault="00464F70" w:rsidP="00464F70">
      <w:pPr>
        <w:pStyle w:val="pj"/>
        <w:widowControl w:val="0"/>
        <w:tabs>
          <w:tab w:val="left" w:pos="426"/>
        </w:tabs>
        <w:ind w:firstLine="709"/>
        <w:rPr>
          <w:sz w:val="28"/>
          <w:szCs w:val="28"/>
        </w:rPr>
      </w:pPr>
    </w:p>
    <w:p w14:paraId="54D9CF4B" w14:textId="77777777" w:rsidR="00464F70" w:rsidRPr="00121AAF" w:rsidRDefault="00464F70" w:rsidP="00464F70">
      <w:pPr>
        <w:pStyle w:val="aff"/>
        <w:keepNext w:val="0"/>
        <w:keepLines w:val="0"/>
        <w:widowControl w:val="0"/>
        <w:tabs>
          <w:tab w:val="clear" w:pos="426"/>
        </w:tabs>
        <w:spacing w:line="240" w:lineRule="auto"/>
        <w:rPr>
          <w:rFonts w:cs="Times New Roman"/>
          <w:b w:val="0"/>
          <w:sz w:val="28"/>
          <w:szCs w:val="28"/>
          <w:lang w:val="ru-RU"/>
        </w:rPr>
      </w:pPr>
      <w:bookmarkStart w:id="20" w:name="_Toc229136321"/>
      <w:bookmarkStart w:id="21" w:name="_Toc229648203"/>
      <w:bookmarkStart w:id="22" w:name="_Toc238456488"/>
      <w:r w:rsidRPr="00121AAF">
        <w:rPr>
          <w:rStyle w:val="s1"/>
          <w:bCs w:val="0"/>
          <w:color w:val="000000" w:themeColor="text1"/>
          <w:sz w:val="28"/>
          <w:szCs w:val="28"/>
          <w:lang w:val="ru-RU"/>
        </w:rPr>
        <w:t xml:space="preserve">2-тарау. </w:t>
      </w:r>
      <w:bookmarkEnd w:id="20"/>
      <w:bookmarkEnd w:id="21"/>
      <w:bookmarkEnd w:id="22"/>
      <w:r w:rsidRPr="00121AAF">
        <w:rPr>
          <w:rFonts w:cs="Times New Roman"/>
          <w:b w:val="0"/>
          <w:sz w:val="28"/>
          <w:szCs w:val="28"/>
          <w:lang w:val="ru-RU"/>
        </w:rPr>
        <w:t>КАПИТАЛ НАРЫҒЫНЫҢ ОБЪЕКТІЛЕРІ МЕН СУБЪЕКТІЛЕРІ</w:t>
      </w:r>
    </w:p>
    <w:p w14:paraId="42F243DE" w14:textId="77777777" w:rsidR="00464F70" w:rsidRPr="00121AAF" w:rsidRDefault="00464F70" w:rsidP="00464F70">
      <w:pPr>
        <w:pStyle w:val="pj"/>
        <w:widowControl w:val="0"/>
        <w:tabs>
          <w:tab w:val="left" w:pos="426"/>
        </w:tabs>
        <w:ind w:firstLine="851"/>
        <w:rPr>
          <w:sz w:val="28"/>
          <w:szCs w:val="28"/>
        </w:rPr>
      </w:pPr>
    </w:p>
    <w:p w14:paraId="63226A65" w14:textId="77777777" w:rsidR="00464F70" w:rsidRPr="00121AAF" w:rsidRDefault="00464F70" w:rsidP="00464F70">
      <w:pPr>
        <w:pStyle w:val="aff0"/>
        <w:keepNext w:val="0"/>
        <w:keepLines w:val="0"/>
        <w:widowControl w:val="0"/>
        <w:tabs>
          <w:tab w:val="clear" w:pos="426"/>
        </w:tabs>
        <w:spacing w:line="240" w:lineRule="auto"/>
        <w:ind w:left="2127" w:hanging="1418"/>
        <w:rPr>
          <w:rFonts w:cs="Times New Roman"/>
          <w:b w:val="0"/>
          <w:sz w:val="28"/>
          <w:lang w:val="ru-RU"/>
        </w:rPr>
      </w:pPr>
      <w:bookmarkStart w:id="23" w:name="_Toc229136322"/>
      <w:bookmarkStart w:id="24" w:name="_Toc229648204"/>
      <w:bookmarkStart w:id="25" w:name="_Toc238456489"/>
      <w:r w:rsidRPr="00121AAF">
        <w:rPr>
          <w:rStyle w:val="s1"/>
          <w:bCs w:val="0"/>
          <w:color w:val="auto"/>
          <w:sz w:val="28"/>
          <w:lang w:val="ru-RU"/>
        </w:rPr>
        <w:t xml:space="preserve">4-бап. </w:t>
      </w:r>
      <w:r w:rsidRPr="00121AAF">
        <w:rPr>
          <w:rFonts w:cs="Times New Roman"/>
          <w:b w:val="0"/>
          <w:sz w:val="28"/>
          <w:lang w:val="ru-RU"/>
        </w:rPr>
        <w:t>Капитал</w:t>
      </w:r>
      <w:bookmarkEnd w:id="23"/>
      <w:bookmarkEnd w:id="24"/>
      <w:bookmarkEnd w:id="25"/>
      <w:r w:rsidRPr="00121AAF">
        <w:rPr>
          <w:rFonts w:cs="Times New Roman"/>
          <w:b w:val="0"/>
          <w:sz w:val="28"/>
          <w:lang w:val="ru-RU"/>
        </w:rPr>
        <w:t xml:space="preserve"> нарығының объектілері</w:t>
      </w:r>
    </w:p>
    <w:p w14:paraId="3A58A139" w14:textId="77777777" w:rsidR="00464F70" w:rsidRPr="00121AAF" w:rsidRDefault="00464F70" w:rsidP="00464F70">
      <w:pPr>
        <w:pStyle w:val="pj"/>
        <w:widowControl w:val="0"/>
        <w:ind w:firstLine="709"/>
        <w:rPr>
          <w:sz w:val="28"/>
          <w:szCs w:val="28"/>
        </w:rPr>
      </w:pPr>
    </w:p>
    <w:p w14:paraId="752DDD33"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Мыналар: </w:t>
      </w:r>
    </w:p>
    <w:p w14:paraId="7B8BD107" w14:textId="77777777" w:rsidR="00464F70" w:rsidRPr="00121AAF" w:rsidRDefault="00464F70" w:rsidP="00464F70">
      <w:pPr>
        <w:pStyle w:val="pj"/>
        <w:widowControl w:val="0"/>
        <w:ind w:firstLine="709"/>
        <w:rPr>
          <w:sz w:val="28"/>
          <w:szCs w:val="28"/>
          <w:lang w:val="kk-KZ"/>
        </w:rPr>
      </w:pPr>
      <w:r w:rsidRPr="00121AAF">
        <w:rPr>
          <w:sz w:val="28"/>
          <w:szCs w:val="28"/>
          <w:lang w:val="kk-KZ"/>
        </w:rPr>
        <w:t>1) шығарылымы мемлекеттік эмиссиялық бағалы қағаздарды қоса алғанда, Қазақстан Республикасының заңнамасына сәйкес жүзеге асырылған эмиссиялық бағалы қағаздар;</w:t>
      </w:r>
    </w:p>
    <w:p w14:paraId="3DDF0223" w14:textId="77777777" w:rsidR="00464F70" w:rsidRPr="00121AAF" w:rsidRDefault="00464F70" w:rsidP="00464F70">
      <w:pPr>
        <w:pStyle w:val="pj"/>
        <w:widowControl w:val="0"/>
        <w:ind w:firstLine="709"/>
        <w:rPr>
          <w:sz w:val="28"/>
          <w:szCs w:val="28"/>
          <w:lang w:val="kk-KZ"/>
        </w:rPr>
      </w:pPr>
      <w:r w:rsidRPr="00121AAF">
        <w:rPr>
          <w:sz w:val="28"/>
          <w:szCs w:val="28"/>
          <w:lang w:val="kk-KZ"/>
        </w:rPr>
        <w:t>2) шығарылымы «Астана» халықаралық қаржы орталығының қолданыстағы құқығына, шет мемлекеттің заңнамасына сәйкес жүзеге асырылған эмиссиялық бағалы қағаздар – олар Қазақстан Республикасының ұйымдастырылған капитал нарығында орналастыруға және (немесе) айналысқа жіберілген не оларға құқықтар мен ауыртпалықтар орталық депозитарийдің есепке алу жүйесінде және (немесе) номиналды ұстауды есепке алу жүйесінде есепке алынған жағдайда;</w:t>
      </w:r>
    </w:p>
    <w:p w14:paraId="2F61D7A6"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3) туынды қаржы құралдары; </w:t>
      </w:r>
    </w:p>
    <w:p w14:paraId="579ADA76" w14:textId="77777777" w:rsidR="00464F70" w:rsidRPr="00121AAF" w:rsidRDefault="00464F70" w:rsidP="00464F70">
      <w:pPr>
        <w:pStyle w:val="pj"/>
        <w:widowControl w:val="0"/>
        <w:ind w:firstLine="709"/>
        <w:rPr>
          <w:sz w:val="28"/>
          <w:szCs w:val="28"/>
          <w:lang w:val="kk-KZ"/>
        </w:rPr>
      </w:pPr>
      <w:r w:rsidRPr="00121AAF">
        <w:rPr>
          <w:sz w:val="28"/>
          <w:szCs w:val="28"/>
          <w:lang w:val="kk-KZ"/>
        </w:rPr>
        <w:t xml:space="preserve">4) «Қазақстан Республикасындағы цифрлық активтер туралы» Қазақстан Республикасының Заңы 5-бабының 2) және 3) тармақшаларында көзделген цифрлық қаржы активтері; </w:t>
      </w:r>
    </w:p>
    <w:p w14:paraId="6ABBD4EE" w14:textId="78204E65" w:rsidR="00464F70" w:rsidRPr="00121AAF" w:rsidRDefault="00464F70" w:rsidP="00464F70">
      <w:pPr>
        <w:pStyle w:val="pj"/>
        <w:widowControl w:val="0"/>
        <w:ind w:firstLine="709"/>
        <w:rPr>
          <w:sz w:val="28"/>
          <w:szCs w:val="28"/>
          <w:lang w:val="kk-KZ"/>
        </w:rPr>
      </w:pPr>
      <w:r w:rsidRPr="00121AAF">
        <w:rPr>
          <w:sz w:val="28"/>
          <w:szCs w:val="28"/>
          <w:lang w:val="kk-KZ"/>
        </w:rPr>
        <w:t>5) осы Заңмен және (немесе) Қазақстан Республикасының өзге де заңдарымен капитал нарығының объектілеріне тікелей жатқызылған өзге де қаржы құралдары мен өзге де активтері Қазақстан Республикасы капитал нарығының объектілері болып табылады.</w:t>
      </w:r>
    </w:p>
    <w:p w14:paraId="0A6C7B12" w14:textId="7EBA171C" w:rsidR="00241EAF" w:rsidRPr="00121AAF" w:rsidRDefault="00241EAF" w:rsidP="00464F70">
      <w:pPr>
        <w:pStyle w:val="pj"/>
        <w:widowControl w:val="0"/>
        <w:ind w:firstLine="709"/>
        <w:rPr>
          <w:sz w:val="28"/>
          <w:szCs w:val="28"/>
          <w:lang w:val="kk-KZ"/>
        </w:rPr>
      </w:pPr>
    </w:p>
    <w:p w14:paraId="5C505F21" w14:textId="77777777" w:rsidR="00241EAF" w:rsidRPr="00121AAF" w:rsidRDefault="00241EAF" w:rsidP="00241EAF">
      <w:pPr>
        <w:pStyle w:val="aff0"/>
        <w:keepNext w:val="0"/>
        <w:keepLines w:val="0"/>
        <w:widowControl w:val="0"/>
        <w:tabs>
          <w:tab w:val="clear" w:pos="426"/>
          <w:tab w:val="left" w:pos="708"/>
        </w:tabs>
        <w:spacing w:line="240" w:lineRule="auto"/>
        <w:ind w:left="1843" w:hanging="1134"/>
        <w:rPr>
          <w:rFonts w:cs="Times New Roman"/>
          <w:b w:val="0"/>
          <w:sz w:val="28"/>
          <w:lang w:val="ru-RU"/>
        </w:rPr>
      </w:pPr>
      <w:r w:rsidRPr="00121AAF">
        <w:rPr>
          <w:rStyle w:val="s1"/>
          <w:sz w:val="28"/>
          <w:lang w:val="ru-RU"/>
        </w:rPr>
        <w:t>5-бап. Капитал нарығының субъектілері</w:t>
      </w:r>
    </w:p>
    <w:p w14:paraId="125E53ED" w14:textId="77777777" w:rsidR="00241EAF" w:rsidRPr="00121AAF" w:rsidRDefault="00241EAF" w:rsidP="00241EAF">
      <w:pPr>
        <w:pStyle w:val="pj"/>
        <w:widowControl w:val="0"/>
        <w:ind w:firstLine="709"/>
        <w:rPr>
          <w:rStyle w:val="s0"/>
          <w:szCs w:val="28"/>
        </w:rPr>
      </w:pPr>
    </w:p>
    <w:p w14:paraId="47C663E5" w14:textId="77777777" w:rsidR="00241EAF" w:rsidRPr="00121AAF" w:rsidRDefault="00241EAF" w:rsidP="00241EAF">
      <w:pPr>
        <w:pStyle w:val="pj"/>
        <w:widowControl w:val="0"/>
        <w:ind w:firstLine="709"/>
      </w:pPr>
      <w:r w:rsidRPr="00121AAF">
        <w:rPr>
          <w:rStyle w:val="ypks7kbdpwfgdykd3qb9"/>
          <w:sz w:val="28"/>
          <w:szCs w:val="28"/>
        </w:rPr>
        <w:t>1.</w:t>
      </w:r>
      <w:r w:rsidRPr="00121AAF">
        <w:rPr>
          <w:sz w:val="28"/>
          <w:szCs w:val="28"/>
        </w:rPr>
        <w:t xml:space="preserve"> </w:t>
      </w:r>
      <w:r w:rsidRPr="00121AAF">
        <w:rPr>
          <w:sz w:val="28"/>
          <w:szCs w:val="28"/>
          <w:lang w:val="kk-KZ"/>
        </w:rPr>
        <w:t xml:space="preserve">Мыналар: </w:t>
      </w:r>
    </w:p>
    <w:p w14:paraId="20F315E5" w14:textId="77777777" w:rsidR="00241EAF" w:rsidRPr="00121AAF" w:rsidRDefault="00241EAF" w:rsidP="00241EAF">
      <w:pPr>
        <w:pStyle w:val="pj"/>
        <w:widowControl w:val="0"/>
        <w:ind w:firstLine="709"/>
        <w:rPr>
          <w:sz w:val="28"/>
          <w:szCs w:val="28"/>
        </w:rPr>
      </w:pPr>
      <w:r w:rsidRPr="00121AAF">
        <w:rPr>
          <w:rStyle w:val="ypks7kbdpwfgdykd3qb9"/>
          <w:sz w:val="28"/>
          <w:szCs w:val="28"/>
        </w:rPr>
        <w:t>1)</w:t>
      </w:r>
      <w:r w:rsidRPr="00121AAF">
        <w:rPr>
          <w:sz w:val="28"/>
          <w:szCs w:val="28"/>
        </w:rPr>
        <w:t xml:space="preserve"> </w:t>
      </w:r>
      <w:r w:rsidRPr="00121AAF">
        <w:rPr>
          <w:rStyle w:val="ypks7kbdpwfgdykd3qb9"/>
          <w:sz w:val="28"/>
          <w:szCs w:val="28"/>
          <w:lang w:val="kk-KZ"/>
        </w:rPr>
        <w:t>э</w:t>
      </w:r>
      <w:r w:rsidRPr="00121AAF">
        <w:rPr>
          <w:rStyle w:val="ypks7kbdpwfgdykd3qb9"/>
          <w:sz w:val="28"/>
          <w:szCs w:val="28"/>
        </w:rPr>
        <w:t>митенттер</w:t>
      </w:r>
      <w:r w:rsidRPr="00121AAF">
        <w:rPr>
          <w:sz w:val="28"/>
          <w:szCs w:val="28"/>
        </w:rPr>
        <w:t xml:space="preserve">; </w:t>
      </w:r>
    </w:p>
    <w:p w14:paraId="289BB388" w14:textId="77777777" w:rsidR="00241EAF" w:rsidRPr="00121AAF" w:rsidRDefault="00241EAF" w:rsidP="00241EAF">
      <w:pPr>
        <w:pStyle w:val="pj"/>
        <w:widowControl w:val="0"/>
        <w:ind w:firstLine="709"/>
        <w:rPr>
          <w:sz w:val="28"/>
          <w:szCs w:val="28"/>
        </w:rPr>
      </w:pPr>
      <w:r w:rsidRPr="00121AAF">
        <w:rPr>
          <w:rStyle w:val="ypks7kbdpwfgdykd3qb9"/>
          <w:sz w:val="28"/>
          <w:szCs w:val="28"/>
        </w:rPr>
        <w:t>2)</w:t>
      </w:r>
      <w:r w:rsidRPr="00121AAF">
        <w:rPr>
          <w:sz w:val="28"/>
          <w:szCs w:val="28"/>
        </w:rPr>
        <w:t xml:space="preserve"> </w:t>
      </w:r>
      <w:r w:rsidRPr="00121AAF">
        <w:rPr>
          <w:rStyle w:val="ypks7kbdpwfgdykd3qb9"/>
          <w:sz w:val="28"/>
          <w:szCs w:val="28"/>
        </w:rPr>
        <w:t>инвесторлар</w:t>
      </w:r>
      <w:r w:rsidRPr="00121AAF">
        <w:rPr>
          <w:sz w:val="28"/>
          <w:szCs w:val="28"/>
        </w:rPr>
        <w:t xml:space="preserve">; </w:t>
      </w:r>
    </w:p>
    <w:p w14:paraId="78432ADD" w14:textId="77777777" w:rsidR="00241EAF" w:rsidRPr="00121AAF" w:rsidRDefault="00241EAF" w:rsidP="00241EAF">
      <w:pPr>
        <w:pStyle w:val="pj"/>
        <w:widowControl w:val="0"/>
        <w:ind w:firstLine="709"/>
        <w:rPr>
          <w:sz w:val="28"/>
          <w:szCs w:val="28"/>
        </w:rPr>
      </w:pPr>
      <w:r w:rsidRPr="00121AAF">
        <w:rPr>
          <w:rStyle w:val="ypks7kbdpwfgdykd3qb9"/>
          <w:sz w:val="28"/>
          <w:szCs w:val="28"/>
        </w:rPr>
        <w:t>3)</w:t>
      </w:r>
      <w:r w:rsidRPr="00121AAF">
        <w:rPr>
          <w:sz w:val="28"/>
          <w:szCs w:val="28"/>
        </w:rPr>
        <w:t xml:space="preserve"> </w:t>
      </w:r>
      <w:r w:rsidRPr="00121AAF">
        <w:rPr>
          <w:rStyle w:val="ypks7kbdpwfgdykd3qb9"/>
          <w:sz w:val="28"/>
          <w:szCs w:val="28"/>
        </w:rPr>
        <w:t>кәсіби</w:t>
      </w:r>
      <w:r w:rsidRPr="00121AAF">
        <w:rPr>
          <w:sz w:val="28"/>
          <w:szCs w:val="28"/>
        </w:rPr>
        <w:t xml:space="preserve"> </w:t>
      </w:r>
      <w:r w:rsidRPr="00121AAF">
        <w:rPr>
          <w:rStyle w:val="ypks7kbdpwfgdykd3qb9"/>
          <w:sz w:val="28"/>
          <w:szCs w:val="28"/>
        </w:rPr>
        <w:t>қатысушылар</w:t>
      </w:r>
      <w:r w:rsidRPr="00121AAF">
        <w:rPr>
          <w:sz w:val="28"/>
          <w:szCs w:val="28"/>
        </w:rPr>
        <w:t xml:space="preserve">; </w:t>
      </w:r>
    </w:p>
    <w:p w14:paraId="43D064E9" w14:textId="77777777" w:rsidR="00241EAF" w:rsidRPr="00121AAF" w:rsidRDefault="00241EAF" w:rsidP="00241EAF">
      <w:pPr>
        <w:pStyle w:val="pj"/>
        <w:widowControl w:val="0"/>
        <w:ind w:firstLine="709"/>
        <w:rPr>
          <w:sz w:val="28"/>
          <w:szCs w:val="28"/>
        </w:rPr>
      </w:pPr>
      <w:r w:rsidRPr="00121AAF">
        <w:rPr>
          <w:rStyle w:val="ypks7kbdpwfgdykd3qb9"/>
          <w:sz w:val="28"/>
          <w:szCs w:val="28"/>
        </w:rPr>
        <w:t>4)</w:t>
      </w:r>
      <w:r w:rsidRPr="00121AAF">
        <w:rPr>
          <w:sz w:val="28"/>
          <w:szCs w:val="28"/>
        </w:rPr>
        <w:t xml:space="preserve"> </w:t>
      </w:r>
      <w:r w:rsidRPr="00121AAF">
        <w:rPr>
          <w:rStyle w:val="ypks7kbdpwfgdykd3qb9"/>
          <w:sz w:val="28"/>
          <w:szCs w:val="28"/>
        </w:rPr>
        <w:t>инфрақұрылымдық</w:t>
      </w:r>
      <w:r w:rsidRPr="00121AAF">
        <w:rPr>
          <w:sz w:val="28"/>
          <w:szCs w:val="28"/>
        </w:rPr>
        <w:t xml:space="preserve"> </w:t>
      </w:r>
      <w:r w:rsidRPr="00121AAF">
        <w:rPr>
          <w:rStyle w:val="ypks7kbdpwfgdykd3qb9"/>
          <w:sz w:val="28"/>
          <w:szCs w:val="28"/>
        </w:rPr>
        <w:t>ұйымдар</w:t>
      </w:r>
      <w:r w:rsidRPr="00121AAF">
        <w:rPr>
          <w:sz w:val="28"/>
          <w:szCs w:val="28"/>
        </w:rPr>
        <w:t xml:space="preserve">; </w:t>
      </w:r>
    </w:p>
    <w:p w14:paraId="2CBC059A" w14:textId="77777777" w:rsidR="00241EAF" w:rsidRPr="00121AAF" w:rsidRDefault="00241EAF" w:rsidP="00241EAF">
      <w:pPr>
        <w:pStyle w:val="pj"/>
        <w:widowControl w:val="0"/>
        <w:ind w:firstLine="709"/>
        <w:rPr>
          <w:sz w:val="28"/>
          <w:szCs w:val="28"/>
        </w:rPr>
      </w:pPr>
      <w:r w:rsidRPr="00121AAF">
        <w:rPr>
          <w:rStyle w:val="ypks7kbdpwfgdykd3qb9"/>
          <w:sz w:val="28"/>
          <w:szCs w:val="28"/>
        </w:rPr>
        <w:t>5)</w:t>
      </w:r>
      <w:r w:rsidRPr="00121AAF">
        <w:rPr>
          <w:rStyle w:val="ypks7kbdpwfgdykd3qb9"/>
          <w:sz w:val="28"/>
          <w:szCs w:val="28"/>
          <w:lang w:val="kk-KZ"/>
        </w:rPr>
        <w:t xml:space="preserve"> </w:t>
      </w:r>
      <w:r w:rsidRPr="00121AAF">
        <w:rPr>
          <w:rStyle w:val="ypks7kbdpwfgdykd3qb9"/>
          <w:sz w:val="28"/>
          <w:szCs w:val="28"/>
        </w:rPr>
        <w:t>кәсіби</w:t>
      </w:r>
      <w:r w:rsidRPr="00121AAF">
        <w:rPr>
          <w:sz w:val="28"/>
          <w:szCs w:val="28"/>
        </w:rPr>
        <w:t xml:space="preserve"> </w:t>
      </w:r>
      <w:r w:rsidRPr="00121AAF">
        <w:rPr>
          <w:rStyle w:val="ypks7kbdpwfgdykd3qb9"/>
          <w:sz w:val="28"/>
          <w:szCs w:val="28"/>
        </w:rPr>
        <w:t>қатысушылар</w:t>
      </w:r>
      <w:r w:rsidRPr="00121AAF">
        <w:rPr>
          <w:sz w:val="28"/>
          <w:szCs w:val="28"/>
        </w:rPr>
        <w:t xml:space="preserve"> </w:t>
      </w:r>
      <w:r w:rsidRPr="00121AAF">
        <w:rPr>
          <w:rStyle w:val="ypks7kbdpwfgdykd3qb9"/>
          <w:sz w:val="28"/>
          <w:szCs w:val="28"/>
        </w:rPr>
        <w:t>мен</w:t>
      </w:r>
      <w:r w:rsidRPr="00121AAF">
        <w:rPr>
          <w:sz w:val="28"/>
          <w:szCs w:val="28"/>
        </w:rPr>
        <w:t xml:space="preserve"> </w:t>
      </w:r>
      <w:r w:rsidRPr="00121AAF">
        <w:rPr>
          <w:rStyle w:val="ypks7kbdpwfgdykd3qb9"/>
          <w:sz w:val="28"/>
          <w:szCs w:val="28"/>
        </w:rPr>
        <w:t>инфрақұрылымдық</w:t>
      </w:r>
      <w:r w:rsidRPr="00121AAF">
        <w:rPr>
          <w:sz w:val="28"/>
          <w:szCs w:val="28"/>
        </w:rPr>
        <w:t xml:space="preserve"> </w:t>
      </w:r>
      <w:r w:rsidRPr="00121AAF">
        <w:rPr>
          <w:rStyle w:val="ypks7kbdpwfgdykd3qb9"/>
          <w:sz w:val="28"/>
          <w:szCs w:val="28"/>
        </w:rPr>
        <w:t>ұйымдардың</w:t>
      </w:r>
      <w:r w:rsidRPr="00121AAF">
        <w:rPr>
          <w:sz w:val="28"/>
          <w:szCs w:val="28"/>
        </w:rPr>
        <w:t xml:space="preserve"> </w:t>
      </w:r>
      <w:r w:rsidRPr="00121AAF">
        <w:rPr>
          <w:rStyle w:val="ypks7kbdpwfgdykd3qb9"/>
          <w:sz w:val="28"/>
          <w:szCs w:val="28"/>
        </w:rPr>
        <w:t>клиенттері</w:t>
      </w:r>
      <w:r w:rsidRPr="00121AAF">
        <w:rPr>
          <w:rStyle w:val="ypks7kbdpwfgdykd3qb9"/>
          <w:sz w:val="28"/>
          <w:szCs w:val="28"/>
          <w:lang w:val="kk-KZ"/>
        </w:rPr>
        <w:t xml:space="preserve"> к</w:t>
      </w:r>
      <w:r w:rsidRPr="00121AAF">
        <w:rPr>
          <w:rStyle w:val="ypks7kbdpwfgdykd3qb9"/>
          <w:sz w:val="28"/>
          <w:szCs w:val="28"/>
        </w:rPr>
        <w:t>апитал</w:t>
      </w:r>
      <w:r w:rsidRPr="00121AAF">
        <w:rPr>
          <w:sz w:val="28"/>
          <w:szCs w:val="28"/>
        </w:rPr>
        <w:t xml:space="preserve"> </w:t>
      </w:r>
      <w:r w:rsidRPr="00121AAF">
        <w:rPr>
          <w:rStyle w:val="ypks7kbdpwfgdykd3qb9"/>
          <w:sz w:val="28"/>
          <w:szCs w:val="28"/>
        </w:rPr>
        <w:t>нарығының</w:t>
      </w:r>
      <w:r w:rsidRPr="00121AAF">
        <w:rPr>
          <w:sz w:val="28"/>
          <w:szCs w:val="28"/>
        </w:rPr>
        <w:t xml:space="preserve"> </w:t>
      </w:r>
      <w:r w:rsidRPr="00121AAF">
        <w:rPr>
          <w:rStyle w:val="ypks7kbdpwfgdykd3qb9"/>
          <w:sz w:val="28"/>
          <w:szCs w:val="28"/>
        </w:rPr>
        <w:t>субъектілері</w:t>
      </w:r>
      <w:r w:rsidRPr="00121AAF">
        <w:rPr>
          <w:sz w:val="28"/>
          <w:szCs w:val="28"/>
        </w:rPr>
        <w:t xml:space="preserve"> </w:t>
      </w:r>
      <w:r w:rsidRPr="00121AAF">
        <w:rPr>
          <w:rStyle w:val="ypks7kbdpwfgdykd3qb9"/>
          <w:sz w:val="28"/>
          <w:szCs w:val="28"/>
          <w:lang w:val="kk-KZ"/>
        </w:rPr>
        <w:t>болып табылады</w:t>
      </w:r>
      <w:r w:rsidRPr="00121AAF">
        <w:rPr>
          <w:rStyle w:val="ypks7kbdpwfgdykd3qb9"/>
          <w:sz w:val="28"/>
          <w:szCs w:val="28"/>
        </w:rPr>
        <w:t>.</w:t>
      </w:r>
      <w:r w:rsidRPr="00121AAF">
        <w:rPr>
          <w:sz w:val="28"/>
          <w:szCs w:val="28"/>
        </w:rPr>
        <w:t xml:space="preserve"> </w:t>
      </w:r>
    </w:p>
    <w:p w14:paraId="442FBF4F" w14:textId="77777777" w:rsidR="00241EAF" w:rsidRPr="00121AAF" w:rsidRDefault="00241EAF" w:rsidP="00241EAF">
      <w:pPr>
        <w:pStyle w:val="pj"/>
        <w:widowControl w:val="0"/>
        <w:ind w:firstLine="709"/>
        <w:rPr>
          <w:sz w:val="28"/>
          <w:szCs w:val="28"/>
        </w:rPr>
      </w:pPr>
      <w:r w:rsidRPr="00121AAF">
        <w:rPr>
          <w:rStyle w:val="ypks7kbdpwfgdykd3qb9"/>
          <w:sz w:val="28"/>
          <w:szCs w:val="28"/>
        </w:rPr>
        <w:t>2.</w:t>
      </w:r>
      <w:r w:rsidRPr="00121AAF">
        <w:rPr>
          <w:sz w:val="28"/>
          <w:szCs w:val="28"/>
        </w:rPr>
        <w:t xml:space="preserve"> </w:t>
      </w:r>
      <w:r w:rsidRPr="00121AAF">
        <w:rPr>
          <w:rStyle w:val="ypks7kbdpwfgdykd3qb9"/>
          <w:sz w:val="28"/>
          <w:szCs w:val="28"/>
        </w:rPr>
        <w:t>Өз</w:t>
      </w:r>
      <w:r w:rsidRPr="00121AAF">
        <w:rPr>
          <w:sz w:val="28"/>
          <w:szCs w:val="28"/>
        </w:rPr>
        <w:t xml:space="preserve"> </w:t>
      </w:r>
      <w:r w:rsidRPr="00121AAF">
        <w:rPr>
          <w:rStyle w:val="ypks7kbdpwfgdykd3qb9"/>
          <w:sz w:val="28"/>
          <w:szCs w:val="28"/>
        </w:rPr>
        <w:t>қызметін</w:t>
      </w:r>
      <w:r w:rsidRPr="00121AAF">
        <w:rPr>
          <w:sz w:val="28"/>
          <w:szCs w:val="28"/>
        </w:rPr>
        <w:t xml:space="preserve"> </w:t>
      </w:r>
      <w:r w:rsidRPr="00121AAF">
        <w:rPr>
          <w:rStyle w:val="ypks7kbdpwfgdykd3qb9"/>
          <w:sz w:val="28"/>
          <w:szCs w:val="28"/>
        </w:rPr>
        <w:t>үйлестіру</w:t>
      </w:r>
      <w:r w:rsidRPr="00121AAF">
        <w:rPr>
          <w:sz w:val="28"/>
          <w:szCs w:val="28"/>
        </w:rPr>
        <w:t xml:space="preserve">, </w:t>
      </w:r>
      <w:r w:rsidRPr="00121AAF">
        <w:rPr>
          <w:rStyle w:val="ypks7kbdpwfgdykd3qb9"/>
          <w:sz w:val="28"/>
          <w:szCs w:val="28"/>
        </w:rPr>
        <w:t>ортақ</w:t>
      </w:r>
      <w:r w:rsidRPr="00121AAF">
        <w:rPr>
          <w:sz w:val="28"/>
          <w:szCs w:val="28"/>
        </w:rPr>
        <w:t xml:space="preserve"> </w:t>
      </w:r>
      <w:r w:rsidRPr="00121AAF">
        <w:rPr>
          <w:rStyle w:val="ypks7kbdpwfgdykd3qb9"/>
          <w:sz w:val="28"/>
          <w:szCs w:val="28"/>
        </w:rPr>
        <w:t>мүдделерді</w:t>
      </w:r>
      <w:r w:rsidRPr="00121AAF">
        <w:rPr>
          <w:sz w:val="28"/>
          <w:szCs w:val="28"/>
        </w:rPr>
        <w:t xml:space="preserve"> </w:t>
      </w:r>
      <w:r w:rsidRPr="00121AAF">
        <w:rPr>
          <w:rStyle w:val="ypks7kbdpwfgdykd3qb9"/>
          <w:sz w:val="28"/>
          <w:szCs w:val="28"/>
        </w:rPr>
        <w:t>қорғау</w:t>
      </w:r>
      <w:r w:rsidRPr="00121AAF">
        <w:rPr>
          <w:sz w:val="28"/>
          <w:szCs w:val="28"/>
        </w:rPr>
        <w:t xml:space="preserve"> </w:t>
      </w:r>
      <w:r w:rsidRPr="00121AAF">
        <w:rPr>
          <w:rStyle w:val="ypks7kbdpwfgdykd3qb9"/>
          <w:sz w:val="28"/>
          <w:szCs w:val="28"/>
        </w:rPr>
        <w:t>және</w:t>
      </w:r>
      <w:r w:rsidRPr="00121AAF">
        <w:rPr>
          <w:sz w:val="28"/>
          <w:szCs w:val="28"/>
        </w:rPr>
        <w:t xml:space="preserve"> білдіру, </w:t>
      </w:r>
      <w:r w:rsidRPr="00121AAF">
        <w:rPr>
          <w:rStyle w:val="ypks7kbdpwfgdykd3qb9"/>
          <w:sz w:val="28"/>
          <w:szCs w:val="28"/>
        </w:rPr>
        <w:t>капитал</w:t>
      </w:r>
      <w:r w:rsidRPr="00121AAF">
        <w:rPr>
          <w:sz w:val="28"/>
          <w:szCs w:val="28"/>
        </w:rPr>
        <w:t xml:space="preserve"> </w:t>
      </w:r>
      <w:r w:rsidRPr="00121AAF">
        <w:rPr>
          <w:rStyle w:val="ypks7kbdpwfgdykd3qb9"/>
          <w:sz w:val="28"/>
          <w:szCs w:val="28"/>
        </w:rPr>
        <w:t>нарығы</w:t>
      </w:r>
      <w:r w:rsidRPr="00121AAF">
        <w:rPr>
          <w:sz w:val="28"/>
          <w:szCs w:val="28"/>
        </w:rPr>
        <w:t xml:space="preserve"> </w:t>
      </w:r>
      <w:r w:rsidRPr="00121AAF">
        <w:rPr>
          <w:rStyle w:val="ypks7kbdpwfgdykd3qb9"/>
          <w:sz w:val="28"/>
          <w:szCs w:val="28"/>
        </w:rPr>
        <w:t>субъектілерінің</w:t>
      </w:r>
      <w:r w:rsidRPr="00121AAF">
        <w:rPr>
          <w:sz w:val="28"/>
          <w:szCs w:val="28"/>
        </w:rPr>
        <w:t xml:space="preserve"> </w:t>
      </w:r>
      <w:r w:rsidRPr="00121AAF">
        <w:rPr>
          <w:rStyle w:val="ypks7kbdpwfgdykd3qb9"/>
          <w:sz w:val="28"/>
          <w:szCs w:val="28"/>
        </w:rPr>
        <w:t>қызметін</w:t>
      </w:r>
      <w:r w:rsidRPr="00121AAF">
        <w:rPr>
          <w:sz w:val="28"/>
          <w:szCs w:val="28"/>
        </w:rPr>
        <w:t xml:space="preserve"> </w:t>
      </w:r>
      <w:r w:rsidRPr="00121AAF">
        <w:rPr>
          <w:rStyle w:val="ypks7kbdpwfgdykd3qb9"/>
          <w:sz w:val="28"/>
          <w:szCs w:val="28"/>
        </w:rPr>
        <w:t>стандарттау</w:t>
      </w:r>
      <w:r w:rsidRPr="00121AAF">
        <w:rPr>
          <w:sz w:val="28"/>
          <w:szCs w:val="28"/>
        </w:rPr>
        <w:t xml:space="preserve"> </w:t>
      </w:r>
      <w:r w:rsidRPr="00121AAF">
        <w:rPr>
          <w:rStyle w:val="ypks7kbdpwfgdykd3qb9"/>
          <w:sz w:val="28"/>
          <w:szCs w:val="28"/>
        </w:rPr>
        <w:t>және</w:t>
      </w:r>
      <w:r w:rsidRPr="00121AAF">
        <w:rPr>
          <w:sz w:val="28"/>
          <w:szCs w:val="28"/>
        </w:rPr>
        <w:t xml:space="preserve"> </w:t>
      </w:r>
      <w:r w:rsidRPr="00121AAF">
        <w:rPr>
          <w:rStyle w:val="ypks7kbdpwfgdykd3qb9"/>
          <w:sz w:val="28"/>
          <w:szCs w:val="28"/>
        </w:rPr>
        <w:t>өзін</w:t>
      </w:r>
      <w:r w:rsidRPr="00121AAF">
        <w:rPr>
          <w:sz w:val="28"/>
          <w:szCs w:val="28"/>
        </w:rPr>
        <w:t>-өзі реттеу</w:t>
      </w:r>
      <w:r w:rsidRPr="00121AAF">
        <w:rPr>
          <w:rStyle w:val="ypks7kbdpwfgdykd3qb9"/>
          <w:sz w:val="28"/>
          <w:szCs w:val="28"/>
        </w:rPr>
        <w:t>,</w:t>
      </w:r>
      <w:r w:rsidRPr="00121AAF">
        <w:rPr>
          <w:sz w:val="28"/>
          <w:szCs w:val="28"/>
        </w:rPr>
        <w:t xml:space="preserve"> </w:t>
      </w:r>
      <w:r w:rsidRPr="00121AAF">
        <w:rPr>
          <w:rStyle w:val="ypks7kbdpwfgdykd3qb9"/>
          <w:sz w:val="28"/>
          <w:szCs w:val="28"/>
        </w:rPr>
        <w:t>сондай</w:t>
      </w:r>
      <w:r w:rsidRPr="00121AAF">
        <w:rPr>
          <w:sz w:val="28"/>
          <w:szCs w:val="28"/>
        </w:rPr>
        <w:t xml:space="preserve">-ақ </w:t>
      </w:r>
      <w:r w:rsidRPr="00121AAF">
        <w:rPr>
          <w:rStyle w:val="ypks7kbdpwfgdykd3qb9"/>
          <w:sz w:val="28"/>
          <w:szCs w:val="28"/>
        </w:rPr>
        <w:t>бірлескен</w:t>
      </w:r>
      <w:r w:rsidRPr="00121AAF">
        <w:rPr>
          <w:sz w:val="28"/>
          <w:szCs w:val="28"/>
        </w:rPr>
        <w:t xml:space="preserve"> </w:t>
      </w:r>
      <w:r w:rsidRPr="00121AAF">
        <w:rPr>
          <w:rStyle w:val="ypks7kbdpwfgdykd3qb9"/>
          <w:sz w:val="28"/>
          <w:szCs w:val="28"/>
        </w:rPr>
        <w:t>жобаларды</w:t>
      </w:r>
      <w:r w:rsidRPr="00121AAF">
        <w:rPr>
          <w:sz w:val="28"/>
          <w:szCs w:val="28"/>
        </w:rPr>
        <w:t xml:space="preserve"> </w:t>
      </w:r>
      <w:r w:rsidRPr="00121AAF">
        <w:rPr>
          <w:rStyle w:val="ypks7kbdpwfgdykd3qb9"/>
          <w:sz w:val="28"/>
          <w:szCs w:val="28"/>
        </w:rPr>
        <w:t>жүзеге</w:t>
      </w:r>
      <w:r w:rsidRPr="00121AAF">
        <w:rPr>
          <w:sz w:val="28"/>
          <w:szCs w:val="28"/>
        </w:rPr>
        <w:t xml:space="preserve"> асыру </w:t>
      </w:r>
      <w:r w:rsidRPr="00121AAF">
        <w:rPr>
          <w:rStyle w:val="ypks7kbdpwfgdykd3qb9"/>
          <w:sz w:val="28"/>
          <w:szCs w:val="28"/>
        </w:rPr>
        <w:t>және</w:t>
      </w:r>
      <w:r w:rsidRPr="00121AAF">
        <w:rPr>
          <w:sz w:val="28"/>
          <w:szCs w:val="28"/>
        </w:rPr>
        <w:t xml:space="preserve"> </w:t>
      </w:r>
      <w:r w:rsidRPr="00121AAF">
        <w:rPr>
          <w:rStyle w:val="ypks7kbdpwfgdykd3qb9"/>
          <w:sz w:val="28"/>
          <w:szCs w:val="28"/>
        </w:rPr>
        <w:t>өзге</w:t>
      </w:r>
      <w:r w:rsidRPr="00121AAF">
        <w:rPr>
          <w:sz w:val="28"/>
          <w:szCs w:val="28"/>
        </w:rPr>
        <w:t xml:space="preserve"> де </w:t>
      </w:r>
      <w:r w:rsidRPr="00121AAF">
        <w:rPr>
          <w:rStyle w:val="ypks7kbdpwfgdykd3qb9"/>
          <w:sz w:val="28"/>
          <w:szCs w:val="28"/>
        </w:rPr>
        <w:t>ортақ</w:t>
      </w:r>
      <w:r w:rsidRPr="00121AAF">
        <w:rPr>
          <w:sz w:val="28"/>
          <w:szCs w:val="28"/>
        </w:rPr>
        <w:t xml:space="preserve"> </w:t>
      </w:r>
      <w:r w:rsidRPr="00121AAF">
        <w:rPr>
          <w:rStyle w:val="ypks7kbdpwfgdykd3qb9"/>
          <w:sz w:val="28"/>
          <w:szCs w:val="28"/>
        </w:rPr>
        <w:t>міндеттерді</w:t>
      </w:r>
      <w:r w:rsidRPr="00121AAF">
        <w:rPr>
          <w:sz w:val="28"/>
          <w:szCs w:val="28"/>
        </w:rPr>
        <w:t xml:space="preserve"> </w:t>
      </w:r>
      <w:r w:rsidRPr="00121AAF">
        <w:rPr>
          <w:rStyle w:val="ypks7kbdpwfgdykd3qb9"/>
          <w:sz w:val="28"/>
          <w:szCs w:val="28"/>
        </w:rPr>
        <w:t>шешу</w:t>
      </w:r>
      <w:r w:rsidRPr="00121AAF">
        <w:rPr>
          <w:sz w:val="28"/>
          <w:szCs w:val="28"/>
        </w:rPr>
        <w:t xml:space="preserve"> </w:t>
      </w:r>
      <w:r w:rsidRPr="00121AAF">
        <w:rPr>
          <w:rStyle w:val="ypks7kbdpwfgdykd3qb9"/>
          <w:sz w:val="28"/>
          <w:szCs w:val="28"/>
        </w:rPr>
        <w:t>үшін</w:t>
      </w:r>
      <w:r w:rsidRPr="00121AAF">
        <w:rPr>
          <w:sz w:val="28"/>
          <w:szCs w:val="28"/>
        </w:rPr>
        <w:t xml:space="preserve"> </w:t>
      </w:r>
      <w:r w:rsidRPr="00121AAF">
        <w:rPr>
          <w:rStyle w:val="ypks7kbdpwfgdykd3qb9"/>
          <w:sz w:val="28"/>
          <w:szCs w:val="28"/>
        </w:rPr>
        <w:t>капитал</w:t>
      </w:r>
      <w:r w:rsidRPr="00121AAF">
        <w:rPr>
          <w:sz w:val="28"/>
          <w:szCs w:val="28"/>
        </w:rPr>
        <w:t xml:space="preserve"> </w:t>
      </w:r>
      <w:r w:rsidRPr="00121AAF">
        <w:rPr>
          <w:rStyle w:val="ypks7kbdpwfgdykd3qb9"/>
          <w:sz w:val="28"/>
          <w:szCs w:val="28"/>
        </w:rPr>
        <w:t>нарығы</w:t>
      </w:r>
      <w:r w:rsidRPr="00121AAF">
        <w:rPr>
          <w:rStyle w:val="ypks7kbdpwfgdykd3qb9"/>
          <w:sz w:val="28"/>
          <w:szCs w:val="28"/>
          <w:lang w:val="kk-KZ"/>
        </w:rPr>
        <w:t>ның</w:t>
      </w:r>
      <w:r w:rsidRPr="00121AAF">
        <w:rPr>
          <w:sz w:val="28"/>
          <w:szCs w:val="28"/>
          <w:lang w:val="kk-KZ"/>
        </w:rPr>
        <w:t xml:space="preserve"> </w:t>
      </w:r>
      <w:r w:rsidRPr="00121AAF">
        <w:rPr>
          <w:rStyle w:val="ypks7kbdpwfgdykd3qb9"/>
          <w:sz w:val="28"/>
          <w:szCs w:val="28"/>
        </w:rPr>
        <w:t>субъектілері</w:t>
      </w:r>
      <w:r w:rsidRPr="00121AAF">
        <w:rPr>
          <w:sz w:val="28"/>
          <w:szCs w:val="28"/>
        </w:rPr>
        <w:t xml:space="preserve"> </w:t>
      </w:r>
      <w:r w:rsidRPr="00121AAF">
        <w:rPr>
          <w:rStyle w:val="ypks7kbdpwfgdykd3qb9"/>
          <w:sz w:val="28"/>
          <w:szCs w:val="28"/>
        </w:rPr>
        <w:t>Қазақстан</w:t>
      </w:r>
      <w:r w:rsidRPr="00121AAF">
        <w:rPr>
          <w:sz w:val="28"/>
          <w:szCs w:val="28"/>
        </w:rPr>
        <w:t xml:space="preserve"> </w:t>
      </w:r>
      <w:r w:rsidRPr="00121AAF">
        <w:rPr>
          <w:rStyle w:val="ypks7kbdpwfgdykd3qb9"/>
          <w:sz w:val="28"/>
          <w:szCs w:val="28"/>
        </w:rPr>
        <w:t>Республикасының</w:t>
      </w:r>
      <w:r w:rsidRPr="00121AAF">
        <w:rPr>
          <w:sz w:val="28"/>
          <w:szCs w:val="28"/>
        </w:rPr>
        <w:t xml:space="preserve"> </w:t>
      </w:r>
      <w:r w:rsidRPr="00121AAF">
        <w:rPr>
          <w:rStyle w:val="ypks7kbdpwfgdykd3qb9"/>
          <w:sz w:val="28"/>
          <w:szCs w:val="28"/>
        </w:rPr>
        <w:t>заңнамасына</w:t>
      </w:r>
      <w:r w:rsidRPr="00121AAF">
        <w:rPr>
          <w:sz w:val="28"/>
          <w:szCs w:val="28"/>
        </w:rPr>
        <w:t xml:space="preserve"> </w:t>
      </w:r>
      <w:r w:rsidRPr="00121AAF">
        <w:rPr>
          <w:rStyle w:val="ypks7kbdpwfgdykd3qb9"/>
          <w:sz w:val="28"/>
          <w:szCs w:val="28"/>
        </w:rPr>
        <w:t>сәйкес</w:t>
      </w:r>
      <w:r w:rsidRPr="00121AAF">
        <w:rPr>
          <w:sz w:val="28"/>
          <w:szCs w:val="28"/>
        </w:rPr>
        <w:t xml:space="preserve"> </w:t>
      </w:r>
      <w:r w:rsidRPr="00121AAF">
        <w:rPr>
          <w:rStyle w:val="ypks7kbdpwfgdykd3qb9"/>
          <w:sz w:val="28"/>
          <w:szCs w:val="28"/>
        </w:rPr>
        <w:t>қауымдастықтар</w:t>
      </w:r>
      <w:r w:rsidRPr="00121AAF">
        <w:rPr>
          <w:sz w:val="28"/>
          <w:szCs w:val="28"/>
        </w:rPr>
        <w:t xml:space="preserve"> </w:t>
      </w:r>
      <w:r w:rsidRPr="00121AAF">
        <w:rPr>
          <w:rStyle w:val="ypks7kbdpwfgdykd3qb9"/>
          <w:sz w:val="28"/>
          <w:szCs w:val="28"/>
        </w:rPr>
        <w:t>(одақтар)</w:t>
      </w:r>
      <w:r w:rsidRPr="00121AAF">
        <w:rPr>
          <w:sz w:val="28"/>
          <w:szCs w:val="28"/>
        </w:rPr>
        <w:t xml:space="preserve"> </w:t>
      </w:r>
      <w:r w:rsidRPr="00121AAF">
        <w:rPr>
          <w:rStyle w:val="ypks7kbdpwfgdykd3qb9"/>
          <w:sz w:val="28"/>
          <w:szCs w:val="28"/>
        </w:rPr>
        <w:t>құруға</w:t>
      </w:r>
      <w:r w:rsidRPr="00121AAF">
        <w:rPr>
          <w:sz w:val="28"/>
          <w:szCs w:val="28"/>
        </w:rPr>
        <w:t xml:space="preserve"> </w:t>
      </w:r>
      <w:r w:rsidRPr="00121AAF">
        <w:rPr>
          <w:rStyle w:val="ypks7kbdpwfgdykd3qb9"/>
          <w:sz w:val="28"/>
          <w:szCs w:val="28"/>
        </w:rPr>
        <w:t>құқылы.</w:t>
      </w:r>
      <w:r w:rsidRPr="00121AAF">
        <w:rPr>
          <w:sz w:val="28"/>
          <w:szCs w:val="28"/>
        </w:rPr>
        <w:t xml:space="preserve"> </w:t>
      </w:r>
    </w:p>
    <w:p w14:paraId="76CB15C8" w14:textId="77777777" w:rsidR="00241EAF" w:rsidRPr="00121AAF" w:rsidRDefault="00241EAF" w:rsidP="00241EAF">
      <w:pPr>
        <w:pStyle w:val="pj"/>
        <w:widowControl w:val="0"/>
        <w:ind w:firstLine="709"/>
        <w:rPr>
          <w:rStyle w:val="ypks7kbdpwfgdykd3qb9"/>
        </w:rPr>
      </w:pPr>
      <w:r w:rsidRPr="00121AAF">
        <w:rPr>
          <w:rStyle w:val="ypks7kbdpwfgdykd3qb9"/>
          <w:sz w:val="28"/>
          <w:szCs w:val="28"/>
        </w:rPr>
        <w:t>Капитал</w:t>
      </w:r>
      <w:r w:rsidRPr="00121AAF">
        <w:rPr>
          <w:sz w:val="28"/>
          <w:szCs w:val="28"/>
        </w:rPr>
        <w:t xml:space="preserve"> </w:t>
      </w:r>
      <w:r w:rsidRPr="00121AAF">
        <w:rPr>
          <w:rStyle w:val="ypks7kbdpwfgdykd3qb9"/>
          <w:sz w:val="28"/>
          <w:szCs w:val="28"/>
        </w:rPr>
        <w:t>нарығы</w:t>
      </w:r>
      <w:r w:rsidRPr="00121AAF">
        <w:rPr>
          <w:rStyle w:val="ypks7kbdpwfgdykd3qb9"/>
          <w:sz w:val="28"/>
          <w:szCs w:val="28"/>
          <w:lang w:val="kk-KZ"/>
        </w:rPr>
        <w:t>ның</w:t>
      </w:r>
      <w:r w:rsidRPr="00121AAF">
        <w:rPr>
          <w:sz w:val="28"/>
          <w:szCs w:val="28"/>
          <w:lang w:val="kk-KZ"/>
        </w:rPr>
        <w:t xml:space="preserve"> </w:t>
      </w:r>
      <w:r w:rsidRPr="00121AAF">
        <w:rPr>
          <w:rStyle w:val="ypks7kbdpwfgdykd3qb9"/>
          <w:sz w:val="28"/>
          <w:szCs w:val="28"/>
        </w:rPr>
        <w:t>субъектілері</w:t>
      </w:r>
      <w:r w:rsidRPr="00121AAF">
        <w:rPr>
          <w:sz w:val="28"/>
          <w:szCs w:val="28"/>
        </w:rPr>
        <w:t xml:space="preserve"> </w:t>
      </w:r>
      <w:r w:rsidRPr="00121AAF">
        <w:rPr>
          <w:rStyle w:val="ypks7kbdpwfgdykd3qb9"/>
          <w:sz w:val="28"/>
          <w:szCs w:val="28"/>
        </w:rPr>
        <w:t>қатысатын</w:t>
      </w:r>
      <w:r w:rsidRPr="00121AAF">
        <w:rPr>
          <w:sz w:val="28"/>
          <w:szCs w:val="28"/>
        </w:rPr>
        <w:t xml:space="preserve"> </w:t>
      </w:r>
      <w:r w:rsidRPr="00121AAF">
        <w:rPr>
          <w:rStyle w:val="ypks7kbdpwfgdykd3qb9"/>
          <w:sz w:val="28"/>
          <w:szCs w:val="28"/>
        </w:rPr>
        <w:t>қауымдастықтарды</w:t>
      </w:r>
      <w:r w:rsidRPr="00121AAF">
        <w:rPr>
          <w:sz w:val="28"/>
          <w:szCs w:val="28"/>
        </w:rPr>
        <w:t xml:space="preserve"> </w:t>
      </w:r>
      <w:r w:rsidRPr="00121AAF">
        <w:rPr>
          <w:rStyle w:val="ypks7kbdpwfgdykd3qb9"/>
          <w:sz w:val="28"/>
          <w:szCs w:val="28"/>
        </w:rPr>
        <w:t>(одақтарды)</w:t>
      </w:r>
      <w:r w:rsidRPr="00121AAF">
        <w:rPr>
          <w:sz w:val="28"/>
          <w:szCs w:val="28"/>
        </w:rPr>
        <w:t xml:space="preserve"> </w:t>
      </w:r>
      <w:r w:rsidRPr="00121AAF">
        <w:rPr>
          <w:rStyle w:val="ypks7kbdpwfgdykd3qb9"/>
          <w:sz w:val="28"/>
          <w:szCs w:val="28"/>
        </w:rPr>
        <w:t>капитал</w:t>
      </w:r>
      <w:r w:rsidRPr="00121AAF">
        <w:rPr>
          <w:sz w:val="28"/>
          <w:szCs w:val="28"/>
        </w:rPr>
        <w:t xml:space="preserve"> </w:t>
      </w:r>
      <w:r w:rsidRPr="00121AAF">
        <w:rPr>
          <w:rStyle w:val="ypks7kbdpwfgdykd3qb9"/>
          <w:sz w:val="28"/>
          <w:szCs w:val="28"/>
        </w:rPr>
        <w:t>нарығындағы</w:t>
      </w:r>
      <w:r w:rsidRPr="00121AAF">
        <w:rPr>
          <w:sz w:val="28"/>
          <w:szCs w:val="28"/>
        </w:rPr>
        <w:t xml:space="preserve"> </w:t>
      </w:r>
      <w:r w:rsidRPr="00121AAF">
        <w:rPr>
          <w:rStyle w:val="ypks7kbdpwfgdykd3qb9"/>
          <w:sz w:val="28"/>
          <w:szCs w:val="28"/>
        </w:rPr>
        <w:t>бәсекелестікті</w:t>
      </w:r>
      <w:r w:rsidRPr="00121AAF">
        <w:rPr>
          <w:sz w:val="28"/>
          <w:szCs w:val="28"/>
        </w:rPr>
        <w:t xml:space="preserve"> </w:t>
      </w:r>
      <w:r w:rsidRPr="00121AAF">
        <w:rPr>
          <w:rStyle w:val="ypks7kbdpwfgdykd3qb9"/>
          <w:sz w:val="28"/>
          <w:szCs w:val="28"/>
        </w:rPr>
        <w:t>шектеу</w:t>
      </w:r>
      <w:r w:rsidRPr="00121AAF">
        <w:rPr>
          <w:sz w:val="28"/>
          <w:szCs w:val="28"/>
        </w:rPr>
        <w:t xml:space="preserve"> </w:t>
      </w:r>
      <w:r w:rsidRPr="00121AAF">
        <w:rPr>
          <w:rStyle w:val="ypks7kbdpwfgdykd3qb9"/>
          <w:sz w:val="28"/>
          <w:szCs w:val="28"/>
        </w:rPr>
        <w:t>мақсатында</w:t>
      </w:r>
      <w:r w:rsidRPr="00121AAF">
        <w:rPr>
          <w:sz w:val="28"/>
          <w:szCs w:val="28"/>
        </w:rPr>
        <w:t xml:space="preserve"> </w:t>
      </w:r>
      <w:r w:rsidRPr="00121AAF">
        <w:rPr>
          <w:rStyle w:val="ypks7kbdpwfgdykd3qb9"/>
          <w:sz w:val="28"/>
          <w:szCs w:val="28"/>
        </w:rPr>
        <w:t>пайдалануға</w:t>
      </w:r>
      <w:r w:rsidRPr="00121AAF">
        <w:rPr>
          <w:sz w:val="28"/>
          <w:szCs w:val="28"/>
        </w:rPr>
        <w:t xml:space="preserve"> </w:t>
      </w:r>
      <w:r w:rsidRPr="00121AAF">
        <w:rPr>
          <w:rStyle w:val="ypks7kbdpwfgdykd3qb9"/>
          <w:sz w:val="28"/>
          <w:szCs w:val="28"/>
        </w:rPr>
        <w:t>болмайды.</w:t>
      </w:r>
    </w:p>
    <w:p w14:paraId="680FA2EC" w14:textId="77777777" w:rsidR="00241EAF" w:rsidRPr="00121AAF" w:rsidRDefault="00241EAF" w:rsidP="00241EAF">
      <w:pPr>
        <w:pStyle w:val="pj"/>
        <w:widowControl w:val="0"/>
        <w:ind w:firstLine="709"/>
      </w:pPr>
      <w:r w:rsidRPr="00121AAF">
        <w:rPr>
          <w:rStyle w:val="ypks7kbdpwfgdykd3qb9"/>
          <w:sz w:val="28"/>
          <w:szCs w:val="28"/>
        </w:rPr>
        <w:t>3.</w:t>
      </w:r>
      <w:r w:rsidRPr="00121AAF">
        <w:rPr>
          <w:sz w:val="28"/>
          <w:szCs w:val="28"/>
        </w:rPr>
        <w:t xml:space="preserve"> </w:t>
      </w:r>
      <w:r w:rsidRPr="00121AAF">
        <w:rPr>
          <w:rStyle w:val="ypks7kbdpwfgdykd3qb9"/>
          <w:sz w:val="28"/>
          <w:szCs w:val="28"/>
        </w:rPr>
        <w:t>Инвесторлар</w:t>
      </w:r>
      <w:r w:rsidRPr="00121AAF">
        <w:rPr>
          <w:sz w:val="28"/>
          <w:szCs w:val="28"/>
        </w:rPr>
        <w:t xml:space="preserve">: </w:t>
      </w:r>
    </w:p>
    <w:p w14:paraId="3AEA2EF2" w14:textId="77777777" w:rsidR="00241EAF" w:rsidRPr="00121AAF" w:rsidRDefault="00241EAF" w:rsidP="00241EAF">
      <w:pPr>
        <w:pStyle w:val="pj"/>
        <w:widowControl w:val="0"/>
        <w:ind w:firstLine="709"/>
        <w:rPr>
          <w:sz w:val="28"/>
          <w:szCs w:val="28"/>
        </w:rPr>
      </w:pPr>
      <w:r w:rsidRPr="00121AAF">
        <w:rPr>
          <w:rStyle w:val="ypks7kbdpwfgdykd3qb9"/>
          <w:sz w:val="28"/>
          <w:szCs w:val="28"/>
        </w:rPr>
        <w:lastRenderedPageBreak/>
        <w:t>1)</w:t>
      </w:r>
      <w:r w:rsidRPr="00121AAF">
        <w:rPr>
          <w:sz w:val="28"/>
          <w:szCs w:val="28"/>
        </w:rPr>
        <w:t xml:space="preserve"> </w:t>
      </w:r>
      <w:r w:rsidRPr="00121AAF">
        <w:rPr>
          <w:rStyle w:val="ypks7kbdpwfgdykd3qb9"/>
          <w:sz w:val="28"/>
          <w:szCs w:val="28"/>
        </w:rPr>
        <w:t>жүзеге</w:t>
      </w:r>
      <w:r w:rsidRPr="00121AAF">
        <w:rPr>
          <w:sz w:val="28"/>
          <w:szCs w:val="28"/>
        </w:rPr>
        <w:t xml:space="preserve"> </w:t>
      </w:r>
      <w:r w:rsidRPr="00121AAF">
        <w:rPr>
          <w:rStyle w:val="ypks7kbdpwfgdykd3qb9"/>
          <w:sz w:val="28"/>
          <w:szCs w:val="28"/>
        </w:rPr>
        <w:t>асырылатын</w:t>
      </w:r>
      <w:r w:rsidRPr="00121AAF">
        <w:rPr>
          <w:sz w:val="28"/>
          <w:szCs w:val="28"/>
        </w:rPr>
        <w:t xml:space="preserve"> </w:t>
      </w:r>
      <w:r w:rsidRPr="00121AAF">
        <w:rPr>
          <w:rStyle w:val="ypks7kbdpwfgdykd3qb9"/>
          <w:sz w:val="28"/>
          <w:szCs w:val="28"/>
        </w:rPr>
        <w:t>инвестициялық</w:t>
      </w:r>
      <w:r w:rsidRPr="00121AAF">
        <w:rPr>
          <w:sz w:val="28"/>
          <w:szCs w:val="28"/>
        </w:rPr>
        <w:t xml:space="preserve"> </w:t>
      </w:r>
      <w:r w:rsidRPr="00121AAF">
        <w:rPr>
          <w:rStyle w:val="ypks7kbdpwfgdykd3qb9"/>
          <w:sz w:val="28"/>
          <w:szCs w:val="28"/>
        </w:rPr>
        <w:t>қызметтің</w:t>
      </w:r>
      <w:r w:rsidRPr="00121AAF">
        <w:rPr>
          <w:sz w:val="28"/>
          <w:szCs w:val="28"/>
        </w:rPr>
        <w:t xml:space="preserve"> </w:t>
      </w:r>
      <w:r w:rsidRPr="00121AAF">
        <w:rPr>
          <w:rStyle w:val="ypks7kbdpwfgdykd3qb9"/>
          <w:sz w:val="28"/>
          <w:szCs w:val="28"/>
        </w:rPr>
        <w:t>сипаты</w:t>
      </w:r>
      <w:r w:rsidRPr="00121AAF">
        <w:rPr>
          <w:sz w:val="28"/>
          <w:szCs w:val="28"/>
        </w:rPr>
        <w:t xml:space="preserve"> бойынша</w:t>
      </w:r>
      <w:r w:rsidRPr="00121AAF">
        <w:rPr>
          <w:sz w:val="28"/>
          <w:szCs w:val="28"/>
          <w:lang w:val="kk-KZ"/>
        </w:rPr>
        <w:t xml:space="preserve"> </w:t>
      </w:r>
      <w:r w:rsidRPr="00121AAF">
        <w:rPr>
          <w:sz w:val="28"/>
          <w:szCs w:val="28"/>
        </w:rPr>
        <w:t xml:space="preserve">– </w:t>
      </w:r>
      <w:r w:rsidRPr="00121AAF">
        <w:rPr>
          <w:sz w:val="28"/>
          <w:szCs w:val="28"/>
          <w:lang w:val="kk-KZ"/>
        </w:rPr>
        <w:t xml:space="preserve"> </w:t>
      </w:r>
      <w:r w:rsidRPr="00121AAF">
        <w:rPr>
          <w:rStyle w:val="ypks7kbdpwfgdykd3qb9"/>
          <w:sz w:val="28"/>
          <w:szCs w:val="28"/>
        </w:rPr>
        <w:t>институционалдық</w:t>
      </w:r>
      <w:r w:rsidRPr="00121AAF">
        <w:rPr>
          <w:sz w:val="28"/>
          <w:szCs w:val="28"/>
        </w:rPr>
        <w:t xml:space="preserve"> </w:t>
      </w:r>
      <w:r w:rsidRPr="00121AAF">
        <w:rPr>
          <w:rStyle w:val="ypks7kbdpwfgdykd3qb9"/>
          <w:sz w:val="28"/>
          <w:szCs w:val="28"/>
        </w:rPr>
        <w:t>инвесторлар</w:t>
      </w:r>
      <w:r w:rsidRPr="00121AAF">
        <w:rPr>
          <w:rStyle w:val="ypks7kbdpwfgdykd3qb9"/>
          <w:sz w:val="28"/>
          <w:szCs w:val="28"/>
          <w:lang w:val="kk-KZ"/>
        </w:rPr>
        <w:t xml:space="preserve">ға және </w:t>
      </w:r>
      <w:r w:rsidRPr="00121AAF">
        <w:rPr>
          <w:rStyle w:val="ypks7kbdpwfgdykd3qb9"/>
          <w:sz w:val="28"/>
          <w:szCs w:val="28"/>
        </w:rPr>
        <w:t>жеке</w:t>
      </w:r>
      <w:r w:rsidRPr="00121AAF">
        <w:rPr>
          <w:sz w:val="28"/>
          <w:szCs w:val="28"/>
        </w:rPr>
        <w:t xml:space="preserve"> </w:t>
      </w:r>
      <w:r w:rsidRPr="00121AAF">
        <w:rPr>
          <w:rStyle w:val="ypks7kbdpwfgdykd3qb9"/>
          <w:sz w:val="28"/>
          <w:szCs w:val="28"/>
        </w:rPr>
        <w:t>инвесторларға</w:t>
      </w:r>
      <w:r w:rsidRPr="00121AAF">
        <w:rPr>
          <w:sz w:val="28"/>
          <w:szCs w:val="28"/>
        </w:rPr>
        <w:t xml:space="preserve">; </w:t>
      </w:r>
    </w:p>
    <w:p w14:paraId="4517D361"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rPr>
        <w:t>2)</w:t>
      </w:r>
      <w:r w:rsidRPr="00121AAF">
        <w:rPr>
          <w:sz w:val="28"/>
          <w:szCs w:val="28"/>
        </w:rPr>
        <w:t xml:space="preserve"> </w:t>
      </w:r>
      <w:r w:rsidRPr="00121AAF">
        <w:rPr>
          <w:rStyle w:val="ypks7kbdpwfgdykd3qb9"/>
          <w:sz w:val="28"/>
          <w:szCs w:val="28"/>
        </w:rPr>
        <w:t>эмиссиялық</w:t>
      </w:r>
      <w:r w:rsidRPr="00121AAF">
        <w:rPr>
          <w:sz w:val="28"/>
          <w:szCs w:val="28"/>
        </w:rPr>
        <w:t xml:space="preserve"> </w:t>
      </w:r>
      <w:r w:rsidRPr="00121AAF">
        <w:rPr>
          <w:rStyle w:val="ypks7kbdpwfgdykd3qb9"/>
          <w:sz w:val="28"/>
          <w:szCs w:val="28"/>
        </w:rPr>
        <w:t>бағалы</w:t>
      </w:r>
      <w:r w:rsidRPr="00121AAF">
        <w:rPr>
          <w:sz w:val="28"/>
          <w:szCs w:val="28"/>
        </w:rPr>
        <w:t xml:space="preserve"> </w:t>
      </w:r>
      <w:r w:rsidRPr="00121AAF">
        <w:rPr>
          <w:rStyle w:val="ypks7kbdpwfgdykd3qb9"/>
          <w:sz w:val="28"/>
          <w:szCs w:val="28"/>
        </w:rPr>
        <w:t>қағаздарға,</w:t>
      </w:r>
      <w:r w:rsidRPr="00121AAF">
        <w:rPr>
          <w:sz w:val="28"/>
          <w:szCs w:val="28"/>
        </w:rPr>
        <w:t xml:space="preserve"> </w:t>
      </w:r>
      <w:r w:rsidRPr="00121AAF">
        <w:rPr>
          <w:rStyle w:val="ypks7kbdpwfgdykd3qb9"/>
          <w:sz w:val="28"/>
          <w:szCs w:val="28"/>
        </w:rPr>
        <w:t>өзге</w:t>
      </w:r>
      <w:r w:rsidRPr="00121AAF">
        <w:rPr>
          <w:sz w:val="28"/>
          <w:szCs w:val="28"/>
        </w:rPr>
        <w:t xml:space="preserve"> де </w:t>
      </w:r>
      <w:r w:rsidRPr="00121AAF">
        <w:rPr>
          <w:rStyle w:val="ypks7kbdpwfgdykd3qb9"/>
          <w:sz w:val="28"/>
          <w:szCs w:val="28"/>
        </w:rPr>
        <w:t>қаржы</w:t>
      </w:r>
      <w:r w:rsidRPr="00121AAF">
        <w:rPr>
          <w:sz w:val="28"/>
          <w:szCs w:val="28"/>
        </w:rPr>
        <w:t xml:space="preserve"> </w:t>
      </w:r>
      <w:r w:rsidRPr="00121AAF">
        <w:rPr>
          <w:rStyle w:val="ypks7kbdpwfgdykd3qb9"/>
          <w:sz w:val="28"/>
          <w:szCs w:val="28"/>
        </w:rPr>
        <w:t>құралдарына</w:t>
      </w:r>
      <w:r w:rsidRPr="00121AAF">
        <w:rPr>
          <w:sz w:val="28"/>
          <w:szCs w:val="28"/>
        </w:rPr>
        <w:t xml:space="preserve"> </w:t>
      </w:r>
      <w:r w:rsidRPr="00121AAF">
        <w:rPr>
          <w:rStyle w:val="ypks7kbdpwfgdykd3qb9"/>
          <w:sz w:val="28"/>
          <w:szCs w:val="28"/>
        </w:rPr>
        <w:t>және</w:t>
      </w:r>
      <w:r w:rsidRPr="00121AAF">
        <w:rPr>
          <w:sz w:val="28"/>
          <w:szCs w:val="28"/>
        </w:rPr>
        <w:t xml:space="preserve"> </w:t>
      </w:r>
      <w:r w:rsidRPr="00121AAF">
        <w:rPr>
          <w:rStyle w:val="ypks7kbdpwfgdykd3qb9"/>
          <w:sz w:val="28"/>
          <w:szCs w:val="28"/>
        </w:rPr>
        <w:t>(немесе)</w:t>
      </w:r>
      <w:r w:rsidRPr="00121AAF">
        <w:rPr>
          <w:sz w:val="28"/>
          <w:szCs w:val="28"/>
        </w:rPr>
        <w:t xml:space="preserve"> </w:t>
      </w:r>
      <w:r w:rsidRPr="00121AAF">
        <w:rPr>
          <w:rStyle w:val="ypks7kbdpwfgdykd3qb9"/>
          <w:sz w:val="28"/>
          <w:szCs w:val="28"/>
        </w:rPr>
        <w:t>капитал</w:t>
      </w:r>
      <w:r w:rsidRPr="00121AAF">
        <w:rPr>
          <w:sz w:val="28"/>
          <w:szCs w:val="28"/>
        </w:rPr>
        <w:t xml:space="preserve"> </w:t>
      </w:r>
      <w:r w:rsidRPr="00121AAF">
        <w:rPr>
          <w:rStyle w:val="ypks7kbdpwfgdykd3qb9"/>
          <w:sz w:val="28"/>
          <w:szCs w:val="28"/>
        </w:rPr>
        <w:t>нарығының</w:t>
      </w:r>
      <w:r w:rsidRPr="00121AAF">
        <w:rPr>
          <w:sz w:val="28"/>
          <w:szCs w:val="28"/>
        </w:rPr>
        <w:t xml:space="preserve"> </w:t>
      </w:r>
      <w:r w:rsidRPr="00121AAF">
        <w:rPr>
          <w:rStyle w:val="ypks7kbdpwfgdykd3qb9"/>
          <w:sz w:val="28"/>
          <w:szCs w:val="28"/>
        </w:rPr>
        <w:t>объектілері</w:t>
      </w:r>
      <w:r w:rsidRPr="00121AAF">
        <w:rPr>
          <w:sz w:val="28"/>
          <w:szCs w:val="28"/>
        </w:rPr>
        <w:t xml:space="preserve"> болып </w:t>
      </w:r>
      <w:r w:rsidRPr="00121AAF">
        <w:rPr>
          <w:rStyle w:val="ypks7kbdpwfgdykd3qb9"/>
          <w:sz w:val="28"/>
          <w:szCs w:val="28"/>
        </w:rPr>
        <w:t>табылатын</w:t>
      </w:r>
      <w:r w:rsidRPr="00121AAF">
        <w:rPr>
          <w:sz w:val="28"/>
          <w:szCs w:val="28"/>
        </w:rPr>
        <w:t xml:space="preserve"> </w:t>
      </w:r>
      <w:r w:rsidRPr="00121AAF">
        <w:rPr>
          <w:rStyle w:val="ypks7kbdpwfgdykd3qb9"/>
          <w:sz w:val="28"/>
          <w:szCs w:val="28"/>
        </w:rPr>
        <w:t>өзге</w:t>
      </w:r>
      <w:r w:rsidRPr="00121AAF">
        <w:rPr>
          <w:sz w:val="28"/>
          <w:szCs w:val="28"/>
        </w:rPr>
        <w:t xml:space="preserve"> де </w:t>
      </w:r>
      <w:r w:rsidRPr="00121AAF">
        <w:rPr>
          <w:rStyle w:val="ypks7kbdpwfgdykd3qb9"/>
          <w:sz w:val="28"/>
          <w:szCs w:val="28"/>
        </w:rPr>
        <w:t>активтерге</w:t>
      </w:r>
      <w:r w:rsidRPr="00121AAF">
        <w:rPr>
          <w:sz w:val="28"/>
          <w:szCs w:val="28"/>
        </w:rPr>
        <w:t xml:space="preserve"> </w:t>
      </w:r>
      <w:r w:rsidRPr="00121AAF">
        <w:rPr>
          <w:rStyle w:val="ypks7kbdpwfgdykd3qb9"/>
          <w:sz w:val="28"/>
          <w:szCs w:val="28"/>
        </w:rPr>
        <w:t>және</w:t>
      </w:r>
      <w:r w:rsidRPr="00121AAF">
        <w:rPr>
          <w:sz w:val="28"/>
          <w:szCs w:val="28"/>
        </w:rPr>
        <w:t xml:space="preserve"> </w:t>
      </w:r>
      <w:r w:rsidRPr="00121AAF">
        <w:rPr>
          <w:rStyle w:val="ypks7kbdpwfgdykd3qb9"/>
          <w:sz w:val="28"/>
          <w:szCs w:val="28"/>
        </w:rPr>
        <w:t>кәсіби</w:t>
      </w:r>
      <w:r w:rsidRPr="00121AAF">
        <w:rPr>
          <w:sz w:val="28"/>
          <w:szCs w:val="28"/>
        </w:rPr>
        <w:t xml:space="preserve"> </w:t>
      </w:r>
      <w:r w:rsidRPr="00121AAF">
        <w:rPr>
          <w:rStyle w:val="ypks7kbdpwfgdykd3qb9"/>
          <w:sz w:val="28"/>
          <w:szCs w:val="28"/>
        </w:rPr>
        <w:t>қатысушылардың</w:t>
      </w:r>
      <w:r w:rsidRPr="00121AAF">
        <w:rPr>
          <w:sz w:val="28"/>
          <w:szCs w:val="28"/>
        </w:rPr>
        <w:t xml:space="preserve"> </w:t>
      </w:r>
      <w:r w:rsidRPr="00121AAF">
        <w:rPr>
          <w:rStyle w:val="ypks7kbdpwfgdykd3qb9"/>
          <w:sz w:val="28"/>
          <w:szCs w:val="28"/>
        </w:rPr>
        <w:t>қызметтеріне</w:t>
      </w:r>
      <w:r w:rsidRPr="00121AAF">
        <w:rPr>
          <w:sz w:val="28"/>
          <w:szCs w:val="28"/>
        </w:rPr>
        <w:t xml:space="preserve"> </w:t>
      </w:r>
      <w:r w:rsidRPr="00121AAF">
        <w:rPr>
          <w:sz w:val="28"/>
          <w:szCs w:val="28"/>
          <w:lang w:val="kk-KZ"/>
        </w:rPr>
        <w:t xml:space="preserve">қолжетімділік көлемі бойынша </w:t>
      </w:r>
      <w:r w:rsidRPr="00121AAF">
        <w:rPr>
          <w:rStyle w:val="ypks7kbdpwfgdykd3qb9"/>
          <w:sz w:val="28"/>
          <w:szCs w:val="28"/>
        </w:rPr>
        <w:t>–</w:t>
      </w:r>
      <w:r w:rsidRPr="00121AAF">
        <w:rPr>
          <w:sz w:val="28"/>
          <w:szCs w:val="28"/>
        </w:rPr>
        <w:t xml:space="preserve"> </w:t>
      </w:r>
      <w:r w:rsidRPr="00121AAF">
        <w:rPr>
          <w:rStyle w:val="ypks7kbdpwfgdykd3qb9"/>
          <w:sz w:val="28"/>
          <w:szCs w:val="28"/>
        </w:rPr>
        <w:t>білікті</w:t>
      </w:r>
      <w:r w:rsidRPr="00121AAF">
        <w:rPr>
          <w:sz w:val="28"/>
          <w:szCs w:val="28"/>
        </w:rPr>
        <w:t xml:space="preserve"> </w:t>
      </w:r>
      <w:r w:rsidRPr="00121AAF">
        <w:rPr>
          <w:rStyle w:val="ypks7kbdpwfgdykd3qb9"/>
          <w:sz w:val="28"/>
          <w:szCs w:val="28"/>
        </w:rPr>
        <w:t>инвесторлар</w:t>
      </w:r>
      <w:r w:rsidRPr="00121AAF">
        <w:rPr>
          <w:rStyle w:val="ypks7kbdpwfgdykd3qb9"/>
          <w:sz w:val="28"/>
          <w:szCs w:val="28"/>
          <w:lang w:val="kk-KZ"/>
        </w:rPr>
        <w:t xml:space="preserve">ға және </w:t>
      </w:r>
      <w:r w:rsidRPr="00121AAF">
        <w:rPr>
          <w:sz w:val="28"/>
          <w:szCs w:val="28"/>
        </w:rPr>
        <w:t xml:space="preserve">біліктілігі жоқ инвесторларға </w:t>
      </w:r>
      <w:r w:rsidRPr="00121AAF">
        <w:rPr>
          <w:rStyle w:val="ypks7kbdpwfgdykd3qb9"/>
          <w:sz w:val="28"/>
          <w:szCs w:val="28"/>
          <w:lang w:val="kk-KZ"/>
        </w:rPr>
        <w:t>бөлінеді.</w:t>
      </w:r>
    </w:p>
    <w:p w14:paraId="3E15056F" w14:textId="77777777" w:rsidR="00241EAF" w:rsidRPr="00121AAF" w:rsidRDefault="00241EAF" w:rsidP="00241EAF">
      <w:pPr>
        <w:pStyle w:val="pj"/>
        <w:widowControl w:val="0"/>
        <w:ind w:firstLine="709"/>
        <w:rPr>
          <w:lang w:val="kk-KZ"/>
        </w:rPr>
      </w:pPr>
      <w:r w:rsidRPr="00121AAF">
        <w:rPr>
          <w:sz w:val="28"/>
          <w:szCs w:val="28"/>
          <w:lang w:val="kk-KZ"/>
        </w:rPr>
        <w:t xml:space="preserve">Инвесторды </w:t>
      </w:r>
      <w:r w:rsidRPr="00121AAF">
        <w:rPr>
          <w:rStyle w:val="ypks7kbdpwfgdykd3qb9"/>
          <w:sz w:val="28"/>
          <w:szCs w:val="28"/>
          <w:lang w:val="kk-KZ"/>
        </w:rPr>
        <w:t>институционалдық</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жеке</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жатқызудың</w:t>
      </w:r>
      <w:r w:rsidRPr="00121AAF">
        <w:rPr>
          <w:sz w:val="28"/>
          <w:szCs w:val="28"/>
          <w:lang w:val="kk-KZ"/>
        </w:rPr>
        <w:t xml:space="preserve"> </w:t>
      </w:r>
      <w:r w:rsidRPr="00121AAF">
        <w:rPr>
          <w:rStyle w:val="ypks7kbdpwfgdykd3qb9"/>
          <w:sz w:val="28"/>
          <w:szCs w:val="28"/>
          <w:lang w:val="kk-KZ"/>
        </w:rPr>
        <w:t>өзі</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инвестордың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мәртебесінің</w:t>
      </w:r>
      <w:r w:rsidRPr="00121AAF">
        <w:rPr>
          <w:sz w:val="28"/>
          <w:szCs w:val="28"/>
          <w:lang w:val="kk-KZ"/>
        </w:rPr>
        <w:t xml:space="preserve"> </w:t>
      </w:r>
      <w:r w:rsidRPr="00121AAF">
        <w:rPr>
          <w:rStyle w:val="ypks7kbdpwfgdykd3qb9"/>
          <w:sz w:val="28"/>
          <w:szCs w:val="28"/>
          <w:lang w:val="kk-KZ"/>
        </w:rPr>
        <w:t>болуына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болмауына</w:t>
      </w:r>
      <w:r w:rsidRPr="00121AAF">
        <w:rPr>
          <w:sz w:val="28"/>
          <w:szCs w:val="28"/>
          <w:lang w:val="kk-KZ"/>
        </w:rPr>
        <w:t xml:space="preserve"> </w:t>
      </w:r>
      <w:r w:rsidRPr="00121AAF">
        <w:rPr>
          <w:rStyle w:val="ypks7kbdpwfgdykd3qb9"/>
          <w:sz w:val="28"/>
          <w:szCs w:val="28"/>
          <w:lang w:val="kk-KZ"/>
        </w:rPr>
        <w:t>әкеп</w:t>
      </w:r>
      <w:r w:rsidRPr="00121AAF">
        <w:rPr>
          <w:sz w:val="28"/>
          <w:szCs w:val="28"/>
          <w:lang w:val="kk-KZ"/>
        </w:rPr>
        <w:t xml:space="preserve"> соқпайды</w:t>
      </w:r>
      <w:r w:rsidRPr="00121AAF">
        <w:rPr>
          <w:rStyle w:val="ypks7kbdpwfgdykd3qb9"/>
          <w:sz w:val="28"/>
          <w:szCs w:val="28"/>
          <w:lang w:val="kk-KZ"/>
        </w:rPr>
        <w:t>.</w:t>
      </w:r>
      <w:r w:rsidRPr="00121AAF">
        <w:rPr>
          <w:sz w:val="28"/>
          <w:szCs w:val="28"/>
          <w:lang w:val="kk-KZ"/>
        </w:rPr>
        <w:t xml:space="preserve"> </w:t>
      </w:r>
    </w:p>
    <w:p w14:paraId="477E3AF5"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инвестицияларды</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дербес</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кәсіби</w:t>
      </w:r>
      <w:r w:rsidRPr="00121AAF">
        <w:rPr>
          <w:sz w:val="28"/>
          <w:szCs w:val="28"/>
          <w:lang w:val="kk-KZ"/>
        </w:rPr>
        <w:t xml:space="preserve"> </w:t>
      </w:r>
      <w:r w:rsidRPr="00121AAF">
        <w:rPr>
          <w:rStyle w:val="ypks7kbdpwfgdykd3qb9"/>
          <w:sz w:val="28"/>
          <w:szCs w:val="28"/>
          <w:lang w:val="kk-KZ"/>
        </w:rPr>
        <w:t>қатысушылардың</w:t>
      </w:r>
      <w:r w:rsidRPr="00121AAF">
        <w:rPr>
          <w:sz w:val="28"/>
          <w:szCs w:val="28"/>
          <w:lang w:val="kk-KZ"/>
        </w:rPr>
        <w:t xml:space="preserve"> </w:t>
      </w:r>
      <w:r w:rsidRPr="00121AAF">
        <w:rPr>
          <w:rStyle w:val="ypks7kbdpwfgdykd3qb9"/>
          <w:sz w:val="28"/>
          <w:szCs w:val="28"/>
          <w:lang w:val="kk-KZ"/>
        </w:rPr>
        <w:t>қызметтерін</w:t>
      </w:r>
      <w:r w:rsidRPr="00121AAF">
        <w:rPr>
          <w:sz w:val="28"/>
          <w:szCs w:val="28"/>
          <w:lang w:val="kk-KZ"/>
        </w:rPr>
        <w:t xml:space="preserve"> </w:t>
      </w:r>
      <w:r w:rsidRPr="00121AAF">
        <w:rPr>
          <w:rStyle w:val="ypks7kbdpwfgdykd3qb9"/>
          <w:sz w:val="28"/>
          <w:szCs w:val="28"/>
          <w:lang w:val="kk-KZ"/>
        </w:rPr>
        <w:t>пайдалана</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заңнамасында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шарттармен</w:t>
      </w:r>
      <w:r w:rsidRPr="00121AAF">
        <w:rPr>
          <w:sz w:val="28"/>
          <w:szCs w:val="28"/>
          <w:lang w:val="kk-KZ"/>
        </w:rPr>
        <w:t xml:space="preserve"> жүзеге асырады</w:t>
      </w:r>
      <w:r w:rsidRPr="00121AAF">
        <w:rPr>
          <w:rStyle w:val="ypks7kbdpwfgdykd3qb9"/>
          <w:sz w:val="28"/>
          <w:szCs w:val="28"/>
          <w:lang w:val="kk-KZ"/>
        </w:rPr>
        <w:t>.</w:t>
      </w:r>
      <w:r w:rsidRPr="00121AAF">
        <w:rPr>
          <w:sz w:val="28"/>
          <w:szCs w:val="28"/>
          <w:lang w:val="kk-KZ"/>
        </w:rPr>
        <w:t xml:space="preserve"> </w:t>
      </w:r>
    </w:p>
    <w:p w14:paraId="50A8955B"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5.</w:t>
      </w:r>
      <w:r w:rsidRPr="00121AAF">
        <w:rPr>
          <w:sz w:val="28"/>
          <w:szCs w:val="28"/>
          <w:lang w:val="kk-KZ"/>
        </w:rPr>
        <w:t xml:space="preserve"> Брокер, и</w:t>
      </w:r>
      <w:r w:rsidRPr="00121AAF">
        <w:rPr>
          <w:rStyle w:val="ypks7kbdpwfgdykd3qb9"/>
          <w:sz w:val="28"/>
          <w:szCs w:val="28"/>
          <w:lang w:val="kk-KZ"/>
        </w:rPr>
        <w:t>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w:t>
      </w:r>
      <w:r w:rsidRPr="00121AAF">
        <w:rPr>
          <w:rStyle w:val="ypks7kbdpwfgdykd3qb9"/>
          <w:sz w:val="28"/>
          <w:szCs w:val="28"/>
          <w:lang w:val="kk-KZ"/>
        </w:rPr>
        <w:t>басқарушы</w:t>
      </w:r>
      <w:r w:rsidRPr="00121AAF">
        <w:rPr>
          <w:sz w:val="28"/>
          <w:szCs w:val="28"/>
          <w:lang w:val="kk-KZ"/>
        </w:rPr>
        <w:t xml:space="preserve"> </w:t>
      </w:r>
      <w:r w:rsidRPr="00121AAF">
        <w:rPr>
          <w:rStyle w:val="ypks7kbdpwfgdykd3qb9"/>
          <w:sz w:val="28"/>
          <w:szCs w:val="28"/>
          <w:lang w:val="kk-KZ"/>
        </w:rPr>
        <w:t>қызмет</w:t>
      </w:r>
      <w:r w:rsidRPr="00121AAF">
        <w:rPr>
          <w:sz w:val="28"/>
          <w:szCs w:val="28"/>
          <w:lang w:val="kk-KZ"/>
        </w:rPr>
        <w:t xml:space="preserve"> </w:t>
      </w:r>
      <w:r w:rsidRPr="00121AAF">
        <w:rPr>
          <w:rStyle w:val="ypks7kbdpwfgdykd3qb9"/>
          <w:sz w:val="28"/>
          <w:szCs w:val="28"/>
          <w:lang w:val="kk-KZ"/>
        </w:rPr>
        <w:t>көрсету</w:t>
      </w:r>
      <w:r w:rsidRPr="00121AAF">
        <w:rPr>
          <w:sz w:val="28"/>
          <w:szCs w:val="28"/>
          <w:lang w:val="kk-KZ"/>
        </w:rPr>
        <w:t xml:space="preserve"> </w:t>
      </w:r>
      <w:r w:rsidRPr="00121AAF">
        <w:rPr>
          <w:rStyle w:val="ypks7kbdpwfgdykd3qb9"/>
          <w:sz w:val="28"/>
          <w:szCs w:val="28"/>
          <w:lang w:val="kk-KZ"/>
        </w:rPr>
        <w:t>басталғанға</w:t>
      </w:r>
      <w:r w:rsidRPr="00121AAF">
        <w:rPr>
          <w:sz w:val="28"/>
          <w:szCs w:val="28"/>
          <w:lang w:val="kk-KZ"/>
        </w:rPr>
        <w:t xml:space="preserve"> </w:t>
      </w:r>
      <w:r w:rsidRPr="00121AAF">
        <w:rPr>
          <w:rStyle w:val="ypks7kbdpwfgdykd3qb9"/>
          <w:sz w:val="28"/>
          <w:szCs w:val="28"/>
          <w:lang w:val="kk-KZ"/>
        </w:rPr>
        <w:t>дейін</w:t>
      </w:r>
      <w:r w:rsidRPr="00121AAF">
        <w:rPr>
          <w:sz w:val="28"/>
          <w:szCs w:val="28"/>
          <w:lang w:val="kk-KZ"/>
        </w:rPr>
        <w:t xml:space="preserve"> к</w:t>
      </w:r>
      <w:r w:rsidRPr="00121AAF">
        <w:rPr>
          <w:rStyle w:val="ypks7kbdpwfgdykd3qb9"/>
          <w:sz w:val="28"/>
          <w:szCs w:val="28"/>
          <w:lang w:val="kk-KZ"/>
        </w:rPr>
        <w:t>лиентті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инвесторлардың</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санаттарына</w:t>
      </w:r>
      <w:r w:rsidRPr="00121AAF">
        <w:rPr>
          <w:sz w:val="28"/>
          <w:szCs w:val="28"/>
          <w:lang w:val="kk-KZ"/>
        </w:rPr>
        <w:t xml:space="preserve"> </w:t>
      </w:r>
      <w:r w:rsidRPr="00121AAF">
        <w:rPr>
          <w:rStyle w:val="ypks7kbdpwfgdykd3qb9"/>
          <w:sz w:val="28"/>
          <w:szCs w:val="28"/>
          <w:lang w:val="kk-KZ"/>
        </w:rPr>
        <w:t>жатқызады</w:t>
      </w:r>
      <w:r w:rsidRPr="00121AAF">
        <w:rPr>
          <w:sz w:val="28"/>
          <w:szCs w:val="28"/>
          <w:lang w:val="kk-KZ"/>
        </w:rPr>
        <w:t xml:space="preserve"> және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санаттарға</w:t>
      </w:r>
      <w:r w:rsidRPr="00121AAF">
        <w:rPr>
          <w:sz w:val="28"/>
          <w:szCs w:val="28"/>
          <w:lang w:val="kk-KZ"/>
        </w:rPr>
        <w:t xml:space="preserve"> </w:t>
      </w:r>
      <w:r w:rsidRPr="00121AAF">
        <w:rPr>
          <w:rStyle w:val="ypks7kbdpwfgdykd3qb9"/>
          <w:sz w:val="28"/>
          <w:szCs w:val="28"/>
          <w:lang w:val="kk-KZ"/>
        </w:rPr>
        <w:t>жатқызу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осыған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талаптар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шектеулер</w:t>
      </w:r>
      <w:r w:rsidRPr="00121AAF">
        <w:rPr>
          <w:sz w:val="28"/>
          <w:szCs w:val="28"/>
          <w:lang w:val="kk-KZ"/>
        </w:rPr>
        <w:t xml:space="preserve"> туралы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осы Заңның 6-бабына сәйкес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тану</w:t>
      </w:r>
      <w:r w:rsidRPr="00121AAF">
        <w:rPr>
          <w:sz w:val="28"/>
          <w:szCs w:val="28"/>
          <w:lang w:val="kk-KZ"/>
        </w:rPr>
        <w:t xml:space="preserve"> туралы не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мәртебесінен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өтінішпен</w:t>
      </w:r>
      <w:r w:rsidRPr="00121AAF">
        <w:rPr>
          <w:sz w:val="28"/>
          <w:szCs w:val="28"/>
          <w:lang w:val="kk-KZ"/>
        </w:rPr>
        <w:t xml:space="preserve"> </w:t>
      </w:r>
      <w:r w:rsidRPr="00121AAF">
        <w:rPr>
          <w:rStyle w:val="ypks7kbdpwfgdykd3qb9"/>
          <w:sz w:val="28"/>
          <w:szCs w:val="28"/>
          <w:lang w:val="kk-KZ"/>
        </w:rPr>
        <w:t>жүгіну</w:t>
      </w:r>
      <w:r w:rsidRPr="00121AAF">
        <w:rPr>
          <w:sz w:val="28"/>
          <w:szCs w:val="28"/>
          <w:lang w:val="kk-KZ"/>
        </w:rPr>
        <w:t xml:space="preserve"> </w:t>
      </w:r>
      <w:r w:rsidRPr="00121AAF">
        <w:rPr>
          <w:rStyle w:val="ypks7kbdpwfgdykd3qb9"/>
          <w:sz w:val="28"/>
          <w:szCs w:val="28"/>
          <w:lang w:val="kk-KZ"/>
        </w:rPr>
        <w:t>құқығы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хабардар</w:t>
      </w:r>
      <w:r w:rsidRPr="00121AAF">
        <w:rPr>
          <w:sz w:val="28"/>
          <w:szCs w:val="28"/>
          <w:lang w:val="kk-KZ"/>
        </w:rPr>
        <w:t xml:space="preserve"> етеді.</w:t>
      </w:r>
    </w:p>
    <w:p w14:paraId="6E76A16B" w14:textId="77777777" w:rsidR="00241EAF" w:rsidRPr="00121AAF" w:rsidRDefault="00241EAF" w:rsidP="00241EAF">
      <w:pPr>
        <w:pStyle w:val="pj"/>
        <w:widowControl w:val="0"/>
        <w:ind w:firstLine="0"/>
        <w:rPr>
          <w:lang w:val="kk-KZ"/>
        </w:rPr>
      </w:pPr>
    </w:p>
    <w:p w14:paraId="581B6C26" w14:textId="77777777" w:rsidR="00241EAF" w:rsidRPr="00121AAF" w:rsidRDefault="00241EAF" w:rsidP="00241EAF">
      <w:pPr>
        <w:pStyle w:val="aff0"/>
        <w:keepNext w:val="0"/>
        <w:keepLines w:val="0"/>
        <w:widowControl w:val="0"/>
        <w:tabs>
          <w:tab w:val="clear" w:pos="426"/>
          <w:tab w:val="left" w:pos="708"/>
        </w:tabs>
        <w:spacing w:line="240" w:lineRule="auto"/>
        <w:ind w:left="1843" w:hanging="1134"/>
        <w:rPr>
          <w:rStyle w:val="ypks7kbdpwfgdykd3qb9"/>
          <w:b w:val="0"/>
        </w:rPr>
      </w:pPr>
      <w:r w:rsidRPr="00121AAF">
        <w:rPr>
          <w:rStyle w:val="ypks7kbdpwfgdykd3qb9"/>
          <w:sz w:val="28"/>
        </w:rPr>
        <w:t>6</w:t>
      </w:r>
      <w:r w:rsidRPr="00121AAF">
        <w:rPr>
          <w:sz w:val="28"/>
        </w:rPr>
        <w:t>-</w:t>
      </w:r>
      <w:r w:rsidRPr="00121AAF">
        <w:rPr>
          <w:rStyle w:val="ypks7kbdpwfgdykd3qb9"/>
          <w:sz w:val="28"/>
        </w:rPr>
        <w:t>бап</w:t>
      </w:r>
      <w:r w:rsidRPr="00121AAF">
        <w:rPr>
          <w:rStyle w:val="ypks7kbdpwfgdykd3qb9"/>
          <w:b w:val="0"/>
          <w:sz w:val="28"/>
        </w:rPr>
        <w:t>.</w:t>
      </w:r>
      <w:r w:rsidRPr="00121AAF">
        <w:rPr>
          <w:b w:val="0"/>
          <w:sz w:val="28"/>
        </w:rPr>
        <w:t xml:space="preserve"> </w:t>
      </w:r>
      <w:r w:rsidRPr="00121AAF">
        <w:rPr>
          <w:rStyle w:val="ypks7kbdpwfgdykd3qb9"/>
          <w:b w:val="0"/>
          <w:sz w:val="28"/>
        </w:rPr>
        <w:t>Білікті</w:t>
      </w:r>
      <w:r w:rsidRPr="00121AAF">
        <w:rPr>
          <w:b w:val="0"/>
          <w:sz w:val="28"/>
        </w:rPr>
        <w:t xml:space="preserve"> </w:t>
      </w:r>
      <w:r w:rsidRPr="00121AAF">
        <w:rPr>
          <w:rStyle w:val="ypks7kbdpwfgdykd3qb9"/>
          <w:b w:val="0"/>
          <w:sz w:val="28"/>
        </w:rPr>
        <w:t>инвестор.</w:t>
      </w:r>
      <w:r w:rsidRPr="00121AAF">
        <w:rPr>
          <w:b w:val="0"/>
          <w:sz w:val="28"/>
        </w:rPr>
        <w:t xml:space="preserve"> </w:t>
      </w:r>
      <w:r w:rsidRPr="00121AAF">
        <w:rPr>
          <w:rStyle w:val="ypks7kbdpwfgdykd3qb9"/>
          <w:b w:val="0"/>
          <w:sz w:val="28"/>
        </w:rPr>
        <w:t>Білікті</w:t>
      </w:r>
      <w:r w:rsidRPr="00121AAF">
        <w:rPr>
          <w:b w:val="0"/>
          <w:sz w:val="28"/>
        </w:rPr>
        <w:t xml:space="preserve"> </w:t>
      </w:r>
      <w:r w:rsidRPr="00121AAF">
        <w:rPr>
          <w:rStyle w:val="ypks7kbdpwfgdykd3qb9"/>
          <w:b w:val="0"/>
          <w:sz w:val="28"/>
        </w:rPr>
        <w:t>инвестор</w:t>
      </w:r>
      <w:r w:rsidRPr="00121AAF">
        <w:rPr>
          <w:b w:val="0"/>
          <w:sz w:val="28"/>
        </w:rPr>
        <w:t xml:space="preserve"> </w:t>
      </w:r>
      <w:r w:rsidRPr="00121AAF">
        <w:rPr>
          <w:b w:val="0"/>
          <w:sz w:val="28"/>
          <w:lang w:val="kk-KZ"/>
        </w:rPr>
        <w:t xml:space="preserve">деп </w:t>
      </w:r>
      <w:r w:rsidRPr="00121AAF">
        <w:rPr>
          <w:rStyle w:val="ypks7kbdpwfgdykd3qb9"/>
          <w:b w:val="0"/>
          <w:sz w:val="28"/>
        </w:rPr>
        <w:t>тану</w:t>
      </w:r>
    </w:p>
    <w:p w14:paraId="2F10C566" w14:textId="77777777" w:rsidR="00241EAF" w:rsidRPr="00121AAF" w:rsidRDefault="00241EAF" w:rsidP="00241EAF">
      <w:pPr>
        <w:pStyle w:val="pj"/>
        <w:widowControl w:val="0"/>
        <w:ind w:firstLine="709"/>
        <w:rPr>
          <w:szCs w:val="28"/>
          <w:lang w:val="fr-FR"/>
        </w:rPr>
      </w:pPr>
      <w:r w:rsidRPr="00121AAF">
        <w:rPr>
          <w:rStyle w:val="ypks7kbdpwfgdykd3qb9"/>
          <w:sz w:val="28"/>
          <w:szCs w:val="28"/>
          <w:lang w:val="fr-FR"/>
        </w:rPr>
        <w:t>1.</w:t>
      </w:r>
      <w:r w:rsidRPr="00121AAF">
        <w:rPr>
          <w:sz w:val="28"/>
          <w:szCs w:val="28"/>
          <w:lang w:val="fr-FR"/>
        </w:rPr>
        <w:t xml:space="preserve"> </w:t>
      </w:r>
      <w:r w:rsidRPr="00121AAF">
        <w:rPr>
          <w:sz w:val="28"/>
          <w:szCs w:val="28"/>
          <w:lang w:val="kk-KZ"/>
        </w:rPr>
        <w:t>Мыналар</w:t>
      </w:r>
      <w:r w:rsidRPr="00121AAF">
        <w:rPr>
          <w:sz w:val="28"/>
          <w:szCs w:val="28"/>
          <w:lang w:val="fr-FR"/>
        </w:rPr>
        <w:t xml:space="preserve">: </w:t>
      </w:r>
    </w:p>
    <w:p w14:paraId="31719A7F"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Үкіметі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бюджетті</w:t>
      </w:r>
      <w:r w:rsidRPr="00121AAF">
        <w:rPr>
          <w:sz w:val="28"/>
          <w:szCs w:val="28"/>
          <w:lang w:val="fr-FR"/>
        </w:rPr>
        <w:t xml:space="preserve"> </w:t>
      </w:r>
      <w:r w:rsidRPr="00121AAF">
        <w:rPr>
          <w:rStyle w:val="ypks7kbdpwfgdykd3qb9"/>
          <w:sz w:val="28"/>
          <w:szCs w:val="28"/>
        </w:rPr>
        <w:t>атқару</w:t>
      </w:r>
      <w:r w:rsidRPr="00121AAF">
        <w:rPr>
          <w:sz w:val="28"/>
          <w:szCs w:val="28"/>
          <w:lang w:val="fr-FR"/>
        </w:rPr>
        <w:t xml:space="preserve"> </w:t>
      </w:r>
      <w:r w:rsidRPr="00121AAF">
        <w:rPr>
          <w:rStyle w:val="ypks7kbdpwfgdykd3qb9"/>
          <w:sz w:val="28"/>
          <w:szCs w:val="28"/>
        </w:rPr>
        <w:t>жөніндегі</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sz w:val="28"/>
          <w:szCs w:val="28"/>
        </w:rPr>
        <w:t>атынан</w:t>
      </w:r>
      <w:r w:rsidRPr="00121AAF">
        <w:rPr>
          <w:rStyle w:val="ypks7kbdpwfgdykd3qb9"/>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астананың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республикалық</w:t>
      </w:r>
      <w:r w:rsidRPr="00121AAF">
        <w:rPr>
          <w:sz w:val="28"/>
          <w:szCs w:val="28"/>
          <w:lang w:val="fr-FR"/>
        </w:rPr>
        <w:t xml:space="preserve"> </w:t>
      </w:r>
      <w:r w:rsidRPr="00121AAF">
        <w:rPr>
          <w:rStyle w:val="ypks7kbdpwfgdykd3qb9"/>
          <w:sz w:val="28"/>
          <w:szCs w:val="28"/>
        </w:rPr>
        <w:t>маңызы</w:t>
      </w:r>
      <w:r w:rsidRPr="00121AAF">
        <w:rPr>
          <w:sz w:val="28"/>
          <w:szCs w:val="28"/>
          <w:lang w:val="fr-FR"/>
        </w:rPr>
        <w:t xml:space="preserve"> </w:t>
      </w:r>
      <w:r w:rsidRPr="00121AAF">
        <w:rPr>
          <w:sz w:val="28"/>
          <w:szCs w:val="28"/>
        </w:rPr>
        <w:t>бар</w:t>
      </w:r>
      <w:r w:rsidRPr="00121AAF">
        <w:rPr>
          <w:sz w:val="28"/>
          <w:szCs w:val="28"/>
          <w:lang w:val="fr-FR"/>
        </w:rPr>
        <w:t xml:space="preserve"> </w:t>
      </w:r>
      <w:r w:rsidRPr="00121AAF">
        <w:rPr>
          <w:sz w:val="28"/>
          <w:szCs w:val="28"/>
        </w:rPr>
        <w:t>қаланың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облыстың</w:t>
      </w:r>
      <w:r w:rsidRPr="00121AAF">
        <w:rPr>
          <w:sz w:val="28"/>
          <w:szCs w:val="28"/>
          <w:lang w:val="fr-FR"/>
        </w:rPr>
        <w:t xml:space="preserve"> </w:t>
      </w:r>
      <w:r w:rsidRPr="00121AAF">
        <w:rPr>
          <w:rStyle w:val="ypks7kbdpwfgdykd3qb9"/>
          <w:sz w:val="28"/>
          <w:szCs w:val="28"/>
        </w:rPr>
        <w:t>жергілікті</w:t>
      </w:r>
      <w:r w:rsidRPr="00121AAF">
        <w:rPr>
          <w:sz w:val="28"/>
          <w:szCs w:val="28"/>
          <w:lang w:val="fr-FR"/>
        </w:rPr>
        <w:t xml:space="preserve"> </w:t>
      </w:r>
      <w:r w:rsidRPr="00121AAF">
        <w:rPr>
          <w:rStyle w:val="ypks7kbdpwfgdykd3qb9"/>
          <w:sz w:val="28"/>
          <w:szCs w:val="28"/>
        </w:rPr>
        <w:t>атқарушы</w:t>
      </w:r>
      <w:r w:rsidRPr="00121AAF">
        <w:rPr>
          <w:sz w:val="28"/>
          <w:szCs w:val="28"/>
          <w:lang w:val="fr-FR"/>
        </w:rPr>
        <w:t xml:space="preserve"> </w:t>
      </w:r>
      <w:r w:rsidRPr="00121AAF">
        <w:rPr>
          <w:rStyle w:val="ypks7kbdpwfgdykd3qb9"/>
          <w:sz w:val="28"/>
          <w:szCs w:val="28"/>
        </w:rPr>
        <w:t>органдары</w:t>
      </w:r>
      <w:r w:rsidRPr="00121AAF">
        <w:rPr>
          <w:sz w:val="28"/>
          <w:szCs w:val="28"/>
          <w:lang w:val="fr-FR"/>
        </w:rPr>
        <w:t xml:space="preserve"> </w:t>
      </w:r>
      <w:r w:rsidRPr="00121AAF">
        <w:rPr>
          <w:sz w:val="28"/>
          <w:szCs w:val="28"/>
        </w:rPr>
        <w:t>атынан</w:t>
      </w:r>
      <w:r w:rsidRPr="00121AAF">
        <w:rPr>
          <w:rStyle w:val="ypks7kbdpwfgdykd3qb9"/>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әкімшілік</w:t>
      </w:r>
      <w:r w:rsidRPr="00121AAF">
        <w:rPr>
          <w:rStyle w:val="ypks7kbdpwfgdykd3qb9"/>
          <w:sz w:val="28"/>
          <w:szCs w:val="28"/>
          <w:lang w:val="fr-FR"/>
        </w:rPr>
        <w:t>-</w:t>
      </w:r>
      <w:r w:rsidRPr="00121AAF">
        <w:rPr>
          <w:rStyle w:val="ypks7kbdpwfgdykd3qb9"/>
          <w:sz w:val="28"/>
          <w:szCs w:val="28"/>
        </w:rPr>
        <w:t>аумақтық</w:t>
      </w:r>
      <w:r w:rsidRPr="00121AAF">
        <w:rPr>
          <w:sz w:val="28"/>
          <w:szCs w:val="28"/>
          <w:lang w:val="fr-FR"/>
        </w:rPr>
        <w:t xml:space="preserve"> </w:t>
      </w:r>
      <w:r w:rsidRPr="00121AAF">
        <w:rPr>
          <w:rStyle w:val="ypks7kbdpwfgdykd3qb9"/>
          <w:sz w:val="28"/>
          <w:szCs w:val="28"/>
        </w:rPr>
        <w:t>бірліктері</w:t>
      </w:r>
      <w:r w:rsidRPr="00121AAF">
        <w:rPr>
          <w:sz w:val="28"/>
          <w:szCs w:val="28"/>
          <w:lang w:val="fr-FR"/>
        </w:rPr>
        <w:t xml:space="preserve">; </w:t>
      </w:r>
    </w:p>
    <w:p w14:paraId="6E40B5B4"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Ұлттық</w:t>
      </w:r>
      <w:r w:rsidRPr="00121AAF">
        <w:rPr>
          <w:sz w:val="28"/>
          <w:szCs w:val="28"/>
          <w:lang w:val="fr-FR"/>
        </w:rPr>
        <w:t xml:space="preserve"> </w:t>
      </w:r>
      <w:r w:rsidRPr="00121AAF">
        <w:rPr>
          <w:rStyle w:val="ypks7kbdpwfgdykd3qb9"/>
          <w:sz w:val="28"/>
          <w:szCs w:val="28"/>
        </w:rPr>
        <w:t>Банкі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еншілес</w:t>
      </w:r>
      <w:r w:rsidRPr="00121AAF">
        <w:rPr>
          <w:sz w:val="28"/>
          <w:szCs w:val="28"/>
          <w:lang w:val="fr-FR"/>
        </w:rPr>
        <w:t xml:space="preserve"> </w:t>
      </w:r>
      <w:r w:rsidRPr="00121AAF">
        <w:rPr>
          <w:rStyle w:val="ypks7kbdpwfgdykd3qb9"/>
          <w:sz w:val="28"/>
          <w:szCs w:val="28"/>
        </w:rPr>
        <w:t>ұйымдары</w:t>
      </w:r>
      <w:r w:rsidRPr="00121AAF">
        <w:rPr>
          <w:sz w:val="28"/>
          <w:szCs w:val="28"/>
          <w:lang w:val="fr-FR"/>
        </w:rPr>
        <w:t xml:space="preserve">; </w:t>
      </w:r>
    </w:p>
    <w:p w14:paraId="4387A3BD"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өздерінің</w:t>
      </w:r>
      <w:r w:rsidRPr="00121AAF">
        <w:rPr>
          <w:sz w:val="28"/>
          <w:szCs w:val="28"/>
          <w:lang w:val="fr-FR"/>
        </w:rPr>
        <w:t xml:space="preserve"> </w:t>
      </w:r>
      <w:r w:rsidRPr="00121AAF">
        <w:rPr>
          <w:rStyle w:val="ypks7kbdpwfgdykd3qb9"/>
          <w:sz w:val="28"/>
          <w:szCs w:val="28"/>
          <w:lang w:val="kk-KZ"/>
        </w:rPr>
        <w:t>ү</w:t>
      </w:r>
      <w:r w:rsidRPr="00121AAF">
        <w:rPr>
          <w:rStyle w:val="ypks7kbdpwfgdykd3qb9"/>
          <w:sz w:val="28"/>
          <w:szCs w:val="28"/>
        </w:rPr>
        <w:t>кіметтері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банктері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мемлекеттік</w:t>
      </w:r>
      <w:r w:rsidRPr="00121AAF">
        <w:rPr>
          <w:sz w:val="28"/>
          <w:szCs w:val="28"/>
          <w:lang w:val="fr-FR"/>
        </w:rPr>
        <w:t xml:space="preserve"> </w:t>
      </w:r>
      <w:r w:rsidRPr="00121AAF">
        <w:rPr>
          <w:rStyle w:val="ypks7kbdpwfgdykd3qb9"/>
          <w:sz w:val="28"/>
          <w:szCs w:val="28"/>
        </w:rPr>
        <w:t>органдар</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мемлекеттік</w:t>
      </w:r>
      <w:r w:rsidRPr="00121AAF">
        <w:rPr>
          <w:sz w:val="28"/>
          <w:szCs w:val="28"/>
          <w:lang w:val="fr-FR"/>
        </w:rPr>
        <w:t xml:space="preserve"> </w:t>
      </w:r>
      <w:r w:rsidRPr="00121AAF">
        <w:rPr>
          <w:rStyle w:val="ypks7kbdpwfgdykd3qb9"/>
          <w:sz w:val="28"/>
          <w:szCs w:val="28"/>
        </w:rPr>
        <w:t>борышты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мемлекеттік</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егеменді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қорлар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активтерді</w:t>
      </w:r>
      <w:r w:rsidRPr="00121AAF">
        <w:rPr>
          <w:sz w:val="28"/>
          <w:szCs w:val="28"/>
          <w:lang w:val="fr-FR"/>
        </w:rPr>
        <w:t xml:space="preserve"> </w:t>
      </w:r>
      <w:r w:rsidRPr="00121AAF">
        <w:rPr>
          <w:rStyle w:val="ypks7kbdpwfgdykd3qb9"/>
          <w:sz w:val="28"/>
          <w:szCs w:val="28"/>
        </w:rPr>
        <w:t>басқаруды</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асыратын</w:t>
      </w:r>
      <w:r w:rsidRPr="00121AAF">
        <w:rPr>
          <w:sz w:val="28"/>
          <w:szCs w:val="28"/>
          <w:lang w:val="fr-FR"/>
        </w:rPr>
        <w:t xml:space="preserve"> </w:t>
      </w:r>
      <w:r w:rsidRPr="00121AAF">
        <w:rPr>
          <w:rStyle w:val="ypks7kbdpwfgdykd3qb9"/>
          <w:sz w:val="28"/>
          <w:szCs w:val="28"/>
        </w:rPr>
        <w:t>ұйымдар</w:t>
      </w:r>
      <w:r w:rsidRPr="00121AAF">
        <w:rPr>
          <w:sz w:val="28"/>
          <w:szCs w:val="28"/>
          <w:lang w:val="fr-FR"/>
        </w:rPr>
        <w:t xml:space="preserve"> </w:t>
      </w:r>
      <w:r w:rsidRPr="00121AAF">
        <w:rPr>
          <w:sz w:val="28"/>
          <w:szCs w:val="28"/>
        </w:rPr>
        <w:t>атынан</w:t>
      </w:r>
      <w:r w:rsidRPr="00121AAF">
        <w:rPr>
          <w:rStyle w:val="ypks7kbdpwfgdykd3qb9"/>
          <w:sz w:val="28"/>
          <w:szCs w:val="28"/>
          <w:lang w:val="fr-FR"/>
        </w:rPr>
        <w:t xml:space="preserve"> </w:t>
      </w:r>
      <w:r w:rsidRPr="00121AAF">
        <w:rPr>
          <w:rStyle w:val="ypks7kbdpwfgdykd3qb9"/>
          <w:sz w:val="28"/>
          <w:szCs w:val="28"/>
        </w:rPr>
        <w:t>шет</w:t>
      </w:r>
      <w:r w:rsidRPr="00121AAF">
        <w:rPr>
          <w:sz w:val="28"/>
          <w:szCs w:val="28"/>
          <w:lang w:val="fr-FR"/>
        </w:rPr>
        <w:t xml:space="preserve"> </w:t>
      </w:r>
      <w:r w:rsidRPr="00121AAF">
        <w:rPr>
          <w:rStyle w:val="ypks7kbdpwfgdykd3qb9"/>
          <w:sz w:val="28"/>
          <w:szCs w:val="28"/>
        </w:rPr>
        <w:t>мемлекеттер</w:t>
      </w:r>
      <w:r w:rsidRPr="00121AAF">
        <w:rPr>
          <w:sz w:val="28"/>
          <w:szCs w:val="28"/>
          <w:lang w:val="fr-FR"/>
        </w:rPr>
        <w:t xml:space="preserve">; </w:t>
      </w:r>
    </w:p>
    <w:p w14:paraId="45A1727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ұйымдары</w:t>
      </w:r>
      <w:r w:rsidRPr="00121AAF">
        <w:rPr>
          <w:sz w:val="28"/>
          <w:szCs w:val="28"/>
          <w:lang w:val="fr-FR"/>
        </w:rPr>
        <w:t xml:space="preserve">; </w:t>
      </w:r>
    </w:p>
    <w:p w14:paraId="5DB1DD4E"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резидент</w:t>
      </w:r>
      <w:r w:rsidRPr="00121AAF">
        <w:rPr>
          <w:rStyle w:val="ypks7kbdpwfgdykd3qb9"/>
          <w:sz w:val="28"/>
          <w:szCs w:val="28"/>
          <w:lang w:val="kk-KZ"/>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ұйымдары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sz w:val="28"/>
          <w:szCs w:val="28"/>
          <w:lang w:val="kk-KZ"/>
        </w:rPr>
        <w:t>бей</w:t>
      </w:r>
      <w:r w:rsidRPr="00121AAF">
        <w:rPr>
          <w:rStyle w:val="ypks7kbdpwfgdykd3qb9"/>
          <w:sz w:val="28"/>
          <w:szCs w:val="28"/>
        </w:rPr>
        <w:t>резидент</w:t>
      </w:r>
      <w:r w:rsidRPr="00121AAF">
        <w:rPr>
          <w:sz w:val="28"/>
          <w:szCs w:val="28"/>
          <w:lang w:val="fr-FR"/>
        </w:rPr>
        <w:t xml:space="preserve"> </w:t>
      </w:r>
      <w:r w:rsidRPr="00121AAF">
        <w:rPr>
          <w:rStyle w:val="ypks7kbdpwfgdykd3qb9"/>
          <w:sz w:val="28"/>
          <w:szCs w:val="28"/>
        </w:rPr>
        <w:t>банктерінің</w:t>
      </w:r>
      <w:r w:rsidRPr="00121AAF">
        <w:rPr>
          <w:sz w:val="28"/>
          <w:szCs w:val="28"/>
          <w:lang w:val="fr-FR"/>
        </w:rPr>
        <w:t xml:space="preserve"> </w:t>
      </w:r>
      <w:r w:rsidRPr="00121AAF">
        <w:rPr>
          <w:rStyle w:val="ypks7kbdpwfgdykd3qb9"/>
          <w:sz w:val="28"/>
          <w:szCs w:val="28"/>
        </w:rPr>
        <w:t>филиалдары</w:t>
      </w:r>
      <w:r w:rsidRPr="00121AAF">
        <w:rPr>
          <w:sz w:val="28"/>
          <w:szCs w:val="28"/>
          <w:lang w:val="fr-FR"/>
        </w:rPr>
        <w:t xml:space="preserve">, </w:t>
      </w:r>
      <w:r w:rsidRPr="00121AAF">
        <w:rPr>
          <w:sz w:val="28"/>
          <w:szCs w:val="28"/>
        </w:rPr>
        <w:t>Қазақстан</w:t>
      </w:r>
      <w:r w:rsidRPr="00121AAF">
        <w:rPr>
          <w:sz w:val="28"/>
          <w:szCs w:val="28"/>
          <w:lang w:val="fr-FR"/>
        </w:rPr>
        <w:t xml:space="preserve"> </w:t>
      </w:r>
      <w:r w:rsidRPr="00121AAF">
        <w:rPr>
          <w:sz w:val="28"/>
          <w:szCs w:val="28"/>
        </w:rPr>
        <w:t>Республикасының</w:t>
      </w:r>
      <w:r w:rsidRPr="00121AAF">
        <w:rPr>
          <w:sz w:val="28"/>
          <w:szCs w:val="28"/>
          <w:lang w:val="fr-FR"/>
        </w:rPr>
        <w:t xml:space="preserve"> </w:t>
      </w:r>
      <w:r w:rsidRPr="00121AAF">
        <w:rPr>
          <w:sz w:val="28"/>
          <w:szCs w:val="28"/>
          <w:lang w:val="kk-KZ"/>
        </w:rPr>
        <w:t>бей</w:t>
      </w:r>
      <w:r w:rsidRPr="00121AAF">
        <w:rPr>
          <w:sz w:val="28"/>
          <w:szCs w:val="28"/>
        </w:rPr>
        <w:t>резидент</w:t>
      </w:r>
      <w:r w:rsidRPr="00121AAF">
        <w:rPr>
          <w:sz w:val="28"/>
          <w:szCs w:val="28"/>
          <w:lang w:val="fr-FR"/>
        </w:rPr>
        <w:t xml:space="preserve"> </w:t>
      </w:r>
      <w:r w:rsidRPr="00121AAF">
        <w:rPr>
          <w:rStyle w:val="ypks7kbdpwfgdykd3qb9"/>
          <w:sz w:val="28"/>
          <w:szCs w:val="28"/>
        </w:rPr>
        <w:t>сақтандыру</w:t>
      </w:r>
      <w:r w:rsidRPr="00121AAF">
        <w:rPr>
          <w:sz w:val="28"/>
          <w:szCs w:val="28"/>
          <w:lang w:val="fr-FR"/>
        </w:rPr>
        <w:t xml:space="preserve"> </w:t>
      </w:r>
      <w:r w:rsidRPr="00121AAF">
        <w:rPr>
          <w:rStyle w:val="ypks7kbdpwfgdykd3qb9"/>
          <w:sz w:val="28"/>
          <w:szCs w:val="28"/>
          <w:lang w:val="fr-FR"/>
        </w:rPr>
        <w:t>(</w:t>
      </w:r>
      <w:r w:rsidRPr="00121AAF">
        <w:rPr>
          <w:sz w:val="28"/>
          <w:szCs w:val="28"/>
        </w:rPr>
        <w:t>қайта</w:t>
      </w:r>
      <w:r w:rsidRPr="00121AAF">
        <w:rPr>
          <w:sz w:val="28"/>
          <w:szCs w:val="28"/>
          <w:lang w:val="fr-FR"/>
        </w:rPr>
        <w:t xml:space="preserve"> </w:t>
      </w:r>
      <w:r w:rsidRPr="00121AAF">
        <w:rPr>
          <w:rStyle w:val="ypks7kbdpwfgdykd3qb9"/>
          <w:sz w:val="28"/>
          <w:szCs w:val="28"/>
        </w:rPr>
        <w:t>сақтандыру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ұйымдарының</w:t>
      </w:r>
      <w:r w:rsidRPr="00121AAF">
        <w:rPr>
          <w:sz w:val="28"/>
          <w:szCs w:val="28"/>
          <w:lang w:val="fr-FR"/>
        </w:rPr>
        <w:t xml:space="preserve"> </w:t>
      </w:r>
      <w:r w:rsidRPr="00121AAF">
        <w:rPr>
          <w:sz w:val="28"/>
          <w:szCs w:val="28"/>
        </w:rPr>
        <w:t>филиалдары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sz w:val="28"/>
          <w:szCs w:val="28"/>
          <w:lang w:val="kk-KZ"/>
        </w:rPr>
        <w:t>бей</w:t>
      </w:r>
      <w:r w:rsidRPr="00121AAF">
        <w:rPr>
          <w:rStyle w:val="ypks7kbdpwfgdykd3qb9"/>
          <w:sz w:val="28"/>
          <w:szCs w:val="28"/>
        </w:rPr>
        <w:t>резидент</w:t>
      </w:r>
      <w:r w:rsidRPr="00121AAF">
        <w:rPr>
          <w:sz w:val="28"/>
          <w:szCs w:val="28"/>
          <w:lang w:val="fr-FR"/>
        </w:rPr>
        <w:t xml:space="preserve"> </w:t>
      </w:r>
      <w:r w:rsidRPr="00121AAF">
        <w:rPr>
          <w:rStyle w:val="ypks7kbdpwfgdykd3qb9"/>
          <w:sz w:val="28"/>
          <w:szCs w:val="28"/>
        </w:rPr>
        <w:t>сақтандыру</w:t>
      </w:r>
      <w:r w:rsidRPr="00121AAF">
        <w:rPr>
          <w:sz w:val="28"/>
          <w:szCs w:val="28"/>
          <w:lang w:val="fr-FR"/>
        </w:rPr>
        <w:t xml:space="preserve"> </w:t>
      </w:r>
      <w:r w:rsidRPr="00121AAF">
        <w:rPr>
          <w:rStyle w:val="ypks7kbdpwfgdykd3qb9"/>
          <w:sz w:val="28"/>
          <w:szCs w:val="28"/>
        </w:rPr>
        <w:t>брокерлерінің</w:t>
      </w:r>
      <w:r w:rsidRPr="00121AAF">
        <w:rPr>
          <w:sz w:val="28"/>
          <w:szCs w:val="28"/>
          <w:lang w:val="fr-FR"/>
        </w:rPr>
        <w:t xml:space="preserve"> </w:t>
      </w:r>
      <w:r w:rsidRPr="00121AAF">
        <w:rPr>
          <w:rStyle w:val="ypks7kbdpwfgdykd3qb9"/>
          <w:sz w:val="28"/>
          <w:szCs w:val="28"/>
        </w:rPr>
        <w:t>филиалдары</w:t>
      </w:r>
      <w:r w:rsidRPr="00121AAF">
        <w:rPr>
          <w:sz w:val="28"/>
          <w:szCs w:val="28"/>
          <w:lang w:val="fr-FR"/>
        </w:rPr>
        <w:t>;</w:t>
      </w:r>
    </w:p>
    <w:p w14:paraId="0B83E68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6)</w:t>
      </w:r>
      <w:r w:rsidRPr="00121AAF">
        <w:rPr>
          <w:sz w:val="28"/>
          <w:szCs w:val="28"/>
          <w:lang w:val="fr-FR"/>
        </w:rPr>
        <w:t xml:space="preserve"> </w:t>
      </w:r>
      <w:r w:rsidRPr="00121AAF">
        <w:rPr>
          <w:sz w:val="28"/>
          <w:szCs w:val="28"/>
          <w:lang w:val="kk-KZ"/>
        </w:rPr>
        <w:t>«Ж</w:t>
      </w:r>
      <w:r w:rsidRPr="00121AAF">
        <w:rPr>
          <w:rStyle w:val="ypks7kbdpwfgdykd3qb9"/>
          <w:sz w:val="28"/>
          <w:szCs w:val="28"/>
        </w:rPr>
        <w:t>обалық</w:t>
      </w:r>
      <w:r w:rsidRPr="00121AAF">
        <w:rPr>
          <w:sz w:val="28"/>
          <w:szCs w:val="28"/>
          <w:lang w:val="fr-FR"/>
        </w:rPr>
        <w:t xml:space="preserve"> </w:t>
      </w:r>
      <w:r w:rsidRPr="00121AAF">
        <w:rPr>
          <w:rStyle w:val="ypks7kbdpwfgdykd3qb9"/>
          <w:sz w:val="28"/>
          <w:szCs w:val="28"/>
        </w:rPr>
        <w:t>қаржыландыру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секьюритилендіру</w:t>
      </w:r>
      <w:r w:rsidRPr="00121AAF">
        <w:rPr>
          <w:sz w:val="28"/>
          <w:szCs w:val="28"/>
          <w:lang w:val="fr-FR"/>
        </w:rPr>
        <w:t xml:space="preserve"> </w:t>
      </w:r>
      <w:r w:rsidRPr="00121AAF">
        <w:rPr>
          <w:rStyle w:val="ypks7kbdpwfgdykd3qb9"/>
          <w:sz w:val="28"/>
          <w:szCs w:val="28"/>
        </w:rPr>
        <w:t>туралы</w:t>
      </w:r>
      <w:r w:rsidRPr="00121AAF">
        <w:rPr>
          <w:rStyle w:val="ypks7kbdpwfgdykd3qb9"/>
          <w:sz w:val="28"/>
          <w:szCs w:val="28"/>
          <w:lang w:val="kk-KZ"/>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құрылған</w:t>
      </w:r>
      <w:r w:rsidRPr="00121AAF">
        <w:rPr>
          <w:sz w:val="28"/>
          <w:szCs w:val="28"/>
          <w:lang w:val="fr-FR"/>
        </w:rPr>
        <w:t xml:space="preserve"> </w:t>
      </w:r>
      <w:r w:rsidRPr="00121AAF">
        <w:rPr>
          <w:rStyle w:val="ypks7kbdpwfgdykd3qb9"/>
          <w:sz w:val="28"/>
          <w:szCs w:val="28"/>
        </w:rPr>
        <w:t>арнайы</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компаниялары</w:t>
      </w:r>
      <w:r w:rsidRPr="00121AAF">
        <w:rPr>
          <w:sz w:val="28"/>
          <w:szCs w:val="28"/>
          <w:lang w:val="fr-FR"/>
        </w:rPr>
        <w:t xml:space="preserve">; </w:t>
      </w:r>
    </w:p>
    <w:p w14:paraId="5E2ED5A7"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7)</w:t>
      </w:r>
      <w:r w:rsidRPr="00121AAF">
        <w:rPr>
          <w:rStyle w:val="ypks7kbdpwfgdykd3qb9"/>
          <w:sz w:val="28"/>
          <w:szCs w:val="28"/>
          <w:lang w:val="kk-KZ"/>
        </w:rPr>
        <w:t xml:space="preserve"> «</w:t>
      </w:r>
      <w:r w:rsidRPr="00121AAF">
        <w:rPr>
          <w:rStyle w:val="ypks7kbdpwfgdykd3qb9"/>
          <w:sz w:val="28"/>
          <w:szCs w:val="28"/>
        </w:rPr>
        <w:t>Астана</w:t>
      </w:r>
      <w:r w:rsidRPr="00121AAF">
        <w:rPr>
          <w:rStyle w:val="ypks7kbdpwfgdykd3qb9"/>
          <w:sz w:val="28"/>
          <w:szCs w:val="28"/>
          <w:lang w:val="kk-KZ"/>
        </w:rPr>
        <w:t>»</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орталығының</w:t>
      </w:r>
      <w:r w:rsidRPr="00121AAF">
        <w:rPr>
          <w:sz w:val="28"/>
          <w:szCs w:val="28"/>
          <w:lang w:val="fr-FR"/>
        </w:rPr>
        <w:t xml:space="preserve"> </w:t>
      </w:r>
      <w:r w:rsidRPr="00121AAF">
        <w:rPr>
          <w:rStyle w:val="ypks7kbdpwfgdykd3qb9"/>
          <w:sz w:val="28"/>
          <w:szCs w:val="28"/>
        </w:rPr>
        <w:t>қолданыстағы</w:t>
      </w:r>
      <w:r w:rsidRPr="00121AAF">
        <w:rPr>
          <w:sz w:val="28"/>
          <w:szCs w:val="28"/>
          <w:lang w:val="fr-FR"/>
        </w:rPr>
        <w:t xml:space="preserve"> </w:t>
      </w:r>
      <w:r w:rsidRPr="00121AAF">
        <w:rPr>
          <w:rStyle w:val="ypks7kbdpwfgdykd3qb9"/>
          <w:sz w:val="28"/>
          <w:szCs w:val="28"/>
        </w:rPr>
        <w:t>құқығына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қаржылық</w:t>
      </w:r>
      <w:r w:rsidRPr="00121AAF">
        <w:rPr>
          <w:sz w:val="28"/>
          <w:szCs w:val="28"/>
          <w:lang w:val="fr-FR"/>
        </w:rPr>
        <w:t xml:space="preserve"> </w:t>
      </w:r>
      <w:r w:rsidRPr="00121AAF">
        <w:rPr>
          <w:rStyle w:val="ypks7kbdpwfgdykd3qb9"/>
          <w:sz w:val="28"/>
          <w:szCs w:val="28"/>
        </w:rPr>
        <w:t>қызметтер</w:t>
      </w:r>
      <w:r w:rsidRPr="00121AAF">
        <w:rPr>
          <w:sz w:val="28"/>
          <w:szCs w:val="28"/>
          <w:lang w:val="fr-FR"/>
        </w:rPr>
        <w:t xml:space="preserve"> </w:t>
      </w:r>
      <w:r w:rsidRPr="00121AAF">
        <w:rPr>
          <w:sz w:val="28"/>
          <w:szCs w:val="28"/>
        </w:rPr>
        <w:t>көрсету</w:t>
      </w:r>
      <w:r w:rsidRPr="00121AAF">
        <w:rPr>
          <w:sz w:val="28"/>
          <w:szCs w:val="28"/>
          <w:lang w:val="fr-FR"/>
        </w:rPr>
        <w:t xml:space="preserve"> </w:t>
      </w:r>
      <w:r w:rsidRPr="00121AAF">
        <w:rPr>
          <w:rStyle w:val="ypks7kbdpwfgdykd3qb9"/>
          <w:sz w:val="28"/>
          <w:szCs w:val="28"/>
        </w:rPr>
        <w:t>жөніндегі</w:t>
      </w:r>
      <w:r w:rsidRPr="00121AAF">
        <w:rPr>
          <w:sz w:val="28"/>
          <w:szCs w:val="28"/>
          <w:lang w:val="fr-FR"/>
        </w:rPr>
        <w:t xml:space="preserve"> </w:t>
      </w:r>
      <w:r w:rsidRPr="00121AAF">
        <w:rPr>
          <w:rStyle w:val="ypks7kbdpwfgdykd3qb9"/>
          <w:sz w:val="28"/>
          <w:szCs w:val="28"/>
        </w:rPr>
        <w:t>қызметті</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асыратын</w:t>
      </w:r>
      <w:r w:rsidRPr="00121AAF">
        <w:rPr>
          <w:sz w:val="28"/>
          <w:szCs w:val="28"/>
          <w:lang w:val="fr-FR"/>
        </w:rPr>
        <w:t xml:space="preserve"> </w:t>
      </w:r>
      <w:r w:rsidRPr="00121AAF">
        <w:rPr>
          <w:rStyle w:val="ypks7kbdpwfgdykd3qb9"/>
          <w:sz w:val="28"/>
          <w:szCs w:val="28"/>
        </w:rPr>
        <w:t>ұйым</w:t>
      </w:r>
      <w:r w:rsidRPr="00121AAF">
        <w:rPr>
          <w:sz w:val="28"/>
          <w:szCs w:val="28"/>
          <w:lang w:val="fr-FR"/>
        </w:rPr>
        <w:t xml:space="preserve">; </w:t>
      </w:r>
    </w:p>
    <w:p w14:paraId="45C74BFF"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lastRenderedPageBreak/>
        <w:t>8)</w:t>
      </w:r>
      <w:r w:rsidRPr="00121AAF">
        <w:rPr>
          <w:sz w:val="28"/>
          <w:szCs w:val="28"/>
          <w:lang w:val="fr-FR"/>
        </w:rPr>
        <w:t xml:space="preserve"> </w:t>
      </w:r>
      <w:r w:rsidRPr="00121AAF">
        <w:rPr>
          <w:sz w:val="28"/>
          <w:szCs w:val="28"/>
          <w:lang w:val="kk-KZ"/>
        </w:rPr>
        <w:t xml:space="preserve">оларды құру </w:t>
      </w:r>
      <w:r w:rsidRPr="00121AAF">
        <w:rPr>
          <w:rStyle w:val="ypks7kbdpwfgdykd3qb9"/>
          <w:sz w:val="28"/>
          <w:szCs w:val="28"/>
        </w:rPr>
        <w:t>мемлекетінің</w:t>
      </w:r>
      <w:r w:rsidRPr="00121AAF">
        <w:rPr>
          <w:sz w:val="28"/>
          <w:szCs w:val="28"/>
          <w:lang w:val="fr-FR"/>
        </w:rPr>
        <w:t xml:space="preserve"> </w:t>
      </w:r>
      <w:r w:rsidRPr="00121AAF">
        <w:rPr>
          <w:rStyle w:val="ypks7kbdpwfgdykd3qb9"/>
          <w:sz w:val="28"/>
          <w:szCs w:val="28"/>
        </w:rPr>
        <w:t>заңнамасына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қаржылық</w:t>
      </w:r>
      <w:r w:rsidRPr="00121AAF">
        <w:rPr>
          <w:sz w:val="28"/>
          <w:szCs w:val="28"/>
          <w:lang w:val="fr-FR"/>
        </w:rPr>
        <w:t xml:space="preserve"> </w:t>
      </w:r>
      <w:r w:rsidRPr="00121AAF">
        <w:rPr>
          <w:rStyle w:val="ypks7kbdpwfgdykd3qb9"/>
          <w:sz w:val="28"/>
          <w:szCs w:val="28"/>
        </w:rPr>
        <w:t>қызметтер</w:t>
      </w:r>
      <w:r w:rsidRPr="00121AAF">
        <w:rPr>
          <w:sz w:val="28"/>
          <w:szCs w:val="28"/>
          <w:lang w:val="fr-FR"/>
        </w:rPr>
        <w:t xml:space="preserve"> </w:t>
      </w:r>
      <w:r w:rsidRPr="00121AAF">
        <w:rPr>
          <w:sz w:val="28"/>
          <w:szCs w:val="28"/>
        </w:rPr>
        <w:t>көрсету</w:t>
      </w:r>
      <w:r w:rsidRPr="00121AAF">
        <w:rPr>
          <w:sz w:val="28"/>
          <w:szCs w:val="28"/>
          <w:lang w:val="fr-FR"/>
        </w:rPr>
        <w:t xml:space="preserve"> </w:t>
      </w:r>
      <w:r w:rsidRPr="00121AAF">
        <w:rPr>
          <w:rStyle w:val="ypks7kbdpwfgdykd3qb9"/>
          <w:sz w:val="28"/>
          <w:szCs w:val="28"/>
        </w:rPr>
        <w:t>жөніндегі</w:t>
      </w:r>
      <w:r w:rsidRPr="00121AAF">
        <w:rPr>
          <w:sz w:val="28"/>
          <w:szCs w:val="28"/>
          <w:lang w:val="fr-FR"/>
        </w:rPr>
        <w:t xml:space="preserve"> </w:t>
      </w:r>
      <w:r w:rsidRPr="00121AAF">
        <w:rPr>
          <w:rStyle w:val="ypks7kbdpwfgdykd3qb9"/>
          <w:sz w:val="28"/>
          <w:szCs w:val="28"/>
        </w:rPr>
        <w:t>қызметті</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асыруға</w:t>
      </w:r>
      <w:r w:rsidRPr="00121AAF">
        <w:rPr>
          <w:sz w:val="28"/>
          <w:szCs w:val="28"/>
          <w:lang w:val="fr-FR"/>
        </w:rPr>
        <w:t xml:space="preserve"> </w:t>
      </w:r>
      <w:r w:rsidRPr="00121AAF">
        <w:rPr>
          <w:rStyle w:val="ypks7kbdpwfgdykd3qb9"/>
          <w:sz w:val="28"/>
          <w:szCs w:val="28"/>
        </w:rPr>
        <w:t>құқығы</w:t>
      </w:r>
      <w:r w:rsidRPr="00121AAF">
        <w:rPr>
          <w:sz w:val="28"/>
          <w:szCs w:val="28"/>
          <w:lang w:val="fr-FR"/>
        </w:rPr>
        <w:t xml:space="preserve"> </w:t>
      </w:r>
      <w:r w:rsidRPr="00121AAF">
        <w:rPr>
          <w:rStyle w:val="ypks7kbdpwfgdykd3qb9"/>
          <w:sz w:val="28"/>
          <w:szCs w:val="28"/>
        </w:rPr>
        <w:t>бар</w:t>
      </w:r>
      <w:r w:rsidRPr="00121AAF">
        <w:rPr>
          <w:sz w:val="28"/>
          <w:szCs w:val="28"/>
          <w:lang w:val="fr-FR"/>
        </w:rPr>
        <w:t xml:space="preserve"> </w:t>
      </w:r>
      <w:r w:rsidRPr="00121AAF">
        <w:rPr>
          <w:rStyle w:val="ypks7kbdpwfgdykd3qb9"/>
          <w:sz w:val="28"/>
          <w:szCs w:val="28"/>
        </w:rPr>
        <w:t>шетелдік</w:t>
      </w:r>
      <w:r w:rsidRPr="00121AAF">
        <w:rPr>
          <w:sz w:val="28"/>
          <w:szCs w:val="28"/>
          <w:lang w:val="fr-FR"/>
        </w:rPr>
        <w:t xml:space="preserve"> </w:t>
      </w:r>
      <w:r w:rsidRPr="00121AAF">
        <w:rPr>
          <w:rStyle w:val="ypks7kbdpwfgdykd3qb9"/>
          <w:sz w:val="28"/>
          <w:szCs w:val="28"/>
        </w:rPr>
        <w:t>заңды</w:t>
      </w:r>
      <w:r w:rsidRPr="00121AAF">
        <w:rPr>
          <w:sz w:val="28"/>
          <w:szCs w:val="28"/>
          <w:lang w:val="fr-FR"/>
        </w:rPr>
        <w:t xml:space="preserve"> </w:t>
      </w:r>
      <w:r w:rsidRPr="00121AAF">
        <w:rPr>
          <w:rStyle w:val="ypks7kbdpwfgdykd3qb9"/>
          <w:sz w:val="28"/>
          <w:szCs w:val="28"/>
        </w:rPr>
        <w:t>тұлғалар</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заңды</w:t>
      </w:r>
      <w:r w:rsidRPr="00121AAF">
        <w:rPr>
          <w:sz w:val="28"/>
          <w:szCs w:val="28"/>
          <w:lang w:val="fr-FR"/>
        </w:rPr>
        <w:t xml:space="preserve"> </w:t>
      </w:r>
      <w:r w:rsidRPr="00121AAF">
        <w:rPr>
          <w:rStyle w:val="ypks7kbdpwfgdykd3qb9"/>
          <w:sz w:val="28"/>
          <w:szCs w:val="28"/>
        </w:rPr>
        <w:t>тұлғалар</w:t>
      </w:r>
      <w:r w:rsidRPr="00121AAF">
        <w:rPr>
          <w:sz w:val="28"/>
          <w:szCs w:val="28"/>
          <w:lang w:val="fr-FR"/>
        </w:rPr>
        <w:t xml:space="preserve"> </w:t>
      </w:r>
      <w:r w:rsidRPr="00121AAF">
        <w:rPr>
          <w:rStyle w:val="ypks7kbdpwfgdykd3qb9"/>
          <w:sz w:val="28"/>
          <w:szCs w:val="28"/>
        </w:rPr>
        <w:t>болып</w:t>
      </w:r>
      <w:r w:rsidRPr="00121AAF">
        <w:rPr>
          <w:sz w:val="28"/>
          <w:szCs w:val="28"/>
          <w:lang w:val="fr-FR"/>
        </w:rPr>
        <w:t xml:space="preserve"> </w:t>
      </w:r>
      <w:r w:rsidRPr="00121AAF">
        <w:rPr>
          <w:rStyle w:val="ypks7kbdpwfgdykd3qb9"/>
          <w:sz w:val="28"/>
          <w:szCs w:val="28"/>
        </w:rPr>
        <w:t>табылмайтын</w:t>
      </w:r>
      <w:r w:rsidRPr="00121AAF">
        <w:rPr>
          <w:sz w:val="28"/>
          <w:szCs w:val="28"/>
          <w:lang w:val="fr-FR"/>
        </w:rPr>
        <w:t xml:space="preserve"> </w:t>
      </w:r>
      <w:r w:rsidRPr="00121AAF">
        <w:rPr>
          <w:rStyle w:val="ypks7kbdpwfgdykd3qb9"/>
          <w:sz w:val="28"/>
          <w:szCs w:val="28"/>
        </w:rPr>
        <w:t>ұйымдар</w:t>
      </w:r>
      <w:r w:rsidRPr="00121AAF">
        <w:rPr>
          <w:sz w:val="28"/>
          <w:szCs w:val="28"/>
          <w:lang w:val="fr-FR"/>
        </w:rPr>
        <w:t xml:space="preserve">; </w:t>
      </w:r>
    </w:p>
    <w:p w14:paraId="09BB57C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9)</w:t>
      </w:r>
      <w:r w:rsidRPr="00121AAF">
        <w:rPr>
          <w:sz w:val="28"/>
          <w:szCs w:val="28"/>
          <w:lang w:val="fr-FR"/>
        </w:rPr>
        <w:t xml:space="preserve"> </w:t>
      </w:r>
      <w:r w:rsidRPr="00121AAF">
        <w:rPr>
          <w:rStyle w:val="ypks7kbdpwfgdykd3qb9"/>
          <w:sz w:val="28"/>
          <w:szCs w:val="28"/>
        </w:rPr>
        <w:t>мәндері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sz w:val="28"/>
          <w:szCs w:val="28"/>
        </w:rPr>
        <w:t>белгіленетін</w:t>
      </w:r>
      <w:r w:rsidRPr="00121AAF">
        <w:rPr>
          <w:sz w:val="28"/>
          <w:szCs w:val="28"/>
          <w:lang w:val="fr-FR"/>
        </w:rPr>
        <w:t xml:space="preserve"> </w:t>
      </w:r>
      <w:r w:rsidRPr="00121AAF">
        <w:rPr>
          <w:rStyle w:val="ypks7kbdpwfgdykd3qb9"/>
          <w:sz w:val="28"/>
          <w:szCs w:val="28"/>
        </w:rPr>
        <w:t>мынадай</w:t>
      </w:r>
      <w:r w:rsidRPr="00121AAF">
        <w:rPr>
          <w:sz w:val="28"/>
          <w:szCs w:val="28"/>
          <w:lang w:val="fr-FR"/>
        </w:rPr>
        <w:t xml:space="preserve"> </w:t>
      </w:r>
      <w:r w:rsidRPr="00121AAF">
        <w:rPr>
          <w:rStyle w:val="ypks7kbdpwfgdykd3qb9"/>
          <w:sz w:val="28"/>
          <w:szCs w:val="28"/>
        </w:rPr>
        <w:t>өлшемшарттардың</w:t>
      </w:r>
      <w:r w:rsidRPr="00121AAF">
        <w:rPr>
          <w:sz w:val="28"/>
          <w:szCs w:val="28"/>
          <w:lang w:val="fr-FR"/>
        </w:rPr>
        <w:t xml:space="preserve"> </w:t>
      </w:r>
      <w:r w:rsidRPr="00121AAF">
        <w:rPr>
          <w:rStyle w:val="ypks7kbdpwfgdykd3qb9"/>
          <w:sz w:val="28"/>
          <w:szCs w:val="28"/>
        </w:rPr>
        <w:t>кемінде</w:t>
      </w:r>
      <w:r w:rsidRPr="00121AAF">
        <w:rPr>
          <w:sz w:val="28"/>
          <w:szCs w:val="28"/>
          <w:lang w:val="fr-FR"/>
        </w:rPr>
        <w:t xml:space="preserve"> </w:t>
      </w:r>
      <w:r w:rsidRPr="00121AAF">
        <w:rPr>
          <w:rStyle w:val="ypks7kbdpwfgdykd3qb9"/>
          <w:sz w:val="28"/>
          <w:szCs w:val="28"/>
        </w:rPr>
        <w:t>екеуіне</w:t>
      </w:r>
      <w:r w:rsidRPr="00121AAF">
        <w:rPr>
          <w:sz w:val="28"/>
          <w:szCs w:val="28"/>
          <w:lang w:val="fr-FR"/>
        </w:rPr>
        <w:t xml:space="preserve"> </w:t>
      </w:r>
      <w:r w:rsidRPr="00121AAF">
        <w:rPr>
          <w:sz w:val="28"/>
          <w:szCs w:val="28"/>
        </w:rPr>
        <w:t>сәйкес</w:t>
      </w:r>
      <w:r w:rsidRPr="00121AAF">
        <w:rPr>
          <w:sz w:val="28"/>
          <w:szCs w:val="28"/>
          <w:lang w:val="fr-FR"/>
        </w:rPr>
        <w:t xml:space="preserve"> </w:t>
      </w:r>
      <w:r w:rsidRPr="00121AAF">
        <w:rPr>
          <w:rStyle w:val="ypks7kbdpwfgdykd3qb9"/>
          <w:sz w:val="28"/>
          <w:szCs w:val="28"/>
        </w:rPr>
        <w:t>келетін</w:t>
      </w:r>
      <w:r w:rsidRPr="00121AAF">
        <w:rPr>
          <w:sz w:val="28"/>
          <w:szCs w:val="28"/>
          <w:lang w:val="fr-FR"/>
        </w:rPr>
        <w:t xml:space="preserve"> </w:t>
      </w:r>
      <w:r w:rsidRPr="00121AAF">
        <w:rPr>
          <w:rStyle w:val="ypks7kbdpwfgdykd3qb9"/>
          <w:sz w:val="28"/>
          <w:szCs w:val="28"/>
        </w:rPr>
        <w:t>ұйымдар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резиденттері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бейрезиденттері)</w:t>
      </w:r>
      <w:r w:rsidRPr="00121AAF">
        <w:rPr>
          <w:sz w:val="28"/>
          <w:szCs w:val="28"/>
          <w:lang w:val="fr-FR"/>
        </w:rPr>
        <w:t>:</w:t>
      </w:r>
    </w:p>
    <w:p w14:paraId="7323DEA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активтер</w:t>
      </w:r>
      <w:r w:rsidRPr="00121AAF">
        <w:rPr>
          <w:sz w:val="28"/>
          <w:szCs w:val="28"/>
          <w:lang w:val="fr-FR"/>
        </w:rPr>
        <w:t xml:space="preserve"> </w:t>
      </w:r>
      <w:r w:rsidRPr="00121AAF">
        <w:rPr>
          <w:rStyle w:val="ypks7kbdpwfgdykd3qb9"/>
          <w:sz w:val="28"/>
          <w:szCs w:val="28"/>
        </w:rPr>
        <w:t>мөлшері</w:t>
      </w:r>
      <w:r w:rsidRPr="00121AAF">
        <w:rPr>
          <w:sz w:val="28"/>
          <w:szCs w:val="28"/>
          <w:lang w:val="fr-FR"/>
        </w:rPr>
        <w:t xml:space="preserve">; </w:t>
      </w:r>
    </w:p>
    <w:p w14:paraId="4220EF87"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жылдық</w:t>
      </w:r>
      <w:r w:rsidRPr="00121AAF">
        <w:rPr>
          <w:sz w:val="28"/>
          <w:szCs w:val="28"/>
          <w:lang w:val="fr-FR"/>
        </w:rPr>
        <w:t xml:space="preserve"> </w:t>
      </w:r>
      <w:r w:rsidRPr="00121AAF">
        <w:rPr>
          <w:rStyle w:val="ypks7kbdpwfgdykd3qb9"/>
          <w:sz w:val="28"/>
          <w:szCs w:val="28"/>
          <w:lang w:val="kk-KZ"/>
        </w:rPr>
        <w:t>кірістің</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айналымның</w:t>
      </w:r>
      <w:r w:rsidRPr="00121AAF">
        <w:rPr>
          <w:rStyle w:val="ypks7kbdpwfgdykd3qb9"/>
          <w:sz w:val="28"/>
          <w:szCs w:val="28"/>
          <w:lang w:val="fr-FR"/>
        </w:rPr>
        <w:t>)</w:t>
      </w:r>
      <w:r w:rsidRPr="00121AAF">
        <w:rPr>
          <w:rStyle w:val="ypks7kbdpwfgdykd3qb9"/>
          <w:sz w:val="28"/>
          <w:szCs w:val="28"/>
          <w:lang w:val="kk-KZ"/>
        </w:rPr>
        <w:t xml:space="preserve"> </w:t>
      </w:r>
      <w:r w:rsidRPr="00121AAF">
        <w:rPr>
          <w:rStyle w:val="ypks7kbdpwfgdykd3qb9"/>
          <w:sz w:val="28"/>
          <w:szCs w:val="28"/>
        </w:rPr>
        <w:t>мөлшері</w:t>
      </w:r>
      <w:r w:rsidRPr="00121AAF">
        <w:rPr>
          <w:sz w:val="28"/>
          <w:szCs w:val="28"/>
          <w:lang w:val="fr-FR"/>
        </w:rPr>
        <w:t xml:space="preserve">; </w:t>
      </w:r>
    </w:p>
    <w:p w14:paraId="0491DF7E"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меншікті</w:t>
      </w:r>
      <w:r w:rsidRPr="00121AAF">
        <w:rPr>
          <w:sz w:val="28"/>
          <w:szCs w:val="28"/>
          <w:lang w:val="fr-FR"/>
        </w:rPr>
        <w:t xml:space="preserve"> </w:t>
      </w:r>
      <w:r w:rsidRPr="00121AAF">
        <w:rPr>
          <w:rStyle w:val="ypks7kbdpwfgdykd3qb9"/>
          <w:sz w:val="28"/>
          <w:szCs w:val="28"/>
        </w:rPr>
        <w:t>капиталдың</w:t>
      </w:r>
      <w:r w:rsidRPr="00121AAF">
        <w:rPr>
          <w:sz w:val="28"/>
          <w:szCs w:val="28"/>
          <w:lang w:val="fr-FR"/>
        </w:rPr>
        <w:t xml:space="preserve"> </w:t>
      </w:r>
      <w:r w:rsidRPr="00121AAF">
        <w:rPr>
          <w:rStyle w:val="ypks7kbdpwfgdykd3qb9"/>
          <w:sz w:val="28"/>
          <w:szCs w:val="28"/>
        </w:rPr>
        <w:t>мөлшері</w:t>
      </w:r>
      <w:r w:rsidRPr="00121AAF">
        <w:rPr>
          <w:sz w:val="28"/>
          <w:szCs w:val="28"/>
          <w:lang w:val="fr-FR"/>
        </w:rPr>
        <w:t xml:space="preserve">; </w:t>
      </w:r>
    </w:p>
    <w:p w14:paraId="6B37A941"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10)</w:t>
      </w:r>
      <w:r w:rsidRPr="00121AAF">
        <w:rPr>
          <w:sz w:val="28"/>
          <w:szCs w:val="28"/>
          <w:lang w:val="fr-FR"/>
        </w:rPr>
        <w:t xml:space="preserve"> </w:t>
      </w:r>
      <w:r w:rsidRPr="00121AAF">
        <w:rPr>
          <w:sz w:val="28"/>
          <w:szCs w:val="28"/>
          <w:lang w:val="kk-KZ"/>
        </w:rPr>
        <w:t>о</w:t>
      </w:r>
      <w:r w:rsidRPr="00121AAF">
        <w:rPr>
          <w:rStyle w:val="ypks7kbdpwfgdykd3qb9"/>
          <w:sz w:val="28"/>
          <w:szCs w:val="28"/>
        </w:rPr>
        <w:t>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6,</w:t>
      </w:r>
      <w:r w:rsidRPr="00121AAF">
        <w:rPr>
          <w:sz w:val="28"/>
          <w:szCs w:val="28"/>
          <w:lang w:val="fr-FR"/>
        </w:rPr>
        <w:t xml:space="preserve"> </w:t>
      </w:r>
      <w:r w:rsidRPr="00121AAF">
        <w:rPr>
          <w:rStyle w:val="ypks7kbdpwfgdykd3qb9"/>
          <w:sz w:val="28"/>
          <w:szCs w:val="28"/>
          <w:lang w:val="fr-FR"/>
        </w:rPr>
        <w:t>7</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11</w:t>
      </w:r>
      <w:r w:rsidRPr="00121AAF">
        <w:rPr>
          <w:sz w:val="28"/>
          <w:szCs w:val="28"/>
          <w:lang w:val="fr-FR"/>
        </w:rPr>
        <w:t>-</w:t>
      </w:r>
      <w:r w:rsidRPr="00121AAF">
        <w:rPr>
          <w:rStyle w:val="ypks7kbdpwfgdykd3qb9"/>
          <w:sz w:val="28"/>
          <w:szCs w:val="28"/>
        </w:rPr>
        <w:t>тармақтарының</w:t>
      </w:r>
      <w:r w:rsidRPr="00121AAF">
        <w:rPr>
          <w:sz w:val="28"/>
          <w:szCs w:val="28"/>
          <w:lang w:val="fr-FR"/>
        </w:rPr>
        <w:t xml:space="preserve"> </w:t>
      </w:r>
      <w:r w:rsidRPr="00121AAF">
        <w:rPr>
          <w:rStyle w:val="ypks7kbdpwfgdykd3qb9"/>
          <w:sz w:val="28"/>
          <w:szCs w:val="28"/>
        </w:rPr>
        <w:t>ережелеріне</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білікті</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деп</w:t>
      </w:r>
      <w:r w:rsidRPr="00121AAF">
        <w:rPr>
          <w:sz w:val="28"/>
          <w:szCs w:val="28"/>
          <w:lang w:val="fr-FR"/>
        </w:rPr>
        <w:t xml:space="preserve"> </w:t>
      </w:r>
      <w:r w:rsidRPr="00121AAF">
        <w:rPr>
          <w:rStyle w:val="ypks7kbdpwfgdykd3qb9"/>
          <w:sz w:val="28"/>
          <w:szCs w:val="28"/>
        </w:rPr>
        <w:t>танылған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резиденттері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бейрезиденттері</w:t>
      </w:r>
      <w:r w:rsidRPr="00121AAF">
        <w:rPr>
          <w:sz w:val="28"/>
          <w:szCs w:val="28"/>
          <w:lang w:val="fr-FR"/>
        </w:rPr>
        <w:t>)</w:t>
      </w:r>
      <w:r w:rsidRPr="00121AAF">
        <w:rPr>
          <w:sz w:val="28"/>
          <w:szCs w:val="28"/>
          <w:lang w:val="kk-KZ"/>
        </w:rPr>
        <w:t xml:space="preserve"> білікті инвесторлар болып табылады</w:t>
      </w:r>
      <w:r w:rsidRPr="00121AAF">
        <w:rPr>
          <w:rStyle w:val="ypks7kbdpwfgdykd3qb9"/>
          <w:sz w:val="28"/>
          <w:szCs w:val="28"/>
          <w:lang w:val="fr-FR"/>
        </w:rPr>
        <w:t>.</w:t>
      </w:r>
    </w:p>
    <w:p w14:paraId="51652390"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Білікті</w:t>
      </w:r>
      <w:r w:rsidRPr="00121AAF">
        <w:rPr>
          <w:sz w:val="28"/>
          <w:szCs w:val="28"/>
          <w:lang w:val="fr-FR"/>
        </w:rPr>
        <w:t xml:space="preserve"> </w:t>
      </w:r>
      <w:r w:rsidRPr="00121AAF">
        <w:rPr>
          <w:rStyle w:val="ypks7kbdpwfgdykd3qb9"/>
          <w:sz w:val="28"/>
          <w:szCs w:val="28"/>
        </w:rPr>
        <w:t>инвестор</w:t>
      </w:r>
      <w:r w:rsidRPr="00121AAF">
        <w:rPr>
          <w:sz w:val="28"/>
          <w:szCs w:val="28"/>
          <w:lang w:val="fr-FR"/>
        </w:rPr>
        <w:t xml:space="preserve"> </w:t>
      </w:r>
      <w:r w:rsidRPr="00121AAF">
        <w:rPr>
          <w:sz w:val="28"/>
          <w:szCs w:val="28"/>
        </w:rPr>
        <w:t>брокерге</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sz w:val="28"/>
          <w:szCs w:val="28"/>
        </w:rPr>
        <w:t>немесе</w:t>
      </w:r>
      <w:r w:rsidRPr="00121AAF">
        <w:rPr>
          <w:sz w:val="28"/>
          <w:szCs w:val="28"/>
          <w:lang w:val="fr-FR"/>
        </w:rPr>
        <w:t xml:space="preserve">) </w:t>
      </w:r>
      <w:r w:rsidRPr="00121AAF">
        <w:rPr>
          <w:sz w:val="28"/>
          <w:szCs w:val="28"/>
        </w:rPr>
        <w:t>инвестициялық</w:t>
      </w:r>
      <w:r w:rsidRPr="00121AAF">
        <w:rPr>
          <w:sz w:val="28"/>
          <w:szCs w:val="28"/>
          <w:lang w:val="fr-FR"/>
        </w:rPr>
        <w:t xml:space="preserve"> </w:t>
      </w:r>
      <w:r w:rsidRPr="00121AAF">
        <w:rPr>
          <w:sz w:val="28"/>
          <w:szCs w:val="28"/>
        </w:rPr>
        <w:t>портфельді</w:t>
      </w:r>
      <w:r w:rsidRPr="00121AAF">
        <w:rPr>
          <w:sz w:val="28"/>
          <w:szCs w:val="28"/>
          <w:lang w:val="fr-FR"/>
        </w:rPr>
        <w:t xml:space="preserve"> </w:t>
      </w:r>
      <w:r w:rsidRPr="00121AAF">
        <w:rPr>
          <w:sz w:val="28"/>
          <w:szCs w:val="28"/>
        </w:rPr>
        <w:t>басқарушыға</w:t>
      </w:r>
      <w:r w:rsidRPr="00121AAF">
        <w:rPr>
          <w:sz w:val="28"/>
          <w:szCs w:val="28"/>
          <w:lang w:val="fr-FR"/>
        </w:rPr>
        <w:t xml:space="preserve"> </w:t>
      </w:r>
      <w:r w:rsidRPr="00121AAF">
        <w:rPr>
          <w:rStyle w:val="ypks7kbdpwfgdykd3qb9"/>
          <w:sz w:val="28"/>
          <w:szCs w:val="28"/>
        </w:rPr>
        <w:t>білікті</w:t>
      </w:r>
      <w:r w:rsidRPr="00121AAF">
        <w:rPr>
          <w:sz w:val="28"/>
          <w:szCs w:val="28"/>
          <w:lang w:val="fr-FR"/>
        </w:rPr>
        <w:t xml:space="preserve"> </w:t>
      </w:r>
      <w:r w:rsidRPr="00121AAF">
        <w:rPr>
          <w:rStyle w:val="ypks7kbdpwfgdykd3qb9"/>
          <w:sz w:val="28"/>
          <w:szCs w:val="28"/>
        </w:rPr>
        <w:t>инвестор</w:t>
      </w:r>
      <w:r w:rsidRPr="00121AAF">
        <w:rPr>
          <w:sz w:val="28"/>
          <w:szCs w:val="28"/>
          <w:lang w:val="fr-FR"/>
        </w:rPr>
        <w:t xml:space="preserve"> </w:t>
      </w:r>
      <w:r w:rsidRPr="00121AAF">
        <w:rPr>
          <w:rStyle w:val="ypks7kbdpwfgdykd3qb9"/>
          <w:sz w:val="28"/>
          <w:szCs w:val="28"/>
        </w:rPr>
        <w:t>мәртебесінен</w:t>
      </w:r>
      <w:r w:rsidRPr="00121AAF">
        <w:rPr>
          <w:sz w:val="28"/>
          <w:szCs w:val="28"/>
          <w:lang w:val="fr-FR"/>
        </w:rPr>
        <w:t xml:space="preserve"> </w:t>
      </w:r>
      <w:r w:rsidRPr="00121AAF">
        <w:rPr>
          <w:rStyle w:val="ypks7kbdpwfgdykd3qb9"/>
          <w:sz w:val="28"/>
          <w:szCs w:val="28"/>
        </w:rPr>
        <w:t>толық</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түрлеріне</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нарығының</w:t>
      </w:r>
      <w:r w:rsidRPr="00121AAF">
        <w:rPr>
          <w:sz w:val="28"/>
          <w:szCs w:val="28"/>
          <w:lang w:val="fr-FR"/>
        </w:rPr>
        <w:t xml:space="preserve"> </w:t>
      </w:r>
      <w:r w:rsidRPr="00121AAF">
        <w:rPr>
          <w:rStyle w:val="ypks7kbdpwfgdykd3qb9"/>
          <w:sz w:val="28"/>
          <w:szCs w:val="28"/>
        </w:rPr>
        <w:t>объектілері</w:t>
      </w:r>
      <w:r w:rsidRPr="00121AAF">
        <w:rPr>
          <w:sz w:val="28"/>
          <w:szCs w:val="28"/>
          <w:lang w:val="fr-FR"/>
        </w:rPr>
        <w:t xml:space="preserve"> </w:t>
      </w:r>
      <w:r w:rsidRPr="00121AAF">
        <w:rPr>
          <w:sz w:val="28"/>
          <w:szCs w:val="28"/>
        </w:rPr>
        <w:t>болып</w:t>
      </w:r>
      <w:r w:rsidRPr="00121AAF">
        <w:rPr>
          <w:sz w:val="28"/>
          <w:szCs w:val="28"/>
          <w:lang w:val="fr-FR"/>
        </w:rPr>
        <w:t xml:space="preserve"> </w:t>
      </w:r>
      <w:r w:rsidRPr="00121AAF">
        <w:rPr>
          <w:rStyle w:val="ypks7kbdpwfgdykd3qb9"/>
          <w:sz w:val="28"/>
          <w:szCs w:val="28"/>
        </w:rPr>
        <w:t>табылатын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активтерге</w:t>
      </w:r>
      <w:r w:rsidRPr="00121AAF">
        <w:rPr>
          <w:sz w:val="28"/>
          <w:szCs w:val="28"/>
          <w:lang w:val="fr-FR"/>
        </w:rPr>
        <w:t xml:space="preserve"> </w:t>
      </w:r>
      <w:r w:rsidRPr="00121AAF">
        <w:rPr>
          <w:sz w:val="28"/>
          <w:szCs w:val="28"/>
        </w:rPr>
        <w:t>не</w:t>
      </w:r>
      <w:r w:rsidRPr="00121AAF">
        <w:rPr>
          <w:sz w:val="28"/>
          <w:szCs w:val="28"/>
          <w:lang w:val="fr-FR"/>
        </w:rPr>
        <w:t xml:space="preserve"> </w:t>
      </w:r>
      <w:r w:rsidRPr="00121AAF">
        <w:rPr>
          <w:rStyle w:val="ypks7kbdpwfgdykd3qb9"/>
          <w:sz w:val="28"/>
          <w:szCs w:val="28"/>
        </w:rPr>
        <w:t>брокер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инвестициялық</w:t>
      </w:r>
      <w:r w:rsidRPr="00121AAF">
        <w:rPr>
          <w:sz w:val="28"/>
          <w:szCs w:val="28"/>
          <w:lang w:val="fr-FR"/>
        </w:rPr>
        <w:t xml:space="preserve"> </w:t>
      </w:r>
      <w:r w:rsidRPr="00121AAF">
        <w:rPr>
          <w:rStyle w:val="ypks7kbdpwfgdykd3qb9"/>
          <w:sz w:val="28"/>
          <w:szCs w:val="28"/>
        </w:rPr>
        <w:t>портфельді</w:t>
      </w:r>
      <w:r w:rsidRPr="00121AAF">
        <w:rPr>
          <w:sz w:val="28"/>
          <w:szCs w:val="28"/>
          <w:lang w:val="fr-FR"/>
        </w:rPr>
        <w:t xml:space="preserve"> </w:t>
      </w:r>
      <w:r w:rsidRPr="00121AAF">
        <w:rPr>
          <w:sz w:val="28"/>
          <w:szCs w:val="28"/>
        </w:rPr>
        <w:t>басқарушы</w:t>
      </w:r>
      <w:r w:rsidRPr="00121AAF">
        <w:rPr>
          <w:sz w:val="28"/>
          <w:szCs w:val="28"/>
          <w:lang w:val="fr-FR"/>
        </w:rPr>
        <w:t xml:space="preserve"> </w:t>
      </w:r>
      <w:r w:rsidRPr="00121AAF">
        <w:rPr>
          <w:rStyle w:val="ypks7kbdpwfgdykd3qb9"/>
          <w:sz w:val="28"/>
          <w:szCs w:val="28"/>
        </w:rPr>
        <w:t>көрсететін</w:t>
      </w:r>
      <w:r w:rsidRPr="00121AAF">
        <w:rPr>
          <w:sz w:val="28"/>
          <w:szCs w:val="28"/>
          <w:lang w:val="fr-FR"/>
        </w:rPr>
        <w:t xml:space="preserve"> </w:t>
      </w:r>
      <w:r w:rsidRPr="00121AAF">
        <w:rPr>
          <w:rStyle w:val="ypks7kbdpwfgdykd3qb9"/>
          <w:sz w:val="28"/>
          <w:szCs w:val="28"/>
        </w:rPr>
        <w:t>қызметтердің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түрлеріне</w:t>
      </w:r>
      <w:r w:rsidRPr="00121AAF">
        <w:rPr>
          <w:sz w:val="28"/>
          <w:szCs w:val="28"/>
          <w:lang w:val="fr-FR"/>
        </w:rPr>
        <w:t xml:space="preserve"> </w:t>
      </w:r>
      <w:r w:rsidRPr="00121AAF">
        <w:rPr>
          <w:sz w:val="28"/>
          <w:szCs w:val="28"/>
        </w:rPr>
        <w:t>қатысты</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өтінішпен</w:t>
      </w:r>
      <w:r w:rsidRPr="00121AAF">
        <w:rPr>
          <w:sz w:val="28"/>
          <w:szCs w:val="28"/>
          <w:lang w:val="fr-FR"/>
        </w:rPr>
        <w:t xml:space="preserve"> </w:t>
      </w:r>
      <w:r w:rsidRPr="00121AAF">
        <w:rPr>
          <w:rStyle w:val="ypks7kbdpwfgdykd3qb9"/>
          <w:sz w:val="28"/>
          <w:szCs w:val="28"/>
        </w:rPr>
        <w:t>жүгінуге</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30123C6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Көрсетілген</w:t>
      </w:r>
      <w:r w:rsidRPr="00121AAF">
        <w:rPr>
          <w:sz w:val="28"/>
          <w:szCs w:val="28"/>
          <w:lang w:val="fr-FR"/>
        </w:rPr>
        <w:t xml:space="preserve"> </w:t>
      </w:r>
      <w:r w:rsidRPr="00121AAF">
        <w:rPr>
          <w:rStyle w:val="ypks7kbdpwfgdykd3qb9"/>
          <w:sz w:val="28"/>
          <w:szCs w:val="28"/>
        </w:rPr>
        <w:t>өтінішті</w:t>
      </w:r>
      <w:r w:rsidRPr="00121AAF">
        <w:rPr>
          <w:sz w:val="28"/>
          <w:szCs w:val="28"/>
          <w:lang w:val="fr-FR"/>
        </w:rPr>
        <w:t xml:space="preserve"> </w:t>
      </w:r>
      <w:r w:rsidRPr="00121AAF">
        <w:rPr>
          <w:rStyle w:val="ypks7kbdpwfgdykd3qb9"/>
          <w:sz w:val="28"/>
          <w:szCs w:val="28"/>
        </w:rPr>
        <w:t>алған</w:t>
      </w:r>
      <w:r w:rsidRPr="00121AAF">
        <w:rPr>
          <w:sz w:val="28"/>
          <w:szCs w:val="28"/>
          <w:lang w:val="fr-FR"/>
        </w:rPr>
        <w:t xml:space="preserve"> </w:t>
      </w:r>
      <w:r w:rsidRPr="00121AAF">
        <w:rPr>
          <w:rStyle w:val="ypks7kbdpwfgdykd3qb9"/>
          <w:sz w:val="28"/>
          <w:szCs w:val="28"/>
        </w:rPr>
        <w:t>жағдайда</w:t>
      </w:r>
      <w:r w:rsidRPr="00121AAF">
        <w:rPr>
          <w:sz w:val="28"/>
          <w:szCs w:val="28"/>
          <w:lang w:val="fr-FR"/>
        </w:rPr>
        <w:t xml:space="preserve"> </w:t>
      </w:r>
      <w:r w:rsidRPr="00121AAF">
        <w:rPr>
          <w:sz w:val="28"/>
          <w:szCs w:val="28"/>
          <w:lang w:val="kk-KZ"/>
        </w:rPr>
        <w:t xml:space="preserve">брокер, </w:t>
      </w:r>
      <w:r w:rsidRPr="00121AAF">
        <w:rPr>
          <w:rStyle w:val="ypks7kbdpwfgdykd3qb9"/>
          <w:sz w:val="28"/>
          <w:szCs w:val="28"/>
        </w:rPr>
        <w:t>инвестициялық</w:t>
      </w:r>
      <w:r w:rsidRPr="00121AAF">
        <w:rPr>
          <w:sz w:val="28"/>
          <w:szCs w:val="28"/>
          <w:lang w:val="fr-FR"/>
        </w:rPr>
        <w:t xml:space="preserve"> </w:t>
      </w:r>
      <w:r w:rsidRPr="00121AAF">
        <w:rPr>
          <w:rStyle w:val="ypks7kbdpwfgdykd3qb9"/>
          <w:sz w:val="28"/>
          <w:szCs w:val="28"/>
        </w:rPr>
        <w:t>портфельді</w:t>
      </w:r>
      <w:r w:rsidRPr="00121AAF">
        <w:rPr>
          <w:sz w:val="28"/>
          <w:szCs w:val="28"/>
          <w:lang w:val="fr-FR"/>
        </w:rPr>
        <w:t xml:space="preserve"> </w:t>
      </w:r>
      <w:r w:rsidRPr="00121AAF">
        <w:rPr>
          <w:sz w:val="28"/>
          <w:szCs w:val="28"/>
        </w:rPr>
        <w:t>басқар</w:t>
      </w:r>
      <w:r w:rsidRPr="00121AAF">
        <w:rPr>
          <w:sz w:val="28"/>
          <w:szCs w:val="28"/>
          <w:lang w:val="kk-KZ"/>
        </w:rPr>
        <w:t xml:space="preserve">ушы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инвесторға</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актілерінде</w:t>
      </w:r>
      <w:r w:rsidRPr="00121AAF">
        <w:rPr>
          <w:sz w:val="28"/>
          <w:szCs w:val="28"/>
          <w:lang w:val="fr-FR"/>
        </w:rPr>
        <w:t xml:space="preserve"> </w:t>
      </w:r>
      <w:r w:rsidRPr="00121AAF">
        <w:rPr>
          <w:sz w:val="28"/>
          <w:szCs w:val="28"/>
        </w:rPr>
        <w:t>біліктілігі</w:t>
      </w:r>
      <w:r w:rsidRPr="00121AAF">
        <w:rPr>
          <w:sz w:val="28"/>
          <w:szCs w:val="28"/>
          <w:lang w:val="fr-FR"/>
        </w:rPr>
        <w:t xml:space="preserve"> </w:t>
      </w:r>
      <w:r w:rsidRPr="00121AAF">
        <w:rPr>
          <w:sz w:val="28"/>
          <w:szCs w:val="28"/>
        </w:rPr>
        <w:t>жоқ</w:t>
      </w:r>
      <w:r w:rsidRPr="00121AAF">
        <w:rPr>
          <w:sz w:val="28"/>
          <w:szCs w:val="28"/>
          <w:lang w:val="fr-FR"/>
        </w:rPr>
        <w:t xml:space="preserve"> </w:t>
      </w:r>
      <w:r w:rsidRPr="00121AAF">
        <w:rPr>
          <w:rStyle w:val="ypks7kbdpwfgdykd3qb9"/>
          <w:sz w:val="28"/>
          <w:szCs w:val="28"/>
        </w:rPr>
        <w:t>инвесторларға</w:t>
      </w:r>
      <w:r w:rsidRPr="00121AAF">
        <w:rPr>
          <w:sz w:val="28"/>
          <w:szCs w:val="28"/>
          <w:lang w:val="fr-FR"/>
        </w:rPr>
        <w:t xml:space="preserve"> </w:t>
      </w:r>
      <w:r w:rsidRPr="00121AAF">
        <w:rPr>
          <w:rStyle w:val="ypks7kbdpwfgdykd3qb9"/>
          <w:sz w:val="28"/>
          <w:szCs w:val="28"/>
        </w:rPr>
        <w:t>қатысты</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шектеулерді</w:t>
      </w:r>
      <w:r w:rsidRPr="00121AAF">
        <w:rPr>
          <w:sz w:val="28"/>
          <w:szCs w:val="28"/>
          <w:lang w:val="fr-FR"/>
        </w:rPr>
        <w:t xml:space="preserve"> </w:t>
      </w:r>
      <w:r w:rsidRPr="00121AAF">
        <w:rPr>
          <w:rStyle w:val="ypks7kbdpwfgdykd3qb9"/>
          <w:sz w:val="28"/>
          <w:szCs w:val="28"/>
        </w:rPr>
        <w:t>сақтай</w:t>
      </w:r>
      <w:r w:rsidRPr="00121AAF">
        <w:rPr>
          <w:sz w:val="28"/>
          <w:szCs w:val="28"/>
          <w:lang w:val="fr-FR"/>
        </w:rPr>
        <w:t xml:space="preserve"> </w:t>
      </w:r>
      <w:r w:rsidRPr="00121AAF">
        <w:rPr>
          <w:rStyle w:val="ypks7kbdpwfgdykd3qb9"/>
          <w:sz w:val="28"/>
          <w:szCs w:val="28"/>
        </w:rPr>
        <w:t>отырып</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өтініште</w:t>
      </w:r>
      <w:r w:rsidRPr="00121AAF">
        <w:rPr>
          <w:sz w:val="28"/>
          <w:szCs w:val="28"/>
          <w:lang w:val="fr-FR"/>
        </w:rPr>
        <w:t xml:space="preserve"> </w:t>
      </w:r>
      <w:r w:rsidRPr="00121AAF">
        <w:rPr>
          <w:rStyle w:val="ypks7kbdpwfgdykd3qb9"/>
          <w:sz w:val="28"/>
          <w:szCs w:val="28"/>
        </w:rPr>
        <w:t>көрсетілген</w:t>
      </w:r>
      <w:r w:rsidRPr="00121AAF">
        <w:rPr>
          <w:sz w:val="28"/>
          <w:szCs w:val="28"/>
          <w:lang w:val="fr-FR"/>
        </w:rPr>
        <w:t xml:space="preserve"> </w:t>
      </w:r>
      <w:r w:rsidRPr="00121AAF">
        <w:rPr>
          <w:rStyle w:val="ypks7kbdpwfgdykd3qb9"/>
          <w:sz w:val="28"/>
          <w:szCs w:val="28"/>
        </w:rPr>
        <w:t>көлемде</w:t>
      </w:r>
      <w:r w:rsidRPr="00121AAF">
        <w:rPr>
          <w:sz w:val="28"/>
          <w:szCs w:val="28"/>
          <w:lang w:val="fr-FR"/>
        </w:rPr>
        <w:t xml:space="preserve"> </w:t>
      </w:r>
      <w:r w:rsidRPr="00121AAF">
        <w:rPr>
          <w:rStyle w:val="ypks7kbdpwfgdykd3qb9"/>
          <w:sz w:val="28"/>
          <w:szCs w:val="28"/>
        </w:rPr>
        <w:t>қызметтер</w:t>
      </w:r>
      <w:r w:rsidRPr="00121AAF">
        <w:rPr>
          <w:sz w:val="28"/>
          <w:szCs w:val="28"/>
          <w:lang w:val="fr-FR"/>
        </w:rPr>
        <w:t xml:space="preserve"> </w:t>
      </w:r>
      <w:r w:rsidRPr="00121AAF">
        <w:rPr>
          <w:sz w:val="28"/>
          <w:szCs w:val="28"/>
        </w:rPr>
        <w:t>көрсетеді</w:t>
      </w:r>
      <w:r w:rsidRPr="00121AAF">
        <w:rPr>
          <w:rStyle w:val="ypks7kbdpwfgdykd3qb9"/>
          <w:sz w:val="28"/>
          <w:szCs w:val="28"/>
          <w:lang w:val="fr-FR"/>
        </w:rPr>
        <w:t>.</w:t>
      </w:r>
      <w:r w:rsidRPr="00121AAF">
        <w:rPr>
          <w:sz w:val="28"/>
          <w:szCs w:val="28"/>
          <w:lang w:val="fr-FR"/>
        </w:rPr>
        <w:t xml:space="preserve"> </w:t>
      </w:r>
    </w:p>
    <w:p w14:paraId="46A332C0" w14:textId="77777777" w:rsidR="00241EAF" w:rsidRPr="00121AAF" w:rsidRDefault="00241EAF" w:rsidP="00241EAF">
      <w:pPr>
        <w:pStyle w:val="pj"/>
        <w:widowControl w:val="0"/>
        <w:ind w:firstLine="709"/>
        <w:rPr>
          <w:sz w:val="28"/>
          <w:szCs w:val="28"/>
          <w:lang w:val="kk-KZ"/>
        </w:rPr>
      </w:pPr>
    </w:p>
    <w:p w14:paraId="7DDEBD99"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түрлерінің</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сатып алуға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рұқсат</w:t>
      </w:r>
      <w:r w:rsidRPr="00121AAF">
        <w:rPr>
          <w:sz w:val="28"/>
          <w:szCs w:val="28"/>
          <w:lang w:val="kk-KZ"/>
        </w:rPr>
        <w:t xml:space="preserve"> етілген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активтердің</w:t>
      </w:r>
      <w:r w:rsidRPr="00121AAF">
        <w:rPr>
          <w:sz w:val="28"/>
          <w:szCs w:val="28"/>
          <w:lang w:val="kk-KZ"/>
        </w:rPr>
        <w:t xml:space="preserve"> тізбесін</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w:t>
      </w:r>
      <w:r w:rsidRPr="00121AAF">
        <w:rPr>
          <w:rStyle w:val="ypks7kbdpwfgdykd3qb9"/>
          <w:sz w:val="28"/>
          <w:szCs w:val="28"/>
          <w:lang w:val="kk-KZ"/>
        </w:rPr>
        <w:t>ақ</w:t>
      </w:r>
      <w:r w:rsidRPr="00121AAF">
        <w:rPr>
          <w:sz w:val="28"/>
          <w:szCs w:val="28"/>
          <w:lang w:val="kk-KZ"/>
        </w:rPr>
        <w:t xml:space="preserve"> </w:t>
      </w:r>
      <w:r w:rsidRPr="00121AAF">
        <w:rPr>
          <w:rStyle w:val="ypks7kbdpwfgdykd3qb9"/>
          <w:sz w:val="28"/>
          <w:szCs w:val="28"/>
          <w:lang w:val="kk-KZ"/>
        </w:rPr>
        <w:t>брокер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көрсетуге жол беретін </w:t>
      </w:r>
      <w:r w:rsidRPr="00121AAF">
        <w:rPr>
          <w:rStyle w:val="ypks7kbdpwfgdykd3qb9"/>
          <w:sz w:val="28"/>
          <w:szCs w:val="28"/>
          <w:lang w:val="kk-KZ"/>
        </w:rPr>
        <w:t>қызметтердің</w:t>
      </w:r>
      <w:r w:rsidRPr="00121AAF">
        <w:rPr>
          <w:sz w:val="28"/>
          <w:szCs w:val="28"/>
          <w:lang w:val="kk-KZ"/>
        </w:rPr>
        <w:t xml:space="preserve"> </w:t>
      </w:r>
      <w:r w:rsidRPr="00121AAF">
        <w:rPr>
          <w:rStyle w:val="ypks7kbdpwfgdykd3qb9"/>
          <w:sz w:val="28"/>
          <w:szCs w:val="28"/>
          <w:lang w:val="kk-KZ"/>
        </w:rPr>
        <w:t>жекелеген</w:t>
      </w:r>
      <w:r w:rsidRPr="00121AAF">
        <w:rPr>
          <w:sz w:val="28"/>
          <w:szCs w:val="28"/>
          <w:lang w:val="kk-KZ"/>
        </w:rPr>
        <w:t xml:space="preserve"> </w:t>
      </w:r>
      <w:r w:rsidRPr="00121AAF">
        <w:rPr>
          <w:rStyle w:val="ypks7kbdpwfgdykd3qb9"/>
          <w:sz w:val="28"/>
          <w:szCs w:val="28"/>
          <w:lang w:val="kk-KZ"/>
        </w:rPr>
        <w:t>түрлерінің</w:t>
      </w:r>
      <w:r w:rsidRPr="00121AAF">
        <w:rPr>
          <w:sz w:val="28"/>
          <w:szCs w:val="28"/>
          <w:lang w:val="kk-KZ"/>
        </w:rPr>
        <w:t xml:space="preserve"> </w:t>
      </w:r>
      <w:r w:rsidRPr="00121AAF">
        <w:rPr>
          <w:rStyle w:val="ypks7kbdpwfgdykd3qb9"/>
          <w:sz w:val="28"/>
          <w:szCs w:val="28"/>
          <w:lang w:val="kk-KZ"/>
        </w:rPr>
        <w:t>тізбесін</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белгілейді.</w:t>
      </w:r>
      <w:r w:rsidRPr="00121AAF">
        <w:rPr>
          <w:sz w:val="28"/>
          <w:szCs w:val="28"/>
          <w:lang w:val="kk-KZ"/>
        </w:rPr>
        <w:t xml:space="preserve"> </w:t>
      </w:r>
    </w:p>
    <w:p w14:paraId="651C8C38"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4.</w:t>
      </w:r>
      <w:r w:rsidRPr="00121AAF">
        <w:rPr>
          <w:sz w:val="28"/>
          <w:szCs w:val="28"/>
          <w:lang w:val="kk-KZ"/>
        </w:rPr>
        <w:t xml:space="preserve"> Біліктілігі жоқ инвестордың және (немесе)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есебінен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 сатып</w:t>
      </w:r>
      <w:r w:rsidRPr="00121AAF">
        <w:rPr>
          <w:sz w:val="28"/>
          <w:szCs w:val="28"/>
          <w:lang w:val="kk-KZ"/>
        </w:rPr>
        <w:t xml:space="preserve"> алуға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рұқсат</w:t>
      </w:r>
      <w:r w:rsidRPr="00121AAF">
        <w:rPr>
          <w:sz w:val="28"/>
          <w:szCs w:val="28"/>
          <w:lang w:val="kk-KZ"/>
        </w:rPr>
        <w:t xml:space="preserve"> етілген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активтерді</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w:t>
      </w:r>
      <w:r w:rsidRPr="00121AAF">
        <w:rPr>
          <w:rStyle w:val="ypks7kbdpwfgdykd3qb9"/>
          <w:sz w:val="28"/>
          <w:szCs w:val="28"/>
          <w:lang w:val="kk-KZ"/>
        </w:rPr>
        <w:t>алуы,</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брокердің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басқарушының біліктілігі жоқ инвесторға тек </w:t>
      </w:r>
      <w:r w:rsidRPr="00121AAF">
        <w:rPr>
          <w:rStyle w:val="ypks7kbdpwfgdykd3qb9"/>
          <w:sz w:val="28"/>
          <w:szCs w:val="28"/>
          <w:lang w:val="kk-KZ"/>
        </w:rPr>
        <w:t>қана</w:t>
      </w:r>
      <w:r w:rsidRPr="00121AAF">
        <w:rPr>
          <w:sz w:val="28"/>
          <w:szCs w:val="28"/>
          <w:lang w:val="kk-KZ"/>
        </w:rPr>
        <w:t xml:space="preserve"> көрсетуге </w:t>
      </w:r>
      <w:r w:rsidRPr="00121AAF">
        <w:rPr>
          <w:rStyle w:val="ypks7kbdpwfgdykd3qb9"/>
          <w:sz w:val="28"/>
          <w:szCs w:val="28"/>
          <w:lang w:val="kk-KZ"/>
        </w:rPr>
        <w:t>рұқсат</w:t>
      </w:r>
      <w:r w:rsidRPr="00121AAF">
        <w:rPr>
          <w:sz w:val="28"/>
          <w:szCs w:val="28"/>
          <w:lang w:val="kk-KZ"/>
        </w:rPr>
        <w:t xml:space="preserve"> </w:t>
      </w:r>
      <w:r w:rsidRPr="00121AAF">
        <w:rPr>
          <w:rStyle w:val="ypks7kbdpwfgdykd3qb9"/>
          <w:sz w:val="28"/>
          <w:szCs w:val="28"/>
          <w:lang w:val="kk-KZ"/>
        </w:rPr>
        <w:t>етілген</w:t>
      </w:r>
      <w:r w:rsidRPr="00121AAF">
        <w:rPr>
          <w:sz w:val="28"/>
          <w:szCs w:val="28"/>
          <w:lang w:val="kk-KZ"/>
        </w:rPr>
        <w:t xml:space="preserve"> қызметтердің </w:t>
      </w:r>
      <w:r w:rsidRPr="00121AAF">
        <w:rPr>
          <w:rStyle w:val="ypks7kbdpwfgdykd3qb9"/>
          <w:sz w:val="28"/>
          <w:szCs w:val="28"/>
          <w:lang w:val="kk-KZ"/>
        </w:rPr>
        <w:t>жекелеген</w:t>
      </w:r>
      <w:r w:rsidRPr="00121AAF">
        <w:rPr>
          <w:sz w:val="28"/>
          <w:szCs w:val="28"/>
          <w:lang w:val="kk-KZ"/>
        </w:rPr>
        <w:t xml:space="preserve"> </w:t>
      </w:r>
      <w:r w:rsidRPr="00121AAF">
        <w:rPr>
          <w:rStyle w:val="ypks7kbdpwfgdykd3qb9"/>
          <w:sz w:val="28"/>
          <w:szCs w:val="28"/>
          <w:lang w:val="kk-KZ"/>
        </w:rPr>
        <w:t>түрлерін</w:t>
      </w:r>
      <w:r w:rsidRPr="00121AAF">
        <w:rPr>
          <w:sz w:val="28"/>
          <w:szCs w:val="28"/>
          <w:lang w:val="kk-KZ"/>
        </w:rPr>
        <w:t xml:space="preserve"> </w:t>
      </w:r>
      <w:r w:rsidRPr="00121AAF">
        <w:rPr>
          <w:rStyle w:val="ypks7kbdpwfgdykd3qb9"/>
          <w:sz w:val="28"/>
          <w:szCs w:val="28"/>
          <w:lang w:val="kk-KZ"/>
        </w:rPr>
        <w:t>көрсетуі</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берілмейді</w:t>
      </w:r>
      <w:r w:rsidRPr="00121AAF">
        <w:rPr>
          <w:rStyle w:val="ypks7kbdpwfgdykd3qb9"/>
          <w:sz w:val="28"/>
          <w:szCs w:val="28"/>
          <w:lang w:val="kk-KZ"/>
        </w:rPr>
        <w:t>.</w:t>
      </w:r>
    </w:p>
    <w:p w14:paraId="133C2114" w14:textId="77777777" w:rsidR="00241EAF" w:rsidRPr="00121AAF" w:rsidRDefault="00241EAF" w:rsidP="00241EAF">
      <w:pPr>
        <w:pStyle w:val="pj"/>
        <w:widowControl w:val="0"/>
        <w:ind w:firstLine="709"/>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шектеулер</w:t>
      </w:r>
      <w:r w:rsidRPr="00121AAF">
        <w:rPr>
          <w:sz w:val="28"/>
          <w:szCs w:val="28"/>
          <w:lang w:val="kk-KZ"/>
        </w:rPr>
        <w:t xml:space="preserve">: </w:t>
      </w:r>
    </w:p>
    <w:p w14:paraId="04CDC2DA"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сатып алуға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басқарудағы</w:t>
      </w:r>
      <w:r w:rsidRPr="00121AAF">
        <w:rPr>
          <w:sz w:val="28"/>
          <w:szCs w:val="28"/>
          <w:lang w:val="kk-KZ"/>
        </w:rPr>
        <w:t xml:space="preserve"> біліктілігі жоқ инвестордың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рұқсат</w:t>
      </w:r>
      <w:r w:rsidRPr="00121AAF">
        <w:rPr>
          <w:sz w:val="28"/>
          <w:szCs w:val="28"/>
          <w:lang w:val="kk-KZ"/>
        </w:rPr>
        <w:t xml:space="preserve"> етілген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lastRenderedPageBreak/>
        <w:t>активтерді</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w:t>
      </w:r>
      <w:r w:rsidRPr="00121AAF">
        <w:rPr>
          <w:rStyle w:val="ypks7kbdpwfgdykd3qb9"/>
          <w:sz w:val="28"/>
          <w:szCs w:val="28"/>
          <w:lang w:val="kk-KZ"/>
        </w:rPr>
        <w:t>алған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p>
    <w:p w14:paraId="64B8DCB7"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қолданылмайды.</w:t>
      </w:r>
    </w:p>
    <w:p w14:paraId="22F8492D" w14:textId="77777777" w:rsidR="00241EAF" w:rsidRPr="00121AAF" w:rsidRDefault="00241EAF" w:rsidP="00241EAF">
      <w:pPr>
        <w:pStyle w:val="pj"/>
        <w:widowControl w:val="0"/>
        <w:ind w:firstLine="709"/>
        <w:rPr>
          <w:rStyle w:val="ypks7kbdpwfgdykd3qb9"/>
          <w:sz w:val="28"/>
          <w:szCs w:val="28"/>
          <w:lang w:val="kk-KZ"/>
        </w:rPr>
      </w:pP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w:t>
      </w:r>
      <w:r w:rsidRPr="00121AAF">
        <w:rPr>
          <w:sz w:val="28"/>
          <w:szCs w:val="28"/>
          <w:lang w:val="kk-KZ"/>
        </w:rPr>
        <w:t xml:space="preserve"> біліктілігі жоқ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тәуекелдерді</w:t>
      </w:r>
      <w:r w:rsidRPr="00121AAF">
        <w:rPr>
          <w:sz w:val="28"/>
          <w:szCs w:val="28"/>
          <w:lang w:val="kk-KZ"/>
        </w:rPr>
        <w:t xml:space="preserve"> </w:t>
      </w:r>
      <w:r w:rsidRPr="00121AAF">
        <w:rPr>
          <w:rStyle w:val="ypks7kbdpwfgdykd3qb9"/>
          <w:sz w:val="28"/>
          <w:szCs w:val="28"/>
          <w:lang w:val="kk-KZ"/>
        </w:rPr>
        <w:t>түсіну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қабылдау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өтініші</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шартта</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w:t>
      </w:r>
      <w:r w:rsidRPr="00121AAF">
        <w:rPr>
          <w:rStyle w:val="ypks7kbdpwfgdykd3qb9"/>
          <w:sz w:val="28"/>
          <w:szCs w:val="28"/>
          <w:lang w:val="kk-KZ"/>
        </w:rPr>
        <w:t>құжатта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тәуекелдермен</w:t>
      </w:r>
      <w:r w:rsidRPr="00121AAF">
        <w:rPr>
          <w:sz w:val="28"/>
          <w:szCs w:val="28"/>
          <w:lang w:val="kk-KZ"/>
        </w:rPr>
        <w:t xml:space="preserve"> </w:t>
      </w:r>
      <w:r w:rsidRPr="00121AAF">
        <w:rPr>
          <w:rStyle w:val="ypks7kbdpwfgdykd3qb9"/>
          <w:sz w:val="28"/>
          <w:szCs w:val="28"/>
          <w:lang w:val="kk-KZ"/>
        </w:rPr>
        <w:t>келісімі</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шектеулерді</w:t>
      </w:r>
      <w:r w:rsidRPr="00121AAF">
        <w:rPr>
          <w:sz w:val="28"/>
          <w:szCs w:val="28"/>
          <w:lang w:val="kk-KZ"/>
        </w:rPr>
        <w:t xml:space="preserve"> </w:t>
      </w:r>
      <w:r w:rsidRPr="00121AAF">
        <w:rPr>
          <w:rStyle w:val="ypks7kbdpwfgdykd3qb9"/>
          <w:sz w:val="28"/>
          <w:szCs w:val="28"/>
          <w:lang w:val="kk-KZ"/>
        </w:rPr>
        <w:t>қолданбауды</w:t>
      </w:r>
      <w:r w:rsidRPr="00121AAF">
        <w:rPr>
          <w:sz w:val="28"/>
          <w:szCs w:val="28"/>
          <w:lang w:val="kk-KZ"/>
        </w:rPr>
        <w:t xml:space="preserve"> көздей </w:t>
      </w:r>
      <w:r w:rsidRPr="00121AAF">
        <w:rPr>
          <w:rStyle w:val="ypks7kbdpwfgdykd3qb9"/>
          <w:sz w:val="28"/>
          <w:szCs w:val="28"/>
          <w:lang w:val="kk-KZ"/>
        </w:rPr>
        <w:t>алмайды.</w:t>
      </w:r>
    </w:p>
    <w:p w14:paraId="2A1BFE05"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6.</w:t>
      </w:r>
      <w:r w:rsidRPr="00121AAF">
        <w:rPr>
          <w:sz w:val="28"/>
          <w:szCs w:val="28"/>
          <w:lang w:val="kk-KZ"/>
        </w:rPr>
        <w:t xml:space="preserve"> Біліктілігі жоқ инвестор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өлшемшарттарға</w:t>
      </w:r>
      <w:r w:rsidRPr="00121AAF">
        <w:rPr>
          <w:sz w:val="28"/>
          <w:szCs w:val="28"/>
          <w:lang w:val="kk-KZ"/>
        </w:rPr>
        <w:t xml:space="preserve"> </w:t>
      </w:r>
      <w:r w:rsidRPr="00121AAF">
        <w:rPr>
          <w:rStyle w:val="ypks7kbdpwfgdykd3qb9"/>
          <w:sz w:val="28"/>
          <w:szCs w:val="28"/>
          <w:lang w:val="kk-KZ"/>
        </w:rPr>
        <w:t>(шарттарға)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келген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сатып алуға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рұқсат</w:t>
      </w:r>
      <w:r w:rsidRPr="00121AAF">
        <w:rPr>
          <w:sz w:val="28"/>
          <w:szCs w:val="28"/>
          <w:lang w:val="kk-KZ"/>
        </w:rPr>
        <w:t xml:space="preserve"> етілген </w:t>
      </w:r>
      <w:r w:rsidRPr="00121AAF">
        <w:rPr>
          <w:rStyle w:val="ypks7kbdpwfgdykd3qb9"/>
          <w:sz w:val="28"/>
          <w:szCs w:val="28"/>
          <w:lang w:val="kk-KZ"/>
        </w:rPr>
        <w:t>өзге</w:t>
      </w:r>
      <w:r w:rsidRPr="00121AAF">
        <w:rPr>
          <w:sz w:val="28"/>
          <w:szCs w:val="28"/>
          <w:lang w:val="kk-KZ"/>
        </w:rPr>
        <w:t xml:space="preserve"> </w:t>
      </w:r>
      <w:r w:rsidRPr="00121AAF">
        <w:rPr>
          <w:rStyle w:val="ypks7kbdpwfgdykd3qb9"/>
          <w:sz w:val="28"/>
          <w:szCs w:val="28"/>
          <w:lang w:val="kk-KZ"/>
        </w:rPr>
        <w:t>де</w:t>
      </w:r>
      <w:r w:rsidRPr="00121AAF">
        <w:rPr>
          <w:sz w:val="28"/>
          <w:szCs w:val="28"/>
          <w:lang w:val="kk-KZ"/>
        </w:rPr>
        <w:t xml:space="preserve"> </w:t>
      </w:r>
      <w:r w:rsidRPr="00121AAF">
        <w:rPr>
          <w:rStyle w:val="ypks7kbdpwfgdykd3qb9"/>
          <w:sz w:val="28"/>
          <w:szCs w:val="28"/>
          <w:lang w:val="kk-KZ"/>
        </w:rPr>
        <w:t>активтердің бір,</w:t>
      </w:r>
      <w:r w:rsidRPr="00121AAF">
        <w:rPr>
          <w:sz w:val="28"/>
          <w:szCs w:val="28"/>
          <w:lang w:val="kk-KZ"/>
        </w:rPr>
        <w:t xml:space="preserve"> </w:t>
      </w:r>
      <w:r w:rsidRPr="00121AAF">
        <w:rPr>
          <w:rStyle w:val="ypks7kbdpwfgdykd3qb9"/>
          <w:sz w:val="28"/>
          <w:szCs w:val="28"/>
          <w:lang w:val="kk-KZ"/>
        </w:rPr>
        <w:t>бірнеше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барлық</w:t>
      </w:r>
      <w:r w:rsidRPr="00121AAF">
        <w:rPr>
          <w:sz w:val="28"/>
          <w:szCs w:val="28"/>
          <w:lang w:val="kk-KZ"/>
        </w:rPr>
        <w:t xml:space="preserve"> </w:t>
      </w:r>
      <w:r w:rsidRPr="00121AAF">
        <w:rPr>
          <w:rStyle w:val="ypks7kbdpwfgdykd3qb9"/>
          <w:sz w:val="28"/>
          <w:szCs w:val="28"/>
          <w:lang w:val="kk-KZ"/>
        </w:rPr>
        <w:t xml:space="preserve">түрлеріне сондай-ақ </w:t>
      </w:r>
      <w:r w:rsidRPr="00121AAF">
        <w:rPr>
          <w:sz w:val="28"/>
          <w:szCs w:val="28"/>
          <w:lang w:val="kk-KZ"/>
        </w:rPr>
        <w:t xml:space="preserve"> </w:t>
      </w:r>
      <w:r w:rsidRPr="00121AAF">
        <w:rPr>
          <w:rStyle w:val="ypks7kbdpwfgdykd3qb9"/>
          <w:sz w:val="28"/>
          <w:szCs w:val="28"/>
          <w:lang w:val="kk-KZ"/>
        </w:rPr>
        <w:t>тек</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көрсетілетін</w:t>
      </w:r>
      <w:r w:rsidRPr="00121AAF">
        <w:rPr>
          <w:sz w:val="28"/>
          <w:szCs w:val="28"/>
          <w:lang w:val="kk-KZ"/>
        </w:rPr>
        <w:t xml:space="preserve"> </w:t>
      </w:r>
      <w:r w:rsidRPr="00121AAF">
        <w:rPr>
          <w:rStyle w:val="ypks7kbdpwfgdykd3qb9"/>
          <w:sz w:val="28"/>
          <w:szCs w:val="28"/>
          <w:lang w:val="kk-KZ"/>
        </w:rPr>
        <w:t>қызметтердің</w:t>
      </w:r>
      <w:r w:rsidRPr="00121AAF">
        <w:rPr>
          <w:sz w:val="28"/>
          <w:szCs w:val="28"/>
          <w:lang w:val="kk-KZ"/>
        </w:rPr>
        <w:t xml:space="preserve"> </w:t>
      </w:r>
      <w:r w:rsidRPr="00121AAF">
        <w:rPr>
          <w:rStyle w:val="ypks7kbdpwfgdykd3qb9"/>
          <w:sz w:val="28"/>
          <w:szCs w:val="28"/>
          <w:lang w:val="kk-KZ"/>
        </w:rPr>
        <w:t>жекелеген</w:t>
      </w:r>
      <w:r w:rsidRPr="00121AAF">
        <w:rPr>
          <w:sz w:val="28"/>
          <w:szCs w:val="28"/>
          <w:lang w:val="kk-KZ"/>
        </w:rPr>
        <w:t xml:space="preserve"> </w:t>
      </w:r>
      <w:r w:rsidRPr="00121AAF">
        <w:rPr>
          <w:rStyle w:val="ypks7kbdpwfgdykd3qb9"/>
          <w:sz w:val="28"/>
          <w:szCs w:val="28"/>
          <w:lang w:val="kk-KZ"/>
        </w:rPr>
        <w:t>түрлеріне</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танылуы</w:t>
      </w:r>
      <w:r w:rsidRPr="00121AAF">
        <w:rPr>
          <w:sz w:val="28"/>
          <w:szCs w:val="28"/>
          <w:lang w:val="kk-KZ"/>
        </w:rPr>
        <w:t xml:space="preserve"> </w:t>
      </w:r>
      <w:r w:rsidRPr="00121AAF">
        <w:rPr>
          <w:rStyle w:val="ypks7kbdpwfgdykd3qb9"/>
          <w:sz w:val="28"/>
          <w:szCs w:val="28"/>
          <w:lang w:val="kk-KZ"/>
        </w:rPr>
        <w:t>мүмкін.</w:t>
      </w:r>
      <w:r w:rsidRPr="00121AAF">
        <w:rPr>
          <w:sz w:val="28"/>
          <w:szCs w:val="28"/>
          <w:lang w:val="kk-KZ"/>
        </w:rPr>
        <w:t xml:space="preserve"> </w:t>
      </w:r>
    </w:p>
    <w:p w14:paraId="0EECC1EA"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Инвесторды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тануды</w:t>
      </w:r>
      <w:r w:rsidRPr="00121AAF">
        <w:rPr>
          <w:sz w:val="28"/>
          <w:szCs w:val="28"/>
          <w:lang w:val="kk-KZ"/>
        </w:rPr>
        <w:t xml:space="preserve"> брокер,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w:t>
      </w:r>
      <w:r w:rsidRPr="00121AAF">
        <w:rPr>
          <w:rStyle w:val="ypks7kbdpwfgdykd3qb9"/>
          <w:sz w:val="28"/>
          <w:szCs w:val="28"/>
          <w:lang w:val="kk-KZ"/>
        </w:rPr>
        <w:t>пен</w:t>
      </w:r>
      <w:r w:rsidRPr="00121AAF">
        <w:rPr>
          <w:sz w:val="28"/>
          <w:szCs w:val="28"/>
          <w:lang w:val="kk-KZ"/>
        </w:rPr>
        <w:t xml:space="preserve"> </w:t>
      </w:r>
      <w:r w:rsidRPr="00121AAF">
        <w:rPr>
          <w:rStyle w:val="ypks7kbdpwfgdykd3qb9"/>
          <w:sz w:val="28"/>
          <w:szCs w:val="28"/>
          <w:lang w:val="kk-KZ"/>
        </w:rPr>
        <w:t>мәліметтер</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асырады</w:t>
      </w:r>
      <w:r w:rsidRPr="00121AAF">
        <w:rPr>
          <w:rStyle w:val="ypks7kbdpwfgdykd3qb9"/>
          <w:sz w:val="28"/>
          <w:szCs w:val="28"/>
          <w:lang w:val="kk-KZ"/>
        </w:rPr>
        <w:t>.</w:t>
      </w:r>
      <w:r w:rsidRPr="00121AAF">
        <w:rPr>
          <w:sz w:val="28"/>
          <w:szCs w:val="28"/>
          <w:lang w:val="kk-KZ"/>
        </w:rPr>
        <w:t xml:space="preserve"> </w:t>
      </w:r>
    </w:p>
    <w:p w14:paraId="2BD7D50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Өзін 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берген инвестор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заңдарына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өзі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мәліметтердің</w:t>
      </w:r>
      <w:r w:rsidRPr="00121AAF">
        <w:rPr>
          <w:sz w:val="28"/>
          <w:szCs w:val="28"/>
          <w:lang w:val="kk-KZ"/>
        </w:rPr>
        <w:t xml:space="preserve"> </w:t>
      </w:r>
      <w:r w:rsidRPr="00121AAF">
        <w:rPr>
          <w:rStyle w:val="ypks7kbdpwfgdykd3qb9"/>
          <w:sz w:val="28"/>
          <w:szCs w:val="28"/>
          <w:lang w:val="kk-KZ"/>
        </w:rPr>
        <w:t>толықтығы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дұрыстығына</w:t>
      </w:r>
      <w:r w:rsidRPr="00121AAF">
        <w:rPr>
          <w:sz w:val="28"/>
          <w:szCs w:val="28"/>
          <w:lang w:val="kk-KZ"/>
        </w:rPr>
        <w:t xml:space="preserve"> </w:t>
      </w:r>
      <w:r w:rsidRPr="00121AAF">
        <w:rPr>
          <w:rStyle w:val="ypks7kbdpwfgdykd3qb9"/>
          <w:sz w:val="28"/>
          <w:szCs w:val="28"/>
          <w:lang w:val="kk-KZ"/>
        </w:rPr>
        <w:t>жауапты</w:t>
      </w:r>
      <w:r w:rsidRPr="00121AAF">
        <w:rPr>
          <w:sz w:val="28"/>
          <w:szCs w:val="28"/>
          <w:lang w:val="kk-KZ"/>
        </w:rPr>
        <w:t xml:space="preserve"> болады</w:t>
      </w:r>
      <w:r w:rsidRPr="00121AAF">
        <w:rPr>
          <w:rStyle w:val="ypks7kbdpwfgdykd3qb9"/>
          <w:sz w:val="28"/>
          <w:szCs w:val="28"/>
          <w:lang w:val="kk-KZ"/>
        </w:rPr>
        <w:t>.</w:t>
      </w:r>
      <w:r w:rsidRPr="00121AAF">
        <w:rPr>
          <w:sz w:val="28"/>
          <w:szCs w:val="28"/>
          <w:lang w:val="kk-KZ"/>
        </w:rPr>
        <w:t xml:space="preserve"> </w:t>
      </w:r>
    </w:p>
    <w:p w14:paraId="1214F931"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Брокер, 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өзіне</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танылған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көрсетілетін</w:t>
      </w:r>
      <w:r w:rsidRPr="00121AAF">
        <w:rPr>
          <w:sz w:val="28"/>
          <w:szCs w:val="28"/>
          <w:lang w:val="kk-KZ"/>
        </w:rPr>
        <w:t xml:space="preserve"> қызметтердің </w:t>
      </w:r>
      <w:r w:rsidRPr="00121AAF">
        <w:rPr>
          <w:rStyle w:val="ypks7kbdpwfgdykd3qb9"/>
          <w:sz w:val="28"/>
          <w:szCs w:val="28"/>
          <w:lang w:val="kk-KZ"/>
        </w:rPr>
        <w:t>түрлері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танылған</w:t>
      </w:r>
      <w:r w:rsidRPr="00121AAF">
        <w:rPr>
          <w:sz w:val="28"/>
          <w:szCs w:val="28"/>
          <w:lang w:val="kk-KZ"/>
        </w:rPr>
        <w:t xml:space="preserve"> инвесторды </w:t>
      </w:r>
      <w:r w:rsidRPr="00121AAF">
        <w:rPr>
          <w:rStyle w:val="ypks7kbdpwfgdykd3qb9"/>
          <w:sz w:val="28"/>
          <w:szCs w:val="28"/>
          <w:lang w:val="kk-KZ"/>
        </w:rPr>
        <w:t>жазбаша</w:t>
      </w:r>
      <w:r w:rsidRPr="00121AAF">
        <w:rPr>
          <w:sz w:val="28"/>
          <w:szCs w:val="28"/>
          <w:lang w:val="kk-KZ"/>
        </w:rPr>
        <w:t xml:space="preserve"> </w:t>
      </w:r>
      <w:r w:rsidRPr="00121AAF">
        <w:rPr>
          <w:rStyle w:val="ypks7kbdpwfgdykd3qb9"/>
          <w:sz w:val="28"/>
          <w:szCs w:val="28"/>
          <w:lang w:val="kk-KZ"/>
        </w:rPr>
        <w:t>нысанда</w:t>
      </w:r>
      <w:r w:rsidRPr="00121AAF">
        <w:rPr>
          <w:sz w:val="28"/>
          <w:szCs w:val="28"/>
          <w:lang w:val="kk-KZ"/>
        </w:rPr>
        <w:t xml:space="preserve"> </w:t>
      </w:r>
      <w:r w:rsidRPr="00121AAF">
        <w:rPr>
          <w:rStyle w:val="ypks7kbdpwfgdykd3qb9"/>
          <w:sz w:val="28"/>
          <w:szCs w:val="28"/>
          <w:lang w:val="kk-KZ"/>
        </w:rPr>
        <w:t>хабардар</w:t>
      </w:r>
      <w:r w:rsidRPr="00121AAF">
        <w:rPr>
          <w:sz w:val="28"/>
          <w:szCs w:val="28"/>
          <w:lang w:val="kk-KZ"/>
        </w:rPr>
        <w:t xml:space="preserve"> етеді</w:t>
      </w:r>
      <w:r w:rsidRPr="00121AAF">
        <w:rPr>
          <w:rStyle w:val="ypks7kbdpwfgdykd3qb9"/>
          <w:sz w:val="28"/>
          <w:szCs w:val="28"/>
          <w:lang w:val="kk-KZ"/>
        </w:rPr>
        <w:t>.</w:t>
      </w:r>
      <w:r w:rsidRPr="00121AAF">
        <w:rPr>
          <w:sz w:val="28"/>
          <w:szCs w:val="28"/>
          <w:lang w:val="kk-KZ"/>
        </w:rPr>
        <w:t xml:space="preserve"> </w:t>
      </w:r>
    </w:p>
    <w:p w14:paraId="49A87962"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Сондай-ақ брокер, 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w:t>
      </w:r>
      <w:r w:rsidRPr="00121AAF">
        <w:rPr>
          <w:rStyle w:val="ypks7kbdpwfgdykd3qb9"/>
          <w:sz w:val="28"/>
          <w:szCs w:val="28"/>
          <w:lang w:val="kk-KZ"/>
        </w:rPr>
        <w:t>бөлшек</w:t>
      </w:r>
      <w:r w:rsidRPr="00121AAF">
        <w:rPr>
          <w:sz w:val="28"/>
          <w:szCs w:val="28"/>
          <w:lang w:val="kk-KZ"/>
        </w:rPr>
        <w:t xml:space="preserve"> </w:t>
      </w:r>
      <w:r w:rsidRPr="00121AAF">
        <w:rPr>
          <w:rStyle w:val="ypks7kbdpwfgdykd3qb9"/>
          <w:sz w:val="28"/>
          <w:szCs w:val="28"/>
          <w:lang w:val="kk-KZ"/>
        </w:rPr>
        <w:t>инвесторды</w:t>
      </w:r>
      <w:r w:rsidRPr="00121AAF">
        <w:rPr>
          <w:sz w:val="28"/>
          <w:szCs w:val="28"/>
          <w:lang w:val="kk-KZ"/>
        </w:rPr>
        <w:t xml:space="preserve"> білікті инвестор деп танығанға </w:t>
      </w:r>
      <w:r w:rsidRPr="00121AAF">
        <w:rPr>
          <w:rStyle w:val="ypks7kbdpwfgdykd3qb9"/>
          <w:sz w:val="28"/>
          <w:szCs w:val="28"/>
          <w:lang w:val="kk-KZ"/>
        </w:rPr>
        <w:t>дейін</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жазбаша</w:t>
      </w:r>
      <w:r w:rsidRPr="00121AAF">
        <w:rPr>
          <w:sz w:val="28"/>
          <w:szCs w:val="28"/>
          <w:lang w:val="kk-KZ"/>
        </w:rPr>
        <w:t xml:space="preserve"> </w:t>
      </w:r>
      <w:r w:rsidRPr="00121AAF">
        <w:rPr>
          <w:rStyle w:val="ypks7kbdpwfgdykd3qb9"/>
          <w:sz w:val="28"/>
          <w:szCs w:val="28"/>
          <w:lang w:val="kk-KZ"/>
        </w:rPr>
        <w:t>нысанда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қаржылық</w:t>
      </w:r>
      <w:r w:rsidRPr="00121AAF">
        <w:rPr>
          <w:sz w:val="28"/>
          <w:szCs w:val="28"/>
          <w:lang w:val="kk-KZ"/>
        </w:rPr>
        <w:t xml:space="preserve"> </w:t>
      </w:r>
      <w:r w:rsidRPr="00121AAF">
        <w:rPr>
          <w:rStyle w:val="ypks7kbdpwfgdykd3qb9"/>
          <w:sz w:val="28"/>
          <w:szCs w:val="28"/>
          <w:lang w:val="kk-KZ"/>
        </w:rPr>
        <w:t>шығындардың,</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инвестициялар</w:t>
      </w:r>
      <w:r w:rsidRPr="00121AAF">
        <w:rPr>
          <w:sz w:val="28"/>
          <w:szCs w:val="28"/>
          <w:lang w:val="kk-KZ"/>
        </w:rPr>
        <w:t xml:space="preserve"> </w:t>
      </w:r>
      <w:r w:rsidRPr="00121AAF">
        <w:rPr>
          <w:rStyle w:val="ypks7kbdpwfgdykd3qb9"/>
          <w:sz w:val="28"/>
          <w:szCs w:val="28"/>
          <w:lang w:val="kk-KZ"/>
        </w:rPr>
        <w:t>сомасынан</w:t>
      </w:r>
      <w:r w:rsidRPr="00121AAF">
        <w:rPr>
          <w:sz w:val="28"/>
          <w:szCs w:val="28"/>
          <w:lang w:val="kk-KZ"/>
        </w:rPr>
        <w:t xml:space="preserve"> </w:t>
      </w:r>
      <w:r w:rsidRPr="00121AAF">
        <w:rPr>
          <w:rStyle w:val="ypks7kbdpwfgdykd3qb9"/>
          <w:sz w:val="28"/>
          <w:szCs w:val="28"/>
          <w:lang w:val="kk-KZ"/>
        </w:rPr>
        <w:t>асатын</w:t>
      </w:r>
      <w:r w:rsidRPr="00121AAF">
        <w:rPr>
          <w:sz w:val="28"/>
          <w:szCs w:val="28"/>
          <w:lang w:val="kk-KZ"/>
        </w:rPr>
        <w:t xml:space="preserve"> </w:t>
      </w:r>
      <w:r w:rsidRPr="00121AAF">
        <w:rPr>
          <w:rStyle w:val="ypks7kbdpwfgdykd3qb9"/>
          <w:sz w:val="28"/>
          <w:szCs w:val="28"/>
          <w:lang w:val="kk-KZ"/>
        </w:rPr>
        <w:t>жоғары</w:t>
      </w:r>
      <w:r w:rsidRPr="00121AAF">
        <w:rPr>
          <w:sz w:val="28"/>
          <w:szCs w:val="28"/>
          <w:lang w:val="kk-KZ"/>
        </w:rPr>
        <w:t xml:space="preserve"> </w:t>
      </w:r>
      <w:r w:rsidRPr="00121AAF">
        <w:rPr>
          <w:rStyle w:val="ypks7kbdpwfgdykd3qb9"/>
          <w:sz w:val="28"/>
          <w:szCs w:val="28"/>
          <w:lang w:val="kk-KZ"/>
        </w:rPr>
        <w:t>тәуекелдермен</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мәмілелер</w:t>
      </w:r>
      <w:r w:rsidRPr="00121AAF">
        <w:rPr>
          <w:sz w:val="28"/>
          <w:szCs w:val="28"/>
          <w:lang w:val="kk-KZ"/>
        </w:rPr>
        <w:t xml:space="preserve"> </w:t>
      </w:r>
      <w:r w:rsidRPr="00121AAF">
        <w:rPr>
          <w:rStyle w:val="ypks7kbdpwfgdykd3qb9"/>
          <w:sz w:val="28"/>
          <w:szCs w:val="28"/>
          <w:lang w:val="kk-KZ"/>
        </w:rPr>
        <w:t>(операциялар)</w:t>
      </w:r>
      <w:r w:rsidRPr="00121AAF">
        <w:rPr>
          <w:sz w:val="28"/>
          <w:szCs w:val="28"/>
          <w:lang w:val="kk-KZ"/>
        </w:rPr>
        <w:t xml:space="preserve"> жасасуға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күтілетін</w:t>
      </w:r>
      <w:r w:rsidRPr="00121AAF">
        <w:rPr>
          <w:sz w:val="28"/>
          <w:szCs w:val="28"/>
          <w:lang w:val="kk-KZ"/>
        </w:rPr>
        <w:t xml:space="preserve"> </w:t>
      </w:r>
      <w:r w:rsidRPr="00121AAF">
        <w:rPr>
          <w:rStyle w:val="ypks7kbdpwfgdykd3qb9"/>
          <w:sz w:val="28"/>
          <w:szCs w:val="28"/>
          <w:lang w:val="kk-KZ"/>
        </w:rPr>
        <w:t>кірістерді</w:t>
      </w:r>
      <w:r w:rsidRPr="00121AAF">
        <w:rPr>
          <w:sz w:val="28"/>
          <w:szCs w:val="28"/>
          <w:lang w:val="kk-KZ"/>
        </w:rPr>
        <w:t xml:space="preserve"> </w:t>
      </w:r>
      <w:r w:rsidRPr="00121AAF">
        <w:rPr>
          <w:rStyle w:val="ypks7kbdpwfgdykd3qb9"/>
          <w:sz w:val="28"/>
          <w:szCs w:val="28"/>
          <w:lang w:val="kk-KZ"/>
        </w:rPr>
        <w:t>алмауға</w:t>
      </w:r>
      <w:r w:rsidRPr="00121AAF">
        <w:rPr>
          <w:sz w:val="28"/>
          <w:szCs w:val="28"/>
          <w:lang w:val="kk-KZ"/>
        </w:rPr>
        <w:t xml:space="preserve"> </w:t>
      </w:r>
      <w:r w:rsidRPr="00121AAF">
        <w:rPr>
          <w:rStyle w:val="ypks7kbdpwfgdykd3qb9"/>
          <w:sz w:val="28"/>
          <w:szCs w:val="28"/>
          <w:lang w:val="kk-KZ"/>
        </w:rPr>
        <w:t>мүмкіндік</w:t>
      </w:r>
      <w:r w:rsidRPr="00121AAF">
        <w:rPr>
          <w:sz w:val="28"/>
          <w:szCs w:val="28"/>
          <w:lang w:val="kk-KZ"/>
        </w:rPr>
        <w:t xml:space="preserve"> беретіні туралы хабардар етеді</w:t>
      </w:r>
      <w:r w:rsidRPr="00121AAF">
        <w:rPr>
          <w:rStyle w:val="ypks7kbdpwfgdykd3qb9"/>
          <w:sz w:val="28"/>
          <w:szCs w:val="28"/>
          <w:lang w:val="kk-KZ"/>
        </w:rPr>
        <w:t>.</w:t>
      </w:r>
    </w:p>
    <w:p w14:paraId="5F45815C"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8.</w:t>
      </w:r>
      <w:r w:rsidRPr="00121AAF">
        <w:rPr>
          <w:sz w:val="28"/>
          <w:szCs w:val="28"/>
          <w:lang w:val="kk-KZ"/>
        </w:rPr>
        <w:t xml:space="preserve"> Брокер, и</w:t>
      </w:r>
      <w:r w:rsidRPr="00121AAF">
        <w:rPr>
          <w:rStyle w:val="ypks7kbdpwfgdykd3qb9"/>
          <w:sz w:val="28"/>
          <w:szCs w:val="28"/>
          <w:lang w:val="kk-KZ"/>
        </w:rPr>
        <w:t>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w:t>
      </w:r>
      <w:r w:rsidRPr="00121AAF">
        <w:rPr>
          <w:rStyle w:val="ypks7kbdpwfgdykd3qb9"/>
          <w:sz w:val="28"/>
          <w:szCs w:val="28"/>
          <w:lang w:val="kk-KZ"/>
        </w:rPr>
        <w:t>:</w:t>
      </w:r>
    </w:p>
    <w:p w14:paraId="0880A1AF"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бөлігінің</w:t>
      </w:r>
      <w:r w:rsidRPr="00121AAF">
        <w:rPr>
          <w:sz w:val="28"/>
          <w:szCs w:val="28"/>
          <w:lang w:val="kk-KZ"/>
        </w:rPr>
        <w:t xml:space="preserve"> </w:t>
      </w:r>
      <w:r w:rsidRPr="00121AAF">
        <w:rPr>
          <w:rStyle w:val="ypks7kbdpwfgdykd3qb9"/>
          <w:sz w:val="28"/>
          <w:szCs w:val="28"/>
          <w:lang w:val="kk-KZ"/>
        </w:rPr>
        <w:t>ережелеріне</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таныған</w:t>
      </w:r>
      <w:r w:rsidRPr="00121AAF">
        <w:rPr>
          <w:sz w:val="28"/>
          <w:szCs w:val="28"/>
          <w:lang w:val="kk-KZ"/>
        </w:rPr>
        <w:t xml:space="preserve"> </w:t>
      </w:r>
      <w:r w:rsidRPr="00121AAF">
        <w:rPr>
          <w:rStyle w:val="ypks7kbdpwfgdykd3qb9"/>
          <w:sz w:val="28"/>
          <w:szCs w:val="28"/>
          <w:lang w:val="kk-KZ"/>
        </w:rPr>
        <w:t>инвесторлардың,</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мәртебесінен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берген инвесторлардың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жүргізуге</w:t>
      </w:r>
      <w:r w:rsidRPr="00121AAF">
        <w:rPr>
          <w:sz w:val="28"/>
          <w:szCs w:val="28"/>
          <w:lang w:val="kk-KZ"/>
        </w:rPr>
        <w:t xml:space="preserve">; </w:t>
      </w:r>
    </w:p>
    <w:p w14:paraId="49C76255"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жылына</w:t>
      </w:r>
      <w:r w:rsidRPr="00121AAF">
        <w:rPr>
          <w:sz w:val="28"/>
          <w:szCs w:val="28"/>
          <w:lang w:val="kk-KZ"/>
        </w:rPr>
        <w:t xml:space="preserve"> </w:t>
      </w:r>
      <w:r w:rsidRPr="00121AAF">
        <w:rPr>
          <w:rStyle w:val="ypks7kbdpwfgdykd3qb9"/>
          <w:sz w:val="28"/>
          <w:szCs w:val="28"/>
          <w:lang w:val="kk-KZ"/>
        </w:rPr>
        <w:t>кемінде</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w:t>
      </w:r>
      <w:r w:rsidRPr="00121AAF">
        <w:rPr>
          <w:rStyle w:val="ypks7kbdpwfgdykd3qb9"/>
          <w:sz w:val="28"/>
          <w:szCs w:val="28"/>
          <w:lang w:val="kk-KZ"/>
        </w:rPr>
        <w:t>рет</w:t>
      </w:r>
      <w:r w:rsidRPr="00121AAF">
        <w:rPr>
          <w:sz w:val="28"/>
          <w:szCs w:val="28"/>
          <w:lang w:val="kk-KZ"/>
        </w:rPr>
        <w:t xml:space="preserve">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таныған</w:t>
      </w:r>
      <w:r w:rsidRPr="00121AAF">
        <w:rPr>
          <w:sz w:val="28"/>
          <w:szCs w:val="28"/>
          <w:lang w:val="kk-KZ"/>
        </w:rPr>
        <w:t xml:space="preserve"> инвесторлардың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өлшемшарттарына</w:t>
      </w:r>
      <w:r w:rsidRPr="00121AAF">
        <w:rPr>
          <w:sz w:val="28"/>
          <w:szCs w:val="28"/>
          <w:lang w:val="kk-KZ"/>
        </w:rPr>
        <w:t xml:space="preserve"> </w:t>
      </w:r>
      <w:r w:rsidRPr="00121AAF">
        <w:rPr>
          <w:rStyle w:val="ypks7kbdpwfgdykd3qb9"/>
          <w:sz w:val="28"/>
          <w:szCs w:val="28"/>
          <w:lang w:val="kk-KZ"/>
        </w:rPr>
        <w:t>(шарттарына)</w:t>
      </w:r>
      <w:r w:rsidRPr="00121AAF">
        <w:rPr>
          <w:sz w:val="28"/>
          <w:szCs w:val="28"/>
          <w:lang w:val="kk-KZ"/>
        </w:rPr>
        <w:t xml:space="preserve"> </w:t>
      </w:r>
      <w:r w:rsidRPr="00121AAF">
        <w:rPr>
          <w:rStyle w:val="ypks7kbdpwfgdykd3qb9"/>
          <w:sz w:val="28"/>
          <w:szCs w:val="28"/>
          <w:lang w:val="kk-KZ"/>
        </w:rPr>
        <w:t>сәйкестігін</w:t>
      </w:r>
      <w:r w:rsidRPr="00121AAF">
        <w:rPr>
          <w:sz w:val="28"/>
          <w:szCs w:val="28"/>
          <w:lang w:val="kk-KZ"/>
        </w:rPr>
        <w:t xml:space="preserve"> </w:t>
      </w:r>
      <w:r w:rsidRPr="00121AAF">
        <w:rPr>
          <w:rStyle w:val="ypks7kbdpwfgdykd3qb9"/>
          <w:sz w:val="28"/>
          <w:szCs w:val="28"/>
          <w:lang w:val="kk-KZ"/>
        </w:rPr>
        <w:t>тексеруді</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асыруға міндетті</w:t>
      </w:r>
      <w:r w:rsidRPr="00121AAF">
        <w:rPr>
          <w:rStyle w:val="ypks7kbdpwfgdykd3qb9"/>
          <w:sz w:val="28"/>
          <w:szCs w:val="28"/>
          <w:lang w:val="kk-KZ"/>
        </w:rPr>
        <w:t>.</w:t>
      </w:r>
    </w:p>
    <w:p w14:paraId="011433B8" w14:textId="77777777" w:rsidR="00241EAF" w:rsidRPr="00121AAF" w:rsidRDefault="00241EAF" w:rsidP="00241EAF">
      <w:pPr>
        <w:pStyle w:val="pj"/>
        <w:widowControl w:val="0"/>
        <w:ind w:firstLine="709"/>
        <w:rPr>
          <w:lang w:val="kk-KZ"/>
        </w:rPr>
      </w:pPr>
      <w:r w:rsidRPr="00121AAF">
        <w:rPr>
          <w:sz w:val="28"/>
          <w:szCs w:val="28"/>
          <w:lang w:val="kk-KZ"/>
        </w:rPr>
        <w:t xml:space="preserve">Инвесторды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тізілімінен</w:t>
      </w:r>
      <w:r w:rsidRPr="00121AAF">
        <w:rPr>
          <w:sz w:val="28"/>
          <w:szCs w:val="28"/>
          <w:lang w:val="kk-KZ"/>
        </w:rPr>
        <w:t xml:space="preserve"> шығару осындай инвестордың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мәртебесінен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өтініші</w:t>
      </w:r>
      <w:r w:rsidRPr="00121AAF">
        <w:rPr>
          <w:sz w:val="28"/>
          <w:szCs w:val="28"/>
          <w:lang w:val="kk-KZ"/>
        </w:rPr>
        <w:t xml:space="preserve"> бойынша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өлшемшарттарына</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сәйкес </w:t>
      </w:r>
      <w:r w:rsidRPr="00121AAF">
        <w:rPr>
          <w:rStyle w:val="ypks7kbdpwfgdykd3qb9"/>
          <w:sz w:val="28"/>
          <w:szCs w:val="28"/>
          <w:lang w:val="kk-KZ"/>
        </w:rPr>
        <w:lastRenderedPageBreak/>
        <w:t>келмеген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брокермен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басқарушымен жасалған </w:t>
      </w:r>
      <w:r w:rsidRPr="00121AAF">
        <w:rPr>
          <w:rStyle w:val="ypks7kbdpwfgdykd3qb9"/>
          <w:sz w:val="28"/>
          <w:szCs w:val="28"/>
          <w:lang w:val="kk-KZ"/>
        </w:rPr>
        <w:t>шартта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негіздер</w:t>
      </w:r>
      <w:r w:rsidRPr="00121AAF">
        <w:rPr>
          <w:sz w:val="28"/>
          <w:szCs w:val="28"/>
          <w:lang w:val="kk-KZ"/>
        </w:rPr>
        <w:t xml:space="preserve"> бойынша </w:t>
      </w:r>
      <w:r w:rsidRPr="00121AAF">
        <w:rPr>
          <w:rStyle w:val="ypks7kbdpwfgdykd3qb9"/>
          <w:sz w:val="28"/>
          <w:szCs w:val="28"/>
          <w:lang w:val="kk-KZ"/>
        </w:rPr>
        <w:t>жүзеге</w:t>
      </w:r>
      <w:r w:rsidRPr="00121AAF">
        <w:rPr>
          <w:sz w:val="28"/>
          <w:szCs w:val="28"/>
          <w:lang w:val="kk-KZ"/>
        </w:rPr>
        <w:t xml:space="preserve"> </w:t>
      </w:r>
      <w:r w:rsidRPr="00121AAF">
        <w:rPr>
          <w:rStyle w:val="ypks7kbdpwfgdykd3qb9"/>
          <w:sz w:val="28"/>
          <w:szCs w:val="28"/>
          <w:lang w:val="kk-KZ"/>
        </w:rPr>
        <w:t>асырылады.</w:t>
      </w:r>
      <w:r w:rsidRPr="00121AAF">
        <w:rPr>
          <w:sz w:val="28"/>
          <w:szCs w:val="28"/>
          <w:lang w:val="kk-KZ"/>
        </w:rPr>
        <w:t xml:space="preserve"> </w:t>
      </w:r>
    </w:p>
    <w:p w14:paraId="7F10CF57"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9.</w:t>
      </w:r>
      <w:r w:rsidRPr="00121AAF">
        <w:rPr>
          <w:sz w:val="28"/>
          <w:szCs w:val="28"/>
          <w:lang w:val="kk-KZ"/>
        </w:rPr>
        <w:t xml:space="preserve"> Инвесторды өзі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анық емес</w:t>
      </w:r>
      <w:r w:rsidRPr="00121AAF">
        <w:rPr>
          <w:sz w:val="28"/>
          <w:szCs w:val="28"/>
          <w:lang w:val="kk-KZ"/>
        </w:rPr>
        <w:t xml:space="preserve"> </w:t>
      </w:r>
      <w:r w:rsidRPr="00121AAF">
        <w:rPr>
          <w:rStyle w:val="ypks7kbdpwfgdykd3qb9"/>
          <w:sz w:val="28"/>
          <w:szCs w:val="28"/>
          <w:lang w:val="kk-KZ"/>
        </w:rPr>
        <w:t>мәліметтер</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шектеулерді</w:t>
      </w:r>
      <w:r w:rsidRPr="00121AAF">
        <w:rPr>
          <w:sz w:val="28"/>
          <w:szCs w:val="28"/>
          <w:lang w:val="kk-KZ"/>
        </w:rPr>
        <w:t xml:space="preserve"> </w:t>
      </w:r>
      <w:r w:rsidRPr="00121AAF">
        <w:rPr>
          <w:rStyle w:val="ypks7kbdpwfgdykd3qb9"/>
          <w:sz w:val="28"/>
          <w:szCs w:val="28"/>
          <w:lang w:val="kk-KZ"/>
        </w:rPr>
        <w:t>бұза</w:t>
      </w:r>
      <w:r w:rsidRPr="00121AAF">
        <w:rPr>
          <w:sz w:val="28"/>
          <w:szCs w:val="28"/>
          <w:lang w:val="kk-KZ"/>
        </w:rPr>
        <w:t xml:space="preserve"> отырып </w:t>
      </w:r>
      <w:r w:rsidRPr="00121AAF">
        <w:rPr>
          <w:rStyle w:val="ypks7kbdpwfgdykd3qb9"/>
          <w:sz w:val="28"/>
          <w:szCs w:val="28"/>
          <w:lang w:val="kk-KZ"/>
        </w:rPr>
        <w:t>мәміле</w:t>
      </w:r>
      <w:r w:rsidRPr="00121AAF">
        <w:rPr>
          <w:sz w:val="28"/>
          <w:szCs w:val="28"/>
          <w:lang w:val="kk-KZ"/>
        </w:rPr>
        <w:t xml:space="preserve"> </w:t>
      </w:r>
      <w:r w:rsidRPr="00121AAF">
        <w:rPr>
          <w:rStyle w:val="ypks7kbdpwfgdykd3qb9"/>
          <w:sz w:val="28"/>
          <w:szCs w:val="28"/>
          <w:lang w:val="kk-KZ"/>
        </w:rPr>
        <w:t>(операция)</w:t>
      </w:r>
      <w:r w:rsidRPr="00121AAF">
        <w:rPr>
          <w:sz w:val="28"/>
          <w:szCs w:val="28"/>
          <w:lang w:val="kk-KZ"/>
        </w:rPr>
        <w:t xml:space="preserve"> </w:t>
      </w:r>
      <w:r w:rsidRPr="00121AAF">
        <w:rPr>
          <w:rStyle w:val="ypks7kbdpwfgdykd3qb9"/>
          <w:sz w:val="28"/>
          <w:szCs w:val="28"/>
          <w:lang w:val="kk-KZ"/>
        </w:rPr>
        <w:t>жасасу</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мүддесінде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жасалған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мәміленің</w:t>
      </w:r>
      <w:r w:rsidRPr="00121AAF">
        <w:rPr>
          <w:sz w:val="28"/>
          <w:szCs w:val="28"/>
          <w:lang w:val="kk-KZ"/>
        </w:rPr>
        <w:t xml:space="preserve"> </w:t>
      </w:r>
      <w:r w:rsidRPr="00121AAF">
        <w:rPr>
          <w:rStyle w:val="ypks7kbdpwfgdykd3qb9"/>
          <w:sz w:val="28"/>
          <w:szCs w:val="28"/>
          <w:lang w:val="kk-KZ"/>
        </w:rPr>
        <w:t>(операцияның)</w:t>
      </w:r>
      <w:r w:rsidRPr="00121AAF">
        <w:rPr>
          <w:sz w:val="28"/>
          <w:szCs w:val="28"/>
          <w:lang w:val="kk-KZ"/>
        </w:rPr>
        <w:t xml:space="preserve"> </w:t>
      </w:r>
      <w:r w:rsidRPr="00121AAF">
        <w:rPr>
          <w:rStyle w:val="ypks7kbdpwfgdykd3qb9"/>
          <w:sz w:val="28"/>
          <w:szCs w:val="28"/>
          <w:lang w:val="kk-KZ"/>
        </w:rPr>
        <w:t>жарамсыздығына</w:t>
      </w:r>
      <w:r w:rsidRPr="00121AAF">
        <w:rPr>
          <w:sz w:val="28"/>
          <w:szCs w:val="28"/>
          <w:lang w:val="kk-KZ"/>
        </w:rPr>
        <w:t xml:space="preserve"> </w:t>
      </w:r>
      <w:r w:rsidRPr="00121AAF">
        <w:rPr>
          <w:rStyle w:val="ypks7kbdpwfgdykd3qb9"/>
          <w:sz w:val="28"/>
          <w:szCs w:val="28"/>
          <w:lang w:val="kk-KZ"/>
        </w:rPr>
        <w:t>әкеп</w:t>
      </w:r>
      <w:r w:rsidRPr="00121AAF">
        <w:rPr>
          <w:sz w:val="28"/>
          <w:szCs w:val="28"/>
          <w:lang w:val="kk-KZ"/>
        </w:rPr>
        <w:t xml:space="preserve"> соқпайды</w:t>
      </w:r>
      <w:r w:rsidRPr="00121AAF">
        <w:rPr>
          <w:rStyle w:val="ypks7kbdpwfgdykd3qb9"/>
          <w:sz w:val="28"/>
          <w:szCs w:val="28"/>
          <w:lang w:val="kk-KZ"/>
        </w:rPr>
        <w:t>.</w:t>
      </w:r>
    </w:p>
    <w:p w14:paraId="42EF30F8"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өзі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емес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анық емес мәліметтер</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w:t>
      </w:r>
      <w:r w:rsidRPr="00121AAF">
        <w:rPr>
          <w:rStyle w:val="ypks7kbdpwfgdykd3qb9"/>
          <w:sz w:val="28"/>
          <w:szCs w:val="28"/>
          <w:lang w:val="kk-KZ"/>
        </w:rPr>
        <w:t>танылса</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мәмілелер</w:t>
      </w:r>
      <w:r w:rsidRPr="00121AAF">
        <w:rPr>
          <w:sz w:val="28"/>
          <w:szCs w:val="28"/>
          <w:lang w:val="kk-KZ"/>
        </w:rPr>
        <w:t xml:space="preserve"> </w:t>
      </w:r>
      <w:r w:rsidRPr="00121AAF">
        <w:rPr>
          <w:rStyle w:val="ypks7kbdpwfgdykd3qb9"/>
          <w:sz w:val="28"/>
          <w:szCs w:val="28"/>
          <w:lang w:val="kk-KZ"/>
        </w:rPr>
        <w:t>(операциялар)</w:t>
      </w:r>
      <w:r w:rsidRPr="00121AAF">
        <w:rPr>
          <w:sz w:val="28"/>
          <w:szCs w:val="28"/>
          <w:lang w:val="kk-KZ"/>
        </w:rPr>
        <w:t xml:space="preserve"> жасасуға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туындаған</w:t>
      </w:r>
      <w:r w:rsidRPr="00121AAF">
        <w:rPr>
          <w:sz w:val="28"/>
          <w:szCs w:val="28"/>
          <w:lang w:val="kk-KZ"/>
        </w:rPr>
        <w:t xml:space="preserve"> </w:t>
      </w:r>
      <w:r w:rsidRPr="00121AAF">
        <w:rPr>
          <w:rStyle w:val="ypks7kbdpwfgdykd3qb9"/>
          <w:sz w:val="28"/>
          <w:szCs w:val="28"/>
          <w:lang w:val="kk-KZ"/>
        </w:rPr>
        <w:t>залалдар</w:t>
      </w:r>
      <w:r w:rsidRPr="00121AAF">
        <w:rPr>
          <w:sz w:val="28"/>
          <w:szCs w:val="28"/>
          <w:lang w:val="kk-KZ"/>
        </w:rPr>
        <w:t xml:space="preserve"> </w:t>
      </w:r>
      <w:r w:rsidRPr="00121AAF">
        <w:rPr>
          <w:rStyle w:val="ypks7kbdpwfgdykd3qb9"/>
          <w:sz w:val="28"/>
          <w:szCs w:val="28"/>
          <w:lang w:val="kk-KZ"/>
        </w:rPr>
        <w:t>тәуекелін</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көтереді</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Брокер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инвесторды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таныған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кейіннен</w:t>
      </w:r>
      <w:r w:rsidRPr="00121AAF">
        <w:rPr>
          <w:sz w:val="28"/>
          <w:szCs w:val="28"/>
          <w:lang w:val="kk-KZ"/>
        </w:rPr>
        <w:t xml:space="preserve"> </w:t>
      </w:r>
      <w:r w:rsidRPr="00121AAF">
        <w:rPr>
          <w:rStyle w:val="ypks7kbdpwfgdykd3qb9"/>
          <w:sz w:val="28"/>
          <w:szCs w:val="28"/>
          <w:lang w:val="kk-KZ"/>
        </w:rPr>
        <w:t>оған</w:t>
      </w:r>
      <w:r w:rsidRPr="00121AAF">
        <w:rPr>
          <w:sz w:val="28"/>
          <w:szCs w:val="28"/>
          <w:lang w:val="kk-KZ"/>
        </w:rPr>
        <w:t xml:space="preserve"> </w:t>
      </w:r>
      <w:r w:rsidRPr="00121AAF">
        <w:rPr>
          <w:rStyle w:val="ypks7kbdpwfgdykd3qb9"/>
          <w:sz w:val="28"/>
          <w:szCs w:val="28"/>
          <w:lang w:val="kk-KZ"/>
        </w:rPr>
        <w:t>қызметтер</w:t>
      </w:r>
      <w:r w:rsidRPr="00121AAF">
        <w:rPr>
          <w:sz w:val="28"/>
          <w:szCs w:val="28"/>
          <w:lang w:val="kk-KZ"/>
        </w:rPr>
        <w:t xml:space="preserve"> көрсеткен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актісінің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ұсынылған</w:t>
      </w:r>
      <w:r w:rsidRPr="00121AAF">
        <w:rPr>
          <w:sz w:val="28"/>
          <w:szCs w:val="28"/>
          <w:lang w:val="kk-KZ"/>
        </w:rPr>
        <w:t xml:space="preserve"> </w:t>
      </w:r>
      <w:r w:rsidRPr="00121AAF">
        <w:rPr>
          <w:rStyle w:val="ypks7kbdpwfgdykd3qb9"/>
          <w:sz w:val="28"/>
          <w:szCs w:val="28"/>
          <w:lang w:val="kk-KZ"/>
        </w:rPr>
        <w:t>мәліметтері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мәртебесін</w:t>
      </w:r>
      <w:r w:rsidRPr="00121AAF">
        <w:rPr>
          <w:sz w:val="28"/>
          <w:szCs w:val="28"/>
          <w:lang w:val="kk-KZ"/>
        </w:rPr>
        <w:t xml:space="preserve"> </w:t>
      </w:r>
      <w:r w:rsidRPr="00121AAF">
        <w:rPr>
          <w:rStyle w:val="ypks7kbdpwfgdykd3qb9"/>
          <w:sz w:val="28"/>
          <w:szCs w:val="28"/>
          <w:lang w:val="kk-KZ"/>
        </w:rPr>
        <w:t>тексеру</w:t>
      </w:r>
      <w:r w:rsidRPr="00121AAF">
        <w:rPr>
          <w:sz w:val="28"/>
          <w:szCs w:val="28"/>
          <w:lang w:val="kk-KZ"/>
        </w:rPr>
        <w:t xml:space="preserve"> </w:t>
      </w:r>
      <w:r w:rsidRPr="00121AAF">
        <w:rPr>
          <w:rStyle w:val="ypks7kbdpwfgdykd3qb9"/>
          <w:sz w:val="28"/>
          <w:szCs w:val="28"/>
          <w:lang w:val="kk-KZ"/>
        </w:rPr>
        <w:t>жөнінде</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шаралар</w:t>
      </w:r>
      <w:r w:rsidRPr="00121AAF">
        <w:rPr>
          <w:sz w:val="28"/>
          <w:szCs w:val="28"/>
          <w:lang w:val="kk-KZ"/>
        </w:rPr>
        <w:t xml:space="preserve"> қабылдағанын </w:t>
      </w:r>
      <w:r w:rsidRPr="00121AAF">
        <w:rPr>
          <w:rStyle w:val="ypks7kbdpwfgdykd3qb9"/>
          <w:sz w:val="28"/>
          <w:szCs w:val="28"/>
          <w:lang w:val="kk-KZ"/>
        </w:rPr>
        <w:t>дәлелдесе,</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залалдар</w:t>
      </w:r>
      <w:r w:rsidRPr="00121AAF">
        <w:rPr>
          <w:sz w:val="28"/>
          <w:szCs w:val="28"/>
          <w:lang w:val="kk-KZ"/>
        </w:rPr>
        <w:t xml:space="preserve"> үшін </w:t>
      </w:r>
      <w:r w:rsidRPr="00121AAF">
        <w:rPr>
          <w:rStyle w:val="ypks7kbdpwfgdykd3qb9"/>
          <w:sz w:val="28"/>
          <w:szCs w:val="28"/>
          <w:lang w:val="kk-KZ"/>
        </w:rPr>
        <w:t>жауапты</w:t>
      </w:r>
      <w:r w:rsidRPr="00121AAF">
        <w:rPr>
          <w:sz w:val="28"/>
          <w:szCs w:val="28"/>
          <w:lang w:val="kk-KZ"/>
        </w:rPr>
        <w:t xml:space="preserve"> </w:t>
      </w:r>
      <w:r w:rsidRPr="00121AAF">
        <w:rPr>
          <w:rStyle w:val="ypks7kbdpwfgdykd3qb9"/>
          <w:sz w:val="28"/>
          <w:szCs w:val="28"/>
          <w:lang w:val="kk-KZ"/>
        </w:rPr>
        <w:t>болмайды.</w:t>
      </w:r>
    </w:p>
    <w:p w14:paraId="6D3682EA"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мәмілені</w:t>
      </w:r>
      <w:r w:rsidRPr="00121AAF">
        <w:rPr>
          <w:sz w:val="28"/>
          <w:szCs w:val="28"/>
          <w:lang w:val="kk-KZ"/>
        </w:rPr>
        <w:t xml:space="preserve"> </w:t>
      </w:r>
      <w:r w:rsidRPr="00121AAF">
        <w:rPr>
          <w:rStyle w:val="ypks7kbdpwfgdykd3qb9"/>
          <w:sz w:val="28"/>
          <w:szCs w:val="28"/>
          <w:lang w:val="kk-KZ"/>
        </w:rPr>
        <w:t>(операцияны)</w:t>
      </w:r>
      <w:r w:rsidRPr="00121AAF">
        <w:rPr>
          <w:sz w:val="28"/>
          <w:szCs w:val="28"/>
          <w:lang w:val="kk-KZ"/>
        </w:rPr>
        <w:t xml:space="preserve"> </w:t>
      </w:r>
      <w:r w:rsidRPr="00121AAF">
        <w:rPr>
          <w:rStyle w:val="ypks7kbdpwfgdykd3qb9"/>
          <w:sz w:val="28"/>
          <w:szCs w:val="28"/>
          <w:lang w:val="kk-KZ"/>
        </w:rPr>
        <w:t>брокер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шектеулерді</w:t>
      </w:r>
      <w:r w:rsidRPr="00121AAF">
        <w:rPr>
          <w:sz w:val="28"/>
          <w:szCs w:val="28"/>
          <w:lang w:val="kk-KZ"/>
        </w:rPr>
        <w:t xml:space="preserve"> </w:t>
      </w:r>
      <w:r w:rsidRPr="00121AAF">
        <w:rPr>
          <w:rStyle w:val="ypks7kbdpwfgdykd3qb9"/>
          <w:sz w:val="28"/>
          <w:szCs w:val="28"/>
          <w:lang w:val="kk-KZ"/>
        </w:rPr>
        <w:t>бұза</w:t>
      </w:r>
      <w:r w:rsidRPr="00121AAF">
        <w:rPr>
          <w:sz w:val="28"/>
          <w:szCs w:val="28"/>
          <w:lang w:val="kk-KZ"/>
        </w:rPr>
        <w:t xml:space="preserve"> отырып, біліктілігі жоқ инвестордың </w:t>
      </w:r>
      <w:r w:rsidRPr="00121AAF">
        <w:rPr>
          <w:rStyle w:val="ypks7kbdpwfgdykd3qb9"/>
          <w:sz w:val="28"/>
          <w:szCs w:val="28"/>
          <w:lang w:val="kk-KZ"/>
        </w:rPr>
        <w:t>мүдделерінде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оның </w:t>
      </w:r>
      <w:r w:rsidRPr="00121AAF">
        <w:rPr>
          <w:rStyle w:val="ypks7kbdpwfgdykd3qb9"/>
          <w:sz w:val="28"/>
          <w:szCs w:val="28"/>
          <w:lang w:val="kk-KZ"/>
        </w:rPr>
        <w:t>есебінен</w:t>
      </w:r>
      <w:r w:rsidRPr="00121AAF">
        <w:rPr>
          <w:sz w:val="28"/>
          <w:szCs w:val="28"/>
          <w:lang w:val="kk-KZ"/>
        </w:rPr>
        <w:t xml:space="preserve"> жасаса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брокерден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басқарушыдан:</w:t>
      </w:r>
    </w:p>
    <w:p w14:paraId="5F494FA1"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инвестордан</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өзге де</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(немесе) </w:t>
      </w:r>
      <w:r w:rsidRPr="00121AAF">
        <w:rPr>
          <w:rStyle w:val="ypks7kbdpwfgdykd3qb9"/>
          <w:sz w:val="28"/>
          <w:szCs w:val="28"/>
          <w:lang w:val="kk-KZ"/>
        </w:rPr>
        <w:t>брокердің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w:t>
      </w:r>
      <w:r w:rsidRPr="00121AAF">
        <w:rPr>
          <w:rStyle w:val="ypks7kbdpwfgdykd3qb9"/>
          <w:sz w:val="28"/>
          <w:szCs w:val="28"/>
          <w:lang w:val="kk-KZ"/>
        </w:rPr>
        <w:t>басқарушының</w:t>
      </w:r>
      <w:r w:rsidRPr="00121AAF">
        <w:rPr>
          <w:sz w:val="28"/>
          <w:szCs w:val="28"/>
          <w:lang w:val="kk-KZ"/>
        </w:rPr>
        <w:t xml:space="preserve"> есебінен ө</w:t>
      </w:r>
      <w:r w:rsidRPr="00121AAF">
        <w:rPr>
          <w:rStyle w:val="ypks7kbdpwfgdykd3qb9"/>
          <w:sz w:val="28"/>
          <w:szCs w:val="28"/>
          <w:lang w:val="kk-KZ"/>
        </w:rPr>
        <w:t>зге де</w:t>
      </w:r>
      <w:r w:rsidRPr="00121AAF">
        <w:rPr>
          <w:sz w:val="28"/>
          <w:szCs w:val="28"/>
          <w:lang w:val="kk-KZ"/>
        </w:rPr>
        <w:t xml:space="preserve"> </w:t>
      </w:r>
      <w:r w:rsidRPr="00121AAF">
        <w:rPr>
          <w:rStyle w:val="ypks7kbdpwfgdykd3qb9"/>
          <w:sz w:val="28"/>
          <w:szCs w:val="28"/>
          <w:lang w:val="kk-KZ"/>
        </w:rPr>
        <w:t>активтерді</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төлеген</w:t>
      </w:r>
      <w:r w:rsidRPr="00121AAF">
        <w:rPr>
          <w:sz w:val="28"/>
          <w:szCs w:val="28"/>
          <w:lang w:val="kk-KZ"/>
        </w:rPr>
        <w:t xml:space="preserve"> </w:t>
      </w:r>
      <w:r w:rsidRPr="00121AAF">
        <w:rPr>
          <w:rStyle w:val="ypks7kbdpwfgdykd3qb9"/>
          <w:sz w:val="28"/>
          <w:szCs w:val="28"/>
          <w:lang w:val="kk-KZ"/>
        </w:rPr>
        <w:t>баға</w:t>
      </w:r>
      <w:r w:rsidRPr="00121AAF">
        <w:rPr>
          <w:sz w:val="28"/>
          <w:szCs w:val="28"/>
          <w:lang w:val="kk-KZ"/>
        </w:rPr>
        <w:t xml:space="preserve"> бойынша,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мәміленің</w:t>
      </w:r>
      <w:r w:rsidRPr="00121AAF">
        <w:rPr>
          <w:sz w:val="28"/>
          <w:szCs w:val="28"/>
          <w:lang w:val="kk-KZ"/>
        </w:rPr>
        <w:t xml:space="preserve"> </w:t>
      </w:r>
      <w:r w:rsidRPr="00121AAF">
        <w:rPr>
          <w:rStyle w:val="ypks7kbdpwfgdykd3qb9"/>
          <w:sz w:val="28"/>
          <w:szCs w:val="28"/>
          <w:lang w:val="kk-KZ"/>
        </w:rPr>
        <w:t>(операцияның)</w:t>
      </w:r>
      <w:r w:rsidRPr="00121AAF">
        <w:rPr>
          <w:sz w:val="28"/>
          <w:szCs w:val="28"/>
          <w:lang w:val="kk-KZ"/>
        </w:rPr>
        <w:t xml:space="preserve"> </w:t>
      </w:r>
      <w:r w:rsidRPr="00121AAF">
        <w:rPr>
          <w:rStyle w:val="ypks7kbdpwfgdykd3qb9"/>
          <w:sz w:val="28"/>
          <w:szCs w:val="28"/>
          <w:lang w:val="kk-KZ"/>
        </w:rPr>
        <w:t>сипаты</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активтерді</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w:t>
      </w:r>
      <w:r w:rsidRPr="00121AAF">
        <w:rPr>
          <w:rStyle w:val="ypks7kbdpwfgdykd3qb9"/>
          <w:sz w:val="28"/>
          <w:szCs w:val="28"/>
          <w:lang w:val="kk-KZ"/>
        </w:rPr>
        <w:t>алуын</w:t>
      </w:r>
      <w:r w:rsidRPr="00121AAF">
        <w:rPr>
          <w:sz w:val="28"/>
          <w:szCs w:val="28"/>
          <w:lang w:val="kk-KZ"/>
        </w:rPr>
        <w:t xml:space="preserve"> </w:t>
      </w:r>
      <w:r w:rsidRPr="00121AAF">
        <w:rPr>
          <w:rStyle w:val="ypks7kbdpwfgdykd3qb9"/>
          <w:sz w:val="28"/>
          <w:szCs w:val="28"/>
          <w:lang w:val="kk-KZ"/>
        </w:rPr>
        <w:t>көздемесе</w:t>
      </w:r>
      <w:r w:rsidRPr="00121AAF">
        <w:rPr>
          <w:sz w:val="28"/>
          <w:szCs w:val="28"/>
          <w:lang w:val="kk-KZ"/>
        </w:rPr>
        <w:t xml:space="preserve"> –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мәмілені</w:t>
      </w:r>
      <w:r w:rsidRPr="00121AAF">
        <w:rPr>
          <w:sz w:val="28"/>
          <w:szCs w:val="28"/>
          <w:lang w:val="kk-KZ"/>
        </w:rPr>
        <w:t xml:space="preserve"> </w:t>
      </w:r>
      <w:r w:rsidRPr="00121AAF">
        <w:rPr>
          <w:rStyle w:val="ypks7kbdpwfgdykd3qb9"/>
          <w:sz w:val="28"/>
          <w:szCs w:val="28"/>
          <w:lang w:val="kk-KZ"/>
        </w:rPr>
        <w:t>(операцияны</w:t>
      </w:r>
      <w:r w:rsidRPr="00121AAF">
        <w:rPr>
          <w:sz w:val="28"/>
          <w:szCs w:val="28"/>
          <w:lang w:val="kk-KZ"/>
        </w:rPr>
        <w:t xml:space="preserve">) </w:t>
      </w:r>
      <w:r w:rsidRPr="00121AAF">
        <w:rPr>
          <w:rStyle w:val="ypks7kbdpwfgdykd3qb9"/>
          <w:sz w:val="28"/>
          <w:szCs w:val="28"/>
          <w:lang w:val="kk-KZ"/>
        </w:rPr>
        <w:t>бұзуды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жасағанға</w:t>
      </w:r>
      <w:r w:rsidRPr="00121AAF">
        <w:rPr>
          <w:sz w:val="28"/>
          <w:szCs w:val="28"/>
          <w:lang w:val="kk-KZ"/>
        </w:rPr>
        <w:t xml:space="preserve"> </w:t>
      </w:r>
      <w:r w:rsidRPr="00121AAF">
        <w:rPr>
          <w:rStyle w:val="ypks7kbdpwfgdykd3qb9"/>
          <w:sz w:val="28"/>
          <w:szCs w:val="28"/>
          <w:lang w:val="kk-KZ"/>
        </w:rPr>
        <w:t>дейін</w:t>
      </w:r>
      <w:r w:rsidRPr="00121AAF">
        <w:rPr>
          <w:sz w:val="28"/>
          <w:szCs w:val="28"/>
          <w:lang w:val="kk-KZ"/>
        </w:rPr>
        <w:t xml:space="preserve"> болған </w:t>
      </w:r>
      <w:r w:rsidRPr="00121AAF">
        <w:rPr>
          <w:rStyle w:val="ypks7kbdpwfgdykd3qb9"/>
          <w:sz w:val="28"/>
          <w:szCs w:val="28"/>
          <w:lang w:val="kk-KZ"/>
        </w:rPr>
        <w:t>жағдайды</w:t>
      </w:r>
      <w:r w:rsidRPr="00121AAF">
        <w:rPr>
          <w:sz w:val="28"/>
          <w:szCs w:val="28"/>
          <w:lang w:val="kk-KZ"/>
        </w:rPr>
        <w:t xml:space="preserve"> </w:t>
      </w:r>
      <w:r w:rsidRPr="00121AAF">
        <w:rPr>
          <w:rStyle w:val="ypks7kbdpwfgdykd3qb9"/>
          <w:sz w:val="28"/>
          <w:szCs w:val="28"/>
          <w:lang w:val="kk-KZ"/>
        </w:rPr>
        <w:t>қалпына</w:t>
      </w:r>
      <w:r w:rsidRPr="00121AAF">
        <w:rPr>
          <w:sz w:val="28"/>
          <w:szCs w:val="28"/>
          <w:lang w:val="kk-KZ"/>
        </w:rPr>
        <w:t xml:space="preserve"> келтіруді; </w:t>
      </w:r>
    </w:p>
    <w:p w14:paraId="1A80C0D0"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мәмілелерді</w:t>
      </w:r>
      <w:r w:rsidRPr="00121AAF">
        <w:rPr>
          <w:sz w:val="28"/>
          <w:szCs w:val="28"/>
          <w:lang w:val="kk-KZ"/>
        </w:rPr>
        <w:t xml:space="preserve"> </w:t>
      </w:r>
      <w:r w:rsidRPr="00121AAF">
        <w:rPr>
          <w:rStyle w:val="ypks7kbdpwfgdykd3qb9"/>
          <w:sz w:val="28"/>
          <w:szCs w:val="28"/>
          <w:lang w:val="kk-KZ"/>
        </w:rPr>
        <w:t>(операцияларды)</w:t>
      </w:r>
      <w:r w:rsidRPr="00121AAF">
        <w:rPr>
          <w:sz w:val="28"/>
          <w:szCs w:val="28"/>
          <w:lang w:val="kk-KZ"/>
        </w:rPr>
        <w:t xml:space="preserve"> жасасуға </w:t>
      </w:r>
      <w:r w:rsidRPr="00121AAF">
        <w:rPr>
          <w:rStyle w:val="ypks7kbdpwfgdykd3qb9"/>
          <w:sz w:val="28"/>
          <w:szCs w:val="28"/>
          <w:lang w:val="kk-KZ"/>
        </w:rPr>
        <w:t>байланысты</w:t>
      </w:r>
      <w:r w:rsidRPr="00121AAF">
        <w:rPr>
          <w:sz w:val="28"/>
          <w:szCs w:val="28"/>
          <w:lang w:val="kk-KZ"/>
        </w:rPr>
        <w:t xml:space="preserve"> келтірілген </w:t>
      </w:r>
      <w:r w:rsidRPr="00121AAF">
        <w:rPr>
          <w:rStyle w:val="ypks7kbdpwfgdykd3qb9"/>
          <w:sz w:val="28"/>
          <w:szCs w:val="28"/>
          <w:lang w:val="kk-KZ"/>
        </w:rPr>
        <w:t>шығыстар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залалдарды</w:t>
      </w:r>
      <w:r w:rsidRPr="00121AAF">
        <w:rPr>
          <w:sz w:val="28"/>
          <w:szCs w:val="28"/>
          <w:lang w:val="kk-KZ"/>
        </w:rPr>
        <w:t xml:space="preserve"> </w:t>
      </w:r>
      <w:r w:rsidRPr="00121AAF">
        <w:rPr>
          <w:rStyle w:val="ypks7kbdpwfgdykd3qb9"/>
          <w:sz w:val="28"/>
          <w:szCs w:val="28"/>
          <w:lang w:val="kk-KZ"/>
        </w:rPr>
        <w:t>өтеуді талап етуге құқылы.</w:t>
      </w:r>
    </w:p>
    <w:p w14:paraId="58719F90"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үшінші</w:t>
      </w:r>
      <w:r w:rsidRPr="00121AAF">
        <w:rPr>
          <w:sz w:val="28"/>
          <w:szCs w:val="28"/>
          <w:lang w:val="kk-KZ"/>
        </w:rPr>
        <w:t xml:space="preserve"> </w:t>
      </w:r>
      <w:r w:rsidRPr="00121AAF">
        <w:rPr>
          <w:rStyle w:val="ypks7kbdpwfgdykd3qb9"/>
          <w:sz w:val="28"/>
          <w:szCs w:val="28"/>
          <w:lang w:val="kk-KZ"/>
        </w:rPr>
        <w:t>бөлігінде</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мәміле</w:t>
      </w:r>
      <w:r w:rsidRPr="00121AAF">
        <w:rPr>
          <w:sz w:val="28"/>
          <w:szCs w:val="28"/>
          <w:lang w:val="kk-KZ"/>
        </w:rPr>
        <w:t xml:space="preserve"> </w:t>
      </w:r>
      <w:r w:rsidRPr="00121AAF">
        <w:rPr>
          <w:rStyle w:val="ypks7kbdpwfgdykd3qb9"/>
          <w:sz w:val="28"/>
          <w:szCs w:val="28"/>
          <w:lang w:val="kk-KZ"/>
        </w:rPr>
        <w:t>(операция)</w:t>
      </w:r>
      <w:r w:rsidRPr="00121AAF">
        <w:rPr>
          <w:sz w:val="28"/>
          <w:szCs w:val="28"/>
          <w:lang w:val="kk-KZ"/>
        </w:rPr>
        <w:t xml:space="preserve"> жасалған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бастап</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w:t>
      </w:r>
      <w:r w:rsidRPr="00121AAF">
        <w:rPr>
          <w:rStyle w:val="ypks7kbdpwfgdykd3qb9"/>
          <w:sz w:val="28"/>
          <w:szCs w:val="28"/>
          <w:lang w:val="kk-KZ"/>
        </w:rPr>
        <w:t>жыл</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мәлімделуі</w:t>
      </w:r>
      <w:r w:rsidRPr="00121AAF">
        <w:rPr>
          <w:sz w:val="28"/>
          <w:szCs w:val="28"/>
          <w:lang w:val="kk-KZ"/>
        </w:rPr>
        <w:t xml:space="preserve"> </w:t>
      </w:r>
      <w:r w:rsidRPr="00121AAF">
        <w:rPr>
          <w:rStyle w:val="ypks7kbdpwfgdykd3qb9"/>
          <w:sz w:val="28"/>
          <w:szCs w:val="28"/>
          <w:lang w:val="kk-KZ"/>
        </w:rPr>
        <w:t>мүмкін.</w:t>
      </w:r>
      <w:r w:rsidRPr="00121AAF">
        <w:rPr>
          <w:sz w:val="28"/>
          <w:szCs w:val="28"/>
          <w:lang w:val="kk-KZ"/>
        </w:rPr>
        <w:t xml:space="preserve"> </w:t>
      </w:r>
    </w:p>
    <w:p w14:paraId="1A033367"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залалдардың</w:t>
      </w:r>
      <w:r w:rsidRPr="00121AAF">
        <w:rPr>
          <w:sz w:val="28"/>
          <w:szCs w:val="28"/>
          <w:lang w:val="kk-KZ"/>
        </w:rPr>
        <w:t xml:space="preserve"> </w:t>
      </w:r>
      <w:r w:rsidRPr="00121AAF">
        <w:rPr>
          <w:rStyle w:val="ypks7kbdpwfgdykd3qb9"/>
          <w:sz w:val="28"/>
          <w:szCs w:val="28"/>
          <w:lang w:val="kk-KZ"/>
        </w:rPr>
        <w:t>туындауына</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бір </w:t>
      </w:r>
      <w:r w:rsidRPr="00121AAF">
        <w:rPr>
          <w:rStyle w:val="ypks7kbdpwfgdykd3qb9"/>
          <w:sz w:val="28"/>
          <w:szCs w:val="28"/>
          <w:lang w:val="kk-KZ"/>
        </w:rPr>
        <w:t>мезгілде</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емес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анық емес</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ұсынуы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брокердің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басқарушының </w:t>
      </w:r>
      <w:r w:rsidRPr="00121AAF">
        <w:rPr>
          <w:rStyle w:val="ypks7kbdpwfgdykd3qb9"/>
          <w:sz w:val="28"/>
          <w:szCs w:val="28"/>
          <w:lang w:val="kk-KZ"/>
        </w:rPr>
        <w:t>тексеру</w:t>
      </w:r>
      <w:r w:rsidRPr="00121AAF">
        <w:rPr>
          <w:sz w:val="28"/>
          <w:szCs w:val="28"/>
          <w:lang w:val="kk-KZ"/>
        </w:rPr>
        <w:t xml:space="preserve"> </w:t>
      </w:r>
      <w:r w:rsidRPr="00121AAF">
        <w:rPr>
          <w:rStyle w:val="ypks7kbdpwfgdykd3qb9"/>
          <w:sz w:val="28"/>
          <w:szCs w:val="28"/>
          <w:lang w:val="kk-KZ"/>
        </w:rPr>
        <w:t>жөніндегі</w:t>
      </w:r>
      <w:r w:rsidRPr="00121AAF">
        <w:rPr>
          <w:sz w:val="28"/>
          <w:szCs w:val="28"/>
          <w:lang w:val="kk-KZ"/>
        </w:rPr>
        <w:t xml:space="preserve"> </w:t>
      </w:r>
      <w:r w:rsidRPr="00121AAF">
        <w:rPr>
          <w:rStyle w:val="ypks7kbdpwfgdykd3qb9"/>
          <w:sz w:val="28"/>
          <w:szCs w:val="28"/>
          <w:lang w:val="kk-KZ"/>
        </w:rPr>
        <w:t>міндеттерді</w:t>
      </w:r>
      <w:r w:rsidRPr="00121AAF">
        <w:rPr>
          <w:sz w:val="28"/>
          <w:szCs w:val="28"/>
          <w:lang w:val="kk-KZ"/>
        </w:rPr>
        <w:t xml:space="preserve"> </w:t>
      </w:r>
      <w:r w:rsidRPr="00121AAF">
        <w:rPr>
          <w:rStyle w:val="ypks7kbdpwfgdykd3qb9"/>
          <w:sz w:val="28"/>
          <w:szCs w:val="28"/>
          <w:lang w:val="kk-KZ"/>
        </w:rPr>
        <w:t>орындамауы</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тиісінше</w:t>
      </w:r>
      <w:r w:rsidRPr="00121AAF">
        <w:rPr>
          <w:sz w:val="28"/>
          <w:szCs w:val="28"/>
          <w:lang w:val="kk-KZ"/>
        </w:rPr>
        <w:t xml:space="preserve"> </w:t>
      </w:r>
      <w:r w:rsidRPr="00121AAF">
        <w:rPr>
          <w:rStyle w:val="ypks7kbdpwfgdykd3qb9"/>
          <w:sz w:val="28"/>
          <w:szCs w:val="28"/>
          <w:lang w:val="kk-KZ"/>
        </w:rPr>
        <w:t>орындамауы</w:t>
      </w:r>
      <w:r w:rsidRPr="00121AAF">
        <w:rPr>
          <w:sz w:val="28"/>
          <w:szCs w:val="28"/>
          <w:lang w:val="kk-KZ"/>
        </w:rPr>
        <w:t xml:space="preserve"> </w:t>
      </w:r>
      <w:r w:rsidRPr="00121AAF">
        <w:rPr>
          <w:rStyle w:val="ypks7kbdpwfgdykd3qb9"/>
          <w:sz w:val="28"/>
          <w:szCs w:val="28"/>
          <w:lang w:val="kk-KZ"/>
        </w:rPr>
        <w:t>ықпал</w:t>
      </w:r>
      <w:r w:rsidRPr="00121AAF">
        <w:rPr>
          <w:sz w:val="28"/>
          <w:szCs w:val="28"/>
          <w:lang w:val="kk-KZ"/>
        </w:rPr>
        <w:t xml:space="preserve"> еткен болса, </w:t>
      </w:r>
      <w:r w:rsidRPr="00121AAF">
        <w:rPr>
          <w:rStyle w:val="ypks7kbdpwfgdykd3qb9"/>
          <w:sz w:val="28"/>
          <w:szCs w:val="28"/>
          <w:lang w:val="kk-KZ"/>
        </w:rPr>
        <w:t xml:space="preserve">жауаптылық көлемі </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азаматтық</w:t>
      </w:r>
      <w:r w:rsidRPr="00121AAF">
        <w:rPr>
          <w:sz w:val="28"/>
          <w:szCs w:val="28"/>
          <w:lang w:val="kk-KZ"/>
        </w:rPr>
        <w:t xml:space="preserve">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т</w:t>
      </w:r>
      <w:r w:rsidRPr="00121AAF">
        <w:rPr>
          <w:rStyle w:val="ypks7kbdpwfgdykd3qb9"/>
          <w:sz w:val="28"/>
          <w:szCs w:val="28"/>
          <w:lang w:val="kk-KZ"/>
        </w:rPr>
        <w:t>араптардың</w:t>
      </w:r>
      <w:r w:rsidRPr="00121AAF">
        <w:rPr>
          <w:sz w:val="28"/>
          <w:szCs w:val="28"/>
          <w:lang w:val="kk-KZ"/>
        </w:rPr>
        <w:t xml:space="preserve"> </w:t>
      </w:r>
      <w:r w:rsidRPr="00121AAF">
        <w:rPr>
          <w:rStyle w:val="ypks7kbdpwfgdykd3qb9"/>
          <w:sz w:val="28"/>
          <w:szCs w:val="28"/>
          <w:lang w:val="kk-KZ"/>
        </w:rPr>
        <w:t>әрқайсысының</w:t>
      </w:r>
      <w:r w:rsidRPr="00121AAF">
        <w:rPr>
          <w:sz w:val="28"/>
          <w:szCs w:val="28"/>
          <w:lang w:val="kk-KZ"/>
        </w:rPr>
        <w:t xml:space="preserve"> </w:t>
      </w:r>
      <w:r w:rsidRPr="00121AAF">
        <w:rPr>
          <w:rStyle w:val="ypks7kbdpwfgdykd3qb9"/>
          <w:sz w:val="28"/>
          <w:szCs w:val="28"/>
          <w:lang w:val="kk-KZ"/>
        </w:rPr>
        <w:t>кінәсін</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айқындалады.</w:t>
      </w:r>
      <w:r w:rsidRPr="00121AAF">
        <w:rPr>
          <w:sz w:val="28"/>
          <w:szCs w:val="28"/>
          <w:lang w:val="kk-KZ"/>
        </w:rPr>
        <w:t xml:space="preserve"> </w:t>
      </w:r>
    </w:p>
    <w:p w14:paraId="07D7B2F7"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тармаққа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залалдарды</w:t>
      </w:r>
      <w:r w:rsidRPr="00121AAF">
        <w:rPr>
          <w:sz w:val="28"/>
          <w:szCs w:val="28"/>
          <w:lang w:val="kk-KZ"/>
        </w:rPr>
        <w:t xml:space="preserve"> </w:t>
      </w:r>
      <w:r w:rsidRPr="00121AAF">
        <w:rPr>
          <w:rStyle w:val="ypks7kbdpwfgdykd3qb9"/>
          <w:sz w:val="28"/>
          <w:szCs w:val="28"/>
          <w:lang w:val="kk-KZ"/>
        </w:rPr>
        <w:t>өтеген</w:t>
      </w:r>
      <w:r w:rsidRPr="00121AAF">
        <w:rPr>
          <w:sz w:val="28"/>
          <w:szCs w:val="28"/>
          <w:lang w:val="kk-KZ"/>
        </w:rPr>
        <w:t xml:space="preserve"> </w:t>
      </w:r>
      <w:r w:rsidRPr="00121AAF">
        <w:rPr>
          <w:rStyle w:val="ypks7kbdpwfgdykd3qb9"/>
          <w:sz w:val="28"/>
          <w:szCs w:val="28"/>
          <w:lang w:val="kk-KZ"/>
        </w:rPr>
        <w:t>брокердің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басқарушының </w:t>
      </w:r>
      <w:r w:rsidRPr="00121AAF">
        <w:rPr>
          <w:rStyle w:val="ypks7kbdpwfgdykd3qb9"/>
          <w:sz w:val="28"/>
          <w:szCs w:val="28"/>
          <w:lang w:val="kk-KZ"/>
        </w:rPr>
        <w:t>толық</w:t>
      </w:r>
      <w:r w:rsidRPr="00121AAF">
        <w:rPr>
          <w:sz w:val="28"/>
          <w:szCs w:val="28"/>
          <w:lang w:val="kk-KZ"/>
        </w:rPr>
        <w:t xml:space="preserve"> емес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анық емес мәліметтерді</w:t>
      </w:r>
      <w:r w:rsidRPr="00121AAF">
        <w:rPr>
          <w:sz w:val="28"/>
          <w:szCs w:val="28"/>
          <w:lang w:val="kk-KZ"/>
        </w:rPr>
        <w:t xml:space="preserve"> </w:t>
      </w:r>
      <w:r w:rsidRPr="00121AAF">
        <w:rPr>
          <w:rStyle w:val="ypks7kbdpwfgdykd3qb9"/>
          <w:sz w:val="28"/>
          <w:szCs w:val="28"/>
          <w:lang w:val="kk-KZ"/>
        </w:rPr>
        <w:t>ұсынған</w:t>
      </w:r>
      <w:r w:rsidRPr="00121AAF">
        <w:rPr>
          <w:sz w:val="28"/>
          <w:szCs w:val="28"/>
          <w:lang w:val="kk-KZ"/>
        </w:rPr>
        <w:t xml:space="preserve"> инвесторға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кінәсінің</w:t>
      </w:r>
      <w:r w:rsidRPr="00121AAF">
        <w:rPr>
          <w:sz w:val="28"/>
          <w:szCs w:val="28"/>
          <w:lang w:val="kk-KZ"/>
        </w:rPr>
        <w:t xml:space="preserve"> </w:t>
      </w:r>
      <w:r w:rsidRPr="00121AAF">
        <w:rPr>
          <w:rStyle w:val="ypks7kbdpwfgdykd3qb9"/>
          <w:sz w:val="28"/>
          <w:szCs w:val="28"/>
          <w:lang w:val="kk-KZ"/>
        </w:rPr>
        <w:t>дәрежесіне</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мөлшерде</w:t>
      </w:r>
      <w:r w:rsidRPr="00121AAF">
        <w:rPr>
          <w:sz w:val="28"/>
          <w:szCs w:val="28"/>
          <w:lang w:val="kk-KZ"/>
        </w:rPr>
        <w:t xml:space="preserve"> </w:t>
      </w:r>
      <w:r w:rsidRPr="00121AAF">
        <w:rPr>
          <w:rStyle w:val="ypks7kbdpwfgdykd3qb9"/>
          <w:sz w:val="28"/>
          <w:szCs w:val="28"/>
          <w:lang w:val="kk-KZ"/>
        </w:rPr>
        <w:t>кері</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қоюға </w:t>
      </w:r>
      <w:r w:rsidRPr="00121AAF">
        <w:rPr>
          <w:rStyle w:val="ypks7kbdpwfgdykd3qb9"/>
          <w:sz w:val="28"/>
          <w:szCs w:val="28"/>
          <w:lang w:val="kk-KZ"/>
        </w:rPr>
        <w:t>(регресс)</w:t>
      </w:r>
      <w:r w:rsidRPr="00121AAF">
        <w:rPr>
          <w:sz w:val="28"/>
          <w:szCs w:val="28"/>
          <w:lang w:val="kk-KZ"/>
        </w:rPr>
        <w:t xml:space="preserve"> </w:t>
      </w:r>
      <w:r w:rsidRPr="00121AAF">
        <w:rPr>
          <w:rStyle w:val="ypks7kbdpwfgdykd3qb9"/>
          <w:sz w:val="28"/>
          <w:szCs w:val="28"/>
          <w:lang w:val="kk-KZ"/>
        </w:rPr>
        <w:t>құқығы</w:t>
      </w:r>
      <w:r w:rsidRPr="00121AAF">
        <w:rPr>
          <w:sz w:val="28"/>
          <w:szCs w:val="28"/>
          <w:lang w:val="kk-KZ"/>
        </w:rPr>
        <w:t xml:space="preserve"> </w:t>
      </w:r>
      <w:r w:rsidRPr="00121AAF">
        <w:rPr>
          <w:rStyle w:val="ypks7kbdpwfgdykd3qb9"/>
          <w:sz w:val="28"/>
          <w:szCs w:val="28"/>
          <w:lang w:val="kk-KZ"/>
        </w:rPr>
        <w:t>бар.</w:t>
      </w:r>
    </w:p>
    <w:p w14:paraId="78F95836" w14:textId="77777777" w:rsidR="00241EAF" w:rsidRPr="00121AAF" w:rsidRDefault="00241EAF" w:rsidP="00241EAF">
      <w:pPr>
        <w:pStyle w:val="pj"/>
        <w:widowControl w:val="0"/>
        <w:tabs>
          <w:tab w:val="left" w:pos="426"/>
        </w:tabs>
        <w:ind w:firstLine="709"/>
        <w:rPr>
          <w:lang w:val="kk-KZ"/>
        </w:rPr>
      </w:pPr>
      <w:r w:rsidRPr="00121AAF">
        <w:rPr>
          <w:rStyle w:val="ypks7kbdpwfgdykd3qb9"/>
          <w:sz w:val="28"/>
          <w:szCs w:val="28"/>
          <w:lang w:val="kk-KZ"/>
        </w:rPr>
        <w:lastRenderedPageBreak/>
        <w:t>10.</w:t>
      </w:r>
      <w:r w:rsidRPr="00121AAF">
        <w:rPr>
          <w:sz w:val="28"/>
          <w:szCs w:val="28"/>
          <w:lang w:val="kk-KZ"/>
        </w:rPr>
        <w:t xml:space="preserve"> </w:t>
      </w:r>
      <w:r w:rsidRPr="00121AAF">
        <w:rPr>
          <w:rStyle w:val="ypks7kbdpwfgdykd3qb9"/>
          <w:sz w:val="28"/>
          <w:szCs w:val="28"/>
          <w:lang w:val="kk-KZ"/>
        </w:rPr>
        <w:t>Инфрақұрылымдық</w:t>
      </w:r>
      <w:r w:rsidRPr="00121AAF">
        <w:rPr>
          <w:sz w:val="28"/>
          <w:szCs w:val="28"/>
          <w:lang w:val="kk-KZ"/>
        </w:rPr>
        <w:t xml:space="preserve"> </w:t>
      </w:r>
      <w:r w:rsidRPr="00121AAF">
        <w:rPr>
          <w:rStyle w:val="ypks7kbdpwfgdykd3qb9"/>
          <w:sz w:val="28"/>
          <w:szCs w:val="28"/>
          <w:lang w:val="kk-KZ"/>
        </w:rPr>
        <w:t>ұйым</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нарығының</w:t>
      </w:r>
      <w:r w:rsidRPr="00121AAF">
        <w:rPr>
          <w:sz w:val="28"/>
          <w:szCs w:val="28"/>
          <w:lang w:val="kk-KZ"/>
        </w:rPr>
        <w:t xml:space="preserve"> </w:t>
      </w:r>
      <w:r w:rsidRPr="00121AAF">
        <w:rPr>
          <w:rStyle w:val="ypks7kbdpwfgdykd3qb9"/>
          <w:sz w:val="28"/>
          <w:szCs w:val="28"/>
          <w:lang w:val="kk-KZ"/>
        </w:rPr>
        <w:t>объектілері</w:t>
      </w:r>
      <w:r w:rsidRPr="00121AAF">
        <w:rPr>
          <w:sz w:val="28"/>
          <w:szCs w:val="28"/>
          <w:lang w:val="kk-KZ"/>
        </w:rPr>
        <w:t xml:space="preserve"> болып </w:t>
      </w:r>
      <w:r w:rsidRPr="00121AAF">
        <w:rPr>
          <w:rStyle w:val="ypks7kbdpwfgdykd3qb9"/>
          <w:sz w:val="28"/>
          <w:szCs w:val="28"/>
          <w:lang w:val="kk-KZ"/>
        </w:rPr>
        <w:t>табылатын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активтерге</w:t>
      </w:r>
      <w:r w:rsidRPr="00121AAF">
        <w:rPr>
          <w:sz w:val="28"/>
          <w:szCs w:val="28"/>
          <w:lang w:val="kk-KZ"/>
        </w:rPr>
        <w:t xml:space="preserve"> </w:t>
      </w:r>
      <w:r w:rsidRPr="00121AAF">
        <w:rPr>
          <w:rStyle w:val="ypks7kbdpwfgdykd3qb9"/>
          <w:sz w:val="28"/>
          <w:szCs w:val="28"/>
          <w:lang w:val="kk-KZ"/>
        </w:rPr>
        <w:t>құқықтарды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ауыртпалықтарды</w:t>
      </w:r>
      <w:r w:rsidRPr="00121AAF">
        <w:rPr>
          <w:sz w:val="28"/>
          <w:szCs w:val="28"/>
          <w:lang w:val="kk-KZ"/>
        </w:rPr>
        <w:t xml:space="preserve"> инвестордың </w:t>
      </w:r>
      <w:r w:rsidRPr="00121AAF">
        <w:rPr>
          <w:rStyle w:val="ypks7kbdpwfgdykd3qb9"/>
          <w:sz w:val="28"/>
          <w:szCs w:val="28"/>
          <w:lang w:val="kk-KZ"/>
        </w:rPr>
        <w:t>мүддесінде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тіркеуді</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асыру </w:t>
      </w:r>
      <w:r w:rsidRPr="00121AAF">
        <w:rPr>
          <w:rStyle w:val="ypks7kbdpwfgdykd3qb9"/>
          <w:sz w:val="28"/>
          <w:szCs w:val="28"/>
          <w:lang w:val="kk-KZ"/>
        </w:rPr>
        <w:t>кезінде</w:t>
      </w:r>
      <w:r w:rsidRPr="00121AAF">
        <w:rPr>
          <w:sz w:val="28"/>
          <w:szCs w:val="28"/>
          <w:lang w:val="kk-KZ"/>
        </w:rPr>
        <w:t xml:space="preserve"> мұндай инвесторда осындай </w:t>
      </w:r>
      <w:r w:rsidRPr="00121AAF">
        <w:rPr>
          <w:rStyle w:val="ypks7kbdpwfgdykd3qb9"/>
          <w:sz w:val="28"/>
          <w:szCs w:val="28"/>
          <w:lang w:val="kk-KZ"/>
        </w:rPr>
        <w:t>мәртебенің</w:t>
      </w:r>
      <w:r w:rsidRPr="00121AAF">
        <w:rPr>
          <w:sz w:val="28"/>
          <w:szCs w:val="28"/>
          <w:lang w:val="kk-KZ"/>
        </w:rPr>
        <w:t xml:space="preserve"> болуы осы баптың 4-тармағында белгіленген шектеулерге сәйкес талап етілетін жағдайларда </w:t>
      </w:r>
      <w:r w:rsidRPr="00121AAF">
        <w:rPr>
          <w:rStyle w:val="ypks7kbdpwfgdykd3qb9"/>
          <w:sz w:val="28"/>
          <w:szCs w:val="28"/>
          <w:lang w:val="kk-KZ"/>
        </w:rPr>
        <w:t>мұндай</w:t>
      </w:r>
      <w:r w:rsidRPr="00121AAF">
        <w:rPr>
          <w:sz w:val="28"/>
          <w:szCs w:val="28"/>
          <w:lang w:val="kk-KZ"/>
        </w:rPr>
        <w:t xml:space="preserve"> инвестордың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мәртебесінің</w:t>
      </w:r>
      <w:r w:rsidRPr="00121AAF">
        <w:rPr>
          <w:sz w:val="28"/>
          <w:szCs w:val="28"/>
          <w:lang w:val="kk-KZ"/>
        </w:rPr>
        <w:t xml:space="preserve"> болуын </w:t>
      </w:r>
      <w:r w:rsidRPr="00121AAF">
        <w:rPr>
          <w:rStyle w:val="ypks7kbdpwfgdykd3qb9"/>
          <w:sz w:val="28"/>
          <w:szCs w:val="28"/>
          <w:lang w:val="kk-KZ"/>
        </w:rPr>
        <w:t>тексеруге</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p>
    <w:p w14:paraId="10BA0F73" w14:textId="77777777" w:rsidR="00241EAF" w:rsidRPr="00121AAF" w:rsidRDefault="00241EAF" w:rsidP="00241EAF">
      <w:pPr>
        <w:pStyle w:val="pj"/>
        <w:widowControl w:val="0"/>
        <w:tabs>
          <w:tab w:val="left" w:pos="426"/>
        </w:tabs>
        <w:ind w:firstLine="709"/>
        <w:rPr>
          <w:rStyle w:val="ypks7kbdpwfgdykd3qb9"/>
          <w:lang w:val="kk-KZ"/>
        </w:rPr>
      </w:pPr>
      <w:r w:rsidRPr="00121AAF">
        <w:rPr>
          <w:sz w:val="28"/>
          <w:szCs w:val="28"/>
          <w:lang w:val="kk-KZ"/>
        </w:rPr>
        <w:t xml:space="preserve">Инвестордың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мәртебесінің</w:t>
      </w:r>
      <w:r w:rsidRPr="00121AAF">
        <w:rPr>
          <w:sz w:val="28"/>
          <w:szCs w:val="28"/>
          <w:lang w:val="kk-KZ"/>
        </w:rPr>
        <w:t xml:space="preserve"> </w:t>
      </w:r>
      <w:r w:rsidRPr="00121AAF">
        <w:rPr>
          <w:rStyle w:val="ypks7kbdpwfgdykd3qb9"/>
          <w:sz w:val="28"/>
          <w:szCs w:val="28"/>
          <w:lang w:val="kk-KZ"/>
        </w:rPr>
        <w:t>болуын</w:t>
      </w:r>
      <w:r w:rsidRPr="00121AAF">
        <w:rPr>
          <w:sz w:val="28"/>
          <w:szCs w:val="28"/>
          <w:lang w:val="kk-KZ"/>
        </w:rPr>
        <w:t xml:space="preserve"> </w:t>
      </w:r>
      <w:r w:rsidRPr="00121AAF">
        <w:rPr>
          <w:rStyle w:val="ypks7kbdpwfgdykd3qb9"/>
          <w:sz w:val="28"/>
          <w:szCs w:val="28"/>
          <w:lang w:val="kk-KZ"/>
        </w:rPr>
        <w:t>тексеру</w:t>
      </w:r>
      <w:r w:rsidRPr="00121AAF">
        <w:rPr>
          <w:sz w:val="28"/>
          <w:szCs w:val="28"/>
          <w:lang w:val="kk-KZ"/>
        </w:rPr>
        <w:t xml:space="preserve"> </w:t>
      </w:r>
      <w:r w:rsidRPr="00121AAF">
        <w:rPr>
          <w:rStyle w:val="ypks7kbdpwfgdykd3qb9"/>
          <w:sz w:val="28"/>
          <w:szCs w:val="28"/>
          <w:lang w:val="kk-KZ"/>
        </w:rPr>
        <w:t>жөніндегі</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w:t>
      </w:r>
      <w:r w:rsidRPr="00121AAF">
        <w:rPr>
          <w:rStyle w:val="ypks7kbdpwfgdykd3qb9"/>
          <w:sz w:val="28"/>
          <w:szCs w:val="28"/>
          <w:lang w:val="kk-KZ"/>
        </w:rPr>
        <w:t>клиенті</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w:t>
      </w:r>
      <w:r w:rsidRPr="00121AAF">
        <w:rPr>
          <w:rStyle w:val="ypks7kbdpwfgdykd3qb9"/>
          <w:sz w:val="28"/>
          <w:szCs w:val="28"/>
          <w:lang w:val="kk-KZ"/>
        </w:rPr>
        <w:t>табылатын</w:t>
      </w:r>
      <w:r w:rsidRPr="00121AAF">
        <w:rPr>
          <w:sz w:val="28"/>
          <w:szCs w:val="28"/>
          <w:lang w:val="kk-KZ"/>
        </w:rPr>
        <w:t xml:space="preserve"> </w:t>
      </w:r>
      <w:r w:rsidRPr="00121AAF">
        <w:rPr>
          <w:rStyle w:val="ypks7kbdpwfgdykd3qb9"/>
          <w:sz w:val="28"/>
          <w:szCs w:val="28"/>
          <w:lang w:val="kk-KZ"/>
        </w:rPr>
        <w:t>брокер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w:t>
      </w:r>
      <w:r w:rsidRPr="00121AAF">
        <w:rPr>
          <w:rStyle w:val="ypks7kbdpwfgdykd3qb9"/>
          <w:sz w:val="28"/>
          <w:szCs w:val="28"/>
          <w:lang w:val="kk-KZ"/>
        </w:rPr>
        <w:t>көтереді.</w:t>
      </w:r>
    </w:p>
    <w:p w14:paraId="4CEF5DC2"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11.</w:t>
      </w:r>
      <w:r w:rsidRPr="00121AAF">
        <w:rPr>
          <w:sz w:val="28"/>
          <w:szCs w:val="28"/>
          <w:lang w:val="kk-KZ"/>
        </w:rPr>
        <w:t xml:space="preserve"> </w:t>
      </w:r>
      <w:r w:rsidRPr="00121AAF">
        <w:rPr>
          <w:rStyle w:val="ypks7kbdpwfgdykd3qb9"/>
          <w:sz w:val="28"/>
          <w:szCs w:val="28"/>
          <w:lang w:val="kk-KZ"/>
        </w:rPr>
        <w:t>Брокердің,</w:t>
      </w:r>
      <w:r w:rsidRPr="00121AAF">
        <w:rPr>
          <w:sz w:val="28"/>
          <w:szCs w:val="28"/>
          <w:lang w:val="kk-KZ"/>
        </w:rPr>
        <w:t xml:space="preserve"> инвестордың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портфелін</w:t>
      </w:r>
      <w:r w:rsidRPr="00121AAF">
        <w:rPr>
          <w:sz w:val="28"/>
          <w:szCs w:val="28"/>
          <w:lang w:val="kk-KZ"/>
        </w:rPr>
        <w:t xml:space="preserve"> басқарушының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айқындалады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оған мыналар </w:t>
      </w:r>
      <w:r w:rsidRPr="00121AAF">
        <w:rPr>
          <w:rStyle w:val="ypks7kbdpwfgdykd3qb9"/>
          <w:sz w:val="28"/>
          <w:szCs w:val="28"/>
          <w:lang w:val="kk-KZ"/>
        </w:rPr>
        <w:t>кіреді</w:t>
      </w:r>
      <w:r w:rsidRPr="00121AAF">
        <w:rPr>
          <w:sz w:val="28"/>
          <w:szCs w:val="28"/>
          <w:lang w:val="kk-KZ"/>
        </w:rPr>
        <w:t xml:space="preserve">: </w:t>
      </w:r>
    </w:p>
    <w:p w14:paraId="15ECB10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инвесторды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өлшемшарттары</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p>
    <w:p w14:paraId="3450DD78"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-тармағының </w:t>
      </w:r>
      <w:r w:rsidRPr="00121AAF">
        <w:rPr>
          <w:rStyle w:val="ypks7kbdpwfgdykd3qb9"/>
          <w:sz w:val="28"/>
          <w:szCs w:val="28"/>
          <w:lang w:val="kk-KZ"/>
        </w:rPr>
        <w:t>9)</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ұйымның</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жылдық</w:t>
      </w:r>
      <w:r w:rsidRPr="00121AAF">
        <w:rPr>
          <w:sz w:val="28"/>
          <w:szCs w:val="28"/>
          <w:lang w:val="kk-KZ"/>
        </w:rPr>
        <w:t xml:space="preserve"> </w:t>
      </w:r>
      <w:r w:rsidRPr="00121AAF">
        <w:rPr>
          <w:rStyle w:val="ypks7kbdpwfgdykd3qb9"/>
          <w:sz w:val="28"/>
          <w:szCs w:val="28"/>
          <w:lang w:val="kk-KZ"/>
        </w:rPr>
        <w:t>кірісі</w:t>
      </w:r>
      <w:r w:rsidRPr="00121AAF">
        <w:rPr>
          <w:sz w:val="28"/>
          <w:szCs w:val="28"/>
          <w:lang w:val="kk-KZ"/>
        </w:rPr>
        <w:t xml:space="preserve"> </w:t>
      </w:r>
      <w:r w:rsidRPr="00121AAF">
        <w:rPr>
          <w:rStyle w:val="ypks7kbdpwfgdykd3qb9"/>
          <w:sz w:val="28"/>
          <w:szCs w:val="28"/>
          <w:lang w:val="kk-KZ"/>
        </w:rPr>
        <w:t>(айналымы)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меншікті</w:t>
      </w:r>
      <w:r w:rsidRPr="00121AAF">
        <w:rPr>
          <w:sz w:val="28"/>
          <w:szCs w:val="28"/>
          <w:lang w:val="kk-KZ"/>
        </w:rPr>
        <w:t xml:space="preserve"> </w:t>
      </w:r>
      <w:r w:rsidRPr="00121AAF">
        <w:rPr>
          <w:rStyle w:val="ypks7kbdpwfgdykd3qb9"/>
          <w:sz w:val="28"/>
          <w:szCs w:val="28"/>
          <w:lang w:val="kk-KZ"/>
        </w:rPr>
        <w:t>капиталы</w:t>
      </w:r>
      <w:r w:rsidRPr="00121AAF">
        <w:rPr>
          <w:sz w:val="28"/>
          <w:szCs w:val="28"/>
          <w:lang w:val="kk-KZ"/>
        </w:rPr>
        <w:t xml:space="preserve"> </w:t>
      </w:r>
      <w:r w:rsidRPr="00121AAF">
        <w:rPr>
          <w:rStyle w:val="ypks7kbdpwfgdykd3qb9"/>
          <w:sz w:val="28"/>
          <w:szCs w:val="28"/>
          <w:lang w:val="kk-KZ"/>
        </w:rPr>
        <w:t>мөлшерінің</w:t>
      </w:r>
      <w:r w:rsidRPr="00121AAF">
        <w:rPr>
          <w:sz w:val="28"/>
          <w:szCs w:val="28"/>
          <w:lang w:val="kk-KZ"/>
        </w:rPr>
        <w:t xml:space="preserve"> </w:t>
      </w:r>
      <w:r w:rsidRPr="00121AAF">
        <w:rPr>
          <w:rStyle w:val="ypks7kbdpwfgdykd3qb9"/>
          <w:sz w:val="28"/>
          <w:szCs w:val="28"/>
          <w:lang w:val="kk-KZ"/>
        </w:rPr>
        <w:t>шекті</w:t>
      </w:r>
      <w:r w:rsidRPr="00121AAF">
        <w:rPr>
          <w:sz w:val="28"/>
          <w:szCs w:val="28"/>
          <w:lang w:val="kk-KZ"/>
        </w:rPr>
        <w:t xml:space="preserve"> </w:t>
      </w:r>
      <w:r w:rsidRPr="00121AAF">
        <w:rPr>
          <w:rStyle w:val="ypks7kbdpwfgdykd3qb9"/>
          <w:sz w:val="28"/>
          <w:szCs w:val="28"/>
          <w:lang w:val="kk-KZ"/>
        </w:rPr>
        <w:t>мәндері</w:t>
      </w:r>
      <w:r w:rsidRPr="00121AAF">
        <w:rPr>
          <w:sz w:val="28"/>
          <w:szCs w:val="28"/>
          <w:lang w:val="kk-KZ"/>
        </w:rPr>
        <w:t>;</w:t>
      </w:r>
    </w:p>
    <w:p w14:paraId="1D4D22B5"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брокердің,</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басқарушының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жүргізу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p>
    <w:p w14:paraId="333932A0"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4)</w:t>
      </w:r>
      <w:r w:rsidRPr="00121AAF">
        <w:rPr>
          <w:sz w:val="28"/>
          <w:szCs w:val="28"/>
          <w:lang w:val="kk-KZ"/>
        </w:rPr>
        <w:t xml:space="preserve"> инвестордың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мәртебесінен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p>
    <w:p w14:paraId="3457F8C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брокердің,</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басқарушының біліктілігі жоқ </w:t>
      </w:r>
      <w:r w:rsidRPr="00121AAF">
        <w:rPr>
          <w:rStyle w:val="ypks7kbdpwfgdykd3qb9"/>
          <w:sz w:val="28"/>
          <w:szCs w:val="28"/>
          <w:lang w:val="kk-KZ"/>
        </w:rPr>
        <w:t>инвесторға</w:t>
      </w:r>
      <w:r w:rsidRPr="00121AAF">
        <w:rPr>
          <w:sz w:val="28"/>
          <w:szCs w:val="28"/>
          <w:lang w:val="kk-KZ"/>
        </w:rPr>
        <w:t xml:space="preserve"> </w:t>
      </w:r>
      <w:r w:rsidRPr="00121AAF">
        <w:rPr>
          <w:rStyle w:val="ypks7kbdpwfgdykd3qb9"/>
          <w:sz w:val="28"/>
          <w:szCs w:val="28"/>
          <w:lang w:val="kk-KZ"/>
        </w:rPr>
        <w:t>қызметтер</w:t>
      </w:r>
      <w:r w:rsidRPr="00121AAF">
        <w:rPr>
          <w:sz w:val="28"/>
          <w:szCs w:val="28"/>
          <w:lang w:val="kk-KZ"/>
        </w:rPr>
        <w:t xml:space="preserve"> </w:t>
      </w:r>
      <w:r w:rsidRPr="00121AAF">
        <w:rPr>
          <w:rStyle w:val="ypks7kbdpwfgdykd3qb9"/>
          <w:sz w:val="28"/>
          <w:szCs w:val="28"/>
          <w:lang w:val="kk-KZ"/>
        </w:rPr>
        <w:t>көрсету</w:t>
      </w:r>
      <w:r w:rsidRPr="00121AAF">
        <w:rPr>
          <w:sz w:val="28"/>
          <w:szCs w:val="28"/>
          <w:lang w:val="kk-KZ"/>
        </w:rPr>
        <w:t xml:space="preserve"> </w:t>
      </w:r>
      <w:r w:rsidRPr="00121AAF">
        <w:rPr>
          <w:rStyle w:val="ypks7kbdpwfgdykd3qb9"/>
          <w:sz w:val="28"/>
          <w:szCs w:val="28"/>
          <w:lang w:val="kk-KZ"/>
        </w:rPr>
        <w:t>ерекшеліктері</w:t>
      </w:r>
      <w:r w:rsidRPr="00121AAF">
        <w:rPr>
          <w:sz w:val="28"/>
          <w:szCs w:val="28"/>
          <w:lang w:val="kk-KZ"/>
        </w:rPr>
        <w:t xml:space="preserve">; </w:t>
      </w:r>
    </w:p>
    <w:p w14:paraId="2DF06754"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сатып алуға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рұқсат</w:t>
      </w:r>
      <w:r w:rsidRPr="00121AAF">
        <w:rPr>
          <w:sz w:val="28"/>
          <w:szCs w:val="28"/>
          <w:lang w:val="kk-KZ"/>
        </w:rPr>
        <w:t xml:space="preserve"> етілген </w:t>
      </w:r>
      <w:r w:rsidRPr="00121AAF">
        <w:rPr>
          <w:rStyle w:val="ypks7kbdpwfgdykd3qb9"/>
          <w:sz w:val="28"/>
          <w:szCs w:val="28"/>
          <w:lang w:val="kk-KZ"/>
        </w:rPr>
        <w:t>өзге</w:t>
      </w:r>
      <w:r w:rsidRPr="00121AAF">
        <w:rPr>
          <w:sz w:val="28"/>
          <w:szCs w:val="28"/>
          <w:lang w:val="kk-KZ"/>
        </w:rPr>
        <w:t xml:space="preserve"> </w:t>
      </w:r>
      <w:r w:rsidRPr="00121AAF">
        <w:rPr>
          <w:rStyle w:val="ypks7kbdpwfgdykd3qb9"/>
          <w:sz w:val="28"/>
          <w:szCs w:val="28"/>
          <w:lang w:val="kk-KZ"/>
        </w:rPr>
        <w:t>де</w:t>
      </w:r>
      <w:r w:rsidRPr="00121AAF">
        <w:rPr>
          <w:sz w:val="28"/>
          <w:szCs w:val="28"/>
          <w:lang w:val="kk-KZ"/>
        </w:rPr>
        <w:t xml:space="preserve"> </w:t>
      </w:r>
      <w:r w:rsidRPr="00121AAF">
        <w:rPr>
          <w:rStyle w:val="ypks7kbdpwfgdykd3qb9"/>
          <w:sz w:val="28"/>
          <w:szCs w:val="28"/>
          <w:lang w:val="kk-KZ"/>
        </w:rPr>
        <w:t>активтердің</w:t>
      </w:r>
      <w:r w:rsidRPr="00121AAF">
        <w:rPr>
          <w:sz w:val="28"/>
          <w:szCs w:val="28"/>
          <w:lang w:val="kk-KZ"/>
        </w:rPr>
        <w:t xml:space="preserve"> </w:t>
      </w:r>
      <w:r w:rsidRPr="00121AAF">
        <w:rPr>
          <w:rStyle w:val="ypks7kbdpwfgdykd3qb9"/>
          <w:sz w:val="28"/>
          <w:szCs w:val="28"/>
          <w:lang w:val="kk-KZ"/>
        </w:rPr>
        <w:t>тізбесі</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түрлері</w:t>
      </w:r>
      <w:r w:rsidRPr="00121AAF">
        <w:rPr>
          <w:sz w:val="28"/>
          <w:szCs w:val="28"/>
          <w:lang w:val="kk-KZ"/>
        </w:rPr>
        <w:t xml:space="preserve">; </w:t>
      </w:r>
    </w:p>
    <w:p w14:paraId="7AB8C459"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брокер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портфельді</w:t>
      </w:r>
      <w:r w:rsidRPr="00121AAF">
        <w:rPr>
          <w:sz w:val="28"/>
          <w:szCs w:val="28"/>
          <w:lang w:val="kk-KZ"/>
        </w:rPr>
        <w:t xml:space="preserve"> басқарушы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көрсететін</w:t>
      </w:r>
      <w:r w:rsidRPr="00121AAF">
        <w:rPr>
          <w:sz w:val="28"/>
          <w:szCs w:val="28"/>
          <w:lang w:val="kk-KZ"/>
        </w:rPr>
        <w:t xml:space="preserve"> </w:t>
      </w:r>
      <w:r w:rsidRPr="00121AAF">
        <w:rPr>
          <w:rStyle w:val="ypks7kbdpwfgdykd3qb9"/>
          <w:sz w:val="28"/>
          <w:szCs w:val="28"/>
          <w:lang w:val="kk-KZ"/>
        </w:rPr>
        <w:t>қызметтердің</w:t>
      </w:r>
      <w:r w:rsidRPr="00121AAF">
        <w:rPr>
          <w:sz w:val="28"/>
          <w:szCs w:val="28"/>
          <w:lang w:val="kk-KZ"/>
        </w:rPr>
        <w:t xml:space="preserve"> </w:t>
      </w:r>
      <w:r w:rsidRPr="00121AAF">
        <w:rPr>
          <w:rStyle w:val="ypks7kbdpwfgdykd3qb9"/>
          <w:sz w:val="28"/>
          <w:szCs w:val="28"/>
          <w:lang w:val="kk-KZ"/>
        </w:rPr>
        <w:t>жекелеген</w:t>
      </w:r>
      <w:r w:rsidRPr="00121AAF">
        <w:rPr>
          <w:sz w:val="28"/>
          <w:szCs w:val="28"/>
          <w:lang w:val="kk-KZ"/>
        </w:rPr>
        <w:t xml:space="preserve"> </w:t>
      </w:r>
      <w:r w:rsidRPr="00121AAF">
        <w:rPr>
          <w:rStyle w:val="ypks7kbdpwfgdykd3qb9"/>
          <w:sz w:val="28"/>
          <w:szCs w:val="28"/>
          <w:lang w:val="kk-KZ"/>
        </w:rPr>
        <w:t>түрлері;</w:t>
      </w:r>
    </w:p>
    <w:p w14:paraId="1D518B70"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талаптар</w:t>
      </w:r>
      <w:r w:rsidRPr="00121AAF">
        <w:rPr>
          <w:sz w:val="28"/>
          <w:szCs w:val="28"/>
          <w:lang w:val="kk-KZ"/>
        </w:rPr>
        <w:t xml:space="preserve"> </w:t>
      </w:r>
      <w:r w:rsidRPr="00121AAF">
        <w:rPr>
          <w:rStyle w:val="ypks7kbdpwfgdykd3qb9"/>
          <w:sz w:val="28"/>
          <w:szCs w:val="28"/>
          <w:lang w:val="kk-KZ"/>
        </w:rPr>
        <w:t>қолданылмайтын</w:t>
      </w:r>
      <w:r w:rsidRPr="00121AAF">
        <w:rPr>
          <w:sz w:val="28"/>
          <w:szCs w:val="28"/>
          <w:lang w:val="kk-KZ"/>
        </w:rPr>
        <w:t xml:space="preserve"> </w:t>
      </w:r>
      <w:r w:rsidRPr="00121AAF">
        <w:rPr>
          <w:rStyle w:val="ypks7kbdpwfgdykd3qb9"/>
          <w:sz w:val="28"/>
          <w:szCs w:val="28"/>
          <w:lang w:val="kk-KZ"/>
        </w:rPr>
        <w:t>жағдайлар</w:t>
      </w:r>
      <w:r w:rsidRPr="00121AAF">
        <w:rPr>
          <w:sz w:val="28"/>
          <w:szCs w:val="28"/>
          <w:lang w:val="kk-KZ"/>
        </w:rPr>
        <w:t xml:space="preserve">; </w:t>
      </w:r>
    </w:p>
    <w:p w14:paraId="5C5EF9F7"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9)</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танылған</w:t>
      </w:r>
      <w:r w:rsidRPr="00121AAF">
        <w:rPr>
          <w:sz w:val="28"/>
          <w:szCs w:val="28"/>
          <w:lang w:val="kk-KZ"/>
        </w:rPr>
        <w:t xml:space="preserve"> инвестордың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өлшемшарттарына</w:t>
      </w:r>
      <w:r w:rsidRPr="00121AAF">
        <w:rPr>
          <w:sz w:val="28"/>
          <w:szCs w:val="28"/>
          <w:lang w:val="kk-KZ"/>
        </w:rPr>
        <w:t xml:space="preserve"> </w:t>
      </w:r>
      <w:r w:rsidRPr="00121AAF">
        <w:rPr>
          <w:rStyle w:val="ypks7kbdpwfgdykd3qb9"/>
          <w:sz w:val="28"/>
          <w:szCs w:val="28"/>
          <w:lang w:val="kk-KZ"/>
        </w:rPr>
        <w:t>(шарттарына)</w:t>
      </w:r>
      <w:r w:rsidRPr="00121AAF">
        <w:rPr>
          <w:sz w:val="28"/>
          <w:szCs w:val="28"/>
          <w:lang w:val="kk-KZ"/>
        </w:rPr>
        <w:t xml:space="preserve"> </w:t>
      </w:r>
      <w:r w:rsidRPr="00121AAF">
        <w:rPr>
          <w:rStyle w:val="ypks7kbdpwfgdykd3qb9"/>
          <w:sz w:val="28"/>
          <w:szCs w:val="28"/>
          <w:lang w:val="kk-KZ"/>
        </w:rPr>
        <w:t>сәйкестігін</w:t>
      </w:r>
      <w:r w:rsidRPr="00121AAF">
        <w:rPr>
          <w:sz w:val="28"/>
          <w:szCs w:val="28"/>
          <w:lang w:val="kk-KZ"/>
        </w:rPr>
        <w:t xml:space="preserve"> </w:t>
      </w:r>
      <w:r w:rsidRPr="00121AAF">
        <w:rPr>
          <w:rStyle w:val="ypks7kbdpwfgdykd3qb9"/>
          <w:sz w:val="28"/>
          <w:szCs w:val="28"/>
          <w:lang w:val="kk-KZ"/>
        </w:rPr>
        <w:t>растаудың</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кезеңділігі</w:t>
      </w:r>
      <w:r w:rsidRPr="00121AAF">
        <w:rPr>
          <w:sz w:val="28"/>
          <w:szCs w:val="28"/>
          <w:lang w:val="kk-KZ"/>
        </w:rPr>
        <w:t xml:space="preserve">; </w:t>
      </w:r>
    </w:p>
    <w:p w14:paraId="42A84E00"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10)</w:t>
      </w:r>
      <w:r w:rsidRPr="00121AAF">
        <w:rPr>
          <w:sz w:val="28"/>
          <w:szCs w:val="28"/>
          <w:lang w:val="kk-KZ"/>
        </w:rPr>
        <w:t xml:space="preserve"> инвесторды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өзі білікті инвестор ретінде танылған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көрсетілетін </w:t>
      </w:r>
      <w:r w:rsidRPr="00121AAF">
        <w:rPr>
          <w:rStyle w:val="ypks7kbdpwfgdykd3qb9"/>
          <w:sz w:val="28"/>
          <w:szCs w:val="28"/>
          <w:lang w:val="kk-KZ"/>
        </w:rPr>
        <w:t>қызметтердің</w:t>
      </w:r>
      <w:r w:rsidRPr="00121AAF">
        <w:rPr>
          <w:sz w:val="28"/>
          <w:szCs w:val="28"/>
          <w:lang w:val="kk-KZ"/>
        </w:rPr>
        <w:t xml:space="preserve"> </w:t>
      </w:r>
      <w:r w:rsidRPr="00121AAF">
        <w:rPr>
          <w:rStyle w:val="ypks7kbdpwfgdykd3qb9"/>
          <w:sz w:val="28"/>
          <w:szCs w:val="28"/>
          <w:lang w:val="kk-KZ"/>
        </w:rPr>
        <w:t>түрлері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олармен</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тәуекелдер</w:t>
      </w:r>
      <w:r w:rsidRPr="00121AAF">
        <w:rPr>
          <w:sz w:val="28"/>
          <w:szCs w:val="28"/>
          <w:lang w:val="kk-KZ"/>
        </w:rPr>
        <w:t xml:space="preserve"> туралы </w:t>
      </w:r>
      <w:r w:rsidRPr="00121AAF">
        <w:rPr>
          <w:rStyle w:val="ypks7kbdpwfgdykd3qb9"/>
          <w:sz w:val="28"/>
          <w:szCs w:val="28"/>
          <w:lang w:val="kk-KZ"/>
        </w:rPr>
        <w:t>хабардар</w:t>
      </w:r>
      <w:r w:rsidRPr="00121AAF">
        <w:rPr>
          <w:sz w:val="28"/>
          <w:szCs w:val="28"/>
          <w:lang w:val="kk-KZ"/>
        </w:rPr>
        <w:t xml:space="preserve"> ету </w:t>
      </w:r>
      <w:r w:rsidRPr="00121AAF">
        <w:rPr>
          <w:rStyle w:val="ypks7kbdpwfgdykd3qb9"/>
          <w:sz w:val="28"/>
          <w:szCs w:val="28"/>
          <w:lang w:val="kk-KZ"/>
        </w:rPr>
        <w:t>тәртібі.</w:t>
      </w:r>
    </w:p>
    <w:p w14:paraId="4DC52499" w14:textId="77777777" w:rsidR="00241EAF" w:rsidRPr="00121AAF" w:rsidRDefault="00241EAF" w:rsidP="00241EAF">
      <w:pPr>
        <w:pStyle w:val="pj"/>
        <w:widowControl w:val="0"/>
        <w:tabs>
          <w:tab w:val="left" w:pos="426"/>
        </w:tabs>
        <w:ind w:firstLine="709"/>
        <w:rPr>
          <w:lang w:val="kk-KZ"/>
        </w:rPr>
      </w:pPr>
      <w:r w:rsidRPr="00121AAF">
        <w:rPr>
          <w:rStyle w:val="ypks7kbdpwfgdykd3qb9"/>
          <w:sz w:val="28"/>
          <w:szCs w:val="28"/>
          <w:lang w:val="kk-KZ"/>
        </w:rPr>
        <w:t>12.</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11</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инвесторды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өлшемшарттары</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инвесторды «Қазақстан Республикасындағы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 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Заңының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алуға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қолданылады.</w:t>
      </w:r>
      <w:r w:rsidRPr="00121AAF">
        <w:rPr>
          <w:sz w:val="28"/>
          <w:szCs w:val="28"/>
          <w:lang w:val="kk-KZ"/>
        </w:rPr>
        <w:t xml:space="preserve"> </w:t>
      </w:r>
    </w:p>
    <w:p w14:paraId="1F19F02E" w14:textId="77777777" w:rsidR="00241EAF" w:rsidRPr="00121AAF" w:rsidRDefault="00241EAF" w:rsidP="00241EAF">
      <w:pPr>
        <w:pStyle w:val="pj"/>
        <w:widowControl w:val="0"/>
        <w:tabs>
          <w:tab w:val="left" w:pos="426"/>
        </w:tabs>
        <w:ind w:firstLine="709"/>
        <w:rPr>
          <w:sz w:val="28"/>
          <w:szCs w:val="28"/>
          <w:lang w:val="kk-KZ"/>
        </w:rPr>
      </w:pP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инвесторды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тануды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платформасының </w:t>
      </w:r>
      <w:r w:rsidRPr="00121AAF">
        <w:rPr>
          <w:rStyle w:val="ypks7kbdpwfgdykd3qb9"/>
          <w:sz w:val="28"/>
          <w:szCs w:val="28"/>
          <w:lang w:val="kk-KZ"/>
        </w:rPr>
        <w:t>операторы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активтерінің</w:t>
      </w:r>
      <w:r w:rsidRPr="00121AAF">
        <w:rPr>
          <w:sz w:val="28"/>
          <w:szCs w:val="28"/>
          <w:lang w:val="kk-KZ"/>
        </w:rPr>
        <w:t xml:space="preserve"> </w:t>
      </w:r>
      <w:r w:rsidRPr="00121AAF">
        <w:rPr>
          <w:rStyle w:val="ypks7kbdpwfgdykd3qb9"/>
          <w:sz w:val="28"/>
          <w:szCs w:val="28"/>
          <w:lang w:val="kk-KZ"/>
        </w:rPr>
        <w:lastRenderedPageBreak/>
        <w:t>сауда-саттық</w:t>
      </w:r>
      <w:r w:rsidRPr="00121AAF">
        <w:rPr>
          <w:sz w:val="28"/>
          <w:szCs w:val="28"/>
          <w:lang w:val="kk-KZ"/>
        </w:rPr>
        <w:t xml:space="preserve"> </w:t>
      </w:r>
      <w:r w:rsidRPr="00121AAF">
        <w:rPr>
          <w:rStyle w:val="ypks7kbdpwfgdykd3qb9"/>
          <w:sz w:val="28"/>
          <w:szCs w:val="28"/>
          <w:lang w:val="kk-KZ"/>
        </w:rPr>
        <w:t>платформасының</w:t>
      </w:r>
      <w:r w:rsidRPr="00121AAF">
        <w:rPr>
          <w:sz w:val="28"/>
          <w:szCs w:val="28"/>
          <w:lang w:val="kk-KZ"/>
        </w:rPr>
        <w:t xml:space="preserve"> </w:t>
      </w:r>
      <w:r w:rsidRPr="00121AAF">
        <w:rPr>
          <w:rStyle w:val="ypks7kbdpwfgdykd3qb9"/>
          <w:sz w:val="28"/>
          <w:szCs w:val="28"/>
          <w:lang w:val="kk-KZ"/>
        </w:rPr>
        <w:t>операторы</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асырады</w:t>
      </w:r>
      <w:r w:rsidRPr="00121AAF">
        <w:rPr>
          <w:rStyle w:val="ypks7kbdpwfgdykd3qb9"/>
          <w:sz w:val="28"/>
          <w:szCs w:val="28"/>
          <w:lang w:val="kk-KZ"/>
        </w:rPr>
        <w:t>.</w:t>
      </w:r>
      <w:r w:rsidRPr="00121AAF">
        <w:rPr>
          <w:sz w:val="28"/>
          <w:szCs w:val="28"/>
          <w:lang w:val="kk-KZ"/>
        </w:rPr>
        <w:t xml:space="preserve"> </w:t>
      </w:r>
    </w:p>
    <w:p w14:paraId="411FCC15" w14:textId="77777777" w:rsidR="00241EAF" w:rsidRPr="00121AAF" w:rsidRDefault="00241EAF" w:rsidP="00241EAF">
      <w:pPr>
        <w:pStyle w:val="pj"/>
        <w:widowControl w:val="0"/>
        <w:tabs>
          <w:tab w:val="left" w:pos="426"/>
        </w:tabs>
        <w:ind w:firstLine="709"/>
        <w:rPr>
          <w:rStyle w:val="ypks7kbdpwfgdykd3qb9"/>
          <w:lang w:val="kk-KZ"/>
        </w:rPr>
      </w:pPr>
      <w:r w:rsidRPr="00121AAF">
        <w:rPr>
          <w:sz w:val="28"/>
          <w:szCs w:val="28"/>
          <w:lang w:val="kk-KZ"/>
        </w:rPr>
        <w:t xml:space="preserve">Инвесторды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танылған</w:t>
      </w:r>
      <w:r w:rsidRPr="00121AAF">
        <w:rPr>
          <w:sz w:val="28"/>
          <w:szCs w:val="28"/>
          <w:lang w:val="kk-KZ"/>
        </w:rPr>
        <w:t xml:space="preserve"> инвесторлардың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жүргізу</w:t>
      </w:r>
      <w:r w:rsidRPr="00121AAF">
        <w:rPr>
          <w:sz w:val="28"/>
          <w:szCs w:val="28"/>
          <w:lang w:val="kk-KZ"/>
        </w:rPr>
        <w:t xml:space="preserve">, осындай инвесторлардың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w:t>
      </w:r>
      <w:r w:rsidRPr="00121AAF">
        <w:rPr>
          <w:sz w:val="28"/>
          <w:szCs w:val="28"/>
          <w:lang w:val="kk-KZ"/>
        </w:rPr>
        <w:t xml:space="preserve"> </w:t>
      </w:r>
      <w:r w:rsidRPr="00121AAF">
        <w:rPr>
          <w:rStyle w:val="ypks7kbdpwfgdykd3qb9"/>
          <w:sz w:val="28"/>
          <w:szCs w:val="28"/>
          <w:lang w:val="kk-KZ"/>
        </w:rPr>
        <w:t>мәртебесін</w:t>
      </w:r>
      <w:r w:rsidRPr="00121AAF">
        <w:rPr>
          <w:sz w:val="28"/>
          <w:szCs w:val="28"/>
          <w:lang w:val="kk-KZ"/>
        </w:rPr>
        <w:t xml:space="preserve"> </w:t>
      </w:r>
      <w:r w:rsidRPr="00121AAF">
        <w:rPr>
          <w:rStyle w:val="ypks7kbdpwfgdykd3qb9"/>
          <w:sz w:val="28"/>
          <w:szCs w:val="28"/>
          <w:lang w:val="kk-KZ"/>
        </w:rPr>
        <w:t>тану,</w:t>
      </w:r>
      <w:r w:rsidRPr="00121AAF">
        <w:rPr>
          <w:sz w:val="28"/>
          <w:szCs w:val="28"/>
          <w:lang w:val="kk-KZ"/>
        </w:rPr>
        <w:t xml:space="preserve"> одан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өлшемшарттарына</w:t>
      </w:r>
      <w:r w:rsidRPr="00121AAF">
        <w:rPr>
          <w:sz w:val="28"/>
          <w:szCs w:val="28"/>
          <w:lang w:val="kk-KZ"/>
        </w:rPr>
        <w:t xml:space="preserve"> </w:t>
      </w:r>
      <w:r w:rsidRPr="00121AAF">
        <w:rPr>
          <w:rStyle w:val="ypks7kbdpwfgdykd3qb9"/>
          <w:sz w:val="28"/>
          <w:szCs w:val="28"/>
          <w:lang w:val="kk-KZ"/>
        </w:rPr>
        <w:t>(шарттарына)</w:t>
      </w:r>
      <w:r w:rsidRPr="00121AAF">
        <w:rPr>
          <w:sz w:val="28"/>
          <w:szCs w:val="28"/>
          <w:lang w:val="kk-KZ"/>
        </w:rPr>
        <w:t xml:space="preserve"> </w:t>
      </w:r>
      <w:r w:rsidRPr="00121AAF">
        <w:rPr>
          <w:rStyle w:val="ypks7kbdpwfgdykd3qb9"/>
          <w:sz w:val="28"/>
          <w:szCs w:val="28"/>
          <w:lang w:val="kk-KZ"/>
        </w:rPr>
        <w:t>сәйкестігін</w:t>
      </w:r>
      <w:r w:rsidRPr="00121AAF">
        <w:rPr>
          <w:sz w:val="28"/>
          <w:szCs w:val="28"/>
          <w:lang w:val="kk-KZ"/>
        </w:rPr>
        <w:t xml:space="preserve"> </w:t>
      </w:r>
      <w:r w:rsidRPr="00121AAF">
        <w:rPr>
          <w:rStyle w:val="ypks7kbdpwfgdykd3qb9"/>
          <w:sz w:val="28"/>
          <w:szCs w:val="28"/>
          <w:lang w:val="kk-KZ"/>
        </w:rPr>
        <w:t>тексеру,</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инвесторларды</w:t>
      </w:r>
      <w:r w:rsidRPr="00121AAF">
        <w:rPr>
          <w:sz w:val="28"/>
          <w:szCs w:val="28"/>
          <w:lang w:val="kk-KZ"/>
        </w:rPr>
        <w:t xml:space="preserve"> </w:t>
      </w:r>
      <w:r w:rsidRPr="00121AAF">
        <w:rPr>
          <w:rStyle w:val="ypks7kbdpwfgdykd3qb9"/>
          <w:sz w:val="28"/>
          <w:szCs w:val="28"/>
          <w:lang w:val="kk-KZ"/>
        </w:rPr>
        <w:t>оларға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танылған</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көрсетілетін</w:t>
      </w:r>
      <w:r w:rsidRPr="00121AAF">
        <w:rPr>
          <w:sz w:val="28"/>
          <w:szCs w:val="28"/>
          <w:lang w:val="kk-KZ"/>
        </w:rPr>
        <w:t xml:space="preserve"> қызметтердің </w:t>
      </w:r>
      <w:r w:rsidRPr="00121AAF">
        <w:rPr>
          <w:rStyle w:val="ypks7kbdpwfgdykd3qb9"/>
          <w:sz w:val="28"/>
          <w:szCs w:val="28"/>
          <w:lang w:val="kk-KZ"/>
        </w:rPr>
        <w:t>түрлері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олармен</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тәуекелдер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хабардар</w:t>
      </w:r>
      <w:r w:rsidRPr="00121AAF">
        <w:rPr>
          <w:sz w:val="28"/>
          <w:szCs w:val="28"/>
          <w:lang w:val="kk-KZ"/>
        </w:rPr>
        <w:t xml:space="preserve"> ету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ережелерін</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Республикасындағы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Қазақстан Республикасының </w:t>
      </w:r>
      <w:r w:rsidRPr="00121AAF">
        <w:rPr>
          <w:rStyle w:val="ypks7kbdpwfgdykd3qb9"/>
          <w:sz w:val="28"/>
          <w:szCs w:val="28"/>
          <w:lang w:val="kk-KZ"/>
        </w:rPr>
        <w:t>заңнамасында</w:t>
      </w:r>
      <w:r w:rsidRPr="00121AAF">
        <w:rPr>
          <w:sz w:val="28"/>
          <w:szCs w:val="28"/>
          <w:lang w:val="kk-KZ"/>
        </w:rPr>
        <w:t xml:space="preserve"> </w:t>
      </w:r>
      <w:r w:rsidRPr="00121AAF">
        <w:rPr>
          <w:rStyle w:val="ypks7kbdpwfgdykd3qb9"/>
          <w:sz w:val="28"/>
          <w:szCs w:val="28"/>
          <w:lang w:val="kk-KZ"/>
        </w:rPr>
        <w:t>айқындалады.</w:t>
      </w:r>
    </w:p>
    <w:p w14:paraId="7BE52462" w14:textId="77777777" w:rsidR="00241EAF" w:rsidRPr="00121AAF" w:rsidRDefault="00241EAF" w:rsidP="00241EAF">
      <w:pPr>
        <w:pStyle w:val="pj"/>
        <w:widowControl w:val="0"/>
        <w:tabs>
          <w:tab w:val="left" w:pos="426"/>
        </w:tabs>
        <w:ind w:firstLine="709"/>
        <w:rPr>
          <w:lang w:val="kk-KZ"/>
        </w:rPr>
      </w:pPr>
    </w:p>
    <w:p w14:paraId="20B1ACE1" w14:textId="77777777" w:rsidR="00241EAF" w:rsidRPr="00121AAF" w:rsidRDefault="00241EAF" w:rsidP="00241EAF">
      <w:pPr>
        <w:pStyle w:val="pj"/>
        <w:widowControl w:val="0"/>
        <w:tabs>
          <w:tab w:val="left" w:pos="426"/>
        </w:tabs>
        <w:ind w:firstLine="709"/>
        <w:rPr>
          <w:sz w:val="28"/>
          <w:szCs w:val="28"/>
          <w:lang w:val="kk-KZ"/>
        </w:rPr>
      </w:pPr>
    </w:p>
    <w:p w14:paraId="5B41EF28" w14:textId="77777777" w:rsidR="00241EAF" w:rsidRPr="00121AAF" w:rsidRDefault="00241EAF" w:rsidP="00241EAF">
      <w:pPr>
        <w:pStyle w:val="aff1"/>
        <w:keepNext w:val="0"/>
        <w:keepLines w:val="0"/>
        <w:widowControl w:val="0"/>
        <w:tabs>
          <w:tab w:val="clear" w:pos="426"/>
          <w:tab w:val="left" w:pos="708"/>
        </w:tabs>
        <w:rPr>
          <w:b w:val="0"/>
          <w:sz w:val="28"/>
          <w:szCs w:val="28"/>
          <w:lang w:val="kk-KZ"/>
        </w:rPr>
      </w:pPr>
      <w:r w:rsidRPr="00121AAF">
        <w:rPr>
          <w:rFonts w:cs="Times New Roman"/>
          <w:sz w:val="28"/>
          <w:szCs w:val="28"/>
          <w:lang w:val="kk-KZ"/>
        </w:rPr>
        <w:t>2-БӨЛІМ</w:t>
      </w:r>
      <w:r w:rsidRPr="00121AAF">
        <w:rPr>
          <w:rFonts w:cs="Times New Roman"/>
          <w:b w:val="0"/>
          <w:sz w:val="28"/>
          <w:szCs w:val="28"/>
          <w:lang w:val="kk-KZ"/>
        </w:rPr>
        <w:t xml:space="preserve">.  </w:t>
      </w:r>
      <w:r w:rsidRPr="00121AAF">
        <w:rPr>
          <w:rStyle w:val="ypks7kbdpwfgdykd3qb9"/>
          <w:b w:val="0"/>
          <w:sz w:val="28"/>
          <w:szCs w:val="28"/>
          <w:lang w:val="kk-KZ"/>
        </w:rPr>
        <w:t>ЭМИССИЯЛЫҚ</w:t>
      </w:r>
      <w:r w:rsidRPr="00121AAF">
        <w:rPr>
          <w:b w:val="0"/>
          <w:sz w:val="28"/>
          <w:szCs w:val="28"/>
          <w:lang w:val="kk-KZ"/>
        </w:rPr>
        <w:t xml:space="preserve"> </w:t>
      </w:r>
      <w:r w:rsidRPr="00121AAF">
        <w:rPr>
          <w:rStyle w:val="ypks7kbdpwfgdykd3qb9"/>
          <w:b w:val="0"/>
          <w:sz w:val="28"/>
          <w:szCs w:val="28"/>
          <w:lang w:val="kk-KZ"/>
        </w:rPr>
        <w:t>БАҒАЛЫ</w:t>
      </w:r>
      <w:r w:rsidRPr="00121AAF">
        <w:rPr>
          <w:b w:val="0"/>
          <w:sz w:val="28"/>
          <w:szCs w:val="28"/>
          <w:lang w:val="kk-KZ"/>
        </w:rPr>
        <w:t xml:space="preserve"> </w:t>
      </w:r>
      <w:r w:rsidRPr="00121AAF">
        <w:rPr>
          <w:rStyle w:val="ypks7kbdpwfgdykd3qb9"/>
          <w:b w:val="0"/>
          <w:sz w:val="28"/>
          <w:szCs w:val="28"/>
          <w:lang w:val="kk-KZ"/>
        </w:rPr>
        <w:t>ҚАҒАЗДАР,</w:t>
      </w:r>
      <w:r w:rsidRPr="00121AAF">
        <w:rPr>
          <w:b w:val="0"/>
          <w:sz w:val="28"/>
          <w:szCs w:val="28"/>
          <w:lang w:val="kk-KZ"/>
        </w:rPr>
        <w:t xml:space="preserve"> </w:t>
      </w:r>
      <w:r w:rsidRPr="00121AAF">
        <w:rPr>
          <w:rStyle w:val="ypks7kbdpwfgdykd3qb9"/>
          <w:b w:val="0"/>
          <w:sz w:val="28"/>
          <w:szCs w:val="28"/>
          <w:lang w:val="kk-KZ"/>
        </w:rPr>
        <w:t>ӨЗГЕ</w:t>
      </w:r>
      <w:r w:rsidRPr="00121AAF">
        <w:rPr>
          <w:b w:val="0"/>
          <w:sz w:val="28"/>
          <w:szCs w:val="28"/>
          <w:lang w:val="kk-KZ"/>
        </w:rPr>
        <w:t xml:space="preserve"> ДЕ </w:t>
      </w:r>
      <w:r w:rsidRPr="00121AAF">
        <w:rPr>
          <w:rStyle w:val="ypks7kbdpwfgdykd3qb9"/>
          <w:b w:val="0"/>
          <w:sz w:val="28"/>
          <w:szCs w:val="28"/>
          <w:lang w:val="kk-KZ"/>
        </w:rPr>
        <w:t>ҚАРЖЫ</w:t>
      </w:r>
      <w:r w:rsidRPr="00121AAF">
        <w:rPr>
          <w:b w:val="0"/>
          <w:sz w:val="28"/>
          <w:szCs w:val="28"/>
          <w:lang w:val="kk-KZ"/>
        </w:rPr>
        <w:t xml:space="preserve"> </w:t>
      </w:r>
      <w:r w:rsidRPr="00121AAF">
        <w:rPr>
          <w:rStyle w:val="ypks7kbdpwfgdykd3qb9"/>
          <w:b w:val="0"/>
          <w:sz w:val="28"/>
          <w:szCs w:val="28"/>
          <w:lang w:val="kk-KZ"/>
        </w:rPr>
        <w:t>ҚҰРАЛДАРЫ</w:t>
      </w:r>
      <w:r w:rsidRPr="00121AAF">
        <w:rPr>
          <w:b w:val="0"/>
          <w:sz w:val="28"/>
          <w:szCs w:val="28"/>
          <w:lang w:val="kk-KZ"/>
        </w:rPr>
        <w:t xml:space="preserve"> </w:t>
      </w:r>
      <w:r w:rsidRPr="00121AAF">
        <w:rPr>
          <w:rStyle w:val="ypks7kbdpwfgdykd3qb9"/>
          <w:b w:val="0"/>
          <w:sz w:val="28"/>
          <w:szCs w:val="28"/>
          <w:lang w:val="kk-KZ"/>
        </w:rPr>
        <w:t>ЖӘНЕ</w:t>
      </w:r>
      <w:r w:rsidRPr="00121AAF">
        <w:rPr>
          <w:b w:val="0"/>
          <w:sz w:val="28"/>
          <w:szCs w:val="28"/>
          <w:lang w:val="kk-KZ"/>
        </w:rPr>
        <w:t xml:space="preserve"> </w:t>
      </w:r>
      <w:r w:rsidRPr="00121AAF">
        <w:rPr>
          <w:rStyle w:val="ypks7kbdpwfgdykd3qb9"/>
          <w:b w:val="0"/>
          <w:sz w:val="28"/>
          <w:szCs w:val="28"/>
          <w:lang w:val="kk-KZ"/>
        </w:rPr>
        <w:t>КАПИТАЛ</w:t>
      </w:r>
      <w:r w:rsidRPr="00121AAF">
        <w:rPr>
          <w:b w:val="0"/>
          <w:sz w:val="28"/>
          <w:szCs w:val="28"/>
          <w:lang w:val="kk-KZ"/>
        </w:rPr>
        <w:t xml:space="preserve"> </w:t>
      </w:r>
      <w:r w:rsidRPr="00121AAF">
        <w:rPr>
          <w:rStyle w:val="ypks7kbdpwfgdykd3qb9"/>
          <w:b w:val="0"/>
          <w:sz w:val="28"/>
          <w:szCs w:val="28"/>
          <w:lang w:val="kk-KZ"/>
        </w:rPr>
        <w:t>НАРЫҒЫНДА</w:t>
      </w:r>
      <w:r w:rsidRPr="00121AAF">
        <w:rPr>
          <w:b w:val="0"/>
          <w:sz w:val="28"/>
          <w:szCs w:val="28"/>
          <w:lang w:val="kk-KZ"/>
        </w:rPr>
        <w:t xml:space="preserve"> </w:t>
      </w:r>
      <w:r w:rsidRPr="00121AAF">
        <w:rPr>
          <w:rStyle w:val="ypks7kbdpwfgdykd3qb9"/>
          <w:b w:val="0"/>
          <w:sz w:val="28"/>
          <w:szCs w:val="28"/>
          <w:lang w:val="kk-KZ"/>
        </w:rPr>
        <w:t>АЙНАЛЫСТА БОЛАТЫН</w:t>
      </w:r>
      <w:r w:rsidRPr="00121AAF">
        <w:rPr>
          <w:b w:val="0"/>
          <w:sz w:val="28"/>
          <w:szCs w:val="28"/>
          <w:lang w:val="kk-KZ"/>
        </w:rPr>
        <w:t xml:space="preserve"> </w:t>
      </w:r>
      <w:r w:rsidRPr="00121AAF">
        <w:rPr>
          <w:rStyle w:val="ypks7kbdpwfgdykd3qb9"/>
          <w:b w:val="0"/>
          <w:sz w:val="28"/>
          <w:szCs w:val="28"/>
          <w:lang w:val="kk-KZ"/>
        </w:rPr>
        <w:t>ӨЗГЕ</w:t>
      </w:r>
      <w:r w:rsidRPr="00121AAF">
        <w:rPr>
          <w:b w:val="0"/>
          <w:sz w:val="28"/>
          <w:szCs w:val="28"/>
          <w:lang w:val="kk-KZ"/>
        </w:rPr>
        <w:t xml:space="preserve"> </w:t>
      </w:r>
      <w:r w:rsidRPr="00121AAF">
        <w:rPr>
          <w:rStyle w:val="ypks7kbdpwfgdykd3qb9"/>
          <w:b w:val="0"/>
          <w:sz w:val="28"/>
          <w:szCs w:val="28"/>
          <w:lang w:val="kk-KZ"/>
        </w:rPr>
        <w:t>ДЕ</w:t>
      </w:r>
      <w:r w:rsidRPr="00121AAF">
        <w:rPr>
          <w:b w:val="0"/>
          <w:sz w:val="28"/>
          <w:szCs w:val="28"/>
          <w:lang w:val="kk-KZ"/>
        </w:rPr>
        <w:t xml:space="preserve"> </w:t>
      </w:r>
      <w:r w:rsidRPr="00121AAF">
        <w:rPr>
          <w:rStyle w:val="ypks7kbdpwfgdykd3qb9"/>
          <w:b w:val="0"/>
          <w:sz w:val="28"/>
          <w:szCs w:val="28"/>
          <w:lang w:val="kk-KZ"/>
        </w:rPr>
        <w:t>АКТИВТЕР</w:t>
      </w:r>
      <w:r w:rsidRPr="00121AAF">
        <w:rPr>
          <w:b w:val="0"/>
          <w:sz w:val="28"/>
          <w:szCs w:val="28"/>
          <w:lang w:val="kk-KZ"/>
        </w:rPr>
        <w:t xml:space="preserve"> </w:t>
      </w:r>
    </w:p>
    <w:p w14:paraId="0B80ACF3" w14:textId="77777777" w:rsidR="00241EAF" w:rsidRPr="00121AAF" w:rsidRDefault="00241EAF" w:rsidP="00241EAF">
      <w:pPr>
        <w:pStyle w:val="aff1"/>
        <w:keepNext w:val="0"/>
        <w:keepLines w:val="0"/>
        <w:widowControl w:val="0"/>
        <w:tabs>
          <w:tab w:val="clear" w:pos="426"/>
          <w:tab w:val="left" w:pos="708"/>
        </w:tabs>
        <w:rPr>
          <w:b w:val="0"/>
          <w:sz w:val="28"/>
          <w:szCs w:val="28"/>
          <w:lang w:val="kk-KZ"/>
        </w:rPr>
      </w:pPr>
      <w:r w:rsidRPr="00121AAF">
        <w:rPr>
          <w:rStyle w:val="ypks7kbdpwfgdykd3qb9"/>
          <w:sz w:val="28"/>
          <w:szCs w:val="28"/>
          <w:lang w:val="kk-KZ"/>
        </w:rPr>
        <w:t>3</w:t>
      </w:r>
      <w:r w:rsidRPr="00121AAF">
        <w:rPr>
          <w:sz w:val="28"/>
          <w:szCs w:val="28"/>
          <w:lang w:val="kk-KZ"/>
        </w:rPr>
        <w:t>-тарау</w:t>
      </w:r>
      <w:r w:rsidRPr="00121AAF">
        <w:rPr>
          <w:rStyle w:val="ypks7kbdpwfgdykd3qb9"/>
          <w:b w:val="0"/>
          <w:sz w:val="28"/>
          <w:szCs w:val="28"/>
          <w:lang w:val="kk-KZ"/>
        </w:rPr>
        <w:t>.</w:t>
      </w:r>
      <w:r w:rsidRPr="00121AAF">
        <w:rPr>
          <w:b w:val="0"/>
          <w:sz w:val="28"/>
          <w:szCs w:val="28"/>
          <w:lang w:val="kk-KZ"/>
        </w:rPr>
        <w:t xml:space="preserve"> </w:t>
      </w:r>
      <w:r w:rsidRPr="00121AAF">
        <w:rPr>
          <w:rStyle w:val="ypks7kbdpwfgdykd3qb9"/>
          <w:b w:val="0"/>
          <w:sz w:val="28"/>
          <w:szCs w:val="28"/>
          <w:lang w:val="kk-KZ"/>
        </w:rPr>
        <w:t>ЭМИССИЯЛЫҚ</w:t>
      </w:r>
      <w:r w:rsidRPr="00121AAF">
        <w:rPr>
          <w:b w:val="0"/>
          <w:sz w:val="28"/>
          <w:szCs w:val="28"/>
          <w:lang w:val="kk-KZ"/>
        </w:rPr>
        <w:t xml:space="preserve"> </w:t>
      </w:r>
      <w:r w:rsidRPr="00121AAF">
        <w:rPr>
          <w:rStyle w:val="ypks7kbdpwfgdykd3qb9"/>
          <w:b w:val="0"/>
          <w:sz w:val="28"/>
          <w:szCs w:val="28"/>
          <w:lang w:val="kk-KZ"/>
        </w:rPr>
        <w:t>БАҒАЛЫ</w:t>
      </w:r>
      <w:r w:rsidRPr="00121AAF">
        <w:rPr>
          <w:b w:val="0"/>
          <w:sz w:val="28"/>
          <w:szCs w:val="28"/>
          <w:lang w:val="kk-KZ"/>
        </w:rPr>
        <w:t xml:space="preserve"> </w:t>
      </w:r>
      <w:r w:rsidRPr="00121AAF">
        <w:rPr>
          <w:rStyle w:val="ypks7kbdpwfgdykd3qb9"/>
          <w:b w:val="0"/>
          <w:sz w:val="28"/>
          <w:szCs w:val="28"/>
          <w:lang w:val="kk-KZ"/>
        </w:rPr>
        <w:t>ҚАҒАЗДАР</w:t>
      </w:r>
      <w:r w:rsidRPr="00121AAF">
        <w:rPr>
          <w:b w:val="0"/>
          <w:sz w:val="28"/>
          <w:szCs w:val="28"/>
          <w:lang w:val="kk-KZ"/>
        </w:rPr>
        <w:t xml:space="preserve"> МЕН </w:t>
      </w:r>
      <w:r w:rsidRPr="00121AAF">
        <w:rPr>
          <w:rStyle w:val="ypks7kbdpwfgdykd3qb9"/>
          <w:b w:val="0"/>
          <w:sz w:val="28"/>
          <w:szCs w:val="28"/>
          <w:lang w:val="kk-KZ"/>
        </w:rPr>
        <w:t>ӨЗГЕ</w:t>
      </w:r>
      <w:r w:rsidRPr="00121AAF">
        <w:rPr>
          <w:b w:val="0"/>
          <w:sz w:val="28"/>
          <w:szCs w:val="28"/>
          <w:lang w:val="kk-KZ"/>
        </w:rPr>
        <w:t xml:space="preserve"> ДЕ </w:t>
      </w:r>
      <w:r w:rsidRPr="00121AAF">
        <w:rPr>
          <w:rStyle w:val="ypks7kbdpwfgdykd3qb9"/>
          <w:b w:val="0"/>
          <w:sz w:val="28"/>
          <w:szCs w:val="28"/>
          <w:lang w:val="kk-KZ"/>
        </w:rPr>
        <w:t>ҚАРЖЫ</w:t>
      </w:r>
      <w:r w:rsidRPr="00121AAF">
        <w:rPr>
          <w:b w:val="0"/>
          <w:sz w:val="28"/>
          <w:szCs w:val="28"/>
          <w:lang w:val="kk-KZ"/>
        </w:rPr>
        <w:t xml:space="preserve"> </w:t>
      </w:r>
      <w:r w:rsidRPr="00121AAF">
        <w:rPr>
          <w:rStyle w:val="ypks7kbdpwfgdykd3qb9"/>
          <w:b w:val="0"/>
          <w:sz w:val="28"/>
          <w:szCs w:val="28"/>
          <w:lang w:val="kk-KZ"/>
        </w:rPr>
        <w:t>ҚҰРАЛДАРЫ</w:t>
      </w:r>
      <w:r w:rsidRPr="00121AAF">
        <w:rPr>
          <w:b w:val="0"/>
          <w:sz w:val="28"/>
          <w:szCs w:val="28"/>
          <w:lang w:val="kk-KZ"/>
        </w:rPr>
        <w:t xml:space="preserve"> </w:t>
      </w:r>
      <w:r w:rsidRPr="00121AAF">
        <w:rPr>
          <w:rStyle w:val="ypks7kbdpwfgdykd3qb9"/>
          <w:b w:val="0"/>
          <w:sz w:val="28"/>
          <w:szCs w:val="28"/>
          <w:lang w:val="kk-KZ"/>
        </w:rPr>
        <w:t>ТУРАЛЫ</w:t>
      </w:r>
      <w:r w:rsidRPr="00121AAF">
        <w:rPr>
          <w:b w:val="0"/>
          <w:sz w:val="28"/>
          <w:szCs w:val="28"/>
          <w:lang w:val="kk-KZ"/>
        </w:rPr>
        <w:t xml:space="preserve"> </w:t>
      </w:r>
      <w:r w:rsidRPr="00121AAF">
        <w:rPr>
          <w:rStyle w:val="ypks7kbdpwfgdykd3qb9"/>
          <w:b w:val="0"/>
          <w:sz w:val="28"/>
          <w:szCs w:val="28"/>
          <w:lang w:val="kk-KZ"/>
        </w:rPr>
        <w:t>ЖАЛПЫ</w:t>
      </w:r>
      <w:r w:rsidRPr="00121AAF">
        <w:rPr>
          <w:b w:val="0"/>
          <w:sz w:val="28"/>
          <w:szCs w:val="28"/>
          <w:lang w:val="kk-KZ"/>
        </w:rPr>
        <w:t xml:space="preserve"> </w:t>
      </w:r>
      <w:r w:rsidRPr="00121AAF">
        <w:rPr>
          <w:rStyle w:val="ypks7kbdpwfgdykd3qb9"/>
          <w:b w:val="0"/>
          <w:sz w:val="28"/>
          <w:szCs w:val="28"/>
          <w:lang w:val="kk-KZ"/>
        </w:rPr>
        <w:t>ЕРЕЖЕЛЕР</w:t>
      </w:r>
      <w:r w:rsidRPr="00121AAF">
        <w:rPr>
          <w:b w:val="0"/>
          <w:sz w:val="28"/>
          <w:szCs w:val="28"/>
          <w:lang w:val="kk-KZ"/>
        </w:rPr>
        <w:t xml:space="preserve"> </w:t>
      </w:r>
    </w:p>
    <w:p w14:paraId="62778A77" w14:textId="77777777" w:rsidR="00241EAF" w:rsidRPr="00121AAF" w:rsidRDefault="00241EAF" w:rsidP="00241EAF">
      <w:pPr>
        <w:pStyle w:val="aff1"/>
        <w:keepNext w:val="0"/>
        <w:keepLines w:val="0"/>
        <w:widowControl w:val="0"/>
        <w:tabs>
          <w:tab w:val="clear" w:pos="426"/>
          <w:tab w:val="left" w:pos="708"/>
        </w:tabs>
        <w:rPr>
          <w:rStyle w:val="ypks7kbdpwfgdykd3qb9"/>
          <w:lang w:val="kk-KZ"/>
        </w:rPr>
      </w:pPr>
    </w:p>
    <w:p w14:paraId="1F07ED2C" w14:textId="77777777" w:rsidR="00241EAF" w:rsidRPr="00121AAF" w:rsidRDefault="00241EAF" w:rsidP="00241EAF">
      <w:pPr>
        <w:pStyle w:val="aff1"/>
        <w:keepNext w:val="0"/>
        <w:keepLines w:val="0"/>
        <w:widowControl w:val="0"/>
        <w:tabs>
          <w:tab w:val="clear" w:pos="426"/>
          <w:tab w:val="left" w:pos="708"/>
        </w:tabs>
        <w:rPr>
          <w:rFonts w:cs="Times New Roman"/>
          <w:lang w:val="kk-KZ"/>
        </w:rPr>
      </w:pPr>
      <w:r w:rsidRPr="00121AAF">
        <w:rPr>
          <w:rStyle w:val="ypks7kbdpwfgdykd3qb9"/>
          <w:sz w:val="28"/>
          <w:szCs w:val="28"/>
          <w:lang w:val="kk-KZ"/>
        </w:rPr>
        <w:t>7</w:t>
      </w:r>
      <w:r w:rsidRPr="00121AAF">
        <w:rPr>
          <w:sz w:val="28"/>
          <w:szCs w:val="28"/>
          <w:lang w:val="kk-KZ"/>
        </w:rPr>
        <w:t>-</w:t>
      </w:r>
      <w:r w:rsidRPr="00121AAF">
        <w:rPr>
          <w:rStyle w:val="ypks7kbdpwfgdykd3qb9"/>
          <w:sz w:val="28"/>
          <w:szCs w:val="28"/>
          <w:lang w:val="kk-KZ"/>
        </w:rPr>
        <w:t>бап</w:t>
      </w:r>
      <w:r w:rsidRPr="00121AAF">
        <w:rPr>
          <w:rStyle w:val="ypks7kbdpwfgdykd3qb9"/>
          <w:b w:val="0"/>
          <w:sz w:val="28"/>
          <w:szCs w:val="28"/>
          <w:lang w:val="kk-KZ"/>
        </w:rPr>
        <w:t>.</w:t>
      </w:r>
      <w:r w:rsidRPr="00121AAF">
        <w:rPr>
          <w:b w:val="0"/>
          <w:sz w:val="28"/>
          <w:szCs w:val="28"/>
          <w:lang w:val="kk-KZ"/>
        </w:rPr>
        <w:t xml:space="preserve"> </w:t>
      </w:r>
      <w:r w:rsidRPr="00121AAF">
        <w:rPr>
          <w:rStyle w:val="ypks7kbdpwfgdykd3qb9"/>
          <w:b w:val="0"/>
          <w:sz w:val="28"/>
          <w:szCs w:val="28"/>
          <w:lang w:val="kk-KZ"/>
        </w:rPr>
        <w:t>Мемлекеттік</w:t>
      </w:r>
      <w:r w:rsidRPr="00121AAF">
        <w:rPr>
          <w:b w:val="0"/>
          <w:sz w:val="28"/>
          <w:szCs w:val="28"/>
          <w:lang w:val="kk-KZ"/>
        </w:rPr>
        <w:t xml:space="preserve"> </w:t>
      </w:r>
      <w:r w:rsidRPr="00121AAF">
        <w:rPr>
          <w:rStyle w:val="ypks7kbdpwfgdykd3qb9"/>
          <w:b w:val="0"/>
          <w:sz w:val="28"/>
          <w:szCs w:val="28"/>
          <w:lang w:val="kk-KZ"/>
        </w:rPr>
        <w:t>және</w:t>
      </w:r>
      <w:r w:rsidRPr="00121AAF">
        <w:rPr>
          <w:b w:val="0"/>
          <w:sz w:val="28"/>
          <w:szCs w:val="28"/>
          <w:lang w:val="kk-KZ"/>
        </w:rPr>
        <w:t xml:space="preserve"> мемлекеттік </w:t>
      </w:r>
      <w:r w:rsidRPr="00121AAF">
        <w:rPr>
          <w:rStyle w:val="ypks7kbdpwfgdykd3qb9"/>
          <w:b w:val="0"/>
          <w:sz w:val="28"/>
          <w:szCs w:val="28"/>
          <w:lang w:val="kk-KZ"/>
        </w:rPr>
        <w:t>емес</w:t>
      </w:r>
      <w:r w:rsidRPr="00121AAF">
        <w:rPr>
          <w:b w:val="0"/>
          <w:sz w:val="28"/>
          <w:szCs w:val="28"/>
          <w:lang w:val="kk-KZ"/>
        </w:rPr>
        <w:t xml:space="preserve"> </w:t>
      </w:r>
      <w:r w:rsidRPr="00121AAF">
        <w:rPr>
          <w:rStyle w:val="ypks7kbdpwfgdykd3qb9"/>
          <w:b w:val="0"/>
          <w:sz w:val="28"/>
          <w:szCs w:val="28"/>
          <w:lang w:val="kk-KZ"/>
        </w:rPr>
        <w:t>эмиссиялық</w:t>
      </w:r>
      <w:r w:rsidRPr="00121AAF">
        <w:rPr>
          <w:b w:val="0"/>
          <w:sz w:val="28"/>
          <w:szCs w:val="28"/>
          <w:lang w:val="kk-KZ"/>
        </w:rPr>
        <w:t xml:space="preserve"> </w:t>
      </w:r>
      <w:r w:rsidRPr="00121AAF">
        <w:rPr>
          <w:rStyle w:val="ypks7kbdpwfgdykd3qb9"/>
          <w:b w:val="0"/>
          <w:sz w:val="28"/>
          <w:szCs w:val="28"/>
          <w:lang w:val="kk-KZ"/>
        </w:rPr>
        <w:t>бағалы</w:t>
      </w:r>
      <w:r w:rsidRPr="00121AAF">
        <w:rPr>
          <w:b w:val="0"/>
          <w:sz w:val="28"/>
          <w:szCs w:val="28"/>
          <w:lang w:val="kk-KZ"/>
        </w:rPr>
        <w:t xml:space="preserve"> </w:t>
      </w:r>
      <w:r w:rsidRPr="00121AAF">
        <w:rPr>
          <w:rStyle w:val="ypks7kbdpwfgdykd3qb9"/>
          <w:b w:val="0"/>
          <w:sz w:val="28"/>
          <w:szCs w:val="28"/>
          <w:lang w:val="kk-KZ"/>
        </w:rPr>
        <w:t>қағаздар</w:t>
      </w:r>
    </w:p>
    <w:p w14:paraId="0E2260B8" w14:textId="77777777" w:rsidR="00241EAF" w:rsidRPr="00121AAF" w:rsidRDefault="00241EAF" w:rsidP="00241EAF">
      <w:pPr>
        <w:pStyle w:val="aff1"/>
        <w:keepNext w:val="0"/>
        <w:keepLines w:val="0"/>
        <w:widowControl w:val="0"/>
        <w:tabs>
          <w:tab w:val="clear" w:pos="426"/>
          <w:tab w:val="left" w:pos="708"/>
        </w:tabs>
        <w:rPr>
          <w:rFonts w:cs="Times New Roman"/>
          <w:b w:val="0"/>
          <w:sz w:val="28"/>
          <w:szCs w:val="28"/>
          <w:lang w:val="kk-KZ"/>
        </w:rPr>
      </w:pPr>
    </w:p>
    <w:p w14:paraId="57E51B01"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Шығарылуы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асырылатын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p>
    <w:p w14:paraId="0B49DCFE"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p>
    <w:p w14:paraId="2BAFB7C5" w14:textId="77777777" w:rsidR="00241EAF" w:rsidRPr="00121AAF" w:rsidRDefault="00241EAF" w:rsidP="00241EAF">
      <w:pPr>
        <w:pStyle w:val="pj"/>
        <w:widowControl w:val="0"/>
        <w:ind w:firstLine="709"/>
        <w:rPr>
          <w:sz w:val="28"/>
          <w:szCs w:val="28"/>
          <w:lang w:val="kk-KZ"/>
        </w:rPr>
      </w:pP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 болып табылады.</w:t>
      </w:r>
      <w:r w:rsidRPr="00121AAF">
        <w:rPr>
          <w:sz w:val="28"/>
          <w:szCs w:val="28"/>
          <w:lang w:val="kk-KZ"/>
        </w:rPr>
        <w:t xml:space="preserve"> </w:t>
      </w:r>
    </w:p>
    <w:p w14:paraId="0F29BC96"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түрлері</w:t>
      </w:r>
      <w:r w:rsidRPr="00121AAF">
        <w:rPr>
          <w:sz w:val="28"/>
          <w:szCs w:val="28"/>
          <w:lang w:val="kk-KZ"/>
        </w:rPr>
        <w:t xml:space="preserve">, оларды шығарудың,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өтеудің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жоюдың</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айналысқа жіберу </w:t>
      </w:r>
      <w:r w:rsidRPr="00121AAF">
        <w:rPr>
          <w:rStyle w:val="ypks7kbdpwfgdykd3qb9"/>
          <w:sz w:val="28"/>
          <w:szCs w:val="28"/>
          <w:lang w:val="kk-KZ"/>
        </w:rPr>
        <w:t>ерекшеліктері</w:t>
      </w:r>
      <w:r w:rsidRPr="00121AAF">
        <w:rPr>
          <w:sz w:val="28"/>
          <w:szCs w:val="28"/>
          <w:lang w:val="kk-KZ"/>
        </w:rPr>
        <w:t xml:space="preserve"> Қазақстан Республикасының </w:t>
      </w:r>
      <w:r w:rsidRPr="00121AAF">
        <w:rPr>
          <w:rStyle w:val="ypks7kbdpwfgdykd3qb9"/>
          <w:sz w:val="28"/>
          <w:szCs w:val="28"/>
          <w:lang w:val="kk-KZ"/>
        </w:rPr>
        <w:t>Бюджет</w:t>
      </w:r>
      <w:r w:rsidRPr="00121AAF">
        <w:rPr>
          <w:sz w:val="28"/>
          <w:szCs w:val="28"/>
          <w:lang w:val="kk-KZ"/>
        </w:rPr>
        <w:t xml:space="preserve"> </w:t>
      </w:r>
      <w:r w:rsidRPr="00121AAF">
        <w:rPr>
          <w:rStyle w:val="ypks7kbdpwfgdykd3qb9"/>
          <w:sz w:val="28"/>
          <w:szCs w:val="28"/>
          <w:lang w:val="kk-KZ"/>
        </w:rPr>
        <w:t>кодексінде</w:t>
      </w:r>
      <w:r w:rsidRPr="00121AAF">
        <w:rPr>
          <w:sz w:val="28"/>
          <w:szCs w:val="28"/>
          <w:lang w:val="kk-KZ"/>
        </w:rPr>
        <w:t xml:space="preserve">,  «Қазақстан Республикасының </w:t>
      </w:r>
      <w:r w:rsidRPr="00121AAF">
        <w:rPr>
          <w:rStyle w:val="ypks7kbdpwfgdykd3qb9"/>
          <w:sz w:val="28"/>
          <w:szCs w:val="28"/>
          <w:lang w:val="kk-KZ"/>
        </w:rPr>
        <w:t>Ұлттық</w:t>
      </w:r>
      <w:r w:rsidRPr="00121AAF">
        <w:rPr>
          <w:sz w:val="28"/>
          <w:szCs w:val="28"/>
          <w:lang w:val="kk-KZ"/>
        </w:rPr>
        <w:t xml:space="preserve"> </w:t>
      </w:r>
      <w:r w:rsidRPr="00121AAF">
        <w:rPr>
          <w:rStyle w:val="ypks7kbdpwfgdykd3qb9"/>
          <w:sz w:val="28"/>
          <w:szCs w:val="28"/>
          <w:lang w:val="kk-KZ"/>
        </w:rPr>
        <w:t>Банкі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Заңында,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өз</w:t>
      </w:r>
      <w:r w:rsidRPr="00121AAF">
        <w:rPr>
          <w:sz w:val="28"/>
          <w:szCs w:val="28"/>
          <w:lang w:val="kk-KZ"/>
        </w:rPr>
        <w:t xml:space="preserve"> </w:t>
      </w:r>
      <w:r w:rsidRPr="00121AAF">
        <w:rPr>
          <w:rStyle w:val="ypks7kbdpwfgdykd3qb9"/>
          <w:sz w:val="28"/>
          <w:szCs w:val="28"/>
          <w:lang w:val="kk-KZ"/>
        </w:rPr>
        <w:t>құзыреті</w:t>
      </w:r>
      <w:r w:rsidRPr="00121AAF">
        <w:rPr>
          <w:sz w:val="28"/>
          <w:szCs w:val="28"/>
          <w:lang w:val="kk-KZ"/>
        </w:rPr>
        <w:t xml:space="preserve"> </w:t>
      </w:r>
      <w:r w:rsidRPr="00121AAF">
        <w:rPr>
          <w:rStyle w:val="ypks7kbdpwfgdykd3qb9"/>
          <w:sz w:val="28"/>
          <w:szCs w:val="28"/>
          <w:lang w:val="kk-KZ"/>
        </w:rPr>
        <w:t>шегінде</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Үкіметінің</w:t>
      </w:r>
      <w:r w:rsidRPr="00121AAF">
        <w:rPr>
          <w:sz w:val="28"/>
          <w:szCs w:val="28"/>
          <w:lang w:val="kk-KZ"/>
        </w:rPr>
        <w:t xml:space="preserve"> және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Ұлттық</w:t>
      </w:r>
      <w:r w:rsidRPr="00121AAF">
        <w:rPr>
          <w:sz w:val="28"/>
          <w:szCs w:val="28"/>
          <w:lang w:val="kk-KZ"/>
        </w:rPr>
        <w:t xml:space="preserve"> </w:t>
      </w:r>
      <w:r w:rsidRPr="00121AAF">
        <w:rPr>
          <w:rStyle w:val="ypks7kbdpwfgdykd3qb9"/>
          <w:sz w:val="28"/>
          <w:szCs w:val="28"/>
          <w:lang w:val="kk-KZ"/>
        </w:rPr>
        <w:t>Банкінің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актілерінде</w:t>
      </w:r>
      <w:r w:rsidRPr="00121AAF">
        <w:rPr>
          <w:sz w:val="28"/>
          <w:szCs w:val="28"/>
          <w:lang w:val="kk-KZ"/>
        </w:rPr>
        <w:t xml:space="preserve"> </w:t>
      </w:r>
      <w:r w:rsidRPr="00121AAF">
        <w:rPr>
          <w:rStyle w:val="ypks7kbdpwfgdykd3qb9"/>
          <w:sz w:val="28"/>
          <w:szCs w:val="28"/>
          <w:lang w:val="kk-KZ"/>
        </w:rPr>
        <w:t>айқындалады.</w:t>
      </w:r>
    </w:p>
    <w:p w14:paraId="4F348CED"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исламдық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қағаздарын</w:t>
      </w:r>
      <w:r w:rsidRPr="00121AAF">
        <w:rPr>
          <w:sz w:val="28"/>
          <w:szCs w:val="28"/>
          <w:lang w:val="kk-KZ"/>
        </w:rPr>
        <w:t xml:space="preserve"> </w:t>
      </w:r>
      <w:r w:rsidRPr="00121AAF">
        <w:rPr>
          <w:rStyle w:val="ypks7kbdpwfgdykd3qb9"/>
          <w:sz w:val="28"/>
          <w:szCs w:val="28"/>
          <w:lang w:val="kk-KZ"/>
        </w:rPr>
        <w:t>шығарудың,</w:t>
      </w:r>
      <w:r w:rsidRPr="00121AAF">
        <w:rPr>
          <w:sz w:val="28"/>
          <w:szCs w:val="28"/>
          <w:lang w:val="kk-KZ"/>
        </w:rPr>
        <w:t xml:space="preserve"> </w:t>
      </w:r>
      <w:r w:rsidRPr="00121AAF">
        <w:rPr>
          <w:rStyle w:val="ypks7kbdpwfgdykd3qb9"/>
          <w:sz w:val="28"/>
          <w:szCs w:val="28"/>
          <w:lang w:val="kk-KZ"/>
        </w:rPr>
        <w:t>орналастырудың,</w:t>
      </w:r>
      <w:r w:rsidRPr="00121AAF">
        <w:rPr>
          <w:sz w:val="28"/>
          <w:szCs w:val="28"/>
          <w:lang w:val="kk-KZ"/>
        </w:rPr>
        <w:t xml:space="preserve"> </w:t>
      </w:r>
      <w:r w:rsidRPr="00121AAF">
        <w:rPr>
          <w:rStyle w:val="ypks7kbdpwfgdykd3qb9"/>
          <w:sz w:val="28"/>
          <w:szCs w:val="28"/>
          <w:lang w:val="kk-KZ"/>
        </w:rPr>
        <w:t>айналысқа жіберудің,</w:t>
      </w:r>
      <w:r w:rsidRPr="00121AAF">
        <w:rPr>
          <w:sz w:val="28"/>
          <w:szCs w:val="28"/>
          <w:lang w:val="kk-KZ"/>
        </w:rPr>
        <w:t xml:space="preserve"> </w:t>
      </w:r>
      <w:r w:rsidRPr="00121AAF">
        <w:rPr>
          <w:rStyle w:val="ypks7kbdpwfgdykd3qb9"/>
          <w:sz w:val="28"/>
          <w:szCs w:val="28"/>
          <w:lang w:val="kk-KZ"/>
        </w:rPr>
        <w:t>өтеудің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шығарудың</w:t>
      </w:r>
      <w:r w:rsidRPr="00121AAF">
        <w:rPr>
          <w:sz w:val="28"/>
          <w:szCs w:val="28"/>
          <w:lang w:val="kk-KZ"/>
        </w:rPr>
        <w:t xml:space="preserve"> күшін </w:t>
      </w:r>
      <w:r w:rsidRPr="00121AAF">
        <w:rPr>
          <w:rStyle w:val="ypks7kbdpwfgdykd3qb9"/>
          <w:sz w:val="28"/>
          <w:szCs w:val="28"/>
          <w:lang w:val="kk-KZ"/>
        </w:rPr>
        <w:t>жоюдың</w:t>
      </w:r>
      <w:r w:rsidRPr="00121AAF">
        <w:rPr>
          <w:sz w:val="28"/>
          <w:szCs w:val="28"/>
          <w:lang w:val="kk-KZ"/>
        </w:rPr>
        <w:t xml:space="preserve"> </w:t>
      </w:r>
      <w:r w:rsidRPr="00121AAF">
        <w:rPr>
          <w:rStyle w:val="ypks7kbdpwfgdykd3qb9"/>
          <w:sz w:val="28"/>
          <w:szCs w:val="28"/>
          <w:lang w:val="kk-KZ"/>
        </w:rPr>
        <w:t>ерекшеліктері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-тарауында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кодекстерде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заңдарында</w:t>
      </w:r>
      <w:r w:rsidRPr="00121AAF">
        <w:rPr>
          <w:sz w:val="28"/>
          <w:szCs w:val="28"/>
          <w:lang w:val="kk-KZ"/>
        </w:rPr>
        <w:t xml:space="preserve"> </w:t>
      </w:r>
      <w:r w:rsidRPr="00121AAF">
        <w:rPr>
          <w:rStyle w:val="ypks7kbdpwfgdykd3qb9"/>
          <w:sz w:val="28"/>
          <w:szCs w:val="28"/>
          <w:lang w:val="kk-KZ"/>
        </w:rPr>
        <w:t>белгіленеді.</w:t>
      </w:r>
      <w:r w:rsidRPr="00121AAF">
        <w:rPr>
          <w:sz w:val="28"/>
          <w:szCs w:val="28"/>
          <w:lang w:val="kk-KZ"/>
        </w:rPr>
        <w:t xml:space="preserve"> </w:t>
      </w:r>
    </w:p>
    <w:p w14:paraId="2E0F300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эмитенттері</w:t>
      </w:r>
      <w:r w:rsidRPr="00121AAF">
        <w:rPr>
          <w:sz w:val="28"/>
          <w:szCs w:val="28"/>
          <w:lang w:val="kk-KZ"/>
        </w:rPr>
        <w:t xml:space="preserve">: </w:t>
      </w:r>
    </w:p>
    <w:p w14:paraId="17B30EEF"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Үкіметі</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бюджетті</w:t>
      </w:r>
      <w:r w:rsidRPr="00121AAF">
        <w:rPr>
          <w:sz w:val="28"/>
          <w:szCs w:val="28"/>
          <w:lang w:val="kk-KZ"/>
        </w:rPr>
        <w:t xml:space="preserve"> </w:t>
      </w:r>
      <w:r w:rsidRPr="00121AAF">
        <w:rPr>
          <w:rStyle w:val="ypks7kbdpwfgdykd3qb9"/>
          <w:sz w:val="28"/>
          <w:szCs w:val="28"/>
          <w:lang w:val="kk-KZ"/>
        </w:rPr>
        <w:t>атқару</w:t>
      </w:r>
      <w:r w:rsidRPr="00121AAF">
        <w:rPr>
          <w:sz w:val="28"/>
          <w:szCs w:val="28"/>
          <w:lang w:val="kk-KZ"/>
        </w:rPr>
        <w:t xml:space="preserve"> </w:t>
      </w:r>
      <w:r w:rsidRPr="00121AAF">
        <w:rPr>
          <w:rStyle w:val="ypks7kbdpwfgdykd3qb9"/>
          <w:sz w:val="28"/>
          <w:szCs w:val="28"/>
          <w:lang w:val="kk-KZ"/>
        </w:rPr>
        <w:t>жөніндегі</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атынан</w:t>
      </w:r>
      <w:r w:rsidRPr="00121AAF">
        <w:rPr>
          <w:rStyle w:val="ypks7kbdpwfgdykd3qb9"/>
          <w:sz w:val="28"/>
          <w:szCs w:val="28"/>
          <w:lang w:val="kk-KZ"/>
        </w:rPr>
        <w:t xml:space="preserve"> 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p>
    <w:p w14:paraId="4B50A0BE"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Ұлттық</w:t>
      </w:r>
      <w:r w:rsidRPr="00121AAF">
        <w:rPr>
          <w:sz w:val="28"/>
          <w:szCs w:val="28"/>
          <w:lang w:val="kk-KZ"/>
        </w:rPr>
        <w:t xml:space="preserve"> </w:t>
      </w:r>
      <w:r w:rsidRPr="00121AAF">
        <w:rPr>
          <w:rStyle w:val="ypks7kbdpwfgdykd3qb9"/>
          <w:sz w:val="28"/>
          <w:szCs w:val="28"/>
          <w:lang w:val="kk-KZ"/>
        </w:rPr>
        <w:t>Банкі</w:t>
      </w:r>
      <w:r w:rsidRPr="00121AAF">
        <w:rPr>
          <w:sz w:val="28"/>
          <w:szCs w:val="28"/>
          <w:lang w:val="kk-KZ"/>
        </w:rPr>
        <w:t xml:space="preserve">; </w:t>
      </w:r>
    </w:p>
    <w:p w14:paraId="6F338285"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астананың,</w:t>
      </w:r>
      <w:r w:rsidRPr="00121AAF">
        <w:rPr>
          <w:sz w:val="28"/>
          <w:szCs w:val="28"/>
          <w:lang w:val="kk-KZ"/>
        </w:rPr>
        <w:t xml:space="preserve"> </w:t>
      </w:r>
      <w:r w:rsidRPr="00121AAF">
        <w:rPr>
          <w:rStyle w:val="ypks7kbdpwfgdykd3qb9"/>
          <w:sz w:val="28"/>
          <w:szCs w:val="28"/>
          <w:lang w:val="kk-KZ"/>
        </w:rPr>
        <w:t>республикалық</w:t>
      </w:r>
      <w:r w:rsidRPr="00121AAF">
        <w:rPr>
          <w:sz w:val="28"/>
          <w:szCs w:val="28"/>
          <w:lang w:val="kk-KZ"/>
        </w:rPr>
        <w:t xml:space="preserve"> </w:t>
      </w:r>
      <w:r w:rsidRPr="00121AAF">
        <w:rPr>
          <w:rStyle w:val="ypks7kbdpwfgdykd3qb9"/>
          <w:sz w:val="28"/>
          <w:szCs w:val="28"/>
          <w:lang w:val="kk-KZ"/>
        </w:rPr>
        <w:t>маңызы</w:t>
      </w:r>
      <w:r w:rsidRPr="00121AAF">
        <w:rPr>
          <w:sz w:val="28"/>
          <w:szCs w:val="28"/>
          <w:lang w:val="kk-KZ"/>
        </w:rPr>
        <w:t xml:space="preserve"> бар қаланың</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облыстың</w:t>
      </w:r>
      <w:r w:rsidRPr="00121AAF">
        <w:rPr>
          <w:sz w:val="28"/>
          <w:szCs w:val="28"/>
          <w:lang w:val="kk-KZ"/>
        </w:rPr>
        <w:t xml:space="preserve"> </w:t>
      </w:r>
      <w:r w:rsidRPr="00121AAF">
        <w:rPr>
          <w:rStyle w:val="ypks7kbdpwfgdykd3qb9"/>
          <w:sz w:val="28"/>
          <w:szCs w:val="28"/>
          <w:lang w:val="kk-KZ"/>
        </w:rPr>
        <w:t>жергілікті</w:t>
      </w:r>
      <w:r w:rsidRPr="00121AAF">
        <w:rPr>
          <w:sz w:val="28"/>
          <w:szCs w:val="28"/>
          <w:lang w:val="kk-KZ"/>
        </w:rPr>
        <w:t xml:space="preserve"> </w:t>
      </w:r>
      <w:r w:rsidRPr="00121AAF">
        <w:rPr>
          <w:rStyle w:val="ypks7kbdpwfgdykd3qb9"/>
          <w:sz w:val="28"/>
          <w:szCs w:val="28"/>
          <w:lang w:val="kk-KZ"/>
        </w:rPr>
        <w:t>атқарушы</w:t>
      </w:r>
      <w:r w:rsidRPr="00121AAF">
        <w:rPr>
          <w:sz w:val="28"/>
          <w:szCs w:val="28"/>
          <w:lang w:val="kk-KZ"/>
        </w:rPr>
        <w:t xml:space="preserve"> </w:t>
      </w:r>
      <w:r w:rsidRPr="00121AAF">
        <w:rPr>
          <w:rStyle w:val="ypks7kbdpwfgdykd3qb9"/>
          <w:sz w:val="28"/>
          <w:szCs w:val="28"/>
          <w:lang w:val="kk-KZ"/>
        </w:rPr>
        <w:t>органы</w:t>
      </w:r>
      <w:r w:rsidRPr="00121AAF">
        <w:rPr>
          <w:sz w:val="28"/>
          <w:szCs w:val="28"/>
          <w:lang w:val="kk-KZ"/>
        </w:rPr>
        <w:t xml:space="preserve"> атынан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әкімшілік-аумақтық</w:t>
      </w:r>
      <w:r w:rsidRPr="00121AAF">
        <w:rPr>
          <w:sz w:val="28"/>
          <w:szCs w:val="28"/>
          <w:lang w:val="kk-KZ"/>
        </w:rPr>
        <w:t xml:space="preserve"> </w:t>
      </w:r>
      <w:r w:rsidRPr="00121AAF">
        <w:rPr>
          <w:rStyle w:val="ypks7kbdpwfgdykd3qb9"/>
          <w:sz w:val="28"/>
          <w:szCs w:val="28"/>
          <w:lang w:val="kk-KZ"/>
        </w:rPr>
        <w:t>бірлігі</w:t>
      </w:r>
      <w:r w:rsidRPr="00121AAF">
        <w:rPr>
          <w:sz w:val="28"/>
          <w:szCs w:val="28"/>
          <w:lang w:val="kk-KZ"/>
        </w:rPr>
        <w:t xml:space="preserve">; </w:t>
      </w:r>
    </w:p>
    <w:p w14:paraId="26231EEE"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lastRenderedPageBreak/>
        <w:t>мемлекеттік</w:t>
      </w:r>
      <w:r w:rsidRPr="00121AAF">
        <w:rPr>
          <w:sz w:val="28"/>
          <w:szCs w:val="28"/>
          <w:lang w:val="kk-KZ"/>
        </w:rPr>
        <w:t xml:space="preserve"> </w:t>
      </w:r>
      <w:r w:rsidRPr="00121AAF">
        <w:rPr>
          <w:rStyle w:val="ypks7kbdpwfgdykd3qb9"/>
          <w:sz w:val="28"/>
          <w:szCs w:val="28"/>
          <w:lang w:val="kk-KZ"/>
        </w:rPr>
        <w:t>исламдық</w:t>
      </w:r>
      <w:r w:rsidRPr="00121AAF">
        <w:rPr>
          <w:sz w:val="28"/>
          <w:szCs w:val="28"/>
          <w:lang w:val="kk-KZ"/>
        </w:rPr>
        <w:t xml:space="preserve"> </w:t>
      </w:r>
      <w:r w:rsidRPr="00121AAF">
        <w:rPr>
          <w:rStyle w:val="ypks7kbdpwfgdykd3qb9"/>
          <w:sz w:val="28"/>
          <w:szCs w:val="28"/>
          <w:lang w:val="kk-KZ"/>
        </w:rPr>
        <w:t>арнайы</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компаниясы</w:t>
      </w:r>
      <w:r w:rsidRPr="00121AAF">
        <w:rPr>
          <w:sz w:val="28"/>
          <w:szCs w:val="28"/>
          <w:lang w:val="kk-KZ"/>
        </w:rPr>
        <w:t xml:space="preserve"> </w:t>
      </w: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исламдық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кезінде).</w:t>
      </w:r>
    </w:p>
    <w:p w14:paraId="2C66589E"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3.</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түрлері</w:t>
      </w:r>
      <w:r w:rsidRPr="00121AAF">
        <w:rPr>
          <w:sz w:val="28"/>
          <w:szCs w:val="28"/>
          <w:lang w:val="kk-KZ"/>
        </w:rPr>
        <w:t xml:space="preserve"> және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айналысқа</w:t>
      </w:r>
      <w:r w:rsidRPr="00121AAF">
        <w:rPr>
          <w:sz w:val="28"/>
          <w:szCs w:val="28"/>
          <w:lang w:val="kk-KZ"/>
        </w:rPr>
        <w:t xml:space="preserve"> жіберу</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өтеу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жою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 xml:space="preserve">-тармақтарының, </w:t>
      </w:r>
      <w:r w:rsidRPr="00121AAF">
        <w:rPr>
          <w:rStyle w:val="ypks7kbdpwfgdykd3qb9"/>
          <w:sz w:val="28"/>
          <w:szCs w:val="28"/>
          <w:lang w:val="kk-KZ"/>
        </w:rPr>
        <w:t>осы</w:t>
      </w:r>
      <w:r w:rsidRPr="00121AAF">
        <w:rPr>
          <w:sz w:val="28"/>
          <w:szCs w:val="28"/>
          <w:lang w:val="kk-KZ"/>
        </w:rPr>
        <w:t xml:space="preserve"> баптың 4-</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171</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-тармағының </w:t>
      </w:r>
      <w:r w:rsidRPr="00121AAF">
        <w:rPr>
          <w:rStyle w:val="ypks7kbdpwfgdykd3qb9"/>
          <w:sz w:val="28"/>
          <w:szCs w:val="28"/>
          <w:lang w:val="kk-KZ"/>
        </w:rPr>
        <w:t>ережелерін</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айқындалады</w:t>
      </w:r>
      <w:r w:rsidRPr="00121AAF">
        <w:rPr>
          <w:rStyle w:val="ypks7kbdpwfgdykd3qb9"/>
          <w:sz w:val="28"/>
          <w:szCs w:val="28"/>
          <w:lang w:val="kk-KZ"/>
        </w:rPr>
        <w:t>.</w:t>
      </w:r>
      <w:r w:rsidRPr="00121AAF">
        <w:rPr>
          <w:sz w:val="28"/>
          <w:szCs w:val="28"/>
          <w:lang w:val="kk-KZ"/>
        </w:rPr>
        <w:t xml:space="preserve"> </w:t>
      </w:r>
    </w:p>
    <w:p w14:paraId="6D627C2A"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7</w:t>
      </w:r>
      <w:r w:rsidRPr="00121AAF">
        <w:rPr>
          <w:sz w:val="28"/>
          <w:szCs w:val="28"/>
          <w:lang w:val="kk-KZ"/>
        </w:rPr>
        <w:t>-</w:t>
      </w:r>
      <w:r w:rsidRPr="00121AAF">
        <w:rPr>
          <w:rStyle w:val="ypks7kbdpwfgdykd3qb9"/>
          <w:sz w:val="28"/>
          <w:szCs w:val="28"/>
          <w:lang w:val="kk-KZ"/>
        </w:rPr>
        <w:t>тарауында</w:t>
      </w:r>
      <w:r w:rsidRPr="00121AAF">
        <w:rPr>
          <w:sz w:val="28"/>
          <w:szCs w:val="28"/>
          <w:lang w:val="kk-KZ"/>
        </w:rPr>
        <w:t xml:space="preserve"> не осы Заңның 8-тарауында және (немесе) Қазақстан Республикасының өзге де заңдарында өзгеше көзделмесе, о</w:t>
      </w:r>
      <w:r w:rsidRPr="00121AAF">
        <w:rPr>
          <w:rStyle w:val="ypks7kbdpwfgdykd3qb9"/>
          <w:sz w:val="28"/>
          <w:szCs w:val="28"/>
          <w:lang w:val="kk-KZ"/>
        </w:rPr>
        <w:t>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 xml:space="preserve">-тарауларының ережелері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жекелеген</w:t>
      </w:r>
      <w:r w:rsidRPr="00121AAF">
        <w:rPr>
          <w:sz w:val="28"/>
          <w:szCs w:val="28"/>
          <w:lang w:val="kk-KZ"/>
        </w:rPr>
        <w:t xml:space="preserve"> </w:t>
      </w:r>
      <w:r w:rsidRPr="00121AAF">
        <w:rPr>
          <w:rStyle w:val="ypks7kbdpwfgdykd3qb9"/>
          <w:sz w:val="28"/>
          <w:szCs w:val="28"/>
          <w:lang w:val="kk-KZ"/>
        </w:rPr>
        <w:t>түрлерінің</w:t>
      </w:r>
      <w:r w:rsidRPr="00121AAF">
        <w:rPr>
          <w:sz w:val="28"/>
          <w:szCs w:val="28"/>
          <w:lang w:val="kk-KZ"/>
        </w:rPr>
        <w:t xml:space="preserve"> </w:t>
      </w:r>
      <w:r w:rsidRPr="00121AAF">
        <w:rPr>
          <w:rStyle w:val="ypks7kbdpwfgdykd3qb9"/>
          <w:sz w:val="28"/>
          <w:szCs w:val="28"/>
          <w:lang w:val="kk-KZ"/>
        </w:rPr>
        <w:t>шығарылуына</w:t>
      </w:r>
      <w:r w:rsidRPr="00121AAF">
        <w:rPr>
          <w:sz w:val="28"/>
          <w:szCs w:val="28"/>
          <w:lang w:val="kk-KZ"/>
        </w:rPr>
        <w:t>, орналастырылуына, айналысына, өтелуіне және жойылуына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w:t>
      </w:r>
      <w:r w:rsidRPr="00121AAF">
        <w:rPr>
          <w:rStyle w:val="ypks7kbdpwfgdykd3qb9"/>
          <w:sz w:val="28"/>
          <w:szCs w:val="28"/>
          <w:lang w:val="kk-KZ"/>
        </w:rPr>
        <w:t>тарауында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исламдық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шығарылуына,</w:t>
      </w:r>
      <w:r w:rsidRPr="00121AAF">
        <w:rPr>
          <w:sz w:val="28"/>
          <w:szCs w:val="28"/>
          <w:lang w:val="kk-KZ"/>
        </w:rPr>
        <w:t xml:space="preserve"> </w:t>
      </w:r>
      <w:r w:rsidRPr="00121AAF">
        <w:rPr>
          <w:rStyle w:val="ypks7kbdpwfgdykd3qb9"/>
          <w:sz w:val="28"/>
          <w:szCs w:val="28"/>
          <w:lang w:val="kk-KZ"/>
        </w:rPr>
        <w:t>орналастырылуына,</w:t>
      </w:r>
      <w:r w:rsidRPr="00121AAF">
        <w:rPr>
          <w:sz w:val="28"/>
          <w:szCs w:val="28"/>
          <w:lang w:val="kk-KZ"/>
        </w:rPr>
        <w:t xml:space="preserve"> </w:t>
      </w:r>
      <w:r w:rsidRPr="00121AAF">
        <w:rPr>
          <w:rStyle w:val="ypks7kbdpwfgdykd3qb9"/>
          <w:sz w:val="28"/>
          <w:szCs w:val="28"/>
          <w:lang w:val="kk-KZ"/>
        </w:rPr>
        <w:t>айналысына,</w:t>
      </w:r>
      <w:r w:rsidRPr="00121AAF">
        <w:rPr>
          <w:sz w:val="28"/>
          <w:szCs w:val="28"/>
          <w:lang w:val="kk-KZ"/>
        </w:rPr>
        <w:t xml:space="preserve"> </w:t>
      </w:r>
      <w:r w:rsidRPr="00121AAF">
        <w:rPr>
          <w:rStyle w:val="ypks7kbdpwfgdykd3qb9"/>
          <w:sz w:val="28"/>
          <w:szCs w:val="28"/>
          <w:lang w:val="kk-KZ"/>
        </w:rPr>
        <w:t>өтелуіне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шығарылымы күшінің </w:t>
      </w:r>
      <w:r w:rsidRPr="00121AAF">
        <w:rPr>
          <w:rStyle w:val="ypks7kbdpwfgdykd3qb9"/>
          <w:sz w:val="28"/>
          <w:szCs w:val="28"/>
          <w:lang w:val="kk-KZ"/>
        </w:rPr>
        <w:t>жойылуына</w:t>
      </w:r>
      <w:r w:rsidRPr="00121AAF">
        <w:rPr>
          <w:sz w:val="28"/>
          <w:szCs w:val="28"/>
          <w:lang w:val="kk-KZ"/>
        </w:rPr>
        <w:t xml:space="preserve"> </w:t>
      </w:r>
      <w:r w:rsidRPr="00121AAF">
        <w:rPr>
          <w:rStyle w:val="ypks7kbdpwfgdykd3qb9"/>
          <w:sz w:val="28"/>
          <w:szCs w:val="28"/>
          <w:lang w:val="kk-KZ"/>
        </w:rPr>
        <w:t>қолданылады.</w:t>
      </w:r>
    </w:p>
    <w:p w14:paraId="76423E22"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Азаматтық</w:t>
      </w:r>
      <w:r w:rsidRPr="00121AAF">
        <w:rPr>
          <w:sz w:val="28"/>
          <w:szCs w:val="28"/>
          <w:lang w:val="kk-KZ"/>
        </w:rPr>
        <w:t xml:space="preserve"> </w:t>
      </w:r>
      <w:r w:rsidRPr="00121AAF">
        <w:rPr>
          <w:rStyle w:val="ypks7kbdpwfgdykd3qb9"/>
          <w:sz w:val="28"/>
          <w:szCs w:val="28"/>
          <w:lang w:val="kk-KZ"/>
        </w:rPr>
        <w:t>кодексінде</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айқындамасына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келген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шарттарына</w:t>
      </w:r>
      <w:r w:rsidRPr="00121AAF">
        <w:rPr>
          <w:sz w:val="28"/>
          <w:szCs w:val="28"/>
          <w:lang w:val="kk-KZ"/>
        </w:rPr>
        <w:t xml:space="preserve"> қойылатын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сақталған</w:t>
      </w:r>
      <w:r w:rsidRPr="00121AAF">
        <w:rPr>
          <w:sz w:val="28"/>
          <w:szCs w:val="28"/>
          <w:lang w:val="kk-KZ"/>
        </w:rPr>
        <w:t xml:space="preserve"> жағдайда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түрлері</w:t>
      </w:r>
      <w:r w:rsidRPr="00121AAF">
        <w:rPr>
          <w:sz w:val="28"/>
          <w:szCs w:val="28"/>
          <w:lang w:val="kk-KZ"/>
        </w:rPr>
        <w:t xml:space="preserve"> осы Заңда </w:t>
      </w:r>
      <w:r w:rsidRPr="00121AAF">
        <w:rPr>
          <w:rStyle w:val="ypks7kbdpwfgdykd3qb9"/>
          <w:sz w:val="28"/>
          <w:szCs w:val="28"/>
          <w:lang w:val="kk-KZ"/>
        </w:rPr>
        <w:t>тікелей</w:t>
      </w:r>
      <w:r w:rsidRPr="00121AAF">
        <w:rPr>
          <w:sz w:val="28"/>
          <w:szCs w:val="28"/>
          <w:lang w:val="kk-KZ"/>
        </w:rPr>
        <w:t xml:space="preserve"> </w:t>
      </w:r>
      <w:r w:rsidRPr="00121AAF">
        <w:rPr>
          <w:rStyle w:val="ypks7kbdpwfgdykd3qb9"/>
          <w:sz w:val="28"/>
          <w:szCs w:val="28"/>
          <w:lang w:val="kk-KZ"/>
        </w:rPr>
        <w:t>аталмаған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шығаруға</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беріледі</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шығарылымының,</w:t>
      </w:r>
      <w:r w:rsidRPr="00121AAF">
        <w:rPr>
          <w:sz w:val="28"/>
          <w:szCs w:val="28"/>
          <w:lang w:val="kk-KZ"/>
        </w:rPr>
        <w:t xml:space="preserve"> </w:t>
      </w:r>
      <w:r w:rsidRPr="00121AAF">
        <w:rPr>
          <w:rStyle w:val="ypks7kbdpwfgdykd3qb9"/>
          <w:sz w:val="28"/>
          <w:szCs w:val="28"/>
          <w:lang w:val="kk-KZ"/>
        </w:rPr>
        <w:t>орналастырудың,</w:t>
      </w:r>
      <w:r w:rsidRPr="00121AAF">
        <w:rPr>
          <w:sz w:val="28"/>
          <w:szCs w:val="28"/>
          <w:lang w:val="kk-KZ"/>
        </w:rPr>
        <w:t xml:space="preserve"> </w:t>
      </w:r>
      <w:r w:rsidRPr="00121AAF">
        <w:rPr>
          <w:rStyle w:val="ypks7kbdpwfgdykd3qb9"/>
          <w:sz w:val="28"/>
          <w:szCs w:val="28"/>
          <w:lang w:val="kk-KZ"/>
        </w:rPr>
        <w:t>айналысының,</w:t>
      </w:r>
      <w:r w:rsidRPr="00121AAF">
        <w:rPr>
          <w:sz w:val="28"/>
          <w:szCs w:val="28"/>
          <w:lang w:val="kk-KZ"/>
        </w:rPr>
        <w:t xml:space="preserve"> </w:t>
      </w:r>
      <w:r w:rsidRPr="00121AAF">
        <w:rPr>
          <w:rStyle w:val="ypks7kbdpwfgdykd3qb9"/>
          <w:sz w:val="28"/>
          <w:szCs w:val="28"/>
          <w:lang w:val="kk-KZ"/>
        </w:rPr>
        <w:t>өтеудің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шығарылымның</w:t>
      </w:r>
      <w:r w:rsidRPr="00121AAF">
        <w:rPr>
          <w:sz w:val="28"/>
          <w:szCs w:val="28"/>
          <w:lang w:val="kk-KZ"/>
        </w:rPr>
        <w:t xml:space="preserve"> күшін жоюдың </w:t>
      </w:r>
      <w:r w:rsidRPr="00121AAF">
        <w:rPr>
          <w:rStyle w:val="ypks7kbdpwfgdykd3qb9"/>
          <w:sz w:val="28"/>
          <w:szCs w:val="28"/>
          <w:lang w:val="kk-KZ"/>
        </w:rPr>
        <w:t>ерекшеліктері</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белгіленуі</w:t>
      </w:r>
      <w:r w:rsidRPr="00121AAF">
        <w:rPr>
          <w:sz w:val="28"/>
          <w:szCs w:val="28"/>
          <w:lang w:val="kk-KZ"/>
        </w:rPr>
        <w:t xml:space="preserve"> </w:t>
      </w:r>
      <w:r w:rsidRPr="00121AAF">
        <w:rPr>
          <w:rStyle w:val="ypks7kbdpwfgdykd3qb9"/>
          <w:sz w:val="28"/>
          <w:szCs w:val="28"/>
          <w:lang w:val="kk-KZ"/>
        </w:rPr>
        <w:t>мүмкін.</w:t>
      </w:r>
    </w:p>
    <w:p w14:paraId="66568753" w14:textId="77777777" w:rsidR="00241EAF" w:rsidRPr="00121AAF" w:rsidRDefault="00241EAF" w:rsidP="00241EAF">
      <w:pPr>
        <w:pStyle w:val="pj"/>
        <w:widowControl w:val="0"/>
        <w:tabs>
          <w:tab w:val="left" w:pos="426"/>
        </w:tabs>
        <w:ind w:firstLine="709"/>
        <w:rPr>
          <w:lang w:val="kk-KZ"/>
        </w:rPr>
      </w:pPr>
      <w:r w:rsidRPr="00121AAF">
        <w:rPr>
          <w:rStyle w:val="ypks7kbdpwfgdykd3qb9"/>
          <w:sz w:val="28"/>
          <w:szCs w:val="28"/>
          <w:lang w:val="kk-KZ"/>
        </w:rPr>
        <w:t>5.</w:t>
      </w:r>
      <w:r w:rsidRPr="00121AAF">
        <w:rPr>
          <w:sz w:val="28"/>
          <w:szCs w:val="28"/>
          <w:lang w:val="kk-KZ"/>
        </w:rPr>
        <w:t xml:space="preserve"> Шығарылуы «</w:t>
      </w:r>
      <w:r w:rsidRPr="00121AAF">
        <w:rPr>
          <w:rStyle w:val="ypks7kbdpwfgdykd3qb9"/>
          <w:sz w:val="28"/>
          <w:szCs w:val="28"/>
          <w:lang w:val="kk-KZ"/>
        </w:rPr>
        <w:t>Астана»</w:t>
      </w:r>
      <w:r w:rsidRPr="00121AAF">
        <w:rPr>
          <w:sz w:val="28"/>
          <w:szCs w:val="28"/>
          <w:lang w:val="kk-KZ"/>
        </w:rPr>
        <w:t xml:space="preserve"> </w:t>
      </w:r>
      <w:r w:rsidRPr="00121AAF">
        <w:rPr>
          <w:rStyle w:val="ypks7kbdpwfgdykd3qb9"/>
          <w:sz w:val="28"/>
          <w:szCs w:val="28"/>
          <w:lang w:val="kk-KZ"/>
        </w:rPr>
        <w:t>халықаралық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орталығының</w:t>
      </w:r>
      <w:r w:rsidRPr="00121AAF">
        <w:rPr>
          <w:sz w:val="28"/>
          <w:szCs w:val="28"/>
          <w:lang w:val="kk-KZ"/>
        </w:rPr>
        <w:t xml:space="preserve"> </w:t>
      </w:r>
      <w:r w:rsidRPr="00121AAF">
        <w:rPr>
          <w:rStyle w:val="ypks7kbdpwfgdykd3qb9"/>
          <w:sz w:val="28"/>
          <w:szCs w:val="28"/>
          <w:lang w:val="kk-KZ"/>
        </w:rPr>
        <w:t>қолданыстағы</w:t>
      </w:r>
      <w:r w:rsidRPr="00121AAF">
        <w:rPr>
          <w:sz w:val="28"/>
          <w:szCs w:val="28"/>
          <w:lang w:val="kk-KZ"/>
        </w:rPr>
        <w:t xml:space="preserve"> </w:t>
      </w:r>
      <w:r w:rsidRPr="00121AAF">
        <w:rPr>
          <w:rStyle w:val="ypks7kbdpwfgdykd3qb9"/>
          <w:sz w:val="28"/>
          <w:szCs w:val="28"/>
          <w:lang w:val="kk-KZ"/>
        </w:rPr>
        <w:t>құқығына</w:t>
      </w:r>
      <w:r w:rsidRPr="00121AAF">
        <w:rPr>
          <w:sz w:val="28"/>
          <w:szCs w:val="28"/>
          <w:lang w:val="kk-KZ"/>
        </w:rPr>
        <w:t xml:space="preserve">, </w:t>
      </w:r>
      <w:r w:rsidRPr="00121AAF">
        <w:rPr>
          <w:rStyle w:val="ypks7kbdpwfgdykd3qb9"/>
          <w:sz w:val="28"/>
          <w:szCs w:val="28"/>
          <w:lang w:val="kk-KZ"/>
        </w:rPr>
        <w:t>шет</w:t>
      </w:r>
      <w:r w:rsidRPr="00121AAF">
        <w:rPr>
          <w:sz w:val="28"/>
          <w:szCs w:val="28"/>
          <w:lang w:val="kk-KZ"/>
        </w:rPr>
        <w:t xml:space="preserve"> </w:t>
      </w:r>
      <w:r w:rsidRPr="00121AAF">
        <w:rPr>
          <w:rStyle w:val="ypks7kbdpwfgdykd3qb9"/>
          <w:sz w:val="28"/>
          <w:szCs w:val="28"/>
          <w:lang w:val="kk-KZ"/>
        </w:rPr>
        <w:t>мемлекеттің</w:t>
      </w:r>
      <w:r w:rsidRPr="00121AAF">
        <w:rPr>
          <w:sz w:val="28"/>
          <w:szCs w:val="28"/>
          <w:lang w:val="kk-KZ"/>
        </w:rPr>
        <w:t xml:space="preserve">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асырылған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алу жүйесінде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номиналды ұстаудың </w:t>
      </w:r>
      <w:r w:rsidRPr="00121AAF">
        <w:rPr>
          <w:rStyle w:val="ypks7kbdpwfgdykd3qb9"/>
          <w:sz w:val="28"/>
          <w:szCs w:val="28"/>
          <w:lang w:val="kk-KZ"/>
        </w:rPr>
        <w:t>есепке</w:t>
      </w:r>
      <w:r w:rsidRPr="00121AAF">
        <w:rPr>
          <w:sz w:val="28"/>
          <w:szCs w:val="28"/>
          <w:lang w:val="kk-KZ"/>
        </w:rPr>
        <w:t xml:space="preserve"> алу </w:t>
      </w:r>
      <w:r w:rsidRPr="00121AAF">
        <w:rPr>
          <w:rStyle w:val="ypks7kbdpwfgdykd3qb9"/>
          <w:sz w:val="28"/>
          <w:szCs w:val="28"/>
          <w:lang w:val="kk-KZ"/>
        </w:rPr>
        <w:t>жүйесінде</w:t>
      </w:r>
      <w:r w:rsidRPr="00121AAF">
        <w:rPr>
          <w:sz w:val="28"/>
          <w:szCs w:val="28"/>
          <w:lang w:val="kk-KZ"/>
        </w:rPr>
        <w:t xml:space="preserve"> </w:t>
      </w:r>
      <w:r w:rsidRPr="00121AAF">
        <w:rPr>
          <w:rStyle w:val="ypks7kbdpwfgdykd3qb9"/>
          <w:sz w:val="28"/>
          <w:szCs w:val="28"/>
          <w:lang w:val="kk-KZ"/>
        </w:rPr>
        <w:t>оларға</w:t>
      </w:r>
      <w:r w:rsidRPr="00121AAF">
        <w:rPr>
          <w:sz w:val="28"/>
          <w:szCs w:val="28"/>
          <w:lang w:val="kk-KZ"/>
        </w:rPr>
        <w:t xml:space="preserve"> </w:t>
      </w:r>
      <w:r w:rsidRPr="00121AAF">
        <w:rPr>
          <w:rStyle w:val="ypks7kbdpwfgdykd3qb9"/>
          <w:sz w:val="28"/>
          <w:szCs w:val="28"/>
          <w:lang w:val="kk-KZ"/>
        </w:rPr>
        <w:t>құқықтар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ауыртпалықтар</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алынған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ережелеріне</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ұйымдастырылмаған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ұйымдастырылған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с</w:t>
      </w:r>
      <w:r w:rsidRPr="00121AAF">
        <w:rPr>
          <w:rStyle w:val="ypks7kbdpwfgdykd3qb9"/>
          <w:sz w:val="28"/>
          <w:szCs w:val="28"/>
          <w:lang w:val="kk-KZ"/>
        </w:rPr>
        <w:t>ондай</w:t>
      </w:r>
      <w:r w:rsidRPr="00121AAF">
        <w:rPr>
          <w:sz w:val="28"/>
          <w:szCs w:val="28"/>
          <w:lang w:val="kk-KZ"/>
        </w:rPr>
        <w:t xml:space="preserve">-ақ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сауда-</w:t>
      </w:r>
      <w:r w:rsidRPr="00121AAF">
        <w:rPr>
          <w:rStyle w:val="ypks7kbdpwfgdykd3qb9"/>
          <w:sz w:val="28"/>
          <w:szCs w:val="28"/>
          <w:lang w:val="kk-KZ"/>
        </w:rPr>
        <w:t>саттықты</w:t>
      </w:r>
      <w:r w:rsidRPr="00121AAF">
        <w:rPr>
          <w:sz w:val="28"/>
          <w:szCs w:val="28"/>
          <w:lang w:val="kk-KZ"/>
        </w:rPr>
        <w:t xml:space="preserve"> </w:t>
      </w:r>
      <w:r w:rsidRPr="00121AAF">
        <w:rPr>
          <w:rStyle w:val="ypks7kbdpwfgdykd3qb9"/>
          <w:sz w:val="28"/>
          <w:szCs w:val="28"/>
          <w:lang w:val="kk-KZ"/>
        </w:rPr>
        <w:t>ұйымдастырушының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шарттармен ұйымдастырылған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айналысқа</w:t>
      </w:r>
      <w:r w:rsidRPr="00121AAF">
        <w:rPr>
          <w:sz w:val="28"/>
          <w:szCs w:val="28"/>
          <w:lang w:val="kk-KZ"/>
        </w:rPr>
        <w:t xml:space="preserve"> </w:t>
      </w:r>
      <w:r w:rsidRPr="00121AAF">
        <w:rPr>
          <w:rStyle w:val="ypks7kbdpwfgdykd3qb9"/>
          <w:sz w:val="28"/>
          <w:szCs w:val="28"/>
          <w:lang w:val="kk-KZ"/>
        </w:rPr>
        <w:t>жіберілген</w:t>
      </w:r>
      <w:r w:rsidRPr="00121AAF">
        <w:rPr>
          <w:sz w:val="28"/>
          <w:szCs w:val="28"/>
          <w:lang w:val="kk-KZ"/>
        </w:rPr>
        <w:t xml:space="preserve"> </w:t>
      </w:r>
      <w:r w:rsidRPr="00121AAF">
        <w:rPr>
          <w:rStyle w:val="ypks7kbdpwfgdykd3qb9"/>
          <w:sz w:val="28"/>
          <w:szCs w:val="28"/>
          <w:lang w:val="kk-KZ"/>
        </w:rPr>
        <w:t>жағдайда орналастырылады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айналысқа</w:t>
      </w:r>
      <w:r w:rsidRPr="00121AAF">
        <w:rPr>
          <w:sz w:val="28"/>
          <w:szCs w:val="28"/>
          <w:lang w:val="kk-KZ"/>
        </w:rPr>
        <w:t xml:space="preserve"> түседі</w:t>
      </w:r>
      <w:r w:rsidRPr="00121AAF">
        <w:rPr>
          <w:rStyle w:val="ypks7kbdpwfgdykd3qb9"/>
          <w:sz w:val="28"/>
          <w:szCs w:val="28"/>
          <w:lang w:val="kk-KZ"/>
        </w:rPr>
        <w:t>.</w:t>
      </w:r>
      <w:r w:rsidRPr="00121AAF">
        <w:rPr>
          <w:sz w:val="28"/>
          <w:szCs w:val="28"/>
          <w:lang w:val="kk-KZ"/>
        </w:rPr>
        <w:t xml:space="preserve"> </w:t>
      </w:r>
    </w:p>
    <w:p w14:paraId="2092676D" w14:textId="77777777" w:rsidR="00241EAF" w:rsidRPr="00121AAF" w:rsidRDefault="00241EAF" w:rsidP="00241EAF">
      <w:pPr>
        <w:pStyle w:val="pj"/>
        <w:widowControl w:val="0"/>
        <w:tabs>
          <w:tab w:val="left" w:pos="426"/>
        </w:tabs>
        <w:ind w:firstLine="709"/>
        <w:rPr>
          <w:sz w:val="28"/>
          <w:szCs w:val="28"/>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құралдарының</w:t>
      </w:r>
      <w:r w:rsidRPr="00121AAF">
        <w:rPr>
          <w:sz w:val="28"/>
          <w:szCs w:val="28"/>
          <w:lang w:val="kk-KZ"/>
        </w:rPr>
        <w:t xml:space="preserve"> </w:t>
      </w:r>
      <w:r w:rsidRPr="00121AAF">
        <w:rPr>
          <w:rStyle w:val="ypks7kbdpwfgdykd3qb9"/>
          <w:sz w:val="28"/>
          <w:szCs w:val="28"/>
          <w:lang w:val="kk-KZ"/>
        </w:rPr>
        <w:t>айналысы,</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ұйымдастырылған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айналысқа</w:t>
      </w:r>
      <w:r w:rsidRPr="00121AAF">
        <w:rPr>
          <w:sz w:val="28"/>
          <w:szCs w:val="28"/>
          <w:lang w:val="kk-KZ"/>
        </w:rPr>
        <w:t xml:space="preserve"> </w:t>
      </w:r>
      <w:r w:rsidRPr="00121AAF">
        <w:rPr>
          <w:rStyle w:val="ypks7kbdpwfgdykd3qb9"/>
          <w:sz w:val="28"/>
          <w:szCs w:val="28"/>
          <w:lang w:val="kk-KZ"/>
        </w:rPr>
        <w:t>жіберу</w:t>
      </w:r>
      <w:r w:rsidRPr="00121AAF">
        <w:rPr>
          <w:sz w:val="28"/>
          <w:szCs w:val="28"/>
          <w:lang w:val="kk-KZ"/>
        </w:rPr>
        <w:t xml:space="preserve"> туралы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оларға</w:t>
      </w:r>
      <w:r w:rsidRPr="00121AAF">
        <w:rPr>
          <w:sz w:val="28"/>
          <w:szCs w:val="28"/>
          <w:lang w:val="kk-KZ"/>
        </w:rPr>
        <w:t xml:space="preserve"> эмитенттің </w:t>
      </w:r>
      <w:r w:rsidRPr="00121AAF">
        <w:rPr>
          <w:rStyle w:val="ypks7kbdpwfgdykd3qb9"/>
          <w:sz w:val="28"/>
          <w:szCs w:val="28"/>
          <w:lang w:val="kk-KZ"/>
        </w:rPr>
        <w:t>құқықтар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ауыртпалықтарды</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алуы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ережелерін</w:t>
      </w:r>
      <w:r w:rsidRPr="00121AAF">
        <w:rPr>
          <w:sz w:val="28"/>
          <w:szCs w:val="28"/>
          <w:lang w:val="kk-KZ"/>
        </w:rPr>
        <w:t xml:space="preserve"> </w:t>
      </w:r>
      <w:r w:rsidRPr="00121AAF">
        <w:rPr>
          <w:rStyle w:val="ypks7kbdpwfgdykd3qb9"/>
          <w:sz w:val="28"/>
          <w:szCs w:val="28"/>
          <w:lang w:val="kk-KZ"/>
        </w:rPr>
        <w:t>қолдану</w:t>
      </w:r>
      <w:r w:rsidRPr="00121AAF">
        <w:rPr>
          <w:sz w:val="28"/>
          <w:szCs w:val="28"/>
          <w:lang w:val="kk-KZ"/>
        </w:rPr>
        <w:t xml:space="preserve"> </w:t>
      </w:r>
      <w:r w:rsidRPr="00121AAF">
        <w:rPr>
          <w:rStyle w:val="ypks7kbdpwfgdykd3qb9"/>
          <w:sz w:val="28"/>
          <w:szCs w:val="28"/>
          <w:lang w:val="kk-KZ"/>
        </w:rPr>
        <w:t>мақсаттары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құралдарына</w:t>
      </w:r>
      <w:r w:rsidRPr="00121AAF">
        <w:rPr>
          <w:sz w:val="28"/>
          <w:szCs w:val="28"/>
          <w:lang w:val="kk-KZ"/>
        </w:rPr>
        <w:t xml:space="preserve"> </w:t>
      </w:r>
      <w:r w:rsidRPr="00121AAF">
        <w:rPr>
          <w:rStyle w:val="ypks7kbdpwfgdykd3qb9"/>
          <w:sz w:val="28"/>
          <w:szCs w:val="28"/>
          <w:lang w:val="kk-KZ"/>
        </w:rPr>
        <w:t>құқықтар</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есепке алу жүйесінде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номиналды</w:t>
      </w:r>
      <w:r w:rsidRPr="00121AAF">
        <w:rPr>
          <w:sz w:val="28"/>
          <w:szCs w:val="28"/>
          <w:lang w:val="kk-KZ"/>
        </w:rPr>
        <w:t xml:space="preserve"> ұстауды есепке алу </w:t>
      </w:r>
      <w:r w:rsidRPr="00121AAF">
        <w:rPr>
          <w:rStyle w:val="ypks7kbdpwfgdykd3qb9"/>
          <w:sz w:val="28"/>
          <w:szCs w:val="28"/>
          <w:lang w:val="kk-KZ"/>
        </w:rPr>
        <w:t>жүйесінде</w:t>
      </w:r>
      <w:r w:rsidRPr="00121AAF">
        <w:rPr>
          <w:sz w:val="28"/>
          <w:szCs w:val="28"/>
          <w:lang w:val="kk-KZ"/>
        </w:rPr>
        <w:t xml:space="preserve"> </w:t>
      </w:r>
      <w:r w:rsidRPr="00121AAF">
        <w:rPr>
          <w:rStyle w:val="ypks7kbdpwfgdykd3qb9"/>
          <w:sz w:val="28"/>
          <w:szCs w:val="28"/>
          <w:lang w:val="kk-KZ"/>
        </w:rPr>
        <w:t>ескерілсе</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«Астана»</w:t>
      </w:r>
      <w:r w:rsidRPr="00121AAF">
        <w:rPr>
          <w:sz w:val="28"/>
          <w:szCs w:val="28"/>
          <w:lang w:val="kk-KZ"/>
        </w:rPr>
        <w:t xml:space="preserve"> </w:t>
      </w:r>
      <w:r w:rsidRPr="00121AAF">
        <w:rPr>
          <w:rStyle w:val="ypks7kbdpwfgdykd3qb9"/>
          <w:sz w:val="28"/>
          <w:szCs w:val="28"/>
          <w:lang w:val="kk-KZ"/>
        </w:rPr>
        <w:t>халықаралық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орталығының</w:t>
      </w:r>
      <w:r w:rsidRPr="00121AAF">
        <w:rPr>
          <w:sz w:val="28"/>
          <w:szCs w:val="28"/>
          <w:lang w:val="kk-KZ"/>
        </w:rPr>
        <w:t xml:space="preserve"> </w:t>
      </w:r>
      <w:r w:rsidRPr="00121AAF">
        <w:rPr>
          <w:rStyle w:val="ypks7kbdpwfgdykd3qb9"/>
          <w:sz w:val="28"/>
          <w:szCs w:val="28"/>
          <w:lang w:val="kk-KZ"/>
        </w:rPr>
        <w:t>қолданыстағы</w:t>
      </w:r>
      <w:r w:rsidRPr="00121AAF">
        <w:rPr>
          <w:sz w:val="28"/>
          <w:szCs w:val="28"/>
          <w:lang w:val="kk-KZ"/>
        </w:rPr>
        <w:t xml:space="preserve"> </w:t>
      </w:r>
      <w:r w:rsidRPr="00121AAF">
        <w:rPr>
          <w:rStyle w:val="ypks7kbdpwfgdykd3qb9"/>
          <w:sz w:val="28"/>
          <w:szCs w:val="28"/>
          <w:lang w:val="kk-KZ"/>
        </w:rPr>
        <w:t>құқығына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шет</w:t>
      </w:r>
      <w:r w:rsidRPr="00121AAF">
        <w:rPr>
          <w:sz w:val="28"/>
          <w:szCs w:val="28"/>
          <w:lang w:val="kk-KZ"/>
        </w:rPr>
        <w:t xml:space="preserve"> </w:t>
      </w:r>
      <w:r w:rsidRPr="00121AAF">
        <w:rPr>
          <w:rStyle w:val="ypks7kbdpwfgdykd3qb9"/>
          <w:sz w:val="28"/>
          <w:szCs w:val="28"/>
          <w:lang w:val="kk-KZ"/>
        </w:rPr>
        <w:t>мемлекеттің</w:t>
      </w:r>
      <w:r w:rsidRPr="00121AAF">
        <w:rPr>
          <w:sz w:val="28"/>
          <w:szCs w:val="28"/>
          <w:lang w:val="kk-KZ"/>
        </w:rPr>
        <w:t xml:space="preserve">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құралдарын</w:t>
      </w:r>
      <w:r w:rsidRPr="00121AAF">
        <w:rPr>
          <w:sz w:val="28"/>
          <w:szCs w:val="28"/>
          <w:lang w:val="kk-KZ"/>
        </w:rPr>
        <w:t xml:space="preserve"> </w:t>
      </w:r>
      <w:r w:rsidRPr="00121AAF">
        <w:rPr>
          <w:rStyle w:val="ypks7kbdpwfgdykd3qb9"/>
          <w:sz w:val="28"/>
          <w:szCs w:val="28"/>
          <w:lang w:val="kk-KZ"/>
        </w:rPr>
        <w:t>шығарған</w:t>
      </w:r>
      <w:r w:rsidRPr="00121AAF">
        <w:rPr>
          <w:sz w:val="28"/>
          <w:szCs w:val="28"/>
          <w:lang w:val="kk-KZ"/>
        </w:rPr>
        <w:t xml:space="preserve"> </w:t>
      </w:r>
      <w:r w:rsidRPr="00121AAF">
        <w:rPr>
          <w:rStyle w:val="ypks7kbdpwfgdykd3qb9"/>
          <w:sz w:val="28"/>
          <w:szCs w:val="28"/>
          <w:lang w:val="kk-KZ"/>
        </w:rPr>
        <w:t>тұлға</w:t>
      </w:r>
      <w:r w:rsidRPr="00121AAF">
        <w:rPr>
          <w:sz w:val="28"/>
          <w:szCs w:val="28"/>
          <w:lang w:val="kk-KZ"/>
        </w:rPr>
        <w:t xml:space="preserve"> </w:t>
      </w:r>
      <w:r w:rsidRPr="00121AAF">
        <w:rPr>
          <w:rStyle w:val="ypks7kbdpwfgdykd3qb9"/>
          <w:sz w:val="28"/>
          <w:szCs w:val="28"/>
          <w:lang w:val="kk-KZ"/>
        </w:rPr>
        <w:t>да</w:t>
      </w:r>
      <w:r w:rsidRPr="00121AAF">
        <w:rPr>
          <w:sz w:val="28"/>
          <w:szCs w:val="28"/>
          <w:lang w:val="kk-KZ"/>
        </w:rPr>
        <w:t xml:space="preserve"> </w:t>
      </w:r>
      <w:r w:rsidRPr="00121AAF">
        <w:rPr>
          <w:rStyle w:val="ypks7kbdpwfgdykd3qb9"/>
          <w:sz w:val="28"/>
          <w:szCs w:val="28"/>
          <w:lang w:val="kk-KZ"/>
        </w:rPr>
        <w:t>танылады.</w:t>
      </w:r>
    </w:p>
    <w:p w14:paraId="2B968622" w14:textId="77777777" w:rsidR="00241EAF" w:rsidRPr="00121AAF" w:rsidRDefault="00241EAF" w:rsidP="00241EAF">
      <w:pPr>
        <w:pStyle w:val="pj"/>
        <w:widowControl w:val="0"/>
        <w:tabs>
          <w:tab w:val="left" w:pos="426"/>
        </w:tabs>
        <w:ind w:firstLine="709"/>
        <w:rPr>
          <w:sz w:val="28"/>
          <w:szCs w:val="28"/>
          <w:lang w:val="kk-KZ"/>
        </w:rPr>
      </w:pPr>
    </w:p>
    <w:p w14:paraId="48A48F68" w14:textId="77777777" w:rsidR="00241EAF" w:rsidRPr="00121AAF" w:rsidRDefault="00241EAF" w:rsidP="00241EAF">
      <w:pPr>
        <w:pStyle w:val="pj"/>
        <w:widowControl w:val="0"/>
        <w:ind w:firstLine="709"/>
        <w:rPr>
          <w:rStyle w:val="ypks7kbdpwfgdykd3qb9"/>
          <w:lang w:val="kk-KZ"/>
        </w:rPr>
      </w:pPr>
      <w:r w:rsidRPr="00121AAF">
        <w:rPr>
          <w:rStyle w:val="ypks7kbdpwfgdykd3qb9"/>
          <w:b/>
          <w:sz w:val="28"/>
          <w:szCs w:val="28"/>
          <w:lang w:val="kk-KZ"/>
        </w:rPr>
        <w:t>8</w:t>
      </w:r>
      <w:r w:rsidRPr="00121AAF">
        <w:rPr>
          <w:b/>
          <w:sz w:val="28"/>
          <w:szCs w:val="28"/>
          <w:lang w:val="kk-KZ"/>
        </w:rPr>
        <w:t>-</w:t>
      </w:r>
      <w:r w:rsidRPr="00121AAF">
        <w:rPr>
          <w:rStyle w:val="ypks7kbdpwfgdykd3qb9"/>
          <w:b/>
          <w:sz w:val="28"/>
          <w:szCs w:val="28"/>
          <w:lang w:val="kk-KZ"/>
        </w:rPr>
        <w:t>бап</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w:t>
      </w:r>
    </w:p>
    <w:p w14:paraId="6C1E6670" w14:textId="77777777" w:rsidR="00241EAF" w:rsidRPr="00121AAF" w:rsidRDefault="00241EAF" w:rsidP="00241EAF">
      <w:pPr>
        <w:pStyle w:val="pj"/>
        <w:widowControl w:val="0"/>
        <w:ind w:firstLine="709"/>
        <w:rPr>
          <w:lang w:val="kk-KZ"/>
        </w:rPr>
      </w:pPr>
    </w:p>
    <w:p w14:paraId="654CD8D6"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осы баптың                              5-тармағында көрсетілген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жүргізеді</w:t>
      </w:r>
      <w:r w:rsidRPr="00121AAF">
        <w:rPr>
          <w:rStyle w:val="ypks7kbdpwfgdykd3qb9"/>
          <w:sz w:val="28"/>
          <w:szCs w:val="28"/>
          <w:lang w:val="kk-KZ"/>
        </w:rPr>
        <w:t>.</w:t>
      </w:r>
      <w:r w:rsidRPr="00121AAF">
        <w:rPr>
          <w:sz w:val="28"/>
          <w:szCs w:val="28"/>
          <w:lang w:val="kk-KZ"/>
        </w:rPr>
        <w:t xml:space="preserve"> </w:t>
      </w:r>
    </w:p>
    <w:p w14:paraId="50277736"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осы баптың 5-тармағында көрсетілген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органға</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кедергісіз</w:t>
      </w:r>
      <w:r w:rsidRPr="00121AAF">
        <w:rPr>
          <w:sz w:val="28"/>
          <w:szCs w:val="28"/>
          <w:lang w:val="kk-KZ"/>
        </w:rPr>
        <w:t xml:space="preserve"> </w:t>
      </w:r>
      <w:r w:rsidRPr="00121AAF">
        <w:rPr>
          <w:rStyle w:val="ypks7kbdpwfgdykd3qb9"/>
          <w:sz w:val="28"/>
          <w:szCs w:val="28"/>
          <w:lang w:val="kk-KZ"/>
        </w:rPr>
        <w:t>қол</w:t>
      </w:r>
      <w:r w:rsidRPr="00121AAF">
        <w:rPr>
          <w:sz w:val="28"/>
          <w:szCs w:val="28"/>
          <w:lang w:val="kk-KZ"/>
        </w:rPr>
        <w:t xml:space="preserve"> жеткізуді қамтамасыз етеді</w:t>
      </w:r>
      <w:r w:rsidRPr="00121AAF">
        <w:rPr>
          <w:rStyle w:val="ypks7kbdpwfgdykd3qb9"/>
          <w:sz w:val="28"/>
          <w:szCs w:val="28"/>
          <w:lang w:val="kk-KZ"/>
        </w:rPr>
        <w:t>.</w:t>
      </w:r>
      <w:r w:rsidRPr="00121AAF">
        <w:rPr>
          <w:sz w:val="28"/>
          <w:szCs w:val="28"/>
          <w:lang w:val="kk-KZ"/>
        </w:rPr>
        <w:t xml:space="preserve"> </w:t>
      </w:r>
    </w:p>
    <w:p w14:paraId="15153AEC"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(өзгертілген)</w:t>
      </w:r>
      <w:r w:rsidRPr="00121AAF">
        <w:rPr>
          <w:sz w:val="28"/>
          <w:szCs w:val="28"/>
          <w:lang w:val="kk-KZ"/>
        </w:rPr>
        <w:t xml:space="preserve"> </w:t>
      </w:r>
      <w:r w:rsidRPr="00121AAF">
        <w:rPr>
          <w:rStyle w:val="ypks7kbdpwfgdykd3qb9"/>
          <w:sz w:val="28"/>
          <w:szCs w:val="28"/>
          <w:lang w:val="kk-KZ"/>
        </w:rPr>
        <w:t>құжаттарды</w:t>
      </w:r>
      <w:r w:rsidRPr="00121AAF">
        <w:rPr>
          <w:sz w:val="28"/>
          <w:szCs w:val="28"/>
          <w:lang w:val="kk-KZ"/>
        </w:rPr>
        <w:t xml:space="preserve"> орталық депозитарий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осы баптың 5-тармағында көрсетілген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мерзімдер</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сақтайды.</w:t>
      </w:r>
    </w:p>
    <w:p w14:paraId="6A821D37" w14:textId="77777777" w:rsidR="00241EAF" w:rsidRPr="00121AAF" w:rsidRDefault="00241EAF" w:rsidP="00241EAF">
      <w:pPr>
        <w:pStyle w:val="pj"/>
        <w:widowControl w:val="0"/>
        <w:ind w:firstLine="709"/>
        <w:rPr>
          <w:lang w:val="kk-KZ"/>
        </w:rPr>
      </w:pPr>
      <w:r w:rsidRPr="00121AAF">
        <w:rPr>
          <w:sz w:val="28"/>
          <w:szCs w:val="28"/>
          <w:lang w:val="kk-KZ"/>
        </w:rPr>
        <w:t xml:space="preserve"> </w:t>
      </w: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енгізілмеген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шығарылымының күші</w:t>
      </w:r>
      <w:r w:rsidRPr="00121AAF">
        <w:rPr>
          <w:sz w:val="28"/>
          <w:szCs w:val="28"/>
          <w:lang w:val="kk-KZ"/>
        </w:rPr>
        <w:t xml:space="preserve"> </w:t>
      </w:r>
      <w:r w:rsidRPr="00121AAF">
        <w:rPr>
          <w:rStyle w:val="ypks7kbdpwfgdykd3qb9"/>
          <w:sz w:val="28"/>
          <w:szCs w:val="28"/>
          <w:lang w:val="kk-KZ"/>
        </w:rPr>
        <w:t>жойылған</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мәмілелердің</w:t>
      </w:r>
      <w:r w:rsidRPr="00121AAF">
        <w:rPr>
          <w:sz w:val="28"/>
          <w:szCs w:val="28"/>
          <w:lang w:val="kk-KZ"/>
        </w:rPr>
        <w:t xml:space="preserve"> </w:t>
      </w:r>
      <w:r w:rsidRPr="00121AAF">
        <w:rPr>
          <w:rStyle w:val="ypks7kbdpwfgdykd3qb9"/>
          <w:sz w:val="28"/>
          <w:szCs w:val="28"/>
          <w:lang w:val="kk-KZ"/>
        </w:rPr>
        <w:t>(операциялардың)</w:t>
      </w:r>
      <w:r w:rsidRPr="00121AAF">
        <w:rPr>
          <w:sz w:val="28"/>
          <w:szCs w:val="28"/>
          <w:lang w:val="kk-KZ"/>
        </w:rPr>
        <w:t xml:space="preserve"> </w:t>
      </w:r>
      <w:r w:rsidRPr="00121AAF">
        <w:rPr>
          <w:rStyle w:val="ypks7kbdpwfgdykd3qb9"/>
          <w:sz w:val="28"/>
          <w:szCs w:val="28"/>
          <w:lang w:val="kk-KZ"/>
        </w:rPr>
        <w:t>объектісі</w:t>
      </w:r>
      <w:r w:rsidRPr="00121AAF">
        <w:rPr>
          <w:sz w:val="28"/>
          <w:szCs w:val="28"/>
          <w:lang w:val="kk-KZ"/>
        </w:rPr>
        <w:t xml:space="preserve"> </w:t>
      </w:r>
      <w:r w:rsidRPr="00121AAF">
        <w:rPr>
          <w:rStyle w:val="ypks7kbdpwfgdykd3qb9"/>
          <w:sz w:val="28"/>
          <w:szCs w:val="28"/>
          <w:lang w:val="kk-KZ"/>
        </w:rPr>
        <w:t>бола</w:t>
      </w:r>
      <w:r w:rsidRPr="00121AAF">
        <w:rPr>
          <w:sz w:val="28"/>
          <w:szCs w:val="28"/>
          <w:lang w:val="kk-KZ"/>
        </w:rPr>
        <w:t xml:space="preserve"> </w:t>
      </w:r>
      <w:r w:rsidRPr="00121AAF">
        <w:rPr>
          <w:rStyle w:val="ypks7kbdpwfgdykd3qb9"/>
          <w:sz w:val="28"/>
          <w:szCs w:val="28"/>
          <w:lang w:val="kk-KZ"/>
        </w:rPr>
        <w:t>алмайды.</w:t>
      </w:r>
      <w:r w:rsidRPr="00121AAF">
        <w:rPr>
          <w:sz w:val="28"/>
          <w:szCs w:val="28"/>
          <w:lang w:val="kk-KZ"/>
        </w:rPr>
        <w:t xml:space="preserve"> </w:t>
      </w:r>
    </w:p>
    <w:p w14:paraId="1CA7AAA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бөлігінің</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тізілімінде</w:t>
      </w:r>
      <w:r w:rsidRPr="00121AAF">
        <w:rPr>
          <w:sz w:val="28"/>
          <w:szCs w:val="28"/>
          <w:lang w:val="kk-KZ"/>
        </w:rPr>
        <w:t xml:space="preserve"> </w:t>
      </w:r>
      <w:r w:rsidRPr="00121AAF">
        <w:rPr>
          <w:rStyle w:val="ypks7kbdpwfgdykd3qb9"/>
          <w:sz w:val="28"/>
          <w:szCs w:val="28"/>
          <w:lang w:val="kk-KZ"/>
        </w:rPr>
        <w:t>мәліметтердің</w:t>
      </w:r>
      <w:r w:rsidRPr="00121AAF">
        <w:rPr>
          <w:sz w:val="28"/>
          <w:szCs w:val="28"/>
          <w:lang w:val="kk-KZ"/>
        </w:rPr>
        <w:t xml:space="preserve"> </w:t>
      </w:r>
      <w:r w:rsidRPr="00121AAF">
        <w:rPr>
          <w:rStyle w:val="ypks7kbdpwfgdykd3qb9"/>
          <w:sz w:val="28"/>
          <w:szCs w:val="28"/>
          <w:lang w:val="kk-KZ"/>
        </w:rPr>
        <w:t>болмауына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p>
    <w:p w14:paraId="6749F904"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p>
    <w:p w14:paraId="1BE30B70" w14:textId="77777777" w:rsidR="00241EAF" w:rsidRPr="00121AAF" w:rsidRDefault="00241EAF" w:rsidP="00241EAF">
      <w:pPr>
        <w:pStyle w:val="pj"/>
        <w:widowControl w:val="0"/>
        <w:ind w:firstLine="709"/>
        <w:rPr>
          <w:rStyle w:val="ypks7kbdpwfgdykd3qb9"/>
          <w:lang w:val="kk-KZ"/>
        </w:rPr>
      </w:pPr>
      <w:r w:rsidRPr="00121AAF">
        <w:rPr>
          <w:sz w:val="28"/>
          <w:szCs w:val="28"/>
          <w:lang w:val="kk-KZ"/>
        </w:rPr>
        <w:t xml:space="preserve">шығарылымы </w:t>
      </w:r>
      <w:r w:rsidRPr="00121AAF">
        <w:rPr>
          <w:rStyle w:val="ypks7kbdpwfgdykd3qb9"/>
          <w:sz w:val="28"/>
          <w:szCs w:val="28"/>
          <w:lang w:val="kk-KZ"/>
        </w:rPr>
        <w:t>«Астана»</w:t>
      </w:r>
      <w:r w:rsidRPr="00121AAF">
        <w:rPr>
          <w:sz w:val="28"/>
          <w:szCs w:val="28"/>
          <w:lang w:val="kk-KZ"/>
        </w:rPr>
        <w:t xml:space="preserve"> </w:t>
      </w:r>
      <w:r w:rsidRPr="00121AAF">
        <w:rPr>
          <w:rStyle w:val="ypks7kbdpwfgdykd3qb9"/>
          <w:sz w:val="28"/>
          <w:szCs w:val="28"/>
          <w:lang w:val="kk-KZ"/>
        </w:rPr>
        <w:t>халықаралық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орталығының</w:t>
      </w:r>
      <w:r w:rsidRPr="00121AAF">
        <w:rPr>
          <w:sz w:val="28"/>
          <w:szCs w:val="28"/>
          <w:lang w:val="kk-KZ"/>
        </w:rPr>
        <w:t xml:space="preserve"> </w:t>
      </w:r>
      <w:r w:rsidRPr="00121AAF">
        <w:rPr>
          <w:rStyle w:val="ypks7kbdpwfgdykd3qb9"/>
          <w:sz w:val="28"/>
          <w:szCs w:val="28"/>
          <w:lang w:val="kk-KZ"/>
        </w:rPr>
        <w:t>қолданыстағы</w:t>
      </w:r>
      <w:r w:rsidRPr="00121AAF">
        <w:rPr>
          <w:sz w:val="28"/>
          <w:szCs w:val="28"/>
          <w:lang w:val="kk-KZ"/>
        </w:rPr>
        <w:t xml:space="preserve"> </w:t>
      </w:r>
      <w:r w:rsidRPr="00121AAF">
        <w:rPr>
          <w:rStyle w:val="ypks7kbdpwfgdykd3qb9"/>
          <w:sz w:val="28"/>
          <w:szCs w:val="28"/>
          <w:lang w:val="kk-KZ"/>
        </w:rPr>
        <w:t>құқығына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шет</w:t>
      </w:r>
      <w:r w:rsidRPr="00121AAF">
        <w:rPr>
          <w:sz w:val="28"/>
          <w:szCs w:val="28"/>
          <w:lang w:val="kk-KZ"/>
        </w:rPr>
        <w:t xml:space="preserve"> </w:t>
      </w:r>
      <w:r w:rsidRPr="00121AAF">
        <w:rPr>
          <w:rStyle w:val="ypks7kbdpwfgdykd3qb9"/>
          <w:sz w:val="28"/>
          <w:szCs w:val="28"/>
          <w:lang w:val="kk-KZ"/>
        </w:rPr>
        <w:t>мемлекеттің</w:t>
      </w:r>
      <w:r w:rsidRPr="00121AAF">
        <w:rPr>
          <w:sz w:val="28"/>
          <w:szCs w:val="28"/>
          <w:lang w:val="kk-KZ"/>
        </w:rPr>
        <w:t xml:space="preserve">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асырылған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 қолданылмайды.</w:t>
      </w:r>
    </w:p>
    <w:p w14:paraId="703A7A4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қалыптастыру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белгіленеді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оған мыналар: </w:t>
      </w:r>
    </w:p>
    <w:p w14:paraId="0E714D7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қалыптастыру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жүргізу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p>
    <w:p w14:paraId="2BB64C50"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қол</w:t>
      </w:r>
      <w:r w:rsidRPr="00121AAF">
        <w:rPr>
          <w:sz w:val="28"/>
          <w:szCs w:val="28"/>
          <w:lang w:val="kk-KZ"/>
        </w:rPr>
        <w:t xml:space="preserve"> </w:t>
      </w:r>
      <w:r w:rsidRPr="00121AAF">
        <w:rPr>
          <w:rStyle w:val="ypks7kbdpwfgdykd3qb9"/>
          <w:sz w:val="28"/>
          <w:szCs w:val="28"/>
          <w:lang w:val="kk-KZ"/>
        </w:rPr>
        <w:t>жеткізуін</w:t>
      </w:r>
      <w:r w:rsidRPr="00121AAF">
        <w:rPr>
          <w:sz w:val="28"/>
          <w:szCs w:val="28"/>
          <w:lang w:val="kk-KZ"/>
        </w:rPr>
        <w:t xml:space="preserve"> </w:t>
      </w:r>
      <w:r w:rsidRPr="00121AAF">
        <w:rPr>
          <w:rStyle w:val="ypks7kbdpwfgdykd3qb9"/>
          <w:sz w:val="28"/>
          <w:szCs w:val="28"/>
          <w:lang w:val="kk-KZ"/>
        </w:rPr>
        <w:t>қамтамасыз</w:t>
      </w:r>
      <w:r w:rsidRPr="00121AAF">
        <w:rPr>
          <w:sz w:val="28"/>
          <w:szCs w:val="28"/>
          <w:lang w:val="kk-KZ"/>
        </w:rPr>
        <w:t xml:space="preserve"> етуге қойылатын </w:t>
      </w:r>
      <w:r w:rsidRPr="00121AAF">
        <w:rPr>
          <w:rStyle w:val="ypks7kbdpwfgdykd3qb9"/>
          <w:sz w:val="28"/>
          <w:szCs w:val="28"/>
          <w:lang w:val="kk-KZ"/>
        </w:rPr>
        <w:t>талаптар</w:t>
      </w:r>
      <w:r w:rsidRPr="00121AAF">
        <w:rPr>
          <w:sz w:val="28"/>
          <w:szCs w:val="28"/>
          <w:lang w:val="kk-KZ"/>
        </w:rPr>
        <w:t xml:space="preserve">; </w:t>
      </w:r>
    </w:p>
    <w:p w14:paraId="0B9A70BB"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(өзгертілген)</w:t>
      </w:r>
      <w:r w:rsidRPr="00121AAF">
        <w:rPr>
          <w:sz w:val="28"/>
          <w:szCs w:val="28"/>
          <w:lang w:val="kk-KZ"/>
        </w:rPr>
        <w:t xml:space="preserve"> </w:t>
      </w:r>
      <w:r w:rsidRPr="00121AAF">
        <w:rPr>
          <w:rStyle w:val="ypks7kbdpwfgdykd3qb9"/>
          <w:sz w:val="28"/>
          <w:szCs w:val="28"/>
          <w:lang w:val="kk-KZ"/>
        </w:rPr>
        <w:t>құжаттарды</w:t>
      </w:r>
      <w:r w:rsidRPr="00121AAF">
        <w:rPr>
          <w:sz w:val="28"/>
          <w:szCs w:val="28"/>
          <w:lang w:val="kk-KZ"/>
        </w:rPr>
        <w:t xml:space="preserve"> </w:t>
      </w:r>
      <w:r w:rsidRPr="00121AAF">
        <w:rPr>
          <w:rStyle w:val="ypks7kbdpwfgdykd3qb9"/>
          <w:sz w:val="28"/>
          <w:szCs w:val="28"/>
          <w:lang w:val="kk-KZ"/>
        </w:rPr>
        <w:t>сақтау</w:t>
      </w:r>
      <w:r w:rsidRPr="00121AAF">
        <w:rPr>
          <w:sz w:val="28"/>
          <w:szCs w:val="28"/>
          <w:lang w:val="kk-KZ"/>
        </w:rPr>
        <w:t xml:space="preserve"> </w:t>
      </w:r>
      <w:r w:rsidRPr="00121AAF">
        <w:rPr>
          <w:rStyle w:val="ypks7kbdpwfgdykd3qb9"/>
          <w:sz w:val="28"/>
          <w:szCs w:val="28"/>
          <w:lang w:val="kk-KZ"/>
        </w:rPr>
        <w:t>мерзімдері кіреді.</w:t>
      </w:r>
    </w:p>
    <w:p w14:paraId="3EE37D57" w14:textId="77777777" w:rsidR="00241EAF" w:rsidRPr="00121AAF" w:rsidRDefault="00241EAF" w:rsidP="00241EAF">
      <w:pPr>
        <w:pStyle w:val="pj"/>
        <w:widowControl w:val="0"/>
        <w:ind w:firstLine="709"/>
        <w:rPr>
          <w:lang w:val="kk-KZ"/>
        </w:rPr>
      </w:pPr>
    </w:p>
    <w:p w14:paraId="384C506B" w14:textId="77777777" w:rsidR="00241EAF" w:rsidRPr="00121AAF" w:rsidRDefault="00241EAF" w:rsidP="00241EAF">
      <w:pPr>
        <w:pStyle w:val="aff0"/>
        <w:widowControl w:val="0"/>
        <w:spacing w:line="240" w:lineRule="auto"/>
        <w:ind w:left="2127" w:hanging="1418"/>
        <w:rPr>
          <w:rFonts w:cs="Times New Roman"/>
          <w:b w:val="0"/>
          <w:sz w:val="28"/>
        </w:rPr>
      </w:pPr>
      <w:r w:rsidRPr="00121AAF">
        <w:rPr>
          <w:rStyle w:val="ypks7kbdpwfgdykd3qb9"/>
          <w:sz w:val="28"/>
        </w:rPr>
        <w:t>9</w:t>
      </w:r>
      <w:r w:rsidRPr="00121AAF">
        <w:rPr>
          <w:sz w:val="28"/>
        </w:rPr>
        <w:t>-</w:t>
      </w:r>
      <w:r w:rsidRPr="00121AAF">
        <w:rPr>
          <w:rStyle w:val="ypks7kbdpwfgdykd3qb9"/>
          <w:sz w:val="28"/>
        </w:rPr>
        <w:t>бап</w:t>
      </w:r>
      <w:r w:rsidRPr="00121AAF">
        <w:rPr>
          <w:rStyle w:val="ypks7kbdpwfgdykd3qb9"/>
          <w:b w:val="0"/>
          <w:sz w:val="28"/>
        </w:rPr>
        <w:t>.</w:t>
      </w:r>
      <w:r w:rsidRPr="00121AAF">
        <w:rPr>
          <w:b w:val="0"/>
          <w:sz w:val="28"/>
        </w:rPr>
        <w:t xml:space="preserve"> Мемлекеттік </w:t>
      </w:r>
      <w:r w:rsidRPr="00121AAF">
        <w:rPr>
          <w:rStyle w:val="ypks7kbdpwfgdykd3qb9"/>
          <w:b w:val="0"/>
          <w:sz w:val="28"/>
        </w:rPr>
        <w:t>емес</w:t>
      </w:r>
      <w:r w:rsidRPr="00121AAF">
        <w:rPr>
          <w:b w:val="0"/>
          <w:sz w:val="28"/>
        </w:rPr>
        <w:t xml:space="preserve"> </w:t>
      </w:r>
      <w:r w:rsidRPr="00121AAF">
        <w:rPr>
          <w:rStyle w:val="ypks7kbdpwfgdykd3qb9"/>
          <w:b w:val="0"/>
          <w:sz w:val="28"/>
        </w:rPr>
        <w:t>эмиссиялық</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w:t>
      </w:r>
      <w:r w:rsidRPr="00121AAF">
        <w:rPr>
          <w:b w:val="0"/>
          <w:sz w:val="28"/>
        </w:rPr>
        <w:t xml:space="preserve"> </w:t>
      </w:r>
      <w:r w:rsidRPr="00121AAF">
        <w:rPr>
          <w:rStyle w:val="ypks7kbdpwfgdykd3qb9"/>
          <w:b w:val="0"/>
          <w:sz w:val="28"/>
        </w:rPr>
        <w:t>туралы</w:t>
      </w:r>
      <w:r w:rsidRPr="00121AAF">
        <w:rPr>
          <w:b w:val="0"/>
          <w:sz w:val="28"/>
        </w:rPr>
        <w:t xml:space="preserve"> </w:t>
      </w:r>
      <w:r w:rsidRPr="00121AAF">
        <w:rPr>
          <w:rStyle w:val="ypks7kbdpwfgdykd3qb9"/>
          <w:b w:val="0"/>
          <w:sz w:val="28"/>
        </w:rPr>
        <w:t>ережелерді</w:t>
      </w:r>
      <w:r w:rsidRPr="00121AAF">
        <w:rPr>
          <w:b w:val="0"/>
          <w:sz w:val="28"/>
        </w:rPr>
        <w:t xml:space="preserve"> </w:t>
      </w:r>
      <w:r w:rsidRPr="00121AAF">
        <w:rPr>
          <w:rStyle w:val="ypks7kbdpwfgdykd3qb9"/>
          <w:b w:val="0"/>
          <w:sz w:val="28"/>
        </w:rPr>
        <w:t>өзге</w:t>
      </w:r>
      <w:r w:rsidRPr="00121AAF">
        <w:rPr>
          <w:b w:val="0"/>
          <w:sz w:val="28"/>
        </w:rPr>
        <w:t xml:space="preserve"> </w:t>
      </w:r>
      <w:r w:rsidRPr="00121AAF">
        <w:rPr>
          <w:rStyle w:val="ypks7kbdpwfgdykd3qb9"/>
          <w:b w:val="0"/>
          <w:sz w:val="28"/>
          <w:lang w:val="kk-KZ"/>
        </w:rPr>
        <w:t>де қ</w:t>
      </w:r>
      <w:r w:rsidRPr="00121AAF">
        <w:rPr>
          <w:rStyle w:val="ypks7kbdpwfgdykd3qb9"/>
          <w:b w:val="0"/>
          <w:sz w:val="28"/>
        </w:rPr>
        <w:t>аржы</w:t>
      </w:r>
      <w:r w:rsidRPr="00121AAF">
        <w:rPr>
          <w:b w:val="0"/>
          <w:sz w:val="28"/>
        </w:rPr>
        <w:t xml:space="preserve"> </w:t>
      </w:r>
      <w:r w:rsidRPr="00121AAF">
        <w:rPr>
          <w:rStyle w:val="ypks7kbdpwfgdykd3qb9"/>
          <w:b w:val="0"/>
          <w:sz w:val="28"/>
        </w:rPr>
        <w:t>құралдарына</w:t>
      </w:r>
      <w:r w:rsidRPr="00121AAF">
        <w:rPr>
          <w:b w:val="0"/>
          <w:sz w:val="28"/>
        </w:rPr>
        <w:t xml:space="preserve"> </w:t>
      </w:r>
      <w:r w:rsidRPr="00121AAF">
        <w:rPr>
          <w:rStyle w:val="ypks7kbdpwfgdykd3qb9"/>
          <w:b w:val="0"/>
          <w:sz w:val="28"/>
        </w:rPr>
        <w:t>қолдану</w:t>
      </w:r>
      <w:r w:rsidRPr="00121AAF">
        <w:rPr>
          <w:rFonts w:cs="Times New Roman"/>
          <w:b w:val="0"/>
          <w:sz w:val="28"/>
        </w:rPr>
        <w:t xml:space="preserve"> </w:t>
      </w:r>
    </w:p>
    <w:p w14:paraId="62B5DC3B" w14:textId="77777777" w:rsidR="00241EAF" w:rsidRPr="00121AAF" w:rsidRDefault="00241EAF" w:rsidP="00241EAF">
      <w:pPr>
        <w:pStyle w:val="pj"/>
        <w:widowControl w:val="0"/>
        <w:tabs>
          <w:tab w:val="left" w:pos="426"/>
        </w:tabs>
        <w:ind w:firstLine="709"/>
        <w:rPr>
          <w:sz w:val="28"/>
          <w:szCs w:val="28"/>
          <w:lang w:val="fr-FR"/>
        </w:rPr>
      </w:pPr>
    </w:p>
    <w:p w14:paraId="75CEA895" w14:textId="77777777" w:rsidR="00241EAF" w:rsidRPr="00121AAF" w:rsidRDefault="00241EAF" w:rsidP="00241EAF">
      <w:pPr>
        <w:pStyle w:val="pj"/>
        <w:widowControl w:val="0"/>
        <w:tabs>
          <w:tab w:val="left" w:pos="426"/>
        </w:tabs>
        <w:ind w:firstLine="709"/>
        <w:rPr>
          <w:sz w:val="28"/>
          <w:szCs w:val="28"/>
          <w:lang w:val="fr-FR"/>
        </w:rPr>
      </w:pPr>
      <w:r w:rsidRPr="00121AAF">
        <w:rPr>
          <w:sz w:val="28"/>
          <w:szCs w:val="28"/>
        </w:rPr>
        <w:t>Егер</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rStyle w:val="ypks7kbdpwfgdykd3qb9"/>
          <w:sz w:val="28"/>
          <w:szCs w:val="28"/>
          <w:lang w:val="fr-FR"/>
        </w:rPr>
        <w:t>,</w:t>
      </w:r>
      <w:r w:rsidRPr="00121AAF">
        <w:rPr>
          <w:sz w:val="28"/>
          <w:szCs w:val="28"/>
          <w:lang w:val="fr-FR"/>
        </w:rPr>
        <w:t xml:space="preserve"> </w:t>
      </w:r>
      <w:r w:rsidRPr="00121AAF">
        <w:rPr>
          <w:sz w:val="28"/>
          <w:szCs w:val="28"/>
          <w:lang w:val="kk-KZ"/>
        </w:rPr>
        <w:t xml:space="preserve">Қазақстан Республикасының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sz w:val="28"/>
          <w:szCs w:val="28"/>
        </w:rPr>
        <w:t>заңдарында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көзделмесе</w:t>
      </w:r>
      <w:r w:rsidRPr="00121AAF">
        <w:rPr>
          <w:sz w:val="28"/>
          <w:szCs w:val="28"/>
          <w:lang w:val="kk-KZ"/>
        </w:rPr>
        <w:t xml:space="preserve"> және</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құралының</w:t>
      </w:r>
      <w:r w:rsidRPr="00121AAF">
        <w:rPr>
          <w:sz w:val="28"/>
          <w:szCs w:val="28"/>
          <w:lang w:val="fr-FR"/>
        </w:rPr>
        <w:t xml:space="preserve"> </w:t>
      </w:r>
      <w:r w:rsidRPr="00121AAF">
        <w:rPr>
          <w:rStyle w:val="ypks7kbdpwfgdykd3qb9"/>
          <w:sz w:val="28"/>
          <w:szCs w:val="28"/>
        </w:rPr>
        <w:t>мәнінен</w:t>
      </w:r>
      <w:r w:rsidRPr="00121AAF">
        <w:rPr>
          <w:sz w:val="28"/>
          <w:szCs w:val="28"/>
          <w:lang w:val="fr-FR"/>
        </w:rPr>
        <w:t xml:space="preserve"> </w:t>
      </w:r>
      <w:r w:rsidRPr="00121AAF">
        <w:rPr>
          <w:rStyle w:val="ypks7kbdpwfgdykd3qb9"/>
          <w:sz w:val="28"/>
          <w:szCs w:val="28"/>
        </w:rPr>
        <w:t>туындама</w:t>
      </w:r>
      <w:r w:rsidRPr="00121AAF">
        <w:rPr>
          <w:rStyle w:val="ypks7kbdpwfgdykd3qb9"/>
          <w:sz w:val="28"/>
          <w:szCs w:val="28"/>
          <w:lang w:val="kk-KZ"/>
        </w:rPr>
        <w:t>са, құқықтары 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есепке</w:t>
      </w:r>
      <w:r w:rsidRPr="00121AAF">
        <w:rPr>
          <w:sz w:val="28"/>
          <w:szCs w:val="28"/>
          <w:lang w:val="fr-FR"/>
        </w:rPr>
        <w:t xml:space="preserve"> </w:t>
      </w:r>
      <w:r w:rsidRPr="00121AAF">
        <w:rPr>
          <w:sz w:val="28"/>
          <w:szCs w:val="28"/>
        </w:rPr>
        <w:t>алу</w:t>
      </w:r>
      <w:r w:rsidRPr="00121AAF">
        <w:rPr>
          <w:sz w:val="28"/>
          <w:szCs w:val="28"/>
          <w:lang w:val="fr-FR"/>
        </w:rPr>
        <w:t xml:space="preserve"> </w:t>
      </w:r>
      <w:r w:rsidRPr="00121AAF">
        <w:rPr>
          <w:rStyle w:val="ypks7kbdpwfgdykd3qb9"/>
          <w:sz w:val="28"/>
          <w:szCs w:val="28"/>
        </w:rPr>
        <w:t>жүйесінде</w:t>
      </w:r>
      <w:r w:rsidRPr="00121AAF">
        <w:rPr>
          <w:sz w:val="28"/>
          <w:szCs w:val="28"/>
          <w:lang w:val="fr-FR"/>
        </w:rPr>
        <w:t xml:space="preserve"> </w:t>
      </w:r>
      <w:r w:rsidRPr="00121AAF">
        <w:rPr>
          <w:rStyle w:val="ypks7kbdpwfgdykd3qb9"/>
          <w:sz w:val="28"/>
          <w:szCs w:val="28"/>
        </w:rPr>
        <w:t>ескерілетін</w:t>
      </w:r>
      <w:r w:rsidRPr="00121AAF">
        <w:rPr>
          <w:sz w:val="28"/>
          <w:szCs w:val="28"/>
          <w:lang w:val="fr-FR"/>
        </w:rPr>
        <w:t xml:space="preserve"> </w:t>
      </w:r>
      <w:r w:rsidRPr="00121AAF">
        <w:rPr>
          <w:sz w:val="28"/>
          <w:szCs w:val="28"/>
          <w:lang w:val="kk-KZ"/>
        </w:rPr>
        <w:t xml:space="preserve">және </w:t>
      </w:r>
      <w:r w:rsidRPr="00121AAF">
        <w:rPr>
          <w:sz w:val="28"/>
          <w:szCs w:val="28"/>
        </w:rPr>
        <w:t>эмиссиялық</w:t>
      </w:r>
      <w:r w:rsidRPr="00121AAF">
        <w:rPr>
          <w:sz w:val="28"/>
          <w:szCs w:val="28"/>
          <w:lang w:val="fr-FR"/>
        </w:rPr>
        <w:t xml:space="preserve"> </w:t>
      </w:r>
      <w:r w:rsidRPr="00121AAF">
        <w:rPr>
          <w:sz w:val="28"/>
          <w:szCs w:val="28"/>
        </w:rPr>
        <w:lastRenderedPageBreak/>
        <w:t>бағалы</w:t>
      </w:r>
      <w:r w:rsidRPr="00121AAF">
        <w:rPr>
          <w:sz w:val="28"/>
          <w:szCs w:val="28"/>
          <w:lang w:val="fr-FR"/>
        </w:rPr>
        <w:t xml:space="preserve"> </w:t>
      </w:r>
      <w:r w:rsidRPr="00121AAF">
        <w:rPr>
          <w:sz w:val="28"/>
          <w:szCs w:val="28"/>
        </w:rPr>
        <w:t>қағаздар</w:t>
      </w:r>
      <w:r w:rsidRPr="00121AAF">
        <w:rPr>
          <w:sz w:val="28"/>
          <w:szCs w:val="28"/>
          <w:lang w:val="fr-FR"/>
        </w:rPr>
        <w:t xml:space="preserve"> </w:t>
      </w:r>
      <w:r w:rsidRPr="00121AAF">
        <w:rPr>
          <w:sz w:val="28"/>
          <w:szCs w:val="28"/>
        </w:rPr>
        <w:t>болып</w:t>
      </w:r>
      <w:r w:rsidRPr="00121AAF">
        <w:rPr>
          <w:sz w:val="28"/>
          <w:szCs w:val="28"/>
          <w:lang w:val="fr-FR"/>
        </w:rPr>
        <w:t xml:space="preserve"> </w:t>
      </w:r>
      <w:r w:rsidRPr="00121AAF">
        <w:rPr>
          <w:sz w:val="28"/>
          <w:szCs w:val="28"/>
        </w:rPr>
        <w:t>табылмайтын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w:t>
      </w:r>
      <w:r w:rsidRPr="00121AAF">
        <w:rPr>
          <w:sz w:val="28"/>
          <w:szCs w:val="28"/>
          <w:lang w:val="fr-FR"/>
        </w:rPr>
        <w:t xml:space="preserve"> </w:t>
      </w:r>
      <w:r w:rsidRPr="00121AAF">
        <w:rPr>
          <w:rStyle w:val="ypks7kbdpwfgdykd3qb9"/>
          <w:sz w:val="28"/>
          <w:szCs w:val="28"/>
        </w:rPr>
        <w:t>шығаруға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шығару</w:t>
      </w:r>
      <w:r w:rsidRPr="00121AAF">
        <w:rPr>
          <w:rStyle w:val="ypks7kbdpwfgdykd3qb9"/>
          <w:sz w:val="28"/>
          <w:szCs w:val="28"/>
          <w:lang w:val="kk-KZ"/>
        </w:rPr>
        <w:t>ды</w:t>
      </w:r>
      <w:r w:rsidRPr="00121AAF">
        <w:rPr>
          <w:sz w:val="28"/>
          <w:szCs w:val="28"/>
          <w:lang w:val="fr-FR"/>
        </w:rPr>
        <w:t xml:space="preserve"> </w:t>
      </w:r>
      <w:r w:rsidRPr="00121AAF">
        <w:rPr>
          <w:rStyle w:val="ypks7kbdpwfgdykd3qb9"/>
          <w:sz w:val="28"/>
          <w:szCs w:val="28"/>
        </w:rPr>
        <w:t>тіркеу</w:t>
      </w:r>
      <w:r w:rsidRPr="00121AAF">
        <w:rPr>
          <w:rStyle w:val="ypks7kbdpwfgdykd3qb9"/>
          <w:sz w:val="28"/>
          <w:szCs w:val="28"/>
          <w:lang w:val="kk-KZ"/>
        </w:rPr>
        <w:t>ге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орналастыру</w:t>
      </w:r>
      <w:r w:rsidRPr="00121AAF">
        <w:rPr>
          <w:rStyle w:val="ypks7kbdpwfgdykd3qb9"/>
          <w:sz w:val="28"/>
          <w:szCs w:val="28"/>
          <w:lang w:val="kk-KZ"/>
        </w:rPr>
        <w:t>ға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айналысқа</w:t>
      </w:r>
      <w:r w:rsidRPr="00121AAF">
        <w:rPr>
          <w:sz w:val="28"/>
          <w:szCs w:val="28"/>
          <w:lang w:val="fr-FR"/>
        </w:rPr>
        <w:t xml:space="preserve"> </w:t>
      </w:r>
      <w:r w:rsidRPr="00121AAF">
        <w:rPr>
          <w:sz w:val="28"/>
          <w:szCs w:val="28"/>
          <w:lang w:val="kk-KZ"/>
        </w:rPr>
        <w:t>жіберуге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өтеуге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шығарылымының</w:t>
      </w:r>
      <w:r w:rsidRPr="00121AAF">
        <w:rPr>
          <w:sz w:val="28"/>
          <w:szCs w:val="28"/>
          <w:lang w:val="fr-FR"/>
        </w:rPr>
        <w:t xml:space="preserve"> </w:t>
      </w:r>
      <w:r w:rsidRPr="00121AAF">
        <w:rPr>
          <w:sz w:val="28"/>
          <w:szCs w:val="28"/>
        </w:rPr>
        <w:t>күшін</w:t>
      </w:r>
      <w:r w:rsidRPr="00121AAF">
        <w:rPr>
          <w:sz w:val="28"/>
          <w:szCs w:val="28"/>
          <w:lang w:val="fr-FR"/>
        </w:rPr>
        <w:t xml:space="preserve"> </w:t>
      </w:r>
      <w:r w:rsidRPr="00121AAF">
        <w:rPr>
          <w:sz w:val="28"/>
          <w:szCs w:val="28"/>
        </w:rPr>
        <w:t>жоюға</w:t>
      </w:r>
      <w:r w:rsidRPr="00121AAF">
        <w:rPr>
          <w:sz w:val="28"/>
          <w:szCs w:val="28"/>
          <w:lang w:val="fr-FR"/>
        </w:rPr>
        <w:t xml:space="preserve"> </w:t>
      </w:r>
      <w:r w:rsidRPr="00121AAF">
        <w:rPr>
          <w:sz w:val="28"/>
          <w:szCs w:val="28"/>
        </w:rPr>
        <w:t>осы</w:t>
      </w:r>
      <w:r w:rsidRPr="00121AAF">
        <w:rPr>
          <w:sz w:val="28"/>
          <w:szCs w:val="28"/>
          <w:lang w:val="fr-FR"/>
        </w:rPr>
        <w:t xml:space="preserve"> </w:t>
      </w:r>
      <w:r w:rsidRPr="00121AAF">
        <w:rPr>
          <w:sz w:val="28"/>
          <w:szCs w:val="28"/>
        </w:rPr>
        <w:t>Заңның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ережелері</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14266494"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түрлерін</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шығаруды</w:t>
      </w:r>
      <w:r w:rsidRPr="00121AAF">
        <w:rPr>
          <w:sz w:val="28"/>
          <w:szCs w:val="28"/>
          <w:lang w:val="fr-FR"/>
        </w:rPr>
        <w:t xml:space="preserve"> </w:t>
      </w:r>
      <w:r w:rsidRPr="00121AAF">
        <w:rPr>
          <w:rStyle w:val="ypks7kbdpwfgdykd3qb9"/>
          <w:sz w:val="28"/>
          <w:szCs w:val="28"/>
        </w:rPr>
        <w:t>тіркеу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орналастыру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айналыс</w:t>
      </w:r>
      <w:r w:rsidRPr="00121AAF">
        <w:rPr>
          <w:rStyle w:val="ypks7kbdpwfgdykd3qb9"/>
          <w:sz w:val="28"/>
          <w:szCs w:val="28"/>
          <w:lang w:val="kk-KZ"/>
        </w:rPr>
        <w:t>қа жіберу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өтеу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шығарудың</w:t>
      </w:r>
      <w:r w:rsidRPr="00121AAF">
        <w:rPr>
          <w:sz w:val="28"/>
          <w:szCs w:val="28"/>
          <w:lang w:val="fr-FR"/>
        </w:rPr>
        <w:t xml:space="preserve"> </w:t>
      </w:r>
      <w:r w:rsidRPr="00121AAF">
        <w:rPr>
          <w:sz w:val="28"/>
          <w:szCs w:val="28"/>
        </w:rPr>
        <w:t>күшін</w:t>
      </w:r>
      <w:r w:rsidRPr="00121AAF">
        <w:rPr>
          <w:sz w:val="28"/>
          <w:szCs w:val="28"/>
          <w:lang w:val="fr-FR"/>
        </w:rPr>
        <w:t xml:space="preserve"> </w:t>
      </w:r>
      <w:r w:rsidRPr="00121AAF">
        <w:rPr>
          <w:rStyle w:val="ypks7kbdpwfgdykd3qb9"/>
          <w:sz w:val="28"/>
          <w:szCs w:val="28"/>
        </w:rPr>
        <w:t>жою</w:t>
      </w:r>
      <w:r w:rsidRPr="00121AAF">
        <w:rPr>
          <w:sz w:val="28"/>
          <w:szCs w:val="28"/>
          <w:lang w:val="fr-FR"/>
        </w:rPr>
        <w:t xml:space="preserve"> </w:t>
      </w:r>
      <w:r w:rsidRPr="00121AAF">
        <w:rPr>
          <w:rStyle w:val="ypks7kbdpwfgdykd3qb9"/>
          <w:sz w:val="28"/>
          <w:szCs w:val="28"/>
        </w:rPr>
        <w:t>ерекшеліктері</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актілерінде</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sz w:val="28"/>
          <w:szCs w:val="28"/>
        </w:rPr>
        <w:t>сауда</w:t>
      </w:r>
      <w:r w:rsidRPr="00121AAF">
        <w:rPr>
          <w:sz w:val="28"/>
          <w:szCs w:val="28"/>
          <w:lang w:val="fr-FR"/>
        </w:rPr>
        <w:t>-</w:t>
      </w:r>
      <w:r w:rsidRPr="00121AAF">
        <w:rPr>
          <w:rStyle w:val="ypks7kbdpwfgdykd3qb9"/>
          <w:sz w:val="28"/>
          <w:szCs w:val="28"/>
        </w:rPr>
        <w:t>саттықты</w:t>
      </w:r>
      <w:r w:rsidRPr="00121AAF">
        <w:rPr>
          <w:sz w:val="28"/>
          <w:szCs w:val="28"/>
          <w:lang w:val="fr-FR"/>
        </w:rPr>
        <w:t xml:space="preserve"> </w:t>
      </w:r>
      <w:r w:rsidRPr="00121AAF">
        <w:rPr>
          <w:sz w:val="28"/>
          <w:szCs w:val="28"/>
        </w:rPr>
        <w:t>ұйымдастырушының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клирингтік</w:t>
      </w:r>
      <w:r w:rsidRPr="00121AAF">
        <w:rPr>
          <w:sz w:val="28"/>
          <w:szCs w:val="28"/>
          <w:lang w:val="fr-FR"/>
        </w:rPr>
        <w:t xml:space="preserve"> </w:t>
      </w:r>
      <w:r w:rsidRPr="00121AAF">
        <w:rPr>
          <w:rStyle w:val="ypks7kbdpwfgdykd3qb9"/>
          <w:sz w:val="28"/>
          <w:szCs w:val="28"/>
        </w:rPr>
        <w:t>ұйымның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құжаттарында</w:t>
      </w:r>
      <w:r w:rsidRPr="00121AAF">
        <w:rPr>
          <w:sz w:val="28"/>
          <w:szCs w:val="28"/>
          <w:lang w:val="fr-FR"/>
        </w:rPr>
        <w:t xml:space="preserve"> </w:t>
      </w:r>
      <w:r w:rsidRPr="00121AAF">
        <w:rPr>
          <w:rStyle w:val="ypks7kbdpwfgdykd3qb9"/>
          <w:sz w:val="28"/>
          <w:szCs w:val="28"/>
        </w:rPr>
        <w:t>белгіленуі</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p>
    <w:p w14:paraId="1FED2C67" w14:textId="77777777" w:rsidR="00241EAF" w:rsidRPr="00121AAF" w:rsidRDefault="00241EAF" w:rsidP="00241EAF">
      <w:pPr>
        <w:pStyle w:val="pj"/>
        <w:widowControl w:val="0"/>
        <w:tabs>
          <w:tab w:val="left" w:pos="426"/>
        </w:tabs>
        <w:ind w:firstLine="709"/>
        <w:rPr>
          <w:rStyle w:val="ypks7kbdpwfgdykd3qb9"/>
          <w:lang w:val="kk-KZ"/>
        </w:rPr>
      </w:pPr>
      <w:r w:rsidRPr="00121AAF">
        <w:rPr>
          <w:sz w:val="28"/>
          <w:szCs w:val="28"/>
        </w:rPr>
        <w:t>Егер</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sz w:val="28"/>
          <w:szCs w:val="28"/>
          <w:lang w:val="kk-KZ"/>
        </w:rPr>
        <w:t>«</w:t>
      </w:r>
      <w:r w:rsidRPr="00121AAF">
        <w:rPr>
          <w:sz w:val="28"/>
          <w:szCs w:val="28"/>
        </w:rPr>
        <w:t>Қазақстан</w:t>
      </w:r>
      <w:r w:rsidRPr="00121AAF">
        <w:rPr>
          <w:sz w:val="28"/>
          <w:szCs w:val="28"/>
          <w:lang w:val="fr-FR"/>
        </w:rPr>
        <w:t xml:space="preserve"> </w:t>
      </w:r>
      <w:r w:rsidRPr="00121AAF">
        <w:rPr>
          <w:sz w:val="28"/>
          <w:szCs w:val="28"/>
        </w:rPr>
        <w:t>Республикасындағы</w:t>
      </w:r>
      <w:r w:rsidRPr="00121AAF">
        <w:rPr>
          <w:sz w:val="28"/>
          <w:szCs w:val="28"/>
          <w:lang w:val="fr-FR"/>
        </w:rPr>
        <w:t xml:space="preserve"> </w:t>
      </w:r>
      <w:r w:rsidRPr="00121AAF">
        <w:rPr>
          <w:rStyle w:val="ypks7kbdpwfgdykd3qb9"/>
          <w:sz w:val="28"/>
          <w:szCs w:val="28"/>
        </w:rPr>
        <w:t>цифрлық</w:t>
      </w:r>
      <w:r w:rsidRPr="00121AAF">
        <w:rPr>
          <w:sz w:val="28"/>
          <w:szCs w:val="28"/>
          <w:lang w:val="fr-FR"/>
        </w:rPr>
        <w:t xml:space="preserve"> </w:t>
      </w:r>
      <w:r w:rsidRPr="00121AAF">
        <w:rPr>
          <w:rStyle w:val="ypks7kbdpwfgdykd3qb9"/>
          <w:sz w:val="28"/>
          <w:szCs w:val="28"/>
        </w:rPr>
        <w:t>активтер</w:t>
      </w:r>
      <w:r w:rsidRPr="00121AAF">
        <w:rPr>
          <w:sz w:val="28"/>
          <w:szCs w:val="28"/>
          <w:lang w:val="fr-FR"/>
        </w:rPr>
        <w:t xml:space="preserve"> </w:t>
      </w:r>
      <w:r w:rsidRPr="00121AAF">
        <w:rPr>
          <w:rStyle w:val="ypks7kbdpwfgdykd3qb9"/>
          <w:sz w:val="28"/>
          <w:szCs w:val="28"/>
        </w:rPr>
        <w:t>туралы</w:t>
      </w:r>
      <w:r w:rsidRPr="00121AAF">
        <w:rPr>
          <w:rStyle w:val="ypks7kbdpwfgdykd3qb9"/>
          <w:sz w:val="28"/>
          <w:szCs w:val="28"/>
          <w:lang w:val="kk-KZ"/>
        </w:rPr>
        <w:t>»</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Заңында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тікелей</w:t>
      </w:r>
      <w:r w:rsidRPr="00121AAF">
        <w:rPr>
          <w:sz w:val="28"/>
          <w:szCs w:val="28"/>
          <w:lang w:val="fr-FR"/>
        </w:rPr>
        <w:t xml:space="preserve"> </w:t>
      </w:r>
      <w:r w:rsidRPr="00121AAF">
        <w:rPr>
          <w:rStyle w:val="ypks7kbdpwfgdykd3qb9"/>
          <w:sz w:val="28"/>
          <w:szCs w:val="28"/>
        </w:rPr>
        <w:t>көзделмесе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rPr>
        <w:t>ережелері</w:t>
      </w:r>
      <w:r w:rsidRPr="00121AAF">
        <w:rPr>
          <w:sz w:val="28"/>
          <w:szCs w:val="28"/>
          <w:lang w:val="fr-FR"/>
        </w:rPr>
        <w:t xml:space="preserve"> </w:t>
      </w:r>
      <w:r w:rsidRPr="00121AAF">
        <w:rPr>
          <w:rStyle w:val="ypks7kbdpwfgdykd3qb9"/>
          <w:sz w:val="28"/>
          <w:szCs w:val="28"/>
        </w:rPr>
        <w:t>цифрлық</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активтеріне</w:t>
      </w:r>
      <w:r w:rsidRPr="00121AAF">
        <w:rPr>
          <w:sz w:val="28"/>
          <w:szCs w:val="28"/>
          <w:lang w:val="fr-FR"/>
        </w:rPr>
        <w:t xml:space="preserve"> </w:t>
      </w:r>
      <w:r w:rsidRPr="00121AAF">
        <w:rPr>
          <w:rStyle w:val="ypks7kbdpwfgdykd3qb9"/>
          <w:sz w:val="28"/>
          <w:szCs w:val="28"/>
        </w:rPr>
        <w:t>қолданылмайды</w:t>
      </w:r>
      <w:r w:rsidRPr="00121AAF">
        <w:rPr>
          <w:rStyle w:val="ypks7kbdpwfgdykd3qb9"/>
          <w:sz w:val="28"/>
          <w:szCs w:val="28"/>
          <w:lang w:val="kk-KZ"/>
        </w:rPr>
        <w:t>.</w:t>
      </w:r>
    </w:p>
    <w:p w14:paraId="68CD2C74" w14:textId="77777777" w:rsidR="00241EAF" w:rsidRPr="00121AAF" w:rsidRDefault="00241EAF" w:rsidP="00241EAF">
      <w:pPr>
        <w:pStyle w:val="pj"/>
        <w:widowControl w:val="0"/>
        <w:tabs>
          <w:tab w:val="left" w:pos="426"/>
        </w:tabs>
        <w:ind w:firstLine="709"/>
        <w:rPr>
          <w:rStyle w:val="ypks7kbdpwfgdykd3qb9"/>
          <w:sz w:val="28"/>
          <w:szCs w:val="28"/>
          <w:lang w:val="kk-KZ"/>
        </w:rPr>
      </w:pPr>
    </w:p>
    <w:p w14:paraId="222F5175" w14:textId="77777777" w:rsidR="00241EAF" w:rsidRPr="00121AAF" w:rsidRDefault="00241EAF" w:rsidP="00241EAF">
      <w:pPr>
        <w:pStyle w:val="aff0"/>
        <w:widowControl w:val="0"/>
        <w:spacing w:line="240" w:lineRule="auto"/>
        <w:ind w:left="2127" w:hanging="1418"/>
        <w:rPr>
          <w:rStyle w:val="ypks7kbdpwfgdykd3qb9"/>
          <w:b w:val="0"/>
          <w:sz w:val="28"/>
        </w:rPr>
      </w:pPr>
      <w:r w:rsidRPr="00121AAF">
        <w:rPr>
          <w:rFonts w:cs="Times New Roman"/>
          <w:sz w:val="28"/>
          <w:lang w:val="kk-KZ"/>
        </w:rPr>
        <w:t>10-бап</w:t>
      </w:r>
      <w:r w:rsidRPr="00121AAF">
        <w:rPr>
          <w:rFonts w:cs="Times New Roman"/>
          <w:b w:val="0"/>
          <w:sz w:val="28"/>
          <w:lang w:val="kk-KZ"/>
        </w:rPr>
        <w:t xml:space="preserve">. </w:t>
      </w:r>
      <w:r w:rsidRPr="00121AAF">
        <w:rPr>
          <w:rStyle w:val="ypks7kbdpwfgdykd3qb9"/>
          <w:b w:val="0"/>
          <w:sz w:val="28"/>
        </w:rPr>
        <w:t>Цифрлық</w:t>
      </w:r>
      <w:r w:rsidRPr="00121AAF">
        <w:rPr>
          <w:b w:val="0"/>
          <w:sz w:val="28"/>
        </w:rPr>
        <w:t xml:space="preserve"> </w:t>
      </w:r>
      <w:r w:rsidRPr="00121AAF">
        <w:rPr>
          <w:rStyle w:val="ypks7kbdpwfgdykd3qb9"/>
          <w:b w:val="0"/>
          <w:sz w:val="28"/>
        </w:rPr>
        <w:t>қаржы</w:t>
      </w:r>
      <w:r w:rsidRPr="00121AAF">
        <w:rPr>
          <w:b w:val="0"/>
          <w:sz w:val="28"/>
        </w:rPr>
        <w:t xml:space="preserve"> </w:t>
      </w:r>
      <w:r w:rsidRPr="00121AAF">
        <w:rPr>
          <w:rStyle w:val="ypks7kbdpwfgdykd3qb9"/>
          <w:b w:val="0"/>
          <w:sz w:val="28"/>
        </w:rPr>
        <w:t>активтерінің</w:t>
      </w:r>
      <w:r w:rsidRPr="00121AAF">
        <w:rPr>
          <w:b w:val="0"/>
          <w:sz w:val="28"/>
        </w:rPr>
        <w:t xml:space="preserve"> </w:t>
      </w:r>
      <w:r w:rsidRPr="00121AAF">
        <w:rPr>
          <w:rStyle w:val="ypks7kbdpwfgdykd3qb9"/>
          <w:b w:val="0"/>
          <w:sz w:val="28"/>
        </w:rPr>
        <w:t>құқықтық</w:t>
      </w:r>
      <w:r w:rsidRPr="00121AAF">
        <w:rPr>
          <w:b w:val="0"/>
          <w:sz w:val="28"/>
        </w:rPr>
        <w:t xml:space="preserve"> </w:t>
      </w:r>
      <w:r w:rsidRPr="00121AAF">
        <w:rPr>
          <w:rStyle w:val="ypks7kbdpwfgdykd3qb9"/>
          <w:b w:val="0"/>
          <w:sz w:val="28"/>
        </w:rPr>
        <w:t>режимі</w:t>
      </w:r>
    </w:p>
    <w:p w14:paraId="0C54BDE3" w14:textId="77777777" w:rsidR="00241EAF" w:rsidRPr="00121AAF" w:rsidRDefault="00241EAF" w:rsidP="00241EAF">
      <w:pPr>
        <w:pStyle w:val="pj"/>
        <w:widowControl w:val="0"/>
        <w:ind w:firstLine="709"/>
        <w:rPr>
          <w:szCs w:val="28"/>
          <w:lang w:val="kk-KZ"/>
        </w:rPr>
      </w:pPr>
    </w:p>
    <w:p w14:paraId="2A0572C6"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активтерінің</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тіркеуді 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платформасының</w:t>
      </w:r>
      <w:r w:rsidRPr="00121AAF">
        <w:rPr>
          <w:sz w:val="28"/>
          <w:szCs w:val="28"/>
          <w:lang w:val="kk-KZ"/>
        </w:rPr>
        <w:t xml:space="preserve"> </w:t>
      </w:r>
      <w:r w:rsidRPr="00121AAF">
        <w:rPr>
          <w:rStyle w:val="ypks7kbdpwfgdykd3qb9"/>
          <w:sz w:val="28"/>
          <w:szCs w:val="28"/>
          <w:lang w:val="kk-KZ"/>
        </w:rPr>
        <w:t>операторы</w:t>
      </w:r>
      <w:r w:rsidRPr="00121AAF">
        <w:rPr>
          <w:sz w:val="28"/>
          <w:szCs w:val="28"/>
          <w:lang w:val="kk-KZ"/>
        </w:rPr>
        <w:t xml:space="preserve"> «Қазақстан Республикасындағы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 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асырады</w:t>
      </w:r>
      <w:r w:rsidRPr="00121AAF">
        <w:rPr>
          <w:rStyle w:val="ypks7kbdpwfgdykd3qb9"/>
          <w:sz w:val="28"/>
          <w:szCs w:val="28"/>
          <w:lang w:val="kk-KZ"/>
        </w:rPr>
        <w:t>.</w:t>
      </w:r>
      <w:r w:rsidRPr="00121AAF">
        <w:rPr>
          <w:sz w:val="28"/>
          <w:szCs w:val="28"/>
          <w:lang w:val="kk-KZ"/>
        </w:rPr>
        <w:t xml:space="preserve"> </w:t>
      </w:r>
    </w:p>
    <w:p w14:paraId="2E10F072"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активтерінің</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қайта</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қосымша</w:t>
      </w:r>
      <w:r w:rsidRPr="00121AAF">
        <w:rPr>
          <w:sz w:val="28"/>
          <w:szCs w:val="28"/>
          <w:lang w:val="kk-KZ"/>
        </w:rPr>
        <w:t xml:space="preserve"> </w:t>
      </w:r>
      <w:r w:rsidRPr="00121AAF">
        <w:rPr>
          <w:rStyle w:val="ypks7kbdpwfgdykd3qb9"/>
          <w:sz w:val="28"/>
          <w:szCs w:val="28"/>
          <w:lang w:val="kk-KZ"/>
        </w:rPr>
        <w:t>тіркеуді</w:t>
      </w:r>
      <w:r w:rsidRPr="00121AAF">
        <w:rPr>
          <w:sz w:val="28"/>
          <w:szCs w:val="28"/>
          <w:lang w:val="kk-KZ"/>
        </w:rPr>
        <w:t xml:space="preserve"> жүзеге </w:t>
      </w:r>
      <w:r w:rsidRPr="00121AAF">
        <w:rPr>
          <w:rStyle w:val="ypks7kbdpwfgdykd3qb9"/>
          <w:sz w:val="28"/>
          <w:szCs w:val="28"/>
          <w:lang w:val="kk-KZ"/>
        </w:rPr>
        <w:t>асырмайды.</w:t>
      </w:r>
      <w:r w:rsidRPr="00121AAF">
        <w:rPr>
          <w:sz w:val="28"/>
          <w:szCs w:val="28"/>
          <w:lang w:val="kk-KZ"/>
        </w:rPr>
        <w:t xml:space="preserve"> </w:t>
      </w:r>
    </w:p>
    <w:p w14:paraId="5AE5091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тікелей</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жағдайларды</w:t>
      </w:r>
      <w:r w:rsidRPr="00121AAF">
        <w:rPr>
          <w:sz w:val="28"/>
          <w:szCs w:val="28"/>
          <w:lang w:val="kk-KZ"/>
        </w:rPr>
        <w:t xml:space="preserve"> </w:t>
      </w:r>
      <w:r w:rsidRPr="00121AAF">
        <w:rPr>
          <w:rStyle w:val="ypks7kbdpwfgdykd3qb9"/>
          <w:sz w:val="28"/>
          <w:szCs w:val="28"/>
          <w:lang w:val="kk-KZ"/>
        </w:rPr>
        <w:t>қоспағанда</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платформасының</w:t>
      </w:r>
      <w:r w:rsidRPr="00121AAF">
        <w:rPr>
          <w:sz w:val="28"/>
          <w:szCs w:val="28"/>
          <w:lang w:val="kk-KZ"/>
        </w:rPr>
        <w:t xml:space="preserve"> </w:t>
      </w:r>
      <w:r w:rsidRPr="00121AAF">
        <w:rPr>
          <w:rStyle w:val="ypks7kbdpwfgdykd3qb9"/>
          <w:sz w:val="28"/>
          <w:szCs w:val="28"/>
          <w:lang w:val="kk-KZ"/>
        </w:rPr>
        <w:t>операторлары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активтердің</w:t>
      </w:r>
      <w:r w:rsidRPr="00121AAF">
        <w:rPr>
          <w:sz w:val="28"/>
          <w:szCs w:val="28"/>
          <w:lang w:val="kk-KZ"/>
        </w:rPr>
        <w:t xml:space="preserve"> </w:t>
      </w:r>
      <w:r w:rsidRPr="00121AAF">
        <w:rPr>
          <w:rStyle w:val="ypks7kbdpwfgdykd3qb9"/>
          <w:sz w:val="28"/>
          <w:szCs w:val="28"/>
          <w:lang w:val="kk-KZ"/>
        </w:rPr>
        <w:t>сауда-саттық</w:t>
      </w:r>
      <w:r w:rsidRPr="00121AAF">
        <w:rPr>
          <w:sz w:val="28"/>
          <w:szCs w:val="28"/>
          <w:lang w:val="kk-KZ"/>
        </w:rPr>
        <w:t xml:space="preserve"> </w:t>
      </w:r>
      <w:r w:rsidRPr="00121AAF">
        <w:rPr>
          <w:rStyle w:val="ypks7kbdpwfgdykd3qb9"/>
          <w:sz w:val="28"/>
          <w:szCs w:val="28"/>
          <w:lang w:val="kk-KZ"/>
        </w:rPr>
        <w:t>платформасының</w:t>
      </w:r>
      <w:r w:rsidRPr="00121AAF">
        <w:rPr>
          <w:sz w:val="28"/>
          <w:szCs w:val="28"/>
          <w:lang w:val="kk-KZ"/>
        </w:rPr>
        <w:t xml:space="preserve"> операторлары қызметті «Қазақстан Республикасындағы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w:t>
      </w:r>
      <w:r w:rsidRPr="00121AAF">
        <w:rPr>
          <w:rStyle w:val="ypks7kbdpwfgdykd3qb9"/>
          <w:sz w:val="28"/>
          <w:szCs w:val="28"/>
          <w:lang w:val="kk-KZ"/>
        </w:rPr>
        <w:t>асырады.</w:t>
      </w:r>
      <w:r w:rsidRPr="00121AAF">
        <w:rPr>
          <w:sz w:val="28"/>
          <w:szCs w:val="28"/>
          <w:lang w:val="kk-KZ"/>
        </w:rPr>
        <w:t xml:space="preserve"> </w:t>
      </w:r>
    </w:p>
    <w:p w14:paraId="1F99F891"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активтеріне</w:t>
      </w:r>
      <w:r w:rsidRPr="00121AAF">
        <w:rPr>
          <w:sz w:val="28"/>
          <w:szCs w:val="28"/>
          <w:lang w:val="kk-KZ"/>
        </w:rPr>
        <w:t xml:space="preserve"> </w:t>
      </w:r>
      <w:r w:rsidRPr="00121AAF">
        <w:rPr>
          <w:rStyle w:val="ypks7kbdpwfgdykd3qb9"/>
          <w:sz w:val="28"/>
          <w:szCs w:val="28"/>
          <w:lang w:val="kk-KZ"/>
        </w:rPr>
        <w:t>құқықтар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ауыртпалықтарды</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алу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растау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56</w:t>
      </w:r>
      <w:r w:rsidRPr="00121AAF">
        <w:rPr>
          <w:sz w:val="28"/>
          <w:szCs w:val="28"/>
          <w:lang w:val="kk-KZ"/>
        </w:rPr>
        <w:t>-</w:t>
      </w:r>
      <w:r w:rsidRPr="00121AAF">
        <w:rPr>
          <w:rStyle w:val="ypks7kbdpwfgdykd3qb9"/>
          <w:sz w:val="28"/>
          <w:szCs w:val="28"/>
          <w:lang w:val="kk-KZ"/>
        </w:rPr>
        <w:t>бабына</w:t>
      </w:r>
      <w:r w:rsidRPr="00121AAF">
        <w:rPr>
          <w:sz w:val="28"/>
          <w:szCs w:val="28"/>
          <w:lang w:val="kk-KZ"/>
        </w:rPr>
        <w:t xml:space="preserve"> және «Қазақстан Республикасындағы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 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Заңының</w:t>
      </w:r>
      <w:r w:rsidRPr="00121AAF">
        <w:rPr>
          <w:sz w:val="28"/>
          <w:szCs w:val="28"/>
          <w:lang w:val="kk-KZ"/>
        </w:rPr>
        <w:t xml:space="preserve"> </w:t>
      </w:r>
      <w:r w:rsidRPr="00121AAF">
        <w:rPr>
          <w:rStyle w:val="ypks7kbdpwfgdykd3qb9"/>
          <w:sz w:val="28"/>
          <w:szCs w:val="28"/>
          <w:lang w:val="kk-KZ"/>
        </w:rPr>
        <w:t>ережелеріне</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 </w:t>
      </w:r>
    </w:p>
    <w:p w14:paraId="70E1A445"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w:t>
      </w:r>
      <w:r w:rsidRPr="00121AAF">
        <w:rPr>
          <w:sz w:val="28"/>
          <w:szCs w:val="28"/>
          <w:lang w:val="kk-KZ"/>
        </w:rPr>
        <w:t xml:space="preserve"> </w:t>
      </w:r>
      <w:r w:rsidRPr="00121AAF">
        <w:rPr>
          <w:rStyle w:val="ypks7kbdpwfgdykd3qb9"/>
          <w:sz w:val="28"/>
          <w:szCs w:val="28"/>
          <w:lang w:val="kk-KZ"/>
        </w:rPr>
        <w:t>ұстаушылар</w:t>
      </w:r>
      <w:r w:rsidRPr="00121AAF">
        <w:rPr>
          <w:sz w:val="28"/>
          <w:szCs w:val="28"/>
          <w:lang w:val="kk-KZ"/>
        </w:rPr>
        <w:t xml:space="preserve"> </w:t>
      </w:r>
      <w:r w:rsidRPr="00121AAF">
        <w:rPr>
          <w:rStyle w:val="ypks7kbdpwfgdykd3qb9"/>
          <w:sz w:val="28"/>
          <w:szCs w:val="28"/>
          <w:lang w:val="kk-KZ"/>
        </w:rPr>
        <w:t>тізілімін</w:t>
      </w:r>
      <w:r w:rsidRPr="00121AAF">
        <w:rPr>
          <w:sz w:val="28"/>
          <w:szCs w:val="28"/>
          <w:lang w:val="kk-KZ"/>
        </w:rPr>
        <w:t xml:space="preserve"> </w:t>
      </w:r>
      <w:r w:rsidRPr="00121AAF">
        <w:rPr>
          <w:rStyle w:val="ypks7kbdpwfgdykd3qb9"/>
          <w:sz w:val="28"/>
          <w:szCs w:val="28"/>
          <w:lang w:val="kk-KZ"/>
        </w:rPr>
        <w:t>жүргізуі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103</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105</w:t>
      </w:r>
      <w:r w:rsidRPr="00121AAF">
        <w:rPr>
          <w:sz w:val="28"/>
          <w:szCs w:val="28"/>
          <w:lang w:val="kk-KZ"/>
        </w:rPr>
        <w:t>-</w:t>
      </w:r>
      <w:r w:rsidRPr="00121AAF">
        <w:rPr>
          <w:rStyle w:val="ypks7kbdpwfgdykd3qb9"/>
          <w:sz w:val="28"/>
          <w:szCs w:val="28"/>
          <w:lang w:val="kk-KZ"/>
        </w:rPr>
        <w:t>баптарына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w:t>
      </w:r>
      <w:r w:rsidRPr="00121AAF">
        <w:rPr>
          <w:rStyle w:val="ypks7kbdpwfgdykd3qb9"/>
          <w:sz w:val="28"/>
          <w:szCs w:val="28"/>
          <w:lang w:val="kk-KZ"/>
        </w:rPr>
        <w:t>.</w:t>
      </w:r>
    </w:p>
    <w:p w14:paraId="1B67E3DA"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номиналды</w:t>
      </w:r>
      <w:r w:rsidRPr="00121AAF">
        <w:rPr>
          <w:sz w:val="28"/>
          <w:szCs w:val="28"/>
          <w:lang w:val="kk-KZ"/>
        </w:rPr>
        <w:t xml:space="preserve"> </w:t>
      </w:r>
      <w:r w:rsidRPr="00121AAF">
        <w:rPr>
          <w:rStyle w:val="ypks7kbdpwfgdykd3qb9"/>
          <w:sz w:val="28"/>
          <w:szCs w:val="28"/>
          <w:lang w:val="kk-KZ"/>
        </w:rPr>
        <w:t>ұстауға</w:t>
      </w:r>
      <w:r w:rsidRPr="00121AAF">
        <w:rPr>
          <w:sz w:val="28"/>
          <w:szCs w:val="28"/>
          <w:lang w:val="kk-KZ"/>
        </w:rPr>
        <w:t xml:space="preserve"> </w:t>
      </w:r>
      <w:r w:rsidRPr="00121AAF">
        <w:rPr>
          <w:rStyle w:val="ypks7kbdpwfgdykd3qb9"/>
          <w:sz w:val="28"/>
          <w:szCs w:val="28"/>
          <w:lang w:val="kk-KZ"/>
        </w:rPr>
        <w:t>берілмейді.</w:t>
      </w:r>
    </w:p>
    <w:p w14:paraId="7B9CF48A" w14:textId="77777777" w:rsidR="00241EAF" w:rsidRPr="00121AAF" w:rsidRDefault="00241EAF" w:rsidP="00241EAF">
      <w:pPr>
        <w:pStyle w:val="pj"/>
        <w:widowControl w:val="0"/>
        <w:ind w:firstLine="709"/>
        <w:rPr>
          <w:lang w:val="kk-KZ"/>
        </w:rPr>
      </w:pPr>
      <w:r w:rsidRPr="00121AAF">
        <w:rPr>
          <w:sz w:val="28"/>
          <w:szCs w:val="28"/>
          <w:lang w:val="kk-KZ"/>
        </w:rPr>
        <w:t>3. Ц</w:t>
      </w:r>
      <w:r w:rsidRPr="00121AAF">
        <w:rPr>
          <w:rStyle w:val="ypks7kbdpwfgdykd3qb9"/>
          <w:sz w:val="28"/>
          <w:szCs w:val="28"/>
          <w:lang w:val="kk-KZ"/>
        </w:rPr>
        <w:t>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эмитенттерінің</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Республикасындағы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Заңының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ашуы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137</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13</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w:t>
      </w:r>
      <w:r w:rsidRPr="00121AAF">
        <w:rPr>
          <w:rStyle w:val="ypks7kbdpwfgdykd3qb9"/>
          <w:sz w:val="28"/>
          <w:szCs w:val="28"/>
          <w:lang w:val="kk-KZ"/>
        </w:rPr>
        <w:t>.</w:t>
      </w:r>
      <w:r w:rsidRPr="00121AAF">
        <w:rPr>
          <w:sz w:val="28"/>
          <w:szCs w:val="28"/>
          <w:lang w:val="kk-KZ"/>
        </w:rPr>
        <w:t xml:space="preserve"> </w:t>
      </w:r>
    </w:p>
    <w:p w14:paraId="4F5E43E0"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141,</w:t>
      </w:r>
      <w:r w:rsidRPr="00121AAF">
        <w:rPr>
          <w:sz w:val="28"/>
          <w:szCs w:val="28"/>
          <w:lang w:val="kk-KZ"/>
        </w:rPr>
        <w:t xml:space="preserve"> </w:t>
      </w:r>
      <w:r w:rsidRPr="00121AAF">
        <w:rPr>
          <w:rStyle w:val="ypks7kbdpwfgdykd3qb9"/>
          <w:sz w:val="28"/>
          <w:szCs w:val="28"/>
          <w:lang w:val="kk-KZ"/>
        </w:rPr>
        <w:t>142</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143</w:t>
      </w:r>
      <w:r w:rsidRPr="00121AAF">
        <w:rPr>
          <w:sz w:val="28"/>
          <w:szCs w:val="28"/>
          <w:lang w:val="kk-KZ"/>
        </w:rPr>
        <w:t xml:space="preserve">-баптарының ережелері «Қазақстан Республикасындағы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Заңының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lastRenderedPageBreak/>
        <w:t>активтеріне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олармен жасалатын </w:t>
      </w:r>
      <w:r w:rsidRPr="00121AAF">
        <w:rPr>
          <w:rStyle w:val="ypks7kbdpwfgdykd3qb9"/>
          <w:sz w:val="28"/>
          <w:szCs w:val="28"/>
          <w:lang w:val="kk-KZ"/>
        </w:rPr>
        <w:t>мәмілелерге</w:t>
      </w:r>
      <w:r w:rsidRPr="00121AAF">
        <w:rPr>
          <w:sz w:val="28"/>
          <w:szCs w:val="28"/>
          <w:lang w:val="kk-KZ"/>
        </w:rPr>
        <w:t xml:space="preserve"> </w:t>
      </w:r>
      <w:r w:rsidRPr="00121AAF">
        <w:rPr>
          <w:rStyle w:val="ypks7kbdpwfgdykd3qb9"/>
          <w:sz w:val="28"/>
          <w:szCs w:val="28"/>
          <w:lang w:val="kk-KZ"/>
        </w:rPr>
        <w:t>(операцияларға)</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заңнамада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ерекшеліктерді</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қолданылады.</w:t>
      </w:r>
      <w:r w:rsidRPr="00121AAF">
        <w:rPr>
          <w:sz w:val="28"/>
          <w:szCs w:val="28"/>
          <w:lang w:val="kk-KZ"/>
        </w:rPr>
        <w:t xml:space="preserve"> </w:t>
      </w:r>
    </w:p>
    <w:p w14:paraId="6E5EB805"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Республикасындағы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Заңының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w:t>
      </w:r>
      <w:r w:rsidRPr="00121AAF">
        <w:rPr>
          <w:sz w:val="28"/>
          <w:szCs w:val="28"/>
          <w:lang w:val="kk-KZ"/>
        </w:rPr>
        <w:t xml:space="preserve">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куәландыратын</w:t>
      </w:r>
      <w:r w:rsidRPr="00121AAF">
        <w:rPr>
          <w:sz w:val="28"/>
          <w:szCs w:val="28"/>
          <w:lang w:val="kk-KZ"/>
        </w:rPr>
        <w:t xml:space="preserve"> </w:t>
      </w:r>
      <w:r w:rsidRPr="00121AAF">
        <w:rPr>
          <w:rStyle w:val="ypks7kbdpwfgdykd3qb9"/>
          <w:sz w:val="28"/>
          <w:szCs w:val="28"/>
          <w:lang w:val="kk-KZ"/>
        </w:rPr>
        <w:t>құқықтардың</w:t>
      </w:r>
      <w:r w:rsidRPr="00121AAF">
        <w:rPr>
          <w:sz w:val="28"/>
          <w:szCs w:val="28"/>
          <w:lang w:val="kk-KZ"/>
        </w:rPr>
        <w:t xml:space="preserve"> </w:t>
      </w:r>
      <w:r w:rsidRPr="00121AAF">
        <w:rPr>
          <w:rStyle w:val="ypks7kbdpwfgdykd3qb9"/>
          <w:sz w:val="28"/>
          <w:szCs w:val="28"/>
          <w:lang w:val="kk-KZ"/>
        </w:rPr>
        <w:t>мазмұны</w:t>
      </w:r>
      <w:r w:rsidRPr="00121AAF">
        <w:rPr>
          <w:sz w:val="28"/>
          <w:szCs w:val="28"/>
          <w:lang w:val="kk-KZ"/>
        </w:rPr>
        <w:t xml:space="preserve"> бойынша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туынды</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ретінде </w:t>
      </w:r>
      <w:r w:rsidRPr="00121AAF">
        <w:rPr>
          <w:rStyle w:val="ypks7kbdpwfgdykd3qb9"/>
          <w:sz w:val="28"/>
          <w:szCs w:val="28"/>
          <w:lang w:val="kk-KZ"/>
        </w:rPr>
        <w:t>сараланады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оларға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«Қазақстан Республикасындағы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 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Заңында белгіленген</w:t>
      </w:r>
      <w:r w:rsidRPr="00121AAF">
        <w:rPr>
          <w:sz w:val="28"/>
          <w:szCs w:val="28"/>
          <w:lang w:val="kk-KZ"/>
        </w:rPr>
        <w:t xml:space="preserve"> </w:t>
      </w:r>
      <w:r w:rsidRPr="00121AAF">
        <w:rPr>
          <w:rStyle w:val="ypks7kbdpwfgdykd3qb9"/>
          <w:sz w:val="28"/>
          <w:szCs w:val="28"/>
          <w:lang w:val="kk-KZ"/>
        </w:rPr>
        <w:t>ерекшеліктерді</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құралының</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режимі</w:t>
      </w:r>
      <w:r w:rsidRPr="00121AAF">
        <w:rPr>
          <w:sz w:val="28"/>
          <w:szCs w:val="28"/>
          <w:lang w:val="kk-KZ"/>
        </w:rPr>
        <w:t xml:space="preserve"> </w:t>
      </w:r>
      <w:r w:rsidRPr="00121AAF">
        <w:rPr>
          <w:rStyle w:val="ypks7kbdpwfgdykd3qb9"/>
          <w:sz w:val="28"/>
          <w:szCs w:val="28"/>
          <w:lang w:val="kk-KZ"/>
        </w:rPr>
        <w:t>қолданылады.</w:t>
      </w:r>
    </w:p>
    <w:p w14:paraId="42C69B3E"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куәландыратын</w:t>
      </w:r>
      <w:r w:rsidRPr="00121AAF">
        <w:rPr>
          <w:sz w:val="28"/>
          <w:szCs w:val="28"/>
          <w:lang w:val="kk-KZ"/>
        </w:rPr>
        <w:t xml:space="preserve"> </w:t>
      </w:r>
      <w:r w:rsidRPr="00121AAF">
        <w:rPr>
          <w:rStyle w:val="ypks7kbdpwfgdykd3qb9"/>
          <w:sz w:val="28"/>
          <w:szCs w:val="28"/>
          <w:lang w:val="kk-KZ"/>
        </w:rPr>
        <w:t>құқықтардың</w:t>
      </w:r>
      <w:r w:rsidRPr="00121AAF">
        <w:rPr>
          <w:sz w:val="28"/>
          <w:szCs w:val="28"/>
          <w:lang w:val="kk-KZ"/>
        </w:rPr>
        <w:t xml:space="preserve"> </w:t>
      </w:r>
      <w:r w:rsidRPr="00121AAF">
        <w:rPr>
          <w:rStyle w:val="ypks7kbdpwfgdykd3qb9"/>
          <w:sz w:val="28"/>
          <w:szCs w:val="28"/>
          <w:lang w:val="kk-KZ"/>
        </w:rPr>
        <w:t>мазмұны</w:t>
      </w:r>
      <w:r w:rsidRPr="00121AAF">
        <w:rPr>
          <w:sz w:val="28"/>
          <w:szCs w:val="28"/>
          <w:lang w:val="kk-KZ"/>
        </w:rPr>
        <w:t xml:space="preserve"> бойынша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болып табылатын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активтерінің</w:t>
      </w:r>
      <w:r w:rsidRPr="00121AAF">
        <w:rPr>
          <w:sz w:val="28"/>
          <w:szCs w:val="28"/>
          <w:lang w:val="kk-KZ"/>
        </w:rPr>
        <w:t xml:space="preserve"> </w:t>
      </w:r>
      <w:r w:rsidRPr="00121AAF">
        <w:rPr>
          <w:rStyle w:val="ypks7kbdpwfgdykd3qb9"/>
          <w:sz w:val="28"/>
          <w:szCs w:val="28"/>
          <w:lang w:val="kk-KZ"/>
        </w:rPr>
        <w:t>ұйымдастырылған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ұсынысқа,</w:t>
      </w:r>
      <w:r w:rsidRPr="00121AAF">
        <w:rPr>
          <w:sz w:val="28"/>
          <w:szCs w:val="28"/>
          <w:lang w:val="kk-KZ"/>
        </w:rPr>
        <w:t xml:space="preserve"> біліктілігі жоқ </w:t>
      </w:r>
      <w:r w:rsidRPr="00121AAF">
        <w:rPr>
          <w:rStyle w:val="ypks7kbdpwfgdykd3qb9"/>
          <w:sz w:val="28"/>
          <w:szCs w:val="28"/>
          <w:lang w:val="kk-KZ"/>
        </w:rPr>
        <w:t>инвесторларға</w:t>
      </w:r>
      <w:r w:rsidRPr="00121AAF">
        <w:rPr>
          <w:sz w:val="28"/>
          <w:szCs w:val="28"/>
          <w:lang w:val="kk-KZ"/>
        </w:rPr>
        <w:t xml:space="preserve"> ұсынысқа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айналысқа</w:t>
      </w:r>
      <w:r w:rsidRPr="00121AAF">
        <w:rPr>
          <w:sz w:val="28"/>
          <w:szCs w:val="28"/>
          <w:lang w:val="kk-KZ"/>
        </w:rPr>
        <w:t xml:space="preserve"> </w:t>
      </w:r>
      <w:r w:rsidRPr="00121AAF">
        <w:rPr>
          <w:rStyle w:val="ypks7kbdpwfgdykd3qb9"/>
          <w:sz w:val="28"/>
          <w:szCs w:val="28"/>
          <w:lang w:val="kk-KZ"/>
        </w:rPr>
        <w:t>жіберуге</w:t>
      </w:r>
      <w:r w:rsidRPr="00121AAF">
        <w:rPr>
          <w:sz w:val="28"/>
          <w:szCs w:val="28"/>
          <w:lang w:val="kk-KZ"/>
        </w:rPr>
        <w:t xml:space="preserve"> осы Заңның 16-бабының 4-тармағында көрсетілегн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ерекшеліктерді ескере отырып қолданылатын, осы</w:t>
      </w:r>
      <w:r w:rsidRPr="00121AAF">
        <w:rPr>
          <w:sz w:val="28"/>
          <w:szCs w:val="28"/>
          <w:lang w:val="kk-KZ"/>
        </w:rPr>
        <w:t xml:space="preserve"> Заңның 16, 17, 18, 19, 20 және 21-</w:t>
      </w:r>
      <w:r w:rsidRPr="00121AAF">
        <w:rPr>
          <w:rStyle w:val="ypks7kbdpwfgdykd3qb9"/>
          <w:sz w:val="28"/>
          <w:szCs w:val="28"/>
          <w:lang w:val="kk-KZ"/>
        </w:rPr>
        <w:t>баптарының</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сақталған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беріледі</w:t>
      </w:r>
      <w:r w:rsidRPr="00121AAF">
        <w:rPr>
          <w:rStyle w:val="ypks7kbdpwfgdykd3qb9"/>
          <w:sz w:val="28"/>
          <w:szCs w:val="28"/>
          <w:lang w:val="kk-KZ"/>
        </w:rPr>
        <w:t>.</w:t>
      </w:r>
      <w:r w:rsidRPr="00121AAF">
        <w:rPr>
          <w:sz w:val="28"/>
          <w:szCs w:val="28"/>
          <w:lang w:val="kk-KZ"/>
        </w:rPr>
        <w:t xml:space="preserve"> </w:t>
      </w:r>
    </w:p>
    <w:p w14:paraId="583E641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w:t>
      </w:r>
      <w:r w:rsidRPr="00121AAF">
        <w:rPr>
          <w:sz w:val="28"/>
          <w:szCs w:val="28"/>
          <w:lang w:val="kk-KZ"/>
        </w:rPr>
        <w:t xml:space="preserve">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ұсыну</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заңнамасында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шарттарының</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жасамай</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w:t>
      </w:r>
      <w:r w:rsidRPr="00121AAF">
        <w:rPr>
          <w:rStyle w:val="ypks7kbdpwfgdykd3qb9"/>
          <w:sz w:val="28"/>
          <w:szCs w:val="28"/>
          <w:lang w:val="kk-KZ"/>
        </w:rPr>
        <w:t>.</w:t>
      </w:r>
      <w:r w:rsidRPr="00121AAF">
        <w:rPr>
          <w:sz w:val="28"/>
          <w:szCs w:val="28"/>
          <w:lang w:val="kk-KZ"/>
        </w:rPr>
        <w:t xml:space="preserve"> </w:t>
      </w:r>
    </w:p>
    <w:p w14:paraId="6C9222D6"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мақсаттары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проспектімен</w:t>
      </w:r>
      <w:r w:rsidRPr="00121AAF">
        <w:rPr>
          <w:sz w:val="28"/>
          <w:szCs w:val="28"/>
          <w:lang w:val="kk-KZ"/>
        </w:rPr>
        <w:t xml:space="preserve"> </w:t>
      </w:r>
      <w:r w:rsidRPr="00121AAF">
        <w:rPr>
          <w:rStyle w:val="ypks7kbdpwfgdykd3qb9"/>
          <w:sz w:val="28"/>
          <w:szCs w:val="28"/>
          <w:lang w:val="kk-KZ"/>
        </w:rPr>
        <w:t>танылмайды.</w:t>
      </w:r>
      <w:r w:rsidRPr="00121AAF">
        <w:rPr>
          <w:sz w:val="28"/>
          <w:szCs w:val="28"/>
          <w:lang w:val="kk-KZ"/>
        </w:rPr>
        <w:t xml:space="preserve"> </w:t>
      </w:r>
    </w:p>
    <w:p w14:paraId="3D4F6833"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екінші</w:t>
      </w:r>
      <w:r w:rsidRPr="00121AAF">
        <w:rPr>
          <w:sz w:val="28"/>
          <w:szCs w:val="28"/>
          <w:lang w:val="kk-KZ"/>
        </w:rPr>
        <w:t xml:space="preserve"> </w:t>
      </w:r>
      <w:r w:rsidRPr="00121AAF">
        <w:rPr>
          <w:rStyle w:val="ypks7kbdpwfgdykd3qb9"/>
          <w:sz w:val="28"/>
          <w:szCs w:val="28"/>
          <w:lang w:val="kk-KZ"/>
        </w:rPr>
        <w:t>бөлігінің</w:t>
      </w:r>
      <w:r w:rsidRPr="00121AAF">
        <w:rPr>
          <w:sz w:val="28"/>
          <w:szCs w:val="28"/>
          <w:lang w:val="kk-KZ"/>
        </w:rPr>
        <w:t xml:space="preserve"> </w:t>
      </w:r>
      <w:r w:rsidRPr="00121AAF">
        <w:rPr>
          <w:rStyle w:val="ypks7kbdpwfgdykd3qb9"/>
          <w:sz w:val="28"/>
          <w:szCs w:val="28"/>
          <w:lang w:val="kk-KZ"/>
        </w:rPr>
        <w:t>мақсаттары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Қазақстан Республикасының цифрлық активтер туралы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Республикасындағы</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активтер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Заңының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олармен </w:t>
      </w:r>
      <w:r w:rsidRPr="00121AAF">
        <w:rPr>
          <w:rStyle w:val="ypks7kbdpwfgdykd3qb9"/>
          <w:sz w:val="28"/>
          <w:szCs w:val="28"/>
          <w:lang w:val="kk-KZ"/>
        </w:rPr>
        <w:t>мәмілелер</w:t>
      </w:r>
      <w:r w:rsidRPr="00121AAF">
        <w:rPr>
          <w:sz w:val="28"/>
          <w:szCs w:val="28"/>
          <w:lang w:val="kk-KZ"/>
        </w:rPr>
        <w:t xml:space="preserve"> </w:t>
      </w:r>
      <w:r w:rsidRPr="00121AAF">
        <w:rPr>
          <w:rStyle w:val="ypks7kbdpwfgdykd3qb9"/>
          <w:sz w:val="28"/>
          <w:szCs w:val="28"/>
          <w:lang w:val="kk-KZ"/>
        </w:rPr>
        <w:t>(операциялар)</w:t>
      </w:r>
      <w:r w:rsidRPr="00121AAF">
        <w:rPr>
          <w:sz w:val="28"/>
          <w:szCs w:val="28"/>
          <w:lang w:val="kk-KZ"/>
        </w:rPr>
        <w:t xml:space="preserve"> </w:t>
      </w:r>
      <w:r w:rsidRPr="00121AAF">
        <w:rPr>
          <w:rStyle w:val="ypks7kbdpwfgdykd3qb9"/>
          <w:sz w:val="28"/>
          <w:szCs w:val="28"/>
          <w:lang w:val="kk-KZ"/>
        </w:rPr>
        <w:t>жасасуға</w:t>
      </w:r>
      <w:r w:rsidRPr="00121AAF">
        <w:rPr>
          <w:sz w:val="28"/>
          <w:szCs w:val="28"/>
          <w:lang w:val="kk-KZ"/>
        </w:rPr>
        <w:t xml:space="preserve">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есебінен</w:t>
      </w:r>
      <w:r w:rsidRPr="00121AAF">
        <w:rPr>
          <w:sz w:val="28"/>
          <w:szCs w:val="28"/>
          <w:lang w:val="kk-KZ"/>
        </w:rPr>
        <w:t xml:space="preserve"> </w:t>
      </w:r>
      <w:r w:rsidRPr="00121AAF">
        <w:rPr>
          <w:rStyle w:val="ypks7kbdpwfgdykd3qb9"/>
          <w:sz w:val="28"/>
          <w:szCs w:val="28"/>
          <w:lang w:val="kk-KZ"/>
        </w:rPr>
        <w:t>рұқсат</w:t>
      </w:r>
      <w:r w:rsidRPr="00121AAF">
        <w:rPr>
          <w:sz w:val="28"/>
          <w:szCs w:val="28"/>
          <w:lang w:val="kk-KZ"/>
        </w:rPr>
        <w:t xml:space="preserve"> етіледі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активтерін</w:t>
      </w:r>
      <w:r w:rsidRPr="00121AAF">
        <w:rPr>
          <w:sz w:val="28"/>
          <w:szCs w:val="28"/>
          <w:lang w:val="kk-KZ"/>
        </w:rPr>
        <w:t xml:space="preserve"> </w:t>
      </w:r>
      <w:r w:rsidRPr="00121AAF">
        <w:rPr>
          <w:rStyle w:val="ypks7kbdpwfgdykd3qb9"/>
          <w:sz w:val="28"/>
          <w:szCs w:val="28"/>
          <w:lang w:val="kk-KZ"/>
        </w:rPr>
        <w:t>ұсыну</w:t>
      </w:r>
      <w:r w:rsidRPr="00121AAF">
        <w:rPr>
          <w:sz w:val="28"/>
          <w:szCs w:val="28"/>
          <w:lang w:val="kk-KZ"/>
        </w:rPr>
        <w:t xml:space="preserve">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ғана </w:t>
      </w:r>
      <w:r w:rsidRPr="00121AAF">
        <w:rPr>
          <w:rStyle w:val="ypks7kbdpwfgdykd3qb9"/>
          <w:sz w:val="28"/>
          <w:szCs w:val="28"/>
          <w:lang w:val="kk-KZ"/>
        </w:rPr>
        <w:t>жүзеге</w:t>
      </w:r>
      <w:r w:rsidRPr="00121AAF">
        <w:rPr>
          <w:sz w:val="28"/>
          <w:szCs w:val="28"/>
          <w:lang w:val="kk-KZ"/>
        </w:rPr>
        <w:t xml:space="preserve"> асырылады,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мәртебесі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w:t>
      </w:r>
      <w:r w:rsidRPr="00121AAF">
        <w:rPr>
          <w:rStyle w:val="ypks7kbdpwfgdykd3qb9"/>
          <w:sz w:val="28"/>
          <w:szCs w:val="28"/>
          <w:lang w:val="kk-KZ"/>
        </w:rPr>
        <w:t>бабына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айқындалады.</w:t>
      </w:r>
    </w:p>
    <w:p w14:paraId="2A5D3B21" w14:textId="77777777" w:rsidR="00241EAF" w:rsidRPr="00121AAF" w:rsidRDefault="00241EAF" w:rsidP="00241EAF">
      <w:pPr>
        <w:pStyle w:val="aff"/>
        <w:keepNext w:val="0"/>
        <w:keepLines w:val="0"/>
        <w:widowControl w:val="0"/>
        <w:tabs>
          <w:tab w:val="clear" w:pos="426"/>
          <w:tab w:val="left" w:pos="708"/>
        </w:tabs>
        <w:spacing w:line="240" w:lineRule="auto"/>
        <w:rPr>
          <w:rFonts w:cs="Times New Roman"/>
          <w:b w:val="0"/>
        </w:rPr>
      </w:pPr>
    </w:p>
    <w:p w14:paraId="55B22938" w14:textId="77777777" w:rsidR="00241EAF" w:rsidRPr="00121AAF" w:rsidRDefault="00241EAF" w:rsidP="00241EAF">
      <w:pPr>
        <w:pStyle w:val="aff"/>
        <w:keepNext w:val="0"/>
        <w:keepLines w:val="0"/>
        <w:widowControl w:val="0"/>
        <w:tabs>
          <w:tab w:val="clear" w:pos="426"/>
          <w:tab w:val="left" w:pos="708"/>
        </w:tabs>
        <w:spacing w:line="240" w:lineRule="auto"/>
        <w:rPr>
          <w:b w:val="0"/>
          <w:sz w:val="28"/>
          <w:szCs w:val="28"/>
        </w:rPr>
      </w:pPr>
      <w:r w:rsidRPr="00121AAF">
        <w:rPr>
          <w:rStyle w:val="ypks7kbdpwfgdykd3qb9"/>
          <w:sz w:val="28"/>
          <w:szCs w:val="28"/>
        </w:rPr>
        <w:t>4</w:t>
      </w:r>
      <w:r w:rsidRPr="00121AAF">
        <w:rPr>
          <w:sz w:val="28"/>
          <w:szCs w:val="28"/>
        </w:rPr>
        <w:t>-тарау</w:t>
      </w:r>
      <w:r w:rsidRPr="00121AAF">
        <w:rPr>
          <w:rStyle w:val="ypks7kbdpwfgdykd3qb9"/>
          <w:b w:val="0"/>
          <w:sz w:val="28"/>
          <w:szCs w:val="28"/>
        </w:rPr>
        <w:t>.</w:t>
      </w:r>
      <w:r w:rsidRPr="00121AAF">
        <w:rPr>
          <w:b w:val="0"/>
          <w:sz w:val="28"/>
          <w:szCs w:val="28"/>
        </w:rPr>
        <w:t xml:space="preserve"> МЕМЛЕКЕТТІК </w:t>
      </w:r>
      <w:r w:rsidRPr="00121AAF">
        <w:rPr>
          <w:rStyle w:val="ypks7kbdpwfgdykd3qb9"/>
          <w:b w:val="0"/>
          <w:sz w:val="28"/>
          <w:szCs w:val="28"/>
        </w:rPr>
        <w:t>ЕМЕС</w:t>
      </w:r>
      <w:r w:rsidRPr="00121AAF">
        <w:rPr>
          <w:b w:val="0"/>
          <w:sz w:val="28"/>
          <w:szCs w:val="28"/>
        </w:rPr>
        <w:t xml:space="preserve"> </w:t>
      </w:r>
      <w:r w:rsidRPr="00121AAF">
        <w:rPr>
          <w:rStyle w:val="ypks7kbdpwfgdykd3qb9"/>
          <w:b w:val="0"/>
          <w:sz w:val="28"/>
          <w:szCs w:val="28"/>
        </w:rPr>
        <w:t>ЭМИССИЯЛЫҚ</w:t>
      </w:r>
      <w:r w:rsidRPr="00121AAF">
        <w:rPr>
          <w:b w:val="0"/>
          <w:sz w:val="28"/>
          <w:szCs w:val="28"/>
        </w:rPr>
        <w:t xml:space="preserve"> </w:t>
      </w:r>
    </w:p>
    <w:p w14:paraId="2EE42715" w14:textId="77777777" w:rsidR="00241EAF" w:rsidRPr="00121AAF" w:rsidRDefault="00241EAF" w:rsidP="00241EAF">
      <w:pPr>
        <w:pStyle w:val="aff"/>
        <w:keepNext w:val="0"/>
        <w:keepLines w:val="0"/>
        <w:widowControl w:val="0"/>
        <w:tabs>
          <w:tab w:val="clear" w:pos="426"/>
          <w:tab w:val="left" w:pos="708"/>
        </w:tabs>
        <w:spacing w:line="240" w:lineRule="auto"/>
        <w:rPr>
          <w:b w:val="0"/>
          <w:sz w:val="28"/>
          <w:szCs w:val="28"/>
        </w:rPr>
      </w:pPr>
      <w:r w:rsidRPr="00121AAF">
        <w:rPr>
          <w:rStyle w:val="ypks7kbdpwfgdykd3qb9"/>
          <w:b w:val="0"/>
          <w:sz w:val="28"/>
          <w:szCs w:val="28"/>
        </w:rPr>
        <w:t>БАҒАЛЫ</w:t>
      </w:r>
      <w:r w:rsidRPr="00121AAF">
        <w:rPr>
          <w:b w:val="0"/>
          <w:sz w:val="28"/>
          <w:szCs w:val="28"/>
        </w:rPr>
        <w:t xml:space="preserve"> </w:t>
      </w:r>
      <w:r w:rsidRPr="00121AAF">
        <w:rPr>
          <w:rStyle w:val="ypks7kbdpwfgdykd3qb9"/>
          <w:b w:val="0"/>
          <w:sz w:val="28"/>
          <w:szCs w:val="28"/>
        </w:rPr>
        <w:t>ҚАҒАЗДАР</w:t>
      </w:r>
      <w:r w:rsidRPr="00121AAF">
        <w:rPr>
          <w:rStyle w:val="ypks7kbdpwfgdykd3qb9"/>
          <w:b w:val="0"/>
          <w:sz w:val="28"/>
          <w:szCs w:val="28"/>
          <w:lang w:val="kk-KZ"/>
        </w:rPr>
        <w:t xml:space="preserve"> ШЫҒАРЫЛЫМЫ </w:t>
      </w:r>
      <w:r w:rsidRPr="00121AAF">
        <w:rPr>
          <w:b w:val="0"/>
          <w:sz w:val="28"/>
          <w:szCs w:val="28"/>
          <w:lang w:val="kk-KZ"/>
        </w:rPr>
        <w:t xml:space="preserve"> </w:t>
      </w:r>
    </w:p>
    <w:p w14:paraId="01BC0D06" w14:textId="77777777" w:rsidR="00241EAF" w:rsidRPr="00121AAF" w:rsidRDefault="00241EAF" w:rsidP="00241EAF">
      <w:pPr>
        <w:pStyle w:val="aff"/>
        <w:keepNext w:val="0"/>
        <w:keepLines w:val="0"/>
        <w:widowControl w:val="0"/>
        <w:tabs>
          <w:tab w:val="clear" w:pos="426"/>
          <w:tab w:val="left" w:pos="708"/>
        </w:tabs>
        <w:spacing w:line="240" w:lineRule="auto"/>
        <w:rPr>
          <w:b w:val="0"/>
          <w:sz w:val="28"/>
          <w:szCs w:val="28"/>
        </w:rPr>
      </w:pPr>
    </w:p>
    <w:p w14:paraId="264C6218" w14:textId="77777777" w:rsidR="00241EAF" w:rsidRPr="00121AAF" w:rsidRDefault="00241EAF" w:rsidP="00241EAF">
      <w:pPr>
        <w:pStyle w:val="aff"/>
        <w:keepNext w:val="0"/>
        <w:keepLines w:val="0"/>
        <w:widowControl w:val="0"/>
        <w:tabs>
          <w:tab w:val="clear" w:pos="426"/>
          <w:tab w:val="left" w:pos="708"/>
        </w:tabs>
        <w:spacing w:line="240" w:lineRule="auto"/>
        <w:rPr>
          <w:rFonts w:cs="Times New Roman"/>
          <w:b w:val="0"/>
          <w:sz w:val="28"/>
          <w:szCs w:val="28"/>
        </w:rPr>
      </w:pPr>
      <w:r w:rsidRPr="00121AAF">
        <w:rPr>
          <w:rStyle w:val="ypks7kbdpwfgdykd3qb9"/>
          <w:sz w:val="28"/>
          <w:szCs w:val="28"/>
        </w:rPr>
        <w:t>11</w:t>
      </w:r>
      <w:r w:rsidRPr="00121AAF">
        <w:rPr>
          <w:sz w:val="28"/>
          <w:szCs w:val="28"/>
        </w:rPr>
        <w:t>-</w:t>
      </w:r>
      <w:r w:rsidRPr="00121AAF">
        <w:rPr>
          <w:rStyle w:val="ypks7kbdpwfgdykd3qb9"/>
          <w:sz w:val="28"/>
          <w:szCs w:val="28"/>
        </w:rPr>
        <w:t>бап</w:t>
      </w:r>
      <w:r w:rsidRPr="00121AAF">
        <w:rPr>
          <w:rStyle w:val="ypks7kbdpwfgdykd3qb9"/>
          <w:b w:val="0"/>
          <w:sz w:val="28"/>
          <w:szCs w:val="28"/>
        </w:rPr>
        <w:t>.</w:t>
      </w:r>
      <w:r w:rsidRPr="00121AAF">
        <w:rPr>
          <w:b w:val="0"/>
          <w:sz w:val="28"/>
          <w:szCs w:val="28"/>
        </w:rPr>
        <w:t xml:space="preserve"> Мемлекеттік </w:t>
      </w:r>
      <w:r w:rsidRPr="00121AAF">
        <w:rPr>
          <w:rStyle w:val="ypks7kbdpwfgdykd3qb9"/>
          <w:b w:val="0"/>
          <w:sz w:val="28"/>
          <w:szCs w:val="28"/>
        </w:rPr>
        <w:t>емес</w:t>
      </w:r>
      <w:r w:rsidRPr="00121AAF">
        <w:rPr>
          <w:b w:val="0"/>
          <w:sz w:val="28"/>
          <w:szCs w:val="28"/>
        </w:rPr>
        <w:t xml:space="preserve"> </w:t>
      </w:r>
      <w:r w:rsidRPr="00121AAF">
        <w:rPr>
          <w:rStyle w:val="ypks7kbdpwfgdykd3qb9"/>
          <w:b w:val="0"/>
          <w:sz w:val="28"/>
          <w:szCs w:val="28"/>
        </w:rPr>
        <w:t>эмиссиялық</w:t>
      </w:r>
      <w:r w:rsidRPr="00121AAF">
        <w:rPr>
          <w:b w:val="0"/>
          <w:sz w:val="28"/>
          <w:szCs w:val="28"/>
        </w:rPr>
        <w:t xml:space="preserve"> </w:t>
      </w:r>
      <w:r w:rsidRPr="00121AAF">
        <w:rPr>
          <w:rStyle w:val="ypks7kbdpwfgdykd3qb9"/>
          <w:b w:val="0"/>
          <w:sz w:val="28"/>
          <w:szCs w:val="28"/>
        </w:rPr>
        <w:t>бағалы</w:t>
      </w:r>
      <w:r w:rsidRPr="00121AAF">
        <w:rPr>
          <w:b w:val="0"/>
          <w:sz w:val="28"/>
          <w:szCs w:val="28"/>
        </w:rPr>
        <w:t xml:space="preserve"> </w:t>
      </w:r>
      <w:r w:rsidRPr="00121AAF">
        <w:rPr>
          <w:rStyle w:val="ypks7kbdpwfgdykd3qb9"/>
          <w:b w:val="0"/>
          <w:sz w:val="28"/>
          <w:szCs w:val="28"/>
        </w:rPr>
        <w:t>қағаздар</w:t>
      </w:r>
      <w:r w:rsidRPr="00121AAF">
        <w:rPr>
          <w:b w:val="0"/>
          <w:sz w:val="28"/>
          <w:szCs w:val="28"/>
        </w:rPr>
        <w:t xml:space="preserve"> </w:t>
      </w:r>
      <w:r w:rsidRPr="00121AAF">
        <w:rPr>
          <w:rStyle w:val="ypks7kbdpwfgdykd3qb9"/>
          <w:b w:val="0"/>
          <w:sz w:val="28"/>
          <w:szCs w:val="28"/>
        </w:rPr>
        <w:t>шығарылымын</w:t>
      </w:r>
      <w:r w:rsidRPr="00121AAF">
        <w:rPr>
          <w:b w:val="0"/>
          <w:sz w:val="28"/>
          <w:szCs w:val="28"/>
        </w:rPr>
        <w:t xml:space="preserve"> </w:t>
      </w:r>
      <w:r w:rsidRPr="00121AAF">
        <w:rPr>
          <w:rStyle w:val="ypks7kbdpwfgdykd3qb9"/>
          <w:b w:val="0"/>
          <w:sz w:val="28"/>
          <w:szCs w:val="28"/>
        </w:rPr>
        <w:t>тіркеу</w:t>
      </w:r>
    </w:p>
    <w:p w14:paraId="5B5BEE10" w14:textId="77777777" w:rsidR="00241EAF" w:rsidRPr="00121AAF" w:rsidRDefault="00241EAF" w:rsidP="00241EAF">
      <w:pPr>
        <w:pStyle w:val="aff0"/>
        <w:keepNext w:val="0"/>
        <w:keepLines w:val="0"/>
        <w:widowControl w:val="0"/>
        <w:tabs>
          <w:tab w:val="clear" w:pos="426"/>
          <w:tab w:val="left" w:pos="708"/>
        </w:tabs>
        <w:spacing w:line="240" w:lineRule="auto"/>
        <w:ind w:left="1985" w:hanging="1276"/>
        <w:rPr>
          <w:rFonts w:cs="Times New Roman"/>
          <w:b w:val="0"/>
          <w:bCs/>
          <w:sz w:val="28"/>
        </w:rPr>
      </w:pPr>
    </w:p>
    <w:p w14:paraId="70C8C74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Ерекшеліктері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14</w:t>
      </w:r>
      <w:r w:rsidRPr="00121AAF">
        <w:rPr>
          <w:sz w:val="28"/>
          <w:szCs w:val="28"/>
          <w:lang w:val="fr-FR"/>
        </w:rPr>
        <w:t>-</w:t>
      </w:r>
      <w:r w:rsidRPr="00121AAF">
        <w:rPr>
          <w:rStyle w:val="ypks7kbdpwfgdykd3qb9"/>
          <w:sz w:val="28"/>
          <w:szCs w:val="28"/>
        </w:rPr>
        <w:t>бабында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тіркелген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lastRenderedPageBreak/>
        <w:t>облигациялардың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шығарылымдарын</w:t>
      </w:r>
      <w:r w:rsidRPr="00121AAF">
        <w:rPr>
          <w:sz w:val="28"/>
          <w:szCs w:val="28"/>
          <w:lang w:val="fr-FR"/>
        </w:rPr>
        <w:t xml:space="preserve"> </w:t>
      </w:r>
      <w:r w:rsidRPr="00121AAF">
        <w:rPr>
          <w:rStyle w:val="ypks7kbdpwfgdykd3qb9"/>
          <w:sz w:val="28"/>
          <w:szCs w:val="28"/>
        </w:rPr>
        <w:t>қоспағанда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rStyle w:val="ypks7kbdpwfgdykd3qb9"/>
          <w:sz w:val="28"/>
          <w:szCs w:val="28"/>
          <w:lang w:val="kk-KZ"/>
        </w:rPr>
        <w:t xml:space="preserve"> шығарылымы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rStyle w:val="ypks7kbdpwfgdykd3qb9"/>
          <w:sz w:val="28"/>
          <w:szCs w:val="28"/>
          <w:lang w:val="kk-KZ"/>
        </w:rPr>
        <w:t xml:space="preserve"> шығарылымының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енгізілген</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тіркеуіне</w:t>
      </w:r>
      <w:r w:rsidRPr="00121AAF">
        <w:rPr>
          <w:sz w:val="28"/>
          <w:szCs w:val="28"/>
          <w:lang w:val="fr-FR"/>
        </w:rPr>
        <w:t xml:space="preserve"> </w:t>
      </w:r>
      <w:r w:rsidRPr="00121AAF">
        <w:rPr>
          <w:rStyle w:val="ypks7kbdpwfgdykd3qb9"/>
          <w:sz w:val="28"/>
          <w:szCs w:val="28"/>
        </w:rPr>
        <w:t>жатады</w:t>
      </w:r>
      <w:r w:rsidRPr="00121AAF">
        <w:rPr>
          <w:rStyle w:val="ypks7kbdpwfgdykd3qb9"/>
          <w:sz w:val="28"/>
          <w:szCs w:val="28"/>
          <w:lang w:val="fr-FR"/>
        </w:rPr>
        <w:t>.</w:t>
      </w:r>
      <w:r w:rsidRPr="00121AAF">
        <w:rPr>
          <w:sz w:val="28"/>
          <w:szCs w:val="28"/>
          <w:lang w:val="fr-FR"/>
        </w:rPr>
        <w:t xml:space="preserve"> </w:t>
      </w:r>
    </w:p>
    <w:p w14:paraId="61911AF2" w14:textId="77777777" w:rsidR="00241EAF" w:rsidRPr="00121AAF" w:rsidRDefault="00241EAF" w:rsidP="00241EAF">
      <w:pPr>
        <w:pStyle w:val="pj"/>
        <w:widowControl w:val="0"/>
        <w:ind w:firstLine="709"/>
        <w:rPr>
          <w:sz w:val="28"/>
          <w:szCs w:val="28"/>
          <w:lang w:val="fr-FR"/>
        </w:rPr>
      </w:pP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sz w:val="28"/>
          <w:szCs w:val="28"/>
        </w:rPr>
        <w:t>оларды</w:t>
      </w:r>
      <w:r w:rsidRPr="00121AAF">
        <w:rPr>
          <w:sz w:val="28"/>
          <w:szCs w:val="28"/>
          <w:lang w:val="fr-FR"/>
        </w:rPr>
        <w:t xml:space="preserve"> </w:t>
      </w:r>
      <w:r w:rsidRPr="00121AAF">
        <w:rPr>
          <w:sz w:val="28"/>
          <w:szCs w:val="28"/>
        </w:rPr>
        <w:t>шығару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lang w:val="kk-KZ"/>
        </w:rPr>
        <w:t>арқылы</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16C3AC61" w14:textId="77777777" w:rsidR="00241EAF" w:rsidRPr="00121AAF" w:rsidRDefault="00241EAF" w:rsidP="00241EAF">
      <w:pPr>
        <w:pStyle w:val="pj"/>
        <w:widowControl w:val="0"/>
        <w:ind w:firstLine="709"/>
        <w:rPr>
          <w:sz w:val="28"/>
          <w:szCs w:val="28"/>
          <w:lang w:val="fr-FR"/>
        </w:rPr>
      </w:pP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lang w:val="kk-KZ"/>
        </w:rPr>
        <w:t>арқылы</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Шығарылым</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sz w:val="28"/>
          <w:szCs w:val="28"/>
        </w:rPr>
        <w:t>өзгерістерді</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sz w:val="28"/>
          <w:szCs w:val="28"/>
        </w:rPr>
        <w:t>немесе</w:t>
      </w:r>
      <w:r w:rsidRPr="00121AAF">
        <w:rPr>
          <w:sz w:val="28"/>
          <w:szCs w:val="28"/>
          <w:lang w:val="fr-FR"/>
        </w:rPr>
        <w:t xml:space="preserve">) </w:t>
      </w:r>
      <w:r w:rsidRPr="00121AAF">
        <w:rPr>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тіркелген</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rStyle w:val="ypks7kbdpwfgdykd3qb9"/>
          <w:sz w:val="28"/>
          <w:szCs w:val="28"/>
        </w:rPr>
        <w:t>ескере</w:t>
      </w:r>
      <w:r w:rsidRPr="00121AAF">
        <w:rPr>
          <w:sz w:val="28"/>
          <w:szCs w:val="28"/>
          <w:lang w:val="fr-FR"/>
        </w:rPr>
        <w:t xml:space="preserve"> </w:t>
      </w:r>
      <w:r w:rsidRPr="00121AAF">
        <w:rPr>
          <w:rStyle w:val="ypks7kbdpwfgdykd3qb9"/>
          <w:sz w:val="28"/>
          <w:szCs w:val="28"/>
        </w:rPr>
        <w:t>отырып</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шарттарды</w:t>
      </w:r>
      <w:r w:rsidRPr="00121AAF">
        <w:rPr>
          <w:sz w:val="28"/>
          <w:szCs w:val="28"/>
          <w:lang w:val="fr-FR"/>
        </w:rPr>
        <w:t xml:space="preserve"> </w:t>
      </w:r>
      <w:r w:rsidRPr="00121AAF">
        <w:rPr>
          <w:rStyle w:val="ypks7kbdpwfgdykd3qb9"/>
          <w:sz w:val="28"/>
          <w:szCs w:val="28"/>
        </w:rPr>
        <w:t>қолдануға</w:t>
      </w:r>
      <w:r w:rsidRPr="00121AAF">
        <w:rPr>
          <w:sz w:val="28"/>
          <w:szCs w:val="28"/>
          <w:lang w:val="fr-FR"/>
        </w:rPr>
        <w:t xml:space="preserve"> </w:t>
      </w:r>
      <w:r w:rsidRPr="00121AAF">
        <w:rPr>
          <w:rStyle w:val="ypks7kbdpwfgdykd3qb9"/>
          <w:sz w:val="28"/>
          <w:szCs w:val="28"/>
        </w:rPr>
        <w:t>әкеп</w:t>
      </w:r>
      <w:r w:rsidRPr="00121AAF">
        <w:rPr>
          <w:sz w:val="28"/>
          <w:szCs w:val="28"/>
          <w:lang w:val="fr-FR"/>
        </w:rPr>
        <w:t xml:space="preserve"> </w:t>
      </w:r>
      <w:r w:rsidRPr="00121AAF">
        <w:rPr>
          <w:sz w:val="28"/>
          <w:szCs w:val="28"/>
        </w:rPr>
        <w:t>соғады</w:t>
      </w:r>
      <w:r w:rsidRPr="00121AAF">
        <w:rPr>
          <w:rStyle w:val="ypks7kbdpwfgdykd3qb9"/>
          <w:sz w:val="28"/>
          <w:szCs w:val="28"/>
          <w:lang w:val="fr-FR"/>
        </w:rPr>
        <w:t>.</w:t>
      </w:r>
      <w:r w:rsidRPr="00121AAF">
        <w:rPr>
          <w:sz w:val="28"/>
          <w:szCs w:val="28"/>
          <w:lang w:val="fr-FR"/>
        </w:rPr>
        <w:t xml:space="preserve"> </w:t>
      </w:r>
    </w:p>
    <w:p w14:paraId="6BB8BF6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 xml:space="preserve">осы баптың 6-тармағында көрсетілген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эмитенттің</w:t>
      </w:r>
      <w:r w:rsidRPr="00121AAF">
        <w:rPr>
          <w:sz w:val="28"/>
          <w:szCs w:val="28"/>
          <w:lang w:val="fr-FR"/>
        </w:rPr>
        <w:t xml:space="preserve"> </w:t>
      </w:r>
      <w:r w:rsidRPr="00121AAF">
        <w:rPr>
          <w:rStyle w:val="ypks7kbdpwfgdykd3qb9"/>
          <w:sz w:val="28"/>
          <w:szCs w:val="28"/>
        </w:rPr>
        <w:t>өтініші</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құжаттарының</w:t>
      </w:r>
      <w:r w:rsidRPr="00121AAF">
        <w:rPr>
          <w:sz w:val="28"/>
          <w:szCs w:val="28"/>
          <w:lang w:val="fr-FR"/>
        </w:rPr>
        <w:t xml:space="preserve"> </w:t>
      </w:r>
      <w:r w:rsidRPr="00121AAF">
        <w:rPr>
          <w:rStyle w:val="ypks7kbdpwfgdykd3qb9"/>
          <w:sz w:val="28"/>
          <w:szCs w:val="28"/>
        </w:rPr>
        <w:t>негізінде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2992EAA5"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Эмитент</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өзі</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құжаттар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мәліметтердің</w:t>
      </w:r>
      <w:r w:rsidRPr="00121AAF">
        <w:rPr>
          <w:sz w:val="28"/>
          <w:szCs w:val="28"/>
          <w:lang w:val="fr-FR"/>
        </w:rPr>
        <w:t xml:space="preserve"> </w:t>
      </w:r>
      <w:r w:rsidRPr="00121AAF">
        <w:rPr>
          <w:rStyle w:val="ypks7kbdpwfgdykd3qb9"/>
          <w:sz w:val="28"/>
          <w:szCs w:val="28"/>
        </w:rPr>
        <w:t>толықтығы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д</w:t>
      </w:r>
      <w:r w:rsidRPr="00121AAF">
        <w:rPr>
          <w:rStyle w:val="ypks7kbdpwfgdykd3qb9"/>
          <w:sz w:val="28"/>
          <w:szCs w:val="28"/>
          <w:lang w:val="kk-KZ"/>
        </w:rPr>
        <w:t xml:space="preserve">әйектілігіне </w:t>
      </w:r>
      <w:r w:rsidRPr="00121AAF">
        <w:rPr>
          <w:rStyle w:val="ypks7kbdpwfgdykd3qb9"/>
          <w:sz w:val="28"/>
          <w:szCs w:val="28"/>
        </w:rPr>
        <w:t>жауапты</w:t>
      </w:r>
      <w:r w:rsidRPr="00121AAF">
        <w:rPr>
          <w:sz w:val="28"/>
          <w:szCs w:val="28"/>
          <w:lang w:val="fr-FR"/>
        </w:rPr>
        <w:t xml:space="preserve"> </w:t>
      </w:r>
      <w:r w:rsidRPr="00121AAF">
        <w:rPr>
          <w:sz w:val="28"/>
          <w:szCs w:val="28"/>
        </w:rPr>
        <w:t>болады</w:t>
      </w:r>
      <w:r w:rsidRPr="00121AAF">
        <w:rPr>
          <w:rStyle w:val="ypks7kbdpwfgdykd3qb9"/>
          <w:sz w:val="28"/>
          <w:szCs w:val="28"/>
          <w:lang w:val="fr-FR"/>
        </w:rPr>
        <w:t>.</w:t>
      </w:r>
    </w:p>
    <w:p w14:paraId="04407FE8"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3.</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sz w:val="28"/>
          <w:szCs w:val="28"/>
        </w:rPr>
        <w:t>мыналарды</w:t>
      </w:r>
      <w:r w:rsidRPr="00121AAF">
        <w:rPr>
          <w:sz w:val="28"/>
          <w:szCs w:val="28"/>
          <w:lang w:val="fr-FR"/>
        </w:rPr>
        <w:t xml:space="preserve"> </w:t>
      </w:r>
      <w:r w:rsidRPr="00121AAF">
        <w:rPr>
          <w:rStyle w:val="ypks7kbdpwfgdykd3qb9"/>
          <w:sz w:val="28"/>
          <w:szCs w:val="28"/>
        </w:rPr>
        <w:t>қамтиды</w:t>
      </w:r>
      <w:r w:rsidRPr="00121AAF">
        <w:rPr>
          <w:sz w:val="28"/>
          <w:szCs w:val="28"/>
          <w:lang w:val="fr-FR"/>
        </w:rPr>
        <w:t xml:space="preserve">: </w:t>
      </w:r>
    </w:p>
    <w:p w14:paraId="39779118"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өтініш</w:t>
      </w:r>
      <w:r w:rsidRPr="00121AAF">
        <w:rPr>
          <w:sz w:val="28"/>
          <w:szCs w:val="28"/>
          <w:lang w:val="fr-FR"/>
        </w:rPr>
        <w:t xml:space="preserve"> </w:t>
      </w:r>
      <w:r w:rsidRPr="00121AAF">
        <w:rPr>
          <w:rStyle w:val="ypks7kbdpwfgdykd3qb9"/>
          <w:sz w:val="28"/>
          <w:szCs w:val="28"/>
        </w:rPr>
        <w:t>пен</w:t>
      </w:r>
      <w:r w:rsidRPr="00121AAF">
        <w:rPr>
          <w:sz w:val="28"/>
          <w:szCs w:val="28"/>
          <w:lang w:val="fr-FR"/>
        </w:rPr>
        <w:t xml:space="preserve"> </w:t>
      </w:r>
      <w:r w:rsidRPr="00121AAF">
        <w:rPr>
          <w:rStyle w:val="ypks7kbdpwfgdykd3qb9"/>
          <w:sz w:val="28"/>
          <w:szCs w:val="28"/>
        </w:rPr>
        <w:t>құжаттардың</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осы баптың                              6-тармағында көрсетілген 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талаптарға</w:t>
      </w:r>
      <w:r w:rsidRPr="00121AAF">
        <w:rPr>
          <w:sz w:val="28"/>
          <w:szCs w:val="28"/>
          <w:lang w:val="fr-FR"/>
        </w:rPr>
        <w:t xml:space="preserve"> </w:t>
      </w:r>
      <w:r w:rsidRPr="00121AAF">
        <w:rPr>
          <w:rStyle w:val="ypks7kbdpwfgdykd3qb9"/>
          <w:sz w:val="28"/>
          <w:szCs w:val="28"/>
        </w:rPr>
        <w:t>сәйкестігі</w:t>
      </w:r>
      <w:r w:rsidRPr="00121AAF">
        <w:rPr>
          <w:sz w:val="28"/>
          <w:szCs w:val="28"/>
          <w:lang w:val="fr-FR"/>
        </w:rPr>
        <w:t xml:space="preserve"> </w:t>
      </w:r>
      <w:r w:rsidRPr="00121AAF">
        <w:rPr>
          <w:rStyle w:val="ypks7kbdpwfgdykd3qb9"/>
          <w:sz w:val="28"/>
          <w:szCs w:val="28"/>
        </w:rPr>
        <w:t>тұрғысынан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lang w:val="kk-KZ"/>
        </w:rPr>
        <w:t>н</w:t>
      </w:r>
      <w:r w:rsidRPr="00121AAF">
        <w:rPr>
          <w:rStyle w:val="ypks7kbdpwfgdykd3qb9"/>
          <w:sz w:val="28"/>
          <w:szCs w:val="28"/>
        </w:rPr>
        <w:t>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rStyle w:val="ypks7kbdpwfgdykd3qb9"/>
          <w:sz w:val="28"/>
          <w:szCs w:val="28"/>
        </w:rPr>
        <w:t>жинағында</w:t>
      </w:r>
      <w:r w:rsidRPr="00121AAF">
        <w:rPr>
          <w:sz w:val="28"/>
          <w:szCs w:val="28"/>
          <w:lang w:val="fr-FR"/>
        </w:rPr>
        <w:t xml:space="preserve"> </w:t>
      </w:r>
      <w:r w:rsidRPr="00121AAF">
        <w:rPr>
          <w:sz w:val="28"/>
          <w:szCs w:val="28"/>
        </w:rPr>
        <w:t>айқындалған</w:t>
      </w:r>
      <w:r w:rsidRPr="00121AAF">
        <w:rPr>
          <w:sz w:val="28"/>
          <w:szCs w:val="28"/>
          <w:lang w:val="fr-FR"/>
        </w:rPr>
        <w:t xml:space="preserve"> </w:t>
      </w:r>
      <w:r w:rsidRPr="00121AAF">
        <w:rPr>
          <w:sz w:val="28"/>
          <w:szCs w:val="28"/>
        </w:rPr>
        <w:t>тәртіппен</w:t>
      </w:r>
      <w:r w:rsidRPr="00121AAF">
        <w:rPr>
          <w:sz w:val="28"/>
          <w:szCs w:val="28"/>
          <w:lang w:val="fr-FR"/>
        </w:rPr>
        <w:t xml:space="preserve"> </w:t>
      </w:r>
      <w:r w:rsidRPr="00121AAF">
        <w:rPr>
          <w:rStyle w:val="ypks7kbdpwfgdykd3qb9"/>
          <w:sz w:val="28"/>
          <w:szCs w:val="28"/>
        </w:rPr>
        <w:t>қарауы</w:t>
      </w:r>
      <w:r w:rsidRPr="00121AAF">
        <w:rPr>
          <w:sz w:val="28"/>
          <w:szCs w:val="28"/>
          <w:lang w:val="fr-FR"/>
        </w:rPr>
        <w:t xml:space="preserve">; </w:t>
      </w:r>
    </w:p>
    <w:p w14:paraId="3B0606D5"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қағаздарға</w:t>
      </w:r>
      <w:r w:rsidRPr="00121AAF">
        <w:rPr>
          <w:sz w:val="28"/>
          <w:szCs w:val="28"/>
          <w:lang w:val="fr-FR"/>
        </w:rPr>
        <w:t xml:space="preserve"> </w:t>
      </w:r>
      <w:r w:rsidRPr="00121AAF">
        <w:rPr>
          <w:sz w:val="28"/>
          <w:szCs w:val="28"/>
        </w:rPr>
        <w:t>берген</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сәйкестендіру</w:t>
      </w:r>
      <w:r w:rsidRPr="00121AAF">
        <w:rPr>
          <w:sz w:val="28"/>
          <w:szCs w:val="28"/>
          <w:lang w:val="fr-FR"/>
        </w:rPr>
        <w:t xml:space="preserve"> </w:t>
      </w:r>
      <w:r w:rsidRPr="00121AAF">
        <w:rPr>
          <w:rStyle w:val="ypks7kbdpwfgdykd3qb9"/>
          <w:sz w:val="28"/>
          <w:szCs w:val="28"/>
        </w:rPr>
        <w:t>нөмірі</w:t>
      </w:r>
      <w:r w:rsidRPr="00121AAF">
        <w:rPr>
          <w:sz w:val="28"/>
          <w:szCs w:val="28"/>
          <w:lang w:val="fr-FR"/>
        </w:rPr>
        <w:t xml:space="preserve"> </w:t>
      </w:r>
      <w:r w:rsidRPr="00121AAF">
        <w:rPr>
          <w:rStyle w:val="ypks7kbdpwfgdykd3qb9"/>
          <w:sz w:val="28"/>
          <w:szCs w:val="28"/>
          <w:lang w:val="fr-FR"/>
        </w:rPr>
        <w:t>(ISIN</w:t>
      </w:r>
      <w:r w:rsidRPr="00121AAF">
        <w:rPr>
          <w:sz w:val="28"/>
          <w:szCs w:val="28"/>
          <w:lang w:val="fr-FR"/>
        </w:rPr>
        <w:t xml:space="preserve"> </w:t>
      </w:r>
      <w:r w:rsidRPr="00121AAF">
        <w:rPr>
          <w:sz w:val="28"/>
          <w:szCs w:val="28"/>
        </w:rPr>
        <w:t>коды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мәліметтерге</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rStyle w:val="ypks7kbdpwfgdykd3qb9"/>
          <w:sz w:val="28"/>
          <w:szCs w:val="28"/>
        </w:rPr>
        <w:t>қоса</w:t>
      </w:r>
      <w:r w:rsidRPr="00121AAF">
        <w:rPr>
          <w:sz w:val="28"/>
          <w:szCs w:val="28"/>
          <w:lang w:val="fr-FR"/>
        </w:rPr>
        <w:t xml:space="preserve"> </w:t>
      </w:r>
      <w:r w:rsidRPr="00121AAF">
        <w:rPr>
          <w:sz w:val="28"/>
          <w:szCs w:val="28"/>
        </w:rPr>
        <w:t>алғанда</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p>
    <w:p w14:paraId="7140ED4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электрондық</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цифрлық</w:t>
      </w:r>
      <w:r w:rsidRPr="00121AAF">
        <w:rPr>
          <w:sz w:val="28"/>
          <w:szCs w:val="28"/>
          <w:lang w:val="fr-FR"/>
        </w:rPr>
        <w:t xml:space="preserve"> </w:t>
      </w:r>
      <w:r w:rsidRPr="00121AAF">
        <w:rPr>
          <w:rStyle w:val="ypks7kbdpwfgdykd3qb9"/>
          <w:sz w:val="28"/>
          <w:szCs w:val="28"/>
        </w:rPr>
        <w:t>нысанда</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куәлікті</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lang w:val="fr-FR"/>
        </w:rPr>
        <w:t>(</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r w:rsidRPr="00121AAF">
        <w:rPr>
          <w:rStyle w:val="ypks7kbdpwfgdykd3qb9"/>
          <w:sz w:val="28"/>
          <w:szCs w:val="28"/>
        </w:rPr>
        <w:t>жіберу</w:t>
      </w:r>
      <w:r w:rsidRPr="00121AAF">
        <w:rPr>
          <w:sz w:val="28"/>
          <w:szCs w:val="28"/>
          <w:lang w:val="fr-FR"/>
        </w:rPr>
        <w:t xml:space="preserve">; </w:t>
      </w:r>
    </w:p>
    <w:p w14:paraId="62DC673B"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lastRenderedPageBreak/>
        <w:t>4)</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электрондық</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цифрлық</w:t>
      </w:r>
      <w:r w:rsidRPr="00121AAF">
        <w:rPr>
          <w:sz w:val="28"/>
          <w:szCs w:val="28"/>
          <w:lang w:val="fr-FR"/>
        </w:rPr>
        <w:t xml:space="preserve"> </w:t>
      </w:r>
      <w:r w:rsidRPr="00121AAF">
        <w:rPr>
          <w:rStyle w:val="ypks7kbdpwfgdykd3qb9"/>
          <w:sz w:val="28"/>
          <w:szCs w:val="28"/>
        </w:rPr>
        <w:t>нысанда</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жаңа</w:t>
      </w:r>
      <w:r w:rsidRPr="00121AAF">
        <w:rPr>
          <w:sz w:val="28"/>
          <w:szCs w:val="28"/>
          <w:lang w:val="fr-FR"/>
        </w:rPr>
        <w:t xml:space="preserve"> </w:t>
      </w:r>
      <w:r w:rsidRPr="00121AAF">
        <w:rPr>
          <w:rStyle w:val="ypks7kbdpwfgdykd3qb9"/>
          <w:sz w:val="28"/>
          <w:szCs w:val="28"/>
        </w:rPr>
        <w:t>куәлікті</w:t>
      </w:r>
      <w:r w:rsidRPr="00121AAF">
        <w:rPr>
          <w:sz w:val="28"/>
          <w:szCs w:val="28"/>
          <w:lang w:val="fr-FR"/>
        </w:rPr>
        <w:t xml:space="preserve"> </w:t>
      </w:r>
      <w:r w:rsidRPr="00121AAF">
        <w:rPr>
          <w:sz w:val="28"/>
          <w:szCs w:val="28"/>
        </w:rPr>
        <w:t>не</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 xml:space="preserve">осы баптың 6-тармағында көрсетілген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толықтырулардың</w:t>
      </w:r>
      <w:r w:rsidRPr="00121AAF">
        <w:rPr>
          <w:sz w:val="28"/>
          <w:szCs w:val="28"/>
          <w:lang w:val="fr-FR"/>
        </w:rPr>
        <w:t xml:space="preserve"> </w:t>
      </w:r>
      <w:r w:rsidRPr="00121AAF">
        <w:rPr>
          <w:rStyle w:val="ypks7kbdpwfgdykd3qb9"/>
          <w:sz w:val="28"/>
          <w:szCs w:val="28"/>
        </w:rPr>
        <w:t>тіркелгенін</w:t>
      </w:r>
      <w:r w:rsidRPr="00121AAF">
        <w:rPr>
          <w:sz w:val="28"/>
          <w:szCs w:val="28"/>
          <w:lang w:val="fr-FR"/>
        </w:rPr>
        <w:t xml:space="preserve"> </w:t>
      </w:r>
      <w:r w:rsidRPr="00121AAF">
        <w:rPr>
          <w:rStyle w:val="ypks7kbdpwfgdykd3qb9"/>
          <w:sz w:val="28"/>
          <w:szCs w:val="28"/>
        </w:rPr>
        <w:t>растайтын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құжатты</w:t>
      </w:r>
      <w:r w:rsidRPr="00121AAF">
        <w:rPr>
          <w:sz w:val="28"/>
          <w:szCs w:val="28"/>
          <w:lang w:val="fr-FR"/>
        </w:rPr>
        <w:t xml:space="preserve"> </w:t>
      </w:r>
      <w:r w:rsidRPr="00121AAF">
        <w:rPr>
          <w:sz w:val="28"/>
          <w:szCs w:val="28"/>
        </w:rPr>
        <w:t>жіберу</w:t>
      </w:r>
      <w:r w:rsidRPr="00121AAF">
        <w:rPr>
          <w:rStyle w:val="ypks7kbdpwfgdykd3qb9"/>
          <w:sz w:val="28"/>
          <w:szCs w:val="28"/>
          <w:lang w:val="fr-FR"/>
        </w:rPr>
        <w:t>.</w:t>
      </w:r>
    </w:p>
    <w:p w14:paraId="3C712E8E" w14:textId="77777777" w:rsidR="00241EAF" w:rsidRPr="00121AAF" w:rsidRDefault="00241EAF" w:rsidP="00241EAF">
      <w:pPr>
        <w:pStyle w:val="pj"/>
        <w:widowControl w:val="0"/>
        <w:ind w:firstLine="709"/>
        <w:rPr>
          <w:lang w:val="fr-FR"/>
        </w:rPr>
      </w:pP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тіркелген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ал</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мәліметтер</w:t>
      </w:r>
      <w:r w:rsidRPr="00121AAF">
        <w:rPr>
          <w:sz w:val="28"/>
          <w:szCs w:val="28"/>
          <w:lang w:val="fr-FR"/>
        </w:rPr>
        <w:t xml:space="preserve"> </w:t>
      </w:r>
      <w:r w:rsidRPr="00121AAF">
        <w:rPr>
          <w:rStyle w:val="ypks7kbdpwfgdykd3qb9"/>
          <w:sz w:val="28"/>
          <w:szCs w:val="28"/>
        </w:rPr>
        <w:t>енгізілген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тіркелген</w:t>
      </w:r>
      <w:r w:rsidRPr="00121AAF">
        <w:rPr>
          <w:sz w:val="28"/>
          <w:szCs w:val="28"/>
          <w:lang w:val="fr-FR"/>
        </w:rPr>
        <w:t xml:space="preserve"> </w:t>
      </w:r>
      <w:r w:rsidRPr="00121AAF">
        <w:rPr>
          <w:sz w:val="28"/>
          <w:szCs w:val="28"/>
        </w:rPr>
        <w:t>болып</w:t>
      </w:r>
      <w:r w:rsidRPr="00121AAF">
        <w:rPr>
          <w:sz w:val="28"/>
          <w:szCs w:val="28"/>
          <w:lang w:val="fr-FR"/>
        </w:rPr>
        <w:t xml:space="preserve"> </w:t>
      </w:r>
      <w:r w:rsidRPr="00121AAF">
        <w:rPr>
          <w:sz w:val="28"/>
          <w:szCs w:val="28"/>
        </w:rPr>
        <w:t>есептеледі</w:t>
      </w:r>
      <w:r w:rsidRPr="00121AAF">
        <w:rPr>
          <w:rStyle w:val="ypks7kbdpwfgdykd3qb9"/>
          <w:sz w:val="28"/>
          <w:szCs w:val="28"/>
          <w:lang w:val="fr-FR"/>
        </w:rPr>
        <w:t>.</w:t>
      </w:r>
      <w:r w:rsidRPr="00121AAF">
        <w:rPr>
          <w:sz w:val="28"/>
          <w:szCs w:val="28"/>
          <w:lang w:val="fr-FR"/>
        </w:rPr>
        <w:t xml:space="preserve"> </w:t>
      </w:r>
    </w:p>
    <w:p w14:paraId="5D13DB8B"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Тіркелген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шығарылымы</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14</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6</w:t>
      </w:r>
      <w:r w:rsidRPr="00121AAF">
        <w:rPr>
          <w:sz w:val="28"/>
          <w:szCs w:val="28"/>
          <w:lang w:val="fr-FR"/>
        </w:rPr>
        <w:t>-</w:t>
      </w:r>
      <w:r w:rsidRPr="00121AAF">
        <w:rPr>
          <w:rStyle w:val="ypks7kbdpwfgdykd3qb9"/>
          <w:sz w:val="28"/>
          <w:szCs w:val="28"/>
        </w:rPr>
        <w:t>тармағына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шығарылымның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енгізген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асырылды</w:t>
      </w:r>
      <w:r w:rsidRPr="00121AAF">
        <w:rPr>
          <w:sz w:val="28"/>
          <w:szCs w:val="28"/>
          <w:lang w:val="fr-FR"/>
        </w:rPr>
        <w:t xml:space="preserve"> </w:t>
      </w:r>
      <w:r w:rsidRPr="00121AAF">
        <w:rPr>
          <w:rStyle w:val="ypks7kbdpwfgdykd3qb9"/>
          <w:sz w:val="28"/>
          <w:szCs w:val="28"/>
        </w:rPr>
        <w:t>деп</w:t>
      </w:r>
      <w:r w:rsidRPr="00121AAF">
        <w:rPr>
          <w:sz w:val="28"/>
          <w:szCs w:val="28"/>
          <w:lang w:val="fr-FR"/>
        </w:rPr>
        <w:t xml:space="preserve"> </w:t>
      </w:r>
      <w:r w:rsidRPr="00121AAF">
        <w:rPr>
          <w:rStyle w:val="ypks7kbdpwfgdykd3qb9"/>
          <w:sz w:val="28"/>
          <w:szCs w:val="28"/>
        </w:rPr>
        <w:t>есептеледі</w:t>
      </w:r>
      <w:r w:rsidRPr="00121AAF">
        <w:rPr>
          <w:rStyle w:val="ypks7kbdpwfgdykd3qb9"/>
          <w:sz w:val="28"/>
          <w:szCs w:val="28"/>
          <w:lang w:val="fr-FR"/>
        </w:rPr>
        <w:t>.</w:t>
      </w:r>
    </w:p>
    <w:p w14:paraId="5DDA5B28"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тармақтың</w:t>
      </w:r>
      <w:r w:rsidRPr="00121AAF">
        <w:rPr>
          <w:sz w:val="28"/>
          <w:szCs w:val="28"/>
          <w:lang w:val="fr-FR"/>
        </w:rPr>
        <w:t xml:space="preserve"> </w:t>
      </w:r>
      <w:r w:rsidRPr="00121AAF">
        <w:rPr>
          <w:rStyle w:val="ypks7kbdpwfgdykd3qb9"/>
          <w:sz w:val="28"/>
          <w:szCs w:val="28"/>
        </w:rPr>
        <w:t>бірінші</w:t>
      </w:r>
      <w:r w:rsidRPr="00121AAF">
        <w:rPr>
          <w:sz w:val="28"/>
          <w:szCs w:val="28"/>
          <w:lang w:val="fr-FR"/>
        </w:rPr>
        <w:t xml:space="preserve"> </w:t>
      </w:r>
      <w:r w:rsidRPr="00121AAF">
        <w:rPr>
          <w:rStyle w:val="ypks7kbdpwfgdykd3qb9"/>
          <w:sz w:val="28"/>
          <w:szCs w:val="28"/>
        </w:rPr>
        <w:t>бөлігінің</w:t>
      </w:r>
      <w:r w:rsidRPr="00121AAF">
        <w:rPr>
          <w:sz w:val="28"/>
          <w:szCs w:val="28"/>
          <w:lang w:val="fr-FR"/>
        </w:rPr>
        <w:t xml:space="preserve"> </w:t>
      </w: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тармақшаларында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құжаттар</w:t>
      </w:r>
      <w:r w:rsidRPr="00121AAF">
        <w:rPr>
          <w:sz w:val="28"/>
          <w:szCs w:val="28"/>
          <w:lang w:val="fr-FR"/>
        </w:rPr>
        <w:t xml:space="preserve"> </w:t>
      </w:r>
      <w:r w:rsidRPr="00121AAF">
        <w:rPr>
          <w:sz w:val="28"/>
          <w:szCs w:val="28"/>
          <w:lang w:val="kk-KZ"/>
        </w:rPr>
        <w:t xml:space="preserve">шығарылымды, шығарылым шарттарына өзгерістер (немесе) толықтыруларды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фактісін</w:t>
      </w:r>
      <w:r w:rsidRPr="00121AAF">
        <w:rPr>
          <w:sz w:val="28"/>
          <w:szCs w:val="28"/>
          <w:lang w:val="fr-FR"/>
        </w:rPr>
        <w:t xml:space="preserve"> </w:t>
      </w:r>
      <w:r w:rsidRPr="00121AAF">
        <w:rPr>
          <w:rStyle w:val="ypks7kbdpwfgdykd3qb9"/>
          <w:sz w:val="28"/>
          <w:szCs w:val="28"/>
        </w:rPr>
        <w:t>растайды</w:t>
      </w:r>
      <w:r w:rsidRPr="00121AAF">
        <w:rPr>
          <w:rStyle w:val="ypks7kbdpwfgdykd3qb9"/>
          <w:sz w:val="28"/>
          <w:szCs w:val="28"/>
          <w:lang w:val="fr-FR"/>
        </w:rPr>
        <w:t>.</w:t>
      </w:r>
      <w:r w:rsidRPr="00121AAF">
        <w:rPr>
          <w:sz w:val="28"/>
          <w:szCs w:val="28"/>
          <w:lang w:val="fr-FR"/>
        </w:rPr>
        <w:t xml:space="preserve"> </w:t>
      </w:r>
    </w:p>
    <w:p w14:paraId="1CE7EA7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облигацияларды</w:t>
      </w:r>
      <w:r w:rsidRPr="00121AAF">
        <w:rPr>
          <w:sz w:val="28"/>
          <w:szCs w:val="28"/>
          <w:lang w:val="fr-FR"/>
        </w:rPr>
        <w:t xml:space="preserve"> </w:t>
      </w:r>
      <w:r w:rsidRPr="00121AAF">
        <w:rPr>
          <w:sz w:val="28"/>
          <w:szCs w:val="28"/>
        </w:rPr>
        <w:t>шығарудың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sz w:val="28"/>
          <w:szCs w:val="28"/>
        </w:rPr>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rPr>
        <w:t>фактісі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14</w:t>
      </w:r>
      <w:r w:rsidRPr="00121AAF">
        <w:rPr>
          <w:sz w:val="28"/>
          <w:szCs w:val="28"/>
          <w:lang w:val="fr-FR"/>
        </w:rPr>
        <w:t>-</w:t>
      </w:r>
      <w:r w:rsidRPr="00121AAF">
        <w:rPr>
          <w:rStyle w:val="ypks7kbdpwfgdykd3qb9"/>
          <w:sz w:val="28"/>
          <w:szCs w:val="28"/>
        </w:rPr>
        <w:t>бабы</w:t>
      </w:r>
      <w:r w:rsidRPr="00121AAF">
        <w:rPr>
          <w:sz w:val="28"/>
          <w:szCs w:val="28"/>
          <w:lang w:val="fr-FR"/>
        </w:rPr>
        <w:t xml:space="preserve"> </w:t>
      </w:r>
      <w:r w:rsidRPr="00121AAF">
        <w:rPr>
          <w:rStyle w:val="ypks7kbdpwfgdykd3qb9"/>
          <w:sz w:val="28"/>
          <w:szCs w:val="28"/>
          <w:lang w:val="fr-FR"/>
        </w:rPr>
        <w:t>6</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үшінші</w:t>
      </w:r>
      <w:r w:rsidRPr="00121AAF">
        <w:rPr>
          <w:sz w:val="28"/>
          <w:szCs w:val="28"/>
          <w:lang w:val="fr-FR"/>
        </w:rPr>
        <w:t xml:space="preserve"> </w:t>
      </w:r>
      <w:r w:rsidRPr="00121AAF">
        <w:rPr>
          <w:rStyle w:val="ypks7kbdpwfgdykd3qb9"/>
          <w:sz w:val="28"/>
          <w:szCs w:val="28"/>
        </w:rPr>
        <w:t>бөлігіне</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rPr>
        <w:t>жіберетін</w:t>
      </w:r>
      <w:r w:rsidRPr="00121AAF">
        <w:rPr>
          <w:sz w:val="28"/>
          <w:szCs w:val="28"/>
          <w:lang w:val="fr-FR"/>
        </w:rPr>
        <w:t xml:space="preserve"> </w:t>
      </w:r>
      <w:r w:rsidRPr="00121AAF">
        <w:rPr>
          <w:rStyle w:val="ypks7kbdpwfgdykd3qb9"/>
          <w:sz w:val="28"/>
          <w:szCs w:val="28"/>
        </w:rPr>
        <w:t>құжатпен</w:t>
      </w:r>
      <w:r w:rsidRPr="00121AAF">
        <w:rPr>
          <w:sz w:val="28"/>
          <w:szCs w:val="28"/>
          <w:lang w:val="fr-FR"/>
        </w:rPr>
        <w:t xml:space="preserve"> </w:t>
      </w:r>
      <w:r w:rsidRPr="00121AAF">
        <w:rPr>
          <w:rStyle w:val="ypks7kbdpwfgdykd3qb9"/>
          <w:sz w:val="28"/>
          <w:szCs w:val="28"/>
        </w:rPr>
        <w:t>расталады</w:t>
      </w:r>
      <w:r w:rsidRPr="00121AAF">
        <w:rPr>
          <w:rStyle w:val="ypks7kbdpwfgdykd3qb9"/>
          <w:sz w:val="28"/>
          <w:szCs w:val="28"/>
          <w:lang w:val="fr-FR"/>
        </w:rPr>
        <w:t>.</w:t>
      </w:r>
    </w:p>
    <w:p w14:paraId="0819D3E3"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4.</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шығарылымының</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негіздер</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15</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белгіленеді</w:t>
      </w:r>
      <w:r w:rsidRPr="00121AAF">
        <w:rPr>
          <w:rStyle w:val="ypks7kbdpwfgdykd3qb9"/>
          <w:sz w:val="28"/>
          <w:szCs w:val="28"/>
          <w:lang w:val="fr-FR"/>
        </w:rPr>
        <w:t>.</w:t>
      </w:r>
    </w:p>
    <w:p w14:paraId="61E24EFB"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5.</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rStyle w:val="ypks7kbdpwfgdykd3qb9"/>
          <w:sz w:val="28"/>
          <w:szCs w:val="28"/>
          <w:lang w:val="fr-FR"/>
        </w:rPr>
        <w:t>,</w:t>
      </w:r>
      <w:r w:rsidRPr="00121AAF">
        <w:rPr>
          <w:sz w:val="28"/>
          <w:szCs w:val="28"/>
          <w:lang w:val="fr-FR"/>
        </w:rPr>
        <w:t xml:space="preserve"> </w:t>
      </w:r>
      <w:r w:rsidRPr="00121AAF">
        <w:rPr>
          <w:sz w:val="28"/>
          <w:szCs w:val="28"/>
          <w:lang w:val="kk-KZ"/>
        </w:rPr>
        <w:t xml:space="preserve">осы баптың 6-тармағында көрсетілген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sz w:val="28"/>
          <w:szCs w:val="28"/>
        </w:rPr>
        <w:t>белгіленеді</w:t>
      </w:r>
      <w:r w:rsidRPr="00121AAF">
        <w:rPr>
          <w:rStyle w:val="ypks7kbdpwfgdykd3qb9"/>
          <w:sz w:val="28"/>
          <w:szCs w:val="28"/>
          <w:lang w:val="fr-FR"/>
        </w:rPr>
        <w:t>.</w:t>
      </w:r>
      <w:r w:rsidRPr="00121AAF">
        <w:rPr>
          <w:sz w:val="28"/>
          <w:szCs w:val="28"/>
          <w:lang w:val="fr-FR"/>
        </w:rPr>
        <w:t xml:space="preserve"> </w:t>
      </w:r>
    </w:p>
    <w:p w14:paraId="41FCD0C5"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sz w:val="28"/>
          <w:szCs w:val="28"/>
          <w:lang w:val="kk-KZ"/>
        </w:rPr>
        <w:t>осы баптың 6-тармағында көрсетілген 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неғұрлым</w:t>
      </w:r>
      <w:r w:rsidRPr="00121AAF">
        <w:rPr>
          <w:sz w:val="28"/>
          <w:szCs w:val="28"/>
          <w:lang w:val="fr-FR"/>
        </w:rPr>
        <w:t xml:space="preserve"> </w:t>
      </w:r>
      <w:r w:rsidRPr="00121AAF">
        <w:rPr>
          <w:rStyle w:val="ypks7kbdpwfgdykd3qb9"/>
          <w:sz w:val="28"/>
          <w:szCs w:val="28"/>
        </w:rPr>
        <w:t>қысқа</w:t>
      </w:r>
      <w:r w:rsidRPr="00121AAF">
        <w:rPr>
          <w:sz w:val="28"/>
          <w:szCs w:val="28"/>
          <w:lang w:val="fr-FR"/>
        </w:rPr>
        <w:t xml:space="preserve"> </w:t>
      </w:r>
      <w:r w:rsidRPr="00121AAF">
        <w:rPr>
          <w:rStyle w:val="ypks7kbdpwfgdykd3qb9"/>
          <w:sz w:val="28"/>
          <w:szCs w:val="28"/>
        </w:rPr>
        <w:t>мерзім</w:t>
      </w:r>
      <w:r w:rsidRPr="00121AAF">
        <w:rPr>
          <w:sz w:val="28"/>
          <w:szCs w:val="28"/>
          <w:lang w:val="fr-FR"/>
        </w:rPr>
        <w:t xml:space="preserve"> </w:t>
      </w:r>
      <w:r w:rsidRPr="00121AAF">
        <w:rPr>
          <w:rStyle w:val="ypks7kbdpwfgdykd3qb9"/>
          <w:sz w:val="28"/>
          <w:szCs w:val="28"/>
        </w:rPr>
        <w:t>белгіленбесе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енгізілген</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құжаттардың</w:t>
      </w:r>
      <w:r w:rsidRPr="00121AAF">
        <w:rPr>
          <w:sz w:val="28"/>
          <w:szCs w:val="28"/>
          <w:lang w:val="fr-FR"/>
        </w:rPr>
        <w:t xml:space="preserve"> </w:t>
      </w:r>
      <w:r w:rsidRPr="00121AAF">
        <w:rPr>
          <w:rStyle w:val="ypks7kbdpwfgdykd3qb9"/>
          <w:sz w:val="28"/>
          <w:szCs w:val="28"/>
        </w:rPr>
        <w:t>толық</w:t>
      </w:r>
      <w:r w:rsidRPr="00121AAF">
        <w:rPr>
          <w:sz w:val="28"/>
          <w:szCs w:val="28"/>
          <w:lang w:val="fr-FR"/>
        </w:rPr>
        <w:t xml:space="preserve"> </w:t>
      </w:r>
      <w:r w:rsidRPr="00121AAF">
        <w:rPr>
          <w:rStyle w:val="ypks7kbdpwfgdykd3qb9"/>
          <w:sz w:val="28"/>
          <w:szCs w:val="28"/>
        </w:rPr>
        <w:t>топтамасын</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жеті</w:t>
      </w:r>
      <w:r w:rsidRPr="00121AAF">
        <w:rPr>
          <w:sz w:val="28"/>
          <w:szCs w:val="28"/>
          <w:lang w:val="fr-FR"/>
        </w:rPr>
        <w:t xml:space="preserve"> </w:t>
      </w:r>
      <w:r w:rsidRPr="00121AAF">
        <w:rPr>
          <w:rStyle w:val="ypks7kbdpwfgdykd3qb9"/>
          <w:sz w:val="28"/>
          <w:szCs w:val="28"/>
        </w:rPr>
        <w:t>жұмыс</w:t>
      </w:r>
      <w:r w:rsidRPr="00121AAF">
        <w:rPr>
          <w:sz w:val="28"/>
          <w:szCs w:val="28"/>
          <w:lang w:val="fr-FR"/>
        </w:rPr>
        <w:t xml:space="preserve"> </w:t>
      </w:r>
      <w:r w:rsidRPr="00121AAF">
        <w:rPr>
          <w:rStyle w:val="ypks7kbdpwfgdykd3qb9"/>
          <w:sz w:val="28"/>
          <w:szCs w:val="28"/>
        </w:rPr>
        <w:t>күнінен</w:t>
      </w:r>
      <w:r w:rsidRPr="00121AAF">
        <w:rPr>
          <w:sz w:val="28"/>
          <w:szCs w:val="28"/>
          <w:lang w:val="fr-FR"/>
        </w:rPr>
        <w:t xml:space="preserve"> </w:t>
      </w:r>
      <w:r w:rsidRPr="00121AAF">
        <w:rPr>
          <w:rStyle w:val="ypks7kbdpwfgdykd3qb9"/>
          <w:sz w:val="28"/>
          <w:szCs w:val="28"/>
        </w:rPr>
        <w:t>аспайтын</w:t>
      </w:r>
      <w:r w:rsidRPr="00121AAF">
        <w:rPr>
          <w:sz w:val="28"/>
          <w:szCs w:val="28"/>
          <w:lang w:val="fr-FR"/>
        </w:rPr>
        <w:t xml:space="preserve"> </w:t>
      </w:r>
      <w:r w:rsidRPr="00121AAF">
        <w:rPr>
          <w:rStyle w:val="ypks7kbdpwfgdykd3qb9"/>
          <w:sz w:val="28"/>
          <w:szCs w:val="28"/>
        </w:rPr>
        <w:t>мерзімде</w:t>
      </w:r>
      <w:r w:rsidRPr="00121AAF">
        <w:rPr>
          <w:rStyle w:val="ypks7kbdpwfgdykd3qb9"/>
          <w:sz w:val="28"/>
          <w:szCs w:val="28"/>
          <w:lang w:val="kk-KZ"/>
        </w:rPr>
        <w:t>, ал осы Заңның 18-бабының 2-тармағында көзделген жағдайларда орналастырылатын мемлекеттік емес эмиссиялық бағалы қағаздарға қатысты үш жұмыс күнінен аспайтын мерзімде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1AE1EA63"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lastRenderedPageBreak/>
        <w:t>Осы</w:t>
      </w:r>
      <w:r w:rsidRPr="00121AAF">
        <w:rPr>
          <w:sz w:val="28"/>
          <w:szCs w:val="28"/>
          <w:lang w:val="fr-FR"/>
        </w:rPr>
        <w:t xml:space="preserve"> </w:t>
      </w:r>
      <w:r w:rsidRPr="00121AAF">
        <w:rPr>
          <w:rStyle w:val="ypks7kbdpwfgdykd3qb9"/>
          <w:sz w:val="28"/>
          <w:szCs w:val="28"/>
        </w:rPr>
        <w:t>тармақтың</w:t>
      </w:r>
      <w:r w:rsidRPr="00121AAF">
        <w:rPr>
          <w:sz w:val="28"/>
          <w:szCs w:val="28"/>
          <w:lang w:val="fr-FR"/>
        </w:rPr>
        <w:t xml:space="preserve"> </w:t>
      </w:r>
      <w:r w:rsidRPr="00121AAF">
        <w:rPr>
          <w:rStyle w:val="ypks7kbdpwfgdykd3qb9"/>
          <w:sz w:val="28"/>
          <w:szCs w:val="28"/>
        </w:rPr>
        <w:t>екінші</w:t>
      </w:r>
      <w:r w:rsidRPr="00121AAF">
        <w:rPr>
          <w:sz w:val="28"/>
          <w:szCs w:val="28"/>
          <w:lang w:val="fr-FR"/>
        </w:rPr>
        <w:t xml:space="preserve"> </w:t>
      </w:r>
      <w:r w:rsidRPr="00121AAF">
        <w:rPr>
          <w:rStyle w:val="ypks7kbdpwfgdykd3qb9"/>
          <w:sz w:val="28"/>
          <w:szCs w:val="28"/>
        </w:rPr>
        <w:t>бөлігінде</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мерзімдердің</w:t>
      </w:r>
      <w:r w:rsidRPr="00121AAF">
        <w:rPr>
          <w:sz w:val="28"/>
          <w:szCs w:val="28"/>
          <w:lang w:val="fr-FR"/>
        </w:rPr>
        <w:t xml:space="preserve"> </w:t>
      </w:r>
      <w:r w:rsidRPr="00121AAF">
        <w:rPr>
          <w:sz w:val="28"/>
          <w:szCs w:val="28"/>
        </w:rPr>
        <w:t>өтуі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15</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w:t>
      </w:r>
      <w:r w:rsidRPr="00121AAF">
        <w:rPr>
          <w:rStyle w:val="ypks7kbdpwfgdykd3qb9"/>
          <w:sz w:val="28"/>
          <w:szCs w:val="28"/>
        </w:rPr>
        <w:t>тармағына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rPr>
        <w:t>ескертулер</w:t>
      </w:r>
      <w:r w:rsidRPr="00121AAF">
        <w:rPr>
          <w:sz w:val="28"/>
          <w:szCs w:val="28"/>
          <w:lang w:val="fr-FR"/>
        </w:rPr>
        <w:t xml:space="preserve"> </w:t>
      </w:r>
      <w:r w:rsidRPr="00121AAF">
        <w:rPr>
          <w:rStyle w:val="ypks7kbdpwfgdykd3qb9"/>
          <w:sz w:val="28"/>
          <w:szCs w:val="28"/>
        </w:rPr>
        <w:t>жіберілген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ескертулерді</w:t>
      </w:r>
      <w:r w:rsidRPr="00121AAF">
        <w:rPr>
          <w:sz w:val="28"/>
          <w:szCs w:val="28"/>
          <w:lang w:val="fr-FR"/>
        </w:rPr>
        <w:t xml:space="preserve"> </w:t>
      </w:r>
      <w:r w:rsidRPr="00121AAF">
        <w:rPr>
          <w:rStyle w:val="ypks7kbdpwfgdykd3qb9"/>
          <w:sz w:val="28"/>
          <w:szCs w:val="28"/>
        </w:rPr>
        <w:t>жою</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құжаттарды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күнге</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тоқтатыла</w:t>
      </w:r>
      <w:r w:rsidRPr="00121AAF">
        <w:rPr>
          <w:sz w:val="28"/>
          <w:szCs w:val="28"/>
          <w:lang w:val="fr-FR"/>
        </w:rPr>
        <w:t xml:space="preserve"> </w:t>
      </w:r>
      <w:r w:rsidRPr="00121AAF">
        <w:rPr>
          <w:sz w:val="28"/>
          <w:szCs w:val="28"/>
        </w:rPr>
        <w:t>тұрады</w:t>
      </w:r>
      <w:r w:rsidRPr="00121AAF">
        <w:rPr>
          <w:rStyle w:val="ypks7kbdpwfgdykd3qb9"/>
          <w:sz w:val="28"/>
          <w:szCs w:val="28"/>
          <w:lang w:val="fr-FR"/>
        </w:rPr>
        <w:t>.</w:t>
      </w:r>
    </w:p>
    <w:p w14:paraId="67E9A31E"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6.</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өтеуді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жоюды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белгіленеді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мыналарды</w:t>
      </w:r>
      <w:r w:rsidRPr="00121AAF">
        <w:rPr>
          <w:sz w:val="28"/>
          <w:szCs w:val="28"/>
          <w:lang w:val="fr-FR"/>
        </w:rPr>
        <w:t xml:space="preserve"> </w:t>
      </w:r>
      <w:r w:rsidRPr="00121AAF">
        <w:rPr>
          <w:rStyle w:val="ypks7kbdpwfgdykd3qb9"/>
          <w:sz w:val="28"/>
          <w:szCs w:val="28"/>
        </w:rPr>
        <w:t>қамтиды</w:t>
      </w:r>
      <w:r w:rsidRPr="00121AAF">
        <w:rPr>
          <w:sz w:val="28"/>
          <w:szCs w:val="28"/>
          <w:lang w:val="fr-FR"/>
        </w:rPr>
        <w:t>:</w:t>
      </w:r>
    </w:p>
    <w:p w14:paraId="092396D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өтеуді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олардың</w:t>
      </w:r>
      <w:r w:rsidRPr="00121AAF">
        <w:rPr>
          <w:sz w:val="28"/>
          <w:szCs w:val="28"/>
          <w:lang w:val="fr-FR"/>
        </w:rPr>
        <w:t xml:space="preserve"> </w:t>
      </w:r>
      <w:r w:rsidRPr="00121AAF">
        <w:rPr>
          <w:sz w:val="28"/>
          <w:szCs w:val="28"/>
        </w:rPr>
        <w:t>күшін</w:t>
      </w:r>
      <w:r w:rsidRPr="00121AAF">
        <w:rPr>
          <w:sz w:val="28"/>
          <w:szCs w:val="28"/>
          <w:lang w:val="fr-FR"/>
        </w:rPr>
        <w:t xml:space="preserve"> </w:t>
      </w:r>
      <w:r w:rsidRPr="00121AAF">
        <w:rPr>
          <w:rStyle w:val="ypks7kbdpwfgdykd3qb9"/>
          <w:sz w:val="28"/>
          <w:szCs w:val="28"/>
        </w:rPr>
        <w:t>жоюды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p>
    <w:p w14:paraId="355F2B0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lang w:val="kk-KZ"/>
        </w:rPr>
        <w:t>ж</w:t>
      </w:r>
      <w:r w:rsidRPr="00121AAF">
        <w:rPr>
          <w:rStyle w:val="ypks7kbdpwfgdykd3qb9"/>
          <w:sz w:val="28"/>
          <w:szCs w:val="28"/>
        </w:rPr>
        <w:t>еке</w:t>
      </w:r>
      <w:r w:rsidRPr="00121AAF">
        <w:rPr>
          <w:sz w:val="28"/>
          <w:szCs w:val="28"/>
          <w:lang w:val="fr-FR"/>
        </w:rPr>
        <w:t xml:space="preserve"> </w:t>
      </w:r>
      <w:r w:rsidRPr="00121AAF">
        <w:rPr>
          <w:rStyle w:val="ypks7kbdpwfgdykd3qb9"/>
          <w:sz w:val="28"/>
          <w:szCs w:val="28"/>
        </w:rPr>
        <w:t>орналастыруға</w:t>
      </w:r>
      <w:r w:rsidRPr="00121AAF">
        <w:rPr>
          <w:sz w:val="28"/>
          <w:szCs w:val="28"/>
          <w:lang w:val="fr-FR"/>
        </w:rPr>
        <w:t xml:space="preserve"> </w:t>
      </w:r>
      <w:r w:rsidRPr="00121AAF">
        <w:rPr>
          <w:rStyle w:val="ypks7kbdpwfgdykd3qb9"/>
          <w:sz w:val="28"/>
          <w:szCs w:val="28"/>
        </w:rPr>
        <w:t>жататын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мәліметтер</w:t>
      </w:r>
      <w:r w:rsidRPr="00121AAF">
        <w:rPr>
          <w:sz w:val="28"/>
          <w:szCs w:val="28"/>
          <w:lang w:val="fr-FR"/>
        </w:rPr>
        <w:t xml:space="preserve"> </w:t>
      </w:r>
      <w:r w:rsidRPr="00121AAF">
        <w:rPr>
          <w:rStyle w:val="ypks7kbdpwfgdykd3qb9"/>
          <w:sz w:val="28"/>
          <w:szCs w:val="28"/>
        </w:rPr>
        <w:t>тізбесіне</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w:t>
      </w:r>
    </w:p>
    <w:p w14:paraId="1F033CE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sz w:val="28"/>
          <w:szCs w:val="28"/>
        </w:rPr>
        <w:t>облигациялық</w:t>
      </w:r>
      <w:r w:rsidRPr="00121AAF">
        <w:rPr>
          <w:sz w:val="28"/>
          <w:szCs w:val="28"/>
          <w:lang w:val="fr-FR"/>
        </w:rPr>
        <w:t xml:space="preserve"> </w:t>
      </w:r>
      <w:r w:rsidRPr="00121AAF">
        <w:rPr>
          <w:sz w:val="28"/>
          <w:szCs w:val="28"/>
        </w:rPr>
        <w:t>бағдарламаны</w:t>
      </w:r>
      <w:r w:rsidRPr="00121AAF">
        <w:rPr>
          <w:sz w:val="28"/>
          <w:szCs w:val="28"/>
          <w:lang w:val="fr-FR"/>
        </w:rPr>
        <w:t xml:space="preserve"> </w:t>
      </w:r>
      <w:r w:rsidRPr="00121AAF">
        <w:rPr>
          <w:sz w:val="28"/>
          <w:szCs w:val="28"/>
        </w:rPr>
        <w:t>тіркеу</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ұсыну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тәртібі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p>
    <w:p w14:paraId="5A43758E"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p>
    <w:p w14:paraId="69019F0D"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ұсынатын</w:t>
      </w:r>
      <w:r w:rsidRPr="00121AAF">
        <w:rPr>
          <w:sz w:val="28"/>
          <w:szCs w:val="28"/>
          <w:lang w:val="fr-FR"/>
        </w:rPr>
        <w:t xml:space="preserve"> </w:t>
      </w:r>
      <w:r w:rsidRPr="00121AAF">
        <w:rPr>
          <w:rStyle w:val="ypks7kbdpwfgdykd3qb9"/>
          <w:sz w:val="28"/>
          <w:szCs w:val="28"/>
        </w:rPr>
        <w:t>құжаттар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мәліметтердің</w:t>
      </w:r>
      <w:r w:rsidRPr="00121AAF">
        <w:rPr>
          <w:sz w:val="28"/>
          <w:szCs w:val="28"/>
          <w:lang w:val="fr-FR"/>
        </w:rPr>
        <w:t xml:space="preserve"> </w:t>
      </w:r>
      <w:r w:rsidRPr="00121AAF">
        <w:rPr>
          <w:rStyle w:val="ypks7kbdpwfgdykd3qb9"/>
          <w:sz w:val="28"/>
          <w:szCs w:val="28"/>
        </w:rPr>
        <w:t>тізбесі</w:t>
      </w:r>
      <w:r w:rsidRPr="00121AAF">
        <w:rPr>
          <w:sz w:val="28"/>
          <w:szCs w:val="28"/>
          <w:lang w:val="fr-FR"/>
        </w:rPr>
        <w:t xml:space="preserve">; </w:t>
      </w:r>
    </w:p>
    <w:p w14:paraId="7E3FA716"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w:t>
      </w:r>
      <w:r w:rsidRPr="00121AAF">
        <w:rPr>
          <w:sz w:val="28"/>
          <w:szCs w:val="28"/>
          <w:lang w:val="fr-FR"/>
        </w:rPr>
        <w:t xml:space="preserve"> </w:t>
      </w:r>
      <w:r w:rsidRPr="00121AAF">
        <w:rPr>
          <w:sz w:val="28"/>
          <w:szCs w:val="28"/>
        </w:rPr>
        <w:t>шығарудың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ұсынатын</w:t>
      </w:r>
      <w:r w:rsidRPr="00121AAF">
        <w:rPr>
          <w:sz w:val="28"/>
          <w:szCs w:val="28"/>
          <w:lang w:val="fr-FR"/>
        </w:rPr>
        <w:t xml:space="preserve"> </w:t>
      </w:r>
      <w:r w:rsidRPr="00121AAF">
        <w:rPr>
          <w:rStyle w:val="ypks7kbdpwfgdykd3qb9"/>
          <w:sz w:val="28"/>
          <w:szCs w:val="28"/>
        </w:rPr>
        <w:t>тәртіп</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мерзімдер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мәліметтер</w:t>
      </w:r>
      <w:r w:rsidRPr="00121AAF">
        <w:rPr>
          <w:sz w:val="28"/>
          <w:szCs w:val="28"/>
          <w:lang w:val="fr-FR"/>
        </w:rPr>
        <w:t xml:space="preserve">; </w:t>
      </w:r>
    </w:p>
    <w:p w14:paraId="6AF9F060"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ұсынатын</w:t>
      </w:r>
      <w:r w:rsidRPr="00121AAF">
        <w:rPr>
          <w:sz w:val="28"/>
          <w:szCs w:val="28"/>
          <w:lang w:val="fr-FR"/>
        </w:rPr>
        <w:t xml:space="preserve"> </w:t>
      </w:r>
      <w:r w:rsidRPr="00121AAF">
        <w:rPr>
          <w:rStyle w:val="ypks7kbdpwfgdykd3qb9"/>
          <w:sz w:val="28"/>
          <w:szCs w:val="28"/>
        </w:rPr>
        <w:t>мәліметтер</w:t>
      </w:r>
      <w:r w:rsidRPr="00121AAF">
        <w:rPr>
          <w:sz w:val="28"/>
          <w:szCs w:val="28"/>
          <w:lang w:val="fr-FR"/>
        </w:rPr>
        <w:t>;</w:t>
      </w:r>
    </w:p>
    <w:p w14:paraId="1187769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lang w:val="kk-KZ"/>
        </w:rPr>
        <w:t>«</w:t>
      </w:r>
      <w:r w:rsidRPr="00121AAF">
        <w:rPr>
          <w:rStyle w:val="ypks7kbdpwfgdykd3qb9"/>
          <w:sz w:val="28"/>
          <w:szCs w:val="28"/>
        </w:rPr>
        <w:t>жасыл</w:t>
      </w:r>
      <w:r w:rsidRPr="00121AAF">
        <w:rPr>
          <w:rStyle w:val="ypks7kbdpwfgdykd3qb9"/>
          <w:sz w:val="28"/>
          <w:szCs w:val="28"/>
          <w:lang w:val="kk-KZ"/>
        </w:rPr>
        <w:t>»</w:t>
      </w:r>
      <w:r w:rsidRPr="00121AAF">
        <w:rPr>
          <w:sz w:val="28"/>
          <w:szCs w:val="28"/>
          <w:lang w:val="fr-FR"/>
        </w:rPr>
        <w:t xml:space="preserve"> </w:t>
      </w:r>
      <w:r w:rsidRPr="00121AAF">
        <w:rPr>
          <w:rStyle w:val="ypks7kbdpwfgdykd3qb9"/>
          <w:sz w:val="28"/>
          <w:szCs w:val="28"/>
        </w:rPr>
        <w:t>облигацияларды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әлеуметтік</w:t>
      </w:r>
      <w:r w:rsidRPr="00121AAF">
        <w:rPr>
          <w:sz w:val="28"/>
          <w:szCs w:val="28"/>
          <w:lang w:val="fr-FR"/>
        </w:rPr>
        <w:t xml:space="preserve"> </w:t>
      </w:r>
      <w:r w:rsidRPr="00121AAF">
        <w:rPr>
          <w:rStyle w:val="ypks7kbdpwfgdykd3qb9"/>
          <w:sz w:val="28"/>
          <w:szCs w:val="28"/>
        </w:rPr>
        <w:t>облигацияларды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орнықты</w:t>
      </w:r>
      <w:r w:rsidRPr="00121AAF">
        <w:rPr>
          <w:sz w:val="28"/>
          <w:szCs w:val="28"/>
          <w:lang w:val="fr-FR"/>
        </w:rPr>
        <w:t xml:space="preserve"> </w:t>
      </w:r>
      <w:r w:rsidRPr="00121AAF">
        <w:rPr>
          <w:rStyle w:val="ypks7kbdpwfgdykd3qb9"/>
          <w:sz w:val="28"/>
          <w:szCs w:val="28"/>
        </w:rPr>
        <w:t>даму</w:t>
      </w:r>
      <w:r w:rsidRPr="00121AAF">
        <w:rPr>
          <w:sz w:val="28"/>
          <w:szCs w:val="28"/>
          <w:lang w:val="fr-FR"/>
        </w:rPr>
        <w:t xml:space="preserve"> </w:t>
      </w:r>
      <w:r w:rsidRPr="00121AAF">
        <w:rPr>
          <w:sz w:val="28"/>
          <w:szCs w:val="28"/>
        </w:rPr>
        <w:t>облигацияларын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орнықты</w:t>
      </w:r>
      <w:r w:rsidRPr="00121AAF">
        <w:rPr>
          <w:sz w:val="28"/>
          <w:szCs w:val="28"/>
          <w:lang w:val="fr-FR"/>
        </w:rPr>
        <w:t xml:space="preserve"> </w:t>
      </w:r>
      <w:r w:rsidRPr="00121AAF">
        <w:rPr>
          <w:rStyle w:val="ypks7kbdpwfgdykd3qb9"/>
          <w:sz w:val="28"/>
          <w:szCs w:val="28"/>
        </w:rPr>
        <w:t>дамуға</w:t>
      </w:r>
      <w:r w:rsidRPr="00121AAF">
        <w:rPr>
          <w:sz w:val="28"/>
          <w:szCs w:val="28"/>
          <w:lang w:val="fr-FR"/>
        </w:rPr>
        <w:t xml:space="preserve"> </w:t>
      </w:r>
      <w:r w:rsidRPr="00121AAF">
        <w:rPr>
          <w:rStyle w:val="ypks7kbdpwfgdykd3qb9"/>
          <w:sz w:val="28"/>
          <w:szCs w:val="28"/>
        </w:rPr>
        <w:t>байланысты</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p>
    <w:p w14:paraId="14DDE929"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биржалық</w:t>
      </w:r>
      <w:r w:rsidRPr="00121AAF">
        <w:rPr>
          <w:sz w:val="28"/>
          <w:szCs w:val="28"/>
          <w:lang w:val="fr-FR"/>
        </w:rPr>
        <w:t xml:space="preserve"> </w:t>
      </w:r>
      <w:r w:rsidRPr="00121AAF">
        <w:rPr>
          <w:rStyle w:val="ypks7kbdpwfgdykd3qb9"/>
          <w:sz w:val="28"/>
          <w:szCs w:val="28"/>
        </w:rPr>
        <w:t>ноталар</w:t>
      </w:r>
      <w:r w:rsidRPr="00121AAF">
        <w:rPr>
          <w:sz w:val="28"/>
          <w:szCs w:val="28"/>
          <w:lang w:val="fr-FR"/>
        </w:rPr>
        <w:t xml:space="preserve"> </w:t>
      </w:r>
      <w:r w:rsidRPr="00121AAF">
        <w:rPr>
          <w:rStyle w:val="ypks7kbdpwfgdykd3qb9"/>
          <w:sz w:val="28"/>
          <w:szCs w:val="28"/>
        </w:rPr>
        <w:t>шығаруды</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асыратын</w:t>
      </w:r>
      <w:r w:rsidRPr="00121AAF">
        <w:rPr>
          <w:sz w:val="28"/>
          <w:szCs w:val="28"/>
          <w:lang w:val="fr-FR"/>
        </w:rPr>
        <w:t xml:space="preserve"> </w:t>
      </w:r>
      <w:r w:rsidRPr="00121AAF">
        <w:rPr>
          <w:rStyle w:val="ypks7kbdpwfgdykd3qb9"/>
          <w:sz w:val="28"/>
          <w:szCs w:val="28"/>
        </w:rPr>
        <w:t>эмитенттерге</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w:t>
      </w:r>
    </w:p>
    <w:p w14:paraId="20467CFF" w14:textId="77777777" w:rsidR="00241EAF" w:rsidRPr="00121AAF" w:rsidRDefault="00241EAF" w:rsidP="00241EAF">
      <w:pPr>
        <w:pStyle w:val="pj"/>
        <w:widowControl w:val="0"/>
        <w:ind w:firstLine="709"/>
        <w:rPr>
          <w:sz w:val="28"/>
          <w:szCs w:val="28"/>
          <w:lang w:val="fr-FR"/>
        </w:rPr>
      </w:pPr>
      <w:r w:rsidRPr="00121AAF">
        <w:rPr>
          <w:sz w:val="28"/>
          <w:szCs w:val="28"/>
          <w:lang w:val="fr-FR"/>
        </w:rPr>
        <w:t xml:space="preserve"> </w:t>
      </w:r>
      <w:r w:rsidRPr="00121AAF">
        <w:rPr>
          <w:rStyle w:val="ypks7kbdpwfgdykd3qb9"/>
          <w:sz w:val="28"/>
          <w:szCs w:val="28"/>
          <w:lang w:val="fr-FR"/>
        </w:rPr>
        <w:t>6)</w:t>
      </w:r>
      <w:r w:rsidRPr="00121AAF">
        <w:rPr>
          <w:sz w:val="28"/>
          <w:szCs w:val="28"/>
          <w:lang w:val="fr-FR"/>
        </w:rPr>
        <w:t xml:space="preserve"> </w:t>
      </w:r>
      <w:r w:rsidRPr="00121AAF">
        <w:rPr>
          <w:rStyle w:val="ypks7kbdpwfgdykd3qb9"/>
          <w:sz w:val="28"/>
          <w:szCs w:val="28"/>
        </w:rPr>
        <w:t>қазақстандық</w:t>
      </w:r>
      <w:r w:rsidRPr="00121AAF">
        <w:rPr>
          <w:sz w:val="28"/>
          <w:szCs w:val="28"/>
          <w:lang w:val="fr-FR"/>
        </w:rPr>
        <w:t xml:space="preserve"> </w:t>
      </w:r>
      <w:r w:rsidRPr="00121AAF">
        <w:rPr>
          <w:rStyle w:val="ypks7kbdpwfgdykd3qb9"/>
          <w:sz w:val="28"/>
          <w:szCs w:val="28"/>
        </w:rPr>
        <w:t>депозитарлық</w:t>
      </w:r>
      <w:r w:rsidRPr="00121AAF">
        <w:rPr>
          <w:sz w:val="28"/>
          <w:szCs w:val="28"/>
          <w:lang w:val="fr-FR"/>
        </w:rPr>
        <w:t xml:space="preserve"> </w:t>
      </w:r>
      <w:r w:rsidRPr="00121AAF">
        <w:rPr>
          <w:rStyle w:val="ypks7kbdpwfgdykd3qb9"/>
          <w:sz w:val="28"/>
          <w:szCs w:val="28"/>
        </w:rPr>
        <w:t>қолхаттарды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p>
    <w:p w14:paraId="4B3617D4"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7)</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20</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жағдайда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аяқталғанға</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сәйкестендіру</w:t>
      </w:r>
      <w:r w:rsidRPr="00121AAF">
        <w:rPr>
          <w:sz w:val="28"/>
          <w:szCs w:val="28"/>
          <w:lang w:val="fr-FR"/>
        </w:rPr>
        <w:t xml:space="preserve"> </w:t>
      </w:r>
      <w:r w:rsidRPr="00121AAF">
        <w:rPr>
          <w:rStyle w:val="ypks7kbdpwfgdykd3qb9"/>
          <w:sz w:val="28"/>
          <w:szCs w:val="28"/>
        </w:rPr>
        <w:t>нөмірін</w:t>
      </w:r>
      <w:r w:rsidRPr="00121AAF">
        <w:rPr>
          <w:sz w:val="28"/>
          <w:szCs w:val="28"/>
          <w:lang w:val="fr-FR"/>
        </w:rPr>
        <w:t xml:space="preserve"> </w:t>
      </w:r>
      <w:r w:rsidRPr="00121AAF">
        <w:rPr>
          <w:rStyle w:val="ypks7kbdpwfgdykd3qb9"/>
          <w:sz w:val="28"/>
          <w:szCs w:val="28"/>
          <w:lang w:val="fr-FR"/>
        </w:rPr>
        <w:t>(ISIN</w:t>
      </w:r>
      <w:r w:rsidRPr="00121AAF">
        <w:rPr>
          <w:sz w:val="28"/>
          <w:szCs w:val="28"/>
          <w:lang w:val="fr-FR"/>
        </w:rPr>
        <w:t xml:space="preserve"> </w:t>
      </w:r>
      <w:r w:rsidRPr="00121AAF">
        <w:rPr>
          <w:rStyle w:val="ypks7kbdpwfgdykd3qb9"/>
          <w:sz w:val="28"/>
          <w:szCs w:val="28"/>
        </w:rPr>
        <w:t>кодын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беру</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резервтеу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w:t>
      </w:r>
    </w:p>
    <w:p w14:paraId="753D0E0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8)</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sz w:val="28"/>
          <w:szCs w:val="28"/>
        </w:rPr>
        <w:t>күшін</w:t>
      </w:r>
      <w:r w:rsidRPr="00121AAF">
        <w:rPr>
          <w:sz w:val="28"/>
          <w:szCs w:val="28"/>
          <w:lang w:val="fr-FR"/>
        </w:rPr>
        <w:t xml:space="preserve"> </w:t>
      </w:r>
      <w:r w:rsidRPr="00121AAF">
        <w:rPr>
          <w:rStyle w:val="ypks7kbdpwfgdykd3qb9"/>
          <w:sz w:val="28"/>
          <w:szCs w:val="28"/>
        </w:rPr>
        <w:t>жою</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p>
    <w:p w14:paraId="424F557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ұстаушыларға</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rStyle w:val="ypks7kbdpwfgdykd3qb9"/>
          <w:sz w:val="28"/>
          <w:szCs w:val="28"/>
        </w:rPr>
        <w:t>төлеуге</w:t>
      </w:r>
      <w:r w:rsidRPr="00121AAF">
        <w:rPr>
          <w:sz w:val="28"/>
          <w:szCs w:val="28"/>
          <w:lang w:val="fr-FR"/>
        </w:rPr>
        <w:t xml:space="preserve"> </w:t>
      </w:r>
      <w:r w:rsidRPr="00121AAF">
        <w:rPr>
          <w:rStyle w:val="ypks7kbdpwfgdykd3qb9"/>
          <w:sz w:val="28"/>
          <w:szCs w:val="28"/>
        </w:rPr>
        <w:t>алынған</w:t>
      </w:r>
      <w:r w:rsidRPr="00121AAF">
        <w:rPr>
          <w:sz w:val="28"/>
          <w:szCs w:val="28"/>
          <w:lang w:val="fr-FR"/>
        </w:rPr>
        <w:t xml:space="preserve"> </w:t>
      </w:r>
      <w:r w:rsidRPr="00121AAF">
        <w:rPr>
          <w:rStyle w:val="ypks7kbdpwfgdykd3qb9"/>
          <w:sz w:val="28"/>
          <w:szCs w:val="28"/>
        </w:rPr>
        <w:t>ақшаны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мүлікті</w:t>
      </w:r>
      <w:r w:rsidRPr="00121AAF">
        <w:rPr>
          <w:sz w:val="28"/>
          <w:szCs w:val="28"/>
          <w:lang w:val="fr-FR"/>
        </w:rPr>
        <w:t xml:space="preserve"> </w:t>
      </w:r>
      <w:r w:rsidRPr="00121AAF">
        <w:rPr>
          <w:rStyle w:val="ypks7kbdpwfgdykd3qb9"/>
          <w:sz w:val="28"/>
          <w:szCs w:val="28"/>
        </w:rPr>
        <w:t>қайтару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мерзімдері</w:t>
      </w:r>
      <w:r w:rsidRPr="00121AAF">
        <w:rPr>
          <w:sz w:val="28"/>
          <w:szCs w:val="28"/>
          <w:lang w:val="fr-FR"/>
        </w:rPr>
        <w:t xml:space="preserve">; </w:t>
      </w:r>
    </w:p>
    <w:p w14:paraId="788DAD7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акциялар</w:t>
      </w:r>
      <w:r w:rsidRPr="00121AAF">
        <w:rPr>
          <w:sz w:val="28"/>
          <w:szCs w:val="28"/>
          <w:lang w:val="fr-FR"/>
        </w:rPr>
        <w:t xml:space="preserve"> </w:t>
      </w:r>
      <w:r w:rsidRPr="00121AAF">
        <w:rPr>
          <w:rStyle w:val="ypks7kbdpwfgdykd3qb9"/>
          <w:sz w:val="28"/>
          <w:szCs w:val="28"/>
        </w:rPr>
        <w:t>шығарылымын</w:t>
      </w:r>
      <w:r w:rsidRPr="00121AAF">
        <w:rPr>
          <w:rStyle w:val="ypks7kbdpwfgdykd3qb9"/>
          <w:sz w:val="28"/>
          <w:szCs w:val="28"/>
          <w:lang w:val="kk-KZ"/>
        </w:rPr>
        <w:t>ың күшін</w:t>
      </w:r>
      <w:r w:rsidRPr="00121AAF">
        <w:rPr>
          <w:sz w:val="28"/>
          <w:szCs w:val="28"/>
          <w:lang w:val="fr-FR"/>
        </w:rPr>
        <w:t xml:space="preserve"> </w:t>
      </w:r>
      <w:r w:rsidRPr="00121AAF">
        <w:rPr>
          <w:sz w:val="28"/>
          <w:szCs w:val="28"/>
        </w:rPr>
        <w:t>жою</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p>
    <w:p w14:paraId="6E455B4A" w14:textId="77777777" w:rsidR="00241EAF" w:rsidRPr="00121AAF" w:rsidRDefault="00241EAF" w:rsidP="00241EAF">
      <w:pPr>
        <w:pStyle w:val="pj"/>
        <w:widowControl w:val="0"/>
        <w:ind w:firstLine="709"/>
        <w:rPr>
          <w:sz w:val="28"/>
          <w:szCs w:val="28"/>
          <w:lang w:val="fr-FR"/>
        </w:rPr>
      </w:pPr>
      <w:r w:rsidRPr="00121AAF">
        <w:rPr>
          <w:sz w:val="28"/>
          <w:szCs w:val="28"/>
        </w:rPr>
        <w:lastRenderedPageBreak/>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шығарылымының</w:t>
      </w:r>
      <w:r w:rsidRPr="00121AAF">
        <w:rPr>
          <w:sz w:val="28"/>
          <w:szCs w:val="28"/>
          <w:lang w:val="fr-FR"/>
        </w:rPr>
        <w:t xml:space="preserve"> </w:t>
      </w:r>
      <w:r w:rsidRPr="00121AAF">
        <w:rPr>
          <w:sz w:val="28"/>
          <w:szCs w:val="28"/>
        </w:rPr>
        <w:t>күшін</w:t>
      </w:r>
      <w:r w:rsidRPr="00121AAF">
        <w:rPr>
          <w:sz w:val="28"/>
          <w:szCs w:val="28"/>
          <w:lang w:val="fr-FR"/>
        </w:rPr>
        <w:t xml:space="preserve"> </w:t>
      </w:r>
      <w:r w:rsidRPr="00121AAF">
        <w:rPr>
          <w:sz w:val="28"/>
          <w:szCs w:val="28"/>
        </w:rPr>
        <w:t>жою</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ұсынылатын</w:t>
      </w:r>
      <w:r w:rsidRPr="00121AAF">
        <w:rPr>
          <w:sz w:val="28"/>
          <w:szCs w:val="28"/>
          <w:lang w:val="fr-FR"/>
        </w:rPr>
        <w:t xml:space="preserve"> </w:t>
      </w:r>
      <w:r w:rsidRPr="00121AAF">
        <w:rPr>
          <w:rStyle w:val="ypks7kbdpwfgdykd3qb9"/>
          <w:sz w:val="28"/>
          <w:szCs w:val="28"/>
        </w:rPr>
        <w:t>құжаттардың</w:t>
      </w:r>
      <w:r w:rsidRPr="00121AAF">
        <w:rPr>
          <w:sz w:val="28"/>
          <w:szCs w:val="28"/>
          <w:lang w:val="fr-FR"/>
        </w:rPr>
        <w:t xml:space="preserve"> </w:t>
      </w:r>
      <w:r w:rsidRPr="00121AAF">
        <w:rPr>
          <w:rStyle w:val="ypks7kbdpwfgdykd3qb9"/>
          <w:sz w:val="28"/>
          <w:szCs w:val="28"/>
        </w:rPr>
        <w:t>тәртібі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тізбесі</w:t>
      </w:r>
      <w:r w:rsidRPr="00121AAF">
        <w:rPr>
          <w:sz w:val="28"/>
          <w:szCs w:val="28"/>
          <w:lang w:val="fr-FR"/>
        </w:rPr>
        <w:t xml:space="preserve">; </w:t>
      </w:r>
    </w:p>
    <w:p w14:paraId="75CC1FCA"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9)</w:t>
      </w:r>
      <w:r w:rsidRPr="00121AAF">
        <w:rPr>
          <w:sz w:val="28"/>
          <w:szCs w:val="28"/>
          <w:lang w:val="fr-FR"/>
        </w:rPr>
        <w:t xml:space="preserve"> </w:t>
      </w:r>
      <w:r w:rsidRPr="00121AAF">
        <w:rPr>
          <w:rStyle w:val="ypks7kbdpwfgdykd3qb9"/>
          <w:sz w:val="28"/>
          <w:szCs w:val="28"/>
        </w:rPr>
        <w:t>танылған</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ұйымдарының</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қағаздарын</w:t>
      </w:r>
      <w:r w:rsidRPr="00121AAF">
        <w:rPr>
          <w:sz w:val="28"/>
          <w:szCs w:val="28"/>
          <w:lang w:val="fr-FR"/>
        </w:rPr>
        <w:t xml:space="preserve"> </w:t>
      </w:r>
      <w:r w:rsidRPr="00121AAF">
        <w:rPr>
          <w:rStyle w:val="ypks7kbdpwfgdykd3qb9"/>
          <w:sz w:val="28"/>
          <w:szCs w:val="28"/>
        </w:rPr>
        <w:t>шығару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орналастыру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өтеу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sz w:val="28"/>
          <w:szCs w:val="28"/>
        </w:rPr>
        <w:t>мерзімінен</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өтеу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олардың</w:t>
      </w:r>
      <w:r w:rsidRPr="00121AAF">
        <w:rPr>
          <w:sz w:val="28"/>
          <w:szCs w:val="28"/>
          <w:lang w:val="fr-FR"/>
        </w:rPr>
        <w:t xml:space="preserve"> </w:t>
      </w:r>
      <w:r w:rsidRPr="00121AAF">
        <w:rPr>
          <w:rStyle w:val="ypks7kbdpwfgdykd3qb9"/>
          <w:sz w:val="28"/>
          <w:szCs w:val="28"/>
        </w:rPr>
        <w:t>шығарылымын</w:t>
      </w:r>
      <w:r w:rsidRPr="00121AAF">
        <w:rPr>
          <w:rStyle w:val="ypks7kbdpwfgdykd3qb9"/>
          <w:sz w:val="28"/>
          <w:szCs w:val="28"/>
          <w:lang w:val="kk-KZ"/>
        </w:rPr>
        <w:t>ың күшін</w:t>
      </w:r>
      <w:r w:rsidRPr="00121AAF">
        <w:rPr>
          <w:sz w:val="28"/>
          <w:szCs w:val="28"/>
          <w:lang w:val="fr-FR"/>
        </w:rPr>
        <w:t xml:space="preserve"> </w:t>
      </w:r>
      <w:r w:rsidRPr="00121AAF">
        <w:rPr>
          <w:sz w:val="28"/>
          <w:szCs w:val="28"/>
        </w:rPr>
        <w:t>жою</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p>
    <w:p w14:paraId="32EC769A"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10)</w:t>
      </w:r>
      <w:r w:rsidRPr="00121AAF">
        <w:rPr>
          <w:sz w:val="28"/>
          <w:szCs w:val="28"/>
          <w:lang w:val="fr-FR"/>
        </w:rPr>
        <w:t xml:space="preserve"> </w:t>
      </w:r>
      <w:r w:rsidRPr="00121AAF">
        <w:rPr>
          <w:sz w:val="28"/>
          <w:szCs w:val="28"/>
        </w:rPr>
        <w:t>эмиссиялық</w:t>
      </w:r>
      <w:r w:rsidRPr="00121AAF">
        <w:rPr>
          <w:sz w:val="28"/>
          <w:szCs w:val="28"/>
          <w:lang w:val="fr-FR"/>
        </w:rPr>
        <w:t xml:space="preserve"> </w:t>
      </w:r>
      <w:r w:rsidRPr="00121AAF">
        <w:rPr>
          <w:sz w:val="28"/>
          <w:szCs w:val="28"/>
        </w:rPr>
        <w:t>бағалы</w:t>
      </w:r>
      <w:r w:rsidRPr="00121AAF">
        <w:rPr>
          <w:sz w:val="28"/>
          <w:szCs w:val="28"/>
          <w:lang w:val="fr-FR"/>
        </w:rPr>
        <w:t xml:space="preserve"> </w:t>
      </w:r>
      <w:r w:rsidRPr="00121AAF">
        <w:rPr>
          <w:sz w:val="28"/>
          <w:szCs w:val="28"/>
        </w:rPr>
        <w:t>қағаздардың</w:t>
      </w:r>
      <w:r w:rsidRPr="00121AAF">
        <w:rPr>
          <w:sz w:val="28"/>
          <w:szCs w:val="28"/>
          <w:lang w:val="fr-FR"/>
        </w:rPr>
        <w:t xml:space="preserve"> </w:t>
      </w:r>
      <w:r w:rsidRPr="00121AAF">
        <w:rPr>
          <w:rStyle w:val="ypks7kbdpwfgdykd3qb9"/>
          <w:sz w:val="28"/>
          <w:szCs w:val="28"/>
        </w:rPr>
        <w:t>мемлекеттік</w:t>
      </w:r>
      <w:r w:rsidRPr="00121AAF">
        <w:rPr>
          <w:sz w:val="28"/>
          <w:szCs w:val="28"/>
          <w:lang w:val="fr-FR"/>
        </w:rPr>
        <w:t xml:space="preserve"> </w:t>
      </w:r>
      <w:r w:rsidRPr="00121AAF">
        <w:rPr>
          <w:rStyle w:val="ypks7kbdpwfgdykd3qb9"/>
          <w:sz w:val="28"/>
          <w:szCs w:val="28"/>
        </w:rPr>
        <w:t>тізілімінде</w:t>
      </w:r>
      <w:r w:rsidRPr="00121AAF">
        <w:rPr>
          <w:sz w:val="28"/>
          <w:szCs w:val="28"/>
          <w:lang w:val="fr-FR"/>
        </w:rPr>
        <w:t xml:space="preserve"> </w:t>
      </w:r>
      <w:r w:rsidRPr="00121AAF">
        <w:rPr>
          <w:rStyle w:val="ypks7kbdpwfgdykd3qb9"/>
          <w:sz w:val="28"/>
          <w:szCs w:val="28"/>
        </w:rPr>
        <w:t>қамтылған</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беру</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беру</w:t>
      </w:r>
      <w:r w:rsidRPr="00121AAF">
        <w:rPr>
          <w:sz w:val="28"/>
          <w:szCs w:val="28"/>
          <w:lang w:val="fr-FR"/>
        </w:rPr>
        <w:t xml:space="preserve"> </w:t>
      </w:r>
      <w:r w:rsidRPr="00121AAF">
        <w:rPr>
          <w:rStyle w:val="ypks7kbdpwfgdykd3qb9"/>
          <w:sz w:val="28"/>
          <w:szCs w:val="28"/>
        </w:rPr>
        <w:t>аяқталғанға</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rStyle w:val="ypks7kbdpwfgdykd3qb9"/>
          <w:sz w:val="28"/>
          <w:szCs w:val="28"/>
        </w:rPr>
        <w:t>мемлекеттік</w:t>
      </w:r>
      <w:r w:rsidRPr="00121AAF">
        <w:rPr>
          <w:sz w:val="28"/>
          <w:szCs w:val="28"/>
          <w:lang w:val="fr-FR"/>
        </w:rPr>
        <w:t xml:space="preserve"> </w:t>
      </w:r>
      <w:r w:rsidRPr="00121AAF">
        <w:rPr>
          <w:rStyle w:val="ypks7kbdpwfgdykd3qb9"/>
          <w:sz w:val="28"/>
          <w:szCs w:val="28"/>
        </w:rPr>
        <w:t>тізілімін</w:t>
      </w:r>
      <w:r w:rsidRPr="00121AAF">
        <w:rPr>
          <w:sz w:val="28"/>
          <w:szCs w:val="28"/>
          <w:lang w:val="fr-FR"/>
        </w:rPr>
        <w:t xml:space="preserve"> </w:t>
      </w:r>
      <w:r w:rsidRPr="00121AAF">
        <w:rPr>
          <w:rStyle w:val="ypks7kbdpwfgdykd3qb9"/>
          <w:sz w:val="28"/>
          <w:szCs w:val="28"/>
        </w:rPr>
        <w:t>жүргізу</w:t>
      </w:r>
      <w:r w:rsidRPr="00121AAF">
        <w:rPr>
          <w:sz w:val="28"/>
          <w:szCs w:val="28"/>
          <w:lang w:val="fr-FR"/>
        </w:rPr>
        <w:t xml:space="preserve"> </w:t>
      </w:r>
      <w:r w:rsidRPr="00121AAF">
        <w:rPr>
          <w:rStyle w:val="ypks7kbdpwfgdykd3qb9"/>
          <w:sz w:val="28"/>
          <w:szCs w:val="28"/>
        </w:rPr>
        <w:t>тәртібі</w:t>
      </w:r>
      <w:r w:rsidRPr="00121AAF">
        <w:rPr>
          <w:rStyle w:val="ypks7kbdpwfgdykd3qb9"/>
          <w:sz w:val="28"/>
          <w:szCs w:val="28"/>
          <w:lang w:val="fr-FR"/>
        </w:rPr>
        <w:t>.</w:t>
      </w:r>
    </w:p>
    <w:p w14:paraId="348ED347" w14:textId="77777777" w:rsidR="00241EAF" w:rsidRPr="00121AAF" w:rsidRDefault="00241EAF" w:rsidP="00241EAF">
      <w:pPr>
        <w:pStyle w:val="pj"/>
        <w:widowControl w:val="0"/>
        <w:ind w:firstLine="709"/>
        <w:rPr>
          <w:rStyle w:val="ypks7kbdpwfgdykd3qb9"/>
          <w:sz w:val="28"/>
          <w:szCs w:val="28"/>
          <w:lang w:val="kk-KZ"/>
        </w:rPr>
      </w:pPr>
      <w:r w:rsidRPr="00121AAF">
        <w:rPr>
          <w:sz w:val="28"/>
          <w:szCs w:val="28"/>
          <w:lang w:val="kk-KZ"/>
        </w:rPr>
        <w:t>7</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Инвестициялық</w:t>
      </w:r>
      <w:r w:rsidRPr="00121AAF">
        <w:rPr>
          <w:sz w:val="28"/>
          <w:szCs w:val="28"/>
          <w:lang w:val="fr-FR"/>
        </w:rPr>
        <w:t xml:space="preserve"> </w:t>
      </w:r>
      <w:r w:rsidRPr="00121AAF">
        <w:rPr>
          <w:rStyle w:val="ypks7kbdpwfgdykd3qb9"/>
          <w:sz w:val="28"/>
          <w:szCs w:val="28"/>
        </w:rPr>
        <w:t>пай</w:t>
      </w:r>
      <w:r w:rsidRPr="00121AAF">
        <w:rPr>
          <w:sz w:val="28"/>
          <w:szCs w:val="28"/>
          <w:lang w:val="fr-FR"/>
        </w:rPr>
        <w:t xml:space="preserve"> </w:t>
      </w:r>
      <w:r w:rsidRPr="00121AAF">
        <w:rPr>
          <w:rStyle w:val="ypks7kbdpwfgdykd3qb9"/>
          <w:sz w:val="28"/>
          <w:szCs w:val="28"/>
        </w:rPr>
        <w:t>қорларының</w:t>
      </w:r>
      <w:r w:rsidRPr="00121AAF">
        <w:rPr>
          <w:sz w:val="28"/>
          <w:szCs w:val="28"/>
          <w:lang w:val="fr-FR"/>
        </w:rPr>
        <w:t xml:space="preserve"> </w:t>
      </w:r>
      <w:r w:rsidRPr="00121AAF">
        <w:rPr>
          <w:sz w:val="28"/>
          <w:szCs w:val="28"/>
        </w:rPr>
        <w:t>пайларын</w:t>
      </w:r>
      <w:r w:rsidRPr="00121AAF">
        <w:rPr>
          <w:sz w:val="28"/>
          <w:szCs w:val="28"/>
          <w:lang w:val="fr-FR"/>
        </w:rPr>
        <w:t xml:space="preserve"> </w:t>
      </w:r>
      <w:r w:rsidRPr="00121AAF">
        <w:rPr>
          <w:rStyle w:val="ypks7kbdpwfgdykd3qb9"/>
          <w:sz w:val="28"/>
          <w:szCs w:val="28"/>
        </w:rPr>
        <w:t>шығаруды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шарттарының</w:t>
      </w:r>
      <w:r w:rsidRPr="00121AAF">
        <w:rPr>
          <w:sz w:val="28"/>
          <w:szCs w:val="28"/>
          <w:lang w:val="fr-FR"/>
        </w:rPr>
        <w:t xml:space="preserve"> </w:t>
      </w:r>
      <w:r w:rsidRPr="00121AAF">
        <w:rPr>
          <w:rStyle w:val="ypks7kbdpwfgdykd3qb9"/>
          <w:sz w:val="28"/>
          <w:szCs w:val="28"/>
        </w:rPr>
        <w:t>ерекшеліктері</w:t>
      </w:r>
      <w:r w:rsidRPr="00121AAF">
        <w:rPr>
          <w:sz w:val="28"/>
          <w:szCs w:val="28"/>
          <w:lang w:val="fr-FR"/>
        </w:rPr>
        <w:t xml:space="preserve"> </w:t>
      </w:r>
      <w:r w:rsidRPr="00121AAF">
        <w:rPr>
          <w:sz w:val="28"/>
          <w:szCs w:val="28"/>
          <w:lang w:val="kk-KZ"/>
        </w:rPr>
        <w:t>«Ин</w:t>
      </w:r>
      <w:r w:rsidRPr="00121AAF">
        <w:rPr>
          <w:rStyle w:val="ypks7kbdpwfgdykd3qb9"/>
          <w:sz w:val="28"/>
          <w:szCs w:val="28"/>
          <w:lang w:val="kk-KZ"/>
        </w:rPr>
        <w:t>вестициялық</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венчурлік</w:t>
      </w:r>
      <w:r w:rsidRPr="00121AAF">
        <w:rPr>
          <w:sz w:val="28"/>
          <w:szCs w:val="28"/>
          <w:lang w:val="kk-KZ"/>
        </w:rPr>
        <w:t xml:space="preserve"> </w:t>
      </w:r>
      <w:r w:rsidRPr="00121AAF">
        <w:rPr>
          <w:rStyle w:val="ypks7kbdpwfgdykd3qb9"/>
          <w:sz w:val="28"/>
          <w:szCs w:val="28"/>
          <w:lang w:val="kk-KZ"/>
        </w:rPr>
        <w:t>қорлар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Заңында</w:t>
      </w:r>
      <w:r w:rsidRPr="00121AAF">
        <w:rPr>
          <w:sz w:val="28"/>
          <w:szCs w:val="28"/>
          <w:lang w:val="kk-KZ"/>
        </w:rPr>
        <w:t xml:space="preserve"> </w:t>
      </w:r>
      <w:r w:rsidRPr="00121AAF">
        <w:rPr>
          <w:rStyle w:val="ypks7kbdpwfgdykd3qb9"/>
          <w:sz w:val="28"/>
          <w:szCs w:val="28"/>
          <w:lang w:val="kk-KZ"/>
        </w:rPr>
        <w:t>айқындалады.</w:t>
      </w:r>
    </w:p>
    <w:p w14:paraId="664C22C2"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8.</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шығарудың</w:t>
      </w:r>
      <w:r w:rsidRPr="00121AAF">
        <w:rPr>
          <w:sz w:val="28"/>
          <w:szCs w:val="28"/>
          <w:lang w:val="kk-KZ"/>
        </w:rPr>
        <w:t xml:space="preserve"> </w:t>
      </w:r>
      <w:r w:rsidRPr="00121AAF">
        <w:rPr>
          <w:rStyle w:val="ypks7kbdpwfgdykd3qb9"/>
          <w:sz w:val="28"/>
          <w:szCs w:val="28"/>
          <w:lang w:val="kk-KZ"/>
        </w:rPr>
        <w:t>тіркелген</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шарттарына</w:t>
      </w:r>
      <w:r w:rsidRPr="00121AAF">
        <w:rPr>
          <w:sz w:val="28"/>
          <w:szCs w:val="28"/>
          <w:lang w:val="kk-KZ"/>
        </w:rPr>
        <w:t xml:space="preserve"> </w:t>
      </w:r>
      <w:r w:rsidRPr="00121AAF">
        <w:rPr>
          <w:rStyle w:val="ypks7kbdpwfgdykd3qb9"/>
          <w:sz w:val="28"/>
          <w:szCs w:val="28"/>
          <w:lang w:val="kk-KZ"/>
        </w:rPr>
        <w:t>тіркелген</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w:t>
      </w:r>
      <w:r w:rsidRPr="00121AAF">
        <w:rPr>
          <w:sz w:val="28"/>
          <w:szCs w:val="28"/>
          <w:lang w:val="kk-KZ"/>
        </w:rPr>
        <w:t xml:space="preserve"> </w:t>
      </w:r>
      <w:r w:rsidRPr="00121AAF">
        <w:rPr>
          <w:rStyle w:val="ypks7kbdpwfgdykd3qb9"/>
          <w:sz w:val="28"/>
          <w:szCs w:val="28"/>
          <w:lang w:val="kk-KZ"/>
        </w:rPr>
        <w:t>тізбесі</w:t>
      </w:r>
      <w:r w:rsidRPr="00121AAF">
        <w:rPr>
          <w:sz w:val="28"/>
          <w:szCs w:val="28"/>
          <w:lang w:val="kk-KZ"/>
        </w:rPr>
        <w:t xml:space="preserve"> осы баптың 6-тармағында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белгіленетін, </w:t>
      </w:r>
      <w:r w:rsidRPr="00121AAF">
        <w:rPr>
          <w:rStyle w:val="ypks7kbdpwfgdykd3qb9"/>
          <w:sz w:val="28"/>
          <w:szCs w:val="28"/>
          <w:lang w:val="kk-KZ"/>
        </w:rPr>
        <w:t>жеке</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жататын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шарттарын</w:t>
      </w:r>
      <w:r w:rsidRPr="00121AAF">
        <w:rPr>
          <w:sz w:val="28"/>
          <w:szCs w:val="28"/>
          <w:lang w:val="kk-KZ"/>
        </w:rPr>
        <w:t xml:space="preserve"> </w:t>
      </w:r>
      <w:r w:rsidRPr="00121AAF">
        <w:rPr>
          <w:rStyle w:val="ypks7kbdpwfgdykd3qb9"/>
          <w:sz w:val="28"/>
          <w:szCs w:val="28"/>
          <w:lang w:val="kk-KZ"/>
        </w:rPr>
        <w:t>қоспағанда,</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өзінің</w:t>
      </w:r>
      <w:r w:rsidRPr="00121AAF">
        <w:rPr>
          <w:sz w:val="28"/>
          <w:szCs w:val="28"/>
          <w:lang w:val="kk-KZ"/>
        </w:rPr>
        <w:t xml:space="preserve"> </w:t>
      </w:r>
      <w:r w:rsidRPr="00121AAF">
        <w:rPr>
          <w:rStyle w:val="ypks7kbdpwfgdykd3qb9"/>
          <w:sz w:val="28"/>
          <w:szCs w:val="28"/>
          <w:lang w:val="kk-KZ"/>
        </w:rPr>
        <w:t>интернет-ресурсында</w:t>
      </w:r>
      <w:r w:rsidRPr="00121AAF">
        <w:rPr>
          <w:sz w:val="28"/>
          <w:szCs w:val="28"/>
          <w:lang w:val="kk-KZ"/>
        </w:rPr>
        <w:t xml:space="preserve"> </w:t>
      </w:r>
      <w:r w:rsidRPr="00121AAF">
        <w:rPr>
          <w:rStyle w:val="ypks7kbdpwfgdykd3qb9"/>
          <w:sz w:val="28"/>
          <w:szCs w:val="28"/>
          <w:lang w:val="kk-KZ"/>
        </w:rPr>
        <w:t>жариялауына</w:t>
      </w:r>
      <w:r w:rsidRPr="00121AAF">
        <w:rPr>
          <w:sz w:val="28"/>
          <w:szCs w:val="28"/>
          <w:lang w:val="kk-KZ"/>
        </w:rPr>
        <w:t xml:space="preserve"> </w:t>
      </w:r>
      <w:r w:rsidRPr="00121AAF">
        <w:rPr>
          <w:rStyle w:val="ypks7kbdpwfgdykd3qb9"/>
          <w:sz w:val="28"/>
          <w:szCs w:val="28"/>
          <w:lang w:val="kk-KZ"/>
        </w:rPr>
        <w:t>жатады.</w:t>
      </w:r>
      <w:r w:rsidRPr="00121AAF">
        <w:rPr>
          <w:sz w:val="28"/>
          <w:szCs w:val="28"/>
          <w:lang w:val="kk-KZ"/>
        </w:rPr>
        <w:t xml:space="preserve"> </w:t>
      </w:r>
    </w:p>
    <w:p w14:paraId="11DE4FC2"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облигациялық</w:t>
      </w:r>
      <w:r w:rsidRPr="00121AAF">
        <w:rPr>
          <w:sz w:val="28"/>
          <w:szCs w:val="28"/>
          <w:lang w:val="kk-KZ"/>
        </w:rPr>
        <w:t xml:space="preserve"> </w:t>
      </w:r>
      <w:r w:rsidRPr="00121AAF">
        <w:rPr>
          <w:rStyle w:val="ypks7kbdpwfgdykd3qb9"/>
          <w:sz w:val="28"/>
          <w:szCs w:val="28"/>
          <w:lang w:val="kk-KZ"/>
        </w:rPr>
        <w:t>бағдарлама</w:t>
      </w:r>
      <w:r w:rsidRPr="00121AAF">
        <w:rPr>
          <w:sz w:val="28"/>
          <w:szCs w:val="28"/>
          <w:lang w:val="kk-KZ"/>
        </w:rPr>
        <w:t xml:space="preserve"> </w:t>
      </w:r>
      <w:r w:rsidRPr="00121AAF">
        <w:rPr>
          <w:rStyle w:val="ypks7kbdpwfgdykd3qb9"/>
          <w:sz w:val="28"/>
          <w:szCs w:val="28"/>
          <w:lang w:val="kk-KZ"/>
        </w:rPr>
        <w:t>шегінде</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асырылатын мемлекеттік емес облигациялар шығарылымының </w:t>
      </w:r>
      <w:r w:rsidRPr="00121AAF">
        <w:rPr>
          <w:rStyle w:val="ypks7kbdpwfgdykd3qb9"/>
          <w:sz w:val="28"/>
          <w:szCs w:val="28"/>
          <w:lang w:val="kk-KZ"/>
        </w:rPr>
        <w:t>түпкілікті</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мәліметтерге</w:t>
      </w:r>
      <w:r w:rsidRPr="00121AAF">
        <w:rPr>
          <w:sz w:val="28"/>
          <w:szCs w:val="28"/>
          <w:lang w:val="kk-KZ"/>
        </w:rPr>
        <w:t xml:space="preserve"> </w:t>
      </w:r>
      <w:r w:rsidRPr="00121AAF">
        <w:rPr>
          <w:rStyle w:val="ypks7kbdpwfgdykd3qb9"/>
          <w:sz w:val="28"/>
          <w:szCs w:val="28"/>
          <w:lang w:val="kk-KZ"/>
        </w:rPr>
        <w:t>де</w:t>
      </w:r>
      <w:r w:rsidRPr="00121AAF">
        <w:rPr>
          <w:sz w:val="28"/>
          <w:szCs w:val="28"/>
          <w:lang w:val="kk-KZ"/>
        </w:rPr>
        <w:t xml:space="preserve"> </w:t>
      </w:r>
      <w:r w:rsidRPr="00121AAF">
        <w:rPr>
          <w:rStyle w:val="ypks7kbdpwfgdykd3qb9"/>
          <w:sz w:val="28"/>
          <w:szCs w:val="28"/>
          <w:lang w:val="kk-KZ"/>
        </w:rPr>
        <w:t>қолданылады.</w:t>
      </w:r>
      <w:r w:rsidRPr="00121AAF">
        <w:rPr>
          <w:sz w:val="28"/>
          <w:szCs w:val="28"/>
          <w:lang w:val="kk-KZ"/>
        </w:rPr>
        <w:t xml:space="preserve"> </w:t>
      </w:r>
    </w:p>
    <w:p w14:paraId="18A692CE"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жариялауы</w:t>
      </w:r>
      <w:r w:rsidRPr="00121AAF">
        <w:rPr>
          <w:sz w:val="28"/>
          <w:szCs w:val="28"/>
          <w:lang w:val="kk-KZ"/>
        </w:rPr>
        <w:t xml:space="preserve"> </w:t>
      </w:r>
      <w:r w:rsidRPr="00121AAF">
        <w:rPr>
          <w:rStyle w:val="ypks7kbdpwfgdykd3qb9"/>
          <w:sz w:val="28"/>
          <w:szCs w:val="28"/>
          <w:lang w:val="kk-KZ"/>
        </w:rPr>
        <w:t>шығарылымның</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шарттарын</w:t>
      </w:r>
      <w:r w:rsidRPr="00121AAF">
        <w:rPr>
          <w:sz w:val="28"/>
          <w:szCs w:val="28"/>
          <w:lang w:val="kk-KZ"/>
        </w:rPr>
        <w:t xml:space="preserve">, </w:t>
      </w:r>
      <w:r w:rsidRPr="00121AAF">
        <w:rPr>
          <w:rStyle w:val="ypks7kbdpwfgdykd3qb9"/>
          <w:sz w:val="28"/>
          <w:szCs w:val="28"/>
          <w:lang w:val="kk-KZ"/>
        </w:rPr>
        <w:t>шығарылым</w:t>
      </w:r>
      <w:r w:rsidRPr="00121AAF">
        <w:rPr>
          <w:sz w:val="28"/>
          <w:szCs w:val="28"/>
          <w:lang w:val="kk-KZ"/>
        </w:rPr>
        <w:t xml:space="preserve"> шарттарына </w:t>
      </w:r>
      <w:r w:rsidRPr="00121AAF">
        <w:rPr>
          <w:rStyle w:val="ypks7kbdpwfgdykd3qb9"/>
          <w:sz w:val="28"/>
          <w:szCs w:val="28"/>
          <w:lang w:val="kk-KZ"/>
        </w:rPr>
        <w:t>өзгерістерді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толықтыруларды</w:t>
      </w:r>
      <w:r w:rsidRPr="00121AAF">
        <w:rPr>
          <w:sz w:val="28"/>
          <w:szCs w:val="28"/>
          <w:lang w:val="kk-KZ"/>
        </w:rPr>
        <w:t xml:space="preserve"> тіркеу фактісін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шығарылымның</w:t>
      </w:r>
      <w:r w:rsidRPr="00121AAF">
        <w:rPr>
          <w:sz w:val="28"/>
          <w:szCs w:val="28"/>
          <w:lang w:val="kk-KZ"/>
        </w:rPr>
        <w:t xml:space="preserve"> </w:t>
      </w:r>
      <w:r w:rsidRPr="00121AAF">
        <w:rPr>
          <w:rStyle w:val="ypks7kbdpwfgdykd3qb9"/>
          <w:sz w:val="28"/>
          <w:szCs w:val="28"/>
          <w:lang w:val="kk-KZ"/>
        </w:rPr>
        <w:t>түпкілікті</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енгізу</w:t>
      </w:r>
      <w:r w:rsidRPr="00121AAF">
        <w:rPr>
          <w:sz w:val="28"/>
          <w:szCs w:val="28"/>
          <w:lang w:val="kk-KZ"/>
        </w:rPr>
        <w:t xml:space="preserve"> </w:t>
      </w:r>
      <w:r w:rsidRPr="00121AAF">
        <w:rPr>
          <w:rStyle w:val="ypks7kbdpwfgdykd3qb9"/>
          <w:sz w:val="28"/>
          <w:szCs w:val="28"/>
          <w:lang w:val="kk-KZ"/>
        </w:rPr>
        <w:t>фактісін</w:t>
      </w:r>
      <w:r w:rsidRPr="00121AAF">
        <w:rPr>
          <w:sz w:val="28"/>
          <w:szCs w:val="28"/>
          <w:lang w:val="kk-KZ"/>
        </w:rPr>
        <w:t xml:space="preserve"> </w:t>
      </w:r>
      <w:r w:rsidRPr="00121AAF">
        <w:rPr>
          <w:rStyle w:val="ypks7kbdpwfgdykd3qb9"/>
          <w:sz w:val="28"/>
          <w:szCs w:val="28"/>
          <w:lang w:val="kk-KZ"/>
        </w:rPr>
        <w:t>растайды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құжаттардағы</w:t>
      </w:r>
      <w:r w:rsidRPr="00121AAF">
        <w:rPr>
          <w:sz w:val="28"/>
          <w:szCs w:val="28"/>
          <w:lang w:val="kk-KZ"/>
        </w:rPr>
        <w:t xml:space="preserve"> </w:t>
      </w:r>
      <w:r w:rsidRPr="00121AAF">
        <w:rPr>
          <w:rStyle w:val="ypks7kbdpwfgdykd3qb9"/>
          <w:sz w:val="28"/>
          <w:szCs w:val="28"/>
          <w:lang w:val="kk-KZ"/>
        </w:rPr>
        <w:t>мәліметтердің</w:t>
      </w:r>
      <w:r w:rsidRPr="00121AAF">
        <w:rPr>
          <w:sz w:val="28"/>
          <w:szCs w:val="28"/>
          <w:lang w:val="kk-KZ"/>
        </w:rPr>
        <w:t xml:space="preserve"> </w:t>
      </w:r>
      <w:r w:rsidRPr="00121AAF">
        <w:rPr>
          <w:rStyle w:val="ypks7kbdpwfgdykd3qb9"/>
          <w:sz w:val="28"/>
          <w:szCs w:val="28"/>
          <w:lang w:val="kk-KZ"/>
        </w:rPr>
        <w:t>дәйектілігін не</w:t>
      </w:r>
      <w:r w:rsidRPr="00121AAF">
        <w:rPr>
          <w:sz w:val="28"/>
          <w:szCs w:val="28"/>
          <w:lang w:val="kk-KZ"/>
        </w:rPr>
        <w:t xml:space="preserve">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w:t>
      </w:r>
      <w:r w:rsidRPr="00121AAF">
        <w:rPr>
          <w:sz w:val="28"/>
          <w:szCs w:val="28"/>
          <w:lang w:val="kk-KZ"/>
        </w:rPr>
        <w:t xml:space="preserve"> </w:t>
      </w:r>
      <w:r w:rsidRPr="00121AAF">
        <w:rPr>
          <w:rStyle w:val="ypks7kbdpwfgdykd3qb9"/>
          <w:sz w:val="28"/>
          <w:szCs w:val="28"/>
          <w:lang w:val="kk-KZ"/>
        </w:rPr>
        <w:t>шығарған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қағаздардың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w:t>
      </w:r>
      <w:r w:rsidRPr="00121AAF">
        <w:rPr>
          <w:sz w:val="28"/>
          <w:szCs w:val="28"/>
          <w:lang w:val="kk-KZ"/>
        </w:rPr>
        <w:t xml:space="preserve"> </w:t>
      </w:r>
      <w:r w:rsidRPr="00121AAF">
        <w:rPr>
          <w:rStyle w:val="ypks7kbdpwfgdykd3qb9"/>
          <w:sz w:val="28"/>
          <w:szCs w:val="28"/>
          <w:lang w:val="kk-KZ"/>
        </w:rPr>
        <w:t>заңнамасының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сәйкестігін </w:t>
      </w:r>
      <w:r w:rsidRPr="00121AAF">
        <w:rPr>
          <w:rStyle w:val="ypks7kbdpwfgdykd3qb9"/>
          <w:sz w:val="28"/>
          <w:szCs w:val="28"/>
          <w:lang w:val="kk-KZ"/>
        </w:rPr>
        <w:t>растау</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w:t>
      </w:r>
      <w:r w:rsidRPr="00121AAF">
        <w:rPr>
          <w:rStyle w:val="ypks7kbdpwfgdykd3qb9"/>
          <w:sz w:val="28"/>
          <w:szCs w:val="28"/>
          <w:lang w:val="kk-KZ"/>
        </w:rPr>
        <w:t>табылмайды.</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мәліметтердің</w:t>
      </w:r>
      <w:r w:rsidRPr="00121AAF">
        <w:rPr>
          <w:sz w:val="28"/>
          <w:szCs w:val="28"/>
          <w:lang w:val="kk-KZ"/>
        </w:rPr>
        <w:t xml:space="preserve"> </w:t>
      </w:r>
      <w:r w:rsidRPr="00121AAF">
        <w:rPr>
          <w:rStyle w:val="ypks7kbdpwfgdykd3qb9"/>
          <w:sz w:val="28"/>
          <w:szCs w:val="28"/>
          <w:lang w:val="kk-KZ"/>
        </w:rPr>
        <w:t>толықтығы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 xml:space="preserve">дәйектілігі </w:t>
      </w:r>
      <w:r w:rsidRPr="00121AAF">
        <w:rPr>
          <w:sz w:val="28"/>
          <w:szCs w:val="28"/>
          <w:lang w:val="kk-KZ"/>
        </w:rPr>
        <w:t xml:space="preserve">үшін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жауапты</w:t>
      </w:r>
      <w:r w:rsidRPr="00121AAF">
        <w:rPr>
          <w:sz w:val="28"/>
          <w:szCs w:val="28"/>
          <w:lang w:val="kk-KZ"/>
        </w:rPr>
        <w:t xml:space="preserve"> болады.</w:t>
      </w:r>
    </w:p>
    <w:p w14:paraId="495AADB2" w14:textId="77777777" w:rsidR="00241EAF" w:rsidRPr="00121AAF" w:rsidRDefault="00241EAF" w:rsidP="00241EAF">
      <w:pPr>
        <w:pStyle w:val="pj"/>
        <w:widowControl w:val="0"/>
        <w:ind w:firstLine="709"/>
        <w:rPr>
          <w:rFonts w:eastAsia="Calibri"/>
          <w:bCs/>
          <w:sz w:val="28"/>
          <w:szCs w:val="28"/>
          <w:lang w:val="kk-KZ"/>
        </w:rPr>
      </w:pPr>
    </w:p>
    <w:p w14:paraId="36C65CBB" w14:textId="77777777" w:rsidR="00241EAF" w:rsidRPr="00121AAF" w:rsidRDefault="00241EAF" w:rsidP="00241EAF">
      <w:pPr>
        <w:pStyle w:val="pj"/>
        <w:widowControl w:val="0"/>
        <w:ind w:firstLine="708"/>
        <w:rPr>
          <w:rStyle w:val="ypks7kbdpwfgdykd3qb9"/>
          <w:lang w:val="kk-KZ"/>
        </w:rPr>
      </w:pPr>
      <w:r w:rsidRPr="00121AAF">
        <w:rPr>
          <w:rStyle w:val="ypks7kbdpwfgdykd3qb9"/>
          <w:b/>
          <w:sz w:val="28"/>
          <w:szCs w:val="28"/>
          <w:lang w:val="kk-KZ"/>
        </w:rPr>
        <w:t>12</w:t>
      </w:r>
      <w:r w:rsidRPr="00121AAF">
        <w:rPr>
          <w:b/>
          <w:sz w:val="28"/>
          <w:szCs w:val="28"/>
          <w:lang w:val="kk-KZ"/>
        </w:rPr>
        <w:t>-</w:t>
      </w:r>
      <w:r w:rsidRPr="00121AAF">
        <w:rPr>
          <w:rStyle w:val="ypks7kbdpwfgdykd3qb9"/>
          <w:b/>
          <w:sz w:val="28"/>
          <w:szCs w:val="28"/>
          <w:lang w:val="kk-KZ"/>
        </w:rPr>
        <w:t>бап</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w:t>
      </w:r>
    </w:p>
    <w:p w14:paraId="72E04E51" w14:textId="77777777" w:rsidR="00241EAF" w:rsidRPr="00121AAF" w:rsidRDefault="00241EAF" w:rsidP="00241EAF">
      <w:pPr>
        <w:pStyle w:val="pj"/>
        <w:widowControl w:val="0"/>
        <w:ind w:firstLine="708"/>
        <w:rPr>
          <w:lang w:val="kk-KZ"/>
        </w:rPr>
      </w:pPr>
    </w:p>
    <w:p w14:paraId="22297835"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депозитарийге</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w:t>
      </w:r>
      <w:r w:rsidRPr="00121AAF">
        <w:rPr>
          <w:rStyle w:val="ypks7kbdpwfgdykd3qb9"/>
          <w:sz w:val="28"/>
          <w:szCs w:val="28"/>
          <w:lang w:val="kk-KZ"/>
        </w:rPr>
        <w:t>пен</w:t>
      </w:r>
      <w:r w:rsidRPr="00121AAF">
        <w:rPr>
          <w:sz w:val="28"/>
          <w:szCs w:val="28"/>
          <w:lang w:val="kk-KZ"/>
        </w:rPr>
        <w:t xml:space="preserve"> </w:t>
      </w:r>
      <w:r w:rsidRPr="00121AAF">
        <w:rPr>
          <w:rStyle w:val="ypks7kbdpwfgdykd3qb9"/>
          <w:sz w:val="28"/>
          <w:szCs w:val="28"/>
          <w:lang w:val="kk-KZ"/>
        </w:rPr>
        <w:t>құжаттарды:</w:t>
      </w:r>
    </w:p>
    <w:p w14:paraId="2BF5499E"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w:t>
      </w:r>
      <w:r w:rsidRPr="00121AAF">
        <w:rPr>
          <w:sz w:val="28"/>
          <w:szCs w:val="28"/>
          <w:lang w:val="kk-KZ"/>
        </w:rPr>
        <w:t xml:space="preserve"> </w:t>
      </w:r>
      <w:r w:rsidRPr="00121AAF">
        <w:rPr>
          <w:rStyle w:val="ypks7kbdpwfgdykd3qb9"/>
          <w:sz w:val="28"/>
          <w:szCs w:val="28"/>
          <w:lang w:val="kk-KZ"/>
        </w:rPr>
        <w:t>заңды</w:t>
      </w:r>
      <w:r w:rsidRPr="00121AAF">
        <w:rPr>
          <w:sz w:val="28"/>
          <w:szCs w:val="28"/>
          <w:lang w:val="kk-KZ"/>
        </w:rPr>
        <w:t xml:space="preserve"> </w:t>
      </w:r>
      <w:r w:rsidRPr="00121AAF">
        <w:rPr>
          <w:rStyle w:val="ypks7kbdpwfgdykd3qb9"/>
          <w:sz w:val="28"/>
          <w:szCs w:val="28"/>
          <w:lang w:val="kk-KZ"/>
        </w:rPr>
        <w:t>тұлға</w:t>
      </w:r>
      <w:r w:rsidRPr="00121AAF">
        <w:rPr>
          <w:sz w:val="28"/>
          <w:szCs w:val="28"/>
          <w:lang w:val="kk-KZ"/>
        </w:rPr>
        <w:t xml:space="preserve"> </w:t>
      </w:r>
      <w:r w:rsidRPr="00121AAF">
        <w:rPr>
          <w:rStyle w:val="ypks7kbdpwfgdykd3qb9"/>
          <w:sz w:val="28"/>
          <w:szCs w:val="28"/>
          <w:lang w:val="kk-KZ"/>
        </w:rPr>
        <w:t>ретінде</w:t>
      </w:r>
      <w:r w:rsidRPr="00121AAF">
        <w:rPr>
          <w:sz w:val="28"/>
          <w:szCs w:val="28"/>
          <w:lang w:val="kk-KZ"/>
        </w:rPr>
        <w:t xml:space="preserve"> </w:t>
      </w: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тіркелген</w:t>
      </w:r>
      <w:r w:rsidRPr="00121AAF">
        <w:rPr>
          <w:sz w:val="28"/>
          <w:szCs w:val="28"/>
          <w:lang w:val="kk-KZ"/>
        </w:rPr>
        <w:t xml:space="preserve">; </w:t>
      </w:r>
    </w:p>
    <w:p w14:paraId="7C160D5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бұрын</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шығарылымы</w:t>
      </w:r>
      <w:r w:rsidRPr="00121AAF">
        <w:rPr>
          <w:sz w:val="28"/>
          <w:szCs w:val="28"/>
          <w:lang w:val="kk-KZ"/>
        </w:rPr>
        <w:t xml:space="preserve"> </w:t>
      </w:r>
      <w:r w:rsidRPr="00121AAF">
        <w:rPr>
          <w:rStyle w:val="ypks7kbdpwfgdykd3qb9"/>
          <w:sz w:val="28"/>
          <w:szCs w:val="28"/>
          <w:lang w:val="kk-KZ"/>
        </w:rPr>
        <w:t>соттың</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шешімінің</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күші </w:t>
      </w:r>
      <w:r w:rsidRPr="00121AAF">
        <w:rPr>
          <w:rStyle w:val="ypks7kbdpwfgdykd3qb9"/>
          <w:sz w:val="28"/>
          <w:szCs w:val="28"/>
          <w:lang w:val="kk-KZ"/>
        </w:rPr>
        <w:t>жойылған</w:t>
      </w:r>
      <w:r w:rsidRPr="00121AAF">
        <w:rPr>
          <w:sz w:val="28"/>
          <w:szCs w:val="28"/>
          <w:lang w:val="kk-KZ"/>
        </w:rPr>
        <w:t xml:space="preserve"> жағдайда, </w:t>
      </w:r>
      <w:r w:rsidRPr="00121AAF">
        <w:rPr>
          <w:rStyle w:val="ypks7kbdpwfgdykd3qb9"/>
          <w:sz w:val="28"/>
          <w:szCs w:val="28"/>
          <w:lang w:val="kk-KZ"/>
        </w:rPr>
        <w:t>акционерлердің</w:t>
      </w:r>
      <w:r w:rsidRPr="00121AAF">
        <w:rPr>
          <w:sz w:val="28"/>
          <w:szCs w:val="28"/>
          <w:lang w:val="kk-KZ"/>
        </w:rPr>
        <w:t xml:space="preserve"> </w:t>
      </w:r>
      <w:r w:rsidRPr="00121AAF">
        <w:rPr>
          <w:rStyle w:val="ypks7kbdpwfgdykd3qb9"/>
          <w:sz w:val="28"/>
          <w:szCs w:val="28"/>
          <w:lang w:val="kk-KZ"/>
        </w:rPr>
        <w:t>жалпы</w:t>
      </w:r>
      <w:r w:rsidRPr="00121AAF">
        <w:rPr>
          <w:sz w:val="28"/>
          <w:szCs w:val="28"/>
          <w:lang w:val="kk-KZ"/>
        </w:rPr>
        <w:t xml:space="preserve"> </w:t>
      </w:r>
      <w:r w:rsidRPr="00121AAF">
        <w:rPr>
          <w:rStyle w:val="ypks7kbdpwfgdykd3qb9"/>
          <w:sz w:val="28"/>
          <w:szCs w:val="28"/>
          <w:lang w:val="kk-KZ"/>
        </w:rPr>
        <w:t>жиналысы</w:t>
      </w:r>
      <w:r w:rsidRPr="00121AAF">
        <w:rPr>
          <w:sz w:val="28"/>
          <w:szCs w:val="28"/>
          <w:lang w:val="kk-KZ"/>
        </w:rPr>
        <w:t xml:space="preserve"> (</w:t>
      </w:r>
      <w:r w:rsidRPr="00121AAF">
        <w:rPr>
          <w:rStyle w:val="ypks7kbdpwfgdykd3qb9"/>
          <w:sz w:val="28"/>
          <w:szCs w:val="28"/>
          <w:lang w:val="kk-KZ"/>
        </w:rPr>
        <w:t>жалғыз</w:t>
      </w:r>
      <w:r w:rsidRPr="00121AAF">
        <w:rPr>
          <w:sz w:val="28"/>
          <w:szCs w:val="28"/>
          <w:lang w:val="kk-KZ"/>
        </w:rPr>
        <w:t xml:space="preserve"> </w:t>
      </w:r>
      <w:r w:rsidRPr="00121AAF">
        <w:rPr>
          <w:rStyle w:val="ypks7kbdpwfgdykd3qb9"/>
          <w:sz w:val="28"/>
          <w:szCs w:val="28"/>
          <w:lang w:val="kk-KZ"/>
        </w:rPr>
        <w:t>акционердің</w:t>
      </w:r>
      <w:r w:rsidRPr="00121AAF">
        <w:rPr>
          <w:sz w:val="28"/>
          <w:szCs w:val="28"/>
          <w:lang w:val="kk-KZ"/>
        </w:rPr>
        <w:t xml:space="preserve"> </w:t>
      </w:r>
      <w:r w:rsidRPr="00121AAF">
        <w:rPr>
          <w:rStyle w:val="ypks7kbdpwfgdykd3qb9"/>
          <w:sz w:val="28"/>
          <w:szCs w:val="28"/>
          <w:lang w:val="kk-KZ"/>
        </w:rPr>
        <w:t>шешімімен</w:t>
      </w:r>
      <w:r w:rsidRPr="00121AAF">
        <w:rPr>
          <w:sz w:val="28"/>
          <w:szCs w:val="28"/>
          <w:lang w:val="kk-KZ"/>
        </w:rPr>
        <w:t xml:space="preserve">) акциялар шығару туралы шешім қабылдаған күннен </w:t>
      </w:r>
      <w:r w:rsidRPr="00121AAF">
        <w:rPr>
          <w:sz w:val="28"/>
          <w:szCs w:val="28"/>
          <w:lang w:val="kk-KZ"/>
        </w:rPr>
        <w:lastRenderedPageBreak/>
        <w:t xml:space="preserve">бастап </w:t>
      </w:r>
      <w:r w:rsidRPr="00121AAF">
        <w:rPr>
          <w:rStyle w:val="ypks7kbdpwfgdykd3qb9"/>
          <w:sz w:val="28"/>
          <w:szCs w:val="28"/>
          <w:lang w:val="kk-KZ"/>
        </w:rPr>
        <w:t>күнтізбелік</w:t>
      </w:r>
      <w:r w:rsidRPr="00121AAF">
        <w:rPr>
          <w:sz w:val="28"/>
          <w:szCs w:val="28"/>
          <w:lang w:val="kk-KZ"/>
        </w:rPr>
        <w:t xml:space="preserve"> бір </w:t>
      </w:r>
      <w:r w:rsidRPr="00121AAF">
        <w:rPr>
          <w:rStyle w:val="ypks7kbdpwfgdykd3qb9"/>
          <w:sz w:val="28"/>
          <w:szCs w:val="28"/>
          <w:lang w:val="kk-KZ"/>
        </w:rPr>
        <w:t>ай</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ұсынуға</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w:t>
      </w:r>
    </w:p>
    <w:p w14:paraId="750B6FE4"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шығарылымы</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w:t>
      </w:r>
      <w:r w:rsidRPr="00121AAF">
        <w:rPr>
          <w:sz w:val="28"/>
          <w:szCs w:val="28"/>
          <w:lang w:val="kk-KZ"/>
        </w:rPr>
        <w:t xml:space="preserve"> </w:t>
      </w:r>
      <w:r w:rsidRPr="00121AAF">
        <w:rPr>
          <w:rStyle w:val="ypks7kbdpwfgdykd3qb9"/>
          <w:sz w:val="28"/>
          <w:szCs w:val="28"/>
          <w:lang w:val="kk-KZ"/>
        </w:rPr>
        <w:t>заңды</w:t>
      </w:r>
      <w:r w:rsidRPr="00121AAF">
        <w:rPr>
          <w:sz w:val="28"/>
          <w:szCs w:val="28"/>
          <w:lang w:val="kk-KZ"/>
        </w:rPr>
        <w:t xml:space="preserve"> </w:t>
      </w:r>
      <w:r w:rsidRPr="00121AAF">
        <w:rPr>
          <w:rStyle w:val="ypks7kbdpwfgdykd3qb9"/>
          <w:sz w:val="28"/>
          <w:szCs w:val="28"/>
          <w:lang w:val="kk-KZ"/>
        </w:rPr>
        <w:t>тұлға</w:t>
      </w:r>
      <w:r w:rsidRPr="00121AAF">
        <w:rPr>
          <w:sz w:val="28"/>
          <w:szCs w:val="28"/>
          <w:lang w:val="kk-KZ"/>
        </w:rPr>
        <w:t xml:space="preserve"> </w:t>
      </w:r>
      <w:r w:rsidRPr="00121AAF">
        <w:rPr>
          <w:rStyle w:val="ypks7kbdpwfgdykd3qb9"/>
          <w:sz w:val="28"/>
          <w:szCs w:val="28"/>
          <w:lang w:val="kk-KZ"/>
        </w:rPr>
        <w:t>ретінде</w:t>
      </w:r>
      <w:r w:rsidRPr="00121AAF">
        <w:rPr>
          <w:sz w:val="28"/>
          <w:szCs w:val="28"/>
          <w:lang w:val="kk-KZ"/>
        </w:rPr>
        <w:t xml:space="preserve"> </w:t>
      </w: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тіркелген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бастап</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w:t>
      </w:r>
      <w:r w:rsidRPr="00121AAF">
        <w:rPr>
          <w:rStyle w:val="ypks7kbdpwfgdykd3qb9"/>
          <w:sz w:val="28"/>
          <w:szCs w:val="28"/>
          <w:lang w:val="kk-KZ"/>
        </w:rPr>
        <w:t>жыл</w:t>
      </w:r>
      <w:r w:rsidRPr="00121AAF">
        <w:rPr>
          <w:sz w:val="28"/>
          <w:szCs w:val="28"/>
          <w:lang w:val="kk-KZ"/>
        </w:rPr>
        <w:t xml:space="preserve"> </w:t>
      </w:r>
      <w:r w:rsidRPr="00121AAF">
        <w:rPr>
          <w:rStyle w:val="ypks7kbdpwfgdykd3qb9"/>
          <w:sz w:val="28"/>
          <w:szCs w:val="28"/>
          <w:lang w:val="kk-KZ"/>
        </w:rPr>
        <w:t>өткен</w:t>
      </w:r>
      <w:r w:rsidRPr="00121AAF">
        <w:rPr>
          <w:sz w:val="28"/>
          <w:szCs w:val="28"/>
          <w:lang w:val="kk-KZ"/>
        </w:rPr>
        <w:t xml:space="preserve"> </w:t>
      </w:r>
      <w:r w:rsidRPr="00121AAF">
        <w:rPr>
          <w:rStyle w:val="ypks7kbdpwfgdykd3qb9"/>
          <w:sz w:val="28"/>
          <w:szCs w:val="28"/>
          <w:lang w:val="kk-KZ"/>
        </w:rPr>
        <w:t>соң</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тіркеуді</w:t>
      </w:r>
      <w:r w:rsidRPr="00121AAF">
        <w:rPr>
          <w:sz w:val="28"/>
          <w:szCs w:val="28"/>
          <w:lang w:val="kk-KZ"/>
        </w:rPr>
        <w:t xml:space="preserve"> </w:t>
      </w:r>
      <w:r w:rsidRPr="00121AAF">
        <w:rPr>
          <w:rStyle w:val="ypks7kbdpwfgdykd3qb9"/>
          <w:sz w:val="28"/>
          <w:szCs w:val="28"/>
          <w:lang w:val="kk-KZ"/>
        </w:rPr>
        <w:t>жарамсыз</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сот</w:t>
      </w:r>
      <w:r w:rsidRPr="00121AAF">
        <w:rPr>
          <w:sz w:val="28"/>
          <w:szCs w:val="28"/>
          <w:lang w:val="kk-KZ"/>
        </w:rPr>
        <w:t xml:space="preserve"> </w:t>
      </w:r>
      <w:r w:rsidRPr="00121AAF">
        <w:rPr>
          <w:rStyle w:val="ypks7kbdpwfgdykd3qb9"/>
          <w:sz w:val="28"/>
          <w:szCs w:val="28"/>
          <w:lang w:val="kk-KZ"/>
        </w:rPr>
        <w:t>шешімі</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w:t>
      </w:r>
      <w:r w:rsidRPr="00121AAF">
        <w:rPr>
          <w:sz w:val="28"/>
          <w:szCs w:val="28"/>
          <w:lang w:val="kk-KZ"/>
        </w:rPr>
        <w:t xml:space="preserve"> </w:t>
      </w:r>
      <w:r w:rsidRPr="00121AAF">
        <w:rPr>
          <w:rStyle w:val="ypks7kbdpwfgdykd3qb9"/>
          <w:sz w:val="28"/>
          <w:szCs w:val="28"/>
          <w:lang w:val="kk-KZ"/>
        </w:rPr>
        <w:t>акциялары</w:t>
      </w:r>
      <w:r w:rsidRPr="00121AAF">
        <w:rPr>
          <w:sz w:val="28"/>
          <w:szCs w:val="28"/>
          <w:lang w:val="kk-KZ"/>
        </w:rPr>
        <w:t xml:space="preserve"> </w:t>
      </w:r>
      <w:r w:rsidRPr="00121AAF">
        <w:rPr>
          <w:rStyle w:val="ypks7kbdpwfgdykd3qb9"/>
          <w:sz w:val="28"/>
          <w:szCs w:val="28"/>
          <w:lang w:val="kk-KZ"/>
        </w:rPr>
        <w:t>шығарылымының</w:t>
      </w:r>
      <w:r w:rsidRPr="00121AAF">
        <w:rPr>
          <w:sz w:val="28"/>
          <w:szCs w:val="28"/>
          <w:lang w:val="kk-KZ"/>
        </w:rPr>
        <w:t xml:space="preserve"> күші жойылған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бастап</w:t>
      </w:r>
      <w:r w:rsidRPr="00121AAF">
        <w:rPr>
          <w:sz w:val="28"/>
          <w:szCs w:val="28"/>
          <w:lang w:val="kk-KZ"/>
        </w:rPr>
        <w:t xml:space="preserve"> </w:t>
      </w:r>
      <w:r w:rsidRPr="00121AAF">
        <w:rPr>
          <w:rStyle w:val="ypks7kbdpwfgdykd3qb9"/>
          <w:sz w:val="28"/>
          <w:szCs w:val="28"/>
          <w:lang w:val="kk-KZ"/>
        </w:rPr>
        <w:t>тіркелуге</w:t>
      </w:r>
      <w:r w:rsidRPr="00121AAF">
        <w:rPr>
          <w:sz w:val="28"/>
          <w:szCs w:val="28"/>
          <w:lang w:val="kk-KZ"/>
        </w:rPr>
        <w:t xml:space="preserve"> </w:t>
      </w:r>
      <w:r w:rsidRPr="00121AAF">
        <w:rPr>
          <w:rStyle w:val="ypks7kbdpwfgdykd3qb9"/>
          <w:sz w:val="28"/>
          <w:szCs w:val="28"/>
          <w:lang w:val="kk-KZ"/>
        </w:rPr>
        <w:t>жатпайды.</w:t>
      </w:r>
      <w:r w:rsidRPr="00121AAF">
        <w:rPr>
          <w:sz w:val="28"/>
          <w:szCs w:val="28"/>
          <w:lang w:val="kk-KZ"/>
        </w:rPr>
        <w:t xml:space="preserve"> </w:t>
      </w:r>
    </w:p>
    <w:p w14:paraId="52D06634"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w:t>
      </w:r>
      <w:r w:rsidRPr="00121AAF">
        <w:rPr>
          <w:sz w:val="28"/>
          <w:szCs w:val="28"/>
          <w:lang w:val="kk-KZ"/>
        </w:rPr>
        <w:t xml:space="preserve"> </w:t>
      </w:r>
      <w:r w:rsidRPr="00121AAF">
        <w:rPr>
          <w:rStyle w:val="ypks7kbdpwfgdykd3qb9"/>
          <w:sz w:val="28"/>
          <w:szCs w:val="28"/>
          <w:lang w:val="kk-KZ"/>
        </w:rPr>
        <w:t>акцияларының</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бастап</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w:t>
      </w:r>
      <w:r w:rsidRPr="00121AAF">
        <w:rPr>
          <w:rStyle w:val="ypks7kbdpwfgdykd3qb9"/>
          <w:sz w:val="28"/>
          <w:szCs w:val="28"/>
          <w:lang w:val="kk-KZ"/>
        </w:rPr>
        <w:t>жыл</w:t>
      </w:r>
      <w:r w:rsidRPr="00121AAF">
        <w:rPr>
          <w:sz w:val="28"/>
          <w:szCs w:val="28"/>
          <w:lang w:val="kk-KZ"/>
        </w:rPr>
        <w:t xml:space="preserve"> </w:t>
      </w:r>
      <w:r w:rsidRPr="00121AAF">
        <w:rPr>
          <w:rStyle w:val="ypks7kbdpwfgdykd3qb9"/>
          <w:sz w:val="28"/>
          <w:szCs w:val="28"/>
          <w:lang w:val="kk-KZ"/>
        </w:rPr>
        <w:t>өткеннен</w:t>
      </w:r>
      <w:r w:rsidRPr="00121AAF">
        <w:rPr>
          <w:sz w:val="28"/>
          <w:szCs w:val="28"/>
          <w:lang w:val="kk-KZ"/>
        </w:rPr>
        <w:t xml:space="preserve"> кейін жүзеге асырылмаса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w:t>
      </w:r>
      <w:r w:rsidRPr="00121AAF">
        <w:rPr>
          <w:sz w:val="28"/>
          <w:szCs w:val="28"/>
          <w:lang w:val="kk-KZ"/>
        </w:rPr>
        <w:t xml:space="preserve"> </w:t>
      </w:r>
      <w:r w:rsidRPr="00121AAF">
        <w:rPr>
          <w:rStyle w:val="ypks7kbdpwfgdykd3qb9"/>
          <w:sz w:val="28"/>
          <w:szCs w:val="28"/>
          <w:lang w:val="kk-KZ"/>
        </w:rPr>
        <w:t>ерікті</w:t>
      </w:r>
      <w:r w:rsidRPr="00121AAF">
        <w:rPr>
          <w:sz w:val="28"/>
          <w:szCs w:val="28"/>
          <w:lang w:val="kk-KZ"/>
        </w:rPr>
        <w:t xml:space="preserve"> </w:t>
      </w:r>
      <w:r w:rsidRPr="00121AAF">
        <w:rPr>
          <w:rStyle w:val="ypks7kbdpwfgdykd3qb9"/>
          <w:sz w:val="28"/>
          <w:szCs w:val="28"/>
          <w:lang w:val="kk-KZ"/>
        </w:rPr>
        <w:t>таратуды</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асыруға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басқа</w:t>
      </w:r>
      <w:r w:rsidRPr="00121AAF">
        <w:rPr>
          <w:sz w:val="28"/>
          <w:szCs w:val="28"/>
          <w:lang w:val="kk-KZ"/>
        </w:rPr>
        <w:t xml:space="preserve"> </w:t>
      </w:r>
      <w:r w:rsidRPr="00121AAF">
        <w:rPr>
          <w:rStyle w:val="ypks7kbdpwfgdykd3qb9"/>
          <w:sz w:val="28"/>
          <w:szCs w:val="28"/>
          <w:lang w:val="kk-KZ"/>
        </w:rPr>
        <w:t>ұйымдық-құқықтық</w:t>
      </w:r>
      <w:r w:rsidRPr="00121AAF">
        <w:rPr>
          <w:sz w:val="28"/>
          <w:szCs w:val="28"/>
          <w:lang w:val="kk-KZ"/>
        </w:rPr>
        <w:t xml:space="preserve"> </w:t>
      </w:r>
      <w:r w:rsidRPr="00121AAF">
        <w:rPr>
          <w:rStyle w:val="ypks7kbdpwfgdykd3qb9"/>
          <w:sz w:val="28"/>
          <w:szCs w:val="28"/>
          <w:lang w:val="kk-KZ"/>
        </w:rPr>
        <w:t>нысанға</w:t>
      </w:r>
      <w:r w:rsidRPr="00121AAF">
        <w:rPr>
          <w:sz w:val="28"/>
          <w:szCs w:val="28"/>
          <w:lang w:val="kk-KZ"/>
        </w:rPr>
        <w:t xml:space="preserve"> қайта ұйымдастыруға міндетті</w:t>
      </w:r>
      <w:r w:rsidRPr="00121AAF">
        <w:rPr>
          <w:rStyle w:val="ypks7kbdpwfgdykd3qb9"/>
          <w:sz w:val="28"/>
          <w:szCs w:val="28"/>
          <w:lang w:val="kk-KZ"/>
        </w:rPr>
        <w:t>.</w:t>
      </w:r>
      <w:r w:rsidRPr="00121AAF">
        <w:rPr>
          <w:sz w:val="28"/>
          <w:szCs w:val="28"/>
          <w:lang w:val="kk-KZ"/>
        </w:rPr>
        <w:t xml:space="preserve"> </w:t>
      </w:r>
    </w:p>
    <w:p w14:paraId="1FEDB3C8"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мерзімдерінің</w:t>
      </w:r>
      <w:r w:rsidRPr="00121AAF">
        <w:rPr>
          <w:sz w:val="28"/>
          <w:szCs w:val="28"/>
          <w:lang w:val="kk-KZ"/>
        </w:rPr>
        <w:t xml:space="preserve"> </w:t>
      </w:r>
      <w:r w:rsidRPr="00121AAF">
        <w:rPr>
          <w:rStyle w:val="ypks7kbdpwfgdykd3qb9"/>
          <w:sz w:val="28"/>
          <w:szCs w:val="28"/>
          <w:lang w:val="kk-KZ"/>
        </w:rPr>
        <w:t>сақталуын</w:t>
      </w:r>
      <w:r w:rsidRPr="00121AAF">
        <w:rPr>
          <w:sz w:val="28"/>
          <w:szCs w:val="28"/>
          <w:lang w:val="kk-KZ"/>
        </w:rPr>
        <w:t xml:space="preserve"> </w:t>
      </w:r>
      <w:r w:rsidRPr="00121AAF">
        <w:rPr>
          <w:rStyle w:val="ypks7kbdpwfgdykd3qb9"/>
          <w:sz w:val="28"/>
          <w:szCs w:val="28"/>
          <w:lang w:val="kk-KZ"/>
        </w:rPr>
        <w:t>бақылау</w:t>
      </w:r>
      <w:r w:rsidRPr="00121AAF">
        <w:rPr>
          <w:sz w:val="28"/>
          <w:szCs w:val="28"/>
          <w:lang w:val="kk-KZ"/>
        </w:rPr>
        <w:t xml:space="preserve"> </w:t>
      </w:r>
      <w:r w:rsidRPr="00121AAF">
        <w:rPr>
          <w:rStyle w:val="ypks7kbdpwfgdykd3qb9"/>
          <w:sz w:val="28"/>
          <w:szCs w:val="28"/>
          <w:lang w:val="kk-KZ"/>
        </w:rPr>
        <w:t>мақсатында</w:t>
      </w:r>
      <w:r w:rsidRPr="00121AAF">
        <w:rPr>
          <w:sz w:val="28"/>
          <w:szCs w:val="28"/>
          <w:lang w:val="kk-KZ"/>
        </w:rPr>
        <w:t xml:space="preserve"> «</w:t>
      </w:r>
      <w:r w:rsidRPr="00121AAF">
        <w:rPr>
          <w:rStyle w:val="ypks7kbdpwfgdykd3qb9"/>
          <w:sz w:val="28"/>
          <w:szCs w:val="28"/>
          <w:lang w:val="kk-KZ"/>
        </w:rPr>
        <w:t>Азаматтарға</w:t>
      </w:r>
      <w:r w:rsidRPr="00121AAF">
        <w:rPr>
          <w:sz w:val="28"/>
          <w:szCs w:val="28"/>
          <w:lang w:val="kk-KZ"/>
        </w:rPr>
        <w:t xml:space="preserve"> </w:t>
      </w:r>
      <w:r w:rsidRPr="00121AAF">
        <w:rPr>
          <w:rStyle w:val="ypks7kbdpwfgdykd3qb9"/>
          <w:sz w:val="28"/>
          <w:szCs w:val="28"/>
          <w:lang w:val="kk-KZ"/>
        </w:rPr>
        <w:t>арналған</w:t>
      </w:r>
      <w:r w:rsidRPr="00121AAF">
        <w:rPr>
          <w:sz w:val="28"/>
          <w:szCs w:val="28"/>
          <w:lang w:val="kk-KZ"/>
        </w:rPr>
        <w:t xml:space="preserve"> </w:t>
      </w:r>
      <w:r w:rsidRPr="00121AAF">
        <w:rPr>
          <w:rStyle w:val="ypks7kbdpwfgdykd3qb9"/>
          <w:sz w:val="28"/>
          <w:szCs w:val="28"/>
          <w:lang w:val="kk-KZ"/>
        </w:rPr>
        <w:t>үкімет»</w:t>
      </w:r>
      <w:r w:rsidRPr="00121AAF">
        <w:rPr>
          <w:sz w:val="28"/>
          <w:szCs w:val="28"/>
          <w:lang w:val="kk-KZ"/>
        </w:rPr>
        <w:t xml:space="preserve"> </w:t>
      </w:r>
      <w:r w:rsidRPr="00121AAF">
        <w:rPr>
          <w:rStyle w:val="ypks7kbdpwfgdykd3qb9"/>
          <w:sz w:val="28"/>
          <w:szCs w:val="28"/>
          <w:lang w:val="kk-KZ"/>
        </w:rPr>
        <w:t>мемлекеттік</w:t>
      </w:r>
      <w:r w:rsidRPr="00121AAF">
        <w:rPr>
          <w:sz w:val="28"/>
          <w:szCs w:val="28"/>
          <w:lang w:val="kk-KZ"/>
        </w:rPr>
        <w:t xml:space="preserve"> </w:t>
      </w:r>
      <w:r w:rsidRPr="00121AAF">
        <w:rPr>
          <w:rStyle w:val="ypks7kbdpwfgdykd3qb9"/>
          <w:sz w:val="28"/>
          <w:szCs w:val="28"/>
          <w:lang w:val="kk-KZ"/>
        </w:rPr>
        <w:t>корпорациясы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әділет</w:t>
      </w:r>
      <w:r w:rsidRPr="00121AAF">
        <w:rPr>
          <w:sz w:val="28"/>
          <w:szCs w:val="28"/>
          <w:lang w:val="kk-KZ"/>
        </w:rPr>
        <w:t xml:space="preserve"> </w:t>
      </w:r>
      <w:r w:rsidRPr="00121AAF">
        <w:rPr>
          <w:rStyle w:val="ypks7kbdpwfgdykd3qb9"/>
          <w:sz w:val="28"/>
          <w:szCs w:val="28"/>
          <w:lang w:val="kk-KZ"/>
        </w:rPr>
        <w:t>органдары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органға</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сұрау</w:t>
      </w:r>
      <w:r w:rsidRPr="00121AAF">
        <w:rPr>
          <w:sz w:val="28"/>
          <w:szCs w:val="28"/>
          <w:lang w:val="kk-KZ"/>
        </w:rPr>
        <w:t xml:space="preserve"> салуы бойынша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қоғамның</w:t>
      </w:r>
      <w:r w:rsidRPr="00121AAF">
        <w:rPr>
          <w:sz w:val="28"/>
          <w:szCs w:val="28"/>
          <w:lang w:val="kk-KZ"/>
        </w:rPr>
        <w:t xml:space="preserve"> </w:t>
      </w:r>
      <w:r w:rsidRPr="00121AAF">
        <w:rPr>
          <w:rStyle w:val="ypks7kbdpwfgdykd3qb9"/>
          <w:sz w:val="28"/>
          <w:szCs w:val="28"/>
          <w:lang w:val="kk-KZ"/>
        </w:rPr>
        <w:t>ұйымдық-құқықтық</w:t>
      </w:r>
      <w:r w:rsidRPr="00121AAF">
        <w:rPr>
          <w:sz w:val="28"/>
          <w:szCs w:val="28"/>
          <w:lang w:val="kk-KZ"/>
        </w:rPr>
        <w:t xml:space="preserve"> </w:t>
      </w:r>
      <w:r w:rsidRPr="00121AAF">
        <w:rPr>
          <w:rStyle w:val="ypks7kbdpwfgdykd3qb9"/>
          <w:sz w:val="28"/>
          <w:szCs w:val="28"/>
          <w:lang w:val="kk-KZ"/>
        </w:rPr>
        <w:t>нысанында</w:t>
      </w:r>
      <w:r w:rsidRPr="00121AAF">
        <w:rPr>
          <w:sz w:val="28"/>
          <w:szCs w:val="28"/>
          <w:lang w:val="kk-KZ"/>
        </w:rPr>
        <w:t xml:space="preserve"> </w:t>
      </w:r>
      <w:r w:rsidRPr="00121AAF">
        <w:rPr>
          <w:rStyle w:val="ypks7kbdpwfgdykd3qb9"/>
          <w:sz w:val="28"/>
          <w:szCs w:val="28"/>
          <w:lang w:val="kk-KZ"/>
        </w:rPr>
        <w:t>тіркелген</w:t>
      </w:r>
      <w:r w:rsidRPr="00121AAF">
        <w:rPr>
          <w:sz w:val="28"/>
          <w:szCs w:val="28"/>
          <w:lang w:val="kk-KZ"/>
        </w:rPr>
        <w:t xml:space="preserve"> </w:t>
      </w:r>
      <w:r w:rsidRPr="00121AAF">
        <w:rPr>
          <w:rStyle w:val="ypks7kbdpwfgdykd3qb9"/>
          <w:sz w:val="28"/>
          <w:szCs w:val="28"/>
          <w:lang w:val="kk-KZ"/>
        </w:rPr>
        <w:t>заңды</w:t>
      </w:r>
      <w:r w:rsidRPr="00121AAF">
        <w:rPr>
          <w:sz w:val="28"/>
          <w:szCs w:val="28"/>
          <w:lang w:val="kk-KZ"/>
        </w:rPr>
        <w:t xml:space="preserve"> </w:t>
      </w:r>
      <w:r w:rsidRPr="00121AAF">
        <w:rPr>
          <w:rStyle w:val="ypks7kbdpwfgdykd3qb9"/>
          <w:sz w:val="28"/>
          <w:szCs w:val="28"/>
          <w:lang w:val="kk-KZ"/>
        </w:rPr>
        <w:t>тұлғалар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ақпарат</w:t>
      </w:r>
      <w:r w:rsidRPr="00121AAF">
        <w:rPr>
          <w:sz w:val="28"/>
          <w:szCs w:val="28"/>
          <w:lang w:val="kk-KZ"/>
        </w:rPr>
        <w:t xml:space="preserve"> ұсынады</w:t>
      </w:r>
      <w:r w:rsidRPr="00121AAF">
        <w:rPr>
          <w:rStyle w:val="ypks7kbdpwfgdykd3qb9"/>
          <w:sz w:val="28"/>
          <w:szCs w:val="28"/>
          <w:lang w:val="kk-KZ"/>
        </w:rPr>
        <w:t>.</w:t>
      </w:r>
    </w:p>
    <w:p w14:paraId="7D16BFCB" w14:textId="77777777" w:rsidR="00241EAF" w:rsidRPr="00121AAF" w:rsidRDefault="00241EAF" w:rsidP="00241EAF">
      <w:pPr>
        <w:pStyle w:val="pj"/>
        <w:widowControl w:val="0"/>
        <w:ind w:firstLine="709"/>
        <w:rPr>
          <w:lang w:val="kk-KZ"/>
        </w:rPr>
      </w:pPr>
    </w:p>
    <w:p w14:paraId="6CC8BB2A" w14:textId="77777777" w:rsidR="00241EAF" w:rsidRPr="00121AAF" w:rsidRDefault="00241EAF" w:rsidP="00241EAF">
      <w:pPr>
        <w:pStyle w:val="aff0"/>
        <w:keepNext w:val="0"/>
        <w:keepLines w:val="0"/>
        <w:widowControl w:val="0"/>
        <w:tabs>
          <w:tab w:val="clear" w:pos="426"/>
          <w:tab w:val="left" w:pos="708"/>
        </w:tabs>
        <w:spacing w:line="240" w:lineRule="auto"/>
        <w:ind w:left="1985" w:hanging="1276"/>
        <w:jc w:val="center"/>
        <w:rPr>
          <w:rStyle w:val="ypks7kbdpwfgdykd3qb9"/>
          <w:b w:val="0"/>
        </w:rPr>
      </w:pPr>
      <w:r w:rsidRPr="00121AAF">
        <w:rPr>
          <w:rStyle w:val="ypks7kbdpwfgdykd3qb9"/>
          <w:sz w:val="28"/>
        </w:rPr>
        <w:t>13</w:t>
      </w:r>
      <w:r w:rsidRPr="00121AAF">
        <w:rPr>
          <w:sz w:val="28"/>
        </w:rPr>
        <w:t>-</w:t>
      </w:r>
      <w:r w:rsidRPr="00121AAF">
        <w:rPr>
          <w:rStyle w:val="ypks7kbdpwfgdykd3qb9"/>
          <w:sz w:val="28"/>
        </w:rPr>
        <w:t>бап</w:t>
      </w:r>
      <w:r w:rsidRPr="00121AAF">
        <w:rPr>
          <w:rStyle w:val="ypks7kbdpwfgdykd3qb9"/>
          <w:b w:val="0"/>
          <w:sz w:val="28"/>
        </w:rPr>
        <w:t>.</w:t>
      </w:r>
      <w:r w:rsidRPr="00121AAF">
        <w:rPr>
          <w:b w:val="0"/>
          <w:sz w:val="28"/>
        </w:rPr>
        <w:t xml:space="preserve"> Мемлекеттік емес облигациялар шығару, </w:t>
      </w:r>
      <w:r w:rsidRPr="00121AAF">
        <w:rPr>
          <w:rStyle w:val="ypks7kbdpwfgdykd3qb9"/>
          <w:b w:val="0"/>
          <w:sz w:val="28"/>
        </w:rPr>
        <w:t>облигациялық</w:t>
      </w:r>
      <w:r w:rsidRPr="00121AAF">
        <w:rPr>
          <w:b w:val="0"/>
          <w:sz w:val="28"/>
        </w:rPr>
        <w:t xml:space="preserve"> </w:t>
      </w:r>
      <w:r w:rsidRPr="00121AAF">
        <w:rPr>
          <w:rStyle w:val="ypks7kbdpwfgdykd3qb9"/>
          <w:b w:val="0"/>
          <w:sz w:val="28"/>
        </w:rPr>
        <w:t>бағдарламаны</w:t>
      </w:r>
      <w:r w:rsidRPr="00121AAF">
        <w:rPr>
          <w:b w:val="0"/>
          <w:sz w:val="28"/>
        </w:rPr>
        <w:t xml:space="preserve"> </w:t>
      </w:r>
      <w:r w:rsidRPr="00121AAF">
        <w:rPr>
          <w:rStyle w:val="ypks7kbdpwfgdykd3qb9"/>
          <w:b w:val="0"/>
          <w:sz w:val="28"/>
        </w:rPr>
        <w:t>тіркеу</w:t>
      </w:r>
      <w:r w:rsidRPr="00121AAF">
        <w:rPr>
          <w:b w:val="0"/>
          <w:sz w:val="28"/>
        </w:rPr>
        <w:t xml:space="preserve"> </w:t>
      </w:r>
      <w:r w:rsidRPr="00121AAF">
        <w:rPr>
          <w:rStyle w:val="ypks7kbdpwfgdykd3qb9"/>
          <w:b w:val="0"/>
          <w:sz w:val="28"/>
        </w:rPr>
        <w:t>және</w:t>
      </w:r>
      <w:r w:rsidRPr="00121AAF">
        <w:rPr>
          <w:b w:val="0"/>
          <w:sz w:val="28"/>
        </w:rPr>
        <w:t xml:space="preserve"> </w:t>
      </w:r>
      <w:r w:rsidRPr="00121AAF">
        <w:rPr>
          <w:rStyle w:val="ypks7kbdpwfgdykd3qb9"/>
          <w:b w:val="0"/>
          <w:sz w:val="28"/>
        </w:rPr>
        <w:t>оларды</w:t>
      </w:r>
      <w:r w:rsidRPr="00121AAF">
        <w:rPr>
          <w:b w:val="0"/>
          <w:sz w:val="28"/>
        </w:rPr>
        <w:t xml:space="preserve"> </w:t>
      </w:r>
      <w:r w:rsidRPr="00121AAF">
        <w:rPr>
          <w:rStyle w:val="ypks7kbdpwfgdykd3qb9"/>
          <w:b w:val="0"/>
          <w:sz w:val="28"/>
        </w:rPr>
        <w:t>шығару</w:t>
      </w:r>
      <w:r w:rsidRPr="00121AAF">
        <w:rPr>
          <w:b w:val="0"/>
          <w:sz w:val="28"/>
        </w:rPr>
        <w:t xml:space="preserve"> </w:t>
      </w:r>
      <w:r w:rsidRPr="00121AAF">
        <w:rPr>
          <w:rStyle w:val="ypks7kbdpwfgdykd3qb9"/>
          <w:b w:val="0"/>
          <w:sz w:val="28"/>
        </w:rPr>
        <w:t>шарттарына</w:t>
      </w:r>
      <w:r w:rsidRPr="00121AAF">
        <w:rPr>
          <w:b w:val="0"/>
          <w:sz w:val="28"/>
        </w:rPr>
        <w:t xml:space="preserve"> </w:t>
      </w:r>
      <w:r w:rsidRPr="00121AAF">
        <w:rPr>
          <w:rStyle w:val="ypks7kbdpwfgdykd3qb9"/>
          <w:b w:val="0"/>
          <w:sz w:val="28"/>
        </w:rPr>
        <w:t>өзгерістер</w:t>
      </w:r>
      <w:r w:rsidRPr="00121AAF">
        <w:rPr>
          <w:b w:val="0"/>
          <w:sz w:val="28"/>
        </w:rPr>
        <w:t xml:space="preserve"> </w:t>
      </w:r>
      <w:r w:rsidRPr="00121AAF">
        <w:rPr>
          <w:rStyle w:val="ypks7kbdpwfgdykd3qb9"/>
          <w:b w:val="0"/>
          <w:sz w:val="28"/>
        </w:rPr>
        <w:t>және</w:t>
      </w:r>
      <w:r w:rsidRPr="00121AAF">
        <w:rPr>
          <w:b w:val="0"/>
          <w:sz w:val="28"/>
        </w:rPr>
        <w:t xml:space="preserve"> </w:t>
      </w:r>
      <w:r w:rsidRPr="00121AAF">
        <w:rPr>
          <w:rStyle w:val="ypks7kbdpwfgdykd3qb9"/>
          <w:b w:val="0"/>
          <w:sz w:val="28"/>
        </w:rPr>
        <w:t>(немесе)</w:t>
      </w:r>
      <w:r w:rsidRPr="00121AAF">
        <w:rPr>
          <w:b w:val="0"/>
          <w:sz w:val="28"/>
        </w:rPr>
        <w:t xml:space="preserve"> </w:t>
      </w:r>
      <w:r w:rsidRPr="00121AAF">
        <w:rPr>
          <w:rStyle w:val="ypks7kbdpwfgdykd3qb9"/>
          <w:b w:val="0"/>
          <w:sz w:val="28"/>
        </w:rPr>
        <w:t>толықтырулар</w:t>
      </w:r>
      <w:r w:rsidRPr="00121AAF">
        <w:rPr>
          <w:b w:val="0"/>
          <w:sz w:val="28"/>
        </w:rPr>
        <w:t xml:space="preserve"> </w:t>
      </w:r>
      <w:r w:rsidRPr="00121AAF">
        <w:rPr>
          <w:rStyle w:val="ypks7kbdpwfgdykd3qb9"/>
          <w:b w:val="0"/>
          <w:sz w:val="28"/>
        </w:rPr>
        <w:t>енгізу</w:t>
      </w:r>
      <w:r w:rsidRPr="00121AAF">
        <w:rPr>
          <w:b w:val="0"/>
          <w:sz w:val="28"/>
        </w:rPr>
        <w:t xml:space="preserve"> </w:t>
      </w:r>
      <w:r w:rsidRPr="00121AAF">
        <w:rPr>
          <w:rStyle w:val="ypks7kbdpwfgdykd3qb9"/>
          <w:b w:val="0"/>
          <w:sz w:val="28"/>
        </w:rPr>
        <w:t>кезінде</w:t>
      </w:r>
      <w:r w:rsidRPr="00121AAF">
        <w:rPr>
          <w:b w:val="0"/>
          <w:sz w:val="28"/>
        </w:rPr>
        <w:t xml:space="preserve"> </w:t>
      </w:r>
      <w:r w:rsidRPr="00121AAF">
        <w:rPr>
          <w:rStyle w:val="ypks7kbdpwfgdykd3qb9"/>
          <w:b w:val="0"/>
          <w:sz w:val="28"/>
        </w:rPr>
        <w:t>эмитентке</w:t>
      </w:r>
      <w:r w:rsidRPr="00121AAF">
        <w:rPr>
          <w:b w:val="0"/>
          <w:sz w:val="28"/>
        </w:rPr>
        <w:t xml:space="preserve"> қойылатын </w:t>
      </w:r>
      <w:r w:rsidRPr="00121AAF">
        <w:rPr>
          <w:rStyle w:val="ypks7kbdpwfgdykd3qb9"/>
          <w:b w:val="0"/>
          <w:sz w:val="28"/>
        </w:rPr>
        <w:t>талаптар</w:t>
      </w:r>
    </w:p>
    <w:p w14:paraId="6BC1342A" w14:textId="77777777" w:rsidR="00241EAF" w:rsidRPr="00121AAF" w:rsidRDefault="00241EAF" w:rsidP="00241EAF">
      <w:pPr>
        <w:pStyle w:val="pj"/>
        <w:widowControl w:val="0"/>
        <w:ind w:firstLine="709"/>
        <w:rPr>
          <w:rStyle w:val="ypks7kbdpwfgdykd3qb9"/>
          <w:sz w:val="28"/>
          <w:szCs w:val="28"/>
          <w:lang w:val="fr-FR"/>
        </w:rPr>
      </w:pPr>
    </w:p>
    <w:p w14:paraId="6DFB1D7A" w14:textId="77777777" w:rsidR="00241EAF" w:rsidRPr="00121AAF" w:rsidRDefault="00241EAF" w:rsidP="00241EAF">
      <w:pPr>
        <w:pStyle w:val="pj"/>
        <w:widowControl w:val="0"/>
        <w:ind w:firstLine="709"/>
        <w:rPr>
          <w:lang w:val="fr-FR"/>
        </w:rPr>
      </w:pPr>
      <w:r w:rsidRPr="00121AAF">
        <w:rPr>
          <w:rStyle w:val="ypks7kbdpwfgdykd3qb9"/>
          <w:sz w:val="28"/>
          <w:szCs w:val="28"/>
        </w:rPr>
        <w:t>Эмитент</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w:t>
      </w:r>
      <w:r w:rsidRPr="00121AAF">
        <w:rPr>
          <w:sz w:val="28"/>
          <w:szCs w:val="28"/>
          <w:lang w:val="fr-FR"/>
        </w:rPr>
        <w:t xml:space="preserve"> </w:t>
      </w:r>
      <w:r w:rsidRPr="00121AAF">
        <w:rPr>
          <w:sz w:val="28"/>
          <w:szCs w:val="28"/>
        </w:rPr>
        <w:t>шығаруды</w:t>
      </w:r>
      <w:r w:rsidRPr="00121AAF">
        <w:rPr>
          <w:sz w:val="28"/>
          <w:szCs w:val="28"/>
          <w:lang w:val="fr-FR"/>
        </w:rPr>
        <w:t xml:space="preserve">, </w:t>
      </w:r>
      <w:r w:rsidRPr="00121AAF">
        <w:rPr>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sz w:val="28"/>
          <w:szCs w:val="28"/>
        </w:rPr>
        <w:t>бағдарлама</w:t>
      </w:r>
      <w:r w:rsidRPr="00121AAF">
        <w:rPr>
          <w:sz w:val="28"/>
          <w:szCs w:val="28"/>
          <w:lang w:val="fr-FR"/>
        </w:rPr>
        <w:t xml:space="preserve"> </w:t>
      </w:r>
      <w:r w:rsidRPr="00121AAF">
        <w:rPr>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асыруға</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rStyle w:val="ypks7kbdpwfgdykd3qb9"/>
          <w:sz w:val="28"/>
          <w:szCs w:val="28"/>
        </w:rPr>
        <w:t>тіркеуге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11</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6</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sz w:val="28"/>
          <w:szCs w:val="28"/>
        </w:rPr>
        <w:t>көрсетілген</w:t>
      </w:r>
      <w:r w:rsidRPr="00121AAF">
        <w:rPr>
          <w:sz w:val="28"/>
          <w:szCs w:val="28"/>
          <w:lang w:val="kk-KZ"/>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түрін</w:t>
      </w:r>
      <w:r w:rsidRPr="00121AAF">
        <w:rPr>
          <w:sz w:val="28"/>
          <w:szCs w:val="28"/>
          <w:lang w:val="fr-FR"/>
        </w:rPr>
        <w:t xml:space="preserve">, </w:t>
      </w:r>
      <w:r w:rsidRPr="00121AAF">
        <w:rPr>
          <w:sz w:val="28"/>
          <w:szCs w:val="28"/>
          <w:lang w:val="kk-KZ"/>
        </w:rPr>
        <w:t>э</w:t>
      </w:r>
      <w:r w:rsidRPr="00121AAF">
        <w:rPr>
          <w:rStyle w:val="ypks7kbdpwfgdykd3qb9"/>
          <w:sz w:val="28"/>
          <w:szCs w:val="28"/>
        </w:rPr>
        <w:t>митенттің</w:t>
      </w:r>
      <w:r w:rsidRPr="00121AAF">
        <w:rPr>
          <w:sz w:val="28"/>
          <w:szCs w:val="28"/>
          <w:lang w:val="fr-FR"/>
        </w:rPr>
        <w:t xml:space="preserve"> </w:t>
      </w:r>
      <w:r w:rsidRPr="00121AAF">
        <w:rPr>
          <w:rStyle w:val="ypks7kbdpwfgdykd3qb9"/>
          <w:sz w:val="28"/>
          <w:szCs w:val="28"/>
        </w:rPr>
        <w:t>санатын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олар</w:t>
      </w:r>
      <w:r w:rsidRPr="00121AAF">
        <w:rPr>
          <w:sz w:val="28"/>
          <w:szCs w:val="28"/>
          <w:lang w:val="fr-FR"/>
        </w:rPr>
        <w:t xml:space="preserve"> </w:t>
      </w:r>
      <w:r w:rsidRPr="00121AAF">
        <w:rPr>
          <w:rStyle w:val="ypks7kbdpwfgdykd3qb9"/>
          <w:sz w:val="28"/>
          <w:szCs w:val="28"/>
        </w:rPr>
        <w:t>ұсынылатын</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тобын</w:t>
      </w:r>
      <w:r w:rsidRPr="00121AAF">
        <w:rPr>
          <w:sz w:val="28"/>
          <w:szCs w:val="28"/>
          <w:lang w:val="fr-FR"/>
        </w:rPr>
        <w:t xml:space="preserve"> </w:t>
      </w:r>
      <w:r w:rsidRPr="00121AAF">
        <w:rPr>
          <w:rStyle w:val="ypks7kbdpwfgdykd3qb9"/>
          <w:sz w:val="28"/>
          <w:szCs w:val="28"/>
        </w:rPr>
        <w:t>ескере</w:t>
      </w:r>
      <w:r w:rsidRPr="00121AAF">
        <w:rPr>
          <w:sz w:val="28"/>
          <w:szCs w:val="28"/>
          <w:lang w:val="fr-FR"/>
        </w:rPr>
        <w:t xml:space="preserve"> </w:t>
      </w:r>
      <w:r w:rsidRPr="00121AAF">
        <w:rPr>
          <w:rStyle w:val="ypks7kbdpwfgdykd3qb9"/>
          <w:sz w:val="28"/>
          <w:szCs w:val="28"/>
        </w:rPr>
        <w:t>отырып</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талаптарға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sz w:val="28"/>
          <w:szCs w:val="28"/>
        </w:rPr>
        <w:t>келген</w:t>
      </w:r>
      <w:r w:rsidRPr="00121AAF">
        <w:rPr>
          <w:sz w:val="28"/>
          <w:szCs w:val="28"/>
          <w:lang w:val="fr-FR"/>
        </w:rPr>
        <w:t xml:space="preserve"> </w:t>
      </w:r>
      <w:r w:rsidRPr="00121AAF">
        <w:rPr>
          <w:rStyle w:val="ypks7kbdpwfgdykd3qb9"/>
          <w:sz w:val="28"/>
          <w:szCs w:val="28"/>
        </w:rPr>
        <w:t>жағдайда</w:t>
      </w:r>
      <w:r w:rsidRPr="00121AAF">
        <w:rPr>
          <w:sz w:val="28"/>
          <w:szCs w:val="28"/>
          <w:lang w:val="fr-FR"/>
        </w:rPr>
        <w:t xml:space="preserve"> </w:t>
      </w:r>
      <w:r w:rsidRPr="00121AAF">
        <w:rPr>
          <w:rStyle w:val="ypks7kbdpwfgdykd3qb9"/>
          <w:sz w:val="28"/>
          <w:szCs w:val="28"/>
        </w:rPr>
        <w:t>ғана</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енгізуге</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55A6B2A7"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rPr>
        <w:t>Эмитенттің</w:t>
      </w:r>
      <w:r w:rsidRPr="00121AAF">
        <w:rPr>
          <w:sz w:val="28"/>
          <w:szCs w:val="28"/>
          <w:lang w:val="fr-FR"/>
        </w:rPr>
        <w:t xml:space="preserve"> </w:t>
      </w:r>
      <w:r w:rsidRPr="00121AAF">
        <w:rPr>
          <w:rStyle w:val="ypks7kbdpwfgdykd3qb9"/>
          <w:sz w:val="28"/>
          <w:szCs w:val="28"/>
        </w:rPr>
        <w:t>көрсетілген</w:t>
      </w:r>
      <w:r w:rsidRPr="00121AAF">
        <w:rPr>
          <w:sz w:val="28"/>
          <w:szCs w:val="28"/>
          <w:lang w:val="fr-FR"/>
        </w:rPr>
        <w:t xml:space="preserve"> </w:t>
      </w:r>
      <w:r w:rsidRPr="00121AAF">
        <w:rPr>
          <w:rStyle w:val="ypks7kbdpwfgdykd3qb9"/>
          <w:sz w:val="28"/>
          <w:szCs w:val="28"/>
        </w:rPr>
        <w:t>талаптарға</w:t>
      </w:r>
      <w:r w:rsidRPr="00121AAF">
        <w:rPr>
          <w:sz w:val="28"/>
          <w:szCs w:val="28"/>
          <w:lang w:val="fr-FR"/>
        </w:rPr>
        <w:t xml:space="preserve"> </w:t>
      </w:r>
      <w:r w:rsidRPr="00121AAF">
        <w:rPr>
          <w:rStyle w:val="ypks7kbdpwfgdykd3qb9"/>
          <w:sz w:val="28"/>
          <w:szCs w:val="28"/>
        </w:rPr>
        <w:t>сәйкестігі</w:t>
      </w:r>
      <w:r w:rsidRPr="00121AAF">
        <w:rPr>
          <w:sz w:val="28"/>
          <w:szCs w:val="28"/>
          <w:lang w:val="fr-FR"/>
        </w:rPr>
        <w:t xml:space="preserve"> </w:t>
      </w:r>
      <w:r w:rsidRPr="00121AAF">
        <w:rPr>
          <w:rStyle w:val="ypks7kbdpwfgdykd3qb9"/>
          <w:sz w:val="28"/>
          <w:szCs w:val="28"/>
        </w:rPr>
        <w:t>о</w:t>
      </w:r>
      <w:r w:rsidRPr="00121AAF">
        <w:rPr>
          <w:rStyle w:val="ypks7kbdpwfgdykd3qb9"/>
          <w:sz w:val="28"/>
          <w:szCs w:val="28"/>
          <w:lang w:val="kk-KZ"/>
        </w:rPr>
        <w:t>ның 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депозитарийге</w:t>
      </w:r>
      <w:r w:rsidRPr="00121AAF">
        <w:rPr>
          <w:rStyle w:val="ypks7kbdpwfgdykd3qb9"/>
          <w:sz w:val="28"/>
          <w:szCs w:val="28"/>
          <w:lang w:val="kk-KZ"/>
        </w:rPr>
        <w:t>:</w:t>
      </w:r>
    </w:p>
    <w:p w14:paraId="772088B5" w14:textId="77777777" w:rsidR="00241EAF" w:rsidRPr="00121AAF" w:rsidRDefault="00241EAF" w:rsidP="00241EAF">
      <w:pPr>
        <w:pStyle w:val="pj"/>
        <w:widowControl w:val="0"/>
        <w:ind w:firstLine="709"/>
        <w:rPr>
          <w:lang w:val="fr-FR"/>
        </w:rPr>
      </w:pPr>
      <w:r w:rsidRPr="00121AAF">
        <w:rPr>
          <w:sz w:val="28"/>
          <w:szCs w:val="28"/>
          <w:lang w:val="kk-KZ"/>
        </w:rPr>
        <w:t>мемлекеттік</w:t>
      </w:r>
      <w:r w:rsidRPr="00121AAF">
        <w:rPr>
          <w:sz w:val="28"/>
          <w:szCs w:val="28"/>
          <w:lang w:val="fr-FR"/>
        </w:rPr>
        <w:t xml:space="preserve"> </w:t>
      </w:r>
      <w:r w:rsidRPr="00121AAF">
        <w:rPr>
          <w:rStyle w:val="ypks7kbdpwfgdykd3qb9"/>
          <w:sz w:val="28"/>
          <w:szCs w:val="28"/>
          <w:lang w:val="kk-KZ"/>
        </w:rPr>
        <w:t>емес</w:t>
      </w:r>
      <w:r w:rsidRPr="00121AAF">
        <w:rPr>
          <w:sz w:val="28"/>
          <w:szCs w:val="28"/>
          <w:lang w:val="fr-FR"/>
        </w:rPr>
        <w:t xml:space="preserve"> </w:t>
      </w:r>
      <w:r w:rsidRPr="00121AAF">
        <w:rPr>
          <w:rStyle w:val="ypks7kbdpwfgdykd3qb9"/>
          <w:sz w:val="28"/>
          <w:szCs w:val="28"/>
          <w:lang w:val="kk-KZ"/>
        </w:rPr>
        <w:t>облигациялар</w:t>
      </w:r>
      <w:r w:rsidRPr="00121AAF">
        <w:rPr>
          <w:sz w:val="28"/>
          <w:szCs w:val="28"/>
          <w:lang w:val="fr-FR"/>
        </w:rPr>
        <w:t xml:space="preserve"> </w:t>
      </w:r>
      <w:r w:rsidRPr="00121AAF">
        <w:rPr>
          <w:rStyle w:val="ypks7kbdpwfgdykd3qb9"/>
          <w:sz w:val="28"/>
          <w:szCs w:val="28"/>
          <w:lang w:val="kk-KZ"/>
        </w:rPr>
        <w:t>шығарылымын</w:t>
      </w:r>
      <w:r w:rsidRPr="00121AAF">
        <w:rPr>
          <w:sz w:val="28"/>
          <w:szCs w:val="28"/>
          <w:lang w:val="fr-FR"/>
        </w:rPr>
        <w:t xml:space="preserve"> </w:t>
      </w:r>
      <w:r w:rsidRPr="00121AAF">
        <w:rPr>
          <w:rStyle w:val="ypks7kbdpwfgdykd3qb9"/>
          <w:sz w:val="28"/>
          <w:szCs w:val="28"/>
          <w:lang w:val="kk-KZ"/>
        </w:rPr>
        <w:t>тіркеуге</w:t>
      </w:r>
      <w:r w:rsidRPr="00121AAF">
        <w:rPr>
          <w:sz w:val="28"/>
          <w:szCs w:val="28"/>
          <w:lang w:val="fr-FR"/>
        </w:rPr>
        <w:t xml:space="preserve"> </w:t>
      </w:r>
      <w:r w:rsidRPr="00121AAF">
        <w:rPr>
          <w:rStyle w:val="ypks7kbdpwfgdykd3qb9"/>
          <w:sz w:val="28"/>
          <w:szCs w:val="28"/>
          <w:lang w:val="kk-KZ"/>
        </w:rPr>
        <w:t>не</w:t>
      </w:r>
      <w:r w:rsidRPr="00121AAF">
        <w:rPr>
          <w:sz w:val="28"/>
          <w:szCs w:val="28"/>
          <w:lang w:val="fr-FR"/>
        </w:rPr>
        <w:t xml:space="preserve"> </w:t>
      </w:r>
      <w:r w:rsidRPr="00121AAF">
        <w:rPr>
          <w:rStyle w:val="ypks7kbdpwfgdykd3qb9"/>
          <w:sz w:val="28"/>
          <w:szCs w:val="28"/>
          <w:lang w:val="kk-KZ"/>
        </w:rPr>
        <w:t>оларды</w:t>
      </w:r>
      <w:r w:rsidRPr="00121AAF">
        <w:rPr>
          <w:sz w:val="28"/>
          <w:szCs w:val="28"/>
          <w:lang w:val="fr-FR"/>
        </w:rPr>
        <w:t xml:space="preserve"> </w:t>
      </w:r>
      <w:r w:rsidRPr="00121AAF">
        <w:rPr>
          <w:rStyle w:val="ypks7kbdpwfgdykd3qb9"/>
          <w:sz w:val="28"/>
          <w:szCs w:val="28"/>
          <w:lang w:val="kk-KZ"/>
        </w:rPr>
        <w:t>шығару</w:t>
      </w:r>
      <w:r w:rsidRPr="00121AAF">
        <w:rPr>
          <w:sz w:val="28"/>
          <w:szCs w:val="28"/>
          <w:lang w:val="fr-FR"/>
        </w:rPr>
        <w:t xml:space="preserve"> </w:t>
      </w:r>
      <w:r w:rsidRPr="00121AAF">
        <w:rPr>
          <w:rStyle w:val="ypks7kbdpwfgdykd3qb9"/>
          <w:sz w:val="28"/>
          <w:szCs w:val="28"/>
          <w:lang w:val="kk-KZ"/>
        </w:rPr>
        <w:t>шарттарына</w:t>
      </w:r>
      <w:r w:rsidRPr="00121AAF">
        <w:rPr>
          <w:sz w:val="28"/>
          <w:szCs w:val="28"/>
          <w:lang w:val="fr-FR"/>
        </w:rPr>
        <w:t xml:space="preserve"> </w:t>
      </w:r>
      <w:r w:rsidRPr="00121AAF">
        <w:rPr>
          <w:rStyle w:val="ypks7kbdpwfgdykd3qb9"/>
          <w:sz w:val="28"/>
          <w:szCs w:val="28"/>
          <w:lang w:val="kk-KZ"/>
        </w:rPr>
        <w:t>өзгерістер</w:t>
      </w:r>
      <w:r w:rsidRPr="00121AAF">
        <w:rPr>
          <w:sz w:val="28"/>
          <w:szCs w:val="28"/>
          <w:lang w:val="fr-FR"/>
        </w:rPr>
        <w:t xml:space="preserve"> </w:t>
      </w:r>
      <w:r w:rsidRPr="00121AAF">
        <w:rPr>
          <w:rStyle w:val="ypks7kbdpwfgdykd3qb9"/>
          <w:sz w:val="28"/>
          <w:szCs w:val="28"/>
          <w:lang w:val="kk-KZ"/>
        </w:rPr>
        <w:t>мен</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lang w:val="kk-KZ"/>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lang w:val="kk-KZ"/>
        </w:rPr>
        <w:t>толықтыруларды</w:t>
      </w:r>
      <w:r w:rsidRPr="00121AAF">
        <w:rPr>
          <w:sz w:val="28"/>
          <w:szCs w:val="28"/>
          <w:lang w:val="fr-FR"/>
        </w:rPr>
        <w:t xml:space="preserve"> </w:t>
      </w:r>
      <w:r w:rsidRPr="00121AAF">
        <w:rPr>
          <w:rStyle w:val="ypks7kbdpwfgdykd3qb9"/>
          <w:sz w:val="28"/>
          <w:szCs w:val="28"/>
          <w:lang w:val="kk-KZ"/>
        </w:rPr>
        <w:t>тіркеуге</w:t>
      </w:r>
      <w:r w:rsidRPr="00121AAF">
        <w:rPr>
          <w:sz w:val="28"/>
          <w:szCs w:val="28"/>
          <w:lang w:val="fr-FR"/>
        </w:rPr>
        <w:t xml:space="preserve"> </w:t>
      </w:r>
      <w:r w:rsidRPr="00121AAF">
        <w:rPr>
          <w:rStyle w:val="ypks7kbdpwfgdykd3qb9"/>
          <w:sz w:val="28"/>
          <w:szCs w:val="28"/>
          <w:lang w:val="kk-KZ"/>
        </w:rPr>
        <w:t>арналған</w:t>
      </w:r>
      <w:r w:rsidRPr="00121AAF">
        <w:rPr>
          <w:sz w:val="28"/>
          <w:szCs w:val="28"/>
          <w:lang w:val="fr-FR"/>
        </w:rPr>
        <w:t xml:space="preserve"> </w:t>
      </w:r>
      <w:r w:rsidRPr="00121AAF">
        <w:rPr>
          <w:rStyle w:val="ypks7kbdpwfgdykd3qb9"/>
          <w:sz w:val="28"/>
          <w:szCs w:val="28"/>
          <w:lang w:val="kk-KZ"/>
        </w:rPr>
        <w:t>өтініштер</w:t>
      </w:r>
      <w:r w:rsidRPr="00121AAF">
        <w:rPr>
          <w:sz w:val="28"/>
          <w:szCs w:val="28"/>
          <w:lang w:val="fr-FR"/>
        </w:rPr>
        <w:t xml:space="preserve"> </w:t>
      </w:r>
      <w:r w:rsidRPr="00121AAF">
        <w:rPr>
          <w:rStyle w:val="ypks7kbdpwfgdykd3qb9"/>
          <w:sz w:val="28"/>
          <w:szCs w:val="28"/>
          <w:lang w:val="kk-KZ"/>
        </w:rPr>
        <w:t>мен</w:t>
      </w:r>
      <w:r w:rsidRPr="00121AAF">
        <w:rPr>
          <w:sz w:val="28"/>
          <w:szCs w:val="28"/>
          <w:lang w:val="fr-FR"/>
        </w:rPr>
        <w:t xml:space="preserve"> </w:t>
      </w:r>
      <w:r w:rsidRPr="00121AAF">
        <w:rPr>
          <w:rStyle w:val="ypks7kbdpwfgdykd3qb9"/>
          <w:sz w:val="28"/>
          <w:szCs w:val="28"/>
          <w:lang w:val="kk-KZ"/>
        </w:rPr>
        <w:t>құжаттар</w:t>
      </w:r>
      <w:r w:rsidRPr="00121AAF">
        <w:rPr>
          <w:sz w:val="28"/>
          <w:szCs w:val="28"/>
          <w:lang w:val="fr-FR"/>
        </w:rPr>
        <w:t xml:space="preserve">; </w:t>
      </w:r>
    </w:p>
    <w:p w14:paraId="3629720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kk-KZ"/>
        </w:rPr>
        <w:t>облигациялық</w:t>
      </w:r>
      <w:r w:rsidRPr="00121AAF">
        <w:rPr>
          <w:sz w:val="28"/>
          <w:szCs w:val="28"/>
          <w:lang w:val="fr-FR"/>
        </w:rPr>
        <w:t xml:space="preserve"> </w:t>
      </w:r>
      <w:r w:rsidRPr="00121AAF">
        <w:rPr>
          <w:rStyle w:val="ypks7kbdpwfgdykd3qb9"/>
          <w:sz w:val="28"/>
          <w:szCs w:val="28"/>
          <w:lang w:val="kk-KZ"/>
        </w:rPr>
        <w:t>бағдарламаны</w:t>
      </w:r>
      <w:r w:rsidRPr="00121AAF">
        <w:rPr>
          <w:sz w:val="28"/>
          <w:szCs w:val="28"/>
          <w:lang w:val="fr-FR"/>
        </w:rPr>
        <w:t xml:space="preserve"> </w:t>
      </w:r>
      <w:r w:rsidRPr="00121AAF">
        <w:rPr>
          <w:rStyle w:val="ypks7kbdpwfgdykd3qb9"/>
          <w:sz w:val="28"/>
          <w:szCs w:val="28"/>
          <w:lang w:val="kk-KZ"/>
        </w:rPr>
        <w:t>тіркеуге</w:t>
      </w:r>
      <w:r w:rsidRPr="00121AAF">
        <w:rPr>
          <w:sz w:val="28"/>
          <w:szCs w:val="28"/>
          <w:lang w:val="fr-FR"/>
        </w:rPr>
        <w:t xml:space="preserve"> </w:t>
      </w:r>
      <w:r w:rsidRPr="00121AAF">
        <w:rPr>
          <w:rStyle w:val="ypks7kbdpwfgdykd3qb9"/>
          <w:sz w:val="28"/>
          <w:szCs w:val="28"/>
          <w:lang w:val="kk-KZ"/>
        </w:rPr>
        <w:t>не</w:t>
      </w:r>
      <w:r w:rsidRPr="00121AAF">
        <w:rPr>
          <w:sz w:val="28"/>
          <w:szCs w:val="28"/>
          <w:lang w:val="fr-FR"/>
        </w:rPr>
        <w:t xml:space="preserve"> </w:t>
      </w:r>
      <w:r w:rsidRPr="00121AAF">
        <w:rPr>
          <w:sz w:val="28"/>
          <w:szCs w:val="28"/>
          <w:lang w:val="kk-KZ"/>
        </w:rPr>
        <w:t>облигациялық</w:t>
      </w:r>
      <w:r w:rsidRPr="00121AAF">
        <w:rPr>
          <w:sz w:val="28"/>
          <w:szCs w:val="28"/>
          <w:lang w:val="fr-FR"/>
        </w:rPr>
        <w:t xml:space="preserve"> </w:t>
      </w:r>
      <w:r w:rsidRPr="00121AAF">
        <w:rPr>
          <w:sz w:val="28"/>
          <w:szCs w:val="28"/>
          <w:lang w:val="kk-KZ"/>
        </w:rPr>
        <w:t>бағдарламаға</w:t>
      </w:r>
      <w:r w:rsidRPr="00121AAF">
        <w:rPr>
          <w:sz w:val="28"/>
          <w:szCs w:val="28"/>
          <w:lang w:val="fr-FR"/>
        </w:rPr>
        <w:t xml:space="preserve"> </w:t>
      </w:r>
      <w:r w:rsidRPr="00121AAF">
        <w:rPr>
          <w:rStyle w:val="ypks7kbdpwfgdykd3qb9"/>
          <w:sz w:val="28"/>
          <w:szCs w:val="28"/>
          <w:lang w:val="kk-KZ"/>
        </w:rPr>
        <w:t>өзгерістерді</w:t>
      </w:r>
      <w:r w:rsidRPr="00121AAF">
        <w:rPr>
          <w:sz w:val="28"/>
          <w:szCs w:val="28"/>
          <w:lang w:val="fr-FR"/>
        </w:rPr>
        <w:t xml:space="preserve"> </w:t>
      </w:r>
      <w:r w:rsidRPr="00121AAF">
        <w:rPr>
          <w:rStyle w:val="ypks7kbdpwfgdykd3qb9"/>
          <w:sz w:val="28"/>
          <w:szCs w:val="28"/>
          <w:lang w:val="kk-KZ"/>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lang w:val="kk-KZ"/>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lang w:val="kk-KZ"/>
        </w:rPr>
        <w:t>толықтыруларды</w:t>
      </w:r>
      <w:r w:rsidRPr="00121AAF">
        <w:rPr>
          <w:sz w:val="28"/>
          <w:szCs w:val="28"/>
          <w:lang w:val="fr-FR"/>
        </w:rPr>
        <w:t xml:space="preserve"> </w:t>
      </w:r>
      <w:r w:rsidRPr="00121AAF">
        <w:rPr>
          <w:rStyle w:val="ypks7kbdpwfgdykd3qb9"/>
          <w:sz w:val="28"/>
          <w:szCs w:val="28"/>
          <w:lang w:val="kk-KZ"/>
        </w:rPr>
        <w:t>тіркеуге</w:t>
      </w:r>
      <w:r w:rsidRPr="00121AAF">
        <w:rPr>
          <w:sz w:val="28"/>
          <w:szCs w:val="28"/>
          <w:lang w:val="fr-FR"/>
        </w:rPr>
        <w:t xml:space="preserve"> </w:t>
      </w:r>
      <w:r w:rsidRPr="00121AAF">
        <w:rPr>
          <w:rStyle w:val="ypks7kbdpwfgdykd3qb9"/>
          <w:sz w:val="28"/>
          <w:szCs w:val="28"/>
          <w:lang w:val="kk-KZ"/>
        </w:rPr>
        <w:t>арналған</w:t>
      </w:r>
      <w:r w:rsidRPr="00121AAF">
        <w:rPr>
          <w:sz w:val="28"/>
          <w:szCs w:val="28"/>
          <w:lang w:val="fr-FR"/>
        </w:rPr>
        <w:t xml:space="preserve"> </w:t>
      </w:r>
      <w:r w:rsidRPr="00121AAF">
        <w:rPr>
          <w:rStyle w:val="ypks7kbdpwfgdykd3qb9"/>
          <w:sz w:val="28"/>
          <w:szCs w:val="28"/>
          <w:lang w:val="kk-KZ"/>
        </w:rPr>
        <w:t>құжаттар</w:t>
      </w:r>
      <w:r w:rsidRPr="00121AAF">
        <w:rPr>
          <w:sz w:val="28"/>
          <w:szCs w:val="28"/>
          <w:lang w:val="fr-FR"/>
        </w:rPr>
        <w:t>;</w:t>
      </w:r>
    </w:p>
    <w:p w14:paraId="6F0759B7" w14:textId="77777777" w:rsidR="00241EAF" w:rsidRPr="00121AAF" w:rsidRDefault="00241EAF" w:rsidP="00241EAF">
      <w:pPr>
        <w:pStyle w:val="pj"/>
        <w:widowControl w:val="0"/>
        <w:ind w:firstLine="709"/>
        <w:rPr>
          <w:rStyle w:val="s0"/>
          <w:lang w:val="fr-FR"/>
        </w:rPr>
      </w:pPr>
      <w:r w:rsidRPr="00121AAF">
        <w:rPr>
          <w:rStyle w:val="ypks7kbdpwfgdykd3qb9"/>
          <w:sz w:val="28"/>
          <w:szCs w:val="28"/>
          <w:lang w:val="kk-KZ"/>
        </w:rPr>
        <w:t>облигациялық</w:t>
      </w:r>
      <w:r w:rsidRPr="00121AAF">
        <w:rPr>
          <w:sz w:val="28"/>
          <w:szCs w:val="28"/>
          <w:lang w:val="fr-FR"/>
        </w:rPr>
        <w:t xml:space="preserve"> </w:t>
      </w:r>
      <w:r w:rsidRPr="00121AAF">
        <w:rPr>
          <w:rStyle w:val="ypks7kbdpwfgdykd3qb9"/>
          <w:sz w:val="28"/>
          <w:szCs w:val="28"/>
          <w:lang w:val="kk-KZ"/>
        </w:rPr>
        <w:t>бағдарлама</w:t>
      </w:r>
      <w:r w:rsidRPr="00121AAF">
        <w:rPr>
          <w:sz w:val="28"/>
          <w:szCs w:val="28"/>
          <w:lang w:val="fr-FR"/>
        </w:rPr>
        <w:t xml:space="preserve"> </w:t>
      </w:r>
      <w:r w:rsidRPr="00121AAF">
        <w:rPr>
          <w:rStyle w:val="ypks7kbdpwfgdykd3qb9"/>
          <w:sz w:val="28"/>
          <w:szCs w:val="28"/>
          <w:lang w:val="kk-KZ"/>
        </w:rPr>
        <w:t>шегінде</w:t>
      </w:r>
      <w:r w:rsidRPr="00121AAF">
        <w:rPr>
          <w:sz w:val="28"/>
          <w:szCs w:val="28"/>
          <w:lang w:val="fr-FR"/>
        </w:rPr>
        <w:t xml:space="preserve"> </w:t>
      </w:r>
      <w:r w:rsidRPr="00121AAF">
        <w:rPr>
          <w:rStyle w:val="ypks7kbdpwfgdykd3qb9"/>
          <w:sz w:val="28"/>
          <w:szCs w:val="28"/>
          <w:lang w:val="kk-KZ"/>
        </w:rPr>
        <w:t>жүзеге</w:t>
      </w:r>
      <w:r w:rsidRPr="00121AAF">
        <w:rPr>
          <w:sz w:val="28"/>
          <w:szCs w:val="28"/>
          <w:lang w:val="fr-FR"/>
        </w:rPr>
        <w:t xml:space="preserve"> </w:t>
      </w:r>
      <w:r w:rsidRPr="00121AAF">
        <w:rPr>
          <w:sz w:val="28"/>
          <w:szCs w:val="28"/>
          <w:lang w:val="kk-KZ"/>
        </w:rPr>
        <w:t>асырылатын</w:t>
      </w:r>
      <w:r w:rsidRPr="00121AAF">
        <w:rPr>
          <w:sz w:val="28"/>
          <w:szCs w:val="28"/>
          <w:lang w:val="fr-FR"/>
        </w:rPr>
        <w:t xml:space="preserve"> </w:t>
      </w:r>
      <w:r w:rsidRPr="00121AAF">
        <w:rPr>
          <w:sz w:val="28"/>
          <w:szCs w:val="28"/>
          <w:lang w:val="kk-KZ"/>
        </w:rPr>
        <w:t>мемлекеттік</w:t>
      </w:r>
      <w:r w:rsidRPr="00121AAF">
        <w:rPr>
          <w:sz w:val="28"/>
          <w:szCs w:val="28"/>
          <w:lang w:val="fr-FR"/>
        </w:rPr>
        <w:t xml:space="preserve"> </w:t>
      </w:r>
      <w:r w:rsidRPr="00121AAF">
        <w:rPr>
          <w:sz w:val="28"/>
          <w:szCs w:val="28"/>
          <w:lang w:val="kk-KZ"/>
        </w:rPr>
        <w:t>емес</w:t>
      </w:r>
      <w:r w:rsidRPr="00121AAF">
        <w:rPr>
          <w:sz w:val="28"/>
          <w:szCs w:val="28"/>
          <w:lang w:val="fr-FR"/>
        </w:rPr>
        <w:t xml:space="preserve"> </w:t>
      </w:r>
      <w:r w:rsidRPr="00121AAF">
        <w:rPr>
          <w:sz w:val="28"/>
          <w:szCs w:val="28"/>
          <w:lang w:val="kk-KZ"/>
        </w:rPr>
        <w:t>облигациялар</w:t>
      </w:r>
      <w:r w:rsidRPr="00121AAF">
        <w:rPr>
          <w:sz w:val="28"/>
          <w:szCs w:val="28"/>
          <w:lang w:val="fr-FR"/>
        </w:rPr>
        <w:t xml:space="preserve"> </w:t>
      </w:r>
      <w:r w:rsidRPr="00121AAF">
        <w:rPr>
          <w:sz w:val="28"/>
          <w:szCs w:val="28"/>
          <w:lang w:val="kk-KZ"/>
        </w:rPr>
        <w:t>шығарудың</w:t>
      </w:r>
      <w:r w:rsidRPr="00121AAF">
        <w:rPr>
          <w:sz w:val="28"/>
          <w:szCs w:val="28"/>
          <w:lang w:val="fr-FR"/>
        </w:rPr>
        <w:t xml:space="preserve"> </w:t>
      </w:r>
      <w:r w:rsidRPr="00121AAF">
        <w:rPr>
          <w:rStyle w:val="ypks7kbdpwfgdykd3qb9"/>
          <w:sz w:val="28"/>
          <w:szCs w:val="28"/>
          <w:lang w:val="kk-KZ"/>
        </w:rPr>
        <w:t>соңғы</w:t>
      </w:r>
      <w:r w:rsidRPr="00121AAF">
        <w:rPr>
          <w:sz w:val="28"/>
          <w:szCs w:val="28"/>
          <w:lang w:val="fr-FR"/>
        </w:rPr>
        <w:t xml:space="preserve"> </w:t>
      </w:r>
      <w:r w:rsidRPr="00121AAF">
        <w:rPr>
          <w:rStyle w:val="ypks7kbdpwfgdykd3qb9"/>
          <w:sz w:val="28"/>
          <w:szCs w:val="28"/>
          <w:lang w:val="kk-KZ"/>
        </w:rPr>
        <w:t>шарттарын ұсынған</w:t>
      </w:r>
      <w:r w:rsidRPr="00121AAF">
        <w:rPr>
          <w:sz w:val="28"/>
          <w:szCs w:val="28"/>
          <w:lang w:val="fr-FR"/>
        </w:rPr>
        <w:t xml:space="preserve"> </w:t>
      </w:r>
      <w:r w:rsidRPr="00121AAF">
        <w:rPr>
          <w:rStyle w:val="ypks7kbdpwfgdykd3qb9"/>
          <w:sz w:val="28"/>
          <w:szCs w:val="28"/>
          <w:lang w:val="kk-KZ"/>
        </w:rPr>
        <w:t>күні</w:t>
      </w:r>
      <w:r w:rsidRPr="00121AAF">
        <w:rPr>
          <w:sz w:val="28"/>
          <w:szCs w:val="28"/>
          <w:lang w:val="fr-FR"/>
        </w:rPr>
        <w:t xml:space="preserve"> </w:t>
      </w:r>
      <w:r w:rsidRPr="00121AAF">
        <w:rPr>
          <w:rStyle w:val="ypks7kbdpwfgdykd3qb9"/>
          <w:sz w:val="28"/>
          <w:szCs w:val="28"/>
          <w:lang w:val="kk-KZ"/>
        </w:rPr>
        <w:t>айқындалады.</w:t>
      </w:r>
    </w:p>
    <w:p w14:paraId="0809BB05" w14:textId="77777777" w:rsidR="00241EAF" w:rsidRPr="00121AAF" w:rsidRDefault="00241EAF" w:rsidP="00241EAF">
      <w:pPr>
        <w:pStyle w:val="pj"/>
        <w:widowControl w:val="0"/>
        <w:ind w:firstLine="709"/>
        <w:rPr>
          <w:rStyle w:val="s0"/>
          <w:sz w:val="28"/>
          <w:szCs w:val="28"/>
          <w:lang w:val="fr-FR"/>
        </w:rPr>
      </w:pPr>
    </w:p>
    <w:p w14:paraId="785853E7" w14:textId="77777777" w:rsidR="00241EAF" w:rsidRPr="00121AAF" w:rsidRDefault="00241EAF" w:rsidP="00241EAF">
      <w:pPr>
        <w:pStyle w:val="aff0"/>
        <w:keepNext w:val="0"/>
        <w:keepLines w:val="0"/>
        <w:widowControl w:val="0"/>
        <w:tabs>
          <w:tab w:val="clear" w:pos="426"/>
          <w:tab w:val="left" w:pos="708"/>
        </w:tabs>
        <w:spacing w:line="240" w:lineRule="auto"/>
        <w:ind w:left="1985" w:hanging="1276"/>
        <w:rPr>
          <w:b w:val="0"/>
        </w:rPr>
      </w:pPr>
      <w:r w:rsidRPr="00121AAF">
        <w:rPr>
          <w:rStyle w:val="ypks7kbdpwfgdykd3qb9"/>
          <w:sz w:val="28"/>
        </w:rPr>
        <w:t>14</w:t>
      </w:r>
      <w:r w:rsidRPr="00121AAF">
        <w:rPr>
          <w:sz w:val="28"/>
        </w:rPr>
        <w:t>-</w:t>
      </w:r>
      <w:r w:rsidRPr="00121AAF">
        <w:rPr>
          <w:rStyle w:val="ypks7kbdpwfgdykd3qb9"/>
          <w:sz w:val="28"/>
        </w:rPr>
        <w:t>бап</w:t>
      </w:r>
      <w:r w:rsidRPr="00121AAF">
        <w:rPr>
          <w:rStyle w:val="ypks7kbdpwfgdykd3qb9"/>
          <w:b w:val="0"/>
          <w:sz w:val="28"/>
        </w:rPr>
        <w:t>.</w:t>
      </w:r>
      <w:r w:rsidRPr="00121AAF">
        <w:rPr>
          <w:b w:val="0"/>
          <w:sz w:val="28"/>
        </w:rPr>
        <w:t xml:space="preserve"> </w:t>
      </w:r>
      <w:r w:rsidRPr="00121AAF">
        <w:rPr>
          <w:rStyle w:val="ypks7kbdpwfgdykd3qb9"/>
          <w:b w:val="0"/>
          <w:sz w:val="28"/>
        </w:rPr>
        <w:t>Облигациялық</w:t>
      </w:r>
      <w:r w:rsidRPr="00121AAF">
        <w:rPr>
          <w:b w:val="0"/>
          <w:sz w:val="28"/>
        </w:rPr>
        <w:t xml:space="preserve"> </w:t>
      </w:r>
      <w:r w:rsidRPr="00121AAF">
        <w:rPr>
          <w:rStyle w:val="ypks7kbdpwfgdykd3qb9"/>
          <w:b w:val="0"/>
          <w:sz w:val="28"/>
        </w:rPr>
        <w:t>бағдарламаны</w:t>
      </w:r>
      <w:r w:rsidRPr="00121AAF">
        <w:rPr>
          <w:b w:val="0"/>
          <w:sz w:val="28"/>
        </w:rPr>
        <w:t xml:space="preserve"> тіркеу </w:t>
      </w:r>
      <w:r w:rsidRPr="00121AAF">
        <w:rPr>
          <w:rStyle w:val="ypks7kbdpwfgdykd3qb9"/>
          <w:b w:val="0"/>
          <w:sz w:val="28"/>
        </w:rPr>
        <w:t>және</w:t>
      </w:r>
      <w:r w:rsidRPr="00121AAF">
        <w:rPr>
          <w:b w:val="0"/>
          <w:sz w:val="28"/>
        </w:rPr>
        <w:t xml:space="preserve"> </w:t>
      </w:r>
      <w:r w:rsidRPr="00121AAF">
        <w:rPr>
          <w:rStyle w:val="ypks7kbdpwfgdykd3qb9"/>
          <w:b w:val="0"/>
          <w:sz w:val="28"/>
        </w:rPr>
        <w:t>оның</w:t>
      </w:r>
      <w:r w:rsidRPr="00121AAF">
        <w:rPr>
          <w:b w:val="0"/>
          <w:sz w:val="28"/>
        </w:rPr>
        <w:t xml:space="preserve"> </w:t>
      </w:r>
      <w:r w:rsidRPr="00121AAF">
        <w:rPr>
          <w:rStyle w:val="ypks7kbdpwfgdykd3qb9"/>
          <w:b w:val="0"/>
          <w:sz w:val="28"/>
        </w:rPr>
        <w:t>шегінде</w:t>
      </w:r>
      <w:r w:rsidRPr="00121AAF">
        <w:rPr>
          <w:b w:val="0"/>
          <w:sz w:val="28"/>
        </w:rPr>
        <w:t xml:space="preserve"> мемлекеттік емес облигациялар шығару</w:t>
      </w:r>
    </w:p>
    <w:p w14:paraId="6F97C1BF" w14:textId="77777777" w:rsidR="00241EAF" w:rsidRPr="00121AAF" w:rsidRDefault="00241EAF" w:rsidP="00241EAF">
      <w:pPr>
        <w:pStyle w:val="pj"/>
        <w:widowControl w:val="0"/>
        <w:ind w:firstLine="709"/>
        <w:rPr>
          <w:rStyle w:val="ypks7kbdpwfgdykd3qb9"/>
          <w:szCs w:val="28"/>
          <w:lang w:val="fr-FR"/>
        </w:rPr>
      </w:pPr>
    </w:p>
    <w:p w14:paraId="2BF0ADE8"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тіркеген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lastRenderedPageBreak/>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бір</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бірнеше</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асыруға</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4B4C57F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облигацияларды</w:t>
      </w:r>
      <w:r w:rsidRPr="00121AAF">
        <w:rPr>
          <w:sz w:val="28"/>
          <w:szCs w:val="28"/>
          <w:lang w:val="fr-FR"/>
        </w:rPr>
        <w:t xml:space="preserve"> </w:t>
      </w:r>
      <w:r w:rsidRPr="00121AAF">
        <w:rPr>
          <w:sz w:val="28"/>
          <w:szCs w:val="28"/>
        </w:rPr>
        <w:t>шығару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жалпы</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негіздемелік</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шарттардан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шығарылымның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шарттарынан</w:t>
      </w:r>
      <w:r w:rsidRPr="00121AAF">
        <w:rPr>
          <w:sz w:val="28"/>
          <w:szCs w:val="28"/>
          <w:lang w:val="fr-FR"/>
        </w:rPr>
        <w:t xml:space="preserve"> </w:t>
      </w:r>
      <w:r w:rsidRPr="00121AAF">
        <w:rPr>
          <w:rStyle w:val="ypks7kbdpwfgdykd3qb9"/>
          <w:sz w:val="28"/>
          <w:szCs w:val="28"/>
        </w:rPr>
        <w:t>тұрады</w:t>
      </w:r>
      <w:r w:rsidRPr="00121AAF">
        <w:rPr>
          <w:rStyle w:val="ypks7kbdpwfgdykd3qb9"/>
          <w:sz w:val="28"/>
          <w:szCs w:val="28"/>
          <w:lang w:val="fr-FR"/>
        </w:rPr>
        <w:t>.</w:t>
      </w:r>
      <w:r w:rsidRPr="00121AAF">
        <w:rPr>
          <w:sz w:val="28"/>
          <w:szCs w:val="28"/>
          <w:lang w:val="fr-FR"/>
        </w:rPr>
        <w:t xml:space="preserve"> </w:t>
      </w:r>
    </w:p>
    <w:p w14:paraId="4AD6E7B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Бір</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облигациялардың</w:t>
      </w:r>
      <w:r w:rsidRPr="00121AAF">
        <w:rPr>
          <w:sz w:val="28"/>
          <w:szCs w:val="28"/>
          <w:lang w:val="fr-FR"/>
        </w:rPr>
        <w:t xml:space="preserve"> </w:t>
      </w:r>
      <w:r w:rsidRPr="00121AAF">
        <w:rPr>
          <w:sz w:val="28"/>
          <w:szCs w:val="28"/>
        </w:rPr>
        <w:t>шығарылымдары</w:t>
      </w:r>
      <w:r w:rsidRPr="00121AAF">
        <w:rPr>
          <w:sz w:val="28"/>
          <w:szCs w:val="28"/>
          <w:lang w:val="fr-FR"/>
        </w:rPr>
        <w:t xml:space="preserve"> </w:t>
      </w:r>
      <w:r w:rsidRPr="00121AAF">
        <w:rPr>
          <w:rStyle w:val="ypks7kbdpwfgdykd3qb9"/>
          <w:sz w:val="28"/>
          <w:szCs w:val="28"/>
        </w:rPr>
        <w:t>өзінің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sz w:val="28"/>
          <w:szCs w:val="28"/>
        </w:rPr>
        <w:t>бойынша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айналыс</w:t>
      </w:r>
      <w:r w:rsidRPr="00121AAF">
        <w:rPr>
          <w:sz w:val="28"/>
          <w:szCs w:val="28"/>
          <w:lang w:val="fr-FR"/>
        </w:rPr>
        <w:t xml:space="preserve"> </w:t>
      </w:r>
      <w:r w:rsidRPr="00121AAF">
        <w:rPr>
          <w:rStyle w:val="ypks7kbdpwfgdykd3qb9"/>
          <w:sz w:val="28"/>
          <w:szCs w:val="28"/>
        </w:rPr>
        <w:t>мерзімі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валютасы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сыйақыны</w:t>
      </w:r>
      <w:r w:rsidRPr="00121AAF">
        <w:rPr>
          <w:sz w:val="28"/>
          <w:szCs w:val="28"/>
          <w:lang w:val="fr-FR"/>
        </w:rPr>
        <w:t xml:space="preserve"> </w:t>
      </w:r>
      <w:r w:rsidRPr="00121AAF">
        <w:rPr>
          <w:rStyle w:val="ypks7kbdpwfgdykd3qb9"/>
          <w:sz w:val="28"/>
          <w:szCs w:val="28"/>
        </w:rPr>
        <w:t>айқындау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ерекшеленуі</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p>
    <w:p w14:paraId="3184E4B3" w14:textId="77777777" w:rsidR="00241EAF" w:rsidRPr="00121AAF" w:rsidRDefault="00241EAF" w:rsidP="00241EAF">
      <w:pPr>
        <w:pStyle w:val="pj"/>
        <w:widowControl w:val="0"/>
        <w:ind w:firstLine="709"/>
        <w:rPr>
          <w:rStyle w:val="ypks7kbdpwfgdykd3qb9"/>
          <w:lang w:val="fr-FR"/>
        </w:rPr>
      </w:pPr>
      <w:r w:rsidRPr="00121AAF">
        <w:rPr>
          <w:sz w:val="28"/>
          <w:szCs w:val="28"/>
        </w:rPr>
        <w:t>Шығарылымның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шығарылымға</w:t>
      </w:r>
      <w:r w:rsidRPr="00121AAF">
        <w:rPr>
          <w:sz w:val="28"/>
          <w:szCs w:val="28"/>
          <w:lang w:val="fr-FR"/>
        </w:rPr>
        <w:t xml:space="preserve"> </w:t>
      </w:r>
      <w:r w:rsidRPr="00121AAF">
        <w:rPr>
          <w:rStyle w:val="ypks7kbdpwfgdykd3qb9"/>
          <w:sz w:val="28"/>
          <w:szCs w:val="28"/>
        </w:rPr>
        <w:t>қатысты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жалпы</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негіздемелік</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шарттар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шарттар</w:t>
      </w:r>
      <w:r w:rsidRPr="00121AAF">
        <w:rPr>
          <w:sz w:val="28"/>
          <w:szCs w:val="28"/>
          <w:lang w:val="fr-FR"/>
        </w:rPr>
        <w:t xml:space="preserve"> </w:t>
      </w:r>
      <w:r w:rsidRPr="00121AAF">
        <w:rPr>
          <w:rStyle w:val="ypks7kbdpwfgdykd3qb9"/>
          <w:sz w:val="28"/>
          <w:szCs w:val="28"/>
        </w:rPr>
        <w:t>нұсқалары</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айқындалатын</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ғана</w:t>
      </w:r>
      <w:r w:rsidRPr="00121AAF">
        <w:rPr>
          <w:sz w:val="28"/>
          <w:szCs w:val="28"/>
          <w:lang w:val="fr-FR"/>
        </w:rPr>
        <w:t xml:space="preserve"> </w:t>
      </w:r>
      <w:r w:rsidRPr="00121AAF">
        <w:rPr>
          <w:rStyle w:val="ypks7kbdpwfgdykd3qb9"/>
          <w:sz w:val="28"/>
          <w:szCs w:val="28"/>
        </w:rPr>
        <w:t>қамтуы</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p>
    <w:p w14:paraId="524672DB" w14:textId="77777777" w:rsidR="00241EAF" w:rsidRPr="00121AAF" w:rsidRDefault="00241EAF" w:rsidP="00241EAF">
      <w:pPr>
        <w:pStyle w:val="pj"/>
        <w:widowControl w:val="0"/>
        <w:ind w:firstLine="709"/>
        <w:rPr>
          <w:rStyle w:val="ypks7kbdpwfgdykd3qb9"/>
          <w:sz w:val="28"/>
          <w:szCs w:val="28"/>
          <w:lang w:val="fr-FR"/>
        </w:rPr>
      </w:pPr>
      <w:r w:rsidRPr="00121AAF">
        <w:rPr>
          <w:sz w:val="28"/>
          <w:szCs w:val="28"/>
        </w:rPr>
        <w:t>Шығар</w:t>
      </w:r>
      <w:r w:rsidRPr="00121AAF">
        <w:rPr>
          <w:sz w:val="28"/>
          <w:szCs w:val="28"/>
          <w:lang w:val="kk-KZ"/>
        </w:rPr>
        <w:t>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rStyle w:val="ypks7kbdpwfgdykd3qb9"/>
          <w:sz w:val="28"/>
          <w:szCs w:val="28"/>
        </w:rPr>
        <w:t>өзгерту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w:t>
      </w:r>
      <w:r w:rsidRPr="00121AAF">
        <w:rPr>
          <w:sz w:val="28"/>
          <w:szCs w:val="28"/>
          <w:lang w:val="fr-FR"/>
        </w:rPr>
        <w:t xml:space="preserve"> </w:t>
      </w:r>
      <w:r w:rsidRPr="00121AAF">
        <w:rPr>
          <w:rStyle w:val="ypks7kbdpwfgdykd3qb9"/>
          <w:sz w:val="28"/>
          <w:szCs w:val="28"/>
        </w:rPr>
        <w:t>үшін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түрі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sz w:val="28"/>
          <w:szCs w:val="28"/>
          <w:lang w:val="kk-KZ"/>
        </w:rPr>
        <w:t xml:space="preserve">онда </w:t>
      </w:r>
      <w:r w:rsidRPr="00121AAF">
        <w:rPr>
          <w:rStyle w:val="ypks7kbdpwfgdykd3qb9"/>
          <w:sz w:val="28"/>
          <w:szCs w:val="28"/>
        </w:rPr>
        <w:t>көзделмеген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sz w:val="28"/>
          <w:szCs w:val="28"/>
        </w:rPr>
        <w:t>облигациялар</w:t>
      </w:r>
      <w:r w:rsidRPr="00121AAF">
        <w:rPr>
          <w:sz w:val="28"/>
          <w:szCs w:val="28"/>
          <w:lang w:val="fr-FR"/>
        </w:rPr>
        <w:t xml:space="preserve"> </w:t>
      </w:r>
      <w:r w:rsidRPr="00121AAF">
        <w:rPr>
          <w:sz w:val="28"/>
          <w:szCs w:val="28"/>
        </w:rPr>
        <w:t>шығару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пайдаланыла</w:t>
      </w:r>
      <w:r w:rsidRPr="00121AAF">
        <w:rPr>
          <w:sz w:val="28"/>
          <w:szCs w:val="28"/>
          <w:lang w:val="fr-FR"/>
        </w:rPr>
        <w:t xml:space="preserve"> </w:t>
      </w:r>
      <w:r w:rsidRPr="00121AAF">
        <w:rPr>
          <w:rStyle w:val="ypks7kbdpwfgdykd3qb9"/>
          <w:sz w:val="28"/>
          <w:szCs w:val="28"/>
        </w:rPr>
        <w:t>алмайды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шығаруға</w:t>
      </w:r>
      <w:r w:rsidRPr="00121AAF">
        <w:rPr>
          <w:sz w:val="28"/>
          <w:szCs w:val="28"/>
          <w:lang w:val="fr-FR"/>
        </w:rPr>
        <w:t xml:space="preserve"> </w:t>
      </w:r>
      <w:r w:rsidRPr="00121AAF">
        <w:rPr>
          <w:sz w:val="28"/>
          <w:szCs w:val="28"/>
        </w:rPr>
        <w:t>облигациялық</w:t>
      </w:r>
      <w:r w:rsidRPr="00121AAF">
        <w:rPr>
          <w:sz w:val="28"/>
          <w:szCs w:val="28"/>
          <w:lang w:val="fr-FR"/>
        </w:rPr>
        <w:t xml:space="preserve"> </w:t>
      </w:r>
      <w:r w:rsidRPr="00121AAF">
        <w:rPr>
          <w:sz w:val="28"/>
          <w:szCs w:val="28"/>
        </w:rPr>
        <w:t>бағдарламаға</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енгізілгеннен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rPr>
        <w:t>жол</w:t>
      </w:r>
      <w:r w:rsidRPr="00121AAF">
        <w:rPr>
          <w:sz w:val="28"/>
          <w:szCs w:val="28"/>
          <w:lang w:val="fr-FR"/>
        </w:rPr>
        <w:t xml:space="preserve"> </w:t>
      </w:r>
      <w:r w:rsidRPr="00121AAF">
        <w:rPr>
          <w:sz w:val="28"/>
          <w:szCs w:val="28"/>
        </w:rPr>
        <w:t>беріледі</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шегінен</w:t>
      </w:r>
      <w:r w:rsidRPr="00121AAF">
        <w:rPr>
          <w:sz w:val="28"/>
          <w:szCs w:val="28"/>
          <w:lang w:val="fr-FR"/>
        </w:rPr>
        <w:t xml:space="preserve"> </w:t>
      </w:r>
      <w:r w:rsidRPr="00121AAF">
        <w:rPr>
          <w:rStyle w:val="ypks7kbdpwfgdykd3qb9"/>
          <w:sz w:val="28"/>
          <w:szCs w:val="28"/>
        </w:rPr>
        <w:t>тыс</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p>
    <w:p w14:paraId="73B10E80" w14:textId="77777777" w:rsidR="00241EAF" w:rsidRPr="00121AAF" w:rsidRDefault="00241EAF" w:rsidP="00241EAF">
      <w:pPr>
        <w:pStyle w:val="pj"/>
        <w:widowControl w:val="0"/>
        <w:ind w:firstLine="709"/>
        <w:rPr>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sz w:val="28"/>
          <w:szCs w:val="28"/>
        </w:rPr>
        <w:t>шығарылымның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әр</w:t>
      </w:r>
      <w:r w:rsidRPr="00121AAF">
        <w:rPr>
          <w:sz w:val="28"/>
          <w:szCs w:val="28"/>
          <w:lang w:val="fr-FR"/>
        </w:rPr>
        <w:t xml:space="preserve"> </w:t>
      </w:r>
      <w:r w:rsidRPr="00121AAF">
        <w:rPr>
          <w:rStyle w:val="ypks7kbdpwfgdykd3qb9"/>
          <w:sz w:val="28"/>
          <w:szCs w:val="28"/>
        </w:rPr>
        <w:t>түрлі</w:t>
      </w:r>
      <w:r w:rsidRPr="00121AAF">
        <w:rPr>
          <w:sz w:val="28"/>
          <w:szCs w:val="28"/>
          <w:lang w:val="fr-FR"/>
        </w:rPr>
        <w:t xml:space="preserve"> </w:t>
      </w:r>
      <w:r w:rsidRPr="00121AAF">
        <w:rPr>
          <w:rStyle w:val="ypks7kbdpwfgdykd3qb9"/>
          <w:sz w:val="28"/>
          <w:szCs w:val="28"/>
        </w:rPr>
        <w:t>шығарылымдардың</w:t>
      </w:r>
      <w:r w:rsidRPr="00121AAF">
        <w:rPr>
          <w:sz w:val="28"/>
          <w:szCs w:val="28"/>
          <w:lang w:val="fr-FR"/>
        </w:rPr>
        <w:t xml:space="preserve"> </w:t>
      </w:r>
      <w:r w:rsidRPr="00121AAF">
        <w:rPr>
          <w:rStyle w:val="ypks7kbdpwfgdykd3qb9"/>
          <w:sz w:val="28"/>
          <w:szCs w:val="28"/>
        </w:rPr>
        <w:t>облигацияларын</w:t>
      </w:r>
      <w:r w:rsidRPr="00121AAF">
        <w:rPr>
          <w:sz w:val="28"/>
          <w:szCs w:val="28"/>
          <w:lang w:val="fr-FR"/>
        </w:rPr>
        <w:t xml:space="preserve"> </w:t>
      </w:r>
      <w:r w:rsidRPr="00121AAF">
        <w:rPr>
          <w:rStyle w:val="ypks7kbdpwfgdykd3qb9"/>
          <w:sz w:val="28"/>
          <w:szCs w:val="28"/>
        </w:rPr>
        <w:t>ұстаушылардың</w:t>
      </w:r>
      <w:r w:rsidRPr="00121AAF">
        <w:rPr>
          <w:sz w:val="28"/>
          <w:szCs w:val="28"/>
          <w:lang w:val="fr-FR"/>
        </w:rPr>
        <w:t xml:space="preserve"> </w:t>
      </w:r>
      <w:r w:rsidRPr="00121AAF">
        <w:rPr>
          <w:rStyle w:val="ypks7kbdpwfgdykd3qb9"/>
          <w:sz w:val="28"/>
          <w:szCs w:val="28"/>
        </w:rPr>
        <w:t>талаптарын</w:t>
      </w:r>
      <w:r w:rsidRPr="00121AAF">
        <w:rPr>
          <w:sz w:val="28"/>
          <w:szCs w:val="28"/>
          <w:lang w:val="fr-FR"/>
        </w:rPr>
        <w:t xml:space="preserve"> </w:t>
      </w:r>
      <w:r w:rsidRPr="00121AAF">
        <w:rPr>
          <w:rStyle w:val="ypks7kbdpwfgdykd3qb9"/>
          <w:sz w:val="28"/>
          <w:szCs w:val="28"/>
        </w:rPr>
        <w:t>өзара</w:t>
      </w:r>
      <w:r w:rsidRPr="00121AAF">
        <w:rPr>
          <w:sz w:val="28"/>
          <w:szCs w:val="28"/>
          <w:lang w:val="fr-FR"/>
        </w:rPr>
        <w:t xml:space="preserve"> </w:t>
      </w:r>
      <w:r w:rsidRPr="00121AAF">
        <w:rPr>
          <w:rStyle w:val="ypks7kbdpwfgdykd3qb9"/>
          <w:sz w:val="28"/>
          <w:szCs w:val="28"/>
        </w:rPr>
        <w:t>да</w:t>
      </w:r>
      <w:r w:rsidRPr="00121AAF">
        <w:rPr>
          <w:sz w:val="28"/>
          <w:szCs w:val="28"/>
          <w:lang w:val="fr-FR"/>
        </w:rPr>
        <w:t xml:space="preserve">, </w:t>
      </w:r>
      <w:r w:rsidRPr="00121AAF">
        <w:rPr>
          <w:sz w:val="28"/>
          <w:szCs w:val="28"/>
          <w:lang w:val="kk-KZ"/>
        </w:rPr>
        <w:t>э</w:t>
      </w:r>
      <w:r w:rsidRPr="00121AAF">
        <w:rPr>
          <w:rStyle w:val="ypks7kbdpwfgdykd3qb9"/>
          <w:sz w:val="28"/>
          <w:szCs w:val="28"/>
        </w:rPr>
        <w:t>митенттің</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міндеттемелеріне</w:t>
      </w:r>
      <w:r w:rsidRPr="00121AAF">
        <w:rPr>
          <w:sz w:val="28"/>
          <w:szCs w:val="28"/>
          <w:lang w:val="fr-FR"/>
        </w:rPr>
        <w:t xml:space="preserve"> </w:t>
      </w:r>
      <w:r w:rsidRPr="00121AAF">
        <w:rPr>
          <w:rStyle w:val="ypks7kbdpwfgdykd3qb9"/>
          <w:sz w:val="28"/>
          <w:szCs w:val="28"/>
        </w:rPr>
        <w:t>қатысты</w:t>
      </w:r>
      <w:r w:rsidRPr="00121AAF">
        <w:rPr>
          <w:sz w:val="28"/>
          <w:szCs w:val="28"/>
          <w:lang w:val="fr-FR"/>
        </w:rPr>
        <w:t xml:space="preserve"> </w:t>
      </w:r>
      <w:r w:rsidRPr="00121AAF">
        <w:rPr>
          <w:sz w:val="28"/>
          <w:szCs w:val="28"/>
        </w:rPr>
        <w:t>да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міндеттемелерін</w:t>
      </w:r>
      <w:r w:rsidRPr="00121AAF">
        <w:rPr>
          <w:sz w:val="28"/>
          <w:szCs w:val="28"/>
          <w:lang w:val="fr-FR"/>
        </w:rPr>
        <w:t xml:space="preserve"> </w:t>
      </w:r>
      <w:r w:rsidRPr="00121AAF">
        <w:rPr>
          <w:rStyle w:val="ypks7kbdpwfgdykd3qb9"/>
          <w:sz w:val="28"/>
          <w:szCs w:val="28"/>
        </w:rPr>
        <w:t>орындау</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міндеттемелермен</w:t>
      </w:r>
      <w:r w:rsidRPr="00121AAF">
        <w:rPr>
          <w:sz w:val="28"/>
          <w:szCs w:val="28"/>
          <w:lang w:val="fr-FR"/>
        </w:rPr>
        <w:t xml:space="preserve"> </w:t>
      </w:r>
      <w:r w:rsidRPr="00121AAF">
        <w:rPr>
          <w:rStyle w:val="ypks7kbdpwfgdykd3qb9"/>
          <w:sz w:val="28"/>
          <w:szCs w:val="28"/>
        </w:rPr>
        <w:t>бірдей</w:t>
      </w:r>
      <w:r w:rsidRPr="00121AAF">
        <w:rPr>
          <w:sz w:val="28"/>
          <w:szCs w:val="28"/>
          <w:lang w:val="fr-FR"/>
        </w:rPr>
        <w:t xml:space="preserve"> </w:t>
      </w:r>
      <w:r w:rsidRPr="00121AAF">
        <w:rPr>
          <w:rStyle w:val="ypks7kbdpwfgdykd3qb9"/>
          <w:sz w:val="28"/>
          <w:szCs w:val="28"/>
        </w:rPr>
        <w:t>қамтамасыз</w:t>
      </w:r>
      <w:r w:rsidRPr="00121AAF">
        <w:rPr>
          <w:sz w:val="28"/>
          <w:szCs w:val="28"/>
          <w:lang w:val="fr-FR"/>
        </w:rPr>
        <w:t xml:space="preserve"> </w:t>
      </w:r>
      <w:r w:rsidRPr="00121AAF">
        <w:rPr>
          <w:sz w:val="28"/>
          <w:szCs w:val="28"/>
        </w:rPr>
        <w:t>етумен</w:t>
      </w:r>
      <w:r w:rsidRPr="00121AAF">
        <w:rPr>
          <w:sz w:val="28"/>
          <w:szCs w:val="28"/>
          <w:lang w:val="fr-FR"/>
        </w:rPr>
        <w:t xml:space="preserve"> </w:t>
      </w:r>
      <w:r w:rsidRPr="00121AAF">
        <w:rPr>
          <w:sz w:val="28"/>
          <w:szCs w:val="28"/>
        </w:rPr>
        <w:t>қамтамасыз</w:t>
      </w:r>
      <w:r w:rsidRPr="00121AAF">
        <w:rPr>
          <w:sz w:val="28"/>
          <w:szCs w:val="28"/>
          <w:lang w:val="fr-FR"/>
        </w:rPr>
        <w:t xml:space="preserve"> </w:t>
      </w:r>
      <w:r w:rsidRPr="00121AAF">
        <w:rPr>
          <w:sz w:val="28"/>
          <w:szCs w:val="28"/>
        </w:rPr>
        <w:t>етілетін</w:t>
      </w:r>
      <w:r w:rsidRPr="00121AAF">
        <w:rPr>
          <w:sz w:val="28"/>
          <w:szCs w:val="28"/>
          <w:lang w:val="fr-FR"/>
        </w:rPr>
        <w:t xml:space="preserve"> </w:t>
      </w:r>
      <w:r w:rsidRPr="00121AAF">
        <w:rPr>
          <w:sz w:val="28"/>
          <w:szCs w:val="28"/>
        </w:rPr>
        <w:t>шарттар</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sz w:val="28"/>
          <w:szCs w:val="28"/>
        </w:rPr>
        <w:t>да</w:t>
      </w:r>
      <w:r w:rsidRPr="00121AAF">
        <w:rPr>
          <w:sz w:val="28"/>
          <w:szCs w:val="28"/>
          <w:lang w:val="fr-FR"/>
        </w:rPr>
        <w:t xml:space="preserve"> </w:t>
      </w:r>
      <w:r w:rsidRPr="00121AAF">
        <w:rPr>
          <w:rStyle w:val="ypks7kbdpwfgdykd3qb9"/>
          <w:sz w:val="28"/>
          <w:szCs w:val="28"/>
        </w:rPr>
        <w:t>бағыныстылық</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қанағаттандыру</w:t>
      </w:r>
      <w:r w:rsidRPr="00121AAF">
        <w:rPr>
          <w:sz w:val="28"/>
          <w:szCs w:val="28"/>
          <w:lang w:val="fr-FR"/>
        </w:rPr>
        <w:t xml:space="preserve"> </w:t>
      </w:r>
      <w:r w:rsidRPr="00121AAF">
        <w:rPr>
          <w:rStyle w:val="ypks7kbdpwfgdykd3qb9"/>
          <w:sz w:val="28"/>
          <w:szCs w:val="28"/>
        </w:rPr>
        <w:t>кезектілігі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көзделуі</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p>
    <w:p w14:paraId="6A86479F" w14:textId="77777777" w:rsidR="00241EAF" w:rsidRPr="00121AAF" w:rsidRDefault="00241EAF" w:rsidP="00241EAF">
      <w:pPr>
        <w:pStyle w:val="pj"/>
        <w:widowControl w:val="0"/>
        <w:ind w:firstLine="709"/>
        <w:rPr>
          <w:sz w:val="28"/>
          <w:szCs w:val="28"/>
          <w:lang w:val="fr-FR"/>
        </w:rPr>
      </w:pPr>
      <w:r w:rsidRPr="00121AAF">
        <w:rPr>
          <w:sz w:val="28"/>
          <w:szCs w:val="28"/>
        </w:rPr>
        <w:t>Әр</w:t>
      </w:r>
      <w:r w:rsidRPr="00121AAF">
        <w:rPr>
          <w:sz w:val="28"/>
          <w:szCs w:val="28"/>
          <w:lang w:val="fr-FR"/>
        </w:rPr>
        <w:t xml:space="preserve"> </w:t>
      </w:r>
      <w:r w:rsidRPr="00121AAF">
        <w:rPr>
          <w:rStyle w:val="ypks7kbdpwfgdykd3qb9"/>
          <w:sz w:val="28"/>
          <w:szCs w:val="28"/>
        </w:rPr>
        <w:t>түрлі</w:t>
      </w:r>
      <w:r w:rsidRPr="00121AAF">
        <w:rPr>
          <w:sz w:val="28"/>
          <w:szCs w:val="28"/>
          <w:lang w:val="fr-FR"/>
        </w:rPr>
        <w:t xml:space="preserve"> </w:t>
      </w:r>
      <w:r w:rsidRPr="00121AAF">
        <w:rPr>
          <w:rStyle w:val="ypks7kbdpwfgdykd3qb9"/>
          <w:sz w:val="28"/>
          <w:szCs w:val="28"/>
        </w:rPr>
        <w:t>шығарылымдардың</w:t>
      </w:r>
      <w:r w:rsidRPr="00121AAF">
        <w:rPr>
          <w:sz w:val="28"/>
          <w:szCs w:val="28"/>
          <w:lang w:val="fr-FR"/>
        </w:rPr>
        <w:t xml:space="preserve"> </w:t>
      </w:r>
      <w:r w:rsidRPr="00121AAF">
        <w:rPr>
          <w:rStyle w:val="ypks7kbdpwfgdykd3qb9"/>
          <w:sz w:val="28"/>
          <w:szCs w:val="28"/>
        </w:rPr>
        <w:t>облигацияларын</w:t>
      </w:r>
      <w:r w:rsidRPr="00121AAF">
        <w:rPr>
          <w:sz w:val="28"/>
          <w:szCs w:val="28"/>
          <w:lang w:val="fr-FR"/>
        </w:rPr>
        <w:t xml:space="preserve"> </w:t>
      </w:r>
      <w:r w:rsidRPr="00121AAF">
        <w:rPr>
          <w:rStyle w:val="ypks7kbdpwfgdykd3qb9"/>
          <w:sz w:val="28"/>
          <w:szCs w:val="28"/>
        </w:rPr>
        <w:t>ұстаушылардың</w:t>
      </w:r>
      <w:r w:rsidRPr="00121AAF">
        <w:rPr>
          <w:sz w:val="28"/>
          <w:szCs w:val="28"/>
          <w:lang w:val="fr-FR"/>
        </w:rPr>
        <w:t xml:space="preserve"> </w:t>
      </w:r>
      <w:r w:rsidRPr="00121AAF">
        <w:rPr>
          <w:rStyle w:val="ypks7kbdpwfgdykd3qb9"/>
          <w:sz w:val="28"/>
          <w:szCs w:val="28"/>
        </w:rPr>
        <w:t>талаптарын</w:t>
      </w:r>
      <w:r w:rsidRPr="00121AAF">
        <w:rPr>
          <w:sz w:val="28"/>
          <w:szCs w:val="28"/>
          <w:lang w:val="fr-FR"/>
        </w:rPr>
        <w:t xml:space="preserve"> </w:t>
      </w:r>
      <w:r w:rsidRPr="00121AAF">
        <w:rPr>
          <w:rStyle w:val="ypks7kbdpwfgdykd3qb9"/>
          <w:sz w:val="28"/>
          <w:szCs w:val="28"/>
          <w:lang w:val="kk-KZ"/>
        </w:rPr>
        <w:t>реттеу</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қанағаттандыру</w:t>
      </w:r>
      <w:r w:rsidRPr="00121AAF">
        <w:rPr>
          <w:sz w:val="28"/>
          <w:szCs w:val="28"/>
          <w:lang w:val="fr-FR"/>
        </w:rPr>
        <w:t xml:space="preserve"> </w:t>
      </w:r>
      <w:r w:rsidRPr="00121AAF">
        <w:rPr>
          <w:rStyle w:val="ypks7kbdpwfgdykd3qb9"/>
          <w:sz w:val="28"/>
          <w:szCs w:val="28"/>
        </w:rPr>
        <w:t>кезектілігі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тікелей</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шығарылымдарына</w:t>
      </w:r>
      <w:r w:rsidRPr="00121AAF">
        <w:rPr>
          <w:sz w:val="28"/>
          <w:szCs w:val="28"/>
          <w:lang w:val="fr-FR"/>
        </w:rPr>
        <w:t xml:space="preserve"> </w:t>
      </w:r>
      <w:r w:rsidRPr="00121AAF">
        <w:rPr>
          <w:rStyle w:val="ypks7kbdpwfgdykd3qb9"/>
          <w:sz w:val="28"/>
          <w:szCs w:val="28"/>
        </w:rPr>
        <w:t>ғана</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3C769A2B"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Егер</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белгіленбесе</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ұстаушылардың</w:t>
      </w:r>
      <w:r w:rsidRPr="00121AAF">
        <w:rPr>
          <w:sz w:val="28"/>
          <w:szCs w:val="28"/>
          <w:lang w:val="fr-FR"/>
        </w:rPr>
        <w:t xml:space="preserve"> </w:t>
      </w:r>
      <w:r w:rsidRPr="00121AAF">
        <w:rPr>
          <w:rStyle w:val="ypks7kbdpwfgdykd3qb9"/>
          <w:sz w:val="28"/>
          <w:szCs w:val="28"/>
        </w:rPr>
        <w:t>талаптарын</w:t>
      </w:r>
      <w:r w:rsidRPr="00121AAF">
        <w:rPr>
          <w:sz w:val="28"/>
          <w:szCs w:val="28"/>
          <w:lang w:val="fr-FR"/>
        </w:rPr>
        <w:t xml:space="preserve"> </w:t>
      </w:r>
      <w:r w:rsidRPr="00121AAF">
        <w:rPr>
          <w:rStyle w:val="ypks7kbdpwfgdykd3qb9"/>
          <w:sz w:val="28"/>
          <w:szCs w:val="28"/>
          <w:lang w:val="kk-KZ"/>
        </w:rPr>
        <w:t xml:space="preserve">реттеу </w:t>
      </w:r>
      <w:r w:rsidRPr="00121AAF">
        <w:rPr>
          <w:rStyle w:val="ypks7kbdpwfgdykd3qb9"/>
          <w:sz w:val="28"/>
          <w:szCs w:val="28"/>
          <w:lang w:val="fr-FR"/>
        </w:rPr>
        <w:t>(</w:t>
      </w:r>
      <w:r w:rsidRPr="00121AAF">
        <w:rPr>
          <w:rStyle w:val="ypks7kbdpwfgdykd3qb9"/>
          <w:sz w:val="28"/>
          <w:szCs w:val="28"/>
        </w:rPr>
        <w:t>қанағаттандыру</w:t>
      </w:r>
      <w:r w:rsidRPr="00121AAF">
        <w:rPr>
          <w:sz w:val="28"/>
          <w:szCs w:val="28"/>
          <w:lang w:val="fr-FR"/>
        </w:rPr>
        <w:t xml:space="preserve"> </w:t>
      </w:r>
      <w:r w:rsidRPr="00121AAF">
        <w:rPr>
          <w:rStyle w:val="ypks7kbdpwfgdykd3qb9"/>
          <w:sz w:val="28"/>
          <w:szCs w:val="28"/>
        </w:rPr>
        <w:t>кезектілігі</w:t>
      </w:r>
      <w:r w:rsidRPr="00121AAF">
        <w:rPr>
          <w:sz w:val="28"/>
          <w:szCs w:val="28"/>
          <w:lang w:val="fr-FR"/>
        </w:rPr>
        <w:t xml:space="preserve">), </w:t>
      </w:r>
      <w:r w:rsidRPr="00121AAF">
        <w:rPr>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sz w:val="28"/>
          <w:szCs w:val="28"/>
        </w:rPr>
        <w:t>облигацияларды</w:t>
      </w:r>
      <w:r w:rsidRPr="00121AAF">
        <w:rPr>
          <w:sz w:val="28"/>
          <w:szCs w:val="28"/>
          <w:lang w:val="fr-FR"/>
        </w:rPr>
        <w:t xml:space="preserve"> </w:t>
      </w:r>
      <w:r w:rsidRPr="00121AAF">
        <w:rPr>
          <w:sz w:val="28"/>
          <w:szCs w:val="28"/>
        </w:rPr>
        <w:t>мерзімінен</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ішінара</w:t>
      </w:r>
      <w:r w:rsidRPr="00121AAF">
        <w:rPr>
          <w:sz w:val="28"/>
          <w:szCs w:val="28"/>
          <w:lang w:val="fr-FR"/>
        </w:rPr>
        <w:t xml:space="preserve"> </w:t>
      </w:r>
      <w:r w:rsidRPr="00121AAF">
        <w:rPr>
          <w:rStyle w:val="ypks7kbdpwfgdykd3qb9"/>
          <w:sz w:val="28"/>
          <w:szCs w:val="28"/>
        </w:rPr>
        <w:t>өтеу</w:t>
      </w:r>
      <w:r w:rsidRPr="00121AAF">
        <w:rPr>
          <w:sz w:val="28"/>
          <w:szCs w:val="28"/>
          <w:lang w:val="fr-FR"/>
        </w:rPr>
        <w:t xml:space="preserve"> </w:t>
      </w:r>
      <w:r w:rsidRPr="00121AAF">
        <w:rPr>
          <w:sz w:val="28"/>
          <w:szCs w:val="28"/>
        </w:rPr>
        <w:t>кезінде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берілген</w:t>
      </w:r>
      <w:r w:rsidRPr="00121AAF">
        <w:rPr>
          <w:sz w:val="28"/>
          <w:szCs w:val="28"/>
          <w:lang w:val="fr-FR"/>
        </w:rPr>
        <w:t xml:space="preserve"> </w:t>
      </w:r>
      <w:r w:rsidRPr="00121AAF">
        <w:rPr>
          <w:rStyle w:val="ypks7kbdpwfgdykd3qb9"/>
          <w:sz w:val="28"/>
          <w:szCs w:val="28"/>
        </w:rPr>
        <w:t>қамтамасыз</w:t>
      </w:r>
      <w:r w:rsidRPr="00121AAF">
        <w:rPr>
          <w:sz w:val="28"/>
          <w:szCs w:val="28"/>
          <w:lang w:val="fr-FR"/>
        </w:rPr>
        <w:t xml:space="preserve"> </w:t>
      </w:r>
      <w:r w:rsidRPr="00121AAF">
        <w:rPr>
          <w:sz w:val="28"/>
          <w:szCs w:val="28"/>
        </w:rPr>
        <w:t>ету</w:t>
      </w:r>
      <w:r w:rsidRPr="00121AAF">
        <w:rPr>
          <w:sz w:val="28"/>
          <w:szCs w:val="28"/>
          <w:lang w:val="fr-FR"/>
        </w:rPr>
        <w:t xml:space="preserve"> </w:t>
      </w:r>
      <w:r w:rsidRPr="00121AAF">
        <w:rPr>
          <w:rStyle w:val="ypks7kbdpwfgdykd3qb9"/>
          <w:sz w:val="28"/>
          <w:szCs w:val="28"/>
        </w:rPr>
        <w:t>есебінен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міндеттемелерді</w:t>
      </w:r>
      <w:r w:rsidRPr="00121AAF">
        <w:rPr>
          <w:sz w:val="28"/>
          <w:szCs w:val="28"/>
          <w:lang w:val="fr-FR"/>
        </w:rPr>
        <w:t xml:space="preserve"> </w:t>
      </w:r>
      <w:r w:rsidRPr="00121AAF">
        <w:rPr>
          <w:rStyle w:val="ypks7kbdpwfgdykd3qb9"/>
          <w:sz w:val="28"/>
          <w:szCs w:val="28"/>
        </w:rPr>
        <w:t>орындау</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r w:rsidRPr="00121AAF">
        <w:rPr>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2D0543AE"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шығарылымдардың</w:t>
      </w:r>
      <w:r w:rsidRPr="00121AAF">
        <w:rPr>
          <w:sz w:val="28"/>
          <w:szCs w:val="28"/>
          <w:lang w:val="fr-FR"/>
        </w:rPr>
        <w:t xml:space="preserve"> </w:t>
      </w:r>
      <w:r w:rsidRPr="00121AAF">
        <w:rPr>
          <w:rStyle w:val="ypks7kbdpwfgdykd3qb9"/>
          <w:sz w:val="28"/>
          <w:szCs w:val="28"/>
        </w:rPr>
        <w:t>облигацияларын</w:t>
      </w:r>
      <w:r w:rsidRPr="00121AAF">
        <w:rPr>
          <w:sz w:val="28"/>
          <w:szCs w:val="28"/>
          <w:lang w:val="fr-FR"/>
        </w:rPr>
        <w:t xml:space="preserve"> </w:t>
      </w:r>
      <w:r w:rsidRPr="00121AAF">
        <w:rPr>
          <w:rStyle w:val="ypks7kbdpwfgdykd3qb9"/>
          <w:sz w:val="28"/>
          <w:szCs w:val="28"/>
        </w:rPr>
        <w:t>ұстаушылардың</w:t>
      </w:r>
      <w:r w:rsidRPr="00121AAF">
        <w:rPr>
          <w:sz w:val="28"/>
          <w:szCs w:val="28"/>
          <w:lang w:val="fr-FR"/>
        </w:rPr>
        <w:t xml:space="preserve"> </w:t>
      </w:r>
      <w:r w:rsidRPr="00121AAF">
        <w:rPr>
          <w:rStyle w:val="ypks7kbdpwfgdykd3qb9"/>
          <w:sz w:val="28"/>
          <w:szCs w:val="28"/>
        </w:rPr>
        <w:t>талаптарына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эмитенттің</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міндеттемелеріне</w:t>
      </w:r>
      <w:r w:rsidRPr="00121AAF">
        <w:rPr>
          <w:sz w:val="28"/>
          <w:szCs w:val="28"/>
          <w:lang w:val="fr-FR"/>
        </w:rPr>
        <w:t xml:space="preserve"> </w:t>
      </w:r>
      <w:r w:rsidRPr="00121AAF">
        <w:rPr>
          <w:rStyle w:val="ypks7kbdpwfgdykd3qb9"/>
          <w:sz w:val="28"/>
          <w:szCs w:val="28"/>
        </w:rPr>
        <w:t>қатысты</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ұстаушылардың</w:t>
      </w:r>
      <w:r w:rsidRPr="00121AAF">
        <w:rPr>
          <w:sz w:val="28"/>
          <w:szCs w:val="28"/>
          <w:lang w:val="fr-FR"/>
        </w:rPr>
        <w:t xml:space="preserve"> </w:t>
      </w:r>
      <w:r w:rsidRPr="00121AAF">
        <w:rPr>
          <w:rStyle w:val="ypks7kbdpwfgdykd3qb9"/>
          <w:sz w:val="28"/>
          <w:szCs w:val="28"/>
        </w:rPr>
        <w:t>талаптарын</w:t>
      </w:r>
      <w:r w:rsidRPr="00121AAF">
        <w:rPr>
          <w:sz w:val="28"/>
          <w:szCs w:val="28"/>
          <w:lang w:val="fr-FR"/>
        </w:rPr>
        <w:t xml:space="preserve"> </w:t>
      </w:r>
      <w:r w:rsidRPr="00121AAF">
        <w:rPr>
          <w:rStyle w:val="ypks7kbdpwfgdykd3qb9"/>
          <w:sz w:val="28"/>
          <w:szCs w:val="28"/>
          <w:lang w:val="kk-KZ"/>
        </w:rPr>
        <w:t xml:space="preserve">реттеу </w:t>
      </w:r>
      <w:r w:rsidRPr="00121AAF">
        <w:rPr>
          <w:rStyle w:val="ypks7kbdpwfgdykd3qb9"/>
          <w:sz w:val="28"/>
          <w:szCs w:val="28"/>
          <w:lang w:val="fr-FR"/>
        </w:rPr>
        <w:t>(</w:t>
      </w:r>
      <w:r w:rsidRPr="00121AAF">
        <w:rPr>
          <w:rStyle w:val="ypks7kbdpwfgdykd3qb9"/>
          <w:sz w:val="28"/>
          <w:szCs w:val="28"/>
        </w:rPr>
        <w:t>қанағаттандыру</w:t>
      </w:r>
      <w:r w:rsidRPr="00121AAF">
        <w:rPr>
          <w:sz w:val="28"/>
          <w:szCs w:val="28"/>
          <w:lang w:val="fr-FR"/>
        </w:rPr>
        <w:t xml:space="preserve"> </w:t>
      </w:r>
      <w:r w:rsidRPr="00121AAF">
        <w:rPr>
          <w:rStyle w:val="ypks7kbdpwfgdykd3qb9"/>
          <w:sz w:val="28"/>
          <w:szCs w:val="28"/>
        </w:rPr>
        <w:t>кезектілігі</w:t>
      </w:r>
      <w:r w:rsidRPr="00121AAF">
        <w:rPr>
          <w:sz w:val="28"/>
          <w:szCs w:val="28"/>
          <w:lang w:val="fr-FR"/>
        </w:rPr>
        <w:t xml:space="preserve">) </w:t>
      </w:r>
      <w:r w:rsidRPr="00121AAF">
        <w:rPr>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шегінен</w:t>
      </w:r>
      <w:r w:rsidRPr="00121AAF">
        <w:rPr>
          <w:sz w:val="28"/>
          <w:szCs w:val="28"/>
          <w:lang w:val="fr-FR"/>
        </w:rPr>
        <w:t xml:space="preserve"> </w:t>
      </w:r>
      <w:r w:rsidRPr="00121AAF">
        <w:rPr>
          <w:rStyle w:val="ypks7kbdpwfgdykd3qb9"/>
          <w:sz w:val="28"/>
          <w:szCs w:val="28"/>
        </w:rPr>
        <w:t>тыс</w:t>
      </w:r>
      <w:r w:rsidRPr="00121AAF">
        <w:rPr>
          <w:sz w:val="28"/>
          <w:szCs w:val="28"/>
          <w:lang w:val="fr-FR"/>
        </w:rPr>
        <w:t xml:space="preserve"> </w:t>
      </w:r>
      <w:r w:rsidRPr="00121AAF">
        <w:rPr>
          <w:sz w:val="28"/>
          <w:szCs w:val="28"/>
        </w:rPr>
        <w:t>шығарылатын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көзделуі</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p>
    <w:p w14:paraId="3E023ECE"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депозитарийге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lastRenderedPageBreak/>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sz w:val="28"/>
          <w:szCs w:val="28"/>
          <w:lang w:val="kk-KZ"/>
        </w:rPr>
        <w:t xml:space="preserve">осы Заңның 11-бабының 6-тармағында көрсетілген, </w:t>
      </w:r>
      <w:r w:rsidRPr="00121AAF">
        <w:rPr>
          <w:rStyle w:val="ypks7kbdpwfgdykd3qb9"/>
          <w:sz w:val="28"/>
          <w:szCs w:val="28"/>
        </w:rPr>
        <w:t>тізбесі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sz w:val="28"/>
          <w:szCs w:val="28"/>
        </w:rPr>
        <w:t>белгіленетін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құжаттар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sz w:val="28"/>
          <w:szCs w:val="28"/>
        </w:rPr>
        <w:t>ұсынады</w:t>
      </w:r>
      <w:r w:rsidRPr="00121AAF">
        <w:rPr>
          <w:rStyle w:val="ypks7kbdpwfgdykd3qb9"/>
          <w:sz w:val="28"/>
          <w:szCs w:val="28"/>
          <w:lang w:val="fr-FR"/>
        </w:rPr>
        <w:t>.</w:t>
      </w:r>
      <w:r w:rsidRPr="00121AAF">
        <w:rPr>
          <w:sz w:val="28"/>
          <w:szCs w:val="28"/>
          <w:lang w:val="fr-FR"/>
        </w:rPr>
        <w:t xml:space="preserve"> </w:t>
      </w:r>
    </w:p>
    <w:p w14:paraId="7730417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ол</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sz w:val="28"/>
          <w:szCs w:val="28"/>
          <w:lang w:val="kk-KZ"/>
        </w:rPr>
        <w:t>арқылы:</w:t>
      </w:r>
      <w:r w:rsidRPr="00121AAF">
        <w:rPr>
          <w:sz w:val="28"/>
          <w:szCs w:val="28"/>
          <w:lang w:val="fr-FR"/>
        </w:rPr>
        <w:t xml:space="preserve"> </w:t>
      </w:r>
    </w:p>
    <w:p w14:paraId="114B9FBD"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теңгемен</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шетел</w:t>
      </w:r>
      <w:r w:rsidRPr="00121AAF">
        <w:rPr>
          <w:sz w:val="28"/>
          <w:szCs w:val="28"/>
          <w:lang w:val="fr-FR"/>
        </w:rPr>
        <w:t xml:space="preserve"> </w:t>
      </w:r>
      <w:r w:rsidRPr="00121AAF">
        <w:rPr>
          <w:rStyle w:val="ypks7kbdpwfgdykd3qb9"/>
          <w:sz w:val="28"/>
          <w:szCs w:val="28"/>
        </w:rPr>
        <w:t>валютасымен</w:t>
      </w:r>
      <w:r w:rsidRPr="00121AAF">
        <w:rPr>
          <w:sz w:val="28"/>
          <w:szCs w:val="28"/>
          <w:lang w:val="fr-FR"/>
        </w:rPr>
        <w:t xml:space="preserve"> </w:t>
      </w:r>
      <w:r w:rsidRPr="00121AAF">
        <w:rPr>
          <w:sz w:val="28"/>
          <w:szCs w:val="28"/>
        </w:rPr>
        <w:t>көрсетілген</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w:t>
      </w:r>
      <w:r w:rsidRPr="00121AAF">
        <w:rPr>
          <w:rStyle w:val="ypks7kbdpwfgdykd3qb9"/>
          <w:sz w:val="28"/>
          <w:szCs w:val="28"/>
          <w:lang w:val="kk-KZ"/>
        </w:rPr>
        <w:t>ді</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өтелмеген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sz w:val="28"/>
          <w:szCs w:val="28"/>
        </w:rPr>
        <w:t>ең</w:t>
      </w:r>
      <w:r w:rsidRPr="00121AAF">
        <w:rPr>
          <w:sz w:val="28"/>
          <w:szCs w:val="28"/>
          <w:lang w:val="fr-FR"/>
        </w:rPr>
        <w:t xml:space="preserve"> </w:t>
      </w:r>
      <w:r w:rsidRPr="00121AAF">
        <w:rPr>
          <w:rStyle w:val="ypks7kbdpwfgdykd3qb9"/>
          <w:sz w:val="28"/>
          <w:szCs w:val="28"/>
        </w:rPr>
        <w:t>жоғары</w:t>
      </w:r>
      <w:r w:rsidRPr="00121AAF">
        <w:rPr>
          <w:sz w:val="28"/>
          <w:szCs w:val="28"/>
          <w:lang w:val="fr-FR"/>
        </w:rPr>
        <w:t xml:space="preserve"> </w:t>
      </w:r>
      <w:r w:rsidRPr="00121AAF">
        <w:rPr>
          <w:rStyle w:val="ypks7kbdpwfgdykd3qb9"/>
          <w:sz w:val="28"/>
          <w:szCs w:val="28"/>
        </w:rPr>
        <w:t>жиынтық</w:t>
      </w:r>
      <w:r w:rsidRPr="00121AAF">
        <w:rPr>
          <w:sz w:val="28"/>
          <w:szCs w:val="28"/>
          <w:lang w:val="fr-FR"/>
        </w:rPr>
        <w:t xml:space="preserve"> </w:t>
      </w:r>
      <w:r w:rsidRPr="00121AAF">
        <w:rPr>
          <w:rStyle w:val="ypks7kbdpwfgdykd3qb9"/>
          <w:sz w:val="28"/>
          <w:szCs w:val="28"/>
        </w:rPr>
        <w:t>номиналды</w:t>
      </w:r>
      <w:r w:rsidRPr="00121AAF">
        <w:rPr>
          <w:sz w:val="28"/>
          <w:szCs w:val="28"/>
          <w:lang w:val="fr-FR"/>
        </w:rPr>
        <w:t xml:space="preserve"> </w:t>
      </w:r>
      <w:r w:rsidRPr="00121AAF">
        <w:rPr>
          <w:rStyle w:val="ypks7kbdpwfgdykd3qb9"/>
          <w:sz w:val="28"/>
          <w:szCs w:val="28"/>
        </w:rPr>
        <w:t>құны</w:t>
      </w:r>
      <w:r w:rsidRPr="00121AAF">
        <w:rPr>
          <w:rStyle w:val="ypks7kbdpwfgdykd3qb9"/>
          <w:sz w:val="28"/>
          <w:szCs w:val="28"/>
          <w:lang w:val="kk-KZ"/>
        </w:rPr>
        <w:t>н</w:t>
      </w:r>
      <w:r w:rsidRPr="00121AAF">
        <w:rPr>
          <w:rStyle w:val="ypks7kbdpwfgdykd3qb9"/>
          <w:sz w:val="28"/>
          <w:szCs w:val="28"/>
          <w:lang w:val="fr-FR"/>
        </w:rPr>
        <w:t>)</w:t>
      </w:r>
      <w:r w:rsidRPr="00121AAF">
        <w:rPr>
          <w:sz w:val="28"/>
          <w:szCs w:val="28"/>
          <w:lang w:val="fr-FR"/>
        </w:rPr>
        <w:t>;</w:t>
      </w:r>
    </w:p>
    <w:p w14:paraId="1D3BC9BD"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мерзім</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айқындалса</w:t>
      </w:r>
      <w:r w:rsidRPr="00121AAF">
        <w:rPr>
          <w:rStyle w:val="ypks7kbdpwfgdykd3qb9"/>
          <w:sz w:val="28"/>
          <w:szCs w:val="28"/>
          <w:lang w:val="kk-KZ"/>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қолданылу</w:t>
      </w:r>
      <w:r w:rsidRPr="00121AAF">
        <w:rPr>
          <w:sz w:val="28"/>
          <w:szCs w:val="28"/>
          <w:lang w:val="fr-FR"/>
        </w:rPr>
        <w:t xml:space="preserve"> </w:t>
      </w:r>
      <w:r w:rsidRPr="00121AAF">
        <w:rPr>
          <w:rStyle w:val="ypks7kbdpwfgdykd3qb9"/>
          <w:sz w:val="28"/>
          <w:szCs w:val="28"/>
        </w:rPr>
        <w:t>мерзімі</w:t>
      </w:r>
      <w:r w:rsidRPr="00121AAF">
        <w:rPr>
          <w:rStyle w:val="ypks7kbdpwfgdykd3qb9"/>
          <w:sz w:val="28"/>
          <w:szCs w:val="28"/>
          <w:lang w:val="kk-KZ"/>
        </w:rPr>
        <w:t>н көсете отырып</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тіркейді</w:t>
      </w:r>
      <w:r w:rsidRPr="00121AAF">
        <w:rPr>
          <w:sz w:val="28"/>
          <w:szCs w:val="28"/>
          <w:lang w:val="kk-KZ"/>
        </w:rPr>
        <w:t>.</w:t>
      </w:r>
      <w:r w:rsidRPr="00121AAF">
        <w:rPr>
          <w:sz w:val="28"/>
          <w:szCs w:val="28"/>
          <w:lang w:val="fr-FR"/>
        </w:rPr>
        <w:t xml:space="preserve"> </w:t>
      </w:r>
    </w:p>
    <w:p w14:paraId="19B7145B"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қолданылу</w:t>
      </w:r>
      <w:r w:rsidRPr="00121AAF">
        <w:rPr>
          <w:sz w:val="28"/>
          <w:szCs w:val="28"/>
          <w:lang w:val="fr-FR"/>
        </w:rPr>
        <w:t xml:space="preserve"> </w:t>
      </w:r>
      <w:r w:rsidRPr="00121AAF">
        <w:rPr>
          <w:rStyle w:val="ypks7kbdpwfgdykd3qb9"/>
          <w:sz w:val="28"/>
          <w:szCs w:val="28"/>
        </w:rPr>
        <w:t>мерзімі</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асырылуы</w:t>
      </w:r>
      <w:r w:rsidRPr="00121AAF">
        <w:rPr>
          <w:sz w:val="28"/>
          <w:szCs w:val="28"/>
          <w:lang w:val="fr-FR"/>
        </w:rPr>
        <w:t xml:space="preserve"> </w:t>
      </w:r>
      <w:r w:rsidRPr="00121AAF">
        <w:rPr>
          <w:rStyle w:val="ypks7kbdpwfgdykd3qb9"/>
          <w:sz w:val="28"/>
          <w:szCs w:val="28"/>
        </w:rPr>
        <w:t>мүмкін</w:t>
      </w:r>
      <w:r w:rsidRPr="00121AAF">
        <w:rPr>
          <w:sz w:val="28"/>
          <w:szCs w:val="28"/>
          <w:lang w:val="fr-FR"/>
        </w:rPr>
        <w:t xml:space="preserve"> </w:t>
      </w:r>
      <w:r w:rsidRPr="00121AAF">
        <w:rPr>
          <w:rStyle w:val="ypks7kbdpwfgdykd3qb9"/>
          <w:sz w:val="28"/>
          <w:szCs w:val="28"/>
        </w:rPr>
        <w:t>кезеңді</w:t>
      </w:r>
      <w:r w:rsidRPr="00121AAF">
        <w:rPr>
          <w:sz w:val="28"/>
          <w:szCs w:val="28"/>
          <w:lang w:val="fr-FR"/>
        </w:rPr>
        <w:t xml:space="preserve"> </w:t>
      </w:r>
      <w:r w:rsidRPr="00121AAF">
        <w:rPr>
          <w:rStyle w:val="ypks7kbdpwfgdykd3qb9"/>
          <w:sz w:val="28"/>
          <w:szCs w:val="28"/>
        </w:rPr>
        <w:t>айқындайды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қолданылу</w:t>
      </w:r>
      <w:r w:rsidRPr="00121AAF">
        <w:rPr>
          <w:sz w:val="28"/>
          <w:szCs w:val="28"/>
          <w:lang w:val="fr-FR"/>
        </w:rPr>
        <w:t xml:space="preserve"> </w:t>
      </w:r>
      <w:r w:rsidRPr="00121AAF">
        <w:rPr>
          <w:rStyle w:val="ypks7kbdpwfgdykd3qb9"/>
          <w:sz w:val="28"/>
          <w:szCs w:val="28"/>
        </w:rPr>
        <w:t>мерзімін</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айқындайды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rStyle w:val="ypks7kbdpwfgdykd3qb9"/>
          <w:sz w:val="28"/>
          <w:szCs w:val="28"/>
          <w:lang w:val="kk-KZ"/>
        </w:rPr>
        <w:t xml:space="preserve">да оның </w:t>
      </w:r>
      <w:r w:rsidRPr="00121AAF">
        <w:rPr>
          <w:rStyle w:val="ypks7kbdpwfgdykd3qb9"/>
          <w:sz w:val="28"/>
          <w:szCs w:val="28"/>
        </w:rPr>
        <w:t>қолданылу</w:t>
      </w:r>
      <w:r w:rsidRPr="00121AAF">
        <w:rPr>
          <w:sz w:val="28"/>
          <w:szCs w:val="28"/>
          <w:lang w:val="fr-FR"/>
        </w:rPr>
        <w:t xml:space="preserve"> </w:t>
      </w:r>
      <w:r w:rsidRPr="00121AAF">
        <w:rPr>
          <w:rStyle w:val="ypks7kbdpwfgdykd3qb9"/>
          <w:sz w:val="28"/>
          <w:szCs w:val="28"/>
        </w:rPr>
        <w:t>мерзімі</w:t>
      </w:r>
      <w:r w:rsidRPr="00121AAF">
        <w:rPr>
          <w:sz w:val="28"/>
          <w:szCs w:val="28"/>
          <w:lang w:val="fr-FR"/>
        </w:rPr>
        <w:t xml:space="preserve"> </w:t>
      </w:r>
      <w:r w:rsidRPr="00121AAF">
        <w:rPr>
          <w:rStyle w:val="ypks7kbdpwfgdykd3qb9"/>
          <w:sz w:val="28"/>
          <w:szCs w:val="28"/>
        </w:rPr>
        <w:t>а</w:t>
      </w:r>
      <w:r w:rsidRPr="00121AAF">
        <w:rPr>
          <w:rStyle w:val="ypks7kbdpwfgdykd3qb9"/>
          <w:sz w:val="28"/>
          <w:szCs w:val="28"/>
          <w:lang w:val="kk-KZ"/>
        </w:rPr>
        <w:t>йқындалмаса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мерзім</w:t>
      </w:r>
      <w:r w:rsidRPr="00121AAF">
        <w:rPr>
          <w:rStyle w:val="ypks7kbdpwfgdykd3qb9"/>
          <w:sz w:val="28"/>
          <w:szCs w:val="28"/>
          <w:lang w:val="kk-KZ"/>
        </w:rPr>
        <w:t xml:space="preserve">і шектелмей </w:t>
      </w:r>
      <w:r w:rsidRPr="00121AAF">
        <w:rPr>
          <w:rStyle w:val="ypks7kbdpwfgdykd3qb9"/>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1F949F7B" w14:textId="77777777" w:rsidR="00241EAF" w:rsidRPr="00121AAF" w:rsidRDefault="00241EAF" w:rsidP="00241EAF">
      <w:pPr>
        <w:pStyle w:val="pj"/>
        <w:widowControl w:val="0"/>
        <w:ind w:firstLine="709"/>
        <w:rPr>
          <w:rStyle w:val="ypks7kbdpwfgdykd3qb9"/>
          <w:lang w:val="fr-FR"/>
        </w:rPr>
      </w:pPr>
      <w:r w:rsidRPr="00121AAF">
        <w:rPr>
          <w:sz w:val="28"/>
          <w:szCs w:val="28"/>
        </w:rPr>
        <w:t>Егер</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көзделмесе</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шығарылымның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облигацияларының</w:t>
      </w:r>
      <w:r w:rsidRPr="00121AAF">
        <w:rPr>
          <w:sz w:val="28"/>
          <w:szCs w:val="28"/>
          <w:lang w:val="fr-FR"/>
        </w:rPr>
        <w:t xml:space="preserve"> </w:t>
      </w:r>
      <w:r w:rsidRPr="00121AAF">
        <w:rPr>
          <w:rStyle w:val="ypks7kbdpwfgdykd3qb9"/>
          <w:sz w:val="28"/>
          <w:szCs w:val="28"/>
        </w:rPr>
        <w:t>айналыс</w:t>
      </w:r>
      <w:r w:rsidRPr="00121AAF">
        <w:rPr>
          <w:sz w:val="28"/>
          <w:szCs w:val="28"/>
          <w:lang w:val="fr-FR"/>
        </w:rPr>
        <w:t xml:space="preserve"> </w:t>
      </w:r>
      <w:r w:rsidRPr="00121AAF">
        <w:rPr>
          <w:rStyle w:val="ypks7kbdpwfgdykd3qb9"/>
          <w:sz w:val="28"/>
          <w:szCs w:val="28"/>
        </w:rPr>
        <w:t>мерзімі</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sz w:val="28"/>
          <w:szCs w:val="28"/>
        </w:rPr>
        <w:t>бағдарламаның</w:t>
      </w:r>
      <w:r w:rsidRPr="00121AAF">
        <w:rPr>
          <w:sz w:val="28"/>
          <w:szCs w:val="28"/>
          <w:lang w:val="fr-FR"/>
        </w:rPr>
        <w:t xml:space="preserve"> </w:t>
      </w:r>
      <w:r w:rsidRPr="00121AAF">
        <w:rPr>
          <w:rStyle w:val="ypks7kbdpwfgdykd3qb9"/>
          <w:sz w:val="28"/>
          <w:szCs w:val="28"/>
        </w:rPr>
        <w:t>қолданы</w:t>
      </w:r>
      <w:r w:rsidRPr="00121AAF">
        <w:rPr>
          <w:rStyle w:val="ypks7kbdpwfgdykd3qb9"/>
          <w:sz w:val="28"/>
          <w:szCs w:val="28"/>
          <w:lang w:val="kk-KZ"/>
        </w:rPr>
        <w:t>лу</w:t>
      </w:r>
      <w:r w:rsidRPr="00121AAF">
        <w:rPr>
          <w:sz w:val="28"/>
          <w:szCs w:val="28"/>
          <w:lang w:val="fr-FR"/>
        </w:rPr>
        <w:t xml:space="preserve"> </w:t>
      </w:r>
      <w:r w:rsidRPr="00121AAF">
        <w:rPr>
          <w:rStyle w:val="ypks7kbdpwfgdykd3qb9"/>
          <w:sz w:val="28"/>
          <w:szCs w:val="28"/>
        </w:rPr>
        <w:t>мерзімінен</w:t>
      </w:r>
      <w:r w:rsidRPr="00121AAF">
        <w:rPr>
          <w:sz w:val="28"/>
          <w:szCs w:val="28"/>
          <w:lang w:val="fr-FR"/>
        </w:rPr>
        <w:t xml:space="preserve"> </w:t>
      </w:r>
      <w:r w:rsidRPr="00121AAF">
        <w:rPr>
          <w:sz w:val="28"/>
          <w:szCs w:val="28"/>
        </w:rPr>
        <w:t>асып</w:t>
      </w:r>
      <w:r w:rsidRPr="00121AAF">
        <w:rPr>
          <w:sz w:val="28"/>
          <w:szCs w:val="28"/>
          <w:lang w:val="fr-FR"/>
        </w:rPr>
        <w:t xml:space="preserve"> </w:t>
      </w:r>
      <w:r w:rsidRPr="00121AAF">
        <w:rPr>
          <w:rStyle w:val="ypks7kbdpwfgdykd3qb9"/>
          <w:sz w:val="28"/>
          <w:szCs w:val="28"/>
        </w:rPr>
        <w:t>кетуі</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қолданылу</w:t>
      </w:r>
      <w:r w:rsidRPr="00121AAF">
        <w:rPr>
          <w:sz w:val="28"/>
          <w:szCs w:val="28"/>
          <w:lang w:val="fr-FR"/>
        </w:rPr>
        <w:t xml:space="preserve"> </w:t>
      </w:r>
      <w:r w:rsidRPr="00121AAF">
        <w:rPr>
          <w:rStyle w:val="ypks7kbdpwfgdykd3qb9"/>
          <w:sz w:val="28"/>
          <w:szCs w:val="28"/>
        </w:rPr>
        <w:t>мерзімінің</w:t>
      </w:r>
      <w:r w:rsidRPr="00121AAF">
        <w:rPr>
          <w:sz w:val="28"/>
          <w:szCs w:val="28"/>
          <w:lang w:val="fr-FR"/>
        </w:rPr>
        <w:t xml:space="preserve"> </w:t>
      </w:r>
      <w:r w:rsidRPr="00121AAF">
        <w:rPr>
          <w:rStyle w:val="ypks7kbdpwfgdykd3qb9"/>
          <w:sz w:val="28"/>
          <w:szCs w:val="28"/>
        </w:rPr>
        <w:t>аяқталуы</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айналысына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өтелуіне</w:t>
      </w:r>
      <w:r w:rsidRPr="00121AAF">
        <w:rPr>
          <w:sz w:val="28"/>
          <w:szCs w:val="28"/>
          <w:lang w:val="fr-FR"/>
        </w:rPr>
        <w:t xml:space="preserve"> </w:t>
      </w:r>
      <w:r w:rsidRPr="00121AAF">
        <w:rPr>
          <w:rStyle w:val="ypks7kbdpwfgdykd3qb9"/>
          <w:sz w:val="28"/>
          <w:szCs w:val="28"/>
        </w:rPr>
        <w:t>әсер</w:t>
      </w:r>
      <w:r w:rsidRPr="00121AAF">
        <w:rPr>
          <w:sz w:val="28"/>
          <w:szCs w:val="28"/>
          <w:lang w:val="fr-FR"/>
        </w:rPr>
        <w:t xml:space="preserve"> </w:t>
      </w:r>
      <w:r w:rsidRPr="00121AAF">
        <w:rPr>
          <w:sz w:val="28"/>
          <w:szCs w:val="28"/>
        </w:rPr>
        <w:t>етпейді</w:t>
      </w:r>
      <w:r w:rsidRPr="00121AAF">
        <w:rPr>
          <w:rStyle w:val="ypks7kbdpwfgdykd3qb9"/>
          <w:sz w:val="28"/>
          <w:szCs w:val="28"/>
          <w:lang w:val="fr-FR"/>
        </w:rPr>
        <w:t>.</w:t>
      </w:r>
    </w:p>
    <w:p w14:paraId="23B702E8" w14:textId="77777777" w:rsidR="00241EAF" w:rsidRPr="00121AAF" w:rsidRDefault="00241EAF" w:rsidP="00241EAF">
      <w:pPr>
        <w:pStyle w:val="pj"/>
        <w:widowControl w:val="0"/>
        <w:ind w:firstLine="709"/>
        <w:rPr>
          <w:rStyle w:val="ypks7kbdpwfgdykd3qb9"/>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18</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sz w:val="28"/>
          <w:szCs w:val="28"/>
        </w:rPr>
        <w:t>облигациялық</w:t>
      </w:r>
      <w:r w:rsidRPr="00121AAF">
        <w:rPr>
          <w:sz w:val="28"/>
          <w:szCs w:val="28"/>
          <w:lang w:val="fr-FR"/>
        </w:rPr>
        <w:t xml:space="preserve"> </w:t>
      </w:r>
      <w:r w:rsidRPr="00121AAF">
        <w:rPr>
          <w:sz w:val="28"/>
          <w:szCs w:val="28"/>
        </w:rPr>
        <w:t>бағдарлама</w:t>
      </w:r>
      <w:r w:rsidRPr="00121AAF">
        <w:rPr>
          <w:sz w:val="28"/>
          <w:szCs w:val="28"/>
          <w:lang w:val="fr-FR"/>
        </w:rPr>
        <w:t xml:space="preserve"> </w:t>
      </w:r>
      <w:r w:rsidRPr="00121AAF">
        <w:rPr>
          <w:rStyle w:val="ypks7kbdpwfgdykd3qb9"/>
          <w:sz w:val="28"/>
          <w:szCs w:val="28"/>
        </w:rPr>
        <w:t>тіркелгенге</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20</w:t>
      </w:r>
      <w:r w:rsidRPr="00121AAF">
        <w:rPr>
          <w:sz w:val="28"/>
          <w:szCs w:val="28"/>
          <w:lang w:val="fr-FR"/>
        </w:rPr>
        <w:t>-</w:t>
      </w:r>
      <w:r w:rsidRPr="00121AAF">
        <w:rPr>
          <w:rStyle w:val="ypks7kbdpwfgdykd3qb9"/>
          <w:sz w:val="28"/>
          <w:szCs w:val="28"/>
        </w:rPr>
        <w:t>бабында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мақұлдауына</w:t>
      </w:r>
      <w:r w:rsidRPr="00121AAF">
        <w:rPr>
          <w:sz w:val="28"/>
          <w:szCs w:val="28"/>
          <w:lang w:val="fr-FR"/>
        </w:rPr>
        <w:t xml:space="preserve"> </w:t>
      </w:r>
      <w:r w:rsidRPr="00121AAF">
        <w:rPr>
          <w:rStyle w:val="ypks7kbdpwfgdykd3qb9"/>
          <w:sz w:val="28"/>
          <w:szCs w:val="28"/>
        </w:rPr>
        <w:t>ұсынылады</w:t>
      </w:r>
      <w:r w:rsidRPr="00121AAF">
        <w:rPr>
          <w:rStyle w:val="ypks7kbdpwfgdykd3qb9"/>
          <w:sz w:val="28"/>
          <w:szCs w:val="28"/>
          <w:lang w:val="fr-FR"/>
        </w:rPr>
        <w:t>.</w:t>
      </w:r>
    </w:p>
    <w:p w14:paraId="3EF75439" w14:textId="77777777" w:rsidR="00241EAF" w:rsidRPr="00121AAF" w:rsidRDefault="00241EAF" w:rsidP="00241EAF">
      <w:pPr>
        <w:pStyle w:val="pj"/>
        <w:widowControl w:val="0"/>
        <w:ind w:firstLine="709"/>
        <w:rPr>
          <w:lang w:val="fr-FR"/>
        </w:rPr>
      </w:pP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w:t>
      </w:r>
      <w:r w:rsidRPr="00121AAF">
        <w:rPr>
          <w:sz w:val="28"/>
          <w:szCs w:val="28"/>
          <w:lang w:val="fr-FR"/>
        </w:rPr>
        <w:t xml:space="preserve"> </w:t>
      </w:r>
      <w:r w:rsidRPr="00121AAF">
        <w:rPr>
          <w:rStyle w:val="ypks7kbdpwfgdykd3qb9"/>
          <w:sz w:val="28"/>
          <w:szCs w:val="28"/>
        </w:rPr>
        <w:t>мақұлдаудан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тартқан</w:t>
      </w:r>
      <w:r w:rsidRPr="00121AAF">
        <w:rPr>
          <w:sz w:val="28"/>
          <w:szCs w:val="28"/>
          <w:lang w:val="fr-FR"/>
        </w:rPr>
        <w:t xml:space="preserve"> </w:t>
      </w:r>
      <w:r w:rsidRPr="00121AAF">
        <w:rPr>
          <w:rStyle w:val="ypks7kbdpwfgdykd3qb9"/>
          <w:sz w:val="28"/>
          <w:szCs w:val="28"/>
        </w:rPr>
        <w:t>жағдайда</w:t>
      </w:r>
      <w:r w:rsidRPr="00121AAF">
        <w:rPr>
          <w:rStyle w:val="ypks7kbdpwfgdykd3qb9"/>
          <w:sz w:val="28"/>
          <w:szCs w:val="28"/>
          <w:lang w:val="kk-KZ"/>
        </w:rPr>
        <w:t>,</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sz w:val="28"/>
          <w:szCs w:val="28"/>
        </w:rPr>
        <w:t>тартады</w:t>
      </w:r>
      <w:r w:rsidRPr="00121AAF">
        <w:rPr>
          <w:rStyle w:val="ypks7kbdpwfgdykd3qb9"/>
          <w:sz w:val="28"/>
          <w:szCs w:val="28"/>
          <w:lang w:val="fr-FR"/>
        </w:rPr>
        <w:t>.</w:t>
      </w:r>
      <w:r w:rsidRPr="00121AAF">
        <w:rPr>
          <w:sz w:val="28"/>
          <w:szCs w:val="28"/>
          <w:lang w:val="fr-FR"/>
        </w:rPr>
        <w:t xml:space="preserve"> </w:t>
      </w:r>
    </w:p>
    <w:p w14:paraId="3166F5A9"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w:t>
      </w:r>
      <w:r w:rsidRPr="00121AAF">
        <w:rPr>
          <w:sz w:val="28"/>
          <w:szCs w:val="28"/>
          <w:lang w:val="fr-FR"/>
        </w:rPr>
        <w:t xml:space="preserve"> </w:t>
      </w:r>
      <w:r w:rsidRPr="00121AAF">
        <w:rPr>
          <w:rStyle w:val="ypks7kbdpwfgdykd3qb9"/>
          <w:sz w:val="28"/>
          <w:szCs w:val="28"/>
        </w:rPr>
        <w:t>мақұлдаудан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sz w:val="28"/>
          <w:szCs w:val="28"/>
        </w:rPr>
        <w:t>тартуы</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тартуға</w:t>
      </w:r>
      <w:r w:rsidRPr="00121AAF">
        <w:rPr>
          <w:sz w:val="28"/>
          <w:szCs w:val="28"/>
          <w:lang w:val="fr-FR"/>
        </w:rPr>
        <w:t xml:space="preserve"> </w:t>
      </w:r>
      <w:r w:rsidRPr="00121AAF">
        <w:rPr>
          <w:rStyle w:val="ypks7kbdpwfgdykd3qb9"/>
          <w:sz w:val="28"/>
          <w:szCs w:val="28"/>
        </w:rPr>
        <w:t>негіз</w:t>
      </w:r>
      <w:r w:rsidRPr="00121AAF">
        <w:rPr>
          <w:sz w:val="28"/>
          <w:szCs w:val="28"/>
          <w:lang w:val="fr-FR"/>
        </w:rPr>
        <w:t xml:space="preserve"> </w:t>
      </w:r>
      <w:r w:rsidRPr="00121AAF">
        <w:rPr>
          <w:sz w:val="28"/>
          <w:szCs w:val="28"/>
        </w:rPr>
        <w:t>болған</w:t>
      </w:r>
      <w:r w:rsidRPr="00121AAF">
        <w:rPr>
          <w:sz w:val="28"/>
          <w:szCs w:val="28"/>
          <w:lang w:val="fr-FR"/>
        </w:rPr>
        <w:t xml:space="preserve"> </w:t>
      </w:r>
      <w:r w:rsidRPr="00121AAF">
        <w:rPr>
          <w:rStyle w:val="ypks7kbdpwfgdykd3qb9"/>
          <w:sz w:val="28"/>
          <w:szCs w:val="28"/>
        </w:rPr>
        <w:t>себептер</w:t>
      </w:r>
      <w:r w:rsidRPr="00121AAF">
        <w:rPr>
          <w:sz w:val="28"/>
          <w:szCs w:val="28"/>
          <w:lang w:val="fr-FR"/>
        </w:rPr>
        <w:t xml:space="preserve"> </w:t>
      </w:r>
      <w:r w:rsidRPr="00121AAF">
        <w:rPr>
          <w:rStyle w:val="ypks7kbdpwfgdykd3qb9"/>
          <w:sz w:val="28"/>
          <w:szCs w:val="28"/>
        </w:rPr>
        <w:t>жойылғаннан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митенттің</w:t>
      </w:r>
      <w:r w:rsidRPr="00121AAF">
        <w:rPr>
          <w:sz w:val="28"/>
          <w:szCs w:val="28"/>
          <w:lang w:val="fr-FR"/>
        </w:rPr>
        <w:t xml:space="preserve"> </w:t>
      </w:r>
      <w:r w:rsidRPr="00121AAF">
        <w:rPr>
          <w:rStyle w:val="ypks7kbdpwfgdykd3qb9"/>
          <w:sz w:val="28"/>
          <w:szCs w:val="28"/>
        </w:rPr>
        <w:t>құжаттарды</w:t>
      </w:r>
      <w:r w:rsidRPr="00121AAF">
        <w:rPr>
          <w:sz w:val="28"/>
          <w:szCs w:val="28"/>
          <w:lang w:val="fr-FR"/>
        </w:rPr>
        <w:t xml:space="preserve"> </w:t>
      </w:r>
      <w:r w:rsidRPr="00121AAF">
        <w:rPr>
          <w:rStyle w:val="ypks7kbdpwfgdykd3qb9"/>
          <w:sz w:val="28"/>
          <w:szCs w:val="28"/>
        </w:rPr>
        <w:t>қайта</w:t>
      </w:r>
      <w:r w:rsidRPr="00121AAF">
        <w:rPr>
          <w:sz w:val="28"/>
          <w:szCs w:val="28"/>
          <w:lang w:val="fr-FR"/>
        </w:rPr>
        <w:t xml:space="preserve"> </w:t>
      </w:r>
      <w:r w:rsidRPr="00121AAF">
        <w:rPr>
          <w:rStyle w:val="ypks7kbdpwfgdykd3qb9"/>
          <w:sz w:val="28"/>
          <w:szCs w:val="28"/>
        </w:rPr>
        <w:t>ұсынуына</w:t>
      </w:r>
      <w:r w:rsidRPr="00121AAF">
        <w:rPr>
          <w:sz w:val="28"/>
          <w:szCs w:val="28"/>
          <w:lang w:val="fr-FR"/>
        </w:rPr>
        <w:t xml:space="preserve"> </w:t>
      </w:r>
      <w:r w:rsidRPr="00121AAF">
        <w:rPr>
          <w:rStyle w:val="ypks7kbdpwfgdykd3qb9"/>
          <w:sz w:val="28"/>
          <w:szCs w:val="28"/>
        </w:rPr>
        <w:t>кедергі</w:t>
      </w:r>
      <w:r w:rsidRPr="00121AAF">
        <w:rPr>
          <w:sz w:val="28"/>
          <w:szCs w:val="28"/>
          <w:lang w:val="fr-FR"/>
        </w:rPr>
        <w:t xml:space="preserve"> </w:t>
      </w:r>
      <w:r w:rsidRPr="00121AAF">
        <w:rPr>
          <w:sz w:val="28"/>
          <w:szCs w:val="28"/>
        </w:rPr>
        <w:t>болмайды</w:t>
      </w:r>
      <w:r w:rsidRPr="00121AAF">
        <w:rPr>
          <w:rStyle w:val="ypks7kbdpwfgdykd3qb9"/>
          <w:sz w:val="28"/>
          <w:szCs w:val="28"/>
          <w:lang w:val="fr-FR"/>
        </w:rPr>
        <w:t>.</w:t>
      </w:r>
      <w:r w:rsidRPr="00121AAF">
        <w:rPr>
          <w:sz w:val="28"/>
          <w:szCs w:val="28"/>
          <w:lang w:val="fr-FR"/>
        </w:rPr>
        <w:t xml:space="preserve"> </w:t>
      </w:r>
    </w:p>
    <w:p w14:paraId="55EB1DE6"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5.</w:t>
      </w:r>
      <w:r w:rsidRPr="00121AAF">
        <w:rPr>
          <w:sz w:val="28"/>
          <w:szCs w:val="28"/>
          <w:lang w:val="fr-FR"/>
        </w:rPr>
        <w:t xml:space="preserve"> </w:t>
      </w:r>
      <w:r w:rsidRPr="00121AAF">
        <w:rPr>
          <w:sz w:val="28"/>
          <w:szCs w:val="28"/>
        </w:rPr>
        <w:t>Облигациялық</w:t>
      </w:r>
      <w:r w:rsidRPr="00121AAF">
        <w:rPr>
          <w:sz w:val="28"/>
          <w:szCs w:val="28"/>
          <w:lang w:val="fr-FR"/>
        </w:rPr>
        <w:t xml:space="preserve"> </w:t>
      </w:r>
      <w:r w:rsidRPr="00121AAF">
        <w:rPr>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шығарылатын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жария</w:t>
      </w:r>
      <w:r w:rsidRPr="00121AAF">
        <w:rPr>
          <w:sz w:val="28"/>
          <w:szCs w:val="28"/>
          <w:lang w:val="fr-FR"/>
        </w:rPr>
        <w:t xml:space="preserve"> </w:t>
      </w:r>
      <w:r w:rsidRPr="00121AAF">
        <w:rPr>
          <w:sz w:val="28"/>
          <w:szCs w:val="28"/>
        </w:rPr>
        <w:t>түрде</w:t>
      </w:r>
      <w:r w:rsidRPr="00121AAF">
        <w:rPr>
          <w:sz w:val="28"/>
          <w:szCs w:val="28"/>
          <w:lang w:val="fr-FR"/>
        </w:rPr>
        <w:t xml:space="preserve"> </w:t>
      </w:r>
      <w:r w:rsidRPr="00121AAF">
        <w:rPr>
          <w:rStyle w:val="ypks7kbdpwfgdykd3qb9"/>
          <w:sz w:val="28"/>
          <w:szCs w:val="28"/>
        </w:rPr>
        <w:t>ұсыну</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sz w:val="28"/>
          <w:szCs w:val="28"/>
        </w:rPr>
        <w:t>біліктілігі</w:t>
      </w:r>
      <w:r w:rsidRPr="00121AAF">
        <w:rPr>
          <w:sz w:val="28"/>
          <w:szCs w:val="28"/>
          <w:lang w:val="fr-FR"/>
        </w:rPr>
        <w:t xml:space="preserve"> </w:t>
      </w:r>
      <w:r w:rsidRPr="00121AAF">
        <w:rPr>
          <w:sz w:val="28"/>
          <w:szCs w:val="28"/>
        </w:rPr>
        <w:t>жоқ</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арасында</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ресми</w:t>
      </w:r>
      <w:r w:rsidRPr="00121AAF">
        <w:rPr>
          <w:sz w:val="28"/>
          <w:szCs w:val="28"/>
          <w:lang w:val="fr-FR"/>
        </w:rPr>
        <w:t xml:space="preserve"> </w:t>
      </w:r>
      <w:r w:rsidRPr="00121AAF">
        <w:rPr>
          <w:rStyle w:val="ypks7kbdpwfgdykd3qb9"/>
          <w:sz w:val="28"/>
          <w:szCs w:val="28"/>
        </w:rPr>
        <w:t>тізіміне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rPr>
        <w:t>мақсаттары</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ол</w:t>
      </w:r>
      <w:r w:rsidRPr="00121AAF">
        <w:rPr>
          <w:sz w:val="28"/>
          <w:szCs w:val="28"/>
          <w:lang w:val="fr-FR"/>
        </w:rPr>
        <w:t xml:space="preserve"> </w:t>
      </w:r>
      <w:r w:rsidRPr="00121AAF">
        <w:rPr>
          <w:rStyle w:val="ypks7kbdpwfgdykd3qb9"/>
          <w:sz w:val="28"/>
          <w:szCs w:val="28"/>
        </w:rPr>
        <w:t>жарияланған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sz w:val="28"/>
          <w:szCs w:val="28"/>
        </w:rPr>
        <w:t>он</w:t>
      </w:r>
      <w:r w:rsidRPr="00121AAF">
        <w:rPr>
          <w:sz w:val="28"/>
          <w:szCs w:val="28"/>
          <w:lang w:val="fr-FR"/>
        </w:rPr>
        <w:t xml:space="preserve"> </w:t>
      </w:r>
      <w:r w:rsidRPr="00121AAF">
        <w:rPr>
          <w:rStyle w:val="ypks7kbdpwfgdykd3qb9"/>
          <w:sz w:val="28"/>
          <w:szCs w:val="28"/>
        </w:rPr>
        <w:t>екі</w:t>
      </w:r>
      <w:r w:rsidRPr="00121AAF">
        <w:rPr>
          <w:sz w:val="28"/>
          <w:szCs w:val="28"/>
          <w:lang w:val="fr-FR"/>
        </w:rPr>
        <w:t xml:space="preserve"> </w:t>
      </w:r>
      <w:r w:rsidRPr="00121AAF">
        <w:rPr>
          <w:rStyle w:val="ypks7kbdpwfgdykd3qb9"/>
          <w:sz w:val="28"/>
          <w:szCs w:val="28"/>
        </w:rPr>
        <w:t>ай</w:t>
      </w:r>
      <w:r w:rsidRPr="00121AAF">
        <w:rPr>
          <w:sz w:val="28"/>
          <w:szCs w:val="28"/>
          <w:lang w:val="fr-FR"/>
        </w:rPr>
        <w:t xml:space="preserve"> </w:t>
      </w:r>
      <w:r w:rsidRPr="00121AAF">
        <w:rPr>
          <w:rStyle w:val="ypks7kbdpwfgdykd3qb9"/>
          <w:sz w:val="28"/>
          <w:szCs w:val="28"/>
        </w:rPr>
        <w:t>ішінде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ал</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мақұлдауы</w:t>
      </w:r>
      <w:r w:rsidRPr="00121AAF">
        <w:rPr>
          <w:sz w:val="28"/>
          <w:szCs w:val="28"/>
          <w:lang w:val="fr-FR"/>
        </w:rPr>
        <w:t xml:space="preserve"> </w:t>
      </w:r>
      <w:r w:rsidRPr="00121AAF">
        <w:rPr>
          <w:rStyle w:val="ypks7kbdpwfgdykd3qb9"/>
          <w:sz w:val="28"/>
          <w:szCs w:val="28"/>
        </w:rPr>
        <w:t>талап</w:t>
      </w:r>
      <w:r w:rsidRPr="00121AAF">
        <w:rPr>
          <w:sz w:val="28"/>
          <w:szCs w:val="28"/>
          <w:lang w:val="fr-FR"/>
        </w:rPr>
        <w:t xml:space="preserve"> </w:t>
      </w:r>
      <w:r w:rsidRPr="00121AAF">
        <w:rPr>
          <w:sz w:val="28"/>
          <w:szCs w:val="28"/>
        </w:rPr>
        <w:t>етілетін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мақұлданған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жарамды</w:t>
      </w:r>
      <w:r w:rsidRPr="00121AAF">
        <w:rPr>
          <w:rStyle w:val="ypks7kbdpwfgdykd3qb9"/>
          <w:sz w:val="28"/>
          <w:szCs w:val="28"/>
          <w:lang w:val="fr-FR"/>
        </w:rPr>
        <w:t>.</w:t>
      </w:r>
    </w:p>
    <w:p w14:paraId="37E6E1AA" w14:textId="77777777" w:rsidR="00241EAF" w:rsidRPr="00121AAF" w:rsidRDefault="00241EAF" w:rsidP="00241EAF">
      <w:pPr>
        <w:pStyle w:val="pj"/>
        <w:widowControl w:val="0"/>
        <w:ind w:firstLine="709"/>
        <w:rPr>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жаңа</w:t>
      </w:r>
      <w:r w:rsidRPr="00121AAF">
        <w:rPr>
          <w:sz w:val="28"/>
          <w:szCs w:val="28"/>
          <w:lang w:val="fr-FR"/>
        </w:rPr>
        <w:t xml:space="preserve"> </w:t>
      </w:r>
      <w:r w:rsidRPr="00121AAF">
        <w:rPr>
          <w:rStyle w:val="ypks7kbdpwfgdykd3qb9"/>
          <w:sz w:val="28"/>
          <w:szCs w:val="28"/>
        </w:rPr>
        <w:t>шығарылымдарын</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асыруға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sz w:val="28"/>
          <w:szCs w:val="28"/>
        </w:rPr>
        <w:t>негіздемелік</w:t>
      </w:r>
      <w:r w:rsidRPr="00121AAF">
        <w:rPr>
          <w:sz w:val="28"/>
          <w:szCs w:val="28"/>
          <w:lang w:val="fr-FR"/>
        </w:rPr>
        <w:t xml:space="preserve"> </w:t>
      </w:r>
      <w:r w:rsidRPr="00121AAF">
        <w:rPr>
          <w:sz w:val="28"/>
          <w:szCs w:val="28"/>
        </w:rPr>
        <w:t>проспектінің</w:t>
      </w:r>
      <w:r w:rsidRPr="00121AAF">
        <w:rPr>
          <w:sz w:val="28"/>
          <w:szCs w:val="28"/>
          <w:lang w:val="fr-FR"/>
        </w:rPr>
        <w:t xml:space="preserve"> </w:t>
      </w:r>
      <w:r w:rsidRPr="00121AAF">
        <w:rPr>
          <w:sz w:val="28"/>
          <w:szCs w:val="28"/>
        </w:rPr>
        <w:t>қолданылу</w:t>
      </w:r>
      <w:r w:rsidRPr="00121AAF">
        <w:rPr>
          <w:sz w:val="28"/>
          <w:szCs w:val="28"/>
          <w:lang w:val="fr-FR"/>
        </w:rPr>
        <w:t xml:space="preserve"> </w:t>
      </w:r>
      <w:r w:rsidRPr="00121AAF">
        <w:rPr>
          <w:rStyle w:val="ypks7kbdpwfgdykd3qb9"/>
          <w:sz w:val="28"/>
          <w:szCs w:val="28"/>
        </w:rPr>
        <w:t>мерзімі</w:t>
      </w:r>
      <w:r w:rsidRPr="00121AAF">
        <w:rPr>
          <w:sz w:val="28"/>
          <w:szCs w:val="28"/>
          <w:lang w:val="fr-FR"/>
        </w:rPr>
        <w:t xml:space="preserve"> </w:t>
      </w:r>
      <w:r w:rsidRPr="00121AAF">
        <w:rPr>
          <w:rStyle w:val="ypks7kbdpwfgdykd3qb9"/>
          <w:sz w:val="28"/>
          <w:szCs w:val="28"/>
        </w:rPr>
        <w:t>өткеннен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rPr>
        <w:t>орналастыруға</w:t>
      </w:r>
      <w:r w:rsidRPr="00121AAF">
        <w:rPr>
          <w:sz w:val="28"/>
          <w:szCs w:val="28"/>
          <w:lang w:val="fr-FR"/>
        </w:rPr>
        <w:t xml:space="preserve"> </w:t>
      </w:r>
      <w:r w:rsidRPr="00121AAF">
        <w:rPr>
          <w:rStyle w:val="ypks7kbdpwfgdykd3qb9"/>
          <w:sz w:val="28"/>
          <w:szCs w:val="28"/>
        </w:rPr>
        <w:t>онда</w:t>
      </w:r>
      <w:r w:rsidRPr="00121AAF">
        <w:rPr>
          <w:sz w:val="28"/>
          <w:szCs w:val="28"/>
          <w:lang w:val="fr-FR"/>
        </w:rPr>
        <w:t xml:space="preserve"> </w:t>
      </w:r>
      <w:r w:rsidRPr="00121AAF">
        <w:rPr>
          <w:rStyle w:val="ypks7kbdpwfgdykd3qb9"/>
          <w:sz w:val="28"/>
          <w:szCs w:val="28"/>
        </w:rPr>
        <w:t>қамтылған</w:t>
      </w:r>
      <w:r w:rsidRPr="00121AAF">
        <w:rPr>
          <w:sz w:val="28"/>
          <w:szCs w:val="28"/>
          <w:lang w:val="fr-FR"/>
        </w:rPr>
        <w:t xml:space="preserve"> </w:t>
      </w:r>
      <w:r w:rsidRPr="00121AAF">
        <w:rPr>
          <w:rStyle w:val="ypks7kbdpwfgdykd3qb9"/>
          <w:sz w:val="28"/>
          <w:szCs w:val="28"/>
        </w:rPr>
        <w:t>ақпаратты</w:t>
      </w:r>
      <w:r w:rsidRPr="00121AAF">
        <w:rPr>
          <w:sz w:val="28"/>
          <w:szCs w:val="28"/>
          <w:lang w:val="fr-FR"/>
        </w:rPr>
        <w:t xml:space="preserve"> </w:t>
      </w:r>
      <w:r w:rsidRPr="00121AAF">
        <w:rPr>
          <w:rStyle w:val="ypks7kbdpwfgdykd3qb9"/>
          <w:sz w:val="28"/>
          <w:szCs w:val="28"/>
        </w:rPr>
        <w:t>өзектендіретін</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w:t>
      </w:r>
      <w:r w:rsidRPr="00121AAF">
        <w:rPr>
          <w:rStyle w:val="ypks7kbdpwfgdykd3qb9"/>
          <w:sz w:val="28"/>
          <w:szCs w:val="28"/>
          <w:lang w:val="kk-KZ"/>
        </w:rPr>
        <w:t>іге</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енгізілгеннен</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сол</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қатысты</w:t>
      </w:r>
      <w:r w:rsidRPr="00121AAF">
        <w:rPr>
          <w:sz w:val="28"/>
          <w:szCs w:val="28"/>
          <w:lang w:val="fr-FR"/>
        </w:rPr>
        <w:t xml:space="preserve"> </w:t>
      </w:r>
      <w:r w:rsidRPr="00121AAF">
        <w:rPr>
          <w:rStyle w:val="ypks7kbdpwfgdykd3qb9"/>
          <w:sz w:val="28"/>
          <w:szCs w:val="28"/>
        </w:rPr>
        <w:t>жаңа</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w:t>
      </w:r>
      <w:r w:rsidRPr="00121AAF">
        <w:rPr>
          <w:sz w:val="28"/>
          <w:szCs w:val="28"/>
          <w:lang w:val="fr-FR"/>
        </w:rPr>
        <w:t xml:space="preserve"> </w:t>
      </w:r>
      <w:r w:rsidRPr="00121AAF">
        <w:rPr>
          <w:rStyle w:val="ypks7kbdpwfgdykd3qb9"/>
          <w:sz w:val="28"/>
          <w:szCs w:val="28"/>
        </w:rPr>
        <w:t>жарияланғаннан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rPr>
        <w:t>жол</w:t>
      </w:r>
      <w:r w:rsidRPr="00121AAF">
        <w:rPr>
          <w:sz w:val="28"/>
          <w:szCs w:val="28"/>
          <w:lang w:val="fr-FR"/>
        </w:rPr>
        <w:t xml:space="preserve"> </w:t>
      </w:r>
      <w:r w:rsidRPr="00121AAF">
        <w:rPr>
          <w:sz w:val="28"/>
          <w:szCs w:val="28"/>
        </w:rPr>
        <w:t>беріледі</w:t>
      </w:r>
      <w:r w:rsidRPr="00121AAF">
        <w:rPr>
          <w:rStyle w:val="ypks7kbdpwfgdykd3qb9"/>
          <w:sz w:val="28"/>
          <w:szCs w:val="28"/>
          <w:lang w:val="fr-FR"/>
        </w:rPr>
        <w:t>.</w:t>
      </w:r>
      <w:r w:rsidRPr="00121AAF">
        <w:rPr>
          <w:sz w:val="28"/>
          <w:szCs w:val="28"/>
          <w:lang w:val="fr-FR"/>
        </w:rPr>
        <w:t xml:space="preserve"> </w:t>
      </w:r>
    </w:p>
    <w:p w14:paraId="2F6BF9D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lastRenderedPageBreak/>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жаңа</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w:t>
      </w:r>
      <w:r w:rsidRPr="00121AAF">
        <w:rPr>
          <w:rStyle w:val="ypks7kbdpwfgdykd3qb9"/>
          <w:sz w:val="28"/>
          <w:szCs w:val="28"/>
          <w:lang w:val="kk-KZ"/>
        </w:rPr>
        <w:t>іг</w:t>
      </w:r>
      <w:r w:rsidRPr="00121AAF">
        <w:rPr>
          <w:rStyle w:val="ypks7kbdpwfgdykd3qb9"/>
          <w:sz w:val="28"/>
          <w:szCs w:val="28"/>
        </w:rPr>
        <w:t>е</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sz w:val="28"/>
          <w:szCs w:val="28"/>
        </w:rPr>
        <w:t>Заңның</w:t>
      </w:r>
      <w:r w:rsidRPr="00121AAF">
        <w:rPr>
          <w:sz w:val="28"/>
          <w:szCs w:val="28"/>
          <w:lang w:val="fr-FR"/>
        </w:rPr>
        <w:t xml:space="preserve"> </w:t>
      </w:r>
      <w:r w:rsidRPr="00121AAF">
        <w:rPr>
          <w:rStyle w:val="ypks7kbdpwfgdykd3qb9"/>
          <w:sz w:val="28"/>
          <w:szCs w:val="28"/>
          <w:lang w:val="fr-FR"/>
        </w:rPr>
        <w:t>18</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мақұлдауына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21</w:t>
      </w:r>
      <w:r w:rsidRPr="00121AAF">
        <w:rPr>
          <w:sz w:val="28"/>
          <w:szCs w:val="28"/>
          <w:lang w:val="fr-FR"/>
        </w:rPr>
        <w:t>-</w:t>
      </w:r>
      <w:r w:rsidRPr="00121AAF">
        <w:rPr>
          <w:rStyle w:val="ypks7kbdpwfgdykd3qb9"/>
          <w:sz w:val="28"/>
          <w:szCs w:val="28"/>
        </w:rPr>
        <w:t>бабында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жариялануға</w:t>
      </w:r>
      <w:r w:rsidRPr="00121AAF">
        <w:rPr>
          <w:sz w:val="28"/>
          <w:szCs w:val="28"/>
          <w:lang w:val="fr-FR"/>
        </w:rPr>
        <w:t xml:space="preserve"> </w:t>
      </w:r>
      <w:r w:rsidRPr="00121AAF">
        <w:rPr>
          <w:rStyle w:val="ypks7kbdpwfgdykd3qb9"/>
          <w:sz w:val="28"/>
          <w:szCs w:val="28"/>
        </w:rPr>
        <w:t>жатады</w:t>
      </w:r>
      <w:r w:rsidRPr="00121AAF">
        <w:rPr>
          <w:rStyle w:val="ypks7kbdpwfgdykd3qb9"/>
          <w:sz w:val="28"/>
          <w:szCs w:val="28"/>
          <w:lang w:val="fr-FR"/>
        </w:rPr>
        <w:t>.</w:t>
      </w:r>
      <w:r w:rsidRPr="00121AAF">
        <w:rPr>
          <w:sz w:val="28"/>
          <w:szCs w:val="28"/>
          <w:lang w:val="fr-FR"/>
        </w:rPr>
        <w:t xml:space="preserve"> </w:t>
      </w:r>
    </w:p>
    <w:p w14:paraId="5C5BB691" w14:textId="77777777" w:rsidR="00241EAF" w:rsidRPr="00121AAF" w:rsidRDefault="00241EAF" w:rsidP="00241EAF">
      <w:pPr>
        <w:pStyle w:val="pj"/>
        <w:widowControl w:val="0"/>
        <w:ind w:firstLine="709"/>
        <w:rPr>
          <w:rStyle w:val="ypks7kbdpwfgdykd3qb9"/>
          <w:lang w:val="fr-FR"/>
        </w:rPr>
      </w:pPr>
      <w:r w:rsidRPr="00121AAF">
        <w:rPr>
          <w:sz w:val="28"/>
          <w:szCs w:val="28"/>
        </w:rPr>
        <w:t>Егер</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көзделмесе</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проспектінің</w:t>
      </w:r>
      <w:r w:rsidRPr="00121AAF">
        <w:rPr>
          <w:sz w:val="28"/>
          <w:szCs w:val="28"/>
          <w:lang w:val="fr-FR"/>
        </w:rPr>
        <w:t xml:space="preserve"> </w:t>
      </w:r>
      <w:r w:rsidRPr="00121AAF">
        <w:rPr>
          <w:rStyle w:val="ypks7kbdpwfgdykd3qb9"/>
          <w:sz w:val="28"/>
          <w:szCs w:val="28"/>
        </w:rPr>
        <w:t>қолданылу</w:t>
      </w:r>
      <w:r w:rsidRPr="00121AAF">
        <w:rPr>
          <w:sz w:val="28"/>
          <w:szCs w:val="28"/>
          <w:lang w:val="fr-FR"/>
        </w:rPr>
        <w:t xml:space="preserve"> </w:t>
      </w:r>
      <w:r w:rsidRPr="00121AAF">
        <w:rPr>
          <w:sz w:val="28"/>
          <w:szCs w:val="28"/>
        </w:rPr>
        <w:t>мерзімінің</w:t>
      </w:r>
      <w:r w:rsidRPr="00121AAF">
        <w:rPr>
          <w:sz w:val="28"/>
          <w:szCs w:val="28"/>
          <w:lang w:val="fr-FR"/>
        </w:rPr>
        <w:t xml:space="preserve"> </w:t>
      </w:r>
      <w:r w:rsidRPr="00121AAF">
        <w:rPr>
          <w:sz w:val="28"/>
          <w:szCs w:val="28"/>
        </w:rPr>
        <w:t>аяқталуы</w:t>
      </w:r>
      <w:r w:rsidRPr="00121AAF">
        <w:rPr>
          <w:sz w:val="28"/>
          <w:szCs w:val="28"/>
          <w:lang w:val="fr-FR"/>
        </w:rPr>
        <w:t xml:space="preserve"> </w:t>
      </w:r>
      <w:r w:rsidRPr="00121AAF">
        <w:rPr>
          <w:sz w:val="28"/>
          <w:szCs w:val="28"/>
        </w:rPr>
        <w:t>облигациялық</w:t>
      </w:r>
      <w:r w:rsidRPr="00121AAF">
        <w:rPr>
          <w:sz w:val="28"/>
          <w:szCs w:val="28"/>
          <w:lang w:val="fr-FR"/>
        </w:rPr>
        <w:t xml:space="preserve"> </w:t>
      </w:r>
      <w:r w:rsidRPr="00121AAF">
        <w:rPr>
          <w:sz w:val="28"/>
          <w:szCs w:val="28"/>
        </w:rPr>
        <w:t>бағдарламаны</w:t>
      </w:r>
      <w:r w:rsidRPr="00121AAF">
        <w:rPr>
          <w:sz w:val="28"/>
          <w:szCs w:val="28"/>
          <w:lang w:val="fr-FR"/>
        </w:rPr>
        <w:t xml:space="preserve"> </w:t>
      </w:r>
      <w:r w:rsidRPr="00121AAF">
        <w:rPr>
          <w:rStyle w:val="ypks7kbdpwfgdykd3qb9"/>
          <w:sz w:val="28"/>
          <w:szCs w:val="28"/>
        </w:rPr>
        <w:t>тоқтатпайды</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rPr>
        <w:t>көрсетілген</w:t>
      </w:r>
      <w:r w:rsidRPr="00121AAF">
        <w:rPr>
          <w:sz w:val="28"/>
          <w:szCs w:val="28"/>
          <w:lang w:val="fr-FR"/>
        </w:rPr>
        <w:t xml:space="preserve"> </w:t>
      </w:r>
      <w:r w:rsidRPr="00121AAF">
        <w:rPr>
          <w:rStyle w:val="ypks7kbdpwfgdykd3qb9"/>
          <w:sz w:val="28"/>
          <w:szCs w:val="28"/>
        </w:rPr>
        <w:t>мерзім</w:t>
      </w:r>
      <w:r w:rsidRPr="00121AAF">
        <w:rPr>
          <w:sz w:val="28"/>
          <w:szCs w:val="28"/>
          <w:lang w:val="fr-FR"/>
        </w:rPr>
        <w:t xml:space="preserve"> </w:t>
      </w:r>
      <w:r w:rsidRPr="00121AAF">
        <w:rPr>
          <w:rStyle w:val="ypks7kbdpwfgdykd3qb9"/>
          <w:sz w:val="28"/>
          <w:szCs w:val="28"/>
        </w:rPr>
        <w:t>өткенге</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басталған</w:t>
      </w:r>
      <w:r w:rsidRPr="00121AAF">
        <w:rPr>
          <w:sz w:val="28"/>
          <w:szCs w:val="28"/>
          <w:lang w:val="fr-FR"/>
        </w:rPr>
        <w:t xml:space="preserve"> </w:t>
      </w:r>
      <w:r w:rsidRPr="00121AAF">
        <w:rPr>
          <w:rStyle w:val="ypks7kbdpwfgdykd3qb9"/>
          <w:sz w:val="28"/>
          <w:szCs w:val="28"/>
        </w:rPr>
        <w:t>шығарылымдарды</w:t>
      </w:r>
      <w:r w:rsidRPr="00121AAF">
        <w:rPr>
          <w:sz w:val="28"/>
          <w:szCs w:val="28"/>
          <w:lang w:val="fr-FR"/>
        </w:rPr>
        <w:t xml:space="preserve"> </w:t>
      </w:r>
      <w:r w:rsidRPr="00121AAF">
        <w:rPr>
          <w:rStyle w:val="ypks7kbdpwfgdykd3qb9"/>
          <w:sz w:val="28"/>
          <w:szCs w:val="28"/>
        </w:rPr>
        <w:t>орналастыруды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айналысы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өтелуін</w:t>
      </w:r>
      <w:r w:rsidRPr="00121AAF">
        <w:rPr>
          <w:sz w:val="28"/>
          <w:szCs w:val="28"/>
          <w:lang w:val="fr-FR"/>
        </w:rPr>
        <w:t xml:space="preserve"> </w:t>
      </w:r>
      <w:r w:rsidRPr="00121AAF">
        <w:rPr>
          <w:rStyle w:val="ypks7kbdpwfgdykd3qb9"/>
          <w:sz w:val="28"/>
          <w:szCs w:val="28"/>
        </w:rPr>
        <w:t>қозғамайды</w:t>
      </w:r>
      <w:r w:rsidRPr="00121AAF">
        <w:rPr>
          <w:rStyle w:val="ypks7kbdpwfgdykd3qb9"/>
          <w:sz w:val="28"/>
          <w:szCs w:val="28"/>
          <w:lang w:val="fr-FR"/>
        </w:rPr>
        <w:t>.</w:t>
      </w:r>
    </w:p>
    <w:p w14:paraId="4577CB3E"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6.</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тіркелген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жеке</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sz w:val="28"/>
          <w:szCs w:val="28"/>
        </w:rPr>
        <w:t>орталық</w:t>
      </w:r>
      <w:r w:rsidRPr="00121AAF">
        <w:rPr>
          <w:sz w:val="28"/>
          <w:szCs w:val="28"/>
          <w:lang w:val="fr-FR"/>
        </w:rPr>
        <w:t xml:space="preserve"> </w:t>
      </w:r>
      <w:r w:rsidRPr="00121AAF">
        <w:rPr>
          <w:rStyle w:val="ypks7kbdpwfgdykd3qb9"/>
          <w:sz w:val="28"/>
          <w:szCs w:val="28"/>
        </w:rPr>
        <w:t>депозитарийге</w:t>
      </w:r>
      <w:r w:rsidRPr="00121AAF">
        <w:rPr>
          <w:sz w:val="28"/>
          <w:szCs w:val="28"/>
          <w:lang w:val="fr-FR"/>
        </w:rPr>
        <w:t xml:space="preserve"> </w:t>
      </w:r>
      <w:r w:rsidRPr="00121AAF">
        <w:rPr>
          <w:sz w:val="28"/>
          <w:szCs w:val="28"/>
        </w:rPr>
        <w:t>шығар</w:t>
      </w:r>
      <w:r w:rsidRPr="00121AAF">
        <w:rPr>
          <w:sz w:val="28"/>
          <w:szCs w:val="28"/>
          <w:lang w:val="kk-KZ"/>
        </w:rPr>
        <w:t>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rStyle w:val="ypks7kbdpwfgdykd3qb9"/>
          <w:sz w:val="28"/>
          <w:szCs w:val="28"/>
        </w:rPr>
        <w:t>ұсыну</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lang w:val="kk-KZ"/>
        </w:rPr>
        <w:t xml:space="preserve">орталық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олар</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sz w:val="28"/>
          <w:szCs w:val="28"/>
          <w:lang w:val="kk-KZ"/>
        </w:rPr>
        <w:t>арқылы</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асырады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Тіркелген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жеке</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талап</w:t>
      </w:r>
      <w:r w:rsidRPr="00121AAF">
        <w:rPr>
          <w:sz w:val="28"/>
          <w:szCs w:val="28"/>
          <w:lang w:val="fr-FR"/>
        </w:rPr>
        <w:t xml:space="preserve"> </w:t>
      </w:r>
      <w:r w:rsidRPr="00121AAF">
        <w:rPr>
          <w:sz w:val="28"/>
          <w:szCs w:val="28"/>
        </w:rPr>
        <w:t>етілмейді</w:t>
      </w:r>
      <w:r w:rsidRPr="00121AAF">
        <w:rPr>
          <w:rStyle w:val="ypks7kbdpwfgdykd3qb9"/>
          <w:sz w:val="28"/>
          <w:szCs w:val="28"/>
          <w:lang w:val="fr-FR"/>
        </w:rPr>
        <w:t>.</w:t>
      </w:r>
      <w:r w:rsidRPr="00121AAF">
        <w:rPr>
          <w:sz w:val="28"/>
          <w:szCs w:val="28"/>
          <w:lang w:val="fr-FR"/>
        </w:rPr>
        <w:t xml:space="preserve"> </w:t>
      </w:r>
    </w:p>
    <w:p w14:paraId="1FBCD8F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шығар</w:t>
      </w:r>
      <w:r w:rsidRPr="00121AAF">
        <w:rPr>
          <w:rStyle w:val="ypks7kbdpwfgdykd3qb9"/>
          <w:sz w:val="28"/>
          <w:szCs w:val="28"/>
          <w:lang w:val="kk-KZ"/>
        </w:rPr>
        <w:t>ылымның т</w:t>
      </w:r>
      <w:r w:rsidRPr="00121AAF">
        <w:rPr>
          <w:rStyle w:val="ypks7kbdpwfgdykd3qb9"/>
          <w:sz w:val="28"/>
          <w:szCs w:val="28"/>
        </w:rPr>
        <w:t>үпкілікті</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sz w:val="28"/>
          <w:szCs w:val="28"/>
          <w:lang w:val="kk-KZ"/>
        </w:rPr>
        <w:t xml:space="preserve">осы Заңның 11-бабының 6-тармағында көрсетілген,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о</w:t>
      </w:r>
      <w:r w:rsidRPr="00121AAF">
        <w:rPr>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мерзімдерде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басталғанға</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депозитарийге</w:t>
      </w:r>
      <w:r w:rsidRPr="00121AAF">
        <w:rPr>
          <w:sz w:val="28"/>
          <w:szCs w:val="28"/>
          <w:lang w:val="fr-FR"/>
        </w:rPr>
        <w:t xml:space="preserve"> </w:t>
      </w:r>
      <w:r w:rsidRPr="00121AAF">
        <w:rPr>
          <w:sz w:val="28"/>
          <w:szCs w:val="28"/>
        </w:rPr>
        <w:t>ұсынады</w:t>
      </w:r>
      <w:r w:rsidRPr="00121AAF">
        <w:rPr>
          <w:rStyle w:val="ypks7kbdpwfgdykd3qb9"/>
          <w:sz w:val="28"/>
          <w:szCs w:val="28"/>
          <w:lang w:val="fr-FR"/>
        </w:rPr>
        <w:t>.</w:t>
      </w:r>
      <w:r w:rsidRPr="00121AAF">
        <w:rPr>
          <w:sz w:val="28"/>
          <w:szCs w:val="28"/>
          <w:lang w:val="fr-FR"/>
        </w:rPr>
        <w:t xml:space="preserve"> </w:t>
      </w:r>
    </w:p>
    <w:p w14:paraId="2ADBAA6F"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sz w:val="28"/>
          <w:szCs w:val="28"/>
        </w:rPr>
        <w:t>шығар</w:t>
      </w:r>
      <w:r w:rsidRPr="00121AAF">
        <w:rPr>
          <w:sz w:val="28"/>
          <w:szCs w:val="28"/>
          <w:lang w:val="kk-KZ"/>
        </w:rPr>
        <w:t xml:space="preserve">ылымның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екі</w:t>
      </w:r>
      <w:r w:rsidRPr="00121AAF">
        <w:rPr>
          <w:sz w:val="28"/>
          <w:szCs w:val="28"/>
          <w:lang w:val="fr-FR"/>
        </w:rPr>
        <w:t xml:space="preserve"> </w:t>
      </w:r>
      <w:r w:rsidRPr="00121AAF">
        <w:rPr>
          <w:rStyle w:val="ypks7kbdpwfgdykd3qb9"/>
          <w:sz w:val="28"/>
          <w:szCs w:val="28"/>
        </w:rPr>
        <w:t>жұмыс</w:t>
      </w:r>
      <w:r w:rsidRPr="00121AAF">
        <w:rPr>
          <w:sz w:val="28"/>
          <w:szCs w:val="28"/>
          <w:lang w:val="fr-FR"/>
        </w:rPr>
        <w:t xml:space="preserve"> </w:t>
      </w:r>
      <w:r w:rsidRPr="00121AAF">
        <w:rPr>
          <w:sz w:val="28"/>
          <w:szCs w:val="28"/>
        </w:rPr>
        <w:t>күнінен</w:t>
      </w:r>
      <w:r w:rsidRPr="00121AAF">
        <w:rPr>
          <w:sz w:val="28"/>
          <w:szCs w:val="28"/>
          <w:lang w:val="fr-FR"/>
        </w:rPr>
        <w:t xml:space="preserve"> </w:t>
      </w:r>
      <w:r w:rsidRPr="00121AAF">
        <w:rPr>
          <w:rStyle w:val="ypks7kbdpwfgdykd3qb9"/>
          <w:sz w:val="28"/>
          <w:szCs w:val="28"/>
        </w:rPr>
        <w:t>кешіктірмей</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sz w:val="28"/>
          <w:szCs w:val="28"/>
        </w:rPr>
        <w:t>шығарудың</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осындай</w:t>
      </w:r>
      <w:r w:rsidRPr="00121AAF">
        <w:rPr>
          <w:sz w:val="28"/>
          <w:szCs w:val="28"/>
          <w:lang w:val="fr-FR"/>
        </w:rPr>
        <w:t xml:space="preserve"> </w:t>
      </w:r>
      <w:r w:rsidRPr="00121AAF">
        <w:rPr>
          <w:rStyle w:val="ypks7kbdpwfgdykd3qb9"/>
          <w:sz w:val="28"/>
          <w:szCs w:val="28"/>
        </w:rPr>
        <w:t>шығарылымға</w:t>
      </w:r>
      <w:r w:rsidRPr="00121AAF">
        <w:rPr>
          <w:sz w:val="28"/>
          <w:szCs w:val="28"/>
          <w:lang w:val="fr-FR"/>
        </w:rPr>
        <w:t xml:space="preserve"> </w:t>
      </w:r>
      <w:r w:rsidRPr="00121AAF">
        <w:rPr>
          <w:sz w:val="28"/>
          <w:szCs w:val="28"/>
        </w:rPr>
        <w:t>берілген</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сәйкестендіру</w:t>
      </w:r>
      <w:r w:rsidRPr="00121AAF">
        <w:rPr>
          <w:sz w:val="28"/>
          <w:szCs w:val="28"/>
          <w:lang w:val="fr-FR"/>
        </w:rPr>
        <w:t xml:space="preserve"> </w:t>
      </w:r>
      <w:r w:rsidRPr="00121AAF">
        <w:rPr>
          <w:rStyle w:val="ypks7kbdpwfgdykd3qb9"/>
          <w:sz w:val="28"/>
          <w:szCs w:val="28"/>
        </w:rPr>
        <w:t>нөмірі</w:t>
      </w:r>
      <w:r w:rsidRPr="00121AAF">
        <w:rPr>
          <w:sz w:val="28"/>
          <w:szCs w:val="28"/>
          <w:lang w:val="fr-FR"/>
        </w:rPr>
        <w:t xml:space="preserve"> </w:t>
      </w:r>
      <w:r w:rsidRPr="00121AAF">
        <w:rPr>
          <w:rStyle w:val="ypks7kbdpwfgdykd3qb9"/>
          <w:sz w:val="28"/>
          <w:szCs w:val="28"/>
          <w:lang w:val="fr-FR"/>
        </w:rPr>
        <w:t>(ISIN</w:t>
      </w:r>
      <w:r w:rsidRPr="00121AAF">
        <w:rPr>
          <w:sz w:val="28"/>
          <w:szCs w:val="28"/>
          <w:lang w:val="fr-FR"/>
        </w:rPr>
        <w:t xml:space="preserve"> </w:t>
      </w:r>
      <w:r w:rsidRPr="00121AAF">
        <w:rPr>
          <w:sz w:val="28"/>
          <w:szCs w:val="28"/>
        </w:rPr>
        <w:t>коды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sz w:val="28"/>
          <w:szCs w:val="28"/>
        </w:rPr>
        <w:t>енгізеді</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шығарылымды</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есепке</w:t>
      </w:r>
      <w:r w:rsidRPr="00121AAF">
        <w:rPr>
          <w:sz w:val="28"/>
          <w:szCs w:val="28"/>
          <w:lang w:val="fr-FR"/>
        </w:rPr>
        <w:t xml:space="preserve"> </w:t>
      </w:r>
      <w:r w:rsidRPr="00121AAF">
        <w:rPr>
          <w:sz w:val="28"/>
          <w:szCs w:val="28"/>
        </w:rPr>
        <w:t>алу</w:t>
      </w:r>
      <w:r w:rsidRPr="00121AAF">
        <w:rPr>
          <w:sz w:val="28"/>
          <w:szCs w:val="28"/>
          <w:lang w:val="fr-FR"/>
        </w:rPr>
        <w:t xml:space="preserve"> </w:t>
      </w:r>
      <w:r w:rsidRPr="00121AAF">
        <w:rPr>
          <w:sz w:val="28"/>
          <w:szCs w:val="28"/>
        </w:rPr>
        <w:t>жүйесінде</w:t>
      </w:r>
      <w:r w:rsidRPr="00121AAF">
        <w:rPr>
          <w:sz w:val="28"/>
          <w:szCs w:val="28"/>
          <w:lang w:val="fr-FR"/>
        </w:rPr>
        <w:t xml:space="preserve"> </w:t>
      </w:r>
      <w:r w:rsidRPr="00121AAF">
        <w:rPr>
          <w:sz w:val="28"/>
          <w:szCs w:val="28"/>
        </w:rPr>
        <w:t>көрсетеді</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rPr>
        <w:t>электрондық</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цифрлық</w:t>
      </w:r>
      <w:r w:rsidRPr="00121AAF">
        <w:rPr>
          <w:sz w:val="28"/>
          <w:szCs w:val="28"/>
          <w:lang w:val="fr-FR"/>
        </w:rPr>
        <w:t xml:space="preserve"> </w:t>
      </w:r>
      <w:r w:rsidRPr="00121AAF">
        <w:rPr>
          <w:rStyle w:val="ypks7kbdpwfgdykd3qb9"/>
          <w:sz w:val="28"/>
          <w:szCs w:val="28"/>
        </w:rPr>
        <w:t>нысанда</w:t>
      </w:r>
      <w:r w:rsidRPr="00121AAF">
        <w:rPr>
          <w:sz w:val="28"/>
          <w:szCs w:val="28"/>
          <w:lang w:val="fr-FR"/>
        </w:rPr>
        <w:t xml:space="preserve"> </w:t>
      </w:r>
      <w:r w:rsidRPr="00121AAF">
        <w:rPr>
          <w:rStyle w:val="ypks7kbdpwfgdykd3qb9"/>
          <w:sz w:val="28"/>
          <w:szCs w:val="28"/>
        </w:rPr>
        <w:t>құжатты</w:t>
      </w:r>
      <w:r w:rsidRPr="00121AAF">
        <w:rPr>
          <w:sz w:val="28"/>
          <w:szCs w:val="28"/>
          <w:lang w:val="fr-FR"/>
        </w:rPr>
        <w:t xml:space="preserve"> </w:t>
      </w:r>
      <w:r w:rsidRPr="00121AAF">
        <w:rPr>
          <w:sz w:val="28"/>
          <w:szCs w:val="28"/>
        </w:rPr>
        <w:t>жібереді</w:t>
      </w:r>
      <w:r w:rsidRPr="00121AAF">
        <w:rPr>
          <w:sz w:val="28"/>
          <w:szCs w:val="28"/>
          <w:lang w:val="fr-FR"/>
        </w:rPr>
        <w:t xml:space="preserve">, </w:t>
      </w:r>
      <w:r w:rsidRPr="00121AAF">
        <w:rPr>
          <w:rStyle w:val="ypks7kbdpwfgdykd3qb9"/>
          <w:sz w:val="28"/>
          <w:szCs w:val="28"/>
        </w:rPr>
        <w:t>көрсетілген</w:t>
      </w:r>
      <w:r w:rsidRPr="00121AAF">
        <w:rPr>
          <w:sz w:val="28"/>
          <w:szCs w:val="28"/>
          <w:lang w:val="fr-FR"/>
        </w:rPr>
        <w:t xml:space="preserve"> </w:t>
      </w:r>
      <w:r w:rsidRPr="00121AAF">
        <w:rPr>
          <w:rStyle w:val="ypks7kbdpwfgdykd3qb9"/>
          <w:sz w:val="28"/>
          <w:szCs w:val="28"/>
        </w:rPr>
        <w:t>мәліметтердің</w:t>
      </w:r>
      <w:r w:rsidRPr="00121AAF">
        <w:rPr>
          <w:sz w:val="28"/>
          <w:szCs w:val="28"/>
          <w:lang w:val="fr-FR"/>
        </w:rPr>
        <w:t xml:space="preserve"> </w:t>
      </w:r>
      <w:r w:rsidRPr="00121AAF">
        <w:rPr>
          <w:rStyle w:val="ypks7kbdpwfgdykd3qb9"/>
          <w:sz w:val="28"/>
          <w:szCs w:val="28"/>
        </w:rPr>
        <w:t>енгізілгенін</w:t>
      </w:r>
      <w:r w:rsidRPr="00121AAF">
        <w:rPr>
          <w:sz w:val="28"/>
          <w:szCs w:val="28"/>
          <w:lang w:val="fr-FR"/>
        </w:rPr>
        <w:t xml:space="preserve"> </w:t>
      </w:r>
      <w:r w:rsidRPr="00121AAF">
        <w:rPr>
          <w:rStyle w:val="ypks7kbdpwfgdykd3qb9"/>
          <w:sz w:val="28"/>
          <w:szCs w:val="28"/>
        </w:rPr>
        <w:t>растайтын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шығарылымға</w:t>
      </w:r>
      <w:r w:rsidRPr="00121AAF">
        <w:rPr>
          <w:sz w:val="28"/>
          <w:szCs w:val="28"/>
          <w:lang w:val="fr-FR"/>
        </w:rPr>
        <w:t xml:space="preserve"> </w:t>
      </w:r>
      <w:r w:rsidRPr="00121AAF">
        <w:rPr>
          <w:sz w:val="28"/>
          <w:szCs w:val="28"/>
        </w:rPr>
        <w:t>берілген</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сәйкестендіру</w:t>
      </w:r>
      <w:r w:rsidRPr="00121AAF">
        <w:rPr>
          <w:sz w:val="28"/>
          <w:szCs w:val="28"/>
          <w:lang w:val="fr-FR"/>
        </w:rPr>
        <w:t xml:space="preserve"> </w:t>
      </w:r>
      <w:r w:rsidRPr="00121AAF">
        <w:rPr>
          <w:rStyle w:val="ypks7kbdpwfgdykd3qb9"/>
          <w:sz w:val="28"/>
          <w:szCs w:val="28"/>
        </w:rPr>
        <w:t>нөмірін</w:t>
      </w:r>
      <w:r w:rsidRPr="00121AAF">
        <w:rPr>
          <w:sz w:val="28"/>
          <w:szCs w:val="28"/>
          <w:lang w:val="fr-FR"/>
        </w:rPr>
        <w:t xml:space="preserve"> </w:t>
      </w:r>
      <w:r w:rsidRPr="00121AAF">
        <w:rPr>
          <w:rStyle w:val="ypks7kbdpwfgdykd3qb9"/>
          <w:sz w:val="28"/>
          <w:szCs w:val="28"/>
          <w:lang w:val="fr-FR"/>
        </w:rPr>
        <w:t>(ISIN</w:t>
      </w:r>
      <w:r w:rsidRPr="00121AAF">
        <w:rPr>
          <w:sz w:val="28"/>
          <w:szCs w:val="28"/>
          <w:lang w:val="fr-FR"/>
        </w:rPr>
        <w:t xml:space="preserve"> </w:t>
      </w:r>
      <w:r w:rsidRPr="00121AAF">
        <w:rPr>
          <w:sz w:val="28"/>
          <w:szCs w:val="28"/>
        </w:rPr>
        <w:t>коды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қамтитын</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шығарудың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растау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көрсетілген</w:t>
      </w:r>
      <w:r w:rsidRPr="00121AAF">
        <w:rPr>
          <w:sz w:val="28"/>
          <w:szCs w:val="28"/>
          <w:lang w:val="fr-FR"/>
        </w:rPr>
        <w:t xml:space="preserve"> </w:t>
      </w:r>
      <w:r w:rsidRPr="00121AAF">
        <w:rPr>
          <w:sz w:val="28"/>
          <w:szCs w:val="28"/>
        </w:rPr>
        <w:t>мәліметтердің</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11</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8</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жариялануын</w:t>
      </w:r>
      <w:r w:rsidRPr="00121AAF">
        <w:rPr>
          <w:sz w:val="28"/>
          <w:szCs w:val="28"/>
          <w:lang w:val="fr-FR"/>
        </w:rPr>
        <w:t xml:space="preserve"> </w:t>
      </w:r>
      <w:r w:rsidRPr="00121AAF">
        <w:rPr>
          <w:rStyle w:val="ypks7kbdpwfgdykd3qb9"/>
          <w:sz w:val="28"/>
          <w:szCs w:val="28"/>
        </w:rPr>
        <w:t>қамтамасыз</w:t>
      </w:r>
      <w:r w:rsidRPr="00121AAF">
        <w:rPr>
          <w:sz w:val="28"/>
          <w:szCs w:val="28"/>
          <w:lang w:val="fr-FR"/>
        </w:rPr>
        <w:t xml:space="preserve"> </w:t>
      </w:r>
      <w:r w:rsidRPr="00121AAF">
        <w:rPr>
          <w:sz w:val="28"/>
          <w:szCs w:val="28"/>
        </w:rPr>
        <w:t>етеді</w:t>
      </w:r>
      <w:r w:rsidRPr="00121AAF">
        <w:rPr>
          <w:rStyle w:val="ypks7kbdpwfgdykd3qb9"/>
          <w:sz w:val="28"/>
          <w:szCs w:val="28"/>
          <w:lang w:val="fr-FR"/>
        </w:rPr>
        <w:t>.</w:t>
      </w:r>
    </w:p>
    <w:p w14:paraId="48263B17"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Эмитенттің</w:t>
      </w:r>
      <w:r w:rsidRPr="00121AAF">
        <w:rPr>
          <w:sz w:val="28"/>
          <w:szCs w:val="28"/>
          <w:lang w:val="fr-FR"/>
        </w:rPr>
        <w:t xml:space="preserve"> </w:t>
      </w:r>
      <w:r w:rsidRPr="00121AAF">
        <w:rPr>
          <w:rStyle w:val="ypks7kbdpwfgdykd3qb9"/>
          <w:sz w:val="28"/>
          <w:szCs w:val="28"/>
        </w:rPr>
        <w:t>қалауы</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бірінші</w:t>
      </w:r>
      <w:r w:rsidRPr="00121AAF">
        <w:rPr>
          <w:sz w:val="28"/>
          <w:szCs w:val="28"/>
          <w:lang w:val="fr-FR"/>
        </w:rPr>
        <w:t xml:space="preserve"> </w:t>
      </w:r>
      <w:r w:rsidRPr="00121AAF">
        <w:rPr>
          <w:rStyle w:val="ypks7kbdpwfgdykd3qb9"/>
          <w:sz w:val="28"/>
          <w:szCs w:val="28"/>
        </w:rPr>
        <w:t>шығарылымы</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sz w:val="28"/>
          <w:szCs w:val="28"/>
          <w:lang w:val="kk-KZ"/>
        </w:rPr>
        <w:t xml:space="preserve">                        </w:t>
      </w:r>
      <w:r w:rsidRPr="00121AAF">
        <w:rPr>
          <w:rStyle w:val="ypks7kbdpwfgdykd3qb9"/>
          <w:sz w:val="28"/>
          <w:szCs w:val="28"/>
          <w:lang w:val="fr-FR"/>
        </w:rPr>
        <w:t>18</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органға</w:t>
      </w:r>
      <w:r w:rsidRPr="00121AAF">
        <w:rPr>
          <w:sz w:val="28"/>
          <w:szCs w:val="28"/>
          <w:lang w:val="fr-FR"/>
        </w:rPr>
        <w:t xml:space="preserve"> </w:t>
      </w:r>
      <w:r w:rsidRPr="00121AAF">
        <w:rPr>
          <w:rStyle w:val="ypks7kbdpwfgdykd3qb9"/>
          <w:sz w:val="28"/>
          <w:szCs w:val="28"/>
        </w:rPr>
        <w:t>мақұлдауға</w:t>
      </w:r>
      <w:r w:rsidRPr="00121AAF">
        <w:rPr>
          <w:sz w:val="28"/>
          <w:szCs w:val="28"/>
          <w:lang w:val="fr-FR"/>
        </w:rPr>
        <w:t xml:space="preserve"> </w:t>
      </w:r>
      <w:r w:rsidRPr="00121AAF">
        <w:rPr>
          <w:rStyle w:val="ypks7kbdpwfgdykd3qb9"/>
          <w:sz w:val="28"/>
          <w:szCs w:val="28"/>
        </w:rPr>
        <w:t>жіберуді</w:t>
      </w:r>
      <w:r w:rsidRPr="00121AAF">
        <w:rPr>
          <w:sz w:val="28"/>
          <w:szCs w:val="28"/>
          <w:lang w:val="fr-FR"/>
        </w:rPr>
        <w:t xml:space="preserve"> </w:t>
      </w:r>
      <w:r w:rsidRPr="00121AAF">
        <w:rPr>
          <w:rStyle w:val="ypks7kbdpwfgdykd3qb9"/>
          <w:sz w:val="28"/>
          <w:szCs w:val="28"/>
        </w:rPr>
        <w:t>қоса</w:t>
      </w:r>
      <w:r w:rsidRPr="00121AAF">
        <w:rPr>
          <w:sz w:val="28"/>
          <w:szCs w:val="28"/>
          <w:lang w:val="fr-FR"/>
        </w:rPr>
        <w:t xml:space="preserve"> </w:t>
      </w:r>
      <w:r w:rsidRPr="00121AAF">
        <w:rPr>
          <w:sz w:val="28"/>
          <w:szCs w:val="28"/>
        </w:rPr>
        <w:t>алғанда</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4</w:t>
      </w:r>
      <w:r w:rsidRPr="00121AAF">
        <w:rPr>
          <w:sz w:val="28"/>
          <w:szCs w:val="28"/>
          <w:lang w:val="fr-FR"/>
        </w:rPr>
        <w:t>-</w:t>
      </w:r>
      <w:r w:rsidRPr="00121AAF">
        <w:rPr>
          <w:rStyle w:val="ypks7kbdpwfgdykd3qb9"/>
          <w:sz w:val="28"/>
          <w:szCs w:val="28"/>
        </w:rPr>
        <w:t>тармақтарында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тәртіпті</w:t>
      </w:r>
      <w:r w:rsidRPr="00121AAF">
        <w:rPr>
          <w:sz w:val="28"/>
          <w:szCs w:val="28"/>
          <w:lang w:val="fr-FR"/>
        </w:rPr>
        <w:t xml:space="preserve"> </w:t>
      </w:r>
      <w:r w:rsidRPr="00121AAF">
        <w:rPr>
          <w:rStyle w:val="ypks7kbdpwfgdykd3qb9"/>
          <w:sz w:val="28"/>
          <w:szCs w:val="28"/>
        </w:rPr>
        <w:t>сақтай</w:t>
      </w:r>
      <w:r w:rsidRPr="00121AAF">
        <w:rPr>
          <w:sz w:val="28"/>
          <w:szCs w:val="28"/>
          <w:lang w:val="fr-FR"/>
        </w:rPr>
        <w:t xml:space="preserve"> </w:t>
      </w:r>
      <w:r w:rsidRPr="00121AAF">
        <w:rPr>
          <w:rStyle w:val="ypks7kbdpwfgdykd3qb9"/>
          <w:sz w:val="28"/>
          <w:szCs w:val="28"/>
        </w:rPr>
        <w:t>отырып</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sz w:val="28"/>
          <w:szCs w:val="28"/>
        </w:rPr>
        <w:t>өзін</w:t>
      </w:r>
      <w:r w:rsidRPr="00121AAF">
        <w:rPr>
          <w:sz w:val="28"/>
          <w:szCs w:val="28"/>
          <w:lang w:val="fr-FR"/>
        </w:rPr>
        <w:t xml:space="preserve"> </w:t>
      </w:r>
      <w:r w:rsidRPr="00121AAF">
        <w:rPr>
          <w:rStyle w:val="ypks7kbdpwfgdykd3qb9"/>
          <w:sz w:val="28"/>
          <w:szCs w:val="28"/>
        </w:rPr>
        <w:t>тіркеумен</w:t>
      </w:r>
      <w:r w:rsidRPr="00121AAF">
        <w:rPr>
          <w:sz w:val="28"/>
          <w:szCs w:val="28"/>
          <w:lang w:val="fr-FR"/>
        </w:rPr>
        <w:t xml:space="preserve"> </w:t>
      </w:r>
      <w:r w:rsidRPr="00121AAF">
        <w:rPr>
          <w:rStyle w:val="ypks7kbdpwfgdykd3qb9"/>
          <w:sz w:val="28"/>
          <w:szCs w:val="28"/>
        </w:rPr>
        <w:t>бір</w:t>
      </w:r>
      <w:r w:rsidRPr="00121AAF">
        <w:rPr>
          <w:sz w:val="28"/>
          <w:szCs w:val="28"/>
          <w:lang w:val="fr-FR"/>
        </w:rPr>
        <w:t xml:space="preserve"> </w:t>
      </w:r>
      <w:r w:rsidRPr="00121AAF">
        <w:rPr>
          <w:rStyle w:val="ypks7kbdpwfgdykd3qb9"/>
          <w:sz w:val="28"/>
          <w:szCs w:val="28"/>
        </w:rPr>
        <w:t>мезгілде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асырылуы</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rStyle w:val="ypks7kbdpwfgdykd3qb9"/>
          <w:sz w:val="28"/>
          <w:szCs w:val="28"/>
        </w:rPr>
        <w:t>тіркеумен</w:t>
      </w:r>
      <w:r w:rsidRPr="00121AAF">
        <w:rPr>
          <w:sz w:val="28"/>
          <w:szCs w:val="28"/>
          <w:lang w:val="fr-FR"/>
        </w:rPr>
        <w:t xml:space="preserve"> </w:t>
      </w:r>
      <w:r w:rsidRPr="00121AAF">
        <w:rPr>
          <w:rStyle w:val="ypks7kbdpwfgdykd3qb9"/>
          <w:sz w:val="28"/>
          <w:szCs w:val="28"/>
        </w:rPr>
        <w:t>бір</w:t>
      </w:r>
      <w:r w:rsidRPr="00121AAF">
        <w:rPr>
          <w:sz w:val="28"/>
          <w:szCs w:val="28"/>
          <w:lang w:val="fr-FR"/>
        </w:rPr>
        <w:t xml:space="preserve"> </w:t>
      </w:r>
      <w:r w:rsidRPr="00121AAF">
        <w:rPr>
          <w:rStyle w:val="ypks7kbdpwfgdykd3qb9"/>
          <w:sz w:val="28"/>
          <w:szCs w:val="28"/>
        </w:rPr>
        <w:t>мезгілде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rStyle w:val="ypks7kbdpwfgdykd3qb9"/>
          <w:sz w:val="28"/>
          <w:szCs w:val="28"/>
        </w:rPr>
        <w:t>шығар</w:t>
      </w:r>
      <w:r w:rsidRPr="00121AAF">
        <w:rPr>
          <w:rStyle w:val="ypks7kbdpwfgdykd3qb9"/>
          <w:sz w:val="28"/>
          <w:szCs w:val="28"/>
          <w:lang w:val="kk-KZ"/>
        </w:rPr>
        <w:t xml:space="preserve">ылымның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жеке</w:t>
      </w:r>
      <w:r w:rsidRPr="00121AAF">
        <w:rPr>
          <w:sz w:val="28"/>
          <w:szCs w:val="28"/>
          <w:lang w:val="fr-FR"/>
        </w:rPr>
        <w:t xml:space="preserve"> </w:t>
      </w:r>
      <w:r w:rsidRPr="00121AAF">
        <w:rPr>
          <w:rStyle w:val="ypks7kbdpwfgdykd3qb9"/>
          <w:sz w:val="28"/>
          <w:szCs w:val="28"/>
        </w:rPr>
        <w:t>мақұлдауына</w:t>
      </w:r>
      <w:r w:rsidRPr="00121AAF">
        <w:rPr>
          <w:sz w:val="28"/>
          <w:szCs w:val="28"/>
          <w:lang w:val="fr-FR"/>
        </w:rPr>
        <w:t xml:space="preserve"> </w:t>
      </w:r>
      <w:r w:rsidRPr="00121AAF">
        <w:rPr>
          <w:rStyle w:val="ypks7kbdpwfgdykd3qb9"/>
          <w:sz w:val="28"/>
          <w:szCs w:val="28"/>
        </w:rPr>
        <w:t>жатпайды</w:t>
      </w:r>
      <w:r w:rsidRPr="00121AAF">
        <w:rPr>
          <w:rStyle w:val="ypks7kbdpwfgdykd3qb9"/>
          <w:sz w:val="28"/>
          <w:szCs w:val="28"/>
          <w:lang w:val="fr-FR"/>
        </w:rPr>
        <w:t>.</w:t>
      </w:r>
    </w:p>
    <w:p w14:paraId="7DB5C83B" w14:textId="77777777" w:rsidR="00241EAF" w:rsidRPr="00121AAF" w:rsidRDefault="00241EAF" w:rsidP="00241EAF">
      <w:pPr>
        <w:ind w:firstLine="709"/>
        <w:jc w:val="both"/>
        <w:rPr>
          <w:lang w:val="fr-FR"/>
        </w:rPr>
      </w:pPr>
      <w:r w:rsidRPr="00121AAF">
        <w:rPr>
          <w:rStyle w:val="ypks7kbdpwfgdykd3qb9"/>
          <w:sz w:val="28"/>
          <w:szCs w:val="28"/>
          <w:lang w:val="fr-FR"/>
        </w:rPr>
        <w:t>7.</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w:t>
      </w:r>
      <w:r w:rsidRPr="00121AAF">
        <w:rPr>
          <w:sz w:val="28"/>
          <w:szCs w:val="28"/>
          <w:lang w:val="fr-FR"/>
        </w:rPr>
        <w:t xml:space="preserve"> </w:t>
      </w:r>
      <w:r w:rsidRPr="00121AAF">
        <w:rPr>
          <w:sz w:val="28"/>
          <w:szCs w:val="28"/>
        </w:rPr>
        <w:t>шығар</w:t>
      </w:r>
      <w:r w:rsidRPr="00121AAF">
        <w:rPr>
          <w:sz w:val="28"/>
          <w:szCs w:val="28"/>
          <w:lang w:val="kk-KZ"/>
        </w:rPr>
        <w:t xml:space="preserve">һылымының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lastRenderedPageBreak/>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мынадай</w:t>
      </w:r>
      <w:r w:rsidRPr="00121AAF">
        <w:rPr>
          <w:sz w:val="28"/>
          <w:szCs w:val="28"/>
          <w:lang w:val="fr-FR"/>
        </w:rPr>
        <w:t xml:space="preserve"> </w:t>
      </w:r>
      <w:r w:rsidRPr="00121AAF">
        <w:rPr>
          <w:rStyle w:val="ypks7kbdpwfgdykd3qb9"/>
          <w:sz w:val="28"/>
          <w:szCs w:val="28"/>
        </w:rPr>
        <w:t>негіздер</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енгізуден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тартады</w:t>
      </w:r>
      <w:r w:rsidRPr="00121AAF">
        <w:rPr>
          <w:sz w:val="28"/>
          <w:szCs w:val="28"/>
          <w:lang w:val="fr-FR"/>
        </w:rPr>
        <w:t xml:space="preserve">: </w:t>
      </w:r>
    </w:p>
    <w:p w14:paraId="41CF6855" w14:textId="77777777" w:rsidR="00241EAF" w:rsidRPr="00121AAF" w:rsidRDefault="00241EAF" w:rsidP="00241EAF">
      <w:pPr>
        <w:ind w:firstLine="709"/>
        <w:jc w:val="both"/>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көлемінің</w:t>
      </w:r>
      <w:r w:rsidRPr="00121AAF">
        <w:rPr>
          <w:sz w:val="28"/>
          <w:szCs w:val="28"/>
          <w:lang w:val="fr-FR"/>
        </w:rPr>
        <w:t xml:space="preserve"> </w:t>
      </w:r>
      <w:r w:rsidRPr="00121AAF">
        <w:rPr>
          <w:sz w:val="28"/>
          <w:szCs w:val="28"/>
        </w:rPr>
        <w:t>артуы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егер</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облигациялардың</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асыру</w:t>
      </w:r>
      <w:r w:rsidRPr="00121AAF">
        <w:rPr>
          <w:sz w:val="28"/>
          <w:szCs w:val="28"/>
          <w:lang w:val="fr-FR"/>
        </w:rPr>
        <w:t xml:space="preserve"> </w:t>
      </w:r>
      <w:r w:rsidRPr="00121AAF">
        <w:rPr>
          <w:rStyle w:val="ypks7kbdpwfgdykd3qb9"/>
          <w:sz w:val="28"/>
          <w:szCs w:val="28"/>
        </w:rPr>
        <w:t>нәтижесінде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өтелмеген</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жиынтық</w:t>
      </w:r>
      <w:r w:rsidRPr="00121AAF">
        <w:rPr>
          <w:sz w:val="28"/>
          <w:szCs w:val="28"/>
          <w:lang w:val="fr-FR"/>
        </w:rPr>
        <w:t xml:space="preserve"> </w:t>
      </w:r>
      <w:r w:rsidRPr="00121AAF">
        <w:rPr>
          <w:rStyle w:val="ypks7kbdpwfgdykd3qb9"/>
          <w:sz w:val="28"/>
          <w:szCs w:val="28"/>
        </w:rPr>
        <w:t>номиналды</w:t>
      </w:r>
      <w:r w:rsidRPr="00121AAF">
        <w:rPr>
          <w:sz w:val="28"/>
          <w:szCs w:val="28"/>
          <w:lang w:val="fr-FR"/>
        </w:rPr>
        <w:t xml:space="preserve"> </w:t>
      </w:r>
      <w:r w:rsidRPr="00121AAF">
        <w:rPr>
          <w:rStyle w:val="ypks7kbdpwfgdykd3qb9"/>
          <w:sz w:val="28"/>
          <w:szCs w:val="28"/>
        </w:rPr>
        <w:t>құны</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көлемінен</w:t>
      </w:r>
      <w:r w:rsidRPr="00121AAF">
        <w:rPr>
          <w:sz w:val="28"/>
          <w:szCs w:val="28"/>
          <w:lang w:val="fr-FR"/>
        </w:rPr>
        <w:t xml:space="preserve"> </w:t>
      </w:r>
      <w:r w:rsidRPr="00121AAF">
        <w:rPr>
          <w:rStyle w:val="ypks7kbdpwfgdykd3qb9"/>
          <w:sz w:val="28"/>
          <w:szCs w:val="28"/>
        </w:rPr>
        <w:t>асып</w:t>
      </w:r>
      <w:r w:rsidRPr="00121AAF">
        <w:rPr>
          <w:sz w:val="28"/>
          <w:szCs w:val="28"/>
          <w:lang w:val="fr-FR"/>
        </w:rPr>
        <w:t xml:space="preserve"> </w:t>
      </w:r>
      <w:r w:rsidRPr="00121AAF">
        <w:rPr>
          <w:sz w:val="28"/>
          <w:szCs w:val="28"/>
        </w:rPr>
        <w:t>кетсе</w:t>
      </w:r>
      <w:r w:rsidRPr="00121AAF">
        <w:rPr>
          <w:sz w:val="28"/>
          <w:szCs w:val="28"/>
          <w:lang w:val="fr-FR"/>
        </w:rPr>
        <w:t>;</w:t>
      </w:r>
    </w:p>
    <w:p w14:paraId="4CE26A1B" w14:textId="77777777" w:rsidR="00241EAF" w:rsidRPr="00121AAF" w:rsidRDefault="00241EAF" w:rsidP="00241EAF">
      <w:pPr>
        <w:ind w:firstLine="709"/>
        <w:jc w:val="both"/>
        <w:rPr>
          <w:sz w:val="28"/>
          <w:szCs w:val="28"/>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көлемінің</w:t>
      </w:r>
      <w:r w:rsidRPr="00121AAF">
        <w:rPr>
          <w:sz w:val="28"/>
          <w:szCs w:val="28"/>
          <w:lang w:val="fr-FR"/>
        </w:rPr>
        <w:t xml:space="preserve"> </w:t>
      </w:r>
      <w:r w:rsidRPr="00121AAF">
        <w:rPr>
          <w:rStyle w:val="ypks7kbdpwfgdykd3qb9"/>
          <w:sz w:val="28"/>
          <w:szCs w:val="28"/>
        </w:rPr>
        <w:t>сақталуын</w:t>
      </w:r>
      <w:r w:rsidRPr="00121AAF">
        <w:rPr>
          <w:sz w:val="28"/>
          <w:szCs w:val="28"/>
          <w:lang w:val="fr-FR"/>
        </w:rPr>
        <w:t xml:space="preserve"> </w:t>
      </w:r>
      <w:r w:rsidRPr="00121AAF">
        <w:rPr>
          <w:rStyle w:val="ypks7kbdpwfgdykd3qb9"/>
          <w:sz w:val="28"/>
          <w:szCs w:val="28"/>
        </w:rPr>
        <w:t>бақылау</w:t>
      </w:r>
      <w:r w:rsidRPr="00121AAF">
        <w:rPr>
          <w:sz w:val="28"/>
          <w:szCs w:val="28"/>
          <w:lang w:val="fr-FR"/>
        </w:rPr>
        <w:t xml:space="preserve"> </w:t>
      </w:r>
      <w:r w:rsidRPr="00121AAF">
        <w:rPr>
          <w:rStyle w:val="ypks7kbdpwfgdykd3qb9"/>
          <w:sz w:val="28"/>
          <w:szCs w:val="28"/>
        </w:rPr>
        <w:t>мақсатында</w:t>
      </w:r>
      <w:r w:rsidRPr="00121AAF">
        <w:rPr>
          <w:sz w:val="28"/>
          <w:szCs w:val="28"/>
          <w:lang w:val="fr-FR"/>
        </w:rPr>
        <w:t xml:space="preserve"> </w:t>
      </w:r>
      <w:r w:rsidRPr="00121AAF">
        <w:rPr>
          <w:sz w:val="28"/>
          <w:szCs w:val="28"/>
        </w:rPr>
        <w:t>шекті</w:t>
      </w:r>
      <w:r w:rsidRPr="00121AAF">
        <w:rPr>
          <w:sz w:val="28"/>
          <w:szCs w:val="28"/>
          <w:lang w:val="fr-FR"/>
        </w:rPr>
        <w:t xml:space="preserve"> </w:t>
      </w:r>
      <w:r w:rsidRPr="00121AAF">
        <w:rPr>
          <w:sz w:val="28"/>
          <w:szCs w:val="28"/>
        </w:rPr>
        <w:t>көлем</w:t>
      </w:r>
      <w:r w:rsidRPr="00121AAF">
        <w:rPr>
          <w:sz w:val="28"/>
          <w:szCs w:val="28"/>
          <w:lang w:val="fr-FR"/>
        </w:rPr>
        <w:t xml:space="preserve"> </w:t>
      </w:r>
      <w:r w:rsidRPr="00121AAF">
        <w:rPr>
          <w:rStyle w:val="ypks7kbdpwfgdykd3qb9"/>
          <w:sz w:val="28"/>
          <w:szCs w:val="28"/>
        </w:rPr>
        <w:t>айқындалған</w:t>
      </w:r>
      <w:r w:rsidRPr="00121AAF">
        <w:rPr>
          <w:sz w:val="28"/>
          <w:szCs w:val="28"/>
          <w:lang w:val="fr-FR"/>
        </w:rPr>
        <w:t xml:space="preserve"> </w:t>
      </w:r>
      <w:r w:rsidRPr="00121AAF">
        <w:rPr>
          <w:rStyle w:val="ypks7kbdpwfgdykd3qb9"/>
          <w:sz w:val="28"/>
          <w:szCs w:val="28"/>
        </w:rPr>
        <w:t>валютадан</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валютада</w:t>
      </w:r>
      <w:r w:rsidRPr="00121AAF">
        <w:rPr>
          <w:sz w:val="28"/>
          <w:szCs w:val="28"/>
          <w:lang w:val="fr-FR"/>
        </w:rPr>
        <w:t xml:space="preserve"> </w:t>
      </w:r>
      <w:r w:rsidRPr="00121AAF">
        <w:rPr>
          <w:rStyle w:val="ypks7kbdpwfgdykd3qb9"/>
          <w:sz w:val="28"/>
          <w:szCs w:val="28"/>
        </w:rPr>
        <w:t>номин</w:t>
      </w:r>
      <w:r w:rsidRPr="00121AAF">
        <w:rPr>
          <w:rStyle w:val="ypks7kbdpwfgdykd3qb9"/>
          <w:sz w:val="28"/>
          <w:szCs w:val="28"/>
          <w:lang w:val="kk-KZ"/>
        </w:rPr>
        <w:t>ирленген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номиналды</w:t>
      </w:r>
      <w:r w:rsidRPr="00121AAF">
        <w:rPr>
          <w:sz w:val="28"/>
          <w:szCs w:val="28"/>
          <w:lang w:val="fr-FR"/>
        </w:rPr>
        <w:t xml:space="preserve"> </w:t>
      </w:r>
      <w:r w:rsidRPr="00121AAF">
        <w:rPr>
          <w:rStyle w:val="ypks7kbdpwfgdykd3qb9"/>
          <w:sz w:val="28"/>
          <w:szCs w:val="28"/>
        </w:rPr>
        <w:t>құны</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шығарылымның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депозитарийге</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күнге</w:t>
      </w:r>
      <w:r w:rsidRPr="00121AAF">
        <w:rPr>
          <w:sz w:val="28"/>
          <w:szCs w:val="28"/>
          <w:lang w:val="fr-FR"/>
        </w:rPr>
        <w:t xml:space="preserve"> </w:t>
      </w:r>
      <w:r w:rsidRPr="00121AAF">
        <w:rPr>
          <w:rStyle w:val="ypks7kbdpwfgdykd3qb9"/>
          <w:sz w:val="28"/>
          <w:szCs w:val="28"/>
        </w:rPr>
        <w:t>валюта</w:t>
      </w:r>
      <w:r w:rsidRPr="00121AAF">
        <w:rPr>
          <w:sz w:val="28"/>
          <w:szCs w:val="28"/>
          <w:lang w:val="fr-FR"/>
        </w:rPr>
        <w:t xml:space="preserve"> </w:t>
      </w:r>
      <w:r w:rsidRPr="00121AAF">
        <w:rPr>
          <w:rStyle w:val="ypks7kbdpwfgdykd3qb9"/>
          <w:sz w:val="28"/>
          <w:szCs w:val="28"/>
        </w:rPr>
        <w:t>айырбастаудың</w:t>
      </w:r>
      <w:r w:rsidRPr="00121AAF">
        <w:rPr>
          <w:sz w:val="28"/>
          <w:szCs w:val="28"/>
          <w:lang w:val="fr-FR"/>
        </w:rPr>
        <w:t xml:space="preserve"> </w:t>
      </w:r>
      <w:r w:rsidRPr="00121AAF">
        <w:rPr>
          <w:rStyle w:val="ypks7kbdpwfgdykd3qb9"/>
          <w:sz w:val="28"/>
          <w:szCs w:val="28"/>
        </w:rPr>
        <w:t>нарықтық</w:t>
      </w:r>
      <w:r w:rsidRPr="00121AAF">
        <w:rPr>
          <w:sz w:val="28"/>
          <w:szCs w:val="28"/>
          <w:lang w:val="fr-FR"/>
        </w:rPr>
        <w:t xml:space="preserve"> </w:t>
      </w:r>
      <w:r w:rsidRPr="00121AAF">
        <w:rPr>
          <w:rStyle w:val="ypks7kbdpwfgdykd3qb9"/>
          <w:sz w:val="28"/>
          <w:szCs w:val="28"/>
        </w:rPr>
        <w:t>бағамы</w:t>
      </w:r>
      <w:r w:rsidRPr="00121AAF">
        <w:rPr>
          <w:sz w:val="28"/>
          <w:szCs w:val="28"/>
          <w:lang w:val="fr-FR"/>
        </w:rPr>
        <w:t xml:space="preserve"> </w:t>
      </w:r>
      <w:r w:rsidRPr="00121AAF">
        <w:rPr>
          <w:rStyle w:val="ypks7kbdpwfgdykd3qb9"/>
          <w:sz w:val="28"/>
          <w:szCs w:val="28"/>
        </w:rPr>
        <w:t>бойынша</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w:t>
      </w:r>
      <w:r w:rsidRPr="00121AAF">
        <w:rPr>
          <w:sz w:val="28"/>
          <w:szCs w:val="28"/>
          <w:lang w:val="fr-FR"/>
        </w:rPr>
        <w:t xml:space="preserve"> </w:t>
      </w:r>
      <w:r w:rsidRPr="00121AAF">
        <w:rPr>
          <w:rStyle w:val="ypks7kbdpwfgdykd3qb9"/>
          <w:sz w:val="28"/>
          <w:szCs w:val="28"/>
        </w:rPr>
        <w:t>валютасында</w:t>
      </w:r>
      <w:r w:rsidRPr="00121AAF">
        <w:rPr>
          <w:sz w:val="28"/>
          <w:szCs w:val="28"/>
          <w:lang w:val="fr-FR"/>
        </w:rPr>
        <w:t xml:space="preserve"> </w:t>
      </w:r>
      <w:r w:rsidRPr="00121AAF">
        <w:rPr>
          <w:rStyle w:val="ypks7kbdpwfgdykd3qb9"/>
          <w:sz w:val="28"/>
          <w:szCs w:val="28"/>
        </w:rPr>
        <w:t>ескеріледі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Осылайша</w:t>
      </w:r>
      <w:r w:rsidRPr="00121AAF">
        <w:rPr>
          <w:sz w:val="28"/>
          <w:szCs w:val="28"/>
          <w:lang w:val="fr-FR"/>
        </w:rPr>
        <w:t xml:space="preserve"> </w:t>
      </w:r>
      <w:r w:rsidRPr="00121AAF">
        <w:rPr>
          <w:rStyle w:val="ypks7kbdpwfgdykd3qb9"/>
          <w:sz w:val="28"/>
          <w:szCs w:val="28"/>
        </w:rPr>
        <w:t>ескерілген</w:t>
      </w:r>
      <w:r w:rsidRPr="00121AAF">
        <w:rPr>
          <w:sz w:val="28"/>
          <w:szCs w:val="28"/>
          <w:lang w:val="fr-FR"/>
        </w:rPr>
        <w:t xml:space="preserve"> </w:t>
      </w:r>
      <w:r w:rsidRPr="00121AAF">
        <w:rPr>
          <w:sz w:val="28"/>
          <w:szCs w:val="28"/>
        </w:rPr>
        <w:t>жүзеге</w:t>
      </w:r>
      <w:r w:rsidRPr="00121AAF">
        <w:rPr>
          <w:sz w:val="28"/>
          <w:szCs w:val="28"/>
          <w:lang w:val="fr-FR"/>
        </w:rPr>
        <w:t xml:space="preserve"> </w:t>
      </w:r>
      <w:r w:rsidRPr="00121AAF">
        <w:rPr>
          <w:rStyle w:val="ypks7kbdpwfgdykd3qb9"/>
          <w:sz w:val="28"/>
          <w:szCs w:val="28"/>
        </w:rPr>
        <w:t>асырылған</w:t>
      </w:r>
      <w:r w:rsidRPr="00121AAF">
        <w:rPr>
          <w:sz w:val="28"/>
          <w:szCs w:val="28"/>
          <w:lang w:val="fr-FR"/>
        </w:rPr>
        <w:t xml:space="preserve"> </w:t>
      </w:r>
      <w:r w:rsidRPr="00121AAF">
        <w:rPr>
          <w:rStyle w:val="ypks7kbdpwfgdykd3qb9"/>
          <w:sz w:val="28"/>
          <w:szCs w:val="28"/>
        </w:rPr>
        <w:t>шығарылымдардың</w:t>
      </w:r>
      <w:r w:rsidRPr="00121AAF">
        <w:rPr>
          <w:sz w:val="28"/>
          <w:szCs w:val="28"/>
          <w:lang w:val="fr-FR"/>
        </w:rPr>
        <w:t xml:space="preserve"> </w:t>
      </w:r>
      <w:r w:rsidRPr="00121AAF">
        <w:rPr>
          <w:rStyle w:val="ypks7kbdpwfgdykd3qb9"/>
          <w:sz w:val="28"/>
          <w:szCs w:val="28"/>
        </w:rPr>
        <w:t>облигацияларының</w:t>
      </w:r>
      <w:r w:rsidRPr="00121AAF">
        <w:rPr>
          <w:sz w:val="28"/>
          <w:szCs w:val="28"/>
          <w:lang w:val="fr-FR"/>
        </w:rPr>
        <w:t xml:space="preserve"> </w:t>
      </w:r>
      <w:r w:rsidRPr="00121AAF">
        <w:rPr>
          <w:rStyle w:val="ypks7kbdpwfgdykd3qb9"/>
          <w:sz w:val="28"/>
          <w:szCs w:val="28"/>
        </w:rPr>
        <w:t>номиналды</w:t>
      </w:r>
      <w:r w:rsidRPr="00121AAF">
        <w:rPr>
          <w:sz w:val="28"/>
          <w:szCs w:val="28"/>
          <w:lang w:val="fr-FR"/>
        </w:rPr>
        <w:t xml:space="preserve"> </w:t>
      </w:r>
      <w:r w:rsidRPr="00121AAF">
        <w:rPr>
          <w:rStyle w:val="ypks7kbdpwfgdykd3qb9"/>
          <w:sz w:val="28"/>
          <w:szCs w:val="28"/>
        </w:rPr>
        <w:t>құны</w:t>
      </w:r>
      <w:r w:rsidRPr="00121AAF">
        <w:rPr>
          <w:sz w:val="28"/>
          <w:szCs w:val="28"/>
          <w:lang w:val="fr-FR"/>
        </w:rPr>
        <w:t xml:space="preserve"> </w:t>
      </w:r>
      <w:r w:rsidRPr="00121AAF">
        <w:rPr>
          <w:sz w:val="28"/>
          <w:szCs w:val="28"/>
        </w:rPr>
        <w:t>айырбас</w:t>
      </w:r>
      <w:r w:rsidRPr="00121AAF">
        <w:rPr>
          <w:sz w:val="28"/>
          <w:szCs w:val="28"/>
          <w:lang w:val="kk-KZ"/>
        </w:rPr>
        <w:t>тау</w:t>
      </w:r>
      <w:r w:rsidRPr="00121AAF">
        <w:rPr>
          <w:sz w:val="28"/>
          <w:szCs w:val="28"/>
          <w:lang w:val="fr-FR"/>
        </w:rPr>
        <w:t xml:space="preserve"> </w:t>
      </w:r>
      <w:r w:rsidRPr="00121AAF">
        <w:rPr>
          <w:rStyle w:val="ypks7kbdpwfgdykd3qb9"/>
          <w:sz w:val="28"/>
          <w:szCs w:val="28"/>
        </w:rPr>
        <w:t>бағамдарының</w:t>
      </w:r>
      <w:r w:rsidRPr="00121AAF">
        <w:rPr>
          <w:sz w:val="28"/>
          <w:szCs w:val="28"/>
          <w:lang w:val="fr-FR"/>
        </w:rPr>
        <w:t xml:space="preserve"> </w:t>
      </w:r>
      <w:r w:rsidRPr="00121AAF">
        <w:rPr>
          <w:rStyle w:val="ypks7kbdpwfgdykd3qb9"/>
          <w:sz w:val="28"/>
          <w:szCs w:val="28"/>
        </w:rPr>
        <w:t>өзгеруіне</w:t>
      </w:r>
      <w:r w:rsidRPr="00121AAF">
        <w:rPr>
          <w:sz w:val="28"/>
          <w:szCs w:val="28"/>
          <w:lang w:val="fr-FR"/>
        </w:rPr>
        <w:t xml:space="preserve"> </w:t>
      </w:r>
      <w:r w:rsidRPr="00121AAF">
        <w:rPr>
          <w:rStyle w:val="ypks7kbdpwfgdykd3qb9"/>
          <w:sz w:val="28"/>
          <w:szCs w:val="28"/>
        </w:rPr>
        <w:t>байланысты</w:t>
      </w:r>
      <w:r w:rsidRPr="00121AAF">
        <w:rPr>
          <w:sz w:val="28"/>
          <w:szCs w:val="28"/>
          <w:lang w:val="fr-FR"/>
        </w:rPr>
        <w:t xml:space="preserve"> </w:t>
      </w:r>
      <w:r w:rsidRPr="00121AAF">
        <w:rPr>
          <w:rStyle w:val="ypks7kbdpwfgdykd3qb9"/>
          <w:sz w:val="28"/>
          <w:szCs w:val="28"/>
        </w:rPr>
        <w:t>кейіннен</w:t>
      </w:r>
      <w:r w:rsidRPr="00121AAF">
        <w:rPr>
          <w:sz w:val="28"/>
          <w:szCs w:val="28"/>
          <w:lang w:val="fr-FR"/>
        </w:rPr>
        <w:t xml:space="preserve"> </w:t>
      </w:r>
      <w:r w:rsidRPr="00121AAF">
        <w:rPr>
          <w:rStyle w:val="ypks7kbdpwfgdykd3qb9"/>
          <w:sz w:val="28"/>
          <w:szCs w:val="28"/>
        </w:rPr>
        <w:t>қайта</w:t>
      </w:r>
      <w:r w:rsidRPr="00121AAF">
        <w:rPr>
          <w:sz w:val="28"/>
          <w:szCs w:val="28"/>
          <w:lang w:val="fr-FR"/>
        </w:rPr>
        <w:t xml:space="preserve"> </w:t>
      </w:r>
      <w:r w:rsidRPr="00121AAF">
        <w:rPr>
          <w:sz w:val="28"/>
          <w:szCs w:val="28"/>
        </w:rPr>
        <w:t>есептелуге</w:t>
      </w:r>
      <w:r w:rsidRPr="00121AAF">
        <w:rPr>
          <w:sz w:val="28"/>
          <w:szCs w:val="28"/>
          <w:lang w:val="fr-FR"/>
        </w:rPr>
        <w:t xml:space="preserve"> </w:t>
      </w:r>
      <w:r w:rsidRPr="00121AAF">
        <w:rPr>
          <w:rStyle w:val="ypks7kbdpwfgdykd3qb9"/>
          <w:sz w:val="28"/>
          <w:szCs w:val="28"/>
        </w:rPr>
        <w:t>жатпайды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бағдарламада</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көлемін</w:t>
      </w:r>
      <w:r w:rsidRPr="00121AAF">
        <w:rPr>
          <w:sz w:val="28"/>
          <w:szCs w:val="28"/>
          <w:lang w:val="fr-FR"/>
        </w:rPr>
        <w:t xml:space="preserve"> </w:t>
      </w:r>
      <w:r w:rsidRPr="00121AAF">
        <w:rPr>
          <w:rStyle w:val="ypks7kbdpwfgdykd3qb9"/>
          <w:sz w:val="28"/>
          <w:szCs w:val="28"/>
        </w:rPr>
        <w:t>есептеудің</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айқындалуы</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p>
    <w:p w14:paraId="250D76DC" w14:textId="77777777" w:rsidR="00241EAF" w:rsidRPr="00121AAF" w:rsidRDefault="00241EAF" w:rsidP="00241EAF">
      <w:pPr>
        <w:ind w:firstLine="709"/>
        <w:jc w:val="both"/>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шығар</w:t>
      </w:r>
      <w:r w:rsidRPr="00121AAF">
        <w:rPr>
          <w:rStyle w:val="ypks7kbdpwfgdykd3qb9"/>
          <w:sz w:val="28"/>
          <w:szCs w:val="28"/>
          <w:lang w:val="kk-KZ"/>
        </w:rPr>
        <w:t>ылымның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шарттарының</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төртінші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бесінші</w:t>
      </w:r>
      <w:r w:rsidRPr="00121AAF">
        <w:rPr>
          <w:sz w:val="28"/>
          <w:szCs w:val="28"/>
          <w:lang w:val="fr-FR"/>
        </w:rPr>
        <w:t xml:space="preserve"> </w:t>
      </w:r>
      <w:r w:rsidRPr="00121AAF">
        <w:rPr>
          <w:rStyle w:val="ypks7kbdpwfgdykd3qb9"/>
          <w:sz w:val="28"/>
          <w:szCs w:val="28"/>
        </w:rPr>
        <w:t>бөліктерінің</w:t>
      </w:r>
      <w:r w:rsidRPr="00121AAF">
        <w:rPr>
          <w:sz w:val="28"/>
          <w:szCs w:val="28"/>
          <w:lang w:val="fr-FR"/>
        </w:rPr>
        <w:t xml:space="preserve"> </w:t>
      </w:r>
      <w:r w:rsidRPr="00121AAF">
        <w:rPr>
          <w:rStyle w:val="ypks7kbdpwfgdykd3qb9"/>
          <w:sz w:val="28"/>
          <w:szCs w:val="28"/>
        </w:rPr>
        <w:t>талаптарына</w:t>
      </w:r>
      <w:r w:rsidRPr="00121AAF">
        <w:rPr>
          <w:sz w:val="28"/>
          <w:szCs w:val="28"/>
          <w:lang w:val="fr-FR"/>
        </w:rPr>
        <w:t xml:space="preserve"> </w:t>
      </w:r>
      <w:r w:rsidRPr="00121AAF">
        <w:rPr>
          <w:sz w:val="28"/>
          <w:szCs w:val="28"/>
        </w:rPr>
        <w:t>сәйкес</w:t>
      </w:r>
      <w:r w:rsidRPr="00121AAF">
        <w:rPr>
          <w:sz w:val="28"/>
          <w:szCs w:val="28"/>
          <w:lang w:val="fr-FR"/>
        </w:rPr>
        <w:t xml:space="preserve"> </w:t>
      </w:r>
      <w:r w:rsidRPr="00121AAF">
        <w:rPr>
          <w:rStyle w:val="ypks7kbdpwfgdykd3qb9"/>
          <w:sz w:val="28"/>
          <w:szCs w:val="28"/>
        </w:rPr>
        <w:t>келмеуі</w:t>
      </w:r>
      <w:r w:rsidRPr="00121AAF">
        <w:rPr>
          <w:rStyle w:val="ypks7kbdpwfgdykd3qb9"/>
          <w:sz w:val="28"/>
          <w:szCs w:val="28"/>
          <w:lang w:val="fr-FR"/>
        </w:rPr>
        <w:t>.</w:t>
      </w:r>
      <w:r w:rsidRPr="00121AAF">
        <w:rPr>
          <w:sz w:val="28"/>
          <w:szCs w:val="28"/>
          <w:lang w:val="fr-FR"/>
        </w:rPr>
        <w:t xml:space="preserve"> </w:t>
      </w:r>
    </w:p>
    <w:p w14:paraId="1095A2BA" w14:textId="77777777" w:rsidR="00241EAF" w:rsidRPr="00121AAF" w:rsidRDefault="00241EAF" w:rsidP="00241EAF">
      <w:pPr>
        <w:ind w:firstLine="709"/>
        <w:jc w:val="both"/>
        <w:rPr>
          <w:rStyle w:val="ypks7kbdpwfgdykd3qb9"/>
          <w:lang w:val="fr-FR"/>
        </w:rPr>
      </w:pP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тармақтың</w:t>
      </w:r>
      <w:r w:rsidRPr="00121AAF">
        <w:rPr>
          <w:sz w:val="28"/>
          <w:szCs w:val="28"/>
          <w:lang w:val="fr-FR"/>
        </w:rPr>
        <w:t xml:space="preserve"> </w:t>
      </w:r>
      <w:r w:rsidRPr="00121AAF">
        <w:rPr>
          <w:rStyle w:val="ypks7kbdpwfgdykd3qb9"/>
          <w:sz w:val="28"/>
          <w:szCs w:val="28"/>
        </w:rPr>
        <w:t>бірінші</w:t>
      </w:r>
      <w:r w:rsidRPr="00121AAF">
        <w:rPr>
          <w:sz w:val="28"/>
          <w:szCs w:val="28"/>
          <w:lang w:val="fr-FR"/>
        </w:rPr>
        <w:t xml:space="preserve"> </w:t>
      </w:r>
      <w:r w:rsidRPr="00121AAF">
        <w:rPr>
          <w:rStyle w:val="ypks7kbdpwfgdykd3qb9"/>
          <w:sz w:val="28"/>
          <w:szCs w:val="28"/>
        </w:rPr>
        <w:t>бөлігінде</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жағдайларда</w:t>
      </w:r>
      <w:r w:rsidRPr="00121AAF">
        <w:rPr>
          <w:rStyle w:val="ypks7kbdpwfgdykd3qb9"/>
          <w:sz w:val="28"/>
          <w:szCs w:val="28"/>
          <w:lang w:val="kk-KZ"/>
        </w:rPr>
        <w:t>,</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sz w:val="28"/>
          <w:szCs w:val="28"/>
        </w:rPr>
        <w:t>шегінде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sz w:val="28"/>
          <w:szCs w:val="28"/>
        </w:rPr>
        <w:t>облигациялар</w:t>
      </w:r>
      <w:r w:rsidRPr="00121AAF">
        <w:rPr>
          <w:sz w:val="28"/>
          <w:szCs w:val="28"/>
          <w:lang w:val="fr-FR"/>
        </w:rPr>
        <w:t xml:space="preserve"> </w:t>
      </w:r>
      <w:r w:rsidRPr="00121AAF">
        <w:rPr>
          <w:sz w:val="28"/>
          <w:szCs w:val="28"/>
        </w:rPr>
        <w:t>шығару</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есепке</w:t>
      </w:r>
      <w:r w:rsidRPr="00121AAF">
        <w:rPr>
          <w:sz w:val="28"/>
          <w:szCs w:val="28"/>
          <w:lang w:val="fr-FR"/>
        </w:rPr>
        <w:t xml:space="preserve"> </w:t>
      </w:r>
      <w:r w:rsidRPr="00121AAF">
        <w:rPr>
          <w:sz w:val="28"/>
          <w:szCs w:val="28"/>
        </w:rPr>
        <w:t>алу</w:t>
      </w:r>
      <w:r w:rsidRPr="00121AAF">
        <w:rPr>
          <w:sz w:val="28"/>
          <w:szCs w:val="28"/>
          <w:lang w:val="fr-FR"/>
        </w:rPr>
        <w:t xml:space="preserve"> </w:t>
      </w:r>
      <w:r w:rsidRPr="00121AAF">
        <w:rPr>
          <w:rStyle w:val="ypks7kbdpwfgdykd3qb9"/>
          <w:sz w:val="28"/>
          <w:szCs w:val="28"/>
        </w:rPr>
        <w:t>жүйесінде</w:t>
      </w:r>
      <w:r w:rsidRPr="00121AAF">
        <w:rPr>
          <w:sz w:val="28"/>
          <w:szCs w:val="28"/>
          <w:lang w:val="fr-FR"/>
        </w:rPr>
        <w:t xml:space="preserve"> </w:t>
      </w:r>
      <w:r w:rsidRPr="00121AAF">
        <w:rPr>
          <w:rStyle w:val="ypks7kbdpwfgdykd3qb9"/>
          <w:sz w:val="28"/>
          <w:szCs w:val="28"/>
        </w:rPr>
        <w:t>көрсетілмейді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оған</w:t>
      </w:r>
      <w:r w:rsidRPr="00121AAF">
        <w:rPr>
          <w:sz w:val="28"/>
          <w:szCs w:val="28"/>
          <w:lang w:val="fr-FR"/>
        </w:rPr>
        <w:t xml:space="preserve"> </w:t>
      </w:r>
      <w:r w:rsidRPr="00121AAF">
        <w:rPr>
          <w:rStyle w:val="ypks7kbdpwfgdykd3qb9"/>
          <w:sz w:val="28"/>
          <w:szCs w:val="28"/>
        </w:rPr>
        <w:t>халықаралық</w:t>
      </w:r>
      <w:r w:rsidRPr="00121AAF">
        <w:rPr>
          <w:sz w:val="28"/>
          <w:szCs w:val="28"/>
          <w:lang w:val="fr-FR"/>
        </w:rPr>
        <w:t xml:space="preserve"> </w:t>
      </w:r>
      <w:r w:rsidRPr="00121AAF">
        <w:rPr>
          <w:rStyle w:val="ypks7kbdpwfgdykd3qb9"/>
          <w:sz w:val="28"/>
          <w:szCs w:val="28"/>
        </w:rPr>
        <w:t>сәйкестендіру</w:t>
      </w:r>
      <w:r w:rsidRPr="00121AAF">
        <w:rPr>
          <w:sz w:val="28"/>
          <w:szCs w:val="28"/>
          <w:lang w:val="fr-FR"/>
        </w:rPr>
        <w:t xml:space="preserve"> </w:t>
      </w:r>
      <w:r w:rsidRPr="00121AAF">
        <w:rPr>
          <w:rStyle w:val="ypks7kbdpwfgdykd3qb9"/>
          <w:sz w:val="28"/>
          <w:szCs w:val="28"/>
        </w:rPr>
        <w:t>нөмірі</w:t>
      </w:r>
      <w:r w:rsidRPr="00121AAF">
        <w:rPr>
          <w:sz w:val="28"/>
          <w:szCs w:val="28"/>
          <w:lang w:val="fr-FR"/>
        </w:rPr>
        <w:t xml:space="preserve"> </w:t>
      </w:r>
      <w:r w:rsidRPr="00121AAF">
        <w:rPr>
          <w:rStyle w:val="ypks7kbdpwfgdykd3qb9"/>
          <w:sz w:val="28"/>
          <w:szCs w:val="28"/>
          <w:lang w:val="fr-FR"/>
        </w:rPr>
        <w:t>(ISIN</w:t>
      </w:r>
      <w:r w:rsidRPr="00121AAF">
        <w:rPr>
          <w:sz w:val="28"/>
          <w:szCs w:val="28"/>
          <w:lang w:val="fr-FR"/>
        </w:rPr>
        <w:t xml:space="preserve"> </w:t>
      </w:r>
      <w:r w:rsidRPr="00121AAF">
        <w:rPr>
          <w:rStyle w:val="ypks7kbdpwfgdykd3qb9"/>
          <w:sz w:val="28"/>
          <w:szCs w:val="28"/>
        </w:rPr>
        <w:t>коды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берілмейді</w:t>
      </w:r>
      <w:r w:rsidRPr="00121AAF">
        <w:rPr>
          <w:rStyle w:val="ypks7kbdpwfgdykd3qb9"/>
          <w:sz w:val="28"/>
          <w:szCs w:val="28"/>
          <w:lang w:val="fr-FR"/>
        </w:rPr>
        <w:t>.</w:t>
      </w:r>
    </w:p>
    <w:p w14:paraId="57907403" w14:textId="77777777" w:rsidR="00241EAF" w:rsidRPr="00121AAF" w:rsidRDefault="00241EAF" w:rsidP="00241EAF">
      <w:pPr>
        <w:pStyle w:val="pj"/>
        <w:widowControl w:val="0"/>
        <w:ind w:firstLine="709"/>
        <w:rPr>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көлемін</w:t>
      </w:r>
      <w:r w:rsidRPr="00121AAF">
        <w:rPr>
          <w:sz w:val="28"/>
          <w:szCs w:val="28"/>
          <w:lang w:val="fr-FR"/>
        </w:rPr>
        <w:t xml:space="preserve"> </w:t>
      </w:r>
      <w:r w:rsidRPr="00121AAF">
        <w:rPr>
          <w:rStyle w:val="ypks7kbdpwfgdykd3qb9"/>
          <w:sz w:val="28"/>
          <w:szCs w:val="28"/>
        </w:rPr>
        <w:t>ұлғайтуға</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тіркегеннен</w:t>
      </w:r>
      <w:r w:rsidRPr="00121AAF">
        <w:rPr>
          <w:sz w:val="28"/>
          <w:szCs w:val="28"/>
          <w:lang w:val="fr-FR"/>
        </w:rPr>
        <w:t xml:space="preserve"> </w:t>
      </w:r>
      <w:r w:rsidRPr="00121AAF">
        <w:rPr>
          <w:rStyle w:val="ypks7kbdpwfgdykd3qb9"/>
          <w:sz w:val="28"/>
          <w:szCs w:val="28"/>
        </w:rPr>
        <w:t>кейін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rStyle w:val="ypks7kbdpwfgdykd3qb9"/>
          <w:sz w:val="28"/>
          <w:szCs w:val="28"/>
          <w:lang w:val="kk-KZ"/>
        </w:rPr>
        <w:t>-ақ</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проспектісіне</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енгізгеннен</w:t>
      </w:r>
      <w:r w:rsidRPr="00121AAF">
        <w:rPr>
          <w:sz w:val="28"/>
          <w:szCs w:val="28"/>
          <w:lang w:val="fr-FR"/>
        </w:rPr>
        <w:t xml:space="preserve"> </w:t>
      </w:r>
      <w:r w:rsidRPr="00121AAF">
        <w:rPr>
          <w:sz w:val="28"/>
          <w:szCs w:val="28"/>
        </w:rPr>
        <w:t>кейін</w:t>
      </w:r>
      <w:r w:rsidRPr="00121AAF">
        <w:rPr>
          <w:sz w:val="28"/>
          <w:szCs w:val="28"/>
          <w:lang w:val="fr-FR"/>
        </w:rPr>
        <w:t xml:space="preserve">, </w:t>
      </w:r>
      <w:r w:rsidRPr="00121AAF">
        <w:rPr>
          <w:sz w:val="28"/>
          <w:szCs w:val="28"/>
        </w:rPr>
        <w:t>ал</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18</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жағдайларда</w:t>
      </w:r>
      <w:r w:rsidRPr="00121AAF">
        <w:rPr>
          <w:rStyle w:val="ypks7kbdpwfgdykd3qb9"/>
          <w:sz w:val="28"/>
          <w:szCs w:val="28"/>
          <w:lang w:val="kk-KZ"/>
        </w:rPr>
        <w:t xml:space="preserve"> – осындай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rStyle w:val="ypks7kbdpwfgdykd3qb9"/>
          <w:sz w:val="28"/>
          <w:szCs w:val="28"/>
        </w:rPr>
        <w:t>мақұлдағаннан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sz w:val="28"/>
          <w:szCs w:val="28"/>
        </w:rPr>
        <w:t>жол</w:t>
      </w:r>
      <w:r w:rsidRPr="00121AAF">
        <w:rPr>
          <w:sz w:val="28"/>
          <w:szCs w:val="28"/>
          <w:lang w:val="fr-FR"/>
        </w:rPr>
        <w:t xml:space="preserve"> </w:t>
      </w:r>
      <w:r w:rsidRPr="00121AAF">
        <w:rPr>
          <w:sz w:val="28"/>
          <w:szCs w:val="28"/>
        </w:rPr>
        <w:t>беріледі</w:t>
      </w:r>
      <w:r w:rsidRPr="00121AAF">
        <w:rPr>
          <w:rStyle w:val="ypks7kbdpwfgdykd3qb9"/>
          <w:sz w:val="28"/>
          <w:szCs w:val="28"/>
          <w:lang w:val="fr-FR"/>
        </w:rPr>
        <w:t>.</w:t>
      </w:r>
      <w:r w:rsidRPr="00121AAF">
        <w:rPr>
          <w:sz w:val="28"/>
          <w:szCs w:val="28"/>
          <w:lang w:val="fr-FR"/>
        </w:rPr>
        <w:t xml:space="preserve"> </w:t>
      </w:r>
    </w:p>
    <w:p w14:paraId="5BBF8B0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8.</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проспектісіне</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тіркелгеннен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депозитарийге</w:t>
      </w:r>
      <w:r w:rsidRPr="00121AAF">
        <w:rPr>
          <w:sz w:val="28"/>
          <w:szCs w:val="28"/>
          <w:lang w:val="fr-FR"/>
        </w:rPr>
        <w:t xml:space="preserve"> </w:t>
      </w:r>
      <w:r w:rsidRPr="00121AAF">
        <w:rPr>
          <w:rStyle w:val="ypks7kbdpwfgdykd3qb9"/>
          <w:sz w:val="28"/>
          <w:szCs w:val="28"/>
        </w:rPr>
        <w:t>ұсынылған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облигациялардың</w:t>
      </w:r>
      <w:r w:rsidRPr="00121AAF">
        <w:rPr>
          <w:sz w:val="28"/>
          <w:szCs w:val="28"/>
          <w:lang w:val="fr-FR"/>
        </w:rPr>
        <w:t xml:space="preserve"> </w:t>
      </w:r>
      <w:r w:rsidRPr="00121AAF">
        <w:rPr>
          <w:rStyle w:val="ypks7kbdpwfgdykd3qb9"/>
          <w:sz w:val="28"/>
          <w:szCs w:val="28"/>
        </w:rPr>
        <w:t>шығарылымдарына</w:t>
      </w:r>
      <w:r w:rsidRPr="00121AAF">
        <w:rPr>
          <w:sz w:val="28"/>
          <w:szCs w:val="28"/>
          <w:lang w:val="fr-FR"/>
        </w:rPr>
        <w:t xml:space="preserve"> </w:t>
      </w:r>
      <w:r w:rsidRPr="00121AAF">
        <w:rPr>
          <w:rStyle w:val="ypks7kbdpwfgdykd3qb9"/>
          <w:sz w:val="28"/>
          <w:szCs w:val="28"/>
        </w:rPr>
        <w:t>қолданылады</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сәтке</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асырылған</w:t>
      </w:r>
      <w:r w:rsidRPr="00121AAF">
        <w:rPr>
          <w:sz w:val="28"/>
          <w:szCs w:val="28"/>
          <w:lang w:val="fr-FR"/>
        </w:rPr>
        <w:t xml:space="preserve"> </w:t>
      </w:r>
      <w:r w:rsidRPr="00121AAF">
        <w:rPr>
          <w:rStyle w:val="ypks7kbdpwfgdykd3qb9"/>
          <w:sz w:val="28"/>
          <w:szCs w:val="28"/>
        </w:rPr>
        <w:t>шығарылымдардың</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rStyle w:val="ypks7kbdpwfgdykd3qb9"/>
          <w:sz w:val="28"/>
          <w:szCs w:val="28"/>
        </w:rPr>
        <w:t>қозғамайды</w:t>
      </w:r>
      <w:r w:rsidRPr="00121AAF">
        <w:rPr>
          <w:rStyle w:val="ypks7kbdpwfgdykd3qb9"/>
          <w:sz w:val="28"/>
          <w:szCs w:val="28"/>
          <w:lang w:val="fr-FR"/>
        </w:rPr>
        <w:t>.</w:t>
      </w:r>
      <w:r w:rsidRPr="00121AAF">
        <w:rPr>
          <w:sz w:val="28"/>
          <w:szCs w:val="28"/>
          <w:lang w:val="fr-FR"/>
        </w:rPr>
        <w:t xml:space="preserve"> </w:t>
      </w:r>
    </w:p>
    <w:p w14:paraId="5E447F20"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асырылған</w:t>
      </w:r>
      <w:r w:rsidRPr="00121AAF">
        <w:rPr>
          <w:sz w:val="28"/>
          <w:szCs w:val="28"/>
          <w:lang w:val="fr-FR"/>
        </w:rPr>
        <w:t xml:space="preserve"> </w:t>
      </w:r>
      <w:r w:rsidRPr="00121AAF">
        <w:rPr>
          <w:rStyle w:val="ypks7kbdpwfgdykd3qb9"/>
          <w:sz w:val="28"/>
          <w:szCs w:val="28"/>
        </w:rPr>
        <w:t>шығарылым</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rStyle w:val="ypks7kbdpwfgdykd3qb9"/>
          <w:sz w:val="28"/>
          <w:szCs w:val="28"/>
        </w:rPr>
        <w:t>өзгерту</w:t>
      </w:r>
      <w:r w:rsidRPr="00121AAF">
        <w:rPr>
          <w:sz w:val="28"/>
          <w:szCs w:val="28"/>
          <w:lang w:val="fr-FR"/>
        </w:rPr>
        <w:t xml:space="preserve"> </w:t>
      </w:r>
      <w:r w:rsidRPr="00121AAF">
        <w:rPr>
          <w:rStyle w:val="ypks7kbdpwfgdykd3qb9"/>
          <w:sz w:val="28"/>
          <w:szCs w:val="28"/>
        </w:rPr>
        <w:t>шығарылым</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жүргізіледі</w:t>
      </w:r>
      <w:r w:rsidRPr="00121AAF">
        <w:rPr>
          <w:rStyle w:val="ypks7kbdpwfgdykd3qb9"/>
          <w:sz w:val="28"/>
          <w:szCs w:val="28"/>
          <w:lang w:val="fr-FR"/>
        </w:rPr>
        <w:t>.</w:t>
      </w:r>
    </w:p>
    <w:p w14:paraId="04CDDFB2"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kk-KZ"/>
        </w:rPr>
        <w:t>9</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rPr>
        <w:t>ережелері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белгіленбесе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құқықтары</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sz w:val="28"/>
          <w:szCs w:val="28"/>
        </w:rPr>
        <w:t>есепке</w:t>
      </w:r>
      <w:r w:rsidRPr="00121AAF">
        <w:rPr>
          <w:sz w:val="28"/>
          <w:szCs w:val="28"/>
          <w:lang w:val="fr-FR"/>
        </w:rPr>
        <w:t xml:space="preserve"> </w:t>
      </w:r>
      <w:r w:rsidRPr="00121AAF">
        <w:rPr>
          <w:rStyle w:val="ypks7kbdpwfgdykd3qb9"/>
          <w:sz w:val="28"/>
          <w:szCs w:val="28"/>
        </w:rPr>
        <w:t>алу</w:t>
      </w:r>
      <w:r w:rsidRPr="00121AAF">
        <w:rPr>
          <w:sz w:val="28"/>
          <w:szCs w:val="28"/>
          <w:lang w:val="fr-FR"/>
        </w:rPr>
        <w:t xml:space="preserve"> </w:t>
      </w:r>
      <w:r w:rsidRPr="00121AAF">
        <w:rPr>
          <w:rStyle w:val="ypks7kbdpwfgdykd3qb9"/>
          <w:sz w:val="28"/>
          <w:szCs w:val="28"/>
        </w:rPr>
        <w:t>жүйесінде</w:t>
      </w:r>
      <w:r w:rsidRPr="00121AAF">
        <w:rPr>
          <w:sz w:val="28"/>
          <w:szCs w:val="28"/>
          <w:lang w:val="fr-FR"/>
        </w:rPr>
        <w:t xml:space="preserve"> </w:t>
      </w:r>
      <w:r w:rsidRPr="00121AAF">
        <w:rPr>
          <w:rStyle w:val="ypks7kbdpwfgdykd3qb9"/>
          <w:sz w:val="28"/>
          <w:szCs w:val="28"/>
        </w:rPr>
        <w:t>ескерілетін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w:t>
      </w:r>
      <w:r w:rsidRPr="00121AAF">
        <w:rPr>
          <w:sz w:val="28"/>
          <w:szCs w:val="28"/>
          <w:lang w:val="fr-FR"/>
        </w:rPr>
        <w:t xml:space="preserve"> </w:t>
      </w:r>
      <w:r w:rsidRPr="00121AAF">
        <w:rPr>
          <w:sz w:val="28"/>
          <w:szCs w:val="28"/>
        </w:rPr>
        <w:t>шығару</w:t>
      </w:r>
      <w:r w:rsidRPr="00121AAF">
        <w:rPr>
          <w:sz w:val="28"/>
          <w:szCs w:val="28"/>
          <w:lang w:val="fr-FR"/>
        </w:rPr>
        <w:t xml:space="preserve"> </w:t>
      </w:r>
      <w:r w:rsidRPr="00121AAF">
        <w:rPr>
          <w:sz w:val="28"/>
          <w:szCs w:val="28"/>
        </w:rPr>
        <w:t>бағдарламаларына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бағдарламалардың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проспектілеріне</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p>
    <w:p w14:paraId="690B66CF" w14:textId="77777777" w:rsidR="00241EAF" w:rsidRPr="00121AAF" w:rsidRDefault="00241EAF" w:rsidP="00241EAF">
      <w:pPr>
        <w:pStyle w:val="pj"/>
        <w:widowControl w:val="0"/>
        <w:ind w:firstLine="709"/>
        <w:rPr>
          <w:rStyle w:val="s0"/>
          <w:lang w:val="fr-FR"/>
        </w:rPr>
      </w:pPr>
    </w:p>
    <w:p w14:paraId="75740769" w14:textId="77777777" w:rsidR="00241EAF" w:rsidRPr="00121AAF" w:rsidRDefault="00241EAF" w:rsidP="00241EAF">
      <w:pPr>
        <w:pStyle w:val="aff0"/>
        <w:keepNext w:val="0"/>
        <w:keepLines w:val="0"/>
        <w:widowControl w:val="0"/>
        <w:tabs>
          <w:tab w:val="clear" w:pos="426"/>
          <w:tab w:val="left" w:pos="708"/>
        </w:tabs>
        <w:spacing w:line="240" w:lineRule="auto"/>
        <w:ind w:left="1985" w:hanging="1276"/>
        <w:rPr>
          <w:rStyle w:val="ypks7kbdpwfgdykd3qb9"/>
          <w:b w:val="0"/>
        </w:rPr>
      </w:pPr>
      <w:r w:rsidRPr="00121AAF">
        <w:rPr>
          <w:rStyle w:val="ypks7kbdpwfgdykd3qb9"/>
          <w:sz w:val="28"/>
        </w:rPr>
        <w:t>15</w:t>
      </w:r>
      <w:r w:rsidRPr="00121AAF">
        <w:rPr>
          <w:sz w:val="28"/>
        </w:rPr>
        <w:t>-</w:t>
      </w:r>
      <w:r w:rsidRPr="00121AAF">
        <w:rPr>
          <w:rStyle w:val="ypks7kbdpwfgdykd3qb9"/>
          <w:sz w:val="28"/>
        </w:rPr>
        <w:t>бап.</w:t>
      </w:r>
      <w:r w:rsidRPr="00121AAF">
        <w:rPr>
          <w:b w:val="0"/>
          <w:sz w:val="28"/>
        </w:rPr>
        <w:t xml:space="preserve"> Мемлекеттік </w:t>
      </w:r>
      <w:r w:rsidRPr="00121AAF">
        <w:rPr>
          <w:rStyle w:val="ypks7kbdpwfgdykd3qb9"/>
          <w:b w:val="0"/>
          <w:sz w:val="28"/>
        </w:rPr>
        <w:t>емес</w:t>
      </w:r>
      <w:r w:rsidRPr="00121AAF">
        <w:rPr>
          <w:b w:val="0"/>
          <w:sz w:val="28"/>
        </w:rPr>
        <w:t xml:space="preserve"> </w:t>
      </w:r>
      <w:r w:rsidRPr="00121AAF">
        <w:rPr>
          <w:rStyle w:val="ypks7kbdpwfgdykd3qb9"/>
          <w:b w:val="0"/>
          <w:sz w:val="28"/>
        </w:rPr>
        <w:t>эмиссиялық</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w:t>
      </w:r>
      <w:r w:rsidRPr="00121AAF">
        <w:rPr>
          <w:b w:val="0"/>
          <w:sz w:val="28"/>
        </w:rPr>
        <w:t xml:space="preserve"> </w:t>
      </w:r>
      <w:r w:rsidRPr="00121AAF">
        <w:rPr>
          <w:rStyle w:val="ypks7kbdpwfgdykd3qb9"/>
          <w:b w:val="0"/>
          <w:sz w:val="28"/>
        </w:rPr>
        <w:t>шығарылымын</w:t>
      </w:r>
      <w:r w:rsidRPr="00121AAF">
        <w:rPr>
          <w:b w:val="0"/>
          <w:sz w:val="28"/>
        </w:rPr>
        <w:t xml:space="preserve"> </w:t>
      </w:r>
      <w:r w:rsidRPr="00121AAF">
        <w:rPr>
          <w:rStyle w:val="ypks7kbdpwfgdykd3qb9"/>
          <w:b w:val="0"/>
          <w:sz w:val="28"/>
        </w:rPr>
        <w:t>тіркеуден</w:t>
      </w:r>
      <w:r w:rsidRPr="00121AAF">
        <w:rPr>
          <w:b w:val="0"/>
          <w:sz w:val="28"/>
        </w:rPr>
        <w:t xml:space="preserve"> бас </w:t>
      </w:r>
      <w:r w:rsidRPr="00121AAF">
        <w:rPr>
          <w:rStyle w:val="ypks7kbdpwfgdykd3qb9"/>
          <w:b w:val="0"/>
          <w:sz w:val="28"/>
        </w:rPr>
        <w:t>тарту</w:t>
      </w:r>
    </w:p>
    <w:p w14:paraId="7F4D3CC7" w14:textId="77777777" w:rsidR="00241EAF" w:rsidRPr="00121AAF" w:rsidRDefault="00241EAF" w:rsidP="00241EAF">
      <w:pPr>
        <w:pStyle w:val="aff0"/>
        <w:keepNext w:val="0"/>
        <w:keepLines w:val="0"/>
        <w:widowControl w:val="0"/>
        <w:tabs>
          <w:tab w:val="clear" w:pos="426"/>
          <w:tab w:val="left" w:pos="708"/>
        </w:tabs>
        <w:spacing w:line="240" w:lineRule="auto"/>
        <w:ind w:left="1985" w:hanging="1276"/>
        <w:rPr>
          <w:rStyle w:val="ypks7kbdpwfgdykd3qb9"/>
          <w:b w:val="0"/>
          <w:sz w:val="28"/>
        </w:rPr>
      </w:pPr>
    </w:p>
    <w:p w14:paraId="5121A563" w14:textId="77777777" w:rsidR="00241EAF" w:rsidRPr="00121AAF" w:rsidRDefault="00241EAF" w:rsidP="00241EAF">
      <w:pPr>
        <w:pStyle w:val="pj"/>
        <w:widowControl w:val="0"/>
        <w:ind w:firstLine="709"/>
        <w:rPr>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тіркеуден</w:t>
      </w:r>
      <w:r w:rsidRPr="00121AAF">
        <w:rPr>
          <w:rStyle w:val="ypks7kbdpwfgdykd3qb9"/>
          <w:sz w:val="28"/>
          <w:szCs w:val="28"/>
          <w:lang w:val="fr-FR"/>
        </w:rPr>
        <w:t xml:space="preserve"> </w:t>
      </w:r>
      <w:r w:rsidRPr="00121AAF">
        <w:rPr>
          <w:rStyle w:val="ypks7kbdpwfgdykd3qb9"/>
          <w:sz w:val="28"/>
          <w:szCs w:val="28"/>
        </w:rPr>
        <w:t>мынадай</w:t>
      </w:r>
      <w:r w:rsidRPr="00121AAF">
        <w:rPr>
          <w:sz w:val="28"/>
          <w:szCs w:val="28"/>
          <w:lang w:val="fr-FR"/>
        </w:rPr>
        <w:t xml:space="preserve"> </w:t>
      </w:r>
      <w:r w:rsidRPr="00121AAF">
        <w:rPr>
          <w:rStyle w:val="ypks7kbdpwfgdykd3qb9"/>
          <w:sz w:val="28"/>
          <w:szCs w:val="28"/>
        </w:rPr>
        <w:t>негіздер</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sz w:val="28"/>
          <w:szCs w:val="28"/>
        </w:rPr>
        <w:t>тартады</w:t>
      </w:r>
      <w:r w:rsidRPr="00121AAF">
        <w:rPr>
          <w:sz w:val="28"/>
          <w:szCs w:val="28"/>
          <w:lang w:val="fr-FR"/>
        </w:rPr>
        <w:t xml:space="preserve">: </w:t>
      </w:r>
    </w:p>
    <w:p w14:paraId="12D2B3FD"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құжаттардың</w:t>
      </w:r>
      <w:r w:rsidRPr="00121AAF">
        <w:rPr>
          <w:sz w:val="28"/>
          <w:szCs w:val="28"/>
          <w:lang w:val="fr-FR"/>
        </w:rPr>
        <w:t xml:space="preserve"> </w:t>
      </w:r>
      <w:r w:rsidRPr="00121AAF">
        <w:rPr>
          <w:sz w:val="28"/>
          <w:szCs w:val="28"/>
        </w:rPr>
        <w:t>толық</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rStyle w:val="ypks7kbdpwfgdykd3qb9"/>
          <w:sz w:val="28"/>
          <w:szCs w:val="28"/>
        </w:rPr>
        <w:t>топтамасын</w:t>
      </w:r>
      <w:r w:rsidRPr="00121AAF">
        <w:rPr>
          <w:sz w:val="28"/>
          <w:szCs w:val="28"/>
          <w:lang w:val="fr-FR"/>
        </w:rPr>
        <w:t xml:space="preserve"> </w:t>
      </w:r>
      <w:r w:rsidRPr="00121AAF">
        <w:rPr>
          <w:rStyle w:val="ypks7kbdpwfgdykd3qb9"/>
          <w:sz w:val="28"/>
          <w:szCs w:val="28"/>
        </w:rPr>
        <w:t>ұсыну</w:t>
      </w:r>
      <w:r w:rsidRPr="00121AAF">
        <w:rPr>
          <w:sz w:val="28"/>
          <w:szCs w:val="28"/>
          <w:lang w:val="fr-FR"/>
        </w:rPr>
        <w:t xml:space="preserve">; </w:t>
      </w:r>
    </w:p>
    <w:p w14:paraId="384FAF67"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ұсынылған</w:t>
      </w:r>
      <w:r w:rsidRPr="00121AAF">
        <w:rPr>
          <w:sz w:val="28"/>
          <w:szCs w:val="28"/>
          <w:lang w:val="fr-FR"/>
        </w:rPr>
        <w:t xml:space="preserve"> </w:t>
      </w:r>
      <w:r w:rsidRPr="00121AAF">
        <w:rPr>
          <w:rStyle w:val="ypks7kbdpwfgdykd3qb9"/>
          <w:sz w:val="28"/>
          <w:szCs w:val="28"/>
        </w:rPr>
        <w:t>құжаттардың</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олардың</w:t>
      </w:r>
      <w:r w:rsidRPr="00121AAF">
        <w:rPr>
          <w:sz w:val="28"/>
          <w:szCs w:val="28"/>
          <w:lang w:val="fr-FR"/>
        </w:rPr>
        <w:t xml:space="preserve"> </w:t>
      </w:r>
      <w:r w:rsidRPr="00121AAF">
        <w:rPr>
          <w:rStyle w:val="ypks7kbdpwfgdykd3qb9"/>
          <w:sz w:val="28"/>
          <w:szCs w:val="28"/>
        </w:rPr>
        <w:t>нысанына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мазмұнына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талаптарға</w:t>
      </w:r>
      <w:r w:rsidRPr="00121AAF">
        <w:rPr>
          <w:sz w:val="28"/>
          <w:szCs w:val="28"/>
          <w:lang w:val="fr-FR"/>
        </w:rPr>
        <w:t xml:space="preserve"> </w:t>
      </w:r>
      <w:r w:rsidRPr="00121AAF">
        <w:rPr>
          <w:sz w:val="28"/>
          <w:szCs w:val="28"/>
        </w:rPr>
        <w:t>сәйкес</w:t>
      </w:r>
      <w:r w:rsidRPr="00121AAF">
        <w:rPr>
          <w:sz w:val="28"/>
          <w:szCs w:val="28"/>
          <w:lang w:val="fr-FR"/>
        </w:rPr>
        <w:t xml:space="preserve"> </w:t>
      </w:r>
      <w:r w:rsidRPr="00121AAF">
        <w:rPr>
          <w:sz w:val="28"/>
          <w:szCs w:val="28"/>
        </w:rPr>
        <w:t>келмеуі</w:t>
      </w:r>
      <w:r w:rsidRPr="00121AAF">
        <w:rPr>
          <w:sz w:val="28"/>
          <w:szCs w:val="28"/>
          <w:lang w:val="fr-FR"/>
        </w:rPr>
        <w:t xml:space="preserve">; </w:t>
      </w:r>
    </w:p>
    <w:p w14:paraId="6408C8A0"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ұсынылған</w:t>
      </w:r>
      <w:r w:rsidRPr="00121AAF">
        <w:rPr>
          <w:sz w:val="28"/>
          <w:szCs w:val="28"/>
          <w:lang w:val="fr-FR"/>
        </w:rPr>
        <w:t xml:space="preserve"> </w:t>
      </w:r>
      <w:r w:rsidRPr="00121AAF">
        <w:rPr>
          <w:rStyle w:val="ypks7kbdpwfgdykd3qb9"/>
          <w:sz w:val="28"/>
          <w:szCs w:val="28"/>
        </w:rPr>
        <w:t>құжаттарда</w:t>
      </w:r>
      <w:r w:rsidRPr="00121AAF">
        <w:rPr>
          <w:sz w:val="28"/>
          <w:szCs w:val="28"/>
          <w:lang w:val="fr-FR"/>
        </w:rPr>
        <w:t xml:space="preserve"> </w:t>
      </w:r>
      <w:r w:rsidRPr="00121AAF">
        <w:rPr>
          <w:rStyle w:val="ypks7kbdpwfgdykd3qb9"/>
          <w:sz w:val="28"/>
          <w:szCs w:val="28"/>
        </w:rPr>
        <w:t>қамтылған</w:t>
      </w:r>
      <w:r w:rsidRPr="00121AAF">
        <w:rPr>
          <w:sz w:val="28"/>
          <w:szCs w:val="28"/>
          <w:lang w:val="fr-FR"/>
        </w:rPr>
        <w:t xml:space="preserve"> </w:t>
      </w:r>
      <w:r w:rsidRPr="00121AAF">
        <w:rPr>
          <w:rStyle w:val="ypks7kbdpwfgdykd3qb9"/>
          <w:sz w:val="28"/>
          <w:szCs w:val="28"/>
        </w:rPr>
        <w:t>мәліметтер</w:t>
      </w:r>
      <w:r w:rsidRPr="00121AAF">
        <w:rPr>
          <w:sz w:val="28"/>
          <w:szCs w:val="28"/>
          <w:lang w:val="fr-FR"/>
        </w:rPr>
        <w:t xml:space="preserve"> </w:t>
      </w:r>
      <w:r w:rsidRPr="00121AAF">
        <w:rPr>
          <w:rStyle w:val="ypks7kbdpwfgdykd3qb9"/>
          <w:sz w:val="28"/>
          <w:szCs w:val="28"/>
        </w:rPr>
        <w:t>арасында</w:t>
      </w:r>
      <w:r w:rsidRPr="00121AAF">
        <w:rPr>
          <w:sz w:val="28"/>
          <w:szCs w:val="28"/>
          <w:lang w:val="fr-FR"/>
        </w:rPr>
        <w:t xml:space="preserve"> </w:t>
      </w:r>
      <w:r w:rsidRPr="00121AAF">
        <w:rPr>
          <w:rStyle w:val="ypks7kbdpwfgdykd3qb9"/>
          <w:sz w:val="28"/>
          <w:szCs w:val="28"/>
        </w:rPr>
        <w:t>қайшылықтардың</w:t>
      </w:r>
      <w:r w:rsidRPr="00121AAF">
        <w:rPr>
          <w:sz w:val="28"/>
          <w:szCs w:val="28"/>
          <w:lang w:val="fr-FR"/>
        </w:rPr>
        <w:t xml:space="preserve"> </w:t>
      </w:r>
      <w:r w:rsidRPr="00121AAF">
        <w:rPr>
          <w:rStyle w:val="ypks7kbdpwfgdykd3qb9"/>
          <w:sz w:val="28"/>
          <w:szCs w:val="28"/>
        </w:rPr>
        <w:t>болуы</w:t>
      </w:r>
      <w:r w:rsidRPr="00121AAF">
        <w:rPr>
          <w:sz w:val="28"/>
          <w:szCs w:val="28"/>
          <w:lang w:val="fr-FR"/>
        </w:rPr>
        <w:t xml:space="preserve">; </w:t>
      </w:r>
    </w:p>
    <w:p w14:paraId="40058388"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митенттің</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13</w:t>
      </w:r>
      <w:r w:rsidRPr="00121AAF">
        <w:rPr>
          <w:rStyle w:val="ypks7kbdpwfgdykd3qb9"/>
          <w:sz w:val="28"/>
          <w:szCs w:val="28"/>
          <w:lang w:val="kk-KZ"/>
        </w:rPr>
        <w:t>-</w:t>
      </w:r>
      <w:r w:rsidRPr="00121AAF">
        <w:rPr>
          <w:rStyle w:val="ypks7kbdpwfgdykd3qb9"/>
          <w:sz w:val="28"/>
          <w:szCs w:val="28"/>
        </w:rPr>
        <w:t>бабына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талаптарға</w:t>
      </w:r>
      <w:r w:rsidRPr="00121AAF">
        <w:rPr>
          <w:sz w:val="28"/>
          <w:szCs w:val="28"/>
          <w:lang w:val="fr-FR"/>
        </w:rPr>
        <w:t xml:space="preserve"> </w:t>
      </w:r>
      <w:r w:rsidRPr="00121AAF">
        <w:rPr>
          <w:sz w:val="28"/>
          <w:szCs w:val="28"/>
        </w:rPr>
        <w:t>сәйкес</w:t>
      </w:r>
      <w:r w:rsidRPr="00121AAF">
        <w:rPr>
          <w:sz w:val="28"/>
          <w:szCs w:val="28"/>
          <w:lang w:val="fr-FR"/>
        </w:rPr>
        <w:t xml:space="preserve"> </w:t>
      </w:r>
      <w:r w:rsidRPr="00121AAF">
        <w:rPr>
          <w:rStyle w:val="ypks7kbdpwfgdykd3qb9"/>
          <w:sz w:val="28"/>
          <w:szCs w:val="28"/>
        </w:rPr>
        <w:t>келмеуі</w:t>
      </w:r>
      <w:r w:rsidRPr="00121AAF">
        <w:rPr>
          <w:rStyle w:val="ypks7kbdpwfgdykd3qb9"/>
          <w:sz w:val="28"/>
          <w:szCs w:val="28"/>
          <w:lang w:val="kk-KZ"/>
        </w:rPr>
        <w:t xml:space="preserve">, </w:t>
      </w:r>
      <w:r w:rsidRPr="00121AAF">
        <w:rPr>
          <w:sz w:val="28"/>
          <w:szCs w:val="28"/>
          <w:lang w:val="fr-FR"/>
        </w:rPr>
        <w:t>–</w:t>
      </w:r>
      <w:r w:rsidRPr="00121AAF">
        <w:rPr>
          <w:sz w:val="28"/>
          <w:szCs w:val="28"/>
          <w:lang w:val="kk-KZ"/>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w:t>
      </w:r>
      <w:r w:rsidRPr="00121AAF">
        <w:rPr>
          <w:sz w:val="28"/>
          <w:szCs w:val="28"/>
          <w:lang w:val="fr-FR"/>
        </w:rPr>
        <w:t xml:space="preserve"> </w:t>
      </w:r>
      <w:r w:rsidRPr="00121AAF">
        <w:rPr>
          <w:sz w:val="28"/>
          <w:szCs w:val="28"/>
        </w:rPr>
        <w:t>тіркеу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w:t>
      </w:r>
      <w:r w:rsidRPr="00121AAF">
        <w:rPr>
          <w:sz w:val="28"/>
          <w:szCs w:val="28"/>
          <w:lang w:val="fr-FR"/>
        </w:rPr>
        <w:t xml:space="preserve"> </w:t>
      </w:r>
      <w:r w:rsidRPr="00121AAF">
        <w:rPr>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p>
    <w:p w14:paraId="2E93D757"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мақұлдау</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18</w:t>
      </w:r>
      <w:r w:rsidRPr="00121AAF">
        <w:rPr>
          <w:sz w:val="28"/>
          <w:szCs w:val="28"/>
          <w:lang w:val="fr-FR"/>
        </w:rPr>
        <w:t>-</w:t>
      </w:r>
      <w:r w:rsidRPr="00121AAF">
        <w:rPr>
          <w:rStyle w:val="ypks7kbdpwfgdykd3qb9"/>
          <w:sz w:val="28"/>
          <w:szCs w:val="28"/>
        </w:rPr>
        <w:t>бабы</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ережелеріне</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талап</w:t>
      </w:r>
      <w:r w:rsidRPr="00121AAF">
        <w:rPr>
          <w:sz w:val="28"/>
          <w:szCs w:val="28"/>
          <w:lang w:val="fr-FR"/>
        </w:rPr>
        <w:t xml:space="preserve"> </w:t>
      </w:r>
      <w:r w:rsidRPr="00121AAF">
        <w:rPr>
          <w:sz w:val="28"/>
          <w:szCs w:val="28"/>
        </w:rPr>
        <w:t>етілетін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бағдарламаның</w:t>
      </w:r>
      <w:r w:rsidRPr="00121AAF">
        <w:rPr>
          <w:sz w:val="28"/>
          <w:szCs w:val="28"/>
          <w:lang w:val="fr-FR"/>
        </w:rPr>
        <w:t xml:space="preserve"> </w:t>
      </w:r>
      <w:r w:rsidRPr="00121AAF">
        <w:rPr>
          <w:rStyle w:val="ypks7kbdpwfgdykd3qb9"/>
          <w:sz w:val="28"/>
          <w:szCs w:val="28"/>
        </w:rPr>
        <w:t>негіздемелік</w:t>
      </w:r>
      <w:r w:rsidRPr="00121AAF">
        <w:rPr>
          <w:sz w:val="28"/>
          <w:szCs w:val="28"/>
          <w:lang w:val="fr-FR"/>
        </w:rPr>
        <w:t xml:space="preserve"> </w:t>
      </w:r>
      <w:r w:rsidRPr="00121AAF">
        <w:rPr>
          <w:rStyle w:val="ypks7kbdpwfgdykd3qb9"/>
          <w:sz w:val="28"/>
          <w:szCs w:val="28"/>
        </w:rPr>
        <w:t>проспектісін</w:t>
      </w:r>
      <w:r w:rsidRPr="00121AAF">
        <w:rPr>
          <w:sz w:val="28"/>
          <w:szCs w:val="28"/>
          <w:lang w:val="fr-FR"/>
        </w:rPr>
        <w:t xml:space="preserve"> </w:t>
      </w:r>
      <w:r w:rsidRPr="00121AAF">
        <w:rPr>
          <w:rStyle w:val="ypks7kbdpwfgdykd3qb9"/>
          <w:sz w:val="28"/>
          <w:szCs w:val="28"/>
        </w:rPr>
        <w:t>мақұлдаудан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тартуы</w:t>
      </w:r>
      <w:r w:rsidRPr="00121AAF">
        <w:rPr>
          <w:sz w:val="28"/>
          <w:szCs w:val="28"/>
          <w:lang w:val="fr-FR"/>
        </w:rPr>
        <w:t xml:space="preserve">; </w:t>
      </w:r>
    </w:p>
    <w:p w14:paraId="78B903C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6)</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шарттарының</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енгізілген</w:t>
      </w:r>
      <w:r w:rsidRPr="00121AAF">
        <w:rPr>
          <w:sz w:val="28"/>
          <w:szCs w:val="28"/>
          <w:lang w:val="fr-FR"/>
        </w:rPr>
        <w:t xml:space="preserve"> </w:t>
      </w:r>
      <w:r w:rsidRPr="00121AAF">
        <w:rPr>
          <w:rStyle w:val="ypks7kbdpwfgdykd3qb9"/>
          <w:sz w:val="28"/>
          <w:szCs w:val="28"/>
        </w:rPr>
        <w:t>өзгерістердің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толықтырулардың</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заңнамасында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талаптарға</w:t>
      </w:r>
      <w:r w:rsidRPr="00121AAF">
        <w:rPr>
          <w:sz w:val="28"/>
          <w:szCs w:val="28"/>
          <w:lang w:val="fr-FR"/>
        </w:rPr>
        <w:t xml:space="preserve"> </w:t>
      </w:r>
      <w:r w:rsidRPr="00121AAF">
        <w:rPr>
          <w:sz w:val="28"/>
          <w:szCs w:val="28"/>
        </w:rPr>
        <w:t>сәйкес</w:t>
      </w:r>
      <w:r w:rsidRPr="00121AAF">
        <w:rPr>
          <w:sz w:val="28"/>
          <w:szCs w:val="28"/>
          <w:lang w:val="fr-FR"/>
        </w:rPr>
        <w:t xml:space="preserve"> </w:t>
      </w:r>
      <w:r w:rsidRPr="00121AAF">
        <w:rPr>
          <w:rStyle w:val="ypks7kbdpwfgdykd3qb9"/>
          <w:sz w:val="28"/>
          <w:szCs w:val="28"/>
        </w:rPr>
        <w:t>келмеуі</w:t>
      </w:r>
      <w:r w:rsidRPr="00121AAF">
        <w:rPr>
          <w:sz w:val="28"/>
          <w:szCs w:val="28"/>
          <w:lang w:val="fr-FR"/>
        </w:rPr>
        <w:t>;</w:t>
      </w:r>
    </w:p>
    <w:p w14:paraId="6CD243E7"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7)</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митенттің</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түрдегі</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заңдарына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шығаруға</w:t>
      </w:r>
      <w:r w:rsidRPr="00121AAF">
        <w:rPr>
          <w:sz w:val="28"/>
          <w:szCs w:val="28"/>
          <w:lang w:val="fr-FR"/>
        </w:rPr>
        <w:t xml:space="preserve"> </w:t>
      </w:r>
      <w:r w:rsidRPr="00121AAF">
        <w:rPr>
          <w:sz w:val="28"/>
          <w:szCs w:val="28"/>
        </w:rPr>
        <w:t>жол</w:t>
      </w:r>
      <w:r w:rsidRPr="00121AAF">
        <w:rPr>
          <w:sz w:val="28"/>
          <w:szCs w:val="28"/>
          <w:lang w:val="fr-FR"/>
        </w:rPr>
        <w:t xml:space="preserve"> </w:t>
      </w:r>
      <w:r w:rsidRPr="00121AAF">
        <w:rPr>
          <w:rStyle w:val="ypks7kbdpwfgdykd3qb9"/>
          <w:sz w:val="28"/>
          <w:szCs w:val="28"/>
        </w:rPr>
        <w:t>бермеуі</w:t>
      </w:r>
      <w:r w:rsidRPr="00121AAF">
        <w:rPr>
          <w:sz w:val="28"/>
          <w:szCs w:val="28"/>
          <w:lang w:val="fr-FR"/>
        </w:rPr>
        <w:t xml:space="preserve">; </w:t>
      </w:r>
    </w:p>
    <w:p w14:paraId="5983DCB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8)</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митенттің</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ескертулерін</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w:t>
      </w:r>
      <w:r w:rsidRPr="00121AAF">
        <w:rPr>
          <w:rStyle w:val="ypks7kbdpwfgdykd3qb9"/>
          <w:sz w:val="28"/>
          <w:szCs w:val="28"/>
        </w:rPr>
        <w:t>тармағына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мерзімде</w:t>
      </w:r>
      <w:r w:rsidRPr="00121AAF">
        <w:rPr>
          <w:sz w:val="28"/>
          <w:szCs w:val="28"/>
          <w:lang w:val="fr-FR"/>
        </w:rPr>
        <w:t xml:space="preserve"> </w:t>
      </w:r>
      <w:r w:rsidRPr="00121AAF">
        <w:rPr>
          <w:rStyle w:val="ypks7kbdpwfgdykd3qb9"/>
          <w:sz w:val="28"/>
          <w:szCs w:val="28"/>
        </w:rPr>
        <w:t>жоймауы</w:t>
      </w:r>
      <w:r w:rsidRPr="00121AAF">
        <w:rPr>
          <w:rStyle w:val="ypks7kbdpwfgdykd3qb9"/>
          <w:sz w:val="28"/>
          <w:szCs w:val="28"/>
          <w:lang w:val="fr-FR"/>
        </w:rPr>
        <w:t>.</w:t>
      </w:r>
      <w:r w:rsidRPr="00121AAF">
        <w:rPr>
          <w:sz w:val="28"/>
          <w:szCs w:val="28"/>
          <w:lang w:val="fr-FR"/>
        </w:rPr>
        <w:t xml:space="preserve"> </w:t>
      </w:r>
    </w:p>
    <w:p w14:paraId="32B6622B"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1-</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6)</w:t>
      </w:r>
      <w:r w:rsidRPr="00121AAF">
        <w:rPr>
          <w:sz w:val="28"/>
          <w:szCs w:val="28"/>
          <w:lang w:val="fr-FR"/>
        </w:rPr>
        <w:t xml:space="preserve"> </w:t>
      </w:r>
      <w:r w:rsidRPr="00121AAF">
        <w:rPr>
          <w:sz w:val="28"/>
          <w:szCs w:val="28"/>
        </w:rPr>
        <w:t>тармақшаларында</w:t>
      </w:r>
      <w:r w:rsidRPr="00121AAF">
        <w:rPr>
          <w:sz w:val="28"/>
          <w:szCs w:val="28"/>
          <w:lang w:val="fr-FR"/>
        </w:rPr>
        <w:t xml:space="preserve"> </w:t>
      </w:r>
      <w:r w:rsidRPr="00121AAF">
        <w:rPr>
          <w:sz w:val="28"/>
          <w:szCs w:val="28"/>
        </w:rPr>
        <w:t>көрсетілген</w:t>
      </w:r>
      <w:r w:rsidRPr="00121AAF">
        <w:rPr>
          <w:sz w:val="28"/>
          <w:szCs w:val="28"/>
          <w:lang w:val="fr-FR"/>
        </w:rPr>
        <w:t xml:space="preserve"> </w:t>
      </w:r>
      <w:r w:rsidRPr="00121AAF">
        <w:rPr>
          <w:rStyle w:val="ypks7kbdpwfgdykd3qb9"/>
          <w:sz w:val="28"/>
          <w:szCs w:val="28"/>
        </w:rPr>
        <w:t>мән</w:t>
      </w:r>
      <w:r w:rsidRPr="00121AAF">
        <w:rPr>
          <w:sz w:val="28"/>
          <w:szCs w:val="28"/>
          <w:lang w:val="fr-FR"/>
        </w:rPr>
        <w:t>-</w:t>
      </w:r>
      <w:r w:rsidRPr="00121AAF">
        <w:rPr>
          <w:sz w:val="28"/>
          <w:szCs w:val="28"/>
        </w:rPr>
        <w:t>жайлар</w:t>
      </w:r>
      <w:r w:rsidRPr="00121AAF">
        <w:rPr>
          <w:sz w:val="28"/>
          <w:szCs w:val="28"/>
          <w:lang w:val="fr-FR"/>
        </w:rPr>
        <w:t xml:space="preserve"> </w:t>
      </w:r>
      <w:r w:rsidRPr="00121AAF">
        <w:rPr>
          <w:rStyle w:val="ypks7kbdpwfgdykd3qb9"/>
          <w:sz w:val="28"/>
          <w:szCs w:val="28"/>
        </w:rPr>
        <w:t>анықталған</w:t>
      </w:r>
      <w:r w:rsidRPr="00121AAF">
        <w:rPr>
          <w:sz w:val="28"/>
          <w:szCs w:val="28"/>
          <w:lang w:val="fr-FR"/>
        </w:rPr>
        <w:t xml:space="preserve"> </w:t>
      </w:r>
      <w:r w:rsidRPr="00121AAF">
        <w:rPr>
          <w:rStyle w:val="ypks7kbdpwfgdykd3qb9"/>
          <w:sz w:val="28"/>
          <w:szCs w:val="28"/>
        </w:rPr>
        <w:t>кезде</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w:t>
      </w:r>
      <w:r w:rsidRPr="00121AAF">
        <w:rPr>
          <w:sz w:val="28"/>
          <w:szCs w:val="28"/>
          <w:lang w:val="fr-FR"/>
        </w:rPr>
        <w:t xml:space="preserve"> </w:t>
      </w:r>
      <w:r w:rsidRPr="00121AAF">
        <w:rPr>
          <w:rStyle w:val="ypks7kbdpwfgdykd3qb9"/>
          <w:sz w:val="28"/>
          <w:szCs w:val="28"/>
        </w:rPr>
        <w:t>қабылданғанға</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анықталған</w:t>
      </w:r>
      <w:r w:rsidRPr="00121AAF">
        <w:rPr>
          <w:sz w:val="28"/>
          <w:szCs w:val="28"/>
          <w:lang w:val="fr-FR"/>
        </w:rPr>
        <w:t xml:space="preserve"> </w:t>
      </w:r>
      <w:r w:rsidRPr="00121AAF">
        <w:rPr>
          <w:rStyle w:val="ypks7kbdpwfgdykd3qb9"/>
          <w:sz w:val="28"/>
          <w:szCs w:val="28"/>
        </w:rPr>
        <w:t>кемшіліктерді</w:t>
      </w:r>
      <w:r w:rsidRPr="00121AAF">
        <w:rPr>
          <w:sz w:val="28"/>
          <w:szCs w:val="28"/>
          <w:lang w:val="fr-FR"/>
        </w:rPr>
        <w:t xml:space="preserve"> </w:t>
      </w:r>
      <w:r w:rsidRPr="00121AAF">
        <w:rPr>
          <w:sz w:val="28"/>
          <w:szCs w:val="28"/>
        </w:rPr>
        <w:t>көрсете</w:t>
      </w:r>
      <w:r w:rsidRPr="00121AAF">
        <w:rPr>
          <w:sz w:val="28"/>
          <w:szCs w:val="28"/>
          <w:lang w:val="fr-FR"/>
        </w:rPr>
        <w:t xml:space="preserve"> </w:t>
      </w:r>
      <w:r w:rsidRPr="00121AAF">
        <w:rPr>
          <w:rStyle w:val="ypks7kbdpwfgdykd3qb9"/>
          <w:sz w:val="28"/>
          <w:szCs w:val="28"/>
        </w:rPr>
        <w:t>отырып</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rPr>
        <w:t>ескертулер</w:t>
      </w:r>
      <w:r w:rsidRPr="00121AAF">
        <w:rPr>
          <w:sz w:val="28"/>
          <w:szCs w:val="28"/>
          <w:lang w:val="fr-FR"/>
        </w:rPr>
        <w:t xml:space="preserve"> </w:t>
      </w:r>
      <w:r w:rsidRPr="00121AAF">
        <w:rPr>
          <w:rStyle w:val="ypks7kbdpwfgdykd3qb9"/>
          <w:sz w:val="28"/>
          <w:szCs w:val="28"/>
        </w:rPr>
        <w:t>жібереді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rStyle w:val="ypks7kbdpwfgdykd3qb9"/>
          <w:sz w:val="28"/>
          <w:szCs w:val="28"/>
        </w:rPr>
        <w:t>жою</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айқындалатын</w:t>
      </w:r>
      <w:r w:rsidRPr="00121AAF">
        <w:rPr>
          <w:sz w:val="28"/>
          <w:szCs w:val="28"/>
          <w:lang w:val="fr-FR"/>
        </w:rPr>
        <w:t xml:space="preserve"> </w:t>
      </w:r>
      <w:r w:rsidRPr="00121AAF">
        <w:rPr>
          <w:rStyle w:val="ypks7kbdpwfgdykd3qb9"/>
          <w:sz w:val="28"/>
          <w:szCs w:val="28"/>
        </w:rPr>
        <w:t>мерзімді</w:t>
      </w:r>
      <w:r w:rsidRPr="00121AAF">
        <w:rPr>
          <w:sz w:val="28"/>
          <w:szCs w:val="28"/>
          <w:lang w:val="fr-FR"/>
        </w:rPr>
        <w:t xml:space="preserve"> </w:t>
      </w:r>
      <w:r w:rsidRPr="00121AAF">
        <w:rPr>
          <w:rStyle w:val="ypks7kbdpwfgdykd3qb9"/>
          <w:sz w:val="28"/>
          <w:szCs w:val="28"/>
        </w:rPr>
        <w:t>ұсынады</w:t>
      </w:r>
      <w:r w:rsidRPr="00121AAF">
        <w:rPr>
          <w:rStyle w:val="ypks7kbdpwfgdykd3qb9"/>
          <w:sz w:val="28"/>
          <w:szCs w:val="28"/>
          <w:lang w:val="fr-FR"/>
        </w:rPr>
        <w:t>.</w:t>
      </w:r>
      <w:r w:rsidRPr="00121AAF">
        <w:rPr>
          <w:sz w:val="28"/>
          <w:szCs w:val="28"/>
          <w:lang w:val="fr-FR"/>
        </w:rPr>
        <w:t xml:space="preserve"> </w:t>
      </w:r>
    </w:p>
    <w:p w14:paraId="19E0ECBB"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1-</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6)</w:t>
      </w:r>
      <w:r w:rsidRPr="00121AAF">
        <w:rPr>
          <w:sz w:val="28"/>
          <w:szCs w:val="28"/>
          <w:lang w:val="fr-FR"/>
        </w:rPr>
        <w:t xml:space="preserve"> </w:t>
      </w:r>
      <w:r w:rsidRPr="00121AAF">
        <w:rPr>
          <w:sz w:val="28"/>
          <w:szCs w:val="28"/>
        </w:rPr>
        <w:t>тармақшаларында</w:t>
      </w:r>
      <w:r w:rsidRPr="00121AAF">
        <w:rPr>
          <w:sz w:val="28"/>
          <w:szCs w:val="28"/>
          <w:lang w:val="fr-FR"/>
        </w:rPr>
        <w:t xml:space="preserve"> </w:t>
      </w:r>
      <w:r w:rsidRPr="00121AAF">
        <w:rPr>
          <w:sz w:val="28"/>
          <w:szCs w:val="28"/>
        </w:rPr>
        <w:t>көрсетілген</w:t>
      </w:r>
      <w:r w:rsidRPr="00121AAF">
        <w:rPr>
          <w:sz w:val="28"/>
          <w:szCs w:val="28"/>
          <w:lang w:val="fr-FR"/>
        </w:rPr>
        <w:t xml:space="preserve"> </w:t>
      </w:r>
      <w:r w:rsidRPr="00121AAF">
        <w:rPr>
          <w:rStyle w:val="ypks7kbdpwfgdykd3qb9"/>
          <w:sz w:val="28"/>
          <w:szCs w:val="28"/>
        </w:rPr>
        <w:t>негіздер</w:t>
      </w:r>
      <w:r w:rsidRPr="00121AAF">
        <w:rPr>
          <w:sz w:val="28"/>
          <w:szCs w:val="28"/>
          <w:lang w:val="fr-FR"/>
        </w:rPr>
        <w:t xml:space="preserve"> </w:t>
      </w:r>
      <w:r w:rsidRPr="00121AAF">
        <w:rPr>
          <w:rStyle w:val="ypks7kbdpwfgdykd3qb9"/>
          <w:sz w:val="28"/>
          <w:szCs w:val="28"/>
        </w:rPr>
        <w:t>бойынша</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тартуға</w:t>
      </w:r>
      <w:r w:rsidRPr="00121AAF">
        <w:rPr>
          <w:sz w:val="28"/>
          <w:szCs w:val="28"/>
          <w:lang w:val="fr-FR"/>
        </w:rPr>
        <w:t xml:space="preserve"> </w:t>
      </w:r>
      <w:r w:rsidRPr="00121AAF">
        <w:rPr>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анықталған</w:t>
      </w:r>
      <w:r w:rsidRPr="00121AAF">
        <w:rPr>
          <w:sz w:val="28"/>
          <w:szCs w:val="28"/>
          <w:lang w:val="fr-FR"/>
        </w:rPr>
        <w:t xml:space="preserve"> </w:t>
      </w:r>
      <w:r w:rsidRPr="00121AAF">
        <w:rPr>
          <w:rStyle w:val="ypks7kbdpwfgdykd3qb9"/>
          <w:sz w:val="28"/>
          <w:szCs w:val="28"/>
        </w:rPr>
        <w:t>кемшіліктерді</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мерзімде</w:t>
      </w:r>
      <w:r w:rsidRPr="00121AAF">
        <w:rPr>
          <w:sz w:val="28"/>
          <w:szCs w:val="28"/>
          <w:lang w:val="fr-FR"/>
        </w:rPr>
        <w:t xml:space="preserve"> </w:t>
      </w:r>
      <w:r w:rsidRPr="00121AAF">
        <w:rPr>
          <w:sz w:val="28"/>
          <w:szCs w:val="28"/>
        </w:rPr>
        <w:t>жоймаған</w:t>
      </w:r>
      <w:r w:rsidRPr="00121AAF">
        <w:rPr>
          <w:sz w:val="28"/>
          <w:szCs w:val="28"/>
          <w:lang w:val="fr-FR"/>
        </w:rPr>
        <w:t xml:space="preserve"> </w:t>
      </w:r>
      <w:r w:rsidRPr="00121AAF">
        <w:rPr>
          <w:rStyle w:val="ypks7kbdpwfgdykd3qb9"/>
          <w:sz w:val="28"/>
          <w:szCs w:val="28"/>
        </w:rPr>
        <w:t>жағдайда</w:t>
      </w:r>
      <w:r w:rsidRPr="00121AAF">
        <w:rPr>
          <w:sz w:val="28"/>
          <w:szCs w:val="28"/>
          <w:lang w:val="fr-FR"/>
        </w:rPr>
        <w:t xml:space="preserve"> </w:t>
      </w:r>
      <w:r w:rsidRPr="00121AAF">
        <w:rPr>
          <w:rStyle w:val="ypks7kbdpwfgdykd3qb9"/>
          <w:sz w:val="28"/>
          <w:szCs w:val="28"/>
        </w:rPr>
        <w:t>ғана</w:t>
      </w:r>
      <w:r w:rsidRPr="00121AAF">
        <w:rPr>
          <w:sz w:val="28"/>
          <w:szCs w:val="28"/>
          <w:lang w:val="fr-FR"/>
        </w:rPr>
        <w:t xml:space="preserve"> </w:t>
      </w:r>
      <w:r w:rsidRPr="00121AAF">
        <w:rPr>
          <w:rStyle w:val="ypks7kbdpwfgdykd3qb9"/>
          <w:sz w:val="28"/>
          <w:szCs w:val="28"/>
        </w:rPr>
        <w:t>жол</w:t>
      </w:r>
      <w:r w:rsidRPr="00121AAF">
        <w:rPr>
          <w:sz w:val="28"/>
          <w:szCs w:val="28"/>
          <w:lang w:val="fr-FR"/>
        </w:rPr>
        <w:t xml:space="preserve"> </w:t>
      </w:r>
      <w:r w:rsidRPr="00121AAF">
        <w:rPr>
          <w:sz w:val="28"/>
          <w:szCs w:val="28"/>
        </w:rPr>
        <w:t>беріледі</w:t>
      </w:r>
      <w:r w:rsidRPr="00121AAF">
        <w:rPr>
          <w:rStyle w:val="ypks7kbdpwfgdykd3qb9"/>
          <w:sz w:val="28"/>
          <w:szCs w:val="28"/>
          <w:lang w:val="fr-FR"/>
        </w:rPr>
        <w:t>.</w:t>
      </w:r>
      <w:r w:rsidRPr="00121AAF">
        <w:rPr>
          <w:sz w:val="28"/>
          <w:szCs w:val="28"/>
          <w:lang w:val="fr-FR"/>
        </w:rPr>
        <w:t xml:space="preserve"> </w:t>
      </w:r>
    </w:p>
    <w:p w14:paraId="64E684FE"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w:t>
      </w:r>
      <w:r w:rsidRPr="00121AAF">
        <w:rPr>
          <w:sz w:val="28"/>
          <w:szCs w:val="28"/>
          <w:lang w:val="fr-FR"/>
        </w:rPr>
        <w:t xml:space="preserve"> </w:t>
      </w:r>
      <w:r w:rsidRPr="00121AAF">
        <w:rPr>
          <w:rStyle w:val="ypks7kbdpwfgdykd3qb9"/>
          <w:sz w:val="28"/>
          <w:szCs w:val="28"/>
        </w:rPr>
        <w:lastRenderedPageBreak/>
        <w:t>туралы</w:t>
      </w:r>
      <w:r w:rsidRPr="00121AAF">
        <w:rPr>
          <w:sz w:val="28"/>
          <w:szCs w:val="28"/>
          <w:lang w:val="fr-FR"/>
        </w:rPr>
        <w:t xml:space="preserve"> </w:t>
      </w:r>
      <w:r w:rsidRPr="00121AAF">
        <w:rPr>
          <w:rStyle w:val="ypks7kbdpwfgdykd3qb9"/>
          <w:sz w:val="28"/>
          <w:szCs w:val="28"/>
        </w:rPr>
        <w:t>шешімі</w:t>
      </w:r>
      <w:r w:rsidRPr="00121AAF">
        <w:rPr>
          <w:sz w:val="28"/>
          <w:szCs w:val="28"/>
          <w:lang w:val="fr-FR"/>
        </w:rPr>
        <w:t xml:space="preserve"> </w:t>
      </w:r>
      <w:r w:rsidRPr="00121AAF">
        <w:rPr>
          <w:sz w:val="28"/>
          <w:szCs w:val="28"/>
        </w:rPr>
        <w:t>дәлелді</w:t>
      </w:r>
      <w:r w:rsidRPr="00121AAF">
        <w:rPr>
          <w:sz w:val="28"/>
          <w:szCs w:val="28"/>
          <w:lang w:val="fr-FR"/>
        </w:rPr>
        <w:t xml:space="preserve"> </w:t>
      </w:r>
      <w:r w:rsidRPr="00121AAF">
        <w:rPr>
          <w:sz w:val="28"/>
          <w:szCs w:val="28"/>
        </w:rPr>
        <w:t>болуға</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тармақшасына</w:t>
      </w:r>
      <w:r w:rsidRPr="00121AAF">
        <w:rPr>
          <w:sz w:val="28"/>
          <w:szCs w:val="28"/>
          <w:lang w:val="fr-FR"/>
        </w:rPr>
        <w:t xml:space="preserve"> </w:t>
      </w:r>
      <w:r w:rsidRPr="00121AAF">
        <w:rPr>
          <w:rStyle w:val="ypks7kbdpwfgdykd3qb9"/>
          <w:sz w:val="28"/>
          <w:szCs w:val="28"/>
        </w:rPr>
        <w:t>сілтеме</w:t>
      </w:r>
      <w:r w:rsidRPr="00121AAF">
        <w:rPr>
          <w:sz w:val="28"/>
          <w:szCs w:val="28"/>
          <w:lang w:val="fr-FR"/>
        </w:rPr>
        <w:t xml:space="preserve"> </w:t>
      </w:r>
      <w:r w:rsidRPr="00121AAF">
        <w:rPr>
          <w:sz w:val="28"/>
          <w:szCs w:val="28"/>
        </w:rPr>
        <w:t>жасай</w:t>
      </w:r>
      <w:r w:rsidRPr="00121AAF">
        <w:rPr>
          <w:sz w:val="28"/>
          <w:szCs w:val="28"/>
          <w:lang w:val="fr-FR"/>
        </w:rPr>
        <w:t xml:space="preserve"> </w:t>
      </w:r>
      <w:r w:rsidRPr="00121AAF">
        <w:rPr>
          <w:sz w:val="28"/>
          <w:szCs w:val="28"/>
        </w:rPr>
        <w:t>отырып</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w:t>
      </w:r>
      <w:r w:rsidRPr="00121AAF">
        <w:rPr>
          <w:sz w:val="28"/>
          <w:szCs w:val="28"/>
          <w:lang w:val="fr-FR"/>
        </w:rPr>
        <w:t xml:space="preserve"> </w:t>
      </w:r>
      <w:r w:rsidRPr="00121AAF">
        <w:rPr>
          <w:rStyle w:val="ypks7kbdpwfgdykd3qb9"/>
          <w:sz w:val="28"/>
          <w:szCs w:val="28"/>
        </w:rPr>
        <w:t>негіздемесін</w:t>
      </w:r>
      <w:r w:rsidRPr="00121AAF">
        <w:rPr>
          <w:sz w:val="28"/>
          <w:szCs w:val="28"/>
          <w:lang w:val="fr-FR"/>
        </w:rPr>
        <w:t xml:space="preserve"> </w:t>
      </w:r>
      <w:r w:rsidRPr="00121AAF">
        <w:rPr>
          <w:rStyle w:val="ypks7kbdpwfgdykd3qb9"/>
          <w:sz w:val="28"/>
          <w:szCs w:val="28"/>
        </w:rPr>
        <w:t>қамтуға</w:t>
      </w:r>
      <w:r w:rsidRPr="00121AAF">
        <w:rPr>
          <w:sz w:val="28"/>
          <w:szCs w:val="28"/>
          <w:lang w:val="fr-FR"/>
        </w:rPr>
        <w:t xml:space="preserve"> </w:t>
      </w:r>
      <w:r w:rsidRPr="00121AAF">
        <w:rPr>
          <w:rStyle w:val="ypks7kbdpwfgdykd3qb9"/>
          <w:sz w:val="28"/>
          <w:szCs w:val="28"/>
        </w:rPr>
        <w:t>тиіс</w:t>
      </w:r>
      <w:r w:rsidRPr="00121AAF">
        <w:rPr>
          <w:rStyle w:val="ypks7kbdpwfgdykd3qb9"/>
          <w:sz w:val="28"/>
          <w:szCs w:val="28"/>
          <w:lang w:val="fr-FR"/>
        </w:rPr>
        <w:t>.</w:t>
      </w:r>
    </w:p>
    <w:p w14:paraId="7A88F3EA"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4.</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тартуға</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rStyle w:val="ypks7kbdpwfgdykd3qb9"/>
          <w:sz w:val="28"/>
          <w:szCs w:val="28"/>
        </w:rPr>
        <w:t>инвестициялық</w:t>
      </w:r>
      <w:r w:rsidRPr="00121AAF">
        <w:rPr>
          <w:sz w:val="28"/>
          <w:szCs w:val="28"/>
          <w:lang w:val="fr-FR"/>
        </w:rPr>
        <w:t xml:space="preserve"> </w:t>
      </w:r>
      <w:r w:rsidRPr="00121AAF">
        <w:rPr>
          <w:rStyle w:val="ypks7kbdpwfgdykd3qb9"/>
          <w:sz w:val="28"/>
          <w:szCs w:val="28"/>
        </w:rPr>
        <w:t>тартымдылығын</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rStyle w:val="ypks7kbdpwfgdykd3qb9"/>
          <w:sz w:val="28"/>
          <w:szCs w:val="28"/>
        </w:rPr>
        <w:t>шығарудың</w:t>
      </w:r>
      <w:r w:rsidRPr="00121AAF">
        <w:rPr>
          <w:sz w:val="28"/>
          <w:szCs w:val="28"/>
          <w:lang w:val="fr-FR"/>
        </w:rPr>
        <w:t xml:space="preserve"> </w:t>
      </w:r>
      <w:r w:rsidRPr="00121AAF">
        <w:rPr>
          <w:rStyle w:val="ypks7kbdpwfgdykd3qb9"/>
          <w:sz w:val="28"/>
          <w:szCs w:val="28"/>
        </w:rPr>
        <w:t>экономикалық</w:t>
      </w:r>
      <w:r w:rsidRPr="00121AAF">
        <w:rPr>
          <w:sz w:val="28"/>
          <w:szCs w:val="28"/>
          <w:lang w:val="fr-FR"/>
        </w:rPr>
        <w:t xml:space="preserve"> </w:t>
      </w:r>
      <w:r w:rsidRPr="00121AAF">
        <w:rPr>
          <w:rStyle w:val="ypks7kbdpwfgdykd3qb9"/>
          <w:sz w:val="28"/>
          <w:szCs w:val="28"/>
        </w:rPr>
        <w:t>орындылығын</w:t>
      </w:r>
      <w:r w:rsidRPr="00121AAF">
        <w:rPr>
          <w:sz w:val="28"/>
          <w:szCs w:val="28"/>
          <w:lang w:val="fr-FR"/>
        </w:rPr>
        <w:t xml:space="preserve"> </w:t>
      </w:r>
      <w:r w:rsidRPr="00121AAF">
        <w:rPr>
          <w:rStyle w:val="ypks7kbdpwfgdykd3qb9"/>
          <w:sz w:val="28"/>
          <w:szCs w:val="28"/>
        </w:rPr>
        <w:t>бағалауға</w:t>
      </w:r>
      <w:r w:rsidRPr="00121AAF">
        <w:rPr>
          <w:sz w:val="28"/>
          <w:szCs w:val="28"/>
          <w:lang w:val="fr-FR"/>
        </w:rPr>
        <w:t xml:space="preserve"> </w:t>
      </w:r>
      <w:r w:rsidRPr="00121AAF">
        <w:rPr>
          <w:rStyle w:val="ypks7kbdpwfgdykd3qb9"/>
          <w:sz w:val="28"/>
          <w:szCs w:val="28"/>
        </w:rPr>
        <w:t>байланысты</w:t>
      </w:r>
      <w:r w:rsidRPr="00121AAF">
        <w:rPr>
          <w:sz w:val="28"/>
          <w:szCs w:val="28"/>
          <w:lang w:val="fr-FR"/>
        </w:rPr>
        <w:t xml:space="preserve"> </w:t>
      </w:r>
      <w:r w:rsidRPr="00121AAF">
        <w:rPr>
          <w:rStyle w:val="ypks7kbdpwfgdykd3qb9"/>
          <w:sz w:val="28"/>
          <w:szCs w:val="28"/>
        </w:rPr>
        <w:t>негіздер</w:t>
      </w:r>
      <w:r w:rsidRPr="00121AAF">
        <w:rPr>
          <w:sz w:val="28"/>
          <w:szCs w:val="28"/>
          <w:lang w:val="fr-FR"/>
        </w:rPr>
        <w:t xml:space="preserve"> </w:t>
      </w:r>
      <w:r w:rsidRPr="00121AAF">
        <w:rPr>
          <w:rStyle w:val="ypks7kbdpwfgdykd3qb9"/>
          <w:sz w:val="28"/>
          <w:szCs w:val="28"/>
        </w:rPr>
        <w:t>бойынша</w:t>
      </w:r>
      <w:r w:rsidRPr="00121AAF">
        <w:rPr>
          <w:sz w:val="28"/>
          <w:szCs w:val="28"/>
          <w:lang w:val="fr-FR"/>
        </w:rPr>
        <w:t xml:space="preserve"> </w:t>
      </w:r>
      <w:r w:rsidRPr="00121AAF">
        <w:rPr>
          <w:rStyle w:val="ypks7kbdpwfgdykd3qb9"/>
          <w:sz w:val="28"/>
          <w:szCs w:val="28"/>
        </w:rPr>
        <w:t>жол</w:t>
      </w:r>
      <w:r w:rsidRPr="00121AAF">
        <w:rPr>
          <w:sz w:val="28"/>
          <w:szCs w:val="28"/>
          <w:lang w:val="fr-FR"/>
        </w:rPr>
        <w:t xml:space="preserve"> </w:t>
      </w:r>
      <w:r w:rsidRPr="00121AAF">
        <w:rPr>
          <w:sz w:val="28"/>
          <w:szCs w:val="28"/>
        </w:rPr>
        <w:t>берілмейді</w:t>
      </w:r>
      <w:r w:rsidRPr="00121AAF">
        <w:rPr>
          <w:rStyle w:val="ypks7kbdpwfgdykd3qb9"/>
          <w:sz w:val="28"/>
          <w:szCs w:val="28"/>
          <w:lang w:val="fr-FR"/>
        </w:rPr>
        <w:t>.</w:t>
      </w:r>
      <w:r w:rsidRPr="00121AAF">
        <w:rPr>
          <w:sz w:val="28"/>
          <w:szCs w:val="28"/>
          <w:lang w:val="fr-FR"/>
        </w:rPr>
        <w:t xml:space="preserve"> </w:t>
      </w:r>
    </w:p>
    <w:p w14:paraId="73024A9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sz w:val="28"/>
          <w:szCs w:val="28"/>
          <w:lang w:val="kk-KZ"/>
        </w:rPr>
        <w:t>о</w:t>
      </w:r>
      <w:r w:rsidRPr="00121AAF">
        <w:rPr>
          <w:sz w:val="28"/>
          <w:szCs w:val="28"/>
        </w:rPr>
        <w:t>рталық</w:t>
      </w:r>
      <w:r w:rsidRPr="00121AAF">
        <w:rPr>
          <w:sz w:val="28"/>
          <w:szCs w:val="28"/>
          <w:lang w:val="fr-FR"/>
        </w:rPr>
        <w:t xml:space="preserve"> </w:t>
      </w:r>
      <w:r w:rsidRPr="00121AAF">
        <w:rPr>
          <w:sz w:val="28"/>
          <w:szCs w:val="28"/>
        </w:rPr>
        <w:t>депозитарийдің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шығарылымын</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шешіміне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тіркеуге</w:t>
      </w:r>
      <w:r w:rsidRPr="00121AAF">
        <w:rPr>
          <w:sz w:val="28"/>
          <w:szCs w:val="28"/>
          <w:lang w:val="fr-FR"/>
        </w:rPr>
        <w:t xml:space="preserve"> </w:t>
      </w:r>
      <w:r w:rsidRPr="00121AAF">
        <w:rPr>
          <w:rStyle w:val="ypks7kbdpwfgdykd3qb9"/>
          <w:sz w:val="28"/>
          <w:szCs w:val="28"/>
        </w:rPr>
        <w:t>байланысты</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әрекеттеріне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әрекетсізді</w:t>
      </w:r>
      <w:r w:rsidRPr="00121AAF">
        <w:rPr>
          <w:rStyle w:val="ypks7kbdpwfgdykd3qb9"/>
          <w:sz w:val="28"/>
          <w:szCs w:val="28"/>
          <w:lang w:val="kk-KZ"/>
        </w:rPr>
        <w:t>ктері</w:t>
      </w:r>
      <w:r w:rsidRPr="00121AAF">
        <w:rPr>
          <w:rStyle w:val="ypks7kbdpwfgdykd3qb9"/>
          <w:sz w:val="28"/>
          <w:szCs w:val="28"/>
        </w:rPr>
        <w:t>не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айқындалған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шағымдануға</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39F3B8E7"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6.</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rPr>
        <w:t>ережелері</w:t>
      </w:r>
      <w:r w:rsidRPr="00121AAF">
        <w:rPr>
          <w:sz w:val="28"/>
          <w:szCs w:val="28"/>
          <w:lang w:val="fr-FR"/>
        </w:rPr>
        <w:t xml:space="preserve"> </w:t>
      </w:r>
      <w:r w:rsidRPr="00121AAF">
        <w:rPr>
          <w:rStyle w:val="ypks7kbdpwfgdykd3qb9"/>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sz w:val="28"/>
          <w:szCs w:val="28"/>
        </w:rPr>
        <w:t>облигациялық</w:t>
      </w:r>
      <w:r w:rsidRPr="00121AAF">
        <w:rPr>
          <w:sz w:val="28"/>
          <w:szCs w:val="28"/>
          <w:lang w:val="fr-FR"/>
        </w:rPr>
        <w:t xml:space="preserve"> </w:t>
      </w:r>
      <w:r w:rsidRPr="00121AAF">
        <w:rPr>
          <w:sz w:val="28"/>
          <w:szCs w:val="28"/>
        </w:rPr>
        <w:t>бағдарламаны</w:t>
      </w:r>
      <w:r w:rsidRPr="00121AAF">
        <w:rPr>
          <w:sz w:val="28"/>
          <w:szCs w:val="28"/>
          <w:lang w:val="fr-FR"/>
        </w:rPr>
        <w:t xml:space="preserve"> </w:t>
      </w:r>
      <w:r w:rsidRPr="00121AAF">
        <w:rPr>
          <w:rStyle w:val="ypks7kbdpwfgdykd3qb9"/>
          <w:sz w:val="28"/>
          <w:szCs w:val="28"/>
        </w:rPr>
        <w:t>тіркеуден</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бағдарламаға</w:t>
      </w:r>
      <w:r w:rsidRPr="00121AAF">
        <w:rPr>
          <w:sz w:val="28"/>
          <w:szCs w:val="28"/>
          <w:lang w:val="fr-FR"/>
        </w:rPr>
        <w:t xml:space="preserve"> </w:t>
      </w:r>
      <w:r w:rsidRPr="00121AAF">
        <w:rPr>
          <w:rStyle w:val="ypks7kbdpwfgdykd3qb9"/>
          <w:sz w:val="28"/>
          <w:szCs w:val="28"/>
        </w:rPr>
        <w:t>өзгерістерді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толықтыруларды</w:t>
      </w:r>
      <w:r w:rsidRPr="00121AAF">
        <w:rPr>
          <w:sz w:val="28"/>
          <w:szCs w:val="28"/>
          <w:lang w:val="fr-FR"/>
        </w:rPr>
        <w:t xml:space="preserve"> </w:t>
      </w:r>
      <w:r w:rsidRPr="00121AAF">
        <w:rPr>
          <w:sz w:val="28"/>
          <w:szCs w:val="28"/>
        </w:rPr>
        <w:t>тіркеуден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sz w:val="28"/>
          <w:szCs w:val="28"/>
        </w:rPr>
        <w:t>тартуына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sz w:val="28"/>
          <w:szCs w:val="28"/>
          <w:lang w:val="kk-KZ"/>
        </w:rPr>
        <w:t xml:space="preserve">                       </w:t>
      </w:r>
      <w:r w:rsidRPr="00121AAF">
        <w:rPr>
          <w:rStyle w:val="ypks7kbdpwfgdykd3qb9"/>
          <w:sz w:val="28"/>
          <w:szCs w:val="28"/>
          <w:lang w:val="fr-FR"/>
        </w:rPr>
        <w:t>14</w:t>
      </w:r>
      <w:r w:rsidRPr="00121AAF">
        <w:rPr>
          <w:sz w:val="28"/>
          <w:szCs w:val="28"/>
          <w:lang w:val="fr-FR"/>
        </w:rPr>
        <w:t>-</w:t>
      </w:r>
      <w:r w:rsidRPr="00121AAF">
        <w:rPr>
          <w:rStyle w:val="ypks7kbdpwfgdykd3qb9"/>
          <w:sz w:val="28"/>
          <w:szCs w:val="28"/>
        </w:rPr>
        <w:t>бабының</w:t>
      </w:r>
      <w:r w:rsidRPr="00121AAF">
        <w:rPr>
          <w:sz w:val="28"/>
          <w:szCs w:val="28"/>
          <w:lang w:val="fr-FR"/>
        </w:rPr>
        <w:t xml:space="preserve"> </w:t>
      </w:r>
      <w:r w:rsidRPr="00121AAF">
        <w:rPr>
          <w:rStyle w:val="ypks7kbdpwfgdykd3qb9"/>
          <w:sz w:val="28"/>
          <w:szCs w:val="28"/>
          <w:lang w:val="fr-FR"/>
        </w:rPr>
        <w:t>7</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негіздер</w:t>
      </w:r>
      <w:r w:rsidRPr="00121AAF">
        <w:rPr>
          <w:sz w:val="28"/>
          <w:szCs w:val="28"/>
          <w:lang w:val="fr-FR"/>
        </w:rPr>
        <w:t xml:space="preserve"> </w:t>
      </w:r>
      <w:r w:rsidRPr="00121AAF">
        <w:rPr>
          <w:rStyle w:val="ypks7kbdpwfgdykd3qb9"/>
          <w:sz w:val="28"/>
          <w:szCs w:val="28"/>
        </w:rPr>
        <w:t>бойынша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шығарудың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шығарылымдарының</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енгізуден</w:t>
      </w:r>
      <w:r w:rsidRPr="00121AAF">
        <w:rPr>
          <w:sz w:val="28"/>
          <w:szCs w:val="28"/>
          <w:lang w:val="fr-FR"/>
        </w:rPr>
        <w:t xml:space="preserve"> </w:t>
      </w:r>
      <w:r w:rsidRPr="00121AAF">
        <w:rPr>
          <w:sz w:val="28"/>
          <w:szCs w:val="28"/>
        </w:rPr>
        <w:t>бас</w:t>
      </w:r>
      <w:r w:rsidRPr="00121AAF">
        <w:rPr>
          <w:sz w:val="28"/>
          <w:szCs w:val="28"/>
          <w:lang w:val="fr-FR"/>
        </w:rPr>
        <w:t xml:space="preserve"> </w:t>
      </w:r>
      <w:r w:rsidRPr="00121AAF">
        <w:rPr>
          <w:rStyle w:val="ypks7kbdpwfgdykd3qb9"/>
          <w:sz w:val="28"/>
          <w:szCs w:val="28"/>
        </w:rPr>
        <w:t>тартуға</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p>
    <w:p w14:paraId="5609451E" w14:textId="77777777" w:rsidR="00241EAF" w:rsidRPr="00121AAF" w:rsidRDefault="00241EAF" w:rsidP="00241EAF">
      <w:pPr>
        <w:pStyle w:val="pj"/>
        <w:widowControl w:val="0"/>
        <w:ind w:firstLine="709"/>
        <w:rPr>
          <w:lang w:val="fr-FR"/>
        </w:rPr>
      </w:pPr>
    </w:p>
    <w:p w14:paraId="3CAD6983" w14:textId="77777777" w:rsidR="00241EAF" w:rsidRPr="00121AAF" w:rsidRDefault="00241EAF" w:rsidP="00241EAF">
      <w:pPr>
        <w:pStyle w:val="pj"/>
        <w:widowControl w:val="0"/>
        <w:ind w:firstLine="709"/>
        <w:rPr>
          <w:sz w:val="28"/>
          <w:szCs w:val="28"/>
          <w:lang w:val="fr-FR"/>
        </w:rPr>
      </w:pPr>
      <w:r w:rsidRPr="00121AAF">
        <w:rPr>
          <w:rStyle w:val="ypks7kbdpwfgdykd3qb9"/>
          <w:b/>
          <w:sz w:val="28"/>
          <w:szCs w:val="28"/>
          <w:lang w:val="fr-FR"/>
        </w:rPr>
        <w:t>5</w:t>
      </w:r>
      <w:r w:rsidRPr="00121AAF">
        <w:rPr>
          <w:b/>
          <w:sz w:val="28"/>
          <w:szCs w:val="28"/>
          <w:lang w:val="fr-FR"/>
        </w:rPr>
        <w:t>-</w:t>
      </w:r>
      <w:r w:rsidRPr="00121AAF">
        <w:rPr>
          <w:rStyle w:val="ypks7kbdpwfgdykd3qb9"/>
          <w:b/>
          <w:sz w:val="28"/>
          <w:szCs w:val="28"/>
        </w:rPr>
        <w:t>тарау</w:t>
      </w:r>
      <w:r w:rsidRPr="00121AAF">
        <w:rPr>
          <w:rStyle w:val="ypks7kbdpwfgdykd3qb9"/>
          <w:b/>
          <w:sz w:val="28"/>
          <w:szCs w:val="28"/>
          <w:lang w:val="fr-FR"/>
        </w:rPr>
        <w:t>.</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p>
    <w:p w14:paraId="63B5A9B8" w14:textId="77777777" w:rsidR="00241EAF" w:rsidRPr="00121AAF" w:rsidRDefault="00241EAF" w:rsidP="00241EAF">
      <w:pPr>
        <w:pStyle w:val="pj"/>
        <w:widowControl w:val="0"/>
        <w:ind w:firstLine="709"/>
        <w:rPr>
          <w:rStyle w:val="ypks7kbdpwfgdykd3qb9"/>
          <w:lang w:val="fr-FR"/>
        </w:rPr>
      </w:pPr>
    </w:p>
    <w:p w14:paraId="4B3CDD99" w14:textId="77777777" w:rsidR="00241EAF" w:rsidRPr="00121AAF" w:rsidRDefault="00241EAF" w:rsidP="00241EAF">
      <w:pPr>
        <w:pStyle w:val="pj"/>
        <w:widowControl w:val="0"/>
        <w:ind w:firstLine="709"/>
        <w:rPr>
          <w:rStyle w:val="ypks7kbdpwfgdykd3qb9"/>
          <w:sz w:val="28"/>
          <w:szCs w:val="28"/>
          <w:lang w:val="fr-FR"/>
        </w:rPr>
      </w:pPr>
      <w:r w:rsidRPr="00121AAF">
        <w:rPr>
          <w:rStyle w:val="ypks7kbdpwfgdykd3qb9"/>
          <w:b/>
          <w:sz w:val="28"/>
          <w:szCs w:val="28"/>
          <w:lang w:val="fr-FR"/>
        </w:rPr>
        <w:t>16</w:t>
      </w:r>
      <w:r w:rsidRPr="00121AAF">
        <w:rPr>
          <w:b/>
          <w:sz w:val="28"/>
          <w:szCs w:val="28"/>
          <w:lang w:val="fr-FR"/>
        </w:rPr>
        <w:t>-</w:t>
      </w:r>
      <w:r w:rsidRPr="00121AAF">
        <w:rPr>
          <w:rStyle w:val="ypks7kbdpwfgdykd3qb9"/>
          <w:b/>
          <w:sz w:val="28"/>
          <w:szCs w:val="28"/>
        </w:rPr>
        <w:t>бап</w:t>
      </w:r>
      <w:r w:rsidRPr="00121AAF">
        <w:rPr>
          <w:rStyle w:val="ypks7kbdpwfgdykd3qb9"/>
          <w:sz w:val="28"/>
          <w:szCs w:val="28"/>
          <w:lang w:val="fr-FR"/>
        </w:rPr>
        <w:t>.</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орналастырудың</w:t>
      </w:r>
      <w:r w:rsidRPr="00121AAF">
        <w:rPr>
          <w:sz w:val="28"/>
          <w:szCs w:val="28"/>
          <w:lang w:val="fr-FR"/>
        </w:rPr>
        <w:t xml:space="preserve"> </w:t>
      </w:r>
      <w:r w:rsidRPr="00121AAF">
        <w:rPr>
          <w:rStyle w:val="ypks7kbdpwfgdykd3qb9"/>
          <w:sz w:val="28"/>
          <w:szCs w:val="28"/>
        </w:rPr>
        <w:t>жалпы</w:t>
      </w:r>
      <w:r w:rsidRPr="00121AAF">
        <w:rPr>
          <w:sz w:val="28"/>
          <w:szCs w:val="28"/>
          <w:lang w:val="fr-FR"/>
        </w:rPr>
        <w:t xml:space="preserve"> </w:t>
      </w:r>
      <w:r w:rsidRPr="00121AAF">
        <w:rPr>
          <w:rStyle w:val="ypks7kbdpwfgdykd3qb9"/>
          <w:sz w:val="28"/>
          <w:szCs w:val="28"/>
        </w:rPr>
        <w:t>шарттары</w:t>
      </w:r>
    </w:p>
    <w:p w14:paraId="790E03AE" w14:textId="77777777" w:rsidR="00241EAF" w:rsidRPr="00121AAF" w:rsidRDefault="00241EAF" w:rsidP="00241EAF">
      <w:pPr>
        <w:pStyle w:val="pj"/>
        <w:widowControl w:val="0"/>
        <w:ind w:firstLine="709"/>
        <w:rPr>
          <w:lang w:val="fr-FR"/>
        </w:rPr>
      </w:pPr>
    </w:p>
    <w:p w14:paraId="29B026E5"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1.</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sz w:val="28"/>
          <w:szCs w:val="28"/>
        </w:rPr>
        <w:t>орналастыру</w:t>
      </w:r>
      <w:r w:rsidRPr="00121AAF">
        <w:rPr>
          <w:sz w:val="28"/>
          <w:szCs w:val="28"/>
          <w:lang w:val="fr-FR"/>
        </w:rPr>
        <w:t xml:space="preserve"> </w:t>
      </w:r>
      <w:r w:rsidRPr="00121AAF">
        <w:rPr>
          <w:rStyle w:val="ypks7kbdpwfgdykd3qb9"/>
          <w:sz w:val="28"/>
          <w:szCs w:val="28"/>
        </w:rPr>
        <w:t>олардың</w:t>
      </w:r>
      <w:r w:rsidRPr="00121AAF">
        <w:rPr>
          <w:sz w:val="28"/>
          <w:szCs w:val="28"/>
          <w:lang w:val="fr-FR"/>
        </w:rPr>
        <w:t xml:space="preserve"> </w:t>
      </w:r>
      <w:r w:rsidRPr="00121AAF">
        <w:rPr>
          <w:rStyle w:val="ypks7kbdpwfgdykd3qb9"/>
          <w:sz w:val="28"/>
          <w:szCs w:val="28"/>
        </w:rPr>
        <w:t>шығарылымы</w:t>
      </w:r>
      <w:r w:rsidRPr="00121AAF">
        <w:rPr>
          <w:sz w:val="28"/>
          <w:szCs w:val="28"/>
          <w:lang w:val="fr-FR"/>
        </w:rPr>
        <w:t xml:space="preserve"> </w:t>
      </w:r>
      <w:r w:rsidRPr="00121AAF">
        <w:rPr>
          <w:rStyle w:val="ypks7kbdpwfgdykd3qb9"/>
          <w:sz w:val="28"/>
          <w:szCs w:val="28"/>
        </w:rPr>
        <w:t>тіркелгеннен</w:t>
      </w:r>
      <w:r w:rsidRPr="00121AAF">
        <w:rPr>
          <w:sz w:val="28"/>
          <w:szCs w:val="28"/>
          <w:lang w:val="fr-FR"/>
        </w:rPr>
        <w:t xml:space="preserve"> </w:t>
      </w:r>
      <w:r w:rsidRPr="00121AAF">
        <w:rPr>
          <w:rStyle w:val="ypks7kbdpwfgdykd3qb9"/>
          <w:sz w:val="28"/>
          <w:szCs w:val="28"/>
        </w:rPr>
        <w:t>кейін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ал</w:t>
      </w:r>
      <w:r w:rsidRPr="00121AAF">
        <w:rPr>
          <w:sz w:val="28"/>
          <w:szCs w:val="28"/>
          <w:lang w:val="fr-FR"/>
        </w:rPr>
        <w:t xml:space="preserve"> </w:t>
      </w:r>
      <w:r w:rsidRPr="00121AAF">
        <w:rPr>
          <w:rStyle w:val="ypks7kbdpwfgdykd3qb9"/>
          <w:sz w:val="28"/>
          <w:szCs w:val="28"/>
        </w:rPr>
        <w:t>шығарылуы</w:t>
      </w:r>
      <w:r w:rsidRPr="00121AAF">
        <w:rPr>
          <w:sz w:val="28"/>
          <w:szCs w:val="28"/>
          <w:lang w:val="fr-FR"/>
        </w:rPr>
        <w:t xml:space="preserve"> </w:t>
      </w:r>
      <w:r w:rsidRPr="00121AAF">
        <w:rPr>
          <w:rStyle w:val="ypks7kbdpwfgdykd3qb9"/>
          <w:sz w:val="28"/>
          <w:szCs w:val="28"/>
        </w:rPr>
        <w:t>облигациялық</w:t>
      </w:r>
      <w:r w:rsidRPr="00121AAF">
        <w:rPr>
          <w:sz w:val="28"/>
          <w:szCs w:val="28"/>
          <w:lang w:val="fr-FR"/>
        </w:rPr>
        <w:t xml:space="preserve"> </w:t>
      </w:r>
      <w:r w:rsidRPr="00121AAF">
        <w:rPr>
          <w:rStyle w:val="ypks7kbdpwfgdykd3qb9"/>
          <w:sz w:val="28"/>
          <w:szCs w:val="28"/>
        </w:rPr>
        <w:t>бағдарлама</w:t>
      </w:r>
      <w:r w:rsidRPr="00121AAF">
        <w:rPr>
          <w:sz w:val="28"/>
          <w:szCs w:val="28"/>
          <w:lang w:val="fr-FR"/>
        </w:rPr>
        <w:t xml:space="preserve"> </w:t>
      </w:r>
      <w:r w:rsidRPr="00121AAF">
        <w:rPr>
          <w:rStyle w:val="ypks7kbdpwfgdykd3qb9"/>
          <w:sz w:val="28"/>
          <w:szCs w:val="28"/>
        </w:rPr>
        <w:t>шегінде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sz w:val="28"/>
          <w:szCs w:val="28"/>
        </w:rPr>
        <w:t>облигацияларға</w:t>
      </w:r>
      <w:r w:rsidRPr="00121AAF">
        <w:rPr>
          <w:sz w:val="28"/>
          <w:szCs w:val="28"/>
          <w:lang w:val="fr-FR"/>
        </w:rPr>
        <w:t xml:space="preserve"> </w:t>
      </w:r>
      <w:r w:rsidRPr="00121AAF">
        <w:rPr>
          <w:sz w:val="28"/>
          <w:szCs w:val="28"/>
        </w:rPr>
        <w:t>қатысты</w:t>
      </w:r>
      <w:r w:rsidRPr="00121AAF">
        <w:rPr>
          <w:sz w:val="28"/>
          <w:szCs w:val="28"/>
          <w:lang w:val="fr-FR"/>
        </w:rPr>
        <w:t xml:space="preserve"> –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ерекшеліктер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шектеулерді</w:t>
      </w:r>
      <w:r w:rsidRPr="00121AAF">
        <w:rPr>
          <w:sz w:val="28"/>
          <w:szCs w:val="28"/>
          <w:lang w:val="fr-FR"/>
        </w:rPr>
        <w:t xml:space="preserve"> </w:t>
      </w:r>
      <w:r w:rsidRPr="00121AAF">
        <w:rPr>
          <w:rStyle w:val="ypks7kbdpwfgdykd3qb9"/>
          <w:sz w:val="28"/>
          <w:szCs w:val="28"/>
        </w:rPr>
        <w:t>ескере</w:t>
      </w:r>
      <w:r w:rsidRPr="00121AAF">
        <w:rPr>
          <w:sz w:val="28"/>
          <w:szCs w:val="28"/>
          <w:lang w:val="fr-FR"/>
        </w:rPr>
        <w:t xml:space="preserve"> </w:t>
      </w:r>
      <w:r w:rsidRPr="00121AAF">
        <w:rPr>
          <w:rStyle w:val="ypks7kbdpwfgdykd3qb9"/>
          <w:sz w:val="28"/>
          <w:szCs w:val="28"/>
        </w:rPr>
        <w:t>отырып</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тізіліміне</w:t>
      </w:r>
      <w:r w:rsidRPr="00121AAF">
        <w:rPr>
          <w:sz w:val="28"/>
          <w:szCs w:val="28"/>
          <w:lang w:val="fr-FR"/>
        </w:rPr>
        <w:t xml:space="preserve"> </w:t>
      </w:r>
      <w:r w:rsidRPr="00121AAF">
        <w:rPr>
          <w:rStyle w:val="ypks7kbdpwfgdykd3qb9"/>
          <w:sz w:val="28"/>
          <w:szCs w:val="28"/>
        </w:rPr>
        <w:t>шығарудың</w:t>
      </w:r>
      <w:r w:rsidRPr="00121AAF">
        <w:rPr>
          <w:sz w:val="28"/>
          <w:szCs w:val="28"/>
          <w:lang w:val="fr-FR"/>
        </w:rPr>
        <w:t xml:space="preserve"> </w:t>
      </w:r>
      <w:r w:rsidRPr="00121AAF">
        <w:rPr>
          <w:rStyle w:val="ypks7kbdpwfgdykd3qb9"/>
          <w:sz w:val="28"/>
          <w:szCs w:val="28"/>
        </w:rPr>
        <w:t>түпкілікті</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мәліметтерді</w:t>
      </w:r>
      <w:r w:rsidRPr="00121AAF">
        <w:rPr>
          <w:sz w:val="28"/>
          <w:szCs w:val="28"/>
          <w:lang w:val="fr-FR"/>
        </w:rPr>
        <w:t xml:space="preserve"> </w:t>
      </w:r>
      <w:r w:rsidRPr="00121AAF">
        <w:rPr>
          <w:rStyle w:val="ypks7kbdpwfgdykd3qb9"/>
          <w:sz w:val="28"/>
          <w:szCs w:val="28"/>
        </w:rPr>
        <w:t>енгізгеннен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p>
    <w:p w14:paraId="65D0DC42" w14:textId="77777777" w:rsidR="00241EAF" w:rsidRPr="00121AAF" w:rsidRDefault="00241EAF" w:rsidP="00241EAF">
      <w:pPr>
        <w:pStyle w:val="pj"/>
        <w:widowControl w:val="0"/>
        <w:ind w:firstLine="709"/>
        <w:rPr>
          <w:lang w:val="fr-FR"/>
        </w:rPr>
      </w:pPr>
      <w:r w:rsidRPr="00121AAF">
        <w:rPr>
          <w:sz w:val="28"/>
          <w:szCs w:val="28"/>
          <w:lang w:val="fr-FR"/>
        </w:rPr>
        <w:t xml:space="preserve"> </w:t>
      </w: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Эмитент</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sz w:val="28"/>
          <w:szCs w:val="28"/>
          <w:lang w:val="kk-KZ"/>
        </w:rPr>
        <w:t>э</w:t>
      </w:r>
      <w:r w:rsidRPr="00121AAF">
        <w:rPr>
          <w:sz w:val="28"/>
          <w:szCs w:val="28"/>
        </w:rPr>
        <w:t>митенттің</w:t>
      </w:r>
      <w:r w:rsidRPr="00121AAF">
        <w:rPr>
          <w:sz w:val="28"/>
          <w:szCs w:val="28"/>
          <w:lang w:val="fr-FR"/>
        </w:rPr>
        <w:t xml:space="preserve"> </w:t>
      </w:r>
      <w:r w:rsidRPr="00121AAF">
        <w:rPr>
          <w:rStyle w:val="ypks7kbdpwfgdykd3qb9"/>
          <w:sz w:val="28"/>
          <w:szCs w:val="28"/>
        </w:rPr>
        <w:t>атынан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тапсырмасы</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әрекет</w:t>
      </w:r>
      <w:r w:rsidRPr="00121AAF">
        <w:rPr>
          <w:sz w:val="28"/>
          <w:szCs w:val="28"/>
          <w:lang w:val="fr-FR"/>
        </w:rPr>
        <w:t xml:space="preserve"> </w:t>
      </w:r>
      <w:r w:rsidRPr="00121AAF">
        <w:rPr>
          <w:sz w:val="28"/>
          <w:szCs w:val="28"/>
        </w:rPr>
        <w:t>ететін</w:t>
      </w:r>
      <w:r w:rsidRPr="00121AAF">
        <w:rPr>
          <w:sz w:val="28"/>
          <w:szCs w:val="28"/>
          <w:lang w:val="fr-FR"/>
        </w:rPr>
        <w:t xml:space="preserve"> </w:t>
      </w:r>
      <w:r w:rsidRPr="00121AAF">
        <w:rPr>
          <w:rStyle w:val="ypks7kbdpwfgdykd3qb9"/>
          <w:sz w:val="28"/>
          <w:szCs w:val="28"/>
        </w:rPr>
        <w:t>андеррайтер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эмитентке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андеррайтерге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консорциумға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ұсынған</w:t>
      </w:r>
      <w:r w:rsidRPr="00121AAF">
        <w:rPr>
          <w:sz w:val="28"/>
          <w:szCs w:val="28"/>
          <w:lang w:val="fr-FR"/>
        </w:rPr>
        <w:t xml:space="preserve"> </w:t>
      </w:r>
      <w:r w:rsidRPr="00121AAF">
        <w:rPr>
          <w:rStyle w:val="ypks7kbdpwfgdykd3qb9"/>
          <w:sz w:val="28"/>
          <w:szCs w:val="28"/>
        </w:rPr>
        <w:t>жазбаша</w:t>
      </w:r>
      <w:r w:rsidRPr="00121AAF">
        <w:rPr>
          <w:sz w:val="28"/>
          <w:szCs w:val="28"/>
          <w:lang w:val="fr-FR"/>
        </w:rPr>
        <w:t xml:space="preserve"> </w:t>
      </w:r>
      <w:r w:rsidRPr="00121AAF">
        <w:rPr>
          <w:rStyle w:val="ypks7kbdpwfgdykd3qb9"/>
          <w:sz w:val="28"/>
          <w:szCs w:val="28"/>
        </w:rPr>
        <w:t>өтінімдер</w:t>
      </w:r>
      <w:r w:rsidRPr="00121AAF">
        <w:rPr>
          <w:sz w:val="28"/>
          <w:szCs w:val="28"/>
          <w:lang w:val="fr-FR"/>
        </w:rPr>
        <w:t xml:space="preserve"> </w:t>
      </w:r>
      <w:r w:rsidRPr="00121AAF">
        <w:rPr>
          <w:rStyle w:val="ypks7kbdpwfgdykd3qb9"/>
          <w:sz w:val="28"/>
          <w:szCs w:val="28"/>
        </w:rPr>
        <w:t>негізінде</w:t>
      </w:r>
      <w:r w:rsidRPr="00121AAF">
        <w:rPr>
          <w:sz w:val="28"/>
          <w:szCs w:val="28"/>
          <w:lang w:val="fr-FR"/>
        </w:rPr>
        <w:t xml:space="preserve"> </w:t>
      </w:r>
      <w:r w:rsidRPr="00121AAF">
        <w:rPr>
          <w:rStyle w:val="ypks7kbdpwfgdykd3qb9"/>
          <w:sz w:val="28"/>
          <w:szCs w:val="28"/>
        </w:rPr>
        <w:t>аукцион</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жазылым</w:t>
      </w:r>
      <w:r w:rsidRPr="00121AAF">
        <w:rPr>
          <w:sz w:val="28"/>
          <w:szCs w:val="28"/>
          <w:lang w:val="fr-FR"/>
        </w:rPr>
        <w:t xml:space="preserve"> </w:t>
      </w:r>
      <w:r w:rsidRPr="00121AAF">
        <w:rPr>
          <w:rStyle w:val="ypks7kbdpwfgdykd3qb9"/>
          <w:sz w:val="28"/>
          <w:szCs w:val="28"/>
        </w:rPr>
        <w:t>өткізу</w:t>
      </w:r>
      <w:r w:rsidRPr="00121AAF">
        <w:rPr>
          <w:sz w:val="28"/>
          <w:szCs w:val="28"/>
          <w:lang w:val="fr-FR"/>
        </w:rPr>
        <w:t xml:space="preserve"> </w:t>
      </w:r>
      <w:r w:rsidRPr="00121AAF">
        <w:rPr>
          <w:rStyle w:val="ypks7kbdpwfgdykd3qb9"/>
          <w:sz w:val="28"/>
          <w:szCs w:val="28"/>
        </w:rPr>
        <w:t>арқылы</w:t>
      </w:r>
      <w:r w:rsidRPr="00121AAF">
        <w:rPr>
          <w:sz w:val="28"/>
          <w:szCs w:val="28"/>
          <w:lang w:val="fr-FR"/>
        </w:rPr>
        <w:t xml:space="preserve"> </w:t>
      </w:r>
      <w:r w:rsidRPr="00121AAF">
        <w:rPr>
          <w:rStyle w:val="ypks7kbdpwfgdykd3qb9"/>
          <w:sz w:val="28"/>
          <w:szCs w:val="28"/>
        </w:rPr>
        <w:t>капиталдың</w:t>
      </w:r>
      <w:r w:rsidRPr="00121AAF">
        <w:rPr>
          <w:sz w:val="28"/>
          <w:szCs w:val="28"/>
          <w:lang w:val="fr-FR"/>
        </w:rPr>
        <w:t xml:space="preserve"> </w:t>
      </w:r>
      <w:r w:rsidRPr="00121AAF">
        <w:rPr>
          <w:rStyle w:val="ypks7kbdpwfgdykd3qb9"/>
          <w:sz w:val="28"/>
          <w:szCs w:val="28"/>
        </w:rPr>
        <w:t>ұйымдастырылмаған</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асыруға</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189EAB3E"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Аукцион</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жазылым</w:t>
      </w:r>
      <w:r w:rsidRPr="00121AAF">
        <w:rPr>
          <w:sz w:val="28"/>
          <w:szCs w:val="28"/>
          <w:lang w:val="fr-FR"/>
        </w:rPr>
        <w:t xml:space="preserve"> </w:t>
      </w:r>
      <w:r w:rsidRPr="00121AAF">
        <w:rPr>
          <w:rStyle w:val="ypks7kbdpwfgdykd3qb9"/>
          <w:sz w:val="28"/>
          <w:szCs w:val="28"/>
        </w:rPr>
        <w:t>өткізу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эмитенттің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белгіленеді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орналастырылатын</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ұсынылатын</w:t>
      </w:r>
      <w:r w:rsidRPr="00121AAF">
        <w:rPr>
          <w:sz w:val="28"/>
          <w:szCs w:val="28"/>
          <w:lang w:val="fr-FR"/>
        </w:rPr>
        <w:t xml:space="preserve"> </w:t>
      </w:r>
      <w:r w:rsidRPr="00121AAF">
        <w:rPr>
          <w:rStyle w:val="ypks7kbdpwfgdykd3qb9"/>
          <w:sz w:val="28"/>
          <w:szCs w:val="28"/>
        </w:rPr>
        <w:t>инвесторларға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талаптарды</w:t>
      </w:r>
      <w:r w:rsidRPr="00121AAF">
        <w:rPr>
          <w:sz w:val="28"/>
          <w:szCs w:val="28"/>
          <w:lang w:val="fr-FR"/>
        </w:rPr>
        <w:t xml:space="preserve"> </w:t>
      </w:r>
      <w:r w:rsidRPr="00121AAF">
        <w:rPr>
          <w:rStyle w:val="ypks7kbdpwfgdykd3qb9"/>
          <w:sz w:val="28"/>
          <w:szCs w:val="28"/>
        </w:rPr>
        <w:t>қамтуы</w:t>
      </w:r>
      <w:r w:rsidRPr="00121AAF">
        <w:rPr>
          <w:sz w:val="28"/>
          <w:szCs w:val="28"/>
          <w:lang w:val="fr-FR"/>
        </w:rPr>
        <w:t xml:space="preserve"> </w:t>
      </w:r>
      <w:r w:rsidRPr="00121AAF">
        <w:rPr>
          <w:rStyle w:val="ypks7kbdpwfgdykd3qb9"/>
          <w:sz w:val="28"/>
          <w:szCs w:val="28"/>
        </w:rPr>
        <w:t>мүмкін</w:t>
      </w:r>
      <w:r w:rsidRPr="00121AAF">
        <w:rPr>
          <w:rStyle w:val="ypks7kbdpwfgdykd3qb9"/>
          <w:sz w:val="28"/>
          <w:szCs w:val="28"/>
          <w:lang w:val="fr-FR"/>
        </w:rPr>
        <w:t>.</w:t>
      </w:r>
      <w:r w:rsidRPr="00121AAF">
        <w:rPr>
          <w:sz w:val="28"/>
          <w:szCs w:val="28"/>
          <w:lang w:val="fr-FR"/>
        </w:rPr>
        <w:t xml:space="preserve"> </w:t>
      </w:r>
    </w:p>
    <w:p w14:paraId="1A1C2625" w14:textId="77777777" w:rsidR="00241EAF" w:rsidRPr="00121AAF" w:rsidRDefault="00241EAF" w:rsidP="00241EAF">
      <w:pPr>
        <w:pStyle w:val="pj"/>
        <w:widowControl w:val="0"/>
        <w:ind w:firstLine="709"/>
        <w:rPr>
          <w:sz w:val="28"/>
          <w:szCs w:val="28"/>
          <w:lang w:val="fr-FR"/>
        </w:rPr>
      </w:pPr>
      <w:r w:rsidRPr="00121AAF">
        <w:rPr>
          <w:sz w:val="28"/>
          <w:szCs w:val="28"/>
        </w:rPr>
        <w:lastRenderedPageBreak/>
        <w:t>Ұйымдастырылмаған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орналастыруға</w:t>
      </w:r>
      <w:r w:rsidRPr="00121AAF">
        <w:rPr>
          <w:sz w:val="28"/>
          <w:szCs w:val="28"/>
          <w:lang w:val="fr-FR"/>
        </w:rPr>
        <w:t xml:space="preserve"> </w:t>
      </w:r>
      <w:r w:rsidRPr="00121AAF">
        <w:rPr>
          <w:rStyle w:val="ypks7kbdpwfgdykd3qb9"/>
          <w:sz w:val="28"/>
          <w:szCs w:val="28"/>
        </w:rPr>
        <w:t>ақпаратты</w:t>
      </w:r>
      <w:r w:rsidRPr="00121AAF">
        <w:rPr>
          <w:sz w:val="28"/>
          <w:szCs w:val="28"/>
          <w:lang w:val="fr-FR"/>
        </w:rPr>
        <w:t xml:space="preserve"> </w:t>
      </w:r>
      <w:r w:rsidRPr="00121AAF">
        <w:rPr>
          <w:rStyle w:val="ypks7kbdpwfgdykd3qb9"/>
          <w:sz w:val="28"/>
          <w:szCs w:val="28"/>
        </w:rPr>
        <w:t>ашуға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құрамына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талаптарды</w:t>
      </w:r>
      <w:r w:rsidRPr="00121AAF">
        <w:rPr>
          <w:sz w:val="28"/>
          <w:szCs w:val="28"/>
          <w:lang w:val="fr-FR"/>
        </w:rPr>
        <w:t xml:space="preserve"> </w:t>
      </w:r>
      <w:r w:rsidRPr="00121AAF">
        <w:rPr>
          <w:rStyle w:val="ypks7kbdpwfgdykd3qb9"/>
          <w:sz w:val="28"/>
          <w:szCs w:val="28"/>
        </w:rPr>
        <w:t>қоса</w:t>
      </w:r>
      <w:r w:rsidRPr="00121AAF">
        <w:rPr>
          <w:sz w:val="28"/>
          <w:szCs w:val="28"/>
          <w:lang w:val="fr-FR"/>
        </w:rPr>
        <w:t xml:space="preserve"> </w:t>
      </w:r>
      <w:r w:rsidRPr="00121AAF">
        <w:rPr>
          <w:sz w:val="28"/>
          <w:szCs w:val="28"/>
        </w:rPr>
        <w:t>алғанда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орналастырудың</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тәсілі</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rPr>
        <w:t>талаптары</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44F00AE5"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түрлерін</w:t>
      </w:r>
      <w:r w:rsidRPr="00121AAF">
        <w:rPr>
          <w:sz w:val="28"/>
          <w:szCs w:val="28"/>
          <w:lang w:val="fr-FR"/>
        </w:rPr>
        <w:t xml:space="preserve"> </w:t>
      </w:r>
      <w:r w:rsidRPr="00121AAF">
        <w:rPr>
          <w:sz w:val="28"/>
          <w:szCs w:val="28"/>
        </w:rPr>
        <w:t>ұйымдастырылмаған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ерекшеліктерін</w:t>
      </w:r>
      <w:r w:rsidRPr="00121AAF">
        <w:rPr>
          <w:sz w:val="28"/>
          <w:szCs w:val="28"/>
          <w:lang w:val="fr-FR"/>
        </w:rPr>
        <w:t xml:space="preserve"> </w:t>
      </w:r>
      <w:r w:rsidRPr="00121AAF">
        <w:rPr>
          <w:rStyle w:val="ypks7kbdpwfgdykd3qb9"/>
          <w:sz w:val="28"/>
          <w:szCs w:val="28"/>
        </w:rPr>
        <w:t>белгіле</w:t>
      </w:r>
      <w:r w:rsidRPr="00121AAF">
        <w:rPr>
          <w:rStyle w:val="ypks7kbdpwfgdykd3qb9"/>
          <w:sz w:val="28"/>
          <w:szCs w:val="28"/>
          <w:lang w:val="kk-KZ"/>
        </w:rPr>
        <w:t>йді</w:t>
      </w:r>
      <w:r w:rsidRPr="00121AAF">
        <w:rPr>
          <w:rStyle w:val="ypks7kbdpwfgdykd3qb9"/>
          <w:sz w:val="28"/>
          <w:szCs w:val="28"/>
          <w:lang w:val="fr-FR"/>
        </w:rPr>
        <w:t>.</w:t>
      </w:r>
    </w:p>
    <w:p w14:paraId="47DEC889"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ақпаратқа</w:t>
      </w:r>
      <w:r w:rsidRPr="00121AAF">
        <w:rPr>
          <w:sz w:val="28"/>
          <w:szCs w:val="28"/>
          <w:lang w:val="fr-FR"/>
        </w:rPr>
        <w:t xml:space="preserve"> </w:t>
      </w:r>
      <w:r w:rsidRPr="00121AAF">
        <w:rPr>
          <w:rStyle w:val="ypks7kbdpwfgdykd3qb9"/>
          <w:sz w:val="28"/>
          <w:szCs w:val="28"/>
        </w:rPr>
        <w:t>тең</w:t>
      </w:r>
      <w:r w:rsidRPr="00121AAF">
        <w:rPr>
          <w:sz w:val="28"/>
          <w:szCs w:val="28"/>
          <w:lang w:val="fr-FR"/>
        </w:rPr>
        <w:t xml:space="preserve"> </w:t>
      </w:r>
      <w:r w:rsidRPr="00121AAF">
        <w:rPr>
          <w:rStyle w:val="ypks7kbdpwfgdykd3qb9"/>
          <w:sz w:val="28"/>
          <w:szCs w:val="28"/>
        </w:rPr>
        <w:t>қолжетімділікті</w:t>
      </w:r>
      <w:r w:rsidRPr="00121AAF">
        <w:rPr>
          <w:sz w:val="28"/>
          <w:szCs w:val="28"/>
          <w:lang w:val="fr-FR"/>
        </w:rPr>
        <w:t xml:space="preserve"> </w:t>
      </w:r>
      <w:r w:rsidRPr="00121AAF">
        <w:rPr>
          <w:rStyle w:val="ypks7kbdpwfgdykd3qb9"/>
          <w:sz w:val="28"/>
          <w:szCs w:val="28"/>
        </w:rPr>
        <w:t>қамтамасыз</w:t>
      </w:r>
      <w:r w:rsidRPr="00121AAF">
        <w:rPr>
          <w:sz w:val="28"/>
          <w:szCs w:val="28"/>
          <w:lang w:val="fr-FR"/>
        </w:rPr>
        <w:t xml:space="preserve"> </w:t>
      </w:r>
      <w:r w:rsidRPr="00121AAF">
        <w:rPr>
          <w:sz w:val="28"/>
          <w:szCs w:val="28"/>
        </w:rPr>
        <w:t>ете</w:t>
      </w:r>
      <w:r w:rsidRPr="00121AAF">
        <w:rPr>
          <w:sz w:val="28"/>
          <w:szCs w:val="28"/>
          <w:lang w:val="fr-FR"/>
        </w:rPr>
        <w:t xml:space="preserve"> </w:t>
      </w:r>
      <w:r w:rsidRPr="00121AAF">
        <w:rPr>
          <w:rStyle w:val="ypks7kbdpwfgdykd3qb9"/>
          <w:sz w:val="28"/>
          <w:szCs w:val="28"/>
        </w:rPr>
        <w:t>отырып</w:t>
      </w:r>
      <w:r w:rsidRPr="00121AAF">
        <w:rPr>
          <w:sz w:val="28"/>
          <w:szCs w:val="28"/>
          <w:lang w:val="fr-FR"/>
        </w:rPr>
        <w:t xml:space="preserve">, </w:t>
      </w:r>
      <w:r w:rsidRPr="00121AAF">
        <w:rPr>
          <w:rStyle w:val="ypks7kbdpwfgdykd3qb9"/>
          <w:sz w:val="28"/>
          <w:szCs w:val="28"/>
        </w:rPr>
        <w:t>тиісті</w:t>
      </w:r>
      <w:r w:rsidRPr="00121AAF">
        <w:rPr>
          <w:sz w:val="28"/>
          <w:szCs w:val="28"/>
          <w:lang w:val="fr-FR"/>
        </w:rPr>
        <w:t xml:space="preserve"> </w:t>
      </w:r>
      <w:r w:rsidRPr="00121AAF">
        <w:rPr>
          <w:rStyle w:val="ypks7kbdpwfgdykd3qb9"/>
          <w:sz w:val="28"/>
          <w:szCs w:val="28"/>
        </w:rPr>
        <w:t>санаттағы</w:t>
      </w:r>
      <w:r w:rsidRPr="00121AAF">
        <w:rPr>
          <w:sz w:val="28"/>
          <w:szCs w:val="28"/>
          <w:lang w:val="fr-FR"/>
        </w:rPr>
        <w:t xml:space="preserve"> </w:t>
      </w:r>
      <w:r w:rsidRPr="00121AAF">
        <w:rPr>
          <w:rStyle w:val="ypks7kbdpwfgdykd3qb9"/>
          <w:sz w:val="28"/>
          <w:szCs w:val="28"/>
        </w:rPr>
        <w:t>барлық</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тең</w:t>
      </w:r>
      <w:r w:rsidRPr="00121AAF">
        <w:rPr>
          <w:sz w:val="28"/>
          <w:szCs w:val="28"/>
          <w:lang w:val="fr-FR"/>
        </w:rPr>
        <w:t xml:space="preserve"> </w:t>
      </w:r>
      <w:r w:rsidRPr="00121AAF">
        <w:rPr>
          <w:rStyle w:val="ypks7kbdpwfgdykd3qb9"/>
          <w:sz w:val="28"/>
          <w:szCs w:val="28"/>
        </w:rPr>
        <w:t>шарттарда</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48C00556"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айналысқа</w:t>
      </w:r>
      <w:r w:rsidRPr="00121AAF">
        <w:rPr>
          <w:sz w:val="28"/>
          <w:szCs w:val="28"/>
          <w:lang w:val="fr-FR"/>
        </w:rPr>
        <w:t xml:space="preserve"> </w:t>
      </w:r>
      <w:r w:rsidRPr="00121AAF">
        <w:rPr>
          <w:sz w:val="28"/>
          <w:szCs w:val="28"/>
        </w:rPr>
        <w:t>жіберу</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актілерінің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сауда</w:t>
      </w:r>
      <w:r w:rsidRPr="00121AAF">
        <w:rPr>
          <w:sz w:val="28"/>
          <w:szCs w:val="28"/>
          <w:lang w:val="fr-FR"/>
        </w:rPr>
        <w:t>-</w:t>
      </w:r>
      <w:r w:rsidRPr="00121AAF">
        <w:rPr>
          <w:rStyle w:val="ypks7kbdpwfgdykd3qb9"/>
          <w:sz w:val="28"/>
          <w:szCs w:val="28"/>
        </w:rPr>
        <w:t>саттықты</w:t>
      </w:r>
      <w:r w:rsidRPr="00121AAF">
        <w:rPr>
          <w:sz w:val="28"/>
          <w:szCs w:val="28"/>
          <w:lang w:val="fr-FR"/>
        </w:rPr>
        <w:t xml:space="preserve"> </w:t>
      </w:r>
      <w:r w:rsidRPr="00121AAF">
        <w:rPr>
          <w:rStyle w:val="ypks7kbdpwfgdykd3qb9"/>
          <w:sz w:val="28"/>
          <w:szCs w:val="28"/>
        </w:rPr>
        <w:t>ұйымдастырушының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құжаттарының</w:t>
      </w:r>
      <w:r w:rsidRPr="00121AAF">
        <w:rPr>
          <w:sz w:val="28"/>
          <w:szCs w:val="28"/>
          <w:lang w:val="fr-FR"/>
        </w:rPr>
        <w:t xml:space="preserve"> </w:t>
      </w:r>
      <w:r w:rsidRPr="00121AAF">
        <w:rPr>
          <w:rStyle w:val="ypks7kbdpwfgdykd3qb9"/>
          <w:sz w:val="28"/>
          <w:szCs w:val="28"/>
        </w:rPr>
        <w:t>талаптарына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09999EB8"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нарығына</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lang w:val="kk-KZ"/>
        </w:rPr>
        <w:t xml:space="preserve">проспектіге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оны</w:t>
      </w:r>
      <w:r w:rsidRPr="00121AAF">
        <w:rPr>
          <w:sz w:val="28"/>
          <w:szCs w:val="28"/>
          <w:lang w:val="fr-FR"/>
        </w:rPr>
        <w:t xml:space="preserve"> </w:t>
      </w:r>
      <w:r w:rsidRPr="00121AAF">
        <w:rPr>
          <w:rStyle w:val="ypks7kbdpwfgdykd3qb9"/>
          <w:sz w:val="28"/>
          <w:szCs w:val="28"/>
        </w:rPr>
        <w:t>мақұлдау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белгіленеді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мыналарды</w:t>
      </w:r>
      <w:r w:rsidRPr="00121AAF">
        <w:rPr>
          <w:sz w:val="28"/>
          <w:szCs w:val="28"/>
          <w:lang w:val="fr-FR"/>
        </w:rPr>
        <w:t xml:space="preserve"> </w:t>
      </w:r>
      <w:r w:rsidRPr="00121AAF">
        <w:rPr>
          <w:rStyle w:val="ypks7kbdpwfgdykd3qb9"/>
          <w:sz w:val="28"/>
          <w:szCs w:val="28"/>
        </w:rPr>
        <w:t>қамтиды</w:t>
      </w:r>
      <w:r w:rsidRPr="00121AAF">
        <w:rPr>
          <w:sz w:val="28"/>
          <w:szCs w:val="28"/>
          <w:lang w:val="fr-FR"/>
        </w:rPr>
        <w:t xml:space="preserve">: </w:t>
      </w:r>
    </w:p>
    <w:p w14:paraId="656AB097"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тәртібі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жария</w:t>
      </w:r>
      <w:r w:rsidRPr="00121AAF">
        <w:rPr>
          <w:sz w:val="28"/>
          <w:szCs w:val="28"/>
          <w:lang w:val="fr-FR"/>
        </w:rPr>
        <w:t xml:space="preserve"> </w:t>
      </w:r>
      <w:r w:rsidRPr="00121AAF">
        <w:rPr>
          <w:rStyle w:val="ypks7kbdpwfgdykd3qb9"/>
          <w:sz w:val="28"/>
          <w:szCs w:val="28"/>
        </w:rPr>
        <w:t>ұсыныстың</w:t>
      </w:r>
      <w:r w:rsidRPr="00121AAF">
        <w:rPr>
          <w:rStyle w:val="ypks7kbdpwfgdykd3qb9"/>
          <w:sz w:val="28"/>
          <w:szCs w:val="28"/>
          <w:lang w:val="fr-FR"/>
        </w:rPr>
        <w:t>,</w:t>
      </w:r>
      <w:r w:rsidRPr="00121AAF">
        <w:rPr>
          <w:sz w:val="28"/>
          <w:szCs w:val="28"/>
          <w:lang w:val="fr-FR"/>
        </w:rPr>
        <w:t xml:space="preserve"> </w:t>
      </w:r>
      <w:r w:rsidRPr="00121AAF">
        <w:rPr>
          <w:sz w:val="28"/>
          <w:szCs w:val="28"/>
        </w:rPr>
        <w:t>біліктілігі</w:t>
      </w:r>
      <w:r w:rsidRPr="00121AAF">
        <w:rPr>
          <w:sz w:val="28"/>
          <w:szCs w:val="28"/>
          <w:lang w:val="fr-FR"/>
        </w:rPr>
        <w:t xml:space="preserve"> </w:t>
      </w:r>
      <w:r w:rsidRPr="00121AAF">
        <w:rPr>
          <w:sz w:val="28"/>
          <w:szCs w:val="28"/>
        </w:rPr>
        <w:t>жоқ</w:t>
      </w:r>
      <w:r w:rsidRPr="00121AAF">
        <w:rPr>
          <w:sz w:val="28"/>
          <w:szCs w:val="28"/>
          <w:lang w:val="fr-FR"/>
        </w:rPr>
        <w:t xml:space="preserve"> </w:t>
      </w:r>
      <w:r w:rsidRPr="00121AAF">
        <w:rPr>
          <w:rStyle w:val="ypks7kbdpwfgdykd3qb9"/>
          <w:sz w:val="28"/>
          <w:szCs w:val="28"/>
        </w:rPr>
        <w:t>инвесторларға</w:t>
      </w:r>
      <w:r w:rsidRPr="00121AAF">
        <w:rPr>
          <w:sz w:val="28"/>
          <w:szCs w:val="28"/>
          <w:lang w:val="fr-FR"/>
        </w:rPr>
        <w:t xml:space="preserve"> </w:t>
      </w:r>
      <w:r w:rsidRPr="00121AAF">
        <w:rPr>
          <w:sz w:val="28"/>
          <w:szCs w:val="28"/>
        </w:rPr>
        <w:t>ұсыныстың</w:t>
      </w:r>
      <w:r w:rsidRPr="00121AAF">
        <w:rPr>
          <w:sz w:val="28"/>
          <w:szCs w:val="28"/>
          <w:lang w:val="fr-FR"/>
        </w:rPr>
        <w:t xml:space="preserve"> </w:t>
      </w:r>
      <w:r w:rsidRPr="00121AAF">
        <w:rPr>
          <w:rStyle w:val="ypks7kbdpwfgdykd3qb9"/>
          <w:sz w:val="28"/>
          <w:szCs w:val="28"/>
        </w:rPr>
        <w:t>ерекшеліктері</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олар</w:t>
      </w:r>
      <w:r w:rsidRPr="00121AAF">
        <w:rPr>
          <w:sz w:val="28"/>
          <w:szCs w:val="28"/>
          <w:lang w:val="fr-FR"/>
        </w:rPr>
        <w:t xml:space="preserve"> </w:t>
      </w:r>
      <w:r w:rsidRPr="00121AAF">
        <w:rPr>
          <w:rStyle w:val="ypks7kbdpwfgdykd3qb9"/>
          <w:sz w:val="28"/>
          <w:szCs w:val="28"/>
        </w:rPr>
        <w:t>куәландыратын</w:t>
      </w:r>
      <w:r w:rsidRPr="00121AAF">
        <w:rPr>
          <w:sz w:val="28"/>
          <w:szCs w:val="28"/>
          <w:lang w:val="fr-FR"/>
        </w:rPr>
        <w:t xml:space="preserve"> </w:t>
      </w:r>
      <w:r w:rsidRPr="00121AAF">
        <w:rPr>
          <w:rStyle w:val="ypks7kbdpwfgdykd3qb9"/>
          <w:sz w:val="28"/>
          <w:szCs w:val="28"/>
        </w:rPr>
        <w:t>құқықтардың</w:t>
      </w:r>
      <w:r w:rsidRPr="00121AAF">
        <w:rPr>
          <w:sz w:val="28"/>
          <w:szCs w:val="28"/>
          <w:lang w:val="fr-FR"/>
        </w:rPr>
        <w:t xml:space="preserve"> </w:t>
      </w:r>
      <w:r w:rsidRPr="00121AAF">
        <w:rPr>
          <w:rStyle w:val="ypks7kbdpwfgdykd3qb9"/>
          <w:sz w:val="28"/>
          <w:szCs w:val="28"/>
        </w:rPr>
        <w:t>мазмұны</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sz w:val="28"/>
          <w:szCs w:val="28"/>
        </w:rPr>
        <w:t>болып</w:t>
      </w:r>
      <w:r w:rsidRPr="00121AAF">
        <w:rPr>
          <w:sz w:val="28"/>
          <w:szCs w:val="28"/>
          <w:lang w:val="fr-FR"/>
        </w:rPr>
        <w:t xml:space="preserve"> </w:t>
      </w:r>
      <w:r w:rsidRPr="00121AAF">
        <w:rPr>
          <w:rStyle w:val="ypks7kbdpwfgdykd3qb9"/>
          <w:sz w:val="28"/>
          <w:szCs w:val="28"/>
        </w:rPr>
        <w:t>табылатын</w:t>
      </w:r>
      <w:r w:rsidRPr="00121AAF">
        <w:rPr>
          <w:sz w:val="28"/>
          <w:szCs w:val="28"/>
          <w:lang w:val="fr-FR"/>
        </w:rPr>
        <w:t xml:space="preserve"> </w:t>
      </w:r>
      <w:r w:rsidRPr="00121AAF">
        <w:rPr>
          <w:rStyle w:val="ypks7kbdpwfgdykd3qb9"/>
          <w:sz w:val="28"/>
          <w:szCs w:val="28"/>
        </w:rPr>
        <w:t>цифрлық</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активтерінің</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айналысқа</w:t>
      </w:r>
      <w:r w:rsidRPr="00121AAF">
        <w:rPr>
          <w:sz w:val="28"/>
          <w:szCs w:val="28"/>
          <w:lang w:val="fr-FR"/>
        </w:rPr>
        <w:t xml:space="preserve"> </w:t>
      </w:r>
      <w:r w:rsidRPr="00121AAF">
        <w:rPr>
          <w:rStyle w:val="ypks7kbdpwfgdykd3qb9"/>
          <w:sz w:val="28"/>
          <w:szCs w:val="28"/>
        </w:rPr>
        <w:t>жіберілуі</w:t>
      </w:r>
      <w:r w:rsidRPr="00121AAF">
        <w:rPr>
          <w:sz w:val="28"/>
          <w:szCs w:val="28"/>
          <w:lang w:val="fr-FR"/>
        </w:rPr>
        <w:t xml:space="preserve">; </w:t>
      </w:r>
    </w:p>
    <w:p w14:paraId="49057017"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2)</w:t>
      </w:r>
      <w:r w:rsidRPr="00121AAF">
        <w:rPr>
          <w:sz w:val="28"/>
          <w:szCs w:val="28"/>
          <w:lang w:val="fr-FR"/>
        </w:rPr>
        <w:t xml:space="preserve"> </w:t>
      </w:r>
      <w:r w:rsidRPr="00121AAF">
        <w:rPr>
          <w:sz w:val="28"/>
          <w:szCs w:val="28"/>
          <w:lang w:val="kk-KZ"/>
        </w:rPr>
        <w:t>проспектінің</w:t>
      </w:r>
      <w:r w:rsidRPr="00121AAF">
        <w:rPr>
          <w:sz w:val="28"/>
          <w:szCs w:val="28"/>
          <w:lang w:val="fr-FR"/>
        </w:rPr>
        <w:t xml:space="preserve"> </w:t>
      </w:r>
      <w:r w:rsidRPr="00121AAF">
        <w:rPr>
          <w:rStyle w:val="ypks7kbdpwfgdykd3qb9"/>
          <w:sz w:val="28"/>
          <w:szCs w:val="28"/>
        </w:rPr>
        <w:t>көлемі</w:t>
      </w:r>
      <w:r w:rsidRPr="00121AAF">
        <w:rPr>
          <w:rStyle w:val="ypks7kbdpwfgdykd3qb9"/>
          <w:sz w:val="28"/>
          <w:szCs w:val="28"/>
          <w:lang w:val="fr-FR"/>
        </w:rPr>
        <w:t>,</w:t>
      </w:r>
      <w:r w:rsidRPr="00121AAF">
        <w:rPr>
          <w:sz w:val="28"/>
          <w:szCs w:val="28"/>
          <w:lang w:val="fr-FR"/>
        </w:rPr>
        <w:t xml:space="preserve"> </w:t>
      </w:r>
      <w:r w:rsidRPr="00121AAF">
        <w:rPr>
          <w:sz w:val="28"/>
          <w:szCs w:val="28"/>
        </w:rPr>
        <w:t>оны</w:t>
      </w:r>
      <w:r w:rsidRPr="00121AAF">
        <w:rPr>
          <w:sz w:val="28"/>
          <w:szCs w:val="28"/>
          <w:lang w:val="fr-FR"/>
        </w:rPr>
        <w:t xml:space="preserve"> </w:t>
      </w:r>
      <w:r w:rsidRPr="00121AAF">
        <w:rPr>
          <w:rStyle w:val="ypks7kbdpwfgdykd3qb9"/>
          <w:sz w:val="28"/>
          <w:szCs w:val="28"/>
        </w:rPr>
        <w:t>жасау</w:t>
      </w:r>
      <w:r w:rsidRPr="00121AAF">
        <w:rPr>
          <w:sz w:val="28"/>
          <w:szCs w:val="28"/>
          <w:lang w:val="fr-FR"/>
        </w:rPr>
        <w:t xml:space="preserve"> </w:t>
      </w:r>
      <w:r w:rsidRPr="00121AAF">
        <w:rPr>
          <w:rStyle w:val="ypks7kbdpwfgdykd3qb9"/>
          <w:sz w:val="28"/>
          <w:szCs w:val="28"/>
        </w:rPr>
        <w:t>тіліне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мазмұнына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r w:rsidRPr="00121AAF">
        <w:rPr>
          <w:sz w:val="28"/>
          <w:szCs w:val="28"/>
        </w:rPr>
        <w:t>және</w:t>
      </w:r>
      <w:r w:rsidRPr="00121AAF">
        <w:rPr>
          <w:sz w:val="28"/>
          <w:szCs w:val="28"/>
          <w:lang w:val="fr-FR"/>
        </w:rPr>
        <w:t xml:space="preserve"> </w:t>
      </w:r>
      <w:r w:rsidRPr="00121AAF">
        <w:rPr>
          <w:rStyle w:val="ypks7kbdpwfgdykd3qb9"/>
          <w:sz w:val="28"/>
          <w:szCs w:val="28"/>
        </w:rPr>
        <w:t>ондағы</w:t>
      </w:r>
      <w:r w:rsidRPr="00121AAF">
        <w:rPr>
          <w:sz w:val="28"/>
          <w:szCs w:val="28"/>
          <w:lang w:val="fr-FR"/>
        </w:rPr>
        <w:t xml:space="preserve"> </w:t>
      </w:r>
      <w:r w:rsidRPr="00121AAF">
        <w:rPr>
          <w:rStyle w:val="ypks7kbdpwfgdykd3qb9"/>
          <w:sz w:val="28"/>
          <w:szCs w:val="28"/>
        </w:rPr>
        <w:t>ақпаратты</w:t>
      </w:r>
      <w:r w:rsidRPr="00121AAF">
        <w:rPr>
          <w:sz w:val="28"/>
          <w:szCs w:val="28"/>
          <w:lang w:val="fr-FR"/>
        </w:rPr>
        <w:t xml:space="preserve"> </w:t>
      </w:r>
      <w:r w:rsidRPr="00121AAF">
        <w:rPr>
          <w:rStyle w:val="ypks7kbdpwfgdykd3qb9"/>
          <w:sz w:val="28"/>
          <w:szCs w:val="28"/>
        </w:rPr>
        <w:t>нақтылау</w:t>
      </w:r>
      <w:r w:rsidRPr="00121AAF">
        <w:rPr>
          <w:sz w:val="28"/>
          <w:szCs w:val="28"/>
          <w:lang w:val="fr-FR"/>
        </w:rPr>
        <w:t xml:space="preserve"> </w:t>
      </w:r>
      <w:r w:rsidRPr="00121AAF">
        <w:rPr>
          <w:rStyle w:val="ypks7kbdpwfgdykd3qb9"/>
          <w:sz w:val="28"/>
          <w:szCs w:val="28"/>
        </w:rPr>
        <w:t>дәрежесі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lang w:val="kk-KZ"/>
        </w:rPr>
        <w:t xml:space="preserve">проспектіге </w:t>
      </w:r>
      <w:r w:rsidRPr="00121AAF">
        <w:rPr>
          <w:rStyle w:val="ypks7kbdpwfgdykd3qb9"/>
          <w:sz w:val="28"/>
          <w:szCs w:val="28"/>
        </w:rPr>
        <w:t>өзгерістер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толықтырулар</w:t>
      </w:r>
      <w:r w:rsidRPr="00121AAF">
        <w:rPr>
          <w:sz w:val="28"/>
          <w:szCs w:val="28"/>
          <w:lang w:val="fr-FR"/>
        </w:rPr>
        <w:t xml:space="preserve"> </w:t>
      </w:r>
      <w:r w:rsidRPr="00121AAF">
        <w:rPr>
          <w:rStyle w:val="ypks7kbdpwfgdykd3qb9"/>
          <w:sz w:val="28"/>
          <w:szCs w:val="28"/>
        </w:rPr>
        <w:t>енгізудің</w:t>
      </w:r>
      <w:r w:rsidRPr="00121AAF">
        <w:rPr>
          <w:sz w:val="28"/>
          <w:szCs w:val="28"/>
          <w:lang w:val="fr-FR"/>
        </w:rPr>
        <w:t xml:space="preserve"> </w:t>
      </w:r>
      <w:r w:rsidRPr="00121AAF">
        <w:rPr>
          <w:rStyle w:val="ypks7kbdpwfgdykd3qb9"/>
          <w:sz w:val="28"/>
          <w:szCs w:val="28"/>
        </w:rPr>
        <w:t>негіздері</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w:t>
      </w:r>
    </w:p>
    <w:p w14:paraId="70A9F706"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оңайлатылған</w:t>
      </w:r>
      <w:r w:rsidRPr="00121AAF">
        <w:rPr>
          <w:sz w:val="28"/>
          <w:szCs w:val="28"/>
          <w:lang w:val="fr-FR"/>
        </w:rPr>
        <w:t xml:space="preserve"> </w:t>
      </w:r>
      <w:r w:rsidRPr="00121AAF">
        <w:rPr>
          <w:sz w:val="28"/>
          <w:szCs w:val="28"/>
          <w:lang w:val="kk-KZ"/>
        </w:rPr>
        <w:t xml:space="preserve">проспектінің </w:t>
      </w:r>
      <w:r w:rsidRPr="00121AAF">
        <w:rPr>
          <w:rStyle w:val="ypks7kbdpwfgdykd3qb9"/>
          <w:sz w:val="28"/>
          <w:szCs w:val="28"/>
        </w:rPr>
        <w:t>көлемі</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мазмұнына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p>
    <w:p w14:paraId="437684C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эмитенттердің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оны</w:t>
      </w:r>
      <w:r w:rsidRPr="00121AAF">
        <w:rPr>
          <w:sz w:val="28"/>
          <w:szCs w:val="28"/>
          <w:lang w:val="fr-FR"/>
        </w:rPr>
        <w:t xml:space="preserve"> </w:t>
      </w:r>
      <w:r w:rsidRPr="00121AAF">
        <w:rPr>
          <w:rStyle w:val="ypks7kbdpwfgdykd3qb9"/>
          <w:sz w:val="28"/>
          <w:szCs w:val="28"/>
        </w:rPr>
        <w:t>қолдануға</w:t>
      </w:r>
      <w:r w:rsidRPr="00121AAF">
        <w:rPr>
          <w:sz w:val="28"/>
          <w:szCs w:val="28"/>
          <w:lang w:val="fr-FR"/>
        </w:rPr>
        <w:t xml:space="preserve"> </w:t>
      </w:r>
      <w:r w:rsidRPr="00121AAF">
        <w:rPr>
          <w:rStyle w:val="ypks7kbdpwfgdykd3qb9"/>
          <w:sz w:val="28"/>
          <w:szCs w:val="28"/>
        </w:rPr>
        <w:t>құқығы</w:t>
      </w:r>
      <w:r w:rsidRPr="00121AAF">
        <w:rPr>
          <w:sz w:val="28"/>
          <w:szCs w:val="28"/>
          <w:lang w:val="fr-FR"/>
        </w:rPr>
        <w:t xml:space="preserve"> </w:t>
      </w:r>
      <w:r w:rsidRPr="00121AAF">
        <w:rPr>
          <w:rStyle w:val="ypks7kbdpwfgdykd3qb9"/>
          <w:sz w:val="28"/>
          <w:szCs w:val="28"/>
        </w:rPr>
        <w:t>бар</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адамдардың</w:t>
      </w:r>
      <w:r w:rsidRPr="00121AAF">
        <w:rPr>
          <w:sz w:val="28"/>
          <w:szCs w:val="28"/>
          <w:lang w:val="fr-FR"/>
        </w:rPr>
        <w:t xml:space="preserve"> </w:t>
      </w:r>
      <w:r w:rsidRPr="00121AAF">
        <w:rPr>
          <w:rStyle w:val="ypks7kbdpwfgdykd3qb9"/>
          <w:sz w:val="28"/>
          <w:szCs w:val="28"/>
        </w:rPr>
        <w:t>санаттарын</w:t>
      </w:r>
      <w:r w:rsidRPr="00121AAF">
        <w:rPr>
          <w:sz w:val="28"/>
          <w:szCs w:val="28"/>
          <w:lang w:val="fr-FR"/>
        </w:rPr>
        <w:t xml:space="preserve"> </w:t>
      </w:r>
      <w:r w:rsidRPr="00121AAF">
        <w:rPr>
          <w:rStyle w:val="ypks7kbdpwfgdykd3qb9"/>
          <w:sz w:val="28"/>
          <w:szCs w:val="28"/>
        </w:rPr>
        <w:t>қоса</w:t>
      </w:r>
      <w:r w:rsidRPr="00121AAF">
        <w:rPr>
          <w:sz w:val="28"/>
          <w:szCs w:val="28"/>
          <w:lang w:val="fr-FR"/>
        </w:rPr>
        <w:t xml:space="preserve"> </w:t>
      </w:r>
      <w:r w:rsidRPr="00121AAF">
        <w:rPr>
          <w:sz w:val="28"/>
          <w:szCs w:val="28"/>
        </w:rPr>
        <w:t>алғанда</w:t>
      </w:r>
      <w:r w:rsidRPr="00121AAF">
        <w:rPr>
          <w:sz w:val="28"/>
          <w:szCs w:val="28"/>
          <w:lang w:val="fr-FR"/>
        </w:rPr>
        <w:t xml:space="preserve">, </w:t>
      </w:r>
      <w:r w:rsidRPr="00121AAF">
        <w:rPr>
          <w:rStyle w:val="ypks7kbdpwfgdykd3qb9"/>
          <w:sz w:val="28"/>
          <w:szCs w:val="28"/>
        </w:rPr>
        <w:t>оңайлатылған</w:t>
      </w:r>
      <w:r w:rsidRPr="00121AAF">
        <w:rPr>
          <w:sz w:val="28"/>
          <w:szCs w:val="28"/>
          <w:lang w:val="fr-FR"/>
        </w:rPr>
        <w:t xml:space="preserve"> </w:t>
      </w:r>
      <w:r w:rsidRPr="00121AAF">
        <w:rPr>
          <w:rStyle w:val="ypks7kbdpwfgdykd3qb9"/>
          <w:sz w:val="28"/>
          <w:szCs w:val="28"/>
          <w:lang w:val="kk-KZ"/>
        </w:rPr>
        <w:t>проспектіні</w:t>
      </w:r>
      <w:r w:rsidRPr="00121AAF">
        <w:rPr>
          <w:sz w:val="28"/>
          <w:szCs w:val="28"/>
          <w:lang w:val="fr-FR"/>
        </w:rPr>
        <w:t xml:space="preserve"> </w:t>
      </w:r>
      <w:r w:rsidRPr="00121AAF">
        <w:rPr>
          <w:rStyle w:val="ypks7kbdpwfgdykd3qb9"/>
          <w:sz w:val="28"/>
          <w:szCs w:val="28"/>
        </w:rPr>
        <w:t>қолданудың</w:t>
      </w:r>
      <w:r w:rsidRPr="00121AAF">
        <w:rPr>
          <w:sz w:val="28"/>
          <w:szCs w:val="28"/>
          <w:lang w:val="fr-FR"/>
        </w:rPr>
        <w:t xml:space="preserve"> </w:t>
      </w:r>
      <w:r w:rsidRPr="00121AAF">
        <w:rPr>
          <w:rStyle w:val="ypks7kbdpwfgdykd3qb9"/>
          <w:sz w:val="28"/>
          <w:szCs w:val="28"/>
        </w:rPr>
        <w:t>қосымша</w:t>
      </w:r>
      <w:r w:rsidRPr="00121AAF">
        <w:rPr>
          <w:sz w:val="28"/>
          <w:szCs w:val="28"/>
          <w:lang w:val="fr-FR"/>
        </w:rPr>
        <w:t xml:space="preserve"> </w:t>
      </w:r>
      <w:r w:rsidRPr="00121AAF">
        <w:rPr>
          <w:rStyle w:val="ypks7kbdpwfgdykd3qb9"/>
          <w:sz w:val="28"/>
          <w:szCs w:val="28"/>
        </w:rPr>
        <w:t>жағдайлары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lang w:val="kk-KZ"/>
        </w:rPr>
        <w:t xml:space="preserve">проспектінің </w:t>
      </w:r>
      <w:r w:rsidRPr="00121AAF">
        <w:rPr>
          <w:rStyle w:val="ypks7kbdpwfgdykd3qb9"/>
          <w:sz w:val="28"/>
          <w:szCs w:val="28"/>
        </w:rPr>
        <w:t>көлеміне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мазмұнына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оны</w:t>
      </w:r>
      <w:r w:rsidRPr="00121AAF">
        <w:rPr>
          <w:sz w:val="28"/>
          <w:szCs w:val="28"/>
          <w:lang w:val="fr-FR"/>
        </w:rPr>
        <w:t xml:space="preserve"> </w:t>
      </w:r>
      <w:r w:rsidRPr="00121AAF">
        <w:rPr>
          <w:rStyle w:val="ypks7kbdpwfgdykd3qb9"/>
          <w:sz w:val="28"/>
          <w:szCs w:val="28"/>
        </w:rPr>
        <w:t>ашу</w:t>
      </w:r>
      <w:r w:rsidRPr="00121AAF">
        <w:rPr>
          <w:sz w:val="28"/>
          <w:szCs w:val="28"/>
          <w:lang w:val="fr-FR"/>
        </w:rPr>
        <w:t xml:space="preserve"> </w:t>
      </w:r>
      <w:r w:rsidRPr="00121AAF">
        <w:rPr>
          <w:rStyle w:val="ypks7kbdpwfgdykd3qb9"/>
          <w:sz w:val="28"/>
          <w:szCs w:val="28"/>
        </w:rPr>
        <w:t>тәртібіне</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p>
    <w:p w14:paraId="34CFEFC0"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проспектіні</w:t>
      </w:r>
      <w:r w:rsidRPr="00121AAF">
        <w:rPr>
          <w:sz w:val="28"/>
          <w:szCs w:val="28"/>
          <w:lang w:val="fr-FR"/>
        </w:rPr>
        <w:t xml:space="preserve"> </w:t>
      </w:r>
      <w:r w:rsidRPr="00121AAF">
        <w:rPr>
          <w:rStyle w:val="ypks7kbdpwfgdykd3qb9"/>
          <w:sz w:val="28"/>
          <w:szCs w:val="28"/>
        </w:rPr>
        <w:t>мақұлдау</w:t>
      </w:r>
      <w:r w:rsidRPr="00121AAF">
        <w:rPr>
          <w:sz w:val="28"/>
          <w:szCs w:val="28"/>
          <w:lang w:val="fr-FR"/>
        </w:rPr>
        <w:t xml:space="preserve"> </w:t>
      </w:r>
      <w:r w:rsidRPr="00121AAF">
        <w:rPr>
          <w:rStyle w:val="ypks7kbdpwfgdykd3qb9"/>
          <w:sz w:val="28"/>
          <w:szCs w:val="28"/>
        </w:rPr>
        <w:t>тәртібі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құжаттарды</w:t>
      </w:r>
      <w:r w:rsidRPr="00121AAF">
        <w:rPr>
          <w:sz w:val="28"/>
          <w:szCs w:val="28"/>
          <w:lang w:val="fr-FR"/>
        </w:rPr>
        <w:t xml:space="preserve"> </w:t>
      </w:r>
      <w:r w:rsidRPr="00121AAF">
        <w:rPr>
          <w:rStyle w:val="ypks7kbdpwfgdykd3qb9"/>
          <w:sz w:val="28"/>
          <w:szCs w:val="28"/>
        </w:rPr>
        <w:t>қарау</w:t>
      </w:r>
      <w:r w:rsidRPr="00121AAF">
        <w:rPr>
          <w:sz w:val="28"/>
          <w:szCs w:val="28"/>
          <w:lang w:val="fr-FR"/>
        </w:rPr>
        <w:t xml:space="preserve"> </w:t>
      </w:r>
      <w:r w:rsidRPr="00121AAF">
        <w:rPr>
          <w:rStyle w:val="ypks7kbdpwfgdykd3qb9"/>
          <w:sz w:val="28"/>
          <w:szCs w:val="28"/>
        </w:rPr>
        <w:t>мерзімдері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өзара</w:t>
      </w:r>
      <w:r w:rsidRPr="00121AAF">
        <w:rPr>
          <w:sz w:val="28"/>
          <w:szCs w:val="28"/>
          <w:lang w:val="fr-FR"/>
        </w:rPr>
        <w:t xml:space="preserve"> </w:t>
      </w:r>
      <w:r w:rsidRPr="00121AAF">
        <w:rPr>
          <w:sz w:val="28"/>
          <w:szCs w:val="28"/>
        </w:rPr>
        <w:t>іс</w:t>
      </w:r>
      <w:r w:rsidRPr="00121AAF">
        <w:rPr>
          <w:sz w:val="28"/>
          <w:szCs w:val="28"/>
          <w:lang w:val="fr-FR"/>
        </w:rPr>
        <w:t>-</w:t>
      </w:r>
      <w:r w:rsidRPr="00121AAF">
        <w:rPr>
          <w:sz w:val="28"/>
          <w:szCs w:val="28"/>
        </w:rPr>
        <w:t>қимыл</w:t>
      </w:r>
      <w:r w:rsidRPr="00121AAF">
        <w:rPr>
          <w:sz w:val="28"/>
          <w:szCs w:val="28"/>
          <w:lang w:val="fr-FR"/>
        </w:rPr>
        <w:t xml:space="preserve"> </w:t>
      </w:r>
      <w:r w:rsidRPr="00121AAF">
        <w:rPr>
          <w:sz w:val="28"/>
          <w:szCs w:val="28"/>
        </w:rPr>
        <w:t>жасау</w:t>
      </w:r>
      <w:r w:rsidRPr="00121AAF">
        <w:rPr>
          <w:sz w:val="28"/>
          <w:szCs w:val="28"/>
          <w:lang w:val="fr-FR"/>
        </w:rPr>
        <w:t xml:space="preserve"> </w:t>
      </w:r>
      <w:r w:rsidRPr="00121AAF">
        <w:rPr>
          <w:sz w:val="28"/>
          <w:szCs w:val="28"/>
        </w:rPr>
        <w:t>тәртібі</w:t>
      </w:r>
      <w:r w:rsidRPr="00121AAF">
        <w:rPr>
          <w:sz w:val="28"/>
          <w:szCs w:val="28"/>
          <w:lang w:val="fr-FR"/>
        </w:rPr>
        <w:t xml:space="preserve">; </w:t>
      </w:r>
    </w:p>
    <w:p w14:paraId="282D7A75"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6)</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30</w:t>
      </w:r>
      <w:r w:rsidRPr="00121AAF">
        <w:rPr>
          <w:sz w:val="28"/>
          <w:szCs w:val="28"/>
          <w:lang w:val="fr-FR"/>
        </w:rPr>
        <w:t>-</w:t>
      </w:r>
      <w:r w:rsidRPr="00121AAF">
        <w:rPr>
          <w:rStyle w:val="ypks7kbdpwfgdykd3qb9"/>
          <w:sz w:val="28"/>
          <w:szCs w:val="28"/>
        </w:rPr>
        <w:t>бабында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жеке</w:t>
      </w:r>
      <w:r w:rsidRPr="00121AAF">
        <w:rPr>
          <w:sz w:val="28"/>
          <w:szCs w:val="28"/>
          <w:lang w:val="fr-FR"/>
        </w:rPr>
        <w:t xml:space="preserve"> </w:t>
      </w:r>
      <w:r w:rsidRPr="00121AAF">
        <w:rPr>
          <w:rStyle w:val="ypks7kbdpwfgdykd3qb9"/>
          <w:sz w:val="28"/>
          <w:szCs w:val="28"/>
        </w:rPr>
        <w:t>меморандумның</w:t>
      </w:r>
      <w:r w:rsidRPr="00121AAF">
        <w:rPr>
          <w:sz w:val="28"/>
          <w:szCs w:val="28"/>
          <w:lang w:val="fr-FR"/>
        </w:rPr>
        <w:t xml:space="preserve"> </w:t>
      </w:r>
      <w:r w:rsidRPr="00121AAF">
        <w:rPr>
          <w:rStyle w:val="ypks7kbdpwfgdykd3qb9"/>
          <w:sz w:val="28"/>
          <w:szCs w:val="28"/>
        </w:rPr>
        <w:t>мазмұнына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p>
    <w:p w14:paraId="73BFAEF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7)</w:t>
      </w:r>
      <w:r w:rsidRPr="00121AAF">
        <w:rPr>
          <w:sz w:val="28"/>
          <w:szCs w:val="28"/>
          <w:lang w:val="fr-FR"/>
        </w:rPr>
        <w:t xml:space="preserve"> </w:t>
      </w:r>
      <w:r w:rsidRPr="00121AAF">
        <w:rPr>
          <w:sz w:val="28"/>
          <w:szCs w:val="28"/>
        </w:rPr>
        <w:t>біліктілігі</w:t>
      </w:r>
      <w:r w:rsidRPr="00121AAF">
        <w:rPr>
          <w:sz w:val="28"/>
          <w:szCs w:val="28"/>
          <w:lang w:val="fr-FR"/>
        </w:rPr>
        <w:t xml:space="preserve"> </w:t>
      </w:r>
      <w:r w:rsidRPr="00121AAF">
        <w:rPr>
          <w:sz w:val="28"/>
          <w:szCs w:val="28"/>
        </w:rPr>
        <w:t>жоқ</w:t>
      </w:r>
      <w:r w:rsidRPr="00121AAF">
        <w:rPr>
          <w:sz w:val="28"/>
          <w:szCs w:val="28"/>
          <w:lang w:val="fr-FR"/>
        </w:rPr>
        <w:t xml:space="preserve"> </w:t>
      </w:r>
      <w:r w:rsidRPr="00121AAF">
        <w:rPr>
          <w:rStyle w:val="ypks7kbdpwfgdykd3qb9"/>
          <w:sz w:val="28"/>
          <w:szCs w:val="28"/>
        </w:rPr>
        <w:t>инвесторларға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жария</w:t>
      </w:r>
      <w:r w:rsidRPr="00121AAF">
        <w:rPr>
          <w:sz w:val="28"/>
          <w:szCs w:val="28"/>
          <w:lang w:val="fr-FR"/>
        </w:rPr>
        <w:t xml:space="preserve"> </w:t>
      </w:r>
      <w:r w:rsidRPr="00121AAF">
        <w:rPr>
          <w:rStyle w:val="ypks7kbdpwfgdykd3qb9"/>
          <w:sz w:val="28"/>
          <w:szCs w:val="28"/>
        </w:rPr>
        <w:t>ұсыныс</w:t>
      </w:r>
      <w:r w:rsidRPr="00121AAF">
        <w:rPr>
          <w:sz w:val="28"/>
          <w:szCs w:val="28"/>
          <w:lang w:val="fr-FR"/>
        </w:rPr>
        <w:t xml:space="preserve"> </w:t>
      </w:r>
      <w:r w:rsidRPr="00121AAF">
        <w:rPr>
          <w:sz w:val="28"/>
          <w:szCs w:val="28"/>
          <w:lang w:val="kk-KZ"/>
        </w:rPr>
        <w:t>арқылы</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айналысқа</w:t>
      </w:r>
      <w:r w:rsidRPr="00121AAF">
        <w:rPr>
          <w:sz w:val="28"/>
          <w:szCs w:val="28"/>
          <w:lang w:val="fr-FR"/>
        </w:rPr>
        <w:t xml:space="preserve"> </w:t>
      </w:r>
      <w:r w:rsidRPr="00121AAF">
        <w:rPr>
          <w:rStyle w:val="ypks7kbdpwfgdykd3qb9"/>
          <w:sz w:val="28"/>
          <w:szCs w:val="28"/>
        </w:rPr>
        <w:lastRenderedPageBreak/>
        <w:t>жіберу</w:t>
      </w:r>
      <w:r w:rsidRPr="00121AAF">
        <w:rPr>
          <w:sz w:val="28"/>
          <w:szCs w:val="28"/>
          <w:lang w:val="fr-FR"/>
        </w:rPr>
        <w:t xml:space="preserve"> </w:t>
      </w:r>
      <w:r w:rsidRPr="00121AAF">
        <w:rPr>
          <w:rStyle w:val="ypks7kbdpwfgdykd3qb9"/>
          <w:sz w:val="28"/>
          <w:szCs w:val="28"/>
        </w:rPr>
        <w:t>ерекшеліктері</w:t>
      </w:r>
      <w:r w:rsidRPr="00121AAF">
        <w:rPr>
          <w:sz w:val="28"/>
          <w:szCs w:val="28"/>
          <w:lang w:val="fr-FR"/>
        </w:rPr>
        <w:t xml:space="preserve">, </w:t>
      </w:r>
      <w:r w:rsidRPr="00121AAF">
        <w:rPr>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p>
    <w:p w14:paraId="1BA76EF4"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білікті</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сатып</w:t>
      </w:r>
      <w:r w:rsidRPr="00121AAF">
        <w:rPr>
          <w:sz w:val="28"/>
          <w:szCs w:val="28"/>
          <w:lang w:val="fr-FR"/>
        </w:rPr>
        <w:t xml:space="preserve"> </w:t>
      </w:r>
      <w:r w:rsidRPr="00121AAF">
        <w:rPr>
          <w:sz w:val="28"/>
          <w:szCs w:val="28"/>
        </w:rPr>
        <w:t>алуға</w:t>
      </w:r>
      <w:r w:rsidRPr="00121AAF">
        <w:rPr>
          <w:sz w:val="28"/>
          <w:szCs w:val="28"/>
          <w:lang w:val="fr-FR"/>
        </w:rPr>
        <w:t xml:space="preserve"> </w:t>
      </w:r>
      <w:r w:rsidRPr="00121AAF">
        <w:rPr>
          <w:sz w:val="28"/>
          <w:szCs w:val="28"/>
        </w:rPr>
        <w:t>басым</w:t>
      </w:r>
      <w:r w:rsidRPr="00121AAF">
        <w:rPr>
          <w:sz w:val="28"/>
          <w:szCs w:val="28"/>
          <w:lang w:val="fr-FR"/>
        </w:rPr>
        <w:t xml:space="preserve"> </w:t>
      </w:r>
      <w:r w:rsidRPr="00121AAF">
        <w:rPr>
          <w:rStyle w:val="ypks7kbdpwfgdykd3qb9"/>
          <w:sz w:val="28"/>
          <w:szCs w:val="28"/>
        </w:rPr>
        <w:t>құқығы</w:t>
      </w:r>
      <w:r w:rsidRPr="00121AAF">
        <w:rPr>
          <w:sz w:val="28"/>
          <w:szCs w:val="28"/>
          <w:lang w:val="fr-FR"/>
        </w:rPr>
        <w:t xml:space="preserve"> </w:t>
      </w:r>
      <w:r w:rsidRPr="00121AAF">
        <w:rPr>
          <w:rStyle w:val="ypks7kbdpwfgdykd3qb9"/>
          <w:sz w:val="28"/>
          <w:szCs w:val="28"/>
        </w:rPr>
        <w:t>бар</w:t>
      </w:r>
      <w:r w:rsidRPr="00121AAF">
        <w:rPr>
          <w:sz w:val="28"/>
          <w:szCs w:val="28"/>
          <w:lang w:val="fr-FR"/>
        </w:rPr>
        <w:t xml:space="preserve"> </w:t>
      </w:r>
      <w:r w:rsidRPr="00121AAF">
        <w:rPr>
          <w:rStyle w:val="ypks7kbdpwfgdykd3qb9"/>
          <w:sz w:val="28"/>
          <w:szCs w:val="28"/>
        </w:rPr>
        <w:t>тұлғаларды</w:t>
      </w:r>
      <w:r w:rsidRPr="00121AAF">
        <w:rPr>
          <w:sz w:val="28"/>
          <w:szCs w:val="28"/>
          <w:lang w:val="fr-FR"/>
        </w:rPr>
        <w:t xml:space="preserve"> </w:t>
      </w:r>
      <w:r w:rsidRPr="00121AAF">
        <w:rPr>
          <w:rStyle w:val="ypks7kbdpwfgdykd3qb9"/>
          <w:sz w:val="28"/>
          <w:szCs w:val="28"/>
        </w:rPr>
        <w:t>есепке</w:t>
      </w:r>
      <w:r w:rsidRPr="00121AAF">
        <w:rPr>
          <w:sz w:val="28"/>
          <w:szCs w:val="28"/>
          <w:lang w:val="fr-FR"/>
        </w:rPr>
        <w:t xml:space="preserve"> </w:t>
      </w:r>
      <w:r w:rsidRPr="00121AAF">
        <w:rPr>
          <w:rStyle w:val="ypks7kbdpwfgdykd3qb9"/>
          <w:sz w:val="28"/>
          <w:szCs w:val="28"/>
        </w:rPr>
        <w:t>алмағанда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сатып</w:t>
      </w:r>
      <w:r w:rsidRPr="00121AAF">
        <w:rPr>
          <w:sz w:val="28"/>
          <w:szCs w:val="28"/>
          <w:lang w:val="fr-FR"/>
        </w:rPr>
        <w:t xml:space="preserve"> </w:t>
      </w:r>
      <w:r w:rsidRPr="00121AAF">
        <w:rPr>
          <w:sz w:val="28"/>
          <w:szCs w:val="28"/>
        </w:rPr>
        <w:t>алу</w:t>
      </w:r>
      <w:r w:rsidRPr="00121AAF">
        <w:rPr>
          <w:sz w:val="28"/>
          <w:szCs w:val="28"/>
          <w:lang w:val="fr-FR"/>
        </w:rPr>
        <w:t xml:space="preserve"> </w:t>
      </w:r>
      <w:r w:rsidRPr="00121AAF">
        <w:rPr>
          <w:rStyle w:val="ypks7kbdpwfgdykd3qb9"/>
          <w:sz w:val="28"/>
          <w:szCs w:val="28"/>
        </w:rPr>
        <w:t>ұсынылатын</w:t>
      </w:r>
      <w:r w:rsidRPr="00121AAF">
        <w:rPr>
          <w:sz w:val="28"/>
          <w:szCs w:val="28"/>
          <w:lang w:val="fr-FR"/>
        </w:rPr>
        <w:t xml:space="preserve"> </w:t>
      </w:r>
      <w:r w:rsidRPr="00121AAF">
        <w:rPr>
          <w:rStyle w:val="ypks7kbdpwfgdykd3qb9"/>
          <w:sz w:val="28"/>
          <w:szCs w:val="28"/>
        </w:rPr>
        <w:t>адамдардың</w:t>
      </w:r>
      <w:r w:rsidRPr="00121AAF">
        <w:rPr>
          <w:sz w:val="28"/>
          <w:szCs w:val="28"/>
          <w:lang w:val="fr-FR"/>
        </w:rPr>
        <w:t xml:space="preserve"> </w:t>
      </w:r>
      <w:r w:rsidRPr="00121AAF">
        <w:rPr>
          <w:rStyle w:val="ypks7kbdpwfgdykd3qb9"/>
          <w:sz w:val="28"/>
          <w:szCs w:val="28"/>
        </w:rPr>
        <w:t>алдын</w:t>
      </w:r>
      <w:r w:rsidRPr="00121AAF">
        <w:rPr>
          <w:sz w:val="28"/>
          <w:szCs w:val="28"/>
          <w:lang w:val="fr-FR"/>
        </w:rPr>
        <w:t xml:space="preserve"> </w:t>
      </w:r>
      <w:r w:rsidRPr="00121AAF">
        <w:rPr>
          <w:sz w:val="28"/>
          <w:szCs w:val="28"/>
        </w:rPr>
        <w:t>ала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ең</w:t>
      </w:r>
      <w:r w:rsidRPr="00121AAF">
        <w:rPr>
          <w:sz w:val="28"/>
          <w:szCs w:val="28"/>
          <w:lang w:val="fr-FR"/>
        </w:rPr>
        <w:t xml:space="preserve"> </w:t>
      </w:r>
      <w:r w:rsidRPr="00121AAF">
        <w:rPr>
          <w:sz w:val="28"/>
          <w:szCs w:val="28"/>
        </w:rPr>
        <w:t>көп</w:t>
      </w:r>
      <w:r w:rsidRPr="00121AAF">
        <w:rPr>
          <w:sz w:val="28"/>
          <w:szCs w:val="28"/>
          <w:lang w:val="fr-FR"/>
        </w:rPr>
        <w:t xml:space="preserve"> </w:t>
      </w:r>
      <w:r w:rsidRPr="00121AAF">
        <w:rPr>
          <w:rStyle w:val="ypks7kbdpwfgdykd3qb9"/>
          <w:sz w:val="28"/>
          <w:szCs w:val="28"/>
        </w:rPr>
        <w:t>саны</w:t>
      </w:r>
      <w:r w:rsidRPr="00121AAF">
        <w:rPr>
          <w:sz w:val="28"/>
          <w:szCs w:val="28"/>
          <w:lang w:val="fr-FR"/>
        </w:rPr>
        <w:t>;</w:t>
      </w:r>
    </w:p>
    <w:p w14:paraId="015855FE" w14:textId="77777777" w:rsidR="00241EAF" w:rsidRPr="00121AAF" w:rsidRDefault="00241EAF" w:rsidP="00241EAF">
      <w:pPr>
        <w:pStyle w:val="pj"/>
        <w:widowControl w:val="0"/>
        <w:ind w:firstLine="709"/>
        <w:rPr>
          <w:lang w:val="fr-FR"/>
        </w:rPr>
      </w:pPr>
      <w:r w:rsidRPr="00121AAF">
        <w:rPr>
          <w:rStyle w:val="ypks7kbdpwfgdykd3qb9"/>
          <w:sz w:val="28"/>
          <w:szCs w:val="28"/>
        </w:rPr>
        <w:t>бір</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қағаздың</w:t>
      </w:r>
      <w:r w:rsidRPr="00121AAF">
        <w:rPr>
          <w:sz w:val="28"/>
          <w:szCs w:val="28"/>
          <w:lang w:val="fr-FR"/>
        </w:rPr>
        <w:t xml:space="preserve"> </w:t>
      </w:r>
      <w:r w:rsidRPr="00121AAF">
        <w:rPr>
          <w:sz w:val="28"/>
          <w:szCs w:val="28"/>
        </w:rPr>
        <w:t>ең</w:t>
      </w:r>
      <w:r w:rsidRPr="00121AAF">
        <w:rPr>
          <w:sz w:val="28"/>
          <w:szCs w:val="28"/>
          <w:lang w:val="fr-FR"/>
        </w:rPr>
        <w:t xml:space="preserve"> </w:t>
      </w:r>
      <w:r w:rsidRPr="00121AAF">
        <w:rPr>
          <w:rStyle w:val="ypks7kbdpwfgdykd3qb9"/>
          <w:sz w:val="28"/>
          <w:szCs w:val="28"/>
        </w:rPr>
        <w:t>төменгі</w:t>
      </w:r>
      <w:r w:rsidRPr="00121AAF">
        <w:rPr>
          <w:sz w:val="28"/>
          <w:szCs w:val="28"/>
          <w:lang w:val="fr-FR"/>
        </w:rPr>
        <w:t xml:space="preserve"> </w:t>
      </w:r>
      <w:r w:rsidRPr="00121AAF">
        <w:rPr>
          <w:rStyle w:val="ypks7kbdpwfgdykd3qb9"/>
          <w:sz w:val="28"/>
          <w:szCs w:val="28"/>
        </w:rPr>
        <w:t>номиналды</w:t>
      </w:r>
      <w:r w:rsidRPr="00121AAF">
        <w:rPr>
          <w:sz w:val="28"/>
          <w:szCs w:val="28"/>
          <w:lang w:val="fr-FR"/>
        </w:rPr>
        <w:t xml:space="preserve"> </w:t>
      </w:r>
      <w:r w:rsidRPr="00121AAF">
        <w:rPr>
          <w:rStyle w:val="ypks7kbdpwfgdykd3qb9"/>
          <w:sz w:val="28"/>
          <w:szCs w:val="28"/>
        </w:rPr>
        <w:t>құны</w:t>
      </w:r>
      <w:r w:rsidRPr="00121AAF">
        <w:rPr>
          <w:sz w:val="28"/>
          <w:szCs w:val="28"/>
          <w:lang w:val="fr-FR"/>
        </w:rPr>
        <w:t xml:space="preserve">; </w:t>
      </w:r>
    </w:p>
    <w:p w14:paraId="34E7B276"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әрбір</w:t>
      </w:r>
      <w:r w:rsidRPr="00121AAF">
        <w:rPr>
          <w:sz w:val="28"/>
          <w:szCs w:val="28"/>
          <w:lang w:val="fr-FR"/>
        </w:rPr>
        <w:t xml:space="preserve"> </w:t>
      </w:r>
      <w:r w:rsidRPr="00121AAF">
        <w:rPr>
          <w:rStyle w:val="ypks7kbdpwfgdykd3qb9"/>
          <w:sz w:val="28"/>
          <w:szCs w:val="28"/>
        </w:rPr>
        <w:t>инвестордың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сатып</w:t>
      </w:r>
      <w:r w:rsidRPr="00121AAF">
        <w:rPr>
          <w:sz w:val="28"/>
          <w:szCs w:val="28"/>
          <w:lang w:val="fr-FR"/>
        </w:rPr>
        <w:t xml:space="preserve"> </w:t>
      </w:r>
      <w:r w:rsidRPr="00121AAF">
        <w:rPr>
          <w:sz w:val="28"/>
          <w:szCs w:val="28"/>
        </w:rPr>
        <w:t>алуының</w:t>
      </w:r>
      <w:r w:rsidRPr="00121AAF">
        <w:rPr>
          <w:sz w:val="28"/>
          <w:szCs w:val="28"/>
          <w:lang w:val="fr-FR"/>
        </w:rPr>
        <w:t xml:space="preserve"> </w:t>
      </w:r>
      <w:r w:rsidRPr="00121AAF">
        <w:rPr>
          <w:sz w:val="28"/>
          <w:szCs w:val="28"/>
        </w:rPr>
        <w:t>ең</w:t>
      </w:r>
      <w:r w:rsidRPr="00121AAF">
        <w:rPr>
          <w:sz w:val="28"/>
          <w:szCs w:val="28"/>
          <w:lang w:val="fr-FR"/>
        </w:rPr>
        <w:t xml:space="preserve"> </w:t>
      </w:r>
      <w:r w:rsidRPr="00121AAF">
        <w:rPr>
          <w:rStyle w:val="ypks7kbdpwfgdykd3qb9"/>
          <w:sz w:val="28"/>
          <w:szCs w:val="28"/>
        </w:rPr>
        <w:t>аз</w:t>
      </w:r>
      <w:r w:rsidRPr="00121AAF">
        <w:rPr>
          <w:sz w:val="28"/>
          <w:szCs w:val="28"/>
          <w:lang w:val="fr-FR"/>
        </w:rPr>
        <w:t xml:space="preserve"> </w:t>
      </w:r>
      <w:r w:rsidRPr="00121AAF">
        <w:rPr>
          <w:rStyle w:val="ypks7kbdpwfgdykd3qb9"/>
          <w:sz w:val="28"/>
          <w:szCs w:val="28"/>
        </w:rPr>
        <w:t>сомасы</w:t>
      </w:r>
      <w:r w:rsidRPr="00121AAF">
        <w:rPr>
          <w:sz w:val="28"/>
          <w:szCs w:val="28"/>
          <w:lang w:val="fr-FR"/>
        </w:rPr>
        <w:t xml:space="preserve">; </w:t>
      </w:r>
    </w:p>
    <w:p w14:paraId="37B633C2" w14:textId="77777777" w:rsidR="00241EAF" w:rsidRPr="00121AAF" w:rsidRDefault="00241EAF" w:rsidP="00241EAF">
      <w:pPr>
        <w:pStyle w:val="pj"/>
        <w:widowControl w:val="0"/>
        <w:ind w:firstLine="709"/>
        <w:rPr>
          <w:sz w:val="28"/>
          <w:szCs w:val="28"/>
          <w:lang w:val="fr-FR"/>
        </w:rPr>
      </w:pPr>
      <w:r w:rsidRPr="00121AAF">
        <w:rPr>
          <w:sz w:val="28"/>
          <w:szCs w:val="28"/>
        </w:rPr>
        <w:t>қатарынан</w:t>
      </w:r>
      <w:r w:rsidRPr="00121AAF">
        <w:rPr>
          <w:sz w:val="28"/>
          <w:szCs w:val="28"/>
          <w:lang w:val="fr-FR"/>
        </w:rPr>
        <w:t xml:space="preserve"> </w:t>
      </w:r>
      <w:r w:rsidRPr="00121AAF">
        <w:rPr>
          <w:sz w:val="28"/>
          <w:szCs w:val="28"/>
        </w:rPr>
        <w:t>он</w:t>
      </w:r>
      <w:r w:rsidRPr="00121AAF">
        <w:rPr>
          <w:sz w:val="28"/>
          <w:szCs w:val="28"/>
          <w:lang w:val="fr-FR"/>
        </w:rPr>
        <w:t xml:space="preserve"> </w:t>
      </w:r>
      <w:r w:rsidRPr="00121AAF">
        <w:rPr>
          <w:rStyle w:val="ypks7kbdpwfgdykd3qb9"/>
          <w:sz w:val="28"/>
          <w:szCs w:val="28"/>
        </w:rPr>
        <w:t>екі</w:t>
      </w:r>
      <w:r w:rsidRPr="00121AAF">
        <w:rPr>
          <w:sz w:val="28"/>
          <w:szCs w:val="28"/>
          <w:lang w:val="fr-FR"/>
        </w:rPr>
        <w:t xml:space="preserve"> </w:t>
      </w:r>
      <w:r w:rsidRPr="00121AAF">
        <w:rPr>
          <w:rStyle w:val="ypks7kbdpwfgdykd3qb9"/>
          <w:sz w:val="28"/>
          <w:szCs w:val="28"/>
        </w:rPr>
        <w:t>айдағы</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ұсынысының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жиынтық</w:t>
      </w:r>
      <w:r w:rsidRPr="00121AAF">
        <w:rPr>
          <w:sz w:val="28"/>
          <w:szCs w:val="28"/>
          <w:lang w:val="fr-FR"/>
        </w:rPr>
        <w:t xml:space="preserve"> </w:t>
      </w:r>
      <w:r w:rsidRPr="00121AAF">
        <w:rPr>
          <w:rStyle w:val="ypks7kbdpwfgdykd3qb9"/>
          <w:sz w:val="28"/>
          <w:szCs w:val="28"/>
        </w:rPr>
        <w:t>мөлшері</w:t>
      </w:r>
      <w:r w:rsidRPr="00121AAF">
        <w:rPr>
          <w:sz w:val="28"/>
          <w:szCs w:val="28"/>
          <w:lang w:val="fr-FR"/>
        </w:rPr>
        <w:t xml:space="preserve">; </w:t>
      </w:r>
    </w:p>
    <w:p w14:paraId="63EC651D"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талаптарын</w:t>
      </w:r>
      <w:r w:rsidRPr="00121AAF">
        <w:rPr>
          <w:sz w:val="28"/>
          <w:szCs w:val="28"/>
          <w:lang w:val="fr-FR"/>
        </w:rPr>
        <w:t xml:space="preserve"> </w:t>
      </w:r>
      <w:r w:rsidRPr="00121AAF">
        <w:rPr>
          <w:rStyle w:val="ypks7kbdpwfgdykd3qb9"/>
          <w:sz w:val="28"/>
          <w:szCs w:val="28"/>
        </w:rPr>
        <w:t>сақтамай</w:t>
      </w:r>
      <w:r w:rsidRPr="00121AAF">
        <w:rPr>
          <w:sz w:val="28"/>
          <w:szCs w:val="28"/>
          <w:lang w:val="fr-FR"/>
        </w:rPr>
        <w:t xml:space="preserve">, </w:t>
      </w:r>
      <w:r w:rsidRPr="00121AAF">
        <w:rPr>
          <w:sz w:val="28"/>
          <w:szCs w:val="28"/>
        </w:rPr>
        <w:t>қатарынан</w:t>
      </w:r>
      <w:r w:rsidRPr="00121AAF">
        <w:rPr>
          <w:sz w:val="28"/>
          <w:szCs w:val="28"/>
          <w:lang w:val="fr-FR"/>
        </w:rPr>
        <w:t xml:space="preserve"> </w:t>
      </w:r>
      <w:r w:rsidRPr="00121AAF">
        <w:rPr>
          <w:sz w:val="28"/>
          <w:szCs w:val="28"/>
        </w:rPr>
        <w:t>он</w:t>
      </w:r>
      <w:r w:rsidRPr="00121AAF">
        <w:rPr>
          <w:sz w:val="28"/>
          <w:szCs w:val="28"/>
          <w:lang w:val="fr-FR"/>
        </w:rPr>
        <w:t xml:space="preserve"> </w:t>
      </w:r>
      <w:r w:rsidRPr="00121AAF">
        <w:rPr>
          <w:rStyle w:val="ypks7kbdpwfgdykd3qb9"/>
          <w:sz w:val="28"/>
          <w:szCs w:val="28"/>
        </w:rPr>
        <w:t>екі</w:t>
      </w:r>
      <w:r w:rsidRPr="00121AAF">
        <w:rPr>
          <w:sz w:val="28"/>
          <w:szCs w:val="28"/>
          <w:lang w:val="fr-FR"/>
        </w:rPr>
        <w:t xml:space="preserve"> </w:t>
      </w:r>
      <w:r w:rsidRPr="00121AAF">
        <w:rPr>
          <w:rStyle w:val="ypks7kbdpwfgdykd3qb9"/>
          <w:sz w:val="28"/>
          <w:szCs w:val="28"/>
        </w:rPr>
        <w:t>ай</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ұйымдасқан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айналысқа</w:t>
      </w:r>
      <w:r w:rsidRPr="00121AAF">
        <w:rPr>
          <w:sz w:val="28"/>
          <w:szCs w:val="28"/>
          <w:lang w:val="fr-FR"/>
        </w:rPr>
        <w:t xml:space="preserve"> </w:t>
      </w:r>
      <w:r w:rsidRPr="00121AAF">
        <w:rPr>
          <w:rStyle w:val="ypks7kbdpwfgdykd3qb9"/>
          <w:sz w:val="28"/>
          <w:szCs w:val="28"/>
        </w:rPr>
        <w:t>жіберілетін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rStyle w:val="ypks7kbdpwfgdykd3qb9"/>
          <w:sz w:val="28"/>
          <w:szCs w:val="28"/>
        </w:rPr>
        <w:t>шекті</w:t>
      </w:r>
      <w:r w:rsidRPr="00121AAF">
        <w:rPr>
          <w:sz w:val="28"/>
          <w:szCs w:val="28"/>
          <w:lang w:val="fr-FR"/>
        </w:rPr>
        <w:t xml:space="preserve"> </w:t>
      </w:r>
      <w:r w:rsidRPr="00121AAF">
        <w:rPr>
          <w:rStyle w:val="ypks7kbdpwfgdykd3qb9"/>
          <w:sz w:val="28"/>
          <w:szCs w:val="28"/>
        </w:rPr>
        <w:t>саны</w:t>
      </w:r>
      <w:r w:rsidRPr="00121AAF">
        <w:rPr>
          <w:sz w:val="28"/>
          <w:szCs w:val="28"/>
          <w:lang w:val="fr-FR"/>
        </w:rPr>
        <w:t xml:space="preserve">; </w:t>
      </w:r>
    </w:p>
    <w:p w14:paraId="7EF00490"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8)</w:t>
      </w:r>
      <w:r w:rsidRPr="00121AAF">
        <w:rPr>
          <w:sz w:val="28"/>
          <w:szCs w:val="28"/>
          <w:lang w:val="fr-FR"/>
        </w:rPr>
        <w:t xml:space="preserve"> </w:t>
      </w:r>
      <w:r w:rsidRPr="00121AAF">
        <w:rPr>
          <w:sz w:val="28"/>
          <w:szCs w:val="28"/>
        </w:rPr>
        <w:t>біліктілігі</w:t>
      </w:r>
      <w:r w:rsidRPr="00121AAF">
        <w:rPr>
          <w:sz w:val="28"/>
          <w:szCs w:val="28"/>
          <w:lang w:val="fr-FR"/>
        </w:rPr>
        <w:t xml:space="preserve"> </w:t>
      </w:r>
      <w:r w:rsidRPr="00121AAF">
        <w:rPr>
          <w:sz w:val="28"/>
          <w:szCs w:val="28"/>
        </w:rPr>
        <w:t>жоқ</w:t>
      </w:r>
      <w:r w:rsidRPr="00121AAF">
        <w:rPr>
          <w:sz w:val="28"/>
          <w:szCs w:val="28"/>
          <w:lang w:val="fr-FR"/>
        </w:rPr>
        <w:t xml:space="preserve"> </w:t>
      </w:r>
      <w:r w:rsidRPr="00121AAF">
        <w:rPr>
          <w:rStyle w:val="ypks7kbdpwfgdykd3qb9"/>
          <w:sz w:val="28"/>
          <w:szCs w:val="28"/>
        </w:rPr>
        <w:t>инвесторлар</w:t>
      </w:r>
      <w:r w:rsidRPr="00121AAF">
        <w:rPr>
          <w:sz w:val="28"/>
          <w:szCs w:val="28"/>
          <w:lang w:val="fr-FR"/>
        </w:rPr>
        <w:t xml:space="preserve"> </w:t>
      </w:r>
      <w:r w:rsidRPr="00121AAF">
        <w:rPr>
          <w:rStyle w:val="ypks7kbdpwfgdykd3qb9"/>
          <w:sz w:val="28"/>
          <w:szCs w:val="28"/>
        </w:rPr>
        <w:t>арасында</w:t>
      </w:r>
      <w:r w:rsidRPr="00121AAF">
        <w:rPr>
          <w:sz w:val="28"/>
          <w:szCs w:val="28"/>
          <w:lang w:val="fr-FR"/>
        </w:rPr>
        <w:t xml:space="preserve"> </w:t>
      </w:r>
      <w:r w:rsidRPr="00121AAF">
        <w:rPr>
          <w:rStyle w:val="ypks7kbdpwfgdykd3qb9"/>
          <w:sz w:val="28"/>
          <w:szCs w:val="28"/>
        </w:rPr>
        <w:t>биржалық</w:t>
      </w:r>
      <w:r w:rsidRPr="00121AAF">
        <w:rPr>
          <w:sz w:val="28"/>
          <w:szCs w:val="28"/>
          <w:lang w:val="fr-FR"/>
        </w:rPr>
        <w:t xml:space="preserve"> </w:t>
      </w:r>
      <w:r w:rsidRPr="00121AAF">
        <w:rPr>
          <w:rStyle w:val="ypks7kbdpwfgdykd3qb9"/>
          <w:sz w:val="28"/>
          <w:szCs w:val="28"/>
        </w:rPr>
        <w:t>нот</w:t>
      </w:r>
      <w:r w:rsidRPr="00121AAF">
        <w:rPr>
          <w:rStyle w:val="ypks7kbdpwfgdykd3qb9"/>
          <w:sz w:val="28"/>
          <w:szCs w:val="28"/>
          <w:lang w:val="kk-KZ"/>
        </w:rPr>
        <w:t>тар</w:t>
      </w:r>
      <w:r w:rsidRPr="00121AAF">
        <w:rPr>
          <w:rStyle w:val="ypks7kbdpwfgdykd3qb9"/>
          <w:sz w:val="28"/>
          <w:szCs w:val="28"/>
        </w:rPr>
        <w:t>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айналысқа</w:t>
      </w:r>
      <w:r w:rsidRPr="00121AAF">
        <w:rPr>
          <w:sz w:val="28"/>
          <w:szCs w:val="28"/>
          <w:lang w:val="fr-FR"/>
        </w:rPr>
        <w:t xml:space="preserve"> </w:t>
      </w:r>
      <w:r w:rsidRPr="00121AAF">
        <w:rPr>
          <w:sz w:val="28"/>
          <w:szCs w:val="28"/>
        </w:rPr>
        <w:t>жіберу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жағдайлары</w:t>
      </w:r>
      <w:r w:rsidRPr="00121AAF">
        <w:rPr>
          <w:rStyle w:val="ypks7kbdpwfgdykd3qb9"/>
          <w:sz w:val="28"/>
          <w:szCs w:val="28"/>
          <w:lang w:val="fr-FR"/>
        </w:rPr>
        <w:t>.</w:t>
      </w:r>
    </w:p>
    <w:p w14:paraId="58EC1241" w14:textId="77777777" w:rsidR="00241EAF" w:rsidRPr="00121AAF" w:rsidRDefault="00241EAF" w:rsidP="00241EAF">
      <w:pPr>
        <w:pStyle w:val="pj"/>
        <w:widowControl w:val="0"/>
        <w:ind w:firstLine="709"/>
        <w:rPr>
          <w:lang w:val="fr-FR"/>
        </w:rPr>
      </w:pPr>
      <w:r w:rsidRPr="00121AAF">
        <w:rPr>
          <w:rStyle w:val="ypks7kbdpwfgdykd3qb9"/>
          <w:sz w:val="28"/>
          <w:szCs w:val="28"/>
          <w:lang w:val="kk-KZ"/>
        </w:rPr>
        <w:t xml:space="preserve">5. </w:t>
      </w:r>
      <w:r w:rsidRPr="00121AAF">
        <w:rPr>
          <w:rStyle w:val="ypks7kbdpwfgdykd3qb9"/>
          <w:sz w:val="28"/>
          <w:szCs w:val="28"/>
        </w:rPr>
        <w:t>Шығарыл</w:t>
      </w:r>
      <w:r w:rsidRPr="00121AAF">
        <w:rPr>
          <w:rStyle w:val="ypks7kbdpwfgdykd3qb9"/>
          <w:sz w:val="28"/>
          <w:szCs w:val="28"/>
          <w:lang w:val="kk-KZ"/>
        </w:rPr>
        <w:t>ым</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олардың</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sz w:val="28"/>
          <w:szCs w:val="28"/>
        </w:rPr>
        <w:t>бір</w:t>
      </w:r>
      <w:r w:rsidRPr="00121AAF">
        <w:rPr>
          <w:sz w:val="28"/>
          <w:szCs w:val="28"/>
          <w:lang w:val="fr-FR"/>
        </w:rPr>
        <w:t xml:space="preserve"> </w:t>
      </w:r>
      <w:r w:rsidRPr="00121AAF">
        <w:rPr>
          <w:rStyle w:val="ypks7kbdpwfgdykd3qb9"/>
          <w:sz w:val="28"/>
          <w:szCs w:val="28"/>
        </w:rPr>
        <w:t>мезгілде</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rPr>
        <w:t>ұйымдастырылмаған</w:t>
      </w:r>
      <w:r w:rsidRPr="00121AAF">
        <w:rPr>
          <w:sz w:val="28"/>
          <w:szCs w:val="28"/>
          <w:lang w:val="fr-FR"/>
        </w:rPr>
        <w:t xml:space="preserve"> </w:t>
      </w:r>
      <w:r w:rsidRPr="00121AAF">
        <w:rPr>
          <w:sz w:val="28"/>
          <w:szCs w:val="28"/>
        </w:rPr>
        <w:t>капитал</w:t>
      </w:r>
      <w:r w:rsidRPr="00121AAF">
        <w:rPr>
          <w:sz w:val="28"/>
          <w:szCs w:val="28"/>
          <w:lang w:val="fr-FR"/>
        </w:rPr>
        <w:t xml:space="preserve"> </w:t>
      </w:r>
      <w:r w:rsidRPr="00121AAF">
        <w:rPr>
          <w:rStyle w:val="ypks7kbdpwfgdykd3qb9"/>
          <w:sz w:val="28"/>
          <w:szCs w:val="28"/>
        </w:rPr>
        <w:t>нарықтарында</w:t>
      </w:r>
      <w:r w:rsidRPr="00121AAF">
        <w:rPr>
          <w:sz w:val="28"/>
          <w:szCs w:val="28"/>
          <w:lang w:val="fr-FR"/>
        </w:rPr>
        <w:t xml:space="preserve"> </w:t>
      </w:r>
      <w:r w:rsidRPr="00121AAF">
        <w:rPr>
          <w:rStyle w:val="ypks7kbdpwfgdykd3qb9"/>
          <w:sz w:val="28"/>
          <w:szCs w:val="28"/>
        </w:rPr>
        <w:t>айналысы</w:t>
      </w:r>
      <w:r w:rsidRPr="00121AAF">
        <w:rPr>
          <w:sz w:val="28"/>
          <w:szCs w:val="28"/>
          <w:lang w:val="fr-FR"/>
        </w:rPr>
        <w:t xml:space="preserve"> </w:t>
      </w:r>
      <w:r w:rsidRPr="00121AAF">
        <w:rPr>
          <w:sz w:val="28"/>
          <w:szCs w:val="28"/>
        </w:rPr>
        <w:t>көзделген</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sz w:val="28"/>
          <w:szCs w:val="28"/>
        </w:rPr>
        <w:t>тек</w:t>
      </w:r>
      <w:r w:rsidRPr="00121AAF">
        <w:rPr>
          <w:sz w:val="28"/>
          <w:szCs w:val="28"/>
          <w:lang w:val="fr-FR"/>
        </w:rPr>
        <w:t xml:space="preserve"> </w:t>
      </w:r>
      <w:r w:rsidRPr="00121AAF">
        <w:rPr>
          <w:rStyle w:val="ypks7kbdpwfgdykd3qb9"/>
          <w:sz w:val="28"/>
          <w:szCs w:val="28"/>
        </w:rPr>
        <w:t>қана</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орналастырылуға</w:t>
      </w:r>
      <w:r w:rsidRPr="00121AAF">
        <w:rPr>
          <w:sz w:val="28"/>
          <w:szCs w:val="28"/>
          <w:lang w:val="fr-FR"/>
        </w:rPr>
        <w:t xml:space="preserve"> </w:t>
      </w:r>
      <w:r w:rsidRPr="00121AAF">
        <w:rPr>
          <w:rStyle w:val="ypks7kbdpwfgdykd3qb9"/>
          <w:sz w:val="28"/>
          <w:szCs w:val="28"/>
        </w:rPr>
        <w:t>жатады</w:t>
      </w:r>
      <w:r w:rsidRPr="00121AAF">
        <w:rPr>
          <w:rStyle w:val="ypks7kbdpwfgdykd3qb9"/>
          <w:sz w:val="28"/>
          <w:szCs w:val="28"/>
          <w:lang w:val="fr-FR"/>
        </w:rPr>
        <w:t>.</w:t>
      </w:r>
      <w:r w:rsidRPr="00121AAF">
        <w:rPr>
          <w:sz w:val="28"/>
          <w:szCs w:val="28"/>
          <w:lang w:val="fr-FR"/>
        </w:rPr>
        <w:t xml:space="preserve"> </w:t>
      </w:r>
    </w:p>
    <w:p w14:paraId="738530E2"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kk-KZ"/>
        </w:rPr>
        <w:t>6</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Эмитентке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андеррайтерге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консорциумға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r w:rsidRPr="00121AAF">
        <w:rPr>
          <w:sz w:val="28"/>
          <w:szCs w:val="28"/>
        </w:rPr>
        <w:t>облигациялардың</w:t>
      </w:r>
      <w:r w:rsidRPr="00121AAF">
        <w:rPr>
          <w:sz w:val="28"/>
          <w:szCs w:val="28"/>
          <w:lang w:val="fr-FR"/>
        </w:rPr>
        <w:t xml:space="preserve"> </w:t>
      </w:r>
      <w:r w:rsidRPr="00121AAF">
        <w:rPr>
          <w:rStyle w:val="ypks7kbdpwfgdykd3qb9"/>
          <w:sz w:val="28"/>
          <w:szCs w:val="28"/>
        </w:rPr>
        <w:t>жекелеген</w:t>
      </w:r>
      <w:r w:rsidRPr="00121AAF">
        <w:rPr>
          <w:sz w:val="28"/>
          <w:szCs w:val="28"/>
          <w:lang w:val="fr-FR"/>
        </w:rPr>
        <w:t xml:space="preserve"> </w:t>
      </w:r>
      <w:r w:rsidRPr="00121AAF">
        <w:rPr>
          <w:rStyle w:val="ypks7kbdpwfgdykd3qb9"/>
          <w:sz w:val="28"/>
          <w:szCs w:val="28"/>
        </w:rPr>
        <w:t>ұстаушыларына</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белгіленбеген</w:t>
      </w:r>
      <w:r w:rsidRPr="00121AAF">
        <w:rPr>
          <w:sz w:val="28"/>
          <w:szCs w:val="28"/>
          <w:lang w:val="fr-FR"/>
        </w:rPr>
        <w:t xml:space="preserve"> </w:t>
      </w:r>
      <w:r w:rsidRPr="00121AAF">
        <w:rPr>
          <w:rStyle w:val="ypks7kbdpwfgdykd3qb9"/>
          <w:sz w:val="28"/>
          <w:szCs w:val="28"/>
        </w:rPr>
        <w:t>қосымша</w:t>
      </w:r>
      <w:r w:rsidRPr="00121AAF">
        <w:rPr>
          <w:sz w:val="28"/>
          <w:szCs w:val="28"/>
          <w:lang w:val="fr-FR"/>
        </w:rPr>
        <w:t xml:space="preserve"> </w:t>
      </w:r>
      <w:r w:rsidRPr="00121AAF">
        <w:rPr>
          <w:rStyle w:val="ypks7kbdpwfgdykd3qb9"/>
          <w:sz w:val="28"/>
          <w:szCs w:val="28"/>
        </w:rPr>
        <w:t>құқықтар</w:t>
      </w:r>
      <w:r w:rsidRPr="00121AAF">
        <w:rPr>
          <w:sz w:val="28"/>
          <w:szCs w:val="28"/>
          <w:lang w:val="fr-FR"/>
        </w:rPr>
        <w:t xml:space="preserve"> </w:t>
      </w:r>
      <w:r w:rsidRPr="00121AAF">
        <w:rPr>
          <w:rStyle w:val="ypks7kbdpwfgdykd3qb9"/>
          <w:sz w:val="28"/>
          <w:szCs w:val="28"/>
        </w:rPr>
        <w:t>беруге</w:t>
      </w:r>
      <w:r w:rsidRPr="00121AAF">
        <w:rPr>
          <w:sz w:val="28"/>
          <w:szCs w:val="28"/>
          <w:lang w:val="fr-FR"/>
        </w:rPr>
        <w:t xml:space="preserve"> </w:t>
      </w:r>
      <w:r w:rsidRPr="00121AAF">
        <w:rPr>
          <w:rStyle w:val="ypks7kbdpwfgdykd3qb9"/>
          <w:sz w:val="28"/>
          <w:szCs w:val="28"/>
        </w:rPr>
        <w:t>тыйым</w:t>
      </w:r>
      <w:r w:rsidRPr="00121AAF">
        <w:rPr>
          <w:sz w:val="28"/>
          <w:szCs w:val="28"/>
          <w:lang w:val="fr-FR"/>
        </w:rPr>
        <w:t xml:space="preserve"> </w:t>
      </w:r>
      <w:r w:rsidRPr="00121AAF">
        <w:rPr>
          <w:sz w:val="28"/>
          <w:szCs w:val="28"/>
        </w:rPr>
        <w:t>салынады</w:t>
      </w:r>
      <w:r w:rsidRPr="00121AAF">
        <w:rPr>
          <w:rStyle w:val="ypks7kbdpwfgdykd3qb9"/>
          <w:sz w:val="28"/>
          <w:szCs w:val="28"/>
          <w:lang w:val="fr-FR"/>
        </w:rPr>
        <w:t>.</w:t>
      </w:r>
      <w:r w:rsidRPr="00121AAF">
        <w:rPr>
          <w:sz w:val="28"/>
          <w:szCs w:val="28"/>
          <w:lang w:val="fr-FR"/>
        </w:rPr>
        <w:t xml:space="preserve"> </w:t>
      </w:r>
    </w:p>
    <w:p w14:paraId="57B1562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kk-KZ"/>
        </w:rPr>
        <w:t>7</w:t>
      </w:r>
      <w:r w:rsidRPr="00121AAF">
        <w:rPr>
          <w:rStyle w:val="ypks7kbdpwfgdykd3qb9"/>
          <w:sz w:val="28"/>
          <w:szCs w:val="28"/>
          <w:lang w:val="fr-FR"/>
        </w:rPr>
        <w:t>.</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тәртібін</w:t>
      </w:r>
      <w:r w:rsidRPr="00121AAF">
        <w:rPr>
          <w:sz w:val="28"/>
          <w:szCs w:val="28"/>
          <w:lang w:val="fr-FR"/>
        </w:rPr>
        <w:t xml:space="preserve"> </w:t>
      </w:r>
      <w:r w:rsidRPr="00121AAF">
        <w:rPr>
          <w:rStyle w:val="ypks7kbdpwfgdykd3qb9"/>
          <w:sz w:val="28"/>
          <w:szCs w:val="28"/>
        </w:rPr>
        <w:t>бұзғаны</w:t>
      </w:r>
      <w:r w:rsidRPr="00121AAF">
        <w:rPr>
          <w:sz w:val="28"/>
          <w:szCs w:val="28"/>
          <w:lang w:val="fr-FR"/>
        </w:rPr>
        <w:t xml:space="preserve"> </w:t>
      </w:r>
      <w:r w:rsidRPr="00121AAF">
        <w:rPr>
          <w:sz w:val="28"/>
          <w:szCs w:val="28"/>
        </w:rPr>
        <w:t>үшін</w:t>
      </w:r>
      <w:r w:rsidRPr="00121AAF">
        <w:rPr>
          <w:sz w:val="28"/>
          <w:szCs w:val="28"/>
          <w:lang w:val="fr-FR"/>
        </w:rPr>
        <w:t xml:space="preserve"> </w:t>
      </w:r>
      <w:r w:rsidRPr="00121AAF">
        <w:rPr>
          <w:rStyle w:val="ypks7kbdpwfgdykd3qb9"/>
          <w:sz w:val="28"/>
          <w:szCs w:val="28"/>
        </w:rPr>
        <w:t>эмитент</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андеррайтер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rStyle w:val="ypks7kbdpwfgdykd3qb9"/>
          <w:sz w:val="28"/>
          <w:szCs w:val="28"/>
          <w:lang w:val="kk-KZ"/>
        </w:rPr>
        <w:t>-ақ</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олар</w:t>
      </w:r>
      <w:r w:rsidRPr="00121AAF">
        <w:rPr>
          <w:sz w:val="28"/>
          <w:szCs w:val="28"/>
          <w:lang w:val="fr-FR"/>
        </w:rPr>
        <w:t xml:space="preserve"> </w:t>
      </w:r>
      <w:r w:rsidRPr="00121AAF">
        <w:rPr>
          <w:rStyle w:val="ypks7kbdpwfgdykd3qb9"/>
          <w:sz w:val="28"/>
          <w:szCs w:val="28"/>
        </w:rPr>
        <w:t>қабылдаған</w:t>
      </w:r>
      <w:r w:rsidRPr="00121AAF">
        <w:rPr>
          <w:sz w:val="28"/>
          <w:szCs w:val="28"/>
          <w:lang w:val="fr-FR"/>
        </w:rPr>
        <w:t xml:space="preserve"> </w:t>
      </w:r>
      <w:r w:rsidRPr="00121AAF">
        <w:rPr>
          <w:rStyle w:val="ypks7kbdpwfgdykd3qb9"/>
          <w:sz w:val="28"/>
          <w:szCs w:val="28"/>
        </w:rPr>
        <w:t>міндеттер</w:t>
      </w:r>
      <w:r w:rsidRPr="00121AAF">
        <w:rPr>
          <w:sz w:val="28"/>
          <w:szCs w:val="28"/>
          <w:lang w:val="fr-FR"/>
        </w:rPr>
        <w:t xml:space="preserve"> </w:t>
      </w:r>
      <w:r w:rsidRPr="00121AAF">
        <w:rPr>
          <w:rStyle w:val="ypks7kbdpwfgdykd3qb9"/>
          <w:sz w:val="28"/>
          <w:szCs w:val="28"/>
        </w:rPr>
        <w:t>шегінде</w:t>
      </w:r>
      <w:r w:rsidRPr="00121AAF">
        <w:rPr>
          <w:rStyle w:val="ypks7kbdpwfgdykd3qb9"/>
          <w:sz w:val="28"/>
          <w:szCs w:val="28"/>
          <w:lang w:val="kk-KZ"/>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жауаптылықта</w:t>
      </w:r>
      <w:r w:rsidRPr="00121AAF">
        <w:rPr>
          <w:sz w:val="28"/>
          <w:szCs w:val="28"/>
          <w:lang w:val="fr-FR"/>
        </w:rPr>
        <w:t xml:space="preserve"> </w:t>
      </w:r>
      <w:r w:rsidRPr="00121AAF">
        <w:rPr>
          <w:sz w:val="28"/>
          <w:szCs w:val="28"/>
        </w:rPr>
        <w:t>болады</w:t>
      </w:r>
      <w:r w:rsidRPr="00121AAF">
        <w:rPr>
          <w:rStyle w:val="ypks7kbdpwfgdykd3qb9"/>
          <w:sz w:val="28"/>
          <w:szCs w:val="28"/>
          <w:lang w:val="fr-FR"/>
        </w:rPr>
        <w:t>.</w:t>
      </w:r>
      <w:r w:rsidRPr="00121AAF">
        <w:rPr>
          <w:sz w:val="28"/>
          <w:szCs w:val="28"/>
          <w:lang w:val="fr-FR"/>
        </w:rPr>
        <w:t xml:space="preserve"> </w:t>
      </w:r>
    </w:p>
    <w:p w14:paraId="4943AA6E"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қағаздарға</w:t>
      </w:r>
      <w:r w:rsidRPr="00121AAF">
        <w:rPr>
          <w:sz w:val="28"/>
          <w:szCs w:val="28"/>
          <w:lang w:val="fr-FR"/>
        </w:rPr>
        <w:t xml:space="preserve"> </w:t>
      </w:r>
      <w:r w:rsidRPr="00121AAF">
        <w:rPr>
          <w:rStyle w:val="ypks7kbdpwfgdykd3qb9"/>
          <w:sz w:val="28"/>
          <w:szCs w:val="28"/>
        </w:rPr>
        <w:t>құқықтар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ауыртпалықтарды</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r w:rsidRPr="00121AAF">
        <w:rPr>
          <w:sz w:val="28"/>
          <w:szCs w:val="28"/>
          <w:lang w:val="kk-KZ"/>
        </w:rPr>
        <w:t>э</w:t>
      </w:r>
      <w:r w:rsidRPr="00121AAF">
        <w:rPr>
          <w:rStyle w:val="ypks7kbdpwfgdykd3qb9"/>
          <w:sz w:val="28"/>
          <w:szCs w:val="28"/>
        </w:rPr>
        <w:t>митенттің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андеррайтердің</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консорциумның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консультантының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адамдардың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тәртібін</w:t>
      </w:r>
      <w:r w:rsidRPr="00121AAF">
        <w:rPr>
          <w:sz w:val="28"/>
          <w:szCs w:val="28"/>
          <w:lang w:val="fr-FR"/>
        </w:rPr>
        <w:t xml:space="preserve"> </w:t>
      </w:r>
      <w:r w:rsidRPr="00121AAF">
        <w:rPr>
          <w:rStyle w:val="ypks7kbdpwfgdykd3qb9"/>
          <w:sz w:val="28"/>
          <w:szCs w:val="28"/>
        </w:rPr>
        <w:t>сақтауын</w:t>
      </w:r>
      <w:r w:rsidRPr="00121AAF">
        <w:rPr>
          <w:sz w:val="28"/>
          <w:szCs w:val="28"/>
          <w:lang w:val="fr-FR"/>
        </w:rPr>
        <w:t xml:space="preserve"> </w:t>
      </w:r>
      <w:r w:rsidRPr="00121AAF">
        <w:rPr>
          <w:rStyle w:val="ypks7kbdpwfgdykd3qb9"/>
          <w:sz w:val="28"/>
          <w:szCs w:val="28"/>
        </w:rPr>
        <w:t>тексеруді</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асырмайды</w:t>
      </w:r>
      <w:r w:rsidRPr="00121AAF">
        <w:rPr>
          <w:rStyle w:val="ypks7kbdpwfgdykd3qb9"/>
          <w:sz w:val="28"/>
          <w:szCs w:val="28"/>
          <w:lang w:val="fr-FR"/>
        </w:rPr>
        <w:t>.</w:t>
      </w:r>
    </w:p>
    <w:p w14:paraId="43EE0CA3" w14:textId="77777777" w:rsidR="00241EAF" w:rsidRPr="00121AAF" w:rsidRDefault="00241EAF" w:rsidP="00241EAF">
      <w:pPr>
        <w:pStyle w:val="pj"/>
        <w:widowControl w:val="0"/>
        <w:ind w:firstLine="709"/>
        <w:rPr>
          <w:lang w:val="fr-FR"/>
        </w:rPr>
      </w:pPr>
    </w:p>
    <w:p w14:paraId="1E67986B" w14:textId="77777777" w:rsidR="00241EAF" w:rsidRPr="00121AAF" w:rsidRDefault="00241EAF" w:rsidP="00241EAF">
      <w:pPr>
        <w:pStyle w:val="aff0"/>
        <w:keepNext w:val="0"/>
        <w:keepLines w:val="0"/>
        <w:widowControl w:val="0"/>
        <w:tabs>
          <w:tab w:val="clear" w:pos="426"/>
          <w:tab w:val="left" w:pos="708"/>
        </w:tabs>
        <w:spacing w:line="240" w:lineRule="auto"/>
        <w:ind w:left="2127" w:hanging="1418"/>
        <w:rPr>
          <w:rFonts w:cs="Times New Roman"/>
          <w:b w:val="0"/>
          <w:sz w:val="28"/>
        </w:rPr>
      </w:pPr>
      <w:r w:rsidRPr="00121AAF">
        <w:rPr>
          <w:rFonts w:cs="Times New Roman"/>
          <w:sz w:val="28"/>
        </w:rPr>
        <w:t>17-</w:t>
      </w:r>
      <w:r w:rsidRPr="00121AAF">
        <w:rPr>
          <w:rFonts w:cs="Times New Roman"/>
          <w:sz w:val="28"/>
          <w:lang w:val="ru-RU"/>
        </w:rPr>
        <w:t>бап</w:t>
      </w:r>
      <w:r w:rsidRPr="00121AAF">
        <w:rPr>
          <w:rFonts w:cs="Times New Roman"/>
          <w:b w:val="0"/>
          <w:sz w:val="28"/>
        </w:rPr>
        <w:t xml:space="preserve">. </w:t>
      </w:r>
      <w:r w:rsidRPr="00121AAF">
        <w:rPr>
          <w:rFonts w:cs="Times New Roman"/>
          <w:b w:val="0"/>
          <w:sz w:val="28"/>
          <w:lang w:val="ru-RU"/>
        </w:rPr>
        <w:t>Қаржы</w:t>
      </w:r>
      <w:r w:rsidRPr="00121AAF">
        <w:rPr>
          <w:rFonts w:cs="Times New Roman"/>
          <w:b w:val="0"/>
          <w:sz w:val="28"/>
        </w:rPr>
        <w:t xml:space="preserve"> </w:t>
      </w:r>
      <w:r w:rsidRPr="00121AAF">
        <w:rPr>
          <w:rFonts w:cs="Times New Roman"/>
          <w:b w:val="0"/>
          <w:sz w:val="28"/>
          <w:lang w:val="ru-RU"/>
        </w:rPr>
        <w:t>консультанты</w:t>
      </w:r>
      <w:r w:rsidRPr="00121AAF">
        <w:rPr>
          <w:rFonts w:cs="Times New Roman"/>
          <w:b w:val="0"/>
          <w:sz w:val="28"/>
        </w:rPr>
        <w:t xml:space="preserve">  </w:t>
      </w:r>
    </w:p>
    <w:p w14:paraId="074EF420" w14:textId="77777777" w:rsidR="00241EAF" w:rsidRPr="00121AAF" w:rsidRDefault="00241EAF" w:rsidP="00241EAF">
      <w:pPr>
        <w:pStyle w:val="pj"/>
        <w:widowControl w:val="0"/>
        <w:ind w:firstLine="709"/>
        <w:rPr>
          <w:sz w:val="28"/>
          <w:szCs w:val="28"/>
          <w:lang w:val="fr-FR"/>
        </w:rPr>
      </w:pPr>
    </w:p>
    <w:p w14:paraId="7AF82C6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консультантының</w:t>
      </w:r>
      <w:r w:rsidRPr="00121AAF">
        <w:rPr>
          <w:sz w:val="28"/>
          <w:szCs w:val="28"/>
          <w:lang w:val="fr-FR"/>
        </w:rPr>
        <w:t xml:space="preserve"> </w:t>
      </w:r>
      <w:r w:rsidRPr="00121AAF">
        <w:rPr>
          <w:rStyle w:val="ypks7kbdpwfgdykd3qb9"/>
          <w:sz w:val="28"/>
          <w:szCs w:val="28"/>
        </w:rPr>
        <w:t>қызметтерін</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консультанттарының</w:t>
      </w:r>
      <w:r w:rsidRPr="00121AAF">
        <w:rPr>
          <w:sz w:val="28"/>
          <w:szCs w:val="28"/>
          <w:lang w:val="fr-FR"/>
        </w:rPr>
        <w:t xml:space="preserve"> </w:t>
      </w:r>
      <w:r w:rsidRPr="00121AAF">
        <w:rPr>
          <w:rStyle w:val="ypks7kbdpwfgdykd3qb9"/>
          <w:sz w:val="28"/>
          <w:szCs w:val="28"/>
        </w:rPr>
        <w:t>тізіміне</w:t>
      </w:r>
      <w:r w:rsidRPr="00121AAF">
        <w:rPr>
          <w:sz w:val="28"/>
          <w:szCs w:val="28"/>
          <w:lang w:val="fr-FR"/>
        </w:rPr>
        <w:t xml:space="preserve"> </w:t>
      </w:r>
      <w:r w:rsidRPr="00121AAF">
        <w:rPr>
          <w:sz w:val="28"/>
          <w:szCs w:val="28"/>
        </w:rPr>
        <w:t>енгізген</w:t>
      </w:r>
      <w:r w:rsidRPr="00121AAF">
        <w:rPr>
          <w:sz w:val="28"/>
          <w:szCs w:val="28"/>
          <w:lang w:val="fr-FR"/>
        </w:rPr>
        <w:t xml:space="preserve"> </w:t>
      </w:r>
      <w:r w:rsidRPr="00121AAF">
        <w:rPr>
          <w:rStyle w:val="ypks7kbdpwfgdykd3qb9"/>
          <w:sz w:val="28"/>
          <w:szCs w:val="28"/>
        </w:rPr>
        <w:t>брокер</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дилер</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ұйым</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бұдан</w:t>
      </w:r>
      <w:r w:rsidRPr="00121AAF">
        <w:rPr>
          <w:sz w:val="28"/>
          <w:szCs w:val="28"/>
          <w:lang w:val="fr-FR"/>
        </w:rPr>
        <w:t xml:space="preserve"> </w:t>
      </w:r>
      <w:r w:rsidRPr="00121AAF">
        <w:rPr>
          <w:rStyle w:val="ypks7kbdpwfgdykd3qb9"/>
          <w:sz w:val="28"/>
          <w:szCs w:val="28"/>
        </w:rPr>
        <w:t>әрі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бапта</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консультанттарының</w:t>
      </w:r>
      <w:r w:rsidRPr="00121AAF">
        <w:rPr>
          <w:sz w:val="28"/>
          <w:szCs w:val="28"/>
          <w:lang w:val="fr-FR"/>
        </w:rPr>
        <w:t xml:space="preserve"> </w:t>
      </w:r>
      <w:r w:rsidRPr="00121AAF">
        <w:rPr>
          <w:rStyle w:val="ypks7kbdpwfgdykd3qb9"/>
          <w:sz w:val="28"/>
          <w:szCs w:val="28"/>
        </w:rPr>
        <w:t>тізімі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көрсетуге</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1DCBDE15"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консультанттарының</w:t>
      </w:r>
      <w:r w:rsidRPr="00121AAF">
        <w:rPr>
          <w:sz w:val="28"/>
          <w:szCs w:val="28"/>
          <w:lang w:val="fr-FR"/>
        </w:rPr>
        <w:t xml:space="preserve"> </w:t>
      </w:r>
      <w:r w:rsidRPr="00121AAF">
        <w:rPr>
          <w:rStyle w:val="ypks7kbdpwfgdykd3qb9"/>
          <w:sz w:val="28"/>
          <w:szCs w:val="28"/>
        </w:rPr>
        <w:t>тізіміне</w:t>
      </w:r>
      <w:r w:rsidRPr="00121AAF">
        <w:rPr>
          <w:sz w:val="28"/>
          <w:szCs w:val="28"/>
          <w:lang w:val="fr-FR"/>
        </w:rPr>
        <w:t xml:space="preserve"> </w:t>
      </w:r>
      <w:r w:rsidRPr="00121AAF">
        <w:rPr>
          <w:rStyle w:val="ypks7kbdpwfgdykd3qb9"/>
          <w:sz w:val="28"/>
          <w:szCs w:val="28"/>
        </w:rPr>
        <w:t>енгізілетін</w:t>
      </w:r>
      <w:r w:rsidRPr="00121AAF">
        <w:rPr>
          <w:sz w:val="28"/>
          <w:szCs w:val="28"/>
          <w:lang w:val="fr-FR"/>
        </w:rPr>
        <w:t xml:space="preserve"> </w:t>
      </w:r>
      <w:r w:rsidRPr="00121AAF">
        <w:rPr>
          <w:rStyle w:val="ypks7kbdpwfgdykd3qb9"/>
          <w:sz w:val="28"/>
          <w:szCs w:val="28"/>
        </w:rPr>
        <w:t>ұйымдарға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w:t>
      </w:r>
      <w:r w:rsidRPr="00121AAF">
        <w:rPr>
          <w:sz w:val="28"/>
          <w:szCs w:val="28"/>
          <w:lang w:val="fr-FR"/>
        </w:rPr>
        <w:t xml:space="preserve">, </w:t>
      </w:r>
      <w:r w:rsidRPr="00121AAF">
        <w:rPr>
          <w:sz w:val="28"/>
          <w:szCs w:val="28"/>
        </w:rPr>
        <w:t>оларды</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консультанттарының</w:t>
      </w:r>
      <w:r w:rsidRPr="00121AAF">
        <w:rPr>
          <w:sz w:val="28"/>
          <w:szCs w:val="28"/>
          <w:lang w:val="fr-FR"/>
        </w:rPr>
        <w:t xml:space="preserve"> </w:t>
      </w:r>
      <w:r w:rsidRPr="00121AAF">
        <w:rPr>
          <w:rStyle w:val="ypks7kbdpwfgdykd3qb9"/>
          <w:sz w:val="28"/>
          <w:szCs w:val="28"/>
        </w:rPr>
        <w:t>тізіміне</w:t>
      </w:r>
      <w:r w:rsidRPr="00121AAF">
        <w:rPr>
          <w:sz w:val="28"/>
          <w:szCs w:val="28"/>
          <w:lang w:val="fr-FR"/>
        </w:rPr>
        <w:t xml:space="preserve"> </w:t>
      </w:r>
      <w:r w:rsidRPr="00121AAF">
        <w:rPr>
          <w:rStyle w:val="ypks7kbdpwfgdykd3qb9"/>
          <w:sz w:val="28"/>
          <w:szCs w:val="28"/>
        </w:rPr>
        <w:t>енгізу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одан</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міндеттерді</w:t>
      </w:r>
      <w:r w:rsidRPr="00121AAF">
        <w:rPr>
          <w:sz w:val="28"/>
          <w:szCs w:val="28"/>
          <w:lang w:val="fr-FR"/>
        </w:rPr>
        <w:t xml:space="preserve"> </w:t>
      </w:r>
      <w:r w:rsidRPr="00121AAF">
        <w:rPr>
          <w:rStyle w:val="ypks7kbdpwfgdykd3qb9"/>
          <w:sz w:val="28"/>
          <w:szCs w:val="28"/>
        </w:rPr>
        <w:t>орындамағаны</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lastRenderedPageBreak/>
        <w:t>тиісінше</w:t>
      </w:r>
      <w:r w:rsidRPr="00121AAF">
        <w:rPr>
          <w:sz w:val="28"/>
          <w:szCs w:val="28"/>
          <w:lang w:val="fr-FR"/>
        </w:rPr>
        <w:t xml:space="preserve"> </w:t>
      </w:r>
      <w:r w:rsidRPr="00121AAF">
        <w:rPr>
          <w:rStyle w:val="ypks7kbdpwfgdykd3qb9"/>
          <w:sz w:val="28"/>
          <w:szCs w:val="28"/>
        </w:rPr>
        <w:t>орындамағаны</w:t>
      </w:r>
      <w:r w:rsidRPr="00121AAF">
        <w:rPr>
          <w:sz w:val="28"/>
          <w:szCs w:val="28"/>
          <w:lang w:val="fr-FR"/>
        </w:rPr>
        <w:t xml:space="preserve"> </w:t>
      </w:r>
      <w:r w:rsidRPr="00121AAF">
        <w:rPr>
          <w:sz w:val="28"/>
          <w:szCs w:val="28"/>
        </w:rPr>
        <w:t>үшін</w:t>
      </w:r>
      <w:r w:rsidRPr="00121AAF">
        <w:rPr>
          <w:sz w:val="28"/>
          <w:szCs w:val="28"/>
          <w:lang w:val="fr-FR"/>
        </w:rPr>
        <w:t xml:space="preserve"> </w:t>
      </w:r>
      <w:r w:rsidRPr="00121AAF">
        <w:rPr>
          <w:sz w:val="28"/>
          <w:szCs w:val="28"/>
        </w:rPr>
        <w:t>алып</w:t>
      </w:r>
      <w:r w:rsidRPr="00121AAF">
        <w:rPr>
          <w:sz w:val="28"/>
          <w:szCs w:val="28"/>
          <w:lang w:val="fr-FR"/>
        </w:rPr>
        <w:t xml:space="preserve"> </w:t>
      </w:r>
      <w:r w:rsidRPr="00121AAF">
        <w:rPr>
          <w:sz w:val="28"/>
          <w:szCs w:val="28"/>
        </w:rPr>
        <w:t>тастау</w:t>
      </w:r>
      <w:r w:rsidRPr="00121AAF">
        <w:rPr>
          <w:sz w:val="28"/>
          <w:szCs w:val="28"/>
          <w:lang w:val="fr-FR"/>
        </w:rPr>
        <w:t xml:space="preserve"> </w:t>
      </w:r>
      <w:r w:rsidRPr="00121AAF">
        <w:rPr>
          <w:sz w:val="28"/>
          <w:szCs w:val="28"/>
        </w:rPr>
        <w:t>жағдайлары</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құжаттарында</w:t>
      </w:r>
      <w:r w:rsidRPr="00121AAF">
        <w:rPr>
          <w:sz w:val="28"/>
          <w:szCs w:val="28"/>
          <w:lang w:val="fr-FR"/>
        </w:rPr>
        <w:t xml:space="preserve"> </w:t>
      </w:r>
      <w:r w:rsidRPr="00121AAF">
        <w:rPr>
          <w:rStyle w:val="ypks7kbdpwfgdykd3qb9"/>
          <w:sz w:val="28"/>
          <w:szCs w:val="28"/>
        </w:rPr>
        <w:t>белгіленеді</w:t>
      </w:r>
      <w:r w:rsidRPr="00121AAF">
        <w:rPr>
          <w:rStyle w:val="ypks7kbdpwfgdykd3qb9"/>
          <w:sz w:val="28"/>
          <w:szCs w:val="28"/>
          <w:lang w:val="fr-FR"/>
        </w:rPr>
        <w:t>.</w:t>
      </w:r>
      <w:r w:rsidRPr="00121AAF">
        <w:rPr>
          <w:sz w:val="28"/>
          <w:szCs w:val="28"/>
          <w:lang w:val="fr-FR"/>
        </w:rPr>
        <w:t xml:space="preserve"> </w:t>
      </w:r>
    </w:p>
    <w:p w14:paraId="311398E2"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консультанттарының</w:t>
      </w:r>
      <w:r w:rsidRPr="00121AAF">
        <w:rPr>
          <w:sz w:val="28"/>
          <w:szCs w:val="28"/>
          <w:lang w:val="fr-FR"/>
        </w:rPr>
        <w:t xml:space="preserve"> </w:t>
      </w:r>
      <w:r w:rsidRPr="00121AAF">
        <w:rPr>
          <w:rStyle w:val="ypks7kbdpwfgdykd3qb9"/>
          <w:sz w:val="28"/>
          <w:szCs w:val="28"/>
        </w:rPr>
        <w:t>тізімін</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w:t>
      </w:r>
      <w:r w:rsidRPr="00121AAF">
        <w:rPr>
          <w:sz w:val="28"/>
          <w:szCs w:val="28"/>
          <w:lang w:val="fr-FR"/>
        </w:rPr>
        <w:t xml:space="preserve"> </w:t>
      </w:r>
      <w:r w:rsidRPr="00121AAF">
        <w:rPr>
          <w:rStyle w:val="ypks7kbdpwfgdykd3qb9"/>
          <w:sz w:val="28"/>
          <w:szCs w:val="28"/>
        </w:rPr>
        <w:t>өзінің</w:t>
      </w:r>
      <w:r w:rsidRPr="00121AAF">
        <w:rPr>
          <w:sz w:val="28"/>
          <w:szCs w:val="28"/>
          <w:lang w:val="fr-FR"/>
        </w:rPr>
        <w:t xml:space="preserve"> </w:t>
      </w:r>
      <w:r w:rsidRPr="00121AAF">
        <w:rPr>
          <w:rStyle w:val="ypks7kbdpwfgdykd3qb9"/>
          <w:sz w:val="28"/>
          <w:szCs w:val="28"/>
        </w:rPr>
        <w:t>интернет</w:t>
      </w:r>
      <w:r w:rsidRPr="00121AAF">
        <w:rPr>
          <w:rStyle w:val="ypks7kbdpwfgdykd3qb9"/>
          <w:sz w:val="28"/>
          <w:szCs w:val="28"/>
          <w:lang w:val="fr-FR"/>
        </w:rPr>
        <w:t>-</w:t>
      </w:r>
      <w:r w:rsidRPr="00121AAF">
        <w:rPr>
          <w:rStyle w:val="ypks7kbdpwfgdykd3qb9"/>
          <w:sz w:val="28"/>
          <w:szCs w:val="28"/>
        </w:rPr>
        <w:t>ресурсында</w:t>
      </w:r>
      <w:r w:rsidRPr="00121AAF">
        <w:rPr>
          <w:sz w:val="28"/>
          <w:szCs w:val="28"/>
          <w:lang w:val="fr-FR"/>
        </w:rPr>
        <w:t xml:space="preserve"> </w:t>
      </w:r>
      <w:r w:rsidRPr="00121AAF">
        <w:rPr>
          <w:rStyle w:val="ypks7kbdpwfgdykd3qb9"/>
          <w:sz w:val="28"/>
          <w:szCs w:val="28"/>
        </w:rPr>
        <w:t>жариялайды</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өзекті</w:t>
      </w:r>
      <w:r w:rsidRPr="00121AAF">
        <w:rPr>
          <w:sz w:val="28"/>
          <w:szCs w:val="28"/>
          <w:lang w:val="fr-FR"/>
        </w:rPr>
        <w:t xml:space="preserve"> </w:t>
      </w:r>
      <w:r w:rsidRPr="00121AAF">
        <w:rPr>
          <w:rStyle w:val="ypks7kbdpwfgdykd3qb9"/>
          <w:sz w:val="28"/>
          <w:szCs w:val="28"/>
        </w:rPr>
        <w:t>күйде</w:t>
      </w:r>
      <w:r w:rsidRPr="00121AAF">
        <w:rPr>
          <w:sz w:val="28"/>
          <w:szCs w:val="28"/>
          <w:lang w:val="fr-FR"/>
        </w:rPr>
        <w:t xml:space="preserve"> </w:t>
      </w:r>
      <w:r w:rsidRPr="00121AAF">
        <w:rPr>
          <w:sz w:val="28"/>
          <w:szCs w:val="28"/>
        </w:rPr>
        <w:t>ұстайды</w:t>
      </w:r>
      <w:r w:rsidRPr="00121AAF">
        <w:rPr>
          <w:rStyle w:val="ypks7kbdpwfgdykd3qb9"/>
          <w:sz w:val="28"/>
          <w:szCs w:val="28"/>
          <w:lang w:val="fr-FR"/>
        </w:rPr>
        <w:t>.</w:t>
      </w:r>
    </w:p>
    <w:p w14:paraId="57DCD3FE"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Эмитенттің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оференттің</w:t>
      </w:r>
      <w:r w:rsidRPr="00121AAF">
        <w:rPr>
          <w:rStyle w:val="ypks7kbdpwfgdykd3qb9"/>
          <w:sz w:val="28"/>
          <w:szCs w:val="28"/>
          <w:lang w:val="fr-FR"/>
        </w:rPr>
        <w:t>,</w:t>
      </w:r>
      <w:r w:rsidRPr="00121AAF">
        <w:rPr>
          <w:sz w:val="28"/>
          <w:szCs w:val="28"/>
          <w:lang w:val="fr-FR"/>
        </w:rPr>
        <w:t xml:space="preserve"> </w:t>
      </w:r>
      <w:r w:rsidRPr="00121AAF">
        <w:rPr>
          <w:sz w:val="28"/>
          <w:szCs w:val="28"/>
        </w:rPr>
        <w:t>рұқсат</w:t>
      </w:r>
      <w:r w:rsidRPr="00121AAF">
        <w:rPr>
          <w:sz w:val="28"/>
          <w:szCs w:val="28"/>
          <w:lang w:val="fr-FR"/>
        </w:rPr>
        <w:t xml:space="preserve"> </w:t>
      </w:r>
      <w:r w:rsidRPr="00121AAF">
        <w:rPr>
          <w:sz w:val="28"/>
          <w:szCs w:val="28"/>
        </w:rPr>
        <w:t>беру</w:t>
      </w:r>
      <w:r w:rsidRPr="00121AAF">
        <w:rPr>
          <w:sz w:val="28"/>
          <w:szCs w:val="28"/>
          <w:lang w:val="fr-FR"/>
        </w:rPr>
        <w:t xml:space="preserve"> </w:t>
      </w:r>
      <w:r w:rsidRPr="00121AAF">
        <w:rPr>
          <w:rStyle w:val="ypks7kbdpwfgdykd3qb9"/>
          <w:sz w:val="28"/>
          <w:szCs w:val="28"/>
        </w:rPr>
        <w:t>бастамашысының</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lang w:val="kk-KZ"/>
        </w:rPr>
        <w:t>консультантын</w:t>
      </w:r>
      <w:r w:rsidRPr="00121AAF">
        <w:rPr>
          <w:sz w:val="28"/>
          <w:szCs w:val="28"/>
          <w:lang w:val="fr-FR"/>
        </w:rPr>
        <w:t xml:space="preserve"> </w:t>
      </w:r>
      <w:r w:rsidRPr="00121AAF">
        <w:rPr>
          <w:rStyle w:val="ypks7kbdpwfgdykd3qb9"/>
          <w:sz w:val="28"/>
          <w:szCs w:val="28"/>
        </w:rPr>
        <w:t>тартуы</w:t>
      </w:r>
      <w:r w:rsidRPr="00121AAF">
        <w:rPr>
          <w:sz w:val="28"/>
          <w:szCs w:val="28"/>
          <w:lang w:val="fr-FR"/>
        </w:rPr>
        <w:t xml:space="preserve"> </w:t>
      </w:r>
      <w:r w:rsidRPr="00121AAF">
        <w:rPr>
          <w:sz w:val="28"/>
          <w:szCs w:val="28"/>
          <w:lang w:val="kk-KZ"/>
        </w:rPr>
        <w:t xml:space="preserve">мынадай жағдайларда </w:t>
      </w:r>
      <w:r w:rsidRPr="00121AAF">
        <w:rPr>
          <w:rStyle w:val="ypks7kbdpwfgdykd3qb9"/>
          <w:sz w:val="28"/>
          <w:szCs w:val="28"/>
        </w:rPr>
        <w:t>міндетті</w:t>
      </w:r>
      <w:r w:rsidRPr="00121AAF">
        <w:rPr>
          <w:sz w:val="28"/>
          <w:szCs w:val="28"/>
          <w:lang w:val="fr-FR"/>
        </w:rPr>
        <w:t xml:space="preserve"> </w:t>
      </w:r>
      <w:r w:rsidRPr="00121AAF">
        <w:rPr>
          <w:sz w:val="28"/>
          <w:szCs w:val="28"/>
        </w:rPr>
        <w:t>болып</w:t>
      </w:r>
      <w:r w:rsidRPr="00121AAF">
        <w:rPr>
          <w:sz w:val="28"/>
          <w:szCs w:val="28"/>
          <w:lang w:val="fr-FR"/>
        </w:rPr>
        <w:t xml:space="preserve"> </w:t>
      </w:r>
      <w:r w:rsidRPr="00121AAF">
        <w:rPr>
          <w:rStyle w:val="ypks7kbdpwfgdykd3qb9"/>
          <w:sz w:val="28"/>
          <w:szCs w:val="28"/>
        </w:rPr>
        <w:t>табылады</w:t>
      </w:r>
      <w:r w:rsidRPr="00121AAF">
        <w:rPr>
          <w:sz w:val="28"/>
          <w:szCs w:val="28"/>
          <w:lang w:val="fr-FR"/>
        </w:rPr>
        <w:t xml:space="preserve">: </w:t>
      </w:r>
    </w:p>
    <w:p w14:paraId="4DBD9276"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ресми</w:t>
      </w:r>
      <w:r w:rsidRPr="00121AAF">
        <w:rPr>
          <w:sz w:val="28"/>
          <w:szCs w:val="28"/>
          <w:lang w:val="fr-FR"/>
        </w:rPr>
        <w:t xml:space="preserve"> </w:t>
      </w:r>
      <w:r w:rsidRPr="00121AAF">
        <w:rPr>
          <w:rStyle w:val="ypks7kbdpwfgdykd3qb9"/>
          <w:sz w:val="28"/>
          <w:szCs w:val="28"/>
        </w:rPr>
        <w:t>тізіміне</w:t>
      </w:r>
      <w:r w:rsidRPr="00121AAF">
        <w:rPr>
          <w:sz w:val="28"/>
          <w:szCs w:val="28"/>
          <w:lang w:val="fr-FR"/>
        </w:rPr>
        <w:t xml:space="preserve"> </w:t>
      </w:r>
      <w:r w:rsidRPr="00121AAF">
        <w:rPr>
          <w:sz w:val="28"/>
          <w:szCs w:val="28"/>
        </w:rPr>
        <w:t>енгізілмеген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жария</w:t>
      </w:r>
      <w:r w:rsidRPr="00121AAF">
        <w:rPr>
          <w:sz w:val="28"/>
          <w:szCs w:val="28"/>
          <w:lang w:val="fr-FR"/>
        </w:rPr>
        <w:t xml:space="preserve"> </w:t>
      </w:r>
      <w:r w:rsidRPr="00121AAF">
        <w:rPr>
          <w:rStyle w:val="ypks7kbdpwfgdykd3qb9"/>
          <w:sz w:val="28"/>
          <w:szCs w:val="28"/>
        </w:rPr>
        <w:t>ұсыныс</w:t>
      </w:r>
      <w:r w:rsidRPr="00121AAF">
        <w:rPr>
          <w:sz w:val="28"/>
          <w:szCs w:val="28"/>
          <w:lang w:val="fr-FR"/>
        </w:rPr>
        <w:t xml:space="preserve"> </w:t>
      </w:r>
      <w:r w:rsidRPr="00121AAF">
        <w:rPr>
          <w:sz w:val="28"/>
          <w:szCs w:val="28"/>
        </w:rPr>
        <w:t>ұйымдастырылмаған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асырылса</w:t>
      </w:r>
      <w:r w:rsidRPr="00121AAF">
        <w:rPr>
          <w:sz w:val="28"/>
          <w:szCs w:val="28"/>
          <w:lang w:val="fr-FR"/>
        </w:rPr>
        <w:t xml:space="preserve">, </w:t>
      </w:r>
      <w:r w:rsidRPr="00121AAF">
        <w:rPr>
          <w:rStyle w:val="ypks7kbdpwfgdykd3qb9"/>
          <w:sz w:val="28"/>
          <w:szCs w:val="28"/>
        </w:rPr>
        <w:t>акцияларды</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акциялар</w:t>
      </w:r>
      <w:r w:rsidRPr="00121AAF">
        <w:rPr>
          <w:sz w:val="28"/>
          <w:szCs w:val="28"/>
          <w:lang w:val="fr-FR"/>
        </w:rPr>
        <w:t xml:space="preserve"> </w:t>
      </w:r>
      <w:r w:rsidRPr="00121AAF">
        <w:rPr>
          <w:rStyle w:val="ypks7kbdpwfgdykd3qb9"/>
          <w:sz w:val="28"/>
          <w:szCs w:val="28"/>
        </w:rPr>
        <w:t>базалық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болып</w:t>
      </w:r>
      <w:r w:rsidRPr="00121AAF">
        <w:rPr>
          <w:sz w:val="28"/>
          <w:szCs w:val="28"/>
          <w:lang w:val="fr-FR"/>
        </w:rPr>
        <w:t xml:space="preserve"> </w:t>
      </w:r>
      <w:r w:rsidRPr="00121AAF">
        <w:rPr>
          <w:rStyle w:val="ypks7kbdpwfgdykd3qb9"/>
          <w:sz w:val="28"/>
          <w:szCs w:val="28"/>
        </w:rPr>
        <w:t>табылатын</w:t>
      </w:r>
      <w:r w:rsidRPr="00121AAF">
        <w:rPr>
          <w:sz w:val="28"/>
          <w:szCs w:val="28"/>
          <w:lang w:val="fr-FR"/>
        </w:rPr>
        <w:t xml:space="preserve"> </w:t>
      </w:r>
      <w:r w:rsidRPr="00121AAF">
        <w:rPr>
          <w:rStyle w:val="ypks7kbdpwfgdykd3qb9"/>
          <w:sz w:val="28"/>
          <w:szCs w:val="28"/>
        </w:rPr>
        <w:t>туынды</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sz w:val="28"/>
          <w:szCs w:val="28"/>
        </w:rPr>
        <w:t>жария</w:t>
      </w:r>
      <w:r w:rsidRPr="00121AAF">
        <w:rPr>
          <w:sz w:val="28"/>
          <w:szCs w:val="28"/>
          <w:lang w:val="fr-FR"/>
        </w:rPr>
        <w:t xml:space="preserve"> </w:t>
      </w:r>
      <w:r w:rsidRPr="00121AAF">
        <w:rPr>
          <w:sz w:val="28"/>
          <w:szCs w:val="28"/>
        </w:rPr>
        <w:t>түрде</w:t>
      </w:r>
      <w:r w:rsidRPr="00121AAF">
        <w:rPr>
          <w:sz w:val="28"/>
          <w:szCs w:val="28"/>
          <w:lang w:val="fr-FR"/>
        </w:rPr>
        <w:t xml:space="preserve"> </w:t>
      </w:r>
      <w:r w:rsidRPr="00121AAF">
        <w:rPr>
          <w:sz w:val="28"/>
          <w:szCs w:val="28"/>
        </w:rPr>
        <w:t>ұсынған</w:t>
      </w:r>
      <w:r w:rsidRPr="00121AAF">
        <w:rPr>
          <w:sz w:val="28"/>
          <w:szCs w:val="28"/>
          <w:lang w:val="fr-FR"/>
        </w:rPr>
        <w:t xml:space="preserve"> </w:t>
      </w:r>
      <w:r w:rsidRPr="00121AAF">
        <w:rPr>
          <w:sz w:val="28"/>
          <w:szCs w:val="28"/>
        </w:rPr>
        <w:t>кезде</w:t>
      </w:r>
      <w:r w:rsidRPr="00121AAF">
        <w:rPr>
          <w:sz w:val="28"/>
          <w:szCs w:val="28"/>
          <w:lang w:val="fr-FR"/>
        </w:rPr>
        <w:t xml:space="preserve">; </w:t>
      </w:r>
    </w:p>
    <w:p w14:paraId="7CA894E0"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2)</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ресми</w:t>
      </w:r>
      <w:r w:rsidRPr="00121AAF">
        <w:rPr>
          <w:sz w:val="28"/>
          <w:szCs w:val="28"/>
          <w:lang w:val="fr-FR"/>
        </w:rPr>
        <w:t xml:space="preserve"> </w:t>
      </w:r>
      <w:r w:rsidRPr="00121AAF">
        <w:rPr>
          <w:rStyle w:val="ypks7kbdpwfgdykd3qb9"/>
          <w:sz w:val="28"/>
          <w:szCs w:val="28"/>
        </w:rPr>
        <w:t>тізіміне</w:t>
      </w:r>
      <w:r w:rsidRPr="00121AAF">
        <w:rPr>
          <w:sz w:val="28"/>
          <w:szCs w:val="28"/>
          <w:lang w:val="fr-FR"/>
        </w:rPr>
        <w:t xml:space="preserve"> </w:t>
      </w:r>
      <w:r w:rsidRPr="00121AAF">
        <w:rPr>
          <w:rStyle w:val="ypks7kbdpwfgdykd3qb9"/>
          <w:sz w:val="28"/>
          <w:szCs w:val="28"/>
        </w:rPr>
        <w:t>енгізілген</w:t>
      </w:r>
      <w:r w:rsidRPr="00121AAF">
        <w:rPr>
          <w:sz w:val="28"/>
          <w:szCs w:val="28"/>
          <w:lang w:val="fr-FR"/>
        </w:rPr>
        <w:t xml:space="preserve"> </w:t>
      </w:r>
      <w:r w:rsidRPr="00121AAF">
        <w:rPr>
          <w:rStyle w:val="ypks7kbdpwfgdykd3qb9"/>
          <w:sz w:val="28"/>
          <w:szCs w:val="28"/>
        </w:rPr>
        <w:t>кезде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rStyle w:val="ypks7kbdpwfgdykd3qb9"/>
          <w:sz w:val="28"/>
          <w:szCs w:val="28"/>
          <w:lang w:val="kk-KZ"/>
        </w:rPr>
        <w:t xml:space="preserve">-ақ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енгізілгеннен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құжаттарында</w:t>
      </w:r>
      <w:r w:rsidRPr="00121AAF">
        <w:rPr>
          <w:sz w:val="28"/>
          <w:szCs w:val="28"/>
          <w:lang w:val="fr-FR"/>
        </w:rPr>
        <w:t xml:space="preserve"> </w:t>
      </w:r>
      <w:r w:rsidRPr="00121AAF">
        <w:rPr>
          <w:rStyle w:val="ypks7kbdpwfgdykd3qb9"/>
          <w:sz w:val="28"/>
          <w:szCs w:val="28"/>
        </w:rPr>
        <w:t>айқындалған</w:t>
      </w:r>
      <w:r w:rsidRPr="00121AAF">
        <w:rPr>
          <w:sz w:val="28"/>
          <w:szCs w:val="28"/>
          <w:lang w:val="fr-FR"/>
        </w:rPr>
        <w:t xml:space="preserve"> </w:t>
      </w:r>
      <w:r w:rsidRPr="00121AAF">
        <w:rPr>
          <w:rStyle w:val="ypks7kbdpwfgdykd3qb9"/>
          <w:sz w:val="28"/>
          <w:szCs w:val="28"/>
        </w:rPr>
        <w:t>кезең</w:t>
      </w:r>
      <w:r w:rsidRPr="00121AAF">
        <w:rPr>
          <w:sz w:val="28"/>
          <w:szCs w:val="28"/>
          <w:lang w:val="fr-FR"/>
        </w:rPr>
        <w:t xml:space="preserve"> </w:t>
      </w:r>
      <w:r w:rsidRPr="00121AAF">
        <w:rPr>
          <w:rStyle w:val="ypks7kbdpwfgdykd3qb9"/>
          <w:sz w:val="28"/>
          <w:szCs w:val="28"/>
        </w:rPr>
        <w:t>ішінде</w:t>
      </w:r>
      <w:r w:rsidRPr="00121AAF">
        <w:rPr>
          <w:rStyle w:val="ypks7kbdpwfgdykd3qb9"/>
          <w:sz w:val="28"/>
          <w:szCs w:val="28"/>
          <w:lang w:val="kk-KZ"/>
        </w:rPr>
        <w:t xml:space="preserve"> </w:t>
      </w:r>
      <w:r w:rsidRPr="00121AAF">
        <w:rPr>
          <w:sz w:val="28"/>
          <w:szCs w:val="28"/>
          <w:lang w:val="fr-FR"/>
        </w:rPr>
        <w:t>–</w:t>
      </w:r>
      <w:r w:rsidRPr="00121AAF">
        <w:rPr>
          <w:sz w:val="28"/>
          <w:szCs w:val="28"/>
          <w:lang w:val="kk-KZ"/>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актісінде</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қор</w:t>
      </w:r>
      <w:r w:rsidRPr="00121AAF">
        <w:rPr>
          <w:sz w:val="28"/>
          <w:szCs w:val="28"/>
          <w:lang w:val="fr-FR"/>
        </w:rPr>
        <w:t xml:space="preserve"> </w:t>
      </w:r>
      <w:r w:rsidRPr="00121AAF">
        <w:rPr>
          <w:rStyle w:val="ypks7kbdpwfgdykd3qb9"/>
          <w:sz w:val="28"/>
          <w:szCs w:val="28"/>
        </w:rPr>
        <w:t>биржасының</w:t>
      </w:r>
      <w:r w:rsidRPr="00121AAF">
        <w:rPr>
          <w:sz w:val="28"/>
          <w:szCs w:val="28"/>
          <w:lang w:val="fr-FR"/>
        </w:rPr>
        <w:t xml:space="preserve"> </w:t>
      </w:r>
      <w:r w:rsidRPr="00121AAF">
        <w:rPr>
          <w:rStyle w:val="ypks7kbdpwfgdykd3qb9"/>
          <w:sz w:val="28"/>
          <w:szCs w:val="28"/>
        </w:rPr>
        <w:t>ішкі</w:t>
      </w:r>
      <w:r w:rsidRPr="00121AAF">
        <w:rPr>
          <w:sz w:val="28"/>
          <w:szCs w:val="28"/>
          <w:lang w:val="fr-FR"/>
        </w:rPr>
        <w:t xml:space="preserve"> </w:t>
      </w:r>
      <w:r w:rsidRPr="00121AAF">
        <w:rPr>
          <w:rStyle w:val="ypks7kbdpwfgdykd3qb9"/>
          <w:sz w:val="28"/>
          <w:szCs w:val="28"/>
        </w:rPr>
        <w:t>құжаттарында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жағдайларда</w:t>
      </w:r>
      <w:r w:rsidRPr="00121AAF">
        <w:rPr>
          <w:rStyle w:val="ypks7kbdpwfgdykd3qb9"/>
          <w:sz w:val="28"/>
          <w:szCs w:val="28"/>
          <w:lang w:val="fr-FR"/>
        </w:rPr>
        <w:t>.</w:t>
      </w:r>
    </w:p>
    <w:p w14:paraId="6A6457AC"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талаптары</w:t>
      </w:r>
      <w:r w:rsidRPr="00121AAF">
        <w:rPr>
          <w:sz w:val="28"/>
          <w:szCs w:val="28"/>
          <w:lang w:val="fr-FR"/>
        </w:rPr>
        <w:t xml:space="preserve"> </w:t>
      </w:r>
      <w:r w:rsidRPr="00121AAF">
        <w:rPr>
          <w:rStyle w:val="ypks7kbdpwfgdykd3qb9"/>
          <w:sz w:val="28"/>
          <w:szCs w:val="28"/>
        </w:rPr>
        <w:t>эмитенті</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ұйымы</w:t>
      </w:r>
      <w:r w:rsidRPr="00121AAF">
        <w:rPr>
          <w:sz w:val="28"/>
          <w:szCs w:val="28"/>
          <w:lang w:val="fr-FR"/>
        </w:rPr>
        <w:t xml:space="preserve"> </w:t>
      </w:r>
      <w:r w:rsidRPr="00121AAF">
        <w:rPr>
          <w:rStyle w:val="ypks7kbdpwfgdykd3qb9"/>
          <w:sz w:val="28"/>
          <w:szCs w:val="28"/>
        </w:rPr>
        <w:t>болып</w:t>
      </w:r>
      <w:r w:rsidRPr="00121AAF">
        <w:rPr>
          <w:sz w:val="28"/>
          <w:szCs w:val="28"/>
          <w:lang w:val="fr-FR"/>
        </w:rPr>
        <w:t xml:space="preserve"> </w:t>
      </w:r>
      <w:r w:rsidRPr="00121AAF">
        <w:rPr>
          <w:rStyle w:val="ypks7kbdpwfgdykd3qb9"/>
          <w:sz w:val="28"/>
          <w:szCs w:val="28"/>
        </w:rPr>
        <w:t>табылатын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қағаздарға</w:t>
      </w:r>
      <w:r w:rsidRPr="00121AAF">
        <w:rPr>
          <w:sz w:val="28"/>
          <w:szCs w:val="28"/>
          <w:lang w:val="fr-FR"/>
        </w:rPr>
        <w:t xml:space="preserve"> </w:t>
      </w:r>
      <w:r w:rsidRPr="00121AAF">
        <w:rPr>
          <w:rStyle w:val="ypks7kbdpwfgdykd3qb9"/>
          <w:sz w:val="28"/>
          <w:szCs w:val="28"/>
        </w:rPr>
        <w:t>қолданылмайды</w:t>
      </w:r>
      <w:r w:rsidRPr="00121AAF">
        <w:rPr>
          <w:rStyle w:val="ypks7kbdpwfgdykd3qb9"/>
          <w:sz w:val="28"/>
          <w:szCs w:val="28"/>
          <w:lang w:val="fr-FR"/>
        </w:rPr>
        <w:t>.</w:t>
      </w:r>
      <w:r w:rsidRPr="00121AAF">
        <w:rPr>
          <w:sz w:val="28"/>
          <w:szCs w:val="28"/>
          <w:lang w:val="fr-FR"/>
        </w:rPr>
        <w:t xml:space="preserve"> </w:t>
      </w:r>
    </w:p>
    <w:p w14:paraId="26845CE5"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2</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көзделмеген</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оферент</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sz w:val="28"/>
          <w:szCs w:val="28"/>
        </w:rPr>
        <w:t>рұқсат</w:t>
      </w:r>
      <w:r w:rsidRPr="00121AAF">
        <w:rPr>
          <w:sz w:val="28"/>
          <w:szCs w:val="28"/>
          <w:lang w:val="fr-FR"/>
        </w:rPr>
        <w:t xml:space="preserve"> </w:t>
      </w:r>
      <w:r w:rsidRPr="00121AAF">
        <w:rPr>
          <w:sz w:val="28"/>
          <w:szCs w:val="28"/>
        </w:rPr>
        <w:t>беру</w:t>
      </w:r>
      <w:r w:rsidRPr="00121AAF">
        <w:rPr>
          <w:sz w:val="28"/>
          <w:szCs w:val="28"/>
          <w:lang w:val="fr-FR"/>
        </w:rPr>
        <w:t xml:space="preserve"> </w:t>
      </w:r>
      <w:r w:rsidRPr="00121AAF">
        <w:rPr>
          <w:rStyle w:val="ypks7kbdpwfgdykd3qb9"/>
          <w:sz w:val="28"/>
          <w:szCs w:val="28"/>
        </w:rPr>
        <w:t>бастамашысы</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консультантын</w:t>
      </w:r>
      <w:r w:rsidRPr="00121AAF">
        <w:rPr>
          <w:sz w:val="28"/>
          <w:szCs w:val="28"/>
          <w:lang w:val="fr-FR"/>
        </w:rPr>
        <w:t xml:space="preserve"> </w:t>
      </w:r>
      <w:r w:rsidRPr="00121AAF">
        <w:rPr>
          <w:rStyle w:val="ypks7kbdpwfgdykd3qb9"/>
          <w:sz w:val="28"/>
          <w:szCs w:val="28"/>
        </w:rPr>
        <w:t>өз</w:t>
      </w:r>
      <w:r w:rsidRPr="00121AAF">
        <w:rPr>
          <w:sz w:val="28"/>
          <w:szCs w:val="28"/>
          <w:lang w:val="fr-FR"/>
        </w:rPr>
        <w:t xml:space="preserve"> </w:t>
      </w:r>
      <w:r w:rsidRPr="00121AAF">
        <w:rPr>
          <w:rStyle w:val="ypks7kbdpwfgdykd3qb9"/>
          <w:sz w:val="28"/>
          <w:szCs w:val="28"/>
        </w:rPr>
        <w:t>бастамасы</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тартуға</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3EEC76E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Эмитенттің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оференттің</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sz w:val="28"/>
          <w:szCs w:val="28"/>
        </w:rPr>
        <w:t>рұқсат</w:t>
      </w:r>
      <w:r w:rsidRPr="00121AAF">
        <w:rPr>
          <w:sz w:val="28"/>
          <w:szCs w:val="28"/>
          <w:lang w:val="fr-FR"/>
        </w:rPr>
        <w:t xml:space="preserve"> </w:t>
      </w:r>
      <w:r w:rsidRPr="00121AAF">
        <w:rPr>
          <w:sz w:val="28"/>
          <w:szCs w:val="28"/>
        </w:rPr>
        <w:t>беру</w:t>
      </w:r>
      <w:r w:rsidRPr="00121AAF">
        <w:rPr>
          <w:sz w:val="28"/>
          <w:szCs w:val="28"/>
          <w:lang w:val="fr-FR"/>
        </w:rPr>
        <w:t xml:space="preserve"> </w:t>
      </w:r>
      <w:r w:rsidRPr="00121AAF">
        <w:rPr>
          <w:rStyle w:val="ypks7kbdpwfgdykd3qb9"/>
          <w:sz w:val="28"/>
          <w:szCs w:val="28"/>
        </w:rPr>
        <w:t>бастамашысының</w:t>
      </w:r>
      <w:r w:rsidRPr="00121AAF">
        <w:rPr>
          <w:sz w:val="28"/>
          <w:szCs w:val="28"/>
          <w:lang w:val="fr-FR"/>
        </w:rPr>
        <w:t xml:space="preserve"> </w:t>
      </w:r>
      <w:r w:rsidRPr="00121AAF">
        <w:rPr>
          <w:rStyle w:val="ypks7kbdpwfgdykd3qb9"/>
          <w:sz w:val="28"/>
          <w:szCs w:val="28"/>
        </w:rPr>
        <w:t>өз</w:t>
      </w:r>
      <w:r w:rsidRPr="00121AAF">
        <w:rPr>
          <w:sz w:val="28"/>
          <w:szCs w:val="28"/>
          <w:lang w:val="fr-FR"/>
        </w:rPr>
        <w:t xml:space="preserve"> </w:t>
      </w:r>
      <w:r w:rsidRPr="00121AAF">
        <w:rPr>
          <w:rStyle w:val="ypks7kbdpwfgdykd3qb9"/>
          <w:sz w:val="28"/>
          <w:szCs w:val="28"/>
        </w:rPr>
        <w:t>бастамасы</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тартылған</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консультантына</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rPr>
        <w:t>ережелері</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1099B710"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w:t>
      </w:r>
      <w:r w:rsidRPr="00121AAF">
        <w:rPr>
          <w:sz w:val="28"/>
          <w:szCs w:val="28"/>
          <w:lang w:val="fr-FR"/>
        </w:rPr>
        <w:t xml:space="preserve"> </w:t>
      </w:r>
      <w:r w:rsidRPr="00121AAF">
        <w:rPr>
          <w:rStyle w:val="ypks7kbdpwfgdykd3qb9"/>
          <w:sz w:val="28"/>
          <w:szCs w:val="28"/>
        </w:rPr>
        <w:t>эмитентпен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оферентпен</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sz w:val="28"/>
          <w:szCs w:val="28"/>
        </w:rPr>
        <w:t>рұқсат</w:t>
      </w:r>
      <w:r w:rsidRPr="00121AAF">
        <w:rPr>
          <w:sz w:val="28"/>
          <w:szCs w:val="28"/>
          <w:lang w:val="fr-FR"/>
        </w:rPr>
        <w:t xml:space="preserve"> </w:t>
      </w:r>
      <w:r w:rsidRPr="00121AAF">
        <w:rPr>
          <w:sz w:val="28"/>
          <w:szCs w:val="28"/>
        </w:rPr>
        <w:t>беру</w:t>
      </w:r>
      <w:r w:rsidRPr="00121AAF">
        <w:rPr>
          <w:sz w:val="28"/>
          <w:szCs w:val="28"/>
          <w:lang w:val="fr-FR"/>
        </w:rPr>
        <w:t xml:space="preserve"> </w:t>
      </w:r>
      <w:r w:rsidRPr="00121AAF">
        <w:rPr>
          <w:rStyle w:val="ypks7kbdpwfgdykd3qb9"/>
          <w:sz w:val="28"/>
          <w:szCs w:val="28"/>
        </w:rPr>
        <w:t>бастамашысымен</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бұдан</w:t>
      </w:r>
      <w:r w:rsidRPr="00121AAF">
        <w:rPr>
          <w:sz w:val="28"/>
          <w:szCs w:val="28"/>
          <w:lang w:val="fr-FR"/>
        </w:rPr>
        <w:t xml:space="preserve"> </w:t>
      </w:r>
      <w:r w:rsidRPr="00121AAF">
        <w:rPr>
          <w:rStyle w:val="ypks7kbdpwfgdykd3qb9"/>
          <w:sz w:val="28"/>
          <w:szCs w:val="28"/>
        </w:rPr>
        <w:t>әрі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бапта</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клиент</w:t>
      </w:r>
      <w:r w:rsidRPr="00121AAF">
        <w:rPr>
          <w:rStyle w:val="ypks7kbdpwfgdykd3qb9"/>
          <w:sz w:val="28"/>
          <w:szCs w:val="28"/>
          <w:lang w:val="fr-FR"/>
        </w:rPr>
        <w:t>)</w:t>
      </w:r>
      <w:r w:rsidRPr="00121AAF">
        <w:rPr>
          <w:sz w:val="28"/>
          <w:szCs w:val="28"/>
          <w:lang w:val="fr-FR"/>
        </w:rPr>
        <w:t xml:space="preserve"> </w:t>
      </w:r>
      <w:r w:rsidRPr="00121AAF">
        <w:rPr>
          <w:sz w:val="28"/>
          <w:szCs w:val="28"/>
        </w:rPr>
        <w:t>жасалатын</w:t>
      </w:r>
      <w:r w:rsidRPr="00121AAF">
        <w:rPr>
          <w:sz w:val="28"/>
          <w:szCs w:val="28"/>
          <w:lang w:val="fr-FR"/>
        </w:rPr>
        <w:t xml:space="preserve"> </w:t>
      </w:r>
      <w:r w:rsidRPr="00121AAF">
        <w:rPr>
          <w:rStyle w:val="ypks7kbdpwfgdykd3qb9"/>
          <w:sz w:val="28"/>
          <w:szCs w:val="28"/>
        </w:rPr>
        <w:t>шарт</w:t>
      </w:r>
      <w:r w:rsidRPr="00121AAF">
        <w:rPr>
          <w:sz w:val="28"/>
          <w:szCs w:val="28"/>
          <w:lang w:val="fr-FR"/>
        </w:rPr>
        <w:t xml:space="preserve"> </w:t>
      </w:r>
      <w:r w:rsidRPr="00121AAF">
        <w:rPr>
          <w:rStyle w:val="ypks7kbdpwfgdykd3qb9"/>
          <w:sz w:val="28"/>
          <w:szCs w:val="28"/>
        </w:rPr>
        <w:t>негізінде</w:t>
      </w:r>
      <w:r w:rsidRPr="00121AAF">
        <w:rPr>
          <w:sz w:val="28"/>
          <w:szCs w:val="28"/>
          <w:lang w:val="fr-FR"/>
        </w:rPr>
        <w:t xml:space="preserve"> </w:t>
      </w:r>
      <w:r w:rsidRPr="00121AAF">
        <w:rPr>
          <w:rStyle w:val="ypks7kbdpwfgdykd3qb9"/>
          <w:sz w:val="28"/>
          <w:szCs w:val="28"/>
        </w:rPr>
        <w:t>қызметтер</w:t>
      </w:r>
      <w:r w:rsidRPr="00121AAF">
        <w:rPr>
          <w:sz w:val="28"/>
          <w:szCs w:val="28"/>
          <w:lang w:val="fr-FR"/>
        </w:rPr>
        <w:t xml:space="preserve"> </w:t>
      </w:r>
      <w:r w:rsidRPr="00121AAF">
        <w:rPr>
          <w:rStyle w:val="ypks7kbdpwfgdykd3qb9"/>
          <w:sz w:val="28"/>
          <w:szCs w:val="28"/>
        </w:rPr>
        <w:t>көрсетеді</w:t>
      </w:r>
      <w:r w:rsidRPr="00121AAF">
        <w:rPr>
          <w:rStyle w:val="ypks7kbdpwfgdykd3qb9"/>
          <w:sz w:val="28"/>
          <w:szCs w:val="28"/>
          <w:lang w:val="fr-FR"/>
        </w:rPr>
        <w:t>.</w:t>
      </w:r>
      <w:r w:rsidRPr="00121AAF">
        <w:rPr>
          <w:sz w:val="28"/>
          <w:szCs w:val="28"/>
          <w:lang w:val="fr-FR"/>
        </w:rPr>
        <w:t xml:space="preserve"> </w:t>
      </w:r>
    </w:p>
    <w:p w14:paraId="7410970F"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w:t>
      </w:r>
      <w:r w:rsidRPr="00121AAF">
        <w:rPr>
          <w:rStyle w:val="ypks7kbdpwfgdykd3qb9"/>
          <w:sz w:val="28"/>
          <w:szCs w:val="28"/>
          <w:lang w:val="kk-KZ"/>
        </w:rPr>
        <w:t xml:space="preserve">онсультанты </w:t>
      </w:r>
      <w:r w:rsidRPr="00121AAF">
        <w:rPr>
          <w:rStyle w:val="ypks7kbdpwfgdykd3qb9"/>
          <w:sz w:val="28"/>
          <w:szCs w:val="28"/>
        </w:rPr>
        <w:t>өз</w:t>
      </w:r>
      <w:r w:rsidRPr="00121AAF">
        <w:rPr>
          <w:sz w:val="28"/>
          <w:szCs w:val="28"/>
          <w:lang w:val="fr-FR"/>
        </w:rPr>
        <w:t xml:space="preserve"> </w:t>
      </w:r>
      <w:r w:rsidRPr="00121AAF">
        <w:rPr>
          <w:rStyle w:val="ypks7kbdpwfgdykd3qb9"/>
          <w:sz w:val="28"/>
          <w:szCs w:val="28"/>
        </w:rPr>
        <w:t>атынан</w:t>
      </w:r>
      <w:r w:rsidRPr="00121AAF">
        <w:rPr>
          <w:sz w:val="28"/>
          <w:szCs w:val="28"/>
          <w:lang w:val="fr-FR"/>
        </w:rPr>
        <w:t xml:space="preserve"> </w:t>
      </w:r>
      <w:r w:rsidRPr="00121AAF">
        <w:rPr>
          <w:rStyle w:val="ypks7kbdpwfgdykd3qb9"/>
          <w:sz w:val="28"/>
          <w:szCs w:val="28"/>
        </w:rPr>
        <w:t>әрекет</w:t>
      </w:r>
      <w:r w:rsidRPr="00121AAF">
        <w:rPr>
          <w:sz w:val="28"/>
          <w:szCs w:val="28"/>
          <w:lang w:val="fr-FR"/>
        </w:rPr>
        <w:t xml:space="preserve"> </w:t>
      </w:r>
      <w:r w:rsidRPr="00121AAF">
        <w:rPr>
          <w:sz w:val="28"/>
          <w:szCs w:val="28"/>
        </w:rPr>
        <w:t>етеді</w:t>
      </w:r>
      <w:r w:rsidRPr="00121AAF">
        <w:rPr>
          <w:rStyle w:val="ypks7kbdpwfgdykd3qb9"/>
          <w:sz w:val="28"/>
          <w:szCs w:val="28"/>
          <w:lang w:val="fr-FR"/>
        </w:rPr>
        <w:t>.</w:t>
      </w:r>
    </w:p>
    <w:p w14:paraId="3B8007C5" w14:textId="77777777" w:rsidR="00241EAF" w:rsidRPr="00121AAF" w:rsidRDefault="00241EAF" w:rsidP="00241EAF">
      <w:pPr>
        <w:pStyle w:val="pj"/>
        <w:widowControl w:val="0"/>
        <w:ind w:firstLine="709"/>
        <w:rPr>
          <w:lang w:val="fr-FR"/>
        </w:rPr>
      </w:pP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консультантымен</w:t>
      </w:r>
      <w:r w:rsidRPr="00121AAF">
        <w:rPr>
          <w:sz w:val="28"/>
          <w:szCs w:val="28"/>
          <w:lang w:val="fr-FR"/>
        </w:rPr>
        <w:t xml:space="preserve"> </w:t>
      </w:r>
      <w:r w:rsidRPr="00121AAF">
        <w:rPr>
          <w:rStyle w:val="ypks7kbdpwfgdykd3qb9"/>
          <w:sz w:val="28"/>
          <w:szCs w:val="28"/>
        </w:rPr>
        <w:t>жасалған</w:t>
      </w:r>
      <w:r w:rsidRPr="00121AAF">
        <w:rPr>
          <w:sz w:val="28"/>
          <w:szCs w:val="28"/>
          <w:lang w:val="fr-FR"/>
        </w:rPr>
        <w:t xml:space="preserve"> </w:t>
      </w:r>
      <w:r w:rsidRPr="00121AAF">
        <w:rPr>
          <w:rStyle w:val="ypks7kbdpwfgdykd3qb9"/>
          <w:sz w:val="28"/>
          <w:szCs w:val="28"/>
        </w:rPr>
        <w:t>шартқа</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ақылы</w:t>
      </w:r>
      <w:r w:rsidRPr="00121AAF">
        <w:rPr>
          <w:sz w:val="28"/>
          <w:szCs w:val="28"/>
          <w:lang w:val="fr-FR"/>
        </w:rPr>
        <w:t xml:space="preserve"> </w:t>
      </w:r>
      <w:r w:rsidRPr="00121AAF">
        <w:rPr>
          <w:rStyle w:val="ypks7kbdpwfgdykd3qb9"/>
          <w:sz w:val="28"/>
          <w:szCs w:val="28"/>
        </w:rPr>
        <w:t>қызметтер</w:t>
      </w:r>
      <w:r w:rsidRPr="00121AAF">
        <w:rPr>
          <w:sz w:val="28"/>
          <w:szCs w:val="28"/>
          <w:lang w:val="fr-FR"/>
        </w:rPr>
        <w:t xml:space="preserve"> </w:t>
      </w:r>
      <w:r w:rsidRPr="00121AAF">
        <w:rPr>
          <w:sz w:val="28"/>
          <w:szCs w:val="28"/>
        </w:rPr>
        <w:t>көрсету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азаматтық</w:t>
      </w:r>
      <w:r w:rsidRPr="00121AAF">
        <w:rPr>
          <w:sz w:val="28"/>
          <w:szCs w:val="28"/>
          <w:lang w:val="fr-FR"/>
        </w:rPr>
        <w:t xml:space="preserve"> </w:t>
      </w:r>
      <w:r w:rsidRPr="00121AAF">
        <w:rPr>
          <w:rStyle w:val="ypks7kbdpwfgdykd3qb9"/>
          <w:sz w:val="28"/>
          <w:szCs w:val="28"/>
        </w:rPr>
        <w:t>заңнамасының</w:t>
      </w:r>
      <w:r w:rsidRPr="00121AAF">
        <w:rPr>
          <w:sz w:val="28"/>
          <w:szCs w:val="28"/>
          <w:lang w:val="fr-FR"/>
        </w:rPr>
        <w:t xml:space="preserve"> </w:t>
      </w:r>
      <w:r w:rsidRPr="00121AAF">
        <w:rPr>
          <w:rStyle w:val="ypks7kbdpwfgdykd3qb9"/>
          <w:sz w:val="28"/>
          <w:szCs w:val="28"/>
        </w:rPr>
        <w:t>жалпы</w:t>
      </w:r>
      <w:r w:rsidRPr="00121AAF">
        <w:rPr>
          <w:sz w:val="28"/>
          <w:szCs w:val="28"/>
          <w:lang w:val="fr-FR"/>
        </w:rPr>
        <w:t xml:space="preserve"> </w:t>
      </w:r>
      <w:r w:rsidRPr="00121AAF">
        <w:rPr>
          <w:rStyle w:val="ypks7kbdpwfgdykd3qb9"/>
          <w:sz w:val="28"/>
          <w:szCs w:val="28"/>
        </w:rPr>
        <w:t>ережелері</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r w:rsidRPr="00121AAF">
        <w:rPr>
          <w:sz w:val="28"/>
          <w:szCs w:val="28"/>
          <w:lang w:val="fr-FR"/>
        </w:rPr>
        <w:t xml:space="preserve"> </w:t>
      </w:r>
    </w:p>
    <w:p w14:paraId="39B6EB01"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rPr>
        <w:t>Бір</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w:t>
      </w:r>
      <w:r w:rsidRPr="00121AAF">
        <w:rPr>
          <w:sz w:val="28"/>
          <w:szCs w:val="28"/>
          <w:lang w:val="fr-FR"/>
        </w:rPr>
        <w:t xml:space="preserve"> </w:t>
      </w:r>
      <w:r w:rsidRPr="00121AAF">
        <w:rPr>
          <w:sz w:val="28"/>
          <w:szCs w:val="28"/>
        </w:rPr>
        <w:t>бір</w:t>
      </w:r>
      <w:r w:rsidRPr="00121AAF">
        <w:rPr>
          <w:sz w:val="28"/>
          <w:szCs w:val="28"/>
          <w:lang w:val="fr-FR"/>
        </w:rPr>
        <w:t xml:space="preserve"> </w:t>
      </w:r>
      <w:r w:rsidRPr="00121AAF">
        <w:rPr>
          <w:rStyle w:val="ypks7kbdpwfgdykd3qb9"/>
          <w:sz w:val="28"/>
          <w:szCs w:val="28"/>
        </w:rPr>
        <w:t>мезгілде</w:t>
      </w:r>
      <w:r w:rsidRPr="00121AAF">
        <w:rPr>
          <w:sz w:val="28"/>
          <w:szCs w:val="28"/>
          <w:lang w:val="fr-FR"/>
        </w:rPr>
        <w:t xml:space="preserve"> </w:t>
      </w:r>
      <w:r w:rsidRPr="00121AAF">
        <w:rPr>
          <w:rStyle w:val="ypks7kbdpwfgdykd3qb9"/>
          <w:sz w:val="28"/>
          <w:szCs w:val="28"/>
        </w:rPr>
        <w:t>бірнеше</w:t>
      </w:r>
      <w:r w:rsidRPr="00121AAF">
        <w:rPr>
          <w:sz w:val="28"/>
          <w:szCs w:val="28"/>
          <w:lang w:val="fr-FR"/>
        </w:rPr>
        <w:t xml:space="preserve"> </w:t>
      </w:r>
      <w:r w:rsidRPr="00121AAF">
        <w:rPr>
          <w:rStyle w:val="ypks7kbdpwfgdykd3qb9"/>
          <w:sz w:val="28"/>
          <w:szCs w:val="28"/>
        </w:rPr>
        <w:t>клиент</w:t>
      </w:r>
      <w:r w:rsidRPr="00121AAF">
        <w:rPr>
          <w:rStyle w:val="ypks7kbdpwfgdykd3qb9"/>
          <w:sz w:val="28"/>
          <w:szCs w:val="28"/>
          <w:lang w:val="kk-KZ"/>
        </w:rPr>
        <w:t>к</w:t>
      </w:r>
      <w:r w:rsidRPr="00121AAF">
        <w:rPr>
          <w:rStyle w:val="ypks7kbdpwfgdykd3qb9"/>
          <w:sz w:val="28"/>
          <w:szCs w:val="28"/>
        </w:rPr>
        <w:t>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ішінде</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орналастыратын</w:t>
      </w:r>
      <w:r w:rsidRPr="00121AAF">
        <w:rPr>
          <w:sz w:val="28"/>
          <w:szCs w:val="28"/>
          <w:lang w:val="fr-FR"/>
        </w:rPr>
        <w:t xml:space="preserve"> </w:t>
      </w:r>
      <w:r w:rsidRPr="00121AAF">
        <w:rPr>
          <w:rStyle w:val="ypks7kbdpwfgdykd3qb9"/>
          <w:sz w:val="28"/>
          <w:szCs w:val="28"/>
        </w:rPr>
        <w:t>да</w:t>
      </w:r>
      <w:r w:rsidRPr="00121AAF">
        <w:rPr>
          <w:sz w:val="28"/>
          <w:szCs w:val="28"/>
          <w:lang w:val="fr-FR"/>
        </w:rPr>
        <w:t xml:space="preserve">, </w:t>
      </w:r>
      <w:r w:rsidRPr="00121AAF">
        <w:rPr>
          <w:rStyle w:val="ypks7kbdpwfgdykd3qb9"/>
          <w:sz w:val="28"/>
          <w:szCs w:val="28"/>
        </w:rPr>
        <w:t>оферент</w:t>
      </w:r>
      <w:r w:rsidRPr="00121AAF">
        <w:rPr>
          <w:sz w:val="28"/>
          <w:szCs w:val="28"/>
          <w:lang w:val="fr-FR"/>
        </w:rPr>
        <w:t xml:space="preserve"> </w:t>
      </w:r>
      <w:r w:rsidRPr="00121AAF">
        <w:rPr>
          <w:rStyle w:val="ypks7kbdpwfgdykd3qb9"/>
          <w:sz w:val="28"/>
          <w:szCs w:val="28"/>
        </w:rPr>
        <w:t>ұсынатын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sz w:val="28"/>
          <w:szCs w:val="28"/>
        </w:rPr>
        <w:t>да</w:t>
      </w:r>
      <w:r w:rsidRPr="00121AAF">
        <w:rPr>
          <w:sz w:val="28"/>
          <w:szCs w:val="28"/>
          <w:lang w:val="fr-FR"/>
        </w:rPr>
        <w:t xml:space="preserve"> </w:t>
      </w:r>
      <w:r w:rsidRPr="00121AAF">
        <w:rPr>
          <w:rStyle w:val="ypks7kbdpwfgdykd3qb9"/>
          <w:sz w:val="28"/>
          <w:szCs w:val="28"/>
        </w:rPr>
        <w:t>қамтитын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7</w:t>
      </w:r>
      <w:r w:rsidRPr="00121AAF">
        <w:rPr>
          <w:sz w:val="28"/>
          <w:szCs w:val="28"/>
          <w:lang w:val="fr-FR"/>
        </w:rPr>
        <w:t>-</w:t>
      </w:r>
      <w:r w:rsidRPr="00121AAF">
        <w:rPr>
          <w:sz w:val="28"/>
          <w:szCs w:val="28"/>
        </w:rPr>
        <w:t>тармағының</w:t>
      </w:r>
      <w:r w:rsidRPr="00121AAF">
        <w:rPr>
          <w:sz w:val="28"/>
          <w:szCs w:val="28"/>
          <w:lang w:val="fr-FR"/>
        </w:rPr>
        <w:t xml:space="preserve"> </w:t>
      </w:r>
      <w:r w:rsidRPr="00121AAF">
        <w:rPr>
          <w:rStyle w:val="ypks7kbdpwfgdykd3qb9"/>
          <w:sz w:val="28"/>
          <w:szCs w:val="28"/>
          <w:lang w:val="fr-FR"/>
        </w:rPr>
        <w:t>5)</w:t>
      </w:r>
      <w:r w:rsidRPr="00121AAF">
        <w:rPr>
          <w:sz w:val="28"/>
          <w:szCs w:val="28"/>
          <w:lang w:val="fr-FR"/>
        </w:rPr>
        <w:t xml:space="preserve"> </w:t>
      </w:r>
      <w:r w:rsidRPr="00121AAF">
        <w:rPr>
          <w:rStyle w:val="ypks7kbdpwfgdykd3qb9"/>
          <w:sz w:val="28"/>
          <w:szCs w:val="28"/>
        </w:rPr>
        <w:t>тармақшасы</w:t>
      </w:r>
      <w:r w:rsidRPr="00121AAF">
        <w:rPr>
          <w:sz w:val="28"/>
          <w:szCs w:val="28"/>
          <w:lang w:val="fr-FR"/>
        </w:rPr>
        <w:t xml:space="preserve"> </w:t>
      </w:r>
      <w:r w:rsidRPr="00121AAF">
        <w:rPr>
          <w:rStyle w:val="ypks7kbdpwfgdykd3qb9"/>
          <w:sz w:val="28"/>
          <w:szCs w:val="28"/>
        </w:rPr>
        <w:t>сақталған</w:t>
      </w:r>
      <w:r w:rsidRPr="00121AAF">
        <w:rPr>
          <w:sz w:val="28"/>
          <w:szCs w:val="28"/>
          <w:lang w:val="fr-FR"/>
        </w:rPr>
        <w:t xml:space="preserve"> </w:t>
      </w:r>
      <w:r w:rsidRPr="00121AAF">
        <w:rPr>
          <w:rStyle w:val="ypks7kbdpwfgdykd3qb9"/>
          <w:sz w:val="28"/>
          <w:szCs w:val="28"/>
        </w:rPr>
        <w:t>жағдайда</w:t>
      </w:r>
      <w:r w:rsidRPr="00121AAF">
        <w:rPr>
          <w:sz w:val="28"/>
          <w:szCs w:val="28"/>
          <w:lang w:val="fr-FR"/>
        </w:rPr>
        <w:t xml:space="preserve"> </w:t>
      </w:r>
      <w:r w:rsidRPr="00121AAF">
        <w:rPr>
          <w:rStyle w:val="ypks7kbdpwfgdykd3qb9"/>
          <w:sz w:val="28"/>
          <w:szCs w:val="28"/>
          <w:lang w:val="kk-KZ"/>
        </w:rPr>
        <w:t>б</w:t>
      </w:r>
      <w:r w:rsidRPr="00121AAF">
        <w:rPr>
          <w:rStyle w:val="ypks7kbdpwfgdykd3qb9"/>
          <w:sz w:val="28"/>
          <w:szCs w:val="28"/>
        </w:rPr>
        <w:t>ірыңғай</w:t>
      </w:r>
      <w:r w:rsidRPr="00121AAF">
        <w:rPr>
          <w:sz w:val="28"/>
          <w:szCs w:val="28"/>
          <w:lang w:val="fr-FR"/>
        </w:rPr>
        <w:t xml:space="preserve"> </w:t>
      </w:r>
      <w:r w:rsidRPr="00121AAF">
        <w:rPr>
          <w:rStyle w:val="ypks7kbdpwfgdykd3qb9"/>
          <w:sz w:val="28"/>
          <w:szCs w:val="28"/>
          <w:lang w:val="kk-KZ"/>
        </w:rPr>
        <w:t xml:space="preserve">проспект </w:t>
      </w:r>
      <w:r w:rsidRPr="00121AAF">
        <w:rPr>
          <w:rStyle w:val="ypks7kbdpwfgdykd3qb9"/>
          <w:sz w:val="28"/>
          <w:szCs w:val="28"/>
        </w:rPr>
        <w:t>негізінде</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sz w:val="28"/>
          <w:szCs w:val="28"/>
          <w:lang w:val="kk-KZ"/>
        </w:rPr>
        <w:t>б</w:t>
      </w:r>
      <w:r w:rsidRPr="00121AAF">
        <w:rPr>
          <w:rStyle w:val="ypks7kbdpwfgdykd3qb9"/>
          <w:sz w:val="28"/>
          <w:szCs w:val="28"/>
        </w:rPr>
        <w:t>ірыңғай</w:t>
      </w:r>
      <w:r w:rsidRPr="00121AAF">
        <w:rPr>
          <w:sz w:val="28"/>
          <w:szCs w:val="28"/>
          <w:lang w:val="fr-FR"/>
        </w:rPr>
        <w:t xml:space="preserve"> </w:t>
      </w:r>
      <w:r w:rsidRPr="00121AAF">
        <w:rPr>
          <w:rStyle w:val="ypks7kbdpwfgdykd3qb9"/>
          <w:sz w:val="28"/>
          <w:szCs w:val="28"/>
        </w:rPr>
        <w:t>жария</w:t>
      </w:r>
      <w:r w:rsidRPr="00121AAF">
        <w:rPr>
          <w:sz w:val="28"/>
          <w:szCs w:val="28"/>
          <w:lang w:val="fr-FR"/>
        </w:rPr>
        <w:t xml:space="preserve"> </w:t>
      </w:r>
      <w:r w:rsidRPr="00121AAF">
        <w:rPr>
          <w:rStyle w:val="ypks7kbdpwfgdykd3qb9"/>
          <w:sz w:val="28"/>
          <w:szCs w:val="28"/>
        </w:rPr>
        <w:t>ұсыныс</w:t>
      </w:r>
      <w:r w:rsidRPr="00121AAF">
        <w:rPr>
          <w:sz w:val="28"/>
          <w:szCs w:val="28"/>
          <w:lang w:val="fr-FR"/>
        </w:rPr>
        <w:t xml:space="preserve"> </w:t>
      </w:r>
      <w:r w:rsidRPr="00121AAF">
        <w:rPr>
          <w:rStyle w:val="ypks7kbdpwfgdykd3qb9"/>
          <w:sz w:val="28"/>
          <w:szCs w:val="28"/>
        </w:rPr>
        <w:t>шеңберінде</w:t>
      </w:r>
      <w:r w:rsidRPr="00121AAF">
        <w:rPr>
          <w:sz w:val="28"/>
          <w:szCs w:val="28"/>
          <w:lang w:val="fr-FR"/>
        </w:rPr>
        <w:t xml:space="preserve"> </w:t>
      </w:r>
      <w:r w:rsidRPr="00121AAF">
        <w:rPr>
          <w:rStyle w:val="ypks7kbdpwfgdykd3qb9"/>
          <w:sz w:val="28"/>
          <w:szCs w:val="28"/>
        </w:rPr>
        <w:t>қызметтер</w:t>
      </w:r>
      <w:r w:rsidRPr="00121AAF">
        <w:rPr>
          <w:sz w:val="28"/>
          <w:szCs w:val="28"/>
          <w:lang w:val="fr-FR"/>
        </w:rPr>
        <w:t xml:space="preserve"> </w:t>
      </w:r>
      <w:r w:rsidRPr="00121AAF">
        <w:rPr>
          <w:rStyle w:val="ypks7kbdpwfgdykd3qb9"/>
          <w:sz w:val="28"/>
          <w:szCs w:val="28"/>
        </w:rPr>
        <w:t>көрсетуге</w:t>
      </w:r>
      <w:r w:rsidRPr="00121AAF">
        <w:rPr>
          <w:sz w:val="28"/>
          <w:szCs w:val="28"/>
          <w:lang w:val="fr-FR"/>
        </w:rPr>
        <w:t xml:space="preserve"> </w:t>
      </w:r>
      <w:r w:rsidRPr="00121AAF">
        <w:rPr>
          <w:rStyle w:val="ypks7kbdpwfgdykd3qb9"/>
          <w:sz w:val="28"/>
          <w:szCs w:val="28"/>
        </w:rPr>
        <w:t>құқылы</w:t>
      </w:r>
      <w:r w:rsidRPr="00121AAF">
        <w:rPr>
          <w:rStyle w:val="ypks7kbdpwfgdykd3qb9"/>
          <w:sz w:val="28"/>
          <w:szCs w:val="28"/>
          <w:lang w:val="fr-FR"/>
        </w:rPr>
        <w:t>.</w:t>
      </w:r>
      <w:r w:rsidRPr="00121AAF">
        <w:rPr>
          <w:sz w:val="28"/>
          <w:szCs w:val="28"/>
          <w:lang w:val="fr-FR"/>
        </w:rPr>
        <w:t xml:space="preserve"> </w:t>
      </w:r>
    </w:p>
    <w:p w14:paraId="3962686B"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6.</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консультантының</w:t>
      </w:r>
      <w:r w:rsidRPr="00121AAF">
        <w:rPr>
          <w:sz w:val="28"/>
          <w:szCs w:val="28"/>
          <w:lang w:val="fr-FR"/>
        </w:rPr>
        <w:t>:</w:t>
      </w:r>
    </w:p>
    <w:p w14:paraId="0F4CAFA9"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өзінің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қағаздарына</w:t>
      </w:r>
      <w:r w:rsidRPr="00121AAF">
        <w:rPr>
          <w:sz w:val="28"/>
          <w:szCs w:val="28"/>
          <w:lang w:val="fr-FR"/>
        </w:rPr>
        <w:t xml:space="preserve"> </w:t>
      </w:r>
      <w:r w:rsidRPr="00121AAF">
        <w:rPr>
          <w:rStyle w:val="ypks7kbdpwfgdykd3qb9"/>
          <w:sz w:val="28"/>
          <w:szCs w:val="28"/>
        </w:rPr>
        <w:t>қатысты</w:t>
      </w:r>
      <w:r w:rsidRPr="00121AAF">
        <w:rPr>
          <w:sz w:val="28"/>
          <w:szCs w:val="28"/>
          <w:lang w:val="fr-FR"/>
        </w:rPr>
        <w:t xml:space="preserve">; </w:t>
      </w:r>
    </w:p>
    <w:p w14:paraId="0BFB9142" w14:textId="77777777" w:rsidR="00241EAF" w:rsidRPr="00121AAF" w:rsidRDefault="00241EAF" w:rsidP="00241EAF">
      <w:pPr>
        <w:pStyle w:val="pj"/>
        <w:widowControl w:val="0"/>
        <w:ind w:firstLine="709"/>
        <w:rPr>
          <w:sz w:val="28"/>
          <w:szCs w:val="28"/>
        </w:rPr>
      </w:pPr>
      <w:r w:rsidRPr="00121AAF">
        <w:rPr>
          <w:rStyle w:val="ypks7kbdpwfgdykd3qb9"/>
          <w:sz w:val="28"/>
          <w:szCs w:val="28"/>
        </w:rPr>
        <w:t>2)</w:t>
      </w:r>
      <w:r w:rsidRPr="00121AAF">
        <w:rPr>
          <w:sz w:val="28"/>
          <w:szCs w:val="28"/>
        </w:rPr>
        <w:t xml:space="preserve"> </w:t>
      </w:r>
      <w:r w:rsidRPr="00121AAF">
        <w:rPr>
          <w:rStyle w:val="ypks7kbdpwfgdykd3qb9"/>
          <w:sz w:val="28"/>
          <w:szCs w:val="28"/>
        </w:rPr>
        <w:t>қаржы</w:t>
      </w:r>
      <w:r w:rsidRPr="00121AAF">
        <w:rPr>
          <w:sz w:val="28"/>
          <w:szCs w:val="28"/>
        </w:rPr>
        <w:t xml:space="preserve"> </w:t>
      </w:r>
      <w:r w:rsidRPr="00121AAF">
        <w:rPr>
          <w:rStyle w:val="ypks7kbdpwfgdykd3qb9"/>
          <w:sz w:val="28"/>
          <w:szCs w:val="28"/>
        </w:rPr>
        <w:t>консультантының</w:t>
      </w:r>
      <w:r w:rsidRPr="00121AAF">
        <w:rPr>
          <w:sz w:val="28"/>
          <w:szCs w:val="28"/>
        </w:rPr>
        <w:t xml:space="preserve"> </w:t>
      </w:r>
      <w:r w:rsidRPr="00121AAF">
        <w:rPr>
          <w:rStyle w:val="ypks7kbdpwfgdykd3qb9"/>
          <w:sz w:val="28"/>
          <w:szCs w:val="28"/>
        </w:rPr>
        <w:t>үлестес</w:t>
      </w:r>
      <w:r w:rsidRPr="00121AAF">
        <w:rPr>
          <w:sz w:val="28"/>
          <w:szCs w:val="28"/>
        </w:rPr>
        <w:t xml:space="preserve"> </w:t>
      </w:r>
      <w:r w:rsidRPr="00121AAF">
        <w:rPr>
          <w:rStyle w:val="ypks7kbdpwfgdykd3qb9"/>
          <w:sz w:val="28"/>
          <w:szCs w:val="28"/>
        </w:rPr>
        <w:t>тұлғасы</w:t>
      </w:r>
      <w:r w:rsidRPr="00121AAF">
        <w:rPr>
          <w:sz w:val="28"/>
          <w:szCs w:val="28"/>
        </w:rPr>
        <w:t xml:space="preserve"> болып </w:t>
      </w:r>
      <w:r w:rsidRPr="00121AAF">
        <w:rPr>
          <w:rStyle w:val="ypks7kbdpwfgdykd3qb9"/>
          <w:sz w:val="28"/>
          <w:szCs w:val="28"/>
        </w:rPr>
        <w:t>табылатын</w:t>
      </w:r>
      <w:r w:rsidRPr="00121AAF">
        <w:rPr>
          <w:sz w:val="28"/>
          <w:szCs w:val="28"/>
        </w:rPr>
        <w:t xml:space="preserve"> </w:t>
      </w:r>
      <w:r w:rsidRPr="00121AAF">
        <w:rPr>
          <w:rStyle w:val="ypks7kbdpwfgdykd3qb9"/>
          <w:sz w:val="28"/>
          <w:szCs w:val="28"/>
        </w:rPr>
        <w:t>клиентке</w:t>
      </w:r>
      <w:r w:rsidRPr="00121AAF">
        <w:rPr>
          <w:sz w:val="28"/>
          <w:szCs w:val="28"/>
        </w:rPr>
        <w:t xml:space="preserve">; </w:t>
      </w:r>
    </w:p>
    <w:p w14:paraId="4D00408E" w14:textId="77777777" w:rsidR="00241EAF" w:rsidRPr="00121AAF" w:rsidRDefault="00241EAF" w:rsidP="00241EAF">
      <w:pPr>
        <w:pStyle w:val="pj"/>
        <w:widowControl w:val="0"/>
        <w:ind w:firstLine="709"/>
        <w:rPr>
          <w:sz w:val="28"/>
          <w:szCs w:val="28"/>
        </w:rPr>
      </w:pPr>
      <w:r w:rsidRPr="00121AAF">
        <w:rPr>
          <w:rStyle w:val="ypks7kbdpwfgdykd3qb9"/>
          <w:sz w:val="28"/>
          <w:szCs w:val="28"/>
        </w:rPr>
        <w:t>3)</w:t>
      </w:r>
      <w:r w:rsidRPr="00121AAF">
        <w:rPr>
          <w:sz w:val="28"/>
          <w:szCs w:val="28"/>
        </w:rPr>
        <w:t xml:space="preserve"> </w:t>
      </w:r>
      <w:r w:rsidRPr="00121AAF">
        <w:rPr>
          <w:rStyle w:val="ypks7kbdpwfgdykd3qb9"/>
          <w:sz w:val="28"/>
          <w:szCs w:val="28"/>
        </w:rPr>
        <w:t>эмитенті</w:t>
      </w:r>
      <w:r w:rsidRPr="00121AAF">
        <w:rPr>
          <w:sz w:val="28"/>
          <w:szCs w:val="28"/>
        </w:rPr>
        <w:t xml:space="preserve"> </w:t>
      </w:r>
      <w:r w:rsidRPr="00121AAF">
        <w:rPr>
          <w:rStyle w:val="ypks7kbdpwfgdykd3qb9"/>
          <w:sz w:val="28"/>
          <w:szCs w:val="28"/>
        </w:rPr>
        <w:t>не</w:t>
      </w:r>
      <w:r w:rsidRPr="00121AAF">
        <w:rPr>
          <w:sz w:val="28"/>
          <w:szCs w:val="28"/>
        </w:rPr>
        <w:t xml:space="preserve"> ол </w:t>
      </w:r>
      <w:r w:rsidRPr="00121AAF">
        <w:rPr>
          <w:rStyle w:val="ypks7kbdpwfgdykd3qb9"/>
          <w:sz w:val="28"/>
          <w:szCs w:val="28"/>
        </w:rPr>
        <w:t>бойынша</w:t>
      </w:r>
      <w:r w:rsidRPr="00121AAF">
        <w:rPr>
          <w:sz w:val="28"/>
          <w:szCs w:val="28"/>
        </w:rPr>
        <w:t xml:space="preserve"> </w:t>
      </w:r>
      <w:r w:rsidRPr="00121AAF">
        <w:rPr>
          <w:rStyle w:val="ypks7kbdpwfgdykd3qb9"/>
          <w:sz w:val="28"/>
          <w:szCs w:val="28"/>
        </w:rPr>
        <w:t>қамтамасыз</w:t>
      </w:r>
      <w:r w:rsidRPr="00121AAF">
        <w:rPr>
          <w:sz w:val="28"/>
          <w:szCs w:val="28"/>
        </w:rPr>
        <w:t xml:space="preserve"> етуді </w:t>
      </w:r>
      <w:r w:rsidRPr="00121AAF">
        <w:rPr>
          <w:rStyle w:val="ypks7kbdpwfgdykd3qb9"/>
          <w:sz w:val="28"/>
          <w:szCs w:val="28"/>
        </w:rPr>
        <w:t>ұсынған</w:t>
      </w:r>
      <w:r w:rsidRPr="00121AAF">
        <w:rPr>
          <w:sz w:val="28"/>
          <w:szCs w:val="28"/>
        </w:rPr>
        <w:t xml:space="preserve"> </w:t>
      </w:r>
      <w:r w:rsidRPr="00121AAF">
        <w:rPr>
          <w:rStyle w:val="ypks7kbdpwfgdykd3qb9"/>
          <w:sz w:val="28"/>
          <w:szCs w:val="28"/>
        </w:rPr>
        <w:t>тұлға</w:t>
      </w:r>
      <w:r w:rsidRPr="00121AAF">
        <w:rPr>
          <w:sz w:val="28"/>
          <w:szCs w:val="28"/>
        </w:rPr>
        <w:t xml:space="preserve"> </w:t>
      </w:r>
      <w:r w:rsidRPr="00121AAF">
        <w:rPr>
          <w:rStyle w:val="ypks7kbdpwfgdykd3qb9"/>
          <w:sz w:val="28"/>
          <w:szCs w:val="28"/>
        </w:rPr>
        <w:t>қаржы</w:t>
      </w:r>
      <w:r w:rsidRPr="00121AAF">
        <w:rPr>
          <w:sz w:val="28"/>
          <w:szCs w:val="28"/>
        </w:rPr>
        <w:t xml:space="preserve"> </w:t>
      </w:r>
      <w:r w:rsidRPr="00121AAF">
        <w:rPr>
          <w:rStyle w:val="ypks7kbdpwfgdykd3qb9"/>
          <w:sz w:val="28"/>
          <w:szCs w:val="28"/>
        </w:rPr>
        <w:t>консультантының</w:t>
      </w:r>
      <w:r w:rsidRPr="00121AAF">
        <w:rPr>
          <w:sz w:val="28"/>
          <w:szCs w:val="28"/>
        </w:rPr>
        <w:t xml:space="preserve"> </w:t>
      </w:r>
      <w:r w:rsidRPr="00121AAF">
        <w:rPr>
          <w:rStyle w:val="ypks7kbdpwfgdykd3qb9"/>
          <w:sz w:val="28"/>
          <w:szCs w:val="28"/>
        </w:rPr>
        <w:t>үлестес</w:t>
      </w:r>
      <w:r w:rsidRPr="00121AAF">
        <w:rPr>
          <w:sz w:val="28"/>
          <w:szCs w:val="28"/>
        </w:rPr>
        <w:t xml:space="preserve"> тұлғасы </w:t>
      </w:r>
      <w:r w:rsidRPr="00121AAF">
        <w:rPr>
          <w:rStyle w:val="ypks7kbdpwfgdykd3qb9"/>
          <w:sz w:val="28"/>
          <w:szCs w:val="28"/>
        </w:rPr>
        <w:t>болып</w:t>
      </w:r>
      <w:r w:rsidRPr="00121AAF">
        <w:rPr>
          <w:sz w:val="28"/>
          <w:szCs w:val="28"/>
        </w:rPr>
        <w:t xml:space="preserve"> </w:t>
      </w:r>
      <w:r w:rsidRPr="00121AAF">
        <w:rPr>
          <w:rStyle w:val="ypks7kbdpwfgdykd3qb9"/>
          <w:sz w:val="28"/>
          <w:szCs w:val="28"/>
        </w:rPr>
        <w:t>табылатын</w:t>
      </w:r>
      <w:r w:rsidRPr="00121AAF">
        <w:rPr>
          <w:sz w:val="28"/>
          <w:szCs w:val="28"/>
        </w:rPr>
        <w:t xml:space="preserve"> мемлекеттік </w:t>
      </w:r>
      <w:r w:rsidRPr="00121AAF">
        <w:rPr>
          <w:rStyle w:val="ypks7kbdpwfgdykd3qb9"/>
          <w:sz w:val="28"/>
          <w:szCs w:val="28"/>
        </w:rPr>
        <w:t>емес</w:t>
      </w:r>
      <w:r w:rsidRPr="00121AAF">
        <w:rPr>
          <w:sz w:val="28"/>
          <w:szCs w:val="28"/>
        </w:rPr>
        <w:t xml:space="preserve"> </w:t>
      </w:r>
      <w:r w:rsidRPr="00121AAF">
        <w:rPr>
          <w:rStyle w:val="ypks7kbdpwfgdykd3qb9"/>
          <w:sz w:val="28"/>
          <w:szCs w:val="28"/>
        </w:rPr>
        <w:t>эмиссиялық</w:t>
      </w:r>
      <w:r w:rsidRPr="00121AAF">
        <w:rPr>
          <w:sz w:val="28"/>
          <w:szCs w:val="28"/>
        </w:rPr>
        <w:t xml:space="preserve"> </w:t>
      </w:r>
      <w:r w:rsidRPr="00121AAF">
        <w:rPr>
          <w:rStyle w:val="ypks7kbdpwfgdykd3qb9"/>
          <w:sz w:val="28"/>
          <w:szCs w:val="28"/>
        </w:rPr>
        <w:t>бағалы</w:t>
      </w:r>
      <w:r w:rsidRPr="00121AAF">
        <w:rPr>
          <w:sz w:val="28"/>
          <w:szCs w:val="28"/>
        </w:rPr>
        <w:t xml:space="preserve"> </w:t>
      </w:r>
      <w:r w:rsidRPr="00121AAF">
        <w:rPr>
          <w:rStyle w:val="ypks7kbdpwfgdykd3qb9"/>
          <w:sz w:val="28"/>
          <w:szCs w:val="28"/>
        </w:rPr>
        <w:t>қағаздарға</w:t>
      </w:r>
      <w:r w:rsidRPr="00121AAF">
        <w:rPr>
          <w:sz w:val="28"/>
          <w:szCs w:val="28"/>
        </w:rPr>
        <w:t xml:space="preserve"> </w:t>
      </w:r>
      <w:r w:rsidRPr="00121AAF">
        <w:rPr>
          <w:rStyle w:val="ypks7kbdpwfgdykd3qb9"/>
          <w:sz w:val="28"/>
          <w:szCs w:val="28"/>
        </w:rPr>
        <w:t>қатысты қаржы</w:t>
      </w:r>
      <w:r w:rsidRPr="00121AAF">
        <w:rPr>
          <w:sz w:val="28"/>
          <w:szCs w:val="28"/>
        </w:rPr>
        <w:t xml:space="preserve"> </w:t>
      </w:r>
      <w:r w:rsidRPr="00121AAF">
        <w:rPr>
          <w:rStyle w:val="ypks7kbdpwfgdykd3qb9"/>
          <w:sz w:val="28"/>
          <w:szCs w:val="28"/>
        </w:rPr>
        <w:t>консультантының</w:t>
      </w:r>
      <w:r w:rsidRPr="00121AAF">
        <w:rPr>
          <w:sz w:val="28"/>
          <w:szCs w:val="28"/>
        </w:rPr>
        <w:t xml:space="preserve"> </w:t>
      </w:r>
      <w:r w:rsidRPr="00121AAF">
        <w:rPr>
          <w:rStyle w:val="ypks7kbdpwfgdykd3qb9"/>
          <w:sz w:val="28"/>
          <w:szCs w:val="28"/>
        </w:rPr>
        <w:t>қызметтерін</w:t>
      </w:r>
      <w:r w:rsidRPr="00121AAF">
        <w:rPr>
          <w:sz w:val="28"/>
          <w:szCs w:val="28"/>
        </w:rPr>
        <w:t xml:space="preserve"> </w:t>
      </w:r>
      <w:r w:rsidRPr="00121AAF">
        <w:rPr>
          <w:rStyle w:val="ypks7kbdpwfgdykd3qb9"/>
          <w:sz w:val="28"/>
          <w:szCs w:val="28"/>
        </w:rPr>
        <w:t>көрсетуге</w:t>
      </w:r>
      <w:r w:rsidRPr="00121AAF">
        <w:rPr>
          <w:sz w:val="28"/>
          <w:szCs w:val="28"/>
        </w:rPr>
        <w:t xml:space="preserve"> </w:t>
      </w:r>
      <w:r w:rsidRPr="00121AAF">
        <w:rPr>
          <w:rStyle w:val="ypks7kbdpwfgdykd3qb9"/>
          <w:sz w:val="28"/>
          <w:szCs w:val="28"/>
        </w:rPr>
        <w:t>құқығы</w:t>
      </w:r>
      <w:r w:rsidRPr="00121AAF">
        <w:rPr>
          <w:sz w:val="28"/>
          <w:szCs w:val="28"/>
        </w:rPr>
        <w:t xml:space="preserve"> </w:t>
      </w:r>
      <w:r w:rsidRPr="00121AAF">
        <w:rPr>
          <w:rStyle w:val="ypks7kbdpwfgdykd3qb9"/>
          <w:sz w:val="28"/>
          <w:szCs w:val="28"/>
        </w:rPr>
        <w:t>жоқ.</w:t>
      </w:r>
      <w:r w:rsidRPr="00121AAF">
        <w:rPr>
          <w:sz w:val="28"/>
          <w:szCs w:val="28"/>
        </w:rPr>
        <w:t xml:space="preserve"> </w:t>
      </w:r>
    </w:p>
    <w:p w14:paraId="1DB96E8A"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rPr>
        <w:t>Қаржы</w:t>
      </w:r>
      <w:r w:rsidRPr="00121AAF">
        <w:rPr>
          <w:sz w:val="28"/>
          <w:szCs w:val="28"/>
        </w:rPr>
        <w:t xml:space="preserve"> </w:t>
      </w:r>
      <w:r w:rsidRPr="00121AAF">
        <w:rPr>
          <w:rStyle w:val="ypks7kbdpwfgdykd3qb9"/>
          <w:sz w:val="28"/>
          <w:szCs w:val="28"/>
        </w:rPr>
        <w:t>консультантының</w:t>
      </w:r>
      <w:r w:rsidRPr="00121AAF">
        <w:rPr>
          <w:sz w:val="28"/>
          <w:szCs w:val="28"/>
        </w:rPr>
        <w:t xml:space="preserve"> </w:t>
      </w:r>
      <w:r w:rsidRPr="00121AAF">
        <w:rPr>
          <w:rStyle w:val="ypks7kbdpwfgdykd3qb9"/>
          <w:sz w:val="28"/>
          <w:szCs w:val="28"/>
        </w:rPr>
        <w:t>сол</w:t>
      </w:r>
      <w:r w:rsidRPr="00121AAF">
        <w:rPr>
          <w:sz w:val="28"/>
          <w:szCs w:val="28"/>
        </w:rPr>
        <w:t xml:space="preserve"> мемлекеттік </w:t>
      </w:r>
      <w:r w:rsidRPr="00121AAF">
        <w:rPr>
          <w:rStyle w:val="ypks7kbdpwfgdykd3qb9"/>
          <w:sz w:val="28"/>
          <w:szCs w:val="28"/>
        </w:rPr>
        <w:t>емес</w:t>
      </w:r>
      <w:r w:rsidRPr="00121AAF">
        <w:rPr>
          <w:sz w:val="28"/>
          <w:szCs w:val="28"/>
        </w:rPr>
        <w:t xml:space="preserve"> </w:t>
      </w:r>
      <w:r w:rsidRPr="00121AAF">
        <w:rPr>
          <w:rStyle w:val="ypks7kbdpwfgdykd3qb9"/>
          <w:sz w:val="28"/>
          <w:szCs w:val="28"/>
        </w:rPr>
        <w:t>эмиссиялық</w:t>
      </w:r>
      <w:r w:rsidRPr="00121AAF">
        <w:rPr>
          <w:sz w:val="28"/>
          <w:szCs w:val="28"/>
        </w:rPr>
        <w:t xml:space="preserve"> </w:t>
      </w:r>
      <w:r w:rsidRPr="00121AAF">
        <w:rPr>
          <w:rStyle w:val="ypks7kbdpwfgdykd3qb9"/>
          <w:sz w:val="28"/>
          <w:szCs w:val="28"/>
        </w:rPr>
        <w:t>бағалы</w:t>
      </w:r>
      <w:r w:rsidRPr="00121AAF">
        <w:rPr>
          <w:sz w:val="28"/>
          <w:szCs w:val="28"/>
        </w:rPr>
        <w:t xml:space="preserve"> </w:t>
      </w:r>
      <w:r w:rsidRPr="00121AAF">
        <w:rPr>
          <w:rStyle w:val="ypks7kbdpwfgdykd3qb9"/>
          <w:sz w:val="28"/>
          <w:szCs w:val="28"/>
        </w:rPr>
        <w:lastRenderedPageBreak/>
        <w:t>қағаздарға</w:t>
      </w:r>
      <w:r w:rsidRPr="00121AAF">
        <w:rPr>
          <w:sz w:val="28"/>
          <w:szCs w:val="28"/>
        </w:rPr>
        <w:t xml:space="preserve"> </w:t>
      </w:r>
      <w:r w:rsidRPr="00121AAF">
        <w:rPr>
          <w:rStyle w:val="ypks7kbdpwfgdykd3qb9"/>
          <w:sz w:val="28"/>
          <w:szCs w:val="28"/>
        </w:rPr>
        <w:t>қатысты</w:t>
      </w:r>
      <w:r w:rsidRPr="00121AAF">
        <w:rPr>
          <w:sz w:val="28"/>
          <w:szCs w:val="28"/>
        </w:rPr>
        <w:t xml:space="preserve"> </w:t>
      </w:r>
      <w:r w:rsidRPr="00121AAF">
        <w:rPr>
          <w:rStyle w:val="ypks7kbdpwfgdykd3qb9"/>
          <w:sz w:val="28"/>
          <w:szCs w:val="28"/>
        </w:rPr>
        <w:t>андеррайтер</w:t>
      </w:r>
      <w:r w:rsidRPr="00121AAF">
        <w:rPr>
          <w:sz w:val="28"/>
          <w:szCs w:val="28"/>
        </w:rPr>
        <w:t xml:space="preserve"> </w:t>
      </w:r>
      <w:r w:rsidRPr="00121AAF">
        <w:rPr>
          <w:rStyle w:val="ypks7kbdpwfgdykd3qb9"/>
          <w:sz w:val="28"/>
          <w:szCs w:val="28"/>
        </w:rPr>
        <w:t>қызметтерін</w:t>
      </w:r>
      <w:r w:rsidRPr="00121AAF">
        <w:rPr>
          <w:sz w:val="28"/>
          <w:szCs w:val="28"/>
        </w:rPr>
        <w:t xml:space="preserve"> </w:t>
      </w:r>
      <w:r w:rsidRPr="00121AAF">
        <w:rPr>
          <w:rStyle w:val="ypks7kbdpwfgdykd3qb9"/>
          <w:sz w:val="28"/>
          <w:szCs w:val="28"/>
        </w:rPr>
        <w:t>көрсетуіне</w:t>
      </w:r>
      <w:r w:rsidRPr="00121AAF">
        <w:rPr>
          <w:sz w:val="28"/>
          <w:szCs w:val="28"/>
        </w:rPr>
        <w:t xml:space="preserve"> </w:t>
      </w:r>
      <w:r w:rsidRPr="00121AAF">
        <w:rPr>
          <w:rStyle w:val="ypks7kbdpwfgdykd3qb9"/>
          <w:sz w:val="28"/>
          <w:szCs w:val="28"/>
        </w:rPr>
        <w:t>осы</w:t>
      </w:r>
      <w:r w:rsidRPr="00121AAF">
        <w:rPr>
          <w:sz w:val="28"/>
          <w:szCs w:val="28"/>
        </w:rPr>
        <w:t xml:space="preserve"> </w:t>
      </w:r>
      <w:r w:rsidRPr="00121AAF">
        <w:rPr>
          <w:rStyle w:val="ypks7kbdpwfgdykd3qb9"/>
          <w:sz w:val="28"/>
          <w:szCs w:val="28"/>
        </w:rPr>
        <w:t>баптың</w:t>
      </w:r>
      <w:r w:rsidRPr="00121AAF">
        <w:rPr>
          <w:sz w:val="28"/>
          <w:szCs w:val="28"/>
        </w:rPr>
        <w:t xml:space="preserve"> </w:t>
      </w:r>
      <w:r w:rsidRPr="00121AAF">
        <w:rPr>
          <w:rStyle w:val="ypks7kbdpwfgdykd3qb9"/>
          <w:sz w:val="28"/>
          <w:szCs w:val="28"/>
        </w:rPr>
        <w:t>7</w:t>
      </w:r>
      <w:r w:rsidRPr="00121AAF">
        <w:rPr>
          <w:sz w:val="28"/>
          <w:szCs w:val="28"/>
        </w:rPr>
        <w:t xml:space="preserve">-тармағының </w:t>
      </w:r>
      <w:r w:rsidRPr="00121AAF">
        <w:rPr>
          <w:rStyle w:val="ypks7kbdpwfgdykd3qb9"/>
          <w:sz w:val="28"/>
          <w:szCs w:val="28"/>
        </w:rPr>
        <w:t>5)</w:t>
      </w:r>
      <w:r w:rsidRPr="00121AAF">
        <w:rPr>
          <w:sz w:val="28"/>
          <w:szCs w:val="28"/>
        </w:rPr>
        <w:t xml:space="preserve"> </w:t>
      </w:r>
      <w:r w:rsidRPr="00121AAF">
        <w:rPr>
          <w:rStyle w:val="ypks7kbdpwfgdykd3qb9"/>
          <w:sz w:val="28"/>
          <w:szCs w:val="28"/>
        </w:rPr>
        <w:t>тармақшасы</w:t>
      </w:r>
      <w:r w:rsidRPr="00121AAF">
        <w:rPr>
          <w:sz w:val="28"/>
          <w:szCs w:val="28"/>
        </w:rPr>
        <w:t xml:space="preserve"> </w:t>
      </w:r>
      <w:r w:rsidRPr="00121AAF">
        <w:rPr>
          <w:rStyle w:val="ypks7kbdpwfgdykd3qb9"/>
          <w:sz w:val="28"/>
          <w:szCs w:val="28"/>
        </w:rPr>
        <w:t>сақталған</w:t>
      </w:r>
      <w:r w:rsidRPr="00121AAF">
        <w:rPr>
          <w:sz w:val="28"/>
          <w:szCs w:val="28"/>
        </w:rPr>
        <w:t xml:space="preserve"> </w:t>
      </w:r>
      <w:r w:rsidRPr="00121AAF">
        <w:rPr>
          <w:rStyle w:val="ypks7kbdpwfgdykd3qb9"/>
          <w:sz w:val="28"/>
          <w:szCs w:val="28"/>
        </w:rPr>
        <w:t>жағдайда</w:t>
      </w:r>
      <w:r w:rsidRPr="00121AAF">
        <w:rPr>
          <w:sz w:val="28"/>
          <w:szCs w:val="28"/>
        </w:rPr>
        <w:t xml:space="preserve"> </w:t>
      </w:r>
      <w:r w:rsidRPr="00121AAF">
        <w:rPr>
          <w:rStyle w:val="ypks7kbdpwfgdykd3qb9"/>
          <w:sz w:val="28"/>
          <w:szCs w:val="28"/>
        </w:rPr>
        <w:t>жол</w:t>
      </w:r>
      <w:r w:rsidRPr="00121AAF">
        <w:rPr>
          <w:sz w:val="28"/>
          <w:szCs w:val="28"/>
        </w:rPr>
        <w:t xml:space="preserve"> беріледі</w:t>
      </w:r>
      <w:r w:rsidRPr="00121AAF">
        <w:rPr>
          <w:rStyle w:val="ypks7kbdpwfgdykd3qb9"/>
          <w:sz w:val="28"/>
          <w:szCs w:val="28"/>
        </w:rPr>
        <w:t>.</w:t>
      </w:r>
    </w:p>
    <w:p w14:paraId="6DD26DA3"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w:t>
      </w:r>
      <w:r w:rsidRPr="00121AAF">
        <w:rPr>
          <w:sz w:val="28"/>
          <w:szCs w:val="28"/>
          <w:lang w:val="kk-KZ"/>
        </w:rPr>
        <w:t xml:space="preserve">: </w:t>
      </w:r>
    </w:p>
    <w:p w14:paraId="3CC4E75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адал,</w:t>
      </w:r>
      <w:r w:rsidRPr="00121AAF">
        <w:rPr>
          <w:sz w:val="28"/>
          <w:szCs w:val="28"/>
          <w:lang w:val="kk-KZ"/>
        </w:rPr>
        <w:t xml:space="preserve"> ақылға </w:t>
      </w:r>
      <w:r w:rsidRPr="00121AAF">
        <w:rPr>
          <w:rStyle w:val="ypks7kbdpwfgdykd3qb9"/>
          <w:sz w:val="28"/>
          <w:szCs w:val="28"/>
          <w:lang w:val="kk-KZ"/>
        </w:rPr>
        <w:t>қонымды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сақтықпен</w:t>
      </w:r>
      <w:r w:rsidRPr="00121AAF">
        <w:rPr>
          <w:sz w:val="28"/>
          <w:szCs w:val="28"/>
          <w:lang w:val="kk-KZ"/>
        </w:rPr>
        <w:t xml:space="preserve"> </w:t>
      </w:r>
      <w:r w:rsidRPr="00121AAF">
        <w:rPr>
          <w:rStyle w:val="ypks7kbdpwfgdykd3qb9"/>
          <w:sz w:val="28"/>
          <w:szCs w:val="28"/>
          <w:lang w:val="kk-KZ"/>
        </w:rPr>
        <w:t>әрекет</w:t>
      </w:r>
      <w:r w:rsidRPr="00121AAF">
        <w:rPr>
          <w:sz w:val="28"/>
          <w:szCs w:val="28"/>
          <w:lang w:val="kk-KZ"/>
        </w:rPr>
        <w:t xml:space="preserve"> етуге; </w:t>
      </w:r>
    </w:p>
    <w:p w14:paraId="68EB1E36"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клиентке</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дайындауға</w:t>
      </w:r>
      <w:r w:rsidRPr="00121AAF">
        <w:rPr>
          <w:sz w:val="28"/>
          <w:szCs w:val="28"/>
          <w:lang w:val="kk-KZ"/>
        </w:rPr>
        <w:t xml:space="preserve"> </w:t>
      </w:r>
      <w:r w:rsidRPr="00121AAF">
        <w:rPr>
          <w:rStyle w:val="ypks7kbdpwfgdykd3qb9"/>
          <w:sz w:val="28"/>
          <w:szCs w:val="28"/>
          <w:lang w:val="kk-KZ"/>
        </w:rPr>
        <w:t>жәрдем</w:t>
      </w:r>
      <w:r w:rsidRPr="00121AAF">
        <w:rPr>
          <w:sz w:val="28"/>
          <w:szCs w:val="28"/>
          <w:lang w:val="kk-KZ"/>
        </w:rPr>
        <w:t xml:space="preserve"> көрсетуге</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проспектке</w:t>
      </w:r>
      <w:r w:rsidRPr="00121AAF">
        <w:rPr>
          <w:sz w:val="28"/>
          <w:szCs w:val="28"/>
          <w:lang w:val="kk-KZ"/>
        </w:rPr>
        <w:t xml:space="preserve"> </w:t>
      </w:r>
      <w:r w:rsidRPr="00121AAF">
        <w:rPr>
          <w:rStyle w:val="ypks7kbdpwfgdykd3qb9"/>
          <w:sz w:val="28"/>
          <w:szCs w:val="28"/>
          <w:lang w:val="kk-KZ"/>
        </w:rPr>
        <w:t>енгізілетін</w:t>
      </w:r>
      <w:r w:rsidRPr="00121AAF">
        <w:rPr>
          <w:sz w:val="28"/>
          <w:szCs w:val="28"/>
          <w:lang w:val="kk-KZ"/>
        </w:rPr>
        <w:t xml:space="preserve"> </w:t>
      </w:r>
      <w:r w:rsidRPr="00121AAF">
        <w:rPr>
          <w:rStyle w:val="ypks7kbdpwfgdykd3qb9"/>
          <w:sz w:val="28"/>
          <w:szCs w:val="28"/>
          <w:lang w:val="kk-KZ"/>
        </w:rPr>
        <w:t>ақпараттың</w:t>
      </w:r>
      <w:r w:rsidRPr="00121AAF">
        <w:rPr>
          <w:sz w:val="28"/>
          <w:szCs w:val="28"/>
          <w:lang w:val="kk-KZ"/>
        </w:rPr>
        <w:t xml:space="preserve"> </w:t>
      </w:r>
      <w:r w:rsidRPr="00121AAF">
        <w:rPr>
          <w:rStyle w:val="ypks7kbdpwfgdykd3qb9"/>
          <w:sz w:val="28"/>
          <w:szCs w:val="28"/>
          <w:lang w:val="kk-KZ"/>
        </w:rPr>
        <w:t>толықтығын,</w:t>
      </w:r>
      <w:r w:rsidRPr="00121AAF">
        <w:rPr>
          <w:sz w:val="28"/>
          <w:szCs w:val="28"/>
          <w:lang w:val="kk-KZ"/>
        </w:rPr>
        <w:t xml:space="preserve"> </w:t>
      </w:r>
      <w:r w:rsidRPr="00121AAF">
        <w:rPr>
          <w:rStyle w:val="ypks7kbdpwfgdykd3qb9"/>
          <w:sz w:val="28"/>
          <w:szCs w:val="28"/>
          <w:lang w:val="kk-KZ"/>
        </w:rPr>
        <w:t>анықтығын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дәйектілігін,</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проспектінің</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 xml:space="preserve">актілерінде, </w:t>
      </w:r>
      <w:r w:rsidRPr="00121AAF">
        <w:rPr>
          <w:sz w:val="28"/>
          <w:szCs w:val="28"/>
          <w:lang w:val="kk-KZ"/>
        </w:rPr>
        <w:t xml:space="preserve">ал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енгізу</w:t>
      </w:r>
      <w:r w:rsidRPr="00121AAF">
        <w:rPr>
          <w:sz w:val="28"/>
          <w:szCs w:val="28"/>
          <w:lang w:val="kk-KZ"/>
        </w:rPr>
        <w:t xml:space="preserve"> </w:t>
      </w:r>
      <w:r w:rsidRPr="00121AAF">
        <w:rPr>
          <w:rStyle w:val="ypks7kbdpwfgdykd3qb9"/>
          <w:sz w:val="28"/>
          <w:szCs w:val="28"/>
          <w:lang w:val="kk-KZ"/>
        </w:rPr>
        <w:t>(жоспарланып</w:t>
      </w:r>
      <w:r w:rsidRPr="00121AAF">
        <w:rPr>
          <w:sz w:val="28"/>
          <w:szCs w:val="28"/>
          <w:lang w:val="kk-KZ"/>
        </w:rPr>
        <w:t xml:space="preserve"> отырған </w:t>
      </w:r>
      <w:r w:rsidRPr="00121AAF">
        <w:rPr>
          <w:rStyle w:val="ypks7kbdpwfgdykd3qb9"/>
          <w:sz w:val="28"/>
          <w:szCs w:val="28"/>
          <w:lang w:val="kk-KZ"/>
        </w:rPr>
        <w:t>енгізу)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 (бұдан</w:t>
      </w:r>
      <w:r w:rsidRPr="00121AAF">
        <w:rPr>
          <w:sz w:val="28"/>
          <w:szCs w:val="28"/>
          <w:lang w:val="kk-KZ"/>
        </w:rPr>
        <w:t xml:space="preserve"> </w:t>
      </w:r>
      <w:r w:rsidRPr="00121AAF">
        <w:rPr>
          <w:rStyle w:val="ypks7kbdpwfgdykd3qb9"/>
          <w:sz w:val="28"/>
          <w:szCs w:val="28"/>
          <w:lang w:val="kk-KZ"/>
        </w:rPr>
        <w:t>әрі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бапта</w:t>
      </w:r>
      <w:r w:rsidRPr="00121AAF">
        <w:rPr>
          <w:sz w:val="28"/>
          <w:szCs w:val="28"/>
          <w:lang w:val="kk-KZ"/>
        </w:rPr>
        <w:t xml:space="preserve"> </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проспектіні тексеру)</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мазмұнына</w:t>
      </w:r>
      <w:r w:rsidRPr="00121AAF">
        <w:rPr>
          <w:sz w:val="28"/>
          <w:szCs w:val="28"/>
          <w:lang w:val="kk-KZ"/>
        </w:rPr>
        <w:t xml:space="preserve"> қойылатын </w:t>
      </w:r>
      <w:r w:rsidRPr="00121AAF">
        <w:rPr>
          <w:rStyle w:val="ypks7kbdpwfgdykd3qb9"/>
          <w:sz w:val="28"/>
          <w:szCs w:val="28"/>
          <w:lang w:val="kk-KZ"/>
        </w:rPr>
        <w:t>талаптарға</w:t>
      </w:r>
      <w:r w:rsidRPr="00121AAF">
        <w:rPr>
          <w:sz w:val="28"/>
          <w:szCs w:val="28"/>
          <w:lang w:val="kk-KZ"/>
        </w:rPr>
        <w:t xml:space="preserve"> </w:t>
      </w:r>
      <w:r w:rsidRPr="00121AAF">
        <w:rPr>
          <w:rStyle w:val="ypks7kbdpwfgdykd3qb9"/>
          <w:sz w:val="28"/>
          <w:szCs w:val="28"/>
          <w:lang w:val="kk-KZ"/>
        </w:rPr>
        <w:t>сәйкестігін</w:t>
      </w:r>
      <w:r w:rsidRPr="00121AAF">
        <w:rPr>
          <w:sz w:val="28"/>
          <w:szCs w:val="28"/>
          <w:lang w:val="kk-KZ"/>
        </w:rPr>
        <w:t xml:space="preserve"> тексеруді жүзеге асыруға; </w:t>
      </w:r>
    </w:p>
    <w:p w14:paraId="1EF2ED4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клиенттен</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w:t>
      </w:r>
      <w:r w:rsidRPr="00121AAF">
        <w:rPr>
          <w:sz w:val="28"/>
          <w:szCs w:val="28"/>
          <w:lang w:val="kk-KZ"/>
        </w:rPr>
        <w:t xml:space="preserve"> анықтаған </w:t>
      </w:r>
      <w:r w:rsidRPr="00121AAF">
        <w:rPr>
          <w:rStyle w:val="ypks7kbdpwfgdykd3qb9"/>
          <w:sz w:val="28"/>
          <w:szCs w:val="28"/>
          <w:lang w:val="kk-KZ"/>
        </w:rPr>
        <w:t>клиенттің,</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проспектінің</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актілерінің</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құжаттарының</w:t>
      </w:r>
      <w:r w:rsidRPr="00121AAF">
        <w:rPr>
          <w:sz w:val="28"/>
          <w:szCs w:val="28"/>
          <w:lang w:val="kk-KZ"/>
        </w:rPr>
        <w:t xml:space="preserve"> талаптарына сәйкес </w:t>
      </w:r>
      <w:r w:rsidRPr="00121AAF">
        <w:rPr>
          <w:rStyle w:val="ypks7kbdpwfgdykd3qb9"/>
          <w:sz w:val="28"/>
          <w:szCs w:val="28"/>
          <w:lang w:val="kk-KZ"/>
        </w:rPr>
        <w:t>келмеу</w:t>
      </w:r>
      <w:r w:rsidRPr="00121AAF">
        <w:rPr>
          <w:sz w:val="28"/>
          <w:szCs w:val="28"/>
          <w:lang w:val="kk-KZ"/>
        </w:rPr>
        <w:t xml:space="preserve"> </w:t>
      </w:r>
      <w:r w:rsidRPr="00121AAF">
        <w:rPr>
          <w:rStyle w:val="ypks7kbdpwfgdykd3qb9"/>
          <w:sz w:val="28"/>
          <w:szCs w:val="28"/>
          <w:lang w:val="kk-KZ"/>
        </w:rPr>
        <w:t>фактілерін</w:t>
      </w:r>
      <w:r w:rsidRPr="00121AAF">
        <w:rPr>
          <w:sz w:val="28"/>
          <w:szCs w:val="28"/>
          <w:lang w:val="kk-KZ"/>
        </w:rPr>
        <w:t xml:space="preserve"> жоюды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 xml:space="preserve">сондай-ақ </w:t>
      </w:r>
      <w:r w:rsidRPr="00121AAF">
        <w:rPr>
          <w:sz w:val="28"/>
          <w:szCs w:val="28"/>
          <w:lang w:val="kk-KZ"/>
        </w:rPr>
        <w:t xml:space="preserve"> </w:t>
      </w:r>
      <w:r w:rsidRPr="00121AAF">
        <w:rPr>
          <w:rStyle w:val="ypks7kbdpwfgdykd3qb9"/>
          <w:sz w:val="28"/>
          <w:szCs w:val="28"/>
          <w:lang w:val="kk-KZ"/>
        </w:rPr>
        <w:t>проспектіде</w:t>
      </w:r>
      <w:r w:rsidRPr="00121AAF">
        <w:rPr>
          <w:sz w:val="28"/>
          <w:szCs w:val="28"/>
          <w:lang w:val="kk-KZ"/>
        </w:rPr>
        <w:t xml:space="preserve"> </w:t>
      </w:r>
      <w:r w:rsidRPr="00121AAF">
        <w:rPr>
          <w:rStyle w:val="ypks7kbdpwfgdykd3qb9"/>
          <w:sz w:val="28"/>
          <w:szCs w:val="28"/>
          <w:lang w:val="kk-KZ"/>
        </w:rPr>
        <w:t>(бұдан</w:t>
      </w:r>
      <w:r w:rsidRPr="00121AAF">
        <w:rPr>
          <w:sz w:val="28"/>
          <w:szCs w:val="28"/>
          <w:lang w:val="kk-KZ"/>
        </w:rPr>
        <w:t xml:space="preserve"> </w:t>
      </w:r>
      <w:r w:rsidRPr="00121AAF">
        <w:rPr>
          <w:rStyle w:val="ypks7kbdpwfgdykd3qb9"/>
          <w:sz w:val="28"/>
          <w:szCs w:val="28"/>
          <w:lang w:val="kk-KZ"/>
        </w:rPr>
        <w:t>әрі</w:t>
      </w:r>
      <w:r w:rsidRPr="00121AAF">
        <w:rPr>
          <w:sz w:val="28"/>
          <w:szCs w:val="28"/>
          <w:lang w:val="kk-KZ"/>
        </w:rPr>
        <w:t xml:space="preserve"> осы </w:t>
      </w:r>
      <w:r w:rsidRPr="00121AAF">
        <w:rPr>
          <w:rStyle w:val="ypks7kbdpwfgdykd3qb9"/>
          <w:sz w:val="28"/>
          <w:szCs w:val="28"/>
          <w:lang w:val="kk-KZ"/>
        </w:rPr>
        <w:t xml:space="preserve">бапта </w:t>
      </w:r>
      <w:r w:rsidRPr="00121AAF">
        <w:rPr>
          <w:sz w:val="28"/>
          <w:szCs w:val="28"/>
          <w:lang w:val="kk-KZ"/>
        </w:rPr>
        <w:t xml:space="preserve">–  </w:t>
      </w:r>
      <w:r w:rsidRPr="00121AAF">
        <w:rPr>
          <w:rStyle w:val="ypks7kbdpwfgdykd3qb9"/>
          <w:sz w:val="28"/>
          <w:szCs w:val="28"/>
          <w:lang w:val="kk-KZ"/>
        </w:rPr>
        <w:t>сәйкессіздіктер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кемшіліктер)</w:t>
      </w:r>
      <w:r w:rsidRPr="00121AAF">
        <w:rPr>
          <w:sz w:val="28"/>
          <w:szCs w:val="28"/>
          <w:lang w:val="kk-KZ"/>
        </w:rPr>
        <w:t xml:space="preserve"> </w:t>
      </w:r>
      <w:r w:rsidRPr="00121AAF">
        <w:rPr>
          <w:rStyle w:val="ypks7kbdpwfgdykd3qb9"/>
          <w:sz w:val="28"/>
          <w:szCs w:val="28"/>
          <w:lang w:val="kk-KZ"/>
        </w:rPr>
        <w:t>қамтылған</w:t>
      </w:r>
      <w:r w:rsidRPr="00121AAF">
        <w:rPr>
          <w:sz w:val="28"/>
          <w:szCs w:val="28"/>
          <w:lang w:val="kk-KZ"/>
        </w:rPr>
        <w:t xml:space="preserve"> </w:t>
      </w:r>
      <w:r w:rsidRPr="00121AAF">
        <w:rPr>
          <w:rStyle w:val="ypks7kbdpwfgdykd3qb9"/>
          <w:sz w:val="28"/>
          <w:szCs w:val="28"/>
          <w:lang w:val="kk-KZ"/>
        </w:rPr>
        <w:t>ақпараттың</w:t>
      </w:r>
      <w:r w:rsidRPr="00121AAF">
        <w:rPr>
          <w:sz w:val="28"/>
          <w:szCs w:val="28"/>
          <w:lang w:val="kk-KZ"/>
        </w:rPr>
        <w:t xml:space="preserve"> толық еместігі, анық еместігі </w:t>
      </w:r>
      <w:r w:rsidRPr="00121AAF">
        <w:rPr>
          <w:rStyle w:val="ypks7kbdpwfgdykd3qb9"/>
          <w:sz w:val="28"/>
          <w:szCs w:val="28"/>
          <w:lang w:val="kk-KZ"/>
        </w:rPr>
        <w:t>не</w:t>
      </w:r>
      <w:r w:rsidRPr="00121AAF">
        <w:rPr>
          <w:sz w:val="28"/>
          <w:szCs w:val="28"/>
          <w:lang w:val="kk-KZ"/>
        </w:rPr>
        <w:t xml:space="preserve"> қарама-</w:t>
      </w:r>
      <w:r w:rsidRPr="00121AAF">
        <w:rPr>
          <w:rStyle w:val="ypks7kbdpwfgdykd3qb9"/>
          <w:sz w:val="28"/>
          <w:szCs w:val="28"/>
          <w:lang w:val="kk-KZ"/>
        </w:rPr>
        <w:t>қайшылығы</w:t>
      </w:r>
      <w:r w:rsidRPr="00121AAF">
        <w:rPr>
          <w:sz w:val="28"/>
          <w:szCs w:val="28"/>
          <w:lang w:val="kk-KZ"/>
        </w:rPr>
        <w:t xml:space="preserve"> фактілерін жоюды талап етуге, ал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клиент</w:t>
      </w:r>
      <w:r w:rsidRPr="00121AAF">
        <w:rPr>
          <w:sz w:val="28"/>
          <w:szCs w:val="28"/>
          <w:lang w:val="kk-KZ"/>
        </w:rPr>
        <w:t xml:space="preserve"> </w:t>
      </w:r>
      <w:r w:rsidRPr="00121AAF">
        <w:rPr>
          <w:rStyle w:val="ypks7kbdpwfgdykd3qb9"/>
          <w:sz w:val="28"/>
          <w:szCs w:val="28"/>
          <w:lang w:val="kk-KZ"/>
        </w:rPr>
        <w:t>жоймаған жағдайда – олар туралы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органға,</w:t>
      </w:r>
      <w:r w:rsidRPr="00121AAF">
        <w:rPr>
          <w:sz w:val="28"/>
          <w:szCs w:val="28"/>
          <w:lang w:val="kk-KZ"/>
        </w:rPr>
        <w:t xml:space="preserve"> ал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қор биржасының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(жоспарланған</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 </w:t>
      </w:r>
      <w:r w:rsidRPr="00121AAF">
        <w:rPr>
          <w:rStyle w:val="ypks7kbdpwfgdykd3qb9"/>
          <w:sz w:val="28"/>
          <w:szCs w:val="28"/>
          <w:lang w:val="kk-KZ"/>
        </w:rPr>
        <w:t>сондай-ақ</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биржасына,</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сәйкессіздіктер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кемшіліктер</w:t>
      </w:r>
      <w:r w:rsidRPr="00121AAF">
        <w:rPr>
          <w:sz w:val="28"/>
          <w:szCs w:val="28"/>
          <w:lang w:val="kk-KZ"/>
        </w:rPr>
        <w:t xml:space="preserve"> проспект </w:t>
      </w:r>
      <w:r w:rsidRPr="00121AAF">
        <w:rPr>
          <w:rStyle w:val="ypks7kbdpwfgdykd3qb9"/>
          <w:sz w:val="28"/>
          <w:szCs w:val="28"/>
          <w:lang w:val="kk-KZ"/>
        </w:rPr>
        <w:t>мақұлданғаннан</w:t>
      </w:r>
      <w:r w:rsidRPr="00121AAF">
        <w:rPr>
          <w:sz w:val="28"/>
          <w:szCs w:val="28"/>
          <w:lang w:val="kk-KZ"/>
        </w:rPr>
        <w:t xml:space="preserve"> </w:t>
      </w:r>
      <w:r w:rsidRPr="00121AAF">
        <w:rPr>
          <w:rStyle w:val="ypks7kbdpwfgdykd3qb9"/>
          <w:sz w:val="28"/>
          <w:szCs w:val="28"/>
          <w:lang w:val="kk-KZ"/>
        </w:rPr>
        <w:t>кейін</w:t>
      </w:r>
      <w:r w:rsidRPr="00121AAF">
        <w:rPr>
          <w:sz w:val="28"/>
          <w:szCs w:val="28"/>
          <w:lang w:val="kk-KZ"/>
        </w:rPr>
        <w:t xml:space="preserve"> анықталса, хабарлауға; </w:t>
      </w:r>
    </w:p>
    <w:p w14:paraId="6884EF8A"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2-</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клиентке</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көлемде</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ашу</w:t>
      </w:r>
      <w:r w:rsidRPr="00121AAF">
        <w:rPr>
          <w:sz w:val="28"/>
          <w:szCs w:val="28"/>
          <w:lang w:val="kk-KZ"/>
        </w:rPr>
        <w:t xml:space="preserve"> </w:t>
      </w:r>
      <w:r w:rsidRPr="00121AAF">
        <w:rPr>
          <w:rStyle w:val="ypks7kbdpwfgdykd3qb9"/>
          <w:sz w:val="28"/>
          <w:szCs w:val="28"/>
          <w:lang w:val="kk-KZ"/>
        </w:rPr>
        <w:t>жөніндегі</w:t>
      </w:r>
      <w:r w:rsidRPr="00121AAF">
        <w:rPr>
          <w:sz w:val="28"/>
          <w:szCs w:val="28"/>
          <w:lang w:val="kk-KZ"/>
        </w:rPr>
        <w:t xml:space="preserve"> </w:t>
      </w:r>
      <w:r w:rsidRPr="00121AAF">
        <w:rPr>
          <w:rStyle w:val="ypks7kbdpwfgdykd3qb9"/>
          <w:sz w:val="28"/>
          <w:szCs w:val="28"/>
          <w:lang w:val="kk-KZ"/>
        </w:rPr>
        <w:t>міндеттерді</w:t>
      </w:r>
      <w:r w:rsidRPr="00121AAF">
        <w:rPr>
          <w:sz w:val="28"/>
          <w:szCs w:val="28"/>
          <w:lang w:val="kk-KZ"/>
        </w:rPr>
        <w:t xml:space="preserve"> </w:t>
      </w:r>
      <w:r w:rsidRPr="00121AAF">
        <w:rPr>
          <w:rStyle w:val="ypks7kbdpwfgdykd3qb9"/>
          <w:sz w:val="28"/>
          <w:szCs w:val="28"/>
          <w:lang w:val="kk-KZ"/>
        </w:rPr>
        <w:t>қоса</w:t>
      </w:r>
      <w:r w:rsidRPr="00121AAF">
        <w:rPr>
          <w:sz w:val="28"/>
          <w:szCs w:val="28"/>
          <w:lang w:val="kk-KZ"/>
        </w:rPr>
        <w:t xml:space="preserve"> алғанда,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тізімінде</w:t>
      </w:r>
      <w:r w:rsidRPr="00121AAF">
        <w:rPr>
          <w:sz w:val="28"/>
          <w:szCs w:val="28"/>
          <w:lang w:val="kk-KZ"/>
        </w:rPr>
        <w:t xml:space="preserve"> </w:t>
      </w:r>
      <w:r w:rsidRPr="00121AAF">
        <w:rPr>
          <w:rStyle w:val="ypks7kbdpwfgdykd3qb9"/>
          <w:sz w:val="28"/>
          <w:szCs w:val="28"/>
          <w:lang w:val="kk-KZ"/>
        </w:rPr>
        <w:t>болуына</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міндеттерді</w:t>
      </w:r>
      <w:r w:rsidRPr="00121AAF">
        <w:rPr>
          <w:sz w:val="28"/>
          <w:szCs w:val="28"/>
          <w:lang w:val="kk-KZ"/>
        </w:rPr>
        <w:t xml:space="preserve"> </w:t>
      </w:r>
      <w:r w:rsidRPr="00121AAF">
        <w:rPr>
          <w:rStyle w:val="ypks7kbdpwfgdykd3qb9"/>
          <w:sz w:val="28"/>
          <w:szCs w:val="28"/>
          <w:lang w:val="kk-KZ"/>
        </w:rPr>
        <w:t>орындауға</w:t>
      </w:r>
      <w:r w:rsidRPr="00121AAF">
        <w:rPr>
          <w:sz w:val="28"/>
          <w:szCs w:val="28"/>
          <w:lang w:val="kk-KZ"/>
        </w:rPr>
        <w:t xml:space="preserve"> </w:t>
      </w:r>
      <w:r w:rsidRPr="00121AAF">
        <w:rPr>
          <w:rStyle w:val="ypks7kbdpwfgdykd3qb9"/>
          <w:sz w:val="28"/>
          <w:szCs w:val="28"/>
          <w:lang w:val="kk-KZ"/>
        </w:rPr>
        <w:t>жәрдем</w:t>
      </w:r>
      <w:r w:rsidRPr="00121AAF">
        <w:rPr>
          <w:sz w:val="28"/>
          <w:szCs w:val="28"/>
          <w:lang w:val="kk-KZ"/>
        </w:rPr>
        <w:t xml:space="preserve"> көрсетуге;</w:t>
      </w:r>
    </w:p>
    <w:p w14:paraId="4EE676EB"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қызметтер</w:t>
      </w:r>
      <w:r w:rsidRPr="00121AAF">
        <w:rPr>
          <w:sz w:val="28"/>
          <w:szCs w:val="28"/>
          <w:lang w:val="kk-KZ"/>
        </w:rPr>
        <w:t xml:space="preserve"> </w:t>
      </w:r>
      <w:r w:rsidRPr="00121AAF">
        <w:rPr>
          <w:rStyle w:val="ypks7kbdpwfgdykd3qb9"/>
          <w:sz w:val="28"/>
          <w:szCs w:val="28"/>
          <w:lang w:val="kk-KZ"/>
        </w:rPr>
        <w:t>көрсету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w:t>
      </w:r>
      <w:r w:rsidRPr="00121AAF">
        <w:rPr>
          <w:rStyle w:val="ypks7kbdpwfgdykd3qb9"/>
          <w:sz w:val="28"/>
          <w:szCs w:val="28"/>
          <w:lang w:val="kk-KZ"/>
        </w:rPr>
        <w:t>мезгілде</w:t>
      </w:r>
      <w:r w:rsidRPr="00121AAF">
        <w:rPr>
          <w:sz w:val="28"/>
          <w:szCs w:val="28"/>
          <w:lang w:val="kk-KZ"/>
        </w:rPr>
        <w:t xml:space="preserve"> </w:t>
      </w:r>
      <w:r w:rsidRPr="00121AAF">
        <w:rPr>
          <w:rStyle w:val="ypks7kbdpwfgdykd3qb9"/>
          <w:sz w:val="28"/>
          <w:szCs w:val="28"/>
          <w:lang w:val="kk-KZ"/>
        </w:rPr>
        <w:t>бірнеше</w:t>
      </w:r>
      <w:r w:rsidRPr="00121AAF">
        <w:rPr>
          <w:sz w:val="28"/>
          <w:szCs w:val="28"/>
          <w:lang w:val="kk-KZ"/>
        </w:rPr>
        <w:t xml:space="preserve"> </w:t>
      </w:r>
      <w:r w:rsidRPr="00121AAF">
        <w:rPr>
          <w:rStyle w:val="ypks7kbdpwfgdykd3qb9"/>
          <w:sz w:val="28"/>
          <w:szCs w:val="28"/>
          <w:lang w:val="kk-KZ"/>
        </w:rPr>
        <w:t>клиенттерге</w:t>
      </w:r>
      <w:r w:rsidRPr="00121AAF">
        <w:rPr>
          <w:sz w:val="28"/>
          <w:szCs w:val="28"/>
          <w:lang w:val="kk-KZ"/>
        </w:rPr>
        <w:t xml:space="preserve"> </w:t>
      </w:r>
      <w:r w:rsidRPr="00121AAF">
        <w:rPr>
          <w:rStyle w:val="ypks7kbdpwfgdykd3qb9"/>
          <w:sz w:val="28"/>
          <w:szCs w:val="28"/>
          <w:lang w:val="kk-KZ"/>
        </w:rPr>
        <w:t>қызметтер</w:t>
      </w:r>
      <w:r w:rsidRPr="00121AAF">
        <w:rPr>
          <w:sz w:val="28"/>
          <w:szCs w:val="28"/>
          <w:lang w:val="kk-KZ"/>
        </w:rPr>
        <w:t xml:space="preserve"> </w:t>
      </w:r>
      <w:r w:rsidRPr="00121AAF">
        <w:rPr>
          <w:rStyle w:val="ypks7kbdpwfgdykd3qb9"/>
          <w:sz w:val="28"/>
          <w:szCs w:val="28"/>
          <w:lang w:val="kk-KZ"/>
        </w:rPr>
        <w:t>көрсету</w:t>
      </w:r>
      <w:r w:rsidRPr="00121AAF">
        <w:rPr>
          <w:sz w:val="28"/>
          <w:szCs w:val="28"/>
          <w:lang w:val="kk-KZ"/>
        </w:rPr>
        <w:t xml:space="preserve"> кезінде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консультантының</w:t>
      </w:r>
      <w:r w:rsidRPr="00121AAF">
        <w:rPr>
          <w:sz w:val="28"/>
          <w:szCs w:val="28"/>
          <w:lang w:val="kk-KZ"/>
        </w:rPr>
        <w:t xml:space="preserve"> қызметтерін </w:t>
      </w:r>
      <w:r w:rsidRPr="00121AAF">
        <w:rPr>
          <w:rStyle w:val="ypks7kbdpwfgdykd3qb9"/>
          <w:sz w:val="28"/>
          <w:szCs w:val="28"/>
          <w:lang w:val="kk-KZ"/>
        </w:rPr>
        <w:t>сол</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ұсынысқа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енгізуге</w:t>
      </w:r>
      <w:r w:rsidRPr="00121AAF">
        <w:rPr>
          <w:sz w:val="28"/>
          <w:szCs w:val="28"/>
          <w:lang w:val="kk-KZ"/>
        </w:rPr>
        <w:t xml:space="preserve"> </w:t>
      </w:r>
      <w:r w:rsidRPr="00121AAF">
        <w:rPr>
          <w:rStyle w:val="ypks7kbdpwfgdykd3qb9"/>
          <w:sz w:val="28"/>
          <w:szCs w:val="28"/>
          <w:lang w:val="kk-KZ"/>
        </w:rPr>
        <w:t>(жоспарланып</w:t>
      </w:r>
      <w:r w:rsidRPr="00121AAF">
        <w:rPr>
          <w:sz w:val="28"/>
          <w:szCs w:val="28"/>
          <w:lang w:val="kk-KZ"/>
        </w:rPr>
        <w:t xml:space="preserve"> отырған </w:t>
      </w:r>
      <w:r w:rsidRPr="00121AAF">
        <w:rPr>
          <w:rStyle w:val="ypks7kbdpwfgdykd3qb9"/>
          <w:sz w:val="28"/>
          <w:szCs w:val="28"/>
          <w:lang w:val="kk-KZ"/>
        </w:rPr>
        <w:t>енгізуге)</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көрсетілетін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қызметтермен</w:t>
      </w:r>
      <w:r w:rsidRPr="00121AAF">
        <w:rPr>
          <w:sz w:val="28"/>
          <w:szCs w:val="28"/>
          <w:lang w:val="kk-KZ"/>
        </w:rPr>
        <w:t xml:space="preserve"> </w:t>
      </w:r>
      <w:r w:rsidRPr="00121AAF">
        <w:rPr>
          <w:rStyle w:val="ypks7kbdpwfgdykd3qb9"/>
          <w:sz w:val="28"/>
          <w:szCs w:val="28"/>
          <w:lang w:val="kk-KZ"/>
        </w:rPr>
        <w:t>ұштастыру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туындайтын</w:t>
      </w:r>
      <w:r w:rsidRPr="00121AAF">
        <w:rPr>
          <w:sz w:val="28"/>
          <w:szCs w:val="28"/>
          <w:lang w:val="kk-KZ"/>
        </w:rPr>
        <w:t xml:space="preserve"> </w:t>
      </w:r>
      <w:r w:rsidRPr="00121AAF">
        <w:rPr>
          <w:rStyle w:val="ypks7kbdpwfgdykd3qb9"/>
          <w:sz w:val="28"/>
          <w:szCs w:val="28"/>
          <w:lang w:val="kk-KZ"/>
        </w:rPr>
        <w:t>мүдделер</w:t>
      </w:r>
      <w:r w:rsidRPr="00121AAF">
        <w:rPr>
          <w:sz w:val="28"/>
          <w:szCs w:val="28"/>
          <w:lang w:val="kk-KZ"/>
        </w:rPr>
        <w:t xml:space="preserve"> </w:t>
      </w:r>
      <w:r w:rsidRPr="00121AAF">
        <w:rPr>
          <w:rStyle w:val="ypks7kbdpwfgdykd3qb9"/>
          <w:sz w:val="28"/>
          <w:szCs w:val="28"/>
          <w:lang w:val="kk-KZ"/>
        </w:rPr>
        <w:t>қақтығысын</w:t>
      </w:r>
      <w:r w:rsidRPr="00121AAF">
        <w:rPr>
          <w:sz w:val="28"/>
          <w:szCs w:val="28"/>
          <w:lang w:val="kk-KZ"/>
        </w:rPr>
        <w:t xml:space="preserve"> </w:t>
      </w:r>
      <w:r w:rsidRPr="00121AAF">
        <w:rPr>
          <w:rStyle w:val="ypks7kbdpwfgdykd3qb9"/>
          <w:sz w:val="28"/>
          <w:szCs w:val="28"/>
          <w:lang w:val="kk-KZ"/>
        </w:rPr>
        <w:t>анықтауға,</w:t>
      </w:r>
      <w:r w:rsidRPr="00121AAF">
        <w:rPr>
          <w:sz w:val="28"/>
          <w:szCs w:val="28"/>
          <w:lang w:val="kk-KZ"/>
        </w:rPr>
        <w:t xml:space="preserve"> </w:t>
      </w:r>
      <w:r w:rsidRPr="00121AAF">
        <w:rPr>
          <w:rStyle w:val="ypks7kbdpwfgdykd3qb9"/>
          <w:sz w:val="28"/>
          <w:szCs w:val="28"/>
          <w:lang w:val="kk-KZ"/>
        </w:rPr>
        <w:t>болғызбауға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реттеуге;</w:t>
      </w:r>
    </w:p>
    <w:p w14:paraId="7A6D03E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мерзім</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проспектіге тексеру</w:t>
      </w:r>
      <w:r w:rsidRPr="00121AAF">
        <w:rPr>
          <w:sz w:val="28"/>
          <w:szCs w:val="28"/>
          <w:lang w:val="kk-KZ"/>
        </w:rPr>
        <w:t xml:space="preserve"> </w:t>
      </w:r>
      <w:r w:rsidRPr="00121AAF">
        <w:rPr>
          <w:rStyle w:val="ypks7kbdpwfgdykd3qb9"/>
          <w:sz w:val="28"/>
          <w:szCs w:val="28"/>
          <w:lang w:val="kk-KZ"/>
        </w:rPr>
        <w:t>жүргізілгенін</w:t>
      </w:r>
      <w:r w:rsidRPr="00121AAF">
        <w:rPr>
          <w:sz w:val="28"/>
          <w:szCs w:val="28"/>
          <w:lang w:val="kk-KZ"/>
        </w:rPr>
        <w:t xml:space="preserve"> </w:t>
      </w:r>
      <w:r w:rsidRPr="00121AAF">
        <w:rPr>
          <w:rStyle w:val="ypks7kbdpwfgdykd3qb9"/>
          <w:sz w:val="28"/>
          <w:szCs w:val="28"/>
          <w:lang w:val="kk-KZ"/>
        </w:rPr>
        <w:t>растайтын</w:t>
      </w:r>
      <w:r w:rsidRPr="00121AAF">
        <w:rPr>
          <w:sz w:val="28"/>
          <w:szCs w:val="28"/>
          <w:lang w:val="kk-KZ"/>
        </w:rPr>
        <w:t xml:space="preserve"> </w:t>
      </w:r>
      <w:r w:rsidRPr="00121AAF">
        <w:rPr>
          <w:rStyle w:val="ypks7kbdpwfgdykd3qb9"/>
          <w:sz w:val="28"/>
          <w:szCs w:val="28"/>
          <w:lang w:val="kk-KZ"/>
        </w:rPr>
        <w:t>құжаттар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сақтауға</w:t>
      </w:r>
      <w:r w:rsidRPr="00121AAF">
        <w:rPr>
          <w:sz w:val="28"/>
          <w:szCs w:val="28"/>
          <w:lang w:val="kk-KZ"/>
        </w:rPr>
        <w:t xml:space="preserve">; </w:t>
      </w:r>
    </w:p>
    <w:p w14:paraId="433B1898"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органды,</w:t>
      </w:r>
      <w:r w:rsidRPr="00121AAF">
        <w:rPr>
          <w:sz w:val="28"/>
          <w:szCs w:val="28"/>
          <w:lang w:val="kk-KZ"/>
        </w:rPr>
        <w:t xml:space="preserve"> ал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(жоспарланып</w:t>
      </w:r>
      <w:r w:rsidRPr="00121AAF">
        <w:rPr>
          <w:sz w:val="28"/>
          <w:szCs w:val="28"/>
          <w:lang w:val="kk-KZ"/>
        </w:rPr>
        <w:t xml:space="preserve"> отырған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 </w:t>
      </w:r>
      <w:r w:rsidRPr="00121AAF">
        <w:rPr>
          <w:rStyle w:val="ypks7kbdpwfgdykd3qb9"/>
          <w:sz w:val="28"/>
          <w:szCs w:val="28"/>
          <w:lang w:val="kk-KZ"/>
        </w:rPr>
        <w:t>сондай-ақ</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w:t>
      </w:r>
      <w:r w:rsidRPr="00121AAF">
        <w:rPr>
          <w:sz w:val="28"/>
          <w:szCs w:val="28"/>
          <w:lang w:val="kk-KZ"/>
        </w:rPr>
        <w:t xml:space="preserve"> </w:t>
      </w:r>
      <w:r w:rsidRPr="00121AAF">
        <w:rPr>
          <w:rStyle w:val="ypks7kbdpwfgdykd3qb9"/>
          <w:sz w:val="28"/>
          <w:szCs w:val="28"/>
          <w:lang w:val="kk-KZ"/>
        </w:rPr>
        <w:t>клиентпен</w:t>
      </w:r>
      <w:r w:rsidRPr="00121AAF">
        <w:rPr>
          <w:sz w:val="28"/>
          <w:szCs w:val="28"/>
          <w:lang w:val="kk-KZ"/>
        </w:rPr>
        <w:t xml:space="preserve"> ш</w:t>
      </w:r>
      <w:r w:rsidRPr="00121AAF">
        <w:rPr>
          <w:rStyle w:val="ypks7kbdpwfgdykd3qb9"/>
          <w:sz w:val="28"/>
          <w:szCs w:val="28"/>
          <w:lang w:val="kk-KZ"/>
        </w:rPr>
        <w:t>арттың</w:t>
      </w:r>
      <w:r w:rsidRPr="00121AAF">
        <w:rPr>
          <w:sz w:val="28"/>
          <w:szCs w:val="28"/>
          <w:lang w:val="kk-KZ"/>
        </w:rPr>
        <w:t xml:space="preserve"> </w:t>
      </w:r>
      <w:r w:rsidRPr="00121AAF">
        <w:rPr>
          <w:rStyle w:val="ypks7kbdpwfgdykd3qb9"/>
          <w:sz w:val="28"/>
          <w:szCs w:val="28"/>
          <w:lang w:val="kk-KZ"/>
        </w:rPr>
        <w:t>тоқтатылу</w:t>
      </w:r>
      <w:r w:rsidRPr="00121AAF">
        <w:rPr>
          <w:sz w:val="28"/>
          <w:szCs w:val="28"/>
          <w:lang w:val="kk-KZ"/>
        </w:rPr>
        <w:t xml:space="preserve"> </w:t>
      </w:r>
      <w:r w:rsidRPr="00121AAF">
        <w:rPr>
          <w:rStyle w:val="ypks7kbdpwfgdykd3qb9"/>
          <w:sz w:val="28"/>
          <w:szCs w:val="28"/>
          <w:lang w:val="kk-KZ"/>
        </w:rPr>
        <w:t>себептерін</w:t>
      </w:r>
      <w:r w:rsidRPr="00121AAF">
        <w:rPr>
          <w:sz w:val="28"/>
          <w:szCs w:val="28"/>
          <w:lang w:val="kk-KZ"/>
        </w:rPr>
        <w:t xml:space="preserve"> көрсете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тоқтату</w:t>
      </w:r>
      <w:r w:rsidRPr="00121AAF">
        <w:rPr>
          <w:sz w:val="28"/>
          <w:szCs w:val="28"/>
          <w:lang w:val="kk-KZ"/>
        </w:rPr>
        <w:t xml:space="preserve"> туралы </w:t>
      </w:r>
      <w:r w:rsidRPr="00121AAF">
        <w:rPr>
          <w:rStyle w:val="ypks7kbdpwfgdykd3qb9"/>
          <w:sz w:val="28"/>
          <w:szCs w:val="28"/>
          <w:lang w:val="kk-KZ"/>
        </w:rPr>
        <w:t>шарт</w:t>
      </w:r>
      <w:r w:rsidRPr="00121AAF">
        <w:rPr>
          <w:sz w:val="28"/>
          <w:szCs w:val="28"/>
          <w:lang w:val="kk-KZ"/>
        </w:rPr>
        <w:t xml:space="preserve"> </w:t>
      </w:r>
      <w:r w:rsidRPr="00121AAF">
        <w:rPr>
          <w:rStyle w:val="ypks7kbdpwfgdykd3qb9"/>
          <w:sz w:val="28"/>
          <w:szCs w:val="28"/>
          <w:lang w:val="kk-KZ"/>
        </w:rPr>
        <w:t>тоқтатылған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кейінгі</w:t>
      </w:r>
      <w:r w:rsidRPr="00121AAF">
        <w:rPr>
          <w:sz w:val="28"/>
          <w:szCs w:val="28"/>
          <w:lang w:val="kk-KZ"/>
        </w:rPr>
        <w:t xml:space="preserve"> </w:t>
      </w:r>
      <w:r w:rsidRPr="00121AAF">
        <w:rPr>
          <w:rStyle w:val="ypks7kbdpwfgdykd3qb9"/>
          <w:sz w:val="28"/>
          <w:szCs w:val="28"/>
          <w:lang w:val="kk-KZ"/>
        </w:rPr>
        <w:t>үш</w:t>
      </w:r>
      <w:r w:rsidRPr="00121AAF">
        <w:rPr>
          <w:sz w:val="28"/>
          <w:szCs w:val="28"/>
          <w:lang w:val="kk-KZ"/>
        </w:rPr>
        <w:t xml:space="preserve"> </w:t>
      </w:r>
      <w:r w:rsidRPr="00121AAF">
        <w:rPr>
          <w:rStyle w:val="ypks7kbdpwfgdykd3qb9"/>
          <w:sz w:val="28"/>
          <w:szCs w:val="28"/>
          <w:lang w:val="kk-KZ"/>
        </w:rPr>
        <w:t>жұмыс</w:t>
      </w:r>
      <w:r w:rsidRPr="00121AAF">
        <w:rPr>
          <w:sz w:val="28"/>
          <w:szCs w:val="28"/>
          <w:lang w:val="kk-KZ"/>
        </w:rPr>
        <w:t xml:space="preserve"> </w:t>
      </w:r>
      <w:r w:rsidRPr="00121AAF">
        <w:rPr>
          <w:rStyle w:val="ypks7kbdpwfgdykd3qb9"/>
          <w:sz w:val="28"/>
          <w:szCs w:val="28"/>
          <w:lang w:val="kk-KZ"/>
        </w:rPr>
        <w:t>күнінен</w:t>
      </w:r>
      <w:r w:rsidRPr="00121AAF">
        <w:rPr>
          <w:sz w:val="28"/>
          <w:szCs w:val="28"/>
          <w:lang w:val="kk-KZ"/>
        </w:rPr>
        <w:t xml:space="preserve"> </w:t>
      </w:r>
      <w:r w:rsidRPr="00121AAF">
        <w:rPr>
          <w:rStyle w:val="ypks7kbdpwfgdykd3qb9"/>
          <w:sz w:val="28"/>
          <w:szCs w:val="28"/>
          <w:lang w:val="kk-KZ"/>
        </w:rPr>
        <w:t>кешіктірмей</w:t>
      </w:r>
      <w:r w:rsidRPr="00121AAF">
        <w:rPr>
          <w:sz w:val="28"/>
          <w:szCs w:val="28"/>
          <w:lang w:val="kk-KZ"/>
        </w:rPr>
        <w:t xml:space="preserve"> хабардар етуге міндетті</w:t>
      </w:r>
      <w:r w:rsidRPr="00121AAF">
        <w:rPr>
          <w:rStyle w:val="ypks7kbdpwfgdykd3qb9"/>
          <w:sz w:val="28"/>
          <w:szCs w:val="28"/>
          <w:lang w:val="kk-KZ"/>
        </w:rPr>
        <w:t>.</w:t>
      </w:r>
    </w:p>
    <w:p w14:paraId="4D2B663F"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тексеру</w:t>
      </w:r>
      <w:r w:rsidRPr="00121AAF">
        <w:rPr>
          <w:sz w:val="28"/>
          <w:szCs w:val="28"/>
          <w:lang w:val="kk-KZ"/>
        </w:rPr>
        <w:t xml:space="preserve"> </w:t>
      </w:r>
      <w:r w:rsidRPr="00121AAF">
        <w:rPr>
          <w:rStyle w:val="ypks7kbdpwfgdykd3qb9"/>
          <w:sz w:val="28"/>
          <w:szCs w:val="28"/>
          <w:lang w:val="kk-KZ"/>
        </w:rPr>
        <w:t>нәтижелері</w:t>
      </w:r>
      <w:r w:rsidRPr="00121AAF">
        <w:rPr>
          <w:sz w:val="28"/>
          <w:szCs w:val="28"/>
          <w:lang w:val="kk-KZ"/>
        </w:rPr>
        <w:t xml:space="preserve"> бойынша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w:t>
      </w:r>
      <w:r w:rsidRPr="00121AAF">
        <w:rPr>
          <w:sz w:val="28"/>
          <w:szCs w:val="28"/>
          <w:lang w:val="kk-KZ"/>
        </w:rPr>
        <w:t xml:space="preserve"> оның </w:t>
      </w:r>
      <w:r w:rsidRPr="00121AAF">
        <w:rPr>
          <w:rStyle w:val="ypks7kbdpwfgdykd3qb9"/>
          <w:sz w:val="28"/>
          <w:szCs w:val="28"/>
          <w:lang w:val="kk-KZ"/>
        </w:rPr>
        <w:lastRenderedPageBreak/>
        <w:t>проспектіде</w:t>
      </w:r>
      <w:r w:rsidRPr="00121AAF">
        <w:rPr>
          <w:sz w:val="28"/>
          <w:szCs w:val="28"/>
          <w:lang w:val="kk-KZ"/>
        </w:rPr>
        <w:t xml:space="preserve"> </w:t>
      </w:r>
      <w:r w:rsidRPr="00121AAF">
        <w:rPr>
          <w:rStyle w:val="ypks7kbdpwfgdykd3qb9"/>
          <w:sz w:val="28"/>
          <w:szCs w:val="28"/>
          <w:lang w:val="kk-KZ"/>
        </w:rPr>
        <w:t>қамтылған</w:t>
      </w:r>
      <w:r w:rsidRPr="00121AAF">
        <w:rPr>
          <w:sz w:val="28"/>
          <w:szCs w:val="28"/>
          <w:lang w:val="kk-KZ"/>
        </w:rPr>
        <w:t xml:space="preserve"> </w:t>
      </w:r>
      <w:r w:rsidRPr="00121AAF">
        <w:rPr>
          <w:rStyle w:val="ypks7kbdpwfgdykd3qb9"/>
          <w:sz w:val="28"/>
          <w:szCs w:val="28"/>
          <w:lang w:val="kk-KZ"/>
        </w:rPr>
        <w:t>ақпарат</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w:t>
      </w:r>
      <w:r w:rsidRPr="00121AAF">
        <w:rPr>
          <w:rStyle w:val="ypks7kbdpwfgdykd3qb9"/>
          <w:sz w:val="28"/>
          <w:szCs w:val="28"/>
          <w:lang w:val="kk-KZ"/>
        </w:rPr>
        <w:t>анық және</w:t>
      </w:r>
      <w:r w:rsidRPr="00121AAF">
        <w:rPr>
          <w:sz w:val="28"/>
          <w:szCs w:val="28"/>
          <w:lang w:val="kk-KZ"/>
        </w:rPr>
        <w:t xml:space="preserve"> </w:t>
      </w:r>
      <w:r w:rsidRPr="00121AAF">
        <w:rPr>
          <w:rStyle w:val="ypks7kbdpwfgdykd3qb9"/>
          <w:sz w:val="28"/>
          <w:szCs w:val="28"/>
          <w:lang w:val="kk-KZ"/>
        </w:rPr>
        <w:t>дәйекті</w:t>
      </w:r>
      <w:r w:rsidRPr="00121AAF">
        <w:rPr>
          <w:sz w:val="28"/>
          <w:szCs w:val="28"/>
          <w:lang w:val="kk-KZ"/>
        </w:rPr>
        <w:t xml:space="preserve"> болып табылады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мазмұнына</w:t>
      </w:r>
      <w:r w:rsidRPr="00121AAF">
        <w:rPr>
          <w:sz w:val="28"/>
          <w:szCs w:val="28"/>
          <w:lang w:val="kk-KZ"/>
        </w:rPr>
        <w:t xml:space="preserve"> қойылатын </w:t>
      </w:r>
      <w:r w:rsidRPr="00121AAF">
        <w:rPr>
          <w:rStyle w:val="ypks7kbdpwfgdykd3qb9"/>
          <w:sz w:val="28"/>
          <w:szCs w:val="28"/>
          <w:lang w:val="kk-KZ"/>
        </w:rPr>
        <w:t>талаптарға</w:t>
      </w:r>
      <w:r w:rsidRPr="00121AAF">
        <w:rPr>
          <w:sz w:val="28"/>
          <w:szCs w:val="28"/>
          <w:lang w:val="kk-KZ"/>
        </w:rPr>
        <w:t xml:space="preserve"> сәйкес келеді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пайымдауға</w:t>
      </w:r>
      <w:r w:rsidRPr="00121AAF">
        <w:rPr>
          <w:sz w:val="28"/>
          <w:szCs w:val="28"/>
          <w:lang w:val="kk-KZ"/>
        </w:rPr>
        <w:t xml:space="preserve"> </w:t>
      </w:r>
      <w:r w:rsidRPr="00121AAF">
        <w:rPr>
          <w:rStyle w:val="ypks7kbdpwfgdykd3qb9"/>
          <w:sz w:val="28"/>
          <w:szCs w:val="28"/>
          <w:lang w:val="kk-KZ"/>
        </w:rPr>
        <w:t>негізді</w:t>
      </w:r>
      <w:r w:rsidRPr="00121AAF">
        <w:rPr>
          <w:sz w:val="28"/>
          <w:szCs w:val="28"/>
          <w:lang w:val="kk-KZ"/>
        </w:rPr>
        <w:t xml:space="preserve"> негіздердің </w:t>
      </w:r>
      <w:r w:rsidRPr="00121AAF">
        <w:rPr>
          <w:rStyle w:val="ypks7kbdpwfgdykd3qb9"/>
          <w:sz w:val="28"/>
          <w:szCs w:val="28"/>
          <w:lang w:val="kk-KZ"/>
        </w:rPr>
        <w:t>болуын</w:t>
      </w:r>
      <w:r w:rsidRPr="00121AAF">
        <w:rPr>
          <w:sz w:val="28"/>
          <w:szCs w:val="28"/>
          <w:lang w:val="kk-KZ"/>
        </w:rPr>
        <w:t xml:space="preserve"> </w:t>
      </w:r>
      <w:r w:rsidRPr="00121AAF">
        <w:rPr>
          <w:rStyle w:val="ypks7kbdpwfgdykd3qb9"/>
          <w:sz w:val="28"/>
          <w:szCs w:val="28"/>
          <w:lang w:val="kk-KZ"/>
        </w:rPr>
        <w:t>растауды</w:t>
      </w:r>
      <w:r w:rsidRPr="00121AAF">
        <w:rPr>
          <w:sz w:val="28"/>
          <w:szCs w:val="28"/>
          <w:lang w:val="kk-KZ"/>
        </w:rPr>
        <w:t xml:space="preserve"> </w:t>
      </w:r>
      <w:r w:rsidRPr="00121AAF">
        <w:rPr>
          <w:rStyle w:val="ypks7kbdpwfgdykd3qb9"/>
          <w:sz w:val="28"/>
          <w:szCs w:val="28"/>
          <w:lang w:val="kk-KZ"/>
        </w:rPr>
        <w:t>ұсынады.</w:t>
      </w:r>
      <w:r w:rsidRPr="00121AAF">
        <w:rPr>
          <w:sz w:val="28"/>
          <w:szCs w:val="28"/>
          <w:lang w:val="kk-KZ"/>
        </w:rPr>
        <w:t xml:space="preserve"> </w:t>
      </w:r>
    </w:p>
    <w:p w14:paraId="14FE4F5D"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растау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20</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ұсынылатын</w:t>
      </w:r>
      <w:r w:rsidRPr="00121AAF">
        <w:rPr>
          <w:sz w:val="28"/>
          <w:szCs w:val="28"/>
          <w:lang w:val="kk-KZ"/>
        </w:rPr>
        <w:t xml:space="preserve"> </w:t>
      </w:r>
      <w:r w:rsidRPr="00121AAF">
        <w:rPr>
          <w:rStyle w:val="ypks7kbdpwfgdykd3qb9"/>
          <w:sz w:val="28"/>
          <w:szCs w:val="28"/>
          <w:lang w:val="kk-KZ"/>
        </w:rPr>
        <w:t>құжаттар</w:t>
      </w:r>
      <w:r w:rsidRPr="00121AAF">
        <w:rPr>
          <w:sz w:val="28"/>
          <w:szCs w:val="28"/>
          <w:lang w:val="kk-KZ"/>
        </w:rPr>
        <w:t xml:space="preserve"> </w:t>
      </w:r>
      <w:r w:rsidRPr="00121AAF">
        <w:rPr>
          <w:rStyle w:val="ypks7kbdpwfgdykd3qb9"/>
          <w:sz w:val="28"/>
          <w:szCs w:val="28"/>
          <w:lang w:val="kk-KZ"/>
        </w:rPr>
        <w:t>құрамында</w:t>
      </w:r>
      <w:r w:rsidRPr="00121AAF">
        <w:rPr>
          <w:sz w:val="28"/>
          <w:szCs w:val="28"/>
          <w:lang w:val="kk-KZ"/>
        </w:rPr>
        <w:t xml:space="preserve">, ал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қор биржасының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(жоспарланып</w:t>
      </w:r>
      <w:r w:rsidRPr="00121AAF">
        <w:rPr>
          <w:sz w:val="28"/>
          <w:szCs w:val="28"/>
          <w:lang w:val="kk-KZ"/>
        </w:rPr>
        <w:t xml:space="preserve"> отырған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w:t>
      </w:r>
      <w:r w:rsidRPr="00121AAF">
        <w:rPr>
          <w:rStyle w:val="ypks7kbdpwfgdykd3qb9"/>
          <w:sz w:val="28"/>
          <w:szCs w:val="28"/>
          <w:lang w:val="kk-KZ"/>
        </w:rPr>
        <w:t>сондай-ақ</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биржасына</w:t>
      </w:r>
      <w:r w:rsidRPr="00121AAF">
        <w:rPr>
          <w:sz w:val="28"/>
          <w:szCs w:val="28"/>
          <w:lang w:val="kk-KZ"/>
        </w:rPr>
        <w:t xml:space="preserve"> ұсынылады</w:t>
      </w:r>
      <w:r w:rsidRPr="00121AAF">
        <w:rPr>
          <w:rStyle w:val="ypks7kbdpwfgdykd3qb9"/>
          <w:sz w:val="28"/>
          <w:szCs w:val="28"/>
          <w:lang w:val="kk-KZ"/>
        </w:rPr>
        <w:t>.</w:t>
      </w:r>
      <w:r w:rsidRPr="00121AAF">
        <w:rPr>
          <w:sz w:val="28"/>
          <w:szCs w:val="28"/>
          <w:lang w:val="kk-KZ"/>
        </w:rPr>
        <w:t xml:space="preserve"> </w:t>
      </w:r>
    </w:p>
    <w:p w14:paraId="7B375968"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мақұлдауына</w:t>
      </w:r>
      <w:r w:rsidRPr="00121AAF">
        <w:rPr>
          <w:sz w:val="28"/>
          <w:szCs w:val="28"/>
          <w:lang w:val="kk-KZ"/>
        </w:rPr>
        <w:t xml:space="preserve"> </w:t>
      </w:r>
      <w:r w:rsidRPr="00121AAF">
        <w:rPr>
          <w:rStyle w:val="ypks7kbdpwfgdykd3qb9"/>
          <w:sz w:val="28"/>
          <w:szCs w:val="28"/>
          <w:lang w:val="kk-KZ"/>
        </w:rPr>
        <w:t>жатпайтын</w:t>
      </w:r>
      <w:r w:rsidRPr="00121AAF">
        <w:rPr>
          <w:sz w:val="28"/>
          <w:szCs w:val="28"/>
          <w:lang w:val="kk-KZ"/>
        </w:rPr>
        <w:t xml:space="preserve"> </w:t>
      </w:r>
      <w:r w:rsidRPr="00121AAF">
        <w:rPr>
          <w:rStyle w:val="ypks7kbdpwfgdykd3qb9"/>
          <w:sz w:val="28"/>
          <w:szCs w:val="28"/>
          <w:lang w:val="kk-KZ"/>
        </w:rPr>
        <w:t>проспектіге қатысты</w:t>
      </w:r>
      <w:r w:rsidRPr="00121AAF">
        <w:rPr>
          <w:sz w:val="28"/>
          <w:szCs w:val="28"/>
          <w:lang w:val="kk-KZ"/>
        </w:rPr>
        <w:t xml:space="preserve"> </w:t>
      </w:r>
      <w:r w:rsidRPr="00121AAF">
        <w:rPr>
          <w:rStyle w:val="ypks7kbdpwfgdykd3qb9"/>
          <w:sz w:val="28"/>
          <w:szCs w:val="28"/>
          <w:lang w:val="kk-KZ"/>
        </w:rPr>
        <w:t>растау</w:t>
      </w:r>
      <w:r w:rsidRPr="00121AAF">
        <w:rPr>
          <w:sz w:val="28"/>
          <w:szCs w:val="28"/>
          <w:lang w:val="kk-KZ"/>
        </w:rPr>
        <w:t xml:space="preserve"> </w:t>
      </w:r>
      <w:r w:rsidRPr="00121AAF">
        <w:rPr>
          <w:rStyle w:val="ypks7kbdpwfgdykd3qb9"/>
          <w:sz w:val="28"/>
          <w:szCs w:val="28"/>
          <w:lang w:val="kk-KZ"/>
        </w:rPr>
        <w:t>тек</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биржасына</w:t>
      </w:r>
      <w:r w:rsidRPr="00121AAF">
        <w:rPr>
          <w:sz w:val="28"/>
          <w:szCs w:val="28"/>
          <w:lang w:val="kk-KZ"/>
        </w:rPr>
        <w:t xml:space="preserve"> ұсынылады</w:t>
      </w:r>
      <w:r w:rsidRPr="00121AAF">
        <w:rPr>
          <w:rStyle w:val="ypks7kbdpwfgdykd3qb9"/>
          <w:sz w:val="28"/>
          <w:szCs w:val="28"/>
          <w:lang w:val="kk-KZ"/>
        </w:rPr>
        <w:t>.</w:t>
      </w:r>
      <w:r w:rsidRPr="00121AAF">
        <w:rPr>
          <w:sz w:val="28"/>
          <w:szCs w:val="28"/>
          <w:lang w:val="kk-KZ"/>
        </w:rPr>
        <w:t xml:space="preserve"> </w:t>
      </w:r>
    </w:p>
    <w:p w14:paraId="156DD495"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w:t>
      </w:r>
      <w:r w:rsidRPr="00121AAF">
        <w:rPr>
          <w:sz w:val="28"/>
          <w:szCs w:val="28"/>
          <w:lang w:val="kk-KZ"/>
        </w:rPr>
        <w:t xml:space="preserve"> </w:t>
      </w:r>
      <w:r w:rsidRPr="00121AAF">
        <w:rPr>
          <w:rStyle w:val="ypks7kbdpwfgdykd3qb9"/>
          <w:sz w:val="28"/>
          <w:szCs w:val="28"/>
          <w:lang w:val="kk-KZ"/>
        </w:rPr>
        <w:t>клиент</w:t>
      </w:r>
      <w:r w:rsidRPr="00121AAF">
        <w:rPr>
          <w:sz w:val="28"/>
          <w:szCs w:val="28"/>
          <w:lang w:val="kk-KZ"/>
        </w:rPr>
        <w:t xml:space="preserve"> </w:t>
      </w:r>
      <w:r w:rsidRPr="00121AAF">
        <w:rPr>
          <w:rStyle w:val="ypks7kbdpwfgdykd3qb9"/>
          <w:sz w:val="28"/>
          <w:szCs w:val="28"/>
          <w:lang w:val="kk-KZ"/>
        </w:rPr>
        <w:t>жоймаған</w:t>
      </w:r>
      <w:r w:rsidRPr="00121AAF">
        <w:rPr>
          <w:sz w:val="28"/>
          <w:szCs w:val="28"/>
          <w:lang w:val="kk-KZ"/>
        </w:rPr>
        <w:t xml:space="preserve"> </w:t>
      </w:r>
      <w:r w:rsidRPr="00121AAF">
        <w:rPr>
          <w:rStyle w:val="ypks7kbdpwfgdykd3qb9"/>
          <w:sz w:val="28"/>
          <w:szCs w:val="28"/>
          <w:lang w:val="kk-KZ"/>
        </w:rPr>
        <w:t>сәйкессіздіктер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кемшіліктер</w:t>
      </w:r>
      <w:r w:rsidRPr="00121AAF">
        <w:rPr>
          <w:sz w:val="28"/>
          <w:szCs w:val="28"/>
          <w:lang w:val="kk-KZ"/>
        </w:rPr>
        <w:t xml:space="preserve"> болған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растауды</w:t>
      </w:r>
      <w:r w:rsidRPr="00121AAF">
        <w:rPr>
          <w:sz w:val="28"/>
          <w:szCs w:val="28"/>
          <w:lang w:val="kk-KZ"/>
        </w:rPr>
        <w:t xml:space="preserve"> </w:t>
      </w:r>
      <w:r w:rsidRPr="00121AAF">
        <w:rPr>
          <w:rStyle w:val="ypks7kbdpwfgdykd3qb9"/>
          <w:sz w:val="28"/>
          <w:szCs w:val="28"/>
          <w:lang w:val="kk-KZ"/>
        </w:rPr>
        <w:t>ұсынуға</w:t>
      </w:r>
      <w:r w:rsidRPr="00121AAF">
        <w:rPr>
          <w:sz w:val="28"/>
          <w:szCs w:val="28"/>
          <w:lang w:val="kk-KZ"/>
        </w:rPr>
        <w:t xml:space="preserve"> </w:t>
      </w:r>
      <w:r w:rsidRPr="00121AAF">
        <w:rPr>
          <w:rStyle w:val="ypks7kbdpwfgdykd3qb9"/>
          <w:sz w:val="28"/>
          <w:szCs w:val="28"/>
          <w:lang w:val="kk-KZ"/>
        </w:rPr>
        <w:t>құқылы</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p>
    <w:p w14:paraId="31811DE3"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Растау</w:t>
      </w:r>
      <w:r w:rsidRPr="00121AAF">
        <w:rPr>
          <w:sz w:val="28"/>
          <w:szCs w:val="28"/>
          <w:lang w:val="kk-KZ"/>
        </w:rPr>
        <w:t xml:space="preserve"> </w:t>
      </w:r>
      <w:r w:rsidRPr="00121AAF">
        <w:rPr>
          <w:rStyle w:val="ypks7kbdpwfgdykd3qb9"/>
          <w:sz w:val="28"/>
          <w:szCs w:val="28"/>
          <w:lang w:val="kk-KZ"/>
        </w:rPr>
        <w:t>нысаны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құжаттарымен</w:t>
      </w:r>
      <w:r w:rsidRPr="00121AAF">
        <w:rPr>
          <w:sz w:val="28"/>
          <w:szCs w:val="28"/>
          <w:lang w:val="kk-KZ"/>
        </w:rPr>
        <w:t xml:space="preserve"> </w:t>
      </w:r>
      <w:r w:rsidRPr="00121AAF">
        <w:rPr>
          <w:rStyle w:val="ypks7kbdpwfgdykd3qb9"/>
          <w:sz w:val="28"/>
          <w:szCs w:val="28"/>
          <w:lang w:val="kk-KZ"/>
        </w:rPr>
        <w:t>белгіленеді.</w:t>
      </w:r>
    </w:p>
    <w:p w14:paraId="41646B6D"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9.</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w:t>
      </w:r>
      <w:r w:rsidRPr="00121AAF">
        <w:rPr>
          <w:rStyle w:val="ypks7kbdpwfgdykd3qb9"/>
          <w:sz w:val="28"/>
          <w:szCs w:val="28"/>
          <w:lang w:val="kk-KZ"/>
        </w:rPr>
        <w:t>тармақтарында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консультантының</w:t>
      </w:r>
      <w:r w:rsidRPr="00121AAF">
        <w:rPr>
          <w:sz w:val="28"/>
          <w:szCs w:val="28"/>
          <w:lang w:val="kk-KZ"/>
        </w:rPr>
        <w:t xml:space="preserve"> </w:t>
      </w:r>
      <w:r w:rsidRPr="00121AAF">
        <w:rPr>
          <w:rStyle w:val="ypks7kbdpwfgdykd3qb9"/>
          <w:sz w:val="28"/>
          <w:szCs w:val="28"/>
          <w:lang w:val="kk-KZ"/>
        </w:rPr>
        <w:t>міндеттерін</w:t>
      </w:r>
      <w:r w:rsidRPr="00121AAF">
        <w:rPr>
          <w:sz w:val="28"/>
          <w:szCs w:val="28"/>
          <w:lang w:val="kk-KZ"/>
        </w:rPr>
        <w:t xml:space="preserve"> </w:t>
      </w:r>
      <w:r w:rsidRPr="00121AAF">
        <w:rPr>
          <w:rStyle w:val="ypks7kbdpwfgdykd3qb9"/>
          <w:sz w:val="28"/>
          <w:szCs w:val="28"/>
          <w:lang w:val="kk-KZ"/>
        </w:rPr>
        <w:t>ол</w:t>
      </w:r>
      <w:r w:rsidRPr="00121AAF">
        <w:rPr>
          <w:sz w:val="28"/>
          <w:szCs w:val="28"/>
          <w:lang w:val="kk-KZ"/>
        </w:rPr>
        <w:t xml:space="preserve"> </w:t>
      </w:r>
      <w:r w:rsidRPr="00121AAF">
        <w:rPr>
          <w:rStyle w:val="ypks7kbdpwfgdykd3qb9"/>
          <w:sz w:val="28"/>
          <w:szCs w:val="28"/>
          <w:lang w:val="kk-KZ"/>
        </w:rPr>
        <w:t>клиенттің</w:t>
      </w:r>
      <w:r w:rsidRPr="00121AAF">
        <w:rPr>
          <w:sz w:val="28"/>
          <w:szCs w:val="28"/>
          <w:lang w:val="kk-KZ"/>
        </w:rPr>
        <w:t xml:space="preserve"> </w:t>
      </w:r>
      <w:r w:rsidRPr="00121AAF">
        <w:rPr>
          <w:rStyle w:val="ypks7kbdpwfgdykd3qb9"/>
          <w:sz w:val="28"/>
          <w:szCs w:val="28"/>
          <w:lang w:val="kk-KZ"/>
        </w:rPr>
        <w:t>нұсқауларына</w:t>
      </w:r>
      <w:r w:rsidRPr="00121AAF">
        <w:rPr>
          <w:sz w:val="28"/>
          <w:szCs w:val="28"/>
          <w:lang w:val="kk-KZ"/>
        </w:rPr>
        <w:t xml:space="preserve"> </w:t>
      </w:r>
      <w:r w:rsidRPr="00121AAF">
        <w:rPr>
          <w:rStyle w:val="ypks7kbdpwfgdykd3qb9"/>
          <w:sz w:val="28"/>
          <w:szCs w:val="28"/>
          <w:lang w:val="kk-KZ"/>
        </w:rPr>
        <w:t>қарамастан</w:t>
      </w:r>
      <w:r w:rsidRPr="00121AAF">
        <w:rPr>
          <w:sz w:val="28"/>
          <w:szCs w:val="28"/>
          <w:lang w:val="kk-KZ"/>
        </w:rPr>
        <w:t xml:space="preserve"> </w:t>
      </w:r>
      <w:r w:rsidRPr="00121AAF">
        <w:rPr>
          <w:rStyle w:val="ypks7kbdpwfgdykd3qb9"/>
          <w:sz w:val="28"/>
          <w:szCs w:val="28"/>
          <w:lang w:val="kk-KZ"/>
        </w:rPr>
        <w:t>орындайды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шартпен</w:t>
      </w:r>
      <w:r w:rsidRPr="00121AAF">
        <w:rPr>
          <w:sz w:val="28"/>
          <w:szCs w:val="28"/>
          <w:lang w:val="kk-KZ"/>
        </w:rPr>
        <w:t xml:space="preserve"> </w:t>
      </w:r>
      <w:r w:rsidRPr="00121AAF">
        <w:rPr>
          <w:rStyle w:val="ypks7kbdpwfgdykd3qb9"/>
          <w:sz w:val="28"/>
          <w:szCs w:val="28"/>
          <w:lang w:val="kk-KZ"/>
        </w:rPr>
        <w:t>шектелуге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алып </w:t>
      </w:r>
      <w:r w:rsidRPr="00121AAF">
        <w:rPr>
          <w:rStyle w:val="ypks7kbdpwfgdykd3qb9"/>
          <w:sz w:val="28"/>
          <w:szCs w:val="28"/>
          <w:lang w:val="kk-KZ"/>
        </w:rPr>
        <w:t>тастауға</w:t>
      </w:r>
      <w:r w:rsidRPr="00121AAF">
        <w:rPr>
          <w:sz w:val="28"/>
          <w:szCs w:val="28"/>
          <w:lang w:val="kk-KZ"/>
        </w:rPr>
        <w:t xml:space="preserve"> </w:t>
      </w:r>
      <w:r w:rsidRPr="00121AAF">
        <w:rPr>
          <w:rStyle w:val="ypks7kbdpwfgdykd3qb9"/>
          <w:sz w:val="28"/>
          <w:szCs w:val="28"/>
          <w:lang w:val="kk-KZ"/>
        </w:rPr>
        <w:t>болмайды.</w:t>
      </w:r>
      <w:r w:rsidRPr="00121AAF">
        <w:rPr>
          <w:sz w:val="28"/>
          <w:szCs w:val="28"/>
          <w:lang w:val="kk-KZ"/>
        </w:rPr>
        <w:t xml:space="preserve"> </w:t>
      </w:r>
    </w:p>
    <w:p w14:paraId="447A05E5"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10.</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консультантымен</w:t>
      </w:r>
      <w:r w:rsidRPr="00121AAF">
        <w:rPr>
          <w:sz w:val="28"/>
          <w:szCs w:val="28"/>
          <w:lang w:val="kk-KZ"/>
        </w:rPr>
        <w:t xml:space="preserve"> </w:t>
      </w:r>
      <w:r w:rsidRPr="00121AAF">
        <w:rPr>
          <w:rStyle w:val="ypks7kbdpwfgdykd3qb9"/>
          <w:sz w:val="28"/>
          <w:szCs w:val="28"/>
          <w:lang w:val="kk-KZ"/>
        </w:rPr>
        <w:t>шарт</w:t>
      </w:r>
      <w:r w:rsidRPr="00121AAF">
        <w:rPr>
          <w:sz w:val="28"/>
          <w:szCs w:val="28"/>
          <w:lang w:val="kk-KZ"/>
        </w:rPr>
        <w:t xml:space="preserve"> </w:t>
      </w:r>
      <w:r w:rsidRPr="00121AAF">
        <w:rPr>
          <w:rStyle w:val="ypks7kbdpwfgdykd3qb9"/>
          <w:sz w:val="28"/>
          <w:szCs w:val="28"/>
          <w:lang w:val="kk-KZ"/>
        </w:rPr>
        <w:t>тоқтатылған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қаржы консультантын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консультанттарының</w:t>
      </w:r>
      <w:r w:rsidRPr="00121AAF">
        <w:rPr>
          <w:sz w:val="28"/>
          <w:szCs w:val="28"/>
          <w:lang w:val="kk-KZ"/>
        </w:rPr>
        <w:t xml:space="preserve"> </w:t>
      </w:r>
      <w:r w:rsidRPr="00121AAF">
        <w:rPr>
          <w:rStyle w:val="ypks7kbdpwfgdykd3qb9"/>
          <w:sz w:val="28"/>
          <w:szCs w:val="28"/>
          <w:lang w:val="kk-KZ"/>
        </w:rPr>
        <w:t>тізімінен</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салдарынан</w:t>
      </w:r>
      <w:r w:rsidRPr="00121AAF">
        <w:rPr>
          <w:sz w:val="28"/>
          <w:szCs w:val="28"/>
          <w:lang w:val="kk-KZ"/>
        </w:rPr>
        <w:t xml:space="preserve"> осы баптың 2-</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консультантын</w:t>
      </w:r>
      <w:r w:rsidRPr="00121AAF">
        <w:rPr>
          <w:sz w:val="28"/>
          <w:szCs w:val="28"/>
          <w:lang w:val="kk-KZ"/>
        </w:rPr>
        <w:t xml:space="preserve">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w:t>
      </w:r>
      <w:r w:rsidRPr="00121AAF">
        <w:rPr>
          <w:rStyle w:val="ypks7kbdpwfgdykd3qb9"/>
          <w:sz w:val="28"/>
          <w:szCs w:val="28"/>
          <w:lang w:val="kk-KZ"/>
        </w:rPr>
        <w:t>табылатын</w:t>
      </w:r>
      <w:r w:rsidRPr="00121AAF">
        <w:rPr>
          <w:sz w:val="28"/>
          <w:szCs w:val="28"/>
          <w:lang w:val="kk-KZ"/>
        </w:rPr>
        <w:t xml:space="preserve"> </w:t>
      </w:r>
      <w:r w:rsidRPr="00121AAF">
        <w:rPr>
          <w:rStyle w:val="ypks7kbdpwfgdykd3qb9"/>
          <w:sz w:val="28"/>
          <w:szCs w:val="28"/>
          <w:lang w:val="kk-KZ"/>
        </w:rPr>
        <w:t>кезеңде</w:t>
      </w:r>
      <w:r w:rsidRPr="00121AAF">
        <w:rPr>
          <w:sz w:val="28"/>
          <w:szCs w:val="28"/>
          <w:lang w:val="kk-KZ"/>
        </w:rPr>
        <w:t xml:space="preserve"> </w:t>
      </w:r>
      <w:r w:rsidRPr="00121AAF">
        <w:rPr>
          <w:rStyle w:val="ypks7kbdpwfgdykd3qb9"/>
          <w:sz w:val="28"/>
          <w:szCs w:val="28"/>
          <w:lang w:val="kk-KZ"/>
        </w:rPr>
        <w:t>клиент</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мерзімде</w:t>
      </w:r>
      <w:r w:rsidRPr="00121AAF">
        <w:rPr>
          <w:sz w:val="28"/>
          <w:szCs w:val="28"/>
          <w:lang w:val="kk-KZ"/>
        </w:rPr>
        <w:t xml:space="preserve"> </w:t>
      </w:r>
      <w:r w:rsidRPr="00121AAF">
        <w:rPr>
          <w:rStyle w:val="ypks7kbdpwfgdykd3qb9"/>
          <w:sz w:val="28"/>
          <w:szCs w:val="28"/>
          <w:lang w:val="kk-KZ"/>
        </w:rPr>
        <w:t>басқа</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консультантымен</w:t>
      </w:r>
      <w:r w:rsidRPr="00121AAF">
        <w:rPr>
          <w:sz w:val="28"/>
          <w:szCs w:val="28"/>
          <w:lang w:val="kk-KZ"/>
        </w:rPr>
        <w:t xml:space="preserve"> </w:t>
      </w:r>
      <w:r w:rsidRPr="00121AAF">
        <w:rPr>
          <w:rStyle w:val="ypks7kbdpwfgdykd3qb9"/>
          <w:sz w:val="28"/>
          <w:szCs w:val="28"/>
          <w:lang w:val="kk-KZ"/>
        </w:rPr>
        <w:t>шарт</w:t>
      </w:r>
      <w:r w:rsidRPr="00121AAF">
        <w:rPr>
          <w:sz w:val="28"/>
          <w:szCs w:val="28"/>
          <w:lang w:val="kk-KZ"/>
        </w:rPr>
        <w:t xml:space="preserve"> </w:t>
      </w:r>
      <w:r w:rsidRPr="00121AAF">
        <w:rPr>
          <w:rStyle w:val="ypks7kbdpwfgdykd3qb9"/>
          <w:sz w:val="28"/>
          <w:szCs w:val="28"/>
          <w:lang w:val="kk-KZ"/>
        </w:rPr>
        <w:t>жасасуға</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w:t>
      </w:r>
    </w:p>
    <w:p w14:paraId="1840FF1B"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w:t>
      </w:r>
      <w:r w:rsidRPr="00121AAF">
        <w:rPr>
          <w:rStyle w:val="ypks7kbdpwfgdykd3qb9"/>
          <w:sz w:val="28"/>
          <w:szCs w:val="28"/>
          <w:lang w:val="kk-KZ"/>
        </w:rPr>
        <w:t>орындамаудың</w:t>
      </w:r>
      <w:r w:rsidRPr="00121AAF">
        <w:rPr>
          <w:sz w:val="28"/>
          <w:szCs w:val="28"/>
          <w:lang w:val="kk-KZ"/>
        </w:rPr>
        <w:t xml:space="preserve"> </w:t>
      </w:r>
      <w:r w:rsidRPr="00121AAF">
        <w:rPr>
          <w:rStyle w:val="ypks7kbdpwfgdykd3qb9"/>
          <w:sz w:val="28"/>
          <w:szCs w:val="28"/>
          <w:lang w:val="kk-KZ"/>
        </w:rPr>
        <w:t>салдары,</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қағаздармен</w:t>
      </w:r>
      <w:r w:rsidRPr="00121AAF">
        <w:rPr>
          <w:sz w:val="28"/>
          <w:szCs w:val="28"/>
          <w:lang w:val="kk-KZ"/>
        </w:rPr>
        <w:t xml:space="preserve"> сауда-</w:t>
      </w:r>
      <w:r w:rsidRPr="00121AAF">
        <w:rPr>
          <w:rStyle w:val="ypks7kbdpwfgdykd3qb9"/>
          <w:sz w:val="28"/>
          <w:szCs w:val="28"/>
          <w:lang w:val="kk-KZ"/>
        </w:rPr>
        <w:t>саттықты</w:t>
      </w:r>
      <w:r w:rsidRPr="00121AAF">
        <w:rPr>
          <w:sz w:val="28"/>
          <w:szCs w:val="28"/>
          <w:lang w:val="kk-KZ"/>
        </w:rPr>
        <w:t xml:space="preserve"> </w:t>
      </w:r>
      <w:r w:rsidRPr="00121AAF">
        <w:rPr>
          <w:rStyle w:val="ypks7kbdpwfgdykd3qb9"/>
          <w:sz w:val="28"/>
          <w:szCs w:val="28"/>
          <w:lang w:val="kk-KZ"/>
        </w:rPr>
        <w:t>тоқтата</w:t>
      </w:r>
      <w:r w:rsidRPr="00121AAF">
        <w:rPr>
          <w:sz w:val="28"/>
          <w:szCs w:val="28"/>
          <w:lang w:val="kk-KZ"/>
        </w:rPr>
        <w:t xml:space="preserve"> тұру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қор биржасының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тізімінен</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құжаттарымен</w:t>
      </w:r>
      <w:r w:rsidRPr="00121AAF">
        <w:rPr>
          <w:sz w:val="28"/>
          <w:szCs w:val="28"/>
          <w:lang w:val="kk-KZ"/>
        </w:rPr>
        <w:t xml:space="preserve"> </w:t>
      </w:r>
      <w:r w:rsidRPr="00121AAF">
        <w:rPr>
          <w:rStyle w:val="ypks7kbdpwfgdykd3qb9"/>
          <w:sz w:val="28"/>
          <w:szCs w:val="28"/>
          <w:lang w:val="kk-KZ"/>
        </w:rPr>
        <w:t>айқындалады.</w:t>
      </w:r>
      <w:r w:rsidRPr="00121AAF">
        <w:rPr>
          <w:sz w:val="28"/>
          <w:szCs w:val="28"/>
          <w:lang w:val="kk-KZ"/>
        </w:rPr>
        <w:t xml:space="preserve"> </w:t>
      </w:r>
    </w:p>
    <w:p w14:paraId="10876B47" w14:textId="77777777" w:rsidR="00241EAF" w:rsidRPr="00121AAF" w:rsidRDefault="00241EAF" w:rsidP="00241EAF">
      <w:pPr>
        <w:pStyle w:val="aff0"/>
        <w:keepNext w:val="0"/>
        <w:keepLines w:val="0"/>
        <w:widowControl w:val="0"/>
        <w:tabs>
          <w:tab w:val="clear" w:pos="426"/>
          <w:tab w:val="left" w:pos="708"/>
        </w:tabs>
        <w:spacing w:line="240" w:lineRule="auto"/>
        <w:ind w:left="0" w:firstLine="1418"/>
        <w:jc w:val="center"/>
        <w:rPr>
          <w:rStyle w:val="ypks7kbdpwfgdykd3qb9"/>
          <w:b w:val="0"/>
        </w:rPr>
      </w:pPr>
      <w:r w:rsidRPr="00121AAF">
        <w:rPr>
          <w:rStyle w:val="ypks7kbdpwfgdykd3qb9"/>
          <w:sz w:val="28"/>
        </w:rPr>
        <w:t>18</w:t>
      </w:r>
      <w:r w:rsidRPr="00121AAF">
        <w:rPr>
          <w:sz w:val="28"/>
        </w:rPr>
        <w:t>-</w:t>
      </w:r>
      <w:r w:rsidRPr="00121AAF">
        <w:rPr>
          <w:rStyle w:val="ypks7kbdpwfgdykd3qb9"/>
          <w:sz w:val="28"/>
        </w:rPr>
        <w:t>бап</w:t>
      </w:r>
      <w:r w:rsidRPr="00121AAF">
        <w:rPr>
          <w:rStyle w:val="ypks7kbdpwfgdykd3qb9"/>
          <w:b w:val="0"/>
          <w:sz w:val="28"/>
        </w:rPr>
        <w:t>.</w:t>
      </w:r>
      <w:r w:rsidRPr="00121AAF">
        <w:rPr>
          <w:b w:val="0"/>
          <w:sz w:val="28"/>
        </w:rPr>
        <w:t xml:space="preserve"> </w:t>
      </w:r>
      <w:r w:rsidRPr="00121AAF">
        <w:rPr>
          <w:b w:val="0"/>
          <w:sz w:val="28"/>
          <w:lang w:val="kk-KZ"/>
        </w:rPr>
        <w:t>М</w:t>
      </w:r>
      <w:r w:rsidRPr="00121AAF">
        <w:rPr>
          <w:b w:val="0"/>
          <w:sz w:val="28"/>
        </w:rPr>
        <w:t xml:space="preserve">емлекеттік </w:t>
      </w:r>
      <w:r w:rsidRPr="00121AAF">
        <w:rPr>
          <w:rStyle w:val="ypks7kbdpwfgdykd3qb9"/>
          <w:b w:val="0"/>
          <w:sz w:val="28"/>
        </w:rPr>
        <w:t>емес</w:t>
      </w:r>
      <w:r w:rsidRPr="00121AAF">
        <w:rPr>
          <w:b w:val="0"/>
          <w:sz w:val="28"/>
        </w:rPr>
        <w:t xml:space="preserve"> </w:t>
      </w:r>
      <w:r w:rsidRPr="00121AAF">
        <w:rPr>
          <w:rStyle w:val="ypks7kbdpwfgdykd3qb9"/>
          <w:b w:val="0"/>
          <w:sz w:val="28"/>
        </w:rPr>
        <w:t>эмиссиялық</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қағаздарды</w:t>
      </w:r>
      <w:r w:rsidRPr="00121AAF">
        <w:rPr>
          <w:b w:val="0"/>
          <w:sz w:val="28"/>
        </w:rPr>
        <w:t xml:space="preserve"> </w:t>
      </w:r>
      <w:r w:rsidRPr="00121AAF">
        <w:rPr>
          <w:b w:val="0"/>
          <w:sz w:val="28"/>
          <w:lang w:val="kk-KZ"/>
        </w:rPr>
        <w:t>б</w:t>
      </w:r>
      <w:r w:rsidRPr="00121AAF">
        <w:rPr>
          <w:b w:val="0"/>
          <w:sz w:val="28"/>
        </w:rPr>
        <w:t xml:space="preserve">іліктілігі жоқ </w:t>
      </w:r>
      <w:r w:rsidRPr="00121AAF">
        <w:rPr>
          <w:rStyle w:val="ypks7kbdpwfgdykd3qb9"/>
          <w:b w:val="0"/>
          <w:sz w:val="28"/>
        </w:rPr>
        <w:t>инвесторларға</w:t>
      </w:r>
      <w:r w:rsidRPr="00121AAF">
        <w:rPr>
          <w:b w:val="0"/>
          <w:sz w:val="28"/>
        </w:rPr>
        <w:t xml:space="preserve"> </w:t>
      </w:r>
      <w:r w:rsidRPr="00121AAF">
        <w:rPr>
          <w:rStyle w:val="ypks7kbdpwfgdykd3qb9"/>
          <w:b w:val="0"/>
          <w:sz w:val="28"/>
        </w:rPr>
        <w:t>және</w:t>
      </w:r>
      <w:r w:rsidRPr="00121AAF">
        <w:rPr>
          <w:b w:val="0"/>
          <w:sz w:val="28"/>
        </w:rPr>
        <w:t xml:space="preserve"> </w:t>
      </w:r>
      <w:r w:rsidRPr="00121AAF">
        <w:rPr>
          <w:rStyle w:val="ypks7kbdpwfgdykd3qb9"/>
          <w:b w:val="0"/>
          <w:sz w:val="28"/>
        </w:rPr>
        <w:t>(немесе)</w:t>
      </w:r>
      <w:r w:rsidRPr="00121AAF">
        <w:rPr>
          <w:b w:val="0"/>
          <w:sz w:val="28"/>
        </w:rPr>
        <w:t xml:space="preserve"> </w:t>
      </w:r>
      <w:r w:rsidRPr="00121AAF">
        <w:rPr>
          <w:rStyle w:val="ypks7kbdpwfgdykd3qb9"/>
          <w:b w:val="0"/>
          <w:sz w:val="28"/>
        </w:rPr>
        <w:t>жария</w:t>
      </w:r>
      <w:r w:rsidRPr="00121AAF">
        <w:rPr>
          <w:b w:val="0"/>
          <w:sz w:val="28"/>
        </w:rPr>
        <w:t xml:space="preserve"> </w:t>
      </w:r>
      <w:r w:rsidRPr="00121AAF">
        <w:rPr>
          <w:rStyle w:val="ypks7kbdpwfgdykd3qb9"/>
          <w:b w:val="0"/>
          <w:sz w:val="28"/>
        </w:rPr>
        <w:t>ұсыныс</w:t>
      </w:r>
      <w:r w:rsidRPr="00121AAF">
        <w:rPr>
          <w:b w:val="0"/>
          <w:sz w:val="28"/>
        </w:rPr>
        <w:t xml:space="preserve"> </w:t>
      </w:r>
      <w:r w:rsidRPr="00121AAF">
        <w:rPr>
          <w:rStyle w:val="ypks7kbdpwfgdykd3qb9"/>
          <w:b w:val="0"/>
          <w:sz w:val="28"/>
          <w:lang w:val="kk-KZ"/>
        </w:rPr>
        <w:t>арқылы</w:t>
      </w:r>
      <w:r w:rsidRPr="00121AAF">
        <w:rPr>
          <w:b w:val="0"/>
          <w:sz w:val="28"/>
          <w:lang w:val="kk-KZ"/>
        </w:rPr>
        <w:t xml:space="preserve"> </w:t>
      </w:r>
      <w:r w:rsidRPr="00121AAF">
        <w:rPr>
          <w:b w:val="0"/>
          <w:sz w:val="28"/>
        </w:rPr>
        <w:t xml:space="preserve">ұсыну </w:t>
      </w:r>
      <w:r w:rsidRPr="00121AAF">
        <w:rPr>
          <w:rStyle w:val="ypks7kbdpwfgdykd3qb9"/>
          <w:b w:val="0"/>
          <w:sz w:val="28"/>
        </w:rPr>
        <w:t>және</w:t>
      </w:r>
      <w:r w:rsidRPr="00121AAF">
        <w:rPr>
          <w:b w:val="0"/>
          <w:sz w:val="28"/>
        </w:rPr>
        <w:t xml:space="preserve"> </w:t>
      </w:r>
      <w:r w:rsidRPr="00121AAF">
        <w:rPr>
          <w:rStyle w:val="ypks7kbdpwfgdykd3qb9"/>
          <w:b w:val="0"/>
          <w:sz w:val="28"/>
        </w:rPr>
        <w:t>орналастыру,</w:t>
      </w:r>
      <w:r w:rsidRPr="00121AAF">
        <w:rPr>
          <w:b w:val="0"/>
          <w:sz w:val="28"/>
        </w:rPr>
        <w:t xml:space="preserve"> </w:t>
      </w:r>
      <w:r w:rsidRPr="00121AAF">
        <w:rPr>
          <w:rStyle w:val="ypks7kbdpwfgdykd3qb9"/>
          <w:b w:val="0"/>
          <w:sz w:val="28"/>
        </w:rPr>
        <w:t>сондай</w:t>
      </w:r>
      <w:r w:rsidRPr="00121AAF">
        <w:rPr>
          <w:b w:val="0"/>
          <w:sz w:val="28"/>
        </w:rPr>
        <w:t xml:space="preserve">-ақ </w:t>
      </w:r>
      <w:r w:rsidRPr="00121AAF">
        <w:rPr>
          <w:rStyle w:val="ypks7kbdpwfgdykd3qb9"/>
          <w:b w:val="0"/>
          <w:sz w:val="28"/>
        </w:rPr>
        <w:t>осындай</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қағаздарды</w:t>
      </w:r>
      <w:r w:rsidRPr="00121AAF">
        <w:rPr>
          <w:b w:val="0"/>
          <w:sz w:val="28"/>
        </w:rPr>
        <w:t xml:space="preserve"> </w:t>
      </w:r>
      <w:r w:rsidRPr="00121AAF">
        <w:rPr>
          <w:rStyle w:val="ypks7kbdpwfgdykd3qb9"/>
          <w:b w:val="0"/>
          <w:sz w:val="28"/>
          <w:lang w:val="kk-KZ"/>
        </w:rPr>
        <w:t xml:space="preserve">қор биржасының ресми тізіміне енгізу </w:t>
      </w:r>
      <w:r w:rsidRPr="00121AAF">
        <w:rPr>
          <w:rStyle w:val="ypks7kbdpwfgdykd3qb9"/>
          <w:b w:val="0"/>
          <w:sz w:val="28"/>
        </w:rPr>
        <w:t>ерекшеліктері</w:t>
      </w:r>
    </w:p>
    <w:p w14:paraId="362B4CAC" w14:textId="77777777" w:rsidR="00241EAF" w:rsidRPr="00121AAF" w:rsidRDefault="00241EAF" w:rsidP="00241EAF">
      <w:pPr>
        <w:pStyle w:val="aff0"/>
        <w:keepNext w:val="0"/>
        <w:keepLines w:val="0"/>
        <w:widowControl w:val="0"/>
        <w:tabs>
          <w:tab w:val="clear" w:pos="426"/>
          <w:tab w:val="left" w:pos="708"/>
        </w:tabs>
        <w:spacing w:line="240" w:lineRule="auto"/>
        <w:ind w:left="2127" w:hanging="1418"/>
        <w:rPr>
          <w:bCs/>
          <w:lang w:val="kk-KZ"/>
        </w:rPr>
      </w:pPr>
    </w:p>
    <w:p w14:paraId="36294012"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біліктілігі жоқ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w:t>
      </w:r>
      <w:r w:rsidRPr="00121AAF">
        <w:rPr>
          <w:sz w:val="28"/>
          <w:szCs w:val="28"/>
          <w:lang w:val="kk-KZ"/>
        </w:rPr>
        <w:t xml:space="preserve"> </w:t>
      </w:r>
      <w:r w:rsidRPr="00121AAF">
        <w:rPr>
          <w:rStyle w:val="ypks7kbdpwfgdykd3qb9"/>
          <w:sz w:val="28"/>
          <w:szCs w:val="28"/>
          <w:lang w:val="kk-KZ"/>
        </w:rPr>
        <w:t>арқылы</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қор биржасының ресми тізіміне енгізуге</w:t>
      </w:r>
      <w:r w:rsidRPr="00121AAF">
        <w:rPr>
          <w:sz w:val="28"/>
          <w:szCs w:val="28"/>
          <w:lang w:val="kk-KZ"/>
        </w:rPr>
        <w:t xml:space="preserve"> </w:t>
      </w:r>
      <w:r w:rsidRPr="00121AAF">
        <w:rPr>
          <w:rStyle w:val="ypks7kbdpwfgdykd3qb9"/>
          <w:sz w:val="28"/>
          <w:szCs w:val="28"/>
          <w:lang w:val="kk-KZ"/>
        </w:rPr>
        <w:t>мынадай</w:t>
      </w:r>
      <w:r w:rsidRPr="00121AAF">
        <w:rPr>
          <w:sz w:val="28"/>
          <w:szCs w:val="28"/>
          <w:lang w:val="kk-KZ"/>
        </w:rPr>
        <w:t xml:space="preserve"> </w:t>
      </w:r>
      <w:r w:rsidRPr="00121AAF">
        <w:rPr>
          <w:rStyle w:val="ypks7kbdpwfgdykd3qb9"/>
          <w:sz w:val="28"/>
          <w:szCs w:val="28"/>
          <w:lang w:val="kk-KZ"/>
        </w:rPr>
        <w:t>шарттар</w:t>
      </w:r>
      <w:r w:rsidRPr="00121AAF">
        <w:rPr>
          <w:sz w:val="28"/>
          <w:szCs w:val="28"/>
          <w:lang w:val="kk-KZ"/>
        </w:rPr>
        <w:t xml:space="preserve"> </w:t>
      </w:r>
      <w:r w:rsidRPr="00121AAF">
        <w:rPr>
          <w:rStyle w:val="ypks7kbdpwfgdykd3qb9"/>
          <w:sz w:val="28"/>
          <w:szCs w:val="28"/>
          <w:lang w:val="kk-KZ"/>
        </w:rPr>
        <w:t>сақталған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беріледі: </w:t>
      </w:r>
    </w:p>
    <w:p w14:paraId="678BC75B"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оференттің</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(облигациялық</w:t>
      </w:r>
      <w:r w:rsidRPr="00121AAF">
        <w:rPr>
          <w:sz w:val="28"/>
          <w:szCs w:val="28"/>
          <w:lang w:val="kk-KZ"/>
        </w:rPr>
        <w:t xml:space="preserve"> </w:t>
      </w:r>
      <w:r w:rsidRPr="00121AAF">
        <w:rPr>
          <w:rStyle w:val="ypks7kbdpwfgdykd3qb9"/>
          <w:sz w:val="28"/>
          <w:szCs w:val="28"/>
          <w:lang w:val="kk-KZ"/>
        </w:rPr>
        <w:t>бағдарламаның</w:t>
      </w:r>
      <w:r w:rsidRPr="00121AAF">
        <w:rPr>
          <w:sz w:val="28"/>
          <w:szCs w:val="28"/>
          <w:lang w:val="kk-KZ"/>
        </w:rPr>
        <w:t xml:space="preserve"> </w:t>
      </w:r>
      <w:r w:rsidRPr="00121AAF">
        <w:rPr>
          <w:rStyle w:val="ypks7kbdpwfgdykd3qb9"/>
          <w:sz w:val="28"/>
          <w:szCs w:val="28"/>
          <w:lang w:val="kk-KZ"/>
        </w:rPr>
        <w:t>негіздемелік</w:t>
      </w:r>
      <w:r w:rsidRPr="00121AAF">
        <w:rPr>
          <w:sz w:val="28"/>
          <w:szCs w:val="28"/>
          <w:lang w:val="kk-KZ"/>
        </w:rPr>
        <w:t xml:space="preserve"> </w:t>
      </w:r>
      <w:r w:rsidRPr="00121AAF">
        <w:rPr>
          <w:rStyle w:val="ypks7kbdpwfgdykd3qb9"/>
          <w:sz w:val="28"/>
          <w:szCs w:val="28"/>
          <w:lang w:val="kk-KZ"/>
        </w:rPr>
        <w:t>проспектісін)</w:t>
      </w:r>
      <w:r w:rsidRPr="00121AAF">
        <w:rPr>
          <w:sz w:val="28"/>
          <w:szCs w:val="28"/>
          <w:lang w:val="kk-KZ"/>
        </w:rPr>
        <w:t xml:space="preserve"> </w:t>
      </w:r>
      <w:r w:rsidRPr="00121AAF">
        <w:rPr>
          <w:rStyle w:val="ypks7kbdpwfgdykd3qb9"/>
          <w:sz w:val="28"/>
          <w:szCs w:val="28"/>
          <w:lang w:val="kk-KZ"/>
        </w:rPr>
        <w:t>(бұдан</w:t>
      </w:r>
      <w:r w:rsidRPr="00121AAF">
        <w:rPr>
          <w:sz w:val="28"/>
          <w:szCs w:val="28"/>
          <w:lang w:val="kk-KZ"/>
        </w:rPr>
        <w:t xml:space="preserve"> </w:t>
      </w:r>
      <w:r w:rsidRPr="00121AAF">
        <w:rPr>
          <w:rStyle w:val="ypks7kbdpwfgdykd3qb9"/>
          <w:sz w:val="28"/>
          <w:szCs w:val="28"/>
          <w:lang w:val="kk-KZ"/>
        </w:rPr>
        <w:t>әрі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мақсатында</w:t>
      </w:r>
      <w:r w:rsidRPr="00121AAF">
        <w:rPr>
          <w:sz w:val="28"/>
          <w:szCs w:val="28"/>
          <w:lang w:val="kk-KZ"/>
        </w:rPr>
        <w:t xml:space="preserve"> </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жасасуы.</w:t>
      </w:r>
      <w:r w:rsidRPr="00121AAF">
        <w:rPr>
          <w:sz w:val="28"/>
          <w:szCs w:val="28"/>
          <w:lang w:val="kk-KZ"/>
        </w:rPr>
        <w:t xml:space="preserve"> </w:t>
      </w:r>
    </w:p>
    <w:p w14:paraId="786BDF92"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дайындау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17</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консультантының</w:t>
      </w:r>
      <w:r w:rsidRPr="00121AAF">
        <w:rPr>
          <w:sz w:val="28"/>
          <w:szCs w:val="28"/>
          <w:lang w:val="kk-KZ"/>
        </w:rPr>
        <w:t xml:space="preserve"> </w:t>
      </w:r>
      <w:r w:rsidRPr="00121AAF">
        <w:rPr>
          <w:rStyle w:val="ypks7kbdpwfgdykd3qb9"/>
          <w:sz w:val="28"/>
          <w:szCs w:val="28"/>
          <w:lang w:val="kk-KZ"/>
        </w:rPr>
        <w:t>қатысуымен</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 </w:t>
      </w:r>
    </w:p>
    <w:p w14:paraId="5D6CEB5C"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шешім</w:t>
      </w:r>
      <w:r w:rsidRPr="00121AAF">
        <w:rPr>
          <w:sz w:val="28"/>
          <w:szCs w:val="28"/>
          <w:lang w:val="kk-KZ"/>
        </w:rPr>
        <w:t xml:space="preserve"> </w:t>
      </w:r>
      <w:r w:rsidRPr="00121AAF">
        <w:rPr>
          <w:rStyle w:val="ypks7kbdpwfgdykd3qb9"/>
          <w:sz w:val="28"/>
          <w:szCs w:val="28"/>
          <w:lang w:val="kk-KZ"/>
        </w:rPr>
        <w:t>қабылдауы</w:t>
      </w:r>
      <w:r w:rsidRPr="00121AAF">
        <w:rPr>
          <w:sz w:val="28"/>
          <w:szCs w:val="28"/>
          <w:lang w:val="kk-KZ"/>
        </w:rPr>
        <w:t xml:space="preserve">; </w:t>
      </w:r>
    </w:p>
    <w:p w14:paraId="368E040F"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21</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жариялау.</w:t>
      </w:r>
      <w:r w:rsidRPr="00121AAF">
        <w:rPr>
          <w:sz w:val="28"/>
          <w:szCs w:val="28"/>
          <w:lang w:val="kk-KZ"/>
        </w:rPr>
        <w:t xml:space="preserve"> </w:t>
      </w:r>
    </w:p>
    <w:p w14:paraId="013E92E9"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капиталдың</w:t>
      </w:r>
      <w:r w:rsidRPr="00121AAF">
        <w:rPr>
          <w:sz w:val="28"/>
          <w:szCs w:val="28"/>
          <w:lang w:val="kk-KZ"/>
        </w:rPr>
        <w:t xml:space="preserve"> </w:t>
      </w:r>
      <w:r w:rsidRPr="00121AAF">
        <w:rPr>
          <w:rStyle w:val="ypks7kbdpwfgdykd3qb9"/>
          <w:sz w:val="28"/>
          <w:szCs w:val="28"/>
          <w:lang w:val="kk-KZ"/>
        </w:rPr>
        <w:t>қайталама</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бұрын</w:t>
      </w:r>
      <w:r w:rsidRPr="00121AAF">
        <w:rPr>
          <w:sz w:val="28"/>
          <w:szCs w:val="28"/>
          <w:lang w:val="kk-KZ"/>
        </w:rPr>
        <w:t xml:space="preserve"> </w:t>
      </w:r>
      <w:r w:rsidRPr="00121AAF">
        <w:rPr>
          <w:rStyle w:val="ypks7kbdpwfgdykd3qb9"/>
          <w:sz w:val="28"/>
          <w:szCs w:val="28"/>
          <w:lang w:val="kk-KZ"/>
        </w:rPr>
        <w:lastRenderedPageBreak/>
        <w:t>орналастырылған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ұсынысына</w:t>
      </w:r>
      <w:r w:rsidRPr="00121AAF">
        <w:rPr>
          <w:sz w:val="28"/>
          <w:szCs w:val="28"/>
          <w:lang w:val="kk-KZ"/>
        </w:rPr>
        <w:t xml:space="preserve"> </w:t>
      </w:r>
      <w:r w:rsidRPr="00121AAF">
        <w:rPr>
          <w:rStyle w:val="ypks7kbdpwfgdykd3qb9"/>
          <w:sz w:val="28"/>
          <w:szCs w:val="28"/>
          <w:lang w:val="kk-KZ"/>
        </w:rPr>
        <w:t>да</w:t>
      </w:r>
      <w:r w:rsidRPr="00121AAF">
        <w:rPr>
          <w:sz w:val="28"/>
          <w:szCs w:val="28"/>
          <w:lang w:val="kk-KZ"/>
        </w:rPr>
        <w:t xml:space="preserve"> </w:t>
      </w:r>
      <w:r w:rsidRPr="00121AAF">
        <w:rPr>
          <w:rStyle w:val="ypks7kbdpwfgdykd3qb9"/>
          <w:sz w:val="28"/>
          <w:szCs w:val="28"/>
          <w:lang w:val="kk-KZ"/>
        </w:rPr>
        <w:t>қолданылады.</w:t>
      </w:r>
    </w:p>
    <w:p w14:paraId="5896B7DB" w14:textId="77777777" w:rsidR="00241EAF" w:rsidRPr="00121AAF" w:rsidRDefault="00241EAF" w:rsidP="00241EAF">
      <w:pPr>
        <w:pStyle w:val="pj"/>
        <w:widowControl w:val="0"/>
        <w:ind w:firstLine="709"/>
        <w:rPr>
          <w:rStyle w:val="ypks7kbdpwfgdykd3qb9"/>
          <w:sz w:val="28"/>
          <w:szCs w:val="28"/>
          <w:lang w:val="kk-KZ"/>
        </w:rPr>
      </w:pP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ұйымдастырылған</w:t>
      </w:r>
      <w:r w:rsidRPr="00121AAF">
        <w:rPr>
          <w:sz w:val="28"/>
          <w:szCs w:val="28"/>
          <w:lang w:val="kk-KZ"/>
        </w:rPr>
        <w:t xml:space="preserve"> сауда-</w:t>
      </w:r>
      <w:r w:rsidRPr="00121AAF">
        <w:rPr>
          <w:rStyle w:val="ypks7kbdpwfgdykd3qb9"/>
          <w:sz w:val="28"/>
          <w:szCs w:val="28"/>
          <w:lang w:val="kk-KZ"/>
        </w:rPr>
        <w:t>саттыққа</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енгізбей</w:t>
      </w:r>
      <w:r w:rsidRPr="00121AAF">
        <w:rPr>
          <w:sz w:val="28"/>
          <w:szCs w:val="28"/>
          <w:lang w:val="kk-KZ"/>
        </w:rPr>
        <w:t xml:space="preserve"> </w:t>
      </w:r>
      <w:r w:rsidRPr="00121AAF">
        <w:rPr>
          <w:rStyle w:val="ypks7kbdpwfgdykd3qb9"/>
          <w:sz w:val="28"/>
          <w:szCs w:val="28"/>
          <w:lang w:val="kk-KZ"/>
        </w:rPr>
        <w:t>жіберу</w:t>
      </w:r>
      <w:r w:rsidRPr="00121AAF">
        <w:rPr>
          <w:sz w:val="28"/>
          <w:szCs w:val="28"/>
          <w:lang w:val="kk-KZ"/>
        </w:rPr>
        <w:t xml:space="preserve"> сауда-</w:t>
      </w:r>
      <w:r w:rsidRPr="00121AAF">
        <w:rPr>
          <w:rStyle w:val="ypks7kbdpwfgdykd3qb9"/>
          <w:sz w:val="28"/>
          <w:szCs w:val="28"/>
          <w:lang w:val="kk-KZ"/>
        </w:rPr>
        <w:t>саттықты</w:t>
      </w:r>
      <w:r w:rsidRPr="00121AAF">
        <w:rPr>
          <w:sz w:val="28"/>
          <w:szCs w:val="28"/>
          <w:lang w:val="kk-KZ"/>
        </w:rPr>
        <w:t xml:space="preserve"> </w:t>
      </w:r>
      <w:r w:rsidRPr="00121AAF">
        <w:rPr>
          <w:rStyle w:val="ypks7kbdpwfgdykd3qb9"/>
          <w:sz w:val="28"/>
          <w:szCs w:val="28"/>
          <w:lang w:val="kk-KZ"/>
        </w:rPr>
        <w:t>ұйымдастырушының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114</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талаптарды</w:t>
      </w:r>
      <w:r w:rsidRPr="00121AAF">
        <w:rPr>
          <w:sz w:val="28"/>
          <w:szCs w:val="28"/>
          <w:lang w:val="kk-KZ"/>
        </w:rPr>
        <w:t xml:space="preserve"> және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шектеулерді</w:t>
      </w:r>
      <w:r w:rsidRPr="00121AAF">
        <w:rPr>
          <w:sz w:val="28"/>
          <w:szCs w:val="28"/>
          <w:lang w:val="kk-KZ"/>
        </w:rPr>
        <w:t xml:space="preserve"> </w:t>
      </w:r>
      <w:r w:rsidRPr="00121AAF">
        <w:rPr>
          <w:rStyle w:val="ypks7kbdpwfgdykd3qb9"/>
          <w:sz w:val="28"/>
          <w:szCs w:val="28"/>
          <w:lang w:val="kk-KZ"/>
        </w:rPr>
        <w:t>сақтай</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w:t>
      </w:r>
      <w:r w:rsidRPr="00121AAF">
        <w:rPr>
          <w:rStyle w:val="ypks7kbdpwfgdykd3qb9"/>
          <w:sz w:val="28"/>
          <w:szCs w:val="28"/>
          <w:lang w:val="kk-KZ"/>
        </w:rPr>
        <w:t>.</w:t>
      </w:r>
    </w:p>
    <w:p w14:paraId="291823C7"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1-тармағының</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мынадай</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қолданылмайды</w:t>
      </w:r>
      <w:r w:rsidRPr="00121AAF">
        <w:rPr>
          <w:sz w:val="28"/>
          <w:szCs w:val="28"/>
          <w:lang w:val="kk-KZ"/>
        </w:rPr>
        <w:t xml:space="preserve">: </w:t>
      </w:r>
    </w:p>
    <w:p w14:paraId="1E2158B8"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тек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ұсынылады</w:t>
      </w:r>
      <w:r w:rsidRPr="00121AAF">
        <w:rPr>
          <w:sz w:val="28"/>
          <w:szCs w:val="28"/>
          <w:lang w:val="kk-KZ"/>
        </w:rPr>
        <w:t xml:space="preserve">; </w:t>
      </w:r>
    </w:p>
    <w:p w14:paraId="00555301"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2)</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алуға басым </w:t>
      </w:r>
      <w:r w:rsidRPr="00121AAF">
        <w:rPr>
          <w:rStyle w:val="ypks7kbdpwfgdykd3qb9"/>
          <w:sz w:val="28"/>
          <w:szCs w:val="28"/>
          <w:lang w:val="kk-KZ"/>
        </w:rPr>
        <w:t>құқығы</w:t>
      </w:r>
      <w:r w:rsidRPr="00121AAF">
        <w:rPr>
          <w:sz w:val="28"/>
          <w:szCs w:val="28"/>
          <w:lang w:val="kk-KZ"/>
        </w:rPr>
        <w:t xml:space="preserve"> </w:t>
      </w:r>
      <w:r w:rsidRPr="00121AAF">
        <w:rPr>
          <w:rStyle w:val="ypks7kbdpwfgdykd3qb9"/>
          <w:sz w:val="28"/>
          <w:szCs w:val="28"/>
          <w:lang w:val="kk-KZ"/>
        </w:rPr>
        <w:t>бар</w:t>
      </w:r>
      <w:r w:rsidRPr="00121AAF">
        <w:rPr>
          <w:sz w:val="28"/>
          <w:szCs w:val="28"/>
          <w:lang w:val="kk-KZ"/>
        </w:rPr>
        <w:t xml:space="preserve"> </w:t>
      </w:r>
      <w:r w:rsidRPr="00121AAF">
        <w:rPr>
          <w:rStyle w:val="ypks7kbdpwfgdykd3qb9"/>
          <w:sz w:val="28"/>
          <w:szCs w:val="28"/>
          <w:lang w:val="kk-KZ"/>
        </w:rPr>
        <w:t>адамдарды</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алмағанда, олардың саны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саннан</w:t>
      </w:r>
      <w:r w:rsidRPr="00121AAF">
        <w:rPr>
          <w:sz w:val="28"/>
          <w:szCs w:val="28"/>
          <w:lang w:val="kk-KZ"/>
        </w:rPr>
        <w:t xml:space="preserve"> </w:t>
      </w:r>
      <w:r w:rsidRPr="00121AAF">
        <w:rPr>
          <w:rStyle w:val="ypks7kbdpwfgdykd3qb9"/>
          <w:sz w:val="28"/>
          <w:szCs w:val="28"/>
          <w:lang w:val="kk-KZ"/>
        </w:rPr>
        <w:t>аспайтын</w:t>
      </w:r>
      <w:r w:rsidRPr="00121AAF">
        <w:rPr>
          <w:sz w:val="28"/>
          <w:szCs w:val="28"/>
          <w:lang w:val="kk-KZ"/>
        </w:rPr>
        <w:t xml:space="preserve"> </w:t>
      </w:r>
      <w:r w:rsidRPr="00121AAF">
        <w:rPr>
          <w:rStyle w:val="ypks7kbdpwfgdykd3qb9"/>
          <w:sz w:val="28"/>
          <w:szCs w:val="28"/>
          <w:lang w:val="kk-KZ"/>
        </w:rPr>
        <w:t>адамдардың</w:t>
      </w:r>
      <w:r w:rsidRPr="00121AAF">
        <w:rPr>
          <w:sz w:val="28"/>
          <w:szCs w:val="28"/>
          <w:lang w:val="kk-KZ"/>
        </w:rPr>
        <w:t xml:space="preserve"> </w:t>
      </w:r>
      <w:r w:rsidRPr="00121AAF">
        <w:rPr>
          <w:rStyle w:val="ypks7kbdpwfgdykd3qb9"/>
          <w:sz w:val="28"/>
          <w:szCs w:val="28"/>
          <w:lang w:val="kk-KZ"/>
        </w:rPr>
        <w:t>алдын</w:t>
      </w:r>
      <w:r w:rsidRPr="00121AAF">
        <w:rPr>
          <w:sz w:val="28"/>
          <w:szCs w:val="28"/>
          <w:lang w:val="kk-KZ"/>
        </w:rPr>
        <w:t xml:space="preserve"> ала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тобына</w:t>
      </w:r>
      <w:r w:rsidRPr="00121AAF">
        <w:rPr>
          <w:sz w:val="28"/>
          <w:szCs w:val="28"/>
          <w:lang w:val="kk-KZ"/>
        </w:rPr>
        <w:t xml:space="preserve"> </w:t>
      </w:r>
      <w:r w:rsidRPr="00121AAF">
        <w:rPr>
          <w:rStyle w:val="ypks7kbdpwfgdykd3qb9"/>
          <w:sz w:val="28"/>
          <w:szCs w:val="28"/>
          <w:lang w:val="kk-KZ"/>
        </w:rPr>
        <w:t>ұсынылады</w:t>
      </w:r>
      <w:r w:rsidRPr="00121AAF">
        <w:rPr>
          <w:sz w:val="28"/>
          <w:szCs w:val="28"/>
          <w:lang w:val="kk-KZ"/>
        </w:rPr>
        <w:t xml:space="preserve">; </w:t>
      </w:r>
    </w:p>
    <w:p w14:paraId="645DFDC4"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қағаздың</w:t>
      </w:r>
      <w:r w:rsidRPr="00121AAF">
        <w:rPr>
          <w:sz w:val="28"/>
          <w:szCs w:val="28"/>
          <w:lang w:val="kk-KZ"/>
        </w:rPr>
        <w:t xml:space="preserve"> </w:t>
      </w:r>
      <w:r w:rsidRPr="00121AAF">
        <w:rPr>
          <w:rStyle w:val="ypks7kbdpwfgdykd3qb9"/>
          <w:sz w:val="28"/>
          <w:szCs w:val="28"/>
          <w:lang w:val="kk-KZ"/>
        </w:rPr>
        <w:t>номиналды</w:t>
      </w:r>
      <w:r w:rsidRPr="00121AAF">
        <w:rPr>
          <w:sz w:val="28"/>
          <w:szCs w:val="28"/>
          <w:lang w:val="kk-KZ"/>
        </w:rPr>
        <w:t xml:space="preserve"> </w:t>
      </w:r>
      <w:r w:rsidRPr="00121AAF">
        <w:rPr>
          <w:rStyle w:val="ypks7kbdpwfgdykd3qb9"/>
          <w:sz w:val="28"/>
          <w:szCs w:val="28"/>
          <w:lang w:val="kk-KZ"/>
        </w:rPr>
        <w:t>құны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мөлшерден</w:t>
      </w:r>
      <w:r w:rsidRPr="00121AAF">
        <w:rPr>
          <w:sz w:val="28"/>
          <w:szCs w:val="28"/>
          <w:lang w:val="kk-KZ"/>
        </w:rPr>
        <w:t xml:space="preserve"> </w:t>
      </w:r>
      <w:r w:rsidRPr="00121AAF">
        <w:rPr>
          <w:rStyle w:val="ypks7kbdpwfgdykd3qb9"/>
          <w:sz w:val="28"/>
          <w:szCs w:val="28"/>
          <w:lang w:val="kk-KZ"/>
        </w:rPr>
        <w:t>төмен</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p>
    <w:p w14:paraId="04DD2F16"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4)</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әрбір</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мөлшерден</w:t>
      </w:r>
      <w:r w:rsidRPr="00121AAF">
        <w:rPr>
          <w:sz w:val="28"/>
          <w:szCs w:val="28"/>
          <w:lang w:val="kk-KZ"/>
        </w:rPr>
        <w:t xml:space="preserve"> </w:t>
      </w:r>
      <w:r w:rsidRPr="00121AAF">
        <w:rPr>
          <w:rStyle w:val="ypks7kbdpwfgdykd3qb9"/>
          <w:sz w:val="28"/>
          <w:szCs w:val="28"/>
          <w:lang w:val="kk-KZ"/>
        </w:rPr>
        <w:t>төмен</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сомаға</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алуын </w:t>
      </w:r>
      <w:r w:rsidRPr="00121AAF">
        <w:rPr>
          <w:rStyle w:val="ypks7kbdpwfgdykd3qb9"/>
          <w:sz w:val="28"/>
          <w:szCs w:val="28"/>
          <w:lang w:val="kk-KZ"/>
        </w:rPr>
        <w:t>көздейді</w:t>
      </w:r>
      <w:r w:rsidRPr="00121AAF">
        <w:rPr>
          <w:sz w:val="28"/>
          <w:szCs w:val="28"/>
          <w:lang w:val="kk-KZ"/>
        </w:rPr>
        <w:t xml:space="preserve">; </w:t>
      </w:r>
    </w:p>
    <w:p w14:paraId="3464098D"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5)</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Акционерлік</w:t>
      </w:r>
      <w:r w:rsidRPr="00121AAF">
        <w:rPr>
          <w:sz w:val="28"/>
          <w:szCs w:val="28"/>
          <w:lang w:val="kk-KZ"/>
        </w:rPr>
        <w:t xml:space="preserve"> </w:t>
      </w:r>
      <w:r w:rsidRPr="00121AAF">
        <w:rPr>
          <w:rStyle w:val="ypks7kbdpwfgdykd3qb9"/>
          <w:sz w:val="28"/>
          <w:szCs w:val="28"/>
          <w:lang w:val="kk-KZ"/>
        </w:rPr>
        <w:t>қоғамдар</w:t>
      </w:r>
      <w:r w:rsidRPr="00121AAF">
        <w:rPr>
          <w:sz w:val="28"/>
          <w:szCs w:val="28"/>
          <w:lang w:val="kk-KZ"/>
        </w:rPr>
        <w:t xml:space="preserve"> </w:t>
      </w:r>
      <w:r w:rsidRPr="00121AAF">
        <w:rPr>
          <w:rStyle w:val="ypks7kbdpwfgdykd3qb9"/>
          <w:sz w:val="28"/>
          <w:szCs w:val="28"/>
          <w:lang w:val="kk-KZ"/>
        </w:rPr>
        <w:t>туралы» 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орналастырылатын</w:t>
      </w:r>
      <w:r w:rsidRPr="00121AAF">
        <w:rPr>
          <w:sz w:val="28"/>
          <w:szCs w:val="28"/>
          <w:lang w:val="kk-KZ"/>
        </w:rPr>
        <w:t xml:space="preserve"> </w:t>
      </w:r>
      <w:r w:rsidRPr="00121AAF">
        <w:rPr>
          <w:rStyle w:val="ypks7kbdpwfgdykd3qb9"/>
          <w:sz w:val="28"/>
          <w:szCs w:val="28"/>
          <w:lang w:val="kk-KZ"/>
        </w:rPr>
        <w:t>акцияларды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акцияларға</w:t>
      </w:r>
      <w:r w:rsidRPr="00121AAF">
        <w:rPr>
          <w:sz w:val="28"/>
          <w:szCs w:val="28"/>
          <w:lang w:val="kk-KZ"/>
        </w:rPr>
        <w:t xml:space="preserve"> </w:t>
      </w:r>
      <w:r w:rsidRPr="00121AAF">
        <w:rPr>
          <w:rStyle w:val="ypks7kbdpwfgdykd3qb9"/>
          <w:sz w:val="28"/>
          <w:szCs w:val="28"/>
          <w:lang w:val="kk-KZ"/>
        </w:rPr>
        <w:t xml:space="preserve">айналдырылатын </w:t>
      </w: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алуға басым </w:t>
      </w:r>
      <w:r w:rsidRPr="00121AAF">
        <w:rPr>
          <w:rStyle w:val="ypks7kbdpwfgdykd3qb9"/>
          <w:sz w:val="28"/>
          <w:szCs w:val="28"/>
          <w:lang w:val="kk-KZ"/>
        </w:rPr>
        <w:t>құқығы</w:t>
      </w:r>
      <w:r w:rsidRPr="00121AAF">
        <w:rPr>
          <w:sz w:val="28"/>
          <w:szCs w:val="28"/>
          <w:lang w:val="kk-KZ"/>
        </w:rPr>
        <w:t xml:space="preserve"> </w:t>
      </w:r>
      <w:r w:rsidRPr="00121AAF">
        <w:rPr>
          <w:rStyle w:val="ypks7kbdpwfgdykd3qb9"/>
          <w:sz w:val="28"/>
          <w:szCs w:val="28"/>
          <w:lang w:val="kk-KZ"/>
        </w:rPr>
        <w:t>бар</w:t>
      </w:r>
      <w:r w:rsidRPr="00121AAF">
        <w:rPr>
          <w:sz w:val="28"/>
          <w:szCs w:val="28"/>
          <w:lang w:val="kk-KZ"/>
        </w:rPr>
        <w:t xml:space="preserve"> </w:t>
      </w:r>
      <w:r w:rsidRPr="00121AAF">
        <w:rPr>
          <w:rStyle w:val="ypks7kbdpwfgdykd3qb9"/>
          <w:sz w:val="28"/>
          <w:szCs w:val="28"/>
          <w:lang w:val="kk-KZ"/>
        </w:rPr>
        <w:t>адамдарға</w:t>
      </w:r>
      <w:r w:rsidRPr="00121AAF">
        <w:rPr>
          <w:sz w:val="28"/>
          <w:szCs w:val="28"/>
          <w:lang w:val="kk-KZ"/>
        </w:rPr>
        <w:t xml:space="preserve"> </w:t>
      </w:r>
      <w:r w:rsidRPr="00121AAF">
        <w:rPr>
          <w:rStyle w:val="ypks7kbdpwfgdykd3qb9"/>
          <w:sz w:val="28"/>
          <w:szCs w:val="28"/>
          <w:lang w:val="kk-KZ"/>
        </w:rPr>
        <w:t>ғана</w:t>
      </w:r>
      <w:r w:rsidRPr="00121AAF">
        <w:rPr>
          <w:sz w:val="28"/>
          <w:szCs w:val="28"/>
          <w:lang w:val="kk-KZ"/>
        </w:rPr>
        <w:t xml:space="preserve"> </w:t>
      </w:r>
      <w:r w:rsidRPr="00121AAF">
        <w:rPr>
          <w:rStyle w:val="ypks7kbdpwfgdykd3qb9"/>
          <w:sz w:val="28"/>
          <w:szCs w:val="28"/>
          <w:lang w:val="kk-KZ"/>
        </w:rPr>
        <w:t>ұсынылады</w:t>
      </w:r>
      <w:r w:rsidRPr="00121AAF">
        <w:rPr>
          <w:sz w:val="28"/>
          <w:szCs w:val="28"/>
          <w:lang w:val="kk-KZ"/>
        </w:rPr>
        <w:t xml:space="preserve">; </w:t>
      </w:r>
    </w:p>
    <w:p w14:paraId="7CCF46A7"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6)</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э</w:t>
      </w:r>
      <w:r w:rsidRPr="00121AAF">
        <w:rPr>
          <w:rStyle w:val="ypks7kbdpwfgdykd3qb9"/>
          <w:sz w:val="28"/>
          <w:szCs w:val="28"/>
          <w:lang w:val="kk-KZ"/>
        </w:rPr>
        <w:t>митенттің</w:t>
      </w:r>
      <w:r w:rsidRPr="00121AAF">
        <w:rPr>
          <w:sz w:val="28"/>
          <w:szCs w:val="28"/>
          <w:lang w:val="kk-KZ"/>
        </w:rPr>
        <w:t xml:space="preserve"> </w:t>
      </w:r>
      <w:r w:rsidRPr="00121AAF">
        <w:rPr>
          <w:rStyle w:val="ypks7kbdpwfgdykd3qb9"/>
          <w:sz w:val="28"/>
          <w:szCs w:val="28"/>
          <w:lang w:val="kk-KZ"/>
        </w:rPr>
        <w:t>қайта</w:t>
      </w:r>
      <w:r w:rsidRPr="00121AAF">
        <w:rPr>
          <w:sz w:val="28"/>
          <w:szCs w:val="28"/>
          <w:lang w:val="kk-KZ"/>
        </w:rPr>
        <w:t xml:space="preserve"> ұйымдастырылуына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орналастырылады</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орналастырылуға</w:t>
      </w:r>
      <w:r w:rsidRPr="00121AAF">
        <w:rPr>
          <w:sz w:val="28"/>
          <w:szCs w:val="28"/>
          <w:lang w:val="kk-KZ"/>
        </w:rPr>
        <w:t xml:space="preserve"> </w:t>
      </w:r>
      <w:r w:rsidRPr="00121AAF">
        <w:rPr>
          <w:rStyle w:val="ypks7kbdpwfgdykd3qb9"/>
          <w:sz w:val="28"/>
          <w:szCs w:val="28"/>
          <w:lang w:val="kk-KZ"/>
        </w:rPr>
        <w:t>жатады</w:t>
      </w:r>
      <w:r w:rsidRPr="00121AAF">
        <w:rPr>
          <w:sz w:val="28"/>
          <w:szCs w:val="28"/>
          <w:lang w:val="kk-KZ"/>
        </w:rPr>
        <w:t>;</w:t>
      </w:r>
    </w:p>
    <w:p w14:paraId="36D66C1B" w14:textId="77777777" w:rsidR="00241EAF" w:rsidRPr="00121AAF" w:rsidRDefault="00241EAF" w:rsidP="00241EAF">
      <w:pPr>
        <w:pStyle w:val="pj"/>
        <w:widowControl w:val="0"/>
        <w:tabs>
          <w:tab w:val="left" w:pos="426"/>
        </w:tabs>
        <w:ind w:firstLine="0"/>
        <w:rPr>
          <w:sz w:val="28"/>
          <w:szCs w:val="28"/>
          <w:lang w:val="kk-KZ"/>
        </w:rPr>
      </w:pPr>
      <w:r w:rsidRPr="00121AAF">
        <w:rPr>
          <w:sz w:val="28"/>
          <w:szCs w:val="28"/>
          <w:lang w:val="kk-KZ"/>
        </w:rPr>
        <w:tab/>
      </w:r>
      <w:r w:rsidRPr="00121AAF">
        <w:rPr>
          <w:sz w:val="28"/>
          <w:szCs w:val="28"/>
          <w:lang w:val="kk-KZ"/>
        </w:rPr>
        <w:tab/>
      </w: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дивидендтер</w:t>
      </w:r>
      <w:r w:rsidRPr="00121AAF">
        <w:rPr>
          <w:sz w:val="28"/>
          <w:szCs w:val="28"/>
          <w:lang w:val="kk-KZ"/>
        </w:rPr>
        <w:t xml:space="preserve"> төленетін акциялар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орналастырылатын</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бір</w:t>
      </w:r>
      <w:r w:rsidRPr="00121AAF">
        <w:rPr>
          <w:sz w:val="28"/>
          <w:szCs w:val="28"/>
          <w:lang w:val="kk-KZ"/>
        </w:rPr>
        <w:t xml:space="preserve"> </w:t>
      </w:r>
      <w:r w:rsidRPr="00121AAF">
        <w:rPr>
          <w:rStyle w:val="ypks7kbdpwfgdykd3qb9"/>
          <w:sz w:val="28"/>
          <w:szCs w:val="28"/>
          <w:lang w:val="kk-KZ"/>
        </w:rPr>
        <w:t>түрдегі</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табылса, акциялар бойынша </w:t>
      </w:r>
      <w:r w:rsidRPr="00121AAF">
        <w:rPr>
          <w:rStyle w:val="ypks7kbdpwfgdykd3qb9"/>
          <w:sz w:val="28"/>
          <w:szCs w:val="28"/>
          <w:lang w:val="kk-KZ"/>
        </w:rPr>
        <w:t>дивидендтер</w:t>
      </w:r>
      <w:r w:rsidRPr="00121AAF">
        <w:rPr>
          <w:sz w:val="28"/>
          <w:szCs w:val="28"/>
          <w:lang w:val="kk-KZ"/>
        </w:rPr>
        <w:t xml:space="preserve"> төлеу </w:t>
      </w:r>
      <w:r w:rsidRPr="00121AAF">
        <w:rPr>
          <w:rStyle w:val="ypks7kbdpwfgdykd3qb9"/>
          <w:sz w:val="28"/>
          <w:szCs w:val="28"/>
          <w:lang w:val="kk-KZ"/>
        </w:rPr>
        <w:t>есебіне</w:t>
      </w:r>
      <w:r w:rsidRPr="00121AAF">
        <w:rPr>
          <w:sz w:val="28"/>
          <w:szCs w:val="28"/>
          <w:lang w:val="kk-KZ"/>
        </w:rPr>
        <w:t xml:space="preserve"> </w:t>
      </w:r>
      <w:r w:rsidRPr="00121AAF">
        <w:rPr>
          <w:rStyle w:val="ypks7kbdpwfgdykd3qb9"/>
          <w:sz w:val="28"/>
          <w:szCs w:val="28"/>
          <w:lang w:val="kk-KZ"/>
        </w:rPr>
        <w:t>орналастырылады</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акционерлер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орналастырылуға</w:t>
      </w:r>
      <w:r w:rsidRPr="00121AAF">
        <w:rPr>
          <w:sz w:val="28"/>
          <w:szCs w:val="28"/>
          <w:lang w:val="kk-KZ"/>
        </w:rPr>
        <w:t xml:space="preserve"> </w:t>
      </w:r>
      <w:r w:rsidRPr="00121AAF">
        <w:rPr>
          <w:rStyle w:val="ypks7kbdpwfgdykd3qb9"/>
          <w:sz w:val="28"/>
          <w:szCs w:val="28"/>
          <w:lang w:val="kk-KZ"/>
        </w:rPr>
        <w:t>жатады</w:t>
      </w:r>
      <w:r w:rsidRPr="00121AAF">
        <w:rPr>
          <w:sz w:val="28"/>
          <w:szCs w:val="28"/>
          <w:lang w:val="kk-KZ"/>
        </w:rPr>
        <w:t xml:space="preserve">; </w:t>
      </w:r>
    </w:p>
    <w:p w14:paraId="5AFE0FF7" w14:textId="77777777" w:rsidR="00241EAF" w:rsidRPr="00121AAF" w:rsidRDefault="00241EAF" w:rsidP="00241EAF">
      <w:pPr>
        <w:pStyle w:val="pj"/>
        <w:widowControl w:val="0"/>
        <w:tabs>
          <w:tab w:val="left" w:pos="426"/>
        </w:tabs>
        <w:ind w:firstLine="0"/>
        <w:rPr>
          <w:sz w:val="28"/>
          <w:szCs w:val="28"/>
          <w:lang w:val="kk-KZ"/>
        </w:rPr>
      </w:pPr>
      <w:r w:rsidRPr="00121AAF">
        <w:rPr>
          <w:rStyle w:val="ypks7kbdpwfgdykd3qb9"/>
          <w:sz w:val="28"/>
          <w:szCs w:val="28"/>
          <w:lang w:val="kk-KZ"/>
        </w:rPr>
        <w:tab/>
      </w:r>
      <w:r w:rsidRPr="00121AAF">
        <w:rPr>
          <w:rStyle w:val="ypks7kbdpwfgdykd3qb9"/>
          <w:sz w:val="28"/>
          <w:szCs w:val="28"/>
          <w:lang w:val="kk-KZ"/>
        </w:rPr>
        <w:tab/>
        <w:t>8)</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эмитент </w:t>
      </w:r>
      <w:r w:rsidRPr="00121AAF">
        <w:rPr>
          <w:rStyle w:val="ypks7kbdpwfgdykd3qb9"/>
          <w:sz w:val="28"/>
          <w:szCs w:val="28"/>
          <w:lang w:val="kk-KZ"/>
        </w:rPr>
        <w:t>эмитенттің</w:t>
      </w:r>
      <w:r w:rsidRPr="00121AAF">
        <w:rPr>
          <w:sz w:val="28"/>
          <w:szCs w:val="28"/>
          <w:lang w:val="kk-KZ"/>
        </w:rPr>
        <w:t xml:space="preserve"> жұмыс </w:t>
      </w:r>
      <w:r w:rsidRPr="00121AAF">
        <w:rPr>
          <w:rStyle w:val="ypks7kbdpwfgdykd3qb9"/>
          <w:sz w:val="28"/>
          <w:szCs w:val="28"/>
          <w:lang w:val="kk-KZ"/>
        </w:rPr>
        <w:t>істейтін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бұрынғы</w:t>
      </w:r>
      <w:r w:rsidRPr="00121AAF">
        <w:rPr>
          <w:sz w:val="28"/>
          <w:szCs w:val="28"/>
          <w:lang w:val="kk-KZ"/>
        </w:rPr>
        <w:t xml:space="preserve"> </w:t>
      </w:r>
      <w:r w:rsidRPr="00121AAF">
        <w:rPr>
          <w:rStyle w:val="ypks7kbdpwfgdykd3qb9"/>
          <w:sz w:val="28"/>
          <w:szCs w:val="28"/>
          <w:lang w:val="kk-KZ"/>
        </w:rPr>
        <w:t>қызметкерлері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лауазымды</w:t>
      </w:r>
      <w:r w:rsidRPr="00121AAF">
        <w:rPr>
          <w:sz w:val="28"/>
          <w:szCs w:val="28"/>
          <w:lang w:val="kk-KZ"/>
        </w:rPr>
        <w:t xml:space="preserve"> </w:t>
      </w:r>
      <w:r w:rsidRPr="00121AAF">
        <w:rPr>
          <w:rStyle w:val="ypks7kbdpwfgdykd3qb9"/>
          <w:sz w:val="28"/>
          <w:szCs w:val="28"/>
          <w:lang w:val="kk-KZ"/>
        </w:rPr>
        <w:t>адамдары</w:t>
      </w:r>
      <w:r w:rsidRPr="00121AAF">
        <w:rPr>
          <w:sz w:val="28"/>
          <w:szCs w:val="28"/>
          <w:lang w:val="kk-KZ"/>
        </w:rPr>
        <w:t xml:space="preserve"> және (немесе)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үлестес</w:t>
      </w:r>
      <w:r w:rsidRPr="00121AAF">
        <w:rPr>
          <w:sz w:val="28"/>
          <w:szCs w:val="28"/>
          <w:lang w:val="kk-KZ"/>
        </w:rPr>
        <w:t xml:space="preserve"> </w:t>
      </w:r>
      <w:r w:rsidRPr="00121AAF">
        <w:rPr>
          <w:rStyle w:val="ypks7kbdpwfgdykd3qb9"/>
          <w:sz w:val="28"/>
          <w:szCs w:val="28"/>
          <w:lang w:val="kk-KZ"/>
        </w:rPr>
        <w:t>тұлғасының</w:t>
      </w:r>
      <w:r w:rsidRPr="00121AAF">
        <w:rPr>
          <w:sz w:val="28"/>
          <w:szCs w:val="28"/>
          <w:lang w:val="kk-KZ"/>
        </w:rPr>
        <w:t xml:space="preserve"> қызметкерлері және (немесе) лауазымды адамдары болып </w:t>
      </w:r>
      <w:r w:rsidRPr="00121AAF">
        <w:rPr>
          <w:rStyle w:val="ypks7kbdpwfgdykd3qb9"/>
          <w:sz w:val="28"/>
          <w:szCs w:val="28"/>
          <w:lang w:val="kk-KZ"/>
        </w:rPr>
        <w:t>табылатын</w:t>
      </w:r>
      <w:r w:rsidRPr="00121AAF">
        <w:rPr>
          <w:sz w:val="28"/>
          <w:szCs w:val="28"/>
          <w:lang w:val="kk-KZ"/>
        </w:rPr>
        <w:t xml:space="preserve"> </w:t>
      </w:r>
      <w:r w:rsidRPr="00121AAF">
        <w:rPr>
          <w:rStyle w:val="ypks7kbdpwfgdykd3qb9"/>
          <w:sz w:val="28"/>
          <w:szCs w:val="28"/>
          <w:lang w:val="kk-KZ"/>
        </w:rPr>
        <w:t>адамдар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орналастырады</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тиіс</w:t>
      </w:r>
      <w:r w:rsidRPr="00121AAF">
        <w:rPr>
          <w:sz w:val="28"/>
          <w:szCs w:val="28"/>
          <w:lang w:val="kk-KZ"/>
        </w:rPr>
        <w:t xml:space="preserve">; </w:t>
      </w:r>
    </w:p>
    <w:p w14:paraId="5FB74D7F" w14:textId="77777777" w:rsidR="00241EAF" w:rsidRPr="00121AAF" w:rsidRDefault="00241EAF" w:rsidP="00241EAF">
      <w:pPr>
        <w:pStyle w:val="pj"/>
        <w:widowControl w:val="0"/>
        <w:tabs>
          <w:tab w:val="left" w:pos="426"/>
        </w:tabs>
        <w:ind w:firstLine="0"/>
        <w:rPr>
          <w:sz w:val="28"/>
          <w:szCs w:val="28"/>
          <w:lang w:val="kk-KZ"/>
        </w:rPr>
      </w:pPr>
      <w:r w:rsidRPr="00121AAF">
        <w:rPr>
          <w:rStyle w:val="ypks7kbdpwfgdykd3qb9"/>
          <w:sz w:val="28"/>
          <w:szCs w:val="28"/>
          <w:lang w:val="kk-KZ"/>
        </w:rPr>
        <w:tab/>
      </w:r>
      <w:r w:rsidRPr="00121AAF">
        <w:rPr>
          <w:rStyle w:val="ypks7kbdpwfgdykd3qb9"/>
          <w:sz w:val="28"/>
          <w:szCs w:val="28"/>
          <w:lang w:val="kk-KZ"/>
        </w:rPr>
        <w:tab/>
        <w:t>9)</w:t>
      </w:r>
      <w:r w:rsidRPr="00121AAF">
        <w:rPr>
          <w:sz w:val="28"/>
          <w:szCs w:val="28"/>
          <w:lang w:val="kk-KZ"/>
        </w:rPr>
        <w:t xml:space="preserve">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сол</w:t>
      </w:r>
      <w:r w:rsidRPr="00121AAF">
        <w:rPr>
          <w:sz w:val="28"/>
          <w:szCs w:val="28"/>
          <w:lang w:val="kk-KZ"/>
        </w:rPr>
        <w:t xml:space="preserve"> </w:t>
      </w:r>
      <w:r w:rsidRPr="00121AAF">
        <w:rPr>
          <w:rStyle w:val="ypks7kbdpwfgdykd3qb9"/>
          <w:sz w:val="28"/>
          <w:szCs w:val="28"/>
          <w:lang w:val="kk-KZ"/>
        </w:rPr>
        <w:t>түрдегі</w:t>
      </w:r>
      <w:r w:rsidRPr="00121AAF">
        <w:rPr>
          <w:sz w:val="28"/>
          <w:szCs w:val="28"/>
          <w:lang w:val="kk-KZ"/>
        </w:rPr>
        <w:t xml:space="preserve"> </w:t>
      </w:r>
      <w:r w:rsidRPr="00121AAF">
        <w:rPr>
          <w:rStyle w:val="ypks7kbdpwfgdykd3qb9"/>
          <w:sz w:val="28"/>
          <w:szCs w:val="28"/>
          <w:lang w:val="kk-KZ"/>
        </w:rPr>
        <w:t>бұрын</w:t>
      </w:r>
      <w:r w:rsidRPr="00121AAF">
        <w:rPr>
          <w:sz w:val="28"/>
          <w:szCs w:val="28"/>
          <w:lang w:val="kk-KZ"/>
        </w:rPr>
        <w:t xml:space="preserve"> </w:t>
      </w:r>
      <w:r w:rsidRPr="00121AAF">
        <w:rPr>
          <w:rStyle w:val="ypks7kbdpwfgdykd3qb9"/>
          <w:sz w:val="28"/>
          <w:szCs w:val="28"/>
          <w:lang w:val="kk-KZ"/>
        </w:rPr>
        <w:t>орналастырылған</w:t>
      </w:r>
      <w:r w:rsidRPr="00121AAF">
        <w:rPr>
          <w:sz w:val="28"/>
          <w:szCs w:val="28"/>
          <w:lang w:val="kk-KZ"/>
        </w:rPr>
        <w:t xml:space="preserve"> акцияларының </w:t>
      </w:r>
      <w:r w:rsidRPr="00121AAF">
        <w:rPr>
          <w:rStyle w:val="ypks7kbdpwfgdykd3qb9"/>
          <w:sz w:val="28"/>
          <w:szCs w:val="28"/>
          <w:lang w:val="kk-KZ"/>
        </w:rPr>
        <w:t>орнына,</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бөлу,</w:t>
      </w:r>
      <w:r w:rsidRPr="00121AAF">
        <w:rPr>
          <w:sz w:val="28"/>
          <w:szCs w:val="28"/>
          <w:lang w:val="kk-KZ"/>
        </w:rPr>
        <w:t xml:space="preserve"> </w:t>
      </w:r>
      <w:r w:rsidRPr="00121AAF">
        <w:rPr>
          <w:rStyle w:val="ypks7kbdpwfgdykd3qb9"/>
          <w:sz w:val="28"/>
          <w:szCs w:val="28"/>
          <w:lang w:val="kk-KZ"/>
        </w:rPr>
        <w:t>шоғырландыру</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ауыстыру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жарғылық</w:t>
      </w:r>
      <w:r w:rsidRPr="00121AAF">
        <w:rPr>
          <w:sz w:val="28"/>
          <w:szCs w:val="28"/>
          <w:lang w:val="kk-KZ"/>
        </w:rPr>
        <w:t xml:space="preserve"> </w:t>
      </w:r>
      <w:r w:rsidRPr="00121AAF">
        <w:rPr>
          <w:rStyle w:val="ypks7kbdpwfgdykd3qb9"/>
          <w:sz w:val="28"/>
          <w:szCs w:val="28"/>
          <w:lang w:val="kk-KZ"/>
        </w:rPr>
        <w:t>капиталының</w:t>
      </w:r>
      <w:r w:rsidRPr="00121AAF">
        <w:rPr>
          <w:sz w:val="28"/>
          <w:szCs w:val="28"/>
          <w:lang w:val="kk-KZ"/>
        </w:rPr>
        <w:t xml:space="preserve"> </w:t>
      </w:r>
      <w:r w:rsidRPr="00121AAF">
        <w:rPr>
          <w:rStyle w:val="ypks7kbdpwfgdykd3qb9"/>
          <w:sz w:val="28"/>
          <w:szCs w:val="28"/>
          <w:lang w:val="kk-KZ"/>
        </w:rPr>
        <w:t>мөлшерін</w:t>
      </w:r>
      <w:r w:rsidRPr="00121AAF">
        <w:rPr>
          <w:sz w:val="28"/>
          <w:szCs w:val="28"/>
          <w:lang w:val="kk-KZ"/>
        </w:rPr>
        <w:t xml:space="preserve"> </w:t>
      </w:r>
      <w:r w:rsidRPr="00121AAF">
        <w:rPr>
          <w:rStyle w:val="ypks7kbdpwfgdykd3qb9"/>
          <w:sz w:val="28"/>
          <w:szCs w:val="28"/>
          <w:lang w:val="kk-KZ"/>
        </w:rPr>
        <w:t>ұлғайтпай</w:t>
      </w:r>
      <w:r w:rsidRPr="00121AAF">
        <w:rPr>
          <w:sz w:val="28"/>
          <w:szCs w:val="28"/>
          <w:lang w:val="kk-KZ"/>
        </w:rPr>
        <w:t xml:space="preserve"> орналастырылады; </w:t>
      </w:r>
    </w:p>
    <w:p w14:paraId="1624E804" w14:textId="77777777" w:rsidR="00241EAF" w:rsidRPr="00121AAF" w:rsidRDefault="00241EAF" w:rsidP="00241EAF">
      <w:pPr>
        <w:pStyle w:val="pj"/>
        <w:widowControl w:val="0"/>
        <w:tabs>
          <w:tab w:val="left" w:pos="426"/>
        </w:tabs>
        <w:ind w:firstLine="0"/>
        <w:rPr>
          <w:sz w:val="28"/>
          <w:szCs w:val="28"/>
          <w:lang w:val="kk-KZ"/>
        </w:rPr>
      </w:pPr>
      <w:r w:rsidRPr="00121AAF">
        <w:rPr>
          <w:rStyle w:val="ypks7kbdpwfgdykd3qb9"/>
          <w:sz w:val="28"/>
          <w:szCs w:val="28"/>
          <w:lang w:val="kk-KZ"/>
        </w:rPr>
        <w:tab/>
      </w:r>
      <w:r w:rsidRPr="00121AAF">
        <w:rPr>
          <w:rStyle w:val="ypks7kbdpwfgdykd3qb9"/>
          <w:sz w:val="28"/>
          <w:szCs w:val="28"/>
          <w:lang w:val="kk-KZ"/>
        </w:rPr>
        <w:tab/>
        <w:t>10)</w:t>
      </w:r>
      <w:r w:rsidRPr="00121AAF">
        <w:rPr>
          <w:sz w:val="28"/>
          <w:szCs w:val="28"/>
          <w:lang w:val="kk-KZ"/>
        </w:rPr>
        <w:t xml:space="preserve"> қатарынан он </w:t>
      </w:r>
      <w:r w:rsidRPr="00121AAF">
        <w:rPr>
          <w:rStyle w:val="ypks7kbdpwfgdykd3qb9"/>
          <w:sz w:val="28"/>
          <w:szCs w:val="28"/>
          <w:lang w:val="kk-KZ"/>
        </w:rPr>
        <w:t>екі</w:t>
      </w:r>
      <w:r w:rsidRPr="00121AAF">
        <w:rPr>
          <w:sz w:val="28"/>
          <w:szCs w:val="28"/>
          <w:lang w:val="kk-KZ"/>
        </w:rPr>
        <w:t xml:space="preserve"> </w:t>
      </w:r>
      <w:r w:rsidRPr="00121AAF">
        <w:rPr>
          <w:rStyle w:val="ypks7kbdpwfgdykd3qb9"/>
          <w:sz w:val="28"/>
          <w:szCs w:val="28"/>
          <w:lang w:val="kk-KZ"/>
        </w:rPr>
        <w:t>ай</w:t>
      </w:r>
      <w:r w:rsidRPr="00121AAF">
        <w:rPr>
          <w:sz w:val="28"/>
          <w:szCs w:val="28"/>
          <w:lang w:val="kk-KZ"/>
        </w:rPr>
        <w:t xml:space="preserve"> үшін </w:t>
      </w:r>
      <w:r w:rsidRPr="00121AAF">
        <w:rPr>
          <w:rStyle w:val="ypks7kbdpwfgdykd3qb9"/>
          <w:sz w:val="28"/>
          <w:szCs w:val="28"/>
          <w:lang w:val="kk-KZ"/>
        </w:rPr>
        <w:t>есептелген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lastRenderedPageBreak/>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ұсынысының</w:t>
      </w:r>
      <w:r w:rsidRPr="00121AAF">
        <w:rPr>
          <w:sz w:val="28"/>
          <w:szCs w:val="28"/>
          <w:lang w:val="kk-KZ"/>
        </w:rPr>
        <w:t xml:space="preserve"> </w:t>
      </w:r>
      <w:r w:rsidRPr="00121AAF">
        <w:rPr>
          <w:rStyle w:val="ypks7kbdpwfgdykd3qb9"/>
          <w:sz w:val="28"/>
          <w:szCs w:val="28"/>
          <w:lang w:val="kk-KZ"/>
        </w:rPr>
        <w:t>жиынтық</w:t>
      </w:r>
      <w:r w:rsidRPr="00121AAF">
        <w:rPr>
          <w:sz w:val="28"/>
          <w:szCs w:val="28"/>
          <w:lang w:val="kk-KZ"/>
        </w:rPr>
        <w:t xml:space="preserve"> </w:t>
      </w:r>
      <w:r w:rsidRPr="00121AAF">
        <w:rPr>
          <w:rStyle w:val="ypks7kbdpwfgdykd3qb9"/>
          <w:sz w:val="28"/>
          <w:szCs w:val="28"/>
          <w:lang w:val="kk-KZ"/>
        </w:rPr>
        <w:t>мөлшері</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мөлшерден</w:t>
      </w:r>
      <w:r w:rsidRPr="00121AAF">
        <w:rPr>
          <w:sz w:val="28"/>
          <w:szCs w:val="28"/>
          <w:lang w:val="kk-KZ"/>
        </w:rPr>
        <w:t xml:space="preserve"> </w:t>
      </w:r>
      <w:r w:rsidRPr="00121AAF">
        <w:rPr>
          <w:rStyle w:val="ypks7kbdpwfgdykd3qb9"/>
          <w:sz w:val="28"/>
          <w:szCs w:val="28"/>
          <w:lang w:val="kk-KZ"/>
        </w:rPr>
        <w:t>аспайды</w:t>
      </w:r>
      <w:r w:rsidRPr="00121AAF">
        <w:rPr>
          <w:sz w:val="28"/>
          <w:szCs w:val="28"/>
          <w:lang w:val="kk-KZ"/>
        </w:rPr>
        <w:t xml:space="preserve">; </w:t>
      </w:r>
    </w:p>
    <w:p w14:paraId="20E5A3FE" w14:textId="77777777" w:rsidR="00241EAF" w:rsidRPr="00121AAF" w:rsidRDefault="00241EAF" w:rsidP="00241EAF">
      <w:pPr>
        <w:pStyle w:val="pj"/>
        <w:widowControl w:val="0"/>
        <w:tabs>
          <w:tab w:val="left" w:pos="426"/>
        </w:tabs>
        <w:ind w:firstLine="0"/>
        <w:rPr>
          <w:sz w:val="28"/>
          <w:szCs w:val="28"/>
          <w:lang w:val="kk-KZ"/>
        </w:rPr>
      </w:pPr>
      <w:r w:rsidRPr="00121AAF">
        <w:rPr>
          <w:rStyle w:val="ypks7kbdpwfgdykd3qb9"/>
          <w:sz w:val="28"/>
          <w:szCs w:val="28"/>
          <w:lang w:val="kk-KZ"/>
        </w:rPr>
        <w:tab/>
      </w:r>
      <w:r w:rsidRPr="00121AAF">
        <w:rPr>
          <w:rStyle w:val="ypks7kbdpwfgdykd3qb9"/>
          <w:sz w:val="28"/>
          <w:szCs w:val="28"/>
          <w:lang w:val="kk-KZ"/>
        </w:rPr>
        <w:tab/>
        <w:t>11)</w:t>
      </w:r>
      <w:r w:rsidRPr="00121AAF">
        <w:rPr>
          <w:sz w:val="28"/>
          <w:szCs w:val="28"/>
          <w:lang w:val="kk-KZ"/>
        </w:rPr>
        <w:t xml:space="preserve"> </w:t>
      </w:r>
      <w:r w:rsidRPr="00121AAF">
        <w:rPr>
          <w:rStyle w:val="ypks7kbdpwfgdykd3qb9"/>
          <w:sz w:val="28"/>
          <w:szCs w:val="28"/>
          <w:lang w:val="kk-KZ"/>
        </w:rPr>
        <w:t>орналастырылатын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қысқа</w:t>
      </w:r>
      <w:r w:rsidRPr="00121AAF">
        <w:rPr>
          <w:sz w:val="28"/>
          <w:szCs w:val="28"/>
          <w:lang w:val="kk-KZ"/>
        </w:rPr>
        <w:t xml:space="preserve"> мерзімді </w:t>
      </w:r>
      <w:r w:rsidRPr="00121AAF">
        <w:rPr>
          <w:rStyle w:val="ypks7kbdpwfgdykd3qb9"/>
          <w:sz w:val="28"/>
          <w:szCs w:val="28"/>
          <w:lang w:val="kk-KZ"/>
        </w:rPr>
        <w:t>облигациялар</w:t>
      </w:r>
      <w:r w:rsidRPr="00121AAF">
        <w:rPr>
          <w:sz w:val="28"/>
          <w:szCs w:val="28"/>
          <w:lang w:val="kk-KZ"/>
        </w:rPr>
        <w:t xml:space="preserve"> болып </w:t>
      </w:r>
      <w:r w:rsidRPr="00121AAF">
        <w:rPr>
          <w:rStyle w:val="ypks7kbdpwfgdykd3qb9"/>
          <w:sz w:val="28"/>
          <w:szCs w:val="28"/>
          <w:lang w:val="kk-KZ"/>
        </w:rPr>
        <w:t>табылады</w:t>
      </w:r>
      <w:r w:rsidRPr="00121AAF">
        <w:rPr>
          <w:sz w:val="28"/>
          <w:szCs w:val="28"/>
          <w:lang w:val="kk-KZ"/>
        </w:rPr>
        <w:t xml:space="preserve">; </w:t>
      </w:r>
    </w:p>
    <w:p w14:paraId="24D10624" w14:textId="77777777" w:rsidR="00241EAF" w:rsidRPr="00121AAF" w:rsidRDefault="00241EAF" w:rsidP="00241EAF">
      <w:pPr>
        <w:pStyle w:val="pj"/>
        <w:widowControl w:val="0"/>
        <w:tabs>
          <w:tab w:val="left" w:pos="426"/>
        </w:tabs>
        <w:ind w:firstLine="0"/>
        <w:rPr>
          <w:sz w:val="28"/>
          <w:szCs w:val="28"/>
          <w:lang w:val="kk-KZ"/>
        </w:rPr>
      </w:pPr>
      <w:r w:rsidRPr="00121AAF">
        <w:rPr>
          <w:rStyle w:val="ypks7kbdpwfgdykd3qb9"/>
          <w:sz w:val="28"/>
          <w:szCs w:val="28"/>
          <w:lang w:val="kk-KZ"/>
        </w:rPr>
        <w:tab/>
      </w:r>
      <w:r w:rsidRPr="00121AAF">
        <w:rPr>
          <w:rStyle w:val="ypks7kbdpwfgdykd3qb9"/>
          <w:sz w:val="28"/>
          <w:szCs w:val="28"/>
          <w:lang w:val="kk-KZ"/>
        </w:rPr>
        <w:tab/>
        <w:t>12)</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«Қазақстан Республикасындағы </w:t>
      </w:r>
      <w:r w:rsidRPr="00121AAF">
        <w:rPr>
          <w:rStyle w:val="ypks7kbdpwfgdykd3qb9"/>
          <w:sz w:val="28"/>
          <w:szCs w:val="28"/>
          <w:lang w:val="kk-KZ"/>
        </w:rPr>
        <w:t>банктер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банк</w:t>
      </w:r>
      <w:r w:rsidRPr="00121AAF">
        <w:rPr>
          <w:sz w:val="28"/>
          <w:szCs w:val="28"/>
          <w:lang w:val="kk-KZ"/>
        </w:rPr>
        <w:t xml:space="preserve"> </w:t>
      </w:r>
      <w:r w:rsidRPr="00121AAF">
        <w:rPr>
          <w:rStyle w:val="ypks7kbdpwfgdykd3qb9"/>
          <w:sz w:val="28"/>
          <w:szCs w:val="28"/>
          <w:lang w:val="kk-KZ"/>
        </w:rPr>
        <w:t>қызметі</w:t>
      </w:r>
      <w:r w:rsidRPr="00121AAF">
        <w:rPr>
          <w:sz w:val="28"/>
          <w:szCs w:val="28"/>
          <w:lang w:val="kk-KZ"/>
        </w:rPr>
        <w:t xml:space="preserve"> </w:t>
      </w:r>
      <w:r w:rsidRPr="00121AAF">
        <w:rPr>
          <w:rStyle w:val="ypks7kbdpwfgdykd3qb9"/>
          <w:sz w:val="28"/>
          <w:szCs w:val="28"/>
          <w:lang w:val="kk-KZ"/>
        </w:rPr>
        <w:t>туралы» 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реттеу</w:t>
      </w:r>
      <w:r w:rsidRPr="00121AAF">
        <w:rPr>
          <w:sz w:val="28"/>
          <w:szCs w:val="28"/>
          <w:lang w:val="kk-KZ"/>
        </w:rPr>
        <w:t xml:space="preserve"> </w:t>
      </w:r>
      <w:r w:rsidRPr="00121AAF">
        <w:rPr>
          <w:rStyle w:val="ypks7kbdpwfgdykd3qb9"/>
          <w:sz w:val="28"/>
          <w:szCs w:val="28"/>
          <w:lang w:val="kk-KZ"/>
        </w:rPr>
        <w:t>режиміндегі</w:t>
      </w:r>
      <w:r w:rsidRPr="00121AAF">
        <w:rPr>
          <w:sz w:val="28"/>
          <w:szCs w:val="28"/>
          <w:lang w:val="kk-KZ"/>
        </w:rPr>
        <w:t xml:space="preserve"> </w:t>
      </w:r>
      <w:r w:rsidRPr="00121AAF">
        <w:rPr>
          <w:rStyle w:val="ypks7kbdpwfgdykd3qb9"/>
          <w:sz w:val="28"/>
          <w:szCs w:val="28"/>
          <w:lang w:val="kk-KZ"/>
        </w:rPr>
        <w:t>банктің</w:t>
      </w:r>
      <w:r w:rsidRPr="00121AAF">
        <w:rPr>
          <w:sz w:val="28"/>
          <w:szCs w:val="28"/>
          <w:lang w:val="kk-KZ"/>
        </w:rPr>
        <w:t xml:space="preserve"> </w:t>
      </w:r>
      <w:r w:rsidRPr="00121AAF">
        <w:rPr>
          <w:rStyle w:val="ypks7kbdpwfgdykd3qb9"/>
          <w:sz w:val="28"/>
          <w:szCs w:val="28"/>
          <w:lang w:val="kk-KZ"/>
        </w:rPr>
        <w:t>міндеттемелерін</w:t>
      </w:r>
      <w:r w:rsidRPr="00121AAF">
        <w:rPr>
          <w:sz w:val="28"/>
          <w:szCs w:val="28"/>
          <w:lang w:val="kk-KZ"/>
        </w:rPr>
        <w:t xml:space="preserve"> </w:t>
      </w:r>
      <w:r w:rsidRPr="00121AAF">
        <w:rPr>
          <w:rStyle w:val="ypks7kbdpwfgdykd3qb9"/>
          <w:sz w:val="28"/>
          <w:szCs w:val="28"/>
          <w:lang w:val="kk-KZ"/>
        </w:rPr>
        <w:t>мәжбүрлеп</w:t>
      </w:r>
      <w:r w:rsidRPr="00121AAF">
        <w:rPr>
          <w:sz w:val="28"/>
          <w:szCs w:val="28"/>
          <w:lang w:val="kk-KZ"/>
        </w:rPr>
        <w:t xml:space="preserve"> қайта </w:t>
      </w:r>
      <w:r w:rsidRPr="00121AAF">
        <w:rPr>
          <w:rStyle w:val="ypks7kbdpwfgdykd3qb9"/>
          <w:sz w:val="28"/>
          <w:szCs w:val="28"/>
          <w:lang w:val="kk-KZ"/>
        </w:rPr>
        <w:t>құрылымдау</w:t>
      </w:r>
      <w:r w:rsidRPr="00121AAF">
        <w:rPr>
          <w:sz w:val="28"/>
          <w:szCs w:val="28"/>
          <w:lang w:val="kk-KZ"/>
        </w:rPr>
        <w:t xml:space="preserve"> </w:t>
      </w:r>
      <w:r w:rsidRPr="00121AAF">
        <w:rPr>
          <w:rStyle w:val="ypks7kbdpwfgdykd3qb9"/>
          <w:sz w:val="28"/>
          <w:szCs w:val="28"/>
          <w:lang w:val="kk-KZ"/>
        </w:rPr>
        <w:t>шеңберінде</w:t>
      </w:r>
      <w:r w:rsidRPr="00121AAF">
        <w:rPr>
          <w:sz w:val="28"/>
          <w:szCs w:val="28"/>
          <w:lang w:val="kk-KZ"/>
        </w:rPr>
        <w:t xml:space="preserve"> </w:t>
      </w:r>
      <w:r w:rsidRPr="00121AAF">
        <w:rPr>
          <w:rStyle w:val="ypks7kbdpwfgdykd3qb9"/>
          <w:sz w:val="28"/>
          <w:szCs w:val="28"/>
          <w:lang w:val="kk-KZ"/>
        </w:rPr>
        <w:t>орналастырылады.</w:t>
      </w:r>
      <w:r w:rsidRPr="00121AAF">
        <w:rPr>
          <w:sz w:val="28"/>
          <w:szCs w:val="28"/>
          <w:lang w:val="kk-KZ"/>
        </w:rPr>
        <w:t xml:space="preserve"> </w:t>
      </w:r>
    </w:p>
    <w:p w14:paraId="01E555C5" w14:textId="77777777" w:rsidR="00241EAF" w:rsidRPr="00121AAF" w:rsidRDefault="00241EAF" w:rsidP="00241EAF">
      <w:pPr>
        <w:pStyle w:val="pj"/>
        <w:widowControl w:val="0"/>
        <w:tabs>
          <w:tab w:val="left" w:pos="426"/>
        </w:tabs>
        <w:ind w:firstLine="0"/>
        <w:rPr>
          <w:rStyle w:val="ypks7kbdpwfgdykd3qb9"/>
          <w:lang w:val="kk-KZ"/>
        </w:rPr>
      </w:pPr>
      <w:r w:rsidRPr="00121AAF">
        <w:rPr>
          <w:rStyle w:val="ypks7kbdpwfgdykd3qb9"/>
          <w:sz w:val="28"/>
          <w:szCs w:val="28"/>
          <w:lang w:val="kk-KZ"/>
        </w:rPr>
        <w:tab/>
      </w:r>
      <w:r w:rsidRPr="00121AAF">
        <w:rPr>
          <w:rStyle w:val="ypks7kbdpwfgdykd3qb9"/>
          <w:sz w:val="28"/>
          <w:szCs w:val="28"/>
          <w:lang w:val="kk-KZ"/>
        </w:rPr>
        <w:tab/>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облигацияларды</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ұсыныссыз</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30</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жеке</w:t>
      </w:r>
      <w:r w:rsidRPr="00121AAF">
        <w:rPr>
          <w:sz w:val="28"/>
          <w:szCs w:val="28"/>
          <w:lang w:val="kk-KZ"/>
        </w:rPr>
        <w:t xml:space="preserve"> м</w:t>
      </w:r>
      <w:r w:rsidRPr="00121AAF">
        <w:rPr>
          <w:rStyle w:val="ypks7kbdpwfgdykd3qb9"/>
          <w:sz w:val="28"/>
          <w:szCs w:val="28"/>
          <w:lang w:val="kk-KZ"/>
        </w:rPr>
        <w:t>еморандум</w:t>
      </w:r>
      <w:r w:rsidRPr="00121AAF">
        <w:rPr>
          <w:sz w:val="28"/>
          <w:szCs w:val="28"/>
          <w:lang w:val="kk-KZ"/>
        </w:rPr>
        <w:t xml:space="preserve"> </w:t>
      </w:r>
      <w:r w:rsidRPr="00121AAF">
        <w:rPr>
          <w:rStyle w:val="ypks7kbdpwfgdykd3qb9"/>
          <w:sz w:val="28"/>
          <w:szCs w:val="28"/>
          <w:lang w:val="kk-KZ"/>
        </w:rPr>
        <w:t>жасай</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жеке</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нысанында</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w:t>
      </w:r>
      <w:r w:rsidRPr="00121AAF">
        <w:rPr>
          <w:rStyle w:val="ypks7kbdpwfgdykd3qb9"/>
          <w:sz w:val="28"/>
          <w:szCs w:val="28"/>
          <w:lang w:val="kk-KZ"/>
        </w:rPr>
        <w:t>.</w:t>
      </w:r>
    </w:p>
    <w:p w14:paraId="56180D01" w14:textId="77777777" w:rsidR="00241EAF" w:rsidRPr="00121AAF" w:rsidRDefault="00241EAF" w:rsidP="00241EAF">
      <w:pPr>
        <w:pStyle w:val="pj"/>
        <w:widowControl w:val="0"/>
        <w:tabs>
          <w:tab w:val="left" w:pos="426"/>
        </w:tabs>
        <w:ind w:firstLine="0"/>
        <w:rPr>
          <w:lang w:val="kk-KZ"/>
        </w:rPr>
      </w:pPr>
      <w:r w:rsidRPr="00121AAF">
        <w:rPr>
          <w:sz w:val="28"/>
          <w:szCs w:val="28"/>
          <w:lang w:val="kk-KZ"/>
        </w:rPr>
        <w:tab/>
      </w:r>
      <w:r w:rsidRPr="00121AAF">
        <w:rPr>
          <w:sz w:val="28"/>
          <w:szCs w:val="28"/>
          <w:lang w:val="kk-KZ"/>
        </w:rPr>
        <w:tab/>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-тармағының </w:t>
      </w: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интернет-ресурсында</w:t>
      </w:r>
      <w:r w:rsidRPr="00121AAF">
        <w:rPr>
          <w:sz w:val="28"/>
          <w:szCs w:val="28"/>
          <w:lang w:val="kk-KZ"/>
        </w:rPr>
        <w:t xml:space="preserve"> </w:t>
      </w:r>
      <w:r w:rsidRPr="00121AAF">
        <w:rPr>
          <w:rStyle w:val="ypks7kbdpwfgdykd3qb9"/>
          <w:sz w:val="28"/>
          <w:szCs w:val="28"/>
          <w:lang w:val="kk-KZ"/>
        </w:rPr>
        <w:t>орналастырылатын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саны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түрі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орналастырудың</w:t>
      </w:r>
      <w:r w:rsidRPr="00121AAF">
        <w:rPr>
          <w:sz w:val="28"/>
          <w:szCs w:val="28"/>
          <w:lang w:val="kk-KZ"/>
        </w:rPr>
        <w:t xml:space="preserve"> </w:t>
      </w:r>
      <w:r w:rsidRPr="00121AAF">
        <w:rPr>
          <w:rStyle w:val="ypks7kbdpwfgdykd3qb9"/>
          <w:sz w:val="28"/>
          <w:szCs w:val="28"/>
          <w:lang w:val="kk-KZ"/>
        </w:rPr>
        <w:t>негіздері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қамтитын</w:t>
      </w:r>
      <w:r w:rsidRPr="00121AAF">
        <w:rPr>
          <w:sz w:val="28"/>
          <w:szCs w:val="28"/>
          <w:lang w:val="kk-KZ"/>
        </w:rPr>
        <w:t xml:space="preserve"> </w:t>
      </w:r>
      <w:r w:rsidRPr="00121AAF">
        <w:rPr>
          <w:rStyle w:val="ypks7kbdpwfgdykd3qb9"/>
          <w:sz w:val="28"/>
          <w:szCs w:val="28"/>
          <w:lang w:val="kk-KZ"/>
        </w:rPr>
        <w:t>құжатты</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қағаздарды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басталған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кешіктірмей</w:t>
      </w:r>
      <w:r w:rsidRPr="00121AAF">
        <w:rPr>
          <w:sz w:val="28"/>
          <w:szCs w:val="28"/>
          <w:lang w:val="kk-KZ"/>
        </w:rPr>
        <w:t xml:space="preserve"> </w:t>
      </w:r>
      <w:r w:rsidRPr="00121AAF">
        <w:rPr>
          <w:rStyle w:val="ypks7kbdpwfgdykd3qb9"/>
          <w:sz w:val="28"/>
          <w:szCs w:val="28"/>
          <w:lang w:val="kk-KZ"/>
        </w:rPr>
        <w:t>жариялауды</w:t>
      </w:r>
      <w:r w:rsidRPr="00121AAF">
        <w:rPr>
          <w:sz w:val="28"/>
          <w:szCs w:val="28"/>
          <w:lang w:val="kk-KZ"/>
        </w:rPr>
        <w:t xml:space="preserve"> </w:t>
      </w:r>
      <w:r w:rsidRPr="00121AAF">
        <w:rPr>
          <w:rStyle w:val="ypks7kbdpwfgdykd3qb9"/>
          <w:sz w:val="28"/>
          <w:szCs w:val="28"/>
          <w:lang w:val="kk-KZ"/>
        </w:rPr>
        <w:t>қамтамасыз</w:t>
      </w:r>
      <w:r w:rsidRPr="00121AAF">
        <w:rPr>
          <w:sz w:val="28"/>
          <w:szCs w:val="28"/>
          <w:lang w:val="kk-KZ"/>
        </w:rPr>
        <w:t xml:space="preserve"> етеді</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құжатты</w:t>
      </w:r>
      <w:r w:rsidRPr="00121AAF">
        <w:rPr>
          <w:sz w:val="28"/>
          <w:szCs w:val="28"/>
          <w:lang w:val="kk-KZ"/>
        </w:rPr>
        <w:t xml:space="preserve"> </w:t>
      </w:r>
      <w:r w:rsidRPr="00121AAF">
        <w:rPr>
          <w:rStyle w:val="ypks7kbdpwfgdykd3qb9"/>
          <w:sz w:val="28"/>
          <w:szCs w:val="28"/>
          <w:lang w:val="kk-KZ"/>
        </w:rPr>
        <w:t>жариялау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ұсыну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айқындалады.</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заңдарында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құжаттағы</w:t>
      </w:r>
      <w:r w:rsidRPr="00121AAF">
        <w:rPr>
          <w:sz w:val="28"/>
          <w:szCs w:val="28"/>
          <w:lang w:val="kk-KZ"/>
        </w:rPr>
        <w:t xml:space="preserve"> </w:t>
      </w:r>
      <w:r w:rsidRPr="00121AAF">
        <w:rPr>
          <w:rStyle w:val="ypks7kbdpwfgdykd3qb9"/>
          <w:sz w:val="28"/>
          <w:szCs w:val="28"/>
          <w:lang w:val="kk-KZ"/>
        </w:rPr>
        <w:t>мәліметтердің</w:t>
      </w:r>
      <w:r w:rsidRPr="00121AAF">
        <w:rPr>
          <w:sz w:val="28"/>
          <w:szCs w:val="28"/>
          <w:lang w:val="kk-KZ"/>
        </w:rPr>
        <w:t xml:space="preserve"> </w:t>
      </w:r>
      <w:r w:rsidRPr="00121AAF">
        <w:rPr>
          <w:rStyle w:val="ypks7kbdpwfgdykd3qb9"/>
          <w:sz w:val="28"/>
          <w:szCs w:val="28"/>
          <w:lang w:val="kk-KZ"/>
        </w:rPr>
        <w:t>толықтығы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дәйектілігіне жауапты</w:t>
      </w:r>
      <w:r w:rsidRPr="00121AAF">
        <w:rPr>
          <w:sz w:val="28"/>
          <w:szCs w:val="28"/>
          <w:lang w:val="kk-KZ"/>
        </w:rPr>
        <w:t xml:space="preserve"> болады</w:t>
      </w:r>
      <w:r w:rsidRPr="00121AAF">
        <w:rPr>
          <w:rStyle w:val="ypks7kbdpwfgdykd3qb9"/>
          <w:sz w:val="28"/>
          <w:szCs w:val="28"/>
          <w:lang w:val="kk-KZ"/>
        </w:rPr>
        <w:t>.</w:t>
      </w:r>
      <w:r w:rsidRPr="00121AAF">
        <w:rPr>
          <w:sz w:val="28"/>
          <w:szCs w:val="28"/>
          <w:lang w:val="kk-KZ"/>
        </w:rPr>
        <w:t xml:space="preserve"> </w:t>
      </w:r>
    </w:p>
    <w:p w14:paraId="73B7C02C"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-тармағының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қор биржасының ресми тізіміне енгізу</w:t>
      </w:r>
      <w:r w:rsidRPr="00121AAF">
        <w:rPr>
          <w:sz w:val="28"/>
          <w:szCs w:val="28"/>
          <w:lang w:val="kk-KZ"/>
        </w:rPr>
        <w:t xml:space="preserve"> </w:t>
      </w:r>
      <w:r w:rsidRPr="00121AAF">
        <w:rPr>
          <w:rStyle w:val="ypks7kbdpwfgdykd3qb9"/>
          <w:sz w:val="28"/>
          <w:szCs w:val="28"/>
          <w:lang w:val="kk-KZ"/>
        </w:rPr>
        <w:t>бөлігіндегі</w:t>
      </w:r>
      <w:r w:rsidRPr="00121AAF">
        <w:rPr>
          <w:sz w:val="28"/>
          <w:szCs w:val="28"/>
          <w:lang w:val="kk-KZ"/>
        </w:rPr>
        <w:t xml:space="preserve"> </w:t>
      </w:r>
      <w:r w:rsidRPr="00121AAF">
        <w:rPr>
          <w:rStyle w:val="ypks7kbdpwfgdykd3qb9"/>
          <w:sz w:val="28"/>
          <w:szCs w:val="28"/>
          <w:lang w:val="kk-KZ"/>
        </w:rPr>
        <w:t>талаптары:</w:t>
      </w:r>
    </w:p>
    <w:p w14:paraId="6B543C89" w14:textId="77777777" w:rsidR="00241EAF" w:rsidRPr="00121AAF" w:rsidRDefault="00241EAF" w:rsidP="00241EAF">
      <w:pPr>
        <w:pStyle w:val="pj"/>
        <w:widowControl w:val="0"/>
        <w:ind w:firstLine="709"/>
        <w:rPr>
          <w:rStyle w:val="ypks7kbdpwfgdykd3qb9"/>
          <w:sz w:val="28"/>
          <w:szCs w:val="28"/>
          <w:lang w:val="kk-KZ"/>
        </w:rPr>
      </w:pPr>
      <w:r w:rsidRPr="00121AAF">
        <w:rPr>
          <w:sz w:val="28"/>
          <w:szCs w:val="28"/>
          <w:lang w:val="kk-KZ"/>
        </w:rPr>
        <w:t xml:space="preserve">1) </w:t>
      </w:r>
      <w:r w:rsidRPr="00121AAF">
        <w:rPr>
          <w:rStyle w:val="ypks7kbdpwfgdykd3qb9"/>
          <w:sz w:val="28"/>
          <w:szCs w:val="28"/>
          <w:lang w:val="kk-KZ"/>
        </w:rPr>
        <w:t>осы</w:t>
      </w:r>
      <w:r w:rsidRPr="00121AAF">
        <w:rPr>
          <w:sz w:val="28"/>
          <w:szCs w:val="28"/>
          <w:lang w:val="kk-KZ"/>
        </w:rPr>
        <w:t xml:space="preserve"> баптың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тармағының 5),</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9)</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11)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p>
    <w:p w14:paraId="19A34AFC" w14:textId="77777777" w:rsidR="00241EAF" w:rsidRPr="00121AAF" w:rsidRDefault="00241EAF" w:rsidP="00241EAF">
      <w:pPr>
        <w:pStyle w:val="pj"/>
        <w:widowControl w:val="0"/>
        <w:ind w:firstLine="709"/>
        <w:rPr>
          <w:lang w:val="kk-KZ"/>
        </w:rPr>
      </w:pPr>
      <w:r w:rsidRPr="00121AAF">
        <w:rPr>
          <w:sz w:val="28"/>
          <w:szCs w:val="28"/>
          <w:lang w:val="kk-KZ"/>
        </w:rPr>
        <w:t>2) е</w:t>
      </w:r>
      <w:r w:rsidRPr="00121AAF">
        <w:rPr>
          <w:rStyle w:val="ypks7kbdpwfgdykd3qb9"/>
          <w:sz w:val="28"/>
          <w:szCs w:val="28"/>
          <w:lang w:val="kk-KZ"/>
        </w:rPr>
        <w:t>гер</w:t>
      </w:r>
      <w:r w:rsidRPr="00121AAF">
        <w:rPr>
          <w:sz w:val="28"/>
          <w:szCs w:val="28"/>
          <w:lang w:val="kk-KZ"/>
        </w:rPr>
        <w:t xml:space="preserve"> қатарынан он </w:t>
      </w:r>
      <w:r w:rsidRPr="00121AAF">
        <w:rPr>
          <w:rStyle w:val="ypks7kbdpwfgdykd3qb9"/>
          <w:sz w:val="28"/>
          <w:szCs w:val="28"/>
          <w:lang w:val="kk-KZ"/>
        </w:rPr>
        <w:t>екі</w:t>
      </w:r>
      <w:r w:rsidRPr="00121AAF">
        <w:rPr>
          <w:sz w:val="28"/>
          <w:szCs w:val="28"/>
          <w:lang w:val="kk-KZ"/>
        </w:rPr>
        <w:t xml:space="preserve"> </w:t>
      </w:r>
      <w:r w:rsidRPr="00121AAF">
        <w:rPr>
          <w:rStyle w:val="ypks7kbdpwfgdykd3qb9"/>
          <w:sz w:val="28"/>
          <w:szCs w:val="28"/>
          <w:lang w:val="kk-KZ"/>
        </w:rPr>
        <w:t>ай</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енгізілетін</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саны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белгілеген</w:t>
      </w:r>
      <w:r w:rsidRPr="00121AAF">
        <w:rPr>
          <w:sz w:val="28"/>
          <w:szCs w:val="28"/>
          <w:lang w:val="kk-KZ"/>
        </w:rPr>
        <w:t xml:space="preserve"> </w:t>
      </w:r>
      <w:r w:rsidRPr="00121AAF">
        <w:rPr>
          <w:rStyle w:val="ypks7kbdpwfgdykd3qb9"/>
          <w:sz w:val="28"/>
          <w:szCs w:val="28"/>
          <w:lang w:val="kk-KZ"/>
        </w:rPr>
        <w:t>мөлшерден</w:t>
      </w:r>
      <w:r w:rsidRPr="00121AAF">
        <w:rPr>
          <w:sz w:val="28"/>
          <w:szCs w:val="28"/>
          <w:lang w:val="kk-KZ"/>
        </w:rPr>
        <w:t xml:space="preserve"> </w:t>
      </w:r>
      <w:r w:rsidRPr="00121AAF">
        <w:rPr>
          <w:rStyle w:val="ypks7kbdpwfgdykd3qb9"/>
          <w:sz w:val="28"/>
          <w:szCs w:val="28"/>
          <w:lang w:val="kk-KZ"/>
        </w:rPr>
        <w:t>аспаса</w:t>
      </w:r>
      <w:r w:rsidRPr="00121AAF">
        <w:rPr>
          <w:sz w:val="28"/>
          <w:szCs w:val="28"/>
          <w:lang w:val="kk-KZ"/>
        </w:rPr>
        <w:t>, э</w:t>
      </w:r>
      <w:r w:rsidRPr="00121AAF">
        <w:rPr>
          <w:rStyle w:val="ypks7kbdpwfgdykd3qb9"/>
          <w:sz w:val="28"/>
          <w:szCs w:val="28"/>
          <w:lang w:val="kk-KZ"/>
        </w:rPr>
        <w:t>митенттің</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бағалы қағаздар </w:t>
      </w:r>
      <w:r w:rsidRPr="00121AAF">
        <w:rPr>
          <w:rStyle w:val="ypks7kbdpwfgdykd3qb9"/>
          <w:sz w:val="28"/>
          <w:szCs w:val="28"/>
          <w:lang w:val="kk-KZ"/>
        </w:rPr>
        <w:t>түріндегі</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w:t>
      </w:r>
    </w:p>
    <w:p w14:paraId="288058BA"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э</w:t>
      </w:r>
      <w:r w:rsidRPr="00121AAF">
        <w:rPr>
          <w:rStyle w:val="ypks7kbdpwfgdykd3qb9"/>
          <w:sz w:val="28"/>
          <w:szCs w:val="28"/>
          <w:lang w:val="kk-KZ"/>
        </w:rPr>
        <w:t>митенттің</w:t>
      </w:r>
      <w:r w:rsidRPr="00121AAF">
        <w:rPr>
          <w:sz w:val="28"/>
          <w:szCs w:val="28"/>
          <w:lang w:val="kk-KZ"/>
        </w:rPr>
        <w:t xml:space="preserve"> </w:t>
      </w:r>
      <w:r w:rsidRPr="00121AAF">
        <w:rPr>
          <w:rStyle w:val="ypks7kbdpwfgdykd3qb9"/>
          <w:sz w:val="28"/>
          <w:szCs w:val="28"/>
          <w:lang w:val="kk-KZ"/>
        </w:rPr>
        <w:t>бұрын</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қағаздарын</w:t>
      </w:r>
      <w:r w:rsidRPr="00121AAF">
        <w:rPr>
          <w:sz w:val="28"/>
          <w:szCs w:val="28"/>
          <w:lang w:val="kk-KZ"/>
        </w:rPr>
        <w:t xml:space="preserve"> айырбастау </w:t>
      </w:r>
      <w:r w:rsidRPr="00121AAF">
        <w:rPr>
          <w:rStyle w:val="ypks7kbdpwfgdykd3qb9"/>
          <w:sz w:val="28"/>
          <w:szCs w:val="28"/>
          <w:lang w:val="kk-KZ"/>
        </w:rPr>
        <w:t>нәтижесінде</w:t>
      </w:r>
      <w:r w:rsidRPr="00121AAF">
        <w:rPr>
          <w:sz w:val="28"/>
          <w:szCs w:val="28"/>
          <w:lang w:val="kk-KZ"/>
        </w:rPr>
        <w:t xml:space="preserve"> </w:t>
      </w:r>
      <w:r w:rsidRPr="00121AAF">
        <w:rPr>
          <w:rStyle w:val="ypks7kbdpwfgdykd3qb9"/>
          <w:sz w:val="28"/>
          <w:szCs w:val="28"/>
          <w:lang w:val="kk-KZ"/>
        </w:rPr>
        <w:t>орналастырылған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p>
    <w:p w14:paraId="5ED88D5E"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30</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жеке</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жататын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облигациялар</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кезде қолданылмайды.</w:t>
      </w:r>
    </w:p>
    <w:p w14:paraId="34B43906"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жасамай</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оны уәкілетті орган </w:t>
      </w:r>
      <w:r w:rsidRPr="00121AAF">
        <w:rPr>
          <w:rStyle w:val="ypks7kbdpwfgdykd3qb9"/>
          <w:sz w:val="28"/>
          <w:szCs w:val="28"/>
          <w:lang w:val="kk-KZ"/>
        </w:rPr>
        <w:t xml:space="preserve">мақұлдамай </w:t>
      </w:r>
      <w:r w:rsidRPr="00121AAF">
        <w:rPr>
          <w:sz w:val="28"/>
          <w:szCs w:val="28"/>
          <w:lang w:val="kk-KZ"/>
        </w:rPr>
        <w:t xml:space="preserve"> </w:t>
      </w:r>
      <w:r w:rsidRPr="00121AAF">
        <w:rPr>
          <w:rStyle w:val="ypks7kbdpwfgdykd3qb9"/>
          <w:sz w:val="28"/>
          <w:szCs w:val="28"/>
          <w:lang w:val="kk-KZ"/>
        </w:rPr>
        <w:t>орналастырылған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ұсынысқа,</w:t>
      </w:r>
      <w:r w:rsidRPr="00121AAF">
        <w:rPr>
          <w:sz w:val="28"/>
          <w:szCs w:val="28"/>
          <w:lang w:val="kk-KZ"/>
        </w:rPr>
        <w:t xml:space="preserve"> </w:t>
      </w:r>
      <w:r w:rsidRPr="00121AAF">
        <w:rPr>
          <w:rStyle w:val="ypks7kbdpwfgdykd3qb9"/>
          <w:sz w:val="28"/>
          <w:szCs w:val="28"/>
          <w:lang w:val="kk-KZ"/>
        </w:rPr>
        <w:t>сатуға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иеліктен</w:t>
      </w:r>
      <w:r w:rsidRPr="00121AAF">
        <w:rPr>
          <w:sz w:val="28"/>
          <w:szCs w:val="28"/>
          <w:lang w:val="kk-KZ"/>
        </w:rPr>
        <w:t xml:space="preserve"> шығаруға дейін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актілеріне сәйкес мақұлданбаса, кейіннен</w:t>
      </w:r>
      <w:r w:rsidRPr="00121AAF">
        <w:rPr>
          <w:sz w:val="28"/>
          <w:szCs w:val="28"/>
          <w:lang w:val="kk-KZ"/>
        </w:rPr>
        <w:t xml:space="preserve"> </w:t>
      </w:r>
      <w:r w:rsidRPr="00121AAF">
        <w:rPr>
          <w:rStyle w:val="ypks7kbdpwfgdykd3qb9"/>
          <w:sz w:val="28"/>
          <w:szCs w:val="28"/>
          <w:lang w:val="kk-KZ"/>
        </w:rPr>
        <w:t>біліктілігі</w:t>
      </w:r>
      <w:r w:rsidRPr="00121AAF">
        <w:rPr>
          <w:sz w:val="28"/>
          <w:szCs w:val="28"/>
          <w:lang w:val="kk-KZ"/>
        </w:rPr>
        <w:t xml:space="preserve"> </w:t>
      </w:r>
      <w:r w:rsidRPr="00121AAF">
        <w:rPr>
          <w:rStyle w:val="ypks7kbdpwfgdykd3qb9"/>
          <w:sz w:val="28"/>
          <w:szCs w:val="28"/>
          <w:lang w:val="kk-KZ"/>
        </w:rPr>
        <w:t>жоқ</w:t>
      </w:r>
      <w:r w:rsidRPr="00121AAF">
        <w:rPr>
          <w:sz w:val="28"/>
          <w:szCs w:val="28"/>
          <w:lang w:val="kk-KZ"/>
        </w:rPr>
        <w:t xml:space="preserve">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ұсыныла,</w:t>
      </w:r>
      <w:r w:rsidRPr="00121AAF">
        <w:rPr>
          <w:sz w:val="28"/>
          <w:szCs w:val="28"/>
          <w:lang w:val="kk-KZ"/>
        </w:rPr>
        <w:t xml:space="preserve"> </w:t>
      </w:r>
      <w:r w:rsidRPr="00121AAF">
        <w:rPr>
          <w:rStyle w:val="ypks7kbdpwfgdykd3qb9"/>
          <w:sz w:val="28"/>
          <w:szCs w:val="28"/>
          <w:lang w:val="kk-KZ"/>
        </w:rPr>
        <w:t>сатыла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жолмен</w:t>
      </w:r>
      <w:r w:rsidRPr="00121AAF">
        <w:rPr>
          <w:sz w:val="28"/>
          <w:szCs w:val="28"/>
          <w:lang w:val="kk-KZ"/>
        </w:rPr>
        <w:t xml:space="preserve"> </w:t>
      </w:r>
      <w:r w:rsidRPr="00121AAF">
        <w:rPr>
          <w:rStyle w:val="ypks7kbdpwfgdykd3qb9"/>
          <w:sz w:val="28"/>
          <w:szCs w:val="28"/>
          <w:lang w:val="kk-KZ"/>
        </w:rPr>
        <w:t>иеліктен</w:t>
      </w:r>
      <w:r w:rsidRPr="00121AAF">
        <w:rPr>
          <w:sz w:val="28"/>
          <w:szCs w:val="28"/>
          <w:lang w:val="kk-KZ"/>
        </w:rPr>
        <w:t xml:space="preserve"> шығарыла </w:t>
      </w:r>
      <w:r w:rsidRPr="00121AAF">
        <w:rPr>
          <w:rStyle w:val="ypks7kbdpwfgdykd3qb9"/>
          <w:sz w:val="28"/>
          <w:szCs w:val="28"/>
          <w:lang w:val="kk-KZ"/>
        </w:rPr>
        <w:t>алмайды.</w:t>
      </w:r>
      <w:r w:rsidRPr="00121AAF">
        <w:rPr>
          <w:sz w:val="28"/>
          <w:szCs w:val="28"/>
          <w:lang w:val="kk-KZ"/>
        </w:rPr>
        <w:t xml:space="preserve"> </w:t>
      </w:r>
    </w:p>
    <w:p w14:paraId="00FC67E9"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lastRenderedPageBreak/>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бөлігінің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заңды</w:t>
      </w:r>
      <w:r w:rsidRPr="00121AAF">
        <w:rPr>
          <w:sz w:val="28"/>
          <w:szCs w:val="28"/>
          <w:lang w:val="kk-KZ"/>
        </w:rPr>
        <w:t xml:space="preserve"> </w:t>
      </w:r>
      <w:r w:rsidRPr="00121AAF">
        <w:rPr>
          <w:rStyle w:val="ypks7kbdpwfgdykd3qb9"/>
          <w:sz w:val="28"/>
          <w:szCs w:val="28"/>
          <w:lang w:val="kk-KZ"/>
        </w:rPr>
        <w:t>күшіне</w:t>
      </w:r>
      <w:r w:rsidRPr="00121AAF">
        <w:rPr>
          <w:sz w:val="28"/>
          <w:szCs w:val="28"/>
          <w:lang w:val="kk-KZ"/>
        </w:rPr>
        <w:t xml:space="preserve"> </w:t>
      </w:r>
      <w:r w:rsidRPr="00121AAF">
        <w:rPr>
          <w:rStyle w:val="ypks7kbdpwfgdykd3qb9"/>
          <w:sz w:val="28"/>
          <w:szCs w:val="28"/>
          <w:lang w:val="kk-KZ"/>
        </w:rPr>
        <w:t>енген</w:t>
      </w:r>
      <w:r w:rsidRPr="00121AAF">
        <w:rPr>
          <w:sz w:val="28"/>
          <w:szCs w:val="28"/>
          <w:lang w:val="kk-KZ"/>
        </w:rPr>
        <w:t xml:space="preserve"> </w:t>
      </w:r>
      <w:r w:rsidRPr="00121AAF">
        <w:rPr>
          <w:rStyle w:val="ypks7kbdpwfgdykd3qb9"/>
          <w:sz w:val="28"/>
          <w:szCs w:val="28"/>
          <w:lang w:val="kk-KZ"/>
        </w:rPr>
        <w:t>сот</w:t>
      </w:r>
      <w:r w:rsidRPr="00121AAF">
        <w:rPr>
          <w:sz w:val="28"/>
          <w:szCs w:val="28"/>
          <w:lang w:val="kk-KZ"/>
        </w:rPr>
        <w:t xml:space="preserve"> </w:t>
      </w:r>
      <w:r w:rsidRPr="00121AAF">
        <w:rPr>
          <w:rStyle w:val="ypks7kbdpwfgdykd3qb9"/>
          <w:sz w:val="28"/>
          <w:szCs w:val="28"/>
          <w:lang w:val="kk-KZ"/>
        </w:rPr>
        <w:t>актісінің</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заңды</w:t>
      </w:r>
      <w:r w:rsidRPr="00121AAF">
        <w:rPr>
          <w:sz w:val="28"/>
          <w:szCs w:val="28"/>
          <w:lang w:val="kk-KZ"/>
        </w:rPr>
        <w:t xml:space="preserve"> </w:t>
      </w:r>
      <w:r w:rsidRPr="00121AAF">
        <w:rPr>
          <w:rStyle w:val="ypks7kbdpwfgdykd3qb9"/>
          <w:sz w:val="28"/>
          <w:szCs w:val="28"/>
          <w:lang w:val="kk-KZ"/>
        </w:rPr>
        <w:t>тұлғаны</w:t>
      </w:r>
      <w:r w:rsidRPr="00121AAF">
        <w:rPr>
          <w:sz w:val="28"/>
          <w:szCs w:val="28"/>
          <w:lang w:val="kk-KZ"/>
        </w:rPr>
        <w:t xml:space="preserve"> </w:t>
      </w:r>
      <w:r w:rsidRPr="00121AAF">
        <w:rPr>
          <w:rStyle w:val="ypks7kbdpwfgdykd3qb9"/>
          <w:sz w:val="28"/>
          <w:szCs w:val="28"/>
          <w:lang w:val="kk-KZ"/>
        </w:rPr>
        <w:t>қайта</w:t>
      </w:r>
      <w:r w:rsidRPr="00121AAF">
        <w:rPr>
          <w:sz w:val="28"/>
          <w:szCs w:val="28"/>
          <w:lang w:val="kk-KZ"/>
        </w:rPr>
        <w:t xml:space="preserve"> ұйымдастыру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мұрагерлік,</w:t>
      </w:r>
      <w:r w:rsidRPr="00121AAF">
        <w:rPr>
          <w:sz w:val="28"/>
          <w:szCs w:val="28"/>
          <w:lang w:val="kk-KZ"/>
        </w:rPr>
        <w:t xml:space="preserve"> </w:t>
      </w:r>
      <w:r w:rsidRPr="00121AAF">
        <w:rPr>
          <w:rStyle w:val="ypks7kbdpwfgdykd3qb9"/>
          <w:sz w:val="28"/>
          <w:szCs w:val="28"/>
          <w:lang w:val="kk-KZ"/>
        </w:rPr>
        <w:t>әмбебап</w:t>
      </w:r>
      <w:r w:rsidRPr="00121AAF">
        <w:rPr>
          <w:sz w:val="28"/>
          <w:szCs w:val="28"/>
          <w:lang w:val="kk-KZ"/>
        </w:rPr>
        <w:t xml:space="preserve"> құқықтық </w:t>
      </w:r>
      <w:r w:rsidRPr="00121AAF">
        <w:rPr>
          <w:rStyle w:val="ypks7kbdpwfgdykd3qb9"/>
          <w:sz w:val="28"/>
          <w:szCs w:val="28"/>
          <w:lang w:val="kk-KZ"/>
        </w:rPr>
        <w:t>мирасқорлық</w:t>
      </w:r>
      <w:r w:rsidRPr="00121AAF">
        <w:rPr>
          <w:sz w:val="28"/>
          <w:szCs w:val="28"/>
          <w:lang w:val="kk-KZ"/>
        </w:rPr>
        <w:t xml:space="preserve"> </w:t>
      </w:r>
      <w:r w:rsidRPr="00121AAF">
        <w:rPr>
          <w:rStyle w:val="ypks7kbdpwfgdykd3qb9"/>
          <w:sz w:val="28"/>
          <w:szCs w:val="28"/>
          <w:lang w:val="kk-KZ"/>
        </w:rPr>
        <w:t>тәртібімен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құқықтардың ауысуына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иеліктен</w:t>
      </w:r>
      <w:r w:rsidRPr="00121AAF">
        <w:rPr>
          <w:sz w:val="28"/>
          <w:szCs w:val="28"/>
          <w:lang w:val="kk-KZ"/>
        </w:rPr>
        <w:t xml:space="preserve"> шығару </w:t>
      </w:r>
      <w:r w:rsidRPr="00121AAF">
        <w:rPr>
          <w:rStyle w:val="ypks7kbdpwfgdykd3qb9"/>
          <w:sz w:val="28"/>
          <w:szCs w:val="28"/>
          <w:lang w:val="kk-KZ"/>
        </w:rPr>
        <w:t>жөнінде</w:t>
      </w:r>
      <w:r w:rsidRPr="00121AAF">
        <w:rPr>
          <w:sz w:val="28"/>
          <w:szCs w:val="28"/>
          <w:lang w:val="kk-KZ"/>
        </w:rPr>
        <w:t xml:space="preserve"> </w:t>
      </w:r>
      <w:r w:rsidRPr="00121AAF">
        <w:rPr>
          <w:rStyle w:val="ypks7kbdpwfgdykd3qb9"/>
          <w:sz w:val="28"/>
          <w:szCs w:val="28"/>
          <w:lang w:val="kk-KZ"/>
        </w:rPr>
        <w:t>мәміле</w:t>
      </w:r>
      <w:r w:rsidRPr="00121AAF">
        <w:rPr>
          <w:sz w:val="28"/>
          <w:szCs w:val="28"/>
          <w:lang w:val="kk-KZ"/>
        </w:rPr>
        <w:t xml:space="preserve"> </w:t>
      </w:r>
      <w:r w:rsidRPr="00121AAF">
        <w:rPr>
          <w:rStyle w:val="ypks7kbdpwfgdykd3qb9"/>
          <w:sz w:val="28"/>
          <w:szCs w:val="28"/>
          <w:lang w:val="kk-KZ"/>
        </w:rPr>
        <w:t>(операциялар)</w:t>
      </w:r>
      <w:r w:rsidRPr="00121AAF">
        <w:rPr>
          <w:sz w:val="28"/>
          <w:szCs w:val="28"/>
          <w:lang w:val="kk-KZ"/>
        </w:rPr>
        <w:t xml:space="preserve"> жасасуға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құқықтардың</w:t>
      </w:r>
      <w:r w:rsidRPr="00121AAF">
        <w:rPr>
          <w:sz w:val="28"/>
          <w:szCs w:val="28"/>
          <w:lang w:val="kk-KZ"/>
        </w:rPr>
        <w:t xml:space="preserve"> </w:t>
      </w:r>
      <w:r w:rsidRPr="00121AAF">
        <w:rPr>
          <w:rStyle w:val="ypks7kbdpwfgdykd3qb9"/>
          <w:sz w:val="28"/>
          <w:szCs w:val="28"/>
          <w:lang w:val="kk-KZ"/>
        </w:rPr>
        <w:t>ауысуының</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жағдайларында</w:t>
      </w:r>
      <w:r w:rsidRPr="00121AAF">
        <w:rPr>
          <w:sz w:val="28"/>
          <w:szCs w:val="28"/>
          <w:lang w:val="kk-KZ"/>
        </w:rPr>
        <w:t xml:space="preserve"> </w:t>
      </w:r>
      <w:r w:rsidRPr="00121AAF">
        <w:rPr>
          <w:rStyle w:val="ypks7kbdpwfgdykd3qb9"/>
          <w:sz w:val="28"/>
          <w:szCs w:val="28"/>
          <w:lang w:val="kk-KZ"/>
        </w:rPr>
        <w:t>қолданылмайды.</w:t>
      </w:r>
      <w:r w:rsidRPr="00121AAF">
        <w:rPr>
          <w:sz w:val="28"/>
          <w:szCs w:val="28"/>
          <w:lang w:val="kk-KZ"/>
        </w:rPr>
        <w:t xml:space="preserve"> </w:t>
      </w:r>
    </w:p>
    <w:p w14:paraId="6E2B091E"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номиналды</w:t>
      </w:r>
      <w:r w:rsidRPr="00121AAF">
        <w:rPr>
          <w:sz w:val="28"/>
          <w:szCs w:val="28"/>
          <w:lang w:val="kk-KZ"/>
        </w:rPr>
        <w:t xml:space="preserve"> </w:t>
      </w:r>
      <w:r w:rsidRPr="00121AAF">
        <w:rPr>
          <w:rStyle w:val="ypks7kbdpwfgdykd3qb9"/>
          <w:sz w:val="28"/>
          <w:szCs w:val="28"/>
          <w:lang w:val="kk-KZ"/>
        </w:rPr>
        <w:t>ұстаушылар</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айналысын</w:t>
      </w:r>
      <w:r w:rsidRPr="00121AAF">
        <w:rPr>
          <w:sz w:val="28"/>
          <w:szCs w:val="28"/>
          <w:lang w:val="kk-KZ"/>
        </w:rPr>
        <w:t xml:space="preserve"> </w:t>
      </w:r>
      <w:r w:rsidRPr="00121AAF">
        <w:rPr>
          <w:rStyle w:val="ypks7kbdpwfgdykd3qb9"/>
          <w:sz w:val="28"/>
          <w:szCs w:val="28"/>
          <w:lang w:val="kk-KZ"/>
        </w:rPr>
        <w:t>шектеу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w:t>
      </w:r>
      <w:r w:rsidRPr="00121AAF">
        <w:rPr>
          <w:sz w:val="28"/>
          <w:szCs w:val="28"/>
          <w:lang w:val="kk-KZ"/>
        </w:rPr>
        <w:t xml:space="preserve"> </w:t>
      </w:r>
      <w:r w:rsidRPr="00121AAF">
        <w:rPr>
          <w:rStyle w:val="ypks7kbdpwfgdykd3qb9"/>
          <w:sz w:val="28"/>
          <w:szCs w:val="28"/>
          <w:lang w:val="kk-KZ"/>
        </w:rPr>
        <w:t>негізінде</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w:t>
      </w:r>
      <w:r w:rsidRPr="00121AAF">
        <w:rPr>
          <w:sz w:val="28"/>
          <w:szCs w:val="28"/>
          <w:lang w:val="kk-KZ"/>
        </w:rPr>
        <w:t xml:space="preserve"> </w:t>
      </w:r>
      <w:r w:rsidRPr="00121AAF">
        <w:rPr>
          <w:rStyle w:val="ypks7kbdpwfgdykd3qb9"/>
          <w:sz w:val="28"/>
          <w:szCs w:val="28"/>
          <w:lang w:val="kk-KZ"/>
        </w:rPr>
        <w:t>бұза</w:t>
      </w:r>
      <w:r w:rsidRPr="00121AAF">
        <w:rPr>
          <w:sz w:val="28"/>
          <w:szCs w:val="28"/>
          <w:lang w:val="kk-KZ"/>
        </w:rPr>
        <w:t xml:space="preserve"> отырып,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құқықтардың</w:t>
      </w:r>
      <w:r w:rsidRPr="00121AAF">
        <w:rPr>
          <w:sz w:val="28"/>
          <w:szCs w:val="28"/>
          <w:lang w:val="kk-KZ"/>
        </w:rPr>
        <w:t xml:space="preserve"> біліктілігі жоқ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ауысуын</w:t>
      </w:r>
      <w:r w:rsidRPr="00121AAF">
        <w:rPr>
          <w:sz w:val="28"/>
          <w:szCs w:val="28"/>
          <w:lang w:val="kk-KZ"/>
        </w:rPr>
        <w:t xml:space="preserve"> </w:t>
      </w:r>
      <w:r w:rsidRPr="00121AAF">
        <w:rPr>
          <w:rStyle w:val="ypks7kbdpwfgdykd3qb9"/>
          <w:sz w:val="28"/>
          <w:szCs w:val="28"/>
          <w:lang w:val="kk-KZ"/>
        </w:rPr>
        <w:t>тіркеуден</w:t>
      </w:r>
      <w:r w:rsidRPr="00121AAF">
        <w:rPr>
          <w:sz w:val="28"/>
          <w:szCs w:val="28"/>
          <w:lang w:val="kk-KZ"/>
        </w:rPr>
        <w:t xml:space="preserve"> бас </w:t>
      </w:r>
      <w:r w:rsidRPr="00121AAF">
        <w:rPr>
          <w:rStyle w:val="ypks7kbdpwfgdykd3qb9"/>
          <w:sz w:val="28"/>
          <w:szCs w:val="28"/>
          <w:lang w:val="kk-KZ"/>
        </w:rPr>
        <w:t>тартады.</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айналысын</w:t>
      </w:r>
      <w:r w:rsidRPr="00121AAF">
        <w:rPr>
          <w:sz w:val="28"/>
          <w:szCs w:val="28"/>
          <w:lang w:val="kk-KZ"/>
        </w:rPr>
        <w:t xml:space="preserve"> </w:t>
      </w:r>
      <w:r w:rsidRPr="00121AAF">
        <w:rPr>
          <w:rStyle w:val="ypks7kbdpwfgdykd3qb9"/>
          <w:sz w:val="28"/>
          <w:szCs w:val="28"/>
          <w:lang w:val="kk-KZ"/>
        </w:rPr>
        <w:t>шектеу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енгізеді.</w:t>
      </w:r>
      <w:r w:rsidRPr="00121AAF">
        <w:rPr>
          <w:sz w:val="28"/>
          <w:szCs w:val="28"/>
          <w:lang w:val="kk-KZ"/>
        </w:rPr>
        <w:t xml:space="preserve"> </w:t>
      </w:r>
      <w:r w:rsidRPr="00121AAF">
        <w:rPr>
          <w:rStyle w:val="ypks7kbdpwfgdykd3qb9"/>
          <w:sz w:val="28"/>
          <w:szCs w:val="28"/>
          <w:lang w:val="kk-KZ"/>
        </w:rPr>
        <w:t>Құқықтардың</w:t>
      </w:r>
      <w:r w:rsidRPr="00121AAF">
        <w:rPr>
          <w:sz w:val="28"/>
          <w:szCs w:val="28"/>
          <w:lang w:val="kk-KZ"/>
        </w:rPr>
        <w:t xml:space="preserve"> </w:t>
      </w:r>
      <w:r w:rsidRPr="00121AAF">
        <w:rPr>
          <w:rStyle w:val="ypks7kbdpwfgdykd3qb9"/>
          <w:sz w:val="28"/>
          <w:szCs w:val="28"/>
          <w:lang w:val="kk-KZ"/>
        </w:rPr>
        <w:t>ауысуын</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шектеулердің</w:t>
      </w:r>
      <w:r w:rsidRPr="00121AAF">
        <w:rPr>
          <w:sz w:val="28"/>
          <w:szCs w:val="28"/>
          <w:lang w:val="kk-KZ"/>
        </w:rPr>
        <w:t xml:space="preserve"> </w:t>
      </w:r>
      <w:r w:rsidRPr="00121AAF">
        <w:rPr>
          <w:rStyle w:val="ypks7kbdpwfgdykd3qb9"/>
          <w:sz w:val="28"/>
          <w:szCs w:val="28"/>
          <w:lang w:val="kk-KZ"/>
        </w:rPr>
        <w:t>сақталуын</w:t>
      </w:r>
      <w:r w:rsidRPr="00121AAF">
        <w:rPr>
          <w:sz w:val="28"/>
          <w:szCs w:val="28"/>
          <w:lang w:val="kk-KZ"/>
        </w:rPr>
        <w:t xml:space="preserve"> </w:t>
      </w:r>
      <w:r w:rsidRPr="00121AAF">
        <w:rPr>
          <w:rStyle w:val="ypks7kbdpwfgdykd3qb9"/>
          <w:sz w:val="28"/>
          <w:szCs w:val="28"/>
          <w:lang w:val="kk-KZ"/>
        </w:rPr>
        <w:t>бақылау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номиналды</w:t>
      </w:r>
      <w:r w:rsidRPr="00121AAF">
        <w:rPr>
          <w:sz w:val="28"/>
          <w:szCs w:val="28"/>
          <w:lang w:val="kk-KZ"/>
        </w:rPr>
        <w:t xml:space="preserve"> </w:t>
      </w:r>
      <w:r w:rsidRPr="00121AAF">
        <w:rPr>
          <w:rStyle w:val="ypks7kbdpwfgdykd3qb9"/>
          <w:sz w:val="28"/>
          <w:szCs w:val="28"/>
          <w:lang w:val="kk-KZ"/>
        </w:rPr>
        <w:t>ұстаушының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белгіленеді.</w:t>
      </w:r>
    </w:p>
    <w:p w14:paraId="0409BBF0"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w:t>
      </w:r>
      <w:r w:rsidRPr="00121AAF">
        <w:rPr>
          <w:sz w:val="28"/>
          <w:szCs w:val="28"/>
          <w:lang w:val="kk-KZ"/>
        </w:rPr>
        <w:t xml:space="preserve"> </w:t>
      </w:r>
      <w:r w:rsidRPr="00121AAF">
        <w:rPr>
          <w:rStyle w:val="ypks7kbdpwfgdykd3qb9"/>
          <w:sz w:val="28"/>
          <w:szCs w:val="28"/>
          <w:lang w:val="kk-KZ"/>
        </w:rPr>
        <w:t>қолдану</w:t>
      </w:r>
      <w:r w:rsidRPr="00121AAF">
        <w:rPr>
          <w:sz w:val="28"/>
          <w:szCs w:val="28"/>
          <w:lang w:val="kk-KZ"/>
        </w:rPr>
        <w:t xml:space="preserve"> </w:t>
      </w:r>
      <w:r w:rsidRPr="00121AAF">
        <w:rPr>
          <w:rStyle w:val="ypks7kbdpwfgdykd3qb9"/>
          <w:sz w:val="28"/>
          <w:szCs w:val="28"/>
          <w:lang w:val="kk-KZ"/>
        </w:rPr>
        <w:t>мақсаттары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сатып алушының </w:t>
      </w:r>
      <w:r w:rsidRPr="00121AAF">
        <w:rPr>
          <w:rStyle w:val="ypks7kbdpwfgdykd3qb9"/>
          <w:sz w:val="28"/>
          <w:szCs w:val="28"/>
          <w:lang w:val="kk-KZ"/>
        </w:rPr>
        <w:t>мәртебесін</w:t>
      </w:r>
      <w:r w:rsidRPr="00121AAF">
        <w:rPr>
          <w:sz w:val="28"/>
          <w:szCs w:val="28"/>
          <w:lang w:val="kk-KZ"/>
        </w:rPr>
        <w:t xml:space="preserve"> </w:t>
      </w:r>
      <w:r w:rsidRPr="00121AAF">
        <w:rPr>
          <w:rStyle w:val="ypks7kbdpwfgdykd3qb9"/>
          <w:sz w:val="28"/>
          <w:szCs w:val="28"/>
          <w:lang w:val="kk-KZ"/>
        </w:rPr>
        <w:t>тексеруді</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алушының </w:t>
      </w:r>
      <w:r w:rsidRPr="00121AAF">
        <w:rPr>
          <w:rStyle w:val="ypks7kbdpwfgdykd3qb9"/>
          <w:sz w:val="28"/>
          <w:szCs w:val="28"/>
          <w:lang w:val="kk-KZ"/>
        </w:rPr>
        <w:t>тапсырмасы</w:t>
      </w:r>
      <w:r w:rsidRPr="00121AAF">
        <w:rPr>
          <w:sz w:val="28"/>
          <w:szCs w:val="28"/>
          <w:lang w:val="kk-KZ"/>
        </w:rPr>
        <w:t xml:space="preserve"> </w:t>
      </w:r>
      <w:r w:rsidRPr="00121AAF">
        <w:rPr>
          <w:rStyle w:val="ypks7kbdpwfgdykd3qb9"/>
          <w:sz w:val="28"/>
          <w:szCs w:val="28"/>
          <w:lang w:val="kk-KZ"/>
        </w:rPr>
        <w:t>бойынша</w:t>
      </w:r>
      <w:r w:rsidRPr="00121AAF">
        <w:rPr>
          <w:sz w:val="28"/>
          <w:szCs w:val="28"/>
          <w:lang w:val="kk-KZ"/>
        </w:rPr>
        <w:t xml:space="preserve"> </w:t>
      </w:r>
      <w:r w:rsidRPr="00121AAF">
        <w:rPr>
          <w:rStyle w:val="ypks7kbdpwfgdykd3qb9"/>
          <w:sz w:val="28"/>
          <w:szCs w:val="28"/>
          <w:lang w:val="kk-KZ"/>
        </w:rPr>
        <w:t>әрекет</w:t>
      </w:r>
      <w:r w:rsidRPr="00121AAF">
        <w:rPr>
          <w:sz w:val="28"/>
          <w:szCs w:val="28"/>
          <w:lang w:val="kk-KZ"/>
        </w:rPr>
        <w:t xml:space="preserve"> ететін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номиналды</w:t>
      </w:r>
      <w:r w:rsidRPr="00121AAF">
        <w:rPr>
          <w:sz w:val="28"/>
          <w:szCs w:val="28"/>
          <w:lang w:val="kk-KZ"/>
        </w:rPr>
        <w:t xml:space="preserve"> </w:t>
      </w:r>
      <w:r w:rsidRPr="00121AAF">
        <w:rPr>
          <w:rStyle w:val="ypks7kbdpwfgdykd3qb9"/>
          <w:sz w:val="28"/>
          <w:szCs w:val="28"/>
          <w:lang w:val="kk-KZ"/>
        </w:rPr>
        <w:t>ұстаушы</w:t>
      </w:r>
      <w:r w:rsidRPr="00121AAF">
        <w:rPr>
          <w:sz w:val="28"/>
          <w:szCs w:val="28"/>
          <w:lang w:val="kk-KZ"/>
        </w:rPr>
        <w:t xml:space="preserve"> </w:t>
      </w:r>
      <w:r w:rsidRPr="00121AAF">
        <w:rPr>
          <w:rStyle w:val="ypks7kbdpwfgdykd3qb9"/>
          <w:sz w:val="28"/>
          <w:szCs w:val="28"/>
          <w:lang w:val="kk-KZ"/>
        </w:rPr>
        <w:t>ретінде</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алушының </w:t>
      </w:r>
      <w:r w:rsidRPr="00121AAF">
        <w:rPr>
          <w:rStyle w:val="ypks7kbdpwfgdykd3qb9"/>
          <w:sz w:val="28"/>
          <w:szCs w:val="28"/>
          <w:lang w:val="kk-KZ"/>
        </w:rPr>
        <w:t>құқықтарын</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алуды </w:t>
      </w:r>
      <w:r w:rsidRPr="00121AAF">
        <w:rPr>
          <w:rStyle w:val="ypks7kbdpwfgdykd3qb9"/>
          <w:sz w:val="28"/>
          <w:szCs w:val="28"/>
          <w:lang w:val="kk-KZ"/>
        </w:rPr>
        <w:t>жүзеге</w:t>
      </w:r>
      <w:r w:rsidRPr="00121AAF">
        <w:rPr>
          <w:sz w:val="28"/>
          <w:szCs w:val="28"/>
          <w:lang w:val="kk-KZ"/>
        </w:rPr>
        <w:t xml:space="preserve"> </w:t>
      </w:r>
      <w:r w:rsidRPr="00121AAF">
        <w:rPr>
          <w:rStyle w:val="ypks7kbdpwfgdykd3qb9"/>
          <w:sz w:val="28"/>
          <w:szCs w:val="28"/>
          <w:lang w:val="kk-KZ"/>
        </w:rPr>
        <w:t>асыратын</w:t>
      </w:r>
      <w:r w:rsidRPr="00121AAF">
        <w:rPr>
          <w:sz w:val="28"/>
          <w:szCs w:val="28"/>
          <w:lang w:val="kk-KZ"/>
        </w:rPr>
        <w:t xml:space="preserve"> </w:t>
      </w:r>
      <w:r w:rsidRPr="00121AAF">
        <w:rPr>
          <w:rStyle w:val="ypks7kbdpwfgdykd3qb9"/>
          <w:sz w:val="28"/>
          <w:szCs w:val="28"/>
          <w:lang w:val="kk-KZ"/>
        </w:rPr>
        <w:t>кәсіби</w:t>
      </w:r>
      <w:r w:rsidRPr="00121AAF">
        <w:rPr>
          <w:sz w:val="28"/>
          <w:szCs w:val="28"/>
          <w:lang w:val="kk-KZ"/>
        </w:rPr>
        <w:t xml:space="preserve"> </w:t>
      </w:r>
      <w:r w:rsidRPr="00121AAF">
        <w:rPr>
          <w:rStyle w:val="ypks7kbdpwfgdykd3qb9"/>
          <w:sz w:val="28"/>
          <w:szCs w:val="28"/>
          <w:lang w:val="kk-KZ"/>
        </w:rPr>
        <w:t>қатысушы,</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w:t>
      </w:r>
      <w:r w:rsidRPr="00121AAF">
        <w:rPr>
          <w:rStyle w:val="ypks7kbdpwfgdykd3qb9"/>
          <w:sz w:val="28"/>
          <w:szCs w:val="28"/>
          <w:lang w:val="kk-KZ"/>
        </w:rPr>
        <w:t>мәртебесін</w:t>
      </w:r>
      <w:r w:rsidRPr="00121AAF">
        <w:rPr>
          <w:sz w:val="28"/>
          <w:szCs w:val="28"/>
          <w:lang w:val="kk-KZ"/>
        </w:rPr>
        <w:t xml:space="preserve"> </w:t>
      </w:r>
      <w:r w:rsidRPr="00121AAF">
        <w:rPr>
          <w:rStyle w:val="ypks7kbdpwfgdykd3qb9"/>
          <w:sz w:val="28"/>
          <w:szCs w:val="28"/>
          <w:lang w:val="kk-KZ"/>
        </w:rPr>
        <w:t>тексеру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жүзеге асырады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құқықтардың</w:t>
      </w:r>
      <w:r w:rsidRPr="00121AAF">
        <w:rPr>
          <w:sz w:val="28"/>
          <w:szCs w:val="28"/>
          <w:lang w:val="kk-KZ"/>
        </w:rPr>
        <w:t xml:space="preserve"> </w:t>
      </w:r>
      <w:r w:rsidRPr="00121AAF">
        <w:rPr>
          <w:rStyle w:val="ypks7kbdpwfgdykd3qb9"/>
          <w:sz w:val="28"/>
          <w:szCs w:val="28"/>
          <w:lang w:val="kk-KZ"/>
        </w:rPr>
        <w:t>ауысуын</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айналысының</w:t>
      </w:r>
      <w:r w:rsidRPr="00121AAF">
        <w:rPr>
          <w:sz w:val="28"/>
          <w:szCs w:val="28"/>
          <w:lang w:val="kk-KZ"/>
        </w:rPr>
        <w:t xml:space="preserve"> </w:t>
      </w:r>
      <w:r w:rsidRPr="00121AAF">
        <w:rPr>
          <w:rStyle w:val="ypks7kbdpwfgdykd3qb9"/>
          <w:sz w:val="28"/>
          <w:szCs w:val="28"/>
          <w:lang w:val="kk-KZ"/>
        </w:rPr>
        <w:t>шектеулері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кәсіби</w:t>
      </w:r>
      <w:r w:rsidRPr="00121AAF">
        <w:rPr>
          <w:sz w:val="28"/>
          <w:szCs w:val="28"/>
          <w:lang w:val="kk-KZ"/>
        </w:rPr>
        <w:t xml:space="preserve"> </w:t>
      </w:r>
      <w:r w:rsidRPr="00121AAF">
        <w:rPr>
          <w:rStyle w:val="ypks7kbdpwfgdykd3qb9"/>
          <w:sz w:val="28"/>
          <w:szCs w:val="28"/>
          <w:lang w:val="kk-KZ"/>
        </w:rPr>
        <w:t>қатысушылар</w:t>
      </w:r>
      <w:r w:rsidRPr="00121AAF">
        <w:rPr>
          <w:sz w:val="28"/>
          <w:szCs w:val="28"/>
          <w:lang w:val="kk-KZ"/>
        </w:rPr>
        <w:t xml:space="preserve">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мәліметтер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растамаларды</w:t>
      </w:r>
      <w:r w:rsidRPr="00121AAF">
        <w:rPr>
          <w:sz w:val="28"/>
          <w:szCs w:val="28"/>
          <w:lang w:val="kk-KZ"/>
        </w:rPr>
        <w:t xml:space="preserve"> </w:t>
      </w:r>
      <w:r w:rsidRPr="00121AAF">
        <w:rPr>
          <w:rStyle w:val="ypks7kbdpwfgdykd3qb9"/>
          <w:sz w:val="28"/>
          <w:szCs w:val="28"/>
          <w:lang w:val="kk-KZ"/>
        </w:rPr>
        <w:t>басшылыққа</w:t>
      </w:r>
      <w:r w:rsidRPr="00121AAF">
        <w:rPr>
          <w:sz w:val="28"/>
          <w:szCs w:val="28"/>
          <w:lang w:val="kk-KZ"/>
        </w:rPr>
        <w:t xml:space="preserve"> алады </w:t>
      </w:r>
      <w:r w:rsidRPr="00121AAF">
        <w:rPr>
          <w:rStyle w:val="ypks7kbdpwfgdykd3qb9"/>
          <w:sz w:val="28"/>
          <w:szCs w:val="28"/>
          <w:lang w:val="kk-KZ"/>
        </w:rPr>
        <w:t>және</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сатып алушының </w:t>
      </w:r>
      <w:r w:rsidRPr="00121AAF">
        <w:rPr>
          <w:rStyle w:val="ypks7kbdpwfgdykd3qb9"/>
          <w:sz w:val="28"/>
          <w:szCs w:val="28"/>
          <w:lang w:val="kk-KZ"/>
        </w:rPr>
        <w:t>мәртебесін</w:t>
      </w:r>
      <w:r w:rsidRPr="00121AAF">
        <w:rPr>
          <w:sz w:val="28"/>
          <w:szCs w:val="28"/>
          <w:lang w:val="kk-KZ"/>
        </w:rPr>
        <w:t xml:space="preserve"> </w:t>
      </w:r>
      <w:r w:rsidRPr="00121AAF">
        <w:rPr>
          <w:rStyle w:val="ypks7kbdpwfgdykd3qb9"/>
          <w:sz w:val="28"/>
          <w:szCs w:val="28"/>
          <w:lang w:val="kk-KZ"/>
        </w:rPr>
        <w:t>тексеруді</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асырмайды және </w:t>
      </w:r>
      <w:r w:rsidRPr="00121AAF">
        <w:rPr>
          <w:rStyle w:val="ypks7kbdpwfgdykd3qb9"/>
          <w:sz w:val="28"/>
          <w:szCs w:val="28"/>
          <w:lang w:val="kk-KZ"/>
        </w:rPr>
        <w:t>оған</w:t>
      </w:r>
      <w:r w:rsidRPr="00121AAF">
        <w:rPr>
          <w:sz w:val="28"/>
          <w:szCs w:val="28"/>
          <w:lang w:val="kk-KZ"/>
        </w:rPr>
        <w:t xml:space="preserve"> </w:t>
      </w:r>
      <w:r w:rsidRPr="00121AAF">
        <w:rPr>
          <w:rStyle w:val="ypks7kbdpwfgdykd3qb9"/>
          <w:sz w:val="28"/>
          <w:szCs w:val="28"/>
          <w:lang w:val="kk-KZ"/>
        </w:rPr>
        <w:t>ұсынылған</w:t>
      </w:r>
      <w:r w:rsidRPr="00121AAF">
        <w:rPr>
          <w:sz w:val="28"/>
          <w:szCs w:val="28"/>
          <w:lang w:val="kk-KZ"/>
        </w:rPr>
        <w:t xml:space="preserve"> </w:t>
      </w:r>
      <w:r w:rsidRPr="00121AAF">
        <w:rPr>
          <w:rStyle w:val="ypks7kbdpwfgdykd3qb9"/>
          <w:sz w:val="28"/>
          <w:szCs w:val="28"/>
          <w:lang w:val="kk-KZ"/>
        </w:rPr>
        <w:t>мәліметтер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растамалардың</w:t>
      </w:r>
      <w:r w:rsidRPr="00121AAF">
        <w:rPr>
          <w:sz w:val="28"/>
          <w:szCs w:val="28"/>
          <w:lang w:val="kk-KZ"/>
        </w:rPr>
        <w:t xml:space="preserve"> анық еместігі үшін </w:t>
      </w:r>
      <w:r w:rsidRPr="00121AAF">
        <w:rPr>
          <w:rStyle w:val="ypks7kbdpwfgdykd3qb9"/>
          <w:sz w:val="28"/>
          <w:szCs w:val="28"/>
          <w:lang w:val="kk-KZ"/>
        </w:rPr>
        <w:t>жауап</w:t>
      </w:r>
      <w:r w:rsidRPr="00121AAF">
        <w:rPr>
          <w:sz w:val="28"/>
          <w:szCs w:val="28"/>
          <w:lang w:val="kk-KZ"/>
        </w:rPr>
        <w:t xml:space="preserve"> бермейді</w:t>
      </w:r>
      <w:r w:rsidRPr="00121AAF">
        <w:rPr>
          <w:rStyle w:val="ypks7kbdpwfgdykd3qb9"/>
          <w:sz w:val="28"/>
          <w:szCs w:val="28"/>
          <w:lang w:val="kk-KZ"/>
        </w:rPr>
        <w:t>.</w:t>
      </w:r>
      <w:r w:rsidRPr="00121AAF">
        <w:rPr>
          <w:sz w:val="28"/>
          <w:szCs w:val="28"/>
          <w:lang w:val="kk-KZ"/>
        </w:rPr>
        <w:t xml:space="preserve"> </w:t>
      </w:r>
    </w:p>
    <w:p w14:paraId="047BA4C2"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w:t>
      </w:r>
      <w:r w:rsidRPr="00121AAF">
        <w:rPr>
          <w:sz w:val="28"/>
          <w:szCs w:val="28"/>
          <w:lang w:val="kk-KZ"/>
        </w:rPr>
        <w:t xml:space="preserve"> </w:t>
      </w:r>
      <w:r w:rsidRPr="00121AAF">
        <w:rPr>
          <w:rStyle w:val="ypks7kbdpwfgdykd3qb9"/>
          <w:sz w:val="28"/>
          <w:szCs w:val="28"/>
          <w:lang w:val="kk-KZ"/>
        </w:rPr>
        <w:t>бұза</w:t>
      </w:r>
      <w:r w:rsidRPr="00121AAF">
        <w:rPr>
          <w:sz w:val="28"/>
          <w:szCs w:val="28"/>
          <w:lang w:val="kk-KZ"/>
        </w:rPr>
        <w:t xml:space="preserve"> отырып </w:t>
      </w:r>
      <w:r w:rsidRPr="00121AAF">
        <w:rPr>
          <w:rStyle w:val="ypks7kbdpwfgdykd3qb9"/>
          <w:sz w:val="28"/>
          <w:szCs w:val="28"/>
          <w:lang w:val="kk-KZ"/>
        </w:rPr>
        <w:t>жасалған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иеліктен</w:t>
      </w:r>
      <w:r w:rsidRPr="00121AAF">
        <w:rPr>
          <w:sz w:val="28"/>
          <w:szCs w:val="28"/>
          <w:lang w:val="kk-KZ"/>
        </w:rPr>
        <w:t xml:space="preserve"> шығару </w:t>
      </w:r>
      <w:r w:rsidRPr="00121AAF">
        <w:rPr>
          <w:rStyle w:val="ypks7kbdpwfgdykd3qb9"/>
          <w:sz w:val="28"/>
          <w:szCs w:val="28"/>
          <w:lang w:val="kk-KZ"/>
        </w:rPr>
        <w:t>жөніндегі</w:t>
      </w:r>
      <w:r w:rsidRPr="00121AAF">
        <w:rPr>
          <w:sz w:val="28"/>
          <w:szCs w:val="28"/>
          <w:lang w:val="kk-KZ"/>
        </w:rPr>
        <w:t xml:space="preserve"> </w:t>
      </w:r>
      <w:r w:rsidRPr="00121AAF">
        <w:rPr>
          <w:rStyle w:val="ypks7kbdpwfgdykd3qb9"/>
          <w:sz w:val="28"/>
          <w:szCs w:val="28"/>
          <w:lang w:val="kk-KZ"/>
        </w:rPr>
        <w:t>мәміле</w:t>
      </w:r>
      <w:r w:rsidRPr="00121AAF">
        <w:rPr>
          <w:sz w:val="28"/>
          <w:szCs w:val="28"/>
          <w:lang w:val="kk-KZ"/>
        </w:rPr>
        <w:t xml:space="preserve"> </w:t>
      </w:r>
      <w:r w:rsidRPr="00121AAF">
        <w:rPr>
          <w:rStyle w:val="ypks7kbdpwfgdykd3qb9"/>
          <w:sz w:val="28"/>
          <w:szCs w:val="28"/>
          <w:lang w:val="kk-KZ"/>
        </w:rPr>
        <w:t>(операция)</w:t>
      </w:r>
      <w:r w:rsidRPr="00121AAF">
        <w:rPr>
          <w:sz w:val="28"/>
          <w:szCs w:val="28"/>
          <w:lang w:val="kk-KZ"/>
        </w:rPr>
        <w:t xml:space="preserve"> </w:t>
      </w:r>
      <w:r w:rsidRPr="00121AAF">
        <w:rPr>
          <w:rStyle w:val="ypks7kbdpwfgdykd3qb9"/>
          <w:sz w:val="28"/>
          <w:szCs w:val="28"/>
          <w:lang w:val="kk-KZ"/>
        </w:rPr>
        <w:t>даулы</w:t>
      </w:r>
      <w:r w:rsidRPr="00121AAF">
        <w:rPr>
          <w:sz w:val="28"/>
          <w:szCs w:val="28"/>
          <w:lang w:val="kk-KZ"/>
        </w:rPr>
        <w:t xml:space="preserve"> болып </w:t>
      </w:r>
      <w:r w:rsidRPr="00121AAF">
        <w:rPr>
          <w:rStyle w:val="ypks7kbdpwfgdykd3qb9"/>
          <w:sz w:val="28"/>
          <w:szCs w:val="28"/>
          <w:lang w:val="kk-KZ"/>
        </w:rPr>
        <w:t>табылады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оны </w:t>
      </w:r>
      <w:r w:rsidRPr="00121AAF">
        <w:rPr>
          <w:rStyle w:val="ypks7kbdpwfgdykd3qb9"/>
          <w:sz w:val="28"/>
          <w:szCs w:val="28"/>
          <w:lang w:val="kk-KZ"/>
        </w:rPr>
        <w:t>мүдделі</w:t>
      </w:r>
      <w:r w:rsidRPr="00121AAF">
        <w:rPr>
          <w:sz w:val="28"/>
          <w:szCs w:val="28"/>
          <w:lang w:val="kk-KZ"/>
        </w:rPr>
        <w:t xml:space="preserve"> </w:t>
      </w:r>
      <w:r w:rsidRPr="00121AAF">
        <w:rPr>
          <w:rStyle w:val="ypks7kbdpwfgdykd3qb9"/>
          <w:sz w:val="28"/>
          <w:szCs w:val="28"/>
          <w:lang w:val="kk-KZ"/>
        </w:rPr>
        <w:t>тұлғаның</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қоюы </w:t>
      </w:r>
      <w:r w:rsidRPr="00121AAF">
        <w:rPr>
          <w:rStyle w:val="ypks7kbdpwfgdykd3qb9"/>
          <w:sz w:val="28"/>
          <w:szCs w:val="28"/>
          <w:lang w:val="kk-KZ"/>
        </w:rPr>
        <w:t>бойынша</w:t>
      </w:r>
      <w:r w:rsidRPr="00121AAF">
        <w:rPr>
          <w:sz w:val="28"/>
          <w:szCs w:val="28"/>
          <w:lang w:val="kk-KZ"/>
        </w:rPr>
        <w:t xml:space="preserve"> </w:t>
      </w:r>
      <w:r w:rsidRPr="00121AAF">
        <w:rPr>
          <w:rStyle w:val="ypks7kbdpwfgdykd3qb9"/>
          <w:sz w:val="28"/>
          <w:szCs w:val="28"/>
          <w:lang w:val="kk-KZ"/>
        </w:rPr>
        <w:t>сот</w:t>
      </w:r>
      <w:r w:rsidRPr="00121AAF">
        <w:rPr>
          <w:sz w:val="28"/>
          <w:szCs w:val="28"/>
          <w:lang w:val="kk-KZ"/>
        </w:rPr>
        <w:t xml:space="preserve"> </w:t>
      </w:r>
      <w:r w:rsidRPr="00121AAF">
        <w:rPr>
          <w:rStyle w:val="ypks7kbdpwfgdykd3qb9"/>
          <w:sz w:val="28"/>
          <w:szCs w:val="28"/>
          <w:lang w:val="kk-KZ"/>
        </w:rPr>
        <w:t>жарамсыз</w:t>
      </w:r>
      <w:r w:rsidRPr="00121AAF">
        <w:rPr>
          <w:sz w:val="28"/>
          <w:szCs w:val="28"/>
          <w:lang w:val="kk-KZ"/>
        </w:rPr>
        <w:t xml:space="preserve"> деп </w:t>
      </w:r>
      <w:r w:rsidRPr="00121AAF">
        <w:rPr>
          <w:rStyle w:val="ypks7kbdpwfgdykd3qb9"/>
          <w:sz w:val="28"/>
          <w:szCs w:val="28"/>
          <w:lang w:val="kk-KZ"/>
        </w:rPr>
        <w:t>тануы</w:t>
      </w:r>
      <w:r w:rsidRPr="00121AAF">
        <w:rPr>
          <w:sz w:val="28"/>
          <w:szCs w:val="28"/>
          <w:lang w:val="kk-KZ"/>
        </w:rPr>
        <w:t xml:space="preserve"> </w:t>
      </w:r>
      <w:r w:rsidRPr="00121AAF">
        <w:rPr>
          <w:rStyle w:val="ypks7kbdpwfgdykd3qb9"/>
          <w:sz w:val="28"/>
          <w:szCs w:val="28"/>
          <w:lang w:val="kk-KZ"/>
        </w:rPr>
        <w:t>мүмкін.</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мәмілені</w:t>
      </w:r>
      <w:r w:rsidRPr="00121AAF">
        <w:rPr>
          <w:sz w:val="28"/>
          <w:szCs w:val="28"/>
          <w:lang w:val="kk-KZ"/>
        </w:rPr>
        <w:t xml:space="preserve"> </w:t>
      </w:r>
      <w:r w:rsidRPr="00121AAF">
        <w:rPr>
          <w:rStyle w:val="ypks7kbdpwfgdykd3qb9"/>
          <w:sz w:val="28"/>
          <w:szCs w:val="28"/>
          <w:lang w:val="kk-KZ"/>
        </w:rPr>
        <w:t>(операцияны)</w:t>
      </w:r>
      <w:r w:rsidRPr="00121AAF">
        <w:rPr>
          <w:sz w:val="28"/>
          <w:szCs w:val="28"/>
          <w:lang w:val="kk-KZ"/>
        </w:rPr>
        <w:t xml:space="preserve"> </w:t>
      </w:r>
      <w:r w:rsidRPr="00121AAF">
        <w:rPr>
          <w:rStyle w:val="ypks7kbdpwfgdykd3qb9"/>
          <w:sz w:val="28"/>
          <w:szCs w:val="28"/>
          <w:lang w:val="kk-KZ"/>
        </w:rPr>
        <w:t>жарамсыз</w:t>
      </w:r>
      <w:r w:rsidRPr="00121AAF">
        <w:rPr>
          <w:sz w:val="28"/>
          <w:szCs w:val="28"/>
          <w:lang w:val="kk-KZ"/>
        </w:rPr>
        <w:t xml:space="preserve"> деп </w:t>
      </w:r>
      <w:r w:rsidRPr="00121AAF">
        <w:rPr>
          <w:rStyle w:val="ypks7kbdpwfgdykd3qb9"/>
          <w:sz w:val="28"/>
          <w:szCs w:val="28"/>
          <w:lang w:val="kk-KZ"/>
        </w:rPr>
        <w:t>тану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жарамсыздығының</w:t>
      </w:r>
      <w:r w:rsidRPr="00121AAF">
        <w:rPr>
          <w:sz w:val="28"/>
          <w:szCs w:val="28"/>
          <w:lang w:val="kk-KZ"/>
        </w:rPr>
        <w:t xml:space="preserve"> </w:t>
      </w:r>
      <w:r w:rsidRPr="00121AAF">
        <w:rPr>
          <w:rStyle w:val="ypks7kbdpwfgdykd3qb9"/>
          <w:sz w:val="28"/>
          <w:szCs w:val="28"/>
          <w:lang w:val="kk-KZ"/>
        </w:rPr>
        <w:t>салдарын</w:t>
      </w:r>
      <w:r w:rsidRPr="00121AAF">
        <w:rPr>
          <w:sz w:val="28"/>
          <w:szCs w:val="28"/>
          <w:lang w:val="kk-KZ"/>
        </w:rPr>
        <w:t xml:space="preserve"> </w:t>
      </w:r>
      <w:r w:rsidRPr="00121AAF">
        <w:rPr>
          <w:rStyle w:val="ypks7kbdpwfgdykd3qb9"/>
          <w:sz w:val="28"/>
          <w:szCs w:val="28"/>
          <w:lang w:val="kk-KZ"/>
        </w:rPr>
        <w:t>қолдану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70</w:t>
      </w:r>
      <w:r w:rsidRPr="00121AAF">
        <w:rPr>
          <w:sz w:val="28"/>
          <w:szCs w:val="28"/>
          <w:lang w:val="kk-KZ"/>
        </w:rPr>
        <w:t>-</w:t>
      </w:r>
      <w:r w:rsidRPr="00121AAF">
        <w:rPr>
          <w:rStyle w:val="ypks7kbdpwfgdykd3qb9"/>
          <w:sz w:val="28"/>
          <w:szCs w:val="28"/>
          <w:lang w:val="kk-KZ"/>
        </w:rPr>
        <w:t>бабы</w:t>
      </w:r>
      <w:r w:rsidRPr="00121AAF">
        <w:rPr>
          <w:sz w:val="28"/>
          <w:szCs w:val="28"/>
          <w:lang w:val="kk-KZ"/>
        </w:rPr>
        <w:t xml:space="preserve"> </w:t>
      </w:r>
      <w:r w:rsidRPr="00121AAF">
        <w:rPr>
          <w:rStyle w:val="ypks7kbdpwfgdykd3qb9"/>
          <w:sz w:val="28"/>
          <w:szCs w:val="28"/>
          <w:lang w:val="kk-KZ"/>
        </w:rPr>
        <w:t>9</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ескеріле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асырылады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есептеулердің</w:t>
      </w:r>
      <w:r w:rsidRPr="00121AAF">
        <w:rPr>
          <w:sz w:val="28"/>
          <w:szCs w:val="28"/>
          <w:lang w:val="kk-KZ"/>
        </w:rPr>
        <w:t xml:space="preserve"> </w:t>
      </w:r>
      <w:r w:rsidRPr="00121AAF">
        <w:rPr>
          <w:rStyle w:val="ypks7kbdpwfgdykd3qb9"/>
          <w:sz w:val="28"/>
          <w:szCs w:val="28"/>
          <w:lang w:val="kk-KZ"/>
        </w:rPr>
        <w:t>толықтығын</w:t>
      </w:r>
      <w:r w:rsidRPr="00121AAF">
        <w:rPr>
          <w:sz w:val="28"/>
          <w:szCs w:val="28"/>
          <w:lang w:val="kk-KZ"/>
        </w:rPr>
        <w:t xml:space="preserve"> </w:t>
      </w:r>
      <w:r w:rsidRPr="00121AAF">
        <w:rPr>
          <w:rStyle w:val="ypks7kbdpwfgdykd3qb9"/>
          <w:sz w:val="28"/>
          <w:szCs w:val="28"/>
          <w:lang w:val="kk-KZ"/>
        </w:rPr>
        <w:t>(түпкіліктілігін)</w:t>
      </w:r>
      <w:r w:rsidRPr="00121AAF">
        <w:rPr>
          <w:sz w:val="28"/>
          <w:szCs w:val="28"/>
          <w:lang w:val="kk-KZ"/>
        </w:rPr>
        <w:t xml:space="preserve"> </w:t>
      </w:r>
      <w:r w:rsidRPr="00121AAF">
        <w:rPr>
          <w:rStyle w:val="ypks7kbdpwfgdykd3qb9"/>
          <w:sz w:val="28"/>
          <w:szCs w:val="28"/>
          <w:lang w:val="kk-KZ"/>
        </w:rPr>
        <w:t>қозғамайды.</w:t>
      </w:r>
    </w:p>
    <w:p w14:paraId="166C4D4B" w14:textId="77777777" w:rsidR="00241EAF" w:rsidRPr="00121AAF" w:rsidRDefault="00241EAF" w:rsidP="00241EAF">
      <w:pPr>
        <w:pStyle w:val="pj"/>
        <w:widowControl w:val="0"/>
        <w:ind w:firstLine="709"/>
        <w:rPr>
          <w:rStyle w:val="ypks7kbdpwfgdykd3qb9"/>
          <w:sz w:val="28"/>
          <w:szCs w:val="28"/>
          <w:lang w:val="kk-KZ"/>
        </w:rPr>
      </w:pP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бөлігінде</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шектеу</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шектеуді</w:t>
      </w:r>
      <w:r w:rsidRPr="00121AAF">
        <w:rPr>
          <w:sz w:val="28"/>
          <w:szCs w:val="28"/>
          <w:lang w:val="kk-KZ"/>
        </w:rPr>
        <w:t xml:space="preserve"> </w:t>
      </w:r>
      <w:r w:rsidRPr="00121AAF">
        <w:rPr>
          <w:rStyle w:val="ypks7kbdpwfgdykd3qb9"/>
          <w:sz w:val="28"/>
          <w:szCs w:val="28"/>
          <w:lang w:val="kk-KZ"/>
        </w:rPr>
        <w:t>бұза</w:t>
      </w:r>
      <w:r w:rsidRPr="00121AAF">
        <w:rPr>
          <w:sz w:val="28"/>
          <w:szCs w:val="28"/>
          <w:lang w:val="kk-KZ"/>
        </w:rPr>
        <w:t xml:space="preserve"> отырып </w:t>
      </w:r>
      <w:r w:rsidRPr="00121AAF">
        <w:rPr>
          <w:rStyle w:val="ypks7kbdpwfgdykd3qb9"/>
          <w:sz w:val="28"/>
          <w:szCs w:val="28"/>
          <w:lang w:val="kk-KZ"/>
        </w:rPr>
        <w:t>иеліктен</w:t>
      </w:r>
      <w:r w:rsidRPr="00121AAF">
        <w:rPr>
          <w:sz w:val="28"/>
          <w:szCs w:val="28"/>
          <w:lang w:val="kk-KZ"/>
        </w:rPr>
        <w:t xml:space="preserve"> шығарылған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қолданысын</w:t>
      </w:r>
      <w:r w:rsidRPr="00121AAF">
        <w:rPr>
          <w:sz w:val="28"/>
          <w:szCs w:val="28"/>
          <w:lang w:val="kk-KZ"/>
        </w:rPr>
        <w:t xml:space="preserve"> </w:t>
      </w:r>
      <w:r w:rsidRPr="00121AAF">
        <w:rPr>
          <w:rStyle w:val="ypks7kbdpwfgdykd3qb9"/>
          <w:sz w:val="28"/>
          <w:szCs w:val="28"/>
          <w:lang w:val="kk-KZ"/>
        </w:rPr>
        <w:t>сақтайды.</w:t>
      </w:r>
    </w:p>
    <w:p w14:paraId="53DDED2B"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Мәмілені</w:t>
      </w:r>
      <w:r w:rsidRPr="00121AAF">
        <w:rPr>
          <w:sz w:val="28"/>
          <w:szCs w:val="28"/>
          <w:lang w:val="kk-KZ"/>
        </w:rPr>
        <w:t xml:space="preserve"> </w:t>
      </w:r>
      <w:r w:rsidRPr="00121AAF">
        <w:rPr>
          <w:rStyle w:val="ypks7kbdpwfgdykd3qb9"/>
          <w:sz w:val="28"/>
          <w:szCs w:val="28"/>
          <w:lang w:val="kk-KZ"/>
        </w:rPr>
        <w:t>(операцияны)</w:t>
      </w:r>
      <w:r w:rsidRPr="00121AAF">
        <w:rPr>
          <w:sz w:val="28"/>
          <w:szCs w:val="28"/>
          <w:lang w:val="kk-KZ"/>
        </w:rPr>
        <w:t xml:space="preserve"> </w:t>
      </w:r>
      <w:r w:rsidRPr="00121AAF">
        <w:rPr>
          <w:rStyle w:val="ypks7kbdpwfgdykd3qb9"/>
          <w:sz w:val="28"/>
          <w:szCs w:val="28"/>
          <w:lang w:val="kk-KZ"/>
        </w:rPr>
        <w:t>жасасу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аталған</w:t>
      </w:r>
      <w:r w:rsidRPr="00121AAF">
        <w:rPr>
          <w:sz w:val="28"/>
          <w:szCs w:val="28"/>
          <w:lang w:val="kk-KZ"/>
        </w:rPr>
        <w:t xml:space="preserve"> </w:t>
      </w:r>
      <w:r w:rsidRPr="00121AAF">
        <w:rPr>
          <w:rStyle w:val="ypks7kbdpwfgdykd3qb9"/>
          <w:sz w:val="28"/>
          <w:szCs w:val="28"/>
          <w:lang w:val="kk-KZ"/>
        </w:rPr>
        <w:t>бұзушылыққа</w:t>
      </w:r>
      <w:r w:rsidRPr="00121AAF">
        <w:rPr>
          <w:sz w:val="28"/>
          <w:szCs w:val="28"/>
          <w:lang w:val="kk-KZ"/>
        </w:rPr>
        <w:t xml:space="preserve"> жол берген </w:t>
      </w:r>
      <w:r w:rsidRPr="00121AAF">
        <w:rPr>
          <w:rStyle w:val="ypks7kbdpwfgdykd3qb9"/>
          <w:sz w:val="28"/>
          <w:szCs w:val="28"/>
          <w:lang w:val="kk-KZ"/>
        </w:rPr>
        <w:t>адамдар</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заңдарында</w:t>
      </w:r>
      <w:r w:rsidRPr="00121AAF">
        <w:rPr>
          <w:sz w:val="28"/>
          <w:szCs w:val="28"/>
          <w:lang w:val="kk-KZ"/>
        </w:rPr>
        <w:t xml:space="preserve"> </w:t>
      </w:r>
      <w:r w:rsidRPr="00121AAF">
        <w:rPr>
          <w:rStyle w:val="ypks7kbdpwfgdykd3qb9"/>
          <w:sz w:val="28"/>
          <w:szCs w:val="28"/>
          <w:lang w:val="kk-KZ"/>
        </w:rPr>
        <w:lastRenderedPageBreak/>
        <w:t>белгіленген</w:t>
      </w:r>
      <w:r w:rsidRPr="00121AAF">
        <w:rPr>
          <w:sz w:val="28"/>
          <w:szCs w:val="28"/>
          <w:lang w:val="kk-KZ"/>
        </w:rPr>
        <w:t xml:space="preserve"> </w:t>
      </w:r>
      <w:r w:rsidRPr="00121AAF">
        <w:rPr>
          <w:rStyle w:val="ypks7kbdpwfgdykd3qb9"/>
          <w:sz w:val="28"/>
          <w:szCs w:val="28"/>
          <w:lang w:val="kk-KZ"/>
        </w:rPr>
        <w:t>жауаптылықта</w:t>
      </w:r>
      <w:r w:rsidRPr="00121AAF">
        <w:rPr>
          <w:sz w:val="28"/>
          <w:szCs w:val="28"/>
          <w:lang w:val="kk-KZ"/>
        </w:rPr>
        <w:t xml:space="preserve"> болады</w:t>
      </w:r>
      <w:r w:rsidRPr="00121AAF">
        <w:rPr>
          <w:rStyle w:val="ypks7kbdpwfgdykd3qb9"/>
          <w:sz w:val="28"/>
          <w:szCs w:val="28"/>
          <w:lang w:val="kk-KZ"/>
        </w:rPr>
        <w:t>.</w:t>
      </w:r>
    </w:p>
    <w:p w14:paraId="03E069EF"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бөлігінде</w:t>
      </w:r>
      <w:r w:rsidRPr="00121AAF">
        <w:rPr>
          <w:sz w:val="28"/>
          <w:szCs w:val="28"/>
          <w:lang w:val="kk-KZ"/>
        </w:rPr>
        <w:t xml:space="preserve"> көрсетілген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мақұлдаған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мерзімдерде</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құралдары</w:t>
      </w:r>
      <w:r w:rsidRPr="00121AAF">
        <w:rPr>
          <w:sz w:val="28"/>
          <w:szCs w:val="28"/>
          <w:lang w:val="kk-KZ"/>
        </w:rPr>
        <w:t xml:space="preserve"> </w:t>
      </w:r>
      <w:r w:rsidRPr="00121AAF">
        <w:rPr>
          <w:rStyle w:val="ypks7kbdpwfgdykd3qb9"/>
          <w:sz w:val="28"/>
          <w:szCs w:val="28"/>
          <w:lang w:val="kk-KZ"/>
        </w:rPr>
        <w:t>шығарылымдарының</w:t>
      </w:r>
      <w:r w:rsidRPr="00121AAF">
        <w:rPr>
          <w:sz w:val="28"/>
          <w:szCs w:val="28"/>
          <w:lang w:val="kk-KZ"/>
        </w:rPr>
        <w:t xml:space="preserve"> </w:t>
      </w:r>
      <w:r w:rsidRPr="00121AAF">
        <w:rPr>
          <w:rStyle w:val="ypks7kbdpwfgdykd3qb9"/>
          <w:sz w:val="28"/>
          <w:szCs w:val="28"/>
          <w:lang w:val="kk-KZ"/>
        </w:rPr>
        <w:t>тізілімінен</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айналысының</w:t>
      </w:r>
      <w:r w:rsidRPr="00121AAF">
        <w:rPr>
          <w:sz w:val="28"/>
          <w:szCs w:val="28"/>
          <w:lang w:val="kk-KZ"/>
        </w:rPr>
        <w:t xml:space="preserve"> </w:t>
      </w:r>
      <w:r w:rsidRPr="00121AAF">
        <w:rPr>
          <w:rStyle w:val="ypks7kbdpwfgdykd3qb9"/>
          <w:sz w:val="28"/>
          <w:szCs w:val="28"/>
          <w:lang w:val="kk-KZ"/>
        </w:rPr>
        <w:t>шектеулері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мәліметтерді</w:t>
      </w:r>
      <w:r w:rsidRPr="00121AAF">
        <w:rPr>
          <w:sz w:val="28"/>
          <w:szCs w:val="28"/>
          <w:lang w:val="kk-KZ"/>
        </w:rPr>
        <w:t xml:space="preserve"> алып </w:t>
      </w:r>
      <w:r w:rsidRPr="00121AAF">
        <w:rPr>
          <w:rStyle w:val="ypks7kbdpwfgdykd3qb9"/>
          <w:sz w:val="28"/>
          <w:szCs w:val="28"/>
          <w:lang w:val="kk-KZ"/>
        </w:rPr>
        <w:t>тастайды.</w:t>
      </w:r>
    </w:p>
    <w:p w14:paraId="534CAB19" w14:textId="77777777" w:rsidR="00241EAF" w:rsidRPr="00121AAF" w:rsidRDefault="00241EAF" w:rsidP="00241EAF">
      <w:pPr>
        <w:pStyle w:val="pj"/>
        <w:widowControl w:val="0"/>
        <w:ind w:firstLine="709"/>
        <w:rPr>
          <w:lang w:val="kk-KZ"/>
        </w:rPr>
      </w:pPr>
      <w:r w:rsidRPr="00121AAF">
        <w:rPr>
          <w:sz w:val="28"/>
          <w:szCs w:val="28"/>
          <w:lang w:val="kk-KZ"/>
        </w:rPr>
        <w:t xml:space="preserve"> </w:t>
      </w:r>
      <w:r w:rsidRPr="00121AAF">
        <w:rPr>
          <w:rStyle w:val="ypks7kbdpwfgdykd3qb9"/>
          <w:sz w:val="28"/>
          <w:szCs w:val="28"/>
          <w:lang w:val="kk-KZ"/>
        </w:rPr>
        <w:t>9.</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-тармағының </w:t>
      </w: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тармақшаларында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ұсынысын</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асыратын </w:t>
      </w:r>
      <w:r w:rsidRPr="00121AAF">
        <w:rPr>
          <w:rStyle w:val="ypks7kbdpwfgdykd3qb9"/>
          <w:sz w:val="28"/>
          <w:szCs w:val="28"/>
          <w:lang w:val="kk-KZ"/>
        </w:rPr>
        <w:t>тұлға,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олардың</w:t>
      </w:r>
      <w:r w:rsidRPr="00121AAF">
        <w:rPr>
          <w:sz w:val="28"/>
          <w:szCs w:val="28"/>
          <w:lang w:val="kk-KZ"/>
        </w:rPr>
        <w:t xml:space="preserve"> </w:t>
      </w:r>
      <w:r w:rsidRPr="00121AAF">
        <w:rPr>
          <w:rStyle w:val="ypks7kbdpwfgdykd3qb9"/>
          <w:sz w:val="28"/>
          <w:szCs w:val="28"/>
          <w:lang w:val="kk-KZ"/>
        </w:rPr>
        <w:t>атынан</w:t>
      </w:r>
      <w:r w:rsidRPr="00121AAF">
        <w:rPr>
          <w:sz w:val="28"/>
          <w:szCs w:val="28"/>
          <w:lang w:val="kk-KZ"/>
        </w:rPr>
        <w:t xml:space="preserve"> </w:t>
      </w:r>
      <w:r w:rsidRPr="00121AAF">
        <w:rPr>
          <w:rStyle w:val="ypks7kbdpwfgdykd3qb9"/>
          <w:sz w:val="28"/>
          <w:szCs w:val="28"/>
          <w:lang w:val="kk-KZ"/>
        </w:rPr>
        <w:t>әрекет</w:t>
      </w:r>
      <w:r w:rsidRPr="00121AAF">
        <w:rPr>
          <w:sz w:val="28"/>
          <w:szCs w:val="28"/>
          <w:lang w:val="kk-KZ"/>
        </w:rPr>
        <w:t xml:space="preserve"> ететін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тұлғалар</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ұсынысы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жарнама</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адамдардың</w:t>
      </w:r>
      <w:r w:rsidRPr="00121AAF">
        <w:rPr>
          <w:sz w:val="28"/>
          <w:szCs w:val="28"/>
          <w:lang w:val="kk-KZ"/>
        </w:rPr>
        <w:t xml:space="preserve"> </w:t>
      </w:r>
      <w:r w:rsidRPr="00121AAF">
        <w:rPr>
          <w:rStyle w:val="ypks7kbdpwfgdykd3qb9"/>
          <w:sz w:val="28"/>
          <w:szCs w:val="28"/>
          <w:lang w:val="kk-KZ"/>
        </w:rPr>
        <w:t>белгісіз</w:t>
      </w:r>
      <w:r w:rsidRPr="00121AAF">
        <w:rPr>
          <w:sz w:val="28"/>
          <w:szCs w:val="28"/>
          <w:lang w:val="kk-KZ"/>
        </w:rPr>
        <w:t xml:space="preserve"> </w:t>
      </w:r>
      <w:r w:rsidRPr="00121AAF">
        <w:rPr>
          <w:rStyle w:val="ypks7kbdpwfgdykd3qb9"/>
          <w:sz w:val="28"/>
          <w:szCs w:val="28"/>
          <w:lang w:val="kk-KZ"/>
        </w:rPr>
        <w:t>тобына бағытталған ақпаратты</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тарату</w:t>
      </w:r>
      <w:r w:rsidRPr="00121AAF">
        <w:rPr>
          <w:sz w:val="28"/>
          <w:szCs w:val="28"/>
          <w:lang w:val="kk-KZ"/>
        </w:rPr>
        <w:t xml:space="preserve"> </w:t>
      </w:r>
      <w:r w:rsidRPr="00121AAF">
        <w:rPr>
          <w:rStyle w:val="ypks7kbdpwfgdykd3qb9"/>
          <w:sz w:val="28"/>
          <w:szCs w:val="28"/>
          <w:lang w:val="kk-KZ"/>
        </w:rPr>
        <w:t>арқылы</w:t>
      </w:r>
      <w:r w:rsidRPr="00121AAF">
        <w:rPr>
          <w:sz w:val="28"/>
          <w:szCs w:val="28"/>
          <w:lang w:val="kk-KZ"/>
        </w:rPr>
        <w:t xml:space="preserve"> </w:t>
      </w:r>
      <w:r w:rsidRPr="00121AAF">
        <w:rPr>
          <w:rStyle w:val="ypks7kbdpwfgdykd3qb9"/>
          <w:sz w:val="28"/>
          <w:szCs w:val="28"/>
          <w:lang w:val="kk-KZ"/>
        </w:rPr>
        <w:t>таратуға</w:t>
      </w:r>
      <w:r w:rsidRPr="00121AAF">
        <w:rPr>
          <w:sz w:val="28"/>
          <w:szCs w:val="28"/>
          <w:lang w:val="kk-KZ"/>
        </w:rPr>
        <w:t xml:space="preserve"> </w:t>
      </w:r>
      <w:r w:rsidRPr="00121AAF">
        <w:rPr>
          <w:rStyle w:val="ypks7kbdpwfgdykd3qb9"/>
          <w:sz w:val="28"/>
          <w:szCs w:val="28"/>
          <w:lang w:val="kk-KZ"/>
        </w:rPr>
        <w:t>құқылы</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p>
    <w:p w14:paraId="3F4CBD8B"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шарттарына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инвесторлардың</w:t>
      </w:r>
      <w:r w:rsidRPr="00121AAF">
        <w:rPr>
          <w:sz w:val="28"/>
          <w:szCs w:val="28"/>
          <w:lang w:val="kk-KZ"/>
        </w:rPr>
        <w:t xml:space="preserve"> </w:t>
      </w:r>
      <w:r w:rsidRPr="00121AAF">
        <w:rPr>
          <w:rStyle w:val="ypks7kbdpwfgdykd3qb9"/>
          <w:sz w:val="28"/>
          <w:szCs w:val="28"/>
          <w:lang w:val="kk-KZ"/>
        </w:rPr>
        <w:t>ақпаратқа</w:t>
      </w:r>
      <w:r w:rsidRPr="00121AAF">
        <w:rPr>
          <w:sz w:val="28"/>
          <w:szCs w:val="28"/>
          <w:lang w:val="kk-KZ"/>
        </w:rPr>
        <w:t xml:space="preserve"> қол </w:t>
      </w:r>
      <w:r w:rsidRPr="00121AAF">
        <w:rPr>
          <w:rStyle w:val="ypks7kbdpwfgdykd3qb9"/>
          <w:sz w:val="28"/>
          <w:szCs w:val="28"/>
          <w:lang w:val="kk-KZ"/>
        </w:rPr>
        <w:t>жеткізуін</w:t>
      </w:r>
      <w:r w:rsidRPr="00121AAF">
        <w:rPr>
          <w:sz w:val="28"/>
          <w:szCs w:val="28"/>
          <w:lang w:val="kk-KZ"/>
        </w:rPr>
        <w:t xml:space="preserve"> </w:t>
      </w:r>
      <w:r w:rsidRPr="00121AAF">
        <w:rPr>
          <w:rStyle w:val="ypks7kbdpwfgdykd3qb9"/>
          <w:sz w:val="28"/>
          <w:szCs w:val="28"/>
          <w:lang w:val="kk-KZ"/>
        </w:rPr>
        <w:t>қамтамасыз</w:t>
      </w:r>
      <w:r w:rsidRPr="00121AAF">
        <w:rPr>
          <w:sz w:val="28"/>
          <w:szCs w:val="28"/>
          <w:lang w:val="kk-KZ"/>
        </w:rPr>
        <w:t xml:space="preserve"> ету </w:t>
      </w:r>
      <w:r w:rsidRPr="00121AAF">
        <w:rPr>
          <w:rStyle w:val="ypks7kbdpwfgdykd3qb9"/>
          <w:sz w:val="28"/>
          <w:szCs w:val="28"/>
          <w:lang w:val="kk-KZ"/>
        </w:rPr>
        <w:t>мақсатында</w:t>
      </w:r>
      <w:r w:rsidRPr="00121AAF">
        <w:rPr>
          <w:sz w:val="28"/>
          <w:szCs w:val="28"/>
          <w:lang w:val="kk-KZ"/>
        </w:rPr>
        <w:t xml:space="preserve"> </w:t>
      </w:r>
      <w:r w:rsidRPr="00121AAF">
        <w:rPr>
          <w:rStyle w:val="ypks7kbdpwfgdykd3qb9"/>
          <w:sz w:val="28"/>
          <w:szCs w:val="28"/>
          <w:lang w:val="kk-KZ"/>
        </w:rPr>
        <w:t>эмитенттің,</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сауда-</w:t>
      </w:r>
      <w:r w:rsidRPr="00121AAF">
        <w:rPr>
          <w:rStyle w:val="ypks7kbdpwfgdykd3qb9"/>
          <w:sz w:val="28"/>
          <w:szCs w:val="28"/>
          <w:lang w:val="kk-KZ"/>
        </w:rPr>
        <w:t>саттықты</w:t>
      </w:r>
      <w:r w:rsidRPr="00121AAF">
        <w:rPr>
          <w:sz w:val="28"/>
          <w:szCs w:val="28"/>
          <w:lang w:val="kk-KZ"/>
        </w:rPr>
        <w:t xml:space="preserve"> ұйымдастырушының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(ұсынуға)</w:t>
      </w:r>
      <w:r w:rsidRPr="00121AAF">
        <w:rPr>
          <w:sz w:val="28"/>
          <w:szCs w:val="28"/>
          <w:lang w:val="kk-KZ"/>
        </w:rPr>
        <w:t xml:space="preserve"> қатысатын </w:t>
      </w:r>
      <w:r w:rsidRPr="00121AAF">
        <w:rPr>
          <w:rStyle w:val="ypks7kbdpwfgdykd3qb9"/>
          <w:sz w:val="28"/>
          <w:szCs w:val="28"/>
          <w:lang w:val="kk-KZ"/>
        </w:rPr>
        <w:t>кәсіби</w:t>
      </w:r>
      <w:r w:rsidRPr="00121AAF">
        <w:rPr>
          <w:sz w:val="28"/>
          <w:szCs w:val="28"/>
          <w:lang w:val="kk-KZ"/>
        </w:rPr>
        <w:t xml:space="preserve"> </w:t>
      </w:r>
      <w:r w:rsidRPr="00121AAF">
        <w:rPr>
          <w:rStyle w:val="ypks7kbdpwfgdykd3qb9"/>
          <w:sz w:val="28"/>
          <w:szCs w:val="28"/>
          <w:lang w:val="kk-KZ"/>
        </w:rPr>
        <w:t>қатысушының</w:t>
      </w:r>
      <w:r w:rsidRPr="00121AAF">
        <w:rPr>
          <w:sz w:val="28"/>
          <w:szCs w:val="28"/>
          <w:lang w:val="kk-KZ"/>
        </w:rPr>
        <w:t xml:space="preserve"> </w:t>
      </w:r>
      <w:r w:rsidRPr="00121AAF">
        <w:rPr>
          <w:rStyle w:val="ypks7kbdpwfgdykd3qb9"/>
          <w:sz w:val="28"/>
          <w:szCs w:val="28"/>
          <w:lang w:val="kk-KZ"/>
        </w:rPr>
        <w:t>интернет-ресурстарында</w:t>
      </w:r>
      <w:r w:rsidRPr="00121AAF">
        <w:rPr>
          <w:sz w:val="28"/>
          <w:szCs w:val="28"/>
          <w:lang w:val="kk-KZ"/>
        </w:rPr>
        <w:t xml:space="preserve"> </w:t>
      </w:r>
      <w:r w:rsidRPr="00121AAF">
        <w:rPr>
          <w:rStyle w:val="ypks7kbdpwfgdykd3qb9"/>
          <w:sz w:val="28"/>
          <w:szCs w:val="28"/>
          <w:lang w:val="kk-KZ"/>
        </w:rPr>
        <w:t>орналастырылатын</w:t>
      </w:r>
      <w:r w:rsidRPr="00121AAF">
        <w:rPr>
          <w:sz w:val="28"/>
          <w:szCs w:val="28"/>
          <w:lang w:val="kk-KZ"/>
        </w:rPr>
        <w:t xml:space="preserve"> </w:t>
      </w:r>
      <w:r w:rsidRPr="00121AAF">
        <w:rPr>
          <w:rStyle w:val="ypks7kbdpwfgdykd3qb9"/>
          <w:sz w:val="28"/>
          <w:szCs w:val="28"/>
          <w:lang w:val="kk-KZ"/>
        </w:rPr>
        <w:t>ақпаратқа</w:t>
      </w:r>
      <w:r w:rsidRPr="00121AAF">
        <w:rPr>
          <w:sz w:val="28"/>
          <w:szCs w:val="28"/>
          <w:lang w:val="kk-KZ"/>
        </w:rPr>
        <w:t xml:space="preserve"> </w:t>
      </w:r>
      <w:r w:rsidRPr="00121AAF">
        <w:rPr>
          <w:rStyle w:val="ypks7kbdpwfgdykd3qb9"/>
          <w:sz w:val="28"/>
          <w:szCs w:val="28"/>
          <w:lang w:val="kk-KZ"/>
        </w:rPr>
        <w:t>қолданылмайды.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2-</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алдын</w:t>
      </w:r>
      <w:r w:rsidRPr="00121AAF">
        <w:rPr>
          <w:sz w:val="28"/>
          <w:szCs w:val="28"/>
          <w:lang w:val="kk-KZ"/>
        </w:rPr>
        <w:t xml:space="preserve"> ала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шеңберге</w:t>
      </w:r>
      <w:r w:rsidRPr="00121AAF">
        <w:rPr>
          <w:sz w:val="28"/>
          <w:szCs w:val="28"/>
          <w:lang w:val="kk-KZ"/>
        </w:rPr>
        <w:t xml:space="preserve"> </w:t>
      </w:r>
      <w:r w:rsidRPr="00121AAF">
        <w:rPr>
          <w:rStyle w:val="ypks7kbdpwfgdykd3qb9"/>
          <w:sz w:val="28"/>
          <w:szCs w:val="28"/>
          <w:lang w:val="kk-KZ"/>
        </w:rPr>
        <w:t>кіретін</w:t>
      </w:r>
      <w:r w:rsidRPr="00121AAF">
        <w:rPr>
          <w:sz w:val="28"/>
          <w:szCs w:val="28"/>
          <w:lang w:val="kk-KZ"/>
        </w:rPr>
        <w:t xml:space="preserve"> </w:t>
      </w:r>
      <w:r w:rsidRPr="00121AAF">
        <w:rPr>
          <w:rStyle w:val="ypks7kbdpwfgdykd3qb9"/>
          <w:sz w:val="28"/>
          <w:szCs w:val="28"/>
          <w:lang w:val="kk-KZ"/>
        </w:rPr>
        <w:t>білікті</w:t>
      </w:r>
      <w:r w:rsidRPr="00121AAF">
        <w:rPr>
          <w:sz w:val="28"/>
          <w:szCs w:val="28"/>
          <w:lang w:val="kk-KZ"/>
        </w:rPr>
        <w:t xml:space="preserve">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тұлғаларды,</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жеке</w:t>
      </w:r>
      <w:r w:rsidRPr="00121AAF">
        <w:rPr>
          <w:sz w:val="28"/>
          <w:szCs w:val="28"/>
          <w:lang w:val="kk-KZ"/>
        </w:rPr>
        <w:t xml:space="preserve"> </w:t>
      </w:r>
      <w:r w:rsidRPr="00121AAF">
        <w:rPr>
          <w:rStyle w:val="ypks7kbdpwfgdykd3qb9"/>
          <w:sz w:val="28"/>
          <w:szCs w:val="28"/>
          <w:lang w:val="kk-KZ"/>
        </w:rPr>
        <w:t>шақырулар</w:t>
      </w:r>
      <w:r w:rsidRPr="00121AAF">
        <w:rPr>
          <w:sz w:val="28"/>
          <w:szCs w:val="28"/>
          <w:lang w:val="kk-KZ"/>
        </w:rPr>
        <w:t xml:space="preserve"> бойынша </w:t>
      </w:r>
      <w:r w:rsidRPr="00121AAF">
        <w:rPr>
          <w:rStyle w:val="ypks7kbdpwfgdykd3qb9"/>
          <w:sz w:val="28"/>
          <w:szCs w:val="28"/>
          <w:lang w:val="kk-KZ"/>
        </w:rPr>
        <w:t>өткізілетін</w:t>
      </w:r>
      <w:r w:rsidRPr="00121AAF">
        <w:rPr>
          <w:sz w:val="28"/>
          <w:szCs w:val="28"/>
          <w:lang w:val="kk-KZ"/>
        </w:rPr>
        <w:t xml:space="preserve"> </w:t>
      </w:r>
      <w:r w:rsidRPr="00121AAF">
        <w:rPr>
          <w:rStyle w:val="ypks7kbdpwfgdykd3qb9"/>
          <w:sz w:val="28"/>
          <w:szCs w:val="28"/>
          <w:lang w:val="kk-KZ"/>
        </w:rPr>
        <w:t>презентациялар</w:t>
      </w:r>
      <w:r w:rsidRPr="00121AAF">
        <w:rPr>
          <w:sz w:val="28"/>
          <w:szCs w:val="28"/>
          <w:lang w:val="kk-KZ"/>
        </w:rPr>
        <w:t xml:space="preserve"> </w:t>
      </w:r>
      <w:r w:rsidRPr="00121AAF">
        <w:rPr>
          <w:rStyle w:val="ypks7kbdpwfgdykd3qb9"/>
          <w:sz w:val="28"/>
          <w:szCs w:val="28"/>
          <w:lang w:val="kk-KZ"/>
        </w:rPr>
        <w:t>барысында,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аталған</w:t>
      </w:r>
      <w:r w:rsidRPr="00121AAF">
        <w:rPr>
          <w:sz w:val="28"/>
          <w:szCs w:val="28"/>
          <w:lang w:val="kk-KZ"/>
        </w:rPr>
        <w:t xml:space="preserve"> </w:t>
      </w:r>
      <w:r w:rsidRPr="00121AAF">
        <w:rPr>
          <w:rStyle w:val="ypks7kbdpwfgdykd3qb9"/>
          <w:sz w:val="28"/>
          <w:szCs w:val="28"/>
          <w:lang w:val="kk-KZ"/>
        </w:rPr>
        <w:t>тұлғалар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кәсіби</w:t>
      </w:r>
      <w:r w:rsidRPr="00121AAF">
        <w:rPr>
          <w:sz w:val="28"/>
          <w:szCs w:val="28"/>
          <w:lang w:val="kk-KZ"/>
        </w:rPr>
        <w:t xml:space="preserve"> </w:t>
      </w:r>
      <w:r w:rsidRPr="00121AAF">
        <w:rPr>
          <w:rStyle w:val="ypks7kbdpwfgdykd3qb9"/>
          <w:sz w:val="28"/>
          <w:szCs w:val="28"/>
          <w:lang w:val="kk-KZ"/>
        </w:rPr>
        <w:t>қатысушылар</w:t>
      </w:r>
      <w:r w:rsidRPr="00121AAF">
        <w:rPr>
          <w:sz w:val="28"/>
          <w:szCs w:val="28"/>
          <w:lang w:val="kk-KZ"/>
        </w:rPr>
        <w:t xml:space="preserve"> қол </w:t>
      </w:r>
      <w:r w:rsidRPr="00121AAF">
        <w:rPr>
          <w:rStyle w:val="ypks7kbdpwfgdykd3qb9"/>
          <w:sz w:val="28"/>
          <w:szCs w:val="28"/>
          <w:lang w:val="kk-KZ"/>
        </w:rPr>
        <w:t>жеткізуі</w:t>
      </w:r>
      <w:r w:rsidRPr="00121AAF">
        <w:rPr>
          <w:sz w:val="28"/>
          <w:szCs w:val="28"/>
          <w:lang w:val="kk-KZ"/>
        </w:rPr>
        <w:t xml:space="preserve"> </w:t>
      </w:r>
      <w:r w:rsidRPr="00121AAF">
        <w:rPr>
          <w:rStyle w:val="ypks7kbdpwfgdykd3qb9"/>
          <w:sz w:val="28"/>
          <w:szCs w:val="28"/>
          <w:lang w:val="kk-KZ"/>
        </w:rPr>
        <w:t>шектелген</w:t>
      </w:r>
      <w:r w:rsidRPr="00121AAF">
        <w:rPr>
          <w:sz w:val="28"/>
          <w:szCs w:val="28"/>
          <w:lang w:val="kk-KZ"/>
        </w:rPr>
        <w:t xml:space="preserve"> </w:t>
      </w:r>
      <w:r w:rsidRPr="00121AAF">
        <w:rPr>
          <w:rStyle w:val="ypks7kbdpwfgdykd3qb9"/>
          <w:sz w:val="28"/>
          <w:szCs w:val="28"/>
          <w:lang w:val="kk-KZ"/>
        </w:rPr>
        <w:t>ақпараттық</w:t>
      </w:r>
      <w:r w:rsidRPr="00121AAF">
        <w:rPr>
          <w:sz w:val="28"/>
          <w:szCs w:val="28"/>
          <w:lang w:val="kk-KZ"/>
        </w:rPr>
        <w:t xml:space="preserve"> </w:t>
      </w:r>
      <w:r w:rsidRPr="00121AAF">
        <w:rPr>
          <w:rStyle w:val="ypks7kbdpwfgdykd3qb9"/>
          <w:sz w:val="28"/>
          <w:szCs w:val="28"/>
          <w:lang w:val="kk-KZ"/>
        </w:rPr>
        <w:t>жүйелер</w:t>
      </w:r>
      <w:r w:rsidRPr="00121AAF">
        <w:rPr>
          <w:sz w:val="28"/>
          <w:szCs w:val="28"/>
          <w:lang w:val="kk-KZ"/>
        </w:rPr>
        <w:t xml:space="preserve"> </w:t>
      </w:r>
      <w:r w:rsidRPr="00121AAF">
        <w:rPr>
          <w:rStyle w:val="ypks7kbdpwfgdykd3qb9"/>
          <w:sz w:val="28"/>
          <w:szCs w:val="28"/>
          <w:lang w:val="kk-KZ"/>
        </w:rPr>
        <w:t>арқылы</w:t>
      </w:r>
      <w:r w:rsidRPr="00121AAF">
        <w:rPr>
          <w:sz w:val="28"/>
          <w:szCs w:val="28"/>
          <w:lang w:val="kk-KZ"/>
        </w:rPr>
        <w:t xml:space="preserve"> ақпаратты жария түрде тарату </w:t>
      </w:r>
      <w:r w:rsidRPr="00121AAF">
        <w:rPr>
          <w:rStyle w:val="ypks7kbdpwfgdykd3qb9"/>
          <w:sz w:val="28"/>
          <w:szCs w:val="28"/>
          <w:lang w:val="kk-KZ"/>
        </w:rPr>
        <w:t>да</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түрде </w:t>
      </w:r>
      <w:r w:rsidRPr="00121AAF">
        <w:rPr>
          <w:rStyle w:val="ypks7kbdpwfgdykd3qb9"/>
          <w:sz w:val="28"/>
          <w:szCs w:val="28"/>
          <w:lang w:val="kk-KZ"/>
        </w:rPr>
        <w:t>тарату</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w:t>
      </w:r>
      <w:r w:rsidRPr="00121AAF">
        <w:rPr>
          <w:rStyle w:val="ypks7kbdpwfgdykd3qb9"/>
          <w:sz w:val="28"/>
          <w:szCs w:val="28"/>
          <w:lang w:val="kk-KZ"/>
        </w:rPr>
        <w:t>табылмайды.</w:t>
      </w:r>
      <w:r w:rsidRPr="00121AAF">
        <w:rPr>
          <w:sz w:val="28"/>
          <w:szCs w:val="28"/>
          <w:lang w:val="kk-KZ"/>
        </w:rPr>
        <w:t xml:space="preserve"> </w:t>
      </w:r>
    </w:p>
    <w:p w14:paraId="7E1040B4"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10.</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мақұлдауды</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етпейтін </w:t>
      </w:r>
      <w:r w:rsidRPr="00121AAF">
        <w:rPr>
          <w:rStyle w:val="ypks7kbdpwfgdykd3qb9"/>
          <w:sz w:val="28"/>
          <w:szCs w:val="28"/>
          <w:lang w:val="kk-KZ"/>
        </w:rPr>
        <w:t>жағдайларда, 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w:t>
      </w:r>
      <w:r w:rsidRPr="00121AAF">
        <w:rPr>
          <w:rStyle w:val="ypks7kbdpwfgdykd3qb9"/>
          <w:sz w:val="28"/>
          <w:szCs w:val="28"/>
          <w:lang w:val="kk-KZ"/>
        </w:rPr>
        <w:t>өз</w:t>
      </w:r>
      <w:r w:rsidRPr="00121AAF">
        <w:rPr>
          <w:sz w:val="28"/>
          <w:szCs w:val="28"/>
          <w:lang w:val="kk-KZ"/>
        </w:rPr>
        <w:t xml:space="preserve"> </w:t>
      </w:r>
      <w:r w:rsidRPr="00121AAF">
        <w:rPr>
          <w:rStyle w:val="ypks7kbdpwfgdykd3qb9"/>
          <w:sz w:val="28"/>
          <w:szCs w:val="28"/>
          <w:lang w:val="kk-KZ"/>
        </w:rPr>
        <w:t>бастамасы</w:t>
      </w:r>
      <w:r w:rsidRPr="00121AAF">
        <w:rPr>
          <w:sz w:val="28"/>
          <w:szCs w:val="28"/>
          <w:lang w:val="kk-KZ"/>
        </w:rPr>
        <w:t xml:space="preserve"> бойынша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дайындауға</w:t>
      </w:r>
      <w:r w:rsidRPr="00121AAF">
        <w:rPr>
          <w:sz w:val="28"/>
          <w:szCs w:val="28"/>
          <w:lang w:val="kk-KZ"/>
        </w:rPr>
        <w:t xml:space="preserve"> құқылы</w:t>
      </w:r>
      <w:r w:rsidRPr="00121AAF">
        <w:rPr>
          <w:rStyle w:val="ypks7kbdpwfgdykd3qb9"/>
          <w:sz w:val="28"/>
          <w:szCs w:val="28"/>
          <w:lang w:val="kk-KZ"/>
        </w:rPr>
        <w:t>.</w:t>
      </w:r>
    </w:p>
    <w:p w14:paraId="508F36F8"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үшін </w:t>
      </w:r>
      <w:r w:rsidRPr="00121AAF">
        <w:rPr>
          <w:rStyle w:val="ypks7kbdpwfgdykd3qb9"/>
          <w:sz w:val="28"/>
          <w:szCs w:val="28"/>
          <w:lang w:val="kk-KZ"/>
        </w:rPr>
        <w:t>жүгінген</w:t>
      </w:r>
      <w:r w:rsidRPr="00121AAF">
        <w:rPr>
          <w:sz w:val="28"/>
          <w:szCs w:val="28"/>
          <w:lang w:val="kk-KZ"/>
        </w:rPr>
        <w:t xml:space="preserve"> </w:t>
      </w:r>
      <w:r w:rsidRPr="00121AAF">
        <w:rPr>
          <w:rStyle w:val="ypks7kbdpwfgdykd3qb9"/>
          <w:sz w:val="28"/>
          <w:szCs w:val="28"/>
          <w:lang w:val="kk-KZ"/>
        </w:rPr>
        <w:t>жағдайды</w:t>
      </w:r>
      <w:r w:rsidRPr="00121AAF">
        <w:rPr>
          <w:sz w:val="28"/>
          <w:szCs w:val="28"/>
          <w:lang w:val="kk-KZ"/>
        </w:rPr>
        <w:t xml:space="preserve"> </w:t>
      </w:r>
      <w:r w:rsidRPr="00121AAF">
        <w:rPr>
          <w:rStyle w:val="ypks7kbdpwfgdykd3qb9"/>
          <w:sz w:val="28"/>
          <w:szCs w:val="28"/>
          <w:lang w:val="kk-KZ"/>
        </w:rPr>
        <w:t>қоспағанда,</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мақұлдауына</w:t>
      </w:r>
      <w:r w:rsidRPr="00121AAF">
        <w:rPr>
          <w:sz w:val="28"/>
          <w:szCs w:val="28"/>
          <w:lang w:val="kk-KZ"/>
        </w:rPr>
        <w:t xml:space="preserve"> </w:t>
      </w:r>
      <w:r w:rsidRPr="00121AAF">
        <w:rPr>
          <w:rStyle w:val="ypks7kbdpwfgdykd3qb9"/>
          <w:sz w:val="28"/>
          <w:szCs w:val="28"/>
          <w:lang w:val="kk-KZ"/>
        </w:rPr>
        <w:t>жатпайды.</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жасалған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20-бабының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мақұлданған</w:t>
      </w:r>
      <w:r w:rsidRPr="00121AAF">
        <w:rPr>
          <w:sz w:val="28"/>
          <w:szCs w:val="28"/>
          <w:lang w:val="kk-KZ"/>
        </w:rPr>
        <w:t xml:space="preserve"> проспектіге қатысты </w:t>
      </w:r>
      <w:r w:rsidRPr="00121AAF">
        <w:rPr>
          <w:rStyle w:val="ypks7kbdpwfgdykd3qb9"/>
          <w:sz w:val="28"/>
          <w:szCs w:val="28"/>
          <w:lang w:val="kk-KZ"/>
        </w:rPr>
        <w:t>мақұлданған</w:t>
      </w:r>
      <w:r w:rsidRPr="00121AAF">
        <w:rPr>
          <w:sz w:val="28"/>
          <w:szCs w:val="28"/>
          <w:lang w:val="kk-KZ"/>
        </w:rPr>
        <w:t xml:space="preserve"> </w:t>
      </w:r>
      <w:r w:rsidRPr="00121AAF">
        <w:rPr>
          <w:rStyle w:val="ypks7kbdpwfgdykd3qb9"/>
          <w:sz w:val="28"/>
          <w:szCs w:val="28"/>
          <w:lang w:val="kk-KZ"/>
        </w:rPr>
        <w:t>проспект үшін</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барлық</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қолданылады.</w:t>
      </w:r>
      <w:r w:rsidRPr="00121AAF">
        <w:rPr>
          <w:sz w:val="28"/>
          <w:szCs w:val="28"/>
          <w:lang w:val="kk-KZ"/>
        </w:rPr>
        <w:t xml:space="preserve"> </w:t>
      </w:r>
    </w:p>
    <w:p w14:paraId="213CB26B"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11.</w:t>
      </w:r>
      <w:r w:rsidRPr="00121AAF">
        <w:rPr>
          <w:sz w:val="28"/>
          <w:szCs w:val="28"/>
          <w:lang w:val="kk-KZ"/>
        </w:rPr>
        <w:t xml:space="preserve"> Осы баптың 1-тармағының к</w:t>
      </w:r>
      <w:r w:rsidRPr="00121AAF">
        <w:rPr>
          <w:rStyle w:val="ypks7kbdpwfgdykd3qb9"/>
          <w:sz w:val="28"/>
          <w:szCs w:val="28"/>
          <w:lang w:val="kk-KZ"/>
        </w:rPr>
        <w:t>апиталдың</w:t>
      </w:r>
      <w:r w:rsidRPr="00121AAF">
        <w:rPr>
          <w:sz w:val="28"/>
          <w:szCs w:val="28"/>
          <w:lang w:val="kk-KZ"/>
        </w:rPr>
        <w:t xml:space="preserve"> </w:t>
      </w:r>
      <w:r w:rsidRPr="00121AAF">
        <w:rPr>
          <w:rStyle w:val="ypks7kbdpwfgdykd3qb9"/>
          <w:sz w:val="28"/>
          <w:szCs w:val="28"/>
          <w:lang w:val="kk-KZ"/>
        </w:rPr>
        <w:t>қайталама</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бұрын</w:t>
      </w:r>
      <w:r w:rsidRPr="00121AAF">
        <w:rPr>
          <w:sz w:val="28"/>
          <w:szCs w:val="28"/>
          <w:lang w:val="kk-KZ"/>
        </w:rPr>
        <w:t xml:space="preserve"> </w:t>
      </w:r>
      <w:r w:rsidRPr="00121AAF">
        <w:rPr>
          <w:rStyle w:val="ypks7kbdpwfgdykd3qb9"/>
          <w:sz w:val="28"/>
          <w:szCs w:val="28"/>
          <w:lang w:val="kk-KZ"/>
        </w:rPr>
        <w:t>орналастырылған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ұсынысына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сақталды</w:t>
      </w:r>
      <w:r w:rsidRPr="00121AAF">
        <w:rPr>
          <w:sz w:val="28"/>
          <w:szCs w:val="28"/>
          <w:lang w:val="kk-KZ"/>
        </w:rPr>
        <w:t xml:space="preserve"> </w:t>
      </w:r>
      <w:r w:rsidRPr="00121AAF">
        <w:rPr>
          <w:rStyle w:val="ypks7kbdpwfgdykd3qb9"/>
          <w:sz w:val="28"/>
          <w:szCs w:val="28"/>
          <w:lang w:val="kk-KZ"/>
        </w:rPr>
        <w:t>деп</w:t>
      </w:r>
      <w:r w:rsidRPr="00121AAF">
        <w:rPr>
          <w:sz w:val="28"/>
          <w:szCs w:val="28"/>
          <w:lang w:val="kk-KZ"/>
        </w:rPr>
        <w:t xml:space="preserve"> </w:t>
      </w:r>
      <w:r w:rsidRPr="00121AAF">
        <w:rPr>
          <w:rStyle w:val="ypks7kbdpwfgdykd3qb9"/>
          <w:sz w:val="28"/>
          <w:szCs w:val="28"/>
          <w:lang w:val="kk-KZ"/>
        </w:rPr>
        <w:t>есептеледі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мынадай</w:t>
      </w:r>
      <w:r w:rsidRPr="00121AAF">
        <w:rPr>
          <w:sz w:val="28"/>
          <w:szCs w:val="28"/>
          <w:lang w:val="kk-KZ"/>
        </w:rPr>
        <w:t xml:space="preserve"> </w:t>
      </w:r>
      <w:r w:rsidRPr="00121AAF">
        <w:rPr>
          <w:rStyle w:val="ypks7kbdpwfgdykd3qb9"/>
          <w:sz w:val="28"/>
          <w:szCs w:val="28"/>
          <w:lang w:val="kk-KZ"/>
        </w:rPr>
        <w:t>шарттардың</w:t>
      </w:r>
      <w:r w:rsidRPr="00121AAF">
        <w:rPr>
          <w:sz w:val="28"/>
          <w:szCs w:val="28"/>
          <w:lang w:val="kk-KZ"/>
        </w:rPr>
        <w:t xml:space="preserve"> </w:t>
      </w:r>
      <w:r w:rsidRPr="00121AAF">
        <w:rPr>
          <w:rStyle w:val="ypks7kbdpwfgdykd3qb9"/>
          <w:sz w:val="28"/>
          <w:szCs w:val="28"/>
          <w:lang w:val="kk-KZ"/>
        </w:rPr>
        <w:t>бірі</w:t>
      </w:r>
      <w:r w:rsidRPr="00121AAF">
        <w:rPr>
          <w:sz w:val="28"/>
          <w:szCs w:val="28"/>
          <w:lang w:val="kk-KZ"/>
        </w:rPr>
        <w:t xml:space="preserve"> </w:t>
      </w:r>
      <w:r w:rsidRPr="00121AAF">
        <w:rPr>
          <w:rStyle w:val="ypks7kbdpwfgdykd3qb9"/>
          <w:sz w:val="28"/>
          <w:szCs w:val="28"/>
          <w:lang w:val="kk-KZ"/>
        </w:rPr>
        <w:t>сақталған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жеке</w:t>
      </w:r>
      <w:r w:rsidRPr="00121AAF">
        <w:rPr>
          <w:sz w:val="28"/>
          <w:szCs w:val="28"/>
          <w:lang w:val="kk-KZ"/>
        </w:rPr>
        <w:t xml:space="preserve"> проспект </w:t>
      </w:r>
      <w:r w:rsidRPr="00121AAF">
        <w:rPr>
          <w:rStyle w:val="ypks7kbdpwfgdykd3qb9"/>
          <w:sz w:val="28"/>
          <w:szCs w:val="28"/>
          <w:lang w:val="kk-KZ"/>
        </w:rPr>
        <w:t>жасасу</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етілмейді:</w:t>
      </w:r>
    </w:p>
    <w:p w14:paraId="3095830C" w14:textId="77777777" w:rsidR="00241EAF" w:rsidRPr="00121AAF" w:rsidRDefault="00241EAF" w:rsidP="00241EAF">
      <w:pPr>
        <w:pStyle w:val="pj"/>
        <w:widowControl w:val="0"/>
        <w:ind w:firstLine="709"/>
        <w:rPr>
          <w:sz w:val="28"/>
          <w:szCs w:val="28"/>
          <w:lang w:val="kk-KZ"/>
        </w:rPr>
      </w:pP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мақұлдаған</w:t>
      </w:r>
      <w:r w:rsidRPr="00121AAF">
        <w:rPr>
          <w:sz w:val="28"/>
          <w:szCs w:val="28"/>
          <w:lang w:val="kk-KZ"/>
        </w:rPr>
        <w:t xml:space="preserve">, </w:t>
      </w:r>
      <w:r w:rsidRPr="00121AAF">
        <w:rPr>
          <w:rStyle w:val="ypks7kbdpwfgdykd3qb9"/>
          <w:sz w:val="28"/>
          <w:szCs w:val="28"/>
          <w:lang w:val="kk-KZ"/>
        </w:rPr>
        <w:t>қолданылу</w:t>
      </w:r>
      <w:r w:rsidRPr="00121AAF">
        <w:rPr>
          <w:sz w:val="28"/>
          <w:szCs w:val="28"/>
          <w:lang w:val="kk-KZ"/>
        </w:rPr>
        <w:t xml:space="preserve"> </w:t>
      </w:r>
      <w:r w:rsidRPr="00121AAF">
        <w:rPr>
          <w:rStyle w:val="ypks7kbdpwfgdykd3qb9"/>
          <w:sz w:val="28"/>
          <w:szCs w:val="28"/>
          <w:lang w:val="kk-KZ"/>
        </w:rPr>
        <w:t>мерзімі</w:t>
      </w:r>
      <w:r w:rsidRPr="00121AAF">
        <w:rPr>
          <w:sz w:val="28"/>
          <w:szCs w:val="28"/>
          <w:lang w:val="kk-KZ"/>
        </w:rPr>
        <w:t xml:space="preserve"> </w:t>
      </w:r>
      <w:r w:rsidRPr="00121AAF">
        <w:rPr>
          <w:rStyle w:val="ypks7kbdpwfgdykd3qb9"/>
          <w:sz w:val="28"/>
          <w:szCs w:val="28"/>
          <w:lang w:val="kk-KZ"/>
        </w:rPr>
        <w:t>аяқталмаған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21</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бар</w:t>
      </w:r>
      <w:r w:rsidRPr="00121AAF">
        <w:rPr>
          <w:sz w:val="28"/>
          <w:szCs w:val="28"/>
          <w:lang w:val="kk-KZ"/>
        </w:rPr>
        <w:t xml:space="preserve">; </w:t>
      </w:r>
    </w:p>
    <w:p w14:paraId="72D12478"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қор биржасының ресми тізіміне енгізілген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ұсыну</w:t>
      </w:r>
      <w:r w:rsidRPr="00121AAF">
        <w:rPr>
          <w:sz w:val="28"/>
          <w:szCs w:val="28"/>
          <w:lang w:val="kk-KZ"/>
        </w:rPr>
        <w:t xml:space="preserve"> </w:t>
      </w:r>
      <w:r w:rsidRPr="00121AAF">
        <w:rPr>
          <w:rStyle w:val="ypks7kbdpwfgdykd3qb9"/>
          <w:sz w:val="28"/>
          <w:szCs w:val="28"/>
          <w:lang w:val="kk-KZ"/>
        </w:rPr>
        <w:t>осы қор биржасының ұйымдастырылған сауда-сапттықтарында жүзеге</w:t>
      </w:r>
      <w:r w:rsidRPr="00121AAF">
        <w:rPr>
          <w:sz w:val="28"/>
          <w:szCs w:val="28"/>
          <w:lang w:val="kk-KZ"/>
        </w:rPr>
        <w:t xml:space="preserve"> асырылады; </w:t>
      </w:r>
    </w:p>
    <w:p w14:paraId="5C7109E0"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lastRenderedPageBreak/>
        <w:t>3)</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ұсынысқа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ерекше жағдайлардың бірі</w:t>
      </w:r>
      <w:r w:rsidRPr="00121AAF">
        <w:rPr>
          <w:sz w:val="28"/>
          <w:szCs w:val="28"/>
          <w:lang w:val="kk-KZ"/>
        </w:rPr>
        <w:t xml:space="preserve"> </w:t>
      </w:r>
      <w:r w:rsidRPr="00121AAF">
        <w:rPr>
          <w:rStyle w:val="ypks7kbdpwfgdykd3qb9"/>
          <w:sz w:val="28"/>
          <w:szCs w:val="28"/>
          <w:lang w:val="kk-KZ"/>
        </w:rPr>
        <w:t>қолданылады.</w:t>
      </w:r>
      <w:r w:rsidRPr="00121AAF">
        <w:rPr>
          <w:sz w:val="28"/>
          <w:szCs w:val="28"/>
          <w:lang w:val="kk-KZ"/>
        </w:rPr>
        <w:t xml:space="preserve"> </w:t>
      </w:r>
    </w:p>
    <w:p w14:paraId="7794C0FF"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бөлігінің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шектеулер</w:t>
      </w:r>
      <w:r w:rsidRPr="00121AAF">
        <w:rPr>
          <w:sz w:val="28"/>
          <w:szCs w:val="28"/>
          <w:lang w:val="kk-KZ"/>
        </w:rPr>
        <w:t xml:space="preserve"> </w:t>
      </w:r>
      <w:r w:rsidRPr="00121AAF">
        <w:rPr>
          <w:rStyle w:val="ypks7kbdpwfgdykd3qb9"/>
          <w:sz w:val="28"/>
          <w:szCs w:val="28"/>
          <w:lang w:val="kk-KZ"/>
        </w:rPr>
        <w:t>ескеріле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қолданылады.</w:t>
      </w:r>
    </w:p>
    <w:p w14:paraId="20BCE2B0"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12.</w:t>
      </w:r>
      <w:r w:rsidRPr="00121AAF">
        <w:rPr>
          <w:sz w:val="28"/>
          <w:szCs w:val="28"/>
          <w:lang w:val="kk-KZ"/>
        </w:rPr>
        <w:t xml:space="preserve"> Біліктілігі жоқ </w:t>
      </w:r>
      <w:r w:rsidRPr="00121AAF">
        <w:rPr>
          <w:rStyle w:val="ypks7kbdpwfgdykd3qb9"/>
          <w:sz w:val="28"/>
          <w:szCs w:val="28"/>
          <w:lang w:val="kk-KZ"/>
        </w:rPr>
        <w:t>инвесторларға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w:t>
      </w:r>
      <w:r w:rsidRPr="00121AAF">
        <w:rPr>
          <w:rStyle w:val="ypks7kbdpwfgdykd3qb9"/>
          <w:sz w:val="28"/>
          <w:szCs w:val="28"/>
          <w:lang w:val="kk-KZ"/>
        </w:rPr>
        <w:t>ұсыныс</w:t>
      </w:r>
      <w:r w:rsidRPr="00121AAF">
        <w:rPr>
          <w:sz w:val="28"/>
          <w:szCs w:val="28"/>
          <w:lang w:val="kk-KZ"/>
        </w:rPr>
        <w:t xml:space="preserve"> арқылы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қор биржасының ресми тізіміне енгізу</w:t>
      </w:r>
      <w:r w:rsidRPr="00121AAF">
        <w:rPr>
          <w:sz w:val="28"/>
          <w:szCs w:val="28"/>
          <w:lang w:val="kk-KZ"/>
        </w:rPr>
        <w:t xml:space="preserve"> </w:t>
      </w:r>
      <w:r w:rsidRPr="00121AAF">
        <w:rPr>
          <w:rStyle w:val="ypks7kbdpwfgdykd3qb9"/>
          <w:sz w:val="28"/>
          <w:szCs w:val="28"/>
          <w:lang w:val="kk-KZ"/>
        </w:rPr>
        <w:t>ерекшеліктері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Заңның 16-бабының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белгіленеді</w:t>
      </w:r>
      <w:r w:rsidRPr="00121AAF">
        <w:rPr>
          <w:sz w:val="28"/>
          <w:szCs w:val="28"/>
          <w:lang w:val="kk-KZ"/>
        </w:rPr>
        <w:t>.</w:t>
      </w:r>
    </w:p>
    <w:p w14:paraId="09512AB8" w14:textId="77777777" w:rsidR="00241EAF" w:rsidRPr="00121AAF" w:rsidRDefault="00241EAF" w:rsidP="00241EAF">
      <w:pPr>
        <w:pStyle w:val="pj"/>
        <w:widowControl w:val="0"/>
        <w:ind w:firstLine="709"/>
        <w:rPr>
          <w:lang w:val="kk-KZ"/>
        </w:rPr>
      </w:pPr>
    </w:p>
    <w:p w14:paraId="09E091D7" w14:textId="77777777" w:rsidR="00241EAF" w:rsidRPr="00121AAF" w:rsidRDefault="00241EAF" w:rsidP="00241EAF">
      <w:pPr>
        <w:pStyle w:val="aff0"/>
        <w:keepNext w:val="0"/>
        <w:keepLines w:val="0"/>
        <w:widowControl w:val="0"/>
        <w:tabs>
          <w:tab w:val="clear" w:pos="426"/>
          <w:tab w:val="left" w:pos="708"/>
        </w:tabs>
        <w:spacing w:line="240" w:lineRule="auto"/>
        <w:ind w:left="1985" w:hanging="1276"/>
        <w:jc w:val="left"/>
        <w:rPr>
          <w:rFonts w:cs="Times New Roman"/>
          <w:b w:val="0"/>
          <w:bCs/>
          <w:sz w:val="28"/>
          <w:lang w:val="kk-KZ"/>
        </w:rPr>
      </w:pPr>
      <w:r w:rsidRPr="00121AAF">
        <w:rPr>
          <w:rFonts w:cs="Times New Roman"/>
          <w:sz w:val="28"/>
          <w:lang w:val="kk-KZ"/>
        </w:rPr>
        <w:t>19-бап</w:t>
      </w:r>
      <w:r w:rsidRPr="00121AAF">
        <w:rPr>
          <w:rFonts w:cs="Times New Roman"/>
          <w:b w:val="0"/>
          <w:sz w:val="28"/>
          <w:lang w:val="kk-KZ"/>
        </w:rPr>
        <w:t xml:space="preserve">. Проспект </w:t>
      </w:r>
    </w:p>
    <w:p w14:paraId="0747930A" w14:textId="77777777" w:rsidR="00241EAF" w:rsidRPr="00121AAF" w:rsidRDefault="00241EAF" w:rsidP="00241EAF">
      <w:pPr>
        <w:pStyle w:val="pj"/>
        <w:widowControl w:val="0"/>
        <w:ind w:firstLine="0"/>
        <w:rPr>
          <w:rStyle w:val="s0"/>
          <w:szCs w:val="28"/>
          <w:lang w:val="kk-KZ"/>
        </w:rPr>
      </w:pPr>
    </w:p>
    <w:p w14:paraId="5FE0A75F"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қызметі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қаржылық</w:t>
      </w:r>
      <w:r w:rsidRPr="00121AAF">
        <w:rPr>
          <w:sz w:val="28"/>
          <w:szCs w:val="28"/>
          <w:lang w:val="kk-KZ"/>
        </w:rPr>
        <w:t xml:space="preserve"> </w:t>
      </w:r>
      <w:r w:rsidRPr="00121AAF">
        <w:rPr>
          <w:rStyle w:val="ypks7kbdpwfgdykd3qb9"/>
          <w:sz w:val="28"/>
          <w:szCs w:val="28"/>
          <w:lang w:val="kk-KZ"/>
        </w:rPr>
        <w:t>жағдайы,</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шығару шарттары,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алуға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тәуекелдер</w:t>
      </w:r>
      <w:r w:rsidRPr="00121AAF">
        <w:rPr>
          <w:sz w:val="28"/>
          <w:szCs w:val="28"/>
          <w:lang w:val="kk-KZ"/>
        </w:rPr>
        <w:t xml:space="preserve"> туралы ақпаратты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инвесторға</w:t>
      </w:r>
      <w:r w:rsidRPr="00121AAF">
        <w:rPr>
          <w:sz w:val="28"/>
          <w:szCs w:val="28"/>
          <w:lang w:val="kk-KZ"/>
        </w:rPr>
        <w:t xml:space="preserve"> осы </w:t>
      </w:r>
      <w:r w:rsidRPr="00121AAF">
        <w:rPr>
          <w:rStyle w:val="ypks7kbdpwfgdykd3qb9"/>
          <w:sz w:val="28"/>
          <w:szCs w:val="28"/>
          <w:lang w:val="kk-KZ"/>
        </w:rPr>
        <w:t>Заңда,</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актілерінде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қор биржасының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ақпараттандырылған</w:t>
      </w:r>
      <w:r w:rsidRPr="00121AAF">
        <w:rPr>
          <w:sz w:val="28"/>
          <w:szCs w:val="28"/>
          <w:lang w:val="kk-KZ"/>
        </w:rPr>
        <w:t xml:space="preserve"> </w:t>
      </w:r>
      <w:r w:rsidRPr="00121AAF">
        <w:rPr>
          <w:rStyle w:val="ypks7kbdpwfgdykd3qb9"/>
          <w:sz w:val="28"/>
          <w:szCs w:val="28"/>
          <w:lang w:val="kk-KZ"/>
        </w:rPr>
        <w:t>шешім</w:t>
      </w:r>
      <w:r w:rsidRPr="00121AAF">
        <w:rPr>
          <w:sz w:val="28"/>
          <w:szCs w:val="28"/>
          <w:lang w:val="kk-KZ"/>
        </w:rPr>
        <w:t xml:space="preserve"> </w:t>
      </w:r>
      <w:r w:rsidRPr="00121AAF">
        <w:rPr>
          <w:rStyle w:val="ypks7kbdpwfgdykd3qb9"/>
          <w:sz w:val="28"/>
          <w:szCs w:val="28"/>
          <w:lang w:val="kk-KZ"/>
        </w:rPr>
        <w:t>қабылдау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қажетті</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елеулі</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p>
    <w:p w14:paraId="4881BEF4"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эмитенттің активтері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міндеттемелеріне,</w:t>
      </w:r>
      <w:r w:rsidRPr="00121AAF">
        <w:rPr>
          <w:sz w:val="28"/>
          <w:szCs w:val="28"/>
          <w:lang w:val="kk-KZ"/>
        </w:rPr>
        <w:t xml:space="preserve"> </w:t>
      </w:r>
      <w:r w:rsidRPr="00121AAF">
        <w:rPr>
          <w:rStyle w:val="ypks7kbdpwfgdykd3qb9"/>
          <w:sz w:val="28"/>
          <w:szCs w:val="28"/>
          <w:lang w:val="kk-KZ"/>
        </w:rPr>
        <w:t>пайдасы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залалдарына,</w:t>
      </w:r>
      <w:r w:rsidRPr="00121AAF">
        <w:rPr>
          <w:sz w:val="28"/>
          <w:szCs w:val="28"/>
          <w:lang w:val="kk-KZ"/>
        </w:rPr>
        <w:t xml:space="preserve"> </w:t>
      </w:r>
      <w:r w:rsidRPr="00121AAF">
        <w:rPr>
          <w:rStyle w:val="ypks7kbdpwfgdykd3qb9"/>
          <w:sz w:val="28"/>
          <w:szCs w:val="28"/>
          <w:lang w:val="kk-KZ"/>
        </w:rPr>
        <w:t>қаржылық</w:t>
      </w:r>
      <w:r w:rsidRPr="00121AAF">
        <w:rPr>
          <w:sz w:val="28"/>
          <w:szCs w:val="28"/>
          <w:lang w:val="kk-KZ"/>
        </w:rPr>
        <w:t xml:space="preserve"> </w:t>
      </w:r>
      <w:r w:rsidRPr="00121AAF">
        <w:rPr>
          <w:rStyle w:val="ypks7kbdpwfgdykd3qb9"/>
          <w:sz w:val="28"/>
          <w:szCs w:val="28"/>
          <w:lang w:val="kk-KZ"/>
        </w:rPr>
        <w:t>жағдайы</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қызметінің </w:t>
      </w:r>
      <w:r w:rsidRPr="00121AAF">
        <w:rPr>
          <w:rStyle w:val="ypks7kbdpwfgdykd3qb9"/>
          <w:sz w:val="28"/>
          <w:szCs w:val="28"/>
          <w:lang w:val="kk-KZ"/>
        </w:rPr>
        <w:t>перспективаларына,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(егер қолданылса) кепілгерге және (немесе)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бойынша </w:t>
      </w:r>
      <w:r w:rsidRPr="00121AAF">
        <w:rPr>
          <w:rStyle w:val="ypks7kbdpwfgdykd3qb9"/>
          <w:sz w:val="28"/>
          <w:szCs w:val="28"/>
          <w:lang w:val="kk-KZ"/>
        </w:rPr>
        <w:t>міндеттемелердің</w:t>
      </w:r>
      <w:r w:rsidRPr="00121AAF">
        <w:rPr>
          <w:sz w:val="28"/>
          <w:szCs w:val="28"/>
          <w:lang w:val="kk-KZ"/>
        </w:rPr>
        <w:t xml:space="preserve"> </w:t>
      </w:r>
      <w:r w:rsidRPr="00121AAF">
        <w:rPr>
          <w:rStyle w:val="ypks7kbdpwfgdykd3qb9"/>
          <w:sz w:val="28"/>
          <w:szCs w:val="28"/>
          <w:lang w:val="kk-KZ"/>
        </w:rPr>
        <w:t>орындалуын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қамтамасыз</w:t>
      </w:r>
      <w:r w:rsidRPr="00121AAF">
        <w:rPr>
          <w:sz w:val="28"/>
          <w:szCs w:val="28"/>
          <w:lang w:val="kk-KZ"/>
        </w:rPr>
        <w:t xml:space="preserve"> етуді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адамға</w:t>
      </w:r>
      <w:r w:rsidRPr="00121AAF">
        <w:rPr>
          <w:sz w:val="28"/>
          <w:szCs w:val="28"/>
          <w:lang w:val="kk-KZ"/>
        </w:rPr>
        <w:t xml:space="preserve">; </w:t>
      </w:r>
    </w:p>
    <w:p w14:paraId="34876F82"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қағаздармен</w:t>
      </w:r>
      <w:r w:rsidRPr="00121AAF">
        <w:rPr>
          <w:sz w:val="28"/>
          <w:szCs w:val="28"/>
          <w:lang w:val="kk-KZ"/>
        </w:rPr>
        <w:t xml:space="preserve"> </w:t>
      </w:r>
      <w:r w:rsidRPr="00121AAF">
        <w:rPr>
          <w:rStyle w:val="ypks7kbdpwfgdykd3qb9"/>
          <w:sz w:val="28"/>
          <w:szCs w:val="28"/>
          <w:lang w:val="kk-KZ"/>
        </w:rPr>
        <w:t>куәландырылатын</w:t>
      </w:r>
      <w:r w:rsidRPr="00121AAF">
        <w:rPr>
          <w:sz w:val="28"/>
          <w:szCs w:val="28"/>
          <w:lang w:val="kk-KZ"/>
        </w:rPr>
        <w:t xml:space="preserve"> </w:t>
      </w:r>
      <w:r w:rsidRPr="00121AAF">
        <w:rPr>
          <w:rStyle w:val="ypks7kbdpwfgdykd3qb9"/>
          <w:sz w:val="28"/>
          <w:szCs w:val="28"/>
          <w:lang w:val="kk-KZ"/>
        </w:rPr>
        <w:t>мүліктік</w:t>
      </w:r>
      <w:r w:rsidRPr="00121AAF">
        <w:rPr>
          <w:sz w:val="28"/>
          <w:szCs w:val="28"/>
          <w:lang w:val="kk-KZ"/>
        </w:rPr>
        <w:t xml:space="preserve"> </w:t>
      </w:r>
      <w:r w:rsidRPr="00121AAF">
        <w:rPr>
          <w:rStyle w:val="ypks7kbdpwfgdykd3qb9"/>
          <w:sz w:val="28"/>
          <w:szCs w:val="28"/>
          <w:lang w:val="kk-KZ"/>
        </w:rPr>
        <w:t>құқықтарға</w:t>
      </w:r>
      <w:r w:rsidRPr="00121AAF">
        <w:rPr>
          <w:sz w:val="28"/>
          <w:szCs w:val="28"/>
          <w:lang w:val="kk-KZ"/>
        </w:rPr>
        <w:t>;</w:t>
      </w:r>
    </w:p>
    <w:p w14:paraId="4ACD9209" w14:textId="77777777" w:rsidR="00241EAF" w:rsidRPr="00121AAF" w:rsidRDefault="00241EAF" w:rsidP="00241EAF">
      <w:pPr>
        <w:pStyle w:val="pj"/>
        <w:widowControl w:val="0"/>
        <w:ind w:firstLine="709"/>
        <w:rPr>
          <w:sz w:val="28"/>
          <w:szCs w:val="28"/>
          <w:lang w:val="kk-KZ"/>
        </w:rPr>
      </w:pP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шығарылымының</w:t>
      </w:r>
      <w:r w:rsidRPr="00121AAF">
        <w:rPr>
          <w:sz w:val="28"/>
          <w:szCs w:val="28"/>
          <w:lang w:val="kk-KZ"/>
        </w:rPr>
        <w:t xml:space="preserve"> </w:t>
      </w:r>
      <w:r w:rsidRPr="00121AAF">
        <w:rPr>
          <w:rStyle w:val="ypks7kbdpwfgdykd3qb9"/>
          <w:sz w:val="28"/>
          <w:szCs w:val="28"/>
          <w:lang w:val="kk-KZ"/>
        </w:rPr>
        <w:t>мақсаттарына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шығарылымның</w:t>
      </w:r>
      <w:r w:rsidRPr="00121AAF">
        <w:rPr>
          <w:sz w:val="28"/>
          <w:szCs w:val="28"/>
          <w:lang w:val="kk-KZ"/>
        </w:rPr>
        <w:t xml:space="preserve"> </w:t>
      </w:r>
      <w:r w:rsidRPr="00121AAF">
        <w:rPr>
          <w:rStyle w:val="ypks7kbdpwfgdykd3qb9"/>
          <w:sz w:val="28"/>
          <w:szCs w:val="28"/>
          <w:lang w:val="kk-KZ"/>
        </w:rPr>
        <w:t>эмитентке</w:t>
      </w:r>
      <w:r w:rsidRPr="00121AAF">
        <w:rPr>
          <w:sz w:val="28"/>
          <w:szCs w:val="28"/>
          <w:lang w:val="kk-KZ"/>
        </w:rPr>
        <w:t xml:space="preserve"> </w:t>
      </w:r>
      <w:r w:rsidRPr="00121AAF">
        <w:rPr>
          <w:rStyle w:val="ypks7kbdpwfgdykd3qb9"/>
          <w:sz w:val="28"/>
          <w:szCs w:val="28"/>
          <w:lang w:val="kk-KZ"/>
        </w:rPr>
        <w:t>әсеріне қатысты ақпаратты қамтуға</w:t>
      </w:r>
      <w:r w:rsidRPr="00121AAF">
        <w:rPr>
          <w:sz w:val="28"/>
          <w:szCs w:val="28"/>
          <w:lang w:val="kk-KZ"/>
        </w:rPr>
        <w:t xml:space="preserve"> </w:t>
      </w:r>
      <w:r w:rsidRPr="00121AAF">
        <w:rPr>
          <w:rStyle w:val="ypks7kbdpwfgdykd3qb9"/>
          <w:sz w:val="28"/>
          <w:szCs w:val="28"/>
          <w:lang w:val="kk-KZ"/>
        </w:rPr>
        <w:t>тиіс</w:t>
      </w:r>
      <w:r w:rsidRPr="00121AAF">
        <w:rPr>
          <w:sz w:val="28"/>
          <w:szCs w:val="28"/>
          <w:lang w:val="kk-KZ"/>
        </w:rPr>
        <w:t xml:space="preserve">. </w:t>
      </w:r>
    </w:p>
    <w:p w14:paraId="4B684BDE"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Шағын,</w:t>
      </w:r>
      <w:r w:rsidRPr="00121AAF">
        <w:rPr>
          <w:sz w:val="28"/>
          <w:szCs w:val="28"/>
          <w:lang w:val="kk-KZ"/>
        </w:rPr>
        <w:t xml:space="preserve"> </w:t>
      </w:r>
      <w:r w:rsidRPr="00121AAF">
        <w:rPr>
          <w:rStyle w:val="ypks7kbdpwfgdykd3qb9"/>
          <w:sz w:val="28"/>
          <w:szCs w:val="28"/>
          <w:lang w:val="kk-KZ"/>
        </w:rPr>
        <w:t>орта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ірі</w:t>
      </w:r>
      <w:r w:rsidRPr="00121AAF">
        <w:rPr>
          <w:sz w:val="28"/>
          <w:szCs w:val="28"/>
          <w:lang w:val="kk-KZ"/>
        </w:rPr>
        <w:t xml:space="preserve"> </w:t>
      </w:r>
      <w:r w:rsidRPr="00121AAF">
        <w:rPr>
          <w:rStyle w:val="ypks7kbdpwfgdykd3qb9"/>
          <w:sz w:val="28"/>
          <w:szCs w:val="28"/>
          <w:lang w:val="kk-KZ"/>
        </w:rPr>
        <w:t>кәсіпкерлік</w:t>
      </w:r>
      <w:r w:rsidRPr="00121AAF">
        <w:rPr>
          <w:sz w:val="28"/>
          <w:szCs w:val="28"/>
          <w:lang w:val="kk-KZ"/>
        </w:rPr>
        <w:t xml:space="preserve"> </w:t>
      </w:r>
      <w:r w:rsidRPr="00121AAF">
        <w:rPr>
          <w:rStyle w:val="ypks7kbdpwfgdykd3qb9"/>
          <w:sz w:val="28"/>
          <w:szCs w:val="28"/>
          <w:lang w:val="kk-KZ"/>
        </w:rPr>
        <w:t>субъектілерін</w:t>
      </w:r>
      <w:r w:rsidRPr="00121AAF">
        <w:rPr>
          <w:sz w:val="28"/>
          <w:szCs w:val="28"/>
          <w:lang w:val="kk-KZ"/>
        </w:rPr>
        <w:t xml:space="preserve"> </w:t>
      </w:r>
      <w:r w:rsidRPr="00121AAF">
        <w:rPr>
          <w:rStyle w:val="ypks7kbdpwfgdykd3qb9"/>
          <w:sz w:val="28"/>
          <w:szCs w:val="28"/>
          <w:lang w:val="kk-KZ"/>
        </w:rPr>
        <w:t>қоса</w:t>
      </w:r>
      <w:r w:rsidRPr="00121AAF">
        <w:rPr>
          <w:sz w:val="28"/>
          <w:szCs w:val="28"/>
          <w:lang w:val="kk-KZ"/>
        </w:rPr>
        <w:t xml:space="preserve"> алғанда, п</w:t>
      </w:r>
      <w:r w:rsidRPr="00121AAF">
        <w:rPr>
          <w:rStyle w:val="ypks7kbdpwfgdykd3qb9"/>
          <w:sz w:val="28"/>
          <w:szCs w:val="28"/>
          <w:lang w:val="kk-KZ"/>
        </w:rPr>
        <w:t>роспектіні</w:t>
      </w:r>
      <w:r w:rsidRPr="00121AAF">
        <w:rPr>
          <w:sz w:val="28"/>
          <w:szCs w:val="28"/>
          <w:lang w:val="kk-KZ"/>
        </w:rPr>
        <w:t xml:space="preserve"> </w:t>
      </w:r>
      <w:r w:rsidRPr="00121AAF">
        <w:rPr>
          <w:rStyle w:val="ypks7kbdpwfgdykd3qb9"/>
          <w:sz w:val="28"/>
          <w:szCs w:val="28"/>
          <w:lang w:val="kk-KZ"/>
        </w:rPr>
        <w:t>жасасу</w:t>
      </w:r>
      <w:r w:rsidRPr="00121AAF">
        <w:rPr>
          <w:sz w:val="28"/>
          <w:szCs w:val="28"/>
          <w:lang w:val="kk-KZ"/>
        </w:rPr>
        <w:t xml:space="preserve"> </w:t>
      </w:r>
      <w:r w:rsidRPr="00121AAF">
        <w:rPr>
          <w:rStyle w:val="ypks7kbdpwfgdykd3qb9"/>
          <w:sz w:val="28"/>
          <w:szCs w:val="28"/>
          <w:lang w:val="kk-KZ"/>
        </w:rPr>
        <w:t>тіліне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оның </w:t>
      </w:r>
      <w:r w:rsidRPr="00121AAF">
        <w:rPr>
          <w:rStyle w:val="ypks7kbdpwfgdykd3qb9"/>
          <w:sz w:val="28"/>
          <w:szCs w:val="28"/>
          <w:lang w:val="kk-KZ"/>
        </w:rPr>
        <w:t>мазмұнына</w:t>
      </w:r>
      <w:r w:rsidRPr="00121AAF">
        <w:rPr>
          <w:sz w:val="28"/>
          <w:szCs w:val="28"/>
          <w:lang w:val="kk-KZ"/>
        </w:rPr>
        <w:t xml:space="preserve"> </w:t>
      </w:r>
      <w:r w:rsidRPr="00121AAF">
        <w:rPr>
          <w:rStyle w:val="ypks7kbdpwfgdykd3qb9"/>
          <w:sz w:val="28"/>
          <w:szCs w:val="28"/>
          <w:lang w:val="kk-KZ"/>
        </w:rPr>
        <w:t>қойылатын</w:t>
      </w:r>
      <w:r w:rsidRPr="00121AAF">
        <w:rPr>
          <w:sz w:val="28"/>
          <w:szCs w:val="28"/>
          <w:lang w:val="kk-KZ"/>
        </w:rPr>
        <w:t xml:space="preserve"> </w:t>
      </w:r>
      <w:r w:rsidRPr="00121AAF">
        <w:rPr>
          <w:rStyle w:val="ypks7kbdpwfgdykd3qb9"/>
          <w:sz w:val="28"/>
          <w:szCs w:val="28"/>
          <w:lang w:val="kk-KZ"/>
        </w:rPr>
        <w:t>талаптар</w:t>
      </w:r>
      <w:r w:rsidRPr="00121AAF">
        <w:rPr>
          <w:sz w:val="28"/>
          <w:szCs w:val="28"/>
          <w:lang w:val="kk-KZ"/>
        </w:rPr>
        <w:t xml:space="preserve"> және </w:t>
      </w:r>
      <w:r w:rsidRPr="00121AAF">
        <w:rPr>
          <w:rStyle w:val="ypks7kbdpwfgdykd3qb9"/>
          <w:sz w:val="28"/>
          <w:szCs w:val="28"/>
          <w:lang w:val="kk-KZ"/>
        </w:rPr>
        <w:t>ондағы</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нақтылау</w:t>
      </w:r>
      <w:r w:rsidRPr="00121AAF">
        <w:rPr>
          <w:sz w:val="28"/>
          <w:szCs w:val="28"/>
          <w:lang w:val="kk-KZ"/>
        </w:rPr>
        <w:t xml:space="preserve"> </w:t>
      </w:r>
      <w:r w:rsidRPr="00121AAF">
        <w:rPr>
          <w:rStyle w:val="ypks7kbdpwfgdykd3qb9"/>
          <w:sz w:val="28"/>
          <w:szCs w:val="28"/>
          <w:lang w:val="kk-KZ"/>
        </w:rPr>
        <w:t>дәрежесі</w:t>
      </w:r>
      <w:r w:rsidRPr="00121AAF">
        <w:rPr>
          <w:sz w:val="28"/>
          <w:szCs w:val="28"/>
          <w:lang w:val="kk-KZ"/>
        </w:rPr>
        <w:t xml:space="preserve"> э</w:t>
      </w:r>
      <w:r w:rsidRPr="00121AAF">
        <w:rPr>
          <w:rStyle w:val="ypks7kbdpwfgdykd3qb9"/>
          <w:sz w:val="28"/>
          <w:szCs w:val="28"/>
          <w:lang w:val="kk-KZ"/>
        </w:rPr>
        <w:t>митент</w:t>
      </w:r>
      <w:r w:rsidRPr="00121AAF">
        <w:rPr>
          <w:sz w:val="28"/>
          <w:szCs w:val="28"/>
          <w:lang w:val="kk-KZ"/>
        </w:rPr>
        <w:t xml:space="preserve"> </w:t>
      </w:r>
      <w:r w:rsidRPr="00121AAF">
        <w:rPr>
          <w:rStyle w:val="ypks7kbdpwfgdykd3qb9"/>
          <w:sz w:val="28"/>
          <w:szCs w:val="28"/>
          <w:lang w:val="kk-KZ"/>
        </w:rPr>
        <w:t>қызметінің</w:t>
      </w:r>
      <w:r w:rsidRPr="00121AAF">
        <w:rPr>
          <w:sz w:val="28"/>
          <w:szCs w:val="28"/>
          <w:lang w:val="kk-KZ"/>
        </w:rPr>
        <w:t xml:space="preserve"> </w:t>
      </w:r>
      <w:r w:rsidRPr="00121AAF">
        <w:rPr>
          <w:rStyle w:val="ypks7kbdpwfgdykd3qb9"/>
          <w:sz w:val="28"/>
          <w:szCs w:val="28"/>
          <w:lang w:val="kk-KZ"/>
        </w:rPr>
        <w:t>түрін</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түрін, э</w:t>
      </w:r>
      <w:r w:rsidRPr="00121AAF">
        <w:rPr>
          <w:rStyle w:val="ypks7kbdpwfgdykd3qb9"/>
          <w:sz w:val="28"/>
          <w:szCs w:val="28"/>
          <w:lang w:val="kk-KZ"/>
        </w:rPr>
        <w:t>митент</w:t>
      </w:r>
      <w:r w:rsidRPr="00121AAF">
        <w:rPr>
          <w:sz w:val="28"/>
          <w:szCs w:val="28"/>
          <w:lang w:val="kk-KZ"/>
        </w:rPr>
        <w:t xml:space="preserve"> </w:t>
      </w:r>
      <w:r w:rsidRPr="00121AAF">
        <w:rPr>
          <w:rStyle w:val="ypks7kbdpwfgdykd3qb9"/>
          <w:sz w:val="28"/>
          <w:szCs w:val="28"/>
          <w:lang w:val="kk-KZ"/>
        </w:rPr>
        <w:t>санатын, сондай-ақ инвесторлардың мемлекеттік емес эмиссиялық бағалы қағаздарды бағалау үшін мәні бар өзге де мән-жайларды</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осы Заңның 16-бабының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белгіленеді.</w:t>
      </w:r>
    </w:p>
    <w:p w14:paraId="7B33735D"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2.</w:t>
      </w:r>
      <w:r w:rsidRPr="00121AAF">
        <w:rPr>
          <w:sz w:val="28"/>
          <w:szCs w:val="28"/>
          <w:lang w:val="kk-KZ"/>
        </w:rPr>
        <w:t xml:space="preserve"> Осы Заңның 16-бабының 4-тармағында көрсетілген у</w:t>
      </w:r>
      <w:r w:rsidRPr="00121AAF">
        <w:rPr>
          <w:rStyle w:val="ypks7kbdpwfgdykd3qb9"/>
          <w:sz w:val="28"/>
          <w:szCs w:val="28"/>
          <w:lang w:val="kk-KZ"/>
        </w:rPr>
        <w:t>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проспект эмитент</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қағаздары,</w:t>
      </w:r>
      <w:r w:rsidRPr="00121AAF">
        <w:rPr>
          <w:sz w:val="28"/>
          <w:szCs w:val="28"/>
          <w:lang w:val="kk-KZ"/>
        </w:rPr>
        <w:t xml:space="preserve"> </w:t>
      </w:r>
      <w:r w:rsidRPr="00121AAF">
        <w:rPr>
          <w:rStyle w:val="ypks7kbdpwfgdykd3qb9"/>
          <w:sz w:val="28"/>
          <w:szCs w:val="28"/>
          <w:lang w:val="kk-KZ"/>
        </w:rPr>
        <w:t>эмитентке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қағаздарын</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алуға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негізгі</w:t>
      </w:r>
      <w:r w:rsidRPr="00121AAF">
        <w:rPr>
          <w:sz w:val="28"/>
          <w:szCs w:val="28"/>
          <w:lang w:val="kk-KZ"/>
        </w:rPr>
        <w:t xml:space="preserve"> </w:t>
      </w:r>
      <w:r w:rsidRPr="00121AAF">
        <w:rPr>
          <w:rStyle w:val="ypks7kbdpwfgdykd3qb9"/>
          <w:sz w:val="28"/>
          <w:szCs w:val="28"/>
          <w:lang w:val="kk-KZ"/>
        </w:rPr>
        <w:t>тәуекелдер</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жалпы</w:t>
      </w:r>
      <w:r w:rsidRPr="00121AAF">
        <w:rPr>
          <w:sz w:val="28"/>
          <w:szCs w:val="28"/>
          <w:lang w:val="kk-KZ"/>
        </w:rPr>
        <w:t xml:space="preserve"> </w:t>
      </w:r>
      <w:r w:rsidRPr="00121AAF">
        <w:rPr>
          <w:rStyle w:val="ypks7kbdpwfgdykd3qb9"/>
          <w:sz w:val="28"/>
          <w:szCs w:val="28"/>
          <w:lang w:val="kk-KZ"/>
        </w:rPr>
        <w:t>түсінік</w:t>
      </w:r>
      <w:r w:rsidRPr="00121AAF">
        <w:rPr>
          <w:sz w:val="28"/>
          <w:szCs w:val="28"/>
          <w:lang w:val="kk-KZ"/>
        </w:rPr>
        <w:t xml:space="preserve"> </w:t>
      </w:r>
      <w:r w:rsidRPr="00121AAF">
        <w:rPr>
          <w:rStyle w:val="ypks7kbdpwfgdykd3qb9"/>
          <w:sz w:val="28"/>
          <w:szCs w:val="28"/>
          <w:lang w:val="kk-KZ"/>
        </w:rPr>
        <w:t>жасауға</w:t>
      </w:r>
      <w:r w:rsidRPr="00121AAF">
        <w:rPr>
          <w:sz w:val="28"/>
          <w:szCs w:val="28"/>
          <w:lang w:val="kk-KZ"/>
        </w:rPr>
        <w:t xml:space="preserve"> </w:t>
      </w:r>
      <w:r w:rsidRPr="00121AAF">
        <w:rPr>
          <w:rStyle w:val="ypks7kbdpwfgdykd3qb9"/>
          <w:sz w:val="28"/>
          <w:szCs w:val="28"/>
          <w:lang w:val="kk-KZ"/>
        </w:rPr>
        <w:t>мүмкіндік</w:t>
      </w:r>
      <w:r w:rsidRPr="00121AAF">
        <w:rPr>
          <w:sz w:val="28"/>
          <w:szCs w:val="28"/>
          <w:lang w:val="kk-KZ"/>
        </w:rPr>
        <w:t xml:space="preserve"> беретін </w:t>
      </w:r>
      <w:r w:rsidRPr="00121AAF">
        <w:rPr>
          <w:rStyle w:val="ypks7kbdpwfgdykd3qb9"/>
          <w:sz w:val="28"/>
          <w:szCs w:val="28"/>
          <w:lang w:val="kk-KZ"/>
        </w:rPr>
        <w:t>ақпарат</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баяндалатын</w:t>
      </w:r>
      <w:r w:rsidRPr="00121AAF">
        <w:rPr>
          <w:sz w:val="28"/>
          <w:szCs w:val="28"/>
          <w:lang w:val="kk-KZ"/>
        </w:rPr>
        <w:t xml:space="preserve"> </w:t>
      </w:r>
      <w:r w:rsidRPr="00121AAF">
        <w:rPr>
          <w:rStyle w:val="ypks7kbdpwfgdykd3qb9"/>
          <w:sz w:val="28"/>
          <w:szCs w:val="28"/>
          <w:lang w:val="kk-KZ"/>
        </w:rPr>
        <w:t>түйіндемені</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мазмұнын)</w:t>
      </w:r>
      <w:r w:rsidRPr="00121AAF">
        <w:rPr>
          <w:sz w:val="28"/>
          <w:szCs w:val="28"/>
          <w:lang w:val="kk-KZ"/>
        </w:rPr>
        <w:t xml:space="preserve">, ал </w:t>
      </w:r>
      <w:r w:rsidRPr="00121AAF">
        <w:rPr>
          <w:rStyle w:val="ypks7kbdpwfgdykd3qb9"/>
          <w:sz w:val="28"/>
          <w:szCs w:val="28"/>
          <w:lang w:val="kk-KZ"/>
        </w:rPr>
        <w:t>акциялар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акцияларға</w:t>
      </w:r>
      <w:r w:rsidRPr="00121AAF">
        <w:rPr>
          <w:sz w:val="28"/>
          <w:szCs w:val="28"/>
          <w:lang w:val="kk-KZ"/>
        </w:rPr>
        <w:t xml:space="preserve"> </w:t>
      </w:r>
      <w:r w:rsidRPr="00121AAF">
        <w:rPr>
          <w:rStyle w:val="ypks7kbdpwfgdykd3qb9"/>
          <w:sz w:val="28"/>
          <w:szCs w:val="28"/>
          <w:lang w:val="kk-KZ"/>
        </w:rPr>
        <w:t>айналдырылатын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орналастырылған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lastRenderedPageBreak/>
        <w:t>сондай</w:t>
      </w:r>
      <w:r w:rsidRPr="00121AAF">
        <w:rPr>
          <w:sz w:val="28"/>
          <w:szCs w:val="28"/>
          <w:lang w:val="kk-KZ"/>
        </w:rPr>
        <w:t xml:space="preserve">-ақ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орналастырудың</w:t>
      </w:r>
      <w:r w:rsidRPr="00121AAF">
        <w:rPr>
          <w:sz w:val="28"/>
          <w:szCs w:val="28"/>
          <w:lang w:val="kk-KZ"/>
        </w:rPr>
        <w:t xml:space="preserve"> </w:t>
      </w:r>
      <w:r w:rsidRPr="00121AAF">
        <w:rPr>
          <w:rStyle w:val="ypks7kbdpwfgdykd3qb9"/>
          <w:sz w:val="28"/>
          <w:szCs w:val="28"/>
          <w:lang w:val="kk-KZ"/>
        </w:rPr>
        <w:t>негізгі</w:t>
      </w:r>
      <w:r w:rsidRPr="00121AAF">
        <w:rPr>
          <w:sz w:val="28"/>
          <w:szCs w:val="28"/>
          <w:lang w:val="kk-KZ"/>
        </w:rPr>
        <w:t xml:space="preserve"> </w:t>
      </w:r>
      <w:r w:rsidRPr="00121AAF">
        <w:rPr>
          <w:rStyle w:val="ypks7kbdpwfgdykd3qb9"/>
          <w:sz w:val="28"/>
          <w:szCs w:val="28"/>
          <w:lang w:val="kk-KZ"/>
        </w:rPr>
        <w:t>шарттары</w:t>
      </w:r>
      <w:r w:rsidRPr="00121AAF">
        <w:rPr>
          <w:sz w:val="28"/>
          <w:szCs w:val="28"/>
          <w:lang w:val="kk-KZ"/>
        </w:rPr>
        <w:t xml:space="preserve"> </w:t>
      </w:r>
      <w:r w:rsidRPr="00121AAF">
        <w:rPr>
          <w:rStyle w:val="ypks7kbdpwfgdykd3qb9"/>
          <w:sz w:val="28"/>
          <w:szCs w:val="28"/>
          <w:lang w:val="kk-KZ"/>
        </w:rPr>
        <w:t>туралы ақпаратты қамтуға тиіс.</w:t>
      </w:r>
    </w:p>
    <w:p w14:paraId="7FDDB051" w14:textId="77777777" w:rsidR="00241EAF" w:rsidRPr="00121AAF" w:rsidRDefault="00241EAF" w:rsidP="00241EAF">
      <w:pPr>
        <w:pStyle w:val="pj"/>
        <w:widowControl w:val="0"/>
        <w:ind w:firstLine="709"/>
        <w:rPr>
          <w:lang w:val="kk-KZ"/>
        </w:rPr>
      </w:pPr>
      <w:r w:rsidRPr="00121AAF">
        <w:rPr>
          <w:sz w:val="28"/>
          <w:szCs w:val="28"/>
          <w:lang w:val="kk-KZ"/>
        </w:rPr>
        <w:t xml:space="preserve"> </w:t>
      </w:r>
      <w:r w:rsidRPr="00121AAF">
        <w:rPr>
          <w:rStyle w:val="ypks7kbdpwfgdykd3qb9"/>
          <w:sz w:val="28"/>
          <w:szCs w:val="28"/>
          <w:lang w:val="kk-KZ"/>
        </w:rPr>
        <w:t>Проспектінің</w:t>
      </w:r>
      <w:r w:rsidRPr="00121AAF">
        <w:rPr>
          <w:sz w:val="28"/>
          <w:szCs w:val="28"/>
          <w:lang w:val="kk-KZ"/>
        </w:rPr>
        <w:t xml:space="preserve"> </w:t>
      </w:r>
      <w:r w:rsidRPr="00121AAF">
        <w:rPr>
          <w:rStyle w:val="ypks7kbdpwfgdykd3qb9"/>
          <w:sz w:val="28"/>
          <w:szCs w:val="28"/>
          <w:lang w:val="kk-KZ"/>
        </w:rPr>
        <w:t>түйіндемесі</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мазмұны)</w:t>
      </w:r>
      <w:r w:rsidRPr="00121AAF">
        <w:rPr>
          <w:sz w:val="28"/>
          <w:szCs w:val="28"/>
          <w:lang w:val="kk-KZ"/>
        </w:rPr>
        <w:t xml:space="preserve"> біліктілігі жоқ </w:t>
      </w:r>
      <w:r w:rsidRPr="00121AAF">
        <w:rPr>
          <w:rStyle w:val="ypks7kbdpwfgdykd3qb9"/>
          <w:sz w:val="28"/>
          <w:szCs w:val="28"/>
          <w:lang w:val="kk-KZ"/>
        </w:rPr>
        <w:t>инвесторлардан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w:t>
      </w:r>
      <w:r w:rsidRPr="00121AAF">
        <w:rPr>
          <w:sz w:val="28"/>
          <w:szCs w:val="28"/>
          <w:lang w:val="kk-KZ"/>
        </w:rPr>
        <w:t xml:space="preserve"> </w:t>
      </w:r>
      <w:r w:rsidRPr="00121AAF">
        <w:rPr>
          <w:rStyle w:val="ypks7kbdpwfgdykd3qb9"/>
          <w:sz w:val="28"/>
          <w:szCs w:val="28"/>
          <w:lang w:val="kk-KZ"/>
        </w:rPr>
        <w:t>саласындағы</w:t>
      </w:r>
      <w:r w:rsidRPr="00121AAF">
        <w:rPr>
          <w:sz w:val="28"/>
          <w:szCs w:val="28"/>
          <w:lang w:val="kk-KZ"/>
        </w:rPr>
        <w:t xml:space="preserve"> </w:t>
      </w:r>
      <w:r w:rsidRPr="00121AAF">
        <w:rPr>
          <w:rStyle w:val="ypks7kbdpwfgdykd3qb9"/>
          <w:sz w:val="28"/>
          <w:szCs w:val="28"/>
          <w:lang w:val="kk-KZ"/>
        </w:rPr>
        <w:t>арнайы</w:t>
      </w:r>
      <w:r w:rsidRPr="00121AAF">
        <w:rPr>
          <w:sz w:val="28"/>
          <w:szCs w:val="28"/>
          <w:lang w:val="kk-KZ"/>
        </w:rPr>
        <w:t xml:space="preserve"> </w:t>
      </w:r>
      <w:r w:rsidRPr="00121AAF">
        <w:rPr>
          <w:rStyle w:val="ypks7kbdpwfgdykd3qb9"/>
          <w:sz w:val="28"/>
          <w:szCs w:val="28"/>
          <w:lang w:val="kk-KZ"/>
        </w:rPr>
        <w:t>білімді</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етпейтін </w:t>
      </w:r>
      <w:r w:rsidRPr="00121AAF">
        <w:rPr>
          <w:rStyle w:val="ypks7kbdpwfgdykd3qb9"/>
          <w:sz w:val="28"/>
          <w:szCs w:val="28"/>
          <w:lang w:val="kk-KZ"/>
        </w:rPr>
        <w:t>түсінікті,</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түсінікті</w:t>
      </w:r>
      <w:r w:rsidRPr="00121AAF">
        <w:rPr>
          <w:sz w:val="28"/>
          <w:szCs w:val="28"/>
          <w:lang w:val="kk-KZ"/>
        </w:rPr>
        <w:t xml:space="preserve"> </w:t>
      </w:r>
      <w:r w:rsidRPr="00121AAF">
        <w:rPr>
          <w:rStyle w:val="ypks7kbdpwfgdykd3qb9"/>
          <w:sz w:val="28"/>
          <w:szCs w:val="28"/>
          <w:lang w:val="kk-KZ"/>
        </w:rPr>
        <w:t>нысанда</w:t>
      </w:r>
      <w:r w:rsidRPr="00121AAF">
        <w:rPr>
          <w:sz w:val="28"/>
          <w:szCs w:val="28"/>
          <w:lang w:val="kk-KZ"/>
        </w:rPr>
        <w:t xml:space="preserve"> </w:t>
      </w:r>
      <w:r w:rsidRPr="00121AAF">
        <w:rPr>
          <w:rStyle w:val="ypks7kbdpwfgdykd3qb9"/>
          <w:sz w:val="28"/>
          <w:szCs w:val="28"/>
          <w:lang w:val="kk-KZ"/>
        </w:rPr>
        <w:t>баяндалуға</w:t>
      </w:r>
      <w:r w:rsidRPr="00121AAF">
        <w:rPr>
          <w:sz w:val="28"/>
          <w:szCs w:val="28"/>
          <w:lang w:val="kk-KZ"/>
        </w:rPr>
        <w:t xml:space="preserve"> </w:t>
      </w:r>
      <w:r w:rsidRPr="00121AAF">
        <w:rPr>
          <w:rStyle w:val="ypks7kbdpwfgdykd3qb9"/>
          <w:sz w:val="28"/>
          <w:szCs w:val="28"/>
          <w:lang w:val="kk-KZ"/>
        </w:rPr>
        <w:t>тиіс.</w:t>
      </w:r>
      <w:r w:rsidRPr="00121AAF">
        <w:rPr>
          <w:sz w:val="28"/>
          <w:szCs w:val="28"/>
          <w:lang w:val="kk-KZ"/>
        </w:rPr>
        <w:t xml:space="preserve"> </w:t>
      </w:r>
    </w:p>
    <w:p w14:paraId="76C2053D"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Қысқартылған,</w:t>
      </w:r>
      <w:r w:rsidRPr="00121AAF">
        <w:rPr>
          <w:sz w:val="28"/>
          <w:szCs w:val="28"/>
          <w:lang w:val="kk-KZ"/>
        </w:rPr>
        <w:t xml:space="preserve"> </w:t>
      </w:r>
      <w:r w:rsidRPr="00121AAF">
        <w:rPr>
          <w:rStyle w:val="ypks7kbdpwfgdykd3qb9"/>
          <w:sz w:val="28"/>
          <w:szCs w:val="28"/>
          <w:lang w:val="kk-KZ"/>
        </w:rPr>
        <w:t>бірақ</w:t>
      </w:r>
      <w:r w:rsidRPr="00121AAF">
        <w:rPr>
          <w:sz w:val="28"/>
          <w:szCs w:val="28"/>
          <w:lang w:val="kk-KZ"/>
        </w:rPr>
        <w:t xml:space="preserve"> </w:t>
      </w:r>
      <w:r w:rsidRPr="00121AAF">
        <w:rPr>
          <w:rStyle w:val="ypks7kbdpwfgdykd3qb9"/>
          <w:sz w:val="28"/>
          <w:szCs w:val="28"/>
          <w:lang w:val="kk-KZ"/>
        </w:rPr>
        <w:t>инвестордың</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сатып</w:t>
      </w:r>
      <w:r w:rsidRPr="00121AAF">
        <w:rPr>
          <w:sz w:val="28"/>
          <w:szCs w:val="28"/>
          <w:lang w:val="kk-KZ"/>
        </w:rPr>
        <w:t xml:space="preserve"> алу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шешім</w:t>
      </w:r>
      <w:r w:rsidRPr="00121AAF">
        <w:rPr>
          <w:sz w:val="28"/>
          <w:szCs w:val="28"/>
          <w:lang w:val="kk-KZ"/>
        </w:rPr>
        <w:t xml:space="preserve"> </w:t>
      </w:r>
      <w:r w:rsidRPr="00121AAF">
        <w:rPr>
          <w:rStyle w:val="ypks7kbdpwfgdykd3qb9"/>
          <w:sz w:val="28"/>
          <w:szCs w:val="28"/>
          <w:lang w:val="kk-KZ"/>
        </w:rPr>
        <w:t>қабылдауы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жеткілікті</w:t>
      </w:r>
      <w:r w:rsidRPr="00121AAF">
        <w:rPr>
          <w:sz w:val="28"/>
          <w:szCs w:val="28"/>
          <w:lang w:val="kk-KZ"/>
        </w:rPr>
        <w:t xml:space="preserve"> </w:t>
      </w:r>
      <w:r w:rsidRPr="00121AAF">
        <w:rPr>
          <w:rStyle w:val="ypks7kbdpwfgdykd3qb9"/>
          <w:sz w:val="28"/>
          <w:szCs w:val="28"/>
          <w:lang w:val="kk-KZ"/>
        </w:rPr>
        <w:t>ақпараты</w:t>
      </w:r>
      <w:r w:rsidRPr="00121AAF">
        <w:rPr>
          <w:sz w:val="28"/>
          <w:szCs w:val="28"/>
          <w:lang w:val="kk-KZ"/>
        </w:rPr>
        <w:t xml:space="preserve"> бар проспект</w:t>
      </w:r>
      <w:r w:rsidRPr="00121AAF">
        <w:rPr>
          <w:rStyle w:val="ypks7kbdpwfgdykd3qb9"/>
          <w:sz w:val="28"/>
          <w:szCs w:val="28"/>
          <w:lang w:val="kk-KZ"/>
        </w:rPr>
        <w:t xml:space="preserve"> оңайлатылған проспект болып табылады.</w:t>
      </w:r>
    </w:p>
    <w:p w14:paraId="0C4FF212"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проспектінің көлемі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мазмұнына</w:t>
      </w:r>
      <w:r w:rsidRPr="00121AAF">
        <w:rPr>
          <w:sz w:val="28"/>
          <w:szCs w:val="28"/>
          <w:lang w:val="kk-KZ"/>
        </w:rPr>
        <w:t xml:space="preserve"> қойылатын </w:t>
      </w:r>
      <w:r w:rsidRPr="00121AAF">
        <w:rPr>
          <w:rStyle w:val="ypks7kbdpwfgdykd3qb9"/>
          <w:sz w:val="28"/>
          <w:szCs w:val="28"/>
          <w:lang w:val="kk-KZ"/>
        </w:rPr>
        <w:t>талаптар</w:t>
      </w:r>
      <w:r w:rsidRPr="00121AAF">
        <w:rPr>
          <w:sz w:val="28"/>
          <w:szCs w:val="28"/>
          <w:lang w:val="kk-KZ"/>
        </w:rPr>
        <w:t xml:space="preserve"> </w:t>
      </w:r>
      <w:r w:rsidRPr="00121AAF">
        <w:rPr>
          <w:rStyle w:val="ypks7kbdpwfgdykd3qb9"/>
          <w:sz w:val="28"/>
          <w:szCs w:val="28"/>
          <w:lang w:val="kk-KZ"/>
        </w:rPr>
        <w:t>,</w:t>
      </w:r>
      <w:r w:rsidRPr="00121AAF">
        <w:rPr>
          <w:sz w:val="28"/>
          <w:szCs w:val="28"/>
          <w:lang w:val="kk-KZ"/>
        </w:rPr>
        <w:t xml:space="preserve"> осы Заңның 16-бабының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белгіленеді.</w:t>
      </w:r>
    </w:p>
    <w:p w14:paraId="72064838" w14:textId="77777777" w:rsidR="00241EAF" w:rsidRPr="00121AAF" w:rsidRDefault="00241EAF" w:rsidP="00241EAF">
      <w:pPr>
        <w:tabs>
          <w:tab w:val="num" w:pos="720"/>
        </w:tabs>
        <w:ind w:firstLine="708"/>
        <w:jc w:val="both"/>
        <w:rPr>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проспект мынадай</w:t>
      </w:r>
      <w:r w:rsidRPr="00121AAF">
        <w:rPr>
          <w:sz w:val="28"/>
          <w:szCs w:val="28"/>
          <w:lang w:val="kk-KZ"/>
        </w:rPr>
        <w:t xml:space="preserve"> </w:t>
      </w:r>
      <w:r w:rsidRPr="00121AAF">
        <w:rPr>
          <w:rStyle w:val="ypks7kbdpwfgdykd3qb9"/>
          <w:sz w:val="28"/>
          <w:szCs w:val="28"/>
          <w:lang w:val="kk-KZ"/>
        </w:rPr>
        <w:t>тұлғаларға</w:t>
      </w:r>
      <w:r w:rsidRPr="00121AAF">
        <w:rPr>
          <w:sz w:val="28"/>
          <w:szCs w:val="28"/>
          <w:lang w:val="kk-KZ"/>
        </w:rPr>
        <w:t xml:space="preserve">: </w:t>
      </w:r>
    </w:p>
    <w:p w14:paraId="760D8892" w14:textId="77777777" w:rsidR="00241EAF" w:rsidRPr="00121AAF" w:rsidRDefault="00241EAF" w:rsidP="00241EAF">
      <w:pPr>
        <w:tabs>
          <w:tab w:val="num" w:pos="720"/>
        </w:tabs>
        <w:ind w:firstLine="708"/>
        <w:jc w:val="both"/>
        <w:rPr>
          <w:sz w:val="28"/>
          <w:szCs w:val="28"/>
          <w:lang w:val="kk-KZ"/>
        </w:rPr>
      </w:pPr>
      <w:r w:rsidRPr="00121AAF">
        <w:rPr>
          <w:rStyle w:val="ypks7kbdpwfgdykd3qb9"/>
          <w:sz w:val="28"/>
          <w:szCs w:val="28"/>
          <w:lang w:val="kk-KZ"/>
        </w:rPr>
        <w:t>1)</w:t>
      </w:r>
      <w:r w:rsidRPr="00121AAF">
        <w:rPr>
          <w:sz w:val="28"/>
          <w:szCs w:val="28"/>
          <w:lang w:val="kk-KZ"/>
        </w:rPr>
        <w:t xml:space="preserve"> акциялары </w:t>
      </w: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мақұлдауға</w:t>
      </w:r>
      <w:r w:rsidRPr="00121AAF">
        <w:rPr>
          <w:sz w:val="28"/>
          <w:szCs w:val="28"/>
          <w:lang w:val="kk-KZ"/>
        </w:rPr>
        <w:t xml:space="preserve"> </w:t>
      </w:r>
      <w:r w:rsidRPr="00121AAF">
        <w:rPr>
          <w:rStyle w:val="ypks7kbdpwfgdykd3qb9"/>
          <w:sz w:val="28"/>
          <w:szCs w:val="28"/>
          <w:lang w:val="kk-KZ"/>
        </w:rPr>
        <w:t>ұсыну</w:t>
      </w:r>
      <w:r w:rsidRPr="00121AAF">
        <w:rPr>
          <w:sz w:val="28"/>
          <w:szCs w:val="28"/>
          <w:lang w:val="kk-KZ"/>
        </w:rPr>
        <w:t xml:space="preserve"> </w:t>
      </w:r>
      <w:r w:rsidRPr="00121AAF">
        <w:rPr>
          <w:rStyle w:val="ypks7kbdpwfgdykd3qb9"/>
          <w:sz w:val="28"/>
          <w:szCs w:val="28"/>
          <w:lang w:val="kk-KZ"/>
        </w:rPr>
        <w:t>күнінің,</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етілмесе,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күнінің</w:t>
      </w:r>
      <w:r w:rsidRPr="00121AAF">
        <w:rPr>
          <w:sz w:val="28"/>
          <w:szCs w:val="28"/>
          <w:lang w:val="kk-KZ"/>
        </w:rPr>
        <w:t xml:space="preserve"> </w:t>
      </w:r>
      <w:r w:rsidRPr="00121AAF">
        <w:rPr>
          <w:rStyle w:val="ypks7kbdpwfgdykd3qb9"/>
          <w:sz w:val="28"/>
          <w:szCs w:val="28"/>
          <w:lang w:val="kk-KZ"/>
        </w:rPr>
        <w:t>тікелей</w:t>
      </w:r>
      <w:r w:rsidRPr="00121AAF">
        <w:rPr>
          <w:sz w:val="28"/>
          <w:szCs w:val="28"/>
          <w:lang w:val="kk-KZ"/>
        </w:rPr>
        <w:t xml:space="preserve"> </w:t>
      </w:r>
      <w:r w:rsidRPr="00121AAF">
        <w:rPr>
          <w:rStyle w:val="ypks7kbdpwfgdykd3qb9"/>
          <w:sz w:val="28"/>
          <w:szCs w:val="28"/>
          <w:lang w:val="kk-KZ"/>
        </w:rPr>
        <w:t>алдындағы</w:t>
      </w:r>
      <w:r w:rsidRPr="00121AAF">
        <w:rPr>
          <w:sz w:val="28"/>
          <w:szCs w:val="28"/>
          <w:lang w:val="kk-KZ"/>
        </w:rPr>
        <w:t xml:space="preserve"> </w:t>
      </w:r>
      <w:r w:rsidRPr="00121AAF">
        <w:rPr>
          <w:rStyle w:val="ypks7kbdpwfgdykd3qb9"/>
          <w:sz w:val="28"/>
          <w:szCs w:val="28"/>
          <w:lang w:val="kk-KZ"/>
        </w:rPr>
        <w:t>кемінде</w:t>
      </w:r>
      <w:r w:rsidRPr="00121AAF">
        <w:rPr>
          <w:sz w:val="28"/>
          <w:szCs w:val="28"/>
          <w:lang w:val="kk-KZ"/>
        </w:rPr>
        <w:t xml:space="preserve"> он </w:t>
      </w:r>
      <w:r w:rsidRPr="00121AAF">
        <w:rPr>
          <w:rStyle w:val="ypks7kbdpwfgdykd3qb9"/>
          <w:sz w:val="28"/>
          <w:szCs w:val="28"/>
          <w:lang w:val="kk-KZ"/>
        </w:rPr>
        <w:t>сегіз</w:t>
      </w:r>
      <w:r w:rsidRPr="00121AAF">
        <w:rPr>
          <w:sz w:val="28"/>
          <w:szCs w:val="28"/>
          <w:lang w:val="kk-KZ"/>
        </w:rPr>
        <w:t xml:space="preserve"> </w:t>
      </w:r>
      <w:r w:rsidRPr="00121AAF">
        <w:rPr>
          <w:rStyle w:val="ypks7kbdpwfgdykd3qb9"/>
          <w:sz w:val="28"/>
          <w:szCs w:val="28"/>
          <w:lang w:val="kk-KZ"/>
        </w:rPr>
        <w:t>ай</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қор биржасының ресми тізіміне енгізілген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облигациялар</w:t>
      </w:r>
      <w:r w:rsidRPr="00121AAF">
        <w:rPr>
          <w:sz w:val="28"/>
          <w:szCs w:val="28"/>
          <w:lang w:val="kk-KZ"/>
        </w:rPr>
        <w:t xml:space="preserve"> </w:t>
      </w:r>
      <w:r w:rsidRPr="00121AAF">
        <w:rPr>
          <w:rStyle w:val="ypks7kbdpwfgdykd3qb9"/>
          <w:sz w:val="28"/>
          <w:szCs w:val="28"/>
          <w:lang w:val="kk-KZ"/>
        </w:rPr>
        <w:t>шығаруды</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асыратын </w:t>
      </w:r>
      <w:r w:rsidRPr="00121AAF">
        <w:rPr>
          <w:rStyle w:val="ypks7kbdpwfgdykd3qb9"/>
          <w:sz w:val="28"/>
          <w:szCs w:val="28"/>
          <w:lang w:val="kk-KZ"/>
        </w:rPr>
        <w:t>эмитентке</w:t>
      </w:r>
      <w:r w:rsidRPr="00121AAF">
        <w:rPr>
          <w:sz w:val="28"/>
          <w:szCs w:val="28"/>
          <w:lang w:val="kk-KZ"/>
        </w:rPr>
        <w:t>;</w:t>
      </w:r>
    </w:p>
    <w:p w14:paraId="003D4F8A" w14:textId="77777777" w:rsidR="00241EAF" w:rsidRPr="00121AAF" w:rsidRDefault="00241EAF" w:rsidP="00241EAF">
      <w:pPr>
        <w:tabs>
          <w:tab w:val="num" w:pos="720"/>
        </w:tabs>
        <w:ind w:firstLine="708"/>
        <w:jc w:val="both"/>
        <w:rPr>
          <w:sz w:val="28"/>
          <w:szCs w:val="28"/>
          <w:lang w:val="kk-KZ"/>
        </w:rPr>
      </w:pPr>
      <w:r w:rsidRPr="00121AAF">
        <w:rPr>
          <w:rStyle w:val="ypks7kbdpwfgdykd3qb9"/>
          <w:sz w:val="28"/>
          <w:szCs w:val="28"/>
          <w:lang w:val="kk-KZ"/>
        </w:rPr>
        <w:t>2)</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оңайлатылған</w:t>
      </w:r>
      <w:r w:rsidRPr="00121AAF">
        <w:rPr>
          <w:sz w:val="28"/>
          <w:szCs w:val="28"/>
          <w:lang w:val="kk-KZ"/>
        </w:rPr>
        <w:t xml:space="preserve"> проспект </w:t>
      </w:r>
      <w:r w:rsidRPr="00121AAF">
        <w:rPr>
          <w:rStyle w:val="ypks7kbdpwfgdykd3qb9"/>
          <w:sz w:val="28"/>
          <w:szCs w:val="28"/>
          <w:lang w:val="kk-KZ"/>
        </w:rPr>
        <w:t>мақұлдауға</w:t>
      </w:r>
      <w:r w:rsidRPr="00121AAF">
        <w:rPr>
          <w:sz w:val="28"/>
          <w:szCs w:val="28"/>
          <w:lang w:val="kk-KZ"/>
        </w:rPr>
        <w:t xml:space="preserve"> </w:t>
      </w:r>
      <w:r w:rsidRPr="00121AAF">
        <w:rPr>
          <w:rStyle w:val="ypks7kbdpwfgdykd3qb9"/>
          <w:sz w:val="28"/>
          <w:szCs w:val="28"/>
          <w:lang w:val="kk-KZ"/>
        </w:rPr>
        <w:t>ұсынылған</w:t>
      </w:r>
      <w:r w:rsidRPr="00121AAF">
        <w:rPr>
          <w:sz w:val="28"/>
          <w:szCs w:val="28"/>
          <w:lang w:val="kk-KZ"/>
        </w:rPr>
        <w:t xml:space="preserve"> </w:t>
      </w:r>
      <w:r w:rsidRPr="00121AAF">
        <w:rPr>
          <w:rStyle w:val="ypks7kbdpwfgdykd3qb9"/>
          <w:sz w:val="28"/>
          <w:szCs w:val="28"/>
          <w:lang w:val="kk-KZ"/>
        </w:rPr>
        <w:t>күннің</w:t>
      </w:r>
      <w:r w:rsidRPr="00121AAF">
        <w:rPr>
          <w:sz w:val="28"/>
          <w:szCs w:val="28"/>
          <w:lang w:val="kk-KZ"/>
        </w:rPr>
        <w:t xml:space="preserve"> </w:t>
      </w:r>
      <w:r w:rsidRPr="00121AAF">
        <w:rPr>
          <w:rStyle w:val="ypks7kbdpwfgdykd3qb9"/>
          <w:sz w:val="28"/>
          <w:szCs w:val="28"/>
          <w:lang w:val="kk-KZ"/>
        </w:rPr>
        <w:t>алдындағы</w:t>
      </w:r>
      <w:r w:rsidRPr="00121AAF">
        <w:rPr>
          <w:sz w:val="28"/>
          <w:szCs w:val="28"/>
          <w:lang w:val="kk-KZ"/>
        </w:rPr>
        <w:t xml:space="preserve"> </w:t>
      </w:r>
      <w:r w:rsidRPr="00121AAF">
        <w:rPr>
          <w:rStyle w:val="ypks7kbdpwfgdykd3qb9"/>
          <w:sz w:val="28"/>
          <w:szCs w:val="28"/>
          <w:lang w:val="kk-KZ"/>
        </w:rPr>
        <w:t>кемінде</w:t>
      </w:r>
      <w:r w:rsidRPr="00121AAF">
        <w:rPr>
          <w:sz w:val="28"/>
          <w:szCs w:val="28"/>
          <w:lang w:val="kk-KZ"/>
        </w:rPr>
        <w:t xml:space="preserve"> он </w:t>
      </w:r>
      <w:r w:rsidRPr="00121AAF">
        <w:rPr>
          <w:rStyle w:val="ypks7kbdpwfgdykd3qb9"/>
          <w:sz w:val="28"/>
          <w:szCs w:val="28"/>
          <w:lang w:val="kk-KZ"/>
        </w:rPr>
        <w:t>сегіз</w:t>
      </w:r>
      <w:r w:rsidRPr="00121AAF">
        <w:rPr>
          <w:sz w:val="28"/>
          <w:szCs w:val="28"/>
          <w:lang w:val="kk-KZ"/>
        </w:rPr>
        <w:t xml:space="preserve"> </w:t>
      </w:r>
      <w:r w:rsidRPr="00121AAF">
        <w:rPr>
          <w:rStyle w:val="ypks7kbdpwfgdykd3qb9"/>
          <w:sz w:val="28"/>
          <w:szCs w:val="28"/>
          <w:lang w:val="kk-KZ"/>
        </w:rPr>
        <w:t>ай</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етілмесе,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күні</w:t>
      </w:r>
      <w:r w:rsidRPr="00121AAF">
        <w:rPr>
          <w:sz w:val="28"/>
          <w:szCs w:val="28"/>
          <w:lang w:val="kk-KZ"/>
        </w:rPr>
        <w:t xml:space="preserve"> </w:t>
      </w:r>
      <w:r w:rsidRPr="00121AAF">
        <w:rPr>
          <w:rStyle w:val="ypks7kbdpwfgdykd3qb9"/>
          <w:sz w:val="28"/>
          <w:szCs w:val="28"/>
          <w:lang w:val="kk-KZ"/>
        </w:rPr>
        <w:t>үздіксіз</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эмитентке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оферентке</w:t>
      </w:r>
      <w:r w:rsidRPr="00121AAF">
        <w:rPr>
          <w:sz w:val="28"/>
          <w:szCs w:val="28"/>
          <w:lang w:val="kk-KZ"/>
        </w:rPr>
        <w:t>;</w:t>
      </w:r>
    </w:p>
    <w:p w14:paraId="4B211668" w14:textId="77777777" w:rsidR="00241EAF" w:rsidRPr="00121AAF" w:rsidRDefault="00241EAF" w:rsidP="00241EAF">
      <w:pPr>
        <w:tabs>
          <w:tab w:val="num" w:pos="720"/>
        </w:tabs>
        <w:ind w:firstLine="708"/>
        <w:jc w:val="both"/>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талаптары</w:t>
      </w:r>
      <w:r w:rsidRPr="00121AAF">
        <w:rPr>
          <w:sz w:val="28"/>
          <w:szCs w:val="28"/>
          <w:lang w:val="kk-KZ"/>
        </w:rPr>
        <w:t xml:space="preserve"> </w:t>
      </w:r>
      <w:r w:rsidRPr="00121AAF">
        <w:rPr>
          <w:rStyle w:val="ypks7kbdpwfgdykd3qb9"/>
          <w:sz w:val="28"/>
          <w:szCs w:val="28"/>
          <w:lang w:val="kk-KZ"/>
        </w:rPr>
        <w:t>сақталған</w:t>
      </w:r>
      <w:r w:rsidRPr="00121AAF">
        <w:rPr>
          <w:sz w:val="28"/>
          <w:szCs w:val="28"/>
          <w:lang w:val="kk-KZ"/>
        </w:rPr>
        <w:t xml:space="preserve"> </w:t>
      </w:r>
      <w:r w:rsidRPr="00121AAF">
        <w:rPr>
          <w:rStyle w:val="ypks7kbdpwfgdykd3qb9"/>
          <w:sz w:val="28"/>
          <w:szCs w:val="28"/>
          <w:lang w:val="kk-KZ"/>
        </w:rPr>
        <w:t>кезде – мемлекеттік 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Астана»</w:t>
      </w:r>
      <w:r w:rsidRPr="00121AAF">
        <w:rPr>
          <w:sz w:val="28"/>
          <w:szCs w:val="28"/>
          <w:lang w:val="kk-KZ"/>
        </w:rPr>
        <w:t xml:space="preserve"> </w:t>
      </w:r>
      <w:r w:rsidRPr="00121AAF">
        <w:rPr>
          <w:rStyle w:val="ypks7kbdpwfgdykd3qb9"/>
          <w:sz w:val="28"/>
          <w:szCs w:val="28"/>
          <w:lang w:val="kk-KZ"/>
        </w:rPr>
        <w:t>халықаралық</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орталығының</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актісімен</w:t>
      </w:r>
      <w:r w:rsidRPr="00121AAF">
        <w:rPr>
          <w:sz w:val="28"/>
          <w:szCs w:val="28"/>
          <w:lang w:val="kk-KZ"/>
        </w:rPr>
        <w:t xml:space="preserve"> </w:t>
      </w:r>
      <w:r w:rsidRPr="00121AAF">
        <w:rPr>
          <w:rStyle w:val="ypks7kbdpwfgdykd3qb9"/>
          <w:sz w:val="28"/>
          <w:szCs w:val="28"/>
          <w:lang w:val="kk-KZ"/>
        </w:rPr>
        <w:t>бекітілген</w:t>
      </w:r>
      <w:r w:rsidRPr="00121AAF">
        <w:rPr>
          <w:sz w:val="28"/>
          <w:szCs w:val="28"/>
          <w:lang w:val="kk-KZ"/>
        </w:rPr>
        <w:t xml:space="preserve"> ш</w:t>
      </w:r>
      <w:r w:rsidRPr="00121AAF">
        <w:rPr>
          <w:rStyle w:val="ypks7kbdpwfgdykd3qb9"/>
          <w:sz w:val="28"/>
          <w:szCs w:val="28"/>
          <w:lang w:val="kk-KZ"/>
        </w:rPr>
        <w:t>етелдік</w:t>
      </w:r>
      <w:r w:rsidRPr="00121AAF">
        <w:rPr>
          <w:sz w:val="28"/>
          <w:szCs w:val="28"/>
          <w:lang w:val="kk-KZ"/>
        </w:rPr>
        <w:t xml:space="preserve"> сауда-</w:t>
      </w:r>
      <w:r w:rsidRPr="00121AAF">
        <w:rPr>
          <w:rStyle w:val="ypks7kbdpwfgdykd3qb9"/>
          <w:sz w:val="28"/>
          <w:szCs w:val="28"/>
          <w:lang w:val="kk-KZ"/>
        </w:rPr>
        <w:t>саттықты</w:t>
      </w:r>
      <w:r w:rsidRPr="00121AAF">
        <w:rPr>
          <w:sz w:val="28"/>
          <w:szCs w:val="28"/>
          <w:lang w:val="kk-KZ"/>
        </w:rPr>
        <w:t xml:space="preserve"> </w:t>
      </w:r>
      <w:r w:rsidRPr="00121AAF">
        <w:rPr>
          <w:rStyle w:val="ypks7kbdpwfgdykd3qb9"/>
          <w:sz w:val="28"/>
          <w:szCs w:val="28"/>
          <w:lang w:val="kk-KZ"/>
        </w:rPr>
        <w:t>ұйымдастырушылардың</w:t>
      </w:r>
      <w:r w:rsidRPr="00121AAF">
        <w:rPr>
          <w:sz w:val="28"/>
          <w:szCs w:val="28"/>
          <w:lang w:val="kk-KZ"/>
        </w:rPr>
        <w:t xml:space="preserve"> </w:t>
      </w:r>
      <w:r w:rsidRPr="00121AAF">
        <w:rPr>
          <w:rStyle w:val="ypks7kbdpwfgdykd3qb9"/>
          <w:sz w:val="28"/>
          <w:szCs w:val="28"/>
          <w:lang w:val="kk-KZ"/>
        </w:rPr>
        <w:t>тізбесіне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шетелдік</w:t>
      </w:r>
      <w:r w:rsidRPr="00121AAF">
        <w:rPr>
          <w:sz w:val="28"/>
          <w:szCs w:val="28"/>
          <w:lang w:val="kk-KZ"/>
        </w:rPr>
        <w:t xml:space="preserve"> сауда-саттықты ұйымдастырушының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оларға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дайындалған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туынды</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эмитентіне,</w:t>
      </w:r>
      <w:r w:rsidRPr="00121AAF">
        <w:rPr>
          <w:sz w:val="28"/>
          <w:szCs w:val="28"/>
          <w:lang w:val="kk-KZ"/>
        </w:rPr>
        <w:t xml:space="preserve"> </w:t>
      </w:r>
      <w:r w:rsidRPr="00121AAF">
        <w:rPr>
          <w:rStyle w:val="ypks7kbdpwfgdykd3qb9"/>
          <w:sz w:val="28"/>
          <w:szCs w:val="28"/>
          <w:lang w:val="kk-KZ"/>
        </w:rPr>
        <w:t>оферентіне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рұқсат беру </w:t>
      </w:r>
      <w:r w:rsidRPr="00121AAF">
        <w:rPr>
          <w:rStyle w:val="ypks7kbdpwfgdykd3qb9"/>
          <w:sz w:val="28"/>
          <w:szCs w:val="28"/>
          <w:lang w:val="kk-KZ"/>
        </w:rPr>
        <w:t xml:space="preserve">бастамашысына қатысты </w:t>
      </w: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түрде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біліктілігі жоқ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орналастырған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енгізген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қолданылуы</w:t>
      </w:r>
      <w:r w:rsidRPr="00121AAF">
        <w:rPr>
          <w:sz w:val="28"/>
          <w:szCs w:val="28"/>
          <w:lang w:val="kk-KZ"/>
        </w:rPr>
        <w:t xml:space="preserve"> </w:t>
      </w:r>
      <w:r w:rsidRPr="00121AAF">
        <w:rPr>
          <w:rStyle w:val="ypks7kbdpwfgdykd3qb9"/>
          <w:sz w:val="28"/>
          <w:szCs w:val="28"/>
          <w:lang w:val="kk-KZ"/>
        </w:rPr>
        <w:t>мүмкін</w:t>
      </w:r>
      <w:r w:rsidRPr="00121AAF">
        <w:rPr>
          <w:sz w:val="28"/>
          <w:szCs w:val="28"/>
          <w:lang w:val="kk-KZ"/>
        </w:rPr>
        <w:t>.</w:t>
      </w:r>
    </w:p>
    <w:p w14:paraId="4F65733E" w14:textId="77777777" w:rsidR="00241EAF" w:rsidRPr="00121AAF" w:rsidRDefault="00241EAF" w:rsidP="00241EAF">
      <w:pPr>
        <w:tabs>
          <w:tab w:val="num" w:pos="720"/>
        </w:tabs>
        <w:ind w:firstLine="708"/>
        <w:jc w:val="both"/>
        <w:rPr>
          <w:rStyle w:val="ypks7kbdpwfgdykd3qb9"/>
          <w:lang w:val="kk-KZ"/>
        </w:rPr>
      </w:pP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проспектіні қолдану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18</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талаптарды</w:t>
      </w:r>
      <w:r w:rsidRPr="00121AAF">
        <w:rPr>
          <w:sz w:val="28"/>
          <w:szCs w:val="28"/>
          <w:lang w:val="kk-KZ"/>
        </w:rPr>
        <w:t xml:space="preserve"> </w:t>
      </w:r>
      <w:r w:rsidRPr="00121AAF">
        <w:rPr>
          <w:rStyle w:val="ypks7kbdpwfgdykd3qb9"/>
          <w:sz w:val="28"/>
          <w:szCs w:val="28"/>
          <w:lang w:val="kk-KZ"/>
        </w:rPr>
        <w:t>сақтаудан</w:t>
      </w:r>
      <w:r w:rsidRPr="00121AAF">
        <w:rPr>
          <w:sz w:val="28"/>
          <w:szCs w:val="28"/>
          <w:lang w:val="kk-KZ"/>
        </w:rPr>
        <w:t xml:space="preserve"> </w:t>
      </w:r>
      <w:r w:rsidRPr="00121AAF">
        <w:rPr>
          <w:rStyle w:val="ypks7kbdpwfgdykd3qb9"/>
          <w:sz w:val="28"/>
          <w:szCs w:val="28"/>
          <w:lang w:val="kk-KZ"/>
        </w:rPr>
        <w:t>босатпайды.</w:t>
      </w:r>
    </w:p>
    <w:p w14:paraId="0202E320" w14:textId="77777777" w:rsidR="00241EAF" w:rsidRPr="00121AAF" w:rsidRDefault="00241EAF" w:rsidP="00241EAF">
      <w:pPr>
        <w:tabs>
          <w:tab w:val="num" w:pos="720"/>
        </w:tabs>
        <w:ind w:firstLine="708"/>
        <w:jc w:val="both"/>
        <w:rPr>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 xml:space="preserve">-тармағының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тармақшасында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қолдануға</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ұсынуды</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асыратын </w:t>
      </w:r>
      <w:r w:rsidRPr="00121AAF">
        <w:rPr>
          <w:rStyle w:val="ypks7kbdpwfgdykd3qb9"/>
          <w:sz w:val="28"/>
          <w:szCs w:val="28"/>
          <w:lang w:val="kk-KZ"/>
        </w:rPr>
        <w:t>адам</w:t>
      </w:r>
      <w:r w:rsidRPr="00121AAF">
        <w:rPr>
          <w:sz w:val="28"/>
          <w:szCs w:val="28"/>
          <w:lang w:val="kk-KZ"/>
        </w:rPr>
        <w:t xml:space="preserve"> </w:t>
      </w:r>
      <w:r w:rsidRPr="00121AAF">
        <w:rPr>
          <w:rStyle w:val="ypks7kbdpwfgdykd3qb9"/>
          <w:sz w:val="28"/>
          <w:szCs w:val="28"/>
          <w:lang w:val="kk-KZ"/>
        </w:rPr>
        <w:t>жасаған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ол</w:t>
      </w:r>
      <w:r w:rsidRPr="00121AAF">
        <w:rPr>
          <w:sz w:val="28"/>
          <w:szCs w:val="28"/>
          <w:lang w:val="kk-KZ"/>
        </w:rPr>
        <w:t xml:space="preserve"> </w:t>
      </w:r>
      <w:r w:rsidRPr="00121AAF">
        <w:rPr>
          <w:rStyle w:val="ypks7kbdpwfgdykd3qb9"/>
          <w:sz w:val="28"/>
          <w:szCs w:val="28"/>
          <w:lang w:val="kk-KZ"/>
        </w:rPr>
        <w:t>проспектінің</w:t>
      </w:r>
      <w:r w:rsidRPr="00121AAF">
        <w:rPr>
          <w:sz w:val="28"/>
          <w:szCs w:val="28"/>
          <w:lang w:val="kk-KZ"/>
        </w:rPr>
        <w:t xml:space="preserve"> </w:t>
      </w:r>
      <w:r w:rsidRPr="00121AAF">
        <w:rPr>
          <w:rStyle w:val="ypks7kbdpwfgdykd3qb9"/>
          <w:sz w:val="28"/>
          <w:szCs w:val="28"/>
          <w:lang w:val="kk-KZ"/>
        </w:rPr>
        <w:t>түйіндемесін</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мазмұнын)</w:t>
      </w:r>
      <w:r w:rsidRPr="00121AAF">
        <w:rPr>
          <w:sz w:val="28"/>
          <w:szCs w:val="28"/>
          <w:lang w:val="kk-KZ"/>
        </w:rPr>
        <w:t xml:space="preserve"> </w:t>
      </w:r>
      <w:r w:rsidRPr="00121AAF">
        <w:rPr>
          <w:rStyle w:val="ypks7kbdpwfgdykd3qb9"/>
          <w:sz w:val="28"/>
          <w:szCs w:val="28"/>
          <w:lang w:val="kk-KZ"/>
        </w:rPr>
        <w:t>жариялаған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беріледі</w:t>
      </w:r>
      <w:r w:rsidRPr="00121AAF">
        <w:rPr>
          <w:rStyle w:val="ypks7kbdpwfgdykd3qb9"/>
          <w:sz w:val="28"/>
          <w:szCs w:val="28"/>
          <w:lang w:val="kk-KZ"/>
        </w:rPr>
        <w:t>.</w:t>
      </w:r>
      <w:r w:rsidRPr="00121AAF">
        <w:rPr>
          <w:sz w:val="28"/>
          <w:szCs w:val="28"/>
          <w:lang w:val="kk-KZ"/>
        </w:rPr>
        <w:t xml:space="preserve"> </w:t>
      </w:r>
    </w:p>
    <w:p w14:paraId="43CFEEAF" w14:textId="77777777" w:rsidR="00241EAF" w:rsidRPr="00121AAF" w:rsidRDefault="00241EAF" w:rsidP="00241EAF">
      <w:pPr>
        <w:tabs>
          <w:tab w:val="num" w:pos="720"/>
        </w:tabs>
        <w:ind w:firstLine="708"/>
        <w:jc w:val="both"/>
        <w:rPr>
          <w:sz w:val="28"/>
          <w:szCs w:val="28"/>
          <w:lang w:val="kk-KZ"/>
        </w:rPr>
      </w:pPr>
      <w:r w:rsidRPr="00121AAF">
        <w:rPr>
          <w:rStyle w:val="ypks7kbdpwfgdykd3qb9"/>
          <w:sz w:val="28"/>
          <w:szCs w:val="28"/>
          <w:lang w:val="kk-KZ"/>
        </w:rPr>
        <w:t>Проспектінің түйіндемесі</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мазмұны)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талаптарды</w:t>
      </w:r>
      <w:r w:rsidRPr="00121AAF">
        <w:rPr>
          <w:sz w:val="28"/>
          <w:szCs w:val="28"/>
          <w:lang w:val="kk-KZ"/>
        </w:rPr>
        <w:t xml:space="preserve"> </w:t>
      </w:r>
      <w:r w:rsidRPr="00121AAF">
        <w:rPr>
          <w:rStyle w:val="ypks7kbdpwfgdykd3qb9"/>
          <w:sz w:val="28"/>
          <w:szCs w:val="28"/>
          <w:lang w:val="kk-KZ"/>
        </w:rPr>
        <w:t>сақтай</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жасалады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мыналар:</w:t>
      </w:r>
    </w:p>
    <w:p w14:paraId="1B0481ED" w14:textId="77777777" w:rsidR="00241EAF" w:rsidRPr="00121AAF" w:rsidRDefault="00241EAF" w:rsidP="00241EAF">
      <w:pPr>
        <w:tabs>
          <w:tab w:val="num" w:pos="720"/>
        </w:tabs>
        <w:ind w:firstLine="708"/>
        <w:jc w:val="both"/>
        <w:rPr>
          <w:sz w:val="28"/>
          <w:szCs w:val="28"/>
          <w:lang w:val="kk-KZ"/>
        </w:rPr>
      </w:pPr>
      <w:r w:rsidRPr="00121AAF">
        <w:rPr>
          <w:sz w:val="28"/>
          <w:szCs w:val="28"/>
          <w:lang w:val="kk-KZ"/>
        </w:rPr>
        <w:t>сауда-</w:t>
      </w:r>
      <w:r w:rsidRPr="00121AAF">
        <w:rPr>
          <w:rStyle w:val="ypks7kbdpwfgdykd3qb9"/>
          <w:sz w:val="28"/>
          <w:szCs w:val="28"/>
          <w:lang w:val="kk-KZ"/>
        </w:rPr>
        <w:t>саттықты</w:t>
      </w:r>
      <w:r w:rsidRPr="00121AAF">
        <w:rPr>
          <w:sz w:val="28"/>
          <w:szCs w:val="28"/>
          <w:lang w:val="kk-KZ"/>
        </w:rPr>
        <w:t xml:space="preserve"> </w:t>
      </w:r>
      <w:r w:rsidRPr="00121AAF">
        <w:rPr>
          <w:rStyle w:val="ypks7kbdpwfgdykd3qb9"/>
          <w:sz w:val="28"/>
          <w:szCs w:val="28"/>
          <w:lang w:val="kk-KZ"/>
        </w:rPr>
        <w:t>шетелдік</w:t>
      </w:r>
      <w:r w:rsidRPr="00121AAF">
        <w:rPr>
          <w:sz w:val="28"/>
          <w:szCs w:val="28"/>
          <w:lang w:val="kk-KZ"/>
        </w:rPr>
        <w:t xml:space="preserve"> ұйымдастырушының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дайындалған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проспектінің толық</w:t>
      </w:r>
      <w:r w:rsidRPr="00121AAF">
        <w:rPr>
          <w:sz w:val="28"/>
          <w:szCs w:val="28"/>
          <w:lang w:val="kk-KZ"/>
        </w:rPr>
        <w:t xml:space="preserve"> </w:t>
      </w:r>
      <w:r w:rsidRPr="00121AAF">
        <w:rPr>
          <w:rStyle w:val="ypks7kbdpwfgdykd3qb9"/>
          <w:sz w:val="28"/>
          <w:szCs w:val="28"/>
          <w:lang w:val="kk-KZ"/>
        </w:rPr>
        <w:t>мәтіні</w:t>
      </w:r>
      <w:r w:rsidRPr="00121AAF">
        <w:rPr>
          <w:sz w:val="28"/>
          <w:szCs w:val="28"/>
          <w:lang w:val="kk-KZ"/>
        </w:rPr>
        <w:t xml:space="preserve">; </w:t>
      </w:r>
    </w:p>
    <w:p w14:paraId="16F91D1E" w14:textId="77777777" w:rsidR="00241EAF" w:rsidRPr="00121AAF" w:rsidRDefault="00241EAF" w:rsidP="00241EAF">
      <w:pPr>
        <w:tabs>
          <w:tab w:val="num" w:pos="720"/>
        </w:tabs>
        <w:ind w:firstLine="708"/>
        <w:jc w:val="both"/>
        <w:rPr>
          <w:sz w:val="28"/>
          <w:szCs w:val="28"/>
          <w:lang w:val="kk-KZ"/>
        </w:rPr>
      </w:pPr>
      <w:r w:rsidRPr="00121AAF">
        <w:rPr>
          <w:rStyle w:val="ypks7kbdpwfgdykd3qb9"/>
          <w:sz w:val="28"/>
          <w:szCs w:val="28"/>
          <w:lang w:val="kk-KZ"/>
        </w:rPr>
        <w:lastRenderedPageBreak/>
        <w:t>тиісті</w:t>
      </w:r>
      <w:r w:rsidRPr="00121AAF">
        <w:rPr>
          <w:sz w:val="28"/>
          <w:szCs w:val="28"/>
          <w:lang w:val="kk-KZ"/>
        </w:rPr>
        <w:t xml:space="preserve"> </w:t>
      </w:r>
      <w:r w:rsidRPr="00121AAF">
        <w:rPr>
          <w:rStyle w:val="ypks7kbdpwfgdykd3qb9"/>
          <w:sz w:val="28"/>
          <w:szCs w:val="28"/>
          <w:lang w:val="kk-KZ"/>
        </w:rPr>
        <w:t>шетелдік</w:t>
      </w:r>
      <w:r w:rsidRPr="00121AAF">
        <w:rPr>
          <w:sz w:val="28"/>
          <w:szCs w:val="28"/>
          <w:lang w:val="kk-KZ"/>
        </w:rPr>
        <w:t xml:space="preserve"> </w:t>
      </w:r>
      <w:r w:rsidRPr="00121AAF">
        <w:rPr>
          <w:rStyle w:val="ypks7kbdpwfgdykd3qb9"/>
          <w:sz w:val="28"/>
          <w:szCs w:val="28"/>
          <w:lang w:val="kk-KZ"/>
        </w:rPr>
        <w:t>нарықта</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ашу</w:t>
      </w:r>
      <w:r w:rsidRPr="00121AAF">
        <w:rPr>
          <w:sz w:val="28"/>
          <w:szCs w:val="28"/>
          <w:lang w:val="kk-KZ"/>
        </w:rPr>
        <w:t xml:space="preserve"> </w:t>
      </w:r>
      <w:r w:rsidRPr="00121AAF">
        <w:rPr>
          <w:rStyle w:val="ypks7kbdpwfgdykd3qb9"/>
          <w:sz w:val="28"/>
          <w:szCs w:val="28"/>
          <w:lang w:val="kk-KZ"/>
        </w:rPr>
        <w:t>жөніндегі</w:t>
      </w:r>
      <w:r w:rsidRPr="00121AAF">
        <w:rPr>
          <w:sz w:val="28"/>
          <w:szCs w:val="28"/>
          <w:lang w:val="kk-KZ"/>
        </w:rPr>
        <w:t xml:space="preserve"> </w:t>
      </w:r>
      <w:r w:rsidRPr="00121AAF">
        <w:rPr>
          <w:rStyle w:val="ypks7kbdpwfgdykd3qb9"/>
          <w:sz w:val="28"/>
          <w:szCs w:val="28"/>
          <w:lang w:val="kk-KZ"/>
        </w:rPr>
        <w:t>міндеттерді</w:t>
      </w:r>
      <w:r w:rsidRPr="00121AAF">
        <w:rPr>
          <w:sz w:val="28"/>
          <w:szCs w:val="28"/>
          <w:lang w:val="kk-KZ"/>
        </w:rPr>
        <w:t xml:space="preserve"> </w:t>
      </w:r>
      <w:r w:rsidRPr="00121AAF">
        <w:rPr>
          <w:rStyle w:val="ypks7kbdpwfgdykd3qb9"/>
          <w:sz w:val="28"/>
          <w:szCs w:val="28"/>
          <w:lang w:val="kk-KZ"/>
        </w:rPr>
        <w:t>орындау</w:t>
      </w:r>
      <w:r w:rsidRPr="00121AAF">
        <w:rPr>
          <w:sz w:val="28"/>
          <w:szCs w:val="28"/>
          <w:lang w:val="kk-KZ"/>
        </w:rPr>
        <w:t xml:space="preserve"> </w:t>
      </w:r>
      <w:r w:rsidRPr="00121AAF">
        <w:rPr>
          <w:rStyle w:val="ypks7kbdpwfgdykd3qb9"/>
          <w:sz w:val="28"/>
          <w:szCs w:val="28"/>
          <w:lang w:val="kk-KZ"/>
        </w:rPr>
        <w:t>шеңберінде</w:t>
      </w:r>
      <w:r w:rsidRPr="00121AAF">
        <w:rPr>
          <w:sz w:val="28"/>
          <w:szCs w:val="28"/>
          <w:lang w:val="kk-KZ"/>
        </w:rPr>
        <w:t xml:space="preserve"> э</w:t>
      </w:r>
      <w:r w:rsidRPr="00121AAF">
        <w:rPr>
          <w:rStyle w:val="ypks7kbdpwfgdykd3qb9"/>
          <w:sz w:val="28"/>
          <w:szCs w:val="28"/>
          <w:lang w:val="kk-KZ"/>
        </w:rPr>
        <w:t>митент</w:t>
      </w:r>
      <w:r w:rsidRPr="00121AAF">
        <w:rPr>
          <w:sz w:val="28"/>
          <w:szCs w:val="28"/>
          <w:lang w:val="kk-KZ"/>
        </w:rPr>
        <w:t xml:space="preserve"> ашатын </w:t>
      </w:r>
      <w:r w:rsidRPr="00121AAF">
        <w:rPr>
          <w:rStyle w:val="ypks7kbdpwfgdykd3qb9"/>
          <w:sz w:val="28"/>
          <w:szCs w:val="28"/>
          <w:lang w:val="kk-KZ"/>
        </w:rPr>
        <w:t>қаржылық</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ақпарат</w:t>
      </w:r>
      <w:r w:rsidRPr="00121AAF">
        <w:rPr>
          <w:rStyle w:val="ypks7kbdpwfgdykd3qb9"/>
          <w:sz w:val="28"/>
          <w:szCs w:val="28"/>
          <w:lang w:val="kk-KZ"/>
        </w:rPr>
        <w:t xml:space="preserve"> қолжетімді</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қолжетімді болатын) интернет-ресурсқа</w:t>
      </w:r>
      <w:r w:rsidRPr="00121AAF">
        <w:rPr>
          <w:sz w:val="28"/>
          <w:szCs w:val="28"/>
          <w:lang w:val="kk-KZ"/>
        </w:rPr>
        <w:t xml:space="preserve"> </w:t>
      </w:r>
      <w:r w:rsidRPr="00121AAF">
        <w:rPr>
          <w:rStyle w:val="ypks7kbdpwfgdykd3qb9"/>
          <w:sz w:val="28"/>
          <w:szCs w:val="28"/>
          <w:lang w:val="kk-KZ"/>
        </w:rPr>
        <w:t>нұсқауды</w:t>
      </w:r>
      <w:r w:rsidRPr="00121AAF">
        <w:rPr>
          <w:sz w:val="28"/>
          <w:szCs w:val="28"/>
          <w:lang w:val="kk-KZ"/>
        </w:rPr>
        <w:t xml:space="preserve"> қосымша </w:t>
      </w:r>
      <w:r w:rsidRPr="00121AAF">
        <w:rPr>
          <w:rStyle w:val="ypks7kbdpwfgdykd3qb9"/>
          <w:sz w:val="28"/>
          <w:szCs w:val="28"/>
          <w:lang w:val="kk-KZ"/>
        </w:rPr>
        <w:t>қамтиды.</w:t>
      </w:r>
      <w:r w:rsidRPr="00121AAF">
        <w:rPr>
          <w:sz w:val="28"/>
          <w:szCs w:val="28"/>
          <w:lang w:val="kk-KZ"/>
        </w:rPr>
        <w:t xml:space="preserve"> </w:t>
      </w:r>
    </w:p>
    <w:p w14:paraId="6DDECE54" w14:textId="77777777" w:rsidR="00241EAF" w:rsidRPr="00121AAF" w:rsidRDefault="00241EAF" w:rsidP="00241EAF">
      <w:pPr>
        <w:tabs>
          <w:tab w:val="num" w:pos="720"/>
        </w:tabs>
        <w:ind w:firstLine="708"/>
        <w:jc w:val="both"/>
        <w:rPr>
          <w:sz w:val="28"/>
          <w:szCs w:val="28"/>
          <w:lang w:val="kk-KZ"/>
        </w:rPr>
      </w:pPr>
      <w:r w:rsidRPr="00121AAF">
        <w:rPr>
          <w:rStyle w:val="ypks7kbdpwfgdykd3qb9"/>
          <w:sz w:val="28"/>
          <w:szCs w:val="28"/>
          <w:lang w:val="kk-KZ"/>
        </w:rPr>
        <w:t>Проспектінің түйіндемесі</w:t>
      </w:r>
      <w:r w:rsidRPr="00121AAF">
        <w:rPr>
          <w:sz w:val="28"/>
          <w:szCs w:val="28"/>
          <w:lang w:val="kk-KZ"/>
        </w:rPr>
        <w:t xml:space="preserve"> </w:t>
      </w:r>
      <w:r w:rsidRPr="00121AAF">
        <w:rPr>
          <w:rStyle w:val="ypks7kbdpwfgdykd3qb9"/>
          <w:sz w:val="28"/>
          <w:szCs w:val="28"/>
          <w:lang w:val="kk-KZ"/>
        </w:rPr>
        <w:t>(қысқаша</w:t>
      </w:r>
      <w:r w:rsidRPr="00121AAF">
        <w:rPr>
          <w:sz w:val="28"/>
          <w:szCs w:val="28"/>
          <w:lang w:val="kk-KZ"/>
        </w:rPr>
        <w:t xml:space="preserve"> </w:t>
      </w:r>
      <w:r w:rsidRPr="00121AAF">
        <w:rPr>
          <w:rStyle w:val="ypks7kbdpwfgdykd3qb9"/>
          <w:sz w:val="28"/>
          <w:szCs w:val="28"/>
          <w:lang w:val="kk-KZ"/>
        </w:rPr>
        <w:t>мазмұны)</w:t>
      </w:r>
      <w:r w:rsidRPr="00121AAF">
        <w:rPr>
          <w:sz w:val="28"/>
          <w:szCs w:val="28"/>
          <w:lang w:val="kk-KZ"/>
        </w:rPr>
        <w:t xml:space="preserve"> </w:t>
      </w:r>
      <w:r w:rsidRPr="00121AAF">
        <w:rPr>
          <w:rStyle w:val="ypks7kbdpwfgdykd3qb9"/>
          <w:sz w:val="28"/>
          <w:szCs w:val="28"/>
          <w:lang w:val="kk-KZ"/>
        </w:rPr>
        <w:t xml:space="preserve">проспектіні </w:t>
      </w:r>
      <w:r w:rsidRPr="00121AAF">
        <w:rPr>
          <w:sz w:val="28"/>
          <w:szCs w:val="28"/>
          <w:lang w:val="kk-KZ"/>
        </w:rPr>
        <w:t xml:space="preserve">жариялау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21</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жариялануға</w:t>
      </w:r>
      <w:r w:rsidRPr="00121AAF">
        <w:rPr>
          <w:sz w:val="28"/>
          <w:szCs w:val="28"/>
          <w:lang w:val="kk-KZ"/>
        </w:rPr>
        <w:t xml:space="preserve"> </w:t>
      </w:r>
      <w:r w:rsidRPr="00121AAF">
        <w:rPr>
          <w:rStyle w:val="ypks7kbdpwfgdykd3qb9"/>
          <w:sz w:val="28"/>
          <w:szCs w:val="28"/>
          <w:lang w:val="kk-KZ"/>
        </w:rPr>
        <w:t>тиіс.</w:t>
      </w:r>
      <w:r w:rsidRPr="00121AAF">
        <w:rPr>
          <w:sz w:val="28"/>
          <w:szCs w:val="28"/>
          <w:lang w:val="kk-KZ"/>
        </w:rPr>
        <w:t xml:space="preserve"> </w:t>
      </w:r>
    </w:p>
    <w:p w14:paraId="179E62D5" w14:textId="77777777" w:rsidR="00241EAF" w:rsidRPr="00121AAF" w:rsidRDefault="00241EAF" w:rsidP="00241EAF">
      <w:pPr>
        <w:tabs>
          <w:tab w:val="num" w:pos="720"/>
        </w:tabs>
        <w:ind w:firstLine="708"/>
        <w:jc w:val="both"/>
        <w:rPr>
          <w:rStyle w:val="ypks7kbdpwfgdykd3qb9"/>
          <w:lang w:val="kk-KZ"/>
        </w:rPr>
      </w:pPr>
      <w:r w:rsidRPr="00121AAF">
        <w:rPr>
          <w:rStyle w:val="ypks7kbdpwfgdykd3qb9"/>
          <w:sz w:val="28"/>
          <w:szCs w:val="28"/>
          <w:lang w:val="kk-KZ"/>
        </w:rPr>
        <w:t>6.</w:t>
      </w:r>
      <w:r w:rsidRPr="00121AAF">
        <w:rPr>
          <w:sz w:val="28"/>
          <w:szCs w:val="28"/>
          <w:lang w:val="kk-KZ"/>
        </w:rPr>
        <w:t xml:space="preserve"> Э</w:t>
      </w:r>
      <w:r w:rsidRPr="00121AAF">
        <w:rPr>
          <w:rStyle w:val="ypks7kbdpwfgdykd3qb9"/>
          <w:sz w:val="28"/>
          <w:szCs w:val="28"/>
          <w:lang w:val="kk-KZ"/>
        </w:rPr>
        <w:t>митенттердің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қолдануға</w:t>
      </w:r>
      <w:r w:rsidRPr="00121AAF">
        <w:rPr>
          <w:sz w:val="28"/>
          <w:szCs w:val="28"/>
          <w:lang w:val="kk-KZ"/>
        </w:rPr>
        <w:t xml:space="preserve"> </w:t>
      </w:r>
      <w:r w:rsidRPr="00121AAF">
        <w:rPr>
          <w:rStyle w:val="ypks7kbdpwfgdykd3qb9"/>
          <w:sz w:val="28"/>
          <w:szCs w:val="28"/>
          <w:lang w:val="kk-KZ"/>
        </w:rPr>
        <w:t>құқығы</w:t>
      </w:r>
      <w:r w:rsidRPr="00121AAF">
        <w:rPr>
          <w:sz w:val="28"/>
          <w:szCs w:val="28"/>
          <w:lang w:val="kk-KZ"/>
        </w:rPr>
        <w:t xml:space="preserve"> </w:t>
      </w:r>
      <w:r w:rsidRPr="00121AAF">
        <w:rPr>
          <w:rStyle w:val="ypks7kbdpwfgdykd3qb9"/>
          <w:sz w:val="28"/>
          <w:szCs w:val="28"/>
          <w:lang w:val="kk-KZ"/>
        </w:rPr>
        <w:t>бар</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тұлғалардың</w:t>
      </w:r>
      <w:r w:rsidRPr="00121AAF">
        <w:rPr>
          <w:sz w:val="28"/>
          <w:szCs w:val="28"/>
          <w:lang w:val="kk-KZ"/>
        </w:rPr>
        <w:t xml:space="preserve"> </w:t>
      </w:r>
      <w:r w:rsidRPr="00121AAF">
        <w:rPr>
          <w:rStyle w:val="ypks7kbdpwfgdykd3qb9"/>
          <w:sz w:val="28"/>
          <w:szCs w:val="28"/>
          <w:lang w:val="kk-KZ"/>
        </w:rPr>
        <w:t>санаттарын,</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проспектінің көлеміне,</w:t>
      </w:r>
      <w:r w:rsidRPr="00121AAF">
        <w:rPr>
          <w:sz w:val="28"/>
          <w:szCs w:val="28"/>
          <w:lang w:val="kk-KZ"/>
        </w:rPr>
        <w:t xml:space="preserve"> </w:t>
      </w:r>
      <w:r w:rsidRPr="00121AAF">
        <w:rPr>
          <w:rStyle w:val="ypks7kbdpwfgdykd3qb9"/>
          <w:sz w:val="28"/>
          <w:szCs w:val="28"/>
          <w:lang w:val="kk-KZ"/>
        </w:rPr>
        <w:t>мазмұнына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оны </w:t>
      </w:r>
      <w:r w:rsidRPr="00121AAF">
        <w:rPr>
          <w:rStyle w:val="ypks7kbdpwfgdykd3qb9"/>
          <w:sz w:val="28"/>
          <w:szCs w:val="28"/>
          <w:lang w:val="kk-KZ"/>
        </w:rPr>
        <w:t>ашу</w:t>
      </w:r>
      <w:r w:rsidRPr="00121AAF">
        <w:rPr>
          <w:sz w:val="28"/>
          <w:szCs w:val="28"/>
          <w:lang w:val="kk-KZ"/>
        </w:rPr>
        <w:t xml:space="preserve"> </w:t>
      </w:r>
      <w:r w:rsidRPr="00121AAF">
        <w:rPr>
          <w:rStyle w:val="ypks7kbdpwfgdykd3qb9"/>
          <w:sz w:val="28"/>
          <w:szCs w:val="28"/>
          <w:lang w:val="kk-KZ"/>
        </w:rPr>
        <w:t>тәртібіне</w:t>
      </w:r>
      <w:r w:rsidRPr="00121AAF">
        <w:rPr>
          <w:sz w:val="28"/>
          <w:szCs w:val="28"/>
          <w:lang w:val="kk-KZ"/>
        </w:rPr>
        <w:t xml:space="preserve"> қойылатын </w:t>
      </w:r>
      <w:r w:rsidRPr="00121AAF">
        <w:rPr>
          <w:rStyle w:val="ypks7kbdpwfgdykd3qb9"/>
          <w:sz w:val="28"/>
          <w:szCs w:val="28"/>
          <w:lang w:val="kk-KZ"/>
        </w:rPr>
        <w:t>талаптарды</w:t>
      </w:r>
      <w:r w:rsidRPr="00121AAF">
        <w:rPr>
          <w:sz w:val="28"/>
          <w:szCs w:val="28"/>
          <w:lang w:val="kk-KZ"/>
        </w:rPr>
        <w:t xml:space="preserve"> </w:t>
      </w:r>
      <w:r w:rsidRPr="00121AAF">
        <w:rPr>
          <w:rStyle w:val="ypks7kbdpwfgdykd3qb9"/>
          <w:sz w:val="28"/>
          <w:szCs w:val="28"/>
          <w:lang w:val="kk-KZ"/>
        </w:rPr>
        <w:t>қоса</w:t>
      </w:r>
      <w:r w:rsidRPr="00121AAF">
        <w:rPr>
          <w:sz w:val="28"/>
          <w:szCs w:val="28"/>
          <w:lang w:val="kk-KZ"/>
        </w:rPr>
        <w:t xml:space="preserve"> алғанда, </w:t>
      </w: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қолданудың</w:t>
      </w:r>
      <w:r w:rsidRPr="00121AAF">
        <w:rPr>
          <w:sz w:val="28"/>
          <w:szCs w:val="28"/>
          <w:lang w:val="kk-KZ"/>
        </w:rPr>
        <w:t xml:space="preserve"> </w:t>
      </w:r>
      <w:r w:rsidRPr="00121AAF">
        <w:rPr>
          <w:rStyle w:val="ypks7kbdpwfgdykd3qb9"/>
          <w:sz w:val="28"/>
          <w:szCs w:val="28"/>
          <w:lang w:val="kk-KZ"/>
        </w:rPr>
        <w:t>қосымша</w:t>
      </w:r>
      <w:r w:rsidRPr="00121AAF">
        <w:rPr>
          <w:sz w:val="28"/>
          <w:szCs w:val="28"/>
          <w:lang w:val="kk-KZ"/>
        </w:rPr>
        <w:t xml:space="preserve"> </w:t>
      </w:r>
      <w:r w:rsidRPr="00121AAF">
        <w:rPr>
          <w:rStyle w:val="ypks7kbdpwfgdykd3qb9"/>
          <w:sz w:val="28"/>
          <w:szCs w:val="28"/>
          <w:lang w:val="kk-KZ"/>
        </w:rPr>
        <w:t>жағдайлары</w:t>
      </w:r>
      <w:r w:rsidRPr="00121AAF">
        <w:rPr>
          <w:sz w:val="28"/>
          <w:szCs w:val="28"/>
          <w:lang w:val="kk-KZ"/>
        </w:rPr>
        <w:t xml:space="preserve"> осы заңның 16-бабының 4-тармағында көрсетілген у</w:t>
      </w:r>
      <w:r w:rsidRPr="00121AAF">
        <w:rPr>
          <w:rStyle w:val="ypks7kbdpwfgdykd3qb9"/>
          <w:sz w:val="28"/>
          <w:szCs w:val="28"/>
          <w:lang w:val="kk-KZ"/>
        </w:rPr>
        <w:t>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белгіленеді.</w:t>
      </w:r>
    </w:p>
    <w:p w14:paraId="324231AA" w14:textId="77777777" w:rsidR="00241EAF" w:rsidRPr="00121AAF" w:rsidRDefault="00241EAF" w:rsidP="00241EAF">
      <w:pPr>
        <w:tabs>
          <w:tab w:val="num" w:pos="720"/>
        </w:tabs>
        <w:ind w:firstLine="708"/>
        <w:jc w:val="both"/>
        <w:rPr>
          <w:rStyle w:val="ypks7kbdpwfgdykd3qb9"/>
          <w:lang w:val="kk-KZ"/>
        </w:rPr>
      </w:pP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оңайлатылған</w:t>
      </w:r>
      <w:r w:rsidRPr="00121AAF">
        <w:rPr>
          <w:sz w:val="28"/>
          <w:szCs w:val="28"/>
          <w:lang w:val="kk-KZ"/>
        </w:rPr>
        <w:t xml:space="preserve"> </w:t>
      </w:r>
      <w:r w:rsidRPr="00121AAF">
        <w:rPr>
          <w:rStyle w:val="ypks7kbdpwfgdykd3qb9"/>
          <w:sz w:val="28"/>
          <w:szCs w:val="28"/>
          <w:lang w:val="kk-KZ"/>
        </w:rPr>
        <w:t xml:space="preserve">проспектіні </w:t>
      </w:r>
      <w:r w:rsidRPr="00121AAF">
        <w:rPr>
          <w:sz w:val="28"/>
          <w:szCs w:val="28"/>
          <w:lang w:val="kk-KZ"/>
        </w:rPr>
        <w:t xml:space="preserve"> </w:t>
      </w:r>
      <w:r w:rsidRPr="00121AAF">
        <w:rPr>
          <w:rStyle w:val="ypks7kbdpwfgdykd3qb9"/>
          <w:sz w:val="28"/>
          <w:szCs w:val="28"/>
          <w:lang w:val="kk-KZ"/>
        </w:rPr>
        <w:t>қолданудың</w:t>
      </w:r>
      <w:r w:rsidRPr="00121AAF">
        <w:rPr>
          <w:sz w:val="28"/>
          <w:szCs w:val="28"/>
          <w:lang w:val="kk-KZ"/>
        </w:rPr>
        <w:t xml:space="preserve"> </w:t>
      </w:r>
      <w:r w:rsidRPr="00121AAF">
        <w:rPr>
          <w:rStyle w:val="ypks7kbdpwfgdykd3qb9"/>
          <w:sz w:val="28"/>
          <w:szCs w:val="28"/>
          <w:lang w:val="kk-KZ"/>
        </w:rPr>
        <w:t>қосымша</w:t>
      </w:r>
      <w:r w:rsidRPr="00121AAF">
        <w:rPr>
          <w:sz w:val="28"/>
          <w:szCs w:val="28"/>
          <w:lang w:val="kk-KZ"/>
        </w:rPr>
        <w:t xml:space="preserve"> </w:t>
      </w:r>
      <w:r w:rsidRPr="00121AAF">
        <w:rPr>
          <w:rStyle w:val="ypks7kbdpwfgdykd3qb9"/>
          <w:sz w:val="28"/>
          <w:szCs w:val="28"/>
          <w:lang w:val="kk-KZ"/>
        </w:rPr>
        <w:t>жағдайлары</w:t>
      </w:r>
      <w:r w:rsidRPr="00121AAF">
        <w:rPr>
          <w:sz w:val="28"/>
          <w:szCs w:val="28"/>
          <w:lang w:val="kk-KZ"/>
        </w:rPr>
        <w:t xml:space="preserve"> тек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10</w:t>
      </w:r>
      <w:r w:rsidRPr="00121AAF">
        <w:rPr>
          <w:sz w:val="28"/>
          <w:szCs w:val="28"/>
          <w:lang w:val="kk-KZ"/>
        </w:rPr>
        <w:t>-</w:t>
      </w:r>
      <w:r w:rsidRPr="00121AAF">
        <w:rPr>
          <w:rStyle w:val="ypks7kbdpwfgdykd3qb9"/>
          <w:sz w:val="28"/>
          <w:szCs w:val="28"/>
          <w:lang w:val="kk-KZ"/>
        </w:rPr>
        <w:t>тармағының екінші бөлігіне сәйкес</w:t>
      </w:r>
      <w:r w:rsidRPr="00121AAF">
        <w:rPr>
          <w:sz w:val="28"/>
          <w:szCs w:val="28"/>
          <w:lang w:val="kk-KZ"/>
        </w:rPr>
        <w:t xml:space="preserve"> </w:t>
      </w:r>
      <w:r w:rsidRPr="00121AAF">
        <w:rPr>
          <w:rStyle w:val="ypks7kbdpwfgdykd3qb9"/>
          <w:sz w:val="28"/>
          <w:szCs w:val="28"/>
          <w:lang w:val="kk-KZ"/>
        </w:rPr>
        <w:t>жасалатын</w:t>
      </w:r>
      <w:r w:rsidRPr="00121AAF">
        <w:rPr>
          <w:sz w:val="28"/>
          <w:szCs w:val="28"/>
          <w:lang w:val="kk-KZ"/>
        </w:rPr>
        <w:t xml:space="preserve"> </w:t>
      </w:r>
      <w:r w:rsidRPr="00121AAF">
        <w:rPr>
          <w:rStyle w:val="ypks7kbdpwfgdykd3qb9"/>
          <w:sz w:val="28"/>
          <w:szCs w:val="28"/>
          <w:lang w:val="kk-KZ"/>
        </w:rPr>
        <w:t>проспектіге</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ғана</w:t>
      </w:r>
      <w:r w:rsidRPr="00121AAF">
        <w:rPr>
          <w:sz w:val="28"/>
          <w:szCs w:val="28"/>
          <w:lang w:val="kk-KZ"/>
        </w:rPr>
        <w:t xml:space="preserve"> </w:t>
      </w:r>
      <w:r w:rsidRPr="00121AAF">
        <w:rPr>
          <w:rStyle w:val="ypks7kbdpwfgdykd3qb9"/>
          <w:sz w:val="28"/>
          <w:szCs w:val="28"/>
          <w:lang w:val="kk-KZ"/>
        </w:rPr>
        <w:t>белгіленуі</w:t>
      </w:r>
      <w:r w:rsidRPr="00121AAF">
        <w:rPr>
          <w:sz w:val="28"/>
          <w:szCs w:val="28"/>
          <w:lang w:val="kk-KZ"/>
        </w:rPr>
        <w:t xml:space="preserve"> </w:t>
      </w:r>
      <w:r w:rsidRPr="00121AAF">
        <w:rPr>
          <w:rStyle w:val="ypks7kbdpwfgdykd3qb9"/>
          <w:sz w:val="28"/>
          <w:szCs w:val="28"/>
          <w:lang w:val="kk-KZ"/>
        </w:rPr>
        <w:t>мүмкін.</w:t>
      </w:r>
    </w:p>
    <w:p w14:paraId="307807A6"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проспектіні дайындауға қатысқан жағдайда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заңнамасына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проспектіде қамтылған</w:t>
      </w:r>
      <w:r w:rsidRPr="00121AAF">
        <w:rPr>
          <w:sz w:val="28"/>
          <w:szCs w:val="28"/>
          <w:lang w:val="kk-KZ"/>
        </w:rPr>
        <w:t xml:space="preserve"> </w:t>
      </w:r>
      <w:r w:rsidRPr="00121AAF">
        <w:rPr>
          <w:rStyle w:val="ypks7kbdpwfgdykd3qb9"/>
          <w:sz w:val="28"/>
          <w:szCs w:val="28"/>
          <w:lang w:val="kk-KZ"/>
        </w:rPr>
        <w:t>ақпараттың</w:t>
      </w:r>
      <w:r w:rsidRPr="00121AAF">
        <w:rPr>
          <w:sz w:val="28"/>
          <w:szCs w:val="28"/>
          <w:lang w:val="kk-KZ"/>
        </w:rPr>
        <w:t xml:space="preserve"> </w:t>
      </w:r>
      <w:r w:rsidRPr="00121AAF">
        <w:rPr>
          <w:rStyle w:val="ypks7kbdpwfgdykd3qb9"/>
          <w:sz w:val="28"/>
          <w:szCs w:val="28"/>
          <w:lang w:val="kk-KZ"/>
        </w:rPr>
        <w:t>толықтығы,</w:t>
      </w:r>
      <w:r w:rsidRPr="00121AAF">
        <w:rPr>
          <w:sz w:val="28"/>
          <w:szCs w:val="28"/>
          <w:lang w:val="kk-KZ"/>
        </w:rPr>
        <w:t xml:space="preserve"> </w:t>
      </w:r>
      <w:r w:rsidRPr="00121AAF">
        <w:rPr>
          <w:rStyle w:val="ypks7kbdpwfgdykd3qb9"/>
          <w:sz w:val="28"/>
          <w:szCs w:val="28"/>
          <w:lang w:val="kk-KZ"/>
        </w:rPr>
        <w:t>дәйектілігі және</w:t>
      </w:r>
      <w:r w:rsidRPr="00121AAF">
        <w:rPr>
          <w:sz w:val="28"/>
          <w:szCs w:val="28"/>
          <w:lang w:val="kk-KZ"/>
        </w:rPr>
        <w:t xml:space="preserve"> </w:t>
      </w:r>
      <w:r w:rsidRPr="00121AAF">
        <w:rPr>
          <w:rStyle w:val="ypks7kbdpwfgdykd3qb9"/>
          <w:sz w:val="28"/>
          <w:szCs w:val="28"/>
          <w:lang w:val="kk-KZ"/>
        </w:rPr>
        <w:t>өзектілігі</w:t>
      </w:r>
      <w:r w:rsidRPr="00121AAF">
        <w:rPr>
          <w:sz w:val="28"/>
          <w:szCs w:val="28"/>
          <w:lang w:val="kk-KZ"/>
        </w:rPr>
        <w:t xml:space="preserve"> үшін </w:t>
      </w:r>
      <w:r w:rsidRPr="00121AAF">
        <w:rPr>
          <w:rStyle w:val="ypks7kbdpwfgdykd3qb9"/>
          <w:sz w:val="28"/>
          <w:szCs w:val="28"/>
          <w:lang w:val="kk-KZ"/>
        </w:rPr>
        <w:t>жауапты</w:t>
      </w:r>
      <w:r w:rsidRPr="00121AAF">
        <w:rPr>
          <w:sz w:val="28"/>
          <w:szCs w:val="28"/>
          <w:lang w:val="kk-KZ"/>
        </w:rPr>
        <w:t xml:space="preserve"> болады</w:t>
      </w:r>
      <w:r w:rsidRPr="00121AAF">
        <w:rPr>
          <w:rStyle w:val="ypks7kbdpwfgdykd3qb9"/>
          <w:sz w:val="28"/>
          <w:szCs w:val="28"/>
          <w:lang w:val="kk-KZ"/>
        </w:rPr>
        <w:t>.</w:t>
      </w:r>
      <w:r w:rsidRPr="00121AAF">
        <w:rPr>
          <w:sz w:val="28"/>
          <w:szCs w:val="28"/>
          <w:lang w:val="kk-KZ"/>
        </w:rPr>
        <w:t xml:space="preserve"> </w:t>
      </w:r>
    </w:p>
    <w:p w14:paraId="07CA2A53"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бөлігінде</w:t>
      </w:r>
      <w:r w:rsidRPr="00121AAF">
        <w:rPr>
          <w:sz w:val="28"/>
          <w:szCs w:val="28"/>
          <w:lang w:val="kk-KZ"/>
        </w:rPr>
        <w:t xml:space="preserve"> көрсетілген адамдар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сатып алушыға </w:t>
      </w:r>
      <w:r w:rsidRPr="00121AAF">
        <w:rPr>
          <w:rStyle w:val="ypks7kbdpwfgdykd3qb9"/>
          <w:sz w:val="28"/>
          <w:szCs w:val="28"/>
          <w:lang w:val="kk-KZ"/>
        </w:rPr>
        <w:t>проспектіге</w:t>
      </w:r>
      <w:r w:rsidRPr="00121AAF">
        <w:rPr>
          <w:sz w:val="28"/>
          <w:szCs w:val="28"/>
          <w:lang w:val="kk-KZ"/>
        </w:rPr>
        <w:t xml:space="preserve"> анық емес</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емес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жаңылыстыратын</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енгізу</w:t>
      </w:r>
      <w:r w:rsidRPr="00121AAF">
        <w:rPr>
          <w:sz w:val="28"/>
          <w:szCs w:val="28"/>
          <w:lang w:val="kk-KZ"/>
        </w:rPr>
        <w:t xml:space="preserve"> </w:t>
      </w:r>
      <w:r w:rsidRPr="00121AAF">
        <w:rPr>
          <w:rStyle w:val="ypks7kbdpwfgdykd3qb9"/>
          <w:sz w:val="28"/>
          <w:szCs w:val="28"/>
          <w:lang w:val="kk-KZ"/>
        </w:rPr>
        <w:t>салдарынан,</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проспектіде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актілеріне</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оған</w:t>
      </w:r>
      <w:r w:rsidRPr="00121AAF">
        <w:rPr>
          <w:sz w:val="28"/>
          <w:szCs w:val="28"/>
          <w:lang w:val="kk-KZ"/>
        </w:rPr>
        <w:t xml:space="preserve"> </w:t>
      </w:r>
      <w:r w:rsidRPr="00121AAF">
        <w:rPr>
          <w:rStyle w:val="ypks7kbdpwfgdykd3qb9"/>
          <w:sz w:val="28"/>
          <w:szCs w:val="28"/>
          <w:lang w:val="kk-KZ"/>
        </w:rPr>
        <w:t>енгізілуге</w:t>
      </w:r>
      <w:r w:rsidRPr="00121AAF">
        <w:rPr>
          <w:sz w:val="28"/>
          <w:szCs w:val="28"/>
          <w:lang w:val="kk-KZ"/>
        </w:rPr>
        <w:t xml:space="preserve"> </w:t>
      </w:r>
      <w:r w:rsidRPr="00121AAF">
        <w:rPr>
          <w:rStyle w:val="ypks7kbdpwfgdykd3qb9"/>
          <w:sz w:val="28"/>
          <w:szCs w:val="28"/>
          <w:lang w:val="kk-KZ"/>
        </w:rPr>
        <w:t>жататын</w:t>
      </w:r>
      <w:r w:rsidRPr="00121AAF">
        <w:rPr>
          <w:sz w:val="28"/>
          <w:szCs w:val="28"/>
          <w:lang w:val="kk-KZ"/>
        </w:rPr>
        <w:t xml:space="preserve"> </w:t>
      </w:r>
      <w:r w:rsidRPr="00121AAF">
        <w:rPr>
          <w:rStyle w:val="ypks7kbdpwfgdykd3qb9"/>
          <w:sz w:val="28"/>
          <w:szCs w:val="28"/>
          <w:lang w:val="kk-KZ"/>
        </w:rPr>
        <w:t>ақпараттың</w:t>
      </w:r>
      <w:r w:rsidRPr="00121AAF">
        <w:rPr>
          <w:sz w:val="28"/>
          <w:szCs w:val="28"/>
          <w:lang w:val="kk-KZ"/>
        </w:rPr>
        <w:t xml:space="preserve"> </w:t>
      </w:r>
      <w:r w:rsidRPr="00121AAF">
        <w:rPr>
          <w:rStyle w:val="ypks7kbdpwfgdykd3qb9"/>
          <w:sz w:val="28"/>
          <w:szCs w:val="28"/>
          <w:lang w:val="kk-KZ"/>
        </w:rPr>
        <w:t>болмауы</w:t>
      </w:r>
      <w:r w:rsidRPr="00121AAF">
        <w:rPr>
          <w:sz w:val="28"/>
          <w:szCs w:val="28"/>
          <w:lang w:val="kk-KZ"/>
        </w:rPr>
        <w:t xml:space="preserve"> </w:t>
      </w:r>
      <w:r w:rsidRPr="00121AAF">
        <w:rPr>
          <w:rStyle w:val="ypks7kbdpwfgdykd3qb9"/>
          <w:sz w:val="28"/>
          <w:szCs w:val="28"/>
          <w:lang w:val="kk-KZ"/>
        </w:rPr>
        <w:t>салдарынан</w:t>
      </w:r>
      <w:r w:rsidRPr="00121AAF">
        <w:rPr>
          <w:sz w:val="28"/>
          <w:szCs w:val="28"/>
          <w:lang w:val="kk-KZ"/>
        </w:rPr>
        <w:t xml:space="preserve"> келтірілген </w:t>
      </w:r>
      <w:r w:rsidRPr="00121AAF">
        <w:rPr>
          <w:rStyle w:val="ypks7kbdpwfgdykd3qb9"/>
          <w:sz w:val="28"/>
          <w:szCs w:val="28"/>
          <w:lang w:val="kk-KZ"/>
        </w:rPr>
        <w:t>залалдарды</w:t>
      </w:r>
      <w:r w:rsidRPr="00121AAF">
        <w:rPr>
          <w:sz w:val="28"/>
          <w:szCs w:val="28"/>
          <w:lang w:val="kk-KZ"/>
        </w:rPr>
        <w:t xml:space="preserve"> </w:t>
      </w:r>
      <w:r w:rsidRPr="00121AAF">
        <w:rPr>
          <w:rStyle w:val="ypks7kbdpwfgdykd3qb9"/>
          <w:sz w:val="28"/>
          <w:szCs w:val="28"/>
          <w:lang w:val="kk-KZ"/>
        </w:rPr>
        <w:t>өтеуге</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w:t>
      </w:r>
    </w:p>
    <w:p w14:paraId="71C65C69"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Инвесторлардың</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бағалауына</w:t>
      </w:r>
      <w:r w:rsidRPr="00121AAF">
        <w:rPr>
          <w:sz w:val="28"/>
          <w:szCs w:val="28"/>
          <w:lang w:val="kk-KZ"/>
        </w:rPr>
        <w:t xml:space="preserve"> </w:t>
      </w:r>
      <w:r w:rsidRPr="00121AAF">
        <w:rPr>
          <w:rStyle w:val="ypks7kbdpwfgdykd3qb9"/>
          <w:sz w:val="28"/>
          <w:szCs w:val="28"/>
          <w:lang w:val="kk-KZ"/>
        </w:rPr>
        <w:t>әсер</w:t>
      </w:r>
      <w:r w:rsidRPr="00121AAF">
        <w:rPr>
          <w:sz w:val="28"/>
          <w:szCs w:val="28"/>
          <w:lang w:val="kk-KZ"/>
        </w:rPr>
        <w:t xml:space="preserve"> </w:t>
      </w:r>
      <w:r w:rsidRPr="00121AAF">
        <w:rPr>
          <w:rStyle w:val="ypks7kbdpwfgdykd3qb9"/>
          <w:sz w:val="28"/>
          <w:szCs w:val="28"/>
          <w:lang w:val="kk-KZ"/>
        </w:rPr>
        <w:t>етуі</w:t>
      </w:r>
      <w:r w:rsidRPr="00121AAF">
        <w:rPr>
          <w:sz w:val="28"/>
          <w:szCs w:val="28"/>
          <w:lang w:val="kk-KZ"/>
        </w:rPr>
        <w:t xml:space="preserve"> </w:t>
      </w:r>
      <w:r w:rsidRPr="00121AAF">
        <w:rPr>
          <w:rStyle w:val="ypks7kbdpwfgdykd3qb9"/>
          <w:sz w:val="28"/>
          <w:szCs w:val="28"/>
          <w:lang w:val="kk-KZ"/>
        </w:rPr>
        <w:t>мүмкін</w:t>
      </w:r>
      <w:r w:rsidRPr="00121AAF">
        <w:rPr>
          <w:sz w:val="28"/>
          <w:szCs w:val="28"/>
          <w:lang w:val="kk-KZ"/>
        </w:rPr>
        <w:t xml:space="preserve"> </w:t>
      </w:r>
      <w:r w:rsidRPr="00121AAF">
        <w:rPr>
          <w:rStyle w:val="ypks7kbdpwfgdykd3qb9"/>
          <w:sz w:val="28"/>
          <w:szCs w:val="28"/>
          <w:lang w:val="kk-KZ"/>
        </w:rPr>
        <w:t>проспектіде</w:t>
      </w:r>
      <w:r w:rsidRPr="00121AAF">
        <w:rPr>
          <w:sz w:val="28"/>
          <w:szCs w:val="28"/>
          <w:lang w:val="kk-KZ"/>
        </w:rPr>
        <w:t xml:space="preserve"> </w:t>
      </w:r>
      <w:r w:rsidRPr="00121AAF">
        <w:rPr>
          <w:rStyle w:val="ypks7kbdpwfgdykd3qb9"/>
          <w:sz w:val="28"/>
          <w:szCs w:val="28"/>
          <w:lang w:val="kk-KZ"/>
        </w:rPr>
        <w:t>қамтылған</w:t>
      </w:r>
      <w:r w:rsidRPr="00121AAF">
        <w:rPr>
          <w:sz w:val="28"/>
          <w:szCs w:val="28"/>
          <w:lang w:val="kk-KZ"/>
        </w:rPr>
        <w:t xml:space="preserve"> </w:t>
      </w:r>
      <w:r w:rsidRPr="00121AAF">
        <w:rPr>
          <w:rStyle w:val="ypks7kbdpwfgdykd3qb9"/>
          <w:sz w:val="28"/>
          <w:szCs w:val="28"/>
          <w:lang w:val="kk-KZ"/>
        </w:rPr>
        <w:t>ақпаратта</w:t>
      </w:r>
      <w:r w:rsidRPr="00121AAF">
        <w:rPr>
          <w:sz w:val="28"/>
          <w:szCs w:val="28"/>
          <w:lang w:val="kk-KZ"/>
        </w:rPr>
        <w:t xml:space="preserve"> </w:t>
      </w:r>
      <w:r w:rsidRPr="00121AAF">
        <w:rPr>
          <w:rStyle w:val="ypks7kbdpwfgdykd3qb9"/>
          <w:sz w:val="28"/>
          <w:szCs w:val="28"/>
          <w:lang w:val="kk-KZ"/>
        </w:rPr>
        <w:t>жаңа</w:t>
      </w:r>
      <w:r w:rsidRPr="00121AAF">
        <w:rPr>
          <w:sz w:val="28"/>
          <w:szCs w:val="28"/>
          <w:lang w:val="kk-KZ"/>
        </w:rPr>
        <w:t xml:space="preserve"> </w:t>
      </w:r>
      <w:r w:rsidRPr="00121AAF">
        <w:rPr>
          <w:rStyle w:val="ypks7kbdpwfgdykd3qb9"/>
          <w:sz w:val="28"/>
          <w:szCs w:val="28"/>
          <w:lang w:val="kk-KZ"/>
        </w:rPr>
        <w:t>мән</w:t>
      </w:r>
      <w:r w:rsidRPr="00121AAF">
        <w:rPr>
          <w:sz w:val="28"/>
          <w:szCs w:val="28"/>
          <w:lang w:val="kk-KZ"/>
        </w:rPr>
        <w:t xml:space="preserve">-жай </w:t>
      </w:r>
      <w:r w:rsidRPr="00121AAF">
        <w:rPr>
          <w:rStyle w:val="ypks7kbdpwfgdykd3qb9"/>
          <w:sz w:val="28"/>
          <w:szCs w:val="28"/>
          <w:lang w:val="kk-KZ"/>
        </w:rPr>
        <w:t>пайда</w:t>
      </w:r>
      <w:r w:rsidRPr="00121AAF">
        <w:rPr>
          <w:sz w:val="28"/>
          <w:szCs w:val="28"/>
          <w:lang w:val="kk-KZ"/>
        </w:rPr>
        <w:t xml:space="preserve"> болған, </w:t>
      </w:r>
      <w:r w:rsidRPr="00121AAF">
        <w:rPr>
          <w:rStyle w:val="ypks7kbdpwfgdykd3qb9"/>
          <w:sz w:val="28"/>
          <w:szCs w:val="28"/>
          <w:lang w:val="kk-KZ"/>
        </w:rPr>
        <w:t>қате</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дәлсіздік</w:t>
      </w:r>
      <w:r w:rsidRPr="00121AAF">
        <w:rPr>
          <w:sz w:val="28"/>
          <w:szCs w:val="28"/>
          <w:lang w:val="kk-KZ"/>
        </w:rPr>
        <w:t xml:space="preserve"> </w:t>
      </w:r>
      <w:r w:rsidRPr="00121AAF">
        <w:rPr>
          <w:rStyle w:val="ypks7kbdpwfgdykd3qb9"/>
          <w:sz w:val="28"/>
          <w:szCs w:val="28"/>
          <w:lang w:val="kk-KZ"/>
        </w:rPr>
        <w:t>анықталған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20</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проспектіге</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w:t>
      </w:r>
      <w:r w:rsidRPr="00121AAF">
        <w:rPr>
          <w:sz w:val="28"/>
          <w:szCs w:val="28"/>
          <w:lang w:val="kk-KZ"/>
        </w:rPr>
        <w:t xml:space="preserve"> </w:t>
      </w:r>
      <w:r w:rsidRPr="00121AAF">
        <w:rPr>
          <w:rStyle w:val="ypks7kbdpwfgdykd3qb9"/>
          <w:sz w:val="28"/>
          <w:szCs w:val="28"/>
          <w:lang w:val="kk-KZ"/>
        </w:rPr>
        <w:t>енгізуге</w:t>
      </w:r>
      <w:r w:rsidRPr="00121AAF">
        <w:rPr>
          <w:sz w:val="28"/>
          <w:szCs w:val="28"/>
          <w:lang w:val="kk-KZ"/>
        </w:rPr>
        <w:t xml:space="preserve"> </w:t>
      </w:r>
      <w:r w:rsidRPr="00121AAF">
        <w:rPr>
          <w:rStyle w:val="ypks7kbdpwfgdykd3qb9"/>
          <w:sz w:val="28"/>
          <w:szCs w:val="28"/>
          <w:lang w:val="kk-KZ"/>
        </w:rPr>
        <w:t>міндетті.</w:t>
      </w:r>
    </w:p>
    <w:p w14:paraId="61D41311" w14:textId="77777777" w:rsidR="00241EAF" w:rsidRPr="00121AAF" w:rsidRDefault="00241EAF" w:rsidP="00241EAF">
      <w:pPr>
        <w:pStyle w:val="pj"/>
        <w:widowControl w:val="0"/>
        <w:ind w:firstLine="709"/>
        <w:rPr>
          <w:rStyle w:val="ypks7kbdpwfgdykd3qb9"/>
          <w:sz w:val="28"/>
          <w:szCs w:val="28"/>
          <w:lang w:val="kk-KZ"/>
        </w:rPr>
      </w:pPr>
      <w:r w:rsidRPr="00121AAF">
        <w:rPr>
          <w:rStyle w:val="ypks7kbdpwfgdykd3qb9"/>
          <w:sz w:val="28"/>
          <w:szCs w:val="28"/>
          <w:lang w:val="kk-KZ"/>
        </w:rPr>
        <w:t>Проспектіге</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w:t>
      </w:r>
      <w:r w:rsidRPr="00121AAF">
        <w:rPr>
          <w:sz w:val="28"/>
          <w:szCs w:val="28"/>
          <w:lang w:val="kk-KZ"/>
        </w:rPr>
        <w:t xml:space="preserve"> </w:t>
      </w:r>
      <w:r w:rsidRPr="00121AAF">
        <w:rPr>
          <w:rStyle w:val="ypks7kbdpwfgdykd3qb9"/>
          <w:sz w:val="28"/>
          <w:szCs w:val="28"/>
          <w:lang w:val="kk-KZ"/>
        </w:rPr>
        <w:t>енгізудің</w:t>
      </w:r>
      <w:r w:rsidRPr="00121AAF">
        <w:rPr>
          <w:sz w:val="28"/>
          <w:szCs w:val="28"/>
          <w:lang w:val="kk-KZ"/>
        </w:rPr>
        <w:t xml:space="preserve"> </w:t>
      </w:r>
      <w:r w:rsidRPr="00121AAF">
        <w:rPr>
          <w:rStyle w:val="ypks7kbdpwfgdykd3qb9"/>
          <w:sz w:val="28"/>
          <w:szCs w:val="28"/>
          <w:lang w:val="kk-KZ"/>
        </w:rPr>
        <w:t>негіздері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осы Заңның 16-бабының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белгіленеді</w:t>
      </w:r>
      <w:r w:rsidRPr="00121AAF">
        <w:rPr>
          <w:sz w:val="28"/>
          <w:szCs w:val="28"/>
          <w:lang w:val="kk-KZ"/>
        </w:rPr>
        <w:t xml:space="preserve"> және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тармақтың</w:t>
      </w:r>
      <w:r w:rsidRPr="00121AAF">
        <w:rPr>
          <w:sz w:val="28"/>
          <w:szCs w:val="28"/>
          <w:lang w:val="kk-KZ"/>
        </w:rPr>
        <w:t xml:space="preserve"> </w:t>
      </w:r>
      <w:r w:rsidRPr="00121AAF">
        <w:rPr>
          <w:rStyle w:val="ypks7kbdpwfgdykd3qb9"/>
          <w:sz w:val="28"/>
          <w:szCs w:val="28"/>
          <w:lang w:val="kk-KZ"/>
        </w:rPr>
        <w:t>бірінші</w:t>
      </w:r>
      <w:r w:rsidRPr="00121AAF">
        <w:rPr>
          <w:sz w:val="28"/>
          <w:szCs w:val="28"/>
          <w:lang w:val="kk-KZ"/>
        </w:rPr>
        <w:t xml:space="preserve"> </w:t>
      </w:r>
      <w:r w:rsidRPr="00121AAF">
        <w:rPr>
          <w:rStyle w:val="ypks7kbdpwfgdykd3qb9"/>
          <w:sz w:val="28"/>
          <w:szCs w:val="28"/>
          <w:lang w:val="kk-KZ"/>
        </w:rPr>
        <w:t>бөлігінде</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жағдайдан</w:t>
      </w:r>
      <w:r w:rsidRPr="00121AAF">
        <w:rPr>
          <w:sz w:val="28"/>
          <w:szCs w:val="28"/>
          <w:lang w:val="kk-KZ"/>
        </w:rPr>
        <w:t xml:space="preserve"> </w:t>
      </w:r>
      <w:r w:rsidRPr="00121AAF">
        <w:rPr>
          <w:rStyle w:val="ypks7kbdpwfgdykd3qb9"/>
          <w:sz w:val="28"/>
          <w:szCs w:val="28"/>
          <w:lang w:val="kk-KZ"/>
        </w:rPr>
        <w:t>басқа,</w:t>
      </w:r>
      <w:r w:rsidRPr="00121AAF">
        <w:rPr>
          <w:sz w:val="28"/>
          <w:szCs w:val="28"/>
          <w:lang w:val="kk-KZ"/>
        </w:rPr>
        <w:t xml:space="preserve"> </w:t>
      </w:r>
      <w:r w:rsidRPr="00121AAF">
        <w:rPr>
          <w:rStyle w:val="ypks7kbdpwfgdykd3qb9"/>
          <w:sz w:val="28"/>
          <w:szCs w:val="28"/>
          <w:lang w:val="kk-KZ"/>
        </w:rPr>
        <w:t>проспектке</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w:t>
      </w:r>
      <w:r w:rsidRPr="00121AAF">
        <w:rPr>
          <w:sz w:val="28"/>
          <w:szCs w:val="28"/>
          <w:lang w:val="kk-KZ"/>
        </w:rPr>
        <w:t xml:space="preserve"> </w:t>
      </w:r>
      <w:r w:rsidRPr="00121AAF">
        <w:rPr>
          <w:rStyle w:val="ypks7kbdpwfgdykd3qb9"/>
          <w:sz w:val="28"/>
          <w:szCs w:val="28"/>
          <w:lang w:val="kk-KZ"/>
        </w:rPr>
        <w:t>енгізу</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етілетін </w:t>
      </w:r>
      <w:r w:rsidRPr="00121AAF">
        <w:rPr>
          <w:rStyle w:val="ypks7kbdpwfgdykd3qb9"/>
          <w:sz w:val="28"/>
          <w:szCs w:val="28"/>
          <w:lang w:val="kk-KZ"/>
        </w:rPr>
        <w:t>негіздерді</w:t>
      </w:r>
      <w:r w:rsidRPr="00121AAF">
        <w:rPr>
          <w:sz w:val="28"/>
          <w:szCs w:val="28"/>
          <w:lang w:val="kk-KZ"/>
        </w:rPr>
        <w:t xml:space="preserve"> </w:t>
      </w:r>
      <w:r w:rsidRPr="00121AAF">
        <w:rPr>
          <w:rStyle w:val="ypks7kbdpwfgdykd3qb9"/>
          <w:sz w:val="28"/>
          <w:szCs w:val="28"/>
          <w:lang w:val="kk-KZ"/>
        </w:rPr>
        <w:t>қамтиды.</w:t>
      </w:r>
    </w:p>
    <w:p w14:paraId="1FEC54CF"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t>9.</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жекелеген</w:t>
      </w:r>
      <w:r w:rsidRPr="00121AAF">
        <w:rPr>
          <w:sz w:val="28"/>
          <w:szCs w:val="28"/>
          <w:lang w:val="kk-KZ"/>
        </w:rPr>
        <w:t xml:space="preserve"> </w:t>
      </w:r>
      <w:r w:rsidRPr="00121AAF">
        <w:rPr>
          <w:rStyle w:val="ypks7kbdpwfgdykd3qb9"/>
          <w:sz w:val="28"/>
          <w:szCs w:val="28"/>
          <w:lang w:val="kk-KZ"/>
        </w:rPr>
        <w:t>түрлерінің</w:t>
      </w:r>
      <w:r w:rsidRPr="00121AAF">
        <w:rPr>
          <w:sz w:val="28"/>
          <w:szCs w:val="28"/>
          <w:lang w:val="kk-KZ"/>
        </w:rPr>
        <w:t xml:space="preserve"> </w:t>
      </w:r>
      <w:r w:rsidRPr="00121AAF">
        <w:rPr>
          <w:rStyle w:val="ypks7kbdpwfgdykd3qb9"/>
          <w:sz w:val="28"/>
          <w:szCs w:val="28"/>
          <w:lang w:val="kk-KZ"/>
        </w:rPr>
        <w:t>проспектісіне</w:t>
      </w:r>
      <w:r w:rsidRPr="00121AAF">
        <w:rPr>
          <w:sz w:val="28"/>
          <w:szCs w:val="28"/>
          <w:lang w:val="kk-KZ"/>
        </w:rPr>
        <w:t xml:space="preserve"> қойылатын </w:t>
      </w:r>
      <w:r w:rsidRPr="00121AAF">
        <w:rPr>
          <w:rStyle w:val="ypks7kbdpwfgdykd3qb9"/>
          <w:sz w:val="28"/>
          <w:szCs w:val="28"/>
          <w:lang w:val="kk-KZ"/>
        </w:rPr>
        <w:t>қосымша</w:t>
      </w:r>
      <w:r w:rsidRPr="00121AAF">
        <w:rPr>
          <w:sz w:val="28"/>
          <w:szCs w:val="28"/>
          <w:lang w:val="kk-KZ"/>
        </w:rPr>
        <w:t xml:space="preserve"> </w:t>
      </w:r>
      <w:r w:rsidRPr="00121AAF">
        <w:rPr>
          <w:rStyle w:val="ypks7kbdpwfgdykd3qb9"/>
          <w:sz w:val="28"/>
          <w:szCs w:val="28"/>
          <w:lang w:val="kk-KZ"/>
        </w:rPr>
        <w:t>талаптар</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заңдарында</w:t>
      </w:r>
      <w:r w:rsidRPr="00121AAF">
        <w:rPr>
          <w:sz w:val="28"/>
          <w:szCs w:val="28"/>
          <w:lang w:val="kk-KZ"/>
        </w:rPr>
        <w:t xml:space="preserve"> </w:t>
      </w:r>
      <w:r w:rsidRPr="00121AAF">
        <w:rPr>
          <w:rStyle w:val="ypks7kbdpwfgdykd3qb9"/>
          <w:sz w:val="28"/>
          <w:szCs w:val="28"/>
          <w:lang w:val="kk-KZ"/>
        </w:rPr>
        <w:t>белгіленуі</w:t>
      </w:r>
      <w:r w:rsidRPr="00121AAF">
        <w:rPr>
          <w:sz w:val="28"/>
          <w:szCs w:val="28"/>
          <w:lang w:val="kk-KZ"/>
        </w:rPr>
        <w:t xml:space="preserve"> </w:t>
      </w:r>
      <w:r w:rsidRPr="00121AAF">
        <w:rPr>
          <w:rStyle w:val="ypks7kbdpwfgdykd3qb9"/>
          <w:sz w:val="28"/>
          <w:szCs w:val="28"/>
          <w:lang w:val="kk-KZ"/>
        </w:rPr>
        <w:t>мүмкін.</w:t>
      </w:r>
      <w:r w:rsidRPr="00121AAF">
        <w:rPr>
          <w:sz w:val="28"/>
          <w:szCs w:val="28"/>
          <w:lang w:val="kk-KZ"/>
        </w:rPr>
        <w:t xml:space="preserve"> </w:t>
      </w:r>
    </w:p>
    <w:p w14:paraId="487E56AD"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10.</w:t>
      </w:r>
      <w:r w:rsidRPr="00121AAF">
        <w:rPr>
          <w:sz w:val="28"/>
          <w:szCs w:val="28"/>
          <w:lang w:val="kk-KZ"/>
        </w:rPr>
        <w:t xml:space="preserve"> Қор биржасының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актілерінің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осындай қор биржасының </w:t>
      </w:r>
      <w:r w:rsidRPr="00121AAF">
        <w:rPr>
          <w:rStyle w:val="ypks7kbdpwfgdykd3qb9"/>
          <w:sz w:val="28"/>
          <w:szCs w:val="28"/>
          <w:lang w:val="kk-KZ"/>
        </w:rPr>
        <w:t>ресми тізіміне енгізілетін (енгізілген)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қатысты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жасасуы және (немесе) </w:t>
      </w:r>
      <w:r w:rsidRPr="00121AAF">
        <w:rPr>
          <w:rStyle w:val="ypks7kbdpwfgdykd3qb9"/>
          <w:sz w:val="28"/>
          <w:szCs w:val="28"/>
          <w:lang w:val="kk-KZ"/>
        </w:rPr>
        <w:t>мақұлдауы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Заңға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етілмейтін жағдайларда, қосымша талаптар белгіленуі мүмкін.</w:t>
      </w:r>
    </w:p>
    <w:p w14:paraId="31CFFDA5" w14:textId="77777777" w:rsidR="00241EAF" w:rsidRPr="00121AAF" w:rsidRDefault="00241EAF" w:rsidP="00241EAF">
      <w:pPr>
        <w:pStyle w:val="pj"/>
        <w:widowControl w:val="0"/>
        <w:ind w:firstLine="709"/>
        <w:rPr>
          <w:lang w:val="kk-KZ"/>
        </w:rPr>
      </w:pPr>
      <w:r w:rsidRPr="00121AAF">
        <w:rPr>
          <w:rStyle w:val="ypks7kbdpwfgdykd3qb9"/>
          <w:sz w:val="28"/>
          <w:szCs w:val="28"/>
          <w:lang w:val="kk-KZ"/>
        </w:rPr>
        <w:lastRenderedPageBreak/>
        <w:t>Осындай</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18</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етілетін </w:t>
      </w:r>
      <w:r w:rsidRPr="00121AAF">
        <w:rPr>
          <w:rStyle w:val="ypks7kbdpwfgdykd3qb9"/>
          <w:sz w:val="28"/>
          <w:szCs w:val="28"/>
          <w:lang w:val="kk-KZ"/>
        </w:rPr>
        <w:t>жағдайларды</w:t>
      </w:r>
      <w:r w:rsidRPr="00121AAF">
        <w:rPr>
          <w:sz w:val="28"/>
          <w:szCs w:val="28"/>
          <w:lang w:val="kk-KZ"/>
        </w:rPr>
        <w:t xml:space="preserve"> </w:t>
      </w:r>
      <w:r w:rsidRPr="00121AAF">
        <w:rPr>
          <w:rStyle w:val="ypks7kbdpwfgdykd3qb9"/>
          <w:sz w:val="28"/>
          <w:szCs w:val="28"/>
          <w:lang w:val="kk-KZ"/>
        </w:rPr>
        <w:t>қоспағанда</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ғана</w:t>
      </w:r>
      <w:r w:rsidRPr="00121AAF">
        <w:rPr>
          <w:sz w:val="28"/>
          <w:szCs w:val="28"/>
          <w:lang w:val="kk-KZ"/>
        </w:rPr>
        <w:t xml:space="preserve"> </w:t>
      </w:r>
      <w:r w:rsidRPr="00121AAF">
        <w:rPr>
          <w:rStyle w:val="ypks7kbdpwfgdykd3qb9"/>
          <w:sz w:val="28"/>
          <w:szCs w:val="28"/>
          <w:lang w:val="kk-KZ"/>
        </w:rPr>
        <w:t>жасалатын</w:t>
      </w:r>
      <w:r w:rsidRPr="00121AAF">
        <w:rPr>
          <w:sz w:val="28"/>
          <w:szCs w:val="28"/>
          <w:lang w:val="kk-KZ"/>
        </w:rPr>
        <w:t xml:space="preserve"> п</w:t>
      </w:r>
      <w:r w:rsidRPr="00121AAF">
        <w:rPr>
          <w:rStyle w:val="ypks7kbdpwfgdykd3qb9"/>
          <w:sz w:val="28"/>
          <w:szCs w:val="28"/>
          <w:lang w:val="kk-KZ"/>
        </w:rPr>
        <w:t>роспект</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мақұлдауына</w:t>
      </w:r>
      <w:r w:rsidRPr="00121AAF">
        <w:rPr>
          <w:sz w:val="28"/>
          <w:szCs w:val="28"/>
          <w:lang w:val="kk-KZ"/>
        </w:rPr>
        <w:t xml:space="preserve"> </w:t>
      </w:r>
      <w:r w:rsidRPr="00121AAF">
        <w:rPr>
          <w:rStyle w:val="ypks7kbdpwfgdykd3qb9"/>
          <w:sz w:val="28"/>
          <w:szCs w:val="28"/>
          <w:lang w:val="kk-KZ"/>
        </w:rPr>
        <w:t>жатпайды.</w:t>
      </w:r>
      <w:r w:rsidRPr="00121AAF">
        <w:rPr>
          <w:sz w:val="28"/>
          <w:szCs w:val="28"/>
          <w:lang w:val="kk-KZ"/>
        </w:rPr>
        <w:t xml:space="preserve"> </w:t>
      </w:r>
    </w:p>
    <w:p w14:paraId="134271C5" w14:textId="77777777" w:rsidR="00241EAF" w:rsidRPr="00121AAF" w:rsidRDefault="00241EAF" w:rsidP="00241EAF">
      <w:pPr>
        <w:pStyle w:val="pj"/>
        <w:widowControl w:val="0"/>
        <w:ind w:firstLine="709"/>
        <w:rPr>
          <w:sz w:val="28"/>
          <w:szCs w:val="28"/>
          <w:lang w:val="kk-KZ"/>
        </w:rPr>
      </w:pP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ғана</w:t>
      </w:r>
      <w:r w:rsidRPr="00121AAF">
        <w:rPr>
          <w:sz w:val="28"/>
          <w:szCs w:val="28"/>
          <w:lang w:val="kk-KZ"/>
        </w:rPr>
        <w:t xml:space="preserve"> </w:t>
      </w:r>
      <w:r w:rsidRPr="00121AAF">
        <w:rPr>
          <w:rStyle w:val="ypks7kbdpwfgdykd3qb9"/>
          <w:sz w:val="28"/>
          <w:szCs w:val="28"/>
          <w:lang w:val="kk-KZ"/>
        </w:rPr>
        <w:t>жасалатын</w:t>
      </w:r>
      <w:r w:rsidRPr="00121AAF">
        <w:rPr>
          <w:sz w:val="28"/>
          <w:szCs w:val="28"/>
          <w:lang w:val="kk-KZ"/>
        </w:rPr>
        <w:t xml:space="preserve"> </w:t>
      </w:r>
      <w:r w:rsidRPr="00121AAF">
        <w:rPr>
          <w:rStyle w:val="ypks7kbdpwfgdykd3qb9"/>
          <w:sz w:val="28"/>
          <w:szCs w:val="28"/>
          <w:lang w:val="kk-KZ"/>
        </w:rPr>
        <w:t>проспектіге 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7</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қолданылады.</w:t>
      </w:r>
      <w:r w:rsidRPr="00121AAF">
        <w:rPr>
          <w:sz w:val="28"/>
          <w:szCs w:val="28"/>
          <w:lang w:val="kk-KZ"/>
        </w:rPr>
        <w:t xml:space="preserve"> </w:t>
      </w:r>
    </w:p>
    <w:p w14:paraId="77134956" w14:textId="77777777" w:rsidR="00241EAF" w:rsidRPr="00121AAF" w:rsidRDefault="00241EAF" w:rsidP="00241EAF">
      <w:pPr>
        <w:pStyle w:val="pj"/>
        <w:widowControl w:val="0"/>
        <w:ind w:firstLine="709"/>
        <w:rPr>
          <w:rStyle w:val="ypks7kbdpwfgdykd3qb9"/>
          <w:lang w:val="kk-KZ"/>
        </w:rPr>
      </w:pPr>
      <w:r w:rsidRPr="00121AAF">
        <w:rPr>
          <w:rStyle w:val="ypks7kbdpwfgdykd3qb9"/>
          <w:sz w:val="28"/>
          <w:szCs w:val="28"/>
          <w:lang w:val="kk-KZ"/>
        </w:rPr>
        <w:t>11.</w:t>
      </w:r>
      <w:r w:rsidRPr="00121AAF">
        <w:rPr>
          <w:sz w:val="28"/>
          <w:szCs w:val="28"/>
          <w:lang w:val="kk-KZ"/>
        </w:rPr>
        <w:t xml:space="preserve"> Осы баптың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14</w:t>
      </w:r>
      <w:r w:rsidRPr="00121AAF">
        <w:rPr>
          <w:sz w:val="28"/>
          <w:szCs w:val="28"/>
          <w:lang w:val="kk-KZ"/>
        </w:rPr>
        <w:t>-</w:t>
      </w:r>
      <w:r w:rsidRPr="00121AAF">
        <w:rPr>
          <w:rStyle w:val="ypks7kbdpwfgdykd3qb9"/>
          <w:sz w:val="28"/>
          <w:szCs w:val="28"/>
          <w:lang w:val="kk-KZ"/>
        </w:rPr>
        <w:t>бабында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ерекшеліктерді</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облигациялық</w:t>
      </w:r>
      <w:r w:rsidRPr="00121AAF">
        <w:rPr>
          <w:sz w:val="28"/>
          <w:szCs w:val="28"/>
          <w:lang w:val="kk-KZ"/>
        </w:rPr>
        <w:t xml:space="preserve"> </w:t>
      </w:r>
      <w:r w:rsidRPr="00121AAF">
        <w:rPr>
          <w:rStyle w:val="ypks7kbdpwfgdykd3qb9"/>
          <w:sz w:val="28"/>
          <w:szCs w:val="28"/>
          <w:lang w:val="kk-KZ"/>
        </w:rPr>
        <w:t>бағдарламаның</w:t>
      </w:r>
      <w:r w:rsidRPr="00121AAF">
        <w:rPr>
          <w:sz w:val="28"/>
          <w:szCs w:val="28"/>
          <w:lang w:val="kk-KZ"/>
        </w:rPr>
        <w:t xml:space="preserve"> </w:t>
      </w:r>
      <w:r w:rsidRPr="00121AAF">
        <w:rPr>
          <w:rStyle w:val="ypks7kbdpwfgdykd3qb9"/>
          <w:sz w:val="28"/>
          <w:szCs w:val="28"/>
          <w:lang w:val="kk-KZ"/>
        </w:rPr>
        <w:t>негіздемелік</w:t>
      </w:r>
      <w:r w:rsidRPr="00121AAF">
        <w:rPr>
          <w:sz w:val="28"/>
          <w:szCs w:val="28"/>
          <w:lang w:val="kk-KZ"/>
        </w:rPr>
        <w:t xml:space="preserve"> </w:t>
      </w:r>
      <w:r w:rsidRPr="00121AAF">
        <w:rPr>
          <w:rStyle w:val="ypks7kbdpwfgdykd3qb9"/>
          <w:sz w:val="28"/>
          <w:szCs w:val="28"/>
          <w:lang w:val="kk-KZ"/>
        </w:rPr>
        <w:t>проспектісіне</w:t>
      </w:r>
      <w:r w:rsidRPr="00121AAF">
        <w:rPr>
          <w:sz w:val="28"/>
          <w:szCs w:val="28"/>
          <w:lang w:val="kk-KZ"/>
        </w:rPr>
        <w:t xml:space="preserve"> </w:t>
      </w:r>
      <w:r w:rsidRPr="00121AAF">
        <w:rPr>
          <w:rStyle w:val="ypks7kbdpwfgdykd3qb9"/>
          <w:sz w:val="28"/>
          <w:szCs w:val="28"/>
          <w:lang w:val="kk-KZ"/>
        </w:rPr>
        <w:t>қолданылады.</w:t>
      </w:r>
    </w:p>
    <w:p w14:paraId="39F15FFA" w14:textId="77777777" w:rsidR="00241EAF" w:rsidRPr="00121AAF" w:rsidRDefault="00241EAF" w:rsidP="00241EAF">
      <w:pPr>
        <w:pStyle w:val="pj"/>
        <w:widowControl w:val="0"/>
        <w:ind w:firstLine="709"/>
        <w:rPr>
          <w:lang w:val="kk-KZ"/>
        </w:rPr>
      </w:pPr>
    </w:p>
    <w:p w14:paraId="7BFBDDD9" w14:textId="77777777" w:rsidR="00241EAF" w:rsidRPr="00121AAF" w:rsidRDefault="00241EAF" w:rsidP="00241EAF">
      <w:pPr>
        <w:pStyle w:val="aff0"/>
        <w:keepNext w:val="0"/>
        <w:keepLines w:val="0"/>
        <w:widowControl w:val="0"/>
        <w:tabs>
          <w:tab w:val="clear" w:pos="426"/>
          <w:tab w:val="left" w:pos="708"/>
        </w:tabs>
        <w:spacing w:line="240" w:lineRule="auto"/>
        <w:ind w:left="2127" w:hanging="1418"/>
        <w:rPr>
          <w:rStyle w:val="s0"/>
        </w:rPr>
      </w:pPr>
      <w:r w:rsidRPr="00121AAF">
        <w:rPr>
          <w:rFonts w:cs="Times New Roman"/>
          <w:sz w:val="28"/>
          <w:lang w:val="kk-KZ"/>
        </w:rPr>
        <w:t>20-бап</w:t>
      </w:r>
      <w:r w:rsidRPr="00121AAF">
        <w:rPr>
          <w:rFonts w:cs="Times New Roman"/>
          <w:b w:val="0"/>
          <w:sz w:val="28"/>
          <w:lang w:val="kk-KZ"/>
        </w:rPr>
        <w:t>. Проспектіні мақұлдау</w:t>
      </w:r>
      <w:r w:rsidRPr="00121AAF">
        <w:rPr>
          <w:rFonts w:cs="Times New Roman"/>
          <w:b w:val="0"/>
          <w:bCs/>
          <w:color w:val="000000" w:themeColor="text1"/>
          <w:sz w:val="28"/>
          <w:lang w:val="kk-KZ"/>
        </w:rPr>
        <w:t xml:space="preserve"> </w:t>
      </w:r>
    </w:p>
    <w:p w14:paraId="087ABA7B" w14:textId="77777777" w:rsidR="00241EAF" w:rsidRPr="00121AAF" w:rsidRDefault="00241EAF" w:rsidP="00241EAF">
      <w:pPr>
        <w:jc w:val="both"/>
        <w:rPr>
          <w:szCs w:val="28"/>
          <w:lang w:val="kk-KZ"/>
        </w:rPr>
      </w:pPr>
    </w:p>
    <w:p w14:paraId="6750C2D8"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w:t>
      </w:r>
      <w:r w:rsidRPr="00121AAF">
        <w:rPr>
          <w:rStyle w:val="ypks7kbdpwfgdykd3qb9"/>
          <w:sz w:val="28"/>
          <w:szCs w:val="28"/>
          <w:lang w:val="kk-KZ"/>
        </w:rPr>
        <w:t>(бұдан</w:t>
      </w:r>
      <w:r w:rsidRPr="00121AAF">
        <w:rPr>
          <w:sz w:val="28"/>
          <w:szCs w:val="28"/>
          <w:lang w:val="kk-KZ"/>
        </w:rPr>
        <w:t xml:space="preserve"> </w:t>
      </w:r>
      <w:r w:rsidRPr="00121AAF">
        <w:rPr>
          <w:rStyle w:val="ypks7kbdpwfgdykd3qb9"/>
          <w:sz w:val="28"/>
          <w:szCs w:val="28"/>
          <w:lang w:val="kk-KZ"/>
        </w:rPr>
        <w:t>әрі</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бапта</w:t>
      </w:r>
      <w:r w:rsidRPr="00121AAF">
        <w:rPr>
          <w:sz w:val="28"/>
          <w:szCs w:val="28"/>
          <w:lang w:val="kk-KZ"/>
        </w:rPr>
        <w:t xml:space="preserve"> </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органға</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интернет-ресурсы</w:t>
      </w:r>
      <w:r w:rsidRPr="00121AAF">
        <w:rPr>
          <w:sz w:val="28"/>
          <w:szCs w:val="28"/>
          <w:lang w:val="kk-KZ"/>
        </w:rPr>
        <w:t xml:space="preserve"> </w:t>
      </w:r>
      <w:r w:rsidRPr="00121AAF">
        <w:rPr>
          <w:rStyle w:val="ypks7kbdpwfgdykd3qb9"/>
          <w:sz w:val="28"/>
          <w:szCs w:val="28"/>
          <w:lang w:val="kk-KZ"/>
        </w:rPr>
        <w:t>арқылы</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16</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құжаттарды ұсынады</w:t>
      </w:r>
      <w:r w:rsidRPr="00121AAF">
        <w:rPr>
          <w:rStyle w:val="ypks7kbdpwfgdykd3qb9"/>
          <w:sz w:val="28"/>
          <w:szCs w:val="28"/>
          <w:lang w:val="kk-KZ"/>
        </w:rPr>
        <w:t>.</w:t>
      </w:r>
      <w:r w:rsidRPr="00121AAF">
        <w:rPr>
          <w:sz w:val="28"/>
          <w:szCs w:val="28"/>
          <w:lang w:val="kk-KZ"/>
        </w:rPr>
        <w:t xml:space="preserve"> </w:t>
      </w:r>
    </w:p>
    <w:p w14:paraId="204FC139"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қарауы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өзіне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жасалған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шығарылымын</w:t>
      </w:r>
      <w:r w:rsidRPr="00121AAF">
        <w:rPr>
          <w:sz w:val="28"/>
          <w:szCs w:val="28"/>
          <w:lang w:val="kk-KZ"/>
        </w:rPr>
        <w:t xml:space="preserve"> тіркеуі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16</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қатар</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асырылуы </w:t>
      </w:r>
      <w:r w:rsidRPr="00121AAF">
        <w:rPr>
          <w:rStyle w:val="ypks7kbdpwfgdykd3qb9"/>
          <w:sz w:val="28"/>
          <w:szCs w:val="28"/>
          <w:lang w:val="kk-KZ"/>
        </w:rPr>
        <w:t>мүмкін.</w:t>
      </w:r>
      <w:r w:rsidRPr="00121AAF">
        <w:rPr>
          <w:sz w:val="28"/>
          <w:szCs w:val="28"/>
          <w:lang w:val="kk-KZ"/>
        </w:rPr>
        <w:t xml:space="preserve"> </w:t>
      </w:r>
    </w:p>
    <w:p w14:paraId="2EB458A3" w14:textId="77777777" w:rsidR="00241EAF" w:rsidRPr="00121AAF" w:rsidRDefault="00241EAF" w:rsidP="00241EAF">
      <w:pPr>
        <w:ind w:firstLine="708"/>
        <w:jc w:val="both"/>
        <w:rPr>
          <w:rStyle w:val="ypks7kbdpwfgdykd3qb9"/>
          <w:sz w:val="28"/>
          <w:szCs w:val="28"/>
          <w:lang w:val="kk-KZ"/>
        </w:rPr>
      </w:pPr>
      <w:r w:rsidRPr="00121AAF">
        <w:rPr>
          <w:rStyle w:val="ypks7kbdpwfgdykd3qb9"/>
          <w:sz w:val="28"/>
          <w:szCs w:val="28"/>
          <w:lang w:val="kk-KZ"/>
        </w:rPr>
        <w:t>Проспектіде</w:t>
      </w:r>
      <w:r w:rsidRPr="00121AAF">
        <w:rPr>
          <w:sz w:val="28"/>
          <w:szCs w:val="28"/>
          <w:lang w:val="kk-KZ"/>
        </w:rPr>
        <w:t xml:space="preserve"> </w:t>
      </w:r>
      <w:r w:rsidRPr="00121AAF">
        <w:rPr>
          <w:rStyle w:val="ypks7kbdpwfgdykd3qb9"/>
          <w:sz w:val="28"/>
          <w:szCs w:val="28"/>
          <w:lang w:val="kk-KZ"/>
        </w:rPr>
        <w:t>халықаралық</w:t>
      </w:r>
      <w:r w:rsidRPr="00121AAF">
        <w:rPr>
          <w:sz w:val="28"/>
          <w:szCs w:val="28"/>
          <w:lang w:val="kk-KZ"/>
        </w:rPr>
        <w:t xml:space="preserve"> </w:t>
      </w:r>
      <w:r w:rsidRPr="00121AAF">
        <w:rPr>
          <w:rStyle w:val="ypks7kbdpwfgdykd3qb9"/>
          <w:sz w:val="28"/>
          <w:szCs w:val="28"/>
          <w:lang w:val="kk-KZ"/>
        </w:rPr>
        <w:t>сәйкестендіру</w:t>
      </w:r>
      <w:r w:rsidRPr="00121AAF">
        <w:rPr>
          <w:sz w:val="28"/>
          <w:szCs w:val="28"/>
          <w:lang w:val="kk-KZ"/>
        </w:rPr>
        <w:t xml:space="preserve"> </w:t>
      </w:r>
      <w:r w:rsidRPr="00121AAF">
        <w:rPr>
          <w:rStyle w:val="ypks7kbdpwfgdykd3qb9"/>
          <w:sz w:val="28"/>
          <w:szCs w:val="28"/>
          <w:lang w:val="kk-KZ"/>
        </w:rPr>
        <w:t>нөмірін</w:t>
      </w:r>
      <w:r w:rsidRPr="00121AAF">
        <w:rPr>
          <w:sz w:val="28"/>
          <w:szCs w:val="28"/>
          <w:lang w:val="kk-KZ"/>
        </w:rPr>
        <w:t xml:space="preserve"> </w:t>
      </w:r>
      <w:r w:rsidRPr="00121AAF">
        <w:rPr>
          <w:rStyle w:val="ypks7kbdpwfgdykd3qb9"/>
          <w:sz w:val="28"/>
          <w:szCs w:val="28"/>
          <w:lang w:val="kk-KZ"/>
        </w:rPr>
        <w:t>(ISIN</w:t>
      </w:r>
      <w:r w:rsidRPr="00121AAF">
        <w:rPr>
          <w:sz w:val="28"/>
          <w:szCs w:val="28"/>
          <w:lang w:val="kk-KZ"/>
        </w:rPr>
        <w:t xml:space="preserve"> кодын</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көрсету</w:t>
      </w:r>
      <w:r w:rsidRPr="00121AAF">
        <w:rPr>
          <w:sz w:val="28"/>
          <w:szCs w:val="28"/>
          <w:lang w:val="kk-KZ"/>
        </w:rPr>
        <w:t xml:space="preserve"> </w:t>
      </w:r>
      <w:r w:rsidRPr="00121AAF">
        <w:rPr>
          <w:rStyle w:val="ypks7kbdpwfgdykd3qb9"/>
          <w:sz w:val="28"/>
          <w:szCs w:val="28"/>
          <w:lang w:val="kk-KZ"/>
        </w:rPr>
        <w:t>мақсатында</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11</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6</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шығаруды</w:t>
      </w:r>
      <w:r w:rsidRPr="00121AAF">
        <w:rPr>
          <w:sz w:val="28"/>
          <w:szCs w:val="28"/>
          <w:lang w:val="kk-KZ"/>
        </w:rPr>
        <w:t xml:space="preserve"> </w:t>
      </w:r>
      <w:r w:rsidRPr="00121AAF">
        <w:rPr>
          <w:rStyle w:val="ypks7kbdpwfgdykd3qb9"/>
          <w:sz w:val="28"/>
          <w:szCs w:val="28"/>
          <w:lang w:val="kk-KZ"/>
        </w:rPr>
        <w:t>тіркеу</w:t>
      </w:r>
      <w:r w:rsidRPr="00121AAF">
        <w:rPr>
          <w:sz w:val="28"/>
          <w:szCs w:val="28"/>
          <w:lang w:val="kk-KZ"/>
        </w:rPr>
        <w:t xml:space="preserve"> </w:t>
      </w:r>
      <w:r w:rsidRPr="00121AAF">
        <w:rPr>
          <w:rStyle w:val="ypks7kbdpwfgdykd3qb9"/>
          <w:sz w:val="28"/>
          <w:szCs w:val="28"/>
          <w:lang w:val="kk-KZ"/>
        </w:rPr>
        <w:t>аяқталғанға</w:t>
      </w:r>
      <w:r w:rsidRPr="00121AAF">
        <w:rPr>
          <w:sz w:val="28"/>
          <w:szCs w:val="28"/>
          <w:lang w:val="kk-KZ"/>
        </w:rPr>
        <w:t xml:space="preserve"> </w:t>
      </w:r>
      <w:r w:rsidRPr="00121AAF">
        <w:rPr>
          <w:rStyle w:val="ypks7kbdpwfgdykd3qb9"/>
          <w:sz w:val="28"/>
          <w:szCs w:val="28"/>
          <w:lang w:val="kk-KZ"/>
        </w:rPr>
        <w:t>дейін</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нөмір</w:t>
      </w:r>
      <w:r w:rsidRPr="00121AAF">
        <w:rPr>
          <w:sz w:val="28"/>
          <w:szCs w:val="28"/>
          <w:lang w:val="kk-KZ"/>
        </w:rPr>
        <w:t xml:space="preserve"> </w:t>
      </w:r>
      <w:r w:rsidRPr="00121AAF">
        <w:rPr>
          <w:rStyle w:val="ypks7kbdpwfgdykd3qb9"/>
          <w:sz w:val="28"/>
          <w:szCs w:val="28"/>
          <w:lang w:val="kk-KZ"/>
        </w:rPr>
        <w:t>береді</w:t>
      </w:r>
      <w:r w:rsidRPr="00121AAF">
        <w:rPr>
          <w:sz w:val="28"/>
          <w:szCs w:val="28"/>
          <w:lang w:val="kk-KZ"/>
        </w:rPr>
        <w:t xml:space="preserve"> </w:t>
      </w:r>
      <w:r w:rsidRPr="00121AAF">
        <w:rPr>
          <w:rStyle w:val="ypks7kbdpwfgdykd3qb9"/>
          <w:sz w:val="28"/>
          <w:szCs w:val="28"/>
          <w:lang w:val="kk-KZ"/>
        </w:rPr>
        <w:t>(резервке</w:t>
      </w:r>
      <w:r w:rsidRPr="00121AAF">
        <w:rPr>
          <w:sz w:val="28"/>
          <w:szCs w:val="28"/>
          <w:lang w:val="kk-KZ"/>
        </w:rPr>
        <w:t xml:space="preserve"> қояды</w:t>
      </w:r>
      <w:r w:rsidRPr="00121AAF">
        <w:rPr>
          <w:rStyle w:val="ypks7kbdpwfgdykd3qb9"/>
          <w:sz w:val="28"/>
          <w:szCs w:val="28"/>
          <w:lang w:val="kk-KZ"/>
        </w:rPr>
        <w:t>).</w:t>
      </w:r>
    </w:p>
    <w:p w14:paraId="57B93024" w14:textId="77777777" w:rsidR="00241EAF" w:rsidRPr="00121AAF" w:rsidRDefault="00241EAF" w:rsidP="00241EAF">
      <w:pPr>
        <w:ind w:firstLine="708"/>
        <w:jc w:val="both"/>
        <w:rPr>
          <w:lang w:val="kk-KZ"/>
        </w:rPr>
      </w:pPr>
      <w:r w:rsidRPr="00121AAF">
        <w:rPr>
          <w:rStyle w:val="ypks7kbdpwfgdykd3qb9"/>
          <w:sz w:val="28"/>
          <w:szCs w:val="28"/>
          <w:lang w:val="kk-KZ"/>
        </w:rPr>
        <w:t>2.</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(жоспарлы</w:t>
      </w:r>
      <w:r w:rsidRPr="00121AAF">
        <w:rPr>
          <w:sz w:val="28"/>
          <w:szCs w:val="28"/>
          <w:lang w:val="kk-KZ"/>
        </w:rPr>
        <w:t xml:space="preserve"> түрде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проспектісі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 </w:t>
      </w:r>
      <w:r w:rsidRPr="00121AAF">
        <w:rPr>
          <w:rStyle w:val="ypks7kbdpwfgdykd3qb9"/>
          <w:sz w:val="28"/>
          <w:szCs w:val="28"/>
          <w:lang w:val="kk-KZ"/>
        </w:rPr>
        <w:t>ұсынатын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w:t>
      </w:r>
      <w:r w:rsidRPr="00121AAF">
        <w:rPr>
          <w:rStyle w:val="ypks7kbdpwfgdykd3qb9"/>
          <w:sz w:val="28"/>
          <w:szCs w:val="28"/>
          <w:lang w:val="kk-KZ"/>
        </w:rPr>
        <w:t>де</w:t>
      </w:r>
      <w:r w:rsidRPr="00121AAF">
        <w:rPr>
          <w:sz w:val="28"/>
          <w:szCs w:val="28"/>
          <w:lang w:val="kk-KZ"/>
        </w:rPr>
        <w:t xml:space="preserve"> </w:t>
      </w:r>
      <w:r w:rsidRPr="00121AAF">
        <w:rPr>
          <w:rStyle w:val="ypks7kbdpwfgdykd3qb9"/>
          <w:sz w:val="28"/>
          <w:szCs w:val="28"/>
          <w:lang w:val="kk-KZ"/>
        </w:rPr>
        <w:t>құжаттар</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қарағанға</w:t>
      </w:r>
      <w:r w:rsidRPr="00121AAF">
        <w:rPr>
          <w:sz w:val="28"/>
          <w:szCs w:val="28"/>
          <w:lang w:val="kk-KZ"/>
        </w:rPr>
        <w:t xml:space="preserve"> дейін қор биржасының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ашудың</w:t>
      </w:r>
      <w:r w:rsidRPr="00121AAF">
        <w:rPr>
          <w:sz w:val="28"/>
          <w:szCs w:val="28"/>
          <w:lang w:val="kk-KZ"/>
        </w:rPr>
        <w:t xml:space="preserve"> </w:t>
      </w:r>
      <w:r w:rsidRPr="00121AAF">
        <w:rPr>
          <w:rStyle w:val="ypks7kbdpwfgdykd3qb9"/>
          <w:sz w:val="28"/>
          <w:szCs w:val="28"/>
          <w:lang w:val="kk-KZ"/>
        </w:rPr>
        <w:t>толықтығы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сәйкестігі</w:t>
      </w:r>
      <w:r w:rsidRPr="00121AAF">
        <w:rPr>
          <w:sz w:val="28"/>
          <w:szCs w:val="28"/>
          <w:lang w:val="kk-KZ"/>
        </w:rPr>
        <w:t xml:space="preserve"> тұрғысынан </w:t>
      </w:r>
      <w:r w:rsidRPr="00121AAF">
        <w:rPr>
          <w:rStyle w:val="ypks7kbdpwfgdykd3qb9"/>
          <w:sz w:val="28"/>
          <w:szCs w:val="28"/>
          <w:lang w:val="kk-KZ"/>
        </w:rPr>
        <w:t>алдын</w:t>
      </w:r>
      <w:r w:rsidRPr="00121AAF">
        <w:rPr>
          <w:sz w:val="28"/>
          <w:szCs w:val="28"/>
          <w:lang w:val="kk-KZ"/>
        </w:rPr>
        <w:t xml:space="preserve"> ала </w:t>
      </w:r>
      <w:r w:rsidRPr="00121AAF">
        <w:rPr>
          <w:rStyle w:val="ypks7kbdpwfgdykd3qb9"/>
          <w:sz w:val="28"/>
          <w:szCs w:val="28"/>
          <w:lang w:val="kk-KZ"/>
        </w:rPr>
        <w:t>қарауға</w:t>
      </w:r>
      <w:r w:rsidRPr="00121AAF">
        <w:rPr>
          <w:sz w:val="28"/>
          <w:szCs w:val="28"/>
          <w:lang w:val="kk-KZ"/>
        </w:rPr>
        <w:t xml:space="preserve"> </w:t>
      </w:r>
      <w:r w:rsidRPr="00121AAF">
        <w:rPr>
          <w:rStyle w:val="ypks7kbdpwfgdykd3qb9"/>
          <w:sz w:val="28"/>
          <w:szCs w:val="28"/>
          <w:lang w:val="kk-KZ"/>
        </w:rPr>
        <w:t>жатады.</w:t>
      </w:r>
      <w:r w:rsidRPr="00121AAF">
        <w:rPr>
          <w:sz w:val="28"/>
          <w:szCs w:val="28"/>
          <w:lang w:val="kk-KZ"/>
        </w:rPr>
        <w:t xml:space="preserve"> </w:t>
      </w:r>
    </w:p>
    <w:p w14:paraId="7678C77E"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алдын</w:t>
      </w:r>
      <w:r w:rsidRPr="00121AAF">
        <w:rPr>
          <w:sz w:val="28"/>
          <w:szCs w:val="28"/>
          <w:lang w:val="kk-KZ"/>
        </w:rPr>
        <w:t xml:space="preserve"> ала </w:t>
      </w:r>
      <w:r w:rsidRPr="00121AAF">
        <w:rPr>
          <w:rStyle w:val="ypks7kbdpwfgdykd3qb9"/>
          <w:sz w:val="28"/>
          <w:szCs w:val="28"/>
          <w:lang w:val="kk-KZ"/>
        </w:rPr>
        <w:t>қарау</w:t>
      </w:r>
      <w:r w:rsidRPr="00121AAF">
        <w:rPr>
          <w:sz w:val="28"/>
          <w:szCs w:val="28"/>
          <w:lang w:val="kk-KZ"/>
        </w:rPr>
        <w:t xml:space="preserve"> </w:t>
      </w:r>
      <w:r w:rsidRPr="00121AAF">
        <w:rPr>
          <w:rStyle w:val="ypks7kbdpwfgdykd3qb9"/>
          <w:sz w:val="28"/>
          <w:szCs w:val="28"/>
          <w:lang w:val="kk-KZ"/>
        </w:rPr>
        <w:t>барысында</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17</w:t>
      </w:r>
      <w:r w:rsidRPr="00121AAF">
        <w:rPr>
          <w:sz w:val="28"/>
          <w:szCs w:val="28"/>
          <w:lang w:val="kk-KZ"/>
        </w:rPr>
        <w:t>-</w:t>
      </w:r>
      <w:r w:rsidRPr="00121AAF">
        <w:rPr>
          <w:rStyle w:val="ypks7kbdpwfgdykd3qb9"/>
          <w:sz w:val="28"/>
          <w:szCs w:val="28"/>
          <w:lang w:val="kk-KZ"/>
        </w:rPr>
        <w:t>бабына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өтініш беруші </w:t>
      </w:r>
      <w:r w:rsidRPr="00121AAF">
        <w:rPr>
          <w:rStyle w:val="ypks7kbdpwfgdykd3qb9"/>
          <w:sz w:val="28"/>
          <w:szCs w:val="28"/>
          <w:lang w:val="kk-KZ"/>
        </w:rPr>
        <w:t>тартқан</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берушіге</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консультантына</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пысықтау</w:t>
      </w:r>
      <w:r w:rsidRPr="00121AAF">
        <w:rPr>
          <w:sz w:val="28"/>
          <w:szCs w:val="28"/>
          <w:lang w:val="kk-KZ"/>
        </w:rPr>
        <w:t xml:space="preserve"> </w:t>
      </w:r>
      <w:r w:rsidRPr="00121AAF">
        <w:rPr>
          <w:rStyle w:val="ypks7kbdpwfgdykd3qb9"/>
          <w:sz w:val="28"/>
          <w:szCs w:val="28"/>
          <w:lang w:val="kk-KZ"/>
        </w:rPr>
        <w:t>жөнінде</w:t>
      </w:r>
      <w:r w:rsidRPr="00121AAF">
        <w:rPr>
          <w:sz w:val="28"/>
          <w:szCs w:val="28"/>
          <w:lang w:val="kk-KZ"/>
        </w:rPr>
        <w:t xml:space="preserve"> </w:t>
      </w:r>
      <w:r w:rsidRPr="00121AAF">
        <w:rPr>
          <w:rStyle w:val="ypks7kbdpwfgdykd3qb9"/>
          <w:sz w:val="28"/>
          <w:szCs w:val="28"/>
          <w:lang w:val="kk-KZ"/>
        </w:rPr>
        <w:t>ескертулер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ұсыныстар</w:t>
      </w:r>
      <w:r w:rsidRPr="00121AAF">
        <w:rPr>
          <w:sz w:val="28"/>
          <w:szCs w:val="28"/>
          <w:lang w:val="kk-KZ"/>
        </w:rPr>
        <w:t xml:space="preserve"> </w:t>
      </w:r>
      <w:r w:rsidRPr="00121AAF">
        <w:rPr>
          <w:rStyle w:val="ypks7kbdpwfgdykd3qb9"/>
          <w:sz w:val="28"/>
          <w:szCs w:val="28"/>
          <w:lang w:val="kk-KZ"/>
        </w:rPr>
        <w:t>жіберуге</w:t>
      </w:r>
      <w:r w:rsidRPr="00121AAF">
        <w:rPr>
          <w:sz w:val="28"/>
          <w:szCs w:val="28"/>
          <w:lang w:val="kk-KZ"/>
        </w:rPr>
        <w:t xml:space="preserve"> </w:t>
      </w:r>
      <w:r w:rsidRPr="00121AAF">
        <w:rPr>
          <w:rStyle w:val="ypks7kbdpwfgdykd3qb9"/>
          <w:sz w:val="28"/>
          <w:szCs w:val="28"/>
          <w:lang w:val="kk-KZ"/>
        </w:rPr>
        <w:t>құқылы.</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ескертулер</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ұсыныстарды</w:t>
      </w:r>
      <w:r w:rsidRPr="00121AAF">
        <w:rPr>
          <w:sz w:val="28"/>
          <w:szCs w:val="28"/>
          <w:lang w:val="kk-KZ"/>
        </w:rPr>
        <w:t xml:space="preserve"> </w:t>
      </w:r>
      <w:r w:rsidRPr="00121AAF">
        <w:rPr>
          <w:rStyle w:val="ypks7kbdpwfgdykd3qb9"/>
          <w:sz w:val="28"/>
          <w:szCs w:val="28"/>
          <w:lang w:val="kk-KZ"/>
        </w:rPr>
        <w:t>ескере</w:t>
      </w:r>
      <w:r w:rsidRPr="00121AAF">
        <w:rPr>
          <w:sz w:val="28"/>
          <w:szCs w:val="28"/>
          <w:lang w:val="kk-KZ"/>
        </w:rPr>
        <w:t xml:space="preserve"> </w:t>
      </w:r>
      <w:r w:rsidRPr="00121AAF">
        <w:rPr>
          <w:rStyle w:val="ypks7kbdpwfgdykd3qb9"/>
          <w:sz w:val="28"/>
          <w:szCs w:val="28"/>
          <w:lang w:val="kk-KZ"/>
        </w:rPr>
        <w:t>отырып</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пысықтауды</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асырады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қарағанға</w:t>
      </w:r>
      <w:r w:rsidRPr="00121AAF">
        <w:rPr>
          <w:sz w:val="28"/>
          <w:szCs w:val="28"/>
          <w:lang w:val="kk-KZ"/>
        </w:rPr>
        <w:t xml:space="preserve"> </w:t>
      </w:r>
      <w:r w:rsidRPr="00121AAF">
        <w:rPr>
          <w:rStyle w:val="ypks7kbdpwfgdykd3qb9"/>
          <w:sz w:val="28"/>
          <w:szCs w:val="28"/>
          <w:lang w:val="kk-KZ"/>
        </w:rPr>
        <w:t>дейін</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биржасына</w:t>
      </w:r>
      <w:r w:rsidRPr="00121AAF">
        <w:rPr>
          <w:sz w:val="28"/>
          <w:szCs w:val="28"/>
          <w:lang w:val="kk-KZ"/>
        </w:rPr>
        <w:t xml:space="preserve"> </w:t>
      </w:r>
      <w:r w:rsidRPr="00121AAF">
        <w:rPr>
          <w:rStyle w:val="ypks7kbdpwfgdykd3qb9"/>
          <w:sz w:val="28"/>
          <w:szCs w:val="28"/>
          <w:lang w:val="kk-KZ"/>
        </w:rPr>
        <w:t>олармен</w:t>
      </w:r>
      <w:r w:rsidRPr="00121AAF">
        <w:rPr>
          <w:sz w:val="28"/>
          <w:szCs w:val="28"/>
          <w:lang w:val="kk-KZ"/>
        </w:rPr>
        <w:t xml:space="preserve"> </w:t>
      </w:r>
      <w:r w:rsidRPr="00121AAF">
        <w:rPr>
          <w:rStyle w:val="ypks7kbdpwfgdykd3qb9"/>
          <w:sz w:val="28"/>
          <w:szCs w:val="28"/>
          <w:lang w:val="kk-KZ"/>
        </w:rPr>
        <w:t>келіспеу</w:t>
      </w:r>
      <w:r w:rsidRPr="00121AAF">
        <w:rPr>
          <w:sz w:val="28"/>
          <w:szCs w:val="28"/>
          <w:lang w:val="kk-KZ"/>
        </w:rPr>
        <w:t xml:space="preserve"> </w:t>
      </w:r>
      <w:r w:rsidRPr="00121AAF">
        <w:rPr>
          <w:rStyle w:val="ypks7kbdpwfgdykd3qb9"/>
          <w:sz w:val="28"/>
          <w:szCs w:val="28"/>
          <w:lang w:val="kk-KZ"/>
        </w:rPr>
        <w:t>себептері</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уәжді </w:t>
      </w:r>
      <w:r w:rsidRPr="00121AAF">
        <w:rPr>
          <w:rStyle w:val="ypks7kbdpwfgdykd3qb9"/>
          <w:sz w:val="28"/>
          <w:szCs w:val="28"/>
          <w:lang w:val="kk-KZ"/>
        </w:rPr>
        <w:t>түсініктемелер</w:t>
      </w:r>
      <w:r w:rsidRPr="00121AAF">
        <w:rPr>
          <w:sz w:val="28"/>
          <w:szCs w:val="28"/>
          <w:lang w:val="kk-KZ"/>
        </w:rPr>
        <w:t xml:space="preserve"> береді</w:t>
      </w:r>
      <w:r w:rsidRPr="00121AAF">
        <w:rPr>
          <w:rStyle w:val="ypks7kbdpwfgdykd3qb9"/>
          <w:sz w:val="28"/>
          <w:szCs w:val="28"/>
          <w:lang w:val="kk-KZ"/>
        </w:rPr>
        <w:t>.</w:t>
      </w:r>
    </w:p>
    <w:p w14:paraId="128A14A1" w14:textId="77777777" w:rsidR="00241EAF" w:rsidRPr="00121AAF" w:rsidRDefault="00241EAF" w:rsidP="00241EAF">
      <w:pPr>
        <w:ind w:firstLine="708"/>
        <w:jc w:val="both"/>
        <w:rPr>
          <w:lang w:val="kk-KZ"/>
        </w:rPr>
      </w:pPr>
      <w:r w:rsidRPr="00121AAF">
        <w:rPr>
          <w:rStyle w:val="ypks7kbdpwfgdykd3qb9"/>
          <w:sz w:val="28"/>
          <w:szCs w:val="28"/>
          <w:lang w:val="kk-KZ"/>
        </w:rPr>
        <w:lastRenderedPageBreak/>
        <w:t>Алдын</w:t>
      </w:r>
      <w:r w:rsidRPr="00121AAF">
        <w:rPr>
          <w:sz w:val="28"/>
          <w:szCs w:val="28"/>
          <w:lang w:val="kk-KZ"/>
        </w:rPr>
        <w:t xml:space="preserve"> ала </w:t>
      </w:r>
      <w:r w:rsidRPr="00121AAF">
        <w:rPr>
          <w:rStyle w:val="ypks7kbdpwfgdykd3qb9"/>
          <w:sz w:val="28"/>
          <w:szCs w:val="28"/>
          <w:lang w:val="kk-KZ"/>
        </w:rPr>
        <w:t>қарау</w:t>
      </w:r>
      <w:r w:rsidRPr="00121AAF">
        <w:rPr>
          <w:sz w:val="28"/>
          <w:szCs w:val="28"/>
          <w:lang w:val="kk-KZ"/>
        </w:rPr>
        <w:t xml:space="preserve"> </w:t>
      </w:r>
      <w:r w:rsidRPr="00121AAF">
        <w:rPr>
          <w:rStyle w:val="ypks7kbdpwfgdykd3qb9"/>
          <w:sz w:val="28"/>
          <w:szCs w:val="28"/>
          <w:lang w:val="kk-KZ"/>
        </w:rPr>
        <w:t>нәтижелері</w:t>
      </w:r>
      <w:r w:rsidRPr="00121AAF">
        <w:rPr>
          <w:sz w:val="28"/>
          <w:szCs w:val="28"/>
          <w:lang w:val="kk-KZ"/>
        </w:rPr>
        <w:t xml:space="preserve"> бойынша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берушіге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ашудың</w:t>
      </w:r>
      <w:r w:rsidRPr="00121AAF">
        <w:rPr>
          <w:sz w:val="28"/>
          <w:szCs w:val="28"/>
          <w:lang w:val="kk-KZ"/>
        </w:rPr>
        <w:t xml:space="preserve"> </w:t>
      </w:r>
      <w:r w:rsidRPr="00121AAF">
        <w:rPr>
          <w:rStyle w:val="ypks7kbdpwfgdykd3qb9"/>
          <w:sz w:val="28"/>
          <w:szCs w:val="28"/>
          <w:lang w:val="kk-KZ"/>
        </w:rPr>
        <w:t>толықтығы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проспектінің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э</w:t>
      </w:r>
      <w:r w:rsidRPr="00121AAF">
        <w:rPr>
          <w:rStyle w:val="ypks7kbdpwfgdykd3qb9"/>
          <w:sz w:val="28"/>
          <w:szCs w:val="28"/>
          <w:lang w:val="kk-KZ"/>
        </w:rPr>
        <w:t>митенттің</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құжаттарының</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сәйкестігі</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сәйкес емес</w:t>
      </w:r>
      <w:r w:rsidRPr="00121AAF">
        <w:rPr>
          <w:sz w:val="28"/>
          <w:szCs w:val="28"/>
          <w:lang w:val="kk-KZ"/>
        </w:rPr>
        <w:t xml:space="preserve">тігі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хабарлама</w:t>
      </w:r>
      <w:r w:rsidRPr="00121AAF">
        <w:rPr>
          <w:sz w:val="28"/>
          <w:szCs w:val="28"/>
          <w:lang w:val="kk-KZ"/>
        </w:rPr>
        <w:t xml:space="preserve"> жібереді</w:t>
      </w:r>
      <w:r w:rsidRPr="00121AAF">
        <w:rPr>
          <w:rStyle w:val="ypks7kbdpwfgdykd3qb9"/>
          <w:sz w:val="28"/>
          <w:szCs w:val="28"/>
          <w:lang w:val="kk-KZ"/>
        </w:rPr>
        <w:t>.</w:t>
      </w:r>
      <w:r w:rsidRPr="00121AAF">
        <w:rPr>
          <w:sz w:val="28"/>
          <w:szCs w:val="28"/>
          <w:lang w:val="kk-KZ"/>
        </w:rPr>
        <w:t xml:space="preserve"> </w:t>
      </w:r>
    </w:p>
    <w:p w14:paraId="56460EAC"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хабарламасы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туралы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шешімін</w:t>
      </w:r>
      <w:r w:rsidRPr="00121AAF">
        <w:rPr>
          <w:sz w:val="28"/>
          <w:szCs w:val="28"/>
          <w:lang w:val="kk-KZ"/>
        </w:rPr>
        <w:t xml:space="preserve"> </w:t>
      </w:r>
      <w:r w:rsidRPr="00121AAF">
        <w:rPr>
          <w:rStyle w:val="ypks7kbdpwfgdykd3qb9"/>
          <w:sz w:val="28"/>
          <w:szCs w:val="28"/>
          <w:lang w:val="kk-KZ"/>
        </w:rPr>
        <w:t>алдын</w:t>
      </w:r>
      <w:r w:rsidRPr="00121AAF">
        <w:rPr>
          <w:sz w:val="28"/>
          <w:szCs w:val="28"/>
          <w:lang w:val="kk-KZ"/>
        </w:rPr>
        <w:t xml:space="preserve"> ала белгілемейді</w:t>
      </w:r>
      <w:r w:rsidRPr="00121AAF">
        <w:rPr>
          <w:rStyle w:val="ypks7kbdpwfgdykd3qb9"/>
          <w:sz w:val="28"/>
          <w:szCs w:val="28"/>
          <w:lang w:val="kk-KZ"/>
        </w:rPr>
        <w:t>.</w:t>
      </w:r>
      <w:r w:rsidRPr="00121AAF">
        <w:rPr>
          <w:sz w:val="28"/>
          <w:szCs w:val="28"/>
          <w:lang w:val="kk-KZ"/>
        </w:rPr>
        <w:t xml:space="preserve"> </w:t>
      </w:r>
    </w:p>
    <w:p w14:paraId="58ADC070"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алдын</w:t>
      </w:r>
      <w:r w:rsidRPr="00121AAF">
        <w:rPr>
          <w:sz w:val="28"/>
          <w:szCs w:val="28"/>
          <w:lang w:val="kk-KZ"/>
        </w:rPr>
        <w:t xml:space="preserve"> ала </w:t>
      </w:r>
      <w:r w:rsidRPr="00121AAF">
        <w:rPr>
          <w:rStyle w:val="ypks7kbdpwfgdykd3qb9"/>
          <w:sz w:val="28"/>
          <w:szCs w:val="28"/>
          <w:lang w:val="kk-KZ"/>
        </w:rPr>
        <w:t>қарау</w:t>
      </w:r>
      <w:r w:rsidRPr="00121AAF">
        <w:rPr>
          <w:sz w:val="28"/>
          <w:szCs w:val="28"/>
          <w:lang w:val="kk-KZ"/>
        </w:rPr>
        <w:t xml:space="preserve"> </w:t>
      </w:r>
      <w:r w:rsidRPr="00121AAF">
        <w:rPr>
          <w:rStyle w:val="ypks7kbdpwfgdykd3qb9"/>
          <w:sz w:val="28"/>
          <w:szCs w:val="28"/>
          <w:lang w:val="kk-KZ"/>
        </w:rPr>
        <w:t>мерзімдері</w:t>
      </w:r>
      <w:r w:rsidRPr="00121AAF">
        <w:rPr>
          <w:sz w:val="28"/>
          <w:szCs w:val="28"/>
          <w:lang w:val="kk-KZ"/>
        </w:rPr>
        <w:t xml:space="preserve"> </w:t>
      </w:r>
      <w:r w:rsidRPr="00121AAF">
        <w:rPr>
          <w:rStyle w:val="ypks7kbdpwfgdykd3qb9"/>
          <w:sz w:val="28"/>
          <w:szCs w:val="28"/>
          <w:lang w:val="kk-KZ"/>
        </w:rPr>
        <w:t>мен</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 белгіленеді.</w:t>
      </w:r>
    </w:p>
    <w:p w14:paraId="1CBC6E5E" w14:textId="77777777" w:rsidR="00241EAF" w:rsidRPr="00121AAF" w:rsidRDefault="00241EAF" w:rsidP="00241EAF">
      <w:pPr>
        <w:ind w:firstLine="708"/>
        <w:jc w:val="both"/>
        <w:rPr>
          <w:rStyle w:val="ypks7kbdpwfgdykd3qb9"/>
          <w:sz w:val="28"/>
          <w:szCs w:val="28"/>
          <w:lang w:val="kk-KZ"/>
        </w:rPr>
      </w:pPr>
      <w:r w:rsidRPr="00121AAF">
        <w:rPr>
          <w:sz w:val="28"/>
          <w:szCs w:val="28"/>
          <w:lang w:val="kk-KZ"/>
        </w:rPr>
        <w:t xml:space="preserve"> </w:t>
      </w: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өтініш беруші </w:t>
      </w:r>
      <w:r w:rsidRPr="00121AAF">
        <w:rPr>
          <w:rStyle w:val="ypks7kbdpwfgdykd3qb9"/>
          <w:sz w:val="28"/>
          <w:szCs w:val="28"/>
          <w:lang w:val="kk-KZ"/>
        </w:rPr>
        <w:t>ұсынған</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құжаттарды</w:t>
      </w:r>
      <w:r w:rsidRPr="00121AAF">
        <w:rPr>
          <w:sz w:val="28"/>
          <w:szCs w:val="28"/>
          <w:lang w:val="kk-KZ"/>
        </w:rPr>
        <w:t xml:space="preserve"> олардың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заңнамасының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сәйкестігі</w:t>
      </w:r>
      <w:r w:rsidRPr="00121AAF">
        <w:rPr>
          <w:sz w:val="28"/>
          <w:szCs w:val="28"/>
          <w:lang w:val="kk-KZ"/>
        </w:rPr>
        <w:t xml:space="preserve"> </w:t>
      </w:r>
      <w:r w:rsidRPr="00121AAF">
        <w:rPr>
          <w:rStyle w:val="ypks7kbdpwfgdykd3qb9"/>
          <w:sz w:val="28"/>
          <w:szCs w:val="28"/>
          <w:lang w:val="kk-KZ"/>
        </w:rPr>
        <w:t>тұрғысынан</w:t>
      </w:r>
      <w:r w:rsidRPr="00121AAF">
        <w:rPr>
          <w:sz w:val="28"/>
          <w:szCs w:val="28"/>
          <w:lang w:val="kk-KZ"/>
        </w:rPr>
        <w:t xml:space="preserve"> қарайды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шешім</w:t>
      </w:r>
      <w:r w:rsidRPr="00121AAF">
        <w:rPr>
          <w:sz w:val="28"/>
          <w:szCs w:val="28"/>
          <w:lang w:val="kk-KZ"/>
        </w:rPr>
        <w:t xml:space="preserve"> </w:t>
      </w:r>
      <w:r w:rsidRPr="00121AAF">
        <w:rPr>
          <w:rStyle w:val="ypks7kbdpwfgdykd3qb9"/>
          <w:sz w:val="28"/>
          <w:szCs w:val="28"/>
          <w:lang w:val="kk-KZ"/>
        </w:rPr>
        <w:t>қабылдайды.</w:t>
      </w:r>
    </w:p>
    <w:p w14:paraId="03E2D249" w14:textId="77777777" w:rsidR="00241EAF" w:rsidRPr="00121AAF" w:rsidRDefault="00241EAF" w:rsidP="00241EAF">
      <w:pPr>
        <w:ind w:firstLine="708"/>
        <w:jc w:val="both"/>
        <w:rPr>
          <w:lang w:val="kk-KZ"/>
        </w:rPr>
      </w:pPr>
      <w:r w:rsidRPr="00121AAF">
        <w:rPr>
          <w:rStyle w:val="ypks7kbdpwfgdykd3qb9"/>
          <w:sz w:val="28"/>
          <w:szCs w:val="28"/>
          <w:lang w:val="kk-KZ"/>
        </w:rPr>
        <w:t>4.</w:t>
      </w:r>
      <w:r w:rsidRPr="00121AAF">
        <w:rPr>
          <w:sz w:val="28"/>
          <w:szCs w:val="28"/>
          <w:lang w:val="kk-KZ"/>
        </w:rPr>
        <w:t xml:space="preserve"> У</w:t>
      </w:r>
      <w:r w:rsidRPr="00121AAF">
        <w:rPr>
          <w:rStyle w:val="ypks7kbdpwfgdykd3qb9"/>
          <w:sz w:val="28"/>
          <w:szCs w:val="28"/>
          <w:lang w:val="kk-KZ"/>
        </w:rPr>
        <w:t>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негіздер</w:t>
      </w:r>
      <w:r w:rsidRPr="00121AAF">
        <w:rPr>
          <w:sz w:val="28"/>
          <w:szCs w:val="28"/>
          <w:lang w:val="kk-KZ"/>
        </w:rPr>
        <w:t xml:space="preserve">: </w:t>
      </w:r>
    </w:p>
    <w:p w14:paraId="2FA9EE99"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1)</w:t>
      </w:r>
      <w:r w:rsidRPr="00121AAF">
        <w:rPr>
          <w:sz w:val="28"/>
          <w:szCs w:val="28"/>
          <w:lang w:val="kk-KZ"/>
        </w:rPr>
        <w:t xml:space="preserve"> осы Заңның 16-бабының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құжаттар</w:t>
      </w:r>
      <w:r w:rsidRPr="00121AAF">
        <w:rPr>
          <w:sz w:val="28"/>
          <w:szCs w:val="28"/>
          <w:lang w:val="kk-KZ"/>
        </w:rPr>
        <w:t xml:space="preserve"> </w:t>
      </w:r>
      <w:r w:rsidRPr="00121AAF">
        <w:rPr>
          <w:rStyle w:val="ypks7kbdpwfgdykd3qb9"/>
          <w:sz w:val="28"/>
          <w:szCs w:val="28"/>
          <w:lang w:val="kk-KZ"/>
        </w:rPr>
        <w:t>топтамасын</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w:t>
      </w:r>
      <w:r w:rsidRPr="00121AAF">
        <w:rPr>
          <w:rStyle w:val="ypks7kbdpwfgdykd3qb9"/>
          <w:sz w:val="28"/>
          <w:szCs w:val="28"/>
          <w:lang w:val="kk-KZ"/>
        </w:rPr>
        <w:t>ұсынбау</w:t>
      </w:r>
      <w:r w:rsidRPr="00121AAF">
        <w:rPr>
          <w:sz w:val="28"/>
          <w:szCs w:val="28"/>
          <w:lang w:val="kk-KZ"/>
        </w:rPr>
        <w:t xml:space="preserve">; </w:t>
      </w:r>
    </w:p>
    <w:p w14:paraId="25332047"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проспектінің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шығару</w:t>
      </w:r>
      <w:r w:rsidRPr="00121AAF">
        <w:rPr>
          <w:sz w:val="28"/>
          <w:szCs w:val="28"/>
          <w:lang w:val="kk-KZ"/>
        </w:rPr>
        <w:t xml:space="preserve"> </w:t>
      </w:r>
      <w:r w:rsidRPr="00121AAF">
        <w:rPr>
          <w:rStyle w:val="ypks7kbdpwfgdykd3qb9"/>
          <w:sz w:val="28"/>
          <w:szCs w:val="28"/>
          <w:lang w:val="kk-KZ"/>
        </w:rPr>
        <w:t>шарттарының</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заңнамасының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сәйкес </w:t>
      </w:r>
      <w:r w:rsidRPr="00121AAF">
        <w:rPr>
          <w:rStyle w:val="ypks7kbdpwfgdykd3qb9"/>
          <w:sz w:val="28"/>
          <w:szCs w:val="28"/>
          <w:lang w:val="kk-KZ"/>
        </w:rPr>
        <w:t>келмеуі</w:t>
      </w:r>
      <w:r w:rsidRPr="00121AAF">
        <w:rPr>
          <w:sz w:val="28"/>
          <w:szCs w:val="28"/>
          <w:lang w:val="kk-KZ"/>
        </w:rPr>
        <w:t xml:space="preserve">; </w:t>
      </w:r>
    </w:p>
    <w:p w14:paraId="3569FC37"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ұсынылған</w:t>
      </w:r>
      <w:r w:rsidRPr="00121AAF">
        <w:rPr>
          <w:sz w:val="28"/>
          <w:szCs w:val="28"/>
          <w:lang w:val="kk-KZ"/>
        </w:rPr>
        <w:t xml:space="preserve"> </w:t>
      </w:r>
      <w:r w:rsidRPr="00121AAF">
        <w:rPr>
          <w:rStyle w:val="ypks7kbdpwfgdykd3qb9"/>
          <w:sz w:val="28"/>
          <w:szCs w:val="28"/>
          <w:lang w:val="kk-KZ"/>
        </w:rPr>
        <w:t>құжаттарда</w:t>
      </w:r>
      <w:r w:rsidRPr="00121AAF">
        <w:rPr>
          <w:sz w:val="28"/>
          <w:szCs w:val="28"/>
          <w:lang w:val="kk-KZ"/>
        </w:rPr>
        <w:t xml:space="preserve"> </w:t>
      </w:r>
      <w:r w:rsidRPr="00121AAF">
        <w:rPr>
          <w:rStyle w:val="ypks7kbdpwfgdykd3qb9"/>
          <w:sz w:val="28"/>
          <w:szCs w:val="28"/>
          <w:lang w:val="kk-KZ"/>
        </w:rPr>
        <w:t>анық</w:t>
      </w:r>
      <w:r w:rsidRPr="00121AAF">
        <w:rPr>
          <w:sz w:val="28"/>
          <w:szCs w:val="28"/>
          <w:lang w:val="kk-KZ"/>
        </w:rPr>
        <w:t xml:space="preserve"> емес</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толық</w:t>
      </w:r>
      <w:r w:rsidRPr="00121AAF">
        <w:rPr>
          <w:sz w:val="28"/>
          <w:szCs w:val="28"/>
          <w:lang w:val="kk-KZ"/>
        </w:rPr>
        <w:t xml:space="preserve"> емес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жаңылыстыратын</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анықтау</w:t>
      </w:r>
      <w:r w:rsidRPr="00121AAF">
        <w:rPr>
          <w:sz w:val="28"/>
          <w:szCs w:val="28"/>
          <w:lang w:val="kk-KZ"/>
        </w:rPr>
        <w:t xml:space="preserve">; </w:t>
      </w:r>
    </w:p>
    <w:p w14:paraId="3DFD9B34"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4)</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кезінде</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ашуға</w:t>
      </w:r>
      <w:r w:rsidRPr="00121AAF">
        <w:rPr>
          <w:sz w:val="28"/>
          <w:szCs w:val="28"/>
          <w:lang w:val="kk-KZ"/>
        </w:rPr>
        <w:t xml:space="preserve"> қойылатын </w:t>
      </w:r>
      <w:r w:rsidRPr="00121AAF">
        <w:rPr>
          <w:rStyle w:val="ypks7kbdpwfgdykd3qb9"/>
          <w:sz w:val="28"/>
          <w:szCs w:val="28"/>
          <w:lang w:val="kk-KZ"/>
        </w:rPr>
        <w:t>талаптарды</w:t>
      </w:r>
      <w:r w:rsidRPr="00121AAF">
        <w:rPr>
          <w:sz w:val="28"/>
          <w:szCs w:val="28"/>
          <w:lang w:val="kk-KZ"/>
        </w:rPr>
        <w:t xml:space="preserve"> </w:t>
      </w:r>
      <w:r w:rsidRPr="00121AAF">
        <w:rPr>
          <w:rStyle w:val="ypks7kbdpwfgdykd3qb9"/>
          <w:sz w:val="28"/>
          <w:szCs w:val="28"/>
          <w:lang w:val="kk-KZ"/>
        </w:rPr>
        <w:t>бұзу</w:t>
      </w:r>
      <w:r w:rsidRPr="00121AAF">
        <w:rPr>
          <w:sz w:val="28"/>
          <w:szCs w:val="28"/>
          <w:lang w:val="kk-KZ"/>
        </w:rPr>
        <w:t xml:space="preserve">; </w:t>
      </w:r>
    </w:p>
    <w:p w14:paraId="4537EFD5"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17</w:t>
      </w:r>
      <w:r w:rsidRPr="00121AAF">
        <w:rPr>
          <w:sz w:val="28"/>
          <w:szCs w:val="28"/>
          <w:lang w:val="kk-KZ"/>
        </w:rPr>
        <w:t>-</w:t>
      </w:r>
      <w:r w:rsidRPr="00121AAF">
        <w:rPr>
          <w:rStyle w:val="ypks7kbdpwfgdykd3qb9"/>
          <w:sz w:val="28"/>
          <w:szCs w:val="28"/>
          <w:lang w:val="kk-KZ"/>
        </w:rPr>
        <w:t>бабына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оны</w:t>
      </w:r>
      <w:r w:rsidRPr="00121AAF">
        <w:rPr>
          <w:sz w:val="28"/>
          <w:szCs w:val="28"/>
          <w:lang w:val="kk-KZ"/>
        </w:rPr>
        <w:t xml:space="preserve">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міндетті</w:t>
      </w:r>
      <w:r w:rsidRPr="00121AAF">
        <w:rPr>
          <w:sz w:val="28"/>
          <w:szCs w:val="28"/>
          <w:lang w:val="kk-KZ"/>
        </w:rPr>
        <w:t xml:space="preserve"> болып табылатын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қаржы</w:t>
      </w:r>
      <w:r w:rsidRPr="00121AAF">
        <w:rPr>
          <w:sz w:val="28"/>
          <w:szCs w:val="28"/>
          <w:lang w:val="kk-KZ"/>
        </w:rPr>
        <w:t xml:space="preserve"> </w:t>
      </w:r>
      <w:r w:rsidRPr="00121AAF">
        <w:rPr>
          <w:rStyle w:val="ypks7kbdpwfgdykd3qb9"/>
          <w:sz w:val="28"/>
          <w:szCs w:val="28"/>
          <w:lang w:val="kk-KZ"/>
        </w:rPr>
        <w:t>консультантын</w:t>
      </w:r>
      <w:r w:rsidRPr="00121AAF">
        <w:rPr>
          <w:sz w:val="28"/>
          <w:szCs w:val="28"/>
          <w:lang w:val="kk-KZ"/>
        </w:rPr>
        <w:t xml:space="preserve"> </w:t>
      </w:r>
      <w:r w:rsidRPr="00121AAF">
        <w:rPr>
          <w:rStyle w:val="ypks7kbdpwfgdykd3qb9"/>
          <w:sz w:val="28"/>
          <w:szCs w:val="28"/>
          <w:lang w:val="kk-KZ"/>
        </w:rPr>
        <w:t>тартпау</w:t>
      </w:r>
      <w:r w:rsidRPr="00121AAF">
        <w:rPr>
          <w:sz w:val="28"/>
          <w:szCs w:val="28"/>
          <w:lang w:val="kk-KZ"/>
        </w:rPr>
        <w:t xml:space="preserve"> не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17</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растауды</w:t>
      </w:r>
      <w:r w:rsidRPr="00121AAF">
        <w:rPr>
          <w:sz w:val="28"/>
          <w:szCs w:val="28"/>
          <w:lang w:val="kk-KZ"/>
        </w:rPr>
        <w:t xml:space="preserve"> </w:t>
      </w:r>
      <w:r w:rsidRPr="00121AAF">
        <w:rPr>
          <w:rStyle w:val="ypks7kbdpwfgdykd3qb9"/>
          <w:sz w:val="28"/>
          <w:szCs w:val="28"/>
          <w:lang w:val="kk-KZ"/>
        </w:rPr>
        <w:t>ұсынбау</w:t>
      </w:r>
      <w:r w:rsidRPr="00121AAF">
        <w:rPr>
          <w:sz w:val="28"/>
          <w:szCs w:val="28"/>
          <w:lang w:val="kk-KZ"/>
        </w:rPr>
        <w:t>;</w:t>
      </w:r>
    </w:p>
    <w:p w14:paraId="0DF8A555"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6) өтініш</w:t>
      </w:r>
      <w:r w:rsidRPr="00121AAF">
        <w:rPr>
          <w:sz w:val="28"/>
          <w:szCs w:val="28"/>
          <w:lang w:val="kk-KZ"/>
        </w:rPr>
        <w:t xml:space="preserve"> берушінің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ескертулерін</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мерзімде</w:t>
      </w:r>
      <w:r w:rsidRPr="00121AAF">
        <w:rPr>
          <w:sz w:val="28"/>
          <w:szCs w:val="28"/>
          <w:lang w:val="kk-KZ"/>
        </w:rPr>
        <w:t xml:space="preserve"> </w:t>
      </w:r>
      <w:r w:rsidRPr="00121AAF">
        <w:rPr>
          <w:rStyle w:val="ypks7kbdpwfgdykd3qb9"/>
          <w:sz w:val="28"/>
          <w:szCs w:val="28"/>
          <w:lang w:val="kk-KZ"/>
        </w:rPr>
        <w:t>жоймауы</w:t>
      </w:r>
      <w:r w:rsidRPr="00121AAF">
        <w:rPr>
          <w:sz w:val="28"/>
          <w:szCs w:val="28"/>
          <w:lang w:val="kk-KZ"/>
        </w:rPr>
        <w:t xml:space="preserve"> болып </w:t>
      </w:r>
      <w:r w:rsidRPr="00121AAF">
        <w:rPr>
          <w:rStyle w:val="ypks7kbdpwfgdykd3qb9"/>
          <w:sz w:val="28"/>
          <w:szCs w:val="28"/>
          <w:lang w:val="kk-KZ"/>
        </w:rPr>
        <w:t>табылады.</w:t>
      </w:r>
      <w:r w:rsidRPr="00121AAF">
        <w:rPr>
          <w:sz w:val="28"/>
          <w:szCs w:val="28"/>
          <w:lang w:val="kk-KZ"/>
        </w:rPr>
        <w:t xml:space="preserve"> </w:t>
      </w:r>
    </w:p>
    <w:p w14:paraId="16EB7763"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тартуға</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инвестициялық</w:t>
      </w:r>
      <w:r w:rsidRPr="00121AAF">
        <w:rPr>
          <w:sz w:val="28"/>
          <w:szCs w:val="28"/>
          <w:lang w:val="kk-KZ"/>
        </w:rPr>
        <w:t xml:space="preserve"> </w:t>
      </w:r>
      <w:r w:rsidRPr="00121AAF">
        <w:rPr>
          <w:rStyle w:val="ypks7kbdpwfgdykd3qb9"/>
          <w:sz w:val="28"/>
          <w:szCs w:val="28"/>
          <w:lang w:val="kk-KZ"/>
        </w:rPr>
        <w:t>тартымдылығын</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шығарудың</w:t>
      </w:r>
      <w:r w:rsidRPr="00121AAF">
        <w:rPr>
          <w:sz w:val="28"/>
          <w:szCs w:val="28"/>
          <w:lang w:val="kk-KZ"/>
        </w:rPr>
        <w:t xml:space="preserve"> </w:t>
      </w:r>
      <w:r w:rsidRPr="00121AAF">
        <w:rPr>
          <w:rStyle w:val="ypks7kbdpwfgdykd3qb9"/>
          <w:sz w:val="28"/>
          <w:szCs w:val="28"/>
          <w:lang w:val="kk-KZ"/>
        </w:rPr>
        <w:t>экономикалық</w:t>
      </w:r>
      <w:r w:rsidRPr="00121AAF">
        <w:rPr>
          <w:sz w:val="28"/>
          <w:szCs w:val="28"/>
          <w:lang w:val="kk-KZ"/>
        </w:rPr>
        <w:t xml:space="preserve"> </w:t>
      </w:r>
      <w:r w:rsidRPr="00121AAF">
        <w:rPr>
          <w:rStyle w:val="ypks7kbdpwfgdykd3qb9"/>
          <w:sz w:val="28"/>
          <w:szCs w:val="28"/>
          <w:lang w:val="kk-KZ"/>
        </w:rPr>
        <w:t>орындылығын</w:t>
      </w:r>
      <w:r w:rsidRPr="00121AAF">
        <w:rPr>
          <w:sz w:val="28"/>
          <w:szCs w:val="28"/>
          <w:lang w:val="kk-KZ"/>
        </w:rPr>
        <w:t xml:space="preserve"> </w:t>
      </w:r>
      <w:r w:rsidRPr="00121AAF">
        <w:rPr>
          <w:rStyle w:val="ypks7kbdpwfgdykd3qb9"/>
          <w:sz w:val="28"/>
          <w:szCs w:val="28"/>
          <w:lang w:val="kk-KZ"/>
        </w:rPr>
        <w:t>бағалауға</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негіздер</w:t>
      </w:r>
      <w:r w:rsidRPr="00121AAF">
        <w:rPr>
          <w:sz w:val="28"/>
          <w:szCs w:val="28"/>
          <w:lang w:val="kk-KZ"/>
        </w:rPr>
        <w:t xml:space="preserve"> </w:t>
      </w:r>
      <w:r w:rsidRPr="00121AAF">
        <w:rPr>
          <w:rStyle w:val="ypks7kbdpwfgdykd3qb9"/>
          <w:sz w:val="28"/>
          <w:szCs w:val="28"/>
          <w:lang w:val="kk-KZ"/>
        </w:rPr>
        <w:t>бойынша</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берілмейді</w:t>
      </w:r>
      <w:r w:rsidRPr="00121AAF">
        <w:rPr>
          <w:rStyle w:val="ypks7kbdpwfgdykd3qb9"/>
          <w:sz w:val="28"/>
          <w:szCs w:val="28"/>
          <w:lang w:val="kk-KZ"/>
        </w:rPr>
        <w:t>.</w:t>
      </w:r>
    </w:p>
    <w:p w14:paraId="624FCBB5" w14:textId="77777777" w:rsidR="00241EAF" w:rsidRPr="00121AAF" w:rsidRDefault="00241EAF" w:rsidP="00241EAF">
      <w:pPr>
        <w:ind w:firstLine="709"/>
        <w:jc w:val="both"/>
        <w:rPr>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3), 4)</w:t>
      </w:r>
      <w:r w:rsidRPr="00121AAF">
        <w:rPr>
          <w:sz w:val="28"/>
          <w:szCs w:val="28"/>
          <w:lang w:val="kk-KZ"/>
        </w:rPr>
        <w:t xml:space="preserve"> және 5) </w:t>
      </w:r>
      <w:r w:rsidRPr="00121AAF">
        <w:rPr>
          <w:rStyle w:val="ypks7kbdpwfgdykd3qb9"/>
          <w:sz w:val="28"/>
          <w:szCs w:val="28"/>
          <w:lang w:val="kk-KZ"/>
        </w:rPr>
        <w:t>тармақшаларында</w:t>
      </w:r>
      <w:r w:rsidRPr="00121AAF">
        <w:rPr>
          <w:sz w:val="28"/>
          <w:szCs w:val="28"/>
          <w:lang w:val="kk-KZ"/>
        </w:rPr>
        <w:t xml:space="preserve"> көрсетілген </w:t>
      </w:r>
      <w:r w:rsidRPr="00121AAF">
        <w:rPr>
          <w:rStyle w:val="ypks7kbdpwfgdykd3qb9"/>
          <w:sz w:val="28"/>
          <w:szCs w:val="28"/>
          <w:lang w:val="kk-KZ"/>
        </w:rPr>
        <w:t>мән</w:t>
      </w:r>
      <w:r w:rsidRPr="00121AAF">
        <w:rPr>
          <w:sz w:val="28"/>
          <w:szCs w:val="28"/>
          <w:lang w:val="kk-KZ"/>
        </w:rPr>
        <w:t xml:space="preserve">-жайлар </w:t>
      </w:r>
      <w:r w:rsidRPr="00121AAF">
        <w:rPr>
          <w:rStyle w:val="ypks7kbdpwfgdykd3qb9"/>
          <w:sz w:val="28"/>
          <w:szCs w:val="28"/>
          <w:lang w:val="kk-KZ"/>
        </w:rPr>
        <w:t>анықталған</w:t>
      </w:r>
      <w:r w:rsidRPr="00121AAF">
        <w:rPr>
          <w:sz w:val="28"/>
          <w:szCs w:val="28"/>
          <w:lang w:val="kk-KZ"/>
        </w:rPr>
        <w:t xml:space="preserve"> </w:t>
      </w:r>
      <w:r w:rsidRPr="00121AAF">
        <w:rPr>
          <w:rStyle w:val="ypks7kbdpwfgdykd3qb9"/>
          <w:sz w:val="28"/>
          <w:szCs w:val="28"/>
          <w:lang w:val="kk-KZ"/>
        </w:rPr>
        <w:t>кезде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шешім</w:t>
      </w:r>
      <w:r w:rsidRPr="00121AAF">
        <w:rPr>
          <w:sz w:val="28"/>
          <w:szCs w:val="28"/>
          <w:lang w:val="kk-KZ"/>
        </w:rPr>
        <w:t xml:space="preserve"> </w:t>
      </w:r>
      <w:r w:rsidRPr="00121AAF">
        <w:rPr>
          <w:rStyle w:val="ypks7kbdpwfgdykd3qb9"/>
          <w:sz w:val="28"/>
          <w:szCs w:val="28"/>
          <w:lang w:val="kk-KZ"/>
        </w:rPr>
        <w:t>қабылданғанға</w:t>
      </w:r>
      <w:r w:rsidRPr="00121AAF">
        <w:rPr>
          <w:sz w:val="28"/>
          <w:szCs w:val="28"/>
          <w:lang w:val="kk-KZ"/>
        </w:rPr>
        <w:t xml:space="preserve"> </w:t>
      </w:r>
      <w:r w:rsidRPr="00121AAF">
        <w:rPr>
          <w:rStyle w:val="ypks7kbdpwfgdykd3qb9"/>
          <w:sz w:val="28"/>
          <w:szCs w:val="28"/>
          <w:lang w:val="kk-KZ"/>
        </w:rPr>
        <w:t>дейін</w:t>
      </w:r>
      <w:r w:rsidRPr="00121AAF">
        <w:rPr>
          <w:sz w:val="28"/>
          <w:szCs w:val="28"/>
          <w:lang w:val="kk-KZ"/>
        </w:rPr>
        <w:t xml:space="preserve"> </w:t>
      </w:r>
      <w:r w:rsidRPr="00121AAF">
        <w:rPr>
          <w:rStyle w:val="ypks7kbdpwfgdykd3qb9"/>
          <w:sz w:val="28"/>
          <w:szCs w:val="28"/>
          <w:lang w:val="kk-KZ"/>
        </w:rPr>
        <w:t>анықталған</w:t>
      </w:r>
      <w:r w:rsidRPr="00121AAF">
        <w:rPr>
          <w:sz w:val="28"/>
          <w:szCs w:val="28"/>
          <w:lang w:val="kk-KZ"/>
        </w:rPr>
        <w:t xml:space="preserve"> </w:t>
      </w:r>
      <w:r w:rsidRPr="00121AAF">
        <w:rPr>
          <w:rStyle w:val="ypks7kbdpwfgdykd3qb9"/>
          <w:sz w:val="28"/>
          <w:szCs w:val="28"/>
          <w:lang w:val="kk-KZ"/>
        </w:rPr>
        <w:t>кемшіліктерді</w:t>
      </w:r>
      <w:r w:rsidRPr="00121AAF">
        <w:rPr>
          <w:sz w:val="28"/>
          <w:szCs w:val="28"/>
          <w:lang w:val="kk-KZ"/>
        </w:rPr>
        <w:t xml:space="preserve"> көрсете </w:t>
      </w:r>
      <w:r w:rsidRPr="00121AAF">
        <w:rPr>
          <w:rStyle w:val="ypks7kbdpwfgdykd3qb9"/>
          <w:sz w:val="28"/>
          <w:szCs w:val="28"/>
          <w:lang w:val="kk-KZ"/>
        </w:rPr>
        <w:t>отырып</w:t>
      </w:r>
      <w:r w:rsidRPr="00121AAF">
        <w:rPr>
          <w:sz w:val="28"/>
          <w:szCs w:val="28"/>
          <w:lang w:val="kk-KZ"/>
        </w:rPr>
        <w:t xml:space="preserve">, өтініш </w:t>
      </w:r>
      <w:r w:rsidRPr="00121AAF">
        <w:rPr>
          <w:rStyle w:val="ypks7kbdpwfgdykd3qb9"/>
          <w:sz w:val="28"/>
          <w:szCs w:val="28"/>
          <w:lang w:val="kk-KZ"/>
        </w:rPr>
        <w:t>берушіге</w:t>
      </w:r>
      <w:r w:rsidRPr="00121AAF">
        <w:rPr>
          <w:sz w:val="28"/>
          <w:szCs w:val="28"/>
          <w:lang w:val="kk-KZ"/>
        </w:rPr>
        <w:t xml:space="preserve"> </w:t>
      </w:r>
      <w:r w:rsidRPr="00121AAF">
        <w:rPr>
          <w:rStyle w:val="ypks7kbdpwfgdykd3qb9"/>
          <w:sz w:val="28"/>
          <w:szCs w:val="28"/>
          <w:lang w:val="kk-KZ"/>
        </w:rPr>
        <w:t>ескертулер</w:t>
      </w:r>
      <w:r w:rsidRPr="00121AAF">
        <w:rPr>
          <w:sz w:val="28"/>
          <w:szCs w:val="28"/>
          <w:lang w:val="kk-KZ"/>
        </w:rPr>
        <w:t xml:space="preserve"> </w:t>
      </w:r>
      <w:r w:rsidRPr="00121AAF">
        <w:rPr>
          <w:rStyle w:val="ypks7kbdpwfgdykd3qb9"/>
          <w:sz w:val="28"/>
          <w:szCs w:val="28"/>
          <w:lang w:val="kk-KZ"/>
        </w:rPr>
        <w:t>жібереді</w:t>
      </w:r>
      <w:r w:rsidRPr="00121AAF">
        <w:rPr>
          <w:sz w:val="28"/>
          <w:szCs w:val="28"/>
          <w:lang w:val="kk-KZ"/>
        </w:rPr>
        <w:t xml:space="preserve"> және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жою</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осы Заңның 126-бабының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айқындалатын</w:t>
      </w:r>
      <w:r w:rsidRPr="00121AAF">
        <w:rPr>
          <w:sz w:val="28"/>
          <w:szCs w:val="28"/>
          <w:lang w:val="kk-KZ"/>
        </w:rPr>
        <w:t xml:space="preserve"> </w:t>
      </w:r>
      <w:r w:rsidRPr="00121AAF">
        <w:rPr>
          <w:rStyle w:val="ypks7kbdpwfgdykd3qb9"/>
          <w:sz w:val="28"/>
          <w:szCs w:val="28"/>
          <w:lang w:val="kk-KZ"/>
        </w:rPr>
        <w:t>мерзімді</w:t>
      </w:r>
      <w:r w:rsidRPr="00121AAF">
        <w:rPr>
          <w:sz w:val="28"/>
          <w:szCs w:val="28"/>
          <w:lang w:val="kk-KZ"/>
        </w:rPr>
        <w:t xml:space="preserve"> </w:t>
      </w:r>
      <w:r w:rsidRPr="00121AAF">
        <w:rPr>
          <w:rStyle w:val="ypks7kbdpwfgdykd3qb9"/>
          <w:sz w:val="28"/>
          <w:szCs w:val="28"/>
          <w:lang w:val="kk-KZ"/>
        </w:rPr>
        <w:t>ұсынады.</w:t>
      </w:r>
      <w:r w:rsidRPr="00121AAF">
        <w:rPr>
          <w:sz w:val="28"/>
          <w:szCs w:val="28"/>
          <w:lang w:val="kk-KZ"/>
        </w:rPr>
        <w:t xml:space="preserve"> </w:t>
      </w:r>
    </w:p>
    <w:p w14:paraId="2A46C82E" w14:textId="77777777" w:rsidR="00241EAF" w:rsidRPr="00121AAF" w:rsidRDefault="00241EAF" w:rsidP="00241EAF">
      <w:pPr>
        <w:ind w:firstLine="709"/>
        <w:jc w:val="both"/>
        <w:rPr>
          <w:sz w:val="28"/>
          <w:szCs w:val="28"/>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шешімі </w:t>
      </w:r>
      <w:r w:rsidRPr="00121AAF">
        <w:rPr>
          <w:rStyle w:val="ypks7kbdpwfgdykd3qb9"/>
          <w:sz w:val="28"/>
          <w:szCs w:val="28"/>
          <w:lang w:val="kk-KZ"/>
        </w:rPr>
        <w:t>уәжді</w:t>
      </w:r>
      <w:r w:rsidRPr="00121AAF">
        <w:rPr>
          <w:sz w:val="28"/>
          <w:szCs w:val="28"/>
          <w:lang w:val="kk-KZ"/>
        </w:rPr>
        <w:t xml:space="preserve"> </w:t>
      </w:r>
      <w:r w:rsidRPr="00121AAF">
        <w:rPr>
          <w:rStyle w:val="ypks7kbdpwfgdykd3qb9"/>
          <w:sz w:val="28"/>
          <w:szCs w:val="28"/>
          <w:lang w:val="kk-KZ"/>
        </w:rPr>
        <w:t>болуға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4</w:t>
      </w:r>
      <w:r w:rsidRPr="00121AAF">
        <w:rPr>
          <w:sz w:val="28"/>
          <w:szCs w:val="28"/>
          <w:lang w:val="kk-KZ"/>
        </w:rPr>
        <w:t>-</w:t>
      </w:r>
      <w:r w:rsidRPr="00121AAF">
        <w:rPr>
          <w:rStyle w:val="ypks7kbdpwfgdykd3qb9"/>
          <w:sz w:val="28"/>
          <w:szCs w:val="28"/>
          <w:lang w:val="kk-KZ"/>
        </w:rPr>
        <w:t>тармағының</w:t>
      </w:r>
      <w:r w:rsidRPr="00121AAF">
        <w:rPr>
          <w:sz w:val="28"/>
          <w:szCs w:val="28"/>
          <w:lang w:val="kk-KZ"/>
        </w:rPr>
        <w:t xml:space="preserve"> </w:t>
      </w:r>
      <w:r w:rsidRPr="00121AAF">
        <w:rPr>
          <w:rStyle w:val="ypks7kbdpwfgdykd3qb9"/>
          <w:sz w:val="28"/>
          <w:szCs w:val="28"/>
          <w:lang w:val="kk-KZ"/>
        </w:rPr>
        <w:t>тиісті</w:t>
      </w:r>
      <w:r w:rsidRPr="00121AAF">
        <w:rPr>
          <w:sz w:val="28"/>
          <w:szCs w:val="28"/>
          <w:lang w:val="kk-KZ"/>
        </w:rPr>
        <w:t xml:space="preserve"> </w:t>
      </w:r>
      <w:r w:rsidRPr="00121AAF">
        <w:rPr>
          <w:rStyle w:val="ypks7kbdpwfgdykd3qb9"/>
          <w:sz w:val="28"/>
          <w:szCs w:val="28"/>
          <w:lang w:val="kk-KZ"/>
        </w:rPr>
        <w:t>тармақшасына</w:t>
      </w:r>
      <w:r w:rsidRPr="00121AAF">
        <w:rPr>
          <w:sz w:val="28"/>
          <w:szCs w:val="28"/>
          <w:lang w:val="kk-KZ"/>
        </w:rPr>
        <w:t xml:space="preserve"> </w:t>
      </w:r>
      <w:r w:rsidRPr="00121AAF">
        <w:rPr>
          <w:rStyle w:val="ypks7kbdpwfgdykd3qb9"/>
          <w:sz w:val="28"/>
          <w:szCs w:val="28"/>
          <w:lang w:val="kk-KZ"/>
        </w:rPr>
        <w:t>сілтеме</w:t>
      </w:r>
      <w:r w:rsidRPr="00121AAF">
        <w:rPr>
          <w:sz w:val="28"/>
          <w:szCs w:val="28"/>
          <w:lang w:val="kk-KZ"/>
        </w:rPr>
        <w:t xml:space="preserve"> жасай отырып,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негіздемесін</w:t>
      </w:r>
      <w:r w:rsidRPr="00121AAF">
        <w:rPr>
          <w:sz w:val="28"/>
          <w:szCs w:val="28"/>
          <w:lang w:val="kk-KZ"/>
        </w:rPr>
        <w:t xml:space="preserve"> </w:t>
      </w:r>
      <w:r w:rsidRPr="00121AAF">
        <w:rPr>
          <w:rStyle w:val="ypks7kbdpwfgdykd3qb9"/>
          <w:sz w:val="28"/>
          <w:szCs w:val="28"/>
          <w:lang w:val="kk-KZ"/>
        </w:rPr>
        <w:t>қамтуға</w:t>
      </w:r>
      <w:r w:rsidRPr="00121AAF">
        <w:rPr>
          <w:sz w:val="28"/>
          <w:szCs w:val="28"/>
          <w:lang w:val="kk-KZ"/>
        </w:rPr>
        <w:t xml:space="preserve"> тиіс</w:t>
      </w:r>
      <w:r w:rsidRPr="00121AAF">
        <w:rPr>
          <w:rStyle w:val="ypks7kbdpwfgdykd3qb9"/>
          <w:sz w:val="28"/>
          <w:szCs w:val="28"/>
          <w:lang w:val="kk-KZ"/>
        </w:rPr>
        <w:t>.</w:t>
      </w:r>
      <w:r w:rsidRPr="00121AAF">
        <w:rPr>
          <w:sz w:val="28"/>
          <w:szCs w:val="28"/>
          <w:lang w:val="kk-KZ"/>
        </w:rPr>
        <w:t xml:space="preserve"> </w:t>
      </w:r>
    </w:p>
    <w:p w14:paraId="787A55FD" w14:textId="77777777" w:rsidR="00241EAF" w:rsidRPr="00121AAF" w:rsidRDefault="00241EAF" w:rsidP="00241EAF">
      <w:pPr>
        <w:ind w:firstLine="709"/>
        <w:jc w:val="both"/>
        <w:rPr>
          <w:rStyle w:val="ypks7kbdpwfgdykd3qb9"/>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w:t>
      </w:r>
      <w:r w:rsidRPr="00121AAF">
        <w:rPr>
          <w:sz w:val="28"/>
          <w:szCs w:val="28"/>
          <w:lang w:val="kk-KZ"/>
        </w:rPr>
        <w:t xml:space="preserve"> </w:t>
      </w:r>
      <w:r w:rsidRPr="00121AAF">
        <w:rPr>
          <w:rStyle w:val="ypks7kbdpwfgdykd3qb9"/>
          <w:sz w:val="28"/>
          <w:szCs w:val="28"/>
          <w:lang w:val="kk-KZ"/>
        </w:rPr>
        <w:t>тәртібі,</w:t>
      </w:r>
      <w:r w:rsidRPr="00121AAF">
        <w:rPr>
          <w:sz w:val="28"/>
          <w:szCs w:val="28"/>
          <w:lang w:val="kk-KZ"/>
        </w:rPr>
        <w:t xml:space="preserve"> </w:t>
      </w:r>
      <w:r w:rsidRPr="00121AAF">
        <w:rPr>
          <w:rStyle w:val="ypks7kbdpwfgdykd3qb9"/>
          <w:sz w:val="28"/>
          <w:szCs w:val="28"/>
          <w:lang w:val="kk-KZ"/>
        </w:rPr>
        <w:t>құжаттарды</w:t>
      </w:r>
      <w:r w:rsidRPr="00121AAF">
        <w:rPr>
          <w:sz w:val="28"/>
          <w:szCs w:val="28"/>
          <w:lang w:val="kk-KZ"/>
        </w:rPr>
        <w:t xml:space="preserve"> </w:t>
      </w:r>
      <w:r w:rsidRPr="00121AAF">
        <w:rPr>
          <w:rStyle w:val="ypks7kbdpwfgdykd3qb9"/>
          <w:sz w:val="28"/>
          <w:szCs w:val="28"/>
          <w:lang w:val="kk-KZ"/>
        </w:rPr>
        <w:t>қарау</w:t>
      </w:r>
      <w:r w:rsidRPr="00121AAF">
        <w:rPr>
          <w:sz w:val="28"/>
          <w:szCs w:val="28"/>
          <w:lang w:val="kk-KZ"/>
        </w:rPr>
        <w:t xml:space="preserve"> </w:t>
      </w:r>
      <w:r w:rsidRPr="00121AAF">
        <w:rPr>
          <w:rStyle w:val="ypks7kbdpwfgdykd3qb9"/>
          <w:sz w:val="28"/>
          <w:szCs w:val="28"/>
          <w:lang w:val="kk-KZ"/>
        </w:rPr>
        <w:t>мерзімдері</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өзара</w:t>
      </w:r>
      <w:r w:rsidRPr="00121AAF">
        <w:rPr>
          <w:sz w:val="28"/>
          <w:szCs w:val="28"/>
          <w:lang w:val="kk-KZ"/>
        </w:rPr>
        <w:t xml:space="preserve"> іс-қимыл </w:t>
      </w:r>
      <w:r w:rsidRPr="00121AAF">
        <w:rPr>
          <w:sz w:val="28"/>
          <w:szCs w:val="28"/>
          <w:lang w:val="kk-KZ"/>
        </w:rPr>
        <w:lastRenderedPageBreak/>
        <w:t xml:space="preserve">жасау тәртібі осы Заңның 126-бабының 4-тармағында көрсетілген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нормативтік</w:t>
      </w:r>
      <w:r w:rsidRPr="00121AAF">
        <w:rPr>
          <w:sz w:val="28"/>
          <w:szCs w:val="28"/>
          <w:lang w:val="kk-KZ"/>
        </w:rPr>
        <w:t xml:space="preserve"> </w:t>
      </w:r>
      <w:r w:rsidRPr="00121AAF">
        <w:rPr>
          <w:rStyle w:val="ypks7kbdpwfgdykd3qb9"/>
          <w:sz w:val="28"/>
          <w:szCs w:val="28"/>
          <w:lang w:val="kk-KZ"/>
        </w:rPr>
        <w:t>құқықтық</w:t>
      </w:r>
      <w:r w:rsidRPr="00121AAF">
        <w:rPr>
          <w:sz w:val="28"/>
          <w:szCs w:val="28"/>
          <w:lang w:val="kk-KZ"/>
        </w:rPr>
        <w:t xml:space="preserve"> </w:t>
      </w:r>
      <w:r w:rsidRPr="00121AAF">
        <w:rPr>
          <w:rStyle w:val="ypks7kbdpwfgdykd3qb9"/>
          <w:sz w:val="28"/>
          <w:szCs w:val="28"/>
          <w:lang w:val="kk-KZ"/>
        </w:rPr>
        <w:t>актісінде</w:t>
      </w:r>
      <w:r w:rsidRPr="00121AAF">
        <w:rPr>
          <w:sz w:val="28"/>
          <w:szCs w:val="28"/>
          <w:lang w:val="kk-KZ"/>
        </w:rPr>
        <w:t xml:space="preserve"> </w:t>
      </w:r>
      <w:r w:rsidRPr="00121AAF">
        <w:rPr>
          <w:rStyle w:val="ypks7kbdpwfgdykd3qb9"/>
          <w:sz w:val="28"/>
          <w:szCs w:val="28"/>
          <w:lang w:val="kk-KZ"/>
        </w:rPr>
        <w:t>белгіленеді.</w:t>
      </w:r>
    </w:p>
    <w:p w14:paraId="0841BD7B" w14:textId="77777777" w:rsidR="00241EAF" w:rsidRPr="00121AAF" w:rsidRDefault="00241EAF" w:rsidP="00241EAF">
      <w:pPr>
        <w:ind w:firstLine="709"/>
        <w:jc w:val="both"/>
        <w:rPr>
          <w:rStyle w:val="ypks7kbdpwfgdykd3qb9"/>
          <w:sz w:val="28"/>
          <w:szCs w:val="28"/>
          <w:lang w:val="kk-KZ"/>
        </w:rPr>
      </w:pP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өзге</w:t>
      </w:r>
      <w:r w:rsidRPr="00121AAF">
        <w:rPr>
          <w:sz w:val="28"/>
          <w:szCs w:val="28"/>
          <w:lang w:val="kk-KZ"/>
        </w:rPr>
        <w:t xml:space="preserve"> де </w:t>
      </w:r>
      <w:r w:rsidRPr="00121AAF">
        <w:rPr>
          <w:rStyle w:val="ypks7kbdpwfgdykd3qb9"/>
          <w:sz w:val="28"/>
          <w:szCs w:val="28"/>
          <w:lang w:val="kk-KZ"/>
        </w:rPr>
        <w:t>құжаттарды</w:t>
      </w:r>
      <w:r w:rsidRPr="00121AAF">
        <w:rPr>
          <w:sz w:val="28"/>
          <w:szCs w:val="28"/>
          <w:lang w:val="kk-KZ"/>
        </w:rPr>
        <w:t xml:space="preserve"> </w:t>
      </w:r>
      <w:r w:rsidRPr="00121AAF">
        <w:rPr>
          <w:rStyle w:val="ypks7kbdpwfgdykd3qb9"/>
          <w:sz w:val="28"/>
          <w:szCs w:val="28"/>
          <w:lang w:val="kk-KZ"/>
        </w:rPr>
        <w:t>қарау</w:t>
      </w:r>
      <w:r w:rsidRPr="00121AAF">
        <w:rPr>
          <w:sz w:val="28"/>
          <w:szCs w:val="28"/>
          <w:lang w:val="kk-KZ"/>
        </w:rPr>
        <w:t xml:space="preserve"> </w:t>
      </w:r>
      <w:r w:rsidRPr="00121AAF">
        <w:rPr>
          <w:rStyle w:val="ypks7kbdpwfgdykd3qb9"/>
          <w:sz w:val="28"/>
          <w:szCs w:val="28"/>
          <w:lang w:val="kk-KZ"/>
        </w:rPr>
        <w:t>мерзімі</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өтініш </w:t>
      </w:r>
      <w:r w:rsidRPr="00121AAF">
        <w:rPr>
          <w:rStyle w:val="ypks7kbdpwfgdykd3qb9"/>
          <w:sz w:val="28"/>
          <w:szCs w:val="28"/>
          <w:lang w:val="kk-KZ"/>
        </w:rPr>
        <w:t>беруші</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органға</w:t>
      </w:r>
      <w:r w:rsidRPr="00121AAF">
        <w:rPr>
          <w:sz w:val="28"/>
          <w:szCs w:val="28"/>
          <w:lang w:val="kk-KZ"/>
        </w:rPr>
        <w:t xml:space="preserve"> </w:t>
      </w:r>
      <w:r w:rsidRPr="00121AAF">
        <w:rPr>
          <w:rStyle w:val="ypks7kbdpwfgdykd3qb9"/>
          <w:sz w:val="28"/>
          <w:szCs w:val="28"/>
          <w:lang w:val="kk-KZ"/>
        </w:rPr>
        <w:t>ұсынған</w:t>
      </w:r>
      <w:r w:rsidRPr="00121AAF">
        <w:rPr>
          <w:sz w:val="28"/>
          <w:szCs w:val="28"/>
          <w:lang w:val="kk-KZ"/>
        </w:rPr>
        <w:t xml:space="preserve"> күннен бастап он </w:t>
      </w:r>
      <w:r w:rsidRPr="00121AAF">
        <w:rPr>
          <w:rStyle w:val="ypks7kbdpwfgdykd3qb9"/>
          <w:sz w:val="28"/>
          <w:szCs w:val="28"/>
          <w:lang w:val="kk-KZ"/>
        </w:rPr>
        <w:t>бес</w:t>
      </w:r>
      <w:r w:rsidRPr="00121AAF">
        <w:rPr>
          <w:sz w:val="28"/>
          <w:szCs w:val="28"/>
          <w:lang w:val="kk-KZ"/>
        </w:rPr>
        <w:t xml:space="preserve"> </w:t>
      </w:r>
      <w:r w:rsidRPr="00121AAF">
        <w:rPr>
          <w:rStyle w:val="ypks7kbdpwfgdykd3qb9"/>
          <w:sz w:val="28"/>
          <w:szCs w:val="28"/>
          <w:lang w:val="kk-KZ"/>
        </w:rPr>
        <w:t>жұмыс</w:t>
      </w:r>
      <w:r w:rsidRPr="00121AAF">
        <w:rPr>
          <w:sz w:val="28"/>
          <w:szCs w:val="28"/>
          <w:lang w:val="kk-KZ"/>
        </w:rPr>
        <w:t xml:space="preserve"> </w:t>
      </w:r>
      <w:r w:rsidRPr="00121AAF">
        <w:rPr>
          <w:rStyle w:val="ypks7kbdpwfgdykd3qb9"/>
          <w:sz w:val="28"/>
          <w:szCs w:val="28"/>
          <w:lang w:val="kk-KZ"/>
        </w:rPr>
        <w:t>күнінен,</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егер</w:t>
      </w:r>
      <w:r w:rsidRPr="00121AAF">
        <w:rPr>
          <w:sz w:val="28"/>
          <w:szCs w:val="28"/>
          <w:lang w:val="kk-KZ"/>
        </w:rPr>
        <w:t xml:space="preserve"> өтініш берушінің мемлекеттік емес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қағаздары</w:t>
      </w:r>
      <w:r w:rsidRPr="00121AAF">
        <w:rPr>
          <w:sz w:val="28"/>
          <w:szCs w:val="28"/>
          <w:lang w:val="kk-KZ"/>
        </w:rPr>
        <w:t xml:space="preserve"> </w:t>
      </w:r>
      <w:r w:rsidRPr="00121AAF">
        <w:rPr>
          <w:rStyle w:val="ypks7kbdpwfgdykd3qb9"/>
          <w:sz w:val="28"/>
          <w:szCs w:val="28"/>
          <w:lang w:val="kk-KZ"/>
        </w:rPr>
        <w:t>қор биржасының ресми тізіміне енгізілген</w:t>
      </w:r>
      <w:r w:rsidRPr="00121AAF">
        <w:rPr>
          <w:sz w:val="28"/>
          <w:szCs w:val="28"/>
          <w:lang w:val="kk-KZ"/>
        </w:rPr>
        <w:t xml:space="preserve"> жағдайда </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бес</w:t>
      </w:r>
      <w:r w:rsidRPr="00121AAF">
        <w:rPr>
          <w:sz w:val="28"/>
          <w:szCs w:val="28"/>
          <w:lang w:val="kk-KZ"/>
        </w:rPr>
        <w:t xml:space="preserve"> </w:t>
      </w:r>
      <w:r w:rsidRPr="00121AAF">
        <w:rPr>
          <w:rStyle w:val="ypks7kbdpwfgdykd3qb9"/>
          <w:sz w:val="28"/>
          <w:szCs w:val="28"/>
          <w:lang w:val="kk-KZ"/>
        </w:rPr>
        <w:t>жұмыс</w:t>
      </w:r>
      <w:r w:rsidRPr="00121AAF">
        <w:rPr>
          <w:sz w:val="28"/>
          <w:szCs w:val="28"/>
          <w:lang w:val="kk-KZ"/>
        </w:rPr>
        <w:t xml:space="preserve"> </w:t>
      </w:r>
      <w:r w:rsidRPr="00121AAF">
        <w:rPr>
          <w:rStyle w:val="ypks7kbdpwfgdykd3qb9"/>
          <w:sz w:val="28"/>
          <w:szCs w:val="28"/>
          <w:lang w:val="kk-KZ"/>
        </w:rPr>
        <w:t>күнінен</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алдын</w:t>
      </w:r>
      <w:r w:rsidRPr="00121AAF">
        <w:rPr>
          <w:sz w:val="28"/>
          <w:szCs w:val="28"/>
          <w:lang w:val="kk-KZ"/>
        </w:rPr>
        <w:t xml:space="preserve"> ала </w:t>
      </w:r>
      <w:r w:rsidRPr="00121AAF">
        <w:rPr>
          <w:rStyle w:val="ypks7kbdpwfgdykd3qb9"/>
          <w:sz w:val="28"/>
          <w:szCs w:val="28"/>
          <w:lang w:val="kk-KZ"/>
        </w:rPr>
        <w:t>қарау</w:t>
      </w:r>
      <w:r w:rsidRPr="00121AAF">
        <w:rPr>
          <w:sz w:val="28"/>
          <w:szCs w:val="28"/>
          <w:lang w:val="kk-KZ"/>
        </w:rPr>
        <w:t xml:space="preserve"> </w:t>
      </w:r>
      <w:r w:rsidRPr="00121AAF">
        <w:rPr>
          <w:rStyle w:val="ypks7kbdpwfgdykd3qb9"/>
          <w:sz w:val="28"/>
          <w:szCs w:val="28"/>
          <w:lang w:val="kk-KZ"/>
        </w:rPr>
        <w:t>мерзімін</w:t>
      </w:r>
      <w:r w:rsidRPr="00121AAF">
        <w:rPr>
          <w:sz w:val="28"/>
          <w:szCs w:val="28"/>
          <w:lang w:val="kk-KZ"/>
        </w:rPr>
        <w:t xml:space="preserve"> </w:t>
      </w:r>
      <w:r w:rsidRPr="00121AAF">
        <w:rPr>
          <w:rStyle w:val="ypks7kbdpwfgdykd3qb9"/>
          <w:sz w:val="28"/>
          <w:szCs w:val="28"/>
          <w:lang w:val="kk-KZ"/>
        </w:rPr>
        <w:t>есепке</w:t>
      </w:r>
      <w:r w:rsidRPr="00121AAF">
        <w:rPr>
          <w:sz w:val="28"/>
          <w:szCs w:val="28"/>
          <w:lang w:val="kk-KZ"/>
        </w:rPr>
        <w:t xml:space="preserve"> алмағанда</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аспауға</w:t>
      </w:r>
      <w:r w:rsidRPr="00121AAF">
        <w:rPr>
          <w:sz w:val="28"/>
          <w:szCs w:val="28"/>
          <w:lang w:val="kk-KZ"/>
        </w:rPr>
        <w:t xml:space="preserve"> тиіс</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мерзімнің</w:t>
      </w:r>
      <w:r w:rsidRPr="00121AAF">
        <w:rPr>
          <w:sz w:val="28"/>
          <w:szCs w:val="28"/>
          <w:lang w:val="kk-KZ"/>
        </w:rPr>
        <w:t xml:space="preserve"> өтуі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5</w:t>
      </w:r>
      <w:r w:rsidRPr="00121AAF">
        <w:rPr>
          <w:sz w:val="28"/>
          <w:szCs w:val="28"/>
          <w:lang w:val="kk-KZ"/>
        </w:rPr>
        <w:t>-</w:t>
      </w:r>
      <w:r w:rsidRPr="00121AAF">
        <w:rPr>
          <w:rStyle w:val="ypks7kbdpwfgdykd3qb9"/>
          <w:sz w:val="28"/>
          <w:szCs w:val="28"/>
          <w:lang w:val="kk-KZ"/>
        </w:rPr>
        <w:t>тармағына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 </w:t>
      </w:r>
      <w:r w:rsidRPr="00121AAF">
        <w:rPr>
          <w:rStyle w:val="ypks7kbdpwfgdykd3qb9"/>
          <w:sz w:val="28"/>
          <w:szCs w:val="28"/>
          <w:lang w:val="kk-KZ"/>
        </w:rPr>
        <w:t>ескертулерді</w:t>
      </w:r>
      <w:r w:rsidRPr="00121AAF">
        <w:rPr>
          <w:sz w:val="28"/>
          <w:szCs w:val="28"/>
          <w:lang w:val="kk-KZ"/>
        </w:rPr>
        <w:t xml:space="preserve"> </w:t>
      </w:r>
      <w:r w:rsidRPr="00121AAF">
        <w:rPr>
          <w:rStyle w:val="ypks7kbdpwfgdykd3qb9"/>
          <w:sz w:val="28"/>
          <w:szCs w:val="28"/>
          <w:lang w:val="kk-KZ"/>
        </w:rPr>
        <w:t>жою</w:t>
      </w:r>
      <w:r w:rsidRPr="00121AAF">
        <w:rPr>
          <w:sz w:val="28"/>
          <w:szCs w:val="28"/>
          <w:lang w:val="kk-KZ"/>
        </w:rPr>
        <w:t xml:space="preserve"> </w:t>
      </w:r>
      <w:r w:rsidRPr="00121AAF">
        <w:rPr>
          <w:rStyle w:val="ypks7kbdpwfgdykd3qb9"/>
          <w:sz w:val="28"/>
          <w:szCs w:val="28"/>
          <w:lang w:val="kk-KZ"/>
        </w:rPr>
        <w:t>кезеңіне</w:t>
      </w:r>
      <w:r w:rsidRPr="00121AAF">
        <w:rPr>
          <w:sz w:val="28"/>
          <w:szCs w:val="28"/>
          <w:lang w:val="kk-KZ"/>
        </w:rPr>
        <w:t xml:space="preserve"> </w:t>
      </w:r>
      <w:r w:rsidRPr="00121AAF">
        <w:rPr>
          <w:rStyle w:val="ypks7kbdpwfgdykd3qb9"/>
          <w:sz w:val="28"/>
          <w:szCs w:val="28"/>
          <w:lang w:val="kk-KZ"/>
        </w:rPr>
        <w:t>тоқтатыла</w:t>
      </w:r>
      <w:r w:rsidRPr="00121AAF">
        <w:rPr>
          <w:sz w:val="28"/>
          <w:szCs w:val="28"/>
          <w:lang w:val="kk-KZ"/>
        </w:rPr>
        <w:t xml:space="preserve"> тұрады</w:t>
      </w:r>
      <w:r w:rsidRPr="00121AAF">
        <w:rPr>
          <w:rStyle w:val="ypks7kbdpwfgdykd3qb9"/>
          <w:sz w:val="28"/>
          <w:szCs w:val="28"/>
          <w:lang w:val="kk-KZ"/>
        </w:rPr>
        <w:t>.</w:t>
      </w:r>
    </w:p>
    <w:p w14:paraId="5D0EC0D1" w14:textId="77777777" w:rsidR="00241EAF" w:rsidRPr="00121AAF" w:rsidRDefault="00241EAF" w:rsidP="00241EAF">
      <w:pPr>
        <w:ind w:firstLine="708"/>
        <w:jc w:val="both"/>
        <w:rPr>
          <w:lang w:val="kk-KZ"/>
        </w:rPr>
      </w:pP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мыналарды: </w:t>
      </w:r>
    </w:p>
    <w:p w14:paraId="1A08076A"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1)</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проспектісініе</w:t>
      </w:r>
      <w:r w:rsidRPr="00121AAF">
        <w:rPr>
          <w:sz w:val="28"/>
          <w:szCs w:val="28"/>
          <w:lang w:val="kk-KZ"/>
        </w:rPr>
        <w:t xml:space="preserve"> е</w:t>
      </w:r>
      <w:r w:rsidRPr="00121AAF">
        <w:rPr>
          <w:rStyle w:val="ypks7kbdpwfgdykd3qb9"/>
          <w:sz w:val="28"/>
          <w:szCs w:val="28"/>
          <w:lang w:val="kk-KZ"/>
        </w:rPr>
        <w:t>нгізілген</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толықтыруларды</w:t>
      </w:r>
      <w:r w:rsidRPr="00121AAF">
        <w:rPr>
          <w:sz w:val="28"/>
          <w:szCs w:val="28"/>
          <w:lang w:val="kk-KZ"/>
        </w:rPr>
        <w:t xml:space="preserve">; </w:t>
      </w:r>
    </w:p>
    <w:p w14:paraId="41114027"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2)</w:t>
      </w:r>
      <w:r w:rsidRPr="00121AAF">
        <w:rPr>
          <w:sz w:val="28"/>
          <w:szCs w:val="28"/>
          <w:lang w:val="kk-KZ"/>
        </w:rPr>
        <w:t xml:space="preserve"> </w:t>
      </w:r>
      <w:r w:rsidRPr="00121AAF">
        <w:rPr>
          <w:rStyle w:val="ypks7kbdpwfgdykd3qb9"/>
          <w:sz w:val="28"/>
          <w:szCs w:val="28"/>
          <w:lang w:val="kk-KZ"/>
        </w:rPr>
        <w:t>облигациялық</w:t>
      </w:r>
      <w:r w:rsidRPr="00121AAF">
        <w:rPr>
          <w:sz w:val="28"/>
          <w:szCs w:val="28"/>
          <w:lang w:val="kk-KZ"/>
        </w:rPr>
        <w:t xml:space="preserve"> </w:t>
      </w:r>
      <w:r w:rsidRPr="00121AAF">
        <w:rPr>
          <w:rStyle w:val="ypks7kbdpwfgdykd3qb9"/>
          <w:sz w:val="28"/>
          <w:szCs w:val="28"/>
          <w:lang w:val="kk-KZ"/>
        </w:rPr>
        <w:t>бағдарламаның</w:t>
      </w:r>
      <w:r w:rsidRPr="00121AAF">
        <w:rPr>
          <w:sz w:val="28"/>
          <w:szCs w:val="28"/>
          <w:lang w:val="kk-KZ"/>
        </w:rPr>
        <w:t xml:space="preserve"> </w:t>
      </w:r>
      <w:r w:rsidRPr="00121AAF">
        <w:rPr>
          <w:rStyle w:val="ypks7kbdpwfgdykd3qb9"/>
          <w:sz w:val="28"/>
          <w:szCs w:val="28"/>
          <w:lang w:val="kk-KZ"/>
        </w:rPr>
        <w:t>негіздемелік</w:t>
      </w:r>
      <w:r w:rsidRPr="00121AAF">
        <w:rPr>
          <w:sz w:val="28"/>
          <w:szCs w:val="28"/>
          <w:lang w:val="kk-KZ"/>
        </w:rPr>
        <w:t xml:space="preserve"> </w:t>
      </w:r>
      <w:r w:rsidRPr="00121AAF">
        <w:rPr>
          <w:rStyle w:val="ypks7kbdpwfgdykd3qb9"/>
          <w:sz w:val="28"/>
          <w:szCs w:val="28"/>
          <w:lang w:val="kk-KZ"/>
        </w:rPr>
        <w:t>проспектісін,</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облигациялық</w:t>
      </w:r>
      <w:r w:rsidRPr="00121AAF">
        <w:rPr>
          <w:sz w:val="28"/>
          <w:szCs w:val="28"/>
          <w:lang w:val="kk-KZ"/>
        </w:rPr>
        <w:t xml:space="preserve"> </w:t>
      </w:r>
      <w:r w:rsidRPr="00121AAF">
        <w:rPr>
          <w:rStyle w:val="ypks7kbdpwfgdykd3qb9"/>
          <w:sz w:val="28"/>
          <w:szCs w:val="28"/>
          <w:lang w:val="kk-KZ"/>
        </w:rPr>
        <w:t>бағдарламаның</w:t>
      </w:r>
      <w:r w:rsidRPr="00121AAF">
        <w:rPr>
          <w:sz w:val="28"/>
          <w:szCs w:val="28"/>
          <w:lang w:val="kk-KZ"/>
        </w:rPr>
        <w:t xml:space="preserve"> </w:t>
      </w:r>
      <w:r w:rsidRPr="00121AAF">
        <w:rPr>
          <w:rStyle w:val="ypks7kbdpwfgdykd3qb9"/>
          <w:sz w:val="28"/>
          <w:szCs w:val="28"/>
          <w:lang w:val="kk-KZ"/>
        </w:rPr>
        <w:t>негіздемелік</w:t>
      </w:r>
      <w:r w:rsidRPr="00121AAF">
        <w:rPr>
          <w:sz w:val="28"/>
          <w:szCs w:val="28"/>
          <w:lang w:val="kk-KZ"/>
        </w:rPr>
        <w:t xml:space="preserve"> </w:t>
      </w:r>
      <w:r w:rsidRPr="00121AAF">
        <w:rPr>
          <w:rStyle w:val="ypks7kbdpwfgdykd3qb9"/>
          <w:sz w:val="28"/>
          <w:szCs w:val="28"/>
          <w:lang w:val="kk-KZ"/>
        </w:rPr>
        <w:t>проспектісіне</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толықтыруларды мақұлдауға</w:t>
      </w:r>
      <w:r w:rsidRPr="00121AAF">
        <w:rPr>
          <w:sz w:val="28"/>
          <w:szCs w:val="28"/>
          <w:lang w:val="kk-KZ"/>
        </w:rPr>
        <w:t xml:space="preserve"> қолданылады</w:t>
      </w:r>
      <w:r w:rsidRPr="00121AAF">
        <w:rPr>
          <w:rStyle w:val="ypks7kbdpwfgdykd3qb9"/>
          <w:sz w:val="28"/>
          <w:szCs w:val="28"/>
          <w:lang w:val="kk-KZ"/>
        </w:rPr>
        <w:t>.</w:t>
      </w:r>
      <w:r w:rsidRPr="00121AAF">
        <w:rPr>
          <w:sz w:val="28"/>
          <w:szCs w:val="28"/>
          <w:lang w:val="kk-KZ"/>
        </w:rPr>
        <w:t xml:space="preserve"> </w:t>
      </w:r>
    </w:p>
    <w:p w14:paraId="4DD6FF6B"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9.</w:t>
      </w:r>
      <w:r w:rsidRPr="00121AAF">
        <w:rPr>
          <w:sz w:val="28"/>
          <w:szCs w:val="28"/>
          <w:lang w:val="kk-KZ"/>
        </w:rPr>
        <w:t xml:space="preserve"> </w:t>
      </w:r>
      <w:r w:rsidRPr="00121AAF">
        <w:rPr>
          <w:rStyle w:val="ypks7kbdpwfgdykd3qb9"/>
          <w:sz w:val="28"/>
          <w:szCs w:val="28"/>
          <w:lang w:val="kk-KZ"/>
        </w:rPr>
        <w:t>Өтініш</w:t>
      </w:r>
      <w:r w:rsidRPr="00121AAF">
        <w:rPr>
          <w:sz w:val="28"/>
          <w:szCs w:val="28"/>
          <w:lang w:val="kk-KZ"/>
        </w:rPr>
        <w:t xml:space="preserve"> беруші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мақұлдаудан</w:t>
      </w:r>
      <w:r w:rsidRPr="00121AAF">
        <w:rPr>
          <w:sz w:val="28"/>
          <w:szCs w:val="28"/>
          <w:lang w:val="kk-KZ"/>
        </w:rPr>
        <w:t xml:space="preserve"> бас </w:t>
      </w:r>
      <w:r w:rsidRPr="00121AAF">
        <w:rPr>
          <w:rStyle w:val="ypks7kbdpwfgdykd3qb9"/>
          <w:sz w:val="28"/>
          <w:szCs w:val="28"/>
          <w:lang w:val="kk-KZ"/>
        </w:rPr>
        <w:t>тарту</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шешіміне,</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мақұлдауға</w:t>
      </w:r>
      <w:r w:rsidRPr="00121AAF">
        <w:rPr>
          <w:sz w:val="28"/>
          <w:szCs w:val="28"/>
          <w:lang w:val="kk-KZ"/>
        </w:rPr>
        <w:t xml:space="preserve"> </w:t>
      </w:r>
      <w:r w:rsidRPr="00121AAF">
        <w:rPr>
          <w:rStyle w:val="ypks7kbdpwfgdykd3qb9"/>
          <w:sz w:val="28"/>
          <w:szCs w:val="28"/>
          <w:lang w:val="kk-KZ"/>
        </w:rPr>
        <w:t>байланысты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әрекеттеріне</w:t>
      </w:r>
      <w:r w:rsidRPr="00121AAF">
        <w:rPr>
          <w:sz w:val="28"/>
          <w:szCs w:val="28"/>
          <w:lang w:val="kk-KZ"/>
        </w:rPr>
        <w:t xml:space="preserve"> </w:t>
      </w:r>
      <w:r w:rsidRPr="00121AAF">
        <w:rPr>
          <w:rStyle w:val="ypks7kbdpwfgdykd3qb9"/>
          <w:sz w:val="28"/>
          <w:szCs w:val="28"/>
          <w:lang w:val="kk-KZ"/>
        </w:rPr>
        <w:t>(әрекетсіздігіне)</w:t>
      </w:r>
      <w:r w:rsidRPr="00121AAF">
        <w:rPr>
          <w:sz w:val="28"/>
          <w:szCs w:val="28"/>
          <w:lang w:val="kk-KZ"/>
        </w:rPr>
        <w:t xml:space="preserve"> </w:t>
      </w:r>
      <w:r w:rsidRPr="00121AAF">
        <w:rPr>
          <w:rStyle w:val="ypks7kbdpwfgdykd3qb9"/>
          <w:sz w:val="28"/>
          <w:szCs w:val="28"/>
          <w:lang w:val="kk-KZ"/>
        </w:rPr>
        <w:t>Қазақстан</w:t>
      </w:r>
      <w:r w:rsidRPr="00121AAF">
        <w:rPr>
          <w:sz w:val="28"/>
          <w:szCs w:val="28"/>
          <w:lang w:val="kk-KZ"/>
        </w:rPr>
        <w:t xml:space="preserve"> </w:t>
      </w:r>
      <w:r w:rsidRPr="00121AAF">
        <w:rPr>
          <w:rStyle w:val="ypks7kbdpwfgdykd3qb9"/>
          <w:sz w:val="28"/>
          <w:szCs w:val="28"/>
          <w:lang w:val="kk-KZ"/>
        </w:rPr>
        <w:t>Республикасының</w:t>
      </w:r>
      <w:r w:rsidRPr="00121AAF">
        <w:rPr>
          <w:sz w:val="28"/>
          <w:szCs w:val="28"/>
          <w:lang w:val="kk-KZ"/>
        </w:rPr>
        <w:t xml:space="preserve"> </w:t>
      </w:r>
      <w:r w:rsidRPr="00121AAF">
        <w:rPr>
          <w:rStyle w:val="ypks7kbdpwfgdykd3qb9"/>
          <w:sz w:val="28"/>
          <w:szCs w:val="28"/>
          <w:lang w:val="kk-KZ"/>
        </w:rPr>
        <w:t>заңдарында</w:t>
      </w:r>
      <w:r w:rsidRPr="00121AAF">
        <w:rPr>
          <w:sz w:val="28"/>
          <w:szCs w:val="28"/>
          <w:lang w:val="kk-KZ"/>
        </w:rPr>
        <w:t xml:space="preserve">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шағымдануға</w:t>
      </w:r>
      <w:r w:rsidRPr="00121AAF">
        <w:rPr>
          <w:sz w:val="28"/>
          <w:szCs w:val="28"/>
          <w:lang w:val="kk-KZ"/>
        </w:rPr>
        <w:t xml:space="preserve"> </w:t>
      </w:r>
      <w:r w:rsidRPr="00121AAF">
        <w:rPr>
          <w:rStyle w:val="ypks7kbdpwfgdykd3qb9"/>
          <w:sz w:val="28"/>
          <w:szCs w:val="28"/>
          <w:lang w:val="kk-KZ"/>
        </w:rPr>
        <w:t>құқылы.</w:t>
      </w:r>
    </w:p>
    <w:p w14:paraId="4C119140" w14:textId="77777777" w:rsidR="00241EAF" w:rsidRPr="00121AAF" w:rsidRDefault="00241EAF" w:rsidP="00241EAF">
      <w:pPr>
        <w:ind w:firstLine="708"/>
        <w:jc w:val="both"/>
        <w:rPr>
          <w:lang w:val="kk-KZ"/>
        </w:rPr>
      </w:pPr>
    </w:p>
    <w:p w14:paraId="58FE14DF" w14:textId="77777777" w:rsidR="00241EAF" w:rsidRPr="00121AAF" w:rsidRDefault="00241EAF" w:rsidP="00241EAF">
      <w:pPr>
        <w:jc w:val="center"/>
        <w:rPr>
          <w:rStyle w:val="ypks7kbdpwfgdykd3qb9"/>
          <w:lang w:val="kk-KZ"/>
        </w:rPr>
      </w:pPr>
      <w:r w:rsidRPr="00121AAF">
        <w:rPr>
          <w:rStyle w:val="ypks7kbdpwfgdykd3qb9"/>
          <w:b/>
          <w:sz w:val="28"/>
          <w:szCs w:val="28"/>
          <w:lang w:val="kk-KZ"/>
        </w:rPr>
        <w:t>21</w:t>
      </w:r>
      <w:r w:rsidRPr="00121AAF">
        <w:rPr>
          <w:b/>
          <w:sz w:val="28"/>
          <w:szCs w:val="28"/>
          <w:lang w:val="kk-KZ"/>
        </w:rPr>
        <w:t>-</w:t>
      </w:r>
      <w:r w:rsidRPr="00121AAF">
        <w:rPr>
          <w:rStyle w:val="ypks7kbdpwfgdykd3qb9"/>
          <w:b/>
          <w:sz w:val="28"/>
          <w:szCs w:val="28"/>
          <w:lang w:val="kk-KZ"/>
        </w:rPr>
        <w:t>бап</w:t>
      </w:r>
      <w:r w:rsidRPr="00121AAF">
        <w:rPr>
          <w:rStyle w:val="ypks7kbdpwfgdykd3qb9"/>
          <w:sz w:val="28"/>
          <w:szCs w:val="28"/>
          <w:lang w:val="kk-KZ"/>
        </w:rPr>
        <w:t>.</w:t>
      </w:r>
      <w:r w:rsidRPr="00121AAF">
        <w:rPr>
          <w:sz w:val="28"/>
          <w:szCs w:val="28"/>
          <w:lang w:val="kk-KZ"/>
        </w:rPr>
        <w:t xml:space="preserve"> Проспектіні </w:t>
      </w:r>
      <w:r w:rsidRPr="00121AAF">
        <w:rPr>
          <w:rStyle w:val="ypks7kbdpwfgdykd3qb9"/>
          <w:sz w:val="28"/>
          <w:szCs w:val="28"/>
          <w:lang w:val="kk-KZ"/>
        </w:rPr>
        <w:t>жариялау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оның қолданылу </w:t>
      </w:r>
      <w:r w:rsidRPr="00121AAF">
        <w:rPr>
          <w:rStyle w:val="ypks7kbdpwfgdykd3qb9"/>
          <w:sz w:val="28"/>
          <w:szCs w:val="28"/>
          <w:lang w:val="kk-KZ"/>
        </w:rPr>
        <w:t>мерзімі</w:t>
      </w:r>
    </w:p>
    <w:p w14:paraId="267399F0" w14:textId="77777777" w:rsidR="00241EAF" w:rsidRPr="00121AAF" w:rsidRDefault="00241EAF" w:rsidP="00241EAF">
      <w:pPr>
        <w:jc w:val="both"/>
        <w:rPr>
          <w:b/>
          <w:lang w:val="kk-KZ"/>
        </w:rPr>
      </w:pPr>
    </w:p>
    <w:p w14:paraId="3BE54762"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1.</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мақұлдаған</w:t>
      </w:r>
      <w:r w:rsidRPr="00121AAF">
        <w:rPr>
          <w:sz w:val="28"/>
          <w:szCs w:val="28"/>
          <w:lang w:val="kk-KZ"/>
        </w:rPr>
        <w:t xml:space="preserve"> </w:t>
      </w:r>
      <w:r w:rsidRPr="00121AAF">
        <w:rPr>
          <w:rStyle w:val="ypks7kbdpwfgdykd3qb9"/>
          <w:sz w:val="28"/>
          <w:szCs w:val="28"/>
          <w:lang w:val="kk-KZ"/>
        </w:rPr>
        <w:t>проспектінің өзінің</w:t>
      </w:r>
      <w:r w:rsidRPr="00121AAF">
        <w:rPr>
          <w:sz w:val="28"/>
          <w:szCs w:val="28"/>
          <w:lang w:val="kk-KZ"/>
        </w:rPr>
        <w:t xml:space="preserve"> </w:t>
      </w:r>
      <w:r w:rsidRPr="00121AAF">
        <w:rPr>
          <w:rStyle w:val="ypks7kbdpwfgdykd3qb9"/>
          <w:sz w:val="28"/>
          <w:szCs w:val="28"/>
          <w:lang w:val="kk-KZ"/>
        </w:rPr>
        <w:t>интернет-ресурсында</w:t>
      </w:r>
      <w:r w:rsidRPr="00121AAF">
        <w:rPr>
          <w:sz w:val="28"/>
          <w:szCs w:val="28"/>
          <w:lang w:val="kk-KZ"/>
        </w:rPr>
        <w:t xml:space="preserve"> </w:t>
      </w:r>
      <w:r w:rsidRPr="00121AAF">
        <w:rPr>
          <w:rStyle w:val="ypks7kbdpwfgdykd3qb9"/>
          <w:sz w:val="28"/>
          <w:szCs w:val="28"/>
          <w:lang w:val="kk-KZ"/>
        </w:rPr>
        <w:t>(бар болса),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орталық депозитарийдің </w:t>
      </w:r>
      <w:r w:rsidRPr="00121AAF">
        <w:rPr>
          <w:rStyle w:val="ypks7kbdpwfgdykd3qb9"/>
          <w:sz w:val="28"/>
          <w:szCs w:val="28"/>
          <w:lang w:val="kk-KZ"/>
        </w:rPr>
        <w:t>интернет-ресурсында</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проспектіге еркін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өтеусіз</w:t>
      </w:r>
      <w:r w:rsidRPr="00121AAF">
        <w:rPr>
          <w:sz w:val="28"/>
          <w:szCs w:val="28"/>
          <w:lang w:val="kk-KZ"/>
        </w:rPr>
        <w:t xml:space="preserve"> </w:t>
      </w:r>
      <w:r w:rsidRPr="00121AAF">
        <w:rPr>
          <w:rStyle w:val="ypks7kbdpwfgdykd3qb9"/>
          <w:sz w:val="28"/>
          <w:szCs w:val="28"/>
          <w:lang w:val="kk-KZ"/>
        </w:rPr>
        <w:t>қол</w:t>
      </w:r>
      <w:r w:rsidRPr="00121AAF">
        <w:rPr>
          <w:sz w:val="28"/>
          <w:szCs w:val="28"/>
          <w:lang w:val="kk-KZ"/>
        </w:rPr>
        <w:t xml:space="preserve"> </w:t>
      </w:r>
      <w:r w:rsidRPr="00121AAF">
        <w:rPr>
          <w:rStyle w:val="ypks7kbdpwfgdykd3qb9"/>
          <w:sz w:val="28"/>
          <w:szCs w:val="28"/>
          <w:lang w:val="kk-KZ"/>
        </w:rPr>
        <w:t>жеткізуді</w:t>
      </w:r>
      <w:r w:rsidRPr="00121AAF">
        <w:rPr>
          <w:sz w:val="28"/>
          <w:szCs w:val="28"/>
          <w:lang w:val="kk-KZ"/>
        </w:rPr>
        <w:t xml:space="preserve"> қамтамасыз ететін </w:t>
      </w:r>
      <w:r w:rsidRPr="00121AAF">
        <w:rPr>
          <w:rStyle w:val="ypks7kbdpwfgdykd3qb9"/>
          <w:sz w:val="28"/>
          <w:szCs w:val="28"/>
          <w:lang w:val="kk-KZ"/>
        </w:rPr>
        <w:t>электрондық</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цифрлық</w:t>
      </w:r>
      <w:r w:rsidRPr="00121AAF">
        <w:rPr>
          <w:sz w:val="28"/>
          <w:szCs w:val="28"/>
          <w:lang w:val="kk-KZ"/>
        </w:rPr>
        <w:t xml:space="preserve"> </w:t>
      </w:r>
      <w:r w:rsidRPr="00121AAF">
        <w:rPr>
          <w:rStyle w:val="ypks7kbdpwfgdykd3qb9"/>
          <w:sz w:val="28"/>
          <w:szCs w:val="28"/>
          <w:lang w:val="kk-KZ"/>
        </w:rPr>
        <w:t>нысанда</w:t>
      </w:r>
      <w:r w:rsidRPr="00121AAF">
        <w:rPr>
          <w:sz w:val="28"/>
          <w:szCs w:val="28"/>
          <w:lang w:val="kk-KZ"/>
        </w:rPr>
        <w:t xml:space="preserve"> </w:t>
      </w:r>
      <w:r w:rsidRPr="00121AAF">
        <w:rPr>
          <w:rStyle w:val="ypks7kbdpwfgdykd3qb9"/>
          <w:sz w:val="28"/>
          <w:szCs w:val="28"/>
          <w:lang w:val="kk-KZ"/>
        </w:rPr>
        <w:t>жариялануын</w:t>
      </w:r>
      <w:r w:rsidRPr="00121AAF">
        <w:rPr>
          <w:sz w:val="28"/>
          <w:szCs w:val="28"/>
          <w:lang w:val="kk-KZ"/>
        </w:rPr>
        <w:t xml:space="preserve"> </w:t>
      </w:r>
      <w:r w:rsidRPr="00121AAF">
        <w:rPr>
          <w:rStyle w:val="ypks7kbdpwfgdykd3qb9"/>
          <w:sz w:val="28"/>
          <w:szCs w:val="28"/>
          <w:lang w:val="kk-KZ"/>
        </w:rPr>
        <w:t>қамтамасыз</w:t>
      </w:r>
      <w:r w:rsidRPr="00121AAF">
        <w:rPr>
          <w:sz w:val="28"/>
          <w:szCs w:val="28"/>
          <w:lang w:val="kk-KZ"/>
        </w:rPr>
        <w:t xml:space="preserve"> етеді</w:t>
      </w:r>
      <w:r w:rsidRPr="00121AAF">
        <w:rPr>
          <w:rStyle w:val="ypks7kbdpwfgdykd3qb9"/>
          <w:sz w:val="28"/>
          <w:szCs w:val="28"/>
          <w:lang w:val="kk-KZ"/>
        </w:rPr>
        <w:t>.</w:t>
      </w:r>
      <w:r w:rsidRPr="00121AAF">
        <w:rPr>
          <w:sz w:val="28"/>
          <w:szCs w:val="28"/>
          <w:lang w:val="kk-KZ"/>
        </w:rPr>
        <w:t xml:space="preserve"> </w:t>
      </w:r>
    </w:p>
    <w:p w14:paraId="65F0411B" w14:textId="77777777" w:rsidR="00241EAF" w:rsidRPr="00121AAF" w:rsidRDefault="00241EAF" w:rsidP="00241EAF">
      <w:pPr>
        <w:ind w:firstLine="708"/>
        <w:jc w:val="both"/>
        <w:rPr>
          <w:rStyle w:val="ypks7kbdpwfgdykd3qb9"/>
          <w:lang w:val="kk-KZ"/>
        </w:rPr>
      </w:pP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(жоспарлы</w:t>
      </w:r>
      <w:r w:rsidRPr="00121AAF">
        <w:rPr>
          <w:sz w:val="28"/>
          <w:szCs w:val="28"/>
          <w:lang w:val="kk-KZ"/>
        </w:rPr>
        <w:t xml:space="preserve"> түрде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жағдайда</w:t>
      </w:r>
      <w:r w:rsidRPr="00121AAF">
        <w:rPr>
          <w:sz w:val="28"/>
          <w:szCs w:val="28"/>
          <w:lang w:val="kk-KZ"/>
        </w:rPr>
        <w:t xml:space="preserve"> </w:t>
      </w:r>
      <w:r w:rsidRPr="00121AAF">
        <w:rPr>
          <w:rStyle w:val="ypks7kbdpwfgdykd3qb9"/>
          <w:sz w:val="28"/>
          <w:szCs w:val="28"/>
          <w:lang w:val="kk-KZ"/>
        </w:rPr>
        <w:t>орталық</w:t>
      </w:r>
      <w:r w:rsidRPr="00121AAF">
        <w:rPr>
          <w:sz w:val="28"/>
          <w:szCs w:val="28"/>
          <w:lang w:val="kk-KZ"/>
        </w:rPr>
        <w:t xml:space="preserve"> </w:t>
      </w:r>
      <w:r w:rsidRPr="00121AAF">
        <w:rPr>
          <w:rStyle w:val="ypks7kbdpwfgdykd3qb9"/>
          <w:sz w:val="28"/>
          <w:szCs w:val="28"/>
          <w:lang w:val="kk-KZ"/>
        </w:rPr>
        <w:t>депозитарий</w:t>
      </w:r>
      <w:r w:rsidRPr="00121AAF">
        <w:rPr>
          <w:sz w:val="28"/>
          <w:szCs w:val="28"/>
          <w:lang w:val="kk-KZ"/>
        </w:rPr>
        <w:t xml:space="preserve"> проспектіні қор биржасының интернет-ресурсында </w:t>
      </w:r>
      <w:r w:rsidRPr="00121AAF">
        <w:rPr>
          <w:rStyle w:val="ypks7kbdpwfgdykd3qb9"/>
          <w:sz w:val="28"/>
          <w:szCs w:val="28"/>
          <w:lang w:val="kk-KZ"/>
        </w:rPr>
        <w:t>қосымша</w:t>
      </w:r>
      <w:r w:rsidRPr="00121AAF">
        <w:rPr>
          <w:sz w:val="28"/>
          <w:szCs w:val="28"/>
          <w:lang w:val="kk-KZ"/>
        </w:rPr>
        <w:t xml:space="preserve"> </w:t>
      </w:r>
      <w:r w:rsidRPr="00121AAF">
        <w:rPr>
          <w:rStyle w:val="ypks7kbdpwfgdykd3qb9"/>
          <w:sz w:val="28"/>
          <w:szCs w:val="28"/>
          <w:lang w:val="kk-KZ"/>
        </w:rPr>
        <w:t>жариялау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интернет-ресурсында,</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биржасында</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проспектіні</w:t>
      </w:r>
      <w:r w:rsidRPr="00121AAF">
        <w:rPr>
          <w:sz w:val="28"/>
          <w:szCs w:val="28"/>
          <w:lang w:val="kk-KZ"/>
        </w:rPr>
        <w:t xml:space="preserve"> </w:t>
      </w:r>
      <w:r w:rsidRPr="00121AAF">
        <w:rPr>
          <w:rStyle w:val="ypks7kbdpwfgdykd3qb9"/>
          <w:sz w:val="28"/>
          <w:szCs w:val="28"/>
          <w:lang w:val="kk-KZ"/>
        </w:rPr>
        <w:t>беруді</w:t>
      </w:r>
      <w:r w:rsidRPr="00121AAF">
        <w:rPr>
          <w:sz w:val="28"/>
          <w:szCs w:val="28"/>
          <w:lang w:val="kk-KZ"/>
        </w:rPr>
        <w:t xml:space="preserve"> </w:t>
      </w:r>
      <w:r w:rsidRPr="00121AAF">
        <w:rPr>
          <w:rStyle w:val="ypks7kbdpwfgdykd3qb9"/>
          <w:sz w:val="28"/>
          <w:szCs w:val="28"/>
          <w:lang w:val="kk-KZ"/>
        </w:rPr>
        <w:t>қамтамасыз</w:t>
      </w:r>
      <w:r w:rsidRPr="00121AAF">
        <w:rPr>
          <w:sz w:val="28"/>
          <w:szCs w:val="28"/>
          <w:lang w:val="kk-KZ"/>
        </w:rPr>
        <w:t xml:space="preserve"> етеді</w:t>
      </w:r>
      <w:r w:rsidRPr="00121AAF">
        <w:rPr>
          <w:rStyle w:val="ypks7kbdpwfgdykd3qb9"/>
          <w:sz w:val="28"/>
          <w:szCs w:val="28"/>
          <w:lang w:val="kk-KZ"/>
        </w:rPr>
        <w:t>.</w:t>
      </w:r>
    </w:p>
    <w:p w14:paraId="4CFEA617" w14:textId="77777777" w:rsidR="00241EAF" w:rsidRPr="00121AAF" w:rsidRDefault="00241EAF" w:rsidP="00241EAF">
      <w:pPr>
        <w:ind w:firstLine="708"/>
        <w:jc w:val="both"/>
        <w:rPr>
          <w:lang w:val="kk-KZ"/>
        </w:rPr>
      </w:pPr>
      <w:r w:rsidRPr="00121AAF">
        <w:rPr>
          <w:rStyle w:val="ypks7kbdpwfgdykd3qb9"/>
          <w:sz w:val="28"/>
          <w:szCs w:val="28"/>
          <w:lang w:val="kk-KZ"/>
        </w:rPr>
        <w:t>2.</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түрде </w:t>
      </w:r>
      <w:r w:rsidRPr="00121AAF">
        <w:rPr>
          <w:rStyle w:val="ypks7kbdpwfgdykd3qb9"/>
          <w:sz w:val="28"/>
          <w:szCs w:val="28"/>
          <w:lang w:val="kk-KZ"/>
        </w:rPr>
        <w:t>ұсыну,</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біліктілігі жоқ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қор биржасының ресми тізіміне енгізу</w:t>
      </w:r>
      <w:r w:rsidRPr="00121AAF">
        <w:rPr>
          <w:sz w:val="28"/>
          <w:szCs w:val="28"/>
          <w:lang w:val="kk-KZ"/>
        </w:rPr>
        <w:t xml:space="preserve"> </w:t>
      </w:r>
      <w:r w:rsidRPr="00121AAF">
        <w:rPr>
          <w:rStyle w:val="ypks7kbdpwfgdykd3qb9"/>
          <w:sz w:val="28"/>
          <w:szCs w:val="28"/>
          <w:lang w:val="kk-KZ"/>
        </w:rPr>
        <w:t>проспект орталық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интернет-ресурсында</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ерте</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асырыла </w:t>
      </w:r>
      <w:r w:rsidRPr="00121AAF">
        <w:rPr>
          <w:rStyle w:val="ypks7kbdpwfgdykd3qb9"/>
          <w:sz w:val="28"/>
          <w:szCs w:val="28"/>
          <w:lang w:val="kk-KZ"/>
        </w:rPr>
        <w:t>алмайды.</w:t>
      </w:r>
      <w:r w:rsidRPr="00121AAF">
        <w:rPr>
          <w:sz w:val="28"/>
          <w:szCs w:val="28"/>
          <w:lang w:val="kk-KZ"/>
        </w:rPr>
        <w:t xml:space="preserve"> </w:t>
      </w:r>
    </w:p>
    <w:p w14:paraId="60368ECE"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3.</w:t>
      </w:r>
      <w:r w:rsidRPr="00121AAF">
        <w:rPr>
          <w:sz w:val="28"/>
          <w:szCs w:val="28"/>
          <w:lang w:val="kk-KZ"/>
        </w:rPr>
        <w:t xml:space="preserve"> </w:t>
      </w:r>
      <w:r w:rsidRPr="00121AAF">
        <w:rPr>
          <w:rStyle w:val="ypks7kbdpwfgdykd3qb9"/>
          <w:sz w:val="28"/>
          <w:szCs w:val="28"/>
          <w:lang w:val="kk-KZ"/>
        </w:rPr>
        <w:t>Оған</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өзгерістері</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толықтырулары</w:t>
      </w:r>
      <w:r w:rsidRPr="00121AAF">
        <w:rPr>
          <w:sz w:val="28"/>
          <w:szCs w:val="28"/>
          <w:lang w:val="kk-KZ"/>
        </w:rPr>
        <w:t xml:space="preserve"> </w:t>
      </w:r>
      <w:r w:rsidRPr="00121AAF">
        <w:rPr>
          <w:rStyle w:val="ypks7kbdpwfgdykd3qb9"/>
          <w:sz w:val="28"/>
          <w:szCs w:val="28"/>
          <w:lang w:val="kk-KZ"/>
        </w:rPr>
        <w:t>бар</w:t>
      </w:r>
      <w:r w:rsidRPr="00121AAF">
        <w:rPr>
          <w:sz w:val="28"/>
          <w:szCs w:val="28"/>
          <w:lang w:val="kk-KZ"/>
        </w:rPr>
        <w:t xml:space="preserve"> п</w:t>
      </w:r>
      <w:r w:rsidRPr="00121AAF">
        <w:rPr>
          <w:rStyle w:val="ypks7kbdpwfgdykd3qb9"/>
          <w:sz w:val="28"/>
          <w:szCs w:val="28"/>
          <w:lang w:val="kk-KZ"/>
        </w:rPr>
        <w:t>роспект</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1</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белгіленген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жариялануға</w:t>
      </w:r>
      <w:r w:rsidRPr="00121AAF">
        <w:rPr>
          <w:sz w:val="28"/>
          <w:szCs w:val="28"/>
          <w:lang w:val="kk-KZ"/>
        </w:rPr>
        <w:t xml:space="preserve"> </w:t>
      </w:r>
      <w:r w:rsidRPr="00121AAF">
        <w:rPr>
          <w:rStyle w:val="ypks7kbdpwfgdykd3qb9"/>
          <w:sz w:val="28"/>
          <w:szCs w:val="28"/>
          <w:lang w:val="kk-KZ"/>
        </w:rPr>
        <w:t>тиіс.</w:t>
      </w:r>
      <w:r w:rsidRPr="00121AAF">
        <w:rPr>
          <w:sz w:val="28"/>
          <w:szCs w:val="28"/>
          <w:lang w:val="kk-KZ"/>
        </w:rPr>
        <w:t xml:space="preserve"> </w:t>
      </w:r>
    </w:p>
    <w:p w14:paraId="2811557F"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4.</w:t>
      </w:r>
      <w:r w:rsidRPr="00121AAF">
        <w:rPr>
          <w:sz w:val="28"/>
          <w:szCs w:val="28"/>
          <w:lang w:val="kk-KZ"/>
        </w:rPr>
        <w:t xml:space="preserve"> </w:t>
      </w:r>
      <w:r w:rsidRPr="00121AAF">
        <w:rPr>
          <w:rStyle w:val="ypks7kbdpwfgdykd3qb9"/>
          <w:sz w:val="28"/>
          <w:szCs w:val="28"/>
          <w:lang w:val="kk-KZ"/>
        </w:rPr>
        <w:t>Жарияланатын</w:t>
      </w:r>
      <w:r w:rsidRPr="00121AAF">
        <w:rPr>
          <w:sz w:val="28"/>
          <w:szCs w:val="28"/>
          <w:lang w:val="kk-KZ"/>
        </w:rPr>
        <w:t xml:space="preserve"> проспектінің</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оған енгізілген </w:t>
      </w:r>
      <w:r w:rsidRPr="00121AAF">
        <w:rPr>
          <w:rStyle w:val="ypks7kbdpwfgdykd3qb9"/>
          <w:sz w:val="28"/>
          <w:szCs w:val="28"/>
          <w:lang w:val="kk-KZ"/>
        </w:rPr>
        <w:t>өзгерістердің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толықтырулардың</w:t>
      </w:r>
      <w:r w:rsidRPr="00121AAF">
        <w:rPr>
          <w:sz w:val="28"/>
          <w:szCs w:val="28"/>
          <w:lang w:val="kk-KZ"/>
        </w:rPr>
        <w:t xml:space="preserve"> мәтіні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w:t>
      </w:r>
      <w:r w:rsidRPr="00121AAF">
        <w:rPr>
          <w:sz w:val="28"/>
          <w:szCs w:val="28"/>
          <w:lang w:val="kk-KZ"/>
        </w:rPr>
        <w:t xml:space="preserve"> </w:t>
      </w:r>
      <w:r w:rsidRPr="00121AAF">
        <w:rPr>
          <w:rStyle w:val="ypks7kbdpwfgdykd3qb9"/>
          <w:sz w:val="28"/>
          <w:szCs w:val="28"/>
          <w:lang w:val="kk-KZ"/>
        </w:rPr>
        <w:t>мақұлдаған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lastRenderedPageBreak/>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w:t>
      </w:r>
      <w:r w:rsidRPr="00121AAF">
        <w:rPr>
          <w:sz w:val="28"/>
          <w:szCs w:val="28"/>
          <w:lang w:val="kk-KZ"/>
        </w:rPr>
        <w:t xml:space="preserve"> </w:t>
      </w:r>
      <w:r w:rsidRPr="00121AAF">
        <w:rPr>
          <w:rStyle w:val="ypks7kbdpwfgdykd3qb9"/>
          <w:sz w:val="28"/>
          <w:szCs w:val="28"/>
          <w:lang w:val="kk-KZ"/>
        </w:rPr>
        <w:t>сәйкестік</w:t>
      </w:r>
      <w:r w:rsidRPr="00121AAF">
        <w:rPr>
          <w:sz w:val="28"/>
          <w:szCs w:val="28"/>
          <w:lang w:val="kk-KZ"/>
        </w:rPr>
        <w:t xml:space="preserve"> </w:t>
      </w:r>
      <w:r w:rsidRPr="00121AAF">
        <w:rPr>
          <w:rStyle w:val="ypks7kbdpwfgdykd3qb9"/>
          <w:sz w:val="28"/>
          <w:szCs w:val="28"/>
          <w:lang w:val="kk-KZ"/>
        </w:rPr>
        <w:t>туралы</w:t>
      </w:r>
      <w:r w:rsidRPr="00121AAF">
        <w:rPr>
          <w:sz w:val="28"/>
          <w:szCs w:val="28"/>
          <w:lang w:val="kk-KZ"/>
        </w:rPr>
        <w:t xml:space="preserve"> </w:t>
      </w:r>
      <w:r w:rsidRPr="00121AAF">
        <w:rPr>
          <w:rStyle w:val="ypks7kbdpwfgdykd3qb9"/>
          <w:sz w:val="28"/>
          <w:szCs w:val="28"/>
          <w:lang w:val="kk-KZ"/>
        </w:rPr>
        <w:t>хабарлама</w:t>
      </w:r>
      <w:r w:rsidRPr="00121AAF">
        <w:rPr>
          <w:sz w:val="28"/>
          <w:szCs w:val="28"/>
          <w:lang w:val="kk-KZ"/>
        </w:rPr>
        <w:t xml:space="preserve"> </w:t>
      </w:r>
      <w:r w:rsidRPr="00121AAF">
        <w:rPr>
          <w:rStyle w:val="ypks7kbdpwfgdykd3qb9"/>
          <w:sz w:val="28"/>
          <w:szCs w:val="28"/>
          <w:lang w:val="kk-KZ"/>
        </w:rPr>
        <w:t>жіберген</w:t>
      </w:r>
      <w:r w:rsidRPr="00121AAF">
        <w:rPr>
          <w:sz w:val="28"/>
          <w:szCs w:val="28"/>
          <w:lang w:val="kk-KZ"/>
        </w:rPr>
        <w:t xml:space="preserve"> </w:t>
      </w:r>
      <w:r w:rsidRPr="00121AAF">
        <w:rPr>
          <w:rStyle w:val="ypks7kbdpwfgdykd3qb9"/>
          <w:sz w:val="28"/>
          <w:szCs w:val="28"/>
          <w:lang w:val="kk-KZ"/>
        </w:rPr>
        <w:t>проспектінің мәтініне</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келуге</w:t>
      </w:r>
      <w:r w:rsidRPr="00121AAF">
        <w:rPr>
          <w:sz w:val="28"/>
          <w:szCs w:val="28"/>
          <w:lang w:val="kk-KZ"/>
        </w:rPr>
        <w:t xml:space="preserve"> </w:t>
      </w:r>
      <w:r w:rsidRPr="00121AAF">
        <w:rPr>
          <w:rStyle w:val="ypks7kbdpwfgdykd3qb9"/>
          <w:sz w:val="28"/>
          <w:szCs w:val="28"/>
          <w:lang w:val="kk-KZ"/>
        </w:rPr>
        <w:t>тиіс.</w:t>
      </w:r>
    </w:p>
    <w:p w14:paraId="3C09A8C0" w14:textId="77777777" w:rsidR="00241EAF" w:rsidRPr="00121AAF" w:rsidRDefault="00241EAF" w:rsidP="00241EAF">
      <w:pPr>
        <w:ind w:firstLine="708"/>
        <w:jc w:val="both"/>
        <w:rPr>
          <w:lang w:val="kk-KZ"/>
        </w:rPr>
      </w:pPr>
      <w:r w:rsidRPr="00121AAF">
        <w:rPr>
          <w:rStyle w:val="ypks7kbdpwfgdykd3qb9"/>
          <w:sz w:val="28"/>
          <w:szCs w:val="28"/>
          <w:lang w:val="kk-KZ"/>
        </w:rPr>
        <w:t>5.</w:t>
      </w:r>
      <w:r w:rsidRPr="00121AAF">
        <w:rPr>
          <w:sz w:val="28"/>
          <w:szCs w:val="28"/>
          <w:lang w:val="kk-KZ"/>
        </w:rPr>
        <w:t xml:space="preserve"> </w:t>
      </w:r>
      <w:r w:rsidRPr="00121AAF">
        <w:rPr>
          <w:rStyle w:val="ypks7kbdpwfgdykd3qb9"/>
          <w:sz w:val="28"/>
          <w:szCs w:val="28"/>
          <w:lang w:val="kk-KZ"/>
        </w:rPr>
        <w:t>Эмитент,</w:t>
      </w:r>
      <w:r w:rsidRPr="00121AAF">
        <w:rPr>
          <w:sz w:val="28"/>
          <w:szCs w:val="28"/>
          <w:lang w:val="kk-KZ"/>
        </w:rPr>
        <w:t xml:space="preserve"> </w:t>
      </w:r>
      <w:r w:rsidRPr="00121AAF">
        <w:rPr>
          <w:rStyle w:val="ypks7kbdpwfgdykd3qb9"/>
          <w:sz w:val="28"/>
          <w:szCs w:val="28"/>
          <w:lang w:val="kk-KZ"/>
        </w:rPr>
        <w:t>оферент</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рұқсат беру </w:t>
      </w:r>
      <w:r w:rsidRPr="00121AAF">
        <w:rPr>
          <w:rStyle w:val="ypks7kbdpwfgdykd3qb9"/>
          <w:sz w:val="28"/>
          <w:szCs w:val="28"/>
          <w:lang w:val="kk-KZ"/>
        </w:rPr>
        <w:t>бастамашысы</w:t>
      </w:r>
      <w:r w:rsidRPr="00121AAF">
        <w:rPr>
          <w:sz w:val="28"/>
          <w:szCs w:val="28"/>
          <w:lang w:val="kk-KZ"/>
        </w:rPr>
        <w:t xml:space="preserve"> тек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құжаттарының</w:t>
      </w:r>
      <w:r w:rsidRPr="00121AAF">
        <w:rPr>
          <w:sz w:val="28"/>
          <w:szCs w:val="28"/>
          <w:lang w:val="kk-KZ"/>
        </w:rPr>
        <w:t xml:space="preserve"> </w:t>
      </w:r>
      <w:r w:rsidRPr="00121AAF">
        <w:rPr>
          <w:rStyle w:val="ypks7kbdpwfgdykd3qb9"/>
          <w:sz w:val="28"/>
          <w:szCs w:val="28"/>
          <w:lang w:val="kk-KZ"/>
        </w:rPr>
        <w:t>талаптарына</w:t>
      </w:r>
      <w:r w:rsidRPr="00121AAF">
        <w:rPr>
          <w:sz w:val="28"/>
          <w:szCs w:val="28"/>
          <w:lang w:val="kk-KZ"/>
        </w:rPr>
        <w:t xml:space="preserve"> </w:t>
      </w:r>
      <w:r w:rsidRPr="00121AAF">
        <w:rPr>
          <w:rStyle w:val="ypks7kbdpwfgdykd3qb9"/>
          <w:sz w:val="28"/>
          <w:szCs w:val="28"/>
          <w:lang w:val="kk-KZ"/>
        </w:rPr>
        <w:t>сәйкес</w:t>
      </w:r>
      <w:r w:rsidRPr="00121AAF">
        <w:rPr>
          <w:sz w:val="28"/>
          <w:szCs w:val="28"/>
          <w:lang w:val="kk-KZ"/>
        </w:rPr>
        <w:t xml:space="preserve"> </w:t>
      </w:r>
      <w:r w:rsidRPr="00121AAF">
        <w:rPr>
          <w:rStyle w:val="ypks7kbdpwfgdykd3qb9"/>
          <w:sz w:val="28"/>
          <w:szCs w:val="28"/>
          <w:lang w:val="kk-KZ"/>
        </w:rPr>
        <w:t>қана</w:t>
      </w:r>
      <w:r w:rsidRPr="00121AAF">
        <w:rPr>
          <w:sz w:val="28"/>
          <w:szCs w:val="28"/>
          <w:lang w:val="kk-KZ"/>
        </w:rPr>
        <w:t xml:space="preserve"> </w:t>
      </w:r>
      <w:r w:rsidRPr="00121AAF">
        <w:rPr>
          <w:rStyle w:val="ypks7kbdpwfgdykd3qb9"/>
          <w:sz w:val="28"/>
          <w:szCs w:val="28"/>
          <w:lang w:val="kk-KZ"/>
        </w:rPr>
        <w:t>жасалған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мақұлдауына</w:t>
      </w:r>
      <w:r w:rsidRPr="00121AAF">
        <w:rPr>
          <w:sz w:val="28"/>
          <w:szCs w:val="28"/>
          <w:lang w:val="kk-KZ"/>
        </w:rPr>
        <w:t xml:space="preserve"> </w:t>
      </w:r>
      <w:r w:rsidRPr="00121AAF">
        <w:rPr>
          <w:rStyle w:val="ypks7kbdpwfgdykd3qb9"/>
          <w:sz w:val="28"/>
          <w:szCs w:val="28"/>
          <w:lang w:val="kk-KZ"/>
        </w:rPr>
        <w:t>жатпайтын</w:t>
      </w:r>
      <w:r w:rsidRPr="00121AAF">
        <w:rPr>
          <w:sz w:val="28"/>
          <w:szCs w:val="28"/>
          <w:lang w:val="kk-KZ"/>
        </w:rPr>
        <w:t xml:space="preserve"> проспектінің</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18</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10</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көрсетілген </w:t>
      </w:r>
      <w:r w:rsidRPr="00121AAF">
        <w:rPr>
          <w:rStyle w:val="ypks7kbdpwfgdykd3qb9"/>
          <w:sz w:val="28"/>
          <w:szCs w:val="28"/>
          <w:lang w:val="kk-KZ"/>
        </w:rPr>
        <w:t>тұлғалардың</w:t>
      </w:r>
      <w:r w:rsidRPr="00121AAF">
        <w:rPr>
          <w:sz w:val="28"/>
          <w:szCs w:val="28"/>
          <w:lang w:val="kk-KZ"/>
        </w:rPr>
        <w:t xml:space="preserve"> </w:t>
      </w:r>
      <w:r w:rsidRPr="00121AAF">
        <w:rPr>
          <w:rStyle w:val="ypks7kbdpwfgdykd3qb9"/>
          <w:sz w:val="28"/>
          <w:szCs w:val="28"/>
          <w:lang w:val="kk-KZ"/>
        </w:rPr>
        <w:t>бастамасы</w:t>
      </w:r>
      <w:r w:rsidRPr="00121AAF">
        <w:rPr>
          <w:sz w:val="28"/>
          <w:szCs w:val="28"/>
          <w:lang w:val="kk-KZ"/>
        </w:rPr>
        <w:t xml:space="preserve"> бойынша дайындалған проспектінің </w:t>
      </w:r>
      <w:r w:rsidRPr="00121AAF">
        <w:rPr>
          <w:rStyle w:val="ypks7kbdpwfgdykd3qb9"/>
          <w:sz w:val="28"/>
          <w:szCs w:val="28"/>
          <w:lang w:val="kk-KZ"/>
        </w:rPr>
        <w:t>эмитенттің,</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интернет-ресурстарында</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ішкі</w:t>
      </w:r>
      <w:r w:rsidRPr="00121AAF">
        <w:rPr>
          <w:sz w:val="28"/>
          <w:szCs w:val="28"/>
          <w:lang w:val="kk-KZ"/>
        </w:rPr>
        <w:t xml:space="preserve"> </w:t>
      </w:r>
      <w:r w:rsidRPr="00121AAF">
        <w:rPr>
          <w:rStyle w:val="ypks7kbdpwfgdykd3qb9"/>
          <w:sz w:val="28"/>
          <w:szCs w:val="28"/>
          <w:lang w:val="kk-KZ"/>
        </w:rPr>
        <w:t>құжаттарында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о</w:t>
      </w:r>
      <w:r w:rsidRPr="00121AAF">
        <w:rPr>
          <w:rStyle w:val="ypks7kbdpwfgdykd3qb9"/>
          <w:sz w:val="28"/>
          <w:szCs w:val="28"/>
          <w:lang w:val="kk-KZ"/>
        </w:rPr>
        <w:t>рталық</w:t>
      </w:r>
      <w:r w:rsidRPr="00121AAF">
        <w:rPr>
          <w:sz w:val="28"/>
          <w:szCs w:val="28"/>
          <w:lang w:val="kk-KZ"/>
        </w:rPr>
        <w:t xml:space="preserve"> </w:t>
      </w:r>
      <w:r w:rsidRPr="00121AAF">
        <w:rPr>
          <w:rStyle w:val="ypks7kbdpwfgdykd3qb9"/>
          <w:sz w:val="28"/>
          <w:szCs w:val="28"/>
          <w:lang w:val="kk-KZ"/>
        </w:rPr>
        <w:t>депозитарийдің</w:t>
      </w:r>
      <w:r w:rsidRPr="00121AAF">
        <w:rPr>
          <w:sz w:val="28"/>
          <w:szCs w:val="28"/>
          <w:lang w:val="kk-KZ"/>
        </w:rPr>
        <w:t xml:space="preserve"> </w:t>
      </w:r>
      <w:r w:rsidRPr="00121AAF">
        <w:rPr>
          <w:rStyle w:val="ypks7kbdpwfgdykd3qb9"/>
          <w:sz w:val="28"/>
          <w:szCs w:val="28"/>
          <w:lang w:val="kk-KZ"/>
        </w:rPr>
        <w:t>қағидалар</w:t>
      </w:r>
      <w:r w:rsidRPr="00121AAF">
        <w:rPr>
          <w:sz w:val="28"/>
          <w:szCs w:val="28"/>
          <w:lang w:val="kk-KZ"/>
        </w:rPr>
        <w:t xml:space="preserve"> жинағында </w:t>
      </w:r>
      <w:r w:rsidRPr="00121AAF">
        <w:rPr>
          <w:rStyle w:val="ypks7kbdpwfgdykd3qb9"/>
          <w:sz w:val="28"/>
          <w:szCs w:val="28"/>
          <w:lang w:val="kk-KZ"/>
        </w:rPr>
        <w:t>айқындалған</w:t>
      </w:r>
      <w:r w:rsidRPr="00121AAF">
        <w:rPr>
          <w:sz w:val="28"/>
          <w:szCs w:val="28"/>
          <w:lang w:val="kk-KZ"/>
        </w:rPr>
        <w:t xml:space="preserve"> </w:t>
      </w:r>
      <w:r w:rsidRPr="00121AAF">
        <w:rPr>
          <w:rStyle w:val="ypks7kbdpwfgdykd3qb9"/>
          <w:sz w:val="28"/>
          <w:szCs w:val="28"/>
          <w:lang w:val="kk-KZ"/>
        </w:rPr>
        <w:t>тәртіппен</w:t>
      </w:r>
      <w:r w:rsidRPr="00121AAF">
        <w:rPr>
          <w:sz w:val="28"/>
          <w:szCs w:val="28"/>
          <w:lang w:val="kk-KZ"/>
        </w:rPr>
        <w:t xml:space="preserve"> </w:t>
      </w:r>
      <w:r w:rsidRPr="00121AAF">
        <w:rPr>
          <w:rStyle w:val="ypks7kbdpwfgdykd3qb9"/>
          <w:sz w:val="28"/>
          <w:szCs w:val="28"/>
          <w:lang w:val="kk-KZ"/>
        </w:rPr>
        <w:t>жариялануын</w:t>
      </w:r>
      <w:r w:rsidRPr="00121AAF">
        <w:rPr>
          <w:sz w:val="28"/>
          <w:szCs w:val="28"/>
          <w:lang w:val="kk-KZ"/>
        </w:rPr>
        <w:t xml:space="preserve"> </w:t>
      </w:r>
      <w:r w:rsidRPr="00121AAF">
        <w:rPr>
          <w:rStyle w:val="ypks7kbdpwfgdykd3qb9"/>
          <w:sz w:val="28"/>
          <w:szCs w:val="28"/>
          <w:lang w:val="kk-KZ"/>
        </w:rPr>
        <w:t>қамтамасыз</w:t>
      </w:r>
      <w:r w:rsidRPr="00121AAF">
        <w:rPr>
          <w:sz w:val="28"/>
          <w:szCs w:val="28"/>
          <w:lang w:val="kk-KZ"/>
        </w:rPr>
        <w:t xml:space="preserve"> етеді</w:t>
      </w:r>
      <w:r w:rsidRPr="00121AAF">
        <w:rPr>
          <w:rStyle w:val="ypks7kbdpwfgdykd3qb9"/>
          <w:sz w:val="28"/>
          <w:szCs w:val="28"/>
          <w:lang w:val="kk-KZ"/>
        </w:rPr>
        <w:t>.</w:t>
      </w:r>
      <w:r w:rsidRPr="00121AAF">
        <w:rPr>
          <w:sz w:val="28"/>
          <w:szCs w:val="28"/>
          <w:lang w:val="kk-KZ"/>
        </w:rPr>
        <w:t xml:space="preserve"> </w:t>
      </w:r>
    </w:p>
    <w:p w14:paraId="599BAFC1" w14:textId="77777777" w:rsidR="00241EAF" w:rsidRPr="00121AAF" w:rsidRDefault="00241EAF" w:rsidP="00241EAF">
      <w:pPr>
        <w:ind w:firstLine="708"/>
        <w:jc w:val="both"/>
        <w:rPr>
          <w:sz w:val="28"/>
          <w:szCs w:val="28"/>
          <w:lang w:val="kk-KZ"/>
        </w:rPr>
      </w:pPr>
      <w:r w:rsidRPr="00121AAF">
        <w:rPr>
          <w:sz w:val="28"/>
          <w:szCs w:val="28"/>
          <w:lang w:val="kk-KZ"/>
        </w:rPr>
        <w:t xml:space="preserve">Осындай проспект </w:t>
      </w:r>
      <w:r w:rsidRPr="00121AAF">
        <w:rPr>
          <w:rStyle w:val="ypks7kbdpwfgdykd3qb9"/>
          <w:sz w:val="28"/>
          <w:szCs w:val="28"/>
          <w:lang w:val="kk-KZ"/>
        </w:rPr>
        <w:t>жасалған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қор биржасының ресми тізіміне енгізу</w:t>
      </w:r>
      <w:r w:rsidRPr="00121AAF">
        <w:rPr>
          <w:sz w:val="28"/>
          <w:szCs w:val="28"/>
          <w:lang w:val="kk-KZ"/>
        </w:rPr>
        <w:t xml:space="preserve"> </w:t>
      </w:r>
      <w:r w:rsidRPr="00121AAF">
        <w:rPr>
          <w:rStyle w:val="ypks7kbdpwfgdykd3qb9"/>
          <w:sz w:val="28"/>
          <w:szCs w:val="28"/>
          <w:lang w:val="kk-KZ"/>
        </w:rPr>
        <w:t>мұндай</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ерте</w:t>
      </w:r>
      <w:r w:rsidRPr="00121AAF">
        <w:rPr>
          <w:sz w:val="28"/>
          <w:szCs w:val="28"/>
          <w:lang w:val="kk-KZ"/>
        </w:rPr>
        <w:t xml:space="preserve">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беріледі</w:t>
      </w:r>
      <w:r w:rsidRPr="00121AAF">
        <w:rPr>
          <w:rStyle w:val="ypks7kbdpwfgdykd3qb9"/>
          <w:sz w:val="28"/>
          <w:szCs w:val="28"/>
          <w:lang w:val="kk-KZ"/>
        </w:rPr>
        <w:t>.</w:t>
      </w:r>
      <w:r w:rsidRPr="00121AAF">
        <w:rPr>
          <w:sz w:val="28"/>
          <w:szCs w:val="28"/>
          <w:lang w:val="kk-KZ"/>
        </w:rPr>
        <w:t xml:space="preserve"> </w:t>
      </w:r>
    </w:p>
    <w:p w14:paraId="44B26F6E"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6.</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түрде </w:t>
      </w:r>
      <w:r w:rsidRPr="00121AAF">
        <w:rPr>
          <w:rStyle w:val="ypks7kbdpwfgdykd3qb9"/>
          <w:sz w:val="28"/>
          <w:szCs w:val="28"/>
          <w:lang w:val="kk-KZ"/>
        </w:rPr>
        <w:t>ұсыну,</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біліктілігі</w:t>
      </w:r>
      <w:r w:rsidRPr="00121AAF">
        <w:rPr>
          <w:sz w:val="28"/>
          <w:szCs w:val="28"/>
          <w:lang w:val="kk-KZ"/>
        </w:rPr>
        <w:t xml:space="preserve"> жоқ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орналастыру</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қор биржасының ресми тізіміне енгізу</w:t>
      </w:r>
      <w:r w:rsidRPr="00121AAF">
        <w:rPr>
          <w:sz w:val="28"/>
          <w:szCs w:val="28"/>
          <w:lang w:val="kk-KZ"/>
        </w:rPr>
        <w:t xml:space="preserve"> </w:t>
      </w:r>
      <w:r w:rsidRPr="00121AAF">
        <w:rPr>
          <w:rStyle w:val="ypks7kbdpwfgdykd3qb9"/>
          <w:sz w:val="28"/>
          <w:szCs w:val="28"/>
          <w:lang w:val="kk-KZ"/>
        </w:rPr>
        <w:t>мақсаттары</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ол</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бастап</w:t>
      </w:r>
      <w:r w:rsidRPr="00121AAF">
        <w:rPr>
          <w:sz w:val="28"/>
          <w:szCs w:val="28"/>
          <w:lang w:val="kk-KZ"/>
        </w:rPr>
        <w:t xml:space="preserve"> он </w:t>
      </w:r>
      <w:r w:rsidRPr="00121AAF">
        <w:rPr>
          <w:rStyle w:val="ypks7kbdpwfgdykd3qb9"/>
          <w:sz w:val="28"/>
          <w:szCs w:val="28"/>
          <w:lang w:val="kk-KZ"/>
        </w:rPr>
        <w:t>екі</w:t>
      </w:r>
      <w:r w:rsidRPr="00121AAF">
        <w:rPr>
          <w:sz w:val="28"/>
          <w:szCs w:val="28"/>
          <w:lang w:val="kk-KZ"/>
        </w:rPr>
        <w:t xml:space="preserve"> </w:t>
      </w:r>
      <w:r w:rsidRPr="00121AAF">
        <w:rPr>
          <w:rStyle w:val="ypks7kbdpwfgdykd3qb9"/>
          <w:sz w:val="28"/>
          <w:szCs w:val="28"/>
          <w:lang w:val="kk-KZ"/>
        </w:rPr>
        <w:t>ай</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ал</w:t>
      </w:r>
      <w:r w:rsidRPr="00121AAF">
        <w:rPr>
          <w:sz w:val="28"/>
          <w:szCs w:val="28"/>
          <w:lang w:val="kk-KZ"/>
        </w:rPr>
        <w:t xml:space="preserve"> </w:t>
      </w:r>
      <w:r w:rsidRPr="00121AAF">
        <w:rPr>
          <w:rStyle w:val="ypks7kbdpwfgdykd3qb9"/>
          <w:sz w:val="28"/>
          <w:szCs w:val="28"/>
          <w:lang w:val="kk-KZ"/>
        </w:rPr>
        <w:t>уәкілетті</w:t>
      </w:r>
      <w:r w:rsidRPr="00121AAF">
        <w:rPr>
          <w:sz w:val="28"/>
          <w:szCs w:val="28"/>
          <w:lang w:val="kk-KZ"/>
        </w:rPr>
        <w:t xml:space="preserve"> </w:t>
      </w:r>
      <w:r w:rsidRPr="00121AAF">
        <w:rPr>
          <w:rStyle w:val="ypks7kbdpwfgdykd3qb9"/>
          <w:sz w:val="28"/>
          <w:szCs w:val="28"/>
          <w:lang w:val="kk-KZ"/>
        </w:rPr>
        <w:t>органның</w:t>
      </w:r>
      <w:r w:rsidRPr="00121AAF">
        <w:rPr>
          <w:sz w:val="28"/>
          <w:szCs w:val="28"/>
          <w:lang w:val="kk-KZ"/>
        </w:rPr>
        <w:t xml:space="preserve"> </w:t>
      </w:r>
      <w:r w:rsidRPr="00121AAF">
        <w:rPr>
          <w:rStyle w:val="ypks7kbdpwfgdykd3qb9"/>
          <w:sz w:val="28"/>
          <w:szCs w:val="28"/>
          <w:lang w:val="kk-KZ"/>
        </w:rPr>
        <w:t>мақұлдауы</w:t>
      </w:r>
      <w:r w:rsidRPr="00121AAF">
        <w:rPr>
          <w:sz w:val="28"/>
          <w:szCs w:val="28"/>
          <w:lang w:val="kk-KZ"/>
        </w:rPr>
        <w:t xml:space="preserve"> </w:t>
      </w:r>
      <w:r w:rsidRPr="00121AAF">
        <w:rPr>
          <w:rStyle w:val="ypks7kbdpwfgdykd3qb9"/>
          <w:sz w:val="28"/>
          <w:szCs w:val="28"/>
          <w:lang w:val="kk-KZ"/>
        </w:rPr>
        <w:t>талап</w:t>
      </w:r>
      <w:r w:rsidRPr="00121AAF">
        <w:rPr>
          <w:sz w:val="28"/>
          <w:szCs w:val="28"/>
          <w:lang w:val="kk-KZ"/>
        </w:rPr>
        <w:t xml:space="preserve"> </w:t>
      </w:r>
      <w:r w:rsidRPr="00121AAF">
        <w:rPr>
          <w:rStyle w:val="ypks7kbdpwfgdykd3qb9"/>
          <w:sz w:val="28"/>
          <w:szCs w:val="28"/>
          <w:lang w:val="kk-KZ"/>
        </w:rPr>
        <w:t>етілетін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 </w:t>
      </w:r>
      <w:r w:rsidRPr="00121AAF">
        <w:rPr>
          <w:rStyle w:val="ypks7kbdpwfgdykd3qb9"/>
          <w:sz w:val="28"/>
          <w:szCs w:val="28"/>
          <w:lang w:val="kk-KZ"/>
        </w:rPr>
        <w:t>оған</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енгізілген</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толықтырулар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Заңның</w:t>
      </w:r>
      <w:r w:rsidRPr="00121AAF">
        <w:rPr>
          <w:sz w:val="28"/>
          <w:szCs w:val="28"/>
          <w:lang w:val="kk-KZ"/>
        </w:rPr>
        <w:t xml:space="preserve"> </w:t>
      </w:r>
      <w:r w:rsidRPr="00121AAF">
        <w:rPr>
          <w:rStyle w:val="ypks7kbdpwfgdykd3qb9"/>
          <w:sz w:val="28"/>
          <w:szCs w:val="28"/>
          <w:lang w:val="kk-KZ"/>
        </w:rPr>
        <w:t>19</w:t>
      </w:r>
      <w:r w:rsidRPr="00121AAF">
        <w:rPr>
          <w:sz w:val="28"/>
          <w:szCs w:val="28"/>
          <w:lang w:val="kk-KZ"/>
        </w:rPr>
        <w:t>-</w:t>
      </w:r>
      <w:r w:rsidRPr="00121AAF">
        <w:rPr>
          <w:rStyle w:val="ypks7kbdpwfgdykd3qb9"/>
          <w:sz w:val="28"/>
          <w:szCs w:val="28"/>
          <w:lang w:val="kk-KZ"/>
        </w:rPr>
        <w:t>бабының</w:t>
      </w:r>
      <w:r w:rsidRPr="00121AAF">
        <w:rPr>
          <w:sz w:val="28"/>
          <w:szCs w:val="28"/>
          <w:lang w:val="kk-KZ"/>
        </w:rPr>
        <w:t xml:space="preserve"> </w:t>
      </w:r>
      <w:r w:rsidRPr="00121AAF">
        <w:rPr>
          <w:rStyle w:val="ypks7kbdpwfgdykd3qb9"/>
          <w:sz w:val="28"/>
          <w:szCs w:val="28"/>
          <w:lang w:val="kk-KZ"/>
        </w:rPr>
        <w:t>8</w:t>
      </w:r>
      <w:r w:rsidRPr="00121AAF">
        <w:rPr>
          <w:sz w:val="28"/>
          <w:szCs w:val="28"/>
          <w:lang w:val="kk-KZ"/>
        </w:rPr>
        <w:t>-</w:t>
      </w:r>
      <w:r w:rsidRPr="00121AAF">
        <w:rPr>
          <w:rStyle w:val="ypks7kbdpwfgdykd3qb9"/>
          <w:sz w:val="28"/>
          <w:szCs w:val="28"/>
          <w:lang w:val="kk-KZ"/>
        </w:rPr>
        <w:t>тармағында</w:t>
      </w:r>
      <w:r w:rsidRPr="00121AAF">
        <w:rPr>
          <w:sz w:val="28"/>
          <w:szCs w:val="28"/>
          <w:lang w:val="kk-KZ"/>
        </w:rPr>
        <w:t xml:space="preserve"> </w:t>
      </w:r>
      <w:r w:rsidRPr="00121AAF">
        <w:rPr>
          <w:rStyle w:val="ypks7kbdpwfgdykd3qb9"/>
          <w:sz w:val="28"/>
          <w:szCs w:val="28"/>
          <w:lang w:val="kk-KZ"/>
        </w:rPr>
        <w:t>көзделген</w:t>
      </w:r>
      <w:r w:rsidRPr="00121AAF">
        <w:rPr>
          <w:sz w:val="28"/>
          <w:szCs w:val="28"/>
          <w:lang w:val="kk-KZ"/>
        </w:rPr>
        <w:t xml:space="preserve"> </w:t>
      </w:r>
      <w:r w:rsidRPr="00121AAF">
        <w:rPr>
          <w:rStyle w:val="ypks7kbdpwfgdykd3qb9"/>
          <w:sz w:val="28"/>
          <w:szCs w:val="28"/>
          <w:lang w:val="kk-KZ"/>
        </w:rPr>
        <w:t>жағдайларда</w:t>
      </w:r>
      <w:r w:rsidRPr="00121AAF">
        <w:rPr>
          <w:sz w:val="28"/>
          <w:szCs w:val="28"/>
          <w:lang w:val="kk-KZ"/>
        </w:rPr>
        <w:t xml:space="preserve"> </w:t>
      </w:r>
      <w:r w:rsidRPr="00121AAF">
        <w:rPr>
          <w:rStyle w:val="ypks7kbdpwfgdykd3qb9"/>
          <w:sz w:val="28"/>
          <w:szCs w:val="28"/>
          <w:lang w:val="kk-KZ"/>
        </w:rPr>
        <w:t>енгізілген жағдайда қолданылады.</w:t>
      </w:r>
    </w:p>
    <w:p w14:paraId="0C69B385" w14:textId="77777777" w:rsidR="00241EAF" w:rsidRPr="00121AAF" w:rsidRDefault="00241EAF" w:rsidP="00241EAF">
      <w:pPr>
        <w:ind w:firstLine="708"/>
        <w:jc w:val="both"/>
        <w:rPr>
          <w:lang w:val="kk-KZ"/>
        </w:rPr>
      </w:pP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жария</w:t>
      </w:r>
      <w:r w:rsidRPr="00121AAF">
        <w:rPr>
          <w:sz w:val="28"/>
          <w:szCs w:val="28"/>
          <w:lang w:val="kk-KZ"/>
        </w:rPr>
        <w:t xml:space="preserve"> түрде </w:t>
      </w:r>
      <w:r w:rsidRPr="00121AAF">
        <w:rPr>
          <w:rStyle w:val="ypks7kbdpwfgdykd3qb9"/>
          <w:sz w:val="28"/>
          <w:szCs w:val="28"/>
          <w:lang w:val="kk-KZ"/>
        </w:rPr>
        <w:t>ұсынуға,</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біліктілігі жоқ </w:t>
      </w:r>
      <w:r w:rsidRPr="00121AAF">
        <w:rPr>
          <w:rStyle w:val="ypks7kbdpwfgdykd3qb9"/>
          <w:sz w:val="28"/>
          <w:szCs w:val="28"/>
          <w:lang w:val="kk-KZ"/>
        </w:rPr>
        <w:t>инвесторлар</w:t>
      </w:r>
      <w:r w:rsidRPr="00121AAF">
        <w:rPr>
          <w:sz w:val="28"/>
          <w:szCs w:val="28"/>
          <w:lang w:val="kk-KZ"/>
        </w:rPr>
        <w:t xml:space="preserve"> </w:t>
      </w:r>
      <w:r w:rsidRPr="00121AAF">
        <w:rPr>
          <w:rStyle w:val="ypks7kbdpwfgdykd3qb9"/>
          <w:sz w:val="28"/>
          <w:szCs w:val="28"/>
          <w:lang w:val="kk-KZ"/>
        </w:rPr>
        <w:t>арасында</w:t>
      </w:r>
      <w:r w:rsidRPr="00121AAF">
        <w:rPr>
          <w:sz w:val="28"/>
          <w:szCs w:val="28"/>
          <w:lang w:val="kk-KZ"/>
        </w:rPr>
        <w:t xml:space="preserve"> </w:t>
      </w:r>
      <w:r w:rsidRPr="00121AAF">
        <w:rPr>
          <w:rStyle w:val="ypks7kbdpwfgdykd3qb9"/>
          <w:sz w:val="28"/>
          <w:szCs w:val="28"/>
          <w:lang w:val="kk-KZ"/>
        </w:rPr>
        <w:t>орналастыруға</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осындай бағалы қағаздарды </w:t>
      </w:r>
      <w:r w:rsidRPr="00121AAF">
        <w:rPr>
          <w:rStyle w:val="ypks7kbdpwfgdykd3qb9"/>
          <w:sz w:val="28"/>
          <w:szCs w:val="28"/>
          <w:lang w:val="kk-KZ"/>
        </w:rPr>
        <w:t>проспектінің</w:t>
      </w:r>
      <w:r w:rsidRPr="00121AAF">
        <w:rPr>
          <w:sz w:val="28"/>
          <w:szCs w:val="28"/>
          <w:lang w:val="kk-KZ"/>
        </w:rPr>
        <w:t xml:space="preserve"> қолданылу </w:t>
      </w:r>
      <w:r w:rsidRPr="00121AAF">
        <w:rPr>
          <w:rStyle w:val="ypks7kbdpwfgdykd3qb9"/>
          <w:sz w:val="28"/>
          <w:szCs w:val="28"/>
          <w:lang w:val="kk-KZ"/>
        </w:rPr>
        <w:t>мерзімі</w:t>
      </w:r>
      <w:r w:rsidRPr="00121AAF">
        <w:rPr>
          <w:sz w:val="28"/>
          <w:szCs w:val="28"/>
          <w:lang w:val="kk-KZ"/>
        </w:rPr>
        <w:t xml:space="preserve"> </w:t>
      </w:r>
      <w:r w:rsidRPr="00121AAF">
        <w:rPr>
          <w:rStyle w:val="ypks7kbdpwfgdykd3qb9"/>
          <w:sz w:val="28"/>
          <w:szCs w:val="28"/>
          <w:lang w:val="kk-KZ"/>
        </w:rPr>
        <w:t>өткеннен</w:t>
      </w:r>
      <w:r w:rsidRPr="00121AAF">
        <w:rPr>
          <w:sz w:val="28"/>
          <w:szCs w:val="28"/>
          <w:lang w:val="kk-KZ"/>
        </w:rPr>
        <w:t xml:space="preserve"> </w:t>
      </w:r>
      <w:r w:rsidRPr="00121AAF">
        <w:rPr>
          <w:rStyle w:val="ypks7kbdpwfgdykd3qb9"/>
          <w:sz w:val="28"/>
          <w:szCs w:val="28"/>
          <w:lang w:val="kk-KZ"/>
        </w:rPr>
        <w:t>кейін</w:t>
      </w:r>
      <w:r w:rsidRPr="00121AAF">
        <w:rPr>
          <w:sz w:val="28"/>
          <w:szCs w:val="28"/>
          <w:lang w:val="kk-KZ"/>
        </w:rPr>
        <w:t xml:space="preserve"> </w:t>
      </w:r>
      <w:r w:rsidRPr="00121AAF">
        <w:rPr>
          <w:rStyle w:val="ypks7kbdpwfgdykd3qb9"/>
          <w:sz w:val="28"/>
          <w:szCs w:val="28"/>
          <w:lang w:val="kk-KZ"/>
        </w:rPr>
        <w:t>қор биржасының ресми тізіміне енгізу</w:t>
      </w:r>
      <w:r w:rsidRPr="00121AAF">
        <w:rPr>
          <w:sz w:val="28"/>
          <w:szCs w:val="28"/>
          <w:lang w:val="kk-KZ"/>
        </w:rPr>
        <w:t xml:space="preserve">ге </w:t>
      </w:r>
      <w:r w:rsidRPr="00121AAF">
        <w:rPr>
          <w:rStyle w:val="ypks7kbdpwfgdykd3qb9"/>
          <w:sz w:val="28"/>
          <w:szCs w:val="28"/>
          <w:lang w:val="kk-KZ"/>
        </w:rPr>
        <w:t>ондағы</w:t>
      </w:r>
      <w:r w:rsidRPr="00121AAF">
        <w:rPr>
          <w:sz w:val="28"/>
          <w:szCs w:val="28"/>
          <w:lang w:val="kk-KZ"/>
        </w:rPr>
        <w:t xml:space="preserve"> </w:t>
      </w:r>
      <w:r w:rsidRPr="00121AAF">
        <w:rPr>
          <w:rStyle w:val="ypks7kbdpwfgdykd3qb9"/>
          <w:sz w:val="28"/>
          <w:szCs w:val="28"/>
          <w:lang w:val="kk-KZ"/>
        </w:rPr>
        <w:t>ақпаратты</w:t>
      </w:r>
      <w:r w:rsidRPr="00121AAF">
        <w:rPr>
          <w:sz w:val="28"/>
          <w:szCs w:val="28"/>
          <w:lang w:val="kk-KZ"/>
        </w:rPr>
        <w:t xml:space="preserve"> </w:t>
      </w:r>
      <w:r w:rsidRPr="00121AAF">
        <w:rPr>
          <w:rStyle w:val="ypks7kbdpwfgdykd3qb9"/>
          <w:sz w:val="28"/>
          <w:szCs w:val="28"/>
          <w:lang w:val="kk-KZ"/>
        </w:rPr>
        <w:t>өзектендіретін</w:t>
      </w:r>
      <w:r w:rsidRPr="00121AAF">
        <w:rPr>
          <w:sz w:val="28"/>
          <w:szCs w:val="28"/>
          <w:lang w:val="kk-KZ"/>
        </w:rPr>
        <w:t xml:space="preserve"> </w:t>
      </w:r>
      <w:r w:rsidRPr="00121AAF">
        <w:rPr>
          <w:rStyle w:val="ypks7kbdpwfgdykd3qb9"/>
          <w:sz w:val="28"/>
          <w:szCs w:val="28"/>
          <w:lang w:val="kk-KZ"/>
        </w:rPr>
        <w:t>проспектіге</w:t>
      </w:r>
      <w:r w:rsidRPr="00121AAF">
        <w:rPr>
          <w:sz w:val="28"/>
          <w:szCs w:val="28"/>
          <w:lang w:val="kk-KZ"/>
        </w:rPr>
        <w:t xml:space="preserve">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қағаздарға</w:t>
      </w:r>
      <w:r w:rsidRPr="00121AAF">
        <w:rPr>
          <w:sz w:val="28"/>
          <w:szCs w:val="28"/>
          <w:lang w:val="kk-KZ"/>
        </w:rPr>
        <w:t xml:space="preserve"> </w:t>
      </w:r>
      <w:r w:rsidRPr="00121AAF">
        <w:rPr>
          <w:rStyle w:val="ypks7kbdpwfgdykd3qb9"/>
          <w:sz w:val="28"/>
          <w:szCs w:val="28"/>
          <w:lang w:val="kk-KZ"/>
        </w:rPr>
        <w:t>қатысты</w:t>
      </w:r>
      <w:r w:rsidRPr="00121AAF">
        <w:rPr>
          <w:sz w:val="28"/>
          <w:szCs w:val="28"/>
          <w:lang w:val="kk-KZ"/>
        </w:rPr>
        <w:t xml:space="preserve"> </w:t>
      </w:r>
      <w:r w:rsidRPr="00121AAF">
        <w:rPr>
          <w:rStyle w:val="ypks7kbdpwfgdykd3qb9"/>
          <w:sz w:val="28"/>
          <w:szCs w:val="28"/>
          <w:lang w:val="kk-KZ"/>
        </w:rPr>
        <w:t>жаңа</w:t>
      </w:r>
      <w:r w:rsidRPr="00121AAF">
        <w:rPr>
          <w:sz w:val="28"/>
          <w:szCs w:val="28"/>
          <w:lang w:val="kk-KZ"/>
        </w:rPr>
        <w:t xml:space="preserve"> </w:t>
      </w:r>
      <w:r w:rsidRPr="00121AAF">
        <w:rPr>
          <w:rStyle w:val="ypks7kbdpwfgdykd3qb9"/>
          <w:sz w:val="28"/>
          <w:szCs w:val="28"/>
          <w:lang w:val="kk-KZ"/>
        </w:rPr>
        <w:t>проспектіге</w:t>
      </w:r>
      <w:r w:rsidRPr="00121AAF">
        <w:rPr>
          <w:sz w:val="28"/>
          <w:szCs w:val="28"/>
          <w:lang w:val="kk-KZ"/>
        </w:rPr>
        <w:t xml:space="preserve">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w:t>
      </w:r>
      <w:r w:rsidRPr="00121AAF">
        <w:rPr>
          <w:sz w:val="28"/>
          <w:szCs w:val="28"/>
          <w:lang w:val="kk-KZ"/>
        </w:rPr>
        <w:t xml:space="preserve"> </w:t>
      </w:r>
      <w:r w:rsidRPr="00121AAF">
        <w:rPr>
          <w:rStyle w:val="ypks7kbdpwfgdykd3qb9"/>
          <w:sz w:val="28"/>
          <w:szCs w:val="28"/>
          <w:lang w:val="kk-KZ"/>
        </w:rPr>
        <w:t>жарияланғаннан</w:t>
      </w:r>
      <w:r w:rsidRPr="00121AAF">
        <w:rPr>
          <w:sz w:val="28"/>
          <w:szCs w:val="28"/>
          <w:lang w:val="kk-KZ"/>
        </w:rPr>
        <w:t xml:space="preserve"> </w:t>
      </w:r>
      <w:r w:rsidRPr="00121AAF">
        <w:rPr>
          <w:rStyle w:val="ypks7kbdpwfgdykd3qb9"/>
          <w:sz w:val="28"/>
          <w:szCs w:val="28"/>
          <w:lang w:val="kk-KZ"/>
        </w:rPr>
        <w:t>кейін</w:t>
      </w:r>
      <w:r w:rsidRPr="00121AAF">
        <w:rPr>
          <w:sz w:val="28"/>
          <w:szCs w:val="28"/>
          <w:lang w:val="kk-KZ"/>
        </w:rPr>
        <w:t xml:space="preserve"> </w:t>
      </w:r>
      <w:r w:rsidRPr="00121AAF">
        <w:rPr>
          <w:rStyle w:val="ypks7kbdpwfgdykd3qb9"/>
          <w:sz w:val="28"/>
          <w:szCs w:val="28"/>
          <w:lang w:val="kk-KZ"/>
        </w:rPr>
        <w:t>жол</w:t>
      </w:r>
      <w:r w:rsidRPr="00121AAF">
        <w:rPr>
          <w:sz w:val="28"/>
          <w:szCs w:val="28"/>
          <w:lang w:val="kk-KZ"/>
        </w:rPr>
        <w:t xml:space="preserve"> беріледі</w:t>
      </w:r>
      <w:r w:rsidRPr="00121AAF">
        <w:rPr>
          <w:rStyle w:val="ypks7kbdpwfgdykd3qb9"/>
          <w:sz w:val="28"/>
          <w:szCs w:val="28"/>
          <w:lang w:val="kk-KZ"/>
        </w:rPr>
        <w:t>.</w:t>
      </w:r>
      <w:r w:rsidRPr="00121AAF">
        <w:rPr>
          <w:sz w:val="28"/>
          <w:szCs w:val="28"/>
          <w:lang w:val="kk-KZ"/>
        </w:rPr>
        <w:t xml:space="preserve"> </w:t>
      </w:r>
    </w:p>
    <w:p w14:paraId="4E189FA6"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Проспектінің қолданылу</w:t>
      </w:r>
      <w:r w:rsidRPr="00121AAF">
        <w:rPr>
          <w:sz w:val="28"/>
          <w:szCs w:val="28"/>
          <w:lang w:val="kk-KZ"/>
        </w:rPr>
        <w:t xml:space="preserve"> </w:t>
      </w:r>
      <w:r w:rsidRPr="00121AAF">
        <w:rPr>
          <w:rStyle w:val="ypks7kbdpwfgdykd3qb9"/>
          <w:sz w:val="28"/>
          <w:szCs w:val="28"/>
          <w:lang w:val="kk-KZ"/>
        </w:rPr>
        <w:t>мерзімінің</w:t>
      </w:r>
      <w:r w:rsidRPr="00121AAF">
        <w:rPr>
          <w:sz w:val="28"/>
          <w:szCs w:val="28"/>
          <w:lang w:val="kk-KZ"/>
        </w:rPr>
        <w:t xml:space="preserve"> </w:t>
      </w:r>
      <w:r w:rsidRPr="00121AAF">
        <w:rPr>
          <w:rStyle w:val="ypks7kbdpwfgdykd3qb9"/>
          <w:sz w:val="28"/>
          <w:szCs w:val="28"/>
          <w:lang w:val="kk-KZ"/>
        </w:rPr>
        <w:t>өтуі</w:t>
      </w:r>
      <w:r w:rsidRPr="00121AAF">
        <w:rPr>
          <w:sz w:val="28"/>
          <w:szCs w:val="28"/>
          <w:lang w:val="kk-KZ"/>
        </w:rPr>
        <w:t xml:space="preserve">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мерзім</w:t>
      </w:r>
      <w:r w:rsidRPr="00121AAF">
        <w:rPr>
          <w:sz w:val="28"/>
          <w:szCs w:val="28"/>
          <w:lang w:val="kk-KZ"/>
        </w:rPr>
        <w:t xml:space="preserve"> өткенге </w:t>
      </w:r>
      <w:r w:rsidRPr="00121AAF">
        <w:rPr>
          <w:rStyle w:val="ypks7kbdpwfgdykd3qb9"/>
          <w:sz w:val="28"/>
          <w:szCs w:val="28"/>
          <w:lang w:val="kk-KZ"/>
        </w:rPr>
        <w:t>дейін</w:t>
      </w:r>
      <w:r w:rsidRPr="00121AAF">
        <w:rPr>
          <w:sz w:val="28"/>
          <w:szCs w:val="28"/>
          <w:lang w:val="kk-KZ"/>
        </w:rPr>
        <w:t xml:space="preserve"> </w:t>
      </w:r>
      <w:r w:rsidRPr="00121AAF">
        <w:rPr>
          <w:rStyle w:val="ypks7kbdpwfgdykd3qb9"/>
          <w:sz w:val="28"/>
          <w:szCs w:val="28"/>
          <w:lang w:val="kk-KZ"/>
        </w:rPr>
        <w:t>басталған</w:t>
      </w:r>
      <w:r w:rsidRPr="00121AAF">
        <w:rPr>
          <w:sz w:val="28"/>
          <w:szCs w:val="28"/>
          <w:lang w:val="kk-KZ"/>
        </w:rPr>
        <w:t xml:space="preserve"> мемлекеттік емес эмиссиялық бағалы қағаздарды орналастыруды</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w:t>
      </w:r>
      <w:r w:rsidRPr="00121AAF">
        <w:rPr>
          <w:rStyle w:val="ypks7kbdpwfgdykd3qb9"/>
          <w:sz w:val="28"/>
          <w:szCs w:val="28"/>
          <w:lang w:val="kk-KZ"/>
        </w:rPr>
        <w:t>айналысқа жіберуді,</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ұйымдастырылған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айналысқа жіберуді ж</w:t>
      </w:r>
      <w:r w:rsidRPr="00121AAF">
        <w:rPr>
          <w:rStyle w:val="ypks7kbdpwfgdykd3qb9"/>
          <w:sz w:val="28"/>
          <w:szCs w:val="28"/>
          <w:lang w:val="kk-KZ"/>
        </w:rPr>
        <w:t>әне</w:t>
      </w:r>
      <w:r w:rsidRPr="00121AAF">
        <w:rPr>
          <w:sz w:val="28"/>
          <w:szCs w:val="28"/>
          <w:lang w:val="kk-KZ"/>
        </w:rPr>
        <w:t xml:space="preserve"> </w:t>
      </w:r>
      <w:r w:rsidRPr="00121AAF">
        <w:rPr>
          <w:rStyle w:val="ypks7kbdpwfgdykd3qb9"/>
          <w:sz w:val="28"/>
          <w:szCs w:val="28"/>
          <w:lang w:val="kk-KZ"/>
        </w:rPr>
        <w:t>бұрын</w:t>
      </w:r>
      <w:r w:rsidRPr="00121AAF">
        <w:rPr>
          <w:sz w:val="28"/>
          <w:szCs w:val="28"/>
          <w:lang w:val="kk-KZ"/>
        </w:rPr>
        <w:t xml:space="preserve"> </w:t>
      </w:r>
      <w:r w:rsidRPr="00121AAF">
        <w:rPr>
          <w:rStyle w:val="ypks7kbdpwfgdykd3qb9"/>
          <w:sz w:val="28"/>
          <w:szCs w:val="28"/>
          <w:lang w:val="kk-KZ"/>
        </w:rPr>
        <w:t>орналастырылған</w:t>
      </w:r>
      <w:r w:rsidRPr="00121AAF">
        <w:rPr>
          <w:sz w:val="28"/>
          <w:szCs w:val="28"/>
          <w:lang w:val="kk-KZ"/>
        </w:rPr>
        <w:t xml:space="preserve"> 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өтеуді</w:t>
      </w:r>
      <w:r w:rsidRPr="00121AAF">
        <w:rPr>
          <w:sz w:val="28"/>
          <w:szCs w:val="28"/>
          <w:lang w:val="kk-KZ"/>
        </w:rPr>
        <w:t xml:space="preserve"> </w:t>
      </w:r>
      <w:r w:rsidRPr="00121AAF">
        <w:rPr>
          <w:rStyle w:val="ypks7kbdpwfgdykd3qb9"/>
          <w:sz w:val="28"/>
          <w:szCs w:val="28"/>
          <w:lang w:val="kk-KZ"/>
        </w:rPr>
        <w:t>қозғамайды.</w:t>
      </w:r>
      <w:r w:rsidRPr="00121AAF">
        <w:rPr>
          <w:sz w:val="28"/>
          <w:szCs w:val="28"/>
          <w:lang w:val="kk-KZ"/>
        </w:rPr>
        <w:t xml:space="preserve"> </w:t>
      </w:r>
    </w:p>
    <w:p w14:paraId="21B19533" w14:textId="77777777" w:rsidR="00241EAF" w:rsidRPr="00121AAF" w:rsidRDefault="00241EAF" w:rsidP="00241EAF">
      <w:pPr>
        <w:ind w:firstLine="708"/>
        <w:jc w:val="both"/>
        <w:rPr>
          <w:sz w:val="28"/>
          <w:szCs w:val="28"/>
          <w:lang w:val="kk-KZ"/>
        </w:rPr>
      </w:pPr>
      <w:r w:rsidRPr="00121AAF">
        <w:rPr>
          <w:sz w:val="28"/>
          <w:szCs w:val="28"/>
          <w:lang w:val="kk-KZ"/>
        </w:rPr>
        <w:t xml:space="preserve">Мемлекеттік </w:t>
      </w:r>
      <w:r w:rsidRPr="00121AAF">
        <w:rPr>
          <w:rStyle w:val="ypks7kbdpwfgdykd3qb9"/>
          <w:sz w:val="28"/>
          <w:szCs w:val="28"/>
          <w:lang w:val="kk-KZ"/>
        </w:rPr>
        <w:t>емес</w:t>
      </w:r>
      <w:r w:rsidRPr="00121AAF">
        <w:rPr>
          <w:sz w:val="28"/>
          <w:szCs w:val="28"/>
          <w:lang w:val="kk-KZ"/>
        </w:rPr>
        <w:t xml:space="preserve"> </w:t>
      </w:r>
      <w:r w:rsidRPr="00121AAF">
        <w:rPr>
          <w:rStyle w:val="ypks7kbdpwfgdykd3qb9"/>
          <w:sz w:val="28"/>
          <w:szCs w:val="28"/>
          <w:lang w:val="kk-KZ"/>
        </w:rPr>
        <w:t>эмиссиялық</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w:t>
      </w:r>
      <w:r w:rsidRPr="00121AAF">
        <w:rPr>
          <w:sz w:val="28"/>
          <w:szCs w:val="28"/>
          <w:lang w:val="kk-KZ"/>
        </w:rPr>
        <w:t xml:space="preserve"> </w:t>
      </w:r>
      <w:r w:rsidRPr="00121AAF">
        <w:rPr>
          <w:rStyle w:val="ypks7kbdpwfgdykd3qb9"/>
          <w:sz w:val="28"/>
          <w:szCs w:val="28"/>
          <w:lang w:val="kk-KZ"/>
        </w:rPr>
        <w:t>проспектінің</w:t>
      </w:r>
      <w:r w:rsidRPr="00121AAF">
        <w:rPr>
          <w:sz w:val="28"/>
          <w:szCs w:val="28"/>
          <w:lang w:val="kk-KZ"/>
        </w:rPr>
        <w:t xml:space="preserve"> қолданылу </w:t>
      </w:r>
      <w:r w:rsidRPr="00121AAF">
        <w:rPr>
          <w:rStyle w:val="ypks7kbdpwfgdykd3qb9"/>
          <w:sz w:val="28"/>
          <w:szCs w:val="28"/>
          <w:lang w:val="kk-KZ"/>
        </w:rPr>
        <w:t>мерзімі</w:t>
      </w:r>
      <w:r w:rsidRPr="00121AAF">
        <w:rPr>
          <w:sz w:val="28"/>
          <w:szCs w:val="28"/>
          <w:lang w:val="kk-KZ"/>
        </w:rPr>
        <w:t xml:space="preserve"> </w:t>
      </w:r>
      <w:r w:rsidRPr="00121AAF">
        <w:rPr>
          <w:rStyle w:val="ypks7kbdpwfgdykd3qb9"/>
          <w:sz w:val="28"/>
          <w:szCs w:val="28"/>
          <w:lang w:val="kk-KZ"/>
        </w:rPr>
        <w:t>өткенге</w:t>
      </w:r>
      <w:r w:rsidRPr="00121AAF">
        <w:rPr>
          <w:sz w:val="28"/>
          <w:szCs w:val="28"/>
          <w:lang w:val="kk-KZ"/>
        </w:rPr>
        <w:t xml:space="preserve"> </w:t>
      </w:r>
      <w:r w:rsidRPr="00121AAF">
        <w:rPr>
          <w:rStyle w:val="ypks7kbdpwfgdykd3qb9"/>
          <w:sz w:val="28"/>
          <w:szCs w:val="28"/>
          <w:lang w:val="kk-KZ"/>
        </w:rPr>
        <w:t>дейін</w:t>
      </w:r>
      <w:r w:rsidRPr="00121AAF">
        <w:rPr>
          <w:sz w:val="28"/>
          <w:szCs w:val="28"/>
          <w:lang w:val="kk-KZ"/>
        </w:rPr>
        <w:t xml:space="preserve"> </w:t>
      </w:r>
      <w:r w:rsidRPr="00121AAF">
        <w:rPr>
          <w:rStyle w:val="ypks7kbdpwfgdykd3qb9"/>
          <w:sz w:val="28"/>
          <w:szCs w:val="28"/>
          <w:lang w:val="kk-KZ"/>
        </w:rPr>
        <w:t>жүзеге</w:t>
      </w:r>
      <w:r w:rsidRPr="00121AAF">
        <w:rPr>
          <w:sz w:val="28"/>
          <w:szCs w:val="28"/>
          <w:lang w:val="kk-KZ"/>
        </w:rPr>
        <w:t xml:space="preserve"> асырылған </w:t>
      </w:r>
      <w:r w:rsidRPr="00121AAF">
        <w:rPr>
          <w:rStyle w:val="ypks7kbdpwfgdykd3qb9"/>
          <w:sz w:val="28"/>
          <w:szCs w:val="28"/>
          <w:lang w:val="kk-KZ"/>
        </w:rPr>
        <w:t>қор биржасының ресми тізіміне енгізу</w:t>
      </w:r>
      <w:r w:rsidRPr="00121AAF">
        <w:rPr>
          <w:sz w:val="28"/>
          <w:szCs w:val="28"/>
          <w:lang w:val="kk-KZ"/>
        </w:rPr>
        <w:t xml:space="preserve"> к</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сақтайды.</w:t>
      </w:r>
      <w:r w:rsidRPr="00121AAF">
        <w:rPr>
          <w:sz w:val="28"/>
          <w:szCs w:val="28"/>
          <w:lang w:val="kk-KZ"/>
        </w:rPr>
        <w:t xml:space="preserve"> </w:t>
      </w:r>
      <w:r w:rsidRPr="00121AAF">
        <w:rPr>
          <w:rStyle w:val="ypks7kbdpwfgdykd3qb9"/>
          <w:sz w:val="28"/>
          <w:szCs w:val="28"/>
          <w:lang w:val="kk-KZ"/>
        </w:rPr>
        <w:t>Проспектінің қолданылу</w:t>
      </w:r>
      <w:r w:rsidRPr="00121AAF">
        <w:rPr>
          <w:sz w:val="28"/>
          <w:szCs w:val="28"/>
          <w:lang w:val="kk-KZ"/>
        </w:rPr>
        <w:t xml:space="preserve"> </w:t>
      </w:r>
      <w:r w:rsidRPr="00121AAF">
        <w:rPr>
          <w:rStyle w:val="ypks7kbdpwfgdykd3qb9"/>
          <w:sz w:val="28"/>
          <w:szCs w:val="28"/>
          <w:lang w:val="kk-KZ"/>
        </w:rPr>
        <w:t>мерзімінің</w:t>
      </w:r>
      <w:r w:rsidRPr="00121AAF">
        <w:rPr>
          <w:sz w:val="28"/>
          <w:szCs w:val="28"/>
          <w:lang w:val="kk-KZ"/>
        </w:rPr>
        <w:t xml:space="preserve"> аяқталуы </w:t>
      </w:r>
      <w:r w:rsidRPr="00121AAF">
        <w:rPr>
          <w:rStyle w:val="ypks7kbdpwfgdykd3qb9"/>
          <w:sz w:val="28"/>
          <w:szCs w:val="28"/>
          <w:lang w:val="kk-KZ"/>
        </w:rPr>
        <w:t>осындай</w:t>
      </w:r>
      <w:r w:rsidRPr="00121AAF">
        <w:rPr>
          <w:sz w:val="28"/>
          <w:szCs w:val="28"/>
          <w:lang w:val="kk-KZ"/>
        </w:rPr>
        <w:t xml:space="preserve"> </w:t>
      </w:r>
      <w:r w:rsidRPr="00121AAF">
        <w:rPr>
          <w:rStyle w:val="ypks7kbdpwfgdykd3qb9"/>
          <w:sz w:val="28"/>
          <w:szCs w:val="28"/>
          <w:lang w:val="kk-KZ"/>
        </w:rPr>
        <w:t>бағалы</w:t>
      </w:r>
      <w:r w:rsidRPr="00121AAF">
        <w:rPr>
          <w:sz w:val="28"/>
          <w:szCs w:val="28"/>
          <w:lang w:val="kk-KZ"/>
        </w:rPr>
        <w:t xml:space="preserve"> </w:t>
      </w:r>
      <w:r w:rsidRPr="00121AAF">
        <w:rPr>
          <w:rStyle w:val="ypks7kbdpwfgdykd3qb9"/>
          <w:sz w:val="28"/>
          <w:szCs w:val="28"/>
          <w:lang w:val="kk-KZ"/>
        </w:rPr>
        <w:t>қағаздардың</w:t>
      </w:r>
      <w:r w:rsidRPr="00121AAF">
        <w:rPr>
          <w:sz w:val="28"/>
          <w:szCs w:val="28"/>
          <w:lang w:val="kk-KZ"/>
        </w:rPr>
        <w:t xml:space="preserve"> </w:t>
      </w:r>
      <w:r w:rsidRPr="00121AAF">
        <w:rPr>
          <w:rStyle w:val="ypks7kbdpwfgdykd3qb9"/>
          <w:sz w:val="28"/>
          <w:szCs w:val="28"/>
          <w:lang w:val="kk-KZ"/>
        </w:rPr>
        <w:t>ұйымдастырылған</w:t>
      </w:r>
      <w:r w:rsidRPr="00121AAF">
        <w:rPr>
          <w:sz w:val="28"/>
          <w:szCs w:val="28"/>
          <w:lang w:val="kk-KZ"/>
        </w:rPr>
        <w:t xml:space="preserve"> </w:t>
      </w:r>
      <w:r w:rsidRPr="00121AAF">
        <w:rPr>
          <w:rStyle w:val="ypks7kbdpwfgdykd3qb9"/>
          <w:sz w:val="28"/>
          <w:szCs w:val="28"/>
          <w:lang w:val="kk-KZ"/>
        </w:rPr>
        <w:t>капитал</w:t>
      </w:r>
      <w:r w:rsidRPr="00121AAF">
        <w:rPr>
          <w:sz w:val="28"/>
          <w:szCs w:val="28"/>
          <w:lang w:val="kk-KZ"/>
        </w:rPr>
        <w:t xml:space="preserve"> </w:t>
      </w:r>
      <w:r w:rsidRPr="00121AAF">
        <w:rPr>
          <w:rStyle w:val="ypks7kbdpwfgdykd3qb9"/>
          <w:sz w:val="28"/>
          <w:szCs w:val="28"/>
          <w:lang w:val="kk-KZ"/>
        </w:rPr>
        <w:t>нарығында</w:t>
      </w:r>
      <w:r w:rsidRPr="00121AAF">
        <w:rPr>
          <w:sz w:val="28"/>
          <w:szCs w:val="28"/>
          <w:lang w:val="kk-KZ"/>
        </w:rPr>
        <w:t xml:space="preserve"> </w:t>
      </w:r>
      <w:r w:rsidRPr="00121AAF">
        <w:rPr>
          <w:rStyle w:val="ypks7kbdpwfgdykd3qb9"/>
          <w:sz w:val="28"/>
          <w:szCs w:val="28"/>
          <w:lang w:val="kk-KZ"/>
        </w:rPr>
        <w:t>айналысын</w:t>
      </w:r>
      <w:r w:rsidRPr="00121AAF">
        <w:rPr>
          <w:sz w:val="28"/>
          <w:szCs w:val="28"/>
          <w:lang w:val="kk-KZ"/>
        </w:rPr>
        <w:t xml:space="preserve"> тоқтата тұру </w:t>
      </w:r>
      <w:r w:rsidRPr="00121AAF">
        <w:rPr>
          <w:rStyle w:val="ypks7kbdpwfgdykd3qb9"/>
          <w:sz w:val="28"/>
          <w:szCs w:val="28"/>
          <w:lang w:val="kk-KZ"/>
        </w:rPr>
        <w:t>не</w:t>
      </w:r>
      <w:r w:rsidRPr="00121AAF">
        <w:rPr>
          <w:sz w:val="28"/>
          <w:szCs w:val="28"/>
          <w:lang w:val="kk-KZ"/>
        </w:rPr>
        <w:t xml:space="preserve"> </w:t>
      </w:r>
      <w:r w:rsidRPr="00121AAF">
        <w:rPr>
          <w:rStyle w:val="ypks7kbdpwfgdykd3qb9"/>
          <w:sz w:val="28"/>
          <w:szCs w:val="28"/>
          <w:lang w:val="kk-KZ"/>
        </w:rPr>
        <w:t>тоқтату</w:t>
      </w:r>
      <w:r w:rsidRPr="00121AAF">
        <w:rPr>
          <w:sz w:val="28"/>
          <w:szCs w:val="28"/>
          <w:lang w:val="kk-KZ"/>
        </w:rPr>
        <w:t xml:space="preserve"> үшін</w:t>
      </w:r>
      <w:r w:rsidRPr="00121AAF">
        <w:rPr>
          <w:rStyle w:val="ypks7kbdpwfgdykd3qb9"/>
          <w:sz w:val="28"/>
          <w:szCs w:val="28"/>
          <w:lang w:val="kk-KZ"/>
        </w:rPr>
        <w:t>,</w:t>
      </w:r>
      <w:r w:rsidRPr="00121AAF">
        <w:rPr>
          <w:sz w:val="28"/>
          <w:szCs w:val="28"/>
          <w:lang w:val="kk-KZ"/>
        </w:rPr>
        <w:t xml:space="preserve"> </w:t>
      </w:r>
      <w:r w:rsidRPr="00121AAF">
        <w:rPr>
          <w:rStyle w:val="ypks7kbdpwfgdykd3qb9"/>
          <w:sz w:val="28"/>
          <w:szCs w:val="28"/>
          <w:lang w:val="kk-KZ"/>
        </w:rPr>
        <w:t>оның</w:t>
      </w:r>
      <w:r w:rsidRPr="00121AAF">
        <w:rPr>
          <w:sz w:val="28"/>
          <w:szCs w:val="28"/>
          <w:lang w:val="kk-KZ"/>
        </w:rPr>
        <w:t xml:space="preserve"> </w:t>
      </w:r>
      <w:r w:rsidRPr="00121AAF">
        <w:rPr>
          <w:rStyle w:val="ypks7kbdpwfgdykd3qb9"/>
          <w:sz w:val="28"/>
          <w:szCs w:val="28"/>
          <w:lang w:val="kk-KZ"/>
        </w:rPr>
        <w:t>ішінде</w:t>
      </w:r>
      <w:r w:rsidRPr="00121AAF">
        <w:rPr>
          <w:sz w:val="28"/>
          <w:szCs w:val="28"/>
          <w:lang w:val="kk-KZ"/>
        </w:rPr>
        <w:t xml:space="preserve"> </w:t>
      </w:r>
      <w:r w:rsidRPr="00121AAF">
        <w:rPr>
          <w:rStyle w:val="ypks7kbdpwfgdykd3qb9"/>
          <w:sz w:val="28"/>
          <w:szCs w:val="28"/>
          <w:lang w:val="kk-KZ"/>
        </w:rPr>
        <w:t>оларды</w:t>
      </w:r>
      <w:r w:rsidRPr="00121AAF">
        <w:rPr>
          <w:sz w:val="28"/>
          <w:szCs w:val="28"/>
          <w:lang w:val="kk-KZ"/>
        </w:rPr>
        <w:t xml:space="preserve"> </w:t>
      </w:r>
      <w:r w:rsidRPr="00121AAF">
        <w:rPr>
          <w:rStyle w:val="ypks7kbdpwfgdykd3qb9"/>
          <w:sz w:val="28"/>
          <w:szCs w:val="28"/>
          <w:lang w:val="kk-KZ"/>
        </w:rPr>
        <w:t>қор</w:t>
      </w:r>
      <w:r w:rsidRPr="00121AAF">
        <w:rPr>
          <w:sz w:val="28"/>
          <w:szCs w:val="28"/>
          <w:lang w:val="kk-KZ"/>
        </w:rPr>
        <w:t xml:space="preserve"> </w:t>
      </w:r>
      <w:r w:rsidRPr="00121AAF">
        <w:rPr>
          <w:rStyle w:val="ypks7kbdpwfgdykd3qb9"/>
          <w:sz w:val="28"/>
          <w:szCs w:val="28"/>
          <w:lang w:val="kk-KZ"/>
        </w:rPr>
        <w:t>биржасының</w:t>
      </w:r>
      <w:r w:rsidRPr="00121AAF">
        <w:rPr>
          <w:sz w:val="28"/>
          <w:szCs w:val="28"/>
          <w:lang w:val="kk-KZ"/>
        </w:rPr>
        <w:t xml:space="preserve"> </w:t>
      </w:r>
      <w:r w:rsidRPr="00121AAF">
        <w:rPr>
          <w:rStyle w:val="ypks7kbdpwfgdykd3qb9"/>
          <w:sz w:val="28"/>
          <w:szCs w:val="28"/>
          <w:lang w:val="kk-KZ"/>
        </w:rPr>
        <w:t>ресми</w:t>
      </w:r>
      <w:r w:rsidRPr="00121AAF">
        <w:rPr>
          <w:sz w:val="28"/>
          <w:szCs w:val="28"/>
          <w:lang w:val="kk-KZ"/>
        </w:rPr>
        <w:t xml:space="preserve"> </w:t>
      </w:r>
      <w:r w:rsidRPr="00121AAF">
        <w:rPr>
          <w:rStyle w:val="ypks7kbdpwfgdykd3qb9"/>
          <w:sz w:val="28"/>
          <w:szCs w:val="28"/>
          <w:lang w:val="kk-KZ"/>
        </w:rPr>
        <w:t>тізімінен</w:t>
      </w:r>
      <w:r w:rsidRPr="00121AAF">
        <w:rPr>
          <w:sz w:val="28"/>
          <w:szCs w:val="28"/>
          <w:lang w:val="kk-KZ"/>
        </w:rPr>
        <w:t xml:space="preserve"> алып </w:t>
      </w:r>
      <w:r w:rsidRPr="00121AAF">
        <w:rPr>
          <w:rStyle w:val="ypks7kbdpwfgdykd3qb9"/>
          <w:sz w:val="28"/>
          <w:szCs w:val="28"/>
          <w:lang w:val="kk-KZ"/>
        </w:rPr>
        <w:t>тастау</w:t>
      </w:r>
      <w:r w:rsidRPr="00121AAF">
        <w:rPr>
          <w:sz w:val="28"/>
          <w:szCs w:val="28"/>
          <w:lang w:val="kk-KZ"/>
        </w:rPr>
        <w:t xml:space="preserve"> </w:t>
      </w:r>
      <w:r w:rsidRPr="00121AAF">
        <w:rPr>
          <w:rStyle w:val="ypks7kbdpwfgdykd3qb9"/>
          <w:sz w:val="28"/>
          <w:szCs w:val="28"/>
          <w:lang w:val="kk-KZ"/>
        </w:rPr>
        <w:t>үшін</w:t>
      </w:r>
      <w:r w:rsidRPr="00121AAF">
        <w:rPr>
          <w:sz w:val="28"/>
          <w:szCs w:val="28"/>
          <w:lang w:val="kk-KZ"/>
        </w:rPr>
        <w:t xml:space="preserve"> </w:t>
      </w:r>
      <w:r w:rsidRPr="00121AAF">
        <w:rPr>
          <w:rStyle w:val="ypks7kbdpwfgdykd3qb9"/>
          <w:sz w:val="28"/>
          <w:szCs w:val="28"/>
          <w:lang w:val="kk-KZ"/>
        </w:rPr>
        <w:t>негіз</w:t>
      </w:r>
      <w:r w:rsidRPr="00121AAF">
        <w:rPr>
          <w:sz w:val="28"/>
          <w:szCs w:val="28"/>
          <w:lang w:val="kk-KZ"/>
        </w:rPr>
        <w:t xml:space="preserve"> </w:t>
      </w:r>
      <w:r w:rsidRPr="00121AAF">
        <w:rPr>
          <w:rStyle w:val="ypks7kbdpwfgdykd3qb9"/>
          <w:sz w:val="28"/>
          <w:szCs w:val="28"/>
          <w:lang w:val="kk-KZ"/>
        </w:rPr>
        <w:t>болып</w:t>
      </w:r>
      <w:r w:rsidRPr="00121AAF">
        <w:rPr>
          <w:sz w:val="28"/>
          <w:szCs w:val="28"/>
          <w:lang w:val="kk-KZ"/>
        </w:rPr>
        <w:t xml:space="preserve"> </w:t>
      </w:r>
      <w:r w:rsidRPr="00121AAF">
        <w:rPr>
          <w:rStyle w:val="ypks7kbdpwfgdykd3qb9"/>
          <w:sz w:val="28"/>
          <w:szCs w:val="28"/>
          <w:lang w:val="kk-KZ"/>
        </w:rPr>
        <w:t>табылмайды.</w:t>
      </w:r>
      <w:r w:rsidRPr="00121AAF">
        <w:rPr>
          <w:sz w:val="28"/>
          <w:szCs w:val="28"/>
          <w:lang w:val="kk-KZ"/>
        </w:rPr>
        <w:t xml:space="preserve"> </w:t>
      </w:r>
    </w:p>
    <w:p w14:paraId="34B57C9A" w14:textId="77777777" w:rsidR="00241EAF" w:rsidRPr="00121AAF" w:rsidRDefault="00241EAF" w:rsidP="00241EAF">
      <w:pPr>
        <w:ind w:firstLine="708"/>
        <w:jc w:val="both"/>
        <w:rPr>
          <w:sz w:val="28"/>
          <w:szCs w:val="28"/>
          <w:lang w:val="kk-KZ"/>
        </w:rPr>
      </w:pPr>
      <w:r w:rsidRPr="00121AAF">
        <w:rPr>
          <w:rStyle w:val="ypks7kbdpwfgdykd3qb9"/>
          <w:sz w:val="28"/>
          <w:szCs w:val="28"/>
          <w:lang w:val="kk-KZ"/>
        </w:rPr>
        <w:t>7.</w:t>
      </w:r>
      <w:r w:rsidRPr="00121AAF">
        <w:rPr>
          <w:sz w:val="28"/>
          <w:szCs w:val="28"/>
          <w:lang w:val="kk-KZ"/>
        </w:rPr>
        <w:t xml:space="preserve"> </w:t>
      </w:r>
      <w:r w:rsidRPr="00121AAF">
        <w:rPr>
          <w:rStyle w:val="ypks7kbdpwfgdykd3qb9"/>
          <w:sz w:val="28"/>
          <w:szCs w:val="28"/>
          <w:lang w:val="kk-KZ"/>
        </w:rPr>
        <w:t>Проспект,</w:t>
      </w:r>
      <w:r w:rsidRPr="00121AAF">
        <w:rPr>
          <w:sz w:val="28"/>
          <w:szCs w:val="28"/>
          <w:lang w:val="kk-KZ"/>
        </w:rPr>
        <w:t xml:space="preserve"> </w:t>
      </w:r>
      <w:r w:rsidRPr="00121AAF">
        <w:rPr>
          <w:rStyle w:val="ypks7kbdpwfgdykd3qb9"/>
          <w:sz w:val="28"/>
          <w:szCs w:val="28"/>
          <w:lang w:val="kk-KZ"/>
        </w:rPr>
        <w:t>сондай</w:t>
      </w:r>
      <w:r w:rsidRPr="00121AAF">
        <w:rPr>
          <w:sz w:val="28"/>
          <w:szCs w:val="28"/>
          <w:lang w:val="kk-KZ"/>
        </w:rPr>
        <w:t xml:space="preserve">-ақ оған енгізілген </w:t>
      </w:r>
      <w:r w:rsidRPr="00121AAF">
        <w:rPr>
          <w:rStyle w:val="ypks7kbdpwfgdykd3qb9"/>
          <w:sz w:val="28"/>
          <w:szCs w:val="28"/>
          <w:lang w:val="kk-KZ"/>
        </w:rPr>
        <w:t>өзгерістер</w:t>
      </w:r>
      <w:r w:rsidRPr="00121AAF">
        <w:rPr>
          <w:sz w:val="28"/>
          <w:szCs w:val="28"/>
          <w:lang w:val="kk-KZ"/>
        </w:rPr>
        <w:t xml:space="preserve"> </w:t>
      </w:r>
      <w:r w:rsidRPr="00121AAF">
        <w:rPr>
          <w:rStyle w:val="ypks7kbdpwfgdykd3qb9"/>
          <w:sz w:val="28"/>
          <w:szCs w:val="28"/>
          <w:lang w:val="kk-KZ"/>
        </w:rPr>
        <w:t>және</w:t>
      </w:r>
      <w:r w:rsidRPr="00121AAF">
        <w:rPr>
          <w:sz w:val="28"/>
          <w:szCs w:val="28"/>
          <w:lang w:val="kk-KZ"/>
        </w:rPr>
        <w:t xml:space="preserve"> </w:t>
      </w:r>
      <w:r w:rsidRPr="00121AAF">
        <w:rPr>
          <w:rStyle w:val="ypks7kbdpwfgdykd3qb9"/>
          <w:sz w:val="28"/>
          <w:szCs w:val="28"/>
          <w:lang w:val="kk-KZ"/>
        </w:rPr>
        <w:t>(немесе)</w:t>
      </w:r>
      <w:r w:rsidRPr="00121AAF">
        <w:rPr>
          <w:sz w:val="28"/>
          <w:szCs w:val="28"/>
          <w:lang w:val="kk-KZ"/>
        </w:rPr>
        <w:t xml:space="preserve"> </w:t>
      </w:r>
      <w:r w:rsidRPr="00121AAF">
        <w:rPr>
          <w:rStyle w:val="ypks7kbdpwfgdykd3qb9"/>
          <w:sz w:val="28"/>
          <w:szCs w:val="28"/>
          <w:lang w:val="kk-KZ"/>
        </w:rPr>
        <w:t>толықтырулар</w:t>
      </w:r>
      <w:r w:rsidRPr="00121AAF">
        <w:rPr>
          <w:sz w:val="28"/>
          <w:szCs w:val="28"/>
          <w:lang w:val="kk-KZ"/>
        </w:rPr>
        <w:t xml:space="preserve"> </w:t>
      </w:r>
      <w:r w:rsidRPr="00121AAF">
        <w:rPr>
          <w:rStyle w:val="ypks7kbdpwfgdykd3qb9"/>
          <w:sz w:val="28"/>
          <w:szCs w:val="28"/>
          <w:lang w:val="kk-KZ"/>
        </w:rPr>
        <w:t>олар</w:t>
      </w:r>
      <w:r w:rsidRPr="00121AAF">
        <w:rPr>
          <w:sz w:val="28"/>
          <w:szCs w:val="28"/>
          <w:lang w:val="kk-KZ"/>
        </w:rPr>
        <w:t xml:space="preserve"> </w:t>
      </w:r>
      <w:r w:rsidRPr="00121AAF">
        <w:rPr>
          <w:rStyle w:val="ypks7kbdpwfgdykd3qb9"/>
          <w:sz w:val="28"/>
          <w:szCs w:val="28"/>
          <w:lang w:val="kk-KZ"/>
        </w:rPr>
        <w:t>жарияланған</w:t>
      </w:r>
      <w:r w:rsidRPr="00121AAF">
        <w:rPr>
          <w:sz w:val="28"/>
          <w:szCs w:val="28"/>
          <w:lang w:val="kk-KZ"/>
        </w:rPr>
        <w:t xml:space="preserve"> </w:t>
      </w:r>
      <w:r w:rsidRPr="00121AAF">
        <w:rPr>
          <w:rStyle w:val="ypks7kbdpwfgdykd3qb9"/>
          <w:sz w:val="28"/>
          <w:szCs w:val="28"/>
          <w:lang w:val="kk-KZ"/>
        </w:rPr>
        <w:t>күннен</w:t>
      </w:r>
      <w:r w:rsidRPr="00121AAF">
        <w:rPr>
          <w:sz w:val="28"/>
          <w:szCs w:val="28"/>
          <w:lang w:val="kk-KZ"/>
        </w:rPr>
        <w:t xml:space="preserve"> </w:t>
      </w:r>
      <w:r w:rsidRPr="00121AAF">
        <w:rPr>
          <w:rStyle w:val="ypks7kbdpwfgdykd3qb9"/>
          <w:sz w:val="28"/>
          <w:szCs w:val="28"/>
          <w:lang w:val="kk-KZ"/>
        </w:rPr>
        <w:t>бастап</w:t>
      </w:r>
      <w:r w:rsidRPr="00121AAF">
        <w:rPr>
          <w:sz w:val="28"/>
          <w:szCs w:val="28"/>
          <w:lang w:val="kk-KZ"/>
        </w:rPr>
        <w:t xml:space="preserve"> </w:t>
      </w:r>
      <w:r w:rsidRPr="00121AAF">
        <w:rPr>
          <w:rStyle w:val="ypks7kbdpwfgdykd3qb9"/>
          <w:sz w:val="28"/>
          <w:szCs w:val="28"/>
          <w:lang w:val="kk-KZ"/>
        </w:rPr>
        <w:t>кемінде</w:t>
      </w:r>
      <w:r w:rsidRPr="00121AAF">
        <w:rPr>
          <w:sz w:val="28"/>
          <w:szCs w:val="28"/>
          <w:lang w:val="kk-KZ"/>
        </w:rPr>
        <w:t xml:space="preserve"> </w:t>
      </w:r>
      <w:r w:rsidRPr="00121AAF">
        <w:rPr>
          <w:rStyle w:val="ypks7kbdpwfgdykd3qb9"/>
          <w:sz w:val="28"/>
          <w:szCs w:val="28"/>
          <w:lang w:val="kk-KZ"/>
        </w:rPr>
        <w:t>он</w:t>
      </w:r>
      <w:r w:rsidRPr="00121AAF">
        <w:rPr>
          <w:sz w:val="28"/>
          <w:szCs w:val="28"/>
          <w:lang w:val="kk-KZ"/>
        </w:rPr>
        <w:t xml:space="preserve"> </w:t>
      </w:r>
      <w:r w:rsidRPr="00121AAF">
        <w:rPr>
          <w:rStyle w:val="ypks7kbdpwfgdykd3qb9"/>
          <w:sz w:val="28"/>
          <w:szCs w:val="28"/>
          <w:lang w:val="kk-KZ"/>
        </w:rPr>
        <w:t>жыл</w:t>
      </w:r>
      <w:r w:rsidRPr="00121AAF">
        <w:rPr>
          <w:sz w:val="28"/>
          <w:szCs w:val="28"/>
          <w:lang w:val="kk-KZ"/>
        </w:rPr>
        <w:t xml:space="preserve"> ішінде олар жарияланған </w:t>
      </w:r>
      <w:r w:rsidRPr="00121AAF">
        <w:rPr>
          <w:rStyle w:val="ypks7kbdpwfgdykd3qb9"/>
          <w:sz w:val="28"/>
          <w:szCs w:val="28"/>
          <w:lang w:val="kk-KZ"/>
        </w:rPr>
        <w:t>интернет-ресурстарда</w:t>
      </w:r>
      <w:r w:rsidRPr="00121AAF">
        <w:rPr>
          <w:sz w:val="28"/>
          <w:szCs w:val="28"/>
          <w:lang w:val="kk-KZ"/>
        </w:rPr>
        <w:t xml:space="preserve"> </w:t>
      </w:r>
      <w:r w:rsidRPr="00121AAF">
        <w:rPr>
          <w:rStyle w:val="ypks7kbdpwfgdykd3qb9"/>
          <w:sz w:val="28"/>
          <w:szCs w:val="28"/>
          <w:lang w:val="kk-KZ"/>
        </w:rPr>
        <w:t>қолжетімді</w:t>
      </w:r>
      <w:r w:rsidRPr="00121AAF">
        <w:rPr>
          <w:sz w:val="28"/>
          <w:szCs w:val="28"/>
          <w:lang w:val="kk-KZ"/>
        </w:rPr>
        <w:t xml:space="preserve"> болып </w:t>
      </w:r>
      <w:r w:rsidRPr="00121AAF">
        <w:rPr>
          <w:rStyle w:val="ypks7kbdpwfgdykd3qb9"/>
          <w:sz w:val="28"/>
          <w:szCs w:val="28"/>
          <w:lang w:val="kk-KZ"/>
        </w:rPr>
        <w:t>қалады.</w:t>
      </w:r>
      <w:r w:rsidRPr="00121AAF">
        <w:rPr>
          <w:sz w:val="28"/>
          <w:szCs w:val="28"/>
          <w:lang w:val="kk-KZ"/>
        </w:rPr>
        <w:t xml:space="preserve"> </w:t>
      </w:r>
    </w:p>
    <w:p w14:paraId="3179E6D4" w14:textId="77777777" w:rsidR="00241EAF" w:rsidRPr="00121AAF" w:rsidRDefault="00241EAF" w:rsidP="00241EAF">
      <w:pPr>
        <w:ind w:firstLine="708"/>
        <w:jc w:val="both"/>
        <w:rPr>
          <w:rStyle w:val="ypks7kbdpwfgdykd3qb9"/>
          <w:lang w:val="kk-KZ"/>
        </w:rPr>
      </w:pPr>
      <w:r w:rsidRPr="00121AAF">
        <w:rPr>
          <w:rStyle w:val="ypks7kbdpwfgdykd3qb9"/>
          <w:sz w:val="28"/>
          <w:szCs w:val="28"/>
          <w:lang w:val="kk-KZ"/>
        </w:rPr>
        <w:t>8.</w:t>
      </w:r>
      <w:r w:rsidRPr="00121AAF">
        <w:rPr>
          <w:sz w:val="28"/>
          <w:szCs w:val="28"/>
          <w:lang w:val="kk-KZ"/>
        </w:rPr>
        <w:t xml:space="preserve"> </w:t>
      </w:r>
      <w:r w:rsidRPr="00121AAF">
        <w:rPr>
          <w:rStyle w:val="ypks7kbdpwfgdykd3qb9"/>
          <w:sz w:val="28"/>
          <w:szCs w:val="28"/>
          <w:lang w:val="kk-KZ"/>
        </w:rPr>
        <w:t>Осы</w:t>
      </w:r>
      <w:r w:rsidRPr="00121AAF">
        <w:rPr>
          <w:sz w:val="28"/>
          <w:szCs w:val="28"/>
          <w:lang w:val="kk-KZ"/>
        </w:rPr>
        <w:t xml:space="preserve"> </w:t>
      </w:r>
      <w:r w:rsidRPr="00121AAF">
        <w:rPr>
          <w:rStyle w:val="ypks7kbdpwfgdykd3qb9"/>
          <w:sz w:val="28"/>
          <w:szCs w:val="28"/>
          <w:lang w:val="kk-KZ"/>
        </w:rPr>
        <w:t>баптың</w:t>
      </w:r>
      <w:r w:rsidRPr="00121AAF">
        <w:rPr>
          <w:sz w:val="28"/>
          <w:szCs w:val="28"/>
          <w:lang w:val="kk-KZ"/>
        </w:rPr>
        <w:t xml:space="preserve"> </w:t>
      </w:r>
      <w:r w:rsidRPr="00121AAF">
        <w:rPr>
          <w:rStyle w:val="ypks7kbdpwfgdykd3qb9"/>
          <w:sz w:val="28"/>
          <w:szCs w:val="28"/>
          <w:lang w:val="kk-KZ"/>
        </w:rPr>
        <w:t>ережелері</w:t>
      </w:r>
      <w:r w:rsidRPr="00121AAF">
        <w:rPr>
          <w:sz w:val="28"/>
          <w:szCs w:val="28"/>
          <w:lang w:val="kk-KZ"/>
        </w:rPr>
        <w:t xml:space="preserve"> </w:t>
      </w:r>
      <w:r w:rsidRPr="00121AAF">
        <w:rPr>
          <w:rStyle w:val="ypks7kbdpwfgdykd3qb9"/>
          <w:sz w:val="28"/>
          <w:szCs w:val="28"/>
          <w:lang w:val="kk-KZ"/>
        </w:rPr>
        <w:t>облигациялық</w:t>
      </w:r>
      <w:r w:rsidRPr="00121AAF">
        <w:rPr>
          <w:sz w:val="28"/>
          <w:szCs w:val="28"/>
          <w:lang w:val="kk-KZ"/>
        </w:rPr>
        <w:t xml:space="preserve"> </w:t>
      </w:r>
      <w:r w:rsidRPr="00121AAF">
        <w:rPr>
          <w:rStyle w:val="ypks7kbdpwfgdykd3qb9"/>
          <w:sz w:val="28"/>
          <w:szCs w:val="28"/>
          <w:lang w:val="kk-KZ"/>
        </w:rPr>
        <w:t>бағдарламаның</w:t>
      </w:r>
      <w:r w:rsidRPr="00121AAF">
        <w:rPr>
          <w:sz w:val="28"/>
          <w:szCs w:val="28"/>
          <w:lang w:val="kk-KZ"/>
        </w:rPr>
        <w:t xml:space="preserve"> </w:t>
      </w:r>
      <w:r w:rsidRPr="00121AAF">
        <w:rPr>
          <w:rStyle w:val="ypks7kbdpwfgdykd3qb9"/>
          <w:sz w:val="28"/>
          <w:szCs w:val="28"/>
          <w:lang w:val="kk-KZ"/>
        </w:rPr>
        <w:t>негіздемелік</w:t>
      </w:r>
      <w:r w:rsidRPr="00121AAF">
        <w:rPr>
          <w:sz w:val="28"/>
          <w:szCs w:val="28"/>
          <w:lang w:val="kk-KZ"/>
        </w:rPr>
        <w:t xml:space="preserve"> </w:t>
      </w:r>
      <w:r w:rsidRPr="00121AAF">
        <w:rPr>
          <w:rStyle w:val="ypks7kbdpwfgdykd3qb9"/>
          <w:sz w:val="28"/>
          <w:szCs w:val="28"/>
          <w:lang w:val="kk-KZ"/>
        </w:rPr>
        <w:t>проспектісін</w:t>
      </w:r>
      <w:r w:rsidRPr="00121AAF">
        <w:rPr>
          <w:sz w:val="28"/>
          <w:szCs w:val="28"/>
          <w:lang w:val="kk-KZ"/>
        </w:rPr>
        <w:t xml:space="preserve"> </w:t>
      </w:r>
      <w:r w:rsidRPr="00121AAF">
        <w:rPr>
          <w:rStyle w:val="ypks7kbdpwfgdykd3qb9"/>
          <w:sz w:val="28"/>
          <w:szCs w:val="28"/>
          <w:lang w:val="kk-KZ"/>
        </w:rPr>
        <w:t>жариялауға</w:t>
      </w:r>
      <w:r w:rsidRPr="00121AAF">
        <w:rPr>
          <w:sz w:val="28"/>
          <w:szCs w:val="28"/>
          <w:lang w:val="kk-KZ"/>
        </w:rPr>
        <w:t xml:space="preserve"> </w:t>
      </w:r>
      <w:r w:rsidRPr="00121AAF">
        <w:rPr>
          <w:rStyle w:val="ypks7kbdpwfgdykd3qb9"/>
          <w:sz w:val="28"/>
          <w:szCs w:val="28"/>
          <w:lang w:val="kk-KZ"/>
        </w:rPr>
        <w:t>қолданылады.</w:t>
      </w:r>
    </w:p>
    <w:p w14:paraId="2C99266A" w14:textId="77777777" w:rsidR="00241EAF" w:rsidRPr="00121AAF" w:rsidRDefault="00241EAF" w:rsidP="00241EAF">
      <w:pPr>
        <w:ind w:firstLine="708"/>
        <w:jc w:val="both"/>
        <w:rPr>
          <w:lang w:val="kk-KZ"/>
        </w:rPr>
      </w:pPr>
    </w:p>
    <w:p w14:paraId="0A636A5B" w14:textId="77777777" w:rsidR="00241EAF" w:rsidRPr="00121AAF" w:rsidRDefault="00241EAF" w:rsidP="00241EAF">
      <w:pPr>
        <w:pStyle w:val="aff0"/>
        <w:widowControl w:val="0"/>
        <w:spacing w:line="240" w:lineRule="auto"/>
        <w:ind w:left="2127" w:hanging="1418"/>
        <w:jc w:val="center"/>
        <w:rPr>
          <w:b w:val="0"/>
          <w:sz w:val="28"/>
        </w:rPr>
      </w:pPr>
      <w:r w:rsidRPr="00121AAF">
        <w:rPr>
          <w:rFonts w:cs="Times New Roman"/>
          <w:sz w:val="28"/>
          <w:lang w:val="kk-KZ"/>
        </w:rPr>
        <w:lastRenderedPageBreak/>
        <w:t>22-бап</w:t>
      </w:r>
      <w:r w:rsidRPr="00121AAF">
        <w:rPr>
          <w:rFonts w:cs="Times New Roman"/>
          <w:b w:val="0"/>
          <w:sz w:val="28"/>
          <w:lang w:val="kk-KZ"/>
        </w:rPr>
        <w:t>.</w:t>
      </w:r>
      <w:r w:rsidRPr="00121AAF">
        <w:rPr>
          <w:rStyle w:val="s1"/>
          <w:sz w:val="28"/>
          <w:lang w:val="kk-KZ"/>
        </w:rPr>
        <w:t xml:space="preserve"> </w:t>
      </w:r>
      <w:r w:rsidRPr="00121AAF">
        <w:rPr>
          <w:b w:val="0"/>
          <w:sz w:val="28"/>
        </w:rPr>
        <w:t xml:space="preserve">Мемлекеттік </w:t>
      </w:r>
      <w:r w:rsidRPr="00121AAF">
        <w:rPr>
          <w:rStyle w:val="ypks7kbdpwfgdykd3qb9"/>
          <w:b w:val="0"/>
          <w:sz w:val="28"/>
        </w:rPr>
        <w:t>емес</w:t>
      </w:r>
      <w:r w:rsidRPr="00121AAF">
        <w:rPr>
          <w:b w:val="0"/>
          <w:sz w:val="28"/>
        </w:rPr>
        <w:t xml:space="preserve"> </w:t>
      </w:r>
      <w:r w:rsidRPr="00121AAF">
        <w:rPr>
          <w:rStyle w:val="ypks7kbdpwfgdykd3qb9"/>
          <w:b w:val="0"/>
          <w:sz w:val="28"/>
        </w:rPr>
        <w:t>эмиссиялық</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қағаздарды</w:t>
      </w:r>
    </w:p>
    <w:p w14:paraId="22F3E13A" w14:textId="77777777" w:rsidR="00241EAF" w:rsidRPr="00121AAF" w:rsidRDefault="00241EAF" w:rsidP="00241EAF">
      <w:pPr>
        <w:pStyle w:val="aff0"/>
        <w:widowControl w:val="0"/>
        <w:spacing w:line="240" w:lineRule="auto"/>
        <w:ind w:left="2127" w:hanging="1418"/>
        <w:jc w:val="center"/>
        <w:rPr>
          <w:b w:val="0"/>
          <w:sz w:val="28"/>
        </w:rPr>
      </w:pPr>
      <w:r w:rsidRPr="00121AAF">
        <w:rPr>
          <w:rStyle w:val="ypks7kbdpwfgdykd3qb9"/>
          <w:b w:val="0"/>
          <w:sz w:val="28"/>
        </w:rPr>
        <w:t>орналастыруды</w:t>
      </w:r>
      <w:r w:rsidRPr="00121AAF">
        <w:rPr>
          <w:b w:val="0"/>
          <w:sz w:val="28"/>
        </w:rPr>
        <w:t xml:space="preserve"> </w:t>
      </w:r>
      <w:r w:rsidRPr="00121AAF">
        <w:rPr>
          <w:rStyle w:val="ypks7kbdpwfgdykd3qb9"/>
          <w:b w:val="0"/>
          <w:sz w:val="28"/>
        </w:rPr>
        <w:t>тоқтата</w:t>
      </w:r>
      <w:r w:rsidRPr="00121AAF">
        <w:rPr>
          <w:b w:val="0"/>
          <w:sz w:val="28"/>
        </w:rPr>
        <w:t xml:space="preserve"> тұру</w:t>
      </w:r>
    </w:p>
    <w:p w14:paraId="01144272" w14:textId="77777777" w:rsidR="00241EAF" w:rsidRPr="00121AAF" w:rsidRDefault="00241EAF" w:rsidP="00241EAF">
      <w:pPr>
        <w:pStyle w:val="aff0"/>
        <w:widowControl w:val="0"/>
        <w:spacing w:line="240" w:lineRule="auto"/>
        <w:ind w:left="2127" w:hanging="1418"/>
        <w:rPr>
          <w:sz w:val="28"/>
        </w:rPr>
      </w:pPr>
    </w:p>
    <w:p w14:paraId="0145B0C3"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rStyle w:val="ypks7kbdpwfgdykd3qb9"/>
          <w:sz w:val="28"/>
          <w:szCs w:val="28"/>
        </w:rPr>
        <w:t>мынадай</w:t>
      </w:r>
      <w:r w:rsidRPr="00121AAF">
        <w:rPr>
          <w:sz w:val="28"/>
          <w:szCs w:val="28"/>
          <w:lang w:val="fr-FR"/>
        </w:rPr>
        <w:t xml:space="preserve"> </w:t>
      </w:r>
      <w:r w:rsidRPr="00121AAF">
        <w:rPr>
          <w:rStyle w:val="ypks7kbdpwfgdykd3qb9"/>
          <w:sz w:val="28"/>
          <w:szCs w:val="28"/>
        </w:rPr>
        <w:t>жағдайларда</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w:t>
      </w:r>
      <w:r w:rsidRPr="00121AAF">
        <w:rPr>
          <w:sz w:val="28"/>
          <w:szCs w:val="28"/>
          <w:lang w:val="fr-FR"/>
        </w:rPr>
        <w:t xml:space="preserve"> </w:t>
      </w:r>
      <w:r w:rsidRPr="00121AAF">
        <w:rPr>
          <w:rStyle w:val="ypks7kbdpwfgdykd3qb9"/>
          <w:sz w:val="28"/>
          <w:szCs w:val="28"/>
        </w:rPr>
        <w:t>қабылдауға</w:t>
      </w:r>
      <w:r w:rsidRPr="00121AAF">
        <w:rPr>
          <w:sz w:val="28"/>
          <w:szCs w:val="28"/>
          <w:lang w:val="fr-FR"/>
        </w:rPr>
        <w:t xml:space="preserve"> </w:t>
      </w:r>
      <w:r w:rsidRPr="00121AAF">
        <w:rPr>
          <w:rStyle w:val="ypks7kbdpwfgdykd3qb9"/>
          <w:sz w:val="28"/>
          <w:szCs w:val="28"/>
        </w:rPr>
        <w:t>құқылы</w:t>
      </w:r>
      <w:r w:rsidRPr="00121AAF">
        <w:rPr>
          <w:sz w:val="28"/>
          <w:szCs w:val="28"/>
          <w:lang w:val="fr-FR"/>
        </w:rPr>
        <w:t xml:space="preserve">: </w:t>
      </w:r>
    </w:p>
    <w:p w14:paraId="699AD5CC"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шарттарын</w:t>
      </w:r>
      <w:r w:rsidRPr="00121AAF">
        <w:rPr>
          <w:sz w:val="28"/>
          <w:szCs w:val="28"/>
          <w:lang w:val="fr-FR"/>
        </w:rPr>
        <w:t xml:space="preserve"> </w:t>
      </w:r>
      <w:r w:rsidRPr="00121AAF">
        <w:rPr>
          <w:rStyle w:val="ypks7kbdpwfgdykd3qb9"/>
          <w:sz w:val="28"/>
          <w:szCs w:val="28"/>
        </w:rPr>
        <w:t>бұзу</w:t>
      </w:r>
      <w:r w:rsidRPr="00121AAF">
        <w:rPr>
          <w:sz w:val="28"/>
          <w:szCs w:val="28"/>
          <w:lang w:val="fr-FR"/>
        </w:rPr>
        <w:t xml:space="preserve">; </w:t>
      </w:r>
    </w:p>
    <w:p w14:paraId="7408D7D8"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шығарылған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қағаздарға</w:t>
      </w:r>
      <w:r w:rsidRPr="00121AAF">
        <w:rPr>
          <w:sz w:val="28"/>
          <w:szCs w:val="28"/>
          <w:lang w:val="fr-FR"/>
        </w:rPr>
        <w:t xml:space="preserve"> </w:t>
      </w:r>
      <w:r w:rsidRPr="00121AAF">
        <w:rPr>
          <w:rStyle w:val="ypks7kbdpwfgdykd3qb9"/>
          <w:sz w:val="28"/>
          <w:szCs w:val="28"/>
        </w:rPr>
        <w:t>сыйақы</w:t>
      </w:r>
      <w:r w:rsidRPr="00121AAF">
        <w:rPr>
          <w:sz w:val="28"/>
          <w:szCs w:val="28"/>
          <w:lang w:val="fr-FR"/>
        </w:rPr>
        <w:t xml:space="preserve"> </w:t>
      </w:r>
      <w:r w:rsidRPr="00121AAF">
        <w:rPr>
          <w:rStyle w:val="ypks7kbdpwfgdykd3qb9"/>
          <w:sz w:val="28"/>
          <w:szCs w:val="28"/>
        </w:rPr>
        <w:t>төлеу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sz w:val="28"/>
          <w:szCs w:val="28"/>
        </w:rPr>
        <w:t>оларды</w:t>
      </w:r>
      <w:r w:rsidRPr="00121AAF">
        <w:rPr>
          <w:sz w:val="28"/>
          <w:szCs w:val="28"/>
          <w:lang w:val="fr-FR"/>
        </w:rPr>
        <w:t xml:space="preserve"> </w:t>
      </w:r>
      <w:r w:rsidRPr="00121AAF">
        <w:rPr>
          <w:rStyle w:val="ypks7kbdpwfgdykd3qb9"/>
          <w:sz w:val="28"/>
          <w:szCs w:val="28"/>
        </w:rPr>
        <w:t>өтеу</w:t>
      </w:r>
      <w:r w:rsidRPr="00121AAF">
        <w:rPr>
          <w:sz w:val="28"/>
          <w:szCs w:val="28"/>
          <w:lang w:val="fr-FR"/>
        </w:rPr>
        <w:t xml:space="preserve"> </w:t>
      </w:r>
      <w:r w:rsidRPr="00121AAF">
        <w:rPr>
          <w:sz w:val="28"/>
          <w:szCs w:val="28"/>
        </w:rPr>
        <w:t>жөніндегі</w:t>
      </w:r>
      <w:r w:rsidRPr="00121AAF">
        <w:rPr>
          <w:sz w:val="28"/>
          <w:szCs w:val="28"/>
          <w:lang w:val="fr-FR"/>
        </w:rPr>
        <w:t xml:space="preserve"> </w:t>
      </w:r>
      <w:r w:rsidRPr="00121AAF">
        <w:rPr>
          <w:rStyle w:val="ypks7kbdpwfgdykd3qb9"/>
          <w:sz w:val="28"/>
          <w:szCs w:val="28"/>
        </w:rPr>
        <w:t>міндеттемелерді</w:t>
      </w:r>
      <w:r w:rsidRPr="00121AAF">
        <w:rPr>
          <w:sz w:val="28"/>
          <w:szCs w:val="28"/>
          <w:lang w:val="fr-FR"/>
        </w:rPr>
        <w:t xml:space="preserve"> </w:t>
      </w:r>
      <w:r w:rsidRPr="00121AAF">
        <w:rPr>
          <w:rStyle w:val="ypks7kbdpwfgdykd3qb9"/>
          <w:sz w:val="28"/>
          <w:szCs w:val="28"/>
        </w:rPr>
        <w:t>орындамаудың</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тиісінше</w:t>
      </w:r>
      <w:r w:rsidRPr="00121AAF">
        <w:rPr>
          <w:sz w:val="28"/>
          <w:szCs w:val="28"/>
          <w:lang w:val="fr-FR"/>
        </w:rPr>
        <w:t xml:space="preserve"> </w:t>
      </w:r>
      <w:r w:rsidRPr="00121AAF">
        <w:rPr>
          <w:rStyle w:val="ypks7kbdpwfgdykd3qb9"/>
          <w:sz w:val="28"/>
          <w:szCs w:val="28"/>
        </w:rPr>
        <w:t>орындамаудың</w:t>
      </w:r>
      <w:r w:rsidRPr="00121AAF">
        <w:rPr>
          <w:sz w:val="28"/>
          <w:szCs w:val="28"/>
          <w:lang w:val="fr-FR"/>
        </w:rPr>
        <w:t xml:space="preserve"> </w:t>
      </w:r>
      <w:r w:rsidRPr="00121AAF">
        <w:rPr>
          <w:sz w:val="28"/>
          <w:szCs w:val="28"/>
        </w:rPr>
        <w:t>жойылмаған</w:t>
      </w:r>
      <w:r w:rsidRPr="00121AAF">
        <w:rPr>
          <w:sz w:val="28"/>
          <w:szCs w:val="28"/>
          <w:lang w:val="fr-FR"/>
        </w:rPr>
        <w:t xml:space="preserve"> </w:t>
      </w:r>
      <w:r w:rsidRPr="00121AAF">
        <w:rPr>
          <w:rStyle w:val="ypks7kbdpwfgdykd3qb9"/>
          <w:sz w:val="28"/>
          <w:szCs w:val="28"/>
        </w:rPr>
        <w:t>фактілері</w:t>
      </w:r>
      <w:r w:rsidRPr="00121AAF">
        <w:rPr>
          <w:sz w:val="28"/>
          <w:szCs w:val="28"/>
          <w:lang w:val="fr-FR"/>
        </w:rPr>
        <w:t xml:space="preserve"> </w:t>
      </w:r>
      <w:r w:rsidRPr="00121AAF">
        <w:rPr>
          <w:rStyle w:val="ypks7kbdpwfgdykd3qb9"/>
          <w:sz w:val="28"/>
          <w:szCs w:val="28"/>
        </w:rPr>
        <w:t>болған</w:t>
      </w:r>
      <w:r w:rsidRPr="00121AAF">
        <w:rPr>
          <w:sz w:val="28"/>
          <w:szCs w:val="28"/>
          <w:lang w:val="fr-FR"/>
        </w:rPr>
        <w:t xml:space="preserve"> </w:t>
      </w:r>
      <w:r w:rsidRPr="00121AAF">
        <w:rPr>
          <w:rStyle w:val="ypks7kbdpwfgdykd3qb9"/>
          <w:sz w:val="28"/>
          <w:szCs w:val="28"/>
        </w:rPr>
        <w:t>кезде</w:t>
      </w:r>
      <w:r w:rsidRPr="00121AAF">
        <w:rPr>
          <w:sz w:val="28"/>
          <w:szCs w:val="28"/>
          <w:lang w:val="fr-FR"/>
        </w:rPr>
        <w:t xml:space="preserve">; </w:t>
      </w:r>
    </w:p>
    <w:p w14:paraId="124D7E2B"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проспектіде</w:t>
      </w:r>
      <w:r w:rsidRPr="00121AAF">
        <w:rPr>
          <w:sz w:val="28"/>
          <w:szCs w:val="28"/>
          <w:lang w:val="fr-FR"/>
        </w:rPr>
        <w:t xml:space="preserve"> </w:t>
      </w:r>
      <w:r w:rsidRPr="00121AAF">
        <w:rPr>
          <w:rStyle w:val="ypks7kbdpwfgdykd3qb9"/>
          <w:sz w:val="28"/>
          <w:szCs w:val="28"/>
        </w:rPr>
        <w:t>анық</w:t>
      </w:r>
      <w:r w:rsidRPr="00121AAF">
        <w:rPr>
          <w:sz w:val="28"/>
          <w:szCs w:val="28"/>
          <w:lang w:val="fr-FR"/>
        </w:rPr>
        <w:t xml:space="preserve"> </w:t>
      </w:r>
      <w:r w:rsidRPr="00121AAF">
        <w:rPr>
          <w:sz w:val="28"/>
          <w:szCs w:val="28"/>
        </w:rPr>
        <w:t>емес</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толық</w:t>
      </w:r>
      <w:r w:rsidRPr="00121AAF">
        <w:rPr>
          <w:sz w:val="28"/>
          <w:szCs w:val="28"/>
          <w:lang w:val="fr-FR"/>
        </w:rPr>
        <w:t xml:space="preserve"> </w:t>
      </w:r>
      <w:r w:rsidRPr="00121AAF">
        <w:rPr>
          <w:sz w:val="28"/>
          <w:szCs w:val="28"/>
        </w:rPr>
        <w:t>емес</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жаңылыстыратын</w:t>
      </w:r>
      <w:r w:rsidRPr="00121AAF">
        <w:rPr>
          <w:sz w:val="28"/>
          <w:szCs w:val="28"/>
          <w:lang w:val="fr-FR"/>
        </w:rPr>
        <w:t xml:space="preserve"> </w:t>
      </w:r>
      <w:r w:rsidRPr="00121AAF">
        <w:rPr>
          <w:rStyle w:val="ypks7kbdpwfgdykd3qb9"/>
          <w:sz w:val="28"/>
          <w:szCs w:val="28"/>
        </w:rPr>
        <w:t>ақпарат</w:t>
      </w:r>
      <w:r w:rsidRPr="00121AAF">
        <w:rPr>
          <w:sz w:val="28"/>
          <w:szCs w:val="28"/>
          <w:lang w:val="fr-FR"/>
        </w:rPr>
        <w:t xml:space="preserve"> </w:t>
      </w:r>
      <w:r w:rsidRPr="00121AAF">
        <w:rPr>
          <w:rStyle w:val="ypks7kbdpwfgdykd3qb9"/>
          <w:sz w:val="28"/>
          <w:szCs w:val="28"/>
        </w:rPr>
        <w:t>анықталған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кезінде</w:t>
      </w:r>
      <w:r w:rsidRPr="00121AAF">
        <w:rPr>
          <w:rStyle w:val="ypks7kbdpwfgdykd3qb9"/>
          <w:sz w:val="28"/>
          <w:szCs w:val="28"/>
          <w:lang w:val="kk-KZ"/>
        </w:rPr>
        <w:t xml:space="preserve"> осы Заңның </w:t>
      </w:r>
      <w:r w:rsidRPr="00121AAF">
        <w:rPr>
          <w:rStyle w:val="ypks7kbdpwfgdykd3qb9"/>
          <w:sz w:val="28"/>
          <w:szCs w:val="28"/>
        </w:rPr>
        <w:t>ақпаратты</w:t>
      </w:r>
      <w:r w:rsidRPr="00121AAF">
        <w:rPr>
          <w:sz w:val="28"/>
          <w:szCs w:val="28"/>
          <w:lang w:val="fr-FR"/>
        </w:rPr>
        <w:t xml:space="preserve"> </w:t>
      </w:r>
      <w:r w:rsidRPr="00121AAF">
        <w:rPr>
          <w:rStyle w:val="ypks7kbdpwfgdykd3qb9"/>
          <w:sz w:val="28"/>
          <w:szCs w:val="28"/>
        </w:rPr>
        <w:t>ашуға</w:t>
      </w:r>
      <w:r w:rsidRPr="00121AAF">
        <w:rPr>
          <w:sz w:val="28"/>
          <w:szCs w:val="28"/>
          <w:lang w:val="fr-FR"/>
        </w:rPr>
        <w:t xml:space="preserve"> </w:t>
      </w:r>
      <w:r w:rsidRPr="00121AAF">
        <w:rPr>
          <w:sz w:val="28"/>
          <w:szCs w:val="28"/>
        </w:rPr>
        <w:t>қойылатын</w:t>
      </w:r>
      <w:r w:rsidRPr="00121AAF">
        <w:rPr>
          <w:sz w:val="28"/>
          <w:szCs w:val="28"/>
          <w:lang w:val="fr-FR"/>
        </w:rPr>
        <w:t xml:space="preserve"> </w:t>
      </w:r>
      <w:r w:rsidRPr="00121AAF">
        <w:rPr>
          <w:rStyle w:val="ypks7kbdpwfgdykd3qb9"/>
          <w:sz w:val="28"/>
          <w:szCs w:val="28"/>
        </w:rPr>
        <w:t>талаптарын</w:t>
      </w:r>
      <w:r w:rsidRPr="00121AAF">
        <w:rPr>
          <w:rStyle w:val="ypks7kbdpwfgdykd3qb9"/>
          <w:sz w:val="28"/>
          <w:szCs w:val="28"/>
          <w:lang w:val="kk-KZ"/>
        </w:rPr>
        <w:t xml:space="preserve"> </w:t>
      </w:r>
      <w:r w:rsidRPr="00121AAF">
        <w:rPr>
          <w:rStyle w:val="ypks7kbdpwfgdykd3qb9"/>
          <w:sz w:val="28"/>
          <w:szCs w:val="28"/>
        </w:rPr>
        <w:t>бұз</w:t>
      </w:r>
      <w:r w:rsidRPr="00121AAF">
        <w:rPr>
          <w:rStyle w:val="ypks7kbdpwfgdykd3qb9"/>
          <w:sz w:val="28"/>
          <w:szCs w:val="28"/>
          <w:lang w:val="kk-KZ"/>
        </w:rPr>
        <w:t>у</w:t>
      </w:r>
      <w:r w:rsidRPr="00121AAF">
        <w:rPr>
          <w:rStyle w:val="ypks7kbdpwfgdykd3qb9"/>
          <w:sz w:val="28"/>
          <w:szCs w:val="28"/>
          <w:lang w:val="fr-FR"/>
        </w:rPr>
        <w:t>.</w:t>
      </w:r>
      <w:r w:rsidRPr="00121AAF">
        <w:rPr>
          <w:sz w:val="28"/>
          <w:szCs w:val="28"/>
          <w:lang w:val="fr-FR"/>
        </w:rPr>
        <w:t xml:space="preserve"> </w:t>
      </w:r>
    </w:p>
    <w:p w14:paraId="41EE0579"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шешімді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rStyle w:val="ypks7kbdpwfgdykd3qb9"/>
          <w:sz w:val="28"/>
          <w:szCs w:val="28"/>
        </w:rPr>
        <w:t>оны</w:t>
      </w:r>
      <w:r w:rsidRPr="00121AAF">
        <w:rPr>
          <w:sz w:val="28"/>
          <w:szCs w:val="28"/>
          <w:lang w:val="fr-FR"/>
        </w:rPr>
        <w:t xml:space="preserve"> </w:t>
      </w:r>
      <w:r w:rsidRPr="00121AAF">
        <w:rPr>
          <w:rStyle w:val="ypks7kbdpwfgdykd3qb9"/>
          <w:sz w:val="28"/>
          <w:szCs w:val="28"/>
        </w:rPr>
        <w:t>қабылдаған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кейінгі</w:t>
      </w:r>
      <w:r w:rsidRPr="00121AAF">
        <w:rPr>
          <w:sz w:val="28"/>
          <w:szCs w:val="28"/>
          <w:lang w:val="fr-FR"/>
        </w:rPr>
        <w:t xml:space="preserve"> </w:t>
      </w:r>
      <w:r w:rsidRPr="00121AAF">
        <w:rPr>
          <w:rStyle w:val="ypks7kbdpwfgdykd3qb9"/>
          <w:sz w:val="28"/>
          <w:szCs w:val="28"/>
        </w:rPr>
        <w:t>жұмыс</w:t>
      </w:r>
      <w:r w:rsidRPr="00121AAF">
        <w:rPr>
          <w:sz w:val="28"/>
          <w:szCs w:val="28"/>
          <w:lang w:val="fr-FR"/>
        </w:rPr>
        <w:t xml:space="preserve"> </w:t>
      </w:r>
      <w:r w:rsidRPr="00121AAF">
        <w:rPr>
          <w:sz w:val="28"/>
          <w:szCs w:val="28"/>
        </w:rPr>
        <w:t>күнінен</w:t>
      </w:r>
      <w:r w:rsidRPr="00121AAF">
        <w:rPr>
          <w:sz w:val="28"/>
          <w:szCs w:val="28"/>
          <w:lang w:val="fr-FR"/>
        </w:rPr>
        <w:t xml:space="preserve"> </w:t>
      </w:r>
      <w:r w:rsidRPr="00121AAF">
        <w:rPr>
          <w:rStyle w:val="ypks7kbdpwfgdykd3qb9"/>
          <w:sz w:val="28"/>
          <w:szCs w:val="28"/>
        </w:rPr>
        <w:t>кешіктірмей</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митентке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депозитарийге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rStyle w:val="ypks7kbdpwfgdykd3qb9"/>
          <w:sz w:val="28"/>
          <w:szCs w:val="28"/>
          <w:lang w:val="kk-KZ"/>
        </w:rPr>
        <w:t>-ақ</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rStyle w:val="ypks7kbdpwfgdykd3qb9"/>
          <w:sz w:val="28"/>
          <w:szCs w:val="28"/>
        </w:rPr>
        <w:t>жағдайларда</w:t>
      </w:r>
      <w:r w:rsidRPr="00121AAF">
        <w:rPr>
          <w:sz w:val="28"/>
          <w:szCs w:val="28"/>
          <w:lang w:val="kk-KZ"/>
        </w:rPr>
        <w:t xml:space="preserve"> с</w:t>
      </w:r>
      <w:r w:rsidRPr="00121AAF">
        <w:rPr>
          <w:sz w:val="28"/>
          <w:szCs w:val="28"/>
        </w:rPr>
        <w:t>ауда</w:t>
      </w:r>
      <w:r w:rsidRPr="00121AAF">
        <w:rPr>
          <w:rStyle w:val="ypks7kbdpwfgdykd3qb9"/>
          <w:sz w:val="28"/>
          <w:szCs w:val="28"/>
          <w:lang w:val="fr-FR"/>
        </w:rPr>
        <w:t>-</w:t>
      </w:r>
      <w:r w:rsidRPr="00121AAF">
        <w:rPr>
          <w:rStyle w:val="ypks7kbdpwfgdykd3qb9"/>
          <w:sz w:val="28"/>
          <w:szCs w:val="28"/>
        </w:rPr>
        <w:t>саттықты</w:t>
      </w:r>
      <w:r w:rsidRPr="00121AAF">
        <w:rPr>
          <w:sz w:val="28"/>
          <w:szCs w:val="28"/>
          <w:lang w:val="fr-FR"/>
        </w:rPr>
        <w:t xml:space="preserve"> </w:t>
      </w:r>
      <w:r w:rsidRPr="00121AAF">
        <w:rPr>
          <w:sz w:val="28"/>
          <w:szCs w:val="28"/>
        </w:rPr>
        <w:t>ұйымдастырушыға</w:t>
      </w:r>
      <w:r w:rsidRPr="00121AAF">
        <w:rPr>
          <w:sz w:val="28"/>
          <w:szCs w:val="28"/>
          <w:lang w:val="fr-FR"/>
        </w:rPr>
        <w:t xml:space="preserve"> </w:t>
      </w:r>
      <w:r w:rsidRPr="00121AAF">
        <w:rPr>
          <w:sz w:val="28"/>
          <w:szCs w:val="28"/>
        </w:rPr>
        <w:t>жібереді</w:t>
      </w:r>
      <w:r w:rsidRPr="00121AAF">
        <w:rPr>
          <w:rStyle w:val="ypks7kbdpwfgdykd3qb9"/>
          <w:sz w:val="28"/>
          <w:szCs w:val="28"/>
          <w:lang w:val="fr-FR"/>
        </w:rPr>
        <w:t>.</w:t>
      </w:r>
      <w:r w:rsidRPr="00121AAF">
        <w:rPr>
          <w:sz w:val="28"/>
          <w:szCs w:val="28"/>
          <w:lang w:val="fr-FR"/>
        </w:rPr>
        <w:t xml:space="preserve"> </w:t>
      </w:r>
    </w:p>
    <w:p w14:paraId="6354C23B"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w:t>
      </w:r>
      <w:r w:rsidRPr="00121AAF">
        <w:rPr>
          <w:sz w:val="28"/>
          <w:szCs w:val="28"/>
          <w:lang w:val="fr-FR"/>
        </w:rPr>
        <w:t xml:space="preserve"> </w:t>
      </w:r>
      <w:r w:rsidRPr="00121AAF">
        <w:rPr>
          <w:rStyle w:val="ypks7kbdpwfgdykd3qb9"/>
          <w:sz w:val="28"/>
          <w:szCs w:val="28"/>
        </w:rPr>
        <w:t>қабылданған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кейінгі</w:t>
      </w:r>
      <w:r w:rsidRPr="00121AAF">
        <w:rPr>
          <w:sz w:val="28"/>
          <w:szCs w:val="28"/>
          <w:lang w:val="fr-FR"/>
        </w:rPr>
        <w:t xml:space="preserve"> </w:t>
      </w:r>
      <w:r w:rsidRPr="00121AAF">
        <w:rPr>
          <w:rStyle w:val="ypks7kbdpwfgdykd3qb9"/>
          <w:sz w:val="28"/>
          <w:szCs w:val="28"/>
        </w:rPr>
        <w:t>жұмыс</w:t>
      </w:r>
      <w:r w:rsidRPr="00121AAF">
        <w:rPr>
          <w:sz w:val="28"/>
          <w:szCs w:val="28"/>
          <w:lang w:val="fr-FR"/>
        </w:rPr>
        <w:t xml:space="preserve"> </w:t>
      </w:r>
      <w:r w:rsidRPr="00121AAF">
        <w:rPr>
          <w:rStyle w:val="ypks7kbdpwfgdykd3qb9"/>
          <w:sz w:val="28"/>
          <w:szCs w:val="28"/>
        </w:rPr>
        <w:t>күнінен</w:t>
      </w:r>
      <w:r w:rsidRPr="00121AAF">
        <w:rPr>
          <w:sz w:val="28"/>
          <w:szCs w:val="28"/>
          <w:lang w:val="fr-FR"/>
        </w:rPr>
        <w:t xml:space="preserve"> </w:t>
      </w:r>
      <w:r w:rsidRPr="00121AAF">
        <w:rPr>
          <w:rStyle w:val="ypks7kbdpwfgdykd3qb9"/>
          <w:sz w:val="28"/>
          <w:szCs w:val="28"/>
        </w:rPr>
        <w:t>кешіктірмей</w:t>
      </w:r>
      <w:r w:rsidRPr="00121AAF">
        <w:rPr>
          <w:sz w:val="28"/>
          <w:szCs w:val="28"/>
          <w:lang w:val="fr-FR"/>
        </w:rPr>
        <w:t xml:space="preserve"> </w:t>
      </w:r>
      <w:r w:rsidRPr="00121AAF">
        <w:rPr>
          <w:rStyle w:val="ypks7kbdpwfgdykd3qb9"/>
          <w:sz w:val="28"/>
          <w:szCs w:val="28"/>
        </w:rPr>
        <w:t>өзінің</w:t>
      </w:r>
      <w:r w:rsidRPr="00121AAF">
        <w:rPr>
          <w:sz w:val="28"/>
          <w:szCs w:val="28"/>
          <w:lang w:val="fr-FR"/>
        </w:rPr>
        <w:t xml:space="preserve"> </w:t>
      </w:r>
      <w:r w:rsidRPr="00121AAF">
        <w:rPr>
          <w:rStyle w:val="ypks7kbdpwfgdykd3qb9"/>
          <w:sz w:val="28"/>
          <w:szCs w:val="28"/>
        </w:rPr>
        <w:t>интернет</w:t>
      </w:r>
      <w:r w:rsidRPr="00121AAF">
        <w:rPr>
          <w:rStyle w:val="ypks7kbdpwfgdykd3qb9"/>
          <w:sz w:val="28"/>
          <w:szCs w:val="28"/>
          <w:lang w:val="fr-FR"/>
        </w:rPr>
        <w:t>-</w:t>
      </w:r>
      <w:r w:rsidRPr="00121AAF">
        <w:rPr>
          <w:rStyle w:val="ypks7kbdpwfgdykd3qb9"/>
          <w:sz w:val="28"/>
          <w:szCs w:val="28"/>
        </w:rPr>
        <w:t>ресурсында</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ақпаратты</w:t>
      </w:r>
      <w:r w:rsidRPr="00121AAF">
        <w:rPr>
          <w:sz w:val="28"/>
          <w:szCs w:val="28"/>
          <w:lang w:val="fr-FR"/>
        </w:rPr>
        <w:t xml:space="preserve"> </w:t>
      </w:r>
      <w:r w:rsidRPr="00121AAF">
        <w:rPr>
          <w:sz w:val="28"/>
          <w:szCs w:val="28"/>
        </w:rPr>
        <w:t>орналастырады</w:t>
      </w:r>
      <w:r w:rsidRPr="00121AAF">
        <w:rPr>
          <w:rStyle w:val="ypks7kbdpwfgdykd3qb9"/>
          <w:sz w:val="28"/>
          <w:szCs w:val="28"/>
          <w:lang w:val="fr-FR"/>
        </w:rPr>
        <w:t>.</w:t>
      </w:r>
    </w:p>
    <w:p w14:paraId="45AC3204" w14:textId="77777777" w:rsidR="00241EAF" w:rsidRPr="00121AAF" w:rsidRDefault="00241EAF" w:rsidP="00241EAF">
      <w:pPr>
        <w:pStyle w:val="pj"/>
        <w:widowControl w:val="0"/>
        <w:ind w:firstLine="709"/>
        <w:rPr>
          <w:lang w:val="fr-FR"/>
        </w:rPr>
      </w:pP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w:t>
      </w:r>
      <w:r w:rsidRPr="00121AAF">
        <w:rPr>
          <w:rStyle w:val="ypks7kbdpwfgdykd3qb9"/>
          <w:sz w:val="28"/>
          <w:szCs w:val="28"/>
          <w:lang w:val="fr-FR"/>
        </w:rPr>
        <w:t>,</w:t>
      </w:r>
      <w:r w:rsidRPr="00121AAF">
        <w:rPr>
          <w:sz w:val="28"/>
          <w:szCs w:val="28"/>
          <w:lang w:val="fr-FR"/>
        </w:rPr>
        <w:t xml:space="preserve"> </w:t>
      </w:r>
      <w:r w:rsidRPr="00121AAF">
        <w:rPr>
          <w:sz w:val="28"/>
          <w:szCs w:val="28"/>
        </w:rPr>
        <w:t>ал</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lang w:val="kk-KZ"/>
        </w:rPr>
        <w:t>сауда-саттыққа</w:t>
      </w:r>
      <w:r w:rsidRPr="00121AAF">
        <w:rPr>
          <w:sz w:val="28"/>
          <w:szCs w:val="28"/>
          <w:lang w:val="fr-FR"/>
        </w:rPr>
        <w:t xml:space="preserve"> </w:t>
      </w:r>
      <w:r w:rsidRPr="00121AAF">
        <w:rPr>
          <w:rStyle w:val="ypks7kbdpwfgdykd3qb9"/>
          <w:sz w:val="28"/>
          <w:szCs w:val="28"/>
        </w:rPr>
        <w:t>жіберген</w:t>
      </w:r>
      <w:r w:rsidRPr="00121AAF">
        <w:rPr>
          <w:sz w:val="28"/>
          <w:szCs w:val="28"/>
          <w:lang w:val="fr-FR"/>
        </w:rPr>
        <w:t xml:space="preserve"> </w:t>
      </w:r>
      <w:r w:rsidRPr="00121AAF">
        <w:rPr>
          <w:rStyle w:val="ypks7kbdpwfgdykd3qb9"/>
          <w:sz w:val="28"/>
          <w:szCs w:val="28"/>
        </w:rPr>
        <w:t>жағдайда</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sz w:val="28"/>
          <w:szCs w:val="28"/>
          <w:lang w:val="fr-FR"/>
        </w:rPr>
        <w:t>-</w:t>
      </w:r>
      <w:r w:rsidRPr="00121AAF">
        <w:rPr>
          <w:sz w:val="28"/>
          <w:szCs w:val="28"/>
        </w:rPr>
        <w:t>ақ</w:t>
      </w:r>
      <w:r w:rsidRPr="00121AAF">
        <w:rPr>
          <w:sz w:val="28"/>
          <w:szCs w:val="28"/>
          <w:lang w:val="fr-FR"/>
        </w:rPr>
        <w:t xml:space="preserve"> </w:t>
      </w:r>
      <w:r w:rsidRPr="00121AAF">
        <w:rPr>
          <w:sz w:val="28"/>
          <w:szCs w:val="28"/>
        </w:rPr>
        <w:t>сауда</w:t>
      </w:r>
      <w:r w:rsidRPr="00121AAF">
        <w:rPr>
          <w:sz w:val="28"/>
          <w:szCs w:val="28"/>
          <w:lang w:val="fr-FR"/>
        </w:rPr>
        <w:t>-</w:t>
      </w:r>
      <w:r w:rsidRPr="00121AAF">
        <w:rPr>
          <w:rStyle w:val="ypks7kbdpwfgdykd3qb9"/>
          <w:sz w:val="28"/>
          <w:szCs w:val="28"/>
        </w:rPr>
        <w:t>саттықты</w:t>
      </w:r>
      <w:r w:rsidRPr="00121AAF">
        <w:rPr>
          <w:sz w:val="28"/>
          <w:szCs w:val="28"/>
          <w:lang w:val="fr-FR"/>
        </w:rPr>
        <w:t xml:space="preserve"> </w:t>
      </w:r>
      <w:r w:rsidRPr="00121AAF">
        <w:rPr>
          <w:sz w:val="28"/>
          <w:szCs w:val="28"/>
        </w:rPr>
        <w:t>ұйымдастырушы</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ақпаратты</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1</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шешімін</w:t>
      </w:r>
      <w:r w:rsidRPr="00121AAF">
        <w:rPr>
          <w:sz w:val="28"/>
          <w:szCs w:val="28"/>
          <w:lang w:val="fr-FR"/>
        </w:rPr>
        <w:t xml:space="preserve"> </w:t>
      </w:r>
      <w:r w:rsidRPr="00121AAF">
        <w:rPr>
          <w:rStyle w:val="ypks7kbdpwfgdykd3qb9"/>
          <w:sz w:val="28"/>
          <w:szCs w:val="28"/>
        </w:rPr>
        <w:t>алған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кейінгі</w:t>
      </w:r>
      <w:r w:rsidRPr="00121AAF">
        <w:rPr>
          <w:sz w:val="28"/>
          <w:szCs w:val="28"/>
          <w:lang w:val="fr-FR"/>
        </w:rPr>
        <w:t xml:space="preserve"> </w:t>
      </w:r>
      <w:r w:rsidRPr="00121AAF">
        <w:rPr>
          <w:rStyle w:val="ypks7kbdpwfgdykd3qb9"/>
          <w:sz w:val="28"/>
          <w:szCs w:val="28"/>
        </w:rPr>
        <w:t>жұмыс</w:t>
      </w:r>
      <w:r w:rsidRPr="00121AAF">
        <w:rPr>
          <w:sz w:val="28"/>
          <w:szCs w:val="28"/>
          <w:lang w:val="fr-FR"/>
        </w:rPr>
        <w:t xml:space="preserve"> </w:t>
      </w:r>
      <w:r w:rsidRPr="00121AAF">
        <w:rPr>
          <w:rStyle w:val="ypks7kbdpwfgdykd3qb9"/>
          <w:sz w:val="28"/>
          <w:szCs w:val="28"/>
        </w:rPr>
        <w:t>күнінен</w:t>
      </w:r>
      <w:r w:rsidRPr="00121AAF">
        <w:rPr>
          <w:sz w:val="28"/>
          <w:szCs w:val="28"/>
          <w:lang w:val="fr-FR"/>
        </w:rPr>
        <w:t xml:space="preserve"> </w:t>
      </w:r>
      <w:r w:rsidRPr="00121AAF">
        <w:rPr>
          <w:rStyle w:val="ypks7kbdpwfgdykd3qb9"/>
          <w:sz w:val="28"/>
          <w:szCs w:val="28"/>
        </w:rPr>
        <w:t>кешіктірмей</w:t>
      </w:r>
      <w:r w:rsidRPr="00121AAF">
        <w:rPr>
          <w:sz w:val="28"/>
          <w:szCs w:val="28"/>
          <w:lang w:val="fr-FR"/>
        </w:rPr>
        <w:t xml:space="preserve"> </w:t>
      </w:r>
      <w:r w:rsidRPr="00121AAF">
        <w:rPr>
          <w:rStyle w:val="ypks7kbdpwfgdykd3qb9"/>
          <w:sz w:val="28"/>
          <w:szCs w:val="28"/>
        </w:rPr>
        <w:t>өзінің</w:t>
      </w:r>
      <w:r w:rsidRPr="00121AAF">
        <w:rPr>
          <w:sz w:val="28"/>
          <w:szCs w:val="28"/>
          <w:lang w:val="fr-FR"/>
        </w:rPr>
        <w:t xml:space="preserve"> </w:t>
      </w:r>
      <w:r w:rsidRPr="00121AAF">
        <w:rPr>
          <w:rStyle w:val="ypks7kbdpwfgdykd3qb9"/>
          <w:sz w:val="28"/>
          <w:szCs w:val="28"/>
        </w:rPr>
        <w:t>интернет</w:t>
      </w:r>
      <w:r w:rsidRPr="00121AAF">
        <w:rPr>
          <w:rStyle w:val="ypks7kbdpwfgdykd3qb9"/>
          <w:sz w:val="28"/>
          <w:szCs w:val="28"/>
          <w:lang w:val="fr-FR"/>
        </w:rPr>
        <w:t>-</w:t>
      </w:r>
      <w:r w:rsidRPr="00121AAF">
        <w:rPr>
          <w:rStyle w:val="ypks7kbdpwfgdykd3qb9"/>
          <w:sz w:val="28"/>
          <w:szCs w:val="28"/>
        </w:rPr>
        <w:t>ресурстарында</w:t>
      </w:r>
      <w:r w:rsidRPr="00121AAF">
        <w:rPr>
          <w:sz w:val="28"/>
          <w:szCs w:val="28"/>
          <w:lang w:val="fr-FR"/>
        </w:rPr>
        <w:t xml:space="preserve"> </w:t>
      </w:r>
      <w:r w:rsidRPr="00121AAF">
        <w:rPr>
          <w:sz w:val="28"/>
          <w:szCs w:val="28"/>
        </w:rPr>
        <w:t>орналастырады</w:t>
      </w:r>
      <w:r w:rsidRPr="00121AAF">
        <w:rPr>
          <w:rStyle w:val="ypks7kbdpwfgdykd3qb9"/>
          <w:sz w:val="28"/>
          <w:szCs w:val="28"/>
          <w:lang w:val="fr-FR"/>
        </w:rPr>
        <w:t>.</w:t>
      </w:r>
      <w:r w:rsidRPr="00121AAF">
        <w:rPr>
          <w:sz w:val="28"/>
          <w:szCs w:val="28"/>
          <w:lang w:val="fr-FR"/>
        </w:rPr>
        <w:t xml:space="preserve"> </w:t>
      </w:r>
    </w:p>
    <w:p w14:paraId="7A07A275"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шешімін</w:t>
      </w:r>
      <w:r w:rsidRPr="00121AAF">
        <w:rPr>
          <w:sz w:val="28"/>
          <w:szCs w:val="28"/>
          <w:lang w:val="fr-FR"/>
        </w:rPr>
        <w:t xml:space="preserve"> </w:t>
      </w:r>
      <w:r w:rsidRPr="00121AAF">
        <w:rPr>
          <w:rStyle w:val="ypks7kbdpwfgdykd3qb9"/>
          <w:sz w:val="28"/>
          <w:szCs w:val="28"/>
        </w:rPr>
        <w:t>алған</w:t>
      </w:r>
      <w:r w:rsidRPr="00121AAF">
        <w:rPr>
          <w:sz w:val="28"/>
          <w:szCs w:val="28"/>
          <w:lang w:val="fr-FR"/>
        </w:rPr>
        <w:t xml:space="preserve"> </w:t>
      </w:r>
      <w:r w:rsidRPr="00121AAF">
        <w:rPr>
          <w:rStyle w:val="ypks7kbdpwfgdykd3qb9"/>
          <w:sz w:val="28"/>
          <w:szCs w:val="28"/>
        </w:rPr>
        <w:t>сәттен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sz w:val="28"/>
          <w:szCs w:val="28"/>
          <w:lang w:val="kk-KZ"/>
        </w:rPr>
        <w:t>о</w:t>
      </w:r>
      <w:r w:rsidRPr="00121AAF">
        <w:rPr>
          <w:rStyle w:val="ypks7kbdpwfgdykd3qb9"/>
          <w:sz w:val="28"/>
          <w:szCs w:val="28"/>
        </w:rPr>
        <w:t>рталық</w:t>
      </w:r>
      <w:r w:rsidRPr="00121AAF">
        <w:rPr>
          <w:sz w:val="28"/>
          <w:szCs w:val="28"/>
          <w:lang w:val="fr-FR"/>
        </w:rPr>
        <w:t xml:space="preserve"> </w:t>
      </w:r>
      <w:r w:rsidRPr="00121AAF">
        <w:rPr>
          <w:rStyle w:val="ypks7kbdpwfgdykd3qb9"/>
          <w:sz w:val="28"/>
          <w:szCs w:val="28"/>
        </w:rPr>
        <w:t>депозитарий</w:t>
      </w:r>
      <w:r w:rsidRPr="00121AAF">
        <w:rPr>
          <w:sz w:val="28"/>
          <w:szCs w:val="28"/>
          <w:lang w:val="fr-FR"/>
        </w:rPr>
        <w:t xml:space="preserve"> </w:t>
      </w:r>
      <w:r w:rsidRPr="00121AAF">
        <w:rPr>
          <w:sz w:val="28"/>
          <w:szCs w:val="28"/>
        </w:rPr>
        <w:t>осындай</w:t>
      </w:r>
      <w:r w:rsidRPr="00121AAF">
        <w:rPr>
          <w:sz w:val="28"/>
          <w:szCs w:val="28"/>
          <w:lang w:val="fr-FR"/>
        </w:rPr>
        <w:t xml:space="preserve"> </w:t>
      </w:r>
      <w:r w:rsidRPr="00121AAF">
        <w:rPr>
          <w:sz w:val="28"/>
          <w:szCs w:val="28"/>
        </w:rPr>
        <w:t>бағалы</w:t>
      </w:r>
      <w:r w:rsidRPr="00121AAF">
        <w:rPr>
          <w:sz w:val="28"/>
          <w:szCs w:val="28"/>
          <w:lang w:val="fr-FR"/>
        </w:rPr>
        <w:t xml:space="preserve"> </w:t>
      </w:r>
      <w:r w:rsidRPr="00121AAF">
        <w:rPr>
          <w:sz w:val="28"/>
          <w:szCs w:val="28"/>
        </w:rPr>
        <w:t>қағаздарды</w:t>
      </w:r>
      <w:r w:rsidRPr="00121AAF">
        <w:rPr>
          <w:sz w:val="28"/>
          <w:szCs w:val="28"/>
          <w:lang w:val="fr-FR"/>
        </w:rPr>
        <w:t xml:space="preserve"> </w:t>
      </w:r>
      <w:r w:rsidRPr="00121AAF">
        <w:rPr>
          <w:sz w:val="28"/>
          <w:szCs w:val="28"/>
        </w:rPr>
        <w:t>орналастыру</w:t>
      </w:r>
      <w:r w:rsidRPr="00121AAF">
        <w:rPr>
          <w:sz w:val="28"/>
          <w:szCs w:val="28"/>
          <w:lang w:val="fr-FR"/>
        </w:rPr>
        <w:t xml:space="preserve"> </w:t>
      </w:r>
      <w:r w:rsidRPr="00121AAF">
        <w:rPr>
          <w:rStyle w:val="ypks7kbdpwfgdykd3qb9"/>
          <w:sz w:val="28"/>
          <w:szCs w:val="28"/>
        </w:rPr>
        <w:t>жөніндегі</w:t>
      </w:r>
      <w:r w:rsidRPr="00121AAF">
        <w:rPr>
          <w:sz w:val="28"/>
          <w:szCs w:val="28"/>
          <w:lang w:val="fr-FR"/>
        </w:rPr>
        <w:t xml:space="preserve"> </w:t>
      </w:r>
      <w:r w:rsidRPr="00121AAF">
        <w:rPr>
          <w:rStyle w:val="ypks7kbdpwfgdykd3qb9"/>
          <w:sz w:val="28"/>
          <w:szCs w:val="28"/>
        </w:rPr>
        <w:t>мәмілелер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операциялар</w:t>
      </w:r>
      <w:r w:rsidRPr="00121AAF">
        <w:rPr>
          <w:rStyle w:val="ypks7kbdpwfgdykd3qb9"/>
          <w:sz w:val="28"/>
          <w:szCs w:val="28"/>
          <w:lang w:val="fr-FR"/>
        </w:rPr>
        <w:t>)</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туындайтын</w:t>
      </w:r>
      <w:r w:rsidRPr="00121AAF">
        <w:rPr>
          <w:sz w:val="28"/>
          <w:szCs w:val="28"/>
          <w:lang w:val="fr-FR"/>
        </w:rPr>
        <w:t xml:space="preserve"> </w:t>
      </w:r>
      <w:r w:rsidRPr="00121AAF">
        <w:rPr>
          <w:rStyle w:val="ypks7kbdpwfgdykd3qb9"/>
          <w:sz w:val="28"/>
          <w:szCs w:val="28"/>
        </w:rPr>
        <w:t>құқықтар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ауыртпалықтарды</w:t>
      </w:r>
      <w:r w:rsidRPr="00121AAF">
        <w:rPr>
          <w:sz w:val="28"/>
          <w:szCs w:val="28"/>
          <w:lang w:val="fr-FR"/>
        </w:rPr>
        <w:t xml:space="preserve"> </w:t>
      </w:r>
      <w:r w:rsidRPr="00121AAF">
        <w:rPr>
          <w:rStyle w:val="ypks7kbdpwfgdykd3qb9"/>
          <w:sz w:val="28"/>
          <w:szCs w:val="28"/>
        </w:rPr>
        <w:t>тіркеуді</w:t>
      </w:r>
      <w:r w:rsidRPr="00121AAF">
        <w:rPr>
          <w:sz w:val="28"/>
          <w:szCs w:val="28"/>
          <w:lang w:val="fr-FR"/>
        </w:rPr>
        <w:t xml:space="preserve">, </w:t>
      </w:r>
      <w:r w:rsidRPr="00121AAF">
        <w:rPr>
          <w:sz w:val="28"/>
          <w:szCs w:val="28"/>
        </w:rPr>
        <w:t>ал</w:t>
      </w:r>
      <w:r w:rsidRPr="00121AAF">
        <w:rPr>
          <w:sz w:val="28"/>
          <w:szCs w:val="28"/>
          <w:lang w:val="fr-FR"/>
        </w:rPr>
        <w:t xml:space="preserve"> </w:t>
      </w:r>
      <w:r w:rsidRPr="00121AAF">
        <w:rPr>
          <w:sz w:val="28"/>
          <w:szCs w:val="28"/>
        </w:rPr>
        <w:t>сауда</w:t>
      </w:r>
      <w:r w:rsidRPr="00121AAF">
        <w:rPr>
          <w:sz w:val="28"/>
          <w:szCs w:val="28"/>
          <w:lang w:val="kk-KZ"/>
        </w:rPr>
        <w:t>-</w:t>
      </w:r>
      <w:r w:rsidRPr="00121AAF">
        <w:rPr>
          <w:sz w:val="28"/>
          <w:szCs w:val="28"/>
        </w:rPr>
        <w:t>саттықты</w:t>
      </w:r>
      <w:r w:rsidRPr="00121AAF">
        <w:rPr>
          <w:sz w:val="28"/>
          <w:szCs w:val="28"/>
          <w:lang w:val="fr-FR"/>
        </w:rPr>
        <w:t xml:space="preserve"> </w:t>
      </w:r>
      <w:r w:rsidRPr="00121AAF">
        <w:rPr>
          <w:sz w:val="28"/>
          <w:szCs w:val="28"/>
        </w:rPr>
        <w:t>ұйымдастырушы</w:t>
      </w:r>
      <w:r w:rsidRPr="00121AAF">
        <w:rPr>
          <w:sz w:val="28"/>
          <w:szCs w:val="28"/>
          <w:lang w:val="kk-KZ"/>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жөніндегі</w:t>
      </w:r>
      <w:r w:rsidRPr="00121AAF">
        <w:rPr>
          <w:sz w:val="28"/>
          <w:szCs w:val="28"/>
          <w:lang w:val="fr-FR"/>
        </w:rPr>
        <w:t xml:space="preserve"> </w:t>
      </w:r>
      <w:r w:rsidRPr="00121AAF">
        <w:rPr>
          <w:sz w:val="28"/>
          <w:szCs w:val="28"/>
          <w:lang w:val="kk-KZ"/>
        </w:rPr>
        <w:t>с</w:t>
      </w:r>
      <w:r w:rsidRPr="00121AAF">
        <w:rPr>
          <w:sz w:val="28"/>
          <w:szCs w:val="28"/>
        </w:rPr>
        <w:t>ауда</w:t>
      </w:r>
      <w:r w:rsidRPr="00121AAF">
        <w:rPr>
          <w:sz w:val="28"/>
          <w:szCs w:val="28"/>
          <w:lang w:val="fr-FR"/>
        </w:rPr>
        <w:t>-</w:t>
      </w:r>
      <w:r w:rsidRPr="00121AAF">
        <w:rPr>
          <w:rStyle w:val="ypks7kbdpwfgdykd3qb9"/>
          <w:sz w:val="28"/>
          <w:szCs w:val="28"/>
        </w:rPr>
        <w:t>саттықты</w:t>
      </w:r>
      <w:r w:rsidRPr="00121AAF">
        <w:rPr>
          <w:sz w:val="28"/>
          <w:szCs w:val="28"/>
          <w:lang w:val="fr-FR"/>
        </w:rPr>
        <w:t xml:space="preserve"> </w:t>
      </w:r>
      <w:r w:rsidRPr="00121AAF">
        <w:rPr>
          <w:rStyle w:val="ypks7kbdpwfgdykd3qb9"/>
          <w:sz w:val="28"/>
          <w:szCs w:val="28"/>
        </w:rPr>
        <w:t>жүргізуді</w:t>
      </w:r>
      <w:r w:rsidRPr="00121AAF">
        <w:rPr>
          <w:sz w:val="28"/>
          <w:szCs w:val="28"/>
          <w:lang w:val="fr-FR"/>
        </w:rPr>
        <w:t xml:space="preserve"> </w:t>
      </w:r>
      <w:r w:rsidRPr="00121AAF">
        <w:rPr>
          <w:sz w:val="28"/>
          <w:szCs w:val="28"/>
        </w:rPr>
        <w:t>тоқтата</w:t>
      </w:r>
      <w:r w:rsidRPr="00121AAF">
        <w:rPr>
          <w:sz w:val="28"/>
          <w:szCs w:val="28"/>
          <w:lang w:val="fr-FR"/>
        </w:rPr>
        <w:t xml:space="preserve"> </w:t>
      </w:r>
      <w:r w:rsidRPr="00121AAF">
        <w:rPr>
          <w:sz w:val="28"/>
          <w:szCs w:val="28"/>
        </w:rPr>
        <w:t>тұрады</w:t>
      </w:r>
      <w:r w:rsidRPr="00121AAF">
        <w:rPr>
          <w:rStyle w:val="ypks7kbdpwfgdykd3qb9"/>
          <w:sz w:val="28"/>
          <w:szCs w:val="28"/>
          <w:lang w:val="fr-FR"/>
        </w:rPr>
        <w:t>.</w:t>
      </w:r>
      <w:r w:rsidRPr="00121AAF">
        <w:rPr>
          <w:sz w:val="28"/>
          <w:szCs w:val="28"/>
          <w:lang w:val="fr-FR"/>
        </w:rPr>
        <w:t xml:space="preserve"> </w:t>
      </w:r>
    </w:p>
    <w:p w14:paraId="11F06EFF"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Эмитент</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андеррайтер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консультанты</w:t>
      </w:r>
      <w:r w:rsidRPr="00121AAF">
        <w:rPr>
          <w:sz w:val="28"/>
          <w:szCs w:val="28"/>
          <w:lang w:val="fr-FR"/>
        </w:rPr>
        <w:t xml:space="preserve"> </w:t>
      </w:r>
      <w:r w:rsidRPr="00121AAF">
        <w:rPr>
          <w:sz w:val="28"/>
          <w:szCs w:val="28"/>
          <w:lang w:val="kk-KZ"/>
        </w:rPr>
        <w:t xml:space="preserve">(өздері қабылдаған міндеттер шегінде)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rStyle w:val="ypks7kbdpwfgdykd3qb9"/>
          <w:sz w:val="28"/>
          <w:szCs w:val="28"/>
        </w:rPr>
        <w:t>белгілеген</w:t>
      </w:r>
      <w:r w:rsidRPr="00121AAF">
        <w:rPr>
          <w:sz w:val="28"/>
          <w:szCs w:val="28"/>
          <w:lang w:val="fr-FR"/>
        </w:rPr>
        <w:t xml:space="preserve"> </w:t>
      </w:r>
      <w:r w:rsidRPr="00121AAF">
        <w:rPr>
          <w:rStyle w:val="ypks7kbdpwfgdykd3qb9"/>
          <w:sz w:val="28"/>
          <w:szCs w:val="28"/>
        </w:rPr>
        <w:t>мерзімде</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тоқтата</w:t>
      </w:r>
      <w:r w:rsidRPr="00121AAF">
        <w:rPr>
          <w:sz w:val="28"/>
          <w:szCs w:val="28"/>
          <w:lang w:val="fr-FR"/>
        </w:rPr>
        <w:t xml:space="preserve"> </w:t>
      </w:r>
      <w:r w:rsidRPr="00121AAF">
        <w:rPr>
          <w:sz w:val="28"/>
          <w:szCs w:val="28"/>
        </w:rPr>
        <w:t>тұру</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rStyle w:val="ypks7kbdpwfgdykd3qb9"/>
          <w:sz w:val="28"/>
          <w:szCs w:val="28"/>
        </w:rPr>
        <w:t>негіз</w:t>
      </w:r>
      <w:r w:rsidRPr="00121AAF">
        <w:rPr>
          <w:sz w:val="28"/>
          <w:szCs w:val="28"/>
          <w:lang w:val="fr-FR"/>
        </w:rPr>
        <w:t xml:space="preserve"> </w:t>
      </w:r>
      <w:r w:rsidRPr="00121AAF">
        <w:rPr>
          <w:sz w:val="28"/>
          <w:szCs w:val="28"/>
        </w:rPr>
        <w:t>болып</w:t>
      </w:r>
      <w:r w:rsidRPr="00121AAF">
        <w:rPr>
          <w:sz w:val="28"/>
          <w:szCs w:val="28"/>
          <w:lang w:val="fr-FR"/>
        </w:rPr>
        <w:t xml:space="preserve"> </w:t>
      </w:r>
      <w:r w:rsidRPr="00121AAF">
        <w:rPr>
          <w:rStyle w:val="ypks7kbdpwfgdykd3qb9"/>
          <w:sz w:val="28"/>
          <w:szCs w:val="28"/>
        </w:rPr>
        <w:t>табылатын</w:t>
      </w:r>
      <w:r w:rsidRPr="00121AAF">
        <w:rPr>
          <w:sz w:val="28"/>
          <w:szCs w:val="28"/>
          <w:lang w:val="fr-FR"/>
        </w:rPr>
        <w:t xml:space="preserve"> </w:t>
      </w:r>
      <w:r w:rsidRPr="00121AAF">
        <w:rPr>
          <w:rStyle w:val="ypks7kbdpwfgdykd3qb9"/>
          <w:sz w:val="28"/>
          <w:szCs w:val="28"/>
        </w:rPr>
        <w:t>бұзушылықтарды</w:t>
      </w:r>
      <w:r w:rsidRPr="00121AAF">
        <w:rPr>
          <w:sz w:val="28"/>
          <w:szCs w:val="28"/>
          <w:lang w:val="fr-FR"/>
        </w:rPr>
        <w:t xml:space="preserve"> </w:t>
      </w:r>
      <w:r w:rsidRPr="00121AAF">
        <w:rPr>
          <w:rStyle w:val="ypks7kbdpwfgdykd3qb9"/>
          <w:sz w:val="28"/>
          <w:szCs w:val="28"/>
        </w:rPr>
        <w:t>жоюға</w:t>
      </w:r>
      <w:r w:rsidRPr="00121AAF">
        <w:rPr>
          <w:sz w:val="28"/>
          <w:szCs w:val="28"/>
          <w:lang w:val="fr-FR"/>
        </w:rPr>
        <w:t xml:space="preserve"> </w:t>
      </w:r>
      <w:r w:rsidRPr="00121AAF">
        <w:rPr>
          <w:rStyle w:val="ypks7kbdpwfgdykd3qb9"/>
          <w:sz w:val="28"/>
          <w:szCs w:val="28"/>
        </w:rPr>
        <w:t>міндетті</w:t>
      </w:r>
      <w:r w:rsidRPr="00121AAF">
        <w:rPr>
          <w:rStyle w:val="ypks7kbdpwfgdykd3qb9"/>
          <w:sz w:val="28"/>
          <w:szCs w:val="28"/>
          <w:lang w:val="fr-FR"/>
        </w:rPr>
        <w:t>.</w:t>
      </w:r>
      <w:r w:rsidRPr="00121AAF">
        <w:rPr>
          <w:sz w:val="28"/>
          <w:szCs w:val="28"/>
          <w:lang w:val="fr-FR"/>
        </w:rPr>
        <w:t xml:space="preserve"> </w:t>
      </w:r>
    </w:p>
    <w:p w14:paraId="4FDEF64A" w14:textId="77777777" w:rsidR="00241EAF" w:rsidRPr="00121AAF" w:rsidRDefault="00241EAF" w:rsidP="00241EAF">
      <w:pPr>
        <w:pStyle w:val="pj"/>
        <w:widowControl w:val="0"/>
        <w:ind w:firstLine="709"/>
        <w:rPr>
          <w:sz w:val="28"/>
          <w:szCs w:val="28"/>
          <w:lang w:val="fr-FR"/>
        </w:rPr>
      </w:pP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sz w:val="28"/>
          <w:szCs w:val="28"/>
        </w:rPr>
        <w:t>орналастыруды</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қайта</w:t>
      </w:r>
      <w:r w:rsidRPr="00121AAF">
        <w:rPr>
          <w:sz w:val="28"/>
          <w:szCs w:val="28"/>
          <w:lang w:val="fr-FR"/>
        </w:rPr>
        <w:t xml:space="preserve"> </w:t>
      </w:r>
      <w:r w:rsidRPr="00121AAF">
        <w:rPr>
          <w:sz w:val="28"/>
          <w:szCs w:val="28"/>
        </w:rPr>
        <w:t>бастау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шешімі</w:t>
      </w:r>
      <w:r w:rsidRPr="00121AAF">
        <w:rPr>
          <w:sz w:val="28"/>
          <w:szCs w:val="28"/>
          <w:lang w:val="fr-FR"/>
        </w:rPr>
        <w:t xml:space="preserve"> </w:t>
      </w:r>
      <w:r w:rsidRPr="00121AAF">
        <w:rPr>
          <w:rStyle w:val="ypks7kbdpwfgdykd3qb9"/>
          <w:sz w:val="28"/>
          <w:szCs w:val="28"/>
        </w:rPr>
        <w:t>негізінде</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андеррайтер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консорциум</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lastRenderedPageBreak/>
        <w:t>консультанты</w:t>
      </w:r>
      <w:r w:rsidRPr="00121AAF">
        <w:rPr>
          <w:sz w:val="28"/>
          <w:szCs w:val="28"/>
          <w:lang w:val="fr-FR"/>
        </w:rPr>
        <w:t xml:space="preserve"> </w:t>
      </w:r>
      <w:r w:rsidRPr="00121AAF">
        <w:rPr>
          <w:rStyle w:val="ypks7kbdpwfgdykd3qb9"/>
          <w:sz w:val="28"/>
          <w:szCs w:val="28"/>
        </w:rPr>
        <w:t>аталған</w:t>
      </w:r>
      <w:r w:rsidRPr="00121AAF">
        <w:rPr>
          <w:sz w:val="28"/>
          <w:szCs w:val="28"/>
          <w:lang w:val="fr-FR"/>
        </w:rPr>
        <w:t xml:space="preserve"> </w:t>
      </w:r>
      <w:r w:rsidRPr="00121AAF">
        <w:rPr>
          <w:rStyle w:val="ypks7kbdpwfgdykd3qb9"/>
          <w:sz w:val="28"/>
          <w:szCs w:val="28"/>
        </w:rPr>
        <w:t>бұзушылықтарды</w:t>
      </w:r>
      <w:r w:rsidRPr="00121AAF">
        <w:rPr>
          <w:sz w:val="28"/>
          <w:szCs w:val="28"/>
          <w:lang w:val="fr-FR"/>
        </w:rPr>
        <w:t xml:space="preserve"> </w:t>
      </w:r>
      <w:r w:rsidRPr="00121AAF">
        <w:rPr>
          <w:rStyle w:val="ypks7kbdpwfgdykd3qb9"/>
          <w:sz w:val="28"/>
          <w:szCs w:val="28"/>
        </w:rPr>
        <w:t>жойғаннан</w:t>
      </w:r>
      <w:r w:rsidRPr="00121AAF">
        <w:rPr>
          <w:sz w:val="28"/>
          <w:szCs w:val="28"/>
          <w:lang w:val="fr-FR"/>
        </w:rPr>
        <w:t xml:space="preserve"> </w:t>
      </w:r>
      <w:r w:rsidRPr="00121AAF">
        <w:rPr>
          <w:rStyle w:val="ypks7kbdpwfgdykd3qb9"/>
          <w:sz w:val="28"/>
          <w:szCs w:val="28"/>
        </w:rPr>
        <w:t>кейін</w:t>
      </w:r>
      <w:r w:rsidRPr="00121AAF">
        <w:rPr>
          <w:sz w:val="28"/>
          <w:szCs w:val="28"/>
          <w:lang w:val="fr-FR"/>
        </w:rPr>
        <w:t xml:space="preserve"> </w:t>
      </w:r>
      <w:r w:rsidRPr="00121AAF">
        <w:rPr>
          <w:rStyle w:val="ypks7kbdpwfgdykd3qb9"/>
          <w:sz w:val="28"/>
          <w:szCs w:val="28"/>
        </w:rPr>
        <w:t>қайта</w:t>
      </w:r>
      <w:r w:rsidRPr="00121AAF">
        <w:rPr>
          <w:sz w:val="28"/>
          <w:szCs w:val="28"/>
          <w:lang w:val="fr-FR"/>
        </w:rPr>
        <w:t xml:space="preserve"> </w:t>
      </w:r>
      <w:r w:rsidRPr="00121AAF">
        <w:rPr>
          <w:sz w:val="28"/>
          <w:szCs w:val="28"/>
        </w:rPr>
        <w:t>бастайды</w:t>
      </w:r>
      <w:r w:rsidRPr="00121AAF">
        <w:rPr>
          <w:rStyle w:val="ypks7kbdpwfgdykd3qb9"/>
          <w:sz w:val="28"/>
          <w:szCs w:val="28"/>
          <w:lang w:val="fr-FR"/>
        </w:rPr>
        <w:t>.</w:t>
      </w:r>
      <w:r w:rsidRPr="00121AAF">
        <w:rPr>
          <w:sz w:val="28"/>
          <w:szCs w:val="28"/>
          <w:lang w:val="fr-FR"/>
        </w:rPr>
        <w:t xml:space="preserve"> </w:t>
      </w:r>
    </w:p>
    <w:p w14:paraId="379B63ED" w14:textId="77777777" w:rsidR="00241EAF" w:rsidRPr="00121AAF" w:rsidRDefault="00241EAF" w:rsidP="00241EAF">
      <w:pPr>
        <w:pStyle w:val="pj"/>
        <w:widowControl w:val="0"/>
        <w:ind w:firstLine="709"/>
        <w:rPr>
          <w:rStyle w:val="ypks7kbdpwfgdykd3qb9"/>
          <w:lang w:val="fr-FR"/>
        </w:rPr>
      </w:pP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қайта</w:t>
      </w:r>
      <w:r w:rsidRPr="00121AAF">
        <w:rPr>
          <w:sz w:val="28"/>
          <w:szCs w:val="28"/>
          <w:lang w:val="fr-FR"/>
        </w:rPr>
        <w:t xml:space="preserve"> </w:t>
      </w:r>
      <w:r w:rsidRPr="00121AAF">
        <w:rPr>
          <w:sz w:val="28"/>
          <w:szCs w:val="28"/>
        </w:rPr>
        <w:t>бастау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шешімді</w:t>
      </w:r>
      <w:r w:rsidRPr="00121AAF">
        <w:rPr>
          <w:sz w:val="28"/>
          <w:szCs w:val="28"/>
          <w:lang w:val="fr-FR"/>
        </w:rPr>
        <w:t xml:space="preserve">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w:t>
      </w:r>
      <w:r w:rsidRPr="00121AAF">
        <w:rPr>
          <w:sz w:val="28"/>
          <w:szCs w:val="28"/>
          <w:lang w:val="fr-FR"/>
        </w:rPr>
        <w:t xml:space="preserve"> </w:t>
      </w:r>
      <w:r w:rsidRPr="00121AAF">
        <w:rPr>
          <w:rStyle w:val="ypks7kbdpwfgdykd3qb9"/>
          <w:sz w:val="28"/>
          <w:szCs w:val="28"/>
        </w:rPr>
        <w:t>жібереді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ал</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орналастыруды</w:t>
      </w:r>
      <w:r w:rsidRPr="00121AAF">
        <w:rPr>
          <w:sz w:val="28"/>
          <w:szCs w:val="28"/>
          <w:lang w:val="fr-FR"/>
        </w:rPr>
        <w:t xml:space="preserve"> </w:t>
      </w:r>
      <w:r w:rsidRPr="00121AAF">
        <w:rPr>
          <w:rStyle w:val="ypks7kbdpwfgdykd3qb9"/>
          <w:sz w:val="28"/>
          <w:szCs w:val="28"/>
        </w:rPr>
        <w:t>қайта</w:t>
      </w:r>
      <w:r w:rsidRPr="00121AAF">
        <w:rPr>
          <w:sz w:val="28"/>
          <w:szCs w:val="28"/>
          <w:lang w:val="fr-FR"/>
        </w:rPr>
        <w:t xml:space="preserve"> </w:t>
      </w:r>
      <w:r w:rsidRPr="00121AAF">
        <w:rPr>
          <w:sz w:val="28"/>
          <w:szCs w:val="28"/>
        </w:rPr>
        <w:t>бастау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ақпарат</w:t>
      </w:r>
      <w:r w:rsidRPr="00121AAF">
        <w:rPr>
          <w:rStyle w:val="ypks7kbdpwfgdykd3qb9"/>
          <w:sz w:val="28"/>
          <w:szCs w:val="28"/>
          <w:lang w:val="kk-KZ"/>
        </w:rPr>
        <w:t xml:space="preserve"> жарияланады және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sz w:val="28"/>
          <w:szCs w:val="28"/>
          <w:lang w:val="kk-KZ"/>
        </w:rPr>
        <w:t xml:space="preserve">                          </w:t>
      </w:r>
      <w:r w:rsidRPr="00121AAF">
        <w:rPr>
          <w:rStyle w:val="ypks7kbdpwfgdykd3qb9"/>
          <w:sz w:val="28"/>
          <w:szCs w:val="28"/>
          <w:lang w:val="fr-FR"/>
        </w:rPr>
        <w:t>2</w:t>
      </w:r>
      <w:r w:rsidRPr="00121AAF">
        <w:rPr>
          <w:sz w:val="28"/>
          <w:szCs w:val="28"/>
          <w:lang w:val="fr-FR"/>
        </w:rPr>
        <w:t>-</w:t>
      </w:r>
      <w:r w:rsidRPr="00121AAF">
        <w:rPr>
          <w:rStyle w:val="ypks7kbdpwfgdykd3qb9"/>
          <w:sz w:val="28"/>
          <w:szCs w:val="28"/>
        </w:rPr>
        <w:t>тармағында</w:t>
      </w:r>
      <w:r w:rsidRPr="00121AAF">
        <w:rPr>
          <w:sz w:val="28"/>
          <w:szCs w:val="28"/>
          <w:lang w:val="fr-FR"/>
        </w:rPr>
        <w:t xml:space="preserve"> </w:t>
      </w:r>
      <w:r w:rsidRPr="00121AAF">
        <w:rPr>
          <w:rStyle w:val="ypks7kbdpwfgdykd3qb9"/>
          <w:sz w:val="28"/>
          <w:szCs w:val="28"/>
        </w:rPr>
        <w:t>айқындалған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бер</w:t>
      </w:r>
      <w:r w:rsidRPr="00121AAF">
        <w:rPr>
          <w:rStyle w:val="ypks7kbdpwfgdykd3qb9"/>
          <w:sz w:val="28"/>
          <w:szCs w:val="28"/>
          <w:lang w:val="kk-KZ"/>
        </w:rPr>
        <w:t>іл</w:t>
      </w:r>
      <w:r w:rsidRPr="00121AAF">
        <w:rPr>
          <w:rStyle w:val="ypks7kbdpwfgdykd3qb9"/>
          <w:sz w:val="28"/>
          <w:szCs w:val="28"/>
        </w:rPr>
        <w:t>еді</w:t>
      </w:r>
      <w:r w:rsidRPr="00121AAF">
        <w:rPr>
          <w:rStyle w:val="ypks7kbdpwfgdykd3qb9"/>
          <w:sz w:val="28"/>
          <w:szCs w:val="28"/>
          <w:lang w:val="fr-FR"/>
        </w:rPr>
        <w:t>.</w:t>
      </w:r>
    </w:p>
    <w:p w14:paraId="5F555C47" w14:textId="77777777" w:rsidR="00241EAF" w:rsidRPr="00121AAF" w:rsidRDefault="00241EAF" w:rsidP="00241EAF">
      <w:pPr>
        <w:pStyle w:val="pj"/>
        <w:widowControl w:val="0"/>
        <w:ind w:firstLine="709"/>
        <w:rPr>
          <w:lang w:val="fr-FR"/>
        </w:rPr>
      </w:pPr>
    </w:p>
    <w:p w14:paraId="68C2002F" w14:textId="77777777" w:rsidR="00241EAF" w:rsidRPr="00121AAF" w:rsidRDefault="00241EAF" w:rsidP="00241EAF">
      <w:pPr>
        <w:pStyle w:val="aff0"/>
        <w:widowControl w:val="0"/>
        <w:spacing w:line="240" w:lineRule="auto"/>
        <w:ind w:left="1985" w:hanging="1276"/>
        <w:rPr>
          <w:b w:val="0"/>
          <w:sz w:val="28"/>
        </w:rPr>
      </w:pPr>
      <w:r w:rsidRPr="00121AAF">
        <w:rPr>
          <w:rStyle w:val="ypks7kbdpwfgdykd3qb9"/>
          <w:sz w:val="28"/>
        </w:rPr>
        <w:t>23</w:t>
      </w:r>
      <w:r w:rsidRPr="00121AAF">
        <w:rPr>
          <w:sz w:val="28"/>
        </w:rPr>
        <w:t>-</w:t>
      </w:r>
      <w:r w:rsidRPr="00121AAF">
        <w:rPr>
          <w:rStyle w:val="ypks7kbdpwfgdykd3qb9"/>
          <w:sz w:val="28"/>
        </w:rPr>
        <w:t>бап</w:t>
      </w:r>
      <w:r w:rsidRPr="00121AAF">
        <w:rPr>
          <w:rStyle w:val="ypks7kbdpwfgdykd3qb9"/>
          <w:b w:val="0"/>
          <w:sz w:val="28"/>
        </w:rPr>
        <w:t>.</w:t>
      </w:r>
      <w:r w:rsidRPr="00121AAF">
        <w:rPr>
          <w:b w:val="0"/>
          <w:sz w:val="28"/>
        </w:rPr>
        <w:t xml:space="preserve"> Мемлекеттік </w:t>
      </w:r>
      <w:r w:rsidRPr="00121AAF">
        <w:rPr>
          <w:rStyle w:val="ypks7kbdpwfgdykd3qb9"/>
          <w:b w:val="0"/>
          <w:sz w:val="28"/>
        </w:rPr>
        <w:t>емес</w:t>
      </w:r>
      <w:r w:rsidRPr="00121AAF">
        <w:rPr>
          <w:b w:val="0"/>
          <w:sz w:val="28"/>
        </w:rPr>
        <w:t xml:space="preserve"> </w:t>
      </w:r>
      <w:r w:rsidRPr="00121AAF">
        <w:rPr>
          <w:rStyle w:val="ypks7kbdpwfgdykd3qb9"/>
          <w:b w:val="0"/>
          <w:sz w:val="28"/>
        </w:rPr>
        <w:t>эмиссиялық</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қағаздарға</w:t>
      </w:r>
      <w:r w:rsidRPr="00121AAF">
        <w:rPr>
          <w:b w:val="0"/>
          <w:sz w:val="28"/>
        </w:rPr>
        <w:t xml:space="preserve"> </w:t>
      </w:r>
      <w:r w:rsidRPr="00121AAF">
        <w:rPr>
          <w:rStyle w:val="ypks7kbdpwfgdykd3qb9"/>
          <w:b w:val="0"/>
          <w:sz w:val="28"/>
        </w:rPr>
        <w:t>ақы</w:t>
      </w:r>
      <w:r w:rsidRPr="00121AAF">
        <w:rPr>
          <w:b w:val="0"/>
          <w:sz w:val="28"/>
        </w:rPr>
        <w:t xml:space="preserve"> төлеу</w:t>
      </w:r>
    </w:p>
    <w:p w14:paraId="758DF698" w14:textId="77777777" w:rsidR="00241EAF" w:rsidRPr="00121AAF" w:rsidRDefault="00241EAF" w:rsidP="00241EAF">
      <w:pPr>
        <w:pStyle w:val="pj"/>
        <w:widowControl w:val="0"/>
        <w:ind w:firstLine="709"/>
        <w:rPr>
          <w:color w:val="auto"/>
          <w:sz w:val="28"/>
          <w:szCs w:val="28"/>
          <w:lang w:val="fr-FR"/>
        </w:rPr>
      </w:pPr>
    </w:p>
    <w:p w14:paraId="623A1828" w14:textId="77777777" w:rsidR="00241EAF" w:rsidRPr="00121AAF" w:rsidRDefault="00241EAF" w:rsidP="00241EAF">
      <w:pPr>
        <w:pStyle w:val="pj"/>
        <w:widowControl w:val="0"/>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Акцияларға</w:t>
      </w:r>
      <w:r w:rsidRPr="00121AAF">
        <w:rPr>
          <w:sz w:val="28"/>
          <w:szCs w:val="28"/>
          <w:lang w:val="fr-FR"/>
        </w:rPr>
        <w:t xml:space="preserve"> </w:t>
      </w:r>
      <w:r w:rsidRPr="00121AAF">
        <w:rPr>
          <w:rStyle w:val="ypks7kbdpwfgdykd3qb9"/>
          <w:sz w:val="28"/>
          <w:szCs w:val="28"/>
        </w:rPr>
        <w:t>ақы</w:t>
      </w:r>
      <w:r w:rsidRPr="00121AAF">
        <w:rPr>
          <w:sz w:val="28"/>
          <w:szCs w:val="28"/>
          <w:lang w:val="fr-FR"/>
        </w:rPr>
        <w:t xml:space="preserve"> </w:t>
      </w:r>
      <w:r w:rsidRPr="00121AAF">
        <w:rPr>
          <w:sz w:val="28"/>
          <w:szCs w:val="28"/>
        </w:rPr>
        <w:t>төлеудің</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ерекшеліктері</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заңнамалық</w:t>
      </w:r>
      <w:r w:rsidRPr="00121AAF">
        <w:rPr>
          <w:sz w:val="28"/>
          <w:szCs w:val="28"/>
          <w:lang w:val="fr-FR"/>
        </w:rPr>
        <w:t xml:space="preserve"> </w:t>
      </w:r>
      <w:r w:rsidRPr="00121AAF">
        <w:rPr>
          <w:rStyle w:val="ypks7kbdpwfgdykd3qb9"/>
          <w:sz w:val="28"/>
          <w:szCs w:val="28"/>
        </w:rPr>
        <w:t>актілерінде</w:t>
      </w:r>
      <w:r w:rsidRPr="00121AAF">
        <w:rPr>
          <w:sz w:val="28"/>
          <w:szCs w:val="28"/>
          <w:lang w:val="fr-FR"/>
        </w:rPr>
        <w:t xml:space="preserve"> </w:t>
      </w:r>
      <w:r w:rsidRPr="00121AAF">
        <w:rPr>
          <w:rStyle w:val="ypks7kbdpwfgdykd3qb9"/>
          <w:sz w:val="28"/>
          <w:szCs w:val="28"/>
        </w:rPr>
        <w:t>белгіленеді</w:t>
      </w:r>
      <w:r w:rsidRPr="00121AAF">
        <w:rPr>
          <w:rStyle w:val="ypks7kbdpwfgdykd3qb9"/>
          <w:sz w:val="28"/>
          <w:szCs w:val="28"/>
          <w:lang w:val="fr-FR"/>
        </w:rPr>
        <w:t>.</w:t>
      </w:r>
      <w:r w:rsidRPr="00121AAF">
        <w:rPr>
          <w:sz w:val="28"/>
          <w:szCs w:val="28"/>
          <w:lang w:val="fr-FR"/>
        </w:rPr>
        <w:t xml:space="preserve"> </w:t>
      </w:r>
    </w:p>
    <w:p w14:paraId="69BDA8F2"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исламдық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орналастыру</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r w:rsidRPr="00121AAF">
        <w:rPr>
          <w:rStyle w:val="ypks7kbdpwfgdykd3qb9"/>
          <w:sz w:val="28"/>
          <w:szCs w:val="28"/>
        </w:rPr>
        <w:t>олар</w:t>
      </w:r>
      <w:r w:rsidRPr="00121AAF">
        <w:rPr>
          <w:rStyle w:val="ypks7kbdpwfgdykd3qb9"/>
          <w:sz w:val="28"/>
          <w:szCs w:val="28"/>
          <w:lang w:val="kk-KZ"/>
        </w:rPr>
        <w:t xml:space="preserve">ға ақы </w:t>
      </w:r>
      <w:r w:rsidRPr="00121AAF">
        <w:rPr>
          <w:sz w:val="28"/>
          <w:szCs w:val="28"/>
        </w:rPr>
        <w:t>төлеу</w:t>
      </w:r>
      <w:r w:rsidRPr="00121AAF">
        <w:rPr>
          <w:sz w:val="28"/>
          <w:szCs w:val="28"/>
          <w:lang w:val="fr-FR"/>
        </w:rPr>
        <w:t xml:space="preserve"> </w:t>
      </w:r>
      <w:r w:rsidRPr="00121AAF">
        <w:rPr>
          <w:rStyle w:val="ypks7kbdpwfgdykd3qb9"/>
          <w:sz w:val="28"/>
          <w:szCs w:val="28"/>
        </w:rPr>
        <w:t>реттеу</w:t>
      </w:r>
      <w:r w:rsidRPr="00121AAF">
        <w:rPr>
          <w:sz w:val="28"/>
          <w:szCs w:val="28"/>
          <w:lang w:val="fr-FR"/>
        </w:rPr>
        <w:t xml:space="preserve"> </w:t>
      </w:r>
      <w:r w:rsidRPr="00121AAF">
        <w:rPr>
          <w:rStyle w:val="ypks7kbdpwfgdykd3qb9"/>
          <w:sz w:val="28"/>
          <w:szCs w:val="28"/>
        </w:rPr>
        <w:t>режиміндегі</w:t>
      </w:r>
      <w:r w:rsidRPr="00121AAF">
        <w:rPr>
          <w:sz w:val="28"/>
          <w:szCs w:val="28"/>
          <w:lang w:val="fr-FR"/>
        </w:rPr>
        <w:t xml:space="preserve"> </w:t>
      </w:r>
      <w:r w:rsidRPr="00121AAF">
        <w:rPr>
          <w:rStyle w:val="ypks7kbdpwfgdykd3qb9"/>
          <w:sz w:val="28"/>
          <w:szCs w:val="28"/>
        </w:rPr>
        <w:t>банктің</w:t>
      </w:r>
      <w:r w:rsidRPr="00121AAF">
        <w:rPr>
          <w:sz w:val="28"/>
          <w:szCs w:val="28"/>
          <w:lang w:val="fr-FR"/>
        </w:rPr>
        <w:t xml:space="preserve"> </w:t>
      </w:r>
      <w:r w:rsidRPr="00121AAF">
        <w:rPr>
          <w:rStyle w:val="ypks7kbdpwfgdykd3qb9"/>
          <w:sz w:val="28"/>
          <w:szCs w:val="28"/>
        </w:rPr>
        <w:t>облигацияларын</w:t>
      </w:r>
      <w:r w:rsidRPr="00121AAF">
        <w:rPr>
          <w:rStyle w:val="ypks7kbdpwfgdykd3qb9"/>
          <w:sz w:val="28"/>
          <w:szCs w:val="28"/>
          <w:lang w:val="kk-KZ"/>
        </w:rPr>
        <w:t>а ақы</w:t>
      </w:r>
      <w:r w:rsidRPr="00121AAF">
        <w:rPr>
          <w:sz w:val="28"/>
          <w:szCs w:val="28"/>
          <w:lang w:val="fr-FR"/>
        </w:rPr>
        <w:t xml:space="preserve"> </w:t>
      </w:r>
      <w:r w:rsidRPr="00121AAF">
        <w:rPr>
          <w:rStyle w:val="ypks7kbdpwfgdykd3qb9"/>
          <w:sz w:val="28"/>
          <w:szCs w:val="28"/>
        </w:rPr>
        <w:t>төлеу</w:t>
      </w:r>
      <w:r w:rsidRPr="00121AAF">
        <w:rPr>
          <w:sz w:val="28"/>
          <w:szCs w:val="28"/>
          <w:lang w:val="fr-FR"/>
        </w:rPr>
        <w:t xml:space="preserve"> </w:t>
      </w:r>
      <w:r w:rsidRPr="00121AAF">
        <w:rPr>
          <w:rStyle w:val="ypks7kbdpwfgdykd3qb9"/>
          <w:sz w:val="28"/>
          <w:szCs w:val="28"/>
        </w:rPr>
        <w:t>жағдайларын</w:t>
      </w:r>
      <w:r w:rsidRPr="00121AAF">
        <w:rPr>
          <w:sz w:val="28"/>
          <w:szCs w:val="28"/>
          <w:lang w:val="fr-FR"/>
        </w:rPr>
        <w:t xml:space="preserve"> </w:t>
      </w:r>
      <w:r w:rsidRPr="00121AAF">
        <w:rPr>
          <w:rStyle w:val="ypks7kbdpwfgdykd3qb9"/>
          <w:sz w:val="28"/>
          <w:szCs w:val="28"/>
        </w:rPr>
        <w:t>қоспағанда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тек</w:t>
      </w:r>
      <w:r w:rsidRPr="00121AAF">
        <w:rPr>
          <w:sz w:val="28"/>
          <w:szCs w:val="28"/>
          <w:lang w:val="fr-FR"/>
        </w:rPr>
        <w:t xml:space="preserve"> </w:t>
      </w:r>
      <w:r w:rsidRPr="00121AAF">
        <w:rPr>
          <w:rStyle w:val="ypks7kbdpwfgdykd3qb9"/>
          <w:sz w:val="28"/>
          <w:szCs w:val="28"/>
        </w:rPr>
        <w:t>ақшамен</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p>
    <w:p w14:paraId="2C0733C4" w14:textId="77777777" w:rsidR="00241EAF" w:rsidRPr="00121AAF" w:rsidRDefault="00241EAF" w:rsidP="00241EAF">
      <w:pPr>
        <w:pStyle w:val="pj"/>
        <w:widowControl w:val="0"/>
        <w:ind w:firstLine="709"/>
        <w:rPr>
          <w:lang w:val="fr-FR"/>
        </w:rPr>
      </w:pPr>
      <w:r w:rsidRPr="00121AAF">
        <w:rPr>
          <w:rStyle w:val="ypks7kbdpwfgdykd3qb9"/>
          <w:sz w:val="28"/>
          <w:szCs w:val="28"/>
          <w:lang w:val="fr-FR"/>
        </w:rPr>
        <w:t>3.</w:t>
      </w:r>
      <w:r w:rsidRPr="00121AAF">
        <w:rPr>
          <w:sz w:val="28"/>
          <w:szCs w:val="28"/>
          <w:lang w:val="fr-FR"/>
        </w:rPr>
        <w:t xml:space="preserve"> </w:t>
      </w:r>
      <w:r w:rsidRPr="00121AAF">
        <w:rPr>
          <w:sz w:val="28"/>
          <w:szCs w:val="28"/>
        </w:rPr>
        <w:t>Егер</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белгіленбесе</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орналастырылатын</w:t>
      </w:r>
      <w:r w:rsidRPr="00121AAF">
        <w:rPr>
          <w:sz w:val="28"/>
          <w:szCs w:val="28"/>
          <w:lang w:val="fr-FR"/>
        </w:rPr>
        <w:t xml:space="preserve"> </w:t>
      </w:r>
      <w:r w:rsidRPr="00121AAF">
        <w:rPr>
          <w:rStyle w:val="ypks7kbdpwfgdykd3qb9"/>
          <w:sz w:val="28"/>
          <w:szCs w:val="28"/>
        </w:rPr>
        <w:t>облигация</w:t>
      </w:r>
      <w:r w:rsidRPr="00121AAF">
        <w:rPr>
          <w:sz w:val="28"/>
          <w:szCs w:val="28"/>
          <w:lang w:val="fr-FR"/>
        </w:rPr>
        <w:t xml:space="preserve"> </w:t>
      </w:r>
      <w:r w:rsidRPr="00121AAF">
        <w:rPr>
          <w:rStyle w:val="ypks7kbdpwfgdykd3qb9"/>
          <w:sz w:val="28"/>
          <w:szCs w:val="28"/>
        </w:rPr>
        <w:t>не</w:t>
      </w:r>
      <w:r w:rsidRPr="00121AAF">
        <w:rPr>
          <w:sz w:val="28"/>
          <w:szCs w:val="28"/>
          <w:lang w:val="fr-FR"/>
        </w:rPr>
        <w:t xml:space="preserve"> </w:t>
      </w:r>
      <w:r w:rsidRPr="00121AAF">
        <w:rPr>
          <w:rStyle w:val="ypks7kbdpwfgdykd3qb9"/>
          <w:sz w:val="28"/>
          <w:szCs w:val="28"/>
        </w:rPr>
        <w:t>ислам</w:t>
      </w:r>
      <w:r w:rsidRPr="00121AAF">
        <w:rPr>
          <w:rStyle w:val="ypks7kbdpwfgdykd3qb9"/>
          <w:sz w:val="28"/>
          <w:szCs w:val="28"/>
          <w:lang w:val="kk-KZ"/>
        </w:rPr>
        <w:t>дық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w:t>
      </w:r>
      <w:r w:rsidRPr="00121AAF">
        <w:rPr>
          <w:sz w:val="28"/>
          <w:szCs w:val="28"/>
          <w:lang w:val="fr-FR"/>
        </w:rPr>
        <w:t xml:space="preserve"> </w:t>
      </w:r>
      <w:r w:rsidRPr="00121AAF">
        <w:rPr>
          <w:rStyle w:val="ypks7kbdpwfgdykd3qb9"/>
          <w:sz w:val="28"/>
          <w:szCs w:val="28"/>
        </w:rPr>
        <w:t>толық</w:t>
      </w:r>
      <w:r w:rsidRPr="00121AAF">
        <w:rPr>
          <w:sz w:val="28"/>
          <w:szCs w:val="28"/>
          <w:lang w:val="fr-FR"/>
        </w:rPr>
        <w:t xml:space="preserve"> </w:t>
      </w:r>
      <w:r w:rsidRPr="00121AAF">
        <w:rPr>
          <w:rStyle w:val="ypks7kbdpwfgdykd3qb9"/>
          <w:sz w:val="28"/>
          <w:szCs w:val="28"/>
        </w:rPr>
        <w:t>төленгенге</w:t>
      </w:r>
      <w:r w:rsidRPr="00121AAF">
        <w:rPr>
          <w:sz w:val="28"/>
          <w:szCs w:val="28"/>
          <w:lang w:val="fr-FR"/>
        </w:rPr>
        <w:t xml:space="preserve"> </w:t>
      </w:r>
      <w:r w:rsidRPr="00121AAF">
        <w:rPr>
          <w:rStyle w:val="ypks7kbdpwfgdykd3qb9"/>
          <w:sz w:val="28"/>
          <w:szCs w:val="28"/>
        </w:rPr>
        <w:t>дейін</w:t>
      </w:r>
      <w:r w:rsidRPr="00121AAF">
        <w:rPr>
          <w:sz w:val="28"/>
          <w:szCs w:val="28"/>
          <w:lang w:val="fr-FR"/>
        </w:rPr>
        <w:t xml:space="preserve"> </w:t>
      </w:r>
      <w:r w:rsidRPr="00121AAF">
        <w:rPr>
          <w:rStyle w:val="ypks7kbdpwfgdykd3qb9"/>
          <w:sz w:val="28"/>
          <w:szCs w:val="28"/>
        </w:rPr>
        <w:t>оны</w:t>
      </w:r>
      <w:r w:rsidRPr="00121AAF">
        <w:rPr>
          <w:sz w:val="28"/>
          <w:szCs w:val="28"/>
          <w:lang w:val="fr-FR"/>
        </w:rPr>
        <w:t xml:space="preserve"> </w:t>
      </w:r>
      <w:r w:rsidRPr="00121AAF">
        <w:rPr>
          <w:rStyle w:val="ypks7kbdpwfgdykd3qb9"/>
          <w:sz w:val="28"/>
          <w:szCs w:val="28"/>
        </w:rPr>
        <w:t>ұстаушының</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сатып</w:t>
      </w:r>
      <w:r w:rsidRPr="00121AAF">
        <w:rPr>
          <w:sz w:val="28"/>
          <w:szCs w:val="28"/>
          <w:lang w:val="fr-FR"/>
        </w:rPr>
        <w:t xml:space="preserve"> </w:t>
      </w:r>
      <w:r w:rsidRPr="00121AAF">
        <w:rPr>
          <w:sz w:val="28"/>
          <w:szCs w:val="28"/>
        </w:rPr>
        <w:t>алушының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w:t>
      </w:r>
      <w:r w:rsidRPr="00121AAF">
        <w:rPr>
          <w:sz w:val="28"/>
          <w:szCs w:val="28"/>
          <w:lang w:val="fr-FR"/>
        </w:rPr>
        <w:t xml:space="preserve"> </w:t>
      </w:r>
      <w:r w:rsidRPr="00121AAF">
        <w:rPr>
          <w:rStyle w:val="ypks7kbdpwfgdykd3qb9"/>
          <w:sz w:val="28"/>
          <w:szCs w:val="28"/>
        </w:rPr>
        <w:t>ұстаушылар</w:t>
      </w:r>
      <w:r w:rsidRPr="00121AAF">
        <w:rPr>
          <w:sz w:val="28"/>
          <w:szCs w:val="28"/>
          <w:lang w:val="fr-FR"/>
        </w:rPr>
        <w:t xml:space="preserve"> </w:t>
      </w:r>
      <w:r w:rsidRPr="00121AAF">
        <w:rPr>
          <w:rStyle w:val="ypks7kbdpwfgdykd3qb9"/>
          <w:sz w:val="28"/>
          <w:szCs w:val="28"/>
        </w:rPr>
        <w:t>тізіліміндегі</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номиналды</w:t>
      </w:r>
      <w:r w:rsidRPr="00121AAF">
        <w:rPr>
          <w:sz w:val="28"/>
          <w:szCs w:val="28"/>
          <w:lang w:val="fr-FR"/>
        </w:rPr>
        <w:t xml:space="preserve"> </w:t>
      </w:r>
      <w:r w:rsidRPr="00121AAF">
        <w:rPr>
          <w:sz w:val="28"/>
          <w:szCs w:val="28"/>
        </w:rPr>
        <w:t>ұстауды</w:t>
      </w:r>
      <w:r w:rsidRPr="00121AAF">
        <w:rPr>
          <w:sz w:val="28"/>
          <w:szCs w:val="28"/>
          <w:lang w:val="fr-FR"/>
        </w:rPr>
        <w:t xml:space="preserve"> </w:t>
      </w:r>
      <w:r w:rsidRPr="00121AAF">
        <w:rPr>
          <w:rStyle w:val="ypks7kbdpwfgdykd3qb9"/>
          <w:sz w:val="28"/>
          <w:szCs w:val="28"/>
        </w:rPr>
        <w:t>есепке</w:t>
      </w:r>
      <w:r w:rsidRPr="00121AAF">
        <w:rPr>
          <w:sz w:val="28"/>
          <w:szCs w:val="28"/>
          <w:lang w:val="fr-FR"/>
        </w:rPr>
        <w:t xml:space="preserve"> </w:t>
      </w:r>
      <w:r w:rsidRPr="00121AAF">
        <w:rPr>
          <w:sz w:val="28"/>
          <w:szCs w:val="28"/>
        </w:rPr>
        <w:t>алу</w:t>
      </w:r>
      <w:r w:rsidRPr="00121AAF">
        <w:rPr>
          <w:sz w:val="28"/>
          <w:szCs w:val="28"/>
          <w:lang w:val="fr-FR"/>
        </w:rPr>
        <w:t xml:space="preserve"> </w:t>
      </w:r>
      <w:r w:rsidRPr="00121AAF">
        <w:rPr>
          <w:rStyle w:val="ypks7kbdpwfgdykd3qb9"/>
          <w:sz w:val="28"/>
          <w:szCs w:val="28"/>
        </w:rPr>
        <w:t>жүйесіндегі</w:t>
      </w:r>
      <w:r w:rsidRPr="00121AAF">
        <w:rPr>
          <w:sz w:val="28"/>
          <w:szCs w:val="28"/>
          <w:lang w:val="fr-FR"/>
        </w:rPr>
        <w:t xml:space="preserve">) </w:t>
      </w:r>
      <w:r w:rsidRPr="00121AAF">
        <w:rPr>
          <w:rStyle w:val="ypks7kbdpwfgdykd3qb9"/>
          <w:sz w:val="28"/>
          <w:szCs w:val="28"/>
        </w:rPr>
        <w:t>дербес</w:t>
      </w:r>
      <w:r w:rsidRPr="00121AAF">
        <w:rPr>
          <w:sz w:val="28"/>
          <w:szCs w:val="28"/>
          <w:lang w:val="fr-FR"/>
        </w:rPr>
        <w:t xml:space="preserve"> </w:t>
      </w:r>
      <w:r w:rsidRPr="00121AAF">
        <w:rPr>
          <w:rStyle w:val="ypks7kbdpwfgdykd3qb9"/>
          <w:sz w:val="28"/>
          <w:szCs w:val="28"/>
        </w:rPr>
        <w:t>шотына</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sz w:val="28"/>
          <w:szCs w:val="28"/>
        </w:rPr>
        <w:t>есепке</w:t>
      </w:r>
      <w:r w:rsidRPr="00121AAF">
        <w:rPr>
          <w:sz w:val="28"/>
          <w:szCs w:val="28"/>
          <w:lang w:val="fr-FR"/>
        </w:rPr>
        <w:t xml:space="preserve"> </w:t>
      </w:r>
      <w:r w:rsidRPr="00121AAF">
        <w:rPr>
          <w:sz w:val="28"/>
          <w:szCs w:val="28"/>
        </w:rPr>
        <w:t>жатқызу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бұйрық</w:t>
      </w:r>
      <w:r w:rsidRPr="00121AAF">
        <w:rPr>
          <w:sz w:val="28"/>
          <w:szCs w:val="28"/>
          <w:lang w:val="fr-FR"/>
        </w:rPr>
        <w:t xml:space="preserve"> </w:t>
      </w:r>
      <w:r w:rsidRPr="00121AAF">
        <w:rPr>
          <w:rStyle w:val="ypks7kbdpwfgdykd3qb9"/>
          <w:sz w:val="28"/>
          <w:szCs w:val="28"/>
        </w:rPr>
        <w:t>беруге</w:t>
      </w:r>
      <w:r w:rsidRPr="00121AAF">
        <w:rPr>
          <w:sz w:val="28"/>
          <w:szCs w:val="28"/>
          <w:lang w:val="fr-FR"/>
        </w:rPr>
        <w:t xml:space="preserve"> </w:t>
      </w:r>
      <w:r w:rsidRPr="00121AAF">
        <w:rPr>
          <w:rStyle w:val="ypks7kbdpwfgdykd3qb9"/>
          <w:sz w:val="28"/>
          <w:szCs w:val="28"/>
        </w:rPr>
        <w:t>құқылы</w:t>
      </w:r>
      <w:r w:rsidRPr="00121AAF">
        <w:rPr>
          <w:sz w:val="28"/>
          <w:szCs w:val="28"/>
          <w:lang w:val="fr-FR"/>
        </w:rPr>
        <w:t xml:space="preserve"> </w:t>
      </w:r>
      <w:r w:rsidRPr="00121AAF">
        <w:rPr>
          <w:rStyle w:val="ypks7kbdpwfgdykd3qb9"/>
          <w:sz w:val="28"/>
          <w:szCs w:val="28"/>
        </w:rPr>
        <w:t>емес</w:t>
      </w:r>
      <w:r w:rsidRPr="00121AAF">
        <w:rPr>
          <w:rStyle w:val="ypks7kbdpwfgdykd3qb9"/>
          <w:sz w:val="28"/>
          <w:szCs w:val="28"/>
          <w:lang w:val="fr-FR"/>
        </w:rPr>
        <w:t>.</w:t>
      </w:r>
      <w:r w:rsidRPr="00121AAF">
        <w:rPr>
          <w:sz w:val="28"/>
          <w:szCs w:val="28"/>
          <w:lang w:val="fr-FR"/>
        </w:rPr>
        <w:t xml:space="preserve"> </w:t>
      </w:r>
    </w:p>
    <w:p w14:paraId="2B59B69A" w14:textId="77777777" w:rsidR="00241EAF" w:rsidRPr="00121AAF" w:rsidRDefault="00241EAF" w:rsidP="00241EAF">
      <w:pPr>
        <w:pStyle w:val="pj"/>
        <w:widowControl w:val="0"/>
        <w:ind w:firstLine="709"/>
        <w:rPr>
          <w:rStyle w:val="ypks7kbdpwfgdykd3qb9"/>
          <w:lang w:val="fr-FR"/>
        </w:rPr>
      </w:pPr>
      <w:r w:rsidRPr="00121AAF">
        <w:rPr>
          <w:rStyle w:val="ypks7kbdpwfgdykd3qb9"/>
          <w:sz w:val="28"/>
          <w:szCs w:val="28"/>
          <w:lang w:val="fr-FR"/>
        </w:rPr>
        <w:t>4.</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3</w:t>
      </w:r>
      <w:r w:rsidRPr="00121AAF">
        <w:rPr>
          <w:sz w:val="28"/>
          <w:szCs w:val="28"/>
          <w:lang w:val="fr-FR"/>
        </w:rPr>
        <w:t>-</w:t>
      </w:r>
      <w:r w:rsidRPr="00121AAF">
        <w:rPr>
          <w:rStyle w:val="ypks7kbdpwfgdykd3qb9"/>
          <w:sz w:val="28"/>
          <w:szCs w:val="28"/>
        </w:rPr>
        <w:t>тармағының</w:t>
      </w:r>
      <w:r w:rsidRPr="00121AAF">
        <w:rPr>
          <w:sz w:val="28"/>
          <w:szCs w:val="28"/>
          <w:lang w:val="fr-FR"/>
        </w:rPr>
        <w:t xml:space="preserve"> </w:t>
      </w:r>
      <w:r w:rsidRPr="00121AAF">
        <w:rPr>
          <w:rStyle w:val="ypks7kbdpwfgdykd3qb9"/>
          <w:sz w:val="28"/>
          <w:szCs w:val="28"/>
        </w:rPr>
        <w:t>талаптары</w:t>
      </w:r>
      <w:r w:rsidRPr="00121AAF">
        <w:rPr>
          <w:sz w:val="28"/>
          <w:szCs w:val="28"/>
          <w:lang w:val="fr-FR"/>
        </w:rPr>
        <w:t xml:space="preserve"> </w:t>
      </w:r>
      <w:r w:rsidRPr="00121AAF">
        <w:rPr>
          <w:sz w:val="28"/>
          <w:szCs w:val="28"/>
          <w:lang w:val="kk-KZ"/>
        </w:rPr>
        <w:t>«</w:t>
      </w:r>
      <w:r w:rsidRPr="00121AAF">
        <w:rPr>
          <w:sz w:val="28"/>
          <w:szCs w:val="28"/>
        </w:rPr>
        <w:t>Қазақстан</w:t>
      </w:r>
      <w:r w:rsidRPr="00121AAF">
        <w:rPr>
          <w:sz w:val="28"/>
          <w:szCs w:val="28"/>
          <w:lang w:val="fr-FR"/>
        </w:rPr>
        <w:t xml:space="preserve"> </w:t>
      </w:r>
      <w:r w:rsidRPr="00121AAF">
        <w:rPr>
          <w:sz w:val="28"/>
          <w:szCs w:val="28"/>
        </w:rPr>
        <w:t>Республикасындағы</w:t>
      </w:r>
      <w:r w:rsidRPr="00121AAF">
        <w:rPr>
          <w:sz w:val="28"/>
          <w:szCs w:val="28"/>
          <w:lang w:val="fr-FR"/>
        </w:rPr>
        <w:t xml:space="preserve"> </w:t>
      </w:r>
      <w:r w:rsidRPr="00121AAF">
        <w:rPr>
          <w:rStyle w:val="ypks7kbdpwfgdykd3qb9"/>
          <w:sz w:val="28"/>
          <w:szCs w:val="28"/>
        </w:rPr>
        <w:t>банктер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банк</w:t>
      </w:r>
      <w:r w:rsidRPr="00121AAF">
        <w:rPr>
          <w:sz w:val="28"/>
          <w:szCs w:val="28"/>
          <w:lang w:val="fr-FR"/>
        </w:rPr>
        <w:t xml:space="preserve"> </w:t>
      </w:r>
      <w:r w:rsidRPr="00121AAF">
        <w:rPr>
          <w:rStyle w:val="ypks7kbdpwfgdykd3qb9"/>
          <w:sz w:val="28"/>
          <w:szCs w:val="28"/>
        </w:rPr>
        <w:t>қызметі</w:t>
      </w:r>
      <w:r w:rsidRPr="00121AAF">
        <w:rPr>
          <w:sz w:val="28"/>
          <w:szCs w:val="28"/>
          <w:lang w:val="fr-FR"/>
        </w:rPr>
        <w:t xml:space="preserve"> </w:t>
      </w:r>
      <w:r w:rsidRPr="00121AAF">
        <w:rPr>
          <w:rStyle w:val="ypks7kbdpwfgdykd3qb9"/>
          <w:sz w:val="28"/>
          <w:szCs w:val="28"/>
        </w:rPr>
        <w:t>туралы</w:t>
      </w:r>
      <w:r w:rsidRPr="00121AAF">
        <w:rPr>
          <w:rStyle w:val="ypks7kbdpwfgdykd3qb9"/>
          <w:sz w:val="28"/>
          <w:szCs w:val="28"/>
          <w:lang w:val="kk-KZ"/>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қабылданған</w:t>
      </w:r>
      <w:r w:rsidRPr="00121AAF">
        <w:rPr>
          <w:sz w:val="28"/>
          <w:szCs w:val="28"/>
          <w:lang w:val="fr-FR"/>
        </w:rPr>
        <w:t xml:space="preserve"> </w:t>
      </w:r>
      <w:r w:rsidRPr="00121AAF">
        <w:rPr>
          <w:rStyle w:val="ypks7kbdpwfgdykd3qb9"/>
          <w:sz w:val="28"/>
          <w:szCs w:val="28"/>
        </w:rPr>
        <w:t>реттеу</w:t>
      </w:r>
      <w:r w:rsidRPr="00121AAF">
        <w:rPr>
          <w:sz w:val="28"/>
          <w:szCs w:val="28"/>
          <w:lang w:val="fr-FR"/>
        </w:rPr>
        <w:t xml:space="preserve"> </w:t>
      </w:r>
      <w:r w:rsidRPr="00121AAF">
        <w:rPr>
          <w:rStyle w:val="ypks7kbdpwfgdykd3qb9"/>
          <w:sz w:val="28"/>
          <w:szCs w:val="28"/>
        </w:rPr>
        <w:t>режимін</w:t>
      </w:r>
      <w:r w:rsidRPr="00121AAF">
        <w:rPr>
          <w:sz w:val="28"/>
          <w:szCs w:val="28"/>
          <w:lang w:val="fr-FR"/>
        </w:rPr>
        <w:t xml:space="preserve"> </w:t>
      </w:r>
      <w:r w:rsidRPr="00121AAF">
        <w:rPr>
          <w:rStyle w:val="ypks7kbdpwfgdykd3qb9"/>
          <w:sz w:val="28"/>
          <w:szCs w:val="28"/>
        </w:rPr>
        <w:t>банкке</w:t>
      </w:r>
      <w:r w:rsidRPr="00121AAF">
        <w:rPr>
          <w:sz w:val="28"/>
          <w:szCs w:val="28"/>
          <w:lang w:val="fr-FR"/>
        </w:rPr>
        <w:t xml:space="preserve"> </w:t>
      </w:r>
      <w:r w:rsidRPr="00121AAF">
        <w:rPr>
          <w:rStyle w:val="ypks7kbdpwfgdykd3qb9"/>
          <w:sz w:val="28"/>
          <w:szCs w:val="28"/>
        </w:rPr>
        <w:t>қолдану</w:t>
      </w:r>
      <w:r w:rsidRPr="00121AAF">
        <w:rPr>
          <w:sz w:val="28"/>
          <w:szCs w:val="28"/>
          <w:lang w:val="fr-FR"/>
        </w:rPr>
        <w:t xml:space="preserve"> </w:t>
      </w:r>
      <w:r w:rsidRPr="00121AAF">
        <w:rPr>
          <w:rStyle w:val="ypks7kbdpwfgdykd3qb9"/>
          <w:sz w:val="28"/>
          <w:szCs w:val="28"/>
        </w:rPr>
        <w:t>туралы</w:t>
      </w:r>
      <w:r w:rsidRPr="00121AAF">
        <w:rPr>
          <w:sz w:val="28"/>
          <w:szCs w:val="28"/>
          <w:lang w:val="fr-FR"/>
        </w:rPr>
        <w:t xml:space="preserve"> </w:t>
      </w:r>
      <w:r w:rsidRPr="00121AAF">
        <w:rPr>
          <w:rStyle w:val="ypks7kbdpwfgdykd3qb9"/>
          <w:sz w:val="28"/>
          <w:szCs w:val="28"/>
        </w:rPr>
        <w:t>шешімде</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ерекшеліктерді</w:t>
      </w:r>
      <w:r w:rsidRPr="00121AAF">
        <w:rPr>
          <w:sz w:val="28"/>
          <w:szCs w:val="28"/>
          <w:lang w:val="fr-FR"/>
        </w:rPr>
        <w:t xml:space="preserve"> </w:t>
      </w:r>
      <w:r w:rsidRPr="00121AAF">
        <w:rPr>
          <w:rStyle w:val="ypks7kbdpwfgdykd3qb9"/>
          <w:sz w:val="28"/>
          <w:szCs w:val="28"/>
        </w:rPr>
        <w:t>ескере</w:t>
      </w:r>
      <w:r w:rsidRPr="00121AAF">
        <w:rPr>
          <w:sz w:val="28"/>
          <w:szCs w:val="28"/>
          <w:lang w:val="fr-FR"/>
        </w:rPr>
        <w:t xml:space="preserve"> </w:t>
      </w:r>
      <w:r w:rsidRPr="00121AAF">
        <w:rPr>
          <w:rStyle w:val="ypks7kbdpwfgdykd3qb9"/>
          <w:sz w:val="28"/>
          <w:szCs w:val="28"/>
        </w:rPr>
        <w:t>отырып</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реттеу</w:t>
      </w:r>
      <w:r w:rsidRPr="00121AAF">
        <w:rPr>
          <w:sz w:val="28"/>
          <w:szCs w:val="28"/>
          <w:lang w:val="fr-FR"/>
        </w:rPr>
        <w:t xml:space="preserve"> </w:t>
      </w:r>
      <w:r w:rsidRPr="00121AAF">
        <w:rPr>
          <w:rStyle w:val="ypks7kbdpwfgdykd3qb9"/>
          <w:sz w:val="28"/>
          <w:szCs w:val="28"/>
        </w:rPr>
        <w:t>режиміндегі</w:t>
      </w:r>
      <w:r w:rsidRPr="00121AAF">
        <w:rPr>
          <w:sz w:val="28"/>
          <w:szCs w:val="28"/>
          <w:lang w:val="fr-FR"/>
        </w:rPr>
        <w:t xml:space="preserve"> </w:t>
      </w:r>
      <w:r w:rsidRPr="00121AAF">
        <w:rPr>
          <w:rStyle w:val="ypks7kbdpwfgdykd3qb9"/>
          <w:sz w:val="28"/>
          <w:szCs w:val="28"/>
        </w:rPr>
        <w:t>банкке</w:t>
      </w:r>
      <w:r w:rsidRPr="00121AAF">
        <w:rPr>
          <w:sz w:val="28"/>
          <w:szCs w:val="28"/>
          <w:lang w:val="fr-FR"/>
        </w:rPr>
        <w:t xml:space="preserve"> </w:t>
      </w:r>
      <w:r w:rsidRPr="00121AAF">
        <w:rPr>
          <w:rStyle w:val="ypks7kbdpwfgdykd3qb9"/>
          <w:sz w:val="28"/>
          <w:szCs w:val="28"/>
        </w:rPr>
        <w:t>қолданылады</w:t>
      </w:r>
      <w:r w:rsidRPr="00121AAF">
        <w:rPr>
          <w:rStyle w:val="ypks7kbdpwfgdykd3qb9"/>
          <w:sz w:val="28"/>
          <w:szCs w:val="28"/>
          <w:lang w:val="fr-FR"/>
        </w:rPr>
        <w:t>.</w:t>
      </w:r>
    </w:p>
    <w:p w14:paraId="2BBF07F7" w14:textId="77777777" w:rsidR="00241EAF" w:rsidRPr="00121AAF" w:rsidRDefault="00241EAF" w:rsidP="00241EAF">
      <w:pPr>
        <w:pStyle w:val="pj"/>
        <w:widowControl w:val="0"/>
        <w:ind w:firstLine="709"/>
        <w:rPr>
          <w:color w:val="auto"/>
          <w:lang w:val="fr-FR"/>
        </w:rPr>
      </w:pPr>
    </w:p>
    <w:p w14:paraId="5AA15649"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b/>
          <w:sz w:val="28"/>
          <w:szCs w:val="28"/>
          <w:lang w:val="fr-FR"/>
        </w:rPr>
        <w:t>6</w:t>
      </w:r>
      <w:r w:rsidRPr="00121AAF">
        <w:rPr>
          <w:b/>
          <w:sz w:val="28"/>
          <w:szCs w:val="28"/>
          <w:lang w:val="fr-FR"/>
        </w:rPr>
        <w:t>-</w:t>
      </w:r>
      <w:r w:rsidRPr="00121AAF">
        <w:rPr>
          <w:b/>
          <w:sz w:val="28"/>
          <w:szCs w:val="28"/>
        </w:rPr>
        <w:t>тарау</w:t>
      </w:r>
      <w:r w:rsidRPr="00121AAF">
        <w:rPr>
          <w:rStyle w:val="ypks7kbdpwfgdykd3qb9"/>
          <w:sz w:val="28"/>
          <w:szCs w:val="28"/>
          <w:lang w:val="fr-FR"/>
        </w:rPr>
        <w:t>.</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rStyle w:val="ypks7kbdpwfgdykd3qb9"/>
          <w:sz w:val="28"/>
          <w:szCs w:val="28"/>
          <w:lang w:val="kk-KZ"/>
        </w:rPr>
        <w:t xml:space="preserve">ДЫ АЙНАЛЫСҚА ЖІБЕРУ, ӨТЕУ ЖӘНЕ </w:t>
      </w:r>
      <w:r w:rsidRPr="00121AAF">
        <w:rPr>
          <w:sz w:val="28"/>
          <w:szCs w:val="28"/>
          <w:lang w:val="fr-FR"/>
        </w:rPr>
        <w:t xml:space="preserve"> </w:t>
      </w:r>
      <w:r w:rsidRPr="00121AAF">
        <w:rPr>
          <w:rStyle w:val="ypks7kbdpwfgdykd3qb9"/>
          <w:sz w:val="28"/>
          <w:szCs w:val="28"/>
        </w:rPr>
        <w:t>ШЫҒАРЫЛЫМЫНЫҢ</w:t>
      </w:r>
      <w:r w:rsidRPr="00121AAF">
        <w:rPr>
          <w:sz w:val="28"/>
          <w:szCs w:val="28"/>
          <w:lang w:val="fr-FR"/>
        </w:rPr>
        <w:t xml:space="preserve"> </w:t>
      </w:r>
      <w:r w:rsidRPr="00121AAF">
        <w:rPr>
          <w:sz w:val="28"/>
          <w:szCs w:val="28"/>
        </w:rPr>
        <w:t>КҮШІН</w:t>
      </w:r>
      <w:r w:rsidRPr="00121AAF">
        <w:rPr>
          <w:sz w:val="28"/>
          <w:szCs w:val="28"/>
          <w:lang w:val="fr-FR"/>
        </w:rPr>
        <w:t xml:space="preserve"> </w:t>
      </w:r>
      <w:r w:rsidRPr="00121AAF">
        <w:rPr>
          <w:sz w:val="28"/>
          <w:szCs w:val="28"/>
        </w:rPr>
        <w:t>ЖОЮ</w:t>
      </w:r>
      <w:r w:rsidRPr="00121AAF">
        <w:rPr>
          <w:sz w:val="28"/>
          <w:szCs w:val="28"/>
          <w:lang w:val="fr-FR"/>
        </w:rPr>
        <w:t xml:space="preserve"> </w:t>
      </w:r>
    </w:p>
    <w:p w14:paraId="7A781A43" w14:textId="77777777" w:rsidR="00241EAF" w:rsidRPr="00121AAF" w:rsidRDefault="00241EAF" w:rsidP="00241EAF">
      <w:pPr>
        <w:pStyle w:val="pj"/>
        <w:widowControl w:val="0"/>
        <w:tabs>
          <w:tab w:val="left" w:pos="426"/>
        </w:tabs>
        <w:ind w:firstLine="709"/>
        <w:rPr>
          <w:rStyle w:val="ypks7kbdpwfgdykd3qb9"/>
          <w:lang w:val="fr-FR"/>
        </w:rPr>
      </w:pPr>
    </w:p>
    <w:p w14:paraId="6C94842F" w14:textId="77777777" w:rsidR="00241EAF" w:rsidRPr="00121AAF" w:rsidRDefault="00241EAF" w:rsidP="00241EAF">
      <w:pPr>
        <w:pStyle w:val="pj"/>
        <w:widowControl w:val="0"/>
        <w:tabs>
          <w:tab w:val="left" w:pos="426"/>
        </w:tabs>
        <w:ind w:firstLine="709"/>
        <w:rPr>
          <w:rStyle w:val="ypks7kbdpwfgdykd3qb9"/>
          <w:sz w:val="28"/>
          <w:szCs w:val="28"/>
          <w:lang w:val="fr-FR"/>
        </w:rPr>
      </w:pPr>
      <w:r w:rsidRPr="00121AAF">
        <w:rPr>
          <w:rStyle w:val="ypks7kbdpwfgdykd3qb9"/>
          <w:b/>
          <w:sz w:val="28"/>
          <w:szCs w:val="28"/>
          <w:lang w:val="fr-FR"/>
        </w:rPr>
        <w:t>24</w:t>
      </w:r>
      <w:r w:rsidRPr="00121AAF">
        <w:rPr>
          <w:b/>
          <w:sz w:val="28"/>
          <w:szCs w:val="28"/>
          <w:lang w:val="fr-FR"/>
        </w:rPr>
        <w:t>-</w:t>
      </w:r>
      <w:r w:rsidRPr="00121AAF">
        <w:rPr>
          <w:rStyle w:val="ypks7kbdpwfgdykd3qb9"/>
          <w:b/>
          <w:sz w:val="28"/>
          <w:szCs w:val="28"/>
        </w:rPr>
        <w:t>бап</w:t>
      </w:r>
      <w:r w:rsidRPr="00121AAF">
        <w:rPr>
          <w:rStyle w:val="ypks7kbdpwfgdykd3qb9"/>
          <w:sz w:val="28"/>
          <w:szCs w:val="28"/>
          <w:lang w:val="fr-FR"/>
        </w:rPr>
        <w:t>.</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rStyle w:val="ypks7kbdpwfgdykd3qb9"/>
          <w:sz w:val="28"/>
          <w:szCs w:val="28"/>
          <w:lang w:val="kk-KZ"/>
        </w:rPr>
        <w:t xml:space="preserve"> айналысқаа жіберу</w:t>
      </w:r>
    </w:p>
    <w:p w14:paraId="189FE50E" w14:textId="77777777" w:rsidR="00241EAF" w:rsidRPr="00121AAF" w:rsidRDefault="00241EAF" w:rsidP="00241EAF">
      <w:pPr>
        <w:pStyle w:val="pj"/>
        <w:widowControl w:val="0"/>
        <w:tabs>
          <w:tab w:val="left" w:pos="426"/>
        </w:tabs>
        <w:ind w:firstLine="709"/>
        <w:rPr>
          <w:lang w:val="fr-FR"/>
        </w:rPr>
      </w:pPr>
    </w:p>
    <w:p w14:paraId="492305CE"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sz w:val="28"/>
          <w:szCs w:val="28"/>
        </w:rPr>
        <w:t>капиталдың</w:t>
      </w:r>
      <w:r w:rsidRPr="00121AAF">
        <w:rPr>
          <w:sz w:val="28"/>
          <w:szCs w:val="28"/>
          <w:lang w:val="fr-FR"/>
        </w:rPr>
        <w:t xml:space="preserve"> </w:t>
      </w:r>
      <w:r w:rsidRPr="00121AAF">
        <w:rPr>
          <w:rStyle w:val="ypks7kbdpwfgdykd3qb9"/>
          <w:sz w:val="28"/>
          <w:szCs w:val="28"/>
        </w:rPr>
        <w:t>қайталама</w:t>
      </w:r>
      <w:r w:rsidRPr="00121AAF">
        <w:rPr>
          <w:sz w:val="28"/>
          <w:szCs w:val="28"/>
          <w:lang w:val="fr-FR"/>
        </w:rPr>
        <w:t xml:space="preserve"> </w:t>
      </w:r>
      <w:r w:rsidRPr="00121AAF">
        <w:rPr>
          <w:rStyle w:val="ypks7kbdpwfgdykd3qb9"/>
          <w:sz w:val="28"/>
          <w:szCs w:val="28"/>
        </w:rPr>
        <w:t>нарығында</w:t>
      </w:r>
      <w:r w:rsidRPr="00121AAF">
        <w:rPr>
          <w:sz w:val="28"/>
          <w:szCs w:val="28"/>
          <w:lang w:val="fr-FR"/>
        </w:rPr>
        <w:t xml:space="preserve"> </w:t>
      </w:r>
      <w:r w:rsidRPr="00121AAF">
        <w:rPr>
          <w:rStyle w:val="ypks7kbdpwfgdykd3qb9"/>
          <w:sz w:val="28"/>
          <w:szCs w:val="28"/>
        </w:rPr>
        <w:t>айналысы</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нарығы</w:t>
      </w:r>
      <w:r w:rsidRPr="00121AAF">
        <w:rPr>
          <w:sz w:val="28"/>
          <w:szCs w:val="28"/>
          <w:lang w:val="fr-FR"/>
        </w:rPr>
        <w:t xml:space="preserve"> </w:t>
      </w:r>
      <w:r w:rsidRPr="00121AAF">
        <w:rPr>
          <w:rStyle w:val="ypks7kbdpwfgdykd3qb9"/>
          <w:sz w:val="28"/>
          <w:szCs w:val="28"/>
        </w:rPr>
        <w:t>субъектілерінің</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қағаздармен</w:t>
      </w:r>
      <w:r w:rsidRPr="00121AAF">
        <w:rPr>
          <w:sz w:val="28"/>
          <w:szCs w:val="28"/>
          <w:lang w:val="fr-FR"/>
        </w:rPr>
        <w:t xml:space="preserve"> </w:t>
      </w:r>
      <w:r w:rsidRPr="00121AAF">
        <w:rPr>
          <w:rStyle w:val="ypks7kbdpwfgdykd3qb9"/>
          <w:sz w:val="28"/>
          <w:szCs w:val="28"/>
        </w:rPr>
        <w:t>ұйымдастырылған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ұйымдастырылмаған</w:t>
      </w:r>
      <w:r w:rsidRPr="00121AAF">
        <w:rPr>
          <w:sz w:val="28"/>
          <w:szCs w:val="28"/>
          <w:lang w:val="fr-FR"/>
        </w:rPr>
        <w:t xml:space="preserve"> </w:t>
      </w:r>
      <w:r w:rsidRPr="00121AAF">
        <w:rPr>
          <w:rStyle w:val="ypks7kbdpwfgdykd3qb9"/>
          <w:sz w:val="28"/>
          <w:szCs w:val="28"/>
        </w:rPr>
        <w:t>капитал</w:t>
      </w:r>
      <w:r w:rsidRPr="00121AAF">
        <w:rPr>
          <w:sz w:val="28"/>
          <w:szCs w:val="28"/>
          <w:lang w:val="fr-FR"/>
        </w:rPr>
        <w:t xml:space="preserve"> </w:t>
      </w:r>
      <w:r w:rsidRPr="00121AAF">
        <w:rPr>
          <w:rStyle w:val="ypks7kbdpwfgdykd3qb9"/>
          <w:sz w:val="28"/>
          <w:szCs w:val="28"/>
        </w:rPr>
        <w:t>нарықтарында</w:t>
      </w:r>
      <w:r w:rsidRPr="00121AAF">
        <w:rPr>
          <w:sz w:val="28"/>
          <w:szCs w:val="28"/>
          <w:lang w:val="fr-FR"/>
        </w:rPr>
        <w:t xml:space="preserve"> </w:t>
      </w:r>
      <w:r w:rsidRPr="00121AAF">
        <w:rPr>
          <w:rStyle w:val="ypks7kbdpwfgdykd3qb9"/>
          <w:sz w:val="28"/>
          <w:szCs w:val="28"/>
        </w:rPr>
        <w:t>азаматтық</w:t>
      </w:r>
      <w:r w:rsidRPr="00121AAF">
        <w:rPr>
          <w:rStyle w:val="ypks7kbdpwfgdykd3qb9"/>
          <w:sz w:val="28"/>
          <w:szCs w:val="28"/>
          <w:lang w:val="fr-FR"/>
        </w:rPr>
        <w:t>-</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мәмілелер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операциялар</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жаса</w:t>
      </w:r>
      <w:r w:rsidRPr="00121AAF">
        <w:rPr>
          <w:rStyle w:val="ypks7kbdpwfgdykd3qb9"/>
          <w:sz w:val="28"/>
          <w:szCs w:val="28"/>
          <w:lang w:val="kk-KZ"/>
        </w:rPr>
        <w:t>с</w:t>
      </w:r>
      <w:r w:rsidRPr="00121AAF">
        <w:rPr>
          <w:rStyle w:val="ypks7kbdpwfgdykd3qb9"/>
          <w:sz w:val="28"/>
          <w:szCs w:val="28"/>
        </w:rPr>
        <w:t>у</w:t>
      </w:r>
      <w:r w:rsidRPr="00121AAF">
        <w:rPr>
          <w:sz w:val="28"/>
          <w:szCs w:val="28"/>
          <w:lang w:val="fr-FR"/>
        </w:rPr>
        <w:t xml:space="preserve"> </w:t>
      </w:r>
      <w:r w:rsidRPr="00121AAF">
        <w:rPr>
          <w:sz w:val="28"/>
          <w:szCs w:val="28"/>
          <w:lang w:val="kk-KZ"/>
        </w:rPr>
        <w:t>арқылыталап</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5FA280C2"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қағаздармен</w:t>
      </w:r>
      <w:r w:rsidRPr="00121AAF">
        <w:rPr>
          <w:sz w:val="28"/>
          <w:szCs w:val="28"/>
          <w:lang w:val="fr-FR"/>
        </w:rPr>
        <w:t xml:space="preserve"> </w:t>
      </w:r>
      <w:r w:rsidRPr="00121AAF">
        <w:rPr>
          <w:rStyle w:val="ypks7kbdpwfgdykd3qb9"/>
          <w:sz w:val="28"/>
          <w:szCs w:val="28"/>
        </w:rPr>
        <w:t>мәмілелер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операциялар</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жаса</w:t>
      </w:r>
      <w:r w:rsidRPr="00121AAF">
        <w:rPr>
          <w:rStyle w:val="ypks7kbdpwfgdykd3qb9"/>
          <w:sz w:val="28"/>
          <w:szCs w:val="28"/>
          <w:lang w:val="kk-KZ"/>
        </w:rPr>
        <w:t>с</w:t>
      </w:r>
      <w:r w:rsidRPr="00121AAF">
        <w:rPr>
          <w:rStyle w:val="ypks7kbdpwfgdykd3qb9"/>
          <w:sz w:val="28"/>
          <w:szCs w:val="28"/>
        </w:rPr>
        <w:t>у</w:t>
      </w:r>
      <w:r w:rsidRPr="00121AAF">
        <w:rPr>
          <w:sz w:val="28"/>
          <w:szCs w:val="28"/>
          <w:lang w:val="fr-FR"/>
        </w:rPr>
        <w:t xml:space="preserve"> </w:t>
      </w:r>
      <w:r w:rsidRPr="00121AAF">
        <w:rPr>
          <w:rStyle w:val="ypks7kbdpwfgdykd3qb9"/>
          <w:sz w:val="28"/>
          <w:szCs w:val="28"/>
        </w:rPr>
        <w:t>шарттары</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sz w:val="28"/>
          <w:szCs w:val="28"/>
          <w:lang w:val="kk-KZ"/>
        </w:rPr>
        <w:t xml:space="preserve">осы Заңның 88-бабының 16-тармағында көрсетілген </w:t>
      </w:r>
      <w:r w:rsidRPr="00121AAF">
        <w:rPr>
          <w:rStyle w:val="ypks7kbdpwfgdykd3qb9"/>
          <w:sz w:val="28"/>
          <w:szCs w:val="28"/>
        </w:rPr>
        <w:t>уәкілетті</w:t>
      </w:r>
      <w:r w:rsidRPr="00121AAF">
        <w:rPr>
          <w:sz w:val="28"/>
          <w:szCs w:val="28"/>
          <w:lang w:val="fr-FR"/>
        </w:rPr>
        <w:t xml:space="preserve"> </w:t>
      </w:r>
      <w:r w:rsidRPr="00121AAF">
        <w:rPr>
          <w:rStyle w:val="ypks7kbdpwfgdykd3qb9"/>
          <w:sz w:val="28"/>
          <w:szCs w:val="28"/>
        </w:rPr>
        <w:t>органның</w:t>
      </w:r>
      <w:r w:rsidRPr="00121AAF">
        <w:rPr>
          <w:sz w:val="28"/>
          <w:szCs w:val="28"/>
          <w:lang w:val="fr-FR"/>
        </w:rPr>
        <w:t xml:space="preserve"> </w:t>
      </w:r>
      <w:r w:rsidRPr="00121AAF">
        <w:rPr>
          <w:rStyle w:val="ypks7kbdpwfgdykd3qb9"/>
          <w:sz w:val="28"/>
          <w:szCs w:val="28"/>
        </w:rPr>
        <w:t>нормативтік</w:t>
      </w:r>
      <w:r w:rsidRPr="00121AAF">
        <w:rPr>
          <w:sz w:val="28"/>
          <w:szCs w:val="28"/>
          <w:lang w:val="fr-FR"/>
        </w:rPr>
        <w:t xml:space="preserve"> </w:t>
      </w:r>
      <w:r w:rsidRPr="00121AAF">
        <w:rPr>
          <w:rStyle w:val="ypks7kbdpwfgdykd3qb9"/>
          <w:sz w:val="28"/>
          <w:szCs w:val="28"/>
        </w:rPr>
        <w:t>құқықтық</w:t>
      </w:r>
      <w:r w:rsidRPr="00121AAF">
        <w:rPr>
          <w:sz w:val="28"/>
          <w:szCs w:val="28"/>
          <w:lang w:val="fr-FR"/>
        </w:rPr>
        <w:t xml:space="preserve"> </w:t>
      </w:r>
      <w:r w:rsidRPr="00121AAF">
        <w:rPr>
          <w:rStyle w:val="ypks7kbdpwfgdykd3qb9"/>
          <w:sz w:val="28"/>
          <w:szCs w:val="28"/>
        </w:rPr>
        <w:t>акті</w:t>
      </w:r>
      <w:r w:rsidRPr="00121AAF">
        <w:rPr>
          <w:rStyle w:val="ypks7kbdpwfgdykd3qb9"/>
          <w:sz w:val="28"/>
          <w:szCs w:val="28"/>
          <w:lang w:val="kk-KZ"/>
        </w:rPr>
        <w:t>с</w:t>
      </w:r>
      <w:r w:rsidRPr="00121AAF">
        <w:rPr>
          <w:rStyle w:val="ypks7kbdpwfgdykd3qb9"/>
          <w:sz w:val="28"/>
          <w:szCs w:val="28"/>
        </w:rPr>
        <w:t>інде</w:t>
      </w:r>
      <w:r w:rsidRPr="00121AAF">
        <w:rPr>
          <w:sz w:val="28"/>
          <w:szCs w:val="28"/>
          <w:lang w:val="fr-FR"/>
        </w:rPr>
        <w:t xml:space="preserve"> </w:t>
      </w:r>
      <w:r w:rsidRPr="00121AAF">
        <w:rPr>
          <w:rStyle w:val="ypks7kbdpwfgdykd3qb9"/>
          <w:sz w:val="28"/>
          <w:szCs w:val="28"/>
        </w:rPr>
        <w:t>белгіленеді</w:t>
      </w:r>
      <w:r w:rsidRPr="00121AAF">
        <w:rPr>
          <w:rStyle w:val="ypks7kbdpwfgdykd3qb9"/>
          <w:sz w:val="28"/>
          <w:szCs w:val="28"/>
          <w:lang w:val="fr-FR"/>
        </w:rPr>
        <w:t>.</w:t>
      </w:r>
      <w:r w:rsidRPr="00121AAF">
        <w:rPr>
          <w:sz w:val="28"/>
          <w:szCs w:val="28"/>
          <w:lang w:val="fr-FR"/>
        </w:rPr>
        <w:t xml:space="preserve"> </w:t>
      </w:r>
    </w:p>
    <w:p w14:paraId="783272E8" w14:textId="77777777" w:rsidR="00241EAF" w:rsidRPr="00121AAF" w:rsidRDefault="00241EAF" w:rsidP="00241EAF">
      <w:pPr>
        <w:pStyle w:val="pj"/>
        <w:widowControl w:val="0"/>
        <w:tabs>
          <w:tab w:val="left" w:pos="426"/>
        </w:tabs>
        <w:ind w:firstLine="709"/>
        <w:rPr>
          <w:rStyle w:val="ypks7kbdpwfgdykd3qb9"/>
          <w:lang w:val="fr-FR"/>
        </w:rPr>
      </w:pP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қағаздарға</w:t>
      </w:r>
      <w:r w:rsidRPr="00121AAF">
        <w:rPr>
          <w:sz w:val="28"/>
          <w:szCs w:val="28"/>
          <w:lang w:val="fr-FR"/>
        </w:rPr>
        <w:t xml:space="preserve"> </w:t>
      </w:r>
      <w:r w:rsidRPr="00121AAF">
        <w:rPr>
          <w:rStyle w:val="ypks7kbdpwfgdykd3qb9"/>
          <w:sz w:val="28"/>
          <w:szCs w:val="28"/>
        </w:rPr>
        <w:t>құқықтар</w:t>
      </w:r>
      <w:r w:rsidRPr="00121AAF">
        <w:rPr>
          <w:sz w:val="28"/>
          <w:szCs w:val="28"/>
          <w:lang w:val="fr-FR"/>
        </w:rPr>
        <w:t xml:space="preserve"> </w:t>
      </w:r>
      <w:r w:rsidRPr="00121AAF">
        <w:rPr>
          <w:rStyle w:val="ypks7kbdpwfgdykd3qb9"/>
          <w:sz w:val="28"/>
          <w:szCs w:val="28"/>
        </w:rPr>
        <w:t>мен</w:t>
      </w:r>
      <w:r w:rsidRPr="00121AAF">
        <w:rPr>
          <w:sz w:val="28"/>
          <w:szCs w:val="28"/>
          <w:lang w:val="fr-FR"/>
        </w:rPr>
        <w:t xml:space="preserve"> </w:t>
      </w:r>
      <w:r w:rsidRPr="00121AAF">
        <w:rPr>
          <w:rStyle w:val="ypks7kbdpwfgdykd3qb9"/>
          <w:sz w:val="28"/>
          <w:szCs w:val="28"/>
        </w:rPr>
        <w:t>ауыртпалықтарды</w:t>
      </w:r>
      <w:r w:rsidRPr="00121AAF">
        <w:rPr>
          <w:sz w:val="28"/>
          <w:szCs w:val="28"/>
          <w:lang w:val="fr-FR"/>
        </w:rPr>
        <w:t xml:space="preserve"> </w:t>
      </w:r>
      <w:r w:rsidRPr="00121AAF">
        <w:rPr>
          <w:rStyle w:val="ypks7kbdpwfgdykd3qb9"/>
          <w:sz w:val="28"/>
          <w:szCs w:val="28"/>
        </w:rPr>
        <w:t>тіркеу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есепке</w:t>
      </w:r>
      <w:r w:rsidRPr="00121AAF">
        <w:rPr>
          <w:sz w:val="28"/>
          <w:szCs w:val="28"/>
          <w:lang w:val="fr-FR"/>
        </w:rPr>
        <w:t xml:space="preserve"> </w:t>
      </w:r>
      <w:r w:rsidRPr="00121AAF">
        <w:rPr>
          <w:sz w:val="28"/>
          <w:szCs w:val="28"/>
        </w:rPr>
        <w:t>алу</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растау</w:t>
      </w:r>
      <w:r w:rsidRPr="00121AAF">
        <w:rPr>
          <w:sz w:val="28"/>
          <w:szCs w:val="28"/>
          <w:lang w:val="fr-FR"/>
        </w:rPr>
        <w:t xml:space="preserve"> </w:t>
      </w:r>
      <w:r w:rsidRPr="00121AAF">
        <w:rPr>
          <w:rStyle w:val="ypks7kbdpwfgdykd3qb9"/>
          <w:sz w:val="28"/>
          <w:szCs w:val="28"/>
        </w:rPr>
        <w:t>тәртібі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lang w:val="fr-FR"/>
        </w:rPr>
        <w:t>54,</w:t>
      </w:r>
      <w:r w:rsidRPr="00121AAF">
        <w:rPr>
          <w:sz w:val="28"/>
          <w:szCs w:val="28"/>
          <w:lang w:val="fr-FR"/>
        </w:rPr>
        <w:t xml:space="preserve"> </w:t>
      </w:r>
      <w:r w:rsidRPr="00121AAF">
        <w:rPr>
          <w:rStyle w:val="ypks7kbdpwfgdykd3qb9"/>
          <w:sz w:val="28"/>
          <w:szCs w:val="28"/>
          <w:lang w:val="fr-FR"/>
        </w:rPr>
        <w:t>55,</w:t>
      </w:r>
      <w:r w:rsidRPr="00121AAF">
        <w:rPr>
          <w:sz w:val="28"/>
          <w:szCs w:val="28"/>
          <w:lang w:val="fr-FR"/>
        </w:rPr>
        <w:t xml:space="preserve"> </w:t>
      </w:r>
      <w:r w:rsidRPr="00121AAF">
        <w:rPr>
          <w:rStyle w:val="ypks7kbdpwfgdykd3qb9"/>
          <w:sz w:val="28"/>
          <w:szCs w:val="28"/>
          <w:lang w:val="fr-FR"/>
        </w:rPr>
        <w:t>57</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58</w:t>
      </w:r>
      <w:r w:rsidRPr="00121AAF">
        <w:rPr>
          <w:sz w:val="28"/>
          <w:szCs w:val="28"/>
          <w:lang w:val="fr-FR"/>
        </w:rPr>
        <w:t>-</w:t>
      </w:r>
      <w:r w:rsidRPr="00121AAF">
        <w:rPr>
          <w:rStyle w:val="ypks7kbdpwfgdykd3qb9"/>
          <w:sz w:val="28"/>
          <w:szCs w:val="28"/>
        </w:rPr>
        <w:t>баптарының</w:t>
      </w:r>
      <w:r w:rsidRPr="00121AAF">
        <w:rPr>
          <w:sz w:val="28"/>
          <w:szCs w:val="28"/>
          <w:lang w:val="fr-FR"/>
        </w:rPr>
        <w:t xml:space="preserve"> </w:t>
      </w:r>
      <w:r w:rsidRPr="00121AAF">
        <w:rPr>
          <w:rStyle w:val="ypks7kbdpwfgdykd3qb9"/>
          <w:sz w:val="28"/>
          <w:szCs w:val="28"/>
        </w:rPr>
        <w:t>ережелеріне</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айқындалады</w:t>
      </w:r>
      <w:r w:rsidRPr="00121AAF">
        <w:rPr>
          <w:rStyle w:val="ypks7kbdpwfgdykd3qb9"/>
          <w:sz w:val="28"/>
          <w:szCs w:val="28"/>
          <w:lang w:val="fr-FR"/>
        </w:rPr>
        <w:t>.</w:t>
      </w:r>
    </w:p>
    <w:p w14:paraId="426F25B8" w14:textId="77777777" w:rsidR="00241EAF" w:rsidRPr="00121AAF" w:rsidRDefault="00241EAF" w:rsidP="00241EAF">
      <w:pPr>
        <w:widowControl w:val="0"/>
        <w:shd w:val="clear" w:color="auto" w:fill="FFFFFF" w:themeFill="background1"/>
        <w:ind w:firstLine="709"/>
        <w:jc w:val="both"/>
        <w:textAlignment w:val="baseline"/>
        <w:rPr>
          <w:lang w:val="fr-FR"/>
        </w:rPr>
      </w:pPr>
      <w:r w:rsidRPr="00121AAF">
        <w:rPr>
          <w:rStyle w:val="ypks7kbdpwfgdykd3qb9"/>
          <w:sz w:val="28"/>
          <w:szCs w:val="28"/>
          <w:lang w:val="fr-FR"/>
        </w:rPr>
        <w:t>3.</w:t>
      </w:r>
      <w:r w:rsidRPr="00121AAF">
        <w:rPr>
          <w:sz w:val="28"/>
          <w:szCs w:val="28"/>
          <w:lang w:val="fr-FR"/>
        </w:rPr>
        <w:t xml:space="preserve"> </w:t>
      </w:r>
      <w:r w:rsidRPr="00121AAF">
        <w:rPr>
          <w:sz w:val="28"/>
          <w:szCs w:val="28"/>
          <w:lang w:val="kk-KZ"/>
        </w:rPr>
        <w:t>О</w:t>
      </w:r>
      <w:r w:rsidRPr="00121AAF">
        <w:rPr>
          <w:rStyle w:val="ypks7kbdpwfgdykd3qb9"/>
          <w:sz w:val="28"/>
          <w:szCs w:val="28"/>
        </w:rPr>
        <w:t>сы</w:t>
      </w:r>
      <w:r w:rsidRPr="00121AAF">
        <w:rPr>
          <w:sz w:val="28"/>
          <w:szCs w:val="28"/>
          <w:lang w:val="fr-FR"/>
        </w:rPr>
        <w:t xml:space="preserve"> </w:t>
      </w:r>
      <w:r w:rsidRPr="00121AAF">
        <w:rPr>
          <w:rStyle w:val="ypks7kbdpwfgdykd3qb9"/>
          <w:sz w:val="28"/>
          <w:szCs w:val="28"/>
        </w:rPr>
        <w:t>Заңның</w:t>
      </w:r>
      <w:r w:rsidRPr="00121AAF">
        <w:rPr>
          <w:sz w:val="28"/>
          <w:szCs w:val="28"/>
          <w:lang w:val="fr-FR"/>
        </w:rPr>
        <w:t xml:space="preserve"> </w:t>
      </w:r>
      <w:r w:rsidRPr="00121AAF">
        <w:rPr>
          <w:rStyle w:val="ypks7kbdpwfgdykd3qb9"/>
          <w:sz w:val="28"/>
          <w:szCs w:val="28"/>
        </w:rPr>
        <w:t>мақсаттары</w:t>
      </w:r>
      <w:r w:rsidRPr="00121AAF">
        <w:rPr>
          <w:sz w:val="28"/>
          <w:szCs w:val="28"/>
          <w:lang w:val="fr-FR"/>
        </w:rPr>
        <w:t xml:space="preserve"> </w:t>
      </w:r>
      <w:r w:rsidRPr="00121AAF">
        <w:rPr>
          <w:rStyle w:val="ypks7kbdpwfgdykd3qb9"/>
          <w:sz w:val="28"/>
          <w:szCs w:val="28"/>
        </w:rPr>
        <w:t>үшін</w:t>
      </w:r>
      <w:r w:rsidRPr="00121AAF">
        <w:rPr>
          <w:sz w:val="28"/>
          <w:szCs w:val="28"/>
          <w:lang w:val="fr-FR"/>
        </w:rPr>
        <w:t xml:space="preserve"> </w:t>
      </w:r>
      <w:r w:rsidRPr="00121AAF">
        <w:rPr>
          <w:sz w:val="28"/>
          <w:szCs w:val="28"/>
          <w:lang w:val="kk-KZ"/>
        </w:rPr>
        <w:t>ш</w:t>
      </w:r>
      <w:r w:rsidRPr="00121AAF">
        <w:rPr>
          <w:sz w:val="28"/>
          <w:szCs w:val="28"/>
        </w:rPr>
        <w:t>ығарылуы</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lastRenderedPageBreak/>
        <w:t>Республикасының</w:t>
      </w:r>
      <w:r w:rsidRPr="00121AAF">
        <w:rPr>
          <w:sz w:val="28"/>
          <w:szCs w:val="28"/>
          <w:lang w:val="fr-FR"/>
        </w:rPr>
        <w:t xml:space="preserve"> </w:t>
      </w:r>
      <w:r w:rsidRPr="00121AAF">
        <w:rPr>
          <w:rStyle w:val="ypks7kbdpwfgdykd3qb9"/>
          <w:sz w:val="28"/>
          <w:szCs w:val="28"/>
        </w:rPr>
        <w:t>заңнамасына</w:t>
      </w:r>
      <w:r w:rsidRPr="00121AAF">
        <w:rPr>
          <w:sz w:val="28"/>
          <w:szCs w:val="28"/>
          <w:lang w:val="fr-FR"/>
        </w:rPr>
        <w:t xml:space="preserve"> </w:t>
      </w:r>
      <w:r w:rsidRPr="00121AAF">
        <w:rPr>
          <w:rStyle w:val="ypks7kbdpwfgdykd3qb9"/>
          <w:sz w:val="28"/>
          <w:szCs w:val="28"/>
        </w:rPr>
        <w:t>сәйкес</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асырылған</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қағаздардың</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құралдарының</w:t>
      </w:r>
      <w:r w:rsidRPr="00121AAF">
        <w:rPr>
          <w:sz w:val="28"/>
          <w:szCs w:val="28"/>
          <w:lang w:val="fr-FR"/>
        </w:rPr>
        <w:t xml:space="preserve"> </w:t>
      </w:r>
      <w:r w:rsidRPr="00121AAF">
        <w:rPr>
          <w:rStyle w:val="ypks7kbdpwfgdykd3qb9"/>
          <w:sz w:val="28"/>
          <w:szCs w:val="28"/>
        </w:rPr>
        <w:t>айналыс</w:t>
      </w:r>
      <w:r w:rsidRPr="00121AAF">
        <w:rPr>
          <w:sz w:val="28"/>
          <w:szCs w:val="28"/>
          <w:lang w:val="fr-FR"/>
        </w:rPr>
        <w:t xml:space="preserve"> </w:t>
      </w:r>
      <w:r w:rsidRPr="00121AAF">
        <w:rPr>
          <w:rStyle w:val="ypks7kbdpwfgdykd3qb9"/>
          <w:sz w:val="28"/>
          <w:szCs w:val="28"/>
        </w:rPr>
        <w:t>кезеңі</w:t>
      </w:r>
      <w:r w:rsidRPr="00121AAF">
        <w:rPr>
          <w:sz w:val="28"/>
          <w:szCs w:val="28"/>
          <w:lang w:val="fr-FR"/>
        </w:rPr>
        <w:t xml:space="preserve"> </w:t>
      </w:r>
      <w:r w:rsidRPr="00121AAF">
        <w:rPr>
          <w:sz w:val="28"/>
          <w:szCs w:val="28"/>
        </w:rPr>
        <w:t>деп</w:t>
      </w:r>
      <w:r w:rsidRPr="00121AAF">
        <w:rPr>
          <w:sz w:val="28"/>
          <w:szCs w:val="28"/>
          <w:lang w:val="fr-FR"/>
        </w:rPr>
        <w:t>:</w:t>
      </w:r>
    </w:p>
    <w:p w14:paraId="3D06CC00" w14:textId="77777777" w:rsidR="00241EAF" w:rsidRPr="00121AAF" w:rsidRDefault="00241EAF" w:rsidP="00241EAF">
      <w:pPr>
        <w:widowControl w:val="0"/>
        <w:shd w:val="clear" w:color="auto" w:fill="FFFFFF" w:themeFill="background1"/>
        <w:ind w:firstLine="709"/>
        <w:jc w:val="both"/>
        <w:textAlignment w:val="baseline"/>
        <w:rPr>
          <w:sz w:val="28"/>
          <w:szCs w:val="28"/>
          <w:lang w:val="fr-FR"/>
        </w:rPr>
      </w:pPr>
      <w:r w:rsidRPr="00121AAF">
        <w:rPr>
          <w:rStyle w:val="ypks7kbdpwfgdykd3qb9"/>
          <w:sz w:val="28"/>
          <w:szCs w:val="28"/>
        </w:rPr>
        <w:t>акциялар</w:t>
      </w:r>
      <w:r w:rsidRPr="00121AAF">
        <w:rPr>
          <w:sz w:val="28"/>
          <w:szCs w:val="28"/>
          <w:lang w:val="fr-FR"/>
        </w:rPr>
        <w:t xml:space="preserve"> </w:t>
      </w:r>
      <w:r w:rsidRPr="00121AAF">
        <w:rPr>
          <w:rStyle w:val="ypks7kbdpwfgdykd3qb9"/>
          <w:sz w:val="28"/>
          <w:szCs w:val="28"/>
        </w:rPr>
        <w:t>үшін</w:t>
      </w:r>
      <w:r w:rsidRPr="00121AAF">
        <w:rPr>
          <w:rStyle w:val="ypks7kbdpwfgdykd3qb9"/>
          <w:sz w:val="28"/>
          <w:szCs w:val="28"/>
          <w:lang w:val="kk-KZ"/>
        </w:rPr>
        <w:t xml:space="preserve"> </w:t>
      </w:r>
      <w:r w:rsidRPr="00121AAF">
        <w:rPr>
          <w:sz w:val="28"/>
          <w:lang w:val="fr-FR"/>
        </w:rPr>
        <w:t>–</w:t>
      </w:r>
      <w:r w:rsidRPr="00121AAF">
        <w:rPr>
          <w:sz w:val="28"/>
          <w:lang w:val="kk-KZ"/>
        </w:rPr>
        <w:t xml:space="preserve"> </w:t>
      </w:r>
      <w:r w:rsidRPr="00121AAF">
        <w:rPr>
          <w:rStyle w:val="ypks7kbdpwfgdykd3qb9"/>
          <w:sz w:val="28"/>
          <w:szCs w:val="28"/>
        </w:rPr>
        <w:t>акциялар</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акциялардың</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шығарылымы</w:t>
      </w:r>
      <w:r w:rsidRPr="00121AAF">
        <w:rPr>
          <w:sz w:val="28"/>
          <w:szCs w:val="28"/>
          <w:lang w:val="fr-FR"/>
        </w:rPr>
        <w:t xml:space="preserve"> </w:t>
      </w:r>
      <w:r w:rsidRPr="00121AAF">
        <w:rPr>
          <w:sz w:val="28"/>
          <w:szCs w:val="28"/>
        </w:rPr>
        <w:t>жойылған</w:t>
      </w:r>
      <w:r w:rsidRPr="00121AAF">
        <w:rPr>
          <w:sz w:val="28"/>
          <w:szCs w:val="28"/>
          <w:lang w:val="fr-FR"/>
        </w:rPr>
        <w:t xml:space="preserve"> </w:t>
      </w:r>
      <w:r w:rsidRPr="00121AAF">
        <w:rPr>
          <w:rStyle w:val="ypks7kbdpwfgdykd3qb9"/>
          <w:sz w:val="28"/>
          <w:szCs w:val="28"/>
        </w:rPr>
        <w:t>күнге</w:t>
      </w:r>
      <w:r w:rsidRPr="00121AAF">
        <w:rPr>
          <w:sz w:val="28"/>
          <w:szCs w:val="28"/>
          <w:lang w:val="fr-FR"/>
        </w:rPr>
        <w:t xml:space="preserve"> </w:t>
      </w:r>
      <w:r w:rsidRPr="00121AAF">
        <w:rPr>
          <w:rStyle w:val="ypks7kbdpwfgdykd3qb9"/>
          <w:sz w:val="28"/>
          <w:szCs w:val="28"/>
        </w:rPr>
        <w:t>дейінгі</w:t>
      </w:r>
      <w:r w:rsidRPr="00121AAF">
        <w:rPr>
          <w:sz w:val="28"/>
          <w:szCs w:val="28"/>
          <w:lang w:val="fr-FR"/>
        </w:rPr>
        <w:t xml:space="preserve"> </w:t>
      </w:r>
      <w:r w:rsidRPr="00121AAF">
        <w:rPr>
          <w:rStyle w:val="ypks7kbdpwfgdykd3qb9"/>
          <w:sz w:val="28"/>
          <w:szCs w:val="28"/>
        </w:rPr>
        <w:t>кезең</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оның</w:t>
      </w:r>
      <w:r w:rsidRPr="00121AAF">
        <w:rPr>
          <w:sz w:val="28"/>
          <w:szCs w:val="28"/>
          <w:lang w:val="fr-FR"/>
        </w:rPr>
        <w:t xml:space="preserve"> </w:t>
      </w:r>
      <w:r w:rsidRPr="00121AAF">
        <w:rPr>
          <w:rStyle w:val="ypks7kbdpwfgdykd3qb9"/>
          <w:sz w:val="28"/>
          <w:szCs w:val="28"/>
        </w:rPr>
        <w:t>барысында</w:t>
      </w:r>
      <w:r w:rsidRPr="00121AAF">
        <w:rPr>
          <w:sz w:val="28"/>
          <w:szCs w:val="28"/>
          <w:lang w:val="fr-FR"/>
        </w:rPr>
        <w:t xml:space="preserve"> </w:t>
      </w:r>
      <w:r w:rsidRPr="00121AAF">
        <w:rPr>
          <w:rStyle w:val="ypks7kbdpwfgdykd3qb9"/>
          <w:sz w:val="28"/>
          <w:szCs w:val="28"/>
        </w:rPr>
        <w:t>акциялармен</w:t>
      </w:r>
      <w:r w:rsidRPr="00121AAF">
        <w:rPr>
          <w:sz w:val="28"/>
          <w:szCs w:val="28"/>
          <w:lang w:val="fr-FR"/>
        </w:rPr>
        <w:t xml:space="preserve"> </w:t>
      </w:r>
      <w:r w:rsidRPr="00121AAF">
        <w:rPr>
          <w:rStyle w:val="ypks7kbdpwfgdykd3qb9"/>
          <w:sz w:val="28"/>
          <w:szCs w:val="28"/>
        </w:rPr>
        <w:t>мәмілелер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операциялар</w:t>
      </w:r>
      <w:r w:rsidRPr="00121AAF">
        <w:rPr>
          <w:rStyle w:val="ypks7kbdpwfgdykd3qb9"/>
          <w:sz w:val="28"/>
          <w:szCs w:val="28"/>
          <w:lang w:val="fr-FR"/>
        </w:rPr>
        <w:t>)</w:t>
      </w:r>
      <w:r w:rsidRPr="00121AAF">
        <w:rPr>
          <w:rStyle w:val="ypks7kbdpwfgdykd3qb9"/>
          <w:sz w:val="28"/>
          <w:szCs w:val="28"/>
          <w:lang w:val="kk-KZ"/>
        </w:rPr>
        <w:t xml:space="preserve"> </w:t>
      </w:r>
      <w:r w:rsidRPr="00121AAF">
        <w:rPr>
          <w:sz w:val="28"/>
          <w:szCs w:val="28"/>
        </w:rPr>
        <w:t>жасалуы</w:t>
      </w:r>
      <w:r w:rsidRPr="00121AAF">
        <w:rPr>
          <w:sz w:val="28"/>
          <w:szCs w:val="28"/>
          <w:lang w:val="fr-FR"/>
        </w:rPr>
        <w:t xml:space="preserve"> </w:t>
      </w:r>
      <w:r w:rsidRPr="00121AAF">
        <w:rPr>
          <w:rStyle w:val="ypks7kbdpwfgdykd3qb9"/>
          <w:sz w:val="28"/>
          <w:szCs w:val="28"/>
        </w:rPr>
        <w:t>мүмкін</w:t>
      </w:r>
      <w:r w:rsidRPr="00121AAF">
        <w:rPr>
          <w:sz w:val="28"/>
          <w:szCs w:val="28"/>
          <w:lang w:val="fr-FR"/>
        </w:rPr>
        <w:t xml:space="preserve">; </w:t>
      </w:r>
    </w:p>
    <w:p w14:paraId="48CCF2C4" w14:textId="77777777" w:rsidR="00241EAF" w:rsidRPr="00121AAF" w:rsidRDefault="00241EAF" w:rsidP="00241EAF">
      <w:pPr>
        <w:widowControl w:val="0"/>
        <w:shd w:val="clear" w:color="auto" w:fill="FFFFFF" w:themeFill="background1"/>
        <w:ind w:firstLine="709"/>
        <w:jc w:val="both"/>
        <w:textAlignment w:val="baseline"/>
        <w:rPr>
          <w:sz w:val="28"/>
          <w:szCs w:val="28"/>
          <w:lang w:val="fr-FR"/>
        </w:rPr>
      </w:pP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үшін</w:t>
      </w:r>
      <w:r w:rsidRPr="00121AAF">
        <w:rPr>
          <w:rStyle w:val="ypks7kbdpwfgdykd3qb9"/>
          <w:sz w:val="28"/>
          <w:szCs w:val="28"/>
          <w:lang w:val="kk-KZ"/>
        </w:rPr>
        <w:t xml:space="preserve"> </w:t>
      </w:r>
      <w:r w:rsidRPr="00121AAF">
        <w:rPr>
          <w:sz w:val="28"/>
          <w:lang w:val="fr-FR"/>
        </w:rPr>
        <w:t>–</w:t>
      </w:r>
      <w:r w:rsidRPr="00121AAF">
        <w:rPr>
          <w:sz w:val="28"/>
          <w:lang w:val="kk-KZ"/>
        </w:rPr>
        <w:t xml:space="preserve"> </w:t>
      </w:r>
      <w:r w:rsidRPr="00121AAF">
        <w:rPr>
          <w:rStyle w:val="ypks7kbdpwfgdykd3qb9"/>
          <w:sz w:val="28"/>
          <w:szCs w:val="28"/>
        </w:rPr>
        <w:t>облигациялар</w:t>
      </w:r>
      <w:r w:rsidRPr="00121AAF">
        <w:rPr>
          <w:sz w:val="28"/>
          <w:szCs w:val="28"/>
          <w:lang w:val="fr-FR"/>
        </w:rPr>
        <w:t xml:space="preserve"> </w:t>
      </w:r>
      <w:r w:rsidRPr="00121AAF">
        <w:rPr>
          <w:rStyle w:val="ypks7kbdpwfgdykd3qb9"/>
          <w:sz w:val="28"/>
          <w:szCs w:val="28"/>
        </w:rPr>
        <w:t>орналастырылған</w:t>
      </w:r>
      <w:r w:rsidRPr="00121AAF">
        <w:rPr>
          <w:sz w:val="28"/>
          <w:szCs w:val="28"/>
          <w:lang w:val="fr-FR"/>
        </w:rPr>
        <w:t xml:space="preserve"> </w:t>
      </w:r>
      <w:r w:rsidRPr="00121AAF">
        <w:rPr>
          <w:rStyle w:val="ypks7kbdpwfgdykd3qb9"/>
          <w:sz w:val="28"/>
          <w:szCs w:val="28"/>
        </w:rPr>
        <w:t>күннен</w:t>
      </w:r>
      <w:r w:rsidRPr="00121AAF">
        <w:rPr>
          <w:sz w:val="28"/>
          <w:szCs w:val="28"/>
          <w:lang w:val="fr-FR"/>
        </w:rPr>
        <w:t xml:space="preserve"> </w:t>
      </w:r>
      <w:r w:rsidRPr="00121AAF">
        <w:rPr>
          <w:rStyle w:val="ypks7kbdpwfgdykd3qb9"/>
          <w:sz w:val="28"/>
          <w:szCs w:val="28"/>
        </w:rPr>
        <w:t>бастап</w:t>
      </w:r>
      <w:r w:rsidRPr="00121AAF">
        <w:rPr>
          <w:sz w:val="28"/>
          <w:szCs w:val="28"/>
          <w:lang w:val="fr-FR"/>
        </w:rPr>
        <w:t xml:space="preserve"> </w:t>
      </w:r>
      <w:r w:rsidRPr="00121AAF">
        <w:rPr>
          <w:rStyle w:val="ypks7kbdpwfgdykd3qb9"/>
          <w:sz w:val="28"/>
          <w:szCs w:val="28"/>
        </w:rPr>
        <w:t>олардың</w:t>
      </w:r>
      <w:r w:rsidRPr="00121AAF">
        <w:rPr>
          <w:sz w:val="28"/>
          <w:szCs w:val="28"/>
          <w:lang w:val="fr-FR"/>
        </w:rPr>
        <w:t xml:space="preserve"> </w:t>
      </w:r>
      <w:r w:rsidRPr="00121AAF">
        <w:rPr>
          <w:rStyle w:val="ypks7kbdpwfgdykd3qb9"/>
          <w:sz w:val="28"/>
          <w:szCs w:val="28"/>
        </w:rPr>
        <w:t>толық</w:t>
      </w:r>
      <w:r w:rsidRPr="00121AAF">
        <w:rPr>
          <w:sz w:val="28"/>
          <w:szCs w:val="28"/>
          <w:lang w:val="fr-FR"/>
        </w:rPr>
        <w:t xml:space="preserve"> </w:t>
      </w:r>
      <w:r w:rsidRPr="00121AAF">
        <w:rPr>
          <w:rStyle w:val="ypks7kbdpwfgdykd3qb9"/>
          <w:sz w:val="28"/>
          <w:szCs w:val="28"/>
        </w:rPr>
        <w:t>өтелген</w:t>
      </w:r>
      <w:r w:rsidRPr="00121AAF">
        <w:rPr>
          <w:sz w:val="28"/>
          <w:szCs w:val="28"/>
          <w:lang w:val="fr-FR"/>
        </w:rPr>
        <w:t xml:space="preserve"> </w:t>
      </w:r>
      <w:r w:rsidRPr="00121AAF">
        <w:rPr>
          <w:rStyle w:val="ypks7kbdpwfgdykd3qb9"/>
          <w:sz w:val="28"/>
          <w:szCs w:val="28"/>
        </w:rPr>
        <w:t>күніне</w:t>
      </w:r>
      <w:r w:rsidRPr="00121AAF">
        <w:rPr>
          <w:sz w:val="28"/>
          <w:szCs w:val="28"/>
          <w:lang w:val="fr-FR"/>
        </w:rPr>
        <w:t xml:space="preserve"> </w:t>
      </w:r>
      <w:r w:rsidRPr="00121AAF">
        <w:rPr>
          <w:rStyle w:val="ypks7kbdpwfgdykd3qb9"/>
          <w:sz w:val="28"/>
          <w:szCs w:val="28"/>
        </w:rPr>
        <w:t>дейінгі</w:t>
      </w:r>
      <w:r w:rsidRPr="00121AAF">
        <w:rPr>
          <w:sz w:val="28"/>
          <w:szCs w:val="28"/>
          <w:lang w:val="fr-FR"/>
        </w:rPr>
        <w:t xml:space="preserve"> </w:t>
      </w:r>
      <w:r w:rsidRPr="00121AAF">
        <w:rPr>
          <w:rStyle w:val="ypks7kbdpwfgdykd3qb9"/>
          <w:sz w:val="28"/>
          <w:szCs w:val="28"/>
        </w:rPr>
        <w:t>кезең</w:t>
      </w:r>
      <w:r w:rsidRPr="00121AAF">
        <w:rPr>
          <w:sz w:val="28"/>
          <w:szCs w:val="28"/>
          <w:lang w:val="fr-FR"/>
        </w:rPr>
        <w:t xml:space="preserve">, </w:t>
      </w:r>
      <w:r w:rsidRPr="00121AAF">
        <w:rPr>
          <w:sz w:val="28"/>
          <w:szCs w:val="28"/>
        </w:rPr>
        <w:t>оның</w:t>
      </w:r>
      <w:r w:rsidRPr="00121AAF">
        <w:rPr>
          <w:sz w:val="28"/>
          <w:szCs w:val="28"/>
          <w:lang w:val="fr-FR"/>
        </w:rPr>
        <w:t xml:space="preserve"> </w:t>
      </w:r>
      <w:r w:rsidRPr="00121AAF">
        <w:rPr>
          <w:sz w:val="28"/>
          <w:szCs w:val="28"/>
        </w:rPr>
        <w:t>барысында</w:t>
      </w:r>
      <w:r w:rsidRPr="00121AAF">
        <w:rPr>
          <w:sz w:val="28"/>
          <w:szCs w:val="28"/>
          <w:lang w:val="fr-FR"/>
        </w:rPr>
        <w:t xml:space="preserve"> </w:t>
      </w:r>
      <w:r w:rsidRPr="00121AAF">
        <w:rPr>
          <w:sz w:val="28"/>
          <w:szCs w:val="28"/>
        </w:rPr>
        <w:t>облигациялармен</w:t>
      </w:r>
      <w:r w:rsidRPr="00121AAF">
        <w:rPr>
          <w:sz w:val="28"/>
          <w:szCs w:val="28"/>
          <w:lang w:val="fr-FR"/>
        </w:rPr>
        <w:t xml:space="preserve"> </w:t>
      </w:r>
      <w:r w:rsidRPr="00121AAF">
        <w:rPr>
          <w:rStyle w:val="ypks7kbdpwfgdykd3qb9"/>
          <w:sz w:val="28"/>
          <w:szCs w:val="28"/>
        </w:rPr>
        <w:t>мәмілелер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операциялар</w:t>
      </w:r>
      <w:r w:rsidRPr="00121AAF">
        <w:rPr>
          <w:rStyle w:val="ypks7kbdpwfgdykd3qb9"/>
          <w:sz w:val="28"/>
          <w:szCs w:val="28"/>
          <w:lang w:val="fr-FR"/>
        </w:rPr>
        <w:t>)</w:t>
      </w:r>
      <w:r w:rsidRPr="00121AAF">
        <w:rPr>
          <w:rStyle w:val="ypks7kbdpwfgdykd3qb9"/>
          <w:sz w:val="28"/>
          <w:szCs w:val="28"/>
          <w:lang w:val="kk-KZ"/>
        </w:rPr>
        <w:t xml:space="preserve"> </w:t>
      </w:r>
      <w:r w:rsidRPr="00121AAF">
        <w:rPr>
          <w:sz w:val="28"/>
          <w:szCs w:val="28"/>
        </w:rPr>
        <w:t>жасалуы</w:t>
      </w:r>
      <w:r w:rsidRPr="00121AAF">
        <w:rPr>
          <w:sz w:val="28"/>
          <w:szCs w:val="28"/>
          <w:lang w:val="fr-FR"/>
        </w:rPr>
        <w:t xml:space="preserve"> </w:t>
      </w:r>
      <w:r w:rsidRPr="00121AAF">
        <w:rPr>
          <w:rStyle w:val="ypks7kbdpwfgdykd3qb9"/>
          <w:sz w:val="28"/>
          <w:szCs w:val="28"/>
        </w:rPr>
        <w:t>мүмкін</w:t>
      </w:r>
      <w:r w:rsidRPr="00121AAF">
        <w:rPr>
          <w:sz w:val="28"/>
          <w:szCs w:val="28"/>
          <w:lang w:val="fr-FR"/>
        </w:rPr>
        <w:t xml:space="preserve">; </w:t>
      </w:r>
    </w:p>
    <w:p w14:paraId="798A3014" w14:textId="77777777" w:rsidR="00241EAF" w:rsidRPr="00121AAF" w:rsidRDefault="00241EAF" w:rsidP="00241EAF">
      <w:pPr>
        <w:widowControl w:val="0"/>
        <w:shd w:val="clear" w:color="auto" w:fill="FFFFFF" w:themeFill="background1"/>
        <w:ind w:firstLine="709"/>
        <w:jc w:val="both"/>
        <w:textAlignment w:val="baseline"/>
        <w:rPr>
          <w:rStyle w:val="ypks7kbdpwfgdykd3qb9"/>
          <w:lang w:val="fr-FR"/>
        </w:rPr>
      </w:pP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эмиссиялық</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немесе</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rStyle w:val="ypks7kbdpwfgdykd3qb9"/>
          <w:sz w:val="28"/>
          <w:szCs w:val="28"/>
        </w:rPr>
        <w:t>қаржы</w:t>
      </w:r>
      <w:r w:rsidRPr="00121AAF">
        <w:rPr>
          <w:sz w:val="28"/>
          <w:szCs w:val="28"/>
          <w:lang w:val="fr-FR"/>
        </w:rPr>
        <w:t xml:space="preserve"> </w:t>
      </w:r>
      <w:r w:rsidRPr="00121AAF">
        <w:rPr>
          <w:rStyle w:val="ypks7kbdpwfgdykd3qb9"/>
          <w:sz w:val="28"/>
          <w:szCs w:val="28"/>
        </w:rPr>
        <w:t>құралдары</w:t>
      </w:r>
      <w:r w:rsidRPr="00121AAF">
        <w:rPr>
          <w:sz w:val="28"/>
          <w:szCs w:val="28"/>
          <w:lang w:val="fr-FR"/>
        </w:rPr>
        <w:t xml:space="preserve"> </w:t>
      </w:r>
      <w:r w:rsidRPr="00121AAF">
        <w:rPr>
          <w:rStyle w:val="ypks7kbdpwfgdykd3qb9"/>
          <w:sz w:val="28"/>
          <w:szCs w:val="28"/>
        </w:rPr>
        <w:t>үшін</w:t>
      </w:r>
      <w:r w:rsidRPr="00121AAF">
        <w:rPr>
          <w:rStyle w:val="ypks7kbdpwfgdykd3qb9"/>
          <w:sz w:val="28"/>
          <w:szCs w:val="28"/>
          <w:lang w:val="kk-KZ"/>
        </w:rPr>
        <w:t xml:space="preserve"> </w:t>
      </w:r>
      <w:r w:rsidRPr="00121AAF">
        <w:rPr>
          <w:sz w:val="28"/>
          <w:lang w:val="fr-FR"/>
        </w:rPr>
        <w:t>–</w:t>
      </w:r>
      <w:r w:rsidRPr="00121AAF">
        <w:rPr>
          <w:sz w:val="28"/>
          <w:lang w:val="kk-KZ"/>
        </w:rPr>
        <w:t xml:space="preserve"> </w:t>
      </w: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заңдарында</w:t>
      </w:r>
      <w:r w:rsidRPr="00121AAF">
        <w:rPr>
          <w:sz w:val="28"/>
          <w:szCs w:val="28"/>
          <w:lang w:val="fr-FR"/>
        </w:rPr>
        <w:t xml:space="preserve"> </w:t>
      </w:r>
      <w:r w:rsidRPr="00121AAF">
        <w:rPr>
          <w:rStyle w:val="ypks7kbdpwfgdykd3qb9"/>
          <w:sz w:val="28"/>
          <w:szCs w:val="28"/>
        </w:rPr>
        <w:t>өзгеше</w:t>
      </w:r>
      <w:r w:rsidRPr="00121AAF">
        <w:rPr>
          <w:sz w:val="28"/>
          <w:szCs w:val="28"/>
          <w:lang w:val="fr-FR"/>
        </w:rPr>
        <w:t xml:space="preserve"> </w:t>
      </w:r>
      <w:r w:rsidRPr="00121AAF">
        <w:rPr>
          <w:rStyle w:val="ypks7kbdpwfgdykd3qb9"/>
          <w:sz w:val="28"/>
          <w:szCs w:val="28"/>
        </w:rPr>
        <w:t>белгіленбесе</w:t>
      </w:r>
      <w:r w:rsidRPr="00121AAF">
        <w:rPr>
          <w:sz w:val="28"/>
          <w:szCs w:val="28"/>
          <w:lang w:val="fr-FR"/>
        </w:rPr>
        <w:t xml:space="preserve">, </w:t>
      </w:r>
      <w:r w:rsidRPr="00121AAF">
        <w:rPr>
          <w:sz w:val="28"/>
          <w:szCs w:val="28"/>
        </w:rPr>
        <w:t>олармен</w:t>
      </w:r>
      <w:r w:rsidRPr="00121AAF">
        <w:rPr>
          <w:sz w:val="28"/>
          <w:szCs w:val="28"/>
          <w:lang w:val="fr-FR"/>
        </w:rPr>
        <w:t xml:space="preserve"> </w:t>
      </w:r>
      <w:r w:rsidRPr="00121AAF">
        <w:rPr>
          <w:rStyle w:val="ypks7kbdpwfgdykd3qb9"/>
          <w:sz w:val="28"/>
          <w:szCs w:val="28"/>
        </w:rPr>
        <w:t>мәмілелер</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операциялар</w:t>
      </w:r>
      <w:r w:rsidRPr="00121AAF">
        <w:rPr>
          <w:rStyle w:val="ypks7kbdpwfgdykd3qb9"/>
          <w:sz w:val="28"/>
          <w:szCs w:val="28"/>
          <w:lang w:val="fr-FR"/>
        </w:rPr>
        <w:t>)</w:t>
      </w:r>
      <w:r w:rsidRPr="00121AAF">
        <w:rPr>
          <w:sz w:val="28"/>
          <w:szCs w:val="28"/>
          <w:lang w:val="fr-FR"/>
        </w:rPr>
        <w:t xml:space="preserve"> </w:t>
      </w:r>
      <w:r w:rsidRPr="00121AAF">
        <w:rPr>
          <w:sz w:val="28"/>
          <w:szCs w:val="28"/>
        </w:rPr>
        <w:t>жасалуы</w:t>
      </w:r>
      <w:r w:rsidRPr="00121AAF">
        <w:rPr>
          <w:sz w:val="28"/>
          <w:szCs w:val="28"/>
          <w:lang w:val="fr-FR"/>
        </w:rPr>
        <w:t xml:space="preserve"> </w:t>
      </w:r>
      <w:r w:rsidRPr="00121AAF">
        <w:rPr>
          <w:rStyle w:val="ypks7kbdpwfgdykd3qb9"/>
          <w:sz w:val="28"/>
          <w:szCs w:val="28"/>
        </w:rPr>
        <w:t>мүмкін</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шарттарымен</w:t>
      </w:r>
      <w:r w:rsidRPr="00121AAF">
        <w:rPr>
          <w:sz w:val="28"/>
          <w:szCs w:val="28"/>
          <w:lang w:val="fr-FR"/>
        </w:rPr>
        <w:t xml:space="preserve"> </w:t>
      </w:r>
      <w:r w:rsidRPr="00121AAF">
        <w:rPr>
          <w:rStyle w:val="ypks7kbdpwfgdykd3qb9"/>
          <w:sz w:val="28"/>
          <w:szCs w:val="28"/>
        </w:rPr>
        <w:t>айқындалған</w:t>
      </w:r>
      <w:r w:rsidRPr="00121AAF">
        <w:rPr>
          <w:sz w:val="28"/>
          <w:szCs w:val="28"/>
          <w:lang w:val="fr-FR"/>
        </w:rPr>
        <w:t xml:space="preserve"> </w:t>
      </w:r>
      <w:r w:rsidRPr="00121AAF">
        <w:rPr>
          <w:rStyle w:val="ypks7kbdpwfgdykd3qb9"/>
          <w:sz w:val="28"/>
          <w:szCs w:val="28"/>
        </w:rPr>
        <w:t>кезең</w:t>
      </w:r>
      <w:r w:rsidRPr="00121AAF">
        <w:rPr>
          <w:rStyle w:val="ypks7kbdpwfgdykd3qb9"/>
          <w:sz w:val="28"/>
          <w:szCs w:val="28"/>
          <w:lang w:val="fr-FR"/>
        </w:rPr>
        <w:t xml:space="preserve"> </w:t>
      </w:r>
      <w:r w:rsidRPr="00121AAF">
        <w:rPr>
          <w:rStyle w:val="ypks7kbdpwfgdykd3qb9"/>
          <w:sz w:val="28"/>
          <w:szCs w:val="28"/>
        </w:rPr>
        <w:t>танылады</w:t>
      </w:r>
      <w:r w:rsidRPr="00121AAF">
        <w:rPr>
          <w:rStyle w:val="ypks7kbdpwfgdykd3qb9"/>
          <w:sz w:val="28"/>
          <w:szCs w:val="28"/>
          <w:lang w:val="fr-FR"/>
        </w:rPr>
        <w:t>.</w:t>
      </w:r>
    </w:p>
    <w:p w14:paraId="4563582A" w14:textId="77777777" w:rsidR="00241EAF" w:rsidRPr="00121AAF" w:rsidRDefault="00241EAF" w:rsidP="00241EAF">
      <w:pPr>
        <w:pStyle w:val="aff0"/>
        <w:widowControl w:val="0"/>
        <w:spacing w:line="240" w:lineRule="auto"/>
        <w:ind w:left="2127" w:hanging="1418"/>
        <w:rPr>
          <w:rStyle w:val="ypks7kbdpwfgdykd3qb9"/>
          <w:b w:val="0"/>
          <w:sz w:val="28"/>
        </w:rPr>
      </w:pPr>
    </w:p>
    <w:p w14:paraId="0F3A287D" w14:textId="77777777" w:rsidR="00241EAF" w:rsidRPr="00121AAF" w:rsidRDefault="00241EAF" w:rsidP="00241EAF">
      <w:pPr>
        <w:pStyle w:val="aff0"/>
        <w:widowControl w:val="0"/>
        <w:spacing w:line="240" w:lineRule="auto"/>
        <w:ind w:left="2127" w:hanging="1418"/>
        <w:rPr>
          <w:rStyle w:val="ypks7kbdpwfgdykd3qb9"/>
          <w:b w:val="0"/>
          <w:sz w:val="28"/>
        </w:rPr>
      </w:pPr>
      <w:r w:rsidRPr="00121AAF">
        <w:rPr>
          <w:rStyle w:val="ypks7kbdpwfgdykd3qb9"/>
          <w:b w:val="0"/>
          <w:sz w:val="28"/>
        </w:rPr>
        <w:t>25</w:t>
      </w:r>
      <w:r w:rsidRPr="00121AAF">
        <w:rPr>
          <w:b w:val="0"/>
          <w:sz w:val="28"/>
        </w:rPr>
        <w:t>-</w:t>
      </w:r>
      <w:r w:rsidRPr="00121AAF">
        <w:rPr>
          <w:rStyle w:val="ypks7kbdpwfgdykd3qb9"/>
          <w:b w:val="0"/>
          <w:sz w:val="28"/>
        </w:rPr>
        <w:t>бап.</w:t>
      </w:r>
      <w:r w:rsidRPr="00121AAF">
        <w:rPr>
          <w:b w:val="0"/>
          <w:sz w:val="28"/>
        </w:rPr>
        <w:t xml:space="preserve"> Мемлекеттік </w:t>
      </w:r>
      <w:r w:rsidRPr="00121AAF">
        <w:rPr>
          <w:rStyle w:val="ypks7kbdpwfgdykd3qb9"/>
          <w:b w:val="0"/>
          <w:sz w:val="28"/>
        </w:rPr>
        <w:t>емес</w:t>
      </w:r>
      <w:r w:rsidRPr="00121AAF">
        <w:rPr>
          <w:b w:val="0"/>
          <w:sz w:val="28"/>
        </w:rPr>
        <w:t xml:space="preserve"> </w:t>
      </w:r>
      <w:r w:rsidRPr="00121AAF">
        <w:rPr>
          <w:rStyle w:val="ypks7kbdpwfgdykd3qb9"/>
          <w:b w:val="0"/>
          <w:sz w:val="28"/>
        </w:rPr>
        <w:t>эмиссиялық</w:t>
      </w:r>
      <w:r w:rsidRPr="00121AAF">
        <w:rPr>
          <w:b w:val="0"/>
          <w:sz w:val="28"/>
        </w:rPr>
        <w:t xml:space="preserve"> </w:t>
      </w:r>
      <w:r w:rsidRPr="00121AAF">
        <w:rPr>
          <w:rStyle w:val="ypks7kbdpwfgdykd3qb9"/>
          <w:b w:val="0"/>
          <w:sz w:val="28"/>
        </w:rPr>
        <w:t>бағалы</w:t>
      </w:r>
      <w:r w:rsidRPr="00121AAF">
        <w:rPr>
          <w:b w:val="0"/>
          <w:sz w:val="28"/>
        </w:rPr>
        <w:t xml:space="preserve"> </w:t>
      </w:r>
      <w:r w:rsidRPr="00121AAF">
        <w:rPr>
          <w:rStyle w:val="ypks7kbdpwfgdykd3qb9"/>
          <w:b w:val="0"/>
          <w:sz w:val="28"/>
        </w:rPr>
        <w:t>қағаздар</w:t>
      </w:r>
      <w:r w:rsidRPr="00121AAF">
        <w:rPr>
          <w:b w:val="0"/>
          <w:sz w:val="28"/>
        </w:rPr>
        <w:t xml:space="preserve"> бойынша </w:t>
      </w:r>
      <w:r w:rsidRPr="00121AAF">
        <w:rPr>
          <w:rStyle w:val="ypks7kbdpwfgdykd3qb9"/>
          <w:b w:val="0"/>
          <w:sz w:val="28"/>
        </w:rPr>
        <w:t>төлемдерді</w:t>
      </w:r>
      <w:r w:rsidRPr="00121AAF">
        <w:rPr>
          <w:b w:val="0"/>
          <w:sz w:val="28"/>
        </w:rPr>
        <w:t xml:space="preserve"> </w:t>
      </w:r>
      <w:r w:rsidRPr="00121AAF">
        <w:rPr>
          <w:rStyle w:val="ypks7kbdpwfgdykd3qb9"/>
          <w:b w:val="0"/>
          <w:sz w:val="28"/>
        </w:rPr>
        <w:t>жүзеге</w:t>
      </w:r>
      <w:r w:rsidRPr="00121AAF">
        <w:rPr>
          <w:b w:val="0"/>
          <w:sz w:val="28"/>
        </w:rPr>
        <w:t xml:space="preserve"> асыру</w:t>
      </w:r>
      <w:r w:rsidRPr="00121AAF">
        <w:rPr>
          <w:rStyle w:val="ypks7kbdpwfgdykd3qb9"/>
          <w:b w:val="0"/>
          <w:sz w:val="28"/>
        </w:rPr>
        <w:t>.</w:t>
      </w:r>
      <w:r w:rsidRPr="00121AAF">
        <w:rPr>
          <w:b w:val="0"/>
          <w:sz w:val="28"/>
        </w:rPr>
        <w:t xml:space="preserve"> </w:t>
      </w:r>
      <w:r w:rsidRPr="00121AAF">
        <w:rPr>
          <w:rStyle w:val="ypks7kbdpwfgdykd3qb9"/>
          <w:b w:val="0"/>
          <w:sz w:val="28"/>
        </w:rPr>
        <w:t>Капитал</w:t>
      </w:r>
      <w:r w:rsidRPr="00121AAF">
        <w:rPr>
          <w:b w:val="0"/>
          <w:sz w:val="28"/>
        </w:rPr>
        <w:t xml:space="preserve"> </w:t>
      </w:r>
      <w:r w:rsidRPr="00121AAF">
        <w:rPr>
          <w:rStyle w:val="ypks7kbdpwfgdykd3qb9"/>
          <w:b w:val="0"/>
          <w:sz w:val="28"/>
        </w:rPr>
        <w:t>нарығындағы</w:t>
      </w:r>
      <w:r w:rsidRPr="00121AAF">
        <w:rPr>
          <w:b w:val="0"/>
          <w:sz w:val="28"/>
        </w:rPr>
        <w:t xml:space="preserve"> </w:t>
      </w:r>
      <w:r w:rsidRPr="00121AAF">
        <w:rPr>
          <w:rStyle w:val="ypks7kbdpwfgdykd3qb9"/>
          <w:b w:val="0"/>
          <w:sz w:val="28"/>
          <w:lang w:val="kk-KZ"/>
        </w:rPr>
        <w:t>т</w:t>
      </w:r>
      <w:r w:rsidRPr="00121AAF">
        <w:rPr>
          <w:rStyle w:val="ypks7kbdpwfgdykd3qb9"/>
          <w:b w:val="0"/>
          <w:sz w:val="28"/>
        </w:rPr>
        <w:t>өлем</w:t>
      </w:r>
      <w:r w:rsidRPr="00121AAF">
        <w:rPr>
          <w:b w:val="0"/>
          <w:sz w:val="28"/>
        </w:rPr>
        <w:t xml:space="preserve"> </w:t>
      </w:r>
      <w:r w:rsidRPr="00121AAF">
        <w:rPr>
          <w:rStyle w:val="ypks7kbdpwfgdykd3qb9"/>
          <w:b w:val="0"/>
          <w:sz w:val="28"/>
        </w:rPr>
        <w:t>агенті</w:t>
      </w:r>
    </w:p>
    <w:p w14:paraId="45300619" w14:textId="77777777" w:rsidR="00241EAF" w:rsidRPr="00121AAF" w:rsidRDefault="00241EAF" w:rsidP="00241EAF">
      <w:pPr>
        <w:pStyle w:val="aff0"/>
        <w:widowControl w:val="0"/>
        <w:spacing w:line="240" w:lineRule="auto"/>
        <w:ind w:left="2127" w:hanging="1418"/>
        <w:rPr>
          <w:rFonts w:cs="Times New Roman"/>
        </w:rPr>
      </w:pPr>
    </w:p>
    <w:p w14:paraId="5E66B9E2"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sz w:val="28"/>
          <w:szCs w:val="28"/>
          <w:lang w:val="fr-FR"/>
        </w:rPr>
        <w:t>1.</w:t>
      </w:r>
      <w:r w:rsidRPr="00121AAF">
        <w:rPr>
          <w:sz w:val="28"/>
          <w:szCs w:val="28"/>
          <w:lang w:val="fr-FR"/>
        </w:rPr>
        <w:t xml:space="preserve"> </w:t>
      </w:r>
      <w:r w:rsidRPr="00121AAF">
        <w:rPr>
          <w:rStyle w:val="ypks7kbdpwfgdykd3qb9"/>
          <w:sz w:val="28"/>
          <w:szCs w:val="28"/>
        </w:rPr>
        <w:t>Эмитент</w:t>
      </w:r>
      <w:r w:rsidRPr="00121AAF">
        <w:rPr>
          <w:sz w:val="28"/>
          <w:szCs w:val="28"/>
          <w:lang w:val="fr-FR"/>
        </w:rPr>
        <w:t xml:space="preserve"> </w:t>
      </w:r>
      <w:r w:rsidRPr="00121AAF">
        <w:rPr>
          <w:sz w:val="28"/>
          <w:szCs w:val="28"/>
        </w:rPr>
        <w:t>акциялар</w:t>
      </w:r>
      <w:r w:rsidRPr="00121AAF">
        <w:rPr>
          <w:sz w:val="28"/>
          <w:szCs w:val="28"/>
          <w:lang w:val="fr-FR"/>
        </w:rPr>
        <w:t xml:space="preserve"> </w:t>
      </w:r>
      <w:r w:rsidRPr="00121AAF">
        <w:rPr>
          <w:rStyle w:val="ypks7kbdpwfgdykd3qb9"/>
          <w:sz w:val="28"/>
          <w:szCs w:val="28"/>
        </w:rPr>
        <w:t>бойынша</w:t>
      </w:r>
      <w:r w:rsidRPr="00121AAF">
        <w:rPr>
          <w:sz w:val="28"/>
          <w:szCs w:val="28"/>
          <w:lang w:val="fr-FR"/>
        </w:rPr>
        <w:t xml:space="preserve"> </w:t>
      </w:r>
      <w:r w:rsidRPr="00121AAF">
        <w:rPr>
          <w:rStyle w:val="ypks7kbdpwfgdykd3qb9"/>
          <w:sz w:val="28"/>
          <w:szCs w:val="28"/>
        </w:rPr>
        <w:t>дивидендтерді</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облигациялар</w:t>
      </w:r>
      <w:r w:rsidRPr="00121AAF">
        <w:rPr>
          <w:sz w:val="28"/>
          <w:szCs w:val="28"/>
          <w:lang w:val="fr-FR"/>
        </w:rPr>
        <w:t xml:space="preserve"> </w:t>
      </w:r>
      <w:r w:rsidRPr="00121AAF">
        <w:rPr>
          <w:sz w:val="28"/>
          <w:szCs w:val="28"/>
        </w:rPr>
        <w:t>бойынша</w:t>
      </w:r>
      <w:r w:rsidRPr="00121AAF">
        <w:rPr>
          <w:sz w:val="28"/>
          <w:szCs w:val="28"/>
          <w:lang w:val="fr-FR"/>
        </w:rPr>
        <w:t xml:space="preserve"> </w:t>
      </w:r>
      <w:r w:rsidRPr="00121AAF">
        <w:rPr>
          <w:rStyle w:val="ypks7kbdpwfgdykd3qb9"/>
          <w:sz w:val="28"/>
          <w:szCs w:val="28"/>
        </w:rPr>
        <w:t>сыйақы</w:t>
      </w:r>
      <w:r w:rsidRPr="00121AAF">
        <w:rPr>
          <w:rStyle w:val="ypks7kbdpwfgdykd3qb9"/>
          <w:sz w:val="28"/>
          <w:szCs w:val="28"/>
          <w:lang w:val="kk-KZ"/>
        </w:rPr>
        <w:t>н</w:t>
      </w:r>
      <w:r w:rsidRPr="00121AAF">
        <w:rPr>
          <w:rStyle w:val="ypks7kbdpwfgdykd3qb9"/>
          <w:sz w:val="28"/>
          <w:szCs w:val="28"/>
        </w:rPr>
        <w:t>ы</w:t>
      </w:r>
      <w:r w:rsidRPr="00121AAF">
        <w:rPr>
          <w:sz w:val="28"/>
          <w:szCs w:val="28"/>
          <w:lang w:val="fr-FR"/>
        </w:rPr>
        <w:t xml:space="preserve">, </w:t>
      </w:r>
      <w:r w:rsidRPr="00121AAF">
        <w:rPr>
          <w:sz w:val="28"/>
          <w:szCs w:val="28"/>
        </w:rPr>
        <w:t>мемлекеттік</w:t>
      </w:r>
      <w:r w:rsidRPr="00121AAF">
        <w:rPr>
          <w:sz w:val="28"/>
          <w:szCs w:val="28"/>
          <w:lang w:val="fr-FR"/>
        </w:rPr>
        <w:t xml:space="preserve"> </w:t>
      </w:r>
      <w:r w:rsidRPr="00121AAF">
        <w:rPr>
          <w:rStyle w:val="ypks7kbdpwfgdykd3qb9"/>
          <w:sz w:val="28"/>
          <w:szCs w:val="28"/>
        </w:rPr>
        <w:t>емес</w:t>
      </w:r>
      <w:r w:rsidRPr="00121AAF">
        <w:rPr>
          <w:sz w:val="28"/>
          <w:szCs w:val="28"/>
          <w:lang w:val="fr-FR"/>
        </w:rPr>
        <w:t xml:space="preserve"> </w:t>
      </w:r>
      <w:r w:rsidRPr="00121AAF">
        <w:rPr>
          <w:rStyle w:val="ypks7kbdpwfgdykd3qb9"/>
          <w:sz w:val="28"/>
          <w:szCs w:val="28"/>
        </w:rPr>
        <w:t>облигацияларды</w:t>
      </w:r>
      <w:r w:rsidRPr="00121AAF">
        <w:rPr>
          <w:sz w:val="28"/>
          <w:szCs w:val="28"/>
          <w:lang w:val="fr-FR"/>
        </w:rPr>
        <w:t xml:space="preserve"> </w:t>
      </w:r>
      <w:r w:rsidRPr="00121AAF">
        <w:rPr>
          <w:rStyle w:val="ypks7kbdpwfgdykd3qb9"/>
          <w:sz w:val="28"/>
          <w:szCs w:val="28"/>
        </w:rPr>
        <w:t>өтеу</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ішінара</w:t>
      </w:r>
      <w:r w:rsidRPr="00121AAF">
        <w:rPr>
          <w:sz w:val="28"/>
          <w:szCs w:val="28"/>
          <w:lang w:val="fr-FR"/>
        </w:rPr>
        <w:t xml:space="preserve"> </w:t>
      </w:r>
      <w:r w:rsidRPr="00121AAF">
        <w:rPr>
          <w:rStyle w:val="ypks7kbdpwfgdykd3qb9"/>
          <w:sz w:val="28"/>
          <w:szCs w:val="28"/>
        </w:rPr>
        <w:t>өтеу</w:t>
      </w:r>
      <w:r w:rsidRPr="00121AAF">
        <w:rPr>
          <w:rStyle w:val="ypks7kbdpwfgdykd3qb9"/>
          <w:sz w:val="28"/>
          <w:szCs w:val="28"/>
          <w:lang w:val="fr-FR"/>
        </w:rPr>
        <w:t>,</w:t>
      </w:r>
      <w:r w:rsidRPr="00121AAF">
        <w:rPr>
          <w:sz w:val="28"/>
          <w:szCs w:val="28"/>
          <w:lang w:val="fr-FR"/>
        </w:rPr>
        <w:t xml:space="preserve"> </w:t>
      </w:r>
      <w:r w:rsidRPr="00121AAF">
        <w:rPr>
          <w:sz w:val="28"/>
          <w:szCs w:val="28"/>
        </w:rPr>
        <w:t>мерзімінен</w:t>
      </w:r>
      <w:r w:rsidRPr="00121AAF">
        <w:rPr>
          <w:sz w:val="28"/>
          <w:szCs w:val="28"/>
          <w:lang w:val="fr-FR"/>
        </w:rPr>
        <w:t xml:space="preserve"> </w:t>
      </w:r>
      <w:r w:rsidRPr="00121AAF">
        <w:rPr>
          <w:rStyle w:val="ypks7kbdpwfgdykd3qb9"/>
          <w:sz w:val="28"/>
          <w:szCs w:val="28"/>
        </w:rPr>
        <w:t>бұрын</w:t>
      </w:r>
      <w:r w:rsidRPr="00121AAF">
        <w:rPr>
          <w:sz w:val="28"/>
          <w:szCs w:val="28"/>
          <w:lang w:val="fr-FR"/>
        </w:rPr>
        <w:t xml:space="preserve"> </w:t>
      </w:r>
      <w:r w:rsidRPr="00121AAF">
        <w:rPr>
          <w:rStyle w:val="ypks7kbdpwfgdykd3qb9"/>
          <w:sz w:val="28"/>
          <w:szCs w:val="28"/>
        </w:rPr>
        <w:t>өтеу</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кезінде</w:t>
      </w:r>
      <w:r w:rsidRPr="00121AAF">
        <w:rPr>
          <w:sz w:val="28"/>
          <w:szCs w:val="28"/>
          <w:lang w:val="fr-FR"/>
        </w:rPr>
        <w:t xml:space="preserve"> </w:t>
      </w:r>
      <w:r w:rsidRPr="00121AAF">
        <w:rPr>
          <w:rStyle w:val="ypks7kbdpwfgdykd3qb9"/>
          <w:sz w:val="28"/>
          <w:szCs w:val="28"/>
        </w:rPr>
        <w:t>олардың</w:t>
      </w:r>
      <w:r w:rsidRPr="00121AAF">
        <w:rPr>
          <w:sz w:val="28"/>
          <w:szCs w:val="28"/>
          <w:lang w:val="fr-FR"/>
        </w:rPr>
        <w:t xml:space="preserve"> </w:t>
      </w:r>
      <w:r w:rsidRPr="00121AAF">
        <w:rPr>
          <w:rStyle w:val="ypks7kbdpwfgdykd3qb9"/>
          <w:sz w:val="28"/>
          <w:szCs w:val="28"/>
        </w:rPr>
        <w:t>номиналды</w:t>
      </w:r>
      <w:r w:rsidRPr="00121AAF">
        <w:rPr>
          <w:sz w:val="28"/>
          <w:szCs w:val="28"/>
          <w:lang w:val="fr-FR"/>
        </w:rPr>
        <w:t xml:space="preserve"> </w:t>
      </w:r>
      <w:r w:rsidRPr="00121AAF">
        <w:rPr>
          <w:rStyle w:val="ypks7kbdpwfgdykd3qb9"/>
          <w:sz w:val="28"/>
          <w:szCs w:val="28"/>
        </w:rPr>
        <w:t>құнын</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сондай</w:t>
      </w:r>
      <w:r w:rsidRPr="00121AAF">
        <w:rPr>
          <w:rStyle w:val="ypks7kbdpwfgdykd3qb9"/>
          <w:sz w:val="28"/>
          <w:szCs w:val="28"/>
          <w:lang w:val="kk-KZ"/>
        </w:rPr>
        <w:t>-ақ</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lang w:val="fr-FR"/>
        </w:rPr>
        <w:t>(</w:t>
      </w:r>
      <w:r w:rsidRPr="00121AAF">
        <w:rPr>
          <w:rStyle w:val="ypks7kbdpwfgdykd3qb9"/>
          <w:sz w:val="28"/>
          <w:szCs w:val="28"/>
        </w:rPr>
        <w:t>бұдан</w:t>
      </w:r>
      <w:r w:rsidRPr="00121AAF">
        <w:rPr>
          <w:sz w:val="28"/>
          <w:szCs w:val="28"/>
          <w:lang w:val="fr-FR"/>
        </w:rPr>
        <w:t xml:space="preserve"> </w:t>
      </w:r>
      <w:r w:rsidRPr="00121AAF">
        <w:rPr>
          <w:sz w:val="28"/>
          <w:szCs w:val="28"/>
        </w:rPr>
        <w:t>әрі</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тараудың</w:t>
      </w:r>
      <w:r w:rsidRPr="00121AAF">
        <w:rPr>
          <w:sz w:val="28"/>
          <w:szCs w:val="28"/>
          <w:lang w:val="fr-FR"/>
        </w:rPr>
        <w:t xml:space="preserve"> </w:t>
      </w:r>
      <w:r w:rsidRPr="00121AAF">
        <w:rPr>
          <w:rStyle w:val="ypks7kbdpwfgdykd3qb9"/>
          <w:sz w:val="28"/>
          <w:szCs w:val="28"/>
        </w:rPr>
        <w:t>мақсаттары</w:t>
      </w:r>
      <w:r w:rsidRPr="00121AAF">
        <w:rPr>
          <w:sz w:val="28"/>
          <w:szCs w:val="28"/>
          <w:lang w:val="fr-FR"/>
        </w:rPr>
        <w:t xml:space="preserve"> </w:t>
      </w:r>
      <w:r w:rsidRPr="00121AAF">
        <w:rPr>
          <w:rStyle w:val="ypks7kbdpwfgdykd3qb9"/>
          <w:sz w:val="28"/>
          <w:szCs w:val="28"/>
        </w:rPr>
        <w:t>үшін</w:t>
      </w:r>
      <w:r w:rsidRPr="00121AAF">
        <w:rPr>
          <w:rStyle w:val="ypks7kbdpwfgdykd3qb9"/>
          <w:sz w:val="28"/>
          <w:szCs w:val="28"/>
          <w:lang w:val="kk-KZ"/>
        </w:rPr>
        <w:t xml:space="preserve"> </w:t>
      </w:r>
      <w:r w:rsidRPr="00121AAF">
        <w:rPr>
          <w:sz w:val="28"/>
          <w:szCs w:val="28"/>
          <w:lang w:val="fr-FR"/>
        </w:rPr>
        <w:t>–</w:t>
      </w:r>
      <w:r w:rsidRPr="00121AAF">
        <w:rPr>
          <w:sz w:val="28"/>
          <w:szCs w:val="28"/>
          <w:lang w:val="kk-KZ"/>
        </w:rPr>
        <w:t xml:space="preserve"> </w:t>
      </w:r>
      <w:r w:rsidRPr="00121AAF">
        <w:rPr>
          <w:rStyle w:val="ypks7kbdpwfgdykd3qb9"/>
          <w:sz w:val="28"/>
          <w:szCs w:val="28"/>
        </w:rPr>
        <w:t>төлемдер</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көзделген</w:t>
      </w:r>
      <w:r w:rsidRPr="00121AAF">
        <w:rPr>
          <w:sz w:val="28"/>
          <w:szCs w:val="28"/>
          <w:lang w:val="fr-FR"/>
        </w:rPr>
        <w:t xml:space="preserve"> </w:t>
      </w:r>
      <w:r w:rsidRPr="00121AAF">
        <w:rPr>
          <w:rStyle w:val="ypks7kbdpwfgdykd3qb9"/>
          <w:sz w:val="28"/>
          <w:szCs w:val="28"/>
        </w:rPr>
        <w:t>өзге</w:t>
      </w:r>
      <w:r w:rsidRPr="00121AAF">
        <w:rPr>
          <w:sz w:val="28"/>
          <w:szCs w:val="28"/>
          <w:lang w:val="fr-FR"/>
        </w:rPr>
        <w:t xml:space="preserve"> </w:t>
      </w:r>
      <w:r w:rsidRPr="00121AAF">
        <w:rPr>
          <w:sz w:val="28"/>
          <w:szCs w:val="28"/>
        </w:rPr>
        <w:t>де</w:t>
      </w:r>
      <w:r w:rsidRPr="00121AAF">
        <w:rPr>
          <w:sz w:val="28"/>
          <w:szCs w:val="28"/>
          <w:lang w:val="fr-FR"/>
        </w:rPr>
        <w:t xml:space="preserve"> </w:t>
      </w:r>
      <w:r w:rsidRPr="00121AAF">
        <w:rPr>
          <w:rStyle w:val="ypks7kbdpwfgdykd3qb9"/>
          <w:sz w:val="28"/>
          <w:szCs w:val="28"/>
        </w:rPr>
        <w:t>төлемдерді</w:t>
      </w:r>
      <w:r w:rsidRPr="00121AAF">
        <w:rPr>
          <w:sz w:val="28"/>
          <w:szCs w:val="28"/>
          <w:lang w:val="fr-FR"/>
        </w:rPr>
        <w:t xml:space="preserve"> </w:t>
      </w:r>
      <w:r w:rsidRPr="00121AAF">
        <w:rPr>
          <w:rStyle w:val="ypks7kbdpwfgdykd3qb9"/>
          <w:sz w:val="28"/>
          <w:szCs w:val="28"/>
        </w:rPr>
        <w:t>Қазақстан</w:t>
      </w:r>
      <w:r w:rsidRPr="00121AAF">
        <w:rPr>
          <w:sz w:val="28"/>
          <w:szCs w:val="28"/>
          <w:lang w:val="fr-FR"/>
        </w:rPr>
        <w:t xml:space="preserve"> </w:t>
      </w:r>
      <w:r w:rsidRPr="00121AAF">
        <w:rPr>
          <w:rStyle w:val="ypks7kbdpwfgdykd3qb9"/>
          <w:sz w:val="28"/>
          <w:szCs w:val="28"/>
        </w:rPr>
        <w:t>Республикасының</w:t>
      </w:r>
      <w:r w:rsidRPr="00121AAF">
        <w:rPr>
          <w:sz w:val="28"/>
          <w:szCs w:val="28"/>
          <w:lang w:val="fr-FR"/>
        </w:rPr>
        <w:t xml:space="preserve"> </w:t>
      </w:r>
      <w:r w:rsidRPr="00121AAF">
        <w:rPr>
          <w:rStyle w:val="ypks7kbdpwfgdykd3qb9"/>
          <w:sz w:val="28"/>
          <w:szCs w:val="28"/>
        </w:rPr>
        <w:t>заңнамасында</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осындай</w:t>
      </w:r>
      <w:r w:rsidRPr="00121AAF">
        <w:rPr>
          <w:sz w:val="28"/>
          <w:szCs w:val="28"/>
          <w:lang w:val="fr-FR"/>
        </w:rPr>
        <w:t xml:space="preserve"> </w:t>
      </w:r>
      <w:r w:rsidRPr="00121AAF">
        <w:rPr>
          <w:rStyle w:val="ypks7kbdpwfgdykd3qb9"/>
          <w:sz w:val="28"/>
          <w:szCs w:val="28"/>
        </w:rPr>
        <w:t>бағалы</w:t>
      </w:r>
      <w:r w:rsidRPr="00121AAF">
        <w:rPr>
          <w:sz w:val="28"/>
          <w:szCs w:val="28"/>
          <w:lang w:val="fr-FR"/>
        </w:rPr>
        <w:t xml:space="preserve"> </w:t>
      </w:r>
      <w:r w:rsidRPr="00121AAF">
        <w:rPr>
          <w:rStyle w:val="ypks7kbdpwfgdykd3qb9"/>
          <w:sz w:val="28"/>
          <w:szCs w:val="28"/>
        </w:rPr>
        <w:t>қағаздарды</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rPr>
        <w:t>мерзімдерде</w:t>
      </w:r>
      <w:r w:rsidRPr="00121AAF">
        <w:rPr>
          <w:sz w:val="28"/>
          <w:szCs w:val="28"/>
          <w:lang w:val="fr-FR"/>
        </w:rPr>
        <w:t xml:space="preserve"> </w:t>
      </w:r>
      <w:r w:rsidRPr="00121AAF">
        <w:rPr>
          <w:sz w:val="28"/>
          <w:szCs w:val="28"/>
        </w:rPr>
        <w:t>төлеуге</w:t>
      </w:r>
      <w:r w:rsidRPr="00121AAF">
        <w:rPr>
          <w:sz w:val="28"/>
          <w:szCs w:val="28"/>
          <w:lang w:val="fr-FR"/>
        </w:rPr>
        <w:t xml:space="preserve"> </w:t>
      </w:r>
      <w:r w:rsidRPr="00121AAF">
        <w:rPr>
          <w:sz w:val="28"/>
          <w:szCs w:val="28"/>
        </w:rPr>
        <w:t>міндетті</w:t>
      </w:r>
      <w:r w:rsidRPr="00121AAF">
        <w:rPr>
          <w:rStyle w:val="ypks7kbdpwfgdykd3qb9"/>
          <w:sz w:val="28"/>
          <w:szCs w:val="28"/>
          <w:lang w:val="fr-FR"/>
        </w:rPr>
        <w:t>.</w:t>
      </w:r>
      <w:r w:rsidRPr="00121AAF">
        <w:rPr>
          <w:sz w:val="28"/>
          <w:szCs w:val="28"/>
          <w:lang w:val="fr-FR"/>
        </w:rPr>
        <w:t xml:space="preserve"> </w:t>
      </w:r>
    </w:p>
    <w:p w14:paraId="25F5F3E9"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sz w:val="28"/>
          <w:szCs w:val="28"/>
          <w:lang w:val="fr-FR"/>
        </w:rPr>
        <w:t>2.</w:t>
      </w:r>
      <w:r w:rsidRPr="00121AAF">
        <w:rPr>
          <w:sz w:val="28"/>
          <w:szCs w:val="28"/>
          <w:lang w:val="fr-FR"/>
        </w:rPr>
        <w:t xml:space="preserve"> </w:t>
      </w:r>
      <w:r w:rsidRPr="00121AAF">
        <w:rPr>
          <w:rStyle w:val="ypks7kbdpwfgdykd3qb9"/>
          <w:sz w:val="28"/>
          <w:szCs w:val="28"/>
        </w:rPr>
        <w:t>Төлемдер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шарттарымен</w:t>
      </w:r>
      <w:r w:rsidRPr="00121AAF">
        <w:rPr>
          <w:sz w:val="28"/>
          <w:szCs w:val="28"/>
          <w:lang w:val="fr-FR"/>
        </w:rPr>
        <w:t xml:space="preserve"> </w:t>
      </w:r>
      <w:r w:rsidRPr="00121AAF">
        <w:rPr>
          <w:rStyle w:val="ypks7kbdpwfgdykd3qb9"/>
          <w:sz w:val="28"/>
          <w:szCs w:val="28"/>
        </w:rPr>
        <w:t>айқындалатын</w:t>
      </w:r>
      <w:r w:rsidRPr="00121AAF">
        <w:rPr>
          <w:sz w:val="28"/>
          <w:szCs w:val="28"/>
          <w:lang w:val="fr-FR"/>
        </w:rPr>
        <w:t xml:space="preserve"> </w:t>
      </w:r>
      <w:r w:rsidRPr="00121AAF">
        <w:rPr>
          <w:rStyle w:val="ypks7kbdpwfgdykd3qb9"/>
          <w:sz w:val="28"/>
          <w:szCs w:val="28"/>
        </w:rPr>
        <w:t>тіркеу</w:t>
      </w:r>
      <w:r w:rsidRPr="00121AAF">
        <w:rPr>
          <w:sz w:val="28"/>
          <w:szCs w:val="28"/>
          <w:lang w:val="fr-FR"/>
        </w:rPr>
        <w:t xml:space="preserve"> </w:t>
      </w:r>
      <w:r w:rsidRPr="00121AAF">
        <w:rPr>
          <w:rStyle w:val="ypks7kbdpwfgdykd3qb9"/>
          <w:sz w:val="28"/>
          <w:szCs w:val="28"/>
        </w:rPr>
        <w:t>күніндегі</w:t>
      </w:r>
      <w:r w:rsidRPr="00121AAF">
        <w:rPr>
          <w:sz w:val="28"/>
          <w:szCs w:val="28"/>
          <w:lang w:val="fr-FR"/>
        </w:rPr>
        <w:t xml:space="preserve"> </w:t>
      </w:r>
      <w:r w:rsidRPr="00121AAF">
        <w:rPr>
          <w:rStyle w:val="ypks7kbdpwfgdykd3qb9"/>
          <w:sz w:val="28"/>
          <w:szCs w:val="28"/>
        </w:rPr>
        <w:t>жағдай</w:t>
      </w:r>
      <w:r w:rsidRPr="00121AAF">
        <w:rPr>
          <w:sz w:val="28"/>
          <w:szCs w:val="28"/>
          <w:lang w:val="fr-FR"/>
        </w:rPr>
        <w:t xml:space="preserve"> </w:t>
      </w:r>
      <w:r w:rsidRPr="00121AAF">
        <w:rPr>
          <w:rStyle w:val="ypks7kbdpwfgdykd3qb9"/>
          <w:sz w:val="28"/>
          <w:szCs w:val="28"/>
        </w:rPr>
        <w:t>бойынша</w:t>
      </w:r>
      <w:r w:rsidRPr="00121AAF">
        <w:rPr>
          <w:sz w:val="28"/>
          <w:szCs w:val="28"/>
          <w:lang w:val="fr-FR"/>
        </w:rPr>
        <w:t xml:space="preserve"> </w:t>
      </w:r>
      <w:r w:rsidRPr="00121AAF">
        <w:rPr>
          <w:rStyle w:val="ypks7kbdpwfgdykd3qb9"/>
          <w:sz w:val="28"/>
          <w:szCs w:val="28"/>
        </w:rPr>
        <w:t>оларды</w:t>
      </w:r>
      <w:r w:rsidRPr="00121AAF">
        <w:rPr>
          <w:sz w:val="28"/>
          <w:szCs w:val="28"/>
          <w:lang w:val="fr-FR"/>
        </w:rPr>
        <w:t xml:space="preserve"> </w:t>
      </w:r>
      <w:r w:rsidRPr="00121AAF">
        <w:rPr>
          <w:rStyle w:val="ypks7kbdpwfgdykd3qb9"/>
          <w:sz w:val="28"/>
          <w:szCs w:val="28"/>
        </w:rPr>
        <w:t>алуға</w:t>
      </w:r>
      <w:r w:rsidRPr="00121AAF">
        <w:rPr>
          <w:sz w:val="28"/>
          <w:szCs w:val="28"/>
          <w:lang w:val="fr-FR"/>
        </w:rPr>
        <w:t xml:space="preserve"> </w:t>
      </w:r>
      <w:r w:rsidRPr="00121AAF">
        <w:rPr>
          <w:rStyle w:val="ypks7kbdpwfgdykd3qb9"/>
          <w:sz w:val="28"/>
          <w:szCs w:val="28"/>
        </w:rPr>
        <w:t>құқығы</w:t>
      </w:r>
      <w:r w:rsidRPr="00121AAF">
        <w:rPr>
          <w:sz w:val="28"/>
          <w:szCs w:val="28"/>
          <w:lang w:val="fr-FR"/>
        </w:rPr>
        <w:t xml:space="preserve"> </w:t>
      </w:r>
      <w:r w:rsidRPr="00121AAF">
        <w:rPr>
          <w:rStyle w:val="ypks7kbdpwfgdykd3qb9"/>
          <w:sz w:val="28"/>
          <w:szCs w:val="28"/>
        </w:rPr>
        <w:t>бар</w:t>
      </w:r>
      <w:r w:rsidRPr="00121AAF">
        <w:rPr>
          <w:sz w:val="28"/>
          <w:szCs w:val="28"/>
          <w:lang w:val="fr-FR"/>
        </w:rPr>
        <w:t xml:space="preserve"> </w:t>
      </w:r>
      <w:r w:rsidRPr="00121AAF">
        <w:rPr>
          <w:rStyle w:val="ypks7kbdpwfgdykd3qb9"/>
          <w:sz w:val="28"/>
          <w:szCs w:val="28"/>
        </w:rPr>
        <w:t>адамдарға</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ал</w:t>
      </w:r>
      <w:r w:rsidRPr="00121AAF">
        <w:rPr>
          <w:sz w:val="28"/>
          <w:szCs w:val="28"/>
          <w:lang w:val="fr-FR"/>
        </w:rPr>
        <w:t xml:space="preserve"> </w:t>
      </w:r>
      <w:r w:rsidRPr="00121AAF">
        <w:rPr>
          <w:rStyle w:val="ypks7kbdpwfgdykd3qb9"/>
          <w:sz w:val="28"/>
          <w:szCs w:val="28"/>
        </w:rPr>
        <w:t>егер</w:t>
      </w:r>
      <w:r w:rsidRPr="00121AAF">
        <w:rPr>
          <w:sz w:val="28"/>
          <w:szCs w:val="28"/>
          <w:lang w:val="fr-FR"/>
        </w:rPr>
        <w:t xml:space="preserve"> </w:t>
      </w:r>
      <w:r w:rsidRPr="00121AAF">
        <w:rPr>
          <w:rStyle w:val="ypks7kbdpwfgdykd3qb9"/>
          <w:sz w:val="28"/>
          <w:szCs w:val="28"/>
        </w:rPr>
        <w:t>шығару</w:t>
      </w:r>
      <w:r w:rsidRPr="00121AAF">
        <w:rPr>
          <w:sz w:val="28"/>
          <w:szCs w:val="28"/>
          <w:lang w:val="fr-FR"/>
        </w:rPr>
        <w:t xml:space="preserve"> </w:t>
      </w:r>
      <w:r w:rsidRPr="00121AAF">
        <w:rPr>
          <w:rStyle w:val="ypks7kbdpwfgdykd3qb9"/>
          <w:sz w:val="28"/>
          <w:szCs w:val="28"/>
        </w:rPr>
        <w:t>шарттарымен</w:t>
      </w:r>
      <w:r w:rsidRPr="00121AAF">
        <w:rPr>
          <w:sz w:val="28"/>
          <w:szCs w:val="28"/>
          <w:lang w:val="fr-FR"/>
        </w:rPr>
        <w:t xml:space="preserve"> </w:t>
      </w:r>
      <w:r w:rsidRPr="00121AAF">
        <w:rPr>
          <w:rStyle w:val="ypks7kbdpwfgdykd3qb9"/>
          <w:sz w:val="28"/>
          <w:szCs w:val="28"/>
        </w:rPr>
        <w:t>мұндай</w:t>
      </w:r>
      <w:r w:rsidRPr="00121AAF">
        <w:rPr>
          <w:sz w:val="28"/>
          <w:szCs w:val="28"/>
          <w:lang w:val="fr-FR"/>
        </w:rPr>
        <w:t xml:space="preserve"> </w:t>
      </w:r>
      <w:r w:rsidRPr="00121AAF">
        <w:rPr>
          <w:rStyle w:val="ypks7kbdpwfgdykd3qb9"/>
          <w:sz w:val="28"/>
          <w:szCs w:val="28"/>
        </w:rPr>
        <w:t>күн</w:t>
      </w:r>
      <w:r w:rsidRPr="00121AAF">
        <w:rPr>
          <w:sz w:val="28"/>
          <w:szCs w:val="28"/>
          <w:lang w:val="fr-FR"/>
        </w:rPr>
        <w:t xml:space="preserve"> </w:t>
      </w:r>
      <w:r w:rsidRPr="00121AAF">
        <w:rPr>
          <w:rStyle w:val="ypks7kbdpwfgdykd3qb9"/>
          <w:sz w:val="28"/>
          <w:szCs w:val="28"/>
        </w:rPr>
        <w:t>белгіленбесе</w:t>
      </w:r>
      <w:r w:rsidRPr="00121AAF">
        <w:rPr>
          <w:sz w:val="28"/>
          <w:szCs w:val="28"/>
          <w:lang w:val="fr-FR"/>
        </w:rPr>
        <w:t xml:space="preserve"> </w:t>
      </w:r>
      <w:r w:rsidRPr="00121AAF">
        <w:rPr>
          <w:rStyle w:val="ypks7kbdpwfgdykd3qb9"/>
          <w:sz w:val="28"/>
          <w:szCs w:val="28"/>
          <w:lang w:val="fr-FR"/>
        </w:rPr>
        <w:t>–</w:t>
      </w:r>
      <w:r w:rsidRPr="00121AAF">
        <w:rPr>
          <w:sz w:val="28"/>
          <w:szCs w:val="28"/>
          <w:lang w:val="fr-FR"/>
        </w:rPr>
        <w:t xml:space="preserve"> </w:t>
      </w:r>
      <w:r w:rsidRPr="00121AAF">
        <w:rPr>
          <w:rStyle w:val="ypks7kbdpwfgdykd3qb9"/>
          <w:sz w:val="28"/>
          <w:szCs w:val="28"/>
        </w:rPr>
        <w:t>төлем</w:t>
      </w:r>
      <w:r w:rsidRPr="00121AAF">
        <w:rPr>
          <w:sz w:val="28"/>
          <w:szCs w:val="28"/>
          <w:lang w:val="fr-FR"/>
        </w:rPr>
        <w:t xml:space="preserve"> </w:t>
      </w:r>
      <w:r w:rsidRPr="00121AAF">
        <w:rPr>
          <w:rStyle w:val="ypks7kbdpwfgdykd3qb9"/>
          <w:sz w:val="28"/>
          <w:szCs w:val="28"/>
        </w:rPr>
        <w:t>жүзеге</w:t>
      </w:r>
      <w:r w:rsidRPr="00121AAF">
        <w:rPr>
          <w:sz w:val="28"/>
          <w:szCs w:val="28"/>
          <w:lang w:val="fr-FR"/>
        </w:rPr>
        <w:t xml:space="preserve"> </w:t>
      </w:r>
      <w:r w:rsidRPr="00121AAF">
        <w:rPr>
          <w:sz w:val="28"/>
          <w:szCs w:val="28"/>
        </w:rPr>
        <w:t>асырылатын</w:t>
      </w:r>
      <w:r w:rsidRPr="00121AAF">
        <w:rPr>
          <w:sz w:val="28"/>
          <w:szCs w:val="28"/>
          <w:lang w:val="fr-FR"/>
        </w:rPr>
        <w:t xml:space="preserve"> </w:t>
      </w:r>
      <w:r w:rsidRPr="00121AAF">
        <w:rPr>
          <w:rStyle w:val="ypks7kbdpwfgdykd3qb9"/>
          <w:sz w:val="28"/>
          <w:szCs w:val="28"/>
        </w:rPr>
        <w:t>кезеңнің</w:t>
      </w:r>
      <w:r w:rsidRPr="00121AAF">
        <w:rPr>
          <w:sz w:val="28"/>
          <w:szCs w:val="28"/>
          <w:lang w:val="fr-FR"/>
        </w:rPr>
        <w:t xml:space="preserve"> </w:t>
      </w:r>
      <w:r w:rsidRPr="00121AAF">
        <w:rPr>
          <w:rStyle w:val="ypks7kbdpwfgdykd3qb9"/>
          <w:sz w:val="28"/>
          <w:szCs w:val="28"/>
        </w:rPr>
        <w:t>соңғы</w:t>
      </w:r>
      <w:r w:rsidRPr="00121AAF">
        <w:rPr>
          <w:sz w:val="28"/>
          <w:szCs w:val="28"/>
          <w:lang w:val="fr-FR"/>
        </w:rPr>
        <w:t xml:space="preserve"> </w:t>
      </w:r>
      <w:r w:rsidRPr="00121AAF">
        <w:rPr>
          <w:rStyle w:val="ypks7kbdpwfgdykd3qb9"/>
          <w:sz w:val="28"/>
          <w:szCs w:val="28"/>
        </w:rPr>
        <w:t>күнінің</w:t>
      </w:r>
      <w:r w:rsidRPr="00121AAF">
        <w:rPr>
          <w:sz w:val="28"/>
          <w:szCs w:val="28"/>
          <w:lang w:val="fr-FR"/>
        </w:rPr>
        <w:t xml:space="preserve"> </w:t>
      </w:r>
      <w:r w:rsidRPr="00121AAF">
        <w:rPr>
          <w:sz w:val="28"/>
          <w:szCs w:val="28"/>
        </w:rPr>
        <w:t>басында</w:t>
      </w:r>
      <w:r w:rsidRPr="00121AAF">
        <w:rPr>
          <w:sz w:val="28"/>
          <w:szCs w:val="28"/>
          <w:lang w:val="fr-FR"/>
        </w:rPr>
        <w:t xml:space="preserve"> </w:t>
      </w:r>
      <w:r w:rsidRPr="00121AAF">
        <w:rPr>
          <w:sz w:val="28"/>
          <w:szCs w:val="28"/>
        </w:rPr>
        <w:t>жүзеге</w:t>
      </w:r>
      <w:r w:rsidRPr="00121AAF">
        <w:rPr>
          <w:sz w:val="28"/>
          <w:szCs w:val="28"/>
          <w:lang w:val="fr-FR"/>
        </w:rPr>
        <w:t xml:space="preserve"> </w:t>
      </w:r>
      <w:r w:rsidRPr="00121AAF">
        <w:rPr>
          <w:sz w:val="28"/>
          <w:szCs w:val="28"/>
        </w:rPr>
        <w:t>асырылады</w:t>
      </w:r>
      <w:r w:rsidRPr="00121AAF">
        <w:rPr>
          <w:rStyle w:val="ypks7kbdpwfgdykd3qb9"/>
          <w:sz w:val="28"/>
          <w:szCs w:val="28"/>
          <w:lang w:val="fr-FR"/>
        </w:rPr>
        <w:t>.</w:t>
      </w:r>
      <w:r w:rsidRPr="00121AAF">
        <w:rPr>
          <w:sz w:val="28"/>
          <w:szCs w:val="28"/>
          <w:lang w:val="fr-FR"/>
        </w:rPr>
        <w:t xml:space="preserve"> </w:t>
      </w:r>
    </w:p>
    <w:p w14:paraId="679AFF31" w14:textId="77777777" w:rsidR="00241EAF" w:rsidRPr="00121AAF" w:rsidRDefault="00241EAF" w:rsidP="00241EAF">
      <w:pPr>
        <w:pStyle w:val="pj"/>
        <w:widowControl w:val="0"/>
        <w:tabs>
          <w:tab w:val="left" w:pos="426"/>
        </w:tabs>
        <w:ind w:firstLine="709"/>
        <w:rPr>
          <w:sz w:val="28"/>
          <w:szCs w:val="28"/>
          <w:lang w:val="fr-FR"/>
        </w:rPr>
      </w:pPr>
      <w:r w:rsidRPr="00121AAF">
        <w:rPr>
          <w:rStyle w:val="ypks7kbdpwfgdykd3qb9"/>
          <w:sz w:val="28"/>
          <w:szCs w:val="28"/>
        </w:rPr>
        <w:t>Төлем</w:t>
      </w:r>
      <w:r w:rsidRPr="00121AAF">
        <w:rPr>
          <w:sz w:val="28"/>
          <w:szCs w:val="28"/>
          <w:lang w:val="fr-FR"/>
        </w:rPr>
        <w:t xml:space="preserve"> </w:t>
      </w:r>
      <w:r w:rsidRPr="00121AAF">
        <w:rPr>
          <w:rStyle w:val="ypks7kbdpwfgdykd3qb9"/>
          <w:sz w:val="28"/>
          <w:szCs w:val="28"/>
        </w:rPr>
        <w:t>алуға</w:t>
      </w:r>
      <w:r w:rsidRPr="00121AAF">
        <w:rPr>
          <w:sz w:val="28"/>
          <w:szCs w:val="28"/>
          <w:lang w:val="fr-FR"/>
        </w:rPr>
        <w:t xml:space="preserve"> </w:t>
      </w:r>
      <w:r w:rsidRPr="00121AAF">
        <w:rPr>
          <w:rStyle w:val="ypks7kbdpwfgdykd3qb9"/>
          <w:sz w:val="28"/>
          <w:szCs w:val="28"/>
        </w:rPr>
        <w:t>құқығы</w:t>
      </w:r>
      <w:r w:rsidRPr="00121AAF">
        <w:rPr>
          <w:sz w:val="28"/>
          <w:szCs w:val="28"/>
          <w:lang w:val="fr-FR"/>
        </w:rPr>
        <w:t xml:space="preserve"> </w:t>
      </w:r>
      <w:r w:rsidRPr="00121AAF">
        <w:rPr>
          <w:rStyle w:val="ypks7kbdpwfgdykd3qb9"/>
          <w:sz w:val="28"/>
          <w:szCs w:val="28"/>
        </w:rPr>
        <w:t>бар</w:t>
      </w:r>
      <w:r w:rsidRPr="00121AAF">
        <w:rPr>
          <w:sz w:val="28"/>
          <w:szCs w:val="28"/>
          <w:lang w:val="fr-FR"/>
        </w:rPr>
        <w:t xml:space="preserve"> </w:t>
      </w:r>
      <w:r w:rsidRPr="00121AAF">
        <w:rPr>
          <w:rStyle w:val="ypks7kbdpwfgdykd3qb9"/>
          <w:sz w:val="28"/>
          <w:szCs w:val="28"/>
        </w:rPr>
        <w:t>адамдардың</w:t>
      </w:r>
      <w:r w:rsidRPr="00121AAF">
        <w:rPr>
          <w:sz w:val="28"/>
          <w:szCs w:val="28"/>
          <w:lang w:val="fr-FR"/>
        </w:rPr>
        <w:t xml:space="preserve"> </w:t>
      </w:r>
      <w:r w:rsidRPr="00121AAF">
        <w:rPr>
          <w:rStyle w:val="ypks7kbdpwfgdykd3qb9"/>
          <w:sz w:val="28"/>
          <w:szCs w:val="28"/>
        </w:rPr>
        <w:t>тізімін</w:t>
      </w:r>
      <w:r w:rsidRPr="00121AAF">
        <w:rPr>
          <w:sz w:val="28"/>
          <w:szCs w:val="28"/>
          <w:lang w:val="fr-FR"/>
        </w:rPr>
        <w:t xml:space="preserve"> </w:t>
      </w:r>
      <w:r w:rsidRPr="00121AAF">
        <w:rPr>
          <w:sz w:val="28"/>
          <w:szCs w:val="28"/>
          <w:lang w:val="kk-KZ"/>
        </w:rPr>
        <w:t>о</w:t>
      </w:r>
      <w:r w:rsidRPr="00121AAF">
        <w:rPr>
          <w:sz w:val="28"/>
          <w:szCs w:val="28"/>
        </w:rPr>
        <w:t>рталық</w:t>
      </w:r>
      <w:r w:rsidRPr="00121AAF">
        <w:rPr>
          <w:sz w:val="28"/>
          <w:szCs w:val="28"/>
          <w:lang w:val="fr-FR"/>
        </w:rPr>
        <w:t xml:space="preserve"> </w:t>
      </w:r>
      <w:r w:rsidRPr="00121AAF">
        <w:rPr>
          <w:sz w:val="28"/>
          <w:szCs w:val="28"/>
        </w:rPr>
        <w:t>депозитарий</w:t>
      </w:r>
      <w:r w:rsidRPr="00121AAF">
        <w:rPr>
          <w:sz w:val="28"/>
          <w:szCs w:val="28"/>
          <w:lang w:val="fr-FR"/>
        </w:rPr>
        <w:t xml:space="preserve"> </w:t>
      </w:r>
      <w:r w:rsidRPr="00121AAF">
        <w:rPr>
          <w:rStyle w:val="ypks7kbdpwfgdykd3qb9"/>
          <w:sz w:val="28"/>
          <w:szCs w:val="28"/>
        </w:rPr>
        <w:t>орталық</w:t>
      </w:r>
      <w:r w:rsidRPr="00121AAF">
        <w:rPr>
          <w:sz w:val="28"/>
          <w:szCs w:val="28"/>
          <w:lang w:val="fr-FR"/>
        </w:rPr>
        <w:t xml:space="preserve"> </w:t>
      </w:r>
      <w:r w:rsidRPr="00121AAF">
        <w:rPr>
          <w:rStyle w:val="ypks7kbdpwfgdykd3qb9"/>
          <w:sz w:val="28"/>
          <w:szCs w:val="28"/>
        </w:rPr>
        <w:t>депозитарийдің</w:t>
      </w:r>
      <w:r w:rsidRPr="00121AAF">
        <w:rPr>
          <w:sz w:val="28"/>
          <w:szCs w:val="28"/>
          <w:lang w:val="fr-FR"/>
        </w:rPr>
        <w:t xml:space="preserve"> </w:t>
      </w:r>
      <w:r w:rsidRPr="00121AAF">
        <w:rPr>
          <w:rStyle w:val="ypks7kbdpwfgdykd3qb9"/>
          <w:sz w:val="28"/>
          <w:szCs w:val="28"/>
        </w:rPr>
        <w:t>қағидалар</w:t>
      </w:r>
      <w:r w:rsidRPr="00121AAF">
        <w:rPr>
          <w:sz w:val="28"/>
          <w:szCs w:val="28"/>
          <w:lang w:val="fr-FR"/>
        </w:rPr>
        <w:t xml:space="preserve"> </w:t>
      </w:r>
      <w:r w:rsidRPr="00121AAF">
        <w:rPr>
          <w:sz w:val="28"/>
          <w:szCs w:val="28"/>
        </w:rPr>
        <w:t>жинағында</w:t>
      </w:r>
      <w:r w:rsidRPr="00121AAF">
        <w:rPr>
          <w:sz w:val="28"/>
          <w:szCs w:val="28"/>
          <w:lang w:val="fr-FR"/>
        </w:rPr>
        <w:t xml:space="preserve"> </w:t>
      </w:r>
      <w:r w:rsidRPr="00121AAF">
        <w:rPr>
          <w:rStyle w:val="ypks7kbdpwfgdykd3qb9"/>
          <w:sz w:val="28"/>
          <w:szCs w:val="28"/>
        </w:rPr>
        <w:t>айқындалған</w:t>
      </w:r>
      <w:r w:rsidRPr="00121AAF">
        <w:rPr>
          <w:sz w:val="28"/>
          <w:szCs w:val="28"/>
          <w:lang w:val="fr-FR"/>
        </w:rPr>
        <w:t xml:space="preserve"> </w:t>
      </w:r>
      <w:r w:rsidRPr="00121AAF">
        <w:rPr>
          <w:rStyle w:val="ypks7kbdpwfgdykd3qb9"/>
          <w:sz w:val="28"/>
          <w:szCs w:val="28"/>
        </w:rPr>
        <w:t>тәртіппен</w:t>
      </w:r>
      <w:r w:rsidRPr="00121AAF">
        <w:rPr>
          <w:sz w:val="28"/>
          <w:szCs w:val="28"/>
          <w:lang w:val="fr-FR"/>
        </w:rPr>
        <w:t xml:space="preserve"> </w:t>
      </w:r>
      <w:r w:rsidRPr="00121AAF">
        <w:rPr>
          <w:rStyle w:val="ypks7kbdpwfgdykd3qb9"/>
          <w:sz w:val="28"/>
          <w:szCs w:val="28"/>
        </w:rPr>
        <w:t>жасайды</w:t>
      </w:r>
      <w:r w:rsidRPr="00121AAF">
        <w:rPr>
          <w:rStyle w:val="ypks7kbdpwfgdykd3qb9"/>
          <w:sz w:val="28"/>
          <w:szCs w:val="28"/>
          <w:lang w:val="fr-FR"/>
        </w:rPr>
        <w:t>.</w:t>
      </w:r>
      <w:r w:rsidRPr="00121AAF">
        <w:rPr>
          <w:sz w:val="28"/>
          <w:szCs w:val="28"/>
          <w:lang w:val="fr-FR"/>
        </w:rPr>
        <w:t xml:space="preserve"> </w:t>
      </w:r>
    </w:p>
    <w:p w14:paraId="403CFAEE" w14:textId="4CAA0843" w:rsidR="00241EAF" w:rsidRPr="00121AAF" w:rsidRDefault="00241EAF" w:rsidP="00241EAF">
      <w:pPr>
        <w:pStyle w:val="pj"/>
        <w:widowControl w:val="0"/>
        <w:tabs>
          <w:tab w:val="left" w:pos="426"/>
        </w:tabs>
        <w:ind w:firstLine="709"/>
        <w:rPr>
          <w:rStyle w:val="ypks7kbdpwfgdykd3qb9"/>
          <w:sz w:val="28"/>
          <w:szCs w:val="28"/>
          <w:lang w:val="fr-FR"/>
        </w:rPr>
      </w:pPr>
      <w:r w:rsidRPr="00121AAF">
        <w:rPr>
          <w:rStyle w:val="ypks7kbdpwfgdykd3qb9"/>
          <w:sz w:val="28"/>
          <w:szCs w:val="28"/>
          <w:lang w:val="fr-FR"/>
        </w:rPr>
        <w:t>3.</w:t>
      </w:r>
      <w:r w:rsidRPr="00121AAF">
        <w:rPr>
          <w:sz w:val="28"/>
          <w:szCs w:val="28"/>
          <w:lang w:val="fr-FR"/>
        </w:rPr>
        <w:t xml:space="preserve"> </w:t>
      </w:r>
      <w:r w:rsidRPr="00121AAF">
        <w:rPr>
          <w:rStyle w:val="ypks7kbdpwfgdykd3qb9"/>
          <w:sz w:val="28"/>
          <w:szCs w:val="28"/>
        </w:rPr>
        <w:t>Төлемдерді</w:t>
      </w:r>
      <w:r w:rsidRPr="00121AAF">
        <w:rPr>
          <w:sz w:val="28"/>
          <w:szCs w:val="28"/>
          <w:lang w:val="fr-FR"/>
        </w:rPr>
        <w:t xml:space="preserve"> </w:t>
      </w:r>
      <w:r w:rsidRPr="00121AAF">
        <w:rPr>
          <w:rStyle w:val="ypks7kbdpwfgdykd3qb9"/>
          <w:sz w:val="28"/>
          <w:szCs w:val="28"/>
          <w:lang w:val="kk-KZ"/>
        </w:rPr>
        <w:t>э</w:t>
      </w:r>
      <w:r w:rsidRPr="00121AAF">
        <w:rPr>
          <w:rStyle w:val="ypks7kbdpwfgdykd3qb9"/>
          <w:sz w:val="28"/>
          <w:szCs w:val="28"/>
        </w:rPr>
        <w:t>митент</w:t>
      </w:r>
      <w:r w:rsidRPr="00121AAF">
        <w:rPr>
          <w:sz w:val="28"/>
          <w:szCs w:val="28"/>
          <w:lang w:val="fr-FR"/>
        </w:rPr>
        <w:t xml:space="preserve"> </w:t>
      </w:r>
      <w:r w:rsidRPr="00121AAF">
        <w:rPr>
          <w:rStyle w:val="ypks7kbdpwfgdykd3qb9"/>
          <w:sz w:val="28"/>
          <w:szCs w:val="28"/>
        </w:rPr>
        <w:t>дербес</w:t>
      </w:r>
      <w:r w:rsidRPr="00121AAF">
        <w:rPr>
          <w:sz w:val="28"/>
          <w:szCs w:val="28"/>
          <w:lang w:val="fr-FR"/>
        </w:rPr>
        <w:t xml:space="preserve"> </w:t>
      </w:r>
      <w:r w:rsidRPr="00121AAF">
        <w:rPr>
          <w:rStyle w:val="ypks7kbdpwfgdykd3qb9"/>
          <w:sz w:val="28"/>
          <w:szCs w:val="28"/>
        </w:rPr>
        <w:t>немесе</w:t>
      </w:r>
      <w:r w:rsidRPr="00121AAF">
        <w:rPr>
          <w:sz w:val="28"/>
          <w:szCs w:val="28"/>
          <w:lang w:val="fr-FR"/>
        </w:rPr>
        <w:t xml:space="preserve"> </w:t>
      </w:r>
      <w:r w:rsidRPr="00121AAF">
        <w:rPr>
          <w:rStyle w:val="ypks7kbdpwfgdykd3qb9"/>
          <w:sz w:val="28"/>
          <w:szCs w:val="28"/>
        </w:rPr>
        <w:t>төлем</w:t>
      </w:r>
      <w:r w:rsidRPr="00121AAF">
        <w:rPr>
          <w:sz w:val="28"/>
          <w:szCs w:val="28"/>
          <w:lang w:val="fr-FR"/>
        </w:rPr>
        <w:t xml:space="preserve"> </w:t>
      </w:r>
      <w:r w:rsidRPr="00121AAF">
        <w:rPr>
          <w:rStyle w:val="ypks7kbdpwfgdykd3qb9"/>
          <w:sz w:val="28"/>
          <w:szCs w:val="28"/>
        </w:rPr>
        <w:t>агентінің</w:t>
      </w:r>
      <w:r w:rsidRPr="00121AAF">
        <w:rPr>
          <w:sz w:val="28"/>
          <w:szCs w:val="28"/>
          <w:lang w:val="fr-FR"/>
        </w:rPr>
        <w:t xml:space="preserve"> </w:t>
      </w:r>
      <w:r w:rsidRPr="00121AAF">
        <w:rPr>
          <w:rStyle w:val="ypks7kbdpwfgdykd3qb9"/>
          <w:sz w:val="28"/>
          <w:szCs w:val="28"/>
        </w:rPr>
        <w:t>қызметтерін</w:t>
      </w:r>
      <w:r w:rsidRPr="00121AAF">
        <w:rPr>
          <w:sz w:val="28"/>
          <w:szCs w:val="28"/>
          <w:lang w:val="fr-FR"/>
        </w:rPr>
        <w:t xml:space="preserve"> </w:t>
      </w:r>
      <w:r w:rsidRPr="00121AAF">
        <w:rPr>
          <w:rStyle w:val="ypks7kbdpwfgdykd3qb9"/>
          <w:sz w:val="28"/>
          <w:szCs w:val="28"/>
        </w:rPr>
        <w:t>пайдалана</w:t>
      </w:r>
      <w:r w:rsidRPr="00121AAF">
        <w:rPr>
          <w:sz w:val="28"/>
          <w:szCs w:val="28"/>
          <w:lang w:val="fr-FR"/>
        </w:rPr>
        <w:t xml:space="preserve"> </w:t>
      </w:r>
      <w:r w:rsidRPr="00121AAF">
        <w:rPr>
          <w:rStyle w:val="ypks7kbdpwfgdykd3qb9"/>
          <w:sz w:val="28"/>
          <w:szCs w:val="28"/>
        </w:rPr>
        <w:t>отырып</w:t>
      </w:r>
      <w:r w:rsidRPr="00121AAF">
        <w:rPr>
          <w:sz w:val="28"/>
          <w:szCs w:val="28"/>
          <w:lang w:val="fr-FR"/>
        </w:rPr>
        <w:t xml:space="preserve">, </w:t>
      </w:r>
      <w:r w:rsidRPr="00121AAF">
        <w:rPr>
          <w:rStyle w:val="ypks7kbdpwfgdykd3qb9"/>
          <w:sz w:val="28"/>
          <w:szCs w:val="28"/>
        </w:rPr>
        <w:t>осы</w:t>
      </w:r>
      <w:r w:rsidRPr="00121AAF">
        <w:rPr>
          <w:sz w:val="28"/>
          <w:szCs w:val="28"/>
          <w:lang w:val="fr-FR"/>
        </w:rPr>
        <w:t xml:space="preserve"> </w:t>
      </w:r>
      <w:r w:rsidRPr="00121AAF">
        <w:rPr>
          <w:rStyle w:val="ypks7kbdpwfgdykd3qb9"/>
          <w:sz w:val="28"/>
          <w:szCs w:val="28"/>
        </w:rPr>
        <w:t>баптың</w:t>
      </w:r>
      <w:r w:rsidRPr="00121AAF">
        <w:rPr>
          <w:sz w:val="28"/>
          <w:szCs w:val="28"/>
          <w:lang w:val="fr-FR"/>
        </w:rPr>
        <w:t xml:space="preserve"> </w:t>
      </w:r>
      <w:r w:rsidRPr="00121AAF">
        <w:rPr>
          <w:rStyle w:val="ypks7kbdpwfgdykd3qb9"/>
          <w:sz w:val="28"/>
          <w:szCs w:val="28"/>
          <w:lang w:val="fr-FR"/>
        </w:rPr>
        <w:t>7</w:t>
      </w:r>
      <w:r w:rsidRPr="00121AAF">
        <w:rPr>
          <w:sz w:val="28"/>
          <w:szCs w:val="28"/>
          <w:lang w:val="fr-FR"/>
        </w:rPr>
        <w:t xml:space="preserve"> </w:t>
      </w:r>
      <w:r w:rsidRPr="00121AAF">
        <w:rPr>
          <w:rStyle w:val="ypks7kbdpwfgdykd3qb9"/>
          <w:sz w:val="28"/>
          <w:szCs w:val="28"/>
        </w:rPr>
        <w:t>және</w:t>
      </w:r>
      <w:r w:rsidRPr="00121AAF">
        <w:rPr>
          <w:sz w:val="28"/>
          <w:szCs w:val="28"/>
          <w:lang w:val="fr-FR"/>
        </w:rPr>
        <w:t xml:space="preserve"> </w:t>
      </w:r>
      <w:r w:rsidRPr="00121AAF">
        <w:rPr>
          <w:rStyle w:val="ypks7kbdpwfgdykd3qb9"/>
          <w:sz w:val="28"/>
          <w:szCs w:val="28"/>
          <w:lang w:val="fr-FR"/>
        </w:rPr>
        <w:t>9</w:t>
      </w:r>
      <w:r w:rsidRPr="00121AAF">
        <w:rPr>
          <w:sz w:val="28"/>
          <w:szCs w:val="28"/>
          <w:lang w:val="fr-FR"/>
        </w:rPr>
        <w:t>-</w:t>
      </w:r>
      <w:r w:rsidRPr="00121AAF">
        <w:rPr>
          <w:rStyle w:val="ypks7kbdpwfgdykd3qb9"/>
          <w:sz w:val="28"/>
          <w:szCs w:val="28"/>
        </w:rPr>
        <w:t>тармақтарында</w:t>
      </w:r>
      <w:r w:rsidRPr="00121AAF">
        <w:rPr>
          <w:sz w:val="28"/>
          <w:szCs w:val="28"/>
          <w:lang w:val="fr-FR"/>
        </w:rPr>
        <w:t xml:space="preserve"> </w:t>
      </w:r>
      <w:r w:rsidRPr="00121AAF">
        <w:rPr>
          <w:rStyle w:val="ypks7kbdpwfgdykd3qb9"/>
          <w:sz w:val="28"/>
          <w:szCs w:val="28"/>
        </w:rPr>
        <w:t>белгіленген</w:t>
      </w:r>
      <w:r w:rsidRPr="00121AAF">
        <w:rPr>
          <w:sz w:val="28"/>
          <w:szCs w:val="28"/>
          <w:lang w:val="fr-FR"/>
        </w:rPr>
        <w:t xml:space="preserve"> </w:t>
      </w:r>
      <w:r w:rsidRPr="00121AAF">
        <w:rPr>
          <w:rStyle w:val="ypks7kbdpwfgdykd3qb9"/>
          <w:sz w:val="28"/>
          <w:szCs w:val="28"/>
        </w:rPr>
        <w:t>ерекшеліктерді</w:t>
      </w:r>
      <w:r w:rsidRPr="00121AAF">
        <w:rPr>
          <w:sz w:val="28"/>
          <w:szCs w:val="28"/>
          <w:lang w:val="fr-FR"/>
        </w:rPr>
        <w:t xml:space="preserve"> </w:t>
      </w:r>
      <w:r w:rsidRPr="00121AAF">
        <w:rPr>
          <w:rStyle w:val="ypks7kbdpwfgdykd3qb9"/>
          <w:sz w:val="28"/>
          <w:szCs w:val="28"/>
        </w:rPr>
        <w:t>ескере</w:t>
      </w:r>
      <w:r w:rsidRPr="00121AAF">
        <w:rPr>
          <w:sz w:val="28"/>
          <w:szCs w:val="28"/>
          <w:lang w:val="fr-FR"/>
        </w:rPr>
        <w:t xml:space="preserve"> </w:t>
      </w:r>
      <w:r w:rsidRPr="00121AAF">
        <w:rPr>
          <w:rStyle w:val="ypks7kbdpwfgdykd3qb9"/>
          <w:sz w:val="28"/>
          <w:szCs w:val="28"/>
        </w:rPr>
        <w:t>отырып</w:t>
      </w:r>
      <w:r w:rsidRPr="00121AAF">
        <w:rPr>
          <w:sz w:val="28"/>
          <w:szCs w:val="28"/>
          <w:lang w:val="fr-FR"/>
        </w:rPr>
        <w:t xml:space="preserve"> </w:t>
      </w:r>
      <w:r w:rsidRPr="00121AAF">
        <w:rPr>
          <w:sz w:val="28"/>
          <w:szCs w:val="28"/>
        </w:rPr>
        <w:t>жүзеге</w:t>
      </w:r>
      <w:r w:rsidRPr="00121AAF">
        <w:rPr>
          <w:sz w:val="28"/>
          <w:szCs w:val="28"/>
          <w:lang w:val="fr-FR"/>
        </w:rPr>
        <w:t xml:space="preserve"> </w:t>
      </w:r>
      <w:r w:rsidRPr="00121AAF">
        <w:rPr>
          <w:sz w:val="28"/>
          <w:szCs w:val="28"/>
        </w:rPr>
        <w:t>асырады</w:t>
      </w:r>
      <w:r w:rsidRPr="00121AAF">
        <w:rPr>
          <w:rStyle w:val="ypks7kbdpwfgdykd3qb9"/>
          <w:sz w:val="28"/>
          <w:szCs w:val="28"/>
          <w:lang w:val="fr-FR"/>
        </w:rPr>
        <w:t>.</w:t>
      </w:r>
    </w:p>
    <w:p w14:paraId="0945F6A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Мемлекеттік емес эмиссиялық бағалы қағаздар бойынша төлемдерді жүзеге асыру үшін төлем агентін сайлау туралы шешімді эмитент дербес қабылдайды.</w:t>
      </w:r>
    </w:p>
    <w:p w14:paraId="5C142C9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Төлем агентінің қызметтерін пайдаланған жағдайда мемлекеттік емес эмиссиялық бағалы қағаздарды шығару шарттарында төлем агентінің толық атауы, орналасқан жері және деректемелері болуға тиіс.</w:t>
      </w:r>
    </w:p>
    <w:p w14:paraId="0CFFD1D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Төлем агентінің қызметін жүзеге асыру тәртібі мен шарттары уәкілетті органның нормативтік құқықтық актісінде айқындалады және мыналарды:</w:t>
      </w:r>
    </w:p>
    <w:p w14:paraId="4D20BF1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төлем агентінің қызметін жүзеге асыру тәртібі мен шарттарын;</w:t>
      </w:r>
    </w:p>
    <w:p w14:paraId="7C4F23A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ақша аударымын жүзеге асыру тәртібі мен мерзімдерін;</w:t>
      </w:r>
    </w:p>
    <w:p w14:paraId="031893A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3) аударым операцияларын жүзеге асыруға арналған лицензиясы бар эмитенттердің өздері шығарған мемлекеттік емес эмиссиялық бағалы қағаздар бойынша төлемдерді дербес жүзеге асыру тәртібі мен мерзімдерін қамтиды.</w:t>
      </w:r>
    </w:p>
    <w:p w14:paraId="60E4D4B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7. Мемлекеттік емес эмиссиялық бағалы қағаздарды сәйкестендірілмеген (жоғалған) ұстаушыларға тиесілі ақша сомаларын төлем агенті осы Заңның </w:t>
      </w:r>
      <w:r w:rsidRPr="00121AAF">
        <w:rPr>
          <w:color w:val="000000"/>
          <w:sz w:val="28"/>
          <w:szCs w:val="28"/>
          <w:lang w:val="kk-KZ"/>
        </w:rPr>
        <w:br/>
        <w:t>107-бабына сәйкес талап етілмеген активтерді есепке алуға арналған шоттарға есепке жатқызу үшін орталық депозитарийге аударады.</w:t>
      </w:r>
    </w:p>
    <w:p w14:paraId="45C15E0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8. Осы Заңның осы бабының 7-тармағына және 107-бабына сәйкес ақша аударуды және аударымын жүзеге асыру тәртібі мен мерзімдері осы баптың </w:t>
      </w:r>
      <w:r w:rsidRPr="00121AAF">
        <w:rPr>
          <w:color w:val="000000"/>
          <w:sz w:val="28"/>
          <w:szCs w:val="28"/>
          <w:lang w:val="kk-KZ"/>
        </w:rPr>
        <w:br/>
        <w:t>6-тармағында көрсетілген уәкілетті органның нормативтік құқықтық актісінде және орталық депозитарийдің қағидалар жинағында айқындалады.</w:t>
      </w:r>
    </w:p>
    <w:p w14:paraId="2641127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9. Аударым операцияларын жүзеге асыруға арналған лицензиясы бар эмитенттер өздері шығарған мемлекеттік емес эмиссиялық бағалы қағаздар бойынша төлемдерді дербес жүзеге асыруға құқылы.</w:t>
      </w:r>
    </w:p>
    <w:p w14:paraId="296DB2C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Мемлекеттік емес эмиссиялық бағалы қағаздардың сәйкестендірілмеген (жоғалған) ұстаушыларына тиесілі сомаларды аталған эмитенттер осы Заңның 104-бабына сәйкес талап етілмеген активтерді есепке алуға арналған шотқа есепке жатқыза отырып, орталық депозитарийге аударады.</w:t>
      </w:r>
    </w:p>
    <w:p w14:paraId="707120F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Көрсетілген эмитенттер мемлекеттік емес эмиссиялық бағалы қағаздар ұстаушыларының және әрбір ұстаушыға төленген сомалардың тізімін қоса бере отырып, жүзеге асырылған төлемдер туралы хабарламаны тиісті төлеу күнінен кейін үш жұмыс күнінен кешіктірмей орталық депозитарийге ұсынуға міндетті.</w:t>
      </w:r>
    </w:p>
    <w:p w14:paraId="3F0A69F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Аударым операцияларын жүзеге асыруға арналған лицензиясы бар эмитенттердің өздері шығарған мемлекеттік емес эмиссиялық бағалы қағаздар бойынша төлемдерді дербес жүзеге асыру тәртібі мен мерзімдері осы баптың </w:t>
      </w:r>
      <w:r w:rsidRPr="00121AAF">
        <w:rPr>
          <w:color w:val="000000"/>
          <w:sz w:val="28"/>
          <w:szCs w:val="28"/>
          <w:lang w:val="kk-KZ"/>
        </w:rPr>
        <w:br/>
        <w:t>6-тармағында көрсетілген уәкілетті органның нормативтік құқықтық актісінде айқындалады.</w:t>
      </w:r>
    </w:p>
    <w:p w14:paraId="0D8EFDA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10. Орталық депозитарий осы баптың 9-тармағының үшінші бөлігінде көзделген хабарлама мен тізімді орталық депозитарийге ұсынғанға дейін орталық депозитарийдің есепке алу жүйесінде облигацияларды өтеуді (ішінара өтеуді, мерзімінен бұрын өтеуді) көрсетпейді және өтелетін облигацияларды (олардың өтелетін бөлігін) ұстаушылардың дербес шоттарынан есептен шығаруды жүзеге асырмайды.</w:t>
      </w:r>
    </w:p>
    <w:p w14:paraId="41A66F0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11. Эмитент мемлекеттік емес эмиссиялық бағалы қағаздарды ұстаушылар алдындағы ақшалай міндеттемелерді (акциялар бойынша дивидендтер төлеу жөніндегі міндеттемелерді қоспағанда) орындамаған немесе тиісінше орындамаған жағдайда эмитент мұндай ұстаушыларға мерзімі өткен міндеттеменің сомасын, сондай-ақ Қазақстан Республикасы Ұлттық Банкінің ақшалай міндеттеменің немесе оның тиісті бөлігінің нақты орындалған күнгі қолданыстағы базалық мөлшерлемесін негізге ала отырып, мерзімі өткен әрбір күн үшін өсімпұл төлеуге міндетті.</w:t>
      </w:r>
    </w:p>
    <w:p w14:paraId="28FE143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Егер мемлекеттік емес эмиссиялық бағалы қағаздарды шығару шарттарында өсімпұлдың неғұрлым жоғары мөлшері көзделмесе, осы қағида </w:t>
      </w:r>
      <w:r w:rsidRPr="00121AAF">
        <w:rPr>
          <w:color w:val="000000"/>
          <w:sz w:val="28"/>
          <w:szCs w:val="28"/>
          <w:lang w:val="kk-KZ"/>
        </w:rPr>
        <w:lastRenderedPageBreak/>
        <w:t>қолданылады.</w:t>
      </w:r>
    </w:p>
    <w:p w14:paraId="365A766C" w14:textId="77777777" w:rsidR="00241EAF" w:rsidRPr="00121AAF" w:rsidRDefault="00241EAF" w:rsidP="00241EAF">
      <w:pPr>
        <w:widowControl w:val="0"/>
        <w:tabs>
          <w:tab w:val="left" w:pos="426"/>
        </w:tabs>
        <w:ind w:firstLine="709"/>
        <w:jc w:val="both"/>
        <w:rPr>
          <w:color w:val="000000"/>
          <w:sz w:val="28"/>
          <w:szCs w:val="28"/>
          <w:lang w:val="kk-KZ"/>
        </w:rPr>
      </w:pPr>
    </w:p>
    <w:p w14:paraId="477DCB0D" w14:textId="77777777" w:rsidR="00241EAF" w:rsidRPr="00121AAF" w:rsidRDefault="00241EAF" w:rsidP="00241EAF">
      <w:pPr>
        <w:keepNext/>
        <w:keepLines/>
        <w:widowControl w:val="0"/>
        <w:tabs>
          <w:tab w:val="left" w:pos="426"/>
        </w:tabs>
        <w:ind w:left="1701" w:hanging="992"/>
        <w:jc w:val="both"/>
        <w:outlineLvl w:val="2"/>
        <w:rPr>
          <w:rFonts w:eastAsiaTheme="majorEastAsia" w:cstheme="majorBidi"/>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26-бап. Мемлекеттік емес облигацияларды өтеу (ішінара өтеу, мерзімінен   бұрын өтеу) </w:t>
      </w:r>
    </w:p>
    <w:p w14:paraId="3FE385F1" w14:textId="77777777" w:rsidR="00241EAF" w:rsidRPr="00121AAF" w:rsidRDefault="00241EAF" w:rsidP="00241EAF">
      <w:pPr>
        <w:rPr>
          <w:sz w:val="28"/>
          <w:szCs w:val="28"/>
          <w:lang w:val="kk-KZ"/>
        </w:rPr>
      </w:pPr>
    </w:p>
    <w:p w14:paraId="16964EB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Мемлекеттік емес облигацияларды өтеу облигацияларды ұстаушыларға облигациялардың номиналды құнын (оның өтелмеген бөлігін) және оны төлеу жүзеге асырылатын соңғы кезең үшін сыйақы төлеу арқылы не эмитенттің шығарылым шарттарында көзделген міндеттемелерін орындаудың өзге тәсілімен шығарылым шарттарында белгіленген мерзімдерде жүзеге асырылады</w:t>
      </w:r>
    </w:p>
    <w:p w14:paraId="1F556B2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Мемлекеттік емес облигациялар шығарылымының шарттарында облигациялардың номиналды құнын оларда белгілеген мерзімдерде, оның ішінде мемлекеттік емес амортизациялық облигациялар бойынша бөліктермен төлеу (ішінара өтеу) көзделуі мүмкін. Ішінара өтеу шығарылым шарттарында белгіленген тәртіппен және мерзімдерде жүзеге асырылады және эмитенттің облигациялар бойынша өтелмеген бөліктегі міндеттемелерін тоқтатпайды.</w:t>
      </w:r>
    </w:p>
    <w:p w14:paraId="2AFBF635" w14:textId="77777777" w:rsidR="00241EAF" w:rsidRPr="00121AAF" w:rsidRDefault="00241EAF" w:rsidP="00241EAF">
      <w:pPr>
        <w:widowControl w:val="0"/>
        <w:tabs>
          <w:tab w:val="left" w:pos="426"/>
        </w:tabs>
        <w:ind w:firstLine="709"/>
        <w:jc w:val="both"/>
        <w:rPr>
          <w:b/>
          <w:color w:val="000000"/>
          <w:sz w:val="28"/>
          <w:szCs w:val="28"/>
          <w:lang w:val="kk-KZ"/>
        </w:rPr>
      </w:pPr>
      <w:r w:rsidRPr="00121AAF">
        <w:rPr>
          <w:color w:val="000000"/>
          <w:sz w:val="28"/>
          <w:szCs w:val="28"/>
          <w:lang w:val="kk-KZ"/>
        </w:rPr>
        <w:t>Мемлекеттік емес облигацияларды ішінара мерзімінен бұрын өтеу осы баптың 3, 4, 5 және 6-тармақтарында көзделген жағдайларда және тәртіппен жүзеге асырылады.</w:t>
      </w:r>
    </w:p>
    <w:p w14:paraId="1F21169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Мемлекеттік емес облигацияларды өтеу, ішінара өтеу және мерзімінен бұрын өтеу кезіндегі төлемдер осы Заңның 25-бабына сәйкес жүзеге асырылады.</w:t>
      </w:r>
    </w:p>
    <w:p w14:paraId="536C4F5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Егер шығарылым шарттарында неғұрлым қысқа мерзім белгіленбесе, көрсетілген төлемдер тиісті өтеу (ішінара өтеу, мерзімінен бұрын өтеу) күнінен кейінгі бірінші жұмыс күнінен кешіктірмей жүзеге асырылады.</w:t>
      </w:r>
    </w:p>
    <w:p w14:paraId="7D2C5DB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w:t>
      </w:r>
      <w:r w:rsidRPr="00121AAF">
        <w:rPr>
          <w:color w:val="000000"/>
          <w:lang w:val="kk-KZ"/>
        </w:rPr>
        <w:t xml:space="preserve"> </w:t>
      </w:r>
      <w:r w:rsidRPr="00121AAF">
        <w:rPr>
          <w:color w:val="000000"/>
          <w:sz w:val="28"/>
          <w:szCs w:val="28"/>
          <w:lang w:val="kk-KZ"/>
        </w:rPr>
        <w:t>Эмитент мемлекеттік емес облигацияларды толық немесе ішінара мерзімінен бұрын өтеуге құқылы:</w:t>
      </w:r>
    </w:p>
    <w:p w14:paraId="2A1466F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осындай облигацияларды олармен келісім бойынша олардың ұстаушыларынан, оның ішінде ұйымдастырылған капитал нарығында сатып алу арқылы жүзеге асырылады.</w:t>
      </w:r>
    </w:p>
    <w:p w14:paraId="6BBFB73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Осы тармақшаға сәйкес эмитент сатып алған облигациялар орталық депозитарийдің есепке алу жүйесіндегі эмитенттің жеке шотына есепке жатқызылған күннен бастап сатып алған облигациялар санына тең мөлшерде өтелген болып саналады және кейіннен иеліктен шығарылмауға тиіс;</w:t>
      </w:r>
    </w:p>
    <w:p w14:paraId="34E4F23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облигацияларды ұстаушыларға және орталық депозитарийге шығарылым шарттарында белгіленген мерзімде хабардар ете отырып, шығарылым шарттарында көзделген жағдайларда және тәртіппен жүзеге асырылады.</w:t>
      </w:r>
    </w:p>
    <w:p w14:paraId="4E2C8F5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Осы баптың 3-тармағының 2) тармақшасында көзделген жағдайда ішінара мерзімінен бұрын өтеу тиісті шығарылымның әрбір облигациялар ұстаушысына тиесілі облигациялар санына</w:t>
      </w:r>
      <w:r w:rsidRPr="00121AAF">
        <w:rPr>
          <w:rFonts w:ascii="Courier New" w:hAnsi="Courier New" w:cs="Courier New"/>
          <w:color w:val="000000"/>
          <w:spacing w:val="2"/>
          <w:sz w:val="20"/>
          <w:szCs w:val="20"/>
          <w:shd w:val="clear" w:color="auto" w:fill="FFFFFF"/>
          <w:lang w:val="kk-KZ"/>
        </w:rPr>
        <w:t xml:space="preserve"> </w:t>
      </w:r>
      <w:r w:rsidRPr="00121AAF">
        <w:rPr>
          <w:color w:val="000000"/>
          <w:spacing w:val="2"/>
          <w:sz w:val="28"/>
          <w:szCs w:val="28"/>
          <w:shd w:val="clear" w:color="auto" w:fill="FFFFFF"/>
          <w:lang w:val="kk-KZ"/>
        </w:rPr>
        <w:t>пропорционалды</w:t>
      </w:r>
      <w:r w:rsidRPr="00121AAF">
        <w:rPr>
          <w:color w:val="000000"/>
          <w:sz w:val="28"/>
          <w:szCs w:val="28"/>
          <w:lang w:val="kk-KZ"/>
        </w:rPr>
        <w:t xml:space="preserve"> жүзеге асырылады.</w:t>
      </w:r>
    </w:p>
    <w:p w14:paraId="1E836C9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5. Эмитент органы мемлекеттік емес облигацияларды делистингтеу туралы шешім қабылдаған жағдайда эмитент өзінің мемлекеттік емес облигацияларын мерзімінен бұрын өтеуге міндетті.</w:t>
      </w:r>
    </w:p>
    <w:p w14:paraId="32E8FBD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Қор биржасы эмитенттің мемлекеттік емес облигацияларын делистингтеу туралы шешімді эмитенттің қор биржасының ішкі құжаттарында белгіленген талаптарды орындамағандықтан қабылдаған жағдайда және (немесе) эмитент облигацияларды ұстаушылардың өкілімен шартты облигацияларды ұстаушылардың бұрынғы өкілімен жасалған шарт бұзылған немесе қолданылуы тоқтатылған күннен бастап күнтізбелік алпыс күн ішінде орындамаған жағдайда, егер мұндай шартты жасасу міндеті осы Заңның талаптарында және (немесе) мемлекеттік емес облигациялар шығарылымының шарттарында көзделсе, мұндай облигацияларды ұстаушылар оларды мерзімінен бұрын өтеуді талап етуге құқылы. Мерзімінен бұрын өтеу туралы талап эмитентке шығарылым шарттарында белгіленген мерзімде, бірақ тиісті негіз туындаған күннен бастап кемінде күнтізбелік отыз күн ішінде қойылады. Эмитент өздеріне қатысты осындай талап қойылған мемлекеттік емес облигацияларды мерзімінен бұрын өтеуді шығарылым шарттарында белгіленген тәртіппен және мерзімдерде жүзеге асыруға міндетті.</w:t>
      </w:r>
    </w:p>
    <w:p w14:paraId="2F119EE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Осы тармақтың ережелері шығарылым шарттары қамтамасыз етілмеген борыштық міндеттемені «Қазақстан Республикасындағы банктер және банк қызметі туралы» және «Сақтандыру нарығы туралы» Қазақстан Республикасының заңдарына сәйкес реттелген борышқа және (немесе) мерзімсіз қаржы құралына жатқызу шарттарына сәйкес келетін, өздері шығарған (шығаратын) мемлекеттік емес облигацияларға қатысты банкке, сақтандыру (қайта сақтандыру) ұйымына қолданылмайды.</w:t>
      </w:r>
    </w:p>
    <w:p w14:paraId="5208CD5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Мемлекеттік емес облигациялар шығарылымының шарттарында не эмитент және (немесе) қамтамасыз етуді ұсынған тұлға мен облигацияларды ұстаушылар және (немесе) облигацияларды ұстаушылар өкілі арасында жасалған шартта ковенанттар белгіленуі мүмкін.</w:t>
      </w:r>
    </w:p>
    <w:p w14:paraId="36B9836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Ковенанттарды бұзу (сақтамау) міндеттемелерді мерзімінен бұрын орындау міндетінің туындауын, міндеттемелерді мерзімінен бұрын тоқтатуды не эмитенттің осы баптың 3-тармағы 1) тармақшасының екінші бөлігінде көзделген салдармен оларды өтей отырып, тиісті мемлекеттік емес облигацияларды сатып алуды қоса алғанда, шығарылым шарттарында не шартта көзделген құқықтық салдарға әкеп соғады.</w:t>
      </w:r>
    </w:p>
    <w:p w14:paraId="05F1E9B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Осы тармақтың екінші бөлігінің ережелері шығарылым шарттары қамтамасыз етілмеген борыштық міндеттемені «Қазақстан Республикасындағы банктер және банк қызметі туралы» және «Сақтандыру нарығы туралы» Қазақстан Республикасының заңдарына сәйкес реттелген борышқа және (немесе) мерзімсіз қаржы құралына жатқызу шарттарына сәйкес келетін өздері шығарған (шығаратын) мемлекеттік емес облигацияларға қатысты банкке, сақтандыру (қайта сақтандыру) ұйымына қолданылмайды. Мұндай облигацияларды мерзімінен бұрын өтеу көрсетілген заңдарда белгіленген </w:t>
      </w:r>
      <w:r w:rsidRPr="00121AAF">
        <w:rPr>
          <w:color w:val="000000"/>
          <w:sz w:val="28"/>
          <w:szCs w:val="28"/>
          <w:lang w:val="kk-KZ"/>
        </w:rPr>
        <w:lastRenderedPageBreak/>
        <w:t>шарттарды сақтай отырып, эмитенттің бастамасымен ғана жүзеге асырылады.</w:t>
      </w:r>
    </w:p>
    <w:p w14:paraId="2CA0FF2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7. Мемлекеттік емес облигацияларды мерзімінен бұрын өтеу: </w:t>
      </w:r>
    </w:p>
    <w:p w14:paraId="37687E6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осы баптың 3-тармағының 1) тармақшасында көзделген жағдайда тараптардың келісімімен айқындалған;</w:t>
      </w:r>
    </w:p>
    <w:p w14:paraId="3EC671C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осы баптың 3-тармағының 2) тармақшасында көзделген жағдайда шығарылым шарттарында айқындалған баға бойынша;</w:t>
      </w:r>
    </w:p>
    <w:p w14:paraId="5E081E9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осы баптың 5 және 6 - тармақтарында көзделген жағдайларда мына бағалардың ең үлкені бойынша:</w:t>
      </w:r>
    </w:p>
    <w:p w14:paraId="788A2FE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жинақталған, бірақ төленбеген сыйақыны есептегенде мемлекеттік емес облигациялардың номиналды құнына сәйкес келетін баға;</w:t>
      </w:r>
    </w:p>
    <w:p w14:paraId="685D128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сауда-саттықты ұйымдастырушының сауда жүйесінде айналысқа жіберілген қаржы құралдарын бағалау әдістемесіне сәйкес айқындалған мемлекеттік емес облигациялардың нарықтық бағасы (мұндай баға болған кезде);</w:t>
      </w:r>
    </w:p>
    <w:p w14:paraId="559C9BE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Қазақстан Республикасының бағалау қызметі туралы заңнамасына сәйкес бағалаушы айқындаған баға (егер эмитенттің облигациялары ұйымдастырылған капитал нарығында айналыста болмаса) бойынша жүзеге асырылады.</w:t>
      </w:r>
    </w:p>
    <w:p w14:paraId="74151AF2" w14:textId="77777777" w:rsidR="00241EAF" w:rsidRPr="00121AAF" w:rsidRDefault="00241EAF" w:rsidP="00241EAF">
      <w:pPr>
        <w:widowControl w:val="0"/>
        <w:tabs>
          <w:tab w:val="left" w:pos="426"/>
        </w:tabs>
        <w:ind w:firstLine="709"/>
        <w:jc w:val="both"/>
        <w:rPr>
          <w:color w:val="000000"/>
          <w:sz w:val="28"/>
          <w:szCs w:val="28"/>
          <w:lang w:val="kk-KZ"/>
        </w:rPr>
      </w:pPr>
    </w:p>
    <w:p w14:paraId="68B79AB1" w14:textId="77777777" w:rsidR="00241EAF" w:rsidRPr="00121AAF" w:rsidRDefault="00241EAF" w:rsidP="00241EAF">
      <w:pPr>
        <w:keepNext/>
        <w:keepLines/>
        <w:widowControl w:val="0"/>
        <w:tabs>
          <w:tab w:val="left" w:pos="426"/>
        </w:tabs>
        <w:ind w:left="1985" w:hanging="1276"/>
        <w:jc w:val="both"/>
        <w:outlineLvl w:val="2"/>
        <w:rPr>
          <w:rFonts w:eastAsiaTheme="majorEastAsia" w:cstheme="majorBidi"/>
          <w:b/>
          <w:i/>
          <w:iCs/>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27-бап. </w:t>
      </w:r>
      <w:r w:rsidRPr="00121AAF">
        <w:rPr>
          <w:rFonts w:eastAsiaTheme="majorEastAsia" w:cstheme="majorBidi"/>
          <w:kern w:val="2"/>
          <w:sz w:val="28"/>
          <w:szCs w:val="28"/>
          <w:lang w:val="kk-KZ" w:eastAsia="en-US"/>
          <w14:ligatures w14:val="standardContextual"/>
        </w:rPr>
        <w:t>Мемлекеттік емес эмиссиялық бағалы қағаздар шығарылымын тіркеуді жарамсыз деп тану</w:t>
      </w:r>
      <w:r w:rsidRPr="00121AAF">
        <w:rPr>
          <w:rFonts w:eastAsiaTheme="majorEastAsia" w:cstheme="majorBidi"/>
          <w:i/>
          <w:iCs/>
          <w:kern w:val="2"/>
          <w:sz w:val="28"/>
          <w:szCs w:val="28"/>
          <w:lang w:val="kk-KZ" w:eastAsia="en-US"/>
          <w14:ligatures w14:val="standardContextual"/>
        </w:rPr>
        <w:t xml:space="preserve"> </w:t>
      </w:r>
    </w:p>
    <w:p w14:paraId="66B65DFA" w14:textId="77777777" w:rsidR="00241EAF" w:rsidRPr="00121AAF" w:rsidRDefault="00241EAF" w:rsidP="00241EAF">
      <w:pPr>
        <w:widowControl w:val="0"/>
        <w:tabs>
          <w:tab w:val="left" w:pos="426"/>
        </w:tabs>
        <w:ind w:firstLine="709"/>
        <w:jc w:val="both"/>
        <w:rPr>
          <w:color w:val="000000"/>
          <w:sz w:val="28"/>
          <w:szCs w:val="28"/>
          <w:lang w:val="kk-KZ"/>
        </w:rPr>
      </w:pPr>
    </w:p>
    <w:p w14:paraId="7D402C5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Мемлекеттік емес эмиссиялық бағалы қағаздар шығарылымын тіркеу сот тәртібімен жарамсыз деп танылуы мүмкін.</w:t>
      </w:r>
    </w:p>
    <w:p w14:paraId="21F0F9D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Мемлекеттік емес эмиссиялық бағалы қағаздар шығарылымын тіркеуді жарамсыз деп тану туралы талаппен уәкілетті орган, сондай-ақ құқықтары мен заңды мүдделері осындай тіркеумен бұзылған өзге де тұлғалар жүгінуге құқылы.</w:t>
      </w:r>
    </w:p>
    <w:p w14:paraId="34AE766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Мыналар:</w:t>
      </w:r>
    </w:p>
    <w:p w14:paraId="2401A64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эмитенттің осы Заңда, осы Заңның 11-бабының 6-тармағында көрсетілген уәкілетті органның нормативтік құқықтық актісінде және (немесе) орталық депозитарийдің қағидалар жинағында белгіленген мемлекеттік емес эмиссиялық бағалы қағаздар шығарылымын тіркеу тәртібі мен шарттарын бұзуы, егер мұндай бұзушылық жоюға келмейтін сипатта болса;</w:t>
      </w:r>
    </w:p>
    <w:p w14:paraId="6E54257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эмитентті заңды тұлға ретінде мемлекеттік тіркеуді жүзеге асыруға негіз болған құжаттарда анық емес ақпараттың анықталуы;</w:t>
      </w:r>
    </w:p>
    <w:p w14:paraId="2D2D365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мемлекеттік емес эмиссиялық бағалы қағаздар шығарылымын тіркеуді жүргізуге негіз болған құжаттарда анық емес ақпараттың анықталуы мемлекеттік емес эмиссиялық бағалы қағаздар шығарылымын тіркеуді жарамсыз деп тану үшін негіз болып табылады.</w:t>
      </w:r>
    </w:p>
    <w:p w14:paraId="3A8B979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Соттың мемлекеттік емес эмиссиялық бағалы қағаздар шығарылымын тіркеудің заңда белгіленген тәртіппен жарамсыз деп тануы тиісті бағалы қағаздар шығарылымының күшін жою үшін негіз болып табылады.</w:t>
      </w:r>
    </w:p>
    <w:p w14:paraId="1842E40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4. Осы баптың 3-тармағында көзделген негіз бойынша акциялар шығарылымың күші жойылған күннен бастап үш ай ішінде акционерлік қоғам артықшылықты акциялар шығарылымының күшін жоюды қоспағанда, акциялардың жаңа шығарылымын тіркеу, қоғамды қайта ұйымдастыру не тарату туралы шешім қабылдайды.</w:t>
      </w:r>
    </w:p>
    <w:p w14:paraId="5932C38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Осы баптың 3-тармағында көзделген негіз бойынша мемлекеттік емес эмиссиялық бағалы қағаздар шығарылымының күші жойылған жағдайда, эмитент осындай бағалы қағаздарды ұстаушыларға оларды төлеу үшін алынған ақшаны және (немесе) өзге мүлікті осы баптың 6-тармағында көрсетілген  уәкілетті органның нормативтік құқықтық актісінде белгіленген тәртіппен және мерзімдерде қайтаруға міндетті.</w:t>
      </w:r>
    </w:p>
    <w:p w14:paraId="0B83C38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Осы баптың ережелері облигациялық бағдарламаны тіркеуге, </w:t>
      </w:r>
      <w:r w:rsidRPr="00121AAF">
        <w:rPr>
          <w:color w:val="000000"/>
          <w:sz w:val="28"/>
          <w:szCs w:val="28"/>
          <w:lang w:val="kk-KZ"/>
        </w:rPr>
        <w:br/>
        <w:t>сондай-ақ орталық депозитарийдің қаржы құралдары шығарылымдарының тізіліміне облигациялық бағдарлама шеңберінде жүзеге асырылатын мемлекеттік емес облигациялар шығарылымының түпкілікті шарттары туралы мәліметтерді енгізуіне қолданылады.</w:t>
      </w:r>
    </w:p>
    <w:p w14:paraId="58EFB47B" w14:textId="77777777" w:rsidR="00241EAF" w:rsidRPr="00121AAF" w:rsidRDefault="00241EAF" w:rsidP="00241EAF">
      <w:pPr>
        <w:widowControl w:val="0"/>
        <w:tabs>
          <w:tab w:val="left" w:pos="426"/>
        </w:tabs>
        <w:ind w:firstLine="709"/>
        <w:jc w:val="both"/>
        <w:rPr>
          <w:color w:val="000000"/>
          <w:sz w:val="28"/>
          <w:szCs w:val="28"/>
          <w:lang w:val="kk-KZ"/>
        </w:rPr>
      </w:pPr>
    </w:p>
    <w:p w14:paraId="7EEBA840" w14:textId="77777777" w:rsidR="00241EAF" w:rsidRPr="00121AAF" w:rsidRDefault="00241EAF" w:rsidP="00241EAF">
      <w:pPr>
        <w:keepNext/>
        <w:keepLines/>
        <w:widowControl w:val="0"/>
        <w:tabs>
          <w:tab w:val="left" w:pos="426"/>
        </w:tabs>
        <w:ind w:left="2127" w:hanging="1418"/>
        <w:jc w:val="both"/>
        <w:outlineLvl w:val="2"/>
        <w:rPr>
          <w:rFonts w:eastAsiaTheme="majorEastAsia" w:cstheme="majorBidi"/>
          <w:i/>
          <w:iCs/>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28-бап. </w:t>
      </w:r>
      <w:r w:rsidRPr="00121AAF">
        <w:rPr>
          <w:rFonts w:eastAsiaTheme="majorEastAsia" w:cstheme="majorBidi"/>
          <w:kern w:val="2"/>
          <w:sz w:val="28"/>
          <w:szCs w:val="28"/>
          <w:lang w:val="kk-KZ" w:eastAsia="en-US"/>
          <w14:ligatures w14:val="standardContextual"/>
        </w:rPr>
        <w:t>Акциялар шығарылымының күшін жою</w:t>
      </w:r>
    </w:p>
    <w:p w14:paraId="31A289B9" w14:textId="77777777" w:rsidR="00241EAF" w:rsidRPr="00121AAF" w:rsidRDefault="00241EAF" w:rsidP="00241EAF">
      <w:pPr>
        <w:widowControl w:val="0"/>
        <w:tabs>
          <w:tab w:val="left" w:pos="426"/>
        </w:tabs>
        <w:ind w:firstLine="709"/>
        <w:jc w:val="both"/>
        <w:rPr>
          <w:color w:val="000000"/>
          <w:sz w:val="28"/>
          <w:szCs w:val="28"/>
          <w:lang w:val="kk-KZ"/>
        </w:rPr>
      </w:pPr>
    </w:p>
    <w:p w14:paraId="438A5C6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Акционерлік қоғам акциялар шығарылымының күшін жою үшін орталық депозитарийге</w:t>
      </w:r>
    </w:p>
    <w:p w14:paraId="2E074E8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акциялар шығарылымын тіркеуді жарамсыз деп тану туралы сот шешімі заңды күшіне енген;</w:t>
      </w:r>
    </w:p>
    <w:p w14:paraId="695C87F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ерікті түрде таратылатын акционерлік қоғамның тарату балансы бекітілген;</w:t>
      </w:r>
    </w:p>
    <w:p w14:paraId="1DD87F9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акционерлік қоғамды мәжбүрлеп тарату туралы сот шешімі заңды күшіне енген;</w:t>
      </w:r>
    </w:p>
    <w:p w14:paraId="15A3CFE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акционерлік қоғамды шаруашылық серіктестікке немесе өндірістік кооперативке қайта құру кезінде беру актісіне қол қойылған;</w:t>
      </w:r>
    </w:p>
    <w:p w14:paraId="486B70B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акционерлік қоғамды «Ғылым және технологиялық саясат туралы» Қазақстан Республикасының Заңына сәйкес жоғары ғылыми ұйым нысанындағы коммерциялық емес ұйымға, «Назарбаев Университеті», «Назарбаев Зияткерлік мектептері» және «Назарбаев Қоры» мәртебесі туралы» Қазақстан Республикасының Заңына сәйкес дербес білім беру ұйымына, сондай-ақ «Астана Хаб» инновациялық кластері туралы» Қазақстан Республикасының Заңына сәйкес дербес кластерлік қорға қайта құру кезінде беру актісіне қол қойылған;</w:t>
      </w:r>
    </w:p>
    <w:p w14:paraId="5CCEEA6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беру актісіне қол қойылған (біріктіру арқылы қайта ұйымдастырылатын акционерлік қоғамдар үшін);</w:t>
      </w:r>
    </w:p>
    <w:p w14:paraId="090247E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7) беру актісіне қол қойылған (осы тармақтың екінші бөлігінде көрсетілген қосылатын акционерлік қоғамды қоспағанда, қосылатын акционерлік қоғам үшін қосылу арқылы қайта ұйымдастырылған жағдайда);</w:t>
      </w:r>
    </w:p>
    <w:p w14:paraId="378E543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8) бөлу балансына қол қойылған (бөлу арқылы қайта ұйымдастырылған </w:t>
      </w:r>
      <w:r w:rsidRPr="00121AAF">
        <w:rPr>
          <w:color w:val="000000"/>
          <w:sz w:val="28"/>
          <w:szCs w:val="28"/>
          <w:lang w:val="kk-KZ"/>
        </w:rPr>
        <w:lastRenderedPageBreak/>
        <w:t>жағдайда бөлінетін акционерлік қоғам үшін) күннен бастап күнтізбелік отыз күннен кешіктірмей жүгінуге міндетті.</w:t>
      </w:r>
    </w:p>
    <w:p w14:paraId="6A42C61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Қосылу арқылы қайта ұйымдастырылған жағдайда қаржы ұйымы болып табылатын қосылатын акционерлік қоғам лицензияның қолданылуын тоқтату туралы уәкілетті органның хатын алған күннен бастап бес жұмыс күнінен кешіктірмей акциялар шығарылымының күшін жою үшін орталық депозитарийге жүгінуге міндетті.</w:t>
      </w:r>
    </w:p>
    <w:p w14:paraId="1EB6F61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Таратылатын акционерлік қоғам таратылатын қоғамның тарату балансы бекітілген күннен бастап күнтізбелік отыз күн ішінде акциялар шығарылымының күшін жою мақсатында орталық депозитарийге жүгінеді.</w:t>
      </w:r>
    </w:p>
    <w:p w14:paraId="6C0C9D7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Орталық депозитарий акциялар шығарылымының күшін жою үшін қажетті құжаттарды ұсынбай, таратылуы немесе қайта ұйымдастырылуы (осы акционерлік қоғамға басқа заңды тұлға қосылған немесе осы акционерлік қоғамнан жаңа акционерлік қоғам бөлінген жағдайларды қоспағанда) туралы мәліметтер Бизнес-сәйкестендіру нөмірлерінің ұлттық тізілімінде қамтылған акционерлік қоғам акциялары шығарылымының күшін жоюға құқылы.</w:t>
      </w:r>
    </w:p>
    <w:p w14:paraId="3B028DEA" w14:textId="77777777" w:rsidR="00241EAF" w:rsidRPr="00121AAF" w:rsidRDefault="00241EAF" w:rsidP="00241EAF">
      <w:pPr>
        <w:widowControl w:val="0"/>
        <w:tabs>
          <w:tab w:val="left" w:pos="426"/>
        </w:tabs>
        <w:ind w:firstLine="709"/>
        <w:jc w:val="both"/>
        <w:rPr>
          <w:color w:val="000000"/>
          <w:sz w:val="28"/>
          <w:lang w:val="kk-KZ"/>
        </w:rPr>
      </w:pPr>
      <w:r w:rsidRPr="00121AAF">
        <w:rPr>
          <w:color w:val="000000"/>
          <w:sz w:val="28"/>
          <w:lang w:val="kk-KZ"/>
        </w:rPr>
        <w:t>Осы тармаққа сәйкес акциялар шығарылымының күшін жою орталық депозитарийдің есепке алу жүйесінде осы шығарылымның акцияларына тіркелген ауыртпалықтар, тыйым салулар не осындай акцияларға билік етуге өзге де шектеулер туралы мәліметтер болған кезде, сондай-ақ орталық депозитарийде осындай акцияларға қатысты сот дауы туралы мәліметтер болған кезде тиісті ауыртпалықтар және шектеулер тоқтатылғанға (алынғанға) дейін немесе дауды шешу туралы мәліметтер алғанға дейін жүзеге асырылмайды.</w:t>
      </w:r>
    </w:p>
    <w:p w14:paraId="6C0B2B3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Сот не сот орындаушылары акциялар шығарылымын тіркеуді жарамсыз деп тану немесе заңды күшіне енген мәжбүрлеп тарату туралы сот шешімін орталық депозитарийге ұсынған жағдайда орталық депозитарий акциялар шығарылымының күшін жояды және бұл туралы эмитентке хабарлайды.</w:t>
      </w:r>
    </w:p>
    <w:p w14:paraId="0384C0D5" w14:textId="77777777" w:rsidR="00241EAF" w:rsidRPr="00121AAF" w:rsidRDefault="00241EAF" w:rsidP="00241EAF">
      <w:pPr>
        <w:widowControl w:val="0"/>
        <w:tabs>
          <w:tab w:val="left" w:pos="426"/>
        </w:tabs>
        <w:ind w:firstLine="709"/>
        <w:jc w:val="both"/>
        <w:rPr>
          <w:color w:val="000000"/>
          <w:sz w:val="28"/>
          <w:lang w:val="kk-KZ"/>
        </w:rPr>
      </w:pPr>
      <w:r w:rsidRPr="00121AAF">
        <w:rPr>
          <w:color w:val="000000"/>
          <w:sz w:val="28"/>
          <w:lang w:val="kk-KZ"/>
        </w:rPr>
        <w:t>Орталық депозитарий сауда-саттықты ұйымдастырушыны және клирингтік ұйымды орталық депозитарийдің қағидалар жинағында айқындалған тәртіппен бұрын ұйымдастырылған сауда-саттыққа жіберілген және (немесе) клирингтік қызмет көрсетуге қабылданған акциялар шығарылымы күшінің жойылғаны туралы да хабарлайды.</w:t>
      </w:r>
    </w:p>
    <w:p w14:paraId="16E6708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Акциялар шығарылымының күшін жою тәртібі осы Заңның 11-бабының 6-тармағында көрсетілген уәкілетті органның нормативтік құқықтық актісінде және орталық депозитарийдің қағидалар жинағында айқындалады.</w:t>
      </w:r>
    </w:p>
    <w:p w14:paraId="21782AB6" w14:textId="77777777" w:rsidR="00241EAF" w:rsidRPr="00121AAF" w:rsidRDefault="00241EAF" w:rsidP="00241EAF">
      <w:pPr>
        <w:widowControl w:val="0"/>
        <w:tabs>
          <w:tab w:val="left" w:pos="426"/>
        </w:tabs>
        <w:jc w:val="both"/>
        <w:rPr>
          <w:color w:val="000000"/>
          <w:sz w:val="28"/>
          <w:szCs w:val="28"/>
          <w:lang w:val="kk-KZ"/>
        </w:rPr>
      </w:pPr>
    </w:p>
    <w:p w14:paraId="1A0B5406" w14:textId="77777777" w:rsidR="00241EAF" w:rsidRPr="00121AAF" w:rsidRDefault="00241EAF" w:rsidP="00241EAF">
      <w:pPr>
        <w:keepNext/>
        <w:keepLines/>
        <w:widowControl w:val="0"/>
        <w:tabs>
          <w:tab w:val="left" w:pos="426"/>
        </w:tabs>
        <w:ind w:left="2127" w:hanging="1418"/>
        <w:jc w:val="both"/>
        <w:outlineLvl w:val="2"/>
        <w:rPr>
          <w:rFonts w:eastAsiaTheme="majorEastAsia" w:cstheme="majorBidi"/>
          <w:b/>
          <w:i/>
          <w:iCs/>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29-бап. </w:t>
      </w:r>
      <w:r w:rsidRPr="00121AAF">
        <w:rPr>
          <w:rFonts w:eastAsiaTheme="majorEastAsia" w:cstheme="majorBidi"/>
          <w:kern w:val="2"/>
          <w:sz w:val="28"/>
          <w:szCs w:val="28"/>
          <w:lang w:val="kk-KZ" w:eastAsia="en-US"/>
          <w14:ligatures w14:val="standardContextual"/>
        </w:rPr>
        <w:t>Мемлекеттік емес облигациялар шығарылымының күшін жою</w:t>
      </w:r>
      <w:r w:rsidRPr="00121AAF">
        <w:rPr>
          <w:rFonts w:eastAsiaTheme="majorEastAsia" w:cstheme="majorBidi"/>
          <w:i/>
          <w:iCs/>
          <w:kern w:val="2"/>
          <w:sz w:val="28"/>
          <w:szCs w:val="28"/>
          <w:lang w:val="kk-KZ" w:eastAsia="en-US"/>
          <w14:ligatures w14:val="standardContextual"/>
        </w:rPr>
        <w:t xml:space="preserve"> </w:t>
      </w:r>
    </w:p>
    <w:p w14:paraId="3FA31DBB" w14:textId="77777777" w:rsidR="00241EAF" w:rsidRPr="00121AAF" w:rsidRDefault="00241EAF" w:rsidP="00241EAF">
      <w:pPr>
        <w:widowControl w:val="0"/>
        <w:tabs>
          <w:tab w:val="left" w:pos="426"/>
        </w:tabs>
        <w:ind w:firstLine="709"/>
        <w:jc w:val="both"/>
        <w:rPr>
          <w:color w:val="000000"/>
          <w:sz w:val="28"/>
          <w:szCs w:val="28"/>
          <w:lang w:val="kk-KZ"/>
        </w:rPr>
      </w:pPr>
    </w:p>
    <w:p w14:paraId="6FB8679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Мемлекеттік емес облигациялар шығарылымының күшін жоюды орталық депозитарий мыналардың:</w:t>
      </w:r>
    </w:p>
    <w:p w14:paraId="106A47A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мынадай шарттардың бірі сақталған кезде:</w:t>
      </w:r>
    </w:p>
    <w:p w14:paraId="584C603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осы шығарылымның бірде-бір облигациясы осындай облигациялар шығарылымы тіркелген күннен бастап он екі ай ішінде, ал облигациялық бағдарлама шеңберінде жүзеге асырылатын шығарылым үшін орталық депозитарий қаржы құралдары шығарылымдарының тізіліміне осындай шығарылымның түпкілікті шарттары туралы мәліметтерді енгізген күннен бастап орналастырылмаса;</w:t>
      </w:r>
    </w:p>
    <w:p w14:paraId="0514B3F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осы шығарылымның барлық орналастырылған облигацияларын эмитент сатып алған және осы Заңның 26-бабы 3-тармағының 1) тармақшасына сәйкес өтелген болып саналса;</w:t>
      </w:r>
    </w:p>
    <w:p w14:paraId="0648E03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облигациялардың эмитенті реттеу режиміндегі банк болып табылатын жағдайларды қоспағанда, осы шығарылымның облигациялары толық өтелген жағдайда олардың айналыста болу мерзімі өткеннен кейін эмитент органының мемлекеттік емес облигациялар шығарылымының күшін жою туралы шешімінің; </w:t>
      </w:r>
    </w:p>
    <w:p w14:paraId="34CECE3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мәжбүрлеу тәртібімен таратылатын эмитенттің тарату комиссиясының тарату процесінің аяқталғанын растайтын құжаттарды ұсынуы негізінде жүзеге асырады.</w:t>
      </w:r>
    </w:p>
    <w:p w14:paraId="7CC9CFD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Орталық депозитарий таратылуы туралы мәліметтер Бизнес-сәйкестендіру нөмірлерінің ұлттық тізілімінде қамтылған эмитенттің мемлекеттік емес облигациялары шығарылымының күшін мемлекеттік емес облигациялар шығарылымын жою үшін қажетті құжаттарды ұсынбай жоюға құқылы.</w:t>
      </w:r>
    </w:p>
    <w:p w14:paraId="653796B0" w14:textId="77777777" w:rsidR="00241EAF" w:rsidRPr="00121AAF" w:rsidRDefault="00241EAF" w:rsidP="00241EAF">
      <w:pPr>
        <w:widowControl w:val="0"/>
        <w:tabs>
          <w:tab w:val="left" w:pos="426"/>
        </w:tabs>
        <w:ind w:firstLine="709"/>
        <w:jc w:val="both"/>
        <w:rPr>
          <w:color w:val="000000"/>
          <w:sz w:val="28"/>
          <w:lang w:val="kk-KZ"/>
        </w:rPr>
      </w:pPr>
      <w:r w:rsidRPr="00121AAF">
        <w:rPr>
          <w:color w:val="000000"/>
          <w:sz w:val="28"/>
          <w:lang w:val="kk-KZ"/>
        </w:rPr>
        <w:t>3. Облигациялар эмитенті реттеу режиміндегі банк болып табылатын жағдайларды қоспағанда, міндеттемелері орындалмаған немесе міндеттемелері айналыста болу мерзімі өткеннен кейін толық көлемде орындалмаған мемлекеттік емес облигациялар эмитент шығарылым шарттарында көзделген міндеттемелерді толық орындағанға дейін не Қазақстан Республикасының заңдарында көзделген эмитентті қайта құрылымдау немесе тарату рәсімдері аяқталғанға дейін тиісті шығарылымның облигациялары ретінде орталық депозитарийдің есепке алу жүйесінде есепке алуды жалғастырады.</w:t>
      </w:r>
    </w:p>
    <w:p w14:paraId="209CDCA5" w14:textId="77777777" w:rsidR="00241EAF" w:rsidRPr="00121AAF" w:rsidRDefault="00241EAF" w:rsidP="00241EAF">
      <w:pPr>
        <w:widowControl w:val="0"/>
        <w:tabs>
          <w:tab w:val="left" w:pos="426"/>
        </w:tabs>
        <w:ind w:firstLine="709"/>
        <w:jc w:val="both"/>
        <w:rPr>
          <w:color w:val="000000"/>
          <w:sz w:val="28"/>
          <w:lang w:val="kk-KZ"/>
        </w:rPr>
      </w:pPr>
      <w:r w:rsidRPr="00121AAF">
        <w:rPr>
          <w:color w:val="000000"/>
          <w:sz w:val="28"/>
          <w:lang w:val="kk-KZ"/>
        </w:rPr>
        <w:t>Мұндай облигациялар шығарылымының күші айналыста болу мерзімінің өтуіне байланысты жойылмауға тиіс және мұндай облигацияларға қатысты құқықтар мен ауыртпалықтарды тіркеу, сондай-ақ осы Заңға, Қазақстан Республикасының басқа да заңдарына және орталық депозитарийдің қағидалар жинағына сәйкес корпоративтік әрекеттерді (төлемдер, айналдыру және өзге де әрекеттер) жүзеге асыру жалғастырылады.</w:t>
      </w:r>
    </w:p>
    <w:p w14:paraId="3CC95F5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Егер құжаттарды қарау процесінде олардың уәкілетті органның нормативтік құқықтық актісінде және орталық депозитарийдің қағидалар жинағында белгіленген шарттар мен тәртіпке сәйкес келмеу фактілері анықталса, орталық депозитарий мемлекеттік емес облигациялар шығарылымының күшін жоюдан бас тартуға құқылы.</w:t>
      </w:r>
    </w:p>
    <w:p w14:paraId="145B455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5. Егер мемлекеттік емес облигацияларды ерікті түрде тарату туралы шешім қабылданған күні эмитент шығарған мемлекеттік емес облигациялар </w:t>
      </w:r>
      <w:r w:rsidRPr="00121AAF">
        <w:rPr>
          <w:color w:val="000000"/>
          <w:sz w:val="28"/>
          <w:szCs w:val="28"/>
          <w:lang w:val="kk-KZ"/>
        </w:rPr>
        <w:lastRenderedPageBreak/>
        <w:t>толық көлемде өтелмесе, эмитенттің ондай шешім қабылдауына жол берілмейді.</w:t>
      </w:r>
    </w:p>
    <w:p w14:paraId="0C7F6E4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Орталық депозитарий сауда-саттықты ұйымдастырушыға және клирингтік ұйымға орталық депозитарийдің қағидалар жинағында айқындалған тәртіппен бұрын ұйымдастырылған сауда-саттыққа жіберілген және (немесе) клирингтік қызмет көрсетуге қабылданған мемлекеттік емес облигациялар шығарылымы күшінің жойылғаны туралы хабарлайды.</w:t>
      </w:r>
    </w:p>
    <w:p w14:paraId="0FB552B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7. Мемлекеттік емес облигациялар шығарылымының күшін жою тәртібі, шарттары және ол үшін ұсынылатын құжаттардың тізбесі осы Заңның </w:t>
      </w:r>
      <w:r w:rsidRPr="00121AAF">
        <w:rPr>
          <w:color w:val="000000"/>
          <w:sz w:val="28"/>
          <w:szCs w:val="28"/>
          <w:lang w:val="kk-KZ"/>
        </w:rPr>
        <w:br/>
        <w:t>11-бабының 6-тармағында көрсетілген уәкілетті органның нормативтік құқықтық актісінде және орталық депозитарийдің қағидалар жинағында айқындалады.</w:t>
      </w:r>
    </w:p>
    <w:p w14:paraId="3A32D234" w14:textId="77777777" w:rsidR="00241EAF" w:rsidRPr="00121AAF" w:rsidRDefault="00241EAF" w:rsidP="00241EAF">
      <w:pPr>
        <w:widowControl w:val="0"/>
        <w:tabs>
          <w:tab w:val="left" w:pos="426"/>
        </w:tabs>
        <w:ind w:firstLine="709"/>
        <w:jc w:val="both"/>
        <w:rPr>
          <w:color w:val="000000"/>
          <w:sz w:val="28"/>
          <w:szCs w:val="28"/>
          <w:lang w:val="kk-KZ"/>
        </w:rPr>
      </w:pPr>
    </w:p>
    <w:p w14:paraId="4AB6F6AC" w14:textId="77777777" w:rsidR="00241EAF" w:rsidRPr="00121AAF" w:rsidRDefault="00241EAF" w:rsidP="00241EAF">
      <w:pPr>
        <w:widowControl w:val="0"/>
        <w:jc w:val="center"/>
        <w:outlineLvl w:val="1"/>
        <w:rPr>
          <w:rFonts w:eastAsiaTheme="majorEastAsia"/>
          <w:caps/>
          <w:color w:val="000000" w:themeColor="text1"/>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 xml:space="preserve">7-тарау. МЕМЛЕКЕТТІК ЕМЕС ЭМИССИЯЛЫҚ БАҒАЛЫ ҚАҒАЗДАРДЫҢ ЖЕКЕЛЕГЕН ТҮРЛЕРІН ШЫҒАРУ, ОРНАЛАСТЫРУ, АЙНАЛЫСҚА ЖІБЕРУ ЖӘНЕ ӨТЕУ ЕРЕКШЕЛІКТЕРІ </w:t>
      </w:r>
    </w:p>
    <w:p w14:paraId="6821FFE5" w14:textId="77777777" w:rsidR="00241EAF" w:rsidRPr="00121AAF" w:rsidRDefault="00241EAF" w:rsidP="00241EAF">
      <w:pPr>
        <w:widowControl w:val="0"/>
        <w:tabs>
          <w:tab w:val="left" w:pos="426"/>
        </w:tabs>
        <w:ind w:firstLine="709"/>
        <w:jc w:val="both"/>
        <w:rPr>
          <w:color w:val="000000"/>
          <w:sz w:val="28"/>
          <w:szCs w:val="28"/>
          <w:lang w:val="kk-KZ"/>
        </w:rPr>
      </w:pPr>
    </w:p>
    <w:p w14:paraId="7B62E51B" w14:textId="77777777" w:rsidR="00241EAF" w:rsidRPr="00121AAF" w:rsidRDefault="00241EAF" w:rsidP="00241EAF">
      <w:pPr>
        <w:keepNext/>
        <w:keepLines/>
        <w:widowControl w:val="0"/>
        <w:tabs>
          <w:tab w:val="left" w:pos="426"/>
        </w:tabs>
        <w:ind w:left="1985" w:hanging="1276"/>
        <w:jc w:val="both"/>
        <w:outlineLvl w:val="2"/>
        <w:rPr>
          <w:rFonts w:eastAsiaTheme="majorEastAsia"/>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30-бап. </w:t>
      </w:r>
      <w:r w:rsidRPr="00121AAF">
        <w:rPr>
          <w:rFonts w:eastAsiaTheme="majorEastAsia"/>
          <w:kern w:val="2"/>
          <w:sz w:val="28"/>
          <w:szCs w:val="28"/>
          <w:lang w:val="kk-KZ" w:eastAsia="en-US"/>
          <w14:ligatures w14:val="standardContextual"/>
        </w:rPr>
        <w:t>Жеке орналастырылуға тиіс мемлекеттік емес облигациялар</w:t>
      </w:r>
    </w:p>
    <w:p w14:paraId="1BFC32C0" w14:textId="77777777" w:rsidR="00241EAF" w:rsidRPr="00121AAF" w:rsidRDefault="00241EAF" w:rsidP="00241EAF">
      <w:pPr>
        <w:rPr>
          <w:sz w:val="28"/>
          <w:szCs w:val="28"/>
          <w:lang w:val="kk-KZ"/>
        </w:rPr>
      </w:pPr>
    </w:p>
    <w:p w14:paraId="35339FA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Осы Заңның мақсатында ғана білікті инвесторлар арасында орналастырылатын мемлекеттік емес облигациялар жеке орналастырылуға тиіс мемлекеттік емес облигациялар деп танылады.</w:t>
      </w:r>
    </w:p>
    <w:p w14:paraId="187FBFF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Мемлекеттік емес облигацияларды жеке орналастырған кезде проспектіні жасау және мақұлдау талап етілмейді, бұл эмитенттің осы Заңның 18-бабының 10-тармағына сәйкес проспектіні өз бастамасымен дайындау құқығын шектемейді.</w:t>
      </w:r>
    </w:p>
    <w:p w14:paraId="77F3ACA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 туралы, жеке орналастырылуға тиіс мемлекеттік емес облигацияларды шығару және орналастыру шарттары туралы, оларды сатып алуға байланысты тәуекелдер туралы ақпарат, сондай-ақ инвесторларға осындай облигацияларды сатып алу туралы ақпараттандырылған шешім қабылдау үшін қажетті өзге ақпарат мазмұнына қойылатын талаптар осы Заңның 16-бабының 4-тармағында көрсетілген уәкілетті органның нормативтік құқықтық актісінде белгіленетін жеке меморандумда ашып көрсетіледі.</w:t>
      </w:r>
    </w:p>
    <w:p w14:paraId="5A33B20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Жеке меморандумды уәкілетті орган мақұлдауға тиіс емес.</w:t>
      </w:r>
    </w:p>
    <w:p w14:paraId="0C40855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 осы Заңның 18-бабының 10-тармағына сәйкес өз бастамасымен проспект жасаған жағдайда жеке меморандум жасау талап етілмейді. Осы баптың жеке меморандум туралы ережелері мұндай жағдайда көрсетілген проспектіге қолданылады.</w:t>
      </w:r>
    </w:p>
    <w:p w14:paraId="22481E3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Жеке орналастырылуға тиіс мемлекеттік емес облигацияларды біліктілігі жоқ инвесторлар арасында орналастыруға тыйым салынады.</w:t>
      </w:r>
    </w:p>
    <w:p w14:paraId="43BB117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Жеке орналастырылуға тиіс мемлекеттік емес облигациялардың айналысына қатысты осы Заңның 18-бабының 5, 6, 7, 8 және 9-тармақтарының ережелері қолданылады.</w:t>
      </w:r>
    </w:p>
    <w:p w14:paraId="7A9B0AD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4. Жеке меморандумды, сондай-ақ оған енгізілген өзгерістерді және (немесе) толықтыруларды эмитент орталық депозитарийге орталық депозитарийдің қағидалар жинағында белгіленген тәртіппен ұсынады және эмитент, андеррайтер (эмиссиялық консорциум) облигацияларды сатып алу туралы шешім қабылдағанға дейін осындай облигациялар ұсынылатын инвесторларға береді.</w:t>
      </w:r>
    </w:p>
    <w:p w14:paraId="28FC459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Жеке орналастырылуға тиіс мемлекеттік емес облигацияларды осы баптың 3-тармағында белгіленген шектеулер сақталған жағдайда қор биржасының ресми тізіміне енгізуге жол беріледі.</w:t>
      </w:r>
    </w:p>
    <w:p w14:paraId="7107214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Қор биржасының ішкі құжаттарында қор биржасының ресми тізіміне енгізілетін (енгізілген) облигацияларға қатысты жеке меморандумның мазмұнына қосымша талаптар белгіленуі мүмкін. Жеке меморандумды ақпаратты толық ашылуы және осындай талаптарға сәйкестігі тұрғысынан тексеруді қор биржасы өзінің ішкі құжаттарында белгіленген тәртіппен жүзеге асырады.</w:t>
      </w:r>
    </w:p>
    <w:p w14:paraId="39937B34" w14:textId="77777777" w:rsidR="00241EAF" w:rsidRPr="00121AAF" w:rsidRDefault="00241EAF" w:rsidP="00241EAF">
      <w:pPr>
        <w:widowControl w:val="0"/>
        <w:tabs>
          <w:tab w:val="left" w:pos="426"/>
        </w:tabs>
        <w:ind w:firstLine="709"/>
        <w:jc w:val="both"/>
        <w:rPr>
          <w:color w:val="000000"/>
          <w:sz w:val="28"/>
          <w:szCs w:val="28"/>
          <w:lang w:val="kk-KZ"/>
        </w:rPr>
      </w:pPr>
    </w:p>
    <w:p w14:paraId="69EA438B" w14:textId="77777777" w:rsidR="00241EAF" w:rsidRPr="00121AAF" w:rsidRDefault="00241EAF" w:rsidP="00241EAF">
      <w:pPr>
        <w:keepNext/>
        <w:keepLines/>
        <w:widowControl w:val="0"/>
        <w:tabs>
          <w:tab w:val="left" w:pos="426"/>
        </w:tabs>
        <w:ind w:left="1985" w:hanging="1276"/>
        <w:jc w:val="both"/>
        <w:outlineLvl w:val="2"/>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31-бап. Мемлекеттік емес амортизациялық облигациялар</w:t>
      </w:r>
    </w:p>
    <w:p w14:paraId="5B2E1A8A" w14:textId="77777777" w:rsidR="00241EAF" w:rsidRPr="00121AAF" w:rsidRDefault="00241EAF" w:rsidP="00241EAF">
      <w:pPr>
        <w:widowControl w:val="0"/>
        <w:tabs>
          <w:tab w:val="left" w:pos="426"/>
        </w:tabs>
        <w:ind w:firstLine="709"/>
        <w:jc w:val="both"/>
        <w:rPr>
          <w:color w:val="000000"/>
          <w:sz w:val="28"/>
          <w:szCs w:val="28"/>
          <w:lang w:val="kk-KZ"/>
        </w:rPr>
      </w:pPr>
    </w:p>
    <w:p w14:paraId="12BD015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Шығарылым шарттарында облигациялардың номиналды құнын олардың айналыста болу мерзімінде бөліктермен өтеу көзделген мемлекеттік емес облигациялар мемлекеттік емес амортизациялық облигациялар деп танылады.</w:t>
      </w:r>
    </w:p>
    <w:p w14:paraId="77E84A7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Мемлекеттік емес амортизациялық облигациялар шығарылымының шарттарында мыналар да қамтылуға тиіс:</w:t>
      </w:r>
    </w:p>
    <w:p w14:paraId="257D2FA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1) номиналды құнын өтеу кестесі не оны айқындау тәртібі; </w:t>
      </w:r>
    </w:p>
    <w:p w14:paraId="4E9A596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өтеудің әрбір күнінде өтелуге тиіс номиналды құнның бір бөлігінің мөлшері немесе мөлшерін айқындау тәртібі;</w:t>
      </w:r>
    </w:p>
    <w:p w14:paraId="1264E40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облигациялар бойынша сыйақыны есептеу және төлеу тәртібі.</w:t>
      </w:r>
    </w:p>
    <w:p w14:paraId="438C433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Егер шығарылым шарттарында өзгеше көзделмесе, мемлекеттік емес амортизациялық облигациялар бойынша сыйақы олардың номиналды құнының өтелмеген бөлігіне есептеледі.</w:t>
      </w:r>
    </w:p>
    <w:p w14:paraId="76FCA0E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Мемлекеттік емес амортизациялық облигациялардың номиналды құнының бір бөлігін өтеу мемлекеттік емес амортизациялық облигациялар шығарылымының шарттарында көзделген мерзімдерде және мөлшерде жүзеге асырылады.</w:t>
      </w:r>
    </w:p>
    <w:p w14:paraId="54B58FAA" w14:textId="77777777" w:rsidR="00241EAF" w:rsidRPr="00121AAF" w:rsidRDefault="00241EAF" w:rsidP="00241EAF">
      <w:pPr>
        <w:widowControl w:val="0"/>
        <w:tabs>
          <w:tab w:val="left" w:pos="426"/>
        </w:tabs>
        <w:ind w:firstLine="709"/>
        <w:jc w:val="both"/>
        <w:rPr>
          <w:color w:val="000000"/>
          <w:sz w:val="28"/>
          <w:szCs w:val="28"/>
          <w:lang w:val="kk-KZ"/>
        </w:rPr>
      </w:pPr>
    </w:p>
    <w:p w14:paraId="54554D31" w14:textId="77777777" w:rsidR="00241EAF" w:rsidRPr="00121AAF" w:rsidRDefault="00241EAF" w:rsidP="00241EAF">
      <w:pPr>
        <w:keepNext/>
        <w:keepLines/>
        <w:widowControl w:val="0"/>
        <w:tabs>
          <w:tab w:val="left" w:pos="426"/>
        </w:tabs>
        <w:ind w:left="1985" w:hanging="1276"/>
        <w:jc w:val="both"/>
        <w:outlineLvl w:val="2"/>
        <w:rPr>
          <w:rFonts w:eastAsiaTheme="majorEastAsia"/>
          <w:b/>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32-бап. Шетел валютасындағы мемлекеттік емес облигациялар</w:t>
      </w:r>
      <w:r w:rsidRPr="00121AAF">
        <w:rPr>
          <w:rFonts w:eastAsiaTheme="majorEastAsia"/>
          <w:kern w:val="2"/>
          <w:sz w:val="28"/>
          <w:szCs w:val="28"/>
          <w:lang w:val="kk-KZ" w:eastAsia="en-US"/>
          <w14:ligatures w14:val="standardContextual"/>
        </w:rPr>
        <w:t xml:space="preserve"> </w:t>
      </w:r>
    </w:p>
    <w:p w14:paraId="677F21DF" w14:textId="77777777" w:rsidR="00241EAF" w:rsidRPr="00121AAF" w:rsidRDefault="00241EAF" w:rsidP="00241EAF">
      <w:pPr>
        <w:widowControl w:val="0"/>
        <w:tabs>
          <w:tab w:val="left" w:pos="426"/>
        </w:tabs>
        <w:ind w:firstLine="709"/>
        <w:jc w:val="both"/>
        <w:rPr>
          <w:color w:val="000000"/>
          <w:sz w:val="28"/>
          <w:szCs w:val="28"/>
          <w:lang w:val="kk-KZ"/>
        </w:rPr>
      </w:pPr>
    </w:p>
    <w:p w14:paraId="1343566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Номиналды құны шетел валютасында көрсетілген мемлекеттік емес облигациялар шетел валютасындағы мемлекеттік емес облигациялар деп танылады.</w:t>
      </w:r>
    </w:p>
    <w:p w14:paraId="1955B66F" w14:textId="77777777" w:rsidR="00241EAF" w:rsidRPr="00121AAF" w:rsidRDefault="00241EAF" w:rsidP="00241EAF">
      <w:pPr>
        <w:widowControl w:val="0"/>
        <w:tabs>
          <w:tab w:val="left" w:pos="426"/>
        </w:tabs>
        <w:ind w:firstLine="709"/>
        <w:jc w:val="both"/>
        <w:rPr>
          <w:color w:val="000000"/>
          <w:sz w:val="28"/>
          <w:szCs w:val="28"/>
          <w:lang w:val="kk-KZ"/>
        </w:rPr>
      </w:pPr>
    </w:p>
    <w:p w14:paraId="08448915" w14:textId="77777777" w:rsidR="00241EAF" w:rsidRPr="00121AAF" w:rsidRDefault="00241EAF" w:rsidP="00241EAF">
      <w:pPr>
        <w:keepNext/>
        <w:keepLines/>
        <w:widowControl w:val="0"/>
        <w:tabs>
          <w:tab w:val="left" w:pos="426"/>
        </w:tabs>
        <w:ind w:left="1985" w:hanging="1276"/>
        <w:jc w:val="both"/>
        <w:outlineLvl w:val="2"/>
        <w:rPr>
          <w:rFonts w:eastAsiaTheme="majorEastAsia"/>
          <w:b/>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lastRenderedPageBreak/>
        <w:t xml:space="preserve">33-бап. Қысқа мерзімді облигациялар </w:t>
      </w:r>
    </w:p>
    <w:p w14:paraId="484BAC6A" w14:textId="77777777" w:rsidR="00241EAF" w:rsidRPr="00121AAF" w:rsidRDefault="00241EAF" w:rsidP="00241EAF">
      <w:pPr>
        <w:widowControl w:val="0"/>
        <w:tabs>
          <w:tab w:val="left" w:pos="426"/>
        </w:tabs>
        <w:ind w:firstLine="709"/>
        <w:jc w:val="both"/>
        <w:rPr>
          <w:color w:val="000000"/>
          <w:sz w:val="28"/>
          <w:szCs w:val="28"/>
          <w:lang w:val="kk-KZ"/>
        </w:rPr>
      </w:pPr>
    </w:p>
    <w:p w14:paraId="1A224AC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Қысқа мерзімді облигацияларды орналастыру және айналысқа жіберу ұйымдастырылған капитал нарығында ғана жүзеге асырылады.</w:t>
      </w:r>
    </w:p>
    <w:p w14:paraId="309BA03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2. Осы Заңның 18-бабының 2-тармағына сәйкес осы Заңның 18-бабы </w:t>
      </w:r>
      <w:r w:rsidRPr="00121AAF">
        <w:rPr>
          <w:color w:val="000000"/>
          <w:sz w:val="28"/>
          <w:szCs w:val="28"/>
          <w:lang w:val="kk-KZ"/>
        </w:rPr>
        <w:br/>
        <w:t>1-тармағының талаптары қысқа мерзімді облигацияларды орналастыруға және оларды ұйымдастырылған капитал нарығында айналысқа жіберуге қолданылмайды.</w:t>
      </w:r>
    </w:p>
    <w:p w14:paraId="5D5D40D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Осы Заңның 19-бабының 10-тармағына сәйкес қор биржасының ішкі құжаттарында қысқа мерзімді облигацияларды қор биржасының ресми тізіміне енгізу және (немесе) оларды осындай қор биржасындағы ұйымдастырылған сауда-саттыққа жіберу шарты ретінде проспектіні не осындай облигациялар шығарылымының шарттары және олардың эмитенті туралы мәліметтерді қамтитын өзге құжатты жасау жағдайлары мен олардың мазмұнына қойылатын талаптар белгіленуі мүмкін.</w:t>
      </w:r>
    </w:p>
    <w:p w14:paraId="5D8DEF38" w14:textId="77777777" w:rsidR="00241EAF" w:rsidRPr="00121AAF" w:rsidRDefault="00241EAF" w:rsidP="00241EAF">
      <w:pPr>
        <w:widowControl w:val="0"/>
        <w:tabs>
          <w:tab w:val="left" w:pos="426"/>
        </w:tabs>
        <w:ind w:firstLine="709"/>
        <w:jc w:val="both"/>
        <w:rPr>
          <w:color w:val="000000"/>
          <w:sz w:val="28"/>
          <w:szCs w:val="28"/>
          <w:lang w:val="kk-KZ"/>
        </w:rPr>
      </w:pPr>
    </w:p>
    <w:p w14:paraId="291F1322" w14:textId="77777777" w:rsidR="00241EAF" w:rsidRPr="00121AAF" w:rsidRDefault="00241EAF" w:rsidP="00241EAF">
      <w:pPr>
        <w:keepNext/>
        <w:keepLines/>
        <w:widowControl w:val="0"/>
        <w:tabs>
          <w:tab w:val="left" w:pos="426"/>
        </w:tabs>
        <w:ind w:left="2127" w:hanging="1418"/>
        <w:jc w:val="both"/>
        <w:outlineLvl w:val="2"/>
        <w:rPr>
          <w:rFonts w:eastAsiaTheme="majorEastAsia"/>
          <w:b/>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34-бап. Мемлекеттік емес айналдырылатын облигациялар </w:t>
      </w:r>
    </w:p>
    <w:p w14:paraId="282DC663" w14:textId="77777777" w:rsidR="00241EAF" w:rsidRPr="00121AAF" w:rsidRDefault="00241EAF" w:rsidP="00241EAF">
      <w:pPr>
        <w:widowControl w:val="0"/>
        <w:tabs>
          <w:tab w:val="left" w:pos="426"/>
        </w:tabs>
        <w:ind w:firstLine="709"/>
        <w:jc w:val="both"/>
        <w:rPr>
          <w:color w:val="000000"/>
          <w:sz w:val="28"/>
          <w:szCs w:val="28"/>
          <w:lang w:val="kk-KZ"/>
        </w:rPr>
      </w:pPr>
    </w:p>
    <w:p w14:paraId="7F207EE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Акционерлік қоғам ұйымдық-құқықтық нысанында құрылған эмитент мемлекеттік емес айналдырылатын облигацияларды шығаруды жүзеге асыруға құқылы.</w:t>
      </w:r>
    </w:p>
    <w:p w14:paraId="1CB26EC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Мемлекеттік емес айналдырылатын облигацияларды шығару мүмкіндігі эмитенттің жарғысында көзделуге тиіс.</w:t>
      </w:r>
    </w:p>
    <w:p w14:paraId="04511ED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Мемлекеттік емес айналдырылатын облигацияларды акционерлік қоғамның акцияларына айналдыру осындай облигациялар шығарылымының шарттарына және (немесе) Қазақстан Республикасы заңдарының талаптарына сәйкес жүзеге асырылады.</w:t>
      </w:r>
    </w:p>
    <w:p w14:paraId="3717ECD3" w14:textId="77777777" w:rsidR="00241EAF" w:rsidRPr="00121AAF" w:rsidRDefault="00241EAF" w:rsidP="00241EAF">
      <w:pPr>
        <w:widowControl w:val="0"/>
        <w:tabs>
          <w:tab w:val="left" w:pos="426"/>
        </w:tabs>
        <w:ind w:firstLine="709"/>
        <w:jc w:val="both"/>
        <w:rPr>
          <w:color w:val="000000"/>
          <w:sz w:val="28"/>
          <w:szCs w:val="28"/>
          <w:lang w:val="kk-KZ"/>
        </w:rPr>
      </w:pPr>
    </w:p>
    <w:p w14:paraId="2BE53DA2" w14:textId="77777777" w:rsidR="00241EAF" w:rsidRPr="00121AAF" w:rsidRDefault="00241EAF" w:rsidP="00241EAF">
      <w:pPr>
        <w:keepNext/>
        <w:keepLines/>
        <w:widowControl w:val="0"/>
        <w:tabs>
          <w:tab w:val="left" w:pos="426"/>
        </w:tabs>
        <w:ind w:left="2127" w:hanging="1418"/>
        <w:jc w:val="both"/>
        <w:outlineLvl w:val="2"/>
        <w:rPr>
          <w:rFonts w:eastAsiaTheme="majorEastAsia"/>
          <w:b/>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35-бап. Инфрақұрылымдық облигациялар</w:t>
      </w:r>
    </w:p>
    <w:p w14:paraId="147A47AC" w14:textId="77777777" w:rsidR="00241EAF" w:rsidRPr="00121AAF" w:rsidRDefault="00241EAF" w:rsidP="00241EAF">
      <w:pPr>
        <w:widowControl w:val="0"/>
        <w:tabs>
          <w:tab w:val="left" w:pos="426"/>
        </w:tabs>
        <w:ind w:firstLine="709"/>
        <w:jc w:val="both"/>
        <w:rPr>
          <w:color w:val="000000"/>
          <w:sz w:val="28"/>
          <w:szCs w:val="28"/>
          <w:lang w:val="kk-KZ"/>
        </w:rPr>
      </w:pPr>
    </w:p>
    <w:p w14:paraId="321C407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1. Инфрақұрылымдық облигациялар акцияларға айналдырылмауға тиіс. </w:t>
      </w:r>
    </w:p>
    <w:p w14:paraId="00E1EAC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Инфрақұрылымдық облигациялардың айналыста болу мерзімінде облигацияларды ұстаушылардың құқықтары мен заңды мүдделерінің бұзылуына алып келуі мүмкін мемлекеттік-жекешелік әріптестік шартының талаптарын өзгертуге инфрақұрылымдық облигациялардың барлық ұстаушысының келісімімен ғана жол беріледі.</w:t>
      </w:r>
    </w:p>
    <w:p w14:paraId="75F97E94" w14:textId="77777777" w:rsidR="00241EAF" w:rsidRPr="00121AAF" w:rsidRDefault="00241EAF" w:rsidP="00241EAF">
      <w:pPr>
        <w:widowControl w:val="0"/>
        <w:tabs>
          <w:tab w:val="left" w:pos="426"/>
        </w:tabs>
        <w:jc w:val="both"/>
        <w:rPr>
          <w:color w:val="000000"/>
          <w:sz w:val="28"/>
          <w:szCs w:val="28"/>
          <w:lang w:val="kk-KZ"/>
        </w:rPr>
      </w:pPr>
    </w:p>
    <w:p w14:paraId="7F79F83D" w14:textId="77777777" w:rsidR="00241EAF" w:rsidRPr="00121AAF" w:rsidRDefault="00241EAF" w:rsidP="00241EAF">
      <w:pPr>
        <w:keepNext/>
        <w:keepLines/>
        <w:widowControl w:val="0"/>
        <w:tabs>
          <w:tab w:val="left" w:pos="426"/>
        </w:tabs>
        <w:ind w:left="1985" w:hanging="1276"/>
        <w:jc w:val="both"/>
        <w:outlineLvl w:val="2"/>
        <w:rPr>
          <w:rFonts w:eastAsiaTheme="majorEastAsia"/>
          <w:color w:val="000000"/>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36-бап. «Жасыл» облигациялар, әлеуметтік облигациялар, орнықты даму облигациялары және орнықты дамуға байланысты мемлекеттік емес облигациялар </w:t>
      </w:r>
    </w:p>
    <w:p w14:paraId="053526F0" w14:textId="77777777" w:rsidR="00241EAF" w:rsidRPr="00121AAF" w:rsidRDefault="00241EAF" w:rsidP="00241EAF">
      <w:pPr>
        <w:widowControl w:val="0"/>
        <w:tabs>
          <w:tab w:val="left" w:pos="426"/>
        </w:tabs>
        <w:ind w:firstLine="709"/>
        <w:jc w:val="both"/>
        <w:rPr>
          <w:color w:val="000000"/>
          <w:sz w:val="28"/>
          <w:szCs w:val="28"/>
          <w:lang w:val="kk-KZ"/>
        </w:rPr>
      </w:pPr>
    </w:p>
    <w:p w14:paraId="6323728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1. «Жасыл» облигацияларды, әлеуметтік облигацияларды, орнықты даму облигацияларын және орнықты дамуға байланысты мемлекеттік емес </w:t>
      </w:r>
      <w:r w:rsidRPr="00121AAF">
        <w:rPr>
          <w:color w:val="000000"/>
          <w:sz w:val="28"/>
          <w:szCs w:val="28"/>
          <w:lang w:val="kk-KZ"/>
        </w:rPr>
        <w:lastRenderedPageBreak/>
        <w:t xml:space="preserve">облигацияларды шығару шарттары мен тәртібі осы Заңның 11-бабының </w:t>
      </w:r>
      <w:r w:rsidRPr="00121AAF">
        <w:rPr>
          <w:color w:val="000000"/>
          <w:sz w:val="28"/>
          <w:szCs w:val="28"/>
          <w:lang w:val="kk-KZ"/>
        </w:rPr>
        <w:br/>
        <w:t>6-тармағында көрсетілген уәкілетті органның нормативтік құқықтық актісінде және орталық депозитарийдің қағидалар жинағында айқындалады.</w:t>
      </w:r>
    </w:p>
    <w:p w14:paraId="61ED2E0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2. Осы Заңның мақсаттары үшін «жасыл» жобаларға: </w:t>
      </w:r>
    </w:p>
    <w:p w14:paraId="630BE15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жаңартылатын энергетика;</w:t>
      </w:r>
    </w:p>
    <w:p w14:paraId="59CFB64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w:t>
      </w:r>
      <w:r w:rsidRPr="00121AAF">
        <w:rPr>
          <w:color w:val="000000"/>
          <w:lang w:val="kk-KZ"/>
        </w:rPr>
        <w:t xml:space="preserve"> </w:t>
      </w:r>
      <w:r w:rsidRPr="00121AAF">
        <w:rPr>
          <w:color w:val="000000"/>
          <w:sz w:val="28"/>
          <w:szCs w:val="28"/>
          <w:lang w:val="kk-KZ"/>
        </w:rPr>
        <w:t>энергетикалық тиімділік (қолданыстағы және салынып жатқан өнеркәсіп объектілерінің, үйлердің, құрылыстардың, ғимараттардың, энергетикалық тиімділігін арттыру);</w:t>
      </w:r>
    </w:p>
    <w:p w14:paraId="10913B3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қоршаған ортаның ластануын болдырмау және бақылау;</w:t>
      </w:r>
    </w:p>
    <w:p w14:paraId="2E9A141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су мен қалдықтарды орнықты пайдалану (суды үнемдеу, қалдықтар мен ағынды сулар, су ресурстарын сақтау және қалпына келтіру);</w:t>
      </w:r>
    </w:p>
    <w:p w14:paraId="6800642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ауыл шаруашылығы мен орман шаруашылығын тұрақты жүргізу, жерді пайдалану, биологиялық әртүрлілікті сақтау;</w:t>
      </w:r>
    </w:p>
    <w:p w14:paraId="721025A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экологиялық туризм;</w:t>
      </w:r>
    </w:p>
    <w:p w14:paraId="70817BE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7) экологиялық таза көлік (оның ішінде төмен көміртекті көлік құралдары, экологиялық таза көлік инфрақұрылымы);</w:t>
      </w:r>
    </w:p>
    <w:p w14:paraId="327BB0C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8) климаттың өзгеруіне бейімделу (инфрақұрылымның климаттың өзгеру салдарына орнықтылығын арттыру, климаттың өзгеруін бақылау және мұндай өзгерістердің ерте алдын алу жүйелері) саласындағы жобалар;</w:t>
      </w:r>
    </w:p>
    <w:p w14:paraId="4E39840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9) мына сыныптауыштардың біріне сәйкес келетін өзге де жобалар жатады:</w:t>
      </w:r>
    </w:p>
    <w:p w14:paraId="0F89FFA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қоршаған ортаны қорғау саласындағы уәкілетті орган әзірлеген және Қазақстан Республикасының Үкіметі бекіткен «жасыл» облигациялар арқылы қаржыландырылуға тиіс «жасыл» жобалардың сыныптауыштары (таксономиялары);</w:t>
      </w:r>
    </w:p>
    <w:p w14:paraId="3C220CC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орнықты даму саласында танылған халықаралық стандарттарда, оның ішінде Халықаралық капитал нарықтары қауымдастығының (International Capital Market Association (Интернэшнл Кэпитал Маркет Ассосиэйшн) «жасыл» облигациялар стандартында көзделген сыныптауыштар. </w:t>
      </w:r>
    </w:p>
    <w:p w14:paraId="0150F6F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w:t>
      </w:r>
      <w:r w:rsidRPr="00121AAF">
        <w:rPr>
          <w:color w:val="000000"/>
          <w:lang w:val="kk-KZ"/>
        </w:rPr>
        <w:t xml:space="preserve"> </w:t>
      </w:r>
      <w:r w:rsidRPr="00121AAF">
        <w:rPr>
          <w:color w:val="000000"/>
          <w:sz w:val="28"/>
          <w:szCs w:val="28"/>
          <w:lang w:val="kk-KZ"/>
        </w:rPr>
        <w:t>Осы Заңның мақсаттары үшін «әлеуметтік» жобаларға:</w:t>
      </w:r>
    </w:p>
    <w:p w14:paraId="1A1F8FA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қолжетімді инфрақұрылым құру (халықты таза ауыз сумен қамту, ағынды суларды тазарту, санитарлық жағдайды жақсарту, көлік, энергетика);</w:t>
      </w:r>
    </w:p>
    <w:p w14:paraId="47D6509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денсаулық сақтау, білім беру, оның ішінде кәсіптік оқыту, қаржыландыру алу және қаржылық көрсетілетін қызметтерге қолжетімділікті қамтамасыз ету;</w:t>
      </w:r>
    </w:p>
    <w:p w14:paraId="03DF415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қолжетімді тұрғын үй салу;</w:t>
      </w:r>
    </w:p>
    <w:p w14:paraId="26DA352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4) халыққа көмек көрсету, жұмыссыздыққа қарсы күрес бағдарламалары; </w:t>
      </w:r>
    </w:p>
    <w:p w14:paraId="1C35891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азық-түлік қауіпсіздігі (оның ішінде ауыл шаруашылығы тауарларын өндірушілердің еңбек өнімділігін арттыру саласында);</w:t>
      </w:r>
    </w:p>
    <w:p w14:paraId="4CD7DC4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қолайлы әлеуметтік-экономикалық жағдайлар жасау және дамыту (активтерге, көрсетілетін қызметтерге, ресурстарға және оларды бақылауға тең құқылы қолжетімділік, нарыққа тең құқылы шығу және мүліктік теңсіздікті қысқартуды қоса алғанда, қоғам өміріне қатысу, мүмкіндігі шектеулі </w:t>
      </w:r>
      <w:r w:rsidRPr="00121AAF">
        <w:rPr>
          <w:color w:val="000000"/>
          <w:sz w:val="28"/>
          <w:szCs w:val="28"/>
          <w:lang w:val="kk-KZ"/>
        </w:rPr>
        <w:lastRenderedPageBreak/>
        <w:t>адамдарды қолдау бағдарламалары, әйелдер кәсіпкерлігі, гендерлік теңдік саласындағы жобалар);</w:t>
      </w:r>
    </w:p>
    <w:p w14:paraId="1029F20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7) орнықты даму саласындағы танылған халықаралық стандарттармен, оның ішінде Халықаралық капитал нарықтары қауымдастығының (International Capital Market Association (Интернэшнл Кэпитал Маркет Ассосиэйшн)) әлеуметтік облигациялар стандартымен айқындалған өзге де «әлеуметтік» жобалар жатады.</w:t>
      </w:r>
    </w:p>
    <w:p w14:paraId="34378BE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«Жасыл» облигацияларды орналастырудан алынған ақша бір немесе бірнеше «жасыл» жобаны қаржыландыруға және (немесе) толық немесе ішінара қайта қаржыландыруға ғана жұмсалады.</w:t>
      </w:r>
    </w:p>
    <w:p w14:paraId="51FFED9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Әлеуметтік облигацияларды орналастырудан алынған ақша бір немесе бірнеше «әлеуметтік» жобаны қаржыландыруға және (немесе) толық немесе ішінара қайта қаржыландыруға ғана жұмсалады.</w:t>
      </w:r>
    </w:p>
    <w:p w14:paraId="6249D82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Орнықты даму облигацияларын орналастырудан алынған ақша бір немесе бірнеше «жасыл» жоба мен бір немесе бірнеше «әлеуметтік» жобаның жиынтығын қаржыландыруға және (немесе) толық немесе ішінара қайта қаржыландыруға ғана жұмсалады.</w:t>
      </w:r>
    </w:p>
    <w:p w14:paraId="45F6090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Орнықты дамуға байланысты мемлекеттік емес облигацияларды шығарған кезде эмитент болашақта алдын ала белгіленген мерзімде орнықты даму саласындағы қызметтің нақты нәтижелерін жақсартуға міндеттенеді.</w:t>
      </w:r>
    </w:p>
    <w:p w14:paraId="0AC5994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Эмитенттің орнықты даму саласындағы қызметінің көрсетілген нәтижелері сандық бағалауға, салыстырмалы талдауға және сыртқы бағалауға жататын тиімділіктің өлшенетін негізгі көрсеткіштері түрінде көрсетілуге тиіс.</w:t>
      </w:r>
    </w:p>
    <w:p w14:paraId="5997028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Эмитенттің тиімділіктің негізгі көрсеткіштеріне қол жеткізу нәтижелеріне қарай сыйақы мөлшерін, айналыста болу мерзімін, өтеу тәртібін және (немесе) осындай облигациялар шығарылымының шарттарында көзделген эмитент міндеттемелерін орындаудың өзге де шарттарын қоса алғанда, орнықты дамуға байланысты мемлекеттік емес облигациялардың қаржылық және (немесе) құрылымдық сипаттамалары өзгереді.</w:t>
      </w:r>
    </w:p>
    <w:p w14:paraId="1149C46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 орнықты даму саласындағы қызмет тиімділігінің негізгі көрсеткіштері, сондай-ақ эмитент осындай көрсеткіштерге қол жеткізген немесе қол жеткізбеген жағдайда қолданысқа енгізілетін орнықты дамуға байланысты мемлекеттік емес облигациялардың қаржылық және (немесе) құрылымдық сипаттамалары осы облигациялар шығарылымының шарттарында және (немесе) орнықты дамудың негіздемелік бағдарламасында айқындалуға тиіс.</w:t>
      </w:r>
    </w:p>
    <w:p w14:paraId="56013DF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«Жасыл» облигацияларды, әлеуметтік облигацияларды, орнықты даму облигацияларын және орнықты дамуға байланысты мемлекеттік емес облигациялар шығарылғанға дейін эмитенттер осындай шығарылуға жоспарланған облигациялардың, сондай-ақ орнықты дамудың негіздемелік бағдарламасының орнықты даму саласындағы танылған халықаралық стандарттардың негізгі қағидаттарына сәйкестігі тұрғысынан сыртқы баға алу үшін тәуелсіз сарапшыға жүгінеді.</w:t>
      </w:r>
    </w:p>
    <w:p w14:paraId="08B3520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7. «Жасыл» және (немесе) әлеуметтік облигациялар және (немесе) орнықты даму облигациялары және (немесе) орнықты дамуға байланысты мемлекеттік емес облигациялар шығарылғаннан және орналастырылғаннан кейін эмитенттер ақшаны пайдалану мен бөлуді және олардың орнықты дамудың негіздемелік бағдарламасында және (немесе) облигациялар шығарылымының шарттарында мәлімделген мақсаттарға сәйкестігін (верификация) бағалап, талдау жүргізу үшін сыртқы аудиторлық ұйымды немесе уәкілетті органның нормативтік құқықтық актісінде айқындалған өзге де ұйымдарды тартады.</w:t>
      </w:r>
    </w:p>
    <w:p w14:paraId="625E7E7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8. Эмитент өзінің интернет-ресурсында «жасыл» облигациялар, әлеуметтік облигациялар, орнықты даму облигациялары және орнықты дамуға байланысты мемлекеттік емес облигациялар шығарылымына жүргізілген тәуелсіз сыртқы бағалау және (немесе) верификациялау нәтижелері туралы ақпаратты ашады және тәуелсіз сыртқы бағалау және (немесе) верификациялау нәтижесін алғаннан кейін он жұмыс күні ішінде оны орталық депозитарийдің интернет-ресурсында ашуды қамтамасыз етеді.</w:t>
      </w:r>
    </w:p>
    <w:p w14:paraId="5E27076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 жыл сайын осы тармақтың бірінші бөлігінде көрсетілген облигациялардың айналыста болу мерзімі ішінде осындай облигацияларды орналастырудан алынған ақшаны пайдалану қорытындысы туралы, сондай-ақ орнықты даму саласындағы мәлімделген мақсаттарға қол жеткізу нәтижелері туралы ақпаратты өзінің интернет-ресурсында ашуды жүзеге асырады және оны орталық депозитарийдің интернет-ресурсында ашуды қамтамасыз етеді.</w:t>
      </w:r>
    </w:p>
    <w:p w14:paraId="1A53E8A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Көрсетілген облигациялар ұйымдастырылған капитал нарығында орналастыруға және (немесе) айналысқа жіберілген жағдайда орталық депозитарий сауда-саттықты ұйымдастырушының интернет-ресурсында қосымша жариялау үшін осы тармақта көрсетілген ақпаратты сауда-саттықты ұйымдастырушыға беруді қамтамасыз етеді.</w:t>
      </w:r>
    </w:p>
    <w:p w14:paraId="20109679" w14:textId="77777777" w:rsidR="00241EAF" w:rsidRPr="00121AAF" w:rsidRDefault="00241EAF" w:rsidP="00241EAF">
      <w:pPr>
        <w:widowControl w:val="0"/>
        <w:tabs>
          <w:tab w:val="left" w:pos="426"/>
        </w:tabs>
        <w:ind w:firstLine="709"/>
        <w:jc w:val="both"/>
        <w:rPr>
          <w:color w:val="000000"/>
          <w:sz w:val="28"/>
          <w:szCs w:val="28"/>
          <w:lang w:val="kk-KZ"/>
        </w:rPr>
      </w:pPr>
    </w:p>
    <w:p w14:paraId="376970F5" w14:textId="77777777" w:rsidR="00241EAF" w:rsidRPr="00121AAF" w:rsidRDefault="00241EAF" w:rsidP="00241EAF">
      <w:pPr>
        <w:keepNext/>
        <w:keepLines/>
        <w:widowControl w:val="0"/>
        <w:tabs>
          <w:tab w:val="left" w:pos="426"/>
        </w:tabs>
        <w:ind w:left="2127" w:hanging="1418"/>
        <w:jc w:val="both"/>
        <w:outlineLvl w:val="2"/>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37-бап. Биржалық ноттар </w:t>
      </w:r>
    </w:p>
    <w:p w14:paraId="631F280A" w14:textId="77777777" w:rsidR="00241EAF" w:rsidRPr="00121AAF" w:rsidRDefault="00241EAF" w:rsidP="00241EAF">
      <w:pPr>
        <w:widowControl w:val="0"/>
        <w:tabs>
          <w:tab w:val="left" w:pos="426"/>
        </w:tabs>
        <w:ind w:firstLine="709"/>
        <w:jc w:val="both"/>
        <w:rPr>
          <w:color w:val="000000"/>
          <w:sz w:val="28"/>
          <w:szCs w:val="28"/>
          <w:lang w:val="kk-KZ"/>
        </w:rPr>
      </w:pPr>
    </w:p>
    <w:p w14:paraId="3D4FFAF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1. Биржалық ноттар шығарылымын осы Заңның 11-бабының </w:t>
      </w:r>
      <w:r w:rsidRPr="00121AAF">
        <w:rPr>
          <w:color w:val="000000"/>
          <w:sz w:val="28"/>
          <w:szCs w:val="28"/>
          <w:lang w:val="kk-KZ"/>
        </w:rPr>
        <w:br/>
        <w:t>6-тармағында көрсетілген уәкілетті органның нормативтік құқықтық актісінде белгіленген талаптарға сәйкес келетін эмитенттер жүзеге асырады.</w:t>
      </w:r>
    </w:p>
    <w:p w14:paraId="405B04A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Биржалық ноттар бойынша төлемдердің мөлшері оларды шығару шарттарына сәйкес базалық көрсеткіштің құнына (мәніне) қарай айқындалады.</w:t>
      </w:r>
    </w:p>
    <w:p w14:paraId="7ECE8CB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Биржалық ноттар шығарылымының шарттары базалық көрсеткішті, төлемдердің мөлшерін есептеу тәртібін, оның ішінде төлемдердің мөлшері орналастыру бағасынан аз не нөлге тең болуы мүмкін жағдайларды, сондай-ақ базалық көрсеткіштің құны (мәні) туралы жалпыға қолжетімді ақпарат көздерін айқындауға тиіс.</w:t>
      </w:r>
    </w:p>
    <w:p w14:paraId="54F8AFE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Биржалық ноттарды орналастыру және айналысқа жіберу ұйымдастырылған капитал нарығында ғана жүзеге асырылады.</w:t>
      </w:r>
    </w:p>
    <w:p w14:paraId="63811AF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Биржалық ноттарды орналастыруға және біліктілігі жоқ инвесторлар </w:t>
      </w:r>
      <w:r w:rsidRPr="00121AAF">
        <w:rPr>
          <w:color w:val="000000"/>
          <w:sz w:val="28"/>
          <w:szCs w:val="28"/>
          <w:lang w:val="kk-KZ"/>
        </w:rPr>
        <w:lastRenderedPageBreak/>
        <w:t>арасында айналысқа жіберуге осы Заңның 16-бабының 4-тармағында көрсетілген уәкілетті органның нормативтік құқықтық актісінде белгіленген жағдайларда және шарттарда жол беріледі.</w:t>
      </w:r>
    </w:p>
    <w:p w14:paraId="6AF36A36" w14:textId="77777777" w:rsidR="00241EAF" w:rsidRPr="00121AAF" w:rsidRDefault="00241EAF" w:rsidP="00241EAF">
      <w:pPr>
        <w:widowControl w:val="0"/>
        <w:tabs>
          <w:tab w:val="left" w:pos="426"/>
        </w:tabs>
        <w:ind w:firstLine="709"/>
        <w:jc w:val="both"/>
        <w:rPr>
          <w:color w:val="000000"/>
          <w:sz w:val="28"/>
          <w:szCs w:val="28"/>
          <w:lang w:val="kk-KZ"/>
        </w:rPr>
      </w:pPr>
    </w:p>
    <w:p w14:paraId="173E9195" w14:textId="77777777" w:rsidR="00241EAF" w:rsidRPr="00121AAF" w:rsidRDefault="00241EAF" w:rsidP="00241EAF">
      <w:pPr>
        <w:keepNext/>
        <w:keepLines/>
        <w:widowControl w:val="0"/>
        <w:tabs>
          <w:tab w:val="left" w:pos="426"/>
        </w:tabs>
        <w:ind w:left="2127" w:hanging="1418"/>
        <w:jc w:val="both"/>
        <w:outlineLvl w:val="2"/>
        <w:rPr>
          <w:rFonts w:eastAsiaTheme="majorEastAsia"/>
          <w:b/>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38-бап. </w:t>
      </w:r>
      <w:r w:rsidRPr="00121AAF">
        <w:rPr>
          <w:rFonts w:eastAsiaTheme="majorEastAsia"/>
          <w:kern w:val="2"/>
          <w:sz w:val="28"/>
          <w:szCs w:val="28"/>
          <w:lang w:val="kk-KZ" w:eastAsia="en-US"/>
          <w14:ligatures w14:val="standardContextual"/>
        </w:rPr>
        <w:t xml:space="preserve">Өтеу мерзімі жоқ мемлекеттік емес облигациялар </w:t>
      </w:r>
    </w:p>
    <w:p w14:paraId="5663AD43" w14:textId="77777777" w:rsidR="00241EAF" w:rsidRPr="00121AAF" w:rsidRDefault="00241EAF" w:rsidP="00241EAF">
      <w:pPr>
        <w:widowControl w:val="0"/>
        <w:tabs>
          <w:tab w:val="left" w:pos="426"/>
        </w:tabs>
        <w:ind w:firstLine="709"/>
        <w:jc w:val="both"/>
        <w:rPr>
          <w:color w:val="000000"/>
          <w:sz w:val="28"/>
          <w:szCs w:val="28"/>
          <w:lang w:val="kk-KZ"/>
        </w:rPr>
      </w:pPr>
    </w:p>
    <w:p w14:paraId="48FABCA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Шығарылым шарттары оларды өтеу мерзімін көздемейтін мемлекеттік емес облигациялар өтеу мерзімі жоқ мемлекеттік емес облигациялар деп танылады.</w:t>
      </w:r>
    </w:p>
    <w:p w14:paraId="5624404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Өтеу мерзімі жоқ мемлекеттік емес облигацияларды шығаруды акционерлік қоғам ұйымдық-құқықтық нысанында құрылған эмитент қана жүзеге асырады. Мұндай шығарылым мына талаптар сақталған:</w:t>
      </w:r>
    </w:p>
    <w:p w14:paraId="47C326C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орталық депозитарийге эмитент заңды тұлға ретінде мемлекеттік тіркелген күннен бастап өтеу мерзімі жоқ мемлекеттік емес облигациялар шығарылымын тіркеу үшін құжаттарды ұсынған күнгі жағдай бойынша  кемінде бес жыл өткен кезде жүзеге асырылады.</w:t>
      </w:r>
    </w:p>
    <w:p w14:paraId="24B2AC1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Қайта ұйымдастыру нәтижесінде құрылған эмитент үшін көрсетілген мерзімге эмитент құқықтық мирасқоры болып табылатын заңды тұлғаның (заңды тұлғалардың) қызмет мерзімі қосылады;</w:t>
      </w:r>
    </w:p>
    <w:p w14:paraId="75805FA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өтеу мерзімі жоқ мемлекеттік емес облигациялар шығарылымын тіркеу үшін құжаттарды ұсынудың алдындағы соңғы бес жылдың қорытындысы бойынша эмитентте өзі шығарған эмиссиялық бағалы қағаздар бойынша дефолт жағдайлары болмаған кезде жүзеге асырылады.</w:t>
      </w:r>
    </w:p>
    <w:p w14:paraId="58E30C3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Өтеу мерзімі жоқ мемлекеттік емес облигацияларды біліктілігі жоқ инвесторлар арасында орналастыруға тыйым салынады.</w:t>
      </w:r>
    </w:p>
    <w:p w14:paraId="1959A0B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Өтеу мерзімі жоқ мемлекеттік емес облигациялар акцияларға айналдырылмауға тиіс.</w:t>
      </w:r>
    </w:p>
    <w:p w14:paraId="1E78099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Өтеу мерзімі жоқ мемлекеттік емес облигацияларды шығару шарттарын айқындауды қоса алғанда, ол туралы шешімді эмитент акционерлерінің жалпы жиналысы қабылдайды. Бұл шешім эмитенттің дауыс беретін акцияларының жалпы санының жай көпшілік даусымен қабылданады.</w:t>
      </w:r>
    </w:p>
    <w:p w14:paraId="7E14AFA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 акционерлері жалпы жиналысының эмитенттің директорлар кеңесіне өтеу мерзімі жоқ мемлекеттік емес облигациялар шығарылымының және орналастырудың түпкілікті шарттарын айқындау өкілеттіктерін беру туралы шешімін қабылдауына жол беріледі. Мұндай жағдайда акционерлердің жалпы жиналысының шешімі шығарылымның ең жоғары көлемін және директорлар кеңесі шығарылымның және орналастырудың түпкілікті шарттарын айқындайтын өзге шарттардың шекті мәндерін айқындауға тиіс.</w:t>
      </w:r>
    </w:p>
    <w:p w14:paraId="7AA3BD0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Өтеу мерзімі жоқ мемлекеттік емес облигациялар шығарылымының көлемі акционерлік қоғамның меншікті капиталы мөлшерінің он пайызынан аспауға тиіс.</w:t>
      </w:r>
    </w:p>
    <w:p w14:paraId="7696F50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Өтеу мерзімі жоқ мемлекеттік емес облигацияларды ұстаушылар мұндай облигацияларды, оның ішінде осы Заңның 26-бабының 5 және </w:t>
      </w:r>
      <w:r w:rsidRPr="00121AAF">
        <w:rPr>
          <w:color w:val="000000"/>
          <w:sz w:val="28"/>
          <w:szCs w:val="28"/>
          <w:lang w:val="kk-KZ"/>
        </w:rPr>
        <w:br/>
      </w:r>
      <w:r w:rsidRPr="00121AAF">
        <w:rPr>
          <w:color w:val="000000"/>
          <w:sz w:val="28"/>
          <w:szCs w:val="28"/>
          <w:lang w:val="kk-KZ"/>
        </w:rPr>
        <w:lastRenderedPageBreak/>
        <w:t>6-тармақтарында көзделген негіздер бойынша мерзімінен бұрын өтеуді талап етуге құқылы емес.</w:t>
      </w:r>
    </w:p>
    <w:p w14:paraId="1842FEC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7. Осы баптың 1, 3 және 5-тармақтарында белгіленген талаптар өтеу мерзімі жоқ мемлекеттік емес облигациялардың эмитенті банк, сақтандыру (қайта сақтандыру) ұйымы болып табылатын жағдайларға қолданылмайды.</w:t>
      </w:r>
    </w:p>
    <w:p w14:paraId="5D3443F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8. Осы баптың 2-тармағында белгіленген талап, сондай-ақ осы баптың </w:t>
      </w:r>
      <w:r w:rsidRPr="00121AAF">
        <w:rPr>
          <w:color w:val="000000"/>
          <w:sz w:val="28"/>
          <w:szCs w:val="28"/>
          <w:lang w:val="kk-KZ"/>
        </w:rPr>
        <w:br/>
        <w:t>4-тармағында көзделген ережелер шығарылым шарттары қамтамасыз етілмеген борыштық міндеттемені «Қазақстан Республикасындағы банктер және банк қызметі туралы» және «Сақтандыру нарығы туралы» Қазақстан Республикасының заңдарына сәйкес реттелген борышқа және (немесе) мерзімсіз қаржы құралына жатқызу шарттарына сәйкес келетін өздері орналастыратын мемлекеттік емес облигацияларға қатысты банкке, сақтандыру (қайта сақтандыру) ұйымына қолданылады.</w:t>
      </w:r>
    </w:p>
    <w:p w14:paraId="39218094" w14:textId="77777777" w:rsidR="00241EAF" w:rsidRPr="00121AAF" w:rsidRDefault="00241EAF" w:rsidP="00241EAF">
      <w:pPr>
        <w:widowControl w:val="0"/>
        <w:tabs>
          <w:tab w:val="left" w:pos="426"/>
        </w:tabs>
        <w:ind w:firstLine="709"/>
        <w:jc w:val="both"/>
        <w:rPr>
          <w:color w:val="000000"/>
          <w:sz w:val="28"/>
          <w:szCs w:val="28"/>
          <w:lang w:val="kk-KZ"/>
        </w:rPr>
      </w:pPr>
    </w:p>
    <w:p w14:paraId="554E79AB" w14:textId="77777777" w:rsidR="00241EAF" w:rsidRPr="00121AAF" w:rsidRDefault="00241EAF" w:rsidP="00241EAF">
      <w:pPr>
        <w:widowControl w:val="0"/>
        <w:tabs>
          <w:tab w:val="left" w:pos="426"/>
        </w:tabs>
        <w:ind w:firstLine="400"/>
        <w:jc w:val="both"/>
        <w:rPr>
          <w:color w:val="000000"/>
          <w:sz w:val="28"/>
          <w:szCs w:val="28"/>
          <w:lang w:val="kk-KZ"/>
        </w:rPr>
      </w:pPr>
      <w:r w:rsidRPr="00121AAF">
        <w:rPr>
          <w:color w:val="000000"/>
          <w:sz w:val="28"/>
          <w:szCs w:val="28"/>
          <w:lang w:val="kk-KZ"/>
        </w:rPr>
        <w:t xml:space="preserve"> </w:t>
      </w:r>
    </w:p>
    <w:p w14:paraId="3E9E6F09" w14:textId="77777777" w:rsidR="00241EAF" w:rsidRPr="00121AAF" w:rsidRDefault="00241EAF" w:rsidP="00241EAF">
      <w:pPr>
        <w:keepNext/>
        <w:keepLines/>
        <w:widowControl w:val="0"/>
        <w:tabs>
          <w:tab w:val="left" w:pos="426"/>
        </w:tabs>
        <w:ind w:left="2127" w:hanging="1418"/>
        <w:jc w:val="both"/>
        <w:outlineLvl w:val="2"/>
        <w:rPr>
          <w:rFonts w:eastAsiaTheme="majorEastAsia"/>
          <w:b/>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39-бап. Туынды бағалы қағаздар және қазақстандық депозитарлық қолхаттар </w:t>
      </w:r>
    </w:p>
    <w:p w14:paraId="5F1684E8" w14:textId="77777777" w:rsidR="00241EAF" w:rsidRPr="00121AAF" w:rsidRDefault="00241EAF" w:rsidP="00241EAF">
      <w:pPr>
        <w:widowControl w:val="0"/>
        <w:tabs>
          <w:tab w:val="left" w:pos="426"/>
        </w:tabs>
        <w:ind w:firstLine="709"/>
        <w:jc w:val="both"/>
        <w:rPr>
          <w:color w:val="000000"/>
          <w:sz w:val="28"/>
          <w:szCs w:val="28"/>
          <w:lang w:val="kk-KZ"/>
        </w:rPr>
      </w:pPr>
    </w:p>
    <w:p w14:paraId="7DF5B3E9" w14:textId="77777777" w:rsidR="00241EAF" w:rsidRPr="00121AAF" w:rsidRDefault="00241EAF" w:rsidP="00241EAF">
      <w:pPr>
        <w:widowControl w:val="0"/>
        <w:tabs>
          <w:tab w:val="left" w:pos="426"/>
        </w:tabs>
        <w:ind w:firstLine="709"/>
        <w:jc w:val="both"/>
        <w:rPr>
          <w:sz w:val="28"/>
          <w:szCs w:val="28"/>
          <w:lang w:val="kk-KZ"/>
        </w:rPr>
      </w:pPr>
      <w:r w:rsidRPr="00121AAF">
        <w:rPr>
          <w:color w:val="000000"/>
          <w:sz w:val="28"/>
          <w:szCs w:val="28"/>
          <w:lang w:val="kk-KZ"/>
        </w:rPr>
        <w:t>1.</w:t>
      </w:r>
      <w:r w:rsidRPr="00121AAF">
        <w:rPr>
          <w:sz w:val="28"/>
          <w:szCs w:val="28"/>
          <w:lang w:val="kk-KZ"/>
        </w:rPr>
        <w:t xml:space="preserve"> Туынды бағалы қағаздарға құқықтар мен ауыртпалықтардың туындауын, өзгеруін және (немесе) тоқтатылуын тіркеуді, сондай-ақ олар бойынша құқықтарды растауды орталық депозитарий мен номиналды ұстаушылар осы Заңның 54, 55, 57 және 58-баптарында белгіленген тәртіппен жүзеге асырады.</w:t>
      </w:r>
    </w:p>
    <w:p w14:paraId="5603E69B"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2. Туынды бағалы қағаздарды ұстаушылар осындай бағалы қағаздарды шығару шарттарында, уәкілетті органның нормативтік құқықтық актісінде және орталық депозитарийдің қағидалар жинағында айқындалған тәртіппен осындай бағалы қағаздармен куәландырылған мүліктік құқықтарды жүзеге асырады.</w:t>
      </w:r>
    </w:p>
    <w:p w14:paraId="6EB2B6F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Туынды бағалы қағаздар туынды қаржы құралдары болмайды, бірақ туынды қаржы құралының базалық активі болуы мүмкін.</w:t>
      </w:r>
    </w:p>
    <w:p w14:paraId="5922798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4. Қазақстандық депозитарийлік қолхаттарды шығаруды орталық депозитарий жүзеге асырады. </w:t>
      </w:r>
    </w:p>
    <w:p w14:paraId="1A9CE85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Қазақстандық депозитарлық қолхаттарды шығару және орналастыру шарттары мен тәртібі осы Заңның 11-бабының 6-тармағында көрсетілген уәкілетті органның нормативтік құқықтық актісінде және орталық депозитарийдің қағидалар жинағында айқындалады.</w:t>
      </w:r>
    </w:p>
    <w:p w14:paraId="10892EB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Осы баптың ережелері құқықтары орталық депозитарийдің есепке алу жүйесінде есепке алынатын туынды бағалы қағаздарға қолданылады.</w:t>
      </w:r>
    </w:p>
    <w:p w14:paraId="79D1DA4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Шет мемлекеттің заңнамасына сәйкес шығарылатын (шығарылған) туынды бағалы қағаздарды (депозитарлық қолхаттарды) шығару, орналастыру және айналысқа жіберу ерекшеліктері осы Заңның 40-бабының талаптары ескеріле отырып, осындай шет мемлекеттің заңнамасында айқындалады.</w:t>
      </w:r>
    </w:p>
    <w:p w14:paraId="02B0A22E" w14:textId="77777777" w:rsidR="00241EAF" w:rsidRPr="00121AAF" w:rsidRDefault="00241EAF" w:rsidP="00241EAF">
      <w:pPr>
        <w:widowControl w:val="0"/>
        <w:tabs>
          <w:tab w:val="left" w:pos="426"/>
        </w:tabs>
        <w:ind w:firstLine="709"/>
        <w:jc w:val="both"/>
        <w:rPr>
          <w:color w:val="000000"/>
          <w:sz w:val="28"/>
          <w:szCs w:val="28"/>
          <w:lang w:val="kk-KZ"/>
        </w:rPr>
      </w:pPr>
    </w:p>
    <w:p w14:paraId="4D4A68E5" w14:textId="77777777" w:rsidR="00241EAF" w:rsidRPr="00121AAF" w:rsidRDefault="00241EAF" w:rsidP="00241EAF">
      <w:pPr>
        <w:widowControl w:val="0"/>
        <w:ind w:left="1701" w:hanging="992"/>
        <w:jc w:val="both"/>
        <w:outlineLvl w:val="2"/>
        <w:rPr>
          <w:rFonts w:eastAsiaTheme="majorEastAsia"/>
          <w:color w:val="000000"/>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lastRenderedPageBreak/>
        <w:t xml:space="preserve">40-бап. Шет мемлекеттің аумағында мемлекеттік емес эмиссиялық бағалы қағаздарды орналастыру және (немесе) сату </w:t>
      </w:r>
    </w:p>
    <w:p w14:paraId="3AA6FD26" w14:textId="77777777" w:rsidR="00241EAF" w:rsidRPr="00121AAF" w:rsidRDefault="00241EAF" w:rsidP="00241EAF">
      <w:pPr>
        <w:widowControl w:val="0"/>
        <w:tabs>
          <w:tab w:val="left" w:pos="0"/>
        </w:tabs>
        <w:ind w:firstLine="709"/>
        <w:jc w:val="both"/>
        <w:rPr>
          <w:color w:val="000000"/>
          <w:sz w:val="28"/>
          <w:szCs w:val="28"/>
          <w:lang w:val="kk-KZ"/>
        </w:rPr>
      </w:pPr>
    </w:p>
    <w:p w14:paraId="334A7120"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 xml:space="preserve">1. Қазақстан Республикасының резиденттері болып табылатын эмитент және (немесе) оферент шет мемлекеттің аумағында осы баптың 2-тармағында көрсетілген бағалы қағаздарды орналастыру және (немесе) сату кезінде осындай орналастыру және (немесе) сату басталған кезде орналастырылатын және (немесе) сатылатын бағалы қағаздарды осы Заңның 116-бабының </w:t>
      </w:r>
      <w:r w:rsidRPr="00121AAF">
        <w:rPr>
          <w:color w:val="000000"/>
          <w:sz w:val="28"/>
          <w:szCs w:val="28"/>
          <w:lang w:val="kk-KZ"/>
        </w:rPr>
        <w:br/>
        <w:t>1-тармағында көрсетілген қор биржасында және (немесе) және (немесе) «Астана» халықаралық қаржы орталығының қор биржасында шет мемлекеттің аумағында орналастыру шарттарымен бірдей шарттармен мынадай көлемде сатып алуға ұсынуға міндетті:</w:t>
      </w:r>
    </w:p>
    <w:p w14:paraId="49E295B1"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2028 жылғы 1 қаңтарға дейін – орналастыруға жоспарланған жалпы көлемнің кемінде отыз пайызы;</w:t>
      </w:r>
    </w:p>
    <w:p w14:paraId="14958291"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2028 жылғы 1 қаңтардан бастап – орналастыруға жоспарланған жалпы көлемнің кемінде елу пайызы.</w:t>
      </w:r>
    </w:p>
    <w:p w14:paraId="46BEB14B"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Бұл ретте орналастыруға және (немесе) сатуға жоспарланатын жалпы көлемнің кемінде жиырма пайызы осы Заңның 116-бабының 1-тармағында көрсетілген қор биржасында және (немесе) «Астана» халықаралық қаржы орталығының қор биржасында сатылуға тиіс.</w:t>
      </w:r>
    </w:p>
    <w:p w14:paraId="1CA46211"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2. Осы баптың 1-тармағының талабы мынадай бағалы қағаздарды орналастыруға және (немесе) сатуға қолданылады:</w:t>
      </w:r>
    </w:p>
    <w:p w14:paraId="6952D527"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1) Қазақстан Республикасының заңнамасына сәйкес шығарылған мемлекеттік емес эмиссиялық бағалы қағаздар;</w:t>
      </w:r>
    </w:p>
    <w:p w14:paraId="29C8351A"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2) Қазақстан Республикасының резидент эмитенті шет мемлекеттің заңнамасына сәйкес шығарған борыштық эмиссиялық бағалы қағаздар;</w:t>
      </w:r>
    </w:p>
    <w:p w14:paraId="00A9EA8F"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3) базалық бағалы қағаздары Қазақстан Республикасының заңнамасына сәйкес шығарылған мемлекеттік емес эмиссиялық бағалы қағаздар болып табылатын шет мемлекеттің заңнамасына сәйкес шығарылған туынды бағалы қағаздар.</w:t>
      </w:r>
    </w:p>
    <w:p w14:paraId="119827B3"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3. Егер мұндай қағаздар борыштық бағалы қағаздар болса және мынадай шарттардың бірі сақталған:</w:t>
      </w:r>
    </w:p>
    <w:p w14:paraId="1537B6E7"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 xml:space="preserve">1) мұндай бағалы қағаздарды шет мемлекеттің аумағында орналастыру осы Заңның 116-бабының 1-тармағында көрсетілген қор биржасындағы және (немесе) «Астана» халықаралық қаржы орталығының қор биржасындағы шарттармен салыстырғанда эмитент үшін неғұрлым тиімді шарттармен жүзеге асырылады; </w:t>
      </w:r>
    </w:p>
    <w:p w14:paraId="157075BA"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 xml:space="preserve">2) осы Заңның 116-бабының 1-тармағында көрсетілген қор биржасында және (немесе) «Астана» халықаралық қаржы орталығының қор биржасында мұндай бағалы қағаздарға жеткілікті сұраныс болмаған жағдайда, осы баптың 1-тармағының екінші бөлігінің талабы осы баптың 2-тармағының 1) және </w:t>
      </w:r>
      <w:r w:rsidRPr="00121AAF">
        <w:rPr>
          <w:color w:val="000000"/>
          <w:sz w:val="28"/>
          <w:szCs w:val="28"/>
          <w:lang w:val="kk-KZ"/>
        </w:rPr>
        <w:br/>
        <w:t>2) тармақшаларында көрсетілген бағалы қағаздарды орналастыруға қолданылмайды.</w:t>
      </w:r>
    </w:p>
    <w:p w14:paraId="16612C70"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lastRenderedPageBreak/>
        <w:t>Шет мемлекеттің аумағында орналастырудың эмитент үшін неғұрлым тиімді шарттарын және (немесе) осы Заңның 116-бабының 1-тармағында көрсетілген қор биржасында және (немесе) «Астана» халықаралық қаржы орталығының қор биржасында жеткілікті сұраныстың болмауын айқындау тәртібі мен өлшемшарттары уәкілетті органның нормативтік құқықтық актісінде белгіленеді.</w:t>
      </w:r>
    </w:p>
    <w:p w14:paraId="28F287F0"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4.</w:t>
      </w:r>
      <w:r w:rsidRPr="00121AAF">
        <w:rPr>
          <w:color w:val="000000"/>
          <w:lang w:val="kk-KZ"/>
        </w:rPr>
        <w:t xml:space="preserve"> </w:t>
      </w:r>
      <w:r w:rsidRPr="00121AAF">
        <w:rPr>
          <w:color w:val="000000"/>
          <w:sz w:val="28"/>
          <w:szCs w:val="28"/>
          <w:lang w:val="kk-KZ"/>
        </w:rPr>
        <w:t xml:space="preserve">Осы баптың 2-тармағында көрсетілген бағалы қағаздарды шет мемлекеттің аумағында орналастыруды және (немесе) сатуды жүзеге асырған эмитент және (немесе) оферент уәкілетті органның нормативтік құқықтық актісінде белгіленген нысан бойынша және мерзімдерде осы баптың 1 және </w:t>
      </w:r>
      <w:r w:rsidRPr="00121AAF">
        <w:rPr>
          <w:color w:val="000000"/>
          <w:sz w:val="28"/>
          <w:szCs w:val="28"/>
          <w:lang w:val="kk-KZ"/>
        </w:rPr>
        <w:br/>
        <w:t>3-тармақтарының талаптарын ескере отырып, осындай орналастырудың және (немесе) сатудың қорытындысы туралы уәкілетті органға хабарлайды.</w:t>
      </w:r>
    </w:p>
    <w:p w14:paraId="7B55C9B4"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5. Осы баптың 2-тармағының 3) тармақшасында көрсетілген туынды бағалы қағаздарды шығару және айналысқа жіберу шарттары орталық депозитарийдің қағидалар жинағында айқындалған тәртіппен осындай туынды бағалы қағаздарды ұстаушылар туралы ақпаратты орталық депозитарийге ұсынуды көздеуге тиіс.</w:t>
      </w:r>
    </w:p>
    <w:p w14:paraId="2527F9D6" w14:textId="77777777" w:rsidR="00241EAF" w:rsidRPr="00121AAF" w:rsidRDefault="00241EAF" w:rsidP="00241EAF">
      <w:pPr>
        <w:widowControl w:val="0"/>
        <w:tabs>
          <w:tab w:val="left" w:pos="0"/>
        </w:tabs>
        <w:ind w:firstLine="709"/>
        <w:jc w:val="both"/>
        <w:rPr>
          <w:color w:val="000000"/>
          <w:sz w:val="28"/>
          <w:szCs w:val="28"/>
          <w:lang w:val="kk-KZ"/>
        </w:rPr>
      </w:pPr>
      <w:r w:rsidRPr="00121AAF">
        <w:rPr>
          <w:color w:val="000000"/>
          <w:sz w:val="28"/>
          <w:szCs w:val="28"/>
          <w:lang w:val="kk-KZ"/>
        </w:rPr>
        <w:t>6. Осы баптың талаптары Қазақстан Республикасының аумағында филиалдары бар Қазақстан Республикасының бейрезидент банкіне, Қазақстан Республикасының бейрезидент сақтандыру (қайта сақтандыру) ұйымына, Қазақстан Республикасының бейрезидент сақтандыру брокеріне қолданылмайды.</w:t>
      </w:r>
    </w:p>
    <w:p w14:paraId="09A85725" w14:textId="77777777" w:rsidR="00241EAF" w:rsidRPr="00121AAF" w:rsidRDefault="00241EAF" w:rsidP="00241EAF">
      <w:pPr>
        <w:widowControl w:val="0"/>
        <w:tabs>
          <w:tab w:val="left" w:pos="0"/>
        </w:tabs>
        <w:ind w:firstLine="709"/>
        <w:jc w:val="both"/>
        <w:rPr>
          <w:color w:val="000000"/>
          <w:sz w:val="28"/>
          <w:szCs w:val="28"/>
          <w:lang w:val="kk-KZ"/>
        </w:rPr>
      </w:pPr>
    </w:p>
    <w:p w14:paraId="1A23D619" w14:textId="77777777" w:rsidR="00241EAF" w:rsidRPr="00121AAF" w:rsidRDefault="00241EAF" w:rsidP="00241EAF">
      <w:pPr>
        <w:widowControl w:val="0"/>
        <w:ind w:left="1701" w:hanging="992"/>
        <w:jc w:val="both"/>
        <w:outlineLvl w:val="2"/>
        <w:rPr>
          <w:rFonts w:eastAsiaTheme="majorEastAsia" w:cstheme="majorBidi"/>
          <w:b/>
          <w:bCs/>
          <w:kern w:val="2"/>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41-бап. </w:t>
      </w:r>
      <w:r w:rsidRPr="00121AAF">
        <w:rPr>
          <w:rFonts w:eastAsiaTheme="majorEastAsia"/>
          <w:kern w:val="2"/>
          <w:sz w:val="28"/>
          <w:szCs w:val="28"/>
          <w:lang w:val="kk-KZ" w:eastAsia="en-US"/>
          <w14:ligatures w14:val="standardContextual"/>
        </w:rPr>
        <w:t>Халықаралық қаржы ұйымдарының шығарылымы Қазақстан Республикасының заңнамасына сәйкес жүзеге асырылатын эмиссиялық бағалы қағаздары</w:t>
      </w:r>
    </w:p>
    <w:p w14:paraId="6BD944A3" w14:textId="77777777" w:rsidR="00241EAF" w:rsidRPr="00121AAF" w:rsidRDefault="00241EAF" w:rsidP="00241EAF">
      <w:pPr>
        <w:widowControl w:val="0"/>
        <w:tabs>
          <w:tab w:val="left" w:pos="426"/>
        </w:tabs>
        <w:ind w:firstLine="709"/>
        <w:jc w:val="both"/>
        <w:rPr>
          <w:b/>
          <w:color w:val="000000"/>
          <w:sz w:val="28"/>
          <w:szCs w:val="28"/>
          <w:lang w:val="kk-KZ"/>
        </w:rPr>
      </w:pPr>
    </w:p>
    <w:p w14:paraId="092B0CF7"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1. Халықаралық қаржы ұйымдары эмиссиялық бағалы қағаздарды шығаруды Қазақстан Республикасының заңнамасына сәйкес жүзеге асыруға және оларды инвесторлардың кез келген санаттары арасында жария ұсыну арқылы және (немесе) өзге де тәсілмен орналастыруға құқылы.</w:t>
      </w:r>
    </w:p>
    <w:p w14:paraId="539D1AFF"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Осы тармақтың ережелері инвесторлардың жекелеген санаттарының эмиссиялық бағалы қағаздарды сатып алуына Қазақстан Республикасының заңнамасында белгіленген шектеулерді қозғамайды.</w:t>
      </w:r>
    </w:p>
    <w:p w14:paraId="4D219C7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Уәкілетті органның нормативтік құқықтық актісімен бекітілген халықаралық қаржы ұйымдарының тізбесіне енгізілген халықаралық қаржы ұйымдары (бұдан әрі – танылған халықаралық қаржы ұйымдары) Қазақстан Республикасының заңнамасына сәйкес шығаратын эмиссиялық бағалы қағаздарға және олардың эмитенттеріне:</w:t>
      </w:r>
    </w:p>
    <w:p w14:paraId="1D7CC71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осы Заңның мемлекеттік емес эмиссиялық бағалы қағаздарды шығаруға және орналастыруға байланысты талаптары;</w:t>
      </w:r>
    </w:p>
    <w:p w14:paraId="56EF98B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осы Заңның мемлекеттік емес эмиссиялық бағалы қағаздар эмитенттерінің ақпаратты ашуына қойылатын талаптары;</w:t>
      </w:r>
    </w:p>
    <w:p w14:paraId="40C2CE5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3) осы Заңның мемлекеттік емес облигацияларды өтеу және мерзімінен бұрын өтеу туралы, мемлекеттік емес эмиссиялық бағалы қағаздар шығарылымының күшін жою туралы, облигацияларды ұстаушылардың жалпы жиналысын шақыру және өткізу және олардың шешімдер қабылдау тәртібі туралы, облигацияларды ұстаушылардың өкілі туралы, сондай-ақ мемлекеттік емес эмиссиялық бағалы қағаздардың жекелеген түрлерін шығару, орналастыру, айналысқа жіберу және өтеу ерекшеліктері туралы ережелері қолданылмайды.</w:t>
      </w:r>
    </w:p>
    <w:p w14:paraId="0C72D75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Көрсетілген тізбеге енгізілмеген халықаралық қаржы ұйымдары Қазақстан Республикасының заңнамасына сәйкес шығаратын эмиссиялық бағалы қағаздарға және олардың эмитенттеріне осы тармақтың бірінші бөлігінде көзделген алып қоюсыз мемлекеттік емес эмиссиялық бағалы қағаздар мен олардың эмитенттері үшін белгіленген осы Заңның ережелері қолданылады.</w:t>
      </w:r>
    </w:p>
    <w:p w14:paraId="2CBC087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Сауда-саттықты ұйымдастырушының ішкі құжаттарында танылған халықаралық қаржы ұйымдарының эмиссиялық бағалы қағаздарын орналастыру және ұйымдастырылған капитал нарығында айналысқа жіберу ерекшеліктері белгіленуі мүмкін.</w:t>
      </w:r>
    </w:p>
    <w:p w14:paraId="449E5BC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Танылған халықаралық қаржы ұйымдарының эмиссиялық бағалы қағаздарын шығару, орналастыру, өтеу, оның ішінде мерзімінен бұрын өтеу және олардың шығарылымының күшін жою тәртібі мен шарттары осы Заңның 11-бабының 6-тармағында көрсетілген уәкілетті органның нормативтік құқықтық актісінде айқындалады.</w:t>
      </w:r>
    </w:p>
    <w:p w14:paraId="0A32EBB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Танылған халықаралық қаржы ұйымдарының эмиссиялық бағалы қағаздары туралы ақпараттың құрамы, ашу тәртібі мен мерзімдері осы Заңның 137-бабының 3-тармағында көрсетілген уәкілетті органның нормативтік құқықтық актісінде, ал ұйымдастырылған капитал нарығында айналысқа жіберілген осындай бағалы қағаздарға қатысты қор биржасының ішкі құжаттарында айқындалады.</w:t>
      </w:r>
    </w:p>
    <w:p w14:paraId="5E8A3EFF" w14:textId="77777777" w:rsidR="00241EAF" w:rsidRPr="00121AAF" w:rsidRDefault="00241EAF" w:rsidP="00241EAF">
      <w:pPr>
        <w:widowControl w:val="0"/>
        <w:tabs>
          <w:tab w:val="left" w:pos="426"/>
        </w:tabs>
        <w:ind w:firstLine="709"/>
        <w:jc w:val="both"/>
        <w:rPr>
          <w:color w:val="000000"/>
          <w:sz w:val="28"/>
          <w:szCs w:val="28"/>
          <w:lang w:val="kk-KZ"/>
        </w:rPr>
      </w:pPr>
    </w:p>
    <w:p w14:paraId="789FA336" w14:textId="77777777" w:rsidR="00241EAF" w:rsidRPr="00121AAF" w:rsidRDefault="00241EAF" w:rsidP="00241EAF">
      <w:pPr>
        <w:widowControl w:val="0"/>
        <w:tabs>
          <w:tab w:val="left" w:pos="426"/>
        </w:tabs>
        <w:jc w:val="both"/>
        <w:rPr>
          <w:color w:val="000000"/>
          <w:sz w:val="28"/>
          <w:szCs w:val="28"/>
          <w:lang w:val="kk-KZ"/>
        </w:rPr>
      </w:pPr>
    </w:p>
    <w:p w14:paraId="1F454202" w14:textId="77777777" w:rsidR="00241EAF" w:rsidRPr="00121AAF" w:rsidRDefault="00241EAF" w:rsidP="00241EAF">
      <w:pPr>
        <w:widowControl w:val="0"/>
        <w:jc w:val="center"/>
        <w:outlineLvl w:val="1"/>
        <w:rPr>
          <w:rFonts w:eastAsiaTheme="majorEastAsia"/>
          <w:caps/>
          <w:color w:val="000000" w:themeColor="text1"/>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 xml:space="preserve">8-тарау. ИСЛАМДЫҚ БАҒАЛЫ ҚАҒАЗДАРДЫ ШЫҒАРУ, ОРНАЛАСТЫРУ, АЙНАЛЫСҚА ЖІБЕРУ, ӨТЕУ ЖӘНЕ ШЫҒАРЫЛЫМЫНЫҢ КҮШІН ЖОЮ ЕРЕКШЕЛІКТЕРІ </w:t>
      </w:r>
    </w:p>
    <w:p w14:paraId="3F021613" w14:textId="77777777" w:rsidR="00241EAF" w:rsidRPr="00121AAF" w:rsidRDefault="00241EAF" w:rsidP="00241EAF">
      <w:pPr>
        <w:widowControl w:val="0"/>
        <w:tabs>
          <w:tab w:val="left" w:pos="426"/>
        </w:tabs>
        <w:ind w:firstLine="709"/>
        <w:jc w:val="both"/>
        <w:rPr>
          <w:color w:val="000000"/>
          <w:sz w:val="28"/>
          <w:szCs w:val="28"/>
          <w:lang w:val="kk-KZ"/>
        </w:rPr>
      </w:pPr>
    </w:p>
    <w:p w14:paraId="4E15BE74" w14:textId="77777777" w:rsidR="00241EAF" w:rsidRPr="00121AAF" w:rsidRDefault="00241EAF" w:rsidP="00241EAF">
      <w:pPr>
        <w:keepNext/>
        <w:keepLines/>
        <w:widowControl w:val="0"/>
        <w:tabs>
          <w:tab w:val="left" w:pos="426"/>
        </w:tabs>
        <w:ind w:left="2127" w:hanging="1418"/>
        <w:jc w:val="both"/>
        <w:outlineLvl w:val="2"/>
        <w:rPr>
          <w:rFonts w:eastAsiaTheme="majorEastAsia" w:cstheme="majorBidi"/>
          <w:b/>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42-бап. Исламдық қаржыландыру қағидаттары </w:t>
      </w:r>
    </w:p>
    <w:p w14:paraId="33384308" w14:textId="77777777" w:rsidR="00241EAF" w:rsidRPr="00121AAF" w:rsidRDefault="00241EAF" w:rsidP="00241EAF">
      <w:pPr>
        <w:widowControl w:val="0"/>
        <w:tabs>
          <w:tab w:val="left" w:pos="426"/>
        </w:tabs>
        <w:ind w:firstLine="709"/>
        <w:jc w:val="both"/>
        <w:rPr>
          <w:color w:val="000000"/>
          <w:sz w:val="28"/>
          <w:szCs w:val="28"/>
          <w:lang w:val="kk-KZ"/>
        </w:rPr>
      </w:pPr>
    </w:p>
    <w:p w14:paraId="10704A0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Исламдық қаржыландырудың негізгі қағидаттары:</w:t>
      </w:r>
    </w:p>
    <w:p w14:paraId="3ED5746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бағалы қағаздарды шығарған кезде эмитент исламдық қаржыландыру қағидаттарына сәйкес келетін өтеулі мәмілелер (операциялар) бойынша кіріс төлеу жөніндегі міндеттемелерді қоспағанда, исламдық бағалы қағаздар құнының проценті түріндегі сыйақыны есептеуге, сондай-ақ исламдық бағалы қағаздар бойынша кіріске кепілдік беруге құқылы емес;</w:t>
      </w:r>
    </w:p>
    <w:p w14:paraId="1DE00058"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lastRenderedPageBreak/>
        <w:t>2) адалдық, инвесторлардың құқықтары мен заңды мүдделерін қорғау, сондай-ақ исламдық бағалы қағаздар орналастырылғанға дейін кірістерді бөлу тәртібінің ашықтығы мен міндетті түрде ашылуы;</w:t>
      </w:r>
    </w:p>
    <w:p w14:paraId="3579F0C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исламдық бағалы қағаздарды орналастыру нәтижесінде алынған қаражат темекі, алкоголь өнімдерін, қару-жарақ пен оқ-дәрілерді өндіруге және (немесе) сатуға, ойын бизнесіне, сондай-ақ исламдық қаржыландыру қағидаттары жөніндегі кеңес қаржыландыруға тыйым салған кәсіпкерлік қызметтің өзге де түрлеріне байланысты қызметті қаржыландыруға жұмсалмауға тиіс.</w:t>
      </w:r>
    </w:p>
    <w:p w14:paraId="22170711" w14:textId="77777777" w:rsidR="00241EAF" w:rsidRPr="00121AAF" w:rsidRDefault="00241EAF" w:rsidP="00241EAF">
      <w:pPr>
        <w:widowControl w:val="0"/>
        <w:tabs>
          <w:tab w:val="left" w:pos="426"/>
        </w:tabs>
        <w:jc w:val="both"/>
        <w:rPr>
          <w:color w:val="000000"/>
          <w:sz w:val="28"/>
          <w:szCs w:val="28"/>
          <w:lang w:val="kk-KZ"/>
        </w:rPr>
      </w:pPr>
    </w:p>
    <w:p w14:paraId="6876EBEB" w14:textId="77777777" w:rsidR="00241EAF" w:rsidRPr="00121AAF" w:rsidRDefault="00241EAF" w:rsidP="00241EAF">
      <w:pPr>
        <w:keepNext/>
        <w:keepLines/>
        <w:widowControl w:val="0"/>
        <w:tabs>
          <w:tab w:val="left" w:pos="426"/>
        </w:tabs>
        <w:ind w:left="1701" w:hanging="992"/>
        <w:jc w:val="both"/>
        <w:outlineLvl w:val="2"/>
        <w:rPr>
          <w:rFonts w:eastAsiaTheme="majorEastAsia"/>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t>43-бап. Исламдық бағалы қағаздардың түрлері, оларды шығару және ұйымдастырылған сауда-саттыққа жіберу</w:t>
      </w:r>
      <w:r w:rsidRPr="00121AAF">
        <w:rPr>
          <w:rFonts w:eastAsiaTheme="majorEastAsia"/>
          <w:kern w:val="2"/>
          <w:sz w:val="28"/>
          <w:szCs w:val="28"/>
          <w:lang w:val="kk-KZ" w:eastAsia="en-US"/>
          <w14:ligatures w14:val="standardContextual"/>
        </w:rPr>
        <w:t xml:space="preserve"> </w:t>
      </w:r>
    </w:p>
    <w:p w14:paraId="354580EC" w14:textId="77777777" w:rsidR="00241EAF" w:rsidRPr="00121AAF" w:rsidRDefault="00241EAF" w:rsidP="00241EAF">
      <w:pPr>
        <w:widowControl w:val="0"/>
        <w:tabs>
          <w:tab w:val="left" w:pos="426"/>
        </w:tabs>
        <w:ind w:firstLine="709"/>
        <w:jc w:val="both"/>
        <w:rPr>
          <w:color w:val="000000"/>
          <w:sz w:val="28"/>
          <w:szCs w:val="28"/>
          <w:lang w:val="kk-KZ"/>
        </w:rPr>
      </w:pPr>
    </w:p>
    <w:p w14:paraId="466F9C7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бағалы қағаздарға:</w:t>
      </w:r>
    </w:p>
    <w:p w14:paraId="42D1C2E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инвестициялық қорлардың акциялары мен пайлары;</w:t>
      </w:r>
    </w:p>
    <w:p w14:paraId="042E79E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исламдық жалдау сертификаттары;</w:t>
      </w:r>
    </w:p>
    <w:p w14:paraId="0606401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исламдық қатысу сертификаттары;</w:t>
      </w:r>
    </w:p>
    <w:p w14:paraId="38D4C72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4) исламдық кейінге қалдырылған төлем сертификаттары; </w:t>
      </w:r>
    </w:p>
    <w:p w14:paraId="55E83FF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5) мүлікті дайындауды (жеткізуді) қаржыландырудың исламдық сертификаттары; </w:t>
      </w:r>
    </w:p>
    <w:p w14:paraId="49EAADB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исламдық агенттік сертификаттар; </w:t>
      </w:r>
    </w:p>
    <w:p w14:paraId="4B16134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7) исламдық аралас сертификаттар;  </w:t>
      </w:r>
    </w:p>
    <w:p w14:paraId="28EF4D1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8) Қазақстан Республикасының заңнамасына сәйкес исламдық бағалы қағаздар деп танылған өзге де бағалы қағаздар жатады.</w:t>
      </w:r>
    </w:p>
    <w:p w14:paraId="7F6C1B5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Исламдық инвестициялық қор пайларының эмитенті исламдық инвестициялық қордың инвестициялық портфелін басқарушы болып табылады.</w:t>
      </w:r>
    </w:p>
    <w:p w14:paraId="716242E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Исламдық инвестициялық қор исламдық инвестициялық қор акцияларының эмитенті болып табылады.</w:t>
      </w:r>
    </w:p>
    <w:p w14:paraId="61AD97D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Егер Қазақстан Республикасының заңдарында өзгеше белгіленбесе, осы баптың 1-тармағының 2)–7) тармақшаларында көрсетілген исламдық бағалы қағаздардың эмитенттері исламдық арнайы қаржы компаниялары болып табылады.</w:t>
      </w:r>
    </w:p>
    <w:p w14:paraId="5BA62F86" w14:textId="77777777" w:rsidR="00241EAF" w:rsidRPr="00121AAF" w:rsidRDefault="00241EAF" w:rsidP="00241EAF">
      <w:pPr>
        <w:widowControl w:val="0"/>
        <w:tabs>
          <w:tab w:val="left" w:pos="426"/>
        </w:tabs>
        <w:ind w:firstLine="709"/>
        <w:jc w:val="both"/>
        <w:rPr>
          <w:rFonts w:eastAsia="Calibri"/>
          <w:bCs/>
          <w:sz w:val="28"/>
          <w:szCs w:val="28"/>
          <w:lang w:val="kk-KZ"/>
        </w:rPr>
      </w:pPr>
      <w:r w:rsidRPr="00121AAF">
        <w:rPr>
          <w:rFonts w:eastAsia="Calibri"/>
          <w:bCs/>
          <w:sz w:val="28"/>
          <w:szCs w:val="28"/>
          <w:lang w:val="kk-KZ"/>
        </w:rPr>
        <w:t>3.</w:t>
      </w:r>
      <w:r w:rsidRPr="00121AAF">
        <w:rPr>
          <w:lang w:val="kk-KZ"/>
        </w:rPr>
        <w:t xml:space="preserve"> </w:t>
      </w:r>
      <w:r w:rsidRPr="00121AAF">
        <w:rPr>
          <w:rFonts w:eastAsia="Calibri"/>
          <w:bCs/>
          <w:sz w:val="28"/>
          <w:szCs w:val="28"/>
          <w:lang w:val="kk-KZ"/>
        </w:rPr>
        <w:t>Исламдық бағалы қағаздарды шығаруға, сондай-ақ исламдық бағалы қағаздар шығарылымының шарттарына өзгерістер және (немесе) толықтырулар енгізуге исламдық қаржыландыру қағидаттары жөніндегі кеңестің шығарылым шарттарының не оларға енгізілетін өзгерістер мен (немесе) толықтырулардың осы Заңның 42-бабында белгіленген исламдық қаржыландыру қағидаттарына сәйкестігі туралы оң қорытындысы болған кезде жол беріледі.</w:t>
      </w:r>
    </w:p>
    <w:p w14:paraId="117A1886"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4. Мемлекеттік емес исламдық бағалы қағаздардың шығарылымын тіркеуді, осындай бағалы қағаздар шығарылымының шарттарына өзгерістерді және (немесе) толықтыруларды тіркеуді орталық депозитарий эмитент осы баптың 3-тармағында көзделген оң қорытындыны ұсынған жағдайда жүзеге асырады.</w:t>
      </w:r>
    </w:p>
    <w:p w14:paraId="140B954A"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lastRenderedPageBreak/>
        <w:t>5.</w:t>
      </w:r>
      <w:r w:rsidRPr="00121AAF">
        <w:rPr>
          <w:lang w:val="kk-KZ"/>
        </w:rPr>
        <w:t xml:space="preserve"> </w:t>
      </w:r>
      <w:r w:rsidRPr="00121AAF">
        <w:rPr>
          <w:sz w:val="28"/>
          <w:szCs w:val="28"/>
          <w:lang w:val="kk-KZ"/>
        </w:rPr>
        <w:t>Мемлекеттік емес исламдық бағалы қағаздар шығарылымын тіркеу, орналастыру және өтеу тәртібі уәкілетті органның нормативтік құқықтық актісінде айқындалады және мыналарды:</w:t>
      </w:r>
    </w:p>
    <w:p w14:paraId="1B6AEBBC"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1) исламдық жалдау сертификаттарын шығару, орналастыру және өтеу шарттарын;</w:t>
      </w:r>
    </w:p>
    <w:p w14:paraId="6FE25972"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2) исламдық кейінге қалдырылған төлем сертификаттарын шығару, орналастыру және өтеу шарттарын;</w:t>
      </w:r>
    </w:p>
    <w:p w14:paraId="598E558F"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3) мүлікті дайындауды (жеткізуді) қаржыландырудың исламдық сертификаттарын шығару, орналастыру және өтеу шарттарын;</w:t>
      </w:r>
    </w:p>
    <w:p w14:paraId="44754590"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4) исламдық агенттік сертификаттарды шығару, орналастыру және өтеу шарттарын;</w:t>
      </w:r>
    </w:p>
    <w:p w14:paraId="61FA6D64"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5) бөлінген активтердің құрамын айқындау тәртібін қоса алғанда, исламдық аралас сертификаттарды шығару, орналастыру және өтеу шарттарын қамтиды.</w:t>
      </w:r>
    </w:p>
    <w:p w14:paraId="5F438B7D"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 xml:space="preserve">6. </w:t>
      </w:r>
      <w:r w:rsidRPr="00121AAF">
        <w:rPr>
          <w:lang w:val="kk-KZ"/>
        </w:rPr>
        <w:t>Е</w:t>
      </w:r>
      <w:r w:rsidRPr="00121AAF">
        <w:rPr>
          <w:sz w:val="28"/>
          <w:szCs w:val="28"/>
          <w:lang w:val="kk-KZ"/>
        </w:rPr>
        <w:t>гер Қазақстан Республикасының заңдарында өзгеше көзделмесе, мемлекеттік исламдық бағалы қағаздар шығарылымының шарттары, осындай бағалы қағаздар шығарылымының шарттарына өзгерістер және (немесе) толықтырулар Қазақстан Республикасы Үкіметінің осындай бағалы қағаздарды шығару туралы және (немесе) олардың шығарылым шарттарына өзгерістер және (немесе) толықтырулар енгізу туралы шешімімен бекітіледі.</w:t>
      </w:r>
    </w:p>
    <w:p w14:paraId="3D4B2569" w14:textId="77777777" w:rsidR="00241EAF" w:rsidRPr="00121AAF" w:rsidRDefault="00241EAF" w:rsidP="00241EAF">
      <w:pPr>
        <w:widowControl w:val="0"/>
        <w:tabs>
          <w:tab w:val="left" w:pos="426"/>
        </w:tabs>
        <w:ind w:firstLine="709"/>
        <w:jc w:val="both"/>
        <w:rPr>
          <w:rFonts w:eastAsia="Times New Roman"/>
          <w:color w:val="000000"/>
          <w:sz w:val="28"/>
          <w:szCs w:val="28"/>
          <w:lang w:val="kk-KZ"/>
        </w:rPr>
      </w:pPr>
      <w:r w:rsidRPr="00121AAF">
        <w:rPr>
          <w:rFonts w:eastAsia="Times New Roman"/>
          <w:color w:val="000000"/>
          <w:sz w:val="28"/>
          <w:szCs w:val="28"/>
          <w:lang w:val="kk-KZ"/>
        </w:rPr>
        <w:t>7. Исламдық қаржыландыру қағидаттары жөніндегі кеңестің исламдық бағалы қағаздар шығарылымы шарттарының, (оларға енгізілетін өзгерістердің және (немесе) толықтырулардың) исламдық қаржыландыру қағидаттарына сәйкестігі туралы қорытындысын дайындау үшін қажетті құжаттардың тізбесі,  сондай-ақ мұндай қорытындыны растау тәртібі мен қолданылу мерзімі осы Заңның 44-бабының 9-тармағында көрсетілген уәкілетті органның нормативтік құқықтық актісінде белгіленеді.</w:t>
      </w:r>
    </w:p>
    <w:p w14:paraId="06E6EF4F"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8. Исламдық бағалы қағаздарды орналастыру және (немесе) айналысқа жіберу мақсаттары үшін осы Заңның ережелеріне сәйкес проспект жасау талап етілетін немесе жол берілетін жағдайларда уәкілетті органның мақұлдауына (осы Заңға сәйкес талап етілетін жағдайларда) және мұндай проспектіні жариялауға исламдық қаржыландыру қағидаттары жөніндегі кеңестің проспектінің осы Заңның 42-бабында белгіленген исламдық қаржыландыру қағидаттарына сәйкестігі туралы оң қорытындысы болған кезде ғана жол беріледі.</w:t>
      </w:r>
    </w:p>
    <w:p w14:paraId="64776C15"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Осы қағида осы Заңның 30-бабына сәйкес исламдық бағалы қағаздарды жеке орналастыру кезінде жасалатын жеке меморандумға да қолданылады.</w:t>
      </w:r>
    </w:p>
    <w:p w14:paraId="547A5F48"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9. Проспект, жеке меморандум, ислам бағалы қағаздар шығарылымының шарттары исламдық қаржыландыру қағидаттары жөніндегі кеңес және оның осы баптың 3 және 7-тармақтарында көзделген қорытындылары, бөлінген активтер туралы, сондай-ақ исламдық бағалы қағаздарды қайталама капитал нарығына айналысқа жіберу туралы мәліметтерді қоса алғанда, осындай бағалы қағаздардың ерекшеліктері туралы мәліметтерді қамтуға тиіс.</w:t>
      </w:r>
    </w:p>
    <w:p w14:paraId="75A63E7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 xml:space="preserve">Исламдық бағалы қағаздардың ерекшеліктері туралы мәліметтер тізбесі және оларды ашу тәртібі </w:t>
      </w:r>
      <w:r w:rsidRPr="00121AAF">
        <w:rPr>
          <w:rFonts w:eastAsia="Times New Roman"/>
          <w:color w:val="000000"/>
          <w:sz w:val="28"/>
          <w:szCs w:val="28"/>
          <w:lang w:val="kk-KZ"/>
        </w:rPr>
        <w:t xml:space="preserve">осы Заңның 137-бабының 3-тармағында көрсетілген </w:t>
      </w:r>
      <w:r w:rsidRPr="00121AAF">
        <w:rPr>
          <w:color w:val="000000"/>
          <w:sz w:val="28"/>
          <w:szCs w:val="28"/>
          <w:lang w:val="kk-KZ"/>
        </w:rPr>
        <w:t>уәкілетті органның нормативтік құқықтық актісінде және (немесе) қор биржасының ішкі құжаттарында белгіленеді.</w:t>
      </w:r>
    </w:p>
    <w:p w14:paraId="05B68DD5" w14:textId="77777777" w:rsidR="00241EAF" w:rsidRPr="00121AAF" w:rsidRDefault="00241EAF" w:rsidP="00241EAF">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10. Исламдық бағалы қағаздарды қор биржасының ресми тізіміне енгізу исламдық қаржыландыру қағидаттары жөніндегі кеңестің шығарылым шарттарының осы Заңның 42-бабында белгіленген исламдық қаржыландыру қағидаттарына сәйкестігі туралы оң қорытындысы болған кезде жүзеге асырылады. Аталған қорытынды қор биржасының ұйымдастырылған сауда-саттығында исламдық бағалы қағаздар айналыста бола басталғанға дейін бес жұмыс күнінен кешіктірмей қор биржасының интернет-ресурсында орналастырылады.</w:t>
      </w:r>
    </w:p>
    <w:p w14:paraId="476BE5F1" w14:textId="77777777" w:rsidR="00241EAF" w:rsidRPr="00121AAF" w:rsidRDefault="00241EAF" w:rsidP="00241EAF">
      <w:pPr>
        <w:widowControl w:val="0"/>
        <w:shd w:val="clear" w:color="auto" w:fill="FFFFFF" w:themeFill="background1"/>
        <w:ind w:firstLine="708"/>
        <w:jc w:val="both"/>
        <w:textAlignment w:val="baseline"/>
        <w:rPr>
          <w:rFonts w:eastAsia="Calibri"/>
          <w:color w:val="000000"/>
          <w:sz w:val="28"/>
          <w:lang w:val="kk-KZ"/>
        </w:rPr>
      </w:pPr>
      <w:r w:rsidRPr="00121AAF">
        <w:rPr>
          <w:rFonts w:eastAsia="Calibri"/>
          <w:color w:val="000000"/>
          <w:sz w:val="28"/>
          <w:lang w:val="kk-KZ"/>
        </w:rPr>
        <w:t>Исламдық қаржыландыру қағидаттары жөніндегі кеңестің қорытындысы кері қайтарып алынған немесе қолданылу мерзімі аяқталған жағдайда қор биржасы исламдық бағалы қағаздармен сауда-саттықты тоқтата тұрады. Исламдық бағалы қағаздардың ұйымдастырылған сауда-саттығын тоқтата тұру және қайта бастау тәртібі қор биржасының ішкі құжаттарында белгіленеді.</w:t>
      </w:r>
    </w:p>
    <w:p w14:paraId="116125EC" w14:textId="77777777" w:rsidR="00241EAF" w:rsidRPr="00121AAF" w:rsidRDefault="00241EAF" w:rsidP="00241EAF">
      <w:pPr>
        <w:widowControl w:val="0"/>
        <w:tabs>
          <w:tab w:val="left" w:pos="426"/>
        </w:tabs>
        <w:jc w:val="both"/>
        <w:rPr>
          <w:color w:val="000000"/>
          <w:sz w:val="28"/>
          <w:szCs w:val="28"/>
          <w:lang w:val="kk-KZ"/>
        </w:rPr>
      </w:pPr>
    </w:p>
    <w:p w14:paraId="56F87A44" w14:textId="77777777" w:rsidR="00241EAF" w:rsidRPr="00121AAF" w:rsidRDefault="00241EAF" w:rsidP="00241EAF">
      <w:pPr>
        <w:keepNext/>
        <w:keepLines/>
        <w:widowControl w:val="0"/>
        <w:tabs>
          <w:tab w:val="left" w:pos="426"/>
        </w:tabs>
        <w:ind w:left="2127" w:hanging="1418"/>
        <w:jc w:val="both"/>
        <w:outlineLvl w:val="2"/>
        <w:rPr>
          <w:rFonts w:eastAsiaTheme="majorEastAsia"/>
          <w:b/>
          <w:bCs/>
          <w:color w:val="000000"/>
          <w:kern w:val="2"/>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44-бап. Исламдық қаржыландыру қағидаттары жөніндегі кеңес</w:t>
      </w:r>
      <w:r w:rsidRPr="00121AAF">
        <w:rPr>
          <w:rFonts w:eastAsiaTheme="majorEastAsia"/>
          <w:bCs/>
          <w:color w:val="000000"/>
          <w:kern w:val="2"/>
          <w:szCs w:val="28"/>
          <w:lang w:val="kk-KZ" w:eastAsia="en-US"/>
          <w14:ligatures w14:val="standardContextual"/>
        </w:rPr>
        <w:t xml:space="preserve"> </w:t>
      </w:r>
    </w:p>
    <w:p w14:paraId="15777100" w14:textId="77777777" w:rsidR="00241EAF" w:rsidRPr="00121AAF" w:rsidRDefault="00241EAF" w:rsidP="00241EAF">
      <w:pPr>
        <w:widowControl w:val="0"/>
        <w:tabs>
          <w:tab w:val="left" w:pos="426"/>
        </w:tabs>
        <w:ind w:firstLine="709"/>
        <w:jc w:val="both"/>
        <w:rPr>
          <w:color w:val="000000"/>
          <w:sz w:val="28"/>
          <w:szCs w:val="28"/>
          <w:lang w:val="kk-KZ"/>
        </w:rPr>
      </w:pPr>
    </w:p>
    <w:p w14:paraId="2236CED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қаржыландыру қағидаттары жөніндегі кеңесті қалыптастыру не тарту міндеті исламдық бағалы қағаздар оригинаторына, ал исламдық инвестициялық қорлардың акциялары мен пайлары шығарылған жағдайда исламдық инвестициялық қордың инвестициялық портфелін басқарушыға жүктеледі.</w:t>
      </w:r>
    </w:p>
    <w:p w14:paraId="2BAAC12A" w14:textId="77777777" w:rsidR="00241EAF" w:rsidRPr="00121AAF" w:rsidRDefault="00241EAF" w:rsidP="00241EAF">
      <w:pPr>
        <w:shd w:val="clear" w:color="auto" w:fill="FFFFFF"/>
        <w:ind w:firstLine="709"/>
        <w:jc w:val="both"/>
        <w:textAlignment w:val="baseline"/>
        <w:rPr>
          <w:sz w:val="28"/>
          <w:szCs w:val="28"/>
          <w:lang w:val="kk-KZ"/>
        </w:rPr>
      </w:pPr>
      <w:r w:rsidRPr="00121AAF">
        <w:rPr>
          <w:sz w:val="28"/>
          <w:szCs w:val="28"/>
          <w:lang w:val="kk-KZ"/>
        </w:rPr>
        <w:t>2. Исламдық қаржыландыру қағидаттары жөніндегі кеңес тәуелсіз орган болып табылады және мынадай тәсілдердің бірімен қалыптастырылады не тартылады:</w:t>
      </w:r>
    </w:p>
    <w:p w14:paraId="50C129AB" w14:textId="77777777" w:rsidR="00241EAF" w:rsidRPr="00121AAF" w:rsidRDefault="00241EAF" w:rsidP="00241EAF">
      <w:pPr>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1) егер оригинатор ислам банкі немесе исламдық банк операцияларын жүзеге асыратын әмбебап банк лицензиясы бар банк болса – исламдық қаржыландыру қағидаттары жөніндегі кеңестің функцияларын Қазақстан Республикасының банк заңнамасында белгіленген тәртіппен қалыптастырылған осындай банкті исламдық қаржыландыру қағидаттары жөніндегі кеңес орындайды;</w:t>
      </w:r>
    </w:p>
    <w:p w14:paraId="1D6874EB" w14:textId="77777777" w:rsidR="00241EAF" w:rsidRPr="00121AAF" w:rsidRDefault="00241EAF" w:rsidP="00241EAF">
      <w:pPr>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2) егер оригинатор Қазақстан Республикасының резидент өзге заңды тұлғасы болса, исламдық қаржыландыру қағидаттары жөніндегі кеңесті оригинатор мен исламдық қаржыландыру қағидаттары жөніндегі кеңес арасында жасалған шарт негізінде оригинатор тартады;</w:t>
      </w:r>
    </w:p>
    <w:p w14:paraId="4B5A0F25" w14:textId="77777777" w:rsidR="00241EAF" w:rsidRPr="00121AAF" w:rsidRDefault="00241EAF" w:rsidP="00241EAF">
      <w:pPr>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3) егер мемлекеттік мүлік жөніндегі уәкілетті орган мемлекеттік исламдық арнайы қаржы компаниясының құрылтайшысы болса, исламдық қаржыландыру қағидаттары жөніндегі кеңес мемлекеттік мүлік жөніндегі уәкілетті орган мен исламдық қаржыландыру қағидаттары жөніндегі кеңес арасында жасалған шарт негізінде тартылады;</w:t>
      </w:r>
    </w:p>
    <w:p w14:paraId="5903EBFC" w14:textId="77777777" w:rsidR="00241EAF" w:rsidRPr="00121AAF" w:rsidRDefault="00241EAF" w:rsidP="00241EAF">
      <w:pPr>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lastRenderedPageBreak/>
        <w:t>4) исламдық инвестициялық қорлардың акциялары мен пайларына қатысты исламдық қаржыландыру қағидаттары жөніндегі кеңес исламдық инвестициялық қордың инвестициялық портфелін басқарушы мен исламдық қаржыландыру қағидаттары жөніндегі кеңес арасында жасалған шарт негізінде тартылады.</w:t>
      </w:r>
    </w:p>
    <w:p w14:paraId="068111D2" w14:textId="77777777" w:rsidR="00241EAF" w:rsidRPr="00121AAF" w:rsidRDefault="00241EAF" w:rsidP="00241EAF">
      <w:pPr>
        <w:widowControl w:val="0"/>
        <w:tabs>
          <w:tab w:val="left" w:pos="426"/>
        </w:tabs>
        <w:ind w:firstLine="709"/>
        <w:jc w:val="both"/>
        <w:rPr>
          <w:rFonts w:eastAsia="Times New Roman"/>
          <w:color w:val="000000"/>
          <w:spacing w:val="2"/>
          <w:sz w:val="28"/>
          <w:szCs w:val="28"/>
          <w:lang w:val="kk-KZ"/>
        </w:rPr>
      </w:pPr>
      <w:r w:rsidRPr="00121AAF">
        <w:rPr>
          <w:rFonts w:eastAsia="Times New Roman"/>
          <w:color w:val="000000"/>
          <w:spacing w:val="2"/>
          <w:sz w:val="28"/>
          <w:szCs w:val="28"/>
          <w:lang w:val="kk-KZ"/>
        </w:rPr>
        <w:t>3. Исламдық қаржыландыру қағидаттары жөніндегі кеңестің басшысы мен мүшелері талаптары Қазақстан Республикасының банк заңнамасына сәйкес белгіленетін ислам банкінің, исламдық банк операцияларын жүзеге асыратын әмбебап банк лицензиясы бар банктің, Қазақстан Республикасының бейрезидент ислам банкі филиалының, исламдық банк операцияларын жүзеге асыратын, әмбебап банк лицензиясы бар Қазақстан Республикасының бейрезидент банкі филиалының исламдық қаржыландыру қағидаттары жөніндегі кеңесінің басшысы мен мүшелерін қоспағанда, уәкілетті органның нормативтік құқықтық актісінде белгіленген талаптарға сәйкес келуге тиіс.</w:t>
      </w:r>
    </w:p>
    <w:p w14:paraId="20954EA7" w14:textId="77777777" w:rsidR="00241EAF" w:rsidRPr="00121AAF" w:rsidRDefault="00241EAF" w:rsidP="00241EAF">
      <w:pPr>
        <w:widowControl w:val="0"/>
        <w:tabs>
          <w:tab w:val="left" w:pos="426"/>
        </w:tabs>
        <w:ind w:firstLine="709"/>
        <w:jc w:val="both"/>
        <w:rPr>
          <w:rFonts w:eastAsia="Times New Roman"/>
          <w:color w:val="000000"/>
          <w:spacing w:val="2"/>
          <w:sz w:val="28"/>
          <w:szCs w:val="28"/>
          <w:lang w:val="kk-KZ"/>
        </w:rPr>
      </w:pPr>
      <w:r w:rsidRPr="00121AAF">
        <w:rPr>
          <w:rFonts w:eastAsia="Times New Roman"/>
          <w:color w:val="000000"/>
          <w:spacing w:val="2"/>
          <w:sz w:val="28"/>
          <w:szCs w:val="28"/>
          <w:lang w:val="kk-KZ"/>
        </w:rPr>
        <w:t>4. Исламдық қаржыландыру қағидаттары жөніндегі кеңес шешімдерді тәуелсіз қабылдайды.</w:t>
      </w:r>
    </w:p>
    <w:p w14:paraId="1AF71A56" w14:textId="77777777" w:rsidR="00241EAF" w:rsidRPr="00121AAF" w:rsidRDefault="00241EAF" w:rsidP="00241EAF">
      <w:pPr>
        <w:widowControl w:val="0"/>
        <w:tabs>
          <w:tab w:val="left" w:pos="426"/>
        </w:tabs>
        <w:ind w:firstLine="709"/>
        <w:jc w:val="both"/>
        <w:rPr>
          <w:rFonts w:eastAsia="Times New Roman"/>
          <w:color w:val="000000"/>
          <w:spacing w:val="2"/>
          <w:sz w:val="28"/>
          <w:szCs w:val="28"/>
          <w:lang w:val="kk-KZ"/>
        </w:rPr>
      </w:pPr>
      <w:r w:rsidRPr="00121AAF">
        <w:rPr>
          <w:rFonts w:eastAsia="Times New Roman"/>
          <w:color w:val="000000"/>
          <w:spacing w:val="2"/>
          <w:sz w:val="28"/>
          <w:szCs w:val="28"/>
          <w:lang w:val="kk-KZ"/>
        </w:rPr>
        <w:t>Оригинатор, эмитент, исламдық инвестициялық қордың инвестициялық портфелін басқарушы және өзге де тұлғалар исламдық қаржыландыру қағидаттары жөніндегі кеңеске қысым жасауға немесе оның қорытындысына ықпал етуге құқылы емес.</w:t>
      </w:r>
    </w:p>
    <w:p w14:paraId="14BA1B87" w14:textId="77777777" w:rsidR="00241EAF" w:rsidRPr="00121AAF" w:rsidRDefault="00241EAF" w:rsidP="00241EAF">
      <w:pPr>
        <w:widowControl w:val="0"/>
        <w:tabs>
          <w:tab w:val="left" w:pos="426"/>
        </w:tabs>
        <w:ind w:firstLine="709"/>
        <w:jc w:val="both"/>
        <w:rPr>
          <w:rFonts w:eastAsia="Times New Roman"/>
          <w:color w:val="000000"/>
          <w:spacing w:val="2"/>
          <w:sz w:val="28"/>
          <w:szCs w:val="28"/>
          <w:lang w:val="kk-KZ"/>
        </w:rPr>
      </w:pPr>
      <w:r w:rsidRPr="00121AAF">
        <w:rPr>
          <w:rFonts w:eastAsia="Times New Roman"/>
          <w:color w:val="000000"/>
          <w:spacing w:val="2"/>
          <w:sz w:val="28"/>
          <w:szCs w:val="28"/>
          <w:lang w:val="kk-KZ"/>
        </w:rPr>
        <w:t>Кеңестің қарауына шығарылған мәселеге мүдделі (мүдделер қақтығысы бар) исламдық қаржыландыру қағидаттары жөніндегі кеңес мүшесі бұл туралы кеңеске хабарлауға және осы мәселе бойынша қорытынды дайындауға қатыспауға міндетті.</w:t>
      </w:r>
    </w:p>
    <w:p w14:paraId="42BECC0E" w14:textId="77777777" w:rsidR="00241EAF" w:rsidRPr="00121AAF" w:rsidRDefault="00241EAF" w:rsidP="00241EAF">
      <w:pPr>
        <w:shd w:val="clear" w:color="auto" w:fill="FFFFFF"/>
        <w:tabs>
          <w:tab w:val="left" w:pos="1843"/>
        </w:tabs>
        <w:ind w:firstLine="708"/>
        <w:jc w:val="both"/>
        <w:textAlignment w:val="baseline"/>
        <w:rPr>
          <w:rFonts w:eastAsia="Times New Roman"/>
          <w:spacing w:val="2"/>
          <w:sz w:val="28"/>
          <w:szCs w:val="28"/>
          <w:lang w:val="kk-KZ"/>
        </w:rPr>
      </w:pPr>
      <w:r w:rsidRPr="00121AAF">
        <w:rPr>
          <w:rFonts w:eastAsia="Times New Roman"/>
          <w:spacing w:val="2"/>
          <w:sz w:val="28"/>
          <w:szCs w:val="28"/>
          <w:lang w:val="kk-KZ"/>
        </w:rPr>
        <w:t>5. Исламдық қаржыландыру қағидаттары жөніндегі кеңес осы Заңның 42-бабында белгіленген исламдық қаржыландыру қағидаттарына сәйкестігі туралы қорытындыны:</w:t>
      </w:r>
    </w:p>
    <w:p w14:paraId="2CA70FE7" w14:textId="77777777" w:rsidR="00241EAF" w:rsidRPr="00121AAF" w:rsidRDefault="00241EAF" w:rsidP="00241EAF">
      <w:pPr>
        <w:shd w:val="clear" w:color="auto" w:fill="FFFFFF"/>
        <w:tabs>
          <w:tab w:val="left" w:pos="1843"/>
        </w:tabs>
        <w:ind w:firstLine="708"/>
        <w:jc w:val="both"/>
        <w:textAlignment w:val="baseline"/>
        <w:rPr>
          <w:sz w:val="28"/>
          <w:szCs w:val="28"/>
          <w:lang w:val="kk-KZ"/>
        </w:rPr>
      </w:pPr>
      <w:r w:rsidRPr="00121AAF">
        <w:rPr>
          <w:sz w:val="28"/>
          <w:szCs w:val="28"/>
          <w:lang w:val="kk-KZ"/>
        </w:rPr>
        <w:t>1) исламдық бағалы қағаздарды шығару және орналастыру нәтижесінде алынған қаражат есебінен қаржыландыру объектілеріне;</w:t>
      </w:r>
    </w:p>
    <w:p w14:paraId="2019CA17" w14:textId="77777777" w:rsidR="00241EAF" w:rsidRPr="00121AAF" w:rsidRDefault="00241EAF" w:rsidP="00241EAF">
      <w:pPr>
        <w:shd w:val="clear" w:color="auto" w:fill="FFFFFF"/>
        <w:tabs>
          <w:tab w:val="left" w:pos="1843"/>
        </w:tabs>
        <w:ind w:firstLine="708"/>
        <w:jc w:val="both"/>
        <w:textAlignment w:val="baseline"/>
        <w:rPr>
          <w:sz w:val="28"/>
          <w:szCs w:val="28"/>
          <w:lang w:val="kk-KZ"/>
        </w:rPr>
      </w:pPr>
      <w:r w:rsidRPr="00121AAF">
        <w:rPr>
          <w:sz w:val="28"/>
          <w:szCs w:val="28"/>
          <w:lang w:val="kk-KZ"/>
        </w:rPr>
        <w:t>2) исламдық бағалы қағаздар шығарылымының шарттары, проспектісі және исламдық бағалы қағаздарды шығаруға және орналастыруға байланысты өзге де құжаттарды;</w:t>
      </w:r>
    </w:p>
    <w:p w14:paraId="186A9E8A" w14:textId="77777777" w:rsidR="00241EAF" w:rsidRPr="00121AAF" w:rsidRDefault="00241EAF" w:rsidP="00241EAF">
      <w:pPr>
        <w:shd w:val="clear" w:color="auto" w:fill="FFFFFF"/>
        <w:tabs>
          <w:tab w:val="left" w:pos="1843"/>
        </w:tabs>
        <w:ind w:firstLine="708"/>
        <w:jc w:val="both"/>
        <w:textAlignment w:val="baseline"/>
        <w:rPr>
          <w:sz w:val="28"/>
          <w:szCs w:val="28"/>
          <w:lang w:val="kk-KZ"/>
        </w:rPr>
      </w:pPr>
      <w:r w:rsidRPr="00121AAF">
        <w:rPr>
          <w:sz w:val="28"/>
          <w:szCs w:val="28"/>
          <w:lang w:val="kk-KZ"/>
        </w:rPr>
        <w:t>3) исламдық бағалы қағаздарды шығару шеңберінде исламдық арнайы қаржы компаниясы, оригинатор немесе исламдық инвестициялық қордың инвестициялық портфелін басқарушы жасасатын шарттарды береді.</w:t>
      </w:r>
    </w:p>
    <w:p w14:paraId="4D50C0D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Осы Заңның 42-бабында белгіленген исламдық қаржыландыру қағидаттарына қосымша исламдық қаржыландыру қағидаттары жөніндегі кеңес: </w:t>
      </w:r>
    </w:p>
    <w:p w14:paraId="2E03C8F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бағалы қағаздар эмитентінің қызметіне қойылатын сақтау үшін міндетті өзге де талаптарды айқындауға;</w:t>
      </w:r>
    </w:p>
    <w:p w14:paraId="6242383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исламдық бағалы қағаздар арқылы тартылған қаражат есебінен қаржыландыру үшін жіберілмейтін қызмет түрлерінің тізбесін бекітуге міндетті.</w:t>
      </w:r>
    </w:p>
    <w:p w14:paraId="2172CF66"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lastRenderedPageBreak/>
        <w:t>7. Исламдық бағалы қағаздарды шығару шеңберінде мәмілелердің осы Заңның 42-бабында белгіленген қағидаттарға сәйкес келмеуі анықталған жағдайда исламдық қаржыландыру қағидаттары жөніндегі кеңес эмитентке, оригинаторға және уәкілетті органға дереу хабарлауға міндетті.</w:t>
      </w:r>
    </w:p>
    <w:p w14:paraId="4C8B51D9"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Эмитент исламдық бағалы қағаздарды ұстаушыларға анықталған сәйкессіздік туралы ақпаратты исламдық қаржыландыру қағидаттары жөніндегі кеңестің хабарламасын алған күннен кейін үш жұмыс күнінен кешіктірмей орталық депозитарийдің интернет-ресурсында жариялауды қамтамасыз ету арқылы ашады.</w:t>
      </w:r>
    </w:p>
    <w:p w14:paraId="17CFCADA" w14:textId="77777777" w:rsidR="00241EAF" w:rsidRPr="00121AAF" w:rsidRDefault="00241EAF" w:rsidP="00241EAF">
      <w:pPr>
        <w:widowControl w:val="0"/>
        <w:tabs>
          <w:tab w:val="left" w:pos="426"/>
        </w:tabs>
        <w:ind w:firstLine="709"/>
        <w:jc w:val="both"/>
        <w:rPr>
          <w:sz w:val="28"/>
          <w:szCs w:val="28"/>
          <w:lang w:val="kk-KZ"/>
        </w:rPr>
      </w:pPr>
      <w:r w:rsidRPr="00121AAF">
        <w:rPr>
          <w:sz w:val="28"/>
          <w:szCs w:val="28"/>
          <w:lang w:val="kk-KZ"/>
        </w:rPr>
        <w:t>Исламдық бағалы қағаздарды ұйымдастырылған капитал нарығында орналастыруға және (немесе) айналысқа жіберуге рұқсат берілген жағдайда орталық депозитарий сауда-саттықты ұйымдастырушының интернет-ресурсында қосымша жариялау үшін көрсетілген ақпаратты сауда-саттықты ұйымдастырушыға беруді қамтамасыз етеді.</w:t>
      </w:r>
    </w:p>
    <w:p w14:paraId="19A5B895" w14:textId="77777777" w:rsidR="00241EAF" w:rsidRPr="00121AAF" w:rsidRDefault="00241EAF" w:rsidP="00241EAF">
      <w:pPr>
        <w:widowControl w:val="0"/>
        <w:tabs>
          <w:tab w:val="left" w:pos="426"/>
        </w:tabs>
        <w:ind w:firstLine="709"/>
        <w:jc w:val="both"/>
        <w:rPr>
          <w:rFonts w:eastAsiaTheme="majorEastAsia"/>
          <w:kern w:val="2"/>
          <w:sz w:val="28"/>
          <w:szCs w:val="28"/>
          <w:lang w:val="kk-KZ" w:eastAsia="en-US"/>
          <w14:ligatures w14:val="standardContextual"/>
        </w:rPr>
      </w:pPr>
      <w:r w:rsidRPr="00121AAF">
        <w:rPr>
          <w:sz w:val="28"/>
          <w:szCs w:val="28"/>
          <w:lang w:val="kk-KZ"/>
        </w:rPr>
        <w:t xml:space="preserve">Мәмілелерді (операцияларды) исламдық қаржыландыру қағидаттарына </w:t>
      </w:r>
      <w:r w:rsidRPr="00121AAF">
        <w:rPr>
          <w:rFonts w:eastAsiaTheme="majorEastAsia"/>
          <w:kern w:val="2"/>
          <w:sz w:val="28"/>
          <w:szCs w:val="28"/>
          <w:lang w:val="kk-KZ" w:eastAsia="en-US"/>
          <w14:ligatures w14:val="standardContextual"/>
        </w:rPr>
        <w:t>сәйкес келмейді деп танудың салдары осы Заңның 45-бабында айқындалады.</w:t>
      </w:r>
    </w:p>
    <w:p w14:paraId="05A6E621"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8. Исламдық қаржыландыру қағидаттары жөніндегі кеңестің қорытындылары осы баптың 2-тармағына сәйкес осындай кеңес қалыптастырылған не тартылған исламдық бағалы қағаздар шығарылымына (исламдық инвестициялық қорға) қатысты эмитент, оригинатор және исламдық инвестициялық қордың инвестициялық портфелін басқарушы үшін міндетті.</w:t>
      </w:r>
    </w:p>
    <w:p w14:paraId="6ED723BA"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Исламдық қаржыландыру қағидаттары жөніндегі кеңес пен эмитент, оригинатор немесе исламдық инвестициялық қордың инвестициялық портфелін басқарушы арасында туындайтын, осы Заңның 42-бабында белгіленген исламдық қаржыландыру қағидаттарына сәйкестік мәселелері жөніндегі келіспеушіліктер исламдық қаржыландыру қағидаттары жөніндегі кеңестің тиісті мәселені қайта қарауы арқылы, оның ішінде исламдық қаржыландыру саласындағы сыртқы сараптаманы тарта отырып, уәкілетті органның нормативтік құқықтық актісінде айқындалған тәртіппен реттеледі.</w:t>
      </w:r>
    </w:p>
    <w:p w14:paraId="4E82890F"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Осы баптың 2-тармағында көрсетілген шарттардан туындайтын дауларды, сондай-ақ осы Заңның 45-бабында көзделген салдарды қолдануға байланысты дауларды сот немесе төрелік Қазақстан Республикасының заңнамасына сәйкес шешеді.</w:t>
      </w:r>
    </w:p>
    <w:p w14:paraId="00D0F346"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9. Исламдық қаржыландыру қағидаттары жөніндегі кеңестің капитал нарығындағы қызметіне қойылатын жалпы талаптар уәкілетті органның нормативтік құқықтық актісінде белгіленеді және мыналарды:</w:t>
      </w:r>
    </w:p>
    <w:p w14:paraId="6B116A57"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1) исламдық қаржыландыру қағидаттары жөніндегі кеңестің қызметіне қойылатын жалпы талаптарды;</w:t>
      </w:r>
    </w:p>
    <w:p w14:paraId="1629885D"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2) исламдық бағалы қағаздар шығарылымы шарттарының, (оларға енгізілетін өзгерістердің және (немесе) толықтырулардың) исламдық қаржыландыру қағидаттарына сәйкестігі туралы исламдық қаржыландыру қағидаттары жөніндегі кеңестің қорытындысын дайындау үшін қажетті </w:t>
      </w:r>
      <w:r w:rsidRPr="00121AAF">
        <w:rPr>
          <w:rFonts w:eastAsiaTheme="majorEastAsia"/>
          <w:kern w:val="2"/>
          <w:sz w:val="28"/>
          <w:szCs w:val="28"/>
          <w:lang w:val="kk-KZ" w:eastAsia="en-US"/>
          <w14:ligatures w14:val="standardContextual"/>
        </w:rPr>
        <w:lastRenderedPageBreak/>
        <w:t>құжаттардың тізбесін, мұндай қорытындыны дайындау мерзімін, сондай-ақ мұндай қорытындыны растау тәртібі мен қолданылу мерзімін;</w:t>
      </w:r>
    </w:p>
    <w:p w14:paraId="5261276F"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3) капитал нарығындағы исламдық қаржыландыру қағидаттары жөніндегі кеңестің басшысына және мүшелеріне қойылатын талаптарды;</w:t>
      </w:r>
    </w:p>
    <w:p w14:paraId="7432AA62" w14:textId="77777777" w:rsidR="00241EAF" w:rsidRPr="00121AAF" w:rsidRDefault="00241EAF" w:rsidP="00241EAF">
      <w:pPr>
        <w:ind w:firstLine="709"/>
        <w:jc w:val="both"/>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4) исламдық қаржыландыру қағидаттарына сәйкестік мәселелері бойынша дауларды реттеу үшін исламдық қаржыландыру саласындағы сыртқы сараптаманы тарту тәртібін қамтиды.</w:t>
      </w:r>
    </w:p>
    <w:p w14:paraId="56BF625E" w14:textId="77777777" w:rsidR="00241EAF" w:rsidRPr="00121AAF" w:rsidRDefault="00241EAF" w:rsidP="00241EAF">
      <w:pPr>
        <w:widowControl w:val="0"/>
        <w:tabs>
          <w:tab w:val="left" w:pos="426"/>
        </w:tabs>
        <w:jc w:val="both"/>
        <w:rPr>
          <w:color w:val="000000"/>
          <w:sz w:val="28"/>
          <w:szCs w:val="28"/>
          <w:lang w:val="kk-KZ"/>
        </w:rPr>
      </w:pPr>
    </w:p>
    <w:p w14:paraId="072D983A" w14:textId="77777777" w:rsidR="00241EAF" w:rsidRPr="00121AAF" w:rsidRDefault="00241EAF" w:rsidP="00241EAF">
      <w:pPr>
        <w:keepNext/>
        <w:keepLines/>
        <w:widowControl w:val="0"/>
        <w:tabs>
          <w:tab w:val="left" w:pos="426"/>
        </w:tabs>
        <w:ind w:left="1701" w:hanging="992"/>
        <w:jc w:val="both"/>
        <w:outlineLvl w:val="2"/>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45-бап. Исламдық бағалы қағаздарды орналастырудан алынған ақшаның есебінен қаржыландырылатын мәмілелерді (операцияларды) исламдық қаржыландыру қағидаттарына сәйкес келмейтін мәмілелер деп танудың салдары</w:t>
      </w:r>
    </w:p>
    <w:p w14:paraId="7B35A802" w14:textId="77777777" w:rsidR="00241EAF" w:rsidRPr="00121AAF" w:rsidRDefault="00241EAF" w:rsidP="00241EAF">
      <w:pPr>
        <w:widowControl w:val="0"/>
        <w:tabs>
          <w:tab w:val="left" w:pos="426"/>
        </w:tabs>
        <w:jc w:val="both"/>
        <w:rPr>
          <w:color w:val="000000"/>
          <w:sz w:val="28"/>
          <w:szCs w:val="28"/>
          <w:lang w:val="kk-KZ"/>
        </w:rPr>
      </w:pPr>
    </w:p>
    <w:p w14:paraId="547B44B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w:t>
      </w:r>
      <w:r w:rsidRPr="00121AAF">
        <w:rPr>
          <w:color w:val="000000"/>
          <w:lang w:val="kk-KZ"/>
        </w:rPr>
        <w:t xml:space="preserve"> </w:t>
      </w:r>
      <w:r w:rsidRPr="00121AAF">
        <w:rPr>
          <w:color w:val="000000"/>
          <w:sz w:val="28"/>
          <w:szCs w:val="28"/>
          <w:lang w:val="kk-KZ"/>
        </w:rPr>
        <w:t>Исламдық бағалы қағаздарды орналастырудан алынған ақша есебінен қаржыландырылатын мәмілелер (операциялар) осындай мәмілелердің (операциялардың) осы Заңның 42-бабында белгіленген исламдық қаржыландыру қағидаттарына сәйкестігі туралы исламдық қаржыландыру қағидаттары жөніндегі кеңестің оң қорытындысы болған кезде жасалады.</w:t>
      </w:r>
    </w:p>
    <w:p w14:paraId="18091C2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w:t>
      </w:r>
      <w:r w:rsidRPr="00121AAF">
        <w:rPr>
          <w:color w:val="000000"/>
          <w:lang w:val="kk-KZ"/>
        </w:rPr>
        <w:t xml:space="preserve"> </w:t>
      </w:r>
      <w:r w:rsidRPr="00121AAF">
        <w:rPr>
          <w:color w:val="000000"/>
          <w:sz w:val="28"/>
          <w:szCs w:val="28"/>
          <w:lang w:val="kk-KZ"/>
        </w:rPr>
        <w:t>Исламдық қаржыландыру қағидаттары жөніндегі кеңес исламдық бағалы қағаздарды орналастырудан алынған ақша есебінен қаржыландырылатын, жасасу сатысындағы мәмілені (операцияны) осы Заңның 42-бабында белгіленген қағидаттарға сәйкес келмейді деп таныған жағдайда мұндай мәміле (операция) жасалмайды және орындалмайды.</w:t>
      </w:r>
    </w:p>
    <w:p w14:paraId="3089793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Исламдық қаржыландыру қағидаттары жөніндегі кеңес исламдық бағалы қағаздарды орналастырудан алынған ақша есебінен қаржыландырылатын жасалған, бірақ орындалмаған немесе ішінара орындалған мәмілені осы Заңның 42-бабында белгіленген қағидаттарға сәйкес келмейтін мәміле деп таныған жағдайда, мұндай мәміле (операция) оригинатордың не исламдық инвестициялық қордың инвестициялық портфелін басқарушының талап етуі бойынша Қазақстан Республикасының азаматтық заңнамасында белгіленген тәртіппен мерзімінен бұрын бұзылуы мүмкін.</w:t>
      </w:r>
    </w:p>
    <w:p w14:paraId="24FC9258" w14:textId="77777777" w:rsidR="00241EAF" w:rsidRPr="00121AAF" w:rsidRDefault="00241EAF" w:rsidP="00241EAF">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Осы тармақтың бірінші бөлігінде көрсетілген орындалған немесе ішінара орындалған мәмілелер (операциялар) бойынша оригинатор не исламдық инвестициялық қордың инвестициялық портфелін басқарушы алған кіріс  қайырымдылыққа жұмсалуға тиіс.</w:t>
      </w:r>
    </w:p>
    <w:p w14:paraId="0886FF82" w14:textId="77777777" w:rsidR="00241EAF" w:rsidRPr="00121AAF" w:rsidRDefault="00241EAF" w:rsidP="00241EAF">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4. Шығарылымы исламдық қаржыландыру қағидаттары жөніндегі кеңестің оң қорытындысы болған кезде тіркелген исламдық бағалы қағаздардың эмитенті және (немесе) оригинаторы шығарылымның жарамдылығын даулау не исламдық бағалы қағаздар бойынша міндеттемелерді орындаудан бас тарту мақсатында мұндай шығарылымның осы Заңның </w:t>
      </w:r>
      <w:r w:rsidRPr="00121AAF">
        <w:rPr>
          <w:rFonts w:eastAsia="MS Mincho"/>
          <w:color w:val="000000"/>
          <w:sz w:val="28"/>
          <w:szCs w:val="28"/>
          <w:lang w:val="kk-KZ"/>
        </w:rPr>
        <w:br/>
        <w:t xml:space="preserve">42-бабында белгіленген исламдық қаржыландыру қағидаттарына сәйкес келмеуіне сілтеме жасауға құқылы емес. Мұндай сәйкессіздік туралы мәлімдеме эмитентті және (немесе) оригинаторды исламдық бағалы қағаздар </w:t>
      </w:r>
      <w:r w:rsidRPr="00121AAF">
        <w:rPr>
          <w:rFonts w:eastAsia="MS Mincho"/>
          <w:color w:val="000000"/>
          <w:sz w:val="28"/>
          <w:szCs w:val="28"/>
          <w:lang w:val="kk-KZ"/>
        </w:rPr>
        <w:lastRenderedPageBreak/>
        <w:t>шығарылымының шарттарында көзделген міндеттемелерді орындаудан босатпайды.</w:t>
      </w:r>
    </w:p>
    <w:p w14:paraId="3E04C0EB" w14:textId="77777777" w:rsidR="00241EAF" w:rsidRPr="00121AAF" w:rsidRDefault="00241EAF" w:rsidP="00241EAF">
      <w:pPr>
        <w:widowControl w:val="0"/>
        <w:tabs>
          <w:tab w:val="left" w:pos="426"/>
        </w:tabs>
        <w:jc w:val="both"/>
        <w:rPr>
          <w:color w:val="000000"/>
          <w:sz w:val="28"/>
          <w:szCs w:val="28"/>
          <w:lang w:val="kk-KZ"/>
        </w:rPr>
      </w:pPr>
    </w:p>
    <w:p w14:paraId="5769D508" w14:textId="77777777" w:rsidR="00241EAF" w:rsidRPr="00121AAF" w:rsidRDefault="00241EAF" w:rsidP="00241EAF">
      <w:pPr>
        <w:keepNext/>
        <w:keepLines/>
        <w:widowControl w:val="0"/>
        <w:tabs>
          <w:tab w:val="left" w:pos="426"/>
        </w:tabs>
        <w:ind w:left="2127" w:hanging="1418"/>
        <w:jc w:val="both"/>
        <w:outlineLvl w:val="2"/>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46-бап. Исламдық жалдау сертификаттары </w:t>
      </w:r>
    </w:p>
    <w:p w14:paraId="121E6FB2" w14:textId="77777777" w:rsidR="00241EAF" w:rsidRPr="00121AAF" w:rsidRDefault="00241EAF" w:rsidP="00241EAF">
      <w:pPr>
        <w:widowControl w:val="0"/>
        <w:tabs>
          <w:tab w:val="left" w:pos="426"/>
        </w:tabs>
        <w:ind w:firstLine="709"/>
        <w:jc w:val="both"/>
        <w:rPr>
          <w:color w:val="000000"/>
          <w:sz w:val="28"/>
          <w:szCs w:val="28"/>
          <w:lang w:val="kk-KZ"/>
        </w:rPr>
      </w:pPr>
    </w:p>
    <w:p w14:paraId="34AFC6B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арнайы қаржы компаниясы шығаратын, шығару кезінде алдын ала белгіленген айналыс мерзімі бар, ұстаушылары жалға алу (қаржы лизингі) шарты бойынша кірістер алу құқығын иеленетін бөлінген активтерді құрайтын мүліктегі үлеске ұстаушыларының құқығын куәландыратын исламдық бағалы қағаздар исламдық жалдау сертификаттары болып табылады.</w:t>
      </w:r>
    </w:p>
    <w:p w14:paraId="56667BF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Исламдық жалдау сертификаттары оларды ұстаушыларға:</w:t>
      </w:r>
    </w:p>
    <w:p w14:paraId="34AFBD9B" w14:textId="77777777" w:rsidR="00241EAF" w:rsidRPr="00121AAF" w:rsidRDefault="00241EAF" w:rsidP="00241EAF">
      <w:pPr>
        <w:widowControl w:val="0"/>
        <w:numPr>
          <w:ilvl w:val="0"/>
          <w:numId w:val="30"/>
        </w:numPr>
        <w:tabs>
          <w:tab w:val="left" w:pos="426"/>
        </w:tabs>
        <w:jc w:val="both"/>
        <w:rPr>
          <w:color w:val="000000"/>
          <w:sz w:val="28"/>
          <w:szCs w:val="28"/>
          <w:lang w:val="kk-KZ"/>
        </w:rPr>
      </w:pPr>
      <w:r w:rsidRPr="00121AAF">
        <w:rPr>
          <w:color w:val="000000"/>
          <w:sz w:val="28"/>
          <w:szCs w:val="28"/>
          <w:lang w:val="kk-KZ"/>
        </w:rPr>
        <w:t xml:space="preserve">жалдау (қаржы лизингі) шарты бойынша кірістер алу; </w:t>
      </w:r>
    </w:p>
    <w:p w14:paraId="5509A03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егер ислам арнайы қаржы компаниясы мемлекеттік ислам арнайы қаржы компаниясы болған жағдайда, бөлінген активтерді мемлекеттік исламдық арнайы қаржы компаниясы мемлекеттік мүлік жөніндегі уәкілетті органға кері сатудан кіріс алу;</w:t>
      </w:r>
    </w:p>
    <w:p w14:paraId="6D549E6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бөлінген активтерді құрайтын мүліктің үлесіне сәйкес келетін ақша сомасын ұстаушыға тиесілі исламдық жалдау сертификаттары санының орналастырылған исламдық жалдау сертификаттарының жалпы санына қатынасына пропорционалды мөлшерде алу;</w:t>
      </w:r>
    </w:p>
    <w:p w14:paraId="624D73E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эмитенттің (оригинатордың) қызметі туралы ақпарат алу, оның ішінде эмитенттің (оригинатордың) қаржылық есептілігімен исламдық жалдау сертификаттары шығарылымының шарттарында айқындалған тәртіппен танысу;</w:t>
      </w:r>
    </w:p>
    <w:p w14:paraId="5064AF2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орталық депозитарийден немесе номиналды ұстаушыдан ұстаушылардың исламдық жалдау сертификаттарына құқықтарын растайтын үзінді көшірмелер алу құқықтарын;</w:t>
      </w:r>
    </w:p>
    <w:p w14:paraId="41A0282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осы Заңда және Қазақстан Республикасының өзге де заңдарында, сондай-ақ исламдық бағалы қағаздар шығарылымының шарттарында көзделген өзге де құқықтарды береді.</w:t>
      </w:r>
    </w:p>
    <w:p w14:paraId="3831813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Исламдық арнайы қаржы компаниясы исламдық жалдау сертификаттарын шығару, оларды орналастыру нәтижесінде алынған ақшаға мүлікті сатып алу, сондай-ақ осы мүлікті жалдау (қаржы лизингі) шарты бойынша түскен төлемдерді исламдық жалдау сертификаттарын ұстаушылар арасында бөлу үшін құрылады.</w:t>
      </w:r>
    </w:p>
    <w:p w14:paraId="5E35F58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Мемлекеттік исламдық арнайы қаржы компаниясы мемлекеттік исламдық бағалы қағаздарды шығару және осыған байланысты мемлекеттік мүлікті, мүліктік құқықтарды немесе өзге де активтерді сатып алу және осы мүлікті (активтерді) жалға, сенімгерлік басқаруға беру үшін немесе тиісті саланың уәкілетті органына исламдық қаржыландыру қағидаттарына сәйкес келетін мәмілелер шеңберінде пайдалану үшін, сондай-ақ мемлекеттік исламдық бағалы қағаздарды мемлекеттік исламдық бағалы қағаздар шығарылымының шарттарына сәйкес өтеу үшін ғана құрылады.</w:t>
      </w:r>
    </w:p>
    <w:p w14:paraId="5719869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 xml:space="preserve">Мемлекеттік исламдық арнайы қаржы компаниясы мемлекеттік мүлік жөніндегі уәкілетті органмен немесе тиісті саланың өзге де уәкілетті органымен мемлекеттік исламдық бағалы қағаздар шығарылымының шарттарына сәйкес оларды кері сатып алу (кері беру) міндеттемесімен және тиісті саланың уәкілетті органымен осы бөлінген активтерді жалдау немесе өзге де пайдалану шартын (кепіл шартын қоспағанда, осы Заңның 42-бабында белгіленген исламдық қаржыландыру қағидаттарына сәйкес келетін сатып алу-сату, басқаруға беру немесе өзге мәміле (операция)) жасайды. </w:t>
      </w:r>
    </w:p>
    <w:p w14:paraId="094C8E4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Мүлікті мемлекеттік исламдық арнайы қаржы компаниясының бөлінген активтерінің құрамына сатуды (беруді) мемлекеттік мүлік жөніндегі уәкілетті орган Қазақстан Республикасы Үкіметінің мемлекеттік исламдық бағалы қағаздарды шығару туралы шешімінің негізінде жүзеге асырады.</w:t>
      </w:r>
    </w:p>
    <w:p w14:paraId="58FAB0E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Бөлінген активтерді мемлекеттік исламдық арнайы қаржы компаниясынан кері сатып алуды (кері беруді) мемлекеттік исламдық бағалы қағаздар шығарылымының шарттарына сәйкес мемлекеттік мүлік жөніндегі уәкілетті орган жүзеге асырады.</w:t>
      </w:r>
    </w:p>
    <w:p w14:paraId="246069F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Егер мемлекеттік исламдық арнайы қаржы компаниясының бөлінген активтерін құрайтын мүлікті басқа мүлікке ауыстыру мемлекеттік ислам бағалы қағаздарын шығару шарттарына сәйкес жүзеге асырылса, мұндай ауыстыруға Қазақстан Республикасы Үкіметінің шешімімен жол беріледі.</w:t>
      </w:r>
    </w:p>
    <w:p w14:paraId="21CE652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Исламдық арнайы қаржы компаниясының бөлінген активтеріне кіретін мүлікті жалдау (қаржы лизингі) шартын жасасқаннан кейін исламдық жалдау сертификаттарын айналысқа жіберуге болады.</w:t>
      </w:r>
    </w:p>
    <w:p w14:paraId="060C428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Оригинатор мүлікті исламдық арнайы қаржы компаниясынан сатып алған жағдайда исламдық жалдау сертификаттары шығарылымының шарттарында исламдық жалдау сертификаттарын мерзімінен бұрын өтеу шарты көзделуі мүмкін.</w:t>
      </w:r>
    </w:p>
    <w:p w14:paraId="1F60B39F"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Исламдық жалдау сертификаттарын шығарудың, орналастырудың және өтеудің өзге де шарттары </w:t>
      </w:r>
      <w:r w:rsidRPr="00121AAF">
        <w:rPr>
          <w:rFonts w:eastAsia="Times New Roman"/>
          <w:color w:val="000000"/>
          <w:sz w:val="28"/>
          <w:szCs w:val="28"/>
          <w:lang w:val="kk-KZ"/>
        </w:rPr>
        <w:t xml:space="preserve">сондай-ақ мұндай қорытындыны растау тәртібі мен қолданылу мерзімі осы Заңның 43-бабының 5-тармағында көрсетілген уәкілетті органның нормативтік құқықтық актісінде </w:t>
      </w:r>
      <w:r w:rsidRPr="00121AAF">
        <w:rPr>
          <w:color w:val="000000"/>
          <w:sz w:val="28"/>
          <w:szCs w:val="28"/>
          <w:lang w:val="kk-KZ"/>
        </w:rPr>
        <w:t>айқындалады.</w:t>
      </w:r>
    </w:p>
    <w:p w14:paraId="5BD7A34A" w14:textId="77777777" w:rsidR="00241EAF" w:rsidRPr="00121AAF" w:rsidRDefault="00241EAF" w:rsidP="00241EAF">
      <w:pPr>
        <w:widowControl w:val="0"/>
        <w:tabs>
          <w:tab w:val="left" w:pos="426"/>
        </w:tabs>
        <w:jc w:val="both"/>
        <w:rPr>
          <w:color w:val="000000"/>
          <w:sz w:val="28"/>
          <w:szCs w:val="28"/>
          <w:lang w:val="kk-KZ"/>
        </w:rPr>
      </w:pPr>
    </w:p>
    <w:p w14:paraId="7AA0477D" w14:textId="77777777" w:rsidR="00241EAF" w:rsidRPr="00121AAF" w:rsidRDefault="00241EAF" w:rsidP="00241EAF">
      <w:pPr>
        <w:keepNext/>
        <w:keepLines/>
        <w:widowControl w:val="0"/>
        <w:tabs>
          <w:tab w:val="left" w:pos="426"/>
        </w:tabs>
        <w:ind w:left="2127" w:hanging="1418"/>
        <w:jc w:val="both"/>
        <w:outlineLvl w:val="2"/>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47-бап. Исламдық қатысу сертификаттары </w:t>
      </w:r>
    </w:p>
    <w:p w14:paraId="71E37F0B" w14:textId="77777777" w:rsidR="00241EAF" w:rsidRPr="00121AAF" w:rsidRDefault="00241EAF" w:rsidP="00241EAF">
      <w:pPr>
        <w:widowControl w:val="0"/>
        <w:tabs>
          <w:tab w:val="left" w:pos="426"/>
        </w:tabs>
        <w:ind w:firstLine="709"/>
        <w:jc w:val="both"/>
        <w:rPr>
          <w:color w:val="000000"/>
          <w:sz w:val="28"/>
          <w:szCs w:val="28"/>
          <w:lang w:val="kk-KZ"/>
        </w:rPr>
      </w:pPr>
    </w:p>
    <w:p w14:paraId="3F8DB3E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w:t>
      </w:r>
      <w:r w:rsidRPr="00121AAF">
        <w:rPr>
          <w:color w:val="000000"/>
          <w:lang w:val="kk-KZ"/>
        </w:rPr>
        <w:t xml:space="preserve"> </w:t>
      </w:r>
      <w:r w:rsidRPr="00121AAF">
        <w:rPr>
          <w:color w:val="000000"/>
          <w:sz w:val="28"/>
          <w:szCs w:val="28"/>
          <w:lang w:val="kk-KZ"/>
        </w:rPr>
        <w:t>Исламдық арнайы қаржы компаниясы шығару кезінде алдын ала айналыста болу мерзімі белгіленген, шығарудың мақсаты жаңа инвестициялық жобаны ұйымдастыру, қолданыстағы инвестициялық жобаны дамыту немесе жай серіктестік шартының негізінде не акционерлік қоғам немесе жауапкершілігі шектеулі серіктестік ұйымдық-құқықтық нысанында заңды тұлға құра отырып, кәсіпкерлік қызметті қаржыландыру үшін тартылған қаражатты пайдалану болып табылатын исламдық бағалы қағаздар исламдық қатысу сертификаттары болып табылады.</w:t>
      </w:r>
    </w:p>
    <w:p w14:paraId="3A3C200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2. Оригинатор инвестициялық жобаға мүлікті енгізу және (немесе) </w:t>
      </w:r>
      <w:r w:rsidRPr="00121AAF">
        <w:rPr>
          <w:color w:val="000000"/>
          <w:sz w:val="28"/>
          <w:szCs w:val="28"/>
          <w:lang w:val="kk-KZ"/>
        </w:rPr>
        <w:lastRenderedPageBreak/>
        <w:t>исламдық арнайы қаржы компаниясына тиесілі акцияларды (қатысу үлестерін) сенімгерлік басқаруды жүзеге асыру арқылы инвестициялық жобаға қатысады.</w:t>
      </w:r>
    </w:p>
    <w:p w14:paraId="2FA493D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Исламдық қатысу сертификаттарын инвестициялық жобаны іске асыру басталғаннан кейін айналысқа жіберуге болады. Исламдық қатысу сертификаттарын орналастыру нәтижесінде алынған қаражаттың кемінде он пайызын инвестициялау инвестициялық жобаны іске асырудың басталуы болып табылады.</w:t>
      </w:r>
    </w:p>
    <w:p w14:paraId="57C871E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Эмитент инвестициялық жобаны іске асыру басталған күннен бастап үш жұмыс күні ішінде исламдық қатысу сертификаттары шығарылымының шарттарында көзделген бұқаралық ақпарат құралдарында хабарлама жариялау арқылы исламдық қатысу сертификаттарын ұстаушыларға олардың айналыста болу мүмкіндігі туралы хабарлауға міндетті.</w:t>
      </w:r>
    </w:p>
    <w:p w14:paraId="3FC679B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Инвестициялық жоба бойынша кіріс исламдық арнайы қаржы компаниясы мен оригинатор арасында исламдық қатысу сертификаттары шығарылымының шарттарына сәйкес бөлінеді.</w:t>
      </w:r>
    </w:p>
    <w:p w14:paraId="3C394B2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5. Оригинатор исламдық қатысу сертификаттары шығарылымының шарттарында белгіленген мөлшерде комиссиялық сыйақы алуға құқылы.</w:t>
      </w:r>
    </w:p>
    <w:p w14:paraId="7D05354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Оригинатор исламдық қатысу сертификаттарын:</w:t>
      </w:r>
    </w:p>
    <w:p w14:paraId="4BD9559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исламдық қатысу сертификаттары шығарылымының шарттарында белгіленген жағдайларда;</w:t>
      </w:r>
    </w:p>
    <w:p w14:paraId="6BB513E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исламдық қатысу сертификаттары бойынша дефолт болған жағдайда;</w:t>
      </w:r>
    </w:p>
    <w:p w14:paraId="1CC9C93C"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ислам арнайы қаржы компаниясын тарату туралы шешім қабылданған жағдайда сатып алады.</w:t>
      </w:r>
    </w:p>
    <w:p w14:paraId="0439B26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7. Оригинатор инвестициялық жобаны іске асыратын заңды тұлға оның бастамасымен таратылған жағдайда исламдық қатысу сертификаттарын мерзімінен бұрын өтеуді жүзеге асыруға міндетті.</w:t>
      </w:r>
    </w:p>
    <w:p w14:paraId="347CF3D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8. Оригинатор таратылған жағдайда жай серіктестік шарты өзінің қолданылуын тоқтатады. Осы инвестициялық жобаны құрайтын мүлікті сатудан алынған ақшаны төлей отырып, аталған мүлікті исламдық қатысу сертификаттарын ұстаушылардың өкілі исламдық қатысу сертификаттарын шығару көлеміндегі үлестеріне сәйкес исламдық қатысу сертификаттарын ұстаушыларға сатуға тиіс.</w:t>
      </w:r>
    </w:p>
    <w:p w14:paraId="38A2D58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9. Исламдық қатысу сертификаттарын ұстаушылар исламдық қатысу сертификаттары шығарылымының шарттарында көзделген жағдайларда инвестициялық жобаларды іріктеу кезінде оригинатормен бірге қаржыландыру үшін шешімдер қабылдауға құқылы.</w:t>
      </w:r>
    </w:p>
    <w:p w14:paraId="59E6306C" w14:textId="77777777" w:rsidR="00241EAF" w:rsidRPr="00121AAF" w:rsidRDefault="00241EAF" w:rsidP="00241EAF">
      <w:pPr>
        <w:widowControl w:val="0"/>
        <w:tabs>
          <w:tab w:val="left" w:pos="426"/>
        </w:tabs>
        <w:ind w:firstLine="709"/>
        <w:jc w:val="both"/>
        <w:rPr>
          <w:bCs/>
          <w:color w:val="000000"/>
          <w:sz w:val="28"/>
          <w:lang w:val="kk-KZ"/>
        </w:rPr>
      </w:pPr>
      <w:r w:rsidRPr="00121AAF">
        <w:rPr>
          <w:bCs/>
          <w:color w:val="000000"/>
          <w:sz w:val="28"/>
          <w:lang w:val="kk-KZ"/>
        </w:rPr>
        <w:t>Ескертпе: осы баптың мақсаттары үшін инвестициялық жоба инвестициялаудан белгілі бір нәтижелерге қол жеткізуге бағытталған және инвестицияларды көздейтін, сондай-ақ инвестициялық жобаны іске асыру шарттарында көзделген мерзім ішінде іске асырылатын іс-шаралар кешені болып табылады.</w:t>
      </w:r>
    </w:p>
    <w:p w14:paraId="6EDC88A8" w14:textId="77777777" w:rsidR="00241EAF" w:rsidRPr="00121AAF" w:rsidRDefault="00241EAF" w:rsidP="00241EAF">
      <w:pPr>
        <w:widowControl w:val="0"/>
        <w:tabs>
          <w:tab w:val="left" w:pos="426"/>
        </w:tabs>
        <w:ind w:firstLine="709"/>
        <w:jc w:val="both"/>
        <w:rPr>
          <w:color w:val="000000"/>
          <w:sz w:val="28"/>
          <w:szCs w:val="28"/>
          <w:lang w:val="kk-KZ"/>
        </w:rPr>
      </w:pPr>
    </w:p>
    <w:p w14:paraId="1D7384AD" w14:textId="77777777" w:rsidR="00241EAF" w:rsidRPr="00121AAF" w:rsidRDefault="00241EAF" w:rsidP="00241EAF">
      <w:pPr>
        <w:keepNext/>
        <w:keepLines/>
        <w:widowControl w:val="0"/>
        <w:tabs>
          <w:tab w:val="left" w:pos="426"/>
        </w:tabs>
        <w:ind w:left="2127" w:hanging="1418"/>
        <w:jc w:val="both"/>
        <w:outlineLvl w:val="2"/>
        <w:rPr>
          <w:rFonts w:eastAsiaTheme="majorEastAsia" w:cstheme="majorBidi"/>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lastRenderedPageBreak/>
        <w:t xml:space="preserve">48-бап. Исламдық кейінге қалдырылған төлем сертификаттары </w:t>
      </w:r>
    </w:p>
    <w:p w14:paraId="73B5AD32" w14:textId="77777777" w:rsidR="00241EAF" w:rsidRPr="00121AAF" w:rsidRDefault="00241EAF" w:rsidP="00241EAF">
      <w:pPr>
        <w:widowControl w:val="0"/>
        <w:tabs>
          <w:tab w:val="left" w:pos="426"/>
        </w:tabs>
        <w:ind w:firstLine="709"/>
        <w:jc w:val="both"/>
        <w:rPr>
          <w:color w:val="000000"/>
          <w:sz w:val="28"/>
          <w:szCs w:val="28"/>
          <w:lang w:val="kk-KZ"/>
        </w:rPr>
      </w:pPr>
    </w:p>
    <w:p w14:paraId="1BC25AE4" w14:textId="77777777" w:rsidR="00241EAF" w:rsidRPr="00121AAF" w:rsidRDefault="00241EAF" w:rsidP="00241EAF">
      <w:pPr>
        <w:ind w:firstLine="709"/>
        <w:jc w:val="both"/>
        <w:rPr>
          <w:rFonts w:eastAsia="Times New Roman"/>
          <w:bCs/>
          <w:sz w:val="28"/>
          <w:szCs w:val="28"/>
          <w:lang w:val="kk-KZ"/>
        </w:rPr>
      </w:pPr>
      <w:r w:rsidRPr="00121AAF">
        <w:rPr>
          <w:rFonts w:eastAsia="Times New Roman"/>
          <w:bCs/>
          <w:sz w:val="28"/>
          <w:szCs w:val="28"/>
          <w:lang w:val="kk-KZ"/>
        </w:rPr>
        <w:t>1. Исламдық кейінге қалдырылған төлем сертификаттарын ұстаушының осы Заңның 42-бабында белгіленген исламдық қаржыландыру қағидаттарына сәйкес төлемді кейінге қалдыру шартымен жасалған мүлікті сатып алу-сату мәмілелері бойынша талап ету құқықтарындағы үлесін, сондай-ақ көрсетілген бағалы қағаздар шығарылымының шарттарында көзделген өзге де құқықтарды куәландыратын, оларды шығару кезінде алдын ала айналыста болу мерзімі белгіленген, исламдық арнайы қаржы компаниясы шығаратын исламдық бағалы қағаздар исламдық кейінге қалдырылған төлем сертификаттары болып табылады.</w:t>
      </w:r>
    </w:p>
    <w:p w14:paraId="0A259CE5" w14:textId="77777777" w:rsidR="00241EAF" w:rsidRPr="00121AAF" w:rsidRDefault="00241EAF" w:rsidP="00241EAF">
      <w:pPr>
        <w:shd w:val="clear" w:color="auto" w:fill="FFFFFF"/>
        <w:ind w:firstLine="708"/>
        <w:jc w:val="both"/>
        <w:textAlignment w:val="baseline"/>
        <w:rPr>
          <w:color w:val="000000"/>
          <w:sz w:val="28"/>
          <w:szCs w:val="28"/>
          <w:lang w:val="kk-KZ"/>
        </w:rPr>
      </w:pPr>
      <w:r w:rsidRPr="00121AAF">
        <w:rPr>
          <w:color w:val="000000"/>
          <w:sz w:val="28"/>
          <w:szCs w:val="28"/>
          <w:lang w:val="kk-KZ"/>
        </w:rPr>
        <w:t>2. Исламдық кейінге қалдырылған төлем сертификаттары оларды ұстаушыларға:</w:t>
      </w:r>
    </w:p>
    <w:p w14:paraId="6000BC48" w14:textId="77777777" w:rsidR="00241EAF" w:rsidRPr="00121AAF" w:rsidRDefault="00241EAF" w:rsidP="00241EAF">
      <w:pPr>
        <w:shd w:val="clear" w:color="auto" w:fill="FFFFFF"/>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 xml:space="preserve"> </w:t>
      </w:r>
      <w:r w:rsidRPr="00121AAF">
        <w:rPr>
          <w:rFonts w:eastAsia="Times New Roman"/>
          <w:color w:val="000000"/>
          <w:spacing w:val="2"/>
          <w:sz w:val="28"/>
          <w:szCs w:val="28"/>
          <w:lang w:val="kk-KZ"/>
        </w:rPr>
        <w:tab/>
        <w:t>1) кейінге қалдырылған төлеммен мүлікті сатып алу-сату мәмілелері бойынша ақшалай түсімдер есебінен кірістер алу;</w:t>
      </w:r>
    </w:p>
    <w:p w14:paraId="1743EDC0" w14:textId="77777777" w:rsidR="00241EAF" w:rsidRPr="00121AAF" w:rsidRDefault="00241EAF" w:rsidP="00241EAF">
      <w:pPr>
        <w:shd w:val="clear" w:color="auto" w:fill="FFFFFF"/>
        <w:ind w:firstLine="708"/>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2) тиісті талап ету құқықтарын өтеуден түскен ақшаны ұстаушыға тиесілі исламдық кейінге қалдырылған төлем сертификаттары санының исламдық кейінге қалдырылған төлем сертификаттарының жалпы санына қатынасына пропорционалды мөлшердегі сомасын алу;</w:t>
      </w:r>
    </w:p>
    <w:p w14:paraId="24049F31" w14:textId="77777777" w:rsidR="00241EAF" w:rsidRPr="00121AAF" w:rsidRDefault="00241EAF" w:rsidP="00241EAF">
      <w:pPr>
        <w:shd w:val="clear" w:color="auto" w:fill="FFFFFF"/>
        <w:ind w:firstLine="708"/>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3) исламдық кейінге қалдырылған төлем сертификаттары шығарылымының шарттарында айқындалған тәртіппен эмитенттің (оригинатордың) қызметі туралы ақпарат алу, оның ішінде эмитенттің (оригинатордың) қаржылық есептілігімен танысу;</w:t>
      </w:r>
    </w:p>
    <w:p w14:paraId="605BD65E" w14:textId="77777777" w:rsidR="00241EAF" w:rsidRPr="00121AAF" w:rsidRDefault="00241EAF" w:rsidP="00241EAF">
      <w:pPr>
        <w:shd w:val="clear" w:color="auto" w:fill="FFFFFF"/>
        <w:ind w:firstLine="708"/>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4) ұстаушылардың исламдық кейінге қалдырылған төлем сертификаттарына құқықтарын растайтын орталық депозитарийден немесе номиналды ұстаушыдан үзінді көшірмелер алу құқықтарын;</w:t>
      </w:r>
    </w:p>
    <w:p w14:paraId="3E3BBD80" w14:textId="77777777" w:rsidR="00241EAF" w:rsidRPr="00121AAF" w:rsidRDefault="00241EAF" w:rsidP="00241EAF">
      <w:pPr>
        <w:shd w:val="clear" w:color="auto" w:fill="FFFFFF"/>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ab/>
        <w:t xml:space="preserve">5) осы Заңда және (немесе) Қазақстан Республикасының өзге де заңдарында және (немесе) исламдық бағалы қағаздар шығарылымының шарттарында көзделген өзге де құқықтарды </w:t>
      </w:r>
      <w:r w:rsidRPr="00121AAF">
        <w:rPr>
          <w:sz w:val="28"/>
          <w:szCs w:val="28"/>
          <w:lang w:val="kk-KZ"/>
        </w:rPr>
        <w:t>береді</w:t>
      </w:r>
      <w:r w:rsidRPr="00121AAF">
        <w:rPr>
          <w:rFonts w:eastAsia="Times New Roman"/>
          <w:color w:val="000000"/>
          <w:spacing w:val="2"/>
          <w:sz w:val="28"/>
          <w:szCs w:val="28"/>
          <w:lang w:val="kk-KZ"/>
        </w:rPr>
        <w:t>.</w:t>
      </w:r>
    </w:p>
    <w:p w14:paraId="14E199D1" w14:textId="77777777" w:rsidR="00241EAF" w:rsidRPr="00121AAF" w:rsidRDefault="00241EAF" w:rsidP="00241EAF">
      <w:pPr>
        <w:shd w:val="clear" w:color="auto" w:fill="FFFFFF"/>
        <w:ind w:firstLine="709"/>
        <w:jc w:val="both"/>
        <w:textAlignment w:val="baseline"/>
        <w:rPr>
          <w:rFonts w:eastAsia="Times New Roman"/>
          <w:b/>
          <w:color w:val="000000"/>
          <w:spacing w:val="2"/>
          <w:sz w:val="28"/>
          <w:szCs w:val="28"/>
          <w:lang w:val="kk-KZ"/>
        </w:rPr>
      </w:pPr>
      <w:r w:rsidRPr="00121AAF">
        <w:rPr>
          <w:rFonts w:eastAsia="Times New Roman"/>
          <w:color w:val="000000"/>
          <w:spacing w:val="2"/>
          <w:sz w:val="28"/>
          <w:szCs w:val="28"/>
          <w:lang w:val="kk-KZ"/>
        </w:rPr>
        <w:t>3. Исламдық кейінге қалдырылған төлем сертификаттары осы Заңға сәйкес оларды исламдық аралас сертификаттардың құрамына енгізілген жағдайларды қоспағанда, капиталдың қайталама нарығында айналысқа жіберілмейді.</w:t>
      </w:r>
    </w:p>
    <w:p w14:paraId="2DD690E3" w14:textId="77777777" w:rsidR="00241EAF" w:rsidRPr="00121AAF" w:rsidRDefault="00241EAF" w:rsidP="00241EAF">
      <w:pPr>
        <w:shd w:val="clear" w:color="auto" w:fill="FFFFFF"/>
        <w:ind w:firstLine="708"/>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4. Исламдық кейінге қалдырылған төлем сертификаттарын мерзімінен бұрын өтеу осындай сертификаттар шығарылымының шарттарында белгіленген жағдайларда және тәртіппен жүзеге асырылады.</w:t>
      </w:r>
    </w:p>
    <w:p w14:paraId="1B812384" w14:textId="77777777" w:rsidR="00241EAF" w:rsidRPr="00121AAF" w:rsidRDefault="00241EAF" w:rsidP="00241EAF">
      <w:pPr>
        <w:shd w:val="clear" w:color="auto" w:fill="FFFFFF"/>
        <w:ind w:firstLine="708"/>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 xml:space="preserve">5. Исламдық кейінге қалдырылған төлем сертификаттарын шығару, орналастыру және өтеу шарттары </w:t>
      </w:r>
      <w:r w:rsidRPr="00121AAF">
        <w:rPr>
          <w:rFonts w:eastAsia="Times New Roman"/>
          <w:color w:val="000000"/>
          <w:sz w:val="28"/>
          <w:szCs w:val="28"/>
          <w:lang w:val="kk-KZ"/>
        </w:rPr>
        <w:t>осы Заңның 4</w:t>
      </w:r>
      <w:r w:rsidRPr="00121AAF">
        <w:rPr>
          <w:rFonts w:eastAsia="Times New Roman"/>
          <w:sz w:val="28"/>
          <w:szCs w:val="28"/>
          <w:lang w:val="kk-KZ"/>
        </w:rPr>
        <w:t>3</w:t>
      </w:r>
      <w:r w:rsidRPr="00121AAF">
        <w:rPr>
          <w:rFonts w:eastAsia="Times New Roman"/>
          <w:color w:val="000000"/>
          <w:sz w:val="28"/>
          <w:szCs w:val="28"/>
          <w:lang w:val="kk-KZ"/>
        </w:rPr>
        <w:t xml:space="preserve">-бабының </w:t>
      </w:r>
      <w:r w:rsidRPr="00121AAF">
        <w:rPr>
          <w:rFonts w:eastAsia="Times New Roman"/>
          <w:sz w:val="28"/>
          <w:szCs w:val="28"/>
          <w:lang w:val="kk-KZ"/>
        </w:rPr>
        <w:t>5-</w:t>
      </w:r>
      <w:r w:rsidRPr="00121AAF">
        <w:rPr>
          <w:rFonts w:eastAsia="Times New Roman"/>
          <w:color w:val="000000"/>
          <w:sz w:val="28"/>
          <w:szCs w:val="28"/>
          <w:lang w:val="kk-KZ"/>
        </w:rPr>
        <w:t xml:space="preserve">тармағында көрсетілген </w:t>
      </w:r>
      <w:r w:rsidRPr="00121AAF">
        <w:rPr>
          <w:rFonts w:eastAsia="Times New Roman"/>
          <w:color w:val="000000"/>
          <w:spacing w:val="2"/>
          <w:sz w:val="28"/>
          <w:szCs w:val="28"/>
          <w:lang w:val="kk-KZ"/>
        </w:rPr>
        <w:t>уәкілетті органның нормативтік құқықтық актісінде айқындалады.</w:t>
      </w:r>
    </w:p>
    <w:p w14:paraId="443C4AA1" w14:textId="77777777" w:rsidR="00241EAF" w:rsidRPr="00121AAF" w:rsidRDefault="00241EAF" w:rsidP="00241EAF">
      <w:pPr>
        <w:widowControl w:val="0"/>
        <w:tabs>
          <w:tab w:val="left" w:pos="426"/>
        </w:tabs>
        <w:ind w:firstLine="709"/>
        <w:jc w:val="both"/>
        <w:rPr>
          <w:color w:val="000000"/>
          <w:sz w:val="28"/>
          <w:szCs w:val="28"/>
          <w:lang w:val="kk-KZ"/>
        </w:rPr>
      </w:pPr>
    </w:p>
    <w:p w14:paraId="5807EDDC" w14:textId="77777777" w:rsidR="00241EAF" w:rsidRPr="00121AAF" w:rsidRDefault="00241EAF" w:rsidP="00241EAF">
      <w:pPr>
        <w:keepNext/>
        <w:keepLines/>
        <w:widowControl w:val="0"/>
        <w:tabs>
          <w:tab w:val="left" w:pos="426"/>
        </w:tabs>
        <w:ind w:left="2127" w:hanging="1418"/>
        <w:jc w:val="both"/>
        <w:outlineLvl w:val="2"/>
        <w:rPr>
          <w:rFonts w:eastAsiaTheme="majorEastAsia"/>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49-бап. Мүлікті дайындауды (жеткізуді) қаржыландырудың исламдық сертификаттары </w:t>
      </w:r>
    </w:p>
    <w:p w14:paraId="433CF5ED" w14:textId="77777777" w:rsidR="00241EAF" w:rsidRPr="00121AAF" w:rsidRDefault="00241EAF" w:rsidP="00241EAF">
      <w:pPr>
        <w:ind w:firstLine="708"/>
        <w:jc w:val="both"/>
        <w:rPr>
          <w:rFonts w:eastAsia="Times New Roman"/>
          <w:bCs/>
          <w:sz w:val="28"/>
          <w:szCs w:val="28"/>
          <w:lang w:val="kk-KZ"/>
        </w:rPr>
      </w:pPr>
    </w:p>
    <w:p w14:paraId="14B3593F" w14:textId="77777777" w:rsidR="00241EAF" w:rsidRPr="00121AAF" w:rsidRDefault="00241EAF" w:rsidP="00241EAF">
      <w:pPr>
        <w:ind w:firstLine="709"/>
        <w:jc w:val="both"/>
        <w:rPr>
          <w:rFonts w:eastAsia="Times New Roman"/>
          <w:bCs/>
          <w:sz w:val="28"/>
          <w:szCs w:val="28"/>
          <w:lang w:val="kk-KZ"/>
        </w:rPr>
      </w:pPr>
      <w:r w:rsidRPr="00121AAF">
        <w:rPr>
          <w:rFonts w:eastAsia="Times New Roman"/>
          <w:bCs/>
          <w:sz w:val="28"/>
          <w:szCs w:val="28"/>
          <w:lang w:val="kk-KZ"/>
        </w:rPr>
        <w:lastRenderedPageBreak/>
        <w:t>1. Исламдық бағалы қағаздарды ұстаушылардың құқықтардағы, мүліктегі, ақшалай талаптардағы не мүлікті жасау және (немесе) беру, қызметтер көрсету, тауарлар өндіру немесе болашақта жұмыстарды орындау жөніндегі ұзақ мерзімді жобаны қаржыландыруға бағытталған мәмілелер нәтижелеріндегі үлесіне құқығын куәландыратын, оларды шығару кезінде алдын ала айналыста болу мерзімі белгіленген, исламдық арнайы қаржы компаниясы шығаратын исламдық бағалы қағаздар мүлікті дайындауды (жеткізуді) қаржыландырудың исламдық сертификаттары болып табылады.</w:t>
      </w:r>
    </w:p>
    <w:p w14:paraId="3F7378B0" w14:textId="77777777" w:rsidR="00241EAF" w:rsidRPr="00121AAF" w:rsidRDefault="00241EAF" w:rsidP="00241EAF">
      <w:pPr>
        <w:shd w:val="clear" w:color="auto" w:fill="FFFFFF"/>
        <w:ind w:firstLine="708"/>
        <w:jc w:val="both"/>
        <w:textAlignment w:val="baseline"/>
        <w:rPr>
          <w:color w:val="000000"/>
          <w:sz w:val="28"/>
          <w:szCs w:val="28"/>
          <w:lang w:val="kk-KZ"/>
        </w:rPr>
      </w:pPr>
      <w:r w:rsidRPr="00121AAF">
        <w:rPr>
          <w:color w:val="000000"/>
          <w:sz w:val="28"/>
          <w:szCs w:val="28"/>
          <w:lang w:val="kk-KZ"/>
        </w:rPr>
        <w:t>2. Мүлікті дайындауды (жеткізуді) қаржыландырудың исламдық сертификаттары оларды ұстаушыларға:</w:t>
      </w:r>
    </w:p>
    <w:p w14:paraId="4BE9D79F" w14:textId="77777777" w:rsidR="00241EAF" w:rsidRPr="00121AAF" w:rsidRDefault="00241EAF" w:rsidP="00241EAF">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1) исламдық бағалы қағаздар шығарылымының негізінде жатқан мәмілелердің мәнің болып табылатын мүлікті сатудан, беруден, жеткізуден не пайдаланудан түсетін түсімдер есебінен кірістер алу;</w:t>
      </w:r>
    </w:p>
    <w:p w14:paraId="6501C6E0" w14:textId="77777777" w:rsidR="00241EAF" w:rsidRPr="00121AAF" w:rsidRDefault="00241EAF" w:rsidP="00241EAF">
      <w:pPr>
        <w:widowControl w:val="0"/>
        <w:tabs>
          <w:tab w:val="left" w:pos="426"/>
        </w:tabs>
        <w:ind w:firstLine="709"/>
        <w:jc w:val="both"/>
        <w:rPr>
          <w:rFonts w:eastAsia="Times New Roman"/>
          <w:sz w:val="28"/>
          <w:szCs w:val="28"/>
          <w:lang w:val="kk-KZ"/>
        </w:rPr>
      </w:pPr>
      <w:r w:rsidRPr="00121AAF">
        <w:rPr>
          <w:rFonts w:eastAsia="Times New Roman"/>
          <w:sz w:val="28"/>
          <w:szCs w:val="28"/>
          <w:lang w:val="kk-KZ"/>
        </w:rPr>
        <w:t>2) мәмілелерді орындау нәтижесінде түсетін мүліктің бір бөлігін және (немесе) ақша сомасын ұстаушыға тиесілі мүлікті дайындауды (жеткізуді) қаржыландырудың исламдық сертификаттары санының орналастырылған мүлікті дайындауды (жеткізуді) қаржыландырудың исламдық сертификаттарының жалпы санына қатынасына пропорционалды мөлшерде алу;</w:t>
      </w:r>
    </w:p>
    <w:p w14:paraId="10377098" w14:textId="77777777" w:rsidR="00241EAF" w:rsidRPr="00121AAF" w:rsidRDefault="00241EAF" w:rsidP="00241EAF">
      <w:pPr>
        <w:widowControl w:val="0"/>
        <w:tabs>
          <w:tab w:val="left" w:pos="426"/>
        </w:tabs>
        <w:ind w:firstLine="709"/>
        <w:jc w:val="both"/>
        <w:rPr>
          <w:rFonts w:eastAsia="Times New Roman"/>
          <w:sz w:val="28"/>
          <w:szCs w:val="28"/>
          <w:lang w:val="kk-KZ"/>
        </w:rPr>
      </w:pPr>
      <w:r w:rsidRPr="00121AAF">
        <w:rPr>
          <w:rFonts w:eastAsia="Times New Roman"/>
          <w:sz w:val="28"/>
          <w:szCs w:val="28"/>
          <w:lang w:val="kk-KZ"/>
        </w:rPr>
        <w:t>3)</w:t>
      </w:r>
      <w:r w:rsidRPr="00121AAF">
        <w:rPr>
          <w:rFonts w:eastAsia="Times New Roman"/>
          <w:lang w:val="kk-KZ"/>
        </w:rPr>
        <w:t xml:space="preserve"> </w:t>
      </w:r>
      <w:r w:rsidRPr="00121AAF">
        <w:rPr>
          <w:rFonts w:eastAsia="Times New Roman"/>
          <w:sz w:val="28"/>
          <w:szCs w:val="28"/>
          <w:lang w:val="kk-KZ"/>
        </w:rPr>
        <w:t>эмитенттің (оригинатордың) қызметі туралы ақпарат алу, оның ішінде мүлікті дайындауды (жеткізуді) қаржыландырудың исламдық сертификаттары шығарылымының шарттарында айқындалған тәртіппен эмитенттің (оригинатордың) қаржылық есептілігімен танысу, сондай-ақ мүлікті дайындауды (жеткізуді) қаржыландырудың исламдық сертификаттарын орналастырудан алынған ақша есебінен қаржыландыруға байланысты өзге де ақпаратты алу;</w:t>
      </w:r>
    </w:p>
    <w:p w14:paraId="39E73C4E" w14:textId="77777777" w:rsidR="00241EAF" w:rsidRPr="00121AAF" w:rsidRDefault="00241EAF" w:rsidP="00241EAF">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4) орталық депозитарийден немесе номиналды ұстаушыдан ұстаушылардың мүлікті дайындауды (жеткізуді) қаржыландырудың исламдық сертификаттарына құқықтарын растайтын үзінді көшірмелер алу құқықтарын;</w:t>
      </w:r>
    </w:p>
    <w:p w14:paraId="770141F1" w14:textId="77777777" w:rsidR="00241EAF" w:rsidRPr="00121AAF" w:rsidRDefault="00241EAF" w:rsidP="00241EAF">
      <w:pPr>
        <w:ind w:firstLine="708"/>
        <w:jc w:val="both"/>
        <w:rPr>
          <w:rFonts w:eastAsia="MS Mincho"/>
          <w:color w:val="000000"/>
          <w:sz w:val="28"/>
          <w:szCs w:val="28"/>
          <w:lang w:val="kk-KZ"/>
        </w:rPr>
      </w:pPr>
      <w:r w:rsidRPr="00121AAF">
        <w:rPr>
          <w:rFonts w:eastAsia="MS Mincho"/>
          <w:color w:val="000000"/>
          <w:sz w:val="28"/>
          <w:szCs w:val="28"/>
          <w:lang w:val="kk-KZ"/>
        </w:rPr>
        <w:t>5) осы Заңда және (немесе) Қазақстан Республикасының өзге де заңдарында және (немесе) исламдық бағалы қағаздар шығарылымының шарттарында көзделген өзге де құқықтарды береді.</w:t>
      </w:r>
    </w:p>
    <w:p w14:paraId="064BB0F1" w14:textId="77777777" w:rsidR="00241EAF" w:rsidRPr="00121AAF" w:rsidRDefault="00241EAF" w:rsidP="00241EAF">
      <w:pPr>
        <w:shd w:val="clear" w:color="auto" w:fill="FFFFFF"/>
        <w:ind w:firstLine="708"/>
        <w:jc w:val="both"/>
        <w:textAlignment w:val="baseline"/>
        <w:rPr>
          <w:rFonts w:eastAsia="Times New Roman"/>
          <w:spacing w:val="2"/>
          <w:sz w:val="28"/>
          <w:szCs w:val="28"/>
          <w:lang w:val="kk-KZ"/>
        </w:rPr>
      </w:pPr>
      <w:r w:rsidRPr="00121AAF">
        <w:rPr>
          <w:rFonts w:eastAsia="Times New Roman"/>
          <w:spacing w:val="2"/>
          <w:sz w:val="28"/>
          <w:szCs w:val="28"/>
          <w:lang w:val="kk-KZ"/>
        </w:rPr>
        <w:t xml:space="preserve">3. Мүлікті дайындауды (жеткізуді) қаржыландырудың исламдық сертификаттарын шығару, орналастыру және өтеу шарттары </w:t>
      </w:r>
      <w:r w:rsidRPr="00121AAF">
        <w:rPr>
          <w:rFonts w:eastAsia="Times New Roman"/>
          <w:color w:val="000000"/>
          <w:sz w:val="28"/>
          <w:szCs w:val="28"/>
          <w:lang w:val="kk-KZ"/>
        </w:rPr>
        <w:t xml:space="preserve">осы Заңның </w:t>
      </w:r>
      <w:r w:rsidRPr="00121AAF">
        <w:rPr>
          <w:rFonts w:eastAsia="Times New Roman"/>
          <w:color w:val="000000"/>
          <w:sz w:val="28"/>
          <w:szCs w:val="28"/>
          <w:lang w:val="kk-KZ"/>
        </w:rPr>
        <w:br/>
        <w:t>4</w:t>
      </w:r>
      <w:r w:rsidRPr="00121AAF">
        <w:rPr>
          <w:rFonts w:eastAsia="Times New Roman"/>
          <w:sz w:val="28"/>
          <w:szCs w:val="28"/>
          <w:lang w:val="kk-KZ"/>
        </w:rPr>
        <w:t>3</w:t>
      </w:r>
      <w:r w:rsidRPr="00121AAF">
        <w:rPr>
          <w:rFonts w:eastAsia="Times New Roman"/>
          <w:color w:val="000000"/>
          <w:sz w:val="28"/>
          <w:szCs w:val="28"/>
          <w:lang w:val="kk-KZ"/>
        </w:rPr>
        <w:t xml:space="preserve">-бабының </w:t>
      </w:r>
      <w:r w:rsidRPr="00121AAF">
        <w:rPr>
          <w:rFonts w:eastAsia="Times New Roman"/>
          <w:sz w:val="28"/>
          <w:szCs w:val="28"/>
          <w:lang w:val="kk-KZ"/>
        </w:rPr>
        <w:t>5-</w:t>
      </w:r>
      <w:r w:rsidRPr="00121AAF">
        <w:rPr>
          <w:rFonts w:eastAsia="Times New Roman"/>
          <w:color w:val="000000"/>
          <w:sz w:val="28"/>
          <w:szCs w:val="28"/>
          <w:lang w:val="kk-KZ"/>
        </w:rPr>
        <w:t xml:space="preserve">тармағында көрсетілген </w:t>
      </w:r>
      <w:r w:rsidRPr="00121AAF">
        <w:rPr>
          <w:rFonts w:eastAsia="Times New Roman"/>
          <w:spacing w:val="2"/>
          <w:sz w:val="28"/>
          <w:szCs w:val="28"/>
          <w:lang w:val="kk-KZ"/>
        </w:rPr>
        <w:t>уәкілетті органның нормативтік құқықтық актісінде айқындалады.</w:t>
      </w:r>
    </w:p>
    <w:p w14:paraId="20CFC0BB" w14:textId="77777777" w:rsidR="00241EAF" w:rsidRPr="00121AAF" w:rsidRDefault="00241EAF" w:rsidP="00241EAF">
      <w:pPr>
        <w:shd w:val="clear" w:color="auto" w:fill="FFFFFF"/>
        <w:ind w:firstLine="708"/>
        <w:jc w:val="both"/>
        <w:textAlignment w:val="baseline"/>
        <w:rPr>
          <w:rFonts w:eastAsia="MS Mincho"/>
          <w:sz w:val="28"/>
          <w:szCs w:val="28"/>
          <w:lang w:val="kk-KZ"/>
        </w:rPr>
      </w:pPr>
      <w:r w:rsidRPr="00121AAF">
        <w:rPr>
          <w:rFonts w:eastAsia="MS Mincho"/>
          <w:sz w:val="28"/>
          <w:szCs w:val="28"/>
          <w:lang w:val="kk-KZ"/>
        </w:rPr>
        <w:t>Мүлікті дайындауды (жеткізуді) қаржыландырудың исламдық сертификаттары, оларды осы Заңға сәйкес исламдық аралас сертификаттардың құрамына енгізу жағдайларын қоспағанда, капиталдың қайталама нарығында айналысқа жіберілмейді.</w:t>
      </w:r>
    </w:p>
    <w:p w14:paraId="5D217BBB" w14:textId="77777777" w:rsidR="00241EAF" w:rsidRPr="00121AAF" w:rsidRDefault="00241EAF" w:rsidP="00241EAF">
      <w:pPr>
        <w:keepNext/>
        <w:keepLines/>
        <w:widowControl w:val="0"/>
        <w:tabs>
          <w:tab w:val="left" w:pos="426"/>
        </w:tabs>
        <w:ind w:left="2127" w:hanging="1418"/>
        <w:jc w:val="both"/>
        <w:outlineLvl w:val="2"/>
        <w:rPr>
          <w:rFonts w:eastAsia="MS Gothic" w:cstheme="majorBidi"/>
          <w:bCs/>
          <w:kern w:val="2"/>
          <w:sz w:val="28"/>
          <w:szCs w:val="28"/>
          <w:lang w:val="kk-KZ" w:eastAsia="en-US"/>
          <w14:ligatures w14:val="standardContextual"/>
        </w:rPr>
      </w:pPr>
    </w:p>
    <w:p w14:paraId="68949ECE" w14:textId="77777777" w:rsidR="00241EAF" w:rsidRPr="00121AAF" w:rsidRDefault="00241EAF" w:rsidP="00241EAF">
      <w:pPr>
        <w:keepNext/>
        <w:keepLines/>
        <w:widowControl w:val="0"/>
        <w:tabs>
          <w:tab w:val="left" w:pos="426"/>
        </w:tabs>
        <w:ind w:left="2127" w:hanging="1418"/>
        <w:jc w:val="both"/>
        <w:outlineLvl w:val="2"/>
        <w:rPr>
          <w:rFonts w:eastAsia="MS Gothic" w:cstheme="majorBidi"/>
          <w:bCs/>
          <w:kern w:val="2"/>
          <w:sz w:val="28"/>
          <w:szCs w:val="28"/>
          <w:lang w:val="kk-KZ" w:eastAsia="en-US"/>
          <w14:ligatures w14:val="standardContextual"/>
        </w:rPr>
      </w:pPr>
      <w:r w:rsidRPr="00121AAF">
        <w:rPr>
          <w:rFonts w:eastAsia="MS Gothic" w:cstheme="majorBidi"/>
          <w:bCs/>
          <w:kern w:val="2"/>
          <w:sz w:val="28"/>
          <w:szCs w:val="28"/>
          <w:lang w:val="kk-KZ" w:eastAsia="en-US"/>
          <w14:ligatures w14:val="standardContextual"/>
        </w:rPr>
        <w:t>50-бап. Исламдық агенттік сертификаттар</w:t>
      </w:r>
      <w:r w:rsidRPr="00121AAF">
        <w:rPr>
          <w:rFonts w:eastAsia="Times New Roman" w:cstheme="majorBidi"/>
          <w:bCs/>
          <w:kern w:val="2"/>
          <w:sz w:val="28"/>
          <w:szCs w:val="28"/>
          <w:lang w:val="kk-KZ"/>
          <w14:ligatures w14:val="standardContextual"/>
        </w:rPr>
        <w:t xml:space="preserve"> </w:t>
      </w:r>
    </w:p>
    <w:p w14:paraId="289D37ED" w14:textId="77777777" w:rsidR="00241EAF" w:rsidRPr="00121AAF" w:rsidRDefault="00241EAF" w:rsidP="00241EAF">
      <w:pPr>
        <w:ind w:firstLine="709"/>
        <w:jc w:val="both"/>
        <w:rPr>
          <w:rFonts w:eastAsia="Times New Roman"/>
          <w:bCs/>
          <w:sz w:val="28"/>
          <w:szCs w:val="28"/>
          <w:lang w:val="kk-KZ"/>
        </w:rPr>
      </w:pPr>
    </w:p>
    <w:p w14:paraId="327758F0" w14:textId="77777777" w:rsidR="00241EAF" w:rsidRPr="00121AAF" w:rsidRDefault="00241EAF" w:rsidP="00241EAF">
      <w:pPr>
        <w:ind w:firstLine="709"/>
        <w:jc w:val="both"/>
        <w:rPr>
          <w:rFonts w:eastAsia="Times New Roman"/>
          <w:bCs/>
          <w:sz w:val="28"/>
          <w:szCs w:val="28"/>
          <w:lang w:val="kk-KZ"/>
        </w:rPr>
      </w:pPr>
      <w:r w:rsidRPr="00121AAF">
        <w:rPr>
          <w:rFonts w:eastAsia="Times New Roman"/>
          <w:bCs/>
          <w:sz w:val="28"/>
          <w:szCs w:val="28"/>
          <w:lang w:val="kk-KZ"/>
        </w:rPr>
        <w:lastRenderedPageBreak/>
        <w:t>1. Осы Заңның 42-бабында белгіленген исламдық қаржыландыру қағидаттарына сәйкес агентке басқаруға берілген, исламдық бағалы қағаздарды ұстаушының бөлінген активтердегі үлесін куәландыратын, оларды шығару кезінде алдын ала айналыста болу мерзімі белгіленген исламдық арнайы қаржы компаниясы шығаратын эмиссиялық исламдық бағалы қағаздар исламдық агенттік сертификаттар болып табылады.</w:t>
      </w:r>
    </w:p>
    <w:p w14:paraId="279BC0DC" w14:textId="77777777" w:rsidR="00241EAF" w:rsidRPr="00121AAF" w:rsidRDefault="00241EAF" w:rsidP="00241EAF">
      <w:pPr>
        <w:ind w:firstLine="709"/>
        <w:jc w:val="both"/>
        <w:rPr>
          <w:rFonts w:eastAsia="Times New Roman"/>
          <w:sz w:val="28"/>
          <w:szCs w:val="28"/>
          <w:lang w:val="kk-KZ"/>
        </w:rPr>
      </w:pPr>
      <w:r w:rsidRPr="00121AAF">
        <w:rPr>
          <w:rFonts w:eastAsia="Times New Roman"/>
          <w:sz w:val="28"/>
          <w:szCs w:val="28"/>
          <w:lang w:val="kk-KZ"/>
        </w:rPr>
        <w:t>Исламдық арнайы қаржы компаниясы осы Заңның 42-бабында белгіленген исламдық қаржыландыру қағидаттарына сәйкес келетін активтерге және мәмілелерге (операцияларға) инвестициялау мақсатында инвесторлар не исламдық арнайы қаржы компаниясы агентке ақшаны және өзге де активтерді немесе инвестициялық портфельді басқаруды тапсыратын шарт негізінде исламдық агенттік сертификаттарды шығаруды жүзеге асырады.</w:t>
      </w:r>
    </w:p>
    <w:p w14:paraId="1D429150" w14:textId="77777777" w:rsidR="00241EAF" w:rsidRPr="00121AAF" w:rsidRDefault="00241EAF" w:rsidP="00241EAF">
      <w:pPr>
        <w:ind w:firstLine="709"/>
        <w:jc w:val="both"/>
        <w:rPr>
          <w:sz w:val="28"/>
          <w:szCs w:val="28"/>
          <w:lang w:val="kk-KZ"/>
        </w:rPr>
      </w:pPr>
      <w:r w:rsidRPr="00121AAF">
        <w:rPr>
          <w:sz w:val="28"/>
          <w:szCs w:val="28"/>
          <w:lang w:val="kk-KZ"/>
        </w:rPr>
        <w:t>Агент осындай инвестициялау нәтижесінде сатып алған және (немесе) оның басқаруындағы мүліктің жиынтығы агенттің басқаруына берілген бөлінген активтерді құрайды.</w:t>
      </w:r>
    </w:p>
    <w:p w14:paraId="1DCD784A" w14:textId="77777777" w:rsidR="00241EAF" w:rsidRPr="00121AAF" w:rsidRDefault="00241EAF" w:rsidP="00241EAF">
      <w:pPr>
        <w:ind w:firstLine="709"/>
        <w:jc w:val="both"/>
        <w:rPr>
          <w:sz w:val="28"/>
          <w:szCs w:val="28"/>
          <w:lang w:val="kk-KZ"/>
        </w:rPr>
      </w:pPr>
      <w:r w:rsidRPr="00121AAF">
        <w:rPr>
          <w:sz w:val="28"/>
          <w:szCs w:val="28"/>
          <w:lang w:val="kk-KZ"/>
        </w:rPr>
        <w:t xml:space="preserve">Оригинатордың арнайы банктік шотында исламдық агенттік сертификаттар шығарылымының шарттарына сәйкес орналастырылған ақша, құқықтар (талаптар) және өзге де мүлік агенттің басқаруына берілген бөлінген активтердің құрамына кіреді. Мұндай арнайы банктік шотты ашу, жүргізу және бақылау тәртібі </w:t>
      </w:r>
      <w:r w:rsidRPr="00121AAF">
        <w:rPr>
          <w:rFonts w:eastAsia="Times New Roman"/>
          <w:color w:val="000000"/>
          <w:sz w:val="28"/>
          <w:szCs w:val="28"/>
          <w:lang w:val="kk-KZ"/>
        </w:rPr>
        <w:t>осы Заңның 5</w:t>
      </w:r>
      <w:r w:rsidRPr="00121AAF">
        <w:rPr>
          <w:rFonts w:eastAsia="Times New Roman"/>
          <w:sz w:val="28"/>
          <w:szCs w:val="28"/>
          <w:lang w:val="kk-KZ"/>
        </w:rPr>
        <w:t>3</w:t>
      </w:r>
      <w:r w:rsidRPr="00121AAF">
        <w:rPr>
          <w:rFonts w:eastAsia="Times New Roman"/>
          <w:color w:val="000000"/>
          <w:sz w:val="28"/>
          <w:szCs w:val="28"/>
          <w:lang w:val="kk-KZ"/>
        </w:rPr>
        <w:t xml:space="preserve">-бабының </w:t>
      </w:r>
      <w:r w:rsidRPr="00121AAF">
        <w:rPr>
          <w:rFonts w:eastAsia="Times New Roman"/>
          <w:sz w:val="28"/>
          <w:szCs w:val="28"/>
          <w:lang w:val="kk-KZ"/>
        </w:rPr>
        <w:t>2-</w:t>
      </w:r>
      <w:r w:rsidRPr="00121AAF">
        <w:rPr>
          <w:rFonts w:eastAsia="Times New Roman"/>
          <w:color w:val="000000"/>
          <w:sz w:val="28"/>
          <w:szCs w:val="28"/>
          <w:lang w:val="kk-KZ"/>
        </w:rPr>
        <w:t xml:space="preserve">тармағында көрсетілген </w:t>
      </w:r>
      <w:r w:rsidRPr="00121AAF">
        <w:rPr>
          <w:sz w:val="28"/>
          <w:szCs w:val="28"/>
          <w:lang w:val="kk-KZ"/>
        </w:rPr>
        <w:t>уәкілетті органның нормативтік құқықтық актісінде белгіленеді.</w:t>
      </w:r>
    </w:p>
    <w:p w14:paraId="6E8C7AA2" w14:textId="77777777" w:rsidR="00241EAF" w:rsidRPr="00121AAF" w:rsidRDefault="00241EAF" w:rsidP="00241EAF">
      <w:pPr>
        <w:shd w:val="clear" w:color="auto" w:fill="FFFFFF"/>
        <w:ind w:firstLine="708"/>
        <w:jc w:val="both"/>
        <w:textAlignment w:val="baseline"/>
        <w:rPr>
          <w:color w:val="000000"/>
          <w:sz w:val="28"/>
          <w:szCs w:val="28"/>
          <w:lang w:val="kk-KZ"/>
        </w:rPr>
      </w:pPr>
      <w:r w:rsidRPr="00121AAF">
        <w:rPr>
          <w:color w:val="000000"/>
          <w:sz w:val="28"/>
          <w:szCs w:val="28"/>
          <w:lang w:val="kk-KZ"/>
        </w:rPr>
        <w:t>2. Исламдық агенттік сертификаттар оларды ұстаушыларға:</w:t>
      </w:r>
    </w:p>
    <w:p w14:paraId="1E498B32" w14:textId="77777777" w:rsidR="00241EAF" w:rsidRPr="00121AAF" w:rsidRDefault="00241EAF" w:rsidP="00241EAF">
      <w:pPr>
        <w:shd w:val="clear" w:color="auto" w:fill="FFFFFF"/>
        <w:ind w:firstLine="709"/>
        <w:jc w:val="both"/>
        <w:textAlignment w:val="baseline"/>
        <w:rPr>
          <w:color w:val="000000"/>
          <w:sz w:val="28"/>
          <w:szCs w:val="28"/>
          <w:lang w:val="kk-KZ"/>
        </w:rPr>
      </w:pPr>
      <w:r w:rsidRPr="00121AAF">
        <w:rPr>
          <w:color w:val="000000"/>
          <w:sz w:val="28"/>
          <w:szCs w:val="28"/>
          <w:lang w:val="kk-KZ"/>
        </w:rPr>
        <w:t xml:space="preserve">1) активтерді басқару, инвестициялық қызмет нәтижелері не бөлінген активтердің құрамына кіретін активтер бойынша кірістер есебінен қалыптастырылатын кірісті алу; </w:t>
      </w:r>
    </w:p>
    <w:p w14:paraId="066DB7D6" w14:textId="77777777" w:rsidR="00241EAF" w:rsidRPr="00121AAF" w:rsidRDefault="00241EAF" w:rsidP="00241EAF">
      <w:pPr>
        <w:shd w:val="clear" w:color="auto" w:fill="FFFFFF"/>
        <w:ind w:firstLine="709"/>
        <w:jc w:val="both"/>
        <w:textAlignment w:val="baseline"/>
        <w:rPr>
          <w:color w:val="000000"/>
          <w:sz w:val="28"/>
          <w:szCs w:val="28"/>
          <w:lang w:val="kk-KZ"/>
        </w:rPr>
      </w:pPr>
      <w:r w:rsidRPr="00121AAF">
        <w:rPr>
          <w:color w:val="000000"/>
          <w:sz w:val="28"/>
          <w:szCs w:val="28"/>
          <w:lang w:val="kk-KZ"/>
        </w:rPr>
        <w:t xml:space="preserve">2) сертификаттарды өтеу кезінде ақшаның, активтердің бір бөлігін не активтерді сатудан түскен түсімді алу; </w:t>
      </w:r>
    </w:p>
    <w:p w14:paraId="3A3248D6" w14:textId="77777777" w:rsidR="00241EAF" w:rsidRPr="00121AAF" w:rsidRDefault="00241EAF" w:rsidP="00241EAF">
      <w:pPr>
        <w:shd w:val="clear" w:color="auto" w:fill="FFFFFF"/>
        <w:ind w:firstLine="709"/>
        <w:jc w:val="both"/>
        <w:textAlignment w:val="baseline"/>
        <w:rPr>
          <w:color w:val="000000"/>
          <w:sz w:val="28"/>
          <w:szCs w:val="28"/>
          <w:lang w:val="kk-KZ"/>
        </w:rPr>
      </w:pPr>
      <w:r w:rsidRPr="00121AAF">
        <w:rPr>
          <w:color w:val="000000"/>
          <w:sz w:val="28"/>
          <w:szCs w:val="28"/>
          <w:lang w:val="kk-KZ"/>
        </w:rPr>
        <w:t>3) активтердің құрамы, инвестициялық портфельдің құрылымы, бөлінген активтердің құрамына кіретін активтерді басқару нәтижелері туралы, сондай-ақ эмитенттің (оригинатордың) және агенттің қызметі туралы ақпарат алу;</w:t>
      </w:r>
    </w:p>
    <w:p w14:paraId="36210725" w14:textId="77777777" w:rsidR="00241EAF" w:rsidRPr="00121AAF" w:rsidRDefault="00241EAF" w:rsidP="00241EAF">
      <w:pPr>
        <w:shd w:val="clear" w:color="auto" w:fill="FFFFFF"/>
        <w:ind w:firstLine="709"/>
        <w:jc w:val="both"/>
        <w:textAlignment w:val="baseline"/>
        <w:rPr>
          <w:color w:val="000000"/>
          <w:sz w:val="28"/>
          <w:szCs w:val="28"/>
          <w:lang w:val="kk-KZ"/>
        </w:rPr>
      </w:pPr>
      <w:r w:rsidRPr="00121AAF">
        <w:rPr>
          <w:color w:val="000000"/>
          <w:sz w:val="28"/>
          <w:szCs w:val="28"/>
          <w:lang w:val="kk-KZ"/>
        </w:rPr>
        <w:t>4) орталық депозитарийден немесе номиналды ұстаушыдан ұстаушылардың исламдық агенттік сертификаттарға құқықтарын растайтын үзінді көшірмелер алу құқықтарын;</w:t>
      </w:r>
    </w:p>
    <w:p w14:paraId="2C1BE245" w14:textId="77777777" w:rsidR="00241EAF" w:rsidRPr="00121AAF" w:rsidRDefault="00241EAF" w:rsidP="00241EAF">
      <w:pPr>
        <w:shd w:val="clear" w:color="auto" w:fill="FFFFFF"/>
        <w:ind w:firstLine="709"/>
        <w:jc w:val="both"/>
        <w:textAlignment w:val="baseline"/>
        <w:rPr>
          <w:color w:val="000000"/>
          <w:sz w:val="28"/>
          <w:szCs w:val="28"/>
          <w:lang w:val="kk-KZ"/>
        </w:rPr>
      </w:pPr>
      <w:r w:rsidRPr="00121AAF">
        <w:rPr>
          <w:color w:val="000000"/>
          <w:sz w:val="28"/>
          <w:szCs w:val="28"/>
          <w:lang w:val="kk-KZ"/>
        </w:rPr>
        <w:t>5) осы Заңда және (немесе) Қазақстан Республикасының өзге де заңдарында және (немесе) исламдық бағалы қағаздар шығарылымының шарттарында көзделген өзге де құқықтарды береді.</w:t>
      </w:r>
    </w:p>
    <w:p w14:paraId="44C44403" w14:textId="77777777" w:rsidR="00241EAF" w:rsidRPr="00121AAF" w:rsidRDefault="00241EAF" w:rsidP="00241EAF">
      <w:pPr>
        <w:shd w:val="clear" w:color="auto" w:fill="FFFFFF"/>
        <w:ind w:firstLine="709"/>
        <w:jc w:val="both"/>
        <w:textAlignment w:val="baseline"/>
        <w:rPr>
          <w:bCs/>
          <w:color w:val="000000"/>
          <w:sz w:val="28"/>
          <w:szCs w:val="28"/>
          <w:lang w:val="kk-KZ"/>
        </w:rPr>
      </w:pPr>
      <w:r w:rsidRPr="00121AAF">
        <w:rPr>
          <w:bCs/>
          <w:color w:val="000000"/>
          <w:sz w:val="28"/>
          <w:szCs w:val="28"/>
          <w:lang w:val="kk-KZ"/>
        </w:rPr>
        <w:t>3.</w:t>
      </w:r>
      <w:r w:rsidRPr="00121AAF">
        <w:rPr>
          <w:b/>
          <w:bCs/>
          <w:color w:val="000000"/>
          <w:sz w:val="28"/>
          <w:szCs w:val="28"/>
          <w:lang w:val="kk-KZ"/>
        </w:rPr>
        <w:t xml:space="preserve"> </w:t>
      </w:r>
      <w:r w:rsidRPr="00121AAF">
        <w:rPr>
          <w:bCs/>
          <w:color w:val="000000"/>
          <w:sz w:val="28"/>
          <w:szCs w:val="28"/>
          <w:lang w:val="kk-KZ"/>
        </w:rPr>
        <w:t>Осы Заңның 42-бабында белгіленген исламдық қаржыландыру қағидаттарына сәйкес исламдық арнайы қаржы компаниясымен жасалған шарттың талаптарына сәйкес ақшаны, өзге де активтерді және (немесе) инвестициялық портфельді басқаруға уәкілетті тұлға исламдық агенттік сертификаттар жөніндегі агент болып табылады.</w:t>
      </w:r>
    </w:p>
    <w:p w14:paraId="387203DA" w14:textId="77777777" w:rsidR="00241EAF" w:rsidRPr="00121AAF" w:rsidRDefault="00241EAF" w:rsidP="00241EAF">
      <w:pPr>
        <w:shd w:val="clear" w:color="auto" w:fill="FFFFFF"/>
        <w:ind w:firstLine="709"/>
        <w:jc w:val="both"/>
        <w:textAlignment w:val="baseline"/>
        <w:rPr>
          <w:color w:val="000000"/>
          <w:sz w:val="28"/>
          <w:szCs w:val="28"/>
          <w:lang w:val="kk-KZ"/>
        </w:rPr>
      </w:pPr>
      <w:r w:rsidRPr="00121AAF">
        <w:rPr>
          <w:color w:val="000000"/>
          <w:sz w:val="28"/>
          <w:szCs w:val="28"/>
          <w:lang w:val="kk-KZ"/>
        </w:rPr>
        <w:lastRenderedPageBreak/>
        <w:t>Агент қызметті жүзеге асыру кезінде исламдық агенттік сертификаттар шығарылымының шарттарында белгіленген инвестициялық шектеулер мен стратегияны сақтауға міндетті.</w:t>
      </w:r>
    </w:p>
    <w:p w14:paraId="090A9718" w14:textId="77777777" w:rsidR="00241EAF" w:rsidRPr="00121AAF" w:rsidRDefault="00241EAF" w:rsidP="00241EAF">
      <w:pPr>
        <w:shd w:val="clear" w:color="auto" w:fill="FFFFFF"/>
        <w:ind w:firstLine="708"/>
        <w:jc w:val="both"/>
        <w:textAlignment w:val="baseline"/>
        <w:rPr>
          <w:sz w:val="28"/>
          <w:szCs w:val="28"/>
          <w:lang w:val="kk-KZ"/>
        </w:rPr>
      </w:pPr>
      <w:r w:rsidRPr="00121AAF">
        <w:rPr>
          <w:sz w:val="28"/>
          <w:szCs w:val="28"/>
          <w:lang w:val="kk-KZ"/>
        </w:rPr>
        <w:t>4. Агент исламдық агенттік сертификаттарды шығару шарттарында белгіленген міндеттерді тиісінше орындамаған жағдайда, агент уәкілетті органның нормативтік құқықтық актісінде айқындалған тәртіппен ауыстырылуға тиіс.</w:t>
      </w:r>
    </w:p>
    <w:p w14:paraId="76531F79" w14:textId="77777777" w:rsidR="00241EAF" w:rsidRPr="00121AAF" w:rsidRDefault="00241EAF" w:rsidP="00241EAF">
      <w:pPr>
        <w:shd w:val="clear" w:color="auto" w:fill="FFFFFF"/>
        <w:ind w:firstLine="708"/>
        <w:jc w:val="both"/>
        <w:textAlignment w:val="baseline"/>
        <w:rPr>
          <w:sz w:val="28"/>
          <w:szCs w:val="28"/>
          <w:lang w:val="kk-KZ"/>
        </w:rPr>
      </w:pPr>
      <w:r w:rsidRPr="00121AAF">
        <w:rPr>
          <w:sz w:val="28"/>
          <w:szCs w:val="28"/>
          <w:lang w:val="kk-KZ"/>
        </w:rPr>
        <w:t xml:space="preserve">5. Исламдық агенттік сертификаттарды шығару, орналастыру және өтеу шарттары </w:t>
      </w:r>
      <w:r w:rsidRPr="00121AAF">
        <w:rPr>
          <w:rFonts w:eastAsia="Times New Roman"/>
          <w:color w:val="000000"/>
          <w:sz w:val="28"/>
          <w:szCs w:val="28"/>
          <w:lang w:val="kk-KZ"/>
        </w:rPr>
        <w:t>осы Заңның 4</w:t>
      </w:r>
      <w:r w:rsidRPr="00121AAF">
        <w:rPr>
          <w:rFonts w:eastAsia="Times New Roman"/>
          <w:sz w:val="28"/>
          <w:szCs w:val="28"/>
          <w:lang w:val="kk-KZ"/>
        </w:rPr>
        <w:t>3</w:t>
      </w:r>
      <w:r w:rsidRPr="00121AAF">
        <w:rPr>
          <w:rFonts w:eastAsia="Times New Roman"/>
          <w:color w:val="000000"/>
          <w:sz w:val="28"/>
          <w:szCs w:val="28"/>
          <w:lang w:val="kk-KZ"/>
        </w:rPr>
        <w:t xml:space="preserve">-бабының </w:t>
      </w:r>
      <w:r w:rsidRPr="00121AAF">
        <w:rPr>
          <w:rFonts w:eastAsia="Times New Roman"/>
          <w:sz w:val="28"/>
          <w:szCs w:val="28"/>
          <w:lang w:val="kk-KZ"/>
        </w:rPr>
        <w:t>5-</w:t>
      </w:r>
      <w:r w:rsidRPr="00121AAF">
        <w:rPr>
          <w:rFonts w:eastAsia="Times New Roman"/>
          <w:color w:val="000000"/>
          <w:sz w:val="28"/>
          <w:szCs w:val="28"/>
          <w:lang w:val="kk-KZ"/>
        </w:rPr>
        <w:t xml:space="preserve">тармағында көрсетілген </w:t>
      </w:r>
      <w:r w:rsidRPr="00121AAF">
        <w:rPr>
          <w:sz w:val="28"/>
          <w:szCs w:val="28"/>
          <w:lang w:val="kk-KZ"/>
        </w:rPr>
        <w:t>уәкілетті органның нормативтік құқықтық актісінде айқындалады.</w:t>
      </w:r>
    </w:p>
    <w:p w14:paraId="6DEB6827" w14:textId="77777777" w:rsidR="00241EAF" w:rsidRPr="00121AAF" w:rsidRDefault="00241EAF" w:rsidP="00241EAF">
      <w:pPr>
        <w:widowControl w:val="0"/>
        <w:tabs>
          <w:tab w:val="left" w:pos="426"/>
        </w:tabs>
        <w:jc w:val="both"/>
        <w:rPr>
          <w:color w:val="000000"/>
          <w:sz w:val="28"/>
          <w:szCs w:val="28"/>
          <w:lang w:val="kk-KZ"/>
        </w:rPr>
      </w:pPr>
    </w:p>
    <w:p w14:paraId="7B07A277" w14:textId="77777777" w:rsidR="00241EAF" w:rsidRPr="00121AAF" w:rsidRDefault="00241EAF" w:rsidP="00241EAF">
      <w:pPr>
        <w:keepNext/>
        <w:keepLines/>
        <w:widowControl w:val="0"/>
        <w:tabs>
          <w:tab w:val="left" w:pos="426"/>
        </w:tabs>
        <w:ind w:left="2127" w:hanging="1418"/>
        <w:jc w:val="both"/>
        <w:outlineLvl w:val="2"/>
        <w:rPr>
          <w:rFonts w:eastAsia="MS Gothic" w:cstheme="majorBidi"/>
          <w:bCs/>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t>51-бап. Исламдық аралас сертификаттар</w:t>
      </w:r>
      <w:r w:rsidRPr="00121AAF">
        <w:rPr>
          <w:rFonts w:eastAsia="MS Gothic" w:cstheme="majorBidi"/>
          <w:bCs/>
          <w:kern w:val="2"/>
          <w:sz w:val="28"/>
          <w:szCs w:val="28"/>
          <w:lang w:val="kk-KZ" w:eastAsia="en-US"/>
          <w14:ligatures w14:val="standardContextual"/>
        </w:rPr>
        <w:t xml:space="preserve"> </w:t>
      </w:r>
    </w:p>
    <w:p w14:paraId="6EF0AAA3" w14:textId="77777777" w:rsidR="00241EAF" w:rsidRPr="00121AAF" w:rsidRDefault="00241EAF" w:rsidP="00241EAF">
      <w:pPr>
        <w:shd w:val="clear" w:color="auto" w:fill="FFFFFF"/>
        <w:ind w:firstLine="708"/>
        <w:jc w:val="both"/>
        <w:textAlignment w:val="baseline"/>
        <w:rPr>
          <w:rFonts w:eastAsia="Times New Roman"/>
          <w:bCs/>
          <w:sz w:val="28"/>
          <w:szCs w:val="28"/>
          <w:lang w:val="kk-KZ"/>
        </w:rPr>
      </w:pPr>
    </w:p>
    <w:p w14:paraId="21CF0F5A" w14:textId="77777777" w:rsidR="00241EAF" w:rsidRPr="00121AAF" w:rsidRDefault="00241EAF" w:rsidP="00241EAF">
      <w:pPr>
        <w:shd w:val="clear" w:color="auto" w:fill="FFFFFF"/>
        <w:ind w:firstLine="708"/>
        <w:jc w:val="both"/>
        <w:textAlignment w:val="baseline"/>
        <w:rPr>
          <w:rFonts w:eastAsia="Times New Roman"/>
          <w:sz w:val="28"/>
          <w:szCs w:val="28"/>
          <w:lang w:val="kk-KZ"/>
        </w:rPr>
      </w:pPr>
      <w:r w:rsidRPr="00121AAF">
        <w:rPr>
          <w:rFonts w:eastAsia="Times New Roman"/>
          <w:bCs/>
          <w:sz w:val="28"/>
          <w:szCs w:val="28"/>
          <w:lang w:val="kk-KZ"/>
        </w:rPr>
        <w:t>1. Исламдық арнайы қаржы компаниясы шығарған кезде алдын ала айналыс мерзімі белгіленген, оларды ұстаушылардың активтердің, мүліктік құқықтардың, ақшалай талаптардың және (немесе)исламдық қаржыландыру қағидаттарына сәйкес келетін мәмілелердің екі және одан да көп түрінің үйлесімі негізінде қалыптастырылған инвестициялық қызмет нәтижелерінің жалпы көлеміндегі үлеске құқықтарын куәландыратын эмиссиялық исламдық бағалы қағаздар аралас исламдық сертификаттар болып табылады.</w:t>
      </w:r>
      <w:r w:rsidRPr="00121AAF">
        <w:rPr>
          <w:rFonts w:eastAsia="Times New Roman"/>
          <w:sz w:val="28"/>
          <w:szCs w:val="28"/>
          <w:lang w:val="kk-KZ"/>
        </w:rPr>
        <w:t xml:space="preserve"> </w:t>
      </w:r>
    </w:p>
    <w:p w14:paraId="1F8CA4F9" w14:textId="77777777" w:rsidR="00241EAF" w:rsidRPr="00121AAF" w:rsidRDefault="00241EAF" w:rsidP="00241EAF">
      <w:pPr>
        <w:shd w:val="clear" w:color="auto" w:fill="FFFFFF"/>
        <w:ind w:firstLine="708"/>
        <w:jc w:val="both"/>
        <w:textAlignment w:val="baseline"/>
        <w:rPr>
          <w:rFonts w:eastAsia="Times New Roman"/>
          <w:sz w:val="28"/>
          <w:szCs w:val="28"/>
          <w:lang w:val="kk-KZ"/>
        </w:rPr>
      </w:pPr>
      <w:r w:rsidRPr="00121AAF">
        <w:rPr>
          <w:rFonts w:eastAsia="Times New Roman"/>
          <w:sz w:val="28"/>
          <w:szCs w:val="28"/>
          <w:lang w:val="kk-KZ"/>
        </w:rPr>
        <w:t>Исламдық аралас сертификаттар исламдық қаржыландырудың түрлі тетіктерінің, оның ішінде жалдау, қатысу, агенттеу, төлемді кейінге қалдыра отырып сатып алу-сату, мүлікті дайындауды (жеткізуді) қаржыландыру, сондай-ақ исламдық қаржыландыру қағидаттарына сәйкес келетін мәмілелердің өзге де түрлерінің үйлесімінен тұрады.</w:t>
      </w:r>
    </w:p>
    <w:p w14:paraId="71A19D8D" w14:textId="77777777" w:rsidR="00241EAF" w:rsidRPr="00121AAF" w:rsidRDefault="00241EAF" w:rsidP="00241EAF">
      <w:pPr>
        <w:shd w:val="clear" w:color="auto" w:fill="FFFFFF"/>
        <w:ind w:firstLine="708"/>
        <w:jc w:val="both"/>
        <w:textAlignment w:val="baseline"/>
        <w:rPr>
          <w:rFonts w:eastAsia="Times New Roman"/>
          <w:sz w:val="28"/>
          <w:szCs w:val="28"/>
          <w:lang w:val="kk-KZ"/>
        </w:rPr>
      </w:pPr>
      <w:r w:rsidRPr="00121AAF">
        <w:rPr>
          <w:rFonts w:eastAsia="Times New Roman"/>
          <w:sz w:val="28"/>
          <w:szCs w:val="28"/>
          <w:lang w:val="kk-KZ"/>
        </w:rPr>
        <w:t>2. Бөлінген активтер құрамындағы материалдық активтердің, материалдық активтерге құқықтардың немесе өзге де ақшалай емес активтердің үлесі шығарылымның жалпы құнының кемінде үштен бірін құраған жағдайда исламдық аралас сертификаттарды шығаруға және айналысқа жіберуге жол беріледі.</w:t>
      </w:r>
    </w:p>
    <w:p w14:paraId="602613CC" w14:textId="77777777" w:rsidR="00241EAF" w:rsidRPr="00121AAF" w:rsidRDefault="00241EAF" w:rsidP="00241EAF">
      <w:pPr>
        <w:shd w:val="clear" w:color="auto" w:fill="FFFFFF"/>
        <w:ind w:firstLine="708"/>
        <w:jc w:val="both"/>
        <w:textAlignment w:val="baseline"/>
        <w:rPr>
          <w:rFonts w:eastAsia="Times New Roman"/>
          <w:sz w:val="28"/>
          <w:szCs w:val="28"/>
          <w:lang w:val="kk-KZ"/>
        </w:rPr>
      </w:pPr>
      <w:r w:rsidRPr="00121AAF">
        <w:rPr>
          <w:rFonts w:eastAsia="Times New Roman"/>
          <w:sz w:val="28"/>
          <w:szCs w:val="28"/>
          <w:lang w:val="kk-KZ"/>
        </w:rPr>
        <w:t xml:space="preserve">Бөлінген активтердің құрамын айқындау тәртібі </w:t>
      </w:r>
      <w:r w:rsidRPr="00121AAF">
        <w:rPr>
          <w:rFonts w:eastAsia="Times New Roman"/>
          <w:color w:val="000000"/>
          <w:sz w:val="28"/>
          <w:szCs w:val="28"/>
          <w:lang w:val="kk-KZ"/>
        </w:rPr>
        <w:t>осы Заңның 4</w:t>
      </w:r>
      <w:r w:rsidRPr="00121AAF">
        <w:rPr>
          <w:rFonts w:eastAsia="Times New Roman"/>
          <w:sz w:val="28"/>
          <w:szCs w:val="28"/>
          <w:lang w:val="kk-KZ"/>
        </w:rPr>
        <w:t>3</w:t>
      </w:r>
      <w:r w:rsidRPr="00121AAF">
        <w:rPr>
          <w:rFonts w:eastAsia="Times New Roman"/>
          <w:color w:val="000000"/>
          <w:sz w:val="28"/>
          <w:szCs w:val="28"/>
          <w:lang w:val="kk-KZ"/>
        </w:rPr>
        <w:t xml:space="preserve">-бабының </w:t>
      </w:r>
      <w:r w:rsidRPr="00121AAF">
        <w:rPr>
          <w:rFonts w:eastAsia="Times New Roman"/>
          <w:sz w:val="28"/>
          <w:szCs w:val="28"/>
          <w:lang w:val="kk-KZ"/>
        </w:rPr>
        <w:t>5-</w:t>
      </w:r>
      <w:r w:rsidRPr="00121AAF">
        <w:rPr>
          <w:rFonts w:eastAsia="Times New Roman"/>
          <w:color w:val="000000"/>
          <w:sz w:val="28"/>
          <w:szCs w:val="28"/>
          <w:lang w:val="kk-KZ"/>
        </w:rPr>
        <w:t xml:space="preserve">тармағында көрсетілген </w:t>
      </w:r>
      <w:r w:rsidRPr="00121AAF">
        <w:rPr>
          <w:rFonts w:eastAsia="Times New Roman"/>
          <w:sz w:val="28"/>
          <w:szCs w:val="28"/>
          <w:lang w:val="kk-KZ"/>
        </w:rPr>
        <w:t>уәкілетті органның нормативтік құқықтық актісінде белгіленеді.</w:t>
      </w:r>
    </w:p>
    <w:p w14:paraId="2FD25067" w14:textId="77777777" w:rsidR="00241EAF" w:rsidRPr="00121AAF" w:rsidRDefault="00241EAF" w:rsidP="00241EAF">
      <w:pPr>
        <w:shd w:val="clear" w:color="auto" w:fill="FFFFFF"/>
        <w:ind w:firstLine="708"/>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 xml:space="preserve">3. Исламдық аралас сертификаттарды шығару, орналастыру және өтеу шарттары </w:t>
      </w:r>
      <w:r w:rsidRPr="00121AAF">
        <w:rPr>
          <w:rFonts w:eastAsia="Times New Roman"/>
          <w:color w:val="000000"/>
          <w:sz w:val="28"/>
          <w:szCs w:val="28"/>
          <w:lang w:val="kk-KZ"/>
        </w:rPr>
        <w:t>осы Заңның 4</w:t>
      </w:r>
      <w:r w:rsidRPr="00121AAF">
        <w:rPr>
          <w:rFonts w:eastAsia="Times New Roman"/>
          <w:sz w:val="28"/>
          <w:szCs w:val="28"/>
          <w:lang w:val="kk-KZ"/>
        </w:rPr>
        <w:t>3</w:t>
      </w:r>
      <w:r w:rsidRPr="00121AAF">
        <w:rPr>
          <w:rFonts w:eastAsia="Times New Roman"/>
          <w:color w:val="000000"/>
          <w:sz w:val="28"/>
          <w:szCs w:val="28"/>
          <w:lang w:val="kk-KZ"/>
        </w:rPr>
        <w:t xml:space="preserve">-бабының </w:t>
      </w:r>
      <w:r w:rsidRPr="00121AAF">
        <w:rPr>
          <w:rFonts w:eastAsia="Times New Roman"/>
          <w:sz w:val="28"/>
          <w:szCs w:val="28"/>
          <w:lang w:val="kk-KZ"/>
        </w:rPr>
        <w:t>5-</w:t>
      </w:r>
      <w:r w:rsidRPr="00121AAF">
        <w:rPr>
          <w:rFonts w:eastAsia="Times New Roman"/>
          <w:color w:val="000000"/>
          <w:sz w:val="28"/>
          <w:szCs w:val="28"/>
          <w:lang w:val="kk-KZ"/>
        </w:rPr>
        <w:t xml:space="preserve">тармағында көрсетілген </w:t>
      </w:r>
      <w:r w:rsidRPr="00121AAF">
        <w:rPr>
          <w:rFonts w:eastAsia="Times New Roman"/>
          <w:color w:val="000000"/>
          <w:spacing w:val="2"/>
          <w:sz w:val="28"/>
          <w:szCs w:val="28"/>
          <w:lang w:val="kk-KZ"/>
        </w:rPr>
        <w:t>уәкілетті органның нормативтік құқықтық актісінде айқындалады.</w:t>
      </w:r>
    </w:p>
    <w:p w14:paraId="32634A59" w14:textId="77777777" w:rsidR="00241EAF" w:rsidRPr="00121AAF" w:rsidRDefault="00241EAF" w:rsidP="00241EAF">
      <w:pPr>
        <w:keepNext/>
        <w:keepLines/>
        <w:widowControl w:val="0"/>
        <w:tabs>
          <w:tab w:val="left" w:pos="426"/>
        </w:tabs>
        <w:ind w:left="2127" w:hanging="1418"/>
        <w:jc w:val="both"/>
        <w:outlineLvl w:val="2"/>
        <w:rPr>
          <w:rFonts w:eastAsiaTheme="majorEastAsia" w:cstheme="majorBidi"/>
          <w:kern w:val="2"/>
          <w:sz w:val="28"/>
          <w:szCs w:val="28"/>
          <w:lang w:val="kk-KZ" w:eastAsia="en-US"/>
          <w14:ligatures w14:val="standardContextual"/>
        </w:rPr>
      </w:pPr>
    </w:p>
    <w:p w14:paraId="26280463" w14:textId="77777777" w:rsidR="00241EAF" w:rsidRPr="00121AAF" w:rsidRDefault="00241EAF" w:rsidP="00241EAF">
      <w:pPr>
        <w:keepNext/>
        <w:keepLines/>
        <w:widowControl w:val="0"/>
        <w:tabs>
          <w:tab w:val="left" w:pos="426"/>
        </w:tabs>
        <w:ind w:left="2127" w:hanging="1418"/>
        <w:jc w:val="both"/>
        <w:outlineLvl w:val="2"/>
        <w:rPr>
          <w:rFonts w:eastAsiaTheme="majorEastAsia"/>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t>52-бап. Исламдық бағалы қағаздарды ұстаушылардың өкілі</w:t>
      </w:r>
      <w:r w:rsidRPr="00121AAF">
        <w:rPr>
          <w:rFonts w:eastAsiaTheme="majorEastAsia"/>
          <w:kern w:val="2"/>
          <w:sz w:val="28"/>
          <w:szCs w:val="28"/>
          <w:lang w:val="kk-KZ" w:eastAsia="en-US"/>
          <w14:ligatures w14:val="standardContextual"/>
        </w:rPr>
        <w:t xml:space="preserve"> </w:t>
      </w:r>
    </w:p>
    <w:p w14:paraId="683D0B73" w14:textId="77777777" w:rsidR="00241EAF" w:rsidRPr="00121AAF" w:rsidRDefault="00241EAF" w:rsidP="00241EAF">
      <w:pPr>
        <w:widowControl w:val="0"/>
        <w:tabs>
          <w:tab w:val="left" w:pos="426"/>
        </w:tabs>
        <w:ind w:firstLine="709"/>
        <w:jc w:val="both"/>
        <w:rPr>
          <w:color w:val="000000"/>
          <w:sz w:val="28"/>
          <w:szCs w:val="28"/>
          <w:lang w:val="kk-KZ"/>
        </w:rPr>
      </w:pPr>
    </w:p>
    <w:p w14:paraId="08ED318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Акцияларды қоспағанда, исламдық бағалы қағаздарды шығару және айналысқа жіберу кезінде эмитент пен үшінші тұлғалардың алдында исламдық бағалы қағаздарды ұстаушылардың мүдделерін білдіруді исламдық бағалы қағаздарды ұстаушылардың өкілі жүзеге асырады.</w:t>
      </w:r>
    </w:p>
    <w:p w14:paraId="0E92512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Исламдық бағалы қағаздарды ұстаушылардың өкіліне, оны таңдауды, функцияларын, міндеттері мен құқықтарын қоса алғанда, осы бапта белгіленген ерекшеліктер ескеріле отырып, осы Заңның 146-бабының ережелері қолданылады.</w:t>
      </w:r>
    </w:p>
    <w:p w14:paraId="1E400CB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Бұл ретте осы Заңның 146-бабында көрсетілген облигациялар мен облигацияларды ұстаушылар деп осы баптың мақсаттары үшін тиісінше исламдық бағалы қағаздар және осындай бағалы қағаздарды ұстаушылар түсініледі.</w:t>
      </w:r>
    </w:p>
    <w:p w14:paraId="1A3500F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Осы Заңның 146-бабы 3-тармағының ережелері исламдық бағалы қағаздарға қолданылмайды.</w:t>
      </w:r>
    </w:p>
    <w:p w14:paraId="7E72721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2. Исламдық бағалы қағаздарды ұстаушылардың өкілі осы Заңның </w:t>
      </w:r>
      <w:r w:rsidRPr="00121AAF">
        <w:rPr>
          <w:color w:val="000000"/>
          <w:sz w:val="28"/>
          <w:szCs w:val="28"/>
          <w:lang w:val="kk-KZ"/>
        </w:rPr>
        <w:br/>
        <w:t>146-бабының 4-тармағында көзделген функциялармен қатар мынадай функцияларды жүзеге асырады:</w:t>
      </w:r>
    </w:p>
    <w:p w14:paraId="0790F52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қаржыландыру объектілерінің исламдық бағалы қағаздар шығарылымының шарттарына сәйкестігін бақылайды;</w:t>
      </w:r>
    </w:p>
    <w:p w14:paraId="5F1A274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2) исламдық бағалы қағаздарды орналастырудан алынған ақша есебінен сатып алынған мүлікке, сондай-ақ активтеріне көрсетілген ақша инвестицияланған эмитенттің және заңды тұлғалардың исламдық бағалы қағаздарды орналастырудан алынған ақша есебінен қаржыландыру жөніндегі мәмілелер жасау бөлігінде қаржылық есептілігін мониторингтеуді жүзеге асырады; </w:t>
      </w:r>
    </w:p>
    <w:p w14:paraId="09625CB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егер бұл оларды шығару шарттарында көзделген жағдайда, исламдық қатысу сертификаттарын шығару кезінде исламдық арнайы қаржы компаниясының мүдделерін білдіреді.</w:t>
      </w:r>
    </w:p>
    <w:p w14:paraId="1D8A89C1"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Осы Заңның 146-бабының 6-тармағында көзделген міндеттермен қатар, исламдық бағалы қағаздарды ұстаушылардың өкілі уәкілетті органға және исламдық бағалы қағаздарды ұстаушыларға исламдық бағалы қағаздарды орналастырудан алынған ақша есебінен сатып алынған мүліктің жай-күйі туралы хабарлауға міндетті.</w:t>
      </w:r>
    </w:p>
    <w:p w14:paraId="66D38555" w14:textId="77777777" w:rsidR="00241EAF" w:rsidRPr="00121AAF" w:rsidRDefault="00241EAF" w:rsidP="00241EAF">
      <w:pPr>
        <w:widowControl w:val="0"/>
        <w:tabs>
          <w:tab w:val="left" w:pos="426"/>
        </w:tabs>
        <w:ind w:firstLine="709"/>
        <w:jc w:val="both"/>
        <w:rPr>
          <w:rFonts w:eastAsia="MS Mincho"/>
          <w:color w:val="000000"/>
          <w:sz w:val="28"/>
          <w:szCs w:val="28"/>
          <w:lang w:val="kk-KZ"/>
        </w:rPr>
      </w:pPr>
      <w:r w:rsidRPr="00121AAF">
        <w:rPr>
          <w:bCs/>
          <w:sz w:val="28"/>
          <w:lang w:val="kk-KZ"/>
        </w:rPr>
        <w:t>4.</w:t>
      </w:r>
      <w:r w:rsidRPr="00121AAF">
        <w:rPr>
          <w:rFonts w:eastAsia="MS Mincho"/>
          <w:color w:val="000000"/>
          <w:sz w:val="28"/>
          <w:szCs w:val="28"/>
          <w:lang w:val="kk-KZ"/>
        </w:rPr>
        <w:t xml:space="preserve"> Жиынтығында исламдық арнайы қаржы компаниясының исламдық бағалы қағаздар шығарылымының жалпы номиналды құнының жиырма бес және одан да көп пайызын иеленетін исламдық бағалы қағаздарды ұстаушылар исламдық бағалы қағаздарды ұстаушылардың жалпы жиналысын шақыруға және исламдық бағалы қағаздарды ұстаушылардың өкіліне эмитенттің  шығарылым шарттарында белгіленген, исламдық бағалы қағаздарды ұстаушылардың алдындағы оригинатордың бөлінген активтерді кері сатып алу туралы міндеттемені орындауы бойынша, бөлінген активтерді өндіріп алу бойынша немесе исламдық бағалы қағаздарды мерзімінен бұрын өтеу бойынша міндеттемелерді орындауы бойынша шаралар (осындай бағалы қағаздар шығарылымының шарттарына қайшы келмейтін) қабылдауды тапсыруға құқылы.</w:t>
      </w:r>
    </w:p>
    <w:p w14:paraId="5BAEEE03" w14:textId="77777777" w:rsidR="00241EAF" w:rsidRPr="00121AAF" w:rsidRDefault="00241EAF" w:rsidP="00241EAF">
      <w:pPr>
        <w:widowControl w:val="0"/>
        <w:tabs>
          <w:tab w:val="left" w:pos="426"/>
        </w:tabs>
        <w:ind w:firstLine="709"/>
        <w:jc w:val="both"/>
        <w:rPr>
          <w:bCs/>
          <w:color w:val="000000"/>
          <w:sz w:val="28"/>
          <w:szCs w:val="28"/>
          <w:lang w:val="kk-KZ"/>
        </w:rPr>
      </w:pPr>
      <w:r w:rsidRPr="00121AAF">
        <w:rPr>
          <w:bCs/>
          <w:color w:val="000000"/>
          <w:sz w:val="28"/>
          <w:szCs w:val="28"/>
          <w:lang w:val="kk-KZ"/>
        </w:rPr>
        <w:t xml:space="preserve">Исламдық бағалы қағаздарды ұстаушылардың жалпы жиналысын шақыру және өткізу, сондай-ақ олардың шешімдер қабылдауы исламдық </w:t>
      </w:r>
      <w:r w:rsidRPr="00121AAF">
        <w:rPr>
          <w:bCs/>
          <w:color w:val="000000"/>
          <w:sz w:val="28"/>
          <w:szCs w:val="28"/>
          <w:lang w:val="kk-KZ"/>
        </w:rPr>
        <w:lastRenderedPageBreak/>
        <w:t>бағалы қағаздар шығарылымының шарттарында көзделген ерекшеліктер ескеріле отырып, облигацияларды ұстаушылардың жалпы жиналысы үшін осы Заңда белгіленген тәртіппен жүзеге асырылады.</w:t>
      </w:r>
    </w:p>
    <w:p w14:paraId="60EDC4A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5. Исламдық бағалы қағаздарды ұстаушылар өкілінің осы баптың 2 және 3-тармақтарында айқындалған функциялар мен міндеттерді орындау тәртібі </w:t>
      </w:r>
      <w:r w:rsidRPr="00121AAF">
        <w:rPr>
          <w:rFonts w:eastAsia="Times New Roman"/>
          <w:color w:val="000000"/>
          <w:sz w:val="28"/>
          <w:szCs w:val="28"/>
          <w:lang w:val="kk-KZ"/>
        </w:rPr>
        <w:t xml:space="preserve">осы Заңның 146-бабының 2-тармағында көрсетілген </w:t>
      </w:r>
      <w:r w:rsidRPr="00121AAF">
        <w:rPr>
          <w:color w:val="000000"/>
          <w:sz w:val="28"/>
          <w:szCs w:val="28"/>
          <w:lang w:val="kk-KZ"/>
        </w:rPr>
        <w:t>уәкілетті органның нормативтік құқықтық актісінде белгіленеді.</w:t>
      </w:r>
    </w:p>
    <w:p w14:paraId="1C9E132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6. Осы баптың ережелері мемлекеттік исламдық бағалы қағаздарды шығару кезінде қолданылмайды.</w:t>
      </w:r>
    </w:p>
    <w:p w14:paraId="7751D339" w14:textId="77777777" w:rsidR="00241EAF" w:rsidRPr="00121AAF" w:rsidRDefault="00241EAF" w:rsidP="00241EAF">
      <w:pPr>
        <w:widowControl w:val="0"/>
        <w:tabs>
          <w:tab w:val="left" w:pos="426"/>
        </w:tabs>
        <w:ind w:firstLine="709"/>
        <w:jc w:val="both"/>
        <w:rPr>
          <w:color w:val="000000"/>
          <w:sz w:val="28"/>
          <w:szCs w:val="28"/>
          <w:lang w:val="kk-KZ"/>
        </w:rPr>
      </w:pPr>
    </w:p>
    <w:p w14:paraId="19212EEA" w14:textId="77777777" w:rsidR="00241EAF" w:rsidRPr="00121AAF" w:rsidRDefault="00241EAF" w:rsidP="00241EAF">
      <w:pPr>
        <w:keepNext/>
        <w:keepLines/>
        <w:widowControl w:val="0"/>
        <w:tabs>
          <w:tab w:val="left" w:pos="426"/>
        </w:tabs>
        <w:ind w:left="2127" w:hanging="1418"/>
        <w:jc w:val="both"/>
        <w:outlineLvl w:val="2"/>
        <w:rPr>
          <w:rFonts w:eastAsia="Calibri" w:cstheme="majorBidi"/>
          <w:i/>
          <w:iCs/>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53-бап. Исламдық арнайы қаржы компаниясы</w:t>
      </w:r>
      <w:r w:rsidRPr="00121AAF">
        <w:rPr>
          <w:rFonts w:eastAsia="Calibri" w:cstheme="majorBidi"/>
          <w:i/>
          <w:iCs/>
          <w:kern w:val="2"/>
          <w:sz w:val="28"/>
          <w:szCs w:val="28"/>
          <w:lang w:val="kk-KZ" w:eastAsia="en-US"/>
          <w14:ligatures w14:val="standardContextual"/>
        </w:rPr>
        <w:t xml:space="preserve"> </w:t>
      </w:r>
    </w:p>
    <w:p w14:paraId="29118E91" w14:textId="77777777" w:rsidR="00241EAF" w:rsidRPr="00121AAF" w:rsidRDefault="00241EAF" w:rsidP="00241EAF">
      <w:pPr>
        <w:keepNext/>
        <w:keepLines/>
        <w:widowControl w:val="0"/>
        <w:tabs>
          <w:tab w:val="left" w:pos="426"/>
        </w:tabs>
        <w:ind w:left="2127" w:hanging="1418"/>
        <w:jc w:val="both"/>
        <w:outlineLvl w:val="2"/>
        <w:rPr>
          <w:rFonts w:eastAsia="Calibri" w:cstheme="majorBidi"/>
          <w:kern w:val="2"/>
          <w:sz w:val="28"/>
          <w:szCs w:val="28"/>
          <w:lang w:val="kk-KZ" w:eastAsia="en-US"/>
          <w14:ligatures w14:val="standardContextual"/>
        </w:rPr>
      </w:pPr>
    </w:p>
    <w:p w14:paraId="21971610"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z w:val="28"/>
          <w:szCs w:val="28"/>
          <w:lang w:val="kk-KZ"/>
        </w:rPr>
        <w:t xml:space="preserve">1. </w:t>
      </w:r>
      <w:r w:rsidRPr="00121AAF">
        <w:rPr>
          <w:color w:val="000000"/>
          <w:spacing w:val="2"/>
          <w:sz w:val="28"/>
          <w:szCs w:val="28"/>
          <w:shd w:val="clear" w:color="auto" w:fill="FFFFFF"/>
          <w:lang w:val="kk-KZ"/>
        </w:rPr>
        <w:t>Исламдық арнайы қаржы компаниясын исламдық арнайы қаржы компаниясының мүлкін және (немесе) бөлінген активтерін беретін оригинатор құрады.</w:t>
      </w:r>
    </w:p>
    <w:p w14:paraId="3C361EEE"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pacing w:val="2"/>
          <w:sz w:val="28"/>
          <w:szCs w:val="28"/>
          <w:shd w:val="clear" w:color="auto" w:fill="FFFFFF"/>
          <w:lang w:val="kk-KZ"/>
        </w:rPr>
        <w:t>2. Мемлекеттік исламдық арнайы қаржы компаниясын қоспағанда, исламдық арнайы қаржы компаниясын құруға және оның қызметіне қойылатын талаптар уәкілетті органның нормативтік құқықтық актілерінде белгіленеді және мыналарды:</w:t>
      </w:r>
    </w:p>
    <w:p w14:paraId="034D765E"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pacing w:val="2"/>
          <w:sz w:val="28"/>
          <w:szCs w:val="28"/>
          <w:shd w:val="clear" w:color="auto" w:fill="FFFFFF"/>
          <w:lang w:val="kk-KZ"/>
        </w:rPr>
        <w:t>1) мемлекеттік исламдық арнайы қаржы компаниясын қоспағанда, исламдық арнайы қаржы компаниясын құруға және оның қызметіне қойылатын талаптарды;</w:t>
      </w:r>
    </w:p>
    <w:p w14:paraId="4DC2A8D3"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pacing w:val="2"/>
          <w:sz w:val="28"/>
          <w:szCs w:val="28"/>
          <w:shd w:val="clear" w:color="auto" w:fill="FFFFFF"/>
          <w:lang w:val="kk-KZ"/>
        </w:rPr>
        <w:t xml:space="preserve">2) мемлекеттік мүлік жөніндегі уәкілетті органды қоспағанда, оригинаторға қойылатын талаптарды; </w:t>
      </w:r>
    </w:p>
    <w:p w14:paraId="3FD374BB"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pacing w:val="2"/>
          <w:sz w:val="28"/>
          <w:szCs w:val="28"/>
          <w:shd w:val="clear" w:color="auto" w:fill="FFFFFF"/>
          <w:lang w:val="kk-KZ"/>
        </w:rPr>
        <w:t xml:space="preserve">3) исламдық арнайы қаржы компаниясының жарғылық капиталына, басқару органдарына және операциялық тәуелсіздігіне оригинатордан қойылатын ең төмен талаптарды; </w:t>
      </w:r>
    </w:p>
    <w:p w14:paraId="2E31FEC1"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pacing w:val="2"/>
          <w:sz w:val="28"/>
          <w:szCs w:val="28"/>
          <w:shd w:val="clear" w:color="auto" w:fill="FFFFFF"/>
          <w:lang w:val="kk-KZ"/>
        </w:rPr>
        <w:t>4) исламдық арнайы қаржы компаниясының бөлінген активтерінің құрамы туралы ақпаратты ашу нысаны мен тәртібін қамтиды.</w:t>
      </w:r>
    </w:p>
    <w:p w14:paraId="4F06FD4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3. </w:t>
      </w:r>
      <w:r w:rsidRPr="00121AAF">
        <w:rPr>
          <w:color w:val="000000"/>
          <w:spacing w:val="2"/>
          <w:sz w:val="28"/>
          <w:szCs w:val="28"/>
          <w:shd w:val="clear" w:color="auto" w:fill="FFFFFF"/>
          <w:lang w:val="kk-KZ"/>
        </w:rPr>
        <w:t>Исламдық арнайы қаржы компаниясының жарғылық капиталы тек қана ақшадан құралады.</w:t>
      </w:r>
    </w:p>
    <w:p w14:paraId="5A2EFAA9"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Исламдық арнайы қаржы компаниясының жарғылық капиталына, басқару органдарына және оригинатордан операциялық тәуелсіздігіне қойылатын ең төмен талаптар осы баптың 2-тармағында көрсетілген уәкілетті органның нормативтік құқықтық актісінде белгіленеді.</w:t>
      </w:r>
    </w:p>
    <w:p w14:paraId="575300E2"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z w:val="28"/>
          <w:szCs w:val="28"/>
          <w:lang w:val="kk-KZ"/>
        </w:rPr>
        <w:t xml:space="preserve">4. </w:t>
      </w:r>
      <w:r w:rsidRPr="00121AAF">
        <w:rPr>
          <w:color w:val="000000"/>
          <w:spacing w:val="2"/>
          <w:sz w:val="28"/>
          <w:szCs w:val="28"/>
          <w:shd w:val="clear" w:color="auto" w:fill="FFFFFF"/>
          <w:lang w:val="kk-KZ"/>
        </w:rPr>
        <w:t>Исламдық бағалы қағаздарды бастапқы орналастыру кезіндегі олардың номиналды құны бір шығарылым шеңберіндегі барлық исламдық бағалы қағаздар үшін бірдей болып табылады және исламдық бағалы қағаздарды шығару проспектісінде айқындалады.</w:t>
      </w:r>
    </w:p>
    <w:p w14:paraId="2655AFA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5. </w:t>
      </w:r>
      <w:r w:rsidRPr="00121AAF">
        <w:rPr>
          <w:rFonts w:eastAsia="Times New Roman"/>
          <w:color w:val="000000"/>
          <w:spacing w:val="2"/>
          <w:sz w:val="28"/>
          <w:szCs w:val="28"/>
          <w:lang w:val="kk-KZ"/>
        </w:rPr>
        <w:t>Исламдық арнайы қаржы компаниясының атауында «исламдық арнайы қаржы компаниясы» деген сөздер болуға тиіс.</w:t>
      </w:r>
    </w:p>
    <w:p w14:paraId="403F589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6. </w:t>
      </w:r>
      <w:r w:rsidRPr="00121AAF">
        <w:rPr>
          <w:color w:val="000000"/>
          <w:spacing w:val="2"/>
          <w:sz w:val="28"/>
          <w:szCs w:val="28"/>
          <w:shd w:val="clear" w:color="auto" w:fill="FFFFFF"/>
          <w:lang w:val="kk-KZ"/>
        </w:rPr>
        <w:t>Мемлекеттік исламдық арнайы қаржы компаниясының атауында «мемлекеттік исламдық арнайы қаржы компаниясы» деген сөздер болуға тиіс.</w:t>
      </w:r>
    </w:p>
    <w:p w14:paraId="5935FC3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lastRenderedPageBreak/>
        <w:t xml:space="preserve">7. </w:t>
      </w:r>
      <w:r w:rsidRPr="00121AAF">
        <w:rPr>
          <w:color w:val="000000"/>
          <w:spacing w:val="2"/>
          <w:sz w:val="28"/>
          <w:szCs w:val="28"/>
          <w:shd w:val="clear" w:color="auto" w:fill="FFFFFF"/>
          <w:lang w:val="kk-KZ"/>
        </w:rPr>
        <w:t>Исламдық бағалы қағаздардың алдыңғы шығарылымын өтеу аяқталғанға дейін исламдық бағалы қағаздардың кейінгі шығарылымына тыйым салынады.</w:t>
      </w:r>
    </w:p>
    <w:p w14:paraId="071A54C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8. </w:t>
      </w:r>
      <w:r w:rsidRPr="00121AAF">
        <w:rPr>
          <w:color w:val="000000"/>
          <w:spacing w:val="2"/>
          <w:sz w:val="28"/>
          <w:szCs w:val="28"/>
          <w:shd w:val="clear" w:color="auto" w:fill="FFFFFF"/>
          <w:lang w:val="kk-KZ"/>
        </w:rPr>
        <w:t>Исламдық арнайы қаржы компаниясы жылдық қаржылық есептілік аудитін жүргізуге міндетті.</w:t>
      </w:r>
    </w:p>
    <w:p w14:paraId="18340F7F" w14:textId="77777777" w:rsidR="00241EAF" w:rsidRPr="00121AAF" w:rsidRDefault="00241EAF" w:rsidP="00241EAF">
      <w:pPr>
        <w:widowControl w:val="0"/>
        <w:tabs>
          <w:tab w:val="left" w:pos="426"/>
        </w:tabs>
        <w:ind w:firstLine="709"/>
        <w:jc w:val="both"/>
        <w:rPr>
          <w:bCs/>
          <w:color w:val="000000"/>
          <w:sz w:val="28"/>
          <w:szCs w:val="28"/>
          <w:lang w:val="kk-KZ"/>
        </w:rPr>
      </w:pPr>
      <w:r w:rsidRPr="00121AAF">
        <w:rPr>
          <w:bCs/>
          <w:color w:val="000000"/>
          <w:sz w:val="28"/>
          <w:szCs w:val="28"/>
          <w:lang w:val="kk-KZ"/>
        </w:rPr>
        <w:t>9. Исламдық қаржыландыру қағидаттары жөніндегі кеңес исламдық арнайы қаржы компаниясының қызметін исламдық қаржыландыру қағидаттарына, сондай-ақ исламдық бағалы қағаздардың, бөлінген активтер мен исламдық бағалы қағаздарды орналастыру шеңберінде жасалған мәмілелердің сәйкестігін жыл сайынғы бағалауды, сондай-ақ мұндай міндеттемелердің исламдық қаржыландыру қағидаттарына сәйкестігі бөлігінде оригинатордың исламдық бағалы қағаздарды нақты шығару жөніндегі міндеттемелерді орындауын бағалауды жүргізеді.</w:t>
      </w:r>
    </w:p>
    <w:p w14:paraId="20433881" w14:textId="77777777" w:rsidR="00241EAF" w:rsidRPr="00121AAF" w:rsidRDefault="00241EAF" w:rsidP="00241EAF">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Исламдық қаржыландыру қағидаттары жөніндегі кеңестің бағалау нәтижелері туралы есебі уәкілетті органға және ресми тізіміне исламдық арнайы қаржы компаниясының исламдық бағалы қағаздары енгізілген қор биржасына есепті жылдан кейінгі жылғы 30 сәуірден кешіктірмейтін мерзімде ұсынылады.</w:t>
      </w:r>
    </w:p>
    <w:p w14:paraId="4DDB7DA3" w14:textId="77777777" w:rsidR="00241EAF" w:rsidRPr="00121AAF" w:rsidRDefault="00241EAF" w:rsidP="00241EAF">
      <w:pPr>
        <w:widowControl w:val="0"/>
        <w:tabs>
          <w:tab w:val="left" w:pos="426"/>
        </w:tabs>
        <w:ind w:firstLine="709"/>
        <w:jc w:val="both"/>
        <w:rPr>
          <w:color w:val="000000"/>
          <w:spacing w:val="2"/>
          <w:sz w:val="28"/>
          <w:szCs w:val="28"/>
          <w:shd w:val="clear" w:color="auto" w:fill="FFFFFF"/>
          <w:lang w:val="kk-KZ"/>
        </w:rPr>
      </w:pPr>
      <w:r w:rsidRPr="00121AAF">
        <w:rPr>
          <w:color w:val="000000"/>
          <w:sz w:val="28"/>
          <w:szCs w:val="28"/>
          <w:lang w:val="kk-KZ"/>
        </w:rPr>
        <w:t xml:space="preserve">10. </w:t>
      </w:r>
      <w:r w:rsidRPr="00121AAF">
        <w:rPr>
          <w:color w:val="000000"/>
          <w:spacing w:val="2"/>
          <w:sz w:val="28"/>
          <w:szCs w:val="28"/>
          <w:shd w:val="clear" w:color="auto" w:fill="FFFFFF"/>
          <w:lang w:val="kk-KZ"/>
        </w:rPr>
        <w:t> Исламдық арнайы қаржы компаниясын ерікті түрде қайта ұйымдастыру немесе тарату исламдық арнайы қаржы компаниясы шығарған исламдық бағалы қағаздар шығарылымын өтеудің қорытындысы туралы есеп бекітілгеннен кейін жүзеге асырылуы мүмкін.</w:t>
      </w:r>
    </w:p>
    <w:p w14:paraId="786FA8B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11. Мемлекеттік исламдық арнайы қаржы компаниясын тарату тәртібі Қазақстан Республикасы Үкіметінің нормативтік құқықтық актісінде айқындалады.</w:t>
      </w:r>
    </w:p>
    <w:p w14:paraId="6EA8276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12. Исламдық арнайы қаржы компаниясы бөлінген активтер бойынша түсімдерді өзі шығарған исламдық бағалы қағаздар бойынша міндеттемелерді орындауға, оның ішінде исламдық бағалы қағаздар бойынша тиісті резервтік қорлар құруға ғана пайдаланады.</w:t>
      </w:r>
    </w:p>
    <w:p w14:paraId="43FD949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13. Исламдық арнайы қаржы компаниясының исламдық бағалы қағаздар шығарылымының шарттары тіркелген күннен бастап осы Заңға сәйкес исламдық арнайы қаржы компаниясының исламдық бағалы қағаздарының осы шығарылымын қамтамасыз ету болып табылатын бөлінген активтерін өндіріп алу бөлінген активтерден басқа өзге активтер есебінен исламдық арнайы қаржы компаниясының міндеттемелері орындалғаннан кейін ғана қолданылуы мүмкін.</w:t>
      </w:r>
    </w:p>
    <w:p w14:paraId="7239E813"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14. Қазақстан Республикасы Үкіметінің шешімі негізінде мемлекеттік исламдық арнайы қаржы компаниясына сатылған (берілген) активтер мемлекеттік исламдық жалдау сертификаттары бойынша қамтамасыз ету болып табылмайды.</w:t>
      </w:r>
    </w:p>
    <w:p w14:paraId="328919D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15. Исламдық арнайы қаржы компаниясы бухгалтерлік есепті жүргізеді және Қазақстан Республикасының заңнамасында белгіленген тәртіппен өз қаражаты және бөлінген активтер бойынша бөлек қаржылық есептілікті </w:t>
      </w:r>
      <w:r w:rsidRPr="00121AAF">
        <w:rPr>
          <w:color w:val="000000"/>
          <w:sz w:val="28"/>
          <w:szCs w:val="28"/>
          <w:lang w:val="kk-KZ"/>
        </w:rPr>
        <w:lastRenderedPageBreak/>
        <w:t>ұсынады.</w:t>
      </w:r>
    </w:p>
    <w:p w14:paraId="50B1072D" w14:textId="77777777" w:rsidR="00241EAF" w:rsidRPr="00121AAF" w:rsidRDefault="00241EAF" w:rsidP="00241EAF">
      <w:pPr>
        <w:widowControl w:val="0"/>
        <w:tabs>
          <w:tab w:val="left" w:pos="426"/>
        </w:tabs>
        <w:ind w:firstLine="709"/>
        <w:jc w:val="both"/>
        <w:rPr>
          <w:bCs/>
          <w:color w:val="000000"/>
          <w:sz w:val="28"/>
          <w:lang w:val="kk-KZ"/>
        </w:rPr>
      </w:pPr>
      <w:r w:rsidRPr="00121AAF">
        <w:rPr>
          <w:bCs/>
          <w:color w:val="000000"/>
          <w:sz w:val="28"/>
          <w:lang w:val="kk-KZ"/>
        </w:rPr>
        <w:t>16. Исламдық арнайы қаржы компаниясы тоқсан сайын, есепті тоқсан аяқталғаннан кейін он бес жұмыс күні ішінде орталық депозитарийдің интернет-ресурсында исламдық бағалы қағаздардың тиісті түрі үшін осы Заңда және (немесе) уәкілетті органның нормативтік құқықтық актісінде белгіленген бөлінген активтердің құрамына қойылатын талаптарды ескере отырып, материалдық активтердің үлесін, материалдық активтерге құқықтарды, ақшаны және құқықтарды (талаптарды) көрсете отырып, тиісті шығарылымның бөлінген активтерінің құрамы туралы ақпараттың жариялануын қамтамасыз етеді.</w:t>
      </w:r>
    </w:p>
    <w:p w14:paraId="326D1A6C" w14:textId="77777777" w:rsidR="00241EAF" w:rsidRPr="00121AAF" w:rsidRDefault="00241EAF" w:rsidP="00241EAF">
      <w:pPr>
        <w:ind w:firstLine="708"/>
        <w:jc w:val="both"/>
        <w:rPr>
          <w:sz w:val="28"/>
          <w:szCs w:val="28"/>
          <w:lang w:val="kk-KZ"/>
        </w:rPr>
      </w:pPr>
      <w:r w:rsidRPr="00121AAF">
        <w:rPr>
          <w:sz w:val="28"/>
          <w:szCs w:val="28"/>
          <w:lang w:val="kk-KZ"/>
        </w:rPr>
        <w:t>Исламдық бағалы қағаздарды ұйымдастырылған капитал нарығында орналастыруға және (немесе) айналысқа жіберген жағдайда орталық депозитарий өзінің интернет-ресурсында жарияланған бөлінген активтердің құрамы туралы ақпаратты сауда-саттықты ұйымдастырушының интернет-ресурсында қосымша жариялау үшін сауда-саттықты ұйымдастырушыға беруді қамтамасыз етеді.</w:t>
      </w:r>
    </w:p>
    <w:p w14:paraId="1E9B693E" w14:textId="77777777" w:rsidR="00241EAF" w:rsidRPr="00121AAF" w:rsidRDefault="00241EAF" w:rsidP="00241EAF">
      <w:pPr>
        <w:widowControl w:val="0"/>
        <w:ind w:firstLine="709"/>
        <w:jc w:val="both"/>
        <w:rPr>
          <w:color w:val="000000"/>
          <w:sz w:val="28"/>
          <w:lang w:val="kk-KZ"/>
        </w:rPr>
      </w:pPr>
      <w:r w:rsidRPr="00121AAF">
        <w:rPr>
          <w:color w:val="000000"/>
          <w:sz w:val="28"/>
          <w:lang w:val="kk-KZ"/>
        </w:rPr>
        <w:t>Көрсетілген ақпаратты қосымша осы тармақтың бірінші бөлігінде белгіленген мерзімде, егер оның мақсаты осындай бағалы қағаздар шығарылымының шарттарында көзделсе, исламдық арнайы қаржы компаниясы исламдық бағалы қағаздарды ұстаушылардың өкіліне ашады.</w:t>
      </w:r>
    </w:p>
    <w:p w14:paraId="4B21385A" w14:textId="77777777" w:rsidR="00241EAF" w:rsidRPr="00121AAF" w:rsidRDefault="00241EAF" w:rsidP="00241EAF">
      <w:pPr>
        <w:widowControl w:val="0"/>
        <w:ind w:firstLine="709"/>
        <w:jc w:val="both"/>
        <w:rPr>
          <w:bCs/>
          <w:color w:val="000000"/>
          <w:sz w:val="28"/>
          <w:lang w:val="kk-KZ"/>
        </w:rPr>
      </w:pPr>
      <w:r w:rsidRPr="00121AAF">
        <w:rPr>
          <w:bCs/>
          <w:color w:val="000000"/>
          <w:sz w:val="28"/>
          <w:lang w:val="kk-KZ"/>
        </w:rPr>
        <w:t>Егер бөлінген активтер құрамындағы материалдық активтердің, материалдық активтерге құқықтардың, ақшаның және (немесе) құқықтардың (талаптардың) үлесі исламдық бағалы қағаздардың тиісті түрі үшін осы Заңда және (немесе) уәкілетті органның нормативтік құқықтық актісінде белгіленген ең төмен мөлшерден төмен болған жағдайда, исламдық арнайы қаржы компаниясы бұл туралы уәкілетті органға, сондай-ақ исламдық бағалы қағаздарды ұстаушылардың өкіліне (егер қолданылса)  және (немесе) сауда-саттықты ұйымдастырушыға дереу хабарлайды.</w:t>
      </w:r>
    </w:p>
    <w:p w14:paraId="547BC3D0" w14:textId="77777777" w:rsidR="00241EAF" w:rsidRPr="00121AAF" w:rsidRDefault="00241EAF" w:rsidP="00241EAF">
      <w:pPr>
        <w:widowControl w:val="0"/>
        <w:ind w:firstLine="709"/>
        <w:jc w:val="both"/>
        <w:rPr>
          <w:bCs/>
          <w:color w:val="000000"/>
          <w:sz w:val="28"/>
          <w:lang w:val="kk-KZ"/>
        </w:rPr>
      </w:pPr>
      <w:r w:rsidRPr="00121AAF">
        <w:rPr>
          <w:bCs/>
          <w:color w:val="000000"/>
          <w:sz w:val="28"/>
          <w:lang w:val="kk-KZ"/>
        </w:rPr>
        <w:t xml:space="preserve">Бөлінген активтердің құрамы туралы ақпараттың нысаны мен ашу тәртібі </w:t>
      </w:r>
      <w:r w:rsidRPr="00121AAF">
        <w:rPr>
          <w:color w:val="000000"/>
          <w:sz w:val="28"/>
          <w:szCs w:val="28"/>
          <w:lang w:val="kk-KZ"/>
        </w:rPr>
        <w:t xml:space="preserve">осы баптың 2-тармағында көрсетілген </w:t>
      </w:r>
      <w:r w:rsidRPr="00121AAF">
        <w:rPr>
          <w:bCs/>
          <w:color w:val="000000"/>
          <w:sz w:val="28"/>
          <w:lang w:val="kk-KZ"/>
        </w:rPr>
        <w:t>уәкілетті органның нормативтік құқықтық актісінде белгіленеді.</w:t>
      </w:r>
    </w:p>
    <w:p w14:paraId="2B13EAB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17.</w:t>
      </w:r>
      <w:r w:rsidRPr="00121AAF">
        <w:rPr>
          <w:color w:val="000000"/>
          <w:lang w:val="kk-KZ"/>
        </w:rPr>
        <w:t xml:space="preserve"> </w:t>
      </w:r>
      <w:r w:rsidRPr="00121AAF">
        <w:rPr>
          <w:color w:val="000000"/>
          <w:sz w:val="28"/>
          <w:lang w:val="kk-KZ"/>
        </w:rPr>
        <w:t xml:space="preserve">1, </w:t>
      </w:r>
      <w:r w:rsidRPr="00121AAF">
        <w:rPr>
          <w:color w:val="000000"/>
          <w:sz w:val="28"/>
          <w:szCs w:val="28"/>
          <w:lang w:val="kk-KZ"/>
        </w:rPr>
        <w:t>4, 6</w:t>
      </w:r>
      <w:r w:rsidRPr="00121AAF">
        <w:rPr>
          <w:color w:val="000000"/>
          <w:sz w:val="28"/>
          <w:lang w:val="kk-KZ"/>
        </w:rPr>
        <w:t xml:space="preserve">, 8, </w:t>
      </w:r>
      <w:r w:rsidRPr="00121AAF">
        <w:rPr>
          <w:color w:val="000000"/>
          <w:sz w:val="28"/>
          <w:szCs w:val="28"/>
          <w:lang w:val="kk-KZ"/>
        </w:rPr>
        <w:t>9</w:t>
      </w:r>
      <w:r w:rsidRPr="00121AAF">
        <w:rPr>
          <w:color w:val="000000"/>
          <w:sz w:val="28"/>
          <w:lang w:val="kk-KZ"/>
        </w:rPr>
        <w:t xml:space="preserve">, 11, </w:t>
      </w:r>
      <w:r w:rsidRPr="00121AAF">
        <w:rPr>
          <w:color w:val="000000"/>
          <w:sz w:val="28"/>
          <w:szCs w:val="28"/>
          <w:lang w:val="kk-KZ"/>
        </w:rPr>
        <w:t>12</w:t>
      </w:r>
      <w:r w:rsidRPr="00121AAF">
        <w:rPr>
          <w:color w:val="000000"/>
          <w:sz w:val="28"/>
          <w:lang w:val="kk-KZ"/>
        </w:rPr>
        <w:t>, 14</w:t>
      </w:r>
      <w:r w:rsidRPr="00121AAF">
        <w:rPr>
          <w:color w:val="000000"/>
          <w:sz w:val="28"/>
          <w:szCs w:val="28"/>
          <w:lang w:val="kk-KZ"/>
        </w:rPr>
        <w:t>, 15</w:t>
      </w:r>
      <w:r w:rsidRPr="00121AAF">
        <w:rPr>
          <w:color w:val="000000"/>
          <w:sz w:val="28"/>
          <w:lang w:val="kk-KZ"/>
        </w:rPr>
        <w:t xml:space="preserve"> және </w:t>
      </w:r>
      <w:r w:rsidRPr="00121AAF">
        <w:rPr>
          <w:color w:val="000000"/>
          <w:sz w:val="28"/>
          <w:szCs w:val="28"/>
          <w:lang w:val="kk-KZ"/>
        </w:rPr>
        <w:t>16-тармақтарды қоспағанда, осы баптың талаптары мемлекеттік исламдық арнайы қаржы компаниясының қызметіне қолданылмайды.</w:t>
      </w:r>
    </w:p>
    <w:p w14:paraId="36203464" w14:textId="77777777" w:rsidR="00241EAF" w:rsidRPr="00121AAF" w:rsidRDefault="00241EAF" w:rsidP="00241EAF">
      <w:pPr>
        <w:widowControl w:val="0"/>
        <w:tabs>
          <w:tab w:val="left" w:pos="426"/>
        </w:tabs>
        <w:jc w:val="both"/>
        <w:rPr>
          <w:color w:val="000000"/>
          <w:sz w:val="28"/>
          <w:szCs w:val="28"/>
          <w:lang w:val="kk-KZ"/>
        </w:rPr>
      </w:pPr>
    </w:p>
    <w:p w14:paraId="0C86A5DD" w14:textId="77777777" w:rsidR="00241EAF" w:rsidRPr="00121AAF" w:rsidRDefault="00241EAF" w:rsidP="00241EAF">
      <w:pPr>
        <w:widowControl w:val="0"/>
        <w:tabs>
          <w:tab w:val="left" w:pos="426"/>
        </w:tabs>
        <w:jc w:val="both"/>
        <w:rPr>
          <w:color w:val="000000"/>
          <w:sz w:val="28"/>
          <w:szCs w:val="28"/>
          <w:lang w:val="kk-KZ"/>
        </w:rPr>
      </w:pPr>
    </w:p>
    <w:p w14:paraId="2495D858" w14:textId="77777777" w:rsidR="00241EAF" w:rsidRPr="00121AAF" w:rsidRDefault="00241EAF" w:rsidP="00241EAF">
      <w:pPr>
        <w:widowControl w:val="0"/>
        <w:jc w:val="center"/>
        <w:outlineLvl w:val="1"/>
        <w:rPr>
          <w:rFonts w:eastAsiaTheme="majorEastAsia"/>
          <w:color w:val="000000" w:themeColor="text1"/>
          <w:kern w:val="2"/>
          <w:sz w:val="28"/>
          <w:szCs w:val="28"/>
          <w:lang w:val="kk-KZ" w:eastAsia="en-US"/>
          <w14:ligatures w14:val="standardContextual"/>
        </w:rPr>
      </w:pPr>
      <w:r w:rsidRPr="00121AAF">
        <w:rPr>
          <w:rFonts w:eastAsiaTheme="majorEastAsia" w:cstheme="majorBidi"/>
          <w:color w:val="000000" w:themeColor="text1"/>
          <w:kern w:val="2"/>
          <w:sz w:val="28"/>
          <w:szCs w:val="28"/>
          <w:lang w:val="kk-KZ" w:eastAsia="en-US"/>
          <w14:ligatures w14:val="standardContextual"/>
        </w:rPr>
        <w:t>9-тарау.</w:t>
      </w:r>
      <w:r w:rsidRPr="00121AAF">
        <w:rPr>
          <w:rFonts w:eastAsiaTheme="majorEastAsia" w:cstheme="majorBidi"/>
          <w:b/>
          <w:color w:val="000000" w:themeColor="text1"/>
          <w:kern w:val="2"/>
          <w:szCs w:val="32"/>
          <w:lang w:val="kk-KZ" w:eastAsia="en-US"/>
          <w14:ligatures w14:val="standardContextual"/>
        </w:rPr>
        <w:t xml:space="preserve"> </w:t>
      </w:r>
      <w:r w:rsidRPr="00121AAF">
        <w:rPr>
          <w:rFonts w:eastAsiaTheme="majorEastAsia"/>
          <w:color w:val="000000" w:themeColor="text1"/>
          <w:kern w:val="2"/>
          <w:sz w:val="28"/>
          <w:szCs w:val="28"/>
          <w:lang w:val="kk-KZ" w:eastAsia="en-US"/>
          <w14:ligatures w14:val="standardContextual"/>
        </w:rPr>
        <w:t xml:space="preserve">КАПИТАЛ НАРЫҒЫ ОБЪЕКТІЛЕРІНЕ ҚҰҚЫҚТАР МЕН АУЫРТПАЛЫҚТАРДЫ ТІРКЕУ ЖӘНЕ ЕСЕПКЕ АЛУ, ОЛАРДЫҢ АЙНАЛЫСЫН ТОҚТАТА ТҰРУ, ТӘРКІЛЕУ </w:t>
      </w:r>
    </w:p>
    <w:p w14:paraId="23995F45" w14:textId="77777777" w:rsidR="00241EAF" w:rsidRPr="00121AAF" w:rsidRDefault="00241EAF" w:rsidP="00241EAF">
      <w:pPr>
        <w:widowControl w:val="0"/>
        <w:tabs>
          <w:tab w:val="left" w:pos="426"/>
        </w:tabs>
        <w:ind w:firstLine="709"/>
        <w:jc w:val="both"/>
        <w:rPr>
          <w:color w:val="000000"/>
          <w:sz w:val="28"/>
          <w:szCs w:val="28"/>
          <w:lang w:val="kk-KZ"/>
        </w:rPr>
      </w:pPr>
    </w:p>
    <w:p w14:paraId="4DE88F7D" w14:textId="77777777" w:rsidR="00241EAF" w:rsidRPr="00121AAF" w:rsidRDefault="00241EAF" w:rsidP="00241EAF">
      <w:pPr>
        <w:keepNext/>
        <w:keepLines/>
        <w:widowControl w:val="0"/>
        <w:tabs>
          <w:tab w:val="left" w:pos="426"/>
        </w:tabs>
        <w:ind w:left="1701" w:hanging="992"/>
        <w:jc w:val="both"/>
        <w:outlineLvl w:val="2"/>
        <w:rPr>
          <w:rFonts w:eastAsia="Calibri" w:cstheme="majorBidi"/>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lastRenderedPageBreak/>
        <w:t>54-бап. Эмиссиялық бағалы қағаздарға және (немесе) өзге де қаржы құралдарына құқықтар мен ауыртпалықтарды тіркеу жөніндегі жалпы ережелер</w:t>
      </w:r>
    </w:p>
    <w:p w14:paraId="6DD59BCE" w14:textId="77777777" w:rsidR="00241EAF" w:rsidRPr="00121AAF" w:rsidRDefault="00241EAF" w:rsidP="00241EAF">
      <w:pPr>
        <w:widowControl w:val="0"/>
        <w:tabs>
          <w:tab w:val="left" w:pos="426"/>
        </w:tabs>
        <w:ind w:firstLine="709"/>
        <w:jc w:val="both"/>
        <w:rPr>
          <w:color w:val="000000"/>
          <w:sz w:val="28"/>
          <w:szCs w:val="28"/>
          <w:lang w:val="kk-KZ"/>
        </w:rPr>
      </w:pPr>
    </w:p>
    <w:p w14:paraId="36C70F2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Орталық депозитарийді есепке алу жүйесінде және (немесе) номиналды ұстауды есепке алу жүйесінде (цифрлық қаржы активтерін қоспағанда) құқықтары есепке алынатын эмиссиялық бағалы қағаздарға және (немесе) өзге де қаржы құралдарына құқықтар мен ауыртпалықтардың туындауын, өзгеруін және (немесе) тоқтатылуын тіркеу қаржы құралдарын ұстаушылар тізілімінде, ал мұндай эмиссиялық бағалы қағаздар және (немесе) өзге де қаржы құралдары номиналды ұстауда болған жағдайда номиналды ұстауды есепке алу жүйесінде есепке алынады.</w:t>
      </w:r>
    </w:p>
    <w:p w14:paraId="0D9DBCAA"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Осы тармақтың бірінші бөлігінде көзделген тіркеу тәртібі мен мерзімдері:</w:t>
      </w:r>
    </w:p>
    <w:p w14:paraId="775B89A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орталық депозитарийдің есепке алу жүйесінде және номиналды ұстауды есепке алу жүйесінде тіркеуге қатысты уәкілетті органның нормативтік құқықтық актілерінде;</w:t>
      </w:r>
    </w:p>
    <w:p w14:paraId="0DBC4826"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номиналды ұстаушылардың дербес шоттары және олардың клиенттерінің қосалқы шоттары бойынша тіркеуді қоса алғанда, орталық депозитарийдің есепке алу жүйесінде тіркеуге қатысты орталық депозитарийдің қағидалар жинағында;</w:t>
      </w:r>
    </w:p>
    <w:p w14:paraId="0B289F1E"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осы номиналды ұстаушыны есепке алу жүйесінде тіркеуге қатысты номиналды ұстаушының ішкі құжаттарында айқындалады.</w:t>
      </w:r>
    </w:p>
    <w:p w14:paraId="306CF60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2. Цифрлық қаржы активтеріне құқықтар мен ауыртпалықтардың туындауын, өзгеруін және (немесе) тоқтатылуын тіркеу осы Заңның </w:t>
      </w:r>
      <w:r w:rsidRPr="00121AAF">
        <w:rPr>
          <w:color w:val="000000"/>
          <w:sz w:val="28"/>
          <w:szCs w:val="28"/>
          <w:lang w:val="kk-KZ"/>
        </w:rPr>
        <w:br/>
        <w:t>56-бабының 2-тармағында айқындалған тәртіппен жүзеге асырылады.</w:t>
      </w:r>
    </w:p>
    <w:p w14:paraId="5F281462"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3. Орталық депозитарий мен номиналды ұстаушы Қазақстан Республикасының заңнамасында белгіленген негіздер болмаған кезде құқықтары орталық депозитарийді есепке алу жүйесінде және (немесе) номиналды ұстауды есепке алу жүйесінде есепке алынатын эмиссиялық бағалы қағаздар және өзге де қаржы құралдары бойынша құқықтар мен ауыртпалықтардың туындауын, өзгеруін және (немесе) тоқтатылуын тіркеуге құқылы емес.</w:t>
      </w:r>
    </w:p>
    <w:p w14:paraId="1FA2CE4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4. Шығарылуы «Астана» халықаралық қаржы орталығының қолданыстағы құқығына не шет мемлекеттің заңнамасына сәйкес жүзеге асырылған эмиссиялық бағалы қағаздар мен өзге де қаржы құралдарына, сондай-ақ құқықтары орталық депозитарийдің есепке алу жүйесінде және (немесе) номиналды ұстаудың есепке алу жүйесінде есепке алынатын өзге де шетелдік мемлекеттік бағалы қағаздарға, сондай-ақ шетелдік есепке алу ұйымдарының дербес шоттарында есепке алынатын эмиссиялық бағалы қағаздар мен өзге де қаржы құралдарына құқықтар мен ауыртпалықтарды есепке алу және растау ерекшеліктері осы Заңда және уәкілетті органның нормативтік құқықтық актілерінде белгіленеді.</w:t>
      </w:r>
    </w:p>
    <w:p w14:paraId="43CFD84D"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5. Мемлекеттік эмиссиялық бағалы қағаздарға құқықтар мен </w:t>
      </w:r>
      <w:r w:rsidRPr="00121AAF">
        <w:rPr>
          <w:color w:val="000000"/>
          <w:sz w:val="28"/>
          <w:szCs w:val="28"/>
          <w:lang w:val="kk-KZ"/>
        </w:rPr>
        <w:lastRenderedPageBreak/>
        <w:t>ауыртпалықтарды есепке алу және растау ерекшеліктері олардың құзыреті шегінде Қазақстан Республикасының Бюджет кодексінде, «Қазақстан Республикасының Ұлттық Банкі туралы» Қазақстан Республикасының Заңында, сондай-ақ Қазақстан Республикасы Үкіметінің және Қазақстан Республикасы Ұлттық Банкінің нормативтік құқықтық актілерінде белгіленуі мүмкін.</w:t>
      </w:r>
    </w:p>
    <w:p w14:paraId="17A9D466" w14:textId="77777777" w:rsidR="00241EAF" w:rsidRPr="00121AAF" w:rsidRDefault="00241EAF" w:rsidP="00241EAF">
      <w:pPr>
        <w:widowControl w:val="0"/>
        <w:tabs>
          <w:tab w:val="left" w:pos="426"/>
        </w:tabs>
        <w:jc w:val="both"/>
        <w:rPr>
          <w:color w:val="000000"/>
          <w:sz w:val="28"/>
          <w:szCs w:val="28"/>
          <w:lang w:val="kk-KZ"/>
        </w:rPr>
      </w:pPr>
    </w:p>
    <w:p w14:paraId="6945F909" w14:textId="77777777" w:rsidR="00241EAF" w:rsidRPr="00121AAF" w:rsidRDefault="00241EAF" w:rsidP="00241EAF">
      <w:pPr>
        <w:keepNext/>
        <w:keepLines/>
        <w:widowControl w:val="0"/>
        <w:tabs>
          <w:tab w:val="left" w:pos="426"/>
        </w:tabs>
        <w:ind w:left="1701" w:hanging="992"/>
        <w:jc w:val="both"/>
        <w:outlineLvl w:val="2"/>
        <w:rPr>
          <w:rFonts w:eastAsiaTheme="majorEastAsia"/>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t>55-бап. Эмиссиялық бағалы қағаздардың және (немесе) өзге де қаржы құралдарының кепілі және (немесе) өзге де ауыртпалықтар</w:t>
      </w:r>
      <w:r w:rsidRPr="00121AAF">
        <w:rPr>
          <w:rFonts w:eastAsiaTheme="majorEastAsia"/>
          <w:kern w:val="2"/>
          <w:sz w:val="28"/>
          <w:szCs w:val="28"/>
          <w:lang w:val="kk-KZ" w:eastAsia="en-US"/>
          <w14:ligatures w14:val="standardContextual"/>
        </w:rPr>
        <w:t xml:space="preserve"> </w:t>
      </w:r>
    </w:p>
    <w:p w14:paraId="3C6FC003" w14:textId="77777777" w:rsidR="00241EAF" w:rsidRPr="00121AAF" w:rsidRDefault="00241EAF" w:rsidP="00241EAF">
      <w:pPr>
        <w:rPr>
          <w:lang w:val="kk-KZ"/>
        </w:rPr>
      </w:pPr>
    </w:p>
    <w:p w14:paraId="26260297"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1. Құқықтары орталық депозитарийдің есепке алу жүйесінде және (немесе) номиналды ұстауды есепке алу жүйесінде есепке алынатын эмиссиялық бағалы қағаздарға және (немесе) өзге де қаржы құралдарына кепілдің туындауын, өзгеруін және (немесе) тоқтатылуын тіркеуді, осы баптың 3, 6 және 7-тармақтарында белгіленген жағдайларды, сондай-ақ Қазақстан Республикасының заңнамасында белгіленген өзге де жағдайларды қоспағанда, кепіл берушінің және кепіл ұстаушының бұйрықтары негізінде орталық депозитарий және (немесе) номиналды ұстаушы жүзеге асырады.</w:t>
      </w:r>
    </w:p>
    <w:p w14:paraId="1B3E29FB"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Құқықтары орталық депозитарийдің есепке алу жүйесінде және (немесе) номиналды ұстауды, оның ішінде тыйым салуды есепке алу жүйесінде есепке алынатын эмиссиялық бағалы қағаздарға және (немесе) өзге де қаржы құралдарына кепілдерден, ауыртпалықтардан басқа өзге де тіркеу Қазақстан Республикасының заңдарында белгіленген тәртіппен және негіздермен жүзеге асырылады.</w:t>
      </w:r>
    </w:p>
    <w:p w14:paraId="3ADD54D5"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2. Кепіл берушінің және кепіл ұстаушының құқықтары орталық депозитарийдің есепке алу жүйесінде және (немесе) номиналды ұстауды есепке алу жүйесінде есепке алынатын эмиссиялық бағалы қағаздар және (немесе) өзге де қаржы құралдары кепілінің туындауына, өзгеруіне және (немесе) тоқтатылуына қатысты бұйрықтарын жылжымалы мүлік кепілінің бірыңғай тізілімі арқылы беруге жол беріледі.</w:t>
      </w:r>
    </w:p>
    <w:p w14:paraId="580C304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Көрсетілген бұйрықтарды беру және орындау тәртібі «Жылжымалы мүлік кепілін тіркеу туралы» Қазақстан Республикасының Заңында және орталық депозитарийдің қағидалар жинағында айқындалады.</w:t>
      </w:r>
    </w:p>
    <w:p w14:paraId="66A48614"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3. «Қазақстан Республикасындағы банктер және банк қызметі туралы» Қазақстан Республикасы Заңының 68, 98, 99-баптарында және 132-бабы </w:t>
      </w:r>
      <w:r w:rsidRPr="00121AAF">
        <w:rPr>
          <w:color w:val="000000"/>
          <w:sz w:val="28"/>
          <w:szCs w:val="28"/>
          <w:lang w:val="kk-KZ"/>
        </w:rPr>
        <w:br/>
        <w:t xml:space="preserve">1-тармағының 11) тармақшасында көзделген операцияны жүзеге асыру кезінде нысанасы эмиссиялық бағалы қағаздар және (немесе) құқықтары орталық депозитарийдің есепке алу жүйесінде және (немесе) номиналды ұстауды есепке алу жүйесінде есепке алынатын өзге де қаржы құралдары болып табылатын кепіл және (немесе) өзге де қамтамасыз ету кепіл берушінің және (немесе) өзге қамтамасыз етуді ұсынған тұлғаның келісімінсіз сатып алушы тұлғаға өтеді. </w:t>
      </w:r>
    </w:p>
    <w:p w14:paraId="50B8A440" w14:textId="77777777" w:rsidR="00241EAF" w:rsidRPr="00121AAF" w:rsidRDefault="00241EAF" w:rsidP="00241EAF">
      <w:pPr>
        <w:widowControl w:val="0"/>
        <w:tabs>
          <w:tab w:val="left" w:pos="426"/>
        </w:tabs>
        <w:ind w:firstLine="709"/>
        <w:jc w:val="both"/>
        <w:rPr>
          <w:color w:val="000000"/>
          <w:sz w:val="28"/>
          <w:szCs w:val="28"/>
          <w:lang w:val="kk-KZ"/>
        </w:rPr>
      </w:pPr>
      <w:r w:rsidRPr="00121AAF">
        <w:rPr>
          <w:color w:val="000000"/>
          <w:sz w:val="28"/>
          <w:szCs w:val="28"/>
          <w:lang w:val="kk-KZ"/>
        </w:rPr>
        <w:t xml:space="preserve">4. Номиналды ұстаушы тиісті лицензияланатын қызметті жүзеге асыруды, оның ішінде лицензиядан айыру не оны ерікті түрде қайтару </w:t>
      </w:r>
      <w:r w:rsidRPr="00121AAF">
        <w:rPr>
          <w:color w:val="000000"/>
          <w:sz w:val="28"/>
          <w:szCs w:val="28"/>
          <w:lang w:val="kk-KZ"/>
        </w:rPr>
        <w:lastRenderedPageBreak/>
        <w:t>салдарынан тоқтатқан жағдайда, сондай-ақ номиналды ұстаушының клиентіне тиесілі және кепілмен және (немесе) өзге де ауыртпалықпен ауыртпалық салынған эмиссиялық бағалы қағаздарды және (немесе) өзге де қаржы құралдарын ауыстырудың өзге де жағдайларында осы клиенттің қаржы құралдарын ұстаушылар тізіліміндегі дербес шотына не басқа номиналды ұстаушыны есепке алу жүйесіне мұндай аударымды орталық депозитарий және (немесе) номиналды ұстаушы оның шарттарын сақтай отырып, кепілді және (немесе) өзге ауыртпалықты алмай жүзеге асырады.</w:t>
      </w:r>
    </w:p>
    <w:p w14:paraId="5682162C"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5. Банктер қосылу нысанында қайта ұйымдастырылған кезде акционердің қосылатын банктің кепіл (өзге қамтамасыз ету) нысанасы болып табылатын акцияларына құқықтары Қазақстан Республикасының банк заңнамасына сәйкес қосылу жүзеге асырылатын банктің осы акцияларды сатып алуына байланысты тоқтатылады.</w:t>
      </w:r>
    </w:p>
    <w:p w14:paraId="5799778A"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Қосылу жүзеге асырылатын банктің акцияларын осындай акционерге орналастыру кезінде (бұдан әрі осы тармақта – орналастырылатын акциялар) Қазақстан Республикасының банк заңнамасына сәйкес бекітілген акцияларды айырбастау коэффициентіне айқындалатын мөлшерде орналастырылатын акциялар сол міндеттемелердің орындалуын қамтамасыз ету үшін және қосылатын банктің акциялары кепілге (өзге қамтамасыз етуге) ұсынылған шарттармен кепіл (өзге де қамтамасыз ету) нысанасы болып табылатын қосылатын банк акцияларының орнына кепіл (өзге де қамтамасыз ету) нысанасы деп танылады, ал кепіл ұстаушының қосылатын банктің акцияларына қатысты құқықтары осындай орналастырылатын акцияларға қолданылады.</w:t>
      </w:r>
    </w:p>
    <w:p w14:paraId="358BD601" w14:textId="77777777"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 xml:space="preserve">Осы тармақтың екінші бөлігінде көзделген кепіл нысанасын (өзге қамтамасыз етуді) ауыстыру және қайта ұйымдастыру процесінде қосылатын банктің акцияларымен және орналастырылатын акциялармен жасалатын әрекеттер кепіл ұстаушының келісімін талап етпейді, ал орталық депозитарийдің (номиналды ұстаушының) оларды қосылатын банктің акцияларына ауыртпалықты тоқтату туралы және орналастырылатын акцияларға ауыртпалық салу туралы жазбаларды енгізуді қоса алғанда, тіркеуі құжаттардың негізінде және орталық депозитарийдің қағидалар жинағында және (немесе) номиналды ұстаушының ішкі құжаттарында айқындалған тәртіппен кепіл берушінің және кепіл ұстаушының бұйрықтарынсыз және өзге де құжаттарынсыз жүзеге асырылады. </w:t>
      </w:r>
    </w:p>
    <w:p w14:paraId="509DBB48" w14:textId="05672395" w:rsidR="00241EAF" w:rsidRPr="00121AAF" w:rsidRDefault="00241EAF" w:rsidP="00241EAF">
      <w:pPr>
        <w:widowControl w:val="0"/>
        <w:ind w:firstLine="709"/>
        <w:jc w:val="both"/>
        <w:rPr>
          <w:color w:val="000000"/>
          <w:sz w:val="28"/>
          <w:szCs w:val="28"/>
          <w:lang w:val="kk-KZ"/>
        </w:rPr>
      </w:pPr>
      <w:r w:rsidRPr="00121AAF">
        <w:rPr>
          <w:color w:val="000000"/>
          <w:sz w:val="28"/>
          <w:szCs w:val="28"/>
          <w:lang w:val="kk-KZ"/>
        </w:rPr>
        <w:t>Осы тармақтың мақсаттары үшін кепіл беруші мен кепіл ұстаушы деп тиісінше өзге де қамтамасыз етуді ұсынған тұлға және пайдасына өзге де қамтамасыз ету ұсынылған тұлға да танылады.</w:t>
      </w:r>
    </w:p>
    <w:p w14:paraId="2851C226" w14:textId="77777777" w:rsidR="00241EAF" w:rsidRPr="00121AAF" w:rsidRDefault="00241EAF" w:rsidP="00241EAF">
      <w:pPr>
        <w:pStyle w:val="pj"/>
        <w:widowControl w:val="0"/>
        <w:tabs>
          <w:tab w:val="left" w:pos="426"/>
        </w:tabs>
        <w:ind w:firstLine="709"/>
        <w:rPr>
          <w:noProof/>
          <w:sz w:val="28"/>
          <w:lang w:val="kk-KZ"/>
        </w:rPr>
      </w:pPr>
      <w:r w:rsidRPr="00121AAF">
        <w:rPr>
          <w:noProof/>
          <w:sz w:val="28"/>
          <w:szCs w:val="28"/>
          <w:lang w:val="kk-KZ"/>
        </w:rPr>
        <w:t xml:space="preserve">6.    Депонент пен оның клиенті арасындағы есеп айырысуларды жүзеге асыру кезінде депонентке кепілге немесе өзге де ауыртпалыққа берілген және маржиналдық мәміле бойынша қамтамасыз ету болып табылатын эмиссиялық бағалы қағаздарға және (немесе) өзге де қаржы құралдарына кепілді немесе өзге де ауыртпалықты тіркеу және осы эмиссиялық бағалы қағаздарға және (немесе) өзге де қаржы құралдарына өндіріп алуды (құқықтардың ауысуын) қолдану </w:t>
      </w:r>
      <w:r w:rsidRPr="00121AAF">
        <w:rPr>
          <w:noProof/>
          <w:sz w:val="28"/>
          <w:szCs w:val="28"/>
          <w:lang w:val="kk-KZ"/>
        </w:rPr>
        <w:lastRenderedPageBreak/>
        <w:t>кепіл ұстаушының немесе пайдасына өзге қамтамасыз ету берілген тұлғаның бұйрығы және маржиналдық мәмілелер жасасу талаптарын қамтитын брокерлік қызметтер көрсету туралы шарт негізінде, осы Заңның 67-бабы 4-тармағының ережелерін ескере отырып жүзеге асырылады.</w:t>
      </w:r>
    </w:p>
    <w:p w14:paraId="6391EF3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7. Орталық депозитарийдің есепке алу жүйесінде және (немесе) номиналды ұстауды есепке алу жүйесінде, оның ішінде бас қаржылық келісім шеңберінде жасалған құқықтары ескерілетін эмиссиялық бағалы қағаздардың және (немесе) өзге де қаржы құралдарының кепіл шартында кепілмен қамтамасыз етілген міндеттеме орындалмаған не тиісінше орындалмаған кезде кепілге салынған эмиссиялық бағалы қағаздар және (немесе) өзге қаржы құралдарының:</w:t>
      </w:r>
    </w:p>
    <w:p w14:paraId="7093E34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кепіл ұстаушының меншігіне олардың нарықтық құнын қамтамасыз етілген міндеттемелерге қарсы есептей отырып түсетіні; және (немесе)</w:t>
      </w:r>
    </w:p>
    <w:p w14:paraId="74831F1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кепіл ұстаушы ұйымдастырылған капитал нарығында нарықтық баға бойынша не осындай шартта көзделген өзге де тәсілмен сату арқылы соттан тыс тәртіппен өткізетіні көзделген.</w:t>
      </w:r>
    </w:p>
    <w:p w14:paraId="654D935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Кепілге салынған эмиссиялық бағалы қағаздардың және (немесе) өзге де қаржы құралдарының нарықтық құны (бағасы) олардың кепіл ұстаушының меншігіне түскен не кепіл туралы шартта, бас қаржылық келісімде не сауда-саттықты ұйымдастырушының және (немесе) клирингтік ұйымның ішкі құжаттарында көзделген тәртіппен өткізілген күніне айқындалады. Қамтамасыз етілген міндеттемелер мөлшерінен (құнынан) асатын ақша сомасы кепіл берушіге төленуге (қайтарылуға) жатады.</w:t>
      </w:r>
    </w:p>
    <w:p w14:paraId="6C1A81E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Осы тармақта көзделген жағдайларда кепілге салынған эмиссиялық бағалы қағаздарға және (немесе) өзге де қаржы құралдарына құқықтардың ауысуын тіркеуді орталық депозитарий және (немесе) номиналды ұстаушы кепіл ұстаушының бұйрығы негізінде жүзеге асырады.</w:t>
      </w:r>
    </w:p>
    <w:p w14:paraId="4FF5E962"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Егер осы Заңның 72-бабында және Қазақстан Республикасының өзге де заңдарында өзгеше көзделмесе, осы тармақтың ережелері кепіл берушіге қатысты оңалту, банкроттық рәсімі, реттеу режимі, консервациялау, мәжбүрлеп немесе ерікті тарату не Қазақстан Республикасының немесе шет мемлекеттің заңнамасында көзделген өзге де ұқсас рәсімдер қозғалған және қолданылған күннен бастап қолданылмайды. </w:t>
      </w:r>
    </w:p>
    <w:p w14:paraId="396D559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8. Осы баптың ережелері цифрлық қаржы активтеріне қолданылмайды.</w:t>
      </w:r>
    </w:p>
    <w:p w14:paraId="327A549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Цифрлық қаржы активтеріне кепілді және (немесе) өзге де ауыртпалықтарды тіркеу осы Заңның 56-бабының 2-тармағында айқындалған тәртіппен жүзеге асырылады.</w:t>
      </w:r>
    </w:p>
    <w:p w14:paraId="1A0C9FB8" w14:textId="77777777" w:rsidR="00241EAF" w:rsidRPr="00121AAF" w:rsidRDefault="00241EAF" w:rsidP="00241EAF">
      <w:pPr>
        <w:pStyle w:val="pj"/>
        <w:widowControl w:val="0"/>
        <w:tabs>
          <w:tab w:val="left" w:pos="426"/>
        </w:tabs>
        <w:ind w:firstLine="709"/>
        <w:rPr>
          <w:noProof/>
          <w:sz w:val="28"/>
          <w:szCs w:val="28"/>
          <w:lang w:val="kk-KZ"/>
        </w:rPr>
      </w:pPr>
    </w:p>
    <w:p w14:paraId="71580E69" w14:textId="77777777" w:rsidR="00241EAF" w:rsidRPr="00121AAF" w:rsidRDefault="00241EAF" w:rsidP="00241EAF">
      <w:pPr>
        <w:pStyle w:val="aff0"/>
        <w:widowControl w:val="0"/>
        <w:spacing w:line="240" w:lineRule="auto"/>
        <w:ind w:left="2127" w:hanging="1418"/>
        <w:rPr>
          <w:rFonts w:eastAsia="Calibri"/>
          <w:noProof/>
          <w:sz w:val="28"/>
          <w:lang w:val="kk-KZ"/>
        </w:rPr>
      </w:pPr>
      <w:r w:rsidRPr="00121AAF">
        <w:rPr>
          <w:rFonts w:eastAsia="Calibri"/>
          <w:b w:val="0"/>
          <w:bCs/>
          <w:noProof/>
          <w:sz w:val="28"/>
          <w:lang w:val="kk-KZ"/>
        </w:rPr>
        <w:t>56-бап. Цифрлық қаржы активтері</w:t>
      </w:r>
      <w:r w:rsidRPr="00121AAF">
        <w:rPr>
          <w:rFonts w:eastAsia="Calibri"/>
          <w:b w:val="0"/>
          <w:noProof/>
          <w:sz w:val="28"/>
          <w:lang w:val="kk-KZ"/>
        </w:rPr>
        <w:t xml:space="preserve"> </w:t>
      </w:r>
    </w:p>
    <w:p w14:paraId="5A2DD7AA" w14:textId="77777777" w:rsidR="00241EAF" w:rsidRPr="00121AAF" w:rsidRDefault="00241EAF" w:rsidP="00241EAF">
      <w:pPr>
        <w:pStyle w:val="pj"/>
        <w:widowControl w:val="0"/>
        <w:tabs>
          <w:tab w:val="left" w:pos="426"/>
        </w:tabs>
        <w:ind w:firstLine="709"/>
        <w:rPr>
          <w:noProof/>
          <w:sz w:val="28"/>
          <w:szCs w:val="28"/>
          <w:lang w:val="kk-KZ"/>
        </w:rPr>
      </w:pPr>
    </w:p>
    <w:p w14:paraId="2BB788F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Цифрлық қаржы активтерін шығаруды эмитент «Қазақстан Республикасындағы цифрлық активтер туралы» Қазақстан Республикасының Заңында белгіленген тәртіппен цифрлық қаржы активтері платформасы </w:t>
      </w:r>
      <w:r w:rsidRPr="00121AAF">
        <w:rPr>
          <w:noProof/>
          <w:sz w:val="28"/>
          <w:szCs w:val="28"/>
          <w:lang w:val="kk-KZ"/>
        </w:rPr>
        <w:lastRenderedPageBreak/>
        <w:t>операторының цифрлық платформасында жүзеге асырады.</w:t>
      </w:r>
    </w:p>
    <w:p w14:paraId="3B0E87B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Цифрлық қаржы активтеріне құқықтар мен ауыртпалықтардың туындауын, өзгеруін және (немесе) тоқтатылуын тіркеуді:</w:t>
      </w:r>
    </w:p>
    <w:p w14:paraId="3779F18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цифрлық қаржы активтері платформасының операторы осындай оператордың цифрлық платформасында шығарылған цифрлық қаржы активтеріне қатысты цифрлық қаржы активтерін ұстаушыларды есепке алу жүйесінде цифрлық қаржы активтері платформасы операторының қағидаларында белгіленген тәртіппен және мерзімдерде;</w:t>
      </w:r>
    </w:p>
    <w:p w14:paraId="5C3333F6"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орталық депозитарий осы баптың 5-тармағында көрсетілген уәкілетті органның нормативтік құқықтық актісінде және орталық депозитарийдің қағидалар жинағында белгіленген тәртіппен және мерзімдерде құқықтар мен ауыртпалықтарды қайта тіркеусіз бақылау мақсатында орталық депозитарийдің цифрлық қаржы активтерін ұстаушылар тізілімінде цифрлық қаржы активтері платформасының операторы ұсынған мәліметтерді көрсету жолымен жүзеге асырады.</w:t>
      </w:r>
    </w:p>
    <w:p w14:paraId="335D4A7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Цифрлық қаржы активтеріне құқықтар мен ауыртпалықтар цифрлық қаржы активтері платформасы операторының (құқық белгілейтін жазба) цифрлық қаржы активтерін ұстаушыларды есепке алу жүйесіне тиісті жазба енгізілген сәттен бастап туындайды, өзгертіледі және тоқтатылады.</w:t>
      </w:r>
    </w:p>
    <w:p w14:paraId="1CFFB3B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Цифрлық қаржы активтеріне құқықтар мен ауыртпалықтарды есепке алу цифрлық қаржы активтері платформасы операторының цифрлық қаржы активтерін ұстаушыларды есепке алу жүйесінде және (немесе) орталық депозитарийдің есепке алу жүйесінде жүзеге асырылады.</w:t>
      </w:r>
    </w:p>
    <w:p w14:paraId="189E5B8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Цифрлық қаржы активтері бойынша құқықтарды растау: мыналардан үзінді көшірме беру арқылы жүзеге асырылады: </w:t>
      </w:r>
    </w:p>
    <w:p w14:paraId="0E2B3BE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цифрлық қаржы активтері платформасы операторының цифрлық қаржы активтерін ұстаушыларды есепке алу жүйелерінен;</w:t>
      </w:r>
    </w:p>
    <w:p w14:paraId="2BA5637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орталық депозитарийдің есепке алу жүйелерінен үзінді көшірмені ұсыну жолымен жүзеге асырылады.</w:t>
      </w:r>
    </w:p>
    <w:p w14:paraId="02E654B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Орталық депозитарийдің цифрлық қаржы активтерін ұстаушылар тізілімінен үзінді көшірме онда көрсетілген мәліметтердің жай-күйін растайды және цифрлық қаржы активтері платформасы операторының цифрлық қаржы активтерін ұстаушыларды есепке алу жүйесінде құқық белгілейтін жазба алдында басымдыққа ие болмайды. Көрсетілген мәліметтер сәйкес келмеген жағдайда цифрлық қаржы активтері платформасының операторы сәйкессіздік жойылғанға дейін тиісті цифрлық қаржы активтерімен мәмілелерді (операцияларды) тоқтата тұрады және бұл туралы орталық депозитарийге және уәкілетті органға дереу хабарлайды. Орталық депозитарийдің цифрлық қаржы активтерін ұстаушылар тізілімі мен цифрлық қаржы активтері платформасы операторының цифрлық қаржы активтерін ұстаушыларды есепке алу жүйесі арасындағы мәліметтерді салыстырып тексеру, жазбаларды қалпына келтіру және мәліметтердің алшақтығы туралы хабарламаларды жіберу тәртібі осы баптың 5-тармағында көрсетілген уәкілетті органның нормативтік құқықтық </w:t>
      </w:r>
      <w:r w:rsidRPr="00121AAF">
        <w:rPr>
          <w:noProof/>
          <w:sz w:val="28"/>
          <w:szCs w:val="28"/>
          <w:lang w:val="kk-KZ"/>
        </w:rPr>
        <w:lastRenderedPageBreak/>
        <w:t>актісінде белгіленеді.</w:t>
      </w:r>
    </w:p>
    <w:p w14:paraId="594D44C0"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Орталық депозитарийдің цифрлық қаржы активтерін ұстаушылар тізіліміндегі құқықтар мен ауыртпалықтарды тіркеу және есепке алу туралы осы баптың 2 және 3-тармақтарының ережелері «Қазақстан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активтеріне қолданылады.</w:t>
      </w:r>
    </w:p>
    <w:p w14:paraId="04536A2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Базалық активі ақша (стейблкоиндер) болып табылатын цифрлық қаржы активтеріне құқықтар мен ауыртпалықтарды тіркеуді және есепке алуды цифрлық қаржы активтерін ұстаушыларды есепке алу жүйесінде және (немесе) Қазақстан Республикасының Қазақстан Республикасындағы цифрлық активтер туралы заңнамасында көзделген өзге тәртіппен цифрлық қаржы активтері платформасының операторы жүзеге асырады.</w:t>
      </w:r>
    </w:p>
    <w:p w14:paraId="0F1BE99B"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noProof/>
          <w:sz w:val="28"/>
          <w:szCs w:val="28"/>
          <w:lang w:val="kk-KZ"/>
        </w:rPr>
        <w:t>5.  Цифрлық қаржы активтерін ұстаушыларды есепке алу жүйесінде цифрлық қаржы активтеріне құқықтар мен ауыртпалықтарды тіркеу және есепке алу тәртібі уәкілетті органның нормативтік құқықтық актісінде айқындалады және мыналарды:</w:t>
      </w:r>
    </w:p>
    <w:p w14:paraId="3CDDA2D2" w14:textId="77777777" w:rsidR="00241EAF" w:rsidRPr="00121AAF" w:rsidRDefault="00241EAF" w:rsidP="00241EAF">
      <w:pPr>
        <w:pStyle w:val="pj"/>
        <w:widowControl w:val="0"/>
        <w:tabs>
          <w:tab w:val="left" w:pos="426"/>
        </w:tabs>
        <w:ind w:firstLine="709"/>
        <w:rPr>
          <w:noProof/>
          <w:sz w:val="28"/>
          <w:szCs w:val="28"/>
          <w:lang w:val="kk-KZ"/>
        </w:rPr>
      </w:pPr>
      <w:r w:rsidRPr="00121AAF">
        <w:rPr>
          <w:rFonts w:eastAsia="Calibri"/>
          <w:noProof/>
          <w:sz w:val="28"/>
          <w:lang w:val="kk-KZ"/>
        </w:rPr>
        <w:t xml:space="preserve">1) </w:t>
      </w:r>
      <w:r w:rsidRPr="00121AAF">
        <w:rPr>
          <w:noProof/>
          <w:sz w:val="28"/>
          <w:szCs w:val="28"/>
          <w:lang w:val="kk-KZ"/>
        </w:rPr>
        <w:t>цифрлық қаржы активтерін ұстаушыларды есепке алу жүйесінде цифрлық қаржы активтеріне құқықтар мен ауыртпалықтарды, оның ішінде орталық депозитарийдің есепке алу жүйесінде осы құқықтар мен ауыртпалықтарды көрсете отырып, тіркеу, есепке алу тәртібін;</w:t>
      </w:r>
    </w:p>
    <w:p w14:paraId="1DBC1F05" w14:textId="77777777" w:rsidR="00241EAF" w:rsidRPr="00121AAF" w:rsidRDefault="00241EAF" w:rsidP="00241EAF">
      <w:pPr>
        <w:pStyle w:val="pj"/>
        <w:widowControl w:val="0"/>
        <w:tabs>
          <w:tab w:val="left" w:pos="426"/>
        </w:tabs>
        <w:ind w:firstLine="709"/>
        <w:rPr>
          <w:noProof/>
          <w:sz w:val="28"/>
          <w:szCs w:val="28"/>
          <w:lang w:val="kk-KZ"/>
        </w:rPr>
      </w:pPr>
      <w:r w:rsidRPr="00121AAF">
        <w:rPr>
          <w:rFonts w:eastAsia="Calibri"/>
          <w:noProof/>
          <w:sz w:val="28"/>
          <w:lang w:val="kk-KZ"/>
        </w:rPr>
        <w:t xml:space="preserve">2) </w:t>
      </w:r>
      <w:r w:rsidRPr="00121AAF">
        <w:rPr>
          <w:noProof/>
          <w:sz w:val="28"/>
          <w:szCs w:val="28"/>
          <w:lang w:val="kk-KZ"/>
        </w:rPr>
        <w:t>орталық депозитарийдің есепке алу жүйесінде цифрлық қаржы активтеріне құқықтар мен ауыртпалықтарды көрсету тәртібін;</w:t>
      </w:r>
    </w:p>
    <w:p w14:paraId="54FEB64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цифрлық қаржы активтеріне құқықтар мен ауыртпалықтарды есепке алу және растау ерекшеліктерін;</w:t>
      </w:r>
    </w:p>
    <w:p w14:paraId="4AA42CEB" w14:textId="77777777" w:rsidR="00241EAF" w:rsidRPr="00121AAF" w:rsidRDefault="00241EAF" w:rsidP="00241EAF">
      <w:pPr>
        <w:pStyle w:val="pj"/>
        <w:widowControl w:val="0"/>
        <w:tabs>
          <w:tab w:val="left" w:pos="426"/>
          <w:tab w:val="left" w:pos="709"/>
        </w:tabs>
        <w:ind w:firstLine="709"/>
        <w:rPr>
          <w:noProof/>
          <w:sz w:val="28"/>
          <w:szCs w:val="28"/>
          <w:lang w:val="kk-KZ"/>
        </w:rPr>
      </w:pPr>
      <w:r w:rsidRPr="00121AAF">
        <w:rPr>
          <w:noProof/>
          <w:sz w:val="28"/>
          <w:szCs w:val="28"/>
          <w:lang w:val="kk-KZ"/>
        </w:rPr>
        <w:t xml:space="preserve">4) мәліметтерді салыстырып тексеру, жазбаларды қалпына келтіру және орталық депозитарийдің цифрлық қаржы активтерін ұстаушылар тізілімі мен цифрлық қаржы активтері платформасы операторының цифрлық қаржы активтерін ұстаушыларды есепке алу жүйесі арасындағы мәліметтердің сәйкес келмеуі туралы хабарламаларды жіберу тәртібін қамтиды. </w:t>
      </w:r>
    </w:p>
    <w:p w14:paraId="175C0CC3" w14:textId="77777777" w:rsidR="00241EAF" w:rsidRPr="00121AAF" w:rsidRDefault="00241EAF" w:rsidP="00241EAF">
      <w:pPr>
        <w:pStyle w:val="pj"/>
        <w:widowControl w:val="0"/>
        <w:tabs>
          <w:tab w:val="left" w:pos="426"/>
        </w:tabs>
        <w:ind w:firstLine="709"/>
        <w:rPr>
          <w:noProof/>
          <w:sz w:val="28"/>
          <w:szCs w:val="28"/>
          <w:lang w:val="kk-KZ"/>
        </w:rPr>
      </w:pPr>
    </w:p>
    <w:p w14:paraId="41626311" w14:textId="77777777" w:rsidR="00241EAF" w:rsidRPr="00121AAF" w:rsidRDefault="00241EAF" w:rsidP="00241EAF">
      <w:pPr>
        <w:pStyle w:val="aff0"/>
        <w:widowControl w:val="0"/>
        <w:spacing w:line="240" w:lineRule="auto"/>
        <w:ind w:left="2127" w:hanging="1418"/>
        <w:rPr>
          <w:rFonts w:eastAsia="Calibri"/>
          <w:b w:val="0"/>
          <w:noProof/>
          <w:sz w:val="28"/>
          <w:lang w:val="kk-KZ"/>
        </w:rPr>
      </w:pPr>
      <w:r w:rsidRPr="00121AAF">
        <w:rPr>
          <w:b w:val="0"/>
          <w:noProof/>
          <w:sz w:val="28"/>
          <w:lang w:val="kk-KZ"/>
        </w:rPr>
        <w:t>57-бап. Эмиссиялық бағалы қағаздарға және (немесе) өзге де қаржы құралдарына қатысты құқықтарды растау</w:t>
      </w:r>
    </w:p>
    <w:p w14:paraId="767F4EE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Орталық депозитарийдің есепке алу жүйесінде және (немесе) номиналды ұстауды есепке алу жүйесінде (цифрлық қаржы активтерін қоспағанда) ескерілетін эмиссиялық бағалы қағаздарға және (немесе) өзге де қаржы құралдарына құқықтар, сондай-ақ мұндай құқықтардың ауыртпалықтары тиісті есепке алу жүйесіндегі жеке шоттар бойынша жазбалармен куәландырылады.</w:t>
      </w:r>
    </w:p>
    <w:p w14:paraId="0D03CC7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Орталық депозитарийдің есепке алу жүйесінде және (немесе) номиналды ұстауды есепке алу жүйесінде (цифрлық қаржы активтерін қоспағанда) құқықтары ескерілетін эмиссиялық бағалы қағаздарға және (немесе) өзге де қаржы құралдарына құқықтарды растау осы Заңның 54 және 58-баптарында </w:t>
      </w:r>
      <w:r w:rsidRPr="00121AAF">
        <w:rPr>
          <w:noProof/>
          <w:sz w:val="28"/>
          <w:szCs w:val="28"/>
          <w:lang w:val="kk-KZ"/>
        </w:rPr>
        <w:lastRenderedPageBreak/>
        <w:t xml:space="preserve">көзделген ерекшеліктерді ескере отырып, орталық депозитарийдің есепке алу жүйесінде және (немесе) номиналды ұстауды есепке алу жүйесінде тіркелген тұлғаның жеке шотынан немесе қосалқы шотынан үзінді көшірме беру жолымен жүзеге асырылады. </w:t>
      </w:r>
    </w:p>
    <w:p w14:paraId="65C6C5B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Жеке шоттан немесе қосалқы шоттан үзінді көшірме бағалы қағаз болып табылмайды. Жеке шоттан немесе қосалқы шоттан үзінді көшірмені бір тұлғадан екінші тұлғаға беру онда көрсетілген эмиссиялық бағалы қағаздармен және (немесе) өзге қаржы құралдарымен мәміле (операция) жасауға және (немесе) оларға құқықтардың ауысуына әкеп соқпайды.</w:t>
      </w:r>
    </w:p>
    <w:p w14:paraId="159C064D" w14:textId="77777777" w:rsidR="00241EAF" w:rsidRPr="00121AAF" w:rsidRDefault="00241EAF" w:rsidP="00241EAF">
      <w:pPr>
        <w:pStyle w:val="pj"/>
        <w:widowControl w:val="0"/>
        <w:tabs>
          <w:tab w:val="left" w:pos="426"/>
        </w:tabs>
        <w:ind w:firstLine="709"/>
        <w:rPr>
          <w:bCs/>
          <w:noProof/>
          <w:sz w:val="28"/>
          <w:lang w:val="kk-KZ"/>
        </w:rPr>
      </w:pPr>
      <w:r w:rsidRPr="00121AAF">
        <w:rPr>
          <w:bCs/>
          <w:noProof/>
          <w:sz w:val="28"/>
          <w:lang w:val="kk-KZ"/>
        </w:rPr>
        <w:t>Номиналды ұстауды есепке алу жүйесіндегі жеке шоттан үзінді көшірмеде номиналды ұстаушы көрсеткен эмиссиялық бағалы қағаздардың және (немесе) өзге де қаржы құралдарының саны, түрі туралы мәліметтер орталық депозитарийдің есепке алу жүйесіндегі номиналды ұстаушының жеке  шоты (номиналды ұстаушының клиентінің қосалқы шоты) бойынша мәліметтерге сәйкес келмеген жағдайда орталық депозитарийдің есепке алу жүйесінде қамтылған мәліметтер басымдыққа ие болады.</w:t>
      </w:r>
    </w:p>
    <w:p w14:paraId="1DAA8560" w14:textId="77777777" w:rsidR="00241EAF" w:rsidRPr="00121AAF" w:rsidRDefault="00241EAF" w:rsidP="00241EAF">
      <w:pPr>
        <w:pStyle w:val="pj"/>
        <w:widowControl w:val="0"/>
        <w:tabs>
          <w:tab w:val="left" w:pos="426"/>
        </w:tabs>
        <w:ind w:firstLine="709"/>
        <w:rPr>
          <w:bCs/>
          <w:noProof/>
          <w:sz w:val="28"/>
          <w:lang w:val="kk-KZ"/>
        </w:rPr>
      </w:pPr>
      <w:r w:rsidRPr="00121AAF">
        <w:rPr>
          <w:noProof/>
          <w:sz w:val="28"/>
          <w:szCs w:val="28"/>
          <w:lang w:val="kk-KZ"/>
        </w:rPr>
        <w:t>2. Жеке шоттан немесе қосалқы шоттан үзінді көшірмені беру шарттары мен тәртібі осы Заңда, осы Заңның 103-бабының 7-тармағында көрсетілген уәкілетті органның нормативтік құқықтық актісінде, орталық депозитарийдің қағидалар жинағында (орталық депозитарийдің есепке алу жүйесінен үзінді көшірмелерге қатысты) немесе номиналды ұстаушының ішкі құжаттарында (номиналды ұстауды есепке алу жүйесінен үзінді көшірмелерге қатысты) белгіленеді.</w:t>
      </w:r>
    </w:p>
    <w:p w14:paraId="31CB7FB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Цифрлық қаржы активтеріне құқықтар мен ауыртпалықтарды растау осы Заңның 56-бабының 3-тармағында айқындалған тәртіппен жүзеге асырылады.</w:t>
      </w:r>
    </w:p>
    <w:p w14:paraId="66EEEF56" w14:textId="77777777" w:rsidR="00241EAF" w:rsidRPr="00121AAF" w:rsidRDefault="00241EAF" w:rsidP="00241EAF">
      <w:pPr>
        <w:pStyle w:val="pj"/>
        <w:widowControl w:val="0"/>
        <w:tabs>
          <w:tab w:val="left" w:pos="426"/>
        </w:tabs>
        <w:ind w:firstLine="709"/>
        <w:rPr>
          <w:noProof/>
          <w:sz w:val="28"/>
          <w:szCs w:val="28"/>
          <w:lang w:val="kk-KZ"/>
        </w:rPr>
      </w:pPr>
    </w:p>
    <w:p w14:paraId="77609300" w14:textId="77777777" w:rsidR="00241EAF" w:rsidRPr="00121AAF" w:rsidRDefault="00241EAF" w:rsidP="00241EAF">
      <w:pPr>
        <w:pStyle w:val="aff0"/>
        <w:widowControl w:val="0"/>
        <w:spacing w:line="240" w:lineRule="auto"/>
        <w:ind w:left="426" w:firstLine="0"/>
        <w:rPr>
          <w:b w:val="0"/>
          <w:noProof/>
          <w:sz w:val="28"/>
          <w:lang w:val="kk-KZ"/>
        </w:rPr>
      </w:pPr>
      <w:r w:rsidRPr="00121AAF">
        <w:rPr>
          <w:b w:val="0"/>
          <w:noProof/>
          <w:sz w:val="28"/>
          <w:lang w:val="kk-KZ"/>
        </w:rPr>
        <w:t>58-бап. Шетелдік есепке алу ұйымының орталық депозитарийдің есепке алу жүйесінде ашылған жеке шотындағы құқықтар мен ауыртпалықтарды есепке алу және растау ерекшеліктері</w:t>
      </w:r>
    </w:p>
    <w:p w14:paraId="4EF46242" w14:textId="77777777" w:rsidR="00241EAF" w:rsidRPr="00121AAF" w:rsidRDefault="00241EAF" w:rsidP="00241EAF">
      <w:pPr>
        <w:pStyle w:val="aff0"/>
        <w:widowControl w:val="0"/>
        <w:spacing w:line="240" w:lineRule="auto"/>
        <w:ind w:left="426" w:firstLine="0"/>
        <w:rPr>
          <w:rFonts w:eastAsia="Calibri"/>
          <w:b w:val="0"/>
          <w:bCs/>
          <w:noProof/>
          <w:sz w:val="28"/>
          <w:lang w:val="kk-KZ"/>
        </w:rPr>
      </w:pPr>
    </w:p>
    <w:p w14:paraId="106A502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Эмиссиялық бағалы қағаздарға және (немесе) өзге де қаржы құралдарына құқықтар мен ауыртпалықтарды есепке алу және растау, сондай-ақ орталық депозитарийдің есепке алу жүйесінде атына жеке шот ашылған шетелдік есепке алу ұйымының есепке алу жүйесінде олармен мәмілелер (операциялар) жасасу шетелдік есепке алу ұйымы резиденті болып табылатын мемлекеттің заңнамасына сәйкес жүзеге асырылады.  </w:t>
      </w:r>
    </w:p>
    <w:p w14:paraId="59928BCA"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w:t>
      </w:r>
      <w:r w:rsidRPr="00121AAF">
        <w:rPr>
          <w:rFonts w:eastAsia="Calibri"/>
          <w:noProof/>
          <w:sz w:val="28"/>
          <w:lang w:val="kk-KZ"/>
        </w:rPr>
        <w:t>Орталық депозитарийдің есепке алу жүйесінде шетелдік есепке алу ұйымының жеке шотын ашу, жүргізу және жабу осы Заңның 103-бабының                      7-тармағында көрсетілген уәкілетті органның нормативтік құқықтық актісіне, орталық депозитарийдің қағидалар жинағына сәйкес, сондай-ақ орталық депозитарий шетелдік есепке алу ұйымымен жасаған шарт негізінде депозитарлық қызмет шеңберінде жүзеге асырылады.</w:t>
      </w:r>
    </w:p>
    <w:p w14:paraId="66099C1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lastRenderedPageBreak/>
        <w:t>3. Шетелдік есепке алу ұйымы орталық депозитарийдің сұратуы бойынша атына орталық депозитарийдің есепке алу жүйесінде ашылған шетелдік есепке алу ұйымының жеке шотында ескерілетін, эмиссиялық бағалы қағаздарға және (немесе) өзге де қаржы құралдарына құқықтар және (немесе) ауыртпалықтар тіркелген тұлғалар туралы ақпаратты, сондай-ақ орталық депозитарийдің қағидалар жинағында белгіленген  жағдайларда, көлемде және мерзімдерде өзге де ақпаратты береді.</w:t>
      </w:r>
    </w:p>
    <w:p w14:paraId="19B74601"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Көрсетілген ақпаратты шетелдік есептік ұйым осындай есептік ұйымның клиенттерінен алынған мәліметтер негізінде ұсынады.</w:t>
      </w:r>
    </w:p>
    <w:p w14:paraId="270547B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Осы баптың ережелері орталық депозитарийдің есепке алу жүйесінде ашылған «Астана» халықаралық қаржы орталығының аумағында эмиссиялық бағалы қағаздарға және (немесе) өзге де қаржы құралдарына құқықтар мен ауыртпалықтарды тіркеуді жүзеге асыратын ұйымның жеке шотына да қолданылады. Эмиссиялық бағалы қағаздарға және (немесе) өзге де қаржы құралдарына құқықтар мен ауыртпалықтарды есепке алу және растау,                                сондай-ақ олармен осындай ұйымның есепке алу жүйесінде мәмілелер (операциялар) жасау «Астана» халықаралық қаржы орталығының қолданыстағы құқығына сәйкес жүзеге асырылады.</w:t>
      </w:r>
    </w:p>
    <w:p w14:paraId="109C150A" w14:textId="77777777" w:rsidR="00241EAF" w:rsidRPr="00121AAF" w:rsidRDefault="00241EAF" w:rsidP="00241EAF">
      <w:pPr>
        <w:pStyle w:val="pj"/>
        <w:widowControl w:val="0"/>
        <w:tabs>
          <w:tab w:val="left" w:pos="426"/>
        </w:tabs>
        <w:ind w:firstLine="709"/>
        <w:rPr>
          <w:noProof/>
          <w:sz w:val="28"/>
          <w:szCs w:val="28"/>
          <w:lang w:val="kk-KZ"/>
        </w:rPr>
      </w:pPr>
    </w:p>
    <w:p w14:paraId="4EDFDBE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59-бап. Жекелеген корпоративтік әрекеттердің айналысын және (немесе) жүргізілуін (өңделуін) тоқтата тұру </w:t>
      </w:r>
    </w:p>
    <w:p w14:paraId="7D03FA64" w14:textId="77777777" w:rsidR="00241EAF" w:rsidRPr="00121AAF" w:rsidRDefault="00241EAF" w:rsidP="00241EAF">
      <w:pPr>
        <w:pStyle w:val="pj"/>
        <w:widowControl w:val="0"/>
        <w:tabs>
          <w:tab w:val="left" w:pos="426"/>
        </w:tabs>
        <w:ind w:firstLine="709"/>
        <w:rPr>
          <w:noProof/>
          <w:sz w:val="28"/>
          <w:szCs w:val="28"/>
          <w:lang w:val="kk-KZ"/>
        </w:rPr>
      </w:pPr>
    </w:p>
    <w:p w14:paraId="1CA9C77D" w14:textId="77777777" w:rsidR="00241EAF" w:rsidRPr="00121AAF" w:rsidRDefault="00241EAF" w:rsidP="00241EAF">
      <w:pPr>
        <w:pStyle w:val="af7"/>
        <w:numPr>
          <w:ilvl w:val="0"/>
          <w:numId w:val="32"/>
        </w:numPr>
        <w:spacing w:after="0"/>
        <w:jc w:val="both"/>
        <w:rPr>
          <w:noProof/>
          <w:sz w:val="28"/>
          <w:szCs w:val="28"/>
          <w:lang w:val="kk-KZ"/>
        </w:rPr>
      </w:pPr>
      <w:r w:rsidRPr="00121AAF">
        <w:rPr>
          <w:noProof/>
          <w:sz w:val="28"/>
          <w:szCs w:val="28"/>
          <w:lang w:val="kk-KZ"/>
        </w:rPr>
        <w:t xml:space="preserve">Уәкілетті орган орталық депозитарийдің есепке алу жүйесінде және </w:t>
      </w:r>
    </w:p>
    <w:p w14:paraId="3856D54F" w14:textId="77777777" w:rsidR="00241EAF" w:rsidRPr="00121AAF" w:rsidRDefault="00241EAF" w:rsidP="00241EAF">
      <w:pPr>
        <w:jc w:val="both"/>
        <w:rPr>
          <w:noProof/>
          <w:sz w:val="28"/>
          <w:szCs w:val="28"/>
          <w:lang w:val="kk-KZ"/>
        </w:rPr>
      </w:pPr>
      <w:r w:rsidRPr="00121AAF">
        <w:rPr>
          <w:noProof/>
          <w:sz w:val="28"/>
          <w:szCs w:val="28"/>
          <w:lang w:val="kk-KZ"/>
        </w:rPr>
        <w:t>(немесе) номиналды ұстауды есепке алу жүйесінде құқықтары ескерілетін мемлекеттік емес эмиссиялық бағалы қағаздардың не өзге де қаржы құралдарының айналысын тоқтата тұру туралы (бұдан әрі осы баптың мақсаттары үшін – қаржы құралдары) және (немесе) жекелеген корпоративтік әрекеттердің жүргізілуін (өңделуін) тоқтата тұру туралы осындай қаржы құралдарына қатысты шешім қабылдауға құқылы (осы Заңның 138-бабының                1-тармағында айқындалған мәнде).</w:t>
      </w:r>
    </w:p>
    <w:p w14:paraId="76421BCD" w14:textId="77777777" w:rsidR="00241EAF" w:rsidRPr="00121AAF" w:rsidRDefault="00241EAF" w:rsidP="00241EAF">
      <w:pPr>
        <w:pStyle w:val="pj"/>
        <w:ind w:firstLine="709"/>
        <w:rPr>
          <w:noProof/>
          <w:sz w:val="28"/>
          <w:szCs w:val="28"/>
          <w:lang w:val="kk-KZ"/>
        </w:rPr>
      </w:pPr>
      <w:r w:rsidRPr="00121AAF">
        <w:rPr>
          <w:noProof/>
          <w:sz w:val="28"/>
          <w:szCs w:val="28"/>
          <w:lang w:val="kk-KZ"/>
        </w:rPr>
        <w:t>Осы тармақтың бірінші бөлігінде көзделген шешім:</w:t>
      </w:r>
    </w:p>
    <w:p w14:paraId="61317B16" w14:textId="77777777" w:rsidR="00241EAF" w:rsidRPr="00121AAF" w:rsidRDefault="00241EAF" w:rsidP="00241EAF">
      <w:pPr>
        <w:pStyle w:val="pj"/>
        <w:numPr>
          <w:ilvl w:val="0"/>
          <w:numId w:val="31"/>
        </w:numPr>
        <w:rPr>
          <w:noProof/>
          <w:sz w:val="28"/>
          <w:szCs w:val="28"/>
          <w:lang w:val="kk-KZ"/>
        </w:rPr>
      </w:pPr>
      <w:r w:rsidRPr="00121AAF">
        <w:rPr>
          <w:noProof/>
          <w:sz w:val="28"/>
          <w:szCs w:val="28"/>
          <w:lang w:val="kk-KZ"/>
        </w:rPr>
        <w:t xml:space="preserve">инвесторлардың қаржы құралдарын сатып алу және (немесе) оларды </w:t>
      </w:r>
    </w:p>
    <w:p w14:paraId="424BDF52" w14:textId="77777777" w:rsidR="00241EAF" w:rsidRPr="00121AAF" w:rsidRDefault="00241EAF" w:rsidP="00241EAF">
      <w:pPr>
        <w:pStyle w:val="pj"/>
        <w:ind w:firstLine="0"/>
        <w:rPr>
          <w:noProof/>
          <w:sz w:val="28"/>
          <w:szCs w:val="28"/>
          <w:lang w:val="kk-KZ"/>
        </w:rPr>
      </w:pPr>
      <w:r w:rsidRPr="00121AAF">
        <w:rPr>
          <w:noProof/>
          <w:sz w:val="28"/>
          <w:szCs w:val="28"/>
          <w:lang w:val="kk-KZ"/>
        </w:rPr>
        <w:t>иелену кезіндегі құқықтары мен заңды мүдделерін;</w:t>
      </w:r>
    </w:p>
    <w:p w14:paraId="73C32EF1" w14:textId="77777777" w:rsidR="00241EAF" w:rsidRPr="00121AAF" w:rsidRDefault="00241EAF" w:rsidP="00241EAF">
      <w:pPr>
        <w:pStyle w:val="af7"/>
        <w:numPr>
          <w:ilvl w:val="0"/>
          <w:numId w:val="31"/>
        </w:numPr>
        <w:spacing w:after="0"/>
        <w:jc w:val="both"/>
        <w:rPr>
          <w:noProof/>
          <w:sz w:val="28"/>
          <w:szCs w:val="28"/>
          <w:lang w:val="kk-KZ"/>
        </w:rPr>
      </w:pPr>
      <w:r w:rsidRPr="00121AAF">
        <w:rPr>
          <w:noProof/>
          <w:sz w:val="28"/>
          <w:szCs w:val="28"/>
          <w:lang w:val="kk-KZ"/>
        </w:rPr>
        <w:t xml:space="preserve">қаржы құралдарымен мәмілелер (операциялар) жасау шарттары және </w:t>
      </w:r>
    </w:p>
    <w:p w14:paraId="21ECD1CF" w14:textId="77777777" w:rsidR="00241EAF" w:rsidRPr="00121AAF" w:rsidRDefault="00241EAF" w:rsidP="00241EAF">
      <w:pPr>
        <w:jc w:val="both"/>
        <w:rPr>
          <w:noProof/>
          <w:sz w:val="28"/>
          <w:szCs w:val="28"/>
          <w:lang w:val="kk-KZ"/>
        </w:rPr>
      </w:pPr>
      <w:r w:rsidRPr="00121AAF">
        <w:rPr>
          <w:noProof/>
          <w:sz w:val="28"/>
          <w:szCs w:val="28"/>
          <w:lang w:val="kk-KZ"/>
        </w:rPr>
        <w:t>(немесе) тәртібін белгілейтін осы Заңда және (немесе) Қазақстан Республикасының өзге де нормативтік құқықтық актілерінде көзделген талаптар бұзылған жағдайда қабылданады.</w:t>
      </w:r>
    </w:p>
    <w:p w14:paraId="1539A83A" w14:textId="77777777" w:rsidR="00241EAF" w:rsidRPr="00121AAF" w:rsidRDefault="00241EAF" w:rsidP="00241EAF">
      <w:pPr>
        <w:ind w:firstLine="709"/>
        <w:jc w:val="both"/>
        <w:rPr>
          <w:noProof/>
          <w:sz w:val="28"/>
          <w:szCs w:val="28"/>
          <w:lang w:val="kk-KZ"/>
        </w:rPr>
      </w:pPr>
      <w:r w:rsidRPr="00121AAF">
        <w:rPr>
          <w:noProof/>
          <w:sz w:val="28"/>
          <w:szCs w:val="28"/>
          <w:lang w:val="kk-KZ"/>
        </w:rPr>
        <w:t>Уәкілетті органның корпоративтік әрекеттерді жүргізуді (өңдеуді) тоқтата тұру туралы шешімінде тоқтатыла тұратын корпоративтік әрекеттердің тізбесі болуға тиіс.</w:t>
      </w:r>
    </w:p>
    <w:p w14:paraId="5FF76B1F" w14:textId="77777777" w:rsidR="00241EAF" w:rsidRPr="00121AAF" w:rsidRDefault="00241EAF" w:rsidP="00241EAF">
      <w:pPr>
        <w:pStyle w:val="af7"/>
        <w:numPr>
          <w:ilvl w:val="0"/>
          <w:numId w:val="32"/>
        </w:numPr>
        <w:spacing w:after="0"/>
        <w:jc w:val="both"/>
        <w:rPr>
          <w:noProof/>
          <w:sz w:val="28"/>
          <w:szCs w:val="28"/>
          <w:lang w:val="kk-KZ"/>
        </w:rPr>
      </w:pPr>
      <w:r w:rsidRPr="00121AAF">
        <w:rPr>
          <w:noProof/>
          <w:sz w:val="28"/>
          <w:szCs w:val="28"/>
          <w:lang w:val="kk-KZ"/>
        </w:rPr>
        <w:t xml:space="preserve">Осы баптың 1-тармағында көзделген шешім қабылданған жағдайда </w:t>
      </w:r>
    </w:p>
    <w:p w14:paraId="31D56AFD" w14:textId="77777777" w:rsidR="00241EAF" w:rsidRPr="00121AAF" w:rsidRDefault="00241EAF" w:rsidP="00241EAF">
      <w:pPr>
        <w:jc w:val="both"/>
        <w:rPr>
          <w:noProof/>
          <w:sz w:val="28"/>
          <w:szCs w:val="28"/>
          <w:lang w:val="kk-KZ"/>
        </w:rPr>
      </w:pPr>
      <w:r w:rsidRPr="00121AAF">
        <w:rPr>
          <w:noProof/>
          <w:sz w:val="28"/>
          <w:szCs w:val="28"/>
          <w:lang w:val="kk-KZ"/>
        </w:rPr>
        <w:lastRenderedPageBreak/>
        <w:t>уәкілетті орган эмитентке және (немесе) анықталған бұзушылықтарға қатысы бар өзге де тұлғаларға осындай бұзушылықтарды жою туралы жазбаша нұсқама жібереді.</w:t>
      </w:r>
    </w:p>
    <w:p w14:paraId="637646DF" w14:textId="77777777" w:rsidR="00241EAF" w:rsidRPr="00121AAF" w:rsidRDefault="00241EAF" w:rsidP="00241EAF">
      <w:pPr>
        <w:ind w:firstLine="709"/>
        <w:jc w:val="both"/>
        <w:rPr>
          <w:noProof/>
          <w:sz w:val="28"/>
          <w:szCs w:val="28"/>
          <w:lang w:val="kk-KZ"/>
        </w:rPr>
      </w:pPr>
      <w:r w:rsidRPr="00121AAF">
        <w:rPr>
          <w:noProof/>
          <w:sz w:val="28"/>
          <w:szCs w:val="28"/>
          <w:lang w:val="kk-KZ"/>
        </w:rPr>
        <w:t>Жазбаша нұсқама жіберілген тұлғалар уәкілетті орган белгілеген мерзімде анықталған бұзушылықтарды жоюға және нұсқаманың орындалуы не анықталған бұзушылықтарды жоюдың мүмкін еместігі туралы жазбаша есепті уәкілетті органға ұсынуға міндетті.</w:t>
      </w:r>
    </w:p>
    <w:p w14:paraId="4B89C67B" w14:textId="77777777" w:rsidR="00241EAF" w:rsidRPr="00121AAF" w:rsidRDefault="00241EAF" w:rsidP="00241EAF">
      <w:pPr>
        <w:ind w:firstLine="709"/>
        <w:jc w:val="both"/>
        <w:rPr>
          <w:noProof/>
          <w:sz w:val="28"/>
          <w:szCs w:val="28"/>
          <w:lang w:val="kk-KZ"/>
        </w:rPr>
      </w:pPr>
      <w:r w:rsidRPr="00121AAF">
        <w:rPr>
          <w:noProof/>
          <w:sz w:val="28"/>
          <w:szCs w:val="28"/>
          <w:lang w:val="kk-KZ"/>
        </w:rPr>
        <w:t>3. Осы баптың 1-тармағында көзделген шешімді уәкілетті орган оны қабылдаған күннен кейінгі жұмыс күнінен кешіктірмей эмитентке, орталық депозитарийге, сондай-ақ осындай қаржы құралдарымен мәмілелерге (операцияларға) клирингтік қызмет көрсетуді жүзеге асыратын клирингтік ұйымға, ал мұндай қаржы құралдары ұйымдастырылған капитал нарығында орналастыруға және (немесе) айналысқа жіберілген жағдайда қосымша сауда-саттықты ұйымдастырушыға жібереді.</w:t>
      </w:r>
    </w:p>
    <w:p w14:paraId="7F9044FB" w14:textId="77777777" w:rsidR="00241EAF" w:rsidRPr="00121AAF" w:rsidRDefault="00241EAF" w:rsidP="00241EAF">
      <w:pPr>
        <w:ind w:firstLine="709"/>
        <w:jc w:val="both"/>
        <w:rPr>
          <w:noProof/>
          <w:sz w:val="28"/>
          <w:szCs w:val="28"/>
          <w:lang w:val="kk-KZ"/>
        </w:rPr>
      </w:pPr>
      <w:r w:rsidRPr="00121AAF">
        <w:rPr>
          <w:noProof/>
          <w:sz w:val="28"/>
          <w:szCs w:val="28"/>
          <w:lang w:val="kk-KZ"/>
        </w:rPr>
        <w:t>Орталық депозитарий көрсетілген шешімді алған күннен кейінгі жұмыс күнінен кешіктірмей ол туралы хабарламаны есепке алу жүйесінде тиісті қаржы құралдары ескерілетін номиналды ұстаушыға жібереді. Номиналды ұстаушы осындай хабарламаны алған сәттен бастап жиырма төрт сағат ішінде жеке  шоттарында осындай қаржы құралдары ескерілетін клиенттерді қабылданған шешім туралы хабардар етеді.</w:t>
      </w:r>
    </w:p>
    <w:p w14:paraId="5CB34B64" w14:textId="77777777" w:rsidR="00241EAF" w:rsidRPr="00121AAF" w:rsidRDefault="00241EAF" w:rsidP="00241EAF">
      <w:pPr>
        <w:ind w:firstLine="709"/>
        <w:jc w:val="both"/>
        <w:rPr>
          <w:noProof/>
          <w:sz w:val="28"/>
          <w:szCs w:val="28"/>
          <w:lang w:val="kk-KZ"/>
        </w:rPr>
      </w:pPr>
      <w:r w:rsidRPr="00121AAF">
        <w:rPr>
          <w:noProof/>
          <w:sz w:val="28"/>
          <w:szCs w:val="28"/>
          <w:lang w:val="kk-KZ"/>
        </w:rPr>
        <w:t>Қабылданған шешім туралы ақпарат орналастыруды тоқтата тұру туралы ақпарат үшін осы Заңның 22-бабының 2-тармағында көзделген тәртіппен және мерзімдерде уәкілетті органның, орталық депозитарийдің және сауда-саттықты ұйымдастырушының интернет-ресурстарында орналастырылады.</w:t>
      </w:r>
    </w:p>
    <w:p w14:paraId="65601F0E" w14:textId="77777777" w:rsidR="00241EAF" w:rsidRPr="00121AAF" w:rsidRDefault="00241EAF" w:rsidP="00241EAF">
      <w:pPr>
        <w:pStyle w:val="pj"/>
        <w:ind w:firstLine="709"/>
        <w:rPr>
          <w:noProof/>
          <w:sz w:val="28"/>
          <w:szCs w:val="28"/>
          <w:lang w:val="kk-KZ"/>
        </w:rPr>
      </w:pPr>
      <w:r w:rsidRPr="00121AAF">
        <w:rPr>
          <w:noProof/>
          <w:sz w:val="28"/>
          <w:szCs w:val="28"/>
          <w:lang w:val="kk-KZ"/>
        </w:rPr>
        <w:t>4. Уәкілетті органның қаржы құралдарының айналысын тоқтата тұру туралы шешімін алған сәттен бастап:</w:t>
      </w:r>
    </w:p>
    <w:p w14:paraId="33945339" w14:textId="77777777" w:rsidR="00241EAF" w:rsidRPr="00121AAF" w:rsidRDefault="00241EAF" w:rsidP="00241EAF">
      <w:pPr>
        <w:pStyle w:val="pj"/>
        <w:ind w:firstLine="709"/>
        <w:rPr>
          <w:noProof/>
          <w:sz w:val="28"/>
          <w:szCs w:val="28"/>
          <w:lang w:val="kk-KZ"/>
        </w:rPr>
      </w:pPr>
      <w:r w:rsidRPr="00121AAF">
        <w:rPr>
          <w:noProof/>
          <w:sz w:val="28"/>
          <w:szCs w:val="28"/>
          <w:lang w:val="kk-KZ"/>
        </w:rPr>
        <w:t>1) орталық депозитарий және номиналды ұстаушы қаржы құралдарын бұғаттауды жүзеге асырады және осындай қаржы құралдарымен мәмілелер (операциялар) бойынша туындайтын құқықтар мен ауыртпалықтарды тіркеуді тоқтата тұрады;</w:t>
      </w:r>
    </w:p>
    <w:p w14:paraId="5C498434" w14:textId="77777777" w:rsidR="00241EAF" w:rsidRPr="00121AAF" w:rsidRDefault="00241EAF" w:rsidP="00241EAF">
      <w:pPr>
        <w:pStyle w:val="pj"/>
        <w:numPr>
          <w:ilvl w:val="0"/>
          <w:numId w:val="35"/>
        </w:numPr>
        <w:rPr>
          <w:noProof/>
          <w:sz w:val="28"/>
          <w:szCs w:val="28"/>
          <w:lang w:val="kk-KZ"/>
        </w:rPr>
      </w:pPr>
      <w:r w:rsidRPr="00121AAF">
        <w:rPr>
          <w:noProof/>
          <w:sz w:val="28"/>
          <w:szCs w:val="28"/>
          <w:lang w:val="kk-KZ"/>
        </w:rPr>
        <w:t xml:space="preserve">сауда-саттықты ұйымдастырушы осындай қаржы құралдарымен </w:t>
      </w:r>
    </w:p>
    <w:p w14:paraId="0B619835" w14:textId="77777777" w:rsidR="00241EAF" w:rsidRPr="00121AAF" w:rsidRDefault="00241EAF" w:rsidP="00241EAF">
      <w:pPr>
        <w:pStyle w:val="pj"/>
        <w:ind w:firstLine="0"/>
        <w:rPr>
          <w:noProof/>
          <w:sz w:val="28"/>
          <w:szCs w:val="28"/>
          <w:lang w:val="kk-KZ"/>
        </w:rPr>
      </w:pPr>
      <w:r w:rsidRPr="00121AAF">
        <w:rPr>
          <w:noProof/>
          <w:sz w:val="28"/>
          <w:szCs w:val="28"/>
          <w:lang w:val="kk-KZ"/>
        </w:rPr>
        <w:t>сауда-саттықты өткізуді тоқтата тұрады;</w:t>
      </w:r>
    </w:p>
    <w:p w14:paraId="3A18F083" w14:textId="77777777" w:rsidR="00241EAF" w:rsidRPr="00121AAF" w:rsidRDefault="00241EAF" w:rsidP="00241EAF">
      <w:pPr>
        <w:pStyle w:val="af7"/>
        <w:numPr>
          <w:ilvl w:val="0"/>
          <w:numId w:val="35"/>
        </w:numPr>
        <w:spacing w:after="0"/>
        <w:ind w:left="0" w:firstLine="709"/>
        <w:jc w:val="both"/>
        <w:rPr>
          <w:noProof/>
          <w:sz w:val="28"/>
          <w:szCs w:val="28"/>
          <w:lang w:val="kk-KZ"/>
        </w:rPr>
      </w:pPr>
      <w:r w:rsidRPr="00121AAF">
        <w:rPr>
          <w:noProof/>
          <w:sz w:val="28"/>
          <w:szCs w:val="28"/>
          <w:lang w:val="kk-KZ"/>
        </w:rPr>
        <w:t>клирингтік ұйым осындай қаржы құралдарымен мәмілелерді (операцияларды) клирингтік қызмет көрсетуге қабылдауды тоқтата тұрады.</w:t>
      </w:r>
    </w:p>
    <w:p w14:paraId="69CFA176" w14:textId="77777777" w:rsidR="00241EAF" w:rsidRPr="00121AAF" w:rsidRDefault="00241EAF" w:rsidP="00241EAF">
      <w:pPr>
        <w:pStyle w:val="pj"/>
        <w:ind w:firstLine="709"/>
        <w:rPr>
          <w:noProof/>
          <w:sz w:val="28"/>
          <w:szCs w:val="28"/>
          <w:lang w:val="kk-KZ"/>
        </w:rPr>
      </w:pPr>
      <w:r w:rsidRPr="00121AAF">
        <w:rPr>
          <w:noProof/>
          <w:sz w:val="28"/>
          <w:szCs w:val="28"/>
          <w:lang w:val="kk-KZ"/>
        </w:rPr>
        <w:t>Қаржы құралдарының айналысын тоқтата тұру мыналарға:</w:t>
      </w:r>
    </w:p>
    <w:p w14:paraId="5D721DD5" w14:textId="77777777" w:rsidR="00241EAF" w:rsidRPr="00121AAF" w:rsidRDefault="00241EAF" w:rsidP="00241EAF">
      <w:pPr>
        <w:ind w:firstLine="709"/>
        <w:jc w:val="both"/>
        <w:rPr>
          <w:noProof/>
          <w:sz w:val="28"/>
          <w:szCs w:val="28"/>
          <w:lang w:val="kk-KZ"/>
        </w:rPr>
      </w:pPr>
      <w:r w:rsidRPr="00121AAF">
        <w:rPr>
          <w:noProof/>
          <w:sz w:val="28"/>
          <w:szCs w:val="28"/>
          <w:lang w:val="kk-KZ"/>
        </w:rPr>
        <w:t>1) орталық депозитарий уәкілетті органның шешімін алған сәтке дейін есеп айырысу жүйесіне енгізілген бұйрықтарды (нұсқаулықтарды) орындау және олар бойынша неттинг пен есеп айырысуды аяқтауға кедергі болмайды.</w:t>
      </w:r>
    </w:p>
    <w:p w14:paraId="7DEF58C8" w14:textId="77777777" w:rsidR="00241EAF" w:rsidRPr="00121AAF" w:rsidRDefault="00241EAF" w:rsidP="00241EAF">
      <w:pPr>
        <w:ind w:firstLine="709"/>
        <w:jc w:val="both"/>
        <w:rPr>
          <w:noProof/>
          <w:sz w:val="28"/>
          <w:szCs w:val="28"/>
          <w:lang w:val="kk-KZ"/>
        </w:rPr>
      </w:pPr>
      <w:r w:rsidRPr="00121AAF">
        <w:rPr>
          <w:noProof/>
          <w:sz w:val="28"/>
          <w:szCs w:val="28"/>
          <w:lang w:val="kk-KZ"/>
        </w:rPr>
        <w:t>Бұйрықты (нұсқаулықты) есеп айырысу жүйесіне енгізу сәті осы Заңның 70-бабының 7-тармағына сәйкес айқындалады;</w:t>
      </w:r>
    </w:p>
    <w:p w14:paraId="622DD9C7" w14:textId="77777777" w:rsidR="00241EAF" w:rsidRPr="00121AAF" w:rsidRDefault="00241EAF" w:rsidP="00241EAF">
      <w:pPr>
        <w:ind w:firstLine="709"/>
        <w:jc w:val="both"/>
        <w:rPr>
          <w:noProof/>
          <w:sz w:val="28"/>
          <w:szCs w:val="28"/>
          <w:lang w:val="kk-KZ"/>
        </w:rPr>
      </w:pPr>
      <w:r w:rsidRPr="00121AAF">
        <w:rPr>
          <w:noProof/>
          <w:sz w:val="28"/>
          <w:szCs w:val="28"/>
          <w:lang w:val="kk-KZ"/>
        </w:rPr>
        <w:t xml:space="preserve">2) заңды күшіне енген сот актісі негізінде заңды тұлғаны қайта ұйымдастыру кезінде мұрагерлік, әмбебап құқықтық мирасқорлық тәртібімен осындай қаржы құралдарына құқықтардың ауысуын тіркеу, сондай-ақ соттың, </w:t>
      </w:r>
      <w:r w:rsidRPr="00121AAF">
        <w:rPr>
          <w:noProof/>
          <w:sz w:val="28"/>
          <w:szCs w:val="28"/>
          <w:lang w:val="kk-KZ"/>
        </w:rPr>
        <w:lastRenderedPageBreak/>
        <w:t>сот орындаушысының не Қазақстан Республикасының заңдарымен уәкілеттік берілген өзге де тұлғаның талап етуі бойынша осындай қаржы құралдарына ауыртпалықтарды тіркеу, өзгерту және тоқтатуға</w:t>
      </w:r>
      <w:r w:rsidRPr="00121AAF">
        <w:rPr>
          <w:noProof/>
          <w:lang w:val="kk-KZ"/>
        </w:rPr>
        <w:t xml:space="preserve"> </w:t>
      </w:r>
      <w:r w:rsidRPr="00121AAF">
        <w:rPr>
          <w:noProof/>
          <w:sz w:val="28"/>
          <w:szCs w:val="28"/>
          <w:lang w:val="kk-KZ"/>
        </w:rPr>
        <w:t>кедергі болмайды.</w:t>
      </w:r>
    </w:p>
    <w:p w14:paraId="1408A181" w14:textId="77777777" w:rsidR="00241EAF" w:rsidRPr="00121AAF" w:rsidRDefault="00241EAF" w:rsidP="00241EAF">
      <w:pPr>
        <w:ind w:firstLine="709"/>
        <w:jc w:val="both"/>
        <w:rPr>
          <w:noProof/>
          <w:sz w:val="28"/>
          <w:szCs w:val="28"/>
          <w:lang w:val="kk-KZ"/>
        </w:rPr>
      </w:pPr>
      <w:r w:rsidRPr="00121AAF">
        <w:rPr>
          <w:noProof/>
          <w:sz w:val="28"/>
          <w:szCs w:val="28"/>
          <w:lang w:val="kk-KZ"/>
        </w:rPr>
        <w:t>5. Уәкілетті органның корпоративтік әрекеттерді жүргізуді (өңдеуді) тоқтата тұру туралы шешімін (осындай шешім қабылдау туралы хабарламасын) алған сәттен бастап орталық депозитарий онда көрсетілген корпоративтік әрекеттерді орталық депозитарийдің есепке алу жүйесінде, номиналды ұстаушы – номиналды ұстауды есепке алу жүйесінде жүргізуді (өңдеуді), ал эмитент – оларды жүргізуге бағытталған іс-әрекеттер жасауды тоқтата тұрады.</w:t>
      </w:r>
    </w:p>
    <w:p w14:paraId="2A288F28" w14:textId="77777777" w:rsidR="00241EAF" w:rsidRPr="00121AAF" w:rsidRDefault="00241EAF" w:rsidP="00241EAF">
      <w:pPr>
        <w:ind w:firstLine="709"/>
        <w:jc w:val="both"/>
        <w:rPr>
          <w:noProof/>
          <w:sz w:val="28"/>
          <w:szCs w:val="28"/>
          <w:lang w:val="kk-KZ"/>
        </w:rPr>
      </w:pPr>
      <w:r w:rsidRPr="00121AAF">
        <w:rPr>
          <w:noProof/>
          <w:sz w:val="28"/>
          <w:szCs w:val="28"/>
          <w:lang w:val="kk-KZ"/>
        </w:rPr>
        <w:t>Мұндай корпоративтік әрекеттерді тоқтата тұру осындай қаржы құралдарын ұстаушылардың құқықтары мен заңды мүдделерін қорғау мақсатында уәкілетті органның шешімімен тікелей көзделген жағдайларды қоспағанда, қаржы құралдарын өтеу және олар бойынша кірісті төлеу тоқтатыла тұруға жатпайды.</w:t>
      </w:r>
    </w:p>
    <w:p w14:paraId="7108BB55" w14:textId="77777777" w:rsidR="00241EAF" w:rsidRPr="00121AAF" w:rsidRDefault="00241EAF" w:rsidP="00241EAF">
      <w:pPr>
        <w:ind w:firstLine="709"/>
        <w:jc w:val="both"/>
        <w:rPr>
          <w:noProof/>
          <w:sz w:val="28"/>
          <w:szCs w:val="28"/>
          <w:lang w:val="kk-KZ"/>
        </w:rPr>
      </w:pPr>
      <w:r w:rsidRPr="00121AAF">
        <w:rPr>
          <w:noProof/>
          <w:sz w:val="28"/>
          <w:szCs w:val="28"/>
          <w:lang w:val="kk-KZ"/>
        </w:rPr>
        <w:t>6. Осы баптың 1-тармағында көзделген шешім қабылдауға негіз болған бұзушылықтар жойылған жағдайда, осы баптың 4 және 5-тармақтарына сәйкес тоқтатыла тұрған әрекеттер уәкілетті органның қайта бастау туралы жазбаша шешімі негізінде қайта басталады.</w:t>
      </w:r>
    </w:p>
    <w:p w14:paraId="7707A8DB" w14:textId="77777777" w:rsidR="00241EAF" w:rsidRPr="00121AAF" w:rsidRDefault="00241EAF" w:rsidP="00241EAF">
      <w:pPr>
        <w:ind w:firstLine="709"/>
        <w:jc w:val="both"/>
        <w:rPr>
          <w:noProof/>
          <w:sz w:val="28"/>
          <w:szCs w:val="28"/>
          <w:lang w:val="kk-KZ"/>
        </w:rPr>
      </w:pPr>
      <w:r w:rsidRPr="00121AAF">
        <w:rPr>
          <w:noProof/>
          <w:sz w:val="28"/>
          <w:szCs w:val="28"/>
          <w:lang w:val="kk-KZ"/>
        </w:rPr>
        <w:t>Уәкілетті органның қайта бастау туралы шешімі, сондай-ақ осындай шешімнің қабылданғаны туралы хабарламалар жіберіледі, ал мұндай шешім туралы ақпарат осы баптың 3-тармағында көзделген тәртіппен және мерзімдерде жарияланады.</w:t>
      </w:r>
    </w:p>
    <w:p w14:paraId="7BE5D8DC" w14:textId="77777777" w:rsidR="00241EAF" w:rsidRPr="00121AAF" w:rsidRDefault="00241EAF" w:rsidP="00241EAF">
      <w:pPr>
        <w:ind w:firstLine="709"/>
        <w:jc w:val="both"/>
        <w:rPr>
          <w:noProof/>
          <w:sz w:val="28"/>
          <w:szCs w:val="28"/>
          <w:lang w:val="kk-KZ"/>
        </w:rPr>
      </w:pPr>
    </w:p>
    <w:p w14:paraId="3BBD6124" w14:textId="77777777" w:rsidR="00241EAF" w:rsidRPr="00121AAF" w:rsidRDefault="00241EAF" w:rsidP="00241EAF">
      <w:pPr>
        <w:pStyle w:val="aff0"/>
        <w:widowControl w:val="0"/>
        <w:spacing w:line="240" w:lineRule="auto"/>
        <w:ind w:left="1985" w:hanging="1276"/>
        <w:rPr>
          <w:b w:val="0"/>
          <w:noProof/>
          <w:sz w:val="28"/>
          <w:lang w:val="kk-KZ"/>
        </w:rPr>
      </w:pPr>
      <w:r w:rsidRPr="00121AAF">
        <w:rPr>
          <w:b w:val="0"/>
          <w:noProof/>
          <w:sz w:val="28"/>
          <w:lang w:val="kk-KZ"/>
        </w:rPr>
        <w:t>60-бап. Тәркілеу</w:t>
      </w:r>
    </w:p>
    <w:p w14:paraId="6B44673C" w14:textId="77777777" w:rsidR="00241EAF" w:rsidRPr="00121AAF" w:rsidRDefault="00241EAF" w:rsidP="00241EAF">
      <w:pPr>
        <w:pStyle w:val="aff0"/>
        <w:widowControl w:val="0"/>
        <w:spacing w:line="240" w:lineRule="auto"/>
        <w:ind w:left="1985" w:hanging="1276"/>
        <w:rPr>
          <w:rFonts w:eastAsia="Calibri"/>
          <w:b w:val="0"/>
          <w:bCs/>
          <w:noProof/>
          <w:sz w:val="28"/>
          <w:lang w:val="kk-KZ"/>
        </w:rPr>
      </w:pPr>
    </w:p>
    <w:p w14:paraId="3A395BB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w:t>
      </w:r>
      <w:r w:rsidRPr="00121AAF">
        <w:rPr>
          <w:rFonts w:eastAsia="Calibri"/>
          <w:noProof/>
          <w:sz w:val="28"/>
          <w:lang w:val="kk-KZ"/>
        </w:rPr>
        <w:t>Капитал нарығының объектілері болып табылатын эмиссиялық бағалы қағаздарды, өзге де қаржы құралдарын және (немесе) өзге де активтерді тәркілеу заңды күшіне енген сот актісінің негізінде ғана жүргізілуі мүмкін.</w:t>
      </w:r>
    </w:p>
    <w:p w14:paraId="45812DB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Тәркіленген эмиссиялық бағалы қағаздарға, өзге де қаржы құралдарына және (немесе) құқықтары орталық депозитарийдің есепке алу жүйесінде және (немесе) номиналды ұстауды есепке алу жүйесінде ескерілетін өзге де активтерге құқықтардың ауысуын тіркеу орталық депозитарийдің қағидалар жинағында және (немесе) номиналды ұстаушының ішкі құжаттарында айқындалған тәртіппен заңды күшіне енген сот актісінің және (немесе) сот орындаушысы қаулысының негізінде жүзеге асырылады.  </w:t>
      </w:r>
    </w:p>
    <w:p w14:paraId="07C386F9" w14:textId="77777777" w:rsidR="00241EAF" w:rsidRPr="00121AAF" w:rsidRDefault="00241EAF" w:rsidP="00241EAF">
      <w:pPr>
        <w:pStyle w:val="aff"/>
        <w:keepNext w:val="0"/>
        <w:keepLines w:val="0"/>
        <w:widowControl w:val="0"/>
        <w:tabs>
          <w:tab w:val="clear" w:pos="426"/>
        </w:tabs>
        <w:spacing w:line="240" w:lineRule="auto"/>
        <w:jc w:val="left"/>
        <w:rPr>
          <w:rFonts w:cs="Times New Roman"/>
          <w:b w:val="0"/>
          <w:caps/>
          <w:noProof/>
          <w:sz w:val="28"/>
          <w:szCs w:val="28"/>
          <w:lang w:val="kk-KZ"/>
        </w:rPr>
      </w:pPr>
    </w:p>
    <w:p w14:paraId="731DA87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10-тарау. КАПИТАЛ НАРЫҒЫНЫҢ ОБЪЕКТІЛЕРІМЕН МӘМІЛЕЛЕР (ОПЕРАЦИЯЛАР)</w:t>
      </w:r>
    </w:p>
    <w:p w14:paraId="53D5BFCA" w14:textId="77777777" w:rsidR="00241EAF" w:rsidRPr="00121AAF" w:rsidRDefault="00241EAF" w:rsidP="00241EAF">
      <w:pPr>
        <w:pStyle w:val="pj"/>
        <w:widowControl w:val="0"/>
        <w:tabs>
          <w:tab w:val="left" w:pos="426"/>
        </w:tabs>
        <w:ind w:firstLine="709"/>
        <w:rPr>
          <w:noProof/>
          <w:sz w:val="28"/>
          <w:szCs w:val="28"/>
          <w:lang w:val="kk-KZ"/>
        </w:rPr>
      </w:pPr>
    </w:p>
    <w:p w14:paraId="4A2B964D" w14:textId="77777777" w:rsidR="00241EAF" w:rsidRPr="00121AAF" w:rsidRDefault="00241EAF" w:rsidP="00241EAF">
      <w:pPr>
        <w:pStyle w:val="aff0"/>
        <w:widowControl w:val="0"/>
        <w:spacing w:line="240" w:lineRule="auto"/>
        <w:ind w:left="1985" w:hanging="1276"/>
        <w:rPr>
          <w:rFonts w:cs="Times New Roman"/>
          <w:b w:val="0"/>
          <w:noProof/>
          <w:sz w:val="28"/>
          <w:lang w:val="kk-KZ"/>
        </w:rPr>
      </w:pPr>
      <w:r w:rsidRPr="00121AAF">
        <w:rPr>
          <w:b w:val="0"/>
          <w:noProof/>
          <w:sz w:val="28"/>
          <w:lang w:val="kk-KZ"/>
        </w:rPr>
        <w:t>61-бап. Капитал нарығында мәмілелер (операциялар) жасасу. Бас қаржылық келісім</w:t>
      </w:r>
    </w:p>
    <w:p w14:paraId="0531F3B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Эмиссиялық бағалы қағаздармен, өзге қаржы құралдарымен және (немесе) капитал нарығының объектілері болып табылатын өзге де активтермен </w:t>
      </w:r>
      <w:r w:rsidRPr="00121AAF">
        <w:rPr>
          <w:noProof/>
          <w:sz w:val="28"/>
          <w:szCs w:val="28"/>
          <w:lang w:val="kk-KZ"/>
        </w:rPr>
        <w:lastRenderedPageBreak/>
        <w:t>мәмілелерді (операцияларды), оның ішінде туынды қаржы құралдарымен мәмілелерді (операцияларды) және эмиссиялық бағалы қағаздармен және (немесе) өзге де қаржы құралдарымен қаржыландыру жөніндегі мәмілелерді (операцияларды), егер осы Заңда және (немесе) Қазақстан Республикасының өзге де заңдарында өзгеше белгіленбесе, капитал нарығының кез келген субъектілері дербес және (немесе) кәсіби қатысушылардың және (немесе) инфрақұрылымдық ұйымдардың ұйымдастырылған және (немесе) ұйымдастырылмаған капитал нарығындағы, оның ішінде Қазақстан Республикасының резиденттері арасындағы, сондай-ақ  Қазақстан Республикасының резиденттері мен Қазақстан Республикасының бейрезиденттері арасындағы қызметтерін пайдалана отырып жасай алады.</w:t>
      </w:r>
    </w:p>
    <w:p w14:paraId="685FBB5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Мұндай адамның өз атынан, өз есебінен және өз мүддесі үшін осындай мәмілелер (операциялар) жасасуы капитал нарығындағы кәсіби қызмет болып табылмайды және мұндай адамның маркет-мейкер функциясын жүзеге асыруы, клиенттердің тапсырмаларын орындауы не оларға осы Заңға сәйкес капитал нарығындағы кәсіби қызметті құрайтын өзге де қызметтер көрсету жағдайларын қоспағанда, капитал нарығында кәсіби қызметті жүзеге асыруға лицензия алуды талап етпейді. </w:t>
      </w:r>
    </w:p>
    <w:p w14:paraId="3BA2450E"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Эмиссиялық бағалы қағаздармен, өзге қаржы құралдарымен және (немесе) капитал нарығының объектілері болып табылатын өзге де активтермен мәмілелер (операциялар) жасау тәртібі мен шарттары:</w:t>
      </w:r>
    </w:p>
    <w:p w14:paraId="5B40051F"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 xml:space="preserve">1) ұйымдастырылған капитал нарығында </w:t>
      </w:r>
      <w:r w:rsidRPr="00121AAF">
        <w:rPr>
          <w:noProof/>
          <w:sz w:val="28"/>
          <w:szCs w:val="28"/>
          <w:lang w:val="kk-KZ"/>
        </w:rPr>
        <w:t xml:space="preserve">– </w:t>
      </w:r>
      <w:r w:rsidRPr="00121AAF">
        <w:rPr>
          <w:rFonts w:eastAsia="Calibri"/>
          <w:noProof/>
          <w:sz w:val="28"/>
          <w:lang w:val="kk-KZ"/>
        </w:rPr>
        <w:t xml:space="preserve">сауда-саттықты ұйымдастырушының және (немесе) клирингтік ұйымның ішкі құжаттарында; </w:t>
      </w:r>
    </w:p>
    <w:p w14:paraId="42116AB3"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2) ұйымдастырылмаған капитал нарығында – осындай мәмілелердің тараптары арасында жасалған шартта, ал мәміле (операция) клирингтік қызмет көрсетуге қабылданған жағдайда – клирингтік қызметтер көрсету бөлігінде клирингтік ұйымның ішкі құжаттарында белгіленеді.</w:t>
      </w:r>
    </w:p>
    <w:p w14:paraId="3137393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Осы баптың 1-тармағының үшінші бөлігінің 2) тармақшасында көрсетілген шарт бас қаржылық келісім шарттарында жасалуы мүмкін.</w:t>
      </w:r>
    </w:p>
    <w:p w14:paraId="2E9A7A7A"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Қазақстан Республикасының резиденттері арасындағы бас қаржылық келісім кәсіби қауымдастық әзірлеген үлгілік шарттар негізінде жасалады. Егер бас қаржылық келісім тараптарының бірі Қазақстан Республикасының бейрезиденті болып табылса, ол шетелдік кәсіби қауымдастық әзірлеген үлгілік шарттар негізінде жасалуы мүмкін.</w:t>
      </w:r>
    </w:p>
    <w:p w14:paraId="7759541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Қазақстан Республикасының резиденттері арасындағы Бас қаржылық келісім осы Заңның 116-бабында көрсетілген кәсіптік қауымдастық немесе қор биржасының реттеуші комитеті әзірлеген үлгілік шарттар негізінде жасалады. Егер Бас қаржылық келісім тараптарының бірі Қазақстан Республикасының бейрезиденті болып табылса, ол шетелдік кәсіптік қауымдастық әзірлеген үлгілік шарттар негізінде жасалуы мүмкін.</w:t>
      </w:r>
    </w:p>
    <w:p w14:paraId="38FBD1E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Бас қаржылық келісім, басқалармен қатар, тарату неттингін қолдану тәртібі мен шарттарын, сондай-ақ қамтамасыз етуді ұсыну қажеттілігін және оны басқару тәртібін не қамтамасыз етуді ұсыну қажеттілігінің болмауын  </w:t>
      </w:r>
      <w:r w:rsidRPr="00121AAF">
        <w:rPr>
          <w:noProof/>
          <w:sz w:val="28"/>
          <w:szCs w:val="28"/>
          <w:lang w:val="kk-KZ"/>
        </w:rPr>
        <w:lastRenderedPageBreak/>
        <w:t>айқындайды.</w:t>
      </w:r>
    </w:p>
    <w:p w14:paraId="2FB0FD03"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Тараптар үлгілік шарттардан (үлгілік шарттардың өзгерістерімен және толықтыруларымен), оның ішінде тарату неттингін қолдану тәртібіне және (немесе) шарттарына қатысты ерекшеленетін шарттарда бас қаржылық келісім жасауға құқылы.</w:t>
      </w:r>
    </w:p>
    <w:p w14:paraId="33E7315C" w14:textId="77777777" w:rsidR="00241EAF" w:rsidRPr="00121AAF" w:rsidRDefault="00241EAF" w:rsidP="00241EAF">
      <w:pPr>
        <w:pStyle w:val="af7"/>
        <w:numPr>
          <w:ilvl w:val="0"/>
          <w:numId w:val="32"/>
        </w:numPr>
        <w:spacing w:after="0"/>
        <w:jc w:val="both"/>
        <w:rPr>
          <w:noProof/>
          <w:sz w:val="28"/>
          <w:szCs w:val="28"/>
          <w:lang w:val="kk-KZ"/>
        </w:rPr>
      </w:pPr>
      <w:r w:rsidRPr="00121AAF">
        <w:rPr>
          <w:noProof/>
          <w:sz w:val="28"/>
          <w:szCs w:val="28"/>
          <w:lang w:val="kk-KZ"/>
        </w:rPr>
        <w:t xml:space="preserve">Егер тиісті мәмілелер жасалатын шартта (бас қаржылық келісімде) не </w:t>
      </w:r>
    </w:p>
    <w:p w14:paraId="475D6506" w14:textId="77777777" w:rsidR="00241EAF" w:rsidRPr="00121AAF" w:rsidRDefault="00241EAF" w:rsidP="00241EAF">
      <w:pPr>
        <w:jc w:val="both"/>
        <w:rPr>
          <w:noProof/>
          <w:sz w:val="28"/>
          <w:szCs w:val="28"/>
          <w:lang w:val="kk-KZ"/>
        </w:rPr>
      </w:pPr>
      <w:r w:rsidRPr="00121AAF">
        <w:rPr>
          <w:noProof/>
          <w:sz w:val="28"/>
          <w:szCs w:val="28"/>
          <w:lang w:val="kk-KZ"/>
        </w:rPr>
        <w:t>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құжаттарында өзгеше көзделмесе, осы Заңның мақсаттары үшін:</w:t>
      </w:r>
    </w:p>
    <w:p w14:paraId="64F95F69" w14:textId="77777777" w:rsidR="00241EAF" w:rsidRPr="00121AAF" w:rsidRDefault="00241EAF" w:rsidP="00241EAF">
      <w:pPr>
        <w:ind w:firstLine="708"/>
        <w:jc w:val="both"/>
        <w:rPr>
          <w:noProof/>
          <w:sz w:val="28"/>
          <w:szCs w:val="28"/>
          <w:lang w:val="kk-KZ"/>
        </w:rPr>
      </w:pPr>
      <w:r w:rsidRPr="00121AAF">
        <w:rPr>
          <w:noProof/>
          <w:sz w:val="28"/>
          <w:szCs w:val="28"/>
          <w:lang w:val="kk-KZ"/>
        </w:rPr>
        <w:t>1)   баламалы эмиссиялық бағалы қағаздар және (немесе) өзге де қаржы құралдары (бұдан әрі – баламалы бағалы қағаздар) деп сол эмитенттің, сол шығарылымның, санаттың (түрдің), номиналды құнның (егер қолданылса) және оларға қатысты баламалылығы айқындалатын эмиссиялық бағалы қағаздардың  және (немесе) өзге де қаржы құралдарының бірдей санында эмиссиялық бағалы қағаздар және (немесе)  өзге де қаржы құралдары түсініледі;</w:t>
      </w:r>
    </w:p>
    <w:p w14:paraId="4DCE1CE1" w14:textId="77777777" w:rsidR="00241EAF" w:rsidRPr="00121AAF" w:rsidRDefault="00241EAF" w:rsidP="00241EAF">
      <w:pPr>
        <w:ind w:firstLine="708"/>
        <w:jc w:val="both"/>
        <w:rPr>
          <w:rFonts w:eastAsia="Calibri"/>
          <w:noProof/>
          <w:sz w:val="28"/>
          <w:szCs w:val="20"/>
          <w:lang w:val="kk-KZ"/>
        </w:rPr>
      </w:pPr>
      <w:r w:rsidRPr="00121AAF">
        <w:rPr>
          <w:noProof/>
          <w:sz w:val="28"/>
          <w:szCs w:val="28"/>
          <w:lang w:val="kk-KZ"/>
        </w:rPr>
        <w:t>2)</w:t>
      </w:r>
      <w:r w:rsidRPr="00121AAF">
        <w:rPr>
          <w:rFonts w:eastAsia="Calibri"/>
          <w:noProof/>
          <w:sz w:val="28"/>
          <w:szCs w:val="20"/>
          <w:lang w:val="kk-KZ"/>
        </w:rPr>
        <w:t xml:space="preserve"> эмиссиялық бағалы қағаздарды және (немесе) өзге де қаржы құралдарын айналдыру (айырбастау), бөлшектеу, шоғырландыру не эмитент қайта ұйымдастырылған не эмиссиялық бағалы қағаздар және (немесе) өзге қаржы құралдары бойынша құқықтардың (талаптардың) өзгеруіне әкеп соғатын өзге де корпоративтік әрекет жағдайында баламалық көрсетілген корпоративтік әрекет нәтижесінде бастапқы эмиссиялық бағалы қағаздарды және (немесе) өзге де қаржы құралдарын ұстаушылар алған не алуға жататын ақша, эмиссиялық бағалы қағаздар, өзге де қаржы құралдары, өзге мүлік және (немесе) ақша құқықтары (талаптары) ескере отырылып айқындалады.</w:t>
      </w:r>
    </w:p>
    <w:p w14:paraId="7736C67E" w14:textId="77777777" w:rsidR="00241EAF" w:rsidRPr="00121AAF" w:rsidRDefault="00241EAF" w:rsidP="00241EAF">
      <w:pPr>
        <w:ind w:firstLine="720"/>
        <w:jc w:val="both"/>
        <w:rPr>
          <w:rFonts w:eastAsia="Calibri"/>
          <w:noProof/>
          <w:sz w:val="28"/>
          <w:szCs w:val="20"/>
          <w:lang w:val="kk-KZ"/>
        </w:rPr>
      </w:pPr>
      <w:r w:rsidRPr="00121AAF">
        <w:rPr>
          <w:rFonts w:eastAsia="Calibri"/>
          <w:noProof/>
          <w:sz w:val="28"/>
          <w:szCs w:val="20"/>
          <w:lang w:val="kk-KZ"/>
        </w:rPr>
        <w:t>Осы тармақшаның ережелері берілуі осы Заңның 64-бабы 2-тармағының 2) тармақшасында көзделген тәртіппен жүзеге асырылатын эмиссиялық бағалы қағаздар және (немесе) өзге қаржы құралдары бойынша кірісті төлеуге (бөлуге) қолданылмайды.</w:t>
      </w:r>
    </w:p>
    <w:p w14:paraId="0B69B90D" w14:textId="77777777" w:rsidR="00241EAF" w:rsidRPr="00121AAF" w:rsidRDefault="00241EAF" w:rsidP="00241EAF">
      <w:pPr>
        <w:pStyle w:val="pj"/>
        <w:widowControl w:val="0"/>
        <w:tabs>
          <w:tab w:val="left" w:pos="426"/>
        </w:tabs>
        <w:ind w:firstLine="0"/>
        <w:rPr>
          <w:noProof/>
          <w:sz w:val="28"/>
          <w:szCs w:val="28"/>
          <w:lang w:val="kk-KZ"/>
        </w:rPr>
      </w:pPr>
    </w:p>
    <w:p w14:paraId="71ECE323" w14:textId="77777777" w:rsidR="00241EAF" w:rsidRPr="00121AAF" w:rsidRDefault="00241EAF" w:rsidP="00241EAF">
      <w:pPr>
        <w:pStyle w:val="aff0"/>
        <w:widowControl w:val="0"/>
        <w:spacing w:line="240" w:lineRule="auto"/>
        <w:ind w:left="2127" w:hanging="1418"/>
        <w:rPr>
          <w:rFonts w:eastAsia="Calibri"/>
          <w:b w:val="0"/>
          <w:noProof/>
          <w:sz w:val="28"/>
          <w:lang w:val="kk-KZ"/>
        </w:rPr>
      </w:pPr>
      <w:r w:rsidRPr="00121AAF">
        <w:rPr>
          <w:b w:val="0"/>
          <w:noProof/>
          <w:sz w:val="28"/>
          <w:lang w:val="kk-KZ"/>
        </w:rPr>
        <w:t>62-бап. Капитал нарығындағы мәмілелер (операциялар) бойынша қамтамасыз ету</w:t>
      </w:r>
    </w:p>
    <w:p w14:paraId="27D2B77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Тараптардың эмиссиялық бағалы қағаздармен, өзге қаржы құралдарымен және (немесе) капитал нарығының объектілері болып табылатын өзге де активтермен (бұдан әрі – капитал нарығындағы мәмілелер) мәмілелер (операциялар) бойынша міндеттемелерінің орындалуын қамтамасыз ету осындай мәмілелер жасалатын шарттың (бас қаржылық келісімнің) талаптарына және (немесе) 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құжаттарына сәйкес ұсынылады.</w:t>
      </w:r>
    </w:p>
    <w:p w14:paraId="59D6275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Капитал нарығында мәміле бойынша міндеттемелердің орындалуын қамтамасыз ету ретінде Қазақстан Республикасының заңдарында тыйым </w:t>
      </w:r>
      <w:r w:rsidRPr="00121AAF">
        <w:rPr>
          <w:noProof/>
          <w:sz w:val="28"/>
          <w:szCs w:val="28"/>
          <w:lang w:val="kk-KZ"/>
        </w:rPr>
        <w:lastRenderedPageBreak/>
        <w:t>салынбаған қамтамасыз етудің кез келген түрлері мен мүлкі пайдаланылуы мүмкін, оның ішінде:</w:t>
      </w:r>
    </w:p>
    <w:p w14:paraId="07AF911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ақша;</w:t>
      </w:r>
    </w:p>
    <w:p w14:paraId="755DF572"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эмиссиялық бағалы қағаздар;</w:t>
      </w:r>
    </w:p>
    <w:p w14:paraId="309E0B4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өзге де қаржы құралдары;</w:t>
      </w:r>
    </w:p>
    <w:p w14:paraId="3A24709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банктік кепілдіктер, кепілгерліктер және (немесе) аккредитивтер;</w:t>
      </w:r>
    </w:p>
    <w:p w14:paraId="23007F7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5) өзге де мүлік.</w:t>
      </w:r>
    </w:p>
    <w:p w14:paraId="6525CE1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Капитал нарығындағы мәмілелер бойынша қамтамасыз ету Қазақстан Республикасының заңдарында тыйым салынбаған кез келген тәсілмен, оның ішінде:</w:t>
      </w:r>
    </w:p>
    <w:p w14:paraId="765F4EF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қамтамасыз етілетін міндеттемелер тоқтатылған кезде баламалы бағалы қағаздарды және (немесе) өзге де баламалы мүлікті қайтару міндеттемесімен қамтамасыз ету нысанасына меншік құқығын, оның ішінде қамтамасыз ету ақысы түрінде (меншік құқығын бере отырып, қамтамасыз ету туралы келісім) беру;</w:t>
      </w:r>
    </w:p>
    <w:p w14:paraId="4165766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кепіл құқығының не өзге де ауыртпалықтың меншік құқығының қамтамасыз ету мәніне ауысуынсыз қамтамасыз ету тұрғысынан туындауы (кепіл не өзге де ауыртпалық нысанындағы қамтамасыз ету туралы келісім) арқылы берілуі мүмкін.</w:t>
      </w:r>
    </w:p>
    <w:p w14:paraId="6C7C466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4. Нарықтық құны бойынша капитал нарығындағы мәміле бойынша міндеттемелерді және қамтамасыз ету тұрғысынан қайта бағалау және жабудың жеткілікті деңгейін, оның ішінде вариациялық маржаны беру не қайтару арқылы ұстап тұру осындай мәмілелер жасалатын шартта (бас қаржылық келісімде) көзделген жағдайларда және тәртіппен, ал ұйымдастырылған капитал нарығында және (немесе) клирингтік қызмет көрсетуге қабылданған мәмілелер бойынша, сондай-ақ сауда-саттықты ұйымдастырушының және (немесе) клирингтік ұйымның ішкі құжаттарына сәйкес жүзеге асырылады. </w:t>
      </w:r>
    </w:p>
    <w:p w14:paraId="76A6AAD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5.  Осы Заңның мақсаттары үшін мыналар:</w:t>
      </w:r>
    </w:p>
    <w:p w14:paraId="72F52C5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капитал нарығындағы мәміле бойынша қамтамасыз ету тұрғысынан нарықтық құнының осындай мәміле (операция) бойынша қамтамасыз етілетін міндеттемелердің нарықтық құнына қатынасы «жабу» деп танылады;</w:t>
      </w:r>
    </w:p>
    <w:p w14:paraId="42B3A40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осындай мәміле жасалатын шартта (бас қаржылық келісімде) және (немесе)  осындай мәміле бойынша міндеттемелердің нарықтық құны және (немесе) қамтамасыз ету мәні өзгерген жағдайда 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құжаттарында көзделген деңгейге дейін жабуды қалпына келтіру мақсатында мәміленің бір тарабы екінші тарапқа беретін ақша, эмиссиялық бағалы қағаздар, өзге де қаржы құралдары және (немесе) өзге де активтер «вариациялық маржа» деп танылады;</w:t>
      </w:r>
    </w:p>
    <w:p w14:paraId="00A996D0"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алушының қамтамасыз етуді өз атынан және өз есебінен не басқа тұлғаның есебінен эмиссиялық бағалы қағаздарды, өзге де қаржы құралдарын және (немесе) оларды иеліктен шығаруды, беруді, қайта кепілге беруді немесе </w:t>
      </w:r>
      <w:r w:rsidRPr="00121AAF">
        <w:rPr>
          <w:noProof/>
          <w:sz w:val="28"/>
          <w:szCs w:val="28"/>
          <w:lang w:val="kk-KZ"/>
        </w:rPr>
        <w:lastRenderedPageBreak/>
        <w:t>өзге де ауыртпалықты не оларға өзге де билік етуді қоса алғанда, қамтамасыз ету ретінде алынған өзге де активтерді пайдалануы «қамтамасыз етуді қайта пайдалану» деп танылады.</w:t>
      </w:r>
    </w:p>
    <w:p w14:paraId="050B685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Қамтамасыз етуді ұсынған тарап дефолтқа ұшыраған жағдайда қамтамасыз ету мәнін іске асыру (одан өндіріп алу) қамтамасыз етуді қайта пайдалану болып табылмайды.</w:t>
      </w:r>
    </w:p>
    <w:p w14:paraId="21AF26C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6. Кепіл немесе өзге де ауыртпалық нысанында берілген қамтамасыз етуді қайта пайдалануға қамтамасыз етуді берген тарапты қамтамасыз етуді алушы қайта пайдаланудың тәуекелдері мен құқықтық салдарлары туралы хабардар еткен және оған алдын ала келісім берген жағдайда жол беріледі. Меншік құқығын беру арқылы берілген қамтамасыз ету нысанасын қайта пайдалануды қамтамасыз етуді алушы өзіне тиесілі меншік құқығы шегінде жүзеге асырады және жеке келісімді талап етпейді.</w:t>
      </w:r>
    </w:p>
    <w:p w14:paraId="576F7CB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7. Уәкілетті органның нормативтік құқықтық актісінде кәсіби қатысушыға және (немесе) өзге қаржы ұйымына олардың капитал нарығында мәмілелер (операциялар) жасасуына байланысты тәуекелдерді басқару мақсатында мынадай талаптар: </w:t>
      </w:r>
    </w:p>
    <w:p w14:paraId="6B10398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орталық контрагенттің қатысуынсыз жасалатын мәмілелер бойынша жабудың ең төмен деңгейлері және дисконттардың ең аз мөлшері;</w:t>
      </w:r>
    </w:p>
    <w:p w14:paraId="687CE03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қамтамасыз етуді қайта пайдалануға байланысты шектеулер белгіленуі мүмкін.</w:t>
      </w:r>
    </w:p>
    <w:p w14:paraId="19B3747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8. Осы баптың 6 және 7-тармақтарының талаптары маржалық қамтамасыз етуге, клирингтік ұйымның кепілдік қорына жарналарға және клирингтік ұйымның алдындағы оның міндеттемелерінің орындалуын қамтамасыз ету ретінде клирингтік қатысушы ұсынатын өзге де қамтамасыз етуге, сондай-ақ қалыптастыру, пайдалану және қайтару тәртібі клирингтік ұйымның ішкі құжаттарында айқындалатын клирингтік ұйымның кепілдік және (немесе) резервтік қорларына қолданылмайды.</w:t>
      </w:r>
    </w:p>
    <w:p w14:paraId="148850E1" w14:textId="77777777" w:rsidR="00241EAF" w:rsidRPr="00121AAF" w:rsidRDefault="00241EAF" w:rsidP="00241EAF">
      <w:pPr>
        <w:pStyle w:val="pj"/>
        <w:widowControl w:val="0"/>
        <w:tabs>
          <w:tab w:val="left" w:pos="426"/>
        </w:tabs>
        <w:ind w:firstLine="709"/>
        <w:rPr>
          <w:noProof/>
          <w:sz w:val="28"/>
          <w:szCs w:val="28"/>
          <w:lang w:val="kk-KZ"/>
        </w:rPr>
      </w:pPr>
    </w:p>
    <w:p w14:paraId="4C937213" w14:textId="77777777" w:rsidR="00241EAF" w:rsidRPr="00121AAF" w:rsidRDefault="00241EAF" w:rsidP="00241EAF">
      <w:pPr>
        <w:pStyle w:val="aff0"/>
        <w:widowControl w:val="0"/>
        <w:spacing w:line="240" w:lineRule="auto"/>
        <w:ind w:left="2127" w:hanging="1418"/>
        <w:rPr>
          <w:rFonts w:eastAsia="Calibri"/>
          <w:b w:val="0"/>
          <w:noProof/>
          <w:sz w:val="28"/>
          <w:lang w:val="kk-KZ"/>
        </w:rPr>
      </w:pPr>
      <w:r w:rsidRPr="00121AAF">
        <w:rPr>
          <w:rFonts w:eastAsia="Calibri"/>
          <w:b w:val="0"/>
          <w:noProof/>
          <w:sz w:val="28"/>
          <w:lang w:val="kk-KZ"/>
        </w:rPr>
        <w:t>63-бап. Туынды қаржы құралдары</w:t>
      </w:r>
    </w:p>
    <w:p w14:paraId="4F8C0E6E" w14:textId="77777777" w:rsidR="00241EAF" w:rsidRPr="00121AAF" w:rsidRDefault="00241EAF" w:rsidP="00241EAF">
      <w:pPr>
        <w:pStyle w:val="aff0"/>
        <w:widowControl w:val="0"/>
        <w:spacing w:line="240" w:lineRule="auto"/>
        <w:ind w:left="2127" w:hanging="1418"/>
        <w:rPr>
          <w:rFonts w:eastAsia="Calibri"/>
          <w:b w:val="0"/>
          <w:noProof/>
          <w:sz w:val="28"/>
          <w:lang w:val="kk-KZ"/>
        </w:rPr>
      </w:pPr>
    </w:p>
    <w:p w14:paraId="4B126F65" w14:textId="77777777" w:rsidR="00241EAF" w:rsidRPr="00121AAF" w:rsidRDefault="00241EAF" w:rsidP="00241EAF">
      <w:pPr>
        <w:pStyle w:val="pj"/>
        <w:widowControl w:val="0"/>
        <w:tabs>
          <w:tab w:val="left" w:pos="426"/>
        </w:tabs>
        <w:ind w:firstLine="709"/>
        <w:rPr>
          <w:iCs/>
          <w:noProof/>
          <w:sz w:val="28"/>
          <w:szCs w:val="28"/>
          <w:lang w:val="kk-KZ"/>
        </w:rPr>
      </w:pPr>
      <w:r w:rsidRPr="00121AAF">
        <w:rPr>
          <w:noProof/>
          <w:sz w:val="28"/>
          <w:szCs w:val="28"/>
          <w:lang w:val="kk-KZ"/>
        </w:rPr>
        <w:t xml:space="preserve">1. </w:t>
      </w:r>
      <w:r w:rsidRPr="00121AAF">
        <w:rPr>
          <w:iCs/>
          <w:noProof/>
          <w:sz w:val="28"/>
          <w:szCs w:val="28"/>
          <w:lang w:val="kk-KZ"/>
        </w:rPr>
        <w:t>Туынды қаржы құралы бағасы немесе құны базалық активтің құнына (баға белгілеу серпініне) және (немесе) мәніне байланысты болатын және шарттары ақшалай есеп айырысу және (немесе) базалық активті жеткізу (беру) нысанында болашақта міндеттемелерді орындауды көздейтін шарт болып табылатын қаржы құралы болып табылады.</w:t>
      </w:r>
    </w:p>
    <w:p w14:paraId="1D4862F0"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Туынды қаржы құралдары туынды бағалы қағаздар және биржалық ноттар болып табылмайды.</w:t>
      </w:r>
    </w:p>
    <w:p w14:paraId="7D08649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Туынды қаржы құралының базалық активі мыналар болуы мүмкін:</w:t>
      </w:r>
    </w:p>
    <w:p w14:paraId="4607885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мүлік, оның ішінде валюта, эмиссиялық бағалы қағаздар, өзге де қаржы құралдары, тауарлар;</w:t>
      </w:r>
    </w:p>
    <w:p w14:paraId="2A062DC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мүлік болып табылмайтын көрсеткіштер, оның ішінде пайыздық мөлшерлемелер, индекстер, инфляция көрсеткіштері, ресми статистикалық </w:t>
      </w:r>
      <w:r w:rsidRPr="00121AAF">
        <w:rPr>
          <w:noProof/>
          <w:sz w:val="28"/>
          <w:szCs w:val="28"/>
          <w:lang w:val="kk-KZ"/>
        </w:rPr>
        <w:lastRenderedPageBreak/>
        <w:t>ақпарат, қоршаған орта жай-күйінің физикалық, биологиялық және (немесе) химиялық көрсеткіштері;</w:t>
      </w:r>
    </w:p>
    <w:p w14:paraId="4A16D94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келешектегі оқиғалар және (немесе) олардың орын алуы немесе орын алмауы белгісіз мән-жайлар;</w:t>
      </w:r>
    </w:p>
    <w:p w14:paraId="699B26A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осы тармақта көрсетілген бір немесе бірнеше базалық активтің жиынтығы негізінде есептелетін мәндер.</w:t>
      </w:r>
    </w:p>
    <w:p w14:paraId="0027B48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Туынды қаржы құралы мыналарды қамтуы мүмкін:</w:t>
      </w:r>
    </w:p>
    <w:p w14:paraId="0E459EA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тараптың немесе тараптардың біржолғы немесе мерзімді ақшалай есеп айырысуды жүзеге асыру міндеті;</w:t>
      </w:r>
    </w:p>
    <w:p w14:paraId="1FE4069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егер базалық активтің мәніне қайшы келмесе, тараптың немесе тараптардың базалық активті сатып алу, сату, жеткізу (беру) немесе қабылдау міндеті;</w:t>
      </w:r>
    </w:p>
    <w:p w14:paraId="09DDD79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туынды қаржы құралының мәніне сәйкес келетін және Қазақстан Республикасының заңнамасына қайшы келмейтін өзге де міндеттер.</w:t>
      </w:r>
    </w:p>
    <w:p w14:paraId="1EA43D6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Туынды қаржы құралдарына оның ішінде форвард, фьючерс, опцион, сондай-ақ осы баптың 1-тармағында көзделген белгілерге сәйкес келетін өзге де қаржы құралдары жатады.</w:t>
      </w:r>
    </w:p>
    <w:p w14:paraId="1DD577A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5. Туынды қаржы құралы, егер Қазақстан Республикасының заңнамасында өзгеше белгіленбесе, ұйымдастырылған және ұйымдастырылмаған капитал нарығында да жасалады.</w:t>
      </w:r>
    </w:p>
    <w:p w14:paraId="215D3C6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Ұйымдастырылмаған капитал нарығында туынды қаржы құралы, оның ішінде бас қаржылық келісім шарттарында жасалуы мүмкін.</w:t>
      </w:r>
    </w:p>
    <w:p w14:paraId="10E4293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6. Туынды қаржы құралдары бойынша қамтамасыз етуді ұсыну және оны басқару осы Заңның 62-бабына сәйкес, ал неттингті, оның ішінде осындай құралдар бойынша тарату неттингін қолдану – осы Заңның 72-бабына сәйкес жүзеге асырылады.</w:t>
      </w:r>
    </w:p>
    <w:p w14:paraId="1C0E1A5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Туынды қаржы құралдары бойынша міндеттемелерді жасасудың, есепке алудың, айналыстың, клирингтің, орындаудың және (немесе) тоқтатудың, сондай-ақ туынды қаржы құралдары бойынша қамтамасыз ету ақысын және (немесе) өзге де қамтамасыз етуді берудің (енгізудің) ерекшеліктері уәкілетті органның нормативтік құқықтық актілерінде, 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құжаттарында, сондай-ақ шарттың (бас қаржылық келісімнің) талаптарымен белгіленуі мүмкін.</w:t>
      </w:r>
    </w:p>
    <w:p w14:paraId="6415630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7. Туынды қаржы құралдарымен жасалатын мәмілелер (операциялар) туралы мәліметтер осы Заңның 140-бабына сәйкес орталық депозитарийге ұсынылады.</w:t>
      </w:r>
    </w:p>
    <w:p w14:paraId="238410AE" w14:textId="77777777" w:rsidR="00241EAF" w:rsidRPr="00121AAF" w:rsidRDefault="00241EAF" w:rsidP="00241EAF">
      <w:pPr>
        <w:pStyle w:val="aff0"/>
        <w:widowControl w:val="0"/>
        <w:spacing w:line="240" w:lineRule="auto"/>
        <w:ind w:left="2127" w:hanging="1418"/>
        <w:rPr>
          <w:rFonts w:eastAsia="Calibri"/>
          <w:b w:val="0"/>
          <w:bCs/>
          <w:noProof/>
          <w:sz w:val="28"/>
          <w:lang w:val="kk-KZ"/>
        </w:rPr>
      </w:pPr>
    </w:p>
    <w:p w14:paraId="1C80AB9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64-бап. Эмиссиялық бағалы қағаздармен және (немесе) өзге қаржы құралдарымен қаржыландыру жөніндегі мәмілелер (операциялар)</w:t>
      </w:r>
    </w:p>
    <w:p w14:paraId="0F43AB88" w14:textId="77777777" w:rsidR="00241EAF" w:rsidRPr="00121AAF" w:rsidRDefault="00241EAF" w:rsidP="00241EAF">
      <w:pPr>
        <w:pStyle w:val="pj"/>
        <w:widowControl w:val="0"/>
        <w:tabs>
          <w:tab w:val="left" w:pos="426"/>
        </w:tabs>
        <w:ind w:firstLine="709"/>
        <w:rPr>
          <w:noProof/>
          <w:sz w:val="28"/>
          <w:szCs w:val="28"/>
          <w:lang w:val="kk-KZ"/>
        </w:rPr>
      </w:pPr>
    </w:p>
    <w:p w14:paraId="3218348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Эмиссиялық бағалы қағаздармен және (немесе) өзге қаржы </w:t>
      </w:r>
      <w:r w:rsidRPr="00121AAF">
        <w:rPr>
          <w:noProof/>
          <w:sz w:val="28"/>
          <w:szCs w:val="28"/>
          <w:lang w:val="kk-KZ"/>
        </w:rPr>
        <w:lastRenderedPageBreak/>
        <w:t>құралдарымен қаржыландыру жөніндегі мәмілелерге (операцияларға) (бұдан әрі – бағалы қағаздармен қаржыландыру мәмілелері) :</w:t>
      </w:r>
    </w:p>
    <w:p w14:paraId="65A5159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репо операциялары;</w:t>
      </w:r>
    </w:p>
    <w:p w14:paraId="093ADC5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эмиссиялық бағалы қағаздардың және (немесе) өзге де қаржы құралдарының қарыз шарттары; </w:t>
      </w:r>
    </w:p>
    <w:p w14:paraId="3223A0D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брокердің маржиналдық мәмілелердің бірінші санатын қаржыландыруы жатады.</w:t>
      </w:r>
    </w:p>
    <w:p w14:paraId="1BDE2A87" w14:textId="77777777" w:rsidR="00241EAF" w:rsidRPr="00121AAF" w:rsidRDefault="00241EAF" w:rsidP="00241EAF">
      <w:pPr>
        <w:ind w:firstLine="708"/>
        <w:jc w:val="both"/>
        <w:rPr>
          <w:noProof/>
          <w:sz w:val="28"/>
          <w:szCs w:val="28"/>
          <w:lang w:val="kk-KZ"/>
        </w:rPr>
      </w:pPr>
      <w:r w:rsidRPr="00121AAF">
        <w:rPr>
          <w:noProof/>
          <w:sz w:val="28"/>
          <w:szCs w:val="28"/>
          <w:lang w:val="kk-KZ"/>
        </w:rPr>
        <w:t>2. Егер тиісті мәмілелер жасалатын шартта (бас қаржылық келісімде) не 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құжаттарында өзгеше көзделмесе:</w:t>
      </w:r>
    </w:p>
    <w:p w14:paraId="35124F64" w14:textId="77777777" w:rsidR="00241EAF" w:rsidRPr="00121AAF" w:rsidRDefault="00241EAF" w:rsidP="00241EAF">
      <w:pPr>
        <w:ind w:firstLine="708"/>
        <w:jc w:val="both"/>
        <w:rPr>
          <w:noProof/>
          <w:sz w:val="28"/>
          <w:szCs w:val="28"/>
          <w:lang w:val="kk-KZ"/>
        </w:rPr>
      </w:pPr>
      <w:r w:rsidRPr="00121AAF">
        <w:rPr>
          <w:noProof/>
          <w:sz w:val="28"/>
          <w:szCs w:val="28"/>
          <w:lang w:val="kk-KZ"/>
        </w:rPr>
        <w:t>1) бағалы қағаздармен қаржыландыру мәмілесі бойынша меншік құқығы өткен, оның ішінде дауыс беру құқығын қоса алғанда, меншік құқығын бере отырып, қамтамасыз ету ретінде берілген эмиссиялық бағалы қағаздар және (немесе) өзге де қаржы құралдары бойынша құқықтарды осындай эмиссиялық бағалы қағаздарды және (немесе) өзге де қаржы құралдарын алған тарап жүзеге асырады;</w:t>
      </w:r>
    </w:p>
    <w:p w14:paraId="1A7C7AB5" w14:textId="77777777" w:rsidR="00241EAF" w:rsidRPr="00121AAF" w:rsidRDefault="00241EAF" w:rsidP="00241EAF">
      <w:pPr>
        <w:ind w:firstLine="708"/>
        <w:jc w:val="both"/>
        <w:rPr>
          <w:noProof/>
          <w:sz w:val="28"/>
          <w:szCs w:val="28"/>
          <w:lang w:val="kk-KZ"/>
        </w:rPr>
      </w:pPr>
      <w:r w:rsidRPr="00121AAF">
        <w:rPr>
          <w:noProof/>
          <w:sz w:val="28"/>
          <w:szCs w:val="28"/>
          <w:lang w:val="kk-KZ"/>
        </w:rPr>
        <w:t>2) бағалы қағаздармен қаржыландыру мәмілесі бойынша эмиссиялық бағалы қағаздарды және (немесе) өзге де қаржы құралдарын алған тарап екінші тарапқа осындай мәміле жасалатын шартта (бас қаржылық келісімде) не 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құжаттарында көзделген тәртіппен және мерзімдерде алынған не мәміленің қолданылу кезеңінде алынуға жататын осындай эмиссиялық бағалы қағаздар және (немесе) өзге де қаржы құралдары бойынша кірісті (дивидендтерді, сыйақыны) және өзге де төлемдерді береді.</w:t>
      </w:r>
    </w:p>
    <w:p w14:paraId="347C4141" w14:textId="77777777" w:rsidR="00241EAF" w:rsidRPr="00121AAF" w:rsidRDefault="00241EAF" w:rsidP="00241EAF">
      <w:pPr>
        <w:ind w:firstLine="708"/>
        <w:jc w:val="both"/>
        <w:rPr>
          <w:noProof/>
          <w:sz w:val="28"/>
          <w:szCs w:val="28"/>
          <w:lang w:val="kk-KZ"/>
        </w:rPr>
      </w:pPr>
      <w:r w:rsidRPr="00121AAF">
        <w:rPr>
          <w:noProof/>
          <w:sz w:val="28"/>
          <w:szCs w:val="28"/>
          <w:lang w:val="kk-KZ"/>
        </w:rPr>
        <w:t>Репо операциялары бойынша репоны жабу бағасын айқындау кезінде осындай кірістің және өзге де төлемдердің сомасын есепке алу көзделуі мүмкін.</w:t>
      </w:r>
    </w:p>
    <w:p w14:paraId="1DE029BD" w14:textId="77777777" w:rsidR="00241EAF" w:rsidRPr="00121AAF" w:rsidRDefault="00241EAF" w:rsidP="00241EAF">
      <w:pPr>
        <w:ind w:firstLine="720"/>
        <w:jc w:val="both"/>
        <w:rPr>
          <w:noProof/>
          <w:sz w:val="28"/>
          <w:szCs w:val="28"/>
          <w:lang w:val="kk-KZ"/>
        </w:rPr>
      </w:pPr>
      <w:r w:rsidRPr="00121AAF">
        <w:rPr>
          <w:rFonts w:eastAsia="Calibri"/>
          <w:noProof/>
          <w:sz w:val="28"/>
          <w:szCs w:val="20"/>
          <w:lang w:val="kk-KZ"/>
        </w:rPr>
        <w:t xml:space="preserve">3. </w:t>
      </w:r>
      <w:r w:rsidRPr="00121AAF">
        <w:rPr>
          <w:noProof/>
          <w:sz w:val="28"/>
          <w:szCs w:val="28"/>
          <w:lang w:val="kk-KZ"/>
        </w:rPr>
        <w:t>Бағалы қағаздармен қаржыландыру мәмілелері бойынша қамтамасыз етуді ұсыну және оны басқару осы Заңның 62-бабына сәйкес, ал неттингті, оның ішінде тарату неттингін қолдану, осындай мәмілелер бойынша – осы Заңның 72-бабына сәйкес жүзеге асырылады.</w:t>
      </w:r>
    </w:p>
    <w:p w14:paraId="3BAE0A4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Бағалы қағаздармен қаржыландыру мәмілелері клирингтік ұйымның қызметтерін пайдалана отырып, осы Заңның 88-бабының 16-тармағында көрсетілген уәкілетті органның нормативтік құқықтық актісінде белгіленген талаптарды ескере отырып және клирингтік ұйымның ішкі құжаттарында, ал ұйымдастырылған сауда-саттықта осындай мәмілелерді жасасу кезінде – сауда-саттықты ұйымдастырушының ішкі құжаттарында айқындалған тәртіппен жасалуы мүмкін.</w:t>
      </w:r>
    </w:p>
    <w:p w14:paraId="1ECE399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Клирингтік ұйымның қызметтерін пайдалана отырып, бағалы қағаздармен қаржыландыру мәмілелерін жасасу үшін қолжетімді эмиссиялық </w:t>
      </w:r>
      <w:r w:rsidRPr="00121AAF">
        <w:rPr>
          <w:noProof/>
          <w:sz w:val="28"/>
          <w:szCs w:val="28"/>
          <w:lang w:val="kk-KZ"/>
        </w:rPr>
        <w:lastRenderedPageBreak/>
        <w:t>бағалы қағаздардың және (немесе) өзге де қаржы құралдарының тізбесін айқындау, жүргізу және ашу тәртібі осы Заңның 88-бабының 16-тармағында көрсетілген уәкілетті органның нормативтік құқықтық актісінде белгіленеді.</w:t>
      </w:r>
    </w:p>
    <w:p w14:paraId="688414D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5. Орталық депозитарийге бағалы қағаздармен қаржыландыру мәмілелері туралы мәліметтерді ұсыну тәртібі осы Заңның 140-бабында айқындалады.</w:t>
      </w:r>
    </w:p>
    <w:p w14:paraId="2E217FA3" w14:textId="77777777" w:rsidR="00241EAF" w:rsidRPr="00121AAF" w:rsidRDefault="00241EAF" w:rsidP="00241EAF">
      <w:pPr>
        <w:pStyle w:val="pj"/>
        <w:widowControl w:val="0"/>
        <w:tabs>
          <w:tab w:val="left" w:pos="426"/>
        </w:tabs>
        <w:ind w:firstLine="709"/>
        <w:rPr>
          <w:noProof/>
          <w:sz w:val="28"/>
          <w:szCs w:val="28"/>
          <w:lang w:val="kk-KZ"/>
        </w:rPr>
      </w:pPr>
    </w:p>
    <w:p w14:paraId="562A54C6" w14:textId="77777777" w:rsidR="00241EAF" w:rsidRPr="00121AAF" w:rsidRDefault="00241EAF" w:rsidP="00241EAF">
      <w:pPr>
        <w:pStyle w:val="aff0"/>
        <w:widowControl w:val="0"/>
        <w:spacing w:line="240" w:lineRule="auto"/>
        <w:ind w:left="2127" w:hanging="1418"/>
        <w:rPr>
          <w:b w:val="0"/>
          <w:noProof/>
          <w:sz w:val="28"/>
          <w:lang w:val="kk-KZ"/>
        </w:rPr>
      </w:pPr>
      <w:r w:rsidRPr="00121AAF">
        <w:rPr>
          <w:b w:val="0"/>
          <w:noProof/>
          <w:sz w:val="28"/>
          <w:lang w:val="kk-KZ"/>
        </w:rPr>
        <w:t>65-бап. Репо операциялары</w:t>
      </w:r>
    </w:p>
    <w:p w14:paraId="3103117D" w14:textId="77777777" w:rsidR="00241EAF" w:rsidRPr="00121AAF" w:rsidRDefault="00241EAF" w:rsidP="00241EAF">
      <w:pPr>
        <w:pStyle w:val="aff0"/>
        <w:widowControl w:val="0"/>
        <w:spacing w:line="240" w:lineRule="auto"/>
        <w:ind w:left="2127" w:hanging="1418"/>
        <w:rPr>
          <w:rFonts w:eastAsia="Calibri"/>
          <w:b w:val="0"/>
          <w:bCs/>
          <w:noProof/>
          <w:sz w:val="28"/>
          <w:lang w:val="kk-KZ"/>
        </w:rPr>
      </w:pPr>
    </w:p>
    <w:p w14:paraId="5DC2AEE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Репо операциясы – екі бөліктен тұратын шарт, оған сәйкес:</w:t>
      </w:r>
    </w:p>
    <w:p w14:paraId="10BD444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бір тарап (репо сатушы) шартта белгіленген мерзімде екінші тараптың (репо сатып алушының) меншігіне эмиссиялық бағалы қағаздарды және (немесе) өзге қаржы құралдарын беруге міндеттенеді, ал репо сатып алушы осындай эмиссиялық бағалы қағаздарды және (немесе) өзге қаржы құралдарын қабылдауға және олар үшін белгілі бір ақшалай соманы (репо ашу) төлеуге міндеттенеді;</w:t>
      </w:r>
    </w:p>
    <w:p w14:paraId="47F1995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репо сатып алушы шартта белгіленген мерзімде репо сатушының меншігіне эмиссиялық бағалы қағаздарды және (немесе) өзге де қаржы құралдарын беруге міндеттенеді, ал репо сатушы осындай эмиссиялық бағалы қағаздарды және (немесе) өзге де қаржы құралдарын қабылдауға және олар үшін белгілі бір ақшалай соманы (репоны жабу) төлеуге міндеттенеді.</w:t>
      </w:r>
    </w:p>
    <w:p w14:paraId="1A94328A"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Репо операцияларына Қазақстан Республикасы азаматтық заңнамасының сатып алу-сату және мәмілелер жасау туралы жалпы ережелері, егер бұл осы Заңға және репо операцияларының мәніне қайшы келмеген жағдайда қолданылады.</w:t>
      </w:r>
    </w:p>
    <w:p w14:paraId="426397BF" w14:textId="77777777" w:rsidR="00241EAF" w:rsidRPr="00121AAF" w:rsidRDefault="00241EAF" w:rsidP="00241EAF">
      <w:pPr>
        <w:pStyle w:val="pj"/>
        <w:widowControl w:val="0"/>
        <w:tabs>
          <w:tab w:val="left" w:pos="426"/>
        </w:tabs>
        <w:ind w:firstLine="709"/>
        <w:rPr>
          <w:noProof/>
          <w:sz w:val="28"/>
          <w:szCs w:val="28"/>
          <w:lang w:val="kk-KZ"/>
        </w:rPr>
      </w:pPr>
    </w:p>
    <w:p w14:paraId="01C15C66" w14:textId="77777777" w:rsidR="00241EAF" w:rsidRPr="00121AAF" w:rsidRDefault="00241EAF" w:rsidP="00241EAF">
      <w:pPr>
        <w:pStyle w:val="aff0"/>
        <w:widowControl w:val="0"/>
        <w:spacing w:line="240" w:lineRule="auto"/>
        <w:ind w:left="2127" w:hanging="1418"/>
        <w:rPr>
          <w:b w:val="0"/>
          <w:noProof/>
          <w:sz w:val="28"/>
          <w:lang w:val="kk-KZ"/>
        </w:rPr>
      </w:pPr>
      <w:r w:rsidRPr="00121AAF">
        <w:rPr>
          <w:rStyle w:val="s1"/>
          <w:noProof/>
          <w:color w:val="auto"/>
          <w:sz w:val="28"/>
          <w:lang w:val="kk-KZ"/>
        </w:rPr>
        <w:t xml:space="preserve">66-бап. </w:t>
      </w:r>
      <w:r w:rsidRPr="00121AAF">
        <w:rPr>
          <w:b w:val="0"/>
          <w:noProof/>
          <w:sz w:val="28"/>
          <w:lang w:val="kk-KZ"/>
        </w:rPr>
        <w:t>Эмиссиялық бағалы қағаздардың және (немесе) өзге де қаржы құралдарының қарыз шарты</w:t>
      </w:r>
    </w:p>
    <w:p w14:paraId="720258A5" w14:textId="77777777" w:rsidR="00241EAF" w:rsidRPr="00121AAF" w:rsidRDefault="00241EAF" w:rsidP="00241EAF">
      <w:pPr>
        <w:pStyle w:val="aff0"/>
        <w:widowControl w:val="0"/>
        <w:spacing w:line="240" w:lineRule="auto"/>
        <w:ind w:left="2127" w:hanging="1418"/>
        <w:rPr>
          <w:rFonts w:eastAsia="Calibri"/>
          <w:noProof/>
          <w:sz w:val="28"/>
          <w:lang w:val="kk-KZ"/>
        </w:rPr>
      </w:pPr>
    </w:p>
    <w:p w14:paraId="5F0F967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Эмиссиялық бағалы қағаздардың және (немесе) өзге де қаржы құралдарының қарыз шарты бойынша бір тарап (қарыз беруші) береді, ал шартта көзделген жағдайларда эмиссиялық бағалы қағаздарды және (немесе) өзге де қаржы құралдарын екінші тарапқа (қарыз алушыға) беруге міндеттенеді, ал қарыз алушы шартта көзделген мерзімде қарыз берушіге баламалы бағалы қағаздарды не қарыз берушінің талабы бойынша қайтаруға міндеттенеді.</w:t>
      </w:r>
    </w:p>
    <w:p w14:paraId="740D6DE9" w14:textId="77777777" w:rsidR="00241EAF" w:rsidRPr="00121AAF" w:rsidRDefault="00241EAF" w:rsidP="00241EAF">
      <w:pPr>
        <w:pStyle w:val="pj"/>
        <w:widowControl w:val="0"/>
        <w:tabs>
          <w:tab w:val="left" w:pos="426"/>
        </w:tabs>
        <w:ind w:firstLine="709"/>
        <w:rPr>
          <w:noProof/>
          <w:color w:val="auto"/>
          <w:lang w:val="kk-KZ"/>
        </w:rPr>
      </w:pPr>
      <w:r w:rsidRPr="00121AAF">
        <w:rPr>
          <w:noProof/>
          <w:sz w:val="28"/>
          <w:szCs w:val="28"/>
          <w:lang w:val="kk-KZ"/>
        </w:rPr>
        <w:t xml:space="preserve">2. </w:t>
      </w:r>
      <w:r w:rsidRPr="00121AAF">
        <w:rPr>
          <w:noProof/>
          <w:color w:val="auto"/>
          <w:sz w:val="28"/>
          <w:szCs w:val="28"/>
          <w:lang w:val="kk-KZ"/>
        </w:rPr>
        <w:t>Қарыз шарты бойынша эмиссиялық бағалы қағаздарды және (немесе) өзге де қаржы құралдарын беру осындай эмиссиялық бағалы қағаздарға және (немесе) өзге де қаржы құралдарына меншік құқығының қарыз берушіден қарыз алушыға ауысуына алып келеді.</w:t>
      </w:r>
    </w:p>
    <w:p w14:paraId="423E7370"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Эмиссиялық бағалы қағаздардың және (немесе) өзге де қаржы құралдарының қарыз шарты бойынша сыйақы мөлшерлемесі не оны айқындау тәртібі осындай шарт бойынша тараптардың келісімімен және (немесе) клирингтік ұйымның ішкі құжаттарымен белгіленеді.</w:t>
      </w:r>
    </w:p>
    <w:p w14:paraId="70DF69D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4.  Эмиссиялық бағалы қағаздардың және (немесе) өзге де қаржы </w:t>
      </w:r>
      <w:r w:rsidRPr="00121AAF">
        <w:rPr>
          <w:noProof/>
          <w:sz w:val="28"/>
          <w:szCs w:val="28"/>
          <w:lang w:val="kk-KZ"/>
        </w:rPr>
        <w:lastRenderedPageBreak/>
        <w:t xml:space="preserve">құралдарының қарыз шарттарына, егер бұл осы Заңға және эмиссиялық бағалы қағаздардың және (немесе) өзге де қаржы құралдарының қарыз шартынан туындайтын міндеттемелердің мәніне қайшы келмесе, Қазақстан Республикасының азаматтық заңнамасының қарыз туралы, сондай-ақ мәмілелер жасасу туралы жалпы ережелері қолданылады. </w:t>
      </w:r>
    </w:p>
    <w:p w14:paraId="45EBB133" w14:textId="77777777" w:rsidR="00241EAF" w:rsidRPr="00121AAF" w:rsidRDefault="00241EAF" w:rsidP="00241EAF">
      <w:pPr>
        <w:pStyle w:val="pj"/>
        <w:widowControl w:val="0"/>
        <w:tabs>
          <w:tab w:val="left" w:pos="426"/>
        </w:tabs>
        <w:ind w:firstLine="709"/>
        <w:rPr>
          <w:noProof/>
          <w:sz w:val="28"/>
          <w:szCs w:val="28"/>
          <w:lang w:val="kk-KZ"/>
        </w:rPr>
      </w:pPr>
    </w:p>
    <w:p w14:paraId="7DF9BA94" w14:textId="77777777" w:rsidR="00241EAF" w:rsidRPr="00121AAF" w:rsidRDefault="00241EAF" w:rsidP="00241EAF">
      <w:pPr>
        <w:pStyle w:val="aff0"/>
        <w:widowControl w:val="0"/>
        <w:spacing w:line="240" w:lineRule="auto"/>
        <w:ind w:left="2127" w:hanging="1418"/>
        <w:rPr>
          <w:b w:val="0"/>
          <w:noProof/>
          <w:sz w:val="28"/>
          <w:lang w:val="kk-KZ"/>
        </w:rPr>
      </w:pPr>
      <w:r w:rsidRPr="00121AAF">
        <w:rPr>
          <w:b w:val="0"/>
          <w:noProof/>
          <w:sz w:val="28"/>
          <w:lang w:val="kk-KZ"/>
        </w:rPr>
        <w:t>67-бап. Маржиналдық мәміле және маржиналдық қарыз шарты</w:t>
      </w:r>
    </w:p>
    <w:p w14:paraId="7077C3C9" w14:textId="77777777" w:rsidR="00241EAF" w:rsidRPr="00121AAF" w:rsidRDefault="00241EAF" w:rsidP="00241EAF">
      <w:pPr>
        <w:pStyle w:val="aff0"/>
        <w:widowControl w:val="0"/>
        <w:spacing w:line="240" w:lineRule="auto"/>
        <w:ind w:left="2127" w:hanging="1418"/>
        <w:rPr>
          <w:rFonts w:cs="Times New Roman"/>
          <w:b w:val="0"/>
          <w:noProof/>
          <w:sz w:val="28"/>
          <w:lang w:val="kk-KZ"/>
        </w:rPr>
      </w:pPr>
    </w:p>
    <w:p w14:paraId="3D9EF852"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1. Маржиналдық мәміле бірінші санаттағы брокер өз клиентінің тапсырмасы негізінде жасайтын, маржиналдық қарыз шарты бойынша осындай брокер өз клиентіне ұсынған ақшаны, эмиссиялық бағалы қағаздарды және (немесе) өзге де қаржы құралдарын пайдалана отырып есеп айырысу жүргізілетін эмиссиялық бағалы қағаздарды және (немесе) өзге де қаржы құралдарын сатып алу-сату мәмілесі деп танылады. </w:t>
      </w:r>
    </w:p>
    <w:p w14:paraId="16A936D6"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2. </w:t>
      </w:r>
      <w:r w:rsidRPr="00121AAF">
        <w:rPr>
          <w:rFonts w:eastAsia="Calibri"/>
          <w:bCs/>
          <w:iCs/>
          <w:noProof/>
          <w:sz w:val="28"/>
          <w:lang w:val="kk-KZ"/>
        </w:rPr>
        <w:t>Маржиналдық қарыз шарты бойынша бірінші санаттағы брокер клиент осындай шарт бойынша міндеттемелердің орындалуын қамтамасыз етуді ұсынған кезде клиент эмиссиялық бағалы қағаздарды және (немесе) өзге де қаржы құралдарын сатып алу-сату мәмілелерін жасасу үшін клиентке қарызға ақша, эмиссиялық бағалы қағаздар және (немесе) өзге де қаржы құралдарын береді.</w:t>
      </w:r>
    </w:p>
    <w:p w14:paraId="74A9696F" w14:textId="77777777" w:rsidR="00241EAF" w:rsidRPr="00121AAF" w:rsidRDefault="00241EAF" w:rsidP="00241EAF">
      <w:pPr>
        <w:pStyle w:val="pj"/>
        <w:widowControl w:val="0"/>
        <w:tabs>
          <w:tab w:val="left" w:pos="1134"/>
        </w:tabs>
        <w:ind w:firstLine="709"/>
        <w:rPr>
          <w:noProof/>
          <w:sz w:val="28"/>
          <w:szCs w:val="28"/>
          <w:lang w:val="kk-KZ"/>
        </w:rPr>
      </w:pPr>
      <w:r w:rsidRPr="00121AAF">
        <w:rPr>
          <w:rFonts w:eastAsia="Calibri"/>
          <w:bCs/>
          <w:iCs/>
          <w:noProof/>
          <w:sz w:val="28"/>
          <w:lang w:val="kk-KZ"/>
        </w:rPr>
        <w:t xml:space="preserve">Маржиналдық </w:t>
      </w:r>
      <w:r w:rsidRPr="00121AAF">
        <w:rPr>
          <w:noProof/>
          <w:sz w:val="28"/>
          <w:szCs w:val="28"/>
          <w:lang w:val="kk-KZ"/>
        </w:rPr>
        <w:t xml:space="preserve">қарыз шарты бойынша эмиссиялық бағалы қағаздарды және (немесе) өзге де қаржы құралдарын клиентке беру оларға меншік құқығының клиентке ауысуына алып келеді. Клиент бірінші санаттағы брокерге брокерлік қызмет көрсету туралы шартта көзделген тәртіппен және мерзімдерде баламалы бағалы қағаздарды қайтаруға міндетті. </w:t>
      </w:r>
    </w:p>
    <w:p w14:paraId="223EC249"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Маржиналдық қарыз шартына байланысты қатынастарға, егер бұл осы Заңға және маржиналдық қарыз шартынан туындайтын міндеттемелердің мәніне қайшы келмесе, Қазақстан Республикасының азаматтық заңнамасының қарыз туралы жалпы ережелері қолданылады.</w:t>
      </w:r>
    </w:p>
    <w:p w14:paraId="5CB020D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Маржиналдық қарыз шартының талаптары, оның ішінде берілетін қаржыландыру мөлшері не оны айқындау тәртібі, бірінші санаттағы брокердің сыйақы мөлшерлемесі не оны айқындау тәртібі, қамтамасыз етуді ұсыну және қолдау, берілген ақшаны, эмиссиялық бағалы қағаздарды және (немесе) өзге де қаржы құралдарын қайтару жөніндегі міндеттемелерді орындау тәртібі, тараптардың жауапкершілігі, сондай-ақ маржиналдық мәмілелер жасасу шарттары осындай шартқа осы Заңның 88-бабының 16-тармағында көрсетілген уәкілетті органның нормативтік құқықтық актісімен белгіленген талаптарға сәйкес брокерлік қызмет көрсету туралы шартта айқындалады.</w:t>
      </w:r>
    </w:p>
    <w:p w14:paraId="6BE8CC6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Осы Заңның 61, 62 және 64-баптарының мақсаттары үшін маржиналдық мәмілелер жасалатын және маржиналдық қарыз шарты жасалатын шарт брокерлік қызметтер көрсету туралы шарт деп танылады.</w:t>
      </w:r>
    </w:p>
    <w:p w14:paraId="5CF614E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4.     Маржиналдық қарыз шарты бойынша қамтамасыз ету құны брокерлік қызметтер көрсету туралы шартта және (немесе) уәкілетті органның </w:t>
      </w:r>
      <w:r w:rsidRPr="00121AAF">
        <w:rPr>
          <w:noProof/>
          <w:sz w:val="28"/>
          <w:szCs w:val="28"/>
          <w:lang w:val="kk-KZ"/>
        </w:rPr>
        <w:lastRenderedPageBreak/>
        <w:t>нормативтік құқықтық актісінде белгіленген деңгейден төмен төмендеген не маржиналдық қарыз шарты бойынша клиенттің міндеттемелерді орындауын кешіктірген жағдайда бірінші санаттағы брокер клиент брокерлік қызметтер көрсету туралы шартта алдын ала берген тапсырма негізінде және клиенттің қосымша келісімінсіз қамтамасыз ету нысанасын өткізуге және (немесе) клиент есебінен клиенттің міндеттемелерін орындауға және (немесе) тоқтатуға бағытталған мәмілелерді (операцияларды) брокерлік қызметтер көрсету туралы шартта және (немесе) уәкілетті органның нормативтік құқықтық актісінде көзделген тәртіппен қамтамасыз етудің талап етілетін деңгейін қалпына келтіру не осындай міндеттемелерді орындау және (немесе) тоқтатуға қажетті көлемде жасауға құқылы.</w:t>
      </w:r>
    </w:p>
    <w:p w14:paraId="678DF15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5. Маржиналдық қарыз шарты бойынша клиенттің міндеттемелерін орындауды қамтамасыз етуге ұсынылған ақша, эмиссиялық бағалы қағаздар және (немесе) өзге де қаржы құралдары бірінші санаттағы брокердің жеке есепке алуына жатады.</w:t>
      </w:r>
    </w:p>
    <w:p w14:paraId="4B713CC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Бірінші санаттағы брокердің клиент маржиналдық қарыз шарты бойынша қамтамасыз ету ретінде берген мүлігін өз мүдделерінде немесе үшінші тұлғалардың мүдделерінде пайдалануына осы Заңның 62-бабының 6-тармағына сәйкес қамтамасыз етуді қайта пайдалану тәртібімен ғана жол беріледі.</w:t>
      </w:r>
    </w:p>
    <w:p w14:paraId="5235566A"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6. Клиент бірінші санаттағы брокерден берешектің мөлшері, қамтамасыз ету мөлшері, есептелген сыйақы туралы ақпаратты және осы Заңның                              88-бабының 16-тармағында көрсетілген уәкілетті органның нормативтік құқықтық актісінде белгіленген тәртіппен маржиналдық қарыз шартына байланысты өзге де мәліметтерді алуға құқылы.</w:t>
      </w:r>
    </w:p>
    <w:p w14:paraId="6340FC38" w14:textId="77777777" w:rsidR="00241EAF" w:rsidRPr="00121AAF" w:rsidRDefault="00241EAF" w:rsidP="00241EAF">
      <w:pPr>
        <w:pStyle w:val="aff0"/>
        <w:widowControl w:val="0"/>
        <w:tabs>
          <w:tab w:val="clear" w:pos="426"/>
          <w:tab w:val="left" w:pos="0"/>
        </w:tabs>
        <w:spacing w:line="240" w:lineRule="auto"/>
        <w:ind w:left="0" w:firstLine="142"/>
        <w:rPr>
          <w:rFonts w:cs="Times New Roman"/>
          <w:b w:val="0"/>
          <w:noProof/>
          <w:sz w:val="28"/>
          <w:lang w:val="kk-KZ"/>
        </w:rPr>
      </w:pPr>
      <w:r w:rsidRPr="00121AAF">
        <w:rPr>
          <w:noProof/>
          <w:sz w:val="28"/>
          <w:lang w:val="kk-KZ"/>
        </w:rPr>
        <w:t xml:space="preserve">         </w:t>
      </w:r>
      <w:r w:rsidRPr="00121AAF">
        <w:rPr>
          <w:b w:val="0"/>
          <w:noProof/>
          <w:sz w:val="28"/>
          <w:lang w:val="kk-KZ"/>
        </w:rPr>
        <w:t>7.</w:t>
      </w:r>
      <w:r w:rsidRPr="00121AAF">
        <w:rPr>
          <w:noProof/>
          <w:sz w:val="28"/>
          <w:lang w:val="kk-KZ"/>
        </w:rPr>
        <w:t xml:space="preserve"> </w:t>
      </w:r>
      <w:r w:rsidRPr="00121AAF">
        <w:rPr>
          <w:rFonts w:cs="Times New Roman"/>
          <w:b w:val="0"/>
          <w:noProof/>
          <w:sz w:val="28"/>
          <w:lang w:val="kk-KZ"/>
        </w:rPr>
        <w:t xml:space="preserve">Осы баптың ережелері </w:t>
      </w:r>
      <w:r w:rsidRPr="00121AAF">
        <w:rPr>
          <w:b w:val="0"/>
          <w:noProof/>
          <w:sz w:val="28"/>
          <w:lang w:val="kk-KZ"/>
        </w:rPr>
        <w:t xml:space="preserve">осы Заңның 88-бабының 16-тармағында көрсетілген </w:t>
      </w:r>
      <w:r w:rsidRPr="00121AAF">
        <w:rPr>
          <w:rFonts w:cs="Times New Roman"/>
          <w:b w:val="0"/>
          <w:noProof/>
          <w:sz w:val="28"/>
          <w:lang w:val="kk-KZ"/>
        </w:rPr>
        <w:t>уәкілетті органның нормативтік құқықтық актісінде айқындалған жағдайларда және тәртіппен клиентке осындай мәмілелерді жасау үшін қарызға бірінші санаттағы брокер берген қолма-қол ақшасыз ұлттық және (немесе) шетел валютасын пайдалана отырып есеп айырысу жүргізілетін қолма-қол ақшасыз шетел валютасын сатып алу-сату мәмілелеріне қолданылуы мүмкін.</w:t>
      </w:r>
    </w:p>
    <w:p w14:paraId="4F18D6C5" w14:textId="77777777" w:rsidR="00241EAF" w:rsidRPr="00121AAF" w:rsidRDefault="00241EAF" w:rsidP="00241EAF">
      <w:pPr>
        <w:pStyle w:val="pj"/>
        <w:widowControl w:val="0"/>
        <w:tabs>
          <w:tab w:val="left" w:pos="426"/>
        </w:tabs>
        <w:ind w:firstLine="709"/>
        <w:rPr>
          <w:noProof/>
          <w:sz w:val="28"/>
          <w:szCs w:val="28"/>
          <w:lang w:val="kk-KZ"/>
        </w:rPr>
      </w:pPr>
    </w:p>
    <w:p w14:paraId="06F42906" w14:textId="77777777" w:rsidR="00241EAF" w:rsidRPr="00121AAF" w:rsidRDefault="00241EAF" w:rsidP="00241EAF">
      <w:pPr>
        <w:pStyle w:val="aff0"/>
        <w:widowControl w:val="0"/>
        <w:spacing w:line="240" w:lineRule="auto"/>
        <w:ind w:left="2127" w:hanging="1418"/>
        <w:rPr>
          <w:b w:val="0"/>
          <w:noProof/>
          <w:sz w:val="28"/>
          <w:lang w:val="kk-KZ"/>
        </w:rPr>
      </w:pPr>
      <w:r w:rsidRPr="00121AAF">
        <w:rPr>
          <w:b w:val="0"/>
          <w:noProof/>
          <w:sz w:val="28"/>
          <w:lang w:val="kk-KZ"/>
        </w:rPr>
        <w:t>68-бап. Эмиссиялық бағалы қағаздарды және (немесе) өзге де қаржы құралдарын қысқа сату</w:t>
      </w:r>
    </w:p>
    <w:p w14:paraId="5FD67C68" w14:textId="77777777" w:rsidR="00241EAF" w:rsidRPr="00121AAF" w:rsidRDefault="00241EAF" w:rsidP="00241EAF">
      <w:pPr>
        <w:pStyle w:val="aff0"/>
        <w:widowControl w:val="0"/>
        <w:spacing w:line="240" w:lineRule="auto"/>
        <w:ind w:left="2127" w:hanging="1418"/>
        <w:rPr>
          <w:rFonts w:cs="Times New Roman"/>
          <w:b w:val="0"/>
          <w:noProof/>
          <w:sz w:val="28"/>
          <w:lang w:val="kk-KZ"/>
        </w:rPr>
      </w:pPr>
    </w:p>
    <w:p w14:paraId="426F889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Қысқа сату эмиссиялық бағалы қағаздарды және (немесе) тиісті сатып алу-сату шартын жасасу сәтінде сатушыға тиесілі емес өзге де қаржы құралдарын сату болып табылады.</w:t>
      </w:r>
    </w:p>
    <w:p w14:paraId="4BD79E0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Баламалы бағалы қағаздарды қайтару міндеттемесін көздейтін бағалы қағаздармен қаржыландыру мәмілесі бойынша сатушы алған эмиссиялық бағалы қағаздар және (немесе) өзге де қаржы құралдары осы баптың мақсаттары үшін сатушыға тиесілі болып саналмайды.</w:t>
      </w:r>
    </w:p>
    <w:p w14:paraId="29D78EC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Бұрын жасалған мәмілелер бойынша (баламалы бағалы қағаздарды қайтару міндеттемесін көздейтін бағалы қағаздармен қаржыландыру </w:t>
      </w:r>
      <w:r w:rsidRPr="00121AAF">
        <w:rPr>
          <w:noProof/>
          <w:sz w:val="28"/>
          <w:szCs w:val="28"/>
          <w:lang w:val="kk-KZ"/>
        </w:rPr>
        <w:lastRenderedPageBreak/>
        <w:t>мәмілелерін қоспағанда) сатушыға оларды жеткізу (беру) жөніндегі сатушының міндеттемелерін орындау мерзімінен кешіктірілмейтін мерзімде беруге жататын эмиссиялық бағалы қағаздар және (немесе) өзге де қаржы құралдары осы баптың мақсаттары үшін сатушыға тиесілі болып саналады.</w:t>
      </w:r>
    </w:p>
    <w:p w14:paraId="4D8E10C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Мыналар:</w:t>
      </w:r>
    </w:p>
    <w:p w14:paraId="5E26BF5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репо операциясын ашу не жабу шеңберінде эмиссиялық бағалы қағаздарды және (немесе) өзге де қаржы құралдарын беру;</w:t>
      </w:r>
    </w:p>
    <w:p w14:paraId="0F87620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баламалы бағалы қағаздарды қайтаруды қоса алғанда, эмиссиялық бағалы қағаздардың және (немесе) өзге де қаржы құралдарының қарыз шарты бойынша эмиссиялық бағалы қағаздарды және (немесе) өзге де қаржы құралдарын беру;</w:t>
      </w:r>
    </w:p>
    <w:p w14:paraId="57C8257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болашақта эмиссиялық бағалы қағаздарды және (немесе) өзге де қаржы құралдарын жеткізуді (беруді) көздейтін туынды қаржы құралының қорытындысы қысқа сату болып табылмайды.</w:t>
      </w:r>
    </w:p>
    <w:p w14:paraId="34533E26"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Қысқа сатуды капитал нарығының кез келген субъектілері жасай алады.</w:t>
      </w:r>
    </w:p>
    <w:p w14:paraId="7883F67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Біліктілігі жоқ инвесторлар қысқа сатуларды тек бірінші санаттағы брокер арқылы мұндай брокер көрсетілген инвесторға осы Заңның 88-бабының 16-тармағында көрсетілген уәкілетті органның нормативтік құқықтық актісінде айқындалған тәртіппен қысқа сатулар жасауға байланысты тәуекелдер мен ықтимал залалдарды алдын ала ашқан жағдайда жасайды.   </w:t>
      </w:r>
    </w:p>
    <w:p w14:paraId="7992478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Базалық бағалы қағаздары ұйымдастырылған капитал нарығында орналастыруға және (немесе) айналысқа жіберілген акциялар, сондай-ақ мемлекеттік эмиссиялық бағалы қағаздар болып табылатын акцияларды және туынды бағалы қағаздарды  қысқа сатуға сатушының тиісті эмиссиялық бағалы қағаздарды оларды жеткізу (беру) жөніндегі міндеттемелерді орындау мерзіміне дейін алу мүмкіндігі осы баптың 4-тармағында көзделген тәсілдердің бірімен қысқа сату (қамтамасыз етілген қысқа сату) жасалған сәтте расталған жағдайда жол беріледі.</w:t>
      </w:r>
    </w:p>
    <w:p w14:paraId="7BD0122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Ұйымдастырылған капитал нарығында орналастыруға және (немесе) айналысқа жіберілген акциялар базалық бағалы қағаздары болып табылатын акциялармен және туынды бағалы қағаздармен, сондай-ақ осы тармақтың бірінші бөлігінің талаптарына жауап бермейтін (қамтамасыз етілмеген қысқа сату) мемлекеттік эмиссиялық бағалы қағаздармен қысқа сату жасауға тыйым салынады.</w:t>
      </w:r>
    </w:p>
    <w:p w14:paraId="7856A22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Сатушының қысқа сату бойынша міндеттемелерді орындау мерзіміне дейін тиісті эмиссиялық бағалы қағаздарды алу мүмкіндігі мынадай тәсілдердің бірімен:</w:t>
      </w:r>
    </w:p>
    <w:p w14:paraId="2E98004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қысқа сату бойынша міндеттемелерді орындау мерзіміне дейін тиісті эмиссиялық бағалы қағаздарды алуды көздейтін эмиссиялық бағалы қағаздардың және (немесе) өзге де қаржы құралдарының қарыз шартын не маржиналдық қарыз шартын жасасу арқылы;</w:t>
      </w:r>
    </w:p>
    <w:p w14:paraId="185031C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қысқа сату бойынша міндеттемелерді орындау мерзіміне дейін тиісті эмиссиялық бағалы қағаздарды алуды көздейтін репо операциясын жасау не </w:t>
      </w:r>
      <w:r w:rsidRPr="00121AAF">
        <w:rPr>
          <w:noProof/>
          <w:sz w:val="28"/>
          <w:szCs w:val="28"/>
          <w:lang w:val="kk-KZ"/>
        </w:rPr>
        <w:lastRenderedPageBreak/>
        <w:t>өзге шарт жасасу арқылы;</w:t>
      </w:r>
    </w:p>
    <w:p w14:paraId="5791CA9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бірінші санаттағы брокерден, орталық депозитарийден, шетелдік есепке алу ұйымынан не өзге де кәсіби қатысушыдан қысқа сату бойынша міндеттемелерді орындау мерзіміне дейін сатушыға беру үшін тиісті эмиссиялық бағалы қағаздардың қолжетімділігі туралы растауды алу;</w:t>
      </w:r>
    </w:p>
    <w:p w14:paraId="0F172C3A"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егер мәмілені (операцияны) осындай клирингтік ұйым клирингтік қызмет көрсетуге қабылдайтын болса, клирингтік ұйым жариялайтын қысқа сатулар жасау үшін қолжетімді бағалы қағаздар тізбесіне тиісті эмиссиялық бағалы қағаздарды қосу арқылы  расталады.</w:t>
      </w:r>
    </w:p>
    <w:p w14:paraId="0708673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5.  Қамтамасыз ету құны осы Заңның 88-бабының 16-тармағында көрсетілген уәкілетті органның нормативтік құқықтық актісінде не шартта (бас қаржылық келісімде) белгіленген деңгейден төмен төмендеген жағдайда, кәсіби қатысушы қосымша қамтамасыз етуді ұсынуды талап етуге, клиенттің жаңа қысқа сатулар жасауын шектеуге, қысқа сатулармен байланысты міндеттемелерді тоқтатуды талап етуге, сондай-ақ шартта (бас қаржылық келісімде) және (немесе) уәкілетті органның нормативтік құқықтық актісінде көзделген тәртіппен қамтамасыз етуді өткізуді жүзеге асыруға құқылы.</w:t>
      </w:r>
    </w:p>
    <w:p w14:paraId="686C810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6. Қысқа сатуларды сәйкестендіруді оларды жасауға бұйрық беретін немесе орындайтын кәсіби қатысушы жүзеге асырады.</w:t>
      </w:r>
    </w:p>
    <w:p w14:paraId="259E871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Қысқа сатуларды сәйкестендіру және есепке алу, сондай-ақ осындай сатулар туралы есептілікті ұсыну тәртібі осы Заңның 88-бабының                                      16-тармағында көрсетілген уәкілетті органның нормативтік құқықтық актісінде белгіленеді.</w:t>
      </w:r>
    </w:p>
    <w:p w14:paraId="4DB0606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Қысқа сатулар жасайтын тұлға осы Заңның 88-бабының 16-тармағында көрсетілген уәкілетті органды көрсетілген нормативтік құқықтық актіде айқындалған тәртіппен уәкілетті органның нормативтік құқықтық актісінде белгіленген шекті мәндерге қысқа позициямен қол жеткізгені туралы хабардар етеді. Мұндай хабарламаны аталған тұлғаның атынан бірінші санаттағы қызмет көрсетуші брокер бере алады. </w:t>
      </w:r>
    </w:p>
    <w:p w14:paraId="026E54D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Қысқа позициялар туралы жинақталған ақпарат, сондай-ақ базалық бағалы қағаздары көлемі уәкілетті органның нормативтік құқықтық актісінде белгіленген шекті мәндерден асатын акциялар болып табылатын акциялар және туынды бағалы қағаздар бойынша қысқа позициялар туралы ақпарат уәкілетті органның нормативтік құқықтық актісінде айқындалған тәртіппен және мерзімдерде жария ашылуға жатады.</w:t>
      </w:r>
    </w:p>
    <w:p w14:paraId="5DB96949" w14:textId="77777777" w:rsidR="00241EAF" w:rsidRPr="00121AAF" w:rsidRDefault="00241EAF" w:rsidP="00241EAF">
      <w:pPr>
        <w:jc w:val="both"/>
        <w:rPr>
          <w:noProof/>
          <w:sz w:val="28"/>
          <w:szCs w:val="28"/>
          <w:lang w:val="kk-KZ"/>
        </w:rPr>
      </w:pPr>
      <w:r w:rsidRPr="00121AAF">
        <w:rPr>
          <w:noProof/>
          <w:sz w:val="28"/>
          <w:szCs w:val="28"/>
          <w:lang w:val="kk-KZ"/>
        </w:rPr>
        <w:tab/>
        <w:t xml:space="preserve"> Осы баптың мақсаттары үшін қысқа позиция қысқа сатудан алынған міндеттемелерді, базалық активі осындай бағалы қағаздар болып табылатын, туынды қаржы құралдары бойынша позицияларды, сондай-ақ уәкілетті органның нормативтік құқықтық актілерде белгіленген тәртіппен осындай бағалы қағаздарды алуға тұлғаның құқықтарын (талаптарын) ескере отырып айқындалатын, осы баптың 3-тармағының бірінші бөлігінде көрсетілген эмиссиялық бағалы қағаздар бойынша тұлғаның теріс нетто-позициясы деп танылады. </w:t>
      </w:r>
    </w:p>
    <w:p w14:paraId="2D0903A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lastRenderedPageBreak/>
        <w:t>7. Уәкілетті орган капитал нарығының қаржылық орнықтылығын бұзуды, капитал нарығына айла-шарғы жасауды, шамадан тыс құбылмалылықты және (немесе) капитал нарығындағы мәмілелер (операциялар) бойынша міндеттемелерді орындамауды болғызбау мақсатында қысқа сатулар жасауға қатысты тыйым салуды не арнайы шарттарды уақытша белгілеуге құқылы.</w:t>
      </w:r>
    </w:p>
    <w:p w14:paraId="4DDE820D"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Көрсетілген шаралар тиісті қатерлерді және (немесе) бұзушылықтарды жою үшін қажетті көлемде және мерзімге ғана қолданылады және қудаланатын мақсаттарға мөлшерлес емес шектеулер туғызбауға тиіс.</w:t>
      </w:r>
    </w:p>
    <w:p w14:paraId="6C2FF8C6" w14:textId="77777777" w:rsidR="00241EAF" w:rsidRPr="00121AAF" w:rsidRDefault="00241EAF" w:rsidP="00241EAF">
      <w:pPr>
        <w:pStyle w:val="pj"/>
        <w:widowControl w:val="0"/>
        <w:tabs>
          <w:tab w:val="left" w:pos="426"/>
        </w:tabs>
        <w:ind w:firstLine="709"/>
        <w:rPr>
          <w:rFonts w:eastAsia="Calibri"/>
          <w:noProof/>
          <w:sz w:val="28"/>
          <w:lang w:val="kk-KZ"/>
        </w:rPr>
      </w:pPr>
      <w:r w:rsidRPr="00121AAF">
        <w:rPr>
          <w:rFonts w:eastAsia="Calibri"/>
          <w:noProof/>
          <w:sz w:val="28"/>
          <w:lang w:val="kk-KZ"/>
        </w:rPr>
        <w:t>Уәкілетті органның көрсетілген шараларды белгілеу туралы шешімі, егер көрсетілген шаралар сауда-саттықты ұйымдастырушының сауда жүйесінде жасалатын және (немесе) клирингтік қызмет көрсетуге қабылданатын мәмілелерді (операцияларды) қозғайтын болса, уәкілетті органның, орталық депозитарийдің, сондай-ақ сауда-саттықты ұйымдастырушының және (немесе) клирингтік ұйымның интернет-ресурстарында олардың қолданысының басталу күні мен мерзімі көрсете отырылып жариялануға тиіс. Шешім көрсетілген шаралардың қолданысы басталғанға дейін, ал оларды дереу енгізу қажет болған жағдайда – олардың қолданысының басталуымен бір мезгілде жарияланады.</w:t>
      </w:r>
    </w:p>
    <w:p w14:paraId="0767ABC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8. Қысқа сатуды жасаған тұлға эмиссиялық бағалы қағаздарды және (немесе) өзге де қаржы құралдарын жеткізу (беру) жөніндегі міндеттемелерді белгіленген мерзімде орындамаған жағдайда, мұндай тұлғаға қызмет көрсететін кәсіби қатысушы шартта осындай тұлға алдын ала берген тапсырма негізінде және қосымша келісім алмай, осындай тұлғаның есебінен тиісті эмиссиялық бағалы қағаздарды және (немесе) өзге де қаржы құралдарын қысқа сату бойынша міндеттемелерді орындау үшін қажетті көлемде сатып алуға,                   сондай-ақ осы баптың 5-тармағына сәйкес қамтамасыз етуді іске асыруды жүзеге асыруға құқылы. </w:t>
      </w:r>
    </w:p>
    <w:p w14:paraId="2F35E83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9.  Осы баптың 3 және 4-тармақтарының талаптары мыналарға:</w:t>
      </w:r>
    </w:p>
    <w:p w14:paraId="4219F6D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уәкілетті органның нормативтік құқықтық актісінде айқындалған тәртіппен бірінші санаттағы брокер маркет-мейкер функциясын жүзеге асырған кезде жасайтын мәмілелерге (операцияларға);</w:t>
      </w:r>
    </w:p>
    <w:p w14:paraId="791FA22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осы Заңның 143-бабы 7-тармағының 2) тармақшасында көзделген тұрақтандыру мәмілелеріне (операцияларына) қолданылмайды.</w:t>
      </w:r>
    </w:p>
    <w:p w14:paraId="4D9C51F0"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Осы тармақтың бірінші бөлігінде көзделген ереже, егер уәкілетті органның осындай шараларды белгілеу туралы шешімінде өзгеше көзделмесе, осы баптың 7-тармағына сәйкес уәкілетті орган белгілеген шараларға қолданылмайды. </w:t>
      </w:r>
    </w:p>
    <w:p w14:paraId="01003EA1" w14:textId="77777777" w:rsidR="00241EAF" w:rsidRPr="00121AAF" w:rsidRDefault="00241EAF" w:rsidP="00241EAF">
      <w:pPr>
        <w:pStyle w:val="pj"/>
        <w:widowControl w:val="0"/>
        <w:tabs>
          <w:tab w:val="left" w:pos="426"/>
        </w:tabs>
        <w:ind w:firstLine="709"/>
        <w:rPr>
          <w:noProof/>
          <w:sz w:val="28"/>
          <w:szCs w:val="28"/>
          <w:lang w:val="kk-KZ"/>
        </w:rPr>
      </w:pPr>
    </w:p>
    <w:p w14:paraId="016F632F" w14:textId="77777777" w:rsidR="00241EAF" w:rsidRPr="00121AAF" w:rsidRDefault="00241EAF" w:rsidP="00241EAF">
      <w:pPr>
        <w:pStyle w:val="aff0"/>
        <w:widowControl w:val="0"/>
        <w:spacing w:line="240" w:lineRule="auto"/>
        <w:ind w:left="1985" w:hanging="1276"/>
        <w:rPr>
          <w:b w:val="0"/>
          <w:noProof/>
          <w:sz w:val="28"/>
          <w:lang w:val="kk-KZ"/>
        </w:rPr>
      </w:pPr>
      <w:r w:rsidRPr="00121AAF">
        <w:rPr>
          <w:b w:val="0"/>
          <w:noProof/>
          <w:sz w:val="28"/>
          <w:lang w:val="kk-KZ"/>
        </w:rPr>
        <w:t>69-бап. Мәмілелерді (операцияларды) тоқтата тұру</w:t>
      </w:r>
    </w:p>
    <w:p w14:paraId="293CBA80" w14:textId="77777777" w:rsidR="00241EAF" w:rsidRPr="00121AAF" w:rsidRDefault="00241EAF" w:rsidP="00241EAF">
      <w:pPr>
        <w:pStyle w:val="aff0"/>
        <w:widowControl w:val="0"/>
        <w:spacing w:line="240" w:lineRule="auto"/>
        <w:ind w:left="1985" w:hanging="1276"/>
        <w:rPr>
          <w:b w:val="0"/>
          <w:noProof/>
          <w:sz w:val="28"/>
          <w:lang w:val="kk-KZ"/>
        </w:rPr>
      </w:pPr>
    </w:p>
    <w:p w14:paraId="19CB76D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w:t>
      </w:r>
      <w:r w:rsidRPr="00121AAF">
        <w:rPr>
          <w:rFonts w:eastAsia="Calibri"/>
          <w:noProof/>
          <w:sz w:val="28"/>
          <w:lang w:val="kk-KZ"/>
        </w:rPr>
        <w:t xml:space="preserve">Эмиссиялық бағалы қағаздармен, өзге де қаржы құралдарымен және (немесе) капитал нарығының объектілері болып табылатын өзге де активтермен мәмілелер (операциялар) жасасуды тоқтата тұру сот актілерінің, сот орындаушылары, қылмыстық қудалау органдары қаулыларының не өзге </w:t>
      </w:r>
      <w:r w:rsidRPr="00121AAF">
        <w:rPr>
          <w:rFonts w:eastAsia="Calibri"/>
          <w:noProof/>
          <w:sz w:val="28"/>
          <w:lang w:val="kk-KZ"/>
        </w:rPr>
        <w:lastRenderedPageBreak/>
        <w:t>мемлекеттік органдардың немесе Қазақстан Республикасының заңдарына сәйкес осындай шешімдер қабылдауға уәкілетті өзге де тұлғалардың шешімдерінің негізінде, оның ішінде  тыйым салу кезінде жүргізіледі.</w:t>
      </w:r>
    </w:p>
    <w:p w14:paraId="2D9BA38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Орталық депозитарийді есепке алу жүйесінде және (немесе) номиналды ұстауды есепке алу жүйесінде құқықтары ескерілетін эмиссиялық бағалы қағаздармен, өзге де қаржы құралдарымен және (немесе) өзге де активтермен мәмілелер (операциялар) жасауды тоқтата тұру тиісті эмиссиялық бағалы қағаздарды, өзге де қаржы құралдарын және (немесе) жеке шоттардағы өзге де активтерді бұғаттау жолымен жүзеге асырылады.</w:t>
      </w:r>
    </w:p>
    <w:p w14:paraId="46DCA2A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активтерімен мәмілелер (операциялар) жасасуды тоқтата тұру цифрлық қаржы активтері платформасы операторының цифрлық қаржы активтерін ұстаушыларды есепке алу жүйесінде және орталық депозитарийдің цифрлық қаржы активтерін ұстаушылар тізілімінде осындай цифрлық қаржы активтерін бұғаттау арқылы осы Заңның 88-бабының 16-тармағында көрсетілген уәкілетті органның нормативтік құқықтық актісінде және орталық депозитарий қағидаларының жиынтығында көзделген тәртіппен жүзеге асырылады. </w:t>
      </w:r>
    </w:p>
    <w:p w14:paraId="1958E2DC"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Бұғаттауды жүзеге асырған орталық депозитарий және (немесе) номиналды ұстаушы, егер оның негізінде жүзеге асырылған шешімде (актіде) не Қазақстан Республикасының заңдарында өзгеше көзделмесе, бұғатталған кезден бастап жиырма төрт сағат ішінде жеке шотында бұғаттау жүзеге асырылған тұлғаны хабардар етеді.</w:t>
      </w:r>
    </w:p>
    <w:p w14:paraId="0203C939"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Осы бапта көзделген мәмілелерді (операцияларды) жасауды тоқтата тұру осы Заңның 70-бабының 7-тармағына сәйкес айқындалған сәтке дейін есеп айырысу жүйесіне енгізілген бұйрықтарды (нұсқаулықтарды) орындауға және олар бойынша неттинг пен есеп айырысуларды аяқтауға қолданылмайды. Бұғаттау осындай есеп айырысулар аяқталғаннан кейін жеке шоттағы қалдыққа қолданылады.</w:t>
      </w:r>
    </w:p>
    <w:p w14:paraId="664B452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Орталық депозитарийдің есепке алу жүйесінде және (немесе) номиналды ұстауды есепке алу жүйесінде құқықтары ескерілетін мемлекеттік емес эмиссиялық бағалы қағаздардың не өзге де қаржы құралдарының айналысын тоқтата тұру және (немесе) уәкілетті органның шешімі бойынша корпоративтік әрекеттерді жүргізу (өңдеу) осы Заңның 59-бабына сәйкес жүзеге асырылады.</w:t>
      </w:r>
    </w:p>
    <w:p w14:paraId="70A7F062" w14:textId="77777777" w:rsidR="00241EAF" w:rsidRPr="00121AAF" w:rsidRDefault="00241EAF" w:rsidP="00241EAF">
      <w:pPr>
        <w:pStyle w:val="aff"/>
        <w:keepNext w:val="0"/>
        <w:keepLines w:val="0"/>
        <w:widowControl w:val="0"/>
        <w:tabs>
          <w:tab w:val="clear" w:pos="426"/>
        </w:tabs>
        <w:spacing w:line="240" w:lineRule="auto"/>
        <w:jc w:val="left"/>
        <w:rPr>
          <w:rFonts w:cs="Times New Roman"/>
          <w:b w:val="0"/>
          <w:caps/>
          <w:noProof/>
          <w:sz w:val="28"/>
          <w:szCs w:val="28"/>
          <w:lang w:val="kk-KZ"/>
        </w:rPr>
      </w:pPr>
      <w:r w:rsidRPr="00121AAF">
        <w:rPr>
          <w:rFonts w:cs="Times New Roman"/>
          <w:b w:val="0"/>
          <w:noProof/>
          <w:sz w:val="28"/>
          <w:szCs w:val="28"/>
          <w:lang w:val="kk-KZ"/>
        </w:rPr>
        <w:t xml:space="preserve"> </w:t>
      </w:r>
    </w:p>
    <w:p w14:paraId="75BDD7EF" w14:textId="77777777" w:rsidR="00241EAF" w:rsidRPr="00121AAF" w:rsidRDefault="00241EAF" w:rsidP="00241EAF">
      <w:pPr>
        <w:pStyle w:val="pj"/>
        <w:widowControl w:val="0"/>
        <w:tabs>
          <w:tab w:val="left" w:pos="426"/>
        </w:tabs>
        <w:ind w:firstLine="0"/>
        <w:rPr>
          <w:noProof/>
          <w:sz w:val="28"/>
          <w:szCs w:val="28"/>
          <w:lang w:val="kk-KZ"/>
        </w:rPr>
      </w:pPr>
      <w:r w:rsidRPr="00121AAF">
        <w:rPr>
          <w:noProof/>
          <w:sz w:val="28"/>
          <w:szCs w:val="28"/>
          <w:lang w:val="kk-KZ"/>
        </w:rPr>
        <w:t>11-тарау. КАПИТАЛ НАРЫҒЫНДАҒЫ МӘМІЛЕЛЕР (ОПЕРАЦИЯЛАР) БОЙЫНША ЕСЕП АЙЫРЫСУ, ЕСЕП АЙЫРЫСУ ТӘРТІБІ ЖӘНЕ НЕТТИНГ</w:t>
      </w:r>
    </w:p>
    <w:p w14:paraId="0F11E13D" w14:textId="77777777" w:rsidR="00241EAF" w:rsidRPr="00121AAF" w:rsidRDefault="00241EAF" w:rsidP="00241EAF">
      <w:pPr>
        <w:pStyle w:val="aff0"/>
        <w:widowControl w:val="0"/>
        <w:spacing w:line="240" w:lineRule="auto"/>
        <w:ind w:left="2127" w:hanging="1418"/>
        <w:rPr>
          <w:rFonts w:cs="Times New Roman"/>
          <w:b w:val="0"/>
          <w:noProof/>
          <w:sz w:val="28"/>
          <w:lang w:val="kk-KZ"/>
        </w:rPr>
      </w:pPr>
      <w:r w:rsidRPr="00121AAF">
        <w:rPr>
          <w:rFonts w:cs="Times New Roman"/>
          <w:b w:val="0"/>
          <w:noProof/>
          <w:sz w:val="28"/>
          <w:lang w:val="kk-KZ"/>
        </w:rPr>
        <w:t xml:space="preserve"> </w:t>
      </w:r>
    </w:p>
    <w:p w14:paraId="3BFAACEA" w14:textId="77777777" w:rsidR="00241EAF" w:rsidRPr="00121AAF" w:rsidRDefault="00241EAF" w:rsidP="00241EAF">
      <w:pPr>
        <w:jc w:val="center"/>
        <w:rPr>
          <w:noProof/>
          <w:sz w:val="28"/>
          <w:szCs w:val="28"/>
          <w:lang w:val="kk-KZ"/>
        </w:rPr>
      </w:pPr>
      <w:r w:rsidRPr="00121AAF">
        <w:rPr>
          <w:noProof/>
          <w:sz w:val="28"/>
          <w:szCs w:val="28"/>
          <w:lang w:val="kk-KZ"/>
        </w:rPr>
        <w:t>70-бап. Эмиссиялық бағалы қағаздармен, өзге де қаржы құралдарымен және капитал нарығының объектілері болып табылатын өзге де активтермен мәмілелер (операциялар) бойынша есеп айырысу</w:t>
      </w:r>
    </w:p>
    <w:p w14:paraId="1AC858FD" w14:textId="77777777" w:rsidR="00241EAF" w:rsidRPr="00121AAF" w:rsidRDefault="00241EAF" w:rsidP="00241EAF">
      <w:pPr>
        <w:pStyle w:val="pj"/>
        <w:ind w:firstLine="709"/>
        <w:rPr>
          <w:noProof/>
          <w:sz w:val="28"/>
          <w:szCs w:val="28"/>
          <w:lang w:val="kk-KZ"/>
        </w:rPr>
      </w:pPr>
      <w:r w:rsidRPr="00121AAF">
        <w:rPr>
          <w:noProof/>
          <w:sz w:val="28"/>
          <w:szCs w:val="28"/>
          <w:lang w:val="kk-KZ"/>
        </w:rPr>
        <w:lastRenderedPageBreak/>
        <w:t>1.   Эмиссиялық бағалы қағаздармен, өзге де қаржы құралдарымен және (немесе) капитал нарығының объектілері болып табылатын өзге де активтермен мәмілелер (операциялар) бойынша есеп айырысу (бұдан әрі осы баптың мақсаттары үшін – активтер) активтерге құқықтардың ауысуын тіркеуді және (немесе) оларға ауыртпалықтардың туындауын тіркеуді, ал мәміле (операция) шарттарында көзделген жағдайларда, – ақша аударуды қамтиды.</w:t>
      </w:r>
    </w:p>
    <w:p w14:paraId="130A9C6F" w14:textId="77777777" w:rsidR="00241EAF" w:rsidRPr="00121AAF" w:rsidRDefault="00241EAF" w:rsidP="00241EAF">
      <w:pPr>
        <w:pStyle w:val="pj"/>
        <w:ind w:firstLine="709"/>
        <w:rPr>
          <w:noProof/>
          <w:sz w:val="28"/>
          <w:szCs w:val="28"/>
          <w:lang w:val="kk-KZ"/>
        </w:rPr>
      </w:pPr>
      <w:r w:rsidRPr="00121AAF">
        <w:rPr>
          <w:noProof/>
          <w:sz w:val="28"/>
          <w:szCs w:val="28"/>
          <w:lang w:val="kk-KZ"/>
        </w:rPr>
        <w:t>2.   Активтермен жасалатын мәмілелер (операциялар) бойынша есеп айырысу күні мәміле (операция) шарттарына сәйкес айқындалатын, активтерді жеткізу (беру) және (немесе) ақша аудару бойынша, сауда-саттықты ұйымдастырушының және (немесе) клирингтік ұйымның ішкі құжаттарына сәйкес ұйымдастырылған капитал нарығында жасалатын және (немесе) клирингтік қызмет көрсетуге қабылданған мәмілелер (операциялар) бойынша тараптардың міндеттемелерін орындау күні болып табылады.</w:t>
      </w:r>
    </w:p>
    <w:p w14:paraId="191FFC7C" w14:textId="77777777" w:rsidR="00241EAF" w:rsidRPr="00121AAF" w:rsidRDefault="00241EAF" w:rsidP="00241EAF">
      <w:pPr>
        <w:pStyle w:val="pj"/>
        <w:ind w:firstLine="709"/>
        <w:rPr>
          <w:noProof/>
          <w:sz w:val="28"/>
          <w:szCs w:val="28"/>
          <w:lang w:val="kk-KZ"/>
        </w:rPr>
      </w:pPr>
      <w:r w:rsidRPr="00121AAF">
        <w:rPr>
          <w:noProof/>
          <w:sz w:val="28"/>
          <w:szCs w:val="28"/>
          <w:lang w:val="kk-KZ"/>
        </w:rPr>
        <w:t xml:space="preserve">3. Егер Қазақстан Республикасының заңдарында өзгеше мерзім белгіленбесе, ашық сауда-саттық әдісімен ұйымдастырылған капитал нарығында  жасалатын активтермен мәмілелер (операциялар) бойынша есеп айырысу күні мәміле (операция) жасалған күннен кейінгі екінші жұмыс күнінен кешіктірілмейді. </w:t>
      </w:r>
    </w:p>
    <w:p w14:paraId="7B25D053" w14:textId="77777777" w:rsidR="00241EAF" w:rsidRPr="00121AAF" w:rsidRDefault="00241EAF" w:rsidP="00241EAF">
      <w:pPr>
        <w:pStyle w:val="pj"/>
        <w:ind w:firstLine="709"/>
        <w:rPr>
          <w:noProof/>
          <w:sz w:val="28"/>
          <w:szCs w:val="28"/>
          <w:lang w:val="kk-KZ"/>
        </w:rPr>
      </w:pPr>
      <w:r w:rsidRPr="00121AAF">
        <w:rPr>
          <w:noProof/>
          <w:sz w:val="28"/>
          <w:szCs w:val="28"/>
          <w:lang w:val="kk-KZ"/>
        </w:rPr>
        <w:t>Осы тармақтың бірінші бөлігінің ережелері сауда-саттықты ұйымдастырушының және (немесе) клирингтік ұйымның ішкі құжаттарында көзделген жағдайларда және тәртіппен сауда-саттықты не есеп айырысуларды тоқтата тұру, техникалық іркіліс, тиісті активтер бойынша корпоративтік әрекет кезінде, сондай-ақ дефолтты реттеу рәсімдерін қолдану кезінде есеп айырысу күнін ауыстыруға кедергі келтірмейді.</w:t>
      </w:r>
    </w:p>
    <w:p w14:paraId="74B5F197" w14:textId="77777777" w:rsidR="00241EAF" w:rsidRPr="00121AAF" w:rsidRDefault="00241EAF" w:rsidP="00241EAF">
      <w:pPr>
        <w:pStyle w:val="pj"/>
        <w:ind w:firstLine="709"/>
        <w:rPr>
          <w:noProof/>
          <w:sz w:val="28"/>
          <w:szCs w:val="28"/>
          <w:lang w:val="kk-KZ"/>
        </w:rPr>
      </w:pPr>
      <w:r w:rsidRPr="00121AAF">
        <w:rPr>
          <w:noProof/>
          <w:sz w:val="28"/>
          <w:szCs w:val="28"/>
          <w:lang w:val="kk-KZ"/>
        </w:rPr>
        <w:t>4. Осы баптың мақсаттары үшін есеп айырысу жүйесі активтерге құқықтардың ауысуы және (немесе) активтермен мәмілелер (операциялар) бойынша ақша аударымдары жүзеге асырылатын жүйе деп танылады.</w:t>
      </w:r>
    </w:p>
    <w:p w14:paraId="03022E5D" w14:textId="77777777" w:rsidR="00241EAF" w:rsidRPr="00121AAF" w:rsidRDefault="00241EAF" w:rsidP="00241EAF">
      <w:pPr>
        <w:pStyle w:val="pj"/>
        <w:ind w:firstLine="709"/>
        <w:rPr>
          <w:noProof/>
          <w:sz w:val="28"/>
          <w:szCs w:val="28"/>
          <w:lang w:val="kk-KZ"/>
        </w:rPr>
      </w:pPr>
      <w:r w:rsidRPr="00121AAF">
        <w:rPr>
          <w:noProof/>
          <w:sz w:val="28"/>
          <w:szCs w:val="28"/>
          <w:lang w:val="kk-KZ"/>
        </w:rPr>
        <w:t>Активтерге құқықтардың ауысуы жүзеге асырылатын есеп айырысу жүйесінің операторы орталық депозитарий не Қазақстан Республикасының заңдарына сәйкес активтерге құқықтар мен ауыртпалықтарды тіркеуді жүзеге асыруға құқылы өзге ұйым болып табылады.</w:t>
      </w:r>
    </w:p>
    <w:p w14:paraId="05B946AF" w14:textId="77777777" w:rsidR="00241EAF" w:rsidRPr="00121AAF" w:rsidRDefault="00241EAF" w:rsidP="00241EAF">
      <w:pPr>
        <w:pStyle w:val="pj"/>
        <w:ind w:firstLine="709"/>
        <w:rPr>
          <w:noProof/>
          <w:sz w:val="28"/>
          <w:szCs w:val="28"/>
          <w:lang w:val="kk-KZ"/>
        </w:rPr>
      </w:pPr>
      <w:r w:rsidRPr="00121AAF">
        <w:rPr>
          <w:noProof/>
          <w:sz w:val="28"/>
          <w:szCs w:val="28"/>
          <w:lang w:val="kk-KZ"/>
        </w:rPr>
        <w:t>Ақшалай есеп айырысулар жүзеге асырылатын есеп айырысу жүйесінің операторы Қазақстан Республикасының Ұлттық Банкі, орталық депозитарий және (немесе) Қазақстан Республикасының заңдарында көзделген жағдайларда аударым операцияларына арналған лицензиясы бар не аударым операцияларын лицензиясыз жүзеге асыратын өзге ұйым болып табылады.</w:t>
      </w:r>
    </w:p>
    <w:p w14:paraId="2FD95117" w14:textId="77777777" w:rsidR="00241EAF" w:rsidRPr="00121AAF" w:rsidRDefault="00241EAF" w:rsidP="00241EAF">
      <w:pPr>
        <w:pStyle w:val="pj"/>
        <w:ind w:firstLine="709"/>
        <w:rPr>
          <w:noProof/>
          <w:sz w:val="28"/>
          <w:szCs w:val="28"/>
          <w:lang w:val="kk-KZ"/>
        </w:rPr>
      </w:pPr>
      <w:r w:rsidRPr="00121AAF">
        <w:rPr>
          <w:noProof/>
          <w:sz w:val="28"/>
          <w:szCs w:val="28"/>
          <w:lang w:val="kk-KZ"/>
        </w:rPr>
        <w:t>Есеп айырысу жүйесі операторының ішкі құжаттарына (қағидаларына) сәйкес есеп айырысу жүйесіне қатысуға жіберілген және есеп айырысу жүйесі операторының алдында бұйрықтардың (нұсқаулықтардың) орындалуына тікелей жауапты тұлға есеп айырысуға қатысушы болып табылады.</w:t>
      </w:r>
    </w:p>
    <w:p w14:paraId="3F089B97" w14:textId="77777777" w:rsidR="00241EAF" w:rsidRPr="00121AAF" w:rsidRDefault="00241EAF" w:rsidP="00241EAF">
      <w:pPr>
        <w:pStyle w:val="pj"/>
        <w:ind w:firstLine="709"/>
        <w:rPr>
          <w:noProof/>
          <w:sz w:val="28"/>
          <w:szCs w:val="28"/>
          <w:lang w:val="kk-KZ"/>
        </w:rPr>
      </w:pPr>
      <w:r w:rsidRPr="00121AAF">
        <w:rPr>
          <w:noProof/>
          <w:sz w:val="28"/>
          <w:szCs w:val="28"/>
          <w:lang w:val="kk-KZ"/>
        </w:rPr>
        <w:t>Есеп айырысу жүйесінің операторы өзінің ішкі құжаттарына және есеп айырысуға қатысушылармен және (немесе) клирингтік ұйыммен жасалған шарттарға сәйкес есеп айырысуды жүзеге асыруды қамтамасыз етеді.</w:t>
      </w:r>
    </w:p>
    <w:p w14:paraId="4845BBF2" w14:textId="77777777" w:rsidR="00241EAF" w:rsidRPr="00121AAF" w:rsidRDefault="00241EAF" w:rsidP="00241EAF">
      <w:pPr>
        <w:pStyle w:val="pj"/>
        <w:ind w:firstLine="709"/>
        <w:rPr>
          <w:noProof/>
          <w:sz w:val="28"/>
          <w:szCs w:val="28"/>
          <w:lang w:val="kk-KZ"/>
        </w:rPr>
      </w:pPr>
      <w:r w:rsidRPr="00121AAF">
        <w:rPr>
          <w:noProof/>
          <w:sz w:val="28"/>
          <w:szCs w:val="28"/>
          <w:lang w:val="kk-KZ"/>
        </w:rPr>
        <w:lastRenderedPageBreak/>
        <w:t>5. Клирингтік қызмет көрсетуге қабылданған мәмілелер (операциялар) бойынша есеп айырысулар клирингтік ұйымнан алынған ақпарат негізінде жүзеге асырылады. Көрсетілген ақпарат осы Заңның мақсаттары үшін бұйрыққа (нұсқаулыққа) теңестіріледі.</w:t>
      </w:r>
    </w:p>
    <w:p w14:paraId="36480B08" w14:textId="77777777" w:rsidR="00241EAF" w:rsidRPr="00121AAF" w:rsidRDefault="00241EAF" w:rsidP="00241EAF">
      <w:pPr>
        <w:pStyle w:val="pj"/>
        <w:ind w:firstLine="709"/>
        <w:rPr>
          <w:noProof/>
          <w:sz w:val="28"/>
          <w:szCs w:val="28"/>
          <w:lang w:val="kk-KZ"/>
        </w:rPr>
      </w:pPr>
      <w:r w:rsidRPr="00121AAF">
        <w:rPr>
          <w:noProof/>
          <w:sz w:val="28"/>
          <w:szCs w:val="28"/>
          <w:lang w:val="kk-KZ"/>
        </w:rPr>
        <w:t>Өзге мәмілелер (операциялар) бойынша есеп айырысулар есеп айырысуға қатысушылардың қарсы бұйрықтары (нұсқаулықтары) негізінде не осы Заңда, Қазақстан Республикасының өзге де заңдарында және (немесе) орталық депозитарийдің қағидалар жинағында көзделген өзге де негізде жүзеге асырылады.</w:t>
      </w:r>
    </w:p>
    <w:p w14:paraId="04DBFCC3" w14:textId="77777777" w:rsidR="00241EAF" w:rsidRPr="00121AAF" w:rsidRDefault="00241EAF" w:rsidP="00241EAF">
      <w:pPr>
        <w:pStyle w:val="pj"/>
        <w:ind w:firstLine="709"/>
        <w:rPr>
          <w:noProof/>
          <w:sz w:val="28"/>
          <w:szCs w:val="28"/>
          <w:lang w:val="kk-KZ"/>
        </w:rPr>
      </w:pPr>
      <w:r w:rsidRPr="00121AAF">
        <w:rPr>
          <w:noProof/>
          <w:sz w:val="28"/>
          <w:szCs w:val="28"/>
          <w:lang w:val="kk-KZ"/>
        </w:rPr>
        <w:t>6. Егер қарсы бұйрықтар негізінде жүзеге асырылатын мәміле (операциялар) бойынша есеп айырысулар ақша аударымын да, активтерге құқықтардың ауысуын да көздейтін болса, есеп айырысу жүйесі оларды төлемге қарсы жеткізу негізінде жүргізуді қамтамасыз етеді, бұл ретте құқықтардың ауысуы Қазақстан Республикасының заңдарында және есеп айырысу жүйесі операторының ішкі құжаттарында  (қағидаларында) жол берілетін төлемсіз аударымдарды қоспағанда, тиісті ақша аударымы және керісінше болған жағдайда ғана жүзеге асырылады.</w:t>
      </w:r>
    </w:p>
    <w:p w14:paraId="067C89ED" w14:textId="77777777" w:rsidR="00241EAF" w:rsidRPr="00121AAF" w:rsidRDefault="00241EAF" w:rsidP="00241EAF">
      <w:pPr>
        <w:pStyle w:val="pj"/>
        <w:ind w:firstLine="709"/>
        <w:rPr>
          <w:noProof/>
          <w:sz w:val="28"/>
          <w:szCs w:val="28"/>
          <w:lang w:val="kk-KZ"/>
        </w:rPr>
      </w:pPr>
      <w:r w:rsidRPr="00121AAF">
        <w:rPr>
          <w:noProof/>
          <w:sz w:val="28"/>
          <w:szCs w:val="28"/>
          <w:lang w:val="kk-KZ"/>
        </w:rPr>
        <w:t>Егер ақша аудару және активтерге құқықтардың ауысуы әртүрлі есеп айырысу жүйелерінде жүзеге асырылса, төлемге қарсы жеткізу олардың операторларының ішкі құжаттарында (қағидаларында) және (немесе) олардың операторлары арасындағы шарттарда көзделген тәртіппен осындай есеп айырысу жүйелерінің өзара іс-қимылы арқылы қамтамасыз етіледі.</w:t>
      </w:r>
    </w:p>
    <w:p w14:paraId="72C40EB4" w14:textId="77777777" w:rsidR="00241EAF" w:rsidRPr="00121AAF" w:rsidRDefault="00241EAF" w:rsidP="00241EAF">
      <w:pPr>
        <w:pStyle w:val="pj"/>
        <w:ind w:firstLine="709"/>
        <w:rPr>
          <w:noProof/>
          <w:sz w:val="28"/>
          <w:szCs w:val="28"/>
          <w:lang w:val="kk-KZ"/>
        </w:rPr>
      </w:pPr>
      <w:r w:rsidRPr="00121AAF">
        <w:rPr>
          <w:noProof/>
          <w:sz w:val="28"/>
          <w:szCs w:val="28"/>
          <w:lang w:val="kk-KZ"/>
        </w:rPr>
        <w:t>7. Бұйрықты (нұсқаулықты) есеп айырысу жүйесіне енгізу уақыты, ол басталғаннан кейін оны есеп айырысуға қатысушы не үшінші тұлға кері қайтарып ала алмайтын немесе өзгерте алмайтын уақыт және есеп айырысулардың аяқталу (аяқталу) уақыты тиісті есеп айырысу жүйесінің ішкі құжаттарымен (қағидаларымен) айқындалады. Екі және одан да көп есеп айырысу жүйелерінің өзара іс-қимылы кезінде олардың ішкі құжаттары (қағидалары) көрсетілген тармақтардың дәйектілігін қамтамасыз етуге тиіс.</w:t>
      </w:r>
    </w:p>
    <w:p w14:paraId="667505C6" w14:textId="77777777" w:rsidR="00241EAF" w:rsidRPr="00121AAF" w:rsidRDefault="00241EAF" w:rsidP="00241EAF">
      <w:pPr>
        <w:pStyle w:val="pj"/>
        <w:ind w:firstLine="709"/>
        <w:rPr>
          <w:noProof/>
          <w:sz w:val="28"/>
          <w:szCs w:val="28"/>
          <w:lang w:val="kk-KZ"/>
        </w:rPr>
      </w:pPr>
      <w:r w:rsidRPr="00121AAF">
        <w:rPr>
          <w:noProof/>
          <w:sz w:val="28"/>
          <w:szCs w:val="28"/>
          <w:lang w:val="kk-KZ"/>
        </w:rPr>
        <w:t>Клирингтік қызмет көрсетуге қабылданған мәмілелер (операциялар) бойынша клирингтік қызмет көрсетуге қабылданған міндеттемелерді клирингтік қатысушы кері қайтарып алуға немесе өзгертуге болмайтын уақыт  және неттинг нәтижелерінің түпкілікті уақыты клирингтік ұйымның ішкі құжаттарымен айқындалады және осы тармақтың бірінші бөлігінде көрсетілген уақытпен келісілуге тиіс.</w:t>
      </w:r>
    </w:p>
    <w:p w14:paraId="326B7CD5" w14:textId="77777777" w:rsidR="00241EAF" w:rsidRPr="00121AAF" w:rsidRDefault="00241EAF" w:rsidP="00241EAF">
      <w:pPr>
        <w:pStyle w:val="pj"/>
        <w:ind w:firstLine="709"/>
        <w:rPr>
          <w:noProof/>
          <w:sz w:val="28"/>
          <w:szCs w:val="28"/>
          <w:lang w:val="kk-KZ"/>
        </w:rPr>
      </w:pPr>
      <w:r w:rsidRPr="00121AAF">
        <w:rPr>
          <w:noProof/>
          <w:sz w:val="28"/>
          <w:szCs w:val="28"/>
          <w:lang w:val="kk-KZ"/>
        </w:rPr>
        <w:t xml:space="preserve">Төлемдер және (немесе) ақша аударымдары бөлігінде төлемнің және (немесе) ақша аударымының аяқталған уақыты Төлемдер және төлем жүйелері туралы Қазақстан Республикасының заңнамасына және тиісті төлем жүйесінің қағидаларына сәйкес айқындалады. Есеп айырысу жүйесінің ішкі құжаттары (қағидалары) көрсетілген уақыттың осы тармақтың бірінші бөлігінде көрсетілген өзге де уақытпен келісілуін қамтамасыз етуге тиіс. Есеп айырысулар аяқталған уақыттан бастап бұйрық (нұсқаулық), сондай-ақ оның негізінде жүзеге асырылған активтерге құқықтардың ауысуы, ақша аудару және </w:t>
      </w:r>
      <w:r w:rsidRPr="00121AAF">
        <w:rPr>
          <w:noProof/>
          <w:sz w:val="28"/>
          <w:szCs w:val="28"/>
          <w:lang w:val="kk-KZ"/>
        </w:rPr>
        <w:lastRenderedPageBreak/>
        <w:t>(немесе) неттинг есеп айырысуға қатысушылар мен үшінші тұлғалар үшін түпкілікті, қайтарып алынбайтын және міндетті болып табылады.</w:t>
      </w:r>
    </w:p>
    <w:p w14:paraId="60A0D38A" w14:textId="77777777" w:rsidR="00241EAF" w:rsidRPr="00121AAF" w:rsidRDefault="00241EAF" w:rsidP="00241EAF">
      <w:pPr>
        <w:pStyle w:val="pj"/>
        <w:ind w:firstLine="709"/>
        <w:rPr>
          <w:noProof/>
          <w:sz w:val="28"/>
          <w:szCs w:val="28"/>
          <w:lang w:val="kk-KZ"/>
        </w:rPr>
      </w:pPr>
      <w:r w:rsidRPr="00121AAF">
        <w:rPr>
          <w:noProof/>
          <w:sz w:val="28"/>
          <w:szCs w:val="28"/>
          <w:lang w:val="kk-KZ"/>
        </w:rPr>
        <w:t>8.  Есеп айырысуға қатысушыға қатысты оңалту, банкроттық, реттеу, консервациялау, мәжбүрлеп немесе ерікті тарату рәсімдері не Қазақстан Республикасының немесе шет мемлекеттің заңнамасында көзделген өзге де осыған ұқсас рәсімдер қозғалған уақытқа дейін есеп айырысу жүйесіне енгізілген бұйрықтар (нұсқаулықтар) заңды күші бар, үшінші тұлғалар үшін міндетті болып табылады және орындалуға жатады, ал олар бойынша неттинг пен есеп айырысу есеп айырысу жүйесінің ішкі құжаттарына (қағидаларына), клирингтік ұйымның ішкі құжаттарына және (немесе) шартқа (бас қаржылық келісімге) сәйкес аяқталады. Мұндай рәсімді қозғаудың көрсетілген бұйрықтардан (нұсқаулықтардан) немесе оларға байланысты туындаған құқықтар мен міндеттерге қатысты кері күші болмайды және неттингті және аяқталған есеп айырысуларды жою немесе кері жүргізу үшін негіз болып табылмайды.</w:t>
      </w:r>
    </w:p>
    <w:p w14:paraId="14E03F02" w14:textId="77777777" w:rsidR="00241EAF" w:rsidRPr="00121AAF" w:rsidRDefault="00241EAF" w:rsidP="00241EAF">
      <w:pPr>
        <w:pStyle w:val="pj"/>
        <w:ind w:firstLine="709"/>
        <w:rPr>
          <w:noProof/>
          <w:sz w:val="28"/>
          <w:szCs w:val="28"/>
          <w:lang w:val="kk-KZ"/>
        </w:rPr>
      </w:pPr>
      <w:r w:rsidRPr="00121AAF">
        <w:rPr>
          <w:noProof/>
          <w:sz w:val="28"/>
          <w:szCs w:val="28"/>
          <w:lang w:val="kk-KZ"/>
        </w:rPr>
        <w:t>Осындай рәсім қозғалған сәттен кейін енгізілген және сол операциялық күн ішінде орындалған бұйрықтар (нұсқаулықтар), егер есеп айырысу жүйесінің операторы немесе клирингтік ұйым олардың орындалуы қайтарып алынбаған уақытта олар мұндай рәсімнің басталғаны туралы білмегенін және білмеуі тиіс екенін дәлелдесе, бірдей күшке ие болады.</w:t>
      </w:r>
    </w:p>
    <w:p w14:paraId="79DDFC73" w14:textId="77777777" w:rsidR="00241EAF" w:rsidRPr="00121AAF" w:rsidRDefault="00241EAF" w:rsidP="00241EAF">
      <w:pPr>
        <w:pStyle w:val="pj"/>
        <w:ind w:firstLine="709"/>
        <w:rPr>
          <w:noProof/>
          <w:sz w:val="28"/>
          <w:szCs w:val="28"/>
          <w:lang w:val="kk-KZ"/>
        </w:rPr>
      </w:pPr>
      <w:r w:rsidRPr="00121AAF">
        <w:rPr>
          <w:noProof/>
          <w:sz w:val="28"/>
          <w:szCs w:val="28"/>
          <w:lang w:val="kk-KZ"/>
        </w:rPr>
        <w:t>Сот немесе өзге де құзыретті мемлекеттік орган тиісті шешім қабылдаған уақыт, ал мемлекеттік органның шешімін талап етпейтін ерікті тарату кезінде – ерікті түрде тарату туралы шешім қабылдаған уақыт рәсімді қозғау уақыты деп танылады.</w:t>
      </w:r>
    </w:p>
    <w:p w14:paraId="542AC7FB" w14:textId="77777777" w:rsidR="00241EAF" w:rsidRPr="00121AAF" w:rsidRDefault="00241EAF" w:rsidP="00241EAF">
      <w:pPr>
        <w:pStyle w:val="pj"/>
        <w:ind w:firstLine="709"/>
        <w:rPr>
          <w:noProof/>
          <w:sz w:val="28"/>
          <w:szCs w:val="28"/>
          <w:lang w:val="kk-KZ"/>
        </w:rPr>
      </w:pPr>
      <w:r w:rsidRPr="00121AAF">
        <w:rPr>
          <w:noProof/>
          <w:sz w:val="28"/>
          <w:szCs w:val="28"/>
          <w:lang w:val="kk-KZ"/>
        </w:rPr>
        <w:t>9.   Қазақстан Республикасының заңнамасында белгіленген мәмілелердің жарамсыздығының негіздері мәмілені (операцияны) жарамсыз деп тану есеп айырысулардың аяқталуын қозғамайтынын және бұйрықтардың (нұсқаулардың), неттинг және аяқталған есеп айырысулардың күшін жоюға, кері қайтарып алуға немесе кері өткізуге алып келмейтінін ескере отырып, жалпы тәртіппен бұйрықтар (нұсқаулықтар) есеп айырысу жүйесіне енгізілген мәмілеге (операцияға) қолданылады. Реституция және Қазақстан Республикасының Азаматтық кодексінде көзделген мәміленің (операцияның) жарамсыздығының өзге де салдары жаңа бұйрықтар (нұсқаулықтар), ақшалай төлемдер енгізу және (немесе) аяқталған есеп айырысулар мен неттингті жоймай немесе кері жүргізбей өзге де дербес міндеттемелерді орындау арқылы іске асырылады.</w:t>
      </w:r>
    </w:p>
    <w:p w14:paraId="0846B9EF" w14:textId="77777777" w:rsidR="00241EAF" w:rsidRPr="00121AAF" w:rsidRDefault="00241EAF" w:rsidP="00241EAF">
      <w:pPr>
        <w:widowControl w:val="0"/>
        <w:pBdr>
          <w:top w:val="nil"/>
          <w:left w:val="nil"/>
          <w:bottom w:val="nil"/>
          <w:right w:val="nil"/>
          <w:between w:val="nil"/>
        </w:pBdr>
        <w:tabs>
          <w:tab w:val="left" w:pos="426"/>
        </w:tabs>
        <w:ind w:firstLine="709"/>
        <w:jc w:val="both"/>
        <w:rPr>
          <w:noProof/>
          <w:color w:val="000000"/>
          <w:sz w:val="28"/>
          <w:szCs w:val="28"/>
          <w:lang w:val="kk-KZ"/>
        </w:rPr>
      </w:pPr>
      <w:r w:rsidRPr="00121AAF">
        <w:rPr>
          <w:noProof/>
          <w:color w:val="000000"/>
          <w:sz w:val="28"/>
          <w:szCs w:val="28"/>
          <w:lang w:val="kk-KZ"/>
        </w:rPr>
        <w:t>Осы тармақтың ережелері қадағалап ден қою шараларын қолдануға, кінәлі адамнан мүлікті немесе кірісті алып қоюға (тәркілеуге) және Қазақстан Республикасының заңдарында көзделген өзге де салдарларды қолдануға кедергі келтірмейді.</w:t>
      </w:r>
    </w:p>
    <w:p w14:paraId="1C57BFD2" w14:textId="77777777" w:rsidR="00241EAF" w:rsidRPr="00121AAF" w:rsidRDefault="00241EAF" w:rsidP="00241EAF">
      <w:pPr>
        <w:pStyle w:val="aff0"/>
        <w:widowControl w:val="0"/>
        <w:spacing w:line="240" w:lineRule="auto"/>
        <w:ind w:left="2127" w:hanging="1418"/>
        <w:rPr>
          <w:rFonts w:cs="Times New Roman"/>
          <w:b w:val="0"/>
          <w:noProof/>
          <w:sz w:val="28"/>
          <w:lang w:val="kk-KZ"/>
        </w:rPr>
      </w:pPr>
    </w:p>
    <w:p w14:paraId="6D66A564" w14:textId="77777777" w:rsidR="00241EAF" w:rsidRPr="00121AAF" w:rsidRDefault="00241EAF" w:rsidP="00241EAF">
      <w:pPr>
        <w:jc w:val="center"/>
        <w:rPr>
          <w:noProof/>
          <w:sz w:val="28"/>
          <w:szCs w:val="28"/>
          <w:lang w:val="kk-KZ"/>
        </w:rPr>
      </w:pPr>
      <w:r w:rsidRPr="00121AAF">
        <w:rPr>
          <w:noProof/>
          <w:sz w:val="28"/>
          <w:szCs w:val="28"/>
          <w:lang w:val="kk-KZ"/>
        </w:rPr>
        <w:t>71-бап. Есеп айырысу жөніндегі міндеттемелердің орындалмау жағдайларын болғызбау және реттеу шаралары</w:t>
      </w:r>
    </w:p>
    <w:p w14:paraId="15E3DFD2" w14:textId="77777777" w:rsidR="00241EAF" w:rsidRPr="00121AAF" w:rsidRDefault="00241EAF" w:rsidP="00241EAF">
      <w:pPr>
        <w:jc w:val="center"/>
        <w:rPr>
          <w:noProof/>
          <w:sz w:val="28"/>
          <w:szCs w:val="28"/>
          <w:lang w:val="kk-KZ"/>
        </w:rPr>
      </w:pPr>
    </w:p>
    <w:p w14:paraId="620E43BE" w14:textId="77777777" w:rsidR="00241EAF" w:rsidRPr="00121AAF" w:rsidRDefault="00241EAF" w:rsidP="00241EAF">
      <w:pPr>
        <w:pStyle w:val="pj"/>
        <w:numPr>
          <w:ilvl w:val="0"/>
          <w:numId w:val="33"/>
        </w:numPr>
        <w:ind w:left="0" w:firstLine="709"/>
        <w:rPr>
          <w:noProof/>
          <w:sz w:val="28"/>
          <w:szCs w:val="28"/>
          <w:lang w:val="kk-KZ"/>
        </w:rPr>
      </w:pPr>
      <w:r w:rsidRPr="00121AAF">
        <w:rPr>
          <w:noProof/>
          <w:sz w:val="28"/>
          <w:szCs w:val="28"/>
          <w:lang w:val="kk-KZ"/>
        </w:rPr>
        <w:t>Сауда-саттықты ұйымдастырушы сауда-саттыққа қатысушыларға оның сауда жүйесінде жасалатын мәмілелердің өлшемдерін олар жасалған күні салыстырып тексеру мүмкіндігін қамтамасыз етеді.</w:t>
      </w:r>
    </w:p>
    <w:p w14:paraId="5849C2AA" w14:textId="77777777" w:rsidR="00241EAF" w:rsidRPr="00121AAF" w:rsidRDefault="00241EAF" w:rsidP="00241EAF">
      <w:pPr>
        <w:pStyle w:val="pj"/>
        <w:numPr>
          <w:ilvl w:val="0"/>
          <w:numId w:val="33"/>
        </w:numPr>
        <w:ind w:left="0" w:firstLine="709"/>
        <w:rPr>
          <w:noProof/>
          <w:sz w:val="28"/>
          <w:szCs w:val="28"/>
          <w:lang w:val="kk-KZ"/>
        </w:rPr>
      </w:pPr>
      <w:r w:rsidRPr="00121AAF">
        <w:rPr>
          <w:noProof/>
          <w:sz w:val="28"/>
          <w:szCs w:val="28"/>
          <w:lang w:val="kk-KZ"/>
        </w:rPr>
        <w:t>Өз клиенттерінің атынан және (немесе) тапсырмасы бойынша әрекет ететін сауда-саттыққа қатысушылар мұндай клиенттерге сауда-саттықты ұйымдастырушының сауда жүйесінде жасалатын мәмілелердің (операциялардың) өлшемдерін олар жасалған күні салыстырып тексеру мүмкіндігін қамтамасыз етеді.</w:t>
      </w:r>
    </w:p>
    <w:p w14:paraId="20BDCA27" w14:textId="77777777" w:rsidR="00241EAF" w:rsidRPr="00121AAF" w:rsidRDefault="00241EAF" w:rsidP="00241EAF">
      <w:pPr>
        <w:pStyle w:val="pj"/>
        <w:ind w:firstLine="709"/>
        <w:rPr>
          <w:noProof/>
          <w:sz w:val="28"/>
          <w:szCs w:val="28"/>
          <w:lang w:val="kk-KZ"/>
        </w:rPr>
      </w:pPr>
      <w:r w:rsidRPr="00121AAF">
        <w:rPr>
          <w:noProof/>
          <w:sz w:val="28"/>
          <w:szCs w:val="28"/>
          <w:lang w:val="kk-KZ"/>
        </w:rPr>
        <w:t>3. Сауда-саттықты ұйымдастырушы, клирингтік ұйым және орталық депозитарий өздері жүзеге асыратын функциялар шегінде өзінің ішкі құжаттарында қызмет көрсетілетін мәмілелердің (операциялардың) сипаты мен тәуекелдеріне мөлшерлес есеп айырысу бойынша міндеттемелерді орындамау немесе уақтылы орындамау жағдайларын болғызбау және реттеу жөніндегі шараларды көздеуге міндетті, оның ішінде:</w:t>
      </w:r>
    </w:p>
    <w:p w14:paraId="2C00FE34" w14:textId="77777777" w:rsidR="00241EAF" w:rsidRPr="00121AAF" w:rsidRDefault="00241EAF" w:rsidP="00241EAF">
      <w:pPr>
        <w:pStyle w:val="pj"/>
        <w:ind w:firstLine="709"/>
        <w:rPr>
          <w:noProof/>
          <w:sz w:val="28"/>
          <w:szCs w:val="28"/>
          <w:lang w:val="kk-KZ"/>
        </w:rPr>
      </w:pPr>
      <w:r w:rsidRPr="00121AAF">
        <w:rPr>
          <w:noProof/>
          <w:sz w:val="28"/>
          <w:szCs w:val="28"/>
          <w:lang w:val="kk-KZ"/>
        </w:rPr>
        <w:t>1) мәмілелердің (операциялардың) өлшемдерін (шарттарын), эмиссиялық бағалы қағаздардың, өзге де қаржы құралдарының, өзге де активтердің, ақшаның және (немесе) есеп айырысуды аяқтау үшін қолжетімді қаржыландыру тетіктерінің болуын уақтылы растауға және салыстырып тексеруге қойылатын талаптар;</w:t>
      </w:r>
    </w:p>
    <w:p w14:paraId="3D24E808" w14:textId="77777777" w:rsidR="00241EAF" w:rsidRPr="00121AAF" w:rsidRDefault="00241EAF" w:rsidP="00241EAF">
      <w:pPr>
        <w:pStyle w:val="pj"/>
        <w:ind w:firstLine="709"/>
        <w:rPr>
          <w:noProof/>
          <w:sz w:val="28"/>
          <w:szCs w:val="28"/>
          <w:lang w:val="kk-KZ"/>
        </w:rPr>
      </w:pPr>
      <w:r w:rsidRPr="00121AAF">
        <w:rPr>
          <w:noProof/>
          <w:sz w:val="28"/>
          <w:szCs w:val="28"/>
          <w:lang w:val="kk-KZ"/>
        </w:rPr>
        <w:t xml:space="preserve">2) айыппұл және (немесе) уақтылы орындалуын ынталандыруға бағытталған және тиісті санаттағы барлық қатысушыларға тең шарттарда қолданылатын ақшалай өндіріп алу, ішінара орындау, жекелеген мәмілелерге (операцияларға) қол жеткізуді тоқтата тұру, орнын ауыстыруды сатып алу, ақшалай өтемақыға бағытталған сараланған тарифтер және орындамау тәуекелін басқарудың өзге де шаралары.  </w:t>
      </w:r>
    </w:p>
    <w:p w14:paraId="4BE65E43" w14:textId="77777777" w:rsidR="00241EAF" w:rsidRPr="00121AAF" w:rsidRDefault="00241EAF" w:rsidP="00241EAF">
      <w:pPr>
        <w:pStyle w:val="pj"/>
        <w:ind w:firstLine="709"/>
        <w:rPr>
          <w:noProof/>
          <w:sz w:val="28"/>
          <w:szCs w:val="28"/>
          <w:lang w:val="kk-KZ"/>
        </w:rPr>
      </w:pPr>
      <w:r w:rsidRPr="00121AAF">
        <w:rPr>
          <w:noProof/>
          <w:sz w:val="28"/>
          <w:szCs w:val="28"/>
          <w:lang w:val="kk-KZ"/>
        </w:rPr>
        <w:t>Осы тармақтың бірінші бөлігінің 2) тармақшасында көзделген ақшалай өндіріп алу себебі міндеттемені орындамаған тараптың әрекеттерімен (әрекетсіздігімен) байланысты емес есеп айырысулар бойынша міндеттемелерді орындамау немесе уақтылы орындамау жағдайларына қолданылмайды және оларды қолданатын ұйымның кіріс көзі болып табылмауға тиіс.</w:t>
      </w:r>
    </w:p>
    <w:p w14:paraId="5FBB04A2" w14:textId="77777777" w:rsidR="00241EAF" w:rsidRPr="00121AAF" w:rsidRDefault="00241EAF" w:rsidP="00241EAF">
      <w:pPr>
        <w:pStyle w:val="pj"/>
        <w:ind w:firstLine="709"/>
        <w:rPr>
          <w:noProof/>
          <w:sz w:val="28"/>
          <w:szCs w:val="28"/>
          <w:lang w:val="kk-KZ"/>
        </w:rPr>
      </w:pPr>
      <w:r w:rsidRPr="00121AAF">
        <w:rPr>
          <w:noProof/>
          <w:sz w:val="28"/>
          <w:szCs w:val="28"/>
          <w:lang w:val="kk-KZ"/>
        </w:rPr>
        <w:t>4. Орталық депозитарий орталық депозитарийдің есепке алу жүйесіндегі есеп айырысу бойынша міндеттемелерді орындамау немесе уақтылы орындамау жағдайларына мониторингті жүзеге асырады және уәкілетті органға осындай жағдайлар туралы мәліметтерді (есептілікті) ұсынады. Орталық депозитарий жыл сайын өзінің интернет-ресурсында есеп айырысу бойынша міндеттемелерді орындамау немесе уақтылы орындамау жағдайлары туралы жинақталған (жиынтықталған) және иесіздендірілген мәліметтерді жариялайды.</w:t>
      </w:r>
    </w:p>
    <w:p w14:paraId="24ADA1F4" w14:textId="77777777" w:rsidR="00241EAF" w:rsidRPr="00121AAF" w:rsidRDefault="00241EAF" w:rsidP="00241EAF">
      <w:pPr>
        <w:pStyle w:val="pj"/>
        <w:ind w:firstLine="709"/>
        <w:rPr>
          <w:noProof/>
          <w:sz w:val="28"/>
          <w:szCs w:val="28"/>
          <w:lang w:val="kk-KZ"/>
        </w:rPr>
      </w:pPr>
      <w:r w:rsidRPr="00121AAF">
        <w:rPr>
          <w:noProof/>
          <w:sz w:val="28"/>
          <w:szCs w:val="28"/>
          <w:lang w:val="kk-KZ"/>
        </w:rPr>
        <w:t xml:space="preserve">Клирингтік ұйым клирингтік қатысушылардың міндеттемелерді орындамау немесе уақтылы орындамау жағдайларына мониторингті жүзеге </w:t>
      </w:r>
      <w:r w:rsidRPr="00121AAF">
        <w:rPr>
          <w:noProof/>
          <w:sz w:val="28"/>
          <w:szCs w:val="28"/>
          <w:lang w:val="kk-KZ"/>
        </w:rPr>
        <w:lastRenderedPageBreak/>
        <w:t>асырады және орталық депозитарийге және уәкілетті органға орталық депозитарийдің есептілігіне енгізілмеген бөліктегі мәліметтерді ұсынады.</w:t>
      </w:r>
    </w:p>
    <w:p w14:paraId="342AE515" w14:textId="77777777" w:rsidR="00241EAF" w:rsidRPr="00121AAF" w:rsidRDefault="00241EAF" w:rsidP="00241EAF">
      <w:pPr>
        <w:pStyle w:val="pj"/>
        <w:ind w:firstLine="709"/>
        <w:rPr>
          <w:noProof/>
          <w:sz w:val="28"/>
          <w:szCs w:val="28"/>
          <w:lang w:val="kk-KZ"/>
        </w:rPr>
      </w:pPr>
      <w:r w:rsidRPr="00121AAF">
        <w:rPr>
          <w:noProof/>
          <w:sz w:val="28"/>
          <w:szCs w:val="28"/>
          <w:lang w:val="kk-KZ"/>
        </w:rPr>
        <w:t>Орталық депозитарий мен клирингтік ұйымның есептілікті ұсыну нысандары, кезеңділігі мен тәртібі осы Заңның 103-бабының 7-тармағында көрсетілген уәкілетті органның нормативтік құқықтық актісінде белгіленеді.</w:t>
      </w:r>
    </w:p>
    <w:p w14:paraId="6CA32F7E" w14:textId="77777777" w:rsidR="00241EAF" w:rsidRPr="00121AAF" w:rsidRDefault="00241EAF" w:rsidP="00241EAF">
      <w:pPr>
        <w:pStyle w:val="pj"/>
        <w:ind w:firstLine="709"/>
        <w:rPr>
          <w:noProof/>
          <w:sz w:val="28"/>
          <w:szCs w:val="28"/>
          <w:lang w:val="kk-KZ"/>
        </w:rPr>
      </w:pPr>
      <w:r w:rsidRPr="00121AAF">
        <w:rPr>
          <w:noProof/>
          <w:sz w:val="28"/>
          <w:szCs w:val="28"/>
          <w:lang w:val="kk-KZ"/>
        </w:rPr>
        <w:t>5. Жеткізу (беру) жүзеге асырылуға тиіс тарапқа беру үшін оларды жеткізу (беру) жөніндегі міндеттемені орындамаған тараптың, эмиссиялық бағалы қағаздардың, өзге де қаржы құралдарының және (немесе) жеткізілмегенге (берілмегенге) баламалы өзге де активтердің есебінен сатып алу міндетті орнын ауыстыруды сатып алу деп танылады.</w:t>
      </w:r>
    </w:p>
    <w:p w14:paraId="4B61DEF2" w14:textId="77777777" w:rsidR="00241EAF" w:rsidRPr="00121AAF" w:rsidRDefault="00241EAF" w:rsidP="00241EAF">
      <w:pPr>
        <w:pStyle w:val="pj"/>
        <w:ind w:firstLine="709"/>
        <w:rPr>
          <w:noProof/>
          <w:sz w:val="28"/>
          <w:szCs w:val="28"/>
          <w:lang w:val="kk-KZ"/>
        </w:rPr>
      </w:pPr>
      <w:r w:rsidRPr="00121AAF">
        <w:rPr>
          <w:noProof/>
          <w:sz w:val="28"/>
          <w:szCs w:val="28"/>
          <w:lang w:val="kk-KZ"/>
        </w:rPr>
        <w:t>Міндетті орнын ауыстыруды сатып алуды оның пайдасына жеткізу (беру) дербес не кәсіби қатысушының, инфрақұрылымдық ұйымның қызметтерін пайдалана отырып жүзеге асырылуы тиіс тарап жүзеге асырады.</w:t>
      </w:r>
    </w:p>
    <w:p w14:paraId="04B2D298" w14:textId="77777777" w:rsidR="00241EAF" w:rsidRPr="00121AAF" w:rsidRDefault="00241EAF" w:rsidP="00241EAF">
      <w:pPr>
        <w:pStyle w:val="pj"/>
        <w:ind w:firstLine="709"/>
        <w:rPr>
          <w:noProof/>
          <w:sz w:val="28"/>
          <w:szCs w:val="28"/>
          <w:lang w:val="kk-KZ"/>
        </w:rPr>
      </w:pPr>
      <w:r w:rsidRPr="00121AAF">
        <w:rPr>
          <w:noProof/>
          <w:sz w:val="28"/>
          <w:szCs w:val="28"/>
          <w:lang w:val="kk-KZ"/>
        </w:rPr>
        <w:t>Мәміле (операция) бағасы мен орнын ауыстыруды сатып алу бағасы арасындағы айырманы қоса алғанда, міндетті орнын ауыстыруды сатып алуға тікелей байланысты шығыстарды екінші тараптың бағаның өзгеруінен алған пайдасын ескере отырып, міндеттемені орындамаған тарап өтейді.</w:t>
      </w:r>
    </w:p>
    <w:p w14:paraId="5B45BB2D" w14:textId="77777777" w:rsidR="00241EAF" w:rsidRPr="00121AAF" w:rsidRDefault="00241EAF" w:rsidP="00241EAF">
      <w:pPr>
        <w:pStyle w:val="pj"/>
        <w:ind w:firstLine="709"/>
        <w:rPr>
          <w:noProof/>
          <w:sz w:val="28"/>
          <w:szCs w:val="28"/>
          <w:lang w:val="kk-KZ"/>
        </w:rPr>
      </w:pPr>
      <w:r w:rsidRPr="00121AAF">
        <w:rPr>
          <w:noProof/>
          <w:sz w:val="28"/>
          <w:szCs w:val="28"/>
          <w:lang w:val="kk-KZ"/>
        </w:rPr>
        <w:t>6.    Уәкілетті орган, егер есеп айырысу тәртібінің өзге де шаралары есеп айырысулар бойынша міндеттемелерді орындамау жағдайларын орнықты төмендетуді қамтамасыз етпесе, ал осындай жағдайлар қаржылық тұрақтылыққа теріс әсер етсе немесе әсер етуі мүмкін болса және міндетті орнын ауыстыруды сатып алу тиісті нарықтың өтімділігін, орындалмаған жағдайлардың санын, көлемін және ұзақтығын ескере отырып, қажетті, орынды және мөлшерлес болып табылса, сондай-ақ орнын ауыстыруды сатып алудың  шарттық тетіктері болса (болмаса), эмиссиялық бағалы қағаздарды, өзге де қаржы құралдарын  және (немесе) капитал нарығының объектілері болып табылатын өзге де активтерді және (немесе) өздеріне қатысты міндетті орнын ауыстыруды сатып алу қолданылуы мүмкін мәмілелер (операциялар) санаттарын айқындауы мүмкін. Мұндай шешім мерзімді қайта қарауға жатады.</w:t>
      </w:r>
    </w:p>
    <w:p w14:paraId="1D2AA2C3" w14:textId="77777777" w:rsidR="00241EAF" w:rsidRPr="00121AAF" w:rsidRDefault="00241EAF" w:rsidP="00241EAF">
      <w:pPr>
        <w:pStyle w:val="pj"/>
        <w:ind w:firstLine="709"/>
        <w:rPr>
          <w:noProof/>
          <w:sz w:val="28"/>
          <w:szCs w:val="28"/>
          <w:lang w:val="kk-KZ"/>
        </w:rPr>
      </w:pPr>
      <w:r w:rsidRPr="00121AAF">
        <w:rPr>
          <w:noProof/>
          <w:sz w:val="28"/>
          <w:szCs w:val="28"/>
          <w:lang w:val="kk-KZ"/>
        </w:rPr>
        <w:t>Осы тармақтың бірінші бөлігінде көрсетілген міндетті орнын ауыстыруды сатып алуды жүзеге асыру мүмкін болмаған жағдайда, міндеттемені орындамаған тарап осы Заңның 103-бабының 7-тармағында көрсетілген уәкілетті органның нормативтік құқықтық актісінің талаптарын ескере отырып, орталық депозитарий қағидаларының жиынтығына сәйкес айқындалатын ақшалай өтемақы төлейді.</w:t>
      </w:r>
    </w:p>
    <w:p w14:paraId="07B2DE85" w14:textId="77777777" w:rsidR="00241EAF" w:rsidRPr="00121AAF" w:rsidRDefault="00241EAF" w:rsidP="00241EAF">
      <w:pPr>
        <w:pStyle w:val="pj"/>
        <w:ind w:firstLine="709"/>
        <w:rPr>
          <w:noProof/>
          <w:sz w:val="28"/>
          <w:szCs w:val="28"/>
          <w:lang w:val="kk-KZ"/>
        </w:rPr>
      </w:pPr>
      <w:r w:rsidRPr="00121AAF">
        <w:rPr>
          <w:noProof/>
          <w:sz w:val="28"/>
          <w:szCs w:val="28"/>
          <w:lang w:val="kk-KZ"/>
        </w:rPr>
        <w:t xml:space="preserve">Осы тармақтың бірінші бөлігінде көрсетілген міндетті орнын ауыстыруды сатып алу тәртібі, оның ішінде мерзімдер, бағалар мен шығыстарды айқындау тәртібі, ақшалай өтемақы алу құқығы және сатып алу мүмкін болмайтын жағдайлар, сол бір эмиссиялық бағалы қағаздар, өзге де қаржы құралдары бойынша, оның ішінде құқықтар тізбегі бойынша беру жолымен байланысты (жүйелі) орындамау жағдайларын реттеу тетігі және немесе осындай бірнеше жағдайды реттеу үшін бір орнын ауыстыруды сатып алуды жүзеге асыру жөніндегі міндеттерді, сондай-ақ орнын ауыстыруды сатып </w:t>
      </w:r>
      <w:r w:rsidRPr="00121AAF">
        <w:rPr>
          <w:noProof/>
          <w:sz w:val="28"/>
          <w:szCs w:val="28"/>
          <w:lang w:val="kk-KZ"/>
        </w:rPr>
        <w:lastRenderedPageBreak/>
        <w:t>алуды әкімшілендіру жөніндегі орталық депозитарийдің функциялары уәкілетті органның нормативтік құқықтық актісінің талаптарын ескере отырып, орталық депозитарийдің қағидалар жинағымен белгіленеді.</w:t>
      </w:r>
    </w:p>
    <w:p w14:paraId="740F5953" w14:textId="77777777" w:rsidR="00241EAF" w:rsidRPr="00121AAF" w:rsidRDefault="00241EAF" w:rsidP="00241EAF">
      <w:pPr>
        <w:pStyle w:val="pj"/>
        <w:ind w:firstLine="709"/>
        <w:rPr>
          <w:noProof/>
          <w:sz w:val="28"/>
          <w:szCs w:val="28"/>
          <w:lang w:val="kk-KZ"/>
        </w:rPr>
      </w:pPr>
      <w:r w:rsidRPr="00121AAF">
        <w:rPr>
          <w:noProof/>
          <w:sz w:val="28"/>
          <w:szCs w:val="28"/>
          <w:lang w:val="kk-KZ"/>
        </w:rPr>
        <w:t>Осы тармақтың ережелері тараптардың шартта (бас қаржылық келісімде), кәсіби қатысушының, инфрақұрылымдық ұйымның ішкі құжаттарында шарттық негізде жүзеге асырылатын, оның ішінде уәкілетті органның осы тармақтың бірінші бөлігінде көзделген шешім қабылдауына қарамастан, орнын ауыстыруды сатып алуды көздеу құқығын шектемейді.</w:t>
      </w:r>
    </w:p>
    <w:p w14:paraId="0BE2AA29" w14:textId="77777777" w:rsidR="00241EAF" w:rsidRPr="00121AAF" w:rsidRDefault="00241EAF" w:rsidP="00241EAF">
      <w:pPr>
        <w:pStyle w:val="pj"/>
        <w:ind w:firstLine="709"/>
        <w:rPr>
          <w:noProof/>
          <w:sz w:val="28"/>
          <w:szCs w:val="28"/>
          <w:lang w:val="kk-KZ"/>
        </w:rPr>
      </w:pPr>
      <w:r w:rsidRPr="00121AAF">
        <w:rPr>
          <w:noProof/>
          <w:sz w:val="28"/>
          <w:szCs w:val="28"/>
          <w:lang w:val="kk-KZ"/>
        </w:rPr>
        <w:t>7.  Осы баптың 6-тармағының ережелеріне сәйкес міндетті орнын сатып алу мыналарға:</w:t>
      </w:r>
    </w:p>
    <w:p w14:paraId="11A694AE" w14:textId="77777777" w:rsidR="00241EAF" w:rsidRPr="00121AAF" w:rsidRDefault="00241EAF" w:rsidP="00241EAF">
      <w:pPr>
        <w:pStyle w:val="pj"/>
        <w:numPr>
          <w:ilvl w:val="0"/>
          <w:numId w:val="34"/>
        </w:numPr>
        <w:rPr>
          <w:noProof/>
          <w:sz w:val="28"/>
          <w:szCs w:val="28"/>
          <w:lang w:val="kk-KZ"/>
        </w:rPr>
      </w:pPr>
      <w:r w:rsidRPr="00121AAF">
        <w:rPr>
          <w:noProof/>
          <w:sz w:val="28"/>
          <w:szCs w:val="28"/>
          <w:lang w:val="kk-KZ"/>
        </w:rPr>
        <w:t xml:space="preserve">бағалы қағаздармен қаржыландыру мәмілелері шеңберінде </w:t>
      </w:r>
    </w:p>
    <w:p w14:paraId="3EA28A03" w14:textId="77777777" w:rsidR="00241EAF" w:rsidRPr="00121AAF" w:rsidRDefault="00241EAF" w:rsidP="00241EAF">
      <w:pPr>
        <w:pStyle w:val="pj"/>
        <w:ind w:firstLine="0"/>
        <w:rPr>
          <w:noProof/>
          <w:sz w:val="28"/>
          <w:szCs w:val="28"/>
          <w:lang w:val="kk-KZ"/>
        </w:rPr>
      </w:pPr>
      <w:r w:rsidRPr="00121AAF">
        <w:rPr>
          <w:noProof/>
          <w:sz w:val="28"/>
          <w:szCs w:val="28"/>
          <w:lang w:val="kk-KZ"/>
        </w:rPr>
        <w:t>эмиссиялық бағалы қағаздарды және (немесе) өзге де қаржы құралдарын қайтару жөніндегі міндеттемелерге, оның ішінде репоны жабу және баламалы бағалы қағаздарды қайтару жөніндегі міндеттемелерге;</w:t>
      </w:r>
    </w:p>
    <w:p w14:paraId="7C9574C5" w14:textId="77777777" w:rsidR="00241EAF" w:rsidRPr="00121AAF" w:rsidRDefault="00241EAF" w:rsidP="00241EAF">
      <w:pPr>
        <w:pStyle w:val="pj"/>
        <w:numPr>
          <w:ilvl w:val="0"/>
          <w:numId w:val="34"/>
        </w:numPr>
        <w:rPr>
          <w:noProof/>
          <w:sz w:val="28"/>
          <w:szCs w:val="28"/>
          <w:lang w:val="kk-KZ"/>
        </w:rPr>
      </w:pPr>
      <w:r w:rsidRPr="00121AAF">
        <w:rPr>
          <w:noProof/>
          <w:sz w:val="28"/>
          <w:szCs w:val="28"/>
          <w:lang w:val="kk-KZ"/>
        </w:rPr>
        <w:t xml:space="preserve">себебі міндеттемені орындамаған тараптың әрекеттерімен </w:t>
      </w:r>
    </w:p>
    <w:p w14:paraId="0CADA80C" w14:textId="77777777" w:rsidR="00241EAF" w:rsidRPr="00121AAF" w:rsidRDefault="00241EAF" w:rsidP="00241EAF">
      <w:pPr>
        <w:pStyle w:val="pj"/>
        <w:ind w:firstLine="0"/>
        <w:rPr>
          <w:noProof/>
          <w:sz w:val="28"/>
          <w:szCs w:val="28"/>
          <w:lang w:val="kk-KZ"/>
        </w:rPr>
      </w:pPr>
      <w:r w:rsidRPr="00121AAF">
        <w:rPr>
          <w:noProof/>
          <w:sz w:val="28"/>
          <w:szCs w:val="28"/>
          <w:lang w:val="kk-KZ"/>
        </w:rPr>
        <w:t>(әрекетсіздігімен) байланысты емес жеткізу (беру) жөніндегі міндеттемені орындамау жағдайларына;</w:t>
      </w:r>
    </w:p>
    <w:p w14:paraId="7D149F36" w14:textId="77777777" w:rsidR="00241EAF" w:rsidRPr="00121AAF" w:rsidRDefault="00241EAF" w:rsidP="00241EAF">
      <w:pPr>
        <w:pStyle w:val="pj"/>
        <w:ind w:firstLine="709"/>
        <w:rPr>
          <w:noProof/>
          <w:sz w:val="28"/>
          <w:szCs w:val="28"/>
          <w:lang w:val="kk-KZ"/>
        </w:rPr>
      </w:pPr>
      <w:r w:rsidRPr="00121AAF">
        <w:rPr>
          <w:noProof/>
          <w:sz w:val="28"/>
          <w:szCs w:val="28"/>
          <w:lang w:val="kk-KZ"/>
        </w:rPr>
        <w:t>3) егер мұндай міндеттемелердің орындалмауын реттеу клирингтік ұйымның ішкі құжаттарына сәйкес жүзеге асырылса, клирингтік қызмет көрсетуге қабылданған мәмілелер бойынша міндеттемелерге (дефолттарға) қолданылмайды.</w:t>
      </w:r>
    </w:p>
    <w:p w14:paraId="1B2CC611" w14:textId="77777777" w:rsidR="00241EAF" w:rsidRPr="00121AAF" w:rsidRDefault="00241EAF" w:rsidP="00241EAF">
      <w:pPr>
        <w:pStyle w:val="pj"/>
        <w:ind w:firstLine="709"/>
        <w:rPr>
          <w:noProof/>
          <w:lang w:val="kk-KZ"/>
        </w:rPr>
      </w:pPr>
      <w:r w:rsidRPr="00121AAF">
        <w:rPr>
          <w:noProof/>
          <w:sz w:val="28"/>
          <w:szCs w:val="28"/>
          <w:lang w:val="kk-KZ"/>
        </w:rPr>
        <w:t>Уәкілетті орган міндетті орнын сатып алу қолданылмайтын, мөлшерлес  емес не қаржылық тұрақтылыққа немесе капитал нарығының реттелген жұмыс істеуіне қауіп төндіруі мүмкін өзге де жағдайларды белгілеуі мүмкін.</w:t>
      </w:r>
    </w:p>
    <w:p w14:paraId="1FB73FF0" w14:textId="77777777" w:rsidR="00241EAF" w:rsidRPr="00121AAF" w:rsidRDefault="00241EAF" w:rsidP="00241EAF">
      <w:pPr>
        <w:pStyle w:val="aff0"/>
        <w:widowControl w:val="0"/>
        <w:spacing w:line="240" w:lineRule="auto"/>
        <w:ind w:left="1985" w:hanging="1276"/>
        <w:rPr>
          <w:rFonts w:eastAsia="Calibri"/>
          <w:b w:val="0"/>
          <w:bCs/>
          <w:noProof/>
          <w:sz w:val="28"/>
          <w:lang w:val="kk-KZ"/>
        </w:rPr>
      </w:pPr>
      <w:r w:rsidRPr="00121AAF">
        <w:rPr>
          <w:rFonts w:cs="Times New Roman"/>
          <w:b w:val="0"/>
          <w:noProof/>
          <w:sz w:val="28"/>
          <w:lang w:val="kk-KZ"/>
        </w:rPr>
        <w:t xml:space="preserve"> </w:t>
      </w:r>
    </w:p>
    <w:p w14:paraId="541C91C9" w14:textId="77777777" w:rsidR="00241EAF" w:rsidRPr="00121AAF" w:rsidRDefault="00241EAF" w:rsidP="00241EAF">
      <w:pPr>
        <w:pStyle w:val="aff0"/>
        <w:widowControl w:val="0"/>
        <w:spacing w:line="240" w:lineRule="auto"/>
        <w:ind w:left="1985" w:hanging="1276"/>
        <w:rPr>
          <w:b w:val="0"/>
          <w:noProof/>
          <w:sz w:val="28"/>
          <w:lang w:val="kk-KZ"/>
        </w:rPr>
      </w:pPr>
      <w:r w:rsidRPr="00121AAF">
        <w:rPr>
          <w:b w:val="0"/>
          <w:noProof/>
          <w:sz w:val="28"/>
          <w:lang w:val="kk-KZ"/>
        </w:rPr>
        <w:t>72-бап. Капитал нарығындағы мәмілелер (операциялар) бойынша неттинг және тарату неттингі</w:t>
      </w:r>
    </w:p>
    <w:p w14:paraId="67119D51" w14:textId="77777777" w:rsidR="00241EAF" w:rsidRPr="00121AAF" w:rsidRDefault="00241EAF" w:rsidP="00241EAF">
      <w:pPr>
        <w:pStyle w:val="aff0"/>
        <w:widowControl w:val="0"/>
        <w:spacing w:line="240" w:lineRule="auto"/>
        <w:ind w:left="1985" w:hanging="1276"/>
        <w:rPr>
          <w:b w:val="0"/>
          <w:noProof/>
          <w:sz w:val="28"/>
          <w:lang w:val="kk-KZ"/>
        </w:rPr>
      </w:pPr>
    </w:p>
    <w:p w14:paraId="29CD095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Неттингі, оның ішінде тарату неттингін: </w:t>
      </w:r>
    </w:p>
    <w:p w14:paraId="39EC0B1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1) бас қаржылық келісім шарттарында айқындалған тәртіппен және шарттарда осындай келісімнің тарабы (тараптары) осы келісімде жасалған мәмілелер (операциялар) бойынша;</w:t>
      </w:r>
    </w:p>
    <w:p w14:paraId="2F71A1C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2) клирингтік ұйымның ішкі құжаттарында айқындалған тәртіппен және шарттарда клирингтік ұйым клирингтік қызмет көрсетуге қабылданған мәмілелер (операциялар) бойынша қолданады.</w:t>
      </w:r>
    </w:p>
    <w:p w14:paraId="3558533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Неттинг екі тарап арасында (екі жақты неттинг) не үш немесе одан да көп тарап арасында (көп жақты неттинг) жүзеге асырылуы мүмкін. </w:t>
      </w:r>
    </w:p>
    <w:p w14:paraId="187E4658"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Тарату неттингі екі тарап арасындағы, оның ішінде орталық контрагент функциясын жүзеге асыратын клирингтік ұйым мен клирингтік қатысушы арасындағы қатынастарда қолданылады.</w:t>
      </w:r>
    </w:p>
    <w:p w14:paraId="3F5D691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Тоқтатылатын міндеттемелердің құнын айқындау және оны бірыңғай валютаға қайта есептеу тәртібін қоса алғанда, нетто-міндеттемелердің және (немесе) нетто-талаптардың мөлшерін айқындау тәртібі тиісінше бас қаржылық </w:t>
      </w:r>
      <w:r w:rsidRPr="00121AAF">
        <w:rPr>
          <w:noProof/>
          <w:sz w:val="28"/>
          <w:szCs w:val="28"/>
          <w:lang w:val="kk-KZ"/>
        </w:rPr>
        <w:lastRenderedPageBreak/>
        <w:t>келісімде не клирингтік ұйымның ішкі құжаттарында белгіленеді.</w:t>
      </w:r>
    </w:p>
    <w:p w14:paraId="7D96AB37"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Тарату неттингі қолданылған кезде, егер бас қаржылық келісімде не клирингтік ұйымның ішкі құжаттарында өзгеше көзделмесе, тарату неттингі қолданылатын мәмілелер (операциялар) бойынша берілген қамтамасыз етуге байланысты міндеттемелер және (немесе) талаптар нетто-міндеттемелер (нетто-талаптар) есебіне енгізіледі.</w:t>
      </w:r>
    </w:p>
    <w:p w14:paraId="18335ED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3.  Тарату неттингі қолданылады және оның нәтижелері:</w:t>
      </w:r>
    </w:p>
    <w:p w14:paraId="05C9E2FB"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1) осы баптың 1-тармағының бірінші бөлігінде көрсетілген мәмілелерді (операцияларды) кез келген тарапқа қатысты оңалту, банкроттық рәсімдерін, реттеу, консервациялау, мәжбүрлеп немесе ерікті тарату режимін не Қазақстан Республикасының немесе шет мемлекеттің заңнамасында көзделген өзге де ұқсас рәсімдерді қозғауға және (немесе) қолдануға;  </w:t>
      </w:r>
    </w:p>
    <w:p w14:paraId="2D15633E"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2) уақытша әкімшінің, уақытша әкімшіліктің, оңалтуды басқарушының, банкроттықты басқарушының, тарату комиссиясының немесе уәкілетті органның тарату неттингі қолданылатын жекелеген мәмілелерді (операцияларды) орындаудан бас тарту құқығына қарамастан танылады. Мұндай бас тартуға тарату неттингін қолдану нәтижесінде айқындалған, бірақ тарату неттингі қолданылған жекелеген мәмілелерге (операцияларға) емес, нетто-міндеттемелерге не нетто-талаптарға қатысты Қазақстан Республикасының заңдарында белгіленген негіздер бойынша ғана жол беріледі. </w:t>
      </w:r>
    </w:p>
    <w:p w14:paraId="288D13DF"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4.  Бас қаржылық келісім шарттарында не клирингтік ұйымның ішкі құжаттарына сәйкес жасалған жекелеген мәміле (операция) жарамсыз деп танылған жағдайда, егер олар бойынша неттинг аяқталмаса, мұндай мәміле (операция) неттинг қамтитын мәмілелерден (операциялардан) шығарылады. Егер неттинг аяқталса (аяқталу уақыты осы Заңның 70-бабының 7-тармағына сәйкес айқындалады) және нетто-міндеттеме (нетто-талап) есептелсе, неттинг нәтижелері және олардың негізінде аяқталған есептеулер қайта есептелуге жатпайды, ал мұндай мәміленің (операцияның) жарамсыздығының салдары осы Заңның 70-бабының 9-тармағына сәйкес іске асырылады.</w:t>
      </w:r>
      <w:r w:rsidRPr="00121AAF">
        <w:rPr>
          <w:noProof/>
          <w:lang w:val="kk-KZ"/>
        </w:rPr>
        <w:t xml:space="preserve"> </w:t>
      </w:r>
    </w:p>
    <w:p w14:paraId="47401D6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Жекелеген мәміленің (операцияның) жарамсыздығы, егер бас қаржылық келісімге не клирингтік ұйымның ішкі құжаттарына, сондай-ақ оларды жарамсыз деп тану үшін  дербес негіздер болмаса өзге де мәмілелерге қатысты </w:t>
      </w:r>
    </w:p>
    <w:p w14:paraId="01B454D5" w14:textId="77777777" w:rsidR="00241EAF" w:rsidRPr="00121AAF" w:rsidRDefault="00241EAF" w:rsidP="00241EAF">
      <w:pPr>
        <w:pStyle w:val="pj"/>
        <w:widowControl w:val="0"/>
        <w:tabs>
          <w:tab w:val="left" w:pos="426"/>
        </w:tabs>
        <w:ind w:firstLine="0"/>
        <w:rPr>
          <w:noProof/>
          <w:sz w:val="28"/>
          <w:szCs w:val="28"/>
          <w:lang w:val="kk-KZ"/>
        </w:rPr>
      </w:pPr>
      <w:r w:rsidRPr="00121AAF">
        <w:rPr>
          <w:noProof/>
          <w:sz w:val="28"/>
          <w:szCs w:val="28"/>
          <w:lang w:val="kk-KZ"/>
        </w:rPr>
        <w:t>бас қаржылық келісім талаптарында не клирингтік ұйымның ішкі құжаттарына сәйкес жасалған бас қаржылық келісімінің не клирингтік ұйымның ішкі құжаттарының, өзге де мәмілелердің (операциялардың) жарамсыздығына алып келмейді.</w:t>
      </w:r>
    </w:p>
    <w:p w14:paraId="7E271823" w14:textId="77777777" w:rsidR="00241EAF" w:rsidRPr="00121AAF" w:rsidRDefault="00241EAF" w:rsidP="00241EAF">
      <w:pPr>
        <w:pStyle w:val="pj"/>
        <w:widowControl w:val="0"/>
        <w:tabs>
          <w:tab w:val="left" w:pos="426"/>
          <w:tab w:val="left" w:pos="1842"/>
        </w:tabs>
        <w:ind w:firstLine="709"/>
        <w:rPr>
          <w:noProof/>
          <w:sz w:val="28"/>
          <w:szCs w:val="28"/>
          <w:lang w:val="kk-KZ"/>
        </w:rPr>
      </w:pPr>
      <w:r w:rsidRPr="00121AAF">
        <w:rPr>
          <w:noProof/>
          <w:sz w:val="28"/>
          <w:szCs w:val="28"/>
          <w:lang w:val="kk-KZ"/>
        </w:rPr>
        <w:t>5. Тарату неттингін қолдану Қазақстан Республикасының заңнамасында белгіленген кредиторлардың талаптарын қанағаттандыру кезектілігін өзгертпейді. Тарату неттингін қолдану нәтижесінде туындаған нетто-талап жалпы тәртіппен тиісті рәсім шеңберінде мәлімделеді және қанағаттандырылады.</w:t>
      </w:r>
    </w:p>
    <w:p w14:paraId="3CD5EFBA" w14:textId="77777777" w:rsidR="00241EAF" w:rsidRPr="00121AAF" w:rsidRDefault="00241EAF" w:rsidP="00241EAF">
      <w:pPr>
        <w:pStyle w:val="pj"/>
        <w:widowControl w:val="0"/>
        <w:tabs>
          <w:tab w:val="left" w:pos="426"/>
        </w:tabs>
        <w:ind w:firstLine="0"/>
        <w:rPr>
          <w:noProof/>
          <w:sz w:val="28"/>
          <w:szCs w:val="28"/>
          <w:lang w:val="kk-KZ"/>
        </w:rPr>
      </w:pPr>
    </w:p>
    <w:p w14:paraId="765A8A75" w14:textId="77777777" w:rsidR="00241EAF" w:rsidRPr="00121AAF" w:rsidRDefault="00241EAF" w:rsidP="00241EAF">
      <w:pPr>
        <w:pStyle w:val="pj"/>
        <w:widowControl w:val="0"/>
        <w:ind w:firstLine="709"/>
        <w:rPr>
          <w:rStyle w:val="s0"/>
          <w:noProof/>
          <w:sz w:val="28"/>
          <w:szCs w:val="28"/>
          <w:lang w:val="kk-KZ"/>
        </w:rPr>
      </w:pPr>
      <w:r w:rsidRPr="00121AAF">
        <w:rPr>
          <w:rStyle w:val="s0"/>
          <w:noProof/>
          <w:sz w:val="28"/>
          <w:szCs w:val="28"/>
          <w:lang w:val="kk-KZ"/>
        </w:rPr>
        <w:t xml:space="preserve">3-БӨЛІМ. КӘСІБИ ҚАТЫСУШЫЛАР ЖӘНЕ ИНФРАҚҰРЫЛЫМДЫҚ </w:t>
      </w:r>
      <w:r w:rsidRPr="00121AAF">
        <w:rPr>
          <w:rStyle w:val="s0"/>
          <w:noProof/>
          <w:sz w:val="28"/>
          <w:szCs w:val="28"/>
          <w:lang w:val="kk-KZ"/>
        </w:rPr>
        <w:lastRenderedPageBreak/>
        <w:t>ҰЙЫМДАР</w:t>
      </w:r>
    </w:p>
    <w:p w14:paraId="0A7EAD2F" w14:textId="77777777" w:rsidR="00241EAF" w:rsidRPr="00121AAF" w:rsidRDefault="00241EAF" w:rsidP="00241EAF">
      <w:pPr>
        <w:pStyle w:val="pj"/>
        <w:widowControl w:val="0"/>
        <w:ind w:firstLine="709"/>
        <w:rPr>
          <w:rStyle w:val="s0"/>
          <w:noProof/>
          <w:sz w:val="28"/>
          <w:szCs w:val="28"/>
          <w:lang w:val="kk-KZ"/>
        </w:rPr>
      </w:pPr>
    </w:p>
    <w:p w14:paraId="38C68F29" w14:textId="77777777" w:rsidR="00241EAF" w:rsidRPr="00121AAF" w:rsidRDefault="00241EAF" w:rsidP="00241EAF">
      <w:pPr>
        <w:pStyle w:val="pj"/>
        <w:widowControl w:val="0"/>
        <w:ind w:firstLine="709"/>
        <w:rPr>
          <w:rStyle w:val="s0"/>
          <w:noProof/>
          <w:sz w:val="28"/>
          <w:szCs w:val="28"/>
          <w:lang w:val="kk-KZ"/>
        </w:rPr>
      </w:pPr>
      <w:r w:rsidRPr="00121AAF">
        <w:rPr>
          <w:rStyle w:val="s0"/>
          <w:noProof/>
          <w:sz w:val="28"/>
          <w:szCs w:val="28"/>
          <w:lang w:val="kk-KZ"/>
        </w:rPr>
        <w:t>12-тарау. КӘСІБИ ҚАТЫСУШЫЛАР МЕН ИНФРАҚҰРЫЛЫМДЫҚ ҰЙЫМДАР ТУРАЛЫ ЖАЛПЫ ЕРЕЖЕЛЕР</w:t>
      </w:r>
    </w:p>
    <w:p w14:paraId="346EDC61" w14:textId="77777777" w:rsidR="00241EAF" w:rsidRPr="00121AAF" w:rsidRDefault="00241EAF" w:rsidP="00241EAF">
      <w:pPr>
        <w:pStyle w:val="pj"/>
        <w:widowControl w:val="0"/>
        <w:ind w:firstLine="709"/>
        <w:rPr>
          <w:rStyle w:val="s0"/>
          <w:noProof/>
          <w:sz w:val="28"/>
          <w:szCs w:val="28"/>
          <w:lang w:val="kk-KZ"/>
        </w:rPr>
      </w:pPr>
    </w:p>
    <w:p w14:paraId="1C094FD4" w14:textId="77777777" w:rsidR="00241EAF" w:rsidRPr="00121AAF" w:rsidRDefault="00241EAF" w:rsidP="00241EAF">
      <w:pPr>
        <w:pStyle w:val="pj"/>
        <w:widowControl w:val="0"/>
        <w:ind w:firstLine="709"/>
        <w:rPr>
          <w:rStyle w:val="s0"/>
          <w:noProof/>
          <w:sz w:val="28"/>
          <w:szCs w:val="28"/>
          <w:lang w:val="kk-KZ"/>
        </w:rPr>
      </w:pPr>
      <w:r w:rsidRPr="00121AAF">
        <w:rPr>
          <w:rStyle w:val="s0"/>
          <w:noProof/>
          <w:sz w:val="28"/>
          <w:szCs w:val="28"/>
          <w:lang w:val="kk-KZ"/>
        </w:rPr>
        <w:t>73-бап. Капитал нарығындағы кәсіби қызмет түрлері</w:t>
      </w:r>
    </w:p>
    <w:p w14:paraId="2C4842A5"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1. Капитал нарығындағы кәсіби қызметті осы Заңда көзделген жағдайларды қоспағанда, уәкілетті органның лицензиясы негізінде кәсіби қатысушылар мен инфрақұрылымдық ұйымдар жүзеге асырады.</w:t>
      </w:r>
    </w:p>
    <w:p w14:paraId="6B318A7B"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Капитал нарығындағы кәсіби қызмет түрлері:</w:t>
      </w:r>
    </w:p>
    <w:p w14:paraId="669A8904"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1) бірінші санаттағы брокерлік қызмет;</w:t>
      </w:r>
    </w:p>
    <w:p w14:paraId="518753DD"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2) екінші санаттағы брокерлік қызмет;</w:t>
      </w:r>
    </w:p>
    <w:p w14:paraId="4FA93753"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3) дилерлік қызмет;</w:t>
      </w:r>
    </w:p>
    <w:p w14:paraId="29BC5687"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4) инвестициялық портфельді басқару жөніндегі қызмет;</w:t>
      </w:r>
    </w:p>
    <w:p w14:paraId="395037AF"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5) кастодиандық қызмет;</w:t>
      </w:r>
    </w:p>
    <w:p w14:paraId="557508B8"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6) трансфер-агенттік қызмет;</w:t>
      </w:r>
    </w:p>
    <w:p w14:paraId="05DC5403"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7) инвестициялық консультация беру;</w:t>
      </w:r>
    </w:p>
    <w:p w14:paraId="708FB068"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8) осы Заңның 103-бабының 1-тармағында көзделген орталық депозитарийдің қызметі;</w:t>
      </w:r>
    </w:p>
    <w:p w14:paraId="536F8442"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9) қор биржасы ретінде қызметті жүзеге асыру құқығымен эмиссиялық бағалы қағаздармен, өзге де қаржы құралдарымен және (немесе) капитал нарығының объектілері болып табылатын өзге де активтермен сауданы ұйымдастыру жөніндегі қызмет;</w:t>
      </w:r>
    </w:p>
    <w:p w14:paraId="7831C931"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10) қор биржасы ретінде қызметті жүзеге асыру құқығынсыз эмиссиялық бағалы қағаздармен, өзге де қаржы құралдарымен және (немесе) капитал нарығының объектілері болып табылатын өзге де активтермен сауданы ұйымдастыру жөніндегі қызмет;</w:t>
      </w:r>
    </w:p>
    <w:p w14:paraId="29004840" w14:textId="77777777" w:rsidR="00241EAF" w:rsidRPr="00121AAF" w:rsidRDefault="00241EAF" w:rsidP="00241EAF">
      <w:pPr>
        <w:pStyle w:val="pj"/>
        <w:widowControl w:val="0"/>
        <w:tabs>
          <w:tab w:val="left" w:pos="426"/>
        </w:tabs>
        <w:ind w:firstLine="709"/>
        <w:rPr>
          <w:rStyle w:val="s0"/>
          <w:noProof/>
          <w:sz w:val="28"/>
          <w:szCs w:val="28"/>
          <w:lang w:val="kk-KZ"/>
        </w:rPr>
      </w:pPr>
      <w:r w:rsidRPr="00121AAF">
        <w:rPr>
          <w:rStyle w:val="s0"/>
          <w:noProof/>
          <w:sz w:val="28"/>
          <w:szCs w:val="28"/>
          <w:lang w:val="kk-KZ"/>
        </w:rPr>
        <w:t>11) клирингтік қызмет.</w:t>
      </w:r>
    </w:p>
    <w:p w14:paraId="0AE08503" w14:textId="77777777" w:rsidR="00241EAF" w:rsidRPr="00121AAF" w:rsidRDefault="00241EAF" w:rsidP="00241EAF">
      <w:pPr>
        <w:pStyle w:val="pj"/>
        <w:widowControl w:val="0"/>
        <w:tabs>
          <w:tab w:val="left" w:pos="1134"/>
        </w:tabs>
        <w:ind w:left="709" w:firstLine="0"/>
        <w:rPr>
          <w:noProof/>
          <w:sz w:val="28"/>
          <w:szCs w:val="28"/>
          <w:lang w:val="kk-KZ"/>
        </w:rPr>
      </w:pPr>
      <w:r w:rsidRPr="00121AAF">
        <w:rPr>
          <w:noProof/>
          <w:sz w:val="28"/>
          <w:szCs w:val="28"/>
          <w:lang w:val="kk-KZ"/>
        </w:rPr>
        <w:t xml:space="preserve">2. Осы баптың 1-тармағының екінші бөлігінде көзделген кәсіби қызмет </w:t>
      </w:r>
    </w:p>
    <w:p w14:paraId="625B7BAF" w14:textId="77777777" w:rsidR="00241EAF" w:rsidRPr="00121AAF" w:rsidRDefault="00241EAF" w:rsidP="00241EAF">
      <w:pPr>
        <w:pStyle w:val="pj"/>
        <w:widowControl w:val="0"/>
        <w:tabs>
          <w:tab w:val="left" w:pos="1134"/>
        </w:tabs>
        <w:ind w:firstLine="0"/>
        <w:rPr>
          <w:noProof/>
          <w:sz w:val="28"/>
          <w:szCs w:val="28"/>
          <w:lang w:val="kk-KZ"/>
        </w:rPr>
      </w:pPr>
      <w:r w:rsidRPr="00121AAF">
        <w:rPr>
          <w:noProof/>
          <w:sz w:val="28"/>
          <w:szCs w:val="28"/>
          <w:lang w:val="kk-KZ"/>
        </w:rPr>
        <w:t xml:space="preserve">түрлерін ескере отырып, капитал нарығында мынадай кәсіби қатысушылар әрекет етеді: </w:t>
      </w:r>
    </w:p>
    <w:p w14:paraId="6AA4E03B"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бірінші санаттағы брокер; </w:t>
      </w:r>
    </w:p>
    <w:p w14:paraId="523B3AB5"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екінші санатты брокер; </w:t>
      </w:r>
    </w:p>
    <w:p w14:paraId="45481496"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дилер; </w:t>
      </w:r>
    </w:p>
    <w:p w14:paraId="794A885E"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инвестициялық портфельді басқарушы; </w:t>
      </w:r>
    </w:p>
    <w:p w14:paraId="3B5E8219"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кастодиан; </w:t>
      </w:r>
    </w:p>
    <w:p w14:paraId="33B1CDFA"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трансфер-агент;</w:t>
      </w:r>
    </w:p>
    <w:p w14:paraId="4737C1F1"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инвестициялық консультант; </w:t>
      </w:r>
    </w:p>
    <w:p w14:paraId="41181763"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мемлекеттік мүлікті есепке алу саласындағы бірыңғай оператор (осы баптың 4-тармағында белгіленген шектерде).</w:t>
      </w:r>
    </w:p>
    <w:p w14:paraId="54460CD3"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3.  </w:t>
      </w:r>
      <w:r w:rsidRPr="00121AAF">
        <w:rPr>
          <w:rStyle w:val="s0"/>
          <w:noProof/>
          <w:sz w:val="28"/>
          <w:szCs w:val="28"/>
          <w:lang w:val="kk-KZ"/>
        </w:rPr>
        <w:t xml:space="preserve">  </w:t>
      </w:r>
      <w:r w:rsidRPr="00121AAF">
        <w:rPr>
          <w:noProof/>
          <w:sz w:val="28"/>
          <w:szCs w:val="28"/>
          <w:lang w:val="kk-KZ"/>
        </w:rPr>
        <w:t>Осы баптың 1-тармағының екінші бөлігінде көзделген кәсіби қызмет түрлерін ескере отырып, капитал нарығында мынадай инфрақұрылымдық ұйымдар жұмыс істейді:</w:t>
      </w:r>
    </w:p>
    <w:p w14:paraId="1E66EF05"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lastRenderedPageBreak/>
        <w:t>1) орталық депозитарий;</w:t>
      </w:r>
    </w:p>
    <w:p w14:paraId="6DEC49A9"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2) қор биржасы ретінде қызметті жүзеге асыру құқығымен сауда-саттықты ұйымдастырушы;</w:t>
      </w:r>
    </w:p>
    <w:p w14:paraId="1CD2D71A"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 xml:space="preserve">3) қор биржасы ретінде қызметті жүзеге асыру құқығынсыз сауда-саттықты ұйымдастырушы; </w:t>
      </w:r>
    </w:p>
    <w:p w14:paraId="5F92B9EA"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4) клирингтік ұйым.</w:t>
      </w:r>
    </w:p>
    <w:p w14:paraId="1AF32C10" w14:textId="77777777" w:rsidR="00241EAF" w:rsidRPr="00121AAF" w:rsidRDefault="00241EAF" w:rsidP="00241EAF">
      <w:pPr>
        <w:pStyle w:val="pj"/>
        <w:widowControl w:val="0"/>
        <w:tabs>
          <w:tab w:val="left" w:pos="1134"/>
        </w:tabs>
        <w:ind w:firstLine="709"/>
        <w:rPr>
          <w:noProof/>
          <w:sz w:val="28"/>
          <w:szCs w:val="28"/>
          <w:lang w:val="kk-KZ"/>
        </w:rPr>
      </w:pPr>
      <w:r w:rsidRPr="00121AAF">
        <w:rPr>
          <w:noProof/>
          <w:sz w:val="28"/>
          <w:szCs w:val="28"/>
          <w:lang w:val="kk-KZ"/>
        </w:rPr>
        <w:t>Сауда репозитарийінің қызметі инфрақұрылымдық ұйымның дербес түрін құрмайды және оны осы Заңның 103-бабының 1 және 2-тармақтарына сәйкес тек орталық депозитарий жүзеге асырады.</w:t>
      </w:r>
    </w:p>
    <w:p w14:paraId="7DEE246C"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4. </w:t>
      </w:r>
      <w:r w:rsidRPr="00121AAF">
        <w:rPr>
          <w:rFonts w:eastAsia="Calibri"/>
          <w:noProof/>
          <w:sz w:val="28"/>
          <w:lang w:val="kk-KZ"/>
        </w:rPr>
        <w:t xml:space="preserve">Мемлекеттік мүлікті есепке алу саласындағы бірыңғай оператор уәкілетті органның лицензиясынсыз мемлекетке немесе квазимемлекеттік сектор субъектілеріне тиесілі және (немесе) оларға қатысты мемлекет немесе квазимемлекеттік сектор субъектілерінің мүліктік құқықтары бар капитал нарығының объектілері болып табылатын эмиссиялық бағалы қағаздарды және өзге де қаржы құралдарын номиналды ұстауды жүзеге асырады. </w:t>
      </w:r>
    </w:p>
    <w:p w14:paraId="33F82F6F"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 xml:space="preserve">Осы тармақтың бірінші бөлігінде көрсетілген қызметті жүзеге асыру кезінде мемлекеттік мүлікті есепке алу саласындағы бірыңғай оператор осы Заңның 74, 83 және 148-баптарының талаптарын сақтайды. </w:t>
      </w:r>
    </w:p>
    <w:p w14:paraId="534073E3"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Осы Заңның 82-бабының талаптары осы Заңның 80-бабының                                      6-тармағында белгіленген ерекшеліктерімен мемлекеттік мүлікті есепке алу саласындағы бірыңғай оператордың басшы қызметкерлеріне қолданылады.</w:t>
      </w:r>
    </w:p>
    <w:p w14:paraId="6AAABF01" w14:textId="77777777" w:rsidR="00241EAF" w:rsidRPr="00121AAF" w:rsidRDefault="00241EAF" w:rsidP="00241EAF">
      <w:pPr>
        <w:pStyle w:val="pj"/>
        <w:widowControl w:val="0"/>
        <w:ind w:firstLine="709"/>
        <w:rPr>
          <w:rFonts w:eastAsia="Calibri"/>
          <w:noProof/>
          <w:sz w:val="28"/>
          <w:lang w:val="kk-KZ"/>
        </w:rPr>
      </w:pPr>
      <w:r w:rsidRPr="00121AAF">
        <w:rPr>
          <w:noProof/>
          <w:sz w:val="28"/>
          <w:szCs w:val="28"/>
          <w:lang w:val="kk-KZ"/>
        </w:rPr>
        <w:t xml:space="preserve">5. </w:t>
      </w:r>
      <w:r w:rsidRPr="00121AAF">
        <w:rPr>
          <w:rFonts w:eastAsia="Calibri"/>
          <w:noProof/>
          <w:sz w:val="28"/>
          <w:lang w:val="kk-KZ"/>
        </w:rPr>
        <w:t xml:space="preserve">Қазақстан Республикасының Ұлттық Банкі Қазақстан Республикасы Ұлттық Банкінің алтын-валюта активтерін, Қазақстан Республикасы Ұлттық қорының активтерін, бірыңғай жинақтаушы зейнетақы қорының зейнетақы активтерін және (немесе) Ұлттық стратегиялық крипторезервті (бұдан әрі осы тармақта – активтер) басқаруға берген, Қазақстан Республикасы Ұлттық Банкінің еншілес ұйымы дилерлік және (немесе) брокерлік қызметті, сондай-ақ инвестициялық портфельді басқару жөніндегі қызметті уәкілетті органның лицензиясынсыз  активтерге қатысты жүзеге асыруға құқылы. </w:t>
      </w:r>
    </w:p>
    <w:p w14:paraId="336E66A6"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Осы Заңның және уәкілетті органның нормативтік құқықтық актілерінің дилерлік және (немесе) брокерлік қызметті, сондай-ақ инвестициялық портфельді басқару жөніндегі қызметті жүзеге асыру тәртібі мен шарттарын белгілейтін талаптары активтерге қатысты капитал нарығындағы кәсіби қызметтің көрсетілген түрлерін жүзеге асырған кезде Қазақстан Республикасы Ұлттық Банкінің еншілес ұйымына қолданылмайды.</w:t>
      </w:r>
    </w:p>
    <w:p w14:paraId="2D64CD9D"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Активтерге қатысты дилерлік және (немесе) брокерлік қызметті,                          сондай-ақ инвестициялық портфельді басқару жөніндегі қызметті Қазақстан Республикасы Ұлттық Банкінің еншілес ұйымы өзінің ішкі құжаттарына және  инвестициялық декларацияларға сәйкес жүзеге асырады.</w:t>
      </w:r>
    </w:p>
    <w:p w14:paraId="0F30DBAD"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 xml:space="preserve">Қазақстан Республикасы Ұлттық Банкінің еншілес ұйымының   дилерлік және (немесе) брокерлік қызметті,                          сондай-ақ өзге де активтерге қатысты инвестициялық портфельді басқару жөніндегі қызметті, оның ішінде  Қазақстан Республикасының Ұлттық Банкі, Қазақстан Республикасының </w:t>
      </w:r>
      <w:r w:rsidRPr="00121AAF">
        <w:rPr>
          <w:rFonts w:eastAsia="Calibri"/>
          <w:noProof/>
          <w:sz w:val="28"/>
          <w:lang w:val="kk-KZ"/>
        </w:rPr>
        <w:lastRenderedPageBreak/>
        <w:t>Үкіметі және (немесе) бірыңғай жинақтаушы зейнетақы қоры болып табылмайтын клиентпен жасалған брокерлік қызметтерді көрсету туралы және (немесе) инвестициялық портфельді басқару жөніндегі шарттардың негізінде жүзеге асыруына  уәкілетті органның лицензиясы болған кезде рұқсат етіледі  және осы Заңның және осындай қызмет түрлері үшін белгіленген уәкілетті органның нормативтік құқықтық актілерінің талаптарына сәйкес жүзеге асырады.</w:t>
      </w:r>
    </w:p>
    <w:p w14:paraId="606834F1"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6. Капитал нарығында кәсіби қызметті жүзеге асырудың, оның ішінде капитал нарығында кәсіби қызмет түрлерін қоса атқарудың тәртібі мен шарттары осы Заңда, Қазақстан Республикасының өзге де заңдарында және уәкілетті органның нормативтік құқықтық актілерінде белгіленеді.</w:t>
      </w:r>
    </w:p>
    <w:p w14:paraId="18C3EB21"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7.  Инфрақұрылымдық ұйым валютамен және (немесе) бағалы қағаздар болып табылмайтын өзге де валюталық құндылықтармен мәмілелер (операциялар) жасасуға, сондай-ақ мұндай мәмілелер (операциялар) мен қызметтер оның капитал нарығында кәсіптік қызметін жүзеге асырумен тікелей байланысты болған жағдайда, оның ішінде осы Заңның 110-бабының                                      3-тармағында және 118-бабының 5-тармағында көзделген жағдайларда және Қазақстан Республикасының Валюталық реттеу және валюталық бақылау туралы заңнамасына сәйкес осындай мәмілелер (операциялар) жасасуға байланысты қызметтер көрсетуге құқылы.</w:t>
      </w:r>
    </w:p>
    <w:p w14:paraId="2F2001D8" w14:textId="77777777" w:rsidR="00241EAF" w:rsidRPr="00121AAF" w:rsidRDefault="00241EAF" w:rsidP="00241EAF">
      <w:pPr>
        <w:pStyle w:val="pj"/>
        <w:widowControl w:val="0"/>
        <w:tabs>
          <w:tab w:val="left" w:pos="709"/>
        </w:tabs>
        <w:ind w:firstLine="709"/>
        <w:rPr>
          <w:noProof/>
          <w:sz w:val="28"/>
          <w:szCs w:val="28"/>
          <w:lang w:val="kk-KZ"/>
        </w:rPr>
      </w:pPr>
      <w:r w:rsidRPr="00121AAF">
        <w:rPr>
          <w:noProof/>
          <w:sz w:val="28"/>
          <w:szCs w:val="28"/>
          <w:lang w:val="kk-KZ"/>
        </w:rPr>
        <w:t>Инфрақұрылымдық ұйымдардың қызметтерін пайдалана отырып, валютамен және бағалы қағаздар болып табылмайтын өзге де валюталық құндылықтармен қызметтер көрсету және (немесе) мәмілелер (операциялар) жасасу ерекшеліктері өз құзыреті шегінде уәкілетті органның және Қазақстан Республикасы Ұлттық Банкінің нормативтік құқықтық актілерінде, сондай-ақ өз функциялары шегінде сауда-саттықты ұйымдастырушының (ұйымдастырылған капитал нарығында жасалатын мәмілелер үшін) және (немесе) клирингтік ұйымның (клирингтік қызмет көрсетуге қабылданған мәмілелер үшін) ішкі құжаттарында белгіленеді.</w:t>
      </w:r>
    </w:p>
    <w:p w14:paraId="79F37F6D" w14:textId="77777777" w:rsidR="00241EAF" w:rsidRPr="00121AAF" w:rsidRDefault="00241EAF" w:rsidP="00241EAF">
      <w:pPr>
        <w:pStyle w:val="pj"/>
        <w:widowControl w:val="0"/>
        <w:ind w:firstLine="709"/>
        <w:rPr>
          <w:rFonts w:eastAsia="Calibri"/>
          <w:noProof/>
          <w:sz w:val="28"/>
          <w:lang w:val="kk-KZ"/>
        </w:rPr>
      </w:pPr>
      <w:r w:rsidRPr="00121AAF">
        <w:rPr>
          <w:noProof/>
          <w:sz w:val="28"/>
          <w:szCs w:val="28"/>
          <w:lang w:val="kk-KZ"/>
        </w:rPr>
        <w:t xml:space="preserve">8. </w:t>
      </w:r>
      <w:r w:rsidRPr="00121AAF">
        <w:rPr>
          <w:rFonts w:eastAsia="Calibri"/>
          <w:noProof/>
          <w:sz w:val="28"/>
          <w:lang w:val="kk-KZ"/>
        </w:rPr>
        <w:t xml:space="preserve">Клиенттің кәсіби қатысушының, инфрақұрылымдық ұйымның қызметтері үшін сыйақы (тарифтер) төлеу шарттары мен тәртібі кәсіби қатысушының, инфрақұрылымдық ұйымның ішкі құжаттарында және (немесе) клиентпен жасалған шартта белгіленеді. </w:t>
      </w:r>
      <w:r w:rsidRPr="00121AAF">
        <w:rPr>
          <w:rFonts w:eastAsia="Calibri"/>
          <w:i/>
          <w:noProof/>
          <w:sz w:val="28"/>
          <w:lang w:val="kk-KZ"/>
        </w:rPr>
        <w:t>[ескі Заңның 45-бабының 6-тармағы]</w:t>
      </w:r>
    </w:p>
    <w:p w14:paraId="0D6C6F23" w14:textId="77777777" w:rsidR="00241EAF" w:rsidRPr="00121AAF" w:rsidRDefault="00241EAF" w:rsidP="00241EAF">
      <w:pPr>
        <w:pStyle w:val="pj"/>
        <w:widowControl w:val="0"/>
        <w:tabs>
          <w:tab w:val="left" w:pos="709"/>
        </w:tabs>
        <w:ind w:firstLine="709"/>
        <w:rPr>
          <w:noProof/>
          <w:sz w:val="28"/>
          <w:szCs w:val="28"/>
          <w:lang w:val="kk-KZ"/>
        </w:rPr>
      </w:pPr>
      <w:r w:rsidRPr="00121AAF">
        <w:rPr>
          <w:noProof/>
          <w:sz w:val="28"/>
          <w:szCs w:val="28"/>
          <w:lang w:val="kk-KZ"/>
        </w:rPr>
        <w:t>Кәсіби қатысушы, инфрақұрылымдық ұйым өз қызметтері үшін алынатын сыйақының (тарифтердің) түрлері мен мөлшері туралы ақпаратты өзінің интернет-ресурстарында орналастырады.</w:t>
      </w:r>
    </w:p>
    <w:p w14:paraId="13F052FB" w14:textId="77777777" w:rsidR="00241EAF" w:rsidRPr="00121AAF" w:rsidRDefault="00241EAF" w:rsidP="00241EAF">
      <w:pPr>
        <w:pStyle w:val="aff0"/>
        <w:widowControl w:val="0"/>
        <w:spacing w:line="240" w:lineRule="auto"/>
        <w:ind w:left="1985" w:hanging="1276"/>
        <w:rPr>
          <w:rStyle w:val="s1"/>
          <w:rFonts w:cstheme="majorBidi"/>
          <w:b/>
          <w:noProof/>
          <w:color w:val="auto"/>
          <w:sz w:val="28"/>
          <w:lang w:val="kk-KZ"/>
        </w:rPr>
      </w:pPr>
    </w:p>
    <w:p w14:paraId="05AC22AE" w14:textId="7AA8D7B4"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74-бап. Кәсіби қатысушының, инфрақұрылымдық ұйымның ішкі құжаттары </w:t>
      </w:r>
    </w:p>
    <w:p w14:paraId="37BB293B" w14:textId="77777777" w:rsidR="00241EAF" w:rsidRPr="00121AAF" w:rsidRDefault="00241EAF" w:rsidP="00241EAF">
      <w:pPr>
        <w:pStyle w:val="pj"/>
        <w:widowControl w:val="0"/>
        <w:ind w:firstLine="709"/>
        <w:rPr>
          <w:noProof/>
          <w:sz w:val="28"/>
          <w:szCs w:val="28"/>
          <w:lang w:val="kk-KZ"/>
        </w:rPr>
      </w:pPr>
    </w:p>
    <w:p w14:paraId="222982DE"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 Кәсіби қатысушы, инфрақұрылымдық ұйым өз қызметін өзінің ішкі құжаттарына сәйкес жүзеге асырады.</w:t>
      </w:r>
    </w:p>
    <w:p w14:paraId="2D8E4E99"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Кәсіби қатысушының, инфрақұрылымдық ұйымның ішкі құжаттарын </w:t>
      </w:r>
      <w:r w:rsidRPr="00121AAF">
        <w:rPr>
          <w:noProof/>
          <w:sz w:val="28"/>
          <w:szCs w:val="28"/>
          <w:lang w:val="kk-KZ"/>
        </w:rPr>
        <w:lastRenderedPageBreak/>
        <w:t>олардың клиенттері және олардың қызметтерін пайдаланатын өзге де тұлғалар, сондай-ақ осы Заңда көзделген жағдайларда өзге де тұлғалар сақтауға міндетті.</w:t>
      </w:r>
    </w:p>
    <w:p w14:paraId="476A1627"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Кәсіби қатысушының, инфрақұрылымдық ұйымның ішкі құжаттары осы Заңға, Қазақстан Республикасының өзге де заңдарына және уәкілетті органның нормативтік құқықтық актілеріне қайшы келмеуге тиіс.</w:t>
      </w:r>
    </w:p>
    <w:p w14:paraId="4BE0B673"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Ішкі құжаттардың тізбесі, сондай-ақ кәсіби қатысушылардың, инфрақұрылымдық ұйымдардың жекелеген түрлері үшін олардың мазмұнына қойылатын талаптар уәкілетті органның нормативтік құқықтық актілерінде белгіленеді.</w:t>
      </w:r>
    </w:p>
    <w:p w14:paraId="06C44348"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2. Егер осы Заңда өзгеше көзделмесе, кәсіби қатысушының, инфрақұрылымдық ұйымның ішкі құжаттарын олардың атқарушы органы әзірлейді және оларды кәсіби қатысушының, инфрақұрылымдық ұйымның басқару органы (директорлар кеңесі, қадағалау кеңесі) бекітеді, ал жауапкершілігі шектеулі серіктестіктің ұйымдық-құқықтық нысанында құрылған және қадағалаушы кеңесі жоқ кәсіби қатысушыда – қатысушылардың жалпы жиналысында бекітіледі. </w:t>
      </w:r>
    </w:p>
    <w:p w14:paraId="3255CB0B" w14:textId="77777777" w:rsidR="00241EAF" w:rsidRPr="00121AAF" w:rsidRDefault="00241EAF" w:rsidP="00241EAF">
      <w:pPr>
        <w:pStyle w:val="pj"/>
        <w:widowControl w:val="0"/>
        <w:ind w:firstLine="0"/>
        <w:rPr>
          <w:noProof/>
          <w:sz w:val="28"/>
          <w:szCs w:val="28"/>
          <w:lang w:val="kk-KZ"/>
        </w:rPr>
      </w:pPr>
      <w:r w:rsidRPr="00121AAF">
        <w:rPr>
          <w:noProof/>
          <w:sz w:val="28"/>
          <w:szCs w:val="28"/>
          <w:lang w:val="kk-KZ"/>
        </w:rPr>
        <w:tab/>
        <w:t>Осы Заңның 116-бабының 1-тармағында көрсетілген, осы Заңның 116-бабы 2-тармағының 2) тармақшасында көзделген қор биржасының ішкі құжаттарын осындай қор биржасының реттеушілік комитеті бекітеді және оларды қор биржасының директорлар кеңесі бекітпей қолданады.</w:t>
      </w:r>
    </w:p>
    <w:p w14:paraId="205B2D1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Жүйелік маңызы бар инфрақұрылымдық ұйымның қатысушыларға және клиенттерге қызмет көрсету шарттары мен тәртібін реттейтін ішкі құжаттарын қор биржасының реттеушілік комитеті бекітеді және осы Заңның 116-бабының 5-тармағында көзделген тәртіппен осындай ұйымның директорлар кеңесі бекітеді.</w:t>
      </w:r>
    </w:p>
    <w:p w14:paraId="64DD2810"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3. Инфрақұрылымдық ұйым уәкілетті органды өзінің ішкі құжаттарының бекітілгені туралы, сондай-ақ </w:t>
      </w:r>
      <w:r w:rsidRPr="00121AAF">
        <w:rPr>
          <w:rStyle w:val="s1"/>
          <w:b w:val="0"/>
          <w:bCs w:val="0"/>
          <w:noProof/>
          <w:color w:val="auto"/>
          <w:sz w:val="28"/>
          <w:lang w:val="kk-KZ"/>
        </w:rPr>
        <w:t>тиісті құжаттарды қоса бере отырып, оларға өзгерістер мен (немесе) толықтырулардың бекітілгені туралы</w:t>
      </w:r>
      <w:r w:rsidRPr="00121AAF">
        <w:rPr>
          <w:noProof/>
          <w:sz w:val="28"/>
          <w:szCs w:val="28"/>
          <w:lang w:val="kk-KZ"/>
        </w:rPr>
        <w:t xml:space="preserve"> </w:t>
      </w:r>
      <w:r w:rsidRPr="00121AAF">
        <w:rPr>
          <w:rStyle w:val="s1"/>
          <w:b w:val="0"/>
          <w:bCs w:val="0"/>
          <w:noProof/>
          <w:color w:val="auto"/>
          <w:sz w:val="28"/>
          <w:lang w:val="kk-KZ"/>
        </w:rPr>
        <w:t xml:space="preserve">олар бекітілген күннен кейін он жұмыс күнінен кешіктірмей </w:t>
      </w:r>
      <w:r w:rsidRPr="00121AAF">
        <w:rPr>
          <w:noProof/>
          <w:sz w:val="28"/>
          <w:szCs w:val="28"/>
          <w:lang w:val="kk-KZ"/>
        </w:rPr>
        <w:t>хабардар етеді.</w:t>
      </w:r>
    </w:p>
    <w:p w14:paraId="1356D8D0" w14:textId="77777777" w:rsidR="00241EAF" w:rsidRPr="00121AAF" w:rsidRDefault="00241EAF" w:rsidP="00241EAF">
      <w:pPr>
        <w:ind w:firstLine="709"/>
        <w:jc w:val="both"/>
        <w:rPr>
          <w:rStyle w:val="s1"/>
          <w:b w:val="0"/>
          <w:bCs w:val="0"/>
          <w:noProof/>
          <w:color w:val="auto"/>
          <w:sz w:val="28"/>
          <w:lang w:val="kk-KZ"/>
        </w:rPr>
      </w:pPr>
      <w:r w:rsidRPr="00121AAF">
        <w:rPr>
          <w:rStyle w:val="s1"/>
          <w:b w:val="0"/>
          <w:bCs w:val="0"/>
          <w:noProof/>
          <w:color w:val="auto"/>
          <w:sz w:val="28"/>
          <w:lang w:val="kk-KZ"/>
        </w:rPr>
        <w:t>Инфрақұрылымдық ұйым өзінің ішкі құжаттарын, сондай-ақ оларға енгізілген өзгерістерді және (немесе) толықтыруларды олар қолданысқа енгізілген күнге дейін он жұмыс күнінен кешіктірмей өзінің интернет-ресурсында жариялайды.</w:t>
      </w:r>
      <w:r w:rsidRPr="00121AAF">
        <w:rPr>
          <w:noProof/>
          <w:lang w:val="kk-KZ"/>
        </w:rPr>
        <w:t xml:space="preserve"> </w:t>
      </w:r>
    </w:p>
    <w:p w14:paraId="05C865BA" w14:textId="77777777" w:rsidR="00241EAF" w:rsidRPr="00121AAF" w:rsidRDefault="00241EAF" w:rsidP="00241EAF">
      <w:pPr>
        <w:pStyle w:val="aff0"/>
        <w:widowControl w:val="0"/>
        <w:spacing w:line="240" w:lineRule="auto"/>
        <w:ind w:left="1985" w:hanging="1276"/>
        <w:rPr>
          <w:rStyle w:val="s1"/>
          <w:rFonts w:cstheme="majorBidi"/>
          <w:b/>
          <w:noProof/>
          <w:color w:val="auto"/>
          <w:sz w:val="28"/>
          <w:lang w:val="kk-KZ"/>
        </w:rPr>
      </w:pPr>
    </w:p>
    <w:p w14:paraId="73F352F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75-бап. Кәсіби қатысушының, инфрақұрылымдық ұйымның ақшасы, эмиссиялық бағалы қағаздары, өзге де қаржы құралдары және клиенттерінің өзге де активтері [New]</w:t>
      </w:r>
    </w:p>
    <w:p w14:paraId="58C2584B" w14:textId="77777777" w:rsidR="00241EAF" w:rsidRPr="00121AAF" w:rsidRDefault="00241EAF" w:rsidP="00241EAF">
      <w:pPr>
        <w:pStyle w:val="pj"/>
        <w:widowControl w:val="0"/>
        <w:tabs>
          <w:tab w:val="left" w:pos="426"/>
        </w:tabs>
        <w:ind w:firstLine="709"/>
        <w:rPr>
          <w:noProof/>
          <w:sz w:val="28"/>
          <w:szCs w:val="28"/>
          <w:lang w:val="kk-KZ"/>
        </w:rPr>
      </w:pPr>
    </w:p>
    <w:p w14:paraId="32C2269D"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Кәсіби қатысушы, инфрақұрылымдық ұйым клиенттерінің, оның ішінде клирингтік қатысушылардың және сауда-саттықты ұйымдастырушы мүшелерінің, сондай-ақ активтерін кәсіби қатысушы, инфрақұрылымдық ұйым осы Заңға және олардың ішкі құжаттарына сәйкес ескеретін өзге де тұлғалардың (номиналды ұстаушылардың клиенттерін және талап етілмеген </w:t>
      </w:r>
      <w:r w:rsidRPr="00121AAF">
        <w:rPr>
          <w:noProof/>
          <w:sz w:val="28"/>
          <w:szCs w:val="28"/>
          <w:lang w:val="kk-KZ"/>
        </w:rPr>
        <w:lastRenderedPageBreak/>
        <w:t xml:space="preserve">активтер тиесілі тұлғаларды қоса алғанда) ақшасы, эмиссиялық бағалы қағаздары, өзге де қаржы құралдарын және өзге де активтерін кәсіби қатысушы, инфрақұрылымдық ұйым өз активтерінен бөлек ескереді. </w:t>
      </w:r>
    </w:p>
    <w:p w14:paraId="5D50280E"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 xml:space="preserve">Осы баптың бірінші бөлігінде көрсетілген активтер қайта құрылымдау, оңалту, банкроттық және (немесе) тарату жағдайында кәсіби қатысушының, инфрақұрылымдық ұйымның мүліктік массасына енгізілмейді және кәсіби қатысушының, инфрақұрылымдық ұйымның міндеттемелері бойынша өндіріп алу нысанасы бола алмайды. </w:t>
      </w:r>
      <w:r w:rsidRPr="00121AAF">
        <w:rPr>
          <w:rFonts w:eastAsia="Calibri"/>
          <w:i/>
          <w:noProof/>
          <w:sz w:val="28"/>
          <w:lang w:val="kk-KZ"/>
        </w:rPr>
        <w:t>[ескі Заңның 45-бабының 5-тармағы]</w:t>
      </w:r>
    </w:p>
    <w:p w14:paraId="671D84D0" w14:textId="77777777" w:rsidR="00241EAF" w:rsidRPr="00121AAF" w:rsidRDefault="00241EAF" w:rsidP="00241EAF">
      <w:pPr>
        <w:pStyle w:val="pj"/>
        <w:widowControl w:val="0"/>
        <w:ind w:firstLine="709"/>
        <w:rPr>
          <w:rStyle w:val="s1"/>
          <w:rFonts w:cstheme="majorBidi"/>
          <w:b w:val="0"/>
          <w:noProof/>
          <w:color w:val="auto"/>
          <w:sz w:val="28"/>
          <w:lang w:val="kk-KZ"/>
        </w:rPr>
      </w:pPr>
      <w:r w:rsidRPr="00121AAF">
        <w:rPr>
          <w:rStyle w:val="s1"/>
          <w:rFonts w:cstheme="majorBidi"/>
          <w:b w:val="0"/>
          <w:noProof/>
          <w:color w:val="auto"/>
          <w:sz w:val="28"/>
          <w:lang w:val="kk-KZ"/>
        </w:rPr>
        <w:t xml:space="preserve">Жүйелік маңызы бар инфрақұрылымдық ұйымға осы Заңның                                     29-тарауында көзделген режимдер мен шараларды қолдану кезінде осы тармақтың бірінші бөлігінде көрсетілген активтер осындай ұйымның активтері ретінде қаралмайды және осы Заңның 169-бабының 23-тарауында және                                       1-тармағының 4) тармақшасында көзделген жағдайларда және шектерде клирингтік қатысушыларды және олардың клирингтік ұйымның кепілдік қорына жарналарын қамтамасыз етуді пайдалануды қоспағанда, оның залалдарын өтеу  не өзге кредиторлар алдындағы міндеттемелерін орындау үшін пайдаланылмайды. </w:t>
      </w:r>
    </w:p>
    <w:p w14:paraId="727D16B2" w14:textId="77777777" w:rsidR="00241EAF" w:rsidRPr="00121AAF" w:rsidRDefault="00241EAF" w:rsidP="00241EAF">
      <w:pPr>
        <w:pStyle w:val="pj"/>
        <w:widowControl w:val="0"/>
        <w:ind w:firstLine="709"/>
        <w:rPr>
          <w:rStyle w:val="s1"/>
          <w:rFonts w:cstheme="majorBidi"/>
          <w:b w:val="0"/>
          <w:noProof/>
          <w:color w:val="auto"/>
          <w:sz w:val="28"/>
          <w:lang w:val="kk-KZ"/>
        </w:rPr>
      </w:pPr>
    </w:p>
    <w:p w14:paraId="43DCA386" w14:textId="77777777" w:rsidR="00241EAF" w:rsidRPr="00121AAF" w:rsidRDefault="00241EAF" w:rsidP="00241EAF">
      <w:pPr>
        <w:pStyle w:val="pj"/>
        <w:widowControl w:val="0"/>
        <w:ind w:firstLine="709"/>
        <w:rPr>
          <w:rStyle w:val="s0"/>
          <w:noProof/>
          <w:sz w:val="28"/>
          <w:szCs w:val="28"/>
          <w:lang w:val="kk-KZ"/>
        </w:rPr>
      </w:pPr>
      <w:r w:rsidRPr="00121AAF">
        <w:rPr>
          <w:rStyle w:val="s0"/>
          <w:noProof/>
          <w:sz w:val="28"/>
          <w:szCs w:val="28"/>
          <w:lang w:val="kk-KZ"/>
        </w:rPr>
        <w:t>76-бап. Кәсіби қатысушының, инфрақұрылымдық ұйымның қызметін шектеу</w:t>
      </w:r>
    </w:p>
    <w:p w14:paraId="027A2513" w14:textId="77777777" w:rsidR="00241EAF" w:rsidRPr="00121AAF" w:rsidRDefault="00241EAF" w:rsidP="00241EAF">
      <w:pPr>
        <w:pStyle w:val="pj"/>
        <w:widowControl w:val="0"/>
        <w:ind w:firstLine="709"/>
        <w:rPr>
          <w:noProof/>
          <w:sz w:val="28"/>
          <w:szCs w:val="28"/>
          <w:lang w:val="kk-KZ"/>
        </w:rPr>
      </w:pPr>
      <w:r w:rsidRPr="00121AAF">
        <w:rPr>
          <w:rStyle w:val="s0"/>
          <w:noProof/>
          <w:sz w:val="28"/>
          <w:szCs w:val="28"/>
          <w:lang w:val="kk-KZ"/>
        </w:rPr>
        <w:t xml:space="preserve">1. </w:t>
      </w:r>
      <w:r w:rsidRPr="00121AAF">
        <w:rPr>
          <w:noProof/>
          <w:sz w:val="28"/>
          <w:szCs w:val="28"/>
          <w:lang w:val="kk-KZ"/>
        </w:rPr>
        <w:t xml:space="preserve">Мынадай жағдайларды: </w:t>
      </w:r>
    </w:p>
    <w:p w14:paraId="22ECF1C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 өз мұқтаждығы үшін сатып алынған мүлікті мүліктік жалға беруді (жалға беруді) қоса алғанда, өз мүлкін иеленуді, пайдалануды және оған билік етуді;</w:t>
      </w:r>
    </w:p>
    <w:p w14:paraId="7703B7F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2) осы Заңның 19-тарауында белгіленген ерекшеліктерді ескере отырып, капитал нарығындағы қызметпен байланысты мәселелер бойынша консультациялық және ақпараттық көрсетілетін қызметтерді ұсынуды;</w:t>
      </w:r>
    </w:p>
    <w:p w14:paraId="64B514FB"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 xml:space="preserve">3) капитал нарығындағы қызмет мәселелері жөніндегі арнайы әдебиеттерді ақпарат жеткізгіштердің кез келген түрлерінде өткізуді; </w:t>
      </w:r>
      <w:r w:rsidRPr="00121AAF">
        <w:rPr>
          <w:rFonts w:eastAsia="Calibri"/>
          <w:i/>
          <w:noProof/>
          <w:sz w:val="28"/>
          <w:lang w:val="kk-KZ"/>
        </w:rPr>
        <w:t>[ескі Заңның 53-бабының 1-тармағы 3-тт.)]</w:t>
      </w:r>
    </w:p>
    <w:p w14:paraId="11F2DF71"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 xml:space="preserve">4) капитал нарығындағы қызмет саласында оқытуды ұйымдастыруды, сондай-ақ капитал нарығындағы қызмет мәселелері бойынша конференцияларды, семинарларды және өзге де іс-шараларды ұйымдастыруды және өткізуді ; </w:t>
      </w:r>
    </w:p>
    <w:p w14:paraId="2D72A800"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5) Қазақстан Республикасының заңдарында белгіленген өзге де жағдайларды қоспағанда, кәсіби қатысушы, инфрақұрылымдық ұйым қаржы нарығындағы қызметке жатпайтын кәсіпкерлік қызметті жүзеге асыруға құқылы емес.</w:t>
      </w:r>
    </w:p>
    <w:p w14:paraId="22A3D973"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2. Кәсіби қатысушылардың, инфрақұрылымдық ұйымдардың жекелеген түрлерінің қызметіне қатысты қосымша шектеулер мен тыйымдар осы Заңда және Қазақстан Республикасының өзге де заңдарында белгіленеді.</w:t>
      </w:r>
    </w:p>
    <w:p w14:paraId="02D9D544"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 xml:space="preserve">3. Кәсіби қатысушы, инфрақұрылымдық ұйым өзінің                                     интернет-ресурстарында кәсіби қатысушы, инфрақұрылымдық ұйым және </w:t>
      </w:r>
      <w:r w:rsidRPr="00121AAF">
        <w:rPr>
          <w:noProof/>
          <w:sz w:val="28"/>
          <w:szCs w:val="28"/>
          <w:lang w:val="kk-KZ"/>
        </w:rPr>
        <w:lastRenderedPageBreak/>
        <w:t>олардың клиенттері көрсететін қызметтер туралы жарнаманы, сондай-ақ осы Заңның 25-тарауында және 149-бабында белгіленген шектеулерді ескере отырып, олардың ішкі құжаттарында айқындалған өзге де ақпаратты жариялауға құқылы.</w:t>
      </w:r>
    </w:p>
    <w:p w14:paraId="79D745ED"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4. </w:t>
      </w:r>
      <w:r w:rsidRPr="00121AAF">
        <w:rPr>
          <w:rFonts w:eastAsia="Calibri"/>
          <w:noProof/>
          <w:sz w:val="28"/>
          <w:lang w:val="kk-KZ"/>
        </w:rPr>
        <w:t>Банктердің, Қазақстан Республикасының бейрезидент банктері филиалдарының және банк операцияларының жекелеген түрлерін жүзеге асыратын ұйымдардың, сақтандыру (қайта сақтандыру) ұйымдарының капитал нарығындағы қызметі осы ұйымдардың қызметін реттейтін Қазақстан Республикасы заңдарының талаптары ескеріле отырып жүзеге асырылады.</w:t>
      </w:r>
    </w:p>
    <w:p w14:paraId="52A28617" w14:textId="77777777" w:rsidR="00241EAF" w:rsidRPr="00121AAF" w:rsidRDefault="00241EAF" w:rsidP="00241EAF">
      <w:pPr>
        <w:pStyle w:val="pj"/>
        <w:widowControl w:val="0"/>
        <w:ind w:firstLine="709"/>
        <w:rPr>
          <w:rStyle w:val="s0"/>
          <w:noProof/>
          <w:sz w:val="28"/>
          <w:szCs w:val="28"/>
          <w:lang w:val="kk-KZ"/>
        </w:rPr>
      </w:pPr>
      <w:r w:rsidRPr="00121AAF">
        <w:rPr>
          <w:noProof/>
          <w:sz w:val="28"/>
          <w:szCs w:val="28"/>
          <w:lang w:val="kk-KZ"/>
        </w:rPr>
        <w:t xml:space="preserve">5. </w:t>
      </w:r>
      <w:r w:rsidRPr="00121AAF">
        <w:rPr>
          <w:rStyle w:val="s0"/>
          <w:noProof/>
          <w:sz w:val="28"/>
          <w:szCs w:val="28"/>
          <w:lang w:val="kk-KZ"/>
        </w:rPr>
        <w:t>Осы баптың 1-тармағының күші трансфер-агенттің қызметіне қолданылмайды.</w:t>
      </w:r>
    </w:p>
    <w:p w14:paraId="3FFF0DFA"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6. Осы баптың 1-тармағының қолданысы мемлекеттік мүлік туралы Қазақстан Республикасының заңнамасында көзделген қызметті жүзеге асыру кезінде мемлекеттік мүлікті есепке алу саласындағы бірыңғай операторға қолданылмайды.</w:t>
      </w:r>
    </w:p>
    <w:p w14:paraId="36C7FFB2" w14:textId="77777777" w:rsidR="00241EAF" w:rsidRPr="00121AAF" w:rsidRDefault="00241EAF" w:rsidP="00241EAF">
      <w:pPr>
        <w:pStyle w:val="pj"/>
        <w:widowControl w:val="0"/>
        <w:ind w:firstLine="0"/>
        <w:rPr>
          <w:noProof/>
          <w:sz w:val="28"/>
          <w:szCs w:val="28"/>
          <w:lang w:val="kk-KZ"/>
        </w:rPr>
      </w:pPr>
    </w:p>
    <w:p w14:paraId="31A91B45"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13-тарау. КӘСІБИ ҚАТЫСУШЫНЫ, ИНФРАҚҰРЫЛЫМДЫҚ ҰЙЫМДЫ ҚҰРУ ЖӘНЕ ЛИЦЕНЗИЯЛАУ</w:t>
      </w:r>
    </w:p>
    <w:p w14:paraId="3F87E41B" w14:textId="77777777" w:rsidR="00241EAF" w:rsidRPr="00121AAF" w:rsidRDefault="00241EAF" w:rsidP="00241EAF">
      <w:pPr>
        <w:pStyle w:val="pj"/>
        <w:widowControl w:val="0"/>
        <w:ind w:firstLine="709"/>
        <w:rPr>
          <w:noProof/>
          <w:sz w:val="28"/>
          <w:szCs w:val="28"/>
          <w:lang w:val="kk-KZ"/>
        </w:rPr>
      </w:pPr>
    </w:p>
    <w:p w14:paraId="5B46C8EF" w14:textId="77777777" w:rsidR="00241EAF" w:rsidRPr="00121AAF" w:rsidRDefault="00241EAF" w:rsidP="00241EAF">
      <w:pPr>
        <w:pStyle w:val="pj"/>
        <w:widowControl w:val="0"/>
        <w:ind w:firstLine="0"/>
        <w:rPr>
          <w:rStyle w:val="s0"/>
          <w:noProof/>
          <w:sz w:val="28"/>
          <w:szCs w:val="28"/>
          <w:lang w:val="kk-KZ"/>
        </w:rPr>
      </w:pPr>
      <w:r w:rsidRPr="00121AAF">
        <w:rPr>
          <w:rStyle w:val="s0"/>
          <w:noProof/>
          <w:sz w:val="28"/>
          <w:szCs w:val="28"/>
          <w:lang w:val="kk-KZ"/>
        </w:rPr>
        <w:t>77-бап. Кәсіби қатысушының, инфрақұрылымдық ұйымның ұйымдық-құқықтық нысаны мен жарғылық капиталы [</w:t>
      </w:r>
    </w:p>
    <w:p w14:paraId="45974C98" w14:textId="77777777" w:rsidR="00241EAF" w:rsidRPr="00121AAF" w:rsidRDefault="00241EAF" w:rsidP="00241EAF">
      <w:pPr>
        <w:pStyle w:val="pj"/>
        <w:widowControl w:val="0"/>
        <w:ind w:firstLine="0"/>
        <w:rPr>
          <w:rStyle w:val="s0"/>
          <w:noProof/>
          <w:sz w:val="28"/>
          <w:szCs w:val="28"/>
          <w:lang w:val="kk-KZ"/>
        </w:rPr>
      </w:pPr>
    </w:p>
    <w:p w14:paraId="58623FE7" w14:textId="77777777" w:rsidR="00241EAF" w:rsidRPr="00121AAF" w:rsidRDefault="00241EAF" w:rsidP="00241EAF">
      <w:pPr>
        <w:pStyle w:val="pj"/>
        <w:widowControl w:val="0"/>
        <w:ind w:firstLine="709"/>
        <w:rPr>
          <w:noProof/>
          <w:sz w:val="28"/>
          <w:szCs w:val="28"/>
          <w:lang w:val="kk-KZ"/>
        </w:rPr>
      </w:pPr>
      <w:r w:rsidRPr="00121AAF">
        <w:rPr>
          <w:rStyle w:val="s0"/>
          <w:noProof/>
          <w:sz w:val="28"/>
          <w:szCs w:val="28"/>
          <w:lang w:val="kk-KZ"/>
        </w:rPr>
        <w:t xml:space="preserve">1. </w:t>
      </w:r>
      <w:r w:rsidRPr="00121AAF">
        <w:rPr>
          <w:noProof/>
          <w:sz w:val="28"/>
          <w:lang w:val="kk-KZ"/>
        </w:rPr>
        <w:t xml:space="preserve"> </w:t>
      </w:r>
      <w:r w:rsidRPr="00121AAF">
        <w:rPr>
          <w:noProof/>
          <w:sz w:val="28"/>
          <w:szCs w:val="28"/>
          <w:lang w:val="kk-KZ"/>
        </w:rPr>
        <w:t xml:space="preserve"> </w:t>
      </w:r>
      <w:r w:rsidRPr="00121AAF">
        <w:rPr>
          <w:rFonts w:eastAsia="Calibri"/>
          <w:noProof/>
          <w:sz w:val="28"/>
          <w:lang w:val="kk-KZ"/>
        </w:rPr>
        <w:t>Кәсіби қатысушы, инфрақұрылымдық ұйым (бұдан әрі осы тараудың мәтіні бойынша – лицензиат) трансфер-агентті, екінші санаттағы брокерді және акционерлік қоғамның не жауапкершілігі шектеулі серіктестіктің ұйымдық-құқықтық нысанында құрылуы және өз қызметін жүзеге асыруы мүмкін инвестициялық консультантты қоспағанда, акционерлік қоғамның ұйымдық-құқықтық нысанында құрылады және өз қызметін жүзеге асырады.</w:t>
      </w:r>
    </w:p>
    <w:p w14:paraId="4C3A7535" w14:textId="77777777" w:rsidR="00241EAF" w:rsidRPr="00121AAF" w:rsidRDefault="00241EAF" w:rsidP="00241EAF">
      <w:pPr>
        <w:pStyle w:val="pj"/>
        <w:widowControl w:val="0"/>
        <w:numPr>
          <w:ilvl w:val="0"/>
          <w:numId w:val="33"/>
        </w:numPr>
        <w:rPr>
          <w:noProof/>
          <w:sz w:val="28"/>
          <w:szCs w:val="28"/>
          <w:lang w:val="kk-KZ"/>
        </w:rPr>
      </w:pPr>
      <w:r w:rsidRPr="00121AAF">
        <w:rPr>
          <w:noProof/>
          <w:sz w:val="28"/>
          <w:szCs w:val="28"/>
          <w:lang w:val="kk-KZ"/>
        </w:rPr>
        <w:t xml:space="preserve">Кәсіби қатысушының, инфрақұрылымдық ұйымның жарғылық </w:t>
      </w:r>
    </w:p>
    <w:p w14:paraId="79AF487E" w14:textId="77777777" w:rsidR="00241EAF" w:rsidRPr="00121AAF" w:rsidRDefault="00241EAF" w:rsidP="00241EAF">
      <w:pPr>
        <w:pStyle w:val="pj"/>
        <w:widowControl w:val="0"/>
        <w:ind w:firstLine="0"/>
        <w:rPr>
          <w:noProof/>
          <w:sz w:val="28"/>
          <w:szCs w:val="28"/>
          <w:lang w:val="kk-KZ"/>
        </w:rPr>
      </w:pPr>
      <w:r w:rsidRPr="00121AAF">
        <w:rPr>
          <w:noProof/>
          <w:sz w:val="28"/>
          <w:szCs w:val="28"/>
          <w:lang w:val="kk-KZ"/>
        </w:rPr>
        <w:t>капиталының ең аз мөлшері осы Заңның 151-бабының 2-тармағында көрсетілген уәкілетті органның нормативтік құқықтық актісінде белгіленеді.</w:t>
      </w:r>
    </w:p>
    <w:p w14:paraId="547D0C99" w14:textId="77777777" w:rsidR="00241EAF" w:rsidRPr="00121AAF" w:rsidRDefault="00241EAF" w:rsidP="00241EAF">
      <w:pPr>
        <w:pStyle w:val="pj"/>
        <w:widowControl w:val="0"/>
        <w:ind w:firstLine="709"/>
        <w:rPr>
          <w:noProof/>
          <w:sz w:val="28"/>
          <w:szCs w:val="28"/>
          <w:lang w:val="kk-KZ"/>
        </w:rPr>
      </w:pPr>
      <w:r w:rsidRPr="00121AAF">
        <w:rPr>
          <w:rFonts w:eastAsia="Calibri"/>
          <w:noProof/>
          <w:sz w:val="28"/>
          <w:lang w:val="kk-KZ"/>
        </w:rPr>
        <w:t xml:space="preserve">3. </w:t>
      </w:r>
      <w:r w:rsidRPr="00121AAF">
        <w:rPr>
          <w:noProof/>
          <w:sz w:val="28"/>
          <w:szCs w:val="28"/>
          <w:lang w:val="kk-KZ"/>
        </w:rPr>
        <w:t>Лицензиаттың акциялары оларды орналастыру кезінде не жауапкершілігі шектеулі серіктестіктің ұйымдық-құқықтық нысанында құрылған лицензиаттың жарғылық капиталы мынадай:</w:t>
      </w:r>
    </w:p>
    <w:p w14:paraId="5C59291D"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 осындай инфрақұрылымдық ұйымға реттеу режимін қолдану шеңберінде жүйелік маңызы бар инфрақұрылымдық ұйымның міндеттемелерін оның жай акцияларына айналдыру;</w:t>
      </w:r>
    </w:p>
    <w:p w14:paraId="638B2E13"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2) лицензиаттың акцияларына айналдырылатын эмиссиялық бағалы қағаздар шығарылымының шарттары негізінде бағалы қағаздарды лицензиаттың акцияларына айналдыру;</w:t>
      </w:r>
    </w:p>
    <w:p w14:paraId="6D73885C"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3) лицензиаттың орналастырылған акцияларының бір түрін осы лицензиаттың акцияларының басқа түріне лицензиаттың жарғысы мен акциялар шығарылымының шарттары негізінде айырбастау; </w:t>
      </w:r>
    </w:p>
    <w:p w14:paraId="04431C20"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lastRenderedPageBreak/>
        <w:t>4) «Акционерлік қоғамдар туралы» Қазақстан Республикасының Заңында белгіленген тәртіппен жүзеге асырылатын қайта ұйымдастыру кезінде лицензиаттың акцияларына ақы төлеу жағдайларын қоспағанда, тек ақшамен төленуге тиіс.</w:t>
      </w:r>
    </w:p>
    <w:p w14:paraId="1D9A9DEA"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Осы тармақтың бірінші бөлігінде белгіленген жағдайларда акцияларға ақы төлеу үшін пайдаланылатын мүлікке бағалау жүргізу талап етілмейді.</w:t>
      </w:r>
    </w:p>
    <w:p w14:paraId="4FA8ECE1"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Заңды тұлға басқа заңды тұлғалардың акциялары және (немесе) жарғылық капиталындағы қатысу үлесі үшін ақы төлеу ретінде енгізілген активтер сомасын шегергенде, меншікті капитал шегінде лицензиаттың акцияларына ақы төлеуге құқылы.</w:t>
      </w:r>
    </w:p>
    <w:p w14:paraId="1E944989" w14:textId="77777777" w:rsidR="00241EAF" w:rsidRPr="00121AAF" w:rsidRDefault="00241EAF" w:rsidP="00241EAF">
      <w:pPr>
        <w:pStyle w:val="pj"/>
        <w:widowControl w:val="0"/>
        <w:numPr>
          <w:ilvl w:val="0"/>
          <w:numId w:val="33"/>
        </w:numPr>
        <w:rPr>
          <w:rFonts w:eastAsia="Calibri"/>
          <w:noProof/>
          <w:sz w:val="28"/>
          <w:lang w:val="kk-KZ"/>
        </w:rPr>
      </w:pPr>
      <w:r w:rsidRPr="00121AAF">
        <w:rPr>
          <w:rFonts w:eastAsia="Calibri"/>
          <w:noProof/>
          <w:sz w:val="28"/>
          <w:lang w:val="kk-KZ"/>
        </w:rPr>
        <w:t xml:space="preserve">Лицензиат осындай мәмілелер (операциялар) нәтижесінде уәкілетті </w:t>
      </w:r>
    </w:p>
    <w:p w14:paraId="39D5BF6C" w14:textId="77777777" w:rsidR="00241EAF" w:rsidRPr="00121AAF" w:rsidRDefault="00241EAF" w:rsidP="00241EAF">
      <w:pPr>
        <w:pStyle w:val="pj"/>
        <w:widowControl w:val="0"/>
        <w:ind w:firstLine="0"/>
        <w:rPr>
          <w:rFonts w:eastAsia="Calibri"/>
          <w:noProof/>
          <w:sz w:val="28"/>
          <w:lang w:val="kk-KZ"/>
        </w:rPr>
      </w:pPr>
      <w:r w:rsidRPr="00121AAF">
        <w:rPr>
          <w:rFonts w:eastAsia="Calibri"/>
          <w:noProof/>
          <w:sz w:val="28"/>
          <w:lang w:val="kk-KZ"/>
        </w:rPr>
        <w:t>органның нормативтік құқықтық актілерінде белгіленген пруденциялық нормативтер мен лимиттер және (немесе) осы Заңның 151-бабының 2-тармағында көрсетілген уәкілетті органның нормативтік құқықтық актісінде белгіленген қаржылық орнықтылықтың өзге де өлшемшарттары (нормативтері), сондай-ақ осы Заңда және (немесе) «Акционерлік қоғамдар туралы» Қазақстан Республикасының Заңында белгіленген өзге де талаптар бұзылмаған жағдайда  акционерлерден өз акцияларын сатып алу бойынша мәмілелер (операциялар) жасасуға құқылы.</w:t>
      </w:r>
    </w:p>
    <w:p w14:paraId="581D63FB"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5. Осы баптың ережелері Қазақстан Республикасының бейрезидент банкі филиалына, Қазақстан Республикасының бейрезидент сақтандыру (қайта сақтандыру) ұйымының филиалына қолданылмайды.</w:t>
      </w:r>
    </w:p>
    <w:p w14:paraId="7A91748A" w14:textId="77777777" w:rsidR="00241EAF" w:rsidRPr="00121AAF" w:rsidRDefault="00241EAF" w:rsidP="00241EAF">
      <w:pPr>
        <w:pStyle w:val="pj"/>
        <w:widowControl w:val="0"/>
        <w:ind w:firstLine="709"/>
        <w:rPr>
          <w:noProof/>
          <w:sz w:val="28"/>
          <w:szCs w:val="28"/>
          <w:lang w:val="kk-KZ"/>
        </w:rPr>
      </w:pPr>
    </w:p>
    <w:p w14:paraId="3930C29A" w14:textId="77777777" w:rsidR="00241EAF" w:rsidRPr="00121AAF" w:rsidRDefault="00241EAF" w:rsidP="00241EAF">
      <w:pPr>
        <w:pStyle w:val="pj"/>
        <w:widowControl w:val="0"/>
        <w:ind w:firstLine="709"/>
        <w:rPr>
          <w:noProof/>
          <w:sz w:val="28"/>
          <w:szCs w:val="28"/>
          <w:lang w:val="kk-KZ"/>
        </w:rPr>
      </w:pPr>
    </w:p>
    <w:p w14:paraId="1EA65A26" w14:textId="77777777" w:rsidR="00241EAF" w:rsidRPr="00121AAF" w:rsidRDefault="00241EAF" w:rsidP="00241EAF">
      <w:pPr>
        <w:pStyle w:val="pj"/>
        <w:widowControl w:val="0"/>
        <w:ind w:firstLine="709"/>
        <w:rPr>
          <w:noProof/>
          <w:sz w:val="28"/>
          <w:szCs w:val="28"/>
          <w:lang w:val="kk-KZ"/>
        </w:rPr>
      </w:pPr>
    </w:p>
    <w:p w14:paraId="6EDD333A" w14:textId="77777777" w:rsidR="00241EAF" w:rsidRPr="00121AAF" w:rsidRDefault="00241EAF" w:rsidP="00241EAF">
      <w:pPr>
        <w:pStyle w:val="aff0"/>
        <w:widowControl w:val="0"/>
        <w:spacing w:line="240" w:lineRule="auto"/>
        <w:rPr>
          <w:b w:val="0"/>
          <w:noProof/>
          <w:sz w:val="28"/>
          <w:lang w:val="kk-KZ"/>
        </w:rPr>
      </w:pPr>
    </w:p>
    <w:p w14:paraId="37032697" w14:textId="77777777" w:rsidR="00241EAF" w:rsidRPr="00121AAF" w:rsidRDefault="00241EAF" w:rsidP="00241EAF">
      <w:pPr>
        <w:pStyle w:val="pj"/>
        <w:widowControl w:val="0"/>
        <w:ind w:firstLine="0"/>
        <w:rPr>
          <w:rStyle w:val="s0"/>
          <w:noProof/>
          <w:sz w:val="28"/>
          <w:szCs w:val="28"/>
          <w:lang w:val="kk-KZ"/>
        </w:rPr>
      </w:pPr>
      <w:r w:rsidRPr="00121AAF">
        <w:rPr>
          <w:rStyle w:val="s0"/>
          <w:noProof/>
          <w:sz w:val="28"/>
          <w:szCs w:val="28"/>
          <w:lang w:val="kk-KZ"/>
        </w:rPr>
        <w:t>78-бап. Лицензиаттың құрылтайшылары мен акционерлері (қатысушылары)</w:t>
      </w:r>
    </w:p>
    <w:p w14:paraId="0EEC45B3" w14:textId="77777777" w:rsidR="00241EAF" w:rsidRPr="00121AAF" w:rsidRDefault="00241EAF" w:rsidP="00241EAF">
      <w:pPr>
        <w:pStyle w:val="pj"/>
        <w:widowControl w:val="0"/>
        <w:ind w:firstLine="0"/>
        <w:rPr>
          <w:rStyle w:val="s0"/>
          <w:noProof/>
          <w:sz w:val="28"/>
          <w:szCs w:val="28"/>
          <w:lang w:val="kk-KZ"/>
        </w:rPr>
      </w:pPr>
    </w:p>
    <w:p w14:paraId="193AAB83" w14:textId="77777777" w:rsidR="00241EAF" w:rsidRPr="00121AAF" w:rsidRDefault="00241EAF" w:rsidP="00241EAF">
      <w:pPr>
        <w:pStyle w:val="pj"/>
        <w:widowControl w:val="0"/>
        <w:ind w:firstLine="709"/>
        <w:rPr>
          <w:noProof/>
          <w:sz w:val="28"/>
          <w:szCs w:val="28"/>
          <w:lang w:val="kk-KZ"/>
        </w:rPr>
      </w:pPr>
      <w:r w:rsidRPr="00121AAF">
        <w:rPr>
          <w:rStyle w:val="s0"/>
          <w:noProof/>
          <w:sz w:val="28"/>
          <w:szCs w:val="28"/>
          <w:lang w:val="kk-KZ"/>
        </w:rPr>
        <w:t xml:space="preserve">1. </w:t>
      </w:r>
      <w:r w:rsidRPr="00121AAF">
        <w:rPr>
          <w:noProof/>
          <w:sz w:val="28"/>
          <w:szCs w:val="28"/>
          <w:lang w:val="kk-KZ"/>
        </w:rPr>
        <w:t xml:space="preserve">  </w:t>
      </w:r>
      <w:r w:rsidRPr="00121AAF">
        <w:rPr>
          <w:rFonts w:eastAsia="Calibri"/>
          <w:noProof/>
          <w:sz w:val="28"/>
          <w:lang w:val="kk-KZ"/>
        </w:rPr>
        <w:t xml:space="preserve">Лицензиаттың құрылтайшылары мен акционерлері (қатысушылары) осы Заңда және Қазақстан Республикасының өзге де заңдарында белгіленген шектеулерді ескере отырып, Қазақстан Республикасының жеке және заңды тұлғалары </w:t>
      </w:r>
      <w:r w:rsidRPr="00121AAF">
        <w:rPr>
          <w:noProof/>
          <w:sz w:val="28"/>
          <w:szCs w:val="28"/>
          <w:lang w:val="kk-KZ"/>
        </w:rPr>
        <w:t>–</w:t>
      </w:r>
      <w:r w:rsidRPr="00121AAF">
        <w:rPr>
          <w:rFonts w:eastAsia="Calibri"/>
          <w:noProof/>
          <w:sz w:val="28"/>
          <w:lang w:val="kk-KZ"/>
        </w:rPr>
        <w:t xml:space="preserve"> резиденттері және бейрезиденттері, сондай-ақ мемлекеттік мүлік жөніндегі уәкілетті орган атынан мемлекет және Қазақстан Республикасының Ұлттық Банкі бола алады.</w:t>
      </w:r>
    </w:p>
    <w:p w14:paraId="7AD27F00"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2. Тізбесін уәкілетті орган белгілейтін офшорлық аймақтарда тіркелген заңды тұлғалар лицензиаттың тікелей немесе жанама ірі қатысушылары (ірі акционерлері) бола алмайды.</w:t>
      </w:r>
    </w:p>
    <w:p w14:paraId="785F2EF7"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Осы баптың мақсаттары үшін ірі қатысушы жауапкершілігі шектеулі серіктестіктің ұйымдық-құқықтық нысанында құрылған кәсіби қатысушының жарғылық капиталына қатысу үлесінің он және одан да көп пайызы тікелей немесе жанама тиесілі тұлға деп түсініледі.</w:t>
      </w:r>
    </w:p>
    <w:p w14:paraId="76999F41"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 xml:space="preserve">Осы тармақтың бірінші бөлігінде белгіленген шектеу рейтингтік агенттіктердің бірінің ең төмен кредиттік рейтингі бар және ол резиденті болып </w:t>
      </w:r>
      <w:r w:rsidRPr="00121AAF">
        <w:rPr>
          <w:rFonts w:eastAsia="Calibri"/>
          <w:noProof/>
          <w:sz w:val="28"/>
          <w:lang w:val="kk-KZ"/>
        </w:rPr>
        <w:lastRenderedPageBreak/>
        <w:t>табылатын мемлекетте лицензиат жүзеге асыратын (жүзеге асыруға ниетті) қызмет түріне ұқсас қызмет түрін жүзеге асыратын Қазақстан Республикасының бейрезидент қаржы ұйымының еншілес ұйымы болып табылатын лицензиатқа қолданылмайды.</w:t>
      </w:r>
    </w:p>
    <w:p w14:paraId="7E7F859C" w14:textId="77777777" w:rsidR="00241EAF" w:rsidRPr="00121AAF" w:rsidRDefault="00241EAF" w:rsidP="00241EAF">
      <w:pPr>
        <w:pStyle w:val="pj"/>
        <w:widowControl w:val="0"/>
        <w:ind w:firstLine="709"/>
        <w:rPr>
          <w:rFonts w:eastAsia="Calibri"/>
          <w:noProof/>
          <w:sz w:val="28"/>
          <w:lang w:val="kk-KZ"/>
        </w:rPr>
      </w:pPr>
      <w:r w:rsidRPr="00121AAF">
        <w:rPr>
          <w:rFonts w:eastAsia="Calibri"/>
          <w:noProof/>
          <w:sz w:val="28"/>
          <w:lang w:val="kk-KZ"/>
        </w:rPr>
        <w:t>Ең төмен кредиттік рейтинг және рейтингтік агенттіктердің тізбесі уәкілетті органның нормативтік құқықтық актісінде белгіленеді.</w:t>
      </w:r>
    </w:p>
    <w:p w14:paraId="7D359B6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3.  Қаржы ұйымының және (немесе) банк және (немесе) сақтандыру холдингінің басшы қызметкері лауазымын атқару және қаржы ұйымының ірі қатысушысы (ірі акционер) болу құқығынан өмір бойына айыру түрінде қылмыстық жаза қолдану туралы өзіне қатысты заңды күшіне енген сот шешімі  бар жеке тұлға лицензиаттың дауыс беретін акцияларының он және одан да көп пайызына, оның ішінде базалық бағалы қағаздары </w:t>
      </w:r>
      <w:r w:rsidRPr="00121AAF">
        <w:rPr>
          <w:rFonts w:eastAsia="Calibri"/>
          <w:noProof/>
          <w:sz w:val="28"/>
          <w:lang w:val="kk-KZ"/>
        </w:rPr>
        <w:t xml:space="preserve">лицензиаттың дауыс беретін </w:t>
      </w:r>
      <w:r w:rsidRPr="00121AAF">
        <w:rPr>
          <w:noProof/>
          <w:sz w:val="28"/>
          <w:szCs w:val="28"/>
          <w:lang w:val="kk-KZ"/>
        </w:rPr>
        <w:t>акциялары болып табылатын, Қазақстан Республикасының немесе шет мемлекеттің заңнамасына сәйкес шығарылған туынды бағалы қағаздар арқылы тікелей немесе жанама иелік етуге және (немесе) пайдалануға және (немесе) билік етуге құқылы емес.</w:t>
      </w:r>
    </w:p>
    <w:p w14:paraId="0C9756EC" w14:textId="77777777" w:rsidR="00241EAF" w:rsidRPr="00121AAF" w:rsidRDefault="00241EAF" w:rsidP="00241EAF">
      <w:pPr>
        <w:pStyle w:val="pj"/>
        <w:widowControl w:val="0"/>
        <w:tabs>
          <w:tab w:val="left" w:pos="426"/>
        </w:tabs>
        <w:ind w:firstLine="709"/>
        <w:rPr>
          <w:rStyle w:val="s1"/>
          <w:b w:val="0"/>
          <w:bCs w:val="0"/>
          <w:noProof/>
          <w:sz w:val="28"/>
          <w:szCs w:val="28"/>
          <w:lang w:val="kk-KZ"/>
        </w:rPr>
      </w:pPr>
      <w:r w:rsidRPr="00121AAF">
        <w:rPr>
          <w:rStyle w:val="s1"/>
          <w:b w:val="0"/>
          <w:bCs w:val="0"/>
          <w:noProof/>
          <w:sz w:val="28"/>
          <w:szCs w:val="28"/>
          <w:lang w:val="kk-KZ"/>
        </w:rPr>
        <w:t>4.   Кәсіби қатысушылардың жекелеген түрлерінің құрылтайшылары мен акционерлері (қатысушылары), инфрақұрылымдық ұйымдар құрамының ерекшеліктері, сондай-ақ оларға қойылатын қосымша талаптар осы Заңның                    79-бабында, 104-бабының 1-тармағында, 109-бабының 2 және 3-тармақтарында және 118-бабының 2-тармағында белгіленеді.</w:t>
      </w:r>
    </w:p>
    <w:p w14:paraId="24EE5E7F" w14:textId="77777777" w:rsidR="00241EAF" w:rsidRPr="00121AAF" w:rsidRDefault="00241EAF" w:rsidP="00241EAF">
      <w:pPr>
        <w:pStyle w:val="pj"/>
        <w:widowControl w:val="0"/>
        <w:tabs>
          <w:tab w:val="left" w:pos="426"/>
        </w:tabs>
        <w:ind w:firstLine="709"/>
        <w:rPr>
          <w:rStyle w:val="s1"/>
          <w:b w:val="0"/>
          <w:bCs w:val="0"/>
          <w:noProof/>
          <w:sz w:val="28"/>
          <w:szCs w:val="28"/>
          <w:lang w:val="kk-KZ"/>
        </w:rPr>
      </w:pPr>
      <w:r w:rsidRPr="00121AAF">
        <w:rPr>
          <w:rStyle w:val="s1"/>
          <w:b w:val="0"/>
          <w:bCs w:val="0"/>
          <w:noProof/>
          <w:sz w:val="28"/>
          <w:szCs w:val="28"/>
          <w:lang w:val="kk-KZ"/>
        </w:rPr>
        <w:t>5.</w:t>
      </w:r>
      <w:r w:rsidRPr="00121AAF">
        <w:rPr>
          <w:rStyle w:val="s1"/>
          <w:b w:val="0"/>
          <w:noProof/>
          <w:sz w:val="28"/>
          <w:szCs w:val="28"/>
          <w:lang w:val="kk-KZ"/>
        </w:rPr>
        <w:t xml:space="preserve"> </w:t>
      </w:r>
      <w:r w:rsidRPr="00121AAF">
        <w:rPr>
          <w:rStyle w:val="s1"/>
          <w:b w:val="0"/>
          <w:bCs w:val="0"/>
          <w:noProof/>
          <w:sz w:val="28"/>
          <w:szCs w:val="28"/>
          <w:lang w:val="kk-KZ"/>
        </w:rPr>
        <w:t>Осы баптың ережелері мыналарға:</w:t>
      </w:r>
    </w:p>
    <w:p w14:paraId="67AC01E8" w14:textId="77777777" w:rsidR="00241EAF" w:rsidRPr="00121AAF" w:rsidRDefault="00241EAF" w:rsidP="00241EAF">
      <w:pPr>
        <w:pStyle w:val="pj"/>
        <w:widowControl w:val="0"/>
        <w:tabs>
          <w:tab w:val="left" w:pos="426"/>
        </w:tabs>
        <w:ind w:firstLine="709"/>
        <w:rPr>
          <w:rStyle w:val="s1"/>
          <w:b w:val="0"/>
          <w:bCs w:val="0"/>
          <w:noProof/>
          <w:sz w:val="28"/>
          <w:szCs w:val="28"/>
          <w:lang w:val="kk-KZ"/>
        </w:rPr>
      </w:pPr>
      <w:r w:rsidRPr="00121AAF">
        <w:rPr>
          <w:rStyle w:val="s1"/>
          <w:b w:val="0"/>
          <w:bCs w:val="0"/>
          <w:noProof/>
          <w:sz w:val="28"/>
          <w:szCs w:val="28"/>
          <w:lang w:val="kk-KZ"/>
        </w:rPr>
        <w:t>мемлекеттік мүлікті есепке алу саласындағы бірыңғай операторға;</w:t>
      </w:r>
    </w:p>
    <w:p w14:paraId="4CD1FDF8" w14:textId="77777777" w:rsidR="00241EAF" w:rsidRPr="00121AAF" w:rsidRDefault="00241EAF" w:rsidP="00241EAF">
      <w:pPr>
        <w:pStyle w:val="pj"/>
        <w:widowControl w:val="0"/>
        <w:tabs>
          <w:tab w:val="left" w:pos="426"/>
        </w:tabs>
        <w:ind w:firstLine="709"/>
        <w:rPr>
          <w:rStyle w:val="s1"/>
          <w:b w:val="0"/>
          <w:bCs w:val="0"/>
          <w:noProof/>
          <w:sz w:val="28"/>
          <w:szCs w:val="28"/>
          <w:lang w:val="kk-KZ"/>
        </w:rPr>
      </w:pPr>
      <w:r w:rsidRPr="00121AAF">
        <w:rPr>
          <w:rStyle w:val="s1"/>
          <w:b w:val="0"/>
          <w:bCs w:val="0"/>
          <w:noProof/>
          <w:sz w:val="28"/>
          <w:szCs w:val="28"/>
          <w:lang w:val="kk-KZ"/>
        </w:rPr>
        <w:t xml:space="preserve">банк, Қазақстан Республикасының бейрезидент банкінің филиалы, сақтандыру (қайта сақтандыру) ұйымы, Қазақстан Республикасының бейрезидент сақтандыру (қайта сақтандыру) ұйымының филиалы болып табылатын лицензиатқа </w:t>
      </w:r>
      <w:r w:rsidRPr="00121AAF">
        <w:rPr>
          <w:rStyle w:val="s1"/>
          <w:b w:val="0"/>
          <w:noProof/>
          <w:sz w:val="28"/>
          <w:szCs w:val="28"/>
          <w:lang w:val="kk-KZ"/>
        </w:rPr>
        <w:t>қолданылмайды</w:t>
      </w:r>
      <w:r w:rsidRPr="00121AAF">
        <w:rPr>
          <w:rStyle w:val="s1"/>
          <w:b w:val="0"/>
          <w:bCs w:val="0"/>
          <w:noProof/>
          <w:sz w:val="28"/>
          <w:szCs w:val="28"/>
          <w:lang w:val="kk-KZ"/>
        </w:rPr>
        <w:t>.</w:t>
      </w:r>
    </w:p>
    <w:p w14:paraId="2F08E105" w14:textId="77777777" w:rsidR="00241EAF" w:rsidRPr="00121AAF" w:rsidRDefault="00241EAF" w:rsidP="00241EAF">
      <w:pPr>
        <w:pStyle w:val="pj"/>
        <w:widowControl w:val="0"/>
        <w:tabs>
          <w:tab w:val="left" w:pos="426"/>
        </w:tabs>
        <w:ind w:firstLine="709"/>
        <w:rPr>
          <w:noProof/>
          <w:sz w:val="28"/>
          <w:szCs w:val="28"/>
          <w:lang w:val="kk-KZ"/>
        </w:rPr>
      </w:pPr>
      <w:r w:rsidRPr="00121AAF">
        <w:rPr>
          <w:noProof/>
          <w:sz w:val="28"/>
          <w:szCs w:val="28"/>
          <w:lang w:val="kk-KZ"/>
        </w:rPr>
        <w:t>Осы тармақтың бірінші бөлігінің үшінші абзацында көрсетілген ұйымдардың құрылтайшыларына, акционерлеріне, ірі қатысушыларына, сондай-ақ банк және сақтандыру холдингтеріне қойылатын талаптар «Қазақстан Республикасындағы банктер және банк қызметі туралы» және «Сақтандыру нарығы туралы» Қазақстан Республикасының заңдарында белгіленеді.</w:t>
      </w:r>
    </w:p>
    <w:p w14:paraId="02AD5310" w14:textId="77777777" w:rsidR="00241EAF" w:rsidRPr="00121AAF" w:rsidRDefault="00241EAF" w:rsidP="00241EAF">
      <w:pPr>
        <w:pStyle w:val="aff0"/>
        <w:widowControl w:val="0"/>
        <w:spacing w:line="240" w:lineRule="auto"/>
        <w:rPr>
          <w:noProof/>
          <w:sz w:val="28"/>
          <w:lang w:val="kk-KZ"/>
        </w:rPr>
      </w:pPr>
    </w:p>
    <w:p w14:paraId="4E5842E9" w14:textId="77777777" w:rsidR="00241EAF" w:rsidRPr="00121AAF" w:rsidRDefault="00241EAF" w:rsidP="00241EAF">
      <w:pPr>
        <w:pStyle w:val="pj"/>
        <w:widowControl w:val="0"/>
        <w:ind w:firstLine="0"/>
        <w:jc w:val="center"/>
        <w:rPr>
          <w:noProof/>
          <w:sz w:val="28"/>
          <w:szCs w:val="28"/>
          <w:lang w:val="kk-KZ"/>
        </w:rPr>
      </w:pPr>
      <w:r w:rsidRPr="00121AAF">
        <w:rPr>
          <w:noProof/>
          <w:sz w:val="28"/>
          <w:szCs w:val="28"/>
          <w:lang w:val="kk-KZ"/>
        </w:rPr>
        <w:t>79-бап. Инвестициялық портфельді басқарушының немесе клирингтік ұйымның ірі қатысушысы</w:t>
      </w:r>
    </w:p>
    <w:p w14:paraId="2B0BC408" w14:textId="77777777" w:rsidR="00241EAF" w:rsidRPr="00121AAF" w:rsidRDefault="00241EAF" w:rsidP="00241EAF">
      <w:pPr>
        <w:pStyle w:val="pj"/>
        <w:widowControl w:val="0"/>
        <w:ind w:firstLine="0"/>
        <w:jc w:val="center"/>
        <w:rPr>
          <w:noProof/>
          <w:sz w:val="28"/>
          <w:szCs w:val="28"/>
          <w:lang w:val="kk-KZ"/>
        </w:rPr>
      </w:pPr>
    </w:p>
    <w:p w14:paraId="7D6C3A26"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 Уәкілетті органның алдын ала жазбаша келісімін алмастан, бірде-бір тұлға өз бетінше немесе басқа тұлғамен (басқа тұлғалармен) бірлесіп:</w:t>
      </w:r>
    </w:p>
    <w:p w14:paraId="3BFFBC71"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жиынтығында инвестициялық портфельді басқарушының немесе клирингтік ұйымның (бұдан әрі осы бапта – ұйым) дауыс беретін акцияларының он немесе одан да көп пайызын, оның ішінде Қазақстан Республикасының немесе шет мемлекеттің заңнамасына сәйкес шығарылған, базалық бағалы </w:t>
      </w:r>
      <w:r w:rsidRPr="00121AAF">
        <w:rPr>
          <w:noProof/>
          <w:sz w:val="28"/>
          <w:szCs w:val="28"/>
          <w:lang w:val="kk-KZ"/>
        </w:rPr>
        <w:lastRenderedPageBreak/>
        <w:t xml:space="preserve">қағаздары ұйымның дауыс беретін акциялары болып табылатын (бұдан әрі осы бапта – туынды бағалы қағаздар) туынды бағалы қағаздар арқылы тікелей және (немесе) жанама иеленуге және (немесе) пайдалануға және (немесе) оларға билік етуге; </w:t>
      </w:r>
    </w:p>
    <w:p w14:paraId="5CECFF9C"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ұйымға бақылауды жүзеге асыруға;</w:t>
      </w:r>
    </w:p>
    <w:p w14:paraId="0B16E53B"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ұйым қабылдайтын шешімдерге ұйымның дауыс беретін акцияларының он немесе одан да көп пайызымен тікелей және (немесе) жанама ықпал етуге (дауыс беруге) құқылы емес. </w:t>
      </w:r>
    </w:p>
    <w:p w14:paraId="0864CEF2"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Осы тармақтың бірінші бөлігінде белгіленген талап «Қаржы нарығы мен  қаржы ұйымдарын мемлекеттік реттеу, бақылау және қадағалау туралы» Қазақстан Республикасы Заңының 9-5-бабының 19-тармағында көрсетілген тұлғаларға қолданылмайды.</w:t>
      </w:r>
    </w:p>
    <w:p w14:paraId="1E63CA78"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2. Осы баптың 1-тармағының бірінші бөлігінде көрсетілген тұлғаларға  қойылатын талаптар, сондай-ақ мұндай тұлғалардың ірі қатысушы мәртебесін алуға келісім алу тәртібі «Қаржы нарығы мен қаржы ұйымдарын мемлекеттік реттеу, бақылау және қадағалау туралы» Қазақстан Республикасы Заңының                    9-5-бабында белгіленеді.</w:t>
      </w:r>
    </w:p>
    <w:p w14:paraId="755B2C0A"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3. Жиынтығында ұйымның дауыс беретін акцияларының он немесе одан да көп пайызын, оның ішінде туынды бағалы қағаздар арқылы тікелей және (немесе) жанама иеленетін және (немесе) пайдаланатын және (немесе) оларға  билік ететін тұлғалар, мынадай шарттардың  кез келгені болған: </w:t>
      </w:r>
    </w:p>
    <w:p w14:paraId="45B582A7"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 аталған тұлғалар өздерінің арасында жасалған шартқа (растайтын құжаттарға) байланысты ұйымның шешімдеріне бірлесіп әсер еткен;</w:t>
      </w:r>
    </w:p>
    <w:p w14:paraId="5F6226CB"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2) аталған тұлғалар жеке алғанда немесе өзара бір-бірінің ірі қатысушылары болып табылған;</w:t>
      </w:r>
    </w:p>
    <w:p w14:paraId="537729B0"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аталған тұлғалардың бірі басқа аталған тұлғаға өздерінің арасында жасалған шартқа сәйкес ұйымның дауыс беретін акцияларын, оның ішінде туынды бағалы қағаздар арқылы сатып алуға уәкілеттік берген (міндеттеген);</w:t>
      </w:r>
    </w:p>
    <w:p w14:paraId="1D872D0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4) аталған тұлғалардың бірі басқа аталған тұлғаға ұйымның дауыс беретін акцияларын және (немесе) туынды бағалы қағаздарды сатып алу үшін ақшаны және (немесе) өзге мүлікті өтеусіз берген; </w:t>
      </w:r>
    </w:p>
    <w:p w14:paraId="65D6B16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5) аталған тұлғалардың бірі басқа аталған тұлғаның лауазымды тұлғасы болып табылған;</w:t>
      </w:r>
    </w:p>
    <w:p w14:paraId="78603958"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6)   аталған тұлғалардың бірі, өкіл өкілдік берген тұлғаның нұсқауларына қатаң сәйкестікте әрекет ететін және өкілдік берген тұлғаның атынан өзінің жеке қалауы бойынша әрекет жасауға құқылы емес жағдайларды қоспағанда, басқа аталған тұлғаның өкілі болған;</w:t>
      </w:r>
    </w:p>
    <w:p w14:paraId="1E84D40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7) аталған тұлғалар жақын туыстар немесе жұбайы (зайыбы) болып табылған;</w:t>
      </w:r>
    </w:p>
    <w:p w14:paraId="68C6586B"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8) аталған тұлғалар осы баптың 9-тармағында көрсетілген уәкілетті </w:t>
      </w:r>
      <w:r w:rsidRPr="00121AAF">
        <w:rPr>
          <w:noProof/>
          <w:sz w:val="28"/>
          <w:szCs w:val="28"/>
          <w:lang w:val="kk-KZ"/>
        </w:rPr>
        <w:lastRenderedPageBreak/>
        <w:t>органның нормативтік құқықтық актісімен  белгіленген жағдайларда өзгеше түрде ұйымның шешіміне бірлесіп ықпал еткен кезде бірлесіп ірі қатысушы болып табылатын тұлғалар деп танылады.</w:t>
      </w:r>
    </w:p>
    <w:p w14:paraId="1C3AFF34"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4. Жиынтығында ұйымның дауыс беретін акцияларының он немесе одан да көп пайызын, оның ішінде туынды бағалы қағаздар арқылы тікелей және (немесе) жанама иеленетін және (немесе) пайдаланатын және (немесе) оларға билік ететін тұлғалар, тек қана мынадай: </w:t>
      </w:r>
    </w:p>
    <w:p w14:paraId="1E5D2ACF"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1) ұйым акционерлерінің кезектен тыс жалпы жиналысын шақыру;</w:t>
      </w:r>
    </w:p>
    <w:p w14:paraId="77401486"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2) ұйымның директорлар кеңесі акционерлердің жалпы жиналысын шақырудан бас тартқан жағдайда, оны шақыру туралы талап-арызбен сотқа жүгіну;</w:t>
      </w:r>
    </w:p>
    <w:p w14:paraId="706043E6"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3) ұйым акционерлерінің жалпы жиналысының күн тәртібіне қосымша мәселелерді енгізу;</w:t>
      </w:r>
    </w:p>
    <w:p w14:paraId="3819CC0F"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4) ұйымның директорлар кеңесінің отырысын шақыру;</w:t>
      </w:r>
    </w:p>
    <w:p w14:paraId="50B63EE1"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5) аудиторлық ұйымның өз есебінен ұйымға аудит жүргізу мәселелері бойынша бірлескен шешімдер қабылдауын көздейтін өздерінің арасында жасалған шарт негізінде әрекет ететін тұлғалар ұйымның бірлесіп ірі қатысушы болып табылатын тұлғалар деп танылмайды.  </w:t>
      </w:r>
    </w:p>
    <w:p w14:paraId="7A9718FF"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5. Тұлға уәкілетті органның жазбаша келісімінсіз ұйымның ірі қатысушысы белгілеріне сәйкес келген жағдайда, мұндай тұлға «Қаржы нарығы мен қаржы ұйымдарын мемлекеттік реттеу, бақылау және қадағалау туралы» Қазақстан Республикасы Заңының 9-5-бабына сәйкес уәкілетті органның жазбаша келісімін алғанға дейін ұйым қабылдайтын шешімдерге ықпал етуге бағытталған ешқандай әрекет жасауға және (немесе) ұйымның акцияларымен, оның ішінде туынды бағалы қағаздар арқылы дауыс беруге құқылы емес.</w:t>
      </w:r>
    </w:p>
    <w:p w14:paraId="11A6F7FC"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 xml:space="preserve"> Уәкілетті орган ұйымның ірі қатысушысының белгілеріне уәкілетті органның жазбаша келісімінсіз сәйкес келетін тұлғаға осы Заңда көзделген қадағалап ден қою шараларын қолдануға, оның ішінде аталған тұлғадан ұйымның дауыс беретін акцияларын және (немесе) туынды бағалы қағаздарды алты айдан аспайтын мерзімде өткізуді талап етуге құқылы.</w:t>
      </w:r>
    </w:p>
    <w:p w14:paraId="4D843013"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6. Уәкілетті орган тұлғаның уәкілетті органның жазбаша келісімінсіз ұйымның ірі қатысушысының белгілеріне сәйкес келетіні туралы мәліметтерді растайтын немесе теріске шығаратын ақпаратты талап етуге құқылы.</w:t>
      </w:r>
    </w:p>
    <w:p w14:paraId="63352536" w14:textId="77777777" w:rsidR="00241EAF" w:rsidRPr="00121AAF" w:rsidRDefault="00241EAF" w:rsidP="00241EAF">
      <w:pPr>
        <w:pStyle w:val="pj"/>
        <w:widowControl w:val="0"/>
        <w:ind w:firstLine="709"/>
        <w:rPr>
          <w:noProof/>
          <w:sz w:val="28"/>
          <w:szCs w:val="28"/>
          <w:lang w:val="kk-KZ"/>
        </w:rPr>
      </w:pPr>
      <w:r w:rsidRPr="00121AAF">
        <w:rPr>
          <w:noProof/>
          <w:sz w:val="28"/>
          <w:szCs w:val="28"/>
          <w:lang w:val="kk-KZ"/>
        </w:rPr>
        <w:t>Көрсетілген ақпаратты уәкілетті орган оған ие кез келген тұлғадан, сондай-ақ осындай тұлғаның бақылауындағы кез келген ұйымнан талап ете алады.</w:t>
      </w:r>
    </w:p>
    <w:p w14:paraId="08E1806E" w14:textId="5D5AD105" w:rsidR="00241EAF" w:rsidRPr="00121AAF" w:rsidRDefault="00241EAF" w:rsidP="00241EAF">
      <w:pPr>
        <w:pStyle w:val="pj"/>
        <w:widowControl w:val="0"/>
        <w:ind w:firstLine="709"/>
        <w:rPr>
          <w:noProof/>
          <w:sz w:val="28"/>
          <w:szCs w:val="28"/>
          <w:lang w:val="kk-KZ"/>
        </w:rPr>
      </w:pPr>
      <w:r w:rsidRPr="00121AAF">
        <w:rPr>
          <w:noProof/>
          <w:sz w:val="28"/>
          <w:szCs w:val="28"/>
          <w:lang w:val="kk-KZ"/>
        </w:rPr>
        <w:t>7. Ұйым жиынтығында ұйымның дауыс беретін акцияларының, оның ішінде табылатын туынды бағалы қағаздар арқылы он және одан көп пайызын иеленетін және (немесе) пайдаланатын, және (немесе) оған билік ететін тұлғалар құрамының өзгергені туралы уәкілетті органды осы факт анықталған күннен бастап күнтізбелік он бес күн ішінде хабардар етуге міндетті.</w:t>
      </w:r>
    </w:p>
    <w:p w14:paraId="140E8D2A"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8. Жеке тұлғалар – ұйымның ірі қатысушылары болып табылатын Қазақстан Республикасының резиденттері, сондай-ақ олардың жұбайлары жыл </w:t>
      </w:r>
      <w:r w:rsidRPr="00121AAF">
        <w:rPr>
          <w:sz w:val="28"/>
          <w:szCs w:val="28"/>
          <w:lang w:val="kk-KZ"/>
        </w:rPr>
        <w:lastRenderedPageBreak/>
        <w:t>сайын Қазақстан Республикасының салық заңнамасында белгіленген тәртіппен және мерзімдерде кірістері мен мүлкі туралы декларация тапсыруға міндетті.</w:t>
      </w:r>
    </w:p>
    <w:p w14:paraId="0D4A3A5C"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9. Ұйымның ірі қатысушысының бақылау белгілерін, белгілерін белгілеу тәртібі уәкілетті органның нормативтік құқықтық актісінде айқындалады және оған мыналар:</w:t>
      </w:r>
    </w:p>
    <w:p w14:paraId="73AD9471"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1)</w:t>
      </w:r>
      <w:r w:rsidRPr="00121AAF">
        <w:rPr>
          <w:lang w:val="kk-KZ"/>
        </w:rPr>
        <w:t xml:space="preserve"> </w:t>
      </w:r>
      <w:r w:rsidRPr="00121AAF">
        <w:rPr>
          <w:sz w:val="28"/>
          <w:szCs w:val="28"/>
          <w:lang w:val="kk-KZ"/>
        </w:rPr>
        <w:t xml:space="preserve">бақылау белгілерін, ұйымның ірі қатысушысының белгілерін белгілеу тәртібі; </w:t>
      </w:r>
    </w:p>
    <w:p w14:paraId="652495A8"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2) жеке немесе заңды тұлғаның ұйымның ірі қатысушысының белгілерін белгілеу мақсатында ұйымның дауыс беретін акцияларының он немесе одан да көп пайызымен ұйым қабылдайтын шешімдерге (дауыс беруге) тікелей және (немесе) жанама ықпал ету жағдайларын белгілеу;</w:t>
      </w:r>
    </w:p>
    <w:p w14:paraId="478E295E"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3) ұйымның шешімдеріне тікелей және (немесе) жанама иеленетін және (немесе) пайдаланатын және (немесе) жиынтығында ұйымның дауыс беретін акцияларының он немесе одан да көп пайызына, оның ішінде туынды бағалы қағаздар арқылы билік ететін тұлғалардың оларды ұйымның ірі қатысушысы болып табылатын тұлғалар бірлесіп тану мақсаттары үшін өзге түрде бірлесіп ықпал ету жағдайларын айқындау;</w:t>
      </w:r>
    </w:p>
    <w:p w14:paraId="33D5E519"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4) бір тұлғаның дербес не бір немесе бірнеше тұлғамен бірлесіп бақылау белгілерін белгілеу мақсаттары үшін заңды тұлғаның шешімдерін өзгеше түрде айқындау мүмкіндігі болған жағдайларды белгілеу кіреді.</w:t>
      </w:r>
    </w:p>
    <w:p w14:paraId="2FC2C3C7" w14:textId="77777777" w:rsidR="00CB03A1" w:rsidRPr="00121AAF" w:rsidRDefault="00CB03A1" w:rsidP="00CB03A1">
      <w:pPr>
        <w:pStyle w:val="pj"/>
        <w:widowControl w:val="0"/>
        <w:ind w:firstLine="0"/>
        <w:rPr>
          <w:sz w:val="28"/>
          <w:szCs w:val="28"/>
          <w:lang w:val="kk-KZ"/>
        </w:rPr>
      </w:pPr>
    </w:p>
    <w:p w14:paraId="5DDD7F02" w14:textId="77777777" w:rsidR="00CB03A1" w:rsidRPr="00121AAF" w:rsidRDefault="00CB03A1" w:rsidP="00CB03A1">
      <w:pPr>
        <w:pStyle w:val="aff0"/>
        <w:widowControl w:val="0"/>
        <w:spacing w:line="240" w:lineRule="auto"/>
        <w:ind w:left="1985" w:hanging="1276"/>
        <w:rPr>
          <w:sz w:val="28"/>
          <w:lang w:val="kk-KZ"/>
        </w:rPr>
      </w:pPr>
      <w:r w:rsidRPr="00121AAF">
        <w:rPr>
          <w:rStyle w:val="s1"/>
          <w:sz w:val="28"/>
          <w:lang w:val="kk-KZ"/>
        </w:rPr>
        <w:t xml:space="preserve"> 80-бап. </w:t>
      </w:r>
      <w:r w:rsidRPr="00121AAF">
        <w:rPr>
          <w:b w:val="0"/>
          <w:sz w:val="28"/>
          <w:lang w:val="kk-KZ"/>
        </w:rPr>
        <w:t>Капитал нарығындағы кәсіби қызметті лицензиялау, инвестициялық консультантты есептік тіркеу</w:t>
      </w:r>
    </w:p>
    <w:p w14:paraId="155E6824" w14:textId="77777777" w:rsidR="00CB03A1" w:rsidRPr="00121AAF" w:rsidRDefault="00CB03A1" w:rsidP="00CB03A1">
      <w:pPr>
        <w:pStyle w:val="pj"/>
        <w:widowControl w:val="0"/>
        <w:ind w:firstLine="0"/>
        <w:rPr>
          <w:rStyle w:val="s0"/>
          <w:szCs w:val="28"/>
          <w:lang w:val="kk-KZ"/>
        </w:rPr>
      </w:pPr>
    </w:p>
    <w:p w14:paraId="61CDDC95" w14:textId="77777777" w:rsidR="00CB03A1" w:rsidRPr="00121AAF" w:rsidRDefault="00CB03A1" w:rsidP="00CB03A1">
      <w:pPr>
        <w:pStyle w:val="pj"/>
        <w:widowControl w:val="0"/>
        <w:ind w:firstLine="708"/>
        <w:rPr>
          <w:rStyle w:val="s0"/>
          <w:sz w:val="28"/>
          <w:szCs w:val="28"/>
          <w:lang w:val="kk-KZ"/>
        </w:rPr>
      </w:pPr>
      <w:r w:rsidRPr="00121AAF">
        <w:rPr>
          <w:rStyle w:val="s0"/>
          <w:sz w:val="28"/>
          <w:szCs w:val="28"/>
          <w:lang w:val="kk-KZ"/>
        </w:rPr>
        <w:t xml:space="preserve">1. </w:t>
      </w:r>
      <w:r w:rsidRPr="00121AAF">
        <w:rPr>
          <w:sz w:val="28"/>
          <w:szCs w:val="28"/>
          <w:lang w:val="kk-KZ"/>
        </w:rPr>
        <w:t>Капитал нарығындағы кәсіби қызметті жүзеге асыруға  арналған лицензияны уәкілетті орган береді.</w:t>
      </w:r>
    </w:p>
    <w:p w14:paraId="3194201D" w14:textId="77777777" w:rsidR="00CB03A1" w:rsidRPr="00121AAF" w:rsidRDefault="00CB03A1" w:rsidP="00CB03A1">
      <w:pPr>
        <w:pStyle w:val="pj"/>
        <w:widowControl w:val="0"/>
        <w:ind w:firstLine="709"/>
        <w:rPr>
          <w:lang w:val="kk-KZ"/>
        </w:rPr>
      </w:pPr>
      <w:r w:rsidRPr="00121AAF">
        <w:rPr>
          <w:sz w:val="28"/>
          <w:szCs w:val="28"/>
          <w:lang w:val="kk-KZ"/>
        </w:rPr>
        <w:t>Капитал нарығында кәсіби қызметті лицензиялау және инвестициялық консультанттарды есептік тіркеу тәртібі уәкілетті органның нормативтік құқықтық актісінде айқындалады және мыналарды қамтиды:</w:t>
      </w:r>
    </w:p>
    <w:p w14:paraId="1AA0C62A" w14:textId="77777777" w:rsidR="00CB03A1" w:rsidRPr="00121AAF" w:rsidRDefault="00CB03A1" w:rsidP="00CB03A1">
      <w:pPr>
        <w:pStyle w:val="pj"/>
        <w:widowControl w:val="0"/>
        <w:ind w:firstLine="709"/>
        <w:rPr>
          <w:sz w:val="28"/>
          <w:szCs w:val="28"/>
          <w:lang w:val="kk-KZ"/>
        </w:rPr>
      </w:pPr>
      <w:r w:rsidRPr="00121AAF">
        <w:rPr>
          <w:sz w:val="28"/>
          <w:szCs w:val="28"/>
          <w:lang w:val="kk-KZ"/>
        </w:rPr>
        <w:t>1) капитал нарығында кәсіби қызметті жүзеге асыруға лицензиялар беру тәртібі;</w:t>
      </w:r>
    </w:p>
    <w:p w14:paraId="24DEF3A1" w14:textId="77777777" w:rsidR="00CB03A1" w:rsidRPr="00121AAF" w:rsidRDefault="00CB03A1" w:rsidP="00CB03A1">
      <w:pPr>
        <w:pStyle w:val="pj"/>
        <w:widowControl w:val="0"/>
        <w:ind w:firstLine="709"/>
        <w:rPr>
          <w:rFonts w:eastAsia="Calibri"/>
          <w:lang w:val="kk-KZ"/>
        </w:rPr>
      </w:pPr>
      <w:r w:rsidRPr="00121AAF">
        <w:rPr>
          <w:sz w:val="28"/>
          <w:szCs w:val="28"/>
          <w:lang w:val="kk-KZ"/>
        </w:rPr>
        <w:t>2) инвестициялық консультантты есептік тіркеу тәртібі мен мерзімдері, инвестициялық консультантқа қойылатын талаптар, инвестициялық консультантты есептік тіркеу үшін қажетті құжаттар тізбесі, сондай-ақ инвестициялық консультанттардың тізілімін жүргізу тәртібі.</w:t>
      </w:r>
    </w:p>
    <w:p w14:paraId="18352E13"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2. Осы баптың 3 және 4-тармақтарында көзделген жағдайларды қоспағанда, өтініш беруші капитал нарығындағы кәсіби қызметті жүзеге асыруға арналған лицензияны алғаш рет алу үшін ұсынатын құжаттардың тізбесі: </w:t>
      </w:r>
    </w:p>
    <w:p w14:paraId="4B35466D" w14:textId="77777777" w:rsidR="00CB03A1" w:rsidRPr="00121AAF" w:rsidRDefault="00CB03A1" w:rsidP="00CB03A1">
      <w:pPr>
        <w:pStyle w:val="pj"/>
        <w:widowControl w:val="0"/>
        <w:ind w:firstLine="709"/>
        <w:rPr>
          <w:sz w:val="28"/>
          <w:szCs w:val="28"/>
          <w:lang w:val="kk-KZ"/>
        </w:rPr>
      </w:pPr>
      <w:r w:rsidRPr="00121AAF">
        <w:rPr>
          <w:sz w:val="28"/>
          <w:szCs w:val="28"/>
          <w:lang w:val="kk-KZ"/>
        </w:rPr>
        <w:t>1) өтініш беруші, оның ішінде өтініш берушіге осы Заңда және уәкілетті органның нормативтік құқықтық актілерінде қойылатын талаптарға өзінің сәйкестігін растайтын және капитал нарығындағы кәсіби қызметті жүзеге асыру басталғанға дейін осы баптың 5-тармағында көзделген ұйымдастыру-</w:t>
      </w:r>
      <w:r w:rsidRPr="00121AAF">
        <w:rPr>
          <w:sz w:val="28"/>
          <w:szCs w:val="28"/>
          <w:lang w:val="kk-KZ"/>
        </w:rPr>
        <w:lastRenderedPageBreak/>
        <w:t>техникалық іс-шараларды орындауға міндеттеме алатын өтініш;</w:t>
      </w:r>
    </w:p>
    <w:p w14:paraId="55DB8DED" w14:textId="77777777" w:rsidR="00CB03A1" w:rsidRPr="00121AAF" w:rsidRDefault="00CB03A1" w:rsidP="00CB03A1">
      <w:pPr>
        <w:pStyle w:val="pj"/>
        <w:widowControl w:val="0"/>
        <w:ind w:firstLine="709"/>
        <w:rPr>
          <w:sz w:val="28"/>
          <w:szCs w:val="28"/>
          <w:lang w:val="kk-KZ"/>
        </w:rPr>
      </w:pPr>
      <w:r w:rsidRPr="00121AAF">
        <w:rPr>
          <w:sz w:val="28"/>
          <w:szCs w:val="28"/>
          <w:lang w:val="kk-KZ"/>
        </w:rPr>
        <w:t>2) өтініш беруші жарғысының нотариат куәландырған көшірмесі;</w:t>
      </w:r>
    </w:p>
    <w:p w14:paraId="62E09E21" w14:textId="77777777" w:rsidR="00CB03A1" w:rsidRPr="00121AAF" w:rsidRDefault="00CB03A1" w:rsidP="00CB03A1">
      <w:pPr>
        <w:pStyle w:val="pj"/>
        <w:widowControl w:val="0"/>
        <w:ind w:firstLine="709"/>
        <w:rPr>
          <w:sz w:val="28"/>
          <w:szCs w:val="28"/>
          <w:lang w:val="kk-KZ"/>
        </w:rPr>
      </w:pPr>
      <w:r w:rsidRPr="00121AAF">
        <w:rPr>
          <w:sz w:val="28"/>
          <w:szCs w:val="28"/>
          <w:lang w:val="kk-KZ"/>
        </w:rPr>
        <w:t>3) өтініш берушінің жарғылық капиталын төлегенін растайтын құжаттардың көшірмелері;</w:t>
      </w:r>
    </w:p>
    <w:p w14:paraId="5E1F3A71"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4) құрылтайшыларды (акционерлерді, қатысушыларды) қоспағанда, уәкілетті органның нормативтік құқықтық актісінде айқындалған тізбе бойынша өтініш берушінің құрылтайшылары (акционерлері, қатысушылары) туралы мәліметтер, осы тармақтың 5) тармақшасына сәйкес ұсынылатын құжаттар мен мәліметтер; </w:t>
      </w:r>
    </w:p>
    <w:p w14:paraId="6F11F4D0" w14:textId="77777777" w:rsidR="00CB03A1" w:rsidRPr="00121AAF" w:rsidRDefault="00CB03A1" w:rsidP="00CB03A1">
      <w:pPr>
        <w:pStyle w:val="pj"/>
        <w:widowControl w:val="0"/>
        <w:ind w:firstLine="709"/>
        <w:rPr>
          <w:sz w:val="28"/>
          <w:szCs w:val="28"/>
          <w:lang w:val="kk-KZ"/>
        </w:rPr>
      </w:pPr>
      <w:r w:rsidRPr="00121AAF">
        <w:rPr>
          <w:sz w:val="28"/>
          <w:szCs w:val="28"/>
          <w:lang w:val="kk-KZ"/>
        </w:rPr>
        <w:t>5) «Қаржы нарығын және қаржы ұйымдарын мемлекеттік реттеу, бақылау және қадағалау туралы» Қазақстан Республикасы Заңының 9-5-бабы 8-тармағының 1) тармақшасында, 10-тармағы 1) тармақшасында және 14-тарманды көзделген құжаттар мен мәліметтерді қоспағанда, өтініш берушінің құрылтайшысы (акционері) ірі қатысушы мәртебесін алу қажет болған жағдайда, «Қаржы нарығы мен қаржы ұйымдарын мемлекеттік реттеу, бақылау және қадағалау туралы» Қазақстан Республикасы Заңының 9-5-бабында айқындалған тәртіппен құжаттар мен мәліметтер;</w:t>
      </w:r>
    </w:p>
    <w:p w14:paraId="1EE9C1C1" w14:textId="77777777" w:rsidR="00CB03A1" w:rsidRPr="00121AAF" w:rsidRDefault="00CB03A1" w:rsidP="00CB03A1">
      <w:pPr>
        <w:pStyle w:val="pj"/>
        <w:widowControl w:val="0"/>
        <w:ind w:firstLine="709"/>
        <w:rPr>
          <w:sz w:val="28"/>
          <w:szCs w:val="28"/>
          <w:lang w:val="kk-KZ"/>
        </w:rPr>
      </w:pPr>
      <w:r w:rsidRPr="00121AAF">
        <w:rPr>
          <w:sz w:val="28"/>
          <w:szCs w:val="28"/>
          <w:lang w:val="kk-KZ"/>
        </w:rPr>
        <w:t>6) егер басшы қызметкерлер лауазымына ұсынылатын адамдард</w:t>
      </w:r>
      <w:bookmarkStart w:id="26" w:name="_Hlk239240459"/>
      <w:r w:rsidRPr="00121AAF">
        <w:rPr>
          <w:sz w:val="28"/>
          <w:szCs w:val="28"/>
          <w:lang w:val="kk-KZ"/>
        </w:rPr>
        <w:t xml:space="preserve"> </w:t>
      </w:r>
      <w:bookmarkEnd w:id="26"/>
      <w:r w:rsidRPr="00121AAF">
        <w:rPr>
          <w:sz w:val="28"/>
          <w:szCs w:val="28"/>
          <w:lang w:val="kk-KZ"/>
        </w:rPr>
        <w:t>бұрын келісілмеген жағдайда, осы Заңның 82-бабында және «Қаржы нарығы мен қаржы ұйымдарын мемлекеттік реттеу, бақылау және қадағалау туралы» Қазақстан Республикасы Заңының 9-4-бабында белгіленген талаптарға сәйкес бұл аталған адамдарды келісу үшін көзделген құжаттар;</w:t>
      </w:r>
    </w:p>
    <w:p w14:paraId="08BADC10" w14:textId="77777777" w:rsidR="00CB03A1" w:rsidRPr="00121AAF" w:rsidRDefault="00CB03A1" w:rsidP="00CB03A1">
      <w:pPr>
        <w:pStyle w:val="pj"/>
        <w:widowControl w:val="0"/>
        <w:ind w:firstLine="709"/>
        <w:rPr>
          <w:sz w:val="28"/>
          <w:szCs w:val="28"/>
          <w:lang w:val="kk-KZ"/>
        </w:rPr>
      </w:pPr>
      <w:r w:rsidRPr="00121AAF">
        <w:rPr>
          <w:sz w:val="28"/>
          <w:szCs w:val="28"/>
          <w:lang w:val="kk-KZ"/>
        </w:rPr>
        <w:t>7) көрсетілген алымды «электрондық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p>
    <w:p w14:paraId="03990837" w14:textId="77777777" w:rsidR="00CB03A1" w:rsidRPr="00121AAF" w:rsidRDefault="00CB03A1" w:rsidP="00CB03A1">
      <w:pPr>
        <w:pStyle w:val="pj"/>
        <w:widowControl w:val="0"/>
        <w:ind w:firstLine="709"/>
        <w:rPr>
          <w:sz w:val="28"/>
          <w:szCs w:val="28"/>
          <w:lang w:val="kk-KZ"/>
        </w:rPr>
      </w:pPr>
      <w:r w:rsidRPr="00121AAF">
        <w:rPr>
          <w:sz w:val="28"/>
          <w:szCs w:val="28"/>
          <w:lang w:val="kk-KZ"/>
        </w:rPr>
        <w:t>8) уәкілетті органның тәуекелдерді басқару және ішкі бақылау жүйесіне қойылатын талаптарына сәйкес келетін өтініш берушінің таяудағы үш жылға арналған даму стратегиясы жобасының көшірмесі;</w:t>
      </w:r>
    </w:p>
    <w:p w14:paraId="20DCD483" w14:textId="77777777" w:rsidR="00CB03A1" w:rsidRPr="00121AAF" w:rsidRDefault="00CB03A1" w:rsidP="00CB03A1">
      <w:pPr>
        <w:pStyle w:val="pj"/>
        <w:widowControl w:val="0"/>
        <w:ind w:firstLine="709"/>
        <w:rPr>
          <w:sz w:val="28"/>
          <w:szCs w:val="28"/>
          <w:lang w:val="kk-KZ"/>
        </w:rPr>
      </w:pPr>
      <w:r w:rsidRPr="00121AAF">
        <w:rPr>
          <w:sz w:val="28"/>
          <w:szCs w:val="28"/>
          <w:lang w:val="kk-KZ"/>
        </w:rPr>
        <w:t>9) адамның өтініш беруге өкілеттігін растайтын құжаттардың және оған қоса берілетін құжаттар мен мәліметтердің көшірмелері;</w:t>
      </w:r>
    </w:p>
    <w:p w14:paraId="52D177B6"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10) қызметтің үздіксіздігін қамтамасыз ету жоспары және клирингтік қызметті жүзеге асыруға лицензия алуға өтініш білдірген өтініш беруші үшін қаржылық орнықтылықты қалпына келтіру жоспары. </w:t>
      </w:r>
    </w:p>
    <w:p w14:paraId="48EA5DF4" w14:textId="77777777" w:rsidR="00CB03A1" w:rsidRPr="00121AAF" w:rsidRDefault="00CB03A1" w:rsidP="00CB03A1">
      <w:pPr>
        <w:tabs>
          <w:tab w:val="left" w:pos="709"/>
        </w:tabs>
        <w:ind w:firstLine="709"/>
        <w:jc w:val="both"/>
        <w:rPr>
          <w:sz w:val="28"/>
          <w:szCs w:val="28"/>
          <w:lang w:val="kk-KZ"/>
        </w:rPr>
      </w:pPr>
      <w:r w:rsidRPr="00121AAF">
        <w:rPr>
          <w:sz w:val="28"/>
          <w:szCs w:val="28"/>
          <w:lang w:val="kk-KZ"/>
        </w:rPr>
        <w:t xml:space="preserve">3. Банк, Қазақстан Республикасының бейрезидент банкінің филиалы, ислам банкі, Қазақстан Республикасының бейрезидент ислам банкінің филиалы капитал нарығындағы кәсіби қызметті жүзеге асыруға алғаш рет лицензия алу үшін осы баптың 2-тармағының 1), 7), 8) және 9) тармақшаларында көрсетілген құжаттарды ұсынады. </w:t>
      </w:r>
    </w:p>
    <w:p w14:paraId="62233580" w14:textId="77777777" w:rsidR="00CB03A1" w:rsidRPr="00121AAF" w:rsidRDefault="00CB03A1" w:rsidP="00CB03A1">
      <w:pPr>
        <w:pStyle w:val="pj"/>
        <w:widowControl w:val="0"/>
        <w:ind w:firstLine="708"/>
        <w:rPr>
          <w:sz w:val="28"/>
          <w:szCs w:val="28"/>
          <w:lang w:val="kk-KZ"/>
        </w:rPr>
      </w:pPr>
      <w:r w:rsidRPr="00121AAF">
        <w:rPr>
          <w:sz w:val="28"/>
          <w:szCs w:val="28"/>
          <w:lang w:val="kk-KZ"/>
        </w:rPr>
        <w:t>4. «Өмірді сақтандыру» саласында қызметті жүзеге асыратын сақтандыру ұйымы капитал нарығында инвестициялық портфельді басқару жөніндегі қызметті жүзеге асыруға арналған  лицензияны алғаш рет алу үшін:</w:t>
      </w:r>
    </w:p>
    <w:p w14:paraId="7BC863DC" w14:textId="77777777" w:rsidR="00CB03A1" w:rsidRPr="00121AAF" w:rsidRDefault="00CB03A1" w:rsidP="00CB03A1">
      <w:pPr>
        <w:pStyle w:val="pj"/>
        <w:widowControl w:val="0"/>
        <w:ind w:firstLine="708"/>
        <w:rPr>
          <w:sz w:val="28"/>
          <w:szCs w:val="28"/>
          <w:lang w:val="kk-KZ"/>
        </w:rPr>
      </w:pPr>
      <w:r w:rsidRPr="00121AAF">
        <w:rPr>
          <w:sz w:val="28"/>
          <w:szCs w:val="28"/>
          <w:lang w:val="kk-KZ"/>
        </w:rPr>
        <w:t xml:space="preserve">1) осы баптың 2-тармағының 1), 7), 8) және 9) тармақшаларында көрсетілген құжаттар; </w:t>
      </w:r>
    </w:p>
    <w:p w14:paraId="51ABF27F" w14:textId="77777777" w:rsidR="00CB03A1" w:rsidRPr="00121AAF" w:rsidRDefault="00CB03A1" w:rsidP="00CB03A1">
      <w:pPr>
        <w:pStyle w:val="pj"/>
        <w:widowControl w:val="0"/>
        <w:ind w:firstLine="708"/>
        <w:rPr>
          <w:sz w:val="28"/>
          <w:szCs w:val="28"/>
          <w:lang w:val="kk-KZ"/>
        </w:rPr>
      </w:pPr>
      <w:r w:rsidRPr="00121AAF">
        <w:rPr>
          <w:sz w:val="28"/>
          <w:szCs w:val="28"/>
          <w:lang w:val="kk-KZ"/>
        </w:rPr>
        <w:lastRenderedPageBreak/>
        <w:t>2) капитал нарығындағы қызметті жүзеге асыру функциялары жүктелетін құрылымдық бөлімшелер туралы ережелер;</w:t>
      </w:r>
    </w:p>
    <w:p w14:paraId="4C82CA7A" w14:textId="77777777" w:rsidR="00CB03A1" w:rsidRPr="00121AAF" w:rsidRDefault="00CB03A1" w:rsidP="00CB03A1">
      <w:pPr>
        <w:pStyle w:val="pj"/>
        <w:widowControl w:val="0"/>
        <w:ind w:firstLine="708"/>
        <w:rPr>
          <w:sz w:val="28"/>
          <w:szCs w:val="28"/>
          <w:lang w:val="kk-KZ"/>
        </w:rPr>
      </w:pPr>
      <w:r w:rsidRPr="00121AAF">
        <w:rPr>
          <w:sz w:val="28"/>
          <w:szCs w:val="28"/>
          <w:lang w:val="kk-KZ"/>
        </w:rPr>
        <w:t>3) уәкілетті органның нормативтік құқықтық актісінің талаптарына сәйкес капитал нарығындағы қызметті жүзеге асыру үшін қажетті бағдарламалық-техникалық құралдардың және өзге де жабдықтардың болуын растайтын құжат.</w:t>
      </w:r>
    </w:p>
    <w:p w14:paraId="509E8A14"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5. Капитал нарығындағы кәсіби қызметті жүзеге асыруға арналған лицензия алған өтініш беруші капитал нарығындағы кәсіби қызметті тікелей жүзеге асыру басталғанға дейін осы Заңда және уәкілетті органның нормативтік құқықтық актілерінде көзделген, капитал нарығындағы кәсіби қызметтің тиісті түрін жүзеге асыру үшін қажетті ұйымдастыру-техникалық іс-шараларды орындауға міндетті, оның ішінде: </w:t>
      </w:r>
    </w:p>
    <w:p w14:paraId="6D240059" w14:textId="77777777" w:rsidR="00CB03A1" w:rsidRPr="00121AAF" w:rsidRDefault="00CB03A1" w:rsidP="00CB03A1">
      <w:pPr>
        <w:pStyle w:val="pj"/>
        <w:widowControl w:val="0"/>
        <w:ind w:firstLine="709"/>
        <w:rPr>
          <w:sz w:val="28"/>
          <w:szCs w:val="28"/>
          <w:lang w:val="kk-KZ"/>
        </w:rPr>
      </w:pPr>
      <w:r w:rsidRPr="00121AAF">
        <w:rPr>
          <w:sz w:val="28"/>
          <w:szCs w:val="28"/>
          <w:lang w:val="kk-KZ"/>
        </w:rPr>
        <w:t>1) уәкілетті органның және Қазақстан Республикасы Ұлттық Банкінің нормативтік құқықтық актілерінің талаптарына сәйкес келетін бухгалтерлік есепті және Бас бухгалтерлік кітапты жүргізуді автоматтандыру жөніндегі үй-жайды, жабдықты және бағдарламалық қамтамасыз етуді, сондай-ақ капитал нарығындағы кәсіби қызметтің тиісті түрін жүзеге асыру үшін қажетті бағдарламалық-техникалық құралдар мен өзге де жабдықтарды дайындау;</w:t>
      </w:r>
    </w:p>
    <w:p w14:paraId="192E436E" w14:textId="77777777" w:rsidR="00CB03A1" w:rsidRPr="00121AAF" w:rsidRDefault="00CB03A1" w:rsidP="00CB03A1">
      <w:pPr>
        <w:pStyle w:val="pj"/>
        <w:widowControl w:val="0"/>
        <w:ind w:firstLine="709"/>
        <w:rPr>
          <w:sz w:val="28"/>
          <w:szCs w:val="28"/>
          <w:lang w:val="kk-KZ"/>
        </w:rPr>
      </w:pPr>
      <w:r w:rsidRPr="00121AAF">
        <w:rPr>
          <w:sz w:val="28"/>
          <w:szCs w:val="28"/>
          <w:lang w:val="kk-KZ"/>
        </w:rPr>
        <w:t>2) штат кестесін қалыптастыру;</w:t>
      </w:r>
    </w:p>
    <w:p w14:paraId="1EDD986C" w14:textId="77777777" w:rsidR="00CB03A1" w:rsidRPr="00121AAF" w:rsidRDefault="00CB03A1" w:rsidP="00CB03A1">
      <w:pPr>
        <w:pStyle w:val="pj"/>
        <w:widowControl w:val="0"/>
        <w:ind w:firstLine="709"/>
        <w:rPr>
          <w:sz w:val="28"/>
          <w:szCs w:val="28"/>
          <w:lang w:val="kk-KZ"/>
        </w:rPr>
      </w:pPr>
      <w:r w:rsidRPr="00121AAF">
        <w:rPr>
          <w:sz w:val="28"/>
          <w:szCs w:val="28"/>
          <w:lang w:val="kk-KZ"/>
        </w:rPr>
        <w:t>3) капитал нарығындағы кәсіби қызметті жүзеге асырудың жалпы шарттары туралы қағидалар бекітілсін;</w:t>
      </w:r>
    </w:p>
    <w:p w14:paraId="362D2952" w14:textId="77777777" w:rsidR="00CB03A1" w:rsidRPr="00121AAF" w:rsidRDefault="00CB03A1" w:rsidP="00CB03A1">
      <w:pPr>
        <w:pStyle w:val="pj"/>
        <w:widowControl w:val="0"/>
        <w:ind w:firstLine="709"/>
        <w:rPr>
          <w:sz w:val="28"/>
          <w:szCs w:val="28"/>
          <w:lang w:val="kk-KZ"/>
        </w:rPr>
      </w:pPr>
      <w:r w:rsidRPr="00121AAF">
        <w:rPr>
          <w:sz w:val="28"/>
          <w:szCs w:val="28"/>
          <w:lang w:val="kk-KZ"/>
        </w:rPr>
        <w:t>4) уәкілетті органның тәуекелдерді басқару және ішкі бақылау жүйесіне қойылатын талаптарына сәйкес келетін өтініш берушінің таяудағы үш жылға арналған даму стратегиясы бекітілсін;</w:t>
      </w:r>
    </w:p>
    <w:p w14:paraId="7D971091"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5) уәкілетті органның нормативтік құқықтық актілерінде белгіленген талаптарға сәйкес капитал нарығындағы кәсіби қызметті жүзеге асыруға байланысты, оның ішінде тәуекелдерді басқару және ішкі бақылау жүйесін қалыптастыру үшін қажетті өзге де ішкі құжаттар бекітілсін. </w:t>
      </w:r>
    </w:p>
    <w:p w14:paraId="27638C74" w14:textId="77777777" w:rsidR="00CB03A1" w:rsidRPr="00121AAF" w:rsidRDefault="00CB03A1" w:rsidP="00CB03A1">
      <w:pPr>
        <w:pStyle w:val="pj"/>
        <w:widowControl w:val="0"/>
        <w:ind w:firstLine="709"/>
        <w:rPr>
          <w:sz w:val="28"/>
          <w:szCs w:val="28"/>
          <w:lang w:val="kk-KZ"/>
        </w:rPr>
      </w:pPr>
      <w:r w:rsidRPr="00121AAF">
        <w:rPr>
          <w:sz w:val="28"/>
          <w:szCs w:val="28"/>
          <w:lang w:val="kk-KZ"/>
        </w:rPr>
        <w:t>6. Капитал нарығындағы кәсіби қызметті жүзеге асыруға арналған қолданыстағы лицензиясы бар өтініш беруші капитал нарығындағы кәсіби қызметтің қосымша түрін жүзеге асыруға арналған лицензия алуға өтініш бергенге дейін:</w:t>
      </w:r>
    </w:p>
    <w:p w14:paraId="311008B2" w14:textId="77777777" w:rsidR="00CB03A1" w:rsidRPr="00121AAF" w:rsidRDefault="00CB03A1" w:rsidP="00CB03A1">
      <w:pPr>
        <w:pStyle w:val="pj"/>
        <w:widowControl w:val="0"/>
        <w:ind w:firstLine="709"/>
        <w:rPr>
          <w:sz w:val="28"/>
          <w:szCs w:val="28"/>
          <w:lang w:val="kk-KZ"/>
        </w:rPr>
      </w:pPr>
      <w:r w:rsidRPr="00121AAF">
        <w:rPr>
          <w:sz w:val="28"/>
          <w:szCs w:val="28"/>
          <w:lang w:val="kk-KZ"/>
        </w:rPr>
        <w:t>1) егер осындай нормативтер мен лимиттерді орындау өтініш беруші үшін осы Заңға және уәкілетті органның нормативтік құқықтық актілеріне сәйкес міндетті болған жағдайда, капитал нарығындағы кәсіби қызметтің қосымша түрін жүзеге асыруға арналған лицензия алуға өтініш берудің алдындағы қатарынан үш ай ішінде уәкілетті орган белгілеген пруденциялық нормативтер мен лимиттерді орындауды қамтамасыз етуге;</w:t>
      </w:r>
    </w:p>
    <w:p w14:paraId="4F2A643D"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2) капитал нарығындағы кәсіби қызметтің қосымша түрін жүзеге асыруды жоспарланатын бастауға байланысты барлық ұйымдастыру-техникалық іс-шараларды орындау, оның ішінде уәкілетті органның нормативтік құқықтық актілерінде белгіленген талаптарға сәйкес тәуекелдерді басқару және ішкі бақылау жүйесін қалыптастыру үшін қажетті құжаттарды қоса алғанда, қажетті </w:t>
      </w:r>
      <w:r w:rsidRPr="00121AAF">
        <w:rPr>
          <w:sz w:val="28"/>
          <w:szCs w:val="28"/>
          <w:lang w:val="kk-KZ"/>
        </w:rPr>
        <w:lastRenderedPageBreak/>
        <w:t>ішкі құжаттарды бекітуге міндетті.</w:t>
      </w:r>
    </w:p>
    <w:p w14:paraId="28544E41" w14:textId="77777777" w:rsidR="00CB03A1" w:rsidRPr="00121AAF" w:rsidRDefault="00CB03A1" w:rsidP="00CB03A1">
      <w:pPr>
        <w:pStyle w:val="pj"/>
        <w:widowControl w:val="0"/>
        <w:ind w:firstLine="709"/>
        <w:rPr>
          <w:sz w:val="28"/>
          <w:szCs w:val="28"/>
          <w:lang w:val="kk-KZ"/>
        </w:rPr>
      </w:pPr>
      <w:r w:rsidRPr="00121AAF">
        <w:rPr>
          <w:sz w:val="28"/>
          <w:szCs w:val="28"/>
          <w:lang w:val="kk-KZ"/>
        </w:rPr>
        <w:t>7. Капитал нарығындағы кәсіби қызметті жүзеге асыруға арналған қолданыстағы лицензиясы бар өтініш беруші капитал нарығындағы кәсіби қызметтің қосымша түрін жүзеге асыруға арналған лицензия алу үшін ұсынатын құжаттардың тізбесі:</w:t>
      </w:r>
    </w:p>
    <w:p w14:paraId="454AE223" w14:textId="77777777" w:rsidR="00CB03A1" w:rsidRPr="00121AAF" w:rsidRDefault="00CB03A1" w:rsidP="00CB03A1">
      <w:pPr>
        <w:pStyle w:val="pj"/>
        <w:widowControl w:val="0"/>
        <w:ind w:firstLine="709"/>
        <w:rPr>
          <w:sz w:val="28"/>
          <w:szCs w:val="28"/>
          <w:lang w:val="kk-KZ"/>
        </w:rPr>
      </w:pPr>
      <w:r w:rsidRPr="00121AAF">
        <w:rPr>
          <w:sz w:val="28"/>
          <w:szCs w:val="28"/>
          <w:lang w:val="kk-KZ"/>
        </w:rPr>
        <w:t>1) өтініш беруші, оның ішінде осы баптың 6-тармағында көзделген талаптардың орындалуын растайтын өтініш;</w:t>
      </w:r>
    </w:p>
    <w:p w14:paraId="64D24057" w14:textId="77777777" w:rsidR="00CB03A1" w:rsidRPr="00121AAF" w:rsidRDefault="00CB03A1" w:rsidP="00CB03A1">
      <w:pPr>
        <w:pStyle w:val="pj"/>
        <w:widowControl w:val="0"/>
        <w:ind w:firstLine="709"/>
        <w:rPr>
          <w:sz w:val="28"/>
          <w:szCs w:val="28"/>
          <w:lang w:val="kk-KZ"/>
        </w:rPr>
      </w:pPr>
      <w:r w:rsidRPr="00121AAF">
        <w:rPr>
          <w:sz w:val="28"/>
          <w:szCs w:val="28"/>
          <w:lang w:val="kk-KZ"/>
        </w:rPr>
        <w:t>2) осы баптың 2-тармағының 7) және 9) тармақшаларында көрсетілген құжаттар.</w:t>
      </w:r>
    </w:p>
    <w:p w14:paraId="70FB2B76" w14:textId="77777777" w:rsidR="00CB03A1" w:rsidRPr="00121AAF" w:rsidRDefault="00CB03A1" w:rsidP="00CB03A1">
      <w:pPr>
        <w:pStyle w:val="pj"/>
        <w:widowControl w:val="0"/>
        <w:ind w:firstLine="709"/>
        <w:rPr>
          <w:sz w:val="28"/>
          <w:szCs w:val="28"/>
          <w:lang w:val="kk-KZ"/>
        </w:rPr>
      </w:pPr>
      <w:r w:rsidRPr="00121AAF">
        <w:rPr>
          <w:sz w:val="28"/>
          <w:szCs w:val="28"/>
          <w:lang w:val="kk-KZ"/>
        </w:rPr>
        <w:t>8. Капитал нарығындағы кәсіби қызметті жүзеге асыруға арналған лицензияны қайта ресімдеу үшін өтініш беруші ұсынатын құжаттардың тізбесі:</w:t>
      </w:r>
    </w:p>
    <w:p w14:paraId="6EBF303F" w14:textId="77777777" w:rsidR="00CB03A1" w:rsidRPr="00121AAF" w:rsidRDefault="00CB03A1" w:rsidP="00CB03A1">
      <w:pPr>
        <w:pStyle w:val="pj"/>
        <w:widowControl w:val="0"/>
        <w:ind w:firstLine="709"/>
        <w:rPr>
          <w:sz w:val="28"/>
          <w:szCs w:val="28"/>
          <w:lang w:val="kk-KZ"/>
        </w:rPr>
      </w:pPr>
      <w:r w:rsidRPr="00121AAF">
        <w:rPr>
          <w:sz w:val="28"/>
          <w:szCs w:val="28"/>
          <w:lang w:val="kk-KZ"/>
        </w:rPr>
        <w:t>1) өтініш;</w:t>
      </w:r>
    </w:p>
    <w:p w14:paraId="37AACDC2" w14:textId="77777777" w:rsidR="00CB03A1" w:rsidRPr="00121AAF" w:rsidRDefault="00CB03A1" w:rsidP="00CB03A1">
      <w:pPr>
        <w:pStyle w:val="pj"/>
        <w:widowControl w:val="0"/>
        <w:ind w:firstLine="709"/>
        <w:rPr>
          <w:sz w:val="28"/>
          <w:szCs w:val="28"/>
          <w:lang w:val="kk-KZ"/>
        </w:rPr>
      </w:pPr>
      <w:r w:rsidRPr="00121AAF">
        <w:rPr>
          <w:sz w:val="28"/>
          <w:szCs w:val="28"/>
          <w:lang w:val="kk-KZ"/>
        </w:rPr>
        <w:t>2) көрсетілген алымды «электрондық үкіметтің» төлем шлюзі арқылы төлеу жағдайларын қоспағанда, жекелеген қызмет түрлерімен айналысу құқығына арналған лицензиялық алымның бюджетке төленгенін растайтын құжат;</w:t>
      </w:r>
    </w:p>
    <w:p w14:paraId="2EA46278" w14:textId="77777777" w:rsidR="00CB03A1" w:rsidRPr="00121AAF" w:rsidRDefault="00CB03A1" w:rsidP="00CB03A1">
      <w:pPr>
        <w:pStyle w:val="pj"/>
        <w:widowControl w:val="0"/>
        <w:ind w:firstLine="709"/>
        <w:rPr>
          <w:sz w:val="28"/>
          <w:szCs w:val="28"/>
          <w:lang w:val="kk-KZ"/>
        </w:rPr>
      </w:pPr>
      <w:r w:rsidRPr="00121AAF">
        <w:rPr>
          <w:sz w:val="28"/>
          <w:szCs w:val="28"/>
          <w:lang w:val="kk-KZ"/>
        </w:rPr>
        <w:t>3) мемлекеттік цифрлық жүйелерде қамтылған құжаттарды қоспағанда, лицензияны қайта ресімдеу үшін негіз болатын өзгерістер туралы ақпаратты қамтитын құжаттардың көшірмелері.</w:t>
      </w:r>
    </w:p>
    <w:p w14:paraId="73626B02"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9. Уәкілетті орган капитал нарығындағы кәсіби қызметті жүзеге асыруға лицензия беру туралы өтінішті өтініш беруші осы Заңның, Қазақстан Республикасының өзге де заңдарының және уәкілетті органның нормативтік құқықтық актілерінің талаптарына сәйкес келетін құжаттар мен мәліметтерді ұсынған күннен бастап отыз жұмыс күні ішінде қарайды. </w:t>
      </w:r>
    </w:p>
    <w:p w14:paraId="21B02EA1" w14:textId="77777777" w:rsidR="00CB03A1" w:rsidRPr="00121AAF" w:rsidRDefault="00CB03A1" w:rsidP="00CB03A1">
      <w:pPr>
        <w:pStyle w:val="pj"/>
        <w:widowControl w:val="0"/>
        <w:ind w:firstLine="709"/>
        <w:rPr>
          <w:sz w:val="28"/>
          <w:szCs w:val="28"/>
          <w:lang w:val="kk-KZ"/>
        </w:rPr>
      </w:pPr>
      <w:r w:rsidRPr="00121AAF">
        <w:rPr>
          <w:sz w:val="28"/>
          <w:szCs w:val="28"/>
          <w:lang w:val="kk-KZ"/>
        </w:rPr>
        <w:t>Уәкілетті орган «Рұқсаттар және хабарламалар туралы» Қазақстан Республикасы Заңының 34-бабында көзделген жағдайларды қоспағанда, өтініш беруші осы Заңның, Қазақстан Республикасының өзге де заңдарының және уәкілетті органның нормативтік құқықтық актілерінің талаптарына сәйкес келетін құжаттар мен мәліметтерді ұсынған күннен бастап он бес жұмыс күні ішінде капитал нарығындағы кәсіби қызметті жүзеге асыруға арналған лицензияны қайта ресімдеу туралы өтінішті қарайды.</w:t>
      </w:r>
    </w:p>
    <w:p w14:paraId="7EF9968C" w14:textId="77777777" w:rsidR="00CB03A1" w:rsidRPr="00121AAF" w:rsidRDefault="00CB03A1" w:rsidP="00CB03A1">
      <w:pPr>
        <w:pStyle w:val="pj"/>
        <w:widowControl w:val="0"/>
        <w:ind w:firstLine="709"/>
        <w:rPr>
          <w:sz w:val="28"/>
          <w:szCs w:val="28"/>
        </w:rPr>
      </w:pPr>
      <w:r w:rsidRPr="00121AAF">
        <w:rPr>
          <w:sz w:val="28"/>
          <w:szCs w:val="28"/>
        </w:rPr>
        <w:t>10. Уәкілетті орган мынадай кез келген:</w:t>
      </w:r>
    </w:p>
    <w:p w14:paraId="481184AD" w14:textId="77777777" w:rsidR="00CB03A1" w:rsidRPr="00121AAF" w:rsidRDefault="00CB03A1" w:rsidP="00CB03A1">
      <w:pPr>
        <w:pStyle w:val="pj"/>
        <w:widowControl w:val="0"/>
        <w:ind w:firstLine="709"/>
        <w:rPr>
          <w:sz w:val="28"/>
          <w:szCs w:val="28"/>
        </w:rPr>
      </w:pPr>
      <w:r w:rsidRPr="00121AAF">
        <w:rPr>
          <w:sz w:val="28"/>
          <w:szCs w:val="28"/>
        </w:rPr>
        <w:t xml:space="preserve">ұсынылған құжаттарда және (немесе) мәліметтерде қамтылған өтініш беруші және (немесе) оның құрылтайшылары (акционерлері, қатысушылары) туралы </w:t>
      </w:r>
      <w:r w:rsidRPr="00121AAF">
        <w:rPr>
          <w:sz w:val="28"/>
          <w:szCs w:val="28"/>
          <w:lang w:val="kk-KZ"/>
        </w:rPr>
        <w:t>анық емес</w:t>
      </w:r>
      <w:r w:rsidRPr="00121AAF">
        <w:rPr>
          <w:sz w:val="28"/>
          <w:szCs w:val="28"/>
        </w:rPr>
        <w:t xml:space="preserve"> деректер анықталған;</w:t>
      </w:r>
    </w:p>
    <w:p w14:paraId="631BB896" w14:textId="77777777" w:rsidR="00CB03A1" w:rsidRPr="00121AAF" w:rsidRDefault="00CB03A1" w:rsidP="00CB03A1">
      <w:pPr>
        <w:pStyle w:val="pj"/>
        <w:widowControl w:val="0"/>
        <w:ind w:firstLine="709"/>
        <w:rPr>
          <w:sz w:val="28"/>
          <w:szCs w:val="28"/>
        </w:rPr>
      </w:pPr>
      <w:r w:rsidRPr="00121AAF">
        <w:rPr>
          <w:sz w:val="28"/>
          <w:szCs w:val="28"/>
        </w:rPr>
        <w:t>ұсынылған құжаттардың және (немесе) мәліметтердің мазмұны осы Заңның, Қазақстан Республикасының өзге де заңдарының, уәкілетті органның нормативтік құқықтық актілерінің талаптарына сәйкес келме</w:t>
      </w:r>
      <w:r w:rsidRPr="00121AAF">
        <w:rPr>
          <w:sz w:val="28"/>
          <w:szCs w:val="28"/>
          <w:lang w:val="kk-KZ"/>
        </w:rPr>
        <w:t>ген</w:t>
      </w:r>
      <w:r w:rsidRPr="00121AAF">
        <w:rPr>
          <w:sz w:val="28"/>
          <w:szCs w:val="28"/>
        </w:rPr>
        <w:t>;</w:t>
      </w:r>
    </w:p>
    <w:p w14:paraId="3985473B" w14:textId="77777777" w:rsidR="00CB03A1" w:rsidRPr="00121AAF" w:rsidRDefault="00CB03A1" w:rsidP="00CB03A1">
      <w:pPr>
        <w:pStyle w:val="pj"/>
        <w:widowControl w:val="0"/>
        <w:ind w:firstLine="709"/>
        <w:rPr>
          <w:sz w:val="28"/>
          <w:szCs w:val="28"/>
        </w:rPr>
      </w:pPr>
      <w:r w:rsidRPr="00121AAF">
        <w:rPr>
          <w:sz w:val="28"/>
          <w:szCs w:val="28"/>
        </w:rPr>
        <w:t>ұсынылған құжаттар мен мәліметтердегі деректердің дұрыс</w:t>
      </w:r>
      <w:r w:rsidRPr="00121AAF">
        <w:rPr>
          <w:sz w:val="28"/>
          <w:szCs w:val="28"/>
          <w:lang w:val="kk-KZ"/>
        </w:rPr>
        <w:t xml:space="preserve"> болуын</w:t>
      </w:r>
      <w:r w:rsidRPr="00121AAF">
        <w:rPr>
          <w:sz w:val="28"/>
          <w:szCs w:val="28"/>
        </w:rPr>
        <w:t xml:space="preserve"> тексеруді жүзеге асыру қажеттілігі</w:t>
      </w:r>
      <w:r w:rsidRPr="00121AAF">
        <w:rPr>
          <w:sz w:val="28"/>
          <w:szCs w:val="28"/>
          <w:lang w:val="kk-KZ"/>
        </w:rPr>
        <w:t xml:space="preserve"> </w:t>
      </w:r>
      <w:r w:rsidRPr="00121AAF">
        <w:rPr>
          <w:sz w:val="28"/>
          <w:szCs w:val="28"/>
        </w:rPr>
        <w:t>жағдайлард</w:t>
      </w:r>
      <w:r w:rsidRPr="00121AAF">
        <w:rPr>
          <w:sz w:val="28"/>
          <w:szCs w:val="28"/>
          <w:lang w:val="kk-KZ"/>
        </w:rPr>
        <w:t xml:space="preserve">а </w:t>
      </w:r>
      <w:r w:rsidRPr="00121AAF">
        <w:rPr>
          <w:sz w:val="28"/>
          <w:szCs w:val="28"/>
        </w:rPr>
        <w:t>осы баптың 9-тармағында көзделген өтінішті қарау мерзімін тоқтата тұруға құқылы.</w:t>
      </w:r>
    </w:p>
    <w:p w14:paraId="490A7C1F" w14:textId="77777777" w:rsidR="00CB03A1" w:rsidRPr="00121AAF" w:rsidRDefault="00CB03A1" w:rsidP="00CB03A1">
      <w:pPr>
        <w:pStyle w:val="pj"/>
        <w:widowControl w:val="0"/>
        <w:ind w:firstLine="709"/>
        <w:rPr>
          <w:sz w:val="28"/>
          <w:szCs w:val="28"/>
        </w:rPr>
      </w:pPr>
      <w:r w:rsidRPr="00121AAF">
        <w:rPr>
          <w:sz w:val="28"/>
          <w:szCs w:val="28"/>
        </w:rPr>
        <w:t>Өтініш берушінің ұсынылған құжаттарға және (немесе) мәліметтерге уәкілетті органның ескертулерін жою мерзімі он жұмыс күнінен аспайды.</w:t>
      </w:r>
    </w:p>
    <w:p w14:paraId="32489B5D" w14:textId="77777777" w:rsidR="00CB03A1" w:rsidRPr="00121AAF" w:rsidRDefault="00CB03A1" w:rsidP="00CB03A1">
      <w:pPr>
        <w:pStyle w:val="pj"/>
        <w:widowControl w:val="0"/>
        <w:ind w:firstLine="709"/>
        <w:rPr>
          <w:sz w:val="28"/>
          <w:szCs w:val="28"/>
        </w:rPr>
      </w:pPr>
      <w:r w:rsidRPr="00121AAF">
        <w:rPr>
          <w:sz w:val="28"/>
          <w:szCs w:val="28"/>
        </w:rPr>
        <w:lastRenderedPageBreak/>
        <w:t xml:space="preserve">Өтінішті қарау мерзімі өтініш беруші ұсынылған құжаттарға және (немесе) мәліметтерге уәкілетті органның ескертулерін жойғаннан </w:t>
      </w:r>
      <w:r w:rsidRPr="00121AAF">
        <w:rPr>
          <w:sz w:val="28"/>
          <w:szCs w:val="28"/>
          <w:lang w:val="kk-KZ"/>
        </w:rPr>
        <w:t xml:space="preserve">кейін </w:t>
      </w:r>
      <w:r w:rsidRPr="00121AAF">
        <w:rPr>
          <w:sz w:val="28"/>
          <w:szCs w:val="28"/>
        </w:rPr>
        <w:t xml:space="preserve">және уәкілетті орган көрсетілген құжаттардағы және (немесе) мәліметтердегі деректердің </w:t>
      </w:r>
      <w:r w:rsidRPr="00121AAF">
        <w:rPr>
          <w:sz w:val="28"/>
          <w:szCs w:val="28"/>
          <w:lang w:val="kk-KZ"/>
        </w:rPr>
        <w:t>анық болу</w:t>
      </w:r>
      <w:r w:rsidRPr="00121AAF">
        <w:rPr>
          <w:sz w:val="28"/>
          <w:szCs w:val="28"/>
        </w:rPr>
        <w:t>ын тексеруді аяқтағаннан кейін немесе өтініш беруші осы тармақтың екінші бөлігінде белгіленген мерзім ішінде түзетілген (нақтыланған) құжаттарды және (немесе) мәліметтерді ұсынбаған жағдайда қайта басталады.</w:t>
      </w:r>
    </w:p>
    <w:p w14:paraId="267CFA0E" w14:textId="77777777" w:rsidR="00CB03A1" w:rsidRPr="00121AAF" w:rsidRDefault="00CB03A1" w:rsidP="00CB03A1">
      <w:pPr>
        <w:pStyle w:val="pj"/>
        <w:widowControl w:val="0"/>
        <w:ind w:firstLine="709"/>
        <w:rPr>
          <w:sz w:val="28"/>
          <w:szCs w:val="28"/>
        </w:rPr>
      </w:pPr>
      <w:r w:rsidRPr="00121AAF">
        <w:rPr>
          <w:sz w:val="28"/>
          <w:szCs w:val="28"/>
        </w:rPr>
        <w:t>11. Уәкілетті орган лицензияны беру немесе қайта ресімдеу кезінде Қазақстан Республикасының заңнамасына сәйкес капитал нарығында</w:t>
      </w:r>
      <w:r w:rsidRPr="00121AAF">
        <w:rPr>
          <w:sz w:val="28"/>
          <w:szCs w:val="28"/>
          <w:lang w:val="kk-KZ"/>
        </w:rPr>
        <w:t>ғы</w:t>
      </w:r>
      <w:r w:rsidRPr="00121AAF">
        <w:rPr>
          <w:sz w:val="28"/>
          <w:szCs w:val="28"/>
        </w:rPr>
        <w:t xml:space="preserve"> кәсі</w:t>
      </w:r>
      <w:r w:rsidRPr="00121AAF">
        <w:rPr>
          <w:sz w:val="28"/>
          <w:szCs w:val="28"/>
          <w:lang w:val="kk-KZ"/>
        </w:rPr>
        <w:t>би</w:t>
      </w:r>
      <w:r w:rsidRPr="00121AAF">
        <w:rPr>
          <w:sz w:val="28"/>
          <w:szCs w:val="28"/>
        </w:rPr>
        <w:t xml:space="preserve"> қызметтің рұқсат етілген түрлерінің атауларын нақтылауға құқылы. </w:t>
      </w:r>
    </w:p>
    <w:p w14:paraId="2391B890" w14:textId="77777777" w:rsidR="00CB03A1" w:rsidRPr="00121AAF" w:rsidRDefault="00CB03A1" w:rsidP="00CB03A1">
      <w:pPr>
        <w:pStyle w:val="pj"/>
        <w:widowControl w:val="0"/>
        <w:ind w:firstLine="709"/>
        <w:rPr>
          <w:rFonts w:eastAsia="Calibri"/>
          <w:sz w:val="28"/>
        </w:rPr>
      </w:pPr>
      <w:r w:rsidRPr="00121AAF">
        <w:rPr>
          <w:sz w:val="28"/>
          <w:szCs w:val="28"/>
        </w:rPr>
        <w:t>12. Капитал нарығында</w:t>
      </w:r>
      <w:r w:rsidRPr="00121AAF">
        <w:rPr>
          <w:sz w:val="28"/>
          <w:szCs w:val="28"/>
          <w:lang w:val="kk-KZ"/>
        </w:rPr>
        <w:t>ғы</w:t>
      </w:r>
      <w:r w:rsidRPr="00121AAF">
        <w:rPr>
          <w:sz w:val="28"/>
          <w:szCs w:val="28"/>
        </w:rPr>
        <w:t xml:space="preserve"> кәсіби қызметті жүзеге асыруға</w:t>
      </w:r>
      <w:r w:rsidRPr="00121AAF">
        <w:rPr>
          <w:sz w:val="28"/>
          <w:szCs w:val="28"/>
          <w:lang w:val="kk-KZ"/>
        </w:rPr>
        <w:t xml:space="preserve"> арналған</w:t>
      </w:r>
      <w:r w:rsidRPr="00121AAF">
        <w:rPr>
          <w:sz w:val="28"/>
          <w:szCs w:val="28"/>
        </w:rPr>
        <w:t xml:space="preserve"> лицензия бер</w:t>
      </w:r>
      <w:r w:rsidRPr="00121AAF">
        <w:rPr>
          <w:sz w:val="28"/>
          <w:szCs w:val="28"/>
          <w:lang w:val="kk-KZ"/>
        </w:rPr>
        <w:t>у</w:t>
      </w:r>
      <w:r w:rsidRPr="00121AAF">
        <w:rPr>
          <w:sz w:val="28"/>
          <w:szCs w:val="28"/>
        </w:rPr>
        <w:t xml:space="preserve"> үшін алым алынады, оның мөлшері мен төлеу тәртібі Қазақстан Республикасының салық заңнамасында айқындалады.</w:t>
      </w:r>
      <w:r w:rsidRPr="00121AAF">
        <w:rPr>
          <w:rFonts w:eastAsia="Calibri"/>
          <w:sz w:val="28"/>
        </w:rPr>
        <w:t xml:space="preserve"> </w:t>
      </w:r>
    </w:p>
    <w:p w14:paraId="28623F1C" w14:textId="77777777" w:rsidR="00CB03A1" w:rsidRPr="00121AAF" w:rsidRDefault="00CB03A1" w:rsidP="00CB03A1">
      <w:pPr>
        <w:pStyle w:val="pj"/>
        <w:widowControl w:val="0"/>
        <w:ind w:firstLine="709"/>
        <w:rPr>
          <w:rFonts w:eastAsia="Times New Roman"/>
          <w:sz w:val="28"/>
          <w:szCs w:val="28"/>
        </w:rPr>
      </w:pPr>
      <w:r w:rsidRPr="00121AAF">
        <w:rPr>
          <w:rFonts w:eastAsia="Calibri"/>
          <w:sz w:val="28"/>
          <w:szCs w:val="28"/>
        </w:rPr>
        <w:t xml:space="preserve">13. </w:t>
      </w:r>
      <w:r w:rsidRPr="00121AAF">
        <w:rPr>
          <w:rFonts w:eastAsia="Times New Roman"/>
          <w:sz w:val="28"/>
          <w:szCs w:val="28"/>
        </w:rPr>
        <w:t>Капитал нарығында</w:t>
      </w:r>
      <w:r w:rsidRPr="00121AAF">
        <w:rPr>
          <w:rFonts w:eastAsia="Times New Roman"/>
          <w:sz w:val="28"/>
          <w:szCs w:val="28"/>
          <w:lang w:val="kk-KZ"/>
        </w:rPr>
        <w:t>ғы</w:t>
      </w:r>
      <w:r w:rsidRPr="00121AAF">
        <w:rPr>
          <w:rFonts w:eastAsia="Times New Roman"/>
          <w:sz w:val="28"/>
          <w:szCs w:val="28"/>
        </w:rPr>
        <w:t xml:space="preserve"> кәсіби қызметті жүзеге асыруға</w:t>
      </w:r>
      <w:r w:rsidRPr="00121AAF">
        <w:rPr>
          <w:rFonts w:eastAsia="Times New Roman"/>
          <w:sz w:val="28"/>
          <w:szCs w:val="28"/>
          <w:lang w:val="kk-KZ"/>
        </w:rPr>
        <w:t xml:space="preserve"> арналған л</w:t>
      </w:r>
      <w:r w:rsidRPr="00121AAF">
        <w:rPr>
          <w:rFonts w:eastAsia="Times New Roman"/>
          <w:sz w:val="28"/>
          <w:szCs w:val="28"/>
        </w:rPr>
        <w:t>ицензия</w:t>
      </w:r>
      <w:r w:rsidRPr="00121AAF">
        <w:rPr>
          <w:rFonts w:eastAsia="Times New Roman"/>
          <w:sz w:val="28"/>
          <w:szCs w:val="28"/>
          <w:lang w:val="kk-KZ"/>
        </w:rPr>
        <w:t xml:space="preserve"> шектеусіз </w:t>
      </w:r>
      <w:r w:rsidRPr="00121AAF">
        <w:rPr>
          <w:rFonts w:eastAsia="Times New Roman"/>
          <w:sz w:val="28"/>
          <w:szCs w:val="28"/>
        </w:rPr>
        <w:t>мерзімге беріледі.</w:t>
      </w:r>
    </w:p>
    <w:p w14:paraId="5C1BE3FF"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Капитал нарығында</w:t>
      </w:r>
      <w:r w:rsidRPr="00121AAF">
        <w:rPr>
          <w:rFonts w:eastAsia="Times New Roman"/>
          <w:sz w:val="28"/>
          <w:szCs w:val="28"/>
          <w:lang w:val="kk-KZ"/>
        </w:rPr>
        <w:t xml:space="preserve">ғы </w:t>
      </w:r>
      <w:r w:rsidRPr="00121AAF">
        <w:rPr>
          <w:rFonts w:eastAsia="Times New Roman"/>
          <w:sz w:val="28"/>
          <w:szCs w:val="28"/>
        </w:rPr>
        <w:t>кәсіби қызметті жүзеге асыруға арналған лицензия үшінші тұлғаларға берілмейді.</w:t>
      </w:r>
    </w:p>
    <w:p w14:paraId="35068AC6"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Осы Заңға және (немесе) Қазақстан Республикасының өзге де заңдарына сәйкес тиісті қызмет лицензиясыз жүзеге асырылатын жағдайларды қоспағанда, капитал нарығындағы кәсі</w:t>
      </w:r>
      <w:r w:rsidRPr="00121AAF">
        <w:rPr>
          <w:rFonts w:eastAsia="Times New Roman"/>
          <w:sz w:val="28"/>
          <w:szCs w:val="28"/>
          <w:lang w:val="kk-KZ"/>
        </w:rPr>
        <w:t>би</w:t>
      </w:r>
      <w:r w:rsidRPr="00121AAF">
        <w:rPr>
          <w:rFonts w:eastAsia="Times New Roman"/>
          <w:sz w:val="28"/>
          <w:szCs w:val="28"/>
        </w:rPr>
        <w:t xml:space="preserve"> қызметтің барлық түрлері оларды жүзеге асыру құқығына </w:t>
      </w:r>
      <w:r w:rsidRPr="00121AAF">
        <w:rPr>
          <w:rFonts w:eastAsia="Times New Roman"/>
          <w:sz w:val="28"/>
          <w:szCs w:val="28"/>
          <w:lang w:val="kk-KZ"/>
        </w:rPr>
        <w:t xml:space="preserve">арналған </w:t>
      </w:r>
      <w:r w:rsidRPr="00121AAF">
        <w:rPr>
          <w:rFonts w:eastAsia="Times New Roman"/>
          <w:sz w:val="28"/>
          <w:szCs w:val="28"/>
        </w:rPr>
        <w:t>лицензияда тікелей нұсқау болған кезде ғана жүзеге асырылуы мүмкін.</w:t>
      </w:r>
    </w:p>
    <w:p w14:paraId="57069F4D"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14. Капитал нарығында</w:t>
      </w:r>
      <w:r w:rsidRPr="00121AAF">
        <w:rPr>
          <w:rFonts w:eastAsia="Times New Roman"/>
          <w:sz w:val="28"/>
          <w:szCs w:val="28"/>
          <w:lang w:val="kk-KZ"/>
        </w:rPr>
        <w:t>ғы</w:t>
      </w:r>
      <w:r w:rsidRPr="00121AAF">
        <w:rPr>
          <w:rFonts w:eastAsia="Times New Roman"/>
          <w:sz w:val="28"/>
          <w:szCs w:val="28"/>
        </w:rPr>
        <w:t xml:space="preserve"> кәсіби қызметті жүзеге асыруға арналған лицензияның көшірмесі кәсіби қатысушының, инфрақұрылымдық ұйымның клиенттеріне, сондай-ақ олардың интернет-ресурстарына көруге болатын жерде орналастырылуға тиіс.</w:t>
      </w:r>
    </w:p>
    <w:p w14:paraId="341A30DA"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15. Инвестициялық консультант уәкілетті орган жүзеге асыратын есеп</w:t>
      </w:r>
      <w:r w:rsidRPr="00121AAF">
        <w:rPr>
          <w:rFonts w:eastAsia="Times New Roman"/>
          <w:sz w:val="28"/>
          <w:szCs w:val="28"/>
          <w:lang w:val="kk-KZ"/>
        </w:rPr>
        <w:t>ке алуды</w:t>
      </w:r>
      <w:r w:rsidRPr="00121AAF">
        <w:rPr>
          <w:rFonts w:eastAsia="Times New Roman"/>
          <w:sz w:val="28"/>
          <w:szCs w:val="28"/>
        </w:rPr>
        <w:t xml:space="preserve"> тіркеу негізінде лицензиясыз инвестициялық консультацияны жүзеге асырады. </w:t>
      </w:r>
    </w:p>
    <w:p w14:paraId="6BD0F9E7"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Инвестициялық консультанттарды есеп</w:t>
      </w:r>
      <w:r w:rsidRPr="00121AAF">
        <w:rPr>
          <w:rFonts w:eastAsia="Times New Roman"/>
          <w:sz w:val="28"/>
          <w:szCs w:val="28"/>
          <w:lang w:val="kk-KZ"/>
        </w:rPr>
        <w:t>ке алуды</w:t>
      </w:r>
      <w:r w:rsidRPr="00121AAF">
        <w:rPr>
          <w:rFonts w:eastAsia="Times New Roman"/>
          <w:sz w:val="28"/>
          <w:szCs w:val="28"/>
        </w:rPr>
        <w:t xml:space="preserve"> тіркеу тәртібі мен мерзімдері, инвестициялық консультанттарға қойылатын талаптар, есеп</w:t>
      </w:r>
      <w:r w:rsidRPr="00121AAF">
        <w:rPr>
          <w:rFonts w:eastAsia="Times New Roman"/>
          <w:sz w:val="28"/>
          <w:szCs w:val="28"/>
          <w:lang w:val="kk-KZ"/>
        </w:rPr>
        <w:t>ке алуды</w:t>
      </w:r>
      <w:r w:rsidRPr="00121AAF">
        <w:rPr>
          <w:rFonts w:eastAsia="Times New Roman"/>
          <w:sz w:val="28"/>
          <w:szCs w:val="28"/>
        </w:rPr>
        <w:t xml:space="preserve"> тіркеу үшін қажетті құжаттардың тізбесі, сондай-ақ инвестициялық консультанттардың тізілімін жүргізу тәртібі уәкілетті органның </w:t>
      </w:r>
      <w:r w:rsidRPr="00121AAF">
        <w:rPr>
          <w:rFonts w:eastAsia="Times New Roman"/>
          <w:sz w:val="28"/>
          <w:szCs w:val="28"/>
          <w:lang w:val="kk-KZ"/>
        </w:rPr>
        <w:t xml:space="preserve">осы баптың 1-тармағының екінші бөлігінде көрсетілген </w:t>
      </w:r>
      <w:r w:rsidRPr="00121AAF">
        <w:rPr>
          <w:rFonts w:eastAsia="Times New Roman"/>
          <w:sz w:val="28"/>
          <w:szCs w:val="28"/>
        </w:rPr>
        <w:t>нормативтік құқықтық актісінде айқындалады.</w:t>
      </w:r>
      <w:r w:rsidRPr="00121AAF">
        <w:t xml:space="preserve"> </w:t>
      </w:r>
      <w:r w:rsidRPr="00121AAF">
        <w:rPr>
          <w:rFonts w:eastAsia="Times New Roman"/>
          <w:sz w:val="28"/>
          <w:szCs w:val="28"/>
        </w:rPr>
        <w:t>Инвестициялық консультантты есеп</w:t>
      </w:r>
      <w:r w:rsidRPr="00121AAF">
        <w:rPr>
          <w:rFonts w:eastAsia="Times New Roman"/>
          <w:sz w:val="28"/>
          <w:szCs w:val="28"/>
          <w:lang w:val="kk-KZ"/>
        </w:rPr>
        <w:t>ке алуды</w:t>
      </w:r>
      <w:r w:rsidRPr="00121AAF">
        <w:rPr>
          <w:rFonts w:eastAsia="Times New Roman"/>
          <w:sz w:val="28"/>
          <w:szCs w:val="28"/>
        </w:rPr>
        <w:t xml:space="preserve"> тіркеуден бас тарту осы Заңның </w:t>
      </w:r>
      <w:r w:rsidRPr="00121AAF">
        <w:rPr>
          <w:rFonts w:eastAsia="Times New Roman"/>
          <w:sz w:val="28"/>
          <w:szCs w:val="28"/>
          <w:lang w:val="kk-KZ"/>
        </w:rPr>
        <w:t>81</w:t>
      </w:r>
      <w:r w:rsidRPr="00121AAF">
        <w:rPr>
          <w:rFonts w:eastAsia="Times New Roman"/>
          <w:sz w:val="28"/>
          <w:szCs w:val="28"/>
        </w:rPr>
        <w:t>-бабының 3-тармағында көзделген негіздер бойынша жүргізіледі.</w:t>
      </w:r>
    </w:p>
    <w:p w14:paraId="4B100389" w14:textId="77777777" w:rsidR="00CB03A1" w:rsidRPr="00121AAF" w:rsidRDefault="00CB03A1" w:rsidP="00CB03A1">
      <w:pPr>
        <w:pStyle w:val="pj"/>
        <w:widowControl w:val="0"/>
        <w:ind w:firstLine="709"/>
        <w:rPr>
          <w:rFonts w:eastAsia="Times New Roman"/>
          <w:sz w:val="28"/>
          <w:szCs w:val="28"/>
          <w:bdr w:val="single" w:sz="2" w:space="0" w:color="E5E7EB" w:frame="1"/>
        </w:rPr>
      </w:pPr>
    </w:p>
    <w:p w14:paraId="406478E9" w14:textId="77777777" w:rsidR="00CB03A1" w:rsidRPr="00121AAF" w:rsidRDefault="00CB03A1" w:rsidP="00CB03A1">
      <w:pPr>
        <w:pStyle w:val="aff0"/>
        <w:widowControl w:val="0"/>
        <w:spacing w:line="240" w:lineRule="auto"/>
        <w:ind w:left="1985" w:hanging="1276"/>
        <w:rPr>
          <w:rStyle w:val="s1"/>
          <w:lang w:val="ru-RU"/>
        </w:rPr>
      </w:pPr>
      <w:r w:rsidRPr="00121AAF">
        <w:rPr>
          <w:rStyle w:val="s1"/>
          <w:sz w:val="28"/>
          <w:lang w:val="ru-RU"/>
        </w:rPr>
        <w:t>81-бап. Капитал нарығында кәсіби қызметті жүзеге асыруға арналған лицензияны беруден (қайта ресімдеуден) және инвестициялық консультантты есептік тіркеуден бас тарту</w:t>
      </w:r>
    </w:p>
    <w:p w14:paraId="697F49D3" w14:textId="77777777" w:rsidR="00CB03A1" w:rsidRPr="00121AAF" w:rsidRDefault="00CB03A1" w:rsidP="00CB03A1">
      <w:pPr>
        <w:pStyle w:val="pj"/>
        <w:widowControl w:val="0"/>
        <w:ind w:firstLine="709"/>
        <w:rPr>
          <w:szCs w:val="28"/>
        </w:rPr>
      </w:pPr>
    </w:p>
    <w:p w14:paraId="534012EC" w14:textId="77777777" w:rsidR="00CB03A1" w:rsidRPr="00121AAF" w:rsidRDefault="00CB03A1" w:rsidP="00CB03A1">
      <w:pPr>
        <w:pStyle w:val="pj"/>
        <w:widowControl w:val="0"/>
        <w:ind w:firstLine="709"/>
        <w:rPr>
          <w:rFonts w:eastAsia="Times New Roman"/>
          <w:sz w:val="28"/>
          <w:szCs w:val="28"/>
        </w:rPr>
      </w:pPr>
      <w:r w:rsidRPr="00121AAF">
        <w:rPr>
          <w:sz w:val="28"/>
          <w:szCs w:val="28"/>
        </w:rPr>
        <w:t xml:space="preserve">1. </w:t>
      </w:r>
      <w:r w:rsidRPr="00121AAF">
        <w:rPr>
          <w:rFonts w:eastAsia="Times New Roman"/>
          <w:sz w:val="28"/>
          <w:szCs w:val="28"/>
        </w:rPr>
        <w:t xml:space="preserve">Капитал нарығында кәсіби қызметті жүзеге асыруға лицензия беруден </w:t>
      </w:r>
      <w:r w:rsidRPr="00121AAF">
        <w:rPr>
          <w:rFonts w:eastAsia="Times New Roman"/>
          <w:sz w:val="28"/>
          <w:szCs w:val="28"/>
        </w:rPr>
        <w:lastRenderedPageBreak/>
        <w:t>(қайта ресімдеуден) бас тарту мынадай кез келген негіз:</w:t>
      </w:r>
    </w:p>
    <w:p w14:paraId="5C22B775"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1) өтініш берушінің осы Заңның 7</w:t>
      </w:r>
      <w:r w:rsidRPr="00121AAF">
        <w:rPr>
          <w:rFonts w:eastAsia="Times New Roman"/>
          <w:sz w:val="28"/>
          <w:szCs w:val="28"/>
          <w:lang w:val="kk-KZ"/>
        </w:rPr>
        <w:t>7</w:t>
      </w:r>
      <w:r w:rsidRPr="00121AAF">
        <w:rPr>
          <w:rFonts w:eastAsia="Times New Roman"/>
          <w:sz w:val="28"/>
          <w:szCs w:val="28"/>
        </w:rPr>
        <w:t>, 7</w:t>
      </w:r>
      <w:r w:rsidRPr="00121AAF">
        <w:rPr>
          <w:rFonts w:eastAsia="Times New Roman"/>
          <w:sz w:val="28"/>
          <w:szCs w:val="28"/>
          <w:lang w:val="kk-KZ"/>
        </w:rPr>
        <w:t>8</w:t>
      </w:r>
      <w:r w:rsidRPr="00121AAF">
        <w:rPr>
          <w:rFonts w:eastAsia="Times New Roman"/>
          <w:sz w:val="28"/>
          <w:szCs w:val="28"/>
        </w:rPr>
        <w:t xml:space="preserve"> және 7</w:t>
      </w:r>
      <w:r w:rsidRPr="00121AAF">
        <w:rPr>
          <w:rFonts w:eastAsia="Times New Roman"/>
          <w:sz w:val="28"/>
          <w:szCs w:val="28"/>
          <w:lang w:val="kk-KZ"/>
        </w:rPr>
        <w:t>9</w:t>
      </w:r>
      <w:r w:rsidRPr="00121AAF">
        <w:rPr>
          <w:rFonts w:eastAsia="Times New Roman"/>
          <w:sz w:val="28"/>
          <w:szCs w:val="28"/>
        </w:rPr>
        <w:t>-баптарында белгіленген талаптардың кез келгенін сақтамауы;</w:t>
      </w:r>
    </w:p>
    <w:p w14:paraId="3AE4E789"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2) капитал нарығында кәсі</w:t>
      </w:r>
      <w:r w:rsidRPr="00121AAF">
        <w:rPr>
          <w:rFonts w:eastAsia="Times New Roman"/>
          <w:sz w:val="28"/>
          <w:szCs w:val="28"/>
          <w:lang w:val="kk-KZ"/>
        </w:rPr>
        <w:t>би</w:t>
      </w:r>
      <w:r w:rsidRPr="00121AAF">
        <w:rPr>
          <w:rFonts w:eastAsia="Times New Roman"/>
          <w:sz w:val="28"/>
          <w:szCs w:val="28"/>
        </w:rPr>
        <w:t xml:space="preserve"> қызметтің қосымша түрін жүзеге асыруға </w:t>
      </w:r>
      <w:r w:rsidRPr="00121AAF">
        <w:rPr>
          <w:rFonts w:eastAsia="Times New Roman"/>
          <w:sz w:val="28"/>
          <w:szCs w:val="28"/>
          <w:lang w:val="kk-KZ"/>
        </w:rPr>
        <w:t xml:space="preserve">арналған </w:t>
      </w:r>
      <w:r w:rsidRPr="00121AAF">
        <w:rPr>
          <w:rFonts w:eastAsia="Times New Roman"/>
          <w:sz w:val="28"/>
          <w:szCs w:val="28"/>
        </w:rPr>
        <w:t>лицензия алуға өтініш берудің алдындағы қатарынан үш ай ішінде пруденци</w:t>
      </w:r>
      <w:r w:rsidRPr="00121AAF">
        <w:rPr>
          <w:rFonts w:eastAsia="Times New Roman"/>
          <w:sz w:val="28"/>
          <w:szCs w:val="28"/>
          <w:lang w:val="kk-KZ"/>
        </w:rPr>
        <w:t>я</w:t>
      </w:r>
      <w:r w:rsidRPr="00121AAF">
        <w:rPr>
          <w:rFonts w:eastAsia="Times New Roman"/>
          <w:sz w:val="28"/>
          <w:szCs w:val="28"/>
        </w:rPr>
        <w:t>лық нормативтер мен лимиттерді сақтамау (егер осындай нормативтер мен лимиттерді орындау өтініш беруші үшін осы Заңға және уәкілетті органның нормативтік құқықтық актілеріне сәйкес міндетті бол</w:t>
      </w:r>
      <w:r w:rsidRPr="00121AAF">
        <w:rPr>
          <w:rFonts w:eastAsia="Times New Roman"/>
          <w:sz w:val="28"/>
          <w:szCs w:val="28"/>
          <w:lang w:val="kk-KZ"/>
        </w:rPr>
        <w:t>ған</w:t>
      </w:r>
      <w:r w:rsidRPr="00121AAF">
        <w:rPr>
          <w:rFonts w:eastAsia="Times New Roman"/>
          <w:sz w:val="28"/>
          <w:szCs w:val="28"/>
        </w:rPr>
        <w:t xml:space="preserve"> жағдайда);</w:t>
      </w:r>
    </w:p>
    <w:p w14:paraId="7A93390D"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 xml:space="preserve">3) өтініш берушінің жарғылық капиталының уәкілетті органның нормативтік құқықтық актісінде белгіленген жарғылық капиталдың ең төмен мөлшеріне қойылатын талаптарға сәйкес келмеуі; </w:t>
      </w:r>
    </w:p>
    <w:p w14:paraId="7D009018"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 xml:space="preserve">4) өтініш берушінің даму стратегиясы жобасының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w:t>
      </w:r>
    </w:p>
    <w:p w14:paraId="19A4E9F9"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5) тағайындауға (сайлауға) ұсынылатын кандидаттар арасынан өтініш берушінің басшы қызметкерін келіспеу (капитал нарығында кәсі</w:t>
      </w:r>
      <w:r w:rsidRPr="00121AAF">
        <w:rPr>
          <w:rFonts w:eastAsia="Times New Roman"/>
          <w:sz w:val="28"/>
          <w:szCs w:val="28"/>
          <w:lang w:val="kk-KZ"/>
        </w:rPr>
        <w:t>би</w:t>
      </w:r>
      <w:r w:rsidRPr="00121AAF">
        <w:rPr>
          <w:rFonts w:eastAsia="Times New Roman"/>
          <w:sz w:val="28"/>
          <w:szCs w:val="28"/>
        </w:rPr>
        <w:t xml:space="preserve"> қызметті жүзеге асыруға алғаш рет лицензия алуға өтініш білдірген өтініш беруші үшін);</w:t>
      </w:r>
    </w:p>
    <w:p w14:paraId="66B0B5AB"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 xml:space="preserve">6) өтініш беруші ұсынған құжаттардың және (немесе) мәліметтердің Қазақстан Республикасы заңнамасының талаптарына сәйкес келмеуі; </w:t>
      </w:r>
    </w:p>
    <w:p w14:paraId="24365483"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7) капитал нарығында кәсі</w:t>
      </w:r>
      <w:r w:rsidRPr="00121AAF">
        <w:rPr>
          <w:rFonts w:eastAsia="Times New Roman"/>
          <w:sz w:val="28"/>
          <w:szCs w:val="28"/>
          <w:lang w:val="kk-KZ"/>
        </w:rPr>
        <w:t>би</w:t>
      </w:r>
      <w:r w:rsidRPr="00121AAF">
        <w:rPr>
          <w:rFonts w:eastAsia="Times New Roman"/>
          <w:sz w:val="28"/>
          <w:szCs w:val="28"/>
        </w:rPr>
        <w:t xml:space="preserve"> қызметті жүзеге асыруға лицензия алу үшін ұсынылған құжаттардағы және (немесе) мәліметтердегі деректердің (мәліметтердің) анық</w:t>
      </w:r>
      <w:r w:rsidRPr="00121AAF">
        <w:rPr>
          <w:rFonts w:eastAsia="Times New Roman"/>
          <w:sz w:val="28"/>
          <w:szCs w:val="28"/>
          <w:lang w:val="kk-KZ"/>
        </w:rPr>
        <w:t xml:space="preserve"> болмауы</w:t>
      </w:r>
      <w:r w:rsidRPr="00121AAF">
        <w:rPr>
          <w:rFonts w:eastAsia="Times New Roman"/>
          <w:sz w:val="28"/>
          <w:szCs w:val="28"/>
        </w:rPr>
        <w:t xml:space="preserve">; </w:t>
      </w:r>
    </w:p>
    <w:p w14:paraId="5354F4F0"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 xml:space="preserve">8) </w:t>
      </w:r>
      <w:r w:rsidRPr="00121AAF">
        <w:rPr>
          <w:rFonts w:eastAsia="Times New Roman"/>
          <w:sz w:val="28"/>
          <w:szCs w:val="28"/>
          <w:lang w:val="kk-KZ"/>
        </w:rPr>
        <w:t>«</w:t>
      </w:r>
      <w:r w:rsidRPr="00121AAF">
        <w:rPr>
          <w:sz w:val="28"/>
          <w:szCs w:val="28"/>
        </w:rPr>
        <w:t>Рұқсаттар және хабарламалар туралы</w:t>
      </w:r>
      <w:r w:rsidRPr="00121AAF">
        <w:rPr>
          <w:sz w:val="28"/>
          <w:szCs w:val="28"/>
          <w:lang w:val="kk-KZ"/>
        </w:rPr>
        <w:t>»</w:t>
      </w:r>
      <w:r w:rsidRPr="00121AAF">
        <w:rPr>
          <w:sz w:val="28"/>
          <w:szCs w:val="28"/>
        </w:rPr>
        <w:t xml:space="preserve"> Қазақстан Республикасының Заңында көзделген өзге де негіздер</w:t>
      </w:r>
      <w:r w:rsidRPr="00121AAF">
        <w:rPr>
          <w:rFonts w:eastAsia="Times New Roman"/>
          <w:sz w:val="28"/>
          <w:szCs w:val="28"/>
        </w:rPr>
        <w:t xml:space="preserve"> бойынша жүргізіледі</w:t>
      </w:r>
      <w:r w:rsidRPr="00121AAF">
        <w:rPr>
          <w:sz w:val="28"/>
          <w:szCs w:val="28"/>
        </w:rPr>
        <w:t xml:space="preserve">. </w:t>
      </w:r>
    </w:p>
    <w:p w14:paraId="7D4582BC" w14:textId="77777777" w:rsidR="00CB03A1" w:rsidRPr="00121AAF" w:rsidRDefault="00CB03A1" w:rsidP="00CB03A1">
      <w:pPr>
        <w:pStyle w:val="pj"/>
        <w:widowControl w:val="0"/>
        <w:ind w:firstLine="709"/>
        <w:rPr>
          <w:rFonts w:eastAsia="Times New Roman"/>
          <w:sz w:val="28"/>
          <w:szCs w:val="28"/>
        </w:rPr>
      </w:pPr>
      <w:r w:rsidRPr="00121AAF">
        <w:rPr>
          <w:sz w:val="28"/>
          <w:szCs w:val="28"/>
        </w:rPr>
        <w:t xml:space="preserve">2. </w:t>
      </w:r>
      <w:r w:rsidRPr="00121AAF">
        <w:rPr>
          <w:rFonts w:eastAsia="Times New Roman"/>
          <w:sz w:val="28"/>
          <w:szCs w:val="28"/>
        </w:rPr>
        <w:t>Капитал нарығында кәсі</w:t>
      </w:r>
      <w:r w:rsidRPr="00121AAF">
        <w:rPr>
          <w:rFonts w:eastAsia="Times New Roman"/>
          <w:sz w:val="28"/>
          <w:szCs w:val="28"/>
          <w:lang w:val="kk-KZ"/>
        </w:rPr>
        <w:t>би</w:t>
      </w:r>
      <w:r w:rsidRPr="00121AAF">
        <w:rPr>
          <w:rFonts w:eastAsia="Times New Roman"/>
          <w:sz w:val="28"/>
          <w:szCs w:val="28"/>
        </w:rPr>
        <w:t xml:space="preserve"> қызметті жүзеге асыруға</w:t>
      </w:r>
      <w:r w:rsidRPr="00121AAF">
        <w:rPr>
          <w:rFonts w:eastAsia="Times New Roman"/>
          <w:sz w:val="28"/>
          <w:szCs w:val="28"/>
          <w:lang w:val="kk-KZ"/>
        </w:rPr>
        <w:t xml:space="preserve"> арналған</w:t>
      </w:r>
      <w:r w:rsidRPr="00121AAF">
        <w:rPr>
          <w:rFonts w:eastAsia="Times New Roman"/>
          <w:sz w:val="28"/>
          <w:szCs w:val="28"/>
        </w:rPr>
        <w:t xml:space="preserve"> лицензия беруден (қайта ресімдеуден) бас тартылған жағдайда, өтініш беруші олардың негізінде бас тарту алынған сәйкессіздіктерді жоюға және түзетілген (нақтыланған) құжаттарды және (немесе) мәліметтерді ұсына отырып, капитал нарығында кәсі</w:t>
      </w:r>
      <w:r w:rsidRPr="00121AAF">
        <w:rPr>
          <w:rFonts w:eastAsia="Times New Roman"/>
          <w:sz w:val="28"/>
          <w:szCs w:val="28"/>
          <w:lang w:val="kk-KZ"/>
        </w:rPr>
        <w:t>би</w:t>
      </w:r>
      <w:r w:rsidRPr="00121AAF">
        <w:rPr>
          <w:rFonts w:eastAsia="Times New Roman"/>
          <w:sz w:val="28"/>
          <w:szCs w:val="28"/>
        </w:rPr>
        <w:t xml:space="preserve"> қызметті жүзеге асыруға</w:t>
      </w:r>
      <w:r w:rsidRPr="00121AAF">
        <w:rPr>
          <w:rFonts w:eastAsia="Times New Roman"/>
          <w:sz w:val="28"/>
          <w:szCs w:val="28"/>
          <w:lang w:val="kk-KZ"/>
        </w:rPr>
        <w:t xml:space="preserve"> арналған</w:t>
      </w:r>
      <w:r w:rsidRPr="00121AAF">
        <w:rPr>
          <w:rFonts w:eastAsia="Times New Roman"/>
          <w:sz w:val="28"/>
          <w:szCs w:val="28"/>
        </w:rPr>
        <w:t xml:space="preserve"> лицензия алуға өтінішпен уәкілетті органға қайта жүгінуге құқылы.</w:t>
      </w:r>
    </w:p>
    <w:p w14:paraId="6EB5678C"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Осы баптың 1-тармағының 5) тармақшасында көзделген негіз бойынша капитал нарығында кәсі</w:t>
      </w:r>
      <w:r w:rsidRPr="00121AAF">
        <w:rPr>
          <w:rFonts w:eastAsia="Times New Roman"/>
          <w:sz w:val="28"/>
          <w:szCs w:val="28"/>
          <w:lang w:val="kk-KZ"/>
        </w:rPr>
        <w:t>би</w:t>
      </w:r>
      <w:r w:rsidRPr="00121AAF">
        <w:rPr>
          <w:rFonts w:eastAsia="Times New Roman"/>
          <w:sz w:val="28"/>
          <w:szCs w:val="28"/>
        </w:rPr>
        <w:t xml:space="preserve"> қызметті жүзеге асыруға </w:t>
      </w:r>
      <w:r w:rsidRPr="00121AAF">
        <w:rPr>
          <w:rFonts w:eastAsia="Times New Roman"/>
          <w:sz w:val="28"/>
          <w:szCs w:val="28"/>
          <w:lang w:val="kk-KZ"/>
        </w:rPr>
        <w:t xml:space="preserve">арналған </w:t>
      </w:r>
      <w:r w:rsidRPr="00121AAF">
        <w:rPr>
          <w:rFonts w:eastAsia="Times New Roman"/>
          <w:sz w:val="28"/>
          <w:szCs w:val="28"/>
        </w:rPr>
        <w:t>лицензия беруден бас тартылған жағдайда</w:t>
      </w:r>
      <w:r w:rsidRPr="00121AAF">
        <w:rPr>
          <w:rFonts w:eastAsia="Times New Roman"/>
          <w:sz w:val="28"/>
          <w:szCs w:val="28"/>
          <w:lang w:val="kk-KZ"/>
        </w:rPr>
        <w:t xml:space="preserve">, </w:t>
      </w:r>
      <w:r w:rsidRPr="00121AAF">
        <w:rPr>
          <w:rFonts w:eastAsia="Times New Roman"/>
          <w:sz w:val="28"/>
          <w:szCs w:val="28"/>
        </w:rPr>
        <w:t>өтініш беруші сәйкессіздіктерді жоюға және уәкілетті органға осы Заңның 8</w:t>
      </w:r>
      <w:r w:rsidRPr="00121AAF">
        <w:rPr>
          <w:rFonts w:eastAsia="Times New Roman"/>
          <w:sz w:val="28"/>
          <w:szCs w:val="28"/>
          <w:lang w:val="kk-KZ"/>
        </w:rPr>
        <w:t>2</w:t>
      </w:r>
      <w:r w:rsidRPr="00121AAF">
        <w:rPr>
          <w:rFonts w:eastAsia="Times New Roman"/>
          <w:sz w:val="28"/>
          <w:szCs w:val="28"/>
        </w:rPr>
        <w:t xml:space="preserve">-бабының және </w:t>
      </w:r>
      <w:r w:rsidRPr="00121AAF">
        <w:rPr>
          <w:rFonts w:eastAsia="Times New Roman"/>
          <w:sz w:val="28"/>
          <w:szCs w:val="28"/>
          <w:lang w:val="kk-KZ"/>
        </w:rPr>
        <w:t>«</w:t>
      </w:r>
      <w:r w:rsidRPr="00121AAF">
        <w:rPr>
          <w:rFonts w:eastAsia="Times New Roman"/>
          <w:sz w:val="28"/>
          <w:szCs w:val="28"/>
        </w:rPr>
        <w:t>Қаржы нарығы</w:t>
      </w:r>
      <w:r w:rsidRPr="00121AAF">
        <w:rPr>
          <w:rFonts w:eastAsia="Times New Roman"/>
          <w:sz w:val="28"/>
          <w:szCs w:val="28"/>
          <w:lang w:val="kk-KZ"/>
        </w:rPr>
        <w:t xml:space="preserve"> мен қ</w:t>
      </w:r>
      <w:r w:rsidRPr="00121AAF">
        <w:rPr>
          <w:rFonts w:eastAsia="Times New Roman"/>
          <w:sz w:val="28"/>
          <w:szCs w:val="28"/>
        </w:rPr>
        <w:t xml:space="preserve">аржы </w:t>
      </w:r>
      <w:r w:rsidRPr="00121AAF">
        <w:rPr>
          <w:rFonts w:eastAsia="Times New Roman"/>
          <w:sz w:val="28"/>
          <w:szCs w:val="28"/>
          <w:lang w:val="kk-KZ"/>
        </w:rPr>
        <w:t>ұйымдарын</w:t>
      </w:r>
      <w:r w:rsidRPr="00121AAF">
        <w:rPr>
          <w:rFonts w:eastAsia="Times New Roman"/>
          <w:sz w:val="28"/>
          <w:szCs w:val="28"/>
        </w:rPr>
        <w:t xml:space="preserve"> мемлекеттік реттеу, бақылау және қадағалау туралы</w:t>
      </w:r>
      <w:r w:rsidRPr="00121AAF">
        <w:rPr>
          <w:rFonts w:eastAsia="Times New Roman"/>
          <w:sz w:val="28"/>
          <w:szCs w:val="28"/>
          <w:lang w:val="kk-KZ"/>
        </w:rPr>
        <w:t>»</w:t>
      </w:r>
      <w:r w:rsidRPr="00121AAF">
        <w:rPr>
          <w:rFonts w:eastAsia="Times New Roman"/>
          <w:sz w:val="28"/>
          <w:szCs w:val="28"/>
        </w:rPr>
        <w:t xml:space="preserve"> Қазақстан Республикасы Заңының 9-4-бабының талаптарына сәйкес өтініш берушіге келісуден бас тартылған адамның орнына өтініш берушінің басшы қызметкері лауазымына өтініш беруші ұсынатын жаңа тұлғаға қатысты құжаттар мен мәліметтерді ұсына отырып, капитал нарығында кәсіби қызметті жүзеге асыруға лицензия алуға өтінішпен қайта жүгінуге</w:t>
      </w:r>
      <w:r w:rsidRPr="00121AAF">
        <w:rPr>
          <w:rFonts w:eastAsia="Times New Roman"/>
          <w:sz w:val="28"/>
          <w:szCs w:val="28"/>
          <w:lang w:val="kk-KZ"/>
        </w:rPr>
        <w:t xml:space="preserve">. </w:t>
      </w:r>
    </w:p>
    <w:p w14:paraId="40524C70"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3. Инвестициялық консультантты есеп</w:t>
      </w:r>
      <w:r w:rsidRPr="00121AAF">
        <w:rPr>
          <w:rFonts w:eastAsia="Times New Roman"/>
          <w:sz w:val="28"/>
          <w:szCs w:val="28"/>
          <w:lang w:val="kk-KZ"/>
        </w:rPr>
        <w:t>ке алуды</w:t>
      </w:r>
      <w:r w:rsidRPr="00121AAF">
        <w:rPr>
          <w:rFonts w:eastAsia="Times New Roman"/>
          <w:sz w:val="28"/>
          <w:szCs w:val="28"/>
        </w:rPr>
        <w:t xml:space="preserve"> тіркеуден бас тарту мынадай кез келген негіз:</w:t>
      </w:r>
    </w:p>
    <w:p w14:paraId="304B31CA"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lastRenderedPageBreak/>
        <w:t>1) инвестициялық консультанттың осы Заңда және уәкілетті органның нормативтік құқықтық актісінде белгіленген талаптарға сәйкес келмеуі;</w:t>
      </w:r>
    </w:p>
    <w:p w14:paraId="4FC1E8B3"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2) ұсынылған құжаттардың және (немесе) мәліметтердің Қазақстан Республикасы заңнамасының талаптарына сәйкес келмеуі;</w:t>
      </w:r>
    </w:p>
    <w:p w14:paraId="5D08FE75"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3) есеп</w:t>
      </w:r>
      <w:r w:rsidRPr="00121AAF">
        <w:rPr>
          <w:rFonts w:eastAsia="Times New Roman"/>
          <w:sz w:val="28"/>
          <w:szCs w:val="28"/>
          <w:lang w:val="kk-KZ"/>
        </w:rPr>
        <w:t>ке алуды</w:t>
      </w:r>
      <w:r w:rsidRPr="00121AAF">
        <w:rPr>
          <w:rFonts w:eastAsia="Times New Roman"/>
          <w:sz w:val="28"/>
          <w:szCs w:val="28"/>
        </w:rPr>
        <w:t xml:space="preserve"> тіркеу үшін ұсынылған құжаттардағы және (немесе) мәліметтердегі деректердің (мәліметтердің) анық</w:t>
      </w:r>
      <w:r w:rsidRPr="00121AAF">
        <w:rPr>
          <w:rFonts w:eastAsia="Times New Roman"/>
          <w:sz w:val="28"/>
          <w:szCs w:val="28"/>
          <w:lang w:val="kk-KZ"/>
        </w:rPr>
        <w:t xml:space="preserve"> болмауы</w:t>
      </w:r>
      <w:r w:rsidRPr="00121AAF">
        <w:rPr>
          <w:rFonts w:eastAsia="Times New Roman"/>
          <w:sz w:val="28"/>
          <w:szCs w:val="28"/>
        </w:rPr>
        <w:t>;</w:t>
      </w:r>
    </w:p>
    <w:p w14:paraId="3D16A9C4"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 xml:space="preserve">4) </w:t>
      </w:r>
      <w:r w:rsidRPr="00121AAF">
        <w:rPr>
          <w:rFonts w:eastAsia="Times New Roman"/>
          <w:sz w:val="28"/>
          <w:szCs w:val="28"/>
          <w:lang w:val="kk-KZ"/>
        </w:rPr>
        <w:t>«</w:t>
      </w:r>
      <w:r w:rsidRPr="00121AAF">
        <w:rPr>
          <w:sz w:val="28"/>
          <w:szCs w:val="28"/>
        </w:rPr>
        <w:t>Рұқсаттар және хабарламалар туралы</w:t>
      </w:r>
      <w:r w:rsidRPr="00121AAF">
        <w:rPr>
          <w:sz w:val="28"/>
          <w:szCs w:val="28"/>
          <w:lang w:val="kk-KZ"/>
        </w:rPr>
        <w:t>»</w:t>
      </w:r>
      <w:r w:rsidRPr="00121AAF">
        <w:rPr>
          <w:sz w:val="28"/>
          <w:szCs w:val="28"/>
        </w:rPr>
        <w:t xml:space="preserve"> Қазақстан Республикасының Заңында көзделген өзге де негіздер</w:t>
      </w:r>
      <w:r w:rsidRPr="00121AAF">
        <w:rPr>
          <w:sz w:val="28"/>
          <w:szCs w:val="28"/>
          <w:lang w:val="kk-KZ"/>
        </w:rPr>
        <w:t xml:space="preserve"> </w:t>
      </w:r>
      <w:r w:rsidRPr="00121AAF">
        <w:rPr>
          <w:rFonts w:eastAsia="Times New Roman"/>
          <w:sz w:val="28"/>
          <w:szCs w:val="28"/>
        </w:rPr>
        <w:t>бойынша жүргізіледі</w:t>
      </w:r>
      <w:r w:rsidRPr="00121AAF">
        <w:rPr>
          <w:sz w:val="28"/>
          <w:szCs w:val="28"/>
        </w:rPr>
        <w:t xml:space="preserve">. </w:t>
      </w:r>
    </w:p>
    <w:p w14:paraId="297BA72F" w14:textId="77777777" w:rsidR="00CB03A1" w:rsidRPr="00121AAF" w:rsidRDefault="00CB03A1" w:rsidP="00CB03A1">
      <w:pPr>
        <w:pStyle w:val="pj"/>
        <w:widowControl w:val="0"/>
        <w:ind w:firstLine="709"/>
        <w:rPr>
          <w:rFonts w:eastAsia="Times New Roman"/>
          <w:sz w:val="28"/>
          <w:szCs w:val="28"/>
        </w:rPr>
      </w:pPr>
      <w:r w:rsidRPr="00121AAF">
        <w:rPr>
          <w:rFonts w:eastAsia="Times New Roman"/>
          <w:sz w:val="28"/>
          <w:szCs w:val="28"/>
        </w:rPr>
        <w:t>4. Есеп</w:t>
      </w:r>
      <w:r w:rsidRPr="00121AAF">
        <w:rPr>
          <w:rFonts w:eastAsia="Times New Roman"/>
          <w:sz w:val="28"/>
          <w:szCs w:val="28"/>
          <w:lang w:val="kk-KZ"/>
        </w:rPr>
        <w:t>ке алуды</w:t>
      </w:r>
      <w:r w:rsidRPr="00121AAF">
        <w:rPr>
          <w:rFonts w:eastAsia="Times New Roman"/>
          <w:sz w:val="28"/>
          <w:szCs w:val="28"/>
        </w:rPr>
        <w:t xml:space="preserve"> тіркеуден бас тартылған жағдайда инвестициялық консультант олардың негізінде бас тарту алынған сәйкессіздіктерді жоюға және түзетілген (нақтыланған) құжаттарды және (немесе) мәліметтерді ұсына отырып, есеп</w:t>
      </w:r>
      <w:r w:rsidRPr="00121AAF">
        <w:rPr>
          <w:rFonts w:eastAsia="Times New Roman"/>
          <w:sz w:val="28"/>
          <w:szCs w:val="28"/>
          <w:lang w:val="kk-KZ"/>
        </w:rPr>
        <w:t>ке алуды</w:t>
      </w:r>
      <w:r w:rsidRPr="00121AAF">
        <w:rPr>
          <w:rFonts w:eastAsia="Times New Roman"/>
          <w:sz w:val="28"/>
          <w:szCs w:val="28"/>
        </w:rPr>
        <w:t xml:space="preserve"> тіркеу туралы өтінішпен уәкілетті органға қайта жүгінуге құқылы.</w:t>
      </w:r>
    </w:p>
    <w:p w14:paraId="07C98DE5" w14:textId="77777777" w:rsidR="00CB03A1" w:rsidRPr="00121AAF" w:rsidRDefault="00CB03A1" w:rsidP="00CB03A1">
      <w:pPr>
        <w:pStyle w:val="pj"/>
        <w:widowControl w:val="0"/>
        <w:ind w:firstLine="709"/>
        <w:rPr>
          <w:sz w:val="28"/>
          <w:szCs w:val="28"/>
        </w:rPr>
      </w:pPr>
    </w:p>
    <w:p w14:paraId="5A55392C" w14:textId="77777777" w:rsidR="00CB03A1" w:rsidRPr="00121AAF" w:rsidRDefault="00CB03A1" w:rsidP="00CB03A1">
      <w:pPr>
        <w:pStyle w:val="pj"/>
        <w:widowControl w:val="0"/>
        <w:ind w:firstLine="0"/>
        <w:rPr>
          <w:sz w:val="28"/>
          <w:szCs w:val="28"/>
        </w:rPr>
      </w:pPr>
    </w:p>
    <w:p w14:paraId="127F228E" w14:textId="77777777" w:rsidR="00CB03A1" w:rsidRPr="00121AAF" w:rsidRDefault="00CB03A1" w:rsidP="00CB03A1">
      <w:pPr>
        <w:pStyle w:val="aff"/>
        <w:keepNext w:val="0"/>
        <w:keepLines w:val="0"/>
        <w:widowControl w:val="0"/>
        <w:tabs>
          <w:tab w:val="clear" w:pos="426"/>
          <w:tab w:val="left" w:pos="708"/>
        </w:tabs>
        <w:spacing w:line="240" w:lineRule="auto"/>
        <w:rPr>
          <w:rFonts w:cs="Times New Roman"/>
          <w:b w:val="0"/>
          <w:caps/>
          <w:sz w:val="28"/>
          <w:szCs w:val="28"/>
          <w:lang w:val="ru-RU"/>
        </w:rPr>
      </w:pPr>
      <w:r w:rsidRPr="00121AAF">
        <w:rPr>
          <w:rFonts w:cs="Times New Roman"/>
          <w:b w:val="0"/>
          <w:sz w:val="28"/>
          <w:szCs w:val="28"/>
          <w:lang w:val="ru-RU"/>
        </w:rPr>
        <w:t>14-тарау. КӘСІБИ ҚАТЫСУШЫНЫ, ИНФРАҚҰРЫЛЫМДЫҚ ҰЙЫМДЫ КОРПОРАТИВТІК БАСҚАРУ ЕРЕКШЕЛІКТЕРІ</w:t>
      </w:r>
    </w:p>
    <w:p w14:paraId="325D65B2" w14:textId="77777777" w:rsidR="00CB03A1" w:rsidRPr="00121AAF" w:rsidRDefault="00CB03A1" w:rsidP="00CB03A1">
      <w:pPr>
        <w:pStyle w:val="pj"/>
        <w:widowControl w:val="0"/>
        <w:ind w:firstLine="0"/>
        <w:rPr>
          <w:sz w:val="28"/>
          <w:szCs w:val="28"/>
        </w:rPr>
      </w:pPr>
    </w:p>
    <w:p w14:paraId="44133BC6"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rPr>
          <w:rFonts w:cs="Times New Roman"/>
          <w:b w:val="0"/>
          <w:sz w:val="28"/>
          <w:lang w:val="ru-RU"/>
        </w:rPr>
      </w:pPr>
      <w:r w:rsidRPr="00121AAF">
        <w:rPr>
          <w:rFonts w:cs="Times New Roman"/>
          <w:b w:val="0"/>
          <w:sz w:val="28"/>
          <w:lang w:val="ru-RU"/>
        </w:rPr>
        <w:t xml:space="preserve">82-бап. </w:t>
      </w:r>
      <w:r w:rsidRPr="00121AAF">
        <w:rPr>
          <w:rFonts w:cs="Times New Roman"/>
          <w:b w:val="0"/>
          <w:bCs/>
          <w:sz w:val="28"/>
          <w:lang w:val="ru-RU"/>
        </w:rPr>
        <w:t>Кәсіби қатысушының, инфрақұрылымдық ұйымның басшы қызметкерлері</w:t>
      </w:r>
    </w:p>
    <w:p w14:paraId="30E8FA2A" w14:textId="77777777" w:rsidR="00CB03A1" w:rsidRPr="00121AAF" w:rsidRDefault="00CB03A1" w:rsidP="00CB03A1">
      <w:pPr>
        <w:pStyle w:val="pj"/>
        <w:widowControl w:val="0"/>
        <w:ind w:firstLine="709"/>
        <w:rPr>
          <w:rFonts w:eastAsia="Calibri"/>
          <w:sz w:val="28"/>
        </w:rPr>
      </w:pPr>
    </w:p>
    <w:p w14:paraId="74D1F1ED" w14:textId="77777777" w:rsidR="00CB03A1" w:rsidRPr="00121AAF" w:rsidRDefault="00CB03A1" w:rsidP="00CB03A1">
      <w:pPr>
        <w:pStyle w:val="pj"/>
        <w:widowControl w:val="0"/>
        <w:ind w:firstLine="709"/>
        <w:rPr>
          <w:sz w:val="28"/>
          <w:szCs w:val="28"/>
        </w:rPr>
      </w:pPr>
      <w:r w:rsidRPr="00121AAF">
        <w:rPr>
          <w:sz w:val="28"/>
          <w:szCs w:val="28"/>
        </w:rPr>
        <w:t>1. Кәсіби қатысушының, инфрақұрылымдық ұйымның басшы қызметкерлері:</w:t>
      </w:r>
    </w:p>
    <w:p w14:paraId="353AF4AE" w14:textId="77777777" w:rsidR="00CB03A1" w:rsidRPr="00121AAF" w:rsidRDefault="00CB03A1" w:rsidP="00CB03A1">
      <w:pPr>
        <w:pStyle w:val="pj"/>
        <w:widowControl w:val="0"/>
        <w:ind w:firstLine="709"/>
        <w:rPr>
          <w:sz w:val="28"/>
          <w:szCs w:val="28"/>
        </w:rPr>
      </w:pPr>
      <w:r w:rsidRPr="00121AAF">
        <w:rPr>
          <w:sz w:val="28"/>
          <w:szCs w:val="28"/>
        </w:rPr>
        <w:t xml:space="preserve">1) </w:t>
      </w:r>
      <w:r w:rsidRPr="00121AAF">
        <w:rPr>
          <w:sz w:val="28"/>
          <w:szCs w:val="28"/>
          <w:lang w:val="kk-KZ"/>
        </w:rPr>
        <w:t>басқру органының басшысы және мүшелері</w:t>
      </w:r>
      <w:r w:rsidRPr="00121AAF">
        <w:rPr>
          <w:sz w:val="28"/>
          <w:szCs w:val="28"/>
        </w:rPr>
        <w:t xml:space="preserve">; </w:t>
      </w:r>
    </w:p>
    <w:p w14:paraId="31C97A20" w14:textId="77777777" w:rsidR="00CB03A1" w:rsidRPr="00121AAF" w:rsidRDefault="00CB03A1" w:rsidP="00CB03A1">
      <w:pPr>
        <w:pStyle w:val="pj"/>
        <w:widowControl w:val="0"/>
        <w:ind w:firstLine="709"/>
        <w:rPr>
          <w:sz w:val="28"/>
          <w:szCs w:val="28"/>
        </w:rPr>
      </w:pPr>
      <w:r w:rsidRPr="00121AAF">
        <w:rPr>
          <w:sz w:val="28"/>
          <w:szCs w:val="28"/>
        </w:rPr>
        <w:t>2) басшы (жауапкершілігі шектеулі серіктесті</w:t>
      </w:r>
      <w:r w:rsidRPr="00121AAF">
        <w:rPr>
          <w:sz w:val="28"/>
          <w:szCs w:val="28"/>
          <w:lang w:val="kk-KZ"/>
        </w:rPr>
        <w:t>гі</w:t>
      </w:r>
      <w:r w:rsidRPr="00121AAF">
        <w:rPr>
          <w:sz w:val="28"/>
          <w:szCs w:val="28"/>
        </w:rPr>
        <w:t xml:space="preserve"> нысанында құрылған кәсіби қатысушы үшін атқарушы органның функцияларын жеке-дара жүзеге асыратын тұлға) және атқарушы органның мүшелері; </w:t>
      </w:r>
    </w:p>
    <w:p w14:paraId="195ED8F9" w14:textId="77777777" w:rsidR="00CB03A1" w:rsidRPr="00121AAF" w:rsidRDefault="00CB03A1" w:rsidP="00CB03A1">
      <w:pPr>
        <w:pStyle w:val="pj"/>
        <w:widowControl w:val="0"/>
        <w:ind w:firstLine="709"/>
        <w:rPr>
          <w:sz w:val="28"/>
          <w:szCs w:val="28"/>
        </w:rPr>
      </w:pPr>
      <w:r w:rsidRPr="00121AAF">
        <w:rPr>
          <w:sz w:val="28"/>
          <w:szCs w:val="28"/>
        </w:rPr>
        <w:t>3) </w:t>
      </w:r>
      <w:r w:rsidRPr="00121AAF">
        <w:rPr>
          <w:sz w:val="28"/>
          <w:szCs w:val="28"/>
          <w:lang w:val="kk-KZ"/>
        </w:rPr>
        <w:t>бас</w:t>
      </w:r>
      <w:r w:rsidRPr="00121AAF">
        <w:rPr>
          <w:sz w:val="28"/>
          <w:szCs w:val="28"/>
        </w:rPr>
        <w:t xml:space="preserve"> бухгалтер,</w:t>
      </w:r>
      <w:r w:rsidRPr="00121AAF">
        <w:rPr>
          <w:sz w:val="28"/>
          <w:szCs w:val="28"/>
          <w:lang w:val="kk-KZ"/>
        </w:rPr>
        <w:t xml:space="preserve"> бас</w:t>
      </w:r>
      <w:r w:rsidRPr="00121AAF">
        <w:rPr>
          <w:sz w:val="28"/>
          <w:szCs w:val="28"/>
        </w:rPr>
        <w:t xml:space="preserve"> бухгалтер</w:t>
      </w:r>
      <w:r w:rsidRPr="00121AAF">
        <w:rPr>
          <w:sz w:val="28"/>
          <w:szCs w:val="28"/>
          <w:lang w:val="kk-KZ"/>
        </w:rPr>
        <w:t>дің орынбасары</w:t>
      </w:r>
      <w:r w:rsidRPr="00121AAF">
        <w:rPr>
          <w:sz w:val="28"/>
          <w:szCs w:val="28"/>
        </w:rPr>
        <w:t xml:space="preserve">; </w:t>
      </w:r>
    </w:p>
    <w:p w14:paraId="66B67689" w14:textId="77777777" w:rsidR="00CB03A1" w:rsidRPr="00121AAF" w:rsidRDefault="00CB03A1" w:rsidP="00CB03A1">
      <w:pPr>
        <w:pStyle w:val="pj"/>
        <w:widowControl w:val="0"/>
        <w:ind w:firstLine="709"/>
        <w:rPr>
          <w:sz w:val="28"/>
          <w:szCs w:val="28"/>
          <w:lang w:val="kk-KZ"/>
        </w:rPr>
      </w:pPr>
      <w:r w:rsidRPr="00121AAF">
        <w:rPr>
          <w:sz w:val="28"/>
          <w:szCs w:val="28"/>
          <w:lang w:val="kk-KZ"/>
        </w:rPr>
        <w:t>4)</w:t>
      </w:r>
      <w:r w:rsidRPr="00121AAF">
        <w:rPr>
          <w:lang w:val="kk-KZ"/>
        </w:rPr>
        <w:t xml:space="preserve"> </w:t>
      </w:r>
      <w:r w:rsidRPr="00121AAF">
        <w:rPr>
          <w:sz w:val="28"/>
          <w:szCs w:val="28"/>
          <w:lang w:val="kk-KZ"/>
        </w:rPr>
        <w:t>өтініш берушінің даму стратегиясы жобасының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w:t>
      </w:r>
    </w:p>
    <w:p w14:paraId="00EE5AD0"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5) құрылымдық бөлімшелердің қызметін үйлестіруді және (немесе) бақылауды жүзеге асыратын және клиенттермен жасалатын шарттарға, клиенттермен жасалған шарттарда және уәкілетті органның нормативтік құқықтық актілерінде көзделген есептіліктің әртүрлі нысандарын қоса алғанда, клиенттерге ұсынылатын және (немесе) уәкілетті органға ұсынылатын ақпаратқа, сондай-ақ олардың клиенттерінің шоттарындағы активтердің қозғалысы мен қалдығын салыстырып тексеруді растайтын құжаттарға қол қою құқығына ие өзге де басшылар; </w:t>
      </w:r>
    </w:p>
    <w:p w14:paraId="531E8666"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6) уәкілетті органның уәжді пайымдауын пайдалана отырып, басшы қызметкерлер деп танылған өзге де адамдар. </w:t>
      </w:r>
    </w:p>
    <w:p w14:paraId="5516D0AB" w14:textId="77777777" w:rsidR="00CB03A1" w:rsidRPr="00121AAF" w:rsidRDefault="00CB03A1" w:rsidP="00CB03A1">
      <w:pPr>
        <w:pStyle w:val="pj"/>
        <w:widowControl w:val="0"/>
        <w:ind w:firstLine="709"/>
        <w:rPr>
          <w:spacing w:val="2"/>
          <w:sz w:val="28"/>
          <w:szCs w:val="28"/>
          <w:shd w:val="clear" w:color="auto" w:fill="FFFFFF"/>
          <w:lang w:val="kk-KZ"/>
        </w:rPr>
      </w:pPr>
      <w:r w:rsidRPr="00121AAF">
        <w:rPr>
          <w:spacing w:val="2"/>
          <w:sz w:val="28"/>
          <w:szCs w:val="28"/>
          <w:shd w:val="clear" w:color="auto" w:fill="FFFFFF"/>
          <w:lang w:val="kk-KZ"/>
        </w:rPr>
        <w:t>Мыналар:</w:t>
      </w:r>
    </w:p>
    <w:p w14:paraId="67501EB7" w14:textId="77777777" w:rsidR="00CB03A1" w:rsidRPr="00121AAF" w:rsidRDefault="00CB03A1" w:rsidP="00CB03A1">
      <w:pPr>
        <w:pStyle w:val="pj"/>
        <w:widowControl w:val="0"/>
        <w:ind w:firstLine="709"/>
        <w:rPr>
          <w:spacing w:val="2"/>
          <w:sz w:val="28"/>
          <w:szCs w:val="28"/>
          <w:shd w:val="clear" w:color="auto" w:fill="FFFFFF"/>
          <w:lang w:val="kk-KZ"/>
        </w:rPr>
      </w:pPr>
      <w:r w:rsidRPr="00121AAF">
        <w:rPr>
          <w:spacing w:val="2"/>
          <w:sz w:val="28"/>
          <w:szCs w:val="28"/>
          <w:shd w:val="clear" w:color="auto" w:fill="FFFFFF"/>
          <w:lang w:val="kk-KZ"/>
        </w:rPr>
        <w:t xml:space="preserve">бас бухгалтер, трансфер-агент бас бухгалтерінің орынбасары, </w:t>
      </w:r>
      <w:r w:rsidRPr="00121AAF">
        <w:rPr>
          <w:spacing w:val="2"/>
          <w:sz w:val="28"/>
          <w:szCs w:val="28"/>
          <w:shd w:val="clear" w:color="auto" w:fill="FFFFFF"/>
          <w:lang w:val="kk-KZ"/>
        </w:rPr>
        <w:lastRenderedPageBreak/>
        <w:t>инвестициялық консультант;</w:t>
      </w:r>
    </w:p>
    <w:p w14:paraId="07B73038" w14:textId="77777777" w:rsidR="00CB03A1" w:rsidRPr="00121AAF" w:rsidRDefault="00CB03A1" w:rsidP="00CB03A1">
      <w:pPr>
        <w:pStyle w:val="pj"/>
        <w:widowControl w:val="0"/>
        <w:ind w:firstLine="709"/>
        <w:rPr>
          <w:spacing w:val="2"/>
          <w:sz w:val="28"/>
          <w:szCs w:val="28"/>
          <w:shd w:val="clear" w:color="auto" w:fill="FFFFFF"/>
          <w:lang w:val="kk-KZ"/>
        </w:rPr>
      </w:pPr>
      <w:r w:rsidRPr="00121AAF">
        <w:rPr>
          <w:spacing w:val="2"/>
          <w:sz w:val="28"/>
          <w:szCs w:val="28"/>
          <w:shd w:val="clear" w:color="auto" w:fill="FFFFFF"/>
          <w:lang w:val="kk-KZ"/>
        </w:rPr>
        <w:t>кәсіби қатысушының оқшауланған бөлімшелерінің, инфрақұрылымдық ұйымның бірінші басшылары және олардың бас бухгалтерлері мен бас бухгалтерлердің орынбасарлары;</w:t>
      </w:r>
    </w:p>
    <w:p w14:paraId="19C190BD" w14:textId="77777777" w:rsidR="00CB03A1" w:rsidRPr="00121AAF" w:rsidRDefault="00CB03A1" w:rsidP="00CB03A1">
      <w:pPr>
        <w:pStyle w:val="pj"/>
        <w:widowControl w:val="0"/>
        <w:ind w:firstLine="709"/>
        <w:rPr>
          <w:sz w:val="28"/>
          <w:szCs w:val="28"/>
          <w:lang w:val="kk-KZ"/>
        </w:rPr>
      </w:pPr>
      <w:r w:rsidRPr="00121AAF">
        <w:rPr>
          <w:spacing w:val="2"/>
          <w:sz w:val="28"/>
          <w:szCs w:val="28"/>
          <w:shd w:val="clear" w:color="auto" w:fill="FFFFFF"/>
          <w:lang w:val="kk-KZ"/>
        </w:rPr>
        <w:t>осы тармақтың бірінші бөлігінің 4) тармақшасында көрсетілген құжаттарға қол қою құқығына ие және тек бір құрылымдық бөлімшенің қызметін үйлестіруді және (немесе) бақылауды жүзеге асыратын тұлғалар</w:t>
      </w:r>
      <w:r w:rsidRPr="00121AAF">
        <w:rPr>
          <w:lang w:val="kk-KZ"/>
        </w:rPr>
        <w:t xml:space="preserve"> б</w:t>
      </w:r>
      <w:r w:rsidRPr="00121AAF">
        <w:rPr>
          <w:spacing w:val="2"/>
          <w:sz w:val="28"/>
          <w:szCs w:val="28"/>
          <w:shd w:val="clear" w:color="auto" w:fill="FFFFFF"/>
          <w:lang w:val="kk-KZ"/>
        </w:rPr>
        <w:t>асшы қызметкерлер болмайды</w:t>
      </w:r>
      <w:r w:rsidRPr="00121AAF">
        <w:rPr>
          <w:sz w:val="28"/>
          <w:szCs w:val="28"/>
          <w:lang w:val="kk-KZ"/>
        </w:rPr>
        <w:t>.</w:t>
      </w:r>
    </w:p>
    <w:p w14:paraId="31DA6593"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2. Адамды уәкілетті органның уәжді пайымдауын пайдалана отырып, кәсіби қатысушының, инфрақұрылымдық ұйымның басшы қызметкері деп таныған және осы Заңның 158-бабы 1-тармағының 10) тармақшасында көзделген қадағалап ден қою шарасын кәсіби қатысушыға, инфрақұрылымдық ұйымға қолданған жағдайда, кәсіби қатысушы, инфрақұрылымдық ұйым уәкілетті орган белгілеген мерзімде «Қаржы нарығы мен қаржы ұйымдарын мемлекеттік реттеу, бақылау және қадағалау туралы» Қазақстан Республикасы Заңының 9-4-бабында белгіленген талаптарға уәкілетті органның уәжді пікірін пайымдауын пайдалана отырып, басшы қызметкер деп танылған адамның сәйкестігін растайтын басшы қызметкерді тағайындауға (сайлауға) келісім алу үшін құжаттарды ұсынуға міндетті. </w:t>
      </w:r>
    </w:p>
    <w:p w14:paraId="227773BF" w14:textId="77777777" w:rsidR="00CB03A1" w:rsidRPr="00121AAF" w:rsidRDefault="00CB03A1" w:rsidP="00CB03A1">
      <w:pPr>
        <w:pStyle w:val="pj"/>
        <w:widowControl w:val="0"/>
        <w:ind w:firstLine="709"/>
        <w:rPr>
          <w:sz w:val="28"/>
          <w:szCs w:val="28"/>
          <w:lang w:val="kk-KZ"/>
        </w:rPr>
      </w:pPr>
      <w:r w:rsidRPr="00121AAF">
        <w:rPr>
          <w:sz w:val="28"/>
          <w:szCs w:val="28"/>
          <w:lang w:val="kk-KZ"/>
        </w:rPr>
        <w:t>Кәсіби қатысушы, инфрақұрылымдық ұйым құжаттарды уәкілетті орган белгілеген мерзімде ұсынбаған кезде уәкілетті органның уәжді пайымдауын пайдалана отырып, кәсіби қатысушының, инфрақұрылымдық ұйымның басшы қызметкері деп танылған адаммен еңбек шартын бұзуға және (немесе) осы адамның өкілеттігін тоқтату бойынша өзге де шаралар қолдануға міндетті.</w:t>
      </w:r>
    </w:p>
    <w:p w14:paraId="5BA03AD4" w14:textId="77777777" w:rsidR="00CB03A1" w:rsidRPr="00121AAF" w:rsidRDefault="00CB03A1" w:rsidP="00CB03A1">
      <w:pPr>
        <w:pStyle w:val="pj"/>
        <w:widowControl w:val="0"/>
        <w:ind w:firstLine="709"/>
        <w:rPr>
          <w:sz w:val="28"/>
          <w:szCs w:val="28"/>
          <w:lang w:val="kk-KZ"/>
        </w:rPr>
      </w:pPr>
      <w:r w:rsidRPr="00121AAF">
        <w:rPr>
          <w:sz w:val="28"/>
          <w:szCs w:val="28"/>
          <w:lang w:val="kk-KZ"/>
        </w:rPr>
        <w:t>3. Кәсіби қатысушының, инфрақұрылымдық ұйымның басшы қызметкерлеріне қойылатын талаптар, сондай-ақ оларды келісу тәртібі «Қаржы нарығы мен қаржы ұйымдарын мемлекеттік реттеу, бақылау және қадағалау туралы» Қазақстан Республикасы Заңының 9-4-бабында белгіленеді.</w:t>
      </w:r>
    </w:p>
    <w:p w14:paraId="2CFDCC0E" w14:textId="77777777" w:rsidR="00CB03A1" w:rsidRPr="00121AAF" w:rsidRDefault="00CB03A1" w:rsidP="00CB03A1">
      <w:pPr>
        <w:pStyle w:val="pj"/>
        <w:widowControl w:val="0"/>
        <w:ind w:firstLine="709"/>
        <w:rPr>
          <w:sz w:val="28"/>
          <w:szCs w:val="28"/>
          <w:lang w:val="kk-KZ"/>
        </w:rPr>
      </w:pPr>
      <w:r w:rsidRPr="00121AAF">
        <w:rPr>
          <w:sz w:val="28"/>
          <w:szCs w:val="28"/>
          <w:lang w:val="kk-KZ"/>
        </w:rPr>
        <w:t>4. Кәсіби қатысушының, инфрақұрылымдық ұйымның басшы қызметкерлеріне басқару органы басшына және мүшелері бойынша қойылатын талаптар жауапкершілігі шектеулі серіктестіктің ұйымдық-құқықтық нысанында құрылған екінші санаттағы брокердің және инвестициялық консультанттың байқау кеңесінің басшысына және мүшелеріне қолданылады.</w:t>
      </w:r>
    </w:p>
    <w:p w14:paraId="1F8A044A"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5. Лауазымдық міндеттеріне дилерлік, брокерлік және (немесе) трансферттік-агенттік қызметті жүзеге асыруға байланысты мәселелерге жетекшілік ету кіретін Ұлттық почта операторының атқарушы органының мүшелері Ұлттық почта операторының басшы қызметкерлері деп танылады. </w:t>
      </w:r>
    </w:p>
    <w:p w14:paraId="0CD33E23" w14:textId="77777777" w:rsidR="00CB03A1" w:rsidRPr="00121AAF" w:rsidRDefault="00CB03A1" w:rsidP="00CB03A1">
      <w:pPr>
        <w:pStyle w:val="pj"/>
        <w:widowControl w:val="0"/>
        <w:ind w:firstLine="709"/>
        <w:rPr>
          <w:sz w:val="28"/>
          <w:szCs w:val="28"/>
          <w:lang w:val="kk-KZ"/>
        </w:rPr>
      </w:pPr>
      <w:r w:rsidRPr="00121AAF">
        <w:rPr>
          <w:sz w:val="28"/>
          <w:szCs w:val="28"/>
          <w:lang w:val="kk-KZ"/>
        </w:rPr>
        <w:t>Осы тармақтың бірінші бөлігінде көрсетілген адамдар «Қаржы нарығы  мен қаржы ұйымдарын мемлекеттік реттеу, бақылау және қадағалау туралы» Қазақстан Республикасы Заңының 9-4-бабында белгіленген талаптарға сәйкес келуге тиіс. Атқарушы органның мүшелері көрсетілген талаптарға сәйкес келген жағдайда уәкілетті органның келісімінсіз лауазымдарға тағайындалады (сайланады).</w:t>
      </w:r>
    </w:p>
    <w:p w14:paraId="1F03817C" w14:textId="77777777" w:rsidR="00CB03A1" w:rsidRPr="00121AAF" w:rsidRDefault="00CB03A1" w:rsidP="00CB03A1">
      <w:pPr>
        <w:pStyle w:val="pj"/>
        <w:widowControl w:val="0"/>
        <w:ind w:firstLine="709"/>
        <w:rPr>
          <w:sz w:val="28"/>
          <w:szCs w:val="28"/>
          <w:lang w:val="kk-KZ"/>
        </w:rPr>
      </w:pPr>
      <w:r w:rsidRPr="00121AAF">
        <w:rPr>
          <w:sz w:val="28"/>
          <w:szCs w:val="28"/>
          <w:lang w:val="kk-KZ"/>
        </w:rPr>
        <w:lastRenderedPageBreak/>
        <w:t>Ұлттық почта операторы уәкілетті органның талабы бойынша атқарушы орган мүшесін «Қаржы нарығы мен қаржы ұйымдарын мемлекеттік реттеу, бақылау және қадағалау туралы» Қазақстан Республикасы Заңының 9-4-бабында белгіленген талаптарға сәйкес келмеген жағдайда, осындай адаммен еңбек шартын бұзу және (немесе) оның өкілеттігін тоқтату бойынша өзге де шаралар қабылдау арқылы шеттетеді.</w:t>
      </w:r>
    </w:p>
    <w:p w14:paraId="648B316F" w14:textId="77777777" w:rsidR="00CB03A1" w:rsidRPr="00121AAF" w:rsidRDefault="00CB03A1" w:rsidP="00CB03A1">
      <w:pPr>
        <w:pStyle w:val="pj"/>
        <w:widowControl w:val="0"/>
        <w:ind w:firstLine="709"/>
        <w:rPr>
          <w:rFonts w:eastAsia="Calibri"/>
          <w:sz w:val="28"/>
          <w:lang w:val="kk-KZ"/>
        </w:rPr>
      </w:pPr>
      <w:r w:rsidRPr="00121AAF">
        <w:rPr>
          <w:rFonts w:eastAsia="Calibri"/>
          <w:sz w:val="28"/>
          <w:lang w:val="kk-KZ"/>
        </w:rPr>
        <w:t>6. Мемлекеттік мүлікті есепке алу саласындағы бірыңғай оператордың басшы қызметкерлері лауазымдық міндеттеріне осы Заңның 73-бабының 4-тармағында көзделген қызметті жүзеге асыруға байланысты мәселелерге жетекшілік ету кіретін атқарушы органның мүшелері болып танылады.</w:t>
      </w:r>
    </w:p>
    <w:p w14:paraId="4AF462CA" w14:textId="77777777" w:rsidR="00CB03A1" w:rsidRPr="00121AAF" w:rsidRDefault="00CB03A1" w:rsidP="00CB03A1">
      <w:pPr>
        <w:pStyle w:val="pj"/>
        <w:widowControl w:val="0"/>
        <w:ind w:firstLine="709"/>
        <w:rPr>
          <w:rFonts w:eastAsia="Calibri"/>
          <w:sz w:val="28"/>
          <w:lang w:val="kk-KZ"/>
        </w:rPr>
      </w:pPr>
      <w:r w:rsidRPr="00121AAF">
        <w:rPr>
          <w:rFonts w:eastAsia="Calibri"/>
          <w:sz w:val="28"/>
          <w:lang w:val="kk-KZ"/>
        </w:rPr>
        <w:t>Осы тармақтың бірінші бөлігінде көрсетілген адамдар «Қаржы нарығы мен қаржы ұйымдарын мемлекеттік реттеу, бақылау және қадағалау туралы» Қазақстан Республикасы Заңының 9-4-бабында белгіленген талаптарға сәйкес келуге тиіс. Көрсетілген талаптарға сәйкес келген жағдайда олар уәкілетті органның келісімінсіз лауазымдарға тағайындалады (сайланады).</w:t>
      </w:r>
    </w:p>
    <w:p w14:paraId="1C7EB5B4" w14:textId="77777777" w:rsidR="00CB03A1" w:rsidRPr="00121AAF" w:rsidRDefault="00CB03A1" w:rsidP="00CB03A1">
      <w:pPr>
        <w:pStyle w:val="pj"/>
        <w:widowControl w:val="0"/>
        <w:ind w:firstLine="709"/>
        <w:rPr>
          <w:rFonts w:eastAsia="Calibri"/>
          <w:sz w:val="28"/>
          <w:lang w:val="kk-KZ"/>
        </w:rPr>
      </w:pPr>
      <w:r w:rsidRPr="00121AAF">
        <w:rPr>
          <w:rFonts w:eastAsia="Calibri"/>
          <w:sz w:val="28"/>
          <w:lang w:val="kk-KZ"/>
        </w:rPr>
        <w:t>Мемлекеттік мүлікті есепке алу саласындағы бірыңғай оператор уәкілетті органның талабы бойынша осы тармақтың бірінші бөлігінде көрсетілген тұлға аталған талаптарға сәйкес келмеген жағдайда, осындай адаммен еңбек шартын бұзу және (немесе) оның өкілеттігін тоқтату бойынша өзге де шаралар қабылдау арқылы шеттетеді.</w:t>
      </w:r>
    </w:p>
    <w:p w14:paraId="440D7775" w14:textId="77777777" w:rsidR="00CB03A1" w:rsidRPr="00121AAF" w:rsidRDefault="00CB03A1" w:rsidP="00CB03A1">
      <w:pPr>
        <w:pStyle w:val="pj"/>
        <w:widowControl w:val="0"/>
        <w:ind w:firstLine="0"/>
        <w:rPr>
          <w:sz w:val="28"/>
          <w:szCs w:val="28"/>
          <w:lang w:val="kk-KZ"/>
        </w:rPr>
      </w:pPr>
    </w:p>
    <w:p w14:paraId="53AC9EC4" w14:textId="77777777" w:rsidR="00CB03A1" w:rsidRPr="00121AAF" w:rsidRDefault="00CB03A1" w:rsidP="00CB03A1">
      <w:pPr>
        <w:pStyle w:val="aff0"/>
        <w:widowControl w:val="0"/>
        <w:spacing w:line="240" w:lineRule="auto"/>
        <w:ind w:left="2127" w:hanging="1418"/>
        <w:rPr>
          <w:bCs/>
          <w:sz w:val="28"/>
          <w:lang w:val="kk-KZ"/>
        </w:rPr>
      </w:pPr>
      <w:r w:rsidRPr="00121AAF">
        <w:rPr>
          <w:rStyle w:val="s1"/>
          <w:sz w:val="28"/>
          <w:lang w:val="kk-KZ"/>
        </w:rPr>
        <w:t xml:space="preserve">83-бап. </w:t>
      </w:r>
      <w:r w:rsidRPr="00121AAF">
        <w:rPr>
          <w:b w:val="0"/>
          <w:sz w:val="28"/>
          <w:lang w:val="kk-KZ"/>
        </w:rPr>
        <w:t>Кәсіби қатысушының, инфрақұрылымдық ұйымның ұйымдық құрылымына қойылатын талаптар</w:t>
      </w:r>
    </w:p>
    <w:p w14:paraId="2053A830" w14:textId="77777777" w:rsidR="00CB03A1" w:rsidRPr="00121AAF" w:rsidRDefault="00CB03A1" w:rsidP="00CB03A1">
      <w:pPr>
        <w:pStyle w:val="pj"/>
        <w:widowControl w:val="0"/>
        <w:ind w:firstLine="0"/>
        <w:rPr>
          <w:rStyle w:val="s0"/>
          <w:szCs w:val="28"/>
          <w:lang w:val="kk-KZ"/>
        </w:rPr>
      </w:pPr>
    </w:p>
    <w:p w14:paraId="4467EAE4" w14:textId="77777777" w:rsidR="00CB03A1" w:rsidRPr="00121AAF" w:rsidRDefault="00CB03A1" w:rsidP="00CB03A1">
      <w:pPr>
        <w:pStyle w:val="pj"/>
        <w:widowControl w:val="0"/>
        <w:ind w:firstLine="709"/>
        <w:rPr>
          <w:lang w:val="kk-KZ"/>
        </w:rPr>
      </w:pPr>
      <w:r w:rsidRPr="00121AAF">
        <w:rPr>
          <w:sz w:val="28"/>
          <w:szCs w:val="28"/>
          <w:lang w:val="kk-KZ"/>
        </w:rPr>
        <w:t xml:space="preserve">1. Кәсіби қатысушы (трансфер-агентті, инвестициялық консультантты қоспағанда), инфрақұрылымдық ұйым міндетті түрде ішкі аудит қызметін құрады және мынадай алқалы органдарды: </w:t>
      </w:r>
    </w:p>
    <w:p w14:paraId="61AB022B" w14:textId="77777777" w:rsidR="00CB03A1" w:rsidRPr="00121AAF" w:rsidRDefault="00CB03A1" w:rsidP="00CB03A1">
      <w:pPr>
        <w:pStyle w:val="pj"/>
        <w:widowControl w:val="0"/>
        <w:ind w:firstLine="709"/>
        <w:rPr>
          <w:sz w:val="28"/>
          <w:szCs w:val="28"/>
          <w:lang w:val="kk-KZ"/>
        </w:rPr>
      </w:pPr>
      <w:r w:rsidRPr="00121AAF">
        <w:rPr>
          <w:sz w:val="28"/>
          <w:szCs w:val="28"/>
          <w:lang w:val="kk-KZ"/>
        </w:rPr>
        <w:t>1) басқару органын;</w:t>
      </w:r>
    </w:p>
    <w:p w14:paraId="787F278D" w14:textId="77777777" w:rsidR="00CB03A1" w:rsidRPr="00121AAF" w:rsidRDefault="00CB03A1" w:rsidP="00CB03A1">
      <w:pPr>
        <w:pStyle w:val="pj"/>
        <w:widowControl w:val="0"/>
        <w:ind w:firstLine="709"/>
        <w:rPr>
          <w:sz w:val="28"/>
          <w:szCs w:val="28"/>
          <w:lang w:val="kk-KZ"/>
        </w:rPr>
      </w:pPr>
      <w:r w:rsidRPr="00121AAF">
        <w:rPr>
          <w:sz w:val="28"/>
          <w:szCs w:val="28"/>
          <w:lang w:val="kk-KZ"/>
        </w:rPr>
        <w:t>2) атқарушы органды қалыптастырады.</w:t>
      </w:r>
    </w:p>
    <w:p w14:paraId="411D36B2" w14:textId="77777777" w:rsidR="00CB03A1" w:rsidRPr="00121AAF" w:rsidRDefault="00CB03A1" w:rsidP="00CB03A1">
      <w:pPr>
        <w:pStyle w:val="pj"/>
        <w:widowControl w:val="0"/>
        <w:ind w:firstLine="709"/>
        <w:rPr>
          <w:sz w:val="28"/>
          <w:szCs w:val="28"/>
          <w:lang w:val="kk-KZ"/>
        </w:rPr>
      </w:pPr>
      <w:r w:rsidRPr="00121AAF">
        <w:rPr>
          <w:sz w:val="28"/>
          <w:szCs w:val="28"/>
          <w:lang w:val="kk-KZ"/>
        </w:rPr>
        <w:t>Жауапкершілігі шектеулі серіктестік ұйымдық-құқықтық нысанында құрылған кәсіби қатысушы үшін атқарушы органның функцияларын жеке-дара жүзеге асыруға жол беріледі.</w:t>
      </w:r>
    </w:p>
    <w:p w14:paraId="18C828DA" w14:textId="77777777" w:rsidR="00CB03A1" w:rsidRPr="00121AAF" w:rsidRDefault="00CB03A1" w:rsidP="00CB03A1">
      <w:pPr>
        <w:pStyle w:val="pj"/>
        <w:widowControl w:val="0"/>
        <w:ind w:firstLine="709"/>
        <w:rPr>
          <w:rFonts w:eastAsia="Calibri"/>
          <w:sz w:val="28"/>
          <w:lang w:val="kk-KZ"/>
        </w:rPr>
      </w:pPr>
      <w:r w:rsidRPr="00121AAF">
        <w:rPr>
          <w:sz w:val="28"/>
          <w:szCs w:val="28"/>
          <w:lang w:val="kk-KZ"/>
        </w:rPr>
        <w:t xml:space="preserve">Жауапкершілігі шектеулі серіктестік ұйымдық-құқықтық нысанында құрылған екінші санатты брокер және инвестициялық консультант байқау кеңесін қалыптастырады. </w:t>
      </w:r>
    </w:p>
    <w:p w14:paraId="51D3F309" w14:textId="77777777" w:rsidR="00CB03A1" w:rsidRPr="00121AAF" w:rsidRDefault="00CB03A1" w:rsidP="00CB03A1">
      <w:pPr>
        <w:pStyle w:val="pj"/>
        <w:widowControl w:val="0"/>
        <w:ind w:firstLine="709"/>
        <w:rPr>
          <w:rFonts w:eastAsia="Calibri"/>
          <w:sz w:val="28"/>
          <w:lang w:val="kk-KZ"/>
        </w:rPr>
      </w:pPr>
      <w:r w:rsidRPr="00121AAF">
        <w:rPr>
          <w:rStyle w:val="s0"/>
          <w:sz w:val="28"/>
          <w:szCs w:val="28"/>
          <w:lang w:val="kk-KZ"/>
        </w:rPr>
        <w:t xml:space="preserve">2. </w:t>
      </w:r>
      <w:r w:rsidRPr="00121AAF">
        <w:rPr>
          <w:sz w:val="28"/>
          <w:szCs w:val="28"/>
          <w:lang w:val="kk-KZ"/>
        </w:rPr>
        <w:t>Капитал нарығында кәсіби қызметтің екі және одан да көп түрін жүзеге асыратын кәсіби қатысушының, инфрақұрылымдық ұйымның ұйымдық құрылымы кәсіби қызметтің әрбір түрі бойынша жекелеген бөлімшелерден тұруы тиіс.</w:t>
      </w:r>
      <w:r w:rsidRPr="00121AAF">
        <w:rPr>
          <w:rFonts w:eastAsia="Calibri"/>
          <w:sz w:val="28"/>
          <w:lang w:val="kk-KZ"/>
        </w:rPr>
        <w:t xml:space="preserve"> </w:t>
      </w:r>
    </w:p>
    <w:p w14:paraId="4B1F70D1" w14:textId="77777777" w:rsidR="00CB03A1" w:rsidRPr="00121AAF" w:rsidRDefault="00CB03A1" w:rsidP="00CB03A1">
      <w:pPr>
        <w:pStyle w:val="pj"/>
        <w:widowControl w:val="0"/>
        <w:ind w:firstLine="709"/>
        <w:rPr>
          <w:sz w:val="28"/>
          <w:szCs w:val="28"/>
          <w:lang w:val="kk-KZ"/>
        </w:rPr>
      </w:pPr>
      <w:r w:rsidRPr="00121AAF">
        <w:rPr>
          <w:sz w:val="28"/>
          <w:szCs w:val="28"/>
          <w:lang w:val="kk-KZ"/>
        </w:rPr>
        <w:t>3. Кәсіби қатысушы, инфрақұрылымдық ұйым бөлімшелердің бірінің қызметкерлеріне басқа бөлімше қызметкерлерінің функциялары мен міндеттерін орындауды жүктеуге құқылы емес.</w:t>
      </w:r>
    </w:p>
    <w:p w14:paraId="1037E5E2" w14:textId="77777777" w:rsidR="00CB03A1" w:rsidRPr="00121AAF" w:rsidRDefault="00CB03A1" w:rsidP="00CB03A1">
      <w:pPr>
        <w:pStyle w:val="pj"/>
        <w:widowControl w:val="0"/>
        <w:ind w:firstLine="709"/>
        <w:rPr>
          <w:sz w:val="28"/>
          <w:szCs w:val="28"/>
          <w:lang w:val="kk-KZ"/>
        </w:rPr>
      </w:pPr>
      <w:r w:rsidRPr="00121AAF">
        <w:rPr>
          <w:sz w:val="28"/>
          <w:szCs w:val="28"/>
          <w:lang w:val="kk-KZ"/>
        </w:rPr>
        <w:t xml:space="preserve">4. Осы баптың 1 және 2-тармақтарының талаптарын кәсіби </w:t>
      </w:r>
      <w:r w:rsidRPr="00121AAF">
        <w:rPr>
          <w:sz w:val="28"/>
          <w:szCs w:val="28"/>
          <w:lang w:val="kk-KZ"/>
        </w:rPr>
        <w:lastRenderedPageBreak/>
        <w:t>қатысушылардың, инфрақұрылымдық ұйымдардың жекелеген түрлеріне қолдану ерекшеліктері уәкілетті органның нормативтік құқықтық актілерінде белгіленеді.</w:t>
      </w:r>
    </w:p>
    <w:p w14:paraId="4B7ACE6A" w14:textId="77777777" w:rsidR="00CB03A1" w:rsidRPr="00121AAF" w:rsidRDefault="00CB03A1" w:rsidP="00CB03A1">
      <w:pPr>
        <w:pStyle w:val="pj"/>
        <w:widowControl w:val="0"/>
        <w:ind w:firstLine="709"/>
        <w:rPr>
          <w:sz w:val="28"/>
          <w:szCs w:val="28"/>
          <w:lang w:val="kk-KZ"/>
        </w:rPr>
      </w:pPr>
    </w:p>
    <w:p w14:paraId="414DA501" w14:textId="77777777" w:rsidR="00CB03A1" w:rsidRPr="00121AAF" w:rsidRDefault="00CB03A1" w:rsidP="00CB03A1">
      <w:pPr>
        <w:pStyle w:val="HTML"/>
        <w:widowControl w:val="0"/>
        <w:jc w:val="both"/>
        <w:rPr>
          <w:rFonts w:ascii="Times New Roman" w:eastAsiaTheme="minorEastAsia" w:hAnsi="Times New Roman" w:cs="Times New Roman"/>
          <w:color w:val="000000"/>
          <w:sz w:val="28"/>
          <w:szCs w:val="28"/>
          <w:lang w:val="kk-KZ"/>
        </w:rPr>
      </w:pPr>
    </w:p>
    <w:p w14:paraId="5ABFF1CD" w14:textId="77777777" w:rsidR="00CB03A1" w:rsidRPr="00121AAF" w:rsidRDefault="00CB03A1" w:rsidP="00CB03A1">
      <w:pPr>
        <w:pStyle w:val="aff0"/>
        <w:widowControl w:val="0"/>
        <w:spacing w:line="240" w:lineRule="auto"/>
        <w:ind w:left="1985" w:hanging="1276"/>
        <w:rPr>
          <w:bCs/>
          <w:sz w:val="28"/>
          <w:lang w:val="kk-KZ"/>
        </w:rPr>
      </w:pPr>
      <w:r w:rsidRPr="00121AAF">
        <w:rPr>
          <w:rStyle w:val="s1"/>
          <w:sz w:val="28"/>
          <w:lang w:val="kk-KZ"/>
        </w:rPr>
        <w:t xml:space="preserve">84-бап. </w:t>
      </w:r>
      <w:r w:rsidRPr="00121AAF">
        <w:rPr>
          <w:b w:val="0"/>
          <w:sz w:val="28"/>
          <w:lang w:val="kk-KZ"/>
        </w:rPr>
        <w:t>Кәсіби қатысушының, инфрақұрылымдық ұйымның инвестициялық комитетінің қызметі. Осындай инвестициялық комитеттің мүшелеріне қойылатын талаптар</w:t>
      </w:r>
    </w:p>
    <w:p w14:paraId="10AC2888" w14:textId="77777777" w:rsidR="00CB03A1" w:rsidRPr="00121AAF" w:rsidRDefault="00CB03A1" w:rsidP="00CB03A1">
      <w:pPr>
        <w:pStyle w:val="pj"/>
        <w:widowControl w:val="0"/>
        <w:tabs>
          <w:tab w:val="left" w:pos="426"/>
        </w:tabs>
        <w:ind w:firstLine="709"/>
        <w:rPr>
          <w:sz w:val="28"/>
          <w:szCs w:val="28"/>
          <w:lang w:val="kk-KZ"/>
        </w:rPr>
      </w:pPr>
    </w:p>
    <w:p w14:paraId="379BA1D4"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1. Қазақстан Республикасының заңдарында және уәкілетті органның нормативтік құқықтық актілерінде белгіленген жағдайларды қоспағанда, кәсіби қатысушының, инфрақұрылымдық ұйымның меншікті активтеріне, кәсіби қатысушы (инвестициялық портфельді басқарушы) инвестициялық басқаруға қабылдаған активтерге, сондай-ақ инвестициялауды кәсіби қатысушы, инфрақұрылымдық ұйым осы Заңға сәйкес жүзеге асыратын өзге де активтерге қатысты инвестициялық шешімдер қабылдауды құрамында кемінде үш адам болуы тиіс инвестициялық комитет жүзеге асырады.</w:t>
      </w:r>
    </w:p>
    <w:p w14:paraId="689C133C"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Инвестициялық комитет мүшелерінің кемінде жартысы осындай кәсіби қатысушының, осындай инфрақұрылымдық ұйымның басшы қызметкерлері болып тағайындалуға (сайлануға) уәкілетті органның келісімін алған кәсіби қатысушының, инфрақұрылымдық ұйымның басшы қызметкерлері болуға тиіс.</w:t>
      </w:r>
    </w:p>
    <w:p w14:paraId="469AE11A"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Осы тармақтың талаптары капитал нарығында кастодиандық және (немесе) дилерлік және (немесе) брокерлік қызметті жүзеге асыруға лицензиясы бар Ұлттық почта операторына, трансфер-агентке, инвестициялық консультантқа, сондай-ақ банкке және Қазақстан Республикасының бейрезидент банкінің  филиалына қолданылмайды.</w:t>
      </w:r>
    </w:p>
    <w:p w14:paraId="3EBA8966"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2. Инвестициялық комитет мүшелерін сайлауды кәсіби қатысушының, инфрақұрылымдық ұйымның атқарушы органы жүзеге асырады.</w:t>
      </w:r>
    </w:p>
    <w:p w14:paraId="1535D790"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3. Инвестициялық портфельді басқарушының инвестициялық комитетінің құрамына осы инвестициялық портфельді басқарушының қызметкерлері болмайтын тұлғалар кірмеуге тиіс.</w:t>
      </w:r>
    </w:p>
    <w:p w14:paraId="4D9B6A0E"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Уәкілетті органның нормативтік құқықтық актісінде зейнетақы активтерін сенімгерлік басқаруды жүзеге асыратын инвестициялық портфельді басқарушының, сондай-ақ Қазақстан Республикасының Ұлттық Банкімен жасалған шартқа сәйкес зейнетақы активтерін басқаруды жүзеге асыратын инвестициялық портфельді басқарушының инвестициялық комитетінің құрамына қосымша талаптар белгіленеді.</w:t>
      </w:r>
    </w:p>
    <w:p w14:paraId="5E408482"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4. Инвестициялық комитеттің отырысы оған инвестициялық комитеттің сайланған мүшелерінің жалпы санының кемінде жартысы, бірақ инвестициялық комитеттің кемінде үш мүшесі қатысқан жағдайда өткізіледі.</w:t>
      </w:r>
    </w:p>
    <w:p w14:paraId="6C285EDE"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Инвестициялық комитеттің шешімдері отырысқа қатысушы мүшелердің көпшілік даусымен қабылданады және жазбаша түрде ресімделеді.</w:t>
      </w:r>
    </w:p>
    <w:p w14:paraId="63CC5D36"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 xml:space="preserve">5. Инвестициялық комитет мүшесінің өзіне жүктелген функциялардың </w:t>
      </w:r>
      <w:r w:rsidRPr="00121AAF">
        <w:rPr>
          <w:sz w:val="28"/>
          <w:szCs w:val="28"/>
          <w:lang w:val="kk-KZ"/>
        </w:rPr>
        <w:lastRenderedPageBreak/>
        <w:t>орындалуын инвестициялық шешімдер қабылдау бойынша өзге тұлғаларға беруге құқығы жоқ.</w:t>
      </w:r>
    </w:p>
    <w:p w14:paraId="3220D67B"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6. Инвестициялық комитеттің мүшелері кәсіби қатысушының, инфрақұрылымдық ұйымның атқарушы органының назарына инвестициялық комитеттің осы мүшесінің мүдделері мен кәсіби қатысушының, инфрақұрылымдық ұйымның және (немесе) активтері оған инвестициялық басқаруға берілген клиенттердің мүдделері бір-біріне сәйкес келмейтін мүдделер қақтығысының және (немесе) өзге де мән-жайлардың болуы туралы ақпаратты жеткізуге міндетті.</w:t>
      </w:r>
    </w:p>
    <w:p w14:paraId="30D0FBCF"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 xml:space="preserve">Осы тармақтың бірінші бөлігінде көрсетілген мән-жайлар туындаған кезде инвестициялық комитеттің мүшесі инвестициялық комитеттің отырысына қатысуға және инвестициялық комитет қабылдайтын шешімдерге қандай да бір түрде ықпал етуге құқылы емес. </w:t>
      </w:r>
    </w:p>
    <w:p w14:paraId="5C5906D8"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7. Инвестициялық комитет отырыстарының қорытындылары бойынша хаттама жасалады, оған инвестициялық комитеттің төрағасы және инвестициялық комитеттің отырысына қатысып отырған барлық мүшелері қол қояды және ол инвестициялық комитеттің әрбір мүшесінің пікірін және қабылданған шешімнің негіздемесін қамтиды.</w:t>
      </w:r>
    </w:p>
    <w:p w14:paraId="5E6873B8"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8. Инвестициялық комитет осы активтерді мақсатсыз пайдалануды, осы Заңның, Қазақстан Республикасының өзге де заңдарының және уәкілетті органның нормативтік құқықтық актілерінің, инвестициялық декларацияның талаптарын бұзуды көздейтін, осы баптың 1-тармағында көрсетілген активтер есебінен мәмілелер (операциялар) жасау туралы шешімдерді жүйелі түрде (соңғы он екі ай ішінде үш және одан да көп рет), инвестициялық декларация қабылдаған кезде, уәкілетті орган мұндай шешімдерді қабылдауға дауыс берген адамды не адамдарды инвестициялық комитет мүшелерінің міндеттерін орындаудан шеттетуге құқылы.</w:t>
      </w:r>
    </w:p>
    <w:p w14:paraId="682C3F38"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Адамды не адамдарды инвестициялық комитет мүшелерінің міндеттерін орындаудан шеттету туралы уәкілетті органның хабарламасы кәсіби қатысушының, инфрақұрылымдық ұйымның атқарушы органына жеткізіледі, ол уәкілетті органның хабарламасын алған күннен кейінгі күннен кешіктірмей оны инвестициялық комитет мүшелерінің міндеттерін орындаудан уәкілетті орган шеттеткен адамдарға жеткізуге міндетті.</w:t>
      </w:r>
    </w:p>
    <w:p w14:paraId="04823E55"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9. Инвестициялық комитет мүшесіне осы баптың 8-тармағында көрсетілген уәкілетті органның хабарламасын жеткізген сәттен бастап осы тұлға инвестициялық комитеттің жұмысына қатысуға құқылы емес және уәкілетті орган инвестициялық комитет мүшесінің міндеттерін орындаудан оны шеттету туралы шешім қабылдағаннан кейін үш жыл ішінде осы баптың 1-тармағында көрсетілген ұйымдардың инвестициялық комитетінің құрамына сайлана алмайды.</w:t>
      </w:r>
    </w:p>
    <w:p w14:paraId="139E0771"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p>
    <w:p w14:paraId="3090353F" w14:textId="77777777" w:rsidR="00CB03A1" w:rsidRPr="00121AAF" w:rsidRDefault="00CB03A1" w:rsidP="00CB03A1">
      <w:pPr>
        <w:pStyle w:val="aff0"/>
        <w:keepNext w:val="0"/>
        <w:keepLines w:val="0"/>
        <w:widowControl w:val="0"/>
        <w:tabs>
          <w:tab w:val="clear" w:pos="426"/>
          <w:tab w:val="left" w:pos="708"/>
        </w:tabs>
        <w:spacing w:line="240" w:lineRule="auto"/>
        <w:ind w:left="2127" w:hanging="1418"/>
        <w:jc w:val="left"/>
        <w:rPr>
          <w:rStyle w:val="s0"/>
        </w:rPr>
      </w:pPr>
      <w:r w:rsidRPr="00121AAF">
        <w:rPr>
          <w:rStyle w:val="s1"/>
          <w:sz w:val="28"/>
          <w:lang w:val="kk-KZ"/>
        </w:rPr>
        <w:t xml:space="preserve"> 85-бап. </w:t>
      </w:r>
      <w:r w:rsidRPr="00121AAF">
        <w:rPr>
          <w:rFonts w:cs="Times New Roman"/>
          <w:b w:val="0"/>
          <w:bCs/>
          <w:sz w:val="28"/>
          <w:lang w:val="kk-KZ"/>
        </w:rPr>
        <w:t>Кәсіби қатысушының, инфрақұрылымдық ұйымның тәуекелдерді басқару және ішкі бақылау жүйесі</w:t>
      </w:r>
    </w:p>
    <w:p w14:paraId="2757786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lang w:val="kk-KZ"/>
        </w:rPr>
      </w:pPr>
    </w:p>
    <w:p w14:paraId="61B2919B"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Кәсіби қатысушы, инфрақұрылымдық ұйым тәуекелдерді басқару және ішкі бақылау жүйесін қалыптастырады, онда мыналар болуы керек:</w:t>
      </w:r>
    </w:p>
    <w:p w14:paraId="1A88DC20"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кәсіби қатысушы органдарының, инфрақұрылымдық ұйымның, кәсіби қатысушының құрылымдық бөлімшелерінің, инфрақұрылымдық ұйымның тәуекелдерді басқару және ішкі бақылау бойынша өкілеттіктері мен функционалдық міндеттері, олардың жауаптылығы;</w:t>
      </w:r>
    </w:p>
    <w:p w14:paraId="0F7171E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тәуекелдерді басқару және ішкі бақылау бойынша ішкі саясаттар мен рәсімдер;</w:t>
      </w:r>
    </w:p>
    <w:p w14:paraId="0E2C2A5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жасалатын операциялар түрлері бойынша тәуекелдердің рұқсат етілген мөлшеріне жеке лимиттер;</w:t>
      </w:r>
    </w:p>
    <w:p w14:paraId="4F617A5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кәсіби қатысушының, инфрақұрылымдық ұйымның органдарына тәуекелдерді басқару және ішкі бақылау бойынша есептілікті ұсынудың ішкі рәсімдері;</w:t>
      </w:r>
    </w:p>
    <w:p w14:paraId="699F258F"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lang w:val="kk-KZ"/>
        </w:rPr>
      </w:pPr>
      <w:r w:rsidRPr="00121AAF">
        <w:rPr>
          <w:sz w:val="28"/>
          <w:szCs w:val="28"/>
          <w:lang w:val="kk-KZ"/>
        </w:rPr>
        <w:t>5) тәуекелдерді басқару жүйесінің тиімділігін бағалаудың ішкі өлшемшарттары.</w:t>
      </w:r>
    </w:p>
    <w:p w14:paraId="1970C381"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lang w:val="kk-KZ"/>
        </w:rPr>
      </w:pPr>
      <w:r w:rsidRPr="00121AAF">
        <w:rPr>
          <w:sz w:val="28"/>
          <w:lang w:val="kk-KZ"/>
        </w:rPr>
        <w:t xml:space="preserve">Клирингтік ұйым, сондай-ақ жүйелік маңызы бар инфрақұрылымдық ұйым тәуекелдерді басқару және ішкі бақылау жүйесінде қызметтің үздіксіздігін қамтамасыз ету жоспарының және осы Заңның 164-бабына сәйкес әзірленетін қаржылық орнықтылықты қалпына келтіру жоспарының, сондай-ақ оларды әске қосу өлшемшарттарының болуын қосымша қамтамасыз етуге міндетті. </w:t>
      </w:r>
    </w:p>
    <w:p w14:paraId="1608FC90"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Кәсіби қатысушы, инфрақұрылымдық ұйым қызметкерлерді тәуекелдерді басқаруды жүзеге асыратын бөлімше басшысы, ішкі аудит қызметінің басшысы (ішкі аудит функцияларын жеке-дара жүзеге асыратын аудитор), бас комплаенс-бақылаушы лауазымына тағайындаған кезде оларды тәуекелдерді басқару және ішкі бақылау жүйесін қалыптастыру тәртібін айқындайтын уәкілетті органның нормативтік құқықтық актісінде белгіленген талаптарға сәйкестігін дербес тексереді.</w:t>
      </w:r>
    </w:p>
    <w:p w14:paraId="71CDEBD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3. Кәсіби қатысушы мен инфрақұрылымдық ұйымның тәуекелдерді басқару және ішкі бақылау жүйесін қалыптастыру тәртібі уәкілетті органның нормативтік құқықтық актісінде айқындалады және оған мыналар кіреді: </w:t>
      </w:r>
    </w:p>
    <w:p w14:paraId="03DD748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кәсіби қатысушының тәуекелдерді басқару, ішкі бақылау және ішкі аудит жүйесін қалыптастыру тәртібі;</w:t>
      </w:r>
    </w:p>
    <w:p w14:paraId="61CCBF74"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инфрақұрылымдық ұйымның тәуекелдерді басқару, ішкі бақылау және ішкі аудит жүйесін қалыптастыру тәртібі;</w:t>
      </w:r>
    </w:p>
    <w:p w14:paraId="06D99F82"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sz w:val="28"/>
          <w:szCs w:val="28"/>
          <w:lang w:val="kk-KZ"/>
        </w:rPr>
      </w:pPr>
      <w:r w:rsidRPr="00121AAF">
        <w:rPr>
          <w:sz w:val="28"/>
          <w:szCs w:val="28"/>
          <w:lang w:val="kk-KZ"/>
        </w:rPr>
        <w:t>3) инфрақұрылымдық ұйымдардың операциялық аудитін жүргізу тәртібі.</w:t>
      </w:r>
      <w:r w:rsidRPr="00121AAF">
        <w:rPr>
          <w:sz w:val="28"/>
          <w:szCs w:val="28"/>
          <w:shd w:val="clear" w:color="auto" w:fill="FFFFFF"/>
          <w:lang w:val="kk-KZ"/>
        </w:rPr>
        <w:t xml:space="preserve"> </w:t>
      </w:r>
    </w:p>
    <w:p w14:paraId="65C8F3F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shd w:val="clear" w:color="auto" w:fill="FFFFFF"/>
          <w:lang w:val="kk-KZ"/>
        </w:rPr>
      </w:pPr>
      <w:r w:rsidRPr="00121AAF">
        <w:rPr>
          <w:sz w:val="28"/>
          <w:szCs w:val="28"/>
          <w:shd w:val="clear" w:color="auto" w:fill="FFFFFF"/>
          <w:lang w:val="kk-KZ"/>
        </w:rPr>
        <w:t xml:space="preserve">Кәсіби қатысушының, инфрақұрылымдық ұйымның директорлар кеңесі кәсіби қатысушыда, инфрақұрылымдық ұйымда корпоративтік басқару жүйесін енгізу мен жұмыс істеуінің тиімділігін бақылайды және қамтамасыз етеді. </w:t>
      </w:r>
    </w:p>
    <w:p w14:paraId="6943942E"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4. Кәсіби қатысушының, инфрақұрылымдық ұйымның директорлар кеңесі кәсіби қатысушыда, инфрақұрылымдық ұйымда корпоративтік басқару жүйесін енгізу мен оның жұмыс істеуінің тиімділігін бақылайды және </w:t>
      </w:r>
      <w:r w:rsidRPr="00121AAF">
        <w:rPr>
          <w:sz w:val="28"/>
          <w:szCs w:val="28"/>
          <w:lang w:val="kk-KZ"/>
        </w:rPr>
        <w:lastRenderedPageBreak/>
        <w:t>қамтамасыз етеді.</w:t>
      </w:r>
    </w:p>
    <w:p w14:paraId="60989FE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5. Инфрақұрылымдық ұйымдар осы баптың 3-тармағында көрсетілген уәкілетті органның нормативтік құқықтық актісінде айқындалған тәртіппен кемінде үш жылда бір рет операциялық аудит жүргізуге тиіс.</w:t>
      </w:r>
    </w:p>
    <w:p w14:paraId="5A3BFA3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6. Уәкілетті орган кәсіби қатысушының, инфрақұрылымдық ұйымның тәуекелдерді басқару және ішкі бақылау жүйесіне қойылатын талаптарды, сондай-ақ «Қаржы нарығы мен қаржы ұйымдарын мемлекеттік реттеу, бақылау және қадағалау туралы» Қазақстан Республикасы Заңының 2-1-тарауында айқындалған тәртіппен осындай жүйенің тиімділігін сақтауын бағалауды жүзеге асырады</w:t>
      </w:r>
      <w:r w:rsidRPr="00121AAF">
        <w:rPr>
          <w:sz w:val="28"/>
          <w:szCs w:val="28"/>
          <w:shd w:val="clear" w:color="auto" w:fill="FFFFFF"/>
          <w:lang w:val="kk-KZ"/>
        </w:rPr>
        <w:t xml:space="preserve">. </w:t>
      </w:r>
    </w:p>
    <w:p w14:paraId="49FA4BB8"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7. Осы баптың талаптары трансфер-агенттерге, екінші санаттағы брокерлерге және инвестициялық консультанттарға қолданылмайды.</w:t>
      </w:r>
    </w:p>
    <w:p w14:paraId="2237BFD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Style w:val="s0"/>
          <w:lang w:val="kk-KZ"/>
        </w:rPr>
      </w:pPr>
    </w:p>
    <w:p w14:paraId="4FC76775"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rPr>
          <w:b w:val="0"/>
        </w:rPr>
      </w:pPr>
      <w:r w:rsidRPr="00121AAF">
        <w:rPr>
          <w:rFonts w:cs="Times New Roman"/>
          <w:b w:val="0"/>
          <w:sz w:val="28"/>
          <w:lang w:val="kk-KZ"/>
        </w:rPr>
        <w:t xml:space="preserve">86-бап. Инфрақұрылымдық ұйымның, инвестициялық портфельді басқарушының, бірінші санаттағы брокердің тәуелсіз директорлары  </w:t>
      </w:r>
    </w:p>
    <w:p w14:paraId="2FD8D0DE" w14:textId="77777777" w:rsidR="00CB03A1" w:rsidRPr="00121AAF" w:rsidRDefault="00CB03A1" w:rsidP="00CB03A1">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14:paraId="2BD19490"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1. Инвестициялық портфельді басқаратын инфрақұрылымдық ұйымның, бірінші санаттағы брокердің директорлар кеңесінің мүшесі – тәуелсіз директоры болып табылатын немесе болуға ниет білдірген адам тәуелсіз директор үшін «Акционерлік қоғамдар туралы» Қазақстан Республикасының Заңында белгіленген талаптарға, сондай-ақ аталған тұлғаның инфрақұрылымдық ұйымнан, инвестициялық портфельді басқарушыдан, брокерден тәуелсіздігін куәландыратын мынадай қосымша талаптарға(бұдан әрі – тәуелсіздікке қойылатын талаптар) сәйкес келуге тиіс бірінші санаттағы: </w:t>
      </w:r>
    </w:p>
    <w:p w14:paraId="223D2FD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iCs/>
          <w:color w:val="auto"/>
          <w:sz w:val="28"/>
          <w:szCs w:val="28"/>
          <w:lang w:val="kk-KZ"/>
        </w:rPr>
      </w:pPr>
      <w:r w:rsidRPr="00121AAF">
        <w:rPr>
          <w:sz w:val="28"/>
          <w:szCs w:val="28"/>
          <w:lang w:val="kk-KZ"/>
        </w:rPr>
        <w:t xml:space="preserve">1) көрсетілген тұлға инвестициялық портфельді басқарушы инфрақұрылымдық ұйымнан, бірінші санаттағы брокерден, оның ішінде инвестициялық портфельді басқарушы инфрақұрылымдық ұйымның, бірінші санаттағы брокердің </w:t>
      </w:r>
      <w:r w:rsidRPr="00121AAF">
        <w:rPr>
          <w:color w:val="auto"/>
          <w:sz w:val="28"/>
          <w:szCs w:val="28"/>
          <w:lang w:val="kk-KZ"/>
        </w:rPr>
        <w:t>акциялары (инвестициялық портфельді басқарушы инфрақұрылымдық ұйымның, бірінші санаттағы брокердің акциялары базалық бағалы қағаздары болып табылатын туынды бағалы қағаздардың) және (немесе) инвестициялық портфельді басқарушы инфрақұрылымдық ұйымның, бірінші санаттағы брокердің орналастырылған акцияларының жалпы санының бір пайызынан астамы көлеміндегі акцияларын алуға құқық түрінде  лауазымдық міндеттер орындағаны үшін сыйақы немесе жалақы  алмайды және</w:t>
      </w:r>
      <w:r w:rsidRPr="00121AAF">
        <w:rPr>
          <w:color w:val="auto"/>
          <w:lang w:val="kk-KZ"/>
        </w:rPr>
        <w:t xml:space="preserve"> </w:t>
      </w:r>
      <w:r w:rsidRPr="00121AAF">
        <w:rPr>
          <w:color w:val="auto"/>
          <w:sz w:val="28"/>
          <w:szCs w:val="28"/>
          <w:lang w:val="kk-KZ"/>
        </w:rPr>
        <w:t xml:space="preserve">соңғы үш жыл ішінде мұндай сыйақы немесе жалақы алған жоқ. </w:t>
      </w:r>
    </w:p>
    <w:p w14:paraId="2060B7D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Осы тармақшаның бірінші бөлігінде белгіленген талап аталған адамның инфрақұрылымдық ұйымның тәуелсіз директоры, инвестициялық портфельді басқарушы, бірінші санаттағы брокер ретіндегі лауазымдық міндеттерін орындағаны үшін алатын сыйақысына қолданылмайды; </w:t>
      </w:r>
    </w:p>
    <w:p w14:paraId="3979E5E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w:t>
      </w:r>
      <w:r w:rsidRPr="00121AAF">
        <w:rPr>
          <w:rFonts w:eastAsia="Times New Roman"/>
          <w:sz w:val="28"/>
          <w:szCs w:val="28"/>
          <w:lang w:val="kk-KZ"/>
        </w:rPr>
        <w:t>аталған тұлға инфрақұрылымдық ұйымның тәуелсіз директоры, инвестициялық портфельді басқарушы, бірінші санаттағы брокер болып тағайындалғанға дейінгі бір жыл ішінде</w:t>
      </w:r>
      <w:r w:rsidRPr="00121AAF">
        <w:rPr>
          <w:sz w:val="28"/>
          <w:szCs w:val="28"/>
          <w:lang w:val="kk-KZ"/>
        </w:rPr>
        <w:t xml:space="preserve">: </w:t>
      </w:r>
    </w:p>
    <w:p w14:paraId="1474F814"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rFonts w:eastAsia="Times New Roman"/>
          <w:sz w:val="28"/>
          <w:szCs w:val="28"/>
          <w:lang w:val="kk-KZ"/>
        </w:rPr>
        <w:lastRenderedPageBreak/>
        <w:t>инфрақұрылымдық ұйыммен, инвестициялық портфельді басқарушымен, бірінші санаттағы брокермен елеулі іскерлік қатынастар болған жоқ</w:t>
      </w:r>
      <w:r w:rsidRPr="00121AAF">
        <w:rPr>
          <w:sz w:val="28"/>
          <w:szCs w:val="28"/>
          <w:lang w:val="kk-KZ"/>
        </w:rPr>
        <w:t xml:space="preserve">; </w:t>
      </w:r>
    </w:p>
    <w:p w14:paraId="665DDD19"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rFonts w:eastAsia="Times New Roman"/>
          <w:sz w:val="28"/>
          <w:szCs w:val="28"/>
          <w:lang w:val="kk-KZ"/>
        </w:rPr>
        <w:t>акциялардың, қатысу үлестерінің, пайлардың не үлестік қатысудың басқа да нысандарының бір пайыздан астам мөлшерінде иелік етпеді, сондай-ақ инфрақұрылымдық ұйыммен, инвестициялық портфельді басқарушымен, бірінші санаттағы брокермен елеулі іскерлік қатынастары бар ұйымның лауазымды тұлғасы болмайды</w:t>
      </w:r>
      <w:r w:rsidRPr="00121AAF">
        <w:rPr>
          <w:sz w:val="28"/>
          <w:szCs w:val="28"/>
          <w:lang w:val="kk-KZ"/>
        </w:rPr>
        <w:t xml:space="preserve">; </w:t>
      </w:r>
    </w:p>
    <w:p w14:paraId="39F7ED0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rFonts w:eastAsia="Times New Roman"/>
          <w:sz w:val="28"/>
          <w:szCs w:val="28"/>
          <w:lang w:val="kk-KZ"/>
        </w:rPr>
        <w:t>Осы тармақшадағы елеулі іскерлік қатынастар деп уәкілетті органның нормативтік құқықтық актісінде белгіленген мөлшерден асатын сомаға мәмілелер жасау түсініледі;</w:t>
      </w:r>
    </w:p>
    <w:p w14:paraId="774C594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аталған тұлға инфрақұрылымдық ұйымның тәуелсіз директоры, инвестициялық портфельді басқарушы, бірінші санаттағы брокер, инфрақұрылымдық ұйымның сыртқы аудитін жүзеге асырған аудиторлық ұйымның, инвестициялық портфельді басқарушының, бірінші санаттағы брокердің, олардың ірі акционерінің (ірі қатысушысының), осындай ірі акционерді (ірі қатысушыны) бақылауды жүзеге асырған ұйымның және (немесе) инфрақұрылымдық ұйымның, инвестициялық портфельді басқарушының, бірінші санаттағы брокердің еншілес ұйымының қызметкері болып тағайындалғанға дейінгі соңғы үш жыл ішінде болған жоқ;</w:t>
      </w:r>
    </w:p>
    <w:p w14:paraId="470962F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аталған тұлға инвестициялық портфельді басқаратын инфрақұрылымдық ұйымның, бірінші санаттағы брокердің бірінші тағайындалған күнінен бастап қатарынан тоғыз жылдан астам тәуелсіз директоры болмайды және болмаған;</w:t>
      </w:r>
    </w:p>
    <w:p w14:paraId="4E27634B"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5) аталған тұлға сенімхатқа, заңнамаға, сот шешіміне не әкімшілік актіге негізделген өкілеттіктерді, инфрақұрылымдық ұйымның ірі акционерінің (ірі қатысушысының), инвестициялық портфельді басқарушының, бірінші санаттағы брокердің және (немесе) аталған ұйымдардың үлестес тұлғасының мүдделерін күшіне бермейді және мұндай өкілдікті соңғы үш жыл ішінде жүзеге асырмаған;</w:t>
      </w:r>
    </w:p>
    <w:p w14:paraId="581916D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6) аталған тұлға инвестициялық портфельді басқаратын инфрақұрылымдық ұйымның, бірінші санаттағы брокердің акцияларына тікелей және (немесе) жанама түрде бір пайыздан астам мөлшерде иелік етпейді; </w:t>
      </w:r>
    </w:p>
    <w:p w14:paraId="558E8488" w14:textId="77777777" w:rsidR="00CB03A1" w:rsidRPr="00121AAF" w:rsidRDefault="00CB03A1" w:rsidP="00CB03A1">
      <w:pPr>
        <w:pStyle w:val="a3"/>
        <w:shd w:val="clear" w:color="auto" w:fill="FFFFFF"/>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Times New Roman"/>
          <w:spacing w:val="2"/>
          <w:sz w:val="28"/>
          <w:szCs w:val="28"/>
          <w:lang w:val="kk-KZ"/>
        </w:rPr>
      </w:pPr>
      <w:r w:rsidRPr="00121AAF">
        <w:rPr>
          <w:sz w:val="28"/>
          <w:szCs w:val="28"/>
          <w:lang w:val="kk-KZ"/>
        </w:rPr>
        <w:t>7)</w:t>
      </w:r>
      <w:r w:rsidRPr="00121AAF">
        <w:rPr>
          <w:rFonts w:eastAsia="Times New Roman"/>
          <w:spacing w:val="2"/>
          <w:sz w:val="28"/>
          <w:szCs w:val="28"/>
          <w:lang w:val="kk-KZ"/>
        </w:rPr>
        <w:t xml:space="preserve"> аталған адамның өз лауазымдық міндеттерін дербес және объективті орындауына кедергі келтіретін және (немесе) аталған адамның және (немесе) оның басқа тұлғалардың (инвестициялық портфельді басқаратын инфрақұрылымдық ұйымның лауазымды адамдарын немесе акционерлерін, бірінші санаттағы брокерді қоса алғанда) тарапынан тиісінше ықпал етпейтін өзге де мүдделер қақтығысы болмайды оның жақын туыстары бұрын қандай да бір лауазымдарды атқарған немесе қазіргі уақытта атқарған және (немесе) инвестициялық портфельді басқаратын инфрақұрылымдық ұйымның директорлар кеңесінің және (немесе) атқарушы органының, бірінші санаттағы </w:t>
      </w:r>
      <w:r w:rsidRPr="00121AAF">
        <w:rPr>
          <w:rFonts w:eastAsia="Times New Roman"/>
          <w:spacing w:val="2"/>
          <w:sz w:val="28"/>
          <w:szCs w:val="28"/>
          <w:lang w:val="kk-KZ"/>
        </w:rPr>
        <w:lastRenderedPageBreak/>
        <w:t>брокердің басқа мүшелерімен жеке, кәсіби немесе коммерциялық қатынастары бар.</w:t>
      </w:r>
    </w:p>
    <w:p w14:paraId="577F3F5B" w14:textId="77777777" w:rsidR="00CB03A1" w:rsidRPr="00121AAF" w:rsidRDefault="00CB03A1" w:rsidP="00CB03A1">
      <w:pPr>
        <w:shd w:val="clear" w:color="auto" w:fill="FFFFFF"/>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Times New Roman"/>
          <w:color w:val="000000"/>
          <w:spacing w:val="2"/>
          <w:sz w:val="28"/>
          <w:szCs w:val="28"/>
          <w:lang w:val="kk-KZ"/>
        </w:rPr>
      </w:pPr>
      <w:r w:rsidRPr="00121AAF">
        <w:rPr>
          <w:rFonts w:eastAsia="Times New Roman"/>
          <w:color w:val="000000"/>
          <w:spacing w:val="2"/>
          <w:sz w:val="28"/>
          <w:szCs w:val="28"/>
          <w:lang w:val="kk-KZ"/>
        </w:rPr>
        <w:t>Осы тармақтың мақсаттары үшін мүдделер қақтығысы аталған адамның жеке мүдделілігі мен оның өзінің лауазымдық міндеттерін тиісінше орындауы және (немесе) инвестициялық портфельді басқаратын инфрақұрылымдық ұйымның, бірінші санаттағы брокердің және (немесе) оның жұмыскерлерінің және (немесе) клиенттерінің мүліктік және өзге де мүдделері арасында қайшылық туындайтын жағдайды білдіреді, ол инвестициялық портфельді басқаратын инфрақұрылымдық ұйым, бірінші санаттағы брокер және (немесе) оның (оның) клиенттері үшін жағымсыз салдарға әкеп соғады (әкеп соғуы мүмкін).</w:t>
      </w:r>
    </w:p>
    <w:p w14:paraId="47AE59C1"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Тәуелсіздікке қойылатын талаптардың сақталуын қамтамасыз ету мақсатында тәуелсіз директор: </w:t>
      </w:r>
    </w:p>
    <w:p w14:paraId="06B616D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тәуелсіз директордың тәуелсіздікке қойылатын талаптарға сәйкес келмеуіне әкеп соғуы мүмкін кез келген мән-жайлардың туындауы туралы директорлар кеңесіне хабарлайды;</w:t>
      </w:r>
    </w:p>
    <w:p w14:paraId="1296BB6E"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жыл сайын қаржы жылы аяқталғаннан кейін күнтізбелік алпыс күн ішінде директорлар кеңесінің кадрлар және сыйақы мәселелері жөніндегі комитетіне уәкілетті органның нормативтік құқықтық актісімен бекітілген нысан бойынша тәуелсіздікке қойылатын талаптарға сәйкестігіне қатысты декларацияны ұсынады.</w:t>
      </w:r>
    </w:p>
    <w:p w14:paraId="3BA11A7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Инвестициялық портфельді басқарушы инфрақұрылымдық ұйымның директорлар кеңесінің, бірінші санаттағы брокердің кадрлар және сыйақы мәселелері жөніндегі комитеті тәуелсіз директор ұсынған ақпаратты ескере отырып, тәуелсіз директордың тәуелсіздікке қойылатын талаптарға сәйкестігіне бағалау жүргізеді және тәуелсіз директордың тәуелсіздігі туралы қорытынды береді, сондай-ақ тәуелсіз директордың тәуелсіздікке қойылатын талаптарға сәйкес келмеуі туралы куәландыратын мән-жайларды анықтау туралы ақпаратты директорлар кеңесіне дереу ашуды қамтамасыз етеді. Тәуелсіз директор осы тәуелсіз директор тәуелсіздікке қойылатын талаптарға сәйкестігін бағалау объектісі болып табылатын жағдайларда директорлар кеңесінің кадрлар және сыйақы мәселелері жөніндегі комитетінің жұмысына қатыспайды.</w:t>
      </w:r>
    </w:p>
    <w:p w14:paraId="2E81273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Тәуелсіз директордың тәуелсіздікке қойылатын талаптарға сәйкес келмеуі және инфрақұрылымдық ұйымға, инвестициялық портфельді басқарушыға, бірінші санаттағы брокерге, инфрақұрылымдық ұйымның Директорлар кеңесіне, инвестициялық портфельді басқарушыға, бірінші санаттағы брокерге нұқсан келтірмей мұндай сәйкессіздікті жою мүмкін болмаған жағдайда, инвестициялық портфельді басқарушы  инфрақұрылымдық ұйым акционерлерінің, бірінші санаттағы брокердің жалпы жиналысының қарауына осы тәуелсіз директордың өкілеттігін тоқтату туралы мәселені дереу шығарады.</w:t>
      </w:r>
    </w:p>
    <w:p w14:paraId="2BCA369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5. Инвестициялық портфельді басқарушы инфрақұрылымдық ұйымның, </w:t>
      </w:r>
      <w:r w:rsidRPr="00121AAF">
        <w:rPr>
          <w:sz w:val="28"/>
          <w:szCs w:val="28"/>
          <w:lang w:val="kk-KZ"/>
        </w:rPr>
        <w:lastRenderedPageBreak/>
        <w:t xml:space="preserve">бірінші санаттағы брокердің директорлар кеңесі инфрақұрылымдық ұйым акционерлерінің, инвестициялық портфельді басқарушының, бірінші санаттағы брокердің жылдық жалпы жиналысына тәуелсіз директорлардың тәуелсіздікке қойылатын талаптарға сәйкестігі туралы есепті ұсынады.  </w:t>
      </w:r>
    </w:p>
    <w:p w14:paraId="079DB90B"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6. Инвестициялық портфельді басқарушы инфрақұрылымдық ұйым, бірінші санаттағы брокер жыл сайын уәкілетті органға тәуелсіз директорлардың тәуелсіздікке қойылатын талаптарға сәйкестігі туралы есепті уәкілетті органның нормативтік құқықтық актісінде белгіленген нысан бойынша және мерзімдерде ұсынады.</w:t>
      </w:r>
    </w:p>
    <w:p w14:paraId="48D0A194"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Style w:val="s0"/>
          <w:lang w:val="kk-KZ"/>
        </w:rPr>
      </w:pPr>
    </w:p>
    <w:p w14:paraId="06D388A8" w14:textId="77777777" w:rsidR="00CB03A1" w:rsidRPr="00121AAF" w:rsidRDefault="00CB03A1" w:rsidP="00CB03A1">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 w:firstLine="708"/>
        <w:jc w:val="both"/>
        <w:outlineLvl w:val="2"/>
        <w:rPr>
          <w:lang w:val="kk-KZ"/>
        </w:rPr>
      </w:pPr>
      <w:r w:rsidRPr="00121AAF">
        <w:rPr>
          <w:sz w:val="28"/>
          <w:szCs w:val="28"/>
          <w:lang w:val="kk-KZ"/>
        </w:rPr>
        <w:t xml:space="preserve">87-бап. Кәсіби қатысушы, инфрақұрылымдық ұйым акционерлерінің жалпы жиналасын (қатысушылардың жалпы жиналысын) өткізу ерекшеліктері   </w:t>
      </w:r>
    </w:p>
    <w:p w14:paraId="7C2E38FE" w14:textId="77777777" w:rsidR="00CB03A1" w:rsidRPr="00121AAF" w:rsidRDefault="00CB03A1" w:rsidP="00CB03A1">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14:paraId="144D6FA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Кәсіби қатысушының, инфрақұрылымдық ұйымның акционерлерінің жалпы жиналысы (қатысушылардың жалпы жиналысы) осы Заңда белгіленген ерекшеліктер ескеріле отырып, «Акционерлік қоғамдар туралы» Қазақстан Республикасының Заңында белгіленген талаптарға сәйкес өткізіледі.</w:t>
      </w:r>
    </w:p>
    <w:p w14:paraId="79C1D5A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Осы баптың мақсаттары үшін ірі қатысушы деп осы Заңның 78-бабы 2-тармағының екінші бөлігінде көрсетілген адам түсініледі.</w:t>
      </w:r>
    </w:p>
    <w:p w14:paraId="1C2E3C0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Акционерлердің жалпы жиналысына (қатысушылардың жалпы жиналысына) қатысатын кәсіби қатысушының, инфрақұрылымдық ұйымның ірі акционері (ірі қатысушысы)</w:t>
      </w:r>
      <w:r w:rsidRPr="00121AAF">
        <w:rPr>
          <w:lang w:val="kk-KZ"/>
        </w:rPr>
        <w:t xml:space="preserve"> </w:t>
      </w:r>
      <w:r w:rsidRPr="00121AAF">
        <w:rPr>
          <w:sz w:val="28"/>
          <w:szCs w:val="28"/>
          <w:lang w:val="kk-KZ"/>
        </w:rPr>
        <w:t xml:space="preserve">егер кәсіби қатысушыда, инфрақұрылымдық ұйымда оның тіркелген елі (азаматтығы) туралы ақпарат болмаған жағдайда, осы Заңның 78-бабы 2-тармағының талаптарының орындалғанын растайтын өтінішті кәсіби қатысушыға, инфрақұрылымдық ұйымға ұсынады. </w:t>
      </w:r>
    </w:p>
    <w:p w14:paraId="34C2137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Осы баптың 2-тармағында көрсетілген өтінішті ұсынбаған кәсіби қатысушының, инфрақұрылымдық ұйымның ірі акционері (ірі қатысушысы):</w:t>
      </w:r>
    </w:p>
    <w:p w14:paraId="147283A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акционерлердің жалпы жиналысының (қатысушылардың жалпы жиналысының) кворумын айқындау кезінде ескерілмейді;</w:t>
      </w:r>
    </w:p>
    <w:p w14:paraId="0832081F"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акционерлердің жалпы жиналысында (қатысушылардың жалпы жиналысында) қаралатын мәселелерді дауыс беруге және (немесе) талқылауға қатысуға құқығы жоқ.</w:t>
      </w:r>
    </w:p>
    <w:p w14:paraId="026E4E4E"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Кәсіби қатысушының, инфрақұрылымдық ұйымның акционерлерінің жалпы жиналысы (қатысушылардың жалпы жиналысы) шешім қабылдағаннан кейін анықталған, осы баптың 2-тармағында көзделген ірі акционердің (ірі қатысушының) өтінішінде көрсетілген ақпарат анық болмаған кезде:</w:t>
      </w:r>
    </w:p>
    <w:p w14:paraId="5CBEACE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1) егер мұндай шешімге анық емес ақпарат берген ірі акционердің (ірі қатысушының) дауыс беретін акцияларын (қатысу үлестерін) есепке алмай, дауыс беретін акцияларының (қатысу үлестерінің) көпшілігін иеленетін акционерлер (қатысушылар) дауыс берген жағдайда, </w:t>
      </w:r>
      <w:r w:rsidRPr="00121AAF">
        <w:rPr>
          <w:rStyle w:val="ypks7kbdpwfgdykd3qb9"/>
          <w:sz w:val="28"/>
          <w:szCs w:val="28"/>
          <w:lang w:val="kk-KZ"/>
        </w:rPr>
        <w:t>акционерлердің</w:t>
      </w:r>
      <w:r w:rsidRPr="00121AAF">
        <w:rPr>
          <w:sz w:val="28"/>
          <w:szCs w:val="28"/>
          <w:lang w:val="kk-KZ"/>
        </w:rPr>
        <w:t xml:space="preserve"> </w:t>
      </w:r>
      <w:r w:rsidRPr="00121AAF">
        <w:rPr>
          <w:rStyle w:val="ypks7kbdpwfgdykd3qb9"/>
          <w:sz w:val="28"/>
          <w:szCs w:val="28"/>
          <w:lang w:val="kk-KZ"/>
        </w:rPr>
        <w:t>жалпы</w:t>
      </w:r>
      <w:r w:rsidRPr="00121AAF">
        <w:rPr>
          <w:sz w:val="28"/>
          <w:szCs w:val="28"/>
          <w:lang w:val="kk-KZ"/>
        </w:rPr>
        <w:t xml:space="preserve"> </w:t>
      </w:r>
      <w:r w:rsidRPr="00121AAF">
        <w:rPr>
          <w:rStyle w:val="ypks7kbdpwfgdykd3qb9"/>
          <w:sz w:val="28"/>
          <w:szCs w:val="28"/>
          <w:lang w:val="kk-KZ"/>
        </w:rPr>
        <w:t>жиналысының</w:t>
      </w:r>
      <w:r w:rsidRPr="00121AAF">
        <w:rPr>
          <w:sz w:val="28"/>
          <w:szCs w:val="28"/>
          <w:lang w:val="kk-KZ"/>
        </w:rPr>
        <w:t xml:space="preserve"> (қатысушылардың жалпы жиналысының) шешімі </w:t>
      </w:r>
      <w:r w:rsidRPr="00121AAF">
        <w:rPr>
          <w:rStyle w:val="ypks7kbdpwfgdykd3qb9"/>
          <w:sz w:val="28"/>
          <w:szCs w:val="28"/>
          <w:lang w:val="kk-KZ"/>
        </w:rPr>
        <w:t>көрсетілген</w:t>
      </w:r>
      <w:r w:rsidRPr="00121AAF">
        <w:rPr>
          <w:sz w:val="28"/>
          <w:szCs w:val="28"/>
          <w:lang w:val="kk-KZ"/>
        </w:rPr>
        <w:t xml:space="preserve"> </w:t>
      </w:r>
      <w:r w:rsidRPr="00121AAF">
        <w:rPr>
          <w:rStyle w:val="ypks7kbdpwfgdykd3qb9"/>
          <w:sz w:val="28"/>
          <w:szCs w:val="28"/>
          <w:lang w:val="kk-KZ"/>
        </w:rPr>
        <w:t>акционердің</w:t>
      </w:r>
      <w:r w:rsidRPr="00121AAF">
        <w:rPr>
          <w:sz w:val="28"/>
          <w:szCs w:val="28"/>
          <w:lang w:val="kk-KZ"/>
        </w:rPr>
        <w:t xml:space="preserve"> </w:t>
      </w:r>
      <w:r w:rsidRPr="00121AAF">
        <w:rPr>
          <w:rStyle w:val="ypks7kbdpwfgdykd3qb9"/>
          <w:sz w:val="28"/>
          <w:szCs w:val="28"/>
          <w:lang w:val="kk-KZ"/>
        </w:rPr>
        <w:t>(қатысушының) дауыстары</w:t>
      </w:r>
      <w:r w:rsidRPr="00121AAF">
        <w:rPr>
          <w:sz w:val="28"/>
          <w:szCs w:val="28"/>
          <w:lang w:val="kk-KZ"/>
        </w:rPr>
        <w:t xml:space="preserve"> </w:t>
      </w:r>
      <w:r w:rsidRPr="00121AAF">
        <w:rPr>
          <w:rStyle w:val="ypks7kbdpwfgdykd3qb9"/>
          <w:sz w:val="28"/>
          <w:szCs w:val="28"/>
          <w:lang w:val="kk-KZ"/>
        </w:rPr>
        <w:t>ескерілмей</w:t>
      </w:r>
      <w:r w:rsidRPr="00121AAF">
        <w:rPr>
          <w:sz w:val="28"/>
          <w:szCs w:val="28"/>
          <w:lang w:val="kk-KZ"/>
        </w:rPr>
        <w:t xml:space="preserve"> </w:t>
      </w:r>
      <w:r w:rsidRPr="00121AAF">
        <w:rPr>
          <w:rStyle w:val="ypks7kbdpwfgdykd3qb9"/>
          <w:sz w:val="28"/>
          <w:szCs w:val="28"/>
          <w:lang w:val="kk-KZ"/>
        </w:rPr>
        <w:t>қабылданған</w:t>
      </w:r>
      <w:r w:rsidRPr="00121AAF">
        <w:rPr>
          <w:sz w:val="28"/>
          <w:szCs w:val="28"/>
          <w:lang w:val="kk-KZ"/>
        </w:rPr>
        <w:t xml:space="preserve"> болып </w:t>
      </w:r>
      <w:r w:rsidRPr="00121AAF">
        <w:rPr>
          <w:rStyle w:val="ypks7kbdpwfgdykd3qb9"/>
          <w:sz w:val="28"/>
          <w:szCs w:val="28"/>
          <w:lang w:val="kk-KZ"/>
        </w:rPr>
        <w:t>есептеледі</w:t>
      </w:r>
      <w:r w:rsidRPr="00121AAF">
        <w:rPr>
          <w:sz w:val="28"/>
          <w:szCs w:val="28"/>
          <w:lang w:val="kk-KZ"/>
        </w:rPr>
        <w:t>;</w:t>
      </w:r>
    </w:p>
    <w:p w14:paraId="19FCC87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lastRenderedPageBreak/>
        <w:t>2) егер дұрыс емес ақпарат берген ірі акционердің (ірі қатысушының) дауысы шешуші болған жағдайда, осы мән-жай уәкілетті органның, кәсіби қатысушының, инфрақұрылымдық ұйымның және (немесе) өзге де мүдделі тұлғаның талабы бойынша акционерлердің жалпы жиналысының (қатысушылардың жалпы жиналысының) тиісті шешімін Қазақстан Республикасының заңнамасында айқындалған тәртіппен жарамсыз деп тану үшін негіз болады.</w:t>
      </w:r>
    </w:p>
    <w:p w14:paraId="11A3F300"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s0"/>
          <w:lang w:val="kk-KZ"/>
        </w:rPr>
      </w:pPr>
      <w:r w:rsidRPr="00121AAF">
        <w:rPr>
          <w:rStyle w:val="s0"/>
          <w:sz w:val="28"/>
          <w:szCs w:val="28"/>
          <w:lang w:val="kk-KZ"/>
        </w:rPr>
        <w:t>5. Осы баптың 2, 3 және 4-тармақтарының ережелері базалық бағалы қағаздары кәсіби қатысушының, инфрақұрылымдық ұйымның дауыс беруші акциялары болатын туынды бағалы қағаздарды ұстаушыларға қатысты қолданылады.</w:t>
      </w:r>
    </w:p>
    <w:p w14:paraId="59ADF21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Style w:val="s0"/>
          <w:sz w:val="28"/>
          <w:szCs w:val="28"/>
          <w:lang w:val="kk-KZ"/>
        </w:rPr>
      </w:pPr>
      <w:r w:rsidRPr="00121AAF">
        <w:rPr>
          <w:rStyle w:val="s0"/>
          <w:sz w:val="28"/>
          <w:szCs w:val="28"/>
          <w:lang w:val="kk-KZ"/>
        </w:rPr>
        <w:tab/>
      </w:r>
    </w:p>
    <w:p w14:paraId="012CFA7B"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Style w:val="s0"/>
          <w:sz w:val="28"/>
          <w:szCs w:val="28"/>
          <w:lang w:val="kk-KZ"/>
        </w:rPr>
      </w:pPr>
    </w:p>
    <w:p w14:paraId="3591F4E9" w14:textId="77777777" w:rsidR="00CB03A1" w:rsidRPr="00121AAF" w:rsidRDefault="00CB03A1" w:rsidP="00CB03A1">
      <w:pPr>
        <w:pStyle w:val="aff"/>
        <w:keepNext w:val="0"/>
        <w:keepLines w:val="0"/>
        <w:widowControl w:val="0"/>
        <w:tabs>
          <w:tab w:val="clear" w:pos="426"/>
          <w:tab w:val="left" w:pos="708"/>
        </w:tabs>
        <w:spacing w:line="240" w:lineRule="auto"/>
        <w:rPr>
          <w:b w:val="0"/>
          <w:caps/>
          <w:lang w:val="ru-RU"/>
        </w:rPr>
      </w:pPr>
      <w:r w:rsidRPr="00121AAF">
        <w:rPr>
          <w:rFonts w:cs="Times New Roman"/>
          <w:b w:val="0"/>
          <w:sz w:val="28"/>
          <w:szCs w:val="28"/>
          <w:lang w:val="ru-RU"/>
        </w:rPr>
        <w:t xml:space="preserve">15-тарау. ДИЛЕРЛІК ЖӘНЕ (НЕМЕСЕ) БРОКЕРЛІК ҚЫЗМЕТ </w:t>
      </w:r>
    </w:p>
    <w:p w14:paraId="3B6D594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6D06B46F"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rPr>
          <w:rFonts w:cs="Times New Roman"/>
          <w:b w:val="0"/>
          <w:sz w:val="28"/>
          <w:lang w:val="ru-RU"/>
        </w:rPr>
      </w:pPr>
      <w:r w:rsidRPr="00121AAF">
        <w:rPr>
          <w:rFonts w:cs="Times New Roman"/>
          <w:b w:val="0"/>
          <w:sz w:val="28"/>
          <w:lang w:val="ru-RU"/>
        </w:rPr>
        <w:t xml:space="preserve">88-бап. </w:t>
      </w:r>
      <w:r w:rsidRPr="00121AAF">
        <w:rPr>
          <w:rFonts w:cs="Times New Roman"/>
          <w:b w:val="0"/>
          <w:bCs/>
          <w:sz w:val="28"/>
          <w:lang w:val="ru-RU"/>
        </w:rPr>
        <w:t>Дилерлік және (немесе) брокерлік қызмет туралы жалпы ережелер</w:t>
      </w:r>
    </w:p>
    <w:p w14:paraId="3544F6A5" w14:textId="77777777" w:rsidR="00CB03A1" w:rsidRPr="00121AAF" w:rsidRDefault="00CB03A1" w:rsidP="00CB03A1">
      <w:pPr>
        <w:pStyle w:val="a3"/>
        <w:widowControl w:val="0"/>
        <w:shd w:val="clear" w:color="auto" w:fill="FFFFFF"/>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rPr>
      </w:pPr>
    </w:p>
    <w:p w14:paraId="31B6D635"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color w:val="auto"/>
          <w:sz w:val="28"/>
          <w:szCs w:val="28"/>
        </w:rPr>
        <w:t>1. Капитал нарығында дилерлік және (немесе) брокерлік қызмет уәкілетті органның тиісті лицензиялары негізінде жүзеге асырылады</w:t>
      </w:r>
      <w:r w:rsidRPr="00121AAF">
        <w:rPr>
          <w:rFonts w:eastAsia="Arial"/>
          <w:sz w:val="28"/>
          <w:szCs w:val="28"/>
        </w:rPr>
        <w:t>.</w:t>
      </w:r>
    </w:p>
    <w:p w14:paraId="4E4486EB"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2. Бірінші санаттағы брокерлік қызмет номиналды ұстаушы ретінде клиенттердің </w:t>
      </w:r>
      <w:r w:rsidRPr="00121AAF">
        <w:rPr>
          <w:rFonts w:eastAsia="Arial"/>
          <w:sz w:val="28"/>
          <w:szCs w:val="28"/>
          <w:lang w:val="kk-KZ"/>
        </w:rPr>
        <w:t>жеке</w:t>
      </w:r>
      <w:r w:rsidRPr="00121AAF">
        <w:rPr>
          <w:rFonts w:eastAsia="Arial"/>
          <w:sz w:val="28"/>
          <w:szCs w:val="28"/>
        </w:rPr>
        <w:t xml:space="preserve"> шоттарын жүргізу құқығымен (бірінші санаттағы брокер), екінші санаттағы брокерлік қызмет – номиналды ұстаушы ретінде клиенттердің </w:t>
      </w:r>
      <w:r w:rsidRPr="00121AAF">
        <w:rPr>
          <w:rFonts w:eastAsia="Arial"/>
          <w:sz w:val="28"/>
          <w:szCs w:val="28"/>
          <w:lang w:val="kk-KZ"/>
        </w:rPr>
        <w:t>жеке</w:t>
      </w:r>
      <w:r w:rsidRPr="00121AAF">
        <w:rPr>
          <w:rFonts w:eastAsia="Arial"/>
          <w:sz w:val="28"/>
          <w:szCs w:val="28"/>
        </w:rPr>
        <w:t xml:space="preserve"> шоттарын жүргізу құқығынсыз (екінші санаттағы брокер)</w:t>
      </w:r>
      <w:r w:rsidRPr="00121AAF">
        <w:rPr>
          <w:rFonts w:eastAsia="Arial"/>
          <w:sz w:val="28"/>
          <w:szCs w:val="28"/>
          <w:lang w:val="kk-KZ"/>
        </w:rPr>
        <w:t xml:space="preserve"> </w:t>
      </w:r>
      <w:r w:rsidRPr="00121AAF">
        <w:rPr>
          <w:rFonts w:eastAsia="Arial"/>
          <w:sz w:val="28"/>
          <w:szCs w:val="28"/>
        </w:rPr>
        <w:t xml:space="preserve">жүзеге асырылады. </w:t>
      </w:r>
    </w:p>
    <w:p w14:paraId="35F8D324"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3. Бірінші санаттағы брокер қолма-қол шетел валютасымен айырбастау операцияларына уәкілетті органның жеке лицензиясы болған кезде, қолма-қол шетел валютасымен айырбастау операцияларын қоспағанда, шетел валютасымен айырбастау операцияларын жүзеге асыруға құқылы.</w:t>
      </w:r>
    </w:p>
    <w:p w14:paraId="25C8E9E4"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Брокердің шетел валютасымен айырбастау операцияларының бірінші санатын жүзеге асыру тәртібі уәкілетті органның </w:t>
      </w:r>
      <w:r w:rsidRPr="00121AAF">
        <w:rPr>
          <w:rFonts w:eastAsia="Arial"/>
          <w:sz w:val="28"/>
          <w:szCs w:val="28"/>
          <w:lang w:val="kk-KZ"/>
        </w:rPr>
        <w:t xml:space="preserve">осы баптың 16-тармағында көрсетілген </w:t>
      </w:r>
      <w:r w:rsidRPr="00121AAF">
        <w:rPr>
          <w:rFonts w:eastAsia="Arial"/>
          <w:sz w:val="28"/>
          <w:szCs w:val="28"/>
        </w:rPr>
        <w:t>нормативтік құқықтық актілерінде айқындалады.</w:t>
      </w:r>
    </w:p>
    <w:p w14:paraId="27C1933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4. Дилер мен брокер осы Заңда, Қазақстан Республикасының өзге де заңдарында және уәкілетті органның нормативтік құқықтық актілерінде белгіленген эмиссиялық бағалы қағаздармен және капитал нарығының объектілері бол</w:t>
      </w:r>
      <w:r w:rsidRPr="00121AAF">
        <w:rPr>
          <w:rFonts w:eastAsia="Arial"/>
          <w:sz w:val="28"/>
          <w:szCs w:val="28"/>
          <w:lang w:val="kk-KZ"/>
        </w:rPr>
        <w:t>атын ө</w:t>
      </w:r>
      <w:r w:rsidRPr="00121AAF">
        <w:rPr>
          <w:rFonts w:eastAsia="Arial"/>
          <w:sz w:val="28"/>
          <w:szCs w:val="28"/>
        </w:rPr>
        <w:t>зге де қаржы құралдарымен мәмілелер (операциялар) жасау тәртібі мен шарттарына қойылатын талаптарды сақтауға міндетті.</w:t>
      </w:r>
    </w:p>
    <w:p w14:paraId="48387D97"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Осы тармақтың бірінші бөлігінде белгіленген талаптарды бұзғаны үшін дилер мен брокер Қазақстан Республикасының заңдарында көзделген жауаптылықта болады.</w:t>
      </w:r>
    </w:p>
    <w:p w14:paraId="3A36EBF0"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5. Осы Заңның 8</w:t>
      </w:r>
      <w:r w:rsidRPr="00121AAF">
        <w:rPr>
          <w:rFonts w:eastAsia="Arial"/>
          <w:sz w:val="28"/>
          <w:szCs w:val="28"/>
          <w:lang w:val="kk-KZ"/>
        </w:rPr>
        <w:t>3</w:t>
      </w:r>
      <w:r w:rsidRPr="00121AAF">
        <w:rPr>
          <w:rFonts w:eastAsia="Arial"/>
          <w:sz w:val="28"/>
          <w:szCs w:val="28"/>
        </w:rPr>
        <w:t>-бабында белгіленген талаптарға қосымша бірінші санаттағы брокердің ұйымдық құрылымы мынадай құрылымдық бөлімшелерді қамтуға тиіс:</w:t>
      </w:r>
    </w:p>
    <w:p w14:paraId="6806271C"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1) эмиссиялық бағалы қағаздармен және капитал нарығының объектілері </w:t>
      </w:r>
      <w:r w:rsidRPr="00121AAF">
        <w:rPr>
          <w:rFonts w:eastAsia="Arial"/>
          <w:sz w:val="28"/>
          <w:szCs w:val="28"/>
        </w:rPr>
        <w:lastRenderedPageBreak/>
        <w:t>бол</w:t>
      </w:r>
      <w:r w:rsidRPr="00121AAF">
        <w:rPr>
          <w:rFonts w:eastAsia="Arial"/>
          <w:sz w:val="28"/>
          <w:szCs w:val="28"/>
          <w:lang w:val="kk-KZ"/>
        </w:rPr>
        <w:t>ып табылатын</w:t>
      </w:r>
      <w:r w:rsidRPr="00121AAF">
        <w:rPr>
          <w:rFonts w:eastAsia="Arial"/>
          <w:sz w:val="28"/>
          <w:szCs w:val="28"/>
        </w:rPr>
        <w:t xml:space="preserve"> өзге де қаржы құралдарымен мәмілелер (операциялар) жасайтын (жасасатын) сауда бөлімшесі; </w:t>
      </w:r>
    </w:p>
    <w:p w14:paraId="4F173D9B"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2) эмиссиялық бағалы қағаздармен және</w:t>
      </w:r>
      <w:r w:rsidRPr="00121AAF">
        <w:t xml:space="preserve"> </w:t>
      </w:r>
      <w:r w:rsidRPr="00121AAF">
        <w:rPr>
          <w:rFonts w:eastAsia="Arial"/>
          <w:sz w:val="28"/>
          <w:szCs w:val="28"/>
        </w:rPr>
        <w:t>капитал нарығының объектілері болып табылатын өзге де қаржы құралдарымен мәмілелерді (операцияларды) орындайтын, сондай-ақ ақша мен осындай бағалы қағаздардың және осы брокер мен оның клиенттерінің өзге де қаржы құралдарын</w:t>
      </w:r>
      <w:r w:rsidRPr="00121AAF">
        <w:rPr>
          <w:rFonts w:eastAsia="Arial"/>
          <w:sz w:val="28"/>
          <w:szCs w:val="28"/>
          <w:lang w:val="kk-KZ"/>
        </w:rPr>
        <w:t xml:space="preserve"> есепке алуды </w:t>
      </w:r>
      <w:r w:rsidRPr="00121AAF">
        <w:rPr>
          <w:rFonts w:eastAsia="Arial"/>
          <w:sz w:val="28"/>
          <w:szCs w:val="28"/>
        </w:rPr>
        <w:t>жүргізетін есеп айырысу бөлімшесі;</w:t>
      </w:r>
    </w:p>
    <w:p w14:paraId="49A3346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3) уәкілетті органның</w:t>
      </w:r>
      <w:r w:rsidRPr="00121AAF">
        <w:rPr>
          <w:rFonts w:eastAsia="Arial"/>
          <w:sz w:val="28"/>
          <w:szCs w:val="28"/>
          <w:lang w:val="kk-KZ"/>
        </w:rPr>
        <w:t xml:space="preserve"> және Қазақстан Республикасы Ұлттық Банкінің </w:t>
      </w:r>
      <w:r w:rsidRPr="00121AAF">
        <w:rPr>
          <w:rFonts w:eastAsia="Arial"/>
          <w:sz w:val="28"/>
          <w:szCs w:val="28"/>
        </w:rPr>
        <w:t xml:space="preserve">нормативтік құқықтық актілеріне </w:t>
      </w:r>
      <w:r w:rsidRPr="00121AAF">
        <w:rPr>
          <w:rFonts w:eastAsia="Arial"/>
          <w:sz w:val="28"/>
          <w:szCs w:val="28"/>
          <w:lang w:val="kk-KZ"/>
        </w:rPr>
        <w:t xml:space="preserve">олардың құзыреті шегінде </w:t>
      </w:r>
      <w:r w:rsidRPr="00121AAF">
        <w:rPr>
          <w:rFonts w:eastAsia="Arial"/>
          <w:sz w:val="28"/>
          <w:szCs w:val="28"/>
        </w:rPr>
        <w:t>және бірінші санаттағы брокердің ішкі құжаттарына сәйкес өзге де құрылымдық бөлімшелер.</w:t>
      </w:r>
    </w:p>
    <w:p w14:paraId="151D5B9C"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6. Бірінші санаттағы брокердің сауда бөлімшесінің басшы қызметкерлері осы брокердің есеп айырысу бөлімшесінің басшы қызметкерлерінің міндеттерін орындауға құқылы емес және керісінше.</w:t>
      </w:r>
      <w:r w:rsidRPr="00121AAF">
        <w:rPr>
          <w:sz w:val="28"/>
        </w:rPr>
        <w:t xml:space="preserve"> </w:t>
      </w:r>
    </w:p>
    <w:p w14:paraId="2250388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7. Брокер мен оның клиенттері арасындағы қатынастар Қазақстан Республикасы азаматтық заңнамасының тапсырма шарты немесе комиссия шарты туралы жалпы ережелері қолданылатын брокерлік қызметтер көрсету туралы шарт негізінде туындайды. </w:t>
      </w:r>
    </w:p>
    <w:p w14:paraId="7A94759E"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Тапсырма шартының нормалары номиналды ұстау қызметтерін ұсыну бөлігінде, ал комиссия шартының нормалары – ұйымдастырылған капитал нарығында брокерлік қызметтер көрсету бөлігінде қолданылады. </w:t>
      </w:r>
    </w:p>
    <w:p w14:paraId="2C71168D"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Брокердің ұйымдастырылмаған капитал нарығындағы қызметтері тапсырма шарты немесе комиссия шарты негізінде ұсынылады. </w:t>
      </w:r>
    </w:p>
    <w:p w14:paraId="097AE549"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rPr>
      </w:pPr>
      <w:r w:rsidRPr="00121AAF">
        <w:rPr>
          <w:rFonts w:eastAsia="Arial"/>
          <w:sz w:val="28"/>
          <w:szCs w:val="28"/>
        </w:rPr>
        <w:t xml:space="preserve">8. Бірінші санаттағы брокер өз клиенттеріне уәкілетті органның </w:t>
      </w:r>
      <w:r w:rsidRPr="00121AAF">
        <w:rPr>
          <w:rFonts w:eastAsia="Arial"/>
          <w:sz w:val="28"/>
          <w:szCs w:val="28"/>
          <w:lang w:val="kk-KZ"/>
        </w:rPr>
        <w:t xml:space="preserve">осы баптың 16-тармағында көрсетілген </w:t>
      </w:r>
      <w:r w:rsidRPr="00121AAF">
        <w:rPr>
          <w:rFonts w:eastAsia="Arial"/>
          <w:sz w:val="28"/>
          <w:szCs w:val="28"/>
        </w:rPr>
        <w:t xml:space="preserve">нормативтік құқықтық актісінде айқындалған тәртіппен және шарттарда, оның ішінде </w:t>
      </w:r>
      <w:r w:rsidRPr="00121AAF">
        <w:rPr>
          <w:rFonts w:eastAsia="Arial"/>
          <w:sz w:val="28"/>
          <w:szCs w:val="28"/>
          <w:lang w:val="kk-KZ"/>
        </w:rPr>
        <w:t>жеке</w:t>
      </w:r>
      <w:r w:rsidRPr="00121AAF">
        <w:rPr>
          <w:rFonts w:eastAsia="Arial"/>
          <w:sz w:val="28"/>
          <w:szCs w:val="28"/>
        </w:rPr>
        <w:t xml:space="preserve"> шот ашу бойынша, эмиссиялық бағалы қағаздармен және капитал нарығының объектілері бол</w:t>
      </w:r>
      <w:r w:rsidRPr="00121AAF">
        <w:rPr>
          <w:rFonts w:eastAsia="Arial"/>
          <w:sz w:val="28"/>
          <w:szCs w:val="28"/>
          <w:lang w:val="kk-KZ"/>
        </w:rPr>
        <w:t xml:space="preserve">ып табылатын </w:t>
      </w:r>
      <w:r w:rsidRPr="00121AAF">
        <w:rPr>
          <w:rFonts w:eastAsia="Arial"/>
          <w:sz w:val="28"/>
          <w:szCs w:val="28"/>
        </w:rPr>
        <w:t xml:space="preserve">өзге де қаржы құралдарымен мәмілелер (операциялар) жасау бойынша, сондай-ақ клиенттерге </w:t>
      </w:r>
      <w:r w:rsidRPr="00121AAF">
        <w:rPr>
          <w:rFonts w:eastAsia="Arial"/>
          <w:sz w:val="28"/>
          <w:szCs w:val="28"/>
          <w:lang w:val="kk-KZ"/>
        </w:rPr>
        <w:t>жеке</w:t>
      </w:r>
      <w:r w:rsidRPr="00121AAF">
        <w:rPr>
          <w:rFonts w:eastAsia="Arial"/>
          <w:sz w:val="28"/>
          <w:szCs w:val="28"/>
        </w:rPr>
        <w:t xml:space="preserve"> шоттан немесе қосалқы шоттан үзінді көшірмелер, жасалған мәмілелер (операциялар)</w:t>
      </w:r>
      <w:r w:rsidRPr="00121AAF">
        <w:rPr>
          <w:rFonts w:eastAsia="Arial"/>
          <w:sz w:val="28"/>
          <w:szCs w:val="28"/>
          <w:lang w:val="kk-KZ"/>
        </w:rPr>
        <w:t xml:space="preserve"> </w:t>
      </w:r>
      <w:r w:rsidRPr="00121AAF">
        <w:rPr>
          <w:rFonts w:eastAsia="Arial"/>
          <w:sz w:val="28"/>
          <w:szCs w:val="28"/>
        </w:rPr>
        <w:t xml:space="preserve">туралы есептер жіберу бойынша электрондық немесе цифрлық нысанда қызметтер көрсетуге құқылы. </w:t>
      </w:r>
    </w:p>
    <w:p w14:paraId="4ABACEA0"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lang w:val="kk-KZ"/>
        </w:rPr>
      </w:pPr>
      <w:r w:rsidRPr="00121AAF">
        <w:rPr>
          <w:rFonts w:eastAsia="Arial"/>
          <w:sz w:val="28"/>
          <w:szCs w:val="28"/>
        </w:rPr>
        <w:t>9. Брокер осы Заңда</w:t>
      </w:r>
      <w:r w:rsidRPr="00121AAF">
        <w:rPr>
          <w:rFonts w:eastAsia="Arial"/>
          <w:sz w:val="28"/>
          <w:szCs w:val="28"/>
          <w:lang w:val="kk-KZ"/>
        </w:rPr>
        <w:t xml:space="preserve"> </w:t>
      </w:r>
      <w:r w:rsidRPr="00121AAF">
        <w:rPr>
          <w:rFonts w:eastAsia="Arial"/>
          <w:sz w:val="28"/>
          <w:szCs w:val="28"/>
        </w:rPr>
        <w:t>белгіленген талаптар мен шектеулерді ескере отырып,</w:t>
      </w:r>
      <w:r w:rsidRPr="00121AAF">
        <w:rPr>
          <w:rFonts w:eastAsia="Arial"/>
          <w:sz w:val="28"/>
          <w:szCs w:val="28"/>
          <w:lang w:val="kk-KZ"/>
        </w:rPr>
        <w:t xml:space="preserve"> </w:t>
      </w:r>
      <w:r w:rsidRPr="00121AAF">
        <w:rPr>
          <w:rFonts w:eastAsia="Arial"/>
          <w:sz w:val="28"/>
          <w:szCs w:val="28"/>
        </w:rPr>
        <w:t>өз</w:t>
      </w:r>
      <w:r w:rsidRPr="00121AAF">
        <w:rPr>
          <w:rFonts w:eastAsia="Arial"/>
          <w:sz w:val="28"/>
          <w:szCs w:val="28"/>
          <w:lang w:val="kk-KZ"/>
        </w:rPr>
        <w:t>дерінің</w:t>
      </w:r>
      <w:r w:rsidRPr="00121AAF">
        <w:rPr>
          <w:rFonts w:eastAsia="Arial"/>
          <w:sz w:val="28"/>
          <w:szCs w:val="28"/>
        </w:rPr>
        <w:t xml:space="preserve"> клиенттеріне мәмілелер (операциялар) жасау мәселелері бойынша консультациялық және ақпараттық қызметтер, сондай-ақ валютамен, эмиссиялық бағалы қағаздармен</w:t>
      </w:r>
      <w:r w:rsidRPr="00121AAF">
        <w:rPr>
          <w:rFonts w:eastAsia="Arial"/>
          <w:sz w:val="28"/>
          <w:szCs w:val="28"/>
          <w:lang w:val="kk-KZ"/>
        </w:rPr>
        <w:t>:</w:t>
      </w:r>
    </w:p>
    <w:p w14:paraId="7B95B74C"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lang w:val="kk-KZ"/>
        </w:rPr>
      </w:pPr>
      <w:r w:rsidRPr="00121AAF">
        <w:rPr>
          <w:rFonts w:eastAsia="Arial"/>
          <w:sz w:val="28"/>
          <w:szCs w:val="28"/>
          <w:lang w:val="kk-KZ"/>
        </w:rPr>
        <w:t xml:space="preserve"> шетелдік ұйымдастырылған және (немесе) ұйымдастырылмаған капитал нарығы;</w:t>
      </w:r>
    </w:p>
    <w:p w14:paraId="39A5E362"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sz w:val="28"/>
          <w:lang w:val="kk-KZ"/>
        </w:rPr>
      </w:pPr>
      <w:r w:rsidRPr="00121AAF">
        <w:rPr>
          <w:rFonts w:eastAsia="Arial"/>
          <w:sz w:val="28"/>
          <w:szCs w:val="28"/>
          <w:lang w:val="kk-KZ"/>
        </w:rPr>
        <w:t xml:space="preserve">Қазақстан Республикасының ұйымдастырылған және ұйымдастырылмаған капитал нарықтары объектілері болып табылатын өзге де қаржы құралдарымен және (немесе) өзге де активтермен осындай клиенттердің есебінен және олардың мүдделерінде мәмілелер (операциялар) жасау бойынша қызметтер көрсетуге құқылы. </w:t>
      </w:r>
    </w:p>
    <w:p w14:paraId="2C10FB59"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sz w:val="28"/>
          <w:szCs w:val="28"/>
          <w:lang w:val="kk-KZ"/>
        </w:rPr>
      </w:pPr>
      <w:r w:rsidRPr="00121AAF">
        <w:rPr>
          <w:rFonts w:eastAsia="Arial"/>
          <w:sz w:val="28"/>
          <w:szCs w:val="28"/>
          <w:lang w:val="kk-KZ"/>
        </w:rPr>
        <w:t xml:space="preserve">Қазақстан Республикасының аумағында осы тармақтың бірінші бөлігінде көрсетілген қызметтерді бөлшек инвесторларға тек брокерлер ғана көрсетуге </w:t>
      </w:r>
      <w:r w:rsidRPr="00121AAF">
        <w:rPr>
          <w:rFonts w:eastAsia="Arial"/>
          <w:sz w:val="28"/>
          <w:szCs w:val="28"/>
          <w:lang w:val="kk-KZ"/>
        </w:rPr>
        <w:lastRenderedPageBreak/>
        <w:t>құқылы.</w:t>
      </w:r>
    </w:p>
    <w:p w14:paraId="2287498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10. Бірінші санаттағы дилер және (немесе) брокер эмитентке, оферентке немесе рұқсат беру бастамашысына мынадай қызметтер: </w:t>
      </w:r>
    </w:p>
    <w:p w14:paraId="3B1C3208"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1) андеррайтердің қызметтері; </w:t>
      </w:r>
    </w:p>
    <w:p w14:paraId="43B8380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2) қор биржасының ішкі құжаттарына сәйкес баға белгілеулерді жариялау және қолдау жөніндегі қызметтер (маркет-мейкер қызметтері) көрсетуге құқылы;</w:t>
      </w:r>
    </w:p>
    <w:p w14:paraId="0D49ECD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11. Бірінші санаттағы дилер және (немесе) брокер эмитентке осы баптың 10-тармағының 1) тармақшасында көрсетілген қызметтерді көрсеткен кезде эмитентке осы эмитент шығарған облигацияларға қатысты облигацияларды ұстаушылар өкілінің қызметтерін көрсетуге құқылы емес. </w:t>
      </w:r>
    </w:p>
    <w:p w14:paraId="681093F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12. Эмиссиялық консорциумға қатысушылардың эмиссиялық бағалы қағаздарды және (немесе) капитал нарығының объектілері болып табылатын өзге де қаржы құралдарын шығаруға және (немесе) орналастыруға байланысты қызметтер көрсету бойынша қызметті жүзеге асыру шарттары мен тәртібі эмиссиялық консорциумға қатысушылар арасындағы шартта айқындалады, онда мынадай мәліметтер:</w:t>
      </w:r>
    </w:p>
    <w:p w14:paraId="5F09D8C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1) эмиссиялық консорциумға қатысушылардың функциялары;</w:t>
      </w:r>
    </w:p>
    <w:p w14:paraId="17CE26E8"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2) эмиссиялық консорциумға қатысушылар арасында құқықтарды, міндеттерді және жауаптылықты бөлу;</w:t>
      </w:r>
    </w:p>
    <w:p w14:paraId="5AB7593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3) шарттың қолданылу мерзімі болуға тиіс.</w:t>
      </w:r>
    </w:p>
    <w:p w14:paraId="46E7538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13. Эмитент (оферент) мен андеррайтер (эмиссиялық консорциум) арасындағы қатынастар Қазақстан Республикасының азаматтық заңнамасының өтеулі қызметтер көрсету туралы жалпы ережелері қолданылатын жазбаша нысанда жасалатын андеррайтинг қызметтерін көрсету туралы шартпен, ал андеррайтердің орналастырылатын эмиссиялық бағалы қағаздарды және (немесе) өзге де қаржы құралдарын өз есебінен сатып алу міндеттемесі бөлігінде сатып алу-сату шарты туралы ережелерде реттеледі. </w:t>
      </w:r>
      <w:r w:rsidRPr="00121AAF">
        <w:rPr>
          <w:sz w:val="28"/>
          <w:lang w:val="kk-KZ"/>
        </w:rPr>
        <w:t xml:space="preserve"> </w:t>
      </w:r>
    </w:p>
    <w:p w14:paraId="337C17C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14. Андеррайтер (эмиссиялық консорциум) эмиссиялық бағалы қағаздарды және (немесе) капитал нарығының объектілері болып табылатын өзге де қаржы құралдарын орналастыруды мынадай тәсілдермен:</w:t>
      </w:r>
    </w:p>
    <w:p w14:paraId="3AA89D1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1) андеррайтер (эмиссиялық консорциум) эмитенттен кейіннен басқа инвесторларға сату мақсатында орналастырылатын эмиссиялық бағалы қағаздарды және (немесе) өзге де қаржы құралдарын толық немесе ішінара сатып алатын «тұрақты міндеттемелер» тәсілімен;</w:t>
      </w:r>
    </w:p>
    <w:p w14:paraId="71A00C04"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2) андеррайтер (эмиссиялық консорциум) инвесторларға оларды ұсыну арқылы эмиссиялық бағалы қағаздарды және (немесе) өзге де қаржы құралдарын орналастыру бойынша барлық мүмкін болатын күш-жігерді жұмсауға міндеттенетін «ең озық күш-жігер» тәсілімен; </w:t>
      </w:r>
    </w:p>
    <w:p w14:paraId="23F9F548"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lang w:val="kk-KZ"/>
        </w:rPr>
      </w:pPr>
      <w:r w:rsidRPr="00121AAF">
        <w:rPr>
          <w:rFonts w:eastAsia="Arial"/>
          <w:sz w:val="28"/>
          <w:szCs w:val="28"/>
          <w:lang w:val="kk-KZ"/>
        </w:rPr>
        <w:t>3) эмитент пен андеррайтер (эмиссиялық консорциум) арасында жасалған шарттың талаптарына сәйкес эмиссиялық бағалы қағаздарды және (немесе) өзге де қаржы құралдарын орналастырудың өзге тәсілдерімен жүзеге асыруға құқылы.</w:t>
      </w:r>
      <w:r w:rsidRPr="00121AAF">
        <w:rPr>
          <w:sz w:val="28"/>
          <w:lang w:val="kk-KZ"/>
        </w:rPr>
        <w:t xml:space="preserve"> </w:t>
      </w:r>
    </w:p>
    <w:p w14:paraId="4743A080"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lastRenderedPageBreak/>
        <w:t>15. Дилер, бірінші санаттағы, екінші санаттағы брокер осы Заңның 17-бабында көзделген жағдайда және тәртіппен қаржы консультантының қызметтерін көрсетуге құқылы.</w:t>
      </w:r>
    </w:p>
    <w:p w14:paraId="08712412"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16. Капитал нарығында брокерлік және (немесе) дилерлік қызметті жүзеге асыру тәртібі уәкілетті органның нормативтік құқықтық актісінде белгіленеді және оған мыналар кіреді:</w:t>
      </w:r>
    </w:p>
    <w:p w14:paraId="77818AA5"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 капитал нарығында брокерлік және (немесе) дилерлік қызметті жүзеге асыру тәртібі;</w:t>
      </w:r>
    </w:p>
    <w:p w14:paraId="3FB0E06A"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2) бірінші санаттағы брокердің шетел валютасымен айырбастау операцияларын жүзеге асыру тәртібі;</w:t>
      </w:r>
    </w:p>
    <w:p w14:paraId="7F9E21BD"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3) брокердің бірінші санаттағы қызметті электрондық немесе цифрлық нысанда ұсыну тәртібі мен талаптары;</w:t>
      </w:r>
    </w:p>
    <w:p w14:paraId="70814AB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4) клиенттер бұйрықтарының түрлері, олардың мазмұны және ресімделуі;</w:t>
      </w:r>
    </w:p>
    <w:p w14:paraId="2B1B4C08"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 xml:space="preserve">5) клиенттердің қабылданған және орындалған бұйрықтары туралы және оларды орындау талаптары туралы мәліметтерді құжаттау, есепке алу және сақтау мерзімдері; </w:t>
      </w:r>
    </w:p>
    <w:p w14:paraId="51409FC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6) брокердің клиенттердің бұйрықтарын ең жақсы орындау өлшемшарттары, бұйрықтарды орындау саясатының мазмұнына, оны клиенттерге ашу, мониторинг пен қайта қарау тәртібіне, клиенттердің бұйрықтарын орындау кезінде мүдделер қайшылығын басқаруға, сондай-ақ клиенттердің бұйрықтарын орындауға байланысты мәліметтерді құжаттауға, сақтауға және брокердің ұсынуына қойылатын талаптар;</w:t>
      </w:r>
    </w:p>
    <w:p w14:paraId="373D8894"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7) брокердің клиенттің бұйрығын қабылдаудан немесе орындаудан бас тартуының не белгілі бір мерзім өткенге дейін клиенттің бұйрығын орындамаудың жағдайлары мен тәртібі;</w:t>
      </w:r>
    </w:p>
    <w:p w14:paraId="4EAD6AF5"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8) мемлекеттік емес эмиссиялық бағалы қағаздармен мәмілелер (операциялар) жасау шарттары мен қағидалары;</w:t>
      </w:r>
    </w:p>
    <w:p w14:paraId="6DED26FF"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9) клирингтік ұйымның қызметтерін пайдалана отырып, бағалы қағаздармен қаржыландыру мәмілесін жасасуға қойылатын талаптар;</w:t>
      </w:r>
    </w:p>
    <w:p w14:paraId="3DFDF75A"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10) клирингтік ұйымның қызметтерін пайдалана отырып, бағалы қағаздармен қаржыландыру мәмілелерін жасасу үшін қолжетімді эмиссиялық бағалы қағаздардың және (немесе) өзге де қаржы құралдарының тізбесін айқындау, жүргізу және ашу тәртібі;</w:t>
      </w:r>
    </w:p>
    <w:p w14:paraId="5307152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11) маржалық қарыз шартына қойылатын талаптар, сондай-ақ бірінші санаттағы брокердің берешек мөлшері, қамтамасыз ету мөлшері, есептелген сыйақы туралы ақпаратты және маржалық қарыз шартына байланысты өзге де мәліметтерді ұсыну тәртібі;</w:t>
      </w:r>
    </w:p>
    <w:p w14:paraId="51C2803C"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12) есеп айырысу қолма-қол ақшасыз ұлттық және (немесе) шетел валютасын пайдалана отырып жүргізілетін қолма-қол ақшасыз шетел валютасын сатып алу-сату мәмілелерін жасасу үшін бірінші санаттағы брокердің клиенттерге қарыз беру тәртібі мен жағдайлары;</w:t>
      </w:r>
    </w:p>
    <w:p w14:paraId="2DBE5132"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 xml:space="preserve">13) қысқа сатуларды сәйкестендіру және есепке алу, оның ішінде осындай сатулар туралы есептілікті ұсыну тәртібі, сондай-ақ қысқа сатумен байланысты </w:t>
      </w:r>
      <w:r w:rsidRPr="00121AAF">
        <w:rPr>
          <w:rFonts w:eastAsia="Arial"/>
          <w:color w:val="auto"/>
          <w:sz w:val="28"/>
          <w:szCs w:val="28"/>
          <w:lang w:val="kk-KZ"/>
        </w:rPr>
        <w:lastRenderedPageBreak/>
        <w:t>міндеттемелерді өтеу есебіне қамтамасыз ету құнының деңгейіне қойылатын талаптар және қамтамасыз етуді іске асыру тәртібі;</w:t>
      </w:r>
    </w:p>
    <w:p w14:paraId="793DA501"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14) қысқа позицияның шекті мәндері;</w:t>
      </w:r>
    </w:p>
    <w:p w14:paraId="4CF02042"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15) уәкілетті органның қысқа сатуды жасайтын тұлғаның оның қысқа позициясының шекті мәндерге жеткені туралы хабардар ету тәртібі;</w:t>
      </w:r>
    </w:p>
    <w:p w14:paraId="3312586C"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r w:rsidRPr="00121AAF">
        <w:rPr>
          <w:rFonts w:eastAsia="Arial"/>
          <w:color w:val="auto"/>
          <w:sz w:val="28"/>
          <w:szCs w:val="28"/>
          <w:lang w:val="kk-KZ"/>
        </w:rPr>
        <w:t>16) цифрлық қаржы активтерімен мәмілелер (операциялар) жасауды тоқтата тұру тәртібі.</w:t>
      </w:r>
    </w:p>
    <w:p w14:paraId="61D6F5E8" w14:textId="77777777" w:rsidR="00CB03A1" w:rsidRPr="00121AAF" w:rsidRDefault="00CB03A1" w:rsidP="00CB03A1">
      <w:pPr>
        <w:pStyle w:val="aff0"/>
        <w:keepNext w:val="0"/>
        <w:keepLines w:val="0"/>
        <w:widowControl w:val="0"/>
        <w:tabs>
          <w:tab w:val="clear" w:pos="426"/>
          <w:tab w:val="left" w:pos="708"/>
        </w:tabs>
        <w:spacing w:line="240" w:lineRule="auto"/>
        <w:ind w:left="2127" w:hanging="1418"/>
        <w:jc w:val="left"/>
        <w:rPr>
          <w:rFonts w:cs="Times New Roman"/>
          <w:b w:val="0"/>
          <w:sz w:val="28"/>
          <w:lang w:val="kk-KZ"/>
        </w:rPr>
      </w:pPr>
      <w:r w:rsidRPr="00121AAF">
        <w:rPr>
          <w:rFonts w:cs="Times New Roman"/>
          <w:b w:val="0"/>
          <w:sz w:val="28"/>
          <w:lang w:val="kk-KZ"/>
        </w:rPr>
        <w:t xml:space="preserve"> </w:t>
      </w:r>
    </w:p>
    <w:p w14:paraId="0EA4BAD9" w14:textId="77777777" w:rsidR="00CB03A1" w:rsidRPr="00121AAF" w:rsidRDefault="00CB03A1" w:rsidP="00CB03A1">
      <w:pPr>
        <w:pStyle w:val="aff0"/>
        <w:keepNext w:val="0"/>
        <w:keepLines w:val="0"/>
        <w:widowControl w:val="0"/>
        <w:tabs>
          <w:tab w:val="clear" w:pos="426"/>
          <w:tab w:val="left" w:pos="708"/>
        </w:tabs>
        <w:spacing w:line="240" w:lineRule="auto"/>
        <w:ind w:left="2127" w:hanging="1418"/>
        <w:jc w:val="left"/>
        <w:rPr>
          <w:rFonts w:cs="Times New Roman"/>
          <w:b w:val="0"/>
          <w:sz w:val="28"/>
          <w:lang w:val="kk-KZ"/>
        </w:rPr>
      </w:pPr>
      <w:r w:rsidRPr="00121AAF">
        <w:rPr>
          <w:rFonts w:cs="Times New Roman"/>
          <w:b w:val="0"/>
          <w:sz w:val="28"/>
          <w:lang w:val="kk-KZ"/>
        </w:rPr>
        <w:t xml:space="preserve">89-бап. </w:t>
      </w:r>
      <w:r w:rsidRPr="00121AAF">
        <w:rPr>
          <w:b w:val="0"/>
          <w:sz w:val="28"/>
          <w:lang w:val="kk-KZ"/>
        </w:rPr>
        <w:t xml:space="preserve">Брокердің мәмілелер (операциялар) жасасуы </w:t>
      </w:r>
    </w:p>
    <w:p w14:paraId="60A0CA15" w14:textId="77777777" w:rsidR="00CB03A1" w:rsidRPr="00121AAF" w:rsidRDefault="00CB03A1" w:rsidP="00CB03A1">
      <w:pPr>
        <w:pStyle w:val="a3"/>
        <w:widowControl w:val="0"/>
        <w:shd w:val="clear" w:color="auto" w:fill="FFFFFF" w:themeFill="background1"/>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rFonts w:eastAsia="Arial"/>
          <w:color w:val="auto"/>
          <w:sz w:val="28"/>
          <w:szCs w:val="28"/>
          <w:lang w:val="kk-KZ"/>
        </w:rPr>
      </w:pPr>
    </w:p>
    <w:p w14:paraId="13756AC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color w:val="auto"/>
          <w:sz w:val="28"/>
          <w:szCs w:val="28"/>
          <w:lang w:val="kk-KZ"/>
        </w:rPr>
        <w:t xml:space="preserve">1. </w:t>
      </w:r>
      <w:r w:rsidRPr="00121AAF">
        <w:rPr>
          <w:rFonts w:eastAsia="Arial"/>
          <w:sz w:val="28"/>
          <w:szCs w:val="28"/>
          <w:lang w:val="kk-KZ"/>
        </w:rPr>
        <w:t xml:space="preserve">Брокер эмиссиялық бағалы қағаздармен және (немесе) капитал нарығының объектілері болып табылатын өзге де қаржы құралдарымен клиенттің бұйрығына сәйкес және (немесе) клиент бұрын жасаған маржалық мәмілелер шеңберінде көзделген шарттар негізінде мәмілелер (операциялар) жасайды. </w:t>
      </w:r>
    </w:p>
    <w:p w14:paraId="1A8D7A3B"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Клиенттер бұйрықтарының түрлері, олардың мазмұны мен ресімделуі уәкілетті органның осы Заңның 88-бабының 16-тармағында көрсетілген нормативтік құқықтық актісінде және брокердің ішкі құжаттарында айқындалады. </w:t>
      </w:r>
    </w:p>
    <w:p w14:paraId="4096F689"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2. Клиенттің бұйрығын орындауды брокер осы бұйрықта көрсетілген мәміле (операция) жасау шарттарын сақтай отырып жүзеге асырады. </w:t>
      </w:r>
    </w:p>
    <w:p w14:paraId="7A7CBC1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Егер мәміле (операция) жасалған кезде мәміле (операция) шарттарын өзгерту қажеттілігі туындаса, брокер өз әрекеттерін клиентпен келісуге міндетті. </w:t>
      </w:r>
    </w:p>
    <w:p w14:paraId="1E487B6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Мүдделер қақтығысы туындаған жағдайда брокер клиенттің мүдделерінің өз мүдделерінен басымдығын негізге ала отырып, мәміле (операция) жасауға міндетті.</w:t>
      </w:r>
    </w:p>
    <w:p w14:paraId="5DB3B992"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Уәкілетті органның осы Заңның 88-бабының 16-тармағында көрсетілген нормативтік құқықтық актісінде көзделген жағдайларда және тәртіппен біліктілігі жоқ инвесторларды қорғау мақсатында брокер клиенттің бұйрығын қабылдаудан немесе орындаудан бас тартады не белгілі бір мерзім өткенге дейін клиенттің бұйрығын орындамайды. Клиенттің бұйрығынан мұндай бас тарту немесе орындамау брокердің клиент алдындағы міндеттемелерін бұзу болып табылмайды.</w:t>
      </w:r>
    </w:p>
    <w:p w14:paraId="52E2FFF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3. Клиенттердің бұйрықтарын орындау кезінде брокер эмиссиялық бағалы қағаздың не өзге де қаржы құралының бағасын, бұйрықты орындауға байланысты шығыстарды, бұйрықты орындау жылдамдығын, ықтималдығын және жасалған (жасалған) мәміле (операция), нарықтың өтімділігі, мөлшері мен бұйрықтың сипаты бойынша есептеулерді жүзеге асыруды ескере отырып, клиент үшін неғұрлым қолайлы жағдайларда бұйрықты орындау үшін барлық жеткілікті шараларды қабылдауға міндетті, сондай- ақ бұйрықты орындау үшін өзге де маңызды мән-жайлар (бұдан әрі – ең жақсы орындау). </w:t>
      </w:r>
    </w:p>
    <w:p w14:paraId="6983609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Егер клиенттің бұйрығында оның орындалу шарттары (оның ішінде </w:t>
      </w:r>
      <w:r w:rsidRPr="00121AAF">
        <w:rPr>
          <w:rFonts w:eastAsia="Arial"/>
          <w:sz w:val="28"/>
          <w:szCs w:val="28"/>
          <w:lang w:val="kk-KZ"/>
        </w:rPr>
        <w:lastRenderedPageBreak/>
        <w:t xml:space="preserve">орындалу орны, бағасы, орындалу уақыты немесе контрагент) туралы нақты нұсқаулар болса, брокер бұйрықты осындай нұсқауларға сәйкес орындайды. Бұйрықты клиенттің нақты нұсқауларына сәйкес орындау осындай нұсқаулармен айқындалған шарттар бөлігінде, ал клиенттің нұсқауларымен қамтылмаған бөлігінде – осы тармақтың бірінші және екінші бөліктерінің талаптары қолданылады деп танылады. </w:t>
      </w:r>
    </w:p>
    <w:p w14:paraId="701DF00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4. Брокер өз клиенттерінің бұйрықтарын орындау тәртібін және олардың барынша жақсы орындалуын қамтамасыз ету бойынша шараларды (бұдан әрі – бұйрықтарды орындау саясаты) айқындайтын ішкі құжатты әзірлейді және бекітеді. </w:t>
      </w:r>
    </w:p>
    <w:p w14:paraId="478E0E9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Бұйрықтарды орындау саясаты оның ішінде эмиссиялық бағалы қағаздардың және (немесе) өзге де қаржы құралдарының әрбір түрі бойынша ұйымдастырылған және (немесе) ұйымдастырылмаған капитал нарығында бұйрықтардың орындалатын орындарын, орындалатын орынды таңдау өлшемшарттарын, сондай-ақ ұйымдастырылмаған капитал нарығында бұйрықтардың орындалу тәртібін айқындайды. </w:t>
      </w:r>
    </w:p>
    <w:p w14:paraId="2FD28CCD"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Брокер клиенттердің бұйрықтарын орындау кезінде бұйрықтарды орындау саясатын сақтауға міндетті.</w:t>
      </w:r>
    </w:p>
    <w:p w14:paraId="3B705510"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Брокер клиентке брокерлік қызмет көрсету басталғанға дейін бұйрықтарды орындау саясаты туралы ақпарат береді және клиенттің осы саясатпен келісімін алады. Ұйымдастырылмаған капитал нарығында клиенттің бұйрықтарын орындауға клиенттің алдын ала келісімі болған кезде жол беріледі.</w:t>
      </w:r>
    </w:p>
    <w:p w14:paraId="5F7C1051"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Брокер бұйрықтарды орындау саясатының тиімділігіне тұрақты негізде мониторингтеуді жүргізеді және брокердің клиенттер үшін тұрақты негізде барынша жақсы орындауға қол жеткізу қабілетіне әсер ететін елеулі өзгерістер болған жағдайда оны қайта қарайды. Бұйрықтарды орындау саясатындағы елеулі өзгерістер туралы брокер өз клиенттеріне хабарлайды.</w:t>
      </w:r>
    </w:p>
    <w:p w14:paraId="358AD489"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5. Брокер уәкілетті органның осы Заңның 154-бабының 2-тармағында көрсетілген нормативтік құқықтық актісінде белгіленген мерзімдер ішінде клиенттердің қабылданған және орындалған бұйрықтары туралы және оларды орындау шарттары туралы мәліметтерді құжаттауды, есепке алуды және сақтауды осы баптың 3 және 4-тармақтары талаптарының сақталуын растау үшін жеткілікті көлемде қамтамасыз етуге міндетті.</w:t>
      </w:r>
    </w:p>
    <w:p w14:paraId="2A084ED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Клиенттің талабы бойынша брокер оған бұйрықтарды орындау саясатына сәйкес бұйрығының орындалғанын растайтын құжатты ұсынуға міндетті. </w:t>
      </w:r>
    </w:p>
    <w:p w14:paraId="1BC50AA9"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Уәкілетті органның талабы бойынша брокер осы баптың 3 және 4 тармақтарының талаптарының сақталуына дәлелдемелер беруге міндетті.</w:t>
      </w:r>
    </w:p>
    <w:p w14:paraId="7136C198"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Arial"/>
          <w:sz w:val="28"/>
          <w:szCs w:val="28"/>
          <w:lang w:val="kk-KZ"/>
        </w:rPr>
      </w:pPr>
      <w:r w:rsidRPr="00121AAF">
        <w:rPr>
          <w:rFonts w:eastAsia="Arial"/>
          <w:sz w:val="28"/>
          <w:szCs w:val="28"/>
          <w:lang w:val="kk-KZ"/>
        </w:rPr>
        <w:t xml:space="preserve">6. Брокердің клиенттердің бұйрықтарын барынша жақсы орындау өлшемшарттары, бұйрықтарды орындау саясатының мазмұнына, оны клиенттерге ашу тәртібіне, мониторинг пен қайта қарауға, клиенттердің бұйрықтарын орындау кезінде мүдделер қақтығысын басқаруға, сондай-ақ клиенттердің бұйрықтарын орындауға байланысты мәліметтерді </w:t>
      </w:r>
      <w:r w:rsidRPr="00121AAF">
        <w:rPr>
          <w:rFonts w:eastAsia="Arial"/>
          <w:sz w:val="28"/>
          <w:szCs w:val="28"/>
          <w:lang w:val="kk-KZ"/>
        </w:rPr>
        <w:lastRenderedPageBreak/>
        <w:t>құжаттандыруға, сақтауға және брокердің ұсынуына қойылатын талаптар уәкілетті органның осы Заңның 88-бабының 16-тармағында көрсетілген нормативтік құқықтық актісінде белгіленеді.</w:t>
      </w:r>
    </w:p>
    <w:p w14:paraId="5CADDA01"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lang w:val="kk-KZ"/>
        </w:rPr>
      </w:pPr>
      <w:r w:rsidRPr="00121AAF">
        <w:rPr>
          <w:rFonts w:eastAsia="Arial"/>
          <w:sz w:val="28"/>
          <w:szCs w:val="28"/>
          <w:lang w:val="kk-KZ"/>
        </w:rPr>
        <w:t xml:space="preserve">7. Осы Заңда және (немесе) уәкілетті органның осы Заңның 88-бабының 16-тармағында көрсетілген нормативтік құқықтық актісінде белгіленген жағдайларды қоспағанда, брокердің капитал нарығындағы брокерлік қызмет шеңберінде брокердің шоттарындағы өз клиенттерінің ақшасын, эмиссиялық бағалы қағаздарын және (немесе) өзге де қаржы құралдарын өз мүдделерінде және (немесе) үшінші тұлғалардың мүдделерінде пайдалануға құқығы жоқ. </w:t>
      </w:r>
    </w:p>
    <w:p w14:paraId="149146E3" w14:textId="77777777" w:rsidR="00CB03A1" w:rsidRPr="00121AAF" w:rsidRDefault="00CB03A1" w:rsidP="00CB03A1">
      <w:pPr>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themeColor="text1"/>
          <w:sz w:val="28"/>
          <w:szCs w:val="28"/>
          <w:lang w:val="kk-KZ"/>
        </w:rPr>
      </w:pPr>
      <w:r w:rsidRPr="00121AAF">
        <w:rPr>
          <w:rFonts w:eastAsia="Times New Roman"/>
          <w:color w:val="000000" w:themeColor="text1"/>
          <w:sz w:val="28"/>
          <w:szCs w:val="28"/>
          <w:lang w:val="kk-KZ"/>
        </w:rPr>
        <w:t xml:space="preserve">8. Брокер Қазақстан Республикасының Салық кодексінде белгіленген талаптарды сақтау мақсатында тапсырма бойынша, жеке тұлғаның есебінен және оның мүддесі үшін мәмілелер (операциялар) жасалған жағдайда, эмиссиялық бағалы қағаздарды, капитал нарығының объектілері болып табылатын өзге де қаржы құралдарын және (немесе) ұйымдастырылған капитал нарығында өзге де активтерді өткізу кезінде жеке тұлғалардың құн өсімінен түсетін кірісін есепке алуды және есептеуді қамтамасыз етуге міндетті. </w:t>
      </w:r>
    </w:p>
    <w:p w14:paraId="245922DF" w14:textId="77777777" w:rsidR="00CB03A1" w:rsidRPr="00121AAF" w:rsidRDefault="00CB03A1" w:rsidP="00CB03A1">
      <w:pPr>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themeColor="text1"/>
          <w:sz w:val="28"/>
          <w:szCs w:val="28"/>
          <w:lang w:val="kk-KZ"/>
        </w:rPr>
      </w:pPr>
      <w:r w:rsidRPr="00121AAF">
        <w:rPr>
          <w:rFonts w:eastAsia="Times New Roman"/>
          <w:color w:val="000000" w:themeColor="text1"/>
          <w:sz w:val="28"/>
          <w:szCs w:val="28"/>
          <w:lang w:val="kk-KZ"/>
        </w:rPr>
        <w:t xml:space="preserve">9. Брокер тапсырысы бойынша және оның мүддесі үшін мәмілелер (операциялар) жасалған жеке тұлғаға күнтізбелік жыл аяқталғаннан кейін күнтізбелік он бес күннен кешіктірмей эмиссиялық бағалы қағаздарды, ұйымдастырылған капитал нарығында капитал нарығының объектілері болып табылатын өзге де қаржы құралдарын және (немесе) өзге де активтерді өткізу кезінде құн өсімінен түсетін кіріс бойынша мәліметтерді әрбір өткізу бойынша оң және теріс айырмашылықтар бойынша толық аша отырып, қоса алғанда  беруге міндетті. </w:t>
      </w:r>
    </w:p>
    <w:p w14:paraId="0A9B858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auto"/>
          <w:sz w:val="28"/>
          <w:szCs w:val="28"/>
          <w:lang w:val="kk-KZ"/>
        </w:rPr>
      </w:pPr>
    </w:p>
    <w:p w14:paraId="0B5E4E9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auto"/>
          <w:sz w:val="28"/>
          <w:szCs w:val="28"/>
          <w:lang w:val="kk-KZ"/>
        </w:rPr>
      </w:pPr>
    </w:p>
    <w:p w14:paraId="3BF968FF" w14:textId="77777777" w:rsidR="00CB03A1" w:rsidRPr="00121AAF" w:rsidRDefault="00CB03A1" w:rsidP="00CB03A1">
      <w:pPr>
        <w:pStyle w:val="aff"/>
        <w:keepNext w:val="0"/>
        <w:keepLines w:val="0"/>
        <w:widowControl w:val="0"/>
        <w:tabs>
          <w:tab w:val="clear" w:pos="426"/>
          <w:tab w:val="left" w:pos="708"/>
        </w:tabs>
        <w:spacing w:line="240" w:lineRule="auto"/>
        <w:rPr>
          <w:rStyle w:val="s1"/>
          <w:bCs w:val="0"/>
        </w:rPr>
      </w:pPr>
      <w:r w:rsidRPr="00121AAF">
        <w:rPr>
          <w:rStyle w:val="s1"/>
          <w:sz w:val="28"/>
          <w:szCs w:val="28"/>
          <w:lang w:val="kk-KZ"/>
        </w:rPr>
        <w:t xml:space="preserve">16-тарау. </w:t>
      </w:r>
      <w:r w:rsidRPr="00121AAF">
        <w:rPr>
          <w:rFonts w:cs="Times New Roman"/>
          <w:b w:val="0"/>
          <w:sz w:val="28"/>
          <w:szCs w:val="28"/>
          <w:lang w:val="kk-KZ"/>
        </w:rPr>
        <w:t>ИНВЕСТИЦИЯЛЫҚ ПОРТФЕЛЬДІ БАСҚАРУ</w:t>
      </w:r>
    </w:p>
    <w:p w14:paraId="6A3DC152"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val="kk-KZ"/>
        </w:rPr>
      </w:pPr>
    </w:p>
    <w:p w14:paraId="5E2E59F4" w14:textId="77777777" w:rsidR="00CB03A1" w:rsidRPr="00121AAF" w:rsidRDefault="00CB03A1" w:rsidP="00CB03A1">
      <w:pPr>
        <w:pStyle w:val="aff0"/>
        <w:widowControl w:val="0"/>
        <w:spacing w:line="240" w:lineRule="auto"/>
        <w:ind w:left="2127" w:hanging="1418"/>
        <w:rPr>
          <w:b w:val="0"/>
          <w:sz w:val="28"/>
          <w:lang w:val="kk-KZ"/>
        </w:rPr>
      </w:pPr>
      <w:r w:rsidRPr="00121AAF">
        <w:rPr>
          <w:rFonts w:cs="Times New Roman"/>
          <w:b w:val="0"/>
          <w:sz w:val="28"/>
          <w:lang w:val="kk-KZ"/>
        </w:rPr>
        <w:t xml:space="preserve">90-бап. </w:t>
      </w:r>
      <w:r w:rsidRPr="00121AAF">
        <w:rPr>
          <w:b w:val="0"/>
          <w:sz w:val="28"/>
          <w:lang w:val="kk-KZ"/>
        </w:rPr>
        <w:t>Инвестициялық портфельді басқару қызметін жүзеге асыру</w:t>
      </w:r>
    </w:p>
    <w:p w14:paraId="333DC673" w14:textId="77777777" w:rsidR="00CB03A1" w:rsidRPr="00121AAF" w:rsidRDefault="00CB03A1" w:rsidP="00CB03A1">
      <w:pPr>
        <w:pStyle w:val="pj"/>
        <w:widowControl w:val="0"/>
        <w:tabs>
          <w:tab w:val="left" w:pos="426"/>
        </w:tabs>
        <w:ind w:firstLine="709"/>
        <w:rPr>
          <w:sz w:val="28"/>
          <w:szCs w:val="28"/>
          <w:lang w:val="kk-KZ"/>
        </w:rPr>
      </w:pPr>
    </w:p>
    <w:p w14:paraId="63F2F754"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1. Капитал нарығында инвестициялық портфельді басқару жөніндегі қызмет осы Заңа, Қазақстан Республикасының өзге де заңдарына және уәкілетті органның нормативтік құқықтық актілеріне сәйкес жүзеге асырылады.</w:t>
      </w:r>
    </w:p>
    <w:p w14:paraId="7B072B47"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«Өмірді сақтандыру» саласында қызметті жүзеге асыратын және капитал нарығында инвестициялық портфельді басқару жөніндегі қызметті жүзеге асыруға арналған лицензиясы бар сақтандыру ұйымдары болып табылатын инвестициялық портфельді басқарушылардың қызметі «Сақтандыру нарығы туралы» Қазақстан Республикасының Заңында белгіленген ерекшеліктер ескеріле отырып жүзеге асырылады.</w:t>
      </w:r>
    </w:p>
    <w:p w14:paraId="5D1433DC"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 xml:space="preserve">2. Инвестициялық портфельді басқару жөніндегі қызмет клиенттің мүддесі үшін кіріс алу мақсатында жүзеге асырылады. </w:t>
      </w:r>
    </w:p>
    <w:p w14:paraId="6B165C81"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 xml:space="preserve">3. Эмиссиялық бағалы қағаздарды және (немесе) капитал нарығының объектілері болып табылатын өзге де қаржы құралдарын инвестициялық </w:t>
      </w:r>
      <w:r w:rsidRPr="00121AAF">
        <w:rPr>
          <w:sz w:val="28"/>
          <w:szCs w:val="28"/>
          <w:lang w:val="kk-KZ"/>
        </w:rPr>
        <w:lastRenderedPageBreak/>
        <w:t>портфельді басқарушыға беру туралы мәліметтер уәкілетті органның осы баптың 4-тармағында көрсетілген нормативтік құқықтық актісінде, орталық депозитарийдің қағидалар жинағында және (немесе) номиналды ұстаушының ішкі құжаттарында айқындалған тәртіппен орталық депозитарийді есепке алу жүйесінде және (немесе) номиналды ұстауды есепке алу жүйесінде көрсетіледі.</w:t>
      </w:r>
      <w:r w:rsidRPr="00121AAF">
        <w:rPr>
          <w:sz w:val="28"/>
          <w:lang w:val="kk-KZ"/>
        </w:rPr>
        <w:t xml:space="preserve"> </w:t>
      </w:r>
    </w:p>
    <w:p w14:paraId="53E7BC0B"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4. Инвестициялық портфельді басқару жөніндегі қызметті жүзеге асыру тәртібі уәкілетті органның нормативтік құқықтық актісінде айқындалады және оған мыналар кіреді:</w:t>
      </w:r>
    </w:p>
    <w:p w14:paraId="7C25E382"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1) инвестициялық портфельді басқару жөніндегі қызметті жүзеге асыру тәртібі;</w:t>
      </w:r>
    </w:p>
    <w:p w14:paraId="5495F98C"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2) эмиссиялық бағалы қағаздарды және (немесе) өзге де қаржы құралдарын инвестициялық портфельді басқарушыға басқаруға беру туралы мәліметтерді көрсету тәртібі орталық депозитарийді есепке алу жүйесінде және (немесе) номиналды ұстауды есепке алу жүйесінде көрсетіледі;</w:t>
      </w:r>
    </w:p>
    <w:p w14:paraId="18934B80"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3) ақшаны эмиссиялық бағалы қағаздарға және (немесе) өзге де қаржы құралдарына инвестициялау туралы шешім қабылдауға қойылатын талаптар;</w:t>
      </w:r>
    </w:p>
    <w:p w14:paraId="65C42698"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4) инвестициялық портфельді басқарушының басқаруындағы эмиссиялық бағалы қағаздармен және өзге де қаржы құралдарымен жасалатын мәмілелердің (операциялардың) есебін жүргізу тәртібі.</w:t>
      </w:r>
    </w:p>
    <w:p w14:paraId="31097ECB" w14:textId="77777777" w:rsidR="00CB03A1" w:rsidRPr="00121AAF" w:rsidRDefault="00CB03A1" w:rsidP="00CB03A1">
      <w:pPr>
        <w:pStyle w:val="pj"/>
        <w:widowControl w:val="0"/>
        <w:tabs>
          <w:tab w:val="left" w:pos="426"/>
        </w:tabs>
        <w:ind w:firstLine="709"/>
        <w:rPr>
          <w:sz w:val="28"/>
          <w:szCs w:val="28"/>
          <w:lang w:val="kk-KZ"/>
        </w:rPr>
      </w:pPr>
    </w:p>
    <w:p w14:paraId="545208F6" w14:textId="77777777" w:rsidR="00CB03A1" w:rsidRPr="00121AAF" w:rsidRDefault="00CB03A1" w:rsidP="00CB03A1">
      <w:pPr>
        <w:pStyle w:val="aff0"/>
        <w:widowControl w:val="0"/>
        <w:spacing w:line="240" w:lineRule="auto"/>
        <w:ind w:left="1985" w:hanging="1276"/>
        <w:rPr>
          <w:bCs/>
          <w:sz w:val="28"/>
          <w:lang w:val="kk-KZ"/>
        </w:rPr>
      </w:pPr>
      <w:r w:rsidRPr="00121AAF">
        <w:rPr>
          <w:rFonts w:cs="Times New Roman"/>
          <w:b w:val="0"/>
          <w:sz w:val="28"/>
          <w:lang w:val="kk-KZ"/>
        </w:rPr>
        <w:t xml:space="preserve"> 91-бап. </w:t>
      </w:r>
      <w:r w:rsidRPr="00121AAF">
        <w:rPr>
          <w:b w:val="0"/>
          <w:sz w:val="28"/>
          <w:lang w:val="kk-KZ"/>
        </w:rPr>
        <w:t xml:space="preserve">Инвестициялық портфельді басқарушының функциялары </w:t>
      </w:r>
    </w:p>
    <w:p w14:paraId="6A2EAFB0" w14:textId="77777777" w:rsidR="00CB03A1" w:rsidRPr="00121AAF" w:rsidRDefault="00CB03A1" w:rsidP="00CB03A1">
      <w:pPr>
        <w:pStyle w:val="HTML"/>
        <w:widowControl w:val="0"/>
        <w:shd w:val="clear" w:color="auto" w:fill="FFFFFF"/>
        <w:ind w:firstLine="709"/>
        <w:jc w:val="both"/>
        <w:rPr>
          <w:rFonts w:ascii="Times New Roman" w:hAnsi="Times New Roman" w:cs="Times New Roman"/>
          <w:sz w:val="28"/>
          <w:szCs w:val="28"/>
          <w:lang w:val="kk-KZ"/>
        </w:rPr>
      </w:pPr>
    </w:p>
    <w:p w14:paraId="1C16E97A" w14:textId="77777777" w:rsidR="00CB03A1" w:rsidRPr="00121AAF" w:rsidRDefault="00CB03A1" w:rsidP="00CB03A1">
      <w:pPr>
        <w:pStyle w:val="HTML"/>
        <w:widowControl w:val="0"/>
        <w:ind w:firstLine="709"/>
        <w:jc w:val="both"/>
        <w:rPr>
          <w:rFonts w:ascii="Times New Roman" w:eastAsiaTheme="minorEastAsia" w:hAnsi="Times New Roman" w:cs="Times New Roman"/>
          <w:color w:val="000000"/>
          <w:sz w:val="28"/>
          <w:szCs w:val="28"/>
          <w:lang w:val="kk-KZ"/>
        </w:rPr>
      </w:pPr>
      <w:r w:rsidRPr="00121AAF">
        <w:rPr>
          <w:rFonts w:ascii="Times New Roman" w:hAnsi="Times New Roman" w:cs="Times New Roman"/>
          <w:sz w:val="28"/>
          <w:szCs w:val="28"/>
          <w:lang w:val="kk-KZ"/>
        </w:rPr>
        <w:t xml:space="preserve">1. </w:t>
      </w:r>
      <w:r w:rsidRPr="00121AAF">
        <w:rPr>
          <w:rFonts w:ascii="Times New Roman" w:eastAsiaTheme="minorEastAsia" w:hAnsi="Times New Roman" w:cs="Times New Roman"/>
          <w:color w:val="000000"/>
          <w:sz w:val="28"/>
          <w:szCs w:val="28"/>
          <w:lang w:val="kk-KZ"/>
        </w:rPr>
        <w:t>Инвестициялық портфельді басқарушының функциялары:</w:t>
      </w:r>
    </w:p>
    <w:p w14:paraId="3607AE6F"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1) уәкілетті органның  осы Заңның 90-бабының 4-тармағында көрсетілген нормативтік құқықтық актісінің талаптарына сәйкес ақшаны эмиссиялық бағалы қағаздарға және (немесе) капитал нарығының объектілері болып табылатын өзге де қаржы құралдарына инвестициялау туралы шешімдер қабылдау;</w:t>
      </w:r>
    </w:p>
    <w:p w14:paraId="5FBBAC3E"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 xml:space="preserve">2) қабылданған инвестициялық шешімдерді орындау мақсатында инвестициялық портфельді басқару процесінде капитал нарығы субъектілерімен өзара іс-қимыл жасау; </w:t>
      </w:r>
    </w:p>
    <w:p w14:paraId="3DCBB126"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 xml:space="preserve">3) уәкілетті органның нормативтік құқықтық актісінде және оның ішкі құжаттарында айқындалған тәртіппен эмиссиялық бағалы қағаздармен және оның басқаруындағы өзге де қаржы құралдарымен жасалатын мәмілелердің (операциялардың) есепке алуды жүргізу; </w:t>
      </w:r>
    </w:p>
    <w:p w14:paraId="4A57C47D"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4) инвестициялық портфельді басқару жөніндегі шартта, осы Заңда және Қазақстан Республикасының өзге де заңдарында көзделген өзге де функцияларды жүзеге асыру.</w:t>
      </w:r>
      <w:r w:rsidRPr="00121AAF">
        <w:rPr>
          <w:sz w:val="28"/>
          <w:lang w:val="kk-KZ"/>
        </w:rPr>
        <w:t xml:space="preserve"> </w:t>
      </w:r>
    </w:p>
    <w:p w14:paraId="2419C667" w14:textId="77777777" w:rsidR="00CB03A1" w:rsidRPr="00121AAF" w:rsidRDefault="00CB03A1" w:rsidP="00CB03A1">
      <w:pPr>
        <w:pStyle w:val="HTML"/>
        <w:widowControl w:val="0"/>
        <w:ind w:firstLine="709"/>
        <w:jc w:val="both"/>
        <w:rPr>
          <w:rFonts w:ascii="Times New Roman" w:eastAsiaTheme="minorEastAsia" w:hAnsi="Times New Roman" w:cs="Times New Roman"/>
          <w:color w:val="000000"/>
          <w:sz w:val="28"/>
          <w:szCs w:val="28"/>
          <w:lang w:val="kk-KZ"/>
        </w:rPr>
      </w:pPr>
      <w:r w:rsidRPr="00121AAF">
        <w:rPr>
          <w:rFonts w:ascii="Times New Roman" w:eastAsiaTheme="minorEastAsia" w:hAnsi="Times New Roman" w:cs="Times New Roman"/>
          <w:color w:val="000000"/>
          <w:sz w:val="28"/>
          <w:szCs w:val="28"/>
          <w:lang w:val="kk-KZ"/>
        </w:rPr>
        <w:t>2. Зейнетақы активтері сенімгерлікпен басқаруға берілуі мүмкін инвестициялық портфельді басқарушы осы баптың 1-тармағында көзделген функциялардан басқа, Қазақстан Республикасының Әлеуметтік кодексінде және уәкілетті органның нормативтік құқықтық актілерінде көзделген функцияларды жүзеге асырады.</w:t>
      </w:r>
    </w:p>
    <w:p w14:paraId="0BDD32D7"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lastRenderedPageBreak/>
        <w:t xml:space="preserve">«Өмірді сақтандыру» саласындағы қызметті және инвестициялық портфельді басқару жөніндегі қызметті жүзеге асыратын сақтандыру ұйымы осы баптың 1-тармағында көзделген функциялардан басқа, «Сақтандыру нарығы туралы» Қазақстан Республикасының Заңында көзделген функцияларды жүзеге асырады. </w:t>
      </w:r>
    </w:p>
    <w:p w14:paraId="3FF41847" w14:textId="77777777" w:rsidR="00CB03A1" w:rsidRPr="00121AAF" w:rsidRDefault="00CB03A1" w:rsidP="00CB03A1">
      <w:pPr>
        <w:pStyle w:val="pj"/>
        <w:widowControl w:val="0"/>
        <w:tabs>
          <w:tab w:val="left" w:pos="426"/>
        </w:tabs>
        <w:ind w:firstLine="709"/>
        <w:rPr>
          <w:sz w:val="28"/>
          <w:szCs w:val="28"/>
          <w:lang w:val="kk-KZ"/>
        </w:rPr>
      </w:pPr>
      <w:r w:rsidRPr="00121AAF">
        <w:rPr>
          <w:sz w:val="28"/>
          <w:szCs w:val="28"/>
          <w:lang w:val="kk-KZ"/>
        </w:rPr>
        <w:t>3. Егер Қазақстан Республикасының заңнамасында және (немесе) шартта өзгеше көзделмесе, инвестициялық портфельді басқарушы, эмиссиялық бағалы қағаздарды және (немесе) оның басқаруындағы өзге де қаржы құралдарын иелену, пайдалану және оларға билік ету құқықтарын жүзеге асыруға (іске асыруға) құқылы.</w:t>
      </w:r>
      <w:r w:rsidRPr="00121AAF">
        <w:rPr>
          <w:sz w:val="28"/>
          <w:lang w:val="kk-KZ"/>
        </w:rPr>
        <w:t xml:space="preserve"> </w:t>
      </w:r>
    </w:p>
    <w:p w14:paraId="12544226"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p>
    <w:p w14:paraId="457A63ED" w14:textId="77777777" w:rsidR="00CB03A1" w:rsidRPr="00121AAF" w:rsidRDefault="00CB03A1" w:rsidP="00CB03A1">
      <w:pPr>
        <w:pStyle w:val="aff"/>
        <w:keepNext w:val="0"/>
        <w:keepLines w:val="0"/>
        <w:widowControl w:val="0"/>
        <w:tabs>
          <w:tab w:val="clear" w:pos="426"/>
          <w:tab w:val="left" w:pos="708"/>
        </w:tabs>
        <w:spacing w:line="240" w:lineRule="auto"/>
        <w:rPr>
          <w:rStyle w:val="s1"/>
          <w:bCs w:val="0"/>
        </w:rPr>
      </w:pPr>
      <w:r w:rsidRPr="00121AAF">
        <w:rPr>
          <w:rStyle w:val="s1"/>
          <w:sz w:val="28"/>
          <w:szCs w:val="28"/>
          <w:lang w:val="kk-KZ"/>
        </w:rPr>
        <w:t xml:space="preserve">17-тарау. </w:t>
      </w:r>
      <w:r w:rsidRPr="00121AAF">
        <w:rPr>
          <w:rFonts w:cs="Times New Roman"/>
          <w:b w:val="0"/>
          <w:sz w:val="28"/>
          <w:szCs w:val="28"/>
          <w:lang w:val="kk-KZ"/>
        </w:rPr>
        <w:t>КАСТОДИАНДЫҚ ҚЫЗМЕТ</w:t>
      </w:r>
    </w:p>
    <w:p w14:paraId="035856D0" w14:textId="77777777" w:rsidR="00CB03A1" w:rsidRPr="00121AAF" w:rsidRDefault="00CB03A1" w:rsidP="00CB03A1">
      <w:pPr>
        <w:pStyle w:val="pj"/>
        <w:widowControl w:val="0"/>
        <w:tabs>
          <w:tab w:val="left" w:pos="426"/>
        </w:tabs>
        <w:ind w:firstLine="709"/>
        <w:rPr>
          <w:lang w:val="kk-KZ"/>
        </w:rPr>
      </w:pPr>
    </w:p>
    <w:p w14:paraId="6F0729A0" w14:textId="77777777" w:rsidR="00CB03A1" w:rsidRPr="00121AAF" w:rsidRDefault="00CB03A1" w:rsidP="00CB03A1">
      <w:pPr>
        <w:pStyle w:val="aff0"/>
        <w:widowControl w:val="0"/>
        <w:spacing w:line="240" w:lineRule="auto"/>
        <w:ind w:left="1985" w:hanging="1276"/>
        <w:rPr>
          <w:bCs/>
          <w:sz w:val="28"/>
          <w:lang w:val="kk-KZ"/>
        </w:rPr>
      </w:pPr>
      <w:r w:rsidRPr="00121AAF">
        <w:rPr>
          <w:rStyle w:val="s1"/>
          <w:sz w:val="28"/>
          <w:lang w:val="kk-KZ"/>
        </w:rPr>
        <w:t xml:space="preserve">92-бап. </w:t>
      </w:r>
      <w:r w:rsidRPr="00121AAF">
        <w:rPr>
          <w:b w:val="0"/>
          <w:sz w:val="28"/>
          <w:lang w:val="kk-KZ"/>
        </w:rPr>
        <w:t xml:space="preserve">Кастодиандық қызметті жүзеге асыру тәртібі </w:t>
      </w:r>
    </w:p>
    <w:p w14:paraId="00D4C495"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s0"/>
          <w:szCs w:val="28"/>
          <w:lang w:val="kk-KZ"/>
        </w:rPr>
      </w:pPr>
    </w:p>
    <w:p w14:paraId="7D863981"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val="kk-KZ"/>
        </w:rPr>
      </w:pPr>
      <w:r w:rsidRPr="00121AAF">
        <w:rPr>
          <w:sz w:val="28"/>
          <w:szCs w:val="28"/>
          <w:lang w:val="kk-KZ"/>
        </w:rPr>
        <w:t>1. Капитал нарығында кастодиандық қызметті:</w:t>
      </w:r>
    </w:p>
    <w:p w14:paraId="2158FE9B"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уәкілетті органның кастодиандық қызметке арналған лицензиясы бар, банктік лицензиясы сейфтік операцияларды көздейтін банктер және Қазақстан Республикасының бейрезидент банктерінің филиалдары;</w:t>
      </w:r>
    </w:p>
    <w:p w14:paraId="6E2C3F2C"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уәкілетті органның кастодиандық қызметке арналған лицензиясы болған кезде орталық депозитарий;</w:t>
      </w:r>
    </w:p>
    <w:p w14:paraId="32806409"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3) «Қазақстан Республикасының Ұлттық Банкі туралы» Қазақстан Республикасының Заңы негізінде лицензиясыз әрекет ететін Қазақстан Республикасының Ұлттық Банкі жүзеге асыруға құқылы. </w:t>
      </w:r>
    </w:p>
    <w:p w14:paraId="028A7A3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Кастодиандық қызмет көрсету жөніндегі шартқа сәйкес клиент кастодианға берген ақша, эмиссиялық бағалы қағаздар, капитал нарығының объектілері болып табылатын өзге де қаржы құралдары және (немесе) өзге де активтер кастодиандық қызмет объектілері болып табылады. </w:t>
      </w:r>
    </w:p>
    <w:p w14:paraId="157FA51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3. Кастодиан өз қызметін осы Заңға, Қазақстан Республикасының өзге де заңдарына, уәкілетті органның нормативтік құқықтық актілеріне, өзінің ішкі құжаттарына және клиентпен жасалған кастодиандық қызмет көрсету шартына сәйкес жүзеге асырады. </w:t>
      </w:r>
    </w:p>
    <w:p w14:paraId="5CED28AA"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Орталық депозитарий немесе Қазақстан Республикасының Ұлттық Банкі болып табылмайтын кастодианның онымен үлестес инвестициялық портфельді басқарушымен:</w:t>
      </w:r>
    </w:p>
    <w:p w14:paraId="113DF347"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зейнетақы активтеріне;</w:t>
      </w:r>
    </w:p>
    <w:p w14:paraId="10AAA564"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ашық және (немесе) аралық инвестициялық пай қорының активтеріне;</w:t>
      </w:r>
    </w:p>
    <w:p w14:paraId="7D97A273" w14:textId="77777777" w:rsidR="00CB03A1" w:rsidRPr="00121AAF" w:rsidRDefault="00CB03A1" w:rsidP="00CB03A1">
      <w:pPr>
        <w:pStyle w:val="pj"/>
        <w:widowControl w:val="0"/>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3) сақтанушының инвестицияларға қатысу шартын көздейтін сақтандыру шарттары бойынша инвестициялау мақсаттары үшін сақтанушылардан алынған сақтандыру сыйлықақыларының бір бөлігі есебінен қалыптастырылған активтерді және оларды инвестициялаудан алынған кірістерді (залалдарды) қатысты кастодиандық қызмет көрсету жөніндегі шарт жасасуға құқығы жоқ. </w:t>
      </w:r>
    </w:p>
    <w:p w14:paraId="3D400DAA" w14:textId="77777777" w:rsidR="00CB03A1" w:rsidRPr="00121AAF" w:rsidRDefault="00CB03A1" w:rsidP="00CB03A1">
      <w:pPr>
        <w:pStyle w:val="pj"/>
        <w:widowControl w:val="0"/>
        <w:tabs>
          <w:tab w:val="left" w:pos="916"/>
        </w:tabs>
        <w:ind w:firstLine="0"/>
        <w:rPr>
          <w:sz w:val="28"/>
          <w:szCs w:val="28"/>
          <w:lang w:val="kk-KZ"/>
        </w:rPr>
      </w:pPr>
      <w:r w:rsidRPr="00121AAF">
        <w:rPr>
          <w:sz w:val="28"/>
          <w:szCs w:val="28"/>
          <w:lang w:val="kk-KZ"/>
        </w:rPr>
        <w:tab/>
        <w:t xml:space="preserve">5. Капитал нарығында кастодиандық қызметті жүзеге асыру тәртібі </w:t>
      </w:r>
      <w:r w:rsidRPr="00121AAF">
        <w:rPr>
          <w:sz w:val="28"/>
          <w:szCs w:val="28"/>
          <w:lang w:val="kk-KZ"/>
        </w:rPr>
        <w:lastRenderedPageBreak/>
        <w:t>уәкілетті органның нормативтік құқықтық актісінде белгіленеді.</w:t>
      </w:r>
    </w:p>
    <w:p w14:paraId="5D58FE36" w14:textId="77777777" w:rsidR="00CB03A1" w:rsidRPr="00121AAF" w:rsidRDefault="00CB03A1" w:rsidP="00CB03A1">
      <w:pPr>
        <w:pStyle w:val="pj"/>
        <w:widowControl w:val="0"/>
        <w:tabs>
          <w:tab w:val="left" w:pos="916"/>
        </w:tabs>
        <w:ind w:firstLine="0"/>
        <w:rPr>
          <w:sz w:val="28"/>
          <w:szCs w:val="28"/>
          <w:lang w:val="kk-KZ"/>
        </w:rPr>
      </w:pPr>
    </w:p>
    <w:p w14:paraId="3A1D3416" w14:textId="77777777" w:rsidR="00CB03A1" w:rsidRPr="00121AAF" w:rsidRDefault="00CB03A1" w:rsidP="00CB03A1">
      <w:pPr>
        <w:pStyle w:val="aff0"/>
        <w:widowControl w:val="0"/>
        <w:spacing w:line="240" w:lineRule="auto"/>
        <w:ind w:left="2127" w:hanging="1418"/>
        <w:jc w:val="left"/>
        <w:rPr>
          <w:b w:val="0"/>
          <w:sz w:val="28"/>
          <w:lang w:val="kk-KZ"/>
        </w:rPr>
      </w:pPr>
      <w:r w:rsidRPr="00121AAF">
        <w:rPr>
          <w:rFonts w:cs="Times New Roman"/>
          <w:b w:val="0"/>
          <w:sz w:val="28"/>
          <w:lang w:val="kk-KZ"/>
        </w:rPr>
        <w:t xml:space="preserve">93-бап. </w:t>
      </w:r>
      <w:r w:rsidRPr="00121AAF">
        <w:rPr>
          <w:b w:val="0"/>
          <w:sz w:val="28"/>
          <w:lang w:val="kk-KZ"/>
        </w:rPr>
        <w:t>Кастодианның функциялары мен міндеттері</w:t>
      </w:r>
    </w:p>
    <w:p w14:paraId="0D63FB00" w14:textId="77777777" w:rsidR="00CB03A1" w:rsidRPr="00121AAF" w:rsidRDefault="00CB03A1" w:rsidP="00CB03A1">
      <w:pPr>
        <w:pStyle w:val="HTML"/>
        <w:widowControl w:val="0"/>
        <w:shd w:val="clear" w:color="auto" w:fill="FFFFFF"/>
        <w:jc w:val="both"/>
        <w:rPr>
          <w:rFonts w:ascii="Times New Roman" w:hAnsi="Times New Roman" w:cs="Times New Roman"/>
          <w:sz w:val="28"/>
          <w:szCs w:val="28"/>
          <w:lang w:val="kk-KZ"/>
        </w:rPr>
      </w:pPr>
    </w:p>
    <w:p w14:paraId="4FA0DBA8"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lang w:val="kk-KZ"/>
        </w:rPr>
      </w:pPr>
      <w:r w:rsidRPr="00121AAF">
        <w:rPr>
          <w:rStyle w:val="s0"/>
          <w:sz w:val="28"/>
          <w:szCs w:val="28"/>
          <w:lang w:val="kk-KZ"/>
        </w:rPr>
        <w:t>1. Кастодиан мына функцияларды орындайды:</w:t>
      </w:r>
    </w:p>
    <w:p w14:paraId="69179FC2"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1) клиентке эмиссиялық бағалы қағаздарды, кастодиандық қызмет көрсетуге берілген капитал нарығының объектілері болып табылатын өзге де қаржы құралдарын және (немесе) өзге де активтерді есепке алу үшін ақша мен жеке шоттарды есепке алу үшін банк шоттарын ашу; </w:t>
      </w:r>
    </w:p>
    <w:p w14:paraId="4A58CC9D"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2) кастодиандық қызмет көрсетуге берілген ақшаны, эмиссиялық бағалы қағаздарды, өзге де қаржы құралдарын және (немесе) капитал нарығының объектілері болып табылатын өзге де активтерді есепке алуды қамтамасыз ету; </w:t>
      </w:r>
    </w:p>
    <w:p w14:paraId="4BAE7588"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3) номиналды ұстауды жүзеге асыру; </w:t>
      </w:r>
    </w:p>
    <w:p w14:paraId="7EDFBBB8"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4) кастодиандық қызмет көрсетуге берілген эмиссиялық бағалы қағаздармен және (немесе) құқықтары орталық депозитарийдің есепке алу жүйесінде және (немесе) номиналды ұстауды есепке алу жүйесінде ескерілетін өзге де қаржы құралдарымен мәмілелер (операциялар) бойынша төлем агентінің функцияларын орындау;</w:t>
      </w:r>
    </w:p>
    <w:p w14:paraId="68316F76"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5) эмиссиялық бағалы қағаздарға, өзге де қаржы құралдарына және (немесе) оның клиенттерінің өзге де активтеріне құқықтар мен ауыртпалықтарды тіркеу және растау, оның ішінде осы Заңның 11-тарауының ережелеріне сәйкес есептеулерді жүзеге асырады;</w:t>
      </w:r>
    </w:p>
    <w:p w14:paraId="4B8DF82E"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6) кастодиандық қызмет көрсетуге берілген эмиссиялық бағалы қағаздар және (немесе) өзге де қаржы құралдары бойынша кіріс алу және оны клиенттің банктік немесе жеке шотына есепке жатқызу; </w:t>
      </w:r>
    </w:p>
    <w:p w14:paraId="2076CF49"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7) маңызды оқиғалар туралы ақпаратты қоса алғанда, эмитент берген ақпаратты, оның ішінде орталық депозитарий арқылы клиенттің эмиссиялық бағалы қағаздарына және (немесе) өзге де қаржы құралдарына қатысты клиентке жеткізу; </w:t>
      </w:r>
    </w:p>
    <w:p w14:paraId="08FADD71"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8) құжаттамалық нысанда шығарылған құжаттамалық бағалы қағаздарды және (немесе) өзге де қаржы құралдарын сақтау; </w:t>
      </w:r>
    </w:p>
    <w:p w14:paraId="1B0DFB30"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9) клиентке осы Заңда, Қазақстан Республикасының өзге де заңдарында және (немесе) кастодиандық қызмет көрсету шартында көзделген өзге де қызметтерді ұсыну. </w:t>
      </w:r>
    </w:p>
    <w:p w14:paraId="026A30B1"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2. Кастодиан:</w:t>
      </w:r>
    </w:p>
    <w:p w14:paraId="3EDA9805"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1) кастодиандық қызмет көрсету шартының талаптарын, сондай-ақ клиенттің бұйрықтарын олардың мазмұнына сәйкес орындауға; </w:t>
      </w:r>
    </w:p>
    <w:p w14:paraId="6306C79E"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2) меншікті активтерге қатысты өзіне кастодиандық қызмет көрсетуге берілген эмиссиялық бағалы қағаздарды, капитал нарығының объектілері болып табылатын өзге де қаржы құралдарын және (немесе) өзге де активтерді оқшау сақтауды және есепке алуды қамтамасыз етуге; </w:t>
      </w:r>
    </w:p>
    <w:p w14:paraId="1624D40A"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3) осы Заңда және (немесе) уәкілетті органның нормативтік құқықтық актісінде белгіленген жағдайларды қоспағанда, өзіне кастодиандық қызмет </w:t>
      </w:r>
      <w:r w:rsidRPr="00121AAF">
        <w:rPr>
          <w:rStyle w:val="s0"/>
          <w:sz w:val="28"/>
          <w:szCs w:val="28"/>
          <w:lang w:val="kk-KZ"/>
        </w:rPr>
        <w:lastRenderedPageBreak/>
        <w:t xml:space="preserve">көрсетуге берілген ақшаны, эмиссиялық бағалы қағаздарды, өзге де қаржы құралдарын және (немесе) клиенттердің өзге де активтерін өз мүддесі немесе үшінші тұлғалардың мүддесі үшін пайдаланбауға; </w:t>
      </w:r>
    </w:p>
    <w:p w14:paraId="1DE73CBB"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4) Қазақстан Республикасының заңдарында, уәкілетті органның және Қазақстан Республикасы Ұлттық Банкінің нормативтік құқықтық актілерінде белгіленген клиенттердің банктік және жеке шоттарын жүргізу тәртібін сақтауға; </w:t>
      </w:r>
    </w:p>
    <w:p w14:paraId="4B119525"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5) кастодианның номиналды ұстауын есепке алу жүйесінде құқықтары ескерілетін клиентке, сондай-ақ эмиссиялық бағалы қағаздарды және (немесе) өзге де қаржы құралдарын ұстаушыға оның банктік және (немесе) жеке шоттарының жай-күйі туралы есептілікті тұрақты негізде немесе оның талабы бойынша беруге; </w:t>
      </w:r>
    </w:p>
    <w:p w14:paraId="7C9383A8"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 xml:space="preserve">6) осы Заңда және Қазақстан Республикасының өзге де заңдарында көзделген жағдайларды қоспағанда, коммерциялық немесе заңмен қорғалатын өзге де құпияны құрайтын мәліметтерді жария етпеуге; </w:t>
      </w:r>
    </w:p>
    <w:p w14:paraId="422EAE5B"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 w:val="28"/>
          <w:szCs w:val="28"/>
          <w:lang w:val="kk-KZ"/>
        </w:rPr>
      </w:pPr>
      <w:r w:rsidRPr="00121AAF">
        <w:rPr>
          <w:rStyle w:val="s0"/>
          <w:sz w:val="28"/>
          <w:szCs w:val="28"/>
          <w:lang w:val="kk-KZ"/>
        </w:rPr>
        <w:t>7) осы Заңда, Қазақстан Республикасының өзге де заңдарында, уәкілетті органның нормативтік құқықтық актілерінде және (немесе) кастодиандық қызмет көрсету шартында көзделген өзге де міндеттерді орындауға міндетті.</w:t>
      </w:r>
    </w:p>
    <w:p w14:paraId="13E3A94F" w14:textId="77777777" w:rsidR="00CB03A1" w:rsidRPr="00121AAF" w:rsidRDefault="00CB03A1" w:rsidP="00CB03A1">
      <w:pPr>
        <w:pStyle w:val="pj"/>
        <w:widowControl w:val="0"/>
        <w:tabs>
          <w:tab w:val="left" w:pos="426"/>
        </w:tabs>
        <w:ind w:firstLine="0"/>
        <w:rPr>
          <w:rStyle w:val="s0"/>
          <w:sz w:val="28"/>
          <w:szCs w:val="28"/>
          <w:lang w:val="kk-KZ"/>
        </w:rPr>
      </w:pPr>
    </w:p>
    <w:p w14:paraId="1FE303C8" w14:textId="77777777" w:rsidR="00CB03A1" w:rsidRPr="00121AAF" w:rsidRDefault="00CB03A1" w:rsidP="00CB03A1">
      <w:pPr>
        <w:pStyle w:val="aff0"/>
        <w:keepNext w:val="0"/>
        <w:keepLines w:val="0"/>
        <w:widowControl w:val="0"/>
        <w:tabs>
          <w:tab w:val="clear" w:pos="426"/>
          <w:tab w:val="left" w:pos="708"/>
        </w:tabs>
        <w:spacing w:line="240" w:lineRule="auto"/>
        <w:ind w:left="2127" w:hanging="1418"/>
        <w:rPr>
          <w:b w:val="0"/>
        </w:rPr>
      </w:pPr>
      <w:r w:rsidRPr="00121AAF">
        <w:rPr>
          <w:rStyle w:val="s1"/>
          <w:sz w:val="28"/>
          <w:lang w:val="kk-KZ"/>
        </w:rPr>
        <w:t xml:space="preserve">94-бап. </w:t>
      </w:r>
      <w:r w:rsidRPr="00121AAF">
        <w:rPr>
          <w:rFonts w:cs="Times New Roman"/>
          <w:b w:val="0"/>
          <w:bCs/>
          <w:sz w:val="28"/>
          <w:lang w:val="kk-KZ"/>
        </w:rPr>
        <w:t xml:space="preserve">Кастодиандық қызмет көрсету шарты  </w:t>
      </w:r>
    </w:p>
    <w:p w14:paraId="6314DF74"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rStyle w:val="s0"/>
          <w:szCs w:val="28"/>
          <w:lang w:val="kk-KZ"/>
        </w:rPr>
      </w:pPr>
    </w:p>
    <w:p w14:paraId="32CD5024"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lang w:val="kk-KZ"/>
        </w:rPr>
      </w:pPr>
      <w:r w:rsidRPr="00121AAF">
        <w:rPr>
          <w:sz w:val="28"/>
          <w:szCs w:val="28"/>
          <w:lang w:val="kk-KZ"/>
        </w:rPr>
        <w:t xml:space="preserve">1. Кастодиан мен оның клиенті арасындағы қатынастар Қазақстан Республикасының азаматтық заңнамасының шарт туралы жалпы ережелері қолданылатын кастодиандық қызмет көрсету шарты негізінде туындайды.  </w:t>
      </w:r>
    </w:p>
    <w:p w14:paraId="0988373E"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Кастодиан кастодиандық қызмет көрсету бойынша шарт жасау кезінде клиентті өзінің ішкі құжаттарымен таныстыруға міндетті. </w:t>
      </w:r>
    </w:p>
    <w:p w14:paraId="49BC07E9"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3. Кастодиандық қызмет көрсету бойынша шарт мыналарды қамтуы тиіс:</w:t>
      </w:r>
    </w:p>
    <w:p w14:paraId="4D884CEF"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1) клиентке кастодиандық қызмет көрсету бойынша қызметтер көрсету тәртібі;</w:t>
      </w:r>
    </w:p>
    <w:p w14:paraId="00FC5E1F"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кастодиан мен оның клиентінің құқықтары мен міндеттері; </w:t>
      </w:r>
    </w:p>
    <w:p w14:paraId="6CB370F3"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3) кастодиан қызметтеріне ақы төлеу тәртібі;</w:t>
      </w:r>
    </w:p>
    <w:p w14:paraId="3B010221"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4) кастодианның кастодиандық қызмет көрсетуге берілген эмиссиялық бағалы қағаздар және (немесе) өзге де қаржы құралдары бойынша кіріс алуының және оны клиенттің шотына аударудың шарттары мен тәртібі; </w:t>
      </w:r>
    </w:p>
    <w:p w14:paraId="30BB87ED"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5) кастодиандық қызмет көрсету шартын бұзу тәртібі; </w:t>
      </w:r>
    </w:p>
    <w:p w14:paraId="255A6411"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6) тараптардың жауаптылығы; </w:t>
      </w:r>
    </w:p>
    <w:p w14:paraId="17BDB945"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7) Қазақстан Республикасының заңдарына, уәкілетті органның нормативтік құқықтық актілеріне және (немесе) тараптардың келісіміне сәйкес өзге де шарттар. </w:t>
      </w:r>
    </w:p>
    <w:p w14:paraId="64793E6B" w14:textId="77777777" w:rsidR="00CB03A1" w:rsidRPr="00121AAF" w:rsidRDefault="00CB03A1" w:rsidP="00CB03A1">
      <w:pPr>
        <w:pStyle w:val="pj"/>
        <w:widowControl w:val="0"/>
        <w:tabs>
          <w:tab w:val="left" w:pos="10992"/>
          <w:tab w:val="left" w:pos="11908"/>
          <w:tab w:val="left" w:pos="12824"/>
          <w:tab w:val="left" w:pos="13740"/>
          <w:tab w:val="left" w:pos="14656"/>
        </w:tabs>
        <w:ind w:firstLine="0"/>
        <w:rPr>
          <w:sz w:val="28"/>
          <w:szCs w:val="28"/>
          <w:lang w:val="kk-KZ"/>
        </w:rPr>
      </w:pPr>
    </w:p>
    <w:p w14:paraId="1A5C6B1C" w14:textId="77777777" w:rsidR="00CB03A1" w:rsidRPr="00121AAF" w:rsidRDefault="00CB03A1" w:rsidP="00CB03A1">
      <w:pPr>
        <w:pStyle w:val="pj"/>
        <w:widowControl w:val="0"/>
        <w:tabs>
          <w:tab w:val="left" w:pos="10992"/>
          <w:tab w:val="left" w:pos="11908"/>
          <w:tab w:val="left" w:pos="12824"/>
          <w:tab w:val="left" w:pos="13740"/>
          <w:tab w:val="left" w:pos="14656"/>
        </w:tabs>
        <w:ind w:firstLine="0"/>
        <w:rPr>
          <w:sz w:val="28"/>
          <w:szCs w:val="28"/>
          <w:lang w:val="kk-KZ"/>
        </w:rPr>
      </w:pPr>
    </w:p>
    <w:p w14:paraId="6685DBA6" w14:textId="77777777" w:rsidR="00CB03A1" w:rsidRPr="00121AAF" w:rsidRDefault="00CB03A1" w:rsidP="00CB03A1">
      <w:pPr>
        <w:pStyle w:val="aff"/>
        <w:keepNext w:val="0"/>
        <w:keepLines w:val="0"/>
        <w:widowControl w:val="0"/>
        <w:tabs>
          <w:tab w:val="clear" w:pos="426"/>
          <w:tab w:val="left" w:pos="708"/>
        </w:tabs>
        <w:spacing w:line="240" w:lineRule="auto"/>
        <w:rPr>
          <w:rFonts w:cs="Times New Roman"/>
          <w:b w:val="0"/>
          <w:sz w:val="28"/>
          <w:szCs w:val="28"/>
          <w:lang w:val="ru-RU"/>
        </w:rPr>
      </w:pPr>
      <w:r w:rsidRPr="00121AAF">
        <w:rPr>
          <w:rStyle w:val="s1"/>
          <w:sz w:val="28"/>
          <w:szCs w:val="28"/>
          <w:lang w:val="ru-RU"/>
        </w:rPr>
        <w:t xml:space="preserve">18-тарау. </w:t>
      </w:r>
      <w:r w:rsidRPr="00121AAF">
        <w:rPr>
          <w:rFonts w:cs="Times New Roman"/>
          <w:b w:val="0"/>
          <w:sz w:val="28"/>
          <w:szCs w:val="28"/>
          <w:lang w:val="ru-RU"/>
        </w:rPr>
        <w:t>ТРАНСФЕР-АГЕНТТІК ҚЫЗМЕТ</w:t>
      </w:r>
    </w:p>
    <w:p w14:paraId="38485E46" w14:textId="77777777" w:rsidR="00CB03A1" w:rsidRPr="00121AAF" w:rsidRDefault="00CB03A1" w:rsidP="00CB03A1">
      <w:pPr>
        <w:pStyle w:val="pj"/>
        <w:widowControl w:val="0"/>
        <w:tabs>
          <w:tab w:val="left" w:pos="10992"/>
          <w:tab w:val="left" w:pos="11908"/>
          <w:tab w:val="left" w:pos="12824"/>
          <w:tab w:val="left" w:pos="13740"/>
          <w:tab w:val="left" w:pos="14656"/>
        </w:tabs>
        <w:ind w:firstLine="709"/>
        <w:rPr>
          <w:sz w:val="28"/>
          <w:szCs w:val="28"/>
        </w:rPr>
      </w:pPr>
    </w:p>
    <w:p w14:paraId="4B557DA5"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jc w:val="left"/>
        <w:rPr>
          <w:rFonts w:cs="Times New Roman"/>
          <w:b w:val="0"/>
          <w:sz w:val="28"/>
          <w:lang w:val="ru-RU"/>
        </w:rPr>
      </w:pPr>
      <w:r w:rsidRPr="00121AAF">
        <w:rPr>
          <w:rStyle w:val="s1"/>
          <w:sz w:val="28"/>
          <w:lang w:val="ru-RU"/>
        </w:rPr>
        <w:lastRenderedPageBreak/>
        <w:t xml:space="preserve"> 95-бап.</w:t>
      </w:r>
      <w:r w:rsidRPr="00121AAF">
        <w:rPr>
          <w:rFonts w:cs="Times New Roman"/>
          <w:b w:val="0"/>
          <w:bCs/>
          <w:sz w:val="28"/>
          <w:lang w:val="ru-RU"/>
        </w:rPr>
        <w:t xml:space="preserve"> Трансфер-агенттік қызметті жүзеге асыру шарттары мен тәртібі </w:t>
      </w:r>
    </w:p>
    <w:p w14:paraId="29C1F118" w14:textId="77777777" w:rsidR="00CB03A1" w:rsidRPr="00121AAF" w:rsidRDefault="00CB03A1" w:rsidP="00CB03A1">
      <w:pPr>
        <w:pStyle w:val="HTML"/>
        <w:widowControl w:val="0"/>
        <w:shd w:val="clear" w:color="auto" w:fill="FFFFFF"/>
        <w:ind w:firstLine="709"/>
        <w:jc w:val="both"/>
        <w:rPr>
          <w:rFonts w:ascii="Times New Roman" w:hAnsi="Times New Roman" w:cs="Times New Roman"/>
          <w:sz w:val="28"/>
          <w:szCs w:val="28"/>
        </w:rPr>
      </w:pPr>
    </w:p>
    <w:p w14:paraId="104AEA82" w14:textId="77777777" w:rsidR="00CB03A1" w:rsidRPr="00121AAF" w:rsidRDefault="00CB03A1" w:rsidP="00CB03A1">
      <w:pPr>
        <w:pStyle w:val="HTML"/>
        <w:widowControl w:val="0"/>
        <w:shd w:val="clear" w:color="auto" w:fill="FFFFFF" w:themeFill="background1"/>
        <w:ind w:firstLine="709"/>
        <w:jc w:val="both"/>
        <w:rPr>
          <w:rFonts w:ascii="Times New Roman" w:eastAsiaTheme="minorEastAsia" w:hAnsi="Times New Roman" w:cs="Times New Roman"/>
          <w:color w:val="000000"/>
          <w:sz w:val="28"/>
          <w:szCs w:val="28"/>
        </w:rPr>
      </w:pPr>
      <w:r w:rsidRPr="00121AAF">
        <w:rPr>
          <w:rFonts w:ascii="Times New Roman" w:hAnsi="Times New Roman" w:cs="Times New Roman"/>
          <w:sz w:val="28"/>
          <w:szCs w:val="28"/>
        </w:rPr>
        <w:t xml:space="preserve">1. </w:t>
      </w:r>
      <w:r w:rsidRPr="00121AAF">
        <w:rPr>
          <w:rFonts w:ascii="Times New Roman" w:eastAsiaTheme="minorEastAsia" w:hAnsi="Times New Roman" w:cs="Times New Roman"/>
          <w:color w:val="000000"/>
          <w:sz w:val="28"/>
          <w:szCs w:val="28"/>
        </w:rPr>
        <w:t xml:space="preserve">Капитал нарығындағы трансфер-агенттік қызмет трансфер-агент клиенттерінің құжаттарын, ақпаратын және (немесе) бұйрықтарын (өкімдерін) қабылдау, өңдеу және беру, сондай-ақ трансфер-агент клиенттерінің инфрақұрылымдық ұйымдармен және (немесе) капитал нарығының өзге де субъектілерімен өзара іс-қимылын қамтамасыз ету мақсатында жүзеге асырылады. </w:t>
      </w:r>
    </w:p>
    <w:p w14:paraId="251326F7" w14:textId="77777777" w:rsidR="00CB03A1" w:rsidRPr="00121AAF" w:rsidRDefault="00CB03A1" w:rsidP="00CB03A1">
      <w:pPr>
        <w:pStyle w:val="HTML"/>
        <w:widowControl w:val="0"/>
        <w:shd w:val="clear" w:color="auto" w:fill="FFFFFF" w:themeFill="background1"/>
        <w:ind w:firstLine="709"/>
        <w:jc w:val="both"/>
        <w:rPr>
          <w:rFonts w:ascii="Times New Roman" w:eastAsiaTheme="minorEastAsia" w:hAnsi="Times New Roman" w:cs="Times New Roman"/>
          <w:color w:val="000000"/>
          <w:sz w:val="28"/>
          <w:szCs w:val="28"/>
        </w:rPr>
      </w:pPr>
      <w:r w:rsidRPr="00121AAF">
        <w:rPr>
          <w:rFonts w:ascii="Times New Roman" w:eastAsiaTheme="minorEastAsia" w:hAnsi="Times New Roman" w:cs="Times New Roman"/>
          <w:color w:val="000000"/>
          <w:sz w:val="28"/>
          <w:szCs w:val="28"/>
        </w:rPr>
        <w:t xml:space="preserve">2. Капитал нарығында трансфер-агенттік қызметті жүзеге асыру шарттары мен тәртібі уәкілетті органның нормативтік құқықтық актісінде және трансфер-агенттің ішкі құжаттарында белгіленеді. </w:t>
      </w:r>
    </w:p>
    <w:p w14:paraId="6ACA8BD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7764E86A"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jc w:val="left"/>
        <w:rPr>
          <w:sz w:val="28"/>
          <w:lang w:val="ru-RU"/>
        </w:rPr>
      </w:pPr>
      <w:r w:rsidRPr="00121AAF">
        <w:rPr>
          <w:rStyle w:val="s1"/>
          <w:sz w:val="28"/>
          <w:lang w:val="ru-RU"/>
        </w:rPr>
        <w:t>96-бап. Т</w:t>
      </w:r>
      <w:r w:rsidRPr="00121AAF">
        <w:rPr>
          <w:rFonts w:cs="Times New Roman"/>
          <w:b w:val="0"/>
          <w:bCs/>
          <w:sz w:val="28"/>
          <w:lang w:val="ru-RU"/>
        </w:rPr>
        <w:t>рансфер-агенттің функциясы</w:t>
      </w:r>
    </w:p>
    <w:p w14:paraId="753514D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14:paraId="106CFFA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1. </w:t>
      </w:r>
      <w:r w:rsidRPr="00121AAF">
        <w:rPr>
          <w:sz w:val="28"/>
          <w:szCs w:val="28"/>
          <w:lang w:val="kk-KZ"/>
        </w:rPr>
        <w:t>Т</w:t>
      </w:r>
      <w:r w:rsidRPr="00121AAF">
        <w:rPr>
          <w:sz w:val="28"/>
          <w:szCs w:val="28"/>
        </w:rPr>
        <w:t>рансфер-агент мынадай функцияларды жүзеге асырады:</w:t>
      </w:r>
    </w:p>
    <w:p w14:paraId="40978BA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1) беру үшін алған құжаттарды, ақпаратты және (немесе) бұйрықтарды (өкімдерді) тіркеу және есепке алу;</w:t>
      </w:r>
    </w:p>
    <w:p w14:paraId="10D50FB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2) клиенттерге және (немесе) олар жіберілген өзге де тұлғаларға берілген құжаттарды, ақпаратты және (немесе) бұйрықтарды (өкімдерді) тіркеу және есепке алу; </w:t>
      </w:r>
    </w:p>
    <w:p w14:paraId="58C879A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3) трансфер-агенттік қызметті жүзеге асыру кезінде пайдаланылатын электрондық дерек</w:t>
      </w:r>
      <w:r w:rsidRPr="00121AAF">
        <w:rPr>
          <w:sz w:val="28"/>
          <w:szCs w:val="28"/>
          <w:lang w:val="kk-KZ"/>
        </w:rPr>
        <w:t>қорының</w:t>
      </w:r>
      <w:r w:rsidRPr="00121AAF">
        <w:rPr>
          <w:sz w:val="28"/>
          <w:szCs w:val="28"/>
        </w:rPr>
        <w:t xml:space="preserve"> сақталуын қамтамасыз ету; </w:t>
      </w:r>
    </w:p>
    <w:p w14:paraId="1DEEFE6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4) трансфер</w:t>
      </w:r>
      <w:r w:rsidRPr="00121AAF">
        <w:rPr>
          <w:sz w:val="28"/>
          <w:szCs w:val="28"/>
          <w:lang w:val="kk-KZ"/>
        </w:rPr>
        <w:t>-агенттік</w:t>
      </w:r>
      <w:r w:rsidRPr="00121AAF">
        <w:rPr>
          <w:sz w:val="28"/>
          <w:szCs w:val="28"/>
        </w:rPr>
        <w:t xml:space="preserve"> қызметті жүзеге асыру кезінде пайдаланылатын ақпараттық жүйелердің жұмыс қабілеттілігін қолдау; </w:t>
      </w:r>
    </w:p>
    <w:p w14:paraId="74A2013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5) осы Заңда, Қазақстан Республикасының өзге де заңдарында, уәкілетті органның нормативтік құқықтық актілерінде және (немесе) трансфер-агенттік қызмет көрсету шарт</w:t>
      </w:r>
      <w:r w:rsidRPr="00121AAF">
        <w:rPr>
          <w:sz w:val="28"/>
          <w:szCs w:val="28"/>
          <w:lang w:val="kk-KZ"/>
        </w:rPr>
        <w:t>ынд</w:t>
      </w:r>
      <w:r w:rsidRPr="00121AAF">
        <w:rPr>
          <w:sz w:val="28"/>
          <w:szCs w:val="28"/>
        </w:rPr>
        <w:t xml:space="preserve">а көзделген өзге де функциялар. </w:t>
      </w:r>
    </w:p>
    <w:p w14:paraId="06149DD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2. Трансфер-агент пен оның клиенттері арасындағы қатынастар Қазақстан Республикасының тапсырма шарты туралы азаматтық заңнамасының жалпы ережелері қолданылатын трансфер-агенттік қызмет көрсету шарт</w:t>
      </w:r>
      <w:r w:rsidRPr="00121AAF">
        <w:rPr>
          <w:sz w:val="28"/>
          <w:szCs w:val="28"/>
          <w:lang w:val="kk-KZ"/>
        </w:rPr>
        <w:t>ы</w:t>
      </w:r>
      <w:r w:rsidRPr="00121AAF">
        <w:rPr>
          <w:sz w:val="28"/>
          <w:szCs w:val="28"/>
        </w:rPr>
        <w:t xml:space="preserve"> негізінде туындайды.</w:t>
      </w:r>
    </w:p>
    <w:p w14:paraId="5FF8812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14:paraId="5B7F572F" w14:textId="77777777" w:rsidR="00CB03A1" w:rsidRPr="00121AAF" w:rsidRDefault="00CB03A1" w:rsidP="00CB03A1">
      <w:pPr>
        <w:pStyle w:val="aff"/>
        <w:keepNext w:val="0"/>
        <w:keepLines w:val="0"/>
        <w:widowControl w:val="0"/>
        <w:tabs>
          <w:tab w:val="clear" w:pos="426"/>
          <w:tab w:val="left" w:pos="708"/>
        </w:tabs>
        <w:spacing w:line="240" w:lineRule="auto"/>
        <w:rPr>
          <w:rStyle w:val="s1"/>
          <w:lang w:val="ru-RU"/>
        </w:rPr>
      </w:pPr>
      <w:r w:rsidRPr="00121AAF">
        <w:rPr>
          <w:rStyle w:val="s1"/>
          <w:sz w:val="28"/>
          <w:szCs w:val="28"/>
          <w:lang w:val="ru-RU"/>
        </w:rPr>
        <w:t xml:space="preserve">19-тарау. ИНВЕСТИЦИЯЛЫҚ КОНСУЛЬТАЦИЯ БЕРУ </w:t>
      </w:r>
    </w:p>
    <w:p w14:paraId="3F4091B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2B2426E7"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jc w:val="left"/>
        <w:rPr>
          <w:rStyle w:val="s1"/>
          <w:lang w:val="ru-RU"/>
        </w:rPr>
      </w:pPr>
      <w:r w:rsidRPr="00121AAF">
        <w:rPr>
          <w:rStyle w:val="s1"/>
          <w:sz w:val="28"/>
          <w:lang w:val="ru-RU"/>
        </w:rPr>
        <w:t xml:space="preserve">97-бап. Инвестициялық консультация беру </w:t>
      </w:r>
    </w:p>
    <w:p w14:paraId="24F52F9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14:paraId="6D2F1B6D"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1. Жеке инвестициялық ұсынымдар (бұдан әрі – инвестициялық ұсыны</w:t>
      </w:r>
      <w:r w:rsidRPr="00121AAF">
        <w:rPr>
          <w:sz w:val="28"/>
          <w:szCs w:val="28"/>
          <w:lang w:val="kk-KZ"/>
        </w:rPr>
        <w:t>м</w:t>
      </w:r>
      <w:r w:rsidRPr="00121AAF">
        <w:rPr>
          <w:sz w:val="28"/>
          <w:szCs w:val="28"/>
        </w:rPr>
        <w:t xml:space="preserve">) беру </w:t>
      </w:r>
      <w:r w:rsidRPr="00121AAF">
        <w:rPr>
          <w:sz w:val="28"/>
          <w:szCs w:val="28"/>
          <w:lang w:val="kk-KZ"/>
        </w:rPr>
        <w:t>арқылы</w:t>
      </w:r>
      <w:r w:rsidRPr="00121AAF">
        <w:rPr>
          <w:sz w:val="28"/>
          <w:szCs w:val="28"/>
        </w:rPr>
        <w:t xml:space="preserve"> эмиссиялық бағалы қағаздармен, капитал нарығының объектілері болып табылатын өзге де қаржы құралдарымен және (немесе) өзге де активтермен</w:t>
      </w:r>
      <w:r w:rsidRPr="00121AAF">
        <w:rPr>
          <w:sz w:val="28"/>
          <w:szCs w:val="28"/>
          <w:lang w:val="kk-KZ"/>
        </w:rPr>
        <w:t xml:space="preserve"> </w:t>
      </w:r>
      <w:r w:rsidRPr="00121AAF">
        <w:rPr>
          <w:sz w:val="28"/>
          <w:szCs w:val="28"/>
        </w:rPr>
        <w:t>мәмілелер (операциялар)</w:t>
      </w:r>
      <w:r w:rsidRPr="00121AAF">
        <w:rPr>
          <w:sz w:val="28"/>
          <w:szCs w:val="28"/>
          <w:lang w:val="kk-KZ"/>
        </w:rPr>
        <w:t xml:space="preserve"> </w:t>
      </w:r>
      <w:r w:rsidRPr="00121AAF">
        <w:rPr>
          <w:sz w:val="28"/>
          <w:szCs w:val="28"/>
        </w:rPr>
        <w:t>жасауға қатысты консультациялық қызметтер көрсету инвестициялық консультация беру деп танылады.</w:t>
      </w:r>
    </w:p>
    <w:p w14:paraId="433C1C8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Брокер, дилер және инвестициялық портфельді басқарушы осы тараудың талаптарын сақтай отырып, осы Заңның 8</w:t>
      </w:r>
      <w:r w:rsidRPr="00121AAF">
        <w:rPr>
          <w:sz w:val="28"/>
          <w:szCs w:val="28"/>
          <w:lang w:val="kk-KZ"/>
        </w:rPr>
        <w:t>0</w:t>
      </w:r>
      <w:r w:rsidRPr="00121AAF">
        <w:rPr>
          <w:sz w:val="28"/>
          <w:szCs w:val="28"/>
        </w:rPr>
        <w:t xml:space="preserve">-бабының 15-тармағында көзделген </w:t>
      </w:r>
      <w:r w:rsidRPr="00121AAF">
        <w:rPr>
          <w:sz w:val="28"/>
          <w:szCs w:val="28"/>
        </w:rPr>
        <w:lastRenderedPageBreak/>
        <w:t>есеп</w:t>
      </w:r>
      <w:r w:rsidRPr="00121AAF">
        <w:rPr>
          <w:sz w:val="28"/>
          <w:szCs w:val="28"/>
          <w:lang w:val="kk-KZ"/>
        </w:rPr>
        <w:t>ке алу</w:t>
      </w:r>
      <w:r w:rsidRPr="00121AAF">
        <w:rPr>
          <w:sz w:val="28"/>
          <w:szCs w:val="28"/>
        </w:rPr>
        <w:t xml:space="preserve"> тіркеу</w:t>
      </w:r>
      <w:r w:rsidRPr="00121AAF">
        <w:rPr>
          <w:sz w:val="28"/>
          <w:szCs w:val="28"/>
          <w:lang w:val="kk-KZ"/>
        </w:rPr>
        <w:t>ін</w:t>
      </w:r>
      <w:r w:rsidRPr="00121AAF">
        <w:rPr>
          <w:sz w:val="28"/>
          <w:szCs w:val="28"/>
        </w:rPr>
        <w:t>сіз капитал нарығында кәсі</w:t>
      </w:r>
      <w:r w:rsidRPr="00121AAF">
        <w:rPr>
          <w:sz w:val="28"/>
          <w:szCs w:val="28"/>
          <w:lang w:val="kk-KZ"/>
        </w:rPr>
        <w:t xml:space="preserve">би </w:t>
      </w:r>
      <w:r w:rsidRPr="00121AAF">
        <w:rPr>
          <w:sz w:val="28"/>
          <w:szCs w:val="28"/>
        </w:rPr>
        <w:t xml:space="preserve">қызметтің тиісті түрлерін </w:t>
      </w:r>
      <w:r w:rsidRPr="00121AAF">
        <w:rPr>
          <w:sz w:val="28"/>
          <w:szCs w:val="28"/>
          <w:lang w:val="kk-KZ"/>
        </w:rPr>
        <w:t xml:space="preserve"> </w:t>
      </w:r>
      <w:r w:rsidRPr="00121AAF">
        <w:rPr>
          <w:sz w:val="28"/>
          <w:szCs w:val="28"/>
        </w:rPr>
        <w:t xml:space="preserve">жүзеге асыруға </w:t>
      </w:r>
      <w:r w:rsidRPr="00121AAF">
        <w:rPr>
          <w:sz w:val="28"/>
          <w:szCs w:val="28"/>
          <w:lang w:val="kk-KZ"/>
        </w:rPr>
        <w:t xml:space="preserve">арналған </w:t>
      </w:r>
      <w:r w:rsidRPr="00121AAF">
        <w:rPr>
          <w:sz w:val="28"/>
          <w:szCs w:val="28"/>
        </w:rPr>
        <w:t>лицензиялар</w:t>
      </w:r>
      <w:r w:rsidRPr="00121AAF">
        <w:rPr>
          <w:sz w:val="28"/>
          <w:szCs w:val="28"/>
          <w:lang w:val="kk-KZ"/>
        </w:rPr>
        <w:t>дың оларда бар болуы</w:t>
      </w:r>
      <w:r w:rsidRPr="00121AAF">
        <w:rPr>
          <w:sz w:val="28"/>
          <w:szCs w:val="28"/>
        </w:rPr>
        <w:t xml:space="preserve"> негізінде инвестициялық консультацияны жүзеге асыруға құқылы.</w:t>
      </w:r>
    </w:p>
    <w:p w14:paraId="74206C7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Осы тараудың инвестициялық консультантқа қатысты белгіленген ережелері олар инвестициялық консультация</w:t>
      </w:r>
      <w:r w:rsidRPr="00121AAF">
        <w:rPr>
          <w:sz w:val="28"/>
          <w:szCs w:val="28"/>
          <w:lang w:val="kk-KZ"/>
        </w:rPr>
        <w:t xml:space="preserve"> беруді</w:t>
      </w:r>
      <w:r w:rsidRPr="00121AAF">
        <w:rPr>
          <w:sz w:val="28"/>
          <w:szCs w:val="28"/>
        </w:rPr>
        <w:t xml:space="preserve"> жүзеге асырған кезде брокерге, дилерге және инвестициялық портфельді басқарушыға қолданылады.</w:t>
      </w:r>
    </w:p>
    <w:p w14:paraId="1AED2AB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2. Кәсіби қатысушының, инфрақұрылымдық ұйымның, банктің, Қазақстан Республикасының </w:t>
      </w:r>
      <w:r w:rsidRPr="00121AAF">
        <w:rPr>
          <w:sz w:val="28"/>
          <w:szCs w:val="28"/>
          <w:lang w:val="kk-KZ"/>
        </w:rPr>
        <w:t>бей</w:t>
      </w:r>
      <w:r w:rsidRPr="00121AAF">
        <w:rPr>
          <w:sz w:val="28"/>
          <w:szCs w:val="28"/>
        </w:rPr>
        <w:t xml:space="preserve">резидент </w:t>
      </w:r>
      <w:r w:rsidRPr="00121AAF">
        <w:rPr>
          <w:sz w:val="28"/>
          <w:szCs w:val="28"/>
          <w:lang w:val="kk-KZ"/>
        </w:rPr>
        <w:t>б</w:t>
      </w:r>
      <w:r w:rsidRPr="00121AAF">
        <w:rPr>
          <w:sz w:val="28"/>
          <w:szCs w:val="28"/>
        </w:rPr>
        <w:t>анк</w:t>
      </w:r>
      <w:r w:rsidRPr="00121AAF">
        <w:rPr>
          <w:sz w:val="28"/>
          <w:szCs w:val="28"/>
          <w:lang w:val="kk-KZ"/>
        </w:rPr>
        <w:t>ін</w:t>
      </w:r>
      <w:r w:rsidRPr="00121AAF">
        <w:rPr>
          <w:sz w:val="28"/>
          <w:szCs w:val="28"/>
        </w:rPr>
        <w:t xml:space="preserve">ің филиалының, сақтандыру (қайта сақтандыру) ұйымының, Қазақстан Республикасының </w:t>
      </w:r>
      <w:r w:rsidRPr="00121AAF">
        <w:rPr>
          <w:sz w:val="28"/>
          <w:szCs w:val="28"/>
          <w:lang w:val="kk-KZ"/>
        </w:rPr>
        <w:t>бей</w:t>
      </w:r>
      <w:r w:rsidRPr="00121AAF">
        <w:rPr>
          <w:sz w:val="28"/>
          <w:szCs w:val="28"/>
        </w:rPr>
        <w:t>резидент сақтандыру (қайта сақтандыру) ұйымының филиалының, бірыңғай жинақтаушы зейнетақы қорының:</w:t>
      </w:r>
    </w:p>
    <w:p w14:paraId="178D0F3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1) </w:t>
      </w:r>
      <w:r w:rsidRPr="00121AAF">
        <w:rPr>
          <w:sz w:val="28"/>
          <w:szCs w:val="28"/>
          <w:lang w:val="kk-KZ"/>
        </w:rPr>
        <w:t>берілетін</w:t>
      </w:r>
      <w:r w:rsidRPr="00121AAF">
        <w:rPr>
          <w:sz w:val="28"/>
          <w:szCs w:val="28"/>
        </w:rPr>
        <w:t xml:space="preserve"> ақпаратта инвестициялық ұсыным болмаған жағдайда, өз қызметтері және (немесе) олар шығарған эмиссиялық бағалы қағаздар және (немесе) капитал нарығының объектілері болып табылатын өзге де қаржы құралдары туралы ақпарат;</w:t>
      </w:r>
    </w:p>
    <w:p w14:paraId="198C9AAD"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2) эмиссиялық бағалы қағаздармен, капитал нарығының объектілері болып табылатын өзге де қаржы құралдарымен және (немесе) өзге де активтермен</w:t>
      </w:r>
      <w:r w:rsidRPr="00121AAF">
        <w:rPr>
          <w:sz w:val="28"/>
          <w:szCs w:val="28"/>
          <w:lang w:val="kk-KZ"/>
        </w:rPr>
        <w:t xml:space="preserve"> </w:t>
      </w:r>
      <w:r w:rsidRPr="00121AAF">
        <w:rPr>
          <w:sz w:val="28"/>
          <w:szCs w:val="28"/>
        </w:rPr>
        <w:t>байланысты, ол берілетін тұлғаның инвестициялық бейінін есепке алмағанда ұсынылатын ақпаратта оның инвестициялық ұсыны</w:t>
      </w:r>
      <w:r w:rsidRPr="00121AAF">
        <w:rPr>
          <w:sz w:val="28"/>
          <w:szCs w:val="28"/>
          <w:lang w:val="kk-KZ"/>
        </w:rPr>
        <w:t>м</w:t>
      </w:r>
      <w:r w:rsidRPr="00121AAF">
        <w:rPr>
          <w:sz w:val="28"/>
          <w:szCs w:val="28"/>
        </w:rPr>
        <w:t xml:space="preserve"> болып табылмайтындығы тікелей көрсетілген жағдайда берілетін ақпарат; </w:t>
      </w:r>
    </w:p>
    <w:p w14:paraId="4216AA7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3) тізбесі уәкілетті органның </w:t>
      </w:r>
      <w:r w:rsidRPr="00121AAF">
        <w:rPr>
          <w:sz w:val="28"/>
          <w:szCs w:val="28"/>
          <w:lang w:val="kk-KZ"/>
        </w:rPr>
        <w:t xml:space="preserve">осы баптың 6-тармағында көрсетілген </w:t>
      </w:r>
      <w:r w:rsidRPr="00121AAF">
        <w:rPr>
          <w:sz w:val="28"/>
          <w:szCs w:val="28"/>
        </w:rPr>
        <w:t xml:space="preserve">нормативтік құқықтық актісінде белгіленетін өзге де ақпаратты </w:t>
      </w:r>
      <w:r w:rsidRPr="00121AAF">
        <w:rPr>
          <w:sz w:val="28"/>
          <w:szCs w:val="28"/>
          <w:lang w:val="kk-KZ"/>
        </w:rPr>
        <w:t>беруі</w:t>
      </w:r>
      <w:r w:rsidRPr="00121AAF">
        <w:rPr>
          <w:sz w:val="28"/>
          <w:szCs w:val="28"/>
        </w:rPr>
        <w:t xml:space="preserve"> инвестициялық кеңес беру болып табылмайды.</w:t>
      </w:r>
    </w:p>
    <w:p w14:paraId="7A95E22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Осы тармақтың ережелері, егер </w:t>
      </w:r>
      <w:r w:rsidRPr="00121AAF">
        <w:rPr>
          <w:sz w:val="28"/>
          <w:szCs w:val="28"/>
          <w:lang w:val="kk-KZ"/>
        </w:rPr>
        <w:t>берілетін</w:t>
      </w:r>
      <w:r w:rsidRPr="00121AAF">
        <w:rPr>
          <w:sz w:val="28"/>
          <w:szCs w:val="28"/>
        </w:rPr>
        <w:t xml:space="preserve"> ақпарат өзінің мазмұны бойынша инвестициялық ұсыны</w:t>
      </w:r>
      <w:r w:rsidRPr="00121AAF">
        <w:rPr>
          <w:sz w:val="28"/>
          <w:szCs w:val="28"/>
          <w:lang w:val="kk-KZ"/>
        </w:rPr>
        <w:t>м</w:t>
      </w:r>
      <w:r w:rsidRPr="00121AAF">
        <w:rPr>
          <w:sz w:val="28"/>
          <w:szCs w:val="28"/>
        </w:rPr>
        <w:t xml:space="preserve"> болып табылса, атап айтқанда, белгілі бір адамның эмиссиялық бағалы қағаздармен, капитал нарығының объектілері болып табылатын өзге</w:t>
      </w:r>
      <w:r w:rsidRPr="00121AAF">
        <w:rPr>
          <w:sz w:val="28"/>
          <w:szCs w:val="28"/>
          <w:lang w:val="kk-KZ"/>
        </w:rPr>
        <w:t xml:space="preserve"> де</w:t>
      </w:r>
      <w:r w:rsidRPr="00121AAF">
        <w:rPr>
          <w:sz w:val="28"/>
          <w:szCs w:val="28"/>
        </w:rPr>
        <w:t xml:space="preserve"> қаржы құралдарымен және (немесе) өзге де активтермен осындай</w:t>
      </w:r>
      <w:r w:rsidRPr="00121AAF">
        <w:rPr>
          <w:sz w:val="28"/>
          <w:szCs w:val="28"/>
          <w:lang w:val="kk-KZ"/>
        </w:rPr>
        <w:t xml:space="preserve"> </w:t>
      </w:r>
      <w:r w:rsidRPr="00121AAF">
        <w:rPr>
          <w:sz w:val="28"/>
          <w:szCs w:val="28"/>
        </w:rPr>
        <w:t>тұлғаның жеке мән-жайларына негізделген не капитал нарығының объектілері үшін қолайлы деп ұсынылған нақты мәміле (операция) жасауы туралы ұсынымды қамтыса, ақпарат инвестициялық ұсыны</w:t>
      </w:r>
      <w:r w:rsidRPr="00121AAF">
        <w:rPr>
          <w:sz w:val="28"/>
          <w:szCs w:val="28"/>
          <w:lang w:val="kk-KZ"/>
        </w:rPr>
        <w:t>м</w:t>
      </w:r>
      <w:r w:rsidRPr="00121AAF">
        <w:rPr>
          <w:sz w:val="28"/>
          <w:szCs w:val="28"/>
        </w:rPr>
        <w:t xml:space="preserve"> болып табылмайтындығы туралы нұсқаудың болуына қарамастан қолданылмайды . </w:t>
      </w:r>
    </w:p>
    <w:p w14:paraId="6312E7D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Ақпаратты инвестициялық ұсынымға жатқызу белгілері уәкілетті органның </w:t>
      </w:r>
      <w:r w:rsidRPr="00121AAF">
        <w:rPr>
          <w:sz w:val="28"/>
          <w:szCs w:val="28"/>
          <w:lang w:val="kk-KZ"/>
        </w:rPr>
        <w:t xml:space="preserve">осы баптың 6-тармағында көрсетілген </w:t>
      </w:r>
      <w:r w:rsidRPr="00121AAF">
        <w:rPr>
          <w:sz w:val="28"/>
          <w:szCs w:val="28"/>
        </w:rPr>
        <w:t>нормативтік құқықтық актісінде айқындалады.</w:t>
      </w:r>
    </w:p>
    <w:p w14:paraId="6754D09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3. Инвестициялық консультация беру клиент пен инвестициялық консультант арасында жасалған шарт (инвестициялық консультация беру туралы шарт) негізінде жүзеге асырылады, оған Қазақстан Республикасының </w:t>
      </w:r>
      <w:r w:rsidRPr="00121AAF">
        <w:rPr>
          <w:sz w:val="28"/>
          <w:szCs w:val="28"/>
          <w:lang w:val="kk-KZ"/>
        </w:rPr>
        <w:t>өтеулі</w:t>
      </w:r>
      <w:r w:rsidRPr="00121AAF">
        <w:rPr>
          <w:sz w:val="28"/>
          <w:szCs w:val="28"/>
        </w:rPr>
        <w:t xml:space="preserve"> қызметтер көрсету туралы азаматтық заңнамасының жалпы ережелері қолданылады. </w:t>
      </w:r>
    </w:p>
    <w:p w14:paraId="3BD2EE2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sz w:val="28"/>
          <w:szCs w:val="28"/>
        </w:rPr>
      </w:pPr>
      <w:r w:rsidRPr="00121AAF">
        <w:rPr>
          <w:sz w:val="28"/>
          <w:szCs w:val="28"/>
        </w:rPr>
        <w:t xml:space="preserve">4. </w:t>
      </w:r>
      <w:r w:rsidRPr="00121AAF">
        <w:rPr>
          <w:rFonts w:eastAsia="Times New Roman"/>
          <w:sz w:val="28"/>
          <w:szCs w:val="28"/>
        </w:rPr>
        <w:t xml:space="preserve">Инвестициялық консультант инвестициялық консультация беру бойынша қызметтер көрсету кезінде туындайтын мүдделер қақтығысын анықтау, сондай-ақ оның алдын алу және реттеу </w:t>
      </w:r>
      <w:r w:rsidRPr="00121AAF">
        <w:rPr>
          <w:rFonts w:eastAsia="Times New Roman"/>
          <w:sz w:val="28"/>
          <w:szCs w:val="28"/>
          <w:lang w:val="kk-KZ"/>
        </w:rPr>
        <w:t>бойынша</w:t>
      </w:r>
      <w:r w:rsidRPr="00121AAF">
        <w:rPr>
          <w:rFonts w:eastAsia="Times New Roman"/>
          <w:sz w:val="28"/>
          <w:szCs w:val="28"/>
        </w:rPr>
        <w:t xml:space="preserve"> шаралар қабылдауға міндетті.</w:t>
      </w:r>
    </w:p>
    <w:p w14:paraId="2606F19C"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lastRenderedPageBreak/>
        <w:t xml:space="preserve">Мүдделер қақтығысы туындаған кезде инвестициялық </w:t>
      </w:r>
      <w:r w:rsidRPr="00121AAF">
        <w:rPr>
          <w:sz w:val="28"/>
          <w:szCs w:val="28"/>
          <w:lang w:val="kk-KZ"/>
        </w:rPr>
        <w:t>консультант</w:t>
      </w:r>
      <w:r w:rsidRPr="00121AAF">
        <w:rPr>
          <w:sz w:val="28"/>
          <w:szCs w:val="28"/>
        </w:rPr>
        <w:t xml:space="preserve"> клиенттің мүдделерінің өз мүдделерінен басымдығы негізінде әрекет етуге міндетті.</w:t>
      </w:r>
    </w:p>
    <w:p w14:paraId="736FC44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5. Инвестициялық консультант Қазақстан Республикасының заңдарына және инвестициялық консультация беру туралы шартқа сәйкес инвестициялық консультация беру жөніндегі қызметтерді көрсету кезінде өз міндеттерін орындамағаны және (немесе) тиісінше орындамағаны үшін, оның ішінде клиентке: </w:t>
      </w:r>
    </w:p>
    <w:p w14:paraId="21CA23D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1) инвестициялық консультация беру бойынша қызметтер көрсетуге қойылатын талаптардың бұзылуы; </w:t>
      </w:r>
    </w:p>
    <w:p w14:paraId="62CD208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2) жаңылыстыратын ақпарат немесе көрінеу жалған ақпарат беру; </w:t>
      </w:r>
    </w:p>
    <w:p w14:paraId="7264E04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3) клиентке хабарланбаған мүдделер қақтығысы болған кезде инвестициялық ұсыным беру</w:t>
      </w:r>
      <w:r w:rsidRPr="00121AAF">
        <w:rPr>
          <w:sz w:val="28"/>
          <w:szCs w:val="28"/>
          <w:lang w:val="kk-KZ"/>
        </w:rPr>
        <w:t xml:space="preserve"> салдарынан келтірілгензиян үшін жауапты болады</w:t>
      </w:r>
      <w:r w:rsidRPr="00121AAF">
        <w:rPr>
          <w:sz w:val="28"/>
          <w:szCs w:val="28"/>
        </w:rPr>
        <w:t>.</w:t>
      </w:r>
    </w:p>
    <w:p w14:paraId="22FE22AC"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6. Инвестициялық консультацияны жүзеге асыру және инвестициялық ұсынымдар беру тәртібі мен шарттары уәкілетті органның нормативтік құқықтық актісінде айқындалады және оған мыналар кіреді:</w:t>
      </w:r>
    </w:p>
    <w:p w14:paraId="0A84F09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1) инвестициялық консультацияны жүзеге асыру тәртібі;</w:t>
      </w:r>
    </w:p>
    <w:p w14:paraId="290E64A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2) инвестициялық консультация болып табылмайтын ақпараттың тізбесі;</w:t>
      </w:r>
    </w:p>
    <w:p w14:paraId="28379942"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3) ақпаратты инвестициялық ұсынымға жатқызу белгілері;</w:t>
      </w:r>
    </w:p>
    <w:p w14:paraId="77FF3CDC"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4) инвестициялық ұсынымдар беру тәртібі;</w:t>
      </w:r>
    </w:p>
    <w:p w14:paraId="15CEB37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5) клиенттің инвестициялық бейінін айқындау үшін қажетті мәліметтер көлемі;</w:t>
      </w:r>
    </w:p>
    <w:p w14:paraId="35C8AE1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6) инвестициялық ұсынымның мазмұны мен нысанына қойылатын талаптар;</w:t>
      </w:r>
    </w:p>
    <w:p w14:paraId="6ECB362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121AAF">
        <w:rPr>
          <w:sz w:val="28"/>
          <w:szCs w:val="28"/>
        </w:rPr>
        <w:t xml:space="preserve"> 7) инвестициялық ұсынымның мазмұнын және оны ұсыну негіздерін растайтын құжаттар мен ақпаратты сақтау мерзімдері.</w:t>
      </w:r>
    </w:p>
    <w:p w14:paraId="04E8ED1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76DCD92E"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jc w:val="left"/>
        <w:rPr>
          <w:b w:val="0"/>
          <w:sz w:val="28"/>
          <w:lang w:val="ru-RU"/>
        </w:rPr>
      </w:pPr>
      <w:r w:rsidRPr="00121AAF">
        <w:rPr>
          <w:b w:val="0"/>
          <w:sz w:val="28"/>
          <w:lang w:val="ru-RU"/>
        </w:rPr>
        <w:t xml:space="preserve"> 98-бап. Инвестициялық ұсынымдар беру тәртібі </w:t>
      </w:r>
    </w:p>
    <w:p w14:paraId="1184B8A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14:paraId="2BAC3A0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1. Инвестициялық </w:t>
      </w:r>
      <w:r w:rsidRPr="00121AAF">
        <w:rPr>
          <w:sz w:val="28"/>
          <w:szCs w:val="28"/>
          <w:lang w:val="kk-KZ"/>
        </w:rPr>
        <w:t>консультант</w:t>
      </w:r>
      <w:r w:rsidRPr="00121AAF">
        <w:rPr>
          <w:sz w:val="28"/>
          <w:szCs w:val="28"/>
        </w:rPr>
        <w:t xml:space="preserve"> инвестициялық </w:t>
      </w:r>
      <w:r w:rsidRPr="00121AAF">
        <w:rPr>
          <w:sz w:val="28"/>
          <w:szCs w:val="28"/>
          <w:lang w:val="kk-KZ"/>
        </w:rPr>
        <w:t>консультация</w:t>
      </w:r>
      <w:r w:rsidRPr="00121AAF">
        <w:rPr>
          <w:sz w:val="28"/>
          <w:szCs w:val="28"/>
        </w:rPr>
        <w:t xml:space="preserve"> беру қызметтерін көрсету кезінде адал, ақылға қонымды және клиенттің </w:t>
      </w:r>
      <w:r w:rsidRPr="00121AAF">
        <w:rPr>
          <w:sz w:val="28"/>
          <w:szCs w:val="28"/>
          <w:lang w:val="kk-KZ"/>
        </w:rPr>
        <w:t xml:space="preserve">дұрыс </w:t>
      </w:r>
      <w:r w:rsidRPr="00121AAF">
        <w:rPr>
          <w:sz w:val="28"/>
          <w:szCs w:val="28"/>
        </w:rPr>
        <w:t>мүддесі үшін әрекет етуге міндетті.</w:t>
      </w:r>
    </w:p>
    <w:p w14:paraId="093AFF3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Инвестициялық ұсынымды уәкілетті органның нормативтік құқықтық актісінде және инвестициялық консультанттың ішкі құжаттарында белгіленген біліктілік талаптарына сәйкес келетін инвестициялық консультанттың қызметкері ұсынады.</w:t>
      </w:r>
    </w:p>
    <w:p w14:paraId="375D2D8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2. Инвестициялық ұсыны</w:t>
      </w:r>
      <w:r w:rsidRPr="00121AAF">
        <w:rPr>
          <w:sz w:val="28"/>
          <w:szCs w:val="28"/>
          <w:lang w:val="kk-KZ"/>
        </w:rPr>
        <w:t>м</w:t>
      </w:r>
      <w:r w:rsidRPr="00121AAF">
        <w:rPr>
          <w:sz w:val="28"/>
          <w:szCs w:val="28"/>
        </w:rPr>
        <w:t xml:space="preserve"> клиенттің инвестициялық бейініне сәйкес келуге, оның инвестициялық мақсаттарын, тәуекелдің жол берілетін деңгейін, қаржылық жағдайын, инвестициялық тәжірибе</w:t>
      </w:r>
      <w:r w:rsidRPr="00121AAF">
        <w:rPr>
          <w:sz w:val="28"/>
          <w:szCs w:val="28"/>
          <w:lang w:val="kk-KZ"/>
        </w:rPr>
        <w:t>ні</w:t>
      </w:r>
      <w:r w:rsidRPr="00121AAF">
        <w:rPr>
          <w:sz w:val="28"/>
          <w:szCs w:val="28"/>
        </w:rPr>
        <w:t xml:space="preserve"> және уәкілетті органның </w:t>
      </w:r>
      <w:r w:rsidRPr="00121AAF">
        <w:rPr>
          <w:sz w:val="28"/>
          <w:szCs w:val="28"/>
          <w:lang w:val="kk-KZ"/>
        </w:rPr>
        <w:t xml:space="preserve">осы Заңның 97-бабының 6-тармағында көрсетілген </w:t>
      </w:r>
      <w:r w:rsidRPr="00121AAF">
        <w:rPr>
          <w:sz w:val="28"/>
          <w:szCs w:val="28"/>
        </w:rPr>
        <w:t>нормативтік құқықтық актісінде көзделген өзге де шарттарды (</w:t>
      </w:r>
      <w:r w:rsidRPr="00121AAF">
        <w:rPr>
          <w:sz w:val="28"/>
          <w:szCs w:val="28"/>
          <w:lang w:val="kk-KZ"/>
        </w:rPr>
        <w:t>өлшемдері</w:t>
      </w:r>
      <w:r w:rsidRPr="00121AAF">
        <w:rPr>
          <w:sz w:val="28"/>
          <w:szCs w:val="28"/>
        </w:rPr>
        <w:t>) ескеруге тиіс.</w:t>
      </w:r>
    </w:p>
    <w:p w14:paraId="0CA78FD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3. Инвестициялық ұсыным берілгенге дейін инвестициялық консультант уәкілетті органның </w:t>
      </w:r>
      <w:r w:rsidRPr="00121AAF">
        <w:rPr>
          <w:sz w:val="28"/>
          <w:szCs w:val="28"/>
          <w:lang w:val="kk-KZ"/>
        </w:rPr>
        <w:t xml:space="preserve">осы Заңның 97-бабының 6-тармағында көрсетілген </w:t>
      </w:r>
      <w:r w:rsidRPr="00121AAF">
        <w:rPr>
          <w:sz w:val="28"/>
          <w:szCs w:val="28"/>
        </w:rPr>
        <w:lastRenderedPageBreak/>
        <w:t>нормативтік құқықтық актісінде белгіленген көлемде клиенттің инвестициялық бейінін айқындау үшін қажетті мәліметтерді алуға міндетті.</w:t>
      </w:r>
    </w:p>
    <w:p w14:paraId="134727F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Инвестициялық </w:t>
      </w:r>
      <w:r w:rsidRPr="00121AAF">
        <w:rPr>
          <w:sz w:val="28"/>
          <w:szCs w:val="28"/>
          <w:lang w:val="kk-KZ"/>
        </w:rPr>
        <w:t>консультант</w:t>
      </w:r>
      <w:r w:rsidRPr="00121AAF">
        <w:rPr>
          <w:sz w:val="28"/>
          <w:szCs w:val="28"/>
        </w:rPr>
        <w:t xml:space="preserve"> клиент ұсынған </w:t>
      </w:r>
      <w:r w:rsidRPr="00121AAF">
        <w:rPr>
          <w:sz w:val="28"/>
          <w:szCs w:val="28"/>
          <w:lang w:val="kk-KZ"/>
        </w:rPr>
        <w:t>анық</w:t>
      </w:r>
      <w:r w:rsidRPr="00121AAF">
        <w:rPr>
          <w:sz w:val="28"/>
          <w:szCs w:val="28"/>
        </w:rPr>
        <w:t xml:space="preserve"> емес ақпаратқа негізделген инвестициялық ұсынымның салдарынан келтірілген залалдар үшін жауап бермейді.</w:t>
      </w:r>
    </w:p>
    <w:p w14:paraId="2BD5134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4. Клиент осы баптың 3-тармағында көзделген ақпаратты беруден бас тартқан жағдайда, инвестициялық консультанттың инвестициялық ұсыным беруге құқығы жоқ.</w:t>
      </w:r>
    </w:p>
    <w:p w14:paraId="2851A83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5. Инвестициялық ұсыным эмиссиялық бағалы қағаздың, капитал нарығының объектісі болып табылатын өзге </w:t>
      </w:r>
      <w:r w:rsidRPr="00121AAF">
        <w:rPr>
          <w:sz w:val="28"/>
          <w:szCs w:val="28"/>
          <w:lang w:val="kk-KZ"/>
        </w:rPr>
        <w:t xml:space="preserve">де </w:t>
      </w:r>
      <w:r w:rsidRPr="00121AAF">
        <w:rPr>
          <w:sz w:val="28"/>
          <w:szCs w:val="28"/>
        </w:rPr>
        <w:t>қаржы құралының және (немесе) өзге де активтің және оларға қатысты осындай ұсыныс берілетін олармен жоспарланатын мәміленің (операцияның) сипаттамасын, осындай мәмілені (операцияны)</w:t>
      </w:r>
      <w:r w:rsidRPr="00121AAF">
        <w:rPr>
          <w:sz w:val="28"/>
          <w:szCs w:val="28"/>
          <w:lang w:val="kk-KZ"/>
        </w:rPr>
        <w:t xml:space="preserve"> </w:t>
      </w:r>
      <w:r w:rsidRPr="00121AAF">
        <w:rPr>
          <w:sz w:val="28"/>
          <w:szCs w:val="28"/>
        </w:rPr>
        <w:t>жасауға байланысты тәуекелдердің сипаттамасын</w:t>
      </w:r>
      <w:r w:rsidRPr="00121AAF">
        <w:rPr>
          <w:sz w:val="28"/>
          <w:szCs w:val="28"/>
          <w:lang w:val="kk-KZ"/>
        </w:rPr>
        <w:t>, сондай ақ инвестициялық консультация беру бойынша қызметтер көрсету кезінде инвестициялық консультанттың мүдделер қақтығысының болуын не болмауын нұсқауды</w:t>
      </w:r>
      <w:r w:rsidRPr="00121AAF">
        <w:rPr>
          <w:sz w:val="28"/>
          <w:szCs w:val="28"/>
        </w:rPr>
        <w:t xml:space="preserve"> қамтуға тиіс.</w:t>
      </w:r>
    </w:p>
    <w:p w14:paraId="5FAF37D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Инвестициялық ұсынымның мазмұны мен нысанына қойылатын талаптар уәкілетті органның </w:t>
      </w:r>
      <w:r w:rsidRPr="00121AAF">
        <w:rPr>
          <w:sz w:val="28"/>
          <w:szCs w:val="28"/>
          <w:lang w:val="kk-KZ"/>
        </w:rPr>
        <w:t xml:space="preserve">осы </w:t>
      </w:r>
      <w:bookmarkStart w:id="27" w:name="_Hlk239847608"/>
      <w:r w:rsidRPr="00121AAF">
        <w:rPr>
          <w:sz w:val="28"/>
          <w:szCs w:val="28"/>
          <w:lang w:val="kk-KZ"/>
        </w:rPr>
        <w:t xml:space="preserve">Заңның 97-бабының 6-тармағында көрсетілген </w:t>
      </w:r>
      <w:bookmarkEnd w:id="27"/>
      <w:r w:rsidRPr="00121AAF">
        <w:rPr>
          <w:sz w:val="28"/>
          <w:szCs w:val="28"/>
        </w:rPr>
        <w:t>нормативтік құқықтық актісінде белгіленеді.</w:t>
      </w:r>
    </w:p>
    <w:p w14:paraId="5FFF4372"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6. Инвестициялық консультант уәкілетті органның </w:t>
      </w:r>
      <w:r w:rsidRPr="00121AAF">
        <w:rPr>
          <w:sz w:val="28"/>
          <w:szCs w:val="28"/>
          <w:lang w:val="kk-KZ"/>
        </w:rPr>
        <w:t xml:space="preserve">осы </w:t>
      </w:r>
      <w:r w:rsidRPr="00121AAF">
        <w:rPr>
          <w:sz w:val="28"/>
          <w:szCs w:val="28"/>
        </w:rPr>
        <w:t>Заңның 97-бабының 6-тармағында көрсетілген нормативтік құқықтық актісінде белгіленген мерзім ішінде инвестициялық ұсынымның мазмұнын және оны ұсыну негіздерін растайтын құжаттар мен ақпараттың сақталуын қамтамасыз етуге міндетті.</w:t>
      </w:r>
    </w:p>
    <w:p w14:paraId="5ECB59A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3A3B7BCA"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1708D498" w14:textId="77777777" w:rsidR="00CB03A1" w:rsidRPr="00121AAF" w:rsidRDefault="00CB03A1" w:rsidP="00CB03A1">
      <w:pPr>
        <w:pStyle w:val="aff"/>
        <w:keepNext w:val="0"/>
        <w:keepLines w:val="0"/>
        <w:widowControl w:val="0"/>
        <w:tabs>
          <w:tab w:val="clear" w:pos="426"/>
          <w:tab w:val="left" w:pos="708"/>
        </w:tabs>
        <w:spacing w:line="240" w:lineRule="auto"/>
        <w:rPr>
          <w:rFonts w:cs="Times New Roman"/>
          <w:b w:val="0"/>
          <w:sz w:val="28"/>
          <w:szCs w:val="28"/>
          <w:lang w:val="ru-RU"/>
        </w:rPr>
      </w:pPr>
      <w:r w:rsidRPr="00121AAF">
        <w:rPr>
          <w:rStyle w:val="s1"/>
          <w:sz w:val="28"/>
          <w:szCs w:val="28"/>
          <w:lang w:val="ru-RU"/>
        </w:rPr>
        <w:t xml:space="preserve">20-тарау. </w:t>
      </w:r>
      <w:r w:rsidRPr="00121AAF">
        <w:rPr>
          <w:rFonts w:cs="Times New Roman"/>
          <w:b w:val="0"/>
          <w:sz w:val="28"/>
          <w:szCs w:val="28"/>
          <w:lang w:val="ru-RU"/>
        </w:rPr>
        <w:t xml:space="preserve">НОМИНАЛДЫ ҰСТАУ </w:t>
      </w:r>
    </w:p>
    <w:p w14:paraId="48D0876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02E6B55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67C76BF2"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jc w:val="left"/>
        <w:rPr>
          <w:rFonts w:cs="Times New Roman"/>
          <w:b w:val="0"/>
          <w:sz w:val="28"/>
          <w:lang w:val="ru-RU"/>
        </w:rPr>
      </w:pPr>
      <w:r w:rsidRPr="00121AAF">
        <w:rPr>
          <w:rStyle w:val="s1"/>
          <w:sz w:val="28"/>
          <w:lang w:val="ru-RU"/>
        </w:rPr>
        <w:t>99-бап. Номиналды ұстауды жүзеге асыру тәртібі</w:t>
      </w:r>
    </w:p>
    <w:p w14:paraId="68851C9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s0"/>
          <w:szCs w:val="28"/>
        </w:rPr>
      </w:pPr>
    </w:p>
    <w:p w14:paraId="55A709D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121AAF">
        <w:rPr>
          <w:rStyle w:val="s0"/>
          <w:sz w:val="28"/>
          <w:szCs w:val="28"/>
        </w:rPr>
        <w:t>1. Эмиссиялық бағалы қағаздарды және (немесе) өзге де қаржы құралдарын номиналды ұстау қызметтерін көрсетуге құқылы</w:t>
      </w:r>
      <w:r w:rsidRPr="00121AAF">
        <w:rPr>
          <w:sz w:val="28"/>
          <w:szCs w:val="28"/>
        </w:rPr>
        <w:t>:</w:t>
      </w:r>
    </w:p>
    <w:p w14:paraId="0430C13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rPr>
      </w:pPr>
      <w:r w:rsidRPr="00121AAF">
        <w:rPr>
          <w:sz w:val="28"/>
          <w:szCs w:val="28"/>
        </w:rPr>
        <w:t xml:space="preserve">1) </w:t>
      </w:r>
      <w:r w:rsidRPr="00121AAF">
        <w:rPr>
          <w:sz w:val="28"/>
          <w:szCs w:val="28"/>
          <w:lang w:val="kk-KZ"/>
        </w:rPr>
        <w:t>орталық</w:t>
      </w:r>
      <w:r w:rsidRPr="00121AAF">
        <w:rPr>
          <w:sz w:val="28"/>
          <w:szCs w:val="28"/>
        </w:rPr>
        <w:t xml:space="preserve"> депозитарий; </w:t>
      </w:r>
    </w:p>
    <w:p w14:paraId="5D7215FA"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2) кастодиан;</w:t>
      </w:r>
    </w:p>
    <w:p w14:paraId="7CC2095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3)</w:t>
      </w:r>
      <w:r w:rsidRPr="00121AAF">
        <w:rPr>
          <w:sz w:val="28"/>
          <w:szCs w:val="28"/>
          <w:lang w:val="kk-KZ"/>
        </w:rPr>
        <w:t xml:space="preserve"> бірінші санаттағы </w:t>
      </w:r>
      <w:r w:rsidRPr="00121AAF">
        <w:rPr>
          <w:sz w:val="28"/>
          <w:szCs w:val="28"/>
        </w:rPr>
        <w:t>брокер;</w:t>
      </w:r>
    </w:p>
    <w:p w14:paraId="3AED093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4) </w:t>
      </w:r>
      <w:r w:rsidRPr="00121AAF">
        <w:rPr>
          <w:rFonts w:eastAsia="Calibri"/>
          <w:sz w:val="28"/>
        </w:rPr>
        <w:t>мемлекетке немесе квазимемлекеттік сектор субъектілеріне тиесілі және (немесе) оларға қатысты мемлекет немесе квазимемлекеттік сектор субъектілерінің мүліктік құқықтары бар эмиссиялық бағалы қағаздарды және капитал нарығының объектілері болып табылатын өзге де қаржы құралдарын номиналды ұстауды жүзеге асыру бөлігінде мемлекеттік мүлікті есепке алу саласындағы бірыңғай оператор</w:t>
      </w:r>
      <w:r w:rsidRPr="00121AAF">
        <w:rPr>
          <w:sz w:val="28"/>
          <w:szCs w:val="28"/>
        </w:rPr>
        <w:t xml:space="preserve">; </w:t>
      </w:r>
    </w:p>
    <w:p w14:paraId="3286C52A"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5) орталық контрагент қызметін жүзеге асыратын клирингтік ұйым.  </w:t>
      </w:r>
    </w:p>
    <w:p w14:paraId="7746BBB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lastRenderedPageBreak/>
        <w:t xml:space="preserve">Орталық контрагенттің функциясын жүзеге асыратын клирингтік ұйым осы Заңның 118-бабының 6-тармағында белгіленген шектеулерді ескере отырып, номиналды ұстау қызметтерін көрсетеді.  </w:t>
      </w:r>
    </w:p>
    <w:p w14:paraId="6F9C450D"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rPr>
        <w:t>2. Капитал нарығының объектілері болып табылатын эмиссиялық бағалы қағаздарды және өзге де қаржы құралдарын номиналды ұстау қызметтерін осы баптың 1-тармағында көрсетілген ұйымдар осы Заңға, уәкілетті органның нормативтік құқықтық актілеріне, осындай ұйымдардың ішкі құжаттарына, сондай-ақ номиналды ұстау туралы шартқа сәйкес ұсынады</w:t>
      </w:r>
      <w:r w:rsidRPr="00121AAF">
        <w:rPr>
          <w:sz w:val="28"/>
          <w:szCs w:val="28"/>
          <w:lang w:val="kk-KZ"/>
        </w:rPr>
        <w:t>.</w:t>
      </w:r>
    </w:p>
    <w:p w14:paraId="59120160"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Номиналды ұстау қызметтерін көрсету тәртібі мен шарттары уәкілетті органның нормативтік құқықтық актісінде айқындалады және оған мыналар кіреді:</w:t>
      </w:r>
    </w:p>
    <w:p w14:paraId="22CBB13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номиналды ұстау қызметтерін көрсету тәртібі мен шарттары;</w:t>
      </w:r>
    </w:p>
    <w:p w14:paraId="7B5B6A8A"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номиналды ұстаушылардың электрондық немесе цифрлық нысанда қызметтер көрсету тәртібі;</w:t>
      </w:r>
    </w:p>
    <w:p w14:paraId="7D133A3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номиналды ұстауды есепке алу жүйесінен орталық депозитарийдің есепке алу жүйесіне деректерді электрондық немесе цифрлық нысанда беру тәртібі, көлемі мен мерзімдері;</w:t>
      </w:r>
    </w:p>
    <w:p w14:paraId="65AD93EA"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орталық депозитарий мен эмитенттің талабы бойынша номиналды ұстаудағы клиенттер, эмиссиялық бағалы қағаздар және (немесе) өзге де қаржы құралдары туралы мәліметтерді беру тәртібі;</w:t>
      </w:r>
    </w:p>
    <w:p w14:paraId="4F1077E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5) номиналды ұстаушы шетелдік депозитарийлермен, шетелдік кастодиандармен және өзге де шетелдік есептік ұйымдармен жасасатын шарттардың талаптарына қойылатын талаптар, сондай-ақ мұндай талаптарды енгізу талап етілмейтін жағдайлар;</w:t>
      </w:r>
    </w:p>
    <w:p w14:paraId="45D501C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6) клиенттің бұйрығынсыз (жазбаша нұсқаулығынсыз) эмиссиялық бағалы қағаздармен және (немесе) номиналды ұстауға берілген өзге де қаржы құралдарымен мәміле (операция) жасалған жағдайлар</w:t>
      </w:r>
    </w:p>
    <w:p w14:paraId="17B325B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Орталық депозитарийді қоспағанда, осы баптың 1-тармағында көрсетілген ұйымдар клиентпен номиналды ұстау туралы шарт жасалған күннен бастап үш жұмыс күні ішінде клиентке өзінің номиналды ұстауды есепке алу жүйесінде жеке шот ашуға міндетті.</w:t>
      </w:r>
    </w:p>
    <w:p w14:paraId="4EBA83D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Егер эмиссиялық бағалы қағаздар және (немесе) құқықтары орталық депозитарийдің есепке алу жүйесінде ескерілетін өзге де қаржы құралдары номиналды ұстауға берілсе, осы тармақтың бірінші бөлігінде көрсетілген ұйым осындай бағалы қағаздарды және (немесе) өзге де қаржы құралдарын номиналды ұстауға бергенге дейін орталық депозитарийдің есепке алу жүйесінде клиенттің жеке қосалқы шотын ашуға міндетті немесе, егер мұндай ұйымның клиенттерінің құқықтарын есепке алу омнибус-қосалқы шотта жүзеге асырылса, мұндай омнибус-қосалқы шотты ашу (егер бұрын омнибус-қосалқы шот ашылмаған болса), тәртіппен, уәкілетті органның осы Заңның 103-бабының 7-тармағында көрсетілген нормативтік құқықтық актісінде, орталық депозитарийдің қағидалар жинағында және атаулы ұстау туралы шартта белгіленген. </w:t>
      </w:r>
    </w:p>
    <w:p w14:paraId="6460CF4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lastRenderedPageBreak/>
        <w:t xml:space="preserve">5. Номиналды ұстаушының міндеттемелері бойынша эмиссиялық бағалы қағаздар, өзге де қаржы құралдары және (немесе) номиналды ұстаушының клиенттеріне тиесілі өзге де активтер өндіріп алу нысанасы бола алмайды және осы Заңның 75-бабының ережелеріне сәйкес оның мүліктік массасына енгізілмейді. </w:t>
      </w:r>
    </w:p>
    <w:p w14:paraId="70FDDB5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lang w:val="kk-KZ"/>
        </w:rPr>
        <w:t>6</w:t>
      </w:r>
      <w:r w:rsidRPr="00121AAF">
        <w:rPr>
          <w:sz w:val="28"/>
          <w:szCs w:val="28"/>
        </w:rPr>
        <w:t>. Номиналды ұстау функцияларына ұқсас функциялар:</w:t>
      </w:r>
    </w:p>
    <w:p w14:paraId="55D5A4E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1) </w:t>
      </w:r>
      <w:r w:rsidRPr="00121AAF">
        <w:rPr>
          <w:sz w:val="28"/>
          <w:szCs w:val="28"/>
          <w:lang w:val="kk-KZ"/>
        </w:rPr>
        <w:t>«</w:t>
      </w:r>
      <w:r w:rsidRPr="00121AAF">
        <w:rPr>
          <w:sz w:val="28"/>
          <w:szCs w:val="28"/>
        </w:rPr>
        <w:t>Астана</w:t>
      </w:r>
      <w:r w:rsidRPr="00121AAF">
        <w:rPr>
          <w:sz w:val="28"/>
          <w:szCs w:val="28"/>
          <w:lang w:val="kk-KZ"/>
        </w:rPr>
        <w:t>»</w:t>
      </w:r>
      <w:r w:rsidRPr="00121AAF">
        <w:rPr>
          <w:sz w:val="28"/>
          <w:szCs w:val="28"/>
        </w:rPr>
        <w:t xml:space="preserve"> халықаралық қаржы орталығының аумағында эмиссиялық бағалы қағаздарға және (немесе) өзге де қаржы құралдарына құқықтар мен ауыртпалықтарды тіркеуді– </w:t>
      </w:r>
      <w:r w:rsidRPr="00121AAF">
        <w:rPr>
          <w:sz w:val="28"/>
          <w:szCs w:val="28"/>
          <w:lang w:val="kk-KZ"/>
        </w:rPr>
        <w:t>«</w:t>
      </w:r>
      <w:r w:rsidRPr="00121AAF">
        <w:rPr>
          <w:sz w:val="28"/>
          <w:szCs w:val="28"/>
        </w:rPr>
        <w:t>Астана</w:t>
      </w:r>
      <w:r w:rsidRPr="00121AAF">
        <w:rPr>
          <w:sz w:val="28"/>
          <w:szCs w:val="28"/>
          <w:lang w:val="kk-KZ"/>
        </w:rPr>
        <w:t xml:space="preserve">» </w:t>
      </w:r>
      <w:r w:rsidRPr="00121AAF">
        <w:rPr>
          <w:sz w:val="28"/>
          <w:szCs w:val="28"/>
        </w:rPr>
        <w:t>халықаралық қаржы орталығының қолданыстағы құқығына сәйкес жүзеге асыратын ұйым;</w:t>
      </w:r>
    </w:p>
    <w:p w14:paraId="0024003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2) шетелдік есепке алу ұйымы</w:t>
      </w:r>
      <w:r w:rsidRPr="00121AAF">
        <w:rPr>
          <w:sz w:val="28"/>
          <w:szCs w:val="28"/>
          <w:lang w:val="kk-KZ"/>
        </w:rPr>
        <w:t xml:space="preserve"> </w:t>
      </w:r>
      <w:r w:rsidRPr="00121AAF">
        <w:rPr>
          <w:sz w:val="28"/>
          <w:szCs w:val="28"/>
        </w:rPr>
        <w:t>-</w:t>
      </w:r>
      <w:r w:rsidRPr="00121AAF">
        <w:rPr>
          <w:sz w:val="28"/>
          <w:szCs w:val="28"/>
          <w:lang w:val="kk-KZ"/>
        </w:rPr>
        <w:t xml:space="preserve"> </w:t>
      </w:r>
      <w:r w:rsidRPr="00121AAF">
        <w:rPr>
          <w:sz w:val="28"/>
          <w:szCs w:val="28"/>
        </w:rPr>
        <w:t xml:space="preserve">өзі резиденті болып табылатын </w:t>
      </w:r>
      <w:r w:rsidRPr="00121AAF">
        <w:rPr>
          <w:sz w:val="28"/>
          <w:szCs w:val="28"/>
          <w:lang w:val="kk-KZ"/>
        </w:rPr>
        <w:t>м</w:t>
      </w:r>
      <w:r w:rsidRPr="00121AAF">
        <w:rPr>
          <w:sz w:val="28"/>
          <w:szCs w:val="28"/>
        </w:rPr>
        <w:t>емлекеттің заңнамасына сәйкес</w:t>
      </w:r>
      <w:r w:rsidRPr="00121AAF">
        <w:rPr>
          <w:sz w:val="28"/>
          <w:szCs w:val="28"/>
          <w:lang w:val="kk-KZ"/>
        </w:rPr>
        <w:t xml:space="preserve"> жүзеге асырады</w:t>
      </w:r>
      <w:r w:rsidRPr="00121AAF">
        <w:rPr>
          <w:sz w:val="28"/>
          <w:szCs w:val="28"/>
        </w:rPr>
        <w:t>.</w:t>
      </w:r>
    </w:p>
    <w:p w14:paraId="00293712"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Номиналды ұстауды реттейтін осы Заңның ережелері осы тармақтың бірінші бөлігінде көрсетілген ұйымдарға осы Заңда тікелей көзделген жағдайларда ғана қолданылады.</w:t>
      </w:r>
    </w:p>
    <w:p w14:paraId="48324F0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Орталық депозитарийдің есепке алу жүйесінде ашылған осы тармақтың бірінші бөлігінде көрсетілген ұйымдардың </w:t>
      </w:r>
      <w:r w:rsidRPr="00121AAF">
        <w:rPr>
          <w:sz w:val="28"/>
          <w:szCs w:val="28"/>
          <w:lang w:val="kk-KZ"/>
        </w:rPr>
        <w:t>жеке</w:t>
      </w:r>
      <w:r w:rsidRPr="00121AAF">
        <w:rPr>
          <w:sz w:val="28"/>
          <w:szCs w:val="28"/>
        </w:rPr>
        <w:t xml:space="preserve"> шоттарындағы құқықтар мен ауыртпалықтарды есепке алу және растау ерекшеліктері осы Заңның 58-бабында белгіленеді. </w:t>
      </w:r>
    </w:p>
    <w:p w14:paraId="4D0ED58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Орталық депозитарийдің есепке алу жүйесінде ашылған осы тармақтың бірінші бөлігінде көрсетілген ұйымдардың дербес шоттарындағы құқықтар мен ауыртпалықтарды есепке алу және растау ерекшеліктері, оларға номиналды ұстау қызметтерін көрсету жағдайлары, сондай-ақ эмиссиялық бағалы қағаздарға және (немесе) оның дербес шотында ескерілетін өзге де қаржы құралдарына қатысты шетелдік есепке алу ұйымының жекелеген құқықтары орталық депозитарийдің есепке алу жүйесінде осы Заңның 58 және 101-баптарында белгіленеді</w:t>
      </w:r>
      <w:r w:rsidRPr="00121AAF">
        <w:rPr>
          <w:sz w:val="28"/>
          <w:szCs w:val="28"/>
          <w:lang w:val="kk-KZ"/>
        </w:rPr>
        <w:t xml:space="preserve">. </w:t>
      </w:r>
    </w:p>
    <w:p w14:paraId="4D22D5B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7</w:t>
      </w:r>
      <w:r w:rsidRPr="00121AAF">
        <w:rPr>
          <w:sz w:val="28"/>
          <w:szCs w:val="28"/>
        </w:rPr>
        <w:t xml:space="preserve">. Орталық депозитарийдің есепке алу жүйесінде ашылған осындай шетелдік есепке алу ұйымының </w:t>
      </w:r>
      <w:r w:rsidRPr="00121AAF">
        <w:rPr>
          <w:sz w:val="28"/>
          <w:szCs w:val="28"/>
          <w:lang w:val="kk-KZ"/>
        </w:rPr>
        <w:t>жеке</w:t>
      </w:r>
      <w:r w:rsidRPr="00121AAF">
        <w:rPr>
          <w:sz w:val="28"/>
          <w:szCs w:val="28"/>
        </w:rPr>
        <w:t xml:space="preserve"> шотында ескерілетін шетелдік есепке алу ұйымы клиенттерінің эмиссиялық бағалы қағаздары және өзге де қаржы құралдары</w:t>
      </w:r>
      <w:r w:rsidRPr="00121AAF">
        <w:rPr>
          <w:sz w:val="28"/>
          <w:szCs w:val="28"/>
          <w:lang w:val="kk-KZ"/>
        </w:rPr>
        <w:t>,</w:t>
      </w:r>
      <w:r w:rsidRPr="00121AAF">
        <w:rPr>
          <w:lang w:val="kk-KZ"/>
        </w:rPr>
        <w:t xml:space="preserve"> </w:t>
      </w:r>
      <w:r w:rsidRPr="00121AAF">
        <w:rPr>
          <w:sz w:val="28"/>
          <w:szCs w:val="28"/>
        </w:rPr>
        <w:t>сондай-ақ Қазақстан Республикасындағы банктік немесе кастодиандық шотта орналастырылған шетелдік есептік ұйым клиенттерінің ақшасы мен өзге де активтері</w:t>
      </w:r>
      <w:r w:rsidRPr="00121AAF">
        <w:t xml:space="preserve"> </w:t>
      </w:r>
      <w:r w:rsidRPr="00121AAF">
        <w:rPr>
          <w:sz w:val="28"/>
          <w:szCs w:val="28"/>
        </w:rPr>
        <w:t xml:space="preserve">мұндай шетелдік </w:t>
      </w:r>
      <w:r w:rsidRPr="00121AAF">
        <w:rPr>
          <w:sz w:val="28"/>
          <w:szCs w:val="28"/>
          <w:lang w:val="kk-KZ"/>
        </w:rPr>
        <w:t>есептік</w:t>
      </w:r>
      <w:r w:rsidRPr="00121AAF">
        <w:rPr>
          <w:sz w:val="28"/>
          <w:szCs w:val="28"/>
        </w:rPr>
        <w:t xml:space="preserve"> ұйымының меншігі болып табылмайды,</w:t>
      </w:r>
      <w:r w:rsidRPr="00121AAF">
        <w:rPr>
          <w:sz w:val="28"/>
          <w:szCs w:val="28"/>
          <w:lang w:val="kk-KZ"/>
        </w:rPr>
        <w:t xml:space="preserve"> оның мүліктік массасына кірмейді, оның міндеттемелері бойынша, оның ішінде ол қайта ұйымдастырылған, лицензиясынан айырылған не оған қатысты оңалту рәсімі, банкроттық, реттеу, консервациялау, мәжбүрлеп немесе ерікті тарату режимі қозғалған не Қазақстан Республикасының немесе шет мемлекеттің заңнамасында көзделген өзге де ұқсас рәсімдер болған жағдайда тыйым салуға, өндіріп алуды, қамтамасыз ету шаралары мен мәжбүрлеп орындау шараларын қолдануға жатпайды.</w:t>
      </w:r>
    </w:p>
    <w:p w14:paraId="4C6DAB5D" w14:textId="77777777" w:rsidR="00CB03A1" w:rsidRPr="00121AAF" w:rsidRDefault="00CB03A1" w:rsidP="00CB03A1">
      <w:pPr>
        <w:pStyle w:val="pj"/>
        <w:widowControl w:val="0"/>
        <w:tabs>
          <w:tab w:val="left" w:pos="1114"/>
        </w:tabs>
        <w:ind w:firstLine="709"/>
        <w:rPr>
          <w:sz w:val="28"/>
          <w:szCs w:val="28"/>
          <w:lang w:val="kk-KZ"/>
        </w:rPr>
      </w:pPr>
      <w:r w:rsidRPr="00121AAF">
        <w:rPr>
          <w:sz w:val="28"/>
          <w:szCs w:val="28"/>
          <w:lang w:val="kk-KZ"/>
        </w:rPr>
        <w:t xml:space="preserve">Осы тармақтың ережелері сондай-ақ орталық депозитарийдің есепке алу жүйесінде ашылған осындай ұйымның жеке шоттарында ескерілетін, «Астана» халықаралық қаржы орталығының аумағында эмиссиялық бағалы қағаздарға </w:t>
      </w:r>
      <w:r w:rsidRPr="00121AAF">
        <w:rPr>
          <w:sz w:val="28"/>
          <w:szCs w:val="28"/>
          <w:lang w:val="kk-KZ"/>
        </w:rPr>
        <w:lastRenderedPageBreak/>
        <w:t>және (немесе) өзге де қаржы құралдарына құқықтар мен ауыртпалықтарды тіркеуді жүзеге асыратын ұйым клиенттерінің эмиссиялық бағалы қағаздарына және өзге де қаржы құралдарына, сондай-ақ Қазақстан Республикасындағы банктік немесе кастодиандық шотта орналастырылған осындай ұйым клиенттерінің ақшасына және өзге де активтеріне, оның ішінде мұндай ұйымға оңалту, банкроттық, реттеу, консервациялау, мәжбүрлеп немесе ерікті түрде тарату рәсімдері не «Астана» халықаралық қаржы орталығының қолданыстағы құқығында көзделген өзге де осыған ұқсас рәсімдер қолданылған жағдайда қолданылады.</w:t>
      </w:r>
    </w:p>
    <w:p w14:paraId="2653FF7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p>
    <w:p w14:paraId="7F7CCC59" w14:textId="77777777" w:rsidR="00CB03A1" w:rsidRPr="00121AAF" w:rsidRDefault="00CB03A1" w:rsidP="00CB03A1">
      <w:pPr>
        <w:pStyle w:val="pj"/>
        <w:widowControl w:val="0"/>
        <w:tabs>
          <w:tab w:val="left" w:pos="426"/>
        </w:tabs>
        <w:ind w:firstLine="0"/>
        <w:rPr>
          <w:sz w:val="28"/>
          <w:szCs w:val="28"/>
          <w:lang w:val="kk-KZ"/>
        </w:rPr>
      </w:pPr>
    </w:p>
    <w:p w14:paraId="71B87B26" w14:textId="77777777" w:rsidR="00CB03A1" w:rsidRPr="00121AAF" w:rsidRDefault="00CB03A1" w:rsidP="00CB03A1">
      <w:pPr>
        <w:pStyle w:val="aff0"/>
        <w:widowControl w:val="0"/>
        <w:spacing w:line="240" w:lineRule="auto"/>
        <w:ind w:left="1985" w:hanging="1276"/>
        <w:jc w:val="left"/>
        <w:rPr>
          <w:bCs/>
          <w:sz w:val="28"/>
          <w:lang w:val="kk-KZ"/>
        </w:rPr>
      </w:pPr>
      <w:r w:rsidRPr="00121AAF">
        <w:rPr>
          <w:rFonts w:cs="Times New Roman"/>
          <w:b w:val="0"/>
          <w:sz w:val="28"/>
          <w:lang w:val="kk-KZ"/>
        </w:rPr>
        <w:t xml:space="preserve">100-бап. </w:t>
      </w:r>
      <w:r w:rsidRPr="00121AAF">
        <w:rPr>
          <w:b w:val="0"/>
          <w:sz w:val="28"/>
          <w:lang w:val="kk-KZ"/>
        </w:rPr>
        <w:t xml:space="preserve">Номиналды ұстаушының міндеттері </w:t>
      </w:r>
    </w:p>
    <w:p w14:paraId="4D5954B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s0"/>
          <w:szCs w:val="28"/>
          <w:lang w:val="kk-KZ"/>
        </w:rPr>
      </w:pPr>
    </w:p>
    <w:p w14:paraId="7713F0A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val="kk-KZ"/>
        </w:rPr>
      </w:pPr>
      <w:r w:rsidRPr="00121AAF">
        <w:rPr>
          <w:sz w:val="28"/>
          <w:szCs w:val="28"/>
          <w:lang w:val="kk-KZ"/>
        </w:rPr>
        <w:t>Номиналды ұстаушы:</w:t>
      </w:r>
    </w:p>
    <w:p w14:paraId="53053B3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1) клиенттің жеке шотында немесе қосалқы шотында қамтылған ақпаратты бұрмалау және қателіктердің алдын алу мақсатында тұрақты бақылауды жүзеге асыру; </w:t>
      </w:r>
    </w:p>
    <w:p w14:paraId="0ABEB96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номиналды ұстауды есепке алу жүйесінде қамтылған және клиенттің жеке шоты немесе қосалқы шоты бойынша өзгерістер енгізу кезектілігін белгілеуге немесе қалпына келтіруге мүмкіндік беретін ақпаратты сақтау; </w:t>
      </w:r>
    </w:p>
    <w:p w14:paraId="51DC66C2"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3) клиенттің жеке шоты бойынша өзінің номиналды ұстауды есепке алу жүйесінде – уәкілетті органның нормативтік құқықтық актісінде, номиналды ұстаушының ішкі құжаттарында және номиналды ұстау туралы шартта белгіленген тәртіппен және мерзімдерде, ал клиенттің орталық депозитарийдің есепке алу жүйесіндегі қосалқы шоты бойынша – уәкілетті органның нормативтік құқықтық актісінде және орталық депозитарийдің қағидалар жинағында белгіленген тәртіппен және мерзімдерде өзгерістер енгізу; </w:t>
      </w:r>
    </w:p>
    <w:p w14:paraId="0F5F0A5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номиналды ұстауды есепке алу жүйесінен деректерді уәкілетті органның нормативтік құқықтық актісінде және осы Заңның 99-бабының 3-тармағында және орталық депозитарийдің қағидалар жинағында белгіленген тәртіппен, көлемде және мерзімдерде орталық депозитарийдің есепке алу жүйесіне электрондық немесе цифрлық нысанда беру</w:t>
      </w:r>
      <w:r w:rsidRPr="00121AAF">
        <w:rPr>
          <w:color w:val="000000" w:themeColor="text1"/>
          <w:sz w:val="28"/>
          <w:szCs w:val="28"/>
          <w:lang w:val="kk-KZ"/>
        </w:rPr>
        <w:t xml:space="preserve">; </w:t>
      </w:r>
    </w:p>
    <w:p w14:paraId="4C1CEB6C"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5) жасалған номиналды ұстау туралы шартқа сәйкес клиентке толық және шынайы ақпарат беру; </w:t>
      </w:r>
    </w:p>
    <w:p w14:paraId="0C80681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bCs/>
          <w:sz w:val="28"/>
          <w:lang w:val="kk-KZ"/>
        </w:rPr>
      </w:pPr>
      <w:r w:rsidRPr="00121AAF">
        <w:rPr>
          <w:sz w:val="28"/>
          <w:szCs w:val="28"/>
          <w:lang w:val="kk-KZ"/>
        </w:rPr>
        <w:t xml:space="preserve">6) орталық депозитарий мен эмитенттің талап етуі бойынша осы Заңның 139-бабында және уәкілетті органның  көрсетілген нормативтік құқықтық актісінде белгіленген осы Заңның 99-бабының 3-тармағында тәртіппен эмиссиялық бағалы қағаздар және (немесе) өзге де қаржы құралдары оның номиналды ұстауында болатын клиенттер туралы мәліметтерді ұсыну; </w:t>
      </w:r>
    </w:p>
    <w:p w14:paraId="35257293"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7) уәкілетті орган белгілеген жағдайларды қоспағанда, шетелдік депозитарийлермен, шетелдік кастодиандармен және өзге де шетелдік есепке алу ұйымдармен шарттарға осы Заңның 161-бабы 8-тармағының ережелерін іске асыру үшін талаптардың енгізілуін қамтамасыз ету.</w:t>
      </w:r>
    </w:p>
    <w:p w14:paraId="78A94ACA" w14:textId="77777777" w:rsidR="00CB03A1" w:rsidRPr="00121AAF" w:rsidRDefault="00CB03A1" w:rsidP="00CB0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121AAF">
        <w:rPr>
          <w:sz w:val="28"/>
          <w:szCs w:val="28"/>
          <w:lang w:val="kk-KZ"/>
        </w:rPr>
        <w:lastRenderedPageBreak/>
        <w:t xml:space="preserve">Номиналды ұстаушы шетелдік депозитарийлермен, шетелдік кастодиандармен және өзге де шетелдік есептік ұйымдармен жасалатын шарттардың талаптарына қойылатын талаптар, сондай-ақ мұндай талаптарды енгізу талап етілмейтін осы Заңның 99-бабының 3-тармағында көрсетілген  жағдайлар уәкілетті органның нормативтік құқықтық актісінде белгіленеді; </w:t>
      </w:r>
    </w:p>
    <w:p w14:paraId="11A71BF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8) осы Заңда, Қазақстан Республикасының өзге де заңдарында, уәкілетті органның нормативтік құқықтық актілерінде және (немесе) номиналды ұстау туралы шартта көзделген өзге де міндеттерді орындауға міндетті.</w:t>
      </w:r>
    </w:p>
    <w:p w14:paraId="52E8EB3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Style w:val="s1"/>
          <w:bCs w:val="0"/>
          <w:color w:val="auto"/>
          <w:lang w:val="kk-KZ"/>
        </w:rPr>
      </w:pPr>
    </w:p>
    <w:p w14:paraId="4C944298"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pPr>
      <w:r w:rsidRPr="00121AAF">
        <w:rPr>
          <w:rStyle w:val="s1"/>
          <w:sz w:val="28"/>
          <w:lang w:val="kk-KZ"/>
        </w:rPr>
        <w:t xml:space="preserve">101-бап. </w:t>
      </w:r>
      <w:r w:rsidRPr="00121AAF">
        <w:rPr>
          <w:rFonts w:cs="Times New Roman"/>
          <w:b w:val="0"/>
          <w:bCs/>
          <w:sz w:val="28"/>
          <w:lang w:val="kk-KZ"/>
        </w:rPr>
        <w:t>Номиналды ұстаушының функциялары. Номиналды ұстаушының функцияларын жүзеге асыруға байланысты тыйым салулар</w:t>
      </w:r>
    </w:p>
    <w:p w14:paraId="6ECBA21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s0"/>
          <w:szCs w:val="28"/>
          <w:lang w:val="kk-KZ"/>
        </w:rPr>
      </w:pPr>
    </w:p>
    <w:p w14:paraId="151693F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val="kk-KZ"/>
        </w:rPr>
      </w:pPr>
      <w:r w:rsidRPr="00121AAF">
        <w:rPr>
          <w:rStyle w:val="s0"/>
          <w:sz w:val="28"/>
          <w:szCs w:val="28"/>
          <w:lang w:val="kk-KZ"/>
        </w:rPr>
        <w:t xml:space="preserve">1. </w:t>
      </w:r>
      <w:r w:rsidRPr="00121AAF">
        <w:rPr>
          <w:sz w:val="28"/>
          <w:szCs w:val="28"/>
          <w:lang w:val="kk-KZ"/>
        </w:rPr>
        <w:t xml:space="preserve">Номиналды ұстаушының функциялары: </w:t>
      </w:r>
    </w:p>
    <w:p w14:paraId="1E374060"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1) номиналды ұстауды есепке алу жүйесіндегі есепке алу және клиенттің эмиссиялық бағалы қағаздарға және номиналды ұстауға берілген өзге де қаржы құралдарына құқықтарын растау; </w:t>
      </w:r>
    </w:p>
    <w:p w14:paraId="48AD6DF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клиенттің эмиссиялық бағалы қағаздарына және номиналды ұстауға берілген өзге де қаржы құралдарына құқықтар мен ауыртпалықтарды тіркеу, оның ішінде осы Заңның 11-тарауының ережелеріне сәйкес есеп айырысуларды жүзеге асыру; </w:t>
      </w:r>
    </w:p>
    <w:p w14:paraId="406003A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iCs/>
          <w:sz w:val="28"/>
          <w:szCs w:val="28"/>
          <w:lang w:val="kk-KZ"/>
        </w:rPr>
      </w:pPr>
      <w:r w:rsidRPr="00121AAF">
        <w:rPr>
          <w:sz w:val="28"/>
          <w:szCs w:val="28"/>
          <w:lang w:val="kk-KZ"/>
        </w:rPr>
        <w:t xml:space="preserve">3) эмиссиялық бағалы қағаздармен және (немесе) номиналды ұстауға берілген өзге де қаржы құралдарымен мәмілелер (операциялар) жасау және олар бойынша құқықтарды жүзеге асыру кезінде орталық депозитариймен, эмитентпен және өзге де тұлғалармен қатынастарда клиенттің бұйрықтары (жазбаша нұсқаулықтары) негізінде клиенттің мүдделерін білдіру; </w:t>
      </w:r>
    </w:p>
    <w:p w14:paraId="3E78171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4) осындай клиенттен алынған (алынған) бұйрыққа (жазбаша нұсқаулыққа) сәйкес, оның ішінде ақпараттық-коммуникациялық технологияларды пайдалана отырып, номиналды ұстауға берілген, клиентке тиесілі акцияларға қатысты сенімхатсыз клиент атынан акционерлердің жалпы жиналыстарында дауыс беру; </w:t>
      </w:r>
    </w:p>
    <w:p w14:paraId="201AEB3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iCs/>
          <w:sz w:val="28"/>
          <w:szCs w:val="28"/>
          <w:lang w:val="kk-KZ"/>
        </w:rPr>
      </w:pPr>
      <w:r w:rsidRPr="00121AAF">
        <w:rPr>
          <w:sz w:val="28"/>
          <w:szCs w:val="28"/>
          <w:lang w:val="kk-KZ"/>
        </w:rPr>
        <w:t xml:space="preserve">5) эмиссиялық бағалы қағаздарға және номиналды ұстауға берілген өзге де қаржы құралдарына қатысты ақпаратты клиенттің назарына жеткізу; </w:t>
      </w:r>
    </w:p>
    <w:p w14:paraId="43BF056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6) номиналды ұстау туралы шартқа сәйкес Қазақстан Республикасының заңнамасына қайшы келмейтін өзге де функциялар. </w:t>
      </w:r>
    </w:p>
    <w:p w14:paraId="123F51D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2. Номиналды ұстаушыға:</w:t>
      </w:r>
    </w:p>
    <w:p w14:paraId="223407B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1) Қазақстан Республикасының заңнамасының талаптарын бұза отырып, эмиссиялық бағалы қағаздарға және (немесе) номиналды ұстауға берілген өзге де қаржы құралдарына құқықтарды және (немесе) ауыртпалықтарды тіркеуді жүзеге асыруға; </w:t>
      </w:r>
    </w:p>
    <w:p w14:paraId="4117CF91"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Қазақстан Республикасының капитал нарығы туралы заңнамасының талаптарын бұза отырып, клиенттің жеке шоты (қосалқы шоты) бойынша өзгерістер енгізуге; </w:t>
      </w:r>
    </w:p>
    <w:p w14:paraId="4982C55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lastRenderedPageBreak/>
        <w:t xml:space="preserve">3) Қазақстан Республикасының заңнамасында белгіленген жағдайларды қоспағанда, клиенттің бұйрығынсыз (жазбаша нұсқаулығынсыз) эмиссиялық бағалы қағаздармен және (немесе) номиналды ұстауға берілген өзге де қаржы құралдарымен мәмілелер (операциялар) жасауға; </w:t>
      </w:r>
    </w:p>
    <w:p w14:paraId="38D98860"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4) Қазақстан Республикасының заңдарында белгіленген жағдайларды қоспағанда, клиенттің ақшасын және (немесе) эмиссиялық бағалы қағаздарын және (немесе) өзге де қаржы құралдарын осындай пайдалану шарттарын айқындайтын клиенттің алдын ала жазбаша келісімінсіз өз мүддесі үшін немесе үшінші тұлғалардың мүддесі үшін пайдалануға тыйым салынады. </w:t>
      </w:r>
    </w:p>
    <w:p w14:paraId="0C51A8B0"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Мыналар:</w:t>
      </w:r>
    </w:p>
    <w:p w14:paraId="33C12B4D"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1) орталық депозитарийді;</w:t>
      </w:r>
    </w:p>
    <w:p w14:paraId="14A6E7C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iCs/>
          <w:sz w:val="28"/>
          <w:szCs w:val="28"/>
          <w:lang w:val="kk-KZ"/>
        </w:rPr>
      </w:pPr>
      <w:r w:rsidRPr="00121AAF">
        <w:rPr>
          <w:sz w:val="28"/>
          <w:szCs w:val="28"/>
          <w:lang w:val="kk-KZ"/>
        </w:rPr>
        <w:t xml:space="preserve">2) кастодиан оларға эмиссиялық бағалы қағаздарға және шет мемлекеттің заңнамасына сәйкес шығарылған өзге де қаржы құралдарына қатысты номиналды ұстау қызметтерін көрсеткен кезде немесе оларға шетелдік есепке алу ұйымдарының пайдасына қызметтер көрсеткен кездегіні; </w:t>
      </w:r>
    </w:p>
    <w:p w14:paraId="621605E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3) «Астана» халықаралық қаржы орталығының аумағында эмиссиялық бағалы қағаздарға және (немесе) өзге де қаржы құралдарына құқықтар мен ауыртпалықтарды тіркеуді жүзеге асыратын ұйымдарды;</w:t>
      </w:r>
      <w:r w:rsidRPr="00121AAF">
        <w:rPr>
          <w:i/>
          <w:sz w:val="28"/>
          <w:szCs w:val="28"/>
          <w:lang w:val="kk-KZ"/>
        </w:rPr>
        <w:t xml:space="preserve"> </w:t>
      </w:r>
    </w:p>
    <w:p w14:paraId="01EDFFA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бірінші санаттағы брокерге шетелдік есепке алу ұйымын номиналды ұстау қызметтерін көрсету кезіндегіні;</w:t>
      </w:r>
    </w:p>
    <w:p w14:paraId="2275B07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5) орталық контрагент қызметін жүзеге асыратын клирингтік ұйым өзінің клирингтік қатысушыларына номиналды ұстау қызметтерін көрсеткен кездегіні қоспағанда, Қазақстан Республикасының аумағында номиналды ұстаушы басқа номиналды ұстаушыға эмиссиялық бағалы қағаздарға және оған номиналды ұстауға берілген өзге де қаржы құралдарына қатысты номиналды ұстау қызметтерін көрсетуге құқылы емес.</w:t>
      </w:r>
    </w:p>
    <w:p w14:paraId="17FF964F"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4. Шетелдік есепке алу ұйымы эмиссиялық бағалы қағаздар және (немесе) орталық депозитарийдің есепке алу жүйесінде ашылған оның жеке шотындағы өзге де қаржы құралдары бойынша құқықтарды жүзеге асыруға байланысты әрекеттерді осындай бағалы қағаздарға және (немесе) өзге де қаржы құралдарына құқығы бар адамдардан алынған жазбаша нұсқаулықтарға сәйкес сенімхатсыз жасауға құқылы құралдар.</w:t>
      </w:r>
    </w:p>
    <w:p w14:paraId="43360D5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Орталық депозитарийдің есепке алу жүйесінде ашылған шетелдік есепке алу ұйымының жеке шотындағы эмиссиялық бағалы қағаздар және өзге де қаржы құралдары бойынша кірісті төлеу осындай бағалы қағаздарды және (немесе) өзге де қаржы құралдарын ұстаушыға шетелдік есепке алу ұйымы арқылы жүзеге асырылады. </w:t>
      </w:r>
    </w:p>
    <w:p w14:paraId="0BAACF1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lang w:val="kk-KZ"/>
        </w:rPr>
      </w:pPr>
    </w:p>
    <w:p w14:paraId="32D7BBAA" w14:textId="77777777" w:rsidR="00CB03A1" w:rsidRPr="00121AAF" w:rsidRDefault="00CB03A1" w:rsidP="00CB03A1">
      <w:pPr>
        <w:pStyle w:val="aff0"/>
        <w:widowControl w:val="0"/>
        <w:spacing w:line="240" w:lineRule="auto"/>
        <w:ind w:left="1985" w:hanging="1276"/>
        <w:rPr>
          <w:bCs/>
          <w:sz w:val="28"/>
          <w:lang w:val="kk-KZ"/>
        </w:rPr>
      </w:pPr>
      <w:r w:rsidRPr="00121AAF">
        <w:rPr>
          <w:rStyle w:val="s1"/>
          <w:sz w:val="28"/>
          <w:lang w:val="kk-KZ"/>
        </w:rPr>
        <w:t xml:space="preserve"> 102-бап. </w:t>
      </w:r>
      <w:r w:rsidRPr="00121AAF">
        <w:rPr>
          <w:b w:val="0"/>
          <w:sz w:val="28"/>
          <w:lang w:val="kk-KZ"/>
        </w:rPr>
        <w:t xml:space="preserve">Номиналды ұстау туралы шарт </w:t>
      </w:r>
    </w:p>
    <w:p w14:paraId="19472A79"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p>
    <w:p w14:paraId="5A3522E5"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1. Номиналды ұстаушы мен оның клиенті арасындағы құқықтық қатынастар олардың арасында жасалған номиналды ұстау шартымен реттеледі. </w:t>
      </w:r>
    </w:p>
    <w:p w14:paraId="43889B3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Номиналды ұстау туралы шартқа Қазақстан Республикасы азаматтық </w:t>
      </w:r>
      <w:r w:rsidRPr="00121AAF">
        <w:rPr>
          <w:sz w:val="28"/>
          <w:szCs w:val="28"/>
          <w:lang w:val="kk-KZ"/>
        </w:rPr>
        <w:lastRenderedPageBreak/>
        <w:t xml:space="preserve">заңнамасының тапсырма шарты туралы жалпы ережелері қолданылады. </w:t>
      </w:r>
    </w:p>
    <w:p w14:paraId="6AB72F4C"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Орталық контрагент қызметін жүзеге асыратын клирингтік ұйым үшін номиналды ұстау туралы шарттың талаптары клирингтік қызмет көрсету туралы шартқа енгізілуі мүмкін</w:t>
      </w:r>
    </w:p>
    <w:p w14:paraId="109E57C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lang w:val="kk-KZ"/>
        </w:rPr>
      </w:pPr>
      <w:r w:rsidRPr="00121AAF">
        <w:rPr>
          <w:sz w:val="28"/>
          <w:szCs w:val="28"/>
          <w:lang w:val="kk-KZ"/>
        </w:rPr>
        <w:t xml:space="preserve">2. Номиналды ұстау туралы шарт жасар алдында номиналды ұстаушы клиентті номиналды ұстаушы ретінде оның қызметін орындау шарттарымен таныстыруға міндетті. </w:t>
      </w:r>
    </w:p>
    <w:p w14:paraId="259AD0C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3. Номиналды ұстау туралы шарт:</w:t>
      </w:r>
    </w:p>
    <w:p w14:paraId="3F48277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1) шарттың мәні</w:t>
      </w:r>
      <w:r w:rsidRPr="00121AAF">
        <w:rPr>
          <w:sz w:val="28"/>
          <w:szCs w:val="28"/>
          <w:lang w:val="kk-KZ"/>
        </w:rPr>
        <w:t>н</w:t>
      </w:r>
      <w:r w:rsidRPr="00121AAF">
        <w:rPr>
          <w:sz w:val="28"/>
          <w:szCs w:val="28"/>
        </w:rPr>
        <w:t>;</w:t>
      </w:r>
    </w:p>
    <w:p w14:paraId="4E1E59B8"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2) номиналды ұстаушының клиенттің </w:t>
      </w:r>
      <w:r w:rsidRPr="00121AAF">
        <w:rPr>
          <w:sz w:val="28"/>
          <w:szCs w:val="28"/>
          <w:lang w:val="kk-KZ"/>
        </w:rPr>
        <w:t>жеке</w:t>
      </w:r>
      <w:r w:rsidRPr="00121AAF">
        <w:rPr>
          <w:sz w:val="28"/>
          <w:szCs w:val="28"/>
        </w:rPr>
        <w:t xml:space="preserve"> шоты туралы коммерциялық құпияны сақтау жөніндегі міндеттемелерін қоса алғанда, </w:t>
      </w:r>
      <w:r w:rsidRPr="00121AAF">
        <w:rPr>
          <w:sz w:val="28"/>
          <w:szCs w:val="28"/>
          <w:lang w:val="kk-KZ"/>
        </w:rPr>
        <w:t>т</w:t>
      </w:r>
      <w:r w:rsidRPr="00121AAF">
        <w:rPr>
          <w:sz w:val="28"/>
          <w:szCs w:val="28"/>
        </w:rPr>
        <w:t>араптардың құқықтары мен міндеттері</w:t>
      </w:r>
      <w:r w:rsidRPr="00121AAF">
        <w:rPr>
          <w:sz w:val="28"/>
          <w:szCs w:val="28"/>
          <w:lang w:val="kk-KZ"/>
        </w:rPr>
        <w:t>н</w:t>
      </w:r>
      <w:r w:rsidRPr="00121AAF">
        <w:rPr>
          <w:sz w:val="28"/>
          <w:szCs w:val="28"/>
        </w:rPr>
        <w:t xml:space="preserve">; </w:t>
      </w:r>
    </w:p>
    <w:p w14:paraId="7D64B3B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3) клиентке номиналды ұстауды есепке алу жүйесінде </w:t>
      </w:r>
      <w:r w:rsidRPr="00121AAF">
        <w:rPr>
          <w:sz w:val="28"/>
          <w:szCs w:val="28"/>
          <w:lang w:val="kk-KZ"/>
        </w:rPr>
        <w:t>жеке</w:t>
      </w:r>
      <w:r w:rsidRPr="00121AAF">
        <w:rPr>
          <w:sz w:val="28"/>
          <w:szCs w:val="28"/>
        </w:rPr>
        <w:t xml:space="preserve"> шотты, қосалқы шотты не орталық депозитарийді есепке алу жүйесінде омнибус-қосалқы шотты ашу шарттары (ал егер номиналды ұстаушы </w:t>
      </w:r>
      <w:r w:rsidRPr="00121AAF">
        <w:rPr>
          <w:sz w:val="28"/>
          <w:szCs w:val="28"/>
          <w:lang w:val="kk-KZ"/>
        </w:rPr>
        <w:t>о</w:t>
      </w:r>
      <w:r w:rsidRPr="00121AAF">
        <w:rPr>
          <w:sz w:val="28"/>
          <w:szCs w:val="28"/>
        </w:rPr>
        <w:t xml:space="preserve">рталық депозитарий болып табылған жағдайда – орталық депозитарийді есепке алу жүйесіндегі </w:t>
      </w:r>
      <w:r w:rsidRPr="00121AAF">
        <w:rPr>
          <w:sz w:val="28"/>
          <w:szCs w:val="28"/>
          <w:lang w:val="kk-KZ"/>
        </w:rPr>
        <w:t>жеке</w:t>
      </w:r>
      <w:r w:rsidRPr="00121AAF">
        <w:rPr>
          <w:sz w:val="28"/>
          <w:szCs w:val="28"/>
        </w:rPr>
        <w:t xml:space="preserve"> шотты), сондай-ақ орталық депозитарийді есепке алу жүйесінде клиент туралы ақпаратты ашу шарттары</w:t>
      </w:r>
      <w:r w:rsidRPr="00121AAF">
        <w:rPr>
          <w:sz w:val="28"/>
          <w:szCs w:val="28"/>
          <w:lang w:val="kk-KZ"/>
        </w:rPr>
        <w:t>н</w:t>
      </w:r>
      <w:r w:rsidRPr="00121AAF">
        <w:rPr>
          <w:sz w:val="28"/>
          <w:szCs w:val="28"/>
        </w:rPr>
        <w:t xml:space="preserve">; </w:t>
      </w:r>
    </w:p>
    <w:p w14:paraId="1B50804E"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4) номиналды ұстауға берілген эмиссиялық бағалы қағаздар және өзге де қаржы құралдары бойынша клиенттің құқықтарын растау тәртібі</w:t>
      </w:r>
      <w:r w:rsidRPr="00121AAF">
        <w:rPr>
          <w:sz w:val="28"/>
          <w:szCs w:val="28"/>
          <w:lang w:val="kk-KZ"/>
        </w:rPr>
        <w:t>н</w:t>
      </w:r>
      <w:r w:rsidRPr="00121AAF">
        <w:rPr>
          <w:sz w:val="28"/>
          <w:szCs w:val="28"/>
        </w:rPr>
        <w:t>;</w:t>
      </w:r>
    </w:p>
    <w:p w14:paraId="7A56E29C"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5) номиналды ұстаушының қызметтеріне ақы төлеу мөлшері мен тәртібі</w:t>
      </w:r>
      <w:r w:rsidRPr="00121AAF">
        <w:rPr>
          <w:sz w:val="28"/>
          <w:szCs w:val="28"/>
          <w:lang w:val="kk-KZ"/>
        </w:rPr>
        <w:t>н</w:t>
      </w:r>
      <w:r w:rsidRPr="00121AAF">
        <w:rPr>
          <w:sz w:val="28"/>
          <w:szCs w:val="28"/>
        </w:rPr>
        <w:t xml:space="preserve">; </w:t>
      </w:r>
    </w:p>
    <w:p w14:paraId="7240764D"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6) номиналды ұстаушының клиент алдындағы есептілігінің нысаны мен кезеңділігі</w:t>
      </w:r>
      <w:r w:rsidRPr="00121AAF">
        <w:rPr>
          <w:sz w:val="28"/>
          <w:szCs w:val="28"/>
          <w:lang w:val="kk-KZ"/>
        </w:rPr>
        <w:t>н</w:t>
      </w:r>
      <w:r w:rsidRPr="00121AAF">
        <w:rPr>
          <w:sz w:val="28"/>
          <w:szCs w:val="28"/>
        </w:rPr>
        <w:t>;</w:t>
      </w:r>
    </w:p>
    <w:p w14:paraId="2E075D16"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7) тараптардың шарт талаптарын бұзғаны үшін жауаптылығы</w:t>
      </w:r>
      <w:r w:rsidRPr="00121AAF">
        <w:rPr>
          <w:sz w:val="28"/>
          <w:szCs w:val="28"/>
          <w:lang w:val="kk-KZ"/>
        </w:rPr>
        <w:t>н</w:t>
      </w:r>
      <w:r w:rsidRPr="00121AAF">
        <w:rPr>
          <w:sz w:val="28"/>
          <w:szCs w:val="28"/>
        </w:rPr>
        <w:t xml:space="preserve">; </w:t>
      </w:r>
    </w:p>
    <w:p w14:paraId="6B8AEB3B"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 xml:space="preserve">8) эмиссиялық бағалы қағаздар және (немесе) номиналды ұстауға берілген өзге де қаржы құралдары бойынша </w:t>
      </w:r>
      <w:r w:rsidRPr="00121AAF">
        <w:rPr>
          <w:sz w:val="28"/>
          <w:szCs w:val="28"/>
          <w:lang w:val="kk-KZ"/>
        </w:rPr>
        <w:t>кіріс</w:t>
      </w:r>
      <w:r w:rsidRPr="00121AAF">
        <w:rPr>
          <w:sz w:val="28"/>
          <w:szCs w:val="28"/>
        </w:rPr>
        <w:t xml:space="preserve"> алу және оны клиентке беру шарттары мен тәртібі</w:t>
      </w:r>
      <w:r w:rsidRPr="00121AAF">
        <w:rPr>
          <w:sz w:val="28"/>
          <w:szCs w:val="28"/>
          <w:lang w:val="kk-KZ"/>
        </w:rPr>
        <w:t>н қамтуы тиіс</w:t>
      </w:r>
      <w:r w:rsidRPr="00121AAF">
        <w:rPr>
          <w:sz w:val="28"/>
          <w:szCs w:val="28"/>
        </w:rPr>
        <w:t xml:space="preserve">. </w:t>
      </w:r>
    </w:p>
    <w:p w14:paraId="4B6F3942"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121AAF">
        <w:rPr>
          <w:sz w:val="28"/>
          <w:szCs w:val="28"/>
        </w:rPr>
        <w:t>Жоғарыда аталған ережелерден басқа, шартта Қазақстан Республикасының заңнамасына қайшы келмейтін өзге де талаптар болуы мүмкін.</w:t>
      </w:r>
    </w:p>
    <w:p w14:paraId="04F47884"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p>
    <w:p w14:paraId="31C003C5" w14:textId="77777777" w:rsidR="00CB03A1" w:rsidRPr="00121AAF" w:rsidRDefault="00CB03A1" w:rsidP="00CB03A1">
      <w:pPr>
        <w:pStyle w:val="pc"/>
        <w:widowControl w:val="0"/>
        <w:tabs>
          <w:tab w:val="left" w:pos="426"/>
        </w:tabs>
        <w:jc w:val="left"/>
        <w:rPr>
          <w:sz w:val="28"/>
          <w:szCs w:val="28"/>
        </w:rPr>
      </w:pPr>
    </w:p>
    <w:p w14:paraId="2E5D6FAA" w14:textId="77777777" w:rsidR="00CB03A1" w:rsidRPr="00121AAF" w:rsidRDefault="00CB03A1" w:rsidP="00CB03A1">
      <w:pPr>
        <w:pStyle w:val="aff"/>
        <w:keepNext w:val="0"/>
        <w:keepLines w:val="0"/>
        <w:widowControl w:val="0"/>
        <w:tabs>
          <w:tab w:val="clear" w:pos="426"/>
          <w:tab w:val="left" w:pos="708"/>
        </w:tabs>
        <w:spacing w:line="240" w:lineRule="auto"/>
        <w:rPr>
          <w:rFonts w:cs="Times New Roman"/>
          <w:b w:val="0"/>
          <w:sz w:val="28"/>
          <w:szCs w:val="28"/>
          <w:lang w:val="ru-RU"/>
        </w:rPr>
      </w:pPr>
      <w:r w:rsidRPr="00121AAF">
        <w:rPr>
          <w:rFonts w:cs="Times New Roman"/>
          <w:b w:val="0"/>
          <w:sz w:val="28"/>
          <w:szCs w:val="28"/>
          <w:lang w:val="ru-RU"/>
        </w:rPr>
        <w:t>21-тарау. ОРТАЛЫҚ ДЕПОЗИТАРИЙДІҢ ҚЫЗМЕТІ</w:t>
      </w:r>
    </w:p>
    <w:p w14:paraId="51919117" w14:textId="77777777" w:rsidR="00CB03A1" w:rsidRPr="00121AAF" w:rsidRDefault="00CB03A1" w:rsidP="00CB03A1">
      <w:pPr>
        <w:pStyle w:val="pj"/>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14:paraId="5878125F" w14:textId="77777777" w:rsidR="00CB03A1" w:rsidRPr="00121AAF" w:rsidRDefault="00CB03A1" w:rsidP="00CB03A1">
      <w:pPr>
        <w:pStyle w:val="aff0"/>
        <w:keepNext w:val="0"/>
        <w:keepLines w:val="0"/>
        <w:widowControl w:val="0"/>
        <w:tabs>
          <w:tab w:val="clear" w:pos="426"/>
          <w:tab w:val="left" w:pos="708"/>
        </w:tabs>
        <w:spacing w:line="240" w:lineRule="auto"/>
        <w:ind w:left="1985" w:hanging="1276"/>
        <w:rPr>
          <w:rFonts w:eastAsia="Times New Roman" w:cs="Times New Roman"/>
          <w:b w:val="0"/>
          <w:sz w:val="28"/>
          <w:lang w:val="ru-RU"/>
        </w:rPr>
      </w:pPr>
      <w:r w:rsidRPr="00121AAF">
        <w:rPr>
          <w:rFonts w:eastAsia="Times New Roman" w:cs="Times New Roman"/>
          <w:b w:val="0"/>
          <w:sz w:val="28"/>
          <w:lang w:val="ru-RU"/>
        </w:rPr>
        <w:t xml:space="preserve">103-бап. Орталық депозитарийдің қызметі туралы жалпы ережелер </w:t>
      </w:r>
    </w:p>
    <w:p w14:paraId="11659963"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p>
    <w:p w14:paraId="01BA1A66"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 xml:space="preserve">1. Орталық депозитарий капитал нарығында лицензиясыз мынадай қызмет түрлерін жүзеге асырады: </w:t>
      </w:r>
    </w:p>
    <w:p w14:paraId="5B936DB4"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1) құқықтары орталық депозитарийдің есепке алу жүйесінде ескерілетін мемлекеттік емес эмиссиялық бағалы қағаздар мен өзге де қаржы құралдарының шығарылымдарын тіркеу және қаржы құралдары шығарылымдарының тізілімін жүргізу қызмет</w:t>
      </w:r>
      <w:r w:rsidRPr="00121AAF">
        <w:rPr>
          <w:rFonts w:eastAsia="Times New Roman"/>
          <w:color w:val="000000"/>
          <w:sz w:val="28"/>
          <w:szCs w:val="28"/>
          <w:lang w:val="kk-KZ"/>
        </w:rPr>
        <w:t>і</w:t>
      </w:r>
      <w:r w:rsidRPr="00121AAF">
        <w:rPr>
          <w:rFonts w:eastAsia="Times New Roman"/>
          <w:color w:val="000000"/>
          <w:sz w:val="28"/>
          <w:szCs w:val="28"/>
        </w:rPr>
        <w:t xml:space="preserve">; </w:t>
      </w:r>
    </w:p>
    <w:p w14:paraId="41E48A81"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2) депозитарлық қызмет;</w:t>
      </w:r>
    </w:p>
    <w:p w14:paraId="77A247DC"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lastRenderedPageBreak/>
        <w:t>3) қаржы құралдарын ұстаушылардың тізілімін жүргізу қызмет</w:t>
      </w:r>
      <w:r w:rsidRPr="00121AAF">
        <w:rPr>
          <w:rFonts w:eastAsia="Times New Roman"/>
          <w:color w:val="000000"/>
          <w:sz w:val="28"/>
          <w:szCs w:val="28"/>
          <w:lang w:val="kk-KZ"/>
        </w:rPr>
        <w:t>і</w:t>
      </w:r>
      <w:r w:rsidRPr="00121AAF">
        <w:rPr>
          <w:rFonts w:eastAsia="Times New Roman"/>
          <w:color w:val="000000"/>
          <w:sz w:val="28"/>
          <w:szCs w:val="28"/>
        </w:rPr>
        <w:t>;</w:t>
      </w:r>
    </w:p>
    <w:p w14:paraId="27ABAA53"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4) цифрлық қаржы активтерін ұстаушылардың тізілімін жүргізу қызмет</w:t>
      </w:r>
      <w:r w:rsidRPr="00121AAF">
        <w:rPr>
          <w:rFonts w:eastAsia="Times New Roman"/>
          <w:color w:val="000000"/>
          <w:sz w:val="28"/>
          <w:szCs w:val="28"/>
          <w:lang w:val="kk-KZ"/>
        </w:rPr>
        <w:t>і</w:t>
      </w:r>
      <w:r w:rsidRPr="00121AAF">
        <w:rPr>
          <w:rFonts w:eastAsia="Times New Roman"/>
          <w:color w:val="000000"/>
          <w:sz w:val="28"/>
          <w:szCs w:val="28"/>
        </w:rPr>
        <w:t>;</w:t>
      </w:r>
    </w:p>
    <w:p w14:paraId="7FB1FF1A"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 xml:space="preserve">5) сауда репозитарийінің қызметі. </w:t>
      </w:r>
    </w:p>
    <w:p w14:paraId="6A947730"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Орталық депозитарий цифрлық активтер нарығында лицензиясыз не есеп</w:t>
      </w:r>
      <w:r w:rsidRPr="00121AAF">
        <w:rPr>
          <w:rFonts w:eastAsia="Times New Roman"/>
          <w:color w:val="000000"/>
          <w:sz w:val="28"/>
          <w:szCs w:val="28"/>
          <w:lang w:val="kk-KZ"/>
        </w:rPr>
        <w:t>ке алу</w:t>
      </w:r>
      <w:r w:rsidRPr="00121AAF">
        <w:rPr>
          <w:rFonts w:eastAsia="Times New Roman"/>
          <w:color w:val="000000"/>
          <w:sz w:val="28"/>
          <w:szCs w:val="28"/>
        </w:rPr>
        <w:t xml:space="preserve"> тіркеу</w:t>
      </w:r>
      <w:r w:rsidRPr="00121AAF">
        <w:rPr>
          <w:rFonts w:eastAsia="Times New Roman"/>
          <w:color w:val="000000"/>
          <w:sz w:val="28"/>
          <w:szCs w:val="28"/>
          <w:lang w:val="kk-KZ"/>
        </w:rPr>
        <w:t>ін</w:t>
      </w:r>
      <w:r w:rsidRPr="00121AAF">
        <w:rPr>
          <w:rFonts w:eastAsia="Times New Roman"/>
          <w:color w:val="000000"/>
          <w:sz w:val="28"/>
          <w:szCs w:val="28"/>
        </w:rPr>
        <w:t>сіз Ұлттық стратегиялық крипторезервтің құрамына кіретін цифрлық активтерді есепке алу және сақтау қызметі</w:t>
      </w:r>
      <w:r w:rsidRPr="00121AAF">
        <w:rPr>
          <w:rFonts w:eastAsia="Times New Roman"/>
          <w:color w:val="000000"/>
          <w:sz w:val="28"/>
          <w:szCs w:val="28"/>
          <w:lang w:val="kk-KZ"/>
        </w:rPr>
        <w:t>н</w:t>
      </w:r>
      <w:r w:rsidRPr="00121AAF">
        <w:rPr>
          <w:rFonts w:eastAsia="Times New Roman"/>
          <w:color w:val="000000"/>
          <w:sz w:val="28"/>
          <w:szCs w:val="28"/>
        </w:rPr>
        <w:t xml:space="preserve"> жүзеге асырады. </w:t>
      </w:r>
    </w:p>
    <w:p w14:paraId="5CAD5842"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2. Орталық депозитарий Қазақстан Республикасының аумағында осы баптың 1-тармағында көрсетілген қызмет түрлерін жүзеге асыратын жалғыз ұйым болып табылады.</w:t>
      </w:r>
    </w:p>
    <w:p w14:paraId="011FC46E"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 xml:space="preserve">Осы тармақтың бірінші бөлігінің ережелері цифрлық қаржы активтерін шығаруды қамтамасыз ету жөніндегі қызметті қозғамайды </w:t>
      </w:r>
    </w:p>
    <w:p w14:paraId="3ABF6B61"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 xml:space="preserve">Осы тармақтың бірінші бөлігінің ережелері </w:t>
      </w:r>
      <w:r w:rsidRPr="00121AAF">
        <w:rPr>
          <w:rFonts w:eastAsia="Times New Roman"/>
          <w:color w:val="000000"/>
          <w:sz w:val="28"/>
          <w:szCs w:val="28"/>
          <w:lang w:val="kk-KZ"/>
        </w:rPr>
        <w:t>«</w:t>
      </w:r>
      <w:r w:rsidRPr="00121AAF">
        <w:rPr>
          <w:rFonts w:eastAsia="Times New Roman"/>
          <w:color w:val="000000"/>
          <w:sz w:val="28"/>
          <w:szCs w:val="28"/>
        </w:rPr>
        <w:t>Қазақстан Республикасындағы цифрлық активтер туралы</w:t>
      </w:r>
      <w:r w:rsidRPr="00121AAF">
        <w:rPr>
          <w:rFonts w:eastAsia="Times New Roman"/>
          <w:color w:val="000000"/>
          <w:sz w:val="28"/>
          <w:szCs w:val="28"/>
          <w:lang w:val="kk-KZ"/>
        </w:rPr>
        <w:t>»</w:t>
      </w:r>
      <w:r w:rsidRPr="00121AAF">
        <w:rPr>
          <w:rFonts w:eastAsia="Times New Roman"/>
          <w:color w:val="000000"/>
          <w:sz w:val="28"/>
          <w:szCs w:val="28"/>
        </w:rPr>
        <w:t xml:space="preserve"> Қазақстан Республикасының Заңына сәйкес цифрлық қаржы активтері платформасының операторы жүзеге асыратын цифрлық қаржы активтерін шығаруды, сондай-ақ оларға құқықтар мен ауыртпалықтарды </w:t>
      </w:r>
      <w:r w:rsidRPr="00121AAF">
        <w:rPr>
          <w:rFonts w:eastAsia="Times New Roman"/>
          <w:color w:val="000000"/>
          <w:sz w:val="28"/>
          <w:szCs w:val="28"/>
          <w:lang w:val="kk-KZ"/>
        </w:rPr>
        <w:t>«</w:t>
      </w:r>
      <w:r w:rsidRPr="00121AAF">
        <w:rPr>
          <w:rFonts w:eastAsia="Times New Roman"/>
          <w:color w:val="000000"/>
          <w:sz w:val="28"/>
          <w:szCs w:val="28"/>
        </w:rPr>
        <w:t>Қазақстан Республикасындағы цифрлық активтер туралы</w:t>
      </w:r>
      <w:r w:rsidRPr="00121AAF">
        <w:rPr>
          <w:rFonts w:eastAsia="Times New Roman"/>
          <w:color w:val="000000"/>
          <w:sz w:val="28"/>
          <w:szCs w:val="28"/>
          <w:lang w:val="kk-KZ"/>
        </w:rPr>
        <w:t>»</w:t>
      </w:r>
      <w:r w:rsidRPr="00121AAF">
        <w:rPr>
          <w:rFonts w:eastAsia="Times New Roman"/>
          <w:color w:val="000000"/>
          <w:sz w:val="28"/>
          <w:szCs w:val="28"/>
        </w:rPr>
        <w:t xml:space="preserve"> Қазақстан Республикасы Заңының 5-бабының 2) және 3) тармақшаларында көзделген цифрлық қаржы активтеріне құқықтар мен ауыртпалықтарды кейіннен орталық депозитарий жүргізуді жүзеге асыратын цифрлық қаржы активтерін ұстаушылар тізілімінде көрсете отырып</w:t>
      </w:r>
      <w:r w:rsidRPr="00121AAF">
        <w:rPr>
          <w:rFonts w:eastAsia="Times New Roman"/>
          <w:color w:val="000000"/>
          <w:sz w:val="28"/>
          <w:szCs w:val="28"/>
          <w:lang w:val="kk-KZ"/>
        </w:rPr>
        <w:t xml:space="preserve">, </w:t>
      </w:r>
      <w:r w:rsidRPr="00121AAF">
        <w:rPr>
          <w:rFonts w:eastAsia="Times New Roman"/>
          <w:color w:val="000000"/>
          <w:sz w:val="28"/>
          <w:szCs w:val="28"/>
        </w:rPr>
        <w:t>тіркеу мен есепке алуды қамтамасыз ету жөніндегі қызметті қозғамайды</w:t>
      </w:r>
      <w:r w:rsidRPr="00121AAF">
        <w:rPr>
          <w:rFonts w:eastAsia="Times New Roman"/>
          <w:color w:val="000000"/>
          <w:sz w:val="28"/>
          <w:szCs w:val="28"/>
          <w:lang w:val="kk-KZ"/>
        </w:rPr>
        <w:t xml:space="preserve">. </w:t>
      </w:r>
    </w:p>
    <w:p w14:paraId="5C8743A7"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 xml:space="preserve">Осы тармақтың бірінші бөлігінің ережелері </w:t>
      </w:r>
      <w:r w:rsidRPr="00121AAF">
        <w:rPr>
          <w:rFonts w:eastAsia="Times New Roman"/>
          <w:color w:val="000000"/>
          <w:sz w:val="28"/>
          <w:szCs w:val="28"/>
          <w:lang w:val="kk-KZ"/>
        </w:rPr>
        <w:t>«</w:t>
      </w:r>
      <w:r w:rsidRPr="00121AAF">
        <w:rPr>
          <w:rFonts w:eastAsia="Times New Roman"/>
          <w:color w:val="000000"/>
          <w:sz w:val="28"/>
          <w:szCs w:val="28"/>
        </w:rPr>
        <w:t>Астана</w:t>
      </w:r>
      <w:r w:rsidRPr="00121AAF">
        <w:rPr>
          <w:rFonts w:eastAsia="Times New Roman"/>
          <w:color w:val="000000"/>
          <w:sz w:val="28"/>
          <w:szCs w:val="28"/>
          <w:lang w:val="kk-KZ"/>
        </w:rPr>
        <w:t>»</w:t>
      </w:r>
      <w:r w:rsidRPr="00121AAF">
        <w:rPr>
          <w:rFonts w:eastAsia="Times New Roman"/>
          <w:color w:val="000000"/>
          <w:sz w:val="28"/>
          <w:szCs w:val="28"/>
        </w:rPr>
        <w:t xml:space="preserve"> халықаралық қаржы орталығының аумағында </w:t>
      </w:r>
      <w:r w:rsidRPr="00121AAF">
        <w:rPr>
          <w:rFonts w:eastAsia="Times New Roman"/>
          <w:color w:val="000000"/>
          <w:sz w:val="28"/>
          <w:szCs w:val="28"/>
          <w:lang w:val="kk-KZ"/>
        </w:rPr>
        <w:t>«</w:t>
      </w:r>
      <w:r w:rsidRPr="00121AAF">
        <w:rPr>
          <w:rFonts w:eastAsia="Times New Roman"/>
          <w:color w:val="000000"/>
          <w:sz w:val="28"/>
          <w:szCs w:val="28"/>
        </w:rPr>
        <w:t>Астана</w:t>
      </w:r>
      <w:r w:rsidRPr="00121AAF">
        <w:rPr>
          <w:rFonts w:eastAsia="Times New Roman"/>
          <w:color w:val="000000"/>
          <w:sz w:val="28"/>
          <w:szCs w:val="28"/>
          <w:lang w:val="kk-KZ"/>
        </w:rPr>
        <w:t xml:space="preserve">» </w:t>
      </w:r>
      <w:r w:rsidRPr="00121AAF">
        <w:rPr>
          <w:rFonts w:eastAsia="Times New Roman"/>
          <w:color w:val="000000"/>
          <w:sz w:val="28"/>
          <w:szCs w:val="28"/>
        </w:rPr>
        <w:t>халықаралық қаржы орталығының қолданыстағы құқығына сәйкес эмиссиялық бағалы қағаздар шығар</w:t>
      </w:r>
      <w:r w:rsidRPr="00121AAF">
        <w:rPr>
          <w:rFonts w:eastAsia="Times New Roman"/>
          <w:color w:val="000000"/>
          <w:sz w:val="28"/>
          <w:szCs w:val="28"/>
          <w:lang w:val="kk-KZ"/>
        </w:rPr>
        <w:t>ылымын</w:t>
      </w:r>
      <w:r w:rsidRPr="00121AAF">
        <w:rPr>
          <w:rFonts w:eastAsia="Times New Roman"/>
          <w:color w:val="000000"/>
          <w:sz w:val="28"/>
          <w:szCs w:val="28"/>
        </w:rPr>
        <w:t xml:space="preserve"> қамтамасыз ету және (немесе) өзге де қаржы құралдарына құқықтар мен ауыртпалықтарды тіркеу жөніндегі қызметті жүзеге асыратын ұйымдардың қызметін де қозғамайды. </w:t>
      </w:r>
    </w:p>
    <w:p w14:paraId="4C3B33AF"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21AAF">
        <w:rPr>
          <w:sz w:val="28"/>
          <w:szCs w:val="28"/>
        </w:rPr>
        <w:t>3. Орталық депозитарий уәкілетті органның тиісті лицензиясы болған кезде кастодиандық қызметті, сондай-ақ банк</w:t>
      </w:r>
      <w:r w:rsidRPr="00121AAF">
        <w:rPr>
          <w:sz w:val="28"/>
          <w:szCs w:val="28"/>
          <w:lang w:val="kk-KZ"/>
        </w:rPr>
        <w:t>тік</w:t>
      </w:r>
      <w:r w:rsidRPr="00121AAF">
        <w:rPr>
          <w:sz w:val="28"/>
          <w:szCs w:val="28"/>
        </w:rPr>
        <w:t xml:space="preserve"> операциялар</w:t>
      </w:r>
      <w:r w:rsidRPr="00121AAF">
        <w:rPr>
          <w:sz w:val="28"/>
          <w:szCs w:val="28"/>
          <w:lang w:val="kk-KZ"/>
        </w:rPr>
        <w:t>д</w:t>
      </w:r>
      <w:r w:rsidRPr="00121AAF">
        <w:rPr>
          <w:sz w:val="28"/>
          <w:szCs w:val="28"/>
        </w:rPr>
        <w:t>ың жекелеген түрлерін жүзеге асыруға құқылы.</w:t>
      </w:r>
      <w:r w:rsidRPr="00121AAF">
        <w:rPr>
          <w:rFonts w:eastAsia="Times New Roman"/>
          <w:i/>
          <w:color w:val="000000"/>
          <w:sz w:val="28"/>
          <w:szCs w:val="28"/>
        </w:rPr>
        <w:t xml:space="preserve"> </w:t>
      </w:r>
    </w:p>
    <w:p w14:paraId="163AAE7F" w14:textId="77777777" w:rsidR="00CB03A1" w:rsidRPr="00121AAF" w:rsidRDefault="00CB03A1" w:rsidP="00CB03A1">
      <w:pPr>
        <w:widowControl w:val="0"/>
        <w:tabs>
          <w:tab w:val="left" w:pos="459"/>
        </w:tabs>
        <w:ind w:firstLine="709"/>
        <w:jc w:val="both"/>
        <w:rPr>
          <w:rFonts w:eastAsia="Times New Roman"/>
          <w:color w:val="000000"/>
          <w:sz w:val="28"/>
          <w:szCs w:val="28"/>
        </w:rPr>
      </w:pPr>
      <w:r w:rsidRPr="00121AAF">
        <w:rPr>
          <w:rFonts w:eastAsia="Times New Roman"/>
          <w:color w:val="000000"/>
          <w:sz w:val="28"/>
          <w:szCs w:val="28"/>
        </w:rPr>
        <w:t xml:space="preserve">4. Орталық депозитарийдің клиенттері: </w:t>
      </w:r>
    </w:p>
    <w:p w14:paraId="64450385" w14:textId="77777777" w:rsidR="00CB03A1" w:rsidRPr="00121AAF" w:rsidRDefault="00CB03A1" w:rsidP="00CB03A1">
      <w:pPr>
        <w:widowControl w:val="0"/>
        <w:tabs>
          <w:tab w:val="left" w:pos="459"/>
        </w:tabs>
        <w:ind w:firstLine="709"/>
        <w:jc w:val="both"/>
        <w:rPr>
          <w:rFonts w:eastAsia="Times New Roman"/>
          <w:color w:val="000000"/>
          <w:sz w:val="28"/>
          <w:szCs w:val="28"/>
        </w:rPr>
      </w:pPr>
      <w:r w:rsidRPr="00121AAF">
        <w:rPr>
          <w:rFonts w:eastAsia="Times New Roman"/>
          <w:color w:val="000000"/>
          <w:sz w:val="28"/>
          <w:szCs w:val="28"/>
        </w:rPr>
        <w:t>1) дилерлер;</w:t>
      </w:r>
    </w:p>
    <w:p w14:paraId="46A4E6CC" w14:textId="77777777" w:rsidR="00CB03A1" w:rsidRPr="00121AAF" w:rsidRDefault="00CB03A1" w:rsidP="00CB03A1">
      <w:pPr>
        <w:widowControl w:val="0"/>
        <w:tabs>
          <w:tab w:val="left" w:pos="459"/>
        </w:tabs>
        <w:ind w:firstLine="709"/>
        <w:jc w:val="both"/>
        <w:rPr>
          <w:rFonts w:eastAsia="Times New Roman"/>
          <w:color w:val="000000"/>
          <w:sz w:val="28"/>
          <w:szCs w:val="28"/>
        </w:rPr>
      </w:pPr>
      <w:r w:rsidRPr="00121AAF">
        <w:rPr>
          <w:rFonts w:eastAsia="Times New Roman"/>
          <w:color w:val="000000"/>
          <w:sz w:val="28"/>
          <w:szCs w:val="28"/>
        </w:rPr>
        <w:t xml:space="preserve">2) брокерлер; </w:t>
      </w:r>
    </w:p>
    <w:p w14:paraId="3F370603" w14:textId="77777777" w:rsidR="00CB03A1" w:rsidRPr="00121AAF" w:rsidRDefault="00CB03A1" w:rsidP="00CB03A1">
      <w:pPr>
        <w:widowControl w:val="0"/>
        <w:tabs>
          <w:tab w:val="left" w:pos="459"/>
        </w:tabs>
        <w:ind w:firstLine="709"/>
        <w:jc w:val="both"/>
        <w:rPr>
          <w:rFonts w:eastAsia="Times New Roman"/>
          <w:color w:val="000000"/>
          <w:sz w:val="28"/>
          <w:szCs w:val="28"/>
        </w:rPr>
      </w:pPr>
      <w:r w:rsidRPr="00121AAF">
        <w:rPr>
          <w:rFonts w:eastAsia="Times New Roman"/>
          <w:color w:val="000000"/>
          <w:sz w:val="28"/>
          <w:szCs w:val="28"/>
        </w:rPr>
        <w:t xml:space="preserve">3) шетелдік есепке алу ұйымдары; </w:t>
      </w:r>
    </w:p>
    <w:p w14:paraId="3CEE7C21" w14:textId="77777777" w:rsidR="00CB03A1" w:rsidRPr="00121AAF" w:rsidRDefault="00CB03A1" w:rsidP="00CB03A1">
      <w:pPr>
        <w:widowControl w:val="0"/>
        <w:tabs>
          <w:tab w:val="left" w:pos="459"/>
        </w:tabs>
        <w:ind w:firstLine="709"/>
        <w:jc w:val="both"/>
        <w:rPr>
          <w:rFonts w:eastAsia="Times New Roman"/>
          <w:color w:val="000000"/>
          <w:sz w:val="28"/>
          <w:szCs w:val="28"/>
        </w:rPr>
      </w:pPr>
      <w:r w:rsidRPr="00121AAF">
        <w:rPr>
          <w:rFonts w:eastAsia="Times New Roman"/>
          <w:color w:val="000000"/>
          <w:sz w:val="28"/>
          <w:szCs w:val="28"/>
        </w:rPr>
        <w:t xml:space="preserve">4) клирингтік ұйымдар; </w:t>
      </w:r>
    </w:p>
    <w:p w14:paraId="241CCC11"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21AAF">
        <w:rPr>
          <w:rFonts w:eastAsia="Times New Roman"/>
          <w:color w:val="000000"/>
          <w:sz w:val="28"/>
          <w:szCs w:val="28"/>
        </w:rPr>
        <w:t xml:space="preserve">5) шетелдік дилерлер және (немесе) қор биржасының мүшелері және (немесе) клирингтік ұйымның клирингтік қатысушылары болып табылатын өзге де тұлғалар; </w:t>
      </w:r>
    </w:p>
    <w:p w14:paraId="7FCD65FD"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 xml:space="preserve">6) </w:t>
      </w:r>
      <w:r w:rsidRPr="00121AAF">
        <w:rPr>
          <w:rFonts w:eastAsia="Times New Roman"/>
          <w:color w:val="000000"/>
          <w:sz w:val="28"/>
          <w:szCs w:val="28"/>
          <w:lang w:val="kk-KZ"/>
        </w:rPr>
        <w:t>«</w:t>
      </w:r>
      <w:r w:rsidRPr="00121AAF">
        <w:rPr>
          <w:rFonts w:eastAsia="Times New Roman"/>
          <w:color w:val="000000"/>
          <w:sz w:val="28"/>
          <w:szCs w:val="28"/>
        </w:rPr>
        <w:t>Астана</w:t>
      </w:r>
      <w:r w:rsidRPr="00121AAF">
        <w:rPr>
          <w:rFonts w:eastAsia="Times New Roman"/>
          <w:color w:val="000000"/>
          <w:sz w:val="28"/>
          <w:szCs w:val="28"/>
          <w:lang w:val="kk-KZ"/>
        </w:rPr>
        <w:t xml:space="preserve">» </w:t>
      </w:r>
      <w:r w:rsidRPr="00121AAF">
        <w:rPr>
          <w:rFonts w:eastAsia="Times New Roman"/>
          <w:color w:val="000000"/>
          <w:sz w:val="28"/>
          <w:szCs w:val="28"/>
        </w:rPr>
        <w:t xml:space="preserve">халықаралық қаржы орталығының аумағында эмиссиялық бағалы қағаздарға және (немесе) өзге де қаржы құралдарына құқықтар мен ауыртпалықтарды тіркеуді жүзеге асыратын ұйым; </w:t>
      </w:r>
    </w:p>
    <w:p w14:paraId="05CE957F"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7)</w:t>
      </w:r>
      <w:r w:rsidRPr="00121AAF">
        <w:rPr>
          <w:rFonts w:eastAsia="Times New Roman"/>
          <w:color w:val="000000"/>
          <w:sz w:val="28"/>
          <w:szCs w:val="28"/>
          <w:lang w:val="kk-KZ"/>
        </w:rPr>
        <w:t xml:space="preserve"> эмиссиялық бағалы қағаздардың, өзге де қаржы құралдарының, цифрлық қаржы активтерінің эмитенттері</w:t>
      </w:r>
      <w:r w:rsidRPr="00121AAF">
        <w:rPr>
          <w:rFonts w:eastAsia="Times New Roman"/>
          <w:color w:val="000000"/>
          <w:sz w:val="28"/>
          <w:szCs w:val="28"/>
        </w:rPr>
        <w:t xml:space="preserve">; </w:t>
      </w:r>
    </w:p>
    <w:p w14:paraId="6149E2E8"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lastRenderedPageBreak/>
        <w:t>8) цифр</w:t>
      </w:r>
      <w:r w:rsidRPr="00121AAF">
        <w:rPr>
          <w:rFonts w:eastAsia="Times New Roman"/>
          <w:color w:val="000000"/>
          <w:sz w:val="28"/>
          <w:szCs w:val="28"/>
          <w:lang w:val="kk-KZ"/>
        </w:rPr>
        <w:t>лық қаржы активтері платыормасының операторы</w:t>
      </w:r>
      <w:r w:rsidRPr="00121AAF">
        <w:rPr>
          <w:rFonts w:eastAsia="Times New Roman"/>
          <w:color w:val="000000"/>
          <w:sz w:val="28"/>
          <w:szCs w:val="28"/>
        </w:rPr>
        <w:t xml:space="preserve">; </w:t>
      </w:r>
    </w:p>
    <w:p w14:paraId="6A92B9D7"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21AAF">
        <w:rPr>
          <w:rFonts w:eastAsia="Times New Roman"/>
          <w:color w:val="000000"/>
          <w:sz w:val="28"/>
          <w:szCs w:val="28"/>
        </w:rPr>
        <w:t>9) цифр</w:t>
      </w:r>
      <w:r w:rsidRPr="00121AAF">
        <w:rPr>
          <w:rFonts w:eastAsia="Times New Roman"/>
          <w:color w:val="000000"/>
          <w:sz w:val="28"/>
          <w:szCs w:val="28"/>
          <w:lang w:val="kk-KZ"/>
        </w:rPr>
        <w:t xml:space="preserve">лық </w:t>
      </w:r>
      <w:r w:rsidRPr="00121AAF">
        <w:rPr>
          <w:rFonts w:eastAsia="Times New Roman"/>
          <w:color w:val="000000"/>
          <w:sz w:val="28"/>
          <w:szCs w:val="28"/>
        </w:rPr>
        <w:t>актив</w:t>
      </w:r>
      <w:r w:rsidRPr="00121AAF">
        <w:rPr>
          <w:rFonts w:eastAsia="Times New Roman"/>
          <w:color w:val="000000"/>
          <w:sz w:val="28"/>
          <w:szCs w:val="28"/>
          <w:lang w:val="kk-KZ"/>
        </w:rPr>
        <w:t>тердің сауда платформасының операторлары</w:t>
      </w:r>
      <w:r w:rsidRPr="00121AAF">
        <w:rPr>
          <w:rFonts w:eastAsia="Times New Roman"/>
          <w:color w:val="000000"/>
          <w:sz w:val="28"/>
          <w:szCs w:val="28"/>
        </w:rPr>
        <w:t xml:space="preserve">; </w:t>
      </w:r>
    </w:p>
    <w:p w14:paraId="19F06BF6"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21AAF">
        <w:rPr>
          <w:rFonts w:eastAsia="Times New Roman"/>
          <w:color w:val="000000"/>
          <w:sz w:val="28"/>
          <w:szCs w:val="28"/>
        </w:rPr>
        <w:t xml:space="preserve">10) номиналды ұстау туралы шарттың талаптарына және </w:t>
      </w:r>
      <w:r w:rsidRPr="00121AAF">
        <w:rPr>
          <w:rFonts w:eastAsia="Times New Roman"/>
          <w:color w:val="000000"/>
          <w:sz w:val="28"/>
          <w:szCs w:val="28"/>
          <w:lang w:val="kk-KZ"/>
        </w:rPr>
        <w:t>о</w:t>
      </w:r>
      <w:r w:rsidRPr="00121AAF">
        <w:rPr>
          <w:rFonts w:eastAsia="Times New Roman"/>
          <w:color w:val="000000"/>
          <w:sz w:val="28"/>
          <w:szCs w:val="28"/>
        </w:rPr>
        <w:t xml:space="preserve">рталық депозитарийдің қағидалар жинағына сәйкес осы тұлғалардың жекелеген деректемелерін ашпай депоненттер ұсынған мәліметтер негізінде </w:t>
      </w:r>
      <w:r w:rsidRPr="00121AAF">
        <w:rPr>
          <w:rFonts w:eastAsia="Times New Roman"/>
          <w:color w:val="000000"/>
          <w:sz w:val="28"/>
          <w:szCs w:val="28"/>
          <w:lang w:val="kk-KZ"/>
        </w:rPr>
        <w:t>о</w:t>
      </w:r>
      <w:r w:rsidRPr="00121AAF">
        <w:rPr>
          <w:rFonts w:eastAsia="Times New Roman"/>
          <w:color w:val="000000"/>
          <w:sz w:val="28"/>
          <w:szCs w:val="28"/>
        </w:rPr>
        <w:t xml:space="preserve">рталық депозитарийдің есепке алу жүйесінде қосалқы шоттар ашылған тұлғаларды қоспағанда, депоненттердің клиенттері; </w:t>
      </w:r>
    </w:p>
    <w:p w14:paraId="376A83B3"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21AAF">
        <w:rPr>
          <w:color w:val="000000"/>
          <w:sz w:val="28"/>
          <w:szCs w:val="28"/>
        </w:rPr>
        <w:t>11)</w:t>
      </w:r>
      <w:r w:rsidRPr="00121AAF">
        <w:rPr>
          <w:color w:val="000000"/>
          <w:sz w:val="28"/>
          <w:szCs w:val="28"/>
          <w:lang w:val="kk-KZ"/>
        </w:rPr>
        <w:t xml:space="preserve"> шетелдік қаржы ұйымдары</w:t>
      </w:r>
      <w:r w:rsidRPr="00121AAF">
        <w:rPr>
          <w:color w:val="000000"/>
          <w:sz w:val="28"/>
          <w:szCs w:val="28"/>
        </w:rPr>
        <w:t>;</w:t>
      </w:r>
    </w:p>
    <w:p w14:paraId="0C4B40DF" w14:textId="77777777" w:rsidR="00CB03A1" w:rsidRPr="00121AAF" w:rsidRDefault="00CB03A1" w:rsidP="00CB0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8"/>
          <w:szCs w:val="28"/>
        </w:rPr>
      </w:pPr>
      <w:r w:rsidRPr="00121AAF">
        <w:rPr>
          <w:rFonts w:eastAsia="Times New Roman"/>
          <w:color w:val="000000"/>
          <w:sz w:val="28"/>
          <w:szCs w:val="28"/>
        </w:rPr>
        <w:t>12) капитал нарығының субъектілері болып табылатын және іскерлік қатынастарды орнату рәсімінен өткен Қазақстан Республикасының резиденттері және</w:t>
      </w:r>
      <w:r w:rsidRPr="00121AAF">
        <w:rPr>
          <w:rFonts w:eastAsia="Times New Roman"/>
          <w:color w:val="000000"/>
          <w:sz w:val="28"/>
          <w:szCs w:val="28"/>
          <w:lang w:val="kk-KZ"/>
        </w:rPr>
        <w:t xml:space="preserve"> бей</w:t>
      </w:r>
      <w:r w:rsidRPr="00121AAF">
        <w:rPr>
          <w:rFonts w:eastAsia="Times New Roman"/>
          <w:color w:val="000000"/>
          <w:sz w:val="28"/>
          <w:szCs w:val="28"/>
        </w:rPr>
        <w:t>резидент</w:t>
      </w:r>
      <w:r w:rsidRPr="00121AAF">
        <w:rPr>
          <w:rFonts w:eastAsia="Times New Roman"/>
          <w:color w:val="000000"/>
          <w:sz w:val="28"/>
          <w:szCs w:val="28"/>
          <w:lang w:val="kk-KZ"/>
        </w:rPr>
        <w:t>тері</w:t>
      </w:r>
      <w:r w:rsidRPr="00121AAF">
        <w:rPr>
          <w:rFonts w:eastAsia="Times New Roman"/>
          <w:color w:val="000000"/>
          <w:sz w:val="28"/>
          <w:szCs w:val="28"/>
        </w:rPr>
        <w:t xml:space="preserve"> – өзге де адамдар. </w:t>
      </w:r>
    </w:p>
    <w:p w14:paraId="3E04727E" w14:textId="77777777" w:rsidR="00CB03A1" w:rsidRPr="00121AAF" w:rsidRDefault="00CB03A1" w:rsidP="00CB03A1">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color w:val="000000"/>
          <w:sz w:val="28"/>
          <w:szCs w:val="28"/>
        </w:rPr>
      </w:pPr>
      <w:r w:rsidRPr="00121AAF">
        <w:rPr>
          <w:color w:val="000000" w:themeColor="text1"/>
          <w:sz w:val="28"/>
          <w:szCs w:val="28"/>
        </w:rPr>
        <w:t xml:space="preserve">5. Эмитент (цифрлық қаржы активтерінің эмитентін қоспағанда) орталық депозитариймен орталық депозитарийдің есепке алу жүйесінде құқықтары ескерілетін эмиссиялық бағалы қағаздарды және (немесе) өзге де қаржы құралдарын ұстаушылардың тізілімін жүргізуге шарт жасауға міндетті. </w:t>
      </w:r>
    </w:p>
    <w:p w14:paraId="4BA9308D" w14:textId="77777777" w:rsidR="00CB03A1" w:rsidRPr="00121AAF" w:rsidRDefault="00CB03A1" w:rsidP="00CB03A1">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color w:val="000000"/>
          <w:sz w:val="28"/>
          <w:szCs w:val="28"/>
        </w:rPr>
      </w:pPr>
      <w:r w:rsidRPr="00121AAF">
        <w:rPr>
          <w:color w:val="000000" w:themeColor="text1"/>
          <w:sz w:val="28"/>
          <w:szCs w:val="28"/>
          <w:lang w:val="kk-KZ"/>
        </w:rPr>
        <w:t>«</w:t>
      </w:r>
      <w:r w:rsidRPr="00121AAF">
        <w:rPr>
          <w:color w:val="000000" w:themeColor="text1"/>
          <w:sz w:val="28"/>
          <w:szCs w:val="28"/>
        </w:rPr>
        <w:t>Қазақстан Республикасындағы цифрлық активтер туралы</w:t>
      </w:r>
      <w:r w:rsidRPr="00121AAF">
        <w:rPr>
          <w:color w:val="000000" w:themeColor="text1"/>
          <w:sz w:val="28"/>
          <w:szCs w:val="28"/>
          <w:lang w:val="kk-KZ"/>
        </w:rPr>
        <w:t>»</w:t>
      </w:r>
      <w:r w:rsidRPr="00121AAF">
        <w:rPr>
          <w:color w:val="000000" w:themeColor="text1"/>
          <w:sz w:val="28"/>
          <w:szCs w:val="28"/>
        </w:rPr>
        <w:t xml:space="preserve"> Қазақстан Республикасы Заңының 5-бабының 2) және 3) тармақшаларында көзделген цифрлық қаржы активтерінің эмитенті, сондай-ақ цифрлық қаржы активтері платформасының операторы және цифрлық активтердің сауда платформасының операторы (осындай цифрлық қаржы активтеріне қатысты) орталық депозитариймен цифрлық қаржы активтерін ұстаушылардың тізілімін жүргізуге шарт жасауға міндетті. Орталық депозитарий цифрлық қаржы активтері платформасының операторы ретінде әрекет ететін жағдайларды қоспағанда. </w:t>
      </w:r>
    </w:p>
    <w:p w14:paraId="34B876D4" w14:textId="493AC76B" w:rsidR="00CB03A1" w:rsidRPr="00121AAF" w:rsidRDefault="00CB03A1" w:rsidP="00CB03A1">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rPr>
          <w:color w:val="000000"/>
          <w:sz w:val="28"/>
          <w:szCs w:val="28"/>
        </w:rPr>
      </w:pPr>
      <w:r w:rsidRPr="00121AAF">
        <w:rPr>
          <w:color w:val="000000"/>
          <w:sz w:val="28"/>
          <w:szCs w:val="28"/>
        </w:rPr>
        <w:t xml:space="preserve">Орталық депозитарий өтініш білдірген тұлға уәкілетті органның нормативтік құқықтық актісінде және </w:t>
      </w:r>
      <w:r w:rsidRPr="00121AAF">
        <w:rPr>
          <w:color w:val="000000"/>
          <w:sz w:val="28"/>
          <w:szCs w:val="28"/>
          <w:lang w:val="kk-KZ"/>
        </w:rPr>
        <w:t>о</w:t>
      </w:r>
      <w:r w:rsidRPr="00121AAF">
        <w:rPr>
          <w:color w:val="000000"/>
          <w:sz w:val="28"/>
          <w:szCs w:val="28"/>
        </w:rPr>
        <w:t xml:space="preserve">рталық депозитарийдің қағидалар жинағында белгіленген талаптарға сәйкес келген кезде осы тармақта көрсетілген шартты жасаудан бас тартуға құқылы емес. </w:t>
      </w:r>
    </w:p>
    <w:p w14:paraId="18D0CCFC" w14:textId="77777777" w:rsidR="00CB03A1" w:rsidRPr="00121AAF" w:rsidRDefault="00CB03A1" w:rsidP="00CB03A1">
      <w:pPr>
        <w:widowControl w:val="0"/>
        <w:ind w:firstLine="709"/>
        <w:jc w:val="both"/>
        <w:rPr>
          <w:rFonts w:eastAsia="MS Mincho"/>
          <w:i/>
          <w:iCs/>
          <w:color w:val="000000"/>
          <w:sz w:val="28"/>
          <w:szCs w:val="28"/>
          <w:lang w:val="kk-KZ"/>
        </w:rPr>
      </w:pPr>
      <w:r w:rsidRPr="00121AAF">
        <w:rPr>
          <w:rFonts w:eastAsia="Times New Roman"/>
          <w:color w:val="000000"/>
          <w:sz w:val="28"/>
          <w:szCs w:val="28"/>
          <w:lang w:val="kk-KZ"/>
        </w:rPr>
        <w:t xml:space="preserve">6. Орталық депозитарий өз қызметін осы Заңға, «Қазақстан Республикасындағы цифрлық активтер туралы» Қазақстан Республикасының Заңына, уәкілетті органның және Қазақстан Республикасының Ұлттық Банкінің нормативтік құқықтық актілеріне, сондай-ақ орталық депозитарий қағидаларының жинағына сәйкес капитал нарығында және цифрлық активтер нарығында жүзеге асырады.  </w:t>
      </w:r>
    </w:p>
    <w:p w14:paraId="1D54A29C"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color w:val="000000"/>
          <w:sz w:val="28"/>
          <w:szCs w:val="28"/>
          <w:lang w:val="kk-KZ"/>
        </w:rPr>
        <w:t xml:space="preserve">7. Орталық депозитарийдің қызметін жүзеге асыру тәртібі уәкілетті органның нормативтік құқықтық актісінде айқындалады және мыналарды:  </w:t>
      </w:r>
    </w:p>
    <w:p w14:paraId="52EF03F3"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iCs/>
          <w:color w:val="000000"/>
          <w:sz w:val="28"/>
          <w:szCs w:val="28"/>
          <w:lang w:val="kk-KZ"/>
        </w:rPr>
        <w:t>1) депозитарлық қызметті жүзеге асыру тәртібін;</w:t>
      </w:r>
    </w:p>
    <w:p w14:paraId="367773D8"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iCs/>
          <w:color w:val="000000"/>
          <w:sz w:val="28"/>
          <w:szCs w:val="28"/>
          <w:lang w:val="kk-KZ"/>
        </w:rPr>
        <w:t>2) қаржы құралдарын ұстаушылар тізілімін және цифрлық қаржы активтерін ұстаушылар тізілімін қалыптастыру, жүргізу және сақтау тәртібін;</w:t>
      </w:r>
    </w:p>
    <w:p w14:paraId="1FA3F4E5"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iCs/>
          <w:color w:val="000000"/>
          <w:sz w:val="28"/>
          <w:szCs w:val="28"/>
          <w:lang w:val="kk-KZ"/>
        </w:rPr>
        <w:t>3) сауда репозитарийінің қызметін жүзеге асыру тәртібін, оның ішінде уәкілетті органға және Қазақстан Республикасының Ұлттық Банкіне сауда репозитарийінің қызметін жүзеге асыру шеңберінде алынған мәліметтерге қолжетімділік ұсыну тәртібін;</w:t>
      </w:r>
    </w:p>
    <w:p w14:paraId="6FF6BD58"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iCs/>
          <w:color w:val="000000"/>
          <w:sz w:val="28"/>
          <w:szCs w:val="28"/>
          <w:lang w:val="kk-KZ"/>
        </w:rPr>
        <w:lastRenderedPageBreak/>
        <w:t>4) Ұлттық стратегиялық крипторезервтің құрамына кіретін цифрлық активтерді есепке алу және сақтау тәртібін;</w:t>
      </w:r>
    </w:p>
    <w:p w14:paraId="67CAD619"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iCs/>
          <w:color w:val="000000"/>
          <w:sz w:val="28"/>
          <w:szCs w:val="28"/>
          <w:lang w:val="kk-KZ"/>
        </w:rPr>
        <w:t xml:space="preserve">5) талап етілмейтін ақшаны және талап етілмейтін активтерді есепке алуға арналған шоттарда есепке алынатын басқа активтерді есепке алу, осы активтерге қатысты инвестициялық қызметті жүзеге асыру және осындай қызметті жүзеге асырудан түскен инвестициялық кірісті бөлу тәртібін; </w:t>
      </w:r>
    </w:p>
    <w:p w14:paraId="6B84641B" w14:textId="77777777" w:rsidR="00CB03A1" w:rsidRPr="00121AAF" w:rsidRDefault="00CB03A1" w:rsidP="00CB03A1">
      <w:pPr>
        <w:widowControl w:val="0"/>
        <w:ind w:firstLine="709"/>
        <w:jc w:val="both"/>
        <w:rPr>
          <w:rFonts w:eastAsia="MS Mincho"/>
          <w:iCs/>
          <w:color w:val="000000"/>
          <w:sz w:val="28"/>
          <w:szCs w:val="28"/>
          <w:lang w:val="kk-KZ"/>
        </w:rPr>
      </w:pPr>
      <w:r w:rsidRPr="00121AAF">
        <w:rPr>
          <w:rFonts w:eastAsia="MS Mincho"/>
          <w:iCs/>
          <w:color w:val="000000"/>
          <w:sz w:val="28"/>
          <w:szCs w:val="28"/>
          <w:lang w:val="kk-KZ"/>
        </w:rPr>
        <w:t xml:space="preserve">6)  ақшалай өтемақы мөлшерін айқындау тәртібі, сондай-ақ алмастырушы сатып алуды әкімшілендіру жөніндегі орталық депозитарийдің функцияларын қамтиды. </w:t>
      </w:r>
    </w:p>
    <w:p w14:paraId="510156A5" w14:textId="77777777" w:rsidR="00CB03A1" w:rsidRPr="00121AAF" w:rsidRDefault="00CB03A1" w:rsidP="00CB03A1">
      <w:pPr>
        <w:widowControl w:val="0"/>
        <w:rPr>
          <w:rFonts w:eastAsia="MS Mincho"/>
          <w:sz w:val="28"/>
          <w:szCs w:val="28"/>
          <w:lang w:val="kk-KZ"/>
        </w:rPr>
      </w:pPr>
    </w:p>
    <w:p w14:paraId="3B65D514" w14:textId="77777777" w:rsidR="00CB03A1" w:rsidRPr="00121AAF" w:rsidRDefault="00CB03A1" w:rsidP="00CB03A1">
      <w:pPr>
        <w:keepNext/>
        <w:keepLines/>
        <w:widowControl w:val="0"/>
        <w:tabs>
          <w:tab w:val="left" w:pos="426"/>
        </w:tabs>
        <w:ind w:left="2127" w:hanging="1418"/>
        <w:jc w:val="both"/>
        <w:outlineLvl w:val="2"/>
        <w:rPr>
          <w:rFonts w:eastAsia="Calibri"/>
          <w:b/>
          <w:bCs/>
          <w:kern w:val="2"/>
          <w:sz w:val="28"/>
          <w:szCs w:val="28"/>
          <w:lang w:val="kk-KZ"/>
          <w14:ligatures w14:val="standardContextual"/>
        </w:rPr>
      </w:pPr>
      <w:r w:rsidRPr="00121AAF">
        <w:rPr>
          <w:rFonts w:eastAsia="Calibri"/>
          <w:kern w:val="2"/>
          <w:sz w:val="28"/>
          <w:szCs w:val="28"/>
          <w:lang w:val="kk-KZ"/>
          <w14:ligatures w14:val="standardContextual"/>
        </w:rPr>
        <w:t xml:space="preserve">104-бап. Орталық депозитарийді құру және оны басқару </w:t>
      </w:r>
    </w:p>
    <w:p w14:paraId="4CAC31A3" w14:textId="77777777" w:rsidR="00CB03A1" w:rsidRPr="00121AAF" w:rsidRDefault="00CB03A1" w:rsidP="00CB03A1">
      <w:pPr>
        <w:widowControl w:val="0"/>
        <w:jc w:val="both"/>
        <w:rPr>
          <w:rFonts w:eastAsia="Times New Roman"/>
          <w:sz w:val="28"/>
          <w:szCs w:val="28"/>
          <w:lang w:val="kk-KZ"/>
        </w:rPr>
      </w:pPr>
    </w:p>
    <w:p w14:paraId="04F91E19"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Орталық депозитарий акционерлік қоғамның ұйымдық-құқықтық нысанында құрылатын коммерциялық емес ұйым болады.</w:t>
      </w:r>
    </w:p>
    <w:p w14:paraId="64045D6D"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Орталық депозитарийдің құрылтайшылары мен акционерлері тек қана мыналар:</w:t>
      </w:r>
    </w:p>
    <w:p w14:paraId="16810F38"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Қазақстан Республикасының Ұлттық Банкі;</w:t>
      </w:r>
    </w:p>
    <w:p w14:paraId="70318B0B"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кәсіби қатысушылар және инфрақұрылымдық ұйымдар;</w:t>
      </w:r>
    </w:p>
    <w:p w14:paraId="37B00B93"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тізбесі уәкілетті органның нормативтік құқықтық актісінде айқындалатын халықаралық қаржы ұйымдары бола алады. </w:t>
      </w:r>
    </w:p>
    <w:p w14:paraId="77B8D380"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Қазақстан Республикасы Ұлттық Банкінің орталық депозитарийдің акцияларына тікелей және (немесе) жанама иелік ету үлесі орталық депозитарийдің дауыс беретін акцияларының жалпы санының елу пайызынан астам. </w:t>
      </w:r>
    </w:p>
    <w:p w14:paraId="0896D22F"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Әрбір кәсіби қатысушының, әрбір инфрақұрылымдық ұйымның (дауыс беретін акцияларының кемінде жиырма бес пайызы Қазақстан Республикасының Ұлттық Банкіне тиесілі қор биржасын қоспағанда) және әрбір халықаралық қаржы ұйымының орталық депозитарийінің акцияларына иелік ету үлесі орталық депозитарийдің орналастырылған акцияларының жалпы санының бес пайызынан аспауға тиіс.</w:t>
      </w:r>
    </w:p>
    <w:p w14:paraId="1D0A1225" w14:textId="77777777" w:rsidR="00CB03A1" w:rsidRPr="00121AAF" w:rsidRDefault="00CB03A1" w:rsidP="00CB03A1">
      <w:pPr>
        <w:widowControl w:val="0"/>
        <w:tabs>
          <w:tab w:val="left" w:pos="459"/>
        </w:tabs>
        <w:ind w:firstLine="709"/>
        <w:jc w:val="both"/>
        <w:rPr>
          <w:rFonts w:eastAsia="Times New Roman"/>
          <w:sz w:val="28"/>
          <w:szCs w:val="28"/>
          <w:lang w:val="kk-KZ"/>
        </w:rPr>
      </w:pPr>
      <w:r w:rsidRPr="00121AAF">
        <w:rPr>
          <w:rFonts w:eastAsia="Times New Roman"/>
          <w:sz w:val="28"/>
          <w:szCs w:val="28"/>
          <w:lang w:val="kk-KZ"/>
        </w:rPr>
        <w:t>2. Орталық депозитарийдің органдары, олардың функциялары мен өкілеттіктері, олардың шешімдерді қалыптастыру және қабылдау тәртібі осы Заңда, «Акционерлік қоғамдар туралы» Қазақстан Республикасының Заңында, осы Заңның 85-бабының 3-тармағында көрсетілген уәкілетті органның нормативтік құқықтық актісінде, орталық депозитарийдің жарғысында және қағидалар жинағында айқындалады.</w:t>
      </w:r>
    </w:p>
    <w:p w14:paraId="2666CA58" w14:textId="77777777" w:rsidR="00CB03A1" w:rsidRPr="00121AAF" w:rsidRDefault="00CB03A1" w:rsidP="00CB03A1">
      <w:pPr>
        <w:widowControl w:val="0"/>
        <w:tabs>
          <w:tab w:val="left" w:pos="459"/>
        </w:tabs>
        <w:ind w:firstLine="709"/>
        <w:jc w:val="both"/>
        <w:rPr>
          <w:rFonts w:eastAsia="Times New Roman"/>
          <w:sz w:val="28"/>
          <w:szCs w:val="28"/>
          <w:lang w:val="kk-KZ"/>
        </w:rPr>
      </w:pPr>
    </w:p>
    <w:p w14:paraId="506D4E96" w14:textId="77777777" w:rsidR="00CB03A1" w:rsidRPr="00121AAF" w:rsidRDefault="00CB03A1" w:rsidP="00CB03A1">
      <w:pPr>
        <w:keepNext/>
        <w:keepLines/>
        <w:widowControl w:val="0"/>
        <w:tabs>
          <w:tab w:val="left" w:pos="426"/>
        </w:tabs>
        <w:ind w:left="1985" w:hanging="1276"/>
        <w:jc w:val="both"/>
        <w:outlineLvl w:val="2"/>
        <w:rPr>
          <w:rFonts w:eastAsia="Times New Roman"/>
          <w:b/>
          <w:bCs/>
          <w:kern w:val="2"/>
          <w:sz w:val="28"/>
          <w:szCs w:val="28"/>
          <w:lang w:val="kk-KZ"/>
          <w14:ligatures w14:val="standardContextual"/>
        </w:rPr>
      </w:pPr>
      <w:r w:rsidRPr="00121AAF">
        <w:rPr>
          <w:rFonts w:eastAsia="Times New Roman"/>
          <w:kern w:val="2"/>
          <w:sz w:val="28"/>
          <w:szCs w:val="28"/>
          <w:lang w:val="kk-KZ"/>
          <w14:ligatures w14:val="standardContextual"/>
        </w:rPr>
        <w:t xml:space="preserve">105-бап. Орталық депозитарийдің функциялары </w:t>
      </w:r>
    </w:p>
    <w:p w14:paraId="0C6CA850" w14:textId="77777777" w:rsidR="00CB03A1" w:rsidRPr="00121AAF" w:rsidRDefault="00CB03A1" w:rsidP="00CB03A1">
      <w:pPr>
        <w:widowControl w:val="0"/>
        <w:shd w:val="clear" w:color="auto" w:fill="FFFFFF"/>
        <w:ind w:firstLine="709"/>
        <w:jc w:val="both"/>
        <w:textAlignment w:val="baseline"/>
        <w:rPr>
          <w:rFonts w:eastAsia="Calibri"/>
          <w:sz w:val="28"/>
          <w:szCs w:val="28"/>
          <w:lang w:val="kk-KZ"/>
        </w:rPr>
      </w:pPr>
    </w:p>
    <w:p w14:paraId="3F81B40B" w14:textId="77777777" w:rsidR="00CB03A1" w:rsidRPr="00121AAF" w:rsidRDefault="00CB03A1" w:rsidP="00CB03A1">
      <w:pPr>
        <w:widowControl w:val="0"/>
        <w:shd w:val="clear" w:color="auto" w:fill="FFFFFF"/>
        <w:ind w:firstLine="709"/>
        <w:jc w:val="both"/>
        <w:textAlignment w:val="baseline"/>
        <w:rPr>
          <w:rFonts w:eastAsia="Calibri"/>
          <w:sz w:val="28"/>
          <w:szCs w:val="28"/>
          <w:lang w:val="kk-KZ"/>
        </w:rPr>
      </w:pPr>
      <w:r w:rsidRPr="00121AAF">
        <w:rPr>
          <w:rFonts w:eastAsia="Calibri"/>
          <w:sz w:val="28"/>
          <w:szCs w:val="28"/>
          <w:lang w:val="kk-KZ"/>
        </w:rPr>
        <w:t xml:space="preserve">1. Орталық депозитарий мемлекеттік емес эмиссиялық бағалы қағаздар мен оларға деген құқықтар орталық депозитарийдің есепке алу жүйесінде ескерілетін өзге де қаржы құралдарының шығарылымдарын тіркеуді, осындай бағалы қағаздар мен өзге де қаржы құралдарын шығару шарттарына </w:t>
      </w:r>
      <w:r w:rsidRPr="00121AAF">
        <w:rPr>
          <w:rFonts w:eastAsia="Calibri"/>
          <w:sz w:val="28"/>
          <w:szCs w:val="28"/>
          <w:lang w:val="kk-KZ"/>
        </w:rPr>
        <w:lastRenderedPageBreak/>
        <w:t xml:space="preserve">өзгерістерді және (немесе) толықтыруларды тіркеуді, облигациялық бағдарлама шегінде мемлекеттік емес облигациялар шығарудың түпкілікті шарттары туралы мәліметтерді қаржы құралдары шығарылымдарының тізіліміне енгізуді жүзеге асырады, сондай-ақ осы Заңға және орталық депозитарий қағидаларының жинағына сәйкес қаржы құралдары шығарылымдарының тізілімін жүргізеді. </w:t>
      </w:r>
    </w:p>
    <w:p w14:paraId="6DE4DF90" w14:textId="77777777" w:rsidR="00CB03A1" w:rsidRPr="00121AAF" w:rsidRDefault="00CB03A1" w:rsidP="00CB03A1">
      <w:pPr>
        <w:widowControl w:val="0"/>
        <w:shd w:val="clear" w:color="auto" w:fill="FFFFFF"/>
        <w:ind w:firstLine="709"/>
        <w:jc w:val="both"/>
        <w:textAlignment w:val="baseline"/>
        <w:rPr>
          <w:rFonts w:eastAsia="MS Mincho"/>
          <w:sz w:val="28"/>
          <w:szCs w:val="28"/>
          <w:lang w:val="kk-KZ"/>
        </w:rPr>
      </w:pPr>
      <w:r w:rsidRPr="00121AAF">
        <w:rPr>
          <w:rFonts w:eastAsia="MS Mincho"/>
          <w:sz w:val="28"/>
          <w:szCs w:val="28"/>
          <w:lang w:val="kk-KZ"/>
        </w:rPr>
        <w:t>Орталық депозитарий Қазақстан Республикасының заңнамасына сәйкес шығарылған эмиссиялық бағалы қағаздарға, сондай-ақ орталық депозитарий қағидаларының жинағында белгіленген жағдайларда, оларға деген құқықтар орталық депозитарийдің есепке алу жүйесінде ескерілетін өзге де қаржы құралдарына ISIN кодтарын береді.</w:t>
      </w:r>
    </w:p>
    <w:p w14:paraId="006181CA"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Calibri"/>
          <w:sz w:val="28"/>
          <w:szCs w:val="28"/>
          <w:lang w:val="kk-KZ"/>
        </w:rPr>
        <w:t>2. Орталық депозитарий депозитарлық қызметті жүзеге асыру процесінде:</w:t>
      </w:r>
      <w:r w:rsidRPr="00121AAF">
        <w:rPr>
          <w:rFonts w:eastAsia="MS Mincho"/>
          <w:color w:val="000000"/>
          <w:sz w:val="28"/>
          <w:szCs w:val="28"/>
          <w:lang w:val="kk-KZ"/>
        </w:rPr>
        <w:t xml:space="preserve"> </w:t>
      </w:r>
    </w:p>
    <w:p w14:paraId="37BCDA35"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1) депоненттерге эмиссиялық бағалы қағаздарды және оларға деген құқықтар орталық депозитарийдің есепке алу жүйесінде ескерілетін өзге де қаржы құралдарын номиналды ұстау қызметтерін көрсетеді;</w:t>
      </w:r>
    </w:p>
    <w:p w14:paraId="630BE318"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2) ұйымдастырылған капитал нарығында жасалатын эмиссиялық бағалы қағаздармен және (немесе) өзге де қаржы құралдарымен мәмілелер (операциялар) бойынша, сондай-ақ орталық депозитарийдің депоненттерінің және (немесе) өзге де клиенттерінің қатысуымен ұйымдастырылмаған капитал нарығында жасалатын мәмілелер (операциялар) бойынша, оның ішінде осы Заңның 11-тарауының ережелеріне сәйкес есеп айырысуларды жүзеге асырады;</w:t>
      </w:r>
    </w:p>
    <w:p w14:paraId="5A13EEA7"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3) шарт негізінде шетелдік депозитарийлер, кастодиандар және (немесе) қаржы құралдарының номиналды ұстаушылары болатын қаржы ұйымдарына және (немесе) депоненттерге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мақсаттары үшін олардың клиенттерін тиісінше тексеру жөнінде қызмет көрсетеді;</w:t>
      </w:r>
    </w:p>
    <w:p w14:paraId="49B75BD4"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4) Қазақстан Республикасының заңнамасына және Орталық депозитарий қағидаларының жинағына сәйкес мемлекеттік эмиссиялық бағалы қағаздарға депозитарлық қызмет көрсетуді жүзеге асырады;</w:t>
      </w:r>
    </w:p>
    <w:p w14:paraId="1A4AA1B8"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5) капитал нарығында кәсіптік қызметтің барлық немесе жекелеген түрлерін жүзеге асыруға лицензиясынан айырылған және өз клиентіне активтерді қайтару жөніндегі міндеттемелерді орындамаған номиналды ұстаудағы активтерді номиналды ұстаушының клиентіне қайтарады, сондай-ақ осындай клиенттің активтеріне қатысты орталық депозитарийге рұқсат етілген басқа да операцияларды жүзеге асырады;</w:t>
      </w:r>
    </w:p>
    <w:p w14:paraId="3C2AD12F"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6) осы Заңға, Қазақстан Республикасының өзге де заңдарына, уәкілетті органның нормативтік құқықтық актілеріне және орталық депозитарий қағидаларының жинағына сәйкес қызметтердің өзге де түрлерін көрсетеді.</w:t>
      </w:r>
    </w:p>
    <w:p w14:paraId="51A7BA89"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3. Орталық депозитарий қаржы құралдарын ұстаушылардың тізілімін жүргізу жөніндегі қызметті жүзеге асыру процесінде мыналарды:</w:t>
      </w:r>
    </w:p>
    <w:p w14:paraId="2AABF808"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1) қаржы құралдарын ұстаушылар тізілімін қалыптастыруды, жүргізуді және сақтауды;</w:t>
      </w:r>
    </w:p>
    <w:p w14:paraId="225711B7"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lastRenderedPageBreak/>
        <w:t>2) қаржы құралдарын ұстаушылар тізілімінде тіркелген тұлғаға дербес шот ашуды;</w:t>
      </w:r>
    </w:p>
    <w:p w14:paraId="014F65E9"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3) тіркелген тұлғаның жеке шоты бойынша эмиссиялық бағалы қағаздарға және (немесе) өзге де қаржы құралдарына құқықтар мен ауыртпалықтарды тіркеуді;</w:t>
      </w:r>
    </w:p>
    <w:p w14:paraId="5E05599C"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4) тіркелген тұлғаның эмиссиялық бағалы қағаздарға және (немесе) өзге де қаржы құралдарына құқықтары мен ауыртпалықтарын растауды;</w:t>
      </w:r>
    </w:p>
    <w:p w14:paraId="0E4B97D5"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5) қаржы құралдарын ұстаушылар тізілімін жаңа күйде ұстауды;</w:t>
      </w:r>
    </w:p>
    <w:p w14:paraId="050C8360"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 xml:space="preserve">6) капиталдың қайталама нарығында айналыстағы эмиссиялық бағалы қағаздардың және оларға деген құқықтар орталық депозитарийдің есепке алу жүйесінде ескерілетін өзге де қаржы құралдар санының орталық депозитарийдің есепке алу жүйесінде тіркелген санға сәйкестігін бақылауды;  </w:t>
      </w:r>
    </w:p>
    <w:p w14:paraId="4C18A7CE"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7) эмиссиялық бағалы қағаздарды және (немесе) өзге де қаржы құралдарын ұстаушыларға олардың мүдделерін қозғайтын эмитенттің әрекеттері (оқиғалары) туралы, сондай-ақ уәкілетті органның нормативтік құқықтық актісінде және орталық депозитарий қағидаларының жинағында айқындалған тізбеге сәйкес өзге де мәселелер туралы хабарлауды;</w:t>
      </w:r>
    </w:p>
    <w:p w14:paraId="68EA70EF"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8) эмитентке оның сұрау салуы негізінде эмиссиялық бағалы қағаздарды және (немесе) оларға деген құқықтар орталық депозитарийдің есепке алу жүйесінде ескерілетін және осындай эмитент шығарған өзге де қаржы құралдарын ұстаушыларға қатысты қаржы құралдарын ұстаушылар тізілімінен ақпарат беруді;</w:t>
      </w:r>
    </w:p>
    <w:p w14:paraId="04FB7EA2"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9) қаржы құралдарын ұстаушылар тізілімінен осы Заңның 139-бабына сәйкес осындай адамдардың сұрау салулары негізінде немесе Қазақстан Республикасы заңнамасының талаптарына сәйкес оны алуға құқығы бар адамдарға ақпарат беруді;</w:t>
      </w:r>
    </w:p>
    <w:p w14:paraId="3F35BF5B"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 xml:space="preserve">10) осы Заңға, Қазақстан Республикасының өзге де заңдарына, уәкілетті органның нормативтік құқықтық актілеріне және орталық депозитарий қағидаларының жинағына сәйкес өзге де функцияларды жүзеге асырады.  </w:t>
      </w:r>
    </w:p>
    <w:p w14:paraId="0BFAC9DF"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4. Орталық депозитарий цифрлық қаржы активтерін ұстаушылардың тізілімін жүргізу жөніндегі қызметті жүзеге асыру процесінде мыналарды:</w:t>
      </w:r>
    </w:p>
    <w:p w14:paraId="2F1F3240"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1) цифрлық қаржы активтерін ұстаушылар тізілімін қалыптастыруды, жүргізуді және сақтауды;</w:t>
      </w:r>
    </w:p>
    <w:p w14:paraId="5AD78A9A"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2) Қазақстан Республикасының заңнамасында белгіленген жағдайларда цифрлық қаржы активтерін ұстаушылар тізілімінде цифрлық қаржы активтеріне құқықтар мен ауыртпалықтарды көрсетуді;</w:t>
      </w:r>
    </w:p>
    <w:p w14:paraId="19ED2F7B"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3) цифрлық қаржы активтерін ұстаушылар тізілімін жаңа күйде ұстауды;</w:t>
      </w:r>
    </w:p>
    <w:p w14:paraId="3B434CFD"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4) цифрлық қаржы активтерінің эмитентіне оның сұрау салуы негізінде цифрлық қаржы активтерін ұстаушылар тізілімінен осындай эмитент шығарған цифрлық қаржы активтеріне қатысты ақпарат беруді;</w:t>
      </w:r>
    </w:p>
    <w:p w14:paraId="1FED4E71"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 xml:space="preserve">5) осы Заңның 139-бабына сәйкес оны алуға құқығы бар тұлғаларға цифрлық қаржы активтерін ұстаушылар тізілімінен осындай адамдардың сұрау салулары негізінде немесе Қазақстан Республикасы заңнамасының </w:t>
      </w:r>
      <w:r w:rsidRPr="00121AAF">
        <w:rPr>
          <w:rFonts w:eastAsia="MS Mincho"/>
          <w:color w:val="000000"/>
          <w:sz w:val="28"/>
          <w:szCs w:val="28"/>
          <w:lang w:val="kk-KZ"/>
        </w:rPr>
        <w:lastRenderedPageBreak/>
        <w:t>талаптарына сәйкес ақпарат беруді;</w:t>
      </w:r>
    </w:p>
    <w:p w14:paraId="6DE7184B"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6) осы Заңға, «Қазақстан Республикасындағы цифрлық активтер туралы» Қазақстан Республикасының Заңына, Қазақстан Республикасының өзге де заңдарына, уәкілетті органның нормативтік құқықтық актілеріне және орталық депозитарий қағидаларының жинағына сәйкес өзге де функцияларды жүзеге асырады.</w:t>
      </w:r>
    </w:p>
    <w:p w14:paraId="559BEDE1"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Қаржы құралдарын ұстаушылар тізілімін және цифрлық қаржы активтерін ұстаушылар тізілімін қалыптастыру, жүргізу және сақтау жөніндегі қызметті жүзеге асыру тәртібі уәкілетті органның нормативтік құқықтық актілерінде және орталық депозитарий қағидаларының жинағында айқындалады. [</w:t>
      </w:r>
    </w:p>
    <w:p w14:paraId="5A01BBA9"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5. Орталық депозитарий сауда репозитарийінің қызметін осы Заңның 103-бабының 7-тармағында және орталық депозитарий қағидаларының жинағында көрсетілген уәкілетті органның нормативтік құқықтық актісінде айқындалған тәртіппен жүзеге асырады, оның ішінде осы Заңның 140-бабына сәйкес ұсынылатын мәліметтерді қабылдайды және өңдейді.</w:t>
      </w:r>
    </w:p>
    <w:p w14:paraId="0F8923F4"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6. Орталық депозитарий «Қазақстан Республикасындағы банктер және банк қызметі туралы» Қазақстан Республикасының Заңына және орталық депозитарий қағидаларының жинағына сәйкес банк операцияларының жекелеген түрлерін жүзеге асырады.</w:t>
      </w:r>
    </w:p>
    <w:p w14:paraId="1B350E27"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Орталық депозитарийде уәкілетті органның аударым операцияларын жүзеге асыруға лицензиясы болған кезде орталық депозитарий эмиссиялық бағалы қағаздарды және (немесе) өзге де қаржы құралдарын өтеу және (немесе) олар бойынша кірісті төлеу кезінде төлем агентінің функцияларын жүзеге асыруға құқылы.</w:t>
      </w:r>
    </w:p>
    <w:p w14:paraId="5D6C9EB8"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7. Орталық депозитарий өз қызметін жүзеге асыру үшін пайдаланылатын меншікті бағдарламалық өнімдерді әзірлеуді және одан әрі жетілдіруді жүзеге асыруға құқылы.</w:t>
      </w:r>
    </w:p>
    <w:p w14:paraId="2B11EDA9"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8. Орталық депозитарий өз функцияларын жүзеге асыру кезінде туындайтын жауаптылық тәуекелін сақтандыруға құқылы.</w:t>
      </w:r>
    </w:p>
    <w:p w14:paraId="69D726B0" w14:textId="77777777" w:rsidR="00CB03A1" w:rsidRPr="00121AAF" w:rsidRDefault="00CB03A1" w:rsidP="00CB03A1">
      <w:pPr>
        <w:widowControl w:val="0"/>
        <w:shd w:val="clear" w:color="auto" w:fill="FFFFFF"/>
        <w:ind w:firstLine="709"/>
        <w:jc w:val="both"/>
        <w:textAlignment w:val="baseline"/>
        <w:rPr>
          <w:rFonts w:eastAsia="MS Mincho"/>
          <w:color w:val="000000"/>
          <w:sz w:val="28"/>
          <w:szCs w:val="28"/>
          <w:lang w:val="kk-KZ"/>
        </w:rPr>
      </w:pPr>
      <w:r w:rsidRPr="00121AAF">
        <w:rPr>
          <w:rFonts w:eastAsia="MS Mincho"/>
          <w:color w:val="000000"/>
          <w:sz w:val="28"/>
          <w:szCs w:val="28"/>
          <w:lang w:val="kk-KZ"/>
        </w:rPr>
        <w:t>9. Орталық депозитарий осы Заңның 139-бабының талаптарын сақтай отырып, осы Заңда, уәкілетті органның нормативтік құқықтық актілерінде және орталық депозитарий қағидаларының жинағында белгіленген тәртіппен және шарттарда инвесторлар үшін эмитент және оның эмиссиялық бағалы қағаздары және (немесе) оларға деген құқықтар орталық депозитарийдің есепке алу жүйесінде ескерілетін өзге де қаржы құралдары туралы хабарлауды жүзеге асырады.</w:t>
      </w:r>
    </w:p>
    <w:p w14:paraId="7DF413E9" w14:textId="77777777" w:rsidR="00CB03A1" w:rsidRPr="00121AAF" w:rsidRDefault="00CB03A1" w:rsidP="00CB03A1">
      <w:pPr>
        <w:widowControl w:val="0"/>
        <w:shd w:val="clear" w:color="auto" w:fill="FFFFFF"/>
        <w:ind w:firstLine="709"/>
        <w:jc w:val="both"/>
        <w:textAlignment w:val="baseline"/>
        <w:rPr>
          <w:rFonts w:eastAsia="MS Mincho"/>
          <w:sz w:val="28"/>
          <w:szCs w:val="28"/>
          <w:lang w:val="kk-KZ"/>
        </w:rPr>
      </w:pPr>
    </w:p>
    <w:p w14:paraId="17ACDA04" w14:textId="77777777" w:rsidR="00CB03A1" w:rsidRPr="00121AAF" w:rsidRDefault="00CB03A1" w:rsidP="00CB03A1">
      <w:pPr>
        <w:keepNext/>
        <w:keepLines/>
        <w:widowControl w:val="0"/>
        <w:tabs>
          <w:tab w:val="left" w:pos="426"/>
        </w:tabs>
        <w:ind w:left="1985" w:hanging="1276"/>
        <w:jc w:val="both"/>
        <w:outlineLvl w:val="2"/>
        <w:rPr>
          <w:rFonts w:eastAsia="Calibri"/>
          <w:b/>
          <w:bCs/>
          <w:kern w:val="2"/>
          <w:sz w:val="28"/>
          <w:szCs w:val="28"/>
          <w:lang w:val="kk-KZ"/>
          <w14:ligatures w14:val="standardContextual"/>
        </w:rPr>
      </w:pPr>
      <w:r w:rsidRPr="00121AAF">
        <w:rPr>
          <w:rFonts w:eastAsia="Times New Roman"/>
          <w:kern w:val="2"/>
          <w:sz w:val="28"/>
          <w:szCs w:val="28"/>
          <w:lang w:val="kk-KZ"/>
          <w14:ligatures w14:val="standardContextual"/>
        </w:rPr>
        <w:t>106-бап.</w:t>
      </w:r>
      <w:r w:rsidRPr="00121AAF">
        <w:rPr>
          <w:rFonts w:eastAsia="Calibri"/>
          <w:kern w:val="2"/>
          <w:sz w:val="28"/>
          <w:szCs w:val="28"/>
          <w:lang w:val="kk-KZ"/>
          <w14:ligatures w14:val="standardContextual"/>
        </w:rPr>
        <w:t xml:space="preserve"> Орталық депозитарий қағидаларының жинағы </w:t>
      </w:r>
    </w:p>
    <w:p w14:paraId="5D349568" w14:textId="77777777" w:rsidR="00CB03A1" w:rsidRPr="00121AAF" w:rsidRDefault="00CB03A1" w:rsidP="00CB03A1">
      <w:pPr>
        <w:widowControl w:val="0"/>
        <w:shd w:val="clear" w:color="auto" w:fill="FFFFFF"/>
        <w:jc w:val="both"/>
        <w:textAlignment w:val="baseline"/>
        <w:rPr>
          <w:rFonts w:eastAsia="Times New Roman"/>
          <w:color w:val="000000"/>
          <w:sz w:val="28"/>
          <w:szCs w:val="28"/>
          <w:lang w:val="kk-KZ"/>
        </w:rPr>
      </w:pPr>
    </w:p>
    <w:p w14:paraId="45549B56"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 Орталық депозитарий қағидаларының жинағы мыналарды: </w:t>
      </w:r>
    </w:p>
    <w:p w14:paraId="59D802F0"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 орталық депозитарийдің осы Заңның 103-бабының 1-тармағында көрсетілген қызмет түрлерін жүзеге асыру тәртібі мен шарттарын;  </w:t>
      </w:r>
    </w:p>
    <w:p w14:paraId="4EF5A314"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lastRenderedPageBreak/>
        <w:t>2) кастодиандық қызметті, банк операцияларының жекелеген түрлерін және төлем агенті функцияларын жүзеге асыру тәртібі мен шарттарын (тиісті лицензиялар болған жағдайда);</w:t>
      </w:r>
    </w:p>
    <w:p w14:paraId="407E13B4" w14:textId="77777777" w:rsidR="00CB03A1" w:rsidRPr="00121AAF" w:rsidRDefault="00CB03A1" w:rsidP="00CB03A1">
      <w:pPr>
        <w:widowControl w:val="0"/>
        <w:shd w:val="clear" w:color="auto" w:fill="FFFFFF"/>
        <w:ind w:firstLine="709"/>
        <w:jc w:val="both"/>
        <w:textAlignment w:val="baseline"/>
        <w:rPr>
          <w:rFonts w:eastAsia="Calibri"/>
          <w:sz w:val="28"/>
          <w:lang w:val="kk-KZ"/>
        </w:rPr>
      </w:pPr>
      <w:r w:rsidRPr="00121AAF">
        <w:rPr>
          <w:rFonts w:eastAsia="Calibri"/>
          <w:sz w:val="28"/>
          <w:lang w:val="kk-KZ"/>
        </w:rPr>
        <w:t xml:space="preserve">3) есеп айырысуларды жүзеге асыру тәртібі мен шарттары, оның ішінде мәміле (операция) жасауға не эмиссиялық бағалы қағаздарға және (немесе) оларға деген құқықтар орталық депозитарийдің есепке алу жүйесінде және (немесе) номиналды ұстау жүйесінде ескерілетін өзге де қаржы құралдарына құқықты және (немесе) ауыртпалықты белгілеуге (өзгертуге, тоқтатуға) берілген бұйрықтың кері қайтарылмайтын уақытын (бұйрықтың кері қайтарылмау уақыты) және осы Заңның 70-бабының ережелерін ескере отырып, есеп айырысулардың түпкілікті уақытын; </w:t>
      </w:r>
    </w:p>
    <w:p w14:paraId="3FC6A746"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4) шетелдік депозитарийлер, кастодиандар және (немесе) қаржы құралдарын номиналды ұстаушылар болатын қаржы ұйымдарына және (немесе) депоненттерге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мақсаттары үшін олардың клиенттерін тиісінше тексеру жөнінде қызметтер көрсетудің тәртібі мен шарттарын;</w:t>
      </w:r>
    </w:p>
    <w:p w14:paraId="430BFBD3" w14:textId="77777777" w:rsidR="00CB03A1" w:rsidRPr="00121AAF" w:rsidRDefault="00CB03A1" w:rsidP="00CB03A1">
      <w:pPr>
        <w:widowControl w:val="0"/>
        <w:shd w:val="clear" w:color="auto" w:fill="FFFFFF"/>
        <w:ind w:firstLine="709"/>
        <w:jc w:val="both"/>
        <w:textAlignment w:val="baseline"/>
        <w:rPr>
          <w:rFonts w:eastAsia="Calibri"/>
          <w:sz w:val="28"/>
          <w:lang w:val="kk-KZ"/>
        </w:rPr>
      </w:pPr>
      <w:r w:rsidRPr="00121AAF">
        <w:rPr>
          <w:rFonts w:eastAsia="MS Mincho"/>
          <w:sz w:val="28"/>
          <w:szCs w:val="28"/>
          <w:lang w:val="kk-KZ"/>
        </w:rPr>
        <w:t xml:space="preserve">5) есеп айырысуларды, оның ішінде клиринг нәтижесінде айқындалған міндеттемелер бойынша, оның ішінде дефолтты реттеу және клирингтік қатысушылардың позицияларын беру, сондай-ақ клирингтік ұйымның бұйрықтары негізінде төлем жүйесін қамтамасыз етуді аударуды тіркеу кезінде ақшалай есеп айырысуларды жүзеге асыру тәртібі мен шарттарын;  </w:t>
      </w:r>
    </w:p>
    <w:p w14:paraId="3DC8ADDC" w14:textId="77777777" w:rsidR="00CB03A1" w:rsidRPr="00121AAF" w:rsidRDefault="00CB03A1" w:rsidP="00CB03A1">
      <w:pPr>
        <w:widowControl w:val="0"/>
        <w:shd w:val="clear" w:color="auto" w:fill="FFFFFF"/>
        <w:ind w:firstLine="709"/>
        <w:jc w:val="both"/>
        <w:textAlignment w:val="baseline"/>
        <w:rPr>
          <w:rFonts w:eastAsia="Calibri"/>
          <w:sz w:val="28"/>
          <w:lang w:val="kk-KZ"/>
        </w:rPr>
      </w:pPr>
      <w:r w:rsidRPr="00121AAF">
        <w:rPr>
          <w:rFonts w:eastAsia="Calibri"/>
          <w:sz w:val="28"/>
          <w:lang w:val="kk-KZ"/>
        </w:rPr>
        <w:t xml:space="preserve">6) осы Заңның 71-бабының талаптарын ескере отырып, туындайтын залалдар мен өтімділік тәуекелдерін уақтылы шектеуді және орталық депозитарийдің өз міндеттемелерін орындауының үздіксіздігін қамтамасыз ететін шараларды қоса алғанда бір немесе бірнеше клиенттер эмиссиялық бағалы қағаздарды және (немесе) өзге де қаржы құралдарын жеткізуді орындамаған немесе кідірткен жағдайларда есеп айырысуларды басқаруды; </w:t>
      </w:r>
    </w:p>
    <w:p w14:paraId="56C2B374" w14:textId="77777777" w:rsidR="00CB03A1" w:rsidRPr="00121AAF" w:rsidRDefault="00CB03A1" w:rsidP="00CB03A1">
      <w:pPr>
        <w:widowControl w:val="0"/>
        <w:shd w:val="clear" w:color="auto" w:fill="FFFFFF"/>
        <w:ind w:firstLine="709"/>
        <w:jc w:val="both"/>
        <w:textAlignment w:val="baseline"/>
        <w:rPr>
          <w:rFonts w:eastAsia="Calibri"/>
          <w:sz w:val="28"/>
          <w:lang w:val="kk-KZ"/>
        </w:rPr>
      </w:pPr>
      <w:r w:rsidRPr="00121AAF">
        <w:rPr>
          <w:rFonts w:eastAsia="Calibri"/>
          <w:sz w:val="28"/>
          <w:lang w:val="kk-KZ"/>
        </w:rPr>
        <w:t>7) номиналды ұстауды есепке алу жүйесінен орталық депозитарийдің есепке алу жүйесіне электрондық деректерді ұсынуды, сондай-ақ орталық депозитарийдің аталған деректерді қабылдауын, өңдеуін және сақтауын;</w:t>
      </w:r>
    </w:p>
    <w:p w14:paraId="066B3D84" w14:textId="77777777" w:rsidR="00CB03A1" w:rsidRPr="00121AAF" w:rsidRDefault="00CB03A1" w:rsidP="00CB03A1">
      <w:pPr>
        <w:widowControl w:val="0"/>
        <w:shd w:val="clear" w:color="auto" w:fill="FFFFFF"/>
        <w:ind w:firstLine="709"/>
        <w:jc w:val="both"/>
        <w:textAlignment w:val="baseline"/>
        <w:rPr>
          <w:rFonts w:eastAsia="Calibri"/>
          <w:sz w:val="28"/>
          <w:lang w:val="kk-KZ"/>
        </w:rPr>
      </w:pPr>
      <w:r w:rsidRPr="00121AAF">
        <w:rPr>
          <w:rFonts w:eastAsia="Calibri"/>
          <w:sz w:val="28"/>
          <w:lang w:val="kk-KZ"/>
        </w:rPr>
        <w:t>8) халықаралық сәйкестендіру нөмірлерін (ISIN кодтарын) және сәйкестендіргіштерді тағайындауды;</w:t>
      </w:r>
      <w:r w:rsidRPr="00121AAF">
        <w:rPr>
          <w:rFonts w:eastAsia="Times New Roman"/>
          <w:color w:val="000000"/>
          <w:sz w:val="28"/>
          <w:szCs w:val="28"/>
          <w:lang w:val="kk-KZ"/>
        </w:rPr>
        <w:t xml:space="preserve"> </w:t>
      </w:r>
    </w:p>
    <w:p w14:paraId="5B23924B" w14:textId="77777777" w:rsidR="00CB03A1" w:rsidRPr="00121AAF" w:rsidRDefault="00CB03A1" w:rsidP="00CB03A1">
      <w:pPr>
        <w:widowControl w:val="0"/>
        <w:shd w:val="clear" w:color="auto" w:fill="FFFFFF"/>
        <w:ind w:firstLine="709"/>
        <w:jc w:val="both"/>
        <w:textAlignment w:val="baseline"/>
        <w:rPr>
          <w:rFonts w:eastAsia="Calibri"/>
          <w:sz w:val="28"/>
          <w:lang w:val="kk-KZ"/>
        </w:rPr>
      </w:pPr>
      <w:r w:rsidRPr="00121AAF">
        <w:rPr>
          <w:rFonts w:eastAsia="Calibri"/>
          <w:sz w:val="28"/>
          <w:lang w:val="kk-KZ"/>
        </w:rPr>
        <w:t>9) қазақстандық депозитарлық қолхаттарды шығаруды, орналастыруды, айналысқа жіберуді және өтеуді;</w:t>
      </w:r>
    </w:p>
    <w:p w14:paraId="7EB040ED"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10) орталық депозитарийдің осы Заңда, Қазақстан Республикасының өзге де заңдарында көзделген қызмет түрлерін жүзеге асыруы үшін қажетті және Қазақстан Республикасының заңнамасына қайшы келмейтін өзге де ережелерді қамтиды.</w:t>
      </w:r>
    </w:p>
    <w:p w14:paraId="4AB7C3B3"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Орталық депозитарий қағидаларының жинағы, сондай-ақ оған өзгерістер және (немесе) толықтырулар орталық депозитарийдің Директорлар кеңесінің қарауына оларды осы Заңның 106-бабында көзделген консультативтік </w:t>
      </w:r>
      <w:r w:rsidRPr="00121AAF">
        <w:rPr>
          <w:rFonts w:eastAsia="Times New Roman"/>
          <w:color w:val="000000"/>
          <w:sz w:val="28"/>
          <w:szCs w:val="28"/>
          <w:lang w:val="kk-KZ"/>
        </w:rPr>
        <w:lastRenderedPageBreak/>
        <w:t>кеңес алдын ала қараған жағдайда ғана шығарылуы мүмкін.</w:t>
      </w:r>
    </w:p>
    <w:p w14:paraId="06DB90C2" w14:textId="77777777" w:rsidR="00CB03A1" w:rsidRPr="00121AAF" w:rsidRDefault="00CB03A1" w:rsidP="00CB03A1">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Орталық депозитарий жүйелік маңызы бар инфрақұрылымдық ұйым ретінде танылған жағдайда, сыйақы (тарифтер) туралы ережелерді қоспағанда, орталық депозитарийдің қағидалар жинағын, сондай-ақ оған өзгерістерді және (немесе) толықтыруларды осы Заңның 116-бабында көрсетілген қор биржасының реттеушілік комитеті бекітеді және Орталық депозитарийдің директорлар кеңесі осы Заңның 116-бабының 5-тармағында көзделген тәртіппен бекітеді.</w:t>
      </w:r>
    </w:p>
    <w:p w14:paraId="304D1714" w14:textId="77777777" w:rsidR="00CB03A1" w:rsidRPr="00121AAF" w:rsidRDefault="00CB03A1" w:rsidP="00CB03A1">
      <w:pPr>
        <w:widowControl w:val="0"/>
        <w:tabs>
          <w:tab w:val="left" w:pos="426"/>
        </w:tabs>
        <w:ind w:firstLine="709"/>
        <w:jc w:val="both"/>
        <w:rPr>
          <w:rFonts w:eastAsia="MS Mincho"/>
          <w:color w:val="000000"/>
          <w:sz w:val="28"/>
          <w:szCs w:val="28"/>
          <w:lang w:val="kk-KZ"/>
        </w:rPr>
      </w:pPr>
    </w:p>
    <w:p w14:paraId="187B2160" w14:textId="77777777" w:rsidR="00CB03A1" w:rsidRPr="00121AAF" w:rsidRDefault="00CB03A1" w:rsidP="00CB03A1">
      <w:pPr>
        <w:widowControl w:val="0"/>
        <w:tabs>
          <w:tab w:val="left" w:pos="426"/>
        </w:tabs>
        <w:ind w:firstLine="709"/>
        <w:jc w:val="both"/>
        <w:rPr>
          <w:rFonts w:eastAsia="MS Mincho"/>
          <w:b/>
          <w:bCs/>
          <w:color w:val="000000"/>
          <w:sz w:val="28"/>
          <w:szCs w:val="28"/>
          <w:lang w:val="kk-KZ"/>
        </w:rPr>
      </w:pPr>
      <w:bookmarkStart w:id="28" w:name="_Toc238456610"/>
      <w:r w:rsidRPr="00121AAF">
        <w:rPr>
          <w:rFonts w:eastAsia="MS Mincho"/>
          <w:color w:val="000000"/>
          <w:sz w:val="28"/>
          <w:szCs w:val="28"/>
          <w:lang w:val="kk-KZ"/>
        </w:rPr>
        <w:t xml:space="preserve">107-бап. </w:t>
      </w:r>
      <w:bookmarkEnd w:id="28"/>
      <w:r w:rsidRPr="00121AAF">
        <w:rPr>
          <w:rFonts w:eastAsia="MS Mincho"/>
          <w:color w:val="000000"/>
          <w:sz w:val="28"/>
          <w:szCs w:val="28"/>
          <w:lang w:val="kk-KZ"/>
        </w:rPr>
        <w:t>Талап етілмейтін активтерді есепке алу және басқару тәртібі</w:t>
      </w:r>
    </w:p>
    <w:p w14:paraId="46BC21D0" w14:textId="77777777" w:rsidR="00CB03A1" w:rsidRPr="00121AAF" w:rsidRDefault="00CB03A1" w:rsidP="00CB03A1">
      <w:pPr>
        <w:widowControl w:val="0"/>
        <w:tabs>
          <w:tab w:val="left" w:pos="426"/>
        </w:tabs>
        <w:ind w:firstLine="709"/>
        <w:jc w:val="both"/>
        <w:rPr>
          <w:rFonts w:eastAsia="MS Mincho"/>
          <w:color w:val="000000"/>
          <w:sz w:val="28"/>
          <w:szCs w:val="28"/>
          <w:lang w:val="kk-KZ"/>
        </w:rPr>
      </w:pPr>
    </w:p>
    <w:p w14:paraId="3A69FC68"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1. Талап етілмейтін активтер деп оларды көрсетілген тұлғаға берудің (төлеудің) мүмкін еместігіне немесе көрсетілген тұлғаның оларды алу үшін жолданым бермеуіне байланысты осы Заңда және (немесе) Қазақстан Республикасының өзге де заңдарында көзделген жағдайларда белгілі бір тұлғаға берілуге (төленуге) тиіс және берілген не орталық депозитарийге есепке жатқызылған активтер танылады.</w:t>
      </w:r>
    </w:p>
    <w:p w14:paraId="0F050570"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Талап етілмейтін активтерді есепке алу үшін орталық депозитарийде талап етілмейтін активтерді есепке алу үшін шоттар ашылады.</w:t>
      </w:r>
    </w:p>
    <w:p w14:paraId="4EAE637E"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Талап етілмейтін активтерді есепке алу үшін шоттарды ашу және жүргізу тәртібі осы Заңның 103-бабының 7-тармағында көрсетілген уәкілетті органның нормативтік құқықтық актісінде және орталық депозитарийдің қағидалар жинағында айқындалады.</w:t>
      </w:r>
    </w:p>
    <w:p w14:paraId="132BAF65"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Орталық депозитарий осы Заңның 103-бабының 7-тармағында көрсетілген уәкілетті органның нормативтік құқықтық актісінде айқындалатын тәртіппен Қазақстан Республикасының Ұлттық Банкін, брокерді және (немесе) инвестициялық портфельді басқарушыны тарту арқылы Орталық депозитарийдегі талап етілмейтін активтерге қатысты және талап етілмейтін активтерді есепке алуға арналған шоттарда есепке алынатын инвестициялық қызметті жүзеге асырады..]</w:t>
      </w:r>
    </w:p>
    <w:p w14:paraId="0DF46845"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 3. Орталық депозитарийдегі және талап етілмейтін активтерді есепке алуға арналған шоттарда есепке алынатын активтерге қатысты инвестициялық қызметті жүзеге асырудан түсетін инвестициялық кірісті бөлу тәртібі осы Заңның 103-бабының 7-тармағында көрсетілген уәкілетті органның нормативтік құқықтық актісінде айқындалады.</w:t>
      </w:r>
    </w:p>
    <w:p w14:paraId="7450E9D8" w14:textId="77777777" w:rsidR="00CB03A1" w:rsidRPr="00121AAF" w:rsidRDefault="00CB03A1" w:rsidP="00CB03A1">
      <w:pPr>
        <w:keepNext/>
        <w:keepLines/>
        <w:widowControl w:val="0"/>
        <w:tabs>
          <w:tab w:val="left" w:pos="426"/>
        </w:tabs>
        <w:ind w:left="1985" w:hanging="1276"/>
        <w:jc w:val="both"/>
        <w:outlineLvl w:val="2"/>
        <w:rPr>
          <w:rFonts w:eastAsia="MS Gothic"/>
          <w:bCs/>
          <w:color w:val="FF0000"/>
          <w:kern w:val="2"/>
          <w:sz w:val="28"/>
          <w:szCs w:val="28"/>
          <w:lang w:val="kk-KZ"/>
          <w14:ligatures w14:val="standardContextual"/>
        </w:rPr>
      </w:pPr>
    </w:p>
    <w:p w14:paraId="5F27E7F2" w14:textId="77777777" w:rsidR="00CB03A1" w:rsidRPr="00121AAF" w:rsidRDefault="00CB03A1" w:rsidP="00CB03A1">
      <w:pPr>
        <w:keepNext/>
        <w:keepLines/>
        <w:widowControl w:val="0"/>
        <w:tabs>
          <w:tab w:val="left" w:pos="426"/>
        </w:tabs>
        <w:ind w:left="1985" w:hanging="1276"/>
        <w:jc w:val="both"/>
        <w:outlineLvl w:val="2"/>
        <w:rPr>
          <w:rFonts w:eastAsia="MS Gothic"/>
          <w:b/>
          <w:bCs/>
          <w:kern w:val="2"/>
          <w:sz w:val="28"/>
          <w:szCs w:val="28"/>
          <w:lang w:val="kk-KZ"/>
          <w14:ligatures w14:val="standardContextual"/>
        </w:rPr>
      </w:pPr>
      <w:r w:rsidRPr="00121AAF">
        <w:rPr>
          <w:rFonts w:eastAsia="MS Gothic"/>
          <w:kern w:val="2"/>
          <w:sz w:val="28"/>
          <w:szCs w:val="28"/>
          <w:lang w:val="kk-KZ"/>
          <w14:ligatures w14:val="standardContextual"/>
        </w:rPr>
        <w:t>108-бап. Орталық депозитарий қызметін шектеу</w:t>
      </w:r>
    </w:p>
    <w:p w14:paraId="18FA1F16" w14:textId="77777777" w:rsidR="00CB03A1" w:rsidRPr="00121AAF" w:rsidRDefault="00CB03A1" w:rsidP="00CB03A1">
      <w:pPr>
        <w:widowControl w:val="0"/>
        <w:ind w:firstLine="709"/>
        <w:jc w:val="both"/>
        <w:rPr>
          <w:rFonts w:eastAsia="MS Mincho"/>
          <w:color w:val="000000"/>
          <w:sz w:val="28"/>
          <w:szCs w:val="28"/>
          <w:lang w:val="kk-KZ"/>
        </w:rPr>
      </w:pPr>
    </w:p>
    <w:p w14:paraId="4E873F3F"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Осы Заңның 76-бабында белгіленген шектеулерден басқа, орталық депозитарийге мыналарға:</w:t>
      </w:r>
    </w:p>
    <w:p w14:paraId="35922CD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 егер Қазақстан Республикасының заңдарында өзгеше көзделмесе, осы Заңда, Қазақстан Республикасының өзге де заңдарында және орталық депозитарий қағидаларының жинағында көзделген функцияларды орындауды </w:t>
      </w:r>
      <w:r w:rsidRPr="00121AAF">
        <w:rPr>
          <w:rFonts w:eastAsia="MS Mincho"/>
          <w:color w:val="000000"/>
          <w:sz w:val="28"/>
          <w:szCs w:val="28"/>
          <w:lang w:val="kk-KZ"/>
        </w:rPr>
        <w:lastRenderedPageBreak/>
        <w:t>басқа адамдарға табыстауға;</w:t>
      </w:r>
    </w:p>
    <w:p w14:paraId="43CE8BCB"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осы Заңның 139-бабында және Қазақстан Республикасының өзге де заңдарында белгіленген жағдайларды қоспағанда, капитал нарығында коммерциялық құпияны құрайтын мәліметтерді жария етуге;</w:t>
      </w:r>
    </w:p>
    <w:p w14:paraId="65D5CF39"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3) Осы Заңның 103-бабының 7-тармағында көрсетілген уәкілетті органның нормативтік құқықтық актісінде белгіленген жағдайларды қоспағанда, заңды тұлғаларды құруға және (немесе) олардың қызметіне қатысуға тыйым салынады. </w:t>
      </w:r>
    </w:p>
    <w:p w14:paraId="567BADCC" w14:textId="77777777" w:rsidR="00CB03A1" w:rsidRPr="00121AAF" w:rsidRDefault="00CB03A1" w:rsidP="00CB03A1">
      <w:pPr>
        <w:widowControl w:val="0"/>
        <w:ind w:firstLine="709"/>
        <w:jc w:val="both"/>
        <w:rPr>
          <w:rFonts w:eastAsia="MS Mincho"/>
          <w:color w:val="000000"/>
          <w:sz w:val="28"/>
          <w:szCs w:val="28"/>
          <w:lang w:val="kk-KZ"/>
        </w:rPr>
      </w:pPr>
    </w:p>
    <w:p w14:paraId="61C7611F" w14:textId="77777777" w:rsidR="00CB03A1" w:rsidRPr="00121AAF" w:rsidRDefault="00CB03A1" w:rsidP="00CB03A1">
      <w:pPr>
        <w:widowControl w:val="0"/>
        <w:jc w:val="center"/>
        <w:outlineLvl w:val="1"/>
        <w:rPr>
          <w:rFonts w:eastAsia="MS Gothic"/>
          <w:color w:val="000000"/>
          <w:kern w:val="2"/>
          <w:sz w:val="28"/>
          <w:szCs w:val="28"/>
          <w:lang w:val="kk-KZ"/>
          <w14:ligatures w14:val="standardContextual"/>
        </w:rPr>
      </w:pPr>
      <w:r w:rsidRPr="00121AAF">
        <w:rPr>
          <w:rFonts w:eastAsia="MS Gothic"/>
          <w:color w:val="000000"/>
          <w:kern w:val="2"/>
          <w:sz w:val="28"/>
          <w:szCs w:val="28"/>
          <w:lang w:val="kk-KZ"/>
          <w14:ligatures w14:val="standardContextual"/>
        </w:rPr>
        <w:t xml:space="preserve">22-тарау. САУДА-САТТЫҚТЫ ҰЙЫМДАСТЫРУШЫНЫҢ ҚЫЗМЕТІ </w:t>
      </w:r>
    </w:p>
    <w:p w14:paraId="38E5BF53" w14:textId="77777777" w:rsidR="00CB03A1" w:rsidRPr="00121AAF" w:rsidRDefault="00CB03A1" w:rsidP="00CB03A1">
      <w:pPr>
        <w:widowControl w:val="0"/>
        <w:ind w:firstLine="709"/>
        <w:jc w:val="both"/>
        <w:rPr>
          <w:rFonts w:eastAsia="Times New Roman"/>
          <w:bCs/>
          <w:color w:val="000000"/>
          <w:sz w:val="28"/>
          <w:szCs w:val="28"/>
          <w:lang w:val="kk-KZ"/>
        </w:rPr>
      </w:pPr>
    </w:p>
    <w:p w14:paraId="60E99D8E" w14:textId="77777777" w:rsidR="00CB03A1" w:rsidRPr="00121AAF" w:rsidRDefault="00CB03A1" w:rsidP="00CB03A1">
      <w:pPr>
        <w:keepNext/>
        <w:keepLines/>
        <w:widowControl w:val="0"/>
        <w:tabs>
          <w:tab w:val="left" w:pos="426"/>
        </w:tabs>
        <w:ind w:left="1985" w:hanging="1276"/>
        <w:jc w:val="both"/>
        <w:outlineLvl w:val="2"/>
        <w:rPr>
          <w:rFonts w:eastAsia="Times New Roman"/>
          <w:bCs/>
          <w:kern w:val="2"/>
          <w:sz w:val="28"/>
          <w:szCs w:val="28"/>
          <w:lang w:val="kk-KZ"/>
          <w14:ligatures w14:val="standardContextual"/>
        </w:rPr>
      </w:pPr>
      <w:r w:rsidRPr="00121AAF">
        <w:rPr>
          <w:rFonts w:eastAsia="Times New Roman"/>
          <w:kern w:val="2"/>
          <w:sz w:val="28"/>
          <w:szCs w:val="28"/>
          <w:lang w:val="kk-KZ"/>
          <w14:ligatures w14:val="standardContextual"/>
        </w:rPr>
        <w:t xml:space="preserve">109-бап. Сауда-саттықты ұйымдастырушының акционерлері мен басқару органдары </w:t>
      </w:r>
    </w:p>
    <w:p w14:paraId="7D4E3895" w14:textId="77777777" w:rsidR="00CB03A1" w:rsidRPr="00121AAF" w:rsidRDefault="00CB03A1" w:rsidP="00CB03A1">
      <w:pPr>
        <w:rPr>
          <w:rFonts w:eastAsia="MS Mincho"/>
          <w:lang w:val="kk-KZ"/>
        </w:rPr>
      </w:pPr>
    </w:p>
    <w:p w14:paraId="3CDDB0D4" w14:textId="77777777" w:rsidR="00CB03A1" w:rsidRPr="00121AAF" w:rsidRDefault="00CB03A1" w:rsidP="00CB03A1">
      <w:pPr>
        <w:ind w:firstLine="709"/>
        <w:jc w:val="both"/>
        <w:rPr>
          <w:rFonts w:eastAsia="Calibri"/>
          <w:sz w:val="28"/>
          <w:szCs w:val="28"/>
          <w:lang w:val="kk-KZ"/>
        </w:rPr>
      </w:pPr>
      <w:r w:rsidRPr="00121AAF">
        <w:rPr>
          <w:rFonts w:eastAsia="Calibri"/>
          <w:sz w:val="28"/>
          <w:szCs w:val="28"/>
          <w:lang w:val="kk-KZ"/>
        </w:rPr>
        <w:t>1. Сауда-саттықты ұйымдастырушының құрылтайшылары мен акционерлеріне қойылатын талаптар осы бапта көзделген ерекшеліктер ескеріле отырып, осы Заңның 78-бабында белгіленеді.</w:t>
      </w:r>
    </w:p>
    <w:p w14:paraId="1FD582DE" w14:textId="77777777" w:rsidR="00CB03A1" w:rsidRPr="00121AAF" w:rsidRDefault="00CB03A1" w:rsidP="00CB03A1">
      <w:pPr>
        <w:widowControl w:val="0"/>
        <w:shd w:val="clear" w:color="auto" w:fill="FFFFFF"/>
        <w:ind w:firstLine="709"/>
        <w:jc w:val="both"/>
        <w:textAlignment w:val="baseline"/>
        <w:rPr>
          <w:rFonts w:eastAsia="Calibri"/>
          <w:sz w:val="28"/>
          <w:szCs w:val="28"/>
          <w:lang w:val="kk-KZ"/>
        </w:rPr>
      </w:pPr>
      <w:r w:rsidRPr="00121AAF">
        <w:rPr>
          <w:rFonts w:eastAsia="Calibri"/>
          <w:sz w:val="28"/>
          <w:szCs w:val="28"/>
          <w:lang w:val="kk-KZ"/>
        </w:rPr>
        <w:t>2. Қор биржасының әрбір акционерінің үлесі оның үлестес тұлғаларымен бірлесіп осындай қор биржасының орналастырылған акцияларының жалпы санының жиырма пайызынан аспауға тиіс.</w:t>
      </w:r>
    </w:p>
    <w:p w14:paraId="5D0A4DEC" w14:textId="77777777" w:rsidR="00CB03A1" w:rsidRPr="00121AAF" w:rsidRDefault="00CB03A1" w:rsidP="00CB03A1">
      <w:pPr>
        <w:widowControl w:val="0"/>
        <w:shd w:val="clear" w:color="auto" w:fill="FFFFFF"/>
        <w:ind w:firstLine="709"/>
        <w:jc w:val="both"/>
        <w:textAlignment w:val="baseline"/>
        <w:rPr>
          <w:rFonts w:eastAsia="Calibri"/>
          <w:sz w:val="28"/>
          <w:szCs w:val="28"/>
          <w:lang w:val="kk-KZ"/>
        </w:rPr>
      </w:pPr>
      <w:r w:rsidRPr="00121AAF">
        <w:rPr>
          <w:rFonts w:eastAsia="Calibri"/>
          <w:sz w:val="28"/>
          <w:szCs w:val="28"/>
          <w:lang w:val="kk-KZ"/>
        </w:rPr>
        <w:t>Осы тармақта белгіленген шектеулер Қазақстан Республикасының Ұлттық Банкіне қолданылмайды.</w:t>
      </w:r>
    </w:p>
    <w:p w14:paraId="6F5C3750" w14:textId="77777777" w:rsidR="00CB03A1" w:rsidRPr="00121AAF" w:rsidRDefault="00CB03A1" w:rsidP="00CB03A1">
      <w:pPr>
        <w:widowControl w:val="0"/>
        <w:shd w:val="clear" w:color="auto" w:fill="FFFFFF"/>
        <w:ind w:firstLine="709"/>
        <w:jc w:val="both"/>
        <w:textAlignment w:val="baseline"/>
        <w:rPr>
          <w:rFonts w:eastAsia="Calibri"/>
          <w:sz w:val="28"/>
          <w:szCs w:val="28"/>
          <w:lang w:val="kk-KZ"/>
        </w:rPr>
      </w:pPr>
      <w:r w:rsidRPr="00121AAF">
        <w:rPr>
          <w:rFonts w:eastAsia="Calibri"/>
          <w:sz w:val="28"/>
          <w:lang w:val="kk-KZ"/>
        </w:rPr>
        <w:t>3. Қазақстан Республикасының Ұлттық Банкі оған дауыс беретін акциялардың кемінде жиырма бес пайызы тиесілі қор биржасының «алтын акциясының» иесі болады және мұндай қор биржасының реттеушілік комитетінің шешімдерін қоспағанда, осындай қор биржасы органдарының шешімдеріне вето қоюға құқығы бар.</w:t>
      </w:r>
      <w:r w:rsidRPr="00121AAF">
        <w:rPr>
          <w:rFonts w:eastAsia="Calibri"/>
          <w:sz w:val="28"/>
          <w:szCs w:val="28"/>
          <w:lang w:val="kk-KZ"/>
        </w:rPr>
        <w:t xml:space="preserve"> </w:t>
      </w:r>
    </w:p>
    <w:p w14:paraId="3FC2FD6F"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4. Сауда-саттықты ұйымдастырушының ұйымдық құрылымы осы Заңның 110-бабы 1-тармағының 7) тармақшасына сәйкес сауда жүйесін пайдалана отырып жасалған әрекеттерге мониторинг пен талдауды жүзеге асыратын құрылымдық бөлімшені қамтиды.</w:t>
      </w:r>
    </w:p>
    <w:p w14:paraId="36817174"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5. Дауыс беретін акцияларының кемінде жиырма бес пайызы Қазақстан Республикасының Ұлттық Банкіне тиесілі қор биржасының директорлар кеңесінің құрамына Қазақстан Республикасы Ұлттық Банкінің жазбаша хабарламасы негізінде Қазақстан Республикасы Ұлттық Банкінің бір өкілі дауыс беру құқығымен тұрақты негізде кіреді.</w:t>
      </w:r>
    </w:p>
    <w:p w14:paraId="1EEA38B9" w14:textId="77777777" w:rsidR="00CB03A1" w:rsidRPr="00121AAF" w:rsidRDefault="00CB03A1" w:rsidP="00CB03A1">
      <w:pPr>
        <w:widowControl w:val="0"/>
        <w:shd w:val="clear" w:color="auto" w:fill="FFFFFF"/>
        <w:ind w:firstLine="709"/>
        <w:jc w:val="both"/>
        <w:textAlignment w:val="baseline"/>
        <w:rPr>
          <w:rFonts w:eastAsia="Calibri"/>
          <w:sz w:val="28"/>
          <w:szCs w:val="28"/>
          <w:lang w:val="kk-KZ"/>
        </w:rPr>
      </w:pPr>
    </w:p>
    <w:p w14:paraId="1A8ED2EC" w14:textId="77777777" w:rsidR="00CB03A1" w:rsidRPr="00121AAF" w:rsidRDefault="00CB03A1" w:rsidP="00CB03A1">
      <w:pPr>
        <w:keepNext/>
        <w:keepLines/>
        <w:widowControl w:val="0"/>
        <w:tabs>
          <w:tab w:val="left" w:pos="426"/>
        </w:tabs>
        <w:ind w:left="1985" w:hanging="1276"/>
        <w:jc w:val="both"/>
        <w:outlineLvl w:val="2"/>
        <w:rPr>
          <w:rFonts w:eastAsia="Times New Roman"/>
          <w:kern w:val="2"/>
          <w:sz w:val="28"/>
          <w:szCs w:val="28"/>
          <w:lang w:val="kk-KZ"/>
          <w14:ligatures w14:val="standardContextual"/>
        </w:rPr>
      </w:pPr>
      <w:r w:rsidRPr="00121AAF">
        <w:rPr>
          <w:rFonts w:eastAsia="Times New Roman"/>
          <w:kern w:val="2"/>
          <w:sz w:val="28"/>
          <w:szCs w:val="28"/>
          <w:lang w:val="kk-KZ"/>
          <w14:ligatures w14:val="standardContextual"/>
        </w:rPr>
        <w:t>110-бап. Сауда-саттықты ұйымдастырушының функциялары</w:t>
      </w:r>
    </w:p>
    <w:p w14:paraId="743E66AC" w14:textId="77777777" w:rsidR="00CB03A1" w:rsidRPr="00121AAF" w:rsidRDefault="00CB03A1" w:rsidP="00CB03A1">
      <w:pPr>
        <w:keepNext/>
        <w:keepLines/>
        <w:widowControl w:val="0"/>
        <w:tabs>
          <w:tab w:val="left" w:pos="426"/>
        </w:tabs>
        <w:ind w:left="1985" w:hanging="1276"/>
        <w:jc w:val="both"/>
        <w:outlineLvl w:val="2"/>
        <w:rPr>
          <w:rFonts w:eastAsia="Times New Roman"/>
          <w:kern w:val="2"/>
          <w:sz w:val="28"/>
          <w:szCs w:val="28"/>
          <w:lang w:val="kk-KZ"/>
          <w14:ligatures w14:val="standardContextual"/>
        </w:rPr>
      </w:pPr>
    </w:p>
    <w:p w14:paraId="18F5C481" w14:textId="77777777" w:rsidR="00CB03A1" w:rsidRPr="00121AAF" w:rsidRDefault="00CB03A1" w:rsidP="00CB03A1">
      <w:pPr>
        <w:widowControl w:val="0"/>
        <w:shd w:val="clear" w:color="auto" w:fill="FFFFFF"/>
        <w:ind w:firstLine="708"/>
        <w:jc w:val="both"/>
        <w:textAlignment w:val="baseline"/>
        <w:rPr>
          <w:rFonts w:eastAsia="Calibri"/>
          <w:sz w:val="28"/>
          <w:szCs w:val="28"/>
          <w:lang w:val="kk-KZ"/>
        </w:rPr>
      </w:pPr>
      <w:r w:rsidRPr="00121AAF">
        <w:rPr>
          <w:rFonts w:eastAsia="Calibri"/>
          <w:sz w:val="28"/>
          <w:szCs w:val="28"/>
          <w:lang w:val="kk-KZ"/>
        </w:rPr>
        <w:t xml:space="preserve">1. Сауда-саттықты ұйымдастырушы мынадай функцияларды жүзеге асырады: </w:t>
      </w:r>
    </w:p>
    <w:p w14:paraId="2780519F" w14:textId="77777777" w:rsidR="00CB03A1" w:rsidRPr="00121AAF" w:rsidRDefault="00CB03A1" w:rsidP="00CB03A1">
      <w:pPr>
        <w:widowControl w:val="0"/>
        <w:shd w:val="clear" w:color="auto" w:fill="FFFFFF"/>
        <w:ind w:firstLine="708"/>
        <w:jc w:val="both"/>
        <w:textAlignment w:val="baseline"/>
        <w:rPr>
          <w:rFonts w:eastAsia="Calibri"/>
          <w:sz w:val="28"/>
          <w:szCs w:val="28"/>
          <w:lang w:val="kk-KZ"/>
        </w:rPr>
      </w:pPr>
      <w:r w:rsidRPr="00121AAF">
        <w:rPr>
          <w:rFonts w:eastAsia="Calibri"/>
          <w:sz w:val="28"/>
          <w:szCs w:val="28"/>
          <w:lang w:val="kk-KZ"/>
        </w:rPr>
        <w:t>1) сауда жүйесінің жұмыс істеуін, техникалық сүйемелдеуін, сенімділігін, үздіксіздігін және қауіпсіздігін қамтамасыз ету;</w:t>
      </w:r>
    </w:p>
    <w:p w14:paraId="00C8028E"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Calibri"/>
          <w:sz w:val="28"/>
          <w:szCs w:val="28"/>
          <w:lang w:val="kk-KZ"/>
        </w:rPr>
        <w:lastRenderedPageBreak/>
        <w:t>2) эмиссиялық бағалы қағаздармен, өзге қаржы құралдарымен және (немесе) капитал нарығының объектілері болатын өзге де активтермен ұйымдастырылған сауда-саттықты ұйымдастыру және өткізу;</w:t>
      </w:r>
    </w:p>
    <w:p w14:paraId="1416A122"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3) эмиссиялық бағалы қағаздарды, капитал нарығының объектілері болатын өзге де қаржы құралдарын және (немесе) өзге де активтерді ұйымдастырылған сауда-саттыққа жіберу, сондай-ақ мұндай рұқсатты тоқтата тұру және тоқтату;</w:t>
      </w:r>
    </w:p>
    <w:p w14:paraId="43305AE3"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4) сауда-саттықты ұйымдастырушының мүшелеріне сауда жүйесіне қол жеткізуді ұсыну;</w:t>
      </w:r>
    </w:p>
    <w:p w14:paraId="311B8B06"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5) трейдерлерді ұйымдастырылған сауда-саттыққа қатысуға жіберу, сондай-ақ оларды осы Заңның 112-бабына сәйкес ұйымдастырылған сауда-саттыққа қатысудан шеттету;</w:t>
      </w:r>
    </w:p>
    <w:p w14:paraId="08B12B2B"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6) ұйымдастырылған сауда-саттыққа қатысуға жіберілген және ұйымдастырылған сауда-саттыққа қатысудан шеттетілген трейдерлердің тізілімін жүргізу (шеттету себебін көрсете отырып) және оны сауда-саттықты ұйымдастырушының интернет-ресурсында орналастыру;</w:t>
      </w:r>
    </w:p>
    <w:p w14:paraId="0FD1B6C3"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7) сауда жүйесін пайдалана отырып жасалған және осы Заңның 142, 143 және 144-баптарында белгіленген талаптар мен шектеулерге сәйкестігі тұрғысынан мониторингтеу мен талдауға жататын капитал нарығы субъектілерінің және өзге де тұлғалардың әрекеттерін мониторингтеу мен талдауды жүзеге асыру, сондай-ақ уәкілетті органға осындай мониторингтеу мен талдау нәтижелері туралы ақпарат беру;</w:t>
      </w:r>
    </w:p>
    <w:p w14:paraId="7B5D1BC5"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8) Сауда-саттықты ұйымдастырушы мүшелерінің, олардың трейдерлерінің және сауда-саттықты ұйымдастырушының ішкі құжаттары қолданылатын өзге де тұлғалардың осындай ішкі құжаттардың талаптарын сақтауын бақылауды жүзеге асыру, оның ішінде тексерулер мен болжамды бұзушылықтарды тексеру арқылы;</w:t>
      </w:r>
    </w:p>
    <w:p w14:paraId="3DFF58F7"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9) сауда-саттықты ұйымдастырушының мүшелеріне, олардың трейдерлеріне және сауда-саттықты ұйымдастырушының ішкі құжаттары қолданылатын өзге де тұлғаларға осындай ішкі құжаттарда көзделген тәртіптік ықпал ету шараларын қолдану;</w:t>
      </w:r>
    </w:p>
    <w:p w14:paraId="0804D413"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10) капитал нарығының индекстерін және өзге де индикаторларын әзірлеу, есептеу және сүйемелдеу;</w:t>
      </w:r>
    </w:p>
    <w:p w14:paraId="3C48964C"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11) уәкілетті органның нормативтік құқықтық актісінде, осы Заңның 139-бабының 2-тармағында және сауда-саттықты ұйымдастырушының ішкі құжаттарында белгіленген тәсілмен, көлемде, тәртіппен және мерзімдерде берілген өтінімдер мен жасалған мәмілелер (операциялар) туралы мәліметтерді қоса алғанда ұйымдастырылған сауда-саттықтың барысы мен қорытындылары туралы ақпаратты ашу;</w:t>
      </w:r>
    </w:p>
    <w:p w14:paraId="47BAC0B1"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12) осы Заңда, уәкілетті органның нормативтік құқықтық актілерінде және сауда-саттықты ұйымдастырушының ішкі құжаттарында көзделген өзге де функцияларды жүзеге асыру.</w:t>
      </w:r>
    </w:p>
    <w:p w14:paraId="627F3365"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2. Қор биржасы ретінде қызметті жүзеге асыру құқығынсыз сауда-</w:t>
      </w:r>
      <w:r w:rsidRPr="00121AAF">
        <w:rPr>
          <w:rFonts w:eastAsia="MS Mincho"/>
          <w:sz w:val="28"/>
          <w:szCs w:val="28"/>
          <w:lang w:val="kk-KZ"/>
        </w:rPr>
        <w:lastRenderedPageBreak/>
        <w:t>саттықты ұйымдастырушы эмиссиялық бағалы қағаздармен ұйымдастырылған сауда-саттықты тек қана білікті инвесторлар және (немесе) кәсіби қатысушылар арасында ұйымдастыруға және өткізуге құқылы. Мұндай сауда-саттықта біліктілігі жоқ инвесторлар есебінен мәмілелер (операциялар) жасауға жол берілмейді.</w:t>
      </w:r>
    </w:p>
    <w:p w14:paraId="44E39583"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3. Сауда-саттықты ұйымдастырушы Қазақстан Республикасының валюталық реттеу және валюталық бақылау туралы заңнамасының талаптарын ескере отырып, бағалы қағаздар болмайтын валютамен және валюталық құндылықтармен ұйымдастырылған сауда-саттықты жүргізуге құқылы.</w:t>
      </w:r>
    </w:p>
    <w:p w14:paraId="69EBAB0A"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 xml:space="preserve">4. Сауда-саттықты ұйымдастырушы мұндай сауда-саттықты өткізуге Қазақстан Республикасының заңдарында тыйым салынбаған және ол сауда-саттықты ұйымдастырушының капитал нарығында сауданы ұйымдастыру жөніндегі қызметті тиісті түрде жүзеге асыруына кедергі келтірмейтін жағдайда капитал нарығының объектілері болмайтын активтермен ұйымдастырылған сауда-саттық өткізуге құқылы.  </w:t>
      </w:r>
    </w:p>
    <w:p w14:paraId="110D806B"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5. Сауда-саттықты ұйымдастырушы өз қызметін осы Заңда және Қазақстан Республикасының өзге де заңдарында көзделген жағдайларда цифрлық қаржы активтері платформасы операторының, цифрлық активтер сауда платформасы операторының қызметімен, сондай-ақ өзге де қызмет түрлерімен үйлестіруге құқылы.</w:t>
      </w:r>
    </w:p>
    <w:p w14:paraId="4E043DEB"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6. Ішкі құжаттарында сауда-саттықты ұйымдастырушының интеграцияланған ақпараттық жүйесінің болуы көзделген сауда-саттықты ұйымдастырушы осындай жүйенің жұмыс істеуін және техникалық сүйемелденуін қамтамасыз етеді.</w:t>
      </w:r>
    </w:p>
    <w:p w14:paraId="13C8514B"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Сауда-саттықты ұйымдастырушының интеграцияланған ақпараттық жүйесін пайдаланушылар сауда-саттықты ұйымдастырушының мүшелері, сондай-ақ өзге де заңды және жеке тұлғалар бола алады. Пайдаланушыларды сауда-саттықты ұйымдастырушының интеграцияланған ақпараттық жүйесіне жіберу тәртібі және онда айналысқа жіберілетін қаржы құралдарының тізбесі сауда-саттықты ұйымдастырушының ішкі құжаттарында айқындалады.</w:t>
      </w:r>
    </w:p>
    <w:p w14:paraId="06E35376"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Қор биржасының ресми тізіміне енгізілген эмиссиялық бағалы қағаздарды және өзге де қаржы құралдарын сауда-саттықты ұйымдастырушының интеграцияланған ақпараттық жүйесінде орналастыруға және айналысқа жіберуге жол берілмейді.</w:t>
      </w:r>
    </w:p>
    <w:p w14:paraId="5A058598"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7. Сауданы ұйымдастыру жөніндегі қызметті жүзеге асыру тәртібі және шарттары уәкілетті органның нормативтік құқықтық актісінде айқындалады және оған мыналар кіреді:</w:t>
      </w:r>
    </w:p>
    <w:p w14:paraId="20E30D1C"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1) эмиссиялық бағалы қағаздармен, өзге қаржы құралдарымен және (немесе) өзге де активтермен сауданы ұйымдастыру жөніндегі қызметті жүзеге асыру шарттары мен тәртібі;</w:t>
      </w:r>
    </w:p>
    <w:p w14:paraId="417AAC6F"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 xml:space="preserve">2) сауда-саттықты ұйымдастырушының ұйымдық құрылымына және листингтік комиссия құрамына және ұйымдастырылған капитал нарығында жария айналымға жіберілетін эмитенттерге және олардың эмиссиялық бағалы </w:t>
      </w:r>
      <w:r w:rsidRPr="00121AAF">
        <w:rPr>
          <w:rFonts w:eastAsia="Calibri"/>
          <w:sz w:val="28"/>
          <w:lang w:val="kk-KZ"/>
        </w:rPr>
        <w:lastRenderedPageBreak/>
        <w:t xml:space="preserve">қағаздарына, сондай-ақ қор биржасының ресми тізімінің жекелеген санаттарына қойылатын жалпы талаптар. </w:t>
      </w:r>
    </w:p>
    <w:p w14:paraId="1A36002F"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p>
    <w:p w14:paraId="24B1C718"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111-бап. Сауда-саттықты ұйымдастырушының ішкі құжаттары</w:t>
      </w:r>
    </w:p>
    <w:p w14:paraId="532FAA27" w14:textId="77777777" w:rsidR="00CB03A1" w:rsidRPr="00121AAF" w:rsidRDefault="00CB03A1" w:rsidP="00CB03A1">
      <w:pPr>
        <w:widowControl w:val="0"/>
        <w:shd w:val="clear" w:color="auto" w:fill="FFFFFF"/>
        <w:jc w:val="both"/>
        <w:textAlignment w:val="baseline"/>
        <w:rPr>
          <w:rFonts w:eastAsia="Calibri"/>
          <w:sz w:val="28"/>
          <w:lang w:val="kk-KZ"/>
        </w:rPr>
      </w:pPr>
    </w:p>
    <w:p w14:paraId="669F6A1D" w14:textId="77777777" w:rsidR="00CB03A1" w:rsidRPr="00121AAF" w:rsidRDefault="00CB03A1" w:rsidP="00CB03A1">
      <w:pPr>
        <w:widowControl w:val="0"/>
        <w:shd w:val="clear" w:color="auto" w:fill="FFFFFF"/>
        <w:ind w:firstLine="708"/>
        <w:jc w:val="both"/>
        <w:textAlignment w:val="baseline"/>
        <w:rPr>
          <w:rFonts w:eastAsia="MS Mincho"/>
          <w:sz w:val="28"/>
          <w:szCs w:val="28"/>
          <w:lang w:val="kk-KZ"/>
        </w:rPr>
      </w:pPr>
      <w:r w:rsidRPr="00121AAF">
        <w:rPr>
          <w:rFonts w:eastAsia="MS Mincho"/>
          <w:sz w:val="28"/>
          <w:szCs w:val="28"/>
          <w:lang w:val="kk-KZ"/>
        </w:rPr>
        <w:t xml:space="preserve">1. Сауда-саттықты ұйымдастырушының ішкі құжаттары ұйымдастырылған сауда-саттықты ұйымдастыру және өткізу тәртібін, сауда-саттықты ұйымдастырушының қызмет көрсету шарттары мен тәртібін, ұйымдастырылған сауда-саттықта мәмілелер (операциялар) жасау кезіндегі сауда-саттықты ұйымдастырушы мүшелерінің қызметін, сондай-ақ сауда-саттықты ұйымдастырушы мен оның мүшелері, олардың трейдерлері мен сауда-саттықты ұйымдастырушының көрсетілетін қызметтерін пайдаланатын өзге де тұлғалар арасындағы қатынастарды реттейді. </w:t>
      </w:r>
    </w:p>
    <w:p w14:paraId="0CB6D379"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Calibri"/>
          <w:color w:val="000000"/>
          <w:sz w:val="28"/>
          <w:lang w:val="kk-KZ"/>
        </w:rPr>
        <w:t>2. Сауда-саттықты ұйымдастырушының ішкі құжаттары мынадай ережелерді айқындайды:</w:t>
      </w:r>
      <w:r w:rsidRPr="00121AAF">
        <w:rPr>
          <w:rFonts w:eastAsia="Times New Roman"/>
          <w:color w:val="000000"/>
          <w:sz w:val="28"/>
          <w:szCs w:val="28"/>
          <w:lang w:val="kk-KZ"/>
        </w:rPr>
        <w:t xml:space="preserve"> </w:t>
      </w:r>
    </w:p>
    <w:p w14:paraId="5CDB82E0"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сауда-саттықты ұйымдастырушының мүшелеріне қойылатын талаптар, мүшелік санаттары, сауда-саттықты ұйымдастырушының мүшелігіне қабылдау, мүшелікті тоқтата тұру және тоқтату тәртібі, сондай-ақ сауда-саттықты ұйымдастырушы мүшелерінің құқықтары мен міндеттері;</w:t>
      </w:r>
    </w:p>
    <w:p w14:paraId="6C38B4DF"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ұйымдастырылған сауда-саттықта сауда-саттықты ұйымдастырушы мүшелерінің атынан қатысатын трейдерлерге қойылатын талаптар, сондай-ақ трейдерлерді ұйымдастырылған сауда-саттыққа қатысуға жіберу және қатысудан шеттету тәртібі; </w:t>
      </w:r>
    </w:p>
    <w:p w14:paraId="567FC59F" w14:textId="77777777" w:rsidR="00CB03A1" w:rsidRPr="00121AAF" w:rsidRDefault="00CB03A1" w:rsidP="00CB03A1">
      <w:pPr>
        <w:widowControl w:val="0"/>
        <w:ind w:firstLine="709"/>
        <w:jc w:val="both"/>
        <w:rPr>
          <w:rFonts w:eastAsia="Calibri"/>
          <w:i/>
          <w:iCs/>
          <w:sz w:val="28"/>
          <w:lang w:val="kk-KZ"/>
        </w:rPr>
      </w:pPr>
      <w:r w:rsidRPr="00121AAF">
        <w:rPr>
          <w:rFonts w:eastAsia="Times New Roman"/>
          <w:sz w:val="28"/>
          <w:szCs w:val="28"/>
          <w:lang w:val="kk-KZ"/>
        </w:rPr>
        <w:t>3) ұйымдастырылған сауда-саттықты өткізу әдістері;</w:t>
      </w:r>
    </w:p>
    <w:p w14:paraId="7ECD5347" w14:textId="77777777" w:rsidR="00CB03A1" w:rsidRPr="00121AAF" w:rsidRDefault="00CB03A1" w:rsidP="00CB03A1">
      <w:pPr>
        <w:widowControl w:val="0"/>
        <w:ind w:firstLine="709"/>
        <w:jc w:val="both"/>
        <w:rPr>
          <w:rFonts w:eastAsia="Times New Roman"/>
          <w:sz w:val="28"/>
          <w:szCs w:val="28"/>
          <w:lang w:val="kk-KZ"/>
        </w:rPr>
      </w:pPr>
      <w:r w:rsidRPr="00121AAF">
        <w:rPr>
          <w:rFonts w:eastAsia="Times New Roman"/>
          <w:sz w:val="28"/>
          <w:szCs w:val="28"/>
          <w:lang w:val="kk-KZ"/>
        </w:rPr>
        <w:t>4) капитал нарығының объектілері болатын эмиссиялық бағалы қағаздарды, өзге де қаржы құралдарын және (немесе) өзге де активтерді ұйымдастырылған сауда-саттыққа жіберудің, мұндай жіберуді тоқтата тұрудың және тоқтатудың, сондай-ақ оның шарттарын өзгертудің талаптары мен тәртібі;</w:t>
      </w:r>
    </w:p>
    <w:p w14:paraId="2600C7ED"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5) ұйымдастырылған сауда-саттықты тоқтата тұру және қайта бастау шарттары;</w:t>
      </w:r>
    </w:p>
    <w:p w14:paraId="07028FC4"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6) мәмілелер (операциялар) бойынша есеп айырысу тәртібі және (немесе) олар бойынша міндеттемелердің орындалуын қамтамасыз ету тәсілдері;</w:t>
      </w:r>
    </w:p>
    <w:p w14:paraId="0851FC51"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7) ұйымдастырылған сауда-саттыққа жіберілген эмиссиялық бағалы қағаздарды, өзге де қаржы құралдарын және (немесе) капитал нарығының объектілері болатын өзге де активтерді бағалау әдістемесі;</w:t>
      </w:r>
    </w:p>
    <w:p w14:paraId="4C49660C" w14:textId="77777777" w:rsidR="00CB03A1" w:rsidRPr="00121AAF" w:rsidRDefault="00CB03A1" w:rsidP="00CB03A1">
      <w:pPr>
        <w:widowControl w:val="0"/>
        <w:ind w:firstLine="709"/>
        <w:jc w:val="both"/>
        <w:rPr>
          <w:rFonts w:eastAsia="Calibri"/>
          <w:color w:val="000000"/>
          <w:sz w:val="28"/>
          <w:lang w:val="kk-KZ"/>
        </w:rPr>
      </w:pPr>
      <w:r w:rsidRPr="00121AAF">
        <w:rPr>
          <w:rFonts w:eastAsia="Calibri"/>
          <w:color w:val="000000"/>
          <w:sz w:val="28"/>
          <w:lang w:val="kk-KZ"/>
        </w:rPr>
        <w:t>8) осы Заңның 110-бабы 1-тармағының 7) тармақшасында көзделген мониторингтеу мен талдауды жүзеге асыру тәртібі;</w:t>
      </w:r>
    </w:p>
    <w:p w14:paraId="36DCC429"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9) ұйымдастырылған сауда-саттықта және сауда-саттықты ұйымдастырушымен өзара қарым-қатынаста мәмілелер (операциялар) жасау кезінде сауда-саттықты ұйымдастырушы мүшелерінің және олардың трейдерлерінің кәсіби іс-қимылы қағидалары;</w:t>
      </w:r>
    </w:p>
    <w:p w14:paraId="4E5E1EA7"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10) сауда-саттықты ұйымдастырушының ішкі құжаттарының болжамды бұзушылықтарына есептілікті, мәліметтерді, құжаттар мен түсіндірмелерді </w:t>
      </w:r>
      <w:r w:rsidRPr="00121AAF">
        <w:rPr>
          <w:rFonts w:eastAsia="MS Mincho"/>
          <w:color w:val="000000"/>
          <w:sz w:val="28"/>
          <w:szCs w:val="28"/>
          <w:lang w:val="kk-KZ"/>
        </w:rPr>
        <w:lastRenderedPageBreak/>
        <w:t>сұрату және ұсыну, бақылау, тексеру және тергеп-тексеру жүргізу тәртібі;</w:t>
      </w:r>
    </w:p>
    <w:p w14:paraId="0BCACAA2"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11) сауда-саттықты ұйымдастырушының мүшелеріне, олардың трейдерлеріне және сауда-саттықты ұйымдастырушының ішкі құжаттары қолданылатын өзге де тұлғаларға сауда-саттықты ұйымдастырушы алатын айыппұлдардың мөлшері мен төлеу тәртібін қоса алғанда, осындай ішкі құжаттарды бұзғаны үшін қолданылатын тәртіптік ықпал ету шаралары, сондай-ақ осындай шараларды қолданудың және оларға шағым берудің негіздері мен тәртібі;</w:t>
      </w:r>
    </w:p>
    <w:p w14:paraId="7DCC53C8"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12) сауда-саттықты ұйымдастырушының мүшелерінің, олардың трейдерлерінің және сауда-саттықты ұйымдастырушының ішкі құжаттары қолданыдлатын өзге де тұлғалардың сауда-саттық ұйымдастырушысының, оның органдарының, комиссияларының, лауазымдық  тұлғаларының және қызметкерлерінің әрекеттеріне (әрекетсіздігіне) шағымдарын қарау тәртібі, сондай-ақ сауда-саттықты ұйымдастырушының ішкі құжаттарына сәйкес қабылданған шешімдерге шағым беру тәртібі;  </w:t>
      </w:r>
    </w:p>
    <w:p w14:paraId="22B722EF" w14:textId="77777777" w:rsidR="00CB03A1" w:rsidRPr="00121AAF" w:rsidRDefault="00CB03A1" w:rsidP="00CB03A1">
      <w:pPr>
        <w:widowControl w:val="0"/>
        <w:ind w:firstLine="709"/>
        <w:jc w:val="both"/>
        <w:rPr>
          <w:rFonts w:eastAsia="Calibri"/>
          <w:color w:val="000000"/>
          <w:sz w:val="28"/>
          <w:lang w:val="kk-KZ"/>
        </w:rPr>
      </w:pPr>
      <w:r w:rsidRPr="00121AAF">
        <w:rPr>
          <w:rFonts w:eastAsia="MS Mincho"/>
          <w:color w:val="000000"/>
          <w:sz w:val="28"/>
          <w:szCs w:val="28"/>
          <w:lang w:val="kk-KZ"/>
        </w:rPr>
        <w:t xml:space="preserve">13) осы Заңда және уәкілеттті оргенның нормативтік құқықтық актісінде көзделген өзге де ережелер мен рәсімдер.  </w:t>
      </w:r>
    </w:p>
    <w:p w14:paraId="66C3E74A"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 xml:space="preserve">3. Қор биржасының ішкі құжаттары осы баптың 2-тармағында көзделген ережелерден басқа, мыналарды:  </w:t>
      </w:r>
    </w:p>
    <w:p w14:paraId="048CF22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 қор биржасының ресми тізімінің құрылымын (санатын), сондай-ақ қор биржасының ұйымдастырылған сауда-саттығына жіберілген эмиссиялық бағалы қағаздар тізімінің құрылымын (секторларын); </w:t>
      </w:r>
    </w:p>
    <w:p w14:paraId="2E319336" w14:textId="77777777" w:rsidR="00CB03A1" w:rsidRPr="00121AAF" w:rsidRDefault="00CB03A1" w:rsidP="00CB03A1">
      <w:pPr>
        <w:ind w:firstLine="709"/>
        <w:jc w:val="both"/>
        <w:rPr>
          <w:rFonts w:eastAsia="MS Mincho"/>
          <w:sz w:val="28"/>
          <w:szCs w:val="28"/>
          <w:lang w:val="kk-KZ"/>
        </w:rPr>
      </w:pPr>
      <w:r w:rsidRPr="00121AAF">
        <w:rPr>
          <w:rFonts w:eastAsia="MS Mincho"/>
          <w:sz w:val="28"/>
          <w:szCs w:val="28"/>
          <w:lang w:val="kk-KZ"/>
        </w:rPr>
        <w:t>2) осы Заңның 110-бабының 7-тармағында көрсетілген уәкілетті органның нормативтік құқықтық актісінде белгіленген жалпы талаптарды ескере отырып, қор биржасының ресми тізіміне енгізу және онда орналасу үшін эмитенттерге және (немесе) олардың эмиссиялық бағалы қағаздарына қойылатын талаптарды;</w:t>
      </w:r>
    </w:p>
    <w:p w14:paraId="3EE95370"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3) эмиссиялық бағалы қағаздары қор биржасының ресми тізіміне енгізілген эмитенттердің ақпаратты ашуға қойылатын талаптарды;  </w:t>
      </w:r>
    </w:p>
    <w:p w14:paraId="1832BAD8" w14:textId="77777777" w:rsidR="00CB03A1" w:rsidRPr="00121AAF" w:rsidRDefault="00CB03A1" w:rsidP="00CB03A1">
      <w:pPr>
        <w:widowControl w:val="0"/>
        <w:ind w:firstLine="709"/>
        <w:jc w:val="both"/>
        <w:rPr>
          <w:rFonts w:eastAsia="MS Mincho"/>
          <w:color w:val="000000"/>
          <w:lang w:val="kk-KZ"/>
        </w:rPr>
      </w:pPr>
      <w:r w:rsidRPr="00121AAF">
        <w:rPr>
          <w:rFonts w:eastAsia="MS Mincho"/>
          <w:color w:val="000000"/>
          <w:sz w:val="28"/>
          <w:szCs w:val="28"/>
          <w:lang w:val="kk-KZ"/>
        </w:rPr>
        <w:t xml:space="preserve">4) қор биржасының листингтік комиссиясы қызметінің тәртібін; </w:t>
      </w:r>
    </w:p>
    <w:p w14:paraId="6D36AB0F"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5) осы Заңның 113-бабы 1-тармағының 1) тармақшасында көзделген бақылауды жүзеге асыру тәртібін;  </w:t>
      </w:r>
    </w:p>
    <w:p w14:paraId="654D604C"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6) осы Заңда және уәкілетті органның нормативтік құқықтық актілерінде көзделген өзге де ережелер мен рәсімдерді айқындайды.    </w:t>
      </w:r>
    </w:p>
    <w:p w14:paraId="64743B9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Қор биржасының ішкі құжаттары сондай-ақ эмитенттер, оференттер, жіберу бастамашылары, қаржы консультанттары және олар осы Заңға немесе қор биржасымен жасалған шартқа сәйкес қолданылатын өзге де тұлғалар үшін міндетті.</w:t>
      </w:r>
    </w:p>
    <w:p w14:paraId="5A1E2275"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4. Сауда-саттықты ұйымдастырушының ішкі құжаттары осы тармақтың екінші бөлігінде және Заңның 116-бабында көзделген ерекшеліктерді ескере отырып, осы Заңның 74-бабының 2-тармағында белгіленген тәртіппен әзірленеді және бекітіледі.  </w:t>
      </w:r>
    </w:p>
    <w:p w14:paraId="511CDB36"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Осы Заңның 116-бабында өзгеше белгіленбесе, осы баптың 2 және 3-</w:t>
      </w:r>
      <w:r w:rsidRPr="00121AAF">
        <w:rPr>
          <w:rFonts w:eastAsia="MS Mincho"/>
          <w:color w:val="000000"/>
          <w:sz w:val="28"/>
          <w:szCs w:val="28"/>
          <w:lang w:val="kk-KZ"/>
        </w:rPr>
        <w:lastRenderedPageBreak/>
        <w:t>тармақтарында көзделмеген ережелерге қатысты сауда-саттықты ұйымдастырушының ішкі құжаттарын сауда-саттықты ұйымдастырушының атқарушы органы әзірлейді және бекітеді.</w:t>
      </w:r>
    </w:p>
    <w:p w14:paraId="5B12985B" w14:textId="77777777" w:rsidR="00CB03A1" w:rsidRPr="00121AAF" w:rsidRDefault="00CB03A1" w:rsidP="00CB03A1">
      <w:pPr>
        <w:widowControl w:val="0"/>
        <w:jc w:val="both"/>
        <w:rPr>
          <w:rFonts w:eastAsia="Times New Roman"/>
          <w:color w:val="000000"/>
          <w:sz w:val="28"/>
          <w:szCs w:val="28"/>
          <w:lang w:val="kk-KZ"/>
        </w:rPr>
      </w:pPr>
    </w:p>
    <w:p w14:paraId="736BD0EB" w14:textId="77777777" w:rsidR="00CB03A1" w:rsidRPr="00121AAF" w:rsidRDefault="00CB03A1" w:rsidP="00CB03A1">
      <w:pPr>
        <w:widowControl w:val="0"/>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112-бап. Сауда-саттықты ұйымдастырушының мүшелері және трейдерлер </w:t>
      </w:r>
    </w:p>
    <w:p w14:paraId="0A3ABCDD" w14:textId="77777777" w:rsidR="00CB03A1" w:rsidRPr="00121AAF" w:rsidRDefault="00CB03A1" w:rsidP="00CB03A1">
      <w:pPr>
        <w:widowControl w:val="0"/>
        <w:ind w:left="1985" w:hanging="1276"/>
        <w:jc w:val="both"/>
        <w:outlineLvl w:val="2"/>
        <w:rPr>
          <w:rFonts w:eastAsia="Times New Roman"/>
          <w:kern w:val="2"/>
          <w:sz w:val="28"/>
          <w:szCs w:val="28"/>
          <w:lang w:val="kk-KZ"/>
          <w14:ligatures w14:val="standardContextual"/>
        </w:rPr>
      </w:pPr>
    </w:p>
    <w:p w14:paraId="0A6C1692"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Сауда-саттықты ұйымдастырушының мүшелері кәсіби қатысушылар, сондай-ақ Қазақстан Республикасының заңнамасына сәйкес эмиссиялық бағалы қағаздармен, өзге де қаржы құралдарымен және (немесе) капитал нарығының объектілері болатын өзге де активтермен мәмілелер (операциялар) жасауға құқығы бар өзге де заңды тұлғалар болады.</w:t>
      </w:r>
    </w:p>
    <w:p w14:paraId="6FAA9FED"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Сауда-саттықты ұйымдастырушының ішкі құжаттарында белгіленген талаптарға сәйкес келетін Қазақстан Республикасының резиденттері мен бейрезиденттері сауда-саттықты ұйымдастырушының мүшелері бола алады.</w:t>
      </w:r>
    </w:p>
    <w:p w14:paraId="7FC62C79"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 xml:space="preserve">3. Сауда-саттықтарды ұйымдастырушының мүшелері капитал нарығының объектілері болатын, сауда-саттық ұйымдастырушысының ішкі құжаттарында тиісті мүшелер үшін мәмілелер (операциялар) жасауға жол берілетін эмиссиялық бағалы қағаздардың, өзге де қаржы құралдарының және (немесе) өзге де активтердің түрлері бойынша ұйымдастырылған сауда-саттыққа қатысуға құқылы.  </w:t>
      </w:r>
    </w:p>
    <w:p w14:paraId="70A51504" w14:textId="77777777" w:rsidR="00CB03A1" w:rsidRPr="00121AAF" w:rsidRDefault="00CB03A1" w:rsidP="00CB03A1">
      <w:pPr>
        <w:widowControl w:val="0"/>
        <w:tabs>
          <w:tab w:val="left" w:pos="851"/>
          <w:tab w:val="num" w:pos="1560"/>
        </w:tabs>
        <w:ind w:firstLine="709"/>
        <w:jc w:val="both"/>
        <w:rPr>
          <w:rFonts w:eastAsia="Calibri"/>
          <w:color w:val="000000"/>
          <w:sz w:val="28"/>
          <w:lang w:val="kk-KZ"/>
        </w:rPr>
      </w:pPr>
      <w:r w:rsidRPr="00121AAF">
        <w:rPr>
          <w:rFonts w:eastAsia="Calibri"/>
          <w:color w:val="000000"/>
          <w:sz w:val="28"/>
          <w:lang w:val="kk-KZ"/>
        </w:rPr>
        <w:t>Сауда-саттықты ұйымдастырушы мүшелерінің осы Заңның 110-бабының 4-тармағына сәйкес капитал нарығының объектілері болмайтын активтермен ұйымдастырылған сауда-саттыққа қатысуы Қазақстан Республикасының өзге де заңдарына және сауда-саттықты ұйымдастырушының ішкі құжаттарына сәйкес жүзеге асырылады.</w:t>
      </w:r>
    </w:p>
    <w:p w14:paraId="08242C6C"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4. Сауда-саттықты ұйымдастырушының мүшесі:</w:t>
      </w:r>
    </w:p>
    <w:p w14:paraId="6EC8E959"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1) Қазақстан Республикасының капитал нарығы туралы заңнамасын және сауда-саттықты ұйымдастырушының ішкі құжаттарын сақтауға;</w:t>
      </w:r>
    </w:p>
    <w:p w14:paraId="2CACEB6D"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2) өз трейдерінің сауда-саттықты ұйымдастырушының ішкі құжаттарын сақтауын қамтамасыз етуге;</w:t>
      </w:r>
    </w:p>
    <w:p w14:paraId="00D08440"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3) сауда-саттықты ұйымдастырушыға осы Заңның 110-бабы 1-тармағының 7) және 8) тармақшаларында көзделген функцияларды жүзеге асыру үшін қажетті есептілікті, мәліметтерді, құжаттар мен түсіндірмелерді сауда-саттықты ұйымдастырушының ішкі құжаттарында белгіленген тәртіппен және мерзімдерде ұсынуға;</w:t>
      </w:r>
    </w:p>
    <w:p w14:paraId="5A6E41F2"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4) Қазақстан Республикасының заңмен қорғалатын құпия туралы заңнамасының талаптарын сақтай отырып, тексерулер мен тергеулер жүргізу үшін қажетті сауда-саттықты ұйымдастырушының ішкі құжаттарында белгіленген тәртіппен және шектерде сауда-саттықты ұйымдастырушыға құжаттар мен ақпараттық жүйелерге қолжетімділікті қамтамасыз етуге;</w:t>
      </w:r>
    </w:p>
    <w:p w14:paraId="52E4D1AE"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5) тәртіптік ықпал ету шараларын қолдану туралы шешімдерді қоса алғанда, өз құзыреті шегінде қабылданған сауда-саттықты ұйымдастырушы органдарының шешімдерін орындауға;</w:t>
      </w:r>
    </w:p>
    <w:p w14:paraId="2F4CF3AD"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lastRenderedPageBreak/>
        <w:t>6) осы Заңда және сауда-саттықты ұйымдастырушының ішкі құжаттарында көзделген өзге де міндеттерді орындауға міндетті.</w:t>
      </w:r>
    </w:p>
    <w:p w14:paraId="362D0A2A" w14:textId="77777777" w:rsidR="00CB03A1" w:rsidRPr="00121AAF" w:rsidRDefault="00CB03A1" w:rsidP="00CB03A1">
      <w:pPr>
        <w:widowControl w:val="0"/>
        <w:tabs>
          <w:tab w:val="left" w:pos="851"/>
          <w:tab w:val="num" w:pos="1560"/>
        </w:tabs>
        <w:ind w:firstLine="709"/>
        <w:jc w:val="both"/>
        <w:rPr>
          <w:rFonts w:eastAsia="MS Mincho"/>
          <w:color w:val="000000"/>
          <w:sz w:val="28"/>
          <w:szCs w:val="28"/>
          <w:lang w:val="kk-KZ"/>
        </w:rPr>
      </w:pPr>
      <w:r w:rsidRPr="00121AAF">
        <w:rPr>
          <w:rFonts w:eastAsia="MS Mincho"/>
          <w:color w:val="000000"/>
          <w:sz w:val="28"/>
          <w:szCs w:val="28"/>
          <w:lang w:val="kk-KZ"/>
        </w:rPr>
        <w:t>5. Трейдер Қазақстан Республикасының капитал нарығы туралы заңнамасының және (немесе) сауда-саттықты ұйымдастырушының ішкі құжаттарының талаптарын бұзған жағдайда, сондай-ақ сауда-саттықты ұйымдастырушының ішкі құжаттарында белгіленген өзге де жағдайларда ұйымдастырылған сауда-саттыққа қатысудан шеттетіледі.</w:t>
      </w:r>
    </w:p>
    <w:p w14:paraId="78EBD0AF" w14:textId="77777777" w:rsidR="00CB03A1" w:rsidRPr="00121AAF" w:rsidRDefault="00CB03A1" w:rsidP="00CB03A1">
      <w:pPr>
        <w:widowControl w:val="0"/>
        <w:jc w:val="both"/>
        <w:rPr>
          <w:rFonts w:eastAsia="MS Gothic"/>
          <w:color w:val="000000"/>
          <w:kern w:val="2"/>
          <w:sz w:val="28"/>
          <w:szCs w:val="28"/>
          <w:lang w:val="kk-KZ"/>
          <w14:ligatures w14:val="standardContextual"/>
        </w:rPr>
      </w:pPr>
    </w:p>
    <w:p w14:paraId="09B1CB34" w14:textId="77777777" w:rsidR="00CB03A1" w:rsidRPr="00121AAF" w:rsidRDefault="00CB03A1" w:rsidP="00CB03A1">
      <w:pPr>
        <w:widowControl w:val="0"/>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113-бап. Қор биржасы</w:t>
      </w:r>
      <w:r w:rsidRPr="00121AAF">
        <w:rPr>
          <w:rFonts w:eastAsia="MS Gothic"/>
          <w:bCs/>
          <w:kern w:val="2"/>
          <w:sz w:val="28"/>
          <w:szCs w:val="28"/>
          <w:lang w:val="kk-KZ"/>
          <w14:ligatures w14:val="standardContextual"/>
        </w:rPr>
        <w:t xml:space="preserve"> </w:t>
      </w:r>
    </w:p>
    <w:p w14:paraId="04CD46A9" w14:textId="77777777" w:rsidR="00CB03A1" w:rsidRPr="00121AAF" w:rsidRDefault="00CB03A1" w:rsidP="00CB03A1">
      <w:pPr>
        <w:rPr>
          <w:rFonts w:eastAsia="MS Mincho"/>
          <w:sz w:val="28"/>
          <w:szCs w:val="28"/>
          <w:lang w:val="kk-KZ"/>
        </w:rPr>
      </w:pPr>
    </w:p>
    <w:p w14:paraId="521C80C8"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Қор биржасы осы Заңның 110-бабында көзделген сауда-саттықты ұйымдастырушының функцияларын, сондай-ақ мынадай функцияларды жүзеге асырады:</w:t>
      </w:r>
    </w:p>
    <w:p w14:paraId="2A856C1F"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листингті, делистингті, қор биржасының ресми тізімінің санатын ауыстыруды жүзеге асыру, сондай-ақ қор биржасының ресми тізіміне енгізілген эмиссиялық бағалы қағаздардың және олардың эмитенттерінің қор биржасының ішкі құжаттарында белгіленген талаптарға сәйкестігін бақылау;</w:t>
      </w:r>
    </w:p>
    <w:p w14:paraId="5B91B794" w14:textId="77777777" w:rsidR="00CB03A1" w:rsidRPr="00121AAF" w:rsidRDefault="00CB03A1" w:rsidP="00CB03A1">
      <w:pPr>
        <w:widowControl w:val="0"/>
        <w:ind w:firstLine="709"/>
        <w:jc w:val="both"/>
        <w:rPr>
          <w:rFonts w:eastAsia="Times New Roman"/>
          <w:sz w:val="28"/>
          <w:szCs w:val="28"/>
          <w:lang w:val="kk-KZ"/>
        </w:rPr>
      </w:pPr>
      <w:r w:rsidRPr="00121AAF">
        <w:rPr>
          <w:rFonts w:eastAsia="Times New Roman"/>
          <w:sz w:val="28"/>
          <w:szCs w:val="28"/>
          <w:lang w:val="kk-KZ"/>
        </w:rPr>
        <w:t>2) қор биржасының ішкі құжаттарында белгіленген тәртіппен эмиссиялық бағалы қағаздары қор биржасының ресми тізіміне енгізілген эмитенттердің барлық маңызды оқиғалары, қаржылық есептілігі немесе өзге де кезеңдік есептілігі туралы ақпаратты ашу;</w:t>
      </w:r>
    </w:p>
    <w:p w14:paraId="003C8C33" w14:textId="77777777" w:rsidR="00CB03A1" w:rsidRPr="00121AAF" w:rsidRDefault="00CB03A1" w:rsidP="00CB03A1">
      <w:pPr>
        <w:widowControl w:val="0"/>
        <w:ind w:firstLine="709"/>
        <w:jc w:val="both"/>
        <w:rPr>
          <w:rFonts w:eastAsia="Times New Roman"/>
          <w:sz w:val="28"/>
          <w:szCs w:val="28"/>
          <w:lang w:val="kk-KZ"/>
        </w:rPr>
      </w:pPr>
      <w:r w:rsidRPr="00121AAF">
        <w:rPr>
          <w:rFonts w:eastAsia="Times New Roman"/>
          <w:sz w:val="28"/>
          <w:szCs w:val="28"/>
          <w:lang w:val="kk-KZ"/>
        </w:rPr>
        <w:t>3) листингке, қор биржасының ресми тізімін және осы Заңда және қор биржасының ішкі құжаттарында көзделген өзге де тізімдерді (секторларды) жүргізуге байланысты өзге де функцияларды жүзеге асыру.</w:t>
      </w:r>
    </w:p>
    <w:p w14:paraId="2DDB356E" w14:textId="77777777" w:rsidR="00CB03A1" w:rsidRPr="00121AAF" w:rsidRDefault="00CB03A1" w:rsidP="00CB03A1">
      <w:pPr>
        <w:widowControl w:val="0"/>
        <w:ind w:firstLine="709"/>
        <w:jc w:val="both"/>
        <w:rPr>
          <w:rFonts w:eastAsia="Times New Roman"/>
          <w:sz w:val="28"/>
          <w:szCs w:val="28"/>
          <w:lang w:val="kk-KZ"/>
        </w:rPr>
      </w:pPr>
      <w:r w:rsidRPr="00121AAF">
        <w:rPr>
          <w:rFonts w:eastAsia="Times New Roman"/>
          <w:sz w:val="28"/>
          <w:szCs w:val="28"/>
          <w:lang w:val="kk-KZ"/>
        </w:rPr>
        <w:t>2.</w:t>
      </w:r>
      <w:r w:rsidRPr="00121AAF">
        <w:rPr>
          <w:rFonts w:eastAsia="MS Mincho"/>
          <w:sz w:val="28"/>
          <w:szCs w:val="28"/>
          <w:lang w:val="kk-KZ"/>
        </w:rPr>
        <w:t xml:space="preserve"> Қор биржасы кез келген мүдделі тұлғаларға өзінің интернет-ресурсында осындай мәліметтерді орналастыру арқылы капитал нарығында коммерциялық құпияны құрайтын ақпаратты қоспағанда қор биржасының ресми тізіміне енгізілген эмиссиялық бағалы қағаздар туралы және олардың эмитенттері туралы қолданыстағы мәліметтерді ашады. </w:t>
      </w:r>
    </w:p>
    <w:p w14:paraId="4D9D799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Қор биржасы өз бастамасы бойынша эмитенттің өтініші мен келісімінсіз осыған дейін басқа қор биржасында не өзге реттелетін нарықта ұйымдастырылған сауда-саттыққа жіберілген эмиссиялық бағалы қағаздарды өзінің сауда жүйесінде айналысқа жіберуге құқылы. Қор биржасы эмитентті мұндай нарыққа жіберу туралы оның ішкі құжаттарында белгіленген тәртіппен және мерзімдерде хабардар етеді. Аталған жағдайда эмитент мұндай қор биржасы алдында ақпаратты ашу бойынша міндеттерді атқармайды.</w:t>
      </w:r>
    </w:p>
    <w:p w14:paraId="2D4E08F8" w14:textId="77777777" w:rsidR="00CB03A1" w:rsidRPr="00121AAF" w:rsidRDefault="00CB03A1" w:rsidP="00CB03A1">
      <w:pPr>
        <w:widowControl w:val="0"/>
        <w:ind w:left="1985" w:hanging="1276"/>
        <w:jc w:val="both"/>
        <w:outlineLvl w:val="2"/>
        <w:rPr>
          <w:rFonts w:eastAsia="MS Gothic"/>
          <w:kern w:val="2"/>
          <w:sz w:val="28"/>
          <w:szCs w:val="28"/>
          <w:lang w:val="kk-KZ"/>
          <w14:ligatures w14:val="standardContextual"/>
        </w:rPr>
      </w:pPr>
    </w:p>
    <w:p w14:paraId="25BAE2A5" w14:textId="77777777" w:rsidR="00CB03A1" w:rsidRPr="00121AAF" w:rsidRDefault="00CB03A1" w:rsidP="00CB03A1">
      <w:pPr>
        <w:widowControl w:val="0"/>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114-бап. Қор биржасының ресми тізімі</w:t>
      </w:r>
    </w:p>
    <w:p w14:paraId="0D959189" w14:textId="77777777" w:rsidR="00CB03A1" w:rsidRPr="00121AAF" w:rsidRDefault="00CB03A1" w:rsidP="00CB03A1">
      <w:pPr>
        <w:widowControl w:val="0"/>
        <w:ind w:firstLine="709"/>
        <w:jc w:val="both"/>
        <w:rPr>
          <w:rFonts w:eastAsia="MS Mincho"/>
          <w:color w:val="000000"/>
          <w:lang w:val="kk-KZ"/>
        </w:rPr>
      </w:pPr>
    </w:p>
    <w:p w14:paraId="3DFCF416"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Ұйымдастырылған капитал нарығында жария айналысқа жіберілетін эмитенттерге және олардың эмиссиялық бағалы қағаздарына, сондай-ақ қор биржасының ресми тізімінің жекелеген санаттарына қойылатын жалпы талаптар осы Заңның 110-бабының 7-тармағында көрсетілген уәкілетті </w:t>
      </w:r>
      <w:r w:rsidRPr="00121AAF">
        <w:rPr>
          <w:rFonts w:eastAsia="Times New Roman"/>
          <w:color w:val="000000"/>
          <w:sz w:val="28"/>
          <w:szCs w:val="28"/>
          <w:lang w:val="kk-KZ"/>
        </w:rPr>
        <w:lastRenderedPageBreak/>
        <w:t>органның нормативтік құқықтық актісінде белгіленеді.</w:t>
      </w:r>
    </w:p>
    <w:p w14:paraId="2C2CB620"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Қор биржасының ресми тізімі шағын және орта кәсіпкерлік субъектілері болатын эмитенттер үшін осы тармақтың бірінші бөлігінің талаптарын ескере отырып қор биржасының ішкі құжаттарында белгіленетін ресми тізімге енгізуге, онда орналасуға және ақпаратты ашуға пропорционалды талаптары бар жеке санатты (сегментті) қамтуы мүмкін.</w:t>
      </w:r>
    </w:p>
    <w:p w14:paraId="4A53C410"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2. Эмиссиялық бағалы қағаздарды қор биржасының ресми тізіміне енгізу және онда орналасу мақсаттары үшін қаржы консультантын тарту осы Заңның 17-бабында көзделген жағдайларда жүзеге асырылады.</w:t>
      </w:r>
    </w:p>
    <w:p w14:paraId="0A957CDF"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Эмиссиялық бағалы қағаздары қор биржасының ресми тізіміне енгізілген эмитент, сондай-ақ қор биржасының ресми тізіміне енгізілген эмиссиялық бағалы қағаздарды нарыққа жіберудің бастамашысы осы Заңда, осы Заңның 137-бабының 3-тармағында көрсетілген уәкілетті органның нормативтік құқықтық актісінде және қор биржасының ішкі құжаттарында белгіленген ақпаратты ашу жөніндегі талаптарды сақтауға міндетті.</w:t>
      </w:r>
    </w:p>
    <w:p w14:paraId="23E42F6F" w14:textId="77777777" w:rsidR="00CB03A1" w:rsidRPr="00121AAF" w:rsidRDefault="00CB03A1" w:rsidP="00CB03A1">
      <w:pPr>
        <w:widowControl w:val="0"/>
        <w:shd w:val="clear" w:color="auto" w:fill="FFFFFF"/>
        <w:jc w:val="both"/>
        <w:textAlignment w:val="baseline"/>
        <w:rPr>
          <w:rFonts w:eastAsia="Calibri"/>
          <w:sz w:val="28"/>
          <w:lang w:val="kk-KZ"/>
        </w:rPr>
      </w:pPr>
    </w:p>
    <w:p w14:paraId="03FC868D" w14:textId="77777777" w:rsidR="00CB03A1" w:rsidRPr="00121AAF" w:rsidRDefault="00CB03A1" w:rsidP="00CB03A1">
      <w:pPr>
        <w:widowControl w:val="0"/>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115-бап. Қор биржасының листингтік комиссиясы </w:t>
      </w:r>
    </w:p>
    <w:p w14:paraId="09C27ECE" w14:textId="77777777" w:rsidR="00CB03A1" w:rsidRPr="00121AAF" w:rsidRDefault="00CB03A1" w:rsidP="00CB03A1">
      <w:pPr>
        <w:widowControl w:val="0"/>
        <w:ind w:firstLine="709"/>
        <w:jc w:val="both"/>
        <w:rPr>
          <w:rFonts w:eastAsia="Times New Roman"/>
          <w:color w:val="000000"/>
          <w:sz w:val="28"/>
          <w:szCs w:val="28"/>
          <w:lang w:val="kk-KZ"/>
        </w:rPr>
      </w:pPr>
    </w:p>
    <w:p w14:paraId="0587656E"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Листинг, делистинг, қор биржасының ресми тізімінің санатын ауыстыру мәселелері бойынша шешімдерді қор биржасының листингтік комиссиясы қабылдайды.</w:t>
      </w:r>
    </w:p>
    <w:p w14:paraId="364AD01A"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Осы тармақтың бірінші бөлігінің талабы осы тармақтың үшінші бөлігінде көзделген жағдайларға қолданылмайды.</w:t>
      </w:r>
    </w:p>
    <w:p w14:paraId="6F1E568D"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Оңайлатылған рәсім бойынша листинг, делистинг, қор биржасының ресми тізімінің санатын ауыстыру, сондай-ақ мемлекеттік эмиссиялық бағалы қағаздар мен шетелдік мемлекеттік бағалы қағаздар листингі мен делистингінің жағдайлары мен тәртібі қор биржасының ішкі құжаттарында айқындалады.</w:t>
      </w:r>
    </w:p>
    <w:p w14:paraId="79EB48A5"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2. Қор биржасының листингтік комиссиясының құрамына қойылатын талаптар қор биржасының ішкі құжаттарында белгіленеді.</w:t>
      </w:r>
    </w:p>
    <w:p w14:paraId="524ED1A9"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Листинг, делистинг, қор биржасының ресми тізімінің санатын ауыстыру мәселелері бойынша шешімдер қабылдау кезінде қызметкерлер және (немесе) мыналардың:</w:t>
      </w:r>
    </w:p>
    <w:p w14:paraId="34CE13A4"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эмиссиялық бағалы қағаздары қор биржасының ресми тізіміне енгізілетін, көрсетілген шешімге сәйкес осы тізімнен алып тасталатын немесе осы тізімнің басқа санатына ауыстырылатын эмитенттің (бұдан әрі осы тармақта – мүдделі эмитент);  </w:t>
      </w:r>
    </w:p>
    <w:p w14:paraId="60D44CD9"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мүдделі эмитентті бақылайтын, оның бақылауындағы не мүдделі эмитентпен ортақ бақылаудағы ұйымдардың;  </w:t>
      </w:r>
    </w:p>
    <w:p w14:paraId="4B950B9B"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мүдделі эмитентке қызмет көрсететін қаржы кеңесшісінің, маркет-мейкердің, андеррайтердің;</w:t>
      </w:r>
    </w:p>
    <w:p w14:paraId="2FEB0CEE"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4) осы тармақтың 1) және 3) тармақшаларында көрсетілген тұлғалармен үлестес тұлғалардың өкілдері болатын листингтік комиссия мүшелерінің дауыс беруге құқығы жоқ.  </w:t>
      </w:r>
    </w:p>
    <w:p w14:paraId="675BD535"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lastRenderedPageBreak/>
        <w:t>Осы тармақтың бірінші бөлігінің талаптары листингтік комиссия мүшесіне – уәкілетті органның өкіліне қолданылмайды.</w:t>
      </w:r>
    </w:p>
    <w:p w14:paraId="490F4EC9" w14:textId="77777777" w:rsidR="00CB03A1" w:rsidRPr="00121AAF" w:rsidRDefault="00CB03A1" w:rsidP="00CB03A1">
      <w:pPr>
        <w:widowControl w:val="0"/>
        <w:shd w:val="clear" w:color="auto" w:fill="FFFFFF"/>
        <w:jc w:val="both"/>
        <w:textAlignment w:val="baseline"/>
        <w:rPr>
          <w:rFonts w:eastAsia="Calibri"/>
          <w:sz w:val="28"/>
          <w:lang w:val="kk-KZ"/>
        </w:rPr>
      </w:pPr>
    </w:p>
    <w:p w14:paraId="6B4E4A83" w14:textId="77777777" w:rsidR="00CB03A1" w:rsidRPr="00121AAF" w:rsidRDefault="00CB03A1" w:rsidP="00CB03A1">
      <w:pPr>
        <w:widowControl w:val="0"/>
        <w:ind w:left="1985" w:hanging="1276"/>
        <w:jc w:val="both"/>
        <w:outlineLvl w:val="2"/>
        <w:rPr>
          <w:rFonts w:eastAsia="Calibri"/>
          <w:kern w:val="2"/>
          <w:sz w:val="28"/>
          <w:szCs w:val="28"/>
          <w:lang w:val="kk-KZ"/>
          <w14:ligatures w14:val="standardContextual"/>
        </w:rPr>
      </w:pPr>
      <w:r w:rsidRPr="00121AAF">
        <w:rPr>
          <w:rFonts w:eastAsia="Calibri"/>
          <w:kern w:val="2"/>
          <w:sz w:val="28"/>
          <w:szCs w:val="28"/>
          <w:lang w:val="kk-KZ"/>
          <w14:ligatures w14:val="standardContextual"/>
        </w:rPr>
        <w:t xml:space="preserve">116-бап. Қор биржасының реттеушілік комитеті </w:t>
      </w:r>
    </w:p>
    <w:p w14:paraId="358D6718" w14:textId="77777777" w:rsidR="00CB03A1" w:rsidRPr="00121AAF" w:rsidRDefault="00CB03A1" w:rsidP="00CB03A1">
      <w:pPr>
        <w:ind w:firstLine="709"/>
        <w:jc w:val="both"/>
        <w:rPr>
          <w:rFonts w:eastAsia="Times New Roman"/>
          <w:color w:val="000000"/>
          <w:sz w:val="28"/>
          <w:szCs w:val="28"/>
          <w:lang w:val="kk-KZ"/>
        </w:rPr>
      </w:pPr>
    </w:p>
    <w:p w14:paraId="0CB8E5F4" w14:textId="77777777" w:rsidR="00CB03A1" w:rsidRPr="00121AAF" w:rsidRDefault="00CB03A1" w:rsidP="00CB03A1">
      <w:pPr>
        <w:ind w:firstLine="709"/>
        <w:jc w:val="both"/>
        <w:rPr>
          <w:rFonts w:eastAsia="MS Mincho"/>
          <w:color w:val="000000"/>
          <w:sz w:val="28"/>
          <w:szCs w:val="28"/>
          <w:lang w:val="kk-KZ"/>
        </w:rPr>
      </w:pPr>
      <w:r w:rsidRPr="00121AAF">
        <w:rPr>
          <w:rFonts w:eastAsia="Times New Roman"/>
          <w:color w:val="000000"/>
          <w:sz w:val="28"/>
          <w:szCs w:val="28"/>
          <w:lang w:val="kk-KZ"/>
        </w:rPr>
        <w:t>1.</w:t>
      </w:r>
      <w:r w:rsidRPr="00121AAF">
        <w:rPr>
          <w:rFonts w:eastAsia="MS Mincho"/>
          <w:color w:val="000000"/>
          <w:sz w:val="28"/>
          <w:szCs w:val="28"/>
          <w:lang w:val="kk-KZ"/>
        </w:rPr>
        <w:t xml:space="preserve"> Дауыс беретін акцияларының кемінде жиырма бес пайызы Қазақстан Республикасының Ұлттық Банкіне тиесілі қор биржасының құрылымында реттеушілік комитет (бұдан әрі – реттеушілік комитет) құрылады.</w:t>
      </w:r>
    </w:p>
    <w:p w14:paraId="2C5A7A2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Реттеушілік комитет осы бапта белгіленген құзырет шегінде ұйымдастырылған және ұйымдастырылмаған капитал нарығында стандарттар мен талаптарды белгілеуді және қор биржасының және жүйелік маңызы бар инфрақұрылымдық ұйымдардың ішкі құжаттарын бекітуді (бұдан әрі осы бапта – реттеушілік комитеттің актілері), сондай-ақ оларды қор биржасының, жүйелік маңызы бар инфрақұрылымдық ұйымдардың, олардың қызметтерін пайдаланатын тұлғалардың және реттеушілік комитеттің актілері қолданылатын өзге де адамдардың (бұдан әрі осы бапта – реттеушілік комитеттің актілері қолданылатын тұлғалар) сақтауын бақылауды жүзеге асыратын қор биржасының дербес органы болып табылады.  </w:t>
      </w:r>
    </w:p>
    <w:p w14:paraId="260C68E8"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 қызметінің мақсаттары ұйымдастырылған сауда-саттықты әділ, ашық, тиімді және ретке келтіре отырып өткізуді, ұйымдастырылмаған капитал нарығында мәмілелер (операциялар) жасасуды және орындауды және қор биржасы мен жүйелік маңызы бар инфрақұрылымдық ұйымдардың қызметтерді тиісті түрде көрсетуін қамтамасыз ету, сондай-ақ инвесторлардың және капитал нарығының өзге де субъектілерінің құқықтары мен заңды мүдделерін қорғау болып табылады.</w:t>
      </w:r>
    </w:p>
    <w:p w14:paraId="45215E1A"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 өз функцияларын қор биржасының органдары мен коммерциялық бөлімшелеріне және жүйелік маңызы бар инфрақұрылымдық ұйымдарға тәуелсіз жүзеге асырады.</w:t>
      </w:r>
    </w:p>
    <w:p w14:paraId="2C23F2C6" w14:textId="77777777" w:rsidR="00CB03A1" w:rsidRPr="00121AAF" w:rsidRDefault="00CB03A1" w:rsidP="00CB03A1">
      <w:pPr>
        <w:tabs>
          <w:tab w:val="left" w:pos="709"/>
        </w:tabs>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комитеттің осы Заңда белгіленген функциялары мен құзыреті қор биржасының және (немесе) жүйелік маңызы бар инфрақұрылымдық ұйымдардың жарғысымен және (немесе) ішкі құжаттарымен шектелмейді.</w:t>
      </w:r>
    </w:p>
    <w:p w14:paraId="7A255BE9"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rPr>
        <w:t xml:space="preserve">2. </w:t>
      </w:r>
      <w:r w:rsidRPr="00121AAF">
        <w:rPr>
          <w:rFonts w:eastAsia="MS Mincho"/>
          <w:color w:val="000000"/>
          <w:sz w:val="28"/>
          <w:szCs w:val="28"/>
          <w:lang w:val="kk-KZ"/>
        </w:rPr>
        <w:t xml:space="preserve">Реттеушілік комитеттің функцияларына мыналар жатады: </w:t>
      </w:r>
    </w:p>
    <w:p w14:paraId="0643EC8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1) ұйымдастырылған және ұйымдастырылмаған капитал нарығында ұйымдастырылған сауда-саттықты және листингті өткізуге, қор биржасы мен жүйелік маңызы бар инфрақұрылымдық ұйымдардың қызметтер көрсетуіне, оның ішінде мәмілелер (операциялар) бойынша тіркеуге, клирингке және есеп айырысуға, сондай-ақ қор биржасының және жүйелік маңызы бар инфрақұрылымдық ұйымдардың ішкі құжаттарының мазмұнына қойылатын талаптарды қоса алғанда қор биржасы мүшелерінің, олардың трейдерлерінің және жүйелік маңызы бар инфрақұрылымдық ұйымдардың қызметтерін пайдаланатын тұлғалардың іс-қимылына стандаттар мен талаптарды белгілеу;  </w:t>
      </w:r>
    </w:p>
    <w:p w14:paraId="76D52299"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2) осы Заңның 111-бабының 2 және 3-тармақтарында көзделген қор биржасының ішкі құжаттарын, сондай-ақ осы Заңның 110-бабының 6-</w:t>
      </w:r>
      <w:r w:rsidRPr="00121AAF">
        <w:rPr>
          <w:rFonts w:eastAsia="MS Mincho"/>
          <w:color w:val="000000"/>
          <w:sz w:val="28"/>
          <w:szCs w:val="28"/>
          <w:lang w:val="kk-KZ"/>
        </w:rPr>
        <w:lastRenderedPageBreak/>
        <w:t xml:space="preserve">тармағында көзделген қор биржасының интеграцияланған ақпараттық жүйесінің жұмыс істеуін реттейтін қор биржасының ішкі құжаттарын бекіту, осындай құжаттарға өзгерістер және (немесе) толықтырулар енгізу, сондай-ақ қор биржасының қызметтер көрсеткені үшін сыйақыны (тарифтерді) айқындау және бекіту мәселелерін қоспағанда осындай ішкі құжаттарды әзірлеуге, бекітуге, қолдануға және (немесе) түсіндіруге байланысты өзге де мәселелерді қарау және өзге де шешімдер қабылдау;  </w:t>
      </w:r>
    </w:p>
    <w:p w14:paraId="699D2C95"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3) осы баптың 5-тармағында көзделген тәртіппен жүйелік маңызы бар инфрақұрылымдық ұйымдардың қызмет көрсету шарттары мен тәртібін реттейтін (оның ішінде ұйымдасқан және ұйымдастырылмаған капитал нарығында мәмілелер (операциялар) жасасу және орындау кезінде) олардың ішкі құжаттарын, сондай-ақ осындай ұйымдардың қызметтер көрсеткені үшін сыйақыны (тарифтерді) айқындау және бекіту мәселелерін қоспағанда, осындай құжаттарға өзгерістерді және (немесе) толықтыруларды бекіту; </w:t>
      </w:r>
    </w:p>
    <w:p w14:paraId="4DC44AA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4) оларды қолданатын адамдардың реттеушілік комитеттің актілерін сақтауына мониторинг пен тексеруді қоса алғанда бақылауды жүзеге асыру, оның ішінде реттеушілік комитет бекіткен ішкі құжаттарды қор биржасының, жүйелік маңызы бар инфрақұрылымдық ұйымдардың және олардың қызметтерін пайдаланатын адамдардың сақтауын бақылау, сондай-ақ осындай бақылау нәтижелері бойынша материалдарды қарау және оларды қарау нәтижелері бойынша, оның ішінде анықталған бұзушылықтарды жою туралы шешімдер қабылдау;</w:t>
      </w:r>
    </w:p>
    <w:p w14:paraId="7E702860"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5) реттеушілік комитеттің актілері қолданылатын адамдарға реттеушілік комитеттің актілерінде көзделген ықпал ету шараларын, оның ішінде жүйелік маңызы бар инфрақұрылымдық ұйымдардың өз қызметтерін пайдаланатын адамдарға осындай ұйымдардың ішкі құжаттарында көзделген шараларды қолдану туралы шешімдерді қабылдау;</w:t>
      </w:r>
    </w:p>
    <w:p w14:paraId="2FC9F0EC"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6) реттеушілік комитеттің актілері қолданылатын адамдардың биржалық төрелік шешімдерін қоспағанда, қор биржасының және жүйелік маңызы бар инфрақұрылымдық ұйымдардың, олардың органдарының, комиссияларының, лауазымды тұлғалары мен жұмыскерлерінің реттеушілік комитеттің актілеріне сәйкес қабылданған (жасалған) шешімдеріне, әрекеттеріне (әрекетсіздігіне), оның ішінде қор биржасының листингтік комиссиясының шешімдеріне шағымдарын қарау,;</w:t>
      </w:r>
    </w:p>
    <w:p w14:paraId="712C65EC"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7) осы тармақтың 2), 4), 5) және 6) тармақшаларында көрсетілген мәселелер бойынша құрылымдық бөлімшелердің, сондай-ақ қор биржасының листингтік комиссиясының міндеттерін айқындау және қызметін бақылау;</w:t>
      </w:r>
    </w:p>
    <w:p w14:paraId="4F4F06EB"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8) осы баптың 6-тармағына сәйкес реттеушілік комитет актілерінің жекелеген талаптарынан босату туралы шешімдер қабылдау;</w:t>
      </w:r>
    </w:p>
    <w:p w14:paraId="25C94CB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9) осы Заңда және (немесе) уәкілетті органның нормативтік құқықтық актілерінде көзделген өзге де функцияларды жүзеге асыру.</w:t>
      </w:r>
    </w:p>
    <w:p w14:paraId="36903503" w14:textId="77777777" w:rsidR="00CB03A1" w:rsidRPr="00121AAF" w:rsidRDefault="00CB03A1" w:rsidP="00CB03A1">
      <w:pPr>
        <w:ind w:firstLine="709"/>
        <w:jc w:val="both"/>
        <w:rPr>
          <w:rFonts w:eastAsia="MS Mincho"/>
          <w:color w:val="000000"/>
          <w:sz w:val="28"/>
          <w:szCs w:val="28"/>
        </w:rPr>
      </w:pPr>
      <w:r w:rsidRPr="00121AAF">
        <w:rPr>
          <w:rFonts w:eastAsia="MS Mincho"/>
          <w:color w:val="000000"/>
          <w:sz w:val="28"/>
          <w:szCs w:val="28"/>
        </w:rPr>
        <w:t>3. Өз функцияларын жүзеге асыру кезінде реттеуші</w:t>
      </w:r>
      <w:r w:rsidRPr="00121AAF">
        <w:rPr>
          <w:rFonts w:eastAsia="MS Mincho"/>
          <w:color w:val="000000"/>
          <w:sz w:val="28"/>
          <w:szCs w:val="28"/>
          <w:lang w:val="kk-KZ"/>
        </w:rPr>
        <w:t>лік</w:t>
      </w:r>
      <w:r w:rsidRPr="00121AAF">
        <w:rPr>
          <w:rFonts w:eastAsia="MS Mincho"/>
          <w:color w:val="000000"/>
          <w:sz w:val="28"/>
          <w:szCs w:val="28"/>
        </w:rPr>
        <w:t xml:space="preserve"> комитет:</w:t>
      </w:r>
    </w:p>
    <w:p w14:paraId="554E8097" w14:textId="77777777" w:rsidR="00CB03A1" w:rsidRPr="00121AAF" w:rsidRDefault="00CB03A1" w:rsidP="00CB03A1">
      <w:pPr>
        <w:ind w:firstLine="709"/>
        <w:jc w:val="both"/>
        <w:rPr>
          <w:rFonts w:eastAsia="MS Mincho"/>
          <w:color w:val="000000"/>
          <w:sz w:val="28"/>
          <w:szCs w:val="28"/>
        </w:rPr>
      </w:pPr>
      <w:r w:rsidRPr="00121AAF">
        <w:rPr>
          <w:rFonts w:eastAsia="MS Mincho"/>
          <w:color w:val="000000"/>
          <w:sz w:val="28"/>
          <w:szCs w:val="28"/>
        </w:rPr>
        <w:lastRenderedPageBreak/>
        <w:t>1) реттеуші</w:t>
      </w:r>
      <w:r w:rsidRPr="00121AAF">
        <w:rPr>
          <w:rFonts w:eastAsia="MS Mincho"/>
          <w:color w:val="000000"/>
          <w:sz w:val="28"/>
          <w:szCs w:val="28"/>
          <w:lang w:val="kk-KZ"/>
        </w:rPr>
        <w:t>лік</w:t>
      </w:r>
      <w:r w:rsidRPr="00121AAF">
        <w:rPr>
          <w:rFonts w:eastAsia="MS Mincho"/>
          <w:color w:val="000000"/>
          <w:sz w:val="28"/>
          <w:szCs w:val="28"/>
        </w:rPr>
        <w:t xml:space="preserve"> комитеттің актілері қолданылатын адамдардан оның құзыретіне жатқызылған мәселелерді қарау үшін қажетті есептілікті, мәліметтерді, құжаттарды және түсіндірмелерді сұратуға;</w:t>
      </w:r>
    </w:p>
    <w:p w14:paraId="3FA80C27" w14:textId="77777777" w:rsidR="00CB03A1" w:rsidRPr="00121AAF" w:rsidRDefault="00CB03A1" w:rsidP="00CB03A1">
      <w:pPr>
        <w:ind w:firstLine="709"/>
        <w:jc w:val="both"/>
        <w:rPr>
          <w:rFonts w:eastAsia="MS Mincho"/>
          <w:color w:val="000000"/>
          <w:sz w:val="28"/>
          <w:szCs w:val="28"/>
        </w:rPr>
      </w:pPr>
      <w:r w:rsidRPr="00121AAF">
        <w:rPr>
          <w:rFonts w:eastAsia="MS Mincho"/>
          <w:color w:val="000000"/>
          <w:sz w:val="28"/>
          <w:szCs w:val="28"/>
        </w:rPr>
        <w:t>2) мүдделі тұлғалардың қатысуымен отырыстар мен тыңдаулар өткізу</w:t>
      </w:r>
      <w:r w:rsidRPr="00121AAF">
        <w:rPr>
          <w:rFonts w:eastAsia="MS Mincho"/>
          <w:color w:val="000000"/>
          <w:sz w:val="28"/>
          <w:szCs w:val="28"/>
          <w:lang w:val="kk-KZ"/>
        </w:rPr>
        <w:t>ге</w:t>
      </w:r>
      <w:r w:rsidRPr="00121AAF">
        <w:rPr>
          <w:rFonts w:eastAsia="MS Mincho"/>
          <w:color w:val="000000"/>
          <w:sz w:val="28"/>
          <w:szCs w:val="28"/>
        </w:rPr>
        <w:t>;</w:t>
      </w:r>
    </w:p>
    <w:p w14:paraId="2CE71234"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rPr>
        <w:t>3) реттеуші</w:t>
      </w:r>
      <w:r w:rsidRPr="00121AAF">
        <w:rPr>
          <w:rFonts w:eastAsia="MS Mincho"/>
          <w:color w:val="000000"/>
          <w:sz w:val="28"/>
          <w:szCs w:val="28"/>
          <w:lang w:val="kk-KZ"/>
        </w:rPr>
        <w:t>лік</w:t>
      </w:r>
      <w:r w:rsidRPr="00121AAF">
        <w:rPr>
          <w:rFonts w:eastAsia="MS Mincho"/>
          <w:color w:val="000000"/>
          <w:sz w:val="28"/>
          <w:szCs w:val="28"/>
        </w:rPr>
        <w:t xml:space="preserve"> </w:t>
      </w:r>
      <w:r w:rsidRPr="00121AAF">
        <w:rPr>
          <w:rFonts w:eastAsia="MS Mincho"/>
          <w:color w:val="000000"/>
          <w:sz w:val="28"/>
          <w:szCs w:val="28"/>
          <w:lang w:val="kk-KZ"/>
        </w:rPr>
        <w:t>к</w:t>
      </w:r>
      <w:r w:rsidRPr="00121AAF">
        <w:rPr>
          <w:rFonts w:eastAsia="MS Mincho"/>
          <w:color w:val="000000"/>
          <w:sz w:val="28"/>
          <w:szCs w:val="28"/>
        </w:rPr>
        <w:t>омитетке осындай тексерулердің нәтижелерін ұсына отырып, реттеуші</w:t>
      </w:r>
      <w:r w:rsidRPr="00121AAF">
        <w:rPr>
          <w:rFonts w:eastAsia="MS Mincho"/>
          <w:color w:val="000000"/>
          <w:sz w:val="28"/>
          <w:szCs w:val="28"/>
          <w:lang w:val="kk-KZ"/>
        </w:rPr>
        <w:t>лік</w:t>
      </w:r>
      <w:r w:rsidRPr="00121AAF">
        <w:rPr>
          <w:rFonts w:eastAsia="MS Mincho"/>
          <w:color w:val="000000"/>
          <w:sz w:val="28"/>
          <w:szCs w:val="28"/>
        </w:rPr>
        <w:t xml:space="preserve"> комитет бекіткен осындай ұйымдардың ішкі құжаттарын</w:t>
      </w:r>
      <w:r w:rsidRPr="00121AAF">
        <w:rPr>
          <w:rFonts w:eastAsia="MS Mincho"/>
          <w:color w:val="000000"/>
          <w:sz w:val="28"/>
          <w:szCs w:val="28"/>
          <w:lang w:val="kk-KZ"/>
        </w:rPr>
        <w:t xml:space="preserve"> оның</w:t>
      </w:r>
      <w:r w:rsidRPr="00121AAF">
        <w:rPr>
          <w:rFonts w:eastAsia="MS Mincho"/>
          <w:color w:val="000000"/>
          <w:sz w:val="28"/>
          <w:szCs w:val="28"/>
        </w:rPr>
        <w:t xml:space="preserve"> қызметтерін пайдаланатын тұлғалардың </w:t>
      </w:r>
      <w:r w:rsidRPr="00121AAF">
        <w:rPr>
          <w:rFonts w:eastAsia="MS Mincho"/>
          <w:color w:val="000000"/>
          <w:sz w:val="28"/>
          <w:szCs w:val="28"/>
          <w:lang w:val="kk-KZ"/>
        </w:rPr>
        <w:t xml:space="preserve">сақтауы тұрғысынан </w:t>
      </w:r>
      <w:r w:rsidRPr="00121AAF">
        <w:rPr>
          <w:rFonts w:eastAsia="MS Mincho"/>
          <w:color w:val="000000"/>
          <w:sz w:val="28"/>
          <w:szCs w:val="28"/>
        </w:rPr>
        <w:t>тексерулер жүргізуді жүйелі</w:t>
      </w:r>
      <w:r w:rsidRPr="00121AAF">
        <w:rPr>
          <w:rFonts w:eastAsia="MS Mincho"/>
          <w:color w:val="000000"/>
          <w:sz w:val="28"/>
          <w:szCs w:val="28"/>
          <w:lang w:val="kk-KZ"/>
        </w:rPr>
        <w:t>к</w:t>
      </w:r>
      <w:r w:rsidRPr="00121AAF">
        <w:rPr>
          <w:rFonts w:eastAsia="MS Mincho"/>
          <w:color w:val="000000"/>
          <w:sz w:val="28"/>
          <w:szCs w:val="28"/>
        </w:rPr>
        <w:t xml:space="preserve"> маңызы бар инфрақұрылымдық ұйымдарға </w:t>
      </w:r>
      <w:r w:rsidRPr="00121AAF">
        <w:rPr>
          <w:rFonts w:eastAsia="MS Mincho"/>
          <w:color w:val="000000"/>
          <w:sz w:val="28"/>
          <w:szCs w:val="28"/>
          <w:lang w:val="kk-KZ"/>
        </w:rPr>
        <w:t>тапсыруға құқылы.</w:t>
      </w:r>
    </w:p>
    <w:p w14:paraId="37B22D28" w14:textId="77777777" w:rsidR="00CB03A1" w:rsidRPr="00121AAF" w:rsidRDefault="00CB03A1" w:rsidP="00CB03A1">
      <w:pPr>
        <w:tabs>
          <w:tab w:val="left" w:pos="709"/>
        </w:tabs>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комитеттің актілері қолданылатын тұлғалар реттеушілік комитетке сұратылатын есептілікті, мәліметтерді, құжаттар мен түсіндірмелерді беруге, ал жүйелік маңызы бар инфрақұрылымдық ұйымдар  осы тармақтың бірінші бөлігінің 3) тармақшасында көзделген тексерулерді жүргізуге және реттеушілік комитетке олардың нәтижелерін реттеушілік комитеттің актілерінде белгіленген тәртіппен және мерзімдерде ұсынуға міндетті.</w:t>
      </w:r>
    </w:p>
    <w:p w14:paraId="497B3052"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4. Реттеушілік комитеттің өз құзыреті шегінде қабылданған шешімдері реттеушілік комитеттің актілері қолданылатын адамдар үшін, оның ішінде қор биржасының органдары, лауазымды адамдары мен қызметкерлері және (осы баптың 5-тармағының ережелерін ескере отырып) жүйелік маңызы бар инфрақұрылымдық ұйымдар үшін міндетті.</w:t>
      </w:r>
    </w:p>
    <w:p w14:paraId="15F99CFF"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 бекіткен қор биржасының ішкі құжаттарын қоса алғанда, көрсетілген шешімдер қор биржасының директорлар кеңесінің бекітуін (қолданысқа енгізілуін) талап етпейді және тікелей қолданылады.</w:t>
      </w:r>
    </w:p>
    <w:p w14:paraId="2408A8FF"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5. Реттеушілік комитет осы баптың 2-тармағының 3) тармақшасында көрсетілген жүйелік маңызы бар инфрақұрылымдық ұйымның ішкі құжаттарын осындай ұйымның ұсынуы бойынша не реттеушілік комитеттің бастамасы бойынша бекітеді және олар реттеушілік комитеттің шешімін алған күннен бастап он бес жұмыс күні ішінде қабылданатын жүйелік маңызы бар инфрақұрылымдық ұйымның директорлар кеңесінің шешімімен қолданысқа енгізіледі.</w:t>
      </w:r>
    </w:p>
    <w:p w14:paraId="7B48079D"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Көрсетілген мерзімде жүйелік маңызы бар инфрақұрылымдық ұйымның директорлар кеңесі осындай ішкі құжаттарды толығымен немесе ішінара қолданысқа енгізуден бас тарту туралы дәлелді шешім қабылдауға құқылы. Мұндай шешім реттеушілік комитетке және уәкілетті органға ол қабылданған күннен кейінгі жұмыс күнінен кешіктірілмей жіберіледі.</w:t>
      </w:r>
    </w:p>
    <w:p w14:paraId="15590F18"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Көрсетілген шешімді алған жағдайда реттеушілік комитет ішкі құжаттарды, оның ішінде директорлар кеңесінің ескертулерін ескере отырып пысықталған құжаттарды жүйелік маңызы бар инфрақұрылымдық ұйымның директорлар кеңесінің қарауына қайта жіберуге құқылы. Бұл жағдайда ішкі құжаттар жүйелік маңызы бар инфрақұрылымдық ұйымның директорлар кеңесінің оларды қолданысқа енгізу туралы шешім қабылдауына қарамастан, реттеушілік комитет айқындаған күннен бастап қолданылады.</w:t>
      </w:r>
    </w:p>
    <w:p w14:paraId="14A4C557"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lastRenderedPageBreak/>
        <w:t>Жүйелік маңызы бар инфрақұрылымдық ұйым осы тармақтың төртінші бөлігіне сәйкес қабылданған реттеушілік комитеттің шешімін қайта қарау туралы өтінішпен уәкілетті органға жүгінуге құқылы. Уәкілетті орган мұндай өтінішті осы баптың 14-тармағында көрсетілген уәкілетті органның нормативтік құқықтық актісінде белгіленген мерзімдерде қарайды және осы баптың 12-тармағында көзделген өкілеттіктерді қолдануға құқылы. Егер уәкілетті орган өзгеше белгілемесе, өтініш беру ішкі құжаттардың қолданылуын тоқтата тұрмайды.</w:t>
      </w:r>
    </w:p>
    <w:p w14:paraId="1033683C"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Ішкі құжаттарды бекіту және қолданысқа енгізу кезінде реттеушілік комитет пен жүйелік маңызы бар инфрақұрылымдық ұйымдардың өзара іс-қимыл жасау тәртібі осы баптың 14-тармағында көрсетілген уәкілетті органның нормативтік құқықтық актісінде белгіленеді.</w:t>
      </w:r>
    </w:p>
    <w:p w14:paraId="1F32802B"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6. Реттеушілік комитет реттеушілік комитеттің актілері қолданылатын тұлғаларды осындай актілерде белгіленген жекелеген талаптардан босату туралы шешімдер қабылдауға құқылы. </w:t>
      </w:r>
    </w:p>
    <w:p w14:paraId="6F6BB83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Мұндай босату:</w:t>
      </w:r>
    </w:p>
    <w:p w14:paraId="128680C7"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1) осы Заңның, Қазақстан Республикасының өзге де заңдарының және уәкілетті органның нормативтік құқықтық актілерінің талаптарына қатысты бола алмайды; </w:t>
      </w:r>
    </w:p>
    <w:p w14:paraId="4D071CB2"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2) объективті негіздер болған кезде рұқсат етіледі;</w:t>
      </w:r>
    </w:p>
    <w:p w14:paraId="24E4C0AB"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3) инвесторлардың құқықтары мен заңды мүдделерін бұзбауға немесе ұйымдастырылған сауда-саттықты әділ және ретке келтіріп өткізуге, ұйымдастырылмаған капитал нарығында мәмілелер (операциялар) жасауға және орындауға және қор биржасы мен жүйелік маңызды инфрақұрылымдық ұйымдардың тиісті қызметтер көрсетуіне кедергі келтірмеуге тиіс;</w:t>
      </w:r>
    </w:p>
    <w:p w14:paraId="76C01817"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4) реттеушілік комитеттің дәлелді шешімімен ресімделеді;</w:t>
      </w:r>
    </w:p>
    <w:p w14:paraId="42691E7F"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5) ол салыстырмалы мән-жайлардағы тұлғаларға жүйелі түрде қолданылады және негізсіз бәсекелестік артықшылықты тудырмайды.</w:t>
      </w:r>
    </w:p>
    <w:p w14:paraId="55C3B697"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Босату туралы шешім қабылданған жағдайда реттеушілік комитет актілерінің тиісті талаптары шешімде көрсетілген адамдарға қолданылмайды.</w:t>
      </w:r>
    </w:p>
    <w:p w14:paraId="5040B17F" w14:textId="77777777" w:rsidR="00CB03A1" w:rsidRPr="00121AAF" w:rsidRDefault="00CB03A1" w:rsidP="00CB03A1">
      <w:pPr>
        <w:tabs>
          <w:tab w:val="left" w:pos="709"/>
        </w:tabs>
        <w:ind w:firstLine="709"/>
        <w:jc w:val="both"/>
        <w:rPr>
          <w:rFonts w:eastAsia="MS Mincho"/>
          <w:color w:val="000000"/>
          <w:sz w:val="28"/>
          <w:szCs w:val="28"/>
          <w:lang w:val="kk-KZ"/>
        </w:rPr>
      </w:pPr>
      <w:r w:rsidRPr="00121AAF">
        <w:rPr>
          <w:rFonts w:eastAsia="MS Mincho"/>
          <w:color w:val="000000"/>
          <w:sz w:val="28"/>
          <w:szCs w:val="28"/>
          <w:lang w:val="kk-KZ"/>
        </w:rPr>
        <w:t>Босату туралы дәлелді шешім қор биржасының интернет-ресурсында, ал жүйелік маңызы бар инфрақұрылымдық ұйымның ішкі құжаттарының талаптарынан босатылған кезде осындай ұйымның интернет-ресурсында осы шешімнен капитал нарығындағы коммерциялық құпияны және (немесе) заңмен қорғалатын өзге де құпияны құрайтын ақпаратты алып тастай отырып орналастырылады.</w:t>
      </w:r>
    </w:p>
    <w:p w14:paraId="5CE62B87"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7. Реттеушілік комитеттің мүшелерін қор биржасы акционерлерінің жалпы жиналысы осы баптың 14-тармағында көрсетілген уәкілетті органның нормативтік құқықтық актісінде белгіленген тәртіппен сайлайды. Реттеушілік комитеттің басшысы мен тәуелсіз мүшелерінің өкілеттіктерін мерзімінен бұрын тоқтатуға уәкілетті органның келісімімен жол беріледі.</w:t>
      </w:r>
    </w:p>
    <w:p w14:paraId="0520C472"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Дауыс беруге құқығы бар реттеушілік комитет мүшелерінің жалпы санының кемінде жартысын тәуелсіз мүшелер құрайды.</w:t>
      </w:r>
    </w:p>
    <w:p w14:paraId="551CFA31" w14:textId="77777777" w:rsidR="00CB03A1" w:rsidRPr="00121AAF" w:rsidRDefault="00CB03A1" w:rsidP="00CB03A1">
      <w:pPr>
        <w:ind w:firstLine="709"/>
        <w:jc w:val="both"/>
        <w:rPr>
          <w:rFonts w:eastAsia="Times New Roman"/>
          <w:color w:val="000000"/>
          <w:sz w:val="28"/>
          <w:szCs w:val="28"/>
          <w:lang w:val="kk-KZ"/>
        </w:rPr>
      </w:pPr>
      <w:r w:rsidRPr="00121AAF">
        <w:rPr>
          <w:rFonts w:eastAsia="Times New Roman"/>
          <w:color w:val="000000"/>
          <w:sz w:val="28"/>
          <w:szCs w:val="28"/>
          <w:lang w:val="kk-KZ"/>
        </w:rPr>
        <w:lastRenderedPageBreak/>
        <w:t>Реттеушілік комитет басшысын және оның тәуелсіз мүшелерін тағайындау «Қаржы нарығы мен қаржы ұйымдарын мемлекеттік реттеу, бақылау және қадағалау туралы» Қазақстан Республикасы Заңының 9-4-бабына сәйкес уәкілетті органмен келісуге жатады. Уәкілетті орган аталған адамдарды осы Заңның 158-бабы 1-тармағының 10) тармақшасына сәйкес қызметтік міндеттерін орындаудан шеттетуге құқылы.</w:t>
      </w:r>
    </w:p>
    <w:p w14:paraId="53B70D28"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 мүшелері мен оның басшысының өкілеттік мерзімі бір рет қайта тағайындау мүмкіндігімен үш жылдан аспайды.</w:t>
      </w:r>
    </w:p>
    <w:p w14:paraId="30808BD4"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Дауыс беру құқығынсыз реттеушілік комитет құрамына қор биржасының, жүйелік маңызы бар инфрақұрылымдық ұйымдардың және уәкілетті органның өкілдері кіреді.</w:t>
      </w:r>
    </w:p>
    <w:p w14:paraId="4E8104C1"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8. Реттеушілік комитеттің мүшелері реттеушілік комитеттің құзыреті шегінде адал, ақылға қонымды және дербес әрекет етуге міндетті және Қазақстан Республикасының заңдарына сәйкес жауаптылықта болады.</w:t>
      </w:r>
    </w:p>
    <w:p w14:paraId="46A0378E"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комитеттің мүшесі оған қатысты мүдделер қақтығысы бар мәселе бойынша қарауға және шешім қабылдауға қатысуға құқылы емес.</w:t>
      </w:r>
    </w:p>
    <w:p w14:paraId="0B801B74"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 өзінің құзыретіне жататын мәселелерді қарау кезінде салыстырмалы мән-жайлардағы адамдарға тең қатынасты қамтамасыз етеді.</w:t>
      </w:r>
    </w:p>
    <w:p w14:paraId="4CA9F4F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Қор биржасы реттеушілік комитеттің ұйымдастырушылық, операциялық, ақпараттық, кадрлық және қаржылық оқшаулануын, сондай-ақ оның өз функцияларын үздіксіз жүзеге асыруы үшін жағдайларды қамтамасыз етеді.</w:t>
      </w:r>
    </w:p>
    <w:p w14:paraId="2F26F6E1"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Қор биржасының директорлар кеңесі мен атқарушы органы реттеушілік комитеттің қызметіне араласуға, оның ішінде оның шешімдерін өзгертуге немесе оларды бекітуді талап етуге құқылы емес және өз құзыреті шегінде реттеушілік комитеттің қабылданған шешімдерінің орындалуын қамтамасыз етуге міндетті.</w:t>
      </w:r>
    </w:p>
    <w:p w14:paraId="04D9DF19"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комитеттің қызметін қамтамасыз етуді оның аппараты, осы Заңның 109-бабының 4-тармағында көзделген құрылымдық бөлімшені қоса алғанда, реттеушілік комитетке бағынатын қор биржасының құрылымдық бөлімшелері жүзеге асырады.</w:t>
      </w:r>
    </w:p>
    <w:p w14:paraId="35506EE4"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Қор биржасының листингтік комиссиясы реттеушілік комитетке осы Заңда және қор биржасының ішкі құжаттарында көзделген функцияларды жүзеге асыру мәселелері бойынша есеп береді.</w:t>
      </w:r>
    </w:p>
    <w:p w14:paraId="69BAEC21"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Реттеушілік комитет аппаратының басшылары мен қызметкерлерін реттеушілік комитет басшысының ұсынуы бойынша қор биржасының атқарушы органы қызметке тағайындайды және қызметтен босатады және олар қор биржасының коммерциялық қызметіне байланысты функцияларды орындауға құқылы емес. Реттеушілік комитет аппаратына қойылатын талаптар осы баптың 14-тармағында көрсетілген уәкілетті органның нормативтік құқықтық актісінде белгіленеді.</w:t>
      </w:r>
    </w:p>
    <w:p w14:paraId="43019CE2"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Реттеушілік комитет және оның аппаратының қызметіне арналған шығыстар реттеушілік комитеттің ұсынысы бойынша оның функцияларын </w:t>
      </w:r>
      <w:r w:rsidRPr="00121AAF">
        <w:rPr>
          <w:rFonts w:eastAsia="MS Mincho"/>
          <w:color w:val="000000"/>
          <w:sz w:val="28"/>
          <w:szCs w:val="28"/>
          <w:lang w:val="kk-KZ"/>
        </w:rPr>
        <w:lastRenderedPageBreak/>
        <w:t>жүзеге асыру үшін жеткілікті мөлшерде қор биржасы бюджетінің жекелеген бабында көзделеді.</w:t>
      </w:r>
    </w:p>
    <w:p w14:paraId="2FEC5D59"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10. Реттеушілік комитет уәкілетті органды Қазақстан Республикасы заңнамасының талаптарын бұзудың анықталған белгілері туралы хабардар етеді және оған тиісті материалдарды жібереді.</w:t>
      </w:r>
    </w:p>
    <w:p w14:paraId="19C5F19B" w14:textId="77777777" w:rsidR="00CB03A1" w:rsidRPr="00121AAF" w:rsidRDefault="00CB03A1" w:rsidP="00CB03A1">
      <w:pPr>
        <w:ind w:firstLine="709"/>
        <w:jc w:val="both"/>
        <w:rPr>
          <w:rFonts w:eastAsia="Times New Roman"/>
          <w:color w:val="000000"/>
          <w:sz w:val="28"/>
          <w:szCs w:val="28"/>
          <w:lang w:val="kk-KZ"/>
        </w:rPr>
      </w:pPr>
      <w:r w:rsidRPr="00121AAF">
        <w:rPr>
          <w:rFonts w:eastAsia="Times New Roman"/>
          <w:color w:val="000000"/>
          <w:sz w:val="28"/>
          <w:szCs w:val="28"/>
          <w:lang w:val="kk-KZ"/>
        </w:rPr>
        <w:t>Реттеушілік комитеттің мүшелері және оған бағынысты бөлімшелердің қызметкерлері заңмен қорғалатын құпияны құрайтын ақпаратты қоса алғанда, өз функцияларын жүзеге асыру кезінде алынған мәліметтердің құпиялылығын қамтамасыз етуге міндетті.</w:t>
      </w:r>
    </w:p>
    <w:p w14:paraId="59D28BB8"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11. Реттеушілік комитет уәкілетті органға өз қызметі туралы мерзімді есептілікті ұсынады, сондай-ақ қор биржасының интернет-ресурсында өз қызметі туралы есепті жыл сайын дайындайды және орналастырады.</w:t>
      </w:r>
    </w:p>
    <w:p w14:paraId="7D46E576" w14:textId="77777777" w:rsidR="00CB03A1" w:rsidRPr="00121AAF" w:rsidRDefault="00CB03A1" w:rsidP="00CB03A1">
      <w:pPr>
        <w:ind w:firstLine="709"/>
        <w:jc w:val="both"/>
        <w:rPr>
          <w:rFonts w:eastAsia="Times New Roman"/>
          <w:color w:val="000000"/>
          <w:sz w:val="28"/>
          <w:szCs w:val="28"/>
          <w:lang w:val="kk-KZ"/>
        </w:rPr>
      </w:pPr>
      <w:r w:rsidRPr="00121AAF">
        <w:rPr>
          <w:rFonts w:eastAsia="Times New Roman"/>
          <w:color w:val="000000"/>
          <w:sz w:val="28"/>
          <w:szCs w:val="28"/>
          <w:lang w:val="kk-KZ"/>
        </w:rPr>
        <w:t>Есеп берудің мерзімділігі, сондай-ақ есеп берудің және реттеушілік комитеттің жыл сайынғы есебінің мазмұнына қойылатын талаптар осы баптың 14-тармағында көрсетілген уәкілетті органның нормативтік құқықтық актісінде белгіленеді.</w:t>
      </w:r>
    </w:p>
    <w:p w14:paraId="23DDD4FB"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12.</w:t>
      </w:r>
      <w:r w:rsidRPr="00121AAF">
        <w:rPr>
          <w:rFonts w:eastAsia="Times New Roman"/>
          <w:color w:val="000000"/>
          <w:sz w:val="28"/>
          <w:szCs w:val="28"/>
          <w:lang w:val="kk-KZ"/>
        </w:rPr>
        <w:t xml:space="preserve"> Уәкілетті орган реттеушілік комитеттің қызметіне бақылауды жүзеге асырады және:</w:t>
      </w:r>
    </w:p>
    <w:p w14:paraId="1040776E"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1) қор биржасы мүшелерінің, инвесторлардың және (немесе) капитал нарығының өзге де субъектілерінің құқықтары және (немесе) заңды мүдделері бұзылған немесе ұйымдастырылған сауда-саттықты әділ, ашық және тәртіппен өткізуге, ұйымдастырылмаған капитал нарығында мәмілелер (операциялар) жасау және орындауға және (немесе) қор биржасы және жүйелік маңызы бар инфрақұрылымдық ұйымдардың қызметтерін тиісінше көрсетуіне қауіп төнген кезде реттеушілік комитеттің шешімдеріне вето қоюға; </w:t>
      </w:r>
    </w:p>
    <w:p w14:paraId="14326D10"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2) реттеушілік комитеттің шешімдерін, хаттамаларын, есептілігін, мәліметтері мен құжаттарын сұратуға және алуға, сондай-ақ оның отырыстарына дауыс беру құқығынсыз қатысуға;</w:t>
      </w:r>
    </w:p>
    <w:p w14:paraId="6D8EB7D5"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3) бұзушылықтарды жоюды және осы заңды, уәкілетті органның нормативтік құқықтық актілерін немесе реттеушілік комитеттің актілерін бұза отырып қабылданған шешімдерді қайта қарауды талап етуге, ал оларды қайта қарағанға дейін мұндай шешімдердің қолданылуын тоқтата тұруға;</w:t>
      </w:r>
    </w:p>
    <w:p w14:paraId="172F48FD"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 xml:space="preserve">4) бұзушылықты жоймаған немесе қор биржасы мүшелерінің, инвесторлардың және (немесе) капитал нарығының өзге де субъектілерінің құқықтарына және (немесе) заңды мүдделеріне не ұйымдастырылған сауда-саттықты әділ, ашық және ретке келтіріп өткізуге және (немесе) ұйымдастырылмаған капитал нарығында мәмілелер (операциялар) жасауға және орындауға және (немесе) қор биржасы мен жүйелік маңызы бар инфрақұрылымдық ұйымдардың тиісті қызметтер көрсетуіне қауіп төнген жағдайда реттеушілік комитеттің жекелеген өкілеттіктерді жүзеге асыруын уақытша шектеуге немесе тоқтата тұруға және оларды қор биржасының өзге органдарының уақытша жүзеге асыру тәртібін айқындауға құқылы. </w:t>
      </w:r>
    </w:p>
    <w:p w14:paraId="0C0FC6E3"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lastRenderedPageBreak/>
        <w:t>Уәкілетті органның осы тармақта көзделген өкілеттіктерді жүзеге асыру тәртібі осы баптың 14-тармағында көрсетілген уәкілетті органның нормативтік құқықтық актісінде айқындалады.</w:t>
      </w:r>
    </w:p>
    <w:p w14:paraId="544DB60D" w14:textId="77777777" w:rsidR="00CB03A1" w:rsidRPr="00121AAF" w:rsidRDefault="00CB03A1" w:rsidP="00CB03A1">
      <w:pPr>
        <w:ind w:firstLine="709"/>
        <w:jc w:val="both"/>
        <w:rPr>
          <w:rFonts w:eastAsia="MS Mincho"/>
          <w:color w:val="000000"/>
          <w:sz w:val="28"/>
          <w:szCs w:val="28"/>
          <w:lang w:val="kk-KZ"/>
        </w:rPr>
      </w:pPr>
      <w:r w:rsidRPr="00121AAF">
        <w:rPr>
          <w:rFonts w:eastAsia="MS Mincho"/>
          <w:color w:val="000000"/>
          <w:sz w:val="28"/>
          <w:szCs w:val="28"/>
          <w:lang w:val="kk-KZ"/>
        </w:rPr>
        <w:t>13. Реттеушілік комитеттің шешімдеріне Қазақстан Республикасының заңнамасында белгіленген тәртіппен шағым жасауға болады. Егер уәкілетті орган осы баптың 12-тармағының 3) тармақшасына сәйкес өзгеше белгілемесе, шағым жасау реттеушілік комитеттің шешімдерінің қолданылуын тоқтата тұрмайды.</w:t>
      </w:r>
    </w:p>
    <w:p w14:paraId="444DE46B"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 xml:space="preserve">14. Қор биржасының реттеушілік комитетінің қызметін қалыптастыру және жүзеге асыру тәртібі уәкілетті органның нормативтік құқықтық актісінде айқындалады және мыналарды қамтиды:   </w:t>
      </w:r>
    </w:p>
    <w:p w14:paraId="7B40B296"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1) реттеушілік комитет мүшелерін сайлау және олардың өкілеттіктерін тоқтату тәртібі, реттеушілік комитет құрамына қойылатын талаптар, осы Заңның 86-бабының талаптарын ескере отырып, реттеушілік комитет мүшелерінің тәуелсіздік өлшемшарттары, сондай-ақ реттеушілік комитет аппаратына қойылатын талаптар;</w:t>
      </w:r>
    </w:p>
    <w:p w14:paraId="7C101CE6" w14:textId="77777777" w:rsidR="00CB03A1" w:rsidRPr="00121AAF" w:rsidRDefault="00CB03A1" w:rsidP="00CB03A1">
      <w:pPr>
        <w:widowControl w:val="0"/>
        <w:shd w:val="clear" w:color="auto" w:fill="FFFFFF"/>
        <w:ind w:firstLine="708"/>
        <w:jc w:val="both"/>
        <w:textAlignment w:val="baseline"/>
        <w:rPr>
          <w:rFonts w:eastAsia="Calibri"/>
          <w:sz w:val="28"/>
          <w:lang w:val="kk-KZ"/>
        </w:rPr>
      </w:pPr>
      <w:r w:rsidRPr="00121AAF">
        <w:rPr>
          <w:rFonts w:eastAsia="Calibri"/>
          <w:sz w:val="28"/>
          <w:lang w:val="kk-KZ"/>
        </w:rPr>
        <w:t>2) реттеушілік комитеттің қызметін жүзеге асыру тәртібі;</w:t>
      </w:r>
    </w:p>
    <w:p w14:paraId="11319FDD" w14:textId="77777777" w:rsidR="00CB03A1" w:rsidRPr="00121AAF" w:rsidRDefault="00CB03A1" w:rsidP="00CB03A1">
      <w:pPr>
        <w:widowControl w:val="0"/>
        <w:shd w:val="clear" w:color="auto" w:fill="FFFFFF"/>
        <w:ind w:firstLine="708"/>
        <w:jc w:val="both"/>
        <w:textAlignment w:val="baseline"/>
        <w:rPr>
          <w:rFonts w:eastAsia="Calibri"/>
          <w:sz w:val="28"/>
        </w:rPr>
      </w:pPr>
      <w:r w:rsidRPr="00121AAF">
        <w:rPr>
          <w:rFonts w:eastAsia="Calibri"/>
          <w:sz w:val="28"/>
        </w:rPr>
        <w:t xml:space="preserve">3) </w:t>
      </w:r>
      <w:r w:rsidRPr="00121AAF">
        <w:rPr>
          <w:rFonts w:eastAsia="Calibri"/>
          <w:sz w:val="28"/>
          <w:lang w:val="kk-KZ"/>
        </w:rPr>
        <w:t>реттеушілік комитет аппаратына қойылатын талаптар</w:t>
      </w:r>
      <w:r w:rsidRPr="00121AAF">
        <w:rPr>
          <w:rFonts w:eastAsia="Calibri"/>
          <w:sz w:val="28"/>
        </w:rPr>
        <w:t>;</w:t>
      </w:r>
    </w:p>
    <w:p w14:paraId="37CEA1F3" w14:textId="77777777" w:rsidR="00CB03A1" w:rsidRPr="00121AAF" w:rsidRDefault="00CB03A1" w:rsidP="00CB03A1">
      <w:pPr>
        <w:widowControl w:val="0"/>
        <w:shd w:val="clear" w:color="auto" w:fill="FFFFFF"/>
        <w:ind w:firstLine="708"/>
        <w:jc w:val="both"/>
        <w:textAlignment w:val="baseline"/>
        <w:rPr>
          <w:rFonts w:eastAsia="Calibri"/>
          <w:sz w:val="28"/>
        </w:rPr>
      </w:pPr>
      <w:r w:rsidRPr="00121AAF">
        <w:rPr>
          <w:rFonts w:eastAsia="Calibri"/>
          <w:sz w:val="28"/>
        </w:rPr>
        <w:t>4) есеп беру мерзімділігі, сондай-ақ есеп беру мазмұнына және реттеуші</w:t>
      </w:r>
      <w:r w:rsidRPr="00121AAF">
        <w:rPr>
          <w:rFonts w:eastAsia="Calibri"/>
          <w:sz w:val="28"/>
          <w:lang w:val="kk-KZ"/>
        </w:rPr>
        <w:t>лік</w:t>
      </w:r>
      <w:r w:rsidRPr="00121AAF">
        <w:rPr>
          <w:rFonts w:eastAsia="Calibri"/>
          <w:sz w:val="28"/>
        </w:rPr>
        <w:t xml:space="preserve"> комитеттің жыл сайынғы есебіне қойылатын талаптар;</w:t>
      </w:r>
    </w:p>
    <w:p w14:paraId="0D27B7C1" w14:textId="77777777" w:rsidR="00CB03A1" w:rsidRPr="00121AAF" w:rsidRDefault="00CB03A1" w:rsidP="00CB03A1">
      <w:pPr>
        <w:widowControl w:val="0"/>
        <w:shd w:val="clear" w:color="auto" w:fill="FFFFFF"/>
        <w:ind w:firstLine="708"/>
        <w:jc w:val="both"/>
        <w:textAlignment w:val="baseline"/>
        <w:rPr>
          <w:rFonts w:eastAsia="Calibri"/>
          <w:sz w:val="28"/>
        </w:rPr>
      </w:pPr>
      <w:r w:rsidRPr="00121AAF">
        <w:rPr>
          <w:rFonts w:eastAsia="Calibri"/>
          <w:sz w:val="28"/>
        </w:rPr>
        <w:t>5) осы баптың 5 тармағына сәйкес ішкі құжаттарды бекіту және қолданысқа енгізу кезінде реттеуші</w:t>
      </w:r>
      <w:r w:rsidRPr="00121AAF">
        <w:rPr>
          <w:rFonts w:eastAsia="Calibri"/>
          <w:sz w:val="28"/>
          <w:lang w:val="kk-KZ"/>
        </w:rPr>
        <w:t>лік</w:t>
      </w:r>
      <w:r w:rsidRPr="00121AAF">
        <w:rPr>
          <w:rFonts w:eastAsia="Calibri"/>
          <w:sz w:val="28"/>
        </w:rPr>
        <w:t xml:space="preserve"> комитеттің және жүйелік маңызы бар инфрақұрылымдық ұйымдардың өзара іс қимыл жасау тәртібі;</w:t>
      </w:r>
    </w:p>
    <w:p w14:paraId="47C11DBC" w14:textId="77777777" w:rsidR="00CB03A1" w:rsidRPr="00121AAF" w:rsidRDefault="00CB03A1" w:rsidP="00CB03A1">
      <w:pPr>
        <w:widowControl w:val="0"/>
        <w:shd w:val="clear" w:color="auto" w:fill="FFFFFF"/>
        <w:ind w:firstLine="708"/>
        <w:jc w:val="both"/>
        <w:textAlignment w:val="baseline"/>
        <w:rPr>
          <w:rFonts w:eastAsia="Calibri"/>
          <w:sz w:val="28"/>
        </w:rPr>
      </w:pPr>
      <w:r w:rsidRPr="00121AAF">
        <w:rPr>
          <w:rFonts w:eastAsia="Calibri"/>
          <w:sz w:val="28"/>
        </w:rPr>
        <w:t>6) уәкілетті органның осы баптың 12-тармағында көзделген өкілеттіктерді жүзеге асыру тәртібі.</w:t>
      </w:r>
    </w:p>
    <w:p w14:paraId="569E9F18" w14:textId="77777777" w:rsidR="00CB03A1" w:rsidRPr="00121AAF" w:rsidRDefault="00CB03A1" w:rsidP="00CB03A1">
      <w:pPr>
        <w:widowControl w:val="0"/>
        <w:ind w:firstLine="709"/>
        <w:jc w:val="both"/>
        <w:rPr>
          <w:rFonts w:eastAsia="MS Mincho"/>
          <w:color w:val="000000"/>
          <w:sz w:val="28"/>
          <w:szCs w:val="28"/>
          <w:lang w:val="kk-KZ"/>
        </w:rPr>
      </w:pPr>
    </w:p>
    <w:p w14:paraId="1E4A47D8" w14:textId="77777777" w:rsidR="00CB03A1" w:rsidRPr="00121AAF" w:rsidRDefault="00CB03A1" w:rsidP="00CB03A1">
      <w:pPr>
        <w:widowControl w:val="0"/>
        <w:ind w:left="1985" w:hanging="1276"/>
        <w:jc w:val="both"/>
        <w:outlineLvl w:val="2"/>
        <w:rPr>
          <w:rFonts w:eastAsia="Calibri"/>
          <w:kern w:val="2"/>
          <w:sz w:val="28"/>
          <w:szCs w:val="28"/>
          <w:lang w:val="kk-KZ"/>
          <w14:ligatures w14:val="standardContextual"/>
        </w:rPr>
      </w:pPr>
      <w:r w:rsidRPr="00121AAF">
        <w:rPr>
          <w:rFonts w:eastAsia="Calibri"/>
          <w:kern w:val="2"/>
          <w:sz w:val="28"/>
          <w:szCs w:val="28"/>
          <w:lang w:val="kk-KZ"/>
          <w14:ligatures w14:val="standardContextual"/>
        </w:rPr>
        <w:t xml:space="preserve">117-бап. Биржалық төрелік </w:t>
      </w:r>
    </w:p>
    <w:p w14:paraId="22B2E111" w14:textId="77777777" w:rsidR="00CB03A1" w:rsidRPr="00121AAF" w:rsidRDefault="00CB03A1" w:rsidP="00CB03A1">
      <w:pPr>
        <w:widowControl w:val="0"/>
        <w:ind w:firstLine="709"/>
        <w:jc w:val="both"/>
        <w:rPr>
          <w:rFonts w:eastAsia="MS Mincho"/>
          <w:color w:val="000000"/>
          <w:sz w:val="28"/>
          <w:szCs w:val="28"/>
          <w:lang w:val="kk-KZ"/>
        </w:rPr>
      </w:pPr>
    </w:p>
    <w:p w14:paraId="43711A79"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Қор биржасы мен оның мүшелері арасындағы, қор биржасының мүшелері арасындағы даулар, сондай-ақ қор биржасының ұйымдастырылған сауда-саттықтарында мәмілелер (операциялар) жасасуға және (немесе) оларға жіберуге байланысты қор биржасының ішкі құжаттары қолданылатын өзге де тұлғалардың қатысуымен даулар, егер бұл қор биржасының ішкі құжаттарында көзделетін болса, қор биржасы жанындағы биржалық төрелікте (бұдан әрі – биржалық төрелік) шешілуге тиіс.</w:t>
      </w:r>
    </w:p>
    <w:p w14:paraId="651170DE"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Осы тармақтың бірінші бөлігінде көрсетілген дауларды биржалық төреліктің қарауына беру туралы төрелік келісім тиісті тұлғаларды төрелік ескертпесі бар қор биржасының ішкі құжаттарына қосу арқылы жазбаша нысанда жасалған болып есептеледі.</w:t>
      </w:r>
    </w:p>
    <w:p w14:paraId="6923D77A"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Биржалық төрелік тиісті төрелік келісім болған жағдайда капитал нарығының субъектілері арасындағы олардың капитал нарығындағы қызметіне байланысты өзге де дауларды да қарауға құқылы.</w:t>
      </w:r>
    </w:p>
    <w:p w14:paraId="1F0E539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Қазақстан Республикасының заңдарына сәйкес төрелікте шешілуге </w:t>
      </w:r>
      <w:r w:rsidRPr="00121AAF">
        <w:rPr>
          <w:rFonts w:eastAsia="MS Mincho"/>
          <w:color w:val="000000"/>
          <w:sz w:val="28"/>
          <w:szCs w:val="28"/>
          <w:lang w:val="kk-KZ"/>
        </w:rPr>
        <w:lastRenderedPageBreak/>
        <w:t>жатпайтын даулар биржалық төреліктің қарауына берілмейді.</w:t>
      </w:r>
    </w:p>
    <w:p w14:paraId="03A898E7"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2. Биржалық төрелік тұрақты жұмыс істейтін төрелік болады және қор биржасының директорлар кеңесі бекітетін төрелік регламент негізінде әрекет етеді.</w:t>
      </w:r>
    </w:p>
    <w:p w14:paraId="75FE845F" w14:textId="77777777" w:rsidR="00CB03A1" w:rsidRPr="00121AAF" w:rsidRDefault="00CB03A1" w:rsidP="00CB03A1">
      <w:pPr>
        <w:widowControl w:val="0"/>
        <w:ind w:firstLine="709"/>
        <w:jc w:val="both"/>
        <w:rPr>
          <w:rFonts w:eastAsia="MS Mincho"/>
          <w:sz w:val="28"/>
          <w:szCs w:val="28"/>
          <w:lang w:val="kk-KZ"/>
        </w:rPr>
      </w:pPr>
      <w:r w:rsidRPr="00121AAF">
        <w:rPr>
          <w:rFonts w:eastAsia="MS Mincho"/>
          <w:sz w:val="28"/>
          <w:szCs w:val="28"/>
          <w:lang w:val="kk-KZ"/>
        </w:rPr>
        <w:t>Биржалық төрелік өз қызметін қор биржасының құрылымдық бөлімшесі немесе қор биржасының еншілес ұйымы ретінде жүзеге асыра алады. Биржалық төрелік қызметін ұйымдастырудың ұйымдық-құқықтық нысаны мен тәртібін қор биржасының директорлар кеңесі айқындайды.</w:t>
      </w:r>
    </w:p>
    <w:p w14:paraId="40292207"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Биржалық төреліктің шешімі тараптар үшін түпкілікті және міндетті болады, Қазақстан Республикасының заңнамасына сәйкес танылады және орындалады.</w:t>
      </w:r>
    </w:p>
    <w:p w14:paraId="050B479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Биржалық төрелік шешімінің күшін жоюды сот «Төрелік туралы» Қазақстан Республикасының Заңында көзделген негіздер бойынша, Қазақстан Республикасының Азаматтық процестік кодексінде белгіленген тәртіппен жүзеге асырады.</w:t>
      </w:r>
    </w:p>
    <w:p w14:paraId="1CC5B4DC"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MS Mincho"/>
          <w:color w:val="000000"/>
          <w:sz w:val="28"/>
          <w:szCs w:val="28"/>
          <w:lang w:val="kk-KZ"/>
        </w:rPr>
        <w:t>3. Осы баптың 1-тармағында көрсетілген дауларды тек қана қор биржасының директорлар кеңесі бекітетін биржалық төреліктің төрешілері тізіміне енгізілген төрешілер шеше алады.</w:t>
      </w:r>
    </w:p>
    <w:p w14:paraId="67B82952"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Биржалық төреліктің төрешілері «Төрелік туралы» Қазақстан Республикасының Заңында белгіленген талаптарға сәйкес келетін және кәсіби қатысушылардың, инфрақұрылымдық ұйымдардың өкілдерін және тәуелсіз сарапшыларды қоса алғанда, капитал нарығы саласында білімі мен тәжірибесі бар тұлғалар бола алады.</w:t>
      </w:r>
    </w:p>
    <w:p w14:paraId="1F1620FB" w14:textId="77777777" w:rsidR="00CB03A1" w:rsidRPr="00121AAF" w:rsidRDefault="00CB03A1" w:rsidP="00CB03A1">
      <w:pPr>
        <w:widowControl w:val="0"/>
        <w:ind w:firstLine="709"/>
        <w:jc w:val="both"/>
        <w:rPr>
          <w:rFonts w:eastAsia="Times New Roman"/>
          <w:sz w:val="28"/>
          <w:szCs w:val="28"/>
          <w:lang w:val="kk-KZ"/>
        </w:rPr>
      </w:pPr>
      <w:r w:rsidRPr="00121AAF">
        <w:rPr>
          <w:rFonts w:eastAsia="Times New Roman"/>
          <w:sz w:val="28"/>
          <w:szCs w:val="28"/>
          <w:lang w:val="kk-KZ"/>
        </w:rPr>
        <w:t>Биржалық төреліктің дауларды осы Заңда белгіленген тәртіппен қарауы мақсатында биржалық төреліктің төрағасы тағайындайтын биржалық төреліктің жалғыз төрешісіне оның регламентінде көзделген жағдайларда экономика немесе қаржы саласында жоғары білімінің және магистрден (ғылым шеберінен) төмен емес дәрежесінің болуы туралы талап қолданылуы мүмкін. Мұндай жағдайда «Төрелік туралы» Қазақстан Республикасының Заңында белгіленген жоғары заң білімінің болуы туралы талап биржалық төреліктің жалғыз төрешісіне қолданылмайды.</w:t>
      </w:r>
    </w:p>
    <w:p w14:paraId="2EFC1021"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4. Биржалық төреліктің қызметі осы Заңда реттеледі. Егер осы Заңда басқасы көзделмесе, «Төрелік туралы» Қазақстан Республикасы Заңының ережелері биржалық төрелікке және олардың дауларды шешуіне қолданылады. </w:t>
      </w:r>
    </w:p>
    <w:p w14:paraId="17039EC1" w14:textId="77777777" w:rsidR="00CB03A1" w:rsidRPr="00121AAF" w:rsidRDefault="00CB03A1" w:rsidP="00CB03A1">
      <w:pPr>
        <w:widowControl w:val="0"/>
        <w:ind w:firstLine="709"/>
        <w:jc w:val="both"/>
        <w:rPr>
          <w:rFonts w:eastAsia="MS Mincho"/>
          <w:color w:val="000000"/>
          <w:sz w:val="28"/>
          <w:szCs w:val="28"/>
          <w:lang w:val="kk-KZ"/>
        </w:rPr>
      </w:pPr>
    </w:p>
    <w:p w14:paraId="00EE00A6" w14:textId="77777777" w:rsidR="00CB03A1" w:rsidRPr="00121AAF" w:rsidRDefault="00CB03A1" w:rsidP="00CB03A1">
      <w:pPr>
        <w:widowControl w:val="0"/>
        <w:jc w:val="center"/>
        <w:outlineLvl w:val="1"/>
        <w:rPr>
          <w:rFonts w:eastAsia="MS Gothic"/>
          <w:color w:val="000000"/>
          <w:kern w:val="2"/>
          <w:sz w:val="28"/>
          <w:szCs w:val="28"/>
          <w:lang w:val="kk-KZ"/>
          <w14:ligatures w14:val="standardContextual"/>
        </w:rPr>
      </w:pPr>
      <w:r w:rsidRPr="00121AAF">
        <w:rPr>
          <w:rFonts w:eastAsia="MS Gothic"/>
          <w:color w:val="000000"/>
          <w:kern w:val="2"/>
          <w:sz w:val="28"/>
          <w:szCs w:val="28"/>
          <w:lang w:val="kk-KZ"/>
          <w14:ligatures w14:val="standardContextual"/>
        </w:rPr>
        <w:t xml:space="preserve">23-тарау. КЛИРИНГТІК ҚЫЗМЕТ ЖӘНЕ ОРТАЛЫҚ КОНТРАГЕНТТІҢ ФУНКЦИЯСЫН ЖҮЗЕГЕ АСЫРУ </w:t>
      </w:r>
    </w:p>
    <w:p w14:paraId="459B8C10" w14:textId="77777777" w:rsidR="00CB03A1" w:rsidRPr="00121AAF" w:rsidRDefault="00CB03A1" w:rsidP="00CB03A1">
      <w:pPr>
        <w:widowControl w:val="0"/>
        <w:jc w:val="center"/>
        <w:outlineLvl w:val="1"/>
        <w:rPr>
          <w:rFonts w:eastAsia="MS Mincho"/>
          <w:color w:val="000000"/>
          <w:sz w:val="28"/>
          <w:szCs w:val="28"/>
          <w:lang w:val="kk-KZ"/>
        </w:rPr>
      </w:pPr>
      <w:r w:rsidRPr="00121AAF">
        <w:rPr>
          <w:rFonts w:eastAsia="MS Gothic"/>
          <w:color w:val="000000"/>
          <w:kern w:val="2"/>
          <w:sz w:val="28"/>
          <w:szCs w:val="28"/>
          <w:lang w:val="kk-KZ"/>
          <w14:ligatures w14:val="standardContextual"/>
        </w:rPr>
        <w:t xml:space="preserve"> </w:t>
      </w:r>
    </w:p>
    <w:p w14:paraId="7B591EA6" w14:textId="77777777" w:rsidR="00CB03A1" w:rsidRPr="00121AAF" w:rsidRDefault="00CB03A1" w:rsidP="00CB03A1">
      <w:pPr>
        <w:widowControl w:val="0"/>
        <w:ind w:left="2127" w:hanging="1418"/>
        <w:outlineLvl w:val="2"/>
        <w:rPr>
          <w:rFonts w:eastAsia="Times New Roman"/>
          <w:bCs/>
          <w:kern w:val="2"/>
          <w:sz w:val="28"/>
          <w:szCs w:val="28"/>
          <w:lang w:val="kk-KZ"/>
          <w14:ligatures w14:val="standardContextual"/>
        </w:rPr>
      </w:pPr>
      <w:r w:rsidRPr="00121AAF">
        <w:rPr>
          <w:rFonts w:eastAsia="Times New Roman"/>
          <w:kern w:val="2"/>
          <w:sz w:val="28"/>
          <w:szCs w:val="28"/>
          <w:lang w:val="kk-KZ"/>
          <w14:ligatures w14:val="standardContextual"/>
        </w:rPr>
        <w:t xml:space="preserve">118-бап. Клирингтік қызметке қойылатын жалпы талаптар  </w:t>
      </w:r>
    </w:p>
    <w:p w14:paraId="24F9ADA2"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p>
    <w:p w14:paraId="1986E5EA"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1. Клирингтік қызмет уәкілетті органның лицензиясы негізінде жүзеге асырылатын, эмиссиялық бағалы қағаздармен және (немесе) өзге де қаржы құралдарымен және (немесе) клирингтік қызмет көрсетуге қабылданған </w:t>
      </w:r>
      <w:r w:rsidRPr="00121AAF">
        <w:rPr>
          <w:rFonts w:eastAsia="Times New Roman"/>
          <w:color w:val="000000"/>
          <w:sz w:val="28"/>
          <w:szCs w:val="28"/>
          <w:lang w:val="kk-KZ"/>
        </w:rPr>
        <w:lastRenderedPageBreak/>
        <w:t xml:space="preserve">капитал нарығының объектілері боалтын өзге де активтермен мәмілелер (операциялар) бойынша клирингті жүзеге асыру жөніндегі капитал нарығындағы кәсіби қызмет болады.  </w:t>
      </w:r>
    </w:p>
    <w:p w14:paraId="672EEF1D"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2. Клирингтік ұйымның құрылтайшыларына, акционерлеріне және ірі қатысушыларына қойылатын талаптар осы Заңның 78 және 79-баптарында белгіленеді. </w:t>
      </w:r>
    </w:p>
    <w:p w14:paraId="0E9812B7"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Орталық контрагенттің функциясын жүзеге асыратын клирингтік ұйымда кемінде бір ірі қатысушы болуға тиіс. </w:t>
      </w:r>
    </w:p>
    <w:p w14:paraId="7B12AE86"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3. Клирингтік ұйым, егер мұндай функцияны жүзеге асыру оның жарғысында және ішкі құжаттарында көзделсе, орталық контрагенттің функциясын жүзеге асыруға құқылы.</w:t>
      </w:r>
    </w:p>
    <w:p w14:paraId="16BE45CA"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Егер осы Заңда өзгеше белгіленбесе, осы Заңның клирингтік ұйымдарға қатысты белгіленген талаптары орталық контрагенттің функциясын жүзеге асыратын клирингтік ұйымға қолданылады.</w:t>
      </w:r>
    </w:p>
    <w:p w14:paraId="1C881AA5"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4. Клирингтік ұйым уәкілетті органның тиісті лицензиялары негізінде капитал нарығында кәсіптік қызметтің өзге де түрлерін, сондай-ақ банк операцияларының жекелеген түрлерін жүзеге асыруға құқылы.</w:t>
      </w:r>
    </w:p>
    <w:p w14:paraId="2C72F1A0"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Клирингтік қызметті өзге қызмет түрлерімен қатар атқаратын клирингтік ұйым осындай қатар атқарумен байланысты туындайтын мүдделер қақтығысын анықтау, болғызбау және реттеу жөнінде шаралар қабылдайды.</w:t>
      </w:r>
    </w:p>
    <w:p w14:paraId="50AC5E1E"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5. Клирингтік ұйым Қазақстан Республикасының валюталық реттеу және валюталық бақылау туралы заңнамасының талаптарын ескере отырып, валютамен және бағалы қағаздар болмайтын валюталық құндылықтармен мәмілелер (операциялар) бойынша клирингті жүзеге асыруға құқылы.</w:t>
      </w:r>
    </w:p>
    <w:p w14:paraId="7FA37A50"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Клирингтік ұйым мұндай қызметті жүзеге асыруға Қазақстан Республикасының заңдарында тыйым салынбаған және клирингтік ұйымның капитал нарығында клирингтік қызметті тиісінше жүзеге асыруына кедергі келтірмеген жағдайда, капитал нарығының объектілері болмайтын өзге де активтермен мәмілелер (операциялар) бойынша клирингті жүзеге асыруға құқылы. Егер осындай активтердің айналымын регламенттейтін Қазақстан Республикасының заңдарында олармен мәмілелер (операциялар) бойынша клирингті жүзеге асыруға қойлатын қосымша талаптар, оның ішінде қосымша рұқсаттар мен хабарламалардың болуы туралы талап белгіленсе, клиринг осындай талаптарды сақтай отырып жүзеге асырылады.  </w:t>
      </w:r>
    </w:p>
    <w:p w14:paraId="3D9851F6"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6. Орталық контрагенттің функциясын жүзеге асыратын клирингтік ұйым уәкілетті органның лицензиясынсыз номиналды ұстау қызметтерін осы Заңның 20-тарауына сәйкес өзінің клирингтік қатысушыларына және клирингтік қызмет көрсетуге қабылданған мәмілелер (операциялар) бойынша есеп айырысу функциясын жүзеге асыру мақсатында ғана көрсетуге құқылы.</w:t>
      </w:r>
    </w:p>
    <w:p w14:paraId="178D30CC" w14:textId="77777777" w:rsidR="00CB03A1" w:rsidRPr="00121AAF" w:rsidRDefault="00CB03A1" w:rsidP="00CB03A1">
      <w:pPr>
        <w:widowControl w:val="0"/>
        <w:tabs>
          <w:tab w:val="left" w:pos="0"/>
        </w:tabs>
        <w:ind w:firstLine="709"/>
        <w:jc w:val="both"/>
        <w:rPr>
          <w:rFonts w:eastAsia="Times New Roman"/>
          <w:kern w:val="2"/>
          <w:sz w:val="28"/>
          <w:szCs w:val="28"/>
          <w:lang w:val="kk-KZ"/>
          <w14:ligatures w14:val="standardContextual"/>
        </w:rPr>
      </w:pPr>
      <w:r w:rsidRPr="00121AAF">
        <w:rPr>
          <w:rFonts w:eastAsia="Times New Roman"/>
          <w:kern w:val="2"/>
          <w:sz w:val="28"/>
          <w:szCs w:val="28"/>
          <w:lang w:val="kk-KZ"/>
          <w14:ligatures w14:val="standardContextual"/>
        </w:rPr>
        <w:t>7. Орталық контрагенттің функциясын жүзеге асыратын клирингтік ұйым клирингтік қатысу сертификаттарын шығаруға құқылы.</w:t>
      </w:r>
    </w:p>
    <w:p w14:paraId="1E95C134"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8. Клирингтік ұйым өз қызметін осы Заңға, осы баптың 9-тармағында көрсетілген уәкілетті органның нормативтік құқықтық актісіне және клирингтік </w:t>
      </w:r>
      <w:r w:rsidRPr="00121AAF">
        <w:rPr>
          <w:rFonts w:eastAsia="Times New Roman"/>
          <w:color w:val="000000"/>
          <w:sz w:val="28"/>
          <w:szCs w:val="28"/>
          <w:lang w:val="kk-KZ"/>
        </w:rPr>
        <w:lastRenderedPageBreak/>
        <w:t>ұйымның ішкі құжаттарына сәйкес жүзеге асырады.</w:t>
      </w:r>
    </w:p>
    <w:p w14:paraId="7221991E"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9. Клирингтік қызметті жүзеге асыру тәртібі және шарттары уәкілетті органның нормативтік құқықтық актісінде айқындалады және мыналарды қамтиды:</w:t>
      </w:r>
    </w:p>
    <w:p w14:paraId="0DFBFAB4"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1) эмиссиялық бағалы қағаздармен және (немесе) өзге қаржы құралдарымен және (немесе) капитал нарығының объектілері болатын өзге де активтермен мәмілелер (операциялар) бойынша клирингтік қызметті жүзеге асыру шарттары мен тәртібі;</w:t>
      </w:r>
    </w:p>
    <w:p w14:paraId="16CD86F6"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2) клирингтік ұйымның клирингтік қызметті жүзеге асырумен байланысты қызметтерді өзге клирингтік ұйымдарға көрсету тәртібі;</w:t>
      </w:r>
    </w:p>
    <w:p w14:paraId="65BF4E5A"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3) капитал нарығының өтімділігі мен ретке келтірілген жұмыс істеуі үшін пропорционалды емес кедергілердің өлшемшарттары;</w:t>
      </w:r>
    </w:p>
    <w:p w14:paraId="772DBB5E" w14:textId="77777777" w:rsidR="00CB03A1" w:rsidRPr="00121AAF" w:rsidRDefault="00CB03A1" w:rsidP="00CB03A1">
      <w:pPr>
        <w:widowControl w:val="0"/>
        <w:tabs>
          <w:tab w:val="left" w:pos="0"/>
          <w:tab w:val="left" w:pos="709"/>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4) міндетті алмастырушы сатып алу тәртібі, оның ішінде мерзімдер, баға мен шығыстарды айқындау тәртібі, сатып алу мүмкін болмайтын жағдайлар, оның ішінде құқықтар мен міндеттер тізбегі бойынша алмастырушы сатып алу бойынша беру не осындай бірнеше жағдайды реттеу үшін бір алмастырушы сатып алуды жүзеге асыру арқылы бір эмиссиялық бағалы қағаздар, өзге де қаржы құралдары бойынша байланысты (жүйелі) орындамау жағдайларын реттеу тетігі; </w:t>
      </w:r>
    </w:p>
    <w:p w14:paraId="3079FBD6"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5) клирингтік ұйым жариялайтын ақпаратқа қойылатын талаптар;</w:t>
      </w:r>
    </w:p>
    <w:p w14:paraId="52BF0FCA"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6) клирингтік қатысушылардың клиенттерінің позицияларын беру шарттары мен тәртібі;</w:t>
      </w:r>
    </w:p>
    <w:p w14:paraId="06CDAA6D"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7) клирингтік ұйымның клирингтік қатысушыларды қамтамасыз ету болатын не клирингтік ұйымның кепілдік қорының немесе резервтік қорының құрамына кіретін ақшаны және (немесе) өзге де активтерді инвестициялау шарттары мен тәртібі;</w:t>
      </w:r>
    </w:p>
    <w:p w14:paraId="1B0FDC9C"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8) орталық контрагенттің функциясын жүзеге асыратын клирингтік ұйымның дефолтқа жол берген клирингтік қатысушы жасаған мәмілелер (операциялар) бойынша позицияларды оның клиенттерінің атынан, есебінен және (немесе) мүдделері үшін басқа клирингтік қатысушыға беру тәртібі мен жағдайлары; </w:t>
      </w:r>
    </w:p>
    <w:p w14:paraId="4A8F0B50"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9) клирингтік ұйым қызметі туралы ақпараттың көлемі, тәртібі және мерзімдері. </w:t>
      </w:r>
    </w:p>
    <w:p w14:paraId="6CB1D034"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10. Клирингтік ұйымның ақпараттық жүйелері клирингтік қызметті жүзеге асырудың сенімділігін, үздіксіздігін және қауіпсіздігін қамтамасыз етуге және уәкілетті органның нормативтік құқықтық актісінде айқындалған талаптарға сәйкес келуге тиіс.</w:t>
      </w:r>
    </w:p>
    <w:p w14:paraId="7C8D5A6A"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11. Клирингтік ұйым осы баптың 9-тармағында көрсетілген уәкілетті органның нормативтік құқықтық актісінде айқындалған тәртіппен өзге де клирингтік ұйымдарға клирингтік қызметті жүзеге асыруға байланысты қызметтер көрсетуге құқылы.</w:t>
      </w:r>
    </w:p>
    <w:p w14:paraId="55D29AB4"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12. Клиринг клирингтік ұйымның ішкі құжаттарына сәйкес клирингтік қызмет көрсетуге қабылданған мәмілелер (операциялар) бойынша жүзеге </w:t>
      </w:r>
      <w:r w:rsidRPr="00121AAF">
        <w:rPr>
          <w:rFonts w:eastAsia="Times New Roman"/>
          <w:color w:val="000000"/>
          <w:sz w:val="28"/>
          <w:szCs w:val="28"/>
          <w:lang w:val="kk-KZ"/>
        </w:rPr>
        <w:lastRenderedPageBreak/>
        <w:t>асырылады.</w:t>
      </w:r>
    </w:p>
    <w:p w14:paraId="0B85D185"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Клирингтік ұйымның ішкі құжаттары оламен мәмілелер (операциялар) клирингтік қызмет көрсетуге қабылданатын қаржы құралдарын және өзге де активтерді осындай құралдардың немесе активтердің түрлері бойынша және олар бойынша есеп айырысулары бойынша қызмет көрсетілетін нарықтарға (бұдан әрі – қызмет көрсетілетін нарық) бөлуді көздейді.  </w:t>
      </w:r>
    </w:p>
    <w:p w14:paraId="27C3A4E6"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Егер қаржы құралы немесе өзге де актив азаматтық құқықтар объектісі ретінде қызмет етуін тоқтатса, клирингтік ұйым осындай қаржы құралымен немесе активпен мәмілелер (операциялар) бойынша клирингті тоқтатады.</w:t>
      </w:r>
    </w:p>
    <w:p w14:paraId="1799CD45"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p>
    <w:p w14:paraId="02648F03" w14:textId="77777777" w:rsidR="00CB03A1" w:rsidRPr="00121AAF" w:rsidRDefault="00CB03A1" w:rsidP="00CB03A1">
      <w:pPr>
        <w:keepNext/>
        <w:keepLines/>
        <w:widowControl w:val="0"/>
        <w:tabs>
          <w:tab w:val="left" w:pos="426"/>
        </w:tabs>
        <w:ind w:left="1985" w:hanging="1276"/>
        <w:jc w:val="both"/>
        <w:outlineLvl w:val="2"/>
        <w:rPr>
          <w:rFonts w:eastAsia="MS Gothic"/>
          <w:b/>
          <w:kern w:val="2"/>
          <w:sz w:val="28"/>
          <w:szCs w:val="28"/>
          <w:lang w:val="kk-KZ"/>
          <w14:ligatures w14:val="standardContextual"/>
        </w:rPr>
      </w:pPr>
      <w:r w:rsidRPr="00121AAF">
        <w:rPr>
          <w:rFonts w:eastAsia="MS Gothic"/>
          <w:kern w:val="2"/>
          <w:sz w:val="28"/>
          <w:szCs w:val="28"/>
          <w:lang w:val="kk-KZ"/>
          <w14:ligatures w14:val="standardContextual"/>
        </w:rPr>
        <w:t xml:space="preserve">119-бап. Клирингтік ұйымның функциялары </w:t>
      </w:r>
    </w:p>
    <w:p w14:paraId="66CF0961"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p>
    <w:p w14:paraId="2FA7BD49"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 xml:space="preserve">1. Клирингтік ұйымның функциялары мыналар: </w:t>
      </w:r>
    </w:p>
    <w:p w14:paraId="51156B57"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1) клирингтік қызмет көрсетуге қабылданған мәмілелер (операциялар) туралы ақпаратты қабылдау, өңдеу және салыстыру, сондай-ақ оны клирингтік ұйымның ішкі құжаттарына сәйкес түзету;</w:t>
      </w:r>
    </w:p>
    <w:p w14:paraId="3DC3CFEF"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2) клирингтік қызмет көрсетуге қабылданған мәмілелердің (операциялар) өлшмдерін, сондай-ақ олардың толық немесе ішінара орындалуы немесе орындалмауы туралы ақпаратты есепке алу;</w:t>
      </w:r>
    </w:p>
    <w:p w14:paraId="1C0CC9CF"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3) клирингтік қызмет көрсетуге қабылданған мәмілелер (операциялар) бойынша клирингтік қатысушылардың позицияларын айқындау;</w:t>
      </w:r>
    </w:p>
    <w:p w14:paraId="31A6D6B4"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 xml:space="preserve">4) клирингтік қатысушылардың қамтамасыз етуін есепке алу; </w:t>
      </w:r>
    </w:p>
    <w:p w14:paraId="68877C53"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 xml:space="preserve">5) клирингтік қатысушылардың қамтамасыз етуінің жеткіліктілігін бақылау; </w:t>
      </w:r>
    </w:p>
    <w:p w14:paraId="30B95A30"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 xml:space="preserve">6) клирингтік қатысушылардың қамтамасыз етуінің есеп айырысу бағаларын (есеп айырысу құнын) айқындау; </w:t>
      </w:r>
    </w:p>
    <w:p w14:paraId="51C5BBB4"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7) олармен жасалған мәмілелер (операциялар) клирингтік қызмет көрсетуге қабылданатын қаржы құралдары мен өзге де активтердің тәуекел-өлшемдерін айқындау;</w:t>
      </w:r>
    </w:p>
    <w:p w14:paraId="29BEC12F"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8) клирингтік қатысушылардың дефолттарын реттеу;</w:t>
      </w:r>
      <w:r w:rsidRPr="00121AAF">
        <w:rPr>
          <w:rFonts w:eastAsia="MS Mincho"/>
          <w:color w:val="000000"/>
          <w:sz w:val="28"/>
          <w:szCs w:val="28"/>
          <w:lang w:val="kk-KZ"/>
        </w:rPr>
        <w:tab/>
      </w:r>
    </w:p>
    <w:p w14:paraId="1605E4EB"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9) клирингтік қызмет көрсетуге қабылданған мәмілелер (операциялар) бойынша есеп айырысуды жүзеге асыру үшін негіз болатын бұйрықтарды және (немесе) өзге де ақпаратты дайындау және есеп айырысу ұйымына беру;</w:t>
      </w:r>
    </w:p>
    <w:p w14:paraId="7B2BD1BA" w14:textId="77777777" w:rsidR="00CB03A1" w:rsidRPr="00121AAF" w:rsidRDefault="00CB03A1" w:rsidP="00CB03A1">
      <w:pPr>
        <w:widowControl w:val="0"/>
        <w:tabs>
          <w:tab w:val="left" w:pos="0"/>
        </w:tabs>
        <w:ind w:firstLine="709"/>
        <w:jc w:val="both"/>
        <w:rPr>
          <w:rFonts w:eastAsia="MS Mincho"/>
          <w:color w:val="000000"/>
          <w:sz w:val="28"/>
          <w:szCs w:val="28"/>
          <w:lang w:val="kk-KZ"/>
        </w:rPr>
      </w:pPr>
      <w:r w:rsidRPr="00121AAF">
        <w:rPr>
          <w:rFonts w:eastAsia="MS Mincho"/>
          <w:color w:val="000000"/>
          <w:sz w:val="28"/>
          <w:szCs w:val="28"/>
          <w:lang w:val="kk-KZ"/>
        </w:rPr>
        <w:t>10) осы Заңның 139-бабының 1-тармағында көрсетілген уәкілетті органның нормативтік құқықтық актісінде және клирингтік ұйымның ішкі құжаттарында белгіленген көлемде, тәртіппен және мерзімдерде қызмет туралы ақпаратты ашу;</w:t>
      </w:r>
    </w:p>
    <w:p w14:paraId="5B19BBEA"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11) осы Заңда, Қазақстан Республикасының өзге де заңдарында және клирингтік ұйымның ішкі құжаттарында көзделген өзге де функциялар.</w:t>
      </w:r>
    </w:p>
    <w:p w14:paraId="054AD6DB"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2. Осы баптың 1-тармағында көзделген функциялардан басқа, орталық контрагенттің функциясын жүзеге асыратын клирингтік ұйым:</w:t>
      </w:r>
    </w:p>
    <w:p w14:paraId="232130AE"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1) клирингтік қызмет көрсетуге қабылданған мәмілелер (операциялар) бойынша тарап болады;</w:t>
      </w:r>
    </w:p>
    <w:p w14:paraId="4B5541A0"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lastRenderedPageBreak/>
        <w:t>2) осы Заңда белгіленген шектеулерді ескере отырып, осындай мәмілелердің (операциялардың) тарапы бола отырып, клирингтік қатысушылардың алдында клирингтік қызмет көрсетуге қабылданған мәмілелер (операциялар) бойынша міндеттемелерді орындайды;</w:t>
      </w:r>
    </w:p>
    <w:p w14:paraId="20C37CBB"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3) клирингтік қатысушылардың қамтамасыз етуін пайдалана отырып клирингтік қатысушылардың дефолттарын реттеуді жүзеге асырады.</w:t>
      </w:r>
    </w:p>
    <w:p w14:paraId="0694D11A"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3. Клирингтік ұйым мен клирингтік қатысушылар, сондай-ақ оның қызметтерін пайдаланатын өзге де тұлғалар арасындағы қатынастар клирингтік ұйымның ішкі құжаттарында айқындалған тәртіппен оған қосылу жолымен жасалатын клирингтік қызмет көрсету туралы шарт негізінде туындайды.</w:t>
      </w:r>
    </w:p>
    <w:p w14:paraId="16268AA5"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Клирингтік қызмет көрсету туралы шартқа Қазақстан Республикасының қосылу шарты туралы азаматтық заңнамасының жалпы ережелері қолданылады.</w:t>
      </w:r>
    </w:p>
    <w:p w14:paraId="5FA19842" w14:textId="77777777" w:rsidR="00CB03A1" w:rsidRPr="00121AAF" w:rsidRDefault="00CB03A1" w:rsidP="00CB03A1">
      <w:pPr>
        <w:widowControl w:val="0"/>
        <w:jc w:val="both"/>
        <w:rPr>
          <w:rFonts w:eastAsia="MS Mincho"/>
          <w:color w:val="000000"/>
          <w:sz w:val="28"/>
          <w:szCs w:val="28"/>
          <w:lang w:val="kk-KZ"/>
        </w:rPr>
      </w:pPr>
    </w:p>
    <w:p w14:paraId="555AFE48" w14:textId="77777777" w:rsidR="00CB03A1" w:rsidRPr="00121AAF" w:rsidRDefault="00CB03A1" w:rsidP="00CB03A1">
      <w:pPr>
        <w:keepNext/>
        <w:keepLines/>
        <w:widowControl w:val="0"/>
        <w:tabs>
          <w:tab w:val="left" w:pos="426"/>
        </w:tabs>
        <w:ind w:left="1985" w:hanging="1276"/>
        <w:jc w:val="both"/>
        <w:outlineLvl w:val="2"/>
        <w:rPr>
          <w:rFonts w:eastAsia="MS Gothic"/>
          <w:b/>
          <w:kern w:val="2"/>
          <w:sz w:val="28"/>
          <w:szCs w:val="28"/>
          <w:lang w:val="kk-KZ"/>
          <w14:ligatures w14:val="standardContextual"/>
        </w:rPr>
      </w:pPr>
      <w:r w:rsidRPr="00121AAF">
        <w:rPr>
          <w:rFonts w:eastAsia="MS Gothic"/>
          <w:kern w:val="2"/>
          <w:sz w:val="28"/>
          <w:szCs w:val="28"/>
          <w:lang w:val="kk-KZ"/>
          <w14:ligatures w14:val="standardContextual"/>
        </w:rPr>
        <w:t>120-бап. Клирингтік ұйымның ішкі құжаттары</w:t>
      </w:r>
    </w:p>
    <w:p w14:paraId="1ED9F5FC" w14:textId="77777777" w:rsidR="00CB03A1" w:rsidRPr="00121AAF" w:rsidRDefault="00CB03A1" w:rsidP="00CB03A1">
      <w:pPr>
        <w:widowControl w:val="0"/>
        <w:ind w:firstLine="709"/>
        <w:jc w:val="both"/>
        <w:rPr>
          <w:rFonts w:eastAsia="MS Mincho"/>
          <w:color w:val="000000"/>
          <w:sz w:val="28"/>
          <w:szCs w:val="28"/>
          <w:lang w:val="kk-KZ"/>
        </w:rPr>
      </w:pPr>
    </w:p>
    <w:p w14:paraId="2ABE989E"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Клирингтік ұйымның ішкі құжаттары клирингтік ұйымның қызметтерін пайдаланатын субъектілермен өзара қарым-қатынасын, сондай-ақ клирингтік қызметті жүзеге асырудың шарттары мен тәртібін айқындайды және мыналарды айқындайтын ережелерді қамтиды:</w:t>
      </w:r>
    </w:p>
    <w:p w14:paraId="6CF1B798"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клирингтік қызметті жүзеге асыру қағидалары;</w:t>
      </w:r>
    </w:p>
    <w:p w14:paraId="101D2607"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клирингке қатысушыларға клиринг қорытындылары бойынша есептерді ұсыну қағидалары;</w:t>
      </w:r>
    </w:p>
    <w:p w14:paraId="49488BEC"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өтімділікті басқару қағидалары;</w:t>
      </w:r>
    </w:p>
    <w:p w14:paraId="7F2CAB1B"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4) позицияларды беру тәртібі; </w:t>
      </w:r>
    </w:p>
    <w:p w14:paraId="6FAD2ADC"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5) клирингтік қатысушыларға кандидаттарға және клирингтік қатысушыларға қойылатын талаптар, оның ішінде клирингтік қатысушының қаржылық және операциялық орнықтылығын қолдау жөніндегі міндеттер;</w:t>
      </w:r>
    </w:p>
    <w:p w14:paraId="61522418" w14:textId="77777777" w:rsidR="00CB03A1" w:rsidRPr="00121AAF" w:rsidRDefault="00CB03A1" w:rsidP="00CB03A1">
      <w:pPr>
        <w:widowControl w:val="0"/>
        <w:pBdr>
          <w:top w:val="nil"/>
          <w:left w:val="nil"/>
          <w:bottom w:val="nil"/>
          <w:right w:val="nil"/>
          <w:between w:val="nil"/>
        </w:pBdr>
        <w:ind w:firstLine="709"/>
        <w:jc w:val="both"/>
        <w:rPr>
          <w:rFonts w:eastAsia="MS Mincho"/>
          <w:color w:val="000000"/>
          <w:sz w:val="28"/>
          <w:szCs w:val="28"/>
          <w:lang w:val="kk-KZ"/>
        </w:rPr>
      </w:pPr>
      <w:r w:rsidRPr="00121AAF">
        <w:rPr>
          <w:rFonts w:eastAsia="MS Mincho"/>
          <w:color w:val="000000"/>
          <w:sz w:val="28"/>
          <w:szCs w:val="28"/>
          <w:lang w:val="kk-KZ"/>
        </w:rPr>
        <w:t>6) клирингтік қатысушылардың қаржылық жағдайын мониторингтеу тәртібі және олардың қаржылық мониторинг жүргізу үшін қажетті және жеткілікті ақпаратты ашу жөніндегі міндеттері;</w:t>
      </w:r>
    </w:p>
    <w:p w14:paraId="273F9565"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7) клирингтік қатысушы мәртебесін беру (қолданылуын тоқтата тұру, одан айыру) шарттары;</w:t>
      </w:r>
    </w:p>
    <w:p w14:paraId="4D53140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8) клирингтік қатысушыларды жіктеу өлшемшарттары;</w:t>
      </w:r>
    </w:p>
    <w:p w14:paraId="0733AC82"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9) клирингтік қызмет көрсетуге арналған мәмілелерді (операцияларды) қабылдау өлшемшарттары;</w:t>
      </w:r>
    </w:p>
    <w:p w14:paraId="646D9C8A"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10) клирингтік қатысушылардың қамтамасыз етуі ретінде активтерді қабылдау өлшемшарттары; </w:t>
      </w:r>
    </w:p>
    <w:p w14:paraId="5C1B458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11) осы Заңның және Қазақстан Республикасының өзге де заңдарының талаптарын сақтай отырып, ақпаратқа, оның ішінде заңмен қорғалатын құпияны құрайтын ақпаратқа билік ету және бұл ақпаратты үшінші тұлғаларға беру қағидалары;</w:t>
      </w:r>
    </w:p>
    <w:p w14:paraId="1D464ADE"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12) клирингтік ұйымның кепілдік қорына олардың мөлшері мен </w:t>
      </w:r>
      <w:r w:rsidRPr="00121AAF">
        <w:rPr>
          <w:rFonts w:eastAsia="MS Mincho"/>
          <w:color w:val="000000"/>
          <w:sz w:val="28"/>
          <w:szCs w:val="28"/>
          <w:lang w:val="kk-KZ"/>
        </w:rPr>
        <w:lastRenderedPageBreak/>
        <w:t>клирингтік қатысушылардың жарналарының мөлшерін есептеуді қоса алғанда, клирингтік ұйымның кепілдік қорлары мен резервтік қорларын қалыптастыру және пайдалану қағидалары;</w:t>
      </w:r>
    </w:p>
    <w:p w14:paraId="2CB2FACB"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13) клиринг қорытындылары бойынша, оның ішінде осы Заңның 10-бабының 7-тармағын ескере отырып, есеп айырысуды ұйымдастыру қағидалары;</w:t>
      </w:r>
    </w:p>
    <w:p w14:paraId="694C16E9"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14) өзге де клирингтік ұйымдарға қызмет көрсету қағидалары;</w:t>
      </w:r>
    </w:p>
    <w:p w14:paraId="2717C85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15) байланыс хаттамаларына, сондай-ақ үшінші тұлғалармен өзара іс-қимыл жасау үшін пайдаланылатын құжаттардың мазмұны мен форматтарына қатысты техникалық және өзге де талаптарды жариялау қағидалары мен мерзімдері;</w:t>
      </w:r>
    </w:p>
    <w:p w14:paraId="566D16A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16) клирингтік қызметті жүзеге асыруға қатысты өзге де ережелер.</w:t>
      </w:r>
    </w:p>
    <w:p w14:paraId="320A0FB5"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Орталық контрагенттің функциясын жүзеге асыратын клирингтік ұйымның ішкі құжаттары осы баптың 1-тармағында көрсетілген ережелерден басқа мыналарды белгілейтін ережелерді қамтиды:</w:t>
      </w:r>
    </w:p>
    <w:p w14:paraId="470957D6"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клирингтік қатысушылардың дефолттарын реттеу рәсімдері, оның ішінде дефолттарды реттеу кезінде клирингтік қатысушылардың қамтамасыз етуін пайдалану қағидалары;</w:t>
      </w:r>
    </w:p>
    <w:p w14:paraId="4C7B98B7"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клирингтік қатысушы өзге клирингтік ұйымның алдындағы міндеттемелер бойынша (өзге клирингтік жүйеде) жол берген дефолт жағдайында қолданылатын қағидалар;</w:t>
      </w:r>
    </w:p>
    <w:p w14:paraId="3C9E748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орталық контрагенттің функциясын жүзеге асыратын клирингтік ұйымның міндеттемелерін орындау қағидалары және оның жауаптылығын шектеу;</w:t>
      </w:r>
    </w:p>
    <w:p w14:paraId="25E85268"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4) клирингтік қатысу сертификаттарын шығару, орналастыру, айналысқа жіберу және өтеу қағидалары.</w:t>
      </w:r>
    </w:p>
    <w:p w14:paraId="5CAE159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Егер клирингтік ұйым жүйелік маңызы бар инфрақұрылымдық ұйым болып табылса, оның сыйақы (тарифтер) туралы ережелерді қоспағанда, осы баптың 1 және 2-тармақтарында көрсетілген ішкі құжаттарын осы Заңның 116-бабында көрсетілген қор биржасының реттеушілік комитеті бекітеді және осы Заңның 116-бабының 5-тармағында көзделген тәртіппен клирингтік ұйымның директорлар кеңесі бекітеді.</w:t>
      </w:r>
    </w:p>
    <w:p w14:paraId="1D7EB8A4" w14:textId="77777777" w:rsidR="00CB03A1" w:rsidRPr="00121AAF" w:rsidRDefault="00CB03A1" w:rsidP="00CB03A1">
      <w:pPr>
        <w:widowControl w:val="0"/>
        <w:jc w:val="both"/>
        <w:rPr>
          <w:rFonts w:eastAsia="MS Mincho"/>
          <w:color w:val="000000"/>
          <w:sz w:val="28"/>
          <w:szCs w:val="28"/>
          <w:lang w:val="kk-KZ"/>
        </w:rPr>
      </w:pPr>
    </w:p>
    <w:p w14:paraId="217E384F"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121-бап. Клирингтік ұйымның тәуекелдерді басқару жүйесі </w:t>
      </w:r>
    </w:p>
    <w:p w14:paraId="0242E22E"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p>
    <w:p w14:paraId="5AEBAA05"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1. Клирингтік ұйым клирингтік қызмет көрсетуге қабылданған мәмілелер (операциялар) бойынша міндеттемелерді орындамау тәуекелдерін төмендету үшін осы бапта белгіленген ерекшеліктерді ескере отырып, осы заңның 85-бабына сәйкес тәуекелдерді басқару жүйесін құруды және оның жұмыс істеуін қамтамасыз етеді.</w:t>
      </w:r>
    </w:p>
    <w:p w14:paraId="1DE65B36"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Клирингтік ұйымның тәуекелдерді басқару жүйесінің тиімділігін бақылауды оның директорлар кеңесі жүзеге асырады.</w:t>
      </w:r>
    </w:p>
    <w:p w14:paraId="2945E57C"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 xml:space="preserve">2. Орталық контрагенттің функциясын жүзеге асыратын клирингтік </w:t>
      </w:r>
      <w:r w:rsidRPr="00121AAF">
        <w:rPr>
          <w:rFonts w:eastAsia="MS Mincho"/>
          <w:color w:val="1A171B"/>
          <w:sz w:val="28"/>
          <w:szCs w:val="28"/>
          <w:lang w:val="kk-KZ"/>
          <w14:ligatures w14:val="standardContextual"/>
        </w:rPr>
        <w:lastRenderedPageBreak/>
        <w:t>ұйымда директорлар кеңесінің жанынан тәуекелдер жөніндегі комитет құрылады. Тәуекелдер жөніндегі комитет клирингтік ұйымның тәуекелдерді басқару мәселелері жөніндегі алқалы консультативтік-кеңесші орган болады.</w:t>
      </w:r>
    </w:p>
    <w:p w14:paraId="798188BB"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Тәуекелдер жөніндегі комитеттің құрамына клирингтік қатысушылардың өкілдері, клирингтік ұйымның тәуелсіз директорлары және клирингтік қатысушылардың клиенттерінің өкілдері кіреді. Аталған топтардың ешқайсысы тәуекелдер жөніндегі комитет мүшелерінің басым көпшілігін құрмауға тиіс.</w:t>
      </w:r>
    </w:p>
    <w:p w14:paraId="79676118"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Тәуекелдер жөніндегі комитет мүшелерінің негізгі міндеттері, өкілеттіктерінің мерзімі мен оларды сайлау тәртібі, сондай-ақ олардың өкілеттіктерін мерзімінен бұрын тоқтату, сондай-ақ отырыстарды шақыру, дайындау және өткізу тәртібін қоса алғанда, оның қызметін ұйымдастыру тәртібі клирингтік ұйымның директорлар кеңесі бекітетін тәуекелдер жөніндегі комитет туралы ережеде айқындалады.</w:t>
      </w:r>
    </w:p>
    <w:p w14:paraId="0E04DCF8"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Тәуекелдер жөніндегі комитет туралы ереже тәуекелдер жөніндегі комитет мүшелерінің мүдделер қақтығысын анықтау және реттеу тәртібін көздеуге тиіс.</w:t>
      </w:r>
    </w:p>
    <w:p w14:paraId="6B9DC452"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 xml:space="preserve">Тәуекелдер жөніндегі комитеттің құзыретіне осы Заңда, осы Заңның 85-бабының 3-тармағында көрсетілген уәкілетті органның нормативтік құқықтық актісінде және тәуекелдер жөніндегі комитет туралы ережеде айқындалған орталық контрагенттің функциясын жүзеге асыратын клирингтік ұйымның тәуекелдерді басқару мәселелерін алдын ала қарауы жатады. </w:t>
      </w:r>
    </w:p>
    <w:p w14:paraId="1E8180C4"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Тәуекелдер жөніндегі комитеттің шешімдері жазбаша түрде ресімделеді және ұсынымдық сипатта болады. Клирингтік ұйымның директорлар кеңесінің тәуекелдер жөніндегі комитеттің ұсынымынан бас тарта отырып қабылданған шешімі туралы клирингтік ұйым уәкілетті органға дереу хабарлайды.</w:t>
      </w:r>
    </w:p>
    <w:p w14:paraId="6935A628"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Тәуекелдер жөніндегі комитет шешімдерінің көшірмелері оның сұрау салуы бойынша уәкілетті органға ұсынылады.</w:t>
      </w:r>
    </w:p>
    <w:p w14:paraId="4A344D42"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3. Орталық контрагенттің функциясын жүзеге асыратын клирингтік ұйымның тәуекелдерді басқару жүйесі клирингтік қатысушылардың қамтамасыз етуіне қойылатын талаптарды, әрбір қызмет көрсетілетін нарық үшін клирингтік ұйымның кепілдік қорын және резервтік қорын қалыптастыруды, клирингтік ұйымның ішкі құжаттарына сәйкес клирингтік қатысушылардың дефолттарын реттеу тәртібін, сондай-ақ қызметтің үздіксіздігін қамтамасыз ету жоспарын, қаржылық орнықтылықты қалпына келтіру жоспарын қамтиды.</w:t>
      </w:r>
    </w:p>
    <w:p w14:paraId="5384B910"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4. Орталық контрагенттің функциясын жүзеге асыратын клирингтік ұйым әрбір клирингтік қатысушыға қатысты кредиттік тәуекелді, сондай-ақ олармен мәмілелер (операциялар) клирингтік қызмет көрсетуге қабылданған қаржы құралдары мен өзге де активтерге қатысты өтімділік тәуекелін тұрақты негізде өлшейді және бағалайды.</w:t>
      </w:r>
    </w:p>
    <w:p w14:paraId="25BC7DB8"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 xml:space="preserve">Клирингтік ұйымның маржалық қамтамасыз етуінің, кепілдік қорының және резервтік қорының мөлшерін айқындау үшін пайдаланылатын модельдер мен өлшемдер клирингтік ұйымның ішкі құжаттарында айқындалған тәртіппен </w:t>
      </w:r>
      <w:r w:rsidRPr="00121AAF">
        <w:rPr>
          <w:rFonts w:eastAsia="MS Mincho"/>
          <w:color w:val="1A171B"/>
          <w:sz w:val="28"/>
          <w:szCs w:val="28"/>
          <w:lang w:val="kk-KZ"/>
          <w14:ligatures w14:val="standardContextual"/>
        </w:rPr>
        <w:lastRenderedPageBreak/>
        <w:t>маржалық қамтамасыз етудің, кепілдік қорының және клирингтік ұйымның резервтік қорының жеткіліктілігін стресс-тестілеуді қоса алғанда, тұрақты қайта қарауға және тестілеуге жатады.</w:t>
      </w:r>
    </w:p>
    <w:p w14:paraId="4B2FCCB1"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5. Нарықтық тәуекелдерді бағалау үшін клирингтік ұйым олармен мәмілелер (операциялар) клирингтік қызмет көрсетуге қабылданған қаржы құралдарының және өзге де активтердің бағалары (құны) туралы жаңа ақпарат көздеріне қол жеткізуді қамтамасыз етеді.</w:t>
      </w:r>
    </w:p>
    <w:p w14:paraId="03CC7BC5"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6. Клирингтік ұйымның тәуекелдерді басқару жүйесіне, клирингтік ұйымдағы тәуекелдерді мониторингтеу, бақылау және басқару шарттары мен тәртібіне қойылатын талаптар осы Заңның 85-бабының 4-тармағында көрсетілген уәкілетті органның нормативтік құқықтық актілерінде және клирингтік ұйымның ішкі құжаттарында белгіленеді.</w:t>
      </w:r>
    </w:p>
    <w:p w14:paraId="56B4E365" w14:textId="77777777" w:rsidR="00CB03A1" w:rsidRPr="00121AAF" w:rsidRDefault="00CB03A1" w:rsidP="00CB03A1">
      <w:pPr>
        <w:widowControl w:val="0"/>
        <w:tabs>
          <w:tab w:val="left" w:pos="426"/>
        </w:tabs>
        <w:ind w:firstLine="709"/>
        <w:jc w:val="both"/>
        <w:rPr>
          <w:rFonts w:eastAsia="MS Mincho"/>
          <w:color w:val="1A171B"/>
          <w:sz w:val="28"/>
          <w:szCs w:val="28"/>
          <w:lang w:val="kk-KZ"/>
          <w14:ligatures w14:val="standardContextual"/>
        </w:rPr>
      </w:pPr>
      <w:r w:rsidRPr="00121AAF">
        <w:rPr>
          <w:rFonts w:eastAsia="MS Mincho"/>
          <w:color w:val="1A171B"/>
          <w:sz w:val="28"/>
          <w:szCs w:val="28"/>
          <w:lang w:val="kk-KZ"/>
          <w14:ligatures w14:val="standardContextual"/>
        </w:rPr>
        <w:t>7. Клирингтік ұйым клирингтік қатысушыларды қамтамасыз ету болатын не клирингтік ұйымның кепілдік қорының немесе резервтік қорының құрамына кіретін ақшаны және (немесе) өзге де активтерді осы Заңның 118-бабы 9-тармағының екінші бөлігінде көрсетілген уәкілетті органның нормативтік құқықтық актісінде және клирингтік ұйымның ішкі құжаттарында белгіленген тәртіппен және шарттарда инвестициялайды.</w:t>
      </w:r>
    </w:p>
    <w:p w14:paraId="748487AF" w14:textId="77777777" w:rsidR="00CB03A1" w:rsidRPr="00121AAF" w:rsidRDefault="00CB03A1" w:rsidP="00CB03A1">
      <w:pPr>
        <w:widowControl w:val="0"/>
        <w:jc w:val="both"/>
        <w:rPr>
          <w:rFonts w:eastAsia="MS Mincho"/>
          <w:color w:val="000000"/>
          <w:sz w:val="28"/>
          <w:szCs w:val="28"/>
          <w:lang w:val="kk-KZ"/>
        </w:rPr>
      </w:pPr>
    </w:p>
    <w:p w14:paraId="1B56374B"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122-бап. </w:t>
      </w:r>
      <w:r w:rsidRPr="00121AAF">
        <w:rPr>
          <w:rFonts w:eastAsia="MS Gothic"/>
          <w:bCs/>
          <w:kern w:val="2"/>
          <w:sz w:val="28"/>
          <w:szCs w:val="28"/>
          <w:lang w:val="kk-KZ"/>
          <w14:ligatures w14:val="standardContextual"/>
        </w:rPr>
        <w:t>Клирингтік қатысушыларға қойылатын талаптар</w:t>
      </w:r>
    </w:p>
    <w:p w14:paraId="5593EF51" w14:textId="77777777" w:rsidR="00CB03A1" w:rsidRPr="00121AAF" w:rsidRDefault="00CB03A1" w:rsidP="00CB03A1">
      <w:pPr>
        <w:rPr>
          <w:rFonts w:eastAsia="MS Mincho"/>
          <w:sz w:val="28"/>
          <w:szCs w:val="28"/>
          <w:lang w:val="kk-KZ"/>
        </w:rPr>
      </w:pPr>
    </w:p>
    <w:p w14:paraId="2750E3AC"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 </w:t>
      </w:r>
      <w:r w:rsidRPr="00121AAF">
        <w:rPr>
          <w:rFonts w:eastAsia="MS Mincho"/>
          <w:color w:val="000000"/>
          <w:sz w:val="28"/>
          <w:szCs w:val="28"/>
          <w:lang w:val="kk-KZ"/>
        </w:rPr>
        <w:tab/>
        <w:t>Клирингтік қатысушыларға қойылатын талаптар клирингтік ұйымның ішкі құжаттарында белгіленеді.</w:t>
      </w:r>
    </w:p>
    <w:p w14:paraId="653B10E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Клирингтік қатысушыларға қойылатын талаптар объективті, ашық болуға және клирингтік ұйымның қызметтеріне тең талаптардағы қолжетімділікті қамтамасыз етуге тиіс.</w:t>
      </w:r>
    </w:p>
    <w:p w14:paraId="260367F3"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Клирингтік қатысушы клирингтік қызметтерді алуға байланысты туындайтын міндеттемелерді орындау үшін жеткілікті қаржылық және операциялық ресурстарға ие болуы тиіс.</w:t>
      </w:r>
    </w:p>
    <w:p w14:paraId="6BB7917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Өз клиенттерінің атынан, есебінен және (немесе) мүдделері үшін мәмілелер (операциялар) жасасатын клирингтік қатысушылардың осындай мәмілелер (операциялар) бойынша міндеттемелердің, оның ішінде клирингтік ұйымның алдында клиенттердің есебінен орындалатын міндеттемелердің орындалуын қамтамасыз ету үшін жеткілікті қаржылық және өзге де ресурстары болуға тиіс.</w:t>
      </w:r>
    </w:p>
    <w:p w14:paraId="7C5396C8"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4. Клирингтік қатысушы өз клиентінің атынан, оның есебінен және (немесе) мүдделері үшін жасаған және клирингтік қызмет көрсетуге қабылданған мәміленің (операцияның) тарапы клирингтік ұйыммен қатынастарда осындай клирингтік қатысушы деп танылады. Клирингтік қатысушы көрсетілген мәмілелер (операциялар) бойынша міндеттемелердің орындалуына оның клиентінде оларды орындау үшін жеткілікті активтердің болуына қарамастан жауапты болады. Көрсетілген мәмілелерге (операцияларға) клирингтік ұйымның ішкі құжаттары қолданылады.</w:t>
      </w:r>
    </w:p>
    <w:p w14:paraId="2DCC64E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lastRenderedPageBreak/>
        <w:t>5. Клирингтік ұйым заңмен қорғалатын құпияны құрайтын ақпаратты және клирингтік қатысушының өз клиенттеріне қоятын талаптары туралы ақпаратты қоса алғанда, клирингтік қатысушының қаржылық және өзге де ресурстарын бағалау үшін қажетті және жеткілікті ақпаратты сұратуға, ал клирингтік қатысушы осындай ақпаратты ұсынуға міндетті.</w:t>
      </w:r>
    </w:p>
    <w:p w14:paraId="1546C6B6"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6. Клирингтік қатысушы өз клиенттеріне ескепке алудың көрсетілген тәсілдерінің әрқайсысының құны мен тәуекелдері туралы ақпаратты аша отырып, қаржы құралдарын, өзге де активтерді, ақшаны, позицияларды, талаптар мен міндеттемелерді бөлек есепке алу тәсілі (әрбір жеке клиент бойынша) мен есепке алудың жиынтық тәсілі (жиынтық түрде бірнеше клиент бойынша) арасында таңдау ұсынуға міндетті.</w:t>
      </w:r>
    </w:p>
    <w:p w14:paraId="5741E5B8"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Бөлек есепке алу тәсілін таңдаған клиент үшін клирингтік қатысушы осы клиенттің активтері мен ақшасын өз міндеттемелерін немесе басқа клиенттің міндеттемелерін орындау үшін пайдалануға жол бермей, өзінің есепке алу жүйесінде және клирингтік ұйымның есепке алу жүйесінде осындай клиенттің қаржы құралдарын, өзге де активтерін, ақшасын, позицияларын, талаптары мен міндеттемелерін бөлек есепке алуды қамтамасыз етеді.</w:t>
      </w:r>
    </w:p>
    <w:p w14:paraId="1616A720"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7. Бөлек есепке алу тәсілін таңдаған клиент үшін клиентпен жасалған шартқа сәйкес клирингтік қатысушы мыналарды қамтамасыз етеді:</w:t>
      </w:r>
    </w:p>
    <w:p w14:paraId="7E1643F3"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 клирингтік қатысушының клиентінің активтерін, ақшасын, позицияларын, талаптары мен міндеттемелерін жеке есепке алу; </w:t>
      </w:r>
    </w:p>
    <w:p w14:paraId="3739AC80"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клирингтік қатысушы клиентінің мәмілелері (операциялары), активтері мен ақшасы бойынша жеке клиринг;</w:t>
      </w:r>
    </w:p>
    <w:p w14:paraId="3A9B81A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3) кез келген басқа позиция бойынша шығындарды жабу үшін клирингтік қатысушының клиентінің позициясы бойынша қамтамасыз ету болатын активтерді пайдаланудың мүмкін болмауы. </w:t>
      </w:r>
    </w:p>
    <w:p w14:paraId="7AC953EE"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8. Клирингтік қатысушылар есепке алудың тиісті әдісін таңдаудың негізгі құқықтық салдарын сипаттауды қоса алғанда есепке алудың тиісті тәсілін таңдаудың негізгі құқықтық салдарларының сипаттамасын, оның ішінде клирингтік қатысушыға және (немесе) клирингтік ұйымға қатысты оңалту, банкроттық рәсімдері, реттеу режимі, консервациялау, мәжбүрлеп немесе ерікті тарату режимі немесе Қазақстан Республикасының немесе шет мемлекеттің заңнамасында көзделген осыған ұқсас өзге де рәсімдер қозғалған жағдайда туындайтын салдарлар туралы мәліметтерді осы баптың 6-тармағында көзделген есепке алу тәсілдерінің әрқайсысымен байланысты қорғау деңгейлері және шығыстар туралы ақпаратты өздерінің интернет-ресурстарында жариялайды.  </w:t>
      </w:r>
    </w:p>
    <w:p w14:paraId="18A5CC1F" w14:textId="77777777" w:rsidR="00CB03A1" w:rsidRPr="00121AAF" w:rsidRDefault="00CB03A1" w:rsidP="00CB03A1">
      <w:pPr>
        <w:widowControl w:val="0"/>
        <w:ind w:firstLine="709"/>
        <w:jc w:val="both"/>
        <w:rPr>
          <w:rFonts w:eastAsia="MS Mincho"/>
          <w:color w:val="000000"/>
          <w:sz w:val="28"/>
          <w:szCs w:val="28"/>
          <w:lang w:val="kk-KZ"/>
        </w:rPr>
      </w:pPr>
    </w:p>
    <w:p w14:paraId="2B948214"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123-бап. Клирингтік қызметті есепке алу, сондай-ақ клирингтік ұйымның клиенттік және меншікті активтерінің мәртебесі </w:t>
      </w:r>
    </w:p>
    <w:p w14:paraId="7B4EF14F" w14:textId="77777777" w:rsidR="00CB03A1" w:rsidRPr="00121AAF" w:rsidRDefault="00CB03A1" w:rsidP="00CB03A1">
      <w:pPr>
        <w:widowControl w:val="0"/>
        <w:tabs>
          <w:tab w:val="left" w:pos="426"/>
        </w:tabs>
        <w:jc w:val="both"/>
        <w:rPr>
          <w:rFonts w:eastAsia="MS Mincho"/>
          <w:color w:val="000000"/>
          <w:sz w:val="28"/>
          <w:szCs w:val="28"/>
          <w:lang w:val="kk-KZ"/>
        </w:rPr>
      </w:pPr>
    </w:p>
    <w:p w14:paraId="1E8C5ECF"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1.</w:t>
      </w:r>
      <w:r w:rsidRPr="00121AAF">
        <w:rPr>
          <w:rFonts w:eastAsia="MS Mincho"/>
          <w:color w:val="000000"/>
          <w:lang w:val="kk-KZ"/>
        </w:rPr>
        <w:t xml:space="preserve"> </w:t>
      </w:r>
      <w:r w:rsidRPr="00121AAF">
        <w:rPr>
          <w:rFonts w:eastAsia="MS Mincho"/>
          <w:color w:val="000000"/>
          <w:sz w:val="28"/>
          <w:szCs w:val="28"/>
          <w:lang w:val="kk-KZ"/>
        </w:rPr>
        <w:t xml:space="preserve">Клирингтік ұйым әрбір клирингтік қатысушы бойынша мыналар: </w:t>
      </w:r>
    </w:p>
    <w:p w14:paraId="0A1DEF76"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1) клирингтік қызмет көрсетуге қабылданған қаржы құралдары мен өзге </w:t>
      </w:r>
      <w:r w:rsidRPr="00121AAF">
        <w:rPr>
          <w:rFonts w:eastAsia="MS Mincho"/>
          <w:color w:val="000000"/>
          <w:sz w:val="28"/>
          <w:szCs w:val="28"/>
          <w:lang w:val="kk-KZ"/>
        </w:rPr>
        <w:lastRenderedPageBreak/>
        <w:t>де активтер;</w:t>
      </w:r>
    </w:p>
    <w:p w14:paraId="3978478D"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клирингтік қызмет көрсетуге қабылданған мәмілелер (операциялар) бойынша есеп айырысуды жүзеге асыруға арналған ақша;</w:t>
      </w:r>
    </w:p>
    <w:p w14:paraId="565DC337"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3) маржалық және (немесе) толық қамтамасыз ету;</w:t>
      </w:r>
    </w:p>
    <w:p w14:paraId="6616EA66"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4) клирингтік ұйымның кепілдік қорына жарналар;</w:t>
      </w:r>
    </w:p>
    <w:p w14:paraId="182B2798"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5) клирингтік қатысушылардың позициялары;</w:t>
      </w:r>
    </w:p>
    <w:p w14:paraId="4A9AB235"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6) клирингтік қатысушылардың өзге де қамтамасыз етуі;</w:t>
      </w:r>
    </w:p>
    <w:p w14:paraId="2BB379BD"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7) клирингтік қызмет көрсетуге қабылданған клирингтік қатысушының мәмілелері (операциялары) туралы ақпаратты қамтитын бөлек есепке алуды қамтамасыз етеді.  </w:t>
      </w:r>
    </w:p>
    <w:p w14:paraId="1F522360"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Осы баптың 1-тармағында көрсетілген ақпаратты есепке алуды нақтылау мәмілелердің (операциялардың) сипатын, қаржы құралдарының және өзге де активтердің түрлерін, сондай-ақ клирингтік қатысушылар өз клиенттерінің атынан, есебінен және (немесе) мүдделері үшін жасайтын мәмілелерді (операцияларды) клирингтік қызмет көрсетуге қабылдау мүмкіндігін ескере отырып, клирингтік ұйымның ішкі құжаттарында айқындалады.</w:t>
      </w:r>
    </w:p>
    <w:p w14:paraId="2D23D9F1"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3. Осы баптың 1-тармағында көрсетілген ақпаратты есепке алу мынадай:</w:t>
      </w:r>
    </w:p>
    <w:p w14:paraId="536CB1A4"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1) есеп айырысу ұйымының; </w:t>
      </w:r>
    </w:p>
    <w:p w14:paraId="0BE7B82C"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сауда-саттықты ұйымдастырушының;</w:t>
      </w:r>
    </w:p>
    <w:p w14:paraId="5391306C"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3) клирингтік қызмет процесінде клирингтік ұйым қалыптастырған;</w:t>
      </w:r>
    </w:p>
    <w:p w14:paraId="03FB812B"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4) клирингтік ұйымның ішкі құжаттарына сәйкес өзге де көздерден алынған мәліметтер (деректер) негізінде жүзеге асырылады.</w:t>
      </w:r>
    </w:p>
    <w:p w14:paraId="6297119B"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4. Әрбір клирингтік қатысушы үшін клирингтік ұйым мыналарды қамтамасыз етеді:</w:t>
      </w:r>
    </w:p>
    <w:p w14:paraId="588B4FFB"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1) өзінің меншікті қаржы құралдарын, активтерін, ақшасын, позицияларын, талаптары мен міндеттемелерін оның клиенттерінің қаржы құралдарынан, активтерінен, ақшасынан, позицияларынан, талаптары мен міндеттемелерінен бөлек есепке алу;</w:t>
      </w:r>
    </w:p>
    <w:p w14:paraId="738846DE"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осы Заңның 122-бабының 6-тармағына сәйкес осы тармақтың 1) тармақшасында көрсетілген мәліметтерді бөлек және біріктірілген есепке алу тәсілдерінің арасында таңдау мүмкіндігі.</w:t>
      </w:r>
    </w:p>
    <w:p w14:paraId="4E13A80F"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5. Клирингтік ұйым клирингтік қатысушылардың клиенттерін сәйкестендіру үшін қажетті мәліметтерді біріктірілген немесе бөлек есепке алу тәсіліне қарамастан тіркейді.</w:t>
      </w:r>
    </w:p>
    <w:p w14:paraId="63233990"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6. Клирингтік ұйым позицияларды беру мүмкіндігін қамтамасыз етеді.</w:t>
      </w:r>
    </w:p>
    <w:p w14:paraId="59643BA7"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Позицияларды беру шарттары мен тәртібі осы заңның 118-бабы 9-тармағының екінші бөлігінде көрсетілген уәкілетті органның нормативтік құқықтық актісінде және клирингтік ұйымның ішкі құжаттарында айқындалады.</w:t>
      </w:r>
    </w:p>
    <w:p w14:paraId="7551568C" w14:textId="77777777" w:rsidR="00CB03A1" w:rsidRPr="00121AAF" w:rsidRDefault="00CB03A1" w:rsidP="00CB03A1">
      <w:pPr>
        <w:widowControl w:val="0"/>
        <w:tabs>
          <w:tab w:val="left" w:pos="0"/>
        </w:tabs>
        <w:ind w:firstLine="709"/>
        <w:jc w:val="both"/>
        <w:rPr>
          <w:rFonts w:eastAsia="Times New Roman"/>
          <w:sz w:val="28"/>
          <w:szCs w:val="28"/>
          <w:lang w:val="kk-KZ"/>
        </w:rPr>
      </w:pPr>
      <w:r w:rsidRPr="00121AAF">
        <w:rPr>
          <w:rFonts w:eastAsia="Times New Roman"/>
          <w:color w:val="000000"/>
          <w:sz w:val="28"/>
          <w:szCs w:val="28"/>
          <w:lang w:val="kk-KZ"/>
        </w:rPr>
        <w:t xml:space="preserve">7. Клирингтік қатысушылардың қамтамасыз етуі, клирингтік ұйымның кепілдік қорына клирингтік қатысушылардың жарналары, клирингтік ұйымның резервтік қорының активтері, төлем жүйесін қамтамасыз ету, сондай-ақ осы </w:t>
      </w:r>
      <w:r w:rsidRPr="00121AAF">
        <w:rPr>
          <w:rFonts w:eastAsia="Times New Roman"/>
          <w:color w:val="000000"/>
          <w:sz w:val="28"/>
          <w:szCs w:val="28"/>
          <w:lang w:val="kk-KZ"/>
        </w:rPr>
        <w:lastRenderedPageBreak/>
        <w:t xml:space="preserve">Заңның 123-бабының 7-тармағында көзделген инвестициялау нәтижесінде алынған активтер клирингтік ұйымның клирингтік қызметті жүзеге асыруға арналған шоттарында орталық депозитарийдің есепке алу жүйесіндегі клирингтік қатысушылардың дербес шоттарында маржалық қамтамасыз ету, төлем жүйесін толық қамтамасыз ету немесе қамтамасыз ету ретінде бұғатталған клирингтік ұйымның активтерін қоспағанда клирингтік ұйымның басқа да активтерінен оқшау есепке алынады.  </w:t>
      </w:r>
    </w:p>
    <w:p w14:paraId="4C7233BE"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Осы тармақтың бірінші бөлігінде көрсетілген активтерден басқа активтерді клирингтік қызметті жүзеге асыруға арналған шоттарда есепке алуға (сақтауға) жол берілмейді.</w:t>
      </w:r>
    </w:p>
    <w:p w14:paraId="5437D5AA"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8. Осы баптың 7-тармағында көрсетілген және клирингтік ұйымның меншікті активтері болмайтын активтер оны қайта құрылымдау, оңалту, банкроттық және (немесе) тарату жағдайында клирингтік ұйымның мүліктік массасына енгізілмейді және осы Заңның 75-бабына сәйкес оның міндеттемелері бойынша өндіріп алу нысанасы бола алмайды.</w:t>
      </w:r>
    </w:p>
    <w:p w14:paraId="7D0CCC32"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Клирингтік ұйымның резервтік қорының активтері ол банкрот болған жағдайда клирингтік ұйымның мүліктік массасына және (немесе) клирингтік ұйымның клирингтік қызмет көрсетуге қабылданған мәмілелер (операциялар) бойынша клирингтік қатысушылар алдындағы барлық міндеттемелерін орындағаннан кейін қалған бөлігінде таратылған жағдайда оның мүлкінің құрамына енгізіледі.</w:t>
      </w:r>
    </w:p>
    <w:p w14:paraId="6F029A84" w14:textId="77777777" w:rsidR="00CB03A1" w:rsidRPr="00121AAF" w:rsidRDefault="00CB03A1" w:rsidP="00CB03A1">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9. Клирингтік ұйымның және (немесе) есеп айырысу ұйымының борыштары бойынша клирингтік қызметті жүзеге асыруға арналған шоттарда есепке алынатын, оның ішінде клирингтік қатысушылардың қамтамасыз етуі, клирингтік ұйымның кепілдік қорына жарналар немесе клирингтік ұйымның резервтік қорының активтері болатын ақшаға және өзге де активтерге тыйым салуға, осындай ақшаға және өзге де активтерге өндіріп алуды қолдануға, сондай-ақ көрсетілген шоттар бойынша шығыс операцияларын тоқтата тұруға жол берілмейді.  </w:t>
      </w:r>
    </w:p>
    <w:p w14:paraId="51EE99A3" w14:textId="77777777" w:rsidR="00CB03A1" w:rsidRPr="00121AAF" w:rsidRDefault="00CB03A1" w:rsidP="00CB03A1">
      <w:pPr>
        <w:widowControl w:val="0"/>
        <w:tabs>
          <w:tab w:val="left" w:pos="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Клирингтік ұйымның қамтамасыз етуі немесе оның кепілдік қорына жарналары болатын ақшаға және өзге де активтерге клирингтік қатысушының борыштары бойынша тыйым салуға және (немесе) өндіріп алуға клирингтік қызмет көрсетуге қабылданған мәмілелер (операциялар) бойынша осындай клирингтік қатысушының барлық міндеттемелерін орындағаннан кейін қалған бөлігінде ғана жол беріледі және ол көрсетілген мән-жайларды орындау (тоқтату) үшін қажетті операциялардың орындалуына кедергі болмайды.  </w:t>
      </w:r>
    </w:p>
    <w:p w14:paraId="4988DA68" w14:textId="77777777" w:rsidR="00CB03A1" w:rsidRPr="00121AAF" w:rsidRDefault="00CB03A1" w:rsidP="00CB03A1">
      <w:pPr>
        <w:keepNext/>
        <w:keepLines/>
        <w:widowControl w:val="0"/>
        <w:tabs>
          <w:tab w:val="left" w:pos="426"/>
        </w:tabs>
        <w:ind w:left="1985" w:hanging="1276"/>
        <w:jc w:val="both"/>
        <w:outlineLvl w:val="2"/>
        <w:rPr>
          <w:rFonts w:eastAsia="MS Gothic"/>
          <w:bCs/>
          <w:kern w:val="2"/>
          <w:sz w:val="28"/>
          <w:szCs w:val="28"/>
          <w:lang w:val="kk-KZ"/>
          <w14:ligatures w14:val="standardContextual"/>
        </w:rPr>
      </w:pPr>
    </w:p>
    <w:p w14:paraId="222F999B" w14:textId="77777777" w:rsidR="00CB03A1" w:rsidRPr="00121AAF" w:rsidRDefault="00CB03A1" w:rsidP="00CB03A1">
      <w:pPr>
        <w:keepNext/>
        <w:keepLines/>
        <w:widowControl w:val="0"/>
        <w:ind w:firstLine="709"/>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124-бап. Клирингтік қатысушының дефолтын реттеу </w:t>
      </w:r>
    </w:p>
    <w:p w14:paraId="17249046" w14:textId="77777777" w:rsidR="00CB03A1" w:rsidRPr="00121AAF" w:rsidRDefault="00CB03A1" w:rsidP="00CB03A1">
      <w:pPr>
        <w:widowControl w:val="0"/>
        <w:ind w:firstLine="709"/>
        <w:jc w:val="both"/>
        <w:rPr>
          <w:rFonts w:eastAsia="MS Mincho"/>
          <w:color w:val="000000"/>
          <w:sz w:val="28"/>
          <w:szCs w:val="28"/>
          <w:lang w:val="kk-KZ"/>
        </w:rPr>
      </w:pPr>
    </w:p>
    <w:p w14:paraId="70BF9369"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Клирингтік қатысушылардың дефолттарын реттеу тәртібі орталық контрагенттің функциясын жүзеге асыратын клирингтік ұйымның ішкі құжаттарында айқындалады.</w:t>
      </w:r>
    </w:p>
    <w:p w14:paraId="00871604"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2. Орталық контрагенттің функциясын жүзеге асыратын клирингтік ұйым </w:t>
      </w:r>
      <w:r w:rsidRPr="00121AAF">
        <w:rPr>
          <w:rFonts w:eastAsia="MS Mincho"/>
          <w:color w:val="000000"/>
          <w:sz w:val="28"/>
          <w:szCs w:val="28"/>
          <w:lang w:val="kk-KZ"/>
        </w:rPr>
        <w:lastRenderedPageBreak/>
        <w:t>дефолтты реттеу кезінде өз тәуекелдері дефолтқа жол бермеген клирингтік қатысушылардың тәуекелдерін барынша азайту үшін шаралар қабылдайды.</w:t>
      </w:r>
    </w:p>
    <w:p w14:paraId="59643619"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3. Орталық контрагенттің функциясын жүзеге асыратын клирингтік ұйым дефолтқа жол берген клирингтік қатысушының міндеттемелерін орындау мерзімдерін ауыстыруға, оның позицияларын жоюды жүзеге асыруға немесе клирингтік ұйымның ішкі құжаттарында көзделген дефолтты реттеуге бағытталған өзге де әрекеттер жасауға құқылы.</w:t>
      </w:r>
    </w:p>
    <w:p w14:paraId="747C4215"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4. Орталық контрагенттің функциясын жүзеге асыратын клирингтік ұйым осы заңның 118-бабы 9-тармағының екінші бөлігінде көрсетілген уәкілетті органның нормативтік құқықтық актісінде айқындалған жағдайларда және тәртіппен дефолтқа жол берген клирингтік қатысушы өз клиенттерінің атынан, есебінен және (немесе) мүдделері үшін жасаған мәмілелер (операциялар) бойынша позицияларды басқа клирингтік қатысушыға беруге бастамашылық жасауға міндетті. </w:t>
      </w:r>
    </w:p>
    <w:p w14:paraId="5E002599"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Осы тармақтың бірінші бөлігінде көрсетілген позицияларды беру дефолтқа жол берген клирингтік қатысушының келісімінсіз және егер мұндай беру көрсетілген клирингтік қатысушының клиенті мен тиісті позициялар мен қамтамасыз ету берілетін клирингтік қатысушының арасында жасалған шартта көзделген жағдайда ғана жүзеге асырылады.</w:t>
      </w:r>
    </w:p>
    <w:p w14:paraId="46AF5618"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5. Егер осы баптың 4-тармағында көрсетілген позицияларды беру клирингтік ұйымның ішкі құжаттарында айқындалған мерзімдерде жүзеге асырылмаса немесе жүзеге асырыла алмаса, орталық контрагенттің функциясын жүзеге асыратын клирингтік ұйым дефолтқа жол берген клирингтік қатысушының позицияларын жоюға құқылы.</w:t>
      </w:r>
    </w:p>
    <w:p w14:paraId="4F86A5B1"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6. Дефолтқа жол берген клирингтік қатысушы клиентінің позициялары және тиісті қамтамасыз етуі берілген клирингтік қатысушы оларды берген сәттен бастап орталық контрагенттің функциясын жүзеге асыратын клирингтік ұйымның алдында берілген позициялар бойынша міндеттемелердің орындалуына жауаптылықта болады.</w:t>
      </w:r>
    </w:p>
    <w:p w14:paraId="7B8F625F"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7. Орталық контрагенттің функциясын жүзеге асыратын клирингтік ұйым уәкілетті органға клирингтік қатысушының дефолтының басталғаны туралы және оны реттеу бойынша қабылданатын шаралар туралы дереу хабарлайды. </w:t>
      </w:r>
    </w:p>
    <w:p w14:paraId="46BDC601"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8. Орталық контрагенттің функциясын жүзеге асыратын клирингтік ұйым дефолтты оның ішкі құжаттарына сәйкес реттеу үшін қабылдаған әрекеттер тек қана сот шешімі бойынша жарамсыз деп танылуы мүмкін.</w:t>
      </w:r>
    </w:p>
    <w:p w14:paraId="7961F8FD"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Көрсетілген әрекеттерге сотта шағымдану олардың орындалуын тоқтатпайды.</w:t>
      </w:r>
    </w:p>
    <w:p w14:paraId="3E99FFF1" w14:textId="77777777" w:rsidR="00CB03A1" w:rsidRPr="00121AAF" w:rsidRDefault="00CB03A1" w:rsidP="00CB03A1">
      <w:pPr>
        <w:widowControl w:val="0"/>
        <w:tabs>
          <w:tab w:val="left" w:pos="426"/>
        </w:tabs>
        <w:jc w:val="both"/>
        <w:rPr>
          <w:rFonts w:eastAsia="MS Mincho"/>
          <w:color w:val="000000"/>
          <w:sz w:val="28"/>
          <w:szCs w:val="28"/>
          <w:lang w:val="kk-KZ"/>
        </w:rPr>
      </w:pPr>
    </w:p>
    <w:p w14:paraId="34FC881C" w14:textId="77777777" w:rsidR="00CB03A1" w:rsidRPr="00121AAF" w:rsidRDefault="00CB03A1" w:rsidP="00CB03A1">
      <w:pPr>
        <w:keepNext/>
        <w:keepLines/>
        <w:widowControl w:val="0"/>
        <w:tabs>
          <w:tab w:val="left" w:pos="426"/>
        </w:tabs>
        <w:ind w:left="1985" w:hanging="1276"/>
        <w:jc w:val="both"/>
        <w:outlineLvl w:val="2"/>
        <w:rPr>
          <w:rFonts w:eastAsia="MS Gothic"/>
          <w:kern w:val="2"/>
          <w:sz w:val="28"/>
          <w:szCs w:val="28"/>
          <w:lang w:val="kk-KZ"/>
          <w14:ligatures w14:val="standardContextual"/>
        </w:rPr>
      </w:pPr>
      <w:r w:rsidRPr="00121AAF">
        <w:rPr>
          <w:rFonts w:eastAsia="MS Gothic"/>
          <w:kern w:val="2"/>
          <w:sz w:val="28"/>
          <w:szCs w:val="28"/>
          <w:lang w:val="kk-KZ"/>
          <w14:ligatures w14:val="standardContextual"/>
        </w:rPr>
        <w:t xml:space="preserve">125-бап. Клирингтік қатысушының дефолтын реттеу үшін пайдаланылатын активтер </w:t>
      </w:r>
    </w:p>
    <w:p w14:paraId="56FE5F8E" w14:textId="77777777" w:rsidR="00CB03A1" w:rsidRPr="00121AAF" w:rsidRDefault="00CB03A1" w:rsidP="00CB03A1">
      <w:pPr>
        <w:widowControl w:val="0"/>
        <w:tabs>
          <w:tab w:val="left" w:pos="426"/>
        </w:tabs>
        <w:ind w:firstLine="709"/>
        <w:jc w:val="both"/>
        <w:rPr>
          <w:rFonts w:eastAsia="MS Mincho"/>
          <w:color w:val="000000"/>
          <w:sz w:val="28"/>
          <w:szCs w:val="28"/>
          <w:lang w:val="kk-KZ"/>
        </w:rPr>
      </w:pPr>
    </w:p>
    <w:p w14:paraId="77A4AC11"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 xml:space="preserve">1. Дефолтты реттеу кезінде орталық контрагенттің функциясын жүзеге асыратын клирингтік ұйымның шығыстары (залалдары) деп мыналар </w:t>
      </w:r>
      <w:r w:rsidRPr="00121AAF">
        <w:rPr>
          <w:rFonts w:eastAsia="MS Mincho"/>
          <w:color w:val="000000"/>
          <w:sz w:val="28"/>
          <w:szCs w:val="28"/>
          <w:lang w:val="kk-KZ"/>
        </w:rPr>
        <w:lastRenderedPageBreak/>
        <w:t>танылады:</w:t>
      </w:r>
    </w:p>
    <w:p w14:paraId="0369EE15"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1) дефолтты реттеу процесінде қаржы құралдары мен өзге де активтерді сату және (немесе) сатып алу бағалары мен дефолтқа жол берген клирингтік қатысушының міндеттемелері қалыптастырылған бағалар (құн) арасындағы айырма;</w:t>
      </w:r>
    </w:p>
    <w:p w14:paraId="11DF504F"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дефолтқа жол берген клирингтік қатысушының міндеттемелерін орындау мерзімдерін ауыстыру немесе оның позицияларын жою кезінде және (немесе) клирингтік ұйымының ішкі құжаттарына сәйкес дефолтты реттеуге бағытталған өзге де әрекеттер жасау кезінде алынған комиссиялар, алымдар, төлемдер және өзге де тікелей шығыстар.</w:t>
      </w:r>
    </w:p>
    <w:p w14:paraId="3F188E69"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Орталық контрагенттің функциясын жүзеге асыратын клирингтік ұйым осы баптың 1-тармағында көрсетілген шығыстарды (залалдарды) жабу (өтеу) үшін дефолтты реттеу кезінде активтерді мынадай кезектілікте пайдаланады:</w:t>
      </w:r>
    </w:p>
    <w:p w14:paraId="2C1C3653"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1) дефолтқа жол берген клирингтік қатысушынының маржалық және (немесе) толық қамтамасыз етуі;</w:t>
      </w:r>
    </w:p>
    <w:p w14:paraId="515CE25F"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2) егер дефолтқа жол берген клирингтік қатысушының маржалық және (немесе) толық қамтамасыз етуі дефолтты реттеу үшін жеткіліксіз болса – клирингтік қатысушының клирингтік ұйымның кепілдік қорына жарналары;</w:t>
      </w:r>
    </w:p>
    <w:p w14:paraId="736536A4"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3) егер дефолтқа жол берген клирингтік қатысушынының маржалық және (немесе) толық қамтамасыз етуі, сондай-ақ клирингтік ұйымның кепілдік қорына жарналары жеткіліксіз болса – клирингтік ұйымның резервтік қорының активтері;</w:t>
      </w:r>
    </w:p>
    <w:p w14:paraId="0CEE3382"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4) егер дефолтқа жол берген клирингтік қатысушынының маржалық және (немесе) толық қамтамасыз етуі, клирингтік ұйымның кепілдік қорына жарналары және клирингтік ұйымның резервтік қорының активтері жеткіліксіз болса - клирингтік ұйымның кепілдік қорына басқа клирингтік қатысушылардың жарналары. </w:t>
      </w:r>
    </w:p>
    <w:p w14:paraId="293AB481"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3. Бір клирингтік қатысушы берген маржалық және (немесе) толық қамтамасыз етуді басқа клирингтік қатысушының дефолтын реттеу үшін пайдалануға жол берілмейді.</w:t>
      </w:r>
    </w:p>
    <w:p w14:paraId="4C2B8E22"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Клирингтік қатысушы оның клиенттерінің атынан, есебінен және (немесе) олардың мүддесінде жасалған мәмілелер бойынша ұсынған маржалық және (немесе) толық қамтамасыз етуді клирингтік қатысушының өзінің атынан, есебінен және (немесе) оның мүддесінде жасалған мәмілелер (операциялар) бойынша дефолтты реттеу үшін үшін жол берілмейді.  </w:t>
      </w:r>
    </w:p>
    <w:p w14:paraId="3DF87CF4"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 xml:space="preserve">Осындай мәмілелерді (операцияларды) бөлек есепке алу тәсілі кезінде қандай да бір клиенттің атынан, есебінен және (немесе) оның мүддесінде жасалған мәмілелер (операциялар) бойынша клирингтік қатысушы ұсынған маржалық және (немесе) толық қамтамасыз етуді пайдалануға клирингтік қатысушы осы клиенттің атынан, есебінен және (немесе) оның мүддесінде жасалған мәмілелер (операциялар) бойынша позицияларына қатысты дефолтты реттеу үшін ғана пайдалануға жол беріледі.  </w:t>
      </w:r>
    </w:p>
    <w:p w14:paraId="00DE64E0"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 xml:space="preserve">Клиенттердің атынан, есебінен және (немесе) олардың мүдделері үшін </w:t>
      </w:r>
      <w:r w:rsidRPr="00121AAF">
        <w:rPr>
          <w:rFonts w:eastAsia="MS Mincho"/>
          <w:color w:val="000000"/>
          <w:sz w:val="28"/>
          <w:szCs w:val="28"/>
          <w:lang w:val="kk-KZ"/>
        </w:rPr>
        <w:lastRenderedPageBreak/>
        <w:t xml:space="preserve">жасалған мәмілелер (операциялар) бойынша клирингтік қатысушы ұсынған маржалық және (немесе) толық қамтамасыз ету, оларға қатысты біріктірілген есепке алу тәсілі қолданылатын болса, осындай клиенттердің кез келгенінің атынан, есебінен және (немесе) олардың мүдделері үшін жасалған мәмілелер (операциялар) бойынша позицияларға қатысты дефолтты реттеу үшін ғана қолданылуы мүмкін. </w:t>
      </w:r>
    </w:p>
    <w:p w14:paraId="6ED09CBF"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Клирингтік ұйымның ішкі құжаттарында тікелей көзделген жағдайларды қоспағанда, орталық контрагенттің функциясын жүзеге асыратын клирингтік ұйымның маржалық және (немесе) толық қамтамасыз етуді пайдалануына өзге де шектеулер белгілеуге жол берілмейді.</w:t>
      </w:r>
    </w:p>
    <w:p w14:paraId="541A2E24"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4. Орталық контрагенттің функциясын жүзеге асыратын клирингтік ұйым қызмет көрсетілетін нарықтардың кез келгенінде дефолтты реттеу кезінде клирингтік ұйымның кепілдік қорына жарналарды және осы қызмет көрсетілетін нарық үшін қалыптастырылған клирингтік ұйымның резервтік қорының активтерін пайдаланады.</w:t>
      </w:r>
    </w:p>
    <w:p w14:paraId="0B690FE5"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Егер клирингтік қатысушының мәмілелері (операциялары) нақты қызмет көрсетілетін нарыққа жатқызылмаса не тиісті қызмет көрсетілетін нарық үшін клирингтік ұйымның кепілдік қоры немесе резервтік қоры қалыптастырылмаса, дефолтты реттеу үшін осы баптың 3-тармағында белгіленген шектеулерді ескере отырып, тек қана дефолтқа жол берген клирингтік қатысушы ұсынған маржалық және (немесе) толық қамтамасыз ету пайдаланылады.</w:t>
      </w:r>
    </w:p>
    <w:p w14:paraId="58937E7C"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 xml:space="preserve">5. Бірнеше дефолттарды бір мезгілде реттеу кезінде орталық контрагенттің функциясын жүзеге асыратын клирингтік ұйым кепілдік және (немесе) резервтік қорлардың активтерін әрбір дефолт жағдайы бойынша орындалмаған міндеттемелер мөлшеріне пропорционал пайдаланады. </w:t>
      </w:r>
    </w:p>
    <w:p w14:paraId="2D684107" w14:textId="77777777" w:rsidR="00CB03A1" w:rsidRPr="00121AAF" w:rsidRDefault="00CB03A1" w:rsidP="00CB03A1">
      <w:pPr>
        <w:widowControl w:val="0"/>
        <w:tabs>
          <w:tab w:val="left" w:pos="1134"/>
        </w:tabs>
        <w:ind w:firstLine="709"/>
        <w:jc w:val="both"/>
        <w:rPr>
          <w:rFonts w:eastAsia="MS Mincho"/>
          <w:color w:val="000000"/>
          <w:sz w:val="28"/>
          <w:szCs w:val="28"/>
          <w:lang w:val="kk-KZ"/>
        </w:rPr>
      </w:pPr>
      <w:r w:rsidRPr="00121AAF">
        <w:rPr>
          <w:rFonts w:eastAsia="MS Mincho"/>
          <w:color w:val="000000"/>
          <w:sz w:val="28"/>
          <w:szCs w:val="28"/>
          <w:lang w:val="kk-KZ"/>
        </w:rPr>
        <w:t>6. Осы баптың 2-тармағына сәйкес активтерді пайдаланған жағдайда орталық контрагенттің функциясын жүзеге асыратын клирингтік ұйым дефолтқа жол берген клирингтік қатысушыдан пайдаланылған активтердің құнын өтеуді, сондай-ақ клирингтік ұйымның ішкі құжаттарында белгіленген тұрақсыздық айыбын төлеуді талап етуге құқылы.</w:t>
      </w:r>
    </w:p>
    <w:p w14:paraId="13936530" w14:textId="77777777" w:rsidR="00CB03A1" w:rsidRPr="00121AAF" w:rsidRDefault="00CB03A1" w:rsidP="00CB03A1">
      <w:pPr>
        <w:keepNext/>
        <w:keepLines/>
        <w:widowControl w:val="0"/>
        <w:tabs>
          <w:tab w:val="left" w:pos="426"/>
        </w:tabs>
        <w:ind w:left="1985" w:hanging="1276"/>
        <w:jc w:val="both"/>
        <w:outlineLvl w:val="2"/>
        <w:rPr>
          <w:rFonts w:eastAsia="MS Mincho"/>
          <w:color w:val="000000"/>
          <w:sz w:val="28"/>
          <w:szCs w:val="28"/>
          <w:lang w:val="kk-KZ"/>
        </w:rPr>
      </w:pPr>
    </w:p>
    <w:p w14:paraId="189DAC65" w14:textId="77777777" w:rsidR="00CB03A1" w:rsidRPr="00121AAF" w:rsidRDefault="00CB03A1" w:rsidP="00CB03A1">
      <w:pPr>
        <w:keepNext/>
        <w:keepLines/>
        <w:widowControl w:val="0"/>
        <w:tabs>
          <w:tab w:val="left" w:pos="426"/>
        </w:tabs>
        <w:ind w:left="1985" w:hanging="1276"/>
        <w:jc w:val="both"/>
        <w:outlineLvl w:val="2"/>
        <w:rPr>
          <w:rFonts w:eastAsia="MS Gothic"/>
          <w:b/>
          <w:color w:val="000000"/>
          <w:kern w:val="2"/>
          <w:sz w:val="28"/>
          <w:szCs w:val="28"/>
          <w:lang w:val="kk-KZ"/>
          <w14:ligatures w14:val="standardContextual"/>
        </w:rPr>
      </w:pPr>
      <w:r w:rsidRPr="00121AAF">
        <w:rPr>
          <w:rFonts w:eastAsia="MS Gothic"/>
          <w:kern w:val="2"/>
          <w:sz w:val="28"/>
          <w:szCs w:val="28"/>
          <w:lang w:val="kk-KZ"/>
          <w14:ligatures w14:val="standardContextual"/>
        </w:rPr>
        <w:t xml:space="preserve">126-бап. Орталық контрагенттің функциясын жүзеге асырмайтын клирингтік ұйымның жауаптылығын шектеу </w:t>
      </w:r>
    </w:p>
    <w:p w14:paraId="73EB5CE1" w14:textId="77777777" w:rsidR="00CB03A1" w:rsidRPr="00121AAF" w:rsidRDefault="00CB03A1" w:rsidP="00CB03A1">
      <w:pPr>
        <w:widowControl w:val="0"/>
        <w:tabs>
          <w:tab w:val="left" w:pos="426"/>
        </w:tabs>
        <w:ind w:firstLine="709"/>
        <w:jc w:val="both"/>
        <w:rPr>
          <w:rFonts w:eastAsia="MS Mincho"/>
          <w:color w:val="000000"/>
          <w:sz w:val="28"/>
          <w:szCs w:val="28"/>
          <w:lang w:val="kk-KZ"/>
        </w:rPr>
      </w:pPr>
    </w:p>
    <w:p w14:paraId="27571ACD" w14:textId="77777777" w:rsidR="00CB03A1" w:rsidRPr="00121AAF" w:rsidRDefault="00CB03A1" w:rsidP="00CB03A1">
      <w:pPr>
        <w:widowControl w:val="0"/>
        <w:tabs>
          <w:tab w:val="left" w:pos="426"/>
        </w:tabs>
        <w:ind w:firstLine="709"/>
        <w:jc w:val="both"/>
        <w:rPr>
          <w:rFonts w:eastAsia="MS Mincho"/>
          <w:color w:val="000000"/>
          <w:sz w:val="28"/>
          <w:szCs w:val="28"/>
          <w:lang w:val="kk-KZ"/>
        </w:rPr>
      </w:pPr>
      <w:r w:rsidRPr="00121AAF">
        <w:rPr>
          <w:rFonts w:eastAsia="MS Mincho"/>
          <w:color w:val="000000"/>
          <w:sz w:val="28"/>
          <w:szCs w:val="28"/>
          <w:lang w:val="kk-KZ"/>
        </w:rPr>
        <w:t>Орталық контрагенттің функциясын жүзеге асырмайтын клирингтік ұйым клирингтік қатысушылардың және (немесе) өзге тұлғалардың алдында клирингтік қызмет көрсетуге қабылданған мәмілелер (операциялар) тараптарының міндеттемелері бойынша, оның ішінде клиринг нәтижесінде айқындалған міндеттемелер бойынша жауап бермейді.</w:t>
      </w:r>
    </w:p>
    <w:p w14:paraId="53ABF613" w14:textId="77777777" w:rsidR="00CB03A1" w:rsidRPr="00121AAF" w:rsidRDefault="00CB03A1" w:rsidP="00CB03A1">
      <w:pPr>
        <w:widowControl w:val="0"/>
        <w:tabs>
          <w:tab w:val="left" w:pos="426"/>
        </w:tabs>
        <w:ind w:firstLine="709"/>
        <w:jc w:val="both"/>
        <w:rPr>
          <w:rFonts w:eastAsia="MS Mincho"/>
          <w:color w:val="000000"/>
          <w:sz w:val="28"/>
          <w:szCs w:val="28"/>
          <w:lang w:val="kk-KZ"/>
        </w:rPr>
      </w:pPr>
    </w:p>
    <w:p w14:paraId="070C1B4F" w14:textId="77777777" w:rsidR="00CB03A1" w:rsidRPr="00121AAF" w:rsidRDefault="00CB03A1" w:rsidP="00CB03A1">
      <w:pPr>
        <w:widowControl w:val="0"/>
        <w:tabs>
          <w:tab w:val="left" w:pos="426"/>
        </w:tabs>
        <w:ind w:firstLine="709"/>
        <w:jc w:val="both"/>
        <w:rPr>
          <w:rFonts w:eastAsia="MS Mincho"/>
          <w:b/>
          <w:color w:val="000000"/>
          <w:sz w:val="28"/>
          <w:szCs w:val="28"/>
          <w:lang w:val="kk-KZ"/>
        </w:rPr>
      </w:pPr>
      <w:r w:rsidRPr="00121AAF">
        <w:rPr>
          <w:rFonts w:eastAsia="MS Mincho"/>
          <w:color w:val="000000"/>
          <w:sz w:val="28"/>
          <w:szCs w:val="28"/>
          <w:lang w:val="kk-KZ"/>
        </w:rPr>
        <w:t xml:space="preserve">127-бап. Орталық контрагенттің функциясын жүзеге асыратын клирингтік ұйымның жауаптылығын шектеу </w:t>
      </w:r>
    </w:p>
    <w:p w14:paraId="76806875" w14:textId="77777777" w:rsidR="00CB03A1" w:rsidRPr="00121AAF" w:rsidRDefault="00CB03A1" w:rsidP="00CB03A1">
      <w:pPr>
        <w:widowControl w:val="0"/>
        <w:tabs>
          <w:tab w:val="left" w:pos="426"/>
        </w:tabs>
        <w:ind w:firstLine="709"/>
        <w:jc w:val="both"/>
        <w:rPr>
          <w:rFonts w:eastAsia="MS Mincho"/>
          <w:color w:val="000000"/>
          <w:sz w:val="28"/>
          <w:szCs w:val="28"/>
          <w:lang w:val="kk-KZ"/>
        </w:rPr>
      </w:pPr>
    </w:p>
    <w:p w14:paraId="37344AA3"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lastRenderedPageBreak/>
        <w:t>1. Орталық контрагенттің функциясын жүзеге асыратын клирингтік ұйым клирингтік қызмет көрсетуге қабылданған, өзі тарапы болатын мәмілелер (операциялар) бойынша міндеттемелер бойынша клирингтік қатысушылардың алдында тиісті қызмет көрсетілетін нарық үшін қалыптастырылған маржалық қамтамасыз етудің, толық қамтамасыз етудің, кепілдік қорының және клирингтік ұйымның резервтік қорының құны шегінде жауап береді.</w:t>
      </w:r>
    </w:p>
    <w:p w14:paraId="6C202C0C"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2. Осы баптың 1-тармағында көрсетілген ресурстар жеткіліксіз болған жағдайда орталық контрагенттің функциясын жүзеге асыратын клирингтік ұйымның клирингтік қатысушылар алдындағы міндеттемелері кейіннен орындалатын міндеттемелер деп танылады. Мұндай міндеттемелерді орындау дефолтқа жол берген клирингтік қатысушыдан берешекті өндіріп алу шамасына қарай жүзеге асырылады.</w:t>
      </w:r>
    </w:p>
    <w:p w14:paraId="2946CA96"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3. Орталық контрагенттің функциясын жүзеге асыратын клирингтік ұйым клирингтік қатысушылардың өз клиенттері және клирингтік қатысушылар болмайтын өзге де үшінші тұлғалар алдындағы міндеттемелері бойынша жауап бермейді.</w:t>
      </w:r>
    </w:p>
    <w:p w14:paraId="1BD6AAA5"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4. Дефолтты реттеу кезінде орталық контрагенттің функциясын жүзеге асыратын клирингтік ұйым өз қаражатын дефолтқа жол берілген қызмет көрсетілетін нарық үшін қалыптастырылған клирингтік ұйымның резервтік қоры шегінде ғана пайдаланады.</w:t>
      </w:r>
    </w:p>
    <w:p w14:paraId="155D40BA"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Клирингтік ұйымның ішкі құжаттарында көзделген жағдайларды қоспағанда, басқа қызмет көрсетілетін нарықтардың резервтік қорларын, сондай-ақ клирингтік ұйымның өзге де меншікті қаражатын пайдалануға жол берілмейді.</w:t>
      </w:r>
    </w:p>
    <w:p w14:paraId="3588EFAB" w14:textId="77777777" w:rsidR="00CB03A1" w:rsidRPr="00121AAF" w:rsidRDefault="00CB03A1" w:rsidP="00CB03A1">
      <w:pPr>
        <w:widowControl w:val="0"/>
        <w:ind w:firstLine="709"/>
        <w:jc w:val="both"/>
        <w:rPr>
          <w:rFonts w:eastAsia="MS Mincho"/>
          <w:color w:val="000000"/>
          <w:sz w:val="28"/>
          <w:szCs w:val="28"/>
          <w:lang w:val="kk-KZ"/>
        </w:rPr>
      </w:pPr>
      <w:r w:rsidRPr="00121AAF">
        <w:rPr>
          <w:rFonts w:eastAsia="MS Mincho"/>
          <w:color w:val="000000"/>
          <w:sz w:val="28"/>
          <w:szCs w:val="28"/>
          <w:lang w:val="kk-KZ"/>
        </w:rPr>
        <w:t>Клирингтік ұйымның ішкі құжаттары резервтік қорды толық немесе ішінара пайдаланған жағдайда оны қалпына келтіру тәртібі мен мерзімдерін белгілейді.</w:t>
      </w:r>
    </w:p>
    <w:p w14:paraId="615F53A1" w14:textId="77777777" w:rsidR="00CB03A1" w:rsidRPr="00121AAF" w:rsidRDefault="00CB03A1" w:rsidP="00CB03A1">
      <w:pPr>
        <w:widowControl w:val="0"/>
        <w:ind w:firstLine="709"/>
        <w:jc w:val="both"/>
        <w:rPr>
          <w:rFonts w:eastAsia="MS Mincho"/>
          <w:color w:val="000000"/>
          <w:sz w:val="28"/>
          <w:szCs w:val="28"/>
          <w:lang w:val="kk-KZ"/>
        </w:rPr>
      </w:pPr>
    </w:p>
    <w:p w14:paraId="21181F88" w14:textId="77777777" w:rsidR="00CB03A1" w:rsidRPr="00121AAF" w:rsidRDefault="00CB03A1" w:rsidP="00CB03A1">
      <w:pPr>
        <w:widowControl w:val="0"/>
        <w:jc w:val="center"/>
        <w:outlineLvl w:val="1"/>
        <w:rPr>
          <w:rFonts w:eastAsia="MS Gothic"/>
          <w:kern w:val="2"/>
          <w:sz w:val="28"/>
          <w:szCs w:val="28"/>
          <w:lang w:val="kk-KZ"/>
          <w14:ligatures w14:val="standardContextual"/>
        </w:rPr>
      </w:pPr>
      <w:r w:rsidRPr="00121AAF">
        <w:rPr>
          <w:rFonts w:eastAsia="MS Gothic"/>
          <w:color w:val="000000"/>
          <w:kern w:val="2"/>
          <w:sz w:val="28"/>
          <w:szCs w:val="28"/>
          <w:lang w:val="kk-KZ"/>
          <w14:ligatures w14:val="standardContextual"/>
        </w:rPr>
        <w:t>24-тарау. КАПИТАЛ НАРЫҒЫНДАҒЫ КӘСІБИ ҚАУЫМДАСТЫҚТАР</w:t>
      </w:r>
    </w:p>
    <w:p w14:paraId="357E684B" w14:textId="77777777" w:rsidR="00CB03A1" w:rsidRPr="00121AAF" w:rsidRDefault="00CB03A1" w:rsidP="00CB03A1">
      <w:pPr>
        <w:widowControl w:val="0"/>
        <w:ind w:firstLine="709"/>
        <w:jc w:val="both"/>
        <w:rPr>
          <w:rFonts w:eastAsia="MS Mincho"/>
          <w:sz w:val="28"/>
          <w:szCs w:val="28"/>
          <w:lang w:val="kk-KZ"/>
        </w:rPr>
      </w:pPr>
    </w:p>
    <w:p w14:paraId="4D73CE73" w14:textId="77777777" w:rsidR="00CB03A1" w:rsidRPr="00121AAF" w:rsidRDefault="00CB03A1" w:rsidP="00CB03A1">
      <w:pPr>
        <w:keepNext/>
        <w:keepLines/>
        <w:widowControl w:val="0"/>
        <w:tabs>
          <w:tab w:val="left" w:pos="426"/>
        </w:tabs>
        <w:ind w:left="2127" w:hanging="1418"/>
        <w:jc w:val="both"/>
        <w:outlineLvl w:val="2"/>
        <w:rPr>
          <w:rFonts w:eastAsia="Times New Roman"/>
          <w:b/>
          <w:bCs/>
          <w:kern w:val="2"/>
          <w:sz w:val="28"/>
          <w:szCs w:val="28"/>
          <w:lang w:val="kk-KZ"/>
          <w14:ligatures w14:val="standardContextual"/>
        </w:rPr>
      </w:pPr>
      <w:r w:rsidRPr="00121AAF">
        <w:rPr>
          <w:rFonts w:eastAsia="Times New Roman"/>
          <w:kern w:val="2"/>
          <w:sz w:val="28"/>
          <w:szCs w:val="28"/>
          <w:lang w:val="kk-KZ"/>
          <w14:ligatures w14:val="standardContextual"/>
        </w:rPr>
        <w:t xml:space="preserve">128-бап. </w:t>
      </w:r>
      <w:r w:rsidRPr="00121AAF">
        <w:rPr>
          <w:rFonts w:eastAsia="Times New Roman"/>
          <w:bCs/>
          <w:kern w:val="2"/>
          <w:sz w:val="28"/>
          <w:szCs w:val="28"/>
          <w:lang w:val="kk-KZ"/>
          <w14:ligatures w14:val="standardContextual"/>
        </w:rPr>
        <w:t>Кәсіби қауымдастықтың құқықтық жағдайы, міндеттері мен функциялары</w:t>
      </w:r>
    </w:p>
    <w:p w14:paraId="6EC3FD5F" w14:textId="77777777" w:rsidR="00CB03A1" w:rsidRPr="00121AAF" w:rsidRDefault="00CB03A1" w:rsidP="00CB03A1">
      <w:pPr>
        <w:widowControl w:val="0"/>
        <w:ind w:firstLine="709"/>
        <w:jc w:val="both"/>
        <w:rPr>
          <w:rFonts w:eastAsia="MS Mincho"/>
          <w:sz w:val="28"/>
          <w:szCs w:val="28"/>
          <w:lang w:val="kk-KZ"/>
        </w:rPr>
      </w:pPr>
    </w:p>
    <w:p w14:paraId="6FDC1F6B" w14:textId="77777777" w:rsidR="00CB03A1" w:rsidRPr="00121AAF" w:rsidRDefault="00CB03A1" w:rsidP="00CB03A1">
      <w:pPr>
        <w:widowControl w:val="0"/>
        <w:ind w:firstLine="709"/>
        <w:jc w:val="both"/>
        <w:rPr>
          <w:rFonts w:eastAsia="MS Mincho"/>
          <w:sz w:val="28"/>
          <w:szCs w:val="28"/>
          <w:lang w:val="kk-KZ"/>
        </w:rPr>
      </w:pPr>
      <w:r w:rsidRPr="00121AAF">
        <w:rPr>
          <w:rFonts w:eastAsia="MS Mincho"/>
          <w:sz w:val="28"/>
          <w:szCs w:val="28"/>
          <w:lang w:val="kk-KZ"/>
        </w:rPr>
        <w:t xml:space="preserve">1. Кәсіби қауымдастық қауымдастықтың (одақтың) ұйымдық-құқықтық нысанында коммерциялық емес ұйым түрінде құрылады. </w:t>
      </w:r>
    </w:p>
    <w:p w14:paraId="6AAE3A17" w14:textId="77777777" w:rsidR="00CB03A1" w:rsidRPr="00121AAF" w:rsidRDefault="00CB03A1" w:rsidP="00CB03A1">
      <w:pPr>
        <w:widowControl w:val="0"/>
        <w:ind w:firstLine="709"/>
        <w:jc w:val="both"/>
        <w:rPr>
          <w:rFonts w:eastAsia="MS Mincho"/>
          <w:sz w:val="28"/>
          <w:szCs w:val="28"/>
          <w:lang w:val="kk-KZ"/>
        </w:rPr>
      </w:pPr>
      <w:r w:rsidRPr="00121AAF">
        <w:rPr>
          <w:rFonts w:eastAsia="MS Mincho"/>
          <w:sz w:val="28"/>
          <w:szCs w:val="28"/>
          <w:lang w:val="kk-KZ"/>
        </w:rPr>
        <w:t xml:space="preserve">Кәсіби қауымдастықтың атауы осы қауымдастық мүшелерінің негізгі қызмет түрін көрсетуге, сондай-ақ «қауымдастық», «одақ» немесе «бірлестік» деген сөздерді қамтуға тиіс. </w:t>
      </w:r>
    </w:p>
    <w:p w14:paraId="38F765B0"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2. Кәсіби қауымдастықтың негізгі міндеттері Қазақстан Республикасының капитал нарығындағы қызметтің бірыңғай қағидалары мен стандарттарын белгілеу, сондай-ақ кәсіби қауымдастық мүшелерінің құқықтары мен заңды мүдделерін қорғау болады.</w:t>
      </w:r>
    </w:p>
    <w:p w14:paraId="0604E8E8"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3. Кәсіби қауымдастық өзінің жарғысына және ішкі құжаттарына сәйкес </w:t>
      </w:r>
      <w:r w:rsidRPr="00121AAF">
        <w:rPr>
          <w:rFonts w:eastAsia="MS Mincho"/>
          <w:sz w:val="28"/>
          <w:szCs w:val="28"/>
          <w:lang w:val="kk-KZ"/>
        </w:rPr>
        <w:lastRenderedPageBreak/>
        <w:t>мынадай функцияларды жүзеге асыруға құқылы:</w:t>
      </w:r>
    </w:p>
    <w:p w14:paraId="0567C934"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1) уәкілетті органға капитал нарығында кәсіби қызметті жүзеге асыру тәртібін айқындайтын нормативтік құқықтық актілерді әзірлеу бойынша және осындай нормативтік құқықтық актілердің жобалары бойынша ұсыныстар беру;</w:t>
      </w:r>
    </w:p>
    <w:p w14:paraId="799E76DA"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2) мемлекеттік, қоғамдық, шетелдік және халықаралық ұйымдарда кәсіби қауымдастық мүшелерінің мүдделерін білдіру;</w:t>
      </w:r>
    </w:p>
    <w:p w14:paraId="4F42746B"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3) капитал нарығында кәсіби қауымдастық мүшелері арасында туындайтын дауларды және мүшелер мен олардың клиенттері арасындағы дауларды қарау; </w:t>
      </w:r>
    </w:p>
    <w:p w14:paraId="43790403"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4) капитал нарығындағы қызметті жүзеге асыруға ниетті тұлғаларды оқыту және оқыту бағдарламаларын әзірлеу;</w:t>
      </w:r>
    </w:p>
    <w:p w14:paraId="149BCA73"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5) кәсіби қауымдастық мүшелерінің кәсіби қызметінің бірыңғай қағидалары мен стандарттарын белгілеу, сондай-ақ кәсіби қауымдастық мүшелерінің оларды сақтауын қамтамасыз ету;</w:t>
      </w:r>
    </w:p>
    <w:p w14:paraId="37B24BB6"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6) кәсіби қауымдастық мүшелерінің рейтингтерін құру және жариялау;</w:t>
      </w:r>
    </w:p>
    <w:p w14:paraId="4E0F45DB"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7) кәсіби қауымдастық мүшелерінің қызметіне тексеру жүргізу;</w:t>
      </w:r>
    </w:p>
    <w:p w14:paraId="3AF7BA00"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8) уәкілетті органға кәсіби қауымдастық мүшесі лицензиясының қолданылуын тоқтата тұру немесе одан айыру туралы өтінішхат жіберуге;</w:t>
      </w:r>
    </w:p>
    <w:p w14:paraId="4CA76ADD"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9) капитал нарығындағы өз мүшелерінің қызметіне бақылауды жүзеге асыру және оның ішкі құжаттарында белгіленген ықпал ету шараларын Қазақстан Республикасының заңнамасын және (немесе) кәсіби қауымдастықтың ішкі құжаттарын бұзуға жол берген кәсіби қауымдастық мүшелеріне қолдану. </w:t>
      </w:r>
    </w:p>
    <w:p w14:paraId="4DBB8A75"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4. Кәсіби қауымдастық коммерциялық немесе заңмен қорғалатын өзге де құпияны құрайтын ақпаратты қоспағанда, өз мүшелерінен капитал нарығындағы қызметі туралы ақпарат беруді талап етуге құқылы.</w:t>
      </w:r>
    </w:p>
    <w:p w14:paraId="2EBB931B"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5. Кәсіби қауымдастық өз мүшелеріне олардың қызметі мәселелері бойынша уәкілетті орган ұсынатын ақпаратты жіберуге міндетті. </w:t>
      </w:r>
    </w:p>
    <w:p w14:paraId="6D073C29" w14:textId="77777777" w:rsidR="00CB03A1" w:rsidRPr="00121AAF" w:rsidRDefault="00CB03A1" w:rsidP="00CB03A1">
      <w:pPr>
        <w:widowControl w:val="0"/>
        <w:ind w:firstLine="708"/>
        <w:jc w:val="both"/>
        <w:rPr>
          <w:rFonts w:eastAsia="MS Mincho"/>
          <w:sz w:val="28"/>
          <w:szCs w:val="28"/>
          <w:lang w:val="kk-KZ"/>
        </w:rPr>
      </w:pPr>
    </w:p>
    <w:p w14:paraId="499BEA6E" w14:textId="77777777" w:rsidR="00CB03A1" w:rsidRPr="00121AAF" w:rsidRDefault="00CB03A1" w:rsidP="00CB03A1">
      <w:pPr>
        <w:keepNext/>
        <w:keepLines/>
        <w:widowControl w:val="0"/>
        <w:tabs>
          <w:tab w:val="left" w:pos="426"/>
        </w:tabs>
        <w:ind w:left="2127" w:hanging="1418"/>
        <w:jc w:val="both"/>
        <w:outlineLvl w:val="2"/>
        <w:rPr>
          <w:rFonts w:eastAsia="Times New Roman"/>
          <w:b/>
          <w:bCs/>
          <w:kern w:val="2"/>
          <w:sz w:val="28"/>
          <w:szCs w:val="28"/>
          <w:lang w:val="kk-KZ"/>
          <w14:ligatures w14:val="standardContextual"/>
        </w:rPr>
      </w:pPr>
      <w:r w:rsidRPr="00121AAF">
        <w:rPr>
          <w:rFonts w:eastAsia="Times New Roman"/>
          <w:kern w:val="2"/>
          <w:sz w:val="28"/>
          <w:szCs w:val="28"/>
          <w:lang w:val="kk-KZ"/>
          <w14:ligatures w14:val="standardContextual"/>
        </w:rPr>
        <w:t>129-бап. Кәсіби қауымдастықтың ішкі құжаттары</w:t>
      </w:r>
    </w:p>
    <w:p w14:paraId="7D7D4969" w14:textId="77777777" w:rsidR="00CB03A1" w:rsidRPr="00121AAF" w:rsidRDefault="00CB03A1" w:rsidP="00CB03A1">
      <w:pPr>
        <w:widowControl w:val="0"/>
        <w:ind w:firstLine="708"/>
        <w:jc w:val="both"/>
        <w:rPr>
          <w:rFonts w:eastAsia="MS Mincho"/>
          <w:sz w:val="28"/>
          <w:szCs w:val="28"/>
          <w:lang w:val="kk-KZ"/>
        </w:rPr>
      </w:pPr>
    </w:p>
    <w:p w14:paraId="4A763DFA"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1. Кәсіби қауымдастықтың ішкі құжаттары – оның мүшелерінің жалпы жиналысы қабылдайтын және оның мүшелерінің қызметінің қағидалары мен стандарттарын, мүшелік тәртібін, мүшелердің қызметін бақылауды және олардың арасындағы дауларды шешуді айқындайтын құжаттар.</w:t>
      </w:r>
    </w:p>
    <w:p w14:paraId="35346AF9"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2. Кәсіби қауымдастықтың ішкі құжаттары мыналарды белгілеуге тиіс:</w:t>
      </w:r>
    </w:p>
    <w:p w14:paraId="36F8B36A"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1) кәсіби қауымдастық мүшелері қызметінің қағидалары мен стандарттары;</w:t>
      </w:r>
    </w:p>
    <w:p w14:paraId="7E07C4FE"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2) кәсіби қауымдастықтың өз мүшелерінің қызметіне қатысты бақылау іс-шараларын өткізу қағидалары;</w:t>
      </w:r>
    </w:p>
    <w:p w14:paraId="0B1D3C2A"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3) кәсіби қауымдастық мүшелері арасындағы дауларды шешу қағидалары;</w:t>
      </w:r>
    </w:p>
    <w:p w14:paraId="7B99BC58"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lastRenderedPageBreak/>
        <w:t>4) кәсіби қауымдастыққа мүшелікке қабылдау, мүшелікті тоқтата тұру және кәсіби қауымдастық мүшелерінен шығару қағидалары;</w:t>
      </w:r>
    </w:p>
    <w:p w14:paraId="53DB78CC"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5) кәсіби қауымдастық мүшелерінің кәсіби этика қағидалары;</w:t>
      </w:r>
    </w:p>
    <w:p w14:paraId="25B61BA1"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6) кәсіби қауымдастық бөлімшелерінің, комитеттерінің, филиалдары мен өкілдіктерінің қызмет тәртібі. </w:t>
      </w:r>
    </w:p>
    <w:p w14:paraId="564EAA15"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3. Кәсіби қауымдастықтың ішкі құжаттары оның мүшелерінің жалпы жиналысы белгілеген күннен бастап оның мүшелері үшін міндетті болады.</w:t>
      </w:r>
    </w:p>
    <w:p w14:paraId="22DFC31E" w14:textId="77777777" w:rsidR="00CB03A1" w:rsidRPr="00121AAF" w:rsidRDefault="00CB03A1" w:rsidP="00CB03A1">
      <w:pPr>
        <w:widowControl w:val="0"/>
        <w:ind w:firstLine="708"/>
        <w:jc w:val="both"/>
        <w:rPr>
          <w:rFonts w:eastAsia="MS Mincho"/>
          <w:sz w:val="28"/>
          <w:szCs w:val="28"/>
          <w:lang w:val="kk-KZ"/>
        </w:rPr>
      </w:pPr>
    </w:p>
    <w:p w14:paraId="7D4D276B" w14:textId="77777777" w:rsidR="00CB03A1" w:rsidRPr="00121AAF" w:rsidRDefault="00CB03A1" w:rsidP="00CB03A1">
      <w:pPr>
        <w:keepNext/>
        <w:keepLines/>
        <w:widowControl w:val="0"/>
        <w:tabs>
          <w:tab w:val="left" w:pos="426"/>
        </w:tabs>
        <w:ind w:left="2127" w:hanging="1418"/>
        <w:jc w:val="both"/>
        <w:outlineLvl w:val="2"/>
        <w:rPr>
          <w:rFonts w:eastAsia="Times New Roman"/>
          <w:kern w:val="2"/>
          <w:sz w:val="28"/>
          <w:szCs w:val="28"/>
          <w:lang w:val="kk-KZ"/>
          <w14:ligatures w14:val="standardContextual"/>
        </w:rPr>
      </w:pPr>
      <w:r w:rsidRPr="00121AAF">
        <w:rPr>
          <w:rFonts w:eastAsia="Times New Roman"/>
          <w:kern w:val="2"/>
          <w:sz w:val="28"/>
          <w:szCs w:val="28"/>
          <w:lang w:val="kk-KZ"/>
          <w14:ligatures w14:val="standardContextual"/>
        </w:rPr>
        <w:t xml:space="preserve">130-бап. Кәсіби қауымдастықтың уәкілетті органмен өзара қарым-қатынасы </w:t>
      </w:r>
    </w:p>
    <w:p w14:paraId="13EE25B1" w14:textId="77777777" w:rsidR="00CB03A1" w:rsidRPr="00121AAF" w:rsidRDefault="00CB03A1" w:rsidP="00CB03A1">
      <w:pPr>
        <w:keepNext/>
        <w:keepLines/>
        <w:widowControl w:val="0"/>
        <w:tabs>
          <w:tab w:val="left" w:pos="426"/>
        </w:tabs>
        <w:ind w:left="2127" w:hanging="1418"/>
        <w:jc w:val="both"/>
        <w:outlineLvl w:val="2"/>
        <w:rPr>
          <w:rFonts w:eastAsia="Times New Roman"/>
          <w:bCs/>
          <w:kern w:val="2"/>
          <w:sz w:val="28"/>
          <w:szCs w:val="28"/>
          <w:lang w:val="kk-KZ"/>
          <w14:ligatures w14:val="standardContextual"/>
        </w:rPr>
      </w:pPr>
    </w:p>
    <w:p w14:paraId="3228A77B"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1. Осы Заңда және Қазақстан Республикасының өзге де заңдарында көзделген жағдайларды қоспағанда, уәкілетті орган кәсіптік қауымдастықтың қызметіне араласуға құқылы емес. </w:t>
      </w:r>
    </w:p>
    <w:p w14:paraId="5CADEBA7"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2. Кәсіби қауымдастық уәкілетті органға оның мүшесінің Қазақстан Республикасының заңнамасын және (немесе) кәсіби қауымдастықтың ішкі құжаттарын бұзғаны туралы, сондай-ақ кәсіби қауымдастық мүшелеріне қатысты қолданылған ықпал ету шаралары туралы ақпаратты жіберуге міндетті.</w:t>
      </w:r>
    </w:p>
    <w:p w14:paraId="17365AEF" w14:textId="77777777"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 xml:space="preserve">Осы тармақтың бірінші бөлігінің талаптары жарғысында және ішкі құжаттарында осы Заңның 128-бабы 3-тармағының 3), 5), 6), 7), 8) және 9) тармақшаларында көрсетілген функцияларды жүзеге асыру көзделген кәсіби қауымдастыққа қолданылады </w:t>
      </w:r>
    </w:p>
    <w:p w14:paraId="30F8C7EE" w14:textId="5EFE90E4" w:rsidR="00CB03A1" w:rsidRPr="00121AAF" w:rsidRDefault="00CB03A1" w:rsidP="00CB03A1">
      <w:pPr>
        <w:widowControl w:val="0"/>
        <w:ind w:firstLine="708"/>
        <w:jc w:val="both"/>
        <w:rPr>
          <w:rFonts w:eastAsia="MS Mincho"/>
          <w:sz w:val="28"/>
          <w:szCs w:val="28"/>
          <w:lang w:val="kk-KZ"/>
        </w:rPr>
      </w:pPr>
      <w:r w:rsidRPr="00121AAF">
        <w:rPr>
          <w:rFonts w:eastAsia="MS Mincho"/>
          <w:sz w:val="28"/>
          <w:szCs w:val="28"/>
          <w:lang w:val="kk-KZ"/>
        </w:rPr>
        <w:t>3. Уәкілетті орган кәсіби қауымдастық мүшелерінің және олардың клиенттерінің мүдделерін қозғайтын нормативтік құқықтық актіні әзірлеу кезінде кәсіби қауымдастық мамандарын тартады немесе оның сараптамалық қорытындысын сұратады.</w:t>
      </w:r>
    </w:p>
    <w:p w14:paraId="67096094" w14:textId="77777777" w:rsidR="00121AAF" w:rsidRPr="00121AAF" w:rsidRDefault="00121AAF" w:rsidP="00CB03A1">
      <w:pPr>
        <w:widowControl w:val="0"/>
        <w:ind w:firstLine="708"/>
        <w:jc w:val="both"/>
        <w:rPr>
          <w:rFonts w:eastAsia="MS Mincho"/>
          <w:sz w:val="28"/>
          <w:szCs w:val="28"/>
          <w:lang w:val="kk-KZ"/>
        </w:rPr>
      </w:pPr>
    </w:p>
    <w:p w14:paraId="0742C692" w14:textId="77777777" w:rsidR="00772E0A" w:rsidRPr="00121AAF" w:rsidRDefault="00772E0A" w:rsidP="00772E0A">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 xml:space="preserve">131-бап. </w:t>
      </w:r>
      <w:r w:rsidRPr="00121AAF">
        <w:rPr>
          <w:rFonts w:eastAsia="Times New Roman" w:cstheme="majorBidi"/>
          <w:bCs/>
          <w:kern w:val="2"/>
          <w:sz w:val="28"/>
          <w:szCs w:val="28"/>
          <w:lang w:val="kk-KZ" w:eastAsia="en-US"/>
          <w14:ligatures w14:val="standardContextual"/>
        </w:rPr>
        <w:t xml:space="preserve">Кәсіби қауымдастық мүшелігіне қабылдау тәртібі   </w:t>
      </w:r>
    </w:p>
    <w:p w14:paraId="27C8843D" w14:textId="77777777" w:rsidR="00772E0A" w:rsidRPr="00121AAF" w:rsidRDefault="00772E0A" w:rsidP="00772E0A">
      <w:pPr>
        <w:widowControl w:val="0"/>
        <w:ind w:firstLine="708"/>
        <w:jc w:val="both"/>
        <w:rPr>
          <w:sz w:val="28"/>
          <w:szCs w:val="28"/>
          <w:lang w:val="kk-KZ"/>
        </w:rPr>
      </w:pPr>
    </w:p>
    <w:p w14:paraId="5285F0A6"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1. Кәсіби қауымдастық мүшелігіне қабылдау тәртібі оның ішкі құжаттарымен белгіленеді. </w:t>
      </w:r>
    </w:p>
    <w:p w14:paraId="776DFDFF"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2. Кәсіби қауымдастық мүшелігіне қабылдау туралы өтініш кәсіби қауымдастыққа келіп түскен күннен бастап күнтізбелік отыз күн ішінде қаралады. </w:t>
      </w:r>
    </w:p>
    <w:p w14:paraId="51B61CD7"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Кәсіби қауымдастықтың ішкі құжаттарымен айқындалатын құжаттардың тізбесі өтінішке қоса беріледі. </w:t>
      </w:r>
    </w:p>
    <w:p w14:paraId="527D5206" w14:textId="77777777" w:rsidR="00772E0A" w:rsidRPr="00121AAF" w:rsidRDefault="00772E0A" w:rsidP="00772E0A">
      <w:pPr>
        <w:widowControl w:val="0"/>
        <w:ind w:firstLine="708"/>
        <w:jc w:val="both"/>
        <w:rPr>
          <w:i/>
          <w:iCs/>
          <w:color w:val="000000"/>
          <w:sz w:val="28"/>
          <w:szCs w:val="28"/>
          <w:lang w:val="kk-KZ"/>
        </w:rPr>
      </w:pPr>
      <w:r w:rsidRPr="00121AAF">
        <w:rPr>
          <w:sz w:val="28"/>
          <w:szCs w:val="28"/>
          <w:lang w:val="kk-KZ"/>
        </w:rPr>
        <w:t xml:space="preserve">Кәсіби қауымдастық мүшелігіне қабылдау туралы шешімді оның жарғысында айқындалған кәсіби қауымдастықтың органы қабылдайды. </w:t>
      </w:r>
    </w:p>
    <w:p w14:paraId="2CC09BEE"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3. Кәсіби қауымдастық мүшелігіне қабылдаудан бас тарту туралы шешімге Қазақстан Республикасының заңнамасында белгіленген тәртіппен сотқа шағым жасалуы мүмкін. </w:t>
      </w:r>
    </w:p>
    <w:p w14:paraId="742AB494" w14:textId="77777777" w:rsidR="00772E0A" w:rsidRPr="00121AAF" w:rsidRDefault="00772E0A" w:rsidP="00772E0A">
      <w:pPr>
        <w:widowControl w:val="0"/>
        <w:ind w:firstLine="708"/>
        <w:jc w:val="both"/>
        <w:rPr>
          <w:sz w:val="28"/>
          <w:szCs w:val="28"/>
          <w:lang w:val="kk-KZ"/>
        </w:rPr>
      </w:pPr>
    </w:p>
    <w:p w14:paraId="255E77AC" w14:textId="77777777" w:rsidR="00772E0A" w:rsidRPr="00121AAF" w:rsidRDefault="00772E0A" w:rsidP="00772E0A">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lastRenderedPageBreak/>
        <w:t xml:space="preserve">132-бап. </w:t>
      </w:r>
      <w:r w:rsidRPr="00121AAF">
        <w:rPr>
          <w:rFonts w:eastAsia="Times New Roman" w:cstheme="majorBidi"/>
          <w:bCs/>
          <w:kern w:val="2"/>
          <w:sz w:val="28"/>
          <w:szCs w:val="28"/>
          <w:lang w:val="kk-KZ" w:eastAsia="en-US"/>
          <w14:ligatures w14:val="standardContextual"/>
        </w:rPr>
        <w:t>Кәсіби қауымдастықтағы мүшелікті тоқтату</w:t>
      </w:r>
    </w:p>
    <w:p w14:paraId="3421B629" w14:textId="77777777" w:rsidR="00772E0A" w:rsidRPr="00121AAF" w:rsidRDefault="00772E0A" w:rsidP="00772E0A">
      <w:pPr>
        <w:widowControl w:val="0"/>
        <w:ind w:firstLine="708"/>
        <w:jc w:val="both"/>
        <w:rPr>
          <w:sz w:val="28"/>
          <w:szCs w:val="28"/>
          <w:lang w:val="kk-KZ"/>
        </w:rPr>
      </w:pPr>
    </w:p>
    <w:p w14:paraId="0C5610F9"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1. Мүшені кәсіби қауымдастықтан шығару кәсіби қауымдастықтың ішкі құжаттарында айқындалған тәртіппен мынадай жағдайларда жүзеге асырылады: </w:t>
      </w:r>
    </w:p>
    <w:p w14:paraId="5CD5DE45"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1) кәсіби қауымдастық мүшесінің одан шығу туралы өтініш беруі; </w:t>
      </w:r>
    </w:p>
    <w:p w14:paraId="13BCF7A7"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2) кәсіби қауымдастық мүшесін капитал нарығында кәсіби қызметті жүзеге асыруға берілген лицензиядан айыру немесе оның қолданылуын тоқтату; </w:t>
      </w:r>
    </w:p>
    <w:p w14:paraId="53757B70"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3) кәсіби қауымдастық мүшесінің Қазақстан Республикасының заңнамасын және (немесе) кәсіби қауымдастықтың ішкі құжаттарын бұзуы. </w:t>
      </w:r>
    </w:p>
    <w:p w14:paraId="5D0D5340"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2. Кәсіби қауымдастық мүшелігінен шығаруға Қазақстан Республикасының заңнамасында белгіленген тәртіппен сотқа шағым жасалуы мүмкін. </w:t>
      </w:r>
    </w:p>
    <w:p w14:paraId="633F96BD" w14:textId="77777777" w:rsidR="00772E0A" w:rsidRPr="00121AAF" w:rsidRDefault="00772E0A" w:rsidP="00772E0A">
      <w:pPr>
        <w:widowControl w:val="0"/>
        <w:tabs>
          <w:tab w:val="left" w:pos="1134"/>
        </w:tabs>
        <w:ind w:firstLine="708"/>
        <w:jc w:val="both"/>
        <w:rPr>
          <w:sz w:val="28"/>
          <w:szCs w:val="28"/>
          <w:lang w:val="kk-KZ"/>
        </w:rPr>
      </w:pPr>
    </w:p>
    <w:p w14:paraId="1986BE5C" w14:textId="77777777" w:rsidR="00772E0A" w:rsidRPr="00121AAF" w:rsidRDefault="00772E0A" w:rsidP="00772E0A">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 xml:space="preserve">133-бап. </w:t>
      </w:r>
      <w:r w:rsidRPr="00121AAF">
        <w:rPr>
          <w:rFonts w:eastAsia="Times New Roman" w:cstheme="majorBidi"/>
          <w:bCs/>
          <w:kern w:val="2"/>
          <w:sz w:val="28"/>
          <w:szCs w:val="28"/>
          <w:lang w:val="kk-KZ" w:eastAsia="en-US"/>
          <w14:ligatures w14:val="standardContextual"/>
        </w:rPr>
        <w:t>Кәсіби қауымдастыққа мүше клиенттердің құқықтары мен мүдделерін қорғау</w:t>
      </w:r>
    </w:p>
    <w:p w14:paraId="61417FE6" w14:textId="77777777" w:rsidR="00772E0A" w:rsidRPr="00121AAF" w:rsidRDefault="00772E0A" w:rsidP="00772E0A">
      <w:pPr>
        <w:widowControl w:val="0"/>
        <w:tabs>
          <w:tab w:val="left" w:pos="1134"/>
        </w:tabs>
        <w:ind w:firstLine="708"/>
        <w:jc w:val="both"/>
        <w:rPr>
          <w:sz w:val="28"/>
          <w:szCs w:val="28"/>
          <w:lang w:val="kk-KZ"/>
        </w:rPr>
      </w:pPr>
    </w:p>
    <w:p w14:paraId="28D48867" w14:textId="77777777" w:rsidR="00772E0A" w:rsidRPr="00121AAF" w:rsidRDefault="00772E0A" w:rsidP="00772E0A">
      <w:pPr>
        <w:widowControl w:val="0"/>
        <w:tabs>
          <w:tab w:val="left" w:pos="1134"/>
        </w:tabs>
        <w:ind w:firstLine="708"/>
        <w:jc w:val="both"/>
        <w:rPr>
          <w:sz w:val="28"/>
          <w:szCs w:val="28"/>
          <w:lang w:val="kk-KZ"/>
        </w:rPr>
      </w:pPr>
      <w:r w:rsidRPr="00121AAF">
        <w:rPr>
          <w:sz w:val="28"/>
          <w:szCs w:val="28"/>
          <w:lang w:val="kk-KZ"/>
        </w:rPr>
        <w:t xml:space="preserve">1. Кәсіби қауымдастық өз мүшелері клиенттерінің жолданымдарын қарау арқылы олардың құқықтары мен мүдделерін қорғауды жүзеге асырады. </w:t>
      </w:r>
    </w:p>
    <w:p w14:paraId="7C8195D4" w14:textId="77777777" w:rsidR="00772E0A" w:rsidRPr="00121AAF" w:rsidRDefault="00772E0A" w:rsidP="00772E0A">
      <w:pPr>
        <w:widowControl w:val="0"/>
        <w:tabs>
          <w:tab w:val="left" w:pos="1134"/>
        </w:tabs>
        <w:ind w:firstLine="708"/>
        <w:jc w:val="both"/>
        <w:rPr>
          <w:sz w:val="28"/>
          <w:szCs w:val="28"/>
          <w:lang w:val="kk-KZ"/>
        </w:rPr>
      </w:pPr>
      <w:r w:rsidRPr="00121AAF">
        <w:rPr>
          <w:sz w:val="28"/>
          <w:szCs w:val="28"/>
          <w:lang w:val="kk-KZ"/>
        </w:rPr>
        <w:t xml:space="preserve">Клиенттердің жолданымдарын қарау қорытындылары бойынша және негіздер болған кезде кәсіби қауымдастық кәсіби қауымдастықтың мүшесіне қатысты оның ішкі құжаттарында белгіленген ықпал ету шараларын қолданады. </w:t>
      </w:r>
    </w:p>
    <w:p w14:paraId="125DF1FC"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Осы тармақтың бірінші және екінші бөліктерінің талаптары жарғысында және ішкі құжаттарында осы Заңның 128-бабы 3-тармағының 3), 7), 8) және 9) тармақшаларында көрсетілген функцияларды жүзеге асыру көзделген кәсіби қауымдастықтарға қолданылады. </w:t>
      </w:r>
    </w:p>
    <w:p w14:paraId="39190FB6" w14:textId="77777777" w:rsidR="00772E0A" w:rsidRPr="00121AAF" w:rsidRDefault="00772E0A" w:rsidP="00772E0A">
      <w:pPr>
        <w:widowControl w:val="0"/>
        <w:tabs>
          <w:tab w:val="left" w:pos="1134"/>
        </w:tabs>
        <w:ind w:firstLine="708"/>
        <w:jc w:val="both"/>
        <w:rPr>
          <w:rFonts w:eastAsia="Times New Roman"/>
          <w:bCs/>
          <w:sz w:val="28"/>
          <w:lang w:val="kk-KZ"/>
        </w:rPr>
      </w:pPr>
      <w:r w:rsidRPr="00121AAF">
        <w:rPr>
          <w:sz w:val="28"/>
          <w:szCs w:val="28"/>
          <w:lang w:val="kk-KZ"/>
        </w:rPr>
        <w:t xml:space="preserve">2. Кәсіби қауымдастықтың өтінішті қараудан заңсыз бас тартуына кәсіби қауымдастыққа мүше клиент Қазақстан Республикасының заңнамасында белгіленген тәртіппен сотқа шағымдана алады. </w:t>
      </w:r>
    </w:p>
    <w:p w14:paraId="117C97AE" w14:textId="77777777" w:rsidR="00772E0A" w:rsidRPr="00121AAF" w:rsidRDefault="00772E0A" w:rsidP="00772E0A">
      <w:pPr>
        <w:widowControl w:val="0"/>
        <w:tabs>
          <w:tab w:val="left" w:pos="1134"/>
        </w:tabs>
        <w:jc w:val="both"/>
        <w:rPr>
          <w:sz w:val="28"/>
          <w:szCs w:val="28"/>
          <w:lang w:val="kk-KZ"/>
        </w:rPr>
      </w:pPr>
    </w:p>
    <w:p w14:paraId="73D3AA86" w14:textId="77777777" w:rsidR="00772E0A" w:rsidRPr="00121AAF" w:rsidRDefault="00772E0A" w:rsidP="00772E0A">
      <w:pPr>
        <w:widowControl w:val="0"/>
        <w:tabs>
          <w:tab w:val="left" w:pos="1134"/>
        </w:tabs>
        <w:jc w:val="both"/>
        <w:rPr>
          <w:sz w:val="28"/>
          <w:szCs w:val="28"/>
          <w:lang w:val="kk-KZ"/>
        </w:rPr>
      </w:pPr>
    </w:p>
    <w:p w14:paraId="1A41DF5A" w14:textId="77777777" w:rsidR="00772E0A" w:rsidRPr="00121AAF" w:rsidRDefault="00772E0A" w:rsidP="00772E0A">
      <w:pPr>
        <w:widowControl w:val="0"/>
        <w:ind w:firstLine="709"/>
        <w:jc w:val="center"/>
        <w:rPr>
          <w:rFonts w:eastAsiaTheme="majorEastAsia"/>
          <w:color w:val="000000" w:themeColor="text1"/>
          <w:sz w:val="28"/>
          <w:szCs w:val="28"/>
          <w:lang w:val="kk-KZ"/>
        </w:rPr>
      </w:pPr>
      <w:r w:rsidRPr="00121AAF">
        <w:rPr>
          <w:rFonts w:eastAsiaTheme="majorEastAsia"/>
          <w:color w:val="000000" w:themeColor="text1"/>
          <w:sz w:val="28"/>
          <w:szCs w:val="28"/>
          <w:lang w:val="kk-KZ"/>
        </w:rPr>
        <w:t>4-БӨЛІМ. КАПИТАЛ НАРЫҒЫНДА АҚПАРАТТЫ ҚОРҒАУ ЖӘНЕ АШУ, ІС-ҚИМЫЛ ҚАҒИДАЛАРЫ ЖӘНЕ ИНВЕСТОРЛАРДЫҢ ҚҰҚЫҚТАРЫН ҚОРҒАУ</w:t>
      </w:r>
    </w:p>
    <w:p w14:paraId="6C223F28" w14:textId="77777777" w:rsidR="00772E0A" w:rsidRPr="00121AAF" w:rsidRDefault="00772E0A" w:rsidP="00772E0A">
      <w:pPr>
        <w:widowControl w:val="0"/>
        <w:ind w:firstLine="709"/>
        <w:jc w:val="center"/>
        <w:rPr>
          <w:color w:val="000000"/>
          <w:sz w:val="28"/>
          <w:szCs w:val="28"/>
          <w:lang w:val="kk-KZ"/>
        </w:rPr>
      </w:pPr>
    </w:p>
    <w:p w14:paraId="78DDDBF6" w14:textId="77777777" w:rsidR="00772E0A" w:rsidRPr="00121AAF" w:rsidRDefault="00772E0A" w:rsidP="00772E0A">
      <w:pPr>
        <w:widowControl w:val="0"/>
        <w:jc w:val="center"/>
        <w:rPr>
          <w:rFonts w:eastAsiaTheme="majorEastAsia"/>
          <w:color w:val="000000" w:themeColor="text1"/>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25-тарау. КАПИТАЛ НАРЫҒЫНДА АҚПАРАТТЫ ҚОРҒАУ ЖӘНЕ АШУ, ІС-ҚИМЫЛ ҚАҒИДАЛАРЫ</w:t>
      </w:r>
    </w:p>
    <w:p w14:paraId="724C6513" w14:textId="77777777" w:rsidR="00772E0A" w:rsidRPr="00121AAF" w:rsidRDefault="00772E0A" w:rsidP="00772E0A">
      <w:pPr>
        <w:widowControl w:val="0"/>
        <w:jc w:val="center"/>
        <w:rPr>
          <w:caps/>
          <w:color w:val="000000"/>
          <w:sz w:val="28"/>
          <w:szCs w:val="28"/>
          <w:lang w:val="kk-KZ"/>
        </w:rPr>
      </w:pPr>
    </w:p>
    <w:p w14:paraId="77CE7BB7" w14:textId="77777777" w:rsidR="00772E0A" w:rsidRPr="00121AAF" w:rsidRDefault="00772E0A" w:rsidP="00772E0A">
      <w:pPr>
        <w:keepNext/>
        <w:keepLines/>
        <w:widowControl w:val="0"/>
        <w:tabs>
          <w:tab w:val="left" w:pos="426"/>
        </w:tabs>
        <w:ind w:left="2127" w:hanging="1418"/>
        <w:jc w:val="both"/>
        <w:outlineLvl w:val="2"/>
        <w:rPr>
          <w:rFonts w:eastAsiaTheme="majorEastAsia" w:cstheme="majorBidi"/>
          <w:b/>
          <w:kern w:val="2"/>
          <w:szCs w:val="28"/>
          <w:lang w:val="kk-KZ" w:eastAsia="en-US"/>
          <w14:ligatures w14:val="standardContextual"/>
        </w:rPr>
      </w:pPr>
      <w:r w:rsidRPr="00121AAF">
        <w:rPr>
          <w:rFonts w:eastAsia="Times New Roman" w:cstheme="majorBidi"/>
          <w:kern w:val="2"/>
          <w:sz w:val="28"/>
          <w:szCs w:val="28"/>
          <w:lang w:val="kk-KZ" w:eastAsia="en-US"/>
          <w14:ligatures w14:val="standardContextual"/>
        </w:rPr>
        <w:t>134-бап. Капитал нарығында ақпаратты ашу туралы жалпы ережелер</w:t>
      </w:r>
    </w:p>
    <w:p w14:paraId="476D1863" w14:textId="77777777" w:rsidR="00772E0A" w:rsidRPr="00121AAF" w:rsidRDefault="00772E0A" w:rsidP="00772E0A">
      <w:pPr>
        <w:widowControl w:val="0"/>
        <w:jc w:val="both"/>
        <w:rPr>
          <w:rFonts w:eastAsia="Times New Roman"/>
          <w:sz w:val="28"/>
          <w:szCs w:val="28"/>
          <w:lang w:val="kk-KZ"/>
        </w:rPr>
      </w:pPr>
    </w:p>
    <w:p w14:paraId="3F4D6003"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 Капитал нарығында ақпаратты ашу деп Қазақстан Республикасының </w:t>
      </w:r>
      <w:r w:rsidRPr="00121AAF">
        <w:rPr>
          <w:rFonts w:eastAsia="Times New Roman"/>
          <w:sz w:val="28"/>
          <w:szCs w:val="28"/>
          <w:lang w:val="kk-KZ"/>
        </w:rPr>
        <w:lastRenderedPageBreak/>
        <w:t xml:space="preserve">заңнамалық актілеріне сәйкес осы ақпаратты алу мақсаттарына қарамастан, оған мүдделі барлық тұлғалардың қол жеткізуін қамтамасыз ету түсініледі. </w:t>
      </w:r>
    </w:p>
    <w:p w14:paraId="166928F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2. Осы Заңның капитал нарығында ақпаратты ашуға қойылатын талаптары капитал нарығында коммерциялық құпияны құрайтын мәліметтерге, инсайдерлік ақпаратты қорғауға және ашуға қойылатын талаптарға және осы Заңның 137, 142, 143 және 144-баптарында көзделген жосықсыз іс-қимылға тыйым салуға қатысты 135-бапта белгіленген шектеулер, сондай-ақ Қазақстан Республикасының заңдарымен қорғалатын өзге құпияны қорғауға қойылатын талаптар сақтала отырып қолданылады. </w:t>
      </w:r>
    </w:p>
    <w:p w14:paraId="5B551EFC"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Мемлекеттік емес эмиссиялық бағалы қағаздарды шығару, орналастыру және олардың айналысы кезінде ақпаратты ашуға және жариялауға, оның ішінде бағалы қағаздар проспектісін мақұлдауға және жариялауға қойылатын талаптар осы Заңның 18, 19 және 21-баптарында, мемлекеттік емес облигацияларды жеке орналастыру кезінде осы Заңның 30-бабында, эмиссиялық бағалы қағаздардың жекелеген түрлеріне қатысты осы Заңның 36, 43, 44 және 53-баптарында белгіленеді.</w:t>
      </w:r>
    </w:p>
    <w:p w14:paraId="6B929D89"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Эмитенттің ақпаратты, оның ішінде елеулі оқиғалар туралы ақпаратты ашуға, эмитенттің корпоративтік әрекеттер туралы ақпаратты орталық депозитарийге ұсынуына және облигацияларды ұстаушылардың жалпы жиналысы туралы ақпаратты жариялауға қойылатын талаптар осы Заңның 137, 138 және 145-баптарында белгіленеді.</w:t>
      </w:r>
    </w:p>
    <w:p w14:paraId="72B27180"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Кәсіби қатысушылар мен инфрақұрылымдық ұйымдардың ақпаратты ашуына (ұсынуына) қойылатын талаптар осы Заңның 198-бабында, сондай-ақ эмиссиялық бағалы қағаздардың және (немесе) бағалы қағаздармен жасалатын қаржыландыру мәмілелерін жасауға қолжетімді өзге қаржы құралдарының тізбесіне қатысты – осы Заңның 64-бабында, біліктілігі жоқ инвесторларға қысқа сатылымдардың тәуекелдерін ашуға қатысты – осы Заңның 68-бабында, инфрақұрылымдық ұйымның ішкі құжаттарын жариялауға қатысты – осы Заңның 74-бабының 3-тармағында, клиенттердің бұйрықтарын орындау саясатына қатысты – осы Заңның 89-бабының 6-тармағында, қор биржасының және эмиссиялық бағалы қағаздары қор биржасының ресми тізіміне енгізілген тұлғалардың ақпаратты ашуына қатысты – осы Заңның 113 және 114-баптарында белгіленеді.</w:t>
      </w:r>
    </w:p>
    <w:p w14:paraId="42B92885"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Туынды қаржы құралдарымен жасалған мәмілелер (операциялар) және бағалы қағаздармен жасалатын қаржыландыру мәмілелері туралы мәліметтер осы Заңның 140-бабына сәйкес сауда репозиторийінің қызметін жүзеге асыратын орталық депозитарийге ұсынылады.</w:t>
      </w:r>
    </w:p>
    <w:p w14:paraId="54545B3E"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Инвестор мен тіркелген тұлғаның ақпаратты ашуы осы Заңның 141-бабына сәйкес жүзеге асырылады.</w:t>
      </w:r>
    </w:p>
    <w:p w14:paraId="433D4D10" w14:textId="77777777" w:rsidR="00772E0A" w:rsidRPr="00121AAF" w:rsidRDefault="00772E0A" w:rsidP="00772E0A">
      <w:pPr>
        <w:widowControl w:val="0"/>
        <w:ind w:firstLine="709"/>
        <w:jc w:val="both"/>
        <w:rPr>
          <w:sz w:val="28"/>
          <w:szCs w:val="28"/>
          <w:lang w:val="kk-KZ"/>
        </w:rPr>
      </w:pPr>
      <w:r w:rsidRPr="00121AAF">
        <w:rPr>
          <w:sz w:val="28"/>
          <w:szCs w:val="28"/>
          <w:lang w:val="kk-KZ"/>
        </w:rPr>
        <w:t>3. Капитал нарығында ақпаратты ашуға (ұсынуға, жариялауға) қойылатын өзге талаптар осы Заңда, Қазақстан Республикасының өзге заңдарында және уәкілетті органның нормативтік құқықтық актілерінде белгіленуі мүмкін.</w:t>
      </w:r>
    </w:p>
    <w:p w14:paraId="21C23C1A" w14:textId="77777777" w:rsidR="00772E0A" w:rsidRPr="00121AAF" w:rsidRDefault="00772E0A" w:rsidP="00772E0A">
      <w:pPr>
        <w:widowControl w:val="0"/>
        <w:ind w:firstLine="709"/>
        <w:jc w:val="both"/>
        <w:rPr>
          <w:rFonts w:eastAsia="Times New Roman"/>
          <w:sz w:val="28"/>
          <w:szCs w:val="28"/>
          <w:lang w:val="kk-KZ"/>
        </w:rPr>
      </w:pPr>
    </w:p>
    <w:p w14:paraId="33886A64" w14:textId="77777777" w:rsidR="00772E0A" w:rsidRPr="00121AAF" w:rsidRDefault="00772E0A" w:rsidP="00772E0A">
      <w:pPr>
        <w:keepNext/>
        <w:keepLines/>
        <w:widowControl w:val="0"/>
        <w:tabs>
          <w:tab w:val="left" w:pos="426"/>
        </w:tabs>
        <w:ind w:left="2127" w:hanging="1418"/>
        <w:jc w:val="both"/>
        <w:outlineLvl w:val="2"/>
        <w:rPr>
          <w:rFonts w:eastAsiaTheme="majorEastAsia" w:cstheme="majorBidi"/>
          <w:b/>
          <w:kern w:val="2"/>
          <w:szCs w:val="28"/>
          <w:lang w:val="kk-KZ" w:eastAsia="en-US"/>
          <w14:ligatures w14:val="standardContextual"/>
        </w:rPr>
      </w:pPr>
      <w:r w:rsidRPr="00121AAF">
        <w:rPr>
          <w:rFonts w:eastAsia="Times New Roman" w:cstheme="majorBidi"/>
          <w:kern w:val="2"/>
          <w:sz w:val="28"/>
          <w:szCs w:val="28"/>
          <w:lang w:val="kk-KZ" w:eastAsia="en-US"/>
          <w14:ligatures w14:val="standardContextual"/>
        </w:rPr>
        <w:t xml:space="preserve">135-бап. Капитал нарығындағы коммерциялық құпия </w:t>
      </w:r>
    </w:p>
    <w:p w14:paraId="136659F8" w14:textId="77777777" w:rsidR="00772E0A" w:rsidRPr="00121AAF" w:rsidRDefault="00772E0A" w:rsidP="00772E0A">
      <w:pPr>
        <w:widowControl w:val="0"/>
        <w:ind w:firstLine="709"/>
        <w:jc w:val="both"/>
        <w:rPr>
          <w:rFonts w:eastAsia="Times New Roman"/>
          <w:sz w:val="28"/>
          <w:szCs w:val="28"/>
          <w:lang w:val="kk-KZ"/>
        </w:rPr>
      </w:pPr>
    </w:p>
    <w:p w14:paraId="58963830"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 Капитал нарығындағы коммерциялық құпияны мыналар құрайды: </w:t>
      </w:r>
    </w:p>
    <w:p w14:paraId="15F67304" w14:textId="77777777" w:rsidR="00772E0A" w:rsidRPr="00121AAF" w:rsidRDefault="00772E0A" w:rsidP="00772E0A">
      <w:pPr>
        <w:widowControl w:val="0"/>
        <w:ind w:firstLine="709"/>
        <w:jc w:val="both"/>
        <w:rPr>
          <w:i/>
          <w:iCs/>
          <w:color w:val="000000"/>
          <w:sz w:val="28"/>
          <w:szCs w:val="28"/>
          <w:lang w:val="kk-KZ"/>
        </w:rPr>
      </w:pPr>
      <w:r w:rsidRPr="00121AAF">
        <w:rPr>
          <w:rFonts w:eastAsia="Times New Roman"/>
          <w:sz w:val="28"/>
          <w:szCs w:val="28"/>
          <w:lang w:val="kk-KZ"/>
        </w:rPr>
        <w:t xml:space="preserve">1) орталық депозитарийдің есепке алу жүйесінде және (немесе) номиналды ұстауды есепке алу жүйесінде жеке шоттың (қосалқы шоттың) болуы туралы, сондай-ақ цифрлық қаржы активтерін ұстаушылар тізілімінде жазбаның болуы туралы мәліметтер; </w:t>
      </w:r>
    </w:p>
    <w:p w14:paraId="2AA7114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2) орталық депозитарийдің есепке алу жүйесінде және (немесе) номиналды ұстауды есепке алу жүйесінде эмиссиялық бағалы қағаздардың, капитал нарығының объектілері болып табылатын өзге қаржы құралдарының және (немесе) активтердің болуы, қалдықтары, қозғалысы туралы мәліметтер; </w:t>
      </w:r>
    </w:p>
    <w:p w14:paraId="664FC7A8"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3) орталық депозитарийдің есепке алу жүйесінде және (немесе) номиналды ұстауды есепке алу жүйесінде эмиссиялық бағалы қағаздарға, өзге қаржы құралдарына және (немесе) капитал нарығының объектілері болып табылатын өзге активтерге құқықтар және (немесе) ауыртпалықтар тіркелген тұлғалар туралы мәліметтер; </w:t>
      </w:r>
    </w:p>
    <w:p w14:paraId="1DAB6E92"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4) осы Заңға және уәкілетті органның нормативтік құқықтық актісіне сәйкес жариялануға тиіс мәліметтерді қоспағанда, сауда репозитарийінің қызметін жүзеге асыру шеңберінде орталық депозитарийге ұсынылған мәмілелер (операциялар) туралы мәліметтер; </w:t>
      </w:r>
    </w:p>
    <w:p w14:paraId="54BD9827"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5) клирингтік қатысушылардың позициялары, нетто-талаптары және нетто-міндеттемелері, қамтамасыз ету мөлшері туралы мәліметтер.</w:t>
      </w:r>
    </w:p>
    <w:p w14:paraId="0882E417"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2. Капитал нарығындағы коммерциялық құпияға мыналар: </w:t>
      </w:r>
    </w:p>
    <w:p w14:paraId="20750A9E"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1) эмитенттің ірі акционерлері және осы эмитенттің оларға тиесілі акцияларының саны туралы мәліметтер;</w:t>
      </w:r>
    </w:p>
    <w:p w14:paraId="45251515"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2) эмитент және эмитенттің шығарылған және сатып алынған немесе өтелген эмиссиялық бағалы қағаздарды және (немесе) құқықтары орталық депозитарийдің есепке алу жүйесінде және (немесе) номиналды ұстауды есепке алу жүйесінде ескерілетін өзге қаржы құралдарын есепке алуға арналған жеке шоттарындағы эмиссиялық бағалы қағаздардың және (немесе) өзге қаржы құралдарының қалдықтары туралы мәліметтер;</w:t>
      </w:r>
    </w:p>
    <w:p w14:paraId="3AA69D9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3) орталық депозитарийдің есепке алу жүйесінде орталық депозитарийдің депонентіне ашылған жеке шоттың (қосалқы шоттың) болуы туралы мәліметтер жатпайды. </w:t>
      </w:r>
    </w:p>
    <w:p w14:paraId="24F9B22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3. Орталық депозитарий, клирингтік ұйым, номиналды ұстаушы және номиналды ұстау функцияларына ұқсас функцияларды жүзеге асыратын ұйым капитал нарығында коммерциялық құпияны құрайтын мәліметтердің құпиялылығына кепілдік береді. </w:t>
      </w:r>
    </w:p>
    <w:p w14:paraId="1A356B40"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4. Инфрақұрылымдық ұйымдардың, кәсіби қатысушылардың лауазымды тұлғалары мен қызметкерлері, сондай-ақ өздерінің қызметтік (кәсіби) міндеттерін жүзеге асыруына байланысты капитал нарығындағы коммерциялық құпияны құрайтын мәліметтерге қол жеткізген өзге тұлғалар, </w:t>
      </w:r>
      <w:r w:rsidRPr="00121AAF">
        <w:rPr>
          <w:rFonts w:eastAsia="Times New Roman"/>
          <w:sz w:val="28"/>
          <w:szCs w:val="28"/>
          <w:lang w:val="kk-KZ"/>
        </w:rPr>
        <w:lastRenderedPageBreak/>
        <w:t>осы бапта көзделген жағдайларды қоспағанда, оларды жария еткені үшін Қазақстан Республикасының заңдарына сәйкес жауапты болады.</w:t>
      </w:r>
    </w:p>
    <w:p w14:paraId="0E60363E"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Капитал нарығында коммерциялық құпияны құрайтын мәліметтердің құпиялылығын қамтамасыз ету жөніндегі міндет көрсетілген тұлғалардың өздерінің қызметтік (кәсіби) міндеттері тоқтатылғаннан кейін де сақталады. </w:t>
      </w:r>
    </w:p>
    <w:p w14:paraId="1C0DA0A6" w14:textId="77777777" w:rsidR="00772E0A" w:rsidRPr="00121AAF" w:rsidRDefault="00772E0A" w:rsidP="00772E0A">
      <w:pPr>
        <w:widowControl w:val="0"/>
        <w:ind w:firstLine="709"/>
        <w:jc w:val="both"/>
        <w:rPr>
          <w:lang w:val="kk-KZ"/>
        </w:rPr>
      </w:pPr>
      <w:r w:rsidRPr="00121AAF">
        <w:rPr>
          <w:rFonts w:eastAsia="Times New Roman"/>
          <w:sz w:val="28"/>
          <w:szCs w:val="28"/>
          <w:lang w:val="kk-KZ"/>
        </w:rPr>
        <w:t xml:space="preserve">5. Капитал нарығындағы коммерциялық құпия: </w:t>
      </w:r>
    </w:p>
    <w:p w14:paraId="51D8B5A7"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 эмиссиялық бағалы қағазды, өзге қаржы құралын және (немесе) цифрлық қаржы активін ұстаушыға: оның жеке шотына (цифрлық қаржы активтерін ұстаушылардың тізіліміндегі жазбаға), сондай-ақ оған тиесілі эмиссиялық бағалы қағаздарға және (немесе) өзге қаржы құралдарына қатысты оның құқықтары мен ауыртпалықтарына қатысты; </w:t>
      </w:r>
    </w:p>
    <w:p w14:paraId="01BDAE19"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2) ұстаушының орталық депозитарийге, номиналды ұстаушыға немесе номиналды ұстауға ұқсас функцияларды жүзеге асыратын ұйымға жазбаша нысанда немесе орталық депозитарийдің есепке алу жүйесінде және (немесе) номиналды ұстаудың есепке алу жүйесінде оған ашылған жеке шоты бойынша ұстаушының сәйкестендіру құралын пайдалана отырып берген келісімі негізінде кез келген үшінші тұлғаға: осы тармақтың 1) тармақшасында көрсетілген мәліметтерге қатысты; </w:t>
      </w:r>
    </w:p>
    <w:p w14:paraId="64CCB42B"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3) осы бапта және Қазақстан Республикасының өзге заңдарында көзделген негіздер бойынша және шектерде өзге тұлғаларға ашылуы мүмкін.</w:t>
      </w:r>
    </w:p>
    <w:p w14:paraId="1C28D395" w14:textId="77777777" w:rsidR="00772E0A" w:rsidRPr="00121AAF" w:rsidRDefault="00772E0A" w:rsidP="00772E0A">
      <w:pPr>
        <w:widowControl w:val="0"/>
        <w:ind w:firstLine="709"/>
        <w:jc w:val="both"/>
        <w:rPr>
          <w:color w:val="000000" w:themeColor="text1"/>
          <w:sz w:val="28"/>
          <w:szCs w:val="28"/>
          <w:lang w:val="kk-KZ"/>
        </w:rPr>
      </w:pPr>
      <w:r w:rsidRPr="00121AAF">
        <w:rPr>
          <w:rFonts w:eastAsia="Times New Roman"/>
          <w:sz w:val="28"/>
          <w:szCs w:val="28"/>
          <w:lang w:val="kk-KZ"/>
        </w:rPr>
        <w:t>6. Капитал нарығында мыналар</w:t>
      </w:r>
      <w:r w:rsidRPr="00121AAF">
        <w:rPr>
          <w:color w:val="000000" w:themeColor="text1"/>
          <w:sz w:val="28"/>
          <w:szCs w:val="28"/>
          <w:lang w:val="kk-KZ"/>
        </w:rPr>
        <w:t xml:space="preserve">: </w:t>
      </w:r>
    </w:p>
    <w:p w14:paraId="6549AC34"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 Қазақстан Республикасының Ұлттық Банкі, уәкілетті орган және «Астана» халықаралық қаржы орталығының Қаржылық қызметтерді реттеу комитеті арасында ақпаратпен, оның ішінде капитал нарығындағы коммерциялық құпияны құрайтын мәліметтермен алмасуды жүзеге асыру; </w:t>
      </w:r>
    </w:p>
    <w:p w14:paraId="5660461E"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2) мемлекеттік органның лауазымды тұлғасының немесе ұйымдағы басқарушылық функцияларды жүзеге асыратын тұлғаның қылмыстық қудалау органына қылмыстық құқық бұзушылық туралы хабарлама жіберу кезінде капитал нарығындағы коммерциялық құпияны құрайтын құжаттар мен мәліметтерді растайтын құжаттар мен материалдар ретінде ұсынуы коммерциялық құпияны жария ету болып табылмайды.</w:t>
      </w:r>
    </w:p>
    <w:p w14:paraId="466ED712"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7. Капитал нарығындағы коммерциялық құпияны құрайтын мәліметтер: </w:t>
      </w:r>
    </w:p>
    <w:p w14:paraId="253DB624"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 анықтау және алдын ала тергеу органдарына: олардың іс жүргізуіндегі қылмыстық істер бойынша прокурордың санкциясымен; </w:t>
      </w:r>
    </w:p>
    <w:p w14:paraId="4B814C6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2) барлау және (немесе) түбегейлі өзгертетін акцияларының алдын алу, ашу және жолын кесу үшін қажетті ақпаратты ұсыну туралы олардың талап етуі бойынша прокурордың санкциясымен Қазақстан Республикасының ұлттық қауіпсіздік органдары мен Мемлекеттік күзет қызметіне; </w:t>
      </w:r>
    </w:p>
    <w:p w14:paraId="3A5E117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3) соттарға: олардың іс жүргізуіндегі істер бойынша ұйғарым, қаулы негізінде; </w:t>
      </w:r>
    </w:p>
    <w:p w14:paraId="45D20071"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4) «Заңсыз иемделінген активтерді мемлекетке қайтару туралы» Қазақстан Республикасының Заңына сәйкес қалыптастырылған тізілімнен үзінді көшірмені қоса бере отырып, бірінші басшы не оның міндетін атқарушы </w:t>
      </w:r>
      <w:r w:rsidRPr="00121AAF">
        <w:rPr>
          <w:rFonts w:eastAsia="Times New Roman"/>
          <w:sz w:val="28"/>
          <w:szCs w:val="28"/>
          <w:lang w:val="kk-KZ"/>
        </w:rPr>
        <w:lastRenderedPageBreak/>
        <w:t xml:space="preserve">тұлға қол қойған жазбаша сұрау салу бойынша активтерді қайтару жөніндегі уәкілетті органға; </w:t>
      </w:r>
    </w:p>
    <w:p w14:paraId="2467B795"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5) прокуратура органдарына: өз құзыреті шегінде олардың қарауындағы материал бойынша тексеру жүргізу туралы қаулының негізінде; </w:t>
      </w:r>
    </w:p>
    <w:p w14:paraId="39FAA260"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6) қаржы мониторингі жөніндегі уәкілетті органға: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 мен тәртіппен; </w:t>
      </w:r>
    </w:p>
    <w:p w14:paraId="5F340F25"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7) мемлекеттік және жеке сот орындаушыларына: әділет органының мөрімен немесе жеке сот орындаушысының мөрімен куәландырылған, прокурор санкциялаған сот орындаушысының қаулысы негізінде олардың іс жүргізуіндегі атқарушылық іс жүргізу істері бойынша; </w:t>
      </w:r>
    </w:p>
    <w:p w14:paraId="6B35E93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8) мемлекеттік кіріс органдарына салықтық әкімшілендіру мақсатында ғана:</w:t>
      </w:r>
    </w:p>
    <w:p w14:paraId="0E40B69B"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тексерілетін тұлғаға салық салуға байланысты мәселелер бойынша;</w:t>
      </w:r>
    </w:p>
    <w:p w14:paraId="63AA00B1"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республикалық бюджет туралы заңда белгіленген және тиісті қаржы жылының 1 қаңтарында қолданыста болған, туындаған күннен бастап төрт ай ішінде өтелмеген 150 еселенген айлық есептік көрсеткіш мөлшерінде салық берешегі бар тұлғаға қатысты;</w:t>
      </w:r>
    </w:p>
    <w:p w14:paraId="0BE982D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банкрот деп тану туралы заңды күшіне енген сот шешімі бар борышкерге қатысты; </w:t>
      </w:r>
    </w:p>
    <w:p w14:paraId="184CFAE0"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9) уәкілетті органға және Қазақстан Республикасының Ұлттық Банкіне олардың сұрау салуы бойынша; </w:t>
      </w:r>
    </w:p>
    <w:p w14:paraId="5C412084"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10) нотариустарға: олардың іс жүргізуіндегі мұрагерлік істер бойынша; </w:t>
      </w:r>
    </w:p>
    <w:p w14:paraId="49894A2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11) шетелдік консулдық мекемелерге: олардың іс жүргізуіндегі мұрагерлік істер бойынша; </w:t>
      </w:r>
    </w:p>
    <w:p w14:paraId="32EFCBE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12) эмитентке: ол шығарған эмиссиялық бағалы қағаздарға және (немесе) өзге қаржы құралдарына қатысты; </w:t>
      </w:r>
    </w:p>
    <w:p w14:paraId="346F6804"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13) инвестициялық портфельді басқарушының ірі қатысушысына, клиринг ұйымының ірі қатысушысына: Қазақстан Республикасының заңнамасында көзделген жағдайларда пруденциялық нормативтерді есептеу, тәуекелдерді басқару және ішкі бақылау жүйелерін қалыптастыру мақсаттары үшін; </w:t>
      </w:r>
    </w:p>
    <w:p w14:paraId="30F63347"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14) қор биржасына, клиринг ұйымына, орталық депозитарийге: осы Заңда көзделген функцияларды жүзеге асыру үшін қажетті көлемде және уәкілетті органның нормативтік құқықтық актісінде белгіленген тәртіппен; </w:t>
      </w:r>
    </w:p>
    <w:p w14:paraId="7019EBC1"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15) екінші деңгейдегі банктердің кредиттік портфельдерінің сапасын жақсартуға маманданатын ұйымның өзінің жарғылық қызметін жүзеге асыруы үшін қажетті көлемде; </w:t>
      </w:r>
    </w:p>
    <w:p w14:paraId="2D76377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16) эмиссиялық бағалы қағаздарға немесе өзге де қаржы құралдарына ауыртпалық, оның ішінде кепіл тіркелген тұлғаға: осындай ауыртпалыққа және эмиссиялық бағалы қағаздарға немесе ол белгіленген өзге де қаржы </w:t>
      </w:r>
      <w:r w:rsidRPr="00121AAF">
        <w:rPr>
          <w:rFonts w:eastAsia="Times New Roman"/>
          <w:sz w:val="28"/>
          <w:szCs w:val="28"/>
          <w:lang w:val="kk-KZ"/>
        </w:rPr>
        <w:lastRenderedPageBreak/>
        <w:t xml:space="preserve">құралдарына қатысты; </w:t>
      </w:r>
    </w:p>
    <w:p w14:paraId="2B3A7685"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17) Қазақстан Республикасының азаматына қатысты төлем қабілеттілігін қалпына келтіру немесе сот арқылы банкроттық рәсімін қолдану туралы іс қозғалған жағдайда, қаржы басқарушысына рәсімді қолдану туралы істі қозғау жөніндегі сот ұйғарымының негізінде және прокурордың санкциясымен берілген сұрау салу бойынша; </w:t>
      </w:r>
    </w:p>
    <w:p w14:paraId="7CE19F2F"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18) Қазақстан Республикасы азаматтарының төлем қабілеттілігін қалпына келтіру және банкроттығы саласындағы мемлекеттік басқаруды жүзеге асыратын уәкілетті органға – «Қазақстан Республикасы азаматтарының төлем қабілеттілігін қалпына келтіру және банкроттығы туралы» Қазақстан Республикасының Заңында көзделген рәсімдерді қолдану туралы өтініш берген азаматқа қатысты сұрау салу негізінде, осындай сұрау салу берілгенге дейінгі үш жыл кезеңі үшін; </w:t>
      </w:r>
    </w:p>
    <w:p w14:paraId="76A4CA3A"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19) осы Заңның 154-бабы 9-тармағының алтыншы бөлігіне сәйкес уәкілетті орган аудиторлық ұйымды; </w:t>
      </w:r>
    </w:p>
    <w:p w14:paraId="2AEF128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20) облигацияларды ұстаушылардың өкіліне: ол өкіл болып тағайындалған облигациялар шығарылымын ұстаушылардың тізіміне қатысты, осы Заңның 146-бабында көзделген функцияларды жүзеге асыру үшін қажетті көлемде ұсынылады.</w:t>
      </w:r>
    </w:p>
    <w:p w14:paraId="30A67779"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Осы тармақта көрсетілген тұлғаларға капитал нарығындағы коммерциялық құпияны құрайтын мәліметтерді ұсыну тәртібі осы Заңмен, Қазақстан Республикасының өзге де заңнамалық актілерімен және уәкілетті органның нормативтік құқықтық актілерімен белгіленеді.</w:t>
      </w:r>
    </w:p>
    <w:p w14:paraId="7D4219CC"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8. Ұстаушы қайтыс болған жағдайда, орталық депозитарийдің есепке алу жүйесінде және (немесе) номиналды ұстаудың есепке алу жүйесінде жеке тұлға ұстаушының жеке шотының болуы туралы, ондағы эмиссиялық бағалы қағаздардың, өзге де қаржы құралдарының және (немесе) капитал нарығының объектілері болып табылатын өзге де активтердің қалдықтары мен олар бойынша қозғалысы туралы мәліметтер ұсынылады: </w:t>
      </w:r>
    </w:p>
    <w:p w14:paraId="6BE493D4"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1) өсиетте немесе өсиет өкімінде ұстаушы көрсеткен тұлғаларға; </w:t>
      </w:r>
    </w:p>
    <w:p w14:paraId="3B081B6F"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2) соттың ұйғарымы, қаулысы немесе нотариустың сұрау салуы негізінде өздерінің іс жүргізуіндегі мұрагерлік істер бойынша соттар мен нотариустарға; </w:t>
      </w:r>
    </w:p>
    <w:p w14:paraId="41114F0F"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3) өздерінің іс жүргізуіндегі мұрагерлік істер бойынша шетелдік консулдық мекемелерге;</w:t>
      </w:r>
    </w:p>
    <w:p w14:paraId="5012D534"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4) мұрагерлерге. </w:t>
      </w:r>
    </w:p>
    <w:p w14:paraId="7D8A1529" w14:textId="77777777" w:rsidR="00772E0A" w:rsidRPr="00121AAF" w:rsidRDefault="00772E0A" w:rsidP="00772E0A">
      <w:pPr>
        <w:widowControl w:val="0"/>
        <w:ind w:firstLine="709"/>
        <w:jc w:val="both"/>
        <w:rPr>
          <w:sz w:val="28"/>
          <w:szCs w:val="28"/>
          <w:lang w:val="kk-KZ"/>
        </w:rPr>
      </w:pPr>
      <w:r w:rsidRPr="00121AAF">
        <w:rPr>
          <w:sz w:val="28"/>
          <w:szCs w:val="28"/>
          <w:lang w:val="kk-KZ"/>
        </w:rPr>
        <w:t>9. Капитал нарығындағы коммерциялық құпияны құрайтын мәліметтерді қаржы омбудсманына капитал нарығында қызметтер көрсету кезінде туындайтын келіспеушіліктерді реттеуге байланысты оның қарауындағы жеке тұлғалардың және (немесе) шағын кәсіпкерлік субъектілерінің өтініштері бойынша ашуға болады.</w:t>
      </w:r>
    </w:p>
    <w:p w14:paraId="355ACDF7"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10. Капитал нарығындағы коммерциялық құпияны құрайтын мәліметтер бюджетке салықтар мен басқа да міндетті төлемдердің түсімдерін қамтамасыз ету саласында басшылықты жүзеге асыратын уәкілетті мемлекеттік органға </w:t>
      </w:r>
      <w:r w:rsidRPr="00121AAF">
        <w:rPr>
          <w:rFonts w:eastAsia="Times New Roman"/>
          <w:sz w:val="28"/>
          <w:szCs w:val="28"/>
          <w:lang w:val="kk-KZ"/>
        </w:rPr>
        <w:lastRenderedPageBreak/>
        <w:t>қатысты:</w:t>
      </w:r>
    </w:p>
    <w:p w14:paraId="779C512C"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1) Қазақстан Республикасының бейрезидент жеке және заңды тұлғаларына, сондай-ақ бенефициарлық меншік иелері Қазақстан Республикасының бейрезидент заңды тұлғаларына қатысты; </w:t>
      </w:r>
    </w:p>
    <w:p w14:paraId="42E2FA0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2) Қазақстан Республикасы ратификациялаған халықаралық шартқа сәйкес жіберілген шет мемлекеттің уәкілетті органының сұрау салуында көрсетілген жеке және заңды тұлғаларға қатысты ұсынылады. </w:t>
      </w:r>
    </w:p>
    <w:p w14:paraId="189E8788"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Осы тармақта көрсетілген мәліметтерді беру тәртібін, мерзімдерін және нысанын уәкілетті органмен келісу бойынша бюджетке салықтар мен басқа да міндетті төлемдердің түсуін қамтамасыз ету саласында басшылықты жүзеге асыратын уәкілетті мемлекеттік орган белгілейді.</w:t>
      </w:r>
    </w:p>
    <w:p w14:paraId="14C22D99"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11. Капитал нарығындағы коммерциялық құпияны құрайтын мәліметтер қамтылған құжаттарды немесе олардың көшірмелерін алып қою және (немесе) талап ету Қазақстан Республикасының Қылмыстық-процестік кодексінің нормаларына сәйкес сот санкциялаған алып қоюды жүргізу туралы қаулылардың негізінде не Қазақстан Республикасының Азаматтық процестік кодексінде айқындалған тәртіппен сот ұйғарымының негізінде жүргізіледі.</w:t>
      </w:r>
    </w:p>
    <w:p w14:paraId="785BFB1B"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12. Капитал нарығындағы коммерциялық құпияны құрайтын мәліметтерді алған тұлғалар олардың құпиялылығын қамтамасыз етуге міндетті (оларды жария етуге құқылы емес) және Қазақстан Республикасының заңдарында өзгеше көзделмесе, мұндай мәліметтерді тек олар сұратылған немесе ұсынылған мақсаттар үшін ғана пайдалануға құқылы.</w:t>
      </w:r>
    </w:p>
    <w:p w14:paraId="7BBD214F" w14:textId="77777777" w:rsidR="00772E0A" w:rsidRPr="00121AAF" w:rsidRDefault="00772E0A" w:rsidP="00772E0A">
      <w:pPr>
        <w:widowControl w:val="0"/>
        <w:ind w:firstLine="709"/>
        <w:jc w:val="both"/>
        <w:rPr>
          <w:rFonts w:eastAsia="Times New Roman"/>
          <w:sz w:val="28"/>
          <w:szCs w:val="28"/>
          <w:lang w:val="kk-KZ"/>
        </w:rPr>
      </w:pPr>
    </w:p>
    <w:p w14:paraId="21B3C01F" w14:textId="77777777" w:rsidR="00772E0A" w:rsidRPr="00121AAF" w:rsidRDefault="00772E0A" w:rsidP="00772E0A">
      <w:pPr>
        <w:widowControl w:val="0"/>
        <w:jc w:val="both"/>
        <w:rPr>
          <w:rFonts w:eastAsia="Times New Roman"/>
          <w:color w:val="000000"/>
          <w:sz w:val="28"/>
          <w:szCs w:val="28"/>
          <w:lang w:val="kk-KZ"/>
        </w:rPr>
      </w:pPr>
    </w:p>
    <w:p w14:paraId="07DE38CF" w14:textId="77777777" w:rsidR="00772E0A" w:rsidRPr="00121AAF" w:rsidRDefault="00772E0A" w:rsidP="00772E0A">
      <w:pPr>
        <w:widowControl w:val="0"/>
        <w:ind w:left="2127" w:hanging="1418"/>
        <w:outlineLvl w:val="2"/>
        <w:rPr>
          <w:rFonts w:eastAsia="Times New Roman"/>
          <w:bCs/>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 xml:space="preserve">136-бап. </w:t>
      </w:r>
      <w:r w:rsidRPr="00121AAF">
        <w:rPr>
          <w:rFonts w:eastAsia="Times New Roman"/>
          <w:bCs/>
          <w:kern w:val="2"/>
          <w:sz w:val="28"/>
          <w:szCs w:val="28"/>
          <w:lang w:val="kk-KZ" w:eastAsia="en-US"/>
          <w14:ligatures w14:val="standardContextual"/>
        </w:rPr>
        <w:t>Кәсіби қатысушының, инфрақұрылымдық ұйымның капитал нарығындағы коммерциялық құпияны және инсайдерлік ақпаратты қорғауы</w:t>
      </w:r>
    </w:p>
    <w:p w14:paraId="733624FA" w14:textId="77777777" w:rsidR="00772E0A" w:rsidRPr="00121AAF" w:rsidRDefault="00772E0A" w:rsidP="00772E0A">
      <w:pPr>
        <w:rPr>
          <w:sz w:val="28"/>
          <w:szCs w:val="28"/>
          <w:lang w:val="kk-KZ"/>
        </w:rPr>
      </w:pPr>
    </w:p>
    <w:p w14:paraId="7F358B78" w14:textId="77777777" w:rsidR="00772E0A" w:rsidRPr="00121AAF" w:rsidRDefault="00772E0A" w:rsidP="00772E0A">
      <w:pPr>
        <w:widowControl w:val="0"/>
        <w:ind w:firstLine="709"/>
        <w:jc w:val="both"/>
        <w:rPr>
          <w:rFonts w:eastAsia="Times New Roman"/>
          <w:bCs/>
          <w:color w:val="000000" w:themeColor="text1"/>
          <w:sz w:val="28"/>
          <w:szCs w:val="28"/>
          <w:lang w:val="kk-KZ"/>
        </w:rPr>
      </w:pPr>
      <w:r w:rsidRPr="00121AAF">
        <w:rPr>
          <w:rFonts w:eastAsia="Times New Roman"/>
          <w:bCs/>
          <w:color w:val="000000" w:themeColor="text1"/>
          <w:sz w:val="28"/>
          <w:szCs w:val="28"/>
          <w:lang w:val="kk-KZ"/>
        </w:rPr>
        <w:t>1. Кәсіби қатысушы, инфрақұрылымдық ұйым капитал нарығындағы коммерциялық құпияны құрайтын мәліметтерді және инсайдерлік ақпаратты өз мүдделеріне, өз қызметкерлерінің және (немесе) үшінші тұлғалардың мүдделеріне пайдалануға құқылы емес.</w:t>
      </w:r>
    </w:p>
    <w:p w14:paraId="44347627" w14:textId="77777777" w:rsidR="00772E0A" w:rsidRPr="00121AAF" w:rsidRDefault="00772E0A" w:rsidP="00772E0A">
      <w:pPr>
        <w:widowControl w:val="0"/>
        <w:ind w:firstLine="709"/>
        <w:jc w:val="both"/>
        <w:rPr>
          <w:rFonts w:eastAsia="Times New Roman"/>
          <w:color w:val="000000" w:themeColor="text1"/>
          <w:sz w:val="28"/>
          <w:szCs w:val="28"/>
          <w:lang w:val="kk-KZ"/>
        </w:rPr>
      </w:pPr>
      <w:r w:rsidRPr="00121AAF">
        <w:rPr>
          <w:rFonts w:eastAsia="Times New Roman"/>
          <w:color w:val="000000" w:themeColor="text1"/>
          <w:sz w:val="28"/>
          <w:szCs w:val="28"/>
          <w:lang w:val="kk-KZ"/>
        </w:rPr>
        <w:t xml:space="preserve">2. </w:t>
      </w:r>
      <w:r w:rsidRPr="00121AAF">
        <w:rPr>
          <w:rFonts w:eastAsia="Times New Roman"/>
          <w:bCs/>
          <w:color w:val="000000" w:themeColor="text1"/>
          <w:sz w:val="28"/>
          <w:szCs w:val="28"/>
          <w:lang w:val="kk-KZ"/>
        </w:rPr>
        <w:t>Кәсіби қатысушының, инфрақұрылымдық ұйымның ішкі құжаттарында капитал нарығындағы коммерциялық құпияны құрайтын мәліметтердің және инсайдерлік ақпараттың сақталуын қамтамасыз ету жөніндегі шаралар көзделуге тиіс. Бұл шаралар аталған ақпараттың кәсіби қатысушының, инфрақұрылымдық ұйымның, олардың қызметкерлерінің немесе үшінші тұлғалардың өз мүдделеріне пайдалануын болдырмауға тиіс.</w:t>
      </w:r>
    </w:p>
    <w:p w14:paraId="2BA57DE0" w14:textId="77777777" w:rsidR="00772E0A" w:rsidRPr="00121AAF" w:rsidRDefault="00772E0A" w:rsidP="00772E0A">
      <w:pPr>
        <w:widowControl w:val="0"/>
        <w:ind w:firstLine="709"/>
        <w:jc w:val="both"/>
        <w:rPr>
          <w:rFonts w:eastAsia="Times New Roman"/>
          <w:color w:val="000000" w:themeColor="text1"/>
          <w:sz w:val="28"/>
          <w:szCs w:val="28"/>
          <w:lang w:val="kk-KZ"/>
        </w:rPr>
      </w:pPr>
    </w:p>
    <w:p w14:paraId="06DACDB3" w14:textId="77777777" w:rsidR="00772E0A" w:rsidRPr="00121AAF" w:rsidRDefault="00772E0A" w:rsidP="00772E0A">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137-бап. Эмитенттің ақпаратты ашуы</w:t>
      </w:r>
    </w:p>
    <w:p w14:paraId="1311FEE8" w14:textId="77777777" w:rsidR="00772E0A" w:rsidRPr="00121AAF" w:rsidRDefault="00772E0A" w:rsidP="00772E0A">
      <w:pPr>
        <w:widowControl w:val="0"/>
        <w:tabs>
          <w:tab w:val="num" w:pos="720"/>
        </w:tabs>
        <w:ind w:firstLine="709"/>
        <w:jc w:val="both"/>
        <w:rPr>
          <w:rFonts w:eastAsia="Times New Roman"/>
          <w:color w:val="000000" w:themeColor="text1"/>
          <w:sz w:val="28"/>
          <w:szCs w:val="28"/>
          <w:lang w:val="kk-KZ"/>
        </w:rPr>
      </w:pPr>
    </w:p>
    <w:p w14:paraId="346CCA92" w14:textId="77777777" w:rsidR="00772E0A" w:rsidRPr="00121AAF" w:rsidRDefault="00772E0A" w:rsidP="00772E0A">
      <w:pPr>
        <w:widowControl w:val="0"/>
        <w:tabs>
          <w:tab w:val="num" w:pos="720"/>
        </w:tabs>
        <w:ind w:firstLine="709"/>
        <w:jc w:val="both"/>
        <w:rPr>
          <w:rFonts w:eastAsia="Times New Roman"/>
          <w:color w:val="000000" w:themeColor="text1"/>
          <w:sz w:val="28"/>
          <w:szCs w:val="28"/>
          <w:lang w:val="kk-KZ"/>
        </w:rPr>
      </w:pPr>
      <w:r w:rsidRPr="00121AAF">
        <w:rPr>
          <w:rFonts w:eastAsia="Times New Roman"/>
          <w:color w:val="000000" w:themeColor="text1"/>
          <w:sz w:val="28"/>
          <w:szCs w:val="28"/>
          <w:lang w:val="kk-KZ"/>
        </w:rPr>
        <w:t xml:space="preserve">1. Осы Заңда көзделген жағдайларды қоспағанда, құқықтары орталық депозитарийдің есепке алу жүйесінде ескерілетін эмиссиялық бағалы </w:t>
      </w:r>
      <w:r w:rsidRPr="00121AAF">
        <w:rPr>
          <w:rFonts w:eastAsia="Times New Roman"/>
          <w:color w:val="000000" w:themeColor="text1"/>
          <w:sz w:val="28"/>
          <w:szCs w:val="28"/>
          <w:lang w:val="kk-KZ"/>
        </w:rPr>
        <w:lastRenderedPageBreak/>
        <w:t>қағаздарды және (немесе) өзге де қаржы құралдарын шығару шарттарындағы ақпарат осыған мүдделі барлық тұлғаларға қолжетімді болады.</w:t>
      </w:r>
    </w:p>
    <w:p w14:paraId="4CA41709"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2. </w:t>
      </w:r>
      <w:r w:rsidRPr="00121AAF">
        <w:rPr>
          <w:rFonts w:eastAsia="Times New Roman"/>
          <w:bCs/>
          <w:color w:val="000000"/>
          <w:sz w:val="28"/>
          <w:szCs w:val="28"/>
          <w:lang w:val="kk-KZ"/>
        </w:rPr>
        <w:t>Эмитент эмиссиялық бағалы қағаздардың және (немесе) орталық депозитарийдің есепке алу жүйесінде құқықтары ескерілетін өзге де қаржы құралдарының айналысы кезеңінде осы Заңның 24-бабының 3-тармағына сәйкес айқындалатын елеулі оқиғалар туралы ақпаратты өзінің интернет-ресурсында (ол бар болса) орналастыру арқылы, сондай-ақ оның орталық депозитарийдің интернет-ресурсында жариялануын қамтамасыз ету арқылы ашуға міндетті.</w:t>
      </w:r>
    </w:p>
    <w:p w14:paraId="4E147F7F" w14:textId="77777777" w:rsidR="00772E0A" w:rsidRPr="00121AAF" w:rsidRDefault="00772E0A" w:rsidP="00772E0A">
      <w:pPr>
        <w:widowControl w:val="0"/>
        <w:tabs>
          <w:tab w:val="num" w:pos="720"/>
        </w:tabs>
        <w:ind w:firstLine="709"/>
        <w:jc w:val="both"/>
        <w:rPr>
          <w:rFonts w:eastAsia="Times New Roman"/>
          <w:bCs/>
          <w:color w:val="000000"/>
          <w:sz w:val="28"/>
          <w:szCs w:val="28"/>
          <w:lang w:val="kk-KZ"/>
        </w:rPr>
      </w:pPr>
      <w:r w:rsidRPr="00121AAF">
        <w:rPr>
          <w:rFonts w:eastAsia="Times New Roman"/>
          <w:bCs/>
          <w:color w:val="000000"/>
          <w:sz w:val="28"/>
          <w:szCs w:val="28"/>
          <w:lang w:val="kk-KZ"/>
        </w:rPr>
        <w:t>Осы Заңның мақсаттары үшін елеулі оқиғалар деп эмитенттің қызметіне байланысты, эмитенттің қаржылық жағдайына және (немесе) қызметінің нәтижелеріне, ол шығарған эмиссиялық бағалы қағаздардың және (немесе) капитал нарығының объектілері болатын өзге де қаржы құралдарының құнына және (немесе) баға белгілеуге елеулі әсер етуі мүмкін фактілер мен мән-жайлар, сондай-ақ ақылға қонымды және адал әрекет ететін инвестор осындай бағалы қағаздарға және (немесе) өзге де қаржы құралдарына қатысты инвестициялық шешімдер қабылдау кезінде ескеруі мүмкін фактілер мен мән-жайлар түсініледі.</w:t>
      </w:r>
    </w:p>
    <w:p w14:paraId="036C1311"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Елеулі оқиғалардың тізбесі, олар туралы ақпараттың құрамы, оны ашудың тәртібі мен мерзімдері уәкілетті органның нормативтік құқықтық актісінде белгіленеді.</w:t>
      </w:r>
    </w:p>
    <w:p w14:paraId="6424242D"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3. Эмитенттің ақпаратты ашу тәртібі мен шарттары уәкілетті органның нормативтік құқықтық актісінде айқындалады және мыналарды:</w:t>
      </w:r>
    </w:p>
    <w:p w14:paraId="598CCA9B"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1) эмитенттің ақпаратты ашу тәртібін, сондай-ақ осындай ақпараттың тізбесін;</w:t>
      </w:r>
    </w:p>
    <w:p w14:paraId="09458A9B"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2) елеулі оқиғалардың тізбесін, олар туралы ақпараттың құрамын, оларды ашу тәртібі мен мерзімдерін;</w:t>
      </w:r>
    </w:p>
    <w:p w14:paraId="4BE31E2C"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3) инсайдерлік ақпаратты жария ашуды кейінге қалдыру тәртібі мен шарттарын;</w:t>
      </w:r>
    </w:p>
    <w:p w14:paraId="63094ADC"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4) орталық депозитарийдің қор биржасына ақпарат беру тәртібі мен мерзімдерін;</w:t>
      </w:r>
    </w:p>
    <w:p w14:paraId="7689C1B2"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5) «Қазақстан Республикасындағы цифрлық активтер туралы» Қазақстан Республикасының Заңы 5-бабының 2) және 3) тармақшаларында көзделген цифрлық қаржы активтері эмитенттерінің ақпаратты ашу құрамы, тәртібі, тәсілдері мен кезеңділігін;</w:t>
      </w:r>
    </w:p>
    <w:p w14:paraId="1DD8B976"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6) танылған халықаралық қаржы ұйымдарының эмиссиялық бағалы қағаздары туралы ақпаратты ашу құрамы, тәртібі мен мерзімдерін;</w:t>
      </w:r>
    </w:p>
    <w:p w14:paraId="1E4F97A5"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7) исламдық бағалы қағаздардың ерекшеліктері туралы мәліметтер тізбесі мен оларды ашу тәртібін;</w:t>
      </w:r>
    </w:p>
    <w:p w14:paraId="6E795C1F"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8) корпоративтік әрекеттердің тізбесін және олар туралы ақпараттың құрамы мен ұсынылуына қойылатын талаптарды қамтиды.</w:t>
      </w:r>
    </w:p>
    <w:p w14:paraId="40D00088"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4. Эмитент елеулі оқиға туралы инсайдерлік ақпаратты жария ашуды бір мезгілде мынадай шарттарды сақтай отырып, өз жауаптылығымен кейінге </w:t>
      </w:r>
      <w:r w:rsidRPr="00121AAF">
        <w:rPr>
          <w:rFonts w:eastAsia="Times New Roman"/>
          <w:color w:val="000000"/>
          <w:sz w:val="28"/>
          <w:szCs w:val="28"/>
          <w:lang w:val="kk-KZ"/>
        </w:rPr>
        <w:lastRenderedPageBreak/>
        <w:t xml:space="preserve">қалдыруға құқылы: </w:t>
      </w:r>
    </w:p>
    <w:p w14:paraId="06B13135"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дереу ашу эмитенттің заңды мүдделеріне залал  келтіруі мүмкін; </w:t>
      </w:r>
    </w:p>
    <w:p w14:paraId="56B982E3"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ашуды кейінге қалдыру инвесторларды жаңылыстырмайды және жаңылыстыра алмайды; </w:t>
      </w:r>
    </w:p>
    <w:p w14:paraId="25DF26FE"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эмитент осындай ақпараттың құпиялылығын қамтамасыз етуге қабілетті. </w:t>
      </w:r>
    </w:p>
    <w:p w14:paraId="7CE7A0A8"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bCs/>
          <w:color w:val="000000"/>
          <w:sz w:val="28"/>
          <w:szCs w:val="28"/>
          <w:lang w:val="kk-KZ"/>
        </w:rPr>
        <w:t>Осы тармақтың бірінші бөлігінде белгіленген шарттар сақталған кезде жария түрде ашуды кейінге қалдыруға белгілі бір мән-жайдың немесе оқиғаның туындауына бағытталған не олардың туындауына алып келетін бірнеше дәйекті кезеңнен тұратын жалғасып жатқан процеске қатысты инсайдерлік ақпаратқа, оның ішінде осындай процестің жекелеген кезеңдері туралы инсайдерлік ақпаратқа қатысты да жол беріледі.</w:t>
      </w:r>
    </w:p>
    <w:p w14:paraId="5D0B4AAF"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Егер жария түрде ашылуы кейінге қалдырылған инсайдерлік ақпараттың құпиялылығы бұдан әрі қамтамасыз етілмесе, эмитент мұндай ақпаратты дереу жария етуге міндетті.</w:t>
      </w:r>
    </w:p>
    <w:p w14:paraId="153D0CF2" w14:textId="77777777" w:rsidR="00772E0A" w:rsidRPr="00121AAF" w:rsidRDefault="00772E0A" w:rsidP="00772E0A">
      <w:pPr>
        <w:widowControl w:val="0"/>
        <w:tabs>
          <w:tab w:val="num" w:pos="720"/>
        </w:tabs>
        <w:ind w:firstLine="709"/>
        <w:jc w:val="both"/>
        <w:rPr>
          <w:rFonts w:eastAsia="Times New Roman"/>
          <w:bCs/>
          <w:color w:val="000000"/>
          <w:sz w:val="28"/>
          <w:szCs w:val="28"/>
          <w:lang w:val="kk-KZ"/>
        </w:rPr>
      </w:pPr>
      <w:r w:rsidRPr="00121AAF">
        <w:rPr>
          <w:rFonts w:eastAsia="Times New Roman"/>
          <w:bCs/>
          <w:color w:val="000000"/>
          <w:sz w:val="28"/>
          <w:szCs w:val="28"/>
          <w:lang w:val="kk-KZ"/>
        </w:rPr>
        <w:t>Эмитент уәкілетті органға, ал оның эмиссиялық бағалы қағаздары және (немесе) өзге де қаржы құралдары қор биржасының ресми тізіміне енгізілген жағдайда, қор биржасына да тиісті ақпаратты жария түрде ашқаннан кейін дереу жария түрде ашуды кейінге қалдыру туралы хабарлауға және осы тармақта көзделген шарттардың сақталғанын растайтын негіздемені қоса беруге міндетті.</w:t>
      </w:r>
    </w:p>
    <w:p w14:paraId="62264C92"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bCs/>
          <w:color w:val="000000"/>
          <w:sz w:val="28"/>
          <w:szCs w:val="28"/>
          <w:lang w:val="kk-KZ"/>
        </w:rPr>
        <w:t>Осы тармақта көзделген инсайдерлік ақпаратты жария түрде ашу осы баптың 2, 6 және 9-тармақтарында белгіленген тәртіппен жүзеге асырылады және қосымша түрде эмитенттің интернет-ресурсында (ол бар болса) жүзеге асырылады.</w:t>
      </w:r>
    </w:p>
    <w:p w14:paraId="725460C4"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Инсайдерлік ақпаратты жария ашуды кейінге қалдыру тәртібі мен шарттары уәкілетті органның осы баптың 3-тармағында көрсетілген нормативтік құқықтық актісінде белгіленеді. </w:t>
      </w:r>
    </w:p>
    <w:p w14:paraId="2A113657" w14:textId="77777777" w:rsidR="00772E0A" w:rsidRPr="00121AAF" w:rsidRDefault="00772E0A" w:rsidP="00772E0A">
      <w:pPr>
        <w:widowControl w:val="0"/>
        <w:tabs>
          <w:tab w:val="num" w:pos="720"/>
        </w:tabs>
        <w:ind w:firstLine="709"/>
        <w:jc w:val="both"/>
        <w:rPr>
          <w:rFonts w:eastAsia="Times New Roman"/>
          <w:color w:val="000000"/>
          <w:sz w:val="28"/>
          <w:szCs w:val="28"/>
          <w:lang w:val="kk-KZ"/>
        </w:rPr>
      </w:pPr>
      <w:r w:rsidRPr="00121AAF">
        <w:rPr>
          <w:rFonts w:eastAsia="Times New Roman"/>
          <w:color w:val="000000"/>
          <w:sz w:val="28"/>
          <w:szCs w:val="28"/>
          <w:lang w:val="kk-KZ"/>
        </w:rPr>
        <w:t xml:space="preserve">5. Осы баптың 2-тармағына сәйкес елеулі оқиғалар туралы ақпаратты жария ашудан басқа, эмитент өзінің интернет-ресурсында (бар болса) ашуды жүзеге асыруға, сондай-ақ орталық депозитарийдің интернет-ресурсында мыналарды: </w:t>
      </w:r>
    </w:p>
    <w:p w14:paraId="715E7A40" w14:textId="77777777" w:rsidR="00772E0A" w:rsidRPr="00121AAF" w:rsidRDefault="00772E0A" w:rsidP="00772E0A">
      <w:pPr>
        <w:widowControl w:val="0"/>
        <w:shd w:val="clear" w:color="auto" w:fill="FFFFFF" w:themeFill="background1"/>
        <w:ind w:firstLine="709"/>
        <w:jc w:val="both"/>
        <w:textAlignment w:val="baseline"/>
        <w:rPr>
          <w:rFonts w:eastAsia="Times New Roman"/>
          <w:bCs/>
          <w:sz w:val="28"/>
          <w:szCs w:val="28"/>
          <w:lang w:val="kk-KZ"/>
        </w:rPr>
      </w:pPr>
      <w:r w:rsidRPr="00121AAF">
        <w:rPr>
          <w:rFonts w:eastAsia="Times New Roman"/>
          <w:color w:val="000000" w:themeColor="text1"/>
          <w:sz w:val="28"/>
          <w:szCs w:val="28"/>
          <w:lang w:val="kk-KZ"/>
        </w:rPr>
        <w:t xml:space="preserve">1) жыл қорытындысы бойынша акционерлік қоғамның атқарушы органы мүшелеріне сыйақының жиынтық мөлшері туралы ақпаратты; </w:t>
      </w:r>
    </w:p>
    <w:p w14:paraId="5084D080" w14:textId="77777777" w:rsidR="00772E0A" w:rsidRPr="00121AAF" w:rsidRDefault="00772E0A" w:rsidP="00772E0A">
      <w:pPr>
        <w:widowControl w:val="0"/>
        <w:shd w:val="clear" w:color="auto" w:fill="FFFFFF" w:themeFill="background1"/>
        <w:ind w:firstLine="709"/>
        <w:jc w:val="both"/>
        <w:textAlignment w:val="baseline"/>
        <w:rPr>
          <w:rFonts w:eastAsia="Times New Roman"/>
          <w:bCs/>
          <w:sz w:val="28"/>
          <w:szCs w:val="28"/>
          <w:lang w:val="kk-KZ"/>
        </w:rPr>
      </w:pPr>
      <w:r w:rsidRPr="00121AAF">
        <w:rPr>
          <w:rFonts w:eastAsia="Times New Roman"/>
          <w:color w:val="000000" w:themeColor="text1"/>
          <w:sz w:val="28"/>
          <w:szCs w:val="28"/>
          <w:lang w:val="kk-KZ"/>
        </w:rPr>
        <w:t xml:space="preserve">2) акционерлік қоғамның үлестес тұлғалары туралы мәліметтерді; </w:t>
      </w:r>
    </w:p>
    <w:p w14:paraId="123FA408" w14:textId="77777777" w:rsidR="00772E0A" w:rsidRPr="00121AAF" w:rsidRDefault="00772E0A" w:rsidP="00772E0A">
      <w:pPr>
        <w:widowControl w:val="0"/>
        <w:shd w:val="clear" w:color="auto" w:fill="FFFFFF" w:themeFill="background1"/>
        <w:ind w:firstLine="709"/>
        <w:jc w:val="both"/>
        <w:textAlignment w:val="baseline"/>
        <w:rPr>
          <w:rFonts w:eastAsia="Times New Roman"/>
          <w:bCs/>
          <w:sz w:val="28"/>
          <w:szCs w:val="28"/>
          <w:lang w:val="kk-KZ"/>
        </w:rPr>
      </w:pPr>
      <w:r w:rsidRPr="00121AAF">
        <w:rPr>
          <w:rFonts w:eastAsia="Times New Roman"/>
          <w:color w:val="000000" w:themeColor="text1"/>
          <w:sz w:val="28"/>
          <w:szCs w:val="28"/>
          <w:lang w:val="kk-KZ"/>
        </w:rPr>
        <w:t xml:space="preserve">3) дауыс беретін акциялардың, қатысу үлестерінің, пайларының он және одан да көп пайызын не эмитенттегі үлестік қатысудың басқа да нысандарын иеленетін қатысушылар құрамының; </w:t>
      </w:r>
    </w:p>
    <w:p w14:paraId="2E847F1B"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4) эмитент дауыс беретін акциялардың, қатысу үлестерінің, пайларының он және одан да көп пайызын иеленетін не осындай әрбір ұйымдағы үлестік қатысудың басқа да нысандарының тізімін; </w:t>
      </w:r>
    </w:p>
    <w:p w14:paraId="2C0CEB21" w14:textId="77777777" w:rsidR="00772E0A" w:rsidRPr="00121AAF" w:rsidRDefault="00772E0A" w:rsidP="00772E0A">
      <w:pPr>
        <w:widowControl w:val="0"/>
        <w:shd w:val="clear" w:color="auto" w:fill="FFFFFF" w:themeFill="background1"/>
        <w:ind w:firstLine="709"/>
        <w:jc w:val="both"/>
        <w:textAlignment w:val="baseline"/>
        <w:rPr>
          <w:rFonts w:eastAsia="Times New Roman"/>
          <w:bCs/>
          <w:sz w:val="28"/>
          <w:szCs w:val="28"/>
          <w:lang w:val="kk-KZ"/>
        </w:rPr>
      </w:pPr>
      <w:r w:rsidRPr="00121AAF">
        <w:rPr>
          <w:rFonts w:eastAsia="Times New Roman"/>
          <w:color w:val="000000" w:themeColor="text1"/>
          <w:sz w:val="28"/>
          <w:szCs w:val="28"/>
          <w:lang w:val="kk-KZ"/>
        </w:rPr>
        <w:t xml:space="preserve">5) эмитенттің жылдық қаржылық есептілігі және эмитенттің аудиторлық есептерін (аудиторлық есептерді ашуды «Аудиторлық қызмет туралы» Қазақстан Республикасының Заңына сәйкес міндетті аудитке жататын </w:t>
      </w:r>
      <w:r w:rsidRPr="00121AAF">
        <w:rPr>
          <w:rFonts w:eastAsia="Times New Roman"/>
          <w:color w:val="000000" w:themeColor="text1"/>
          <w:sz w:val="28"/>
          <w:szCs w:val="28"/>
          <w:lang w:val="kk-KZ"/>
        </w:rPr>
        <w:lastRenderedPageBreak/>
        <w:t xml:space="preserve">эмитенттер жүзеге асырады); </w:t>
      </w:r>
    </w:p>
    <w:p w14:paraId="06A50CEF" w14:textId="77777777" w:rsidR="00772E0A" w:rsidRPr="00121AAF" w:rsidRDefault="00772E0A" w:rsidP="00772E0A">
      <w:pPr>
        <w:widowControl w:val="0"/>
        <w:shd w:val="clear" w:color="auto" w:fill="FFFFFF" w:themeFill="background1"/>
        <w:ind w:firstLine="709"/>
        <w:jc w:val="both"/>
        <w:textAlignment w:val="baseline"/>
        <w:rPr>
          <w:rFonts w:eastAsia="Times New Roman"/>
          <w:bCs/>
          <w:sz w:val="28"/>
          <w:szCs w:val="28"/>
          <w:lang w:val="kk-KZ"/>
        </w:rPr>
      </w:pPr>
      <w:r w:rsidRPr="00121AAF">
        <w:rPr>
          <w:rFonts w:eastAsia="Times New Roman"/>
          <w:color w:val="000000" w:themeColor="text1"/>
          <w:sz w:val="28"/>
          <w:szCs w:val="28"/>
          <w:lang w:val="kk-KZ"/>
        </w:rPr>
        <w:t xml:space="preserve">6) ұйымдастырылмаған нарықта акционерлік қоғам акцияларды сатып алған кезде олардың құнын айқындау әдістемесін </w:t>
      </w:r>
      <w:r w:rsidRPr="00121AAF">
        <w:rPr>
          <w:rFonts w:eastAsia="Times New Roman"/>
          <w:color w:val="000000"/>
          <w:sz w:val="28"/>
          <w:szCs w:val="28"/>
          <w:lang w:val="kk-KZ"/>
        </w:rPr>
        <w:t>ашуды қамтамасыз етуге міндетті.</w:t>
      </w:r>
    </w:p>
    <w:p w14:paraId="04EDEC4B"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Осы баптың 2-тармағының және осы тармақтың бірінші бөлігі 2) тармақшасының талаптары Қазақстан Республикасы Ұлттық Банкінің алтын-валюта активтерін және (немесе) Қазақстан Республикасы Ұлттық қорының активтерін басқаруға байланысты ақпарат пен мәліметтерге қолданылмайды. </w:t>
      </w:r>
    </w:p>
    <w:p w14:paraId="368EA6F4"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6. </w:t>
      </w:r>
      <w:r w:rsidRPr="00121AAF">
        <w:rPr>
          <w:rFonts w:eastAsia="Times New Roman"/>
          <w:bCs/>
          <w:color w:val="000000"/>
          <w:sz w:val="28"/>
          <w:szCs w:val="28"/>
          <w:lang w:val="kk-KZ"/>
        </w:rPr>
        <w:t>Осы баптың 2 және 5-тармақтарында көрсетілген ақпарат эмиссиялық бағалы қағаздары және (немесе) өзге де қаржы құралдары қор биржасының ресми тізіміне енгізілген эмитентке қатысты қор биржасының интернет-ресурсында да ашылуға жатады. Эмитенттің мұндай ақпаратты ашу жөніндегі міндеті тиісті ақпаратты осы баптың 9-тармағына сәйкес орталық депозитарийге ұсынған кезден бастап орындалды деп есептеледі.</w:t>
      </w:r>
    </w:p>
    <w:p w14:paraId="19A7B0D7"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Орталық депозитарий көрсетілген ақпаратты уәкілетті органның осы баптың 3-тармағында көрсетілген нормативтік құқықтық актісінде және орталық депозитарийдің қағидалар жинағында белгіленген тәртіппен және мерзімдерде қор биржасына беруді қамтамасыз етеді, ал қор биржасы оның өзінің интернет-ресурсында орналастырылуын қамтамасыз етеді.</w:t>
      </w:r>
    </w:p>
    <w:p w14:paraId="5137E58C"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Қор биржасының ішкі құжаттарына сәйкес эмитент ашуға тиіс өзге де ақпарат қор биржасының ішкі құжаттарында белгіленген тәртіппен ашылады.</w:t>
      </w:r>
    </w:p>
    <w:p w14:paraId="686E0399"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7. </w:t>
      </w:r>
      <w:r w:rsidRPr="00121AAF">
        <w:rPr>
          <w:rFonts w:eastAsia="Times New Roman"/>
          <w:bCs/>
          <w:color w:val="000000" w:themeColor="text1"/>
          <w:sz w:val="28"/>
          <w:szCs w:val="28"/>
          <w:lang w:val="kk-KZ"/>
        </w:rPr>
        <w:t>Орталық депозитарий өзінің интернет-ресурсында елеулі оқиғалар туралы ашылған ақпаратқа және осы бапта көрсетілген өзге де ақпаратқа кедергісіз қол жеткізуді, сондай-ақ оны іздеу, қарау және көшіру мүмкіндігін қамтамасыз етеді.</w:t>
      </w:r>
    </w:p>
    <w:p w14:paraId="5F8CF952"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8.</w:t>
      </w:r>
      <w:r w:rsidRPr="00121AAF">
        <w:rPr>
          <w:lang w:val="kk-KZ"/>
        </w:rPr>
        <w:t xml:space="preserve"> </w:t>
      </w:r>
      <w:r w:rsidRPr="00121AAF">
        <w:rPr>
          <w:rFonts w:eastAsia="Times New Roman"/>
          <w:color w:val="000000" w:themeColor="text1"/>
          <w:sz w:val="28"/>
          <w:szCs w:val="28"/>
          <w:lang w:val="kk-KZ"/>
        </w:rPr>
        <w:t>Осы бапта көрсетілген елеулі оқиғалар және өзге де ақпарат туралы ақпаратты ашудың тілдеріне қойылатын талаптар, сондай-ақ көрсетілген ақпаратты орталық депозитарийдің интернет-ресурсында сақтау мерзімі орталық депозитарийдің қағидалар жинағында белгіленеді.</w:t>
      </w:r>
    </w:p>
    <w:p w14:paraId="3E45987B"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bCs/>
          <w:color w:val="000000" w:themeColor="text1"/>
          <w:sz w:val="28"/>
          <w:szCs w:val="28"/>
          <w:lang w:val="kk-KZ"/>
        </w:rPr>
        <w:t xml:space="preserve">9. </w:t>
      </w:r>
      <w:r w:rsidRPr="00121AAF">
        <w:rPr>
          <w:rFonts w:eastAsia="Times New Roman"/>
          <w:color w:val="000000" w:themeColor="text1"/>
          <w:sz w:val="28"/>
          <w:szCs w:val="28"/>
          <w:lang w:val="kk-KZ"/>
        </w:rPr>
        <w:t>Осы бапқа сәйкес ашылуға тиіс ақпарат орталық депозитарийге электрондық немесе цифрлық нысанда беріледі.</w:t>
      </w:r>
    </w:p>
    <w:p w14:paraId="0EF76A6C"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Орталық депозитариймен электрондық немесе цифрлық өзара іс-қимыл жасау тәртібі орталық депозитарийдің қағидалар жинағында белгіленеді.</w:t>
      </w:r>
    </w:p>
    <w:p w14:paraId="44BA6C81"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10. </w:t>
      </w:r>
      <w:r w:rsidRPr="00121AAF">
        <w:rPr>
          <w:rFonts w:eastAsia="Times New Roman"/>
          <w:bCs/>
          <w:color w:val="000000" w:themeColor="text1"/>
          <w:sz w:val="28"/>
          <w:szCs w:val="28"/>
          <w:lang w:val="kk-KZ"/>
        </w:rPr>
        <w:t>Осы баптың 2 және 5-тармақтарының талаптары егер Қазақстан Республикасының заңдарында өзгеше көзделмесе, барлық эмиссиялық бағалы қағаздары және (немесе) өзге де қаржы құралдары білікті инвесторлар арасында жеке орналастыру арқылы орналастырылған және қор биржасының ресми тізіміне енгізілмеген эмитенттерге қолданылмайды.</w:t>
      </w:r>
    </w:p>
    <w:p w14:paraId="3EE15E57"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11. Осы баптың 2 және 5-тармақтарының талаптары «Астана» халықаралық қаржы орталығының қолданыстағы құқығына сәйкес капитал нарығының объектілері болатын эмиссиялық бағалы қағаздарды және (немесе) өзге де қаржы құралдарын шығаруды жүзеге асырған Қазақстан Республикасының резидент ұйымдарына қолданылады.</w:t>
      </w:r>
    </w:p>
    <w:p w14:paraId="66ED0266"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lastRenderedPageBreak/>
        <w:t>12. Эмитент елеулі оқиғалар туралы ақпараттың және өзге де ақпараттың толықтығы, дұрыстығы және уақтылы ашылуы үшін Қазақстан Республикасының заңдарына сәйкес жауапты болады.</w:t>
      </w:r>
    </w:p>
    <w:p w14:paraId="2D81F83E"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13. Осы баптың талаптары </w:t>
      </w:r>
      <w:bookmarkStart w:id="29" w:name="_Hlk239241576"/>
      <w:r w:rsidRPr="00121AAF">
        <w:rPr>
          <w:rFonts w:eastAsia="Times New Roman"/>
          <w:color w:val="000000"/>
          <w:sz w:val="28"/>
          <w:szCs w:val="28"/>
          <w:lang w:val="kk-KZ"/>
        </w:rPr>
        <w:t>«Қазақстан Республикасындағы цифрлық активтер туралы»</w:t>
      </w:r>
      <w:bookmarkEnd w:id="29"/>
      <w:r w:rsidRPr="00121AAF">
        <w:rPr>
          <w:rFonts w:eastAsia="Times New Roman"/>
          <w:color w:val="000000"/>
          <w:sz w:val="28"/>
          <w:szCs w:val="28"/>
          <w:lang w:val="kk-KZ"/>
        </w:rPr>
        <w:t xml:space="preserve"> Қазақстан Республикасы Заңының 5-бабының 2) және 3) тармақшаларында көзделген цифрлық қаржы активтерінің эмитенттеріне қолданылады.</w:t>
      </w:r>
    </w:p>
    <w:p w14:paraId="6E1D3FA8"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 эмитенттерінің ақпаратты жария етуінің құрамы, тәртібі, тәсілдері мен кезеңділігі уәкілетті органның осы баптың 3-тармағында көрсетілген нормативтік құқықтық актісінде айқындалады.</w:t>
      </w:r>
    </w:p>
    <w:p w14:paraId="732007C4"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14. Осы баптың талаптары мыналарға: </w:t>
      </w:r>
    </w:p>
    <w:p w14:paraId="2ED6CE3C"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1) </w:t>
      </w:r>
      <w:r w:rsidRPr="00121AAF">
        <w:rPr>
          <w:rFonts w:eastAsia="Times New Roman"/>
          <w:bCs/>
          <w:color w:val="000000" w:themeColor="text1"/>
          <w:sz w:val="28"/>
          <w:szCs w:val="28"/>
          <w:lang w:val="kk-KZ"/>
        </w:rPr>
        <w:t>осы Заңның 41-бабының 2-тармағында көзделген тізбеге енгізілген, эмиссиялық бағалы қағаздардың және (немесе) шығарылымы «Астана» халықаралық қаржы орталығының қолданыстағы құқығына не шет мемлекеттің заңнамасына сәйкес жүзеге асырылған және Қазақстан Республикасының ұйымдастырылған капитал нарығында орналастырылуына және (немесе) айналысына жіберілген өзге де қаржы құралдарының эмитенттері болып танылмаған халықаралық қаржы ұйымдарына;</w:t>
      </w:r>
    </w:p>
    <w:p w14:paraId="01B29A29"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2) </w:t>
      </w:r>
      <w:r w:rsidRPr="00121AAF">
        <w:rPr>
          <w:rFonts w:eastAsia="Times New Roman"/>
          <w:bCs/>
          <w:color w:val="000000" w:themeColor="text1"/>
          <w:sz w:val="28"/>
          <w:szCs w:val="28"/>
          <w:lang w:val="kk-KZ"/>
        </w:rPr>
        <w:t xml:space="preserve">осы Заңның 41-бабының 2-тармағында көзделген тізбеге енгізілген халықаралық қаржы ұйымдары болып танылмайтын Қазақстан Республикасының бейрезидент эмитенттеріне, осы баптың 2-тармағының талаптарын қоспағанда, оларды эмиссиялық бағалы қағаздары және (немесе) өзге де қаржы құралдары қор биржасының ресми тізіміне енгізілген жағдайда, уәкілетті органның нормативтік құқықтық актісінде және қор биржасының ішкі құжаттарында белгіленген ерекшеліктер ескеріле отырып, қолданылатын талаптарға қолданылмайды. </w:t>
      </w:r>
    </w:p>
    <w:p w14:paraId="3BD0B983" w14:textId="77777777" w:rsidR="00772E0A" w:rsidRPr="00121AAF" w:rsidRDefault="00772E0A" w:rsidP="00772E0A">
      <w:pPr>
        <w:widowControl w:val="0"/>
        <w:ind w:left="2127" w:hanging="1418"/>
        <w:jc w:val="both"/>
        <w:outlineLvl w:val="2"/>
        <w:rPr>
          <w:rFonts w:eastAsia="Times New Roman" w:cstheme="majorBidi"/>
          <w:kern w:val="2"/>
          <w:sz w:val="28"/>
          <w:szCs w:val="28"/>
          <w:lang w:val="kk-KZ" w:eastAsia="en-US"/>
          <w14:ligatures w14:val="standardContextual"/>
        </w:rPr>
      </w:pPr>
    </w:p>
    <w:p w14:paraId="5169AD49" w14:textId="77777777" w:rsidR="00772E0A" w:rsidRPr="00121AAF" w:rsidRDefault="00772E0A" w:rsidP="00772E0A">
      <w:pPr>
        <w:widowControl w:val="0"/>
        <w:ind w:left="2127" w:hanging="1418"/>
        <w:jc w:val="both"/>
        <w:outlineLvl w:val="2"/>
        <w:rPr>
          <w:rFonts w:eastAsiaTheme="majorEastAsia"/>
          <w:bCs/>
          <w:kern w:val="2"/>
          <w:sz w:val="28"/>
          <w:szCs w:val="28"/>
          <w:lang w:val="kk-KZ" w:eastAsia="en-US"/>
          <w14:ligatures w14:val="standardContextual"/>
        </w:rPr>
      </w:pPr>
      <w:r w:rsidRPr="00121AAF">
        <w:rPr>
          <w:rFonts w:eastAsia="Times New Roman" w:cstheme="majorBidi"/>
          <w:kern w:val="2"/>
          <w:sz w:val="28"/>
          <w:szCs w:val="28"/>
          <w:lang w:val="kk-KZ" w:eastAsia="en-US"/>
          <w14:ligatures w14:val="standardContextual"/>
        </w:rPr>
        <w:t>138-бап.</w:t>
      </w:r>
      <w:r w:rsidRPr="00121AAF">
        <w:rPr>
          <w:rFonts w:eastAsia="Times New Roman" w:cstheme="majorBidi"/>
          <w:b/>
          <w:bCs/>
          <w:kern w:val="2"/>
          <w:sz w:val="28"/>
          <w:szCs w:val="28"/>
          <w:lang w:val="kk-KZ" w:eastAsia="en-US"/>
          <w14:ligatures w14:val="standardContextual"/>
        </w:rPr>
        <w:t xml:space="preserve"> </w:t>
      </w:r>
      <w:r w:rsidRPr="00121AAF">
        <w:rPr>
          <w:rFonts w:eastAsiaTheme="majorEastAsia"/>
          <w:kern w:val="2"/>
          <w:sz w:val="28"/>
          <w:szCs w:val="28"/>
          <w:lang w:val="kk-KZ" w:eastAsia="en-US"/>
          <w14:ligatures w14:val="standardContextual"/>
        </w:rPr>
        <w:t>Корпоративтік әрекеттер туралы ақпаратты орталық депозитарийге беру</w:t>
      </w:r>
    </w:p>
    <w:p w14:paraId="5E299A11"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p>
    <w:p w14:paraId="7D086220"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1. </w:t>
      </w:r>
      <w:r w:rsidRPr="00121AAF">
        <w:rPr>
          <w:rFonts w:eastAsia="Times New Roman"/>
          <w:bCs/>
          <w:color w:val="000000" w:themeColor="text1"/>
          <w:sz w:val="28"/>
          <w:szCs w:val="28"/>
          <w:lang w:val="kk-KZ"/>
        </w:rPr>
        <w:t>Эмиссиялық бағалы қағаздардың және (немесе) құқықтары орталық депозитарийдің есепке алу жүйесінде ескерілетін өзге де қаржы құралдарының эмитенттері осындай бағалы қағаздарды және (немесе) өзге қаржы құралдарын ұстаушылардың құқықтары мен заңды мүдделерін іске асыруды қамтамасыз ету мақсатында корпоративтік әрекеттер туралы ақпаратты орталық депозитарийге беруге міндетті.</w:t>
      </w:r>
    </w:p>
    <w:p w14:paraId="45A971AA" w14:textId="77777777" w:rsidR="00772E0A" w:rsidRPr="00121AAF" w:rsidRDefault="00772E0A" w:rsidP="00772E0A">
      <w:pPr>
        <w:widowControl w:val="0"/>
        <w:shd w:val="clear" w:color="auto" w:fill="FFFFFF" w:themeFill="background1"/>
        <w:ind w:firstLine="708"/>
        <w:jc w:val="both"/>
        <w:textAlignment w:val="baseline"/>
        <w:rPr>
          <w:rFonts w:eastAsia="Times New Roman"/>
          <w:color w:val="000000" w:themeColor="text1"/>
          <w:sz w:val="28"/>
          <w:szCs w:val="28"/>
          <w:lang w:val="kk-KZ"/>
        </w:rPr>
      </w:pPr>
      <w:r w:rsidRPr="00121AAF">
        <w:rPr>
          <w:rFonts w:eastAsia="Times New Roman"/>
          <w:bCs/>
          <w:color w:val="000000" w:themeColor="text1"/>
          <w:sz w:val="28"/>
          <w:szCs w:val="28"/>
          <w:lang w:val="kk-KZ"/>
        </w:rPr>
        <w:t xml:space="preserve">Осы Заңның мақсаттары үшін корпоративтік әрекеттер деп эмитенттің немесе өзге тұлғаның (тұлғалардың) шығарылған эмиссиялық бағалы қағаздарға не капитал нарығының объектілері болатын өзге де қаржы құралдарына қатысты, олардың ұстаушыларының құқықтарының туындауына, өзгеруіне және (немесе) тоқтатылуына және (немесе) ақшалай төлемдердің </w:t>
      </w:r>
      <w:r w:rsidRPr="00121AAF">
        <w:rPr>
          <w:rFonts w:eastAsia="Times New Roman"/>
          <w:bCs/>
          <w:color w:val="000000" w:themeColor="text1"/>
          <w:sz w:val="28"/>
          <w:szCs w:val="28"/>
          <w:lang w:val="kk-KZ"/>
        </w:rPr>
        <w:lastRenderedPageBreak/>
        <w:t>және (немесе) өзге де мүліктің берілуіне, оның ішінде кіріс төлеуге, айналдыруға (айырбастауға), бөлшектеуге, біріктіруге, сатып алуға, өтеуге, осындай бағалы қағаздарды не өзге де қаржы құралдарын қосымша орналастыруға және (немесе) өзге де ұқсас әрекеттерге әкеп соғатын әрекеттері түсініледі.</w:t>
      </w:r>
    </w:p>
    <w:p w14:paraId="107A7355"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Корпоративтік әрекеттердің тізбесі және олардың құрамына және олар туралы ақпарат беруге қойылатын талаптар уәкілетті органның осы Заңның 137-бабының 3-тармағында нормативтік құқықтық актісінде, ал оларды орталық депозитарийдің есепке алу жүйесінде жүргізу (өңдеу) тәртібі орталық депозитарийдің қағидалар жинағында айқындалады.</w:t>
      </w:r>
    </w:p>
    <w:p w14:paraId="44A73EEC"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2. Орталық депозитарийдің есепке алу жүйесінде құқықтары ескерілмейтін эмиссиялық бағалы қағаздардың және (немесе) өзге де қаржы құралдарының эмитенттері орталық депозитариймен жасалған шарт негізінде орталық депозитарийге корпоративтік әрекеттер туралы ақпарат беруге құқылы.</w:t>
      </w:r>
    </w:p>
    <w:p w14:paraId="5F25C2AB"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3. Осы бапқа сәйкес орталық депозитарийге корпоративтік әрекеттер туралы ақпарат беру осы Заңның 137-бабында көзделген елеулі оқиғалар туралы ақпаратты ашуды алмастырмайды және эмитентті осындай ашу жөніндегі міндеттен босатпайды.</w:t>
      </w:r>
    </w:p>
    <w:p w14:paraId="46A9F948"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Егер корпоративтік әрекет туралы ақпарат осы Заңға және (немесе) Қазақстан Республикасының өзге заңдарына сәйкес ашылуға жататын болса, осы баптың 1 және 2-тармақтарында көрсетілген эмитенттер оны ашумен бір мезгілде немесе одан кейін дереу орталық депозитарийге береді.</w:t>
      </w:r>
    </w:p>
    <w:p w14:paraId="01CD0CDC"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4. Орталық депозитарий өзінің интернет-ресурсы арқылы корпоративтік әрекеттер туралы ақпаратқа қол жеткізуді, сондай-ақ оны алу, көшіру және орталық депозитарийдің қағидалар жинағында белгіленген тәртіппен депоненттерге және өзге де тұлғаларға беру мүмкіндігін қамтамасыз етеді.</w:t>
      </w:r>
    </w:p>
    <w:p w14:paraId="32731543"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5. Осы бапта көзделген ақпарат орталық депозитарийге электрондық немесе цифрлық нысанда беріледі.</w:t>
      </w:r>
    </w:p>
    <w:p w14:paraId="04036DCF"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Электрондық және цифрлық құжаттардың форматына және берілетін ақпарат тілдеріне қойылатын талаптарды қоса алғанда, орталық депозитариймен электрондық және цифрлық өзара іс-қимыл жасау тәртібі орталық депозитарийдің қағидалар жинағында белгіленеді.</w:t>
      </w:r>
    </w:p>
    <w:p w14:paraId="129846BD" w14:textId="77777777" w:rsidR="00772E0A" w:rsidRPr="00121AAF" w:rsidRDefault="00772E0A" w:rsidP="00772E0A">
      <w:pPr>
        <w:widowControl w:val="0"/>
        <w:shd w:val="clear" w:color="auto" w:fill="FFFFFF" w:themeFill="background1"/>
        <w:ind w:firstLine="709"/>
        <w:jc w:val="both"/>
        <w:textAlignment w:val="baseline"/>
        <w:rPr>
          <w:rFonts w:eastAsia="Times New Roman"/>
          <w:bCs/>
          <w:color w:val="000000" w:themeColor="text1"/>
          <w:sz w:val="28"/>
          <w:szCs w:val="28"/>
          <w:lang w:val="kk-KZ"/>
        </w:rPr>
      </w:pPr>
      <w:r w:rsidRPr="00121AAF">
        <w:rPr>
          <w:rFonts w:eastAsia="Times New Roman"/>
          <w:color w:val="000000" w:themeColor="text1"/>
          <w:sz w:val="28"/>
          <w:szCs w:val="28"/>
          <w:lang w:val="kk-KZ"/>
        </w:rPr>
        <w:t xml:space="preserve">6. </w:t>
      </w:r>
      <w:r w:rsidRPr="00121AAF">
        <w:rPr>
          <w:rFonts w:eastAsia="Times New Roman"/>
          <w:bCs/>
          <w:color w:val="000000" w:themeColor="text1"/>
          <w:sz w:val="28"/>
          <w:szCs w:val="28"/>
          <w:lang w:val="kk-KZ"/>
        </w:rPr>
        <w:t>Эмитенттердің жекелеген санаттарының корпоративтік әрекеттер туралы ақпарат беру ерекшеліктері Қазақстан Республикасының мемлекеттік бағалы қағаздарының эмитенттеріне, халықаралық қаржы ұйымдарына, Қазақстан Республикасының бейрезидент эмитенттеріне және эмиссиялық бағалы қағаздарды және (немесе) өзге де қаржылық бағалы қағаздарды шығаруды жүзеге асыратын эмитенттерге қолданылатын ерекшеліктерді қоса алғанда, уәкілетті органның нормативтік құқықтық актісінде «Астана» халықаралық қаржы орталығының қолданыстағы құқығына сәйкес капитал нарығының объектілері болатын құралдарына белгіленуі мүмкін.</w:t>
      </w:r>
    </w:p>
    <w:p w14:paraId="76DE7E66"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7. Эмитент Қазақстан Республикасының заңдарына сәйкес орталық </w:t>
      </w:r>
      <w:r w:rsidRPr="00121AAF">
        <w:rPr>
          <w:rFonts w:eastAsia="Times New Roman"/>
          <w:color w:val="000000" w:themeColor="text1"/>
          <w:sz w:val="28"/>
          <w:szCs w:val="28"/>
          <w:lang w:val="kk-KZ"/>
        </w:rPr>
        <w:lastRenderedPageBreak/>
        <w:t>депозитарийге корпоративтік әрекеттер туралы берілетін ақпараттың толықтығы, дұрыстығы және уақтылығы үшін жауапты болады.</w:t>
      </w:r>
    </w:p>
    <w:p w14:paraId="50A402AB"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Орталық депозитарий орталық депозитарийдің қағидалар жинағында белгіленген корпоративтік әрекеттер туралы ақпаратты қабылдау, сақтау және беру тәртібі мен мерзімдерін бұзғаны үшін Қазақстан Республикасының заңдарына сәйкес жауапты болады.</w:t>
      </w:r>
    </w:p>
    <w:p w14:paraId="3F073E73" w14:textId="77777777" w:rsidR="00772E0A" w:rsidRPr="00121AAF" w:rsidRDefault="00772E0A" w:rsidP="00772E0A">
      <w:pPr>
        <w:widowControl w:val="0"/>
        <w:shd w:val="clear" w:color="auto" w:fill="FFFFFF"/>
        <w:jc w:val="both"/>
        <w:textAlignment w:val="baseline"/>
        <w:rPr>
          <w:rFonts w:eastAsia="Times New Roman"/>
          <w:color w:val="000000"/>
          <w:sz w:val="28"/>
          <w:szCs w:val="28"/>
          <w:lang w:val="kk-KZ"/>
        </w:rPr>
      </w:pPr>
    </w:p>
    <w:p w14:paraId="13F3A3F0" w14:textId="77777777" w:rsidR="00772E0A" w:rsidRPr="00121AAF" w:rsidRDefault="00772E0A" w:rsidP="00772E0A">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 xml:space="preserve">139-бап. </w:t>
      </w:r>
      <w:r w:rsidRPr="00121AAF">
        <w:rPr>
          <w:rFonts w:eastAsia="Times New Roman"/>
          <w:bCs/>
          <w:kern w:val="2"/>
          <w:sz w:val="28"/>
          <w:szCs w:val="28"/>
          <w:lang w:val="kk-KZ" w:eastAsia="en-US"/>
          <w14:ligatures w14:val="standardContextual"/>
        </w:rPr>
        <w:t>Кәсіби қатысушының, инфрақұрылымдық ұйымның ақпаратты ашуы</w:t>
      </w:r>
    </w:p>
    <w:p w14:paraId="04E4DFB8"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sz w:val="28"/>
          <w:szCs w:val="28"/>
          <w:lang w:val="kk-KZ"/>
        </w:rPr>
      </w:pPr>
    </w:p>
    <w:p w14:paraId="5B674BCA"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 xml:space="preserve">1. Кәсіби қатысушы, инфрақұрылымдық ұйым осы Заңда және уәкілетті органның нормативтік құқықтық актілерінде көзделген ақпаратты ашуға (беруге) міндетті. </w:t>
      </w:r>
    </w:p>
    <w:p w14:paraId="24D37C32"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2.</w:t>
      </w:r>
      <w:r w:rsidRPr="00121AAF">
        <w:rPr>
          <w:lang w:val="kk-KZ"/>
        </w:rPr>
        <w:t xml:space="preserve"> </w:t>
      </w:r>
      <w:r w:rsidRPr="00121AAF">
        <w:rPr>
          <w:rFonts w:eastAsia="Times New Roman"/>
          <w:sz w:val="28"/>
          <w:szCs w:val="28"/>
          <w:lang w:val="kk-KZ"/>
        </w:rPr>
        <w:t>Кәсіби қатысушы мен инфрақұрылымдық ұйымның ақпаратты ашу тәртібі мен шарттары уәкілетті органның нормативтік құқықтық актісінде айқындалады және оған мыналар:</w:t>
      </w:r>
    </w:p>
    <w:p w14:paraId="60504EA6"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1) ақпараттың құрамы мен көлемі, оның ішінде оны клиенттерге және уәкілетті органға ашу (ұсыну) тәртібі мен мерзімдері;</w:t>
      </w:r>
    </w:p>
    <w:p w14:paraId="03E610E6"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2) мәміле (операция) туралы, оның ішінде оның көлемі, бағасы, жасалған күні мен уақыты туралы мәліметтерді ұйымдастырылмаған капитал нарығында өз есебінен не клиенттің мүддесі үшін эмиссиялық бағалы қағаздармен, ұйымдастырылған капитал нарығында айналысқа жіберілген өзге қаржы құралдарымен және (немесе) өзге де активтермен мәмілелер жасаған кәсіби қатысушының орталық депозитарийдің интернет-ресурсында  жариялау тәртібі мен мерзімдері, сондай-ақ осындай мәміле (операция) туралы мәліметтерді жариялау жөніндегі міндет жүктелетін кәсіби қатысушыны айқындау тәртібі;</w:t>
      </w:r>
    </w:p>
    <w:p w14:paraId="2C22EBD2"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3) мәміле (операция) туралы мәліметтерді кейіннен ашу, мәміле (операция) туралы мәліметтердің шектеулі құрамын ашу, бірнеше мәміле  (операция) туралы мәліметтерді жиынтық түрде ашу, сондай-ақ эмиссиялық бағалы қағаздардың, өзге де қаржы құралдарының және (немесе) өзге де активтердің түрі мен өтімділік деңгейін, мәміленің (операцияның) көлемі мен өзге де шарттарын, сондай-ақ осындай мәліметтерді ашудың осындай бағалы қағаздар, өзге де қаржы құралдары және (немесе) өзге де активтер нарығына ықпалын негізге ала отырып, жекелеген мәміленің (операцияның) көлемі туралы мәліметтерді уақытша жария етпеу жағдайлары мен шарттары;</w:t>
      </w:r>
    </w:p>
    <w:p w14:paraId="52BDADD5"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4) берілген өтінімдер мен жасалған мәмілелер (операциялар) туралы мәліметтерді қоса алғанда, ұйымдастырылған сауда-саттықтың барысы мен қорытындылары туралы ақпаратты ашу тәртібі, көлемі мен мерзімдері;</w:t>
      </w:r>
    </w:p>
    <w:p w14:paraId="51C2965A"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5) клирингтік ұйымның қызметі туралы ақпаратты ашу көлемі, тәртібі және мерзімдері кіреді.</w:t>
      </w:r>
    </w:p>
    <w:p w14:paraId="310EC999" w14:textId="77777777" w:rsidR="00772E0A" w:rsidRPr="00121AAF" w:rsidRDefault="00772E0A" w:rsidP="00772E0A">
      <w:pPr>
        <w:widowControl w:val="0"/>
        <w:shd w:val="clear" w:color="auto" w:fill="FFFFFF" w:themeFill="background1"/>
        <w:ind w:firstLine="709"/>
        <w:jc w:val="both"/>
        <w:textAlignment w:val="baseline"/>
        <w:rPr>
          <w:sz w:val="28"/>
          <w:szCs w:val="28"/>
          <w:lang w:val="kk-KZ"/>
        </w:rPr>
      </w:pPr>
      <w:r w:rsidRPr="00121AAF">
        <w:rPr>
          <w:rFonts w:eastAsia="Times New Roman"/>
          <w:sz w:val="28"/>
          <w:szCs w:val="28"/>
          <w:lang w:val="kk-KZ"/>
        </w:rPr>
        <w:t xml:space="preserve">3. Клиентпен қарым-қатынаста кәсіби қатысушы мыналарды:  </w:t>
      </w:r>
    </w:p>
    <w:p w14:paraId="1F58B053"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lang w:val="kk-KZ"/>
        </w:rPr>
      </w:pPr>
      <w:r w:rsidRPr="00121AAF">
        <w:rPr>
          <w:rFonts w:eastAsia="Times New Roman"/>
          <w:sz w:val="28"/>
          <w:szCs w:val="28"/>
          <w:lang w:val="kk-KZ"/>
        </w:rPr>
        <w:t xml:space="preserve">1) жасалған шартқа сәйкес клиент алдында оның құқықтары мен заңды мүдделерін қозғайтын ақпаратты ашуға; </w:t>
      </w:r>
    </w:p>
    <w:p w14:paraId="28712D68"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lastRenderedPageBreak/>
        <w:t xml:space="preserve">2) осы клиенттің бұйрығы бойынша мәміле (операция) жасау және (немесе) оған инвестициялық консультация беру жөнінде қызметтер көрсету процесінде мүдделер қақтығысының туындау мүмкіндігі мен фактілері туралы клиентті хабардар етуге; </w:t>
      </w:r>
    </w:p>
    <w:p w14:paraId="18E7ACAD"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 xml:space="preserve">3) клиентті жасалуы болжанатын мәмілеге (операцияға) қатысты Қазақстан Республикасының заңнамасында белгіленген шектеулер мен ерекше шарттар туралы хабардар етуге; </w:t>
      </w:r>
    </w:p>
    <w:p w14:paraId="0AD81DAD" w14:textId="77777777" w:rsidR="00772E0A" w:rsidRPr="00121AAF" w:rsidRDefault="00772E0A" w:rsidP="00772E0A">
      <w:pPr>
        <w:widowControl w:val="0"/>
        <w:shd w:val="clear" w:color="auto" w:fill="FFFFFF" w:themeFill="background1"/>
        <w:ind w:firstLine="709"/>
        <w:jc w:val="both"/>
        <w:textAlignment w:val="baseline"/>
        <w:rPr>
          <w:rFonts w:eastAsia="Times New Roman"/>
          <w:bCs/>
          <w:sz w:val="28"/>
          <w:lang w:val="kk-KZ"/>
        </w:rPr>
      </w:pPr>
      <w:r w:rsidRPr="00121AAF">
        <w:rPr>
          <w:rFonts w:eastAsia="Times New Roman"/>
          <w:sz w:val="28"/>
          <w:szCs w:val="28"/>
          <w:lang w:val="kk-KZ"/>
        </w:rPr>
        <w:t xml:space="preserve">4) клиентке оның бұйрығын орындаудан бас тарту себептерін түсіндіруге; </w:t>
      </w:r>
    </w:p>
    <w:p w14:paraId="1FF72B80"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lang w:val="kk-KZ"/>
        </w:rPr>
      </w:pPr>
      <w:r w:rsidRPr="00121AAF">
        <w:rPr>
          <w:rFonts w:eastAsia="Times New Roman"/>
          <w:sz w:val="28"/>
          <w:szCs w:val="28"/>
          <w:lang w:val="kk-KZ"/>
        </w:rPr>
        <w:t xml:space="preserve">5) капитал нарығында кәсіби қызметті жүзеге асыру шеңберінде қызмет көрсеткені үшін клиенттерден алынатын комиссиялық сыйақының және өзге  төлемақының түрлері мен мөлшері туралы ақпаратты өзінің интернет-ресурсында және (немесе) клиенттер үшін қолжетімді орында орналастыру және өзекті жағдайда ұстауға міндетті. </w:t>
      </w:r>
    </w:p>
    <w:p w14:paraId="684C8312" w14:textId="77777777" w:rsidR="00772E0A" w:rsidRPr="00121AAF" w:rsidRDefault="00772E0A" w:rsidP="00772E0A">
      <w:pPr>
        <w:widowControl w:val="0"/>
        <w:shd w:val="clear" w:color="auto" w:fill="FFFFFF" w:themeFill="background1"/>
        <w:ind w:firstLine="708"/>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4. </w:t>
      </w:r>
      <w:r w:rsidRPr="00121AAF">
        <w:rPr>
          <w:rFonts w:eastAsia="Times New Roman"/>
          <w:bCs/>
          <w:color w:val="000000" w:themeColor="text1"/>
          <w:sz w:val="28"/>
          <w:szCs w:val="28"/>
          <w:lang w:val="kk-KZ"/>
        </w:rPr>
        <w:t>Ұйымдастырылмаған капитал нарығында өз есебінен не клиенттің есебінен және (немесе) мүддесі үшін ұйымдастырылған капитал нарығында айналысқа жіберілген эмиссиялық бағалы қағаздармен, өзге қаржы құралдарымен және (немесе) капитал нарығының объектілері болатын өзге активтермен мәміле (операция) жасасқан кәсіби қатысушы осындай мәміле (операция) туралы мәліметтерді уәкілетті органның осы баптың 2-тармағында көрсетілген нормативтік құқықтық актісінде белгіленген тәртіппен, көлемде және мерзімдерде ашуды қамтамасыз етуге міндетті.</w:t>
      </w:r>
    </w:p>
    <w:p w14:paraId="5A4D44DF" w14:textId="77777777" w:rsidR="00772E0A" w:rsidRPr="00121AAF" w:rsidRDefault="00772E0A" w:rsidP="00772E0A">
      <w:pPr>
        <w:widowControl w:val="0"/>
        <w:shd w:val="clear" w:color="auto" w:fill="FFFFFF" w:themeFill="background1"/>
        <w:tabs>
          <w:tab w:val="num" w:pos="720"/>
        </w:tabs>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Осындай мәміле (операция) туралы мәліметтерді жариялау жөніндегі міндет жүктелетін кәсіби қатысушыны айқындау тәртібі уәкілетті органның осы баптың 2-тармағында көрсетілген нормативтік құқықтық актісінде белгіленеді. </w:t>
      </w:r>
    </w:p>
    <w:p w14:paraId="6157F81A" w14:textId="77777777" w:rsidR="00772E0A" w:rsidRPr="00121AAF" w:rsidRDefault="00772E0A" w:rsidP="00772E0A">
      <w:pPr>
        <w:widowControl w:val="0"/>
        <w:shd w:val="clear" w:color="auto" w:fill="FFFFFF" w:themeFill="background1"/>
        <w:tabs>
          <w:tab w:val="num" w:pos="720"/>
        </w:tabs>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Осы тармақтың талаптары бағалы қағаздармен қаржыландыру мәмілелеріне, шетел валютасымен мәмілелерге (операцияларға), сондай-ақ уәкілетті органның осы баптың 2-тармағында көрсетілген нормативтік құқықтық актісінде айқындалған жағдайларда баға белгілеу процесіне әсер етпейтін өзге де мәмілелерге (операцияларға) қолданылмайды. </w:t>
      </w:r>
    </w:p>
    <w:p w14:paraId="06D5D62A" w14:textId="77777777" w:rsidR="00772E0A" w:rsidRPr="00121AAF" w:rsidRDefault="00772E0A" w:rsidP="00772E0A">
      <w:pPr>
        <w:widowControl w:val="0"/>
        <w:shd w:val="clear" w:color="auto" w:fill="FFFFFF" w:themeFill="background1"/>
        <w:ind w:firstLine="709"/>
        <w:jc w:val="both"/>
        <w:textAlignment w:val="baseline"/>
        <w:rPr>
          <w:rFonts w:eastAsia="Times New Roman"/>
          <w:color w:val="000000" w:themeColor="text1"/>
          <w:sz w:val="28"/>
          <w:szCs w:val="28"/>
          <w:lang w:val="kk-KZ"/>
        </w:rPr>
      </w:pPr>
      <w:r w:rsidRPr="00121AAF">
        <w:rPr>
          <w:rFonts w:eastAsia="Times New Roman"/>
          <w:color w:val="000000" w:themeColor="text1"/>
          <w:sz w:val="28"/>
          <w:szCs w:val="28"/>
          <w:lang w:val="kk-KZ"/>
        </w:rPr>
        <w:t xml:space="preserve">5. </w:t>
      </w:r>
      <w:r w:rsidRPr="00121AAF">
        <w:rPr>
          <w:rFonts w:eastAsia="Times New Roman"/>
          <w:bCs/>
          <w:color w:val="000000" w:themeColor="text1"/>
          <w:sz w:val="28"/>
          <w:szCs w:val="28"/>
          <w:lang w:val="kk-KZ"/>
        </w:rPr>
        <w:t>Уәкілетті органның осы баптың 2-тармағында көрсетілген нормативтік құқықтық актісімен мәміле (операция) туралы мәліметтерді ашуды кейінге қалдыру жағдайлары мен шарттары, мәміле (операция) туралы мәліметтердің шектеулі құрамын ашу, бірнеше мәміле (операция) туралы мәліметтерді жиынтық түрде ашу, сондай-ақ эмиссиялық бағалы қағаздардың, өзге де қаржы құралдарының және (немесе) өзге активтердің түрі мен өтімділік деңгейіне, мәміленің (операцияның) көлемі мен өзге талаптарына, сондай-ақ осындай мәліметтерді ашудың аталған бағалы қағаздар, өзге қаржы құралдары және (немесе) өзге активтер нарығына ықтимал әсеріне қарай жекелеген мәміленің (операцияның) көлемі туралы мәліметтерді уақытша ашпау жағдайлары белгіленуі мүмкін.</w:t>
      </w:r>
    </w:p>
    <w:p w14:paraId="5485BF21" w14:textId="77777777" w:rsidR="00772E0A" w:rsidRPr="00121AAF" w:rsidRDefault="00772E0A" w:rsidP="00772E0A">
      <w:pPr>
        <w:widowControl w:val="0"/>
        <w:shd w:val="clear" w:color="auto" w:fill="FFFFFF" w:themeFill="background1"/>
        <w:jc w:val="both"/>
        <w:textAlignment w:val="baseline"/>
        <w:rPr>
          <w:rFonts w:eastAsia="Times New Roman"/>
          <w:color w:val="000000" w:themeColor="text1"/>
          <w:sz w:val="28"/>
          <w:szCs w:val="28"/>
          <w:lang w:val="kk-KZ"/>
        </w:rPr>
      </w:pPr>
    </w:p>
    <w:p w14:paraId="2A0245D5" w14:textId="77777777" w:rsidR="00772E0A" w:rsidRPr="00121AAF" w:rsidRDefault="00772E0A" w:rsidP="00772E0A">
      <w:pPr>
        <w:widowControl w:val="0"/>
        <w:ind w:left="2127" w:hanging="1418"/>
        <w:jc w:val="both"/>
        <w:outlineLvl w:val="2"/>
        <w:rPr>
          <w:rFonts w:eastAsia="Times New Roman"/>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140-бап. </w:t>
      </w:r>
      <w:r w:rsidRPr="00121AAF">
        <w:rPr>
          <w:rFonts w:eastAsia="Times New Roman"/>
          <w:kern w:val="2"/>
          <w:sz w:val="28"/>
          <w:szCs w:val="28"/>
          <w:lang w:val="kk-KZ" w:eastAsia="en-US"/>
          <w14:ligatures w14:val="standardContextual"/>
        </w:rPr>
        <w:t xml:space="preserve">Туынды қаржы құралдарымен мәмілелер (операциялар) және </w:t>
      </w:r>
      <w:r w:rsidRPr="00121AAF">
        <w:rPr>
          <w:rFonts w:eastAsia="Times New Roman"/>
          <w:kern w:val="2"/>
          <w:sz w:val="28"/>
          <w:szCs w:val="28"/>
          <w:lang w:val="kk-KZ" w:eastAsia="en-US"/>
          <w14:ligatures w14:val="standardContextual"/>
        </w:rPr>
        <w:lastRenderedPageBreak/>
        <w:t>бағалы қағаздармен қаржыландыру мәмілелері туралы мәліметтерді орталық депозитарийге беру</w:t>
      </w:r>
    </w:p>
    <w:p w14:paraId="343DC4FC" w14:textId="77777777" w:rsidR="00772E0A" w:rsidRPr="00121AAF" w:rsidRDefault="00772E0A" w:rsidP="00772E0A">
      <w:pPr>
        <w:tabs>
          <w:tab w:val="left" w:pos="709"/>
          <w:tab w:val="left" w:pos="993"/>
        </w:tabs>
        <w:jc w:val="both"/>
        <w:rPr>
          <w:sz w:val="28"/>
          <w:szCs w:val="28"/>
          <w:lang w:val="kk-KZ"/>
        </w:rPr>
      </w:pPr>
    </w:p>
    <w:p w14:paraId="40BAD1C3"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1. Туынды қаржы құралдарымен мәмілелер (операциялар) және бағалы қағаздармен қаржыландыру мәмілелерін жасау, олардың талаптарының өзгеруі, олар бойынша міндеттемелердің тоқтатылуы туралы, сондай-ақ бұрын ұсынылған мәліметтерді түзетуді қоса алғанда, осындай мәмілелер (операциялар) бойынша өзге оқиғалар туралы мәліметтер орталық депозитарийге олардың сауда репозитарийі қызметін жүзеге асыруы шеңберінде ұсынылуға тиіс.</w:t>
      </w:r>
    </w:p>
    <w:p w14:paraId="5A0DF3FD"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Мәлiметтердi берудiң құрамы, форматы, мерзiмдерi, кезеңдiлiгi мен тәртiбi, олар туралы мәлiметтер ұсынылуға тиiс оқиғалардың тiзбесi, мәмiлелердi (операцияларды) және олардың тараптарын сәйкестендіруге қойылатын талаптар, сондай-ақ ұсынылған мәлiметтердiң қайталануын болдырмау және алшақтықтарды жою тәртiбi орталық депозитарийдiң қағидалар жинағында белгiленедi.</w:t>
      </w:r>
    </w:p>
    <w:p w14:paraId="64561C0E"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2. Егер осы баптың 3 және 4-тармақтарында өзгеше белгіленбесе, осы бапта көзделген мәліметтерді ұсыну жөніндегі міндетті Қазақстан Республикасының резиденті болатын мәміленің (операцияның) әрбір тарапы көтереді.</w:t>
      </w:r>
    </w:p>
    <w:p w14:paraId="567F3B8C"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Қазақстан Республикасының бейрезиденті Қазақстан Республикасының аумағында жұмыс iстейтiн өз филиалы арқылы мәмiле (операция) жасаған жағдайда, мәлiметтердi ұсыну жөнiндегi мiндеттi осы филиал орындайды.</w:t>
      </w:r>
    </w:p>
    <w:p w14:paraId="6A1C4A5D"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 xml:space="preserve">3. </w:t>
      </w:r>
      <w:r w:rsidRPr="00121AAF">
        <w:rPr>
          <w:rFonts w:eastAsia="Arial"/>
          <w:bCs/>
          <w:color w:val="000000"/>
          <w:sz w:val="28"/>
          <w:szCs w:val="28"/>
          <w:lang w:val="kk-KZ"/>
        </w:rPr>
        <w:t>Егер мәміленің (операцияның) тараптарының бірі қаржы ұйымы, кәсіби қатысушы немесе инфрақұрылымдық ұйым, ал екінші тарапы қаржы ұйымы, кәсіби қатысушы немесе инфрақұрылымдық ұйым болмайтын тұлға болса, екі тарап бойынша да мәліметтерді қаржы ұйымы, кәсіби қатысушы немесе инфрақұрылымдық ұйым ұсынады.</w:t>
      </w:r>
    </w:p>
    <w:p w14:paraId="5A5DD030" w14:textId="77777777" w:rsidR="00772E0A" w:rsidRPr="00121AAF" w:rsidRDefault="00772E0A" w:rsidP="00772E0A">
      <w:pPr>
        <w:widowControl w:val="0"/>
        <w:tabs>
          <w:tab w:val="left" w:pos="426"/>
        </w:tabs>
        <w:ind w:firstLine="709"/>
        <w:jc w:val="both"/>
        <w:rPr>
          <w:rFonts w:eastAsia="Arial"/>
          <w:bCs/>
          <w:color w:val="000000"/>
          <w:sz w:val="28"/>
          <w:szCs w:val="28"/>
          <w:lang w:val="kk-KZ"/>
        </w:rPr>
      </w:pPr>
      <w:r w:rsidRPr="00121AAF">
        <w:rPr>
          <w:rFonts w:eastAsia="Arial"/>
          <w:bCs/>
          <w:color w:val="000000"/>
          <w:sz w:val="28"/>
          <w:szCs w:val="28"/>
          <w:lang w:val="kk-KZ"/>
        </w:rPr>
        <w:t>Егер мәміленің (операцияның) тараптарының ешқайсысы қаржы ұйымы, кәсіби қатысушы немесе инфрақұрылымдық ұйым болмаса, екі тарап бойынша да мәліметтерді тараптардың келісімімен айқындалған тарап, ал мұндай келісім болмаған жағдайда, осы баптың 2-тармағына сәйкес мәліметтерді ұсыну міндеті жүктелген әрбір тарап ұсынады.</w:t>
      </w:r>
    </w:p>
    <w:p w14:paraId="5C08ABAF"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4. Клирингтік қызмет көрсетуге қабылданған мәміле (операция) бойынша екі тарап үшін де мәліметтерді клирингтік ұйым ұсынады.</w:t>
      </w:r>
    </w:p>
    <w:p w14:paraId="53AF4824"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Ұйымдастырылған сауда-саттықта жасалған және клирингтік қызмет көрсетуге қабылданбаған мәміле (операция) бойынша екі тарап үшін де мәліметтерді сауда-саттықты ұйымдастырушы ұсынады.</w:t>
      </w:r>
    </w:p>
    <w:p w14:paraId="066F78AE"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Осы баптың осы тармағына немесе 3-тармағына сәйкес айқындалған тұлғаның мәліметтерді ұсынуы мәміленің (операцияның) екі тарапының да мәліметтерді ұсынуы жөніндегі міндетін орындауы болып табылады.</w:t>
      </w:r>
    </w:p>
    <w:p w14:paraId="7D755864"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 xml:space="preserve">Сауда-саттықты ұйымдастырушының, клиринг ұйымының, мәміле (операция) тараптарының және орталық депозитарийдің өзара іс-қимыл жасау </w:t>
      </w:r>
      <w:r w:rsidRPr="00121AAF">
        <w:rPr>
          <w:rFonts w:eastAsia="Arial"/>
          <w:color w:val="000000"/>
          <w:sz w:val="28"/>
          <w:szCs w:val="28"/>
          <w:lang w:val="kk-KZ"/>
        </w:rPr>
        <w:lastRenderedPageBreak/>
        <w:t>тәртібі уәкілетті органның осы Заңның 103-бабының 7-тармағында көрсетілген нормативтік құқықтық актісінде және орталық депозитарийдің қағидалар жинағында белгіленеді.</w:t>
      </w:r>
    </w:p>
    <w:p w14:paraId="19CCE27A"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5. </w:t>
      </w:r>
      <w:r w:rsidRPr="00121AAF">
        <w:rPr>
          <w:bCs/>
          <w:color w:val="000000"/>
          <w:sz w:val="28"/>
          <w:szCs w:val="28"/>
          <w:lang w:val="kk-KZ"/>
        </w:rPr>
        <w:t>Осы бапқа сәйкес сауда-саттықты ұйымдастырушының, клирингтік ұйымның, мәміленің (операцияның) екінші тарапының және (немесе) оларды ұсыну міндеті жүктелген өзге тұлғаның мәліметтерді ұсынуы капитал нарығындағы коммерциялық құпияны, банктік немесе заңмен қорғалатын өзге де құпияны жария ету және ақпаратты ашуға қатысты шарттық шектеулерді бұзу болып табылмайды.</w:t>
      </w:r>
    </w:p>
    <w:p w14:paraId="64191665" w14:textId="77777777" w:rsidR="00772E0A" w:rsidRPr="00121AAF" w:rsidRDefault="00772E0A" w:rsidP="00772E0A">
      <w:pPr>
        <w:widowControl w:val="0"/>
        <w:tabs>
          <w:tab w:val="left" w:pos="426"/>
        </w:tabs>
        <w:jc w:val="both"/>
        <w:rPr>
          <w:rFonts w:eastAsia="Arial"/>
          <w:color w:val="000000"/>
          <w:sz w:val="28"/>
          <w:szCs w:val="28"/>
          <w:lang w:val="kk-KZ"/>
        </w:rPr>
      </w:pPr>
      <w:r w:rsidRPr="00121AAF">
        <w:rPr>
          <w:rFonts w:eastAsia="Arial"/>
          <w:b/>
          <w:bCs/>
          <w:color w:val="000000"/>
          <w:sz w:val="28"/>
          <w:szCs w:val="28"/>
          <w:lang w:val="kk-KZ"/>
        </w:rPr>
        <w:tab/>
        <w:t xml:space="preserve">    </w:t>
      </w:r>
      <w:r w:rsidRPr="00121AAF">
        <w:rPr>
          <w:rFonts w:eastAsia="Arial"/>
          <w:bCs/>
          <w:color w:val="000000"/>
          <w:sz w:val="28"/>
          <w:szCs w:val="28"/>
          <w:lang w:val="kk-KZ"/>
        </w:rPr>
        <w:t>Осы тармақтың бірінші бөлігінің ережелері алынған мәліметтерді осы баптың талаптарын орындауға байланысты емес мақсаттарда пайдалануға немесе ашуға қолданылмайды және мәліметтерді толық, дұрыс және уақтылы ұсынуға қойылатын талаптарды бұзғаны үшін жауаптылықтан босатпайды.</w:t>
      </w:r>
    </w:p>
    <w:p w14:paraId="317D03BF"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 xml:space="preserve">6. Орталық депозитарий уәкілетті органға және Қазақстан Республикасының Ұлттық Банкіне сауда репозитарийінің қызметін жүзеге асыру шеңберінде алынған мәліметтерге қол жеткізуді қамтамасыз етеді. </w:t>
      </w:r>
    </w:p>
    <w:p w14:paraId="2405952C"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7. Осы баптың талаптары мыналарға:  </w:t>
      </w:r>
    </w:p>
    <w:p w14:paraId="05388A36"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 xml:space="preserve">1) Қазақстан Республикасының Ұлттық Банкі тарапы болатын мәмілелерге (операцияларға); </w:t>
      </w:r>
    </w:p>
    <w:p w14:paraId="651AE932" w14:textId="77777777" w:rsidR="00772E0A" w:rsidRPr="00121AAF" w:rsidRDefault="00772E0A" w:rsidP="00772E0A">
      <w:pPr>
        <w:widowControl w:val="0"/>
        <w:tabs>
          <w:tab w:val="left" w:pos="426"/>
        </w:tabs>
        <w:ind w:firstLine="709"/>
        <w:jc w:val="both"/>
        <w:rPr>
          <w:rFonts w:eastAsia="Arial"/>
          <w:color w:val="000000"/>
          <w:sz w:val="28"/>
          <w:szCs w:val="28"/>
          <w:lang w:val="kk-KZ"/>
        </w:rPr>
      </w:pPr>
      <w:r w:rsidRPr="00121AAF">
        <w:rPr>
          <w:rFonts w:eastAsia="Arial"/>
          <w:color w:val="000000"/>
          <w:sz w:val="28"/>
          <w:szCs w:val="28"/>
          <w:lang w:val="kk-KZ"/>
        </w:rPr>
        <w:t>2) бюджетті атқару жөніндегі орталық уәкілетті орган не оның атынан әрекет ететін тұлға Қазақстан Республикасының мемлекеттік борышын басқару мақсатында тікелей жасайтын мәмілелерге (операцияларға)</w:t>
      </w:r>
      <w:r w:rsidRPr="00121AAF">
        <w:rPr>
          <w:color w:val="000000"/>
          <w:sz w:val="28"/>
          <w:szCs w:val="28"/>
          <w:lang w:val="kk-KZ"/>
        </w:rPr>
        <w:t xml:space="preserve"> таратылмайды.</w:t>
      </w:r>
    </w:p>
    <w:p w14:paraId="54710A1D" w14:textId="77777777" w:rsidR="00772E0A" w:rsidRPr="00121AAF" w:rsidRDefault="00772E0A" w:rsidP="00772E0A">
      <w:pPr>
        <w:widowControl w:val="0"/>
        <w:shd w:val="clear" w:color="auto" w:fill="FFFFFF" w:themeFill="background1"/>
        <w:jc w:val="both"/>
        <w:textAlignment w:val="baseline"/>
        <w:rPr>
          <w:rFonts w:eastAsia="Times New Roman"/>
          <w:color w:val="000000"/>
          <w:sz w:val="28"/>
          <w:szCs w:val="28"/>
          <w:lang w:val="kk-KZ"/>
        </w:rPr>
      </w:pPr>
    </w:p>
    <w:p w14:paraId="0F9DEA68" w14:textId="77777777" w:rsidR="00772E0A" w:rsidRPr="00121AAF" w:rsidRDefault="00772E0A" w:rsidP="00772E0A">
      <w:pPr>
        <w:keepNext/>
        <w:keepLines/>
        <w:widowControl w:val="0"/>
        <w:tabs>
          <w:tab w:val="left" w:pos="426"/>
        </w:tabs>
        <w:ind w:left="2127" w:hanging="1418"/>
        <w:jc w:val="both"/>
        <w:outlineLvl w:val="2"/>
        <w:rPr>
          <w:rFonts w:eastAsiaTheme="majorEastAsia" w:cstheme="majorBidi"/>
          <w:b/>
          <w:bCs/>
          <w:kern w:val="2"/>
          <w:sz w:val="28"/>
          <w:szCs w:val="28"/>
          <w:lang w:val="kk-KZ" w:eastAsia="en-US"/>
          <w14:ligatures w14:val="standardContextual"/>
        </w:rPr>
      </w:pPr>
      <w:r w:rsidRPr="00121AAF">
        <w:rPr>
          <w:rFonts w:eastAsiaTheme="majorEastAsia"/>
          <w:kern w:val="2"/>
          <w:sz w:val="28"/>
          <w:szCs w:val="28"/>
          <w:lang w:val="kk-KZ" w:eastAsia="en-US"/>
          <w14:ligatures w14:val="standardContextual"/>
        </w:rPr>
        <w:t xml:space="preserve">141-бап. </w:t>
      </w:r>
      <w:r w:rsidRPr="00121AAF">
        <w:rPr>
          <w:rFonts w:eastAsiaTheme="majorEastAsia" w:cstheme="majorBidi"/>
          <w:kern w:val="2"/>
          <w:sz w:val="28"/>
          <w:szCs w:val="28"/>
          <w:lang w:val="kk-KZ" w:eastAsia="en-US"/>
          <w14:ligatures w14:val="standardContextual"/>
        </w:rPr>
        <w:t>Инвестор мен тіркелген тұлғаның ақпаратты ашуы</w:t>
      </w:r>
    </w:p>
    <w:p w14:paraId="38365287" w14:textId="77777777" w:rsidR="00772E0A" w:rsidRPr="00121AAF" w:rsidRDefault="00772E0A" w:rsidP="00772E0A">
      <w:pPr>
        <w:widowControl w:val="0"/>
        <w:ind w:firstLine="709"/>
        <w:jc w:val="both"/>
        <w:rPr>
          <w:rFonts w:eastAsia="Times New Roman"/>
          <w:color w:val="000000"/>
          <w:sz w:val="28"/>
          <w:szCs w:val="28"/>
          <w:lang w:val="kk-KZ"/>
        </w:rPr>
      </w:pPr>
    </w:p>
    <w:p w14:paraId="1708C81B"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w:t>
      </w:r>
      <w:r w:rsidRPr="00121AAF">
        <w:rPr>
          <w:rFonts w:eastAsia="Times New Roman"/>
          <w:bCs/>
          <w:color w:val="000000"/>
          <w:sz w:val="28"/>
          <w:szCs w:val="28"/>
          <w:lang w:val="kk-KZ"/>
        </w:rPr>
        <w:t>Тіркелген тұлға орталық депозитарийдің есепке алу жүйесінде және (немесе) номиналды ұстаудың есепке алу жүйесінде қамтылған өз деректерінің өзгергені туралы тиісінше орталық депозитарийге және (немесе) номиналды ұстаушыға орталық депозитарийдің қағидалар жинағында және (немесе) номиналды ұстаушының ішкі құжаттарында белгіленген тәртіппен және мерзімдерде хабарлауға міндетті.</w:t>
      </w:r>
    </w:p>
    <w:p w14:paraId="46F17D17"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2. Орталық депозитарий және номиналды ұстаушы тіркелген тұлғадан орталық депозитарийдің есепке алу жүйесіндегі және (немесе) номиналды ұстауды есепке алу жүйесіндегі деректердің өзгеруі туралы мәліметтерді алмауы немесе уақтылы алмауы салдарынан келтірілген залалдар үшін тіркелген тұлға алдында жауапты болмайды.</w:t>
      </w:r>
    </w:p>
    <w:p w14:paraId="3958A78F"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Қазақстан Республикасының заңдарында инвестордың эмиссиялық бағалы қағаздарға және (немесе) өзге де қаржы құралдарына инвестицияларды жүзеге асыру кезінде өзі және өзінің үлестес тұлғалары туралы ақпаратты мемлекеттік органдар алдында жария ету міндеті белгіленуі мүмкін.</w:t>
      </w:r>
    </w:p>
    <w:p w14:paraId="1920E860" w14:textId="77777777" w:rsidR="00772E0A" w:rsidRPr="00121AAF" w:rsidRDefault="00772E0A" w:rsidP="00772E0A">
      <w:pPr>
        <w:widowControl w:val="0"/>
        <w:jc w:val="both"/>
        <w:rPr>
          <w:rFonts w:eastAsia="Times New Roman"/>
          <w:color w:val="000000"/>
          <w:sz w:val="28"/>
          <w:szCs w:val="28"/>
          <w:lang w:val="kk-KZ"/>
        </w:rPr>
      </w:pPr>
    </w:p>
    <w:p w14:paraId="1E7F7309" w14:textId="77777777" w:rsidR="00772E0A" w:rsidRPr="00121AAF" w:rsidRDefault="00772E0A" w:rsidP="00772E0A">
      <w:pPr>
        <w:widowControl w:val="0"/>
        <w:ind w:left="1985" w:hanging="1276"/>
        <w:jc w:val="both"/>
        <w:outlineLvl w:val="2"/>
        <w:rPr>
          <w:rFonts w:eastAsia="Times New Roman"/>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t>142-бап. Капитал нарығындағы жосықсыз іс-қимылға тыйым салу</w:t>
      </w:r>
    </w:p>
    <w:p w14:paraId="1A6CD0AD" w14:textId="77777777" w:rsidR="00772E0A" w:rsidRPr="00121AAF" w:rsidRDefault="00772E0A" w:rsidP="00772E0A">
      <w:pPr>
        <w:widowControl w:val="0"/>
        <w:ind w:firstLine="709"/>
        <w:jc w:val="both"/>
        <w:rPr>
          <w:rFonts w:eastAsia="Times New Roman"/>
          <w:color w:val="000000"/>
          <w:sz w:val="28"/>
          <w:szCs w:val="28"/>
          <w:lang w:val="kk-KZ"/>
        </w:rPr>
      </w:pPr>
    </w:p>
    <w:p w14:paraId="5B8E3D5C"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lastRenderedPageBreak/>
        <w:t>1. Капитал нарығында мынадай жосықсыз іс-қимылға тыйым салынады:</w:t>
      </w:r>
    </w:p>
    <w:p w14:paraId="7AD4DB51"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капитал нарығындағы іс-қимылын өзгерту мақсатында капитал нарығы субъектілеріне кез келген нысанда құқыққа қайшы ықпал ету; </w:t>
      </w:r>
    </w:p>
    <w:p w14:paraId="52EEBE0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капитал нарығында қалыптасқан жағдайға ықпал ету мақсатында анық емес мәліметтер тарату; </w:t>
      </w:r>
    </w:p>
    <w:p w14:paraId="2BFC889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3) капитал нарығында айла-шарғы жасауды жүзеге асыру; </w:t>
      </w:r>
    </w:p>
    <w:p w14:paraId="1210698A"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4) осы Заңға және Қазақстан Республикасының өзге де заңдарына сәйкес ашылатын жағдайларды қоспағанда, инсайдерлік ақпаратты заңсыз ашу (тарату), сондай-ақ инсайдерлік ақпаратты пайдалана отырып мәмілелер (операциялар) жасау. </w:t>
      </w:r>
    </w:p>
    <w:p w14:paraId="1AAD8975"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Осы тармақтың бірінші бөлігінің талаптарын бұзған тұлғалар Қазақстан Республикасының заңдарында белгіленген жауаптылықта болады.</w:t>
      </w:r>
    </w:p>
    <w:p w14:paraId="0E7F1B6F" w14:textId="77777777" w:rsidR="00772E0A" w:rsidRPr="00121AAF" w:rsidRDefault="00772E0A" w:rsidP="00772E0A">
      <w:pPr>
        <w:widowControl w:val="0"/>
        <w:ind w:left="1985" w:hanging="1276"/>
        <w:jc w:val="both"/>
        <w:outlineLvl w:val="2"/>
        <w:rPr>
          <w:rFonts w:eastAsiaTheme="majorEastAsia" w:cstheme="majorBidi"/>
          <w:kern w:val="2"/>
          <w:sz w:val="28"/>
          <w:szCs w:val="28"/>
          <w:lang w:val="kk-KZ" w:eastAsia="en-US"/>
          <w14:ligatures w14:val="standardContextual"/>
        </w:rPr>
      </w:pPr>
    </w:p>
    <w:p w14:paraId="3D4C2134" w14:textId="77777777" w:rsidR="00772E0A" w:rsidRPr="00121AAF" w:rsidRDefault="00772E0A" w:rsidP="00772E0A">
      <w:pPr>
        <w:widowControl w:val="0"/>
        <w:ind w:left="1985" w:hanging="1276"/>
        <w:jc w:val="both"/>
        <w:outlineLvl w:val="2"/>
        <w:rPr>
          <w:rFonts w:eastAsia="Times New Roman"/>
          <w:kern w:val="2"/>
          <w:sz w:val="28"/>
          <w:szCs w:val="28"/>
          <w:lang w:val="kk-KZ" w:eastAsia="en-US"/>
          <w14:ligatures w14:val="standardContextual"/>
        </w:rPr>
      </w:pPr>
      <w:r w:rsidRPr="00121AAF">
        <w:rPr>
          <w:rFonts w:eastAsiaTheme="majorEastAsia" w:cstheme="majorBidi"/>
          <w:kern w:val="2"/>
          <w:sz w:val="28"/>
          <w:szCs w:val="28"/>
          <w:lang w:val="kk-KZ" w:eastAsia="en-US"/>
          <w14:ligatures w14:val="standardContextual"/>
        </w:rPr>
        <w:t>143-бап. Капитал нарығында айла-шарғы жасау</w:t>
      </w:r>
    </w:p>
    <w:p w14:paraId="2CA2A45B" w14:textId="77777777" w:rsidR="00772E0A" w:rsidRPr="00121AAF" w:rsidRDefault="00772E0A" w:rsidP="00772E0A">
      <w:pPr>
        <w:widowControl w:val="0"/>
        <w:ind w:firstLine="709"/>
        <w:jc w:val="both"/>
        <w:rPr>
          <w:rFonts w:eastAsia="Times New Roman"/>
          <w:color w:val="000000"/>
          <w:sz w:val="28"/>
          <w:szCs w:val="28"/>
          <w:lang w:val="kk-KZ"/>
        </w:rPr>
      </w:pPr>
    </w:p>
    <w:p w14:paraId="7687F013"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Капитал нарығында айла-шарғы жасау белгілері бар капитал нарығы субъектілерінің және өзге тұлғалардың әрекеттерін (әрекетсіздігін) айла-шарғы жасау фактілерін анықтау мәніне капитал нарығында мониторинг пен талдауға жатады.</w:t>
      </w:r>
    </w:p>
    <w:p w14:paraId="581211DF"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w:t>
      </w:r>
      <w:r w:rsidRPr="00121AAF">
        <w:rPr>
          <w:rFonts w:eastAsia="Times New Roman"/>
          <w:bCs/>
          <w:color w:val="000000"/>
          <w:sz w:val="28"/>
          <w:szCs w:val="28"/>
          <w:lang w:val="kk-KZ"/>
        </w:rPr>
        <w:t>Капитал нарығы субъектісінің және (немесе) өзге тұлғалардың әрекеттерін капитал нарығында айла-шарғы жасау мақсатында жасалған деп тану уәкілетті органның капитал нарығы субъектілерінің және (немесе) өзге  тұлғалардың әрекеттерін капитал нарығында айла-шарғы жасау мақсатында жасалған деп тану мәселелерін қарау үшін уәкілетті орган құратын сараптама комитетінің қорытындысын қарау нәтижелері бойынша қабылданған шешімімен жүзеге асырылады (бұдан әрі осы бапта – сараптама комитеті).</w:t>
      </w:r>
    </w:p>
    <w:p w14:paraId="48447359"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Сараптама комитетін құру және оның жұмыс істеу тәртібі, сондай-ақ оның сандық құрамы уәкілетті органның нормативтік құқықтық актісінде белгіленеді.</w:t>
      </w:r>
    </w:p>
    <w:p w14:paraId="050A0749"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4. Капитал нарығы субъектісінің және (немесе) өзге де тұлғалардың әрекеттерін капитал нарығында айла-шарғы жасау мақсатында жасалған деп тану тәртібі мен шарттары уәкілетті органның нормативтік құқықтық актісінде айқындалады және оған мыналар: </w:t>
      </w:r>
    </w:p>
    <w:p w14:paraId="6CC628D9"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капитал нарығы субъектісінің және (немесе) өзге де тұлғалардың әрекеттерін капитал нарығында айла-шарғы жасау мақсатында жасалған деп тану тәртібі мен шарттары;</w:t>
      </w:r>
    </w:p>
    <w:p w14:paraId="091A08EB"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2) аталған тұлғалардың әрекеттері айла-шарғыны анықтау тұрғысынан мониторинг пен талдауға жататын жағдайлар;</w:t>
      </w:r>
    </w:p>
    <w:p w14:paraId="46D4CB0E"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капитал нарығында айла-шарғы жасауды айқындау мақсаттары үшін баға деңгейі ауытқуының маңыздылық өлшемшарттары;</w:t>
      </w:r>
    </w:p>
    <w:p w14:paraId="6C7EADF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4) сараптама комитетін құру және оның жұмыс тәртібі, сондай-ақ оның сандық құрамы;</w:t>
      </w:r>
    </w:p>
    <w:p w14:paraId="52E4499F"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5) уәкілетті органды оларға қатысты инсайдерлік ақпаратты пайдалана </w:t>
      </w:r>
      <w:r w:rsidRPr="00121AAF">
        <w:rPr>
          <w:rFonts w:eastAsia="Times New Roman"/>
          <w:color w:val="000000"/>
          <w:sz w:val="28"/>
          <w:szCs w:val="28"/>
          <w:lang w:val="kk-KZ"/>
        </w:rPr>
        <w:lastRenderedPageBreak/>
        <w:t>отырып және (немесе) капитал нарығында айла-шарғы жасау мақсатында жасалған (берілген) деп пайымдауға дәлелді негіздер болатын анықталған мәмілелер (операциялар) және бұйрықтар (өтінімдер) туралы хабардар ету тәртібі;</w:t>
      </w:r>
    </w:p>
    <w:p w14:paraId="1AE94CD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6) эмиссиялық бағалы қағаздардың не өзге де қаржы құралдарының нарықтық бағасын оларды орналастырғаннан кейін шектеулі кезең ішінде ұстап тұру мақсатында андеррайтер жасайтын тұрақтандыру мәмілелерінің (операцияларының) мерзімдері, көлемдері мен баға бойынша шектеулері;</w:t>
      </w:r>
    </w:p>
    <w:p w14:paraId="0335225B"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7) әрекеттерді (әрекетсіздікті) рұқсат етілген нарықтық практика деп тану жағдайлары кіреді.</w:t>
      </w:r>
    </w:p>
    <w:p w14:paraId="2873BF86"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5. Сауда-саттықты ұйымдастырушы және кәсіби қатысушылар-сондай-ақ цифрлық қаржы активтері платформасының операторы және цифрлық активтер сауда платформасының операторы («Қазақстан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активтерімен мәмілелерге (операцияларға) қатысты) – уәкілетті органның осы баптың 4-тармағында көрсетілген нормативтік құқықтық актісінде белгіленген тәртіппен олар инсайдерлік ақпаратты пайдалана отырып және (немесе) капитал нарығында айла-шарғы жасау мақсатында жасалған (берілген) деп пайымдауға негіз болатын ақылға қонымды негіздері бар мәмілелер (операциялар) және бұйрықтар (өтінімдер) туралы уәкілетті органды хабардар етуге міндетті.</w:t>
      </w:r>
    </w:p>
    <w:p w14:paraId="7B872F93"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6. </w:t>
      </w:r>
      <w:r w:rsidRPr="00121AAF">
        <w:rPr>
          <w:rFonts w:eastAsia="Times New Roman"/>
          <w:bCs/>
          <w:color w:val="000000"/>
          <w:sz w:val="28"/>
          <w:szCs w:val="28"/>
          <w:lang w:val="kk-KZ"/>
        </w:rPr>
        <w:t>Капитал нарығында айла-шарғы жасауға, оның ішінде мемлекеттік емес эмиссиялық бағалы қағаздарды не құқықтары орталық депозитарийдің есепке алу жүйесінде және (немесе) номиналды ұстаудың есепке алу жүйесінде ескерілетін өзге қаржы құралдарын орналастыру және (немесе) олардың айналысы кезеңінде жасалатын, эмитентке осындай бағалы қағаздарды не өзге қаржы құралдарын кері сатып алуды жүзеге асыру құқығын немесе міндетін көздейтін мәмілелер (операциялар), егер мұндай мәмілелердің (операциялардың) мақсаты немесе ықтимал салдары осындай бағалы қағаздардың не өзге қаржы құралдарының бағасын мұндай мәмілелер (операциялар) жасалмаған жағдайда қалыптасатын деңгейден елеулі түрде өзгеше деңгейде белгілеу немесе ұстап тұру болып табылса, жатады.</w:t>
      </w:r>
    </w:p>
    <w:p w14:paraId="0C391E9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7. Мыналар капитал нарығында айла-шарғы жасау болып табылмайды: </w:t>
      </w:r>
    </w:p>
    <w:p w14:paraId="0656D721"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эмитенттің өзі орналастырған эмиссиялық бағалы қағаздарды не өзге де қаржы құралдарын бекітілген сыйақы (көтермелеу) бағдарламасы шеңберінде эмитенттің қызметкерлеріне және (немесе) лауазымды тұлғаларына кейіннен өтеусіз беру немесе өткізу мақсатында ғана жүзеге асырылатын, мынадай талаптар сақталған кезде кері сатып алуы: </w:t>
      </w:r>
    </w:p>
    <w:p w14:paraId="4C87CBC7"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кері сатып алу көлемі сыйақы (көтермелеу) бағдарламасында және Қазақстан Республикасының заңдарында белгіленген лимиттерден аспайды; </w:t>
      </w:r>
    </w:p>
    <w:p w14:paraId="10A17361"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кері сатып алу бойынша мәмілелер (операциялар) нарықтық баға бойынша жасалады және Қазақстан Республикасының заңнамасында көзделген тәртіппен ашылады; </w:t>
      </w:r>
    </w:p>
    <w:p w14:paraId="1CD3FACD"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lastRenderedPageBreak/>
        <w:t xml:space="preserve">сатып алынған бағалы қағаздар не өзге қаржы құралдары сыйақы (көтермелеу) бағдарламасы бойынша міндеттемелерді орындаудан басқа мақсаттарда пайдаланылмайды; </w:t>
      </w:r>
    </w:p>
    <w:p w14:paraId="0B49448C"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уәкілетті органның осы баптың 4-тармағында көрсетілген нормативтік құқықтық актісінде белгіленген мерзімдер, көлемдер және баға шектеулері шегінде жасалған және олар белгіленген тәртіппен ашылған жағдайда, эмиссиялық бағалы қағаздардың не өзге де қаржы құралдарының нарықтық бағасын оларды орналастырғаннан кейін шектеулі кезең ішінде ұстап тұру мақсатында андеррайтер жасайтын тұрақтандыру мәмілелері (операциялары); </w:t>
      </w:r>
    </w:p>
    <w:p w14:paraId="14D75992"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сауда-саттықты ұйымдастырушының ішкі құжаттарына сәйкес маркет-мейкердің баға белгілеуді жариялауы және қолдауы;</w:t>
      </w:r>
    </w:p>
    <w:p w14:paraId="2493FE0C"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4) уәкілетті органның осы баптың 4-тармағында нормативтік құқықтық актісіне сәйкес нарықтық практикада жол берілетін деп танылатын жағдайларда не Қазақстан Республикасының заңдарында белгіленген өзге жағдайларда басқа әрекеттер (әрекетсіздік). </w:t>
      </w:r>
    </w:p>
    <w:p w14:paraId="5C85DB30" w14:textId="77777777" w:rsidR="00772E0A" w:rsidRPr="00121AAF" w:rsidRDefault="00772E0A" w:rsidP="00772E0A">
      <w:pPr>
        <w:widowControl w:val="0"/>
        <w:ind w:firstLine="709"/>
        <w:jc w:val="both"/>
        <w:rPr>
          <w:rFonts w:eastAsia="Times New Roman"/>
          <w:color w:val="000000"/>
          <w:sz w:val="28"/>
          <w:szCs w:val="28"/>
          <w:lang w:val="kk-KZ"/>
        </w:rPr>
      </w:pPr>
    </w:p>
    <w:p w14:paraId="1636AF8F" w14:textId="77777777" w:rsidR="00772E0A" w:rsidRPr="00121AAF" w:rsidRDefault="00772E0A" w:rsidP="00772E0A">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 xml:space="preserve">144-бап. </w:t>
      </w:r>
      <w:r w:rsidRPr="00121AAF">
        <w:rPr>
          <w:rFonts w:eastAsia="Times New Roman"/>
          <w:bCs/>
          <w:kern w:val="2"/>
          <w:sz w:val="28"/>
          <w:szCs w:val="28"/>
          <w:lang w:val="kk-KZ" w:eastAsia="en-US"/>
          <w14:ligatures w14:val="standardContextual"/>
        </w:rPr>
        <w:t>Капитал нарығында инсайдерлік ақпаратқа билік етуге және оны пайдалануға қойылатын шектеулер</w:t>
      </w:r>
    </w:p>
    <w:p w14:paraId="4AF9C2BC" w14:textId="77777777" w:rsidR="00772E0A" w:rsidRPr="00121AAF" w:rsidRDefault="00772E0A" w:rsidP="00772E0A">
      <w:pPr>
        <w:widowControl w:val="0"/>
        <w:shd w:val="clear" w:color="auto" w:fill="FFFFFF" w:themeFill="background1"/>
        <w:jc w:val="both"/>
        <w:textAlignment w:val="baseline"/>
        <w:rPr>
          <w:rFonts w:eastAsia="Times New Roman"/>
          <w:color w:val="000000"/>
          <w:sz w:val="28"/>
          <w:szCs w:val="28"/>
          <w:lang w:val="kk-KZ"/>
        </w:rPr>
      </w:pPr>
    </w:p>
    <w:p w14:paraId="6AB09291"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1. Эмитенттің ішкі құжаттарында мыналар:</w:t>
      </w:r>
      <w:r w:rsidRPr="00121AAF">
        <w:rPr>
          <w:rFonts w:eastAsia="Times New Roman"/>
          <w:bCs/>
          <w:sz w:val="28"/>
          <w:lang w:val="kk-KZ"/>
        </w:rPr>
        <w:t xml:space="preserve"> </w:t>
      </w:r>
    </w:p>
    <w:p w14:paraId="12F3B093"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 осы Заңға сәйкес инсайдерлік ақпаратқа жататын ақпарат тізбесі; </w:t>
      </w:r>
    </w:p>
    <w:p w14:paraId="29C9C076"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осы Заңның 137-бабына сәйкес инсайдерлік ақпаратты ашу тәртібі мен мерзімдері; </w:t>
      </w:r>
    </w:p>
    <w:p w14:paraId="3BE9262A"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3) инсайдерлік ақпаратқа қол жеткізу құқықтарының аражігін ажырату және осындай ақпаратты инсайдерлердің заңсыз пайдалану мүмкіндігіне жол бермеу үшін ішкі бақылау қағидалары; </w:t>
      </w:r>
    </w:p>
    <w:p w14:paraId="7A69F50B"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4) инсайдерлік ақпаратқа рұқсаты бар тұлғалардың тізімін жүргізу, өзекті жағдайда ұстау, сондай-ақ оларды тізімнен алып тастау тәртібі; </w:t>
      </w:r>
    </w:p>
    <w:p w14:paraId="4DEA9464"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5) осы баптың 5-тармағының 4) тармақшасында көрсетілген тізімнен адамдарды енгізу (алып тастау) жағдайларында оларды хабардар ету, сондай-ақ осы баптың 5-тармағының 5) тармақшасында белгіленген жағдайда адамдарды хабардар ету тәртібі мен мерзімдері;</w:t>
      </w:r>
    </w:p>
    <w:p w14:paraId="3B4BA1A9"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6) осы баптың 3-тармағының 2), 3), 4) және 7) тармақшаларында көрсетілген заңды тұлғалардың өздерінің қызмет бабына және еңбек міндеттеріне орай эмитенттің инсайдерлік ақпаратына қол жеткізе алатын қызметкерлері туралы ақпаратты эмитентке беру тәртібі мен мерзімдері; </w:t>
      </w:r>
    </w:p>
    <w:p w14:paraId="5F85A85C"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7) эмитентке инсайдерлік ақпаратқа билік етуді және оны пайдалануды бақылауды жүзеге асыруға мүмкіндік беретін өзге де ережелер белгіленеді.</w:t>
      </w:r>
    </w:p>
    <w:p w14:paraId="2598B4B4" w14:textId="77777777" w:rsidR="00772E0A" w:rsidRPr="00121AAF" w:rsidRDefault="00772E0A" w:rsidP="00772E0A">
      <w:pPr>
        <w:widowControl w:val="0"/>
        <w:shd w:val="clear" w:color="auto" w:fill="FFFFFF"/>
        <w:ind w:firstLine="709"/>
        <w:jc w:val="both"/>
        <w:textAlignment w:val="baseline"/>
        <w:rPr>
          <w:rFonts w:eastAsia="Times New Roman"/>
          <w:bCs/>
          <w:sz w:val="28"/>
          <w:lang w:val="kk-KZ"/>
        </w:rPr>
      </w:pPr>
      <w:r w:rsidRPr="00121AAF">
        <w:rPr>
          <w:rFonts w:eastAsia="Times New Roman"/>
          <w:color w:val="000000"/>
          <w:sz w:val="28"/>
          <w:szCs w:val="28"/>
          <w:lang w:val="kk-KZ"/>
        </w:rPr>
        <w:t xml:space="preserve">Осы тармақта көрсетілген эмитенттің ішкі құжаттарын (бұдан әрі осы бапта - ішкі бақылау қағидалары) эмитенттің басқару органы бекітуге тиіс. </w:t>
      </w:r>
    </w:p>
    <w:p w14:paraId="6E592AB7"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Инсайдерлік ақпаратқа мыналар: </w:t>
      </w:r>
    </w:p>
    <w:p w14:paraId="6DC899B3"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 </w:t>
      </w:r>
      <w:r w:rsidRPr="00121AAF">
        <w:rPr>
          <w:rFonts w:eastAsia="Times New Roman"/>
          <w:bCs/>
          <w:color w:val="000000"/>
          <w:sz w:val="28"/>
          <w:szCs w:val="28"/>
          <w:lang w:val="kk-KZ"/>
        </w:rPr>
        <w:t xml:space="preserve">инвестициялық шешімдер қабылдау және (немесе) эмиссиялық бағалы қағаздармен, өзге қаржы құралдарымен және (немесе) өзге активтермен </w:t>
      </w:r>
      <w:r w:rsidRPr="00121AAF">
        <w:rPr>
          <w:rFonts w:eastAsia="Times New Roman"/>
          <w:bCs/>
          <w:color w:val="000000"/>
          <w:sz w:val="28"/>
          <w:szCs w:val="28"/>
          <w:lang w:val="kk-KZ"/>
        </w:rPr>
        <w:lastRenderedPageBreak/>
        <w:t>мәмілелер (операциялар) жасау жөніндегі ұсынымдарды немесе ұсыныстарды дайындау мақсатында жалпыға қолжетімді мәліметтер негізінде дайындалған, оның ішінде эмиссиялық бағалы қағаздың, өзге қаржы құралының және (немесе) өзге активтің құнына, эмитенттің мүліктік жағдайына қатысты зерттеулерді, болжамдарды және бағалауды қамтитын ақпарат.</w:t>
      </w:r>
      <w:r w:rsidRPr="00121AAF">
        <w:rPr>
          <w:rFonts w:eastAsia="Times New Roman"/>
          <w:color w:val="000000"/>
          <w:sz w:val="28"/>
          <w:szCs w:val="28"/>
          <w:lang w:val="kk-KZ"/>
        </w:rPr>
        <w:t xml:space="preserve"> </w:t>
      </w:r>
    </w:p>
    <w:p w14:paraId="43BD6588"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бұқаралық ақпарат құралдарынан алынған ақпарат; </w:t>
      </w:r>
    </w:p>
    <w:p w14:paraId="53ECF5D6"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3) дерек</w:t>
      </w:r>
      <w:r w:rsidRPr="00121AAF">
        <w:rPr>
          <w:rFonts w:eastAsia="Times New Roman"/>
          <w:bCs/>
          <w:color w:val="000000"/>
          <w:sz w:val="28"/>
          <w:szCs w:val="28"/>
          <w:lang w:val="kk-KZ"/>
        </w:rPr>
        <w:t>көзі белгісіз, расталмаған және тұлғалардың кең ауқымы арасында таратылатын ақпарат, сондай-ақ эмитенттің ағымдағы немесе жоспарланып отырған қызметіне қатысты болжамдар</w:t>
      </w:r>
      <w:r w:rsidRPr="00121AAF">
        <w:rPr>
          <w:rFonts w:eastAsia="Times New Roman"/>
          <w:color w:val="000000"/>
          <w:sz w:val="28"/>
          <w:szCs w:val="28"/>
          <w:lang w:val="kk-KZ"/>
        </w:rPr>
        <w:t xml:space="preserve"> жатпайды</w:t>
      </w:r>
      <w:r w:rsidRPr="00121AAF">
        <w:rPr>
          <w:rFonts w:eastAsia="Times New Roman"/>
          <w:bCs/>
          <w:color w:val="000000"/>
          <w:sz w:val="28"/>
          <w:szCs w:val="28"/>
          <w:lang w:val="kk-KZ"/>
        </w:rPr>
        <w:t>.</w:t>
      </w:r>
      <w:r w:rsidRPr="00121AAF">
        <w:rPr>
          <w:rFonts w:eastAsia="Times New Roman"/>
          <w:color w:val="000000"/>
          <w:sz w:val="28"/>
          <w:szCs w:val="28"/>
          <w:lang w:val="kk-KZ"/>
        </w:rPr>
        <w:t xml:space="preserve"> </w:t>
      </w:r>
    </w:p>
    <w:p w14:paraId="449FEE01"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3. Инсайдерлерге мынадай тұлғалар жатады: </w:t>
      </w:r>
    </w:p>
    <w:p w14:paraId="467A7F58"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 өзінің қызмет бабына және еңбек міндеттеріне байланысты инсайдерлік ақпаратқа рұқсаты бар эмитент қызметкерлері; </w:t>
      </w:r>
    </w:p>
    <w:p w14:paraId="64742AC8"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эмитенттің дауыс беретін акцияларының (жарғылық капиталға қатысу үлестерінің) он немесе одан да көп пайызын иеленуіне, пайдалануына және (немесе) билік етуіне орай тікелей немесе жанама түрде инсайдерлік ақпаратқа рұқсаты бар тұлғалар; </w:t>
      </w:r>
    </w:p>
    <w:p w14:paraId="579A365D"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3) талаптарында инсайдерлік ақпаратты ашу көзделген жасалған шартқа (оның ішінде ауызша) сәйкес эмитентке қызметтер көрсететін аудиторлық ұйым, бағалаушы, кәсіби қатысушылар және басқа да тұлғалар; </w:t>
      </w:r>
    </w:p>
    <w:p w14:paraId="5224635A"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4) ресми тізіміне эмиссиялық бағалы қағаздар және (немесе) эмитент шығарған өзге де қаржы құралдары енгізілген қор биржасы; </w:t>
      </w:r>
    </w:p>
    <w:p w14:paraId="59045E2B"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5) сауда жүйесінде эмитенттің эмиссиялық бағалы қағаздарымен және (немесе) өзге қаржы құралдарымен мәмілелер (операциялар) жасалатын қор биржасының директорлар кеңесінің және листинг комиссиясының мүшелері; </w:t>
      </w:r>
    </w:p>
    <w:p w14:paraId="179D75BC"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6) уәкілетті органның, Қазақстан Республикасы Ұлттық Банкінің және оның ведомстволарының қызметкерлері, оларға берілген функциялар мен өкілеттіктерге орай инсайдерлік ақпаратқа рұқсаты бар мемлекеттік қызметшілер; </w:t>
      </w:r>
    </w:p>
    <w:p w14:paraId="0EBA662C"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7) мүшелерi эмитенттер болып табылатын қоғамдық бiрлестiктер мен кәсiби ұйымдар және осы тармақтың 2), 3) және 4) тармақшаларында көрсетiлген, өздерiне берiлген өкiлеттiктерге орай инсайдерлiк ақпаратқа қол жеткiзе алатын ұйымдар; </w:t>
      </w:r>
    </w:p>
    <w:p w14:paraId="1FEE544B"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8)</w:t>
      </w:r>
      <w:r w:rsidRPr="00121AAF">
        <w:rPr>
          <w:lang w:val="kk-KZ"/>
        </w:rPr>
        <w:t xml:space="preserve"> </w:t>
      </w:r>
      <w:r w:rsidRPr="00121AAF">
        <w:rPr>
          <w:rFonts w:eastAsia="Times New Roman"/>
          <w:color w:val="000000"/>
          <w:sz w:val="28"/>
          <w:szCs w:val="28"/>
          <w:lang w:val="kk-KZ"/>
        </w:rPr>
        <w:t xml:space="preserve">осы тармақтың 2), 3), 4) және 7) тармақшаларында көрсетілген ұйымдардың өздерінің қызмет бабына және еңбек міндеттеріне байланысты инсайдерлік ақпаратқа рұқсаты бар қызметкерлері; </w:t>
      </w:r>
    </w:p>
    <w:p w14:paraId="15247E77"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9) цифрлық платформасында эмитенттің цифрлық қаржы активтері шығарылған және (немесе) айналысқа жіберілетін цифрлық қаржы активтері платформасының операторы және сауда жүйесінде осындай цифрлық қаржы активтерімен мәмілелер (операциялар) жасалатын цифрлық активтер сауда платформасының операторы;</w:t>
      </w:r>
    </w:p>
    <w:p w14:paraId="34145E11" w14:textId="77777777" w:rsidR="00772E0A" w:rsidRPr="00121AAF" w:rsidRDefault="00772E0A" w:rsidP="00772E0A">
      <w:pPr>
        <w:widowControl w:val="0"/>
        <w:shd w:val="clear" w:color="auto" w:fill="FFFFFF"/>
        <w:ind w:firstLine="709"/>
        <w:jc w:val="both"/>
        <w:textAlignment w:val="baseline"/>
        <w:rPr>
          <w:lang w:val="kk-KZ"/>
        </w:rPr>
      </w:pPr>
      <w:r w:rsidRPr="00121AAF">
        <w:rPr>
          <w:rFonts w:eastAsia="Times New Roman"/>
          <w:color w:val="000000"/>
          <w:sz w:val="28"/>
          <w:szCs w:val="28"/>
          <w:lang w:val="kk-KZ"/>
        </w:rPr>
        <w:t>10) осы тармақтың 1), 9) тармақшаларында көрсетілген тұлғалардан инсайдерлік ақпарат алған тұлғалар.</w:t>
      </w:r>
      <w:r w:rsidRPr="00121AAF">
        <w:rPr>
          <w:rFonts w:eastAsia="Times New Roman"/>
          <w:bCs/>
          <w:sz w:val="28"/>
          <w:lang w:val="kk-KZ"/>
        </w:rPr>
        <w:t xml:space="preserve"> </w:t>
      </w:r>
    </w:p>
    <w:p w14:paraId="0C698CEB"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4. Мыналарға: </w:t>
      </w:r>
    </w:p>
    <w:p w14:paraId="484FC593"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lastRenderedPageBreak/>
        <w:t xml:space="preserve">1) капитал нарығының объектілері болып табылатын эмиссиялық бағалы қағаздармен, өзге қаржы құралдарымен және (немесе) өзге активтермен мәмілелер (операциялар) жасау кезінде, оның ішінде бұйрықтар (өтінімдер) беру, өзгерту немесе жою кезінде инсайдерлік ақпаратты пайдалануға; </w:t>
      </w:r>
    </w:p>
    <w:p w14:paraId="375B66B4"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осы Заңда және (немесе) Қазақстан Республикасының өзге де заңдарында көзделген жағдайларды қоспағанда, инсайдерлік ақпаратты үшінші тұлғаларға беруге немесе үшінші тұлғалар үшін қолжетімді етуге, сондай-ақ мұндай ақпаратты қызметтік (кәсіби) міндеттерді әдеттегідей жүзеге асыру шеңберінде беруге; </w:t>
      </w:r>
    </w:p>
    <w:p w14:paraId="487FDA1C"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3) инсайдерлік ақпарат негізінде үшінші тұлғаларға эмиссиялық бағалы қағаздармен, өзге де қаржы құралдарымен және (немесе) капитал нарығының объектілері болып табылатын өзге активтермен мәмілелер (операциялар) жасау туралы ұсынымдар беруге не үшінші тұлғаларды осындай мәмілелер (операциялар) жасауға итермелеуге тыйым салынады. </w:t>
      </w:r>
    </w:p>
    <w:p w14:paraId="6BDF5264"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5. Эмитент және ол шығарған эмиссиялық бағалы қағаздар және (немесе) өзге қаржы құралдары туралы инсайдерлік ақпаратқа эмитент билік етуді және оны пайдалануға бақылауды, оның ішінде мынадай іс-шараларды жүргізу арқылы қамтамасыз етуге міндетті: </w:t>
      </w:r>
    </w:p>
    <w:p w14:paraId="7168A795" w14:textId="77777777" w:rsidR="00772E0A" w:rsidRPr="00121AAF" w:rsidRDefault="00772E0A" w:rsidP="00772E0A">
      <w:pPr>
        <w:widowControl w:val="0"/>
        <w:shd w:val="clear" w:color="auto" w:fill="FFFFFF"/>
        <w:ind w:firstLine="709"/>
        <w:jc w:val="both"/>
        <w:textAlignment w:val="baseline"/>
        <w:rPr>
          <w:rFonts w:eastAsia="Times New Roman"/>
          <w:bCs/>
          <w:color w:val="000000"/>
          <w:sz w:val="28"/>
          <w:szCs w:val="28"/>
          <w:lang w:val="kk-KZ"/>
        </w:rPr>
      </w:pPr>
      <w:r w:rsidRPr="00121AAF">
        <w:rPr>
          <w:rFonts w:eastAsia="Times New Roman"/>
          <w:color w:val="000000"/>
          <w:sz w:val="28"/>
          <w:szCs w:val="28"/>
          <w:lang w:val="kk-KZ"/>
        </w:rPr>
        <w:t xml:space="preserve">1) </w:t>
      </w:r>
      <w:r w:rsidRPr="00121AAF">
        <w:rPr>
          <w:rFonts w:eastAsia="Times New Roman"/>
          <w:bCs/>
          <w:color w:val="000000"/>
          <w:sz w:val="28"/>
          <w:szCs w:val="28"/>
          <w:lang w:val="kk-KZ"/>
        </w:rPr>
        <w:t>егер бұл ақпарат эмитенттің мүліктік және қаржылық жағдайы үшін салдарға байланысты осы эмитент шығарған эмиссиялық бағалы қағаздардың және (немесе) өзге де қаржы құралдарының құнына ықпал етуге қабілетті болса, уәкілетті органның осы Заңның 137-бабының 3-тармағында көрсетілген нормативтік құқықтық актісінде белгіленген тәртіппен және шарттарда оның қызметіне қатысты және жалпыға қолжетімді болып табылмайтын ақпаратты ашу;</w:t>
      </w:r>
    </w:p>
    <w:p w14:paraId="56F1F6A3"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ішкі бақылау қағидаларын әзірлеу және бекіту, сондай-ақ эмитенттің және оның қызметкерлерінің осы қағидалар талаптарының орындалуын бақылауды жүзеге асыру; </w:t>
      </w:r>
    </w:p>
    <w:p w14:paraId="1B8FC0A1"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3)</w:t>
      </w:r>
      <w:r w:rsidRPr="00121AAF">
        <w:rPr>
          <w:lang w:val="kk-KZ"/>
        </w:rPr>
        <w:t xml:space="preserve"> </w:t>
      </w:r>
      <w:r w:rsidRPr="00121AAF">
        <w:rPr>
          <w:rFonts w:eastAsia="Times New Roman"/>
          <w:color w:val="000000"/>
          <w:sz w:val="28"/>
          <w:szCs w:val="28"/>
          <w:lang w:val="kk-KZ"/>
        </w:rPr>
        <w:t>эмитенттің және оның лауазымды тұлғаларының және қызметкерлерінің Қазақстан Республикасының капитал нарығы туралы заңнамасының талаптарын және ішкі бақылау қағидаларын сақтауын бақылауды жүзеге асыру міндетіне кіретін құрылымдық бөлімшені құру не лауазымды тұлғаны тағайындау;</w:t>
      </w:r>
    </w:p>
    <w:p w14:paraId="74DDAC2A"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4) осы баптың 3-тармағының 1), 2), 3) және 4) тармақшаларында көрсетілген эмитенттің инсайдерлік ақпаратына қолжетімділігі бар тұлғалардың тізімін жүргізу және өзекті жағдайда ұстау; </w:t>
      </w:r>
    </w:p>
    <w:p w14:paraId="7722B2A1"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5) осы тармақтың 4) тармақшасында көрсетілген тізімге енгізілген тұлғаларды олардың тізімге (тізімнен) енгізілгені (шығарылғаны) туралы хабардар ету, көрсетілген тұлғаларды осы Заңның және инсайдерлік ақпаратқа билік ету және пайдалану бөлігінде ішкі бақылау қағидаларының талаптары туралы хабардар ету; </w:t>
      </w:r>
    </w:p>
    <w:p w14:paraId="092BAF92" w14:textId="77777777" w:rsidR="00772E0A" w:rsidRPr="00121AAF" w:rsidRDefault="00772E0A" w:rsidP="00772E0A">
      <w:pPr>
        <w:widowControl w:val="0"/>
        <w:shd w:val="clear" w:color="auto" w:fill="FFFFFF"/>
        <w:ind w:firstLine="709"/>
        <w:jc w:val="both"/>
        <w:textAlignment w:val="baseline"/>
        <w:rPr>
          <w:rFonts w:eastAsia="Times New Roman"/>
          <w:bCs/>
          <w:sz w:val="28"/>
          <w:lang w:val="kk-KZ"/>
        </w:rPr>
      </w:pPr>
      <w:r w:rsidRPr="00121AAF">
        <w:rPr>
          <w:rFonts w:eastAsia="Times New Roman"/>
          <w:bCs/>
          <w:sz w:val="28"/>
          <w:lang w:val="kk-KZ"/>
        </w:rPr>
        <w:t xml:space="preserve">6) осы тармақтың 4) тармақшасында көрсетілген тізімге енгізілген тұлғалардың тізімін уәкілетті органға оның талап етуі бойынша ұсыну; </w:t>
      </w:r>
    </w:p>
    <w:p w14:paraId="6BFB28DC" w14:textId="77777777" w:rsidR="00772E0A" w:rsidRPr="00121AAF" w:rsidRDefault="00772E0A" w:rsidP="00772E0A">
      <w:pPr>
        <w:widowControl w:val="0"/>
        <w:shd w:val="clear" w:color="auto" w:fill="FFFFFF"/>
        <w:ind w:firstLine="709"/>
        <w:jc w:val="both"/>
        <w:textAlignment w:val="baseline"/>
        <w:rPr>
          <w:rFonts w:eastAsia="Times New Roman"/>
          <w:bCs/>
          <w:sz w:val="28"/>
          <w:lang w:val="kk-KZ"/>
        </w:rPr>
      </w:pPr>
      <w:r w:rsidRPr="00121AAF">
        <w:rPr>
          <w:rFonts w:eastAsia="Times New Roman"/>
          <w:color w:val="000000"/>
          <w:sz w:val="28"/>
          <w:szCs w:val="28"/>
          <w:lang w:val="kk-KZ"/>
        </w:rPr>
        <w:lastRenderedPageBreak/>
        <w:t xml:space="preserve">7) ішкі бақылау қағидаларында көзделген өзге де іс-шараларды жүзеге асыру. </w:t>
      </w:r>
    </w:p>
    <w:p w14:paraId="1D5B824D"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6. Осы баптың 3-тармағының 2), 3), 4) және 7) тармақшаларында көрсетілген заңды тұлғалар: </w:t>
      </w:r>
    </w:p>
    <w:p w14:paraId="5AA2798C"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1) өзінің қызмет бабына және еңбек міндеттеріне орай осы заңды тұлғалар инсайдерлер деп танылған эмитенттердің инсайдерлік ақпаратына қол жеткізе алатын өз қызметкерлерінің тізімін жүргізуге; </w:t>
      </w:r>
    </w:p>
    <w:p w14:paraId="261DC4D4"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инсайдерлік ақпаратты және осы заңды тұлғалар өздеріне қатысты инсайдерлер деп танылған эмитенттердің ішкі бақылау қағидаларын пайдалануға тыйым салу бөлігінде өз қызметкерлерін осы Заңның талаптары туралы хабардар етуге; </w:t>
      </w:r>
    </w:p>
    <w:p w14:paraId="5F14D21B" w14:textId="77777777" w:rsidR="00772E0A" w:rsidRPr="00121AAF" w:rsidRDefault="00772E0A" w:rsidP="00772E0A">
      <w:pPr>
        <w:widowControl w:val="0"/>
        <w:shd w:val="clear" w:color="auto" w:fill="FFFFFF"/>
        <w:ind w:firstLine="709"/>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3) осы заңды тұлғалар өздеріне қатысты инсайдерлер деп танылған эмитенттерді ішкі бақылау қағидаларында белгіленген тәртіппен және мерзімдерде өзінің қызмет бабына және еңбек міндеттеріне орай эмитенттердің инсайдерлік ақпаратына қол жеткізе алатын өз қызметкерлері туралы хабардар етуге міндетті. </w:t>
      </w:r>
    </w:p>
    <w:p w14:paraId="3CCD2E86" w14:textId="77777777" w:rsidR="00772E0A" w:rsidRPr="00121AAF" w:rsidRDefault="00772E0A" w:rsidP="00772E0A">
      <w:pPr>
        <w:widowControl w:val="0"/>
        <w:shd w:val="clear" w:color="auto" w:fill="FFFFFF"/>
        <w:ind w:firstLine="709"/>
        <w:jc w:val="both"/>
        <w:textAlignment w:val="baseline"/>
        <w:rPr>
          <w:rFonts w:eastAsia="Times New Roman"/>
          <w:bCs/>
          <w:sz w:val="28"/>
          <w:lang w:val="kk-KZ"/>
        </w:rPr>
      </w:pPr>
    </w:p>
    <w:p w14:paraId="267EA6EB" w14:textId="77777777" w:rsidR="00772E0A" w:rsidRPr="00121AAF" w:rsidRDefault="00772E0A" w:rsidP="00772E0A">
      <w:pPr>
        <w:widowControl w:val="0"/>
        <w:shd w:val="clear" w:color="auto" w:fill="FFFFFF"/>
        <w:jc w:val="both"/>
        <w:textAlignment w:val="baseline"/>
        <w:rPr>
          <w:rFonts w:eastAsia="Times New Roman"/>
          <w:sz w:val="28"/>
          <w:szCs w:val="28"/>
          <w:lang w:val="kk-KZ"/>
        </w:rPr>
      </w:pPr>
    </w:p>
    <w:p w14:paraId="63D64FD9" w14:textId="77777777" w:rsidR="00772E0A" w:rsidRPr="00121AAF" w:rsidRDefault="00772E0A" w:rsidP="00772E0A">
      <w:pPr>
        <w:widowControl w:val="0"/>
        <w:shd w:val="clear" w:color="auto" w:fill="FFFFFF"/>
        <w:jc w:val="center"/>
        <w:textAlignment w:val="baseline"/>
        <w:rPr>
          <w:rFonts w:eastAsiaTheme="majorEastAsia"/>
          <w:color w:val="000000" w:themeColor="text1"/>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26-тарау. КАПИТАЛ НАРЫҒЫНДАҒЫ ИНВЕСТОРЛАРДЫҢ ҚҰҚЫҚТАРЫ МЕН ЗАҢДЫ МҮДДЕЛЕРІН ҚОРҒАУ</w:t>
      </w:r>
    </w:p>
    <w:p w14:paraId="2FC226CD" w14:textId="77777777" w:rsidR="00772E0A" w:rsidRPr="00121AAF" w:rsidRDefault="00772E0A" w:rsidP="00772E0A">
      <w:pPr>
        <w:widowControl w:val="0"/>
        <w:shd w:val="clear" w:color="auto" w:fill="FFFFFF"/>
        <w:jc w:val="both"/>
        <w:textAlignment w:val="baseline"/>
        <w:rPr>
          <w:rFonts w:eastAsia="Times New Roman"/>
          <w:sz w:val="28"/>
          <w:szCs w:val="28"/>
          <w:lang w:val="kk-KZ"/>
        </w:rPr>
      </w:pPr>
    </w:p>
    <w:p w14:paraId="465760B0" w14:textId="77777777" w:rsidR="00772E0A" w:rsidRPr="00121AAF" w:rsidRDefault="00772E0A" w:rsidP="00772E0A">
      <w:pPr>
        <w:keepNext/>
        <w:keepLines/>
        <w:widowControl w:val="0"/>
        <w:tabs>
          <w:tab w:val="left" w:pos="426"/>
        </w:tabs>
        <w:ind w:left="2127" w:hanging="1418"/>
        <w:jc w:val="both"/>
        <w:outlineLvl w:val="2"/>
        <w:rPr>
          <w:rFonts w:eastAsiaTheme="majorEastAsia" w:cstheme="majorBidi"/>
          <w:b/>
          <w:bCs/>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145-бап. </w:t>
      </w:r>
      <w:r w:rsidRPr="00121AAF">
        <w:rPr>
          <w:rFonts w:eastAsiaTheme="majorEastAsia" w:cstheme="majorBidi"/>
          <w:bCs/>
          <w:kern w:val="2"/>
          <w:sz w:val="28"/>
          <w:szCs w:val="28"/>
          <w:lang w:val="kk-KZ" w:eastAsia="en-US"/>
          <w14:ligatures w14:val="standardContextual"/>
        </w:rPr>
        <w:t>Облигациялар ұстаушылардың жалпы жиналысы</w:t>
      </w:r>
    </w:p>
    <w:p w14:paraId="21250E17" w14:textId="77777777" w:rsidR="00772E0A" w:rsidRPr="00121AAF" w:rsidRDefault="00772E0A" w:rsidP="00772E0A">
      <w:pPr>
        <w:widowControl w:val="0"/>
        <w:tabs>
          <w:tab w:val="left" w:pos="426"/>
        </w:tabs>
        <w:ind w:firstLine="709"/>
        <w:jc w:val="both"/>
        <w:rPr>
          <w:color w:val="000000"/>
          <w:sz w:val="28"/>
          <w:szCs w:val="28"/>
          <w:lang w:val="kk-KZ"/>
        </w:rPr>
      </w:pPr>
    </w:p>
    <w:p w14:paraId="259A4D24"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1. Облигацияларды ұстаушылардың жалпы жиналысы: </w:t>
      </w:r>
    </w:p>
    <w:p w14:paraId="2B8E2E2E"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1) облигациялар шығарылымының шарттарына эмитенттің мынадай мәселелерге қатысты өзгерістер және (немесе) толықтырулар енгізуін мақұлдау туралы шешім қабылдау мақсатында: </w:t>
      </w:r>
    </w:p>
    <w:p w14:paraId="088E54DC"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облигациялар, оларды өтеу және (немесе) олар бойынша кіріс алу тәсілдері туралы мәліметтер; </w:t>
      </w:r>
    </w:p>
    <w:p w14:paraId="575A2D99" w14:textId="77777777" w:rsidR="00772E0A" w:rsidRPr="00121AAF" w:rsidRDefault="00772E0A" w:rsidP="00772E0A">
      <w:pPr>
        <w:widowControl w:val="0"/>
        <w:ind w:firstLine="709"/>
        <w:jc w:val="both"/>
        <w:rPr>
          <w:bCs/>
          <w:color w:val="000000"/>
          <w:sz w:val="28"/>
          <w:szCs w:val="28"/>
          <w:lang w:val="kk-KZ"/>
        </w:rPr>
      </w:pPr>
      <w:r w:rsidRPr="00121AAF">
        <w:rPr>
          <w:bCs/>
          <w:color w:val="000000"/>
          <w:sz w:val="28"/>
          <w:szCs w:val="28"/>
          <w:lang w:val="kk-KZ"/>
        </w:rPr>
        <w:t xml:space="preserve">облигацияларды орналастырудың, олардың айналысының және (немесе) оларды сатып алудың тәртібі мен шарттары; </w:t>
      </w:r>
    </w:p>
    <w:p w14:paraId="399430D5" w14:textId="77777777" w:rsidR="00772E0A" w:rsidRPr="00121AAF" w:rsidRDefault="00772E0A" w:rsidP="00772E0A">
      <w:pPr>
        <w:widowControl w:val="0"/>
        <w:ind w:firstLine="709"/>
        <w:jc w:val="both"/>
        <w:rPr>
          <w:color w:val="000000"/>
          <w:sz w:val="28"/>
          <w:szCs w:val="28"/>
          <w:lang w:val="kk-KZ"/>
        </w:rPr>
      </w:pPr>
      <w:r w:rsidRPr="00121AAF">
        <w:rPr>
          <w:bCs/>
          <w:color w:val="000000"/>
          <w:sz w:val="28"/>
          <w:szCs w:val="28"/>
          <w:lang w:val="kk-KZ"/>
        </w:rPr>
        <w:t xml:space="preserve">облигацияларды орналастырудан алынған ақшаны пайдаланудың нысаналы мақсаты; </w:t>
      </w:r>
    </w:p>
    <w:p w14:paraId="05222496"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облигациялар бойынша эмитенттің міндеттемелерін орындауды қамтамасыз ету шарттары. </w:t>
      </w:r>
    </w:p>
    <w:p w14:paraId="09E253BB"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облигациялар шығару талаптарында көзделген өзге жағдайларда өткізіледі. </w:t>
      </w:r>
    </w:p>
    <w:p w14:paraId="4AB2DA1D" w14:textId="77777777" w:rsidR="00772E0A" w:rsidRPr="00121AAF" w:rsidRDefault="00772E0A" w:rsidP="00772E0A">
      <w:pPr>
        <w:widowControl w:val="0"/>
        <w:ind w:firstLine="709"/>
        <w:jc w:val="both"/>
        <w:rPr>
          <w:color w:val="000000"/>
          <w:sz w:val="28"/>
          <w:szCs w:val="28"/>
          <w:lang w:val="kk-KZ"/>
        </w:rPr>
      </w:pPr>
      <w:r w:rsidRPr="00121AAF">
        <w:rPr>
          <w:color w:val="000000"/>
          <w:sz w:val="28"/>
          <w:szCs w:val="28"/>
          <w:lang w:val="kk-KZ"/>
        </w:rPr>
        <w:t xml:space="preserve">2. Орталық депозитарий облигацияларды ұстаушылардың жалпы жиналысына қатысуға және дауыс беруге құқығы бар облигацияларды ұстаушылардың тізімін облигацияларды ұстаушылардың жалпы жиналысы өткізілетін күнге дейін үш жұмыс күні қалғанда қаржы құралдарын ұстаушылардың тізіліміне енгізілген мәліметтер негізінде жасайды. </w:t>
      </w:r>
    </w:p>
    <w:p w14:paraId="4A6678A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Облигацияларды ұстаушылардың жалпы жиналысына қатысу және онда </w:t>
      </w:r>
      <w:r w:rsidRPr="00121AAF">
        <w:rPr>
          <w:color w:val="000000"/>
          <w:sz w:val="28"/>
          <w:szCs w:val="28"/>
          <w:lang w:val="kk-KZ"/>
        </w:rPr>
        <w:lastRenderedPageBreak/>
        <w:t xml:space="preserve">дауыс беру құқығы көрсетiлген тiзiм негiзiнде айқындалады. Тізім жасалған күннен кейін облигациялар иеліктен шығарылған жағдайда, тізімге енгізілген тұлға облигацияларды сатып алушыға жалпы жиналысқа қатысуға және дауыс беруге сенімхат беруге не, егер бұл облигацияларды иеліктен шығару туралы шартта көзделсе, алушының нұсқауларына сәйкес дауыс беруге міндетті. </w:t>
      </w:r>
    </w:p>
    <w:p w14:paraId="5830858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3. Эмитент облигацияларды ұстаушылардың жалпы жиналысын өткізу туралы ақпаратты облигацияларды ұстаушылардың жалпы жиналысын өткізу күніне дейін кемінде он жұмыс күні бұрын орталық депозитарийдің интернет-ресурсында жариялауды қамтамасыз етеді. </w:t>
      </w:r>
    </w:p>
    <w:p w14:paraId="587E549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Мемлекеттік емес облигацияларға ұйымдастырылған капитал нарығында орналастыруға және (немесе) айналысқа жіберілген жағдайда орталық депозитарий өзінің интернет-ресурсында жарияланған облигацияларды ұстаушылардың жалпы жиналысын өткізу туралы ақпаратты қор биржасының интернет-ресурсында қосымша жариялау үшін қор биржасына беруді қамтамасыз етеді. </w:t>
      </w:r>
    </w:p>
    <w:p w14:paraId="0181186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4. Облигацияларды ұстаушылардың жалпы жиналысын өткізу тәртібі эмитенттің ішкі құжаттарында және (немесе) облигацияларды шығару шарттарында белгіленеді. </w:t>
      </w:r>
    </w:p>
    <w:p w14:paraId="5092DE12"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Облигацияларды ұстаушылардың жалпы жиналысында дауыс беру «бір облигация - бір дауыс» қағидаты бойынша жүзеге асырылады. </w:t>
      </w:r>
    </w:p>
    <w:p w14:paraId="2D5E3587"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Облигацияларды ұстаушылардың жалпы жиналысының осы баптың 1-тармағының 1) тармақшасында көрсетілген мәселелер бойынша шешімі мынадай шарттар бір мезгілде сақталған кезде қабылданған болып есептеледі:</w:t>
      </w:r>
    </w:p>
    <w:p w14:paraId="12384AF2"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1) тиісті шешімге айналыстағы облигациялардың жалпы санының кемінде сексен бес пайызын иеленетін облигацияларды ұстаушылар дауыс берді;</w:t>
      </w:r>
    </w:p>
    <w:p w14:paraId="149FE3A8"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егер облигацияларды ұстаушылардың арасында әрқайсысы айналыстағы облигациялардың жалпы санының он пайызынан астамын дербес иеленетін екі және одан да көп тұлға болған жағдайда, осындай облигацияларды ұстаушылардың жалпы санының кемінде жетпіс бес пайызы тиісті шешімге дауыс берді. </w:t>
      </w:r>
    </w:p>
    <w:p w14:paraId="54ED7148" w14:textId="77777777" w:rsidR="00772E0A" w:rsidRPr="00121AAF" w:rsidRDefault="00772E0A" w:rsidP="00772E0A">
      <w:pPr>
        <w:widowControl w:val="0"/>
        <w:tabs>
          <w:tab w:val="left" w:pos="426"/>
        </w:tabs>
        <w:ind w:firstLine="709"/>
        <w:jc w:val="both"/>
        <w:rPr>
          <w:bCs/>
          <w:color w:val="000000"/>
          <w:sz w:val="28"/>
          <w:szCs w:val="28"/>
          <w:lang w:val="kk-KZ"/>
        </w:rPr>
      </w:pPr>
      <w:r w:rsidRPr="00121AAF">
        <w:rPr>
          <w:bCs/>
          <w:color w:val="000000"/>
          <w:sz w:val="28"/>
          <w:szCs w:val="28"/>
          <w:lang w:val="kk-KZ"/>
        </w:rPr>
        <w:t>Осы баптың 1-тармағының 2) тармақшасында көрсетілген мәселелер бойынша облигацияларды ұстаушылардың жалпы жиналысының шешімі, егер облигацияларды шығару талаптарында кворумға қойылатын неғұрлым жоғары талап белгіленбесе, мұндай жиналысқа айналыстағы облигациялардың жалпы санының кемінде елу пайызы жиынтығында иелік ететін облигацияларды ұстаушылар қатысқан жағдайда, облигацияларды ұстаушылардың жалпы жиналысына қатысатын облигацияларды ұстаушылардың жалпы дауыс санының қарапайым көпшілік даусымен қабылданады.</w:t>
      </w:r>
    </w:p>
    <w:p w14:paraId="341FBB69"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Осы тармақтың талаптары қаржы ұйымдары мен бас ұйым ретінде банк конгломератына кіретін және қаржы ұйымдары болмайтын ұйымдарға олар Қазақстан Республикасының заңдарында көзделген жағдайларда қайта құрылымдауды жүргізген кезде қолданылмайды. </w:t>
      </w:r>
    </w:p>
    <w:p w14:paraId="40658655"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lastRenderedPageBreak/>
        <w:t xml:space="preserve">5. Егер барлық орналастырылған облигациялар бір ұстаушыға тиесілі болса, облигацияларды ұстаушылардың жалпы жиналысы өткізілмейді. </w:t>
      </w:r>
    </w:p>
    <w:p w14:paraId="11DF46E5"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Осы Заңмен облигацияларды ұстаушылардың жалпы жиналысының құзыретіне жатқызылған мәселелер бойынша шешімді осындай ұстаушы жеке-дара қабылдайды және ол жазбаша түрде ресімделуге тиіс. </w:t>
      </w:r>
    </w:p>
    <w:p w14:paraId="3DAF74C4"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6. Эмитент облигацияларды ұстаушылардың (жалғыз ұстаушының) жалпы жиналысының шешімін ол қабылданғаннан кейін дереу, бірақ ол қабылданған күннен кейін үш жұмыс күнінен кешіктірмей орталық депозитарийдің интернет-ресурсында жариялауды қамтамасыз етеді.  </w:t>
      </w:r>
    </w:p>
    <w:p w14:paraId="0F1F582D" w14:textId="77777777" w:rsidR="00772E0A" w:rsidRPr="00121AAF" w:rsidRDefault="00772E0A" w:rsidP="00772E0A">
      <w:pPr>
        <w:ind w:firstLine="708"/>
        <w:jc w:val="both"/>
        <w:rPr>
          <w:sz w:val="28"/>
          <w:szCs w:val="28"/>
          <w:lang w:val="kk-KZ"/>
        </w:rPr>
      </w:pPr>
      <w:r w:rsidRPr="00121AAF">
        <w:rPr>
          <w:sz w:val="28"/>
          <w:szCs w:val="28"/>
          <w:lang w:val="kk-KZ"/>
        </w:rPr>
        <w:t xml:space="preserve">Мемлекеттік емес облигацияларға ұйымдастырылған капитал нарығында орналастыруға және (немесе) айналысқа жіберілген жағдайда орталық депозитарий өзінің интернет-ресурсында жарияланған облигацияларды ұстаушылардың жалпы жиналысының (жалғыз ұстаушының) шешімі туралы ақпаратты қор биржасының интернет-ресурсында қосымша жариялау үшін қор биржасына беруді қамтамасыз етеді. </w:t>
      </w:r>
    </w:p>
    <w:p w14:paraId="40866913" w14:textId="77777777" w:rsidR="00772E0A" w:rsidRPr="00121AAF" w:rsidRDefault="00772E0A" w:rsidP="00772E0A">
      <w:pPr>
        <w:widowControl w:val="0"/>
        <w:tabs>
          <w:tab w:val="left" w:pos="426"/>
        </w:tabs>
        <w:ind w:firstLine="709"/>
        <w:jc w:val="both"/>
        <w:rPr>
          <w:i/>
          <w:color w:val="000000"/>
          <w:sz w:val="28"/>
          <w:szCs w:val="28"/>
          <w:lang w:val="kk-KZ"/>
        </w:rPr>
      </w:pPr>
      <w:r w:rsidRPr="00121AAF">
        <w:rPr>
          <w:color w:val="000000"/>
          <w:sz w:val="28"/>
          <w:szCs w:val="28"/>
          <w:lang w:val="kk-KZ"/>
        </w:rPr>
        <w:t xml:space="preserve">7. Осы баптың 1-тармағының 1) тармақшасында көрсетілген мәселелер бойынша облигацияларды ұстаушылардың (облигацияларды жалғыз ұстаушының) жалпы жиналысының шешімі қабылданған күннен бастап және орталық депозитарий мемлекеттік емес облигацияларды шығару шарттарына тиісті өзгерістерді және (немесе) толықтыруларды тіркеген күннен кейінгі күнге дейінгі кезеңде мемлекеттік емес облигацияларды орналастыру және олардың айналысы тоқтатыла тұрады. </w:t>
      </w:r>
    </w:p>
    <w:p w14:paraId="7F79D69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Осы баптың 1-тармағының 2) тармақшасында көрсетілген мәселелер бойынша облигацияларды ұстаушылардың (облигацияларды жалғыз ұстаушының) жалпы жиналысының шешімі қабылданған күннен бастап және көрсетілген шешім орталық депозитарийдің интернет-ресурсында жарияланған күнге дейінгі кезеңде мемлекеттік емес облигацияларды орналастыру және олардың айналысы тоқтатыла тұрады.</w:t>
      </w:r>
    </w:p>
    <w:p w14:paraId="002B47A4"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Эмитент облигацияларды ұстаушылардың жалпы жиналысының (облигацияларды жалғыз ұстаушының) тиісті шешімі қабылданған күннен кейінгі үш жұмыс күнінен кешіктірмей орталық депозитарийдің интернет-ресурсында мемлекеттік емес облигацияларды орналастыру мен айналысын тоқтата тұру туралы ақпараттың жариялануын қамтамасыз етеді.</w:t>
      </w:r>
    </w:p>
    <w:p w14:paraId="176802C5"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Мемлекеттік емес облигацияларға ұйымдастырылған капитал нарығында орналастыруға және (немесе) айналысқа жіберілген жағдайда орталық депозитарий өзінің интернет-ресурсында жарияланған мемлекеттік емес облигацияларды орналастыру және айналысқа жіберуді тоқтата тұру туралы ақпаратты қор биржасының интернет-ресурсында қосымша жариялау үшін қор биржасына беруді қамтамасыз етеді.</w:t>
      </w:r>
    </w:p>
    <w:p w14:paraId="0C3F0F25" w14:textId="77777777" w:rsidR="00772E0A" w:rsidRPr="00121AAF" w:rsidRDefault="00772E0A" w:rsidP="00772E0A">
      <w:pPr>
        <w:widowControl w:val="0"/>
        <w:tabs>
          <w:tab w:val="left" w:pos="426"/>
        </w:tabs>
        <w:ind w:firstLine="709"/>
        <w:jc w:val="both"/>
        <w:rPr>
          <w:color w:val="000000"/>
          <w:sz w:val="28"/>
          <w:szCs w:val="28"/>
          <w:lang w:val="kk-KZ"/>
        </w:rPr>
      </w:pPr>
    </w:p>
    <w:p w14:paraId="6A34BC89" w14:textId="77777777" w:rsidR="00772E0A" w:rsidRPr="00121AAF" w:rsidRDefault="00772E0A" w:rsidP="00772E0A">
      <w:pPr>
        <w:keepNext/>
        <w:keepLines/>
        <w:widowControl w:val="0"/>
        <w:tabs>
          <w:tab w:val="left" w:pos="426"/>
        </w:tabs>
        <w:ind w:left="2127" w:hanging="1418"/>
        <w:jc w:val="both"/>
        <w:outlineLvl w:val="2"/>
        <w:rPr>
          <w:rFonts w:eastAsiaTheme="majorEastAsia" w:cstheme="majorBidi"/>
          <w:bCs/>
          <w:kern w:val="2"/>
          <w:sz w:val="28"/>
          <w:szCs w:val="28"/>
          <w:lang w:val="kk-KZ" w:eastAsia="en-US"/>
          <w14:ligatures w14:val="standardContextual"/>
        </w:rPr>
      </w:pPr>
      <w:r w:rsidRPr="00121AAF">
        <w:rPr>
          <w:rFonts w:eastAsiaTheme="majorEastAsia"/>
          <w:bCs/>
          <w:color w:val="000000"/>
          <w:kern w:val="2"/>
          <w:sz w:val="28"/>
          <w:szCs w:val="28"/>
          <w:lang w:val="kk-KZ" w:eastAsia="en-US"/>
          <w14:ligatures w14:val="standardContextual"/>
        </w:rPr>
        <w:t xml:space="preserve">146-бап. </w:t>
      </w:r>
      <w:r w:rsidRPr="00121AAF">
        <w:rPr>
          <w:rFonts w:eastAsiaTheme="majorEastAsia" w:cstheme="majorBidi"/>
          <w:bCs/>
          <w:kern w:val="2"/>
          <w:sz w:val="28"/>
          <w:szCs w:val="28"/>
          <w:lang w:val="kk-KZ" w:eastAsia="en-US"/>
          <w14:ligatures w14:val="standardContextual"/>
        </w:rPr>
        <w:t xml:space="preserve">Облигациялар ұстаушылардың өкілі </w:t>
      </w:r>
    </w:p>
    <w:p w14:paraId="0431CBB7" w14:textId="77777777" w:rsidR="00772E0A" w:rsidRPr="00121AAF" w:rsidRDefault="00772E0A" w:rsidP="00772E0A">
      <w:pPr>
        <w:rPr>
          <w:lang w:val="kk-KZ"/>
        </w:rPr>
      </w:pPr>
    </w:p>
    <w:p w14:paraId="0560DF69"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1. Облигациялар ұстаушылардың өкілі мемлекеттік емес </w:t>
      </w:r>
      <w:r w:rsidRPr="00121AAF">
        <w:rPr>
          <w:color w:val="000000"/>
          <w:sz w:val="28"/>
          <w:szCs w:val="28"/>
          <w:lang w:val="kk-KZ"/>
        </w:rPr>
        <w:lastRenderedPageBreak/>
        <w:t xml:space="preserve">облигациялардың мынадай түрлерін ұстаушылардың құқықтары мен заңды мүдделерін білдіру және қорғау мақсаттары үшін тағайындалады: </w:t>
      </w:r>
    </w:p>
    <w:p w14:paraId="70676DE6"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қамтамасыз етілген облигациялар;</w:t>
      </w:r>
    </w:p>
    <w:p w14:paraId="4AEFF795"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инфрақұрылымдық облигациялар;</w:t>
      </w:r>
      <w:r w:rsidRPr="00121AAF">
        <w:rPr>
          <w:color w:val="000000"/>
          <w:lang w:val="kk-KZ"/>
        </w:rPr>
        <w:t xml:space="preserve"> </w:t>
      </w:r>
    </w:p>
    <w:p w14:paraId="72F9DFA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ипотекалық облигациялар;</w:t>
      </w:r>
    </w:p>
    <w:p w14:paraId="7706D3C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секьюритилендіру мәмілесі шеңберінде шығарылған облигациялар;</w:t>
      </w:r>
    </w:p>
    <w:p w14:paraId="5BF8454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жария ұсыныс арқылы орналастырылатын облигациялар;</w:t>
      </w:r>
    </w:p>
    <w:p w14:paraId="5E876F1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бөлшек инвесторларға орналастырылатын облигациялар. </w:t>
      </w:r>
    </w:p>
    <w:p w14:paraId="0CBEAB1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Эмитент облигацияларды ұстаушылардың өкілін таңдауды дилерлік, брокерлік және (немесе) кастодиандық қызметті жүзеге асыратын кәсіби қатысушылар қатарынан дербес жүзеге асырады.</w:t>
      </w:r>
    </w:p>
    <w:p w14:paraId="09B5648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Облигацияларды ұстаушылардың өкілі эмитенттің, эмитенттің облигациялар бойынша міндеттемелерін орындауды қамтамасыз етуді ұсынған тұлғаның, сондай-ақ осы мемлекеттік емес облигацияларды орналастыруға қатысқан андеррайтердің (эмиссиялық консорциум қатысушысының) үлестес тұлғасы болмауға тиіс.</w:t>
      </w:r>
    </w:p>
    <w:p w14:paraId="0EDD344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w:t>
      </w:r>
      <w:r w:rsidRPr="00121AAF">
        <w:rPr>
          <w:bCs/>
          <w:color w:val="000000"/>
          <w:sz w:val="28"/>
          <w:szCs w:val="28"/>
          <w:lang w:val="kk-KZ"/>
        </w:rPr>
        <w:t>Облигациялар ұстаушылар өкілінің өз функциялары мен міндеттерін орындау тәртібі уәкілетті органның нормативтік құқықтық актісімен айқындалады және мыналарды:</w:t>
      </w:r>
    </w:p>
    <w:p w14:paraId="572A6C77"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1) облигациялар ұстаушылар өкілінің функциялар мен міндеттерді орындау тәртібін, оның ішінде оларды орындау мерзімдерін;</w:t>
      </w:r>
    </w:p>
    <w:p w14:paraId="118FFCA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эмитент пен облигациялар ұстаушылардың өкілі арасында жасалатын облигациялар ұстаушылардың мүдделерін білдіру туралы шарттың мазмұнына қойылатын талаптарды; </w:t>
      </w:r>
    </w:p>
    <w:p w14:paraId="5BDD64D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3) облигациялар ұстаушылар өкілін тағайындау, ауыстыру және өкілеттіктерін мерзімінен бұрын тоқтату туралы облигациялар ұстаушыларды хабардар ету тәртібін; </w:t>
      </w:r>
    </w:p>
    <w:p w14:paraId="57719C5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4) облигациялар ұстаушылар өкілінің өкілеттігін мерзімінен бұрын тоқтату тәртібі мен жағдайларын; </w:t>
      </w:r>
    </w:p>
    <w:p w14:paraId="3C86829A"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5)</w:t>
      </w:r>
      <w:r w:rsidRPr="00121AAF">
        <w:rPr>
          <w:lang w:val="kk-KZ"/>
        </w:rPr>
        <w:t xml:space="preserve"> </w:t>
      </w:r>
      <w:r w:rsidRPr="00121AAF">
        <w:rPr>
          <w:color w:val="000000"/>
          <w:sz w:val="28"/>
          <w:szCs w:val="28"/>
          <w:lang w:val="kk-KZ"/>
        </w:rPr>
        <w:t>облигацияларды ұстаушылардың тізімі туралы ақпарат алу тәртібін;</w:t>
      </w:r>
    </w:p>
    <w:p w14:paraId="0F4D2A1C"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6) исламдық бағалы қағаздарды ұстаушылар өкілінің функциялары мен міндеттерін орындау тәртібін, сондай-ақ оның өкілеттігін мерзімінен бұрын тоқтату тәртібі мен жағдайларын қамтиды.</w:t>
      </w:r>
      <w:r w:rsidRPr="00121AAF">
        <w:rPr>
          <w:color w:val="000000"/>
          <w:sz w:val="28"/>
          <w:lang w:val="kk-KZ"/>
        </w:rPr>
        <w:t xml:space="preserve"> </w:t>
      </w:r>
    </w:p>
    <w:p w14:paraId="1E5537AF"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3. Облигациялар ұстаушылардың өкілін тағайындау жеке меморандумда көзделген жағдайды қоспағанда, осы баптың 1 және 2-тармақтарының талаптары осы Заңның 30-бабына сәйкес жеке орналастыруға жататын облигацияларды шығаруға, орналастыруға, айналысқа жіберуге және өтеуге қолданылмайды. </w:t>
      </w:r>
    </w:p>
    <w:p w14:paraId="4646014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4. Облигациялар ұстаушылардың өкілі мынадай функцияларды жүзеге асырады:</w:t>
      </w:r>
    </w:p>
    <w:p w14:paraId="06ACC0D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1) эмитенттің облигациялар ұстаушылар алдындағы облигацияларды шығару талаптарында белгіленген міндеттемелерді орындауын бақылайды;</w:t>
      </w:r>
      <w:r w:rsidRPr="00121AAF">
        <w:rPr>
          <w:color w:val="000000"/>
          <w:sz w:val="28"/>
          <w:lang w:val="kk-KZ"/>
        </w:rPr>
        <w:t xml:space="preserve"> </w:t>
      </w:r>
    </w:p>
    <w:p w14:paraId="2C6DBD3C"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эмитенттің облигацияларды орналастырудан алынған ақшаны </w:t>
      </w:r>
      <w:r w:rsidRPr="00121AAF">
        <w:rPr>
          <w:color w:val="000000"/>
          <w:sz w:val="28"/>
          <w:szCs w:val="28"/>
          <w:lang w:val="kk-KZ"/>
        </w:rPr>
        <w:lastRenderedPageBreak/>
        <w:t xml:space="preserve">мақсатты пайдалануын бақылайды; </w:t>
      </w:r>
    </w:p>
    <w:p w14:paraId="0901803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3) эмитенттің облигациялар ұстаушылар алдындағы міндеттемелерінің орындалуын қамтамасыз ету болып табылатын мүліктің жай-күйін бақылайды; </w:t>
      </w:r>
    </w:p>
    <w:p w14:paraId="199F7FAA"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4) </w:t>
      </w:r>
      <w:r w:rsidRPr="00121AAF">
        <w:rPr>
          <w:bCs/>
          <w:color w:val="000000"/>
          <w:sz w:val="28"/>
          <w:szCs w:val="28"/>
          <w:lang w:val="kk-KZ"/>
        </w:rPr>
        <w:t xml:space="preserve">өз атынан және облигациялар ұстаушылардың мүддесі үшін кепіл ұстаушы немесе қамтамасыз етудің өзге түрі берілген тұлға ретінде әрекет ете отырып, кепіл берушімен және (немесе) эмитенттің облигациялар ұстаушылар алдындағы міндеттемелерін орындауды қамтамасыз етудің өзге түрін беретін тұлғамен осындай қамтамасыз ету болып табылатын мүлікке қатысты кепіл шартын жасасады, бөлінген активтер құрамына кіретін мүлікті қоспағанда, сондай-ақ тиісті кепілді немесе өзге ауыртпалықты осындай мүлікке құқықтар мен ауыртпалықтар тіркелетін есепке алу жүйесінде немесе тізілімде тіркеуге өтініш беретін тұлға ретінде әрекет етеді;  </w:t>
      </w:r>
    </w:p>
    <w:p w14:paraId="16F16883"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5) эмитенттің қаржылық жай-күйінің мониторингін және оның елеулі оқиғаларын талдауды жүзеге асырады; </w:t>
      </w:r>
    </w:p>
    <w:p w14:paraId="4643359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6) облигациялар ұстаушылардың құқықтары мен заңды мүдделерін қорғауға бағытталған, оның ішінде айналыстағы тиісті шығарылымдағы облигациялардың жалпы санының елу және одан да көп пайызы иелігінде болатын облигациялар ұстаушылардың атынан осындай облигацияларды шығару шарттарында белгіленген міндеттемелерді эмитенттің орындамау мәселелері бойынша сотқа талап арыз беру арқылы шаралар қабылдайды; </w:t>
      </w:r>
    </w:p>
    <w:p w14:paraId="1B6ADC9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7) «Жобалық қаржыландыру және секьюритилендіру туралы» Қазақстан Республикасының Заңында белгіленген жағдайларда арнайы қаржы компаниясының бөлінген активтерін басқаруды (бөлінген активтерді өткізу және кепілге салынған мүлікті өндіріп алу және бөлінген активтердің құрамына кіретін өзге қамтамасыз ету құқығымен) жүзеге асырады; </w:t>
      </w:r>
    </w:p>
    <w:p w14:paraId="6D9C2E77"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8) кемінде тоқсанына бір рет облигацияларды ұстаушыларды және уәкілетті органды осы тармақтың 1), 2), 3), 4), 5) және 6) тармақшаларына сәйкес өзінің әрекеттері туралы және осындай әрекеттердің нәтижелері туралы хабардар етеді. </w:t>
      </w:r>
    </w:p>
    <w:p w14:paraId="1BAF873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5. Инфрақұрылымдық облигацияларды ұстаушылардың өкілі осы баптың 4-тармағында айқындалған функциялармен қатар жобаны іске асырудың уақтылылығы мен сапасына, сондай-ақ оның инфрақұрылымдық облигацияларды шығару шарттарына сәйкестігіне мониторинг жүргізеді. </w:t>
      </w:r>
    </w:p>
    <w:p w14:paraId="37E3FA5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6. Облигацияларды ұстаушылардың құқықтары мен заңды мүдделерін қорғау мақсатында өкіл мыналарды: </w:t>
      </w:r>
    </w:p>
    <w:p w14:paraId="4006B005"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1) облигацияларды ұстаушылардың құқықтары мен мүдделерін бұзуға алып келуі мүмкін мән-жайларды анықтауға және оларға көрсетілген мән-жайлар туралы күнтізбелік үш күн ішінде хабарлауға; </w:t>
      </w:r>
    </w:p>
    <w:p w14:paraId="5B9B8B4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облигацияларды ұстаушылар алдындағы эмитенттің міндеттемелерін орындауды қамтамасыз ету болып табылатын мүлікке кепіл құқығын ресімдеуге және тіркеуге байланысты құқықтық қатынастарда облигацияларды ұстаушылардың мүдделерін білдіруге; </w:t>
      </w:r>
    </w:p>
    <w:p w14:paraId="793C00DB"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3) Қазақстан Республикасының заңнамалық актілерінде белгіленген </w:t>
      </w:r>
      <w:r w:rsidRPr="00121AAF">
        <w:rPr>
          <w:color w:val="000000"/>
          <w:sz w:val="28"/>
          <w:szCs w:val="28"/>
          <w:lang w:val="kk-KZ"/>
        </w:rPr>
        <w:lastRenderedPageBreak/>
        <w:t xml:space="preserve">тәртіппен эмитенттің облигацияларды ұстаушылар алдындағы міндеттемелерінің орындалуын қамтамасыз ету болып табылатын мүліктің жай-күйін бақылауды жүзеге асыруға; </w:t>
      </w:r>
    </w:p>
    <w:p w14:paraId="0DF9C361"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4) облигациялар бойынша сыйақының уақтылы төленуін бақылауды жүзеге асыруға; </w:t>
      </w:r>
    </w:p>
    <w:p w14:paraId="41C9106B"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5) уәкілетті органды және облигацияларды ұстаушыларды эмитенттің облигацияларды ұстаушылар алдындағы міндеттемелерінің орындалуын қамтамасыз ету болып табылатын мүліктің жай-күйі туралы хабардар етуге; </w:t>
      </w:r>
    </w:p>
    <w:p w14:paraId="5987AAD7"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6) уәкілетті органға және облигацияларды ұстаушыларға оның өкіл ретіндегі өкілеттігінің тоқтатылғаны туралы эмитентпен шарт бұзылған күннен бастап үш күн ішінде хабарлауға; </w:t>
      </w:r>
    </w:p>
    <w:p w14:paraId="44B1EF5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7) уәкілетті органға және облигацияларды ұстаушыларға олардың сұрауы салуы бойынша облигацияларды ұстаушылардың өкілі ретінде оның қызметіне қатысты ақпарат пен құжаттарды беруге; </w:t>
      </w:r>
    </w:p>
    <w:p w14:paraId="7938CD4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8) коммерциялық және заңмен қорғалатын өзге құпияны құрайтын мәліметтерді жария етпеуге; </w:t>
      </w:r>
    </w:p>
    <w:p w14:paraId="132703DE"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9) эмитент облигацияларды ұстаушылар алдындағы өз міндеттемелерін орындамаған жағдайда Қазақстан Республикасының заңнамасына сәйкес кепілге салынған мүлікті өткізуге міндетті. </w:t>
      </w:r>
    </w:p>
    <w:p w14:paraId="5ACC199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7. Облигацияларды ұстаушылардың өкілі облигацияларды ұстаушылардың құқықтары мен мүдделерін қорғау мақсатында: </w:t>
      </w:r>
    </w:p>
    <w:p w14:paraId="62FF7E3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1) облигацияларды ұстаушылар алдындағы облигацияларды шығару шарттарында белгіленген міндеттемелерін орындау туралы талаппен эмитентке; </w:t>
      </w:r>
    </w:p>
    <w:p w14:paraId="7E98F5B0"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2) Қазақстан Республикасының уәкілетті органына және өзге де мемлекеттік органдарына; </w:t>
      </w:r>
    </w:p>
    <w:p w14:paraId="4D16639D"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3) сотқа жүгінуге құқылы. </w:t>
      </w:r>
    </w:p>
    <w:p w14:paraId="6EF84F7B"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 xml:space="preserve">8. Осы баптың 4-тармағында көрсетілген функцияларды іске асыру мақсатында өкіл орталық депозитарийден уәкілетті органның осы баптың 2-тармағында көрсетілген нормативтік құқықтық актісінде және орталық депозитарийдің қағидалар жинағында белгіленген тәртіппен облигацияларды ұстаушылардың тізімі туралы ақпаратты сұратуға және алуға құқылы. </w:t>
      </w:r>
    </w:p>
    <w:p w14:paraId="470E0C88"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Эмитент уәкілетті органның осы баптың 2-тармағында көрсетілген нормативтік құқықтық актісінде және өкілмен жасалған шартта көзделген тәртіппен және шарттарда облигацияларды ұстаушылардың өкіліне осы баптың 4-тармағында көрсетілген функцияларды іске асыру үшін ол сұратқан ақпаратты беруге міндетті.</w:t>
      </w:r>
    </w:p>
    <w:p w14:paraId="01039826" w14:textId="77777777" w:rsidR="00772E0A" w:rsidRPr="00121AAF" w:rsidRDefault="00772E0A" w:rsidP="00772E0A">
      <w:pPr>
        <w:widowControl w:val="0"/>
        <w:tabs>
          <w:tab w:val="left" w:pos="426"/>
        </w:tabs>
        <w:ind w:firstLine="709"/>
        <w:jc w:val="both"/>
        <w:rPr>
          <w:color w:val="000000"/>
          <w:sz w:val="28"/>
          <w:szCs w:val="28"/>
          <w:lang w:val="kk-KZ"/>
        </w:rPr>
      </w:pPr>
      <w:r w:rsidRPr="00121AAF">
        <w:rPr>
          <w:color w:val="000000"/>
          <w:sz w:val="28"/>
          <w:szCs w:val="28"/>
          <w:lang w:val="kk-KZ"/>
        </w:rPr>
        <w:t>9. Облигацияларды ұстаушылардың өкілі өзінің интернет-ресурсында осы баптың 4-тармағының 1), 2), 3), 4), 5) және 6) тармақшаларына сәйкес өз әрекеттерінің нәтижелері туралы ақпаратты, сондай-ақ эмитент пен облигацияларды ұстаушылардың өкілі арасында жасалған шартқа сәйкес эмитент ұсынатын ақпаратты орналастыруға міндетті.</w:t>
      </w:r>
    </w:p>
    <w:p w14:paraId="01F09C03" w14:textId="77777777" w:rsidR="00772E0A" w:rsidRPr="00121AAF" w:rsidRDefault="00772E0A" w:rsidP="00772E0A">
      <w:pPr>
        <w:widowControl w:val="0"/>
        <w:shd w:val="clear" w:color="auto" w:fill="FFFFFF"/>
        <w:jc w:val="both"/>
        <w:textAlignment w:val="baseline"/>
        <w:rPr>
          <w:rFonts w:eastAsia="Times New Roman"/>
          <w:sz w:val="28"/>
          <w:szCs w:val="28"/>
          <w:lang w:val="kk-KZ"/>
        </w:rPr>
      </w:pPr>
    </w:p>
    <w:p w14:paraId="069DC708" w14:textId="77777777" w:rsidR="00772E0A" w:rsidRPr="00121AAF" w:rsidRDefault="00772E0A" w:rsidP="00772E0A">
      <w:pPr>
        <w:widowControl w:val="0"/>
        <w:ind w:firstLine="709"/>
        <w:jc w:val="both"/>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lastRenderedPageBreak/>
        <w:t>147-бап. Өтініш берушілердің жолданымдарын қарау</w:t>
      </w:r>
    </w:p>
    <w:p w14:paraId="6DE935C3" w14:textId="77777777" w:rsidR="00772E0A" w:rsidRPr="00121AAF" w:rsidRDefault="00772E0A" w:rsidP="00772E0A">
      <w:pPr>
        <w:widowControl w:val="0"/>
        <w:ind w:firstLine="709"/>
        <w:jc w:val="both"/>
        <w:rPr>
          <w:rFonts w:eastAsia="Times New Roman"/>
          <w:sz w:val="28"/>
          <w:szCs w:val="28"/>
          <w:lang w:val="kk-KZ"/>
        </w:rPr>
      </w:pPr>
    </w:p>
    <w:p w14:paraId="26C05FB7" w14:textId="77777777" w:rsidR="00772E0A" w:rsidRPr="00121AAF" w:rsidRDefault="00772E0A" w:rsidP="00772E0A">
      <w:pPr>
        <w:widowControl w:val="0"/>
        <w:ind w:firstLine="709"/>
        <w:jc w:val="both"/>
        <w:rPr>
          <w:color w:val="000000"/>
          <w:sz w:val="28"/>
          <w:szCs w:val="28"/>
          <w:lang w:val="kk-KZ"/>
        </w:rPr>
      </w:pPr>
      <w:r w:rsidRPr="00121AAF">
        <w:rPr>
          <w:rFonts w:eastAsia="Times New Roman"/>
          <w:sz w:val="28"/>
          <w:szCs w:val="28"/>
          <w:lang w:val="kk-KZ"/>
        </w:rPr>
        <w:t xml:space="preserve">1. </w:t>
      </w:r>
      <w:r w:rsidRPr="00121AAF">
        <w:rPr>
          <w:rFonts w:eastAsia="Times New Roman"/>
          <w:color w:val="000000"/>
          <w:sz w:val="28"/>
          <w:szCs w:val="28"/>
          <w:lang w:val="kk-KZ"/>
        </w:rPr>
        <w:t xml:space="preserve">Кәсіби қатысушы, инфрақұрылымдық ұйым өз клиенттерінің капитал нарығында кәсіби қызметті жүзеге асыруға байланысты жолданымдарын уәкілетті органның нормативтік құқықтық актісінде белгіленген тәртіпке сәйкес қарайды. </w:t>
      </w:r>
    </w:p>
    <w:p w14:paraId="3D24C32D"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Кәсіби қатысушының, инфрақұрылымдық ұйымның жолданымдарды қарау мерзімі олардың кәсіби қатысушыға, инфрақұрылымдық ұйымға келіп түскен күнінен бастап он бес жұмыс күнінен аспауға тиіс. </w:t>
      </w:r>
    </w:p>
    <w:p w14:paraId="46606B11"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Жолданымды дұрыс қарау үшін маңызы бар нақты мән-жайларды анықтау қажет болған кезде қарау мерзімі он бес жұмыс күніне ұзартылуы мүмкін, бұл туралы кәсіби қатысушы, инфрақұрылымдық ұйым өтініш берушіге мерзімді ұзарту туралы шешім қабылданған күннен бастап үш жұмыс күні ішінде хабарлайды. </w:t>
      </w:r>
    </w:p>
    <w:p w14:paraId="7BF83D38"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3. Жолданымды қарау нәтижелері бойынша кәсіби қатысушы, инфрақұрылымдық ұйым өтініш берушіге оның жолданымының мәні бойынша жауап (шешім) жіберуге міндетті.</w:t>
      </w:r>
      <w:r w:rsidRPr="00121AAF">
        <w:rPr>
          <w:rFonts w:eastAsia="Times New Roman"/>
          <w:bCs/>
          <w:color w:val="000000"/>
          <w:sz w:val="28"/>
          <w:lang w:val="kk-KZ"/>
        </w:rPr>
        <w:t xml:space="preserve"> </w:t>
      </w:r>
    </w:p>
    <w:p w14:paraId="7D518992"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4. Өтініш берушінің жолданымдарын кәсіби қатысушы, инфрақұрылымдық ұйым мынадай жағдайларда қараусыз қалдыруға тиіс:</w:t>
      </w:r>
    </w:p>
    <w:p w14:paraId="3C17AC89"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жолданымда жауап жіберілуі тиіс мекенжай көрсетілмеген; </w:t>
      </w:r>
    </w:p>
    <w:p w14:paraId="7342DF67"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2) жолданымда тегі, аты, әкесінің аты (егер ол жеке басын куәландыратын құжатта көрсетілсе) және оның жеке сәйкестендіру нөмірі немесе өтініш берушінің толық атауы және оның бизнес-сәйкестендіру нөмірі көрсетілмеген; </w:t>
      </w:r>
    </w:p>
    <w:p w14:paraId="6781783D"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3) жолданымда кәсіби қатысушының, инфрақұрылымдық ұйымның мүлкіне, олардың қызметкерінің және (немесе) оның отбасы мүшелерінің өміріне, денсаулығына және (немесе) мүлкіне қатер төндіретін балағат сөздер не қорлайтын сөздер бар; </w:t>
      </w:r>
    </w:p>
    <w:p w14:paraId="6CEEA5E2"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4) жолданымның мәтіні оқылмайды; </w:t>
      </w:r>
    </w:p>
    <w:p w14:paraId="1A5EB442"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5) жолданымды уәкілетті емес тұлға берген. </w:t>
      </w:r>
    </w:p>
    <w:p w14:paraId="3E3603D8"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Осы тармақтың бірінші бөлігінің 2), 3), 4) және 5) тармақшаларында көзделген жағдайларда кәсіби қатысушы, инфрақұрылымдық ұйым өтініш берушінің жолданымын алған сәттен бастап бес жұмыс күні ішінде өтініш берушіге жолданымды қараусыз қалдыру себептерін көрсете отырып жауап жібереді.</w:t>
      </w:r>
    </w:p>
    <w:p w14:paraId="393E545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5. Жеке тұлға болып табылатын, оның ішінде дара кәсіпкер ретінде тіркеу есебінде тұрған және шағын кәсіпкерлік субъектісіне жататын өтініш беруші кәсіби қатысушыға, инфрақұрылымдық ұйымға жүгінгеннен кейін «Қаржы нарығы мен қаржы ұйымдарын мемлекеттік реттеу, бақылау және қадағалау туралы» Қазақстан Республикасының Заңына сәйкес </w:t>
      </w:r>
      <w:r w:rsidRPr="00121AAF">
        <w:rPr>
          <w:rFonts w:eastAsia="Times New Roman"/>
          <w:bCs/>
          <w:color w:val="000000"/>
          <w:sz w:val="28"/>
          <w:szCs w:val="28"/>
          <w:lang w:val="kk-KZ"/>
        </w:rPr>
        <w:t>дауды сотқа дейін реттеу тәртібі шеңберінде, егер кәсіби қатысушы, инфрақұрылымдық ұйым өтініш берушінің мүліктік талабын қанағаттандырудан бас тартқан немесе өтініш беруші осы баптың 2-тармағында көзделген мерзімде жауап алмаған жағдайда, қаржы омбудсманына жүгінуге құқылы.</w:t>
      </w:r>
    </w:p>
    <w:p w14:paraId="2735F2B5" w14:textId="77777777" w:rsidR="00772E0A" w:rsidRPr="00121AAF" w:rsidRDefault="00772E0A" w:rsidP="00772E0A">
      <w:pPr>
        <w:widowControl w:val="0"/>
        <w:ind w:firstLine="400"/>
        <w:jc w:val="both"/>
        <w:rPr>
          <w:rFonts w:eastAsia="Times New Roman"/>
          <w:color w:val="000000"/>
          <w:sz w:val="28"/>
          <w:szCs w:val="28"/>
          <w:lang w:val="kk-KZ"/>
        </w:rPr>
      </w:pPr>
      <w:r w:rsidRPr="00121AAF">
        <w:rPr>
          <w:rFonts w:eastAsia="Times New Roman"/>
          <w:color w:val="000000"/>
          <w:sz w:val="28"/>
          <w:szCs w:val="28"/>
          <w:lang w:val="kk-KZ"/>
        </w:rPr>
        <w:lastRenderedPageBreak/>
        <w:t xml:space="preserve">    6. </w:t>
      </w:r>
      <w:r w:rsidRPr="00121AAF">
        <w:rPr>
          <w:rFonts w:eastAsia="Times New Roman"/>
          <w:bCs/>
          <w:color w:val="000000"/>
          <w:sz w:val="28"/>
          <w:szCs w:val="28"/>
          <w:lang w:val="kk-KZ"/>
        </w:rPr>
        <w:t>Кәсіби қатысушы, инфрақұрылымдық ұйым өз клиенттерінен келіп түскен жолданымдар бойынша уәкілетті органға есептілікті ұсынады, оның тізбесі, нысандары, мерзімдері және ұсыну тәртібі уәкілетті органның нормативтік құқықтық актісімен белгіленеді.</w:t>
      </w:r>
    </w:p>
    <w:p w14:paraId="5BACDB93"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7. </w:t>
      </w:r>
      <w:r w:rsidRPr="00121AAF">
        <w:rPr>
          <w:rFonts w:eastAsia="Times New Roman"/>
          <w:bCs/>
          <w:color w:val="000000"/>
          <w:sz w:val="28"/>
          <w:szCs w:val="28"/>
          <w:lang w:val="kk-KZ"/>
        </w:rPr>
        <w:t>Осы бапта белгіленген талаптар мыналарға:</w:t>
      </w:r>
      <w:r w:rsidRPr="00121AAF">
        <w:rPr>
          <w:rFonts w:eastAsia="Times New Roman"/>
          <w:color w:val="000000"/>
          <w:sz w:val="28"/>
          <w:szCs w:val="28"/>
          <w:lang w:val="kk-KZ"/>
        </w:rPr>
        <w:t xml:space="preserve"> </w:t>
      </w:r>
    </w:p>
    <w:p w14:paraId="11707DBB"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1) </w:t>
      </w:r>
      <w:r w:rsidRPr="00121AAF">
        <w:rPr>
          <w:rFonts w:eastAsia="Times New Roman"/>
          <w:bCs/>
          <w:color w:val="000000"/>
          <w:sz w:val="28"/>
          <w:szCs w:val="28"/>
          <w:lang w:val="kk-KZ"/>
        </w:rPr>
        <w:t>кәсіби қатысушының, инфрақұрылымдық ұйымның қызметтер көрсету туралы шарт жасасу (кәсіби қатысушының, инфрақұрылымдық ұйымның ішкі құжаттарына қосылу) туралы өтініштерді қарауына</w:t>
      </w:r>
      <w:r w:rsidRPr="00121AAF">
        <w:rPr>
          <w:rFonts w:eastAsia="Times New Roman"/>
          <w:color w:val="000000"/>
          <w:sz w:val="28"/>
          <w:szCs w:val="28"/>
          <w:lang w:val="kk-KZ"/>
        </w:rPr>
        <w:t xml:space="preserve">; </w:t>
      </w:r>
    </w:p>
    <w:p w14:paraId="239434EB" w14:textId="77777777" w:rsidR="00772E0A" w:rsidRPr="00121AAF" w:rsidRDefault="00772E0A" w:rsidP="00772E0A">
      <w:pPr>
        <w:widowControl w:val="0"/>
        <w:ind w:firstLine="709"/>
        <w:jc w:val="both"/>
        <w:rPr>
          <w:color w:val="000000"/>
          <w:sz w:val="28"/>
          <w:szCs w:val="28"/>
          <w:lang w:val="kk-KZ"/>
        </w:rPr>
      </w:pPr>
      <w:r w:rsidRPr="00121AAF">
        <w:rPr>
          <w:rFonts w:eastAsia="Times New Roman"/>
          <w:color w:val="000000"/>
          <w:sz w:val="28"/>
          <w:szCs w:val="28"/>
          <w:lang w:val="kk-KZ"/>
        </w:rPr>
        <w:t xml:space="preserve">2) осы Заңның 116-бабының 1-тармағында көрсетілген дауларды қарауына </w:t>
      </w:r>
      <w:r w:rsidRPr="00121AAF">
        <w:rPr>
          <w:rFonts w:eastAsia="Times New Roman"/>
          <w:bCs/>
          <w:color w:val="000000"/>
          <w:sz w:val="28"/>
          <w:szCs w:val="28"/>
          <w:lang w:val="kk-KZ"/>
        </w:rPr>
        <w:t>қолданылмайды</w:t>
      </w:r>
      <w:r w:rsidRPr="00121AAF">
        <w:rPr>
          <w:rFonts w:eastAsia="Times New Roman"/>
          <w:color w:val="000000"/>
          <w:sz w:val="28"/>
          <w:szCs w:val="28"/>
          <w:lang w:val="kk-KZ"/>
        </w:rPr>
        <w:t xml:space="preserve">. </w:t>
      </w:r>
    </w:p>
    <w:p w14:paraId="07BEE7E0" w14:textId="77777777" w:rsidR="00772E0A" w:rsidRPr="00121AAF" w:rsidRDefault="00772E0A" w:rsidP="00772E0A">
      <w:pPr>
        <w:widowControl w:val="0"/>
        <w:ind w:firstLine="709"/>
        <w:jc w:val="both"/>
        <w:rPr>
          <w:color w:val="000000"/>
          <w:sz w:val="28"/>
          <w:szCs w:val="28"/>
          <w:lang w:val="kk-KZ"/>
        </w:rPr>
      </w:pPr>
    </w:p>
    <w:p w14:paraId="41D2414F" w14:textId="77777777" w:rsidR="00772E0A" w:rsidRPr="00121AAF" w:rsidRDefault="00772E0A" w:rsidP="00772E0A">
      <w:pPr>
        <w:widowControl w:val="0"/>
        <w:ind w:left="1985" w:hanging="1276"/>
        <w:jc w:val="both"/>
        <w:outlineLvl w:val="2"/>
        <w:rPr>
          <w:rFonts w:eastAsia="Times New Roman"/>
          <w:bCs/>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148-бап. Қаржы омбудсманы</w:t>
      </w:r>
      <w:r w:rsidRPr="00121AAF">
        <w:rPr>
          <w:rFonts w:eastAsia="Times New Roman"/>
          <w:bCs/>
          <w:kern w:val="2"/>
          <w:sz w:val="28"/>
          <w:szCs w:val="28"/>
          <w:lang w:val="kk-KZ" w:eastAsia="en-US"/>
          <w14:ligatures w14:val="standardContextual"/>
        </w:rPr>
        <w:t xml:space="preserve"> </w:t>
      </w:r>
    </w:p>
    <w:p w14:paraId="3A2051BC" w14:textId="77777777" w:rsidR="00772E0A" w:rsidRPr="00121AAF" w:rsidRDefault="00772E0A" w:rsidP="00772E0A">
      <w:pPr>
        <w:widowControl w:val="0"/>
        <w:ind w:firstLine="709"/>
        <w:jc w:val="both"/>
        <w:rPr>
          <w:rFonts w:eastAsia="Times New Roman"/>
          <w:sz w:val="28"/>
          <w:szCs w:val="28"/>
          <w:lang w:val="kk-KZ"/>
        </w:rPr>
      </w:pPr>
    </w:p>
    <w:p w14:paraId="04EC7191"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1. Қаржы омбудсманы дауды сотқа дейінгі реттеу тәртібі шеңберінде осы Заңның 147-бабының 5-тармағында көзделген жағдайларда өтініш берушінің жолданымдарын қарайды.</w:t>
      </w:r>
    </w:p>
    <w:p w14:paraId="7DCD7A19"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2.  Өтініш берушінің жолданымын қарау нәтижелері бойынша қаржы омбудсманы өтініш берушінің осындай шешімімен жазбаша келіскен жағдайда, кәсіби қатысушы, инфрақұрылымдық ұйым үшін міндетті болып табылатын шешім қабылдайды немесе «Қаржы нарығы мен қаржы ұйымдарын мемлекеттік реттеу, бақылау және қадағалау туралы» Қазақстан Республикасы Заңының 15-33-бабының 12-тармағында көзделген жағдайларда жолданымды қарауды тоқтату туралы шешім қабылдайды.</w:t>
      </w:r>
    </w:p>
    <w:p w14:paraId="4ED21AA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Қаржы омбудсманының шешімімен келіспеген жағдайда, қаржы омбудсманы қараған дау (жолданым) тараптары Қазақстан Республикасының заңнамасына сәйкес қаржы омбудсманының шешімін алған күннен кейін үш ай ішінде сотқа жүгінуге құқылы.</w:t>
      </w:r>
    </w:p>
    <w:p w14:paraId="6D553F0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Қаржы омбудсманының өтініш берушілердің жолданымдарын қарау тәртібі мен мерзімдері, сондай-ақ қаржы омбудсманының осындай жолданымдар бойынша шешімдер шығаруының салдары «Қаржы нарығы мен қаржы ұйымдарын мемлекеттік реттеу, бақылау және қадағалау туралы» Қазақстан Республикасы Заңының 15-33-бабымен және уәкілетті органның нормативтік құқықтық актісімен айқындалады.</w:t>
      </w:r>
    </w:p>
    <w:p w14:paraId="7A5FB885" w14:textId="77777777" w:rsidR="00772E0A" w:rsidRPr="00121AAF" w:rsidRDefault="00772E0A" w:rsidP="00772E0A">
      <w:pPr>
        <w:widowControl w:val="0"/>
        <w:jc w:val="both"/>
        <w:rPr>
          <w:color w:val="000000"/>
          <w:sz w:val="28"/>
          <w:szCs w:val="28"/>
          <w:lang w:val="kk-KZ"/>
        </w:rPr>
      </w:pPr>
    </w:p>
    <w:p w14:paraId="4536C386" w14:textId="77777777" w:rsidR="00772E0A" w:rsidRPr="00121AAF" w:rsidRDefault="00772E0A" w:rsidP="00772E0A">
      <w:pPr>
        <w:widowControl w:val="0"/>
        <w:ind w:left="2127" w:hanging="1418"/>
        <w:jc w:val="both"/>
        <w:outlineLvl w:val="2"/>
        <w:rPr>
          <w:rFonts w:eastAsia="Times New Roman"/>
          <w:bCs/>
          <w:kern w:val="2"/>
          <w:sz w:val="28"/>
          <w:szCs w:val="28"/>
          <w:lang w:val="kk-KZ" w:eastAsia="en-US"/>
          <w14:ligatures w14:val="standardContextual"/>
        </w:rPr>
      </w:pPr>
      <w:r w:rsidRPr="00121AAF">
        <w:rPr>
          <w:rFonts w:eastAsia="Times New Roman"/>
          <w:bCs/>
          <w:kern w:val="2"/>
          <w:sz w:val="28"/>
          <w:szCs w:val="28"/>
          <w:lang w:val="kk-KZ" w:eastAsia="en-US"/>
          <w14:ligatures w14:val="standardContextual"/>
        </w:rPr>
        <w:t>149-бап. Капитал нарығындағы жарнама</w:t>
      </w:r>
    </w:p>
    <w:p w14:paraId="60F7B33C" w14:textId="77777777" w:rsidR="00772E0A" w:rsidRPr="00121AAF" w:rsidRDefault="00772E0A" w:rsidP="00772E0A">
      <w:pPr>
        <w:widowControl w:val="0"/>
        <w:ind w:left="2127" w:hanging="1418"/>
        <w:jc w:val="both"/>
        <w:outlineLvl w:val="2"/>
        <w:rPr>
          <w:rFonts w:eastAsia="Times New Roman" w:cstheme="majorBidi"/>
          <w:b/>
          <w:kern w:val="2"/>
          <w:sz w:val="28"/>
          <w:szCs w:val="28"/>
          <w:lang w:val="kk-KZ" w:eastAsia="en-US"/>
          <w14:ligatures w14:val="standardContextual"/>
        </w:rPr>
      </w:pPr>
    </w:p>
    <w:p w14:paraId="19A3F08C"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1. Капитал нарығында, эмиссиялық бағалы қағаздарда, қаржы құралдарында және (немесе) капитал нарығының объектілері болып табылатын өзге де активтерде көрсетілетін қызметтерді, сондай-ақ қаржы өнімдерін жарнамалау дұрыс, анық және жаңылысуға әкелмейтін болуға тиіс. Көрсетілген жарнама жарнама ретінде анық танылуы тиіс.</w:t>
      </w:r>
    </w:p>
    <w:p w14:paraId="414FE5FA"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Жарнамадағы мәліметтер осы Заңға сәйкес ашылатын және (немесе) берілетін, оның ішінде проспектіде қамтылатын ақпаратқа сәйкес келуге тиіс.</w:t>
      </w:r>
    </w:p>
    <w:p w14:paraId="31368DB9"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bCs/>
          <w:color w:val="000000"/>
          <w:sz w:val="28"/>
          <w:szCs w:val="28"/>
          <w:lang w:val="kk-KZ"/>
        </w:rPr>
        <w:lastRenderedPageBreak/>
        <w:t>Осы Заңда проспектіні жасауды көздейтін эмиссиялық бағалы қағаздарға немесе өзге де қаржы құралдарына қатысты жария ұсынысқа және (немесе) оларды ұйымдастырылған капитал нарығында айналысқа жіберуге байланысты жарнамада проспектінің немесе оған енгізілген өзгерістердің жарияланғаны (жарияланатыны), сондай-ақ инвесторлардың проспектімен таныса алатын тәсіл көрсетілуге тиіс.</w:t>
      </w:r>
    </w:p>
    <w:p w14:paraId="14E7CD3F"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sz w:val="28"/>
          <w:szCs w:val="28"/>
          <w:lang w:val="kk-KZ"/>
        </w:rPr>
        <w:t xml:space="preserve">2. </w:t>
      </w:r>
      <w:r w:rsidRPr="00121AAF">
        <w:rPr>
          <w:rFonts w:eastAsia="Times New Roman"/>
          <w:color w:val="000000"/>
          <w:sz w:val="28"/>
          <w:szCs w:val="28"/>
          <w:lang w:val="kk-KZ"/>
        </w:rPr>
        <w:t xml:space="preserve">Кәсіби қатысушыға, инфрақұрылымдық ұйымға Қазақстан Республикасының жарнама туралы заңнамасына сәйкес айқындалатын талапқа сай емес жарнамаға тыйым салынады. </w:t>
      </w:r>
    </w:p>
    <w:p w14:paraId="1BB9B7F7" w14:textId="77777777" w:rsidR="00772E0A" w:rsidRPr="00121AAF" w:rsidRDefault="00772E0A" w:rsidP="00772E0A">
      <w:pPr>
        <w:widowControl w:val="0"/>
        <w:ind w:firstLine="709"/>
        <w:jc w:val="both"/>
        <w:rPr>
          <w:rFonts w:eastAsia="Times New Roman"/>
          <w:bCs/>
          <w:color w:val="000000"/>
          <w:sz w:val="28"/>
          <w:szCs w:val="28"/>
          <w:lang w:val="kk-KZ"/>
        </w:rPr>
      </w:pPr>
      <w:r w:rsidRPr="00121AAF">
        <w:rPr>
          <w:rFonts w:eastAsia="Times New Roman"/>
          <w:bCs/>
          <w:color w:val="000000"/>
          <w:sz w:val="28"/>
          <w:szCs w:val="28"/>
          <w:lang w:val="kk-KZ"/>
        </w:rPr>
        <w:t>Кәсіби қатысушыға уәкілетті орган белгілеген қаржылық өнімдерді басқаруға қойылатын талаптарда айқындалған қаржылық өнімге тән тәуекелдер туралы ақпаратты қамтымайтын жарнаманы таратуға да тыйым салынады.</w:t>
      </w:r>
    </w:p>
    <w:p w14:paraId="3ED33C8C" w14:textId="77777777" w:rsidR="00772E0A" w:rsidRPr="00121AAF" w:rsidRDefault="00772E0A" w:rsidP="00772E0A">
      <w:pPr>
        <w:widowControl w:val="0"/>
        <w:ind w:firstLine="709"/>
        <w:jc w:val="both"/>
        <w:rPr>
          <w:rFonts w:eastAsia="Times New Roman"/>
          <w:bCs/>
          <w:color w:val="000000"/>
          <w:sz w:val="28"/>
          <w:szCs w:val="28"/>
          <w:lang w:val="kk-KZ"/>
        </w:rPr>
      </w:pPr>
      <w:r w:rsidRPr="00121AAF">
        <w:rPr>
          <w:rFonts w:eastAsia="Times New Roman"/>
          <w:bCs/>
          <w:color w:val="000000"/>
          <w:sz w:val="28"/>
          <w:szCs w:val="28"/>
          <w:lang w:val="kk-KZ"/>
        </w:rPr>
        <w:t>Қаржылық өнімдерді басқаруға қойылатын талаптар, іс-қимылды қадағалау субъектісі уәкілетті органға бекітілгені, өзгертілгені және ұсынылуы тоқтатылғаны туралы хабарлайтын қаржылық өнімдердің тізбесі (мөлшерлемелер мен тарифтерді көрсете отырып), осындай хабарламаны ұсыну тәртібі, сондай-ақ хабарламаға қоса берілетін құжаттар мен мәліметтердің тізбесі уәкілетті органның нормативтік құқықтық актісімен бекітіледі.</w:t>
      </w:r>
    </w:p>
    <w:p w14:paraId="48C69B14"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 xml:space="preserve">3. </w:t>
      </w:r>
      <w:r w:rsidRPr="00121AAF">
        <w:rPr>
          <w:rFonts w:eastAsia="Times New Roman"/>
          <w:bCs/>
          <w:color w:val="000000"/>
          <w:sz w:val="28"/>
          <w:szCs w:val="28"/>
          <w:lang w:val="kk-KZ"/>
        </w:rPr>
        <w:t>Капитал нарығының объектілері болып табылатын эмиссиялық бағалы қағаздардың, өзге де қаржы құралдарының және (немесе) өзге активтердің, капитал нарығында көрсетілетін қаржылық өнімнің немесе қызметтердің кірістілігі туралы мәліметтер жарнамада дұрыс әрі салыстырмалы түрде есептеліп көрсетілуге тиіс.</w:t>
      </w:r>
    </w:p>
    <w:p w14:paraId="06382E67"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bCs/>
          <w:color w:val="000000"/>
          <w:sz w:val="28"/>
          <w:szCs w:val="28"/>
          <w:lang w:val="kk-KZ"/>
        </w:rPr>
        <w:t>Өткен кезеңдердегі кірістілік туралы мәліметтерге мұндай кірістілік болашақтағы кірістіліктің кепілі болып табылмайтыны туралы нұсқау қоса беріледі. Жарнамада кепілдендірілген кірістілікті көрсетуге тиісті эмиссиялық бағалы қағаздарды, өзге қаржы құралдарын және (немесе) капитал нарығының объектілері болып табылатын өзге де активтерді шығару талаптарында не қаржылық өнімді немесе көрсетілетін қызметтерді ұсыну шарттарында тиісті кірісті алу тікелей көзделген жағдайда ғана жол беріледі.</w:t>
      </w:r>
    </w:p>
    <w:p w14:paraId="3458DA9E" w14:textId="77777777" w:rsidR="00772E0A" w:rsidRPr="00121AAF" w:rsidRDefault="00772E0A" w:rsidP="00772E0A">
      <w:pPr>
        <w:widowControl w:val="0"/>
        <w:ind w:firstLine="709"/>
        <w:jc w:val="both"/>
        <w:rPr>
          <w:rFonts w:eastAsia="Times New Roman"/>
          <w:bCs/>
          <w:color w:val="000000"/>
          <w:sz w:val="28"/>
          <w:szCs w:val="28"/>
          <w:lang w:val="kk-KZ"/>
        </w:rPr>
      </w:pPr>
      <w:r w:rsidRPr="00121AAF">
        <w:rPr>
          <w:rFonts w:eastAsia="Times New Roman"/>
          <w:color w:val="000000"/>
          <w:sz w:val="28"/>
          <w:szCs w:val="28"/>
          <w:lang w:val="kk-KZ"/>
        </w:rPr>
        <w:t xml:space="preserve">4. </w:t>
      </w:r>
      <w:r w:rsidRPr="00121AAF">
        <w:rPr>
          <w:rFonts w:eastAsia="Times New Roman"/>
          <w:bCs/>
          <w:color w:val="000000"/>
          <w:sz w:val="28"/>
          <w:szCs w:val="28"/>
          <w:lang w:val="kk-KZ"/>
        </w:rPr>
        <w:t>Уәкілетті орган кәсіби қатысушыдан, инфрақұрылымдық ұйымнан шындыққа сай келмейтін жарнамаға өзгерістер енгізуді, оның таратылуын тоқтатуды немесе оған теріске шығару жариялауды талап етуге құқылы.</w:t>
      </w:r>
    </w:p>
    <w:p w14:paraId="4FC7B7E3"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bCs/>
          <w:color w:val="000000"/>
          <w:sz w:val="28"/>
          <w:szCs w:val="28"/>
          <w:lang w:val="kk-KZ"/>
        </w:rPr>
        <w:t>Көрсетілген талап уәкілетті орган белгілеген мерзімде орындалмаған жағдайда, уәкілетті орган жарнамада қамтылған мәліметтердің шындыққа сәйкес келмейтіні туралы ақпаратты жариялауға не осындай жарнаманы жариялаған кәсіби қатысушының, инфрақұрылымдық ұйымның қаражаты есебінен аталған мәліметтерді нақтылауға құқылы.</w:t>
      </w:r>
    </w:p>
    <w:p w14:paraId="3BE66D29"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5. Мынадай тұлғаларға капитал нарығында ұсынылатын қызметтерді жарнамалаушы ретінде болуға тыйым салынады:</w:t>
      </w:r>
    </w:p>
    <w:p w14:paraId="11F694BD" w14:textId="77777777" w:rsidR="00772E0A" w:rsidRPr="00121AAF" w:rsidRDefault="00772E0A" w:rsidP="00772E0A">
      <w:pPr>
        <w:widowControl w:val="0"/>
        <w:ind w:firstLine="709"/>
        <w:jc w:val="both"/>
        <w:rPr>
          <w:rFonts w:eastAsia="Times New Roman"/>
          <w:color w:val="000000"/>
          <w:sz w:val="28"/>
          <w:szCs w:val="28"/>
          <w:lang w:val="kk-KZ"/>
        </w:rPr>
      </w:pPr>
      <w:r w:rsidRPr="00121AAF">
        <w:rPr>
          <w:rFonts w:eastAsia="Times New Roman"/>
          <w:color w:val="000000"/>
          <w:sz w:val="28"/>
          <w:szCs w:val="28"/>
          <w:lang w:val="kk-KZ"/>
        </w:rPr>
        <w:t>осы Заңға сәйкес капитал нарығында кәсіби қызметті жүзеге асыруға құқығы жоқ тұлғаларға;</w:t>
      </w:r>
    </w:p>
    <w:p w14:paraId="3BB4DE24" w14:textId="77777777" w:rsidR="00772E0A" w:rsidRPr="00121AAF" w:rsidRDefault="00772E0A" w:rsidP="00772E0A">
      <w:pPr>
        <w:widowControl w:val="0"/>
        <w:ind w:firstLine="709"/>
        <w:jc w:val="both"/>
        <w:rPr>
          <w:rFonts w:eastAsia="Times New Roman"/>
          <w:i/>
          <w:color w:val="000000"/>
          <w:sz w:val="28"/>
          <w:szCs w:val="28"/>
          <w:lang w:val="kk-KZ"/>
        </w:rPr>
      </w:pPr>
      <w:r w:rsidRPr="00121AAF">
        <w:rPr>
          <w:rFonts w:eastAsia="Times New Roman"/>
          <w:color w:val="000000"/>
          <w:sz w:val="28"/>
          <w:szCs w:val="28"/>
          <w:lang w:val="kk-KZ"/>
        </w:rPr>
        <w:t xml:space="preserve">кәсіби қатысушының, инфрақұрылымдық ұйымның және (немесе) кәсіби </w:t>
      </w:r>
      <w:r w:rsidRPr="00121AAF">
        <w:rPr>
          <w:rFonts w:eastAsia="Times New Roman"/>
          <w:color w:val="000000"/>
          <w:sz w:val="28"/>
          <w:szCs w:val="28"/>
          <w:lang w:val="kk-KZ"/>
        </w:rPr>
        <w:lastRenderedPageBreak/>
        <w:t xml:space="preserve">қатысушы уәкілеттік бермеген инфрақұрылымдық ұйымның қызметкерлері болып табылмайтын жеке тұлғаларға. </w:t>
      </w:r>
    </w:p>
    <w:p w14:paraId="24BAEFDC" w14:textId="77777777" w:rsidR="00772E0A" w:rsidRPr="00121AAF" w:rsidRDefault="00772E0A" w:rsidP="00772E0A">
      <w:pPr>
        <w:widowControl w:val="0"/>
        <w:jc w:val="both"/>
        <w:rPr>
          <w:color w:val="000000"/>
          <w:sz w:val="28"/>
          <w:szCs w:val="28"/>
          <w:lang w:val="kk-KZ"/>
        </w:rPr>
      </w:pPr>
    </w:p>
    <w:p w14:paraId="32908A2A" w14:textId="77777777" w:rsidR="00772E0A" w:rsidRPr="00121AAF" w:rsidRDefault="00772E0A" w:rsidP="00772E0A">
      <w:pPr>
        <w:widowControl w:val="0"/>
        <w:jc w:val="both"/>
        <w:rPr>
          <w:color w:val="000000"/>
          <w:sz w:val="28"/>
          <w:szCs w:val="28"/>
          <w:lang w:val="kk-KZ"/>
        </w:rPr>
      </w:pPr>
    </w:p>
    <w:p w14:paraId="6E112C6B" w14:textId="77777777" w:rsidR="00772E0A" w:rsidRPr="00121AAF" w:rsidRDefault="00772E0A" w:rsidP="00772E0A">
      <w:pPr>
        <w:widowControl w:val="0"/>
        <w:jc w:val="center"/>
        <w:outlineLvl w:val="0"/>
        <w:rPr>
          <w:rFonts w:eastAsiaTheme="majorEastAsia"/>
          <w:color w:val="000000" w:themeColor="text1"/>
          <w:sz w:val="28"/>
          <w:szCs w:val="28"/>
          <w:lang w:val="kk-KZ"/>
        </w:rPr>
      </w:pPr>
      <w:r w:rsidRPr="00121AAF">
        <w:rPr>
          <w:rFonts w:eastAsiaTheme="majorEastAsia"/>
          <w:color w:val="000000" w:themeColor="text1"/>
          <w:sz w:val="28"/>
          <w:szCs w:val="28"/>
          <w:lang w:val="kk-KZ"/>
        </w:rPr>
        <w:t xml:space="preserve">5-БӨЛІМ. КАПИТАЛ НАРЫҒЫНДАҒЫ ҚЫЗМЕТТІ РЕТТЕУ, БАҚЫЛАУ ЖӘНЕ ҚАДАҒАЛАУ </w:t>
      </w:r>
    </w:p>
    <w:p w14:paraId="23E209CC" w14:textId="77777777" w:rsidR="00772E0A" w:rsidRPr="00121AAF" w:rsidRDefault="00772E0A" w:rsidP="00772E0A">
      <w:pPr>
        <w:widowControl w:val="0"/>
        <w:ind w:firstLine="709"/>
        <w:jc w:val="both"/>
        <w:rPr>
          <w:color w:val="000000"/>
          <w:sz w:val="28"/>
          <w:szCs w:val="28"/>
          <w:lang w:val="kk-KZ"/>
        </w:rPr>
      </w:pPr>
    </w:p>
    <w:p w14:paraId="319E9394" w14:textId="77777777" w:rsidR="00772E0A" w:rsidRPr="00121AAF" w:rsidRDefault="00772E0A" w:rsidP="00772E0A">
      <w:pPr>
        <w:widowControl w:val="0"/>
        <w:jc w:val="center"/>
        <w:outlineLvl w:val="1"/>
        <w:rPr>
          <w:rFonts w:eastAsiaTheme="majorEastAsia"/>
          <w:color w:val="000000" w:themeColor="text1"/>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 xml:space="preserve">27-тарау. ҚАРЖЫЛЫҚ ОРНЫҚТЫЛЫҚТЫ ҚАМТАМАСЫЗ ЕТУ </w:t>
      </w:r>
    </w:p>
    <w:p w14:paraId="2B905EA6" w14:textId="77777777" w:rsidR="00772E0A" w:rsidRPr="00121AAF" w:rsidRDefault="00772E0A" w:rsidP="00772E0A">
      <w:pPr>
        <w:widowControl w:val="0"/>
        <w:ind w:firstLine="709"/>
        <w:jc w:val="both"/>
        <w:rPr>
          <w:sz w:val="28"/>
          <w:szCs w:val="28"/>
          <w:lang w:val="kk-KZ"/>
        </w:rPr>
      </w:pPr>
    </w:p>
    <w:p w14:paraId="5C8BBD87" w14:textId="77777777" w:rsidR="00772E0A" w:rsidRPr="00121AAF" w:rsidRDefault="00772E0A" w:rsidP="00772E0A">
      <w:pPr>
        <w:widowControl w:val="0"/>
        <w:ind w:left="2127" w:hanging="1418"/>
        <w:jc w:val="center"/>
        <w:outlineLvl w:val="2"/>
        <w:rPr>
          <w:rFonts w:eastAsia="Times New Roman"/>
          <w:kern w:val="2"/>
          <w:sz w:val="28"/>
          <w:szCs w:val="28"/>
          <w:lang w:val="kk-KZ" w:eastAsia="en-US"/>
          <w14:ligatures w14:val="standardContextual"/>
        </w:rPr>
      </w:pPr>
      <w:r w:rsidRPr="00121AAF">
        <w:rPr>
          <w:rFonts w:eastAsiaTheme="majorEastAsia"/>
          <w:bCs/>
          <w:kern w:val="2"/>
          <w:sz w:val="28"/>
          <w:szCs w:val="28"/>
          <w:lang w:val="kk-KZ" w:eastAsia="en-US"/>
          <w14:ligatures w14:val="standardContextual"/>
        </w:rPr>
        <w:t>150-бап. Уәкілетті органның құзыреті</w:t>
      </w:r>
    </w:p>
    <w:p w14:paraId="77F2B8DC" w14:textId="77777777" w:rsidR="00772E0A" w:rsidRPr="00121AAF" w:rsidRDefault="00772E0A" w:rsidP="00772E0A">
      <w:pPr>
        <w:widowControl w:val="0"/>
        <w:jc w:val="both"/>
        <w:rPr>
          <w:sz w:val="28"/>
          <w:szCs w:val="28"/>
          <w:lang w:val="kk-KZ"/>
        </w:rPr>
      </w:pPr>
    </w:p>
    <w:p w14:paraId="35AAC170" w14:textId="77777777" w:rsidR="00772E0A" w:rsidRPr="00121AAF" w:rsidRDefault="00772E0A" w:rsidP="00772E0A">
      <w:pPr>
        <w:widowControl w:val="0"/>
        <w:ind w:firstLine="709"/>
        <w:jc w:val="both"/>
        <w:rPr>
          <w:sz w:val="28"/>
          <w:szCs w:val="28"/>
          <w:lang w:val="kk-KZ"/>
        </w:rPr>
      </w:pPr>
      <w:r w:rsidRPr="00121AAF">
        <w:rPr>
          <w:sz w:val="28"/>
          <w:szCs w:val="28"/>
          <w:lang w:val="kk-KZ"/>
        </w:rPr>
        <w:t>Уәкілетті орган осы Заңның 3-бабының 1 және 2-тармақтарында және Қазақстан Республикасының заңнамасында белгіленген мақсаттар мен міндеттерге сәйкес капитал нарығы субъектілерін мемлекеттік реттеу, бақылау және қадағалау саласындағы нормативтік құқықтық актілерді әзірлейді және бекітеді.</w:t>
      </w:r>
    </w:p>
    <w:p w14:paraId="72CBC6B8" w14:textId="77777777" w:rsidR="00772E0A" w:rsidRPr="00121AAF" w:rsidRDefault="00772E0A" w:rsidP="00772E0A">
      <w:pPr>
        <w:widowControl w:val="0"/>
        <w:ind w:firstLine="709"/>
        <w:jc w:val="both"/>
        <w:rPr>
          <w:sz w:val="28"/>
          <w:szCs w:val="28"/>
          <w:lang w:val="kk-KZ"/>
        </w:rPr>
      </w:pPr>
      <w:r w:rsidRPr="00121AAF">
        <w:rPr>
          <w:sz w:val="28"/>
          <w:szCs w:val="28"/>
          <w:lang w:val="kk-KZ"/>
        </w:rPr>
        <w:t>Нормативтік құқықтық актілердің тізбесі Қазақстан Республикасы Президентінің Жарлығымен бекітілген уәкілетті орган туралы ережемен айқындалады.</w:t>
      </w:r>
    </w:p>
    <w:p w14:paraId="0E93634E" w14:textId="77777777" w:rsidR="00772E0A" w:rsidRPr="00121AAF" w:rsidRDefault="00772E0A" w:rsidP="00772E0A">
      <w:pPr>
        <w:widowControl w:val="0"/>
        <w:ind w:firstLine="709"/>
        <w:jc w:val="both"/>
        <w:rPr>
          <w:sz w:val="28"/>
          <w:szCs w:val="28"/>
          <w:lang w:val="kk-KZ"/>
        </w:rPr>
      </w:pPr>
    </w:p>
    <w:p w14:paraId="47554E86" w14:textId="77777777" w:rsidR="00772E0A" w:rsidRPr="00121AAF" w:rsidRDefault="00772E0A" w:rsidP="00772E0A">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 xml:space="preserve">151-бап. Пруденциялық нормативтер мен лимиттер </w:t>
      </w:r>
    </w:p>
    <w:p w14:paraId="2EB24472" w14:textId="77777777" w:rsidR="00772E0A" w:rsidRPr="00121AAF" w:rsidRDefault="00772E0A" w:rsidP="00772E0A">
      <w:pPr>
        <w:widowControl w:val="0"/>
        <w:jc w:val="both"/>
        <w:rPr>
          <w:rFonts w:eastAsia="Times New Roman"/>
          <w:color w:val="000000"/>
          <w:sz w:val="28"/>
          <w:szCs w:val="28"/>
          <w:lang w:val="kk-KZ"/>
        </w:rPr>
      </w:pPr>
    </w:p>
    <w:p w14:paraId="07F8941F" w14:textId="77777777" w:rsidR="00772E0A" w:rsidRPr="00121AAF" w:rsidRDefault="00772E0A" w:rsidP="00772E0A">
      <w:pPr>
        <w:widowControl w:val="0"/>
        <w:ind w:firstLine="709"/>
        <w:jc w:val="both"/>
        <w:rPr>
          <w:sz w:val="28"/>
          <w:szCs w:val="28"/>
          <w:lang w:val="kk-KZ"/>
        </w:rPr>
      </w:pPr>
      <w:r w:rsidRPr="00121AAF">
        <w:rPr>
          <w:rFonts w:eastAsia="Times New Roman"/>
          <w:color w:val="000000"/>
          <w:sz w:val="28"/>
          <w:szCs w:val="28"/>
          <w:lang w:val="kk-KZ"/>
        </w:rPr>
        <w:t>1. Уәкілетті орган дилерге, брокерге, инвестициялық портфельді басқарушыға, сауда-саттықты ұйымдастырушыға және клиринг ұйымына олардың қаржылық орнықтылығын қамтамасыз ету және олардың клиенттерінің құқықтары мен заңды мүдделерін қорғау мақсатында белгілейтін экономикалық шектеулер пруденциялық нормативтер мен лимиттер болып табылады.</w:t>
      </w:r>
      <w:r w:rsidRPr="00121AAF">
        <w:rPr>
          <w:sz w:val="28"/>
          <w:szCs w:val="28"/>
          <w:lang w:val="kk-KZ"/>
        </w:rPr>
        <w:t xml:space="preserve"> </w:t>
      </w:r>
    </w:p>
    <w:p w14:paraId="66572068" w14:textId="77777777" w:rsidR="00772E0A" w:rsidRPr="00121AAF" w:rsidRDefault="00772E0A" w:rsidP="00772E0A">
      <w:pPr>
        <w:widowControl w:val="0"/>
        <w:ind w:firstLine="709"/>
        <w:jc w:val="both"/>
        <w:rPr>
          <w:sz w:val="28"/>
          <w:szCs w:val="28"/>
          <w:lang w:val="kk-KZ"/>
        </w:rPr>
      </w:pPr>
      <w:r w:rsidRPr="00121AAF">
        <w:rPr>
          <w:sz w:val="28"/>
          <w:szCs w:val="28"/>
          <w:lang w:val="kk-KZ"/>
        </w:rPr>
        <w:t xml:space="preserve">Осы тармақтың бірінші бөлігінде көрсетілген тұлғалардың міндетті түрде сақтауы үшін уәкілетті орган белгілейтін пруденциялық нормативтердің құрамына мыналар кіреді: </w:t>
      </w:r>
    </w:p>
    <w:p w14:paraId="378329FF" w14:textId="77777777" w:rsidR="00772E0A" w:rsidRPr="00121AAF" w:rsidRDefault="00772E0A" w:rsidP="00772E0A">
      <w:pPr>
        <w:widowControl w:val="0"/>
        <w:ind w:firstLine="709"/>
        <w:jc w:val="both"/>
        <w:rPr>
          <w:sz w:val="28"/>
          <w:szCs w:val="28"/>
          <w:lang w:val="kk-KZ"/>
        </w:rPr>
      </w:pPr>
      <w:r w:rsidRPr="00121AAF">
        <w:rPr>
          <w:sz w:val="28"/>
          <w:szCs w:val="28"/>
          <w:lang w:val="kk-KZ"/>
        </w:rPr>
        <w:t xml:space="preserve">1) жарғылық және меншікті капиталдың ең аз мөлшері; </w:t>
      </w:r>
    </w:p>
    <w:p w14:paraId="3DEEEAE9" w14:textId="77777777" w:rsidR="00772E0A" w:rsidRPr="00121AAF" w:rsidRDefault="00772E0A" w:rsidP="00772E0A">
      <w:pPr>
        <w:widowControl w:val="0"/>
        <w:ind w:firstLine="709"/>
        <w:jc w:val="both"/>
        <w:rPr>
          <w:sz w:val="28"/>
          <w:szCs w:val="28"/>
          <w:lang w:val="kk-KZ"/>
        </w:rPr>
      </w:pPr>
      <w:r w:rsidRPr="00121AAF">
        <w:rPr>
          <w:sz w:val="28"/>
          <w:szCs w:val="28"/>
          <w:lang w:val="kk-KZ"/>
        </w:rPr>
        <w:t>2) меншікті капитал жеткіліктілігінің коэффициенттері;</w:t>
      </w:r>
    </w:p>
    <w:p w14:paraId="11B6CD3B" w14:textId="77777777" w:rsidR="00772E0A" w:rsidRPr="00121AAF" w:rsidRDefault="00772E0A" w:rsidP="00772E0A">
      <w:pPr>
        <w:widowControl w:val="0"/>
        <w:ind w:firstLine="709"/>
        <w:jc w:val="both"/>
        <w:rPr>
          <w:sz w:val="28"/>
          <w:szCs w:val="28"/>
          <w:lang w:val="kk-KZ"/>
        </w:rPr>
      </w:pPr>
      <w:r w:rsidRPr="00121AAF">
        <w:rPr>
          <w:sz w:val="28"/>
          <w:szCs w:val="28"/>
          <w:lang w:val="kk-KZ"/>
        </w:rPr>
        <w:t xml:space="preserve">3) өтімділік коэффициенттері. </w:t>
      </w:r>
    </w:p>
    <w:p w14:paraId="2CEC0915"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Пруденциялық нормативтер мен лимиттер, олардың шекті мәндері мен есептеу әдістемелері уәкілетті органның нормативтік құқықтық актісінде белгіленеді. </w:t>
      </w:r>
    </w:p>
    <w:p w14:paraId="76252A64"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2. Уәкілетті орган осы баптың 1-тармағының бірінші бөлігінде көрсетілген, капитал нарығын реттеудің халықаралық практикасында пайдаланылатын және (немесе) осындай тұлғалар қызметінің тәуекелдерін барынша азайтуға және қаржы жүйесінің тұрақтылығын қамтамасыз етуге бағытталған тұлғалардың сақтауы үшін міндетті қосымша пруденциялық нормативтер мен лимиттерді белгілеуге құқылы.</w:t>
      </w:r>
    </w:p>
    <w:p w14:paraId="0AD82E46"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lastRenderedPageBreak/>
        <w:t xml:space="preserve">3. Дилер, брокер, инвестициялық портфельді басқарушы, сауда-саттықты ұйымдастырушы және клирингтік ұйым Қазақстан Республикасы Ұлттық Банкінің нормативтік құқықтық актілеріне сәйкес Қазақстан Республикасының Ұлттық Банкіне пруденциялық нормативтер мен лимиттердің орындалуы туралы есептілікті ұсынады. </w:t>
      </w:r>
    </w:p>
    <w:p w14:paraId="2273F54B"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sz w:val="28"/>
          <w:szCs w:val="28"/>
          <w:lang w:val="kk-KZ"/>
        </w:rPr>
        <w:t xml:space="preserve">4. </w:t>
      </w:r>
      <w:r w:rsidRPr="00121AAF">
        <w:rPr>
          <w:rFonts w:eastAsia="Times New Roman"/>
          <w:bCs/>
          <w:sz w:val="28"/>
          <w:szCs w:val="28"/>
          <w:lang w:val="kk-KZ"/>
        </w:rPr>
        <w:t>Инвестициялық портфельді басқарушының ірі қатысушысы, инвестициялық портфельді басқарушының ірі қатысушысының белгілеріне ие тұлғалар, клирингтік ұйымның ірі қатысушысы, клирингтік ұйымның ірі қатысушысының белгілеріне ие тұлғалар инвестициялық портфельді басқарушының, клирингтік ұйымның меншікті капитал жеткіліктілігінің коэффициенттерін және (немесе) өтімділік коэффициенттерін қолдау жөнінде уәкілетті органның нормативтік құқықтық актілерінде көзделген шараларды қабылдауға міндетті.</w:t>
      </w:r>
    </w:p>
    <w:p w14:paraId="55960B1F" w14:textId="77777777" w:rsidR="00772E0A" w:rsidRPr="00121AAF" w:rsidRDefault="00772E0A" w:rsidP="00772E0A">
      <w:pPr>
        <w:widowControl w:val="0"/>
        <w:ind w:firstLine="709"/>
        <w:jc w:val="both"/>
        <w:rPr>
          <w:rFonts w:eastAsia="Times New Roman"/>
          <w:bCs/>
          <w:sz w:val="28"/>
          <w:szCs w:val="28"/>
          <w:lang w:val="kk-KZ"/>
        </w:rPr>
      </w:pPr>
      <w:r w:rsidRPr="00121AAF">
        <w:rPr>
          <w:rFonts w:eastAsia="Times New Roman"/>
          <w:bCs/>
          <w:sz w:val="28"/>
          <w:szCs w:val="28"/>
          <w:lang w:val="kk-KZ"/>
        </w:rPr>
        <w:t>Инвестициялық портфельді басқарушының, клирингтік ұйымның қаржылық жағдайы нашарлаған жағдайда, инвестициялық портфельді басқарушының ірі қатысушысы, инвестициялық портфельді басқарушының ірі қатысушысының белгілеріне ие тұлғалар, клирингтік ұйымның ірі қатысушысы, клирингтік ұйымның ірі қатысушысының белгілеріне ие тұлғалар уәкілетті органның талабы бойынша инвестициялық портфельді басқарушының, клирингтік ұйымның қаржылық жағдайын жақсарту жөнінде, оның ішінде инвестициялық портфельді басқарушының, клирингтік ұйымның қаржылық орнықтылығын қамтамасыз ету үшін жеткілікті мөлшерде олардың меншікті капиталын ұлғайту жөнінде шаралар қабылдауға міндетті.</w:t>
      </w:r>
    </w:p>
    <w:p w14:paraId="78358C09" w14:textId="77777777" w:rsidR="00772E0A" w:rsidRPr="00121AAF" w:rsidRDefault="00772E0A" w:rsidP="00772E0A">
      <w:pPr>
        <w:widowControl w:val="0"/>
        <w:ind w:firstLine="709"/>
        <w:jc w:val="both"/>
        <w:rPr>
          <w:rFonts w:eastAsia="Times New Roman"/>
          <w:sz w:val="28"/>
          <w:szCs w:val="28"/>
          <w:lang w:val="kk-KZ"/>
        </w:rPr>
      </w:pPr>
      <w:r w:rsidRPr="00121AAF">
        <w:rPr>
          <w:rFonts w:eastAsia="Times New Roman"/>
          <w:bCs/>
          <w:sz w:val="28"/>
          <w:szCs w:val="28"/>
          <w:lang w:val="kk-KZ"/>
        </w:rPr>
        <w:t>Осы тармақта көзделген талаптар орындалмаған жағдайда, уәкілетті орган инвестициялық портфельді басқарушының ірі қатысушысына, инвестициялық портфельді басқарушының ірі қатысушысының белгілеріне ие тұлғаларға, клирингтік ұйымның ірі қатысушысына, клирингтік ұйымның ірі қатысушысының белгілеріне ие тұлғаларға осы Заңның 158-бабының 2-тармағында көзделген қадағалап ден қоюдың мәжбүрлеу шараларын қолдануға құқылы.</w:t>
      </w:r>
    </w:p>
    <w:p w14:paraId="394A2510" w14:textId="77777777" w:rsidR="00772E0A" w:rsidRPr="00121AAF" w:rsidRDefault="00772E0A" w:rsidP="00772E0A">
      <w:pPr>
        <w:widowControl w:val="0"/>
        <w:jc w:val="both"/>
        <w:rPr>
          <w:rFonts w:eastAsia="Times New Roman"/>
          <w:color w:val="000000"/>
          <w:sz w:val="28"/>
          <w:szCs w:val="28"/>
          <w:lang w:val="kk-KZ"/>
        </w:rPr>
      </w:pPr>
    </w:p>
    <w:p w14:paraId="6C7CB0F3" w14:textId="77777777" w:rsidR="00772E0A" w:rsidRPr="00121AAF" w:rsidRDefault="00772E0A" w:rsidP="00772E0A">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152-бап. Капитал нарығындағы есепке алу және есептілік</w:t>
      </w:r>
      <w:r w:rsidRPr="00121AAF">
        <w:rPr>
          <w:rFonts w:eastAsia="Times New Roman"/>
          <w:bCs/>
          <w:kern w:val="2"/>
          <w:sz w:val="28"/>
          <w:szCs w:val="28"/>
          <w:lang w:val="kk-KZ" w:eastAsia="en-US"/>
          <w14:ligatures w14:val="standardContextual"/>
        </w:rPr>
        <w:t xml:space="preserve"> </w:t>
      </w:r>
    </w:p>
    <w:p w14:paraId="069D47D4" w14:textId="77777777" w:rsidR="00772E0A" w:rsidRPr="00121AAF" w:rsidRDefault="00772E0A" w:rsidP="00772E0A">
      <w:pPr>
        <w:widowControl w:val="0"/>
        <w:ind w:firstLine="709"/>
        <w:jc w:val="both"/>
        <w:rPr>
          <w:rFonts w:eastAsia="Times New Roman"/>
          <w:color w:val="000000"/>
          <w:sz w:val="28"/>
          <w:szCs w:val="28"/>
          <w:lang w:val="kk-KZ"/>
        </w:rPr>
      </w:pPr>
    </w:p>
    <w:p w14:paraId="5AD932B5" w14:textId="77777777" w:rsidR="00772E0A" w:rsidRPr="00121AAF" w:rsidRDefault="00772E0A" w:rsidP="00772E0A">
      <w:pPr>
        <w:widowControl w:val="0"/>
        <w:ind w:firstLine="708"/>
        <w:jc w:val="both"/>
        <w:textAlignment w:val="baseline"/>
        <w:rPr>
          <w:rFonts w:eastAsia="Times New Roman"/>
          <w:color w:val="000000"/>
          <w:sz w:val="28"/>
          <w:szCs w:val="28"/>
          <w:lang w:val="kk-KZ"/>
        </w:rPr>
      </w:pPr>
      <w:r w:rsidRPr="00121AAF">
        <w:rPr>
          <w:rFonts w:eastAsia="Times New Roman"/>
          <w:color w:val="000000"/>
          <w:sz w:val="28"/>
          <w:szCs w:val="28"/>
          <w:lang w:val="kk-KZ"/>
        </w:rPr>
        <w:t>1. Кәсіби қатысушы, инфрақұрылымдық ұйым операциялар мен оқиғаларды есепке алуды «Бухгалтерлік есеп пен қаржылық есептілік туралы» Қазақстан Республикасының Заңына, халықаралық қаржылық есептілік стандарттарына және Қазақстан Республикасы Ұлттық Банкінің нормативтік құқықтық актілеріне сәйкес жүзеге асырады</w:t>
      </w:r>
      <w:r w:rsidRPr="00121AAF">
        <w:rPr>
          <w:sz w:val="28"/>
          <w:szCs w:val="28"/>
          <w:lang w:val="kk-KZ"/>
        </w:rPr>
        <w:t>.</w:t>
      </w:r>
    </w:p>
    <w:p w14:paraId="597B276A" w14:textId="77777777" w:rsidR="00772E0A" w:rsidRPr="00121AAF" w:rsidRDefault="00772E0A" w:rsidP="00772E0A">
      <w:pPr>
        <w:widowControl w:val="0"/>
        <w:ind w:firstLine="708"/>
        <w:jc w:val="both"/>
        <w:textAlignment w:val="baseline"/>
        <w:rPr>
          <w:rFonts w:eastAsia="Times New Roman"/>
          <w:color w:val="000000"/>
          <w:sz w:val="28"/>
          <w:szCs w:val="28"/>
          <w:lang w:val="kk-KZ"/>
        </w:rPr>
      </w:pPr>
      <w:r w:rsidRPr="00121AAF">
        <w:rPr>
          <w:rFonts w:eastAsia="Times New Roman"/>
          <w:color w:val="000000"/>
          <w:sz w:val="28"/>
          <w:szCs w:val="28"/>
          <w:lang w:val="kk-KZ"/>
        </w:rPr>
        <w:t xml:space="preserve">2. Кәсіби қатысушы, инфрақұрылымдық ұйым шоғырландырылған негізде қаржылық және өзге де есептілікті қоса алғанда, қаржылық және өзге де есептілікті Қазақстан Республикасының Ұлттық Банкіне ұсынады.  </w:t>
      </w:r>
    </w:p>
    <w:p w14:paraId="64A3E94B" w14:textId="77777777" w:rsidR="00772E0A" w:rsidRPr="00121AAF" w:rsidRDefault="00772E0A" w:rsidP="00772E0A">
      <w:pPr>
        <w:widowControl w:val="0"/>
        <w:shd w:val="clear" w:color="auto" w:fill="FFFFFF" w:themeFill="background1"/>
        <w:ind w:firstLine="709"/>
        <w:jc w:val="both"/>
        <w:textAlignment w:val="baseline"/>
        <w:rPr>
          <w:rFonts w:eastAsia="Times New Roman"/>
          <w:sz w:val="28"/>
          <w:szCs w:val="28"/>
          <w:lang w:val="kk-KZ"/>
        </w:rPr>
      </w:pPr>
      <w:r w:rsidRPr="00121AAF">
        <w:rPr>
          <w:rFonts w:eastAsia="Times New Roman"/>
          <w:sz w:val="28"/>
          <w:szCs w:val="28"/>
          <w:lang w:val="kk-KZ"/>
        </w:rPr>
        <w:t xml:space="preserve">Осындай есептіліктің тізбесі, нысандары, кезеңділігі, оны табыс ету </w:t>
      </w:r>
      <w:r w:rsidRPr="00121AAF">
        <w:rPr>
          <w:rFonts w:eastAsia="Times New Roman"/>
          <w:sz w:val="28"/>
          <w:szCs w:val="28"/>
          <w:lang w:val="kk-KZ"/>
        </w:rPr>
        <w:lastRenderedPageBreak/>
        <w:t>мерзімдері мен тәртібі уәкілетті органмен келісім бойынша Қазақстан Республикасы Ұлттық Банкінің нормативтік құқықтық актілерінде белгіленеді.</w:t>
      </w:r>
      <w:r w:rsidRPr="00121AAF">
        <w:rPr>
          <w:sz w:val="28"/>
          <w:szCs w:val="28"/>
          <w:lang w:val="kk-KZ"/>
        </w:rPr>
        <w:t xml:space="preserve"> </w:t>
      </w:r>
    </w:p>
    <w:p w14:paraId="7F39CFA3" w14:textId="77777777" w:rsidR="00772E0A" w:rsidRPr="00121AAF" w:rsidRDefault="00772E0A" w:rsidP="00772E0A">
      <w:pPr>
        <w:widowControl w:val="0"/>
        <w:tabs>
          <w:tab w:val="left" w:pos="709"/>
          <w:tab w:val="left" w:pos="993"/>
        </w:tabs>
        <w:ind w:firstLine="709"/>
        <w:jc w:val="both"/>
        <w:rPr>
          <w:sz w:val="28"/>
          <w:szCs w:val="28"/>
          <w:lang w:val="kk-KZ"/>
        </w:rPr>
      </w:pPr>
    </w:p>
    <w:p w14:paraId="67DFA7E8" w14:textId="77777777" w:rsidR="00772E0A" w:rsidRPr="00121AAF" w:rsidRDefault="00772E0A" w:rsidP="00772E0A">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153-бап. Инвестициялық портфельді басқарушының ірі қатысушысының, клирингтік ұйымның ірі қатысушысының есептілігі</w:t>
      </w:r>
      <w:r w:rsidRPr="00121AAF">
        <w:rPr>
          <w:rFonts w:eastAsia="Times New Roman" w:cstheme="majorBidi"/>
          <w:bCs/>
          <w:kern w:val="2"/>
          <w:sz w:val="28"/>
          <w:szCs w:val="28"/>
          <w:lang w:val="kk-KZ" w:eastAsia="en-US"/>
          <w14:ligatures w14:val="standardContextual"/>
        </w:rPr>
        <w:t xml:space="preserve"> </w:t>
      </w:r>
    </w:p>
    <w:p w14:paraId="0A396DB0" w14:textId="77777777" w:rsidR="00772E0A" w:rsidRPr="00121AAF" w:rsidRDefault="00772E0A" w:rsidP="00772E0A">
      <w:pPr>
        <w:widowControl w:val="0"/>
        <w:tabs>
          <w:tab w:val="left" w:pos="709"/>
          <w:tab w:val="left" w:pos="993"/>
        </w:tabs>
        <w:ind w:firstLine="709"/>
        <w:jc w:val="both"/>
        <w:rPr>
          <w:sz w:val="28"/>
          <w:szCs w:val="28"/>
          <w:lang w:val="kk-KZ"/>
        </w:rPr>
      </w:pPr>
    </w:p>
    <w:p w14:paraId="5831BCD2"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1. Инвестициялық портфельді басқарушының ірі қатысушысы, клирингтік ұйымның ірі қатысушысы Қазақстан Республикасының Ұлттық Банкіне қаржылық және өзге де есептілікті ұсынады. </w:t>
      </w:r>
    </w:p>
    <w:p w14:paraId="0725B3DC"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2. </w:t>
      </w:r>
      <w:r w:rsidRPr="00121AAF">
        <w:rPr>
          <w:bCs/>
          <w:sz w:val="28"/>
          <w:szCs w:val="28"/>
          <w:lang w:val="kk-KZ"/>
        </w:rPr>
        <w:t>Инвестициялық портфельді басқарушының ірі қатысушысы, Қазақстан Республикасының салық заңнамасына сәйкес Қазақстан Республикасының резидент жеке тұлғалары болып табылатын клиринг ұйымының ірі қатысушысы, осы баптың 1-тармағында көзделген есептіліктен басқа, салық органына кірістер мен мүлік туралы декларация табыс етілген күннен кейін бес жұмыс күні ішінде уәкілетті органға декларацияның салық органына табыс етілгенін растай отырып, оның көшірмесін табыс етуге тиіс.</w:t>
      </w:r>
    </w:p>
    <w:p w14:paraId="4C71C428" w14:textId="77777777" w:rsidR="00772E0A" w:rsidRPr="00121AAF" w:rsidRDefault="00772E0A" w:rsidP="00772E0A">
      <w:pPr>
        <w:widowControl w:val="0"/>
        <w:tabs>
          <w:tab w:val="left" w:pos="709"/>
          <w:tab w:val="left" w:pos="993"/>
        </w:tabs>
        <w:jc w:val="both"/>
        <w:rPr>
          <w:sz w:val="28"/>
          <w:szCs w:val="28"/>
          <w:lang w:val="kk-KZ"/>
        </w:rPr>
      </w:pPr>
    </w:p>
    <w:p w14:paraId="437F0614" w14:textId="77777777" w:rsidR="00772E0A" w:rsidRPr="00121AAF" w:rsidRDefault="00772E0A" w:rsidP="00772E0A">
      <w:pPr>
        <w:widowControl w:val="0"/>
        <w:tabs>
          <w:tab w:val="left" w:pos="709"/>
          <w:tab w:val="left" w:pos="993"/>
        </w:tabs>
        <w:ind w:firstLine="709"/>
        <w:jc w:val="center"/>
        <w:rPr>
          <w:rFonts w:eastAsia="Times New Roman"/>
          <w:kern w:val="2"/>
          <w:sz w:val="28"/>
          <w:szCs w:val="28"/>
          <w:lang w:val="kk-KZ" w:eastAsia="en-US"/>
          <w14:ligatures w14:val="standardContextual"/>
        </w:rPr>
      </w:pPr>
      <w:r w:rsidRPr="00121AAF">
        <w:rPr>
          <w:rFonts w:eastAsia="Times New Roman"/>
          <w:kern w:val="2"/>
          <w:sz w:val="28"/>
          <w:szCs w:val="28"/>
          <w:lang w:val="kk-KZ" w:eastAsia="en-US"/>
          <w14:ligatures w14:val="standardContextual"/>
        </w:rPr>
        <w:t>154-бап. Кәсіби қатысушының, инфрақұрылымдық ұйымның, инвестициялық портфельді басқарушының ірі қатысушысының, клирингтік ұйымның ірі қатысушысының аудиті</w:t>
      </w:r>
    </w:p>
    <w:p w14:paraId="7B18F50B" w14:textId="77777777" w:rsidR="00772E0A" w:rsidRPr="00121AAF" w:rsidRDefault="00772E0A" w:rsidP="00772E0A">
      <w:pPr>
        <w:widowControl w:val="0"/>
        <w:tabs>
          <w:tab w:val="left" w:pos="709"/>
          <w:tab w:val="left" w:pos="993"/>
        </w:tabs>
        <w:ind w:firstLine="709"/>
        <w:jc w:val="both"/>
        <w:rPr>
          <w:rFonts w:eastAsia="Times New Roman"/>
          <w:bCs/>
          <w:sz w:val="28"/>
          <w:lang w:val="kk-KZ"/>
        </w:rPr>
      </w:pPr>
    </w:p>
    <w:p w14:paraId="077DA7A7"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1. Акционерлік қоғамның ұйымдық-құқықтық нысанында құрылған кәсіби қатысушының, инфрақұрылымдық ұйымның, инвестициялық портфельді басқарушының ірі қатысушысының, клирингтік ұйымның заңды тұлғалар болып табылатын ірі қатысушысының аудитін Қазақстан Республикасының аудиторлық қызмет туралы заңнамасына сәйкес аудит жүргізуге құқылы аудиторлық ұйым жүргізеді. </w:t>
      </w:r>
    </w:p>
    <w:p w14:paraId="7A95607F"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2. Қаржы жылының қорытындылары бойынша аудит жүргізу кәсіби қатысушы, акционерлік қоғамның ұйымдық-құқықтық нысанында құрылған инфрақұрылымдық ұйым, инвестициялық портфельді басқарушының ірі қатысушысы, заңды тұлғалар болып табылатын клиринг ұйымының ірі қатысушысы үшін міндетті. </w:t>
      </w:r>
    </w:p>
    <w:p w14:paraId="4FA3D621"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Заңды тұлғалар болып табылатын кәсіби қатысушының, инфрақұрылымдық ұйымның, инвестициялық портфельді басқарушының ірі қатысушысының, клиринг ұйымының ірі қатысушысының жеке және шоғырландырылған (еншілес ұйымдары болған жағдайда) жылдық қаржылық есептілігін тиісті аудит жүргізуге құқылы аудиторлық ұйым куәландыруға тиіс.</w:t>
      </w:r>
    </w:p>
    <w:p w14:paraId="5B5AA2B4"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Инвестициялық портфельді басқарушының және Қазақстан Республикасының резиденті заңды тұлға болып табылатын инвестициялық портфельді басқарушының ірі қатысушысының аудитін, сондай-ақ клиринг ұйымының және Қазақстан Республикасының резиденті заңды тұлға болып табылатын клиринг ұйымының ірі қатысушысының аудитін сол бір аудиторлық ұйым жүзеге асырады.</w:t>
      </w:r>
    </w:p>
    <w:p w14:paraId="3F20B0C0" w14:textId="77777777" w:rsidR="00772E0A" w:rsidRPr="00121AAF" w:rsidRDefault="00772E0A" w:rsidP="00772E0A">
      <w:pPr>
        <w:widowControl w:val="0"/>
        <w:tabs>
          <w:tab w:val="left" w:pos="709"/>
          <w:tab w:val="left" w:pos="993"/>
        </w:tabs>
        <w:ind w:firstLine="709"/>
        <w:jc w:val="both"/>
        <w:rPr>
          <w:rFonts w:eastAsia="Times New Roman"/>
          <w:sz w:val="28"/>
          <w:szCs w:val="28"/>
          <w:lang w:val="kk-KZ"/>
        </w:rPr>
      </w:pPr>
      <w:r w:rsidRPr="00121AAF">
        <w:rPr>
          <w:rFonts w:eastAsia="Times New Roman"/>
          <w:sz w:val="28"/>
          <w:szCs w:val="28"/>
          <w:lang w:val="kk-KZ"/>
        </w:rPr>
        <w:lastRenderedPageBreak/>
        <w:t>3. Инвестициялық портфельді басқарушының ірі қатысушысы, Қазақстан Республикасының бейрезидент заңды тұлғалары болып табылатын клирингтік ұйымның ірі қатысушысы Қазақстан Республикасының Ұлттық Банкіне аудиторлық есептің көшірмесін және аудиторлық ұйымның ұсынымдарын ұсынады.</w:t>
      </w:r>
    </w:p>
    <w:p w14:paraId="64299C06" w14:textId="77777777" w:rsidR="00772E0A" w:rsidRPr="00121AAF" w:rsidRDefault="00772E0A" w:rsidP="00772E0A">
      <w:pPr>
        <w:widowControl w:val="0"/>
        <w:ind w:firstLine="708"/>
        <w:jc w:val="both"/>
        <w:rPr>
          <w:sz w:val="28"/>
          <w:szCs w:val="28"/>
          <w:lang w:val="kk-KZ"/>
        </w:rPr>
      </w:pPr>
      <w:r w:rsidRPr="00121AAF">
        <w:rPr>
          <w:sz w:val="28"/>
          <w:szCs w:val="28"/>
          <w:lang w:val="kk-KZ"/>
        </w:rPr>
        <w:t>4. Акционерлік қоғамның ұйымдық-құқықтық нысанында құрылған кәсіби қатысушының, инфрақұрылымдық ұйымның аудиті, оның ішінде</w:t>
      </w:r>
      <w:r w:rsidRPr="00121AAF">
        <w:rPr>
          <w:lang w:val="kk-KZ"/>
        </w:rPr>
        <w:t xml:space="preserve"> </w:t>
      </w:r>
      <w:r w:rsidRPr="00121AAF">
        <w:rPr>
          <w:sz w:val="28"/>
          <w:szCs w:val="28"/>
          <w:lang w:val="kk-KZ"/>
        </w:rPr>
        <w:t xml:space="preserve">мыналарды белгілеу мақсатында жүргізіледі: </w:t>
      </w:r>
    </w:p>
    <w:p w14:paraId="2B539010"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есепке алу мен есептілікте капитал нарығында жүзеге асырылған кәсіби қызметтің уақтылығы, толықтығы және дәл көрсетілуі; </w:t>
      </w:r>
    </w:p>
    <w:p w14:paraId="3FCA6F48"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капитал нарығында жүзеге асырылған кәсіби қызметтің осы Заңның және Қазақстан Республикасының өзге заңнамасының талаптарына сәйкестігі; </w:t>
      </w:r>
    </w:p>
    <w:p w14:paraId="541C0335" w14:textId="77777777" w:rsidR="00772E0A" w:rsidRPr="00121AAF" w:rsidRDefault="00772E0A" w:rsidP="00772E0A">
      <w:pPr>
        <w:widowControl w:val="0"/>
        <w:ind w:firstLine="708"/>
        <w:jc w:val="both"/>
        <w:rPr>
          <w:sz w:val="28"/>
          <w:szCs w:val="28"/>
          <w:lang w:val="kk-KZ"/>
        </w:rPr>
      </w:pPr>
      <w:r w:rsidRPr="00121AAF">
        <w:rPr>
          <w:sz w:val="28"/>
          <w:szCs w:val="28"/>
          <w:lang w:val="kk-KZ"/>
        </w:rPr>
        <w:t xml:space="preserve">капитал нарығында жүзеге асырылған кәсіби қызметтің кәсіби қатысушының, инфрақұрылымдық ұйымның оны жүзеге асырудың шарттары мен тәртібін айқындайтын ішкі құжаттарына сәйкестігі. </w:t>
      </w:r>
    </w:p>
    <w:p w14:paraId="51B3F13A" w14:textId="77777777" w:rsidR="00772E0A" w:rsidRPr="00121AAF" w:rsidRDefault="00772E0A" w:rsidP="00772E0A">
      <w:pPr>
        <w:widowControl w:val="0"/>
        <w:tabs>
          <w:tab w:val="left" w:pos="709"/>
          <w:tab w:val="left" w:pos="993"/>
        </w:tabs>
        <w:ind w:firstLine="708"/>
        <w:jc w:val="both"/>
        <w:rPr>
          <w:bCs/>
          <w:sz w:val="28"/>
          <w:szCs w:val="28"/>
          <w:lang w:val="kk-KZ"/>
        </w:rPr>
      </w:pPr>
      <w:r w:rsidRPr="00121AAF">
        <w:rPr>
          <w:sz w:val="28"/>
          <w:szCs w:val="28"/>
          <w:lang w:val="kk-KZ"/>
        </w:rPr>
        <w:t xml:space="preserve">5. </w:t>
      </w:r>
      <w:r w:rsidRPr="00121AAF">
        <w:rPr>
          <w:bCs/>
          <w:sz w:val="28"/>
          <w:szCs w:val="28"/>
          <w:lang w:val="kk-KZ"/>
        </w:rPr>
        <w:t>Аудиторлық ұйым аудит нәтижелері мен өз қорытындыларын заңды тұлғалар болып табылатын акционерлік қоғамның ұйымдық-құқықтық нысанында құрылған кәсіби қатысушының, инфрақұрылымдық ұйымның, инвестициялық портфельді басқарушының ірі қатысушысының, клирингтік ұйымның ірі қатысушысының басқару органына және атқарушы органына ұсынылатын есепте баяндайды.</w:t>
      </w:r>
    </w:p>
    <w:p w14:paraId="7F3A2A43" w14:textId="77777777" w:rsidR="00772E0A" w:rsidRPr="00121AAF" w:rsidRDefault="00772E0A" w:rsidP="00772E0A">
      <w:pPr>
        <w:widowControl w:val="0"/>
        <w:tabs>
          <w:tab w:val="left" w:pos="709"/>
          <w:tab w:val="left" w:pos="993"/>
        </w:tabs>
        <w:ind w:firstLine="708"/>
        <w:jc w:val="both"/>
        <w:rPr>
          <w:sz w:val="28"/>
          <w:szCs w:val="28"/>
          <w:lang w:val="kk-KZ"/>
        </w:rPr>
      </w:pPr>
      <w:r w:rsidRPr="00121AAF">
        <w:rPr>
          <w:sz w:val="28"/>
          <w:szCs w:val="28"/>
          <w:lang w:val="kk-KZ"/>
        </w:rPr>
        <w:t>Көрсетілген тұлғалардың қаржылық есептілігінің аудиторлық есебі коммерциялық құпия болып табылмайды.</w:t>
      </w:r>
    </w:p>
    <w:p w14:paraId="757457A1"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6. Кәсіби қатысушы, акционерлік қоғамның ұйымдық-құқықтық нысанында құрылған инфрақұрылымдық ұйым, инвестициялық портфельді басқарушының ірі қатысушысы, заңды тұлғалар болып табылатын клирингтік ұйымның ірі қатысушысы олардың қаржылық жағдайына әсер ететін, уәкілетті орган белгілеген мерзім ішінде аудиторлық есепте және (немесе) аудиторлық ұйымның ұсынымдарында көрсетілген кемшіліктерді жоймаған жағдайда, уәкілетті орган кемшіліктер жойылғанға дейін мыналарға қатысты: </w:t>
      </w:r>
    </w:p>
    <w:p w14:paraId="0B52AF1B"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кәсіби қатысушының, инфрақұрылымдық ұйымның – осы Заңның 158-бабында көзделген қаржылық жай-күйін жақсарту және (немесе) тәуекелдерді азайту жөніндегі шаралар; </w:t>
      </w:r>
    </w:p>
    <w:p w14:paraId="7E145CC5"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инвестициялық портфельді басқарушының ірі қатысушысын, клиринг ұйымының ірі қатысушысын – осы Заңның 159-бабының 2-тармағында көзделген қадағалап ден қоюдың мәжбүрлеу шараларын қолдануға құқылы.</w:t>
      </w:r>
    </w:p>
    <w:p w14:paraId="6E37FA15"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 7. Акционерлік қоғамның ұйымдық-құқықтық нысанында құрылған кәсіби қатысушының, инфрақұрылымдық ұйымның, инвестициялық портфельді басқарушының ірі қатысушысының, заңды тұлғалар болып табылатын клирингтік ұйымның ірі қатысушысының активтерін және (немесе) міндеттемелерін тану бөлігінде қаржылық есептілік және (немесе) қаржылық есептілікке байланысты өзге де ақпарат туралы пікірлер мен тұжырымдардың ауытқуы анықталған жағдайда, уәкілетті орган жүргізген тексеру </w:t>
      </w:r>
      <w:r w:rsidRPr="00121AAF">
        <w:rPr>
          <w:sz w:val="28"/>
          <w:szCs w:val="28"/>
          <w:lang w:val="kk-KZ"/>
        </w:rPr>
        <w:lastRenderedPageBreak/>
        <w:t>нәтижелерінен аудиторлық есепте баяндалған, уәкілетті орган аудиторлық ұйымнан мұндай ауытқудың себептерін түсіндіруді талап етуге құқылы</w:t>
      </w:r>
    </w:p>
    <w:p w14:paraId="7481F608" w14:textId="77777777" w:rsidR="00772E0A" w:rsidRPr="00121AAF" w:rsidRDefault="00772E0A" w:rsidP="00772E0A">
      <w:pPr>
        <w:widowControl w:val="0"/>
        <w:tabs>
          <w:tab w:val="left" w:pos="709"/>
          <w:tab w:val="left" w:pos="993"/>
        </w:tabs>
        <w:ind w:firstLine="709"/>
        <w:jc w:val="both"/>
        <w:rPr>
          <w:bCs/>
          <w:sz w:val="28"/>
          <w:szCs w:val="28"/>
          <w:lang w:val="kk-KZ"/>
        </w:rPr>
      </w:pPr>
      <w:r w:rsidRPr="00121AAF">
        <w:rPr>
          <w:sz w:val="28"/>
          <w:szCs w:val="28"/>
          <w:lang w:val="kk-KZ"/>
        </w:rPr>
        <w:t>8</w:t>
      </w:r>
      <w:r w:rsidRPr="00121AAF" w:rsidDel="006B4901">
        <w:rPr>
          <w:sz w:val="28"/>
          <w:szCs w:val="28"/>
          <w:lang w:val="kk-KZ"/>
        </w:rPr>
        <w:t xml:space="preserve">. </w:t>
      </w:r>
      <w:r w:rsidRPr="00121AAF">
        <w:rPr>
          <w:bCs/>
          <w:sz w:val="28"/>
          <w:szCs w:val="28"/>
          <w:lang w:val="kk-KZ"/>
        </w:rPr>
        <w:t>Уәкілетті орган кәсіби қатысушының, инфрақұрылымдық ұйымның әрекетінде тәуекелдер мен кемшіліктер анықталған жағдайда, олардан тәуекелдерді басқару жүйесі мен ішкі бақылау жүйесін бағалауға, оның ішінде стратегия мен бизнес-модельді, корпоративтік басқару жүйесін, цифрлық (ақпараттық) технологиялар тәуекелдерін басқару жүйесін, қаржы саласындағы ақпараттық қауіпсіздік жүйесінің, оның ішінде киберқауіпсіздіктің тиімділігін,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ішкі бақылау жүйесінің тиімділігін бағалауға қатысты өзге ақпаратқа аудит жүргізуді (бұдан әрі – өзге ақпараттың аудиті), тексеруге жататын мәселелердің тізбесін, аудит жүргізілетін кезеңді және аудиторлық ұйымның өзге ақпараттың аудиті бойынша аудиторлық қорытындыны уәкілетті органға ұсыну мерзімін көрсете отырып талап етуге құқылы.</w:t>
      </w:r>
    </w:p>
    <w:p w14:paraId="38C87B3B"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Кәсіби қатысушы, инфрақұрылымдық ұйым үшін уәкілетті органның талабы бойынша өзге ақпаратқа аудит жүргізуге міндетті. </w:t>
      </w:r>
    </w:p>
    <w:p w14:paraId="7E2C56AE"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Кәсіби қатысушы, инфрақұрылымдық ұйым өзге ақпараттың аудитін жылына бір реттен асырмай жүргізеді. Осы баптың 10-тармағында көзделген жағдайды қоспағанда, бір мәселе бойынша өзге ақпараттың аудиті үш жылда бір реттен жиі емес жүргізіледі.</w:t>
      </w:r>
    </w:p>
    <w:p w14:paraId="06063FA9"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bCs/>
          <w:sz w:val="28"/>
          <w:szCs w:val="28"/>
          <w:lang w:val="kk-KZ"/>
        </w:rPr>
        <w:t>Өзге ақпараттың аудиті шеңберінде тексерілуге жататын мәселелердің тізбесі, аудиторлық ұйымның өзге ақпараттың аудиті бойынша аудиторлық қорытындысының мазмұнына және оны ұсыну мерзімдеріне қойылатын талаптар, сондай-ақ өзге ақпараттың аудитіне тартылатын аудиторлық ұйым құрамындағы аудиторларға қойылатын талаптар аудиторлық қызмет саласында реттеуді және аудиторлық қызмет пен кәсіби аудиторлық ұйымдардың қызметі саласында мемлекеттік бақылауды жүзеге асыратын уәкілетті мемлекеттік органмен келісу бойынша уәкілетті органның нормативтік құқықтық актілерімен белгіленеді.</w:t>
      </w:r>
    </w:p>
    <w:p w14:paraId="38C4DFFB"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Аудит бойынша өзге ақпараттың болжамды бағыттары, көлемі, аудит жүргізу сипаты, аудит жүргізу кезінде пайдаланылатын әдістер мен стандарттардың ерекшеліктері сипатталған тексеру жоспарын аудиторлық ұйым уәкілетті органмен алдын ала келісуге тиіс.</w:t>
      </w:r>
    </w:p>
    <w:p w14:paraId="73D172C0"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Өзге ақпарат аудиті бойынша аудиторлық қорытындыны уәкілетті органға аудиторлық ұйым ұсынады және жариялануға жатпайды.</w:t>
      </w:r>
    </w:p>
    <w:p w14:paraId="452C3665"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Қадағалап ден қою шараларын қолдану кезінде уәкілетті орган өзге ақпарат аудитінің нәтижелерін ескеруі мүмкін.</w:t>
      </w:r>
    </w:p>
    <w:p w14:paraId="4C2FAA44"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9. </w:t>
      </w:r>
      <w:r w:rsidRPr="00121AAF">
        <w:rPr>
          <w:bCs/>
          <w:sz w:val="28"/>
          <w:szCs w:val="28"/>
          <w:lang w:val="kk-KZ"/>
        </w:rPr>
        <w:t xml:space="preserve">Аудит немесе өзге ақпараттың аудитін жүргізу үшін кәсіби қатысушы, инфрақұрылымдық ұйым, сондай-ақ заңды тұлғалар болып табылатын инвестициялық портфельді басқарушының ірі қатысушысы, клирингтік ұйымның ірі қатысушысы аудиторлық қызмет саласында мемлекеттік реттеуді </w:t>
      </w:r>
      <w:r w:rsidRPr="00121AAF">
        <w:rPr>
          <w:bCs/>
          <w:sz w:val="28"/>
          <w:szCs w:val="28"/>
          <w:lang w:val="kk-KZ"/>
        </w:rPr>
        <w:lastRenderedPageBreak/>
        <w:t>және аудиторлық қызмет пен кәсіби аудиторлық ұйымдардың қызметі саласында мемлекеттік бақылауды жүзеге асыратын уәкілетті мемлекеттік орган әзірлеген қаржы ұйымдарына міндетті аудит жүргізетін аудиторлық ұйымдарға қойылатын ең төменгі талаптарға сәйкес келетін аудиторлық ұйымды тартады.</w:t>
      </w:r>
    </w:p>
    <w:p w14:paraId="5BA3C9EB"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Кәсіби қатысушы, инфрақұрылымдық ұйым, инвестициялық портфельді басқарушының ірі қатысушысы, клирингтік ұйымның ірі қатысушысы аудит немесе өзге де ақпарат аудитін жүргізуге шарт жасасқаннан кейін он жұмыс күнінен кешіктірмей аудиторлық ұйымды таңдау туралы уәкілетті органды хабардар етеді.</w:t>
      </w:r>
    </w:p>
    <w:p w14:paraId="358626B2"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Өзге ақпаратқа аудит жүргізілген жағдайда кәсіби қатысушы, инфрақұрылымдық ұйым аудиттен өзге тәсілмен аудиторлық емес ұйымның өзге ақпаратқа тексеру жүргізуі туралы уәкілетті органға өтініш жасауға құқылы. Кәсіби қатысушының, инфрақұрылымдық ұйымның өтінішхатын уәкілетті орган бес жұмыс күні ішінде қарайды.</w:t>
      </w:r>
    </w:p>
    <w:p w14:paraId="76874AD6"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Осы бапта белгіленген өзге ақпаратқа аудит жүргізу тәртібіне қойылатын талаптар аудиттен өзге тәсілмен ақпаратқа тексеру жүргізу тәртібіне қолданылады.</w:t>
      </w:r>
    </w:p>
    <w:p w14:paraId="3F4EDB38"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bCs/>
          <w:sz w:val="28"/>
          <w:szCs w:val="28"/>
          <w:lang w:val="kk-KZ"/>
        </w:rPr>
        <w:t>Уәкілетті орган аудиторлық ұйым аудиторлық есепті және (немесе) өзге де ақпараттың аудиті бойынша аудиторлық қорытындыны ұсынғанға дейін құпиялылық талаптарын ескере отырып, осы баптың 2-тармағының бірінші бөлігінде көрсетілген тұлғаларды тексеру нәтижелері бойынша ақпарат пен түсініктемелерді, сондай-ақ кәсіби қатысушының, инфрақұрылымдық ұйымның қызметіне байланысты өзге ақпаратты, оның ішінде уәкілетті органның уәжді пайымдауына негізделген ақпаратты, капитал нарығындағы коммерциялық құпияны және (немесе) заңмен қорғалатын өзге құпияны құрайтын ақпаратты қоса алғанда, осы баптың 2-тармағының бірінші бөлігінде көрсетілген тұлғалардың келісімінсіз аудиторлық ұйымға ұсынуға құқылы.</w:t>
      </w:r>
    </w:p>
    <w:p w14:paraId="4F3CC756"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bCs/>
          <w:sz w:val="28"/>
          <w:szCs w:val="28"/>
          <w:lang w:val="kk-KZ"/>
        </w:rPr>
        <w:t>Аудиторлық ұйым осы тармақтың алтыншы бөлігіне сәйкес уәкілетті орган жіберген ақпаратқа міндетті түрде бағалау және талдау жүргізеді. Жүргізілген бағалау мен талдау нәтижелерін аудиторлық ұйым аудиторлық есепте немесе өзге ақпараттың аудиті бойынша аудиторлық қорытындыда қамтылатын пікір мен қорытындыларды білдіру кезінде пайдаланады.</w:t>
      </w:r>
    </w:p>
    <w:p w14:paraId="69B81FD5"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10. Сот өзге ақпараттың аудиті бойынша аудиторлық есепті және (немесе) аудиторлық қорытындыны жарамсыз деп таныған жағдайда кәсіби қатысушы, инфрақұрылымдық ұйым, инвестициялық портфельді басқарушының ірі қатысушысы, заңды тұлғалар болып табылатын клирингтік ұйымның ірі қатысушысы өзге ақпараттың аудитін және (немесе) аудитін қайта жүргізуге міндетті.</w:t>
      </w:r>
    </w:p>
    <w:p w14:paraId="57AA164E"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 xml:space="preserve">11. Уәкілетті орган аудитті және (немесе) кәсіби қатысушының өзге ақпаратының аудитін жүргізген аудиторлық ұйымнан, инфрақұрылымдық ұйымнан капитал нарығында коммерциялық құпияны құрайтын мәліметтерді қоса алғанда, ақпаратты, оның ішінде клиенттердің тізбесі бойынша ұсынуды </w:t>
      </w:r>
      <w:r w:rsidRPr="00121AAF">
        <w:rPr>
          <w:sz w:val="28"/>
          <w:szCs w:val="28"/>
          <w:lang w:val="kk-KZ"/>
        </w:rPr>
        <w:lastRenderedPageBreak/>
        <w:t>талап етуге құқылы.</w:t>
      </w:r>
    </w:p>
    <w:p w14:paraId="332685B4" w14:textId="77777777"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Клиенттер бойынша мәліметтер аудиторлық ұйым клиенттерінің келісімімен беріледі.</w:t>
      </w:r>
    </w:p>
    <w:p w14:paraId="67E41C49" w14:textId="77777777" w:rsidR="00772E0A" w:rsidRPr="00121AAF" w:rsidRDefault="00772E0A" w:rsidP="00772E0A">
      <w:pPr>
        <w:widowControl w:val="0"/>
        <w:ind w:firstLine="708"/>
        <w:jc w:val="both"/>
        <w:rPr>
          <w:color w:val="000000"/>
          <w:sz w:val="28"/>
          <w:szCs w:val="28"/>
          <w:lang w:val="kk-KZ"/>
        </w:rPr>
      </w:pPr>
      <w:r w:rsidRPr="00121AAF">
        <w:rPr>
          <w:color w:val="000000"/>
          <w:sz w:val="28"/>
          <w:szCs w:val="28"/>
          <w:lang w:val="kk-KZ"/>
        </w:rPr>
        <w:t>12. Осы баптың талаптары Ұлттық пошта операторына, Қазақстан Республикасының бейрезидент банктері мен филиалдарына қолданылмайды. Көрсетілген тұлғалардың өзге ақпаратының аудиті және аудиті «Қазақстан Республикасындағы банктер және банк қызметі туралы» Қазақстан Республикасының Заңына сәйкес жүзеге асырылады.</w:t>
      </w:r>
    </w:p>
    <w:p w14:paraId="351E0AD1" w14:textId="6DD7E8D0" w:rsidR="00772E0A" w:rsidRPr="00121AAF" w:rsidRDefault="00772E0A" w:rsidP="00772E0A">
      <w:pPr>
        <w:widowControl w:val="0"/>
        <w:tabs>
          <w:tab w:val="left" w:pos="709"/>
          <w:tab w:val="left" w:pos="993"/>
        </w:tabs>
        <w:ind w:firstLine="709"/>
        <w:jc w:val="both"/>
        <w:rPr>
          <w:sz w:val="28"/>
          <w:szCs w:val="28"/>
          <w:lang w:val="kk-KZ"/>
        </w:rPr>
      </w:pPr>
      <w:r w:rsidRPr="00121AAF">
        <w:rPr>
          <w:sz w:val="28"/>
          <w:szCs w:val="28"/>
          <w:lang w:val="kk-KZ"/>
        </w:rPr>
        <w:t>13. Осы баптың 8, 9, 10 және 11-тармақтарының талаптары трансфер-агентке, бірыңғай операторға және инвестициялық консультантқа қолданылмайды.</w:t>
      </w:r>
    </w:p>
    <w:p w14:paraId="0F0B5ECA" w14:textId="42401C29" w:rsidR="003A7A83" w:rsidRPr="00121AAF" w:rsidRDefault="003A7A83" w:rsidP="00772E0A">
      <w:pPr>
        <w:widowControl w:val="0"/>
        <w:tabs>
          <w:tab w:val="left" w:pos="709"/>
          <w:tab w:val="left" w:pos="993"/>
        </w:tabs>
        <w:ind w:firstLine="709"/>
        <w:jc w:val="both"/>
        <w:rPr>
          <w:sz w:val="28"/>
          <w:szCs w:val="28"/>
          <w:lang w:val="kk-KZ"/>
        </w:rPr>
      </w:pPr>
    </w:p>
    <w:p w14:paraId="5401C7FA" w14:textId="77777777" w:rsidR="003A7A83" w:rsidRPr="00121AAF" w:rsidRDefault="003A7A83" w:rsidP="003A7A83">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cstheme="majorBidi"/>
          <w:b/>
          <w:bCs/>
          <w:kern w:val="2"/>
          <w:sz w:val="28"/>
          <w:szCs w:val="28"/>
          <w:lang w:val="kk-KZ" w:eastAsia="en-US"/>
          <w14:ligatures w14:val="standardContextual"/>
        </w:rPr>
        <w:t>155-бап.</w:t>
      </w:r>
      <w:r w:rsidRPr="00121AAF">
        <w:rPr>
          <w:rFonts w:eastAsia="Times New Roman" w:cstheme="majorBidi"/>
          <w:bCs/>
          <w:kern w:val="2"/>
          <w:sz w:val="28"/>
          <w:szCs w:val="28"/>
          <w:lang w:val="kk-KZ" w:eastAsia="en-US"/>
          <w14:ligatures w14:val="standardContextual"/>
        </w:rPr>
        <w:t xml:space="preserve"> Құжаттарды сақтау</w:t>
      </w:r>
    </w:p>
    <w:p w14:paraId="6361A998" w14:textId="77777777" w:rsidR="003A7A83" w:rsidRPr="00121AAF" w:rsidRDefault="003A7A83" w:rsidP="003A7A83">
      <w:pPr>
        <w:widowControl w:val="0"/>
        <w:tabs>
          <w:tab w:val="left" w:pos="709"/>
          <w:tab w:val="left" w:pos="993"/>
        </w:tabs>
        <w:ind w:firstLine="709"/>
        <w:jc w:val="both"/>
        <w:rPr>
          <w:sz w:val="28"/>
          <w:szCs w:val="28"/>
          <w:lang w:val="kk-KZ"/>
        </w:rPr>
      </w:pPr>
    </w:p>
    <w:p w14:paraId="34B41C03" w14:textId="77777777" w:rsidR="003A7A83" w:rsidRPr="00121AAF" w:rsidRDefault="003A7A83" w:rsidP="003A7A83">
      <w:pPr>
        <w:widowControl w:val="0"/>
        <w:ind w:firstLine="851"/>
        <w:jc w:val="both"/>
        <w:textAlignment w:val="baseline"/>
        <w:rPr>
          <w:rFonts w:eastAsia="Times New Roman"/>
          <w:sz w:val="28"/>
          <w:szCs w:val="28"/>
          <w:lang w:val="kk-KZ"/>
        </w:rPr>
      </w:pPr>
      <w:r w:rsidRPr="00121AAF">
        <w:rPr>
          <w:rFonts w:eastAsia="Times New Roman"/>
          <w:sz w:val="28"/>
          <w:szCs w:val="28"/>
          <w:lang w:val="kk-KZ"/>
        </w:rPr>
        <w:t>1. Кәсіби қатысушы, инфрақұрылымдық ұйым есептілікті жасасу кезінде бухгалтерлік есепте пайдаланылатын құжаттардың есебін және сақталуын қамтамасыз етуге міндетті.</w:t>
      </w:r>
    </w:p>
    <w:p w14:paraId="7CA3793A" w14:textId="77777777" w:rsidR="003A7A83" w:rsidRPr="00121AAF" w:rsidRDefault="003A7A83" w:rsidP="003A7A83">
      <w:pPr>
        <w:widowControl w:val="0"/>
        <w:ind w:firstLine="851"/>
        <w:jc w:val="both"/>
        <w:textAlignment w:val="baseline"/>
        <w:rPr>
          <w:rFonts w:eastAsia="Times New Roman"/>
          <w:sz w:val="28"/>
          <w:szCs w:val="28"/>
          <w:lang w:val="kk-KZ"/>
        </w:rPr>
      </w:pPr>
      <w:r w:rsidRPr="00121AAF">
        <w:rPr>
          <w:rFonts w:eastAsia="Times New Roman"/>
          <w:sz w:val="28"/>
          <w:szCs w:val="28"/>
          <w:lang w:val="kk-KZ"/>
        </w:rPr>
        <w:t>2. Сақталуға тиіс негізгі құжаттар тізбесін және олардың сақталу мерзімдерін уәкілетті орган нормативтік құқықтық актісімен белгілейді.</w:t>
      </w:r>
      <w:r w:rsidRPr="00121AAF">
        <w:rPr>
          <w:lang w:val="kk-KZ"/>
        </w:rPr>
        <w:t xml:space="preserve"> </w:t>
      </w:r>
    </w:p>
    <w:p w14:paraId="266E939E" w14:textId="77777777" w:rsidR="003A7A83" w:rsidRPr="00121AAF" w:rsidRDefault="003A7A83" w:rsidP="003A7A83">
      <w:pPr>
        <w:widowControl w:val="0"/>
        <w:tabs>
          <w:tab w:val="left" w:pos="709"/>
          <w:tab w:val="left" w:pos="993"/>
        </w:tabs>
        <w:jc w:val="both"/>
        <w:rPr>
          <w:sz w:val="28"/>
          <w:szCs w:val="28"/>
          <w:lang w:val="kk-KZ"/>
        </w:rPr>
      </w:pPr>
    </w:p>
    <w:p w14:paraId="7B21DD73" w14:textId="77777777" w:rsidR="003A7A83" w:rsidRPr="00121AAF" w:rsidRDefault="003A7A83" w:rsidP="003A7A83">
      <w:pPr>
        <w:widowControl w:val="0"/>
        <w:tabs>
          <w:tab w:val="left" w:pos="709"/>
          <w:tab w:val="left" w:pos="993"/>
        </w:tabs>
        <w:jc w:val="both"/>
        <w:rPr>
          <w:sz w:val="28"/>
          <w:szCs w:val="28"/>
          <w:lang w:val="kk-KZ"/>
        </w:rPr>
      </w:pPr>
    </w:p>
    <w:p w14:paraId="5D3988CD" w14:textId="77777777" w:rsidR="003A7A83" w:rsidRPr="00121AAF" w:rsidRDefault="003A7A83" w:rsidP="003A7A83">
      <w:pPr>
        <w:widowControl w:val="0"/>
        <w:jc w:val="center"/>
        <w:outlineLvl w:val="1"/>
        <w:rPr>
          <w:rFonts w:eastAsiaTheme="majorEastAsia"/>
          <w:color w:val="000000" w:themeColor="text1"/>
          <w:kern w:val="2"/>
          <w:sz w:val="28"/>
          <w:szCs w:val="28"/>
          <w:lang w:val="kk-KZ" w:eastAsia="en-US"/>
          <w14:ligatures w14:val="standardContextual"/>
        </w:rPr>
      </w:pPr>
      <w:r w:rsidRPr="00121AAF">
        <w:rPr>
          <w:rFonts w:eastAsiaTheme="majorEastAsia"/>
          <w:b/>
          <w:color w:val="000000" w:themeColor="text1"/>
          <w:kern w:val="2"/>
          <w:sz w:val="28"/>
          <w:szCs w:val="28"/>
          <w:lang w:val="kk-KZ" w:eastAsia="en-US"/>
          <w14:ligatures w14:val="standardContextual"/>
        </w:rPr>
        <w:t>28-тарау.</w:t>
      </w:r>
      <w:r w:rsidRPr="00121AAF">
        <w:rPr>
          <w:rFonts w:eastAsiaTheme="majorEastAsia"/>
          <w:color w:val="000000" w:themeColor="text1"/>
          <w:kern w:val="2"/>
          <w:sz w:val="28"/>
          <w:szCs w:val="28"/>
          <w:lang w:val="kk-KZ" w:eastAsia="en-US"/>
          <w14:ligatures w14:val="standardContextual"/>
        </w:rPr>
        <w:t xml:space="preserve"> КАПИТАЛ НАРЫҒЫНДАҒЫ БАҚЫЛАУ ЖӘНЕ ҚАДАҒАЛАУ</w:t>
      </w:r>
    </w:p>
    <w:p w14:paraId="0341FC6A" w14:textId="77777777" w:rsidR="003A7A83" w:rsidRPr="00121AAF" w:rsidRDefault="003A7A83" w:rsidP="003A7A83">
      <w:pPr>
        <w:widowControl w:val="0"/>
        <w:jc w:val="both"/>
        <w:rPr>
          <w:sz w:val="28"/>
          <w:szCs w:val="28"/>
          <w:lang w:val="kk-KZ"/>
        </w:rPr>
      </w:pPr>
    </w:p>
    <w:p w14:paraId="157D1D1E" w14:textId="77777777" w:rsidR="003A7A83" w:rsidRPr="00121AAF" w:rsidRDefault="003A7A83" w:rsidP="003A7A83">
      <w:pPr>
        <w:keepNext/>
        <w:keepLines/>
        <w:widowControl w:val="0"/>
        <w:tabs>
          <w:tab w:val="left" w:pos="426"/>
        </w:tabs>
        <w:ind w:left="2127" w:hanging="1418"/>
        <w:outlineLvl w:val="2"/>
        <w:rPr>
          <w:rFonts w:eastAsiaTheme="majorEastAsia" w:cstheme="majorBidi"/>
          <w:b/>
          <w:kern w:val="2"/>
          <w:sz w:val="28"/>
          <w:szCs w:val="28"/>
          <w:lang w:val="kk-KZ" w:eastAsia="en-US"/>
          <w14:ligatures w14:val="standardContextual"/>
        </w:rPr>
      </w:pPr>
      <w:r w:rsidRPr="00121AAF">
        <w:rPr>
          <w:rFonts w:eastAsia="Times New Roman" w:cstheme="majorBidi"/>
          <w:b/>
          <w:bCs/>
          <w:kern w:val="2"/>
          <w:sz w:val="28"/>
          <w:szCs w:val="28"/>
          <w:lang w:val="kk-KZ" w:eastAsia="en-US"/>
          <w14:ligatures w14:val="standardContextual"/>
        </w:rPr>
        <w:t>156-бап.</w:t>
      </w:r>
      <w:r w:rsidRPr="00121AAF">
        <w:rPr>
          <w:rFonts w:eastAsia="Times New Roman" w:cstheme="majorBidi"/>
          <w:bCs/>
          <w:kern w:val="2"/>
          <w:sz w:val="28"/>
          <w:szCs w:val="28"/>
          <w:lang w:val="kk-KZ" w:eastAsia="en-US"/>
          <w14:ligatures w14:val="standardContextual"/>
        </w:rPr>
        <w:t xml:space="preserve"> Қадағалап ден қою шаралары</w:t>
      </w:r>
    </w:p>
    <w:p w14:paraId="7BD2BAA0" w14:textId="77777777" w:rsidR="003A7A83" w:rsidRPr="00121AAF" w:rsidRDefault="003A7A83" w:rsidP="003A7A83">
      <w:pPr>
        <w:widowControl w:val="0"/>
        <w:ind w:firstLine="709"/>
        <w:jc w:val="both"/>
        <w:rPr>
          <w:sz w:val="28"/>
          <w:szCs w:val="28"/>
          <w:lang w:val="kk-KZ"/>
        </w:rPr>
      </w:pPr>
    </w:p>
    <w:p w14:paraId="5E4E7BD7" w14:textId="77777777" w:rsidR="003A7A83" w:rsidRPr="00121AAF" w:rsidRDefault="003A7A83" w:rsidP="003A7A83">
      <w:pPr>
        <w:widowControl w:val="0"/>
        <w:ind w:firstLine="709"/>
        <w:jc w:val="both"/>
        <w:rPr>
          <w:sz w:val="28"/>
          <w:szCs w:val="28"/>
          <w:lang w:val="kk-KZ"/>
        </w:rPr>
      </w:pPr>
      <w:r w:rsidRPr="00121AAF">
        <w:rPr>
          <w:sz w:val="28"/>
          <w:szCs w:val="28"/>
          <w:lang w:val="kk-KZ"/>
        </w:rPr>
        <w:t>1. Инвесторлардың, кәсіби қатысушының, инфрақұрылымдық ұйымның клиенттерінің құқықтары мен заңды мүдделерін қорғау, кәсіби қатысушының, инфрақұрылымдық ұйымның қаржылық орнықтылығын қамтамасыз ету, олардың қаржылық жай-күйінің нашарлауына және капитал нарығындағы кәсіби қызметпен байланысты тәуекелдердің ұлғаюына жол бермеу мақсатында уәкілетті орган кәсіби қатысушыға, инфрақұрылымдық ұйымға, олардың басшы қызметкерлеріне, инвестициялық портфельді басқарушының ірі қатысушысына, инвестициялық портфельді басқарушының ірі қатысушысы белгілері бар тұлғаға, клирингтік ұйымның ірі қатысушысына, клирингтік ұйымның ірі қатысушысы белгілері бар тұлғаға, мемлекеттік емес эмиссиялық бағалы қағаздардың және (немесе) Қазақстан Республикасының заңнамасына сәйкес шығарылған өзге де қаржы құралдарының эмитентіне (бұдан әрі осы тарауда – эмитент), сондай-ақ қор биржасының осы Заңның 116-бабында көрсетілген реттеуші комитетінің басшысы мен тәуелсіз мүшелеріне қадағалап ден қою шараларын қолданады.</w:t>
      </w:r>
    </w:p>
    <w:p w14:paraId="03F1E0B8" w14:textId="77777777" w:rsidR="003A7A83" w:rsidRPr="00121AAF" w:rsidRDefault="003A7A83" w:rsidP="003A7A83">
      <w:pPr>
        <w:widowControl w:val="0"/>
        <w:ind w:firstLine="709"/>
        <w:jc w:val="both"/>
        <w:rPr>
          <w:sz w:val="28"/>
          <w:szCs w:val="28"/>
          <w:lang w:val="kk-KZ"/>
        </w:rPr>
      </w:pPr>
      <w:r w:rsidRPr="00121AAF">
        <w:rPr>
          <w:sz w:val="28"/>
          <w:szCs w:val="28"/>
          <w:lang w:val="kk-KZ"/>
        </w:rPr>
        <w:t>2. Қадағалап ден қою шараларын қолдануға мыналар негіз болып табылады:</w:t>
      </w:r>
    </w:p>
    <w:p w14:paraId="71469EC0"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 xml:space="preserve">1) уәкілетті органның құзыретіне кіретін мәселелер бойынша Қазақстан </w:t>
      </w:r>
      <w:r w:rsidRPr="00121AAF">
        <w:rPr>
          <w:sz w:val="28"/>
          <w:szCs w:val="28"/>
          <w:lang w:val="kk-KZ"/>
        </w:rPr>
        <w:lastRenderedPageBreak/>
        <w:t>Республикасының заңнамасын бұзу;</w:t>
      </w:r>
    </w:p>
    <w:p w14:paraId="3D451686" w14:textId="77777777" w:rsidR="003A7A83" w:rsidRPr="00121AAF" w:rsidRDefault="003A7A83" w:rsidP="003A7A83">
      <w:pPr>
        <w:widowControl w:val="0"/>
        <w:ind w:firstLine="709"/>
        <w:jc w:val="both"/>
        <w:rPr>
          <w:rFonts w:eastAsia="Times New Roman"/>
          <w:sz w:val="28"/>
          <w:lang w:val="kk-KZ"/>
        </w:rPr>
      </w:pPr>
      <w:r w:rsidRPr="00121AAF">
        <w:rPr>
          <w:rFonts w:eastAsia="Times New Roman"/>
          <w:sz w:val="28"/>
          <w:lang w:val="kk-KZ"/>
        </w:rPr>
        <w:t>2) </w:t>
      </w:r>
      <w:r w:rsidRPr="00121AAF">
        <w:rPr>
          <w:sz w:val="28"/>
          <w:szCs w:val="28"/>
          <w:lang w:val="kk-KZ"/>
        </w:rPr>
        <w:t>эмитенттің Қазақстан Республикасының капитал нарығы және акционерлік қоғамдар туралы заңнамасын бұзуы;</w:t>
      </w:r>
    </w:p>
    <w:p w14:paraId="1E7DE661" w14:textId="77777777" w:rsidR="003A7A83" w:rsidRPr="00121AAF" w:rsidRDefault="003A7A83" w:rsidP="003A7A83">
      <w:pPr>
        <w:widowControl w:val="0"/>
        <w:ind w:firstLine="709"/>
        <w:jc w:val="both"/>
        <w:rPr>
          <w:sz w:val="28"/>
          <w:szCs w:val="28"/>
          <w:lang w:val="kk-KZ"/>
        </w:rPr>
      </w:pPr>
      <w:r w:rsidRPr="00121AAF">
        <w:rPr>
          <w:sz w:val="28"/>
          <w:szCs w:val="28"/>
          <w:lang w:val="kk-KZ"/>
        </w:rPr>
        <w:t>3) инфрақұрылымдық ұйымның ішкі құжаттарын бұзу;</w:t>
      </w:r>
    </w:p>
    <w:p w14:paraId="5EFBC697" w14:textId="77777777" w:rsidR="003A7A83" w:rsidRPr="00121AAF" w:rsidRDefault="003A7A83" w:rsidP="003A7A83">
      <w:pPr>
        <w:widowControl w:val="0"/>
        <w:ind w:firstLine="709"/>
        <w:jc w:val="both"/>
        <w:rPr>
          <w:sz w:val="28"/>
          <w:szCs w:val="28"/>
          <w:lang w:val="kk-KZ"/>
        </w:rPr>
      </w:pPr>
      <w:r w:rsidRPr="00121AAF">
        <w:rPr>
          <w:sz w:val="28"/>
          <w:szCs w:val="28"/>
          <w:lang w:val="kk-KZ"/>
        </w:rPr>
        <w:t>4)</w:t>
      </w:r>
      <w:r w:rsidRPr="00121AAF">
        <w:rPr>
          <w:lang w:val="kk-KZ"/>
        </w:rPr>
        <w:t xml:space="preserve"> </w:t>
      </w:r>
      <w:r w:rsidRPr="00121AAF">
        <w:rPr>
          <w:sz w:val="28"/>
          <w:szCs w:val="28"/>
          <w:lang w:val="kk-KZ"/>
        </w:rPr>
        <w:t>уәкілетті орган бақылау және қадағалау жөніндегі функцияларды жүзеге асыру шеңберінде, соның ішінде уәжді пайымдауды пайдалана отырып анықтаған, кәсіби қатысушының, инфрақұрылымдық ұйымның тұрақты жұмыс істеуіне және (немесе) кәсіби қатысушының, инфрақұрылымдық ұйым клиенттерінің және (немесе) инвесторлардың мүдделеріне қауіп төндіретін жағдайдың туындауына алып келуі мүмкін капитал нарығындағы кәсіби қызметтегі кемшіліктер және (немесе) тәуекелдер;</w:t>
      </w:r>
    </w:p>
    <w:p w14:paraId="7BFE8743" w14:textId="77777777" w:rsidR="003A7A83" w:rsidRPr="00121AAF" w:rsidRDefault="003A7A83" w:rsidP="003A7A83">
      <w:pPr>
        <w:widowControl w:val="0"/>
        <w:ind w:firstLine="709"/>
        <w:jc w:val="both"/>
        <w:rPr>
          <w:sz w:val="28"/>
          <w:szCs w:val="28"/>
          <w:lang w:val="kk-KZ"/>
        </w:rPr>
      </w:pPr>
      <w:r w:rsidRPr="00121AAF">
        <w:rPr>
          <w:sz w:val="28"/>
          <w:szCs w:val="28"/>
          <w:lang w:val="kk-KZ"/>
        </w:rPr>
        <w:t>5) мыналардың:</w:t>
      </w:r>
    </w:p>
    <w:p w14:paraId="6E981192"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 xml:space="preserve"> кәсіби қатысушының, инфрақұрылымдық ұйымның тұрақты жұмыс істеуіне және (немесе) кәсіби қатысушының, инфрақұрылымдық ұйым клиенттерінің және (немесе) инвесторлардың және (немесе) эмитенттердің мүдделеріне қауіп төндіруі мүмкін кәсіби қатысушы, инфрақұрылымдық ұйым басшы қызметкерлерінің;</w:t>
      </w:r>
    </w:p>
    <w:p w14:paraId="5AE6EE2C"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эмитент лауазымды тұлғаларының құқыққа қайшы әрекеттерін немесе әрекетсіздігін анықтау;</w:t>
      </w:r>
    </w:p>
    <w:p w14:paraId="684BE99F" w14:textId="77777777" w:rsidR="003A7A83" w:rsidRPr="00121AAF" w:rsidRDefault="003A7A83" w:rsidP="003A7A83">
      <w:pPr>
        <w:widowControl w:val="0"/>
        <w:ind w:firstLine="709"/>
        <w:jc w:val="both"/>
        <w:rPr>
          <w:sz w:val="28"/>
          <w:szCs w:val="28"/>
          <w:lang w:val="kk-KZ"/>
        </w:rPr>
      </w:pPr>
      <w:r w:rsidRPr="00121AAF">
        <w:rPr>
          <w:sz w:val="28"/>
          <w:szCs w:val="28"/>
          <w:lang w:val="kk-KZ"/>
        </w:rPr>
        <w:t>6) басшы қызметкердің (басшы қызметкерлердің) әрекеттерін (әрекетсіздігін) уәкілетті органның құзыретіне кіретін мәселелер бойынша Қазақстан Республикасы заңнамасының талаптарына сәйкес келмейді деп тану және (немесе) кәсіби қатысушыға, инфрақұрылымдық ұйымға және (немесе) олардың клиенттеріне, және (немесе) инвесторларға және (немесе) эмитенттерге нұқсан келтірілгенін айғақтайды деп тану үшін жеткілікті мәліметтердің болуы;</w:t>
      </w:r>
    </w:p>
    <w:p w14:paraId="434E5838"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7) инвестициялық портфельді басқарушының ірі қатысушысының, инвестициялық портфельді басқарушының ірі қатысушысы белгілері бар тұлғаның, клирингтік ұйымның ірі қатысушысының, клирингтік ұйымның ірі қатысушысы белгілері бар тұлғаның әрекеттер (әрекетсіздік) жасауы, соның нәтижесінде инвестициялық портфельді басқарушыға, клирингтік ұйымға нұқсан келтірілді немесе келтірілуі мүмкін;</w:t>
      </w:r>
    </w:p>
    <w:p w14:paraId="2F9B45EB" w14:textId="77777777" w:rsidR="003A7A83" w:rsidRPr="00121AAF" w:rsidRDefault="003A7A83" w:rsidP="003A7A83">
      <w:pPr>
        <w:widowControl w:val="0"/>
        <w:ind w:firstLine="709"/>
        <w:jc w:val="both"/>
        <w:rPr>
          <w:sz w:val="28"/>
          <w:szCs w:val="28"/>
          <w:lang w:val="kk-KZ"/>
        </w:rPr>
      </w:pPr>
      <w:r w:rsidRPr="00121AAF">
        <w:rPr>
          <w:rFonts w:eastAsia="Times New Roman"/>
          <w:sz w:val="28"/>
          <w:lang w:val="kk-KZ"/>
        </w:rPr>
        <w:t xml:space="preserve">8) </w:t>
      </w:r>
      <w:r w:rsidRPr="00121AAF">
        <w:rPr>
          <w:sz w:val="28"/>
          <w:szCs w:val="28"/>
          <w:lang w:val="kk-KZ"/>
        </w:rPr>
        <w:t>инвестициялық портфельді басқарушы ірі қатысушысының, инвестициялық портфельді басқарушының ірі қатысушысы белгілері бар тұлғалардың, клирингтік ұйым ірі қатысушысының және (немесе) клирингтік ұйымның ірі қатысушысы белгілері бар тұлғалардың қаржылық жай-күйінің орнықсыздығы;</w:t>
      </w:r>
    </w:p>
    <w:p w14:paraId="72D61F96" w14:textId="77777777" w:rsidR="003A7A83" w:rsidRPr="00121AAF" w:rsidRDefault="003A7A83" w:rsidP="003A7A83">
      <w:pPr>
        <w:widowControl w:val="0"/>
        <w:ind w:firstLine="709"/>
        <w:jc w:val="both"/>
        <w:rPr>
          <w:sz w:val="28"/>
          <w:szCs w:val="28"/>
          <w:lang w:val="kk-KZ"/>
        </w:rPr>
      </w:pPr>
      <w:r w:rsidRPr="00121AAF">
        <w:rPr>
          <w:sz w:val="28"/>
          <w:szCs w:val="28"/>
          <w:lang w:val="kk-KZ"/>
        </w:rPr>
        <w:t>9) осы Заңға сәйкес қолданылған қадағалап ден қою шараларын орындамау;</w:t>
      </w:r>
    </w:p>
    <w:p w14:paraId="1B86A7D1" w14:textId="77777777" w:rsidR="003A7A83" w:rsidRPr="00121AAF" w:rsidRDefault="003A7A83" w:rsidP="003A7A83">
      <w:pPr>
        <w:widowControl w:val="0"/>
        <w:ind w:firstLine="709"/>
        <w:jc w:val="both"/>
        <w:rPr>
          <w:sz w:val="28"/>
          <w:szCs w:val="28"/>
          <w:lang w:val="kk-KZ"/>
        </w:rPr>
      </w:pPr>
      <w:r w:rsidRPr="00121AAF">
        <w:rPr>
          <w:sz w:val="28"/>
          <w:szCs w:val="28"/>
          <w:lang w:val="kk-KZ"/>
        </w:rPr>
        <w:t xml:space="preserve">10) уәкілетті органға немесе Қазақстан Республикасының Ұлттық Банкіне есептілікті не мәліметтерді, сондай-ақ уәкілетті орган немесе Қазақстан Республикасының Ұлттық Банкі сұрататын өзге де ақпаратты ұсынбау не анық емес есептілікті не мәліметтерді ұсыну; </w:t>
      </w:r>
    </w:p>
    <w:p w14:paraId="17E0CD2D" w14:textId="77777777" w:rsidR="003A7A83" w:rsidRPr="00121AAF" w:rsidRDefault="003A7A83" w:rsidP="003A7A83">
      <w:pPr>
        <w:widowControl w:val="0"/>
        <w:ind w:firstLine="709"/>
        <w:jc w:val="both"/>
        <w:rPr>
          <w:sz w:val="28"/>
          <w:szCs w:val="28"/>
          <w:lang w:val="kk-KZ"/>
        </w:rPr>
      </w:pPr>
      <w:r w:rsidRPr="00121AAF">
        <w:rPr>
          <w:sz w:val="28"/>
          <w:szCs w:val="28"/>
          <w:lang w:val="kk-KZ"/>
        </w:rPr>
        <w:lastRenderedPageBreak/>
        <w:t xml:space="preserve">11) кәсіби қатысушының, инфрақұрылымдық ұйымның, инвестициялық портфельді басқарушы ірі қатысушысының, клирингтік ұйым ірі қатысушысының тексеру жүргізуге кедергі жасауы, бұл оны белгіленген мерзімдерде жүргізудің мүмкін еместігіне алып келді; </w:t>
      </w:r>
    </w:p>
    <w:p w14:paraId="262BFF6E" w14:textId="77777777" w:rsidR="003A7A83" w:rsidRPr="00121AAF" w:rsidRDefault="003A7A83" w:rsidP="003A7A83">
      <w:pPr>
        <w:widowControl w:val="0"/>
        <w:ind w:firstLine="709"/>
        <w:jc w:val="both"/>
        <w:rPr>
          <w:sz w:val="28"/>
          <w:szCs w:val="28"/>
          <w:lang w:val="kk-KZ"/>
        </w:rPr>
      </w:pPr>
      <w:r w:rsidRPr="00121AAF">
        <w:rPr>
          <w:sz w:val="28"/>
          <w:szCs w:val="28"/>
          <w:lang w:val="kk-KZ"/>
        </w:rPr>
        <w:t>12) кәсіби қатысушының, инфрақұрылымдық ұйымның, инвестициялық портфельді басқарушы ірі қатысушысының, клирингтік ұйым ірі қатысушысының аудиторлық ұйымның есебі мен ұсынымдарында көрсетілген, кәсіби қатысушының, инфрақұрылымдық ұйымның қаржылық жай-күйіне әсер ететін кемшіліктерді осы Заңның 154-бабының 6-тармағында көзделген мерзімдерде жоймауы;</w:t>
      </w:r>
    </w:p>
    <w:p w14:paraId="00F2EEC4" w14:textId="77777777" w:rsidR="003A7A83" w:rsidRPr="00121AAF" w:rsidRDefault="003A7A83" w:rsidP="003A7A83">
      <w:pPr>
        <w:widowControl w:val="0"/>
        <w:ind w:firstLine="709"/>
        <w:jc w:val="both"/>
        <w:rPr>
          <w:rFonts w:eastAsia="Times New Roman"/>
          <w:i/>
          <w:iCs/>
          <w:sz w:val="28"/>
          <w:szCs w:val="28"/>
          <w:lang w:val="kk-KZ"/>
        </w:rPr>
      </w:pPr>
      <w:r w:rsidRPr="00121AAF">
        <w:rPr>
          <w:sz w:val="28"/>
          <w:szCs w:val="28"/>
          <w:lang w:val="kk-KZ"/>
        </w:rPr>
        <w:t>13) кәсіби қатысушының, инфрақұрылымдық ұйымның қаржылық омбудсман қызметіне міндетті жарналарды және (немесе) өзге да төлемдерді төлеу жөніндегі міндеттемелерді орындамауы немесе тиісінше орындамауы;</w:t>
      </w:r>
    </w:p>
    <w:p w14:paraId="02BE737A"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14) кәсіби қатысушының, инфрақұрылымдық ұйымның қаржылық омбудсманның шешімін осы шешімде белгіленген мерзімде орындамауы;</w:t>
      </w:r>
    </w:p>
    <w:p w14:paraId="5F60D17B" w14:textId="77777777" w:rsidR="003A7A83" w:rsidRPr="00121AAF" w:rsidRDefault="003A7A83" w:rsidP="003A7A83">
      <w:pPr>
        <w:widowControl w:val="0"/>
        <w:ind w:firstLine="709"/>
        <w:jc w:val="both"/>
        <w:rPr>
          <w:rFonts w:eastAsia="Times New Roman"/>
          <w:sz w:val="28"/>
          <w:lang w:val="kk-KZ"/>
        </w:rPr>
      </w:pPr>
      <w:r w:rsidRPr="00121AAF">
        <w:rPr>
          <w:rFonts w:eastAsia="Times New Roman"/>
          <w:sz w:val="28"/>
          <w:lang w:val="kk-KZ"/>
        </w:rPr>
        <w:t>15) осы Заңның 159-бабының 1-тармағында көзделген жағдайлар және (немесе) осы Заңның 162-бабының 1-тармағында көзделген қаржылық орнықтылықтың нашарлау белгілерінің болуы.</w:t>
      </w:r>
    </w:p>
    <w:p w14:paraId="20514FEF" w14:textId="77777777" w:rsidR="003A7A83" w:rsidRPr="00121AAF" w:rsidRDefault="003A7A83" w:rsidP="003A7A83">
      <w:pPr>
        <w:widowControl w:val="0"/>
        <w:ind w:firstLine="709"/>
        <w:jc w:val="both"/>
        <w:rPr>
          <w:sz w:val="28"/>
          <w:szCs w:val="28"/>
          <w:lang w:val="kk-KZ"/>
        </w:rPr>
      </w:pPr>
      <w:r w:rsidRPr="00121AAF">
        <w:rPr>
          <w:sz w:val="28"/>
          <w:szCs w:val="28"/>
          <w:lang w:val="kk-KZ"/>
        </w:rPr>
        <w:t>3. Қадағалап ден қою шараларын қолданудың мақсатқа сәйкестігін айқындау және қадағалап ден қою шарасын таңдау кезінде мыналар ескеріледі:</w:t>
      </w:r>
    </w:p>
    <w:p w14:paraId="6A7452CC"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1) </w:t>
      </w:r>
      <w:r w:rsidRPr="00121AAF">
        <w:rPr>
          <w:rFonts w:eastAsia="Times New Roman"/>
          <w:sz w:val="28"/>
          <w:lang w:val="kk-KZ"/>
        </w:rPr>
        <w:t>тәуекел деңгейі, бұзушылықтардың және (немесе) кемшіліктердің сипаты мен олардың салдары;</w:t>
      </w:r>
    </w:p>
    <w:p w14:paraId="0B99472F" w14:textId="77777777" w:rsidR="003A7A83" w:rsidRPr="00121AAF" w:rsidRDefault="003A7A83" w:rsidP="003A7A83">
      <w:pPr>
        <w:widowControl w:val="0"/>
        <w:ind w:firstLine="709"/>
        <w:jc w:val="both"/>
        <w:rPr>
          <w:sz w:val="28"/>
          <w:szCs w:val="28"/>
          <w:lang w:val="kk-KZ"/>
        </w:rPr>
      </w:pPr>
      <w:r w:rsidRPr="00121AAF">
        <w:rPr>
          <w:sz w:val="28"/>
          <w:szCs w:val="28"/>
          <w:lang w:val="kk-KZ"/>
        </w:rPr>
        <w:t>2) жол берілген бұзушылықтардың және (немесе) кемшіліктердің және олардың салдарының ауқымы мен маңыздылығы;</w:t>
      </w:r>
    </w:p>
    <w:p w14:paraId="124C9F35" w14:textId="77777777" w:rsidR="003A7A83" w:rsidRPr="00121AAF" w:rsidRDefault="003A7A83" w:rsidP="003A7A83">
      <w:pPr>
        <w:widowControl w:val="0"/>
        <w:ind w:firstLine="709"/>
        <w:jc w:val="both"/>
        <w:rPr>
          <w:sz w:val="28"/>
          <w:szCs w:val="28"/>
          <w:lang w:val="kk-KZ"/>
        </w:rPr>
      </w:pPr>
      <w:r w:rsidRPr="00121AAF">
        <w:rPr>
          <w:sz w:val="28"/>
          <w:szCs w:val="28"/>
          <w:lang w:val="kk-KZ"/>
        </w:rPr>
        <w:t>3) бұзушылықтардың және (немесе) кемшіліктердің жүйелілігі мен ұзақтығы;</w:t>
      </w:r>
    </w:p>
    <w:p w14:paraId="20847286" w14:textId="77777777" w:rsidR="003A7A83" w:rsidRPr="00121AAF" w:rsidRDefault="003A7A83" w:rsidP="003A7A83">
      <w:pPr>
        <w:widowControl w:val="0"/>
        <w:ind w:firstLine="709"/>
        <w:jc w:val="both"/>
        <w:rPr>
          <w:sz w:val="28"/>
          <w:szCs w:val="28"/>
          <w:lang w:val="kk-KZ"/>
        </w:rPr>
      </w:pPr>
      <w:r w:rsidRPr="00121AAF">
        <w:rPr>
          <w:sz w:val="28"/>
          <w:szCs w:val="28"/>
          <w:lang w:val="kk-KZ"/>
        </w:rPr>
        <w:t>4) жол берілген бұзушылықтардың және (немесе) кемшіліктердің қаржылық жай-күйге әсері;</w:t>
      </w:r>
    </w:p>
    <w:p w14:paraId="142A2FFC" w14:textId="77777777" w:rsidR="003A7A83" w:rsidRPr="00121AAF" w:rsidRDefault="003A7A83" w:rsidP="003A7A83">
      <w:pPr>
        <w:widowControl w:val="0"/>
        <w:ind w:firstLine="709"/>
        <w:jc w:val="both"/>
        <w:rPr>
          <w:sz w:val="28"/>
          <w:szCs w:val="28"/>
          <w:lang w:val="kk-KZ"/>
        </w:rPr>
      </w:pPr>
      <w:r w:rsidRPr="00121AAF">
        <w:rPr>
          <w:sz w:val="28"/>
          <w:szCs w:val="28"/>
          <w:lang w:val="kk-KZ"/>
        </w:rPr>
        <w:t>5) таңдалған қадағалап ден қою шарасын қолдану нәтижесінде жағдайды түзету қабілеті;</w:t>
      </w:r>
    </w:p>
    <w:p w14:paraId="317F9DF4" w14:textId="77777777" w:rsidR="003A7A83" w:rsidRPr="00121AAF" w:rsidRDefault="003A7A83" w:rsidP="003A7A83">
      <w:pPr>
        <w:widowControl w:val="0"/>
        <w:ind w:firstLine="709"/>
        <w:jc w:val="both"/>
        <w:rPr>
          <w:sz w:val="28"/>
          <w:szCs w:val="28"/>
          <w:lang w:val="kk-KZ"/>
        </w:rPr>
      </w:pPr>
      <w:r w:rsidRPr="00121AAF">
        <w:rPr>
          <w:sz w:val="28"/>
          <w:szCs w:val="28"/>
          <w:lang w:val="kk-KZ"/>
        </w:rPr>
        <w:t>6)</w:t>
      </w:r>
      <w:r w:rsidRPr="00121AAF">
        <w:rPr>
          <w:lang w:val="kk-KZ"/>
        </w:rPr>
        <w:t> </w:t>
      </w:r>
      <w:r w:rsidRPr="00121AAF">
        <w:rPr>
          <w:sz w:val="28"/>
          <w:szCs w:val="28"/>
          <w:lang w:val="kk-KZ"/>
        </w:rPr>
        <w:t>бұрын қолданылған қадағалап ден қою шараларының болуы және тиімділігі (нәтижелілігі);</w:t>
      </w:r>
    </w:p>
    <w:p w14:paraId="07DB7774" w14:textId="77777777" w:rsidR="003A7A83" w:rsidRPr="00121AAF" w:rsidRDefault="003A7A83" w:rsidP="003A7A83">
      <w:pPr>
        <w:widowControl w:val="0"/>
        <w:ind w:firstLine="709"/>
        <w:jc w:val="both"/>
        <w:rPr>
          <w:sz w:val="28"/>
          <w:szCs w:val="28"/>
          <w:lang w:val="kk-KZ"/>
        </w:rPr>
      </w:pPr>
      <w:r w:rsidRPr="00121AAF">
        <w:rPr>
          <w:sz w:val="28"/>
          <w:szCs w:val="28"/>
          <w:lang w:val="kk-KZ"/>
        </w:rPr>
        <w:t>7) қолданылатын қадағалап ден қою шарасының оны қолдану негіздеріне барабарлығы;</w:t>
      </w:r>
    </w:p>
    <w:p w14:paraId="09826081" w14:textId="77777777" w:rsidR="003A7A83" w:rsidRPr="00121AAF" w:rsidRDefault="003A7A83" w:rsidP="003A7A83">
      <w:pPr>
        <w:widowControl w:val="0"/>
        <w:ind w:firstLine="709"/>
        <w:jc w:val="both"/>
        <w:rPr>
          <w:sz w:val="28"/>
          <w:szCs w:val="28"/>
          <w:lang w:val="kk-KZ"/>
        </w:rPr>
      </w:pPr>
      <w:r w:rsidRPr="00121AAF">
        <w:rPr>
          <w:sz w:val="28"/>
          <w:szCs w:val="28"/>
          <w:lang w:val="kk-KZ"/>
        </w:rPr>
        <w:t>8) анықталған бұзушылықтардың және (немесе) кемшіліктердің және (немесе) тәуекелдердің туындауына себеп болған негіздер;</w:t>
      </w:r>
    </w:p>
    <w:p w14:paraId="69BCF3A7" w14:textId="77777777" w:rsidR="003A7A83" w:rsidRPr="00121AAF" w:rsidRDefault="003A7A83" w:rsidP="003A7A83">
      <w:pPr>
        <w:widowControl w:val="0"/>
        <w:ind w:firstLine="709"/>
        <w:jc w:val="both"/>
        <w:rPr>
          <w:rFonts w:eastAsia="Times New Roman"/>
          <w:sz w:val="28"/>
          <w:lang w:val="kk-KZ"/>
        </w:rPr>
      </w:pPr>
      <w:r w:rsidRPr="00121AAF">
        <w:rPr>
          <w:sz w:val="28"/>
          <w:szCs w:val="28"/>
          <w:lang w:val="kk-KZ"/>
        </w:rPr>
        <w:t>9) кәсіби қатысушының, инфрақұрылымдық ұйымның, инвестициялық портфельді басқарушы ірі қатысушысының, клирингтік ұйым ірі қатысушысының, эмитенттің өз қызметінде анықталған бұзушылықтар мен (немесе) кемшіліктерді жоюға бағытталған дербес шаралар қабылдауы, осыған байланысты қабылданған шараларды іске асыру жөніндегі нақты шараларды жүзеге асырудың (жүзеге асырмаудың) тиімділігі және (немесе) осындай шараларды қабылдауға дайындығы.</w:t>
      </w:r>
    </w:p>
    <w:p w14:paraId="10DC2FC1" w14:textId="77777777" w:rsidR="003A7A83" w:rsidRPr="00121AAF" w:rsidRDefault="003A7A83" w:rsidP="003A7A83">
      <w:pPr>
        <w:widowControl w:val="0"/>
        <w:ind w:firstLine="709"/>
        <w:jc w:val="both"/>
        <w:rPr>
          <w:sz w:val="28"/>
          <w:szCs w:val="28"/>
          <w:lang w:val="kk-KZ"/>
        </w:rPr>
      </w:pPr>
      <w:r w:rsidRPr="00121AAF">
        <w:rPr>
          <w:rFonts w:eastAsia="Times New Roman"/>
          <w:sz w:val="28"/>
          <w:lang w:val="kk-KZ"/>
        </w:rPr>
        <w:lastRenderedPageBreak/>
        <w:t>Осы тармақтың бірінші бөлігінің 4) тармақшасының талабы эмитенттерге қолданылмайды.</w:t>
      </w:r>
    </w:p>
    <w:p w14:paraId="6A20A9AC" w14:textId="77777777" w:rsidR="003A7A83" w:rsidRPr="00121AAF" w:rsidRDefault="003A7A83" w:rsidP="003A7A83">
      <w:pPr>
        <w:widowControl w:val="0"/>
        <w:ind w:firstLine="709"/>
        <w:jc w:val="both"/>
        <w:rPr>
          <w:sz w:val="28"/>
          <w:szCs w:val="28"/>
          <w:lang w:val="kk-KZ"/>
        </w:rPr>
      </w:pPr>
      <w:r w:rsidRPr="00121AAF">
        <w:rPr>
          <w:sz w:val="28"/>
          <w:szCs w:val="28"/>
          <w:lang w:val="kk-KZ"/>
        </w:rPr>
        <w:t>4. Уәкілетті орган мынадай қадағалап ден қою шараларын қолданады:</w:t>
      </w:r>
    </w:p>
    <w:p w14:paraId="021A0BEC" w14:textId="77777777" w:rsidR="003A7A83" w:rsidRPr="00121AAF" w:rsidRDefault="003A7A83" w:rsidP="003A7A83">
      <w:pPr>
        <w:widowControl w:val="0"/>
        <w:ind w:firstLine="709"/>
        <w:jc w:val="both"/>
        <w:rPr>
          <w:sz w:val="28"/>
          <w:szCs w:val="28"/>
          <w:lang w:val="kk-KZ"/>
        </w:rPr>
      </w:pPr>
      <w:r w:rsidRPr="00121AAF">
        <w:rPr>
          <w:sz w:val="28"/>
          <w:szCs w:val="28"/>
          <w:lang w:val="kk-KZ"/>
        </w:rPr>
        <w:t>1) осы Заңның 157-бабына сәйкес қадағалап ден қоюдың ұсынымдық шаралары;</w:t>
      </w:r>
    </w:p>
    <w:p w14:paraId="3C480772" w14:textId="77777777" w:rsidR="003A7A83" w:rsidRPr="00121AAF" w:rsidRDefault="003A7A83" w:rsidP="003A7A83">
      <w:pPr>
        <w:widowControl w:val="0"/>
        <w:ind w:firstLine="709"/>
        <w:jc w:val="both"/>
        <w:rPr>
          <w:sz w:val="28"/>
          <w:szCs w:val="28"/>
          <w:lang w:val="kk-KZ"/>
        </w:rPr>
      </w:pPr>
      <w:r w:rsidRPr="00121AAF">
        <w:rPr>
          <w:sz w:val="28"/>
          <w:szCs w:val="28"/>
          <w:lang w:val="kk-KZ"/>
        </w:rPr>
        <w:t xml:space="preserve">2) осы Заңның 158-бабына сәйкес қаржылық жай-күйді жақсарту және (немесе) тәуекелдерді барынша азайту жөніндегі шаралар; </w:t>
      </w:r>
    </w:p>
    <w:p w14:paraId="3252686C" w14:textId="77777777" w:rsidR="003A7A83" w:rsidRPr="00121AAF" w:rsidRDefault="003A7A83" w:rsidP="003A7A83">
      <w:pPr>
        <w:widowControl w:val="0"/>
        <w:ind w:firstLine="709"/>
        <w:jc w:val="both"/>
        <w:rPr>
          <w:sz w:val="28"/>
          <w:szCs w:val="28"/>
          <w:lang w:val="kk-KZ"/>
        </w:rPr>
      </w:pPr>
      <w:r w:rsidRPr="00121AAF">
        <w:rPr>
          <w:sz w:val="28"/>
          <w:szCs w:val="28"/>
          <w:lang w:val="kk-KZ"/>
        </w:rPr>
        <w:t>3) осы Заңның 159-бабына сәйкес қадағалап ден қоюдың мәжбүрлі шаралары.</w:t>
      </w:r>
    </w:p>
    <w:p w14:paraId="1E7CD712" w14:textId="77777777" w:rsidR="003A7A83" w:rsidRPr="00121AAF" w:rsidRDefault="003A7A83" w:rsidP="003A7A83">
      <w:pPr>
        <w:widowControl w:val="0"/>
        <w:ind w:firstLine="709"/>
        <w:jc w:val="both"/>
        <w:rPr>
          <w:sz w:val="28"/>
          <w:szCs w:val="28"/>
          <w:lang w:val="kk-KZ"/>
        </w:rPr>
      </w:pPr>
      <w:r w:rsidRPr="00121AAF">
        <w:rPr>
          <w:sz w:val="28"/>
          <w:szCs w:val="28"/>
          <w:lang w:val="kk-KZ"/>
        </w:rPr>
        <w:t>5. Уәкілетті орган кәсіби қатысушыға, инфрақұрылымдық ұйымға, инвестициялық портфельді басқарушының ірі қатысушысына, инвестициялық портфельді басқарушының ірі қатысушысы белгілері бар тұлғаларға, клирингтік ұйымның ірі қатысушысына және (немесе) клирингтік ұйымның ірі қатысушысы белгілері бар тұлғаларға оларға бұрын қолданылған қадағалап ден қою шараларына қарамастан, осы баптың 4-тармағында айқындалған қадағалап ден қою шараларының кез келгенін қолдануға құқылы.</w:t>
      </w:r>
    </w:p>
    <w:p w14:paraId="36538D3B"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6. Эмитентке осы Заңның 157-бабында көзделген қадағалап ден қоюдың ұсынымдық шаралары ғана қолданылады. Эмитентке қадағалап ден қоюдың ұсынымдық шараларын қолдану не қолданбау уәкілетті органның осы Заңның 22-бабына сәйкес мемлекеттік емес эмиссиялық бағалы қағаздарды орналастыруды тоқтату жөніндегі, осы Заңның 59-бабына сәйкес мемлекеттік емес эмиссиялық бағалы қағаздардың айналысын және (немесе) осындай бағалы қағаздарға қатысты корпоративтік іс-қимылдарды жүргізуді (өңдеуді) тоқтату жөніндегі өкілеттіктерін, сондай-ақ уәкілетті органның осы Заңда және (немесе) Қазақстан Республикасының өзге де заңдарында көзделген эмитентке қатысты өзге де өкілеттіктерін шектемейді. </w:t>
      </w:r>
    </w:p>
    <w:p w14:paraId="3E5DD30C"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30763932" w14:textId="77777777" w:rsidR="003A7A83" w:rsidRPr="00121AAF" w:rsidRDefault="003A7A83" w:rsidP="003A7A83">
      <w:pPr>
        <w:keepNext/>
        <w:keepLines/>
        <w:widowControl w:val="0"/>
        <w:tabs>
          <w:tab w:val="left" w:pos="426"/>
        </w:tabs>
        <w:ind w:left="2127" w:hanging="1418"/>
        <w:outlineLvl w:val="2"/>
        <w:rPr>
          <w:rFonts w:eastAsiaTheme="majorEastAsia" w:cstheme="majorBidi"/>
          <w:b/>
          <w:kern w:val="2"/>
          <w:sz w:val="28"/>
          <w:szCs w:val="28"/>
          <w:lang w:val="kk-KZ" w:eastAsia="en-US"/>
          <w14:ligatures w14:val="standardContextual"/>
        </w:rPr>
      </w:pPr>
      <w:r w:rsidRPr="00121AAF">
        <w:rPr>
          <w:rFonts w:eastAsia="Times New Roman" w:cstheme="majorBidi"/>
          <w:b/>
          <w:bCs/>
          <w:kern w:val="2"/>
          <w:sz w:val="28"/>
          <w:szCs w:val="28"/>
          <w:lang w:val="kk-KZ" w:eastAsia="en-US"/>
          <w14:ligatures w14:val="standardContextual"/>
        </w:rPr>
        <w:t>157-бап.</w:t>
      </w:r>
      <w:r w:rsidRPr="00121AAF">
        <w:rPr>
          <w:rFonts w:eastAsia="Times New Roman" w:cstheme="majorBidi"/>
          <w:bCs/>
          <w:kern w:val="2"/>
          <w:sz w:val="28"/>
          <w:szCs w:val="28"/>
          <w:lang w:val="kk-KZ" w:eastAsia="en-US"/>
          <w14:ligatures w14:val="standardContextual"/>
        </w:rPr>
        <w:t xml:space="preserve"> </w:t>
      </w:r>
      <w:bookmarkStart w:id="30" w:name="_Hlk239237579"/>
      <w:r w:rsidRPr="00121AAF">
        <w:rPr>
          <w:rFonts w:eastAsia="Times New Roman" w:cstheme="majorBidi"/>
          <w:bCs/>
          <w:kern w:val="2"/>
          <w:sz w:val="28"/>
          <w:szCs w:val="28"/>
          <w:lang w:val="kk-KZ" w:eastAsia="en-US"/>
          <w14:ligatures w14:val="standardContextual"/>
        </w:rPr>
        <w:t xml:space="preserve">Қадағалап ден қоюдың ұсынымдық </w:t>
      </w:r>
      <w:bookmarkEnd w:id="30"/>
      <w:r w:rsidRPr="00121AAF">
        <w:rPr>
          <w:rFonts w:eastAsia="Times New Roman" w:cstheme="majorBidi"/>
          <w:bCs/>
          <w:kern w:val="2"/>
          <w:sz w:val="28"/>
          <w:szCs w:val="28"/>
          <w:lang w:val="kk-KZ" w:eastAsia="en-US"/>
          <w14:ligatures w14:val="standardContextual"/>
        </w:rPr>
        <w:t>шаралары</w:t>
      </w:r>
    </w:p>
    <w:p w14:paraId="427CF1BB"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p>
    <w:p w14:paraId="4E52601C" w14:textId="77777777" w:rsidR="003A7A83" w:rsidRPr="00121AAF" w:rsidRDefault="003A7A83" w:rsidP="003A7A83">
      <w:pPr>
        <w:widowControl w:val="0"/>
        <w:ind w:firstLine="709"/>
        <w:jc w:val="both"/>
        <w:rPr>
          <w:sz w:val="28"/>
          <w:szCs w:val="28"/>
          <w:lang w:val="kk-KZ"/>
        </w:rPr>
      </w:pPr>
      <w:r w:rsidRPr="00121AAF">
        <w:rPr>
          <w:color w:val="000000" w:themeColor="text1"/>
          <w:sz w:val="28"/>
          <w:szCs w:val="28"/>
          <w:lang w:val="kk-KZ"/>
        </w:rPr>
        <w:t xml:space="preserve">1. Уәкілетті орган кәсіби қатысушының, инфрақұрылымдық ұйымның, инвестициялық портфельді басқарушы ірі қатысушысының, клирингтік ұйым ірі қатысушысының, эмитенттің қызметінде, соның ішінде уәжді пайымдауды пайдалана отырып анықталған кемшіліктер, тәуекелдер немесе бұзушылықтар олардың қаржылық орнықтылығына елеулі әсер етпейтін, сондай-ақ олардың клиенттерінің және (немесе) инвесторлардың қаржылық жай-күйіне және (немесе) заңды мүдделеріне қауіп төндірмейтін жағдайларда қадағалап ден қоюдың ұсынымдық шараларын қолданады. </w:t>
      </w:r>
    </w:p>
    <w:p w14:paraId="493DEF7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Қадағалап ден қоюдың ұсынымдық шаралары мыналар:</w:t>
      </w:r>
    </w:p>
    <w:p w14:paraId="68183AD0"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1) (уәкілетті орган айқындайтын қажеттілік болған кезде) осы ақпаратты кәсіби қатысушының, инфрақұрылымдық ұйымның, инвестициялық портфельді басқарушы ірі қатысушысының, клирингтік ұйым ірі қатысушысының және (немесе) эмитенттің жекелеген органдарының назарына жеткізе отырып, анықталған кемшіліктер, тәуекелдер немесе бұзушылықтар </w:t>
      </w:r>
      <w:r w:rsidRPr="00121AAF">
        <w:rPr>
          <w:color w:val="000000" w:themeColor="text1"/>
          <w:sz w:val="28"/>
          <w:szCs w:val="28"/>
          <w:lang w:val="kk-KZ"/>
        </w:rPr>
        <w:lastRenderedPageBreak/>
        <w:t>туралы хабардар ету;</w:t>
      </w:r>
    </w:p>
    <w:p w14:paraId="04951934"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2) уәкілетті органның анықталған кемшіліктерді, тәуекелдерді және (немесе) бұзушылықтарды жою жөніндегі ұсынымдарын беру; </w:t>
      </w:r>
    </w:p>
    <w:p w14:paraId="66F498FC"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уәкілетті орган кемшіліктерді, тәуекелдерді немесе бұзушылықтарды қайта анықтаған, сондай-ақ қадағалап ден қоюдың ұсынымдық шараларын орындамаған жағдайда, өзге де қадағалап ден қою шараларының қолданылу мүмкіндігі туралы ескерту кіреді.</w:t>
      </w:r>
    </w:p>
    <w:p w14:paraId="509DE51F"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Қадағалап ден қоюдың ұсынымдық шарасы уәкілетті органның хатымен ресімделеді.</w:t>
      </w:r>
    </w:p>
    <w:p w14:paraId="546BAD7A"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41EB0BA5" w14:textId="77777777" w:rsidR="003A7A83" w:rsidRPr="00121AAF" w:rsidRDefault="003A7A83" w:rsidP="003A7A83">
      <w:pPr>
        <w:keepNext/>
        <w:keepLines/>
        <w:widowControl w:val="0"/>
        <w:tabs>
          <w:tab w:val="left" w:pos="426"/>
        </w:tabs>
        <w:ind w:left="2127" w:hanging="1418"/>
        <w:jc w:val="both"/>
        <w:outlineLvl w:val="2"/>
        <w:rPr>
          <w:rFonts w:eastAsiaTheme="majorEastAsia" w:cstheme="majorBidi"/>
          <w:b/>
          <w:kern w:val="2"/>
          <w:sz w:val="28"/>
          <w:szCs w:val="28"/>
          <w:lang w:val="kk-KZ" w:eastAsia="en-US"/>
          <w14:ligatures w14:val="standardContextual"/>
        </w:rPr>
      </w:pPr>
      <w:r w:rsidRPr="00121AAF">
        <w:rPr>
          <w:rFonts w:eastAsia="Times New Roman" w:cstheme="majorBidi"/>
          <w:b/>
          <w:bCs/>
          <w:kern w:val="2"/>
          <w:sz w:val="28"/>
          <w:szCs w:val="28"/>
          <w:lang w:val="kk-KZ" w:eastAsia="en-US"/>
          <w14:ligatures w14:val="standardContextual"/>
        </w:rPr>
        <w:t>158-бап.</w:t>
      </w:r>
      <w:r w:rsidRPr="00121AAF">
        <w:rPr>
          <w:rFonts w:eastAsia="Times New Roman" w:cstheme="majorBidi"/>
          <w:bCs/>
          <w:kern w:val="2"/>
          <w:sz w:val="28"/>
          <w:szCs w:val="28"/>
          <w:lang w:val="kk-KZ" w:eastAsia="en-US"/>
          <w14:ligatures w14:val="standardContextual"/>
        </w:rPr>
        <w:t xml:space="preserve"> Қаржылық жай-күйді жақсарту және (немесе) тәуекелдерді барынша азайту шаралары</w:t>
      </w:r>
    </w:p>
    <w:p w14:paraId="712A891D"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p>
    <w:p w14:paraId="07DB0504"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1. Уәкілетті орган кемшіліктерді, тәуекелдерді немесе бұзушылықтарды, соның ішінде уәжді пайымдауды пайдалана отырып анықталғандарды жою мақсатында мыналар бойынша талаптар қою арқылы кәсіби қатысушының, инфрақұрылымдық ұйымның, инвестициялық портфельді басқарушы ірі қатысушысының, инвестициялық портфельді басқарушының ірі қатысушысы белгілері бар тұлғалардың, клирингтік ұйым ірі қатысушысының, клирингтік ұйымның ірі қатысушысы белгілері бар тұлғалардың қаржылық жай-күйін жақсарту және (немесе) тәуекелдерін барынша азайту шаралары: </w:t>
      </w:r>
    </w:p>
    <w:p w14:paraId="785C181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1) олардың қызметінің Қазақстан Республикасының заңнамасына сәйкестігін қамтамасыз ету; </w:t>
      </w:r>
    </w:p>
    <w:p w14:paraId="0014CF39"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меншікті капиталдың жеткіліктілік коэффициентін және (немесе) өтімділік коэффициентін уәкілетті орган белгілеген ең төмен мәндерден жоғары ұстау (тиісті тұлға меншікті капиталдың жеткіліктілік коэффициентін және (немесе) өтімділік коэффициентін сақтау жөніндегі талаптарды орындауға міндетті болған жағдайларда);</w:t>
      </w:r>
    </w:p>
    <w:p w14:paraId="395E7F4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капитал нарығындағы кәсіби қызметтің жекелеген түрлерін жүзеге асыруды, мәмілелердің (операциялардың) жекелеген түрлерін жасауды шектеу не оларды жүзеге асырудың ерекше тәртібін белгілеу;</w:t>
      </w:r>
    </w:p>
    <w:p w14:paraId="7945516E"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4) соның ішінде мыналар арқылы:</w:t>
      </w:r>
    </w:p>
    <w:p w14:paraId="7351EEDB"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қызметкерлерді қосымша жалдауды тоқтату немесе шектеу;</w:t>
      </w:r>
    </w:p>
    <w:p w14:paraId="2945382D"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жекелеген филиалдарды, өкілдіктерді, еншілес ұйымдарды жабу;</w:t>
      </w:r>
    </w:p>
    <w:p w14:paraId="5F88F07C"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басшы қызметкерлердің ақшалай сыйақыларын және материалдық көтермелеудің басқа да түрлерін шектеу арқылы шығыстарды азайту;</w:t>
      </w:r>
    </w:p>
    <w:p w14:paraId="237EB298"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5) активтердің белгілі бір түрлеріне инвестицияларды тоқтату және (немесе) шектеу не оларды жүзеге асырудың ерекше тәртібін белгілеу;</w:t>
      </w:r>
    </w:p>
    <w:p w14:paraId="4E963A20"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6) қаржылық есептіліктің халықаралық стандарттары бойынша провизияларды (резервтерді) қалыптастыру (қосымша қалыптастыру);</w:t>
      </w:r>
    </w:p>
    <w:p w14:paraId="7440AD59"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7) үлестес тұлғалармен мәмілелерді (операцияларды) шектеу;</w:t>
      </w:r>
    </w:p>
    <w:p w14:paraId="7047135C"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8) жай және (немесе) артықшылықты акциялар бойынша дивидендтер есептеуді және (немесе) төлеуді тоқтату; </w:t>
      </w:r>
    </w:p>
    <w:p w14:paraId="71BE9D24"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lastRenderedPageBreak/>
        <w:t>9) ішкі құжаттарды, жол берілетін тәуекел мөлшеріне қойылатын лимиттерді, тәуекелдерді басқару және ішкі бақылау жүйесінің тиімділігін бағалау рәсімін қайта қарау;</w:t>
      </w:r>
    </w:p>
    <w:p w14:paraId="389F5D7F"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10) осы Заңның 82-бабында және (немесе) уәкілетті органның тәуекелдерді басқару және ішкі бақылау жүйесін қалыптастыру тәртібін белгілейтін нормативтік құқықтық актісінде көрсетілген тұлғаларды қызметтік міндеттерін орындаудан шеттетуге, соның ішінде кәсіби қатысушының, инфрақұрылымдық ұйымның осы Заңның 82-бабында көрсетілген тұлғаларды уәкілетті орган осы қадағалап ден қою шарасын қолданғанға дейін қызметтік міндеттерін орындаудан шеттетуі жағдайында да шеттетуге, бұл ретте басшы қызметкерге осы қадағалап ден қою шарасы қолданылған кезде уәкілетті орган оны басшы қызметкер лауазымына тағайындауға (сайлауға) берілген келісімді кері қайтарып алады.</w:t>
      </w:r>
    </w:p>
    <w:p w14:paraId="54D2AEDF"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Кәсіби қатысушы, инфрақұрылымдық ұйым уәкілетті органның осы Заңның 80-бабында көрсетілген тұлғаларды шеттету туралы қадағалап ден қою шарасын қолдануы туралы жазбаша хабарламасын алған күннен кейінгі күннен бастап шеттетілген тұлғаның қатысуымен қабылданған алқалы органның барлық кейінгі шешімдері жарамсыз деп танылады;</w:t>
      </w:r>
    </w:p>
    <w:p w14:paraId="318B83C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11) кәсіби қатысушының, инфрақұрылымдық ұйымның инвестициялық комитетінің мүшелерін инвестициялық комитет құрамындағы міндеттерін атқарудан шеттетуге не инвестициялық комитеттің құрамын өзгертуге;</w:t>
      </w:r>
    </w:p>
    <w:p w14:paraId="504ADF7A"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color w:val="000000" w:themeColor="text1"/>
          <w:sz w:val="28"/>
          <w:szCs w:val="28"/>
          <w:lang w:val="kk-KZ"/>
        </w:rPr>
        <w:t>12) дилердің, брокердің (банктерді, Қазақстан Республикасы бейрезидент банктерінің филиалдарын қоспағанда) өз есебінен және өз клиенттерінің есебінен жасалған мәмілелер (операциялар) бойынша міндеттемелерді орындауына;</w:t>
      </w:r>
    </w:p>
    <w:p w14:paraId="636C2D06"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color w:val="000000" w:themeColor="text1"/>
          <w:sz w:val="28"/>
          <w:szCs w:val="28"/>
          <w:lang w:val="kk-KZ"/>
        </w:rPr>
        <w:t>13) </w:t>
      </w:r>
      <w:r w:rsidRPr="00121AAF">
        <w:rPr>
          <w:sz w:val="28"/>
          <w:szCs w:val="28"/>
          <w:lang w:val="kk-KZ"/>
        </w:rPr>
        <w:t>кәсіби қатысушы, инфрақұрылымдық ұйым клиенттерінің және (немесе) инвесторлардың құқықтары мен заңды мүдделерінің бұзылуына ықпал еткен себептерді және (немесе) жағдайларды жоюға;</w:t>
      </w:r>
    </w:p>
    <w:p w14:paraId="480839FD"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14) аудиторлық есепте және (немесе) аудиторлық ұйымның ұсынымдарында көрсетілген, кәсіби қатысушының, инфрақұрылымдық ұйымның қаржылық жай-күйіне әсер ететін кемшіліктерді жоюға бағытталған талаптар қою арқылы қолданылады.</w:t>
      </w:r>
    </w:p>
    <w:p w14:paraId="7EA56D9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Осы баптың 1-тармағында көзделген шаралар жазбаша нұсқама немесе жазбаша келісім нысанында қолданылады.</w:t>
      </w:r>
    </w:p>
    <w:p w14:paraId="2B69E2B1"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Жазбаша нұсқама кәсіби қатысушыға, инфрақұрылымдық ұйымға, инвестициялық портфельді басқарушы ірі қатысушысына, инвестициялық портфельді басқарушының ірі қатысушысы белгілері бар тұлғаларға, клирингтік ұйым ірі қатысушысына, клирингтік ұйымның ірі қатысушысы белгілері бар тұлғаларға осы баптың 1-тармағында белгіленген, орындалуы міндетті шараларды қабылдау туралы нұсқау болып табылады.</w:t>
      </w:r>
    </w:p>
    <w:p w14:paraId="182A79FE"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Жазбаша нұсқамада уәкілетті орган белгілеген мерзімде уәкілетті органның осы баптың 1-тармағында белгіленген талаптарын орындау жөніндегі іс-шаралар жоспарын (бұдан әрі – іс-шаралар жоспары) ұсыну туралы талап </w:t>
      </w:r>
      <w:r w:rsidRPr="00121AAF">
        <w:rPr>
          <w:color w:val="000000" w:themeColor="text1"/>
          <w:sz w:val="28"/>
          <w:szCs w:val="28"/>
          <w:lang w:val="kk-KZ"/>
        </w:rPr>
        <w:lastRenderedPageBreak/>
        <w:t>қамтылуы мүмкін.</w:t>
      </w:r>
    </w:p>
    <w:p w14:paraId="3096C903"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rFonts w:eastAsia="Times New Roman"/>
          <w:sz w:val="28"/>
          <w:lang w:val="kk-KZ"/>
        </w:rPr>
        <w:t>Іс-шаралар жоспарында кемшіліктердің, тәуекелдердің немесе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басшы қызметкерлер көрсетіледі.</w:t>
      </w:r>
    </w:p>
    <w:p w14:paraId="23AA335C"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Уәкілетті орган іс-шаралар жоспарын ол уәкілетті органға келіп түскен күннен бастап он жұмыс күнінен аспайтын мерзімде қарайды.</w:t>
      </w:r>
    </w:p>
    <w:p w14:paraId="53811DE6"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Ұсынылған іс-шаралар жоспары бойынша уәкілетті органның ескертулері болған және (немесе) егер жоспарланатын іс-шаралардың көлемі жиырма іс-шарадан асатын жағдайда, іс-шаралар жоспарын қарау мерзімін уәкілетті орган он жұмыс күнінен аспайтын мерзімге тек бір рет қана ұзартуы мүмкін.</w:t>
      </w:r>
    </w:p>
    <w:p w14:paraId="1B64D35A"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Іс-шаралар жоспарына ескертулер болған жағдайда уәкілетті орган ол бойынша жазбаша ескертулер жолдайды және (немесе) іс-шаралар жоспарын пысықтау мақсатында осы баптың бірінші бөлігінде көрсетілген тұлғалармен бірлескен талқылаулар жүргізеді.</w:t>
      </w:r>
    </w:p>
    <w:p w14:paraId="060CF286"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Осы баптың бірінші бөлігінде көрсетілген тұлғалар уәкілетті органның хатында көрсетілген мерзімде уәкілетті органға пысықталған іс-шаралар жоспарын немесе мұндай ескертулермен келіспеген жағдайда өз негіздемелерін ұсынады.</w:t>
      </w:r>
    </w:p>
    <w:p w14:paraId="39C0B574"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Уәкілетті орган іс-шаралар жоспарын жазбаша нысанда мақұлдайды немесе мақұлдамайды.</w:t>
      </w:r>
    </w:p>
    <w:p w14:paraId="30FDF484"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Уәкілетті орган ұсынылған іс-шаралар жоспарын мақұлдаған жағдайда, осы баптың бірінші бөлігінде көрсетілген тұлғалар оны іске асыруға кіріседі.</w:t>
      </w:r>
    </w:p>
    <w:p w14:paraId="199A2979" w14:textId="77777777" w:rsidR="003A7A83" w:rsidRPr="00121AAF" w:rsidRDefault="003A7A83" w:rsidP="003A7A83">
      <w:pPr>
        <w:widowControl w:val="0"/>
        <w:ind w:firstLine="709"/>
        <w:jc w:val="both"/>
        <w:rPr>
          <w:color w:val="000000"/>
          <w:sz w:val="28"/>
          <w:lang w:val="kk-KZ"/>
        </w:rPr>
      </w:pPr>
      <w:r w:rsidRPr="00121AAF">
        <w:rPr>
          <w:color w:val="000000"/>
          <w:sz w:val="28"/>
          <w:lang w:val="kk-KZ"/>
        </w:rPr>
        <w:t>Іс-шаралар жоспары мақұлданбаған жағдайда уәкілетті орган осы баптың 1-тармағында белгіленген шараларды көрсете отырып, осы баптың бірінші бөлігінде көрсетілген тұлғаларға қаржылық жай-күйді жақсарту және (немесе) тәуекелдерді барынша азайту жөніндегі шараларды қолданады</w:t>
      </w:r>
      <w:r w:rsidRPr="00121AAF">
        <w:rPr>
          <w:color w:val="000000"/>
          <w:lang w:val="kk-KZ"/>
        </w:rPr>
        <w:t>.</w:t>
      </w:r>
    </w:p>
    <w:p w14:paraId="4A35BF4E"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4. Жазбаша келісім — уәкілетті орган мен кәсіби қатысушы, инфрақұрылымдық ұйым, инвестициялық портфельді басқарушы ірі қатысушысы, инвестициялық портфельді басқарушының ірі қатысушысы белгілері бар тұлғалар, клирингтік ұйым ірі қатысушысы және (немесе) клирингтік ұйымның ірі қатысушысы белгілері бар тұлғалар арасында жасалған, анықталған кемшіліктерді, тәуекелдерді немесе бұзушылықтарды жою мерзімдері және (немесе) анықталған кемшіліктер, тәуекелдер және (немесе) бұзушылықтар жойылғанға дейін аталған тұлғалар өздеріне қабылдайтын шектеулердің тізбесі көрсетіле отырып, осы баптың 1-тармағында белгіленген шараларды орындау туралы келісім болып табылады.</w:t>
      </w:r>
    </w:p>
    <w:p w14:paraId="0AF8DD98"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Жазбаша келісімді осы баптың бірінші бөлігінде көрсетілген тұлғалар тарапынан міндетті түрде қол қоюға жатады.</w:t>
      </w:r>
    </w:p>
    <w:p w14:paraId="0859C3EC"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5. Кәсіби қатысушы, инфрақұрылымдық ұйым, инвестициялық портфельді басқарушы ірі қатысушысы, инвестициялық портфельді басқарушының ірі қатысушысы белгілері бар тұлғалар, клирингтік ұйым ірі қатысушысы және (немесе) клирингтік ұйымның ірі қатысушысы белгілері бар </w:t>
      </w:r>
      <w:r w:rsidRPr="00121AAF">
        <w:rPr>
          <w:color w:val="000000" w:themeColor="text1"/>
          <w:sz w:val="28"/>
          <w:szCs w:val="28"/>
          <w:lang w:val="kk-KZ"/>
        </w:rPr>
        <w:lastRenderedPageBreak/>
        <w:t>тұлғалар осы құжаттарда көзделген мерзімдерде жазбаша нұсқамада, іс-шаралар жоспарында және (немесе) жазбаша келісімде көрсетілген шаралардың орындалғаны туралы уәкілетті органды хабардар етуге міндетті.</w:t>
      </w:r>
    </w:p>
    <w:p w14:paraId="76BDF4F2"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6. Кәсіби қатысушыға, инфрақұрылымдық ұйымға, инвестициялық портфельді басқарушы ірі қатысушысына, инвестициялық портфельді басқарушының ірі қатысушысы белгілері бар тұлғаларға, клирингтік ұйым ірі қатысушысына және (немесе) клирингтік ұйымның ірі қатысушысы белгілері бар тұлғаларға байланысты емес себептер бойынша жазбаша нұсқамада, іс-шаралар жоспарында және (немесе) жазбаша келісімде белгіленген мерзімдерде бұзушылықты жою мүмкіндігі болмаған жағдайда, жазбаша нұсқаманы, іс-шаралар жоспарын және (немесе) жазбаша келісімді орындау мерзімі уәкілетті орган белгілеген күнге дейін ұзартылуы мүмкін.</w:t>
      </w:r>
    </w:p>
    <w:p w14:paraId="706ADB4D"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4E6C0EAF" w14:textId="77777777" w:rsidR="003A7A83" w:rsidRPr="00121AAF" w:rsidRDefault="003A7A83" w:rsidP="003A7A83">
      <w:pPr>
        <w:keepNext/>
        <w:keepLines/>
        <w:widowControl w:val="0"/>
        <w:tabs>
          <w:tab w:val="left" w:pos="426"/>
        </w:tabs>
        <w:ind w:left="2127" w:hanging="1418"/>
        <w:jc w:val="both"/>
        <w:outlineLvl w:val="2"/>
        <w:rPr>
          <w:rFonts w:eastAsiaTheme="majorEastAsia" w:cstheme="majorBidi"/>
          <w:b/>
          <w:kern w:val="2"/>
          <w:sz w:val="28"/>
          <w:szCs w:val="28"/>
          <w:lang w:val="kk-KZ" w:eastAsia="en-US"/>
          <w14:ligatures w14:val="standardContextual"/>
        </w:rPr>
      </w:pPr>
      <w:r w:rsidRPr="00121AAF">
        <w:rPr>
          <w:rFonts w:eastAsia="Times New Roman" w:cstheme="majorBidi"/>
          <w:b/>
          <w:bCs/>
          <w:kern w:val="2"/>
          <w:sz w:val="28"/>
          <w:szCs w:val="28"/>
          <w:lang w:val="kk-KZ" w:eastAsia="en-US"/>
          <w14:ligatures w14:val="standardContextual"/>
        </w:rPr>
        <w:t>159-бап.</w:t>
      </w:r>
      <w:r w:rsidRPr="00121AAF">
        <w:rPr>
          <w:rFonts w:eastAsia="Times New Roman" w:cstheme="majorBidi"/>
          <w:bCs/>
          <w:kern w:val="2"/>
          <w:sz w:val="28"/>
          <w:szCs w:val="28"/>
          <w:lang w:val="kk-KZ" w:eastAsia="en-US"/>
          <w14:ligatures w14:val="standardContextual"/>
        </w:rPr>
        <w:t xml:space="preserve"> Қадағалап ден қоюдың мәжбүрлі шаралары</w:t>
      </w:r>
    </w:p>
    <w:p w14:paraId="227C3734"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p>
    <w:p w14:paraId="125E8163"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 Уәкілетті орган мынадай жағдайларда:</w:t>
      </w:r>
    </w:p>
    <w:p w14:paraId="4E966EFB"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1) </w:t>
      </w:r>
      <w:r w:rsidRPr="00121AAF">
        <w:rPr>
          <w:sz w:val="28"/>
          <w:szCs w:val="28"/>
          <w:lang w:val="kk-KZ"/>
        </w:rPr>
        <w:t>осы Заңның 79-бабының 3-тармағында, 151-бабының 4-тармағында, 154-бабының 6-тармағында көзделген;</w:t>
      </w:r>
    </w:p>
    <w:p w14:paraId="7C2C7FFA"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2) </w:t>
      </w:r>
      <w:r w:rsidRPr="00121AAF">
        <w:rPr>
          <w:sz w:val="28"/>
          <w:szCs w:val="28"/>
          <w:lang w:val="kk-KZ"/>
        </w:rPr>
        <w:t>егер өзге де қадағалап ден қою шараларын қолдану инвесторлардың және (немесе) инвестициялық портфельді басқарушының, клирингтік ұйым клиенттерінің құқықтары мен заңды мүдделерін қорғауды, инвестициялық портфельді басқарушының, клирингтік ұйымның қаржылық орнықтылығын, инвестициялық портфельді басқару жөніндегі қызметпен, клирингтік қызметпен байланысты тәуекелдерді барынша азайтуды қамтамасыз ете алмаған;</w:t>
      </w:r>
    </w:p>
    <w:p w14:paraId="52369022"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w:t>
      </w:r>
      <w:r w:rsidRPr="00121AAF">
        <w:rPr>
          <w:rFonts w:eastAsia="Times New Roman"/>
          <w:sz w:val="28"/>
          <w:lang w:val="kk-KZ"/>
        </w:rPr>
        <w:t xml:space="preserve">егер инвестициялық портфельді басқарушы ірі қатысушысының, инвестициялық портфельді басқарушының ірі қатысушысы белгілері бар тұлғалардың, клирингтік ұйым ірі қатысушысының, клирингтік ұйымның ірі қатысушысы белгілері бар тұлғалардың әрекеттері (әрекетсіздігі) инвестициялық портфельді басқарушының, клирингтік ұйымның қаржылық жай-күйінің одан әрі нашарлауына алып келуі мүмкін болған жағдайларда инвестициялық портфельді басқарушының ірі қатысушысына, инвестициялық портфельді басқарушының ірі қатысушысы белгілері бар тұлғаларға, клирингтік ұйымның ірі қатысушысына, клирингтік ұйымның ірі қатысушысы белгілері бар тұлғаларға қадағалап ден қоюдың </w:t>
      </w:r>
      <w:r w:rsidRPr="00121AAF">
        <w:rPr>
          <w:sz w:val="28"/>
          <w:szCs w:val="28"/>
          <w:lang w:val="kk-KZ"/>
        </w:rPr>
        <w:t>мәжбүрлі</w:t>
      </w:r>
      <w:r w:rsidRPr="00121AAF">
        <w:rPr>
          <w:rFonts w:eastAsia="Times New Roman"/>
          <w:sz w:val="28"/>
          <w:lang w:val="kk-KZ"/>
        </w:rPr>
        <w:t xml:space="preserve"> шараларын қолданады.</w:t>
      </w:r>
    </w:p>
    <w:p w14:paraId="12443B00"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Осы баптың 1-тармағында көзделген жағдайлар болған кезде уәкілетті орган:</w:t>
      </w:r>
    </w:p>
    <w:p w14:paraId="5E982FE3"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 xml:space="preserve">1) инвестициялық портфельді басқарушының ірі қатысушысынан, инвестициялық портфельді басқарушының ірі қатысушысы белгілері бар тұлғалардан, клирингтік ұйымның ірі қатысушысынан, клирингтік ұйымның ірі қатысушысы белгілері бар тұлғалардан өздерінің тікелей немесе жанама иелену үлесін инвестициялық портфельді басқарушының, клирингтік ұйымның дауыс </w:t>
      </w:r>
      <w:r w:rsidRPr="00121AAF">
        <w:rPr>
          <w:color w:val="000000" w:themeColor="text1"/>
          <w:sz w:val="28"/>
          <w:szCs w:val="28"/>
          <w:lang w:val="kk-KZ"/>
        </w:rPr>
        <w:lastRenderedPageBreak/>
        <w:t>беретін акцияларының он пайызынан төмен деңгейге дейін азайтуды талап етуге;</w:t>
      </w:r>
    </w:p>
    <w:p w14:paraId="0F71FCD9"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color w:val="000000" w:themeColor="text1"/>
          <w:sz w:val="28"/>
          <w:szCs w:val="28"/>
          <w:lang w:val="kk-KZ"/>
        </w:rPr>
        <w:t>2) инвестициялық портфельді басқарушыдан, клирингтік ұйымнан өздерінің ірі қатысушыларымен және (немесе) ірі қатысушы белгілері бар тұлғалармен тікелей немесе жанама түрде жасалатын, инвестициялық портфельді басқарушыны, клирингтік ұйымды тәуекелге ұшырататын мәмілелерді (операцияларды) жүзеге асыруды тоқтату талап етуге;</w:t>
      </w:r>
    </w:p>
    <w:p w14:paraId="22FDBB18"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инвестициялық портфельді басқарушының, клирингтік ұйымның қаржылық орнықтылығын қамтамасыз ету үшін жеткілікті мөлшерде олардың меншікті капиталын ұлғайту мақсатында инвестициялық портфельді басқарушының ірі қатысушысынан, клирингтік ұйымның ірі қатысушысынан инвестициялық портфельді басқарушыны, клирингтік ұйымды қосымша капиталдандыру жөнінде шаралар қабылдауды талап етуге құқылы.</w:t>
      </w:r>
    </w:p>
    <w:p w14:paraId="7AFF4C46"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3. Осы баптың 1-тармағында көрсетілген тұлғалар қадағалап ден қоюдың мәжбүрлі шарасында белгіленген мерзімде уәкілетті органға жоспарланған іс-шаралардың тізбесі, оларды жүзеге асыру мерзімдері, сондай-ақ уәкілетті органның талаптарын орындау жөніндегі іс-шаралар жоспарының әрбір тармағының орындалуына жауапты қызметкерлер көрсетілген уәкілетті органның талаптарын орындау жөніндегі іс-шаралар жоспарын ұсынады.</w:t>
      </w:r>
    </w:p>
    <w:p w14:paraId="2F1E215A"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4. Уәкілетті орган уәкілетті органның талаптарын орындау жөніндегі іс-шаралар жоспарын ол уәкілетті органға келіп түскен күннен бастап он жұмыс күнінен аспайтын мерзімде қарайды.</w:t>
      </w:r>
    </w:p>
    <w:p w14:paraId="31F2405B"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 xml:space="preserve">Осы баптың 1-тармағында көрсетілген тұлғалар ұсынған уәкілетті органның талаптарын орындау жөніндегі іс-шаралар жоспарына уәкілетті органның ескертулері болған жағдайда, уәкілетті орган ол бойынша жазбаша ескертулер жолдайды және (немесе) іс-шаралар жоспарын пысықтау мақсатында бірлескен талқылаулар жүргізеді. Бұл ретте осы баптың 1-тармағында көрсетілген тұлғалар уәкілетті органның ескертулері ескеріле отырып пысықталған, уәкілетті органның талаптарын орындау жөніндегі іс-шаралар жоспарын уәкілетті органның хатында көрсетілген мерзімде ұсынады, немесе мұндай ескертулермен келіспеген жағдайда өз негіздемелерін ұсынады. </w:t>
      </w:r>
    </w:p>
    <w:p w14:paraId="359BA18D" w14:textId="77777777" w:rsidR="003A7A83" w:rsidRPr="00121AAF" w:rsidRDefault="003A7A83" w:rsidP="003A7A83">
      <w:pPr>
        <w:widowControl w:val="0"/>
        <w:ind w:firstLine="709"/>
        <w:jc w:val="both"/>
        <w:rPr>
          <w:color w:val="000000"/>
          <w:lang w:val="kk-KZ"/>
        </w:rPr>
      </w:pPr>
      <w:r w:rsidRPr="00121AAF">
        <w:rPr>
          <w:color w:val="000000"/>
          <w:sz w:val="28"/>
          <w:szCs w:val="28"/>
          <w:lang w:val="kk-KZ"/>
        </w:rPr>
        <w:t>Уәкілетті орган осы баптың 1-тармағында көрсетілген тұлғалар ұсынған уәкілетті органның талаптарын орындау жөніндегі іс-шаралар жоспарын жазбаша нысанда мақұлдайды не ол бойынша жоспарланған іс-шараларды және (немесе) оларды орындау мерзімдерін түзету қажеттілігі туралы нұсқауды қамтитын өз қорытындысын жолдайды.</w:t>
      </w:r>
      <w:r w:rsidRPr="00121AAF">
        <w:rPr>
          <w:color w:val="000000"/>
          <w:lang w:val="kk-KZ"/>
        </w:rPr>
        <w:t xml:space="preserve"> </w:t>
      </w:r>
    </w:p>
    <w:p w14:paraId="2E91646F"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1AC6B15F" w14:textId="77777777" w:rsidR="003A7A83" w:rsidRPr="00121AAF" w:rsidRDefault="003A7A83" w:rsidP="003A7A83">
      <w:pPr>
        <w:keepNext/>
        <w:keepLines/>
        <w:widowControl w:val="0"/>
        <w:tabs>
          <w:tab w:val="left" w:pos="426"/>
        </w:tabs>
        <w:ind w:left="2127" w:hanging="1418"/>
        <w:jc w:val="both"/>
        <w:outlineLvl w:val="2"/>
        <w:rPr>
          <w:rFonts w:eastAsiaTheme="majorEastAsia" w:cstheme="majorBidi"/>
          <w:b/>
          <w:kern w:val="2"/>
          <w:sz w:val="28"/>
          <w:szCs w:val="28"/>
          <w:lang w:val="kk-KZ" w:eastAsia="en-US"/>
          <w14:ligatures w14:val="standardContextual"/>
        </w:rPr>
      </w:pPr>
      <w:r w:rsidRPr="00121AAF">
        <w:rPr>
          <w:rFonts w:eastAsia="Times New Roman" w:cstheme="majorBidi"/>
          <w:b/>
          <w:bCs/>
          <w:kern w:val="2"/>
          <w:sz w:val="28"/>
          <w:szCs w:val="28"/>
          <w:lang w:val="kk-KZ" w:eastAsia="en-US"/>
          <w14:ligatures w14:val="standardContextual"/>
        </w:rPr>
        <w:t>160-бап.</w:t>
      </w:r>
      <w:r w:rsidRPr="00121AAF">
        <w:rPr>
          <w:rFonts w:eastAsia="Times New Roman" w:cstheme="majorBidi"/>
          <w:bCs/>
          <w:kern w:val="2"/>
          <w:sz w:val="28"/>
          <w:szCs w:val="28"/>
          <w:lang w:val="kk-KZ" w:eastAsia="en-US"/>
          <w14:ligatures w14:val="standardContextual"/>
        </w:rPr>
        <w:t xml:space="preserve"> Капитал нарығында кәсіби қызметті жүзеге асыруға арналған лицензияның қолданылуын тоқтату, лицензиядан айыру, инвестициялық консультанттар тізілімінен алып тастау</w:t>
      </w:r>
    </w:p>
    <w:p w14:paraId="538F421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p>
    <w:p w14:paraId="39E6FECA"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w:t>
      </w:r>
      <w:r w:rsidRPr="00121AAF">
        <w:rPr>
          <w:rFonts w:eastAsia="Times New Roman"/>
          <w:sz w:val="27"/>
          <w:szCs w:val="27"/>
          <w:lang w:val="kk-KZ"/>
        </w:rPr>
        <w:t xml:space="preserve"> </w:t>
      </w:r>
      <w:r w:rsidRPr="00121AAF">
        <w:rPr>
          <w:color w:val="000000" w:themeColor="text1"/>
          <w:sz w:val="28"/>
          <w:szCs w:val="28"/>
          <w:lang w:val="kk-KZ"/>
        </w:rPr>
        <w:t xml:space="preserve">Уәкілетті орган кәсіби қатысушыға, инфрақұрылымдық ұйымға оларға бұрын қолданылған қадағалап ден қою шараларына қарамастан, мынадай </w:t>
      </w:r>
      <w:r w:rsidRPr="00121AAF">
        <w:rPr>
          <w:color w:val="000000" w:themeColor="text1"/>
          <w:sz w:val="28"/>
          <w:szCs w:val="28"/>
          <w:lang w:val="kk-KZ"/>
        </w:rPr>
        <w:lastRenderedPageBreak/>
        <w:t>негіздердің кез келгені бойынша капитал нарығында кәсіби қызметті жүзеге асыруға арналған лицензияның қолданылуын тоқтату немесе лицензиядан айыру туралы шешім қабылдауға құқылы:</w:t>
      </w:r>
    </w:p>
    <w:p w14:paraId="6DC95915"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color w:val="000000" w:themeColor="text1"/>
          <w:sz w:val="28"/>
          <w:szCs w:val="28"/>
          <w:lang w:val="kk-KZ"/>
        </w:rPr>
        <w:t>1) соның негізінде капитал нарығында кәсіби қызметті жүзеге асыруға арналған лицензия берілген деректердің (мәліметтердің) анық еместігін белгілеу;</w:t>
      </w:r>
    </w:p>
    <w:p w14:paraId="606B6254"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осы Заңның 80-бабының 5 және (немесе) 13-тармақтарының талаптарын сақтамау;</w:t>
      </w:r>
    </w:p>
    <w:p w14:paraId="12A81958"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color w:val="000000" w:themeColor="text1"/>
          <w:sz w:val="28"/>
          <w:szCs w:val="28"/>
          <w:lang w:val="kk-KZ"/>
        </w:rPr>
        <w:t>3) уәкілетті органның құзыретіне кіретін мәселелер бойынша Қазақстан Республикасының заңнамасын жүйелі түрде (бірінен кейін бірі келетін күнтізбелік он екі ай ішінде үш және одан да көп рет) бұзу не уәкілетті орган қолданған қадағалап ден қою шараларын жүйелі түрде (бірінен кейін бірі келетін күнтізбелік он екі ай ішінде үш және одан да көп рет) орындамау;</w:t>
      </w:r>
    </w:p>
    <w:p w14:paraId="55E0FCDD"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4) тәуекелдерді басқару және ішкі бақылау жүйесінің уәкілетті органның талаптарына сәйкес келмеуі;</w:t>
      </w:r>
    </w:p>
    <w:p w14:paraId="33519775" w14:textId="77777777" w:rsidR="003A7A83" w:rsidRPr="00121AAF" w:rsidRDefault="003A7A83" w:rsidP="003A7A83">
      <w:pPr>
        <w:widowControl w:val="0"/>
        <w:ind w:firstLine="708"/>
        <w:jc w:val="both"/>
        <w:textAlignment w:val="baseline"/>
        <w:rPr>
          <w:rFonts w:eastAsia="Times New Roman"/>
          <w:sz w:val="28"/>
          <w:szCs w:val="28"/>
          <w:lang w:val="kk-KZ"/>
        </w:rPr>
      </w:pPr>
      <w:r w:rsidRPr="00121AAF">
        <w:rPr>
          <w:color w:val="000000" w:themeColor="text1"/>
          <w:sz w:val="28"/>
          <w:szCs w:val="28"/>
          <w:lang w:val="kk-KZ"/>
        </w:rPr>
        <w:t>5) </w:t>
      </w:r>
      <w:r w:rsidRPr="00121AAF">
        <w:rPr>
          <w:rFonts w:eastAsia="Times New Roman"/>
          <w:sz w:val="28"/>
          <w:szCs w:val="28"/>
          <w:lang w:val="kk-KZ"/>
        </w:rPr>
        <w:t xml:space="preserve">капитал нарығында осы Заңда, кәсіби қатысушының, инфрақұрылымдық ұйымның жарнамасында (жарғысында) және (немесе) кәсіби қатысушы болып табылатын Қазақстан Республикасы бейрезидент банкінің филиалы туралы ережеде белгіленген құқық қабілеттілігінің шегінен және (немесе) капитал нарығында кәсіби қызметті жүзеге асыруға арналған лицензиядан тыс шығатын кәсіби қызметті жүзеге асыру; </w:t>
      </w:r>
    </w:p>
    <w:p w14:paraId="5C2C2FEE" w14:textId="77777777" w:rsidR="003A7A83" w:rsidRPr="00121AAF" w:rsidRDefault="003A7A83" w:rsidP="003A7A83">
      <w:pPr>
        <w:widowControl w:val="0"/>
        <w:ind w:firstLine="708"/>
        <w:jc w:val="both"/>
        <w:textAlignment w:val="baseline"/>
        <w:rPr>
          <w:sz w:val="28"/>
          <w:szCs w:val="28"/>
          <w:lang w:val="kk-KZ"/>
        </w:rPr>
      </w:pPr>
      <w:r w:rsidRPr="00121AAF">
        <w:rPr>
          <w:sz w:val="28"/>
          <w:szCs w:val="28"/>
          <w:lang w:val="kk-KZ"/>
        </w:rPr>
        <w:t>6) </w:t>
      </w:r>
      <w:r w:rsidRPr="00121AAF">
        <w:rPr>
          <w:color w:val="000000" w:themeColor="text1"/>
          <w:sz w:val="28"/>
          <w:szCs w:val="28"/>
          <w:lang w:val="kk-KZ"/>
        </w:rPr>
        <w:t>тиісті кәсіби қатысушы, инфрақұрылымдық ұйым үшін осы Заңда немесе Қазақстан Республикасының өзге де заңдарында рұқсат етілмеген кәсіпкерлік қызметті жүзеге асыру;</w:t>
      </w:r>
    </w:p>
    <w:p w14:paraId="2637A1CB"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7) </w:t>
      </w:r>
      <w:r w:rsidRPr="00121AAF">
        <w:rPr>
          <w:rFonts w:eastAsia="Times New Roman"/>
          <w:sz w:val="28"/>
          <w:lang w:val="kk-KZ"/>
        </w:rPr>
        <w:t>бірінен кейін бірі келетін күнтізбелік алты ай ішінде капитал нарығында кәсіби қызметті жүзеге асыруға арналған лицензияға сәйкес қызметті жүзеге асырмау;</w:t>
      </w:r>
    </w:p>
    <w:p w14:paraId="3F46A48A" w14:textId="77777777" w:rsidR="003A7A83" w:rsidRPr="00121AAF" w:rsidRDefault="003A7A83" w:rsidP="003A7A83">
      <w:pPr>
        <w:widowControl w:val="0"/>
        <w:ind w:firstLine="708"/>
        <w:jc w:val="both"/>
        <w:textAlignment w:val="baseline"/>
        <w:rPr>
          <w:rFonts w:eastAsia="Times New Roman"/>
          <w:sz w:val="28"/>
          <w:szCs w:val="28"/>
          <w:lang w:val="kk-KZ"/>
        </w:rPr>
      </w:pPr>
      <w:r w:rsidRPr="00121AAF">
        <w:rPr>
          <w:rFonts w:eastAsia="Times New Roman"/>
          <w:sz w:val="28"/>
          <w:szCs w:val="28"/>
          <w:lang w:val="kk-KZ"/>
        </w:rPr>
        <w:t>8) соттың кәсіби қатысушының, инфрақұрылымдық ұйымның қызметін тоқтату туралы шешім қабылдауы;</w:t>
      </w:r>
    </w:p>
    <w:p w14:paraId="14231A07" w14:textId="77777777" w:rsidR="003A7A83" w:rsidRPr="00121AAF" w:rsidRDefault="003A7A83" w:rsidP="003A7A83">
      <w:pPr>
        <w:widowControl w:val="0"/>
        <w:ind w:firstLine="708"/>
        <w:jc w:val="both"/>
        <w:textAlignment w:val="baseline"/>
        <w:rPr>
          <w:rFonts w:eastAsia="Times New Roman"/>
          <w:sz w:val="28"/>
          <w:szCs w:val="28"/>
          <w:lang w:val="kk-KZ"/>
        </w:rPr>
      </w:pPr>
      <w:r w:rsidRPr="00121AAF">
        <w:rPr>
          <w:rFonts w:eastAsia="Times New Roman"/>
          <w:sz w:val="28"/>
          <w:szCs w:val="28"/>
          <w:lang w:val="kk-KZ"/>
        </w:rPr>
        <w:t>9) инвестициялық портфельді басқарушының ірі қатысушысының, клирингтік ұйымның ірі қатысушысының уәкілетті органның инвестициялық портфельді басқарушының, клирингтік ұйымның меншікті капиталын ұлғайту жөніндегі талаптарын, сондай-ақ осы Заңның 159-бабының 2-тармағына сәйкес қойылатын талаптарды орындамауы;</w:t>
      </w:r>
    </w:p>
    <w:p w14:paraId="21AA347E" w14:textId="77777777" w:rsidR="003A7A83" w:rsidRPr="00121AAF" w:rsidRDefault="003A7A83" w:rsidP="003A7A83">
      <w:pPr>
        <w:widowControl w:val="0"/>
        <w:ind w:firstLine="708"/>
        <w:jc w:val="both"/>
        <w:textAlignment w:val="baseline"/>
        <w:rPr>
          <w:rFonts w:eastAsia="Times New Roman"/>
          <w:sz w:val="28"/>
          <w:szCs w:val="28"/>
          <w:lang w:val="kk-KZ"/>
        </w:rPr>
      </w:pPr>
      <w:r w:rsidRPr="00121AAF">
        <w:rPr>
          <w:rFonts w:eastAsia="Times New Roman"/>
          <w:sz w:val="28"/>
          <w:szCs w:val="28"/>
          <w:lang w:val="kk-KZ"/>
        </w:rPr>
        <w:t>10) </w:t>
      </w:r>
      <w:r w:rsidRPr="00121AAF">
        <w:rPr>
          <w:color w:val="000000"/>
          <w:sz w:val="28"/>
          <w:szCs w:val="28"/>
          <w:shd w:val="clear" w:color="auto" w:fill="FFFFFF"/>
          <w:lang w:val="kk-KZ"/>
        </w:rPr>
        <w:t xml:space="preserve">Қазақстан Республикасы бейрезидент банкі резиденті болып табылатын мемлекеттің қаржылық қадағалау органының немесе сотының Қазақстан Республикасы бейрезидент банкінің банктік операциялардың барлық түрлерін жүзеге асыруға арналған лицензиясының (рұқсатының) не Қазақстан Республикасы бейрезидент банкінің Қазақстан Республикасы бейрезидент банкінің филиалы Қазақстан Республикасының аумағында жүзеге асыратын капитал нарығындағы кәсіби қызмет түрлеріне мәні бойынша ұқсас қызметтің жекелеген түрлерін жүзеге асыруға арналған лицензиясының (рұқсатының) қолданылуын тоқтату немесе одан айыруы (Қазақстан Республикасы </w:t>
      </w:r>
      <w:r w:rsidRPr="00121AAF">
        <w:rPr>
          <w:color w:val="000000"/>
          <w:sz w:val="28"/>
          <w:szCs w:val="28"/>
          <w:shd w:val="clear" w:color="auto" w:fill="FFFFFF"/>
          <w:lang w:val="kk-KZ"/>
        </w:rPr>
        <w:lastRenderedPageBreak/>
        <w:t>бейрезидент банкінің филиалына берілген лицензияға қатысты).</w:t>
      </w:r>
    </w:p>
    <w:p w14:paraId="19AC9739" w14:textId="77777777" w:rsidR="003A7A83" w:rsidRPr="00121AAF" w:rsidRDefault="003A7A83" w:rsidP="003A7A83">
      <w:pPr>
        <w:widowControl w:val="0"/>
        <w:ind w:firstLine="708"/>
        <w:jc w:val="both"/>
        <w:textAlignment w:val="baseline"/>
        <w:rPr>
          <w:rFonts w:eastAsia="Times New Roman"/>
          <w:sz w:val="28"/>
          <w:szCs w:val="28"/>
          <w:lang w:val="kk-KZ"/>
        </w:rPr>
      </w:pPr>
      <w:r w:rsidRPr="00121AAF">
        <w:rPr>
          <w:rFonts w:eastAsia="Times New Roman"/>
          <w:sz w:val="28"/>
          <w:szCs w:val="28"/>
          <w:lang w:val="kk-KZ"/>
        </w:rPr>
        <w:t>Капитал нарығында брокерлік қызметті, эмиссиялық бағалы қағаздармен, өзге де қаржы құралдарымен және (немесе) капитал нарығының объектілері болып табылатын өзге де активтермен сауда-саттықты ұйымдастыру жөніндегі қызметті, орталық қарсы агент функциясын жүзеге асыратын клирингтік қызметті жүзеге асыруға арналған лицензияның қолданылуын тоқтату немесе одан айыру, капитал нарығындағы кәсіби қызмет түрлерін қоса атқару кезінде кәсіби қатысушыға, инфрақұрылымдық ұйымға лицензиясының қолданылуы сақталатын капитал нарығындағы кәсіби қызмет түрін жүзеге асыру үшін банктік операциялардың жекелеген түрлерін жүзеге асыруға арналған лицензия қажет болатын жағдайды қоспағанда, кәсіби қатысушының, инфрақұрылымдық ұйымның банктік операциялардың жекелеген түрлерін жүзеге асыруға арналған лицензиясының қолданылуын «Қазақстан Республикасындағы банктер және банк қызметі туралы» Қазақстан Республикасының Заңында көзделген тәртіппен тоқтату немесе одан айыру үшін негіз болып табылады.</w:t>
      </w:r>
    </w:p>
    <w:p w14:paraId="0D322A32"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color w:val="000000" w:themeColor="text1"/>
          <w:sz w:val="28"/>
          <w:szCs w:val="28"/>
          <w:lang w:val="kk-KZ"/>
        </w:rPr>
        <w:t>2. Қор биржасы мүшесінің қор биржасының ішкі құжаттарын орындамауы немесе тиісінше орындамауы себебінен қор биржасындағы мүшелігі тоқтатыла тұрған немесе одан айырылған жағдайда, уәкілетті орган қор биржасы мүшесінің капитал нарығында дилерлік және (немесе) брокерлік қызметті жүзеге асыруға арналған лицензиясының қолданылуын алты айға дейінгі мерзімге тоқтату немесе лицензиядан айыру туралы шешім қабылдауға құқылы.</w:t>
      </w:r>
    </w:p>
    <w:p w14:paraId="58897463"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Капитал нарығында кәсіби қызметті жүзеге асыруға арналған лицензияның қолданылуын тоқтату немесе одан айырудың мақсатқа сәйкестігін айқындау кезінде мыналар:</w:t>
      </w:r>
    </w:p>
    <w:p w14:paraId="2C42EAF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 тәуекел деңгейі, бұзушылықтардың және (немесе) кемшіліктердің сипаты мен олардың салдары;</w:t>
      </w:r>
    </w:p>
    <w:p w14:paraId="1E3C8F8C"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жол берілген бұзушылықтардың және (немесе) кемшіліктердің және олардың салдарының ауқымы мен маңыздылығы;</w:t>
      </w:r>
    </w:p>
    <w:p w14:paraId="145BBFD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3) бұзушылықтардың және (немесе) кемшіліктердің жүйелілігі мен ұзақтығы;</w:t>
      </w:r>
    </w:p>
    <w:p w14:paraId="1EDB1D48"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4) жол берілген бұзушылықтардың және (немесе) кемшіліктердің қаржылық жай-күйге әсері;</w:t>
      </w:r>
    </w:p>
    <w:p w14:paraId="56FF10E5"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5) анықталған бұзушылықтардың және (немесе) кемшіліктердің туындауына себеп болған негіздер;</w:t>
      </w:r>
    </w:p>
    <w:p w14:paraId="123814CF" w14:textId="77777777" w:rsidR="003A7A83" w:rsidRPr="00121AAF" w:rsidRDefault="003A7A83" w:rsidP="003A7A83">
      <w:pPr>
        <w:widowControl w:val="0"/>
        <w:tabs>
          <w:tab w:val="left" w:pos="1276"/>
        </w:tabs>
        <w:ind w:firstLine="709"/>
        <w:jc w:val="both"/>
        <w:rPr>
          <w:rFonts w:eastAsia="Times New Roman"/>
          <w:sz w:val="28"/>
          <w:lang w:val="kk-KZ"/>
        </w:rPr>
      </w:pPr>
      <w:r w:rsidRPr="00121AAF">
        <w:rPr>
          <w:color w:val="000000" w:themeColor="text1"/>
          <w:sz w:val="28"/>
          <w:szCs w:val="28"/>
          <w:lang w:val="kk-KZ"/>
        </w:rPr>
        <w:t>6) кәсіби қатысушының, инфрақұрылымдық ұйымның өз қызметінде анықталған кемшіліктерді, тәуекелдерді немесе бұзушылықтарды жоюға бағытталған дербес шаралар қабылдауы;</w:t>
      </w:r>
    </w:p>
    <w:p w14:paraId="0C830718" w14:textId="77777777" w:rsidR="003A7A83" w:rsidRPr="00121AAF" w:rsidRDefault="003A7A83" w:rsidP="003A7A83">
      <w:pPr>
        <w:widowControl w:val="0"/>
        <w:tabs>
          <w:tab w:val="left" w:pos="1276"/>
        </w:tabs>
        <w:ind w:firstLine="709"/>
        <w:jc w:val="both"/>
        <w:rPr>
          <w:color w:val="000000" w:themeColor="text1"/>
          <w:sz w:val="28"/>
          <w:szCs w:val="28"/>
          <w:lang w:val="kk-KZ"/>
        </w:rPr>
      </w:pPr>
      <w:r w:rsidRPr="00121AAF">
        <w:rPr>
          <w:color w:val="000000" w:themeColor="text1"/>
          <w:sz w:val="28"/>
          <w:szCs w:val="28"/>
          <w:lang w:val="kk-KZ"/>
        </w:rPr>
        <w:t>7) жүйелік маңызы бар инфрақұрылымдық ұйымға қатысты осы Заңның 169-бабында көзделген реттеу құралдарын қолдану мүмкіндігі ескеріледі.</w:t>
      </w:r>
    </w:p>
    <w:p w14:paraId="19B3D88C"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color w:val="000000" w:themeColor="text1"/>
          <w:sz w:val="28"/>
          <w:szCs w:val="28"/>
          <w:lang w:val="kk-KZ"/>
        </w:rPr>
        <w:t>4. </w:t>
      </w:r>
      <w:r w:rsidRPr="00121AAF">
        <w:rPr>
          <w:rFonts w:eastAsia="Times New Roman"/>
          <w:sz w:val="28"/>
          <w:szCs w:val="28"/>
          <w:lang w:val="kk-KZ"/>
        </w:rPr>
        <w:t xml:space="preserve">Капитал нарығында кәсіби қызметтің барлық немесе жекелеген түрлерін жүзеге асыруға арналған лицензияның қолданылуын тоқтату немесе одан айыру туралы шешім уәкілетті орган оны қабылдаған күннен бастап </w:t>
      </w:r>
      <w:r w:rsidRPr="00121AAF">
        <w:rPr>
          <w:rFonts w:eastAsia="Times New Roman"/>
          <w:sz w:val="28"/>
          <w:szCs w:val="28"/>
          <w:lang w:val="kk-KZ"/>
        </w:rPr>
        <w:lastRenderedPageBreak/>
        <w:t>күшіне енеді.</w:t>
      </w:r>
    </w:p>
    <w:p w14:paraId="23872883"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rFonts w:eastAsia="Times New Roman"/>
          <w:sz w:val="28"/>
          <w:szCs w:val="28"/>
          <w:lang w:val="kk-KZ"/>
        </w:rPr>
        <w:t>Капитал нарығында кәсіби қызметтің барлық немесе жекелеген түрлерін жүзеге асыруға арналған лицензияның қолданылуы осындай шешім кәсіби қатысушының, инфрақұрылымдық ұйымның назарына жеткізілген күннен бастап тоқтатыла тұрған болып есептеледі.</w:t>
      </w:r>
    </w:p>
    <w:p w14:paraId="1329DF2B"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rFonts w:eastAsia="Times New Roman"/>
          <w:sz w:val="28"/>
          <w:szCs w:val="28"/>
          <w:lang w:val="kk-KZ"/>
        </w:rPr>
        <w:t>5. Капитал нарығында кәсіби қызметтің барлық немесе жекелеген түрлерін жүзеге асыруға арналған лицензияның қолданылуын тоқтату немесе кәсіби қатысушыны, инфрақұрылымдық ұйымды одан айыру туралы қабылданған шешім туралы ақпарат уәкілетті органның интернет-ресурсында қазақ және орыс тілдерінде орналастырылады.</w:t>
      </w:r>
    </w:p>
    <w:p w14:paraId="4863233A"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rFonts w:eastAsia="Times New Roman"/>
          <w:sz w:val="28"/>
          <w:szCs w:val="28"/>
          <w:lang w:val="kk-KZ"/>
        </w:rPr>
        <w:t xml:space="preserve">6. Уәкілетті органның кәсіби қатысушыны, инфрақұрылымдық ұйымды капитал нарығында кәсіби қызметтің барлық түрлерін жүзеге асыруға арналған лицензиядан айыру туралы шешіміне Қазақстан Республикасының заңнамасында белгіленген тәртіппен шағым жасалуы мүмкін. </w:t>
      </w:r>
    </w:p>
    <w:p w14:paraId="1E4B412A"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rFonts w:eastAsia="Times New Roman"/>
          <w:sz w:val="28"/>
          <w:szCs w:val="28"/>
          <w:lang w:val="kk-KZ"/>
        </w:rPr>
        <w:t>Капитал нарығында кәсіби қызметтің барлық түрлерін жүзеге асыруға арналған лицензиясынан айырылған кәсіби қатысушы, инфрақұрылымдық ұйым осы Заңның 161-бабында көзделген іс-қимылдарды қоспағанда, капитал нарығында кәсіби қызметті және (немесе) өзге де кәсіпкерлік қызметті жүзеге асыруға құқылы емес.</w:t>
      </w:r>
    </w:p>
    <w:p w14:paraId="480F9A9C" w14:textId="77777777" w:rsidR="003A7A83" w:rsidRPr="00121AAF" w:rsidRDefault="003A7A83" w:rsidP="003A7A83">
      <w:pPr>
        <w:widowControl w:val="0"/>
        <w:tabs>
          <w:tab w:val="left" w:pos="1276"/>
        </w:tabs>
        <w:ind w:firstLine="709"/>
        <w:jc w:val="both"/>
        <w:rPr>
          <w:rFonts w:eastAsia="Times New Roman"/>
          <w:sz w:val="28"/>
          <w:szCs w:val="28"/>
          <w:lang w:val="kk-KZ"/>
        </w:rPr>
      </w:pPr>
      <w:r w:rsidRPr="00121AAF">
        <w:rPr>
          <w:rFonts w:eastAsia="Times New Roman"/>
          <w:sz w:val="28"/>
          <w:szCs w:val="28"/>
          <w:lang w:val="kk-KZ"/>
        </w:rPr>
        <w:t>Капитал нарығында кәсіби қызметтің барлық түрлерін жүзеге асыруға арналған лицензиясынан айырылған заңды тұлға осы Заңның 161-бабында көзделген іс-шаралар аяқталған күннен бастап, ал егер мұндай іс-шаралар жүргізілмейтін болса – лицензиядан айырылған күннен бастап алты ай ішінде өзін ерікті түрде тарату немесе қайта ұйымдастыру туралы не Қазақстан Республикасының заңдарында белгіленген тәртіппен кейіннен мемлекеттік қайта тіркеле отырып, өзінің атауын капитал нарығында кәсіби қызметті жүзеге асыруды нұсқауды болғызбайтын (атауынан алып тастайтын) өзгерту туралы шешім қабылдауға міндетті.</w:t>
      </w:r>
    </w:p>
    <w:p w14:paraId="19AB2EE9" w14:textId="77777777" w:rsidR="003A7A83" w:rsidRPr="00121AAF" w:rsidRDefault="003A7A83" w:rsidP="003A7A83">
      <w:pPr>
        <w:widowControl w:val="0"/>
        <w:tabs>
          <w:tab w:val="left" w:pos="1276"/>
        </w:tabs>
        <w:ind w:firstLine="709"/>
        <w:jc w:val="both"/>
        <w:rPr>
          <w:rFonts w:eastAsia="Times New Roman"/>
          <w:sz w:val="28"/>
          <w:szCs w:val="28"/>
          <w:lang w:val="kk-KZ"/>
        </w:rPr>
      </w:pPr>
      <w:r w:rsidRPr="00121AAF">
        <w:rPr>
          <w:rFonts w:eastAsia="Times New Roman"/>
          <w:sz w:val="28"/>
          <w:szCs w:val="28"/>
          <w:lang w:val="kk-KZ"/>
        </w:rPr>
        <w:t>Осы тармақтың үшінші бөлігінде көзделген талап орындалмаған жағдайда, уәкілетті орган сотқа осындай заңды тұлғаны мәжбүрлеп тарату (қызметін тоқтату) туралы арызбен жүгінеді.</w:t>
      </w:r>
    </w:p>
    <w:p w14:paraId="57336B1F"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rFonts w:eastAsia="Times New Roman"/>
          <w:sz w:val="28"/>
          <w:szCs w:val="28"/>
          <w:lang w:val="kk-KZ"/>
        </w:rPr>
        <w:t>7. Капитал нарығында кәсіби қызметтің барлық түрлерін жүзеге асыруға арналған лицензияның қолданылуын тоқтату «Рұқсаттар және хабарламалар туралы» Қазақстан Республикасының Заңында көзделген негіздер бойынша, сондай-ақ банкке ерікті түрде таратылуға рұқсат, Қазақстан Республикасы бейрезидент банкінің филиалына қызметін ерікті түрде тоқтатуға рұқсат берілген кезде жүзеге асырылады.</w:t>
      </w:r>
    </w:p>
    <w:p w14:paraId="6AA1733A" w14:textId="77777777" w:rsidR="003A7A83" w:rsidRPr="00121AAF" w:rsidRDefault="003A7A83" w:rsidP="003A7A83">
      <w:pPr>
        <w:widowControl w:val="0"/>
        <w:tabs>
          <w:tab w:val="left" w:pos="709"/>
          <w:tab w:val="left" w:pos="1276"/>
        </w:tabs>
        <w:ind w:firstLine="709"/>
        <w:jc w:val="both"/>
        <w:rPr>
          <w:rFonts w:eastAsia="Times New Roman"/>
          <w:sz w:val="28"/>
          <w:lang w:val="kk-KZ"/>
        </w:rPr>
      </w:pPr>
      <w:r w:rsidRPr="00121AAF">
        <w:rPr>
          <w:rFonts w:eastAsia="Times New Roman"/>
          <w:sz w:val="28"/>
          <w:lang w:val="kk-KZ"/>
        </w:rPr>
        <w:t>8.</w:t>
      </w:r>
      <w:r w:rsidRPr="00121AAF">
        <w:rPr>
          <w:lang w:val="kk-KZ"/>
        </w:rPr>
        <w:t xml:space="preserve"> </w:t>
      </w:r>
      <w:r w:rsidRPr="00121AAF">
        <w:rPr>
          <w:rFonts w:eastAsia="Times New Roman"/>
          <w:sz w:val="28"/>
          <w:lang w:val="kk-KZ"/>
        </w:rPr>
        <w:t>Уәкілетті орган инвестициялық консультантты мынадай:</w:t>
      </w:r>
    </w:p>
    <w:p w14:paraId="4ECE78A6"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1) есептік тіркеу үшін ұсынылған мәліметтердің және (немесе) құжаттардың анық еместігін белгілеу;</w:t>
      </w:r>
    </w:p>
    <w:p w14:paraId="61F74674"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2) инвестициялық консультантының осы Заңда және (немесе) уәкілетті органның нормативтік құқықтық актілерінде белгіленген талаптарға сәйкес келмеуі;</w:t>
      </w:r>
    </w:p>
    <w:p w14:paraId="6656BB49"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lastRenderedPageBreak/>
        <w:t>3) инвестициялық консультантының уәкілетті органның құзыретіне кіретін мәселелер бойынша Қазақстан Республикасының заңнамасын жүйелі түрде (бірінен кейін бірі келетін күнтізбелік он екі ай ішінде үш және одан да көп рет) бұзуы не уәкілетті орган қолданған қадағалап ден қою шараларын жүйелі түрде (бірінен кейін бірі келетін күнтізбелік он екі ай ішінде үш және одан да көп рет) орындамауы;</w:t>
      </w:r>
    </w:p>
    <w:p w14:paraId="285BD5FC"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4) инвестициялық консультантының инвестициялық консультация беру жөніндегі қызметті жүзеге асыруына тыйым салу немесе оның қызметін тоқтату туралы сот актісінің заңды күшіне енуі;</w:t>
      </w:r>
    </w:p>
    <w:p w14:paraId="662CDEB0"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5) инвестициялық консультация беру туралы шарттар тоқтатылған және клиенттер алдындағы міндеттемелер орындалған жағдайда, инвестициялық консультантының оны инвестициялық консультанттар тізілімінен ерікті түрде шығару туралы арызының келіп түсуі</w:t>
      </w:r>
      <w:r w:rsidRPr="00121AAF">
        <w:rPr>
          <w:lang w:val="kk-KZ"/>
        </w:rPr>
        <w:t xml:space="preserve"> </w:t>
      </w:r>
      <w:r w:rsidRPr="00121AAF">
        <w:rPr>
          <w:color w:val="000000" w:themeColor="text1"/>
          <w:sz w:val="28"/>
          <w:szCs w:val="28"/>
          <w:lang w:val="kk-KZ"/>
        </w:rPr>
        <w:t>негіздерінің кез келгені бойынша инвестициялық консультанттар тізілімінен шығару туралы шешім қабылдайды.</w:t>
      </w:r>
    </w:p>
    <w:p w14:paraId="62680457"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Осы тармақтың бірінші бөлігінің 5) тармақшасында көзделген жағдайда, арызға инвестициялық консультация беру туралы шарттардың тоқтатылғанын және клиенттер алдындағы міндеттемелердің орындалғанын растайтын құжаттар қоса беріледі.</w:t>
      </w:r>
    </w:p>
    <w:p w14:paraId="4B7B67DA"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9. Инвестициялық консультантты осы баптың 8-тармағының бірінші бөлігінің 2) және 3) тармақшаларында көзделген негіздер бойынша инвестициялық консультанттар тізілімінен шығарудың мақсатқа сәйкестігін айқындау кезінде осы баптың 3-тармағында көзделген өлшемшарттар ескеріледі. Уәкілетті органның инвестициялық консультантты инвестициялық консультанттар тізілімінен шығару туралы шешімі ол қабылданған күннен бастап күшіне енеді. Қабылданған шешім туралы ақпарат уәкілетті органның интернет-ресурсында орналастырылады.</w:t>
      </w:r>
    </w:p>
    <w:p w14:paraId="584C05C3" w14:textId="77777777" w:rsidR="003A7A83" w:rsidRPr="00121AAF" w:rsidRDefault="003A7A83" w:rsidP="003A7A83">
      <w:pPr>
        <w:widowControl w:val="0"/>
        <w:tabs>
          <w:tab w:val="left" w:pos="709"/>
          <w:tab w:val="left" w:pos="1276"/>
        </w:tabs>
        <w:ind w:firstLine="709"/>
        <w:jc w:val="both"/>
        <w:rPr>
          <w:color w:val="000000" w:themeColor="text1"/>
          <w:sz w:val="28"/>
          <w:szCs w:val="28"/>
          <w:lang w:val="kk-KZ"/>
        </w:rPr>
      </w:pPr>
      <w:r w:rsidRPr="00121AAF">
        <w:rPr>
          <w:color w:val="000000" w:themeColor="text1"/>
          <w:sz w:val="28"/>
          <w:szCs w:val="28"/>
          <w:lang w:val="kk-KZ"/>
        </w:rPr>
        <w:t>Инвестициялық консультант инвестициялық консультанттар тізілімінен шығарылған күннен бастап инвестициялық консультация беру жөніндегі қызметті жүзеге асыруға құқылы емес және инвестициялық консультация беру туралы шартта көзделген тәсілмен өз клиенттеріне тізілімнен шығарылғаны туралы хабардар етуге міндетті.</w:t>
      </w:r>
    </w:p>
    <w:p w14:paraId="7785F56F"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69259D3B" w14:textId="77777777" w:rsidR="003A7A83" w:rsidRPr="00121AAF" w:rsidRDefault="003A7A83" w:rsidP="003A7A83">
      <w:pPr>
        <w:keepNext/>
        <w:keepLines/>
        <w:widowControl w:val="0"/>
        <w:tabs>
          <w:tab w:val="left" w:pos="426"/>
        </w:tabs>
        <w:ind w:left="2127" w:hanging="1418"/>
        <w:jc w:val="both"/>
        <w:outlineLvl w:val="2"/>
        <w:rPr>
          <w:rFonts w:eastAsiaTheme="majorEastAsia" w:cstheme="majorBidi"/>
          <w:b/>
          <w:kern w:val="2"/>
          <w:sz w:val="28"/>
          <w:szCs w:val="28"/>
          <w:lang w:val="kk-KZ" w:eastAsia="en-US"/>
          <w14:ligatures w14:val="standardContextual"/>
        </w:rPr>
      </w:pPr>
      <w:r w:rsidRPr="00121AAF">
        <w:rPr>
          <w:rFonts w:eastAsia="Times New Roman"/>
          <w:b/>
          <w:kern w:val="2"/>
          <w:sz w:val="28"/>
          <w:szCs w:val="28"/>
          <w:lang w:val="kk-KZ" w:eastAsia="en-US"/>
          <w14:ligatures w14:val="standardContextual"/>
        </w:rPr>
        <w:t>161-бап.</w:t>
      </w:r>
      <w:r w:rsidRPr="00121AAF">
        <w:rPr>
          <w:rFonts w:eastAsia="Times New Roman"/>
          <w:kern w:val="2"/>
          <w:sz w:val="28"/>
          <w:szCs w:val="28"/>
          <w:lang w:val="kk-KZ" w:eastAsia="en-US"/>
          <w14:ligatures w14:val="standardContextual"/>
        </w:rPr>
        <w:t xml:space="preserve"> </w:t>
      </w:r>
      <w:r w:rsidRPr="00121AAF">
        <w:rPr>
          <w:rFonts w:eastAsia="Times New Roman" w:cstheme="majorBidi"/>
          <w:bCs/>
          <w:kern w:val="2"/>
          <w:sz w:val="28"/>
          <w:szCs w:val="28"/>
          <w:lang w:val="kk-KZ" w:eastAsia="en-US"/>
          <w14:ligatures w14:val="standardContextual"/>
        </w:rPr>
        <w:t>Капитал нарығында кәсіби қызметті жүзеге асыруға арналған лицензиядан айырудың немесе лицензияның қолданылуын тоқтатудың салдары</w:t>
      </w:r>
    </w:p>
    <w:p w14:paraId="630DCEA7" w14:textId="77777777" w:rsidR="003A7A83" w:rsidRPr="00121AAF" w:rsidRDefault="003A7A83" w:rsidP="003A7A83">
      <w:pPr>
        <w:ind w:firstLine="709"/>
        <w:jc w:val="both"/>
        <w:rPr>
          <w:sz w:val="28"/>
          <w:szCs w:val="28"/>
          <w:lang w:val="kk-KZ"/>
        </w:rPr>
      </w:pPr>
    </w:p>
    <w:p w14:paraId="23BDBDED" w14:textId="77777777" w:rsidR="003A7A83" w:rsidRPr="00121AAF" w:rsidRDefault="003A7A83" w:rsidP="003A7A83">
      <w:pPr>
        <w:ind w:firstLine="709"/>
        <w:jc w:val="both"/>
        <w:rPr>
          <w:sz w:val="28"/>
          <w:szCs w:val="28"/>
          <w:lang w:val="kk-KZ"/>
        </w:rPr>
      </w:pPr>
    </w:p>
    <w:p w14:paraId="412BFE18" w14:textId="77777777" w:rsidR="003A7A83" w:rsidRPr="00121AAF" w:rsidRDefault="003A7A83" w:rsidP="003A7A83">
      <w:pPr>
        <w:ind w:firstLine="709"/>
        <w:jc w:val="both"/>
        <w:rPr>
          <w:sz w:val="28"/>
          <w:szCs w:val="28"/>
          <w:lang w:val="kk-KZ"/>
        </w:rPr>
      </w:pPr>
      <w:r w:rsidRPr="00121AAF">
        <w:rPr>
          <w:sz w:val="28"/>
          <w:szCs w:val="28"/>
          <w:lang w:val="kk-KZ"/>
        </w:rPr>
        <w:t xml:space="preserve">1. Егер капитал нарығындағы кәсіби қызметтің тиісті түрі клиенттік активтердің есебін, сақталуын және (немесе) номиналды ұсталуын көздеген болса, осы баптың ережелері кәсіби қатысушыны, инфрақұрылымдық ұйымды капитал нарығында кәсіби қызметтің барлық немесе жекелеген түрлерін жүзеге асыруға арналған лицензиядан айырған кезде, сондай-ақ лицензиаттың арызы бойынша не Қазақстан Республикасының заңдарында көзделген өзге де </w:t>
      </w:r>
      <w:r w:rsidRPr="00121AAF">
        <w:rPr>
          <w:sz w:val="28"/>
          <w:szCs w:val="28"/>
          <w:lang w:val="kk-KZ"/>
        </w:rPr>
        <w:lastRenderedPageBreak/>
        <w:t>негіздер бойынша осындай лицензияның қолданылуы тоқтатылған кезде қолданылады (бұдан әрі осы бапта осы тармақта көрсетілген кәсіби қатысушы, инфрақұрылымдық ұйым – бұрынғы лицензиат).</w:t>
      </w:r>
    </w:p>
    <w:p w14:paraId="4FBFC61F" w14:textId="77777777" w:rsidR="003A7A83" w:rsidRPr="00121AAF" w:rsidRDefault="003A7A83" w:rsidP="003A7A83">
      <w:pPr>
        <w:ind w:firstLine="709"/>
        <w:jc w:val="both"/>
        <w:rPr>
          <w:sz w:val="28"/>
          <w:szCs w:val="28"/>
          <w:lang w:val="kk-KZ"/>
        </w:rPr>
      </w:pPr>
      <w:r w:rsidRPr="00121AAF">
        <w:rPr>
          <w:sz w:val="28"/>
          <w:szCs w:val="28"/>
          <w:lang w:val="kk-KZ"/>
        </w:rPr>
        <w:t>2. Осы баптың мақсаттары үшін клиенттік активтер деп бұрынғы лицензиаттың клиенттеріне тиесілі және бұрынғы лицензиат номиналды ұстаушы, кастодиан немесе инвестициялық портфельді басқарушы ретінде есепке алатын ақша, эмиссиялық бағалы қағаздар, өзге де қаржы құралдары және (немесе) өзге де активтер, соның ішінде есебі шетелдік депозитарийлердің, шетелдік кастодиандардың және өзге де шетелдік есепке алу ұйымдарының есепке алу жүйелерінде жүзеге асырылатын активтер түсініледі.</w:t>
      </w:r>
    </w:p>
    <w:p w14:paraId="0B206037" w14:textId="77777777" w:rsidR="003A7A83" w:rsidRPr="00121AAF" w:rsidRDefault="003A7A83" w:rsidP="003A7A83">
      <w:pPr>
        <w:ind w:firstLine="709"/>
        <w:jc w:val="both"/>
        <w:rPr>
          <w:sz w:val="28"/>
          <w:szCs w:val="28"/>
          <w:lang w:val="kk-KZ"/>
        </w:rPr>
      </w:pPr>
      <w:r w:rsidRPr="00121AAF">
        <w:rPr>
          <w:sz w:val="28"/>
          <w:szCs w:val="28"/>
          <w:lang w:val="kk-KZ"/>
        </w:rPr>
        <w:t>Клиенттік активтер бұрынғы лицензиаттың меншігі болып табылмайды, ол қайта құрылымдалған, оңалтылған, банкрот болған және (немесе) таратылған жағдайда оның мүліктік массасына қосылмайды және осы Заңның 75-бабына сәйкес бұрынғы лицензиаттың міндеттемелері бойынша өндіріп алу нысанасы болуы мүмкін емес.</w:t>
      </w:r>
    </w:p>
    <w:p w14:paraId="7417E65C" w14:textId="77777777" w:rsidR="003A7A83" w:rsidRPr="00121AAF" w:rsidRDefault="003A7A83" w:rsidP="003A7A83">
      <w:pPr>
        <w:ind w:firstLine="709"/>
        <w:jc w:val="both"/>
        <w:rPr>
          <w:sz w:val="28"/>
          <w:szCs w:val="28"/>
          <w:lang w:val="kk-KZ"/>
        </w:rPr>
      </w:pPr>
      <w:r w:rsidRPr="00121AAF">
        <w:rPr>
          <w:sz w:val="28"/>
          <w:szCs w:val="28"/>
          <w:lang w:val="kk-KZ"/>
        </w:rPr>
        <w:t>3. Уәкілетті орган лицензиядан айыру туралы шешім қабылдаған күннен бастап не лицензияның қолданылуын ерікті түрде тоқтату туралы арыз берілген күннен бастап, ал өзге де негіздер бойынша лицензияның қолданылуы тоқтатылған кезде – оның қолданылуы тоқтатылған күннен бастап бұрынғы лицензиат:</w:t>
      </w:r>
    </w:p>
    <w:p w14:paraId="53ED4318" w14:textId="77777777" w:rsidR="003A7A83" w:rsidRPr="00121AAF" w:rsidRDefault="003A7A83" w:rsidP="003A7A83">
      <w:pPr>
        <w:ind w:firstLine="709"/>
        <w:jc w:val="both"/>
        <w:rPr>
          <w:sz w:val="28"/>
          <w:szCs w:val="28"/>
          <w:lang w:val="kk-KZ"/>
        </w:rPr>
      </w:pPr>
      <w:r w:rsidRPr="00121AAF">
        <w:rPr>
          <w:sz w:val="28"/>
          <w:szCs w:val="28"/>
          <w:lang w:val="kk-KZ"/>
        </w:rPr>
        <w:t>1) бұрын жасалған мәмілелер (операциялар) бойынша түсімдерді, клиенттік активтер бойынша кірістерді және клиенттердің бұрын туындаған құқықтарынан туындаған өзге де түсімдерді қоспағанда, клиенттермен жаңа шарттар жасасуға, жаңа клиенттерді тартуға, клиенттік активтерді қабылдауға құқылы емес;</w:t>
      </w:r>
    </w:p>
    <w:p w14:paraId="5033CA4E" w14:textId="77777777" w:rsidR="003A7A83" w:rsidRPr="00121AAF" w:rsidRDefault="003A7A83" w:rsidP="003A7A83">
      <w:pPr>
        <w:ind w:firstLine="709"/>
        <w:jc w:val="both"/>
        <w:rPr>
          <w:sz w:val="28"/>
          <w:szCs w:val="28"/>
          <w:lang w:val="kk-KZ"/>
        </w:rPr>
      </w:pPr>
      <w:r w:rsidRPr="00121AAF">
        <w:rPr>
          <w:sz w:val="28"/>
          <w:szCs w:val="28"/>
          <w:lang w:val="kk-KZ"/>
        </w:rPr>
        <w:t>2) орталық депозитарийге, сауда-саттықты ұйымдастырушыға, клирингтік ұйымға, шетелдік есепке алу ұйымдарына бұйрықтар мен нұсқаулықтар жолдауды қоса алғанда, клиенттік активтермен бұрын жасалған мәмілелерді (операцияларды) аяқтау, осындай активтердің сақталуын, есебін, берілуін және қайтарылуын қамтамасыз ету үшін, сондай-ақ негізінде клиенттік активтер есепке алынатын шарттарды бұзу және (немесе) беру үшін қажетті іс-қимылдарды жасауға құқылы және міндетті (бұдан әрі – лицензиат қызметін аяқтау режимі).</w:t>
      </w:r>
    </w:p>
    <w:p w14:paraId="6DE50353" w14:textId="77777777" w:rsidR="003A7A83" w:rsidRPr="00121AAF" w:rsidRDefault="003A7A83" w:rsidP="003A7A83">
      <w:pPr>
        <w:ind w:firstLine="709"/>
        <w:jc w:val="both"/>
        <w:rPr>
          <w:sz w:val="28"/>
          <w:szCs w:val="28"/>
          <w:lang w:val="kk-KZ"/>
        </w:rPr>
      </w:pPr>
      <w:r w:rsidRPr="00121AAF">
        <w:rPr>
          <w:sz w:val="28"/>
          <w:szCs w:val="28"/>
          <w:lang w:val="kk-KZ"/>
        </w:rPr>
        <w:t>Лицензиядан айырылған жағдайда, осы тармақтың бірінші бөлігінің 2) тармақшасында көзделген іс-қимылдарды осы баптың 4-тармағына сәйкес тағайындалған және бұрынғы лицензиаттың атынан әрекет ететін уақытша әкімшілік не уақытша әкімшіліктің келісімімен бұрынғы лицензиаттың органдары мен қызметкерлері жасайды.</w:t>
      </w:r>
    </w:p>
    <w:p w14:paraId="05BD8410" w14:textId="77777777" w:rsidR="003A7A83" w:rsidRPr="00121AAF" w:rsidRDefault="003A7A83" w:rsidP="003A7A83">
      <w:pPr>
        <w:ind w:firstLine="709"/>
        <w:jc w:val="both"/>
        <w:rPr>
          <w:sz w:val="28"/>
          <w:szCs w:val="28"/>
          <w:lang w:val="kk-KZ"/>
        </w:rPr>
      </w:pPr>
      <w:r w:rsidRPr="00121AAF">
        <w:rPr>
          <w:sz w:val="28"/>
          <w:szCs w:val="28"/>
          <w:lang w:val="kk-KZ"/>
        </w:rPr>
        <w:t xml:space="preserve">Клирингке қатысушы болып табылатын бұрынғы лицензиаттың клирингтік қызмет көрсетуге қабылданған мәмілелер (операциялар) бойынша міндеттемелерін орталық қарсы агент функциясын жүзеге асыратын клирингтік ұйымды қоса алғанда, клирингтік ұйым маржалық жарналарды, клирингтік </w:t>
      </w:r>
      <w:r w:rsidRPr="00121AAF">
        <w:rPr>
          <w:sz w:val="28"/>
          <w:szCs w:val="28"/>
          <w:lang w:val="kk-KZ"/>
        </w:rPr>
        <w:lastRenderedPageBreak/>
        <w:t xml:space="preserve">ұйымның кепілдік қорларына жарналарды және өзге де қамтамасыз етуді пайдалана отырып, осы Заңның 124 және 125-баптарында, уәкілетті органның нормативтік құқықтық актісінде және клирингтік ұйымның ішкі құжаттарында көзделген тәртіппен орындайды (тоқтатады). </w:t>
      </w:r>
    </w:p>
    <w:p w14:paraId="5280057F" w14:textId="77777777" w:rsidR="003A7A83" w:rsidRPr="00121AAF" w:rsidRDefault="003A7A83" w:rsidP="003A7A83">
      <w:pPr>
        <w:ind w:firstLine="709"/>
        <w:jc w:val="both"/>
        <w:rPr>
          <w:sz w:val="28"/>
          <w:szCs w:val="28"/>
          <w:lang w:val="kk-KZ"/>
        </w:rPr>
      </w:pPr>
      <w:r w:rsidRPr="00121AAF">
        <w:rPr>
          <w:sz w:val="28"/>
          <w:szCs w:val="28"/>
          <w:lang w:val="kk-KZ"/>
        </w:rPr>
        <w:t>4. Лицензиядан айырған жағдайда уәкілетті орган лицензиядан айыру туралы шешім қабылданған күннен бастап бұрынғы лицензиатта тек қана осы бапқа сәйкес клиенттік активтердің сақталуын және берілуін қамтамасыз ету мақсаттары үшін клиенттік активтерді беру жөніндегі уақытша әкімшілікті (бұдан әрі – уақытша әкімшілік) тағайындайды.</w:t>
      </w:r>
    </w:p>
    <w:p w14:paraId="145FAF02" w14:textId="77777777" w:rsidR="003A7A83" w:rsidRPr="00121AAF" w:rsidRDefault="003A7A83" w:rsidP="003A7A83">
      <w:pPr>
        <w:ind w:firstLine="709"/>
        <w:jc w:val="both"/>
        <w:rPr>
          <w:sz w:val="28"/>
          <w:szCs w:val="28"/>
          <w:lang w:val="kk-KZ"/>
        </w:rPr>
      </w:pPr>
      <w:r w:rsidRPr="00121AAF">
        <w:rPr>
          <w:sz w:val="28"/>
          <w:szCs w:val="28"/>
          <w:lang w:val="kk-KZ"/>
        </w:rPr>
        <w:t>Лицензияның қолданылуы ерікті түрде тоқтатылған не оның қолданылуы өзге де негіздер бойынша тоқтатылған жағдайда, бұрынғы лицензиат клиенттік активтерді беруді дербес қамтамасыз етеді. Мұндай жағдайда уақытша әкімшілікті уәкілетті орган бұрынғы лицензиат белгіленген мерзімде клиенттік активтерді беруді аяқтамаған не олардың сақталуын және (немесе) берілуін қамтамасыз ету қабілетінен айырылған жағдайда ғана тағайындайды.</w:t>
      </w:r>
    </w:p>
    <w:p w14:paraId="35C99959" w14:textId="77777777" w:rsidR="003A7A83" w:rsidRPr="00121AAF" w:rsidRDefault="003A7A83" w:rsidP="003A7A83">
      <w:pPr>
        <w:ind w:firstLine="709"/>
        <w:jc w:val="both"/>
        <w:rPr>
          <w:sz w:val="28"/>
          <w:szCs w:val="28"/>
          <w:lang w:val="kk-KZ"/>
        </w:rPr>
      </w:pPr>
      <w:r w:rsidRPr="00121AAF">
        <w:rPr>
          <w:sz w:val="28"/>
          <w:szCs w:val="28"/>
          <w:lang w:val="kk-KZ"/>
        </w:rPr>
        <w:t>Уақытша әкімшілік уәкілетті органның қызметкерлері және (немесе) «Қаржы нарығы мен қаржы ұйымдарын мемлекеттік реттеу, бақылау және қадағалау туралы» Қазақстан Республикасының Заңының 9-4-бабында белгіленген талаптарға сәйкес келетін өзге де тұлғалар қатарынан тағайындалады.</w:t>
      </w:r>
    </w:p>
    <w:p w14:paraId="120CB8F6" w14:textId="77777777" w:rsidR="003A7A83" w:rsidRPr="00121AAF" w:rsidRDefault="003A7A83" w:rsidP="003A7A83">
      <w:pPr>
        <w:ind w:firstLine="709"/>
        <w:jc w:val="both"/>
        <w:rPr>
          <w:sz w:val="28"/>
          <w:szCs w:val="28"/>
          <w:lang w:val="kk-KZ"/>
        </w:rPr>
      </w:pPr>
      <w:r w:rsidRPr="00121AAF">
        <w:rPr>
          <w:sz w:val="28"/>
          <w:szCs w:val="28"/>
          <w:lang w:val="kk-KZ"/>
        </w:rPr>
        <w:t>Уақытша әкімшілік бұрынғы лицензиаттың атынан әрекет етеді.</w:t>
      </w:r>
    </w:p>
    <w:p w14:paraId="0D206FBD" w14:textId="77777777" w:rsidR="003A7A83" w:rsidRPr="00121AAF" w:rsidRDefault="003A7A83" w:rsidP="003A7A83">
      <w:pPr>
        <w:ind w:firstLine="709"/>
        <w:jc w:val="both"/>
        <w:rPr>
          <w:sz w:val="28"/>
          <w:szCs w:val="28"/>
          <w:lang w:val="kk-KZ"/>
        </w:rPr>
      </w:pPr>
      <w:r w:rsidRPr="00121AAF">
        <w:rPr>
          <w:sz w:val="28"/>
          <w:szCs w:val="28"/>
          <w:lang w:val="kk-KZ"/>
        </w:rPr>
        <w:t>Уақытша әкімшілік тағайындалған күннен бастап бұрынғы лицензиаттың органдары мен қызметкерлерінің уақытша әкімшіліктің келісімінсіз клиенттік активтерге билік етуіне жол берілмейді. Бұрынғы лицензиат органдарының клиенттік активтермен байланысты емес өзге де өкілеттіктері сақталады.</w:t>
      </w:r>
    </w:p>
    <w:p w14:paraId="306B6C3E" w14:textId="77777777" w:rsidR="003A7A83" w:rsidRPr="00121AAF" w:rsidRDefault="003A7A83" w:rsidP="003A7A83">
      <w:pPr>
        <w:ind w:firstLine="709"/>
        <w:jc w:val="both"/>
        <w:rPr>
          <w:sz w:val="28"/>
          <w:szCs w:val="28"/>
          <w:lang w:val="kk-KZ"/>
        </w:rPr>
      </w:pPr>
      <w:r w:rsidRPr="00121AAF">
        <w:rPr>
          <w:sz w:val="28"/>
          <w:szCs w:val="28"/>
          <w:lang w:val="kk-KZ"/>
        </w:rPr>
        <w:t>Уақытша әкімшіліктің қызметімен байланысты шығыстар бұрынғы лицензиаттың есебінен жабылады.</w:t>
      </w:r>
    </w:p>
    <w:p w14:paraId="24246469" w14:textId="77777777" w:rsidR="003A7A83" w:rsidRPr="00121AAF" w:rsidRDefault="003A7A83" w:rsidP="003A7A83">
      <w:pPr>
        <w:ind w:firstLine="709"/>
        <w:jc w:val="both"/>
        <w:rPr>
          <w:sz w:val="28"/>
          <w:szCs w:val="28"/>
          <w:lang w:val="kk-KZ"/>
        </w:rPr>
      </w:pPr>
      <w:r w:rsidRPr="00121AAF">
        <w:rPr>
          <w:sz w:val="28"/>
          <w:szCs w:val="28"/>
          <w:lang w:val="kk-KZ"/>
        </w:rPr>
        <w:t>5. Бұрынғы лицензиат уәкілетті орган лицензиядан айыру туралы шешім қабылдаған күннен бастап не ол лицензияның қолданылуын ерікті түрде тоқтату туралы арыз берген күннен бастап, не өзге де негіздер бойынша лицензияның қолданылуы тоқтатылған күннен бастап бес жұмыс күні ішінде:</w:t>
      </w:r>
    </w:p>
    <w:p w14:paraId="232CDA7A" w14:textId="77777777" w:rsidR="003A7A83" w:rsidRPr="00121AAF" w:rsidRDefault="003A7A83" w:rsidP="003A7A83">
      <w:pPr>
        <w:ind w:firstLine="709"/>
        <w:jc w:val="both"/>
        <w:rPr>
          <w:sz w:val="28"/>
          <w:szCs w:val="28"/>
          <w:lang w:val="kk-KZ"/>
        </w:rPr>
      </w:pPr>
      <w:r w:rsidRPr="00121AAF">
        <w:rPr>
          <w:sz w:val="28"/>
          <w:szCs w:val="28"/>
          <w:lang w:val="kk-KZ"/>
        </w:rPr>
        <w:t>1) өзінің интернет-ресурсында және орталық депозитарийдің интернет-ресурсында қызметтің тоқтатылғаны, клиенттік активтерді берудің тәртібі мен мерзімдері туралы хабарландыру жариялауға;</w:t>
      </w:r>
    </w:p>
    <w:p w14:paraId="0AC634FE" w14:textId="77777777" w:rsidR="003A7A83" w:rsidRPr="00121AAF" w:rsidRDefault="003A7A83" w:rsidP="003A7A83">
      <w:pPr>
        <w:ind w:firstLine="709"/>
        <w:jc w:val="both"/>
        <w:rPr>
          <w:sz w:val="28"/>
          <w:szCs w:val="28"/>
          <w:lang w:val="kk-KZ"/>
        </w:rPr>
      </w:pPr>
      <w:r w:rsidRPr="00121AAF">
        <w:rPr>
          <w:sz w:val="28"/>
          <w:szCs w:val="28"/>
          <w:lang w:val="kk-KZ"/>
        </w:rPr>
        <w:t>2) клиенттерге осы тармақтың 1) тармақшасында көзделген хабарландыру жарияланған күннен бастап отыз күнтізбелік күннен кем емес және алпыс күнтізбелік күннен аспайтын мерзімде (бұдан әрі – бұйрық беру мерзімі) бұрынғы лицензиатқа клиенттік активтерді клиент таңдаған номиналды ұстаушыға аудару туралы бұйрық беруді ұсынуға міндетті.</w:t>
      </w:r>
    </w:p>
    <w:p w14:paraId="70EBB05D" w14:textId="77777777" w:rsidR="003A7A83" w:rsidRPr="00121AAF" w:rsidRDefault="003A7A83" w:rsidP="003A7A83">
      <w:pPr>
        <w:ind w:firstLine="709"/>
        <w:jc w:val="both"/>
        <w:rPr>
          <w:sz w:val="28"/>
          <w:szCs w:val="28"/>
          <w:lang w:val="kk-KZ"/>
        </w:rPr>
      </w:pPr>
      <w:r w:rsidRPr="00121AAF">
        <w:rPr>
          <w:sz w:val="28"/>
          <w:szCs w:val="28"/>
          <w:lang w:val="kk-KZ"/>
        </w:rPr>
        <w:t>6. Бұйрық беру мерзімі өткеннен кейін бұрынғы лицензиат оларға қатысты клиенттің бұйрығы алынбаған клиенттік активтерді мұндай бұйрықсыз беруді қамтамасыз етеді.</w:t>
      </w:r>
    </w:p>
    <w:p w14:paraId="1CD9D38D" w14:textId="77777777" w:rsidR="003A7A83" w:rsidRPr="00121AAF" w:rsidRDefault="003A7A83" w:rsidP="003A7A83">
      <w:pPr>
        <w:ind w:firstLine="709"/>
        <w:jc w:val="both"/>
        <w:rPr>
          <w:sz w:val="28"/>
          <w:szCs w:val="28"/>
          <w:lang w:val="kk-KZ"/>
        </w:rPr>
      </w:pPr>
      <w:r w:rsidRPr="00121AAF">
        <w:rPr>
          <w:sz w:val="28"/>
          <w:szCs w:val="28"/>
          <w:lang w:val="kk-KZ"/>
        </w:rPr>
        <w:lastRenderedPageBreak/>
        <w:t>Орталық депозитарийдің есепке алу жүйесінде есепке алынатын клиенттік активтер осы баптың 7-тармағында көрсетілген талап етілмеген активтерді қоспағанда, орталық депозитарийде ашылатын тиісті клиенттердің жеке шоттарына не уәкілетті органмен келісу бойынша айқындалатын номиналды ұстаушыға (бұдан әрі – қабылдаушы номиналды ұстаушы) беріледі.</w:t>
      </w:r>
    </w:p>
    <w:p w14:paraId="6B95941F" w14:textId="77777777" w:rsidR="003A7A83" w:rsidRPr="00121AAF" w:rsidRDefault="003A7A83" w:rsidP="003A7A83">
      <w:pPr>
        <w:ind w:firstLine="709"/>
        <w:jc w:val="both"/>
        <w:rPr>
          <w:sz w:val="28"/>
          <w:szCs w:val="28"/>
          <w:lang w:val="kk-KZ"/>
        </w:rPr>
      </w:pPr>
      <w:r w:rsidRPr="00121AAF">
        <w:rPr>
          <w:sz w:val="28"/>
          <w:szCs w:val="28"/>
          <w:lang w:val="kk-KZ"/>
        </w:rPr>
        <w:t>Шетелдік есепке алу ұйымдарының есепке алу жүйелерінде есепке алынатын клиенттік активтер осы баптың 8-тармағында көзделген тәртіппен беріледі.</w:t>
      </w:r>
    </w:p>
    <w:p w14:paraId="64606989" w14:textId="77777777" w:rsidR="003A7A83" w:rsidRPr="00121AAF" w:rsidRDefault="003A7A83" w:rsidP="003A7A83">
      <w:pPr>
        <w:ind w:firstLine="709"/>
        <w:jc w:val="both"/>
        <w:rPr>
          <w:sz w:val="28"/>
          <w:szCs w:val="28"/>
          <w:lang w:val="kk-KZ"/>
        </w:rPr>
      </w:pPr>
      <w:r w:rsidRPr="00121AAF">
        <w:rPr>
          <w:sz w:val="28"/>
          <w:szCs w:val="28"/>
          <w:lang w:val="kk-KZ"/>
        </w:rPr>
        <w:t>7. Орналасқан жері белгісіз және (немесе) олармен байланыс үзілген клиенттерге тиесілі клиенттік активтер талап етілмеген активтер деп танылады және осы Заңның 107-бабына сәйкес талап етілмеген активтерді есепке алуға арналған шоттарға есепке жатқызумен орталық депозитарийге беріледі.</w:t>
      </w:r>
    </w:p>
    <w:p w14:paraId="61BDABC5" w14:textId="77777777" w:rsidR="003A7A83" w:rsidRPr="00121AAF" w:rsidRDefault="003A7A83" w:rsidP="003A7A83">
      <w:pPr>
        <w:ind w:firstLine="709"/>
        <w:jc w:val="both"/>
        <w:rPr>
          <w:sz w:val="28"/>
          <w:szCs w:val="28"/>
          <w:lang w:val="kk-KZ"/>
        </w:rPr>
      </w:pPr>
      <w:r w:rsidRPr="00121AAF">
        <w:rPr>
          <w:sz w:val="28"/>
          <w:szCs w:val="28"/>
          <w:lang w:val="kk-KZ"/>
        </w:rPr>
        <w:t>Орталық депозитарий мұндай активтердің есебін, олар бойынша мүліктік құқықтардың іске асырылуын, сондай-ақ аталған тұлғалардың жүгінуі бойынша активтердің клиентке немесе оның құқықтық мұрагеріне берілуін осы баптың 12-тармағында көрсетілген уәкілетті органның нормативтік құқықтық актісіне және орталық депозитарийдің қағидалар жинағына сәйкес қамтамасыз етеді.</w:t>
      </w:r>
    </w:p>
    <w:p w14:paraId="4473A033" w14:textId="77777777" w:rsidR="003A7A83" w:rsidRPr="00121AAF" w:rsidRDefault="003A7A83" w:rsidP="003A7A83">
      <w:pPr>
        <w:ind w:firstLine="709"/>
        <w:jc w:val="both"/>
        <w:rPr>
          <w:sz w:val="28"/>
          <w:szCs w:val="28"/>
          <w:lang w:val="kk-KZ"/>
        </w:rPr>
      </w:pPr>
      <w:r w:rsidRPr="00121AAF">
        <w:rPr>
          <w:sz w:val="28"/>
          <w:szCs w:val="28"/>
          <w:lang w:val="kk-KZ"/>
        </w:rPr>
        <w:t>8. Шетелдік есепке алу ұйымдарының есепке алу жүйелерінде ескерілетін клиенттік активтерге қатысты бұрынғы лицензиат лицензиаттың қызметін тоқтату режимі қолданылатын кезеңде:</w:t>
      </w:r>
    </w:p>
    <w:p w14:paraId="22D59321" w14:textId="77777777" w:rsidR="003A7A83" w:rsidRPr="00121AAF" w:rsidRDefault="003A7A83" w:rsidP="003A7A83">
      <w:pPr>
        <w:ind w:firstLine="709"/>
        <w:jc w:val="both"/>
        <w:rPr>
          <w:sz w:val="28"/>
          <w:szCs w:val="28"/>
          <w:lang w:val="kk-KZ"/>
        </w:rPr>
      </w:pPr>
      <w:r w:rsidRPr="00121AAF">
        <w:rPr>
          <w:sz w:val="28"/>
          <w:szCs w:val="28"/>
          <w:lang w:val="kk-KZ"/>
        </w:rPr>
        <w:t xml:space="preserve">1) шетелдік есепке алу ұйымының тиісті шетелдік есепке алу ұйымымен корреспонденттік қатынастары болған кезде активтерді қабылдаушы атаулы ұстаушының шотына не орталық депозитарийдің шотына аудару туралы нұсқауларды шетелдік есепке алу ұйымына жібереді; </w:t>
      </w:r>
    </w:p>
    <w:p w14:paraId="767A2137" w14:textId="77777777" w:rsidR="003A7A83" w:rsidRPr="00121AAF" w:rsidRDefault="003A7A83" w:rsidP="003A7A83">
      <w:pPr>
        <w:ind w:firstLine="709"/>
        <w:jc w:val="both"/>
        <w:rPr>
          <w:sz w:val="28"/>
          <w:szCs w:val="28"/>
          <w:lang w:val="kk-KZ"/>
        </w:rPr>
      </w:pPr>
      <w:r w:rsidRPr="00121AAF">
        <w:rPr>
          <w:sz w:val="28"/>
          <w:szCs w:val="28"/>
          <w:lang w:val="kk-KZ"/>
        </w:rPr>
        <w:t>2) егер бұған қолданылатын құқықпен және мұндай шарттың талаптарымен жол берілсе, шетелдік есепке алу ұйымымен жасалған шарт бойынша құқықтар мен міндеттерді қабылдаушы атаулы ұстаушыға береді (жол береді).</w:t>
      </w:r>
    </w:p>
    <w:p w14:paraId="46593F14" w14:textId="77777777" w:rsidR="003A7A83" w:rsidRPr="00121AAF" w:rsidRDefault="003A7A83" w:rsidP="003A7A83">
      <w:pPr>
        <w:ind w:firstLine="709"/>
        <w:jc w:val="both"/>
        <w:rPr>
          <w:sz w:val="28"/>
          <w:szCs w:val="28"/>
          <w:lang w:val="kk-KZ"/>
        </w:rPr>
      </w:pPr>
      <w:r w:rsidRPr="00121AAF">
        <w:rPr>
          <w:sz w:val="28"/>
          <w:szCs w:val="28"/>
          <w:lang w:val="kk-KZ"/>
        </w:rPr>
        <w:t>Клиенттік активтерді осы тармақтың бірінші бөлігінде көзделген тәсілдермен беру объективті түрде мүмкін болмаған жағдайда, бұрынғы лицензиаттың мұндай активтерге қатысты шетелдік есепке алу ұйымына қоятын құқықтары (талаптары) уәкілетті органмен келісу бойынша тиісті клиенттердің мүдделері үшін олар талап етілгенге дейін есепке алу үшін орталық депозитарийге не қабылдаушы атаулы ұстаушыға беріледі.</w:t>
      </w:r>
    </w:p>
    <w:p w14:paraId="68D5C518" w14:textId="77777777" w:rsidR="003A7A83" w:rsidRPr="00121AAF" w:rsidRDefault="003A7A83" w:rsidP="003A7A83">
      <w:pPr>
        <w:ind w:firstLine="709"/>
        <w:jc w:val="both"/>
        <w:rPr>
          <w:sz w:val="28"/>
          <w:szCs w:val="28"/>
          <w:lang w:val="kk-KZ"/>
        </w:rPr>
      </w:pPr>
      <w:r w:rsidRPr="00121AAF">
        <w:rPr>
          <w:sz w:val="28"/>
          <w:szCs w:val="28"/>
          <w:lang w:val="kk-KZ"/>
        </w:rPr>
        <w:t>9. Клиенттік активтерді осы баптың 6, 7 және 8-тармақтарына сәйкес беру:</w:t>
      </w:r>
    </w:p>
    <w:p w14:paraId="6BF719F5" w14:textId="77777777" w:rsidR="003A7A83" w:rsidRPr="00121AAF" w:rsidRDefault="003A7A83" w:rsidP="003A7A83">
      <w:pPr>
        <w:ind w:firstLine="709"/>
        <w:jc w:val="both"/>
        <w:rPr>
          <w:sz w:val="28"/>
          <w:szCs w:val="28"/>
          <w:lang w:val="kk-KZ"/>
        </w:rPr>
      </w:pPr>
      <w:r w:rsidRPr="00121AAF">
        <w:rPr>
          <w:sz w:val="28"/>
          <w:szCs w:val="28"/>
          <w:lang w:val="kk-KZ"/>
        </w:rPr>
        <w:t>1) осы бапта тікелей көзделген жағдайларды қоспағанда, клиенттердің және өзге де тұлғалардың келісімін талап етпейді;</w:t>
      </w:r>
    </w:p>
    <w:p w14:paraId="01ABCFF5" w14:textId="77777777" w:rsidR="003A7A83" w:rsidRPr="00121AAF" w:rsidRDefault="003A7A83" w:rsidP="003A7A83">
      <w:pPr>
        <w:ind w:firstLine="709"/>
        <w:jc w:val="both"/>
        <w:rPr>
          <w:sz w:val="28"/>
          <w:szCs w:val="28"/>
          <w:lang w:val="kk-KZ"/>
        </w:rPr>
      </w:pPr>
      <w:r w:rsidRPr="00121AAF">
        <w:rPr>
          <w:sz w:val="28"/>
          <w:szCs w:val="28"/>
          <w:lang w:val="kk-KZ"/>
        </w:rPr>
        <w:t xml:space="preserve">2) клиенттердің есебінен жасалған мәмілелер (операциялар) бойынша міндеттемелерді мерзімінен бұрын орындау немесе тоқтату үшін, сондай-ақ мұндай мәмілелер (операциялар) бойынша міндеттемелерді орындамау </w:t>
      </w:r>
      <w:r w:rsidRPr="00121AAF">
        <w:rPr>
          <w:sz w:val="28"/>
          <w:szCs w:val="28"/>
          <w:lang w:val="kk-KZ"/>
        </w:rPr>
        <w:lastRenderedPageBreak/>
        <w:t>(дефолт) жағдайының немесе соған ұқсас жағдайдың туындауы үшін негіз болып табылмайды;</w:t>
      </w:r>
    </w:p>
    <w:p w14:paraId="37559889" w14:textId="77777777" w:rsidR="003A7A83" w:rsidRPr="00121AAF" w:rsidRDefault="003A7A83" w:rsidP="003A7A83">
      <w:pPr>
        <w:ind w:firstLine="709"/>
        <w:jc w:val="both"/>
        <w:rPr>
          <w:sz w:val="28"/>
          <w:szCs w:val="28"/>
          <w:lang w:val="kk-KZ"/>
        </w:rPr>
      </w:pPr>
      <w:r w:rsidRPr="00121AAF">
        <w:rPr>
          <w:sz w:val="28"/>
          <w:szCs w:val="28"/>
          <w:lang w:val="kk-KZ"/>
        </w:rPr>
        <w:t>3) осы бапта белгіленген тәртіп сақталған кезде клиенттің бұйрығының болмауы себебі бойынша даулануы мүмкін емес;</w:t>
      </w:r>
    </w:p>
    <w:p w14:paraId="69C991E4" w14:textId="77777777" w:rsidR="003A7A83" w:rsidRPr="00121AAF" w:rsidRDefault="003A7A83" w:rsidP="003A7A83">
      <w:pPr>
        <w:ind w:firstLine="709"/>
        <w:jc w:val="both"/>
        <w:rPr>
          <w:sz w:val="28"/>
          <w:szCs w:val="28"/>
          <w:lang w:val="kk-KZ"/>
        </w:rPr>
      </w:pPr>
      <w:r w:rsidRPr="00121AAF">
        <w:rPr>
          <w:sz w:val="28"/>
          <w:szCs w:val="28"/>
          <w:lang w:val="kk-KZ"/>
        </w:rPr>
        <w:t>4) осы бапта және уәкілетті органның нормативтік құқықтық актісінде белгіленген тәртіп сақталуы шартымен клиентпен жасалған шарт талаптарын бұзу болып табылмайды және бұрынғы лицензиат пен клиенттік активтерді қабылдаған тұлғаның жауаптылығына алып келмейді.</w:t>
      </w:r>
    </w:p>
    <w:p w14:paraId="74EECBAA" w14:textId="77777777" w:rsidR="003A7A83" w:rsidRPr="00121AAF" w:rsidRDefault="003A7A83" w:rsidP="003A7A83">
      <w:pPr>
        <w:ind w:firstLine="709"/>
        <w:jc w:val="both"/>
        <w:rPr>
          <w:sz w:val="28"/>
          <w:szCs w:val="28"/>
          <w:lang w:val="kk-KZ"/>
        </w:rPr>
      </w:pPr>
      <w:r w:rsidRPr="00121AAF">
        <w:rPr>
          <w:sz w:val="28"/>
          <w:szCs w:val="28"/>
          <w:lang w:val="kk-KZ"/>
        </w:rPr>
        <w:t>5) осы Заңның 55-бабының 4-тармағына сәйкес клиенттік активтерге тіркелген кепілдер мен (немесе) өзге де ауыртпалықтар сақтала отырып жүзеге асырылады</w:t>
      </w:r>
    </w:p>
    <w:p w14:paraId="080831EC" w14:textId="77777777" w:rsidR="003A7A83" w:rsidRPr="00121AAF" w:rsidRDefault="003A7A83" w:rsidP="003A7A83">
      <w:pPr>
        <w:ind w:firstLine="709"/>
        <w:jc w:val="both"/>
        <w:rPr>
          <w:sz w:val="28"/>
          <w:szCs w:val="28"/>
          <w:lang w:val="kk-KZ"/>
        </w:rPr>
      </w:pPr>
      <w:r w:rsidRPr="00121AAF">
        <w:rPr>
          <w:sz w:val="28"/>
          <w:szCs w:val="28"/>
          <w:lang w:val="kk-KZ"/>
        </w:rPr>
        <w:t>10. Клиент өзінің активтері осы бапқа сәйкес берілгеннен кейін кез келген уақытта мұндай активтерді өзге атаулы ұстаушыға аудару туралы бұйрық беруге құқылы.</w:t>
      </w:r>
    </w:p>
    <w:p w14:paraId="3D6FD345" w14:textId="77777777" w:rsidR="003A7A83" w:rsidRPr="00121AAF" w:rsidRDefault="003A7A83" w:rsidP="003A7A83">
      <w:pPr>
        <w:ind w:firstLine="709"/>
        <w:jc w:val="both"/>
        <w:rPr>
          <w:sz w:val="28"/>
          <w:szCs w:val="28"/>
          <w:lang w:val="kk-KZ"/>
        </w:rPr>
      </w:pPr>
      <w:r w:rsidRPr="00121AAF">
        <w:rPr>
          <w:sz w:val="28"/>
          <w:szCs w:val="28"/>
          <w:lang w:val="kk-KZ"/>
        </w:rPr>
        <w:t>11. Лицензияның қолданылуын ерікті түрде тоқтату рәсімі аяқталды деп есептеледі, ал лицензиядан айырған жағдайда бұрынғы лицензиаттың (уақытша әкімшіліктің) есебі осы бапқа сәйкес барлық клиенттік активтердің берілгені және (немесе) қайтарылғаны расталғаннан кейін ғана уәкілетті органмен қабылданады.</w:t>
      </w:r>
    </w:p>
    <w:p w14:paraId="0608E22D" w14:textId="77777777" w:rsidR="003A7A83" w:rsidRPr="00121AAF" w:rsidRDefault="003A7A83" w:rsidP="003A7A83">
      <w:pPr>
        <w:ind w:firstLine="709"/>
        <w:jc w:val="both"/>
        <w:rPr>
          <w:sz w:val="28"/>
          <w:szCs w:val="28"/>
          <w:lang w:val="kk-KZ"/>
        </w:rPr>
      </w:pPr>
      <w:r w:rsidRPr="00121AAF">
        <w:rPr>
          <w:sz w:val="28"/>
          <w:szCs w:val="28"/>
          <w:lang w:val="kk-KZ"/>
        </w:rPr>
        <w:t>12. Клиенттік активтерді, оның ішінде шетелдік есепке алу ұйымдарының есепке алу жүйелерінде ескерілетін активтерді беру тәртібі мен мерзімдері, бұрынғы лицензиаттың есепке алу жүйесінде клиенттердің шоттары мен қосалқы шоттарын жабу тәртібі, клиенттерді хабардар етуге қойылатын талаптар, уақытша әкімшілікті тағайындау және оның қызметінің тәртібі, өкілеттіктері, сондай-ақ бұрынғы лицензиаттың (уақытша әкімшіліктің) есептілікті ұсыну нысандары мен мерзімдері уәкілетті органның нормативтік құқықтық актісімен айқындалады.</w:t>
      </w:r>
    </w:p>
    <w:p w14:paraId="1DD97F3D"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3BF3050D" w14:textId="77777777" w:rsidR="003A7A83" w:rsidRPr="00121AAF" w:rsidRDefault="003A7A83" w:rsidP="003A7A83">
      <w:pPr>
        <w:widowControl w:val="0"/>
        <w:tabs>
          <w:tab w:val="left" w:pos="709"/>
          <w:tab w:val="left" w:pos="1276"/>
        </w:tabs>
        <w:jc w:val="both"/>
        <w:rPr>
          <w:color w:val="000000" w:themeColor="text1"/>
          <w:sz w:val="28"/>
          <w:szCs w:val="28"/>
          <w:lang w:val="kk-KZ"/>
        </w:rPr>
      </w:pPr>
    </w:p>
    <w:p w14:paraId="75159EE8" w14:textId="77777777" w:rsidR="003A7A83" w:rsidRPr="00121AAF" w:rsidRDefault="003A7A83" w:rsidP="003A7A83">
      <w:pPr>
        <w:widowControl w:val="0"/>
        <w:jc w:val="center"/>
        <w:outlineLvl w:val="1"/>
        <w:rPr>
          <w:rFonts w:eastAsiaTheme="majorEastAsia"/>
          <w:color w:val="000000" w:themeColor="text1"/>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 xml:space="preserve">29-тарау. ЖҮЙЕЛІК МАҢЫЗЫ БАР </w:t>
      </w:r>
    </w:p>
    <w:p w14:paraId="597E2CA8" w14:textId="77777777" w:rsidR="003A7A83" w:rsidRPr="00121AAF" w:rsidRDefault="003A7A83" w:rsidP="003A7A83">
      <w:pPr>
        <w:widowControl w:val="0"/>
        <w:jc w:val="center"/>
        <w:outlineLvl w:val="1"/>
        <w:rPr>
          <w:rFonts w:eastAsiaTheme="majorEastAsia"/>
          <w:kern w:val="2"/>
          <w:sz w:val="28"/>
          <w:szCs w:val="28"/>
          <w:lang w:val="kk-KZ" w:eastAsia="en-US"/>
          <w14:ligatures w14:val="standardContextual"/>
        </w:rPr>
      </w:pPr>
      <w:r w:rsidRPr="00121AAF">
        <w:rPr>
          <w:rFonts w:eastAsiaTheme="majorEastAsia"/>
          <w:color w:val="000000" w:themeColor="text1"/>
          <w:kern w:val="2"/>
          <w:sz w:val="28"/>
          <w:szCs w:val="28"/>
          <w:lang w:val="kk-KZ" w:eastAsia="en-US"/>
          <w14:ligatures w14:val="standardContextual"/>
        </w:rPr>
        <w:t>ИНФРАҚҰРЫЛЫМДЫҚ ҰЙЫМДЫ КҮШЕЙТІЛГЕН ҚАДАҒАЛАУ, ОНЫҢ ҚАРЖЫЛЫҚ ЖӘНЕ (НЕМЕСЕ) ОПЕРАЦИЯЛЫҚ ОРНЫҚТЫЛЫҒЫН ҚАЛПЫНА КЕЛТІРУ, ОНЫ РЕТТЕУ, ОНЫ ҚАЙТА ҰЙЫМДАСТЫРУ ЖӘНЕ ТАРАТУ ЕРЕКШЕЛІКТЕРІ</w:t>
      </w:r>
    </w:p>
    <w:p w14:paraId="588404F8" w14:textId="77777777" w:rsidR="003A7A83" w:rsidRPr="00121AAF" w:rsidRDefault="003A7A83" w:rsidP="003A7A83">
      <w:pPr>
        <w:widowControl w:val="0"/>
        <w:ind w:firstLine="709"/>
        <w:jc w:val="both"/>
        <w:rPr>
          <w:color w:val="000000" w:themeColor="text1"/>
          <w:sz w:val="28"/>
          <w:szCs w:val="28"/>
          <w:lang w:val="kk-KZ"/>
        </w:rPr>
      </w:pPr>
    </w:p>
    <w:p w14:paraId="5BBF7310" w14:textId="77777777" w:rsidR="003A7A83" w:rsidRPr="00121AAF" w:rsidRDefault="003A7A83" w:rsidP="003A7A83">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bCs/>
          <w:kern w:val="2"/>
          <w:sz w:val="28"/>
          <w:szCs w:val="28"/>
          <w:lang w:val="kk-KZ" w:eastAsia="en-US"/>
          <w14:ligatures w14:val="standardContextual"/>
        </w:rPr>
        <w:t xml:space="preserve">162-бап. Жүйелік маңызы бар инфрақұрылымдық ұйымның қаржылық және (немесе) операциялық орнықтылығының нашарлау белгілері </w:t>
      </w:r>
    </w:p>
    <w:p w14:paraId="5AAE05E7" w14:textId="77777777" w:rsidR="003A7A83" w:rsidRPr="00121AAF" w:rsidRDefault="003A7A83" w:rsidP="003A7A83">
      <w:pPr>
        <w:widowControl w:val="0"/>
        <w:ind w:firstLine="709"/>
        <w:jc w:val="both"/>
        <w:textAlignment w:val="baseline"/>
        <w:rPr>
          <w:color w:val="000000"/>
          <w:sz w:val="28"/>
          <w:szCs w:val="28"/>
          <w:lang w:val="kk-KZ"/>
        </w:rPr>
      </w:pPr>
    </w:p>
    <w:p w14:paraId="612547A2" w14:textId="77777777" w:rsidR="003A7A83" w:rsidRPr="00121AAF" w:rsidRDefault="003A7A83" w:rsidP="003A7A83">
      <w:pPr>
        <w:ind w:firstLine="709"/>
        <w:jc w:val="both"/>
        <w:rPr>
          <w:sz w:val="28"/>
          <w:szCs w:val="28"/>
          <w:lang w:val="kk-KZ"/>
        </w:rPr>
      </w:pPr>
      <w:r w:rsidRPr="00121AAF">
        <w:rPr>
          <w:rFonts w:eastAsia="Arial"/>
          <w:sz w:val="28"/>
          <w:szCs w:val="28"/>
          <w:lang w:val="kk-KZ"/>
        </w:rPr>
        <w:t>1. Жүйелік маңызы бар инфрақұрылымдық ұйымның (бұдан әрі осы тарауда – ұйым) қаржылық орнықтылығының нашарлау белгілері мыналар:</w:t>
      </w:r>
    </w:p>
    <w:p w14:paraId="6E39EE16" w14:textId="77777777" w:rsidR="003A7A83" w:rsidRPr="00121AAF" w:rsidRDefault="003A7A83" w:rsidP="003A7A83">
      <w:pPr>
        <w:ind w:firstLine="709"/>
        <w:jc w:val="both"/>
        <w:rPr>
          <w:sz w:val="28"/>
          <w:szCs w:val="28"/>
          <w:lang w:val="kk-KZ"/>
        </w:rPr>
      </w:pPr>
      <w:r w:rsidRPr="00121AAF">
        <w:rPr>
          <w:rFonts w:eastAsia="Arial"/>
          <w:sz w:val="28"/>
          <w:szCs w:val="28"/>
          <w:lang w:val="kk-KZ"/>
        </w:rPr>
        <w:lastRenderedPageBreak/>
        <w:t>1) пруденциялық нормативтердің және (немесе) қаржылық орнықтылықтың өзге де көрсеткіштерінің мәндері уәкілетті органның нормативтік құқықтық актілерінде белгіленген ең төменгі деңгейден төмендеуі;</w:t>
      </w:r>
    </w:p>
    <w:p w14:paraId="3F6FB2D6"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пруденциялық нормативтердің және (немесе) қаржылық орнықтылықтың өзге де көрсеткіштерінің бұзылуына алып келген немесе алып келуі мүмкін шығындардың туындауы (егер қолданылса);</w:t>
      </w:r>
    </w:p>
    <w:p w14:paraId="3B2C8480" w14:textId="77777777" w:rsidR="003A7A83" w:rsidRPr="00121AAF" w:rsidRDefault="003A7A83" w:rsidP="003A7A83">
      <w:pPr>
        <w:ind w:firstLine="709"/>
        <w:jc w:val="both"/>
        <w:rPr>
          <w:sz w:val="28"/>
          <w:szCs w:val="28"/>
          <w:lang w:val="kk-KZ"/>
        </w:rPr>
      </w:pPr>
      <w:r w:rsidRPr="00121AAF">
        <w:rPr>
          <w:rFonts w:eastAsia="Arial"/>
          <w:sz w:val="28"/>
          <w:szCs w:val="28"/>
          <w:lang w:val="kk-KZ"/>
        </w:rPr>
        <w:t>3) ұйымның қатысушылары және (немесе) клиенттері алдындағы міндеттемелерді белгіленген мерзімде орындау үшін меншікті капиталдың, қаржылық ресурстардың немесе өтімді активтердің жеткіліксіздігі;</w:t>
      </w:r>
    </w:p>
    <w:p w14:paraId="35E3E44A" w14:textId="77777777" w:rsidR="003A7A83" w:rsidRPr="00121AAF" w:rsidRDefault="003A7A83" w:rsidP="003A7A83">
      <w:pPr>
        <w:ind w:firstLine="709"/>
        <w:jc w:val="both"/>
        <w:rPr>
          <w:sz w:val="28"/>
          <w:szCs w:val="28"/>
          <w:lang w:val="kk-KZ"/>
        </w:rPr>
      </w:pPr>
      <w:r w:rsidRPr="00121AAF">
        <w:rPr>
          <w:rFonts w:eastAsia="Arial"/>
          <w:sz w:val="28"/>
          <w:szCs w:val="28"/>
          <w:lang w:val="kk-KZ"/>
        </w:rPr>
        <w:t>4) уәкілетті органның ұйымның аса маңызды функцияларының үздіксіздігіне қатер төндіретін тәуекелдерді басқару, ішкі бақылау немесе корпоративтік басқару жүйесіндегі елеулі кемшіліктерді анықтауы;</w:t>
      </w:r>
    </w:p>
    <w:p w14:paraId="02B9B0CC" w14:textId="77777777" w:rsidR="003A7A83" w:rsidRPr="00121AAF" w:rsidRDefault="003A7A83" w:rsidP="003A7A83">
      <w:pPr>
        <w:ind w:firstLine="709"/>
        <w:jc w:val="both"/>
        <w:rPr>
          <w:sz w:val="28"/>
          <w:szCs w:val="28"/>
          <w:lang w:val="kk-KZ"/>
        </w:rPr>
      </w:pPr>
      <w:r w:rsidRPr="00121AAF">
        <w:rPr>
          <w:rFonts w:eastAsia="Arial"/>
          <w:sz w:val="28"/>
          <w:szCs w:val="28"/>
          <w:lang w:val="kk-KZ"/>
        </w:rPr>
        <w:t xml:space="preserve">5) егер мұндай орындамау қаржылық тұрақтылыққа қатер төндіретін болса, ұйымның пруденциялық реттеу саласындағы нормативтік құқықтық актілердің талаптарын, уәкілетті органның нұсқамаларын орындамауы немесе тиісінше орындамауы; </w:t>
      </w:r>
    </w:p>
    <w:p w14:paraId="28C02148" w14:textId="77777777" w:rsidR="003A7A83" w:rsidRPr="00121AAF" w:rsidRDefault="003A7A83" w:rsidP="003A7A83">
      <w:pPr>
        <w:ind w:firstLine="709"/>
        <w:jc w:val="both"/>
        <w:rPr>
          <w:sz w:val="28"/>
          <w:szCs w:val="28"/>
          <w:lang w:val="kk-KZ"/>
        </w:rPr>
      </w:pPr>
      <w:r w:rsidRPr="00121AAF">
        <w:rPr>
          <w:rFonts w:eastAsia="Arial"/>
          <w:sz w:val="28"/>
          <w:szCs w:val="28"/>
          <w:lang w:val="kk-KZ"/>
        </w:rPr>
        <w:t>6) бір немесе бірнеше негізгі қатысушының дефолтын, аса маңызды ақпараттық жүйенің операциялық іркілісін немесе өтімділіктің айтарлықтай жылыстауын қоса алғанда, ұйымның қаржылық құралдар бойынша есеп айырысулардың, клирингтің немесе есепке алудың үздіксіздігін қамтамасыз ету қабілетіне қатер төндіретін оқиғалардың немесе мән-жайлардың туындауы болып табылады.</w:t>
      </w:r>
    </w:p>
    <w:p w14:paraId="6DC99036" w14:textId="77777777" w:rsidR="003A7A83" w:rsidRPr="00121AAF" w:rsidRDefault="003A7A83" w:rsidP="003A7A83">
      <w:pPr>
        <w:widowControl w:val="0"/>
        <w:tabs>
          <w:tab w:val="left" w:pos="709"/>
          <w:tab w:val="left" w:pos="1276"/>
        </w:tabs>
        <w:ind w:firstLine="709"/>
        <w:jc w:val="both"/>
        <w:rPr>
          <w:sz w:val="28"/>
          <w:szCs w:val="28"/>
          <w:lang w:val="kk-KZ"/>
        </w:rPr>
      </w:pPr>
      <w:r w:rsidRPr="00121AAF">
        <w:rPr>
          <w:rFonts w:eastAsia="Arial"/>
          <w:sz w:val="28"/>
          <w:szCs w:val="28"/>
          <w:lang w:val="kk-KZ"/>
        </w:rPr>
        <w:t>2. Уәкілетті орган осы Заңның 170-бабының 3-тармағында көрсетілген нормативтік құқықтық актімен ұйымның қаржылық орнықтылығының нашарлауының қосымша белгілерін белгілеуге құқылы.</w:t>
      </w:r>
    </w:p>
    <w:p w14:paraId="68AE5C47" w14:textId="77777777" w:rsidR="003A7A83" w:rsidRPr="00121AAF" w:rsidRDefault="003A7A83" w:rsidP="003A7A83">
      <w:pPr>
        <w:widowControl w:val="0"/>
        <w:tabs>
          <w:tab w:val="left" w:pos="709"/>
          <w:tab w:val="left" w:pos="1276"/>
        </w:tabs>
        <w:ind w:firstLine="709"/>
        <w:jc w:val="both"/>
        <w:rPr>
          <w:sz w:val="28"/>
          <w:szCs w:val="28"/>
          <w:lang w:val="kk-KZ"/>
        </w:rPr>
      </w:pPr>
      <w:r w:rsidRPr="00121AAF">
        <w:rPr>
          <w:sz w:val="28"/>
          <w:szCs w:val="28"/>
          <w:lang w:val="kk-KZ"/>
        </w:rPr>
        <w:t>3. Осы тараудың мақсаттары үшін:</w:t>
      </w:r>
    </w:p>
    <w:p w14:paraId="041708F5" w14:textId="77777777" w:rsidR="003A7A83" w:rsidRPr="00121AAF" w:rsidRDefault="003A7A83" w:rsidP="003A7A83">
      <w:pPr>
        <w:widowControl w:val="0"/>
        <w:tabs>
          <w:tab w:val="left" w:pos="709"/>
          <w:tab w:val="left" w:pos="1276"/>
        </w:tabs>
        <w:ind w:firstLine="709"/>
        <w:jc w:val="both"/>
        <w:rPr>
          <w:sz w:val="28"/>
          <w:szCs w:val="28"/>
          <w:lang w:val="kk-KZ"/>
        </w:rPr>
      </w:pPr>
      <w:r w:rsidRPr="00121AAF">
        <w:rPr>
          <w:sz w:val="28"/>
          <w:szCs w:val="28"/>
          <w:lang w:val="kk-KZ"/>
        </w:rPr>
        <w:t>1) ұйым жүзеге асыратын, оларды жүзеге асырудың тоқтатылуы немесе үздіксіздігінің бұзылуы қаржы жүйесінің тұрақтылығына қатер төндіруге не капитал нарығының жұмыс істеуінің елеулі бұзылуына алып келуге қабілетті функциялар ұйымның аса маңызды функциялары деп танылады.</w:t>
      </w:r>
    </w:p>
    <w:p w14:paraId="02BF4778" w14:textId="77777777" w:rsidR="003A7A83" w:rsidRPr="00121AAF" w:rsidRDefault="003A7A83" w:rsidP="003A7A83">
      <w:pPr>
        <w:widowControl w:val="0"/>
        <w:tabs>
          <w:tab w:val="left" w:pos="709"/>
          <w:tab w:val="left" w:pos="1276"/>
        </w:tabs>
        <w:ind w:firstLine="709"/>
        <w:jc w:val="both"/>
        <w:rPr>
          <w:sz w:val="28"/>
          <w:szCs w:val="28"/>
          <w:lang w:val="kk-KZ"/>
        </w:rPr>
      </w:pPr>
      <w:r w:rsidRPr="00121AAF">
        <w:rPr>
          <w:sz w:val="28"/>
          <w:szCs w:val="28"/>
          <w:lang w:val="kk-KZ"/>
        </w:rPr>
        <w:t>Ұйымның функцияларын аса маңызды функцияларға жатқызу өлшемшарттары осы Заңның 170-бабының 3-тармағында көрсетілген нормативтік құқықтық актімен белгіленеді;</w:t>
      </w:r>
    </w:p>
    <w:p w14:paraId="7F257D5D" w14:textId="77777777" w:rsidR="003A7A83" w:rsidRPr="00121AAF" w:rsidRDefault="003A7A83" w:rsidP="003A7A83">
      <w:pPr>
        <w:widowControl w:val="0"/>
        <w:ind w:firstLine="709"/>
        <w:jc w:val="both"/>
        <w:rPr>
          <w:sz w:val="28"/>
          <w:szCs w:val="28"/>
          <w:lang w:val="kk-KZ"/>
        </w:rPr>
      </w:pPr>
      <w:r w:rsidRPr="00121AAF">
        <w:rPr>
          <w:sz w:val="28"/>
          <w:szCs w:val="28"/>
          <w:lang w:val="kk-KZ"/>
        </w:rPr>
        <w:t>2) ұйым олармен жасалған шарттар негізінде аса маңызды функцияларды жүзеге асыру шеңберінде қызметтер көрсететін тұлғалар, оның ішінде клирингтік қатысушылар ұйымның қатысушылары деп танылады;</w:t>
      </w:r>
    </w:p>
    <w:p w14:paraId="5C475086" w14:textId="77777777" w:rsidR="003A7A83" w:rsidRPr="00121AAF" w:rsidRDefault="003A7A83" w:rsidP="003A7A83">
      <w:pPr>
        <w:widowControl w:val="0"/>
        <w:ind w:firstLine="709"/>
        <w:jc w:val="both"/>
        <w:rPr>
          <w:sz w:val="28"/>
          <w:szCs w:val="28"/>
          <w:lang w:val="kk-KZ"/>
        </w:rPr>
      </w:pPr>
      <w:r w:rsidRPr="00121AAF">
        <w:rPr>
          <w:sz w:val="28"/>
          <w:szCs w:val="28"/>
          <w:lang w:val="kk-KZ"/>
        </w:rPr>
        <w:t>3) реттеу режимі шеңберінде ұйымның аса маңызды функциялары, активтері мен міндеттемелері берілетін үшінші тұлға (коммерциялық сатып алушы) сатып алушы тұлға деп танылады;</w:t>
      </w:r>
    </w:p>
    <w:p w14:paraId="36E8F946" w14:textId="77777777" w:rsidR="003A7A83" w:rsidRPr="00121AAF" w:rsidRDefault="003A7A83" w:rsidP="003A7A83">
      <w:pPr>
        <w:widowControl w:val="0"/>
        <w:ind w:firstLine="709"/>
        <w:jc w:val="both"/>
        <w:rPr>
          <w:sz w:val="28"/>
          <w:szCs w:val="28"/>
          <w:lang w:val="kk-KZ"/>
        </w:rPr>
      </w:pPr>
      <w:r w:rsidRPr="00121AAF">
        <w:rPr>
          <w:sz w:val="28"/>
          <w:szCs w:val="28"/>
          <w:lang w:val="kk-KZ"/>
        </w:rPr>
        <w:t>4) реттеу режимі шеңберінде ұйымның аса маңызды функцияларын, активтері мен міндеттемелерін оған беру үшін Қазақстан Республикасының Ұлттық Банкі немесе уәкілетті орган арнайы құрған заңды тұлға тұрақтандыру ұйымы деп танылады;</w:t>
      </w:r>
    </w:p>
    <w:p w14:paraId="22AFCF0B" w14:textId="77777777" w:rsidR="003A7A83" w:rsidRPr="00121AAF" w:rsidRDefault="003A7A83" w:rsidP="003A7A83">
      <w:pPr>
        <w:widowControl w:val="0"/>
        <w:ind w:firstLine="709"/>
        <w:jc w:val="both"/>
        <w:rPr>
          <w:sz w:val="28"/>
          <w:szCs w:val="28"/>
          <w:lang w:val="kk-KZ"/>
        </w:rPr>
      </w:pPr>
      <w:r w:rsidRPr="00121AAF">
        <w:rPr>
          <w:sz w:val="28"/>
          <w:szCs w:val="28"/>
          <w:lang w:val="kk-KZ"/>
        </w:rPr>
        <w:lastRenderedPageBreak/>
        <w:t>5) осы Заңның 169-бабының 4-тармағына сәйкес көзделген Қазақстан Республикасы Ұлттық Банкінің соңғы сатыдағы қарызын қоспағанда, республикалық бюджеттің қаражаты және (немесе) өзге де мемлекеттік қаражат мемлекеттік қаражат деп танылады.</w:t>
      </w:r>
    </w:p>
    <w:p w14:paraId="4DA69FF4" w14:textId="77777777" w:rsidR="003A7A83" w:rsidRPr="00121AAF" w:rsidRDefault="003A7A83" w:rsidP="003A7A83">
      <w:pPr>
        <w:widowControl w:val="0"/>
        <w:tabs>
          <w:tab w:val="left" w:pos="709"/>
          <w:tab w:val="left" w:pos="1276"/>
        </w:tabs>
        <w:ind w:firstLine="709"/>
        <w:jc w:val="both"/>
        <w:rPr>
          <w:sz w:val="28"/>
          <w:szCs w:val="28"/>
          <w:lang w:val="kk-KZ"/>
        </w:rPr>
      </w:pPr>
    </w:p>
    <w:p w14:paraId="0C532E02" w14:textId="77777777" w:rsidR="003A7A83" w:rsidRPr="00121AAF" w:rsidRDefault="003A7A83" w:rsidP="003A7A83">
      <w:pPr>
        <w:widowControl w:val="0"/>
        <w:ind w:left="2127" w:hanging="1418"/>
        <w:jc w:val="both"/>
        <w:outlineLvl w:val="2"/>
        <w:rPr>
          <w:rFonts w:eastAsiaTheme="majorEastAsia" w:cstheme="majorBidi"/>
          <w:kern w:val="2"/>
          <w:sz w:val="28"/>
          <w:szCs w:val="28"/>
          <w:lang w:val="kk-KZ" w:eastAsia="en-US"/>
          <w14:ligatures w14:val="standardContextual"/>
        </w:rPr>
      </w:pPr>
      <w:r w:rsidRPr="00121AAF">
        <w:rPr>
          <w:rFonts w:eastAsia="Times New Roman"/>
          <w:b/>
          <w:bCs/>
          <w:kern w:val="2"/>
          <w:sz w:val="28"/>
          <w:szCs w:val="28"/>
          <w:lang w:val="kk-KZ" w:eastAsia="en-US"/>
          <w14:ligatures w14:val="standardContextual"/>
        </w:rPr>
        <w:t>163-бап.</w:t>
      </w:r>
      <w:r w:rsidRPr="00121AAF">
        <w:rPr>
          <w:rFonts w:eastAsia="Times New Roman"/>
          <w:bCs/>
          <w:kern w:val="2"/>
          <w:sz w:val="28"/>
          <w:szCs w:val="28"/>
          <w:lang w:val="kk-KZ" w:eastAsia="en-US"/>
          <w14:ligatures w14:val="standardContextual"/>
        </w:rPr>
        <w:t xml:space="preserve"> Жүйелік маңызы бар инфрақұрылымдық ұйымды күшейтілген қадағалау режимі</w:t>
      </w:r>
    </w:p>
    <w:p w14:paraId="6E18B873" w14:textId="77777777" w:rsidR="003A7A83" w:rsidRPr="00121AAF" w:rsidRDefault="003A7A83" w:rsidP="003A7A83">
      <w:pPr>
        <w:ind w:firstLine="709"/>
        <w:jc w:val="both"/>
        <w:rPr>
          <w:rFonts w:eastAsia="Arial"/>
          <w:sz w:val="28"/>
          <w:szCs w:val="28"/>
          <w:lang w:val="kk-KZ"/>
        </w:rPr>
      </w:pPr>
    </w:p>
    <w:p w14:paraId="4568F6AF" w14:textId="77777777" w:rsidR="003A7A83" w:rsidRPr="00121AAF" w:rsidRDefault="003A7A83" w:rsidP="003A7A83">
      <w:pPr>
        <w:ind w:firstLine="709"/>
        <w:jc w:val="both"/>
        <w:rPr>
          <w:sz w:val="28"/>
          <w:szCs w:val="28"/>
          <w:lang w:val="kk-KZ"/>
        </w:rPr>
      </w:pPr>
      <w:r w:rsidRPr="00121AAF">
        <w:rPr>
          <w:rFonts w:eastAsia="Arial"/>
          <w:sz w:val="28"/>
          <w:szCs w:val="28"/>
          <w:lang w:val="kk-KZ"/>
        </w:rPr>
        <w:t>1. Осы Заңның 162-бабында көзделген бір немесе бірнеше белгі болған кезде уәкілетті орган ұйымға қатысты күшейтілген қадағалау режимін қолдану туралы шешім қабылдауға құқылы.</w:t>
      </w:r>
    </w:p>
    <w:p w14:paraId="66CC686B" w14:textId="77777777" w:rsidR="003A7A83" w:rsidRPr="00121AAF" w:rsidRDefault="003A7A83" w:rsidP="003A7A83">
      <w:pPr>
        <w:ind w:firstLine="709"/>
        <w:jc w:val="both"/>
        <w:rPr>
          <w:sz w:val="28"/>
          <w:szCs w:val="28"/>
          <w:lang w:val="kk-KZ"/>
        </w:rPr>
      </w:pPr>
      <w:r w:rsidRPr="00121AAF">
        <w:rPr>
          <w:rFonts w:eastAsia="Arial"/>
          <w:sz w:val="28"/>
          <w:szCs w:val="28"/>
          <w:lang w:val="kk-KZ"/>
        </w:rPr>
        <w:t>2. Күшейтілген қадағалау режимі уәкілетті органның шешімімен енгізіледі және мынадай шараларды:</w:t>
      </w:r>
    </w:p>
    <w:p w14:paraId="4ACED0B3" w14:textId="77777777" w:rsidR="003A7A83" w:rsidRPr="00121AAF" w:rsidRDefault="003A7A83" w:rsidP="003A7A83">
      <w:pPr>
        <w:ind w:firstLine="709"/>
        <w:jc w:val="both"/>
        <w:rPr>
          <w:sz w:val="28"/>
          <w:szCs w:val="28"/>
          <w:lang w:val="kk-KZ"/>
        </w:rPr>
      </w:pPr>
      <w:r w:rsidRPr="00121AAF">
        <w:rPr>
          <w:sz w:val="28"/>
          <w:szCs w:val="28"/>
          <w:lang w:val="kk-KZ"/>
        </w:rPr>
        <w:t>1)</w:t>
      </w:r>
      <w:r w:rsidRPr="00121AAF">
        <w:rPr>
          <w:lang w:val="kk-KZ"/>
        </w:rPr>
        <w:t> </w:t>
      </w:r>
      <w:r w:rsidRPr="00121AAF">
        <w:rPr>
          <w:sz w:val="28"/>
          <w:szCs w:val="28"/>
          <w:lang w:val="kk-KZ"/>
        </w:rPr>
        <w:t>орындау мерзімдерін белгілей отырып, анықталған бұзушылықтарды және (немесе) кемшіліктерді жою туралы нұсқама жіберуін;</w:t>
      </w:r>
    </w:p>
    <w:p w14:paraId="7B293838" w14:textId="77777777" w:rsidR="003A7A83" w:rsidRPr="00121AAF" w:rsidRDefault="003A7A83" w:rsidP="003A7A83">
      <w:pPr>
        <w:ind w:firstLine="709"/>
        <w:jc w:val="both"/>
        <w:rPr>
          <w:sz w:val="28"/>
          <w:szCs w:val="28"/>
          <w:lang w:val="kk-KZ"/>
        </w:rPr>
      </w:pPr>
      <w:r w:rsidRPr="00121AAF">
        <w:rPr>
          <w:sz w:val="28"/>
          <w:szCs w:val="28"/>
          <w:lang w:val="kk-KZ"/>
        </w:rPr>
        <w:t>2) ұйымның уәкілетті орган айқындаған кезеңділікпен уәкілетті органға қаржылық жай-күйі, тәуекелдерді басқару, өтімділік және операциялық қызмет туралы кеңейтілген есептілікті міндетті түрде ұсынуын;</w:t>
      </w:r>
    </w:p>
    <w:p w14:paraId="775EAA56" w14:textId="77777777" w:rsidR="003A7A83" w:rsidRPr="00121AAF" w:rsidRDefault="003A7A83" w:rsidP="003A7A83">
      <w:pPr>
        <w:ind w:firstLine="709"/>
        <w:jc w:val="both"/>
        <w:rPr>
          <w:sz w:val="28"/>
          <w:szCs w:val="28"/>
          <w:lang w:val="kk-KZ"/>
        </w:rPr>
      </w:pPr>
      <w:r w:rsidRPr="00121AAF">
        <w:rPr>
          <w:sz w:val="28"/>
          <w:szCs w:val="28"/>
          <w:lang w:val="kk-KZ"/>
        </w:rPr>
        <w:t>3) дауыс беру құқығынсыз, ұйымның құжаттары мен ақпаратына қол жеткізу құқығымен ұйымның басқару органдарының отырыстарына қатысу үшін уәкілетті органның кураторды (өкілді) тағайындауын;</w:t>
      </w:r>
    </w:p>
    <w:p w14:paraId="05B997F6" w14:textId="77777777" w:rsidR="003A7A83" w:rsidRPr="00121AAF" w:rsidRDefault="003A7A83" w:rsidP="003A7A83">
      <w:pPr>
        <w:ind w:firstLine="709"/>
        <w:jc w:val="both"/>
        <w:rPr>
          <w:sz w:val="28"/>
          <w:szCs w:val="28"/>
          <w:lang w:val="kk-KZ"/>
        </w:rPr>
      </w:pPr>
      <w:r w:rsidRPr="00121AAF">
        <w:rPr>
          <w:sz w:val="28"/>
          <w:szCs w:val="28"/>
          <w:lang w:val="kk-KZ"/>
        </w:rPr>
        <w:t>4) ұйымның осы Заңның 170-бабының 3-тармағында көрсетілген нормативтік құқықтық актімен белгіленген операциялардың жекелеген түрлерін жүзеге асыруын шектеу немесе оған тыйым салуын;</w:t>
      </w:r>
    </w:p>
    <w:p w14:paraId="3C076F71" w14:textId="77777777" w:rsidR="003A7A83" w:rsidRPr="00121AAF" w:rsidRDefault="003A7A83" w:rsidP="003A7A83">
      <w:pPr>
        <w:ind w:firstLine="709"/>
        <w:jc w:val="both"/>
        <w:rPr>
          <w:sz w:val="28"/>
          <w:szCs w:val="28"/>
          <w:lang w:val="kk-KZ"/>
        </w:rPr>
      </w:pPr>
      <w:r w:rsidRPr="00121AAF">
        <w:rPr>
          <w:sz w:val="28"/>
          <w:szCs w:val="28"/>
          <w:lang w:val="kk-KZ"/>
        </w:rPr>
        <w:t>5) уәкілетті орган белгілеген мерзімде қызметтің үздіксіздігін қамтамасыз етудің және қаржылық орнықтылықты қалпына келтірудің өзектендірілген жоспарларын ұсыну туралы талабын;</w:t>
      </w:r>
    </w:p>
    <w:p w14:paraId="044B08F0" w14:textId="77777777" w:rsidR="003A7A83" w:rsidRPr="00121AAF" w:rsidRDefault="003A7A83" w:rsidP="003A7A83">
      <w:pPr>
        <w:ind w:firstLine="709"/>
        <w:jc w:val="both"/>
        <w:rPr>
          <w:sz w:val="28"/>
          <w:szCs w:val="28"/>
          <w:lang w:val="kk-KZ"/>
        </w:rPr>
      </w:pPr>
      <w:r w:rsidRPr="00121AAF">
        <w:rPr>
          <w:sz w:val="28"/>
          <w:szCs w:val="28"/>
          <w:lang w:val="kk-KZ"/>
        </w:rPr>
        <w:t>6) ұйымның акционерлерінің пайдасына дивидендтер төлеуді және өзге де бөліністерді шектеуін;</w:t>
      </w:r>
    </w:p>
    <w:p w14:paraId="4DA28C38" w14:textId="77777777" w:rsidR="003A7A83" w:rsidRPr="00121AAF" w:rsidRDefault="003A7A83" w:rsidP="003A7A83">
      <w:pPr>
        <w:ind w:firstLine="709"/>
        <w:jc w:val="both"/>
        <w:rPr>
          <w:sz w:val="28"/>
          <w:szCs w:val="28"/>
          <w:lang w:val="kk-KZ"/>
        </w:rPr>
      </w:pPr>
      <w:r w:rsidRPr="00121AAF">
        <w:rPr>
          <w:sz w:val="28"/>
          <w:szCs w:val="28"/>
          <w:lang w:val="kk-KZ"/>
        </w:rPr>
        <w:t>7) Қазақстан Республикасының заңдарында және (немесе) осы Заңның 170-бабының 3-тармағында көрсетілген нормативтік құқықтық актіде көзделген өзге де шараларын көздеуі мүмкін.</w:t>
      </w:r>
    </w:p>
    <w:p w14:paraId="6FEA208D" w14:textId="77777777" w:rsidR="003A7A83" w:rsidRPr="00121AAF" w:rsidRDefault="003A7A83" w:rsidP="003A7A83">
      <w:pPr>
        <w:ind w:firstLine="709"/>
        <w:jc w:val="both"/>
        <w:rPr>
          <w:sz w:val="28"/>
          <w:szCs w:val="28"/>
          <w:lang w:val="kk-KZ"/>
        </w:rPr>
      </w:pPr>
      <w:r w:rsidRPr="00121AAF">
        <w:rPr>
          <w:rFonts w:eastAsia="Arial"/>
          <w:sz w:val="28"/>
          <w:szCs w:val="28"/>
          <w:lang w:val="kk-KZ"/>
        </w:rPr>
        <w:t>3. Күшейтілген қадағалау режимін енгізу туралы шешім қабылданған күнінен бастап күшіне енеді және мұндай шешім қабылданған күннен кейінгі жұмыс күнінен кешіктірілмей ұйымға жіберіледі.</w:t>
      </w:r>
    </w:p>
    <w:p w14:paraId="03EFA3C2" w14:textId="77777777" w:rsidR="003A7A83" w:rsidRPr="00121AAF" w:rsidRDefault="003A7A83" w:rsidP="003A7A83">
      <w:pPr>
        <w:ind w:firstLine="709"/>
        <w:jc w:val="both"/>
        <w:rPr>
          <w:sz w:val="28"/>
          <w:szCs w:val="28"/>
          <w:lang w:val="kk-KZ"/>
        </w:rPr>
      </w:pPr>
      <w:r w:rsidRPr="00121AAF">
        <w:rPr>
          <w:rFonts w:eastAsia="Arial"/>
          <w:sz w:val="28"/>
          <w:szCs w:val="28"/>
          <w:lang w:val="kk-KZ"/>
        </w:rPr>
        <w:t>4. Күшейтілген қадағалау режимі алты айға дейінгі мерзімге енгізіледі және егер режимнің мақсаттарына қол жеткізілмесе, уәкілетті орган оны ұқсас мерзімге бір рет ұзарта алады.</w:t>
      </w:r>
    </w:p>
    <w:p w14:paraId="1B69F78F" w14:textId="77777777" w:rsidR="003A7A83" w:rsidRPr="00121AAF" w:rsidRDefault="003A7A83" w:rsidP="003A7A83">
      <w:pPr>
        <w:ind w:firstLine="709"/>
        <w:jc w:val="both"/>
        <w:rPr>
          <w:sz w:val="28"/>
          <w:szCs w:val="28"/>
          <w:lang w:val="kk-KZ"/>
        </w:rPr>
      </w:pPr>
      <w:r w:rsidRPr="00121AAF">
        <w:rPr>
          <w:rFonts w:eastAsia="Arial"/>
          <w:sz w:val="28"/>
          <w:szCs w:val="28"/>
          <w:lang w:val="kk-KZ"/>
        </w:rPr>
        <w:t>5. Күшейтілген қадағалау режимін енгізу ұйымның аса маңызды функцияларды жүзеге асыруын тоқтата тұрмайды және қатысушылардың ұйымдағы мүшелігін тоқтату немесе олармен шарттарды бұзу үшін негіз болып табылмайды.</w:t>
      </w:r>
    </w:p>
    <w:p w14:paraId="4B4AF7A0"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lastRenderedPageBreak/>
        <w:t>6. Уәкілетті орган ұйымға қатысты күшейтілген қадағалау режимінің енгізілгені туралы Қазақстан Республикасының Ұлттық Банкін хабардар етеді.</w:t>
      </w:r>
    </w:p>
    <w:p w14:paraId="160A8454"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7.</w:t>
      </w:r>
      <w:r w:rsidRPr="00121AAF">
        <w:rPr>
          <w:lang w:val="kk-KZ"/>
        </w:rPr>
        <w:t> </w:t>
      </w:r>
      <w:r w:rsidRPr="00121AAF">
        <w:rPr>
          <w:rFonts w:eastAsia="Arial"/>
          <w:sz w:val="28"/>
          <w:szCs w:val="28"/>
          <w:lang w:val="kk-KZ"/>
        </w:rPr>
        <w:t>Күшейтілген қадағалау режимі мынадай:</w:t>
      </w:r>
    </w:p>
    <w:p w14:paraId="2C833DC5"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1)</w:t>
      </w:r>
      <w:r w:rsidRPr="00121AAF">
        <w:rPr>
          <w:lang w:val="kk-KZ"/>
        </w:rPr>
        <w:t xml:space="preserve"> </w:t>
      </w:r>
      <w:r w:rsidRPr="00121AAF">
        <w:rPr>
          <w:rFonts w:eastAsia="Arial"/>
          <w:sz w:val="28"/>
          <w:szCs w:val="28"/>
          <w:lang w:val="kk-KZ"/>
        </w:rPr>
        <w:t>ұйым анықталған бұзушылықтар мен кемшіліктерді толық көлемде жойған, өз қызметін уәкілетті органның нормативтік құқықтық актілерінің талаптарына сәйкес келтірген және қаржылық орнықтылық көрсеткіштерін уәкілетті органның талаптарына сәйкес келетін деңгейлерге дейін қалпына келтірген жағдайда;</w:t>
      </w:r>
    </w:p>
    <w:p w14:paraId="41E56B55"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w:t>
      </w:r>
      <w:r w:rsidRPr="00121AAF">
        <w:rPr>
          <w:rFonts w:eastAsia="Arial"/>
          <w:sz w:val="28"/>
          <w:szCs w:val="28"/>
          <w:lang w:val="kk-KZ"/>
        </w:rPr>
        <w:t> </w:t>
      </w:r>
      <w:r w:rsidRPr="00121AAF">
        <w:rPr>
          <w:rFonts w:eastAsia="Arial"/>
          <w:sz w:val="28"/>
          <w:szCs w:val="28"/>
          <w:lang w:val="kk-KZ"/>
        </w:rPr>
        <w:t xml:space="preserve">уәкілетті орган ұйымға қатысты қаржылық орнықтылықты қалпына келтіру режимін немесе реттеу режимін қолдану туралы шешім қабылдаған жағдайлардың бірінде уәкілетті органның шешімімен тоқтатылады: </w:t>
      </w:r>
    </w:p>
    <w:p w14:paraId="195381A2"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Күшейтілген қадағалау режимінің тоқтатылғаны туралы уәкілетті орган ұйымды және Қазақстан Республикасының Ұлттық Банкін хабардар етеді.</w:t>
      </w:r>
    </w:p>
    <w:p w14:paraId="33A0F0F4" w14:textId="77777777" w:rsidR="003A7A83" w:rsidRPr="00121AAF" w:rsidRDefault="003A7A83" w:rsidP="003A7A83">
      <w:pPr>
        <w:ind w:firstLine="709"/>
        <w:jc w:val="both"/>
        <w:rPr>
          <w:sz w:val="28"/>
          <w:szCs w:val="28"/>
          <w:lang w:val="kk-KZ"/>
        </w:rPr>
      </w:pPr>
    </w:p>
    <w:p w14:paraId="404896F5" w14:textId="77777777" w:rsidR="003A7A83" w:rsidRPr="00121AAF" w:rsidRDefault="003A7A83" w:rsidP="003A7A83">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cstheme="majorBidi"/>
          <w:b/>
          <w:kern w:val="2"/>
          <w:sz w:val="28"/>
          <w:szCs w:val="28"/>
          <w:lang w:val="kk-KZ" w:eastAsia="en-US"/>
          <w14:ligatures w14:val="standardContextual"/>
        </w:rPr>
        <w:t>164-бап.</w:t>
      </w:r>
      <w:r w:rsidRPr="00121AAF">
        <w:rPr>
          <w:rFonts w:eastAsia="Times New Roman" w:cstheme="majorBidi"/>
          <w:kern w:val="2"/>
          <w:sz w:val="28"/>
          <w:szCs w:val="28"/>
          <w:lang w:val="kk-KZ" w:eastAsia="en-US"/>
          <w14:ligatures w14:val="standardContextual"/>
        </w:rPr>
        <w:t xml:space="preserve"> Қызметтің үздіксіздігін қамтамасыз ету жоспары және қаржылық және (немесе) операциялық орнықтылығын қалпына келтіру жоспары</w:t>
      </w:r>
    </w:p>
    <w:p w14:paraId="3BD4186F" w14:textId="77777777" w:rsidR="003A7A83" w:rsidRPr="00121AAF" w:rsidRDefault="003A7A83" w:rsidP="003A7A83">
      <w:pPr>
        <w:widowControl w:val="0"/>
        <w:ind w:firstLine="709"/>
        <w:jc w:val="both"/>
        <w:rPr>
          <w:sz w:val="28"/>
          <w:szCs w:val="28"/>
          <w:lang w:val="kk-KZ"/>
        </w:rPr>
      </w:pPr>
    </w:p>
    <w:p w14:paraId="52BA3596"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1. Ұйым жүйелік маңызы бар инфрақұрылымдық ұйымның қызметінің үздіксіздігін қамтамасыз ету жоспарын (бұдан әрі – қызметтің үздіксіздігі жоспары) және жүйелік маңызы бар инфрақұрылымдық ұйымның қаржылық және (немесе) операциялық орнықтылығын қалпына келтіру жоспарын (бұдан әрі – қалпына келтіру жоспары) (бұдан әрі бірлесіп – қызметтің үздіксіздігі және қалпына келтіру жоспарлары) әзірлеуге, директорлар кеңесімен бекітуге және жүйелі түрде өзектендіріп отыруға міндетті.</w:t>
      </w:r>
    </w:p>
    <w:p w14:paraId="4CA69E79" w14:textId="77777777" w:rsidR="003A7A83" w:rsidRPr="00121AAF" w:rsidRDefault="003A7A83" w:rsidP="003A7A83">
      <w:pPr>
        <w:ind w:firstLine="709"/>
        <w:jc w:val="both"/>
        <w:rPr>
          <w:sz w:val="28"/>
          <w:szCs w:val="28"/>
          <w:lang w:val="kk-KZ"/>
        </w:rPr>
      </w:pPr>
      <w:r w:rsidRPr="00121AAF">
        <w:rPr>
          <w:sz w:val="28"/>
          <w:szCs w:val="28"/>
          <w:lang w:val="kk-KZ"/>
        </w:rPr>
        <w:t>2. Орталық қарсы агент функциясын жүзеге асыратын жүйелік маңызы бар клирингтік ұйымның қалпына келтіру жоспарында, атап айтқанда, шығындарды жабу құралдары, соның ішінде клирингке қатысушылардың дефолтымен байланысты емес шығындарды жабу құралдары, өтімділік тапшылығын жабу құралдары, ұйымның қаржылық ресурстарын олар пайдаланылғаннан кейін қалпына келтіру (толықтыру) тәртібі, сондай-ақ аталған құралдар қолданылатын жағдайлар мен көрсеткіштер (өлшемшарттар) көзделуге тиіс. Мұндай құралдар жүйелік маңызы бар клирингтік ұйымның ішкі құжаттарында бекітіледі және оның клирингке қатысушылары үшін орындалуы міндетті болып табылады.</w:t>
      </w:r>
    </w:p>
    <w:p w14:paraId="2F1A5FC6" w14:textId="77777777" w:rsidR="003A7A83" w:rsidRPr="00121AAF" w:rsidRDefault="003A7A83" w:rsidP="003A7A83">
      <w:pPr>
        <w:ind w:firstLine="709"/>
        <w:jc w:val="both"/>
        <w:rPr>
          <w:sz w:val="28"/>
          <w:szCs w:val="28"/>
          <w:lang w:val="kk-KZ"/>
        </w:rPr>
      </w:pPr>
      <w:r w:rsidRPr="00121AAF">
        <w:rPr>
          <w:rFonts w:eastAsia="Arial"/>
          <w:sz w:val="28"/>
          <w:szCs w:val="28"/>
          <w:lang w:val="kk-KZ"/>
        </w:rPr>
        <w:t>3. Уәкілетті орган қызметтің үздіксіздігі және қалпына келтіру жоспарларын осы Заңның 169-бабының 3-тармағында көрсетілген нормативтік құқықтық актіде белгіленген тәртіппен және мерзімдерде қарайды және оларды пысықтауды талап етуге құқылы.</w:t>
      </w:r>
    </w:p>
    <w:p w14:paraId="21D90446" w14:textId="77777777" w:rsidR="003A7A83" w:rsidRPr="00121AAF" w:rsidRDefault="003A7A83" w:rsidP="003A7A83">
      <w:pPr>
        <w:ind w:firstLine="709"/>
        <w:jc w:val="both"/>
        <w:rPr>
          <w:sz w:val="28"/>
          <w:szCs w:val="28"/>
          <w:lang w:val="kk-KZ"/>
        </w:rPr>
      </w:pPr>
      <w:r w:rsidRPr="00121AAF">
        <w:rPr>
          <w:rFonts w:eastAsia="Arial"/>
          <w:sz w:val="28"/>
          <w:szCs w:val="28"/>
          <w:lang w:val="kk-KZ"/>
        </w:rPr>
        <w:t xml:space="preserve">4. Егер қызметтің үздіксіздігі және қалпына келтіру жоспарларын қарау немесе ұйымның қызметін қадағалау барысында оларды іске асыруға кедергілер анықталса, уәкілетті орган ұйымнан аталған жоспарларға өзгерістер </w:t>
      </w:r>
      <w:r w:rsidRPr="00121AAF">
        <w:rPr>
          <w:rFonts w:eastAsia="Arial"/>
          <w:sz w:val="28"/>
          <w:szCs w:val="28"/>
          <w:lang w:val="kk-KZ"/>
        </w:rPr>
        <w:lastRenderedPageBreak/>
        <w:t>енгізуді немесе мұндай кедергілерді жою бойынша шаралар қабылдауды талап етуге құқылы.</w:t>
      </w:r>
    </w:p>
    <w:p w14:paraId="1D85C700" w14:textId="77777777" w:rsidR="003A7A83" w:rsidRPr="00121AAF" w:rsidRDefault="003A7A83" w:rsidP="003A7A83">
      <w:pPr>
        <w:widowControl w:val="0"/>
        <w:ind w:firstLine="709"/>
        <w:jc w:val="both"/>
        <w:rPr>
          <w:sz w:val="28"/>
          <w:szCs w:val="28"/>
          <w:lang w:val="kk-KZ"/>
        </w:rPr>
      </w:pPr>
    </w:p>
    <w:p w14:paraId="30300F1C" w14:textId="77777777" w:rsidR="003A7A83" w:rsidRPr="00121AAF" w:rsidRDefault="003A7A83" w:rsidP="003A7A83">
      <w:pPr>
        <w:keepNext/>
        <w:keepLines/>
        <w:widowControl w:val="0"/>
        <w:tabs>
          <w:tab w:val="left" w:pos="426"/>
        </w:tabs>
        <w:ind w:left="2127" w:hanging="1418"/>
        <w:jc w:val="both"/>
        <w:outlineLvl w:val="2"/>
        <w:rPr>
          <w:rFonts w:eastAsiaTheme="majorEastAsia" w:cstheme="majorBidi"/>
          <w:b/>
          <w:bCs/>
          <w:kern w:val="2"/>
          <w:sz w:val="28"/>
          <w:szCs w:val="28"/>
          <w:lang w:val="kk-KZ" w:eastAsia="en-US"/>
          <w14:ligatures w14:val="standardContextual"/>
        </w:rPr>
      </w:pPr>
      <w:r w:rsidRPr="00121AAF">
        <w:rPr>
          <w:rFonts w:eastAsiaTheme="majorEastAsia" w:cstheme="majorBidi"/>
          <w:b/>
          <w:kern w:val="2"/>
          <w:sz w:val="28"/>
          <w:szCs w:val="28"/>
          <w:lang w:val="kk-KZ" w:eastAsia="en-US"/>
          <w14:ligatures w14:val="standardContextual"/>
        </w:rPr>
        <w:t>165-бап.</w:t>
      </w:r>
      <w:r w:rsidRPr="00121AAF">
        <w:rPr>
          <w:rFonts w:eastAsiaTheme="majorEastAsia" w:cstheme="majorBidi"/>
          <w:kern w:val="2"/>
          <w:sz w:val="28"/>
          <w:szCs w:val="28"/>
          <w:lang w:val="kk-KZ" w:eastAsia="en-US"/>
          <w14:ligatures w14:val="standardContextual"/>
        </w:rPr>
        <w:t xml:space="preserve"> Жүйелік маңызы бар инфрақұрылымдық ұйымның қаржылық және (немесе) операциялық орнықтылығын қалпына келтіру режимі</w:t>
      </w:r>
    </w:p>
    <w:p w14:paraId="3EC08348" w14:textId="77777777" w:rsidR="003A7A83" w:rsidRPr="00121AAF" w:rsidRDefault="003A7A83" w:rsidP="003A7A83">
      <w:pPr>
        <w:widowControl w:val="0"/>
        <w:jc w:val="both"/>
        <w:rPr>
          <w:rFonts w:eastAsia="Times New Roman"/>
          <w:strike/>
          <w:color w:val="000000" w:themeColor="text1"/>
          <w:sz w:val="28"/>
          <w:szCs w:val="28"/>
          <w:lang w:val="kk-KZ"/>
        </w:rPr>
      </w:pPr>
    </w:p>
    <w:p w14:paraId="7A794063"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1. Осы Заңның 162-бабында көзделген белгілер болған кезде не күшейтілген қадағалау режимінде қабылданған шаралар анықталған белгілерді жоюға алып келмеген жағдайда, уәкілетті орган ұйымға қатысты қаржылық және (немесе) операциялық орнықтылықты қалпына келтіру режимін (бұдан әрі – қалпына келтіру режимі) қолдану туралы шешім қабылдауға құқылы.</w:t>
      </w:r>
    </w:p>
    <w:p w14:paraId="18A81100" w14:textId="77777777" w:rsidR="003A7A83" w:rsidRPr="00121AAF" w:rsidRDefault="003A7A83" w:rsidP="003A7A83">
      <w:pPr>
        <w:ind w:firstLine="709"/>
        <w:jc w:val="both"/>
        <w:rPr>
          <w:sz w:val="28"/>
          <w:szCs w:val="28"/>
          <w:lang w:val="kk-KZ"/>
        </w:rPr>
      </w:pPr>
      <w:r w:rsidRPr="00121AAF">
        <w:rPr>
          <w:sz w:val="28"/>
          <w:szCs w:val="28"/>
          <w:lang w:val="kk-KZ"/>
        </w:rPr>
        <w:t>Ұйым қалпына келтіру жоспарында айқындалған өзінің органының шешімі бойынша мұндай шешім қабылданған күннен кейінгі жұмыс күнінен кешіктірілмей уәкілетті органды хабардар ете отырып, қалпына келтіру жоспарын іске асыруға кірісуге құқылы. Ұйымның қалпына келтіру жоспарын дербес іске асыруы қалпына келтіру режимін енгізуді талап етпейді және осы тармақтың бірінші бөлігінде көзделген негіздер болған кезде оны енгізуге кедергі болмайды.</w:t>
      </w:r>
    </w:p>
    <w:p w14:paraId="02A0EA5F" w14:textId="77777777" w:rsidR="003A7A83" w:rsidRPr="00121AAF" w:rsidRDefault="003A7A83" w:rsidP="003A7A83">
      <w:pPr>
        <w:ind w:firstLine="709"/>
        <w:jc w:val="both"/>
        <w:rPr>
          <w:sz w:val="28"/>
          <w:szCs w:val="28"/>
          <w:lang w:val="kk-KZ"/>
        </w:rPr>
      </w:pPr>
      <w:r w:rsidRPr="00121AAF">
        <w:rPr>
          <w:rFonts w:eastAsia="Arial"/>
          <w:sz w:val="28"/>
          <w:szCs w:val="28"/>
          <w:lang w:val="kk-KZ"/>
        </w:rPr>
        <w:t>2. Қалпына келтіру режимі уәкілетті органның шешімімен енгізіледі. Шешім Қазақстан Республикасы Ұлттық Банкінің ұсынымдары мен қорытындысы ескеріле отырып қабылданады және қабылданған күнінен бастап күшіне енеді.</w:t>
      </w:r>
    </w:p>
    <w:p w14:paraId="724BE8EB" w14:textId="77777777" w:rsidR="003A7A83" w:rsidRPr="00121AAF" w:rsidRDefault="003A7A83" w:rsidP="003A7A83">
      <w:pPr>
        <w:ind w:firstLine="709"/>
        <w:jc w:val="both"/>
        <w:rPr>
          <w:sz w:val="28"/>
          <w:szCs w:val="28"/>
          <w:lang w:val="kk-KZ"/>
        </w:rPr>
      </w:pPr>
      <w:r w:rsidRPr="00121AAF">
        <w:rPr>
          <w:rFonts w:eastAsia="Arial"/>
          <w:sz w:val="28"/>
          <w:szCs w:val="28"/>
          <w:lang w:val="kk-KZ"/>
        </w:rPr>
        <w:t>3. Қалпына келтіру режимін енгізу:</w:t>
      </w:r>
    </w:p>
    <w:p w14:paraId="6533783B" w14:textId="77777777" w:rsidR="003A7A83" w:rsidRPr="00121AAF" w:rsidRDefault="003A7A83" w:rsidP="003A7A83">
      <w:pPr>
        <w:ind w:firstLine="709"/>
        <w:jc w:val="both"/>
        <w:rPr>
          <w:sz w:val="28"/>
          <w:szCs w:val="28"/>
          <w:lang w:val="kk-KZ"/>
        </w:rPr>
      </w:pPr>
      <w:r w:rsidRPr="00121AAF">
        <w:rPr>
          <w:rFonts w:eastAsia="Arial"/>
          <w:sz w:val="28"/>
          <w:szCs w:val="28"/>
          <w:lang w:val="kk-KZ"/>
        </w:rPr>
        <w:t>1) ұйымның қалпына келтіру жоспарын толық көлемде не уәкілетті орган айқындаған бөлігінде іске асыруына;</w:t>
      </w:r>
    </w:p>
    <w:p w14:paraId="02985FC1"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егер олар бұрын қолданылмаған болса, уәкілетті органның осы Заңның 163-бабының 2-тармағында көзделген шараларды қолдануына;</w:t>
      </w:r>
    </w:p>
    <w:p w14:paraId="2A9E2D4E" w14:textId="77777777" w:rsidR="003A7A83" w:rsidRPr="00121AAF" w:rsidRDefault="003A7A83" w:rsidP="003A7A83">
      <w:pPr>
        <w:ind w:firstLine="709"/>
        <w:jc w:val="both"/>
        <w:rPr>
          <w:sz w:val="28"/>
          <w:szCs w:val="28"/>
          <w:lang w:val="kk-KZ"/>
        </w:rPr>
      </w:pPr>
      <w:r w:rsidRPr="00121AAF">
        <w:rPr>
          <w:rFonts w:eastAsia="Arial"/>
          <w:sz w:val="28"/>
          <w:szCs w:val="28"/>
          <w:lang w:val="kk-KZ"/>
        </w:rPr>
        <w:t>3) егер уәкілетті органмен өзгеше келісілмесе, ұйымның аса маңызды функцияларды орындаумен байланысты емес мәмілелер мен операцияларды жасауына тыйым салуға;</w:t>
      </w:r>
    </w:p>
    <w:p w14:paraId="113CDA0A" w14:textId="77777777" w:rsidR="003A7A83" w:rsidRPr="00121AAF" w:rsidRDefault="003A7A83" w:rsidP="003A7A83">
      <w:pPr>
        <w:ind w:firstLine="709"/>
        <w:jc w:val="both"/>
        <w:rPr>
          <w:sz w:val="28"/>
          <w:szCs w:val="28"/>
          <w:lang w:val="kk-KZ"/>
        </w:rPr>
      </w:pPr>
      <w:r w:rsidRPr="00121AAF">
        <w:rPr>
          <w:rFonts w:eastAsia="Arial"/>
          <w:sz w:val="28"/>
          <w:szCs w:val="28"/>
          <w:lang w:val="kk-KZ"/>
        </w:rPr>
        <w:t>4) уәкілетті органның алдын ала келісімінсіз акционерлердің пайдасына дивидендтер төлеуге және өзге де бөліністерге тыйым салуға алып келеді.</w:t>
      </w:r>
    </w:p>
    <w:p w14:paraId="66856DCC"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4. Қалпына келтіру режимі кезеңінде уәкілетті орган ұйымның қаржылық жай-күйіне және қалпына келтіру жоспарының іске асырылу барысына үздіксіз мониторингті жүзеге асырады.</w:t>
      </w:r>
    </w:p>
    <w:p w14:paraId="27D225D8" w14:textId="77777777" w:rsidR="003A7A83" w:rsidRPr="00121AAF" w:rsidRDefault="003A7A83" w:rsidP="003A7A83">
      <w:pPr>
        <w:ind w:firstLine="709"/>
        <w:jc w:val="both"/>
        <w:rPr>
          <w:sz w:val="28"/>
          <w:szCs w:val="28"/>
          <w:lang w:val="kk-KZ"/>
        </w:rPr>
      </w:pPr>
      <w:r w:rsidRPr="00121AAF">
        <w:rPr>
          <w:rFonts w:eastAsia="Arial"/>
          <w:sz w:val="28"/>
          <w:szCs w:val="28"/>
          <w:lang w:val="kk-KZ"/>
        </w:rPr>
        <w:t>Ұйым уәкілетті органға жоспардың іске асырылу барысы туралы есептерді уәкілетті орган белгілеген мерзімдерде және нысанда ұсынуға міндетті.</w:t>
      </w:r>
    </w:p>
    <w:p w14:paraId="4402972D" w14:textId="77777777" w:rsidR="003A7A83" w:rsidRPr="00121AAF" w:rsidRDefault="003A7A83" w:rsidP="003A7A83">
      <w:pPr>
        <w:ind w:firstLine="709"/>
        <w:jc w:val="both"/>
        <w:rPr>
          <w:sz w:val="28"/>
          <w:szCs w:val="28"/>
          <w:lang w:val="kk-KZ"/>
        </w:rPr>
      </w:pPr>
      <w:r w:rsidRPr="00121AAF">
        <w:rPr>
          <w:rFonts w:eastAsia="Arial"/>
          <w:sz w:val="28"/>
          <w:szCs w:val="28"/>
          <w:lang w:val="kk-KZ"/>
        </w:rPr>
        <w:t xml:space="preserve">5. Қаржылық орнықтылықты қалпына келтіру режимі уәкілетті орган оны енгізу негіздерінің жойылғанын және ұйымның Қазақстан Республикасының капитал нарығы туралы заңнамасында белгіленген пруденциялық нормативтер мен өзге де талаптарға сәйкестігін қалпына келтіргенін растайтын шешім </w:t>
      </w:r>
      <w:r w:rsidRPr="00121AAF">
        <w:rPr>
          <w:rFonts w:eastAsia="Arial"/>
          <w:sz w:val="28"/>
          <w:szCs w:val="28"/>
          <w:lang w:val="kk-KZ"/>
        </w:rPr>
        <w:lastRenderedPageBreak/>
        <w:t>қабылдағанға дейін не уәкілетті орган ұйымға қатысты реттеу режимін қолдану туралы шешім қабылдағанға дейін сақталады.</w:t>
      </w:r>
    </w:p>
    <w:p w14:paraId="326E6CAB" w14:textId="77777777" w:rsidR="003A7A83" w:rsidRPr="00121AAF" w:rsidRDefault="003A7A83" w:rsidP="003A7A83">
      <w:pPr>
        <w:ind w:firstLine="709"/>
        <w:jc w:val="both"/>
        <w:rPr>
          <w:sz w:val="28"/>
          <w:szCs w:val="28"/>
          <w:lang w:val="kk-KZ"/>
        </w:rPr>
      </w:pPr>
      <w:r w:rsidRPr="00121AAF">
        <w:rPr>
          <w:rFonts w:eastAsia="Arial"/>
          <w:sz w:val="28"/>
          <w:szCs w:val="28"/>
          <w:lang w:val="kk-KZ"/>
        </w:rPr>
        <w:t>6. Қалпына келтіру режимін енгізу қатысушылардың ұйымдағы мүшелігін автоматты түрде тоқтату немесе мұндай қатысушылармен шарттарды бұзу үшін негіз болып табылмайды.</w:t>
      </w:r>
    </w:p>
    <w:p w14:paraId="514BB55C" w14:textId="77777777" w:rsidR="003A7A83" w:rsidRPr="00121AAF" w:rsidRDefault="003A7A83" w:rsidP="003A7A83">
      <w:pPr>
        <w:keepNext/>
        <w:keepLines/>
        <w:widowControl w:val="0"/>
        <w:tabs>
          <w:tab w:val="left" w:pos="426"/>
        </w:tabs>
        <w:ind w:left="2127" w:hanging="1418"/>
        <w:jc w:val="both"/>
        <w:outlineLvl w:val="2"/>
        <w:rPr>
          <w:rFonts w:eastAsia="Times New Roman"/>
          <w:kern w:val="2"/>
          <w:sz w:val="28"/>
          <w:szCs w:val="28"/>
          <w:lang w:val="kk-KZ" w:eastAsia="en-US"/>
          <w14:ligatures w14:val="standardContextual"/>
        </w:rPr>
      </w:pPr>
    </w:p>
    <w:p w14:paraId="60797112" w14:textId="77777777" w:rsidR="003A7A83" w:rsidRPr="00121AAF" w:rsidRDefault="003A7A83" w:rsidP="003A7A83">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cstheme="majorBidi"/>
          <w:b/>
          <w:kern w:val="2"/>
          <w:sz w:val="28"/>
          <w:szCs w:val="28"/>
          <w:lang w:val="kk-KZ" w:eastAsia="en-US"/>
          <w14:ligatures w14:val="standardContextual"/>
        </w:rPr>
        <w:t>166-бап.</w:t>
      </w:r>
      <w:r w:rsidRPr="00121AAF">
        <w:rPr>
          <w:rFonts w:eastAsia="Times New Roman" w:cstheme="majorBidi"/>
          <w:kern w:val="2"/>
          <w:sz w:val="28"/>
          <w:szCs w:val="28"/>
          <w:lang w:val="kk-KZ" w:eastAsia="en-US"/>
          <w14:ligatures w14:val="standardContextual"/>
        </w:rPr>
        <w:t xml:space="preserve"> Жүйелік маңызы бар инфрақұрылымдық ұйымды реттеу жоспары</w:t>
      </w:r>
    </w:p>
    <w:p w14:paraId="2DF3B9E6" w14:textId="77777777" w:rsidR="003A7A83" w:rsidRPr="00121AAF" w:rsidRDefault="003A7A83" w:rsidP="003A7A83">
      <w:pPr>
        <w:widowControl w:val="0"/>
        <w:tabs>
          <w:tab w:val="left" w:pos="709"/>
          <w:tab w:val="left" w:pos="1276"/>
        </w:tabs>
        <w:jc w:val="both"/>
        <w:rPr>
          <w:sz w:val="28"/>
          <w:szCs w:val="28"/>
          <w:lang w:val="kk-KZ"/>
        </w:rPr>
      </w:pPr>
    </w:p>
    <w:p w14:paraId="7A2F77C8" w14:textId="77777777" w:rsidR="003A7A83" w:rsidRPr="00121AAF" w:rsidRDefault="003A7A83" w:rsidP="003A7A83">
      <w:pPr>
        <w:ind w:firstLine="709"/>
        <w:jc w:val="both"/>
        <w:rPr>
          <w:sz w:val="28"/>
          <w:szCs w:val="28"/>
          <w:lang w:val="kk-KZ"/>
        </w:rPr>
      </w:pPr>
      <w:r w:rsidRPr="00121AAF">
        <w:rPr>
          <w:rFonts w:eastAsia="Arial"/>
          <w:sz w:val="28"/>
          <w:szCs w:val="28"/>
          <w:lang w:val="kk-KZ"/>
        </w:rPr>
        <w:t>1. Уәкілетті орган Қазақстан Республикасының Ұлттық Банкімен бірлесіп, жүйелік маңызы бар инфрақұрылымдық ұйымды реттеу жоспарын (бұдан әрі – реттеу жоспары) әзірлейді және қажеттілігіне қарай өзектендіреді.</w:t>
      </w:r>
    </w:p>
    <w:p w14:paraId="0A131B96"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Реттеу жоспарын әзірлеу кезінде уәкілетті орган ұйыммен өзара іс-қимыл жасайды, ол уәкілетті органға реттеу жоспарын әзірлеу және өзектендіру үшін қажетті ақпаратты беруге міндетті.</w:t>
      </w:r>
    </w:p>
    <w:p w14:paraId="1A15FA93" w14:textId="77777777" w:rsidR="003A7A83" w:rsidRPr="00121AAF" w:rsidRDefault="003A7A83" w:rsidP="003A7A83">
      <w:pPr>
        <w:ind w:firstLine="709"/>
        <w:jc w:val="both"/>
        <w:rPr>
          <w:sz w:val="28"/>
          <w:szCs w:val="28"/>
          <w:lang w:val="kk-KZ"/>
        </w:rPr>
      </w:pPr>
      <w:r w:rsidRPr="00121AAF">
        <w:rPr>
          <w:rFonts w:eastAsia="Arial"/>
          <w:sz w:val="28"/>
          <w:szCs w:val="28"/>
          <w:lang w:val="kk-KZ"/>
        </w:rPr>
        <w:t>3. Реттеу жоспарында мыналар:</w:t>
      </w:r>
    </w:p>
    <w:p w14:paraId="583A8BE7" w14:textId="77777777" w:rsidR="003A7A83" w:rsidRPr="00121AAF" w:rsidRDefault="003A7A83" w:rsidP="003A7A83">
      <w:pPr>
        <w:ind w:firstLine="709"/>
        <w:jc w:val="both"/>
        <w:rPr>
          <w:sz w:val="28"/>
          <w:szCs w:val="28"/>
          <w:lang w:val="kk-KZ"/>
        </w:rPr>
      </w:pPr>
      <w:r w:rsidRPr="00121AAF">
        <w:rPr>
          <w:rFonts w:eastAsia="Arial"/>
          <w:sz w:val="28"/>
          <w:szCs w:val="28"/>
          <w:lang w:val="kk-KZ"/>
        </w:rPr>
        <w:t>1) ұйымның аса маңызды функцияларының үздіксіздігін қамтамасыз етуді көздейтін реттеу стратегиясы;</w:t>
      </w:r>
    </w:p>
    <w:p w14:paraId="59160717" w14:textId="77777777" w:rsidR="003A7A83" w:rsidRPr="00121AAF" w:rsidRDefault="003A7A83" w:rsidP="003A7A83">
      <w:pPr>
        <w:ind w:firstLine="709"/>
        <w:jc w:val="both"/>
        <w:rPr>
          <w:sz w:val="28"/>
          <w:szCs w:val="28"/>
          <w:lang w:val="kk-KZ"/>
        </w:rPr>
      </w:pPr>
      <w:r w:rsidRPr="00121AAF">
        <w:rPr>
          <w:rFonts w:eastAsia="Arial"/>
          <w:sz w:val="28"/>
          <w:szCs w:val="28"/>
          <w:lang w:val="kk-KZ"/>
        </w:rPr>
        <w:t>2) ұйым қалпына келтіру жоспарын іске асырмаған не оны іске асыру ұйымның қызмет қабілетін қалпына келтіруге алып келмеген жағдайдағы сценарийлер;</w:t>
      </w:r>
    </w:p>
    <w:p w14:paraId="3D1AE5F5" w14:textId="77777777" w:rsidR="003A7A83" w:rsidRPr="00121AAF" w:rsidRDefault="003A7A83" w:rsidP="003A7A83">
      <w:pPr>
        <w:ind w:firstLine="709"/>
        <w:jc w:val="both"/>
        <w:rPr>
          <w:sz w:val="28"/>
          <w:szCs w:val="28"/>
          <w:lang w:val="kk-KZ"/>
        </w:rPr>
      </w:pPr>
      <w:r w:rsidRPr="00121AAF">
        <w:rPr>
          <w:rFonts w:eastAsia="Arial"/>
          <w:sz w:val="28"/>
          <w:szCs w:val="28"/>
          <w:lang w:val="kk-KZ"/>
        </w:rPr>
        <w:t>3) осы Заңның 169-бабының 1-тармағында көзделген реттеу құралдары және оларды қолдану шарттары;</w:t>
      </w:r>
    </w:p>
    <w:p w14:paraId="4BF4B15C" w14:textId="77777777" w:rsidR="003A7A83" w:rsidRPr="00121AAF" w:rsidRDefault="003A7A83" w:rsidP="003A7A83">
      <w:pPr>
        <w:ind w:firstLine="709"/>
        <w:jc w:val="both"/>
        <w:rPr>
          <w:sz w:val="28"/>
          <w:szCs w:val="28"/>
          <w:lang w:val="kk-KZ"/>
        </w:rPr>
      </w:pPr>
      <w:r w:rsidRPr="00121AAF">
        <w:rPr>
          <w:rFonts w:eastAsia="Arial"/>
          <w:sz w:val="28"/>
          <w:szCs w:val="28"/>
          <w:lang w:val="kk-KZ"/>
        </w:rPr>
        <w:t>4) мемлекеттік қаражатты пайдалануды көздемейтін реттеуді қаржыландыру көздері;</w:t>
      </w:r>
    </w:p>
    <w:p w14:paraId="0544E999" w14:textId="77777777" w:rsidR="003A7A83" w:rsidRPr="00121AAF" w:rsidRDefault="003A7A83" w:rsidP="003A7A83">
      <w:pPr>
        <w:ind w:firstLine="709"/>
        <w:jc w:val="both"/>
        <w:rPr>
          <w:sz w:val="28"/>
          <w:szCs w:val="28"/>
          <w:lang w:val="kk-KZ"/>
        </w:rPr>
      </w:pPr>
      <w:r w:rsidRPr="00121AAF">
        <w:rPr>
          <w:rFonts w:eastAsia="Arial"/>
          <w:sz w:val="28"/>
          <w:szCs w:val="28"/>
          <w:lang w:val="kk-KZ"/>
        </w:rPr>
        <w:t>5) ұйымның аса маңызды функцияларын, активтері мен міндеттемелерін сатып алушы тұлғаға немесе тұрақтандыру ұйымына беруге арналған құқықтық және операциялық кедергілерді бағалау, сондай-ақ оларды жою бойынша ықтимал шаралар;</w:t>
      </w:r>
    </w:p>
    <w:p w14:paraId="3FC23786" w14:textId="77777777" w:rsidR="003A7A83" w:rsidRPr="00121AAF" w:rsidRDefault="003A7A83" w:rsidP="003A7A83">
      <w:pPr>
        <w:ind w:firstLine="709"/>
        <w:jc w:val="both"/>
        <w:rPr>
          <w:sz w:val="28"/>
          <w:szCs w:val="28"/>
          <w:lang w:val="kk-KZ"/>
        </w:rPr>
      </w:pPr>
      <w:r w:rsidRPr="00121AAF">
        <w:rPr>
          <w:rFonts w:eastAsia="Arial"/>
          <w:sz w:val="28"/>
          <w:szCs w:val="28"/>
          <w:lang w:val="kk-KZ"/>
        </w:rPr>
        <w:t>6) ұйымды реттеуге бағытталған өзге де ережелер қамтылуға тиіс.</w:t>
      </w:r>
    </w:p>
    <w:p w14:paraId="18D8D837" w14:textId="77777777" w:rsidR="003A7A83" w:rsidRPr="00121AAF" w:rsidRDefault="003A7A83" w:rsidP="003A7A83">
      <w:pPr>
        <w:widowControl w:val="0"/>
        <w:tabs>
          <w:tab w:val="left" w:pos="709"/>
          <w:tab w:val="left" w:pos="1276"/>
        </w:tabs>
        <w:jc w:val="both"/>
        <w:rPr>
          <w:sz w:val="28"/>
          <w:szCs w:val="28"/>
          <w:lang w:val="kk-KZ"/>
        </w:rPr>
      </w:pPr>
      <w:r w:rsidRPr="00121AAF">
        <w:rPr>
          <w:rFonts w:eastAsia="Arial"/>
          <w:sz w:val="28"/>
          <w:szCs w:val="28"/>
          <w:lang w:val="kk-KZ"/>
        </w:rPr>
        <w:tab/>
        <w:t>4. Реттеу жоспарын әзірлеу (өзектендіру) нәтижелері бойынша уәкілетті орган ұйымнан реттеу үшін анықталған кедергілерді жою жөнінде шаралар қабылдауды, соның ішінде осы Заңның 170-бабының 3-тармағында көрсетілген нормативтік құқықтық актіде белгіленген тәртіппен және мерзімдерде ұйымның ішкі құжаттарына, қатысушылармен және қызметтерді берушілермен шарттарға, ұйымның ұйымдық құрылымына және ақпараттық жүйелеріне өзгерістер енгізуді талап етуге құқылы.</w:t>
      </w:r>
    </w:p>
    <w:p w14:paraId="51EB62DD" w14:textId="77777777" w:rsidR="003A7A83" w:rsidRPr="00121AAF" w:rsidRDefault="003A7A83" w:rsidP="003A7A83">
      <w:pPr>
        <w:widowControl w:val="0"/>
        <w:tabs>
          <w:tab w:val="left" w:pos="709"/>
          <w:tab w:val="left" w:pos="993"/>
        </w:tabs>
        <w:jc w:val="both"/>
        <w:rPr>
          <w:sz w:val="28"/>
          <w:szCs w:val="28"/>
          <w:lang w:val="kk-KZ"/>
        </w:rPr>
      </w:pPr>
    </w:p>
    <w:p w14:paraId="4E3C8A8E" w14:textId="77777777" w:rsidR="003A7A83" w:rsidRPr="00121AAF" w:rsidRDefault="003A7A83" w:rsidP="003A7A83">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b/>
          <w:bCs/>
          <w:kern w:val="2"/>
          <w:sz w:val="28"/>
          <w:szCs w:val="28"/>
          <w:lang w:val="kk-KZ" w:eastAsia="en-US"/>
          <w14:ligatures w14:val="standardContextual"/>
        </w:rPr>
        <w:t>167-бап.</w:t>
      </w:r>
      <w:r w:rsidRPr="00121AAF">
        <w:rPr>
          <w:rFonts w:eastAsia="Times New Roman"/>
          <w:bCs/>
          <w:kern w:val="2"/>
          <w:sz w:val="28"/>
          <w:szCs w:val="28"/>
          <w:lang w:val="kk-KZ" w:eastAsia="en-US"/>
          <w14:ligatures w14:val="standardContextual"/>
        </w:rPr>
        <w:t xml:space="preserve"> Жүйелік маңызы бар инфрақұрылымдық ұйымның қызмет қабілеттілігін бағалау</w:t>
      </w:r>
    </w:p>
    <w:p w14:paraId="039C545D" w14:textId="77777777" w:rsidR="003A7A83" w:rsidRPr="00121AAF" w:rsidRDefault="003A7A83" w:rsidP="003A7A83">
      <w:pPr>
        <w:widowControl w:val="0"/>
        <w:ind w:firstLine="708"/>
        <w:jc w:val="both"/>
        <w:rPr>
          <w:strike/>
          <w:sz w:val="28"/>
          <w:szCs w:val="28"/>
          <w:lang w:val="kk-KZ"/>
        </w:rPr>
      </w:pPr>
    </w:p>
    <w:p w14:paraId="1F5D210B" w14:textId="77777777" w:rsidR="003A7A83" w:rsidRPr="00121AAF" w:rsidRDefault="003A7A83" w:rsidP="003A7A83">
      <w:pPr>
        <w:widowControl w:val="0"/>
        <w:ind w:firstLine="709"/>
        <w:jc w:val="both"/>
        <w:rPr>
          <w:sz w:val="28"/>
          <w:szCs w:val="28"/>
          <w:lang w:val="kk-KZ"/>
        </w:rPr>
      </w:pPr>
      <w:r w:rsidRPr="00121AAF">
        <w:rPr>
          <w:sz w:val="28"/>
          <w:szCs w:val="28"/>
          <w:lang w:val="kk-KZ"/>
        </w:rPr>
        <w:t>1. Ұйымның қызмет қабілеттілігін бағалау ұйым жүзеге асыратын қызмет түрлерін ескере отырып:</w:t>
      </w:r>
    </w:p>
    <w:p w14:paraId="52C971BF" w14:textId="77777777" w:rsidR="003A7A83" w:rsidRPr="00121AAF" w:rsidRDefault="003A7A83" w:rsidP="003A7A83">
      <w:pPr>
        <w:widowControl w:val="0"/>
        <w:ind w:firstLine="709"/>
        <w:jc w:val="both"/>
        <w:rPr>
          <w:sz w:val="28"/>
          <w:szCs w:val="28"/>
          <w:lang w:val="kk-KZ"/>
        </w:rPr>
      </w:pPr>
      <w:r w:rsidRPr="00121AAF">
        <w:rPr>
          <w:sz w:val="28"/>
          <w:szCs w:val="28"/>
          <w:lang w:val="kk-KZ"/>
        </w:rPr>
        <w:lastRenderedPageBreak/>
        <w:t>1) ұйымның операциялық және қаржылық жай-күйін, оның ішінде:</w:t>
      </w:r>
    </w:p>
    <w:p w14:paraId="151D828F" w14:textId="77777777" w:rsidR="003A7A83" w:rsidRPr="00121AAF" w:rsidRDefault="003A7A83" w:rsidP="003A7A83">
      <w:pPr>
        <w:widowControl w:val="0"/>
        <w:ind w:firstLine="709"/>
        <w:jc w:val="both"/>
        <w:rPr>
          <w:sz w:val="28"/>
          <w:szCs w:val="28"/>
          <w:lang w:val="kk-KZ"/>
        </w:rPr>
      </w:pPr>
      <w:r w:rsidRPr="00121AAF">
        <w:rPr>
          <w:sz w:val="28"/>
          <w:szCs w:val="28"/>
          <w:lang w:val="kk-KZ"/>
        </w:rPr>
        <w:t>маңыздылығы сыни функциялар мен көрсетілетін қызметтерді жүзеге асырудың үздіксіздігін қамтамасыз ету;</w:t>
      </w:r>
    </w:p>
    <w:p w14:paraId="28265715" w14:textId="77777777" w:rsidR="003A7A83" w:rsidRPr="00121AAF" w:rsidRDefault="003A7A83" w:rsidP="003A7A83">
      <w:pPr>
        <w:widowControl w:val="0"/>
        <w:ind w:firstLine="709"/>
        <w:jc w:val="both"/>
        <w:rPr>
          <w:sz w:val="28"/>
          <w:szCs w:val="28"/>
          <w:lang w:val="kk-KZ"/>
        </w:rPr>
      </w:pPr>
      <w:r w:rsidRPr="00121AAF">
        <w:rPr>
          <w:sz w:val="28"/>
          <w:szCs w:val="28"/>
          <w:lang w:val="kk-KZ"/>
        </w:rPr>
        <w:t>қатысушылар, байланысты инфрақұрылымдық ұйымдар және негізгі қызмет көрсетушілер алдындағы міндеттемелерді орнықты негізде орындау қабілетін;</w:t>
      </w:r>
    </w:p>
    <w:p w14:paraId="61E77DC5" w14:textId="77777777" w:rsidR="003A7A83" w:rsidRPr="00121AAF" w:rsidRDefault="003A7A83" w:rsidP="003A7A83">
      <w:pPr>
        <w:widowControl w:val="0"/>
        <w:ind w:firstLine="709"/>
        <w:jc w:val="both"/>
        <w:rPr>
          <w:sz w:val="28"/>
          <w:szCs w:val="28"/>
          <w:lang w:val="kk-KZ"/>
        </w:rPr>
      </w:pPr>
      <w:r w:rsidRPr="00121AAF">
        <w:rPr>
          <w:sz w:val="28"/>
          <w:szCs w:val="28"/>
          <w:lang w:val="kk-KZ"/>
        </w:rPr>
        <w:t>2) ұйымда оларды жүзеге асырудың үздіксіздігін қамтамасыз етуді талап ететін маңыздылығы сыни функциялардың болуын;</w:t>
      </w:r>
    </w:p>
    <w:p w14:paraId="08D0D0CD" w14:textId="77777777" w:rsidR="003A7A83" w:rsidRPr="00121AAF" w:rsidRDefault="003A7A83" w:rsidP="003A7A83">
      <w:pPr>
        <w:widowControl w:val="0"/>
        <w:ind w:firstLine="709"/>
        <w:jc w:val="both"/>
        <w:rPr>
          <w:sz w:val="28"/>
          <w:szCs w:val="28"/>
          <w:lang w:val="kk-KZ"/>
        </w:rPr>
      </w:pPr>
      <w:r w:rsidRPr="00121AAF">
        <w:rPr>
          <w:sz w:val="28"/>
          <w:szCs w:val="28"/>
          <w:lang w:val="kk-KZ"/>
        </w:rPr>
        <w:t>3) ұйымға реттеу режимін қолдану үшін негіздердін болуын;</w:t>
      </w:r>
    </w:p>
    <w:p w14:paraId="4DE700F8" w14:textId="77777777" w:rsidR="003A7A83" w:rsidRPr="00121AAF" w:rsidRDefault="003A7A83" w:rsidP="003A7A83">
      <w:pPr>
        <w:widowControl w:val="0"/>
        <w:ind w:firstLine="709"/>
        <w:jc w:val="both"/>
        <w:rPr>
          <w:sz w:val="28"/>
          <w:szCs w:val="28"/>
          <w:lang w:val="kk-KZ"/>
        </w:rPr>
      </w:pPr>
      <w:r w:rsidRPr="00121AAF">
        <w:rPr>
          <w:sz w:val="28"/>
          <w:szCs w:val="28"/>
          <w:lang w:val="kk-KZ"/>
        </w:rPr>
        <w:t>4) ұйымға реттеу жоспарында көзделген реттеу стратегиясын қолдану мүмкіндігі мен мақсатқа сәйкестігін, оның ішінде:</w:t>
      </w:r>
    </w:p>
    <w:p w14:paraId="321D0249" w14:textId="77777777" w:rsidR="003A7A83" w:rsidRPr="00121AAF" w:rsidRDefault="003A7A83" w:rsidP="003A7A83">
      <w:pPr>
        <w:widowControl w:val="0"/>
        <w:ind w:firstLine="709"/>
        <w:jc w:val="both"/>
        <w:rPr>
          <w:sz w:val="28"/>
          <w:szCs w:val="28"/>
          <w:lang w:val="kk-KZ"/>
        </w:rPr>
      </w:pPr>
      <w:r w:rsidRPr="00121AAF">
        <w:rPr>
          <w:sz w:val="28"/>
          <w:szCs w:val="28"/>
          <w:lang w:val="kk-KZ"/>
        </w:rPr>
        <w:t>өтімділікті берушілер алдындағы міндеттемелерді жабу үшін қаражаттың қолжетімділігін;</w:t>
      </w:r>
    </w:p>
    <w:p w14:paraId="1DED7C58" w14:textId="77777777" w:rsidR="003A7A83" w:rsidRPr="00121AAF" w:rsidRDefault="003A7A83" w:rsidP="003A7A83">
      <w:pPr>
        <w:widowControl w:val="0"/>
        <w:ind w:firstLine="709"/>
        <w:jc w:val="both"/>
        <w:rPr>
          <w:sz w:val="28"/>
          <w:szCs w:val="28"/>
          <w:lang w:val="kk-KZ"/>
        </w:rPr>
      </w:pPr>
      <w:r w:rsidRPr="00121AAF">
        <w:rPr>
          <w:sz w:val="28"/>
          <w:szCs w:val="28"/>
          <w:lang w:val="kk-KZ"/>
        </w:rPr>
        <w:t>реттеу стратегиясының ұйым қатысушыларына, байланысты инфрақұрылымдық ұйымдарға және жалпы капитал нарығына ықпалын;</w:t>
      </w:r>
    </w:p>
    <w:p w14:paraId="3AC7FCEF" w14:textId="77777777" w:rsidR="003A7A83" w:rsidRPr="00121AAF" w:rsidRDefault="003A7A83" w:rsidP="003A7A83">
      <w:pPr>
        <w:widowControl w:val="0"/>
        <w:ind w:firstLine="709"/>
        <w:jc w:val="both"/>
        <w:rPr>
          <w:sz w:val="28"/>
          <w:szCs w:val="28"/>
          <w:lang w:val="kk-KZ"/>
        </w:rPr>
      </w:pPr>
      <w:r w:rsidRPr="00121AAF">
        <w:rPr>
          <w:sz w:val="28"/>
          <w:szCs w:val="28"/>
          <w:lang w:val="kk-KZ"/>
        </w:rPr>
        <w:t>мемлекеттік қаражатты тартпай реттеуді жүргізу үшін қаржылық ресурстардың болуы мен жеткіліктілігін;</w:t>
      </w:r>
    </w:p>
    <w:p w14:paraId="253F22CF" w14:textId="77777777" w:rsidR="003A7A83" w:rsidRPr="00121AAF" w:rsidRDefault="003A7A83" w:rsidP="003A7A83">
      <w:pPr>
        <w:widowControl w:val="0"/>
        <w:ind w:firstLine="709"/>
        <w:jc w:val="both"/>
        <w:rPr>
          <w:sz w:val="28"/>
          <w:szCs w:val="28"/>
          <w:lang w:val="kk-KZ"/>
        </w:rPr>
      </w:pPr>
      <w:r w:rsidRPr="00121AAF">
        <w:rPr>
          <w:sz w:val="28"/>
          <w:szCs w:val="28"/>
          <w:lang w:val="kk-KZ"/>
        </w:rPr>
        <w:t>анықтау мақсатында бағалаушыларды, аудиторлық және (немесе) өзге де мамандандырылған ұйымдарды тарта отырып, уәкілетті орган Қазақстан Республикасының Ұлттық Банкімен бірлесіп жүргізетін кешенді талдауды білдіреді. Уәкілетті органның қызмет қабілеттілігін бағалауды жүргізуге байланысты шығыстары ұйымның қаражаты есебінен төленеді (өтеледі).</w:t>
      </w:r>
    </w:p>
    <w:p w14:paraId="02272BB5"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Ұйымның қызмет қабілеттілігін бағалау мынадай негіздердің кез келгені болған кезде жүргізіледі:</w:t>
      </w:r>
    </w:p>
    <w:p w14:paraId="33C45D53" w14:textId="77777777" w:rsidR="003A7A83" w:rsidRPr="00121AAF" w:rsidRDefault="003A7A83" w:rsidP="003A7A83">
      <w:pPr>
        <w:widowControl w:val="0"/>
        <w:ind w:firstLine="709"/>
        <w:jc w:val="both"/>
        <w:rPr>
          <w:rFonts w:eastAsia="Times New Roman"/>
          <w:sz w:val="28"/>
          <w:szCs w:val="28"/>
          <w:lang w:val="kk-KZ"/>
        </w:rPr>
      </w:pPr>
      <w:r w:rsidRPr="00121AAF">
        <w:rPr>
          <w:rFonts w:eastAsia="Times New Roman"/>
          <w:sz w:val="28"/>
          <w:szCs w:val="28"/>
          <w:lang w:val="kk-KZ"/>
        </w:rPr>
        <w:t>1) </w:t>
      </w:r>
      <w:r w:rsidRPr="00121AAF">
        <w:rPr>
          <w:sz w:val="28"/>
          <w:szCs w:val="28"/>
          <w:lang w:val="kk-KZ"/>
        </w:rPr>
        <w:t>уәкілетті органның қадағалау функциялары шеңберінде ұйымның қаржылық орнықтылығына және (немесе) оның қатысушылары мен клиенттерінің құқықтары мен заңды мүдделеріне және (немесе) қаржы жүйесінің тұрақтылығына қатер төндіретін жағдайдың туындауына алып келуі мүмкін белгілерді анықтауы;</w:t>
      </w:r>
    </w:p>
    <w:p w14:paraId="0F3D1731" w14:textId="77777777" w:rsidR="003A7A83" w:rsidRPr="00121AAF" w:rsidRDefault="003A7A83" w:rsidP="003A7A83">
      <w:pPr>
        <w:widowControl w:val="0"/>
        <w:ind w:firstLine="709"/>
        <w:jc w:val="both"/>
        <w:rPr>
          <w:rFonts w:eastAsia="Times New Roman"/>
          <w:sz w:val="28"/>
          <w:szCs w:val="28"/>
          <w:lang w:val="kk-KZ"/>
        </w:rPr>
      </w:pPr>
      <w:r w:rsidRPr="00121AAF">
        <w:rPr>
          <w:rFonts w:eastAsia="Times New Roman"/>
          <w:sz w:val="28"/>
          <w:szCs w:val="28"/>
          <w:lang w:val="kk-KZ"/>
        </w:rPr>
        <w:t>2) қалпына келтіру жоспарының орындалмауы немесе оның тиімсіздігі;</w:t>
      </w:r>
    </w:p>
    <w:p w14:paraId="35AF7BB5" w14:textId="77777777" w:rsidR="003A7A83" w:rsidRPr="00121AAF" w:rsidRDefault="003A7A83" w:rsidP="003A7A83">
      <w:pPr>
        <w:widowControl w:val="0"/>
        <w:ind w:firstLine="709"/>
        <w:jc w:val="both"/>
        <w:rPr>
          <w:sz w:val="28"/>
          <w:szCs w:val="28"/>
          <w:lang w:val="kk-KZ"/>
        </w:rPr>
      </w:pPr>
      <w:r w:rsidRPr="00121AAF">
        <w:rPr>
          <w:sz w:val="28"/>
          <w:szCs w:val="28"/>
          <w:lang w:val="kk-KZ"/>
        </w:rPr>
        <w:t>3) күшейтілген қадағалау режиміндегі немесе қаржылық орнықтылықты қалпына келтіру режиміндегі ұйымның оның қаржылық орнықтылығының нашарлауына алып келетін мәмілелерді (операцияларды) жасасуы.</w:t>
      </w:r>
    </w:p>
    <w:p w14:paraId="28299E7B" w14:textId="77777777" w:rsidR="003A7A83" w:rsidRPr="00121AAF" w:rsidRDefault="003A7A83" w:rsidP="003A7A83">
      <w:pPr>
        <w:widowControl w:val="0"/>
        <w:ind w:firstLine="709"/>
        <w:jc w:val="both"/>
        <w:rPr>
          <w:rFonts w:eastAsia="Times New Roman"/>
          <w:sz w:val="28"/>
          <w:szCs w:val="28"/>
          <w:lang w:val="kk-KZ"/>
        </w:rPr>
      </w:pPr>
      <w:r w:rsidRPr="00121AAF">
        <w:rPr>
          <w:sz w:val="28"/>
          <w:szCs w:val="28"/>
          <w:lang w:val="kk-KZ"/>
        </w:rPr>
        <w:t xml:space="preserve">Мұндай мәмілелердің (операциялардың) тізбесі осы Заңның 170-бабының 3-тармағында көрсетілген нормативтік құқықтық актімен айқындалады; </w:t>
      </w:r>
    </w:p>
    <w:p w14:paraId="5FB19259" w14:textId="77777777" w:rsidR="003A7A83" w:rsidRPr="00121AAF" w:rsidRDefault="003A7A83" w:rsidP="003A7A83">
      <w:pPr>
        <w:widowControl w:val="0"/>
        <w:ind w:firstLine="709"/>
        <w:jc w:val="both"/>
        <w:rPr>
          <w:sz w:val="28"/>
          <w:szCs w:val="28"/>
          <w:lang w:val="kk-KZ"/>
        </w:rPr>
      </w:pPr>
      <w:r w:rsidRPr="00121AAF">
        <w:rPr>
          <w:sz w:val="28"/>
          <w:szCs w:val="28"/>
          <w:lang w:val="kk-KZ"/>
        </w:rPr>
        <w:t>4) ұйымды капитал нарығында кәсіптік қызметтің барлық түрлерін жүзеге асыруға арналған лицензиядан айыру үшін осы Заңда белгіленген негіздердің болуы;</w:t>
      </w:r>
    </w:p>
    <w:p w14:paraId="3A484CFB" w14:textId="77777777" w:rsidR="003A7A83" w:rsidRPr="00121AAF" w:rsidRDefault="003A7A83" w:rsidP="003A7A83">
      <w:pPr>
        <w:widowControl w:val="0"/>
        <w:ind w:firstLine="709"/>
        <w:jc w:val="both"/>
        <w:rPr>
          <w:rFonts w:eastAsia="Times New Roman"/>
          <w:sz w:val="28"/>
          <w:szCs w:val="28"/>
          <w:lang w:val="kk-KZ"/>
        </w:rPr>
      </w:pPr>
      <w:r w:rsidRPr="00121AAF">
        <w:rPr>
          <w:sz w:val="28"/>
          <w:szCs w:val="28"/>
          <w:lang w:val="kk-KZ"/>
        </w:rPr>
        <w:t>5) осы тармақтың 1), 2), 3) немесе 4) тармақшаларында көзделген негіздердің кез келгені ұйымға қатысты алдағы алты ай ішінде туындайтынын көрсететін мән-жайлардың (мәліметтердің) болуы;</w:t>
      </w:r>
    </w:p>
    <w:p w14:paraId="02BDFB33"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6) осы Заңның 170-бабының 3-тармағында көрсетілген нормативтік құқықтық актіде белгіленген өзге де мән-жайлар.</w:t>
      </w:r>
    </w:p>
    <w:p w14:paraId="4D5A87FA" w14:textId="77777777" w:rsidR="003A7A83" w:rsidRPr="00121AAF" w:rsidRDefault="003A7A83" w:rsidP="003A7A83">
      <w:pPr>
        <w:ind w:firstLine="709"/>
        <w:jc w:val="both"/>
        <w:rPr>
          <w:sz w:val="28"/>
          <w:szCs w:val="28"/>
          <w:lang w:val="kk-KZ"/>
        </w:rPr>
      </w:pPr>
      <w:r w:rsidRPr="00121AAF">
        <w:rPr>
          <w:rFonts w:eastAsia="Arial"/>
          <w:sz w:val="28"/>
          <w:szCs w:val="28"/>
          <w:lang w:val="kk-KZ"/>
        </w:rPr>
        <w:lastRenderedPageBreak/>
        <w:t>3. </w:t>
      </w:r>
      <w:r w:rsidRPr="00121AAF">
        <w:rPr>
          <w:sz w:val="28"/>
          <w:szCs w:val="28"/>
          <w:lang w:val="kk-KZ"/>
        </w:rPr>
        <w:t>Ұйымның қызмет қабілеттілігін бағалау нәтижелеріне қарай уәкілетті орган ұйымды:</w:t>
      </w:r>
    </w:p>
    <w:p w14:paraId="251F615C" w14:textId="77777777" w:rsidR="003A7A83" w:rsidRPr="00121AAF" w:rsidRDefault="003A7A83" w:rsidP="003A7A83">
      <w:pPr>
        <w:widowControl w:val="0"/>
        <w:ind w:firstLine="709"/>
        <w:jc w:val="both"/>
        <w:textAlignment w:val="baseline"/>
        <w:rPr>
          <w:sz w:val="28"/>
          <w:szCs w:val="28"/>
          <w:lang w:val="kk-KZ"/>
        </w:rPr>
      </w:pPr>
      <w:r w:rsidRPr="00121AAF">
        <w:rPr>
          <w:sz w:val="28"/>
          <w:szCs w:val="28"/>
          <w:lang w:val="kk-KZ"/>
        </w:rPr>
        <w:t>1) ұйым өзектендірілген қалпына келтіру жоспарын орындаған жағдайда, өзінің қаржылық орнықтылығын қалпына келтіруге қабілетті;</w:t>
      </w:r>
    </w:p>
    <w:p w14:paraId="3FE6C13E" w14:textId="77777777" w:rsidR="003A7A83" w:rsidRPr="00121AAF" w:rsidRDefault="003A7A83" w:rsidP="003A7A83">
      <w:pPr>
        <w:widowControl w:val="0"/>
        <w:ind w:firstLine="709"/>
        <w:jc w:val="both"/>
        <w:textAlignment w:val="baseline"/>
        <w:rPr>
          <w:sz w:val="28"/>
          <w:szCs w:val="28"/>
          <w:lang w:val="kk-KZ"/>
        </w:rPr>
      </w:pPr>
      <w:r w:rsidRPr="00121AAF">
        <w:rPr>
          <w:sz w:val="28"/>
          <w:szCs w:val="28"/>
          <w:lang w:val="kk-KZ"/>
        </w:rPr>
        <w:t>2) қызметке қабілетсіз немесе әлеуетті қызметке қабілетсіз деп таниды.</w:t>
      </w:r>
    </w:p>
    <w:p w14:paraId="1290318E" w14:textId="77777777" w:rsidR="003A7A83" w:rsidRPr="00121AAF" w:rsidRDefault="003A7A83" w:rsidP="003A7A83">
      <w:pPr>
        <w:widowControl w:val="0"/>
        <w:ind w:firstLine="709"/>
        <w:jc w:val="both"/>
        <w:textAlignment w:val="baseline"/>
        <w:rPr>
          <w:sz w:val="28"/>
          <w:szCs w:val="28"/>
          <w:lang w:val="kk-KZ"/>
        </w:rPr>
      </w:pPr>
      <w:r w:rsidRPr="00121AAF">
        <w:rPr>
          <w:sz w:val="28"/>
          <w:szCs w:val="28"/>
          <w:lang w:val="kk-KZ"/>
        </w:rPr>
        <w:t>4. Ұйым қызметке қабілетсіз немесе әлеуетті қызметке қабілетсіз деп танылған жағдайда мынадай шешімдердің бірі қабылданады:</w:t>
      </w:r>
    </w:p>
    <w:p w14:paraId="40C9D9BF" w14:textId="77777777" w:rsidR="003A7A83" w:rsidRPr="00121AAF" w:rsidRDefault="003A7A83" w:rsidP="003A7A83">
      <w:pPr>
        <w:widowControl w:val="0"/>
        <w:ind w:firstLine="709"/>
        <w:jc w:val="both"/>
        <w:textAlignment w:val="baseline"/>
        <w:rPr>
          <w:sz w:val="28"/>
          <w:szCs w:val="28"/>
          <w:lang w:val="kk-KZ"/>
        </w:rPr>
      </w:pPr>
      <w:r w:rsidRPr="00121AAF">
        <w:rPr>
          <w:sz w:val="28"/>
          <w:szCs w:val="28"/>
          <w:lang w:val="kk-KZ"/>
        </w:rPr>
        <w:t>1) егер ұйымның қызмет қабілеттілігін бағалау нәтижелері ұйымды капитал нарығында кәсіптік қызметті жүзеге асыруға арналған лицензиядан айырумен салыстырғанда реттеу құралдарын қолдану мүмкіндігі мен мақсатқа сәйкестігін растаса, ұйымға реттеу режимін қолдану туралы;</w:t>
      </w:r>
    </w:p>
    <w:p w14:paraId="1AB340F7" w14:textId="77777777" w:rsidR="003A7A83" w:rsidRPr="00121AAF" w:rsidRDefault="003A7A83" w:rsidP="003A7A83">
      <w:pPr>
        <w:widowControl w:val="0"/>
        <w:ind w:firstLine="851"/>
        <w:jc w:val="both"/>
        <w:textAlignment w:val="baseline"/>
        <w:rPr>
          <w:sz w:val="28"/>
          <w:szCs w:val="28"/>
          <w:lang w:val="kk-KZ"/>
        </w:rPr>
      </w:pPr>
      <w:r w:rsidRPr="00121AAF">
        <w:rPr>
          <w:sz w:val="28"/>
          <w:szCs w:val="28"/>
          <w:lang w:val="kk-KZ"/>
        </w:rPr>
        <w:t>2) егер ұйымның қызмет қабілеттілігін бағалау нәтижелері ұйымға реттеу құралдарын қолдану мүмкіндігінің және (немесе) мақсатқа сәйкестігінің жоқтығын растаса, уәкілетті органның ұйымды капитал нарығында кәсіптік қызметті жүзеге асыруға арналған лицензиясынан (ол болған жағдайда) айыруы және сотқа ұйымды мәжбүрлеп тарату туралы өтінішпен жүгінуі туралы шешім қабылданады.</w:t>
      </w:r>
    </w:p>
    <w:p w14:paraId="69D00FA1" w14:textId="77777777" w:rsidR="003A7A83" w:rsidRPr="00121AAF" w:rsidRDefault="003A7A83" w:rsidP="003A7A83">
      <w:pPr>
        <w:widowControl w:val="0"/>
        <w:ind w:firstLine="851"/>
        <w:jc w:val="both"/>
        <w:textAlignment w:val="baseline"/>
        <w:rPr>
          <w:sz w:val="28"/>
          <w:szCs w:val="28"/>
          <w:lang w:val="kk-KZ"/>
        </w:rPr>
      </w:pPr>
      <w:r w:rsidRPr="00121AAF">
        <w:rPr>
          <w:sz w:val="28"/>
          <w:szCs w:val="28"/>
          <w:lang w:val="kk-KZ"/>
        </w:rPr>
        <w:t>Ұйымға реттеу құралдарын қолданудың нысаналылығына сәйкестігі осы Заңның 168-бабының 1-тармағында көзделген реттеу мақсаттарына қол жеткізу мүмкіндігімен расталады.</w:t>
      </w:r>
    </w:p>
    <w:p w14:paraId="6DF493C3" w14:textId="77777777" w:rsidR="003A7A83" w:rsidRPr="00121AAF" w:rsidRDefault="003A7A83" w:rsidP="003A7A83">
      <w:pPr>
        <w:widowControl w:val="0"/>
        <w:ind w:left="1985" w:hanging="1276"/>
        <w:outlineLvl w:val="2"/>
        <w:rPr>
          <w:rFonts w:eastAsia="Times New Roman"/>
          <w:kern w:val="2"/>
          <w:sz w:val="28"/>
          <w:szCs w:val="28"/>
          <w:lang w:val="kk-KZ" w:eastAsia="en-US"/>
          <w14:ligatures w14:val="standardContextual"/>
        </w:rPr>
      </w:pPr>
    </w:p>
    <w:p w14:paraId="5AD59ED8" w14:textId="77777777" w:rsidR="003A7A83" w:rsidRPr="00121AAF" w:rsidRDefault="003A7A83" w:rsidP="003A7A83">
      <w:pPr>
        <w:widowControl w:val="0"/>
        <w:ind w:left="1226" w:hanging="800"/>
        <w:outlineLvl w:val="2"/>
        <w:rPr>
          <w:rFonts w:eastAsia="Times New Roman"/>
          <w:kern w:val="2"/>
          <w:sz w:val="28"/>
          <w:szCs w:val="28"/>
          <w:lang w:val="kk-KZ" w:eastAsia="en-US"/>
          <w14:ligatures w14:val="standardContextual"/>
        </w:rPr>
      </w:pPr>
      <w:r w:rsidRPr="00121AAF">
        <w:rPr>
          <w:rFonts w:eastAsia="Times New Roman"/>
          <w:b/>
          <w:bCs/>
          <w:kern w:val="2"/>
          <w:sz w:val="28"/>
          <w:szCs w:val="28"/>
          <w:lang w:val="kk-KZ" w:eastAsia="en-US"/>
          <w14:ligatures w14:val="standardContextual"/>
        </w:rPr>
        <w:t>168-бап.</w:t>
      </w:r>
      <w:r w:rsidRPr="00121AAF">
        <w:rPr>
          <w:rFonts w:eastAsia="Times New Roman"/>
          <w:bCs/>
          <w:kern w:val="2"/>
          <w:sz w:val="28"/>
          <w:szCs w:val="28"/>
          <w:lang w:val="kk-KZ" w:eastAsia="en-US"/>
          <w14:ligatures w14:val="standardContextual"/>
        </w:rPr>
        <w:t xml:space="preserve"> Жүйелік маңызы бар инфрақұрылымдық ұйымды реттеу режимі</w:t>
      </w:r>
    </w:p>
    <w:p w14:paraId="503B99D0" w14:textId="77777777" w:rsidR="003A7A83" w:rsidRPr="00121AAF" w:rsidRDefault="003A7A83" w:rsidP="003A7A83">
      <w:pPr>
        <w:widowControl w:val="0"/>
        <w:jc w:val="both"/>
        <w:textAlignment w:val="baseline"/>
        <w:rPr>
          <w:rFonts w:eastAsia="Times New Roman"/>
          <w:sz w:val="28"/>
          <w:szCs w:val="28"/>
          <w:lang w:val="kk-KZ"/>
        </w:rPr>
      </w:pPr>
    </w:p>
    <w:p w14:paraId="19889622" w14:textId="77777777" w:rsidR="003A7A83" w:rsidRPr="00121AAF" w:rsidRDefault="003A7A83" w:rsidP="003A7A83">
      <w:pPr>
        <w:ind w:firstLine="709"/>
        <w:jc w:val="both"/>
        <w:rPr>
          <w:sz w:val="28"/>
          <w:szCs w:val="28"/>
          <w:lang w:val="kk-KZ"/>
        </w:rPr>
      </w:pPr>
      <w:r w:rsidRPr="00121AAF">
        <w:rPr>
          <w:rFonts w:eastAsia="Arial"/>
          <w:sz w:val="28"/>
          <w:szCs w:val="28"/>
          <w:lang w:val="kk-KZ"/>
        </w:rPr>
        <w:t xml:space="preserve">1. </w:t>
      </w:r>
      <w:r w:rsidRPr="00121AAF">
        <w:rPr>
          <w:sz w:val="28"/>
          <w:szCs w:val="28"/>
          <w:lang w:val="kk-KZ"/>
        </w:rPr>
        <w:t>Егер ұйымның қызмет қабілеттілігін бағалау нәтижелері ұйымды капитал нарығында кәсіптік қызметті жүзеге асыруға арналған лицензиядан (ол болған жағдайда) айырумен және сотқа ұйымды мәжбүрлеп тарату туралы өтінішпен жүгінумен салыстырғанда ұйымға реттеу құралдарын қолдану мүмкіндігі мен мақсатқа сәйкестігін растаса, уәкілетті орган ұйымға қатысты реттеу режимін қолдану туралы шешім қабылдайды.</w:t>
      </w:r>
    </w:p>
    <w:p w14:paraId="27F45A77"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Ұйымды реттеу режимі деп уәкілетті органның осы Заңның 169-бабында көзделген реттеу құралдарын ұйымға:</w:t>
      </w:r>
    </w:p>
    <w:p w14:paraId="643F3EFA"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1) ұйымның үздіксіз қызмет қағидаты негізінде осындай функцияларды орындау қабілетін қалпына келтіру не өзге тұлғаның оларды орындауын қамтамасыз ету немесе өзге тетік арқылы мемлекеттік қаражатты тартпай, қаржылық тұрақтылықты және ұйымның маңыздылығы сыни функцияларды жүзеге асыруының үздіксіздігін қамтамасыз ету;</w:t>
      </w:r>
    </w:p>
    <w:p w14:paraId="695FDC0D"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ұйымның өз клиенттері алдындағы міндеттемелерін уақтылы орындауы, қатысушылардың ұйымның билігіндегі өз активтері мен қамтамасыз ету құралдарына үздіксіз қол жеткізуін қолдау, сондай-ақ ұйым қатысушыларының, клиенттерінің және өзге де кредиторларының құқықтары мен заңды мүдделерін қорғау;</w:t>
      </w:r>
    </w:p>
    <w:p w14:paraId="1D89D9C2"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 xml:space="preserve">3) реттеу режиміндегі ұйым мен өзге де инфрақұрылымдық ұйымдар арасындағы, қаржылық тұрақтылыққа немесе капитал нарығының жұмыс </w:t>
      </w:r>
      <w:r w:rsidRPr="00121AAF">
        <w:rPr>
          <w:rFonts w:eastAsia="Arial"/>
          <w:sz w:val="28"/>
          <w:szCs w:val="28"/>
          <w:lang w:val="kk-KZ"/>
        </w:rPr>
        <w:lastRenderedPageBreak/>
        <w:t>істеуіне айтарлықтай теріс ықпал етуі мүмкін байланыстардың жұмыс істеуінің бұзылуына жол бермеу;</w:t>
      </w:r>
    </w:p>
    <w:p w14:paraId="4C73A4B1"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4) жүйелі тәуекелдерді азайту және капитал нарығына айтарлықтай теріс ықпал етудің алдын алу, оның ішінде реттеу режиміндегі ұйымның қаржылық орнықсыздығының және (немесе) операциялық іркілістерінің өзге де инфрақұрылымдық ұйымдарға және жалпы қаржы нарығына таралуына жол бермеу арқылы;</w:t>
      </w:r>
    </w:p>
    <w:p w14:paraId="0B820381"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5) шығындарды жабу үшін мемлекеттік қаражатты пайдаланбай және мұндай қолдау көрсетіледі деген күтуді туғызбай, ұйымның шығындарын оның акционерлері, қатысушылары және қамтамасыз етілмеген кредиторлары арасында мәжбүрлеп тарату кезіндегі талаптарды қанағаттандыру кезектілігіне сәйкес келетін тәртіппен бөлу;</w:t>
      </w:r>
    </w:p>
    <w:p w14:paraId="15CD203E"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sz w:val="28"/>
          <w:szCs w:val="28"/>
          <w:lang w:val="kk-KZ"/>
        </w:rPr>
        <w:t>6) реттеу режиміндегі ұйым кредиторлары шығындарының, олар реттеу режимін қолданбай мұндай ұйымды мәжбүрлеп тарату жағдайында ұшырайтын шығындармен салыстырғанда ұлғаюының алдын алу мақсатында қолдануы түсініледі.</w:t>
      </w:r>
    </w:p>
    <w:p w14:paraId="795A9CB9"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Ұйымға реттеу режимін қолдану туралы шешімді уәкілетті орган Қазақстан Республикасы Ұлттық Банкінің ұсынымын ескере отырып қабылдайды және ол қабылданған күнінен бастап күшіне енеді.</w:t>
      </w:r>
    </w:p>
    <w:p w14:paraId="243B59DF"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Ұйымға реттеу режимін қолдану туралы шешімде:</w:t>
      </w:r>
    </w:p>
    <w:p w14:paraId="13F392CF"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осы баптың 1-тармағында белгіленген реттеу режимінің мақсаттары;</w:t>
      </w:r>
    </w:p>
    <w:p w14:paraId="0253DE07"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осы Заңның 166-бабының 1-тармағында көрсетілген реттеу жоспарының ережелері (ол болған жағдайда);</w:t>
      </w:r>
    </w:p>
    <w:p w14:paraId="66796950"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осы Заңның 167-бабында көрсетілген қызмет қабілеттілігін бағалау нәтижелері ескеріле отырып, реттеу құралдарын іске асырудың тізбесі, шарттары мен болжамды мерзімдері қамтылуға тиіс.</w:t>
      </w:r>
    </w:p>
    <w:p w14:paraId="5ACA19CD"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Уәкілетті орган ұйымға реттеу режимінің қолданылғаны туралы Қазақстан Республикасының Ұлттық Банкіне, ұйымға және қажет болған жағдайда, шет мемлекеттердің қаржылық қадағалау органдарына дереу хабарлайды. Ұйымға реттеу режимін қолдану туралы ақпаратты уәкілетті орган өзінің интернет-ресурсында да орналастырады.</w:t>
      </w:r>
    </w:p>
    <w:p w14:paraId="164CA1FF" w14:textId="77777777" w:rsidR="003A7A83" w:rsidRPr="00121AAF" w:rsidRDefault="003A7A83" w:rsidP="003A7A83">
      <w:pPr>
        <w:ind w:firstLine="709"/>
        <w:jc w:val="both"/>
        <w:rPr>
          <w:sz w:val="28"/>
          <w:szCs w:val="28"/>
          <w:lang w:val="kk-KZ"/>
        </w:rPr>
      </w:pPr>
      <w:r w:rsidRPr="00121AAF">
        <w:rPr>
          <w:rFonts w:eastAsia="Arial"/>
          <w:sz w:val="28"/>
          <w:szCs w:val="28"/>
          <w:lang w:val="kk-KZ"/>
        </w:rPr>
        <w:t>Ұйым өзіне қатысты реттеу режимін қолдану туралы уәкілетті органның хабарламасын алған күннен кейінгі жұмыс күнінен кешіктірмей, көрсетілген хабарламаны өзінің интернет-ресурсында жариялайды.</w:t>
      </w:r>
    </w:p>
    <w:p w14:paraId="14EF62EB" w14:textId="77777777" w:rsidR="003A7A83" w:rsidRPr="00121AAF" w:rsidRDefault="003A7A83" w:rsidP="003A7A83">
      <w:pPr>
        <w:ind w:firstLine="709"/>
        <w:jc w:val="both"/>
        <w:rPr>
          <w:sz w:val="28"/>
          <w:szCs w:val="28"/>
          <w:lang w:val="kk-KZ"/>
        </w:rPr>
      </w:pPr>
      <w:r w:rsidRPr="00121AAF">
        <w:rPr>
          <w:rFonts w:eastAsia="Arial"/>
          <w:sz w:val="28"/>
          <w:szCs w:val="28"/>
          <w:lang w:val="kk-KZ"/>
        </w:rPr>
        <w:t>3. Реттеу режимінің бүкіл кезеңі ішінде уәкілетті орган:</w:t>
      </w:r>
    </w:p>
    <w:p w14:paraId="3EB29C73" w14:textId="77777777" w:rsidR="003A7A83" w:rsidRPr="00121AAF" w:rsidRDefault="003A7A83" w:rsidP="003A7A83">
      <w:pPr>
        <w:ind w:firstLine="709"/>
        <w:jc w:val="both"/>
        <w:rPr>
          <w:sz w:val="28"/>
          <w:szCs w:val="28"/>
          <w:lang w:val="kk-KZ"/>
        </w:rPr>
      </w:pPr>
      <w:r w:rsidRPr="00121AAF">
        <w:rPr>
          <w:rFonts w:eastAsia="Arial"/>
          <w:sz w:val="28"/>
          <w:szCs w:val="28"/>
          <w:lang w:val="kk-KZ"/>
        </w:rPr>
        <w:t>1) ұйымның маңыздылығы сыни функцияларын жүзеге асырудың үздіксіздігін қамтамасыз ету жөніндегі шараларды қабылдайды;</w:t>
      </w:r>
    </w:p>
    <w:p w14:paraId="6528C1C4" w14:textId="77777777" w:rsidR="003A7A83" w:rsidRPr="00121AAF" w:rsidRDefault="003A7A83" w:rsidP="003A7A83">
      <w:pPr>
        <w:ind w:firstLine="709"/>
        <w:jc w:val="both"/>
        <w:rPr>
          <w:sz w:val="28"/>
          <w:szCs w:val="28"/>
          <w:lang w:val="kk-KZ"/>
        </w:rPr>
      </w:pPr>
      <w:r w:rsidRPr="00121AAF">
        <w:rPr>
          <w:rFonts w:eastAsia="Arial"/>
          <w:sz w:val="28"/>
          <w:szCs w:val="28"/>
          <w:lang w:val="kk-KZ"/>
        </w:rPr>
        <w:t>2) Қазақстан Республикасының Ұлттық Банкімен, өзге де мемлекеттік органдармен және қажет болған жағдайда, шет мемлекеттердің қаржылық қадағалау органдарымен үйлестіруді жүзеге асырады;</w:t>
      </w:r>
    </w:p>
    <w:p w14:paraId="679E5BCF" w14:textId="77777777" w:rsidR="003A7A83" w:rsidRPr="00121AAF" w:rsidRDefault="003A7A83" w:rsidP="003A7A83">
      <w:pPr>
        <w:ind w:firstLine="709"/>
        <w:jc w:val="both"/>
        <w:rPr>
          <w:sz w:val="28"/>
          <w:szCs w:val="28"/>
          <w:lang w:val="kk-KZ"/>
        </w:rPr>
      </w:pPr>
      <w:r w:rsidRPr="00121AAF">
        <w:rPr>
          <w:rFonts w:eastAsia="Arial"/>
          <w:sz w:val="28"/>
          <w:szCs w:val="28"/>
          <w:lang w:val="kk-KZ"/>
        </w:rPr>
        <w:t>3) осы Заңның 169-бабына сәйкес реттеу құралдарының қолданылуын қамтамасыз етеді;</w:t>
      </w:r>
    </w:p>
    <w:p w14:paraId="41350BB6" w14:textId="77777777" w:rsidR="003A7A83" w:rsidRPr="00121AAF" w:rsidRDefault="003A7A83" w:rsidP="003A7A83">
      <w:pPr>
        <w:ind w:firstLine="709"/>
        <w:jc w:val="both"/>
        <w:rPr>
          <w:sz w:val="28"/>
          <w:szCs w:val="28"/>
          <w:lang w:val="kk-KZ"/>
        </w:rPr>
      </w:pPr>
      <w:r w:rsidRPr="00121AAF">
        <w:rPr>
          <w:rFonts w:eastAsia="Arial"/>
          <w:sz w:val="28"/>
          <w:szCs w:val="28"/>
          <w:lang w:val="kk-KZ"/>
        </w:rPr>
        <w:lastRenderedPageBreak/>
        <w:t>4) осы Заңның 170-бабының 3-тармағында көрсетілген нормативтік құқықтық актіде айқындалған жағдайларда және тәртіппен ұйымның уақытша басқарушысын тағайындайды және оның қызметін қадағалауды жүзеге асырады.</w:t>
      </w:r>
    </w:p>
    <w:p w14:paraId="2B0F1418"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Уақытша басқарушы тағайындалған күннен бастап ұйымның басқару органдарының өкілеттіктері тоқтатыла тұрады және оларды уақытша басқарушы уәкілетті органның оны тағайындау туралы шешімінде айқындалған көлемде жүзеге асырады.</w:t>
      </w:r>
    </w:p>
    <w:p w14:paraId="7C82A16D" w14:textId="77777777" w:rsidR="003A7A83" w:rsidRPr="00121AAF" w:rsidRDefault="003A7A83" w:rsidP="003A7A83">
      <w:pPr>
        <w:ind w:firstLine="709"/>
        <w:jc w:val="both"/>
        <w:rPr>
          <w:sz w:val="28"/>
          <w:szCs w:val="28"/>
          <w:lang w:val="kk-KZ"/>
        </w:rPr>
      </w:pPr>
      <w:r w:rsidRPr="00121AAF">
        <w:rPr>
          <w:rFonts w:eastAsia="Arial"/>
          <w:sz w:val="28"/>
          <w:szCs w:val="28"/>
          <w:lang w:val="kk-KZ"/>
        </w:rPr>
        <w:t>4. Егер осы Заңның 169-бабында көзделген реттеу құралдарын қолданудан өзгеше туындамаса, реттеу режимін қолдану ұйым лицензиясының қолданылуын автоматты түрде тоқтату, маңыздылығы сыни функцияларды жүзеге асыруды жалғастыру үшін қажетті рұқсаттарды (авторизацияларды) немесе тануларды кері қайтарып алу, қатысушылардың ұйымдағы мүшелігін автоматты түрде тоқтату немесе олармен шарттарды бұзу, сондай-ақ реттеу режиміндегі ұйымның өзге де инфрақұрылымдық ұйымдардағы мүшелігін тоқтату үшін негіз болып табылмайды.</w:t>
      </w:r>
    </w:p>
    <w:p w14:paraId="3A77C217" w14:textId="77777777" w:rsidR="003A7A83" w:rsidRPr="00121AAF" w:rsidRDefault="003A7A83" w:rsidP="003A7A83">
      <w:pPr>
        <w:ind w:firstLine="709"/>
        <w:jc w:val="both"/>
        <w:rPr>
          <w:sz w:val="28"/>
          <w:szCs w:val="28"/>
          <w:lang w:val="kk-KZ"/>
        </w:rPr>
      </w:pPr>
      <w:r w:rsidRPr="00121AAF">
        <w:rPr>
          <w:rFonts w:eastAsia="Arial"/>
          <w:sz w:val="28"/>
          <w:szCs w:val="28"/>
          <w:lang w:val="kk-KZ"/>
        </w:rPr>
        <w:t>5. Егер мұндай мораторий есептесулерді, клирингті, неттингті (тарату неттингін), клирингтік қызмет көрсетуге қабылданған мәмілелер (операциялар) бойынша жеткізілімдерді орындауды, ұйымның клиенттер алдындағы ол есепке алатын клиенттер активтеріне қатысты міндеттемелерін орындауды, қатысушылар ұсынған маржалық қамтамасыз етуді, толық қамтамасыз етуді, клирингтік ұйымның кепілдік қорына жарналарды және өзге де қамтамасыз етуді қайтару бойынша міндеттемелерді, Қазақстан Республикасының Ұлттық Банкі, өзге де инфрақұрылымдық ұйымдар мен төлем жүйелерінің операторлары алдындағы міндеттемелерді орындауды немесе өзге де маңыздылығы сыни функцияларды жүзеге асыруды қозғамайтын болса, уәкілетті орган ұйымның талаптары маңыздылығы сыни функцияларды жүзеге асырумен байланысты емес кредиторлары алдындағы міндеттемелерін орындауына мораторий енгізуге құқылы.</w:t>
      </w:r>
    </w:p>
    <w:p w14:paraId="1F5DD0FD" w14:textId="77777777" w:rsidR="003A7A83" w:rsidRPr="00121AAF" w:rsidRDefault="003A7A83" w:rsidP="003A7A83">
      <w:pPr>
        <w:ind w:firstLine="709"/>
        <w:jc w:val="both"/>
        <w:rPr>
          <w:sz w:val="28"/>
          <w:szCs w:val="28"/>
          <w:lang w:val="kk-KZ"/>
        </w:rPr>
      </w:pPr>
      <w:r w:rsidRPr="00121AAF">
        <w:rPr>
          <w:rFonts w:eastAsia="Arial"/>
          <w:sz w:val="28"/>
          <w:szCs w:val="28"/>
          <w:lang w:val="kk-KZ"/>
        </w:rPr>
        <w:t>6. Орталық контрагент функциясын жүзеге асыратын клирингтік ұйым болып табылатын ұйымның клирингтік қатысушыларының құқықтары, соның ішінде маржалық қамтамасыз етуді, толық қамтамасыз етуді қайтаруға және клирингтік ұйымның кепілдік қорына жарналарға құқықтары реттеу режимі кезеңінде осындай ұйымның ішкі құжаттарында және осы Заңда жол берілгеннен артық дәрежеде шектелуі мүмкін емес.</w:t>
      </w:r>
    </w:p>
    <w:p w14:paraId="6D272B36" w14:textId="77777777" w:rsidR="003A7A83" w:rsidRPr="00121AAF" w:rsidRDefault="003A7A83" w:rsidP="003A7A83">
      <w:pPr>
        <w:widowControl w:val="0"/>
        <w:jc w:val="both"/>
        <w:textAlignment w:val="baseline"/>
        <w:rPr>
          <w:rFonts w:eastAsia="Times New Roman"/>
          <w:sz w:val="28"/>
          <w:szCs w:val="28"/>
          <w:lang w:val="kk-KZ"/>
        </w:rPr>
      </w:pPr>
    </w:p>
    <w:p w14:paraId="12B1A464" w14:textId="77777777" w:rsidR="003A7A83" w:rsidRPr="00121AAF" w:rsidRDefault="003A7A83" w:rsidP="003A7A83">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b/>
          <w:bCs/>
          <w:kern w:val="2"/>
          <w:sz w:val="28"/>
          <w:szCs w:val="28"/>
          <w:lang w:val="kk-KZ" w:eastAsia="en-US"/>
          <w14:ligatures w14:val="standardContextual"/>
        </w:rPr>
        <w:t>169-бап.</w:t>
      </w:r>
      <w:r w:rsidRPr="00121AAF">
        <w:rPr>
          <w:rFonts w:eastAsia="Times New Roman"/>
          <w:bCs/>
          <w:kern w:val="2"/>
          <w:sz w:val="28"/>
          <w:szCs w:val="28"/>
          <w:lang w:val="kk-KZ" w:eastAsia="en-US"/>
          <w14:ligatures w14:val="standardContextual"/>
        </w:rPr>
        <w:t xml:space="preserve"> Жүйелік маңызы бар инфрақұрылымдық ұйымды реттеу құралдары</w:t>
      </w:r>
    </w:p>
    <w:p w14:paraId="43FC47DA" w14:textId="77777777" w:rsidR="003A7A83" w:rsidRPr="00121AAF" w:rsidRDefault="003A7A83" w:rsidP="003A7A83">
      <w:pPr>
        <w:widowControl w:val="0"/>
        <w:jc w:val="both"/>
        <w:textAlignment w:val="baseline"/>
        <w:rPr>
          <w:rFonts w:eastAsia="Times New Roman"/>
          <w:sz w:val="28"/>
          <w:szCs w:val="28"/>
          <w:lang w:val="kk-KZ"/>
        </w:rPr>
      </w:pPr>
    </w:p>
    <w:p w14:paraId="405D4086" w14:textId="77777777" w:rsidR="003A7A83" w:rsidRPr="00121AAF" w:rsidRDefault="003A7A83" w:rsidP="003A7A83">
      <w:pPr>
        <w:ind w:firstLine="709"/>
        <w:jc w:val="both"/>
        <w:rPr>
          <w:sz w:val="28"/>
          <w:szCs w:val="28"/>
          <w:lang w:val="kk-KZ"/>
        </w:rPr>
      </w:pPr>
      <w:r w:rsidRPr="00121AAF">
        <w:rPr>
          <w:rFonts w:eastAsia="Arial"/>
          <w:sz w:val="28"/>
          <w:szCs w:val="28"/>
          <w:lang w:val="kk-KZ"/>
        </w:rPr>
        <w:t xml:space="preserve">1. </w:t>
      </w:r>
      <w:r w:rsidRPr="00121AAF">
        <w:rPr>
          <w:rFonts w:eastAsiaTheme="majorEastAsia"/>
          <w:sz w:val="28"/>
          <w:szCs w:val="28"/>
          <w:lang w:val="kk-KZ"/>
        </w:rPr>
        <w:t>Реттеу режиміндегі ұйымға мынадай реттеу құралдарының кез келгені қолданылуы мүмкін:</w:t>
      </w:r>
    </w:p>
    <w:p w14:paraId="548135B6" w14:textId="77777777" w:rsidR="003A7A83" w:rsidRPr="00121AAF" w:rsidRDefault="003A7A83" w:rsidP="003A7A83">
      <w:pPr>
        <w:widowControl w:val="0"/>
        <w:ind w:firstLine="709"/>
        <w:jc w:val="both"/>
        <w:textAlignment w:val="baseline"/>
        <w:rPr>
          <w:rFonts w:eastAsia="Times New Roman"/>
          <w:sz w:val="28"/>
          <w:szCs w:val="28"/>
          <w:lang w:val="kk-KZ"/>
        </w:rPr>
      </w:pPr>
      <w:r w:rsidRPr="00121AAF">
        <w:rPr>
          <w:rFonts w:eastAsia="Times New Roman"/>
          <w:sz w:val="28"/>
          <w:szCs w:val="28"/>
          <w:lang w:val="kk-KZ"/>
        </w:rPr>
        <w:t>1) реттеу режиміндегі ұйымның акцияларын жаңа инвесторға мәжбүрлеп сату;</w:t>
      </w:r>
    </w:p>
    <w:p w14:paraId="7BF66992" w14:textId="77777777" w:rsidR="003A7A83" w:rsidRPr="00121AAF" w:rsidRDefault="003A7A83" w:rsidP="003A7A83">
      <w:pPr>
        <w:ind w:firstLine="709"/>
        <w:jc w:val="both"/>
        <w:rPr>
          <w:sz w:val="28"/>
          <w:szCs w:val="28"/>
          <w:lang w:val="kk-KZ"/>
        </w:rPr>
      </w:pPr>
      <w:r w:rsidRPr="00121AAF">
        <w:rPr>
          <w:sz w:val="28"/>
          <w:szCs w:val="28"/>
          <w:lang w:val="kk-KZ"/>
        </w:rPr>
        <w:lastRenderedPageBreak/>
        <w:t>2) </w:t>
      </w:r>
      <w:r w:rsidRPr="00121AAF">
        <w:rPr>
          <w:rFonts w:eastAsia="Arial"/>
          <w:sz w:val="28"/>
          <w:szCs w:val="28"/>
          <w:lang w:val="kk-KZ"/>
        </w:rPr>
        <w:t>ұйымның маңыздылығы сыни функцияларын, активтері мен міндеттемелерін сатып алушы тұлғаға, оның ішінде ұйымның басқару органдарының келісімінсіз, не тұрақтандыру ұйымына беру;</w:t>
      </w:r>
    </w:p>
    <w:p w14:paraId="373CF9CE" w14:textId="77777777" w:rsidR="003A7A83" w:rsidRPr="00121AAF" w:rsidRDefault="003A7A83" w:rsidP="003A7A83">
      <w:pPr>
        <w:ind w:firstLine="709"/>
        <w:jc w:val="both"/>
        <w:rPr>
          <w:sz w:val="28"/>
          <w:szCs w:val="28"/>
          <w:lang w:val="kk-KZ"/>
        </w:rPr>
      </w:pPr>
      <w:r w:rsidRPr="00121AAF">
        <w:rPr>
          <w:sz w:val="28"/>
          <w:szCs w:val="28"/>
          <w:lang w:val="kk-KZ"/>
        </w:rPr>
        <w:t>3) Қазақстан Республикасының оңалту және банкроттық туралы заңнамасында көзделген талаптарды қанағаттандыру кезектілігін сақтай отырып, ұйымның оның қатысушылары және (немесе) өзге де кредиторлары алдындағы қамтамасыз етілмеген міндеттемелерін мәжбүрлеп қай құрылымдау: уәкілетті органның осындай міндеттемелердің қолданылуын толық немесе ішінара тоқтатуды және (немесе) олардың шарттарын өзгертуді және (немесе) осындай міндеттемелерді ұйымның жай акцияларына айырбастауды (айналдыруды) жүзеге асыруы арқылы ұйымның шығындарын сіңіру (жабу) жөніндегі шаралар кешені.</w:t>
      </w:r>
    </w:p>
    <w:p w14:paraId="39481FBD" w14:textId="77777777" w:rsidR="003A7A83" w:rsidRPr="00121AAF" w:rsidRDefault="003A7A83" w:rsidP="003A7A83">
      <w:pPr>
        <w:ind w:firstLine="709"/>
        <w:jc w:val="both"/>
        <w:rPr>
          <w:sz w:val="28"/>
          <w:szCs w:val="28"/>
          <w:lang w:val="kk-KZ"/>
        </w:rPr>
      </w:pPr>
      <w:r w:rsidRPr="00121AAF">
        <w:rPr>
          <w:sz w:val="28"/>
          <w:szCs w:val="28"/>
          <w:lang w:val="kk-KZ"/>
        </w:rPr>
        <w:t>Маңыздылығы сыни функцияларды жүзеге асырумен байланысты міндеттемелер, маржалық қамтамасыз етуді, толық қамтамасыз етуді, клирингтік ұйымның кепілдік қорына жарналарды және қатысушылар ұсынған өзге де қамтамасыз етуді қайтару жөніндегі міндеттемелер, сондай-ақ ұйым есепке алатын клиенттердің активтеріне қатысты клиенттер алдындағы міндеттемелер мәжбүрлеп қайта құрылымдауға жатпайды.</w:t>
      </w:r>
    </w:p>
    <w:p w14:paraId="1EF66F94" w14:textId="77777777" w:rsidR="003A7A83" w:rsidRPr="00121AAF" w:rsidRDefault="003A7A83" w:rsidP="003A7A83">
      <w:pPr>
        <w:ind w:firstLine="709"/>
        <w:jc w:val="both"/>
        <w:rPr>
          <w:sz w:val="28"/>
          <w:szCs w:val="28"/>
          <w:lang w:val="kk-KZ"/>
        </w:rPr>
      </w:pPr>
      <w:r w:rsidRPr="00121AAF">
        <w:rPr>
          <w:sz w:val="28"/>
          <w:szCs w:val="28"/>
          <w:lang w:val="kk-KZ"/>
        </w:rPr>
        <w:t>Осы тармақшаның екінші бөлігінің ережелері осы тармақтың 4) тармақшасында көзделген құралды қолдануды шектемейді;</w:t>
      </w:r>
    </w:p>
    <w:p w14:paraId="6F23330A" w14:textId="77777777" w:rsidR="003A7A83" w:rsidRPr="00121AAF" w:rsidRDefault="003A7A83" w:rsidP="003A7A83">
      <w:pPr>
        <w:ind w:firstLine="709"/>
        <w:jc w:val="both"/>
        <w:rPr>
          <w:sz w:val="28"/>
          <w:szCs w:val="28"/>
          <w:lang w:val="kk-KZ"/>
        </w:rPr>
      </w:pPr>
      <w:r w:rsidRPr="00121AAF">
        <w:rPr>
          <w:sz w:val="28"/>
          <w:szCs w:val="28"/>
          <w:lang w:val="kk-KZ"/>
        </w:rPr>
        <w:t>4) егер осындай ұйымның меншікті қаражаты және қалпына келтіру жоспарында көзделген шаралар жеткіліксіз болып шықса, орталық контрагент функциясын жүзеге асыратын клирингтік ұйым болып табылатын ұйымның клирингтік қатысушылары арасында шығындарды:</w:t>
      </w:r>
    </w:p>
    <w:p w14:paraId="346A0244" w14:textId="77777777" w:rsidR="003A7A83" w:rsidRPr="00121AAF" w:rsidRDefault="003A7A83" w:rsidP="003A7A83">
      <w:pPr>
        <w:ind w:firstLine="709"/>
        <w:jc w:val="both"/>
        <w:rPr>
          <w:sz w:val="28"/>
          <w:szCs w:val="28"/>
          <w:lang w:val="kk-KZ"/>
        </w:rPr>
      </w:pPr>
      <w:r w:rsidRPr="00121AAF">
        <w:rPr>
          <w:sz w:val="28"/>
          <w:szCs w:val="28"/>
          <w:lang w:val="kk-KZ"/>
        </w:rPr>
        <w:t>дефолтқа жол бермеген клирингтік қатысушыларға төленуге тиіс ауытқу маржасы сомаларының мөлшерін азайту;</w:t>
      </w:r>
    </w:p>
    <w:p w14:paraId="61E5B973" w14:textId="77777777" w:rsidR="003A7A83" w:rsidRPr="00121AAF" w:rsidRDefault="003A7A83" w:rsidP="003A7A83">
      <w:pPr>
        <w:ind w:firstLine="709"/>
        <w:jc w:val="both"/>
        <w:rPr>
          <w:sz w:val="28"/>
          <w:szCs w:val="28"/>
          <w:lang w:val="kk-KZ"/>
        </w:rPr>
      </w:pPr>
      <w:r w:rsidRPr="00121AAF">
        <w:rPr>
          <w:sz w:val="28"/>
          <w:szCs w:val="28"/>
          <w:lang w:val="kk-KZ"/>
        </w:rPr>
        <w:t>осындай клирингтік қатысушылардың клирингтік ұйымның кепілдік қорына қосқан жарналарының мөлшерінен аспайтын мөлшерде қосымша ақшалай жарналар енгізуі туралы талап ету;</w:t>
      </w:r>
    </w:p>
    <w:p w14:paraId="45086D4F" w14:textId="77777777" w:rsidR="003A7A83" w:rsidRPr="00121AAF" w:rsidRDefault="003A7A83" w:rsidP="003A7A83">
      <w:pPr>
        <w:ind w:firstLine="709"/>
        <w:jc w:val="both"/>
        <w:rPr>
          <w:sz w:val="28"/>
          <w:szCs w:val="28"/>
          <w:lang w:val="kk-KZ"/>
        </w:rPr>
      </w:pPr>
      <w:r w:rsidRPr="00121AAF">
        <w:rPr>
          <w:sz w:val="28"/>
          <w:szCs w:val="28"/>
          <w:lang w:val="kk-KZ"/>
        </w:rPr>
        <w:t>клирингтік қызмет көрсетуге қабылданған мәмілелерді (операцияларды) толық немесе ішінара тоқтату арқылы бөлу.</w:t>
      </w:r>
    </w:p>
    <w:p w14:paraId="6F564531" w14:textId="77777777" w:rsidR="003A7A83" w:rsidRPr="00121AAF" w:rsidRDefault="003A7A83" w:rsidP="003A7A83">
      <w:pPr>
        <w:ind w:firstLine="709"/>
        <w:jc w:val="both"/>
        <w:rPr>
          <w:sz w:val="28"/>
          <w:szCs w:val="28"/>
          <w:lang w:val="kk-KZ"/>
        </w:rPr>
      </w:pPr>
      <w:r w:rsidRPr="00121AAF">
        <w:rPr>
          <w:sz w:val="28"/>
          <w:szCs w:val="28"/>
          <w:lang w:val="kk-KZ"/>
        </w:rPr>
        <w:t>Осы тармақшада көзделген құралды қолдану тәртібі осы Заңның 170-бабының 3-тармағында көрсетілген нормативтік құқықтық актімен белгіленеді. Орталық контрагент функциясын жүзеге асыратын клирингтік ұйымның ішкі құжаттарында осы тармақшада көзделген құралдардың қолданылуын қамтамасыз ететін ережелер қамтылуға тиіс.</w:t>
      </w:r>
    </w:p>
    <w:p w14:paraId="5BA94C4E" w14:textId="77777777" w:rsidR="003A7A83" w:rsidRPr="00121AAF" w:rsidRDefault="003A7A83" w:rsidP="003A7A83">
      <w:pPr>
        <w:ind w:firstLine="709"/>
        <w:jc w:val="both"/>
        <w:rPr>
          <w:sz w:val="28"/>
          <w:szCs w:val="28"/>
          <w:lang w:val="kk-KZ"/>
        </w:rPr>
      </w:pPr>
      <w:r w:rsidRPr="00121AAF">
        <w:rPr>
          <w:sz w:val="28"/>
          <w:szCs w:val="28"/>
          <w:lang w:val="kk-KZ"/>
        </w:rPr>
        <w:t>5) осы Заңның 170-бабының 3-тармағында көрсетілген нормативтік құқықтық актіге сәйкес өзге де шараларды қабылдау.</w:t>
      </w:r>
    </w:p>
    <w:p w14:paraId="08E12E92" w14:textId="77777777" w:rsidR="003A7A83" w:rsidRPr="00121AAF" w:rsidRDefault="003A7A83" w:rsidP="003A7A83">
      <w:pPr>
        <w:ind w:firstLine="709"/>
        <w:jc w:val="both"/>
        <w:rPr>
          <w:sz w:val="28"/>
          <w:szCs w:val="28"/>
          <w:lang w:val="kk-KZ"/>
        </w:rPr>
      </w:pPr>
      <w:r w:rsidRPr="00121AAF">
        <w:rPr>
          <w:sz w:val="28"/>
          <w:szCs w:val="28"/>
          <w:lang w:val="kk-KZ"/>
        </w:rPr>
        <w:t xml:space="preserve">2. Осы баптың 1-тармағының 3) және 4) тармақшаларында көзделген құралдар ұйымның меншікті капиталының шамасы «Бухгалтерлік есеп пен қаржылық есептілік туралы» Қазақстан Республикасының Заңына және халықаралық қаржылық есептілік стандарттарына сәйкес ұйымның </w:t>
      </w:r>
      <w:r w:rsidRPr="00121AAF">
        <w:rPr>
          <w:sz w:val="28"/>
          <w:szCs w:val="28"/>
          <w:lang w:val="kk-KZ"/>
        </w:rPr>
        <w:lastRenderedPageBreak/>
        <w:t>бухгалтерлік есебі мен қаржылық есептілігіндегі ұйымның нақты және күтілетін шығындарының мөлшеріне азайтылған жағдайда ғана қолданылады.</w:t>
      </w:r>
    </w:p>
    <w:p w14:paraId="41C44F89" w14:textId="77777777" w:rsidR="003A7A83" w:rsidRPr="00121AAF" w:rsidRDefault="003A7A83" w:rsidP="003A7A83">
      <w:pPr>
        <w:ind w:firstLine="709"/>
        <w:jc w:val="both"/>
        <w:rPr>
          <w:sz w:val="28"/>
          <w:szCs w:val="28"/>
          <w:lang w:val="kk-KZ"/>
        </w:rPr>
      </w:pPr>
      <w:r w:rsidRPr="00121AAF">
        <w:rPr>
          <w:sz w:val="28"/>
          <w:szCs w:val="28"/>
          <w:lang w:val="kk-KZ"/>
        </w:rPr>
        <w:t>Реттеу құралдарын қолдану мақсаттары үшін нақты және күтілетін шығындардың мөлшері, сондай-ақ ұйымның активтері мен міндеттемелерінің құны ұйымнан және уәкілетті органнан тәуелсіз бағалаушы (аудиторлық ұйым) жүргізетін бағалау негізінде, ал оны реттеу құралдарын қолдану үшін қажетті мерзімдерде жүргізу мүмкін болмаған кезде – кейіннен тәуелсіз бағалау жүргізіле отырып, уәкілетті органның алдын ала бағалауы негізінде айқындалады. Бағалау нәтижелері осы баптың 5-тармағында көзделген айырманы айқындау үшін де пайдаланылады. Бағалауға қойылатын талаптар осы Заңның 170-бабының 3-тармағында көрсетілген нормативтік құқықтық актіде белгіленеді.</w:t>
      </w:r>
    </w:p>
    <w:p w14:paraId="232C12F6"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3. Маңыздылығы сыни функцияларды сатып алушы тұлғаға немесе тұрақтандыру ұйымына берген кезде:</w:t>
      </w:r>
    </w:p>
    <w:p w14:paraId="6CE03930"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1) сатып алушы тұлғаға немесе тұрақтандыру ұйымына берілетін функцияларды жүзеге асыруды жалғастыру үшін қажетті ұйымның қолданылуындағы лицензиялары, рұқсаттары (авторизациялары) және танулары қолданылады;</w:t>
      </w:r>
    </w:p>
    <w:p w14:paraId="70FECDC3"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2) осы Заңның 70-бабының 7-тармағына сәйкес айқындалған есептесулердің аяқталу (түпкілікті) сәті және есептесу жүйесіне енгізілген бұйрықтардың (нұсқаулықтардың) заңдық күші сақталады және сақталуға;</w:t>
      </w:r>
    </w:p>
    <w:p w14:paraId="7A289E42"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 xml:space="preserve"> 3) ұйымның клиенттер алдындағы ол есепке алатын клиенттер активтеріне (соның ішінде номиналды ұстаудағы активтерге) қатысты шарттар бойынша құқықтары мен міндеттері және ұйымның есепке алу жүйесінің тиісті мәліметтері клиенттердің және өзге де тұлғалардың келісімінсіз, мұндай активтерге тіркелген құқықтар мен ауыртпалықтар сақтала отырып, сатып алушы тұлғаға немесе тұрақтандырушы ұйымға ауысады; мұндай активтер осы баптың 1-тармағының 2) тармақшасына сәйкес берілетін ұйым активтерінің құрамына кірмейді және оларды сатып алушы тұлға немесе тұрақтандырушы ұйым осы Заңның 75-бабына сәйкес өздерінің меншікті активтерінен бөлек есепке алуға;</w:t>
      </w:r>
    </w:p>
    <w:p w14:paraId="034C43E4" w14:textId="77777777" w:rsidR="003A7A83" w:rsidRPr="00121AAF" w:rsidRDefault="003A7A83" w:rsidP="003A7A83">
      <w:pPr>
        <w:ind w:firstLine="709"/>
        <w:jc w:val="both"/>
        <w:rPr>
          <w:rFonts w:eastAsia="Arial"/>
          <w:sz w:val="28"/>
          <w:szCs w:val="28"/>
          <w:lang w:val="kk-KZ"/>
        </w:rPr>
      </w:pPr>
      <w:r w:rsidRPr="00121AAF">
        <w:rPr>
          <w:rFonts w:eastAsia="Arial"/>
          <w:sz w:val="28"/>
          <w:szCs w:val="28"/>
          <w:lang w:val="kk-KZ"/>
        </w:rPr>
        <w:t>4) бас қаржылық келісімшарт шарттарында жасалған не клирингтік қызмет көрсетуге қабылданған және неттингпен (тарату неттингімен) қамтылатын мәмілелер (операциялар) бойынша құқықтар мен міндеттемелер, сондай-ақ олар бойынша қамтамасыз ету сатып алушы тұлғаға немесе тұрақтандырушы ұйымға тек жиынтықта ғана беріледі; неттингтің тұтастығы бұзылатын не қамтамасыз ету өзімен қамтамасыз етілетін міндеттемелерден бөлінетін ішінара беруге жол берілмеуге тиіс.</w:t>
      </w:r>
    </w:p>
    <w:p w14:paraId="1FD52353" w14:textId="77777777" w:rsidR="003A7A83" w:rsidRPr="00121AAF" w:rsidRDefault="003A7A83" w:rsidP="003A7A83">
      <w:pPr>
        <w:ind w:firstLine="709"/>
        <w:jc w:val="both"/>
        <w:rPr>
          <w:sz w:val="28"/>
          <w:szCs w:val="28"/>
          <w:lang w:val="kk-KZ"/>
        </w:rPr>
      </w:pPr>
      <w:r w:rsidRPr="00121AAF">
        <w:rPr>
          <w:rFonts w:eastAsia="Arial"/>
          <w:sz w:val="28"/>
          <w:szCs w:val="28"/>
          <w:lang w:val="kk-KZ"/>
        </w:rPr>
        <w:t>Уәкілетті орган құқықтық және техникалық үздіксіздікті, соның ішінде «төлемге қарсы жеткізілім» есептесу жүйелерінің және өзге де инфрақұрылымдық ұйымдармен шарттық байланыстардың үздіксіздігін қамтамасыз ету шараларын қабылдайды.</w:t>
      </w:r>
    </w:p>
    <w:p w14:paraId="4EB8E20C" w14:textId="77777777" w:rsidR="003A7A83" w:rsidRPr="00121AAF" w:rsidRDefault="003A7A83" w:rsidP="003A7A83">
      <w:pPr>
        <w:ind w:firstLine="709"/>
        <w:jc w:val="both"/>
        <w:rPr>
          <w:sz w:val="28"/>
          <w:szCs w:val="28"/>
          <w:lang w:val="kk-KZ"/>
        </w:rPr>
      </w:pPr>
      <w:r w:rsidRPr="00121AAF">
        <w:rPr>
          <w:rFonts w:eastAsia="Arial"/>
          <w:sz w:val="28"/>
          <w:szCs w:val="28"/>
          <w:lang w:val="kk-KZ"/>
        </w:rPr>
        <w:lastRenderedPageBreak/>
        <w:t>4. </w:t>
      </w:r>
      <w:r w:rsidRPr="00121AAF">
        <w:rPr>
          <w:sz w:val="28"/>
          <w:szCs w:val="28"/>
          <w:lang w:val="kk-KZ"/>
        </w:rPr>
        <w:t>Қазақстан Республикасының Ұлттық Банкі «Қазақстан Республикасының Ұлттық Банкі туралы» Қазақстан Республикасының Заңына сәйкес осындай ұйымға не реттеу режиміндегі ұйымның активтері мен міндеттемелері берілетін тұрақтандыру ұйымына өтімділіктің қысқа мерзімді тапшылығын жабу мақсаттары үшін соңғы сатыдағы қарызды беру арқылы ұйымды реттеу режиміне қатысуға құқылы.</w:t>
      </w:r>
    </w:p>
    <w:p w14:paraId="25C4CE5D" w14:textId="77777777" w:rsidR="003A7A83" w:rsidRPr="00121AAF" w:rsidRDefault="003A7A83" w:rsidP="003A7A83">
      <w:pPr>
        <w:widowControl w:val="0"/>
        <w:ind w:firstLine="709"/>
        <w:jc w:val="both"/>
        <w:rPr>
          <w:sz w:val="28"/>
          <w:szCs w:val="28"/>
          <w:lang w:val="kk-KZ"/>
        </w:rPr>
      </w:pPr>
      <w:r w:rsidRPr="00121AAF">
        <w:rPr>
          <w:sz w:val="28"/>
          <w:szCs w:val="28"/>
          <w:lang w:val="kk-KZ"/>
        </w:rPr>
        <w:t>5. Ұйымға реттеу режимін қолданбай оны мәжбүрлеп тарату кезінде ұшырайтын шығындарымен салыстырғанда, реттеу құралдарын қолдану нәтижесінде анағұрлым көп мөлшерде шығынға ұшыраған ұйымның қатысушыларына және өзге де кредиторларына нақты ұшыраған шығындар мен осындай тарату кезінде олар ұшырайтын шығындар арасындағы айырма өтеледі.</w:t>
      </w:r>
    </w:p>
    <w:p w14:paraId="0A2D7DC3" w14:textId="77777777" w:rsidR="003A7A83" w:rsidRPr="00121AAF" w:rsidRDefault="003A7A83" w:rsidP="003A7A83">
      <w:pPr>
        <w:widowControl w:val="0"/>
        <w:ind w:firstLine="709"/>
        <w:jc w:val="both"/>
        <w:rPr>
          <w:sz w:val="28"/>
          <w:szCs w:val="28"/>
          <w:lang w:val="kk-KZ"/>
        </w:rPr>
      </w:pPr>
      <w:r w:rsidRPr="00121AAF">
        <w:rPr>
          <w:sz w:val="28"/>
          <w:szCs w:val="28"/>
          <w:lang w:val="kk-KZ"/>
        </w:rPr>
        <w:t>Көрсетілген айырманы айқындау және өтеу тәртібі осы Заңның 170-бабының 3-тармағында көрсетілген нормативтік құқықтық актімен белгіленеді.</w:t>
      </w:r>
    </w:p>
    <w:p w14:paraId="0E3E4941" w14:textId="77777777" w:rsidR="003A7A83" w:rsidRPr="00121AAF" w:rsidRDefault="003A7A83" w:rsidP="003A7A83">
      <w:pPr>
        <w:widowControl w:val="0"/>
        <w:ind w:firstLine="709"/>
        <w:jc w:val="both"/>
        <w:rPr>
          <w:sz w:val="28"/>
          <w:szCs w:val="28"/>
          <w:lang w:val="kk-KZ"/>
        </w:rPr>
      </w:pPr>
      <w:r w:rsidRPr="00121AAF">
        <w:rPr>
          <w:sz w:val="28"/>
          <w:szCs w:val="28"/>
          <w:lang w:val="kk-KZ"/>
        </w:rPr>
        <w:t>6. Уақытша басқарушыға арналған шығыстарды, осы тарауда көзделген бағалауларды жүргізуді және тұрақтандырушы ұйымды құруды қоса алғанда, реттеу режимін қолданумен байланысты шығыстар ұйымның қаражаты есебінен, ал оның қаражаты жеткіліксіз болған кезде – ұйымның акцияларын сатудан немесе оның маңыздылығы сыни функцияларын, активтері мен міндеттемелерін беруден түскен түсім есебінен, ал қалған бөлігінде – осы Заңның 170-бабының 3-тармағында көрсетілген нормативтік құқықтық актіде белгіленген тәртіппен өтеледі.</w:t>
      </w:r>
    </w:p>
    <w:p w14:paraId="068D0AEC" w14:textId="77777777" w:rsidR="003A7A83" w:rsidRPr="00121AAF" w:rsidRDefault="003A7A83" w:rsidP="003A7A83">
      <w:pPr>
        <w:keepNext/>
        <w:keepLines/>
        <w:widowControl w:val="0"/>
        <w:tabs>
          <w:tab w:val="left" w:pos="426"/>
        </w:tabs>
        <w:ind w:left="2127" w:hanging="1418"/>
        <w:jc w:val="both"/>
        <w:outlineLvl w:val="2"/>
        <w:rPr>
          <w:rFonts w:eastAsia="Times New Roman"/>
          <w:kern w:val="2"/>
          <w:sz w:val="28"/>
          <w:szCs w:val="28"/>
          <w:lang w:val="kk-KZ" w:eastAsia="en-US"/>
          <w14:ligatures w14:val="standardContextual"/>
        </w:rPr>
      </w:pPr>
    </w:p>
    <w:p w14:paraId="6BE8BE13" w14:textId="77777777" w:rsidR="003A7A83" w:rsidRPr="00121AAF" w:rsidRDefault="003A7A83" w:rsidP="003A7A83">
      <w:pPr>
        <w:keepNext/>
        <w:keepLines/>
        <w:widowControl w:val="0"/>
        <w:tabs>
          <w:tab w:val="left" w:pos="426"/>
        </w:tabs>
        <w:ind w:left="2127" w:hanging="1418"/>
        <w:jc w:val="both"/>
        <w:outlineLvl w:val="2"/>
        <w:rPr>
          <w:rFonts w:eastAsia="Times New Roman" w:cstheme="majorBidi"/>
          <w:b/>
          <w:bCs/>
          <w:kern w:val="2"/>
          <w:sz w:val="28"/>
          <w:szCs w:val="28"/>
          <w:lang w:val="kk-KZ" w:eastAsia="en-US"/>
          <w14:ligatures w14:val="standardContextual"/>
        </w:rPr>
      </w:pPr>
      <w:r w:rsidRPr="00121AAF">
        <w:rPr>
          <w:rFonts w:eastAsia="Times New Roman" w:cstheme="majorBidi"/>
          <w:b/>
          <w:kern w:val="2"/>
          <w:sz w:val="28"/>
          <w:szCs w:val="28"/>
          <w:lang w:val="kk-KZ" w:eastAsia="en-US"/>
          <w14:ligatures w14:val="standardContextual"/>
        </w:rPr>
        <w:t>170-бап.</w:t>
      </w:r>
      <w:r w:rsidRPr="00121AAF">
        <w:rPr>
          <w:rFonts w:eastAsia="Times New Roman" w:cstheme="majorBidi"/>
          <w:kern w:val="2"/>
          <w:sz w:val="28"/>
          <w:szCs w:val="28"/>
          <w:lang w:val="kk-KZ" w:eastAsia="en-US"/>
          <w14:ligatures w14:val="standardContextual"/>
        </w:rPr>
        <w:t xml:space="preserve"> Жүйелік маңызы бар инфрақұрылымдық ұйымды реттеу режимін тоқтату. Осы тарауда көзделген режимдерді енгізу, қолдану және тоқтату тәртібі</w:t>
      </w:r>
    </w:p>
    <w:p w14:paraId="5AD0BD89" w14:textId="77777777" w:rsidR="003A7A83" w:rsidRPr="00121AAF" w:rsidRDefault="003A7A83" w:rsidP="003A7A83">
      <w:pPr>
        <w:widowControl w:val="0"/>
        <w:jc w:val="both"/>
        <w:rPr>
          <w:sz w:val="28"/>
          <w:szCs w:val="28"/>
          <w:lang w:val="kk-KZ"/>
        </w:rPr>
      </w:pPr>
    </w:p>
    <w:p w14:paraId="15041A7F" w14:textId="77777777" w:rsidR="003A7A83" w:rsidRPr="00121AAF" w:rsidRDefault="003A7A83" w:rsidP="003A7A83">
      <w:pPr>
        <w:ind w:firstLine="709"/>
        <w:jc w:val="both"/>
        <w:rPr>
          <w:sz w:val="28"/>
          <w:szCs w:val="28"/>
          <w:lang w:val="kk-KZ"/>
        </w:rPr>
      </w:pPr>
      <w:r w:rsidRPr="00121AAF">
        <w:rPr>
          <w:rFonts w:eastAsia="Arial"/>
          <w:sz w:val="28"/>
          <w:szCs w:val="28"/>
          <w:lang w:val="kk-KZ"/>
        </w:rPr>
        <w:t>1. Ұйымды реттеу режимі мынадай жағдайлардың кез келгенінде:</w:t>
      </w:r>
    </w:p>
    <w:p w14:paraId="597938ED" w14:textId="77777777" w:rsidR="003A7A83" w:rsidRPr="00121AAF" w:rsidRDefault="003A7A83" w:rsidP="003A7A83">
      <w:pPr>
        <w:ind w:firstLine="709"/>
        <w:jc w:val="both"/>
        <w:rPr>
          <w:sz w:val="28"/>
          <w:szCs w:val="28"/>
          <w:lang w:val="kk-KZ"/>
        </w:rPr>
      </w:pPr>
      <w:r w:rsidRPr="00121AAF">
        <w:rPr>
          <w:rFonts w:eastAsia="Arial"/>
          <w:sz w:val="28"/>
          <w:szCs w:val="28"/>
          <w:lang w:val="kk-KZ"/>
        </w:rPr>
        <w:t>1) реттеу құралдарын іске асыру ұйымның қаржылық орнықтылығын қалпына келтіруді не ұйымның маңыздылығы сыни функцияларын сатып алушы тұлғаға немесе тұрақтандыру ұйымына беруді қамтамасыз еткенде;</w:t>
      </w:r>
    </w:p>
    <w:p w14:paraId="1A89BE2E" w14:textId="77777777" w:rsidR="003A7A83" w:rsidRPr="00121AAF" w:rsidRDefault="003A7A83" w:rsidP="003A7A83">
      <w:pPr>
        <w:ind w:firstLine="709"/>
        <w:jc w:val="both"/>
        <w:rPr>
          <w:sz w:val="28"/>
          <w:szCs w:val="28"/>
          <w:lang w:val="kk-KZ"/>
        </w:rPr>
      </w:pPr>
      <w:r w:rsidRPr="00121AAF">
        <w:rPr>
          <w:rFonts w:eastAsia="Arial"/>
          <w:sz w:val="28"/>
          <w:szCs w:val="28"/>
          <w:lang w:val="kk-KZ"/>
        </w:rPr>
        <w:t>2) егер реттеу құралдарын қолдану осы Заңның 168-бабының 1-тармағында белгіленген реттеу мақсаттарына қол жеткізуге мүмкіндік бермесе, ұйымды кейіннен осы Заңның 171-бабына сәйкес тарата отырып, уәкілетті органның ұйымды капитал нарығында кәсіптік қызметті жүзеге асыруға арналған лицензиясынан (ол болған жағдайда) айыру туралы шешім қабылдауы;</w:t>
      </w:r>
    </w:p>
    <w:p w14:paraId="3151BBA2" w14:textId="77777777" w:rsidR="003A7A83" w:rsidRPr="00121AAF" w:rsidRDefault="003A7A83" w:rsidP="003A7A83">
      <w:pPr>
        <w:ind w:firstLine="709"/>
        <w:jc w:val="both"/>
        <w:rPr>
          <w:sz w:val="28"/>
          <w:szCs w:val="28"/>
          <w:lang w:val="kk-KZ"/>
        </w:rPr>
      </w:pPr>
      <w:r w:rsidRPr="00121AAF">
        <w:rPr>
          <w:rFonts w:eastAsia="Arial"/>
          <w:sz w:val="28"/>
          <w:szCs w:val="28"/>
          <w:lang w:val="kk-KZ"/>
        </w:rPr>
        <w:t>3) осы Заңның 168-бабының 1-тармағында белгіленген реттеу режимінің мақсаттарына қол жеткізілген немесе реттеу режимін әрі қарай қолдану мақсатқа сай емес болатын өзге де мән-жайлар туындағанда уәкілетті органның шешімі бойынша тоқтатылады.</w:t>
      </w:r>
    </w:p>
    <w:p w14:paraId="27981649" w14:textId="77777777" w:rsidR="003A7A83" w:rsidRPr="00121AAF" w:rsidRDefault="003A7A83" w:rsidP="003A7A83">
      <w:pPr>
        <w:ind w:firstLine="709"/>
        <w:jc w:val="both"/>
        <w:rPr>
          <w:sz w:val="28"/>
          <w:szCs w:val="28"/>
          <w:lang w:val="kk-KZ"/>
        </w:rPr>
      </w:pPr>
      <w:r w:rsidRPr="00121AAF">
        <w:rPr>
          <w:rFonts w:eastAsia="Arial"/>
          <w:sz w:val="28"/>
          <w:szCs w:val="28"/>
          <w:lang w:val="kk-KZ"/>
        </w:rPr>
        <w:lastRenderedPageBreak/>
        <w:t>2. Реттеу режимінің тоқтатылғаны туралы уәкілетті орган ұйымға, Қазақстан Республикасының Ұлттық Банкіне, сондай-ақ қажет болған жағдайда шет мемлекеттердің қаржылық қадағалау органдарына хабарлайды.</w:t>
      </w:r>
    </w:p>
    <w:p w14:paraId="109BBF98" w14:textId="77777777" w:rsidR="003A7A83" w:rsidRPr="00121AAF" w:rsidRDefault="003A7A83" w:rsidP="003A7A83">
      <w:pPr>
        <w:widowControl w:val="0"/>
        <w:ind w:firstLine="709"/>
        <w:jc w:val="both"/>
        <w:rPr>
          <w:sz w:val="28"/>
          <w:szCs w:val="28"/>
          <w:lang w:val="kk-KZ"/>
        </w:rPr>
      </w:pPr>
      <w:r w:rsidRPr="00121AAF">
        <w:rPr>
          <w:sz w:val="28"/>
          <w:szCs w:val="28"/>
          <w:lang w:val="kk-KZ"/>
        </w:rPr>
        <w:t>3. Күшейтілген қадағалау, қаржылық орнықтылықты қалпына келтіру және жүзеге маңызы бар инфрақұрылымдық ұйымды реттеу режимдерін енгізу, қолдану және тоқтату тәртібі уәкілетті органның Қазақстан Республикасының Ұлттық Банкімен келісу бойынша қабылданатын нормативтік құқықтық актісімен белгіленеді. Көрсетілген нормативтік құқықтық актіде:</w:t>
      </w:r>
    </w:p>
    <w:p w14:paraId="4211F23A" w14:textId="77777777" w:rsidR="003A7A83" w:rsidRPr="00121AAF" w:rsidRDefault="003A7A83" w:rsidP="003A7A83">
      <w:pPr>
        <w:widowControl w:val="0"/>
        <w:ind w:firstLine="709"/>
        <w:jc w:val="both"/>
        <w:rPr>
          <w:sz w:val="28"/>
          <w:szCs w:val="28"/>
          <w:lang w:val="kk-KZ"/>
        </w:rPr>
      </w:pPr>
      <w:r w:rsidRPr="00121AAF">
        <w:rPr>
          <w:sz w:val="28"/>
          <w:szCs w:val="28"/>
          <w:lang w:val="kk-KZ"/>
        </w:rPr>
        <w:t>1) жүйелік маңызы бар инфрақұрылымдық ұйымды күшейтілген қадағалау, оның қаржылық орнықтылығын қалпына келтіру және оны реттеу режимдерін енгізу, қолдану және тоқтату тәртібі;</w:t>
      </w:r>
    </w:p>
    <w:p w14:paraId="458663E7" w14:textId="77777777" w:rsidR="003A7A83" w:rsidRPr="00121AAF" w:rsidRDefault="003A7A83" w:rsidP="003A7A83">
      <w:pPr>
        <w:widowControl w:val="0"/>
        <w:ind w:firstLine="709"/>
        <w:jc w:val="both"/>
        <w:rPr>
          <w:sz w:val="28"/>
          <w:szCs w:val="28"/>
          <w:lang w:val="kk-KZ"/>
        </w:rPr>
      </w:pPr>
      <w:r w:rsidRPr="00121AAF">
        <w:rPr>
          <w:sz w:val="28"/>
          <w:szCs w:val="28"/>
          <w:lang w:val="kk-KZ"/>
        </w:rPr>
        <w:t>2) осы тарауда көзделген жоспарлардың мазмұнына, оларды ұсыну, келісу және өзектендіру тәртібіне қойылатын талаптар;</w:t>
      </w:r>
    </w:p>
    <w:p w14:paraId="4FB35DAC" w14:textId="77777777" w:rsidR="003A7A83" w:rsidRPr="00121AAF" w:rsidRDefault="003A7A83" w:rsidP="003A7A83">
      <w:pPr>
        <w:widowControl w:val="0"/>
        <w:ind w:firstLine="709"/>
        <w:jc w:val="both"/>
        <w:rPr>
          <w:sz w:val="28"/>
          <w:szCs w:val="28"/>
          <w:lang w:val="kk-KZ"/>
        </w:rPr>
      </w:pPr>
      <w:r w:rsidRPr="00121AAF">
        <w:rPr>
          <w:sz w:val="28"/>
          <w:szCs w:val="28"/>
          <w:lang w:val="kk-KZ"/>
        </w:rPr>
        <w:t>3) осы Заңның 166-бабы 2-тармағының 3) тармақшасында көрсетілген мәмілелердің (операциялардың) тізбесін қоса алғанда, ұйымның қызмет қабілеттілігін бағалауды жүргізу тәртібі;</w:t>
      </w:r>
    </w:p>
    <w:p w14:paraId="2F1D77A3" w14:textId="77777777" w:rsidR="003A7A83" w:rsidRPr="00121AAF" w:rsidRDefault="003A7A83" w:rsidP="003A7A83">
      <w:pPr>
        <w:widowControl w:val="0"/>
        <w:ind w:firstLine="709"/>
        <w:jc w:val="both"/>
        <w:rPr>
          <w:sz w:val="28"/>
          <w:szCs w:val="28"/>
          <w:lang w:val="kk-KZ"/>
        </w:rPr>
      </w:pPr>
      <w:r w:rsidRPr="00121AAF">
        <w:rPr>
          <w:sz w:val="28"/>
          <w:szCs w:val="28"/>
          <w:lang w:val="kk-KZ"/>
        </w:rPr>
        <w:t>4) реттеу құралдарын қолдану тәртібі мен шарттары және оларды қаржыландыру көздеріне қойылатын талаптар;</w:t>
      </w:r>
    </w:p>
    <w:p w14:paraId="18836E20" w14:textId="77777777" w:rsidR="003A7A83" w:rsidRPr="00121AAF" w:rsidRDefault="003A7A83" w:rsidP="003A7A83">
      <w:pPr>
        <w:widowControl w:val="0"/>
        <w:ind w:firstLine="709"/>
        <w:jc w:val="both"/>
        <w:rPr>
          <w:sz w:val="28"/>
          <w:szCs w:val="28"/>
          <w:lang w:val="kk-KZ"/>
        </w:rPr>
      </w:pPr>
      <w:r w:rsidRPr="00121AAF">
        <w:rPr>
          <w:sz w:val="28"/>
          <w:szCs w:val="28"/>
          <w:lang w:val="kk-KZ"/>
        </w:rPr>
        <w:t>5) ұйымның уақытша басқарушысына қойылатын талаптар, сондай-ақ уәкілетті органның Қазақстан Республикасының Ұлттық Банкімен өзара іс-қимыл жасасу тәртібі;</w:t>
      </w:r>
    </w:p>
    <w:p w14:paraId="0524872A" w14:textId="77777777" w:rsidR="003A7A83" w:rsidRPr="00121AAF" w:rsidRDefault="003A7A83" w:rsidP="003A7A83">
      <w:pPr>
        <w:widowControl w:val="0"/>
        <w:ind w:firstLine="709"/>
        <w:jc w:val="both"/>
        <w:rPr>
          <w:sz w:val="28"/>
          <w:szCs w:val="28"/>
          <w:lang w:val="kk-KZ"/>
        </w:rPr>
      </w:pPr>
      <w:r w:rsidRPr="00121AAF">
        <w:rPr>
          <w:sz w:val="28"/>
          <w:szCs w:val="28"/>
          <w:lang w:val="kk-KZ"/>
        </w:rPr>
        <w:t>6) осы Заңның 168-бабының 5-тармағында көзделген айырманы айқындау және өтеу тәртібі қамтылады.</w:t>
      </w:r>
    </w:p>
    <w:p w14:paraId="6561F8F3" w14:textId="77777777" w:rsidR="003A7A83" w:rsidRPr="00121AAF" w:rsidRDefault="003A7A83" w:rsidP="003A7A83">
      <w:pPr>
        <w:widowControl w:val="0"/>
        <w:ind w:firstLine="709"/>
        <w:jc w:val="both"/>
        <w:rPr>
          <w:sz w:val="28"/>
          <w:szCs w:val="28"/>
          <w:lang w:val="kk-KZ"/>
        </w:rPr>
      </w:pPr>
      <w:r w:rsidRPr="00121AAF">
        <w:rPr>
          <w:sz w:val="28"/>
          <w:szCs w:val="28"/>
          <w:lang w:val="kk-KZ"/>
        </w:rPr>
        <w:t>Егер осы тарауда тікелей өзгеше белгіленбесе, осы тараумен уәкілетті органның нормативтік құқықтық актілеріне жатқызылған талаптар, тәртіптер мен шарттар осы тармақта көзделген нормативтік құқықтық актімен белгіленеді.</w:t>
      </w:r>
    </w:p>
    <w:p w14:paraId="7A985FEF" w14:textId="77777777" w:rsidR="003A7A83" w:rsidRPr="00121AAF" w:rsidRDefault="003A7A83" w:rsidP="003A7A83">
      <w:pPr>
        <w:widowControl w:val="0"/>
        <w:ind w:firstLine="709"/>
        <w:jc w:val="both"/>
        <w:rPr>
          <w:sz w:val="28"/>
          <w:szCs w:val="28"/>
          <w:lang w:val="kk-KZ"/>
        </w:rPr>
      </w:pPr>
    </w:p>
    <w:p w14:paraId="42A555FA" w14:textId="77777777" w:rsidR="003A7A83" w:rsidRPr="00121AAF" w:rsidRDefault="003A7A83" w:rsidP="003A7A83">
      <w:pPr>
        <w:widowControl w:val="0"/>
        <w:ind w:left="2127" w:hanging="1418"/>
        <w:jc w:val="both"/>
        <w:outlineLvl w:val="2"/>
        <w:rPr>
          <w:rFonts w:eastAsia="Times New Roman"/>
          <w:kern w:val="2"/>
          <w:sz w:val="28"/>
          <w:szCs w:val="28"/>
          <w:lang w:val="kk-KZ" w:eastAsia="en-US"/>
          <w14:ligatures w14:val="standardContextual"/>
        </w:rPr>
      </w:pPr>
      <w:r w:rsidRPr="00121AAF">
        <w:rPr>
          <w:rFonts w:eastAsia="Times New Roman"/>
          <w:b/>
          <w:kern w:val="2"/>
          <w:sz w:val="28"/>
          <w:szCs w:val="28"/>
          <w:lang w:val="kk-KZ" w:eastAsia="en-US"/>
          <w14:ligatures w14:val="standardContextual"/>
        </w:rPr>
        <w:t>171-бап.</w:t>
      </w:r>
      <w:r w:rsidRPr="00121AAF">
        <w:rPr>
          <w:rFonts w:eastAsia="Times New Roman"/>
          <w:kern w:val="2"/>
          <w:sz w:val="28"/>
          <w:szCs w:val="28"/>
          <w:lang w:val="kk-KZ" w:eastAsia="en-US"/>
          <w14:ligatures w14:val="standardContextual"/>
        </w:rPr>
        <w:t> Жүйелік маңызы бар инфрақұрылымдық ұйымды қайта ұйымдастыру және тарату ерекшеліктері</w:t>
      </w:r>
    </w:p>
    <w:p w14:paraId="5BE01EED" w14:textId="77777777" w:rsidR="003A7A83" w:rsidRPr="00121AAF" w:rsidRDefault="003A7A83" w:rsidP="003A7A83">
      <w:pPr>
        <w:widowControl w:val="0"/>
        <w:ind w:firstLine="709"/>
        <w:jc w:val="both"/>
        <w:rPr>
          <w:sz w:val="28"/>
          <w:szCs w:val="28"/>
          <w:lang w:val="kk-KZ"/>
        </w:rPr>
      </w:pPr>
    </w:p>
    <w:p w14:paraId="400F5266" w14:textId="77777777" w:rsidR="003A7A83" w:rsidRPr="00121AAF" w:rsidRDefault="003A7A83" w:rsidP="003A7A83">
      <w:pPr>
        <w:widowControl w:val="0"/>
        <w:ind w:firstLine="709"/>
        <w:jc w:val="both"/>
        <w:rPr>
          <w:sz w:val="28"/>
          <w:szCs w:val="28"/>
          <w:lang w:val="kk-KZ"/>
        </w:rPr>
      </w:pPr>
      <w:r w:rsidRPr="00121AAF">
        <w:rPr>
          <w:sz w:val="28"/>
          <w:szCs w:val="28"/>
          <w:lang w:val="kk-KZ"/>
        </w:rPr>
        <w:t>1. Ұйымды өзгерту нысанындағы қайта ұйымдастыруды қоспағанда, ұйымды қайта ұйымдастыруға уәкілетті органның келісімімен ғана жол беріледі.</w:t>
      </w:r>
    </w:p>
    <w:p w14:paraId="26D8E6E7" w14:textId="77777777" w:rsidR="003A7A83" w:rsidRPr="00121AAF" w:rsidRDefault="003A7A83" w:rsidP="003A7A83">
      <w:pPr>
        <w:widowControl w:val="0"/>
        <w:ind w:firstLine="709"/>
        <w:jc w:val="both"/>
        <w:rPr>
          <w:sz w:val="28"/>
          <w:szCs w:val="28"/>
          <w:lang w:val="kk-KZ"/>
        </w:rPr>
      </w:pPr>
      <w:r w:rsidRPr="00121AAF">
        <w:rPr>
          <w:sz w:val="28"/>
          <w:szCs w:val="28"/>
          <w:lang w:val="kk-KZ"/>
        </w:rPr>
        <w:t>2. Ұйым уәкілетті органның рұқсатынсыз өзін ерікті түрде тарату туралы шешім қабылдауға құқылы емес.</w:t>
      </w:r>
    </w:p>
    <w:p w14:paraId="6A1EE935" w14:textId="77777777" w:rsidR="003A7A83" w:rsidRPr="00121AAF" w:rsidRDefault="003A7A83" w:rsidP="003A7A83">
      <w:pPr>
        <w:widowControl w:val="0"/>
        <w:ind w:firstLine="709"/>
        <w:jc w:val="both"/>
        <w:rPr>
          <w:sz w:val="28"/>
          <w:szCs w:val="28"/>
          <w:lang w:val="kk-KZ"/>
        </w:rPr>
      </w:pPr>
      <w:r w:rsidRPr="00121AAF">
        <w:rPr>
          <w:sz w:val="28"/>
          <w:szCs w:val="28"/>
          <w:lang w:val="kk-KZ"/>
        </w:rPr>
        <w:t>Егер ұйымның қаражаты оның міндеттемелері бойынша есеп айырысулар үшін жеткіліксіз болса не ұйым қызметінің тоқтатылуы маңыздылығы сыни функцияларды жүзеге асырудың үздіксіздігіне немесе қаржы жүйесінің тұрақтылығына қатер төндіретін болса, уәкілетті орган ұйымды ерікті түрде таратуға рұқсат беруден бас тартады.</w:t>
      </w:r>
    </w:p>
    <w:p w14:paraId="3EE5866C" w14:textId="77777777" w:rsidR="003A7A83" w:rsidRPr="00121AAF" w:rsidRDefault="003A7A83" w:rsidP="003A7A83">
      <w:pPr>
        <w:widowControl w:val="0"/>
        <w:ind w:firstLine="709"/>
        <w:jc w:val="both"/>
        <w:rPr>
          <w:sz w:val="28"/>
          <w:szCs w:val="28"/>
          <w:lang w:val="kk-KZ"/>
        </w:rPr>
      </w:pPr>
      <w:r w:rsidRPr="00121AAF">
        <w:rPr>
          <w:sz w:val="28"/>
          <w:szCs w:val="28"/>
          <w:lang w:val="kk-KZ"/>
        </w:rPr>
        <w:t>3. Ұйымды мәжбүрлеп тарату уәкілетті органның өтініші негізінде сот шешімі бойынша жүргізіледі.</w:t>
      </w:r>
    </w:p>
    <w:p w14:paraId="0662B3DB" w14:textId="77777777" w:rsidR="003A7A83" w:rsidRPr="00121AAF" w:rsidRDefault="003A7A83" w:rsidP="003A7A83">
      <w:pPr>
        <w:widowControl w:val="0"/>
        <w:ind w:firstLine="709"/>
        <w:jc w:val="both"/>
        <w:rPr>
          <w:sz w:val="28"/>
          <w:szCs w:val="28"/>
          <w:lang w:val="kk-KZ"/>
        </w:rPr>
      </w:pPr>
      <w:r w:rsidRPr="00121AAF">
        <w:rPr>
          <w:sz w:val="28"/>
          <w:szCs w:val="28"/>
          <w:lang w:val="kk-KZ"/>
        </w:rPr>
        <w:lastRenderedPageBreak/>
        <w:t>Өзге тұлғалардың ұйымды мәжбүрлеп тарату, оған қатысты берешекті қайта құрылымдау рәсімін, оңалту рәсімін немесе банкроттық рәсімін қолдану, сондай-ақ банкроттық рәсімін қозғамай ұйымды тарату туралы өтініштері (талап қоюлары) қаралуға жатпайды.</w:t>
      </w:r>
    </w:p>
    <w:p w14:paraId="139A8B23" w14:textId="77777777" w:rsidR="003A7A83" w:rsidRPr="00121AAF" w:rsidRDefault="003A7A83" w:rsidP="003A7A83">
      <w:pPr>
        <w:widowControl w:val="0"/>
        <w:ind w:firstLine="709"/>
        <w:jc w:val="both"/>
        <w:rPr>
          <w:sz w:val="28"/>
          <w:szCs w:val="28"/>
          <w:lang w:val="kk-KZ"/>
        </w:rPr>
      </w:pPr>
      <w:r w:rsidRPr="00121AAF">
        <w:rPr>
          <w:sz w:val="28"/>
          <w:szCs w:val="28"/>
          <w:lang w:val="kk-KZ"/>
        </w:rPr>
        <w:t>4. Уәкілетті орган осы Заңның 167-бабы 4-тармағының 2) тармақшасында және 170-бабы 1-тармағының 2) тармақшасында көзделген жағдайларда, сондай-ақ ұйымның өзінің барлық кредиторларының талаптарын қанағаттандыру үшін қаражатының жеткіліксіздігіне байланысты ұйымды ерікті түрде таратуды аяқтау мүмкін болмаған кезде сотқа ұйымды мәжбүрлеп тарату туралы өтінішпен жүгінеді.</w:t>
      </w:r>
    </w:p>
    <w:p w14:paraId="2AD8887F" w14:textId="77777777" w:rsidR="003A7A83" w:rsidRPr="00121AAF" w:rsidRDefault="003A7A83" w:rsidP="003A7A83">
      <w:pPr>
        <w:widowControl w:val="0"/>
        <w:ind w:firstLine="709"/>
        <w:jc w:val="both"/>
        <w:rPr>
          <w:sz w:val="28"/>
          <w:szCs w:val="28"/>
          <w:lang w:val="kk-KZ"/>
        </w:rPr>
      </w:pPr>
      <w:r w:rsidRPr="00121AAF">
        <w:rPr>
          <w:sz w:val="28"/>
          <w:szCs w:val="28"/>
          <w:lang w:val="kk-KZ"/>
        </w:rPr>
        <w:t>5. Ұйым таратылған кезде ұйым есепке алатын клиенттердің активтері, соның ішінде номиналды ұстаудағы активтері осы Заңның 161-бабында көзделген тәртіппен беріледі, оның ережелері ұйымның капитал нарығында кәсіби қызметті жүзеге асыруға лицензиясының болуына қарамастан ұйымға қолданылады. Мұндай беру аяқталғанға дейін тарату комиссиясы клиенттер активтерінің есебін және сақталуын қамтамасыз етеді және оларды ұйым кредиторларының талаптарын қанағаттандыру үшін пайдалануға құқылы емес.</w:t>
      </w:r>
    </w:p>
    <w:p w14:paraId="4FF92E40" w14:textId="77777777" w:rsidR="003A7A83" w:rsidRPr="00121AAF" w:rsidRDefault="003A7A83" w:rsidP="003A7A83">
      <w:pPr>
        <w:widowControl w:val="0"/>
        <w:ind w:firstLine="709"/>
        <w:jc w:val="both"/>
        <w:rPr>
          <w:sz w:val="28"/>
          <w:szCs w:val="28"/>
          <w:lang w:val="kk-KZ"/>
        </w:rPr>
      </w:pPr>
    </w:p>
    <w:p w14:paraId="25703D58" w14:textId="77777777" w:rsidR="003A7A83" w:rsidRPr="00121AAF" w:rsidRDefault="003A7A83" w:rsidP="003A7A83">
      <w:pPr>
        <w:widowControl w:val="0"/>
        <w:tabs>
          <w:tab w:val="left" w:pos="3969"/>
        </w:tabs>
        <w:ind w:hanging="142"/>
        <w:jc w:val="center"/>
        <w:outlineLvl w:val="0"/>
        <w:rPr>
          <w:rFonts w:eastAsiaTheme="majorEastAsia"/>
          <w:color w:val="000000" w:themeColor="text1"/>
          <w:sz w:val="28"/>
          <w:szCs w:val="28"/>
          <w:lang w:val="kk-KZ"/>
        </w:rPr>
      </w:pPr>
      <w:r w:rsidRPr="00121AAF">
        <w:rPr>
          <w:rFonts w:eastAsiaTheme="majorEastAsia"/>
          <w:b/>
          <w:bCs/>
          <w:color w:val="000000"/>
          <w:sz w:val="28"/>
          <w:szCs w:val="28"/>
          <w:lang w:val="kk-KZ"/>
        </w:rPr>
        <w:t>6-БӨЛІМ.</w:t>
      </w:r>
      <w:r w:rsidRPr="00121AAF">
        <w:rPr>
          <w:rFonts w:eastAsiaTheme="majorEastAsia"/>
          <w:bCs/>
          <w:color w:val="000000"/>
          <w:sz w:val="28"/>
          <w:szCs w:val="28"/>
          <w:lang w:val="kk-KZ"/>
        </w:rPr>
        <w:t xml:space="preserve"> АРНАЙЫ, ӨТПЕЛІ ЖӘНЕ ҚОРЫТЫНДЫ ЕРЕЖЕЛЕР</w:t>
      </w:r>
    </w:p>
    <w:p w14:paraId="5DEE289E" w14:textId="77777777" w:rsidR="003A7A83" w:rsidRPr="00121AAF" w:rsidRDefault="003A7A83" w:rsidP="003A7A83">
      <w:pPr>
        <w:widowControl w:val="0"/>
        <w:ind w:firstLine="709"/>
        <w:jc w:val="both"/>
        <w:rPr>
          <w:color w:val="000000"/>
          <w:sz w:val="28"/>
          <w:szCs w:val="28"/>
          <w:lang w:val="kk-KZ"/>
        </w:rPr>
      </w:pPr>
    </w:p>
    <w:p w14:paraId="14991276" w14:textId="77777777" w:rsidR="003A7A83" w:rsidRPr="00121AAF" w:rsidRDefault="003A7A83" w:rsidP="003A7A83">
      <w:pPr>
        <w:widowControl w:val="0"/>
        <w:jc w:val="center"/>
        <w:outlineLvl w:val="1"/>
        <w:rPr>
          <w:rFonts w:eastAsiaTheme="majorEastAsia"/>
          <w:color w:val="000000" w:themeColor="text1"/>
          <w:kern w:val="2"/>
          <w:sz w:val="28"/>
          <w:szCs w:val="28"/>
          <w:lang w:val="kk-KZ" w:eastAsia="en-US"/>
          <w14:ligatures w14:val="standardContextual"/>
        </w:rPr>
      </w:pPr>
      <w:r w:rsidRPr="00121AAF">
        <w:rPr>
          <w:rFonts w:eastAsiaTheme="majorEastAsia"/>
          <w:b/>
          <w:bCs/>
          <w:color w:val="000000"/>
          <w:kern w:val="2"/>
          <w:sz w:val="28"/>
          <w:szCs w:val="28"/>
          <w:lang w:val="kk-KZ" w:eastAsia="en-US"/>
          <w14:ligatures w14:val="standardContextual"/>
        </w:rPr>
        <w:t>30-тарау.</w:t>
      </w:r>
      <w:r w:rsidRPr="00121AAF">
        <w:rPr>
          <w:rFonts w:eastAsiaTheme="majorEastAsia"/>
          <w:bCs/>
          <w:color w:val="000000"/>
          <w:kern w:val="2"/>
          <w:sz w:val="28"/>
          <w:szCs w:val="28"/>
          <w:lang w:val="kk-KZ" w:eastAsia="en-US"/>
          <w14:ligatures w14:val="standardContextual"/>
        </w:rPr>
        <w:t xml:space="preserve"> АРНАЙЫ, ӨТПЕЛІ ЖӘНЕ ҚОРЫТЫНДЫ ЕРЕЖЕЛЕР</w:t>
      </w:r>
    </w:p>
    <w:p w14:paraId="4F660345" w14:textId="77777777" w:rsidR="003A7A83" w:rsidRPr="00121AAF" w:rsidRDefault="003A7A83" w:rsidP="003A7A83">
      <w:pPr>
        <w:widowControl w:val="0"/>
        <w:jc w:val="both"/>
        <w:rPr>
          <w:color w:val="000000"/>
          <w:sz w:val="28"/>
          <w:szCs w:val="28"/>
          <w:lang w:val="kk-KZ"/>
        </w:rPr>
      </w:pPr>
    </w:p>
    <w:p w14:paraId="17985612" w14:textId="77777777" w:rsidR="003A7A83" w:rsidRPr="00121AAF" w:rsidRDefault="003A7A83" w:rsidP="003A7A83">
      <w:pPr>
        <w:widowControl w:val="0"/>
        <w:ind w:left="2127" w:hanging="1418"/>
        <w:outlineLvl w:val="2"/>
        <w:rPr>
          <w:rFonts w:eastAsiaTheme="majorEastAsia"/>
          <w:kern w:val="2"/>
          <w:sz w:val="28"/>
          <w:szCs w:val="28"/>
          <w:lang w:val="kk-KZ" w:eastAsia="en-US"/>
          <w14:ligatures w14:val="standardContextual"/>
        </w:rPr>
      </w:pPr>
      <w:r w:rsidRPr="00121AAF">
        <w:rPr>
          <w:rFonts w:eastAsiaTheme="majorEastAsia"/>
          <w:b/>
          <w:kern w:val="2"/>
          <w:sz w:val="28"/>
          <w:szCs w:val="28"/>
          <w:lang w:val="kk-KZ" w:eastAsia="en-US"/>
          <w14:ligatures w14:val="standardContextual"/>
        </w:rPr>
        <w:t>172-бап.</w:t>
      </w:r>
      <w:r w:rsidRPr="00121AAF">
        <w:rPr>
          <w:rFonts w:eastAsiaTheme="majorEastAsia"/>
          <w:kern w:val="2"/>
          <w:sz w:val="28"/>
          <w:szCs w:val="28"/>
          <w:lang w:val="kk-KZ" w:eastAsia="en-US"/>
          <w14:ligatures w14:val="standardContextual"/>
        </w:rPr>
        <w:t xml:space="preserve"> Осы Заңның қолданылу аясы</w:t>
      </w:r>
    </w:p>
    <w:p w14:paraId="4A2AA883" w14:textId="77777777" w:rsidR="003A7A83" w:rsidRPr="00121AAF" w:rsidRDefault="003A7A83" w:rsidP="003A7A83">
      <w:pPr>
        <w:widowControl w:val="0"/>
        <w:jc w:val="both"/>
        <w:rPr>
          <w:color w:val="000000"/>
          <w:sz w:val="28"/>
          <w:szCs w:val="28"/>
          <w:lang w:val="kk-KZ"/>
        </w:rPr>
      </w:pPr>
    </w:p>
    <w:p w14:paraId="618F775D" w14:textId="77777777" w:rsidR="003A7A83" w:rsidRPr="00121AAF" w:rsidRDefault="003A7A83" w:rsidP="003A7A83">
      <w:pPr>
        <w:widowControl w:val="0"/>
        <w:shd w:val="clear" w:color="auto" w:fill="FFFFFF" w:themeFill="background1"/>
        <w:ind w:firstLine="709"/>
        <w:jc w:val="both"/>
        <w:textAlignment w:val="baseline"/>
        <w:rPr>
          <w:sz w:val="28"/>
          <w:szCs w:val="28"/>
          <w:lang w:val="kk-KZ"/>
        </w:rPr>
      </w:pPr>
      <w:r w:rsidRPr="00121AAF">
        <w:rPr>
          <w:sz w:val="28"/>
          <w:szCs w:val="28"/>
          <w:lang w:val="kk-KZ"/>
        </w:rPr>
        <w:t>1. Осы Заңның нормалары Қазақстан Республикасының заңнамасына сәйкес әрекет ететін кәсіптік қатысушыларға, инфрақұрылымдық ұйымдарға, эмитенттерге, инвесторларға және капитал нарығының өзге де субъектілеріне, сондай-ақ кәсіптік қатысушылардың, инфрақұрылымдық ұйымдардың тікелей және жанама акционерлері (қатысушылары) болып табылатын тұлғаларға қолданылады.</w:t>
      </w:r>
    </w:p>
    <w:p w14:paraId="57E31974" w14:textId="77777777" w:rsidR="003A7A83" w:rsidRPr="00121AAF" w:rsidRDefault="003A7A83" w:rsidP="003A7A83">
      <w:pPr>
        <w:widowControl w:val="0"/>
        <w:shd w:val="clear" w:color="auto" w:fill="FFFFFF" w:themeFill="background1"/>
        <w:ind w:firstLine="709"/>
        <w:jc w:val="both"/>
        <w:textAlignment w:val="baseline"/>
        <w:rPr>
          <w:sz w:val="28"/>
          <w:szCs w:val="28"/>
          <w:lang w:val="kk-KZ"/>
        </w:rPr>
      </w:pPr>
      <w:r w:rsidRPr="00121AAF">
        <w:rPr>
          <w:sz w:val="28"/>
          <w:szCs w:val="28"/>
          <w:lang w:val="kk-KZ"/>
        </w:rPr>
        <w:t>Осы Заңның нормалары «Қазақстан Республикасындағы цифрлық активтер туралы» Қазақстан Республикасы Заңының 5-бабының 2) және 3) тармақшаларында көзделген цифрлық қаржылық активтердің эмитенттеріне, цифрлық қаржылық активтер платформасының операторларына және цифрлық активтер сауда платформасының операторларына – олар үшін осы Заңда тікелей көзделген міндеттер шегінде де қолданылады.</w:t>
      </w:r>
    </w:p>
    <w:p w14:paraId="3E545BD8" w14:textId="77777777" w:rsidR="003A7A83" w:rsidRPr="00121AAF" w:rsidRDefault="003A7A83" w:rsidP="003A7A83">
      <w:pPr>
        <w:widowControl w:val="0"/>
        <w:shd w:val="clear" w:color="auto" w:fill="FFFFFF" w:themeFill="background1"/>
        <w:ind w:firstLine="709"/>
        <w:jc w:val="both"/>
        <w:textAlignment w:val="baseline"/>
        <w:rPr>
          <w:sz w:val="28"/>
          <w:szCs w:val="28"/>
          <w:lang w:val="kk-KZ"/>
        </w:rPr>
      </w:pPr>
      <w:r w:rsidRPr="00121AAF">
        <w:rPr>
          <w:sz w:val="28"/>
          <w:szCs w:val="28"/>
          <w:lang w:val="kk-KZ"/>
        </w:rPr>
        <w:t>2. «Қаржы нарығы мен қаржы ұйымдарын мемлекеттік реттеу, бақылау және қадағалау туралы» Қазақстан Республикасының Заңына сәйкес енгізілген ерекше реттеу режимі шеңберінде қызметті жүзеге асыратын тұлғаларға осы Заңның және уәкілетті органның, Қазақстан Республикасы Ұлттық Банкінің осы Заңға сәйкес қабылданатын нормативтік құқықтық актілерінің нормалары ерекше реттеу режимінің шарттарында көзделген шектерде қолданылады.</w:t>
      </w:r>
    </w:p>
    <w:p w14:paraId="45544C1A" w14:textId="77777777" w:rsidR="003A7A83" w:rsidRPr="00121AAF" w:rsidRDefault="003A7A83" w:rsidP="003A7A83">
      <w:pPr>
        <w:widowControl w:val="0"/>
        <w:shd w:val="clear" w:color="auto" w:fill="FFFFFF" w:themeFill="background1"/>
        <w:ind w:firstLine="709"/>
        <w:jc w:val="both"/>
        <w:textAlignment w:val="baseline"/>
        <w:rPr>
          <w:sz w:val="28"/>
          <w:szCs w:val="28"/>
          <w:lang w:val="kk-KZ"/>
        </w:rPr>
      </w:pPr>
      <w:r w:rsidRPr="00121AAF">
        <w:rPr>
          <w:sz w:val="28"/>
          <w:szCs w:val="28"/>
          <w:lang w:val="kk-KZ"/>
        </w:rPr>
        <w:t xml:space="preserve">3. Осы Заңның «Астана» халықаралық қаржы орталығының аумағындағы </w:t>
      </w:r>
      <w:r w:rsidRPr="00121AAF">
        <w:rPr>
          <w:sz w:val="28"/>
          <w:szCs w:val="28"/>
          <w:lang w:val="kk-KZ"/>
        </w:rPr>
        <w:lastRenderedPageBreak/>
        <w:t>қолданылуы «Астана» халықаралық қаржы орталығы туралы» Қазақстан Республикасының Конституциялық заңы ескеріле отырып айқындалады.</w:t>
      </w:r>
    </w:p>
    <w:p w14:paraId="4DF86B18"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4. Осы Заңның 27 және 28-тарауларының ережелері мемлекеттік эмиссиялық бағалы қағаздардың эмитенттері ретінде мемлекетке, Қазақстан Республикасының әкімшілік-аумақтық бірліктеріне және Қазақстан Республикасының Ұлттық Банкіне қолданылмайды.</w:t>
      </w:r>
    </w:p>
    <w:p w14:paraId="4E3155E7" w14:textId="77777777" w:rsidR="003A7A83" w:rsidRPr="00121AAF" w:rsidRDefault="003A7A83" w:rsidP="003A7A83">
      <w:pPr>
        <w:widowControl w:val="0"/>
        <w:ind w:firstLine="709"/>
        <w:jc w:val="both"/>
        <w:rPr>
          <w:iCs/>
          <w:color w:val="000000" w:themeColor="text1"/>
          <w:sz w:val="28"/>
          <w:szCs w:val="28"/>
          <w:lang w:val="kk-KZ"/>
        </w:rPr>
      </w:pPr>
    </w:p>
    <w:p w14:paraId="55B9651F" w14:textId="77777777" w:rsidR="003A7A83" w:rsidRPr="00121AAF" w:rsidRDefault="003A7A83" w:rsidP="003A7A83">
      <w:pPr>
        <w:widowControl w:val="0"/>
        <w:ind w:left="2127" w:hanging="1418"/>
        <w:jc w:val="both"/>
        <w:outlineLvl w:val="2"/>
        <w:rPr>
          <w:rFonts w:eastAsiaTheme="majorEastAsia"/>
          <w:kern w:val="2"/>
          <w:sz w:val="28"/>
          <w:szCs w:val="28"/>
          <w:lang w:val="kk-KZ" w:eastAsia="en-US"/>
          <w14:ligatures w14:val="standardContextual"/>
        </w:rPr>
      </w:pPr>
      <w:r w:rsidRPr="00121AAF">
        <w:rPr>
          <w:rFonts w:eastAsiaTheme="majorEastAsia"/>
          <w:b/>
          <w:kern w:val="2"/>
          <w:sz w:val="28"/>
          <w:szCs w:val="28"/>
          <w:lang w:val="kk-KZ" w:eastAsia="en-US"/>
          <w14:ligatures w14:val="standardContextual"/>
        </w:rPr>
        <w:t>173-бап.</w:t>
      </w:r>
      <w:r w:rsidRPr="00121AAF">
        <w:rPr>
          <w:rFonts w:eastAsiaTheme="majorEastAsia"/>
          <w:kern w:val="2"/>
          <w:sz w:val="28"/>
          <w:szCs w:val="28"/>
          <w:lang w:val="kk-KZ" w:eastAsia="en-US"/>
          <w14:ligatures w14:val="standardContextual"/>
        </w:rPr>
        <w:t xml:space="preserve"> Өтпелі ережелер</w:t>
      </w:r>
    </w:p>
    <w:p w14:paraId="446926CF"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 xml:space="preserve">1. Осы Заң қолданысқа енгізілген күнге «Бағалы қағаздар нарығы туралы» 2003 жылғы 2 шілдедегі Қазақстан Республикасының № 461-II Заңына сәйкес жүргізілген Мемлекеттік эмиссиялық бағалы қағаздар тізілімінде қамтылған мәліметтерді уәкілетті орган осы Заң қолданысқа енгізілген күннен бастап алты ай ішінде орталық депозитарийге береді және осындай беру аяқталған күннен бастап осы Заңның 8-бабында көзделген қаржылық құралдар шығарылымдарының тізіліміне енгізілген деп есептеледі. </w:t>
      </w:r>
    </w:p>
    <w:p w14:paraId="1102B728"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Көрсетілген мәліметтерді беру және осындай беру аяқталғанға дейін Мемлекеттік эмиссиялық бағалы қағаздар тізілімін жүргізу тәртібі осы Заңның 11-бабының 6-тармағында көрсетілген уәкілетті органның нормативтік құқықтық актісімен және орталық депозитарийдің қағидалар жинағымен айқындалады.</w:t>
      </w:r>
    </w:p>
    <w:p w14:paraId="303938D9"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 xml:space="preserve">2. Осы Заң қолданысқа енгізілгенге дейін тіркелген эмиссиялық бағалы қағаздардың және өзге де қаржылық құралдардың шығарылымдары, сондай-ақ осы Заң қолданысқа енгізілгенге дейін тіркелген эмиссиялық бағалы қағаздар шығарылымдарының проспектілері (шығарылым шарттары) өз қолданылуын сақтайды және қайта тіркеуді, қайта ресімдеуді не осы Заңға сәйкес келтіруді талап етпейді. </w:t>
      </w:r>
    </w:p>
    <w:p w14:paraId="1E46A2F8"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Көрсетілген проспектілерге (шығарылым шарттарына) өзгерістер мен (немесе) толықтырулар енгізу, сондай-ақ осы Заң қолданысқа енгізілгеннен кейін көрсетілген шығарылымдарға қатысты жасалатын өзге де іс-қимылдар осы Заңда көзделген тәртіппен жүзеге асырылады.</w:t>
      </w:r>
    </w:p>
    <w:p w14:paraId="16E6B82C"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3. Шығарылымы «Бағалы қағаздар нарығы туралы» 2003 жылғы 2 шілдедегі Қазақстан Республикасының № 461-II Заңы қолданысқа енгізілгенге дейін тіркелген акционерлік қоғамдағы акциялар шығарылымының мемлекеттік тіркелуі жарамсыз деп танылған жағдайда, осы акционерлік қоғам акцияларының барлық эмиссиялары күшін жоюға жатады.</w:t>
      </w:r>
    </w:p>
    <w:p w14:paraId="2C342CAE"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Акционерлік қоғамдағы акциялар шығарылымының мемлекеттік тіркелуі «Бағалы қағаздар нарығы туралы» 2003 жылғы 2 шілдедегі Қазақстан Республикасының № 461-II Заңы қолданысқа енгізілгенге дейін іске аспады деп танылған жағдайда, бұл шығарылым акционерлік қоғам акцияларының шығарылымын іске аспады деп тану туралы шешім негізінде күшін жоюға жатады.</w:t>
      </w:r>
    </w:p>
    <w:p w14:paraId="68A2C7A1" w14:textId="77777777" w:rsidR="003A7A83" w:rsidRPr="00121AAF" w:rsidRDefault="003A7A83" w:rsidP="003A7A83">
      <w:pPr>
        <w:widowControl w:val="0"/>
        <w:tabs>
          <w:tab w:val="left" w:pos="426"/>
        </w:tabs>
        <w:ind w:firstLine="708"/>
        <w:jc w:val="both"/>
        <w:rPr>
          <w:color w:val="000000"/>
          <w:sz w:val="28"/>
          <w:szCs w:val="28"/>
          <w:lang w:val="kk-KZ"/>
        </w:rPr>
      </w:pPr>
      <w:r w:rsidRPr="00121AAF">
        <w:rPr>
          <w:color w:val="000000"/>
          <w:sz w:val="28"/>
          <w:szCs w:val="28"/>
          <w:lang w:val="kk-KZ"/>
        </w:rPr>
        <w:t xml:space="preserve">4. Осы Заң қолданысқа енгізілгенге дейін «Бағалы қағаздар нарығы туралы» 2003 жылғы 2 шілдедегі Қазақстан Республикасының № 461-II Заңына </w:t>
      </w:r>
      <w:r w:rsidRPr="00121AAF">
        <w:rPr>
          <w:color w:val="000000"/>
          <w:sz w:val="28"/>
          <w:szCs w:val="28"/>
          <w:lang w:val="kk-KZ"/>
        </w:rPr>
        <w:lastRenderedPageBreak/>
        <w:t>сәйкес білікті инвесторлар деп танылған тұлғалар осы Заң қолданысқа енгізілгенге дейін осындай тұлғалар сатып алған және (немесе) олардың қаражаты есебінен сатып алынған, иемденілуіне тек қана білікті инвесторларға және (немесе) олардың қаражаты есебінен жол берілетін эмиссиялық бағалы қағаздарды, өзге де қаржылық құралдарды және (немесе) өзге де активтерді иеленуге және оларға билік етуге, осындай эмиссиялық бағалы қағаздар, өзге де қаржылық құралдар және (немесе) өзге де активтер бойынша құқықтарды жүзеге асыруға және міндеттерді орындауға, сондай-ақ осы Заңның 6-бабына сәйкес білікті инвесторлар деп танылмай-ақ оларды иеліктен шығару және өтеу бойынша мәмілелер (операциялар) жасасуға құқылы. Брокер және (немесе) инвестициялық портфельді басқарушы көрсетілген тұлғаларға көрсетілген іс-қимылдарды жасау үшін қажетті қызметтерді көрсетуге құқылы. Көрсетілген тұлғалардың осы Заң қолданысқа енгізілгеннен кейін иемденілуіне тек қана білікті инвесторларға және (немесе) олардың қаражаты есебінен жол берілетін өзге де эмиссиялық бағалы қағаздарды, өзге де қаржылық құралдарды және (немесе) өзге де активтерді сатып алуы және (немесе) олардың қаражаты есебінен сатып алынуы, сондай-ақ көрсетілген тұлғаларға брокер және (немесе) инвестициялық портфельді басқарушы тек қана білікті инвесторларға көрсететін қызметтердің жекелеген түрлерін көрсету көрсетілген тұлғалардың осы Заңның 6-бабының талаптарына сәйкес келуі шартымен жүзеге асырылады.</w:t>
      </w:r>
    </w:p>
    <w:p w14:paraId="47D16313" w14:textId="77777777" w:rsidR="003A7A83" w:rsidRPr="00121AAF" w:rsidRDefault="003A7A83" w:rsidP="003A7A83">
      <w:pPr>
        <w:widowControl w:val="0"/>
        <w:shd w:val="clear" w:color="auto" w:fill="FFFFFF" w:themeFill="background1"/>
        <w:ind w:firstLine="709"/>
        <w:jc w:val="both"/>
        <w:textAlignment w:val="baseline"/>
        <w:rPr>
          <w:sz w:val="28"/>
          <w:szCs w:val="28"/>
          <w:lang w:val="kk-KZ"/>
        </w:rPr>
      </w:pPr>
      <w:r w:rsidRPr="00121AAF">
        <w:rPr>
          <w:sz w:val="28"/>
          <w:szCs w:val="28"/>
          <w:lang w:val="kk-KZ"/>
        </w:rPr>
        <w:t>5. Егер осындай облигациялар бойынша міндеттемелер орындалмаса не толық көлемде орындалмаса және осы Заң қолданысқа енгізілген күні осындай облигациялардың шығарылымының күші жойылмаған болса, осы Заңның 29-бабы 3-тармағының ережелері айналыс мерзімі осы Заң қолданысқа енгізілгенге дейін өткен мемлекеттік емес облигацияларға қолданылады.</w:t>
      </w:r>
    </w:p>
    <w:p w14:paraId="46D2A5D8" w14:textId="77777777" w:rsidR="003A7A83" w:rsidRPr="00121AAF" w:rsidRDefault="003A7A83" w:rsidP="003A7A83">
      <w:pPr>
        <w:widowControl w:val="0"/>
        <w:tabs>
          <w:tab w:val="left" w:pos="426"/>
        </w:tabs>
        <w:ind w:firstLine="708"/>
        <w:jc w:val="both"/>
        <w:rPr>
          <w:color w:val="000000"/>
          <w:sz w:val="28"/>
          <w:szCs w:val="28"/>
          <w:lang w:val="kk-KZ"/>
        </w:rPr>
      </w:pPr>
      <w:r w:rsidRPr="00121AAF">
        <w:rPr>
          <w:color w:val="000000"/>
          <w:sz w:val="28"/>
          <w:szCs w:val="28"/>
          <w:lang w:val="kk-KZ"/>
        </w:rPr>
        <w:t>6. Жүйелік маңызы бар деп танылған инфрақұрылымдық ұйымдар осы Заң қолданысқа енгізілген күннен бастап не олар жүйелік маңызы бар деп танылған күннен бастап, көрсетілген күндердің қайсысы кешірек туындайтынына қарай, алты айдан кешіктірмей уәкілетті органның қарауына осы Заңның 164-бабында көзделген қызметтің үздіксіздігін қамтамасыз ету және қаржылық орнықтылықты қалпына келтіру жоспарларын ұсынады.</w:t>
      </w:r>
    </w:p>
    <w:p w14:paraId="1A31366C"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7. Осы Заң қолданысқа енгізілгенге дейін берілген бағалы қағаздар нарығындағы қызметті жүзеге асыруға арналған лицензиялар өз қолданылуын сақтайды және капитал нарығында кәсіптік қызметтің тиісті түрлерін жүзеге асыруға арналған лицензиялар деп танылады. Бұл ретте:</w:t>
      </w:r>
    </w:p>
    <w:p w14:paraId="6D0196BD"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1) клиенттердің шоттарын номиналды ұстаушы ретінде жүргізу құқығы бар брокерлік және (немесе) дилерлік қызметті жүзеге асыруға арналған лицензия бір мезгілде бірінші санаттағы брокердің брокерлік қызметін жүзеге асыруға арналған лицензия және дилерлік қызметті жүзеге асыруға арналған лицензия деп танылады;</w:t>
      </w:r>
    </w:p>
    <w:p w14:paraId="7100B1C4"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 xml:space="preserve">2) клиенттердің шоттарын номиналды ұстаушы ретінде жүргізу құқығысыз брокерлік және (немесе) дилерлік қызметті жүзеге асыруға арналған лицензия бір мезгілде екінші санаттағы брокердің брокерлік қызметін жүзеге </w:t>
      </w:r>
      <w:r w:rsidRPr="00121AAF">
        <w:rPr>
          <w:rFonts w:eastAsia="Calibri"/>
          <w:sz w:val="28"/>
          <w:szCs w:val="28"/>
          <w:lang w:val="kk-KZ" w:eastAsia="en-US"/>
        </w:rPr>
        <w:lastRenderedPageBreak/>
        <w:t>асыруға арналған лицензия және дилерлік қызметті жүзеге асыруға арналған лицензия деп танылады;</w:t>
      </w:r>
    </w:p>
    <w:p w14:paraId="42B095A1"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 xml:space="preserve">3) </w:t>
      </w:r>
      <w:r w:rsidRPr="00121AAF">
        <w:rPr>
          <w:sz w:val="28"/>
          <w:szCs w:val="28"/>
          <w:lang w:val="kk-KZ"/>
        </w:rPr>
        <w:t>осы Заң қолданысқа енгізілгенге дейін Қазақстан қор биржасына берілген бағалы қағаздармен және өзге де қаржылық құралдармен сауда-саттықты ұйымдастыру жөніндегі қызметті жүзеге асыруға арналған лицензия қор биржасы ретінде қызметті жүзеге асыру құқығымен, эмиссиялық бағалы қағаздармен, өзге де қаржылық құралдармен және (немесе) капитал нарығының объектілері болып табылатын өзге де активтермен сауда-саттықты ұйымдастыру жөніндегі қызметті жүзеге асыруға арналған лицензия деп танылады;</w:t>
      </w:r>
    </w:p>
    <w:p w14:paraId="0B690AD9"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4) бағалы қағаздар нарығындағы қызметті жүзеге асыруға арналған өзге де лицензиялар осы Заңда және Қазақстан Республикасының рұқсаттар және хабарламалар туралы заңнамасында көзделген атауларға сәйкес капитал нарығында кәсіптік қызметтің тиісті түрлерін жүзеге асыруға арналған лицензиялар деп танылады.</w:t>
      </w:r>
    </w:p>
    <w:p w14:paraId="57D1D3A3"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Кәсіби қатысушылар, инфрақұрылымдық ұйымдар осы Заң қолданысқа енгізілген күннен бастап алты ай ішінде бұдан бұрын берілген лицензияларды осы Заңда және Қазақстан Республикасының рұқсаттар және хабарламалар туралы заңнамасында көзделген капитал нарығындағы кәсіптік қызмет түрлерінің атауларына сәйкес қайта ресімдеу туралы өтінішпен уәкілетті органға жүгінуге міндетті. Қайта ресімдеу лицензия беру үшін көзделген рұқсат беру рәсімдерінен өтпей-ақ жүзеге асырылады. Қайта ресімдеу аяқталғанға дейін кәсіптік қатысушылар, инфрақұрылымдық ұйымдар қызметті бұдан бұрын берілген лицензиялар негізінде жүзеге асырады.</w:t>
      </w:r>
    </w:p>
    <w:p w14:paraId="27B105E2"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8. Инвестициялық портфельді басқарушының ірі қатысушысы мәртебесін алуға келісімдер, басшы қызметкерлерді тағайындауға (сайлауға) келісімдер, сондай-ақ уәкілетті орган осы Заң қолданысқа енгізілгенге дейін берген өзге де рұқсаттар, келісімдер мен мақұлдаулар өз қолданылуын сақтайды.</w:t>
      </w:r>
    </w:p>
    <w:p w14:paraId="4D3B77A2"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9. Осы Заң қолданысқа енгізілген күні клирингтік ұйымның ірі қатысушысы белгілеріне сәйкес келетін тұлғалар осы Заң қолданысқа енгізілген күннен бастап алты ай ішінде уәкілетті органға осы Заңның 78-бабына және «Қаржы нарығы мен қаржы ұйымдарын мемлекеттік реттеу, бақылау және қадағалау туралы» Қазақстан Республикасының Заңына сәйкес клирингтік ұйымның ірі қатысушысы мәртебесін алуға келісім алу үшін құжаттарды ұсынуға міндетті.</w:t>
      </w:r>
    </w:p>
    <w:p w14:paraId="7D695518"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Осы Заңның 79-бабы 5-тармағының бірінші бөлігінде көзделген шектеулер көрсетілген тұлғаларға осы тармақтың бірінші бөлігінде белгіленген мерзім өткенге дейін, ал көрсетілген мерзімде құжаттар ұсынылған жағдайда – уәкілетті орган ұсынылған құжаттар бойынша шешім қабылдағанға дейін қолданылмайды.</w:t>
      </w:r>
    </w:p>
    <w:p w14:paraId="4CF2725A" w14:textId="77777777" w:rsidR="003A7A83" w:rsidRPr="00121AAF" w:rsidRDefault="003A7A83" w:rsidP="003A7A83">
      <w:pPr>
        <w:widowControl w:val="0"/>
        <w:tabs>
          <w:tab w:val="left" w:pos="426"/>
        </w:tabs>
        <w:ind w:firstLine="708"/>
        <w:jc w:val="both"/>
        <w:rPr>
          <w:color w:val="000000"/>
          <w:sz w:val="28"/>
          <w:szCs w:val="28"/>
          <w:lang w:val="kk-KZ"/>
        </w:rPr>
      </w:pPr>
      <w:r w:rsidRPr="00121AAF">
        <w:rPr>
          <w:bCs/>
          <w:color w:val="000000"/>
          <w:sz w:val="28"/>
          <w:szCs w:val="28"/>
          <w:lang w:val="kk-KZ"/>
        </w:rPr>
        <w:t xml:space="preserve">10. Осы Заң қолданысқа енгізілген күннен бастап, осы Заң қолданысқа енгізілген күні әрекет еткен бағалы қағаздардың ұйымдастырылмаған нарығының интеграцияланған ақпараттық жүйесін пайдалана отырып, жаңа </w:t>
      </w:r>
      <w:r w:rsidRPr="00121AAF">
        <w:rPr>
          <w:bCs/>
          <w:color w:val="000000"/>
          <w:sz w:val="28"/>
          <w:szCs w:val="28"/>
          <w:lang w:val="kk-KZ"/>
        </w:rPr>
        <w:lastRenderedPageBreak/>
        <w:t>мәмілелер (операциялар) жасасуға жол берілмейді.</w:t>
      </w:r>
    </w:p>
    <w:p w14:paraId="0C19D19F" w14:textId="77777777" w:rsidR="003A7A83" w:rsidRPr="00121AAF" w:rsidRDefault="003A7A83" w:rsidP="003A7A83">
      <w:pPr>
        <w:widowControl w:val="0"/>
        <w:tabs>
          <w:tab w:val="left" w:pos="426"/>
        </w:tabs>
        <w:ind w:firstLine="708"/>
        <w:jc w:val="both"/>
        <w:rPr>
          <w:color w:val="000000"/>
          <w:sz w:val="28"/>
          <w:szCs w:val="28"/>
          <w:lang w:val="kk-KZ"/>
        </w:rPr>
      </w:pPr>
      <w:r w:rsidRPr="00121AAF">
        <w:rPr>
          <w:bCs/>
          <w:color w:val="000000"/>
          <w:sz w:val="28"/>
          <w:szCs w:val="28"/>
          <w:lang w:val="kk-KZ"/>
        </w:rPr>
        <w:t>Орталық депозитарий осы Заң қолданысқа енгізілген күнге дейін көрсетілген жүйені пайдалана отырып жасасылған мәмілелер (операциялар) бойынша есептесулердің аяқталуын осы Заң қолданысқа енгізілген күннен бастап алты ай ішінде орталық депозитарийдің қағидалар жинағында белгіленген тәртіппен қамтамасыз етеді. Көрсетілген мерзім өткеннен кейін аталған жүйенің жұмыс істеуі тоқтатылады.</w:t>
      </w:r>
    </w:p>
    <w:p w14:paraId="558B7BF4"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11. Кәсіби қатысушылар, инфрақұрылымдық ұйымдар өздерінің ішкі құжаттарын, соның ішінде орталық депозитарийдің қағидалар жинағын және сауда-саттықты ұйымдастырушының ішкі құжаттарын осы Заң қолданысқа енгізілген күннен бастап алты ай ішінде осы Заңға сәйкес келтіруге міндетті. Сәйкес келтірілгенге дейін ішкі құжаттар осы Заңға қайшы келмейтін бөлігінде қолданылады.</w:t>
      </w:r>
    </w:p>
    <w:p w14:paraId="631F2C82"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12. Осы Заңның 116-бабында көрсетілген қор биржасының реттеуші комитеті осы Заң қолданысқа енгізілген күннен бастап алты ай ішінде қалыптастырылады.</w:t>
      </w:r>
    </w:p>
    <w:p w14:paraId="3DFB7482"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Аталған реттеуші комитет қалыптастырылғанға дейін оның қор биржасының қызметіне қатысты функцияларын осы Заң қолданысқа енгізілгенге дейін қабылданған ішкі құжаттарына сәйкес, осы Заңға қайшы келмейтін бөлігінде қор биржасының органдары мен құрылымдық бөлімшелері жүзеге асырады.</w:t>
      </w:r>
    </w:p>
    <w:p w14:paraId="72B16DAC"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Реттеуші комитет қалыптастырылған күнге дейін қолданыста болған қор биржасының және жүйелік маңызы бар инфрақұрылымдық ұйымдардың ішкі құжаттары осы Заңның 116-бабына сәйкес реттеуші комитет оларды бекіткенге дейін заңды күшін сақтайды, ол реттеуші комитет қалыптастырылған күннен бастап он екі ай ішінде жүзеге асырылады.</w:t>
      </w:r>
    </w:p>
    <w:p w14:paraId="1BC96682"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13. Осы Заң қолданысқа енгізілгенге дейін бағалы қағаздар нарығында жасасылған шарттар өз қолданылуын сақтайды және қайта ресімдеуді талап етпейді. Осы Заң қолданысқа енгізілгенге дейін туындаған құқықтық қатынастар олар туындаған кезде қолданылуда болған Қазақстан Республикасының заңнамасымен реттеледі. Осы Заң қолданысқа енгізілгеннен кейін, оның ішінде ол қолданысқа енгізілгенге дейін жасасылған шарттардан туындайтын құқықтар мен міндеттерге осы Заң қолданылады.</w:t>
      </w:r>
    </w:p>
    <w:p w14:paraId="186E48FE"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14. Осы Заң қолданысқа енгізілгенге дейін уәкілетті органға немесе орталық депозитарийге ұсынылған және ол қолданысқа енгізілген күні қаралмаған өтініштер мен құжаттар олар берілген күні қолданылуда болған тәртіппен қаралады.</w:t>
      </w:r>
    </w:p>
    <w:p w14:paraId="59F301DA"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Уәкілетті орган осы тармаққа сәйкес осы баптың 1-тармағында көзделген беруден кейін тіркеген эмиссиялық бағалы қағаздардың шығарылымдары туралы мәліметтер уәкілетті органның нормативтік құқықтық актісінде белгіленген тәртіппен орталық депозитарийге беріледі.</w:t>
      </w:r>
    </w:p>
    <w:p w14:paraId="5A9AF045"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 xml:space="preserve">15. Осы Заң қолданысқа енгізілген күнге дейін жасасылған, олар бойынша міндеттемелер көрсетілген күнге тоқтатылмаған туынды қаржылық </w:t>
      </w:r>
      <w:r w:rsidRPr="00121AAF">
        <w:rPr>
          <w:rFonts w:eastAsia="Calibri"/>
          <w:sz w:val="28"/>
          <w:szCs w:val="28"/>
          <w:lang w:val="kk-KZ" w:eastAsia="en-US"/>
        </w:rPr>
        <w:lastRenderedPageBreak/>
        <w:t>құралдармен мәмілелер (операциялар) және бағалы қағаздармен қаржыландыру мәмілелері туралы мәліметтер, егер:</w:t>
      </w:r>
    </w:p>
    <w:p w14:paraId="05006C60" w14:textId="77777777" w:rsidR="003A7A83" w:rsidRPr="00121AAF" w:rsidRDefault="003A7A83" w:rsidP="003A7A83">
      <w:pPr>
        <w:widowControl w:val="0"/>
        <w:tabs>
          <w:tab w:val="num" w:pos="720"/>
        </w:tabs>
        <w:ind w:firstLine="708"/>
        <w:jc w:val="both"/>
        <w:rPr>
          <w:rFonts w:eastAsia="Calibri"/>
          <w:sz w:val="28"/>
          <w:szCs w:val="28"/>
          <w:lang w:val="kk-KZ" w:eastAsia="en-US"/>
        </w:rPr>
      </w:pPr>
      <w:r w:rsidRPr="00121AAF">
        <w:rPr>
          <w:rFonts w:eastAsia="Calibri"/>
          <w:sz w:val="28"/>
          <w:szCs w:val="28"/>
          <w:lang w:val="kk-KZ" w:eastAsia="en-US"/>
        </w:rPr>
        <w:t>1) көрсетілген күнге мәміле (операция) шарттарында көзделген ол бойынша міндеттемелердің тоқтатылу күніне дейін қалған мерзім жүз сексен күнтізбелік күннен асса;</w:t>
      </w:r>
    </w:p>
    <w:p w14:paraId="7C4A422A" w14:textId="77777777" w:rsidR="003A7A83" w:rsidRPr="00121AAF" w:rsidRDefault="003A7A83" w:rsidP="003A7A83">
      <w:pPr>
        <w:widowControl w:val="0"/>
        <w:tabs>
          <w:tab w:val="num" w:pos="720"/>
        </w:tabs>
        <w:ind w:firstLine="708"/>
        <w:jc w:val="both"/>
        <w:rPr>
          <w:rFonts w:eastAsia="Calibri"/>
          <w:sz w:val="28"/>
          <w:szCs w:val="28"/>
          <w:lang w:val="kk-KZ" w:eastAsia="en-US"/>
        </w:rPr>
      </w:pPr>
      <w:r w:rsidRPr="00121AAF">
        <w:rPr>
          <w:rFonts w:eastAsia="Calibri"/>
          <w:sz w:val="28"/>
          <w:szCs w:val="28"/>
          <w:lang w:val="kk-KZ" w:eastAsia="en-US"/>
        </w:rPr>
        <w:t>2) мәміле (операция) шарттарында ол бойынша міндеттемелердің тоқтатылу мерзімі айқындалмаса және осындай мәміле (операция) бойынша міндеттемелер осы Заң қолданысқа енгізілген күннен бастап жүз сексен күнтізбелік күн өткеннен кейін тоқтатылмаса, көрсетілген бапқа сәйкес орталық депозитарийге ұсынылуға жатады.</w:t>
      </w:r>
    </w:p>
    <w:p w14:paraId="47D9344D"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Осы тармақтың бірінші бөлігінде көрсетілген мәмілелер (операциялар) туралы мәліметтер осы Заң қолданысқа енгізілген күннен бастап жүз тоқсан күнтізбелік күн ішінде орталық депозитарийге ұсынылады.</w:t>
      </w:r>
    </w:p>
    <w:p w14:paraId="72B84F4D"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Осы тармақта көрсетілген мәмілелер (операциялар) туралы мәліметтер алғашқы ұсынылғанға дейін туындаған, олардың шарттарының өзгеруі, міндеттемелердің тоқтатылуы және олар бойынша өзге де оқиғалар туралы мәліметтерді ұсыну ерекшеліктері уәкілетті органның нормативтік құқықтық актісімен белгіленеді.</w:t>
      </w:r>
    </w:p>
    <w:p w14:paraId="23C73B4E"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16. «Бағалы қағаздар нарығы туралы» 2003 жылғы 2 шілдедегі Қазақстан Республикасының № 461-II Заңына сәйкес қабылданған нормативтік құқықтық актілер осы Заңда көзделген тиісті нормативтік құқықтық актілер қабылданғанға дейін осы Заңға қайшы келмейтін бөлігінде қолданылады.</w:t>
      </w:r>
    </w:p>
    <w:p w14:paraId="2D3ADC67" w14:textId="77777777" w:rsidR="003A7A83" w:rsidRPr="00121AAF" w:rsidRDefault="003A7A83" w:rsidP="003A7A83">
      <w:pPr>
        <w:widowControl w:val="0"/>
        <w:tabs>
          <w:tab w:val="left" w:pos="426"/>
        </w:tabs>
        <w:ind w:firstLine="708"/>
        <w:jc w:val="both"/>
        <w:rPr>
          <w:color w:val="000000"/>
          <w:sz w:val="28"/>
          <w:szCs w:val="28"/>
          <w:lang w:val="kk-KZ"/>
        </w:rPr>
      </w:pPr>
    </w:p>
    <w:p w14:paraId="462636AE" w14:textId="77777777" w:rsidR="003A7A83" w:rsidRPr="00121AAF" w:rsidRDefault="003A7A83" w:rsidP="003A7A83">
      <w:pPr>
        <w:widowControl w:val="0"/>
        <w:tabs>
          <w:tab w:val="left" w:pos="426"/>
        </w:tabs>
        <w:ind w:left="2127" w:hanging="1418"/>
        <w:jc w:val="both"/>
        <w:outlineLvl w:val="2"/>
        <w:rPr>
          <w:rFonts w:eastAsia="Times New Roman" w:cstheme="majorBidi"/>
          <w:kern w:val="2"/>
          <w:sz w:val="28"/>
          <w:szCs w:val="28"/>
          <w:lang w:val="kk-KZ" w:eastAsia="en-US"/>
          <w14:ligatures w14:val="standardContextual"/>
        </w:rPr>
      </w:pPr>
      <w:r w:rsidRPr="00121AAF">
        <w:rPr>
          <w:rFonts w:eastAsia="Times New Roman" w:cstheme="majorBidi"/>
          <w:b/>
          <w:kern w:val="2"/>
          <w:sz w:val="28"/>
          <w:szCs w:val="28"/>
          <w:lang w:val="kk-KZ" w:eastAsia="en-US"/>
          <w14:ligatures w14:val="standardContextual"/>
        </w:rPr>
        <w:t>174-бап.</w:t>
      </w:r>
      <w:r w:rsidRPr="00121AAF">
        <w:rPr>
          <w:rFonts w:eastAsia="Times New Roman" w:cstheme="majorBidi"/>
          <w:kern w:val="2"/>
          <w:sz w:val="28"/>
          <w:szCs w:val="28"/>
          <w:lang w:val="kk-KZ" w:eastAsia="en-US"/>
          <w14:ligatures w14:val="standardContextual"/>
        </w:rPr>
        <w:t xml:space="preserve"> Уәкілетті </w:t>
      </w:r>
      <w:r w:rsidRPr="00121AAF">
        <w:rPr>
          <w:rFonts w:eastAsia="Times New Roman" w:cstheme="majorBidi"/>
          <w:color w:val="000000" w:themeColor="text1"/>
          <w:kern w:val="2"/>
          <w:sz w:val="28"/>
          <w:szCs w:val="28"/>
          <w:lang w:val="kk-KZ" w:eastAsia="en-US"/>
          <w14:ligatures w14:val="standardContextual"/>
        </w:rPr>
        <w:t>органның шешімдері мен әрекеттеріне (әрекетсіздігіне) шағым жасау</w:t>
      </w:r>
    </w:p>
    <w:p w14:paraId="430C9431" w14:textId="77777777" w:rsidR="003A7A83" w:rsidRPr="00121AAF" w:rsidRDefault="003A7A83" w:rsidP="003A7A83">
      <w:pPr>
        <w:widowControl w:val="0"/>
        <w:jc w:val="both"/>
        <w:rPr>
          <w:rFonts w:eastAsia="Times New Roman"/>
          <w:color w:val="000000"/>
          <w:sz w:val="28"/>
          <w:szCs w:val="28"/>
          <w:lang w:val="kk-KZ"/>
        </w:rPr>
      </w:pPr>
    </w:p>
    <w:p w14:paraId="549DF39E" w14:textId="77777777" w:rsidR="003A7A83" w:rsidRPr="00121AAF" w:rsidRDefault="003A7A83" w:rsidP="003A7A83">
      <w:pPr>
        <w:widowControl w:val="0"/>
        <w:ind w:firstLine="709"/>
        <w:jc w:val="both"/>
        <w:rPr>
          <w:rFonts w:eastAsia="Times New Roman"/>
          <w:color w:val="000000" w:themeColor="text1"/>
          <w:sz w:val="28"/>
          <w:szCs w:val="28"/>
          <w:lang w:val="kk-KZ"/>
        </w:rPr>
      </w:pPr>
      <w:r w:rsidRPr="00121AAF">
        <w:rPr>
          <w:rFonts w:eastAsia="Times New Roman"/>
          <w:color w:val="000000" w:themeColor="text1"/>
          <w:sz w:val="28"/>
          <w:szCs w:val="28"/>
          <w:lang w:val="kk-KZ"/>
        </w:rPr>
        <w:t>1. Уәкілетті органның капитал нарығындағы реттеу, бақылау және қадағалау саласындағы шешімдері мен әрекеттеріне (әрекетсіздігіне) Қазақстан Республикасының заңдарында белгіленген тәртіппен шағым жасалуы мүмкін.</w:t>
      </w:r>
    </w:p>
    <w:p w14:paraId="4A97C9BE" w14:textId="77777777" w:rsidR="003A7A83" w:rsidRPr="00121AAF" w:rsidRDefault="003A7A83" w:rsidP="003A7A83">
      <w:pPr>
        <w:widowControl w:val="0"/>
        <w:ind w:firstLine="709"/>
        <w:jc w:val="both"/>
        <w:rPr>
          <w:rFonts w:eastAsia="Times New Roman"/>
          <w:color w:val="000000" w:themeColor="text1"/>
          <w:sz w:val="28"/>
          <w:szCs w:val="28"/>
          <w:lang w:val="kk-KZ"/>
        </w:rPr>
      </w:pPr>
      <w:r w:rsidRPr="00121AAF">
        <w:rPr>
          <w:rFonts w:eastAsia="Times New Roman"/>
          <w:color w:val="000000" w:themeColor="text1"/>
          <w:sz w:val="28"/>
          <w:szCs w:val="28"/>
          <w:lang w:val="kk-KZ"/>
        </w:rPr>
        <w:t>Уәкілетті органның кәсіби қатысушыға, инфрақұрылымдық ұйымға, олардың ірі қатысушыларына және ірі қатысушы белгілері бар тұлғаларға қадағалап ден қоюдың шараларын (қадағалап ден қоюдың ұсынымдық сипаттағы шараларын қоспағанда) қолдану, капитал нарығында кәсіптік қызметті жүзеге асыруға арналған лицензияның қолданылуын тоқтату немесе одан айыру, инвестициялық консультантты инвестициялық консультанттар тізілімінен алып тастау, күшейтілген қадағалау режимін, қаржылық орнықтылықты сауықтыру режимін, реттеу режимін және реттеу құралдарын қолдану туралы шешімдеріне және (немесе) жазбаша нұсқамаларына шағым жасау шағым жасалатын шешімдердің орындалуын тоқтатпайды.</w:t>
      </w:r>
    </w:p>
    <w:p w14:paraId="3C235398"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t>2. Жүйелік маңызы бар инфрақұрылымдық ұйымға реттеу режимін қолданудың заңдылығы туралы шешімді сот осы Заңның 167-бабына сәйкес жүргізілген жүйелік маңызы бар инфрақұрылымдық ұйымның қызмет қабілеттілігін бағалау нәтижелерін ескере отырып қабылдайды.</w:t>
      </w:r>
    </w:p>
    <w:p w14:paraId="324AB254" w14:textId="77777777" w:rsidR="003A7A83" w:rsidRPr="00121AAF" w:rsidRDefault="003A7A83" w:rsidP="003A7A83">
      <w:pPr>
        <w:widowControl w:val="0"/>
        <w:ind w:firstLine="708"/>
        <w:jc w:val="both"/>
        <w:rPr>
          <w:rFonts w:eastAsia="Calibri"/>
          <w:sz w:val="28"/>
          <w:szCs w:val="28"/>
          <w:lang w:val="kk-KZ" w:eastAsia="en-US"/>
        </w:rPr>
      </w:pPr>
      <w:r w:rsidRPr="00121AAF">
        <w:rPr>
          <w:rFonts w:eastAsia="Calibri"/>
          <w:sz w:val="28"/>
          <w:szCs w:val="28"/>
          <w:lang w:val="kk-KZ" w:eastAsia="en-US"/>
        </w:rPr>
        <w:lastRenderedPageBreak/>
        <w:t>3. Сот уәкілетті органның осы Заңның 169-бабында көзделген реттеу құралдарын қолдану шеңберіндегі шешімі немесе осы Заңның 161-бабына сәйкес тағайындалған клиенттік активтерді беру жөніндегі әкімші жасаған мәмілені (операцияны) жарамсыз деп таныған жағдайда, тараптардың осындай мәміле бойынша алынғанның бәрін қайтаруына жол берілмейді.</w:t>
      </w:r>
    </w:p>
    <w:p w14:paraId="76A81E9F" w14:textId="77777777" w:rsidR="003A7A83" w:rsidRPr="00121AAF" w:rsidRDefault="003A7A83" w:rsidP="003A7A83">
      <w:pPr>
        <w:widowControl w:val="0"/>
        <w:ind w:firstLine="709"/>
        <w:jc w:val="both"/>
        <w:rPr>
          <w:color w:val="000000"/>
          <w:sz w:val="28"/>
          <w:szCs w:val="28"/>
          <w:lang w:val="kk-KZ"/>
        </w:rPr>
      </w:pPr>
    </w:p>
    <w:p w14:paraId="2AABBF5C" w14:textId="77777777" w:rsidR="003A7A83" w:rsidRPr="00121AAF" w:rsidRDefault="003A7A83" w:rsidP="003A7A83">
      <w:pPr>
        <w:widowControl w:val="0"/>
        <w:tabs>
          <w:tab w:val="left" w:pos="426"/>
        </w:tabs>
        <w:ind w:left="2127" w:hanging="1418"/>
        <w:jc w:val="both"/>
        <w:outlineLvl w:val="2"/>
        <w:rPr>
          <w:rFonts w:eastAsiaTheme="majorEastAsia" w:cstheme="majorBidi"/>
          <w:kern w:val="2"/>
          <w:sz w:val="28"/>
          <w:szCs w:val="28"/>
          <w:lang w:val="kk-KZ" w:eastAsia="en-US"/>
          <w14:ligatures w14:val="standardContextual"/>
        </w:rPr>
      </w:pPr>
      <w:r w:rsidRPr="00121AAF">
        <w:rPr>
          <w:rFonts w:eastAsiaTheme="majorEastAsia" w:cstheme="majorBidi"/>
          <w:b/>
          <w:kern w:val="2"/>
          <w:sz w:val="28"/>
          <w:szCs w:val="28"/>
          <w:lang w:val="kk-KZ" w:eastAsia="en-US"/>
          <w14:ligatures w14:val="standardContextual"/>
        </w:rPr>
        <w:t>175-бап.</w:t>
      </w:r>
      <w:r w:rsidRPr="00121AAF">
        <w:rPr>
          <w:rFonts w:eastAsiaTheme="majorEastAsia" w:cstheme="majorBidi"/>
          <w:kern w:val="2"/>
          <w:sz w:val="28"/>
          <w:szCs w:val="28"/>
          <w:lang w:val="kk-KZ" w:eastAsia="en-US"/>
          <w14:ligatures w14:val="standardContextual"/>
        </w:rPr>
        <w:t xml:space="preserve"> Қазақстан Республикасының капитал нарығы туралы заңнамасын бұзғаны үшін жауаптылық</w:t>
      </w:r>
    </w:p>
    <w:p w14:paraId="19D9012B" w14:textId="77777777" w:rsidR="003A7A83" w:rsidRPr="00121AAF" w:rsidRDefault="003A7A83" w:rsidP="003A7A83">
      <w:pPr>
        <w:widowControl w:val="0"/>
        <w:ind w:left="2410" w:hanging="1701"/>
        <w:jc w:val="both"/>
        <w:rPr>
          <w:color w:val="000000"/>
          <w:sz w:val="28"/>
          <w:szCs w:val="28"/>
          <w:lang w:val="kk-KZ"/>
        </w:rPr>
      </w:pPr>
    </w:p>
    <w:p w14:paraId="350E92CF" w14:textId="77777777" w:rsidR="003A7A83" w:rsidRPr="00121AAF" w:rsidRDefault="003A7A83" w:rsidP="003A7A83">
      <w:pPr>
        <w:widowControl w:val="0"/>
        <w:ind w:firstLine="709"/>
        <w:jc w:val="both"/>
        <w:rPr>
          <w:color w:val="000000"/>
          <w:sz w:val="28"/>
          <w:szCs w:val="28"/>
          <w:lang w:val="kk-KZ"/>
        </w:rPr>
      </w:pPr>
      <w:r w:rsidRPr="00121AAF">
        <w:rPr>
          <w:rFonts w:eastAsia="Times New Roman"/>
          <w:color w:val="000000"/>
          <w:sz w:val="28"/>
          <w:szCs w:val="28"/>
          <w:lang w:val="kk-KZ"/>
        </w:rPr>
        <w:t>Қазақстан Республикасының капитал нарығы туралы заңнамасын бұзу Қазақстан Республикасының заңдарында белгіленген жауаптылыққа алып келеді.</w:t>
      </w:r>
    </w:p>
    <w:p w14:paraId="0B22CDEB" w14:textId="77777777" w:rsidR="003A7A83" w:rsidRPr="00121AAF" w:rsidRDefault="003A7A83" w:rsidP="003A7A83">
      <w:pPr>
        <w:widowControl w:val="0"/>
        <w:ind w:firstLine="709"/>
        <w:jc w:val="both"/>
        <w:rPr>
          <w:color w:val="000000"/>
          <w:sz w:val="28"/>
          <w:szCs w:val="28"/>
          <w:lang w:val="kk-KZ"/>
        </w:rPr>
      </w:pPr>
    </w:p>
    <w:p w14:paraId="5142651F" w14:textId="77777777" w:rsidR="003A7A83" w:rsidRPr="00121AAF" w:rsidRDefault="003A7A83" w:rsidP="003A7A83">
      <w:pPr>
        <w:widowControl w:val="0"/>
        <w:ind w:left="1226" w:hanging="517"/>
        <w:outlineLvl w:val="2"/>
        <w:rPr>
          <w:rFonts w:eastAsiaTheme="majorEastAsia"/>
          <w:kern w:val="2"/>
          <w:sz w:val="28"/>
          <w:szCs w:val="28"/>
          <w:lang w:val="kk-KZ" w:eastAsia="en-US"/>
          <w14:ligatures w14:val="standardContextual"/>
        </w:rPr>
      </w:pPr>
      <w:r w:rsidRPr="00121AAF">
        <w:rPr>
          <w:rFonts w:eastAsiaTheme="majorEastAsia"/>
          <w:b/>
          <w:bCs/>
          <w:color w:val="000000"/>
          <w:kern w:val="2"/>
          <w:sz w:val="28"/>
          <w:szCs w:val="28"/>
          <w:lang w:val="kk-KZ" w:eastAsia="en-US"/>
          <w14:ligatures w14:val="standardContextual"/>
        </w:rPr>
        <w:t>176-бап.</w:t>
      </w:r>
      <w:r w:rsidRPr="00121AAF">
        <w:rPr>
          <w:rFonts w:eastAsiaTheme="majorEastAsia"/>
          <w:bCs/>
          <w:color w:val="000000"/>
          <w:kern w:val="2"/>
          <w:sz w:val="28"/>
          <w:szCs w:val="28"/>
          <w:lang w:val="kk-KZ" w:eastAsia="en-US"/>
          <w14:ligatures w14:val="standardContextual"/>
        </w:rPr>
        <w:t xml:space="preserve"> Осы Заңды қолданысқа енгізу тәртібі</w:t>
      </w:r>
    </w:p>
    <w:p w14:paraId="7B2E2B4D"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1. Осы Заң оның алғашқы ресми жарияланған күнінен кейін күнтізбелік алпыс күн өткен соң қолданысқа енгізіледі.</w:t>
      </w:r>
    </w:p>
    <w:p w14:paraId="35402F65" w14:textId="77777777" w:rsidR="003A7A83" w:rsidRPr="00121AAF" w:rsidRDefault="003A7A83" w:rsidP="003A7A83">
      <w:pPr>
        <w:widowControl w:val="0"/>
        <w:ind w:firstLine="709"/>
        <w:jc w:val="both"/>
        <w:rPr>
          <w:color w:val="000000"/>
          <w:sz w:val="28"/>
          <w:szCs w:val="28"/>
          <w:lang w:val="kk-KZ"/>
        </w:rPr>
      </w:pPr>
      <w:r w:rsidRPr="00121AAF">
        <w:rPr>
          <w:color w:val="000000"/>
          <w:sz w:val="28"/>
          <w:szCs w:val="28"/>
          <w:lang w:val="kk-KZ"/>
        </w:rPr>
        <w:t>2. Осы Заң қолданысқа енгізілген күннен бастап «Бағалы қағаздар рыногы туралы» 2003 жылғы 2 шілдедегі № 461-II Қазақстан Республикасы Заңының күші жойылды деп танылсын.</w:t>
      </w:r>
    </w:p>
    <w:p w14:paraId="7A670A6F" w14:textId="77777777" w:rsidR="003A7A83" w:rsidRPr="00121AAF" w:rsidRDefault="003A7A83" w:rsidP="003A7A83">
      <w:pPr>
        <w:widowControl w:val="0"/>
        <w:ind w:firstLine="709"/>
        <w:jc w:val="both"/>
        <w:rPr>
          <w:color w:val="000000"/>
          <w:sz w:val="28"/>
          <w:szCs w:val="28"/>
          <w:lang w:val="kk-KZ"/>
        </w:rPr>
      </w:pPr>
    </w:p>
    <w:p w14:paraId="5E082EDF" w14:textId="77777777" w:rsidR="003A7A83" w:rsidRPr="00121AAF" w:rsidRDefault="003A7A83" w:rsidP="003A7A83">
      <w:pPr>
        <w:widowControl w:val="0"/>
        <w:ind w:firstLine="709"/>
        <w:jc w:val="both"/>
        <w:rPr>
          <w:b/>
          <w:color w:val="000000"/>
          <w:sz w:val="28"/>
          <w:szCs w:val="28"/>
          <w:lang w:val="kk-KZ"/>
        </w:rPr>
      </w:pPr>
      <w:r w:rsidRPr="00121AAF">
        <w:rPr>
          <w:b/>
          <w:color w:val="000000"/>
          <w:sz w:val="28"/>
          <w:szCs w:val="28"/>
          <w:lang w:val="kk-KZ"/>
        </w:rPr>
        <w:t>Қазақстан Республикасының</w:t>
      </w:r>
    </w:p>
    <w:p w14:paraId="7AFB063D" w14:textId="77777777" w:rsidR="003A7A83" w:rsidRPr="00121AAF" w:rsidRDefault="003A7A83" w:rsidP="003A7A83">
      <w:pPr>
        <w:widowControl w:val="0"/>
        <w:ind w:firstLine="709"/>
        <w:jc w:val="both"/>
        <w:rPr>
          <w:b/>
          <w:color w:val="000000"/>
          <w:sz w:val="28"/>
          <w:szCs w:val="28"/>
          <w:lang w:val="kk-KZ"/>
        </w:rPr>
      </w:pPr>
      <w:r w:rsidRPr="00121AAF">
        <w:rPr>
          <w:b/>
          <w:color w:val="000000"/>
          <w:sz w:val="28"/>
          <w:szCs w:val="28"/>
          <w:lang w:val="kk-KZ"/>
        </w:rPr>
        <w:t xml:space="preserve">Президенті </w:t>
      </w:r>
    </w:p>
    <w:sectPr w:rsidR="003A7A83" w:rsidRPr="00121AAF" w:rsidSect="00835139">
      <w:headerReference w:type="default" r:id="rId8"/>
      <w:headerReference w:type="first" r:id="rId9"/>
      <w:pgSz w:w="11906" w:h="16838"/>
      <w:pgMar w:top="1418" w:right="851" w:bottom="1418"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8417D" w14:textId="77777777" w:rsidR="00B7235E" w:rsidRDefault="00B7235E" w:rsidP="005D459C">
      <w:r>
        <w:separator/>
      </w:r>
    </w:p>
  </w:endnote>
  <w:endnote w:type="continuationSeparator" w:id="0">
    <w:p w14:paraId="66C5BA2E" w14:textId="77777777" w:rsidR="00B7235E" w:rsidRDefault="00B7235E" w:rsidP="005D459C">
      <w:r>
        <w:continuationSeparator/>
      </w:r>
    </w:p>
  </w:endnote>
  <w:endnote w:type="continuationNotice" w:id="1">
    <w:p w14:paraId="521B76FF" w14:textId="77777777" w:rsidR="00B7235E" w:rsidRDefault="00B723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00000287" w:usb1="08070000" w:usb2="00000010" w:usb3="00000000" w:csb0="0002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79CD3" w14:textId="77777777" w:rsidR="00B7235E" w:rsidRDefault="00B7235E" w:rsidP="005D459C">
      <w:r>
        <w:separator/>
      </w:r>
    </w:p>
  </w:footnote>
  <w:footnote w:type="continuationSeparator" w:id="0">
    <w:p w14:paraId="6FE421C1" w14:textId="77777777" w:rsidR="00B7235E" w:rsidRDefault="00B7235E" w:rsidP="005D459C">
      <w:r>
        <w:continuationSeparator/>
      </w:r>
    </w:p>
  </w:footnote>
  <w:footnote w:type="continuationNotice" w:id="1">
    <w:p w14:paraId="16B44750" w14:textId="77777777" w:rsidR="00B7235E" w:rsidRDefault="00B723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716890"/>
      <w:docPartObj>
        <w:docPartGallery w:val="Page Numbers (Top of Page)"/>
        <w:docPartUnique/>
      </w:docPartObj>
    </w:sdtPr>
    <w:sdtEndPr>
      <w:rPr>
        <w:noProof/>
        <w:sz w:val="28"/>
        <w:szCs w:val="28"/>
      </w:rPr>
    </w:sdtEndPr>
    <w:sdtContent>
      <w:p w14:paraId="018C672F" w14:textId="036C3979" w:rsidR="0003208B" w:rsidRPr="008D2CEF" w:rsidRDefault="0003208B">
        <w:pPr>
          <w:pStyle w:val="a8"/>
          <w:jc w:val="center"/>
          <w:rPr>
            <w:sz w:val="28"/>
            <w:szCs w:val="28"/>
          </w:rPr>
        </w:pPr>
        <w:r w:rsidRPr="008D2CEF">
          <w:rPr>
            <w:sz w:val="28"/>
            <w:szCs w:val="28"/>
          </w:rPr>
          <w:fldChar w:fldCharType="begin"/>
        </w:r>
        <w:r w:rsidRPr="008D2CEF">
          <w:rPr>
            <w:sz w:val="28"/>
            <w:szCs w:val="28"/>
          </w:rPr>
          <w:instrText xml:space="preserve"> PAGE   \* MERGEFORMAT </w:instrText>
        </w:r>
        <w:r w:rsidRPr="008D2CEF">
          <w:rPr>
            <w:sz w:val="28"/>
            <w:szCs w:val="28"/>
          </w:rPr>
          <w:fldChar w:fldCharType="separate"/>
        </w:r>
        <w:r w:rsidRPr="008D2CEF">
          <w:rPr>
            <w:noProof/>
            <w:sz w:val="28"/>
            <w:szCs w:val="28"/>
          </w:rPr>
          <w:t>2</w:t>
        </w:r>
        <w:r w:rsidRPr="008D2CEF">
          <w:rPr>
            <w:noProof/>
            <w:sz w:val="28"/>
            <w:szCs w:val="28"/>
          </w:rPr>
          <w:fldChar w:fldCharType="end"/>
        </w:r>
      </w:p>
    </w:sdtContent>
  </w:sdt>
  <w:p w14:paraId="06A1D13F" w14:textId="5C16AEFA" w:rsidR="0003208B" w:rsidRPr="00454592" w:rsidRDefault="0003208B" w:rsidP="004911C9">
    <w:pPr>
      <w:pStyle w:val="a8"/>
      <w:jc w:val="right"/>
      <w:rPr>
        <w:i/>
        <w:i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32B18" w14:textId="76B821AA" w:rsidR="0003208B" w:rsidRPr="001C1716" w:rsidRDefault="0003208B" w:rsidP="005C5268">
    <w:pPr>
      <w:pStyle w:val="a8"/>
      <w:jc w:val="right"/>
      <w:rPr>
        <w:lang w:val="en-US"/>
      </w:rPr>
    </w:pPr>
  </w:p>
</w:hdr>
</file>

<file path=word/intelligence2.xml><?xml version="1.0" encoding="utf-8"?>
<int2:intelligence xmlns:int2="http://schemas.microsoft.com/office/intelligence/2020/intelligence" xmlns:oel="http://schemas.microsoft.com/office/2019/extlst">
  <int2:observations>
    <int2:textHash int2:hashCode="iK06i6JTMsqjgB" int2:id="4Y8QSH9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7E1"/>
    <w:multiLevelType w:val="multilevel"/>
    <w:tmpl w:val="1E9A3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7F2F15"/>
    <w:multiLevelType w:val="hybridMultilevel"/>
    <w:tmpl w:val="99528DE2"/>
    <w:lvl w:ilvl="0" w:tplc="74EE4C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0FD1E14"/>
    <w:multiLevelType w:val="hybridMultilevel"/>
    <w:tmpl w:val="4656B672"/>
    <w:lvl w:ilvl="0" w:tplc="85CEA99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0D76CD"/>
    <w:multiLevelType w:val="multilevel"/>
    <w:tmpl w:val="AB1014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6407DD"/>
    <w:multiLevelType w:val="multilevel"/>
    <w:tmpl w:val="B7E42F16"/>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90336"/>
    <w:multiLevelType w:val="multilevel"/>
    <w:tmpl w:val="C6543C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92909"/>
    <w:multiLevelType w:val="hybridMultilevel"/>
    <w:tmpl w:val="B622BF98"/>
    <w:lvl w:ilvl="0" w:tplc="13C6DBF4">
      <w:start w:val="1"/>
      <w:numFmt w:val="decimal"/>
      <w:lvlText w:val="%1."/>
      <w:lvlJc w:val="left"/>
      <w:pPr>
        <w:ind w:left="1294" w:hanging="58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B813301"/>
    <w:multiLevelType w:val="hybridMultilevel"/>
    <w:tmpl w:val="19368756"/>
    <w:lvl w:ilvl="0" w:tplc="94C01D60">
      <w:start w:val="1"/>
      <w:numFmt w:val="decimal"/>
      <w:lvlText w:val="%1)"/>
      <w:lvlJc w:val="left"/>
      <w:pPr>
        <w:ind w:left="1211" w:hanging="360"/>
      </w:pPr>
      <w:rPr>
        <w:rFonts w:ascii="Times New Roman" w:hAnsi="Times New Roman" w:cs="Times New Roman" w:hint="default"/>
        <w:b w:val="0"/>
        <w:bCs w:val="0"/>
        <w:i w:val="0"/>
        <w:iCs w:val="0"/>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2FF574E4"/>
    <w:multiLevelType w:val="hybridMultilevel"/>
    <w:tmpl w:val="EBCA467E"/>
    <w:lvl w:ilvl="0" w:tplc="05C48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1543327"/>
    <w:multiLevelType w:val="multilevel"/>
    <w:tmpl w:val="52305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B2474A"/>
    <w:multiLevelType w:val="hybridMultilevel"/>
    <w:tmpl w:val="1C868744"/>
    <w:lvl w:ilvl="0" w:tplc="13B08E9A">
      <w:start w:val="1"/>
      <w:numFmt w:val="bullet"/>
      <w:lvlText w:val=""/>
      <w:lvlJc w:val="left"/>
      <w:pPr>
        <w:ind w:left="1080" w:hanging="360"/>
      </w:pPr>
      <w:rPr>
        <w:rFonts w:ascii="Symbol" w:eastAsia="Aptos" w:hAnsi="Symbol"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37DC3F39"/>
    <w:multiLevelType w:val="hybridMultilevel"/>
    <w:tmpl w:val="ADCAAC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DC03130"/>
    <w:multiLevelType w:val="hybridMultilevel"/>
    <w:tmpl w:val="FE803FEA"/>
    <w:lvl w:ilvl="0" w:tplc="B24216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0FA74F9"/>
    <w:multiLevelType w:val="hybridMultilevel"/>
    <w:tmpl w:val="ADCAAC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2742870"/>
    <w:multiLevelType w:val="multilevel"/>
    <w:tmpl w:val="1D84C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E26F3E"/>
    <w:multiLevelType w:val="multilevel"/>
    <w:tmpl w:val="B8F8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7B4537"/>
    <w:multiLevelType w:val="multilevel"/>
    <w:tmpl w:val="1F9E5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C0487A"/>
    <w:multiLevelType w:val="hybridMultilevel"/>
    <w:tmpl w:val="BE3A5DAA"/>
    <w:lvl w:ilvl="0" w:tplc="22B0162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501B6897"/>
    <w:multiLevelType w:val="hybridMultilevel"/>
    <w:tmpl w:val="4EDCBBB8"/>
    <w:lvl w:ilvl="0" w:tplc="49D291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3DA0840"/>
    <w:multiLevelType w:val="hybridMultilevel"/>
    <w:tmpl w:val="2E189E4C"/>
    <w:lvl w:ilvl="0" w:tplc="FF00530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0" w15:restartNumberingAfterBreak="0">
    <w:nsid w:val="54C67006"/>
    <w:multiLevelType w:val="multilevel"/>
    <w:tmpl w:val="CA2C7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8C6D88"/>
    <w:multiLevelType w:val="hybridMultilevel"/>
    <w:tmpl w:val="E862B97A"/>
    <w:lvl w:ilvl="0" w:tplc="CD501D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80A40A2"/>
    <w:multiLevelType w:val="hybridMultilevel"/>
    <w:tmpl w:val="96DE6272"/>
    <w:lvl w:ilvl="0" w:tplc="7E32A2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81A2C66"/>
    <w:multiLevelType w:val="multilevel"/>
    <w:tmpl w:val="F7762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D92A69"/>
    <w:multiLevelType w:val="multilevel"/>
    <w:tmpl w:val="87CE8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6E5EFF"/>
    <w:multiLevelType w:val="multilevel"/>
    <w:tmpl w:val="3B5C8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8F502C"/>
    <w:multiLevelType w:val="hybridMultilevel"/>
    <w:tmpl w:val="0F8A6880"/>
    <w:lvl w:ilvl="0" w:tplc="A6C44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B660597"/>
    <w:multiLevelType w:val="multilevel"/>
    <w:tmpl w:val="278C81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886EB5"/>
    <w:multiLevelType w:val="hybridMultilevel"/>
    <w:tmpl w:val="318C4A8A"/>
    <w:lvl w:ilvl="0" w:tplc="B49AF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2D2389"/>
    <w:multiLevelType w:val="hybridMultilevel"/>
    <w:tmpl w:val="D5E41C6A"/>
    <w:lvl w:ilvl="0" w:tplc="5A886E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E5068A"/>
    <w:multiLevelType w:val="multilevel"/>
    <w:tmpl w:val="1132F4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537888"/>
    <w:multiLevelType w:val="hybridMultilevel"/>
    <w:tmpl w:val="C5A60BF6"/>
    <w:lvl w:ilvl="0" w:tplc="449A2A1C">
      <w:start w:val="1"/>
      <w:numFmt w:val="lowerLetter"/>
      <w:lvlText w:val="%1)"/>
      <w:lvlJc w:val="left"/>
      <w:pPr>
        <w:ind w:left="1120" w:hanging="360"/>
      </w:pPr>
      <w:rPr>
        <w:i/>
        <w:iCs/>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2" w15:restartNumberingAfterBreak="0">
    <w:nsid w:val="75B5619B"/>
    <w:multiLevelType w:val="hybridMultilevel"/>
    <w:tmpl w:val="6EA66B98"/>
    <w:lvl w:ilvl="0" w:tplc="9B7EB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C470EA1"/>
    <w:multiLevelType w:val="multilevel"/>
    <w:tmpl w:val="DC26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1"/>
  </w:num>
  <w:num w:numId="3">
    <w:abstractNumId w:val="23"/>
  </w:num>
  <w:num w:numId="4">
    <w:abstractNumId w:val="24"/>
  </w:num>
  <w:num w:numId="5">
    <w:abstractNumId w:val="27"/>
  </w:num>
  <w:num w:numId="6">
    <w:abstractNumId w:val="30"/>
  </w:num>
  <w:num w:numId="7">
    <w:abstractNumId w:val="5"/>
  </w:num>
  <w:num w:numId="8">
    <w:abstractNumId w:val="6"/>
  </w:num>
  <w:num w:numId="9">
    <w:abstractNumId w:val="33"/>
  </w:num>
  <w:num w:numId="10">
    <w:abstractNumId w:val="9"/>
  </w:num>
  <w:num w:numId="11">
    <w:abstractNumId w:val="4"/>
  </w:num>
  <w:num w:numId="12">
    <w:abstractNumId w:val="19"/>
  </w:num>
  <w:num w:numId="13">
    <w:abstractNumId w:val="12"/>
  </w:num>
  <w:num w:numId="14">
    <w:abstractNumId w:val="8"/>
  </w:num>
  <w:num w:numId="15">
    <w:abstractNumId w:val="29"/>
  </w:num>
  <w:num w:numId="16">
    <w:abstractNumId w:val="32"/>
  </w:num>
  <w:num w:numId="17">
    <w:abstractNumId w:val="21"/>
  </w:num>
  <w:num w:numId="18">
    <w:abstractNumId w:val="3"/>
  </w:num>
  <w:num w:numId="19">
    <w:abstractNumId w:val="1"/>
  </w:num>
  <w:num w:numId="20">
    <w:abstractNumId w:val="0"/>
  </w:num>
  <w:num w:numId="21">
    <w:abstractNumId w:val="15"/>
  </w:num>
  <w:num w:numId="22">
    <w:abstractNumId w:val="20"/>
  </w:num>
  <w:num w:numId="23">
    <w:abstractNumId w:val="16"/>
  </w:num>
  <w:num w:numId="24">
    <w:abstractNumId w:val="14"/>
  </w:num>
  <w:num w:numId="25">
    <w:abstractNumId w:val="25"/>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
  </w:num>
  <w:num w:numId="32">
    <w:abstractNumId w:val="22"/>
  </w:num>
  <w:num w:numId="33">
    <w:abstractNumId w:val="26"/>
  </w:num>
  <w:num w:numId="34">
    <w:abstractNumId w:val="18"/>
  </w:num>
  <w:num w:numId="35">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hideSpellingErrors/>
  <w:doNotTrackFormatting/>
  <w:defaultTabStop w:val="709"/>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59C"/>
    <w:rsid w:val="0000008E"/>
    <w:rsid w:val="00000099"/>
    <w:rsid w:val="000000B1"/>
    <w:rsid w:val="000000B5"/>
    <w:rsid w:val="000000BE"/>
    <w:rsid w:val="000000E5"/>
    <w:rsid w:val="00000107"/>
    <w:rsid w:val="0000010F"/>
    <w:rsid w:val="0000015D"/>
    <w:rsid w:val="0000015F"/>
    <w:rsid w:val="00000160"/>
    <w:rsid w:val="00000199"/>
    <w:rsid w:val="000001A7"/>
    <w:rsid w:val="00000207"/>
    <w:rsid w:val="00000233"/>
    <w:rsid w:val="0000024F"/>
    <w:rsid w:val="00000289"/>
    <w:rsid w:val="000002B1"/>
    <w:rsid w:val="000002CA"/>
    <w:rsid w:val="000002D8"/>
    <w:rsid w:val="000002D9"/>
    <w:rsid w:val="000002DE"/>
    <w:rsid w:val="0000032F"/>
    <w:rsid w:val="00000372"/>
    <w:rsid w:val="00000384"/>
    <w:rsid w:val="00000396"/>
    <w:rsid w:val="0000039F"/>
    <w:rsid w:val="000003B0"/>
    <w:rsid w:val="000003BA"/>
    <w:rsid w:val="000003F3"/>
    <w:rsid w:val="0000040E"/>
    <w:rsid w:val="0000042B"/>
    <w:rsid w:val="00000452"/>
    <w:rsid w:val="00000453"/>
    <w:rsid w:val="00000471"/>
    <w:rsid w:val="0000047D"/>
    <w:rsid w:val="00000504"/>
    <w:rsid w:val="0000054C"/>
    <w:rsid w:val="00000592"/>
    <w:rsid w:val="000005AA"/>
    <w:rsid w:val="000005AC"/>
    <w:rsid w:val="0000060D"/>
    <w:rsid w:val="00000644"/>
    <w:rsid w:val="00000683"/>
    <w:rsid w:val="000006E4"/>
    <w:rsid w:val="000006FE"/>
    <w:rsid w:val="00000712"/>
    <w:rsid w:val="00000713"/>
    <w:rsid w:val="00000725"/>
    <w:rsid w:val="000007A2"/>
    <w:rsid w:val="000007AF"/>
    <w:rsid w:val="00000803"/>
    <w:rsid w:val="00000862"/>
    <w:rsid w:val="0000086F"/>
    <w:rsid w:val="000008E5"/>
    <w:rsid w:val="000008E8"/>
    <w:rsid w:val="000008E9"/>
    <w:rsid w:val="0000091B"/>
    <w:rsid w:val="00000952"/>
    <w:rsid w:val="000009C0"/>
    <w:rsid w:val="00000ABE"/>
    <w:rsid w:val="00000AD5"/>
    <w:rsid w:val="00000B24"/>
    <w:rsid w:val="00000B7E"/>
    <w:rsid w:val="00000B8A"/>
    <w:rsid w:val="00000B8F"/>
    <w:rsid w:val="00000BBA"/>
    <w:rsid w:val="00000C28"/>
    <w:rsid w:val="00000C29"/>
    <w:rsid w:val="00000C7D"/>
    <w:rsid w:val="00000C87"/>
    <w:rsid w:val="00000C95"/>
    <w:rsid w:val="00000CE8"/>
    <w:rsid w:val="00000D31"/>
    <w:rsid w:val="00000D76"/>
    <w:rsid w:val="00000DC7"/>
    <w:rsid w:val="00000E3A"/>
    <w:rsid w:val="00000E74"/>
    <w:rsid w:val="00000EB2"/>
    <w:rsid w:val="00000EF4"/>
    <w:rsid w:val="00000F1F"/>
    <w:rsid w:val="00000F24"/>
    <w:rsid w:val="00000F2A"/>
    <w:rsid w:val="00000F54"/>
    <w:rsid w:val="00000FB2"/>
    <w:rsid w:val="00000FCE"/>
    <w:rsid w:val="00000FE9"/>
    <w:rsid w:val="00001024"/>
    <w:rsid w:val="000010E1"/>
    <w:rsid w:val="000010FA"/>
    <w:rsid w:val="00001164"/>
    <w:rsid w:val="0000116D"/>
    <w:rsid w:val="0000119F"/>
    <w:rsid w:val="000011D4"/>
    <w:rsid w:val="000011E2"/>
    <w:rsid w:val="0000122F"/>
    <w:rsid w:val="00001230"/>
    <w:rsid w:val="00001278"/>
    <w:rsid w:val="0000129B"/>
    <w:rsid w:val="000012C8"/>
    <w:rsid w:val="000012DA"/>
    <w:rsid w:val="00001300"/>
    <w:rsid w:val="0000133F"/>
    <w:rsid w:val="000013B2"/>
    <w:rsid w:val="000013F5"/>
    <w:rsid w:val="00001438"/>
    <w:rsid w:val="00001460"/>
    <w:rsid w:val="00001465"/>
    <w:rsid w:val="000014A6"/>
    <w:rsid w:val="000014B6"/>
    <w:rsid w:val="00001525"/>
    <w:rsid w:val="0000152C"/>
    <w:rsid w:val="000015A5"/>
    <w:rsid w:val="000015DA"/>
    <w:rsid w:val="000015ED"/>
    <w:rsid w:val="00001616"/>
    <w:rsid w:val="00001619"/>
    <w:rsid w:val="0000162E"/>
    <w:rsid w:val="00001668"/>
    <w:rsid w:val="00001824"/>
    <w:rsid w:val="00001857"/>
    <w:rsid w:val="0000185B"/>
    <w:rsid w:val="0000188F"/>
    <w:rsid w:val="00001891"/>
    <w:rsid w:val="000018FA"/>
    <w:rsid w:val="00001903"/>
    <w:rsid w:val="00001970"/>
    <w:rsid w:val="00001975"/>
    <w:rsid w:val="000019B7"/>
    <w:rsid w:val="000019BC"/>
    <w:rsid w:val="000019F5"/>
    <w:rsid w:val="00001A5E"/>
    <w:rsid w:val="00001A6C"/>
    <w:rsid w:val="00001AC6"/>
    <w:rsid w:val="00001B11"/>
    <w:rsid w:val="00001B4C"/>
    <w:rsid w:val="00001B67"/>
    <w:rsid w:val="00001B6E"/>
    <w:rsid w:val="00001BA1"/>
    <w:rsid w:val="00001BA2"/>
    <w:rsid w:val="00001BC4"/>
    <w:rsid w:val="00001BCF"/>
    <w:rsid w:val="00001BF5"/>
    <w:rsid w:val="00001C19"/>
    <w:rsid w:val="00001C1D"/>
    <w:rsid w:val="00001C4C"/>
    <w:rsid w:val="00001C9B"/>
    <w:rsid w:val="00001CD8"/>
    <w:rsid w:val="00001D1D"/>
    <w:rsid w:val="00001D1F"/>
    <w:rsid w:val="00001D3F"/>
    <w:rsid w:val="00001D7B"/>
    <w:rsid w:val="00001D88"/>
    <w:rsid w:val="00001D99"/>
    <w:rsid w:val="00001DC2"/>
    <w:rsid w:val="00001DE0"/>
    <w:rsid w:val="00001E12"/>
    <w:rsid w:val="00001E61"/>
    <w:rsid w:val="00001E7C"/>
    <w:rsid w:val="00001EC0"/>
    <w:rsid w:val="00001EE2"/>
    <w:rsid w:val="00001EF8"/>
    <w:rsid w:val="00001F23"/>
    <w:rsid w:val="00001F25"/>
    <w:rsid w:val="00001F7D"/>
    <w:rsid w:val="00001FAE"/>
    <w:rsid w:val="00002001"/>
    <w:rsid w:val="00002033"/>
    <w:rsid w:val="00002082"/>
    <w:rsid w:val="000020A0"/>
    <w:rsid w:val="0000218E"/>
    <w:rsid w:val="000021A2"/>
    <w:rsid w:val="00002276"/>
    <w:rsid w:val="00002282"/>
    <w:rsid w:val="00002293"/>
    <w:rsid w:val="00002295"/>
    <w:rsid w:val="000022EB"/>
    <w:rsid w:val="00002316"/>
    <w:rsid w:val="0000236E"/>
    <w:rsid w:val="00002393"/>
    <w:rsid w:val="000023B9"/>
    <w:rsid w:val="000023D0"/>
    <w:rsid w:val="0000242B"/>
    <w:rsid w:val="00002435"/>
    <w:rsid w:val="00002500"/>
    <w:rsid w:val="00002522"/>
    <w:rsid w:val="00002542"/>
    <w:rsid w:val="0000254B"/>
    <w:rsid w:val="00002558"/>
    <w:rsid w:val="0000257D"/>
    <w:rsid w:val="00002589"/>
    <w:rsid w:val="000025A6"/>
    <w:rsid w:val="000025BB"/>
    <w:rsid w:val="000025FA"/>
    <w:rsid w:val="00002630"/>
    <w:rsid w:val="00002633"/>
    <w:rsid w:val="000026A2"/>
    <w:rsid w:val="000026B5"/>
    <w:rsid w:val="000026C1"/>
    <w:rsid w:val="000026CB"/>
    <w:rsid w:val="000026F6"/>
    <w:rsid w:val="000027A5"/>
    <w:rsid w:val="000027C5"/>
    <w:rsid w:val="000027CB"/>
    <w:rsid w:val="00002868"/>
    <w:rsid w:val="00002888"/>
    <w:rsid w:val="00002906"/>
    <w:rsid w:val="00002913"/>
    <w:rsid w:val="00002952"/>
    <w:rsid w:val="000029F3"/>
    <w:rsid w:val="00002A33"/>
    <w:rsid w:val="00002A69"/>
    <w:rsid w:val="00002A6D"/>
    <w:rsid w:val="00002AA3"/>
    <w:rsid w:val="00002AC3"/>
    <w:rsid w:val="00002AD4"/>
    <w:rsid w:val="00002B07"/>
    <w:rsid w:val="00002B3A"/>
    <w:rsid w:val="00002B7E"/>
    <w:rsid w:val="00002B80"/>
    <w:rsid w:val="00002BDA"/>
    <w:rsid w:val="00002BFF"/>
    <w:rsid w:val="00002C23"/>
    <w:rsid w:val="00002C60"/>
    <w:rsid w:val="00002C78"/>
    <w:rsid w:val="00002D25"/>
    <w:rsid w:val="00002D70"/>
    <w:rsid w:val="00002E8E"/>
    <w:rsid w:val="00002EA1"/>
    <w:rsid w:val="00002F00"/>
    <w:rsid w:val="00002F48"/>
    <w:rsid w:val="00002F5A"/>
    <w:rsid w:val="00002F5C"/>
    <w:rsid w:val="00002FA4"/>
    <w:rsid w:val="0000300E"/>
    <w:rsid w:val="00003011"/>
    <w:rsid w:val="00003017"/>
    <w:rsid w:val="0000305E"/>
    <w:rsid w:val="000030DD"/>
    <w:rsid w:val="0000310F"/>
    <w:rsid w:val="0000312E"/>
    <w:rsid w:val="00003143"/>
    <w:rsid w:val="00003153"/>
    <w:rsid w:val="00003158"/>
    <w:rsid w:val="00003169"/>
    <w:rsid w:val="000031A6"/>
    <w:rsid w:val="000031BD"/>
    <w:rsid w:val="00003238"/>
    <w:rsid w:val="00003316"/>
    <w:rsid w:val="000033B7"/>
    <w:rsid w:val="00003442"/>
    <w:rsid w:val="0000347B"/>
    <w:rsid w:val="000034AF"/>
    <w:rsid w:val="00003531"/>
    <w:rsid w:val="0000353F"/>
    <w:rsid w:val="0000358E"/>
    <w:rsid w:val="00003607"/>
    <w:rsid w:val="00003613"/>
    <w:rsid w:val="0000363D"/>
    <w:rsid w:val="00003642"/>
    <w:rsid w:val="00003770"/>
    <w:rsid w:val="000037B8"/>
    <w:rsid w:val="000037E9"/>
    <w:rsid w:val="00003800"/>
    <w:rsid w:val="0000381A"/>
    <w:rsid w:val="00003872"/>
    <w:rsid w:val="00003884"/>
    <w:rsid w:val="000038A8"/>
    <w:rsid w:val="000038AB"/>
    <w:rsid w:val="00003916"/>
    <w:rsid w:val="0000392F"/>
    <w:rsid w:val="00003935"/>
    <w:rsid w:val="0000393F"/>
    <w:rsid w:val="00003951"/>
    <w:rsid w:val="00003988"/>
    <w:rsid w:val="00003A0B"/>
    <w:rsid w:val="00003A19"/>
    <w:rsid w:val="00003A3D"/>
    <w:rsid w:val="00003A74"/>
    <w:rsid w:val="00003AA5"/>
    <w:rsid w:val="00003AC4"/>
    <w:rsid w:val="00003AD9"/>
    <w:rsid w:val="00003B4B"/>
    <w:rsid w:val="00003B68"/>
    <w:rsid w:val="00003C04"/>
    <w:rsid w:val="00003C0B"/>
    <w:rsid w:val="00003C0E"/>
    <w:rsid w:val="00003C9F"/>
    <w:rsid w:val="00003CBB"/>
    <w:rsid w:val="00003CD0"/>
    <w:rsid w:val="00003D6E"/>
    <w:rsid w:val="00003E2F"/>
    <w:rsid w:val="00003E4E"/>
    <w:rsid w:val="00003E83"/>
    <w:rsid w:val="00003E87"/>
    <w:rsid w:val="00003EAB"/>
    <w:rsid w:val="00003EF6"/>
    <w:rsid w:val="00003F1F"/>
    <w:rsid w:val="00003F2F"/>
    <w:rsid w:val="00003F76"/>
    <w:rsid w:val="00003FB0"/>
    <w:rsid w:val="00003FC8"/>
    <w:rsid w:val="00003FE7"/>
    <w:rsid w:val="00004001"/>
    <w:rsid w:val="00004055"/>
    <w:rsid w:val="00004081"/>
    <w:rsid w:val="000040A1"/>
    <w:rsid w:val="000040CF"/>
    <w:rsid w:val="000040DA"/>
    <w:rsid w:val="000040E0"/>
    <w:rsid w:val="0000413D"/>
    <w:rsid w:val="0000415C"/>
    <w:rsid w:val="0000415D"/>
    <w:rsid w:val="000041A8"/>
    <w:rsid w:val="000041F3"/>
    <w:rsid w:val="00004211"/>
    <w:rsid w:val="00004214"/>
    <w:rsid w:val="00004229"/>
    <w:rsid w:val="00004231"/>
    <w:rsid w:val="0000429F"/>
    <w:rsid w:val="000042D4"/>
    <w:rsid w:val="00004393"/>
    <w:rsid w:val="00004400"/>
    <w:rsid w:val="00004485"/>
    <w:rsid w:val="000044B4"/>
    <w:rsid w:val="000044D2"/>
    <w:rsid w:val="00004529"/>
    <w:rsid w:val="0000456B"/>
    <w:rsid w:val="0000458A"/>
    <w:rsid w:val="0000458E"/>
    <w:rsid w:val="000045B7"/>
    <w:rsid w:val="000045F5"/>
    <w:rsid w:val="00004683"/>
    <w:rsid w:val="000046B5"/>
    <w:rsid w:val="000046BA"/>
    <w:rsid w:val="00004728"/>
    <w:rsid w:val="00004740"/>
    <w:rsid w:val="00004757"/>
    <w:rsid w:val="000047B5"/>
    <w:rsid w:val="000047B6"/>
    <w:rsid w:val="000047E4"/>
    <w:rsid w:val="000047E7"/>
    <w:rsid w:val="00004819"/>
    <w:rsid w:val="00004855"/>
    <w:rsid w:val="0000485B"/>
    <w:rsid w:val="00004874"/>
    <w:rsid w:val="000048B9"/>
    <w:rsid w:val="0000490A"/>
    <w:rsid w:val="000049B6"/>
    <w:rsid w:val="000049D1"/>
    <w:rsid w:val="00004A53"/>
    <w:rsid w:val="00004AC8"/>
    <w:rsid w:val="00004AD7"/>
    <w:rsid w:val="00004B12"/>
    <w:rsid w:val="00004B15"/>
    <w:rsid w:val="00004B2B"/>
    <w:rsid w:val="00004B54"/>
    <w:rsid w:val="00004BA4"/>
    <w:rsid w:val="00004BDF"/>
    <w:rsid w:val="00004C1F"/>
    <w:rsid w:val="00004C43"/>
    <w:rsid w:val="00004CA0"/>
    <w:rsid w:val="00004CA1"/>
    <w:rsid w:val="00004DB2"/>
    <w:rsid w:val="00004DCF"/>
    <w:rsid w:val="00004E2C"/>
    <w:rsid w:val="00004E6B"/>
    <w:rsid w:val="00004E7C"/>
    <w:rsid w:val="00004ED7"/>
    <w:rsid w:val="00004EF5"/>
    <w:rsid w:val="00004EFC"/>
    <w:rsid w:val="00004F50"/>
    <w:rsid w:val="00004F53"/>
    <w:rsid w:val="00004F59"/>
    <w:rsid w:val="00004F62"/>
    <w:rsid w:val="00004FA5"/>
    <w:rsid w:val="00004FEE"/>
    <w:rsid w:val="0000501C"/>
    <w:rsid w:val="00005028"/>
    <w:rsid w:val="0000503E"/>
    <w:rsid w:val="0000503F"/>
    <w:rsid w:val="00005052"/>
    <w:rsid w:val="00005066"/>
    <w:rsid w:val="000050C3"/>
    <w:rsid w:val="000050D9"/>
    <w:rsid w:val="000050E2"/>
    <w:rsid w:val="0000515D"/>
    <w:rsid w:val="00005187"/>
    <w:rsid w:val="00005196"/>
    <w:rsid w:val="0000522C"/>
    <w:rsid w:val="0000524F"/>
    <w:rsid w:val="0000526E"/>
    <w:rsid w:val="0000529F"/>
    <w:rsid w:val="000052EB"/>
    <w:rsid w:val="0000531C"/>
    <w:rsid w:val="000053C3"/>
    <w:rsid w:val="000053E3"/>
    <w:rsid w:val="00005437"/>
    <w:rsid w:val="0000547D"/>
    <w:rsid w:val="000054DD"/>
    <w:rsid w:val="000054EC"/>
    <w:rsid w:val="00005559"/>
    <w:rsid w:val="0000558D"/>
    <w:rsid w:val="000055A0"/>
    <w:rsid w:val="0000562E"/>
    <w:rsid w:val="0000562F"/>
    <w:rsid w:val="00005635"/>
    <w:rsid w:val="00005641"/>
    <w:rsid w:val="00005664"/>
    <w:rsid w:val="0000566A"/>
    <w:rsid w:val="00005693"/>
    <w:rsid w:val="0000569B"/>
    <w:rsid w:val="000056EA"/>
    <w:rsid w:val="00005702"/>
    <w:rsid w:val="00005708"/>
    <w:rsid w:val="00005734"/>
    <w:rsid w:val="00005745"/>
    <w:rsid w:val="0000578C"/>
    <w:rsid w:val="000057E6"/>
    <w:rsid w:val="00005802"/>
    <w:rsid w:val="00005811"/>
    <w:rsid w:val="00005822"/>
    <w:rsid w:val="0000585A"/>
    <w:rsid w:val="0000588C"/>
    <w:rsid w:val="000058B6"/>
    <w:rsid w:val="000058C2"/>
    <w:rsid w:val="000058DE"/>
    <w:rsid w:val="00005911"/>
    <w:rsid w:val="0000591A"/>
    <w:rsid w:val="00005920"/>
    <w:rsid w:val="000059AE"/>
    <w:rsid w:val="000059B4"/>
    <w:rsid w:val="000059FC"/>
    <w:rsid w:val="00005A03"/>
    <w:rsid w:val="00005A1D"/>
    <w:rsid w:val="00005A39"/>
    <w:rsid w:val="00005A68"/>
    <w:rsid w:val="00005A71"/>
    <w:rsid w:val="00005AB3"/>
    <w:rsid w:val="00005AE1"/>
    <w:rsid w:val="00005AF4"/>
    <w:rsid w:val="00005AF6"/>
    <w:rsid w:val="00005B46"/>
    <w:rsid w:val="00005B84"/>
    <w:rsid w:val="00005B97"/>
    <w:rsid w:val="00005B9D"/>
    <w:rsid w:val="00005BAA"/>
    <w:rsid w:val="00005BB0"/>
    <w:rsid w:val="00005C12"/>
    <w:rsid w:val="00005C35"/>
    <w:rsid w:val="00005CED"/>
    <w:rsid w:val="00005D2D"/>
    <w:rsid w:val="00005D55"/>
    <w:rsid w:val="00005D79"/>
    <w:rsid w:val="00005D87"/>
    <w:rsid w:val="00005DA5"/>
    <w:rsid w:val="00005DB6"/>
    <w:rsid w:val="00005DC7"/>
    <w:rsid w:val="00005E01"/>
    <w:rsid w:val="00005E06"/>
    <w:rsid w:val="00005E4F"/>
    <w:rsid w:val="00005E83"/>
    <w:rsid w:val="00005ED3"/>
    <w:rsid w:val="00005F47"/>
    <w:rsid w:val="00005FAF"/>
    <w:rsid w:val="00005FB5"/>
    <w:rsid w:val="0000600C"/>
    <w:rsid w:val="00006038"/>
    <w:rsid w:val="00006070"/>
    <w:rsid w:val="0000607A"/>
    <w:rsid w:val="000060B1"/>
    <w:rsid w:val="000060C5"/>
    <w:rsid w:val="000060D2"/>
    <w:rsid w:val="00006172"/>
    <w:rsid w:val="000061D3"/>
    <w:rsid w:val="00006226"/>
    <w:rsid w:val="00006247"/>
    <w:rsid w:val="0000624F"/>
    <w:rsid w:val="00006273"/>
    <w:rsid w:val="000062E6"/>
    <w:rsid w:val="00006316"/>
    <w:rsid w:val="00006325"/>
    <w:rsid w:val="000063A8"/>
    <w:rsid w:val="000063BA"/>
    <w:rsid w:val="000063F5"/>
    <w:rsid w:val="000063FF"/>
    <w:rsid w:val="00006446"/>
    <w:rsid w:val="0000647F"/>
    <w:rsid w:val="000064AB"/>
    <w:rsid w:val="000064BF"/>
    <w:rsid w:val="000064C4"/>
    <w:rsid w:val="000064EF"/>
    <w:rsid w:val="0000651B"/>
    <w:rsid w:val="0000651C"/>
    <w:rsid w:val="0000653E"/>
    <w:rsid w:val="00006545"/>
    <w:rsid w:val="0000654E"/>
    <w:rsid w:val="00006558"/>
    <w:rsid w:val="00006596"/>
    <w:rsid w:val="0000660E"/>
    <w:rsid w:val="0000662D"/>
    <w:rsid w:val="00006637"/>
    <w:rsid w:val="00006641"/>
    <w:rsid w:val="00006653"/>
    <w:rsid w:val="00006660"/>
    <w:rsid w:val="000066A6"/>
    <w:rsid w:val="000066CD"/>
    <w:rsid w:val="000066EE"/>
    <w:rsid w:val="00006703"/>
    <w:rsid w:val="00006719"/>
    <w:rsid w:val="00006737"/>
    <w:rsid w:val="0000673E"/>
    <w:rsid w:val="00006753"/>
    <w:rsid w:val="00006774"/>
    <w:rsid w:val="00006788"/>
    <w:rsid w:val="0000682E"/>
    <w:rsid w:val="0000687D"/>
    <w:rsid w:val="000068EC"/>
    <w:rsid w:val="00006928"/>
    <w:rsid w:val="0000692E"/>
    <w:rsid w:val="0000692F"/>
    <w:rsid w:val="0000695B"/>
    <w:rsid w:val="000069FD"/>
    <w:rsid w:val="00006A0D"/>
    <w:rsid w:val="00006A79"/>
    <w:rsid w:val="00006AEE"/>
    <w:rsid w:val="00006AF0"/>
    <w:rsid w:val="00006AFB"/>
    <w:rsid w:val="00006AFD"/>
    <w:rsid w:val="00006B04"/>
    <w:rsid w:val="00006B0F"/>
    <w:rsid w:val="00006B38"/>
    <w:rsid w:val="00006B57"/>
    <w:rsid w:val="00006B97"/>
    <w:rsid w:val="00006BEB"/>
    <w:rsid w:val="00006BF7"/>
    <w:rsid w:val="00006C02"/>
    <w:rsid w:val="00006C05"/>
    <w:rsid w:val="00006C3C"/>
    <w:rsid w:val="00006C4D"/>
    <w:rsid w:val="00006C9D"/>
    <w:rsid w:val="00006CC8"/>
    <w:rsid w:val="00006CFA"/>
    <w:rsid w:val="00006CFF"/>
    <w:rsid w:val="00006D51"/>
    <w:rsid w:val="00006DAC"/>
    <w:rsid w:val="00006DAE"/>
    <w:rsid w:val="00006DD6"/>
    <w:rsid w:val="00006E1D"/>
    <w:rsid w:val="00006E30"/>
    <w:rsid w:val="00006E5B"/>
    <w:rsid w:val="00006EB3"/>
    <w:rsid w:val="00006EDB"/>
    <w:rsid w:val="00006F01"/>
    <w:rsid w:val="00006F57"/>
    <w:rsid w:val="00006F7A"/>
    <w:rsid w:val="00006F7B"/>
    <w:rsid w:val="00006F8C"/>
    <w:rsid w:val="00006FC9"/>
    <w:rsid w:val="00006FDC"/>
    <w:rsid w:val="00007008"/>
    <w:rsid w:val="0000705F"/>
    <w:rsid w:val="0000708B"/>
    <w:rsid w:val="00007095"/>
    <w:rsid w:val="0000709F"/>
    <w:rsid w:val="000070F5"/>
    <w:rsid w:val="00007115"/>
    <w:rsid w:val="000071A8"/>
    <w:rsid w:val="00007279"/>
    <w:rsid w:val="00007284"/>
    <w:rsid w:val="00007295"/>
    <w:rsid w:val="000072D7"/>
    <w:rsid w:val="000072E1"/>
    <w:rsid w:val="0000734D"/>
    <w:rsid w:val="000073C7"/>
    <w:rsid w:val="000073D9"/>
    <w:rsid w:val="000073E0"/>
    <w:rsid w:val="0000742A"/>
    <w:rsid w:val="0000743B"/>
    <w:rsid w:val="00007453"/>
    <w:rsid w:val="00007493"/>
    <w:rsid w:val="000074A4"/>
    <w:rsid w:val="000074EC"/>
    <w:rsid w:val="000074F0"/>
    <w:rsid w:val="00007505"/>
    <w:rsid w:val="000075CB"/>
    <w:rsid w:val="00007627"/>
    <w:rsid w:val="00007645"/>
    <w:rsid w:val="00007667"/>
    <w:rsid w:val="0000766F"/>
    <w:rsid w:val="0000771A"/>
    <w:rsid w:val="0000771D"/>
    <w:rsid w:val="00007765"/>
    <w:rsid w:val="00007771"/>
    <w:rsid w:val="000077B4"/>
    <w:rsid w:val="000077CE"/>
    <w:rsid w:val="00007865"/>
    <w:rsid w:val="0000786D"/>
    <w:rsid w:val="000078D7"/>
    <w:rsid w:val="00007909"/>
    <w:rsid w:val="00007938"/>
    <w:rsid w:val="0000793F"/>
    <w:rsid w:val="00007942"/>
    <w:rsid w:val="00007985"/>
    <w:rsid w:val="0000798E"/>
    <w:rsid w:val="0000799E"/>
    <w:rsid w:val="000079DF"/>
    <w:rsid w:val="000079F1"/>
    <w:rsid w:val="000079F3"/>
    <w:rsid w:val="00007A29"/>
    <w:rsid w:val="00007A43"/>
    <w:rsid w:val="00007A92"/>
    <w:rsid w:val="00007B03"/>
    <w:rsid w:val="00007B09"/>
    <w:rsid w:val="00007B51"/>
    <w:rsid w:val="00007BF5"/>
    <w:rsid w:val="00007C13"/>
    <w:rsid w:val="00007C15"/>
    <w:rsid w:val="00007C1B"/>
    <w:rsid w:val="00007C28"/>
    <w:rsid w:val="00007C3A"/>
    <w:rsid w:val="00007C3C"/>
    <w:rsid w:val="00007D00"/>
    <w:rsid w:val="00007D1F"/>
    <w:rsid w:val="00007D40"/>
    <w:rsid w:val="00007D69"/>
    <w:rsid w:val="00007D70"/>
    <w:rsid w:val="00007DB1"/>
    <w:rsid w:val="00007DB7"/>
    <w:rsid w:val="00007E73"/>
    <w:rsid w:val="00007E76"/>
    <w:rsid w:val="00007EBF"/>
    <w:rsid w:val="00007ECD"/>
    <w:rsid w:val="00007ED7"/>
    <w:rsid w:val="00007F03"/>
    <w:rsid w:val="00007F12"/>
    <w:rsid w:val="00007F36"/>
    <w:rsid w:val="00007F40"/>
    <w:rsid w:val="00007F44"/>
    <w:rsid w:val="00007F54"/>
    <w:rsid w:val="00007FD2"/>
    <w:rsid w:val="00010095"/>
    <w:rsid w:val="000100B1"/>
    <w:rsid w:val="000100CD"/>
    <w:rsid w:val="00010125"/>
    <w:rsid w:val="0001016F"/>
    <w:rsid w:val="00010170"/>
    <w:rsid w:val="0001017B"/>
    <w:rsid w:val="0001017C"/>
    <w:rsid w:val="000101BF"/>
    <w:rsid w:val="000101CA"/>
    <w:rsid w:val="000101D5"/>
    <w:rsid w:val="000101FC"/>
    <w:rsid w:val="00010221"/>
    <w:rsid w:val="00010230"/>
    <w:rsid w:val="00010259"/>
    <w:rsid w:val="00010268"/>
    <w:rsid w:val="000102A4"/>
    <w:rsid w:val="000102AE"/>
    <w:rsid w:val="000102C1"/>
    <w:rsid w:val="000102DB"/>
    <w:rsid w:val="000102F2"/>
    <w:rsid w:val="000102F6"/>
    <w:rsid w:val="00010332"/>
    <w:rsid w:val="00010365"/>
    <w:rsid w:val="000103AD"/>
    <w:rsid w:val="000103D1"/>
    <w:rsid w:val="000103DC"/>
    <w:rsid w:val="00010421"/>
    <w:rsid w:val="0001045F"/>
    <w:rsid w:val="0001047E"/>
    <w:rsid w:val="000104B6"/>
    <w:rsid w:val="0001051D"/>
    <w:rsid w:val="00010690"/>
    <w:rsid w:val="00010698"/>
    <w:rsid w:val="0001077F"/>
    <w:rsid w:val="000107A7"/>
    <w:rsid w:val="000107B9"/>
    <w:rsid w:val="000107FF"/>
    <w:rsid w:val="0001085A"/>
    <w:rsid w:val="000108BF"/>
    <w:rsid w:val="000108CD"/>
    <w:rsid w:val="000108E2"/>
    <w:rsid w:val="000108FC"/>
    <w:rsid w:val="00010916"/>
    <w:rsid w:val="0001093D"/>
    <w:rsid w:val="00010980"/>
    <w:rsid w:val="00010986"/>
    <w:rsid w:val="000109B2"/>
    <w:rsid w:val="00010A37"/>
    <w:rsid w:val="00010A68"/>
    <w:rsid w:val="00010A7A"/>
    <w:rsid w:val="00010AD4"/>
    <w:rsid w:val="00010AF4"/>
    <w:rsid w:val="00010AF8"/>
    <w:rsid w:val="00010B12"/>
    <w:rsid w:val="00010B3E"/>
    <w:rsid w:val="00010C1E"/>
    <w:rsid w:val="00010C27"/>
    <w:rsid w:val="00010C3A"/>
    <w:rsid w:val="00010C68"/>
    <w:rsid w:val="00010C75"/>
    <w:rsid w:val="00010C7B"/>
    <w:rsid w:val="00010D1C"/>
    <w:rsid w:val="00010D2D"/>
    <w:rsid w:val="00010D3E"/>
    <w:rsid w:val="00010D44"/>
    <w:rsid w:val="00010D7D"/>
    <w:rsid w:val="00010DF0"/>
    <w:rsid w:val="00010E30"/>
    <w:rsid w:val="00010EB9"/>
    <w:rsid w:val="00010EF9"/>
    <w:rsid w:val="00010F03"/>
    <w:rsid w:val="00010F10"/>
    <w:rsid w:val="00010F31"/>
    <w:rsid w:val="00010F41"/>
    <w:rsid w:val="00010F7B"/>
    <w:rsid w:val="00010F9B"/>
    <w:rsid w:val="00011019"/>
    <w:rsid w:val="0001102D"/>
    <w:rsid w:val="0001102E"/>
    <w:rsid w:val="0001106A"/>
    <w:rsid w:val="0001109C"/>
    <w:rsid w:val="0001114A"/>
    <w:rsid w:val="000111BC"/>
    <w:rsid w:val="000111D8"/>
    <w:rsid w:val="000111EE"/>
    <w:rsid w:val="00011242"/>
    <w:rsid w:val="00011268"/>
    <w:rsid w:val="0001127F"/>
    <w:rsid w:val="000112A1"/>
    <w:rsid w:val="0001130D"/>
    <w:rsid w:val="00011310"/>
    <w:rsid w:val="00011311"/>
    <w:rsid w:val="0001134B"/>
    <w:rsid w:val="00011371"/>
    <w:rsid w:val="0001138C"/>
    <w:rsid w:val="000113CD"/>
    <w:rsid w:val="000113F3"/>
    <w:rsid w:val="0001140A"/>
    <w:rsid w:val="00011424"/>
    <w:rsid w:val="00011440"/>
    <w:rsid w:val="000114A4"/>
    <w:rsid w:val="000114E2"/>
    <w:rsid w:val="000114FB"/>
    <w:rsid w:val="00011544"/>
    <w:rsid w:val="0001154E"/>
    <w:rsid w:val="00011562"/>
    <w:rsid w:val="00011589"/>
    <w:rsid w:val="000115CE"/>
    <w:rsid w:val="000115DF"/>
    <w:rsid w:val="0001169F"/>
    <w:rsid w:val="000116CA"/>
    <w:rsid w:val="000116D7"/>
    <w:rsid w:val="000116F8"/>
    <w:rsid w:val="0001172B"/>
    <w:rsid w:val="0001176F"/>
    <w:rsid w:val="00011775"/>
    <w:rsid w:val="0001177D"/>
    <w:rsid w:val="00011789"/>
    <w:rsid w:val="000117C7"/>
    <w:rsid w:val="0001187A"/>
    <w:rsid w:val="000118A2"/>
    <w:rsid w:val="000118FC"/>
    <w:rsid w:val="0001192F"/>
    <w:rsid w:val="00011933"/>
    <w:rsid w:val="00011944"/>
    <w:rsid w:val="00011950"/>
    <w:rsid w:val="00011981"/>
    <w:rsid w:val="00011997"/>
    <w:rsid w:val="000119BB"/>
    <w:rsid w:val="000119E0"/>
    <w:rsid w:val="00011A05"/>
    <w:rsid w:val="00011A0F"/>
    <w:rsid w:val="00011A18"/>
    <w:rsid w:val="00011A92"/>
    <w:rsid w:val="00011A98"/>
    <w:rsid w:val="00011AAA"/>
    <w:rsid w:val="00011AE6"/>
    <w:rsid w:val="00011B23"/>
    <w:rsid w:val="00011B36"/>
    <w:rsid w:val="00011B8E"/>
    <w:rsid w:val="00011BAC"/>
    <w:rsid w:val="00011C3D"/>
    <w:rsid w:val="00011C7F"/>
    <w:rsid w:val="00011C96"/>
    <w:rsid w:val="00011CAD"/>
    <w:rsid w:val="00011CAF"/>
    <w:rsid w:val="00011CFF"/>
    <w:rsid w:val="00011D3B"/>
    <w:rsid w:val="00011D50"/>
    <w:rsid w:val="00011D70"/>
    <w:rsid w:val="00011DDE"/>
    <w:rsid w:val="00011E2B"/>
    <w:rsid w:val="00011E50"/>
    <w:rsid w:val="00011E98"/>
    <w:rsid w:val="00011EF8"/>
    <w:rsid w:val="00011F12"/>
    <w:rsid w:val="00011F93"/>
    <w:rsid w:val="00011FB2"/>
    <w:rsid w:val="00011FC3"/>
    <w:rsid w:val="00011FCD"/>
    <w:rsid w:val="00011FE6"/>
    <w:rsid w:val="00011FFC"/>
    <w:rsid w:val="00012002"/>
    <w:rsid w:val="00012012"/>
    <w:rsid w:val="0001203A"/>
    <w:rsid w:val="00012059"/>
    <w:rsid w:val="00012076"/>
    <w:rsid w:val="00012078"/>
    <w:rsid w:val="00012085"/>
    <w:rsid w:val="000120B2"/>
    <w:rsid w:val="000120BA"/>
    <w:rsid w:val="00012123"/>
    <w:rsid w:val="00012164"/>
    <w:rsid w:val="0001216F"/>
    <w:rsid w:val="0001217B"/>
    <w:rsid w:val="0001218F"/>
    <w:rsid w:val="000121C9"/>
    <w:rsid w:val="0001220C"/>
    <w:rsid w:val="00012213"/>
    <w:rsid w:val="000122D0"/>
    <w:rsid w:val="00012338"/>
    <w:rsid w:val="00012394"/>
    <w:rsid w:val="00012398"/>
    <w:rsid w:val="0001241F"/>
    <w:rsid w:val="00012477"/>
    <w:rsid w:val="00012494"/>
    <w:rsid w:val="00012498"/>
    <w:rsid w:val="000124B3"/>
    <w:rsid w:val="000124B8"/>
    <w:rsid w:val="000124E4"/>
    <w:rsid w:val="000124EC"/>
    <w:rsid w:val="00012574"/>
    <w:rsid w:val="00012644"/>
    <w:rsid w:val="0001264A"/>
    <w:rsid w:val="0001266B"/>
    <w:rsid w:val="00012692"/>
    <w:rsid w:val="000126A8"/>
    <w:rsid w:val="00012705"/>
    <w:rsid w:val="00012738"/>
    <w:rsid w:val="0001273B"/>
    <w:rsid w:val="00012755"/>
    <w:rsid w:val="0001280A"/>
    <w:rsid w:val="00012835"/>
    <w:rsid w:val="00012860"/>
    <w:rsid w:val="00012883"/>
    <w:rsid w:val="00012884"/>
    <w:rsid w:val="000128DF"/>
    <w:rsid w:val="000128F8"/>
    <w:rsid w:val="000128F9"/>
    <w:rsid w:val="0001291F"/>
    <w:rsid w:val="00012955"/>
    <w:rsid w:val="00012958"/>
    <w:rsid w:val="000129C3"/>
    <w:rsid w:val="000129FE"/>
    <w:rsid w:val="00012A1C"/>
    <w:rsid w:val="00012A21"/>
    <w:rsid w:val="00012A47"/>
    <w:rsid w:val="00012A94"/>
    <w:rsid w:val="00012A96"/>
    <w:rsid w:val="00012AD4"/>
    <w:rsid w:val="00012ADB"/>
    <w:rsid w:val="00012B3A"/>
    <w:rsid w:val="00012B45"/>
    <w:rsid w:val="00012B73"/>
    <w:rsid w:val="00012B96"/>
    <w:rsid w:val="00012BC1"/>
    <w:rsid w:val="00012BED"/>
    <w:rsid w:val="00012CB9"/>
    <w:rsid w:val="00012CCE"/>
    <w:rsid w:val="00012D65"/>
    <w:rsid w:val="00012D68"/>
    <w:rsid w:val="00012DAD"/>
    <w:rsid w:val="00012DBD"/>
    <w:rsid w:val="00012E58"/>
    <w:rsid w:val="00012E67"/>
    <w:rsid w:val="00012E7A"/>
    <w:rsid w:val="00012E84"/>
    <w:rsid w:val="00012E92"/>
    <w:rsid w:val="00012EB4"/>
    <w:rsid w:val="00012EC9"/>
    <w:rsid w:val="00012ED2"/>
    <w:rsid w:val="00012EE9"/>
    <w:rsid w:val="00012F32"/>
    <w:rsid w:val="00012F45"/>
    <w:rsid w:val="00012F59"/>
    <w:rsid w:val="00012F69"/>
    <w:rsid w:val="00012FC0"/>
    <w:rsid w:val="00012FC4"/>
    <w:rsid w:val="00012FC9"/>
    <w:rsid w:val="00012FFE"/>
    <w:rsid w:val="00013003"/>
    <w:rsid w:val="00013042"/>
    <w:rsid w:val="0001308B"/>
    <w:rsid w:val="000130FD"/>
    <w:rsid w:val="00013127"/>
    <w:rsid w:val="0001313E"/>
    <w:rsid w:val="0001319F"/>
    <w:rsid w:val="000131FF"/>
    <w:rsid w:val="0001320E"/>
    <w:rsid w:val="0001326D"/>
    <w:rsid w:val="00013291"/>
    <w:rsid w:val="000132B8"/>
    <w:rsid w:val="000132CD"/>
    <w:rsid w:val="000132D1"/>
    <w:rsid w:val="000132E9"/>
    <w:rsid w:val="000132F4"/>
    <w:rsid w:val="00013323"/>
    <w:rsid w:val="00013338"/>
    <w:rsid w:val="0001335C"/>
    <w:rsid w:val="00013393"/>
    <w:rsid w:val="000133CF"/>
    <w:rsid w:val="00013449"/>
    <w:rsid w:val="00013453"/>
    <w:rsid w:val="00013528"/>
    <w:rsid w:val="0001352F"/>
    <w:rsid w:val="00013623"/>
    <w:rsid w:val="0001363E"/>
    <w:rsid w:val="00013663"/>
    <w:rsid w:val="000136B2"/>
    <w:rsid w:val="000136CE"/>
    <w:rsid w:val="00013703"/>
    <w:rsid w:val="00013704"/>
    <w:rsid w:val="00013724"/>
    <w:rsid w:val="0001373C"/>
    <w:rsid w:val="0001378F"/>
    <w:rsid w:val="0001379D"/>
    <w:rsid w:val="000137B7"/>
    <w:rsid w:val="000137F3"/>
    <w:rsid w:val="00013817"/>
    <w:rsid w:val="0001386D"/>
    <w:rsid w:val="0001389F"/>
    <w:rsid w:val="000138A7"/>
    <w:rsid w:val="000138CD"/>
    <w:rsid w:val="0001392A"/>
    <w:rsid w:val="00013931"/>
    <w:rsid w:val="0001394C"/>
    <w:rsid w:val="000139E9"/>
    <w:rsid w:val="000139EC"/>
    <w:rsid w:val="000139F7"/>
    <w:rsid w:val="000139FC"/>
    <w:rsid w:val="00013A43"/>
    <w:rsid w:val="00013A90"/>
    <w:rsid w:val="00013AA8"/>
    <w:rsid w:val="00013ACF"/>
    <w:rsid w:val="00013AF5"/>
    <w:rsid w:val="00013B07"/>
    <w:rsid w:val="00013B3A"/>
    <w:rsid w:val="00013B49"/>
    <w:rsid w:val="00013BA1"/>
    <w:rsid w:val="00013BAC"/>
    <w:rsid w:val="00013BF1"/>
    <w:rsid w:val="00013C34"/>
    <w:rsid w:val="00013C36"/>
    <w:rsid w:val="00013C54"/>
    <w:rsid w:val="00013C83"/>
    <w:rsid w:val="00013C97"/>
    <w:rsid w:val="00013C9D"/>
    <w:rsid w:val="00013CB4"/>
    <w:rsid w:val="00013CBD"/>
    <w:rsid w:val="00013CCF"/>
    <w:rsid w:val="00013CF3"/>
    <w:rsid w:val="00013D12"/>
    <w:rsid w:val="00013D3A"/>
    <w:rsid w:val="00013D8F"/>
    <w:rsid w:val="00013D9D"/>
    <w:rsid w:val="00013E0A"/>
    <w:rsid w:val="00013E13"/>
    <w:rsid w:val="00013E3D"/>
    <w:rsid w:val="00013EB8"/>
    <w:rsid w:val="00013F77"/>
    <w:rsid w:val="00013FC6"/>
    <w:rsid w:val="0001402D"/>
    <w:rsid w:val="0001405D"/>
    <w:rsid w:val="00014089"/>
    <w:rsid w:val="000140A7"/>
    <w:rsid w:val="00014131"/>
    <w:rsid w:val="0001414E"/>
    <w:rsid w:val="00014171"/>
    <w:rsid w:val="000141FC"/>
    <w:rsid w:val="00014232"/>
    <w:rsid w:val="00014258"/>
    <w:rsid w:val="0001426F"/>
    <w:rsid w:val="0001427F"/>
    <w:rsid w:val="00014299"/>
    <w:rsid w:val="0001429A"/>
    <w:rsid w:val="000142E8"/>
    <w:rsid w:val="000142F8"/>
    <w:rsid w:val="00014319"/>
    <w:rsid w:val="0001432B"/>
    <w:rsid w:val="00014354"/>
    <w:rsid w:val="00014407"/>
    <w:rsid w:val="00014433"/>
    <w:rsid w:val="00014435"/>
    <w:rsid w:val="00014443"/>
    <w:rsid w:val="00014464"/>
    <w:rsid w:val="00014472"/>
    <w:rsid w:val="000144BA"/>
    <w:rsid w:val="00014517"/>
    <w:rsid w:val="00014529"/>
    <w:rsid w:val="00014574"/>
    <w:rsid w:val="000145A7"/>
    <w:rsid w:val="000145B3"/>
    <w:rsid w:val="000145DA"/>
    <w:rsid w:val="0001462E"/>
    <w:rsid w:val="00014654"/>
    <w:rsid w:val="00014669"/>
    <w:rsid w:val="00014694"/>
    <w:rsid w:val="000146B3"/>
    <w:rsid w:val="000146BC"/>
    <w:rsid w:val="00014728"/>
    <w:rsid w:val="0001472D"/>
    <w:rsid w:val="0001472E"/>
    <w:rsid w:val="000147BD"/>
    <w:rsid w:val="00014837"/>
    <w:rsid w:val="0001483F"/>
    <w:rsid w:val="0001487B"/>
    <w:rsid w:val="00014885"/>
    <w:rsid w:val="0001488D"/>
    <w:rsid w:val="000148B3"/>
    <w:rsid w:val="000148D8"/>
    <w:rsid w:val="0001495E"/>
    <w:rsid w:val="00014982"/>
    <w:rsid w:val="00014998"/>
    <w:rsid w:val="000149A1"/>
    <w:rsid w:val="00014A55"/>
    <w:rsid w:val="00014ADC"/>
    <w:rsid w:val="00014B27"/>
    <w:rsid w:val="00014B51"/>
    <w:rsid w:val="00014BDD"/>
    <w:rsid w:val="00014BE8"/>
    <w:rsid w:val="00014BF4"/>
    <w:rsid w:val="00014C06"/>
    <w:rsid w:val="00014C4D"/>
    <w:rsid w:val="00014CCB"/>
    <w:rsid w:val="00014CDB"/>
    <w:rsid w:val="00014D05"/>
    <w:rsid w:val="00014D22"/>
    <w:rsid w:val="00014E32"/>
    <w:rsid w:val="00014F00"/>
    <w:rsid w:val="00014F87"/>
    <w:rsid w:val="00014F92"/>
    <w:rsid w:val="00014F97"/>
    <w:rsid w:val="00014FD8"/>
    <w:rsid w:val="0001503C"/>
    <w:rsid w:val="00015042"/>
    <w:rsid w:val="00015070"/>
    <w:rsid w:val="000150A5"/>
    <w:rsid w:val="000150A7"/>
    <w:rsid w:val="000150AD"/>
    <w:rsid w:val="000150BE"/>
    <w:rsid w:val="000150C0"/>
    <w:rsid w:val="000150E1"/>
    <w:rsid w:val="0001511C"/>
    <w:rsid w:val="0001513D"/>
    <w:rsid w:val="00015142"/>
    <w:rsid w:val="000151E2"/>
    <w:rsid w:val="00015252"/>
    <w:rsid w:val="000152A9"/>
    <w:rsid w:val="000152B3"/>
    <w:rsid w:val="000153BD"/>
    <w:rsid w:val="000153C3"/>
    <w:rsid w:val="00015414"/>
    <w:rsid w:val="00015480"/>
    <w:rsid w:val="000154B3"/>
    <w:rsid w:val="0001551E"/>
    <w:rsid w:val="0001551F"/>
    <w:rsid w:val="00015526"/>
    <w:rsid w:val="00015530"/>
    <w:rsid w:val="0001555F"/>
    <w:rsid w:val="0001559B"/>
    <w:rsid w:val="000155E4"/>
    <w:rsid w:val="000155ED"/>
    <w:rsid w:val="00015607"/>
    <w:rsid w:val="0001561B"/>
    <w:rsid w:val="000156BB"/>
    <w:rsid w:val="000156D8"/>
    <w:rsid w:val="000156E5"/>
    <w:rsid w:val="000156EE"/>
    <w:rsid w:val="0001570D"/>
    <w:rsid w:val="00015735"/>
    <w:rsid w:val="0001575A"/>
    <w:rsid w:val="0001578D"/>
    <w:rsid w:val="000157AA"/>
    <w:rsid w:val="000157CD"/>
    <w:rsid w:val="000157CF"/>
    <w:rsid w:val="000157F3"/>
    <w:rsid w:val="00015879"/>
    <w:rsid w:val="00015890"/>
    <w:rsid w:val="000158B5"/>
    <w:rsid w:val="000159CA"/>
    <w:rsid w:val="000159FC"/>
    <w:rsid w:val="00015A0E"/>
    <w:rsid w:val="00015A27"/>
    <w:rsid w:val="00015A5F"/>
    <w:rsid w:val="00015AE6"/>
    <w:rsid w:val="00015B44"/>
    <w:rsid w:val="00015B7C"/>
    <w:rsid w:val="00015B88"/>
    <w:rsid w:val="00015C26"/>
    <w:rsid w:val="00015C46"/>
    <w:rsid w:val="00015CE5"/>
    <w:rsid w:val="00015D15"/>
    <w:rsid w:val="00015D36"/>
    <w:rsid w:val="00015D9A"/>
    <w:rsid w:val="00015DAE"/>
    <w:rsid w:val="00015DB2"/>
    <w:rsid w:val="00015E35"/>
    <w:rsid w:val="00015EBE"/>
    <w:rsid w:val="00015ECE"/>
    <w:rsid w:val="00015F74"/>
    <w:rsid w:val="00015F90"/>
    <w:rsid w:val="00015FE2"/>
    <w:rsid w:val="00015FFC"/>
    <w:rsid w:val="0001601F"/>
    <w:rsid w:val="00016034"/>
    <w:rsid w:val="00016051"/>
    <w:rsid w:val="00016087"/>
    <w:rsid w:val="00016098"/>
    <w:rsid w:val="000160EF"/>
    <w:rsid w:val="0001619B"/>
    <w:rsid w:val="000161F5"/>
    <w:rsid w:val="0001621F"/>
    <w:rsid w:val="0001625C"/>
    <w:rsid w:val="000162A9"/>
    <w:rsid w:val="000162AC"/>
    <w:rsid w:val="00016317"/>
    <w:rsid w:val="00016335"/>
    <w:rsid w:val="000163A3"/>
    <w:rsid w:val="0001640C"/>
    <w:rsid w:val="00016475"/>
    <w:rsid w:val="00016492"/>
    <w:rsid w:val="000164AC"/>
    <w:rsid w:val="00016504"/>
    <w:rsid w:val="0001654E"/>
    <w:rsid w:val="00016574"/>
    <w:rsid w:val="000165ED"/>
    <w:rsid w:val="00016603"/>
    <w:rsid w:val="0001661E"/>
    <w:rsid w:val="00016648"/>
    <w:rsid w:val="0001664C"/>
    <w:rsid w:val="0001666F"/>
    <w:rsid w:val="0001668F"/>
    <w:rsid w:val="000166C3"/>
    <w:rsid w:val="000166DC"/>
    <w:rsid w:val="00016726"/>
    <w:rsid w:val="000167BC"/>
    <w:rsid w:val="000167D2"/>
    <w:rsid w:val="00016829"/>
    <w:rsid w:val="00016832"/>
    <w:rsid w:val="00016841"/>
    <w:rsid w:val="00016869"/>
    <w:rsid w:val="0001686A"/>
    <w:rsid w:val="000168CE"/>
    <w:rsid w:val="0001692D"/>
    <w:rsid w:val="0001692E"/>
    <w:rsid w:val="00016980"/>
    <w:rsid w:val="000169DF"/>
    <w:rsid w:val="000169EA"/>
    <w:rsid w:val="00016A97"/>
    <w:rsid w:val="00016AAB"/>
    <w:rsid w:val="00016B26"/>
    <w:rsid w:val="00016B41"/>
    <w:rsid w:val="00016BD0"/>
    <w:rsid w:val="00016BFB"/>
    <w:rsid w:val="00016C07"/>
    <w:rsid w:val="00016C69"/>
    <w:rsid w:val="00016C75"/>
    <w:rsid w:val="00016C85"/>
    <w:rsid w:val="00016C9A"/>
    <w:rsid w:val="00016DAF"/>
    <w:rsid w:val="00016DD2"/>
    <w:rsid w:val="00016DE2"/>
    <w:rsid w:val="00016E70"/>
    <w:rsid w:val="00016EA1"/>
    <w:rsid w:val="00016ECE"/>
    <w:rsid w:val="00016EDC"/>
    <w:rsid w:val="00016EFD"/>
    <w:rsid w:val="00016F01"/>
    <w:rsid w:val="00016F6F"/>
    <w:rsid w:val="00016FCF"/>
    <w:rsid w:val="0001707E"/>
    <w:rsid w:val="0001709E"/>
    <w:rsid w:val="000170B7"/>
    <w:rsid w:val="000170D8"/>
    <w:rsid w:val="00017112"/>
    <w:rsid w:val="00017121"/>
    <w:rsid w:val="00017161"/>
    <w:rsid w:val="00017196"/>
    <w:rsid w:val="000171DC"/>
    <w:rsid w:val="00017246"/>
    <w:rsid w:val="00017258"/>
    <w:rsid w:val="0001725D"/>
    <w:rsid w:val="000172B7"/>
    <w:rsid w:val="000172C8"/>
    <w:rsid w:val="000172C9"/>
    <w:rsid w:val="000172ED"/>
    <w:rsid w:val="000172F1"/>
    <w:rsid w:val="0001732E"/>
    <w:rsid w:val="00017357"/>
    <w:rsid w:val="00017366"/>
    <w:rsid w:val="000173D3"/>
    <w:rsid w:val="000173EE"/>
    <w:rsid w:val="000173F3"/>
    <w:rsid w:val="00017459"/>
    <w:rsid w:val="00017489"/>
    <w:rsid w:val="000174B9"/>
    <w:rsid w:val="000174CA"/>
    <w:rsid w:val="000174D9"/>
    <w:rsid w:val="00017539"/>
    <w:rsid w:val="00017545"/>
    <w:rsid w:val="0001755B"/>
    <w:rsid w:val="00017587"/>
    <w:rsid w:val="00017598"/>
    <w:rsid w:val="000175B0"/>
    <w:rsid w:val="000175B2"/>
    <w:rsid w:val="0001761A"/>
    <w:rsid w:val="0001764C"/>
    <w:rsid w:val="000176DB"/>
    <w:rsid w:val="000176F9"/>
    <w:rsid w:val="0001771F"/>
    <w:rsid w:val="0001779A"/>
    <w:rsid w:val="000177A6"/>
    <w:rsid w:val="000177C8"/>
    <w:rsid w:val="000177FE"/>
    <w:rsid w:val="00017838"/>
    <w:rsid w:val="00017859"/>
    <w:rsid w:val="000178AC"/>
    <w:rsid w:val="000178C2"/>
    <w:rsid w:val="000178E2"/>
    <w:rsid w:val="000178F3"/>
    <w:rsid w:val="0001792C"/>
    <w:rsid w:val="0001799F"/>
    <w:rsid w:val="000179D4"/>
    <w:rsid w:val="00017AC3"/>
    <w:rsid w:val="00017AD0"/>
    <w:rsid w:val="00017B02"/>
    <w:rsid w:val="00017B44"/>
    <w:rsid w:val="00017B4A"/>
    <w:rsid w:val="00017B5B"/>
    <w:rsid w:val="00017B67"/>
    <w:rsid w:val="00017B6D"/>
    <w:rsid w:val="00017B76"/>
    <w:rsid w:val="00017B99"/>
    <w:rsid w:val="00017BA3"/>
    <w:rsid w:val="00017BFC"/>
    <w:rsid w:val="00017C35"/>
    <w:rsid w:val="00017C44"/>
    <w:rsid w:val="00017C45"/>
    <w:rsid w:val="00017CB9"/>
    <w:rsid w:val="00017CDF"/>
    <w:rsid w:val="00017D28"/>
    <w:rsid w:val="00017D9E"/>
    <w:rsid w:val="00017DAD"/>
    <w:rsid w:val="00017DC5"/>
    <w:rsid w:val="00017DEB"/>
    <w:rsid w:val="00017E07"/>
    <w:rsid w:val="00017E25"/>
    <w:rsid w:val="00017E37"/>
    <w:rsid w:val="00017E77"/>
    <w:rsid w:val="00017F5D"/>
    <w:rsid w:val="00020014"/>
    <w:rsid w:val="00020066"/>
    <w:rsid w:val="0002006A"/>
    <w:rsid w:val="00020073"/>
    <w:rsid w:val="000200A9"/>
    <w:rsid w:val="0002010F"/>
    <w:rsid w:val="00020144"/>
    <w:rsid w:val="000201C1"/>
    <w:rsid w:val="0002022B"/>
    <w:rsid w:val="00020232"/>
    <w:rsid w:val="00020286"/>
    <w:rsid w:val="00020293"/>
    <w:rsid w:val="000202AC"/>
    <w:rsid w:val="000202C8"/>
    <w:rsid w:val="000202E1"/>
    <w:rsid w:val="000202FA"/>
    <w:rsid w:val="0002036C"/>
    <w:rsid w:val="0002037E"/>
    <w:rsid w:val="00020381"/>
    <w:rsid w:val="000203B9"/>
    <w:rsid w:val="000203C6"/>
    <w:rsid w:val="000203E9"/>
    <w:rsid w:val="00020407"/>
    <w:rsid w:val="00020411"/>
    <w:rsid w:val="00020430"/>
    <w:rsid w:val="00020431"/>
    <w:rsid w:val="00020442"/>
    <w:rsid w:val="00020454"/>
    <w:rsid w:val="00020462"/>
    <w:rsid w:val="000204C1"/>
    <w:rsid w:val="000204D0"/>
    <w:rsid w:val="000204F0"/>
    <w:rsid w:val="0002052F"/>
    <w:rsid w:val="00020539"/>
    <w:rsid w:val="0002055B"/>
    <w:rsid w:val="0002058B"/>
    <w:rsid w:val="000205D2"/>
    <w:rsid w:val="000205E4"/>
    <w:rsid w:val="00020619"/>
    <w:rsid w:val="00020631"/>
    <w:rsid w:val="000206B3"/>
    <w:rsid w:val="000206EA"/>
    <w:rsid w:val="000206FF"/>
    <w:rsid w:val="00020740"/>
    <w:rsid w:val="00020760"/>
    <w:rsid w:val="00020790"/>
    <w:rsid w:val="000207F6"/>
    <w:rsid w:val="00020827"/>
    <w:rsid w:val="00020884"/>
    <w:rsid w:val="000208CE"/>
    <w:rsid w:val="00020927"/>
    <w:rsid w:val="00020960"/>
    <w:rsid w:val="0002096A"/>
    <w:rsid w:val="000209F7"/>
    <w:rsid w:val="00020A12"/>
    <w:rsid w:val="00020A1D"/>
    <w:rsid w:val="00020A8A"/>
    <w:rsid w:val="00020AD8"/>
    <w:rsid w:val="00020AE1"/>
    <w:rsid w:val="00020B3C"/>
    <w:rsid w:val="00020B6F"/>
    <w:rsid w:val="00020BA4"/>
    <w:rsid w:val="00020BAA"/>
    <w:rsid w:val="00020BB5"/>
    <w:rsid w:val="00020BF9"/>
    <w:rsid w:val="00020CC5"/>
    <w:rsid w:val="00020D16"/>
    <w:rsid w:val="00020D74"/>
    <w:rsid w:val="00020D84"/>
    <w:rsid w:val="00020D8B"/>
    <w:rsid w:val="00020DB1"/>
    <w:rsid w:val="00020DC0"/>
    <w:rsid w:val="00020DD4"/>
    <w:rsid w:val="00020E18"/>
    <w:rsid w:val="00020E68"/>
    <w:rsid w:val="00020EC5"/>
    <w:rsid w:val="00020F34"/>
    <w:rsid w:val="00021036"/>
    <w:rsid w:val="00021096"/>
    <w:rsid w:val="000210F7"/>
    <w:rsid w:val="0002110D"/>
    <w:rsid w:val="00021124"/>
    <w:rsid w:val="000211C5"/>
    <w:rsid w:val="000211D3"/>
    <w:rsid w:val="000211DE"/>
    <w:rsid w:val="000211EA"/>
    <w:rsid w:val="00021236"/>
    <w:rsid w:val="000212A7"/>
    <w:rsid w:val="000212A8"/>
    <w:rsid w:val="000212CA"/>
    <w:rsid w:val="000212ED"/>
    <w:rsid w:val="000212F2"/>
    <w:rsid w:val="00021363"/>
    <w:rsid w:val="000213A6"/>
    <w:rsid w:val="000213C9"/>
    <w:rsid w:val="000213DC"/>
    <w:rsid w:val="00021404"/>
    <w:rsid w:val="00021422"/>
    <w:rsid w:val="0002142F"/>
    <w:rsid w:val="000214E6"/>
    <w:rsid w:val="00021545"/>
    <w:rsid w:val="0002154C"/>
    <w:rsid w:val="00021565"/>
    <w:rsid w:val="000215A4"/>
    <w:rsid w:val="000215C4"/>
    <w:rsid w:val="00021609"/>
    <w:rsid w:val="00021618"/>
    <w:rsid w:val="000216A3"/>
    <w:rsid w:val="00021707"/>
    <w:rsid w:val="00021737"/>
    <w:rsid w:val="0002173A"/>
    <w:rsid w:val="00021744"/>
    <w:rsid w:val="00021768"/>
    <w:rsid w:val="000217DA"/>
    <w:rsid w:val="0002180B"/>
    <w:rsid w:val="00021822"/>
    <w:rsid w:val="000218E2"/>
    <w:rsid w:val="000218F3"/>
    <w:rsid w:val="000218F8"/>
    <w:rsid w:val="0002190D"/>
    <w:rsid w:val="00021951"/>
    <w:rsid w:val="00021992"/>
    <w:rsid w:val="00021994"/>
    <w:rsid w:val="000219C4"/>
    <w:rsid w:val="000219DD"/>
    <w:rsid w:val="00021A5D"/>
    <w:rsid w:val="00021A80"/>
    <w:rsid w:val="00021A83"/>
    <w:rsid w:val="00021A96"/>
    <w:rsid w:val="00021AA7"/>
    <w:rsid w:val="00021ABA"/>
    <w:rsid w:val="00021AD1"/>
    <w:rsid w:val="00021AD6"/>
    <w:rsid w:val="00021B05"/>
    <w:rsid w:val="00021B40"/>
    <w:rsid w:val="00021B48"/>
    <w:rsid w:val="00021C32"/>
    <w:rsid w:val="00021C86"/>
    <w:rsid w:val="00021CB0"/>
    <w:rsid w:val="00021CD5"/>
    <w:rsid w:val="00021D27"/>
    <w:rsid w:val="00021D4D"/>
    <w:rsid w:val="00021D75"/>
    <w:rsid w:val="00021DD5"/>
    <w:rsid w:val="00021DF5"/>
    <w:rsid w:val="00021E04"/>
    <w:rsid w:val="00021E07"/>
    <w:rsid w:val="00021E17"/>
    <w:rsid w:val="00021E2E"/>
    <w:rsid w:val="00021ED4"/>
    <w:rsid w:val="00021FE3"/>
    <w:rsid w:val="00022007"/>
    <w:rsid w:val="0002203F"/>
    <w:rsid w:val="0002204C"/>
    <w:rsid w:val="00022051"/>
    <w:rsid w:val="0002217C"/>
    <w:rsid w:val="0002217F"/>
    <w:rsid w:val="00022191"/>
    <w:rsid w:val="00022213"/>
    <w:rsid w:val="00022230"/>
    <w:rsid w:val="00022231"/>
    <w:rsid w:val="00022237"/>
    <w:rsid w:val="00022286"/>
    <w:rsid w:val="000222DE"/>
    <w:rsid w:val="0002236E"/>
    <w:rsid w:val="000223D4"/>
    <w:rsid w:val="000223F3"/>
    <w:rsid w:val="0002241F"/>
    <w:rsid w:val="00022428"/>
    <w:rsid w:val="00022450"/>
    <w:rsid w:val="00022465"/>
    <w:rsid w:val="000224B2"/>
    <w:rsid w:val="000224D3"/>
    <w:rsid w:val="00022540"/>
    <w:rsid w:val="00022580"/>
    <w:rsid w:val="000225E7"/>
    <w:rsid w:val="000225FA"/>
    <w:rsid w:val="00022600"/>
    <w:rsid w:val="00022625"/>
    <w:rsid w:val="00022629"/>
    <w:rsid w:val="0002262C"/>
    <w:rsid w:val="00022658"/>
    <w:rsid w:val="0002265D"/>
    <w:rsid w:val="000226A4"/>
    <w:rsid w:val="000226A5"/>
    <w:rsid w:val="00022730"/>
    <w:rsid w:val="0002275D"/>
    <w:rsid w:val="00022763"/>
    <w:rsid w:val="000227C3"/>
    <w:rsid w:val="00022862"/>
    <w:rsid w:val="000228D4"/>
    <w:rsid w:val="000228D9"/>
    <w:rsid w:val="000228DA"/>
    <w:rsid w:val="0002291F"/>
    <w:rsid w:val="00022947"/>
    <w:rsid w:val="00022997"/>
    <w:rsid w:val="000229F7"/>
    <w:rsid w:val="00022A32"/>
    <w:rsid w:val="00022A8B"/>
    <w:rsid w:val="00022AFB"/>
    <w:rsid w:val="00022B55"/>
    <w:rsid w:val="00022B80"/>
    <w:rsid w:val="00022B93"/>
    <w:rsid w:val="00022BA3"/>
    <w:rsid w:val="00022BA9"/>
    <w:rsid w:val="00022BD0"/>
    <w:rsid w:val="00022C02"/>
    <w:rsid w:val="00022C12"/>
    <w:rsid w:val="00022C2C"/>
    <w:rsid w:val="00022CDF"/>
    <w:rsid w:val="00022CE3"/>
    <w:rsid w:val="00022CE7"/>
    <w:rsid w:val="00022CF7"/>
    <w:rsid w:val="00022D53"/>
    <w:rsid w:val="00022D63"/>
    <w:rsid w:val="00022DE1"/>
    <w:rsid w:val="00022DE9"/>
    <w:rsid w:val="00022DFE"/>
    <w:rsid w:val="00022E32"/>
    <w:rsid w:val="00022E3C"/>
    <w:rsid w:val="00022F54"/>
    <w:rsid w:val="00022F56"/>
    <w:rsid w:val="00022F90"/>
    <w:rsid w:val="00022FB8"/>
    <w:rsid w:val="00022FCC"/>
    <w:rsid w:val="00022FD1"/>
    <w:rsid w:val="00022FF7"/>
    <w:rsid w:val="00023052"/>
    <w:rsid w:val="00023068"/>
    <w:rsid w:val="000230BB"/>
    <w:rsid w:val="0002316F"/>
    <w:rsid w:val="000231FD"/>
    <w:rsid w:val="00023210"/>
    <w:rsid w:val="0002326B"/>
    <w:rsid w:val="0002327A"/>
    <w:rsid w:val="000232F7"/>
    <w:rsid w:val="0002334E"/>
    <w:rsid w:val="00023352"/>
    <w:rsid w:val="00023373"/>
    <w:rsid w:val="000233A0"/>
    <w:rsid w:val="00023413"/>
    <w:rsid w:val="0002345A"/>
    <w:rsid w:val="00023490"/>
    <w:rsid w:val="0002349B"/>
    <w:rsid w:val="000234A9"/>
    <w:rsid w:val="000234B5"/>
    <w:rsid w:val="000234F8"/>
    <w:rsid w:val="0002352C"/>
    <w:rsid w:val="0002356F"/>
    <w:rsid w:val="000235A9"/>
    <w:rsid w:val="0002366D"/>
    <w:rsid w:val="000236AE"/>
    <w:rsid w:val="0002376A"/>
    <w:rsid w:val="0002376F"/>
    <w:rsid w:val="00023790"/>
    <w:rsid w:val="000237A9"/>
    <w:rsid w:val="000237FA"/>
    <w:rsid w:val="0002389D"/>
    <w:rsid w:val="000238B4"/>
    <w:rsid w:val="00023904"/>
    <w:rsid w:val="00023980"/>
    <w:rsid w:val="00023A57"/>
    <w:rsid w:val="00023A74"/>
    <w:rsid w:val="00023A76"/>
    <w:rsid w:val="00023A99"/>
    <w:rsid w:val="00023AD9"/>
    <w:rsid w:val="00023B36"/>
    <w:rsid w:val="00023B79"/>
    <w:rsid w:val="00023B86"/>
    <w:rsid w:val="00023BB6"/>
    <w:rsid w:val="00023C70"/>
    <w:rsid w:val="00023C90"/>
    <w:rsid w:val="00023CAD"/>
    <w:rsid w:val="00023D8B"/>
    <w:rsid w:val="00023D91"/>
    <w:rsid w:val="00023DF2"/>
    <w:rsid w:val="00023DFA"/>
    <w:rsid w:val="00023E1D"/>
    <w:rsid w:val="00023E38"/>
    <w:rsid w:val="00023E8E"/>
    <w:rsid w:val="00023E9D"/>
    <w:rsid w:val="00023F2E"/>
    <w:rsid w:val="00023FA8"/>
    <w:rsid w:val="00023FAC"/>
    <w:rsid w:val="00023FD1"/>
    <w:rsid w:val="00023FE8"/>
    <w:rsid w:val="00024019"/>
    <w:rsid w:val="00024023"/>
    <w:rsid w:val="00024024"/>
    <w:rsid w:val="00024079"/>
    <w:rsid w:val="00024090"/>
    <w:rsid w:val="000240CC"/>
    <w:rsid w:val="00024149"/>
    <w:rsid w:val="00024232"/>
    <w:rsid w:val="000242A1"/>
    <w:rsid w:val="000242ED"/>
    <w:rsid w:val="000242EF"/>
    <w:rsid w:val="0002432D"/>
    <w:rsid w:val="00024340"/>
    <w:rsid w:val="0002437E"/>
    <w:rsid w:val="000243F6"/>
    <w:rsid w:val="0002444F"/>
    <w:rsid w:val="000244A4"/>
    <w:rsid w:val="000244C1"/>
    <w:rsid w:val="00024512"/>
    <w:rsid w:val="00024541"/>
    <w:rsid w:val="00024577"/>
    <w:rsid w:val="000245BA"/>
    <w:rsid w:val="00024614"/>
    <w:rsid w:val="0002463C"/>
    <w:rsid w:val="000246D3"/>
    <w:rsid w:val="000246F5"/>
    <w:rsid w:val="00024787"/>
    <w:rsid w:val="00024811"/>
    <w:rsid w:val="00024815"/>
    <w:rsid w:val="00024819"/>
    <w:rsid w:val="00024842"/>
    <w:rsid w:val="00024846"/>
    <w:rsid w:val="00024858"/>
    <w:rsid w:val="0002485A"/>
    <w:rsid w:val="00024863"/>
    <w:rsid w:val="00024870"/>
    <w:rsid w:val="000248E2"/>
    <w:rsid w:val="000248F8"/>
    <w:rsid w:val="00024913"/>
    <w:rsid w:val="00024963"/>
    <w:rsid w:val="0002496B"/>
    <w:rsid w:val="0002496E"/>
    <w:rsid w:val="00024975"/>
    <w:rsid w:val="00024987"/>
    <w:rsid w:val="000249A3"/>
    <w:rsid w:val="000249A6"/>
    <w:rsid w:val="000249FC"/>
    <w:rsid w:val="00024A02"/>
    <w:rsid w:val="00024A26"/>
    <w:rsid w:val="00024AC7"/>
    <w:rsid w:val="00024ACF"/>
    <w:rsid w:val="00024AE5"/>
    <w:rsid w:val="00024B37"/>
    <w:rsid w:val="00024B7B"/>
    <w:rsid w:val="00024BB2"/>
    <w:rsid w:val="00024BFA"/>
    <w:rsid w:val="00024C1A"/>
    <w:rsid w:val="00024C1D"/>
    <w:rsid w:val="00024C71"/>
    <w:rsid w:val="00024C78"/>
    <w:rsid w:val="00024C98"/>
    <w:rsid w:val="00024C9C"/>
    <w:rsid w:val="00024D2D"/>
    <w:rsid w:val="00024D36"/>
    <w:rsid w:val="00024D5B"/>
    <w:rsid w:val="00024D67"/>
    <w:rsid w:val="00024D86"/>
    <w:rsid w:val="00024E1B"/>
    <w:rsid w:val="00024E40"/>
    <w:rsid w:val="00024E57"/>
    <w:rsid w:val="00024EF7"/>
    <w:rsid w:val="00024F1C"/>
    <w:rsid w:val="00024F56"/>
    <w:rsid w:val="00024FA1"/>
    <w:rsid w:val="0002501E"/>
    <w:rsid w:val="00025036"/>
    <w:rsid w:val="00025075"/>
    <w:rsid w:val="000250D9"/>
    <w:rsid w:val="000250E4"/>
    <w:rsid w:val="000250E7"/>
    <w:rsid w:val="000250E8"/>
    <w:rsid w:val="00025144"/>
    <w:rsid w:val="0002516E"/>
    <w:rsid w:val="00025175"/>
    <w:rsid w:val="000251D3"/>
    <w:rsid w:val="000251E3"/>
    <w:rsid w:val="000251E5"/>
    <w:rsid w:val="000251EE"/>
    <w:rsid w:val="00025227"/>
    <w:rsid w:val="0002529E"/>
    <w:rsid w:val="000252D8"/>
    <w:rsid w:val="000252F9"/>
    <w:rsid w:val="00025304"/>
    <w:rsid w:val="00025326"/>
    <w:rsid w:val="00025397"/>
    <w:rsid w:val="000253BB"/>
    <w:rsid w:val="000253F4"/>
    <w:rsid w:val="000253F6"/>
    <w:rsid w:val="0002543A"/>
    <w:rsid w:val="0002547B"/>
    <w:rsid w:val="000254A1"/>
    <w:rsid w:val="000254AD"/>
    <w:rsid w:val="000254E2"/>
    <w:rsid w:val="0002551A"/>
    <w:rsid w:val="00025534"/>
    <w:rsid w:val="000255A8"/>
    <w:rsid w:val="000255CF"/>
    <w:rsid w:val="000255E5"/>
    <w:rsid w:val="00025602"/>
    <w:rsid w:val="0002570D"/>
    <w:rsid w:val="00025739"/>
    <w:rsid w:val="000257A2"/>
    <w:rsid w:val="000257C6"/>
    <w:rsid w:val="000257D4"/>
    <w:rsid w:val="0002580F"/>
    <w:rsid w:val="0002582A"/>
    <w:rsid w:val="0002584E"/>
    <w:rsid w:val="00025852"/>
    <w:rsid w:val="00025920"/>
    <w:rsid w:val="0002599D"/>
    <w:rsid w:val="000259A1"/>
    <w:rsid w:val="00025A54"/>
    <w:rsid w:val="00025A7B"/>
    <w:rsid w:val="00025AB7"/>
    <w:rsid w:val="00025AD3"/>
    <w:rsid w:val="00025AEE"/>
    <w:rsid w:val="00025BAD"/>
    <w:rsid w:val="00025BDE"/>
    <w:rsid w:val="00025C11"/>
    <w:rsid w:val="00025C63"/>
    <w:rsid w:val="00025C6E"/>
    <w:rsid w:val="00025C9A"/>
    <w:rsid w:val="00025CEA"/>
    <w:rsid w:val="00025D13"/>
    <w:rsid w:val="00025D58"/>
    <w:rsid w:val="00025DEA"/>
    <w:rsid w:val="00025E5B"/>
    <w:rsid w:val="00025E6E"/>
    <w:rsid w:val="00025E78"/>
    <w:rsid w:val="00025EFC"/>
    <w:rsid w:val="00025F3B"/>
    <w:rsid w:val="00025F67"/>
    <w:rsid w:val="00025F7A"/>
    <w:rsid w:val="00026031"/>
    <w:rsid w:val="00026058"/>
    <w:rsid w:val="0002607B"/>
    <w:rsid w:val="00026083"/>
    <w:rsid w:val="00026084"/>
    <w:rsid w:val="000260B9"/>
    <w:rsid w:val="000260F8"/>
    <w:rsid w:val="00026130"/>
    <w:rsid w:val="0002613B"/>
    <w:rsid w:val="0002613F"/>
    <w:rsid w:val="00026155"/>
    <w:rsid w:val="0002618B"/>
    <w:rsid w:val="000261E6"/>
    <w:rsid w:val="0002621C"/>
    <w:rsid w:val="0002622E"/>
    <w:rsid w:val="0002623F"/>
    <w:rsid w:val="00026283"/>
    <w:rsid w:val="000262B9"/>
    <w:rsid w:val="000262F5"/>
    <w:rsid w:val="000263BC"/>
    <w:rsid w:val="000263EF"/>
    <w:rsid w:val="00026426"/>
    <w:rsid w:val="0002642D"/>
    <w:rsid w:val="00026441"/>
    <w:rsid w:val="000264BB"/>
    <w:rsid w:val="000264DF"/>
    <w:rsid w:val="000264F9"/>
    <w:rsid w:val="00026511"/>
    <w:rsid w:val="00026559"/>
    <w:rsid w:val="0002657F"/>
    <w:rsid w:val="0002659C"/>
    <w:rsid w:val="0002659F"/>
    <w:rsid w:val="000265C6"/>
    <w:rsid w:val="0002660D"/>
    <w:rsid w:val="00026666"/>
    <w:rsid w:val="00026669"/>
    <w:rsid w:val="0002672C"/>
    <w:rsid w:val="000267B8"/>
    <w:rsid w:val="000267CF"/>
    <w:rsid w:val="0002682C"/>
    <w:rsid w:val="0002682E"/>
    <w:rsid w:val="0002683C"/>
    <w:rsid w:val="00026850"/>
    <w:rsid w:val="0002686B"/>
    <w:rsid w:val="000268A0"/>
    <w:rsid w:val="000268C6"/>
    <w:rsid w:val="000268F2"/>
    <w:rsid w:val="00026962"/>
    <w:rsid w:val="0002697F"/>
    <w:rsid w:val="00026989"/>
    <w:rsid w:val="000269C1"/>
    <w:rsid w:val="00026A08"/>
    <w:rsid w:val="00026A0C"/>
    <w:rsid w:val="00026A62"/>
    <w:rsid w:val="00026AF7"/>
    <w:rsid w:val="00026B25"/>
    <w:rsid w:val="00026B3E"/>
    <w:rsid w:val="00026B4D"/>
    <w:rsid w:val="00026BB9"/>
    <w:rsid w:val="00026BFF"/>
    <w:rsid w:val="00026C25"/>
    <w:rsid w:val="00026C35"/>
    <w:rsid w:val="00026C58"/>
    <w:rsid w:val="00026C5A"/>
    <w:rsid w:val="00026C76"/>
    <w:rsid w:val="00026CA7"/>
    <w:rsid w:val="00026D76"/>
    <w:rsid w:val="00026DD9"/>
    <w:rsid w:val="00026EC8"/>
    <w:rsid w:val="00027033"/>
    <w:rsid w:val="0002707F"/>
    <w:rsid w:val="000270BB"/>
    <w:rsid w:val="000270CE"/>
    <w:rsid w:val="00027118"/>
    <w:rsid w:val="00027136"/>
    <w:rsid w:val="00027148"/>
    <w:rsid w:val="000271A1"/>
    <w:rsid w:val="00027243"/>
    <w:rsid w:val="000272BC"/>
    <w:rsid w:val="000272D9"/>
    <w:rsid w:val="000272F7"/>
    <w:rsid w:val="00027366"/>
    <w:rsid w:val="00027367"/>
    <w:rsid w:val="00027393"/>
    <w:rsid w:val="000273C7"/>
    <w:rsid w:val="00027486"/>
    <w:rsid w:val="000274E1"/>
    <w:rsid w:val="00027505"/>
    <w:rsid w:val="0002756D"/>
    <w:rsid w:val="000275A7"/>
    <w:rsid w:val="000275DE"/>
    <w:rsid w:val="000275F8"/>
    <w:rsid w:val="0002761E"/>
    <w:rsid w:val="0002763A"/>
    <w:rsid w:val="00027753"/>
    <w:rsid w:val="00027762"/>
    <w:rsid w:val="000277D0"/>
    <w:rsid w:val="000277D6"/>
    <w:rsid w:val="000277DB"/>
    <w:rsid w:val="00027848"/>
    <w:rsid w:val="0002789A"/>
    <w:rsid w:val="000278F7"/>
    <w:rsid w:val="00027906"/>
    <w:rsid w:val="0002791A"/>
    <w:rsid w:val="00027927"/>
    <w:rsid w:val="0002793A"/>
    <w:rsid w:val="00027956"/>
    <w:rsid w:val="0002798F"/>
    <w:rsid w:val="00027A02"/>
    <w:rsid w:val="00027A2F"/>
    <w:rsid w:val="00027A45"/>
    <w:rsid w:val="00027A82"/>
    <w:rsid w:val="00027A90"/>
    <w:rsid w:val="00027B8B"/>
    <w:rsid w:val="00027BAE"/>
    <w:rsid w:val="00027BBA"/>
    <w:rsid w:val="00027C0A"/>
    <w:rsid w:val="00027C78"/>
    <w:rsid w:val="00027C79"/>
    <w:rsid w:val="00027C97"/>
    <w:rsid w:val="00027CC0"/>
    <w:rsid w:val="00027CC8"/>
    <w:rsid w:val="00027CCF"/>
    <w:rsid w:val="00027CEA"/>
    <w:rsid w:val="00027D8A"/>
    <w:rsid w:val="00027DA2"/>
    <w:rsid w:val="00027E27"/>
    <w:rsid w:val="00027E84"/>
    <w:rsid w:val="00027EB2"/>
    <w:rsid w:val="00027EC9"/>
    <w:rsid w:val="00027F1D"/>
    <w:rsid w:val="00027F5E"/>
    <w:rsid w:val="00027F79"/>
    <w:rsid w:val="00027FC5"/>
    <w:rsid w:val="00027FCB"/>
    <w:rsid w:val="00027FDF"/>
    <w:rsid w:val="00027FEB"/>
    <w:rsid w:val="00027FED"/>
    <w:rsid w:val="00027FFB"/>
    <w:rsid w:val="00030010"/>
    <w:rsid w:val="00030051"/>
    <w:rsid w:val="000300A8"/>
    <w:rsid w:val="000300DD"/>
    <w:rsid w:val="000300EA"/>
    <w:rsid w:val="00030129"/>
    <w:rsid w:val="00030133"/>
    <w:rsid w:val="0003013E"/>
    <w:rsid w:val="00030170"/>
    <w:rsid w:val="000301A8"/>
    <w:rsid w:val="000301C1"/>
    <w:rsid w:val="000301DC"/>
    <w:rsid w:val="00030236"/>
    <w:rsid w:val="0003023F"/>
    <w:rsid w:val="00030241"/>
    <w:rsid w:val="000302EF"/>
    <w:rsid w:val="000302F6"/>
    <w:rsid w:val="0003030B"/>
    <w:rsid w:val="00030339"/>
    <w:rsid w:val="0003035C"/>
    <w:rsid w:val="0003037A"/>
    <w:rsid w:val="00030395"/>
    <w:rsid w:val="000303DE"/>
    <w:rsid w:val="000303EE"/>
    <w:rsid w:val="00030431"/>
    <w:rsid w:val="0003043D"/>
    <w:rsid w:val="00030481"/>
    <w:rsid w:val="000304D2"/>
    <w:rsid w:val="000304DC"/>
    <w:rsid w:val="000304E6"/>
    <w:rsid w:val="000304F6"/>
    <w:rsid w:val="00030513"/>
    <w:rsid w:val="00030529"/>
    <w:rsid w:val="0003052A"/>
    <w:rsid w:val="00030550"/>
    <w:rsid w:val="000305B5"/>
    <w:rsid w:val="000305CE"/>
    <w:rsid w:val="000305F2"/>
    <w:rsid w:val="0003063A"/>
    <w:rsid w:val="00030648"/>
    <w:rsid w:val="0003064B"/>
    <w:rsid w:val="00030651"/>
    <w:rsid w:val="00030688"/>
    <w:rsid w:val="0003068A"/>
    <w:rsid w:val="0003068B"/>
    <w:rsid w:val="00030692"/>
    <w:rsid w:val="000306E1"/>
    <w:rsid w:val="00030756"/>
    <w:rsid w:val="000307BB"/>
    <w:rsid w:val="0003089C"/>
    <w:rsid w:val="000308E6"/>
    <w:rsid w:val="00030953"/>
    <w:rsid w:val="0003099B"/>
    <w:rsid w:val="000309F8"/>
    <w:rsid w:val="00030A51"/>
    <w:rsid w:val="00030A77"/>
    <w:rsid w:val="00030AE2"/>
    <w:rsid w:val="00030B7E"/>
    <w:rsid w:val="00030BB6"/>
    <w:rsid w:val="00030C02"/>
    <w:rsid w:val="00030C3D"/>
    <w:rsid w:val="00030C4D"/>
    <w:rsid w:val="00030D8E"/>
    <w:rsid w:val="00030DBC"/>
    <w:rsid w:val="00030E10"/>
    <w:rsid w:val="00030EF8"/>
    <w:rsid w:val="00030F0E"/>
    <w:rsid w:val="00030F75"/>
    <w:rsid w:val="00030F77"/>
    <w:rsid w:val="00030F8B"/>
    <w:rsid w:val="00030F8E"/>
    <w:rsid w:val="00030FC5"/>
    <w:rsid w:val="00030FE4"/>
    <w:rsid w:val="0003101F"/>
    <w:rsid w:val="0003104A"/>
    <w:rsid w:val="00031141"/>
    <w:rsid w:val="00031157"/>
    <w:rsid w:val="00031172"/>
    <w:rsid w:val="0003117A"/>
    <w:rsid w:val="000311D4"/>
    <w:rsid w:val="00031223"/>
    <w:rsid w:val="00031249"/>
    <w:rsid w:val="00031252"/>
    <w:rsid w:val="00031253"/>
    <w:rsid w:val="0003127F"/>
    <w:rsid w:val="000312C6"/>
    <w:rsid w:val="00031303"/>
    <w:rsid w:val="0003131D"/>
    <w:rsid w:val="0003132B"/>
    <w:rsid w:val="00031375"/>
    <w:rsid w:val="000313E8"/>
    <w:rsid w:val="000313FA"/>
    <w:rsid w:val="0003143A"/>
    <w:rsid w:val="0003146F"/>
    <w:rsid w:val="0003148A"/>
    <w:rsid w:val="000314AC"/>
    <w:rsid w:val="000314B3"/>
    <w:rsid w:val="000314B9"/>
    <w:rsid w:val="000314F4"/>
    <w:rsid w:val="0003156A"/>
    <w:rsid w:val="0003156B"/>
    <w:rsid w:val="00031572"/>
    <w:rsid w:val="00031578"/>
    <w:rsid w:val="00031594"/>
    <w:rsid w:val="000315E2"/>
    <w:rsid w:val="0003164E"/>
    <w:rsid w:val="00031676"/>
    <w:rsid w:val="0003168F"/>
    <w:rsid w:val="00031716"/>
    <w:rsid w:val="00031749"/>
    <w:rsid w:val="0003174E"/>
    <w:rsid w:val="00031775"/>
    <w:rsid w:val="000317AE"/>
    <w:rsid w:val="000317B2"/>
    <w:rsid w:val="000317EB"/>
    <w:rsid w:val="000317F7"/>
    <w:rsid w:val="000317FB"/>
    <w:rsid w:val="00031833"/>
    <w:rsid w:val="00031857"/>
    <w:rsid w:val="000318C9"/>
    <w:rsid w:val="0003192D"/>
    <w:rsid w:val="0003194D"/>
    <w:rsid w:val="00031963"/>
    <w:rsid w:val="000319F3"/>
    <w:rsid w:val="00031A0F"/>
    <w:rsid w:val="00031A51"/>
    <w:rsid w:val="00031A65"/>
    <w:rsid w:val="00031ACC"/>
    <w:rsid w:val="00031AE9"/>
    <w:rsid w:val="00031AF1"/>
    <w:rsid w:val="00031B0D"/>
    <w:rsid w:val="00031B5A"/>
    <w:rsid w:val="00031B67"/>
    <w:rsid w:val="00031B6C"/>
    <w:rsid w:val="00031B6E"/>
    <w:rsid w:val="00031B8F"/>
    <w:rsid w:val="00031B9A"/>
    <w:rsid w:val="00031C0E"/>
    <w:rsid w:val="00031C52"/>
    <w:rsid w:val="00031CC1"/>
    <w:rsid w:val="00031D16"/>
    <w:rsid w:val="00031D38"/>
    <w:rsid w:val="00031DBB"/>
    <w:rsid w:val="00031DBD"/>
    <w:rsid w:val="00031DC0"/>
    <w:rsid w:val="00031DEB"/>
    <w:rsid w:val="00031E41"/>
    <w:rsid w:val="00031E51"/>
    <w:rsid w:val="00031E8F"/>
    <w:rsid w:val="00031F42"/>
    <w:rsid w:val="00031F49"/>
    <w:rsid w:val="00031F87"/>
    <w:rsid w:val="00031F91"/>
    <w:rsid w:val="00031F9A"/>
    <w:rsid w:val="00031FCB"/>
    <w:rsid w:val="0003202F"/>
    <w:rsid w:val="00032049"/>
    <w:rsid w:val="00032068"/>
    <w:rsid w:val="0003208B"/>
    <w:rsid w:val="00032091"/>
    <w:rsid w:val="00032092"/>
    <w:rsid w:val="000320BC"/>
    <w:rsid w:val="000320C0"/>
    <w:rsid w:val="000320E6"/>
    <w:rsid w:val="0003212F"/>
    <w:rsid w:val="00032167"/>
    <w:rsid w:val="00032198"/>
    <w:rsid w:val="000321AB"/>
    <w:rsid w:val="000321DA"/>
    <w:rsid w:val="000321F5"/>
    <w:rsid w:val="0003227C"/>
    <w:rsid w:val="00032298"/>
    <w:rsid w:val="000322E8"/>
    <w:rsid w:val="00032411"/>
    <w:rsid w:val="00032466"/>
    <w:rsid w:val="00032467"/>
    <w:rsid w:val="000324CD"/>
    <w:rsid w:val="0003253E"/>
    <w:rsid w:val="00032547"/>
    <w:rsid w:val="00032552"/>
    <w:rsid w:val="000325EA"/>
    <w:rsid w:val="000325F2"/>
    <w:rsid w:val="000325F6"/>
    <w:rsid w:val="00032665"/>
    <w:rsid w:val="000326EA"/>
    <w:rsid w:val="0003271F"/>
    <w:rsid w:val="000327BE"/>
    <w:rsid w:val="000327D3"/>
    <w:rsid w:val="000327D5"/>
    <w:rsid w:val="00032830"/>
    <w:rsid w:val="0003287A"/>
    <w:rsid w:val="000328A7"/>
    <w:rsid w:val="00032916"/>
    <w:rsid w:val="00032953"/>
    <w:rsid w:val="000329EF"/>
    <w:rsid w:val="00032A1D"/>
    <w:rsid w:val="00032A1E"/>
    <w:rsid w:val="00032A37"/>
    <w:rsid w:val="00032AA3"/>
    <w:rsid w:val="00032AF9"/>
    <w:rsid w:val="00032B0E"/>
    <w:rsid w:val="00032B0F"/>
    <w:rsid w:val="00032B40"/>
    <w:rsid w:val="00032B45"/>
    <w:rsid w:val="00032B62"/>
    <w:rsid w:val="00032B8A"/>
    <w:rsid w:val="00032B98"/>
    <w:rsid w:val="00032BC0"/>
    <w:rsid w:val="00032C34"/>
    <w:rsid w:val="00032C8F"/>
    <w:rsid w:val="00032CB3"/>
    <w:rsid w:val="00032CE3"/>
    <w:rsid w:val="00032D09"/>
    <w:rsid w:val="00032DC5"/>
    <w:rsid w:val="00032EAA"/>
    <w:rsid w:val="00032EC2"/>
    <w:rsid w:val="00032EFD"/>
    <w:rsid w:val="00032F09"/>
    <w:rsid w:val="00032F49"/>
    <w:rsid w:val="00033005"/>
    <w:rsid w:val="0003301D"/>
    <w:rsid w:val="0003306D"/>
    <w:rsid w:val="000330C5"/>
    <w:rsid w:val="000330DD"/>
    <w:rsid w:val="000330E9"/>
    <w:rsid w:val="00033134"/>
    <w:rsid w:val="00033141"/>
    <w:rsid w:val="00033145"/>
    <w:rsid w:val="0003316E"/>
    <w:rsid w:val="000331AA"/>
    <w:rsid w:val="0003324A"/>
    <w:rsid w:val="0003324E"/>
    <w:rsid w:val="00033260"/>
    <w:rsid w:val="00033266"/>
    <w:rsid w:val="00033269"/>
    <w:rsid w:val="00033282"/>
    <w:rsid w:val="00033295"/>
    <w:rsid w:val="000332B6"/>
    <w:rsid w:val="000332BF"/>
    <w:rsid w:val="00033340"/>
    <w:rsid w:val="000333BF"/>
    <w:rsid w:val="000333E3"/>
    <w:rsid w:val="000333FC"/>
    <w:rsid w:val="0003346A"/>
    <w:rsid w:val="000334B8"/>
    <w:rsid w:val="000334BA"/>
    <w:rsid w:val="000334BC"/>
    <w:rsid w:val="000334E7"/>
    <w:rsid w:val="000334FD"/>
    <w:rsid w:val="000334FE"/>
    <w:rsid w:val="00033548"/>
    <w:rsid w:val="00033576"/>
    <w:rsid w:val="0003361B"/>
    <w:rsid w:val="00033625"/>
    <w:rsid w:val="00033645"/>
    <w:rsid w:val="00033649"/>
    <w:rsid w:val="00033655"/>
    <w:rsid w:val="00033675"/>
    <w:rsid w:val="00033676"/>
    <w:rsid w:val="0003367E"/>
    <w:rsid w:val="00033690"/>
    <w:rsid w:val="000336AA"/>
    <w:rsid w:val="000336B4"/>
    <w:rsid w:val="000336CA"/>
    <w:rsid w:val="000336D6"/>
    <w:rsid w:val="00033711"/>
    <w:rsid w:val="0003372F"/>
    <w:rsid w:val="000337AB"/>
    <w:rsid w:val="000337BF"/>
    <w:rsid w:val="000337FB"/>
    <w:rsid w:val="0003380D"/>
    <w:rsid w:val="00033818"/>
    <w:rsid w:val="00033830"/>
    <w:rsid w:val="00033890"/>
    <w:rsid w:val="000338A4"/>
    <w:rsid w:val="000338BC"/>
    <w:rsid w:val="00033924"/>
    <w:rsid w:val="00033941"/>
    <w:rsid w:val="00033A3A"/>
    <w:rsid w:val="00033AC2"/>
    <w:rsid w:val="00033B0F"/>
    <w:rsid w:val="00033B14"/>
    <w:rsid w:val="00033B67"/>
    <w:rsid w:val="00033BBE"/>
    <w:rsid w:val="00033C61"/>
    <w:rsid w:val="00033D1E"/>
    <w:rsid w:val="00033D28"/>
    <w:rsid w:val="00033D2F"/>
    <w:rsid w:val="00033D99"/>
    <w:rsid w:val="00033DB2"/>
    <w:rsid w:val="00033DDA"/>
    <w:rsid w:val="00033DDD"/>
    <w:rsid w:val="00033E4E"/>
    <w:rsid w:val="00033EFD"/>
    <w:rsid w:val="00033F3A"/>
    <w:rsid w:val="00033FD5"/>
    <w:rsid w:val="00033FEF"/>
    <w:rsid w:val="00034003"/>
    <w:rsid w:val="0003403D"/>
    <w:rsid w:val="00034068"/>
    <w:rsid w:val="0003406E"/>
    <w:rsid w:val="00034078"/>
    <w:rsid w:val="000340C1"/>
    <w:rsid w:val="0003410F"/>
    <w:rsid w:val="00034124"/>
    <w:rsid w:val="00034138"/>
    <w:rsid w:val="0003415B"/>
    <w:rsid w:val="000342B0"/>
    <w:rsid w:val="000342BD"/>
    <w:rsid w:val="000342C3"/>
    <w:rsid w:val="00034349"/>
    <w:rsid w:val="00034362"/>
    <w:rsid w:val="00034407"/>
    <w:rsid w:val="00034461"/>
    <w:rsid w:val="0003446E"/>
    <w:rsid w:val="000344B6"/>
    <w:rsid w:val="0003451A"/>
    <w:rsid w:val="00034546"/>
    <w:rsid w:val="00034574"/>
    <w:rsid w:val="00034587"/>
    <w:rsid w:val="0003460F"/>
    <w:rsid w:val="00034668"/>
    <w:rsid w:val="0003466E"/>
    <w:rsid w:val="0003471D"/>
    <w:rsid w:val="0003478B"/>
    <w:rsid w:val="0003478F"/>
    <w:rsid w:val="0003479F"/>
    <w:rsid w:val="000347E1"/>
    <w:rsid w:val="00034850"/>
    <w:rsid w:val="00034861"/>
    <w:rsid w:val="00034863"/>
    <w:rsid w:val="000348F3"/>
    <w:rsid w:val="000348FF"/>
    <w:rsid w:val="00034910"/>
    <w:rsid w:val="00034920"/>
    <w:rsid w:val="000349B4"/>
    <w:rsid w:val="000349BC"/>
    <w:rsid w:val="000349CD"/>
    <w:rsid w:val="000349DD"/>
    <w:rsid w:val="000349DF"/>
    <w:rsid w:val="00034A14"/>
    <w:rsid w:val="00034A52"/>
    <w:rsid w:val="00034AB2"/>
    <w:rsid w:val="00034AD2"/>
    <w:rsid w:val="00034AF2"/>
    <w:rsid w:val="00034BCD"/>
    <w:rsid w:val="00034BDE"/>
    <w:rsid w:val="00034C20"/>
    <w:rsid w:val="00034C32"/>
    <w:rsid w:val="00034C64"/>
    <w:rsid w:val="00034CA9"/>
    <w:rsid w:val="00034CAE"/>
    <w:rsid w:val="00034CE1"/>
    <w:rsid w:val="00034CF5"/>
    <w:rsid w:val="00034D0C"/>
    <w:rsid w:val="00034D4A"/>
    <w:rsid w:val="00034D8E"/>
    <w:rsid w:val="00034E5A"/>
    <w:rsid w:val="00034F13"/>
    <w:rsid w:val="00034F63"/>
    <w:rsid w:val="00034FE6"/>
    <w:rsid w:val="0003503C"/>
    <w:rsid w:val="0003506E"/>
    <w:rsid w:val="000350C3"/>
    <w:rsid w:val="0003511C"/>
    <w:rsid w:val="00035154"/>
    <w:rsid w:val="00035162"/>
    <w:rsid w:val="0003519D"/>
    <w:rsid w:val="000351CF"/>
    <w:rsid w:val="000351E6"/>
    <w:rsid w:val="000351FB"/>
    <w:rsid w:val="0003523A"/>
    <w:rsid w:val="00035277"/>
    <w:rsid w:val="000352A3"/>
    <w:rsid w:val="000352A8"/>
    <w:rsid w:val="000352C1"/>
    <w:rsid w:val="000352D2"/>
    <w:rsid w:val="000352EE"/>
    <w:rsid w:val="0003530D"/>
    <w:rsid w:val="0003530E"/>
    <w:rsid w:val="0003532D"/>
    <w:rsid w:val="00035351"/>
    <w:rsid w:val="000353D5"/>
    <w:rsid w:val="0003540D"/>
    <w:rsid w:val="0003544B"/>
    <w:rsid w:val="000354A7"/>
    <w:rsid w:val="000354C9"/>
    <w:rsid w:val="000354E9"/>
    <w:rsid w:val="0003554C"/>
    <w:rsid w:val="0003555D"/>
    <w:rsid w:val="000355B6"/>
    <w:rsid w:val="00035655"/>
    <w:rsid w:val="0003571E"/>
    <w:rsid w:val="0003573B"/>
    <w:rsid w:val="0003574A"/>
    <w:rsid w:val="0003582B"/>
    <w:rsid w:val="0003584E"/>
    <w:rsid w:val="0003587A"/>
    <w:rsid w:val="00035882"/>
    <w:rsid w:val="00035899"/>
    <w:rsid w:val="000358A0"/>
    <w:rsid w:val="000358A8"/>
    <w:rsid w:val="000358EA"/>
    <w:rsid w:val="000358F0"/>
    <w:rsid w:val="00035908"/>
    <w:rsid w:val="0003592B"/>
    <w:rsid w:val="00035A37"/>
    <w:rsid w:val="00035A4A"/>
    <w:rsid w:val="00035A54"/>
    <w:rsid w:val="00035A6F"/>
    <w:rsid w:val="00035AB3"/>
    <w:rsid w:val="00035B2E"/>
    <w:rsid w:val="00035B34"/>
    <w:rsid w:val="00035B5A"/>
    <w:rsid w:val="00035B83"/>
    <w:rsid w:val="00035B91"/>
    <w:rsid w:val="00035BFA"/>
    <w:rsid w:val="00035C44"/>
    <w:rsid w:val="00035C60"/>
    <w:rsid w:val="00035C6F"/>
    <w:rsid w:val="00035C79"/>
    <w:rsid w:val="00035CB1"/>
    <w:rsid w:val="00035CED"/>
    <w:rsid w:val="00035D03"/>
    <w:rsid w:val="00035D0A"/>
    <w:rsid w:val="00035E3C"/>
    <w:rsid w:val="00035E78"/>
    <w:rsid w:val="00035E81"/>
    <w:rsid w:val="00035E9F"/>
    <w:rsid w:val="00035EBD"/>
    <w:rsid w:val="00035ED0"/>
    <w:rsid w:val="00035EEA"/>
    <w:rsid w:val="00035EFE"/>
    <w:rsid w:val="00035F0D"/>
    <w:rsid w:val="00035F70"/>
    <w:rsid w:val="00035F7E"/>
    <w:rsid w:val="00035FA0"/>
    <w:rsid w:val="00036016"/>
    <w:rsid w:val="00036020"/>
    <w:rsid w:val="00036025"/>
    <w:rsid w:val="0003606F"/>
    <w:rsid w:val="00036071"/>
    <w:rsid w:val="000360D6"/>
    <w:rsid w:val="000360F0"/>
    <w:rsid w:val="0003613E"/>
    <w:rsid w:val="0003621A"/>
    <w:rsid w:val="00036247"/>
    <w:rsid w:val="0003624D"/>
    <w:rsid w:val="00036253"/>
    <w:rsid w:val="000362D0"/>
    <w:rsid w:val="000362F3"/>
    <w:rsid w:val="00036345"/>
    <w:rsid w:val="0003639C"/>
    <w:rsid w:val="000363CC"/>
    <w:rsid w:val="000363D3"/>
    <w:rsid w:val="000363D5"/>
    <w:rsid w:val="000363EB"/>
    <w:rsid w:val="00036433"/>
    <w:rsid w:val="00036455"/>
    <w:rsid w:val="0003647D"/>
    <w:rsid w:val="00036483"/>
    <w:rsid w:val="000364C0"/>
    <w:rsid w:val="000364E9"/>
    <w:rsid w:val="00036505"/>
    <w:rsid w:val="0003652D"/>
    <w:rsid w:val="0003653F"/>
    <w:rsid w:val="00036548"/>
    <w:rsid w:val="00036571"/>
    <w:rsid w:val="000365F2"/>
    <w:rsid w:val="000365FD"/>
    <w:rsid w:val="0003661E"/>
    <w:rsid w:val="0003661F"/>
    <w:rsid w:val="00036656"/>
    <w:rsid w:val="000366C2"/>
    <w:rsid w:val="000366C6"/>
    <w:rsid w:val="000366C8"/>
    <w:rsid w:val="000366FA"/>
    <w:rsid w:val="00036703"/>
    <w:rsid w:val="00036711"/>
    <w:rsid w:val="00036762"/>
    <w:rsid w:val="00036782"/>
    <w:rsid w:val="00036784"/>
    <w:rsid w:val="000367A8"/>
    <w:rsid w:val="000367E4"/>
    <w:rsid w:val="0003686B"/>
    <w:rsid w:val="0003688A"/>
    <w:rsid w:val="000368A4"/>
    <w:rsid w:val="000368AD"/>
    <w:rsid w:val="000368B6"/>
    <w:rsid w:val="000369FD"/>
    <w:rsid w:val="00036A9C"/>
    <w:rsid w:val="00036C18"/>
    <w:rsid w:val="00036C24"/>
    <w:rsid w:val="00036C27"/>
    <w:rsid w:val="00036C2D"/>
    <w:rsid w:val="00036C36"/>
    <w:rsid w:val="00036C44"/>
    <w:rsid w:val="00036C55"/>
    <w:rsid w:val="00036CD6"/>
    <w:rsid w:val="00036D02"/>
    <w:rsid w:val="00036D48"/>
    <w:rsid w:val="00036D77"/>
    <w:rsid w:val="00036D88"/>
    <w:rsid w:val="00036D9A"/>
    <w:rsid w:val="00036DEC"/>
    <w:rsid w:val="00036E16"/>
    <w:rsid w:val="00036E56"/>
    <w:rsid w:val="00036E9A"/>
    <w:rsid w:val="00036EA1"/>
    <w:rsid w:val="00036EB4"/>
    <w:rsid w:val="00036EBD"/>
    <w:rsid w:val="00036EE3"/>
    <w:rsid w:val="00036F39"/>
    <w:rsid w:val="00036F61"/>
    <w:rsid w:val="00036F6F"/>
    <w:rsid w:val="00036F96"/>
    <w:rsid w:val="00036FC8"/>
    <w:rsid w:val="00036FEA"/>
    <w:rsid w:val="00036FF0"/>
    <w:rsid w:val="00037001"/>
    <w:rsid w:val="00037061"/>
    <w:rsid w:val="00037094"/>
    <w:rsid w:val="000370A8"/>
    <w:rsid w:val="000370AF"/>
    <w:rsid w:val="000370D2"/>
    <w:rsid w:val="0003710F"/>
    <w:rsid w:val="0003711B"/>
    <w:rsid w:val="000371A5"/>
    <w:rsid w:val="000371B0"/>
    <w:rsid w:val="000371B3"/>
    <w:rsid w:val="000371BC"/>
    <w:rsid w:val="000371F7"/>
    <w:rsid w:val="00037220"/>
    <w:rsid w:val="000372C3"/>
    <w:rsid w:val="000372CF"/>
    <w:rsid w:val="00037355"/>
    <w:rsid w:val="000373FF"/>
    <w:rsid w:val="00037487"/>
    <w:rsid w:val="00037494"/>
    <w:rsid w:val="000375C9"/>
    <w:rsid w:val="000375D9"/>
    <w:rsid w:val="0003763D"/>
    <w:rsid w:val="0003767E"/>
    <w:rsid w:val="000376B6"/>
    <w:rsid w:val="000376BD"/>
    <w:rsid w:val="000376C7"/>
    <w:rsid w:val="000376CD"/>
    <w:rsid w:val="0003774D"/>
    <w:rsid w:val="0003774F"/>
    <w:rsid w:val="000377EA"/>
    <w:rsid w:val="000377F8"/>
    <w:rsid w:val="0003780D"/>
    <w:rsid w:val="00037810"/>
    <w:rsid w:val="00037832"/>
    <w:rsid w:val="0003785D"/>
    <w:rsid w:val="000378A9"/>
    <w:rsid w:val="000378F6"/>
    <w:rsid w:val="00037911"/>
    <w:rsid w:val="0003792C"/>
    <w:rsid w:val="00037943"/>
    <w:rsid w:val="00037957"/>
    <w:rsid w:val="0003796F"/>
    <w:rsid w:val="00037971"/>
    <w:rsid w:val="00037982"/>
    <w:rsid w:val="0003798E"/>
    <w:rsid w:val="00037A1A"/>
    <w:rsid w:val="00037A1D"/>
    <w:rsid w:val="00037A2D"/>
    <w:rsid w:val="00037A4C"/>
    <w:rsid w:val="00037A64"/>
    <w:rsid w:val="00037AC7"/>
    <w:rsid w:val="00037B78"/>
    <w:rsid w:val="00037BEF"/>
    <w:rsid w:val="00037C1F"/>
    <w:rsid w:val="00037C2F"/>
    <w:rsid w:val="00037C43"/>
    <w:rsid w:val="00037C44"/>
    <w:rsid w:val="00037C6F"/>
    <w:rsid w:val="00037C72"/>
    <w:rsid w:val="00037C83"/>
    <w:rsid w:val="00037D06"/>
    <w:rsid w:val="00037D13"/>
    <w:rsid w:val="00037DBD"/>
    <w:rsid w:val="00037DCC"/>
    <w:rsid w:val="00037E6B"/>
    <w:rsid w:val="00037E77"/>
    <w:rsid w:val="00037EEC"/>
    <w:rsid w:val="00037F24"/>
    <w:rsid w:val="00037F9C"/>
    <w:rsid w:val="00037FAC"/>
    <w:rsid w:val="00037FC6"/>
    <w:rsid w:val="00037FD1"/>
    <w:rsid w:val="00040002"/>
    <w:rsid w:val="00040036"/>
    <w:rsid w:val="00040060"/>
    <w:rsid w:val="0004006D"/>
    <w:rsid w:val="0004009B"/>
    <w:rsid w:val="000400C7"/>
    <w:rsid w:val="000400F6"/>
    <w:rsid w:val="00040129"/>
    <w:rsid w:val="00040142"/>
    <w:rsid w:val="00040162"/>
    <w:rsid w:val="000401A6"/>
    <w:rsid w:val="000401B3"/>
    <w:rsid w:val="00040214"/>
    <w:rsid w:val="00040283"/>
    <w:rsid w:val="0004028F"/>
    <w:rsid w:val="00040297"/>
    <w:rsid w:val="00040330"/>
    <w:rsid w:val="00040353"/>
    <w:rsid w:val="0004035A"/>
    <w:rsid w:val="00040377"/>
    <w:rsid w:val="0004037D"/>
    <w:rsid w:val="000403AC"/>
    <w:rsid w:val="00040436"/>
    <w:rsid w:val="000404AA"/>
    <w:rsid w:val="0004051A"/>
    <w:rsid w:val="0004052C"/>
    <w:rsid w:val="00040550"/>
    <w:rsid w:val="00040558"/>
    <w:rsid w:val="00040587"/>
    <w:rsid w:val="00040615"/>
    <w:rsid w:val="00040629"/>
    <w:rsid w:val="0004064D"/>
    <w:rsid w:val="00040678"/>
    <w:rsid w:val="00040693"/>
    <w:rsid w:val="000406A4"/>
    <w:rsid w:val="000406A9"/>
    <w:rsid w:val="000406B8"/>
    <w:rsid w:val="000406CB"/>
    <w:rsid w:val="00040728"/>
    <w:rsid w:val="00040823"/>
    <w:rsid w:val="00040830"/>
    <w:rsid w:val="00040898"/>
    <w:rsid w:val="0004089E"/>
    <w:rsid w:val="000408B7"/>
    <w:rsid w:val="000408D8"/>
    <w:rsid w:val="000408E9"/>
    <w:rsid w:val="00040903"/>
    <w:rsid w:val="00040938"/>
    <w:rsid w:val="0004096B"/>
    <w:rsid w:val="000409AE"/>
    <w:rsid w:val="000409D1"/>
    <w:rsid w:val="000409DA"/>
    <w:rsid w:val="000409F6"/>
    <w:rsid w:val="00040A29"/>
    <w:rsid w:val="00040A35"/>
    <w:rsid w:val="00040AA9"/>
    <w:rsid w:val="00040AB7"/>
    <w:rsid w:val="00040B47"/>
    <w:rsid w:val="00040BA2"/>
    <w:rsid w:val="00040BC5"/>
    <w:rsid w:val="00040BCE"/>
    <w:rsid w:val="00040C64"/>
    <w:rsid w:val="00040C6A"/>
    <w:rsid w:val="00040D53"/>
    <w:rsid w:val="00040D7E"/>
    <w:rsid w:val="00040D86"/>
    <w:rsid w:val="00040DD7"/>
    <w:rsid w:val="00040E04"/>
    <w:rsid w:val="00040E39"/>
    <w:rsid w:val="00040E49"/>
    <w:rsid w:val="00040E65"/>
    <w:rsid w:val="00040F5A"/>
    <w:rsid w:val="00040FAB"/>
    <w:rsid w:val="00040FCE"/>
    <w:rsid w:val="00040FD9"/>
    <w:rsid w:val="00041006"/>
    <w:rsid w:val="00041121"/>
    <w:rsid w:val="0004114E"/>
    <w:rsid w:val="00041153"/>
    <w:rsid w:val="0004118B"/>
    <w:rsid w:val="000411A2"/>
    <w:rsid w:val="00041253"/>
    <w:rsid w:val="00041283"/>
    <w:rsid w:val="0004128D"/>
    <w:rsid w:val="00041315"/>
    <w:rsid w:val="0004133C"/>
    <w:rsid w:val="00041379"/>
    <w:rsid w:val="000413DC"/>
    <w:rsid w:val="000413F7"/>
    <w:rsid w:val="000414CC"/>
    <w:rsid w:val="0004154F"/>
    <w:rsid w:val="000415D1"/>
    <w:rsid w:val="00041646"/>
    <w:rsid w:val="00041653"/>
    <w:rsid w:val="0004165D"/>
    <w:rsid w:val="0004170C"/>
    <w:rsid w:val="00041727"/>
    <w:rsid w:val="00041754"/>
    <w:rsid w:val="0004178A"/>
    <w:rsid w:val="000417C0"/>
    <w:rsid w:val="000417E4"/>
    <w:rsid w:val="00041845"/>
    <w:rsid w:val="00041874"/>
    <w:rsid w:val="00041996"/>
    <w:rsid w:val="000419DD"/>
    <w:rsid w:val="000419F6"/>
    <w:rsid w:val="00041A0F"/>
    <w:rsid w:val="00041A39"/>
    <w:rsid w:val="00041A3C"/>
    <w:rsid w:val="00041A6F"/>
    <w:rsid w:val="00041AAC"/>
    <w:rsid w:val="00041B0F"/>
    <w:rsid w:val="00041B22"/>
    <w:rsid w:val="00041B40"/>
    <w:rsid w:val="00041B8C"/>
    <w:rsid w:val="00041B8F"/>
    <w:rsid w:val="00041C4C"/>
    <w:rsid w:val="00041C93"/>
    <w:rsid w:val="00041C95"/>
    <w:rsid w:val="00041CAC"/>
    <w:rsid w:val="00041D4F"/>
    <w:rsid w:val="00041D98"/>
    <w:rsid w:val="00041E8D"/>
    <w:rsid w:val="00041EB1"/>
    <w:rsid w:val="00041F55"/>
    <w:rsid w:val="00041F57"/>
    <w:rsid w:val="00041F81"/>
    <w:rsid w:val="00041F9F"/>
    <w:rsid w:val="00041FC4"/>
    <w:rsid w:val="00041FD3"/>
    <w:rsid w:val="0004209B"/>
    <w:rsid w:val="000420D7"/>
    <w:rsid w:val="0004212C"/>
    <w:rsid w:val="00042155"/>
    <w:rsid w:val="0004216E"/>
    <w:rsid w:val="0004218E"/>
    <w:rsid w:val="00042196"/>
    <w:rsid w:val="00042197"/>
    <w:rsid w:val="000421DC"/>
    <w:rsid w:val="00042232"/>
    <w:rsid w:val="0004226D"/>
    <w:rsid w:val="0004226E"/>
    <w:rsid w:val="00042285"/>
    <w:rsid w:val="000422B2"/>
    <w:rsid w:val="000422D3"/>
    <w:rsid w:val="000422DA"/>
    <w:rsid w:val="000422E4"/>
    <w:rsid w:val="000422F0"/>
    <w:rsid w:val="0004233A"/>
    <w:rsid w:val="00042369"/>
    <w:rsid w:val="000423B8"/>
    <w:rsid w:val="0004245E"/>
    <w:rsid w:val="000424CB"/>
    <w:rsid w:val="000424EE"/>
    <w:rsid w:val="00042505"/>
    <w:rsid w:val="0004257F"/>
    <w:rsid w:val="0004258E"/>
    <w:rsid w:val="000425BF"/>
    <w:rsid w:val="0004260C"/>
    <w:rsid w:val="00042625"/>
    <w:rsid w:val="0004264B"/>
    <w:rsid w:val="00042655"/>
    <w:rsid w:val="00042663"/>
    <w:rsid w:val="000426EA"/>
    <w:rsid w:val="000426F5"/>
    <w:rsid w:val="0004271B"/>
    <w:rsid w:val="0004272D"/>
    <w:rsid w:val="0004274C"/>
    <w:rsid w:val="00042752"/>
    <w:rsid w:val="000427B4"/>
    <w:rsid w:val="0004281C"/>
    <w:rsid w:val="00042862"/>
    <w:rsid w:val="00042866"/>
    <w:rsid w:val="00042871"/>
    <w:rsid w:val="00042893"/>
    <w:rsid w:val="0004290A"/>
    <w:rsid w:val="00042927"/>
    <w:rsid w:val="00042936"/>
    <w:rsid w:val="00042946"/>
    <w:rsid w:val="000429AA"/>
    <w:rsid w:val="000429E3"/>
    <w:rsid w:val="00042A13"/>
    <w:rsid w:val="00042A4F"/>
    <w:rsid w:val="00042AA3"/>
    <w:rsid w:val="00042AB9"/>
    <w:rsid w:val="00042AE0"/>
    <w:rsid w:val="00042AE8"/>
    <w:rsid w:val="00042B29"/>
    <w:rsid w:val="00042B3A"/>
    <w:rsid w:val="00042B48"/>
    <w:rsid w:val="00042BA0"/>
    <w:rsid w:val="00042BA5"/>
    <w:rsid w:val="00042CA8"/>
    <w:rsid w:val="00042CEF"/>
    <w:rsid w:val="00042CF0"/>
    <w:rsid w:val="00042CF7"/>
    <w:rsid w:val="00042D90"/>
    <w:rsid w:val="00042DB6"/>
    <w:rsid w:val="00042DE5"/>
    <w:rsid w:val="00042DFA"/>
    <w:rsid w:val="00042E0B"/>
    <w:rsid w:val="00042E10"/>
    <w:rsid w:val="00042E2A"/>
    <w:rsid w:val="00042E91"/>
    <w:rsid w:val="00042E99"/>
    <w:rsid w:val="00042E9B"/>
    <w:rsid w:val="00042EAA"/>
    <w:rsid w:val="00042EB3"/>
    <w:rsid w:val="00042ECA"/>
    <w:rsid w:val="00042F0B"/>
    <w:rsid w:val="00042F1A"/>
    <w:rsid w:val="00042F74"/>
    <w:rsid w:val="00042F83"/>
    <w:rsid w:val="00042FA8"/>
    <w:rsid w:val="00042FD9"/>
    <w:rsid w:val="000430AE"/>
    <w:rsid w:val="000430D0"/>
    <w:rsid w:val="00043129"/>
    <w:rsid w:val="00043187"/>
    <w:rsid w:val="0004326D"/>
    <w:rsid w:val="000432B8"/>
    <w:rsid w:val="000432C2"/>
    <w:rsid w:val="0004330A"/>
    <w:rsid w:val="0004331D"/>
    <w:rsid w:val="00043334"/>
    <w:rsid w:val="00043335"/>
    <w:rsid w:val="00043349"/>
    <w:rsid w:val="00043399"/>
    <w:rsid w:val="000433F3"/>
    <w:rsid w:val="000433F5"/>
    <w:rsid w:val="00043402"/>
    <w:rsid w:val="00043404"/>
    <w:rsid w:val="000434AE"/>
    <w:rsid w:val="000434D7"/>
    <w:rsid w:val="000434ED"/>
    <w:rsid w:val="00043521"/>
    <w:rsid w:val="0004354F"/>
    <w:rsid w:val="00043571"/>
    <w:rsid w:val="000435A1"/>
    <w:rsid w:val="00043610"/>
    <w:rsid w:val="00043652"/>
    <w:rsid w:val="00043687"/>
    <w:rsid w:val="000436DC"/>
    <w:rsid w:val="00043721"/>
    <w:rsid w:val="00043726"/>
    <w:rsid w:val="00043757"/>
    <w:rsid w:val="000437E1"/>
    <w:rsid w:val="000437EF"/>
    <w:rsid w:val="000437F9"/>
    <w:rsid w:val="00043817"/>
    <w:rsid w:val="00043828"/>
    <w:rsid w:val="0004386F"/>
    <w:rsid w:val="00043898"/>
    <w:rsid w:val="0004389A"/>
    <w:rsid w:val="000438BE"/>
    <w:rsid w:val="000438D8"/>
    <w:rsid w:val="000438E4"/>
    <w:rsid w:val="0004399A"/>
    <w:rsid w:val="000439B8"/>
    <w:rsid w:val="000439C5"/>
    <w:rsid w:val="000439CC"/>
    <w:rsid w:val="000439D8"/>
    <w:rsid w:val="000439E5"/>
    <w:rsid w:val="00043A3D"/>
    <w:rsid w:val="00043B2C"/>
    <w:rsid w:val="00043B33"/>
    <w:rsid w:val="00043B63"/>
    <w:rsid w:val="00043B69"/>
    <w:rsid w:val="00043B6C"/>
    <w:rsid w:val="00043BC0"/>
    <w:rsid w:val="00043BC9"/>
    <w:rsid w:val="00043BFF"/>
    <w:rsid w:val="00043C6B"/>
    <w:rsid w:val="00043C94"/>
    <w:rsid w:val="00043CB3"/>
    <w:rsid w:val="00043CC0"/>
    <w:rsid w:val="00043CD5"/>
    <w:rsid w:val="00043CD6"/>
    <w:rsid w:val="00043D3F"/>
    <w:rsid w:val="00043D4B"/>
    <w:rsid w:val="00043DDB"/>
    <w:rsid w:val="00043DF2"/>
    <w:rsid w:val="00043E22"/>
    <w:rsid w:val="00043E30"/>
    <w:rsid w:val="00043E7C"/>
    <w:rsid w:val="00043E84"/>
    <w:rsid w:val="00043E8D"/>
    <w:rsid w:val="00043E90"/>
    <w:rsid w:val="00043EF3"/>
    <w:rsid w:val="00043F21"/>
    <w:rsid w:val="00043F37"/>
    <w:rsid w:val="00043FA2"/>
    <w:rsid w:val="00043FA4"/>
    <w:rsid w:val="00043FAE"/>
    <w:rsid w:val="00043FCF"/>
    <w:rsid w:val="00043FF3"/>
    <w:rsid w:val="0004403B"/>
    <w:rsid w:val="0004408E"/>
    <w:rsid w:val="000440BA"/>
    <w:rsid w:val="000440EB"/>
    <w:rsid w:val="00044114"/>
    <w:rsid w:val="00044136"/>
    <w:rsid w:val="00044144"/>
    <w:rsid w:val="00044174"/>
    <w:rsid w:val="00044192"/>
    <w:rsid w:val="0004419F"/>
    <w:rsid w:val="000441F3"/>
    <w:rsid w:val="000441FB"/>
    <w:rsid w:val="00044231"/>
    <w:rsid w:val="00044269"/>
    <w:rsid w:val="00044284"/>
    <w:rsid w:val="000442AE"/>
    <w:rsid w:val="000442D5"/>
    <w:rsid w:val="000442D9"/>
    <w:rsid w:val="000442E0"/>
    <w:rsid w:val="000442EC"/>
    <w:rsid w:val="00044358"/>
    <w:rsid w:val="00044371"/>
    <w:rsid w:val="00044403"/>
    <w:rsid w:val="0004440B"/>
    <w:rsid w:val="0004442D"/>
    <w:rsid w:val="00044455"/>
    <w:rsid w:val="00044463"/>
    <w:rsid w:val="0004449A"/>
    <w:rsid w:val="000444A2"/>
    <w:rsid w:val="00044515"/>
    <w:rsid w:val="0004454E"/>
    <w:rsid w:val="0004460D"/>
    <w:rsid w:val="00044682"/>
    <w:rsid w:val="00044699"/>
    <w:rsid w:val="000446B3"/>
    <w:rsid w:val="000446E0"/>
    <w:rsid w:val="00044785"/>
    <w:rsid w:val="000447A6"/>
    <w:rsid w:val="000447B6"/>
    <w:rsid w:val="000447E0"/>
    <w:rsid w:val="000447E6"/>
    <w:rsid w:val="0004493F"/>
    <w:rsid w:val="000449EF"/>
    <w:rsid w:val="00044A38"/>
    <w:rsid w:val="00044A3F"/>
    <w:rsid w:val="00044A45"/>
    <w:rsid w:val="00044A63"/>
    <w:rsid w:val="00044A85"/>
    <w:rsid w:val="00044AC4"/>
    <w:rsid w:val="00044AE6"/>
    <w:rsid w:val="00044B2F"/>
    <w:rsid w:val="00044B7F"/>
    <w:rsid w:val="00044B8B"/>
    <w:rsid w:val="00044BB6"/>
    <w:rsid w:val="00044BE5"/>
    <w:rsid w:val="00044BF5"/>
    <w:rsid w:val="00044BFD"/>
    <w:rsid w:val="00044C3E"/>
    <w:rsid w:val="00044CD8"/>
    <w:rsid w:val="00044D25"/>
    <w:rsid w:val="00044D32"/>
    <w:rsid w:val="00044D3E"/>
    <w:rsid w:val="00044D55"/>
    <w:rsid w:val="00044DFD"/>
    <w:rsid w:val="00044E1D"/>
    <w:rsid w:val="00044E38"/>
    <w:rsid w:val="00044EAF"/>
    <w:rsid w:val="00044ECC"/>
    <w:rsid w:val="00044EEC"/>
    <w:rsid w:val="00044EF4"/>
    <w:rsid w:val="00044F04"/>
    <w:rsid w:val="00044F17"/>
    <w:rsid w:val="00044F57"/>
    <w:rsid w:val="00044F5B"/>
    <w:rsid w:val="00044F60"/>
    <w:rsid w:val="00044F62"/>
    <w:rsid w:val="00045002"/>
    <w:rsid w:val="00045005"/>
    <w:rsid w:val="00045012"/>
    <w:rsid w:val="00045045"/>
    <w:rsid w:val="00045057"/>
    <w:rsid w:val="0004505B"/>
    <w:rsid w:val="0004507D"/>
    <w:rsid w:val="0004507F"/>
    <w:rsid w:val="0004509E"/>
    <w:rsid w:val="000450FA"/>
    <w:rsid w:val="0004519E"/>
    <w:rsid w:val="000451CE"/>
    <w:rsid w:val="000451D8"/>
    <w:rsid w:val="0004520B"/>
    <w:rsid w:val="00045273"/>
    <w:rsid w:val="000452C7"/>
    <w:rsid w:val="000452F7"/>
    <w:rsid w:val="00045308"/>
    <w:rsid w:val="00045327"/>
    <w:rsid w:val="00045335"/>
    <w:rsid w:val="00045349"/>
    <w:rsid w:val="000453AA"/>
    <w:rsid w:val="000453B2"/>
    <w:rsid w:val="000453D6"/>
    <w:rsid w:val="00045406"/>
    <w:rsid w:val="0004540B"/>
    <w:rsid w:val="00045413"/>
    <w:rsid w:val="0004541E"/>
    <w:rsid w:val="00045427"/>
    <w:rsid w:val="0004546D"/>
    <w:rsid w:val="00045493"/>
    <w:rsid w:val="00045496"/>
    <w:rsid w:val="00045500"/>
    <w:rsid w:val="00045555"/>
    <w:rsid w:val="0004558A"/>
    <w:rsid w:val="000455C2"/>
    <w:rsid w:val="000455DE"/>
    <w:rsid w:val="00045607"/>
    <w:rsid w:val="0004567F"/>
    <w:rsid w:val="00045683"/>
    <w:rsid w:val="00045699"/>
    <w:rsid w:val="0004569C"/>
    <w:rsid w:val="00045758"/>
    <w:rsid w:val="0004576A"/>
    <w:rsid w:val="000457EE"/>
    <w:rsid w:val="000457F7"/>
    <w:rsid w:val="000457F9"/>
    <w:rsid w:val="00045800"/>
    <w:rsid w:val="0004580C"/>
    <w:rsid w:val="00045839"/>
    <w:rsid w:val="0004585C"/>
    <w:rsid w:val="00045895"/>
    <w:rsid w:val="000458BA"/>
    <w:rsid w:val="0004590C"/>
    <w:rsid w:val="0004598E"/>
    <w:rsid w:val="000459C9"/>
    <w:rsid w:val="00045AB5"/>
    <w:rsid w:val="00045AFC"/>
    <w:rsid w:val="00045B10"/>
    <w:rsid w:val="00045B1C"/>
    <w:rsid w:val="00045B28"/>
    <w:rsid w:val="00045B2A"/>
    <w:rsid w:val="00045B30"/>
    <w:rsid w:val="00045B49"/>
    <w:rsid w:val="00045B57"/>
    <w:rsid w:val="00045B65"/>
    <w:rsid w:val="00045B80"/>
    <w:rsid w:val="00045BA2"/>
    <w:rsid w:val="00045BA5"/>
    <w:rsid w:val="00045BAB"/>
    <w:rsid w:val="00045C3C"/>
    <w:rsid w:val="00045C5C"/>
    <w:rsid w:val="00045C74"/>
    <w:rsid w:val="00045C93"/>
    <w:rsid w:val="00045CBA"/>
    <w:rsid w:val="00045D17"/>
    <w:rsid w:val="00045D4D"/>
    <w:rsid w:val="00045D71"/>
    <w:rsid w:val="00045DEB"/>
    <w:rsid w:val="00045E3E"/>
    <w:rsid w:val="00045EEB"/>
    <w:rsid w:val="00045F4C"/>
    <w:rsid w:val="00045FC8"/>
    <w:rsid w:val="00046057"/>
    <w:rsid w:val="0004607C"/>
    <w:rsid w:val="0004607F"/>
    <w:rsid w:val="000460B1"/>
    <w:rsid w:val="000460B3"/>
    <w:rsid w:val="000460C9"/>
    <w:rsid w:val="0004618F"/>
    <w:rsid w:val="00046194"/>
    <w:rsid w:val="00046203"/>
    <w:rsid w:val="00046244"/>
    <w:rsid w:val="00046261"/>
    <w:rsid w:val="00046311"/>
    <w:rsid w:val="00046328"/>
    <w:rsid w:val="0004634D"/>
    <w:rsid w:val="0004636A"/>
    <w:rsid w:val="0004637A"/>
    <w:rsid w:val="00046397"/>
    <w:rsid w:val="000463D1"/>
    <w:rsid w:val="000463E8"/>
    <w:rsid w:val="000463EE"/>
    <w:rsid w:val="00046433"/>
    <w:rsid w:val="00046437"/>
    <w:rsid w:val="00046439"/>
    <w:rsid w:val="00046446"/>
    <w:rsid w:val="00046481"/>
    <w:rsid w:val="000464B4"/>
    <w:rsid w:val="00046530"/>
    <w:rsid w:val="00046566"/>
    <w:rsid w:val="0004656A"/>
    <w:rsid w:val="0004659B"/>
    <w:rsid w:val="000465B9"/>
    <w:rsid w:val="000465F9"/>
    <w:rsid w:val="00046619"/>
    <w:rsid w:val="00046677"/>
    <w:rsid w:val="000466BC"/>
    <w:rsid w:val="000466BE"/>
    <w:rsid w:val="000466D1"/>
    <w:rsid w:val="0004671D"/>
    <w:rsid w:val="00046735"/>
    <w:rsid w:val="00046743"/>
    <w:rsid w:val="00046776"/>
    <w:rsid w:val="0004678B"/>
    <w:rsid w:val="0004679E"/>
    <w:rsid w:val="000467AD"/>
    <w:rsid w:val="000467C3"/>
    <w:rsid w:val="000467F4"/>
    <w:rsid w:val="0004680A"/>
    <w:rsid w:val="0004682F"/>
    <w:rsid w:val="00046867"/>
    <w:rsid w:val="00046875"/>
    <w:rsid w:val="0004687B"/>
    <w:rsid w:val="0004688C"/>
    <w:rsid w:val="000468B4"/>
    <w:rsid w:val="000468D0"/>
    <w:rsid w:val="00046905"/>
    <w:rsid w:val="00046907"/>
    <w:rsid w:val="0004691C"/>
    <w:rsid w:val="00046928"/>
    <w:rsid w:val="0004694D"/>
    <w:rsid w:val="00046956"/>
    <w:rsid w:val="00046959"/>
    <w:rsid w:val="000469E1"/>
    <w:rsid w:val="00046A1F"/>
    <w:rsid w:val="00046A39"/>
    <w:rsid w:val="00046A48"/>
    <w:rsid w:val="00046AA8"/>
    <w:rsid w:val="00046AEA"/>
    <w:rsid w:val="00046AF0"/>
    <w:rsid w:val="00046B02"/>
    <w:rsid w:val="00046B36"/>
    <w:rsid w:val="00046B45"/>
    <w:rsid w:val="00046B86"/>
    <w:rsid w:val="00046BFF"/>
    <w:rsid w:val="00046CA5"/>
    <w:rsid w:val="00046CEF"/>
    <w:rsid w:val="00046DA2"/>
    <w:rsid w:val="00046DF0"/>
    <w:rsid w:val="00046E0E"/>
    <w:rsid w:val="00046E36"/>
    <w:rsid w:val="00046E3C"/>
    <w:rsid w:val="00046E48"/>
    <w:rsid w:val="00046E9E"/>
    <w:rsid w:val="00046EC5"/>
    <w:rsid w:val="00046ECA"/>
    <w:rsid w:val="00046F2D"/>
    <w:rsid w:val="00046F57"/>
    <w:rsid w:val="00046F7D"/>
    <w:rsid w:val="00046F8A"/>
    <w:rsid w:val="00046F91"/>
    <w:rsid w:val="00046FD7"/>
    <w:rsid w:val="00046FE7"/>
    <w:rsid w:val="00046FE8"/>
    <w:rsid w:val="00046FF4"/>
    <w:rsid w:val="0004700A"/>
    <w:rsid w:val="0004709B"/>
    <w:rsid w:val="000470C9"/>
    <w:rsid w:val="000470D4"/>
    <w:rsid w:val="000470D5"/>
    <w:rsid w:val="0004712D"/>
    <w:rsid w:val="00047186"/>
    <w:rsid w:val="000472CA"/>
    <w:rsid w:val="000472E5"/>
    <w:rsid w:val="00047396"/>
    <w:rsid w:val="000473A5"/>
    <w:rsid w:val="000473D5"/>
    <w:rsid w:val="000474C8"/>
    <w:rsid w:val="00047509"/>
    <w:rsid w:val="0004752E"/>
    <w:rsid w:val="00047530"/>
    <w:rsid w:val="0004755B"/>
    <w:rsid w:val="0004757B"/>
    <w:rsid w:val="0004757D"/>
    <w:rsid w:val="000475C2"/>
    <w:rsid w:val="00047640"/>
    <w:rsid w:val="0004764F"/>
    <w:rsid w:val="00047666"/>
    <w:rsid w:val="0004767D"/>
    <w:rsid w:val="00047681"/>
    <w:rsid w:val="000476CD"/>
    <w:rsid w:val="000476DB"/>
    <w:rsid w:val="000476EA"/>
    <w:rsid w:val="0004771E"/>
    <w:rsid w:val="00047742"/>
    <w:rsid w:val="00047774"/>
    <w:rsid w:val="00047784"/>
    <w:rsid w:val="000477B0"/>
    <w:rsid w:val="00047848"/>
    <w:rsid w:val="00047849"/>
    <w:rsid w:val="00047865"/>
    <w:rsid w:val="000478F3"/>
    <w:rsid w:val="00047935"/>
    <w:rsid w:val="0004793D"/>
    <w:rsid w:val="00047A1A"/>
    <w:rsid w:val="00047A62"/>
    <w:rsid w:val="00047AB0"/>
    <w:rsid w:val="00047B9C"/>
    <w:rsid w:val="00047BA8"/>
    <w:rsid w:val="00047BAC"/>
    <w:rsid w:val="00047BB9"/>
    <w:rsid w:val="00047BCB"/>
    <w:rsid w:val="00047BCD"/>
    <w:rsid w:val="00047C07"/>
    <w:rsid w:val="00047C1E"/>
    <w:rsid w:val="00047C33"/>
    <w:rsid w:val="00047C43"/>
    <w:rsid w:val="00047C7D"/>
    <w:rsid w:val="00047C8C"/>
    <w:rsid w:val="00047C9C"/>
    <w:rsid w:val="00047CE6"/>
    <w:rsid w:val="00047D27"/>
    <w:rsid w:val="00047D3B"/>
    <w:rsid w:val="00047DB9"/>
    <w:rsid w:val="00047DEB"/>
    <w:rsid w:val="00047E90"/>
    <w:rsid w:val="00047EA5"/>
    <w:rsid w:val="00047EB4"/>
    <w:rsid w:val="00047EC7"/>
    <w:rsid w:val="00047ED3"/>
    <w:rsid w:val="00047F02"/>
    <w:rsid w:val="00047F14"/>
    <w:rsid w:val="00047F22"/>
    <w:rsid w:val="00047F57"/>
    <w:rsid w:val="00047F9A"/>
    <w:rsid w:val="000500A2"/>
    <w:rsid w:val="0005010A"/>
    <w:rsid w:val="0005010B"/>
    <w:rsid w:val="0005014A"/>
    <w:rsid w:val="0005017E"/>
    <w:rsid w:val="000501BC"/>
    <w:rsid w:val="00050298"/>
    <w:rsid w:val="000502C2"/>
    <w:rsid w:val="000502C6"/>
    <w:rsid w:val="0005030A"/>
    <w:rsid w:val="00050338"/>
    <w:rsid w:val="00050352"/>
    <w:rsid w:val="000503E8"/>
    <w:rsid w:val="00050417"/>
    <w:rsid w:val="00050429"/>
    <w:rsid w:val="00050465"/>
    <w:rsid w:val="00050480"/>
    <w:rsid w:val="000504B9"/>
    <w:rsid w:val="00050566"/>
    <w:rsid w:val="00050577"/>
    <w:rsid w:val="000505CE"/>
    <w:rsid w:val="000505D9"/>
    <w:rsid w:val="0005061A"/>
    <w:rsid w:val="00050623"/>
    <w:rsid w:val="00050635"/>
    <w:rsid w:val="00050663"/>
    <w:rsid w:val="0005067E"/>
    <w:rsid w:val="000506A8"/>
    <w:rsid w:val="000506AD"/>
    <w:rsid w:val="000506C4"/>
    <w:rsid w:val="00050740"/>
    <w:rsid w:val="00050774"/>
    <w:rsid w:val="000507A3"/>
    <w:rsid w:val="000507FE"/>
    <w:rsid w:val="0005085C"/>
    <w:rsid w:val="0005086D"/>
    <w:rsid w:val="000508BD"/>
    <w:rsid w:val="000508BF"/>
    <w:rsid w:val="000508EB"/>
    <w:rsid w:val="00050900"/>
    <w:rsid w:val="0005091E"/>
    <w:rsid w:val="00050959"/>
    <w:rsid w:val="00050990"/>
    <w:rsid w:val="0005099B"/>
    <w:rsid w:val="000509E6"/>
    <w:rsid w:val="00050A19"/>
    <w:rsid w:val="00050A2A"/>
    <w:rsid w:val="00050A34"/>
    <w:rsid w:val="00050AD9"/>
    <w:rsid w:val="00050ADC"/>
    <w:rsid w:val="00050B3C"/>
    <w:rsid w:val="00050B8F"/>
    <w:rsid w:val="00050BC0"/>
    <w:rsid w:val="00050BE5"/>
    <w:rsid w:val="00050C0F"/>
    <w:rsid w:val="00050C39"/>
    <w:rsid w:val="00050C7A"/>
    <w:rsid w:val="00050C96"/>
    <w:rsid w:val="00050CA1"/>
    <w:rsid w:val="00050CA2"/>
    <w:rsid w:val="00050CBE"/>
    <w:rsid w:val="00050CE1"/>
    <w:rsid w:val="00050D49"/>
    <w:rsid w:val="00050D62"/>
    <w:rsid w:val="00050DC3"/>
    <w:rsid w:val="00050E17"/>
    <w:rsid w:val="00050E47"/>
    <w:rsid w:val="00050E69"/>
    <w:rsid w:val="00050E73"/>
    <w:rsid w:val="00050EA4"/>
    <w:rsid w:val="00050EFB"/>
    <w:rsid w:val="00050F28"/>
    <w:rsid w:val="00050F4B"/>
    <w:rsid w:val="00050F61"/>
    <w:rsid w:val="00050F69"/>
    <w:rsid w:val="00050F8B"/>
    <w:rsid w:val="00050FDE"/>
    <w:rsid w:val="0005101A"/>
    <w:rsid w:val="00051051"/>
    <w:rsid w:val="000510C9"/>
    <w:rsid w:val="0005111A"/>
    <w:rsid w:val="00051120"/>
    <w:rsid w:val="00051146"/>
    <w:rsid w:val="00051226"/>
    <w:rsid w:val="0005127E"/>
    <w:rsid w:val="000512B1"/>
    <w:rsid w:val="000512BE"/>
    <w:rsid w:val="000512F4"/>
    <w:rsid w:val="00051317"/>
    <w:rsid w:val="00051319"/>
    <w:rsid w:val="00051329"/>
    <w:rsid w:val="00051340"/>
    <w:rsid w:val="0005138C"/>
    <w:rsid w:val="00051395"/>
    <w:rsid w:val="000513B4"/>
    <w:rsid w:val="000513C6"/>
    <w:rsid w:val="000513E4"/>
    <w:rsid w:val="000514B2"/>
    <w:rsid w:val="000514B6"/>
    <w:rsid w:val="000514BE"/>
    <w:rsid w:val="00051538"/>
    <w:rsid w:val="00051550"/>
    <w:rsid w:val="000515A1"/>
    <w:rsid w:val="000515FC"/>
    <w:rsid w:val="000515FF"/>
    <w:rsid w:val="00051620"/>
    <w:rsid w:val="00051639"/>
    <w:rsid w:val="0005167A"/>
    <w:rsid w:val="0005169D"/>
    <w:rsid w:val="0005169E"/>
    <w:rsid w:val="000516DF"/>
    <w:rsid w:val="00051763"/>
    <w:rsid w:val="000517AE"/>
    <w:rsid w:val="000517F3"/>
    <w:rsid w:val="00051849"/>
    <w:rsid w:val="00051881"/>
    <w:rsid w:val="0005188D"/>
    <w:rsid w:val="000518BA"/>
    <w:rsid w:val="000518DD"/>
    <w:rsid w:val="00051934"/>
    <w:rsid w:val="000519D7"/>
    <w:rsid w:val="000519E2"/>
    <w:rsid w:val="00051A0C"/>
    <w:rsid w:val="00051A17"/>
    <w:rsid w:val="00051A63"/>
    <w:rsid w:val="00051A6E"/>
    <w:rsid w:val="00051AEF"/>
    <w:rsid w:val="00051B1F"/>
    <w:rsid w:val="00051B2E"/>
    <w:rsid w:val="00051B84"/>
    <w:rsid w:val="00051BAB"/>
    <w:rsid w:val="00051C45"/>
    <w:rsid w:val="00051C58"/>
    <w:rsid w:val="00051C94"/>
    <w:rsid w:val="00051D0A"/>
    <w:rsid w:val="00051D57"/>
    <w:rsid w:val="00051D8E"/>
    <w:rsid w:val="00051DB3"/>
    <w:rsid w:val="00051DB5"/>
    <w:rsid w:val="00051DCA"/>
    <w:rsid w:val="00051E0E"/>
    <w:rsid w:val="00051E18"/>
    <w:rsid w:val="00051E19"/>
    <w:rsid w:val="00051E23"/>
    <w:rsid w:val="00051E87"/>
    <w:rsid w:val="00051E93"/>
    <w:rsid w:val="00051EA4"/>
    <w:rsid w:val="00051EF5"/>
    <w:rsid w:val="00051F27"/>
    <w:rsid w:val="00051F29"/>
    <w:rsid w:val="00051FC6"/>
    <w:rsid w:val="00051FEF"/>
    <w:rsid w:val="0005201C"/>
    <w:rsid w:val="0005202C"/>
    <w:rsid w:val="00052050"/>
    <w:rsid w:val="00052062"/>
    <w:rsid w:val="00052077"/>
    <w:rsid w:val="000520BE"/>
    <w:rsid w:val="000520E1"/>
    <w:rsid w:val="000520E4"/>
    <w:rsid w:val="00052137"/>
    <w:rsid w:val="00052148"/>
    <w:rsid w:val="0005217D"/>
    <w:rsid w:val="000521A1"/>
    <w:rsid w:val="000521BD"/>
    <w:rsid w:val="000521EB"/>
    <w:rsid w:val="00052204"/>
    <w:rsid w:val="00052283"/>
    <w:rsid w:val="000522A1"/>
    <w:rsid w:val="000522EB"/>
    <w:rsid w:val="000522FC"/>
    <w:rsid w:val="00052322"/>
    <w:rsid w:val="00052325"/>
    <w:rsid w:val="00052390"/>
    <w:rsid w:val="000523B8"/>
    <w:rsid w:val="000523BF"/>
    <w:rsid w:val="000523C0"/>
    <w:rsid w:val="000523D4"/>
    <w:rsid w:val="0005240A"/>
    <w:rsid w:val="000524DB"/>
    <w:rsid w:val="000524F0"/>
    <w:rsid w:val="00052500"/>
    <w:rsid w:val="0005250B"/>
    <w:rsid w:val="0005251B"/>
    <w:rsid w:val="00052526"/>
    <w:rsid w:val="0005252F"/>
    <w:rsid w:val="00052549"/>
    <w:rsid w:val="00052577"/>
    <w:rsid w:val="00052590"/>
    <w:rsid w:val="00052594"/>
    <w:rsid w:val="00052595"/>
    <w:rsid w:val="000525C8"/>
    <w:rsid w:val="000525CB"/>
    <w:rsid w:val="000525F0"/>
    <w:rsid w:val="0005261C"/>
    <w:rsid w:val="0005264E"/>
    <w:rsid w:val="0005266F"/>
    <w:rsid w:val="00052674"/>
    <w:rsid w:val="000526D0"/>
    <w:rsid w:val="000526EF"/>
    <w:rsid w:val="00052701"/>
    <w:rsid w:val="00052732"/>
    <w:rsid w:val="00052734"/>
    <w:rsid w:val="000527FF"/>
    <w:rsid w:val="00052804"/>
    <w:rsid w:val="0005280A"/>
    <w:rsid w:val="0005284F"/>
    <w:rsid w:val="0005285D"/>
    <w:rsid w:val="000528A9"/>
    <w:rsid w:val="000528F4"/>
    <w:rsid w:val="000528FC"/>
    <w:rsid w:val="0005292D"/>
    <w:rsid w:val="00052951"/>
    <w:rsid w:val="00052975"/>
    <w:rsid w:val="0005297E"/>
    <w:rsid w:val="00052982"/>
    <w:rsid w:val="00052996"/>
    <w:rsid w:val="0005299C"/>
    <w:rsid w:val="000529B5"/>
    <w:rsid w:val="00052A5F"/>
    <w:rsid w:val="00052A74"/>
    <w:rsid w:val="00052B01"/>
    <w:rsid w:val="00052B4F"/>
    <w:rsid w:val="00052B54"/>
    <w:rsid w:val="00052B8A"/>
    <w:rsid w:val="00052BA5"/>
    <w:rsid w:val="00052C22"/>
    <w:rsid w:val="00052C6C"/>
    <w:rsid w:val="00052C88"/>
    <w:rsid w:val="00052C8D"/>
    <w:rsid w:val="00052C9A"/>
    <w:rsid w:val="00052CA3"/>
    <w:rsid w:val="00052D36"/>
    <w:rsid w:val="00052D55"/>
    <w:rsid w:val="00052D61"/>
    <w:rsid w:val="00052D7D"/>
    <w:rsid w:val="00052D8C"/>
    <w:rsid w:val="00052E41"/>
    <w:rsid w:val="00052E4D"/>
    <w:rsid w:val="00052E6C"/>
    <w:rsid w:val="00052E8F"/>
    <w:rsid w:val="00052EB9"/>
    <w:rsid w:val="00052EC5"/>
    <w:rsid w:val="00052EFA"/>
    <w:rsid w:val="00052F33"/>
    <w:rsid w:val="00052FA7"/>
    <w:rsid w:val="00052FC9"/>
    <w:rsid w:val="00052FDC"/>
    <w:rsid w:val="00052FE6"/>
    <w:rsid w:val="00052FF0"/>
    <w:rsid w:val="00052FFD"/>
    <w:rsid w:val="0005301F"/>
    <w:rsid w:val="00053020"/>
    <w:rsid w:val="00053065"/>
    <w:rsid w:val="00053078"/>
    <w:rsid w:val="000530F6"/>
    <w:rsid w:val="00053156"/>
    <w:rsid w:val="000531AB"/>
    <w:rsid w:val="000531D2"/>
    <w:rsid w:val="000531D5"/>
    <w:rsid w:val="0005321A"/>
    <w:rsid w:val="00053237"/>
    <w:rsid w:val="0005329E"/>
    <w:rsid w:val="000532C6"/>
    <w:rsid w:val="000532D9"/>
    <w:rsid w:val="00053317"/>
    <w:rsid w:val="00053353"/>
    <w:rsid w:val="0005335A"/>
    <w:rsid w:val="000533E2"/>
    <w:rsid w:val="00053481"/>
    <w:rsid w:val="000534A9"/>
    <w:rsid w:val="000534B3"/>
    <w:rsid w:val="000534B7"/>
    <w:rsid w:val="000534BE"/>
    <w:rsid w:val="000534BF"/>
    <w:rsid w:val="000534C9"/>
    <w:rsid w:val="000534CC"/>
    <w:rsid w:val="00053569"/>
    <w:rsid w:val="00053574"/>
    <w:rsid w:val="00053581"/>
    <w:rsid w:val="000535B0"/>
    <w:rsid w:val="0005361B"/>
    <w:rsid w:val="0005364C"/>
    <w:rsid w:val="0005365C"/>
    <w:rsid w:val="0005368C"/>
    <w:rsid w:val="000536C8"/>
    <w:rsid w:val="00053709"/>
    <w:rsid w:val="000537C9"/>
    <w:rsid w:val="000537D2"/>
    <w:rsid w:val="000537F2"/>
    <w:rsid w:val="0005385B"/>
    <w:rsid w:val="0005385E"/>
    <w:rsid w:val="00053862"/>
    <w:rsid w:val="0005386F"/>
    <w:rsid w:val="000538F7"/>
    <w:rsid w:val="00053A12"/>
    <w:rsid w:val="00053A20"/>
    <w:rsid w:val="00053A77"/>
    <w:rsid w:val="00053B41"/>
    <w:rsid w:val="00053B93"/>
    <w:rsid w:val="00053B9E"/>
    <w:rsid w:val="00053BA5"/>
    <w:rsid w:val="00053BBE"/>
    <w:rsid w:val="00053BEC"/>
    <w:rsid w:val="00053C10"/>
    <w:rsid w:val="00053C48"/>
    <w:rsid w:val="00053C71"/>
    <w:rsid w:val="00053CCB"/>
    <w:rsid w:val="00053CCE"/>
    <w:rsid w:val="00053D4D"/>
    <w:rsid w:val="00053D59"/>
    <w:rsid w:val="00053D77"/>
    <w:rsid w:val="00053DB6"/>
    <w:rsid w:val="00053DBC"/>
    <w:rsid w:val="00053DC8"/>
    <w:rsid w:val="00053DCF"/>
    <w:rsid w:val="00053E05"/>
    <w:rsid w:val="00053E16"/>
    <w:rsid w:val="00053E21"/>
    <w:rsid w:val="00053E30"/>
    <w:rsid w:val="00053E91"/>
    <w:rsid w:val="00053E96"/>
    <w:rsid w:val="00053F0A"/>
    <w:rsid w:val="00053F10"/>
    <w:rsid w:val="00053F29"/>
    <w:rsid w:val="00053F79"/>
    <w:rsid w:val="00053FA1"/>
    <w:rsid w:val="00053FA9"/>
    <w:rsid w:val="00053FC9"/>
    <w:rsid w:val="00053FCB"/>
    <w:rsid w:val="0005403B"/>
    <w:rsid w:val="0005405E"/>
    <w:rsid w:val="00054078"/>
    <w:rsid w:val="00054098"/>
    <w:rsid w:val="0005409D"/>
    <w:rsid w:val="000540C5"/>
    <w:rsid w:val="000540D0"/>
    <w:rsid w:val="000540DE"/>
    <w:rsid w:val="000540E4"/>
    <w:rsid w:val="000540E7"/>
    <w:rsid w:val="000540F8"/>
    <w:rsid w:val="00054120"/>
    <w:rsid w:val="00054139"/>
    <w:rsid w:val="000541A2"/>
    <w:rsid w:val="000541AA"/>
    <w:rsid w:val="000541D3"/>
    <w:rsid w:val="000541FD"/>
    <w:rsid w:val="0005429C"/>
    <w:rsid w:val="000542D6"/>
    <w:rsid w:val="000542FB"/>
    <w:rsid w:val="00054301"/>
    <w:rsid w:val="00054306"/>
    <w:rsid w:val="00054335"/>
    <w:rsid w:val="0005435F"/>
    <w:rsid w:val="00054387"/>
    <w:rsid w:val="00054389"/>
    <w:rsid w:val="00054391"/>
    <w:rsid w:val="00054397"/>
    <w:rsid w:val="000543C3"/>
    <w:rsid w:val="000543F1"/>
    <w:rsid w:val="0005443A"/>
    <w:rsid w:val="0005447C"/>
    <w:rsid w:val="00054485"/>
    <w:rsid w:val="000544A4"/>
    <w:rsid w:val="0005452A"/>
    <w:rsid w:val="00054551"/>
    <w:rsid w:val="00054568"/>
    <w:rsid w:val="00054591"/>
    <w:rsid w:val="0005459F"/>
    <w:rsid w:val="000545C5"/>
    <w:rsid w:val="000545D7"/>
    <w:rsid w:val="000545FA"/>
    <w:rsid w:val="0005460E"/>
    <w:rsid w:val="00054619"/>
    <w:rsid w:val="00054689"/>
    <w:rsid w:val="00054768"/>
    <w:rsid w:val="000547AC"/>
    <w:rsid w:val="000547F6"/>
    <w:rsid w:val="00054836"/>
    <w:rsid w:val="0005489D"/>
    <w:rsid w:val="000548B6"/>
    <w:rsid w:val="000548BE"/>
    <w:rsid w:val="00054937"/>
    <w:rsid w:val="000549BB"/>
    <w:rsid w:val="000549DB"/>
    <w:rsid w:val="000549F2"/>
    <w:rsid w:val="00054A75"/>
    <w:rsid w:val="00054AB2"/>
    <w:rsid w:val="00054AE8"/>
    <w:rsid w:val="00054AF1"/>
    <w:rsid w:val="00054B97"/>
    <w:rsid w:val="00054BB1"/>
    <w:rsid w:val="00054BD0"/>
    <w:rsid w:val="00054C14"/>
    <w:rsid w:val="00054C24"/>
    <w:rsid w:val="00054C3E"/>
    <w:rsid w:val="00054CD2"/>
    <w:rsid w:val="00054D15"/>
    <w:rsid w:val="00054D2D"/>
    <w:rsid w:val="00054D43"/>
    <w:rsid w:val="00054D5E"/>
    <w:rsid w:val="00054D66"/>
    <w:rsid w:val="00054D78"/>
    <w:rsid w:val="00054D9F"/>
    <w:rsid w:val="00054DA9"/>
    <w:rsid w:val="00054DC4"/>
    <w:rsid w:val="00054DCE"/>
    <w:rsid w:val="00054E05"/>
    <w:rsid w:val="00054E3D"/>
    <w:rsid w:val="00054E4D"/>
    <w:rsid w:val="00054E64"/>
    <w:rsid w:val="00054EF7"/>
    <w:rsid w:val="00054EFC"/>
    <w:rsid w:val="00054F3A"/>
    <w:rsid w:val="00054F5C"/>
    <w:rsid w:val="00054F80"/>
    <w:rsid w:val="00054FF5"/>
    <w:rsid w:val="00055019"/>
    <w:rsid w:val="00055088"/>
    <w:rsid w:val="000550EF"/>
    <w:rsid w:val="000550F0"/>
    <w:rsid w:val="000551E3"/>
    <w:rsid w:val="000551FF"/>
    <w:rsid w:val="00055248"/>
    <w:rsid w:val="00055258"/>
    <w:rsid w:val="000552C1"/>
    <w:rsid w:val="000552EC"/>
    <w:rsid w:val="000552F6"/>
    <w:rsid w:val="0005530D"/>
    <w:rsid w:val="00055318"/>
    <w:rsid w:val="0005531E"/>
    <w:rsid w:val="00055344"/>
    <w:rsid w:val="0005535A"/>
    <w:rsid w:val="0005538A"/>
    <w:rsid w:val="00055391"/>
    <w:rsid w:val="000553E4"/>
    <w:rsid w:val="000553E7"/>
    <w:rsid w:val="00055407"/>
    <w:rsid w:val="0005543E"/>
    <w:rsid w:val="000554B5"/>
    <w:rsid w:val="0005555B"/>
    <w:rsid w:val="0005557F"/>
    <w:rsid w:val="00055594"/>
    <w:rsid w:val="000555D5"/>
    <w:rsid w:val="000555FE"/>
    <w:rsid w:val="00055644"/>
    <w:rsid w:val="00055697"/>
    <w:rsid w:val="0005570F"/>
    <w:rsid w:val="0005572C"/>
    <w:rsid w:val="00055743"/>
    <w:rsid w:val="00055762"/>
    <w:rsid w:val="00055785"/>
    <w:rsid w:val="00055789"/>
    <w:rsid w:val="0005579A"/>
    <w:rsid w:val="000557E6"/>
    <w:rsid w:val="00055848"/>
    <w:rsid w:val="0005586D"/>
    <w:rsid w:val="0005587A"/>
    <w:rsid w:val="00055924"/>
    <w:rsid w:val="0005598A"/>
    <w:rsid w:val="00055A49"/>
    <w:rsid w:val="00055A6A"/>
    <w:rsid w:val="00055AE1"/>
    <w:rsid w:val="00055AFE"/>
    <w:rsid w:val="00055B72"/>
    <w:rsid w:val="00055B96"/>
    <w:rsid w:val="00055BD3"/>
    <w:rsid w:val="00055C65"/>
    <w:rsid w:val="00055CEC"/>
    <w:rsid w:val="00055CFB"/>
    <w:rsid w:val="00055D1C"/>
    <w:rsid w:val="00055D48"/>
    <w:rsid w:val="00055D4D"/>
    <w:rsid w:val="00055E0E"/>
    <w:rsid w:val="00055E16"/>
    <w:rsid w:val="00055E7C"/>
    <w:rsid w:val="00055E8E"/>
    <w:rsid w:val="00055EA4"/>
    <w:rsid w:val="00055EC8"/>
    <w:rsid w:val="00055EF4"/>
    <w:rsid w:val="00055F5F"/>
    <w:rsid w:val="00055F6E"/>
    <w:rsid w:val="00055F9B"/>
    <w:rsid w:val="00055FAF"/>
    <w:rsid w:val="00055FED"/>
    <w:rsid w:val="00055FFD"/>
    <w:rsid w:val="00056009"/>
    <w:rsid w:val="00056051"/>
    <w:rsid w:val="00056089"/>
    <w:rsid w:val="000560A2"/>
    <w:rsid w:val="000560A6"/>
    <w:rsid w:val="000560C6"/>
    <w:rsid w:val="000560F2"/>
    <w:rsid w:val="00056161"/>
    <w:rsid w:val="00056190"/>
    <w:rsid w:val="000561BD"/>
    <w:rsid w:val="000561C5"/>
    <w:rsid w:val="00056232"/>
    <w:rsid w:val="00056258"/>
    <w:rsid w:val="000562A2"/>
    <w:rsid w:val="00056300"/>
    <w:rsid w:val="0005633A"/>
    <w:rsid w:val="00056366"/>
    <w:rsid w:val="00056398"/>
    <w:rsid w:val="000563F8"/>
    <w:rsid w:val="000564E1"/>
    <w:rsid w:val="000564E2"/>
    <w:rsid w:val="00056520"/>
    <w:rsid w:val="00056532"/>
    <w:rsid w:val="00056549"/>
    <w:rsid w:val="000565E8"/>
    <w:rsid w:val="00056618"/>
    <w:rsid w:val="0005666E"/>
    <w:rsid w:val="00056693"/>
    <w:rsid w:val="000566C2"/>
    <w:rsid w:val="000566CF"/>
    <w:rsid w:val="000566D7"/>
    <w:rsid w:val="000566ED"/>
    <w:rsid w:val="00056701"/>
    <w:rsid w:val="00056737"/>
    <w:rsid w:val="0005673F"/>
    <w:rsid w:val="0005681A"/>
    <w:rsid w:val="00056866"/>
    <w:rsid w:val="00056874"/>
    <w:rsid w:val="00056897"/>
    <w:rsid w:val="00056917"/>
    <w:rsid w:val="0005693E"/>
    <w:rsid w:val="0005694A"/>
    <w:rsid w:val="0005694B"/>
    <w:rsid w:val="00056989"/>
    <w:rsid w:val="00056994"/>
    <w:rsid w:val="000569A7"/>
    <w:rsid w:val="000569C6"/>
    <w:rsid w:val="000569D2"/>
    <w:rsid w:val="000569E6"/>
    <w:rsid w:val="000569E9"/>
    <w:rsid w:val="000569F6"/>
    <w:rsid w:val="00056A64"/>
    <w:rsid w:val="00056ABB"/>
    <w:rsid w:val="00056B15"/>
    <w:rsid w:val="00056B58"/>
    <w:rsid w:val="00056B85"/>
    <w:rsid w:val="00056C0A"/>
    <w:rsid w:val="00056CBA"/>
    <w:rsid w:val="00056CC4"/>
    <w:rsid w:val="00056D21"/>
    <w:rsid w:val="00056D62"/>
    <w:rsid w:val="00056DAD"/>
    <w:rsid w:val="00056DD0"/>
    <w:rsid w:val="00056E33"/>
    <w:rsid w:val="00056E36"/>
    <w:rsid w:val="00056E7D"/>
    <w:rsid w:val="00056EF5"/>
    <w:rsid w:val="00056F06"/>
    <w:rsid w:val="00056F37"/>
    <w:rsid w:val="00056F47"/>
    <w:rsid w:val="00056F59"/>
    <w:rsid w:val="00056F63"/>
    <w:rsid w:val="00056F76"/>
    <w:rsid w:val="00056FAC"/>
    <w:rsid w:val="00056FF5"/>
    <w:rsid w:val="00057008"/>
    <w:rsid w:val="00057037"/>
    <w:rsid w:val="00057073"/>
    <w:rsid w:val="00057084"/>
    <w:rsid w:val="00057086"/>
    <w:rsid w:val="000570C1"/>
    <w:rsid w:val="000570E0"/>
    <w:rsid w:val="0005712B"/>
    <w:rsid w:val="0005712E"/>
    <w:rsid w:val="00057194"/>
    <w:rsid w:val="00057204"/>
    <w:rsid w:val="0005726E"/>
    <w:rsid w:val="000572B7"/>
    <w:rsid w:val="000572C7"/>
    <w:rsid w:val="000572DA"/>
    <w:rsid w:val="000572EB"/>
    <w:rsid w:val="00057301"/>
    <w:rsid w:val="00057312"/>
    <w:rsid w:val="00057333"/>
    <w:rsid w:val="000573AD"/>
    <w:rsid w:val="000573DC"/>
    <w:rsid w:val="000573ED"/>
    <w:rsid w:val="00057436"/>
    <w:rsid w:val="00057458"/>
    <w:rsid w:val="00057465"/>
    <w:rsid w:val="00057493"/>
    <w:rsid w:val="000574CD"/>
    <w:rsid w:val="000574FC"/>
    <w:rsid w:val="0005756C"/>
    <w:rsid w:val="00057592"/>
    <w:rsid w:val="000575AE"/>
    <w:rsid w:val="000575F8"/>
    <w:rsid w:val="000576B5"/>
    <w:rsid w:val="0005776A"/>
    <w:rsid w:val="0005779A"/>
    <w:rsid w:val="000577FC"/>
    <w:rsid w:val="00057832"/>
    <w:rsid w:val="00057838"/>
    <w:rsid w:val="00057843"/>
    <w:rsid w:val="00057856"/>
    <w:rsid w:val="00057876"/>
    <w:rsid w:val="000578AC"/>
    <w:rsid w:val="000578C3"/>
    <w:rsid w:val="00057950"/>
    <w:rsid w:val="00057966"/>
    <w:rsid w:val="000579AD"/>
    <w:rsid w:val="000579BC"/>
    <w:rsid w:val="000579F7"/>
    <w:rsid w:val="00057A16"/>
    <w:rsid w:val="00057A34"/>
    <w:rsid w:val="00057A45"/>
    <w:rsid w:val="00057A57"/>
    <w:rsid w:val="00057A61"/>
    <w:rsid w:val="00057AC9"/>
    <w:rsid w:val="00057B69"/>
    <w:rsid w:val="00057BD3"/>
    <w:rsid w:val="00057BED"/>
    <w:rsid w:val="00057C2D"/>
    <w:rsid w:val="00057C5E"/>
    <w:rsid w:val="00057CD5"/>
    <w:rsid w:val="00057CE6"/>
    <w:rsid w:val="00057D03"/>
    <w:rsid w:val="00057D1E"/>
    <w:rsid w:val="00057D23"/>
    <w:rsid w:val="00057D57"/>
    <w:rsid w:val="00057D70"/>
    <w:rsid w:val="00057DAC"/>
    <w:rsid w:val="00057E41"/>
    <w:rsid w:val="00057E85"/>
    <w:rsid w:val="00057EF6"/>
    <w:rsid w:val="00057EFD"/>
    <w:rsid w:val="00057F7F"/>
    <w:rsid w:val="00057F8E"/>
    <w:rsid w:val="00057FC5"/>
    <w:rsid w:val="0005B91C"/>
    <w:rsid w:val="0005FB2E"/>
    <w:rsid w:val="00060000"/>
    <w:rsid w:val="0006002A"/>
    <w:rsid w:val="00060037"/>
    <w:rsid w:val="0006009E"/>
    <w:rsid w:val="000600F5"/>
    <w:rsid w:val="0006010C"/>
    <w:rsid w:val="00060130"/>
    <w:rsid w:val="00060134"/>
    <w:rsid w:val="000601F7"/>
    <w:rsid w:val="0006022A"/>
    <w:rsid w:val="0006023F"/>
    <w:rsid w:val="00060250"/>
    <w:rsid w:val="0006026E"/>
    <w:rsid w:val="0006028A"/>
    <w:rsid w:val="00060291"/>
    <w:rsid w:val="000602AA"/>
    <w:rsid w:val="000602EB"/>
    <w:rsid w:val="0006033A"/>
    <w:rsid w:val="0006034F"/>
    <w:rsid w:val="0006044F"/>
    <w:rsid w:val="00060458"/>
    <w:rsid w:val="0006046D"/>
    <w:rsid w:val="00060521"/>
    <w:rsid w:val="00060562"/>
    <w:rsid w:val="000605E8"/>
    <w:rsid w:val="000605ED"/>
    <w:rsid w:val="00060600"/>
    <w:rsid w:val="00060632"/>
    <w:rsid w:val="00060719"/>
    <w:rsid w:val="00060775"/>
    <w:rsid w:val="000607A3"/>
    <w:rsid w:val="000607AD"/>
    <w:rsid w:val="000607BD"/>
    <w:rsid w:val="000607D0"/>
    <w:rsid w:val="000607E4"/>
    <w:rsid w:val="000607E6"/>
    <w:rsid w:val="000607EB"/>
    <w:rsid w:val="00060812"/>
    <w:rsid w:val="00060851"/>
    <w:rsid w:val="00060875"/>
    <w:rsid w:val="000608CF"/>
    <w:rsid w:val="0006094F"/>
    <w:rsid w:val="0006098C"/>
    <w:rsid w:val="000609C3"/>
    <w:rsid w:val="00060A02"/>
    <w:rsid w:val="00060A09"/>
    <w:rsid w:val="00060A5C"/>
    <w:rsid w:val="00060A69"/>
    <w:rsid w:val="00060ADA"/>
    <w:rsid w:val="00060B44"/>
    <w:rsid w:val="00060B88"/>
    <w:rsid w:val="00060B9F"/>
    <w:rsid w:val="00060BF4"/>
    <w:rsid w:val="00060BFF"/>
    <w:rsid w:val="00060C0D"/>
    <w:rsid w:val="00060C13"/>
    <w:rsid w:val="00060C34"/>
    <w:rsid w:val="00060C59"/>
    <w:rsid w:val="00060C6E"/>
    <w:rsid w:val="00060CA6"/>
    <w:rsid w:val="00060CE9"/>
    <w:rsid w:val="00060D76"/>
    <w:rsid w:val="00060DBA"/>
    <w:rsid w:val="00060DD1"/>
    <w:rsid w:val="00060DF4"/>
    <w:rsid w:val="00060E59"/>
    <w:rsid w:val="00060E6F"/>
    <w:rsid w:val="00060EFF"/>
    <w:rsid w:val="00060F43"/>
    <w:rsid w:val="00060FA0"/>
    <w:rsid w:val="00060FA3"/>
    <w:rsid w:val="00060FB7"/>
    <w:rsid w:val="00060FC4"/>
    <w:rsid w:val="0006103D"/>
    <w:rsid w:val="000610FF"/>
    <w:rsid w:val="0006111F"/>
    <w:rsid w:val="00061135"/>
    <w:rsid w:val="0006116C"/>
    <w:rsid w:val="00061186"/>
    <w:rsid w:val="000611C5"/>
    <w:rsid w:val="000611FC"/>
    <w:rsid w:val="0006124B"/>
    <w:rsid w:val="0006125E"/>
    <w:rsid w:val="0006125F"/>
    <w:rsid w:val="00061260"/>
    <w:rsid w:val="00061266"/>
    <w:rsid w:val="000612CB"/>
    <w:rsid w:val="000612E6"/>
    <w:rsid w:val="0006130E"/>
    <w:rsid w:val="00061360"/>
    <w:rsid w:val="0006138F"/>
    <w:rsid w:val="000613C1"/>
    <w:rsid w:val="00061494"/>
    <w:rsid w:val="000614FC"/>
    <w:rsid w:val="0006157E"/>
    <w:rsid w:val="0006160E"/>
    <w:rsid w:val="0006164C"/>
    <w:rsid w:val="000616B4"/>
    <w:rsid w:val="000616C7"/>
    <w:rsid w:val="000616F4"/>
    <w:rsid w:val="000616F9"/>
    <w:rsid w:val="0006170F"/>
    <w:rsid w:val="00061733"/>
    <w:rsid w:val="00061734"/>
    <w:rsid w:val="00061772"/>
    <w:rsid w:val="00061807"/>
    <w:rsid w:val="00061811"/>
    <w:rsid w:val="0006181A"/>
    <w:rsid w:val="0006188F"/>
    <w:rsid w:val="00061971"/>
    <w:rsid w:val="0006198D"/>
    <w:rsid w:val="000619BA"/>
    <w:rsid w:val="000619E2"/>
    <w:rsid w:val="000619E7"/>
    <w:rsid w:val="00061A0C"/>
    <w:rsid w:val="00061A71"/>
    <w:rsid w:val="00061A94"/>
    <w:rsid w:val="00061C11"/>
    <w:rsid w:val="00061C41"/>
    <w:rsid w:val="00061C42"/>
    <w:rsid w:val="00061C4C"/>
    <w:rsid w:val="00061C4F"/>
    <w:rsid w:val="00061C52"/>
    <w:rsid w:val="00061C5E"/>
    <w:rsid w:val="00061C8F"/>
    <w:rsid w:val="00061CCB"/>
    <w:rsid w:val="00061CFE"/>
    <w:rsid w:val="00061D07"/>
    <w:rsid w:val="00061D31"/>
    <w:rsid w:val="00061DDB"/>
    <w:rsid w:val="00061EA1"/>
    <w:rsid w:val="00061EAE"/>
    <w:rsid w:val="00061EB1"/>
    <w:rsid w:val="00061EC9"/>
    <w:rsid w:val="00061EFE"/>
    <w:rsid w:val="00061F42"/>
    <w:rsid w:val="00061F8D"/>
    <w:rsid w:val="0006204C"/>
    <w:rsid w:val="00062084"/>
    <w:rsid w:val="00062108"/>
    <w:rsid w:val="00062143"/>
    <w:rsid w:val="0006216E"/>
    <w:rsid w:val="0006217F"/>
    <w:rsid w:val="000621E3"/>
    <w:rsid w:val="000621EC"/>
    <w:rsid w:val="00062250"/>
    <w:rsid w:val="00062258"/>
    <w:rsid w:val="00062268"/>
    <w:rsid w:val="000622B9"/>
    <w:rsid w:val="000622DA"/>
    <w:rsid w:val="000622E4"/>
    <w:rsid w:val="00062306"/>
    <w:rsid w:val="0006232E"/>
    <w:rsid w:val="0006232F"/>
    <w:rsid w:val="000623F2"/>
    <w:rsid w:val="00062462"/>
    <w:rsid w:val="00062465"/>
    <w:rsid w:val="0006248C"/>
    <w:rsid w:val="000624A6"/>
    <w:rsid w:val="000624B7"/>
    <w:rsid w:val="000624BD"/>
    <w:rsid w:val="000624E6"/>
    <w:rsid w:val="000624FA"/>
    <w:rsid w:val="00062507"/>
    <w:rsid w:val="00062528"/>
    <w:rsid w:val="000625A6"/>
    <w:rsid w:val="000625F8"/>
    <w:rsid w:val="00062643"/>
    <w:rsid w:val="0006264C"/>
    <w:rsid w:val="00062686"/>
    <w:rsid w:val="000626C0"/>
    <w:rsid w:val="000626C9"/>
    <w:rsid w:val="000626FE"/>
    <w:rsid w:val="00062711"/>
    <w:rsid w:val="00062724"/>
    <w:rsid w:val="00062739"/>
    <w:rsid w:val="00062756"/>
    <w:rsid w:val="00062795"/>
    <w:rsid w:val="000627A3"/>
    <w:rsid w:val="000627D1"/>
    <w:rsid w:val="000627DE"/>
    <w:rsid w:val="000627FB"/>
    <w:rsid w:val="0006281A"/>
    <w:rsid w:val="00062834"/>
    <w:rsid w:val="0006284D"/>
    <w:rsid w:val="00062898"/>
    <w:rsid w:val="00062954"/>
    <w:rsid w:val="00062991"/>
    <w:rsid w:val="000629A9"/>
    <w:rsid w:val="000629B2"/>
    <w:rsid w:val="000629D3"/>
    <w:rsid w:val="00062A0B"/>
    <w:rsid w:val="00062A4D"/>
    <w:rsid w:val="00062A9B"/>
    <w:rsid w:val="00062AB3"/>
    <w:rsid w:val="00062ABE"/>
    <w:rsid w:val="00062AD7"/>
    <w:rsid w:val="00062B4C"/>
    <w:rsid w:val="00062BC5"/>
    <w:rsid w:val="00062C0F"/>
    <w:rsid w:val="00062C20"/>
    <w:rsid w:val="00062C50"/>
    <w:rsid w:val="00062C94"/>
    <w:rsid w:val="00062CB1"/>
    <w:rsid w:val="00062CB6"/>
    <w:rsid w:val="00062D3B"/>
    <w:rsid w:val="00062D55"/>
    <w:rsid w:val="00062D82"/>
    <w:rsid w:val="00062DC7"/>
    <w:rsid w:val="00062DFD"/>
    <w:rsid w:val="00062E0D"/>
    <w:rsid w:val="00062E29"/>
    <w:rsid w:val="00062E47"/>
    <w:rsid w:val="00062E6B"/>
    <w:rsid w:val="00062E95"/>
    <w:rsid w:val="00062EB0"/>
    <w:rsid w:val="00062EC1"/>
    <w:rsid w:val="00062EE0"/>
    <w:rsid w:val="00062F55"/>
    <w:rsid w:val="00062FAC"/>
    <w:rsid w:val="00063002"/>
    <w:rsid w:val="00063021"/>
    <w:rsid w:val="000630E8"/>
    <w:rsid w:val="00063166"/>
    <w:rsid w:val="00063196"/>
    <w:rsid w:val="000631A4"/>
    <w:rsid w:val="000631F9"/>
    <w:rsid w:val="00063247"/>
    <w:rsid w:val="00063248"/>
    <w:rsid w:val="00063250"/>
    <w:rsid w:val="00063279"/>
    <w:rsid w:val="00063296"/>
    <w:rsid w:val="000632DC"/>
    <w:rsid w:val="000632DE"/>
    <w:rsid w:val="00063354"/>
    <w:rsid w:val="00063368"/>
    <w:rsid w:val="0006336A"/>
    <w:rsid w:val="0006336C"/>
    <w:rsid w:val="0006337F"/>
    <w:rsid w:val="0006338E"/>
    <w:rsid w:val="000633AB"/>
    <w:rsid w:val="00063428"/>
    <w:rsid w:val="00063498"/>
    <w:rsid w:val="000634AD"/>
    <w:rsid w:val="000634CB"/>
    <w:rsid w:val="000634FA"/>
    <w:rsid w:val="00063525"/>
    <w:rsid w:val="0006355B"/>
    <w:rsid w:val="00063582"/>
    <w:rsid w:val="000635AC"/>
    <w:rsid w:val="00063612"/>
    <w:rsid w:val="000636BB"/>
    <w:rsid w:val="000636D9"/>
    <w:rsid w:val="0006372B"/>
    <w:rsid w:val="0006376A"/>
    <w:rsid w:val="00063797"/>
    <w:rsid w:val="0006380E"/>
    <w:rsid w:val="00063826"/>
    <w:rsid w:val="0006386A"/>
    <w:rsid w:val="0006386B"/>
    <w:rsid w:val="000638A5"/>
    <w:rsid w:val="000638F8"/>
    <w:rsid w:val="000638FA"/>
    <w:rsid w:val="00063933"/>
    <w:rsid w:val="000639A5"/>
    <w:rsid w:val="00063A1B"/>
    <w:rsid w:val="00063A2A"/>
    <w:rsid w:val="00063A3B"/>
    <w:rsid w:val="00063AA3"/>
    <w:rsid w:val="00063AB2"/>
    <w:rsid w:val="00063B54"/>
    <w:rsid w:val="00063BCB"/>
    <w:rsid w:val="00063BD8"/>
    <w:rsid w:val="00063C2B"/>
    <w:rsid w:val="00063C41"/>
    <w:rsid w:val="00063C47"/>
    <w:rsid w:val="00063C8A"/>
    <w:rsid w:val="00063CC1"/>
    <w:rsid w:val="00063D6B"/>
    <w:rsid w:val="00063D95"/>
    <w:rsid w:val="00063DA2"/>
    <w:rsid w:val="00063DD8"/>
    <w:rsid w:val="00063DDD"/>
    <w:rsid w:val="00063E2D"/>
    <w:rsid w:val="00063E2F"/>
    <w:rsid w:val="00063E4A"/>
    <w:rsid w:val="00063E53"/>
    <w:rsid w:val="00063E9B"/>
    <w:rsid w:val="00063ED6"/>
    <w:rsid w:val="00063EF4"/>
    <w:rsid w:val="00063F7B"/>
    <w:rsid w:val="00063FBE"/>
    <w:rsid w:val="00063FCD"/>
    <w:rsid w:val="0006404F"/>
    <w:rsid w:val="000640B6"/>
    <w:rsid w:val="000640D1"/>
    <w:rsid w:val="000640D7"/>
    <w:rsid w:val="00064104"/>
    <w:rsid w:val="0006412E"/>
    <w:rsid w:val="00064215"/>
    <w:rsid w:val="00064236"/>
    <w:rsid w:val="0006427B"/>
    <w:rsid w:val="00064353"/>
    <w:rsid w:val="0006435C"/>
    <w:rsid w:val="000643A2"/>
    <w:rsid w:val="00064435"/>
    <w:rsid w:val="00064494"/>
    <w:rsid w:val="000644B5"/>
    <w:rsid w:val="000644C6"/>
    <w:rsid w:val="000644D4"/>
    <w:rsid w:val="00064517"/>
    <w:rsid w:val="00064534"/>
    <w:rsid w:val="00064554"/>
    <w:rsid w:val="00064579"/>
    <w:rsid w:val="000645A8"/>
    <w:rsid w:val="000645BA"/>
    <w:rsid w:val="000645C5"/>
    <w:rsid w:val="00064600"/>
    <w:rsid w:val="0006462D"/>
    <w:rsid w:val="000646AB"/>
    <w:rsid w:val="000646B5"/>
    <w:rsid w:val="000646DA"/>
    <w:rsid w:val="000646ED"/>
    <w:rsid w:val="000646F9"/>
    <w:rsid w:val="00064700"/>
    <w:rsid w:val="00064706"/>
    <w:rsid w:val="0006470A"/>
    <w:rsid w:val="0006475E"/>
    <w:rsid w:val="00064796"/>
    <w:rsid w:val="000647B6"/>
    <w:rsid w:val="000647E6"/>
    <w:rsid w:val="00064806"/>
    <w:rsid w:val="00064844"/>
    <w:rsid w:val="00064864"/>
    <w:rsid w:val="0006487D"/>
    <w:rsid w:val="000648AA"/>
    <w:rsid w:val="000648E9"/>
    <w:rsid w:val="000648FF"/>
    <w:rsid w:val="00064989"/>
    <w:rsid w:val="000649AA"/>
    <w:rsid w:val="000649CA"/>
    <w:rsid w:val="000649D7"/>
    <w:rsid w:val="00064A32"/>
    <w:rsid w:val="00064A5F"/>
    <w:rsid w:val="00064A69"/>
    <w:rsid w:val="00064A79"/>
    <w:rsid w:val="00064A9C"/>
    <w:rsid w:val="00064B1E"/>
    <w:rsid w:val="00064B9E"/>
    <w:rsid w:val="00064BE5"/>
    <w:rsid w:val="00064C23"/>
    <w:rsid w:val="00064C61"/>
    <w:rsid w:val="00064CB3"/>
    <w:rsid w:val="00064D2F"/>
    <w:rsid w:val="00064D39"/>
    <w:rsid w:val="00064D41"/>
    <w:rsid w:val="00064D49"/>
    <w:rsid w:val="00064D60"/>
    <w:rsid w:val="00064D6F"/>
    <w:rsid w:val="00064D7B"/>
    <w:rsid w:val="00064D98"/>
    <w:rsid w:val="00064DD6"/>
    <w:rsid w:val="00064E19"/>
    <w:rsid w:val="00064E52"/>
    <w:rsid w:val="00064E7C"/>
    <w:rsid w:val="00064EE5"/>
    <w:rsid w:val="00064F8E"/>
    <w:rsid w:val="00064F9C"/>
    <w:rsid w:val="00065000"/>
    <w:rsid w:val="00065032"/>
    <w:rsid w:val="0006505C"/>
    <w:rsid w:val="0006506E"/>
    <w:rsid w:val="000650D5"/>
    <w:rsid w:val="000650FC"/>
    <w:rsid w:val="0006512F"/>
    <w:rsid w:val="0006518F"/>
    <w:rsid w:val="000651C4"/>
    <w:rsid w:val="000651C8"/>
    <w:rsid w:val="00065223"/>
    <w:rsid w:val="0006526D"/>
    <w:rsid w:val="0006529D"/>
    <w:rsid w:val="000652A9"/>
    <w:rsid w:val="000652EC"/>
    <w:rsid w:val="000652FC"/>
    <w:rsid w:val="0006531E"/>
    <w:rsid w:val="00065353"/>
    <w:rsid w:val="00065373"/>
    <w:rsid w:val="0006538E"/>
    <w:rsid w:val="000653DE"/>
    <w:rsid w:val="000653F9"/>
    <w:rsid w:val="000653FC"/>
    <w:rsid w:val="00065424"/>
    <w:rsid w:val="000654EF"/>
    <w:rsid w:val="00065559"/>
    <w:rsid w:val="000655A6"/>
    <w:rsid w:val="0006562D"/>
    <w:rsid w:val="000656F7"/>
    <w:rsid w:val="0006570B"/>
    <w:rsid w:val="0006570F"/>
    <w:rsid w:val="00065754"/>
    <w:rsid w:val="00065801"/>
    <w:rsid w:val="00065808"/>
    <w:rsid w:val="00065812"/>
    <w:rsid w:val="000658DC"/>
    <w:rsid w:val="00065967"/>
    <w:rsid w:val="000659C5"/>
    <w:rsid w:val="000659F0"/>
    <w:rsid w:val="00065A04"/>
    <w:rsid w:val="00065A09"/>
    <w:rsid w:val="00065A2F"/>
    <w:rsid w:val="00065A5D"/>
    <w:rsid w:val="00065A81"/>
    <w:rsid w:val="00065A83"/>
    <w:rsid w:val="00065AAC"/>
    <w:rsid w:val="00065AB1"/>
    <w:rsid w:val="00065AEF"/>
    <w:rsid w:val="00065B0F"/>
    <w:rsid w:val="00065B26"/>
    <w:rsid w:val="00065B32"/>
    <w:rsid w:val="00065BA5"/>
    <w:rsid w:val="00065BB3"/>
    <w:rsid w:val="00065C16"/>
    <w:rsid w:val="00065C3C"/>
    <w:rsid w:val="00065C56"/>
    <w:rsid w:val="00065C58"/>
    <w:rsid w:val="00065C6F"/>
    <w:rsid w:val="00065C9D"/>
    <w:rsid w:val="00065CB0"/>
    <w:rsid w:val="00065CB3"/>
    <w:rsid w:val="00065CCF"/>
    <w:rsid w:val="00065CD8"/>
    <w:rsid w:val="00065CF2"/>
    <w:rsid w:val="00065D1B"/>
    <w:rsid w:val="00065D84"/>
    <w:rsid w:val="00065DB6"/>
    <w:rsid w:val="00065DF6"/>
    <w:rsid w:val="00065E02"/>
    <w:rsid w:val="00065E56"/>
    <w:rsid w:val="00065E81"/>
    <w:rsid w:val="00065E8A"/>
    <w:rsid w:val="00065EE5"/>
    <w:rsid w:val="00065F0D"/>
    <w:rsid w:val="00065F48"/>
    <w:rsid w:val="00065FA2"/>
    <w:rsid w:val="00065FFA"/>
    <w:rsid w:val="0006602C"/>
    <w:rsid w:val="0006609F"/>
    <w:rsid w:val="000660A3"/>
    <w:rsid w:val="000660C5"/>
    <w:rsid w:val="00066115"/>
    <w:rsid w:val="0006614A"/>
    <w:rsid w:val="0006618A"/>
    <w:rsid w:val="000661B7"/>
    <w:rsid w:val="000661F5"/>
    <w:rsid w:val="00066201"/>
    <w:rsid w:val="00066240"/>
    <w:rsid w:val="0006625D"/>
    <w:rsid w:val="0006629A"/>
    <w:rsid w:val="000662AD"/>
    <w:rsid w:val="000662B7"/>
    <w:rsid w:val="000662E5"/>
    <w:rsid w:val="0006634F"/>
    <w:rsid w:val="00066358"/>
    <w:rsid w:val="000663E5"/>
    <w:rsid w:val="000663F6"/>
    <w:rsid w:val="0006649D"/>
    <w:rsid w:val="000664BC"/>
    <w:rsid w:val="00066570"/>
    <w:rsid w:val="0006658D"/>
    <w:rsid w:val="00066597"/>
    <w:rsid w:val="000665C9"/>
    <w:rsid w:val="00066686"/>
    <w:rsid w:val="00066699"/>
    <w:rsid w:val="000666E1"/>
    <w:rsid w:val="0006675F"/>
    <w:rsid w:val="00066776"/>
    <w:rsid w:val="000667F5"/>
    <w:rsid w:val="0006683F"/>
    <w:rsid w:val="00066869"/>
    <w:rsid w:val="00066877"/>
    <w:rsid w:val="000668BA"/>
    <w:rsid w:val="00066931"/>
    <w:rsid w:val="00066962"/>
    <w:rsid w:val="00066988"/>
    <w:rsid w:val="000669FC"/>
    <w:rsid w:val="00066A18"/>
    <w:rsid w:val="00066A1C"/>
    <w:rsid w:val="00066A34"/>
    <w:rsid w:val="00066A48"/>
    <w:rsid w:val="00066AAD"/>
    <w:rsid w:val="00066AC5"/>
    <w:rsid w:val="00066ACB"/>
    <w:rsid w:val="00066ADE"/>
    <w:rsid w:val="00066AF9"/>
    <w:rsid w:val="00066B23"/>
    <w:rsid w:val="00066B35"/>
    <w:rsid w:val="00066B66"/>
    <w:rsid w:val="00066B67"/>
    <w:rsid w:val="00066B6B"/>
    <w:rsid w:val="00066B70"/>
    <w:rsid w:val="00066B89"/>
    <w:rsid w:val="00066C68"/>
    <w:rsid w:val="00066CAB"/>
    <w:rsid w:val="00066CD3"/>
    <w:rsid w:val="00066CD4"/>
    <w:rsid w:val="00066D27"/>
    <w:rsid w:val="00066D36"/>
    <w:rsid w:val="00066DC1"/>
    <w:rsid w:val="00066DDB"/>
    <w:rsid w:val="00066EB1"/>
    <w:rsid w:val="00066EF8"/>
    <w:rsid w:val="00066F1A"/>
    <w:rsid w:val="00066F40"/>
    <w:rsid w:val="00066F5F"/>
    <w:rsid w:val="00066FA9"/>
    <w:rsid w:val="0006704F"/>
    <w:rsid w:val="0006706A"/>
    <w:rsid w:val="0006716C"/>
    <w:rsid w:val="000671B3"/>
    <w:rsid w:val="00067225"/>
    <w:rsid w:val="000672AB"/>
    <w:rsid w:val="000672F4"/>
    <w:rsid w:val="000672F9"/>
    <w:rsid w:val="00067310"/>
    <w:rsid w:val="0006736E"/>
    <w:rsid w:val="0006739C"/>
    <w:rsid w:val="000673D6"/>
    <w:rsid w:val="000673DC"/>
    <w:rsid w:val="000673F1"/>
    <w:rsid w:val="000673FD"/>
    <w:rsid w:val="00067407"/>
    <w:rsid w:val="00067444"/>
    <w:rsid w:val="00067456"/>
    <w:rsid w:val="00067488"/>
    <w:rsid w:val="0006748B"/>
    <w:rsid w:val="000674FA"/>
    <w:rsid w:val="00067508"/>
    <w:rsid w:val="0006750D"/>
    <w:rsid w:val="000675BA"/>
    <w:rsid w:val="000675EB"/>
    <w:rsid w:val="00067617"/>
    <w:rsid w:val="000676D5"/>
    <w:rsid w:val="00067719"/>
    <w:rsid w:val="000677EA"/>
    <w:rsid w:val="00067817"/>
    <w:rsid w:val="0006784C"/>
    <w:rsid w:val="000678B4"/>
    <w:rsid w:val="00067905"/>
    <w:rsid w:val="00067925"/>
    <w:rsid w:val="0006792A"/>
    <w:rsid w:val="00067946"/>
    <w:rsid w:val="00067952"/>
    <w:rsid w:val="00067986"/>
    <w:rsid w:val="00067998"/>
    <w:rsid w:val="00067999"/>
    <w:rsid w:val="0006799C"/>
    <w:rsid w:val="0006799E"/>
    <w:rsid w:val="00067A59"/>
    <w:rsid w:val="00067AB8"/>
    <w:rsid w:val="00067B6D"/>
    <w:rsid w:val="00067B98"/>
    <w:rsid w:val="00067BBC"/>
    <w:rsid w:val="00067BD8"/>
    <w:rsid w:val="00067C07"/>
    <w:rsid w:val="00067C62"/>
    <w:rsid w:val="00067C64"/>
    <w:rsid w:val="00067CC1"/>
    <w:rsid w:val="00067DAC"/>
    <w:rsid w:val="00067DE6"/>
    <w:rsid w:val="00067E86"/>
    <w:rsid w:val="00067F23"/>
    <w:rsid w:val="00067F42"/>
    <w:rsid w:val="00067F8E"/>
    <w:rsid w:val="00067FD5"/>
    <w:rsid w:val="00067FDD"/>
    <w:rsid w:val="00070011"/>
    <w:rsid w:val="00070021"/>
    <w:rsid w:val="00070048"/>
    <w:rsid w:val="0007004C"/>
    <w:rsid w:val="00070064"/>
    <w:rsid w:val="000700EF"/>
    <w:rsid w:val="0007010B"/>
    <w:rsid w:val="00070144"/>
    <w:rsid w:val="00070164"/>
    <w:rsid w:val="000701ED"/>
    <w:rsid w:val="00070223"/>
    <w:rsid w:val="00070272"/>
    <w:rsid w:val="00070285"/>
    <w:rsid w:val="0007029F"/>
    <w:rsid w:val="000702B0"/>
    <w:rsid w:val="000702C0"/>
    <w:rsid w:val="000702C8"/>
    <w:rsid w:val="00070359"/>
    <w:rsid w:val="00070368"/>
    <w:rsid w:val="00070378"/>
    <w:rsid w:val="000703D5"/>
    <w:rsid w:val="000704A6"/>
    <w:rsid w:val="000704DF"/>
    <w:rsid w:val="000704E1"/>
    <w:rsid w:val="000704E9"/>
    <w:rsid w:val="00070545"/>
    <w:rsid w:val="0007057B"/>
    <w:rsid w:val="00070580"/>
    <w:rsid w:val="000705CB"/>
    <w:rsid w:val="000705CD"/>
    <w:rsid w:val="00070621"/>
    <w:rsid w:val="0007067E"/>
    <w:rsid w:val="000706DB"/>
    <w:rsid w:val="00070756"/>
    <w:rsid w:val="0007078A"/>
    <w:rsid w:val="000707D0"/>
    <w:rsid w:val="000707DF"/>
    <w:rsid w:val="000707F7"/>
    <w:rsid w:val="000707F8"/>
    <w:rsid w:val="00070810"/>
    <w:rsid w:val="00070840"/>
    <w:rsid w:val="0007084A"/>
    <w:rsid w:val="00070856"/>
    <w:rsid w:val="00070918"/>
    <w:rsid w:val="000709B8"/>
    <w:rsid w:val="00070A0E"/>
    <w:rsid w:val="00070A7B"/>
    <w:rsid w:val="00070A93"/>
    <w:rsid w:val="00070AC0"/>
    <w:rsid w:val="00070AD4"/>
    <w:rsid w:val="00070B01"/>
    <w:rsid w:val="00070B50"/>
    <w:rsid w:val="00070BCA"/>
    <w:rsid w:val="00070CDD"/>
    <w:rsid w:val="00070D15"/>
    <w:rsid w:val="00070D54"/>
    <w:rsid w:val="00070DAE"/>
    <w:rsid w:val="00070E1C"/>
    <w:rsid w:val="00070E1E"/>
    <w:rsid w:val="00070E52"/>
    <w:rsid w:val="00070EAD"/>
    <w:rsid w:val="00070EC3"/>
    <w:rsid w:val="00070ED1"/>
    <w:rsid w:val="00070F06"/>
    <w:rsid w:val="00070F3A"/>
    <w:rsid w:val="00070F65"/>
    <w:rsid w:val="00070F6D"/>
    <w:rsid w:val="00070F7C"/>
    <w:rsid w:val="00070FFC"/>
    <w:rsid w:val="0007102C"/>
    <w:rsid w:val="00071052"/>
    <w:rsid w:val="00071055"/>
    <w:rsid w:val="00071109"/>
    <w:rsid w:val="00071171"/>
    <w:rsid w:val="0007118A"/>
    <w:rsid w:val="00071247"/>
    <w:rsid w:val="0007124D"/>
    <w:rsid w:val="000712AB"/>
    <w:rsid w:val="000712E7"/>
    <w:rsid w:val="0007135D"/>
    <w:rsid w:val="00071368"/>
    <w:rsid w:val="00071386"/>
    <w:rsid w:val="00071387"/>
    <w:rsid w:val="000713CC"/>
    <w:rsid w:val="0007142C"/>
    <w:rsid w:val="0007142F"/>
    <w:rsid w:val="0007144E"/>
    <w:rsid w:val="00071465"/>
    <w:rsid w:val="00071472"/>
    <w:rsid w:val="0007148D"/>
    <w:rsid w:val="00071493"/>
    <w:rsid w:val="000714DC"/>
    <w:rsid w:val="00071503"/>
    <w:rsid w:val="0007152B"/>
    <w:rsid w:val="0007152C"/>
    <w:rsid w:val="000715D0"/>
    <w:rsid w:val="000715E8"/>
    <w:rsid w:val="00071629"/>
    <w:rsid w:val="0007164C"/>
    <w:rsid w:val="00071687"/>
    <w:rsid w:val="000716AB"/>
    <w:rsid w:val="000716CF"/>
    <w:rsid w:val="00071774"/>
    <w:rsid w:val="0007178B"/>
    <w:rsid w:val="000717ED"/>
    <w:rsid w:val="00071821"/>
    <w:rsid w:val="00071828"/>
    <w:rsid w:val="00071871"/>
    <w:rsid w:val="0007187A"/>
    <w:rsid w:val="00071899"/>
    <w:rsid w:val="00071929"/>
    <w:rsid w:val="00071958"/>
    <w:rsid w:val="00071966"/>
    <w:rsid w:val="00071975"/>
    <w:rsid w:val="000719E3"/>
    <w:rsid w:val="000719E8"/>
    <w:rsid w:val="000719F5"/>
    <w:rsid w:val="00071A00"/>
    <w:rsid w:val="00071A08"/>
    <w:rsid w:val="00071A4E"/>
    <w:rsid w:val="00071A63"/>
    <w:rsid w:val="00071A6C"/>
    <w:rsid w:val="00071A90"/>
    <w:rsid w:val="00071A95"/>
    <w:rsid w:val="00071A9F"/>
    <w:rsid w:val="00071AAC"/>
    <w:rsid w:val="00071ACD"/>
    <w:rsid w:val="00071AE9"/>
    <w:rsid w:val="00071AEB"/>
    <w:rsid w:val="00071B11"/>
    <w:rsid w:val="00071B40"/>
    <w:rsid w:val="00071B6A"/>
    <w:rsid w:val="00071BF8"/>
    <w:rsid w:val="00071C59"/>
    <w:rsid w:val="00071C68"/>
    <w:rsid w:val="00071C91"/>
    <w:rsid w:val="00071C93"/>
    <w:rsid w:val="00071CA4"/>
    <w:rsid w:val="00071D19"/>
    <w:rsid w:val="00071D1A"/>
    <w:rsid w:val="00071D2D"/>
    <w:rsid w:val="00071D2E"/>
    <w:rsid w:val="00071D65"/>
    <w:rsid w:val="00071DA1"/>
    <w:rsid w:val="00071DD8"/>
    <w:rsid w:val="00071DF8"/>
    <w:rsid w:val="00071E68"/>
    <w:rsid w:val="00071E82"/>
    <w:rsid w:val="00071E89"/>
    <w:rsid w:val="00071E9E"/>
    <w:rsid w:val="00071EA0"/>
    <w:rsid w:val="00071EB0"/>
    <w:rsid w:val="00071F67"/>
    <w:rsid w:val="00071F7D"/>
    <w:rsid w:val="00071FAD"/>
    <w:rsid w:val="00071FB5"/>
    <w:rsid w:val="0007204C"/>
    <w:rsid w:val="00072052"/>
    <w:rsid w:val="0007205C"/>
    <w:rsid w:val="0007205E"/>
    <w:rsid w:val="00072076"/>
    <w:rsid w:val="0007208F"/>
    <w:rsid w:val="000720B1"/>
    <w:rsid w:val="000720C9"/>
    <w:rsid w:val="00072135"/>
    <w:rsid w:val="00072175"/>
    <w:rsid w:val="000721A2"/>
    <w:rsid w:val="000721A3"/>
    <w:rsid w:val="000721BA"/>
    <w:rsid w:val="000721BF"/>
    <w:rsid w:val="000721DC"/>
    <w:rsid w:val="000721FF"/>
    <w:rsid w:val="0007222A"/>
    <w:rsid w:val="00072234"/>
    <w:rsid w:val="0007227B"/>
    <w:rsid w:val="0007228F"/>
    <w:rsid w:val="0007229B"/>
    <w:rsid w:val="000722A0"/>
    <w:rsid w:val="000722BB"/>
    <w:rsid w:val="000722C3"/>
    <w:rsid w:val="00072338"/>
    <w:rsid w:val="0007233A"/>
    <w:rsid w:val="0007233E"/>
    <w:rsid w:val="000723B6"/>
    <w:rsid w:val="00072436"/>
    <w:rsid w:val="0007246C"/>
    <w:rsid w:val="00072478"/>
    <w:rsid w:val="00072484"/>
    <w:rsid w:val="00072491"/>
    <w:rsid w:val="00072494"/>
    <w:rsid w:val="000724A1"/>
    <w:rsid w:val="000724BB"/>
    <w:rsid w:val="0007257F"/>
    <w:rsid w:val="000725AC"/>
    <w:rsid w:val="000725FE"/>
    <w:rsid w:val="00072610"/>
    <w:rsid w:val="0007266E"/>
    <w:rsid w:val="00072680"/>
    <w:rsid w:val="00072685"/>
    <w:rsid w:val="000726BF"/>
    <w:rsid w:val="00072724"/>
    <w:rsid w:val="0007275F"/>
    <w:rsid w:val="00072762"/>
    <w:rsid w:val="00072783"/>
    <w:rsid w:val="0007279C"/>
    <w:rsid w:val="000727AC"/>
    <w:rsid w:val="000727D9"/>
    <w:rsid w:val="000727FE"/>
    <w:rsid w:val="00072802"/>
    <w:rsid w:val="0007280D"/>
    <w:rsid w:val="0007284A"/>
    <w:rsid w:val="00072859"/>
    <w:rsid w:val="0007289D"/>
    <w:rsid w:val="000728AA"/>
    <w:rsid w:val="0007294C"/>
    <w:rsid w:val="00072952"/>
    <w:rsid w:val="00072978"/>
    <w:rsid w:val="000729AA"/>
    <w:rsid w:val="00072A25"/>
    <w:rsid w:val="00072A92"/>
    <w:rsid w:val="00072AC2"/>
    <w:rsid w:val="00072B2E"/>
    <w:rsid w:val="00072B44"/>
    <w:rsid w:val="00072B7A"/>
    <w:rsid w:val="00072BA9"/>
    <w:rsid w:val="00072C7A"/>
    <w:rsid w:val="00072C86"/>
    <w:rsid w:val="00072C90"/>
    <w:rsid w:val="00072CB2"/>
    <w:rsid w:val="00072D06"/>
    <w:rsid w:val="00072D43"/>
    <w:rsid w:val="00072DB3"/>
    <w:rsid w:val="00072DEA"/>
    <w:rsid w:val="00072E1E"/>
    <w:rsid w:val="00072E2C"/>
    <w:rsid w:val="00072E4B"/>
    <w:rsid w:val="00072E7B"/>
    <w:rsid w:val="00072E9A"/>
    <w:rsid w:val="00072EA5"/>
    <w:rsid w:val="00072ECF"/>
    <w:rsid w:val="00072F1A"/>
    <w:rsid w:val="00072F2F"/>
    <w:rsid w:val="00072F38"/>
    <w:rsid w:val="00072F42"/>
    <w:rsid w:val="00072F4F"/>
    <w:rsid w:val="00072F62"/>
    <w:rsid w:val="00072FB6"/>
    <w:rsid w:val="00072FCC"/>
    <w:rsid w:val="00072FD1"/>
    <w:rsid w:val="00073025"/>
    <w:rsid w:val="0007304D"/>
    <w:rsid w:val="00073071"/>
    <w:rsid w:val="0007309F"/>
    <w:rsid w:val="000730AD"/>
    <w:rsid w:val="000730B9"/>
    <w:rsid w:val="000730E2"/>
    <w:rsid w:val="0007316A"/>
    <w:rsid w:val="0007317E"/>
    <w:rsid w:val="00073188"/>
    <w:rsid w:val="000731E2"/>
    <w:rsid w:val="00073214"/>
    <w:rsid w:val="00073235"/>
    <w:rsid w:val="0007332E"/>
    <w:rsid w:val="0007333C"/>
    <w:rsid w:val="00073344"/>
    <w:rsid w:val="0007335C"/>
    <w:rsid w:val="00073366"/>
    <w:rsid w:val="00073368"/>
    <w:rsid w:val="00073382"/>
    <w:rsid w:val="00073452"/>
    <w:rsid w:val="00073467"/>
    <w:rsid w:val="00073481"/>
    <w:rsid w:val="0007348F"/>
    <w:rsid w:val="000734A3"/>
    <w:rsid w:val="00073504"/>
    <w:rsid w:val="0007350E"/>
    <w:rsid w:val="00073535"/>
    <w:rsid w:val="00073575"/>
    <w:rsid w:val="0007359A"/>
    <w:rsid w:val="0007363C"/>
    <w:rsid w:val="00073693"/>
    <w:rsid w:val="000736B2"/>
    <w:rsid w:val="000736B8"/>
    <w:rsid w:val="00073759"/>
    <w:rsid w:val="00073765"/>
    <w:rsid w:val="00073779"/>
    <w:rsid w:val="000737A5"/>
    <w:rsid w:val="000737AB"/>
    <w:rsid w:val="000737D8"/>
    <w:rsid w:val="00073820"/>
    <w:rsid w:val="0007383E"/>
    <w:rsid w:val="0007386D"/>
    <w:rsid w:val="000738F5"/>
    <w:rsid w:val="000738FC"/>
    <w:rsid w:val="00073908"/>
    <w:rsid w:val="0007393C"/>
    <w:rsid w:val="00073962"/>
    <w:rsid w:val="00073988"/>
    <w:rsid w:val="00073993"/>
    <w:rsid w:val="000739E7"/>
    <w:rsid w:val="000739F5"/>
    <w:rsid w:val="00073A71"/>
    <w:rsid w:val="00073AA6"/>
    <w:rsid w:val="00073B5A"/>
    <w:rsid w:val="00073B6B"/>
    <w:rsid w:val="00073B7B"/>
    <w:rsid w:val="00073B98"/>
    <w:rsid w:val="00073BBA"/>
    <w:rsid w:val="00073C13"/>
    <w:rsid w:val="00073C19"/>
    <w:rsid w:val="00073C56"/>
    <w:rsid w:val="00073C5F"/>
    <w:rsid w:val="00073C6B"/>
    <w:rsid w:val="00073D00"/>
    <w:rsid w:val="00073D9C"/>
    <w:rsid w:val="00073DEC"/>
    <w:rsid w:val="00073E0E"/>
    <w:rsid w:val="00073E15"/>
    <w:rsid w:val="00073E69"/>
    <w:rsid w:val="00073E82"/>
    <w:rsid w:val="00073E9D"/>
    <w:rsid w:val="00073EB6"/>
    <w:rsid w:val="00073EC7"/>
    <w:rsid w:val="00073ED8"/>
    <w:rsid w:val="00073EF8"/>
    <w:rsid w:val="00073F06"/>
    <w:rsid w:val="00073F3B"/>
    <w:rsid w:val="00073F6A"/>
    <w:rsid w:val="00073FBD"/>
    <w:rsid w:val="00073FC3"/>
    <w:rsid w:val="00073FDC"/>
    <w:rsid w:val="00073FF5"/>
    <w:rsid w:val="00074001"/>
    <w:rsid w:val="00074013"/>
    <w:rsid w:val="0007401D"/>
    <w:rsid w:val="0007406B"/>
    <w:rsid w:val="000740B9"/>
    <w:rsid w:val="000740F0"/>
    <w:rsid w:val="00074127"/>
    <w:rsid w:val="00074138"/>
    <w:rsid w:val="0007416E"/>
    <w:rsid w:val="0007417D"/>
    <w:rsid w:val="00074189"/>
    <w:rsid w:val="000741CC"/>
    <w:rsid w:val="000741D8"/>
    <w:rsid w:val="000741ED"/>
    <w:rsid w:val="000741F6"/>
    <w:rsid w:val="00074215"/>
    <w:rsid w:val="00074232"/>
    <w:rsid w:val="0007426A"/>
    <w:rsid w:val="00074279"/>
    <w:rsid w:val="0007427E"/>
    <w:rsid w:val="000742AB"/>
    <w:rsid w:val="000743AD"/>
    <w:rsid w:val="00074477"/>
    <w:rsid w:val="000744A2"/>
    <w:rsid w:val="000744E9"/>
    <w:rsid w:val="00074540"/>
    <w:rsid w:val="0007454B"/>
    <w:rsid w:val="00074561"/>
    <w:rsid w:val="00074581"/>
    <w:rsid w:val="000745FF"/>
    <w:rsid w:val="00074608"/>
    <w:rsid w:val="0007460F"/>
    <w:rsid w:val="00074617"/>
    <w:rsid w:val="00074640"/>
    <w:rsid w:val="0007464A"/>
    <w:rsid w:val="0007466F"/>
    <w:rsid w:val="00074720"/>
    <w:rsid w:val="00074753"/>
    <w:rsid w:val="0007475D"/>
    <w:rsid w:val="000747DC"/>
    <w:rsid w:val="00074864"/>
    <w:rsid w:val="00074869"/>
    <w:rsid w:val="000748AD"/>
    <w:rsid w:val="000748D9"/>
    <w:rsid w:val="00074926"/>
    <w:rsid w:val="00074944"/>
    <w:rsid w:val="0007494E"/>
    <w:rsid w:val="00074951"/>
    <w:rsid w:val="00074A0F"/>
    <w:rsid w:val="00074A68"/>
    <w:rsid w:val="00074A80"/>
    <w:rsid w:val="00074AEC"/>
    <w:rsid w:val="00074AF5"/>
    <w:rsid w:val="00074B3C"/>
    <w:rsid w:val="00074B7D"/>
    <w:rsid w:val="00074B96"/>
    <w:rsid w:val="00074BF0"/>
    <w:rsid w:val="00074BF6"/>
    <w:rsid w:val="00074BFE"/>
    <w:rsid w:val="00074CB8"/>
    <w:rsid w:val="00074CD5"/>
    <w:rsid w:val="00074CDA"/>
    <w:rsid w:val="00074D50"/>
    <w:rsid w:val="00074DBD"/>
    <w:rsid w:val="00074DC4"/>
    <w:rsid w:val="00074EA7"/>
    <w:rsid w:val="00074EB2"/>
    <w:rsid w:val="00074EBB"/>
    <w:rsid w:val="00074ED5"/>
    <w:rsid w:val="00074EF1"/>
    <w:rsid w:val="00074F06"/>
    <w:rsid w:val="00074F40"/>
    <w:rsid w:val="00074FCD"/>
    <w:rsid w:val="00074FFB"/>
    <w:rsid w:val="0007503A"/>
    <w:rsid w:val="000750AA"/>
    <w:rsid w:val="0007514E"/>
    <w:rsid w:val="00075173"/>
    <w:rsid w:val="00075179"/>
    <w:rsid w:val="000751CC"/>
    <w:rsid w:val="000751DB"/>
    <w:rsid w:val="00075233"/>
    <w:rsid w:val="000752E4"/>
    <w:rsid w:val="000752F7"/>
    <w:rsid w:val="000752FD"/>
    <w:rsid w:val="00075305"/>
    <w:rsid w:val="00075308"/>
    <w:rsid w:val="0007530A"/>
    <w:rsid w:val="00075317"/>
    <w:rsid w:val="00075331"/>
    <w:rsid w:val="0007534E"/>
    <w:rsid w:val="0007535E"/>
    <w:rsid w:val="000753CA"/>
    <w:rsid w:val="000753FD"/>
    <w:rsid w:val="00075463"/>
    <w:rsid w:val="0007546A"/>
    <w:rsid w:val="000754B9"/>
    <w:rsid w:val="00075528"/>
    <w:rsid w:val="0007552F"/>
    <w:rsid w:val="00075600"/>
    <w:rsid w:val="0007561B"/>
    <w:rsid w:val="0007563E"/>
    <w:rsid w:val="00075663"/>
    <w:rsid w:val="000756B1"/>
    <w:rsid w:val="0007572E"/>
    <w:rsid w:val="000757A6"/>
    <w:rsid w:val="000757B6"/>
    <w:rsid w:val="000757C2"/>
    <w:rsid w:val="000757DE"/>
    <w:rsid w:val="00075829"/>
    <w:rsid w:val="00075830"/>
    <w:rsid w:val="0007583E"/>
    <w:rsid w:val="00075848"/>
    <w:rsid w:val="000758E3"/>
    <w:rsid w:val="00075959"/>
    <w:rsid w:val="0007598D"/>
    <w:rsid w:val="000759F2"/>
    <w:rsid w:val="000759FC"/>
    <w:rsid w:val="00075A5B"/>
    <w:rsid w:val="00075A64"/>
    <w:rsid w:val="00075A6C"/>
    <w:rsid w:val="00075AC0"/>
    <w:rsid w:val="00075B00"/>
    <w:rsid w:val="00075B26"/>
    <w:rsid w:val="00075B2E"/>
    <w:rsid w:val="00075B7C"/>
    <w:rsid w:val="00075B99"/>
    <w:rsid w:val="00075BAC"/>
    <w:rsid w:val="00075C18"/>
    <w:rsid w:val="00075C63"/>
    <w:rsid w:val="00075C9D"/>
    <w:rsid w:val="00075D01"/>
    <w:rsid w:val="00075D09"/>
    <w:rsid w:val="00075D0E"/>
    <w:rsid w:val="00075D23"/>
    <w:rsid w:val="00075D2A"/>
    <w:rsid w:val="00075D2D"/>
    <w:rsid w:val="00075D48"/>
    <w:rsid w:val="00075D52"/>
    <w:rsid w:val="00075DB2"/>
    <w:rsid w:val="00075E20"/>
    <w:rsid w:val="00075E42"/>
    <w:rsid w:val="00075E6A"/>
    <w:rsid w:val="00075E85"/>
    <w:rsid w:val="00075EAC"/>
    <w:rsid w:val="00075EBA"/>
    <w:rsid w:val="00075ED6"/>
    <w:rsid w:val="00075F39"/>
    <w:rsid w:val="00075FB9"/>
    <w:rsid w:val="00075FDF"/>
    <w:rsid w:val="00075FEA"/>
    <w:rsid w:val="00076011"/>
    <w:rsid w:val="00076024"/>
    <w:rsid w:val="000760E6"/>
    <w:rsid w:val="00076155"/>
    <w:rsid w:val="0007615A"/>
    <w:rsid w:val="00076195"/>
    <w:rsid w:val="000761E8"/>
    <w:rsid w:val="000762FC"/>
    <w:rsid w:val="0007634D"/>
    <w:rsid w:val="00076374"/>
    <w:rsid w:val="00076387"/>
    <w:rsid w:val="000763B8"/>
    <w:rsid w:val="000763D6"/>
    <w:rsid w:val="0007645A"/>
    <w:rsid w:val="0007647A"/>
    <w:rsid w:val="000764D5"/>
    <w:rsid w:val="00076516"/>
    <w:rsid w:val="00076550"/>
    <w:rsid w:val="0007655F"/>
    <w:rsid w:val="00076612"/>
    <w:rsid w:val="00076667"/>
    <w:rsid w:val="000766AC"/>
    <w:rsid w:val="000766B2"/>
    <w:rsid w:val="000766EB"/>
    <w:rsid w:val="00076742"/>
    <w:rsid w:val="00076745"/>
    <w:rsid w:val="00076749"/>
    <w:rsid w:val="00076774"/>
    <w:rsid w:val="000767AD"/>
    <w:rsid w:val="000767B9"/>
    <w:rsid w:val="000767CF"/>
    <w:rsid w:val="000767D4"/>
    <w:rsid w:val="00076816"/>
    <w:rsid w:val="0007684B"/>
    <w:rsid w:val="00076889"/>
    <w:rsid w:val="000768DC"/>
    <w:rsid w:val="000768E8"/>
    <w:rsid w:val="000768FF"/>
    <w:rsid w:val="0007692B"/>
    <w:rsid w:val="00076A26"/>
    <w:rsid w:val="00076A31"/>
    <w:rsid w:val="00076A4C"/>
    <w:rsid w:val="00076A6B"/>
    <w:rsid w:val="00076A73"/>
    <w:rsid w:val="00076B40"/>
    <w:rsid w:val="00076B70"/>
    <w:rsid w:val="00076BA1"/>
    <w:rsid w:val="00076BF6"/>
    <w:rsid w:val="00076C03"/>
    <w:rsid w:val="00076C34"/>
    <w:rsid w:val="00076C5B"/>
    <w:rsid w:val="00076C87"/>
    <w:rsid w:val="00076C93"/>
    <w:rsid w:val="00076CDC"/>
    <w:rsid w:val="00076CDF"/>
    <w:rsid w:val="00076D01"/>
    <w:rsid w:val="00076D2B"/>
    <w:rsid w:val="00076D4F"/>
    <w:rsid w:val="00076D75"/>
    <w:rsid w:val="00076D86"/>
    <w:rsid w:val="00076D8C"/>
    <w:rsid w:val="00076D92"/>
    <w:rsid w:val="00076DD6"/>
    <w:rsid w:val="00076E15"/>
    <w:rsid w:val="00076E2E"/>
    <w:rsid w:val="00076EA0"/>
    <w:rsid w:val="00076EDA"/>
    <w:rsid w:val="00076F17"/>
    <w:rsid w:val="00076F70"/>
    <w:rsid w:val="00076FF5"/>
    <w:rsid w:val="000770A2"/>
    <w:rsid w:val="000770A6"/>
    <w:rsid w:val="000770D3"/>
    <w:rsid w:val="00077109"/>
    <w:rsid w:val="00077184"/>
    <w:rsid w:val="00077209"/>
    <w:rsid w:val="00077219"/>
    <w:rsid w:val="00077280"/>
    <w:rsid w:val="00077301"/>
    <w:rsid w:val="00077336"/>
    <w:rsid w:val="00077360"/>
    <w:rsid w:val="000773A9"/>
    <w:rsid w:val="000773F9"/>
    <w:rsid w:val="00077434"/>
    <w:rsid w:val="0007749F"/>
    <w:rsid w:val="00077524"/>
    <w:rsid w:val="00077543"/>
    <w:rsid w:val="00077552"/>
    <w:rsid w:val="0007755E"/>
    <w:rsid w:val="00077573"/>
    <w:rsid w:val="00077643"/>
    <w:rsid w:val="00077659"/>
    <w:rsid w:val="0007766D"/>
    <w:rsid w:val="000776B3"/>
    <w:rsid w:val="00077733"/>
    <w:rsid w:val="00077739"/>
    <w:rsid w:val="00077782"/>
    <w:rsid w:val="00077811"/>
    <w:rsid w:val="0007782C"/>
    <w:rsid w:val="0007782F"/>
    <w:rsid w:val="0007786A"/>
    <w:rsid w:val="00077912"/>
    <w:rsid w:val="0007791F"/>
    <w:rsid w:val="00077966"/>
    <w:rsid w:val="000779BD"/>
    <w:rsid w:val="00077A27"/>
    <w:rsid w:val="00077A2E"/>
    <w:rsid w:val="00077AEC"/>
    <w:rsid w:val="00077B25"/>
    <w:rsid w:val="00077B36"/>
    <w:rsid w:val="00077B68"/>
    <w:rsid w:val="00077B91"/>
    <w:rsid w:val="00077BAE"/>
    <w:rsid w:val="00077BF9"/>
    <w:rsid w:val="00077C22"/>
    <w:rsid w:val="00077C3E"/>
    <w:rsid w:val="00077CA6"/>
    <w:rsid w:val="00077CC1"/>
    <w:rsid w:val="00077D0C"/>
    <w:rsid w:val="00077D1E"/>
    <w:rsid w:val="00077D3A"/>
    <w:rsid w:val="00077D46"/>
    <w:rsid w:val="00077D64"/>
    <w:rsid w:val="00077D71"/>
    <w:rsid w:val="00077D9B"/>
    <w:rsid w:val="00077E15"/>
    <w:rsid w:val="00077E20"/>
    <w:rsid w:val="00077E6E"/>
    <w:rsid w:val="00077E78"/>
    <w:rsid w:val="00077EAD"/>
    <w:rsid w:val="00077ED1"/>
    <w:rsid w:val="00077F5F"/>
    <w:rsid w:val="00077F71"/>
    <w:rsid w:val="00077FA8"/>
    <w:rsid w:val="00077FEF"/>
    <w:rsid w:val="00080014"/>
    <w:rsid w:val="00080040"/>
    <w:rsid w:val="0008004B"/>
    <w:rsid w:val="00080071"/>
    <w:rsid w:val="0008007E"/>
    <w:rsid w:val="0008007F"/>
    <w:rsid w:val="00080081"/>
    <w:rsid w:val="00080096"/>
    <w:rsid w:val="0008019A"/>
    <w:rsid w:val="000801B6"/>
    <w:rsid w:val="000802CB"/>
    <w:rsid w:val="00080332"/>
    <w:rsid w:val="00080334"/>
    <w:rsid w:val="00080389"/>
    <w:rsid w:val="000803A2"/>
    <w:rsid w:val="000803B5"/>
    <w:rsid w:val="000803DC"/>
    <w:rsid w:val="00080417"/>
    <w:rsid w:val="00080429"/>
    <w:rsid w:val="00080436"/>
    <w:rsid w:val="00080467"/>
    <w:rsid w:val="00080547"/>
    <w:rsid w:val="00080566"/>
    <w:rsid w:val="000805A1"/>
    <w:rsid w:val="000805F0"/>
    <w:rsid w:val="00080637"/>
    <w:rsid w:val="0008066F"/>
    <w:rsid w:val="0008067C"/>
    <w:rsid w:val="000806B4"/>
    <w:rsid w:val="000806D0"/>
    <w:rsid w:val="0008070E"/>
    <w:rsid w:val="0008072D"/>
    <w:rsid w:val="000807AF"/>
    <w:rsid w:val="000807BD"/>
    <w:rsid w:val="00080833"/>
    <w:rsid w:val="0008087A"/>
    <w:rsid w:val="0008087B"/>
    <w:rsid w:val="000808E6"/>
    <w:rsid w:val="000808F5"/>
    <w:rsid w:val="00080952"/>
    <w:rsid w:val="00080964"/>
    <w:rsid w:val="00080968"/>
    <w:rsid w:val="00080A4D"/>
    <w:rsid w:val="00080A78"/>
    <w:rsid w:val="00080ADD"/>
    <w:rsid w:val="00080AE7"/>
    <w:rsid w:val="00080B11"/>
    <w:rsid w:val="00080B16"/>
    <w:rsid w:val="00080B1F"/>
    <w:rsid w:val="00080B22"/>
    <w:rsid w:val="00080B30"/>
    <w:rsid w:val="00080B53"/>
    <w:rsid w:val="00080B8E"/>
    <w:rsid w:val="00080BC0"/>
    <w:rsid w:val="00080BE8"/>
    <w:rsid w:val="00080C10"/>
    <w:rsid w:val="00080C21"/>
    <w:rsid w:val="00080C48"/>
    <w:rsid w:val="00080C50"/>
    <w:rsid w:val="00080C9C"/>
    <w:rsid w:val="00080CCC"/>
    <w:rsid w:val="00080D14"/>
    <w:rsid w:val="00080D35"/>
    <w:rsid w:val="00080D61"/>
    <w:rsid w:val="00080D72"/>
    <w:rsid w:val="00080DA3"/>
    <w:rsid w:val="00080DA6"/>
    <w:rsid w:val="00080DAA"/>
    <w:rsid w:val="00080DFC"/>
    <w:rsid w:val="00080EA4"/>
    <w:rsid w:val="00080F5E"/>
    <w:rsid w:val="00080F77"/>
    <w:rsid w:val="00080F7F"/>
    <w:rsid w:val="00080FC2"/>
    <w:rsid w:val="00080FF8"/>
    <w:rsid w:val="0008103B"/>
    <w:rsid w:val="00081057"/>
    <w:rsid w:val="000810B0"/>
    <w:rsid w:val="00081122"/>
    <w:rsid w:val="00081141"/>
    <w:rsid w:val="00081142"/>
    <w:rsid w:val="000811FE"/>
    <w:rsid w:val="00081232"/>
    <w:rsid w:val="00081239"/>
    <w:rsid w:val="00081274"/>
    <w:rsid w:val="000812A9"/>
    <w:rsid w:val="000812C8"/>
    <w:rsid w:val="0008130F"/>
    <w:rsid w:val="00081331"/>
    <w:rsid w:val="0008134C"/>
    <w:rsid w:val="00081355"/>
    <w:rsid w:val="00081366"/>
    <w:rsid w:val="0008138D"/>
    <w:rsid w:val="000813AD"/>
    <w:rsid w:val="0008144D"/>
    <w:rsid w:val="00081478"/>
    <w:rsid w:val="0008148A"/>
    <w:rsid w:val="000814AA"/>
    <w:rsid w:val="000814D8"/>
    <w:rsid w:val="000814E7"/>
    <w:rsid w:val="000815D1"/>
    <w:rsid w:val="000815F5"/>
    <w:rsid w:val="000815FE"/>
    <w:rsid w:val="0008161E"/>
    <w:rsid w:val="0008162C"/>
    <w:rsid w:val="00081642"/>
    <w:rsid w:val="00081652"/>
    <w:rsid w:val="0008166F"/>
    <w:rsid w:val="000816A4"/>
    <w:rsid w:val="000816AE"/>
    <w:rsid w:val="000816C3"/>
    <w:rsid w:val="00081715"/>
    <w:rsid w:val="0008172F"/>
    <w:rsid w:val="00081743"/>
    <w:rsid w:val="00081785"/>
    <w:rsid w:val="000817B1"/>
    <w:rsid w:val="000817DB"/>
    <w:rsid w:val="000817E0"/>
    <w:rsid w:val="00081809"/>
    <w:rsid w:val="000818A9"/>
    <w:rsid w:val="0008190D"/>
    <w:rsid w:val="0008191A"/>
    <w:rsid w:val="00081991"/>
    <w:rsid w:val="000819D9"/>
    <w:rsid w:val="000819F6"/>
    <w:rsid w:val="00081A10"/>
    <w:rsid w:val="00081A5E"/>
    <w:rsid w:val="00081AA4"/>
    <w:rsid w:val="00081AA6"/>
    <w:rsid w:val="00081AE5"/>
    <w:rsid w:val="00081AF8"/>
    <w:rsid w:val="00081AFA"/>
    <w:rsid w:val="00081B0D"/>
    <w:rsid w:val="00081B26"/>
    <w:rsid w:val="00081B35"/>
    <w:rsid w:val="00081B3F"/>
    <w:rsid w:val="00081B79"/>
    <w:rsid w:val="00081BEB"/>
    <w:rsid w:val="00081BFB"/>
    <w:rsid w:val="00081C49"/>
    <w:rsid w:val="00081D3B"/>
    <w:rsid w:val="00081D9F"/>
    <w:rsid w:val="00081DA2"/>
    <w:rsid w:val="00081DDB"/>
    <w:rsid w:val="00081E62"/>
    <w:rsid w:val="00081E97"/>
    <w:rsid w:val="00081EAD"/>
    <w:rsid w:val="00081EBA"/>
    <w:rsid w:val="00081EC7"/>
    <w:rsid w:val="00081EF6"/>
    <w:rsid w:val="00081F12"/>
    <w:rsid w:val="00081F40"/>
    <w:rsid w:val="00081F4E"/>
    <w:rsid w:val="00081FD5"/>
    <w:rsid w:val="00082166"/>
    <w:rsid w:val="00082187"/>
    <w:rsid w:val="000821B9"/>
    <w:rsid w:val="000822E2"/>
    <w:rsid w:val="00082352"/>
    <w:rsid w:val="0008237D"/>
    <w:rsid w:val="0008240E"/>
    <w:rsid w:val="0008242C"/>
    <w:rsid w:val="0008244E"/>
    <w:rsid w:val="00082467"/>
    <w:rsid w:val="000824B3"/>
    <w:rsid w:val="000824E0"/>
    <w:rsid w:val="000824E8"/>
    <w:rsid w:val="000824ED"/>
    <w:rsid w:val="000824FD"/>
    <w:rsid w:val="00082504"/>
    <w:rsid w:val="0008250A"/>
    <w:rsid w:val="00082522"/>
    <w:rsid w:val="00082551"/>
    <w:rsid w:val="00082576"/>
    <w:rsid w:val="00082599"/>
    <w:rsid w:val="000825BB"/>
    <w:rsid w:val="000825E2"/>
    <w:rsid w:val="0008260D"/>
    <w:rsid w:val="00082677"/>
    <w:rsid w:val="00082690"/>
    <w:rsid w:val="000826D3"/>
    <w:rsid w:val="000826E5"/>
    <w:rsid w:val="000826E7"/>
    <w:rsid w:val="000826FD"/>
    <w:rsid w:val="0008278C"/>
    <w:rsid w:val="0008279B"/>
    <w:rsid w:val="0008279E"/>
    <w:rsid w:val="00082821"/>
    <w:rsid w:val="0008283F"/>
    <w:rsid w:val="00082847"/>
    <w:rsid w:val="0008285F"/>
    <w:rsid w:val="00082893"/>
    <w:rsid w:val="000828A3"/>
    <w:rsid w:val="000828D4"/>
    <w:rsid w:val="000828FB"/>
    <w:rsid w:val="0008290A"/>
    <w:rsid w:val="0008290F"/>
    <w:rsid w:val="00082914"/>
    <w:rsid w:val="00082918"/>
    <w:rsid w:val="0008298E"/>
    <w:rsid w:val="0008299F"/>
    <w:rsid w:val="000829A2"/>
    <w:rsid w:val="000829B8"/>
    <w:rsid w:val="000829D5"/>
    <w:rsid w:val="000829EB"/>
    <w:rsid w:val="00082A1E"/>
    <w:rsid w:val="00082A67"/>
    <w:rsid w:val="00082A8B"/>
    <w:rsid w:val="00082A98"/>
    <w:rsid w:val="00082AA2"/>
    <w:rsid w:val="00082AED"/>
    <w:rsid w:val="00082B17"/>
    <w:rsid w:val="00082B23"/>
    <w:rsid w:val="00082B53"/>
    <w:rsid w:val="00082B62"/>
    <w:rsid w:val="00082C07"/>
    <w:rsid w:val="00082C2A"/>
    <w:rsid w:val="00082C5E"/>
    <w:rsid w:val="00082C94"/>
    <w:rsid w:val="00082CD9"/>
    <w:rsid w:val="00082D4C"/>
    <w:rsid w:val="00082DE0"/>
    <w:rsid w:val="00082DFA"/>
    <w:rsid w:val="00082E1E"/>
    <w:rsid w:val="00082E55"/>
    <w:rsid w:val="00082E77"/>
    <w:rsid w:val="00082E93"/>
    <w:rsid w:val="00082EDB"/>
    <w:rsid w:val="00082F65"/>
    <w:rsid w:val="00082F72"/>
    <w:rsid w:val="00082FEE"/>
    <w:rsid w:val="00082FF0"/>
    <w:rsid w:val="0008300E"/>
    <w:rsid w:val="00083010"/>
    <w:rsid w:val="00083041"/>
    <w:rsid w:val="0008304E"/>
    <w:rsid w:val="0008305A"/>
    <w:rsid w:val="00083061"/>
    <w:rsid w:val="0008309B"/>
    <w:rsid w:val="00083104"/>
    <w:rsid w:val="00083109"/>
    <w:rsid w:val="0008311F"/>
    <w:rsid w:val="0008312C"/>
    <w:rsid w:val="00083143"/>
    <w:rsid w:val="0008319F"/>
    <w:rsid w:val="000831E3"/>
    <w:rsid w:val="000831F2"/>
    <w:rsid w:val="00083233"/>
    <w:rsid w:val="0008323A"/>
    <w:rsid w:val="00083245"/>
    <w:rsid w:val="0008328E"/>
    <w:rsid w:val="00083304"/>
    <w:rsid w:val="000833A4"/>
    <w:rsid w:val="000833B8"/>
    <w:rsid w:val="000833B9"/>
    <w:rsid w:val="000833D0"/>
    <w:rsid w:val="000833D6"/>
    <w:rsid w:val="000833EE"/>
    <w:rsid w:val="0008341C"/>
    <w:rsid w:val="00083425"/>
    <w:rsid w:val="00083431"/>
    <w:rsid w:val="0008348F"/>
    <w:rsid w:val="00083574"/>
    <w:rsid w:val="00083597"/>
    <w:rsid w:val="000835BF"/>
    <w:rsid w:val="000835C5"/>
    <w:rsid w:val="000835CB"/>
    <w:rsid w:val="00083631"/>
    <w:rsid w:val="00083705"/>
    <w:rsid w:val="000837F5"/>
    <w:rsid w:val="00083805"/>
    <w:rsid w:val="0008384E"/>
    <w:rsid w:val="00083893"/>
    <w:rsid w:val="000838C9"/>
    <w:rsid w:val="000838D7"/>
    <w:rsid w:val="000838FA"/>
    <w:rsid w:val="00083935"/>
    <w:rsid w:val="00083953"/>
    <w:rsid w:val="0008395C"/>
    <w:rsid w:val="00083981"/>
    <w:rsid w:val="00083A2E"/>
    <w:rsid w:val="00083B66"/>
    <w:rsid w:val="00083B7A"/>
    <w:rsid w:val="00083BBD"/>
    <w:rsid w:val="00083BE6"/>
    <w:rsid w:val="00083C05"/>
    <w:rsid w:val="00083C12"/>
    <w:rsid w:val="00083C4E"/>
    <w:rsid w:val="00083CBA"/>
    <w:rsid w:val="00083CE4"/>
    <w:rsid w:val="00083CF4"/>
    <w:rsid w:val="00083CFC"/>
    <w:rsid w:val="00083D11"/>
    <w:rsid w:val="00083D3F"/>
    <w:rsid w:val="00083DB4"/>
    <w:rsid w:val="00083DE8"/>
    <w:rsid w:val="00083DEE"/>
    <w:rsid w:val="00083DF7"/>
    <w:rsid w:val="00083E5D"/>
    <w:rsid w:val="00083ED0"/>
    <w:rsid w:val="00083F8C"/>
    <w:rsid w:val="00083F92"/>
    <w:rsid w:val="0008402A"/>
    <w:rsid w:val="00084040"/>
    <w:rsid w:val="000840E4"/>
    <w:rsid w:val="0008415A"/>
    <w:rsid w:val="0008419F"/>
    <w:rsid w:val="000841A0"/>
    <w:rsid w:val="000841AF"/>
    <w:rsid w:val="0008423F"/>
    <w:rsid w:val="000842B8"/>
    <w:rsid w:val="000842D8"/>
    <w:rsid w:val="0008435F"/>
    <w:rsid w:val="00084360"/>
    <w:rsid w:val="0008436D"/>
    <w:rsid w:val="0008439F"/>
    <w:rsid w:val="000843E7"/>
    <w:rsid w:val="00084415"/>
    <w:rsid w:val="00084416"/>
    <w:rsid w:val="0008443B"/>
    <w:rsid w:val="00084444"/>
    <w:rsid w:val="00084446"/>
    <w:rsid w:val="000844AF"/>
    <w:rsid w:val="00084528"/>
    <w:rsid w:val="0008453C"/>
    <w:rsid w:val="0008453F"/>
    <w:rsid w:val="00084564"/>
    <w:rsid w:val="00084575"/>
    <w:rsid w:val="00084579"/>
    <w:rsid w:val="0008458C"/>
    <w:rsid w:val="0008459F"/>
    <w:rsid w:val="000845EF"/>
    <w:rsid w:val="000845F9"/>
    <w:rsid w:val="00084610"/>
    <w:rsid w:val="00084685"/>
    <w:rsid w:val="000846C4"/>
    <w:rsid w:val="000846F5"/>
    <w:rsid w:val="00084745"/>
    <w:rsid w:val="0008476C"/>
    <w:rsid w:val="000847AC"/>
    <w:rsid w:val="00084835"/>
    <w:rsid w:val="00084891"/>
    <w:rsid w:val="000848E5"/>
    <w:rsid w:val="0008490B"/>
    <w:rsid w:val="00084948"/>
    <w:rsid w:val="00084958"/>
    <w:rsid w:val="00084995"/>
    <w:rsid w:val="00084A77"/>
    <w:rsid w:val="00084A98"/>
    <w:rsid w:val="00084AC7"/>
    <w:rsid w:val="00084AF8"/>
    <w:rsid w:val="00084B6E"/>
    <w:rsid w:val="00084BBF"/>
    <w:rsid w:val="00084BCA"/>
    <w:rsid w:val="00084BDE"/>
    <w:rsid w:val="00084BF5"/>
    <w:rsid w:val="00084BFA"/>
    <w:rsid w:val="00084C4C"/>
    <w:rsid w:val="00084C67"/>
    <w:rsid w:val="00084CA5"/>
    <w:rsid w:val="00084D02"/>
    <w:rsid w:val="00084D60"/>
    <w:rsid w:val="00084D64"/>
    <w:rsid w:val="00084D67"/>
    <w:rsid w:val="00084D6A"/>
    <w:rsid w:val="00084E34"/>
    <w:rsid w:val="00084E4F"/>
    <w:rsid w:val="00084E66"/>
    <w:rsid w:val="00084EE3"/>
    <w:rsid w:val="00084F3E"/>
    <w:rsid w:val="00084F9C"/>
    <w:rsid w:val="00084FA6"/>
    <w:rsid w:val="00084FAB"/>
    <w:rsid w:val="00084FAD"/>
    <w:rsid w:val="00084FF5"/>
    <w:rsid w:val="00084FFD"/>
    <w:rsid w:val="00085035"/>
    <w:rsid w:val="0008506B"/>
    <w:rsid w:val="0008507B"/>
    <w:rsid w:val="0008509E"/>
    <w:rsid w:val="000850C1"/>
    <w:rsid w:val="0008510D"/>
    <w:rsid w:val="00085158"/>
    <w:rsid w:val="00085170"/>
    <w:rsid w:val="00085219"/>
    <w:rsid w:val="0008521E"/>
    <w:rsid w:val="0008521F"/>
    <w:rsid w:val="0008524D"/>
    <w:rsid w:val="00085257"/>
    <w:rsid w:val="00085293"/>
    <w:rsid w:val="00085294"/>
    <w:rsid w:val="000852B9"/>
    <w:rsid w:val="000852F1"/>
    <w:rsid w:val="000852FC"/>
    <w:rsid w:val="00085308"/>
    <w:rsid w:val="00085324"/>
    <w:rsid w:val="00085359"/>
    <w:rsid w:val="00085379"/>
    <w:rsid w:val="00085382"/>
    <w:rsid w:val="000853B1"/>
    <w:rsid w:val="00085416"/>
    <w:rsid w:val="00085445"/>
    <w:rsid w:val="000854B0"/>
    <w:rsid w:val="000854C1"/>
    <w:rsid w:val="00085506"/>
    <w:rsid w:val="00085512"/>
    <w:rsid w:val="00085515"/>
    <w:rsid w:val="0008555B"/>
    <w:rsid w:val="000855A3"/>
    <w:rsid w:val="000855ED"/>
    <w:rsid w:val="0008561F"/>
    <w:rsid w:val="0008569B"/>
    <w:rsid w:val="00085769"/>
    <w:rsid w:val="00085770"/>
    <w:rsid w:val="00085773"/>
    <w:rsid w:val="00085778"/>
    <w:rsid w:val="0008584B"/>
    <w:rsid w:val="00085864"/>
    <w:rsid w:val="0008588B"/>
    <w:rsid w:val="000858A0"/>
    <w:rsid w:val="000858A7"/>
    <w:rsid w:val="000858CF"/>
    <w:rsid w:val="000858D5"/>
    <w:rsid w:val="00085901"/>
    <w:rsid w:val="0008590E"/>
    <w:rsid w:val="00085933"/>
    <w:rsid w:val="00085936"/>
    <w:rsid w:val="00085986"/>
    <w:rsid w:val="000859B7"/>
    <w:rsid w:val="000859C6"/>
    <w:rsid w:val="00085A06"/>
    <w:rsid w:val="00085A44"/>
    <w:rsid w:val="00085A6C"/>
    <w:rsid w:val="00085AAA"/>
    <w:rsid w:val="00085AB2"/>
    <w:rsid w:val="00085B1E"/>
    <w:rsid w:val="00085B2A"/>
    <w:rsid w:val="00085B41"/>
    <w:rsid w:val="00085B50"/>
    <w:rsid w:val="00085B55"/>
    <w:rsid w:val="00085B61"/>
    <w:rsid w:val="00085BD2"/>
    <w:rsid w:val="00085C23"/>
    <w:rsid w:val="00085C2E"/>
    <w:rsid w:val="00085C4F"/>
    <w:rsid w:val="00085C57"/>
    <w:rsid w:val="00085CD6"/>
    <w:rsid w:val="00085D3F"/>
    <w:rsid w:val="00085D47"/>
    <w:rsid w:val="00085D5B"/>
    <w:rsid w:val="00085D9E"/>
    <w:rsid w:val="00085E09"/>
    <w:rsid w:val="00085E0D"/>
    <w:rsid w:val="00085E24"/>
    <w:rsid w:val="00085E43"/>
    <w:rsid w:val="00085E5B"/>
    <w:rsid w:val="00085E8B"/>
    <w:rsid w:val="00085E98"/>
    <w:rsid w:val="00085EB0"/>
    <w:rsid w:val="00085EF6"/>
    <w:rsid w:val="00085F0B"/>
    <w:rsid w:val="00085FDC"/>
    <w:rsid w:val="00086022"/>
    <w:rsid w:val="00086062"/>
    <w:rsid w:val="0008606A"/>
    <w:rsid w:val="00086074"/>
    <w:rsid w:val="0008608B"/>
    <w:rsid w:val="000860A5"/>
    <w:rsid w:val="000860C6"/>
    <w:rsid w:val="000860EA"/>
    <w:rsid w:val="0008611F"/>
    <w:rsid w:val="0008613F"/>
    <w:rsid w:val="00086144"/>
    <w:rsid w:val="000861F4"/>
    <w:rsid w:val="0008627B"/>
    <w:rsid w:val="00086297"/>
    <w:rsid w:val="000862F8"/>
    <w:rsid w:val="00086321"/>
    <w:rsid w:val="00086359"/>
    <w:rsid w:val="00086385"/>
    <w:rsid w:val="00086390"/>
    <w:rsid w:val="000863CF"/>
    <w:rsid w:val="0008642C"/>
    <w:rsid w:val="0008646D"/>
    <w:rsid w:val="0008647E"/>
    <w:rsid w:val="000864A5"/>
    <w:rsid w:val="00086506"/>
    <w:rsid w:val="00086522"/>
    <w:rsid w:val="00086525"/>
    <w:rsid w:val="00086573"/>
    <w:rsid w:val="000865A1"/>
    <w:rsid w:val="000865EA"/>
    <w:rsid w:val="000865FD"/>
    <w:rsid w:val="00086628"/>
    <w:rsid w:val="00086647"/>
    <w:rsid w:val="00086699"/>
    <w:rsid w:val="000866C7"/>
    <w:rsid w:val="00086714"/>
    <w:rsid w:val="00086731"/>
    <w:rsid w:val="000867C7"/>
    <w:rsid w:val="000867E7"/>
    <w:rsid w:val="00086814"/>
    <w:rsid w:val="00086830"/>
    <w:rsid w:val="0008683C"/>
    <w:rsid w:val="00086858"/>
    <w:rsid w:val="000868DF"/>
    <w:rsid w:val="0008690E"/>
    <w:rsid w:val="0008698F"/>
    <w:rsid w:val="000869CE"/>
    <w:rsid w:val="000869EA"/>
    <w:rsid w:val="000869FC"/>
    <w:rsid w:val="00086A13"/>
    <w:rsid w:val="00086A38"/>
    <w:rsid w:val="00086A7D"/>
    <w:rsid w:val="00086A89"/>
    <w:rsid w:val="00086A8F"/>
    <w:rsid w:val="00086AB0"/>
    <w:rsid w:val="00086AE4"/>
    <w:rsid w:val="00086B04"/>
    <w:rsid w:val="00086B1D"/>
    <w:rsid w:val="00086B43"/>
    <w:rsid w:val="00086B8F"/>
    <w:rsid w:val="00086BA5"/>
    <w:rsid w:val="00086C21"/>
    <w:rsid w:val="00086C61"/>
    <w:rsid w:val="00086C86"/>
    <w:rsid w:val="00086CB0"/>
    <w:rsid w:val="00086D32"/>
    <w:rsid w:val="00086D4D"/>
    <w:rsid w:val="00086DB6"/>
    <w:rsid w:val="00086DFB"/>
    <w:rsid w:val="00086EDF"/>
    <w:rsid w:val="00086F9B"/>
    <w:rsid w:val="0008709A"/>
    <w:rsid w:val="000870B0"/>
    <w:rsid w:val="000870DA"/>
    <w:rsid w:val="000871AC"/>
    <w:rsid w:val="000871B4"/>
    <w:rsid w:val="00087211"/>
    <w:rsid w:val="00087282"/>
    <w:rsid w:val="0008729D"/>
    <w:rsid w:val="000872A0"/>
    <w:rsid w:val="000872D2"/>
    <w:rsid w:val="00087320"/>
    <w:rsid w:val="00087322"/>
    <w:rsid w:val="0008736A"/>
    <w:rsid w:val="00087376"/>
    <w:rsid w:val="000873C7"/>
    <w:rsid w:val="00087442"/>
    <w:rsid w:val="00087476"/>
    <w:rsid w:val="000874A4"/>
    <w:rsid w:val="000874DD"/>
    <w:rsid w:val="0008751A"/>
    <w:rsid w:val="00087528"/>
    <w:rsid w:val="00087542"/>
    <w:rsid w:val="00087566"/>
    <w:rsid w:val="00087570"/>
    <w:rsid w:val="000875CC"/>
    <w:rsid w:val="00087615"/>
    <w:rsid w:val="0008761F"/>
    <w:rsid w:val="00087622"/>
    <w:rsid w:val="0008762D"/>
    <w:rsid w:val="0008765C"/>
    <w:rsid w:val="0008766B"/>
    <w:rsid w:val="000876BA"/>
    <w:rsid w:val="000876FF"/>
    <w:rsid w:val="0008771E"/>
    <w:rsid w:val="00087795"/>
    <w:rsid w:val="000877EB"/>
    <w:rsid w:val="0008783D"/>
    <w:rsid w:val="000878E0"/>
    <w:rsid w:val="000878F6"/>
    <w:rsid w:val="0008790F"/>
    <w:rsid w:val="0008792B"/>
    <w:rsid w:val="00087936"/>
    <w:rsid w:val="00087947"/>
    <w:rsid w:val="00087951"/>
    <w:rsid w:val="00087A90"/>
    <w:rsid w:val="00087AF4"/>
    <w:rsid w:val="00087AFD"/>
    <w:rsid w:val="00087B23"/>
    <w:rsid w:val="00087B30"/>
    <w:rsid w:val="00087B70"/>
    <w:rsid w:val="00087C2E"/>
    <w:rsid w:val="00087C2F"/>
    <w:rsid w:val="00087C4A"/>
    <w:rsid w:val="00087C69"/>
    <w:rsid w:val="00087C6A"/>
    <w:rsid w:val="00087C6B"/>
    <w:rsid w:val="00087CEF"/>
    <w:rsid w:val="00087D59"/>
    <w:rsid w:val="00087D6F"/>
    <w:rsid w:val="00087D7F"/>
    <w:rsid w:val="00087DD5"/>
    <w:rsid w:val="00087DD8"/>
    <w:rsid w:val="00087DDE"/>
    <w:rsid w:val="00087DE1"/>
    <w:rsid w:val="00087E04"/>
    <w:rsid w:val="00087E39"/>
    <w:rsid w:val="00087E4F"/>
    <w:rsid w:val="00087E84"/>
    <w:rsid w:val="00087EB9"/>
    <w:rsid w:val="00087EDC"/>
    <w:rsid w:val="00087F3C"/>
    <w:rsid w:val="00087F40"/>
    <w:rsid w:val="00087FA1"/>
    <w:rsid w:val="00087FB0"/>
    <w:rsid w:val="0009001D"/>
    <w:rsid w:val="0009001F"/>
    <w:rsid w:val="00090022"/>
    <w:rsid w:val="00090048"/>
    <w:rsid w:val="000900B3"/>
    <w:rsid w:val="000901C9"/>
    <w:rsid w:val="000901CD"/>
    <w:rsid w:val="00090202"/>
    <w:rsid w:val="00090208"/>
    <w:rsid w:val="00090234"/>
    <w:rsid w:val="0009025D"/>
    <w:rsid w:val="000902A0"/>
    <w:rsid w:val="000902BB"/>
    <w:rsid w:val="000902D5"/>
    <w:rsid w:val="000902D9"/>
    <w:rsid w:val="000902E6"/>
    <w:rsid w:val="000902F0"/>
    <w:rsid w:val="000902F8"/>
    <w:rsid w:val="0009032E"/>
    <w:rsid w:val="00090355"/>
    <w:rsid w:val="000903DA"/>
    <w:rsid w:val="0009041F"/>
    <w:rsid w:val="00090458"/>
    <w:rsid w:val="00090472"/>
    <w:rsid w:val="000904AB"/>
    <w:rsid w:val="000904CA"/>
    <w:rsid w:val="000904CC"/>
    <w:rsid w:val="000904D2"/>
    <w:rsid w:val="00090501"/>
    <w:rsid w:val="00090577"/>
    <w:rsid w:val="00090595"/>
    <w:rsid w:val="000905A5"/>
    <w:rsid w:val="000905AA"/>
    <w:rsid w:val="000905BC"/>
    <w:rsid w:val="0009061C"/>
    <w:rsid w:val="00090636"/>
    <w:rsid w:val="00090644"/>
    <w:rsid w:val="000906D3"/>
    <w:rsid w:val="000906EA"/>
    <w:rsid w:val="00090708"/>
    <w:rsid w:val="00090726"/>
    <w:rsid w:val="000907C7"/>
    <w:rsid w:val="000907CA"/>
    <w:rsid w:val="000907EF"/>
    <w:rsid w:val="000908B0"/>
    <w:rsid w:val="000908D0"/>
    <w:rsid w:val="00090952"/>
    <w:rsid w:val="00090953"/>
    <w:rsid w:val="000909F2"/>
    <w:rsid w:val="00090A06"/>
    <w:rsid w:val="00090A17"/>
    <w:rsid w:val="00090A30"/>
    <w:rsid w:val="00090A55"/>
    <w:rsid w:val="00090A61"/>
    <w:rsid w:val="00090A83"/>
    <w:rsid w:val="00090A8E"/>
    <w:rsid w:val="00090ABF"/>
    <w:rsid w:val="00090B02"/>
    <w:rsid w:val="00090B1A"/>
    <w:rsid w:val="00090B25"/>
    <w:rsid w:val="00090B57"/>
    <w:rsid w:val="00090B75"/>
    <w:rsid w:val="00090BB9"/>
    <w:rsid w:val="00090BE9"/>
    <w:rsid w:val="00090C13"/>
    <w:rsid w:val="00090C26"/>
    <w:rsid w:val="00090C89"/>
    <w:rsid w:val="00090D5A"/>
    <w:rsid w:val="00090D89"/>
    <w:rsid w:val="00090DED"/>
    <w:rsid w:val="00090DFA"/>
    <w:rsid w:val="00090DFB"/>
    <w:rsid w:val="00090E1A"/>
    <w:rsid w:val="00090E2F"/>
    <w:rsid w:val="00090E47"/>
    <w:rsid w:val="00090E4E"/>
    <w:rsid w:val="00090EAD"/>
    <w:rsid w:val="00090F1F"/>
    <w:rsid w:val="00090F71"/>
    <w:rsid w:val="00090FB9"/>
    <w:rsid w:val="00090FC7"/>
    <w:rsid w:val="00091031"/>
    <w:rsid w:val="00091084"/>
    <w:rsid w:val="000910B7"/>
    <w:rsid w:val="000910F9"/>
    <w:rsid w:val="00091125"/>
    <w:rsid w:val="00091170"/>
    <w:rsid w:val="00091197"/>
    <w:rsid w:val="000911CD"/>
    <w:rsid w:val="000911F1"/>
    <w:rsid w:val="00091267"/>
    <w:rsid w:val="00091271"/>
    <w:rsid w:val="000912FD"/>
    <w:rsid w:val="00091312"/>
    <w:rsid w:val="00091321"/>
    <w:rsid w:val="000913DD"/>
    <w:rsid w:val="000913F1"/>
    <w:rsid w:val="00091403"/>
    <w:rsid w:val="0009140D"/>
    <w:rsid w:val="00091425"/>
    <w:rsid w:val="00091469"/>
    <w:rsid w:val="00091475"/>
    <w:rsid w:val="00091489"/>
    <w:rsid w:val="000914F7"/>
    <w:rsid w:val="00091539"/>
    <w:rsid w:val="00091553"/>
    <w:rsid w:val="0009157A"/>
    <w:rsid w:val="000915BB"/>
    <w:rsid w:val="0009163A"/>
    <w:rsid w:val="00091688"/>
    <w:rsid w:val="00091698"/>
    <w:rsid w:val="000916E6"/>
    <w:rsid w:val="00091723"/>
    <w:rsid w:val="0009172E"/>
    <w:rsid w:val="0009174C"/>
    <w:rsid w:val="00091760"/>
    <w:rsid w:val="0009177D"/>
    <w:rsid w:val="00091839"/>
    <w:rsid w:val="000918B2"/>
    <w:rsid w:val="000918C5"/>
    <w:rsid w:val="000918F5"/>
    <w:rsid w:val="000918FD"/>
    <w:rsid w:val="00091911"/>
    <w:rsid w:val="0009192D"/>
    <w:rsid w:val="00091954"/>
    <w:rsid w:val="00091965"/>
    <w:rsid w:val="00091974"/>
    <w:rsid w:val="00091987"/>
    <w:rsid w:val="00091996"/>
    <w:rsid w:val="000919C6"/>
    <w:rsid w:val="000919FC"/>
    <w:rsid w:val="00091A06"/>
    <w:rsid w:val="00091AD6"/>
    <w:rsid w:val="00091AF0"/>
    <w:rsid w:val="00091B10"/>
    <w:rsid w:val="00091B1A"/>
    <w:rsid w:val="00091B92"/>
    <w:rsid w:val="00091C09"/>
    <w:rsid w:val="00091C79"/>
    <w:rsid w:val="00091C7E"/>
    <w:rsid w:val="00091C8E"/>
    <w:rsid w:val="00091CFB"/>
    <w:rsid w:val="00091D5C"/>
    <w:rsid w:val="00091D66"/>
    <w:rsid w:val="00091DB0"/>
    <w:rsid w:val="00091DBB"/>
    <w:rsid w:val="00091E17"/>
    <w:rsid w:val="00091E28"/>
    <w:rsid w:val="00091E6D"/>
    <w:rsid w:val="00091EA2"/>
    <w:rsid w:val="00091F39"/>
    <w:rsid w:val="00091F8E"/>
    <w:rsid w:val="00091FA5"/>
    <w:rsid w:val="00091FB2"/>
    <w:rsid w:val="00091FB6"/>
    <w:rsid w:val="00091FD2"/>
    <w:rsid w:val="00091FE5"/>
    <w:rsid w:val="0009200F"/>
    <w:rsid w:val="0009201E"/>
    <w:rsid w:val="0009202A"/>
    <w:rsid w:val="0009202D"/>
    <w:rsid w:val="00092076"/>
    <w:rsid w:val="000920BF"/>
    <w:rsid w:val="000920E1"/>
    <w:rsid w:val="000920F8"/>
    <w:rsid w:val="0009211A"/>
    <w:rsid w:val="00092136"/>
    <w:rsid w:val="00092155"/>
    <w:rsid w:val="0009215C"/>
    <w:rsid w:val="00092176"/>
    <w:rsid w:val="000921A8"/>
    <w:rsid w:val="000921C4"/>
    <w:rsid w:val="000921E6"/>
    <w:rsid w:val="00092236"/>
    <w:rsid w:val="00092270"/>
    <w:rsid w:val="00092291"/>
    <w:rsid w:val="0009229F"/>
    <w:rsid w:val="000922D4"/>
    <w:rsid w:val="00092342"/>
    <w:rsid w:val="00092351"/>
    <w:rsid w:val="000923CB"/>
    <w:rsid w:val="000923D4"/>
    <w:rsid w:val="0009240B"/>
    <w:rsid w:val="00092448"/>
    <w:rsid w:val="00092452"/>
    <w:rsid w:val="0009247A"/>
    <w:rsid w:val="000924C0"/>
    <w:rsid w:val="000924F8"/>
    <w:rsid w:val="00092504"/>
    <w:rsid w:val="00092515"/>
    <w:rsid w:val="00092531"/>
    <w:rsid w:val="0009255A"/>
    <w:rsid w:val="0009256A"/>
    <w:rsid w:val="0009256B"/>
    <w:rsid w:val="000925A1"/>
    <w:rsid w:val="000925B1"/>
    <w:rsid w:val="000925E2"/>
    <w:rsid w:val="000925FA"/>
    <w:rsid w:val="0009261E"/>
    <w:rsid w:val="00092675"/>
    <w:rsid w:val="00092679"/>
    <w:rsid w:val="000926A7"/>
    <w:rsid w:val="000926DB"/>
    <w:rsid w:val="000926E0"/>
    <w:rsid w:val="00092732"/>
    <w:rsid w:val="000927AC"/>
    <w:rsid w:val="000927FF"/>
    <w:rsid w:val="00092886"/>
    <w:rsid w:val="0009288B"/>
    <w:rsid w:val="000928C3"/>
    <w:rsid w:val="00092923"/>
    <w:rsid w:val="00092925"/>
    <w:rsid w:val="00092930"/>
    <w:rsid w:val="000929B2"/>
    <w:rsid w:val="00092A0F"/>
    <w:rsid w:val="00092A4B"/>
    <w:rsid w:val="00092A4C"/>
    <w:rsid w:val="00092A5D"/>
    <w:rsid w:val="00092AA5"/>
    <w:rsid w:val="00092AAA"/>
    <w:rsid w:val="00092B65"/>
    <w:rsid w:val="00092B81"/>
    <w:rsid w:val="00092BE4"/>
    <w:rsid w:val="00092BF8"/>
    <w:rsid w:val="00092C1C"/>
    <w:rsid w:val="00092C1E"/>
    <w:rsid w:val="00092C2D"/>
    <w:rsid w:val="00092C45"/>
    <w:rsid w:val="00092C99"/>
    <w:rsid w:val="00092D3C"/>
    <w:rsid w:val="00092D4F"/>
    <w:rsid w:val="00092D70"/>
    <w:rsid w:val="00092D9C"/>
    <w:rsid w:val="00092DBE"/>
    <w:rsid w:val="00092EAB"/>
    <w:rsid w:val="00092EED"/>
    <w:rsid w:val="00092EEF"/>
    <w:rsid w:val="00092EF5"/>
    <w:rsid w:val="00092F14"/>
    <w:rsid w:val="00092F36"/>
    <w:rsid w:val="00092F7C"/>
    <w:rsid w:val="00092F8F"/>
    <w:rsid w:val="00093010"/>
    <w:rsid w:val="00093090"/>
    <w:rsid w:val="00093142"/>
    <w:rsid w:val="00093190"/>
    <w:rsid w:val="00093200"/>
    <w:rsid w:val="00093235"/>
    <w:rsid w:val="00093236"/>
    <w:rsid w:val="00093240"/>
    <w:rsid w:val="00093267"/>
    <w:rsid w:val="000932A3"/>
    <w:rsid w:val="000932C2"/>
    <w:rsid w:val="000932E7"/>
    <w:rsid w:val="0009332C"/>
    <w:rsid w:val="00093334"/>
    <w:rsid w:val="0009334A"/>
    <w:rsid w:val="0009336E"/>
    <w:rsid w:val="0009337E"/>
    <w:rsid w:val="000933DF"/>
    <w:rsid w:val="000933EA"/>
    <w:rsid w:val="00093435"/>
    <w:rsid w:val="0009343C"/>
    <w:rsid w:val="00093454"/>
    <w:rsid w:val="000934BD"/>
    <w:rsid w:val="000934C9"/>
    <w:rsid w:val="000934E3"/>
    <w:rsid w:val="00093546"/>
    <w:rsid w:val="00093551"/>
    <w:rsid w:val="00093559"/>
    <w:rsid w:val="00093562"/>
    <w:rsid w:val="00093573"/>
    <w:rsid w:val="0009358C"/>
    <w:rsid w:val="00093634"/>
    <w:rsid w:val="00093647"/>
    <w:rsid w:val="0009364B"/>
    <w:rsid w:val="000936BF"/>
    <w:rsid w:val="00093702"/>
    <w:rsid w:val="00093746"/>
    <w:rsid w:val="00093761"/>
    <w:rsid w:val="00093768"/>
    <w:rsid w:val="00093774"/>
    <w:rsid w:val="00093785"/>
    <w:rsid w:val="000937A6"/>
    <w:rsid w:val="0009384C"/>
    <w:rsid w:val="00093865"/>
    <w:rsid w:val="0009389A"/>
    <w:rsid w:val="0009389D"/>
    <w:rsid w:val="000938FD"/>
    <w:rsid w:val="00093942"/>
    <w:rsid w:val="0009399B"/>
    <w:rsid w:val="000939AB"/>
    <w:rsid w:val="000939D9"/>
    <w:rsid w:val="00093A27"/>
    <w:rsid w:val="00093A3B"/>
    <w:rsid w:val="00093AA1"/>
    <w:rsid w:val="00093AAC"/>
    <w:rsid w:val="00093ACC"/>
    <w:rsid w:val="00093AF0"/>
    <w:rsid w:val="00093B31"/>
    <w:rsid w:val="00093C03"/>
    <w:rsid w:val="00093C2E"/>
    <w:rsid w:val="00093CB4"/>
    <w:rsid w:val="00093CB6"/>
    <w:rsid w:val="00093CED"/>
    <w:rsid w:val="00093D0E"/>
    <w:rsid w:val="00093D17"/>
    <w:rsid w:val="00093D96"/>
    <w:rsid w:val="00093DB1"/>
    <w:rsid w:val="00093E00"/>
    <w:rsid w:val="00093E02"/>
    <w:rsid w:val="00093E65"/>
    <w:rsid w:val="00093E9F"/>
    <w:rsid w:val="00093EF0"/>
    <w:rsid w:val="00093F01"/>
    <w:rsid w:val="00093F52"/>
    <w:rsid w:val="00093F67"/>
    <w:rsid w:val="00093F8B"/>
    <w:rsid w:val="00093F9D"/>
    <w:rsid w:val="00093FAB"/>
    <w:rsid w:val="00093FB8"/>
    <w:rsid w:val="00094018"/>
    <w:rsid w:val="0009404D"/>
    <w:rsid w:val="0009409C"/>
    <w:rsid w:val="000940B5"/>
    <w:rsid w:val="000940B7"/>
    <w:rsid w:val="000940D5"/>
    <w:rsid w:val="000940F1"/>
    <w:rsid w:val="000940FE"/>
    <w:rsid w:val="0009410E"/>
    <w:rsid w:val="00094111"/>
    <w:rsid w:val="0009411F"/>
    <w:rsid w:val="00094185"/>
    <w:rsid w:val="00094229"/>
    <w:rsid w:val="000942A8"/>
    <w:rsid w:val="00094308"/>
    <w:rsid w:val="0009437B"/>
    <w:rsid w:val="000943BB"/>
    <w:rsid w:val="000943FC"/>
    <w:rsid w:val="0009441C"/>
    <w:rsid w:val="00094487"/>
    <w:rsid w:val="0009448E"/>
    <w:rsid w:val="000944A4"/>
    <w:rsid w:val="000944BB"/>
    <w:rsid w:val="000944EC"/>
    <w:rsid w:val="0009454B"/>
    <w:rsid w:val="00094562"/>
    <w:rsid w:val="000945FA"/>
    <w:rsid w:val="0009460F"/>
    <w:rsid w:val="00094634"/>
    <w:rsid w:val="0009467D"/>
    <w:rsid w:val="00094684"/>
    <w:rsid w:val="00094688"/>
    <w:rsid w:val="000946A0"/>
    <w:rsid w:val="000946BC"/>
    <w:rsid w:val="00094701"/>
    <w:rsid w:val="00094759"/>
    <w:rsid w:val="0009476B"/>
    <w:rsid w:val="0009477C"/>
    <w:rsid w:val="0009478C"/>
    <w:rsid w:val="000947AB"/>
    <w:rsid w:val="0009485B"/>
    <w:rsid w:val="000948C2"/>
    <w:rsid w:val="00094A2E"/>
    <w:rsid w:val="00094A41"/>
    <w:rsid w:val="00094A4D"/>
    <w:rsid w:val="00094A81"/>
    <w:rsid w:val="00094AA6"/>
    <w:rsid w:val="00094AAA"/>
    <w:rsid w:val="00094AAC"/>
    <w:rsid w:val="00094AD5"/>
    <w:rsid w:val="00094AD7"/>
    <w:rsid w:val="00094B47"/>
    <w:rsid w:val="00094C36"/>
    <w:rsid w:val="00094C57"/>
    <w:rsid w:val="00094C74"/>
    <w:rsid w:val="00094CF4"/>
    <w:rsid w:val="00094D3F"/>
    <w:rsid w:val="00094DD9"/>
    <w:rsid w:val="00094DE6"/>
    <w:rsid w:val="00094E00"/>
    <w:rsid w:val="00094E0C"/>
    <w:rsid w:val="00094E1F"/>
    <w:rsid w:val="00094E31"/>
    <w:rsid w:val="00094E60"/>
    <w:rsid w:val="00094EEF"/>
    <w:rsid w:val="00094F24"/>
    <w:rsid w:val="00094F8A"/>
    <w:rsid w:val="00094F8B"/>
    <w:rsid w:val="00094F99"/>
    <w:rsid w:val="00094F9A"/>
    <w:rsid w:val="000950CA"/>
    <w:rsid w:val="000950D2"/>
    <w:rsid w:val="000950EC"/>
    <w:rsid w:val="00095151"/>
    <w:rsid w:val="000951A6"/>
    <w:rsid w:val="000951C5"/>
    <w:rsid w:val="000951EF"/>
    <w:rsid w:val="0009521E"/>
    <w:rsid w:val="000952A8"/>
    <w:rsid w:val="0009533F"/>
    <w:rsid w:val="000953DA"/>
    <w:rsid w:val="000953E1"/>
    <w:rsid w:val="000953E3"/>
    <w:rsid w:val="00095405"/>
    <w:rsid w:val="0009545D"/>
    <w:rsid w:val="00095549"/>
    <w:rsid w:val="00095575"/>
    <w:rsid w:val="0009560E"/>
    <w:rsid w:val="00095614"/>
    <w:rsid w:val="0009562A"/>
    <w:rsid w:val="0009562D"/>
    <w:rsid w:val="00095654"/>
    <w:rsid w:val="00095656"/>
    <w:rsid w:val="0009565C"/>
    <w:rsid w:val="000956AD"/>
    <w:rsid w:val="00095712"/>
    <w:rsid w:val="0009571C"/>
    <w:rsid w:val="00095765"/>
    <w:rsid w:val="0009577A"/>
    <w:rsid w:val="0009577C"/>
    <w:rsid w:val="000957C9"/>
    <w:rsid w:val="0009582E"/>
    <w:rsid w:val="0009586F"/>
    <w:rsid w:val="00095897"/>
    <w:rsid w:val="0009589D"/>
    <w:rsid w:val="00095937"/>
    <w:rsid w:val="00095974"/>
    <w:rsid w:val="00095980"/>
    <w:rsid w:val="0009599F"/>
    <w:rsid w:val="000959C1"/>
    <w:rsid w:val="000959E3"/>
    <w:rsid w:val="00095A5C"/>
    <w:rsid w:val="00095B1C"/>
    <w:rsid w:val="00095B2F"/>
    <w:rsid w:val="00095B52"/>
    <w:rsid w:val="00095B84"/>
    <w:rsid w:val="00095BE8"/>
    <w:rsid w:val="00095BEA"/>
    <w:rsid w:val="00095C3C"/>
    <w:rsid w:val="00095CC0"/>
    <w:rsid w:val="00095CD5"/>
    <w:rsid w:val="00095D58"/>
    <w:rsid w:val="00095DDD"/>
    <w:rsid w:val="00095DE1"/>
    <w:rsid w:val="00095E00"/>
    <w:rsid w:val="00095E73"/>
    <w:rsid w:val="00095E86"/>
    <w:rsid w:val="00095EED"/>
    <w:rsid w:val="00095F0F"/>
    <w:rsid w:val="00095F2C"/>
    <w:rsid w:val="00095F57"/>
    <w:rsid w:val="00095F6C"/>
    <w:rsid w:val="00095F79"/>
    <w:rsid w:val="00095F88"/>
    <w:rsid w:val="00095FA8"/>
    <w:rsid w:val="00095FDB"/>
    <w:rsid w:val="00096066"/>
    <w:rsid w:val="00096071"/>
    <w:rsid w:val="000960B2"/>
    <w:rsid w:val="000960C9"/>
    <w:rsid w:val="000960E0"/>
    <w:rsid w:val="000960F7"/>
    <w:rsid w:val="00096104"/>
    <w:rsid w:val="0009612B"/>
    <w:rsid w:val="0009619F"/>
    <w:rsid w:val="000961FA"/>
    <w:rsid w:val="00096205"/>
    <w:rsid w:val="00096226"/>
    <w:rsid w:val="00096270"/>
    <w:rsid w:val="00096287"/>
    <w:rsid w:val="0009632F"/>
    <w:rsid w:val="0009633D"/>
    <w:rsid w:val="0009633F"/>
    <w:rsid w:val="00096363"/>
    <w:rsid w:val="0009637A"/>
    <w:rsid w:val="00096380"/>
    <w:rsid w:val="00096383"/>
    <w:rsid w:val="00096398"/>
    <w:rsid w:val="000963EB"/>
    <w:rsid w:val="00096446"/>
    <w:rsid w:val="00096456"/>
    <w:rsid w:val="000964FE"/>
    <w:rsid w:val="00096582"/>
    <w:rsid w:val="000965D6"/>
    <w:rsid w:val="0009663E"/>
    <w:rsid w:val="00096682"/>
    <w:rsid w:val="000966DA"/>
    <w:rsid w:val="0009670C"/>
    <w:rsid w:val="00096722"/>
    <w:rsid w:val="00096750"/>
    <w:rsid w:val="00096758"/>
    <w:rsid w:val="00096785"/>
    <w:rsid w:val="00096858"/>
    <w:rsid w:val="0009687F"/>
    <w:rsid w:val="000968C2"/>
    <w:rsid w:val="00096913"/>
    <w:rsid w:val="0009693A"/>
    <w:rsid w:val="00096978"/>
    <w:rsid w:val="00096985"/>
    <w:rsid w:val="000969AA"/>
    <w:rsid w:val="00096A4C"/>
    <w:rsid w:val="00096A52"/>
    <w:rsid w:val="00096A68"/>
    <w:rsid w:val="00096A71"/>
    <w:rsid w:val="00096A96"/>
    <w:rsid w:val="00096AD3"/>
    <w:rsid w:val="00096B4C"/>
    <w:rsid w:val="00096B53"/>
    <w:rsid w:val="00096C00"/>
    <w:rsid w:val="00096C3C"/>
    <w:rsid w:val="00096C52"/>
    <w:rsid w:val="00096C6B"/>
    <w:rsid w:val="00096C71"/>
    <w:rsid w:val="00096CBB"/>
    <w:rsid w:val="00096CEF"/>
    <w:rsid w:val="00096CF4"/>
    <w:rsid w:val="00096D1D"/>
    <w:rsid w:val="00096D44"/>
    <w:rsid w:val="00096D72"/>
    <w:rsid w:val="00096DA5"/>
    <w:rsid w:val="00096E89"/>
    <w:rsid w:val="00096F07"/>
    <w:rsid w:val="00096F24"/>
    <w:rsid w:val="00096F55"/>
    <w:rsid w:val="00096FB9"/>
    <w:rsid w:val="00097090"/>
    <w:rsid w:val="000970B9"/>
    <w:rsid w:val="000970F5"/>
    <w:rsid w:val="00097100"/>
    <w:rsid w:val="00097150"/>
    <w:rsid w:val="00097176"/>
    <w:rsid w:val="000971F9"/>
    <w:rsid w:val="0009722A"/>
    <w:rsid w:val="00097262"/>
    <w:rsid w:val="00097277"/>
    <w:rsid w:val="000972D8"/>
    <w:rsid w:val="00097343"/>
    <w:rsid w:val="0009735C"/>
    <w:rsid w:val="00097378"/>
    <w:rsid w:val="000973D8"/>
    <w:rsid w:val="00097486"/>
    <w:rsid w:val="00097500"/>
    <w:rsid w:val="00097526"/>
    <w:rsid w:val="00097533"/>
    <w:rsid w:val="00097547"/>
    <w:rsid w:val="0009757D"/>
    <w:rsid w:val="000975C5"/>
    <w:rsid w:val="000975D2"/>
    <w:rsid w:val="000975E8"/>
    <w:rsid w:val="000975ED"/>
    <w:rsid w:val="00097617"/>
    <w:rsid w:val="00097625"/>
    <w:rsid w:val="00097634"/>
    <w:rsid w:val="00097648"/>
    <w:rsid w:val="00097676"/>
    <w:rsid w:val="00097716"/>
    <w:rsid w:val="00097718"/>
    <w:rsid w:val="00097733"/>
    <w:rsid w:val="0009773B"/>
    <w:rsid w:val="0009776F"/>
    <w:rsid w:val="00097785"/>
    <w:rsid w:val="00097788"/>
    <w:rsid w:val="000977E1"/>
    <w:rsid w:val="00097872"/>
    <w:rsid w:val="0009788B"/>
    <w:rsid w:val="00097895"/>
    <w:rsid w:val="000978B3"/>
    <w:rsid w:val="000978BA"/>
    <w:rsid w:val="000978F7"/>
    <w:rsid w:val="0009793B"/>
    <w:rsid w:val="00097985"/>
    <w:rsid w:val="00097998"/>
    <w:rsid w:val="000979A2"/>
    <w:rsid w:val="000979AC"/>
    <w:rsid w:val="00097A10"/>
    <w:rsid w:val="00097A2C"/>
    <w:rsid w:val="00097A43"/>
    <w:rsid w:val="00097A4B"/>
    <w:rsid w:val="00097A8A"/>
    <w:rsid w:val="00097AFD"/>
    <w:rsid w:val="00097B3D"/>
    <w:rsid w:val="00097B57"/>
    <w:rsid w:val="00097BA2"/>
    <w:rsid w:val="00097BC2"/>
    <w:rsid w:val="00097C22"/>
    <w:rsid w:val="00097C3D"/>
    <w:rsid w:val="00097C69"/>
    <w:rsid w:val="00097D4E"/>
    <w:rsid w:val="00097DCD"/>
    <w:rsid w:val="00097DE8"/>
    <w:rsid w:val="00097E08"/>
    <w:rsid w:val="00097EE3"/>
    <w:rsid w:val="00097EE8"/>
    <w:rsid w:val="00097FAD"/>
    <w:rsid w:val="00097FBD"/>
    <w:rsid w:val="00097FCB"/>
    <w:rsid w:val="00097FDC"/>
    <w:rsid w:val="000A0021"/>
    <w:rsid w:val="000A004E"/>
    <w:rsid w:val="000A0056"/>
    <w:rsid w:val="000A00C0"/>
    <w:rsid w:val="000A00FF"/>
    <w:rsid w:val="000A0151"/>
    <w:rsid w:val="000A0165"/>
    <w:rsid w:val="000A0172"/>
    <w:rsid w:val="000A0197"/>
    <w:rsid w:val="000A01D2"/>
    <w:rsid w:val="000A01D5"/>
    <w:rsid w:val="000A01E1"/>
    <w:rsid w:val="000A021A"/>
    <w:rsid w:val="000A0238"/>
    <w:rsid w:val="000A02BD"/>
    <w:rsid w:val="000A02F5"/>
    <w:rsid w:val="000A0376"/>
    <w:rsid w:val="000A0378"/>
    <w:rsid w:val="000A040B"/>
    <w:rsid w:val="000A0442"/>
    <w:rsid w:val="000A0488"/>
    <w:rsid w:val="000A0503"/>
    <w:rsid w:val="000A0520"/>
    <w:rsid w:val="000A054F"/>
    <w:rsid w:val="000A059C"/>
    <w:rsid w:val="000A05B8"/>
    <w:rsid w:val="000A05E1"/>
    <w:rsid w:val="000A05FC"/>
    <w:rsid w:val="000A0618"/>
    <w:rsid w:val="000A061D"/>
    <w:rsid w:val="000A0642"/>
    <w:rsid w:val="000A06AD"/>
    <w:rsid w:val="000A06BE"/>
    <w:rsid w:val="000A06E6"/>
    <w:rsid w:val="000A06F5"/>
    <w:rsid w:val="000A0754"/>
    <w:rsid w:val="000A0758"/>
    <w:rsid w:val="000A075B"/>
    <w:rsid w:val="000A0791"/>
    <w:rsid w:val="000A0796"/>
    <w:rsid w:val="000A079F"/>
    <w:rsid w:val="000A07A5"/>
    <w:rsid w:val="000A07B1"/>
    <w:rsid w:val="000A07BE"/>
    <w:rsid w:val="000A07C2"/>
    <w:rsid w:val="000A086F"/>
    <w:rsid w:val="000A08B1"/>
    <w:rsid w:val="000A08DF"/>
    <w:rsid w:val="000A097C"/>
    <w:rsid w:val="000A09F3"/>
    <w:rsid w:val="000A09FB"/>
    <w:rsid w:val="000A0A0D"/>
    <w:rsid w:val="000A0A4E"/>
    <w:rsid w:val="000A0A65"/>
    <w:rsid w:val="000A0A69"/>
    <w:rsid w:val="000A0A6C"/>
    <w:rsid w:val="000A0A91"/>
    <w:rsid w:val="000A0AEB"/>
    <w:rsid w:val="000A0AF6"/>
    <w:rsid w:val="000A0AFA"/>
    <w:rsid w:val="000A0AFD"/>
    <w:rsid w:val="000A0B1D"/>
    <w:rsid w:val="000A0B48"/>
    <w:rsid w:val="000A0B9D"/>
    <w:rsid w:val="000A0BA9"/>
    <w:rsid w:val="000A0BC3"/>
    <w:rsid w:val="000A0BD0"/>
    <w:rsid w:val="000A0BE1"/>
    <w:rsid w:val="000A0C2A"/>
    <w:rsid w:val="000A0C62"/>
    <w:rsid w:val="000A0C64"/>
    <w:rsid w:val="000A0CBA"/>
    <w:rsid w:val="000A0D3E"/>
    <w:rsid w:val="000A0D75"/>
    <w:rsid w:val="000A0D82"/>
    <w:rsid w:val="000A0D8E"/>
    <w:rsid w:val="000A0D8F"/>
    <w:rsid w:val="000A0D95"/>
    <w:rsid w:val="000A0DBE"/>
    <w:rsid w:val="000A0DC2"/>
    <w:rsid w:val="000A0DC3"/>
    <w:rsid w:val="000A0DCF"/>
    <w:rsid w:val="000A0DE4"/>
    <w:rsid w:val="000A0E52"/>
    <w:rsid w:val="000A0E74"/>
    <w:rsid w:val="000A0E81"/>
    <w:rsid w:val="000A0ECC"/>
    <w:rsid w:val="000A0F5A"/>
    <w:rsid w:val="000A0F80"/>
    <w:rsid w:val="000A0F83"/>
    <w:rsid w:val="000A0FB1"/>
    <w:rsid w:val="000A0FE7"/>
    <w:rsid w:val="000A105E"/>
    <w:rsid w:val="000A1073"/>
    <w:rsid w:val="000A1089"/>
    <w:rsid w:val="000A10DD"/>
    <w:rsid w:val="000A1111"/>
    <w:rsid w:val="000A113E"/>
    <w:rsid w:val="000A116A"/>
    <w:rsid w:val="000A1250"/>
    <w:rsid w:val="000A1266"/>
    <w:rsid w:val="000A12E6"/>
    <w:rsid w:val="000A1323"/>
    <w:rsid w:val="000A133F"/>
    <w:rsid w:val="000A1348"/>
    <w:rsid w:val="000A13C3"/>
    <w:rsid w:val="000A1409"/>
    <w:rsid w:val="000A144C"/>
    <w:rsid w:val="000A1463"/>
    <w:rsid w:val="000A1496"/>
    <w:rsid w:val="000A14C3"/>
    <w:rsid w:val="000A1556"/>
    <w:rsid w:val="000A15AA"/>
    <w:rsid w:val="000A1653"/>
    <w:rsid w:val="000A167A"/>
    <w:rsid w:val="000A168B"/>
    <w:rsid w:val="000A16A5"/>
    <w:rsid w:val="000A16E9"/>
    <w:rsid w:val="000A16F2"/>
    <w:rsid w:val="000A16FE"/>
    <w:rsid w:val="000A1705"/>
    <w:rsid w:val="000A1716"/>
    <w:rsid w:val="000A1744"/>
    <w:rsid w:val="000A176C"/>
    <w:rsid w:val="000A177A"/>
    <w:rsid w:val="000A17AA"/>
    <w:rsid w:val="000A17AF"/>
    <w:rsid w:val="000A18AB"/>
    <w:rsid w:val="000A18D3"/>
    <w:rsid w:val="000A18E5"/>
    <w:rsid w:val="000A1909"/>
    <w:rsid w:val="000A1926"/>
    <w:rsid w:val="000A1983"/>
    <w:rsid w:val="000A19A6"/>
    <w:rsid w:val="000A19B4"/>
    <w:rsid w:val="000A19BD"/>
    <w:rsid w:val="000A1A38"/>
    <w:rsid w:val="000A1A60"/>
    <w:rsid w:val="000A1A7A"/>
    <w:rsid w:val="000A1AD4"/>
    <w:rsid w:val="000A1B1F"/>
    <w:rsid w:val="000A1B38"/>
    <w:rsid w:val="000A1B9E"/>
    <w:rsid w:val="000A1BAF"/>
    <w:rsid w:val="000A1C00"/>
    <w:rsid w:val="000A1C47"/>
    <w:rsid w:val="000A1C6C"/>
    <w:rsid w:val="000A1CB5"/>
    <w:rsid w:val="000A1CDB"/>
    <w:rsid w:val="000A1CE6"/>
    <w:rsid w:val="000A1D36"/>
    <w:rsid w:val="000A1D56"/>
    <w:rsid w:val="000A1D57"/>
    <w:rsid w:val="000A1D88"/>
    <w:rsid w:val="000A1E2F"/>
    <w:rsid w:val="000A1E30"/>
    <w:rsid w:val="000A1E53"/>
    <w:rsid w:val="000A1E57"/>
    <w:rsid w:val="000A1E7E"/>
    <w:rsid w:val="000A1EB9"/>
    <w:rsid w:val="000A1EC0"/>
    <w:rsid w:val="000A1EFD"/>
    <w:rsid w:val="000A1FE5"/>
    <w:rsid w:val="000A2006"/>
    <w:rsid w:val="000A208F"/>
    <w:rsid w:val="000A209A"/>
    <w:rsid w:val="000A20AB"/>
    <w:rsid w:val="000A20E4"/>
    <w:rsid w:val="000A20FE"/>
    <w:rsid w:val="000A2113"/>
    <w:rsid w:val="000A2130"/>
    <w:rsid w:val="000A21B6"/>
    <w:rsid w:val="000A21E6"/>
    <w:rsid w:val="000A21FD"/>
    <w:rsid w:val="000A221D"/>
    <w:rsid w:val="000A227F"/>
    <w:rsid w:val="000A22BD"/>
    <w:rsid w:val="000A22C2"/>
    <w:rsid w:val="000A22CC"/>
    <w:rsid w:val="000A22E0"/>
    <w:rsid w:val="000A22EF"/>
    <w:rsid w:val="000A238B"/>
    <w:rsid w:val="000A23D6"/>
    <w:rsid w:val="000A2445"/>
    <w:rsid w:val="000A2476"/>
    <w:rsid w:val="000A2551"/>
    <w:rsid w:val="000A257D"/>
    <w:rsid w:val="000A257F"/>
    <w:rsid w:val="000A2595"/>
    <w:rsid w:val="000A261C"/>
    <w:rsid w:val="000A261D"/>
    <w:rsid w:val="000A265D"/>
    <w:rsid w:val="000A2662"/>
    <w:rsid w:val="000A2684"/>
    <w:rsid w:val="000A2690"/>
    <w:rsid w:val="000A26A8"/>
    <w:rsid w:val="000A26B7"/>
    <w:rsid w:val="000A26C6"/>
    <w:rsid w:val="000A26CF"/>
    <w:rsid w:val="000A26FB"/>
    <w:rsid w:val="000A2761"/>
    <w:rsid w:val="000A27B4"/>
    <w:rsid w:val="000A27C1"/>
    <w:rsid w:val="000A2829"/>
    <w:rsid w:val="000A283A"/>
    <w:rsid w:val="000A2883"/>
    <w:rsid w:val="000A2901"/>
    <w:rsid w:val="000A2904"/>
    <w:rsid w:val="000A2907"/>
    <w:rsid w:val="000A295E"/>
    <w:rsid w:val="000A296A"/>
    <w:rsid w:val="000A299D"/>
    <w:rsid w:val="000A29A4"/>
    <w:rsid w:val="000A29F0"/>
    <w:rsid w:val="000A2A00"/>
    <w:rsid w:val="000A2A6A"/>
    <w:rsid w:val="000A2AAC"/>
    <w:rsid w:val="000A2ABB"/>
    <w:rsid w:val="000A2AD5"/>
    <w:rsid w:val="000A2AE1"/>
    <w:rsid w:val="000A2AEA"/>
    <w:rsid w:val="000A2B14"/>
    <w:rsid w:val="000A2B20"/>
    <w:rsid w:val="000A2B3C"/>
    <w:rsid w:val="000A2BBA"/>
    <w:rsid w:val="000A2BC9"/>
    <w:rsid w:val="000A2BD2"/>
    <w:rsid w:val="000A2C03"/>
    <w:rsid w:val="000A2C60"/>
    <w:rsid w:val="000A2C6A"/>
    <w:rsid w:val="000A2CB7"/>
    <w:rsid w:val="000A2CFD"/>
    <w:rsid w:val="000A2D0E"/>
    <w:rsid w:val="000A2D1B"/>
    <w:rsid w:val="000A2D99"/>
    <w:rsid w:val="000A2DAF"/>
    <w:rsid w:val="000A2DBE"/>
    <w:rsid w:val="000A2DCB"/>
    <w:rsid w:val="000A2DFB"/>
    <w:rsid w:val="000A2DFD"/>
    <w:rsid w:val="000A2E19"/>
    <w:rsid w:val="000A2E2F"/>
    <w:rsid w:val="000A2E47"/>
    <w:rsid w:val="000A2E5D"/>
    <w:rsid w:val="000A2E66"/>
    <w:rsid w:val="000A2E81"/>
    <w:rsid w:val="000A2E82"/>
    <w:rsid w:val="000A2F05"/>
    <w:rsid w:val="000A2F76"/>
    <w:rsid w:val="000A2FA9"/>
    <w:rsid w:val="000A2FAF"/>
    <w:rsid w:val="000A2FB6"/>
    <w:rsid w:val="000A2FBE"/>
    <w:rsid w:val="000A2FD8"/>
    <w:rsid w:val="000A2FDE"/>
    <w:rsid w:val="000A3032"/>
    <w:rsid w:val="000A3067"/>
    <w:rsid w:val="000A3080"/>
    <w:rsid w:val="000A30A5"/>
    <w:rsid w:val="000A30FF"/>
    <w:rsid w:val="000A31C2"/>
    <w:rsid w:val="000A324E"/>
    <w:rsid w:val="000A3254"/>
    <w:rsid w:val="000A325E"/>
    <w:rsid w:val="000A3294"/>
    <w:rsid w:val="000A330B"/>
    <w:rsid w:val="000A3389"/>
    <w:rsid w:val="000A33B1"/>
    <w:rsid w:val="000A3419"/>
    <w:rsid w:val="000A343F"/>
    <w:rsid w:val="000A347F"/>
    <w:rsid w:val="000A3486"/>
    <w:rsid w:val="000A34BF"/>
    <w:rsid w:val="000A3528"/>
    <w:rsid w:val="000A352D"/>
    <w:rsid w:val="000A3530"/>
    <w:rsid w:val="000A3576"/>
    <w:rsid w:val="000A3587"/>
    <w:rsid w:val="000A35C4"/>
    <w:rsid w:val="000A3608"/>
    <w:rsid w:val="000A3645"/>
    <w:rsid w:val="000A364B"/>
    <w:rsid w:val="000A3657"/>
    <w:rsid w:val="000A365B"/>
    <w:rsid w:val="000A3665"/>
    <w:rsid w:val="000A3678"/>
    <w:rsid w:val="000A36E8"/>
    <w:rsid w:val="000A3718"/>
    <w:rsid w:val="000A37D5"/>
    <w:rsid w:val="000A37E6"/>
    <w:rsid w:val="000A37E7"/>
    <w:rsid w:val="000A37FD"/>
    <w:rsid w:val="000A3849"/>
    <w:rsid w:val="000A38D8"/>
    <w:rsid w:val="000A38F0"/>
    <w:rsid w:val="000A3933"/>
    <w:rsid w:val="000A3946"/>
    <w:rsid w:val="000A3959"/>
    <w:rsid w:val="000A395D"/>
    <w:rsid w:val="000A39DE"/>
    <w:rsid w:val="000A39FA"/>
    <w:rsid w:val="000A3A2B"/>
    <w:rsid w:val="000A3A64"/>
    <w:rsid w:val="000A3A74"/>
    <w:rsid w:val="000A3A98"/>
    <w:rsid w:val="000A3A9D"/>
    <w:rsid w:val="000A3AB3"/>
    <w:rsid w:val="000A3AB4"/>
    <w:rsid w:val="000A3AB9"/>
    <w:rsid w:val="000A3AC6"/>
    <w:rsid w:val="000A3AC7"/>
    <w:rsid w:val="000A3B24"/>
    <w:rsid w:val="000A3B40"/>
    <w:rsid w:val="000A3B44"/>
    <w:rsid w:val="000A3B7C"/>
    <w:rsid w:val="000A3BBE"/>
    <w:rsid w:val="000A3BCF"/>
    <w:rsid w:val="000A3BFD"/>
    <w:rsid w:val="000A3C7A"/>
    <w:rsid w:val="000A3C9B"/>
    <w:rsid w:val="000A3CEB"/>
    <w:rsid w:val="000A3D5F"/>
    <w:rsid w:val="000A3D85"/>
    <w:rsid w:val="000A3DDA"/>
    <w:rsid w:val="000A3DF8"/>
    <w:rsid w:val="000A3E1B"/>
    <w:rsid w:val="000A3E3C"/>
    <w:rsid w:val="000A3E48"/>
    <w:rsid w:val="000A3E6E"/>
    <w:rsid w:val="000A3E95"/>
    <w:rsid w:val="000A3EEB"/>
    <w:rsid w:val="000A3EF1"/>
    <w:rsid w:val="000A3F03"/>
    <w:rsid w:val="000A3F4C"/>
    <w:rsid w:val="000A3F69"/>
    <w:rsid w:val="000A3F8A"/>
    <w:rsid w:val="000A3FA5"/>
    <w:rsid w:val="000A3FE5"/>
    <w:rsid w:val="000A401B"/>
    <w:rsid w:val="000A401C"/>
    <w:rsid w:val="000A403B"/>
    <w:rsid w:val="000A4096"/>
    <w:rsid w:val="000A409F"/>
    <w:rsid w:val="000A40B8"/>
    <w:rsid w:val="000A40CA"/>
    <w:rsid w:val="000A40D6"/>
    <w:rsid w:val="000A4141"/>
    <w:rsid w:val="000A416B"/>
    <w:rsid w:val="000A4176"/>
    <w:rsid w:val="000A41B2"/>
    <w:rsid w:val="000A4309"/>
    <w:rsid w:val="000A4367"/>
    <w:rsid w:val="000A4378"/>
    <w:rsid w:val="000A438F"/>
    <w:rsid w:val="000A43AB"/>
    <w:rsid w:val="000A43C5"/>
    <w:rsid w:val="000A43C9"/>
    <w:rsid w:val="000A4474"/>
    <w:rsid w:val="000A4475"/>
    <w:rsid w:val="000A4487"/>
    <w:rsid w:val="000A44F3"/>
    <w:rsid w:val="000A4538"/>
    <w:rsid w:val="000A4546"/>
    <w:rsid w:val="000A4553"/>
    <w:rsid w:val="000A458D"/>
    <w:rsid w:val="000A45A3"/>
    <w:rsid w:val="000A45DD"/>
    <w:rsid w:val="000A45F5"/>
    <w:rsid w:val="000A4658"/>
    <w:rsid w:val="000A4698"/>
    <w:rsid w:val="000A46CF"/>
    <w:rsid w:val="000A4705"/>
    <w:rsid w:val="000A473F"/>
    <w:rsid w:val="000A4777"/>
    <w:rsid w:val="000A47A2"/>
    <w:rsid w:val="000A47D4"/>
    <w:rsid w:val="000A4805"/>
    <w:rsid w:val="000A480E"/>
    <w:rsid w:val="000A4835"/>
    <w:rsid w:val="000A4882"/>
    <w:rsid w:val="000A489A"/>
    <w:rsid w:val="000A4919"/>
    <w:rsid w:val="000A4938"/>
    <w:rsid w:val="000A496E"/>
    <w:rsid w:val="000A497D"/>
    <w:rsid w:val="000A49CD"/>
    <w:rsid w:val="000A49E7"/>
    <w:rsid w:val="000A49FA"/>
    <w:rsid w:val="000A4A17"/>
    <w:rsid w:val="000A4A2C"/>
    <w:rsid w:val="000A4A83"/>
    <w:rsid w:val="000A4B45"/>
    <w:rsid w:val="000A4B68"/>
    <w:rsid w:val="000A4BC6"/>
    <w:rsid w:val="000A4C18"/>
    <w:rsid w:val="000A4C1C"/>
    <w:rsid w:val="000A4C24"/>
    <w:rsid w:val="000A4C6C"/>
    <w:rsid w:val="000A4C7B"/>
    <w:rsid w:val="000A4C81"/>
    <w:rsid w:val="000A4CB7"/>
    <w:rsid w:val="000A4D0B"/>
    <w:rsid w:val="000A4D0D"/>
    <w:rsid w:val="000A4D21"/>
    <w:rsid w:val="000A4D5D"/>
    <w:rsid w:val="000A4D75"/>
    <w:rsid w:val="000A4DC5"/>
    <w:rsid w:val="000A4E5F"/>
    <w:rsid w:val="000A4EF7"/>
    <w:rsid w:val="000A4F1C"/>
    <w:rsid w:val="000A4F4D"/>
    <w:rsid w:val="000A4F5A"/>
    <w:rsid w:val="000A4F74"/>
    <w:rsid w:val="000A4F89"/>
    <w:rsid w:val="000A503B"/>
    <w:rsid w:val="000A504A"/>
    <w:rsid w:val="000A509F"/>
    <w:rsid w:val="000A50AF"/>
    <w:rsid w:val="000A50C3"/>
    <w:rsid w:val="000A511B"/>
    <w:rsid w:val="000A5156"/>
    <w:rsid w:val="000A516E"/>
    <w:rsid w:val="000A51A6"/>
    <w:rsid w:val="000A51CC"/>
    <w:rsid w:val="000A5201"/>
    <w:rsid w:val="000A5271"/>
    <w:rsid w:val="000A5274"/>
    <w:rsid w:val="000A5279"/>
    <w:rsid w:val="000A52A6"/>
    <w:rsid w:val="000A52A8"/>
    <w:rsid w:val="000A52AF"/>
    <w:rsid w:val="000A52BB"/>
    <w:rsid w:val="000A52E3"/>
    <w:rsid w:val="000A5343"/>
    <w:rsid w:val="000A5362"/>
    <w:rsid w:val="000A537F"/>
    <w:rsid w:val="000A538E"/>
    <w:rsid w:val="000A53BB"/>
    <w:rsid w:val="000A53D0"/>
    <w:rsid w:val="000A5403"/>
    <w:rsid w:val="000A5442"/>
    <w:rsid w:val="000A5457"/>
    <w:rsid w:val="000A5502"/>
    <w:rsid w:val="000A551E"/>
    <w:rsid w:val="000A552B"/>
    <w:rsid w:val="000A5574"/>
    <w:rsid w:val="000A562B"/>
    <w:rsid w:val="000A562F"/>
    <w:rsid w:val="000A5646"/>
    <w:rsid w:val="000A566E"/>
    <w:rsid w:val="000A5705"/>
    <w:rsid w:val="000A571F"/>
    <w:rsid w:val="000A572A"/>
    <w:rsid w:val="000A57CB"/>
    <w:rsid w:val="000A57DC"/>
    <w:rsid w:val="000A57EF"/>
    <w:rsid w:val="000A57F7"/>
    <w:rsid w:val="000A5816"/>
    <w:rsid w:val="000A5825"/>
    <w:rsid w:val="000A5888"/>
    <w:rsid w:val="000A58C7"/>
    <w:rsid w:val="000A58CD"/>
    <w:rsid w:val="000A59E5"/>
    <w:rsid w:val="000A5A0C"/>
    <w:rsid w:val="000A5A65"/>
    <w:rsid w:val="000A5A88"/>
    <w:rsid w:val="000A5A8F"/>
    <w:rsid w:val="000A5B66"/>
    <w:rsid w:val="000A5B7F"/>
    <w:rsid w:val="000A5BBB"/>
    <w:rsid w:val="000A5C0D"/>
    <w:rsid w:val="000A5C46"/>
    <w:rsid w:val="000A5C63"/>
    <w:rsid w:val="000A5CA2"/>
    <w:rsid w:val="000A5CFB"/>
    <w:rsid w:val="000A5D00"/>
    <w:rsid w:val="000A5D25"/>
    <w:rsid w:val="000A5D26"/>
    <w:rsid w:val="000A5D3D"/>
    <w:rsid w:val="000A5D50"/>
    <w:rsid w:val="000A5D85"/>
    <w:rsid w:val="000A5D8F"/>
    <w:rsid w:val="000A5D95"/>
    <w:rsid w:val="000A5DE5"/>
    <w:rsid w:val="000A5DE8"/>
    <w:rsid w:val="000A5E0B"/>
    <w:rsid w:val="000A5E15"/>
    <w:rsid w:val="000A5E3E"/>
    <w:rsid w:val="000A5E4C"/>
    <w:rsid w:val="000A5E5A"/>
    <w:rsid w:val="000A5EA4"/>
    <w:rsid w:val="000A5EAF"/>
    <w:rsid w:val="000A5F3F"/>
    <w:rsid w:val="000A5F83"/>
    <w:rsid w:val="000A5F88"/>
    <w:rsid w:val="000A5FFC"/>
    <w:rsid w:val="000A6028"/>
    <w:rsid w:val="000A603F"/>
    <w:rsid w:val="000A607E"/>
    <w:rsid w:val="000A6090"/>
    <w:rsid w:val="000A60A8"/>
    <w:rsid w:val="000A60FE"/>
    <w:rsid w:val="000A6138"/>
    <w:rsid w:val="000A613B"/>
    <w:rsid w:val="000A6151"/>
    <w:rsid w:val="000A6189"/>
    <w:rsid w:val="000A619E"/>
    <w:rsid w:val="000A61F2"/>
    <w:rsid w:val="000A6225"/>
    <w:rsid w:val="000A623F"/>
    <w:rsid w:val="000A6292"/>
    <w:rsid w:val="000A62BF"/>
    <w:rsid w:val="000A62D7"/>
    <w:rsid w:val="000A6392"/>
    <w:rsid w:val="000A63D7"/>
    <w:rsid w:val="000A6402"/>
    <w:rsid w:val="000A6410"/>
    <w:rsid w:val="000A647C"/>
    <w:rsid w:val="000A6489"/>
    <w:rsid w:val="000A6499"/>
    <w:rsid w:val="000A64B7"/>
    <w:rsid w:val="000A6502"/>
    <w:rsid w:val="000A6521"/>
    <w:rsid w:val="000A6587"/>
    <w:rsid w:val="000A65BF"/>
    <w:rsid w:val="000A65CA"/>
    <w:rsid w:val="000A6636"/>
    <w:rsid w:val="000A66F6"/>
    <w:rsid w:val="000A6703"/>
    <w:rsid w:val="000A6719"/>
    <w:rsid w:val="000A672F"/>
    <w:rsid w:val="000A67FC"/>
    <w:rsid w:val="000A6814"/>
    <w:rsid w:val="000A681A"/>
    <w:rsid w:val="000A684B"/>
    <w:rsid w:val="000A68E6"/>
    <w:rsid w:val="000A68EA"/>
    <w:rsid w:val="000A68FC"/>
    <w:rsid w:val="000A6910"/>
    <w:rsid w:val="000A6997"/>
    <w:rsid w:val="000A69CB"/>
    <w:rsid w:val="000A69E4"/>
    <w:rsid w:val="000A6A6F"/>
    <w:rsid w:val="000A6AB8"/>
    <w:rsid w:val="000A6B6D"/>
    <w:rsid w:val="000A6BE1"/>
    <w:rsid w:val="000A6C49"/>
    <w:rsid w:val="000A6C94"/>
    <w:rsid w:val="000A6CC1"/>
    <w:rsid w:val="000A6CC3"/>
    <w:rsid w:val="000A6D21"/>
    <w:rsid w:val="000A6D4A"/>
    <w:rsid w:val="000A6D5B"/>
    <w:rsid w:val="000A6D83"/>
    <w:rsid w:val="000A6DA1"/>
    <w:rsid w:val="000A6DA2"/>
    <w:rsid w:val="000A6DE9"/>
    <w:rsid w:val="000A6DF6"/>
    <w:rsid w:val="000A6E0E"/>
    <w:rsid w:val="000A6E29"/>
    <w:rsid w:val="000A6E85"/>
    <w:rsid w:val="000A6EB5"/>
    <w:rsid w:val="000A6EB8"/>
    <w:rsid w:val="000A6F10"/>
    <w:rsid w:val="000A6F62"/>
    <w:rsid w:val="000A6FA1"/>
    <w:rsid w:val="000A6FA4"/>
    <w:rsid w:val="000A7057"/>
    <w:rsid w:val="000A706F"/>
    <w:rsid w:val="000A70AD"/>
    <w:rsid w:val="000A70BD"/>
    <w:rsid w:val="000A70FB"/>
    <w:rsid w:val="000A70FF"/>
    <w:rsid w:val="000A711D"/>
    <w:rsid w:val="000A717E"/>
    <w:rsid w:val="000A719F"/>
    <w:rsid w:val="000A71AE"/>
    <w:rsid w:val="000A71C0"/>
    <w:rsid w:val="000A71CD"/>
    <w:rsid w:val="000A71DF"/>
    <w:rsid w:val="000A71F1"/>
    <w:rsid w:val="000A71F2"/>
    <w:rsid w:val="000A720C"/>
    <w:rsid w:val="000A722B"/>
    <w:rsid w:val="000A7267"/>
    <w:rsid w:val="000A729C"/>
    <w:rsid w:val="000A72AD"/>
    <w:rsid w:val="000A72B2"/>
    <w:rsid w:val="000A72B8"/>
    <w:rsid w:val="000A7325"/>
    <w:rsid w:val="000A732B"/>
    <w:rsid w:val="000A73A2"/>
    <w:rsid w:val="000A73B9"/>
    <w:rsid w:val="000A73C2"/>
    <w:rsid w:val="000A744E"/>
    <w:rsid w:val="000A749D"/>
    <w:rsid w:val="000A74F7"/>
    <w:rsid w:val="000A7531"/>
    <w:rsid w:val="000A7556"/>
    <w:rsid w:val="000A7579"/>
    <w:rsid w:val="000A75A7"/>
    <w:rsid w:val="000A75D1"/>
    <w:rsid w:val="000A75DB"/>
    <w:rsid w:val="000A7615"/>
    <w:rsid w:val="000A763A"/>
    <w:rsid w:val="000A764F"/>
    <w:rsid w:val="000A765B"/>
    <w:rsid w:val="000A76AE"/>
    <w:rsid w:val="000A76C8"/>
    <w:rsid w:val="000A76F5"/>
    <w:rsid w:val="000A776E"/>
    <w:rsid w:val="000A7771"/>
    <w:rsid w:val="000A777B"/>
    <w:rsid w:val="000A77DA"/>
    <w:rsid w:val="000A7822"/>
    <w:rsid w:val="000A783B"/>
    <w:rsid w:val="000A784B"/>
    <w:rsid w:val="000A7867"/>
    <w:rsid w:val="000A7899"/>
    <w:rsid w:val="000A78A0"/>
    <w:rsid w:val="000A791B"/>
    <w:rsid w:val="000A79B0"/>
    <w:rsid w:val="000A7A17"/>
    <w:rsid w:val="000A7A31"/>
    <w:rsid w:val="000A7A70"/>
    <w:rsid w:val="000A7A91"/>
    <w:rsid w:val="000A7A96"/>
    <w:rsid w:val="000A7AC1"/>
    <w:rsid w:val="000A7B06"/>
    <w:rsid w:val="000A7B31"/>
    <w:rsid w:val="000A7B62"/>
    <w:rsid w:val="000A7B7F"/>
    <w:rsid w:val="000A7C38"/>
    <w:rsid w:val="000A7C4D"/>
    <w:rsid w:val="000A7C5D"/>
    <w:rsid w:val="000A7C7B"/>
    <w:rsid w:val="000A7C81"/>
    <w:rsid w:val="000A7C96"/>
    <w:rsid w:val="000A7CD0"/>
    <w:rsid w:val="000A7D4D"/>
    <w:rsid w:val="000A7E0C"/>
    <w:rsid w:val="000A7E26"/>
    <w:rsid w:val="000A7EA8"/>
    <w:rsid w:val="000A7EAC"/>
    <w:rsid w:val="000A7F8B"/>
    <w:rsid w:val="000A7FA1"/>
    <w:rsid w:val="000B002E"/>
    <w:rsid w:val="000B0046"/>
    <w:rsid w:val="000B006E"/>
    <w:rsid w:val="000B0096"/>
    <w:rsid w:val="000B0103"/>
    <w:rsid w:val="000B014B"/>
    <w:rsid w:val="000B016F"/>
    <w:rsid w:val="000B0234"/>
    <w:rsid w:val="000B0253"/>
    <w:rsid w:val="000B026F"/>
    <w:rsid w:val="000B02A5"/>
    <w:rsid w:val="000B02D4"/>
    <w:rsid w:val="000B02EA"/>
    <w:rsid w:val="000B0385"/>
    <w:rsid w:val="000B03AA"/>
    <w:rsid w:val="000B0410"/>
    <w:rsid w:val="000B0444"/>
    <w:rsid w:val="000B045D"/>
    <w:rsid w:val="000B0467"/>
    <w:rsid w:val="000B04DA"/>
    <w:rsid w:val="000B04DE"/>
    <w:rsid w:val="000B0502"/>
    <w:rsid w:val="000B053F"/>
    <w:rsid w:val="000B0560"/>
    <w:rsid w:val="000B058A"/>
    <w:rsid w:val="000B05C6"/>
    <w:rsid w:val="000B064A"/>
    <w:rsid w:val="000B0687"/>
    <w:rsid w:val="000B068B"/>
    <w:rsid w:val="000B06A7"/>
    <w:rsid w:val="000B072F"/>
    <w:rsid w:val="000B075A"/>
    <w:rsid w:val="000B08CE"/>
    <w:rsid w:val="000B0903"/>
    <w:rsid w:val="000B0906"/>
    <w:rsid w:val="000B0944"/>
    <w:rsid w:val="000B0989"/>
    <w:rsid w:val="000B09A5"/>
    <w:rsid w:val="000B0A71"/>
    <w:rsid w:val="000B0AE5"/>
    <w:rsid w:val="000B0B19"/>
    <w:rsid w:val="000B0BA0"/>
    <w:rsid w:val="000B0BAB"/>
    <w:rsid w:val="000B0BD1"/>
    <w:rsid w:val="000B0C0A"/>
    <w:rsid w:val="000B0C79"/>
    <w:rsid w:val="000B0CA4"/>
    <w:rsid w:val="000B0CCD"/>
    <w:rsid w:val="000B0D08"/>
    <w:rsid w:val="000B0D40"/>
    <w:rsid w:val="000B0DCE"/>
    <w:rsid w:val="000B0E56"/>
    <w:rsid w:val="000B0E93"/>
    <w:rsid w:val="000B0EB0"/>
    <w:rsid w:val="000B0EBA"/>
    <w:rsid w:val="000B0EFB"/>
    <w:rsid w:val="000B0F00"/>
    <w:rsid w:val="000B0F1B"/>
    <w:rsid w:val="000B0F6D"/>
    <w:rsid w:val="000B0F94"/>
    <w:rsid w:val="000B0FAA"/>
    <w:rsid w:val="000B0FBB"/>
    <w:rsid w:val="000B0FC7"/>
    <w:rsid w:val="000B0FFF"/>
    <w:rsid w:val="000B1081"/>
    <w:rsid w:val="000B10A2"/>
    <w:rsid w:val="000B1191"/>
    <w:rsid w:val="000B11AF"/>
    <w:rsid w:val="000B11C5"/>
    <w:rsid w:val="000B11C7"/>
    <w:rsid w:val="000B122E"/>
    <w:rsid w:val="000B12B1"/>
    <w:rsid w:val="000B12EF"/>
    <w:rsid w:val="000B1310"/>
    <w:rsid w:val="000B13A3"/>
    <w:rsid w:val="000B13C8"/>
    <w:rsid w:val="000B13D3"/>
    <w:rsid w:val="000B13F0"/>
    <w:rsid w:val="000B143B"/>
    <w:rsid w:val="000B14C3"/>
    <w:rsid w:val="000B1523"/>
    <w:rsid w:val="000B1541"/>
    <w:rsid w:val="000B159E"/>
    <w:rsid w:val="000B15A0"/>
    <w:rsid w:val="000B15C0"/>
    <w:rsid w:val="000B15CF"/>
    <w:rsid w:val="000B1610"/>
    <w:rsid w:val="000B1612"/>
    <w:rsid w:val="000B1621"/>
    <w:rsid w:val="000B1630"/>
    <w:rsid w:val="000B1677"/>
    <w:rsid w:val="000B16EC"/>
    <w:rsid w:val="000B1707"/>
    <w:rsid w:val="000B1732"/>
    <w:rsid w:val="000B17B5"/>
    <w:rsid w:val="000B17DB"/>
    <w:rsid w:val="000B17E3"/>
    <w:rsid w:val="000B17F0"/>
    <w:rsid w:val="000B182F"/>
    <w:rsid w:val="000B183E"/>
    <w:rsid w:val="000B1869"/>
    <w:rsid w:val="000B1897"/>
    <w:rsid w:val="000B197A"/>
    <w:rsid w:val="000B19A3"/>
    <w:rsid w:val="000B19B2"/>
    <w:rsid w:val="000B19E4"/>
    <w:rsid w:val="000B1A55"/>
    <w:rsid w:val="000B1A73"/>
    <w:rsid w:val="000B1A82"/>
    <w:rsid w:val="000B1ABB"/>
    <w:rsid w:val="000B1AC2"/>
    <w:rsid w:val="000B1AEE"/>
    <w:rsid w:val="000B1B06"/>
    <w:rsid w:val="000B1B16"/>
    <w:rsid w:val="000B1B42"/>
    <w:rsid w:val="000B1B4E"/>
    <w:rsid w:val="000B1B79"/>
    <w:rsid w:val="000B1BA5"/>
    <w:rsid w:val="000B1BD2"/>
    <w:rsid w:val="000B1C29"/>
    <w:rsid w:val="000B1C3D"/>
    <w:rsid w:val="000B1C5C"/>
    <w:rsid w:val="000B1CE5"/>
    <w:rsid w:val="000B1DD7"/>
    <w:rsid w:val="000B1E69"/>
    <w:rsid w:val="000B1F31"/>
    <w:rsid w:val="000B1FE5"/>
    <w:rsid w:val="000B1FE6"/>
    <w:rsid w:val="000B202E"/>
    <w:rsid w:val="000B2052"/>
    <w:rsid w:val="000B2074"/>
    <w:rsid w:val="000B2158"/>
    <w:rsid w:val="000B218F"/>
    <w:rsid w:val="000B219E"/>
    <w:rsid w:val="000B21AE"/>
    <w:rsid w:val="000B2235"/>
    <w:rsid w:val="000B2240"/>
    <w:rsid w:val="000B22E2"/>
    <w:rsid w:val="000B22EE"/>
    <w:rsid w:val="000B22F2"/>
    <w:rsid w:val="000B23A2"/>
    <w:rsid w:val="000B242F"/>
    <w:rsid w:val="000B2447"/>
    <w:rsid w:val="000B2492"/>
    <w:rsid w:val="000B25FF"/>
    <w:rsid w:val="000B2623"/>
    <w:rsid w:val="000B263F"/>
    <w:rsid w:val="000B2666"/>
    <w:rsid w:val="000B268A"/>
    <w:rsid w:val="000B26A9"/>
    <w:rsid w:val="000B2740"/>
    <w:rsid w:val="000B2741"/>
    <w:rsid w:val="000B277E"/>
    <w:rsid w:val="000B27A9"/>
    <w:rsid w:val="000B27C2"/>
    <w:rsid w:val="000B27C9"/>
    <w:rsid w:val="000B281E"/>
    <w:rsid w:val="000B2875"/>
    <w:rsid w:val="000B2878"/>
    <w:rsid w:val="000B287B"/>
    <w:rsid w:val="000B289D"/>
    <w:rsid w:val="000B28A6"/>
    <w:rsid w:val="000B28DA"/>
    <w:rsid w:val="000B28E3"/>
    <w:rsid w:val="000B290C"/>
    <w:rsid w:val="000B2918"/>
    <w:rsid w:val="000B2961"/>
    <w:rsid w:val="000B29E6"/>
    <w:rsid w:val="000B2A1D"/>
    <w:rsid w:val="000B2A29"/>
    <w:rsid w:val="000B2AA8"/>
    <w:rsid w:val="000B2AC3"/>
    <w:rsid w:val="000B2AEC"/>
    <w:rsid w:val="000B2B5E"/>
    <w:rsid w:val="000B2BE2"/>
    <w:rsid w:val="000B2C13"/>
    <w:rsid w:val="000B2C60"/>
    <w:rsid w:val="000B2C6C"/>
    <w:rsid w:val="000B2C79"/>
    <w:rsid w:val="000B2CAC"/>
    <w:rsid w:val="000B2CB8"/>
    <w:rsid w:val="000B2CBF"/>
    <w:rsid w:val="000B2CD9"/>
    <w:rsid w:val="000B2D0A"/>
    <w:rsid w:val="000B2D21"/>
    <w:rsid w:val="000B2D2B"/>
    <w:rsid w:val="000B2D5C"/>
    <w:rsid w:val="000B2DC1"/>
    <w:rsid w:val="000B2E24"/>
    <w:rsid w:val="000B2E28"/>
    <w:rsid w:val="000B2E6D"/>
    <w:rsid w:val="000B2E8A"/>
    <w:rsid w:val="000B2EA2"/>
    <w:rsid w:val="000B2EE4"/>
    <w:rsid w:val="000B2F1D"/>
    <w:rsid w:val="000B2F1F"/>
    <w:rsid w:val="000B2F5A"/>
    <w:rsid w:val="000B2F69"/>
    <w:rsid w:val="000B2FDF"/>
    <w:rsid w:val="000B3019"/>
    <w:rsid w:val="000B3038"/>
    <w:rsid w:val="000B305B"/>
    <w:rsid w:val="000B30B9"/>
    <w:rsid w:val="000B30BD"/>
    <w:rsid w:val="000B3119"/>
    <w:rsid w:val="000B313F"/>
    <w:rsid w:val="000B315E"/>
    <w:rsid w:val="000B31D3"/>
    <w:rsid w:val="000B31DD"/>
    <w:rsid w:val="000B325A"/>
    <w:rsid w:val="000B325E"/>
    <w:rsid w:val="000B32EB"/>
    <w:rsid w:val="000B3384"/>
    <w:rsid w:val="000B33C6"/>
    <w:rsid w:val="000B3435"/>
    <w:rsid w:val="000B3445"/>
    <w:rsid w:val="000B3472"/>
    <w:rsid w:val="000B3481"/>
    <w:rsid w:val="000B34A0"/>
    <w:rsid w:val="000B34C4"/>
    <w:rsid w:val="000B34CB"/>
    <w:rsid w:val="000B353F"/>
    <w:rsid w:val="000B357D"/>
    <w:rsid w:val="000B3590"/>
    <w:rsid w:val="000B35A7"/>
    <w:rsid w:val="000B35C0"/>
    <w:rsid w:val="000B35F8"/>
    <w:rsid w:val="000B35FF"/>
    <w:rsid w:val="000B360D"/>
    <w:rsid w:val="000B3680"/>
    <w:rsid w:val="000B3747"/>
    <w:rsid w:val="000B3748"/>
    <w:rsid w:val="000B37B1"/>
    <w:rsid w:val="000B37BC"/>
    <w:rsid w:val="000B3865"/>
    <w:rsid w:val="000B38AC"/>
    <w:rsid w:val="000B3901"/>
    <w:rsid w:val="000B3945"/>
    <w:rsid w:val="000B3948"/>
    <w:rsid w:val="000B394C"/>
    <w:rsid w:val="000B3975"/>
    <w:rsid w:val="000B397E"/>
    <w:rsid w:val="000B3986"/>
    <w:rsid w:val="000B3AA4"/>
    <w:rsid w:val="000B3B24"/>
    <w:rsid w:val="000B3B2A"/>
    <w:rsid w:val="000B3B51"/>
    <w:rsid w:val="000B3B79"/>
    <w:rsid w:val="000B3C0A"/>
    <w:rsid w:val="000B3C22"/>
    <w:rsid w:val="000B3CB1"/>
    <w:rsid w:val="000B3CD4"/>
    <w:rsid w:val="000B3D07"/>
    <w:rsid w:val="000B3D12"/>
    <w:rsid w:val="000B3D57"/>
    <w:rsid w:val="000B3DA6"/>
    <w:rsid w:val="000B3DCE"/>
    <w:rsid w:val="000B3E4D"/>
    <w:rsid w:val="000B3E94"/>
    <w:rsid w:val="000B3EAF"/>
    <w:rsid w:val="000B3ED3"/>
    <w:rsid w:val="000B3EF7"/>
    <w:rsid w:val="000B3F83"/>
    <w:rsid w:val="000B3F8C"/>
    <w:rsid w:val="000B3F91"/>
    <w:rsid w:val="000B4078"/>
    <w:rsid w:val="000B4098"/>
    <w:rsid w:val="000B4136"/>
    <w:rsid w:val="000B414D"/>
    <w:rsid w:val="000B417B"/>
    <w:rsid w:val="000B41DC"/>
    <w:rsid w:val="000B420A"/>
    <w:rsid w:val="000B4222"/>
    <w:rsid w:val="000B422F"/>
    <w:rsid w:val="000B4250"/>
    <w:rsid w:val="000B42CE"/>
    <w:rsid w:val="000B42E3"/>
    <w:rsid w:val="000B42F9"/>
    <w:rsid w:val="000B42FC"/>
    <w:rsid w:val="000B431A"/>
    <w:rsid w:val="000B4380"/>
    <w:rsid w:val="000B4388"/>
    <w:rsid w:val="000B43A9"/>
    <w:rsid w:val="000B43AE"/>
    <w:rsid w:val="000B43CB"/>
    <w:rsid w:val="000B449E"/>
    <w:rsid w:val="000B453D"/>
    <w:rsid w:val="000B4541"/>
    <w:rsid w:val="000B45A2"/>
    <w:rsid w:val="000B461E"/>
    <w:rsid w:val="000B462E"/>
    <w:rsid w:val="000B4638"/>
    <w:rsid w:val="000B4640"/>
    <w:rsid w:val="000B4694"/>
    <w:rsid w:val="000B46A3"/>
    <w:rsid w:val="000B46DA"/>
    <w:rsid w:val="000B472C"/>
    <w:rsid w:val="000B475A"/>
    <w:rsid w:val="000B477B"/>
    <w:rsid w:val="000B478E"/>
    <w:rsid w:val="000B47C9"/>
    <w:rsid w:val="000B4871"/>
    <w:rsid w:val="000B4904"/>
    <w:rsid w:val="000B490C"/>
    <w:rsid w:val="000B491B"/>
    <w:rsid w:val="000B499C"/>
    <w:rsid w:val="000B49C7"/>
    <w:rsid w:val="000B4A0A"/>
    <w:rsid w:val="000B4A42"/>
    <w:rsid w:val="000B4A53"/>
    <w:rsid w:val="000B4AE0"/>
    <w:rsid w:val="000B4B30"/>
    <w:rsid w:val="000B4B40"/>
    <w:rsid w:val="000B4B41"/>
    <w:rsid w:val="000B4B51"/>
    <w:rsid w:val="000B4BA4"/>
    <w:rsid w:val="000B4C1E"/>
    <w:rsid w:val="000B4C64"/>
    <w:rsid w:val="000B4C72"/>
    <w:rsid w:val="000B4CB8"/>
    <w:rsid w:val="000B4CBD"/>
    <w:rsid w:val="000B4CFB"/>
    <w:rsid w:val="000B4D28"/>
    <w:rsid w:val="000B4D50"/>
    <w:rsid w:val="000B4DCB"/>
    <w:rsid w:val="000B4DFA"/>
    <w:rsid w:val="000B4E07"/>
    <w:rsid w:val="000B4E26"/>
    <w:rsid w:val="000B4EB7"/>
    <w:rsid w:val="000B4EC5"/>
    <w:rsid w:val="000B4FA6"/>
    <w:rsid w:val="000B5025"/>
    <w:rsid w:val="000B50E4"/>
    <w:rsid w:val="000B50E5"/>
    <w:rsid w:val="000B5172"/>
    <w:rsid w:val="000B518A"/>
    <w:rsid w:val="000B51CD"/>
    <w:rsid w:val="000B51D8"/>
    <w:rsid w:val="000B522E"/>
    <w:rsid w:val="000B529A"/>
    <w:rsid w:val="000B531C"/>
    <w:rsid w:val="000B5339"/>
    <w:rsid w:val="000B5346"/>
    <w:rsid w:val="000B5349"/>
    <w:rsid w:val="000B5358"/>
    <w:rsid w:val="000B545F"/>
    <w:rsid w:val="000B5480"/>
    <w:rsid w:val="000B54B0"/>
    <w:rsid w:val="000B54F5"/>
    <w:rsid w:val="000B5528"/>
    <w:rsid w:val="000B554B"/>
    <w:rsid w:val="000B55AA"/>
    <w:rsid w:val="000B55AD"/>
    <w:rsid w:val="000B5649"/>
    <w:rsid w:val="000B5668"/>
    <w:rsid w:val="000B568A"/>
    <w:rsid w:val="000B56A3"/>
    <w:rsid w:val="000B56DD"/>
    <w:rsid w:val="000B5749"/>
    <w:rsid w:val="000B5753"/>
    <w:rsid w:val="000B57A8"/>
    <w:rsid w:val="000B57D3"/>
    <w:rsid w:val="000B5814"/>
    <w:rsid w:val="000B5845"/>
    <w:rsid w:val="000B5860"/>
    <w:rsid w:val="000B5871"/>
    <w:rsid w:val="000B587C"/>
    <w:rsid w:val="000B588E"/>
    <w:rsid w:val="000B5898"/>
    <w:rsid w:val="000B58C7"/>
    <w:rsid w:val="000B58E5"/>
    <w:rsid w:val="000B5907"/>
    <w:rsid w:val="000B59F7"/>
    <w:rsid w:val="000B5A59"/>
    <w:rsid w:val="000B5A72"/>
    <w:rsid w:val="000B5A87"/>
    <w:rsid w:val="000B5AC4"/>
    <w:rsid w:val="000B5ACF"/>
    <w:rsid w:val="000B5B01"/>
    <w:rsid w:val="000B5B05"/>
    <w:rsid w:val="000B5B79"/>
    <w:rsid w:val="000B5BF5"/>
    <w:rsid w:val="000B5D46"/>
    <w:rsid w:val="000B5DA3"/>
    <w:rsid w:val="000B5DD7"/>
    <w:rsid w:val="000B5E43"/>
    <w:rsid w:val="000B5EA1"/>
    <w:rsid w:val="000B5EB7"/>
    <w:rsid w:val="000B5F09"/>
    <w:rsid w:val="000B5F14"/>
    <w:rsid w:val="000B5F2F"/>
    <w:rsid w:val="000B5F4E"/>
    <w:rsid w:val="000B5F95"/>
    <w:rsid w:val="000B60C5"/>
    <w:rsid w:val="000B60FF"/>
    <w:rsid w:val="000B610C"/>
    <w:rsid w:val="000B613F"/>
    <w:rsid w:val="000B614E"/>
    <w:rsid w:val="000B6152"/>
    <w:rsid w:val="000B6177"/>
    <w:rsid w:val="000B61C2"/>
    <w:rsid w:val="000B61C7"/>
    <w:rsid w:val="000B61D4"/>
    <w:rsid w:val="000B61E2"/>
    <w:rsid w:val="000B61FE"/>
    <w:rsid w:val="000B6220"/>
    <w:rsid w:val="000B6244"/>
    <w:rsid w:val="000B626E"/>
    <w:rsid w:val="000B627B"/>
    <w:rsid w:val="000B627D"/>
    <w:rsid w:val="000B62C0"/>
    <w:rsid w:val="000B62C4"/>
    <w:rsid w:val="000B6315"/>
    <w:rsid w:val="000B6352"/>
    <w:rsid w:val="000B637A"/>
    <w:rsid w:val="000B63DA"/>
    <w:rsid w:val="000B6435"/>
    <w:rsid w:val="000B6490"/>
    <w:rsid w:val="000B6532"/>
    <w:rsid w:val="000B65AF"/>
    <w:rsid w:val="000B6628"/>
    <w:rsid w:val="000B663E"/>
    <w:rsid w:val="000B665D"/>
    <w:rsid w:val="000B6671"/>
    <w:rsid w:val="000B66DC"/>
    <w:rsid w:val="000B6714"/>
    <w:rsid w:val="000B6722"/>
    <w:rsid w:val="000B673E"/>
    <w:rsid w:val="000B679E"/>
    <w:rsid w:val="000B67A1"/>
    <w:rsid w:val="000B67B9"/>
    <w:rsid w:val="000B67EC"/>
    <w:rsid w:val="000B6821"/>
    <w:rsid w:val="000B684E"/>
    <w:rsid w:val="000B68E6"/>
    <w:rsid w:val="000B68F4"/>
    <w:rsid w:val="000B6973"/>
    <w:rsid w:val="000B697C"/>
    <w:rsid w:val="000B6990"/>
    <w:rsid w:val="000B6998"/>
    <w:rsid w:val="000B699D"/>
    <w:rsid w:val="000B69C5"/>
    <w:rsid w:val="000B6A06"/>
    <w:rsid w:val="000B6A2C"/>
    <w:rsid w:val="000B6A33"/>
    <w:rsid w:val="000B6A46"/>
    <w:rsid w:val="000B6A48"/>
    <w:rsid w:val="000B6A8E"/>
    <w:rsid w:val="000B6AB9"/>
    <w:rsid w:val="000B6AC1"/>
    <w:rsid w:val="000B6AD1"/>
    <w:rsid w:val="000B6B05"/>
    <w:rsid w:val="000B6B07"/>
    <w:rsid w:val="000B6B35"/>
    <w:rsid w:val="000B6B3D"/>
    <w:rsid w:val="000B6B3E"/>
    <w:rsid w:val="000B6B46"/>
    <w:rsid w:val="000B6B4D"/>
    <w:rsid w:val="000B6BBA"/>
    <w:rsid w:val="000B6C33"/>
    <w:rsid w:val="000B6C37"/>
    <w:rsid w:val="000B6CB4"/>
    <w:rsid w:val="000B6CE0"/>
    <w:rsid w:val="000B6D04"/>
    <w:rsid w:val="000B6D08"/>
    <w:rsid w:val="000B6D13"/>
    <w:rsid w:val="000B6D1B"/>
    <w:rsid w:val="000B6D65"/>
    <w:rsid w:val="000B6D69"/>
    <w:rsid w:val="000B6D7F"/>
    <w:rsid w:val="000B6DF4"/>
    <w:rsid w:val="000B6E04"/>
    <w:rsid w:val="000B6E0A"/>
    <w:rsid w:val="000B6E22"/>
    <w:rsid w:val="000B6ECB"/>
    <w:rsid w:val="000B6F23"/>
    <w:rsid w:val="000B6F61"/>
    <w:rsid w:val="000B6F75"/>
    <w:rsid w:val="000B6FB6"/>
    <w:rsid w:val="000B6FE1"/>
    <w:rsid w:val="000B6FE2"/>
    <w:rsid w:val="000B7039"/>
    <w:rsid w:val="000B704E"/>
    <w:rsid w:val="000B7073"/>
    <w:rsid w:val="000B709F"/>
    <w:rsid w:val="000B70A2"/>
    <w:rsid w:val="000B70BC"/>
    <w:rsid w:val="000B7110"/>
    <w:rsid w:val="000B7187"/>
    <w:rsid w:val="000B71A3"/>
    <w:rsid w:val="000B71D1"/>
    <w:rsid w:val="000B7201"/>
    <w:rsid w:val="000B7234"/>
    <w:rsid w:val="000B7259"/>
    <w:rsid w:val="000B7288"/>
    <w:rsid w:val="000B728B"/>
    <w:rsid w:val="000B72B0"/>
    <w:rsid w:val="000B72D7"/>
    <w:rsid w:val="000B72E8"/>
    <w:rsid w:val="000B7310"/>
    <w:rsid w:val="000B7316"/>
    <w:rsid w:val="000B7376"/>
    <w:rsid w:val="000B7389"/>
    <w:rsid w:val="000B73B5"/>
    <w:rsid w:val="000B73D4"/>
    <w:rsid w:val="000B73DE"/>
    <w:rsid w:val="000B7408"/>
    <w:rsid w:val="000B7459"/>
    <w:rsid w:val="000B746E"/>
    <w:rsid w:val="000B747C"/>
    <w:rsid w:val="000B749D"/>
    <w:rsid w:val="000B74D9"/>
    <w:rsid w:val="000B74E9"/>
    <w:rsid w:val="000B74FC"/>
    <w:rsid w:val="000B7533"/>
    <w:rsid w:val="000B754B"/>
    <w:rsid w:val="000B7559"/>
    <w:rsid w:val="000B75EB"/>
    <w:rsid w:val="000B75EE"/>
    <w:rsid w:val="000B7609"/>
    <w:rsid w:val="000B7649"/>
    <w:rsid w:val="000B7654"/>
    <w:rsid w:val="000B7665"/>
    <w:rsid w:val="000B775A"/>
    <w:rsid w:val="000B776A"/>
    <w:rsid w:val="000B77DF"/>
    <w:rsid w:val="000B77F9"/>
    <w:rsid w:val="000B7809"/>
    <w:rsid w:val="000B7894"/>
    <w:rsid w:val="000B78B6"/>
    <w:rsid w:val="000B78B8"/>
    <w:rsid w:val="000B78BE"/>
    <w:rsid w:val="000B78CF"/>
    <w:rsid w:val="000B7915"/>
    <w:rsid w:val="000B7924"/>
    <w:rsid w:val="000B792B"/>
    <w:rsid w:val="000B7934"/>
    <w:rsid w:val="000B795E"/>
    <w:rsid w:val="000B79B4"/>
    <w:rsid w:val="000B7A18"/>
    <w:rsid w:val="000B7A81"/>
    <w:rsid w:val="000B7A9E"/>
    <w:rsid w:val="000B7B14"/>
    <w:rsid w:val="000B7B7D"/>
    <w:rsid w:val="000B7B96"/>
    <w:rsid w:val="000B7B9A"/>
    <w:rsid w:val="000B7BB2"/>
    <w:rsid w:val="000B7C16"/>
    <w:rsid w:val="000B7C28"/>
    <w:rsid w:val="000B7CA3"/>
    <w:rsid w:val="000B7D05"/>
    <w:rsid w:val="000B7D2A"/>
    <w:rsid w:val="000B7D5B"/>
    <w:rsid w:val="000B7D71"/>
    <w:rsid w:val="000B7E75"/>
    <w:rsid w:val="000B7E88"/>
    <w:rsid w:val="000B7E89"/>
    <w:rsid w:val="000B7EA1"/>
    <w:rsid w:val="000B7EBA"/>
    <w:rsid w:val="000B7EBC"/>
    <w:rsid w:val="000B7ED9"/>
    <w:rsid w:val="000B7EE4"/>
    <w:rsid w:val="000B7EE6"/>
    <w:rsid w:val="000B7F3E"/>
    <w:rsid w:val="000B7F87"/>
    <w:rsid w:val="000B7FFA"/>
    <w:rsid w:val="000C0031"/>
    <w:rsid w:val="000C004D"/>
    <w:rsid w:val="000C0082"/>
    <w:rsid w:val="000C00A3"/>
    <w:rsid w:val="000C00DF"/>
    <w:rsid w:val="000C0130"/>
    <w:rsid w:val="000C014B"/>
    <w:rsid w:val="000C019B"/>
    <w:rsid w:val="000C01B6"/>
    <w:rsid w:val="000C01BD"/>
    <w:rsid w:val="000C0209"/>
    <w:rsid w:val="000C024A"/>
    <w:rsid w:val="000C0261"/>
    <w:rsid w:val="000C026A"/>
    <w:rsid w:val="000C028B"/>
    <w:rsid w:val="000C029E"/>
    <w:rsid w:val="000C02A7"/>
    <w:rsid w:val="000C02DB"/>
    <w:rsid w:val="000C0313"/>
    <w:rsid w:val="000C034F"/>
    <w:rsid w:val="000C0362"/>
    <w:rsid w:val="000C0396"/>
    <w:rsid w:val="000C03C0"/>
    <w:rsid w:val="000C03C9"/>
    <w:rsid w:val="000C03F0"/>
    <w:rsid w:val="000C03FD"/>
    <w:rsid w:val="000C0409"/>
    <w:rsid w:val="000C040B"/>
    <w:rsid w:val="000C04C3"/>
    <w:rsid w:val="000C04EF"/>
    <w:rsid w:val="000C04FA"/>
    <w:rsid w:val="000C05F6"/>
    <w:rsid w:val="000C065C"/>
    <w:rsid w:val="000C06DF"/>
    <w:rsid w:val="000C06E1"/>
    <w:rsid w:val="000C06F5"/>
    <w:rsid w:val="000C0707"/>
    <w:rsid w:val="000C0712"/>
    <w:rsid w:val="000C0755"/>
    <w:rsid w:val="000C07C9"/>
    <w:rsid w:val="000C07D3"/>
    <w:rsid w:val="000C07D8"/>
    <w:rsid w:val="000C0821"/>
    <w:rsid w:val="000C086C"/>
    <w:rsid w:val="000C0881"/>
    <w:rsid w:val="000C08C0"/>
    <w:rsid w:val="000C08E0"/>
    <w:rsid w:val="000C0947"/>
    <w:rsid w:val="000C0950"/>
    <w:rsid w:val="000C0974"/>
    <w:rsid w:val="000C0996"/>
    <w:rsid w:val="000C09C1"/>
    <w:rsid w:val="000C09FC"/>
    <w:rsid w:val="000C0A6E"/>
    <w:rsid w:val="000C0AA9"/>
    <w:rsid w:val="000C0AD1"/>
    <w:rsid w:val="000C0AFA"/>
    <w:rsid w:val="000C0AFF"/>
    <w:rsid w:val="000C0B6F"/>
    <w:rsid w:val="000C0B94"/>
    <w:rsid w:val="000C0BA6"/>
    <w:rsid w:val="000C0BB6"/>
    <w:rsid w:val="000C0BBC"/>
    <w:rsid w:val="000C0BE0"/>
    <w:rsid w:val="000C0C37"/>
    <w:rsid w:val="000C0C43"/>
    <w:rsid w:val="000C0C56"/>
    <w:rsid w:val="000C0C69"/>
    <w:rsid w:val="000C0C6A"/>
    <w:rsid w:val="000C0C83"/>
    <w:rsid w:val="000C0C85"/>
    <w:rsid w:val="000C0CA6"/>
    <w:rsid w:val="000C0D17"/>
    <w:rsid w:val="000C0D2D"/>
    <w:rsid w:val="000C0D63"/>
    <w:rsid w:val="000C0D6E"/>
    <w:rsid w:val="000C0E26"/>
    <w:rsid w:val="000C0E32"/>
    <w:rsid w:val="000C0E60"/>
    <w:rsid w:val="000C0E7B"/>
    <w:rsid w:val="000C0E85"/>
    <w:rsid w:val="000C0E8A"/>
    <w:rsid w:val="000C0E8C"/>
    <w:rsid w:val="000C0F0D"/>
    <w:rsid w:val="000C0F1E"/>
    <w:rsid w:val="000C0FA9"/>
    <w:rsid w:val="000C0FDF"/>
    <w:rsid w:val="000C107C"/>
    <w:rsid w:val="000C10C2"/>
    <w:rsid w:val="000C10F2"/>
    <w:rsid w:val="000C111E"/>
    <w:rsid w:val="000C1125"/>
    <w:rsid w:val="000C11B4"/>
    <w:rsid w:val="000C1293"/>
    <w:rsid w:val="000C12BF"/>
    <w:rsid w:val="000C12DE"/>
    <w:rsid w:val="000C12FA"/>
    <w:rsid w:val="000C12FD"/>
    <w:rsid w:val="000C139E"/>
    <w:rsid w:val="000C13EE"/>
    <w:rsid w:val="000C1416"/>
    <w:rsid w:val="000C1432"/>
    <w:rsid w:val="000C14AC"/>
    <w:rsid w:val="000C151E"/>
    <w:rsid w:val="000C1532"/>
    <w:rsid w:val="000C1535"/>
    <w:rsid w:val="000C1541"/>
    <w:rsid w:val="000C155E"/>
    <w:rsid w:val="000C158A"/>
    <w:rsid w:val="000C15BC"/>
    <w:rsid w:val="000C160F"/>
    <w:rsid w:val="000C162E"/>
    <w:rsid w:val="000C1676"/>
    <w:rsid w:val="000C16AD"/>
    <w:rsid w:val="000C16C7"/>
    <w:rsid w:val="000C16CF"/>
    <w:rsid w:val="000C16DA"/>
    <w:rsid w:val="000C1700"/>
    <w:rsid w:val="000C1719"/>
    <w:rsid w:val="000C174A"/>
    <w:rsid w:val="000C1771"/>
    <w:rsid w:val="000C17C5"/>
    <w:rsid w:val="000C17E2"/>
    <w:rsid w:val="000C1821"/>
    <w:rsid w:val="000C1855"/>
    <w:rsid w:val="000C18AB"/>
    <w:rsid w:val="000C18FD"/>
    <w:rsid w:val="000C1916"/>
    <w:rsid w:val="000C196A"/>
    <w:rsid w:val="000C196F"/>
    <w:rsid w:val="000C19A8"/>
    <w:rsid w:val="000C19C1"/>
    <w:rsid w:val="000C19F0"/>
    <w:rsid w:val="000C1A05"/>
    <w:rsid w:val="000C1A13"/>
    <w:rsid w:val="000C1A4C"/>
    <w:rsid w:val="000C1A70"/>
    <w:rsid w:val="000C1A8B"/>
    <w:rsid w:val="000C1A8F"/>
    <w:rsid w:val="000C1A98"/>
    <w:rsid w:val="000C1ADC"/>
    <w:rsid w:val="000C1B25"/>
    <w:rsid w:val="000C1B6B"/>
    <w:rsid w:val="000C1B9F"/>
    <w:rsid w:val="000C1BE8"/>
    <w:rsid w:val="000C1C2B"/>
    <w:rsid w:val="000C1C4B"/>
    <w:rsid w:val="000C1C91"/>
    <w:rsid w:val="000C1CAF"/>
    <w:rsid w:val="000C1CB7"/>
    <w:rsid w:val="000C1CC6"/>
    <w:rsid w:val="000C1D06"/>
    <w:rsid w:val="000C1D19"/>
    <w:rsid w:val="000C1D8B"/>
    <w:rsid w:val="000C1D92"/>
    <w:rsid w:val="000C1D93"/>
    <w:rsid w:val="000C1D97"/>
    <w:rsid w:val="000C1DE9"/>
    <w:rsid w:val="000C1DF1"/>
    <w:rsid w:val="000C1EAE"/>
    <w:rsid w:val="000C1EC1"/>
    <w:rsid w:val="000C1ED1"/>
    <w:rsid w:val="000C1EE3"/>
    <w:rsid w:val="000C1EFE"/>
    <w:rsid w:val="000C1F26"/>
    <w:rsid w:val="000C1F3C"/>
    <w:rsid w:val="000C1F6C"/>
    <w:rsid w:val="000C1F71"/>
    <w:rsid w:val="000C1F76"/>
    <w:rsid w:val="000C1FCC"/>
    <w:rsid w:val="000C1FF5"/>
    <w:rsid w:val="000C2042"/>
    <w:rsid w:val="000C2065"/>
    <w:rsid w:val="000C20DA"/>
    <w:rsid w:val="000C20E9"/>
    <w:rsid w:val="000C20F1"/>
    <w:rsid w:val="000C2123"/>
    <w:rsid w:val="000C2126"/>
    <w:rsid w:val="000C215C"/>
    <w:rsid w:val="000C21AD"/>
    <w:rsid w:val="000C21B8"/>
    <w:rsid w:val="000C21D2"/>
    <w:rsid w:val="000C2254"/>
    <w:rsid w:val="000C2275"/>
    <w:rsid w:val="000C22CD"/>
    <w:rsid w:val="000C231F"/>
    <w:rsid w:val="000C233E"/>
    <w:rsid w:val="000C2376"/>
    <w:rsid w:val="000C2379"/>
    <w:rsid w:val="000C240D"/>
    <w:rsid w:val="000C243F"/>
    <w:rsid w:val="000C24DA"/>
    <w:rsid w:val="000C256E"/>
    <w:rsid w:val="000C25DA"/>
    <w:rsid w:val="000C2607"/>
    <w:rsid w:val="000C2674"/>
    <w:rsid w:val="000C268F"/>
    <w:rsid w:val="000C26BA"/>
    <w:rsid w:val="000C26CF"/>
    <w:rsid w:val="000C26D9"/>
    <w:rsid w:val="000C270D"/>
    <w:rsid w:val="000C2735"/>
    <w:rsid w:val="000C2743"/>
    <w:rsid w:val="000C2787"/>
    <w:rsid w:val="000C2831"/>
    <w:rsid w:val="000C2832"/>
    <w:rsid w:val="000C2844"/>
    <w:rsid w:val="000C2866"/>
    <w:rsid w:val="000C288E"/>
    <w:rsid w:val="000C289F"/>
    <w:rsid w:val="000C28BE"/>
    <w:rsid w:val="000C290C"/>
    <w:rsid w:val="000C291C"/>
    <w:rsid w:val="000C292E"/>
    <w:rsid w:val="000C2976"/>
    <w:rsid w:val="000C2A06"/>
    <w:rsid w:val="000C2A10"/>
    <w:rsid w:val="000C2A8D"/>
    <w:rsid w:val="000C2B68"/>
    <w:rsid w:val="000C2BB9"/>
    <w:rsid w:val="000C2BC1"/>
    <w:rsid w:val="000C2C02"/>
    <w:rsid w:val="000C2C22"/>
    <w:rsid w:val="000C2C25"/>
    <w:rsid w:val="000C2C45"/>
    <w:rsid w:val="000C2C60"/>
    <w:rsid w:val="000C2D0D"/>
    <w:rsid w:val="000C2D92"/>
    <w:rsid w:val="000C2DEB"/>
    <w:rsid w:val="000C2E33"/>
    <w:rsid w:val="000C2E6F"/>
    <w:rsid w:val="000C2ECF"/>
    <w:rsid w:val="000C2EED"/>
    <w:rsid w:val="000C2EF7"/>
    <w:rsid w:val="000C2F4A"/>
    <w:rsid w:val="000C2F77"/>
    <w:rsid w:val="000C2F78"/>
    <w:rsid w:val="000C2FD7"/>
    <w:rsid w:val="000C2FD9"/>
    <w:rsid w:val="000C304A"/>
    <w:rsid w:val="000C304C"/>
    <w:rsid w:val="000C306A"/>
    <w:rsid w:val="000C307F"/>
    <w:rsid w:val="000C309B"/>
    <w:rsid w:val="000C30E7"/>
    <w:rsid w:val="000C310D"/>
    <w:rsid w:val="000C3114"/>
    <w:rsid w:val="000C3119"/>
    <w:rsid w:val="000C3126"/>
    <w:rsid w:val="000C3169"/>
    <w:rsid w:val="000C31A9"/>
    <w:rsid w:val="000C31B0"/>
    <w:rsid w:val="000C31C6"/>
    <w:rsid w:val="000C31FF"/>
    <w:rsid w:val="000C3253"/>
    <w:rsid w:val="000C327F"/>
    <w:rsid w:val="000C32C3"/>
    <w:rsid w:val="000C32D3"/>
    <w:rsid w:val="000C32D5"/>
    <w:rsid w:val="000C32F2"/>
    <w:rsid w:val="000C32FB"/>
    <w:rsid w:val="000C3306"/>
    <w:rsid w:val="000C3350"/>
    <w:rsid w:val="000C336D"/>
    <w:rsid w:val="000C33E4"/>
    <w:rsid w:val="000C33FB"/>
    <w:rsid w:val="000C3452"/>
    <w:rsid w:val="000C3459"/>
    <w:rsid w:val="000C3460"/>
    <w:rsid w:val="000C346F"/>
    <w:rsid w:val="000C347C"/>
    <w:rsid w:val="000C3483"/>
    <w:rsid w:val="000C348C"/>
    <w:rsid w:val="000C34AA"/>
    <w:rsid w:val="000C34AE"/>
    <w:rsid w:val="000C34C7"/>
    <w:rsid w:val="000C34D0"/>
    <w:rsid w:val="000C34D6"/>
    <w:rsid w:val="000C3535"/>
    <w:rsid w:val="000C3547"/>
    <w:rsid w:val="000C3557"/>
    <w:rsid w:val="000C35EC"/>
    <w:rsid w:val="000C360A"/>
    <w:rsid w:val="000C3676"/>
    <w:rsid w:val="000C3708"/>
    <w:rsid w:val="000C3723"/>
    <w:rsid w:val="000C3803"/>
    <w:rsid w:val="000C3847"/>
    <w:rsid w:val="000C3854"/>
    <w:rsid w:val="000C3868"/>
    <w:rsid w:val="000C3899"/>
    <w:rsid w:val="000C38E7"/>
    <w:rsid w:val="000C3983"/>
    <w:rsid w:val="000C3986"/>
    <w:rsid w:val="000C399C"/>
    <w:rsid w:val="000C39F4"/>
    <w:rsid w:val="000C39FD"/>
    <w:rsid w:val="000C3A93"/>
    <w:rsid w:val="000C3AD7"/>
    <w:rsid w:val="000C3B1A"/>
    <w:rsid w:val="000C3B48"/>
    <w:rsid w:val="000C3BBA"/>
    <w:rsid w:val="000C3BF1"/>
    <w:rsid w:val="000C3C3E"/>
    <w:rsid w:val="000C3C75"/>
    <w:rsid w:val="000C3CE3"/>
    <w:rsid w:val="000C3D7F"/>
    <w:rsid w:val="000C3D81"/>
    <w:rsid w:val="000C3DD5"/>
    <w:rsid w:val="000C3E2D"/>
    <w:rsid w:val="000C3E2F"/>
    <w:rsid w:val="000C3E3E"/>
    <w:rsid w:val="000C3E4D"/>
    <w:rsid w:val="000C3E5E"/>
    <w:rsid w:val="000C3E7D"/>
    <w:rsid w:val="000C3ECB"/>
    <w:rsid w:val="000C3ECE"/>
    <w:rsid w:val="000C3EF3"/>
    <w:rsid w:val="000C3EFA"/>
    <w:rsid w:val="000C3F12"/>
    <w:rsid w:val="000C3F68"/>
    <w:rsid w:val="000C3F9C"/>
    <w:rsid w:val="000C3FD4"/>
    <w:rsid w:val="000C3FE1"/>
    <w:rsid w:val="000C3FEC"/>
    <w:rsid w:val="000C4007"/>
    <w:rsid w:val="000C4024"/>
    <w:rsid w:val="000C402F"/>
    <w:rsid w:val="000C4051"/>
    <w:rsid w:val="000C4053"/>
    <w:rsid w:val="000C40B4"/>
    <w:rsid w:val="000C40F2"/>
    <w:rsid w:val="000C4124"/>
    <w:rsid w:val="000C41F6"/>
    <w:rsid w:val="000C4207"/>
    <w:rsid w:val="000C4222"/>
    <w:rsid w:val="000C4252"/>
    <w:rsid w:val="000C4284"/>
    <w:rsid w:val="000C42C2"/>
    <w:rsid w:val="000C42EC"/>
    <w:rsid w:val="000C42F2"/>
    <w:rsid w:val="000C433E"/>
    <w:rsid w:val="000C4356"/>
    <w:rsid w:val="000C436D"/>
    <w:rsid w:val="000C436E"/>
    <w:rsid w:val="000C43C5"/>
    <w:rsid w:val="000C43E6"/>
    <w:rsid w:val="000C4429"/>
    <w:rsid w:val="000C4491"/>
    <w:rsid w:val="000C44F8"/>
    <w:rsid w:val="000C451B"/>
    <w:rsid w:val="000C4525"/>
    <w:rsid w:val="000C4575"/>
    <w:rsid w:val="000C45A8"/>
    <w:rsid w:val="000C4644"/>
    <w:rsid w:val="000C464C"/>
    <w:rsid w:val="000C464F"/>
    <w:rsid w:val="000C46A7"/>
    <w:rsid w:val="000C46B1"/>
    <w:rsid w:val="000C46EB"/>
    <w:rsid w:val="000C46F2"/>
    <w:rsid w:val="000C4768"/>
    <w:rsid w:val="000C47AF"/>
    <w:rsid w:val="000C47DC"/>
    <w:rsid w:val="000C47E5"/>
    <w:rsid w:val="000C47F4"/>
    <w:rsid w:val="000C4847"/>
    <w:rsid w:val="000C484E"/>
    <w:rsid w:val="000C48C8"/>
    <w:rsid w:val="000C48DB"/>
    <w:rsid w:val="000C48E1"/>
    <w:rsid w:val="000C48F5"/>
    <w:rsid w:val="000C4917"/>
    <w:rsid w:val="000C4946"/>
    <w:rsid w:val="000C4989"/>
    <w:rsid w:val="000C4994"/>
    <w:rsid w:val="000C49A9"/>
    <w:rsid w:val="000C49EE"/>
    <w:rsid w:val="000C4A13"/>
    <w:rsid w:val="000C4A67"/>
    <w:rsid w:val="000C4AA6"/>
    <w:rsid w:val="000C4AEB"/>
    <w:rsid w:val="000C4B71"/>
    <w:rsid w:val="000C4BFD"/>
    <w:rsid w:val="000C4C33"/>
    <w:rsid w:val="000C4C41"/>
    <w:rsid w:val="000C4C4D"/>
    <w:rsid w:val="000C4C9E"/>
    <w:rsid w:val="000C4D36"/>
    <w:rsid w:val="000C4D38"/>
    <w:rsid w:val="000C4D4A"/>
    <w:rsid w:val="000C4D9C"/>
    <w:rsid w:val="000C4DA6"/>
    <w:rsid w:val="000C4E39"/>
    <w:rsid w:val="000C4E4B"/>
    <w:rsid w:val="000C4E91"/>
    <w:rsid w:val="000C4EB2"/>
    <w:rsid w:val="000C4EC3"/>
    <w:rsid w:val="000C4F10"/>
    <w:rsid w:val="000C4FA6"/>
    <w:rsid w:val="000C4FA9"/>
    <w:rsid w:val="000C4FC1"/>
    <w:rsid w:val="000C4FEA"/>
    <w:rsid w:val="000C4FF7"/>
    <w:rsid w:val="000C5072"/>
    <w:rsid w:val="000C50B8"/>
    <w:rsid w:val="000C50BE"/>
    <w:rsid w:val="000C5116"/>
    <w:rsid w:val="000C5142"/>
    <w:rsid w:val="000C518A"/>
    <w:rsid w:val="000C518B"/>
    <w:rsid w:val="000C51C4"/>
    <w:rsid w:val="000C51F9"/>
    <w:rsid w:val="000C5208"/>
    <w:rsid w:val="000C5224"/>
    <w:rsid w:val="000C5260"/>
    <w:rsid w:val="000C5267"/>
    <w:rsid w:val="000C526E"/>
    <w:rsid w:val="000C5283"/>
    <w:rsid w:val="000C52CF"/>
    <w:rsid w:val="000C52F5"/>
    <w:rsid w:val="000C5300"/>
    <w:rsid w:val="000C5339"/>
    <w:rsid w:val="000C53EE"/>
    <w:rsid w:val="000C5423"/>
    <w:rsid w:val="000C5432"/>
    <w:rsid w:val="000C5452"/>
    <w:rsid w:val="000C5492"/>
    <w:rsid w:val="000C5497"/>
    <w:rsid w:val="000C5550"/>
    <w:rsid w:val="000C5555"/>
    <w:rsid w:val="000C561D"/>
    <w:rsid w:val="000C5631"/>
    <w:rsid w:val="000C5657"/>
    <w:rsid w:val="000C567C"/>
    <w:rsid w:val="000C56A7"/>
    <w:rsid w:val="000C56B2"/>
    <w:rsid w:val="000C56B8"/>
    <w:rsid w:val="000C56E3"/>
    <w:rsid w:val="000C56E7"/>
    <w:rsid w:val="000C5702"/>
    <w:rsid w:val="000C571E"/>
    <w:rsid w:val="000C5748"/>
    <w:rsid w:val="000C5754"/>
    <w:rsid w:val="000C5757"/>
    <w:rsid w:val="000C576B"/>
    <w:rsid w:val="000C57D2"/>
    <w:rsid w:val="000C57F6"/>
    <w:rsid w:val="000C5858"/>
    <w:rsid w:val="000C586E"/>
    <w:rsid w:val="000C587B"/>
    <w:rsid w:val="000C58FD"/>
    <w:rsid w:val="000C5901"/>
    <w:rsid w:val="000C5942"/>
    <w:rsid w:val="000C5944"/>
    <w:rsid w:val="000C5966"/>
    <w:rsid w:val="000C5A09"/>
    <w:rsid w:val="000C5A1B"/>
    <w:rsid w:val="000C5A40"/>
    <w:rsid w:val="000C5A4D"/>
    <w:rsid w:val="000C5A60"/>
    <w:rsid w:val="000C5AAB"/>
    <w:rsid w:val="000C5AEA"/>
    <w:rsid w:val="000C5B28"/>
    <w:rsid w:val="000C5BBD"/>
    <w:rsid w:val="000C5BCD"/>
    <w:rsid w:val="000C5BE6"/>
    <w:rsid w:val="000C5C06"/>
    <w:rsid w:val="000C5C36"/>
    <w:rsid w:val="000C5C48"/>
    <w:rsid w:val="000C5C5A"/>
    <w:rsid w:val="000C5C83"/>
    <w:rsid w:val="000C5C9E"/>
    <w:rsid w:val="000C5CB6"/>
    <w:rsid w:val="000C5CC3"/>
    <w:rsid w:val="000C5CDE"/>
    <w:rsid w:val="000C5D25"/>
    <w:rsid w:val="000C5D5F"/>
    <w:rsid w:val="000C5DF3"/>
    <w:rsid w:val="000C5E44"/>
    <w:rsid w:val="000C5E9A"/>
    <w:rsid w:val="000C5EA6"/>
    <w:rsid w:val="000C5F37"/>
    <w:rsid w:val="000C5F3F"/>
    <w:rsid w:val="000C5F52"/>
    <w:rsid w:val="000C5F5C"/>
    <w:rsid w:val="000C5FA9"/>
    <w:rsid w:val="000C6008"/>
    <w:rsid w:val="000C604A"/>
    <w:rsid w:val="000C60D9"/>
    <w:rsid w:val="000C6129"/>
    <w:rsid w:val="000C6148"/>
    <w:rsid w:val="000C61B9"/>
    <w:rsid w:val="000C61DC"/>
    <w:rsid w:val="000C61F8"/>
    <w:rsid w:val="000C6291"/>
    <w:rsid w:val="000C6311"/>
    <w:rsid w:val="000C6325"/>
    <w:rsid w:val="000C632C"/>
    <w:rsid w:val="000C637F"/>
    <w:rsid w:val="000C63FD"/>
    <w:rsid w:val="000C64C1"/>
    <w:rsid w:val="000C6553"/>
    <w:rsid w:val="000C655D"/>
    <w:rsid w:val="000C655F"/>
    <w:rsid w:val="000C6580"/>
    <w:rsid w:val="000C6593"/>
    <w:rsid w:val="000C65D2"/>
    <w:rsid w:val="000C65D7"/>
    <w:rsid w:val="000C65DC"/>
    <w:rsid w:val="000C65E2"/>
    <w:rsid w:val="000C66A8"/>
    <w:rsid w:val="000C66DE"/>
    <w:rsid w:val="000C66E0"/>
    <w:rsid w:val="000C66ED"/>
    <w:rsid w:val="000C6715"/>
    <w:rsid w:val="000C6752"/>
    <w:rsid w:val="000C675B"/>
    <w:rsid w:val="000C676B"/>
    <w:rsid w:val="000C676F"/>
    <w:rsid w:val="000C677F"/>
    <w:rsid w:val="000C67BF"/>
    <w:rsid w:val="000C67F6"/>
    <w:rsid w:val="000C6806"/>
    <w:rsid w:val="000C680A"/>
    <w:rsid w:val="000C681F"/>
    <w:rsid w:val="000C6826"/>
    <w:rsid w:val="000C6842"/>
    <w:rsid w:val="000C6846"/>
    <w:rsid w:val="000C684E"/>
    <w:rsid w:val="000C6874"/>
    <w:rsid w:val="000C6883"/>
    <w:rsid w:val="000C68A2"/>
    <w:rsid w:val="000C6923"/>
    <w:rsid w:val="000C6930"/>
    <w:rsid w:val="000C693C"/>
    <w:rsid w:val="000C6970"/>
    <w:rsid w:val="000C69EA"/>
    <w:rsid w:val="000C6A49"/>
    <w:rsid w:val="000C6A89"/>
    <w:rsid w:val="000C6AC9"/>
    <w:rsid w:val="000C6ADB"/>
    <w:rsid w:val="000C6B80"/>
    <w:rsid w:val="000C6C47"/>
    <w:rsid w:val="000C6C5D"/>
    <w:rsid w:val="000C6C7D"/>
    <w:rsid w:val="000C6D57"/>
    <w:rsid w:val="000C6D69"/>
    <w:rsid w:val="000C6DC5"/>
    <w:rsid w:val="000C6DDC"/>
    <w:rsid w:val="000C6DEC"/>
    <w:rsid w:val="000C6E18"/>
    <w:rsid w:val="000C6E60"/>
    <w:rsid w:val="000C6E9E"/>
    <w:rsid w:val="000C6EB2"/>
    <w:rsid w:val="000C6ECA"/>
    <w:rsid w:val="000C6EFE"/>
    <w:rsid w:val="000C6F81"/>
    <w:rsid w:val="000C6F86"/>
    <w:rsid w:val="000C6FA5"/>
    <w:rsid w:val="000C703E"/>
    <w:rsid w:val="000C707F"/>
    <w:rsid w:val="000C70A2"/>
    <w:rsid w:val="000C70AD"/>
    <w:rsid w:val="000C712A"/>
    <w:rsid w:val="000C7165"/>
    <w:rsid w:val="000C7172"/>
    <w:rsid w:val="000C7180"/>
    <w:rsid w:val="000C71C3"/>
    <w:rsid w:val="000C71F2"/>
    <w:rsid w:val="000C723F"/>
    <w:rsid w:val="000C725D"/>
    <w:rsid w:val="000C727F"/>
    <w:rsid w:val="000C72D8"/>
    <w:rsid w:val="000C72E0"/>
    <w:rsid w:val="000C730B"/>
    <w:rsid w:val="000C731F"/>
    <w:rsid w:val="000C7332"/>
    <w:rsid w:val="000C733B"/>
    <w:rsid w:val="000C735F"/>
    <w:rsid w:val="000C7396"/>
    <w:rsid w:val="000C73A7"/>
    <w:rsid w:val="000C73B7"/>
    <w:rsid w:val="000C73C9"/>
    <w:rsid w:val="000C73D0"/>
    <w:rsid w:val="000C73F4"/>
    <w:rsid w:val="000C7401"/>
    <w:rsid w:val="000C7403"/>
    <w:rsid w:val="000C7415"/>
    <w:rsid w:val="000C748D"/>
    <w:rsid w:val="000C74DA"/>
    <w:rsid w:val="000C74EA"/>
    <w:rsid w:val="000C750E"/>
    <w:rsid w:val="000C7530"/>
    <w:rsid w:val="000C755A"/>
    <w:rsid w:val="000C75DC"/>
    <w:rsid w:val="000C75DD"/>
    <w:rsid w:val="000C7600"/>
    <w:rsid w:val="000C7630"/>
    <w:rsid w:val="000C7671"/>
    <w:rsid w:val="000C769A"/>
    <w:rsid w:val="000C76BE"/>
    <w:rsid w:val="000C76D8"/>
    <w:rsid w:val="000C76EE"/>
    <w:rsid w:val="000C7712"/>
    <w:rsid w:val="000C7756"/>
    <w:rsid w:val="000C77B9"/>
    <w:rsid w:val="000C77D2"/>
    <w:rsid w:val="000C7820"/>
    <w:rsid w:val="000C78A0"/>
    <w:rsid w:val="000C78A9"/>
    <w:rsid w:val="000C793C"/>
    <w:rsid w:val="000C795F"/>
    <w:rsid w:val="000C7A0F"/>
    <w:rsid w:val="000C7A48"/>
    <w:rsid w:val="000C7AD7"/>
    <w:rsid w:val="000C7AE5"/>
    <w:rsid w:val="000C7B50"/>
    <w:rsid w:val="000C7B53"/>
    <w:rsid w:val="000C7BAD"/>
    <w:rsid w:val="000C7CB4"/>
    <w:rsid w:val="000C7CF8"/>
    <w:rsid w:val="000C7D6B"/>
    <w:rsid w:val="000C7DDC"/>
    <w:rsid w:val="000C7E17"/>
    <w:rsid w:val="000C7E52"/>
    <w:rsid w:val="000C7E64"/>
    <w:rsid w:val="000C7ED6"/>
    <w:rsid w:val="000C7F08"/>
    <w:rsid w:val="000C7F1B"/>
    <w:rsid w:val="000C7F4C"/>
    <w:rsid w:val="000C7F5E"/>
    <w:rsid w:val="000C7FD7"/>
    <w:rsid w:val="000D003E"/>
    <w:rsid w:val="000D004F"/>
    <w:rsid w:val="000D0077"/>
    <w:rsid w:val="000D0121"/>
    <w:rsid w:val="000D01BF"/>
    <w:rsid w:val="000D01FA"/>
    <w:rsid w:val="000D0218"/>
    <w:rsid w:val="000D0259"/>
    <w:rsid w:val="000D0279"/>
    <w:rsid w:val="000D02D1"/>
    <w:rsid w:val="000D02F2"/>
    <w:rsid w:val="000D030C"/>
    <w:rsid w:val="000D0312"/>
    <w:rsid w:val="000D0340"/>
    <w:rsid w:val="000D03E9"/>
    <w:rsid w:val="000D045F"/>
    <w:rsid w:val="000D04B8"/>
    <w:rsid w:val="000D0511"/>
    <w:rsid w:val="000D052D"/>
    <w:rsid w:val="000D0542"/>
    <w:rsid w:val="000D054D"/>
    <w:rsid w:val="000D0553"/>
    <w:rsid w:val="000D056A"/>
    <w:rsid w:val="000D057A"/>
    <w:rsid w:val="000D064B"/>
    <w:rsid w:val="000D0684"/>
    <w:rsid w:val="000D06BB"/>
    <w:rsid w:val="000D070B"/>
    <w:rsid w:val="000D0754"/>
    <w:rsid w:val="000D0760"/>
    <w:rsid w:val="000D0778"/>
    <w:rsid w:val="000D07C8"/>
    <w:rsid w:val="000D07E1"/>
    <w:rsid w:val="000D07FF"/>
    <w:rsid w:val="000D081F"/>
    <w:rsid w:val="000D083B"/>
    <w:rsid w:val="000D087B"/>
    <w:rsid w:val="000D08BA"/>
    <w:rsid w:val="000D08C2"/>
    <w:rsid w:val="000D08DC"/>
    <w:rsid w:val="000D0933"/>
    <w:rsid w:val="000D095A"/>
    <w:rsid w:val="000D0981"/>
    <w:rsid w:val="000D098F"/>
    <w:rsid w:val="000D099D"/>
    <w:rsid w:val="000D0A5D"/>
    <w:rsid w:val="000D0A87"/>
    <w:rsid w:val="000D0ACE"/>
    <w:rsid w:val="000D0AF5"/>
    <w:rsid w:val="000D0B73"/>
    <w:rsid w:val="000D0BB8"/>
    <w:rsid w:val="000D0BD5"/>
    <w:rsid w:val="000D0BEF"/>
    <w:rsid w:val="000D0BF9"/>
    <w:rsid w:val="000D0BFF"/>
    <w:rsid w:val="000D0C26"/>
    <w:rsid w:val="000D0C2B"/>
    <w:rsid w:val="000D0C5D"/>
    <w:rsid w:val="000D0CCC"/>
    <w:rsid w:val="000D0CE9"/>
    <w:rsid w:val="000D0D50"/>
    <w:rsid w:val="000D0D8F"/>
    <w:rsid w:val="000D0DDE"/>
    <w:rsid w:val="000D0E34"/>
    <w:rsid w:val="000D0E48"/>
    <w:rsid w:val="000D0E5C"/>
    <w:rsid w:val="000D0E7D"/>
    <w:rsid w:val="000D0EA4"/>
    <w:rsid w:val="000D0EDD"/>
    <w:rsid w:val="000D0F13"/>
    <w:rsid w:val="000D0F30"/>
    <w:rsid w:val="000D0F8B"/>
    <w:rsid w:val="000D0F90"/>
    <w:rsid w:val="000D0FE0"/>
    <w:rsid w:val="000D102B"/>
    <w:rsid w:val="000D1065"/>
    <w:rsid w:val="000D1095"/>
    <w:rsid w:val="000D109F"/>
    <w:rsid w:val="000D10B8"/>
    <w:rsid w:val="000D10E4"/>
    <w:rsid w:val="000D1105"/>
    <w:rsid w:val="000D110B"/>
    <w:rsid w:val="000D1132"/>
    <w:rsid w:val="000D11BB"/>
    <w:rsid w:val="000D11E1"/>
    <w:rsid w:val="000D11F3"/>
    <w:rsid w:val="000D120B"/>
    <w:rsid w:val="000D121D"/>
    <w:rsid w:val="000D1239"/>
    <w:rsid w:val="000D1252"/>
    <w:rsid w:val="000D1263"/>
    <w:rsid w:val="000D127C"/>
    <w:rsid w:val="000D12A1"/>
    <w:rsid w:val="000D12B2"/>
    <w:rsid w:val="000D12FF"/>
    <w:rsid w:val="000D13D7"/>
    <w:rsid w:val="000D1424"/>
    <w:rsid w:val="000D1429"/>
    <w:rsid w:val="000D1453"/>
    <w:rsid w:val="000D146F"/>
    <w:rsid w:val="000D1470"/>
    <w:rsid w:val="000D148F"/>
    <w:rsid w:val="000D150B"/>
    <w:rsid w:val="000D151F"/>
    <w:rsid w:val="000D153E"/>
    <w:rsid w:val="000D15D6"/>
    <w:rsid w:val="000D15E8"/>
    <w:rsid w:val="000D161A"/>
    <w:rsid w:val="000D164D"/>
    <w:rsid w:val="000D16F4"/>
    <w:rsid w:val="000D171C"/>
    <w:rsid w:val="000D171F"/>
    <w:rsid w:val="000D1782"/>
    <w:rsid w:val="000D17F5"/>
    <w:rsid w:val="000D181E"/>
    <w:rsid w:val="000D185E"/>
    <w:rsid w:val="000D18CF"/>
    <w:rsid w:val="000D18F6"/>
    <w:rsid w:val="000D1935"/>
    <w:rsid w:val="000D1938"/>
    <w:rsid w:val="000D198F"/>
    <w:rsid w:val="000D19E5"/>
    <w:rsid w:val="000D19EB"/>
    <w:rsid w:val="000D1A6A"/>
    <w:rsid w:val="000D1AC9"/>
    <w:rsid w:val="000D1AD3"/>
    <w:rsid w:val="000D1B19"/>
    <w:rsid w:val="000D1B25"/>
    <w:rsid w:val="000D1B4A"/>
    <w:rsid w:val="000D1B54"/>
    <w:rsid w:val="000D1B5F"/>
    <w:rsid w:val="000D1B63"/>
    <w:rsid w:val="000D1B69"/>
    <w:rsid w:val="000D1BA6"/>
    <w:rsid w:val="000D1BAC"/>
    <w:rsid w:val="000D1BC0"/>
    <w:rsid w:val="000D1C39"/>
    <w:rsid w:val="000D1C92"/>
    <w:rsid w:val="000D1CA2"/>
    <w:rsid w:val="000D1CA6"/>
    <w:rsid w:val="000D1CAB"/>
    <w:rsid w:val="000D1CBA"/>
    <w:rsid w:val="000D1CC8"/>
    <w:rsid w:val="000D1D0A"/>
    <w:rsid w:val="000D1D0E"/>
    <w:rsid w:val="000D1D30"/>
    <w:rsid w:val="000D1D71"/>
    <w:rsid w:val="000D1D8A"/>
    <w:rsid w:val="000D1D8C"/>
    <w:rsid w:val="000D1DC5"/>
    <w:rsid w:val="000D1E01"/>
    <w:rsid w:val="000D1EB7"/>
    <w:rsid w:val="000D1EC5"/>
    <w:rsid w:val="000D1EEC"/>
    <w:rsid w:val="000D1F25"/>
    <w:rsid w:val="000D1F29"/>
    <w:rsid w:val="000D1F7D"/>
    <w:rsid w:val="000D1FB2"/>
    <w:rsid w:val="000D1FD2"/>
    <w:rsid w:val="000D200A"/>
    <w:rsid w:val="000D201E"/>
    <w:rsid w:val="000D20B4"/>
    <w:rsid w:val="000D20E1"/>
    <w:rsid w:val="000D20E9"/>
    <w:rsid w:val="000D211A"/>
    <w:rsid w:val="000D2122"/>
    <w:rsid w:val="000D2149"/>
    <w:rsid w:val="000D21D5"/>
    <w:rsid w:val="000D21DB"/>
    <w:rsid w:val="000D2202"/>
    <w:rsid w:val="000D2280"/>
    <w:rsid w:val="000D22C2"/>
    <w:rsid w:val="000D22DF"/>
    <w:rsid w:val="000D22F2"/>
    <w:rsid w:val="000D2325"/>
    <w:rsid w:val="000D2327"/>
    <w:rsid w:val="000D232A"/>
    <w:rsid w:val="000D2337"/>
    <w:rsid w:val="000D235A"/>
    <w:rsid w:val="000D235C"/>
    <w:rsid w:val="000D23A8"/>
    <w:rsid w:val="000D23AA"/>
    <w:rsid w:val="000D243B"/>
    <w:rsid w:val="000D245C"/>
    <w:rsid w:val="000D2466"/>
    <w:rsid w:val="000D24BD"/>
    <w:rsid w:val="000D24C9"/>
    <w:rsid w:val="000D24DC"/>
    <w:rsid w:val="000D24EF"/>
    <w:rsid w:val="000D250A"/>
    <w:rsid w:val="000D251C"/>
    <w:rsid w:val="000D2533"/>
    <w:rsid w:val="000D2542"/>
    <w:rsid w:val="000D256D"/>
    <w:rsid w:val="000D25EE"/>
    <w:rsid w:val="000D262D"/>
    <w:rsid w:val="000D2639"/>
    <w:rsid w:val="000D26A0"/>
    <w:rsid w:val="000D26B9"/>
    <w:rsid w:val="000D26C6"/>
    <w:rsid w:val="000D26FF"/>
    <w:rsid w:val="000D2780"/>
    <w:rsid w:val="000D279C"/>
    <w:rsid w:val="000D284B"/>
    <w:rsid w:val="000D2889"/>
    <w:rsid w:val="000D288A"/>
    <w:rsid w:val="000D288D"/>
    <w:rsid w:val="000D2890"/>
    <w:rsid w:val="000D28BB"/>
    <w:rsid w:val="000D28D9"/>
    <w:rsid w:val="000D291B"/>
    <w:rsid w:val="000D294E"/>
    <w:rsid w:val="000D2976"/>
    <w:rsid w:val="000D29B2"/>
    <w:rsid w:val="000D2A2B"/>
    <w:rsid w:val="000D2A73"/>
    <w:rsid w:val="000D2AAD"/>
    <w:rsid w:val="000D2AAF"/>
    <w:rsid w:val="000D2AB5"/>
    <w:rsid w:val="000D2AEA"/>
    <w:rsid w:val="000D2AF3"/>
    <w:rsid w:val="000D2B39"/>
    <w:rsid w:val="000D2B74"/>
    <w:rsid w:val="000D2B7A"/>
    <w:rsid w:val="000D2BC5"/>
    <w:rsid w:val="000D2BDE"/>
    <w:rsid w:val="000D2C03"/>
    <w:rsid w:val="000D2C12"/>
    <w:rsid w:val="000D2C3F"/>
    <w:rsid w:val="000D2CBD"/>
    <w:rsid w:val="000D2CE1"/>
    <w:rsid w:val="000D2D04"/>
    <w:rsid w:val="000D2D2A"/>
    <w:rsid w:val="000D2D41"/>
    <w:rsid w:val="000D2D45"/>
    <w:rsid w:val="000D2DB3"/>
    <w:rsid w:val="000D2E7B"/>
    <w:rsid w:val="000D2ED4"/>
    <w:rsid w:val="000D2F09"/>
    <w:rsid w:val="000D2F41"/>
    <w:rsid w:val="000D2F5E"/>
    <w:rsid w:val="000D2F98"/>
    <w:rsid w:val="000D2FA1"/>
    <w:rsid w:val="000D2FF5"/>
    <w:rsid w:val="000D2FFE"/>
    <w:rsid w:val="000D3011"/>
    <w:rsid w:val="000D3038"/>
    <w:rsid w:val="000D3058"/>
    <w:rsid w:val="000D311D"/>
    <w:rsid w:val="000D3121"/>
    <w:rsid w:val="000D3146"/>
    <w:rsid w:val="000D315A"/>
    <w:rsid w:val="000D316F"/>
    <w:rsid w:val="000D3187"/>
    <w:rsid w:val="000D319D"/>
    <w:rsid w:val="000D31EC"/>
    <w:rsid w:val="000D323D"/>
    <w:rsid w:val="000D3246"/>
    <w:rsid w:val="000D3271"/>
    <w:rsid w:val="000D3296"/>
    <w:rsid w:val="000D32C3"/>
    <w:rsid w:val="000D32C7"/>
    <w:rsid w:val="000D32D8"/>
    <w:rsid w:val="000D32DC"/>
    <w:rsid w:val="000D32E7"/>
    <w:rsid w:val="000D3320"/>
    <w:rsid w:val="000D3325"/>
    <w:rsid w:val="000D338F"/>
    <w:rsid w:val="000D33C1"/>
    <w:rsid w:val="000D33C6"/>
    <w:rsid w:val="000D33CF"/>
    <w:rsid w:val="000D33E7"/>
    <w:rsid w:val="000D3402"/>
    <w:rsid w:val="000D341C"/>
    <w:rsid w:val="000D34A9"/>
    <w:rsid w:val="000D356B"/>
    <w:rsid w:val="000D358A"/>
    <w:rsid w:val="000D35CA"/>
    <w:rsid w:val="000D35DA"/>
    <w:rsid w:val="000D35DD"/>
    <w:rsid w:val="000D3604"/>
    <w:rsid w:val="000D3615"/>
    <w:rsid w:val="000D361D"/>
    <w:rsid w:val="000D364E"/>
    <w:rsid w:val="000D36A6"/>
    <w:rsid w:val="000D379B"/>
    <w:rsid w:val="000D37B5"/>
    <w:rsid w:val="000D3808"/>
    <w:rsid w:val="000D38DF"/>
    <w:rsid w:val="000D3913"/>
    <w:rsid w:val="000D3923"/>
    <w:rsid w:val="000D39CA"/>
    <w:rsid w:val="000D3A4E"/>
    <w:rsid w:val="000D3AC6"/>
    <w:rsid w:val="000D3AF1"/>
    <w:rsid w:val="000D3B44"/>
    <w:rsid w:val="000D3B49"/>
    <w:rsid w:val="000D3B4C"/>
    <w:rsid w:val="000D3B73"/>
    <w:rsid w:val="000D3BAF"/>
    <w:rsid w:val="000D3BC4"/>
    <w:rsid w:val="000D3C0C"/>
    <w:rsid w:val="000D3C3A"/>
    <w:rsid w:val="000D3C48"/>
    <w:rsid w:val="000D3C5B"/>
    <w:rsid w:val="000D3CA9"/>
    <w:rsid w:val="000D3CE2"/>
    <w:rsid w:val="000D3D04"/>
    <w:rsid w:val="000D3D21"/>
    <w:rsid w:val="000D3D27"/>
    <w:rsid w:val="000D3D38"/>
    <w:rsid w:val="000D3D5F"/>
    <w:rsid w:val="000D3DAB"/>
    <w:rsid w:val="000D3DC1"/>
    <w:rsid w:val="000D3E0D"/>
    <w:rsid w:val="000D3E16"/>
    <w:rsid w:val="000D3E2F"/>
    <w:rsid w:val="000D3E37"/>
    <w:rsid w:val="000D3E55"/>
    <w:rsid w:val="000D3E65"/>
    <w:rsid w:val="000D3E94"/>
    <w:rsid w:val="000D3EAE"/>
    <w:rsid w:val="000D3EBB"/>
    <w:rsid w:val="000D3ECD"/>
    <w:rsid w:val="000D3EF3"/>
    <w:rsid w:val="000D3F17"/>
    <w:rsid w:val="000D3F54"/>
    <w:rsid w:val="000D3F70"/>
    <w:rsid w:val="000D3F77"/>
    <w:rsid w:val="000D3F92"/>
    <w:rsid w:val="000D3FB7"/>
    <w:rsid w:val="000D4158"/>
    <w:rsid w:val="000D4189"/>
    <w:rsid w:val="000D41FA"/>
    <w:rsid w:val="000D41FD"/>
    <w:rsid w:val="000D4207"/>
    <w:rsid w:val="000D421D"/>
    <w:rsid w:val="000D42F8"/>
    <w:rsid w:val="000D431A"/>
    <w:rsid w:val="000D435F"/>
    <w:rsid w:val="000D43E6"/>
    <w:rsid w:val="000D4443"/>
    <w:rsid w:val="000D4460"/>
    <w:rsid w:val="000D4471"/>
    <w:rsid w:val="000D44C4"/>
    <w:rsid w:val="000D44D4"/>
    <w:rsid w:val="000D44D5"/>
    <w:rsid w:val="000D44E5"/>
    <w:rsid w:val="000D44EA"/>
    <w:rsid w:val="000D44EF"/>
    <w:rsid w:val="000D451C"/>
    <w:rsid w:val="000D4548"/>
    <w:rsid w:val="000D455A"/>
    <w:rsid w:val="000D455C"/>
    <w:rsid w:val="000D4592"/>
    <w:rsid w:val="000D45B9"/>
    <w:rsid w:val="000D45D5"/>
    <w:rsid w:val="000D45FE"/>
    <w:rsid w:val="000D4600"/>
    <w:rsid w:val="000D4610"/>
    <w:rsid w:val="000D46C6"/>
    <w:rsid w:val="000D46FC"/>
    <w:rsid w:val="000D4729"/>
    <w:rsid w:val="000D474F"/>
    <w:rsid w:val="000D477F"/>
    <w:rsid w:val="000D4797"/>
    <w:rsid w:val="000D479C"/>
    <w:rsid w:val="000D4809"/>
    <w:rsid w:val="000D480A"/>
    <w:rsid w:val="000D481D"/>
    <w:rsid w:val="000D4821"/>
    <w:rsid w:val="000D4835"/>
    <w:rsid w:val="000D485F"/>
    <w:rsid w:val="000D487A"/>
    <w:rsid w:val="000D4923"/>
    <w:rsid w:val="000D4936"/>
    <w:rsid w:val="000D4949"/>
    <w:rsid w:val="000D4977"/>
    <w:rsid w:val="000D498A"/>
    <w:rsid w:val="000D498F"/>
    <w:rsid w:val="000D49B3"/>
    <w:rsid w:val="000D49CF"/>
    <w:rsid w:val="000D49D8"/>
    <w:rsid w:val="000D4A2F"/>
    <w:rsid w:val="000D4A5D"/>
    <w:rsid w:val="000D4A61"/>
    <w:rsid w:val="000D4A64"/>
    <w:rsid w:val="000D4A67"/>
    <w:rsid w:val="000D4A8B"/>
    <w:rsid w:val="000D4B16"/>
    <w:rsid w:val="000D4B73"/>
    <w:rsid w:val="000D4BB9"/>
    <w:rsid w:val="000D4BC9"/>
    <w:rsid w:val="000D4CA2"/>
    <w:rsid w:val="000D4CB5"/>
    <w:rsid w:val="000D4CE6"/>
    <w:rsid w:val="000D4CF5"/>
    <w:rsid w:val="000D4D11"/>
    <w:rsid w:val="000D4D83"/>
    <w:rsid w:val="000D4E0A"/>
    <w:rsid w:val="000D4E11"/>
    <w:rsid w:val="000D4E32"/>
    <w:rsid w:val="000D4E4E"/>
    <w:rsid w:val="000D4E9D"/>
    <w:rsid w:val="000D4F10"/>
    <w:rsid w:val="000D4F49"/>
    <w:rsid w:val="000D4F89"/>
    <w:rsid w:val="000D4FBC"/>
    <w:rsid w:val="000D5011"/>
    <w:rsid w:val="000D5030"/>
    <w:rsid w:val="000D50C6"/>
    <w:rsid w:val="000D50D6"/>
    <w:rsid w:val="000D5121"/>
    <w:rsid w:val="000D514D"/>
    <w:rsid w:val="000D51E6"/>
    <w:rsid w:val="000D5206"/>
    <w:rsid w:val="000D525B"/>
    <w:rsid w:val="000D528C"/>
    <w:rsid w:val="000D52B1"/>
    <w:rsid w:val="000D5326"/>
    <w:rsid w:val="000D532D"/>
    <w:rsid w:val="000D5368"/>
    <w:rsid w:val="000D536C"/>
    <w:rsid w:val="000D5387"/>
    <w:rsid w:val="000D5410"/>
    <w:rsid w:val="000D5498"/>
    <w:rsid w:val="000D54A5"/>
    <w:rsid w:val="000D55C3"/>
    <w:rsid w:val="000D55CD"/>
    <w:rsid w:val="000D5603"/>
    <w:rsid w:val="000D56AA"/>
    <w:rsid w:val="000D56ED"/>
    <w:rsid w:val="000D5701"/>
    <w:rsid w:val="000D5709"/>
    <w:rsid w:val="000D5712"/>
    <w:rsid w:val="000D5720"/>
    <w:rsid w:val="000D576B"/>
    <w:rsid w:val="000D5775"/>
    <w:rsid w:val="000D57C5"/>
    <w:rsid w:val="000D57EE"/>
    <w:rsid w:val="000D580E"/>
    <w:rsid w:val="000D586A"/>
    <w:rsid w:val="000D5882"/>
    <w:rsid w:val="000D58D1"/>
    <w:rsid w:val="000D596F"/>
    <w:rsid w:val="000D598D"/>
    <w:rsid w:val="000D5A37"/>
    <w:rsid w:val="000D5A7F"/>
    <w:rsid w:val="000D5A8B"/>
    <w:rsid w:val="000D5B56"/>
    <w:rsid w:val="000D5B93"/>
    <w:rsid w:val="000D5C34"/>
    <w:rsid w:val="000D5C36"/>
    <w:rsid w:val="000D5C3B"/>
    <w:rsid w:val="000D5C89"/>
    <w:rsid w:val="000D5CAE"/>
    <w:rsid w:val="000D5CEA"/>
    <w:rsid w:val="000D5D01"/>
    <w:rsid w:val="000D5D14"/>
    <w:rsid w:val="000D5D29"/>
    <w:rsid w:val="000D5D4C"/>
    <w:rsid w:val="000D5DD7"/>
    <w:rsid w:val="000D5DEB"/>
    <w:rsid w:val="000D5E3A"/>
    <w:rsid w:val="000D5E5C"/>
    <w:rsid w:val="000D5E88"/>
    <w:rsid w:val="000D5F30"/>
    <w:rsid w:val="000D5F3E"/>
    <w:rsid w:val="000D5F75"/>
    <w:rsid w:val="000D5F99"/>
    <w:rsid w:val="000D5FFB"/>
    <w:rsid w:val="000D6000"/>
    <w:rsid w:val="000D6002"/>
    <w:rsid w:val="000D6030"/>
    <w:rsid w:val="000D6050"/>
    <w:rsid w:val="000D60C7"/>
    <w:rsid w:val="000D60D1"/>
    <w:rsid w:val="000D60ED"/>
    <w:rsid w:val="000D6103"/>
    <w:rsid w:val="000D610C"/>
    <w:rsid w:val="000D6139"/>
    <w:rsid w:val="000D61EA"/>
    <w:rsid w:val="000D61EE"/>
    <w:rsid w:val="000D6228"/>
    <w:rsid w:val="000D6236"/>
    <w:rsid w:val="000D6259"/>
    <w:rsid w:val="000D626D"/>
    <w:rsid w:val="000D62C6"/>
    <w:rsid w:val="000D638E"/>
    <w:rsid w:val="000D63BF"/>
    <w:rsid w:val="000D63C0"/>
    <w:rsid w:val="000D6415"/>
    <w:rsid w:val="000D643C"/>
    <w:rsid w:val="000D6448"/>
    <w:rsid w:val="000D6466"/>
    <w:rsid w:val="000D646F"/>
    <w:rsid w:val="000D649E"/>
    <w:rsid w:val="000D64A1"/>
    <w:rsid w:val="000D64E5"/>
    <w:rsid w:val="000D64F7"/>
    <w:rsid w:val="000D6577"/>
    <w:rsid w:val="000D65A2"/>
    <w:rsid w:val="000D660F"/>
    <w:rsid w:val="000D666D"/>
    <w:rsid w:val="000D66A5"/>
    <w:rsid w:val="000D66BD"/>
    <w:rsid w:val="000D66D8"/>
    <w:rsid w:val="000D66DF"/>
    <w:rsid w:val="000D6767"/>
    <w:rsid w:val="000D676A"/>
    <w:rsid w:val="000D676D"/>
    <w:rsid w:val="000D6783"/>
    <w:rsid w:val="000D67A1"/>
    <w:rsid w:val="000D6837"/>
    <w:rsid w:val="000D6871"/>
    <w:rsid w:val="000D68A3"/>
    <w:rsid w:val="000D6941"/>
    <w:rsid w:val="000D6948"/>
    <w:rsid w:val="000D6A59"/>
    <w:rsid w:val="000D6A97"/>
    <w:rsid w:val="000D6AA2"/>
    <w:rsid w:val="000D6AF6"/>
    <w:rsid w:val="000D6AFD"/>
    <w:rsid w:val="000D6B06"/>
    <w:rsid w:val="000D6B14"/>
    <w:rsid w:val="000D6B27"/>
    <w:rsid w:val="000D6B69"/>
    <w:rsid w:val="000D6B9A"/>
    <w:rsid w:val="000D6BBA"/>
    <w:rsid w:val="000D6BE9"/>
    <w:rsid w:val="000D6C47"/>
    <w:rsid w:val="000D6C59"/>
    <w:rsid w:val="000D6D05"/>
    <w:rsid w:val="000D6D0A"/>
    <w:rsid w:val="000D6D0C"/>
    <w:rsid w:val="000D6D4D"/>
    <w:rsid w:val="000D6DA8"/>
    <w:rsid w:val="000D6DBE"/>
    <w:rsid w:val="000D6DC0"/>
    <w:rsid w:val="000D6DF7"/>
    <w:rsid w:val="000D6E24"/>
    <w:rsid w:val="000D6E62"/>
    <w:rsid w:val="000D6E6F"/>
    <w:rsid w:val="000D6F3E"/>
    <w:rsid w:val="000D6F42"/>
    <w:rsid w:val="000D6F6F"/>
    <w:rsid w:val="000D6F7C"/>
    <w:rsid w:val="000D6FA4"/>
    <w:rsid w:val="000D6FAE"/>
    <w:rsid w:val="000D6FD1"/>
    <w:rsid w:val="000D7001"/>
    <w:rsid w:val="000D7013"/>
    <w:rsid w:val="000D7042"/>
    <w:rsid w:val="000D704A"/>
    <w:rsid w:val="000D704B"/>
    <w:rsid w:val="000D7073"/>
    <w:rsid w:val="000D7081"/>
    <w:rsid w:val="000D7093"/>
    <w:rsid w:val="000D70D9"/>
    <w:rsid w:val="000D71CB"/>
    <w:rsid w:val="000D71FA"/>
    <w:rsid w:val="000D7208"/>
    <w:rsid w:val="000D7211"/>
    <w:rsid w:val="000D7261"/>
    <w:rsid w:val="000D7298"/>
    <w:rsid w:val="000D72FC"/>
    <w:rsid w:val="000D7387"/>
    <w:rsid w:val="000D73DB"/>
    <w:rsid w:val="000D73F2"/>
    <w:rsid w:val="000D7430"/>
    <w:rsid w:val="000D745F"/>
    <w:rsid w:val="000D74E3"/>
    <w:rsid w:val="000D7561"/>
    <w:rsid w:val="000D7569"/>
    <w:rsid w:val="000D758B"/>
    <w:rsid w:val="000D759B"/>
    <w:rsid w:val="000D75A1"/>
    <w:rsid w:val="000D75A7"/>
    <w:rsid w:val="000D75CC"/>
    <w:rsid w:val="000D75CD"/>
    <w:rsid w:val="000D75F2"/>
    <w:rsid w:val="000D763E"/>
    <w:rsid w:val="000D7666"/>
    <w:rsid w:val="000D7703"/>
    <w:rsid w:val="000D7721"/>
    <w:rsid w:val="000D7728"/>
    <w:rsid w:val="000D7732"/>
    <w:rsid w:val="000D774D"/>
    <w:rsid w:val="000D7781"/>
    <w:rsid w:val="000D77CD"/>
    <w:rsid w:val="000D77E1"/>
    <w:rsid w:val="000D77F8"/>
    <w:rsid w:val="000D780B"/>
    <w:rsid w:val="000D7815"/>
    <w:rsid w:val="000D7825"/>
    <w:rsid w:val="000D784E"/>
    <w:rsid w:val="000D785E"/>
    <w:rsid w:val="000D7872"/>
    <w:rsid w:val="000D78D4"/>
    <w:rsid w:val="000D78E6"/>
    <w:rsid w:val="000D78EB"/>
    <w:rsid w:val="000D79AE"/>
    <w:rsid w:val="000D79F8"/>
    <w:rsid w:val="000D7A29"/>
    <w:rsid w:val="000D7A5B"/>
    <w:rsid w:val="000D7A85"/>
    <w:rsid w:val="000D7C2A"/>
    <w:rsid w:val="000D7C8B"/>
    <w:rsid w:val="000D7C9F"/>
    <w:rsid w:val="000D7D4D"/>
    <w:rsid w:val="000D7D6E"/>
    <w:rsid w:val="000D7D70"/>
    <w:rsid w:val="000D7D99"/>
    <w:rsid w:val="000D7E19"/>
    <w:rsid w:val="000D7E58"/>
    <w:rsid w:val="000D7EE3"/>
    <w:rsid w:val="000D7F17"/>
    <w:rsid w:val="000D7F6E"/>
    <w:rsid w:val="000D7FA0"/>
    <w:rsid w:val="000E0012"/>
    <w:rsid w:val="000E002F"/>
    <w:rsid w:val="000E0048"/>
    <w:rsid w:val="000E0060"/>
    <w:rsid w:val="000E0082"/>
    <w:rsid w:val="000E008B"/>
    <w:rsid w:val="000E00A7"/>
    <w:rsid w:val="000E00AD"/>
    <w:rsid w:val="000E00B6"/>
    <w:rsid w:val="000E00CB"/>
    <w:rsid w:val="000E00F9"/>
    <w:rsid w:val="000E0128"/>
    <w:rsid w:val="000E014E"/>
    <w:rsid w:val="000E0178"/>
    <w:rsid w:val="000E01BF"/>
    <w:rsid w:val="000E01C5"/>
    <w:rsid w:val="000E01CA"/>
    <w:rsid w:val="000E01F1"/>
    <w:rsid w:val="000E0202"/>
    <w:rsid w:val="000E0211"/>
    <w:rsid w:val="000E0232"/>
    <w:rsid w:val="000E0286"/>
    <w:rsid w:val="000E02B5"/>
    <w:rsid w:val="000E035F"/>
    <w:rsid w:val="000E0401"/>
    <w:rsid w:val="000E04EB"/>
    <w:rsid w:val="000E0581"/>
    <w:rsid w:val="000E0599"/>
    <w:rsid w:val="000E05A0"/>
    <w:rsid w:val="000E05C7"/>
    <w:rsid w:val="000E05E5"/>
    <w:rsid w:val="000E0605"/>
    <w:rsid w:val="000E060B"/>
    <w:rsid w:val="000E061A"/>
    <w:rsid w:val="000E0632"/>
    <w:rsid w:val="000E064D"/>
    <w:rsid w:val="000E0674"/>
    <w:rsid w:val="000E06C2"/>
    <w:rsid w:val="000E06D2"/>
    <w:rsid w:val="000E0788"/>
    <w:rsid w:val="000E0799"/>
    <w:rsid w:val="000E0804"/>
    <w:rsid w:val="000E0818"/>
    <w:rsid w:val="000E082E"/>
    <w:rsid w:val="000E0837"/>
    <w:rsid w:val="000E0871"/>
    <w:rsid w:val="000E08BB"/>
    <w:rsid w:val="000E08DF"/>
    <w:rsid w:val="000E08F1"/>
    <w:rsid w:val="000E0973"/>
    <w:rsid w:val="000E099F"/>
    <w:rsid w:val="000E09E6"/>
    <w:rsid w:val="000E09E9"/>
    <w:rsid w:val="000E0A28"/>
    <w:rsid w:val="000E0A4C"/>
    <w:rsid w:val="000E0AA4"/>
    <w:rsid w:val="000E0B13"/>
    <w:rsid w:val="000E0B39"/>
    <w:rsid w:val="000E0B5C"/>
    <w:rsid w:val="000E0BD3"/>
    <w:rsid w:val="000E0C21"/>
    <w:rsid w:val="000E0C37"/>
    <w:rsid w:val="000E0C48"/>
    <w:rsid w:val="000E0D11"/>
    <w:rsid w:val="000E0D1D"/>
    <w:rsid w:val="000E0D29"/>
    <w:rsid w:val="000E0D3D"/>
    <w:rsid w:val="000E0D4C"/>
    <w:rsid w:val="000E0DFC"/>
    <w:rsid w:val="000E0E24"/>
    <w:rsid w:val="000E0E2C"/>
    <w:rsid w:val="000E0E49"/>
    <w:rsid w:val="000E0E64"/>
    <w:rsid w:val="000E0E80"/>
    <w:rsid w:val="000E0E98"/>
    <w:rsid w:val="000E0ED7"/>
    <w:rsid w:val="000E0EE2"/>
    <w:rsid w:val="000E0F27"/>
    <w:rsid w:val="000E0F42"/>
    <w:rsid w:val="000E0F46"/>
    <w:rsid w:val="000E0F4D"/>
    <w:rsid w:val="000E0F73"/>
    <w:rsid w:val="000E0FAB"/>
    <w:rsid w:val="000E0FC6"/>
    <w:rsid w:val="000E1116"/>
    <w:rsid w:val="000E1137"/>
    <w:rsid w:val="000E1164"/>
    <w:rsid w:val="000E117D"/>
    <w:rsid w:val="000E1184"/>
    <w:rsid w:val="000E11BB"/>
    <w:rsid w:val="000E11E7"/>
    <w:rsid w:val="000E11F5"/>
    <w:rsid w:val="000E1210"/>
    <w:rsid w:val="000E1229"/>
    <w:rsid w:val="000E1249"/>
    <w:rsid w:val="000E1256"/>
    <w:rsid w:val="000E1280"/>
    <w:rsid w:val="000E12E3"/>
    <w:rsid w:val="000E133A"/>
    <w:rsid w:val="000E1388"/>
    <w:rsid w:val="000E13C2"/>
    <w:rsid w:val="000E140C"/>
    <w:rsid w:val="000E1433"/>
    <w:rsid w:val="000E1472"/>
    <w:rsid w:val="000E149B"/>
    <w:rsid w:val="000E14C9"/>
    <w:rsid w:val="000E14CB"/>
    <w:rsid w:val="000E14D7"/>
    <w:rsid w:val="000E14E1"/>
    <w:rsid w:val="000E14F5"/>
    <w:rsid w:val="000E1528"/>
    <w:rsid w:val="000E15B4"/>
    <w:rsid w:val="000E15F8"/>
    <w:rsid w:val="000E1608"/>
    <w:rsid w:val="000E16B1"/>
    <w:rsid w:val="000E16BA"/>
    <w:rsid w:val="000E16C0"/>
    <w:rsid w:val="000E170A"/>
    <w:rsid w:val="000E172D"/>
    <w:rsid w:val="000E1733"/>
    <w:rsid w:val="000E1787"/>
    <w:rsid w:val="000E17A0"/>
    <w:rsid w:val="000E17AE"/>
    <w:rsid w:val="000E17E6"/>
    <w:rsid w:val="000E17ED"/>
    <w:rsid w:val="000E1816"/>
    <w:rsid w:val="000E1862"/>
    <w:rsid w:val="000E18E4"/>
    <w:rsid w:val="000E18F2"/>
    <w:rsid w:val="000E1945"/>
    <w:rsid w:val="000E1985"/>
    <w:rsid w:val="000E1A78"/>
    <w:rsid w:val="000E1A98"/>
    <w:rsid w:val="000E1AF3"/>
    <w:rsid w:val="000E1B10"/>
    <w:rsid w:val="000E1B44"/>
    <w:rsid w:val="000E1B79"/>
    <w:rsid w:val="000E1BC7"/>
    <w:rsid w:val="000E1C98"/>
    <w:rsid w:val="000E1CCD"/>
    <w:rsid w:val="000E1CFA"/>
    <w:rsid w:val="000E1D09"/>
    <w:rsid w:val="000E1D56"/>
    <w:rsid w:val="000E1D61"/>
    <w:rsid w:val="000E1D73"/>
    <w:rsid w:val="000E1DF7"/>
    <w:rsid w:val="000E1E02"/>
    <w:rsid w:val="000E1E30"/>
    <w:rsid w:val="000E1E66"/>
    <w:rsid w:val="000E1E79"/>
    <w:rsid w:val="000E1EE3"/>
    <w:rsid w:val="000E1EE5"/>
    <w:rsid w:val="000E1F23"/>
    <w:rsid w:val="000E2032"/>
    <w:rsid w:val="000E205C"/>
    <w:rsid w:val="000E2073"/>
    <w:rsid w:val="000E20AD"/>
    <w:rsid w:val="000E218C"/>
    <w:rsid w:val="000E21DE"/>
    <w:rsid w:val="000E21F9"/>
    <w:rsid w:val="000E2209"/>
    <w:rsid w:val="000E2248"/>
    <w:rsid w:val="000E226F"/>
    <w:rsid w:val="000E227B"/>
    <w:rsid w:val="000E22B1"/>
    <w:rsid w:val="000E2327"/>
    <w:rsid w:val="000E2380"/>
    <w:rsid w:val="000E23E7"/>
    <w:rsid w:val="000E23EA"/>
    <w:rsid w:val="000E23FE"/>
    <w:rsid w:val="000E2421"/>
    <w:rsid w:val="000E244E"/>
    <w:rsid w:val="000E2482"/>
    <w:rsid w:val="000E249E"/>
    <w:rsid w:val="000E24DA"/>
    <w:rsid w:val="000E250C"/>
    <w:rsid w:val="000E251F"/>
    <w:rsid w:val="000E2560"/>
    <w:rsid w:val="000E2576"/>
    <w:rsid w:val="000E2599"/>
    <w:rsid w:val="000E265A"/>
    <w:rsid w:val="000E26E0"/>
    <w:rsid w:val="000E272A"/>
    <w:rsid w:val="000E2768"/>
    <w:rsid w:val="000E2774"/>
    <w:rsid w:val="000E27C8"/>
    <w:rsid w:val="000E2835"/>
    <w:rsid w:val="000E2846"/>
    <w:rsid w:val="000E28B5"/>
    <w:rsid w:val="000E28C9"/>
    <w:rsid w:val="000E28FE"/>
    <w:rsid w:val="000E292D"/>
    <w:rsid w:val="000E2A1A"/>
    <w:rsid w:val="000E2A50"/>
    <w:rsid w:val="000E2C05"/>
    <w:rsid w:val="000E2C0A"/>
    <w:rsid w:val="000E2C0F"/>
    <w:rsid w:val="000E2C3E"/>
    <w:rsid w:val="000E2C67"/>
    <w:rsid w:val="000E2CA8"/>
    <w:rsid w:val="000E2CE7"/>
    <w:rsid w:val="000E2D85"/>
    <w:rsid w:val="000E2DD5"/>
    <w:rsid w:val="000E2E34"/>
    <w:rsid w:val="000E2E39"/>
    <w:rsid w:val="000E2EA3"/>
    <w:rsid w:val="000E2EB6"/>
    <w:rsid w:val="000E2F2A"/>
    <w:rsid w:val="000E2F60"/>
    <w:rsid w:val="000E2FD5"/>
    <w:rsid w:val="000E3022"/>
    <w:rsid w:val="000E30D7"/>
    <w:rsid w:val="000E30EF"/>
    <w:rsid w:val="000E3148"/>
    <w:rsid w:val="000E3165"/>
    <w:rsid w:val="000E31B4"/>
    <w:rsid w:val="000E31E6"/>
    <w:rsid w:val="000E31FF"/>
    <w:rsid w:val="000E323B"/>
    <w:rsid w:val="000E3261"/>
    <w:rsid w:val="000E32E0"/>
    <w:rsid w:val="000E32E4"/>
    <w:rsid w:val="000E3330"/>
    <w:rsid w:val="000E333A"/>
    <w:rsid w:val="000E3366"/>
    <w:rsid w:val="000E3382"/>
    <w:rsid w:val="000E3410"/>
    <w:rsid w:val="000E3427"/>
    <w:rsid w:val="000E346C"/>
    <w:rsid w:val="000E3486"/>
    <w:rsid w:val="000E349A"/>
    <w:rsid w:val="000E34A1"/>
    <w:rsid w:val="000E34BD"/>
    <w:rsid w:val="000E34DE"/>
    <w:rsid w:val="000E354D"/>
    <w:rsid w:val="000E358A"/>
    <w:rsid w:val="000E35A2"/>
    <w:rsid w:val="000E35CF"/>
    <w:rsid w:val="000E3668"/>
    <w:rsid w:val="000E3679"/>
    <w:rsid w:val="000E3697"/>
    <w:rsid w:val="000E36C8"/>
    <w:rsid w:val="000E3712"/>
    <w:rsid w:val="000E3826"/>
    <w:rsid w:val="000E383A"/>
    <w:rsid w:val="000E3850"/>
    <w:rsid w:val="000E3885"/>
    <w:rsid w:val="000E38B3"/>
    <w:rsid w:val="000E38F2"/>
    <w:rsid w:val="000E38F5"/>
    <w:rsid w:val="000E38FF"/>
    <w:rsid w:val="000E3913"/>
    <w:rsid w:val="000E3954"/>
    <w:rsid w:val="000E3999"/>
    <w:rsid w:val="000E3A07"/>
    <w:rsid w:val="000E3A1F"/>
    <w:rsid w:val="000E3A6D"/>
    <w:rsid w:val="000E3AAD"/>
    <w:rsid w:val="000E3ABC"/>
    <w:rsid w:val="000E3AC9"/>
    <w:rsid w:val="000E3B16"/>
    <w:rsid w:val="000E3B3A"/>
    <w:rsid w:val="000E3BC3"/>
    <w:rsid w:val="000E3BD7"/>
    <w:rsid w:val="000E3BDD"/>
    <w:rsid w:val="000E3C4B"/>
    <w:rsid w:val="000E3C9D"/>
    <w:rsid w:val="000E3CD5"/>
    <w:rsid w:val="000E3D02"/>
    <w:rsid w:val="000E3D42"/>
    <w:rsid w:val="000E3DA1"/>
    <w:rsid w:val="000E3DA5"/>
    <w:rsid w:val="000E3E51"/>
    <w:rsid w:val="000E3E5B"/>
    <w:rsid w:val="000E3EBB"/>
    <w:rsid w:val="000E3EBC"/>
    <w:rsid w:val="000E3ED0"/>
    <w:rsid w:val="000E3ED3"/>
    <w:rsid w:val="000E3F00"/>
    <w:rsid w:val="000E3F33"/>
    <w:rsid w:val="000E3F5F"/>
    <w:rsid w:val="000E3F6E"/>
    <w:rsid w:val="000E3FF2"/>
    <w:rsid w:val="000E4009"/>
    <w:rsid w:val="000E4042"/>
    <w:rsid w:val="000E4052"/>
    <w:rsid w:val="000E405C"/>
    <w:rsid w:val="000E4061"/>
    <w:rsid w:val="000E408E"/>
    <w:rsid w:val="000E40AF"/>
    <w:rsid w:val="000E411B"/>
    <w:rsid w:val="000E4197"/>
    <w:rsid w:val="000E41EC"/>
    <w:rsid w:val="000E41F5"/>
    <w:rsid w:val="000E426D"/>
    <w:rsid w:val="000E42D8"/>
    <w:rsid w:val="000E42E7"/>
    <w:rsid w:val="000E4379"/>
    <w:rsid w:val="000E437F"/>
    <w:rsid w:val="000E4396"/>
    <w:rsid w:val="000E4397"/>
    <w:rsid w:val="000E43C0"/>
    <w:rsid w:val="000E43CB"/>
    <w:rsid w:val="000E43E6"/>
    <w:rsid w:val="000E444C"/>
    <w:rsid w:val="000E446F"/>
    <w:rsid w:val="000E4484"/>
    <w:rsid w:val="000E4494"/>
    <w:rsid w:val="000E453B"/>
    <w:rsid w:val="000E4550"/>
    <w:rsid w:val="000E458B"/>
    <w:rsid w:val="000E4593"/>
    <w:rsid w:val="000E460C"/>
    <w:rsid w:val="000E462A"/>
    <w:rsid w:val="000E4634"/>
    <w:rsid w:val="000E464E"/>
    <w:rsid w:val="000E4669"/>
    <w:rsid w:val="000E469B"/>
    <w:rsid w:val="000E46AA"/>
    <w:rsid w:val="000E46AF"/>
    <w:rsid w:val="000E46E6"/>
    <w:rsid w:val="000E4779"/>
    <w:rsid w:val="000E47C3"/>
    <w:rsid w:val="000E47E8"/>
    <w:rsid w:val="000E47F9"/>
    <w:rsid w:val="000E4807"/>
    <w:rsid w:val="000E4818"/>
    <w:rsid w:val="000E481B"/>
    <w:rsid w:val="000E4840"/>
    <w:rsid w:val="000E485B"/>
    <w:rsid w:val="000E4862"/>
    <w:rsid w:val="000E4876"/>
    <w:rsid w:val="000E48BB"/>
    <w:rsid w:val="000E48E1"/>
    <w:rsid w:val="000E4904"/>
    <w:rsid w:val="000E4910"/>
    <w:rsid w:val="000E4946"/>
    <w:rsid w:val="000E4963"/>
    <w:rsid w:val="000E499A"/>
    <w:rsid w:val="000E49DA"/>
    <w:rsid w:val="000E4AEC"/>
    <w:rsid w:val="000E4B1C"/>
    <w:rsid w:val="000E4B4F"/>
    <w:rsid w:val="000E4BD7"/>
    <w:rsid w:val="000E4BF2"/>
    <w:rsid w:val="000E4C07"/>
    <w:rsid w:val="000E4C53"/>
    <w:rsid w:val="000E4C74"/>
    <w:rsid w:val="000E4C86"/>
    <w:rsid w:val="000E4CA3"/>
    <w:rsid w:val="000E4CA5"/>
    <w:rsid w:val="000E4D04"/>
    <w:rsid w:val="000E4D51"/>
    <w:rsid w:val="000E4D57"/>
    <w:rsid w:val="000E4DD2"/>
    <w:rsid w:val="000E4DEC"/>
    <w:rsid w:val="000E4DF8"/>
    <w:rsid w:val="000E4E0A"/>
    <w:rsid w:val="000E4E95"/>
    <w:rsid w:val="000E4E97"/>
    <w:rsid w:val="000E4F08"/>
    <w:rsid w:val="000E4F2E"/>
    <w:rsid w:val="000E4FBF"/>
    <w:rsid w:val="000E4FC8"/>
    <w:rsid w:val="000E4FE9"/>
    <w:rsid w:val="000E500F"/>
    <w:rsid w:val="000E5064"/>
    <w:rsid w:val="000E5071"/>
    <w:rsid w:val="000E50C4"/>
    <w:rsid w:val="000E50FB"/>
    <w:rsid w:val="000E5116"/>
    <w:rsid w:val="000E5196"/>
    <w:rsid w:val="000E52EA"/>
    <w:rsid w:val="000E5309"/>
    <w:rsid w:val="000E532A"/>
    <w:rsid w:val="000E5339"/>
    <w:rsid w:val="000E5374"/>
    <w:rsid w:val="000E5377"/>
    <w:rsid w:val="000E53AF"/>
    <w:rsid w:val="000E53C6"/>
    <w:rsid w:val="000E540B"/>
    <w:rsid w:val="000E5414"/>
    <w:rsid w:val="000E5432"/>
    <w:rsid w:val="000E5452"/>
    <w:rsid w:val="000E546A"/>
    <w:rsid w:val="000E54BE"/>
    <w:rsid w:val="000E5523"/>
    <w:rsid w:val="000E5596"/>
    <w:rsid w:val="000E55B9"/>
    <w:rsid w:val="000E5606"/>
    <w:rsid w:val="000E561B"/>
    <w:rsid w:val="000E5621"/>
    <w:rsid w:val="000E56BF"/>
    <w:rsid w:val="000E56C2"/>
    <w:rsid w:val="000E5734"/>
    <w:rsid w:val="000E5743"/>
    <w:rsid w:val="000E5749"/>
    <w:rsid w:val="000E57E8"/>
    <w:rsid w:val="000E57F8"/>
    <w:rsid w:val="000E584E"/>
    <w:rsid w:val="000E5890"/>
    <w:rsid w:val="000E590A"/>
    <w:rsid w:val="000E5924"/>
    <w:rsid w:val="000E593C"/>
    <w:rsid w:val="000E59AF"/>
    <w:rsid w:val="000E59ED"/>
    <w:rsid w:val="000E5A46"/>
    <w:rsid w:val="000E5A6B"/>
    <w:rsid w:val="000E5A91"/>
    <w:rsid w:val="000E5A92"/>
    <w:rsid w:val="000E5AAC"/>
    <w:rsid w:val="000E5B3B"/>
    <w:rsid w:val="000E5B7B"/>
    <w:rsid w:val="000E5B7E"/>
    <w:rsid w:val="000E5B94"/>
    <w:rsid w:val="000E5BA8"/>
    <w:rsid w:val="000E5BDC"/>
    <w:rsid w:val="000E5BE6"/>
    <w:rsid w:val="000E5BF2"/>
    <w:rsid w:val="000E5C1A"/>
    <w:rsid w:val="000E5C52"/>
    <w:rsid w:val="000E5C63"/>
    <w:rsid w:val="000E5C88"/>
    <w:rsid w:val="000E5CB0"/>
    <w:rsid w:val="000E5CC2"/>
    <w:rsid w:val="000E5CF1"/>
    <w:rsid w:val="000E5CFD"/>
    <w:rsid w:val="000E5D09"/>
    <w:rsid w:val="000E5D0D"/>
    <w:rsid w:val="000E5D7D"/>
    <w:rsid w:val="000E5D8B"/>
    <w:rsid w:val="000E5DC7"/>
    <w:rsid w:val="000E5DD8"/>
    <w:rsid w:val="000E5DE9"/>
    <w:rsid w:val="000E5E3A"/>
    <w:rsid w:val="000E5E62"/>
    <w:rsid w:val="000E5E80"/>
    <w:rsid w:val="000E5E95"/>
    <w:rsid w:val="000E5F0E"/>
    <w:rsid w:val="000E5F6E"/>
    <w:rsid w:val="000E5F9E"/>
    <w:rsid w:val="000E5FAC"/>
    <w:rsid w:val="000E5FB6"/>
    <w:rsid w:val="000E5FBF"/>
    <w:rsid w:val="000E6022"/>
    <w:rsid w:val="000E6039"/>
    <w:rsid w:val="000E60CF"/>
    <w:rsid w:val="000E614D"/>
    <w:rsid w:val="000E6162"/>
    <w:rsid w:val="000E6170"/>
    <w:rsid w:val="000E6187"/>
    <w:rsid w:val="000E6202"/>
    <w:rsid w:val="000E621C"/>
    <w:rsid w:val="000E623E"/>
    <w:rsid w:val="000E6265"/>
    <w:rsid w:val="000E62C2"/>
    <w:rsid w:val="000E632C"/>
    <w:rsid w:val="000E6372"/>
    <w:rsid w:val="000E6457"/>
    <w:rsid w:val="000E6488"/>
    <w:rsid w:val="000E648D"/>
    <w:rsid w:val="000E64A0"/>
    <w:rsid w:val="000E64DC"/>
    <w:rsid w:val="000E6512"/>
    <w:rsid w:val="000E6534"/>
    <w:rsid w:val="000E6536"/>
    <w:rsid w:val="000E657D"/>
    <w:rsid w:val="000E65AD"/>
    <w:rsid w:val="000E65BC"/>
    <w:rsid w:val="000E65BE"/>
    <w:rsid w:val="000E65ED"/>
    <w:rsid w:val="000E65EF"/>
    <w:rsid w:val="000E6644"/>
    <w:rsid w:val="000E667A"/>
    <w:rsid w:val="000E6703"/>
    <w:rsid w:val="000E670B"/>
    <w:rsid w:val="000E6761"/>
    <w:rsid w:val="000E6787"/>
    <w:rsid w:val="000E67A2"/>
    <w:rsid w:val="000E67FF"/>
    <w:rsid w:val="000E6838"/>
    <w:rsid w:val="000E687A"/>
    <w:rsid w:val="000E68C3"/>
    <w:rsid w:val="000E68F2"/>
    <w:rsid w:val="000E6902"/>
    <w:rsid w:val="000E6925"/>
    <w:rsid w:val="000E693A"/>
    <w:rsid w:val="000E6955"/>
    <w:rsid w:val="000E6A2D"/>
    <w:rsid w:val="000E6AE0"/>
    <w:rsid w:val="000E6AFE"/>
    <w:rsid w:val="000E6B15"/>
    <w:rsid w:val="000E6B76"/>
    <w:rsid w:val="000E6B96"/>
    <w:rsid w:val="000E6C0F"/>
    <w:rsid w:val="000E6C39"/>
    <w:rsid w:val="000E6C4F"/>
    <w:rsid w:val="000E6C99"/>
    <w:rsid w:val="000E6C9B"/>
    <w:rsid w:val="000E6D3B"/>
    <w:rsid w:val="000E6D40"/>
    <w:rsid w:val="000E6D59"/>
    <w:rsid w:val="000E6D82"/>
    <w:rsid w:val="000E6D91"/>
    <w:rsid w:val="000E6DAC"/>
    <w:rsid w:val="000E6DB7"/>
    <w:rsid w:val="000E6E22"/>
    <w:rsid w:val="000E6E4B"/>
    <w:rsid w:val="000E6E70"/>
    <w:rsid w:val="000E6EBD"/>
    <w:rsid w:val="000E6EC2"/>
    <w:rsid w:val="000E6FFE"/>
    <w:rsid w:val="000E7011"/>
    <w:rsid w:val="000E7014"/>
    <w:rsid w:val="000E7015"/>
    <w:rsid w:val="000E707C"/>
    <w:rsid w:val="000E70A6"/>
    <w:rsid w:val="000E70E4"/>
    <w:rsid w:val="000E7106"/>
    <w:rsid w:val="000E711E"/>
    <w:rsid w:val="000E713F"/>
    <w:rsid w:val="000E7147"/>
    <w:rsid w:val="000E71AB"/>
    <w:rsid w:val="000E71EE"/>
    <w:rsid w:val="000E722C"/>
    <w:rsid w:val="000E7256"/>
    <w:rsid w:val="000E7273"/>
    <w:rsid w:val="000E72C0"/>
    <w:rsid w:val="000E72C8"/>
    <w:rsid w:val="000E72D1"/>
    <w:rsid w:val="000E730F"/>
    <w:rsid w:val="000E7368"/>
    <w:rsid w:val="000E7370"/>
    <w:rsid w:val="000E737C"/>
    <w:rsid w:val="000E7381"/>
    <w:rsid w:val="000E73E2"/>
    <w:rsid w:val="000E7408"/>
    <w:rsid w:val="000E7409"/>
    <w:rsid w:val="000E742A"/>
    <w:rsid w:val="000E7435"/>
    <w:rsid w:val="000E744D"/>
    <w:rsid w:val="000E7460"/>
    <w:rsid w:val="000E7465"/>
    <w:rsid w:val="000E7475"/>
    <w:rsid w:val="000E74CC"/>
    <w:rsid w:val="000E74D3"/>
    <w:rsid w:val="000E74DA"/>
    <w:rsid w:val="000E7503"/>
    <w:rsid w:val="000E755E"/>
    <w:rsid w:val="000E7562"/>
    <w:rsid w:val="000E75B5"/>
    <w:rsid w:val="000E75C1"/>
    <w:rsid w:val="000E75DC"/>
    <w:rsid w:val="000E7656"/>
    <w:rsid w:val="000E7670"/>
    <w:rsid w:val="000E7714"/>
    <w:rsid w:val="000E771B"/>
    <w:rsid w:val="000E773C"/>
    <w:rsid w:val="000E7764"/>
    <w:rsid w:val="000E777C"/>
    <w:rsid w:val="000E7825"/>
    <w:rsid w:val="000E7874"/>
    <w:rsid w:val="000E78E9"/>
    <w:rsid w:val="000E790D"/>
    <w:rsid w:val="000E793E"/>
    <w:rsid w:val="000E7980"/>
    <w:rsid w:val="000E799E"/>
    <w:rsid w:val="000E79B8"/>
    <w:rsid w:val="000E79C5"/>
    <w:rsid w:val="000E7A5D"/>
    <w:rsid w:val="000E7A8A"/>
    <w:rsid w:val="000E7AC2"/>
    <w:rsid w:val="000E7AC8"/>
    <w:rsid w:val="000E7AFD"/>
    <w:rsid w:val="000E7B55"/>
    <w:rsid w:val="000E7BA8"/>
    <w:rsid w:val="000E7C27"/>
    <w:rsid w:val="000E7C28"/>
    <w:rsid w:val="000E7C60"/>
    <w:rsid w:val="000E7CBA"/>
    <w:rsid w:val="000E7CEE"/>
    <w:rsid w:val="000E7CF9"/>
    <w:rsid w:val="000E7D13"/>
    <w:rsid w:val="000E7D50"/>
    <w:rsid w:val="000E7DB1"/>
    <w:rsid w:val="000E7DBF"/>
    <w:rsid w:val="000E7DD8"/>
    <w:rsid w:val="000E7DDF"/>
    <w:rsid w:val="000E7E17"/>
    <w:rsid w:val="000E7E64"/>
    <w:rsid w:val="000E7E85"/>
    <w:rsid w:val="000E7ECB"/>
    <w:rsid w:val="000E7ED3"/>
    <w:rsid w:val="000E7EF6"/>
    <w:rsid w:val="000E7F99"/>
    <w:rsid w:val="000E7FA9"/>
    <w:rsid w:val="000E7FF2"/>
    <w:rsid w:val="000F0020"/>
    <w:rsid w:val="000F0040"/>
    <w:rsid w:val="000F007A"/>
    <w:rsid w:val="000F0102"/>
    <w:rsid w:val="000F0156"/>
    <w:rsid w:val="000F0164"/>
    <w:rsid w:val="000F01C4"/>
    <w:rsid w:val="000F020D"/>
    <w:rsid w:val="000F0218"/>
    <w:rsid w:val="000F022E"/>
    <w:rsid w:val="000F0274"/>
    <w:rsid w:val="000F02B0"/>
    <w:rsid w:val="000F02FC"/>
    <w:rsid w:val="000F0381"/>
    <w:rsid w:val="000F0384"/>
    <w:rsid w:val="000F0387"/>
    <w:rsid w:val="000F040A"/>
    <w:rsid w:val="000F0413"/>
    <w:rsid w:val="000F042C"/>
    <w:rsid w:val="000F042F"/>
    <w:rsid w:val="000F0439"/>
    <w:rsid w:val="000F04A4"/>
    <w:rsid w:val="000F04A9"/>
    <w:rsid w:val="000F04D3"/>
    <w:rsid w:val="000F04DA"/>
    <w:rsid w:val="000F0539"/>
    <w:rsid w:val="000F0595"/>
    <w:rsid w:val="000F05D0"/>
    <w:rsid w:val="000F0630"/>
    <w:rsid w:val="000F066F"/>
    <w:rsid w:val="000F0687"/>
    <w:rsid w:val="000F06E9"/>
    <w:rsid w:val="000F06F2"/>
    <w:rsid w:val="000F06F8"/>
    <w:rsid w:val="000F06FA"/>
    <w:rsid w:val="000F0726"/>
    <w:rsid w:val="000F0732"/>
    <w:rsid w:val="000F074B"/>
    <w:rsid w:val="000F0780"/>
    <w:rsid w:val="000F07C8"/>
    <w:rsid w:val="000F07EA"/>
    <w:rsid w:val="000F082B"/>
    <w:rsid w:val="000F0838"/>
    <w:rsid w:val="000F086A"/>
    <w:rsid w:val="000F0880"/>
    <w:rsid w:val="000F08AF"/>
    <w:rsid w:val="000F08C4"/>
    <w:rsid w:val="000F08E0"/>
    <w:rsid w:val="000F0904"/>
    <w:rsid w:val="000F091F"/>
    <w:rsid w:val="000F0966"/>
    <w:rsid w:val="000F0A02"/>
    <w:rsid w:val="000F0AFA"/>
    <w:rsid w:val="000F0B3C"/>
    <w:rsid w:val="000F0BC8"/>
    <w:rsid w:val="000F0C31"/>
    <w:rsid w:val="000F0C4E"/>
    <w:rsid w:val="000F0C5E"/>
    <w:rsid w:val="000F0D62"/>
    <w:rsid w:val="000F0DBA"/>
    <w:rsid w:val="000F0DDE"/>
    <w:rsid w:val="000F0E92"/>
    <w:rsid w:val="000F0EAC"/>
    <w:rsid w:val="000F0EB7"/>
    <w:rsid w:val="000F0EC8"/>
    <w:rsid w:val="000F0ECA"/>
    <w:rsid w:val="000F0EDC"/>
    <w:rsid w:val="000F0F3B"/>
    <w:rsid w:val="000F0F4E"/>
    <w:rsid w:val="000F0F67"/>
    <w:rsid w:val="000F0F71"/>
    <w:rsid w:val="000F0F7D"/>
    <w:rsid w:val="000F0FA0"/>
    <w:rsid w:val="000F0FE8"/>
    <w:rsid w:val="000F102B"/>
    <w:rsid w:val="000F1109"/>
    <w:rsid w:val="000F1147"/>
    <w:rsid w:val="000F1152"/>
    <w:rsid w:val="000F1157"/>
    <w:rsid w:val="000F116B"/>
    <w:rsid w:val="000F120C"/>
    <w:rsid w:val="000F1233"/>
    <w:rsid w:val="000F1237"/>
    <w:rsid w:val="000F12C6"/>
    <w:rsid w:val="000F12FB"/>
    <w:rsid w:val="000F135C"/>
    <w:rsid w:val="000F136A"/>
    <w:rsid w:val="000F13C7"/>
    <w:rsid w:val="000F13CA"/>
    <w:rsid w:val="000F140B"/>
    <w:rsid w:val="000F1448"/>
    <w:rsid w:val="000F1464"/>
    <w:rsid w:val="000F146F"/>
    <w:rsid w:val="000F1534"/>
    <w:rsid w:val="000F1579"/>
    <w:rsid w:val="000F157C"/>
    <w:rsid w:val="000F15A0"/>
    <w:rsid w:val="000F15CB"/>
    <w:rsid w:val="000F165F"/>
    <w:rsid w:val="000F167E"/>
    <w:rsid w:val="000F16BC"/>
    <w:rsid w:val="000F16C3"/>
    <w:rsid w:val="000F16D6"/>
    <w:rsid w:val="000F16FF"/>
    <w:rsid w:val="000F1724"/>
    <w:rsid w:val="000F1733"/>
    <w:rsid w:val="000F176C"/>
    <w:rsid w:val="000F177D"/>
    <w:rsid w:val="000F178C"/>
    <w:rsid w:val="000F17CD"/>
    <w:rsid w:val="000F1846"/>
    <w:rsid w:val="000F1858"/>
    <w:rsid w:val="000F1897"/>
    <w:rsid w:val="000F18B7"/>
    <w:rsid w:val="000F18BD"/>
    <w:rsid w:val="000F191B"/>
    <w:rsid w:val="000F1938"/>
    <w:rsid w:val="000F19B5"/>
    <w:rsid w:val="000F19C2"/>
    <w:rsid w:val="000F19E2"/>
    <w:rsid w:val="000F1A4E"/>
    <w:rsid w:val="000F1AB6"/>
    <w:rsid w:val="000F1B6B"/>
    <w:rsid w:val="000F1BB4"/>
    <w:rsid w:val="000F1C3B"/>
    <w:rsid w:val="000F1C68"/>
    <w:rsid w:val="000F1CDE"/>
    <w:rsid w:val="000F1D10"/>
    <w:rsid w:val="000F1D21"/>
    <w:rsid w:val="000F1D43"/>
    <w:rsid w:val="000F1D47"/>
    <w:rsid w:val="000F1D57"/>
    <w:rsid w:val="000F1E31"/>
    <w:rsid w:val="000F1E39"/>
    <w:rsid w:val="000F1E72"/>
    <w:rsid w:val="000F1FB9"/>
    <w:rsid w:val="000F200E"/>
    <w:rsid w:val="000F2035"/>
    <w:rsid w:val="000F2068"/>
    <w:rsid w:val="000F2099"/>
    <w:rsid w:val="000F20B4"/>
    <w:rsid w:val="000F2129"/>
    <w:rsid w:val="000F217D"/>
    <w:rsid w:val="000F219B"/>
    <w:rsid w:val="000F2203"/>
    <w:rsid w:val="000F220E"/>
    <w:rsid w:val="000F2215"/>
    <w:rsid w:val="000F228D"/>
    <w:rsid w:val="000F22AE"/>
    <w:rsid w:val="000F22FB"/>
    <w:rsid w:val="000F2362"/>
    <w:rsid w:val="000F2366"/>
    <w:rsid w:val="000F2367"/>
    <w:rsid w:val="000F237C"/>
    <w:rsid w:val="000F2427"/>
    <w:rsid w:val="000F242A"/>
    <w:rsid w:val="000F2440"/>
    <w:rsid w:val="000F2443"/>
    <w:rsid w:val="000F2499"/>
    <w:rsid w:val="000F24A6"/>
    <w:rsid w:val="000F24C3"/>
    <w:rsid w:val="000F24D7"/>
    <w:rsid w:val="000F2560"/>
    <w:rsid w:val="000F25AB"/>
    <w:rsid w:val="000F25C2"/>
    <w:rsid w:val="000F25C6"/>
    <w:rsid w:val="000F25CA"/>
    <w:rsid w:val="000F262F"/>
    <w:rsid w:val="000F2674"/>
    <w:rsid w:val="000F2688"/>
    <w:rsid w:val="000F26A3"/>
    <w:rsid w:val="000F26A4"/>
    <w:rsid w:val="000F26E9"/>
    <w:rsid w:val="000F271F"/>
    <w:rsid w:val="000F2736"/>
    <w:rsid w:val="000F2790"/>
    <w:rsid w:val="000F27AA"/>
    <w:rsid w:val="000F27E6"/>
    <w:rsid w:val="000F2819"/>
    <w:rsid w:val="000F2846"/>
    <w:rsid w:val="000F2882"/>
    <w:rsid w:val="000F28D3"/>
    <w:rsid w:val="000F28D7"/>
    <w:rsid w:val="000F28E9"/>
    <w:rsid w:val="000F29B4"/>
    <w:rsid w:val="000F29D0"/>
    <w:rsid w:val="000F2A32"/>
    <w:rsid w:val="000F2A37"/>
    <w:rsid w:val="000F2A38"/>
    <w:rsid w:val="000F2A3A"/>
    <w:rsid w:val="000F2A4A"/>
    <w:rsid w:val="000F2A75"/>
    <w:rsid w:val="000F2AFE"/>
    <w:rsid w:val="000F2B03"/>
    <w:rsid w:val="000F2B23"/>
    <w:rsid w:val="000F2B37"/>
    <w:rsid w:val="000F2B57"/>
    <w:rsid w:val="000F2BBC"/>
    <w:rsid w:val="000F2BC3"/>
    <w:rsid w:val="000F2BFF"/>
    <w:rsid w:val="000F2C20"/>
    <w:rsid w:val="000F2C6F"/>
    <w:rsid w:val="000F2CBD"/>
    <w:rsid w:val="000F2D04"/>
    <w:rsid w:val="000F2D56"/>
    <w:rsid w:val="000F2DBD"/>
    <w:rsid w:val="000F2DF9"/>
    <w:rsid w:val="000F2E0B"/>
    <w:rsid w:val="000F2EA0"/>
    <w:rsid w:val="000F2EC4"/>
    <w:rsid w:val="000F2ECA"/>
    <w:rsid w:val="000F2EDA"/>
    <w:rsid w:val="000F2F80"/>
    <w:rsid w:val="000F3052"/>
    <w:rsid w:val="000F3066"/>
    <w:rsid w:val="000F308A"/>
    <w:rsid w:val="000F309D"/>
    <w:rsid w:val="000F3139"/>
    <w:rsid w:val="000F3216"/>
    <w:rsid w:val="000F3236"/>
    <w:rsid w:val="000F3260"/>
    <w:rsid w:val="000F3281"/>
    <w:rsid w:val="000F3283"/>
    <w:rsid w:val="000F3341"/>
    <w:rsid w:val="000F339D"/>
    <w:rsid w:val="000F339E"/>
    <w:rsid w:val="000F3446"/>
    <w:rsid w:val="000F3448"/>
    <w:rsid w:val="000F3482"/>
    <w:rsid w:val="000F34AB"/>
    <w:rsid w:val="000F34C4"/>
    <w:rsid w:val="000F34CD"/>
    <w:rsid w:val="000F3597"/>
    <w:rsid w:val="000F35C9"/>
    <w:rsid w:val="000F35CA"/>
    <w:rsid w:val="000F35D0"/>
    <w:rsid w:val="000F3664"/>
    <w:rsid w:val="000F366F"/>
    <w:rsid w:val="000F369C"/>
    <w:rsid w:val="000F36AA"/>
    <w:rsid w:val="000F36EF"/>
    <w:rsid w:val="000F3741"/>
    <w:rsid w:val="000F3748"/>
    <w:rsid w:val="000F37DD"/>
    <w:rsid w:val="000F3856"/>
    <w:rsid w:val="000F38D2"/>
    <w:rsid w:val="000F38E4"/>
    <w:rsid w:val="000F38F9"/>
    <w:rsid w:val="000F3903"/>
    <w:rsid w:val="000F3911"/>
    <w:rsid w:val="000F3930"/>
    <w:rsid w:val="000F3960"/>
    <w:rsid w:val="000F3A0B"/>
    <w:rsid w:val="000F3A3A"/>
    <w:rsid w:val="000F3A4B"/>
    <w:rsid w:val="000F3A87"/>
    <w:rsid w:val="000F3A88"/>
    <w:rsid w:val="000F3AE8"/>
    <w:rsid w:val="000F3AEF"/>
    <w:rsid w:val="000F3B3F"/>
    <w:rsid w:val="000F3B47"/>
    <w:rsid w:val="000F3B77"/>
    <w:rsid w:val="000F3B7B"/>
    <w:rsid w:val="000F3BE0"/>
    <w:rsid w:val="000F3C1F"/>
    <w:rsid w:val="000F3C35"/>
    <w:rsid w:val="000F3C8E"/>
    <w:rsid w:val="000F3CCE"/>
    <w:rsid w:val="000F3CE7"/>
    <w:rsid w:val="000F3D02"/>
    <w:rsid w:val="000F3D0F"/>
    <w:rsid w:val="000F3D3E"/>
    <w:rsid w:val="000F3D90"/>
    <w:rsid w:val="000F3D91"/>
    <w:rsid w:val="000F3DD6"/>
    <w:rsid w:val="000F3E19"/>
    <w:rsid w:val="000F3EB4"/>
    <w:rsid w:val="000F3EE0"/>
    <w:rsid w:val="000F3F4A"/>
    <w:rsid w:val="000F3F8E"/>
    <w:rsid w:val="000F3FA0"/>
    <w:rsid w:val="000F3FC6"/>
    <w:rsid w:val="000F4098"/>
    <w:rsid w:val="000F40FE"/>
    <w:rsid w:val="000F4176"/>
    <w:rsid w:val="000F418F"/>
    <w:rsid w:val="000F4191"/>
    <w:rsid w:val="000F419C"/>
    <w:rsid w:val="000F419E"/>
    <w:rsid w:val="000F41E6"/>
    <w:rsid w:val="000F41F7"/>
    <w:rsid w:val="000F428D"/>
    <w:rsid w:val="000F42A7"/>
    <w:rsid w:val="000F42BF"/>
    <w:rsid w:val="000F42CB"/>
    <w:rsid w:val="000F42D1"/>
    <w:rsid w:val="000F432B"/>
    <w:rsid w:val="000F4333"/>
    <w:rsid w:val="000F43E9"/>
    <w:rsid w:val="000F445F"/>
    <w:rsid w:val="000F4472"/>
    <w:rsid w:val="000F44A2"/>
    <w:rsid w:val="000F44C9"/>
    <w:rsid w:val="000F44CF"/>
    <w:rsid w:val="000F4502"/>
    <w:rsid w:val="000F4513"/>
    <w:rsid w:val="000F4582"/>
    <w:rsid w:val="000F4592"/>
    <w:rsid w:val="000F45CC"/>
    <w:rsid w:val="000F45F7"/>
    <w:rsid w:val="000F4603"/>
    <w:rsid w:val="000F465D"/>
    <w:rsid w:val="000F466A"/>
    <w:rsid w:val="000F466B"/>
    <w:rsid w:val="000F46A0"/>
    <w:rsid w:val="000F476D"/>
    <w:rsid w:val="000F477B"/>
    <w:rsid w:val="000F47CA"/>
    <w:rsid w:val="000F47F1"/>
    <w:rsid w:val="000F484F"/>
    <w:rsid w:val="000F4872"/>
    <w:rsid w:val="000F48BD"/>
    <w:rsid w:val="000F48C0"/>
    <w:rsid w:val="000F48E1"/>
    <w:rsid w:val="000F4919"/>
    <w:rsid w:val="000F4983"/>
    <w:rsid w:val="000F49BF"/>
    <w:rsid w:val="000F4A01"/>
    <w:rsid w:val="000F4A0A"/>
    <w:rsid w:val="000F4A6C"/>
    <w:rsid w:val="000F4AC0"/>
    <w:rsid w:val="000F4AF7"/>
    <w:rsid w:val="000F4B27"/>
    <w:rsid w:val="000F4B55"/>
    <w:rsid w:val="000F4B77"/>
    <w:rsid w:val="000F4B83"/>
    <w:rsid w:val="000F4B8A"/>
    <w:rsid w:val="000F4B99"/>
    <w:rsid w:val="000F4BB2"/>
    <w:rsid w:val="000F4C36"/>
    <w:rsid w:val="000F4C4A"/>
    <w:rsid w:val="000F4C4C"/>
    <w:rsid w:val="000F4C50"/>
    <w:rsid w:val="000F4C5D"/>
    <w:rsid w:val="000F4D0A"/>
    <w:rsid w:val="000F4D75"/>
    <w:rsid w:val="000F4DA2"/>
    <w:rsid w:val="000F4DE0"/>
    <w:rsid w:val="000F4E0D"/>
    <w:rsid w:val="000F4E0E"/>
    <w:rsid w:val="000F4E33"/>
    <w:rsid w:val="000F4E7F"/>
    <w:rsid w:val="000F4E93"/>
    <w:rsid w:val="000F4EAD"/>
    <w:rsid w:val="000F4FA5"/>
    <w:rsid w:val="000F4FC6"/>
    <w:rsid w:val="000F4FE9"/>
    <w:rsid w:val="000F5045"/>
    <w:rsid w:val="000F5053"/>
    <w:rsid w:val="000F5063"/>
    <w:rsid w:val="000F5076"/>
    <w:rsid w:val="000F507F"/>
    <w:rsid w:val="000F50E5"/>
    <w:rsid w:val="000F50FA"/>
    <w:rsid w:val="000F5134"/>
    <w:rsid w:val="000F513D"/>
    <w:rsid w:val="000F5146"/>
    <w:rsid w:val="000F5160"/>
    <w:rsid w:val="000F5179"/>
    <w:rsid w:val="000F51B4"/>
    <w:rsid w:val="000F5217"/>
    <w:rsid w:val="000F5238"/>
    <w:rsid w:val="000F523C"/>
    <w:rsid w:val="000F527A"/>
    <w:rsid w:val="000F5283"/>
    <w:rsid w:val="000F528B"/>
    <w:rsid w:val="000F52BB"/>
    <w:rsid w:val="000F52EC"/>
    <w:rsid w:val="000F5315"/>
    <w:rsid w:val="000F5323"/>
    <w:rsid w:val="000F5324"/>
    <w:rsid w:val="000F537C"/>
    <w:rsid w:val="000F538E"/>
    <w:rsid w:val="000F53C2"/>
    <w:rsid w:val="000F53ED"/>
    <w:rsid w:val="000F540F"/>
    <w:rsid w:val="000F54A9"/>
    <w:rsid w:val="000F54B4"/>
    <w:rsid w:val="000F54D9"/>
    <w:rsid w:val="000F54F1"/>
    <w:rsid w:val="000F550A"/>
    <w:rsid w:val="000F556C"/>
    <w:rsid w:val="000F5595"/>
    <w:rsid w:val="000F55D1"/>
    <w:rsid w:val="000F560A"/>
    <w:rsid w:val="000F5623"/>
    <w:rsid w:val="000F563D"/>
    <w:rsid w:val="000F568B"/>
    <w:rsid w:val="000F56D4"/>
    <w:rsid w:val="000F56DF"/>
    <w:rsid w:val="000F5713"/>
    <w:rsid w:val="000F5779"/>
    <w:rsid w:val="000F57B0"/>
    <w:rsid w:val="000F57DC"/>
    <w:rsid w:val="000F5821"/>
    <w:rsid w:val="000F5828"/>
    <w:rsid w:val="000F5849"/>
    <w:rsid w:val="000F585C"/>
    <w:rsid w:val="000F5891"/>
    <w:rsid w:val="000F58CE"/>
    <w:rsid w:val="000F58CF"/>
    <w:rsid w:val="000F58E1"/>
    <w:rsid w:val="000F5910"/>
    <w:rsid w:val="000F5926"/>
    <w:rsid w:val="000F5A11"/>
    <w:rsid w:val="000F5A2A"/>
    <w:rsid w:val="000F5A8E"/>
    <w:rsid w:val="000F5A95"/>
    <w:rsid w:val="000F5ACC"/>
    <w:rsid w:val="000F5ACD"/>
    <w:rsid w:val="000F5AF8"/>
    <w:rsid w:val="000F5B08"/>
    <w:rsid w:val="000F5B09"/>
    <w:rsid w:val="000F5B53"/>
    <w:rsid w:val="000F5BA0"/>
    <w:rsid w:val="000F5BB1"/>
    <w:rsid w:val="000F5C09"/>
    <w:rsid w:val="000F5C15"/>
    <w:rsid w:val="000F5C56"/>
    <w:rsid w:val="000F5CF7"/>
    <w:rsid w:val="000F5D24"/>
    <w:rsid w:val="000F5D9F"/>
    <w:rsid w:val="000F5DDF"/>
    <w:rsid w:val="000F5DE2"/>
    <w:rsid w:val="000F5DE8"/>
    <w:rsid w:val="000F5E5C"/>
    <w:rsid w:val="000F5F2D"/>
    <w:rsid w:val="000F606E"/>
    <w:rsid w:val="000F609E"/>
    <w:rsid w:val="000F60CE"/>
    <w:rsid w:val="000F612F"/>
    <w:rsid w:val="000F6143"/>
    <w:rsid w:val="000F616D"/>
    <w:rsid w:val="000F616F"/>
    <w:rsid w:val="000F61C3"/>
    <w:rsid w:val="000F622F"/>
    <w:rsid w:val="000F62A8"/>
    <w:rsid w:val="000F62C1"/>
    <w:rsid w:val="000F6303"/>
    <w:rsid w:val="000F631E"/>
    <w:rsid w:val="000F636C"/>
    <w:rsid w:val="000F638E"/>
    <w:rsid w:val="000F63C6"/>
    <w:rsid w:val="000F6422"/>
    <w:rsid w:val="000F644A"/>
    <w:rsid w:val="000F6477"/>
    <w:rsid w:val="000F64CD"/>
    <w:rsid w:val="000F64D0"/>
    <w:rsid w:val="000F64E6"/>
    <w:rsid w:val="000F650E"/>
    <w:rsid w:val="000F6548"/>
    <w:rsid w:val="000F656A"/>
    <w:rsid w:val="000F65A0"/>
    <w:rsid w:val="000F65F2"/>
    <w:rsid w:val="000F6612"/>
    <w:rsid w:val="000F6663"/>
    <w:rsid w:val="000F6693"/>
    <w:rsid w:val="000F66CF"/>
    <w:rsid w:val="000F66EE"/>
    <w:rsid w:val="000F66F4"/>
    <w:rsid w:val="000F66FB"/>
    <w:rsid w:val="000F6724"/>
    <w:rsid w:val="000F6758"/>
    <w:rsid w:val="000F675D"/>
    <w:rsid w:val="000F6835"/>
    <w:rsid w:val="000F6892"/>
    <w:rsid w:val="000F68CA"/>
    <w:rsid w:val="000F6950"/>
    <w:rsid w:val="000F696A"/>
    <w:rsid w:val="000F69EC"/>
    <w:rsid w:val="000F6A30"/>
    <w:rsid w:val="000F6AD9"/>
    <w:rsid w:val="000F6ADB"/>
    <w:rsid w:val="000F6AF5"/>
    <w:rsid w:val="000F6B0E"/>
    <w:rsid w:val="000F6B21"/>
    <w:rsid w:val="000F6B35"/>
    <w:rsid w:val="000F6B63"/>
    <w:rsid w:val="000F6BE6"/>
    <w:rsid w:val="000F6BF5"/>
    <w:rsid w:val="000F6C03"/>
    <w:rsid w:val="000F6C29"/>
    <w:rsid w:val="000F6C4F"/>
    <w:rsid w:val="000F6C6B"/>
    <w:rsid w:val="000F6CC5"/>
    <w:rsid w:val="000F6CE4"/>
    <w:rsid w:val="000F6CE7"/>
    <w:rsid w:val="000F6CF3"/>
    <w:rsid w:val="000F6D3E"/>
    <w:rsid w:val="000F6D9B"/>
    <w:rsid w:val="000F6DB5"/>
    <w:rsid w:val="000F6DBE"/>
    <w:rsid w:val="000F6DC4"/>
    <w:rsid w:val="000F6E0D"/>
    <w:rsid w:val="000F6E4B"/>
    <w:rsid w:val="000F6E60"/>
    <w:rsid w:val="000F6E71"/>
    <w:rsid w:val="000F6EA0"/>
    <w:rsid w:val="000F6F4C"/>
    <w:rsid w:val="000F6F62"/>
    <w:rsid w:val="000F6F76"/>
    <w:rsid w:val="000F6F97"/>
    <w:rsid w:val="000F6F99"/>
    <w:rsid w:val="000F6FB7"/>
    <w:rsid w:val="000F6FE2"/>
    <w:rsid w:val="000F6FF4"/>
    <w:rsid w:val="000F7019"/>
    <w:rsid w:val="000F701A"/>
    <w:rsid w:val="000F7039"/>
    <w:rsid w:val="000F703C"/>
    <w:rsid w:val="000F7043"/>
    <w:rsid w:val="000F706A"/>
    <w:rsid w:val="000F70F3"/>
    <w:rsid w:val="000F7125"/>
    <w:rsid w:val="000F7131"/>
    <w:rsid w:val="000F7147"/>
    <w:rsid w:val="000F7156"/>
    <w:rsid w:val="000F71C0"/>
    <w:rsid w:val="000F71C8"/>
    <w:rsid w:val="000F7280"/>
    <w:rsid w:val="000F72AA"/>
    <w:rsid w:val="000F7381"/>
    <w:rsid w:val="000F73B0"/>
    <w:rsid w:val="000F73BC"/>
    <w:rsid w:val="000F73D1"/>
    <w:rsid w:val="000F73D2"/>
    <w:rsid w:val="000F73FC"/>
    <w:rsid w:val="000F7413"/>
    <w:rsid w:val="000F748E"/>
    <w:rsid w:val="000F7496"/>
    <w:rsid w:val="000F74A4"/>
    <w:rsid w:val="000F74DB"/>
    <w:rsid w:val="000F7539"/>
    <w:rsid w:val="000F7546"/>
    <w:rsid w:val="000F759D"/>
    <w:rsid w:val="000F75D8"/>
    <w:rsid w:val="000F75F5"/>
    <w:rsid w:val="000F76EB"/>
    <w:rsid w:val="000F773B"/>
    <w:rsid w:val="000F7776"/>
    <w:rsid w:val="000F77A5"/>
    <w:rsid w:val="000F77E2"/>
    <w:rsid w:val="000F77F8"/>
    <w:rsid w:val="000F7811"/>
    <w:rsid w:val="000F783A"/>
    <w:rsid w:val="000F7886"/>
    <w:rsid w:val="000F7898"/>
    <w:rsid w:val="000F78D5"/>
    <w:rsid w:val="000F791A"/>
    <w:rsid w:val="000F796B"/>
    <w:rsid w:val="000F79B4"/>
    <w:rsid w:val="000F79C8"/>
    <w:rsid w:val="000F7A39"/>
    <w:rsid w:val="000F7A58"/>
    <w:rsid w:val="000F7A68"/>
    <w:rsid w:val="000F7A88"/>
    <w:rsid w:val="000F7A93"/>
    <w:rsid w:val="000F7AC4"/>
    <w:rsid w:val="000F7AE5"/>
    <w:rsid w:val="000F7B07"/>
    <w:rsid w:val="000F7B4A"/>
    <w:rsid w:val="000F7B65"/>
    <w:rsid w:val="000F7C25"/>
    <w:rsid w:val="000F7C4D"/>
    <w:rsid w:val="000F7C71"/>
    <w:rsid w:val="000F7CA5"/>
    <w:rsid w:val="000F7CBC"/>
    <w:rsid w:val="000F7CD0"/>
    <w:rsid w:val="000F7CEF"/>
    <w:rsid w:val="000F7D0F"/>
    <w:rsid w:val="000F7D8D"/>
    <w:rsid w:val="000F7DA6"/>
    <w:rsid w:val="000F7DD7"/>
    <w:rsid w:val="000F7E13"/>
    <w:rsid w:val="000F7E16"/>
    <w:rsid w:val="000F7E8F"/>
    <w:rsid w:val="000F7EC9"/>
    <w:rsid w:val="000F7EEE"/>
    <w:rsid w:val="000F7F44"/>
    <w:rsid w:val="000F7F63"/>
    <w:rsid w:val="000F7FB7"/>
    <w:rsid w:val="000F7FC6"/>
    <w:rsid w:val="000F7FD6"/>
    <w:rsid w:val="000F7FD7"/>
    <w:rsid w:val="00100044"/>
    <w:rsid w:val="0010004E"/>
    <w:rsid w:val="0010008D"/>
    <w:rsid w:val="00100097"/>
    <w:rsid w:val="001000A6"/>
    <w:rsid w:val="001000DE"/>
    <w:rsid w:val="0010012A"/>
    <w:rsid w:val="0010017D"/>
    <w:rsid w:val="00100185"/>
    <w:rsid w:val="001001E1"/>
    <w:rsid w:val="001001F3"/>
    <w:rsid w:val="00100241"/>
    <w:rsid w:val="0010025E"/>
    <w:rsid w:val="001002B9"/>
    <w:rsid w:val="001002C6"/>
    <w:rsid w:val="00100337"/>
    <w:rsid w:val="00100340"/>
    <w:rsid w:val="0010035F"/>
    <w:rsid w:val="0010036F"/>
    <w:rsid w:val="00100383"/>
    <w:rsid w:val="0010039D"/>
    <w:rsid w:val="001003F0"/>
    <w:rsid w:val="001003F6"/>
    <w:rsid w:val="00100456"/>
    <w:rsid w:val="0010054C"/>
    <w:rsid w:val="00100594"/>
    <w:rsid w:val="001005C7"/>
    <w:rsid w:val="001005E5"/>
    <w:rsid w:val="00100632"/>
    <w:rsid w:val="00100672"/>
    <w:rsid w:val="001006A5"/>
    <w:rsid w:val="001006E1"/>
    <w:rsid w:val="00100715"/>
    <w:rsid w:val="00100756"/>
    <w:rsid w:val="00100781"/>
    <w:rsid w:val="0010078A"/>
    <w:rsid w:val="0010079E"/>
    <w:rsid w:val="001007E3"/>
    <w:rsid w:val="001007EA"/>
    <w:rsid w:val="00100820"/>
    <w:rsid w:val="0010084F"/>
    <w:rsid w:val="00100857"/>
    <w:rsid w:val="0010088D"/>
    <w:rsid w:val="001008F2"/>
    <w:rsid w:val="00100951"/>
    <w:rsid w:val="00100954"/>
    <w:rsid w:val="0010097C"/>
    <w:rsid w:val="001009A6"/>
    <w:rsid w:val="001009C6"/>
    <w:rsid w:val="00100A20"/>
    <w:rsid w:val="00100A2D"/>
    <w:rsid w:val="00100A93"/>
    <w:rsid w:val="00100B36"/>
    <w:rsid w:val="00100B3A"/>
    <w:rsid w:val="00100B67"/>
    <w:rsid w:val="00100B77"/>
    <w:rsid w:val="00100BB9"/>
    <w:rsid w:val="00100C6A"/>
    <w:rsid w:val="00100CB3"/>
    <w:rsid w:val="00100D04"/>
    <w:rsid w:val="00100D5A"/>
    <w:rsid w:val="00100D98"/>
    <w:rsid w:val="00100DA0"/>
    <w:rsid w:val="00100DA9"/>
    <w:rsid w:val="00100DE4"/>
    <w:rsid w:val="00100DFF"/>
    <w:rsid w:val="00100EB9"/>
    <w:rsid w:val="00100ECD"/>
    <w:rsid w:val="00100EDD"/>
    <w:rsid w:val="00100EF0"/>
    <w:rsid w:val="00100F15"/>
    <w:rsid w:val="00100F3A"/>
    <w:rsid w:val="00100F4F"/>
    <w:rsid w:val="00100F52"/>
    <w:rsid w:val="00100FB7"/>
    <w:rsid w:val="00100FE7"/>
    <w:rsid w:val="00101027"/>
    <w:rsid w:val="0010107D"/>
    <w:rsid w:val="001010B8"/>
    <w:rsid w:val="0010115E"/>
    <w:rsid w:val="001011E1"/>
    <w:rsid w:val="0010127B"/>
    <w:rsid w:val="001012C7"/>
    <w:rsid w:val="001012CA"/>
    <w:rsid w:val="001012DC"/>
    <w:rsid w:val="001012F3"/>
    <w:rsid w:val="00101382"/>
    <w:rsid w:val="0010138C"/>
    <w:rsid w:val="001013FE"/>
    <w:rsid w:val="00101458"/>
    <w:rsid w:val="00101496"/>
    <w:rsid w:val="001014B0"/>
    <w:rsid w:val="001014C0"/>
    <w:rsid w:val="00101524"/>
    <w:rsid w:val="001015B9"/>
    <w:rsid w:val="00101623"/>
    <w:rsid w:val="00101680"/>
    <w:rsid w:val="001016AF"/>
    <w:rsid w:val="001016BE"/>
    <w:rsid w:val="001016D6"/>
    <w:rsid w:val="001016D7"/>
    <w:rsid w:val="00101738"/>
    <w:rsid w:val="001017E9"/>
    <w:rsid w:val="0010180C"/>
    <w:rsid w:val="00101880"/>
    <w:rsid w:val="001018CB"/>
    <w:rsid w:val="001018DA"/>
    <w:rsid w:val="001018DD"/>
    <w:rsid w:val="0010190D"/>
    <w:rsid w:val="00101936"/>
    <w:rsid w:val="00101939"/>
    <w:rsid w:val="0010193D"/>
    <w:rsid w:val="00101958"/>
    <w:rsid w:val="00101974"/>
    <w:rsid w:val="001019C2"/>
    <w:rsid w:val="00101A5B"/>
    <w:rsid w:val="00101A61"/>
    <w:rsid w:val="00101A63"/>
    <w:rsid w:val="00101A67"/>
    <w:rsid w:val="00101A95"/>
    <w:rsid w:val="00101AE8"/>
    <w:rsid w:val="00101B85"/>
    <w:rsid w:val="00101B8F"/>
    <w:rsid w:val="00101C3C"/>
    <w:rsid w:val="00101C48"/>
    <w:rsid w:val="00101C6C"/>
    <w:rsid w:val="00101C81"/>
    <w:rsid w:val="00101CC5"/>
    <w:rsid w:val="00101CE1"/>
    <w:rsid w:val="00101D4E"/>
    <w:rsid w:val="00101D60"/>
    <w:rsid w:val="00101D73"/>
    <w:rsid w:val="00101DBA"/>
    <w:rsid w:val="00101DF4"/>
    <w:rsid w:val="00101E0B"/>
    <w:rsid w:val="00101E0F"/>
    <w:rsid w:val="00101E18"/>
    <w:rsid w:val="00101E25"/>
    <w:rsid w:val="00101E50"/>
    <w:rsid w:val="00101E63"/>
    <w:rsid w:val="00101E8F"/>
    <w:rsid w:val="00101ED9"/>
    <w:rsid w:val="00101F8C"/>
    <w:rsid w:val="0010209A"/>
    <w:rsid w:val="001020D9"/>
    <w:rsid w:val="001020EF"/>
    <w:rsid w:val="00102106"/>
    <w:rsid w:val="00102158"/>
    <w:rsid w:val="0010215D"/>
    <w:rsid w:val="001021A2"/>
    <w:rsid w:val="001021A6"/>
    <w:rsid w:val="001021C1"/>
    <w:rsid w:val="00102222"/>
    <w:rsid w:val="0010223A"/>
    <w:rsid w:val="00102268"/>
    <w:rsid w:val="00102281"/>
    <w:rsid w:val="00102293"/>
    <w:rsid w:val="001022AE"/>
    <w:rsid w:val="001022C4"/>
    <w:rsid w:val="001022C8"/>
    <w:rsid w:val="00102329"/>
    <w:rsid w:val="0010234E"/>
    <w:rsid w:val="0010239A"/>
    <w:rsid w:val="0010242E"/>
    <w:rsid w:val="00102492"/>
    <w:rsid w:val="001024BB"/>
    <w:rsid w:val="001024F0"/>
    <w:rsid w:val="00102501"/>
    <w:rsid w:val="00102530"/>
    <w:rsid w:val="00102537"/>
    <w:rsid w:val="00102571"/>
    <w:rsid w:val="001025E1"/>
    <w:rsid w:val="001025F2"/>
    <w:rsid w:val="001025F8"/>
    <w:rsid w:val="0010261C"/>
    <w:rsid w:val="001026E3"/>
    <w:rsid w:val="0010278F"/>
    <w:rsid w:val="001027B8"/>
    <w:rsid w:val="0010281A"/>
    <w:rsid w:val="00102834"/>
    <w:rsid w:val="00102850"/>
    <w:rsid w:val="0010287D"/>
    <w:rsid w:val="001028D6"/>
    <w:rsid w:val="001028E8"/>
    <w:rsid w:val="0010293E"/>
    <w:rsid w:val="0010297D"/>
    <w:rsid w:val="00102981"/>
    <w:rsid w:val="001029B8"/>
    <w:rsid w:val="00102A3D"/>
    <w:rsid w:val="00102A59"/>
    <w:rsid w:val="00102A5A"/>
    <w:rsid w:val="00102A6C"/>
    <w:rsid w:val="00102A9F"/>
    <w:rsid w:val="00102AE7"/>
    <w:rsid w:val="00102B36"/>
    <w:rsid w:val="00102BD5"/>
    <w:rsid w:val="00102BF3"/>
    <w:rsid w:val="00102BFD"/>
    <w:rsid w:val="00102C2F"/>
    <w:rsid w:val="00102C62"/>
    <w:rsid w:val="00102CAB"/>
    <w:rsid w:val="00102CD9"/>
    <w:rsid w:val="00102CDC"/>
    <w:rsid w:val="00102D36"/>
    <w:rsid w:val="00102D9C"/>
    <w:rsid w:val="00102DD8"/>
    <w:rsid w:val="00102E1B"/>
    <w:rsid w:val="00102E1D"/>
    <w:rsid w:val="00102E26"/>
    <w:rsid w:val="00102E2A"/>
    <w:rsid w:val="00102E33"/>
    <w:rsid w:val="00102E37"/>
    <w:rsid w:val="00102E4C"/>
    <w:rsid w:val="00102E9A"/>
    <w:rsid w:val="00102EA9"/>
    <w:rsid w:val="00102EE7"/>
    <w:rsid w:val="00102F7E"/>
    <w:rsid w:val="00102F91"/>
    <w:rsid w:val="00102F9F"/>
    <w:rsid w:val="0010300B"/>
    <w:rsid w:val="00103034"/>
    <w:rsid w:val="0010303D"/>
    <w:rsid w:val="001030B2"/>
    <w:rsid w:val="001030BF"/>
    <w:rsid w:val="001030E7"/>
    <w:rsid w:val="001030F3"/>
    <w:rsid w:val="001030F6"/>
    <w:rsid w:val="00103179"/>
    <w:rsid w:val="001031FF"/>
    <w:rsid w:val="00103231"/>
    <w:rsid w:val="00103244"/>
    <w:rsid w:val="00103275"/>
    <w:rsid w:val="001032A7"/>
    <w:rsid w:val="001032C0"/>
    <w:rsid w:val="00103328"/>
    <w:rsid w:val="0010336D"/>
    <w:rsid w:val="001033B8"/>
    <w:rsid w:val="001033D6"/>
    <w:rsid w:val="001033DE"/>
    <w:rsid w:val="00103401"/>
    <w:rsid w:val="0010341C"/>
    <w:rsid w:val="0010344B"/>
    <w:rsid w:val="00103490"/>
    <w:rsid w:val="001034D2"/>
    <w:rsid w:val="001034DD"/>
    <w:rsid w:val="0010351D"/>
    <w:rsid w:val="0010352B"/>
    <w:rsid w:val="0010353B"/>
    <w:rsid w:val="00103546"/>
    <w:rsid w:val="0010357D"/>
    <w:rsid w:val="001035C1"/>
    <w:rsid w:val="00103647"/>
    <w:rsid w:val="0010366C"/>
    <w:rsid w:val="00103677"/>
    <w:rsid w:val="00103680"/>
    <w:rsid w:val="001036AC"/>
    <w:rsid w:val="001036D7"/>
    <w:rsid w:val="0010374B"/>
    <w:rsid w:val="0010377F"/>
    <w:rsid w:val="00103798"/>
    <w:rsid w:val="001037E1"/>
    <w:rsid w:val="00103803"/>
    <w:rsid w:val="00103821"/>
    <w:rsid w:val="0010386C"/>
    <w:rsid w:val="001038BA"/>
    <w:rsid w:val="001038CB"/>
    <w:rsid w:val="001038FC"/>
    <w:rsid w:val="00103918"/>
    <w:rsid w:val="0010393C"/>
    <w:rsid w:val="001039E7"/>
    <w:rsid w:val="001039EF"/>
    <w:rsid w:val="00103A36"/>
    <w:rsid w:val="00103A3D"/>
    <w:rsid w:val="00103ABA"/>
    <w:rsid w:val="00103AE7"/>
    <w:rsid w:val="00103AF4"/>
    <w:rsid w:val="00103B1E"/>
    <w:rsid w:val="00103B55"/>
    <w:rsid w:val="00103B5A"/>
    <w:rsid w:val="00103BCF"/>
    <w:rsid w:val="00103BD1"/>
    <w:rsid w:val="00103C96"/>
    <w:rsid w:val="00103CA7"/>
    <w:rsid w:val="00103CB2"/>
    <w:rsid w:val="00103CB5"/>
    <w:rsid w:val="00103CC0"/>
    <w:rsid w:val="00103CD4"/>
    <w:rsid w:val="00103D03"/>
    <w:rsid w:val="00103D2F"/>
    <w:rsid w:val="00103DB7"/>
    <w:rsid w:val="00103DE3"/>
    <w:rsid w:val="00103E34"/>
    <w:rsid w:val="00103E37"/>
    <w:rsid w:val="00103EF1"/>
    <w:rsid w:val="00103F1D"/>
    <w:rsid w:val="00103F32"/>
    <w:rsid w:val="00103F48"/>
    <w:rsid w:val="00103F4C"/>
    <w:rsid w:val="00103FE2"/>
    <w:rsid w:val="00103FF0"/>
    <w:rsid w:val="00104021"/>
    <w:rsid w:val="001040C3"/>
    <w:rsid w:val="001040F8"/>
    <w:rsid w:val="00104103"/>
    <w:rsid w:val="00104118"/>
    <w:rsid w:val="00104166"/>
    <w:rsid w:val="001041CB"/>
    <w:rsid w:val="00104207"/>
    <w:rsid w:val="00104225"/>
    <w:rsid w:val="00104230"/>
    <w:rsid w:val="0010423D"/>
    <w:rsid w:val="00104257"/>
    <w:rsid w:val="00104273"/>
    <w:rsid w:val="0010427D"/>
    <w:rsid w:val="001042C0"/>
    <w:rsid w:val="001042D5"/>
    <w:rsid w:val="0010437D"/>
    <w:rsid w:val="00104446"/>
    <w:rsid w:val="00104461"/>
    <w:rsid w:val="001044F0"/>
    <w:rsid w:val="0010451F"/>
    <w:rsid w:val="00104569"/>
    <w:rsid w:val="00104580"/>
    <w:rsid w:val="0010459C"/>
    <w:rsid w:val="001045BA"/>
    <w:rsid w:val="001045EB"/>
    <w:rsid w:val="00104601"/>
    <w:rsid w:val="00104674"/>
    <w:rsid w:val="0010467A"/>
    <w:rsid w:val="0010469A"/>
    <w:rsid w:val="0010475A"/>
    <w:rsid w:val="0010478F"/>
    <w:rsid w:val="001047AF"/>
    <w:rsid w:val="001047BC"/>
    <w:rsid w:val="001047F0"/>
    <w:rsid w:val="001047F6"/>
    <w:rsid w:val="0010481B"/>
    <w:rsid w:val="0010484A"/>
    <w:rsid w:val="00104869"/>
    <w:rsid w:val="001048D2"/>
    <w:rsid w:val="001048DF"/>
    <w:rsid w:val="00104920"/>
    <w:rsid w:val="00104928"/>
    <w:rsid w:val="001049CD"/>
    <w:rsid w:val="00104AAE"/>
    <w:rsid w:val="00104AC0"/>
    <w:rsid w:val="00104AF5"/>
    <w:rsid w:val="00104B3A"/>
    <w:rsid w:val="00104B4A"/>
    <w:rsid w:val="00104BD2"/>
    <w:rsid w:val="00104C8F"/>
    <w:rsid w:val="00104CE0"/>
    <w:rsid w:val="00104D71"/>
    <w:rsid w:val="00104D75"/>
    <w:rsid w:val="00104D79"/>
    <w:rsid w:val="00104DC5"/>
    <w:rsid w:val="00104DCB"/>
    <w:rsid w:val="00104DF1"/>
    <w:rsid w:val="00104E20"/>
    <w:rsid w:val="00104E55"/>
    <w:rsid w:val="00104E58"/>
    <w:rsid w:val="00104E76"/>
    <w:rsid w:val="00104E94"/>
    <w:rsid w:val="00104EB8"/>
    <w:rsid w:val="00104EDB"/>
    <w:rsid w:val="00104F04"/>
    <w:rsid w:val="00104F0D"/>
    <w:rsid w:val="00104F37"/>
    <w:rsid w:val="00104F53"/>
    <w:rsid w:val="00104F94"/>
    <w:rsid w:val="00104FB0"/>
    <w:rsid w:val="00104FB8"/>
    <w:rsid w:val="00105000"/>
    <w:rsid w:val="0010503B"/>
    <w:rsid w:val="00105091"/>
    <w:rsid w:val="00105127"/>
    <w:rsid w:val="0010514D"/>
    <w:rsid w:val="00105158"/>
    <w:rsid w:val="0010517E"/>
    <w:rsid w:val="00105192"/>
    <w:rsid w:val="0010521F"/>
    <w:rsid w:val="0010524A"/>
    <w:rsid w:val="00105260"/>
    <w:rsid w:val="0010528B"/>
    <w:rsid w:val="001052D3"/>
    <w:rsid w:val="0010530B"/>
    <w:rsid w:val="001053B5"/>
    <w:rsid w:val="001053C9"/>
    <w:rsid w:val="001053D2"/>
    <w:rsid w:val="001053DE"/>
    <w:rsid w:val="001053E0"/>
    <w:rsid w:val="0010540A"/>
    <w:rsid w:val="00105426"/>
    <w:rsid w:val="00105457"/>
    <w:rsid w:val="00105459"/>
    <w:rsid w:val="00105467"/>
    <w:rsid w:val="001054AA"/>
    <w:rsid w:val="001054BB"/>
    <w:rsid w:val="0010555A"/>
    <w:rsid w:val="00105572"/>
    <w:rsid w:val="0010559E"/>
    <w:rsid w:val="001055E8"/>
    <w:rsid w:val="001055F8"/>
    <w:rsid w:val="0010562D"/>
    <w:rsid w:val="0010564D"/>
    <w:rsid w:val="00105675"/>
    <w:rsid w:val="001056E6"/>
    <w:rsid w:val="001056F7"/>
    <w:rsid w:val="00105747"/>
    <w:rsid w:val="001057B9"/>
    <w:rsid w:val="001057F3"/>
    <w:rsid w:val="001057F9"/>
    <w:rsid w:val="0010582C"/>
    <w:rsid w:val="0010582E"/>
    <w:rsid w:val="0010586C"/>
    <w:rsid w:val="00105877"/>
    <w:rsid w:val="001058C7"/>
    <w:rsid w:val="001058F8"/>
    <w:rsid w:val="00105903"/>
    <w:rsid w:val="00105938"/>
    <w:rsid w:val="001059C0"/>
    <w:rsid w:val="001059C5"/>
    <w:rsid w:val="001059D3"/>
    <w:rsid w:val="001059DF"/>
    <w:rsid w:val="001059FF"/>
    <w:rsid w:val="00105A26"/>
    <w:rsid w:val="00105A35"/>
    <w:rsid w:val="00105AC3"/>
    <w:rsid w:val="00105AFE"/>
    <w:rsid w:val="00105B10"/>
    <w:rsid w:val="00105BC0"/>
    <w:rsid w:val="00105BC7"/>
    <w:rsid w:val="00105BD6"/>
    <w:rsid w:val="00105C56"/>
    <w:rsid w:val="00105C68"/>
    <w:rsid w:val="00105C76"/>
    <w:rsid w:val="00105CC1"/>
    <w:rsid w:val="00105D35"/>
    <w:rsid w:val="00105D52"/>
    <w:rsid w:val="00105D8D"/>
    <w:rsid w:val="00105D91"/>
    <w:rsid w:val="00105DBB"/>
    <w:rsid w:val="00105DE2"/>
    <w:rsid w:val="00105DF5"/>
    <w:rsid w:val="00105E35"/>
    <w:rsid w:val="00105ECB"/>
    <w:rsid w:val="00105EFD"/>
    <w:rsid w:val="00105F01"/>
    <w:rsid w:val="00105F43"/>
    <w:rsid w:val="00105F47"/>
    <w:rsid w:val="00105F4C"/>
    <w:rsid w:val="00105F52"/>
    <w:rsid w:val="00105F56"/>
    <w:rsid w:val="00105FC5"/>
    <w:rsid w:val="00106046"/>
    <w:rsid w:val="00106047"/>
    <w:rsid w:val="00106079"/>
    <w:rsid w:val="00106082"/>
    <w:rsid w:val="001060A6"/>
    <w:rsid w:val="001060A9"/>
    <w:rsid w:val="001060BA"/>
    <w:rsid w:val="0010612A"/>
    <w:rsid w:val="0010614E"/>
    <w:rsid w:val="00106156"/>
    <w:rsid w:val="001061BC"/>
    <w:rsid w:val="001061DA"/>
    <w:rsid w:val="001061E4"/>
    <w:rsid w:val="00106206"/>
    <w:rsid w:val="00106223"/>
    <w:rsid w:val="001062BC"/>
    <w:rsid w:val="00106333"/>
    <w:rsid w:val="001063A9"/>
    <w:rsid w:val="001063E9"/>
    <w:rsid w:val="001063FA"/>
    <w:rsid w:val="00106413"/>
    <w:rsid w:val="0010642D"/>
    <w:rsid w:val="00106434"/>
    <w:rsid w:val="00106526"/>
    <w:rsid w:val="00106552"/>
    <w:rsid w:val="001065C5"/>
    <w:rsid w:val="001065C8"/>
    <w:rsid w:val="001065D6"/>
    <w:rsid w:val="0010660E"/>
    <w:rsid w:val="00106657"/>
    <w:rsid w:val="0010665E"/>
    <w:rsid w:val="001066AD"/>
    <w:rsid w:val="001066CF"/>
    <w:rsid w:val="001066FE"/>
    <w:rsid w:val="00106723"/>
    <w:rsid w:val="00106734"/>
    <w:rsid w:val="001067E7"/>
    <w:rsid w:val="00106824"/>
    <w:rsid w:val="0010683B"/>
    <w:rsid w:val="00106842"/>
    <w:rsid w:val="00106850"/>
    <w:rsid w:val="0010687E"/>
    <w:rsid w:val="001068B5"/>
    <w:rsid w:val="001068C7"/>
    <w:rsid w:val="001068CC"/>
    <w:rsid w:val="001068E3"/>
    <w:rsid w:val="001068EA"/>
    <w:rsid w:val="001068FE"/>
    <w:rsid w:val="0010690E"/>
    <w:rsid w:val="0010691B"/>
    <w:rsid w:val="00106924"/>
    <w:rsid w:val="001069BA"/>
    <w:rsid w:val="001069CE"/>
    <w:rsid w:val="00106A5F"/>
    <w:rsid w:val="00106A62"/>
    <w:rsid w:val="00106A76"/>
    <w:rsid w:val="00106A94"/>
    <w:rsid w:val="00106AD2"/>
    <w:rsid w:val="00106B3D"/>
    <w:rsid w:val="00106B51"/>
    <w:rsid w:val="00106B60"/>
    <w:rsid w:val="00106B66"/>
    <w:rsid w:val="00106CF7"/>
    <w:rsid w:val="00106DFE"/>
    <w:rsid w:val="00106E5A"/>
    <w:rsid w:val="00106E7B"/>
    <w:rsid w:val="00106EA3"/>
    <w:rsid w:val="00106EC7"/>
    <w:rsid w:val="00106ECA"/>
    <w:rsid w:val="00106F23"/>
    <w:rsid w:val="00106F54"/>
    <w:rsid w:val="00106F5B"/>
    <w:rsid w:val="00106F85"/>
    <w:rsid w:val="00106FB0"/>
    <w:rsid w:val="00106FB8"/>
    <w:rsid w:val="0010705D"/>
    <w:rsid w:val="001070B9"/>
    <w:rsid w:val="0010710E"/>
    <w:rsid w:val="00107147"/>
    <w:rsid w:val="0010714D"/>
    <w:rsid w:val="0010714E"/>
    <w:rsid w:val="00107158"/>
    <w:rsid w:val="00107169"/>
    <w:rsid w:val="00107178"/>
    <w:rsid w:val="0010719B"/>
    <w:rsid w:val="0010721F"/>
    <w:rsid w:val="00107278"/>
    <w:rsid w:val="001072FB"/>
    <w:rsid w:val="001072FC"/>
    <w:rsid w:val="00107345"/>
    <w:rsid w:val="0010734B"/>
    <w:rsid w:val="00107371"/>
    <w:rsid w:val="0010738C"/>
    <w:rsid w:val="00107394"/>
    <w:rsid w:val="001073A4"/>
    <w:rsid w:val="00107412"/>
    <w:rsid w:val="0010743D"/>
    <w:rsid w:val="0010746C"/>
    <w:rsid w:val="0010747B"/>
    <w:rsid w:val="00107491"/>
    <w:rsid w:val="001074C1"/>
    <w:rsid w:val="0010750C"/>
    <w:rsid w:val="0010750E"/>
    <w:rsid w:val="0010751E"/>
    <w:rsid w:val="00107560"/>
    <w:rsid w:val="0010756A"/>
    <w:rsid w:val="00107571"/>
    <w:rsid w:val="00107599"/>
    <w:rsid w:val="00107609"/>
    <w:rsid w:val="00107611"/>
    <w:rsid w:val="0010761B"/>
    <w:rsid w:val="00107621"/>
    <w:rsid w:val="0010763E"/>
    <w:rsid w:val="0010764D"/>
    <w:rsid w:val="00107658"/>
    <w:rsid w:val="001076A4"/>
    <w:rsid w:val="001076B1"/>
    <w:rsid w:val="001076F7"/>
    <w:rsid w:val="0010775B"/>
    <w:rsid w:val="001077EA"/>
    <w:rsid w:val="00107831"/>
    <w:rsid w:val="00107848"/>
    <w:rsid w:val="00107871"/>
    <w:rsid w:val="00107872"/>
    <w:rsid w:val="00107908"/>
    <w:rsid w:val="0010790A"/>
    <w:rsid w:val="0010791D"/>
    <w:rsid w:val="00107958"/>
    <w:rsid w:val="00107999"/>
    <w:rsid w:val="001079A1"/>
    <w:rsid w:val="00107A2E"/>
    <w:rsid w:val="00107A7A"/>
    <w:rsid w:val="00107A82"/>
    <w:rsid w:val="00107AB6"/>
    <w:rsid w:val="00107B1F"/>
    <w:rsid w:val="00107B31"/>
    <w:rsid w:val="00107B81"/>
    <w:rsid w:val="00107C02"/>
    <w:rsid w:val="00107C18"/>
    <w:rsid w:val="00107D00"/>
    <w:rsid w:val="00107D25"/>
    <w:rsid w:val="00107D5A"/>
    <w:rsid w:val="00107D5D"/>
    <w:rsid w:val="00107D74"/>
    <w:rsid w:val="00107D79"/>
    <w:rsid w:val="00107D8A"/>
    <w:rsid w:val="00107DDA"/>
    <w:rsid w:val="00107DDE"/>
    <w:rsid w:val="00107E02"/>
    <w:rsid w:val="00107E0C"/>
    <w:rsid w:val="00107E5C"/>
    <w:rsid w:val="00107EFE"/>
    <w:rsid w:val="00107F17"/>
    <w:rsid w:val="00107F59"/>
    <w:rsid w:val="00107F81"/>
    <w:rsid w:val="00107FAA"/>
    <w:rsid w:val="00107FC4"/>
    <w:rsid w:val="00107FE9"/>
    <w:rsid w:val="00110059"/>
    <w:rsid w:val="00110098"/>
    <w:rsid w:val="0011015D"/>
    <w:rsid w:val="00110185"/>
    <w:rsid w:val="0011019E"/>
    <w:rsid w:val="001101B3"/>
    <w:rsid w:val="001101B7"/>
    <w:rsid w:val="001101E3"/>
    <w:rsid w:val="001101F4"/>
    <w:rsid w:val="00110214"/>
    <w:rsid w:val="0011024A"/>
    <w:rsid w:val="00110275"/>
    <w:rsid w:val="00110280"/>
    <w:rsid w:val="001102E0"/>
    <w:rsid w:val="00110334"/>
    <w:rsid w:val="0011033C"/>
    <w:rsid w:val="0011037D"/>
    <w:rsid w:val="001103A2"/>
    <w:rsid w:val="001103FD"/>
    <w:rsid w:val="00110409"/>
    <w:rsid w:val="00110466"/>
    <w:rsid w:val="001104D3"/>
    <w:rsid w:val="001104DD"/>
    <w:rsid w:val="00110507"/>
    <w:rsid w:val="00110528"/>
    <w:rsid w:val="0011054A"/>
    <w:rsid w:val="0011054B"/>
    <w:rsid w:val="00110563"/>
    <w:rsid w:val="00110565"/>
    <w:rsid w:val="00110574"/>
    <w:rsid w:val="00110575"/>
    <w:rsid w:val="00110579"/>
    <w:rsid w:val="00110591"/>
    <w:rsid w:val="001105DC"/>
    <w:rsid w:val="00110653"/>
    <w:rsid w:val="00110660"/>
    <w:rsid w:val="00110696"/>
    <w:rsid w:val="001106B8"/>
    <w:rsid w:val="001106BF"/>
    <w:rsid w:val="001106F9"/>
    <w:rsid w:val="00110702"/>
    <w:rsid w:val="00110785"/>
    <w:rsid w:val="00110790"/>
    <w:rsid w:val="001107C0"/>
    <w:rsid w:val="001108CE"/>
    <w:rsid w:val="001108FB"/>
    <w:rsid w:val="00110924"/>
    <w:rsid w:val="0011096F"/>
    <w:rsid w:val="001109B8"/>
    <w:rsid w:val="001109D5"/>
    <w:rsid w:val="001109D6"/>
    <w:rsid w:val="00110A38"/>
    <w:rsid w:val="00110A4D"/>
    <w:rsid w:val="00110A92"/>
    <w:rsid w:val="00110AC1"/>
    <w:rsid w:val="00110AE8"/>
    <w:rsid w:val="00110AEA"/>
    <w:rsid w:val="00110B2E"/>
    <w:rsid w:val="00110B75"/>
    <w:rsid w:val="00110B77"/>
    <w:rsid w:val="00110B96"/>
    <w:rsid w:val="00110BA1"/>
    <w:rsid w:val="00110C16"/>
    <w:rsid w:val="00110C44"/>
    <w:rsid w:val="00110CA2"/>
    <w:rsid w:val="00110CC9"/>
    <w:rsid w:val="00110D0B"/>
    <w:rsid w:val="00110D2D"/>
    <w:rsid w:val="00110D93"/>
    <w:rsid w:val="00110E18"/>
    <w:rsid w:val="00110E1B"/>
    <w:rsid w:val="00110E2E"/>
    <w:rsid w:val="00110E64"/>
    <w:rsid w:val="00110E65"/>
    <w:rsid w:val="00110EE3"/>
    <w:rsid w:val="00110F72"/>
    <w:rsid w:val="00110F81"/>
    <w:rsid w:val="00110FA4"/>
    <w:rsid w:val="00111016"/>
    <w:rsid w:val="0011102B"/>
    <w:rsid w:val="0011104E"/>
    <w:rsid w:val="00111080"/>
    <w:rsid w:val="0011111E"/>
    <w:rsid w:val="00111150"/>
    <w:rsid w:val="0011116B"/>
    <w:rsid w:val="0011119C"/>
    <w:rsid w:val="001111C0"/>
    <w:rsid w:val="0011125D"/>
    <w:rsid w:val="00111269"/>
    <w:rsid w:val="001112DB"/>
    <w:rsid w:val="0011137C"/>
    <w:rsid w:val="0011139C"/>
    <w:rsid w:val="001113A7"/>
    <w:rsid w:val="001113D0"/>
    <w:rsid w:val="0011142C"/>
    <w:rsid w:val="00111436"/>
    <w:rsid w:val="00111438"/>
    <w:rsid w:val="0011143E"/>
    <w:rsid w:val="0011145C"/>
    <w:rsid w:val="00111484"/>
    <w:rsid w:val="00111490"/>
    <w:rsid w:val="001114D6"/>
    <w:rsid w:val="001114F6"/>
    <w:rsid w:val="00111508"/>
    <w:rsid w:val="0011152F"/>
    <w:rsid w:val="00111541"/>
    <w:rsid w:val="0011159B"/>
    <w:rsid w:val="001115C2"/>
    <w:rsid w:val="001115D5"/>
    <w:rsid w:val="00111614"/>
    <w:rsid w:val="00111622"/>
    <w:rsid w:val="00111668"/>
    <w:rsid w:val="00111674"/>
    <w:rsid w:val="001116BE"/>
    <w:rsid w:val="001116D7"/>
    <w:rsid w:val="00111706"/>
    <w:rsid w:val="0011170F"/>
    <w:rsid w:val="00111842"/>
    <w:rsid w:val="0011189E"/>
    <w:rsid w:val="001118AE"/>
    <w:rsid w:val="001118B9"/>
    <w:rsid w:val="001118C4"/>
    <w:rsid w:val="001118D7"/>
    <w:rsid w:val="00111915"/>
    <w:rsid w:val="00111924"/>
    <w:rsid w:val="00111942"/>
    <w:rsid w:val="00111959"/>
    <w:rsid w:val="00111960"/>
    <w:rsid w:val="00111965"/>
    <w:rsid w:val="00111974"/>
    <w:rsid w:val="001119A2"/>
    <w:rsid w:val="001119C2"/>
    <w:rsid w:val="00111A85"/>
    <w:rsid w:val="00111B29"/>
    <w:rsid w:val="00111B36"/>
    <w:rsid w:val="00111C93"/>
    <w:rsid w:val="00111D34"/>
    <w:rsid w:val="00111D58"/>
    <w:rsid w:val="00111D75"/>
    <w:rsid w:val="00111D92"/>
    <w:rsid w:val="00111D94"/>
    <w:rsid w:val="00111DB6"/>
    <w:rsid w:val="00111DC0"/>
    <w:rsid w:val="00111E0A"/>
    <w:rsid w:val="00111E17"/>
    <w:rsid w:val="00111E1E"/>
    <w:rsid w:val="00111E51"/>
    <w:rsid w:val="00111E75"/>
    <w:rsid w:val="00111EA1"/>
    <w:rsid w:val="00111EAD"/>
    <w:rsid w:val="00111EFA"/>
    <w:rsid w:val="00111EFC"/>
    <w:rsid w:val="00111F1A"/>
    <w:rsid w:val="00111F2E"/>
    <w:rsid w:val="00111F5D"/>
    <w:rsid w:val="00111F6D"/>
    <w:rsid w:val="00111FFB"/>
    <w:rsid w:val="00112014"/>
    <w:rsid w:val="00112081"/>
    <w:rsid w:val="00112087"/>
    <w:rsid w:val="001120E0"/>
    <w:rsid w:val="001120FD"/>
    <w:rsid w:val="00112146"/>
    <w:rsid w:val="0011217C"/>
    <w:rsid w:val="0011217F"/>
    <w:rsid w:val="00112281"/>
    <w:rsid w:val="001122CF"/>
    <w:rsid w:val="00112311"/>
    <w:rsid w:val="0011234F"/>
    <w:rsid w:val="001123CE"/>
    <w:rsid w:val="001123D8"/>
    <w:rsid w:val="00112456"/>
    <w:rsid w:val="00112494"/>
    <w:rsid w:val="001124AB"/>
    <w:rsid w:val="0011257B"/>
    <w:rsid w:val="0011257E"/>
    <w:rsid w:val="001125BB"/>
    <w:rsid w:val="001125CF"/>
    <w:rsid w:val="00112627"/>
    <w:rsid w:val="00112631"/>
    <w:rsid w:val="0011263B"/>
    <w:rsid w:val="0011265E"/>
    <w:rsid w:val="00112663"/>
    <w:rsid w:val="0011266A"/>
    <w:rsid w:val="00112670"/>
    <w:rsid w:val="00112676"/>
    <w:rsid w:val="00112696"/>
    <w:rsid w:val="001126BF"/>
    <w:rsid w:val="0011273D"/>
    <w:rsid w:val="001127A6"/>
    <w:rsid w:val="001127DE"/>
    <w:rsid w:val="001127F3"/>
    <w:rsid w:val="0011280B"/>
    <w:rsid w:val="00112819"/>
    <w:rsid w:val="00112822"/>
    <w:rsid w:val="0011285F"/>
    <w:rsid w:val="00112877"/>
    <w:rsid w:val="00112883"/>
    <w:rsid w:val="001128D4"/>
    <w:rsid w:val="00112929"/>
    <w:rsid w:val="00112938"/>
    <w:rsid w:val="00112956"/>
    <w:rsid w:val="00112985"/>
    <w:rsid w:val="001129B7"/>
    <w:rsid w:val="001129C4"/>
    <w:rsid w:val="00112A08"/>
    <w:rsid w:val="00112A46"/>
    <w:rsid w:val="00112AF5"/>
    <w:rsid w:val="00112B3B"/>
    <w:rsid w:val="00112B44"/>
    <w:rsid w:val="00112B5C"/>
    <w:rsid w:val="00112BD2"/>
    <w:rsid w:val="00112BE0"/>
    <w:rsid w:val="00112C26"/>
    <w:rsid w:val="00112C59"/>
    <w:rsid w:val="00112C65"/>
    <w:rsid w:val="00112C70"/>
    <w:rsid w:val="00112C9F"/>
    <w:rsid w:val="00112CEE"/>
    <w:rsid w:val="00112CFF"/>
    <w:rsid w:val="00112D38"/>
    <w:rsid w:val="00112D7B"/>
    <w:rsid w:val="00112DEE"/>
    <w:rsid w:val="00112E1A"/>
    <w:rsid w:val="00112E52"/>
    <w:rsid w:val="00112E85"/>
    <w:rsid w:val="00112FD8"/>
    <w:rsid w:val="0011301D"/>
    <w:rsid w:val="00113022"/>
    <w:rsid w:val="001130CB"/>
    <w:rsid w:val="001130CE"/>
    <w:rsid w:val="001130F9"/>
    <w:rsid w:val="00113157"/>
    <w:rsid w:val="001131C2"/>
    <w:rsid w:val="00113267"/>
    <w:rsid w:val="0011328C"/>
    <w:rsid w:val="001132E6"/>
    <w:rsid w:val="00113321"/>
    <w:rsid w:val="00113322"/>
    <w:rsid w:val="00113357"/>
    <w:rsid w:val="00113372"/>
    <w:rsid w:val="001133DC"/>
    <w:rsid w:val="001133E6"/>
    <w:rsid w:val="00113400"/>
    <w:rsid w:val="00113401"/>
    <w:rsid w:val="0011348E"/>
    <w:rsid w:val="001134E1"/>
    <w:rsid w:val="00113512"/>
    <w:rsid w:val="00113516"/>
    <w:rsid w:val="00113538"/>
    <w:rsid w:val="0011355C"/>
    <w:rsid w:val="00113573"/>
    <w:rsid w:val="001135A7"/>
    <w:rsid w:val="0011360E"/>
    <w:rsid w:val="00113637"/>
    <w:rsid w:val="00113666"/>
    <w:rsid w:val="00113687"/>
    <w:rsid w:val="001136B3"/>
    <w:rsid w:val="001136C1"/>
    <w:rsid w:val="001136F7"/>
    <w:rsid w:val="0011370E"/>
    <w:rsid w:val="0011373C"/>
    <w:rsid w:val="00113746"/>
    <w:rsid w:val="00113752"/>
    <w:rsid w:val="0011375F"/>
    <w:rsid w:val="001137C6"/>
    <w:rsid w:val="001137C8"/>
    <w:rsid w:val="00113842"/>
    <w:rsid w:val="00113895"/>
    <w:rsid w:val="001138A9"/>
    <w:rsid w:val="001138CA"/>
    <w:rsid w:val="001138F2"/>
    <w:rsid w:val="00113908"/>
    <w:rsid w:val="0011390A"/>
    <w:rsid w:val="0011394B"/>
    <w:rsid w:val="00113961"/>
    <w:rsid w:val="001139A1"/>
    <w:rsid w:val="001139BC"/>
    <w:rsid w:val="001139BD"/>
    <w:rsid w:val="00113A24"/>
    <w:rsid w:val="00113A39"/>
    <w:rsid w:val="00113A4D"/>
    <w:rsid w:val="00113A51"/>
    <w:rsid w:val="00113A64"/>
    <w:rsid w:val="00113A6D"/>
    <w:rsid w:val="00113A74"/>
    <w:rsid w:val="00113A7D"/>
    <w:rsid w:val="00113AB7"/>
    <w:rsid w:val="00113ACD"/>
    <w:rsid w:val="00113B22"/>
    <w:rsid w:val="00113B2C"/>
    <w:rsid w:val="00113C2F"/>
    <w:rsid w:val="00113C78"/>
    <w:rsid w:val="00113C89"/>
    <w:rsid w:val="00113CD0"/>
    <w:rsid w:val="00113CE4"/>
    <w:rsid w:val="00113D09"/>
    <w:rsid w:val="00113D0D"/>
    <w:rsid w:val="00113DD7"/>
    <w:rsid w:val="00113DE6"/>
    <w:rsid w:val="00113E66"/>
    <w:rsid w:val="00113E90"/>
    <w:rsid w:val="00113EA7"/>
    <w:rsid w:val="00113EDB"/>
    <w:rsid w:val="00113F60"/>
    <w:rsid w:val="00113FD0"/>
    <w:rsid w:val="00113FDA"/>
    <w:rsid w:val="00114009"/>
    <w:rsid w:val="00114058"/>
    <w:rsid w:val="00114074"/>
    <w:rsid w:val="0011408E"/>
    <w:rsid w:val="00114092"/>
    <w:rsid w:val="001140BE"/>
    <w:rsid w:val="001140C5"/>
    <w:rsid w:val="001140E5"/>
    <w:rsid w:val="0011412A"/>
    <w:rsid w:val="00114191"/>
    <w:rsid w:val="001141C7"/>
    <w:rsid w:val="00114256"/>
    <w:rsid w:val="00114296"/>
    <w:rsid w:val="0011429D"/>
    <w:rsid w:val="00114314"/>
    <w:rsid w:val="0011436F"/>
    <w:rsid w:val="00114370"/>
    <w:rsid w:val="001143F8"/>
    <w:rsid w:val="00114437"/>
    <w:rsid w:val="00114489"/>
    <w:rsid w:val="0011451C"/>
    <w:rsid w:val="00114520"/>
    <w:rsid w:val="00114564"/>
    <w:rsid w:val="0011456A"/>
    <w:rsid w:val="0011459E"/>
    <w:rsid w:val="001145C0"/>
    <w:rsid w:val="001145DB"/>
    <w:rsid w:val="001146FE"/>
    <w:rsid w:val="00114729"/>
    <w:rsid w:val="00114731"/>
    <w:rsid w:val="0011474D"/>
    <w:rsid w:val="00114751"/>
    <w:rsid w:val="00114754"/>
    <w:rsid w:val="00114759"/>
    <w:rsid w:val="0011476F"/>
    <w:rsid w:val="001147B8"/>
    <w:rsid w:val="001147D1"/>
    <w:rsid w:val="001147F3"/>
    <w:rsid w:val="0011481C"/>
    <w:rsid w:val="0011485E"/>
    <w:rsid w:val="00114865"/>
    <w:rsid w:val="00114867"/>
    <w:rsid w:val="00114886"/>
    <w:rsid w:val="0011489F"/>
    <w:rsid w:val="001148B3"/>
    <w:rsid w:val="001148CE"/>
    <w:rsid w:val="00114938"/>
    <w:rsid w:val="0011494A"/>
    <w:rsid w:val="00114951"/>
    <w:rsid w:val="00114A08"/>
    <w:rsid w:val="00114A13"/>
    <w:rsid w:val="00114A31"/>
    <w:rsid w:val="00114A48"/>
    <w:rsid w:val="00114A79"/>
    <w:rsid w:val="00114AC9"/>
    <w:rsid w:val="00114B2A"/>
    <w:rsid w:val="00114B5E"/>
    <w:rsid w:val="00114B64"/>
    <w:rsid w:val="00114C7C"/>
    <w:rsid w:val="00114C8D"/>
    <w:rsid w:val="00114CB3"/>
    <w:rsid w:val="00114CEA"/>
    <w:rsid w:val="00114D14"/>
    <w:rsid w:val="00114D1C"/>
    <w:rsid w:val="00114D30"/>
    <w:rsid w:val="00114D91"/>
    <w:rsid w:val="00114E60"/>
    <w:rsid w:val="00114E6B"/>
    <w:rsid w:val="00114E8B"/>
    <w:rsid w:val="00114E97"/>
    <w:rsid w:val="00114ECA"/>
    <w:rsid w:val="00114EDB"/>
    <w:rsid w:val="00114F69"/>
    <w:rsid w:val="00114F99"/>
    <w:rsid w:val="00114FAD"/>
    <w:rsid w:val="00114FAE"/>
    <w:rsid w:val="00114FDE"/>
    <w:rsid w:val="00114FED"/>
    <w:rsid w:val="00114FEE"/>
    <w:rsid w:val="00115010"/>
    <w:rsid w:val="00115014"/>
    <w:rsid w:val="0011512E"/>
    <w:rsid w:val="00115136"/>
    <w:rsid w:val="0011514B"/>
    <w:rsid w:val="001151AB"/>
    <w:rsid w:val="001151E1"/>
    <w:rsid w:val="001151EC"/>
    <w:rsid w:val="0011521E"/>
    <w:rsid w:val="0011524D"/>
    <w:rsid w:val="00115293"/>
    <w:rsid w:val="001152D9"/>
    <w:rsid w:val="001152F1"/>
    <w:rsid w:val="00115309"/>
    <w:rsid w:val="00115337"/>
    <w:rsid w:val="0011533E"/>
    <w:rsid w:val="00115368"/>
    <w:rsid w:val="0011539C"/>
    <w:rsid w:val="001153AE"/>
    <w:rsid w:val="00115423"/>
    <w:rsid w:val="0011546D"/>
    <w:rsid w:val="0011548B"/>
    <w:rsid w:val="001154F8"/>
    <w:rsid w:val="00115500"/>
    <w:rsid w:val="00115584"/>
    <w:rsid w:val="00115612"/>
    <w:rsid w:val="00115623"/>
    <w:rsid w:val="00115628"/>
    <w:rsid w:val="00115630"/>
    <w:rsid w:val="0011567B"/>
    <w:rsid w:val="001156E0"/>
    <w:rsid w:val="001156F1"/>
    <w:rsid w:val="0011572F"/>
    <w:rsid w:val="0011573F"/>
    <w:rsid w:val="00115788"/>
    <w:rsid w:val="00115789"/>
    <w:rsid w:val="001157AD"/>
    <w:rsid w:val="001157B6"/>
    <w:rsid w:val="001157EF"/>
    <w:rsid w:val="00115812"/>
    <w:rsid w:val="00115815"/>
    <w:rsid w:val="0011581B"/>
    <w:rsid w:val="001158D0"/>
    <w:rsid w:val="001158DB"/>
    <w:rsid w:val="001158F0"/>
    <w:rsid w:val="00115910"/>
    <w:rsid w:val="00115989"/>
    <w:rsid w:val="0011598D"/>
    <w:rsid w:val="001159A0"/>
    <w:rsid w:val="001159A5"/>
    <w:rsid w:val="00115A5F"/>
    <w:rsid w:val="00115A62"/>
    <w:rsid w:val="00115A6D"/>
    <w:rsid w:val="00115A7B"/>
    <w:rsid w:val="00115A7F"/>
    <w:rsid w:val="00115AC8"/>
    <w:rsid w:val="00115ADE"/>
    <w:rsid w:val="00115AF8"/>
    <w:rsid w:val="00115B1F"/>
    <w:rsid w:val="00115B68"/>
    <w:rsid w:val="00115BD8"/>
    <w:rsid w:val="00115CCF"/>
    <w:rsid w:val="00115CE9"/>
    <w:rsid w:val="00115D15"/>
    <w:rsid w:val="00115D7D"/>
    <w:rsid w:val="00115DCA"/>
    <w:rsid w:val="00115DD0"/>
    <w:rsid w:val="00115E0D"/>
    <w:rsid w:val="00115E11"/>
    <w:rsid w:val="00115E16"/>
    <w:rsid w:val="00115E21"/>
    <w:rsid w:val="00115E28"/>
    <w:rsid w:val="00115E3C"/>
    <w:rsid w:val="00115E5C"/>
    <w:rsid w:val="00115EC6"/>
    <w:rsid w:val="00115EEB"/>
    <w:rsid w:val="00115F8E"/>
    <w:rsid w:val="00115FAB"/>
    <w:rsid w:val="00115FBC"/>
    <w:rsid w:val="00116012"/>
    <w:rsid w:val="00116031"/>
    <w:rsid w:val="00116054"/>
    <w:rsid w:val="0011605D"/>
    <w:rsid w:val="00116094"/>
    <w:rsid w:val="001160A7"/>
    <w:rsid w:val="001160DF"/>
    <w:rsid w:val="0011610D"/>
    <w:rsid w:val="00116113"/>
    <w:rsid w:val="00116123"/>
    <w:rsid w:val="00116125"/>
    <w:rsid w:val="00116146"/>
    <w:rsid w:val="0011617D"/>
    <w:rsid w:val="001161F3"/>
    <w:rsid w:val="001161F6"/>
    <w:rsid w:val="00116257"/>
    <w:rsid w:val="001162DE"/>
    <w:rsid w:val="00116310"/>
    <w:rsid w:val="00116367"/>
    <w:rsid w:val="0011636E"/>
    <w:rsid w:val="00116382"/>
    <w:rsid w:val="00116386"/>
    <w:rsid w:val="001163D7"/>
    <w:rsid w:val="001163F9"/>
    <w:rsid w:val="00116421"/>
    <w:rsid w:val="0011644F"/>
    <w:rsid w:val="001164D2"/>
    <w:rsid w:val="00116577"/>
    <w:rsid w:val="0011658A"/>
    <w:rsid w:val="001165B9"/>
    <w:rsid w:val="001165C6"/>
    <w:rsid w:val="001165EA"/>
    <w:rsid w:val="0011663A"/>
    <w:rsid w:val="001166C5"/>
    <w:rsid w:val="001166ED"/>
    <w:rsid w:val="001167A6"/>
    <w:rsid w:val="00116805"/>
    <w:rsid w:val="00116816"/>
    <w:rsid w:val="0011686F"/>
    <w:rsid w:val="001168B0"/>
    <w:rsid w:val="001168F6"/>
    <w:rsid w:val="001168FA"/>
    <w:rsid w:val="00116912"/>
    <w:rsid w:val="00116967"/>
    <w:rsid w:val="001169D7"/>
    <w:rsid w:val="00116A40"/>
    <w:rsid w:val="00116A7B"/>
    <w:rsid w:val="00116AB4"/>
    <w:rsid w:val="00116B46"/>
    <w:rsid w:val="00116B63"/>
    <w:rsid w:val="00116B6D"/>
    <w:rsid w:val="00116B77"/>
    <w:rsid w:val="00116BC7"/>
    <w:rsid w:val="00116C1B"/>
    <w:rsid w:val="00116C66"/>
    <w:rsid w:val="00116D04"/>
    <w:rsid w:val="00116D2B"/>
    <w:rsid w:val="00116D6C"/>
    <w:rsid w:val="00116DC5"/>
    <w:rsid w:val="00116DDE"/>
    <w:rsid w:val="00116DE6"/>
    <w:rsid w:val="00116EC4"/>
    <w:rsid w:val="00116ED8"/>
    <w:rsid w:val="00116EDA"/>
    <w:rsid w:val="00116F86"/>
    <w:rsid w:val="00116FBD"/>
    <w:rsid w:val="00116FD3"/>
    <w:rsid w:val="00116FF0"/>
    <w:rsid w:val="00116FF4"/>
    <w:rsid w:val="00117039"/>
    <w:rsid w:val="00117054"/>
    <w:rsid w:val="0011705A"/>
    <w:rsid w:val="0011705E"/>
    <w:rsid w:val="0011708B"/>
    <w:rsid w:val="001170BE"/>
    <w:rsid w:val="00117104"/>
    <w:rsid w:val="00117135"/>
    <w:rsid w:val="00117139"/>
    <w:rsid w:val="00117198"/>
    <w:rsid w:val="001171A0"/>
    <w:rsid w:val="001171BD"/>
    <w:rsid w:val="00117235"/>
    <w:rsid w:val="001172A6"/>
    <w:rsid w:val="001172D7"/>
    <w:rsid w:val="001172EA"/>
    <w:rsid w:val="00117322"/>
    <w:rsid w:val="00117343"/>
    <w:rsid w:val="0011734A"/>
    <w:rsid w:val="001173A7"/>
    <w:rsid w:val="00117426"/>
    <w:rsid w:val="0011745F"/>
    <w:rsid w:val="00117489"/>
    <w:rsid w:val="001174A9"/>
    <w:rsid w:val="001174C6"/>
    <w:rsid w:val="00117523"/>
    <w:rsid w:val="00117562"/>
    <w:rsid w:val="00117564"/>
    <w:rsid w:val="0011758E"/>
    <w:rsid w:val="001175B4"/>
    <w:rsid w:val="001175F3"/>
    <w:rsid w:val="001176A7"/>
    <w:rsid w:val="001176C0"/>
    <w:rsid w:val="001176F0"/>
    <w:rsid w:val="00117741"/>
    <w:rsid w:val="0011777E"/>
    <w:rsid w:val="0011778B"/>
    <w:rsid w:val="001177D0"/>
    <w:rsid w:val="001177E9"/>
    <w:rsid w:val="001177F4"/>
    <w:rsid w:val="0011793A"/>
    <w:rsid w:val="00117955"/>
    <w:rsid w:val="0011796F"/>
    <w:rsid w:val="001179CF"/>
    <w:rsid w:val="001179D4"/>
    <w:rsid w:val="00117A2F"/>
    <w:rsid w:val="00117ABA"/>
    <w:rsid w:val="00117B02"/>
    <w:rsid w:val="00117B22"/>
    <w:rsid w:val="00117B24"/>
    <w:rsid w:val="00117B79"/>
    <w:rsid w:val="00117BC5"/>
    <w:rsid w:val="00117BE8"/>
    <w:rsid w:val="00117BEE"/>
    <w:rsid w:val="00117C13"/>
    <w:rsid w:val="00117C2F"/>
    <w:rsid w:val="00117C34"/>
    <w:rsid w:val="00117C79"/>
    <w:rsid w:val="00117D0F"/>
    <w:rsid w:val="00117D1C"/>
    <w:rsid w:val="00117DA6"/>
    <w:rsid w:val="00117DD1"/>
    <w:rsid w:val="00117DF8"/>
    <w:rsid w:val="00117E69"/>
    <w:rsid w:val="00117E88"/>
    <w:rsid w:val="00117E94"/>
    <w:rsid w:val="00117EE6"/>
    <w:rsid w:val="00117F3B"/>
    <w:rsid w:val="00117F56"/>
    <w:rsid w:val="00117F58"/>
    <w:rsid w:val="00117F7E"/>
    <w:rsid w:val="0012002E"/>
    <w:rsid w:val="00120034"/>
    <w:rsid w:val="00120059"/>
    <w:rsid w:val="0012007D"/>
    <w:rsid w:val="001200E6"/>
    <w:rsid w:val="00120102"/>
    <w:rsid w:val="00120110"/>
    <w:rsid w:val="00120178"/>
    <w:rsid w:val="0012017C"/>
    <w:rsid w:val="00120187"/>
    <w:rsid w:val="00120192"/>
    <w:rsid w:val="0012019F"/>
    <w:rsid w:val="001201A6"/>
    <w:rsid w:val="001201B8"/>
    <w:rsid w:val="001201C1"/>
    <w:rsid w:val="00120200"/>
    <w:rsid w:val="00120211"/>
    <w:rsid w:val="0012028D"/>
    <w:rsid w:val="00120316"/>
    <w:rsid w:val="0012033E"/>
    <w:rsid w:val="0012036E"/>
    <w:rsid w:val="0012037B"/>
    <w:rsid w:val="001203A2"/>
    <w:rsid w:val="001203E5"/>
    <w:rsid w:val="001203F5"/>
    <w:rsid w:val="00120451"/>
    <w:rsid w:val="0012048F"/>
    <w:rsid w:val="0012052D"/>
    <w:rsid w:val="00120546"/>
    <w:rsid w:val="0012054E"/>
    <w:rsid w:val="00120574"/>
    <w:rsid w:val="0012057C"/>
    <w:rsid w:val="00120597"/>
    <w:rsid w:val="001205EA"/>
    <w:rsid w:val="0012061A"/>
    <w:rsid w:val="00120635"/>
    <w:rsid w:val="0012063E"/>
    <w:rsid w:val="00120643"/>
    <w:rsid w:val="00120647"/>
    <w:rsid w:val="00120651"/>
    <w:rsid w:val="0012067A"/>
    <w:rsid w:val="001206BB"/>
    <w:rsid w:val="001206BD"/>
    <w:rsid w:val="001206BE"/>
    <w:rsid w:val="001206D7"/>
    <w:rsid w:val="001206F0"/>
    <w:rsid w:val="001206F3"/>
    <w:rsid w:val="0012070C"/>
    <w:rsid w:val="0012071E"/>
    <w:rsid w:val="00120770"/>
    <w:rsid w:val="00120855"/>
    <w:rsid w:val="00120868"/>
    <w:rsid w:val="001208CC"/>
    <w:rsid w:val="0012092B"/>
    <w:rsid w:val="0012092F"/>
    <w:rsid w:val="00120939"/>
    <w:rsid w:val="0012095B"/>
    <w:rsid w:val="00120A1F"/>
    <w:rsid w:val="00120A21"/>
    <w:rsid w:val="00120A2E"/>
    <w:rsid w:val="00120A4C"/>
    <w:rsid w:val="00120A59"/>
    <w:rsid w:val="00120A6E"/>
    <w:rsid w:val="00120A92"/>
    <w:rsid w:val="00120B32"/>
    <w:rsid w:val="00120B90"/>
    <w:rsid w:val="00120B9F"/>
    <w:rsid w:val="00120C73"/>
    <w:rsid w:val="00120C75"/>
    <w:rsid w:val="00120C8A"/>
    <w:rsid w:val="00120CA2"/>
    <w:rsid w:val="00120CB9"/>
    <w:rsid w:val="00120D1A"/>
    <w:rsid w:val="00120D3F"/>
    <w:rsid w:val="00120D88"/>
    <w:rsid w:val="00120DA7"/>
    <w:rsid w:val="00120DBB"/>
    <w:rsid w:val="00120E1A"/>
    <w:rsid w:val="00120F28"/>
    <w:rsid w:val="00120F2E"/>
    <w:rsid w:val="00120F98"/>
    <w:rsid w:val="0012100C"/>
    <w:rsid w:val="00121011"/>
    <w:rsid w:val="00121034"/>
    <w:rsid w:val="0012106E"/>
    <w:rsid w:val="00121097"/>
    <w:rsid w:val="001210E7"/>
    <w:rsid w:val="001210F4"/>
    <w:rsid w:val="00121108"/>
    <w:rsid w:val="00121111"/>
    <w:rsid w:val="00121150"/>
    <w:rsid w:val="0012116D"/>
    <w:rsid w:val="00121187"/>
    <w:rsid w:val="001211C6"/>
    <w:rsid w:val="001211F4"/>
    <w:rsid w:val="001211FF"/>
    <w:rsid w:val="0012120B"/>
    <w:rsid w:val="00121259"/>
    <w:rsid w:val="00121272"/>
    <w:rsid w:val="00121310"/>
    <w:rsid w:val="00121320"/>
    <w:rsid w:val="0012137B"/>
    <w:rsid w:val="001213C2"/>
    <w:rsid w:val="00121405"/>
    <w:rsid w:val="0012146C"/>
    <w:rsid w:val="0012150F"/>
    <w:rsid w:val="0012151D"/>
    <w:rsid w:val="0012151F"/>
    <w:rsid w:val="0012154E"/>
    <w:rsid w:val="0012156D"/>
    <w:rsid w:val="001215BD"/>
    <w:rsid w:val="001215DA"/>
    <w:rsid w:val="001215DB"/>
    <w:rsid w:val="001215EF"/>
    <w:rsid w:val="00121603"/>
    <w:rsid w:val="0012160D"/>
    <w:rsid w:val="0012167F"/>
    <w:rsid w:val="001216DE"/>
    <w:rsid w:val="0012176F"/>
    <w:rsid w:val="00121782"/>
    <w:rsid w:val="00121811"/>
    <w:rsid w:val="0012182F"/>
    <w:rsid w:val="0012185A"/>
    <w:rsid w:val="0012186C"/>
    <w:rsid w:val="0012187B"/>
    <w:rsid w:val="0012187D"/>
    <w:rsid w:val="00121885"/>
    <w:rsid w:val="0012193C"/>
    <w:rsid w:val="00121943"/>
    <w:rsid w:val="0012197B"/>
    <w:rsid w:val="00121984"/>
    <w:rsid w:val="00121A45"/>
    <w:rsid w:val="00121A6E"/>
    <w:rsid w:val="00121AAF"/>
    <w:rsid w:val="00121ACF"/>
    <w:rsid w:val="00121AD2"/>
    <w:rsid w:val="00121BA0"/>
    <w:rsid w:val="00121BCC"/>
    <w:rsid w:val="00121C2B"/>
    <w:rsid w:val="00121C3C"/>
    <w:rsid w:val="00121CFE"/>
    <w:rsid w:val="00121D05"/>
    <w:rsid w:val="00121D7A"/>
    <w:rsid w:val="00121D85"/>
    <w:rsid w:val="00121DD3"/>
    <w:rsid w:val="00121EBE"/>
    <w:rsid w:val="00121EBF"/>
    <w:rsid w:val="00121EF1"/>
    <w:rsid w:val="00121EF8"/>
    <w:rsid w:val="00121F23"/>
    <w:rsid w:val="00121F4B"/>
    <w:rsid w:val="00121F72"/>
    <w:rsid w:val="00122035"/>
    <w:rsid w:val="00122127"/>
    <w:rsid w:val="0012214B"/>
    <w:rsid w:val="00122152"/>
    <w:rsid w:val="00122157"/>
    <w:rsid w:val="0012215E"/>
    <w:rsid w:val="001221F8"/>
    <w:rsid w:val="00122235"/>
    <w:rsid w:val="00122272"/>
    <w:rsid w:val="001222B0"/>
    <w:rsid w:val="001222D5"/>
    <w:rsid w:val="001222EE"/>
    <w:rsid w:val="00122381"/>
    <w:rsid w:val="001223B4"/>
    <w:rsid w:val="00122404"/>
    <w:rsid w:val="0012244C"/>
    <w:rsid w:val="00122472"/>
    <w:rsid w:val="00122495"/>
    <w:rsid w:val="001224B7"/>
    <w:rsid w:val="00122514"/>
    <w:rsid w:val="0012252F"/>
    <w:rsid w:val="00122552"/>
    <w:rsid w:val="00122568"/>
    <w:rsid w:val="001225C4"/>
    <w:rsid w:val="001225CA"/>
    <w:rsid w:val="001225D4"/>
    <w:rsid w:val="0012262A"/>
    <w:rsid w:val="0012264B"/>
    <w:rsid w:val="00122654"/>
    <w:rsid w:val="001226B7"/>
    <w:rsid w:val="001226C8"/>
    <w:rsid w:val="001226F6"/>
    <w:rsid w:val="001226F8"/>
    <w:rsid w:val="00122718"/>
    <w:rsid w:val="00122725"/>
    <w:rsid w:val="0012272C"/>
    <w:rsid w:val="00122760"/>
    <w:rsid w:val="00122767"/>
    <w:rsid w:val="0012276A"/>
    <w:rsid w:val="00122780"/>
    <w:rsid w:val="001227D7"/>
    <w:rsid w:val="001227FD"/>
    <w:rsid w:val="0012287A"/>
    <w:rsid w:val="0012289A"/>
    <w:rsid w:val="001228EE"/>
    <w:rsid w:val="001228FB"/>
    <w:rsid w:val="00122915"/>
    <w:rsid w:val="00122929"/>
    <w:rsid w:val="00122934"/>
    <w:rsid w:val="00122965"/>
    <w:rsid w:val="001229B6"/>
    <w:rsid w:val="001229C3"/>
    <w:rsid w:val="001229C8"/>
    <w:rsid w:val="001229E5"/>
    <w:rsid w:val="001229F7"/>
    <w:rsid w:val="00122A14"/>
    <w:rsid w:val="00122A4C"/>
    <w:rsid w:val="00122A8B"/>
    <w:rsid w:val="00122A8C"/>
    <w:rsid w:val="00122AB5"/>
    <w:rsid w:val="00122AB9"/>
    <w:rsid w:val="00122B0E"/>
    <w:rsid w:val="00122B22"/>
    <w:rsid w:val="00122B27"/>
    <w:rsid w:val="00122B34"/>
    <w:rsid w:val="00122B61"/>
    <w:rsid w:val="00122BA8"/>
    <w:rsid w:val="00122BC2"/>
    <w:rsid w:val="00122BDD"/>
    <w:rsid w:val="00122C2D"/>
    <w:rsid w:val="00122C39"/>
    <w:rsid w:val="00122CB7"/>
    <w:rsid w:val="00122D1E"/>
    <w:rsid w:val="00122D25"/>
    <w:rsid w:val="00122DCC"/>
    <w:rsid w:val="00122E15"/>
    <w:rsid w:val="00122E21"/>
    <w:rsid w:val="00122E8D"/>
    <w:rsid w:val="00122F04"/>
    <w:rsid w:val="00122F7E"/>
    <w:rsid w:val="00122FA9"/>
    <w:rsid w:val="00122FB8"/>
    <w:rsid w:val="0012302B"/>
    <w:rsid w:val="0012303B"/>
    <w:rsid w:val="001230C4"/>
    <w:rsid w:val="001230E7"/>
    <w:rsid w:val="00123150"/>
    <w:rsid w:val="001231D9"/>
    <w:rsid w:val="001231E8"/>
    <w:rsid w:val="00123219"/>
    <w:rsid w:val="0012325E"/>
    <w:rsid w:val="0012327C"/>
    <w:rsid w:val="00123299"/>
    <w:rsid w:val="001232B1"/>
    <w:rsid w:val="001232B5"/>
    <w:rsid w:val="001232C8"/>
    <w:rsid w:val="001232CA"/>
    <w:rsid w:val="001232EC"/>
    <w:rsid w:val="00123328"/>
    <w:rsid w:val="0012347C"/>
    <w:rsid w:val="001234C1"/>
    <w:rsid w:val="001234D2"/>
    <w:rsid w:val="001234D3"/>
    <w:rsid w:val="001234E6"/>
    <w:rsid w:val="001234E9"/>
    <w:rsid w:val="00123517"/>
    <w:rsid w:val="00123562"/>
    <w:rsid w:val="00123606"/>
    <w:rsid w:val="001236D9"/>
    <w:rsid w:val="0012373D"/>
    <w:rsid w:val="0012374E"/>
    <w:rsid w:val="00123758"/>
    <w:rsid w:val="00123760"/>
    <w:rsid w:val="00123772"/>
    <w:rsid w:val="0012378A"/>
    <w:rsid w:val="00123792"/>
    <w:rsid w:val="001237D5"/>
    <w:rsid w:val="0012381D"/>
    <w:rsid w:val="00123835"/>
    <w:rsid w:val="0012383C"/>
    <w:rsid w:val="00123858"/>
    <w:rsid w:val="001238A7"/>
    <w:rsid w:val="001238CE"/>
    <w:rsid w:val="001238E2"/>
    <w:rsid w:val="00123902"/>
    <w:rsid w:val="00123928"/>
    <w:rsid w:val="00123957"/>
    <w:rsid w:val="00123960"/>
    <w:rsid w:val="00123994"/>
    <w:rsid w:val="001239A2"/>
    <w:rsid w:val="001239F6"/>
    <w:rsid w:val="00123A4B"/>
    <w:rsid w:val="00123A6C"/>
    <w:rsid w:val="00123A9E"/>
    <w:rsid w:val="00123AE1"/>
    <w:rsid w:val="00123B13"/>
    <w:rsid w:val="00123B19"/>
    <w:rsid w:val="00123B3D"/>
    <w:rsid w:val="00123B52"/>
    <w:rsid w:val="00123BA6"/>
    <w:rsid w:val="00123BCD"/>
    <w:rsid w:val="00123BFF"/>
    <w:rsid w:val="00123C1E"/>
    <w:rsid w:val="00123C37"/>
    <w:rsid w:val="00123C46"/>
    <w:rsid w:val="00123CDE"/>
    <w:rsid w:val="00123D0B"/>
    <w:rsid w:val="00123D4B"/>
    <w:rsid w:val="00123DF0"/>
    <w:rsid w:val="00123E0E"/>
    <w:rsid w:val="00123E2A"/>
    <w:rsid w:val="00123E53"/>
    <w:rsid w:val="00123E59"/>
    <w:rsid w:val="00123E5C"/>
    <w:rsid w:val="00123E60"/>
    <w:rsid w:val="00123E70"/>
    <w:rsid w:val="00123EE3"/>
    <w:rsid w:val="00123EFF"/>
    <w:rsid w:val="00123F44"/>
    <w:rsid w:val="00123F94"/>
    <w:rsid w:val="00123FDB"/>
    <w:rsid w:val="00123FF9"/>
    <w:rsid w:val="0012406B"/>
    <w:rsid w:val="001240B5"/>
    <w:rsid w:val="001240B7"/>
    <w:rsid w:val="001240C1"/>
    <w:rsid w:val="001240C5"/>
    <w:rsid w:val="00124129"/>
    <w:rsid w:val="0012416D"/>
    <w:rsid w:val="001241C0"/>
    <w:rsid w:val="001241C5"/>
    <w:rsid w:val="0012427C"/>
    <w:rsid w:val="001242D0"/>
    <w:rsid w:val="001242F8"/>
    <w:rsid w:val="001242FD"/>
    <w:rsid w:val="00124399"/>
    <w:rsid w:val="001243C0"/>
    <w:rsid w:val="00124434"/>
    <w:rsid w:val="00124452"/>
    <w:rsid w:val="001244D0"/>
    <w:rsid w:val="001244D2"/>
    <w:rsid w:val="0012451D"/>
    <w:rsid w:val="00124526"/>
    <w:rsid w:val="00124580"/>
    <w:rsid w:val="00124591"/>
    <w:rsid w:val="001245C5"/>
    <w:rsid w:val="001245F4"/>
    <w:rsid w:val="00124610"/>
    <w:rsid w:val="0012461E"/>
    <w:rsid w:val="0012464B"/>
    <w:rsid w:val="00124686"/>
    <w:rsid w:val="00124694"/>
    <w:rsid w:val="001246B1"/>
    <w:rsid w:val="001246E4"/>
    <w:rsid w:val="001246EF"/>
    <w:rsid w:val="00124703"/>
    <w:rsid w:val="00124783"/>
    <w:rsid w:val="001247A4"/>
    <w:rsid w:val="001247BA"/>
    <w:rsid w:val="001247DA"/>
    <w:rsid w:val="001247E1"/>
    <w:rsid w:val="001247E8"/>
    <w:rsid w:val="00124811"/>
    <w:rsid w:val="0012484C"/>
    <w:rsid w:val="0012487E"/>
    <w:rsid w:val="001248CB"/>
    <w:rsid w:val="001248F5"/>
    <w:rsid w:val="001249B9"/>
    <w:rsid w:val="00124A2A"/>
    <w:rsid w:val="00124AA1"/>
    <w:rsid w:val="00124AAE"/>
    <w:rsid w:val="00124B12"/>
    <w:rsid w:val="00124B40"/>
    <w:rsid w:val="00124B46"/>
    <w:rsid w:val="00124B93"/>
    <w:rsid w:val="00124BCB"/>
    <w:rsid w:val="00124C04"/>
    <w:rsid w:val="00124C2D"/>
    <w:rsid w:val="00124C4D"/>
    <w:rsid w:val="00124CA6"/>
    <w:rsid w:val="00124D14"/>
    <w:rsid w:val="00124DCC"/>
    <w:rsid w:val="00124DF0"/>
    <w:rsid w:val="00124E34"/>
    <w:rsid w:val="00124E8A"/>
    <w:rsid w:val="00124E98"/>
    <w:rsid w:val="00124EE3"/>
    <w:rsid w:val="00124F2A"/>
    <w:rsid w:val="00124F30"/>
    <w:rsid w:val="00124F4F"/>
    <w:rsid w:val="00124F55"/>
    <w:rsid w:val="00124F8B"/>
    <w:rsid w:val="00124F9D"/>
    <w:rsid w:val="00124FFF"/>
    <w:rsid w:val="0012505A"/>
    <w:rsid w:val="0012509C"/>
    <w:rsid w:val="00125121"/>
    <w:rsid w:val="00125176"/>
    <w:rsid w:val="0012517C"/>
    <w:rsid w:val="00125180"/>
    <w:rsid w:val="00125192"/>
    <w:rsid w:val="001251FB"/>
    <w:rsid w:val="001252D0"/>
    <w:rsid w:val="0012535D"/>
    <w:rsid w:val="001253B9"/>
    <w:rsid w:val="00125447"/>
    <w:rsid w:val="0012544F"/>
    <w:rsid w:val="0012548D"/>
    <w:rsid w:val="001254AE"/>
    <w:rsid w:val="001254E1"/>
    <w:rsid w:val="001254F9"/>
    <w:rsid w:val="001254FB"/>
    <w:rsid w:val="00125548"/>
    <w:rsid w:val="00125576"/>
    <w:rsid w:val="00125597"/>
    <w:rsid w:val="001255E0"/>
    <w:rsid w:val="00125612"/>
    <w:rsid w:val="00125627"/>
    <w:rsid w:val="001256B0"/>
    <w:rsid w:val="001256E5"/>
    <w:rsid w:val="001256F9"/>
    <w:rsid w:val="00125800"/>
    <w:rsid w:val="00125808"/>
    <w:rsid w:val="00125837"/>
    <w:rsid w:val="00125893"/>
    <w:rsid w:val="001258A8"/>
    <w:rsid w:val="001258B0"/>
    <w:rsid w:val="001258EB"/>
    <w:rsid w:val="00125922"/>
    <w:rsid w:val="00125926"/>
    <w:rsid w:val="00125981"/>
    <w:rsid w:val="00125995"/>
    <w:rsid w:val="001259A3"/>
    <w:rsid w:val="001259B9"/>
    <w:rsid w:val="00125A44"/>
    <w:rsid w:val="00125A91"/>
    <w:rsid w:val="00125ABF"/>
    <w:rsid w:val="00125AC2"/>
    <w:rsid w:val="00125AD9"/>
    <w:rsid w:val="00125AE0"/>
    <w:rsid w:val="00125B1F"/>
    <w:rsid w:val="00125B28"/>
    <w:rsid w:val="00125B5B"/>
    <w:rsid w:val="00125C55"/>
    <w:rsid w:val="00125C76"/>
    <w:rsid w:val="00125C85"/>
    <w:rsid w:val="00125C9D"/>
    <w:rsid w:val="00125CC9"/>
    <w:rsid w:val="00125D0F"/>
    <w:rsid w:val="00125D23"/>
    <w:rsid w:val="00125D48"/>
    <w:rsid w:val="00125DB3"/>
    <w:rsid w:val="00125DC2"/>
    <w:rsid w:val="00125F14"/>
    <w:rsid w:val="00125F99"/>
    <w:rsid w:val="00125FF2"/>
    <w:rsid w:val="00126001"/>
    <w:rsid w:val="00126017"/>
    <w:rsid w:val="00126018"/>
    <w:rsid w:val="001260B3"/>
    <w:rsid w:val="001260FA"/>
    <w:rsid w:val="0012617E"/>
    <w:rsid w:val="001261B7"/>
    <w:rsid w:val="001261CB"/>
    <w:rsid w:val="0012623D"/>
    <w:rsid w:val="00126261"/>
    <w:rsid w:val="001262A2"/>
    <w:rsid w:val="00126326"/>
    <w:rsid w:val="00126338"/>
    <w:rsid w:val="00126347"/>
    <w:rsid w:val="00126368"/>
    <w:rsid w:val="0012638E"/>
    <w:rsid w:val="0012638F"/>
    <w:rsid w:val="00126399"/>
    <w:rsid w:val="001263B8"/>
    <w:rsid w:val="001263C3"/>
    <w:rsid w:val="0012640D"/>
    <w:rsid w:val="00126421"/>
    <w:rsid w:val="0012645A"/>
    <w:rsid w:val="0012646F"/>
    <w:rsid w:val="0012647D"/>
    <w:rsid w:val="0012647F"/>
    <w:rsid w:val="001264D0"/>
    <w:rsid w:val="001264D4"/>
    <w:rsid w:val="001264D6"/>
    <w:rsid w:val="001264E6"/>
    <w:rsid w:val="0012657A"/>
    <w:rsid w:val="0012658D"/>
    <w:rsid w:val="001265B0"/>
    <w:rsid w:val="00126607"/>
    <w:rsid w:val="00126610"/>
    <w:rsid w:val="00126619"/>
    <w:rsid w:val="0012664F"/>
    <w:rsid w:val="001266E4"/>
    <w:rsid w:val="00126740"/>
    <w:rsid w:val="0012674A"/>
    <w:rsid w:val="00126777"/>
    <w:rsid w:val="0012677C"/>
    <w:rsid w:val="00126814"/>
    <w:rsid w:val="00126829"/>
    <w:rsid w:val="00126832"/>
    <w:rsid w:val="00126855"/>
    <w:rsid w:val="00126892"/>
    <w:rsid w:val="001268ED"/>
    <w:rsid w:val="00126901"/>
    <w:rsid w:val="0012692D"/>
    <w:rsid w:val="00126966"/>
    <w:rsid w:val="00126990"/>
    <w:rsid w:val="001269B4"/>
    <w:rsid w:val="001269C4"/>
    <w:rsid w:val="001269E4"/>
    <w:rsid w:val="001269F2"/>
    <w:rsid w:val="00126A9E"/>
    <w:rsid w:val="00126AED"/>
    <w:rsid w:val="00126B0E"/>
    <w:rsid w:val="00126B65"/>
    <w:rsid w:val="00126B75"/>
    <w:rsid w:val="00126B9E"/>
    <w:rsid w:val="00126BC6"/>
    <w:rsid w:val="00126BFF"/>
    <w:rsid w:val="00126C31"/>
    <w:rsid w:val="00126C5F"/>
    <w:rsid w:val="00126C99"/>
    <w:rsid w:val="00126CA3"/>
    <w:rsid w:val="00126CD2"/>
    <w:rsid w:val="00126CDB"/>
    <w:rsid w:val="00126CF6"/>
    <w:rsid w:val="00126D17"/>
    <w:rsid w:val="00126DD2"/>
    <w:rsid w:val="00126E2A"/>
    <w:rsid w:val="00126EB7"/>
    <w:rsid w:val="00126EBE"/>
    <w:rsid w:val="00126EDB"/>
    <w:rsid w:val="00126F1E"/>
    <w:rsid w:val="00126F45"/>
    <w:rsid w:val="00126F5C"/>
    <w:rsid w:val="00126F76"/>
    <w:rsid w:val="00126F8A"/>
    <w:rsid w:val="00127021"/>
    <w:rsid w:val="0012707B"/>
    <w:rsid w:val="001270DE"/>
    <w:rsid w:val="0012718B"/>
    <w:rsid w:val="001271D7"/>
    <w:rsid w:val="001271E1"/>
    <w:rsid w:val="0012720A"/>
    <w:rsid w:val="00127231"/>
    <w:rsid w:val="001272BE"/>
    <w:rsid w:val="00127304"/>
    <w:rsid w:val="00127306"/>
    <w:rsid w:val="0012732D"/>
    <w:rsid w:val="0012739F"/>
    <w:rsid w:val="0012740F"/>
    <w:rsid w:val="0012743B"/>
    <w:rsid w:val="00127448"/>
    <w:rsid w:val="001274A9"/>
    <w:rsid w:val="0012754C"/>
    <w:rsid w:val="00127570"/>
    <w:rsid w:val="001275B8"/>
    <w:rsid w:val="00127606"/>
    <w:rsid w:val="00127644"/>
    <w:rsid w:val="00127676"/>
    <w:rsid w:val="001276CC"/>
    <w:rsid w:val="001276D5"/>
    <w:rsid w:val="00127715"/>
    <w:rsid w:val="0012771F"/>
    <w:rsid w:val="00127782"/>
    <w:rsid w:val="001277AE"/>
    <w:rsid w:val="001277B3"/>
    <w:rsid w:val="001277C9"/>
    <w:rsid w:val="001277FA"/>
    <w:rsid w:val="00127837"/>
    <w:rsid w:val="00127854"/>
    <w:rsid w:val="00127941"/>
    <w:rsid w:val="0012795C"/>
    <w:rsid w:val="0012795D"/>
    <w:rsid w:val="0012796C"/>
    <w:rsid w:val="00127A24"/>
    <w:rsid w:val="00127A6C"/>
    <w:rsid w:val="00127A73"/>
    <w:rsid w:val="00127A82"/>
    <w:rsid w:val="00127A94"/>
    <w:rsid w:val="00127AD2"/>
    <w:rsid w:val="00127B43"/>
    <w:rsid w:val="00127B5D"/>
    <w:rsid w:val="00127C0E"/>
    <w:rsid w:val="00127C21"/>
    <w:rsid w:val="00127C27"/>
    <w:rsid w:val="00127C2D"/>
    <w:rsid w:val="00127C4E"/>
    <w:rsid w:val="00127CA6"/>
    <w:rsid w:val="00127CBD"/>
    <w:rsid w:val="00127D3A"/>
    <w:rsid w:val="00127DA3"/>
    <w:rsid w:val="00127DAB"/>
    <w:rsid w:val="00127DC4"/>
    <w:rsid w:val="00127DD7"/>
    <w:rsid w:val="00127E36"/>
    <w:rsid w:val="00127E6E"/>
    <w:rsid w:val="00127E71"/>
    <w:rsid w:val="00127ED3"/>
    <w:rsid w:val="00127EFA"/>
    <w:rsid w:val="00127F27"/>
    <w:rsid w:val="00127F4D"/>
    <w:rsid w:val="00127F8D"/>
    <w:rsid w:val="00127FF4"/>
    <w:rsid w:val="0012DEAC"/>
    <w:rsid w:val="0013007A"/>
    <w:rsid w:val="001300A7"/>
    <w:rsid w:val="001300B1"/>
    <w:rsid w:val="00130125"/>
    <w:rsid w:val="00130139"/>
    <w:rsid w:val="00130157"/>
    <w:rsid w:val="00130161"/>
    <w:rsid w:val="0013018D"/>
    <w:rsid w:val="001301B1"/>
    <w:rsid w:val="001301D9"/>
    <w:rsid w:val="0013020A"/>
    <w:rsid w:val="0013021D"/>
    <w:rsid w:val="00130276"/>
    <w:rsid w:val="00130284"/>
    <w:rsid w:val="001302A9"/>
    <w:rsid w:val="001302B5"/>
    <w:rsid w:val="001302DB"/>
    <w:rsid w:val="00130346"/>
    <w:rsid w:val="00130399"/>
    <w:rsid w:val="001303AA"/>
    <w:rsid w:val="00130405"/>
    <w:rsid w:val="00130440"/>
    <w:rsid w:val="00130457"/>
    <w:rsid w:val="00130469"/>
    <w:rsid w:val="0013049D"/>
    <w:rsid w:val="00130510"/>
    <w:rsid w:val="00130571"/>
    <w:rsid w:val="00130638"/>
    <w:rsid w:val="00130669"/>
    <w:rsid w:val="001306B8"/>
    <w:rsid w:val="0013072A"/>
    <w:rsid w:val="00130739"/>
    <w:rsid w:val="0013073C"/>
    <w:rsid w:val="00130815"/>
    <w:rsid w:val="00130855"/>
    <w:rsid w:val="0013088C"/>
    <w:rsid w:val="001308B5"/>
    <w:rsid w:val="001308EA"/>
    <w:rsid w:val="0013092A"/>
    <w:rsid w:val="00130964"/>
    <w:rsid w:val="00130966"/>
    <w:rsid w:val="00130A43"/>
    <w:rsid w:val="00130A9E"/>
    <w:rsid w:val="00130AE4"/>
    <w:rsid w:val="00130B04"/>
    <w:rsid w:val="00130B7B"/>
    <w:rsid w:val="00130B83"/>
    <w:rsid w:val="00130BAB"/>
    <w:rsid w:val="00130BE1"/>
    <w:rsid w:val="00130C28"/>
    <w:rsid w:val="00130C76"/>
    <w:rsid w:val="00130CD7"/>
    <w:rsid w:val="00130CE2"/>
    <w:rsid w:val="00130D28"/>
    <w:rsid w:val="00130D2B"/>
    <w:rsid w:val="00130D2D"/>
    <w:rsid w:val="00130D89"/>
    <w:rsid w:val="00130DB6"/>
    <w:rsid w:val="00130E54"/>
    <w:rsid w:val="00130F0F"/>
    <w:rsid w:val="00130F92"/>
    <w:rsid w:val="00130FB9"/>
    <w:rsid w:val="00130FBB"/>
    <w:rsid w:val="00130FC8"/>
    <w:rsid w:val="00130FDD"/>
    <w:rsid w:val="00130FF0"/>
    <w:rsid w:val="00130FFA"/>
    <w:rsid w:val="0013100E"/>
    <w:rsid w:val="00131014"/>
    <w:rsid w:val="00131068"/>
    <w:rsid w:val="0013109E"/>
    <w:rsid w:val="001310E8"/>
    <w:rsid w:val="00131105"/>
    <w:rsid w:val="001311A6"/>
    <w:rsid w:val="001311BC"/>
    <w:rsid w:val="00131211"/>
    <w:rsid w:val="00131254"/>
    <w:rsid w:val="00131283"/>
    <w:rsid w:val="0013129E"/>
    <w:rsid w:val="001312CE"/>
    <w:rsid w:val="001312DA"/>
    <w:rsid w:val="001312DD"/>
    <w:rsid w:val="00131356"/>
    <w:rsid w:val="0013139A"/>
    <w:rsid w:val="001313B2"/>
    <w:rsid w:val="001313C8"/>
    <w:rsid w:val="001313D3"/>
    <w:rsid w:val="001313E5"/>
    <w:rsid w:val="001313EF"/>
    <w:rsid w:val="0013140C"/>
    <w:rsid w:val="00131475"/>
    <w:rsid w:val="00131487"/>
    <w:rsid w:val="001314A2"/>
    <w:rsid w:val="001314A3"/>
    <w:rsid w:val="00131512"/>
    <w:rsid w:val="0013154E"/>
    <w:rsid w:val="001315D8"/>
    <w:rsid w:val="00131605"/>
    <w:rsid w:val="0013162B"/>
    <w:rsid w:val="00131660"/>
    <w:rsid w:val="0013169F"/>
    <w:rsid w:val="001316BE"/>
    <w:rsid w:val="001316C5"/>
    <w:rsid w:val="001316D8"/>
    <w:rsid w:val="0013172E"/>
    <w:rsid w:val="00131740"/>
    <w:rsid w:val="00131775"/>
    <w:rsid w:val="001317A8"/>
    <w:rsid w:val="001317A9"/>
    <w:rsid w:val="001317BB"/>
    <w:rsid w:val="00131800"/>
    <w:rsid w:val="00131807"/>
    <w:rsid w:val="00131809"/>
    <w:rsid w:val="0013183C"/>
    <w:rsid w:val="00131860"/>
    <w:rsid w:val="001318A5"/>
    <w:rsid w:val="001318DE"/>
    <w:rsid w:val="001318E8"/>
    <w:rsid w:val="00131916"/>
    <w:rsid w:val="00131917"/>
    <w:rsid w:val="00131921"/>
    <w:rsid w:val="00131928"/>
    <w:rsid w:val="0013193A"/>
    <w:rsid w:val="0013197E"/>
    <w:rsid w:val="00131981"/>
    <w:rsid w:val="001319C6"/>
    <w:rsid w:val="001319F6"/>
    <w:rsid w:val="00131A03"/>
    <w:rsid w:val="00131A48"/>
    <w:rsid w:val="00131A5C"/>
    <w:rsid w:val="00131AA1"/>
    <w:rsid w:val="00131AA7"/>
    <w:rsid w:val="00131B02"/>
    <w:rsid w:val="00131B0C"/>
    <w:rsid w:val="00131B11"/>
    <w:rsid w:val="00131B43"/>
    <w:rsid w:val="00131BCD"/>
    <w:rsid w:val="00131BD5"/>
    <w:rsid w:val="00131C0A"/>
    <w:rsid w:val="00131C25"/>
    <w:rsid w:val="00131CAE"/>
    <w:rsid w:val="00131CBE"/>
    <w:rsid w:val="00131D01"/>
    <w:rsid w:val="00131D14"/>
    <w:rsid w:val="00131D15"/>
    <w:rsid w:val="00131D50"/>
    <w:rsid w:val="00131DEC"/>
    <w:rsid w:val="00131E6C"/>
    <w:rsid w:val="00131E81"/>
    <w:rsid w:val="00131E91"/>
    <w:rsid w:val="00131EF0"/>
    <w:rsid w:val="00131F0C"/>
    <w:rsid w:val="00131F2E"/>
    <w:rsid w:val="00131F30"/>
    <w:rsid w:val="00131F38"/>
    <w:rsid w:val="00131F65"/>
    <w:rsid w:val="00132009"/>
    <w:rsid w:val="00132079"/>
    <w:rsid w:val="001320F2"/>
    <w:rsid w:val="0013213E"/>
    <w:rsid w:val="001321DB"/>
    <w:rsid w:val="001321F1"/>
    <w:rsid w:val="001321F2"/>
    <w:rsid w:val="001321F6"/>
    <w:rsid w:val="0013228B"/>
    <w:rsid w:val="001322AF"/>
    <w:rsid w:val="001322CE"/>
    <w:rsid w:val="00132334"/>
    <w:rsid w:val="00132369"/>
    <w:rsid w:val="001323A5"/>
    <w:rsid w:val="001323C0"/>
    <w:rsid w:val="001323E7"/>
    <w:rsid w:val="00132418"/>
    <w:rsid w:val="00132491"/>
    <w:rsid w:val="001324D1"/>
    <w:rsid w:val="00132558"/>
    <w:rsid w:val="00132559"/>
    <w:rsid w:val="0013257D"/>
    <w:rsid w:val="001325F6"/>
    <w:rsid w:val="001325FB"/>
    <w:rsid w:val="00132614"/>
    <w:rsid w:val="00132620"/>
    <w:rsid w:val="0013265A"/>
    <w:rsid w:val="0013265D"/>
    <w:rsid w:val="00132661"/>
    <w:rsid w:val="001326AC"/>
    <w:rsid w:val="001326BF"/>
    <w:rsid w:val="001326F1"/>
    <w:rsid w:val="001326F3"/>
    <w:rsid w:val="00132730"/>
    <w:rsid w:val="00132796"/>
    <w:rsid w:val="001327C9"/>
    <w:rsid w:val="0013281A"/>
    <w:rsid w:val="00132830"/>
    <w:rsid w:val="00132835"/>
    <w:rsid w:val="0013283B"/>
    <w:rsid w:val="00132841"/>
    <w:rsid w:val="001328DC"/>
    <w:rsid w:val="001328E6"/>
    <w:rsid w:val="0013296A"/>
    <w:rsid w:val="001329B3"/>
    <w:rsid w:val="00132A22"/>
    <w:rsid w:val="00132A3B"/>
    <w:rsid w:val="00132AEF"/>
    <w:rsid w:val="00132BE0"/>
    <w:rsid w:val="00132BE5"/>
    <w:rsid w:val="00132BFD"/>
    <w:rsid w:val="00132C69"/>
    <w:rsid w:val="00132C6D"/>
    <w:rsid w:val="00132CB4"/>
    <w:rsid w:val="00132CB8"/>
    <w:rsid w:val="00132CC7"/>
    <w:rsid w:val="00132CD7"/>
    <w:rsid w:val="00132D11"/>
    <w:rsid w:val="00132D4D"/>
    <w:rsid w:val="00132D7B"/>
    <w:rsid w:val="00132DC4"/>
    <w:rsid w:val="00132DEE"/>
    <w:rsid w:val="00132E0D"/>
    <w:rsid w:val="00132E3D"/>
    <w:rsid w:val="00132EAF"/>
    <w:rsid w:val="00132F09"/>
    <w:rsid w:val="00132F43"/>
    <w:rsid w:val="00132F4A"/>
    <w:rsid w:val="00132F6C"/>
    <w:rsid w:val="00132FB5"/>
    <w:rsid w:val="0013300B"/>
    <w:rsid w:val="001330A2"/>
    <w:rsid w:val="00133120"/>
    <w:rsid w:val="00133227"/>
    <w:rsid w:val="0013322A"/>
    <w:rsid w:val="0013322D"/>
    <w:rsid w:val="00133282"/>
    <w:rsid w:val="0013328F"/>
    <w:rsid w:val="001332B1"/>
    <w:rsid w:val="001332E0"/>
    <w:rsid w:val="001332FB"/>
    <w:rsid w:val="0013331C"/>
    <w:rsid w:val="00133321"/>
    <w:rsid w:val="00133341"/>
    <w:rsid w:val="001333F3"/>
    <w:rsid w:val="0013341A"/>
    <w:rsid w:val="00133517"/>
    <w:rsid w:val="00133537"/>
    <w:rsid w:val="0013355E"/>
    <w:rsid w:val="00133595"/>
    <w:rsid w:val="001335E6"/>
    <w:rsid w:val="00133653"/>
    <w:rsid w:val="0013365A"/>
    <w:rsid w:val="00133661"/>
    <w:rsid w:val="001337A6"/>
    <w:rsid w:val="00133849"/>
    <w:rsid w:val="00133856"/>
    <w:rsid w:val="001338AF"/>
    <w:rsid w:val="001338C9"/>
    <w:rsid w:val="001338D4"/>
    <w:rsid w:val="00133911"/>
    <w:rsid w:val="00133918"/>
    <w:rsid w:val="00133951"/>
    <w:rsid w:val="00133955"/>
    <w:rsid w:val="001339AC"/>
    <w:rsid w:val="001339BD"/>
    <w:rsid w:val="00133A03"/>
    <w:rsid w:val="00133A51"/>
    <w:rsid w:val="00133AA6"/>
    <w:rsid w:val="00133ABA"/>
    <w:rsid w:val="00133B4B"/>
    <w:rsid w:val="00133B8B"/>
    <w:rsid w:val="00133BEE"/>
    <w:rsid w:val="00133C22"/>
    <w:rsid w:val="00133C32"/>
    <w:rsid w:val="00133C3C"/>
    <w:rsid w:val="00133C66"/>
    <w:rsid w:val="00133C9C"/>
    <w:rsid w:val="00133CE5"/>
    <w:rsid w:val="00133D2D"/>
    <w:rsid w:val="00133D51"/>
    <w:rsid w:val="00133D85"/>
    <w:rsid w:val="00133D8D"/>
    <w:rsid w:val="00133D96"/>
    <w:rsid w:val="00133DCA"/>
    <w:rsid w:val="00133DDB"/>
    <w:rsid w:val="00133DFA"/>
    <w:rsid w:val="00133E1C"/>
    <w:rsid w:val="00133E22"/>
    <w:rsid w:val="00133E56"/>
    <w:rsid w:val="00133E74"/>
    <w:rsid w:val="00133ED5"/>
    <w:rsid w:val="00133EDE"/>
    <w:rsid w:val="00133F1D"/>
    <w:rsid w:val="00133F3C"/>
    <w:rsid w:val="00133F98"/>
    <w:rsid w:val="00133FB7"/>
    <w:rsid w:val="00133FDF"/>
    <w:rsid w:val="00134004"/>
    <w:rsid w:val="001340AF"/>
    <w:rsid w:val="001340BC"/>
    <w:rsid w:val="001340E7"/>
    <w:rsid w:val="00134109"/>
    <w:rsid w:val="00134116"/>
    <w:rsid w:val="00134196"/>
    <w:rsid w:val="001341B6"/>
    <w:rsid w:val="001341FC"/>
    <w:rsid w:val="001341FF"/>
    <w:rsid w:val="001342C6"/>
    <w:rsid w:val="001343D3"/>
    <w:rsid w:val="001343EE"/>
    <w:rsid w:val="0013441D"/>
    <w:rsid w:val="00134426"/>
    <w:rsid w:val="001344B2"/>
    <w:rsid w:val="00134557"/>
    <w:rsid w:val="0013455E"/>
    <w:rsid w:val="001345CE"/>
    <w:rsid w:val="001345FE"/>
    <w:rsid w:val="0013460F"/>
    <w:rsid w:val="00134643"/>
    <w:rsid w:val="00134675"/>
    <w:rsid w:val="001346BF"/>
    <w:rsid w:val="001346CA"/>
    <w:rsid w:val="001346D5"/>
    <w:rsid w:val="001346F4"/>
    <w:rsid w:val="00134750"/>
    <w:rsid w:val="00134764"/>
    <w:rsid w:val="001347C5"/>
    <w:rsid w:val="001347E7"/>
    <w:rsid w:val="001347F3"/>
    <w:rsid w:val="00134828"/>
    <w:rsid w:val="00134833"/>
    <w:rsid w:val="00134887"/>
    <w:rsid w:val="001348B2"/>
    <w:rsid w:val="00134905"/>
    <w:rsid w:val="0013491E"/>
    <w:rsid w:val="00134948"/>
    <w:rsid w:val="00134975"/>
    <w:rsid w:val="0013497D"/>
    <w:rsid w:val="001349CB"/>
    <w:rsid w:val="001349E2"/>
    <w:rsid w:val="00134A11"/>
    <w:rsid w:val="00134A22"/>
    <w:rsid w:val="00134AAE"/>
    <w:rsid w:val="00134AB7"/>
    <w:rsid w:val="00134AC3"/>
    <w:rsid w:val="00134B32"/>
    <w:rsid w:val="00134B3B"/>
    <w:rsid w:val="00134B45"/>
    <w:rsid w:val="00134B54"/>
    <w:rsid w:val="00134B6D"/>
    <w:rsid w:val="00134BA7"/>
    <w:rsid w:val="00134BE2"/>
    <w:rsid w:val="00134C20"/>
    <w:rsid w:val="00134C6C"/>
    <w:rsid w:val="00134C85"/>
    <w:rsid w:val="00134CAD"/>
    <w:rsid w:val="00134CD4"/>
    <w:rsid w:val="00134CDD"/>
    <w:rsid w:val="00134CEE"/>
    <w:rsid w:val="00134D36"/>
    <w:rsid w:val="00134D39"/>
    <w:rsid w:val="00134D72"/>
    <w:rsid w:val="00134D9C"/>
    <w:rsid w:val="00134DC9"/>
    <w:rsid w:val="00134DE6"/>
    <w:rsid w:val="00134E2E"/>
    <w:rsid w:val="00134E58"/>
    <w:rsid w:val="00134E64"/>
    <w:rsid w:val="00134E6A"/>
    <w:rsid w:val="00134EA5"/>
    <w:rsid w:val="00134EC1"/>
    <w:rsid w:val="00134F8B"/>
    <w:rsid w:val="00134FD1"/>
    <w:rsid w:val="00134FF2"/>
    <w:rsid w:val="0013500D"/>
    <w:rsid w:val="0013501B"/>
    <w:rsid w:val="001350A2"/>
    <w:rsid w:val="001350F5"/>
    <w:rsid w:val="00135132"/>
    <w:rsid w:val="0013519B"/>
    <w:rsid w:val="001351BD"/>
    <w:rsid w:val="001351C6"/>
    <w:rsid w:val="0013523D"/>
    <w:rsid w:val="00135279"/>
    <w:rsid w:val="00135286"/>
    <w:rsid w:val="001352EF"/>
    <w:rsid w:val="0013530D"/>
    <w:rsid w:val="0013530F"/>
    <w:rsid w:val="00135346"/>
    <w:rsid w:val="001353B7"/>
    <w:rsid w:val="001353D3"/>
    <w:rsid w:val="001353E2"/>
    <w:rsid w:val="0013541E"/>
    <w:rsid w:val="0013542E"/>
    <w:rsid w:val="00135437"/>
    <w:rsid w:val="00135449"/>
    <w:rsid w:val="00135474"/>
    <w:rsid w:val="00135486"/>
    <w:rsid w:val="00135487"/>
    <w:rsid w:val="00135497"/>
    <w:rsid w:val="001354D0"/>
    <w:rsid w:val="001354EE"/>
    <w:rsid w:val="0013553B"/>
    <w:rsid w:val="0013554C"/>
    <w:rsid w:val="00135555"/>
    <w:rsid w:val="00135581"/>
    <w:rsid w:val="001355D8"/>
    <w:rsid w:val="00135603"/>
    <w:rsid w:val="0013562C"/>
    <w:rsid w:val="0013569B"/>
    <w:rsid w:val="001356F0"/>
    <w:rsid w:val="0013571A"/>
    <w:rsid w:val="00135723"/>
    <w:rsid w:val="00135754"/>
    <w:rsid w:val="0013579F"/>
    <w:rsid w:val="001357D3"/>
    <w:rsid w:val="00135814"/>
    <w:rsid w:val="0013582D"/>
    <w:rsid w:val="00135858"/>
    <w:rsid w:val="00135863"/>
    <w:rsid w:val="00135878"/>
    <w:rsid w:val="0013587F"/>
    <w:rsid w:val="0013588C"/>
    <w:rsid w:val="0013588E"/>
    <w:rsid w:val="00135927"/>
    <w:rsid w:val="00135936"/>
    <w:rsid w:val="0013593C"/>
    <w:rsid w:val="00135950"/>
    <w:rsid w:val="001359AD"/>
    <w:rsid w:val="00135A56"/>
    <w:rsid w:val="00135A5D"/>
    <w:rsid w:val="00135AF0"/>
    <w:rsid w:val="00135AF3"/>
    <w:rsid w:val="00135AFE"/>
    <w:rsid w:val="00135B29"/>
    <w:rsid w:val="00135B2F"/>
    <w:rsid w:val="00135B4C"/>
    <w:rsid w:val="00135B4E"/>
    <w:rsid w:val="00135B6A"/>
    <w:rsid w:val="00135B85"/>
    <w:rsid w:val="00135C2D"/>
    <w:rsid w:val="00135C44"/>
    <w:rsid w:val="00135C7C"/>
    <w:rsid w:val="00135C7D"/>
    <w:rsid w:val="00135CA2"/>
    <w:rsid w:val="00135CA9"/>
    <w:rsid w:val="00135CF6"/>
    <w:rsid w:val="00135D04"/>
    <w:rsid w:val="00135D06"/>
    <w:rsid w:val="00135D55"/>
    <w:rsid w:val="00135D6E"/>
    <w:rsid w:val="00135D95"/>
    <w:rsid w:val="00135D9A"/>
    <w:rsid w:val="00135DB7"/>
    <w:rsid w:val="00135DBE"/>
    <w:rsid w:val="00135DE6"/>
    <w:rsid w:val="00135EA1"/>
    <w:rsid w:val="00135EAF"/>
    <w:rsid w:val="00135F02"/>
    <w:rsid w:val="00135F09"/>
    <w:rsid w:val="00135F23"/>
    <w:rsid w:val="00135F2C"/>
    <w:rsid w:val="00135F2D"/>
    <w:rsid w:val="00135FB6"/>
    <w:rsid w:val="0013604F"/>
    <w:rsid w:val="0013607C"/>
    <w:rsid w:val="001360CD"/>
    <w:rsid w:val="001360E9"/>
    <w:rsid w:val="0013617C"/>
    <w:rsid w:val="0013618A"/>
    <w:rsid w:val="001361BA"/>
    <w:rsid w:val="001361CD"/>
    <w:rsid w:val="001361E9"/>
    <w:rsid w:val="00136222"/>
    <w:rsid w:val="001362A4"/>
    <w:rsid w:val="001362BA"/>
    <w:rsid w:val="001362C2"/>
    <w:rsid w:val="001362FA"/>
    <w:rsid w:val="0013630E"/>
    <w:rsid w:val="00136329"/>
    <w:rsid w:val="00136330"/>
    <w:rsid w:val="00136349"/>
    <w:rsid w:val="0013636A"/>
    <w:rsid w:val="00136391"/>
    <w:rsid w:val="001363CC"/>
    <w:rsid w:val="001363DF"/>
    <w:rsid w:val="001363F3"/>
    <w:rsid w:val="0013641A"/>
    <w:rsid w:val="0013643F"/>
    <w:rsid w:val="00136440"/>
    <w:rsid w:val="0013646D"/>
    <w:rsid w:val="001364B9"/>
    <w:rsid w:val="0013653C"/>
    <w:rsid w:val="00136613"/>
    <w:rsid w:val="0013667E"/>
    <w:rsid w:val="00136692"/>
    <w:rsid w:val="00136699"/>
    <w:rsid w:val="0013669E"/>
    <w:rsid w:val="001366A5"/>
    <w:rsid w:val="001366B9"/>
    <w:rsid w:val="001366D3"/>
    <w:rsid w:val="001366EA"/>
    <w:rsid w:val="001366FF"/>
    <w:rsid w:val="001367D7"/>
    <w:rsid w:val="001367F0"/>
    <w:rsid w:val="001368BF"/>
    <w:rsid w:val="00136921"/>
    <w:rsid w:val="00136934"/>
    <w:rsid w:val="00136979"/>
    <w:rsid w:val="001369A1"/>
    <w:rsid w:val="001369B9"/>
    <w:rsid w:val="001369BD"/>
    <w:rsid w:val="001369D2"/>
    <w:rsid w:val="001369ED"/>
    <w:rsid w:val="00136A08"/>
    <w:rsid w:val="00136A4C"/>
    <w:rsid w:val="00136A4D"/>
    <w:rsid w:val="00136AAB"/>
    <w:rsid w:val="00136AB5"/>
    <w:rsid w:val="00136AFA"/>
    <w:rsid w:val="00136BBB"/>
    <w:rsid w:val="00136BE3"/>
    <w:rsid w:val="00136BFB"/>
    <w:rsid w:val="00136C1A"/>
    <w:rsid w:val="00136C65"/>
    <w:rsid w:val="00136CB5"/>
    <w:rsid w:val="00136CBF"/>
    <w:rsid w:val="00136CF5"/>
    <w:rsid w:val="00136D08"/>
    <w:rsid w:val="00136D5C"/>
    <w:rsid w:val="00136D67"/>
    <w:rsid w:val="00136D76"/>
    <w:rsid w:val="00136D8A"/>
    <w:rsid w:val="00136DC1"/>
    <w:rsid w:val="00136E50"/>
    <w:rsid w:val="00136E69"/>
    <w:rsid w:val="00136E7B"/>
    <w:rsid w:val="00136EA1"/>
    <w:rsid w:val="00136EAC"/>
    <w:rsid w:val="00136F21"/>
    <w:rsid w:val="00136F59"/>
    <w:rsid w:val="00136FBC"/>
    <w:rsid w:val="00137031"/>
    <w:rsid w:val="00137035"/>
    <w:rsid w:val="00137047"/>
    <w:rsid w:val="001370CD"/>
    <w:rsid w:val="001370F7"/>
    <w:rsid w:val="00137112"/>
    <w:rsid w:val="00137168"/>
    <w:rsid w:val="00137172"/>
    <w:rsid w:val="001371B9"/>
    <w:rsid w:val="00137209"/>
    <w:rsid w:val="00137232"/>
    <w:rsid w:val="0013725E"/>
    <w:rsid w:val="001372B6"/>
    <w:rsid w:val="00137306"/>
    <w:rsid w:val="0013732B"/>
    <w:rsid w:val="00137352"/>
    <w:rsid w:val="00137449"/>
    <w:rsid w:val="0013746C"/>
    <w:rsid w:val="0013746D"/>
    <w:rsid w:val="00137484"/>
    <w:rsid w:val="00137526"/>
    <w:rsid w:val="0013752A"/>
    <w:rsid w:val="00137546"/>
    <w:rsid w:val="00137554"/>
    <w:rsid w:val="00137571"/>
    <w:rsid w:val="00137596"/>
    <w:rsid w:val="001375AA"/>
    <w:rsid w:val="001375E9"/>
    <w:rsid w:val="0013760B"/>
    <w:rsid w:val="0013763F"/>
    <w:rsid w:val="0013768B"/>
    <w:rsid w:val="001376AB"/>
    <w:rsid w:val="001376DD"/>
    <w:rsid w:val="001376E7"/>
    <w:rsid w:val="001376E8"/>
    <w:rsid w:val="0013770E"/>
    <w:rsid w:val="00137743"/>
    <w:rsid w:val="0013776F"/>
    <w:rsid w:val="001377E7"/>
    <w:rsid w:val="001377F0"/>
    <w:rsid w:val="001377F8"/>
    <w:rsid w:val="0013780E"/>
    <w:rsid w:val="00137850"/>
    <w:rsid w:val="00137964"/>
    <w:rsid w:val="00137975"/>
    <w:rsid w:val="001379B8"/>
    <w:rsid w:val="001379F4"/>
    <w:rsid w:val="00137A3F"/>
    <w:rsid w:val="00137A80"/>
    <w:rsid w:val="00137A97"/>
    <w:rsid w:val="00137AAA"/>
    <w:rsid w:val="00137AF1"/>
    <w:rsid w:val="00137B19"/>
    <w:rsid w:val="00137B45"/>
    <w:rsid w:val="00137B9F"/>
    <w:rsid w:val="00137BE9"/>
    <w:rsid w:val="00137C35"/>
    <w:rsid w:val="00137C90"/>
    <w:rsid w:val="00137D10"/>
    <w:rsid w:val="00137D2A"/>
    <w:rsid w:val="00137D62"/>
    <w:rsid w:val="00137D93"/>
    <w:rsid w:val="00137D9B"/>
    <w:rsid w:val="00137DA7"/>
    <w:rsid w:val="00137DFB"/>
    <w:rsid w:val="00137E2C"/>
    <w:rsid w:val="00137E70"/>
    <w:rsid w:val="00137E86"/>
    <w:rsid w:val="00137ED4"/>
    <w:rsid w:val="00137F11"/>
    <w:rsid w:val="00137FBC"/>
    <w:rsid w:val="00139331"/>
    <w:rsid w:val="00140071"/>
    <w:rsid w:val="001400F2"/>
    <w:rsid w:val="001400FA"/>
    <w:rsid w:val="00140107"/>
    <w:rsid w:val="00140155"/>
    <w:rsid w:val="00140167"/>
    <w:rsid w:val="001401BD"/>
    <w:rsid w:val="0014021A"/>
    <w:rsid w:val="00140235"/>
    <w:rsid w:val="0014023B"/>
    <w:rsid w:val="0014028D"/>
    <w:rsid w:val="001402D8"/>
    <w:rsid w:val="00140331"/>
    <w:rsid w:val="00140378"/>
    <w:rsid w:val="00140389"/>
    <w:rsid w:val="00140407"/>
    <w:rsid w:val="00140412"/>
    <w:rsid w:val="0014043D"/>
    <w:rsid w:val="00140511"/>
    <w:rsid w:val="0014053A"/>
    <w:rsid w:val="00140540"/>
    <w:rsid w:val="001405FA"/>
    <w:rsid w:val="0014060B"/>
    <w:rsid w:val="00140636"/>
    <w:rsid w:val="0014064E"/>
    <w:rsid w:val="001406A2"/>
    <w:rsid w:val="001407A1"/>
    <w:rsid w:val="001407FB"/>
    <w:rsid w:val="0014083A"/>
    <w:rsid w:val="00140842"/>
    <w:rsid w:val="00140916"/>
    <w:rsid w:val="00140973"/>
    <w:rsid w:val="0014098F"/>
    <w:rsid w:val="00140997"/>
    <w:rsid w:val="0014099D"/>
    <w:rsid w:val="001409D2"/>
    <w:rsid w:val="001409DA"/>
    <w:rsid w:val="00140A0D"/>
    <w:rsid w:val="00140A58"/>
    <w:rsid w:val="00140A7D"/>
    <w:rsid w:val="00140A91"/>
    <w:rsid w:val="00140A9E"/>
    <w:rsid w:val="00140B80"/>
    <w:rsid w:val="00140B94"/>
    <w:rsid w:val="00140C59"/>
    <w:rsid w:val="00140CFE"/>
    <w:rsid w:val="00140D2F"/>
    <w:rsid w:val="00140D5B"/>
    <w:rsid w:val="00140D9E"/>
    <w:rsid w:val="00140DA5"/>
    <w:rsid w:val="00140DDF"/>
    <w:rsid w:val="00140E1E"/>
    <w:rsid w:val="00140F17"/>
    <w:rsid w:val="00140FB3"/>
    <w:rsid w:val="00140FF3"/>
    <w:rsid w:val="00140FFB"/>
    <w:rsid w:val="0014110F"/>
    <w:rsid w:val="00141134"/>
    <w:rsid w:val="00141142"/>
    <w:rsid w:val="0014115F"/>
    <w:rsid w:val="0014116E"/>
    <w:rsid w:val="00141191"/>
    <w:rsid w:val="00141195"/>
    <w:rsid w:val="001411B2"/>
    <w:rsid w:val="001411C5"/>
    <w:rsid w:val="001411CA"/>
    <w:rsid w:val="001411F9"/>
    <w:rsid w:val="00141201"/>
    <w:rsid w:val="00141207"/>
    <w:rsid w:val="00141246"/>
    <w:rsid w:val="0014124F"/>
    <w:rsid w:val="001412B3"/>
    <w:rsid w:val="001412C9"/>
    <w:rsid w:val="001412D6"/>
    <w:rsid w:val="001412FF"/>
    <w:rsid w:val="00141301"/>
    <w:rsid w:val="0014134F"/>
    <w:rsid w:val="00141404"/>
    <w:rsid w:val="0014142E"/>
    <w:rsid w:val="0014143B"/>
    <w:rsid w:val="0014143F"/>
    <w:rsid w:val="00141457"/>
    <w:rsid w:val="001414B4"/>
    <w:rsid w:val="001414F1"/>
    <w:rsid w:val="001414F2"/>
    <w:rsid w:val="00141509"/>
    <w:rsid w:val="00141529"/>
    <w:rsid w:val="0014153F"/>
    <w:rsid w:val="001415C5"/>
    <w:rsid w:val="00141637"/>
    <w:rsid w:val="00141665"/>
    <w:rsid w:val="00141752"/>
    <w:rsid w:val="00141812"/>
    <w:rsid w:val="00141829"/>
    <w:rsid w:val="0014186B"/>
    <w:rsid w:val="00141915"/>
    <w:rsid w:val="00141935"/>
    <w:rsid w:val="0014198C"/>
    <w:rsid w:val="001419CD"/>
    <w:rsid w:val="00141A6C"/>
    <w:rsid w:val="00141AF1"/>
    <w:rsid w:val="00141B0E"/>
    <w:rsid w:val="00141B62"/>
    <w:rsid w:val="00141B67"/>
    <w:rsid w:val="00141B76"/>
    <w:rsid w:val="00141B7D"/>
    <w:rsid w:val="00141B9B"/>
    <w:rsid w:val="00141BE0"/>
    <w:rsid w:val="00141C5D"/>
    <w:rsid w:val="00141C82"/>
    <w:rsid w:val="00141C9A"/>
    <w:rsid w:val="00141CD3"/>
    <w:rsid w:val="00141CE5"/>
    <w:rsid w:val="00141D7F"/>
    <w:rsid w:val="00141D82"/>
    <w:rsid w:val="00141DB2"/>
    <w:rsid w:val="00141DEC"/>
    <w:rsid w:val="00141E1A"/>
    <w:rsid w:val="00141E38"/>
    <w:rsid w:val="00141E3B"/>
    <w:rsid w:val="00141F63"/>
    <w:rsid w:val="00141FB5"/>
    <w:rsid w:val="00142029"/>
    <w:rsid w:val="0014207B"/>
    <w:rsid w:val="001420E7"/>
    <w:rsid w:val="00142184"/>
    <w:rsid w:val="0014218C"/>
    <w:rsid w:val="001421E2"/>
    <w:rsid w:val="001421F0"/>
    <w:rsid w:val="001421F1"/>
    <w:rsid w:val="00142202"/>
    <w:rsid w:val="00142208"/>
    <w:rsid w:val="0014222B"/>
    <w:rsid w:val="00142233"/>
    <w:rsid w:val="0014225D"/>
    <w:rsid w:val="00142274"/>
    <w:rsid w:val="00142283"/>
    <w:rsid w:val="001422BE"/>
    <w:rsid w:val="00142321"/>
    <w:rsid w:val="00142372"/>
    <w:rsid w:val="00142373"/>
    <w:rsid w:val="0014241C"/>
    <w:rsid w:val="00142441"/>
    <w:rsid w:val="00142445"/>
    <w:rsid w:val="0014244E"/>
    <w:rsid w:val="00142482"/>
    <w:rsid w:val="00142492"/>
    <w:rsid w:val="001424B1"/>
    <w:rsid w:val="001424B6"/>
    <w:rsid w:val="001424E4"/>
    <w:rsid w:val="001424F5"/>
    <w:rsid w:val="00142502"/>
    <w:rsid w:val="00142508"/>
    <w:rsid w:val="0014252A"/>
    <w:rsid w:val="00142551"/>
    <w:rsid w:val="00142572"/>
    <w:rsid w:val="0014257E"/>
    <w:rsid w:val="00142691"/>
    <w:rsid w:val="001426B3"/>
    <w:rsid w:val="001426BC"/>
    <w:rsid w:val="001426D3"/>
    <w:rsid w:val="0014271E"/>
    <w:rsid w:val="00142780"/>
    <w:rsid w:val="001427BC"/>
    <w:rsid w:val="001427BE"/>
    <w:rsid w:val="00142808"/>
    <w:rsid w:val="0014281E"/>
    <w:rsid w:val="00142824"/>
    <w:rsid w:val="001428B6"/>
    <w:rsid w:val="001428BA"/>
    <w:rsid w:val="00142946"/>
    <w:rsid w:val="00142947"/>
    <w:rsid w:val="00142968"/>
    <w:rsid w:val="0014297A"/>
    <w:rsid w:val="0014297C"/>
    <w:rsid w:val="001429C1"/>
    <w:rsid w:val="001429D1"/>
    <w:rsid w:val="00142A0B"/>
    <w:rsid w:val="00142A4B"/>
    <w:rsid w:val="00142AED"/>
    <w:rsid w:val="00142B14"/>
    <w:rsid w:val="00142B23"/>
    <w:rsid w:val="00142B5C"/>
    <w:rsid w:val="00142B84"/>
    <w:rsid w:val="00142B86"/>
    <w:rsid w:val="00142B9D"/>
    <w:rsid w:val="00142BBA"/>
    <w:rsid w:val="00142BCA"/>
    <w:rsid w:val="00142BCE"/>
    <w:rsid w:val="00142C23"/>
    <w:rsid w:val="00142C6E"/>
    <w:rsid w:val="00142D0C"/>
    <w:rsid w:val="00142E49"/>
    <w:rsid w:val="00142EB5"/>
    <w:rsid w:val="00142ECE"/>
    <w:rsid w:val="00142F17"/>
    <w:rsid w:val="00142F1A"/>
    <w:rsid w:val="00142F6A"/>
    <w:rsid w:val="00142F94"/>
    <w:rsid w:val="00142FA2"/>
    <w:rsid w:val="00142FC6"/>
    <w:rsid w:val="00142FE2"/>
    <w:rsid w:val="0014300B"/>
    <w:rsid w:val="00143027"/>
    <w:rsid w:val="0014304F"/>
    <w:rsid w:val="00143090"/>
    <w:rsid w:val="001430A9"/>
    <w:rsid w:val="00143156"/>
    <w:rsid w:val="0014317F"/>
    <w:rsid w:val="001431AF"/>
    <w:rsid w:val="001431B4"/>
    <w:rsid w:val="001431BD"/>
    <w:rsid w:val="001431D1"/>
    <w:rsid w:val="00143208"/>
    <w:rsid w:val="0014320D"/>
    <w:rsid w:val="00143214"/>
    <w:rsid w:val="0014322C"/>
    <w:rsid w:val="001432A5"/>
    <w:rsid w:val="001432B8"/>
    <w:rsid w:val="00143322"/>
    <w:rsid w:val="00143335"/>
    <w:rsid w:val="00143349"/>
    <w:rsid w:val="00143353"/>
    <w:rsid w:val="0014339C"/>
    <w:rsid w:val="001433D1"/>
    <w:rsid w:val="00143408"/>
    <w:rsid w:val="00143436"/>
    <w:rsid w:val="00143451"/>
    <w:rsid w:val="00143466"/>
    <w:rsid w:val="0014346D"/>
    <w:rsid w:val="001434D1"/>
    <w:rsid w:val="001434D4"/>
    <w:rsid w:val="001434FC"/>
    <w:rsid w:val="001434FF"/>
    <w:rsid w:val="00143550"/>
    <w:rsid w:val="00143588"/>
    <w:rsid w:val="001435E8"/>
    <w:rsid w:val="001435EB"/>
    <w:rsid w:val="001435FE"/>
    <w:rsid w:val="00143624"/>
    <w:rsid w:val="00143630"/>
    <w:rsid w:val="0014363F"/>
    <w:rsid w:val="00143647"/>
    <w:rsid w:val="0014366B"/>
    <w:rsid w:val="001436E7"/>
    <w:rsid w:val="00143705"/>
    <w:rsid w:val="0014377A"/>
    <w:rsid w:val="001437FD"/>
    <w:rsid w:val="00143815"/>
    <w:rsid w:val="00143862"/>
    <w:rsid w:val="0014386A"/>
    <w:rsid w:val="001438BB"/>
    <w:rsid w:val="001438BF"/>
    <w:rsid w:val="001438C4"/>
    <w:rsid w:val="001438D4"/>
    <w:rsid w:val="00143936"/>
    <w:rsid w:val="0014393F"/>
    <w:rsid w:val="001439A9"/>
    <w:rsid w:val="001439B0"/>
    <w:rsid w:val="00143A1E"/>
    <w:rsid w:val="00143A22"/>
    <w:rsid w:val="00143A23"/>
    <w:rsid w:val="00143A5C"/>
    <w:rsid w:val="00143A77"/>
    <w:rsid w:val="00143B41"/>
    <w:rsid w:val="00143B6A"/>
    <w:rsid w:val="00143C52"/>
    <w:rsid w:val="00143C82"/>
    <w:rsid w:val="00143C8D"/>
    <w:rsid w:val="00143CA6"/>
    <w:rsid w:val="00143CCD"/>
    <w:rsid w:val="00143D11"/>
    <w:rsid w:val="00143E38"/>
    <w:rsid w:val="00143E47"/>
    <w:rsid w:val="00143E65"/>
    <w:rsid w:val="00143EAA"/>
    <w:rsid w:val="00143EAB"/>
    <w:rsid w:val="00143F05"/>
    <w:rsid w:val="00143F2B"/>
    <w:rsid w:val="00143F72"/>
    <w:rsid w:val="00143F9A"/>
    <w:rsid w:val="00143FC8"/>
    <w:rsid w:val="00143FE1"/>
    <w:rsid w:val="0014400C"/>
    <w:rsid w:val="00144015"/>
    <w:rsid w:val="0014401A"/>
    <w:rsid w:val="00144021"/>
    <w:rsid w:val="00144025"/>
    <w:rsid w:val="00144029"/>
    <w:rsid w:val="001440A6"/>
    <w:rsid w:val="0014412A"/>
    <w:rsid w:val="00144141"/>
    <w:rsid w:val="001441CE"/>
    <w:rsid w:val="00144229"/>
    <w:rsid w:val="00144245"/>
    <w:rsid w:val="001442A3"/>
    <w:rsid w:val="001442B8"/>
    <w:rsid w:val="001442CC"/>
    <w:rsid w:val="0014430E"/>
    <w:rsid w:val="00144350"/>
    <w:rsid w:val="00144385"/>
    <w:rsid w:val="001443D5"/>
    <w:rsid w:val="00144434"/>
    <w:rsid w:val="00144449"/>
    <w:rsid w:val="00144463"/>
    <w:rsid w:val="0014447C"/>
    <w:rsid w:val="00144489"/>
    <w:rsid w:val="0014449E"/>
    <w:rsid w:val="001444BB"/>
    <w:rsid w:val="00144501"/>
    <w:rsid w:val="00144586"/>
    <w:rsid w:val="00144592"/>
    <w:rsid w:val="001445BB"/>
    <w:rsid w:val="001445DA"/>
    <w:rsid w:val="0014460F"/>
    <w:rsid w:val="0014471F"/>
    <w:rsid w:val="00144720"/>
    <w:rsid w:val="0014474E"/>
    <w:rsid w:val="0014476A"/>
    <w:rsid w:val="001447A2"/>
    <w:rsid w:val="001447C1"/>
    <w:rsid w:val="001447F0"/>
    <w:rsid w:val="001447FD"/>
    <w:rsid w:val="00144832"/>
    <w:rsid w:val="0014483A"/>
    <w:rsid w:val="00144852"/>
    <w:rsid w:val="00144863"/>
    <w:rsid w:val="00144871"/>
    <w:rsid w:val="0014488F"/>
    <w:rsid w:val="001448C0"/>
    <w:rsid w:val="001448FC"/>
    <w:rsid w:val="00144922"/>
    <w:rsid w:val="001449DD"/>
    <w:rsid w:val="001449FD"/>
    <w:rsid w:val="00144A5F"/>
    <w:rsid w:val="00144ACF"/>
    <w:rsid w:val="00144AD0"/>
    <w:rsid w:val="00144B46"/>
    <w:rsid w:val="00144BC7"/>
    <w:rsid w:val="00144BE8"/>
    <w:rsid w:val="00144C19"/>
    <w:rsid w:val="00144C92"/>
    <w:rsid w:val="00144CC1"/>
    <w:rsid w:val="00144D07"/>
    <w:rsid w:val="00144D10"/>
    <w:rsid w:val="00144D6C"/>
    <w:rsid w:val="00144D9A"/>
    <w:rsid w:val="00144DB4"/>
    <w:rsid w:val="00144DD3"/>
    <w:rsid w:val="00144E19"/>
    <w:rsid w:val="00144E1D"/>
    <w:rsid w:val="00144E2B"/>
    <w:rsid w:val="00144E62"/>
    <w:rsid w:val="00144EAD"/>
    <w:rsid w:val="00144EDB"/>
    <w:rsid w:val="00144F7E"/>
    <w:rsid w:val="00144F81"/>
    <w:rsid w:val="00144F88"/>
    <w:rsid w:val="00144F8E"/>
    <w:rsid w:val="00144FCA"/>
    <w:rsid w:val="00144FD5"/>
    <w:rsid w:val="00144FE2"/>
    <w:rsid w:val="0014502E"/>
    <w:rsid w:val="0014505A"/>
    <w:rsid w:val="00145061"/>
    <w:rsid w:val="0014509A"/>
    <w:rsid w:val="001450D3"/>
    <w:rsid w:val="001450F7"/>
    <w:rsid w:val="0014515C"/>
    <w:rsid w:val="00145160"/>
    <w:rsid w:val="001451B7"/>
    <w:rsid w:val="0014526E"/>
    <w:rsid w:val="00145279"/>
    <w:rsid w:val="001452EE"/>
    <w:rsid w:val="00145321"/>
    <w:rsid w:val="0014537C"/>
    <w:rsid w:val="00145391"/>
    <w:rsid w:val="001453A4"/>
    <w:rsid w:val="001453F9"/>
    <w:rsid w:val="0014543D"/>
    <w:rsid w:val="0014545C"/>
    <w:rsid w:val="001454AB"/>
    <w:rsid w:val="001454C4"/>
    <w:rsid w:val="001454CF"/>
    <w:rsid w:val="001454D1"/>
    <w:rsid w:val="001454FC"/>
    <w:rsid w:val="0014553B"/>
    <w:rsid w:val="00145562"/>
    <w:rsid w:val="0014558C"/>
    <w:rsid w:val="0014559B"/>
    <w:rsid w:val="0014559C"/>
    <w:rsid w:val="001455CC"/>
    <w:rsid w:val="001455DB"/>
    <w:rsid w:val="00145618"/>
    <w:rsid w:val="00145620"/>
    <w:rsid w:val="00145621"/>
    <w:rsid w:val="00145690"/>
    <w:rsid w:val="00145695"/>
    <w:rsid w:val="001456D5"/>
    <w:rsid w:val="00145734"/>
    <w:rsid w:val="0014578A"/>
    <w:rsid w:val="001457B2"/>
    <w:rsid w:val="00145803"/>
    <w:rsid w:val="00145814"/>
    <w:rsid w:val="00145820"/>
    <w:rsid w:val="00145861"/>
    <w:rsid w:val="0014586C"/>
    <w:rsid w:val="0014588D"/>
    <w:rsid w:val="001458E9"/>
    <w:rsid w:val="001458F0"/>
    <w:rsid w:val="00145924"/>
    <w:rsid w:val="00145949"/>
    <w:rsid w:val="00145A3B"/>
    <w:rsid w:val="00145A5E"/>
    <w:rsid w:val="00145A8F"/>
    <w:rsid w:val="00145A9B"/>
    <w:rsid w:val="00145BC5"/>
    <w:rsid w:val="00145BD0"/>
    <w:rsid w:val="00145BD7"/>
    <w:rsid w:val="00145BED"/>
    <w:rsid w:val="00145C29"/>
    <w:rsid w:val="00145C91"/>
    <w:rsid w:val="00145CEF"/>
    <w:rsid w:val="00145D05"/>
    <w:rsid w:val="00145D94"/>
    <w:rsid w:val="00145D99"/>
    <w:rsid w:val="00145DA5"/>
    <w:rsid w:val="00145DA7"/>
    <w:rsid w:val="00145DB2"/>
    <w:rsid w:val="00145E6F"/>
    <w:rsid w:val="00145E7A"/>
    <w:rsid w:val="00145E7F"/>
    <w:rsid w:val="00145E82"/>
    <w:rsid w:val="00145EA9"/>
    <w:rsid w:val="00145EC5"/>
    <w:rsid w:val="00145ED2"/>
    <w:rsid w:val="00145EDA"/>
    <w:rsid w:val="00145EE0"/>
    <w:rsid w:val="00145F5E"/>
    <w:rsid w:val="00145F77"/>
    <w:rsid w:val="00145FA7"/>
    <w:rsid w:val="00145FAF"/>
    <w:rsid w:val="00145FB3"/>
    <w:rsid w:val="00145FC9"/>
    <w:rsid w:val="00145FEA"/>
    <w:rsid w:val="0014604F"/>
    <w:rsid w:val="00146055"/>
    <w:rsid w:val="001460C1"/>
    <w:rsid w:val="001460CF"/>
    <w:rsid w:val="001460D7"/>
    <w:rsid w:val="00146138"/>
    <w:rsid w:val="001461F0"/>
    <w:rsid w:val="001461F6"/>
    <w:rsid w:val="00146286"/>
    <w:rsid w:val="0014628C"/>
    <w:rsid w:val="001462A5"/>
    <w:rsid w:val="001462C6"/>
    <w:rsid w:val="001462F1"/>
    <w:rsid w:val="0014633B"/>
    <w:rsid w:val="00146359"/>
    <w:rsid w:val="0014637E"/>
    <w:rsid w:val="0014637F"/>
    <w:rsid w:val="00146398"/>
    <w:rsid w:val="001463A4"/>
    <w:rsid w:val="001463B0"/>
    <w:rsid w:val="001463BE"/>
    <w:rsid w:val="001463CE"/>
    <w:rsid w:val="001463FB"/>
    <w:rsid w:val="00146405"/>
    <w:rsid w:val="00146446"/>
    <w:rsid w:val="0014645A"/>
    <w:rsid w:val="00146481"/>
    <w:rsid w:val="001464C0"/>
    <w:rsid w:val="001464D8"/>
    <w:rsid w:val="0014650F"/>
    <w:rsid w:val="00146515"/>
    <w:rsid w:val="00146548"/>
    <w:rsid w:val="00146556"/>
    <w:rsid w:val="0014655F"/>
    <w:rsid w:val="00146588"/>
    <w:rsid w:val="001465AC"/>
    <w:rsid w:val="001465EF"/>
    <w:rsid w:val="00146644"/>
    <w:rsid w:val="0014668B"/>
    <w:rsid w:val="00146713"/>
    <w:rsid w:val="00146728"/>
    <w:rsid w:val="0014674E"/>
    <w:rsid w:val="001467A6"/>
    <w:rsid w:val="001467BA"/>
    <w:rsid w:val="001467C4"/>
    <w:rsid w:val="001467ED"/>
    <w:rsid w:val="00146842"/>
    <w:rsid w:val="00146890"/>
    <w:rsid w:val="001468BD"/>
    <w:rsid w:val="001468D0"/>
    <w:rsid w:val="001468EE"/>
    <w:rsid w:val="00146904"/>
    <w:rsid w:val="00146923"/>
    <w:rsid w:val="00146963"/>
    <w:rsid w:val="0014698F"/>
    <w:rsid w:val="0014699A"/>
    <w:rsid w:val="00146A76"/>
    <w:rsid w:val="00146A8A"/>
    <w:rsid w:val="00146A9F"/>
    <w:rsid w:val="00146B53"/>
    <w:rsid w:val="00146B92"/>
    <w:rsid w:val="00146BAF"/>
    <w:rsid w:val="00146BB1"/>
    <w:rsid w:val="00146CE9"/>
    <w:rsid w:val="00146D4B"/>
    <w:rsid w:val="00146D97"/>
    <w:rsid w:val="00146DBA"/>
    <w:rsid w:val="00146DF3"/>
    <w:rsid w:val="00146E64"/>
    <w:rsid w:val="00146F3E"/>
    <w:rsid w:val="00146F84"/>
    <w:rsid w:val="00147059"/>
    <w:rsid w:val="00147073"/>
    <w:rsid w:val="00147079"/>
    <w:rsid w:val="001470C6"/>
    <w:rsid w:val="001470D7"/>
    <w:rsid w:val="0014710C"/>
    <w:rsid w:val="00147117"/>
    <w:rsid w:val="001471A4"/>
    <w:rsid w:val="001471FD"/>
    <w:rsid w:val="001471FE"/>
    <w:rsid w:val="00147204"/>
    <w:rsid w:val="00147258"/>
    <w:rsid w:val="0014727A"/>
    <w:rsid w:val="00147291"/>
    <w:rsid w:val="001472AC"/>
    <w:rsid w:val="00147378"/>
    <w:rsid w:val="00147381"/>
    <w:rsid w:val="001473AA"/>
    <w:rsid w:val="001473AC"/>
    <w:rsid w:val="001473BE"/>
    <w:rsid w:val="001473C1"/>
    <w:rsid w:val="00147424"/>
    <w:rsid w:val="00147425"/>
    <w:rsid w:val="00147435"/>
    <w:rsid w:val="001474CE"/>
    <w:rsid w:val="0014754A"/>
    <w:rsid w:val="00147573"/>
    <w:rsid w:val="001475E9"/>
    <w:rsid w:val="001475F7"/>
    <w:rsid w:val="0014760B"/>
    <w:rsid w:val="0014760C"/>
    <w:rsid w:val="00147628"/>
    <w:rsid w:val="00147677"/>
    <w:rsid w:val="0014768B"/>
    <w:rsid w:val="001476A6"/>
    <w:rsid w:val="001476C5"/>
    <w:rsid w:val="00147714"/>
    <w:rsid w:val="00147719"/>
    <w:rsid w:val="0014775C"/>
    <w:rsid w:val="0014775E"/>
    <w:rsid w:val="001477B6"/>
    <w:rsid w:val="0014782A"/>
    <w:rsid w:val="00147831"/>
    <w:rsid w:val="00147844"/>
    <w:rsid w:val="0014785E"/>
    <w:rsid w:val="00147880"/>
    <w:rsid w:val="00147898"/>
    <w:rsid w:val="001478DC"/>
    <w:rsid w:val="00147919"/>
    <w:rsid w:val="0014796F"/>
    <w:rsid w:val="0014798F"/>
    <w:rsid w:val="00147996"/>
    <w:rsid w:val="001479CE"/>
    <w:rsid w:val="001479D0"/>
    <w:rsid w:val="00147A0A"/>
    <w:rsid w:val="00147A12"/>
    <w:rsid w:val="00147A5A"/>
    <w:rsid w:val="00147A85"/>
    <w:rsid w:val="00147AF4"/>
    <w:rsid w:val="00147B17"/>
    <w:rsid w:val="00147B46"/>
    <w:rsid w:val="00147B4E"/>
    <w:rsid w:val="00147B69"/>
    <w:rsid w:val="00147B76"/>
    <w:rsid w:val="00147BB3"/>
    <w:rsid w:val="00147BBC"/>
    <w:rsid w:val="00147BE5"/>
    <w:rsid w:val="00147C03"/>
    <w:rsid w:val="00147C28"/>
    <w:rsid w:val="00147C3D"/>
    <w:rsid w:val="00147C72"/>
    <w:rsid w:val="00147C7F"/>
    <w:rsid w:val="00147CA3"/>
    <w:rsid w:val="00147CFB"/>
    <w:rsid w:val="00147D18"/>
    <w:rsid w:val="00147D84"/>
    <w:rsid w:val="00147DAA"/>
    <w:rsid w:val="00147DDB"/>
    <w:rsid w:val="00147DE2"/>
    <w:rsid w:val="00147F27"/>
    <w:rsid w:val="00147F45"/>
    <w:rsid w:val="00147F68"/>
    <w:rsid w:val="00147F97"/>
    <w:rsid w:val="00147FD9"/>
    <w:rsid w:val="00147FE5"/>
    <w:rsid w:val="00150015"/>
    <w:rsid w:val="0015002D"/>
    <w:rsid w:val="001500D0"/>
    <w:rsid w:val="00150100"/>
    <w:rsid w:val="00150134"/>
    <w:rsid w:val="0015013B"/>
    <w:rsid w:val="00150140"/>
    <w:rsid w:val="00150142"/>
    <w:rsid w:val="00150162"/>
    <w:rsid w:val="0015016F"/>
    <w:rsid w:val="00150185"/>
    <w:rsid w:val="001501A4"/>
    <w:rsid w:val="001501F0"/>
    <w:rsid w:val="00150210"/>
    <w:rsid w:val="0015028D"/>
    <w:rsid w:val="001502CF"/>
    <w:rsid w:val="001502DA"/>
    <w:rsid w:val="0015031B"/>
    <w:rsid w:val="001503D3"/>
    <w:rsid w:val="001503F7"/>
    <w:rsid w:val="001504A3"/>
    <w:rsid w:val="001504C1"/>
    <w:rsid w:val="001504DE"/>
    <w:rsid w:val="001504F4"/>
    <w:rsid w:val="00150517"/>
    <w:rsid w:val="00150536"/>
    <w:rsid w:val="0015055E"/>
    <w:rsid w:val="001505B1"/>
    <w:rsid w:val="001505B4"/>
    <w:rsid w:val="001505D7"/>
    <w:rsid w:val="00150632"/>
    <w:rsid w:val="001506F6"/>
    <w:rsid w:val="001506FC"/>
    <w:rsid w:val="00150739"/>
    <w:rsid w:val="0015075C"/>
    <w:rsid w:val="00150767"/>
    <w:rsid w:val="0015078B"/>
    <w:rsid w:val="001507BE"/>
    <w:rsid w:val="001507D4"/>
    <w:rsid w:val="0015082D"/>
    <w:rsid w:val="00150834"/>
    <w:rsid w:val="00150881"/>
    <w:rsid w:val="001508B4"/>
    <w:rsid w:val="001508D5"/>
    <w:rsid w:val="00150916"/>
    <w:rsid w:val="00150931"/>
    <w:rsid w:val="0015093E"/>
    <w:rsid w:val="0015097D"/>
    <w:rsid w:val="00150983"/>
    <w:rsid w:val="00150991"/>
    <w:rsid w:val="00150994"/>
    <w:rsid w:val="00150998"/>
    <w:rsid w:val="001509BA"/>
    <w:rsid w:val="001509F4"/>
    <w:rsid w:val="00150A04"/>
    <w:rsid w:val="00150A6B"/>
    <w:rsid w:val="00150AA8"/>
    <w:rsid w:val="00150B09"/>
    <w:rsid w:val="00150B1F"/>
    <w:rsid w:val="00150B4C"/>
    <w:rsid w:val="00150BB4"/>
    <w:rsid w:val="00150BCF"/>
    <w:rsid w:val="00150C04"/>
    <w:rsid w:val="00150C0F"/>
    <w:rsid w:val="00150C5D"/>
    <w:rsid w:val="00150D24"/>
    <w:rsid w:val="00150D60"/>
    <w:rsid w:val="00150D95"/>
    <w:rsid w:val="00150DA4"/>
    <w:rsid w:val="00150E10"/>
    <w:rsid w:val="00150E23"/>
    <w:rsid w:val="00150E2F"/>
    <w:rsid w:val="00150E5C"/>
    <w:rsid w:val="00150E8B"/>
    <w:rsid w:val="00150EAB"/>
    <w:rsid w:val="00150F23"/>
    <w:rsid w:val="00150F42"/>
    <w:rsid w:val="00150F5F"/>
    <w:rsid w:val="00150F8F"/>
    <w:rsid w:val="00150FAB"/>
    <w:rsid w:val="00150FCA"/>
    <w:rsid w:val="0015103E"/>
    <w:rsid w:val="00151138"/>
    <w:rsid w:val="00151161"/>
    <w:rsid w:val="001511DF"/>
    <w:rsid w:val="001511E2"/>
    <w:rsid w:val="00151234"/>
    <w:rsid w:val="00151255"/>
    <w:rsid w:val="0015128F"/>
    <w:rsid w:val="00151315"/>
    <w:rsid w:val="00151319"/>
    <w:rsid w:val="00151373"/>
    <w:rsid w:val="00151393"/>
    <w:rsid w:val="001513C8"/>
    <w:rsid w:val="001513DB"/>
    <w:rsid w:val="001513E4"/>
    <w:rsid w:val="001513EF"/>
    <w:rsid w:val="0015140E"/>
    <w:rsid w:val="00151457"/>
    <w:rsid w:val="00151463"/>
    <w:rsid w:val="00151470"/>
    <w:rsid w:val="001514A8"/>
    <w:rsid w:val="001514CC"/>
    <w:rsid w:val="001514F9"/>
    <w:rsid w:val="0015150E"/>
    <w:rsid w:val="00151550"/>
    <w:rsid w:val="0015158E"/>
    <w:rsid w:val="00151596"/>
    <w:rsid w:val="001515AD"/>
    <w:rsid w:val="00151641"/>
    <w:rsid w:val="00151647"/>
    <w:rsid w:val="00151680"/>
    <w:rsid w:val="00151742"/>
    <w:rsid w:val="00151767"/>
    <w:rsid w:val="001517CC"/>
    <w:rsid w:val="001517F0"/>
    <w:rsid w:val="0015180E"/>
    <w:rsid w:val="00151820"/>
    <w:rsid w:val="00151825"/>
    <w:rsid w:val="00151876"/>
    <w:rsid w:val="001518B4"/>
    <w:rsid w:val="001518D7"/>
    <w:rsid w:val="001518DF"/>
    <w:rsid w:val="001518EF"/>
    <w:rsid w:val="0015192A"/>
    <w:rsid w:val="0015192D"/>
    <w:rsid w:val="00151931"/>
    <w:rsid w:val="00151933"/>
    <w:rsid w:val="00151938"/>
    <w:rsid w:val="0015193F"/>
    <w:rsid w:val="00151977"/>
    <w:rsid w:val="00151985"/>
    <w:rsid w:val="001519A1"/>
    <w:rsid w:val="001519C0"/>
    <w:rsid w:val="001519C3"/>
    <w:rsid w:val="00151A14"/>
    <w:rsid w:val="00151AA2"/>
    <w:rsid w:val="00151AEF"/>
    <w:rsid w:val="00151B34"/>
    <w:rsid w:val="00151B52"/>
    <w:rsid w:val="00151C09"/>
    <w:rsid w:val="00151C21"/>
    <w:rsid w:val="00151C46"/>
    <w:rsid w:val="00151CA8"/>
    <w:rsid w:val="00151CCC"/>
    <w:rsid w:val="00151CCE"/>
    <w:rsid w:val="00151D2E"/>
    <w:rsid w:val="00151D6F"/>
    <w:rsid w:val="00151E54"/>
    <w:rsid w:val="00151E60"/>
    <w:rsid w:val="00151E78"/>
    <w:rsid w:val="00151E94"/>
    <w:rsid w:val="00151E9E"/>
    <w:rsid w:val="00151EAD"/>
    <w:rsid w:val="00151F0C"/>
    <w:rsid w:val="00151F26"/>
    <w:rsid w:val="00151F46"/>
    <w:rsid w:val="00151FA3"/>
    <w:rsid w:val="00151FBF"/>
    <w:rsid w:val="00151FE8"/>
    <w:rsid w:val="00151FED"/>
    <w:rsid w:val="00151FF1"/>
    <w:rsid w:val="00152003"/>
    <w:rsid w:val="00152021"/>
    <w:rsid w:val="00152034"/>
    <w:rsid w:val="0015207A"/>
    <w:rsid w:val="00152092"/>
    <w:rsid w:val="001520CF"/>
    <w:rsid w:val="0015214C"/>
    <w:rsid w:val="001521B7"/>
    <w:rsid w:val="001521D9"/>
    <w:rsid w:val="001521E5"/>
    <w:rsid w:val="001521F2"/>
    <w:rsid w:val="00152221"/>
    <w:rsid w:val="00152225"/>
    <w:rsid w:val="0015223B"/>
    <w:rsid w:val="00152257"/>
    <w:rsid w:val="0015225B"/>
    <w:rsid w:val="00152312"/>
    <w:rsid w:val="0015231A"/>
    <w:rsid w:val="0015233A"/>
    <w:rsid w:val="001523BC"/>
    <w:rsid w:val="001523CF"/>
    <w:rsid w:val="001523D4"/>
    <w:rsid w:val="00152423"/>
    <w:rsid w:val="00152445"/>
    <w:rsid w:val="00152470"/>
    <w:rsid w:val="001524D8"/>
    <w:rsid w:val="0015254C"/>
    <w:rsid w:val="001525A5"/>
    <w:rsid w:val="00152669"/>
    <w:rsid w:val="001526F0"/>
    <w:rsid w:val="00152732"/>
    <w:rsid w:val="0015275A"/>
    <w:rsid w:val="001527A4"/>
    <w:rsid w:val="00152815"/>
    <w:rsid w:val="0015282C"/>
    <w:rsid w:val="00152889"/>
    <w:rsid w:val="001528A4"/>
    <w:rsid w:val="001528A5"/>
    <w:rsid w:val="001528AE"/>
    <w:rsid w:val="001528F8"/>
    <w:rsid w:val="00152A07"/>
    <w:rsid w:val="00152B80"/>
    <w:rsid w:val="00152B8E"/>
    <w:rsid w:val="00152BB2"/>
    <w:rsid w:val="00152BFA"/>
    <w:rsid w:val="00152C55"/>
    <w:rsid w:val="00152C79"/>
    <w:rsid w:val="00152CB5"/>
    <w:rsid w:val="00152CC7"/>
    <w:rsid w:val="00152D73"/>
    <w:rsid w:val="00152D9D"/>
    <w:rsid w:val="00152DD0"/>
    <w:rsid w:val="00152E2B"/>
    <w:rsid w:val="00152E33"/>
    <w:rsid w:val="00152E39"/>
    <w:rsid w:val="00152E6F"/>
    <w:rsid w:val="00152E8C"/>
    <w:rsid w:val="00152E8E"/>
    <w:rsid w:val="00152EA9"/>
    <w:rsid w:val="00152EB9"/>
    <w:rsid w:val="00152ECA"/>
    <w:rsid w:val="00152F06"/>
    <w:rsid w:val="00152F7A"/>
    <w:rsid w:val="00152FB1"/>
    <w:rsid w:val="00152FD3"/>
    <w:rsid w:val="00152FD5"/>
    <w:rsid w:val="00153071"/>
    <w:rsid w:val="00153098"/>
    <w:rsid w:val="00153163"/>
    <w:rsid w:val="00153193"/>
    <w:rsid w:val="001531EA"/>
    <w:rsid w:val="0015325D"/>
    <w:rsid w:val="00153287"/>
    <w:rsid w:val="001532BE"/>
    <w:rsid w:val="001532FE"/>
    <w:rsid w:val="00153305"/>
    <w:rsid w:val="0015332F"/>
    <w:rsid w:val="0015335E"/>
    <w:rsid w:val="00153378"/>
    <w:rsid w:val="00153447"/>
    <w:rsid w:val="0015346D"/>
    <w:rsid w:val="0015347B"/>
    <w:rsid w:val="001534D0"/>
    <w:rsid w:val="0015351A"/>
    <w:rsid w:val="00153520"/>
    <w:rsid w:val="00153526"/>
    <w:rsid w:val="0015357F"/>
    <w:rsid w:val="00153589"/>
    <w:rsid w:val="0015358B"/>
    <w:rsid w:val="001535C6"/>
    <w:rsid w:val="001535D2"/>
    <w:rsid w:val="0015360E"/>
    <w:rsid w:val="00153651"/>
    <w:rsid w:val="00153666"/>
    <w:rsid w:val="0015367E"/>
    <w:rsid w:val="001536BA"/>
    <w:rsid w:val="0015370B"/>
    <w:rsid w:val="00153748"/>
    <w:rsid w:val="00153791"/>
    <w:rsid w:val="00153792"/>
    <w:rsid w:val="001537C5"/>
    <w:rsid w:val="00153858"/>
    <w:rsid w:val="0015386A"/>
    <w:rsid w:val="00153895"/>
    <w:rsid w:val="001538E1"/>
    <w:rsid w:val="00153943"/>
    <w:rsid w:val="00153957"/>
    <w:rsid w:val="00153A5E"/>
    <w:rsid w:val="00153A87"/>
    <w:rsid w:val="00153AAD"/>
    <w:rsid w:val="00153B13"/>
    <w:rsid w:val="00153B47"/>
    <w:rsid w:val="00153B7E"/>
    <w:rsid w:val="00153BB0"/>
    <w:rsid w:val="00153C0D"/>
    <w:rsid w:val="00153C55"/>
    <w:rsid w:val="00153C60"/>
    <w:rsid w:val="00153CE3"/>
    <w:rsid w:val="00153D3E"/>
    <w:rsid w:val="00153D49"/>
    <w:rsid w:val="00153DE3"/>
    <w:rsid w:val="00153E03"/>
    <w:rsid w:val="00153E0F"/>
    <w:rsid w:val="00153E29"/>
    <w:rsid w:val="00153E2D"/>
    <w:rsid w:val="00153E5A"/>
    <w:rsid w:val="00153E6E"/>
    <w:rsid w:val="00153E76"/>
    <w:rsid w:val="00153E99"/>
    <w:rsid w:val="00153E9B"/>
    <w:rsid w:val="00153F96"/>
    <w:rsid w:val="00153FB1"/>
    <w:rsid w:val="00153FE6"/>
    <w:rsid w:val="00153FF3"/>
    <w:rsid w:val="0015400D"/>
    <w:rsid w:val="00154027"/>
    <w:rsid w:val="00154049"/>
    <w:rsid w:val="00154060"/>
    <w:rsid w:val="00154071"/>
    <w:rsid w:val="001540C3"/>
    <w:rsid w:val="00154116"/>
    <w:rsid w:val="00154131"/>
    <w:rsid w:val="00154165"/>
    <w:rsid w:val="00154185"/>
    <w:rsid w:val="001541B8"/>
    <w:rsid w:val="001541C7"/>
    <w:rsid w:val="00154257"/>
    <w:rsid w:val="00154282"/>
    <w:rsid w:val="0015428E"/>
    <w:rsid w:val="00154295"/>
    <w:rsid w:val="0015429D"/>
    <w:rsid w:val="001542E0"/>
    <w:rsid w:val="00154362"/>
    <w:rsid w:val="001543C8"/>
    <w:rsid w:val="00154404"/>
    <w:rsid w:val="00154421"/>
    <w:rsid w:val="0015444E"/>
    <w:rsid w:val="00154473"/>
    <w:rsid w:val="001544A0"/>
    <w:rsid w:val="001544C2"/>
    <w:rsid w:val="001544EF"/>
    <w:rsid w:val="00154514"/>
    <w:rsid w:val="001545A7"/>
    <w:rsid w:val="00154609"/>
    <w:rsid w:val="0015462B"/>
    <w:rsid w:val="00154650"/>
    <w:rsid w:val="00154674"/>
    <w:rsid w:val="001546E8"/>
    <w:rsid w:val="0015474B"/>
    <w:rsid w:val="001547A2"/>
    <w:rsid w:val="001547C5"/>
    <w:rsid w:val="00154836"/>
    <w:rsid w:val="00154849"/>
    <w:rsid w:val="00154856"/>
    <w:rsid w:val="00154879"/>
    <w:rsid w:val="00154891"/>
    <w:rsid w:val="001548E6"/>
    <w:rsid w:val="0015491D"/>
    <w:rsid w:val="0015495B"/>
    <w:rsid w:val="0015495F"/>
    <w:rsid w:val="00154980"/>
    <w:rsid w:val="00154A18"/>
    <w:rsid w:val="00154A19"/>
    <w:rsid w:val="00154A3F"/>
    <w:rsid w:val="00154AC4"/>
    <w:rsid w:val="00154AE5"/>
    <w:rsid w:val="00154AFF"/>
    <w:rsid w:val="00154B1B"/>
    <w:rsid w:val="00154BB0"/>
    <w:rsid w:val="00154BBC"/>
    <w:rsid w:val="00154C0C"/>
    <w:rsid w:val="00154C31"/>
    <w:rsid w:val="00154C47"/>
    <w:rsid w:val="00154C8A"/>
    <w:rsid w:val="00154CCE"/>
    <w:rsid w:val="00154D05"/>
    <w:rsid w:val="00154D26"/>
    <w:rsid w:val="00154DC9"/>
    <w:rsid w:val="00154E16"/>
    <w:rsid w:val="00154E6E"/>
    <w:rsid w:val="00154E92"/>
    <w:rsid w:val="00154EA9"/>
    <w:rsid w:val="00154ED2"/>
    <w:rsid w:val="00154ED6"/>
    <w:rsid w:val="00154EE5"/>
    <w:rsid w:val="00154F0D"/>
    <w:rsid w:val="00154F0F"/>
    <w:rsid w:val="00154F11"/>
    <w:rsid w:val="00154F23"/>
    <w:rsid w:val="00154F90"/>
    <w:rsid w:val="00154FED"/>
    <w:rsid w:val="00155040"/>
    <w:rsid w:val="00155069"/>
    <w:rsid w:val="0015510B"/>
    <w:rsid w:val="00155155"/>
    <w:rsid w:val="00155166"/>
    <w:rsid w:val="001551D7"/>
    <w:rsid w:val="00155244"/>
    <w:rsid w:val="00155276"/>
    <w:rsid w:val="00155311"/>
    <w:rsid w:val="0015532C"/>
    <w:rsid w:val="00155360"/>
    <w:rsid w:val="001553B1"/>
    <w:rsid w:val="001553E1"/>
    <w:rsid w:val="0015540F"/>
    <w:rsid w:val="0015545A"/>
    <w:rsid w:val="00155481"/>
    <w:rsid w:val="00155496"/>
    <w:rsid w:val="001554C7"/>
    <w:rsid w:val="001554D7"/>
    <w:rsid w:val="001554EE"/>
    <w:rsid w:val="00155511"/>
    <w:rsid w:val="00155530"/>
    <w:rsid w:val="00155536"/>
    <w:rsid w:val="001555CA"/>
    <w:rsid w:val="001555E8"/>
    <w:rsid w:val="00155625"/>
    <w:rsid w:val="001556B4"/>
    <w:rsid w:val="001556E6"/>
    <w:rsid w:val="001557C2"/>
    <w:rsid w:val="0015583C"/>
    <w:rsid w:val="00155840"/>
    <w:rsid w:val="00155841"/>
    <w:rsid w:val="00155865"/>
    <w:rsid w:val="00155898"/>
    <w:rsid w:val="001558C3"/>
    <w:rsid w:val="001558DC"/>
    <w:rsid w:val="001559D3"/>
    <w:rsid w:val="001559EB"/>
    <w:rsid w:val="00155A07"/>
    <w:rsid w:val="00155A1A"/>
    <w:rsid w:val="00155A1D"/>
    <w:rsid w:val="00155A38"/>
    <w:rsid w:val="00155AB0"/>
    <w:rsid w:val="00155AC2"/>
    <w:rsid w:val="00155AE6"/>
    <w:rsid w:val="00155AFE"/>
    <w:rsid w:val="00155B35"/>
    <w:rsid w:val="00155B4E"/>
    <w:rsid w:val="00155B6A"/>
    <w:rsid w:val="00155B9E"/>
    <w:rsid w:val="00155BC6"/>
    <w:rsid w:val="00155BF9"/>
    <w:rsid w:val="00155C6E"/>
    <w:rsid w:val="00155C74"/>
    <w:rsid w:val="00155CB2"/>
    <w:rsid w:val="00155CDF"/>
    <w:rsid w:val="00155D06"/>
    <w:rsid w:val="00155D9E"/>
    <w:rsid w:val="00155DF4"/>
    <w:rsid w:val="00155E17"/>
    <w:rsid w:val="00155E2A"/>
    <w:rsid w:val="00155E4C"/>
    <w:rsid w:val="00155EDE"/>
    <w:rsid w:val="00155F16"/>
    <w:rsid w:val="00155F20"/>
    <w:rsid w:val="00155F25"/>
    <w:rsid w:val="00155F79"/>
    <w:rsid w:val="00155FF7"/>
    <w:rsid w:val="00156050"/>
    <w:rsid w:val="00156148"/>
    <w:rsid w:val="0015614E"/>
    <w:rsid w:val="00156168"/>
    <w:rsid w:val="001561B2"/>
    <w:rsid w:val="001561BB"/>
    <w:rsid w:val="001561BE"/>
    <w:rsid w:val="001561E0"/>
    <w:rsid w:val="001561FA"/>
    <w:rsid w:val="0015620C"/>
    <w:rsid w:val="00156212"/>
    <w:rsid w:val="00156298"/>
    <w:rsid w:val="001562A6"/>
    <w:rsid w:val="001562BC"/>
    <w:rsid w:val="001562CE"/>
    <w:rsid w:val="0015636B"/>
    <w:rsid w:val="0015640E"/>
    <w:rsid w:val="001564DD"/>
    <w:rsid w:val="001564E0"/>
    <w:rsid w:val="00156531"/>
    <w:rsid w:val="0015659C"/>
    <w:rsid w:val="001565BD"/>
    <w:rsid w:val="001565EF"/>
    <w:rsid w:val="001566C8"/>
    <w:rsid w:val="0015671E"/>
    <w:rsid w:val="00156741"/>
    <w:rsid w:val="001567A4"/>
    <w:rsid w:val="001567C3"/>
    <w:rsid w:val="001567CA"/>
    <w:rsid w:val="0015684E"/>
    <w:rsid w:val="0015685B"/>
    <w:rsid w:val="0015698A"/>
    <w:rsid w:val="0015698B"/>
    <w:rsid w:val="00156A37"/>
    <w:rsid w:val="00156A3B"/>
    <w:rsid w:val="00156AAD"/>
    <w:rsid w:val="00156AD6"/>
    <w:rsid w:val="00156B60"/>
    <w:rsid w:val="00156B82"/>
    <w:rsid w:val="00156BB6"/>
    <w:rsid w:val="00156BC3"/>
    <w:rsid w:val="00156BDE"/>
    <w:rsid w:val="00156BE1"/>
    <w:rsid w:val="00156C49"/>
    <w:rsid w:val="00156C82"/>
    <w:rsid w:val="00156D45"/>
    <w:rsid w:val="00156D92"/>
    <w:rsid w:val="00156DDA"/>
    <w:rsid w:val="00156E1F"/>
    <w:rsid w:val="00156E42"/>
    <w:rsid w:val="00156E43"/>
    <w:rsid w:val="00156E59"/>
    <w:rsid w:val="00156E72"/>
    <w:rsid w:val="00156EB8"/>
    <w:rsid w:val="00156ED7"/>
    <w:rsid w:val="00156EEB"/>
    <w:rsid w:val="00156F4F"/>
    <w:rsid w:val="0015706B"/>
    <w:rsid w:val="00157093"/>
    <w:rsid w:val="00157170"/>
    <w:rsid w:val="001571C2"/>
    <w:rsid w:val="001571DD"/>
    <w:rsid w:val="001571E1"/>
    <w:rsid w:val="00157236"/>
    <w:rsid w:val="0015723A"/>
    <w:rsid w:val="0015723D"/>
    <w:rsid w:val="0015725A"/>
    <w:rsid w:val="00157273"/>
    <w:rsid w:val="001572A0"/>
    <w:rsid w:val="001572CF"/>
    <w:rsid w:val="00157311"/>
    <w:rsid w:val="0015735B"/>
    <w:rsid w:val="0015735C"/>
    <w:rsid w:val="00157370"/>
    <w:rsid w:val="001573F4"/>
    <w:rsid w:val="00157408"/>
    <w:rsid w:val="00157427"/>
    <w:rsid w:val="00157486"/>
    <w:rsid w:val="001574B2"/>
    <w:rsid w:val="001574DB"/>
    <w:rsid w:val="001574E7"/>
    <w:rsid w:val="00157503"/>
    <w:rsid w:val="00157541"/>
    <w:rsid w:val="00157620"/>
    <w:rsid w:val="00157688"/>
    <w:rsid w:val="001576A9"/>
    <w:rsid w:val="001576E8"/>
    <w:rsid w:val="001578E1"/>
    <w:rsid w:val="00157961"/>
    <w:rsid w:val="0015797E"/>
    <w:rsid w:val="0015799E"/>
    <w:rsid w:val="001579A9"/>
    <w:rsid w:val="001579EA"/>
    <w:rsid w:val="001579FA"/>
    <w:rsid w:val="00157A2E"/>
    <w:rsid w:val="00157A37"/>
    <w:rsid w:val="00157AAD"/>
    <w:rsid w:val="00157AAF"/>
    <w:rsid w:val="00157B2B"/>
    <w:rsid w:val="00157BA1"/>
    <w:rsid w:val="00157BD3"/>
    <w:rsid w:val="00157C3F"/>
    <w:rsid w:val="00157C5C"/>
    <w:rsid w:val="00157C64"/>
    <w:rsid w:val="00157C9D"/>
    <w:rsid w:val="00157CAB"/>
    <w:rsid w:val="00157CC0"/>
    <w:rsid w:val="00157CD6"/>
    <w:rsid w:val="00157D54"/>
    <w:rsid w:val="00157DEA"/>
    <w:rsid w:val="00157E3C"/>
    <w:rsid w:val="00157E50"/>
    <w:rsid w:val="00157E58"/>
    <w:rsid w:val="00157E81"/>
    <w:rsid w:val="00157EA4"/>
    <w:rsid w:val="00157EB0"/>
    <w:rsid w:val="00157ED7"/>
    <w:rsid w:val="00157F18"/>
    <w:rsid w:val="00157FF1"/>
    <w:rsid w:val="00160011"/>
    <w:rsid w:val="00160027"/>
    <w:rsid w:val="00160032"/>
    <w:rsid w:val="0016004F"/>
    <w:rsid w:val="0016005F"/>
    <w:rsid w:val="001600B3"/>
    <w:rsid w:val="001600D9"/>
    <w:rsid w:val="00160111"/>
    <w:rsid w:val="00160119"/>
    <w:rsid w:val="00160123"/>
    <w:rsid w:val="00160149"/>
    <w:rsid w:val="00160159"/>
    <w:rsid w:val="00160164"/>
    <w:rsid w:val="0016017A"/>
    <w:rsid w:val="0016022D"/>
    <w:rsid w:val="00160262"/>
    <w:rsid w:val="001602D5"/>
    <w:rsid w:val="0016030F"/>
    <w:rsid w:val="00160342"/>
    <w:rsid w:val="00160401"/>
    <w:rsid w:val="00160456"/>
    <w:rsid w:val="0016047A"/>
    <w:rsid w:val="00160523"/>
    <w:rsid w:val="0016052F"/>
    <w:rsid w:val="0016053A"/>
    <w:rsid w:val="0016053C"/>
    <w:rsid w:val="00160545"/>
    <w:rsid w:val="001605D3"/>
    <w:rsid w:val="0016060A"/>
    <w:rsid w:val="001606CD"/>
    <w:rsid w:val="001606D4"/>
    <w:rsid w:val="00160701"/>
    <w:rsid w:val="0016070E"/>
    <w:rsid w:val="00160730"/>
    <w:rsid w:val="00160774"/>
    <w:rsid w:val="001607AB"/>
    <w:rsid w:val="001607ED"/>
    <w:rsid w:val="001607FA"/>
    <w:rsid w:val="00160822"/>
    <w:rsid w:val="00160842"/>
    <w:rsid w:val="00160892"/>
    <w:rsid w:val="001608A1"/>
    <w:rsid w:val="001608A8"/>
    <w:rsid w:val="001608B2"/>
    <w:rsid w:val="001608B6"/>
    <w:rsid w:val="001608F4"/>
    <w:rsid w:val="00160903"/>
    <w:rsid w:val="00160909"/>
    <w:rsid w:val="00160924"/>
    <w:rsid w:val="00160937"/>
    <w:rsid w:val="0016094E"/>
    <w:rsid w:val="001609CA"/>
    <w:rsid w:val="001609CD"/>
    <w:rsid w:val="001609FC"/>
    <w:rsid w:val="00160A09"/>
    <w:rsid w:val="00160A73"/>
    <w:rsid w:val="00160AF7"/>
    <w:rsid w:val="00160B49"/>
    <w:rsid w:val="00160B6D"/>
    <w:rsid w:val="00160B9A"/>
    <w:rsid w:val="00160BA1"/>
    <w:rsid w:val="00160BAC"/>
    <w:rsid w:val="00160BE6"/>
    <w:rsid w:val="00160C0A"/>
    <w:rsid w:val="00160C19"/>
    <w:rsid w:val="00160CCA"/>
    <w:rsid w:val="00160CF0"/>
    <w:rsid w:val="00160D39"/>
    <w:rsid w:val="00160D55"/>
    <w:rsid w:val="00160DE6"/>
    <w:rsid w:val="00160DE7"/>
    <w:rsid w:val="00160E01"/>
    <w:rsid w:val="00160E2E"/>
    <w:rsid w:val="00160E43"/>
    <w:rsid w:val="00160E47"/>
    <w:rsid w:val="00160E59"/>
    <w:rsid w:val="00160E7F"/>
    <w:rsid w:val="00160F0F"/>
    <w:rsid w:val="00160F68"/>
    <w:rsid w:val="00160F96"/>
    <w:rsid w:val="00161047"/>
    <w:rsid w:val="001610C3"/>
    <w:rsid w:val="001610FD"/>
    <w:rsid w:val="00161112"/>
    <w:rsid w:val="00161124"/>
    <w:rsid w:val="00161127"/>
    <w:rsid w:val="00161144"/>
    <w:rsid w:val="001611AE"/>
    <w:rsid w:val="001611C2"/>
    <w:rsid w:val="001611D4"/>
    <w:rsid w:val="001611DB"/>
    <w:rsid w:val="0016121C"/>
    <w:rsid w:val="0016123D"/>
    <w:rsid w:val="0016124B"/>
    <w:rsid w:val="001612A4"/>
    <w:rsid w:val="001612B5"/>
    <w:rsid w:val="001612BC"/>
    <w:rsid w:val="001612CB"/>
    <w:rsid w:val="00161327"/>
    <w:rsid w:val="0016132D"/>
    <w:rsid w:val="00161334"/>
    <w:rsid w:val="00161361"/>
    <w:rsid w:val="00161389"/>
    <w:rsid w:val="00161393"/>
    <w:rsid w:val="001613D8"/>
    <w:rsid w:val="001613F4"/>
    <w:rsid w:val="00161448"/>
    <w:rsid w:val="0016147C"/>
    <w:rsid w:val="00161481"/>
    <w:rsid w:val="001614C0"/>
    <w:rsid w:val="00161586"/>
    <w:rsid w:val="00161588"/>
    <w:rsid w:val="001615B6"/>
    <w:rsid w:val="001615D0"/>
    <w:rsid w:val="001615F7"/>
    <w:rsid w:val="00161623"/>
    <w:rsid w:val="0016163D"/>
    <w:rsid w:val="00161649"/>
    <w:rsid w:val="001616C6"/>
    <w:rsid w:val="001616CA"/>
    <w:rsid w:val="001616F6"/>
    <w:rsid w:val="0016170F"/>
    <w:rsid w:val="00161712"/>
    <w:rsid w:val="00161726"/>
    <w:rsid w:val="00161768"/>
    <w:rsid w:val="001617A5"/>
    <w:rsid w:val="001617C8"/>
    <w:rsid w:val="00161886"/>
    <w:rsid w:val="0016188D"/>
    <w:rsid w:val="00161893"/>
    <w:rsid w:val="001618D0"/>
    <w:rsid w:val="001619BE"/>
    <w:rsid w:val="00161A0D"/>
    <w:rsid w:val="00161A32"/>
    <w:rsid w:val="00161A35"/>
    <w:rsid w:val="00161A3F"/>
    <w:rsid w:val="00161A9E"/>
    <w:rsid w:val="00161AD4"/>
    <w:rsid w:val="00161AF9"/>
    <w:rsid w:val="00161B0B"/>
    <w:rsid w:val="00161B15"/>
    <w:rsid w:val="00161B41"/>
    <w:rsid w:val="00161BD7"/>
    <w:rsid w:val="00161BDF"/>
    <w:rsid w:val="00161C13"/>
    <w:rsid w:val="00161C17"/>
    <w:rsid w:val="00161C62"/>
    <w:rsid w:val="00161C66"/>
    <w:rsid w:val="00161C6E"/>
    <w:rsid w:val="00161D3B"/>
    <w:rsid w:val="00161D42"/>
    <w:rsid w:val="00161D72"/>
    <w:rsid w:val="00161DC8"/>
    <w:rsid w:val="00161E20"/>
    <w:rsid w:val="00161E4E"/>
    <w:rsid w:val="00161E6E"/>
    <w:rsid w:val="00161E93"/>
    <w:rsid w:val="00161EA0"/>
    <w:rsid w:val="00161EBF"/>
    <w:rsid w:val="00161F62"/>
    <w:rsid w:val="00161F74"/>
    <w:rsid w:val="00161FAB"/>
    <w:rsid w:val="00161FE7"/>
    <w:rsid w:val="00162040"/>
    <w:rsid w:val="00162094"/>
    <w:rsid w:val="001620A4"/>
    <w:rsid w:val="001620D9"/>
    <w:rsid w:val="001620DB"/>
    <w:rsid w:val="001620E0"/>
    <w:rsid w:val="001620E1"/>
    <w:rsid w:val="0016218C"/>
    <w:rsid w:val="001621D6"/>
    <w:rsid w:val="001621E6"/>
    <w:rsid w:val="001621E9"/>
    <w:rsid w:val="001621F9"/>
    <w:rsid w:val="00162203"/>
    <w:rsid w:val="00162285"/>
    <w:rsid w:val="001622F5"/>
    <w:rsid w:val="00162336"/>
    <w:rsid w:val="00162369"/>
    <w:rsid w:val="00162443"/>
    <w:rsid w:val="0016246A"/>
    <w:rsid w:val="00162490"/>
    <w:rsid w:val="00162498"/>
    <w:rsid w:val="001624B2"/>
    <w:rsid w:val="001624C5"/>
    <w:rsid w:val="001624D1"/>
    <w:rsid w:val="001624F8"/>
    <w:rsid w:val="00162502"/>
    <w:rsid w:val="0016251D"/>
    <w:rsid w:val="0016255B"/>
    <w:rsid w:val="00162593"/>
    <w:rsid w:val="001625D6"/>
    <w:rsid w:val="00162636"/>
    <w:rsid w:val="001626D8"/>
    <w:rsid w:val="001626F6"/>
    <w:rsid w:val="00162748"/>
    <w:rsid w:val="001627A1"/>
    <w:rsid w:val="00162832"/>
    <w:rsid w:val="00162896"/>
    <w:rsid w:val="001628F3"/>
    <w:rsid w:val="00162904"/>
    <w:rsid w:val="00162906"/>
    <w:rsid w:val="00162935"/>
    <w:rsid w:val="00162956"/>
    <w:rsid w:val="00162981"/>
    <w:rsid w:val="00162A12"/>
    <w:rsid w:val="00162A23"/>
    <w:rsid w:val="00162A24"/>
    <w:rsid w:val="00162A43"/>
    <w:rsid w:val="00162A52"/>
    <w:rsid w:val="00162B17"/>
    <w:rsid w:val="00162B3B"/>
    <w:rsid w:val="00162B47"/>
    <w:rsid w:val="00162B61"/>
    <w:rsid w:val="00162B6A"/>
    <w:rsid w:val="00162BFF"/>
    <w:rsid w:val="00162C37"/>
    <w:rsid w:val="00162C49"/>
    <w:rsid w:val="00162C83"/>
    <w:rsid w:val="00162C85"/>
    <w:rsid w:val="00162C8A"/>
    <w:rsid w:val="00162CB0"/>
    <w:rsid w:val="00162CF0"/>
    <w:rsid w:val="00162D99"/>
    <w:rsid w:val="00162E57"/>
    <w:rsid w:val="00162E5B"/>
    <w:rsid w:val="00162E69"/>
    <w:rsid w:val="00162ECE"/>
    <w:rsid w:val="00162EDC"/>
    <w:rsid w:val="00162EE5"/>
    <w:rsid w:val="00162F1C"/>
    <w:rsid w:val="00162F26"/>
    <w:rsid w:val="00162F7E"/>
    <w:rsid w:val="00162FB3"/>
    <w:rsid w:val="00162FE4"/>
    <w:rsid w:val="001630AD"/>
    <w:rsid w:val="001630ED"/>
    <w:rsid w:val="0016310C"/>
    <w:rsid w:val="0016310E"/>
    <w:rsid w:val="00163193"/>
    <w:rsid w:val="001631EC"/>
    <w:rsid w:val="0016321E"/>
    <w:rsid w:val="00163223"/>
    <w:rsid w:val="0016322B"/>
    <w:rsid w:val="00163248"/>
    <w:rsid w:val="001632A5"/>
    <w:rsid w:val="001632F6"/>
    <w:rsid w:val="00163302"/>
    <w:rsid w:val="00163317"/>
    <w:rsid w:val="00163336"/>
    <w:rsid w:val="00163352"/>
    <w:rsid w:val="00163386"/>
    <w:rsid w:val="001633B9"/>
    <w:rsid w:val="001633CD"/>
    <w:rsid w:val="001633F9"/>
    <w:rsid w:val="00163424"/>
    <w:rsid w:val="00163452"/>
    <w:rsid w:val="00163480"/>
    <w:rsid w:val="001635AE"/>
    <w:rsid w:val="001635F7"/>
    <w:rsid w:val="001635FD"/>
    <w:rsid w:val="0016361B"/>
    <w:rsid w:val="00163626"/>
    <w:rsid w:val="001636D2"/>
    <w:rsid w:val="001636E2"/>
    <w:rsid w:val="00163765"/>
    <w:rsid w:val="00163787"/>
    <w:rsid w:val="00163793"/>
    <w:rsid w:val="001637F9"/>
    <w:rsid w:val="0016380E"/>
    <w:rsid w:val="00163830"/>
    <w:rsid w:val="00163841"/>
    <w:rsid w:val="001638E6"/>
    <w:rsid w:val="0016390F"/>
    <w:rsid w:val="00163921"/>
    <w:rsid w:val="00163930"/>
    <w:rsid w:val="0016393A"/>
    <w:rsid w:val="00163940"/>
    <w:rsid w:val="001639D1"/>
    <w:rsid w:val="00163A50"/>
    <w:rsid w:val="00163A67"/>
    <w:rsid w:val="00163A70"/>
    <w:rsid w:val="00163B43"/>
    <w:rsid w:val="00163BD3"/>
    <w:rsid w:val="00163C1C"/>
    <w:rsid w:val="00163C54"/>
    <w:rsid w:val="00163CAF"/>
    <w:rsid w:val="00163CC9"/>
    <w:rsid w:val="00163CE0"/>
    <w:rsid w:val="00163D1B"/>
    <w:rsid w:val="00163D23"/>
    <w:rsid w:val="00163D53"/>
    <w:rsid w:val="00163D57"/>
    <w:rsid w:val="00163E0B"/>
    <w:rsid w:val="00163E2E"/>
    <w:rsid w:val="00163E43"/>
    <w:rsid w:val="00163E5E"/>
    <w:rsid w:val="00163E62"/>
    <w:rsid w:val="00163E69"/>
    <w:rsid w:val="00163E79"/>
    <w:rsid w:val="00163E86"/>
    <w:rsid w:val="00163E8B"/>
    <w:rsid w:val="00163E9D"/>
    <w:rsid w:val="00163EBA"/>
    <w:rsid w:val="00163ECF"/>
    <w:rsid w:val="00163F35"/>
    <w:rsid w:val="00163F4F"/>
    <w:rsid w:val="00163F96"/>
    <w:rsid w:val="00163FB0"/>
    <w:rsid w:val="00163FBC"/>
    <w:rsid w:val="00163FBE"/>
    <w:rsid w:val="00163FC9"/>
    <w:rsid w:val="00163FD1"/>
    <w:rsid w:val="00163FE7"/>
    <w:rsid w:val="0016407E"/>
    <w:rsid w:val="001640AC"/>
    <w:rsid w:val="001640BD"/>
    <w:rsid w:val="001640D8"/>
    <w:rsid w:val="001640F4"/>
    <w:rsid w:val="00164119"/>
    <w:rsid w:val="00164134"/>
    <w:rsid w:val="00164173"/>
    <w:rsid w:val="00164180"/>
    <w:rsid w:val="001641A6"/>
    <w:rsid w:val="001641FA"/>
    <w:rsid w:val="00164225"/>
    <w:rsid w:val="0016423A"/>
    <w:rsid w:val="00164260"/>
    <w:rsid w:val="00164287"/>
    <w:rsid w:val="00164297"/>
    <w:rsid w:val="001642C5"/>
    <w:rsid w:val="001642D2"/>
    <w:rsid w:val="001642D5"/>
    <w:rsid w:val="001642F5"/>
    <w:rsid w:val="00164312"/>
    <w:rsid w:val="0016431B"/>
    <w:rsid w:val="00164338"/>
    <w:rsid w:val="00164362"/>
    <w:rsid w:val="00164464"/>
    <w:rsid w:val="00164475"/>
    <w:rsid w:val="001644AA"/>
    <w:rsid w:val="001644D4"/>
    <w:rsid w:val="0016450F"/>
    <w:rsid w:val="0016453A"/>
    <w:rsid w:val="00164545"/>
    <w:rsid w:val="00164548"/>
    <w:rsid w:val="00164581"/>
    <w:rsid w:val="001645DB"/>
    <w:rsid w:val="00164619"/>
    <w:rsid w:val="00164650"/>
    <w:rsid w:val="0016468A"/>
    <w:rsid w:val="001646CC"/>
    <w:rsid w:val="00164707"/>
    <w:rsid w:val="00164720"/>
    <w:rsid w:val="0016476D"/>
    <w:rsid w:val="00164785"/>
    <w:rsid w:val="001647C9"/>
    <w:rsid w:val="0016481E"/>
    <w:rsid w:val="00164861"/>
    <w:rsid w:val="00164873"/>
    <w:rsid w:val="001648A8"/>
    <w:rsid w:val="001648B7"/>
    <w:rsid w:val="001648BE"/>
    <w:rsid w:val="001648C3"/>
    <w:rsid w:val="001648E0"/>
    <w:rsid w:val="00164906"/>
    <w:rsid w:val="0016493E"/>
    <w:rsid w:val="00164999"/>
    <w:rsid w:val="00164A4D"/>
    <w:rsid w:val="00164A82"/>
    <w:rsid w:val="00164A90"/>
    <w:rsid w:val="00164AA9"/>
    <w:rsid w:val="00164AB4"/>
    <w:rsid w:val="00164B6F"/>
    <w:rsid w:val="00164C2F"/>
    <w:rsid w:val="00164C48"/>
    <w:rsid w:val="00164CB7"/>
    <w:rsid w:val="00164D19"/>
    <w:rsid w:val="00164D2D"/>
    <w:rsid w:val="00164D6B"/>
    <w:rsid w:val="00164DCE"/>
    <w:rsid w:val="00164E26"/>
    <w:rsid w:val="00164EC6"/>
    <w:rsid w:val="00164F00"/>
    <w:rsid w:val="00164F25"/>
    <w:rsid w:val="00164F5C"/>
    <w:rsid w:val="00164F6A"/>
    <w:rsid w:val="00164F74"/>
    <w:rsid w:val="00164F7C"/>
    <w:rsid w:val="00164F82"/>
    <w:rsid w:val="00164F96"/>
    <w:rsid w:val="00164FD5"/>
    <w:rsid w:val="0016500C"/>
    <w:rsid w:val="00165018"/>
    <w:rsid w:val="00165029"/>
    <w:rsid w:val="00165036"/>
    <w:rsid w:val="001650E3"/>
    <w:rsid w:val="001650F9"/>
    <w:rsid w:val="001651D2"/>
    <w:rsid w:val="00165217"/>
    <w:rsid w:val="00165250"/>
    <w:rsid w:val="00165261"/>
    <w:rsid w:val="0016526C"/>
    <w:rsid w:val="00165288"/>
    <w:rsid w:val="00165296"/>
    <w:rsid w:val="001652AD"/>
    <w:rsid w:val="001652F8"/>
    <w:rsid w:val="00165320"/>
    <w:rsid w:val="00165346"/>
    <w:rsid w:val="00165349"/>
    <w:rsid w:val="0016539F"/>
    <w:rsid w:val="001653B3"/>
    <w:rsid w:val="0016541A"/>
    <w:rsid w:val="00165454"/>
    <w:rsid w:val="00165469"/>
    <w:rsid w:val="001654D5"/>
    <w:rsid w:val="001654FA"/>
    <w:rsid w:val="0016552B"/>
    <w:rsid w:val="00165548"/>
    <w:rsid w:val="001655B0"/>
    <w:rsid w:val="001655FE"/>
    <w:rsid w:val="00165618"/>
    <w:rsid w:val="00165622"/>
    <w:rsid w:val="0016564E"/>
    <w:rsid w:val="001656C7"/>
    <w:rsid w:val="001656EA"/>
    <w:rsid w:val="001656FF"/>
    <w:rsid w:val="0016571F"/>
    <w:rsid w:val="00165736"/>
    <w:rsid w:val="00165758"/>
    <w:rsid w:val="001657CF"/>
    <w:rsid w:val="00165836"/>
    <w:rsid w:val="00165945"/>
    <w:rsid w:val="0016598C"/>
    <w:rsid w:val="00165998"/>
    <w:rsid w:val="001659AD"/>
    <w:rsid w:val="001659D6"/>
    <w:rsid w:val="001659E9"/>
    <w:rsid w:val="00165A76"/>
    <w:rsid w:val="00165B2B"/>
    <w:rsid w:val="00165B35"/>
    <w:rsid w:val="00165B43"/>
    <w:rsid w:val="00165B4A"/>
    <w:rsid w:val="00165BE5"/>
    <w:rsid w:val="00165BEE"/>
    <w:rsid w:val="00165C02"/>
    <w:rsid w:val="00165C03"/>
    <w:rsid w:val="00165C0C"/>
    <w:rsid w:val="00165C0E"/>
    <w:rsid w:val="00165C9E"/>
    <w:rsid w:val="00165CC0"/>
    <w:rsid w:val="00165CE4"/>
    <w:rsid w:val="00165CF2"/>
    <w:rsid w:val="00165D11"/>
    <w:rsid w:val="00165D6B"/>
    <w:rsid w:val="00165D8E"/>
    <w:rsid w:val="00165DAE"/>
    <w:rsid w:val="00165DC6"/>
    <w:rsid w:val="00165DC8"/>
    <w:rsid w:val="00165E39"/>
    <w:rsid w:val="00165E5D"/>
    <w:rsid w:val="00165E74"/>
    <w:rsid w:val="00165EE3"/>
    <w:rsid w:val="00165EE4"/>
    <w:rsid w:val="00165EFC"/>
    <w:rsid w:val="00165F11"/>
    <w:rsid w:val="00165F23"/>
    <w:rsid w:val="00165F55"/>
    <w:rsid w:val="00165F73"/>
    <w:rsid w:val="00165FED"/>
    <w:rsid w:val="00166024"/>
    <w:rsid w:val="00166036"/>
    <w:rsid w:val="0016603A"/>
    <w:rsid w:val="00166053"/>
    <w:rsid w:val="0016610B"/>
    <w:rsid w:val="0016613A"/>
    <w:rsid w:val="00166159"/>
    <w:rsid w:val="0016615C"/>
    <w:rsid w:val="00166162"/>
    <w:rsid w:val="001661A5"/>
    <w:rsid w:val="001661C1"/>
    <w:rsid w:val="00166224"/>
    <w:rsid w:val="00166226"/>
    <w:rsid w:val="00166242"/>
    <w:rsid w:val="00166270"/>
    <w:rsid w:val="001662A8"/>
    <w:rsid w:val="001662BA"/>
    <w:rsid w:val="001662FA"/>
    <w:rsid w:val="0016630C"/>
    <w:rsid w:val="00166324"/>
    <w:rsid w:val="0016639A"/>
    <w:rsid w:val="001663C3"/>
    <w:rsid w:val="001663D4"/>
    <w:rsid w:val="00166408"/>
    <w:rsid w:val="00166409"/>
    <w:rsid w:val="00166415"/>
    <w:rsid w:val="00166437"/>
    <w:rsid w:val="00166441"/>
    <w:rsid w:val="00166454"/>
    <w:rsid w:val="0016648C"/>
    <w:rsid w:val="00166490"/>
    <w:rsid w:val="001664AE"/>
    <w:rsid w:val="001664E5"/>
    <w:rsid w:val="00166502"/>
    <w:rsid w:val="00166513"/>
    <w:rsid w:val="0016654C"/>
    <w:rsid w:val="00166561"/>
    <w:rsid w:val="001665C2"/>
    <w:rsid w:val="00166619"/>
    <w:rsid w:val="00166676"/>
    <w:rsid w:val="001666EA"/>
    <w:rsid w:val="001666ED"/>
    <w:rsid w:val="00166701"/>
    <w:rsid w:val="00166746"/>
    <w:rsid w:val="001667A3"/>
    <w:rsid w:val="001667CC"/>
    <w:rsid w:val="001667D2"/>
    <w:rsid w:val="001667F2"/>
    <w:rsid w:val="00166865"/>
    <w:rsid w:val="00166885"/>
    <w:rsid w:val="0016690A"/>
    <w:rsid w:val="00166917"/>
    <w:rsid w:val="00166919"/>
    <w:rsid w:val="0016692B"/>
    <w:rsid w:val="00166938"/>
    <w:rsid w:val="001669D8"/>
    <w:rsid w:val="00166A09"/>
    <w:rsid w:val="00166A61"/>
    <w:rsid w:val="00166A63"/>
    <w:rsid w:val="00166A72"/>
    <w:rsid w:val="00166A82"/>
    <w:rsid w:val="00166B1D"/>
    <w:rsid w:val="00166B62"/>
    <w:rsid w:val="00166B82"/>
    <w:rsid w:val="00166B8E"/>
    <w:rsid w:val="00166BBC"/>
    <w:rsid w:val="00166C15"/>
    <w:rsid w:val="00166C96"/>
    <w:rsid w:val="00166CBE"/>
    <w:rsid w:val="00166D59"/>
    <w:rsid w:val="00166D7F"/>
    <w:rsid w:val="00166D9B"/>
    <w:rsid w:val="00166D9F"/>
    <w:rsid w:val="00166DA3"/>
    <w:rsid w:val="00166DBE"/>
    <w:rsid w:val="00166DDF"/>
    <w:rsid w:val="00166EB3"/>
    <w:rsid w:val="00166ED1"/>
    <w:rsid w:val="00166EFF"/>
    <w:rsid w:val="00166F2F"/>
    <w:rsid w:val="00167010"/>
    <w:rsid w:val="0016710B"/>
    <w:rsid w:val="0016712E"/>
    <w:rsid w:val="001671B3"/>
    <w:rsid w:val="001671F1"/>
    <w:rsid w:val="001671F4"/>
    <w:rsid w:val="001671FF"/>
    <w:rsid w:val="00167230"/>
    <w:rsid w:val="00167253"/>
    <w:rsid w:val="001672A5"/>
    <w:rsid w:val="001672C8"/>
    <w:rsid w:val="001672FB"/>
    <w:rsid w:val="00167321"/>
    <w:rsid w:val="0016732E"/>
    <w:rsid w:val="00167359"/>
    <w:rsid w:val="00167372"/>
    <w:rsid w:val="00167374"/>
    <w:rsid w:val="001673AE"/>
    <w:rsid w:val="001673B5"/>
    <w:rsid w:val="00167440"/>
    <w:rsid w:val="001674D3"/>
    <w:rsid w:val="001674FD"/>
    <w:rsid w:val="00167566"/>
    <w:rsid w:val="00167571"/>
    <w:rsid w:val="00167580"/>
    <w:rsid w:val="001675BA"/>
    <w:rsid w:val="001675EF"/>
    <w:rsid w:val="00167603"/>
    <w:rsid w:val="0016763A"/>
    <w:rsid w:val="00167645"/>
    <w:rsid w:val="00167659"/>
    <w:rsid w:val="00167678"/>
    <w:rsid w:val="00167679"/>
    <w:rsid w:val="001676A6"/>
    <w:rsid w:val="00167700"/>
    <w:rsid w:val="00167775"/>
    <w:rsid w:val="0016778D"/>
    <w:rsid w:val="00167792"/>
    <w:rsid w:val="00167794"/>
    <w:rsid w:val="001677A9"/>
    <w:rsid w:val="001677E2"/>
    <w:rsid w:val="001677E4"/>
    <w:rsid w:val="001677ED"/>
    <w:rsid w:val="00167892"/>
    <w:rsid w:val="0016789E"/>
    <w:rsid w:val="001678B7"/>
    <w:rsid w:val="00167900"/>
    <w:rsid w:val="00167903"/>
    <w:rsid w:val="00167920"/>
    <w:rsid w:val="00167978"/>
    <w:rsid w:val="001679D3"/>
    <w:rsid w:val="001679E2"/>
    <w:rsid w:val="001679EE"/>
    <w:rsid w:val="00167A14"/>
    <w:rsid w:val="00167A32"/>
    <w:rsid w:val="00167A33"/>
    <w:rsid w:val="00167A42"/>
    <w:rsid w:val="00167A90"/>
    <w:rsid w:val="00167A93"/>
    <w:rsid w:val="00167AAB"/>
    <w:rsid w:val="00167ADE"/>
    <w:rsid w:val="00167B2D"/>
    <w:rsid w:val="00167B4A"/>
    <w:rsid w:val="00167BC7"/>
    <w:rsid w:val="00167BCF"/>
    <w:rsid w:val="00167BED"/>
    <w:rsid w:val="00167C25"/>
    <w:rsid w:val="00167C72"/>
    <w:rsid w:val="00167C9C"/>
    <w:rsid w:val="00167D2F"/>
    <w:rsid w:val="00167D60"/>
    <w:rsid w:val="00167D77"/>
    <w:rsid w:val="00167D9A"/>
    <w:rsid w:val="00167E07"/>
    <w:rsid w:val="00167EBC"/>
    <w:rsid w:val="00167F37"/>
    <w:rsid w:val="00167F44"/>
    <w:rsid w:val="00167F80"/>
    <w:rsid w:val="00167FE6"/>
    <w:rsid w:val="0017002D"/>
    <w:rsid w:val="00170054"/>
    <w:rsid w:val="0017012D"/>
    <w:rsid w:val="00170162"/>
    <w:rsid w:val="001701A4"/>
    <w:rsid w:val="00170213"/>
    <w:rsid w:val="00170214"/>
    <w:rsid w:val="0017026D"/>
    <w:rsid w:val="00170312"/>
    <w:rsid w:val="0017031E"/>
    <w:rsid w:val="0017039C"/>
    <w:rsid w:val="001703C5"/>
    <w:rsid w:val="001703D2"/>
    <w:rsid w:val="0017049F"/>
    <w:rsid w:val="001704F5"/>
    <w:rsid w:val="00170556"/>
    <w:rsid w:val="00170570"/>
    <w:rsid w:val="001706C6"/>
    <w:rsid w:val="001706CC"/>
    <w:rsid w:val="001706E1"/>
    <w:rsid w:val="001706F4"/>
    <w:rsid w:val="001706F5"/>
    <w:rsid w:val="001706FD"/>
    <w:rsid w:val="00170706"/>
    <w:rsid w:val="00170777"/>
    <w:rsid w:val="001707CC"/>
    <w:rsid w:val="00170808"/>
    <w:rsid w:val="00170859"/>
    <w:rsid w:val="0017087E"/>
    <w:rsid w:val="001708AA"/>
    <w:rsid w:val="00170914"/>
    <w:rsid w:val="00170961"/>
    <w:rsid w:val="00170967"/>
    <w:rsid w:val="0017097F"/>
    <w:rsid w:val="001709C2"/>
    <w:rsid w:val="001709EB"/>
    <w:rsid w:val="00170A23"/>
    <w:rsid w:val="00170AC8"/>
    <w:rsid w:val="00170B4F"/>
    <w:rsid w:val="00170B57"/>
    <w:rsid w:val="00170B5D"/>
    <w:rsid w:val="00170B61"/>
    <w:rsid w:val="00170B6A"/>
    <w:rsid w:val="00170BBC"/>
    <w:rsid w:val="00170BCD"/>
    <w:rsid w:val="00170BD0"/>
    <w:rsid w:val="00170C09"/>
    <w:rsid w:val="00170C11"/>
    <w:rsid w:val="00170C47"/>
    <w:rsid w:val="00170C59"/>
    <w:rsid w:val="00170C62"/>
    <w:rsid w:val="00170CD9"/>
    <w:rsid w:val="00170CDB"/>
    <w:rsid w:val="00170D08"/>
    <w:rsid w:val="00170D3B"/>
    <w:rsid w:val="00170D7B"/>
    <w:rsid w:val="00170D9F"/>
    <w:rsid w:val="00170DBE"/>
    <w:rsid w:val="00170DCE"/>
    <w:rsid w:val="00170DE7"/>
    <w:rsid w:val="00170E06"/>
    <w:rsid w:val="00170E07"/>
    <w:rsid w:val="00170E18"/>
    <w:rsid w:val="00170E26"/>
    <w:rsid w:val="00170E2E"/>
    <w:rsid w:val="00170E52"/>
    <w:rsid w:val="00170EBE"/>
    <w:rsid w:val="00170EF5"/>
    <w:rsid w:val="00170F05"/>
    <w:rsid w:val="00170F13"/>
    <w:rsid w:val="00170F5F"/>
    <w:rsid w:val="00170FB7"/>
    <w:rsid w:val="00170FE1"/>
    <w:rsid w:val="0017102D"/>
    <w:rsid w:val="0017103C"/>
    <w:rsid w:val="0017119D"/>
    <w:rsid w:val="00171210"/>
    <w:rsid w:val="00171216"/>
    <w:rsid w:val="00171268"/>
    <w:rsid w:val="001712E5"/>
    <w:rsid w:val="001713DB"/>
    <w:rsid w:val="0017140C"/>
    <w:rsid w:val="00171422"/>
    <w:rsid w:val="00171428"/>
    <w:rsid w:val="00171450"/>
    <w:rsid w:val="00171457"/>
    <w:rsid w:val="00171485"/>
    <w:rsid w:val="0017157B"/>
    <w:rsid w:val="001715B1"/>
    <w:rsid w:val="001715BE"/>
    <w:rsid w:val="0017166F"/>
    <w:rsid w:val="00171670"/>
    <w:rsid w:val="00171676"/>
    <w:rsid w:val="0017169A"/>
    <w:rsid w:val="0017177F"/>
    <w:rsid w:val="00171785"/>
    <w:rsid w:val="00171792"/>
    <w:rsid w:val="00171842"/>
    <w:rsid w:val="00171843"/>
    <w:rsid w:val="00171869"/>
    <w:rsid w:val="00171897"/>
    <w:rsid w:val="001718A9"/>
    <w:rsid w:val="001718B5"/>
    <w:rsid w:val="001718BC"/>
    <w:rsid w:val="001718DC"/>
    <w:rsid w:val="0017190D"/>
    <w:rsid w:val="00171952"/>
    <w:rsid w:val="00171964"/>
    <w:rsid w:val="00171975"/>
    <w:rsid w:val="001719B6"/>
    <w:rsid w:val="001719C5"/>
    <w:rsid w:val="00171A04"/>
    <w:rsid w:val="00171A2F"/>
    <w:rsid w:val="00171A39"/>
    <w:rsid w:val="00171B7A"/>
    <w:rsid w:val="00171BBA"/>
    <w:rsid w:val="00171BC1"/>
    <w:rsid w:val="00171C1C"/>
    <w:rsid w:val="00171C55"/>
    <w:rsid w:val="00171C7E"/>
    <w:rsid w:val="00171CB4"/>
    <w:rsid w:val="00171CBA"/>
    <w:rsid w:val="00171D15"/>
    <w:rsid w:val="00171D23"/>
    <w:rsid w:val="00171D5E"/>
    <w:rsid w:val="00171D9D"/>
    <w:rsid w:val="00171DA5"/>
    <w:rsid w:val="00171E18"/>
    <w:rsid w:val="00171E1D"/>
    <w:rsid w:val="00171E33"/>
    <w:rsid w:val="00171E7D"/>
    <w:rsid w:val="00171EB8"/>
    <w:rsid w:val="00171ED6"/>
    <w:rsid w:val="00171EDF"/>
    <w:rsid w:val="00171EE2"/>
    <w:rsid w:val="00171EF7"/>
    <w:rsid w:val="00171F04"/>
    <w:rsid w:val="00171F20"/>
    <w:rsid w:val="00171F26"/>
    <w:rsid w:val="00171F2D"/>
    <w:rsid w:val="00171F6E"/>
    <w:rsid w:val="00171F9C"/>
    <w:rsid w:val="00171FB8"/>
    <w:rsid w:val="00172019"/>
    <w:rsid w:val="00172036"/>
    <w:rsid w:val="0017203E"/>
    <w:rsid w:val="00172070"/>
    <w:rsid w:val="0017207F"/>
    <w:rsid w:val="00172099"/>
    <w:rsid w:val="001720A3"/>
    <w:rsid w:val="001720B3"/>
    <w:rsid w:val="001720FA"/>
    <w:rsid w:val="001720FB"/>
    <w:rsid w:val="00172100"/>
    <w:rsid w:val="0017210D"/>
    <w:rsid w:val="0017214C"/>
    <w:rsid w:val="00172150"/>
    <w:rsid w:val="00172153"/>
    <w:rsid w:val="00172186"/>
    <w:rsid w:val="001721C0"/>
    <w:rsid w:val="001721C2"/>
    <w:rsid w:val="001721CC"/>
    <w:rsid w:val="001721E8"/>
    <w:rsid w:val="001721F0"/>
    <w:rsid w:val="00172214"/>
    <w:rsid w:val="00172233"/>
    <w:rsid w:val="00172287"/>
    <w:rsid w:val="001722B5"/>
    <w:rsid w:val="001722D2"/>
    <w:rsid w:val="001722D3"/>
    <w:rsid w:val="0017239F"/>
    <w:rsid w:val="001723BD"/>
    <w:rsid w:val="001723F4"/>
    <w:rsid w:val="00172413"/>
    <w:rsid w:val="00172444"/>
    <w:rsid w:val="001724A4"/>
    <w:rsid w:val="001724AF"/>
    <w:rsid w:val="001725F9"/>
    <w:rsid w:val="00172614"/>
    <w:rsid w:val="00172624"/>
    <w:rsid w:val="00172666"/>
    <w:rsid w:val="0017266F"/>
    <w:rsid w:val="00172673"/>
    <w:rsid w:val="00172691"/>
    <w:rsid w:val="001726B5"/>
    <w:rsid w:val="001726C7"/>
    <w:rsid w:val="001726DF"/>
    <w:rsid w:val="00172709"/>
    <w:rsid w:val="00172757"/>
    <w:rsid w:val="0017276D"/>
    <w:rsid w:val="00172783"/>
    <w:rsid w:val="0017279B"/>
    <w:rsid w:val="0017279E"/>
    <w:rsid w:val="00172808"/>
    <w:rsid w:val="0017280F"/>
    <w:rsid w:val="00172811"/>
    <w:rsid w:val="00172823"/>
    <w:rsid w:val="0017283D"/>
    <w:rsid w:val="0017287C"/>
    <w:rsid w:val="001728B8"/>
    <w:rsid w:val="001728E8"/>
    <w:rsid w:val="001729EF"/>
    <w:rsid w:val="001729FA"/>
    <w:rsid w:val="00172A41"/>
    <w:rsid w:val="00172A55"/>
    <w:rsid w:val="00172A58"/>
    <w:rsid w:val="00172A81"/>
    <w:rsid w:val="00172B27"/>
    <w:rsid w:val="00172B49"/>
    <w:rsid w:val="00172B5C"/>
    <w:rsid w:val="00172C31"/>
    <w:rsid w:val="00172C44"/>
    <w:rsid w:val="00172C70"/>
    <w:rsid w:val="00172C94"/>
    <w:rsid w:val="00172CC0"/>
    <w:rsid w:val="00172CF1"/>
    <w:rsid w:val="00172D57"/>
    <w:rsid w:val="00172D7B"/>
    <w:rsid w:val="00172DDD"/>
    <w:rsid w:val="00172DF2"/>
    <w:rsid w:val="00172E12"/>
    <w:rsid w:val="00172E6A"/>
    <w:rsid w:val="00172E94"/>
    <w:rsid w:val="00172EED"/>
    <w:rsid w:val="00172F02"/>
    <w:rsid w:val="00172F39"/>
    <w:rsid w:val="00172F74"/>
    <w:rsid w:val="00172FA8"/>
    <w:rsid w:val="00172FF5"/>
    <w:rsid w:val="00173013"/>
    <w:rsid w:val="0017304B"/>
    <w:rsid w:val="001730B3"/>
    <w:rsid w:val="001730B7"/>
    <w:rsid w:val="0017311F"/>
    <w:rsid w:val="00173140"/>
    <w:rsid w:val="00173169"/>
    <w:rsid w:val="00173172"/>
    <w:rsid w:val="0017317E"/>
    <w:rsid w:val="001731BF"/>
    <w:rsid w:val="001731CC"/>
    <w:rsid w:val="00173208"/>
    <w:rsid w:val="00173254"/>
    <w:rsid w:val="00173293"/>
    <w:rsid w:val="00173366"/>
    <w:rsid w:val="00173383"/>
    <w:rsid w:val="001733AD"/>
    <w:rsid w:val="001733FC"/>
    <w:rsid w:val="00173404"/>
    <w:rsid w:val="00173412"/>
    <w:rsid w:val="00173413"/>
    <w:rsid w:val="00173478"/>
    <w:rsid w:val="0017348E"/>
    <w:rsid w:val="001734A1"/>
    <w:rsid w:val="001734D0"/>
    <w:rsid w:val="0017351D"/>
    <w:rsid w:val="001735C4"/>
    <w:rsid w:val="00173613"/>
    <w:rsid w:val="0017368A"/>
    <w:rsid w:val="001736C6"/>
    <w:rsid w:val="001736DF"/>
    <w:rsid w:val="001736E1"/>
    <w:rsid w:val="0017371E"/>
    <w:rsid w:val="001737AD"/>
    <w:rsid w:val="001737B5"/>
    <w:rsid w:val="00173867"/>
    <w:rsid w:val="0017388D"/>
    <w:rsid w:val="001738EE"/>
    <w:rsid w:val="00173914"/>
    <w:rsid w:val="0017397C"/>
    <w:rsid w:val="001739CB"/>
    <w:rsid w:val="001739DF"/>
    <w:rsid w:val="001739EA"/>
    <w:rsid w:val="001739FC"/>
    <w:rsid w:val="00173A2B"/>
    <w:rsid w:val="00173AD9"/>
    <w:rsid w:val="00173B07"/>
    <w:rsid w:val="00173B0F"/>
    <w:rsid w:val="00173B3C"/>
    <w:rsid w:val="00173B58"/>
    <w:rsid w:val="00173B8F"/>
    <w:rsid w:val="00173BF2"/>
    <w:rsid w:val="00173C05"/>
    <w:rsid w:val="00173C2E"/>
    <w:rsid w:val="00173C7F"/>
    <w:rsid w:val="00173C86"/>
    <w:rsid w:val="00173CDC"/>
    <w:rsid w:val="00173D48"/>
    <w:rsid w:val="00173D54"/>
    <w:rsid w:val="00173D8F"/>
    <w:rsid w:val="00173D90"/>
    <w:rsid w:val="00173E0C"/>
    <w:rsid w:val="00173E68"/>
    <w:rsid w:val="00173EE6"/>
    <w:rsid w:val="00173F39"/>
    <w:rsid w:val="00173FA7"/>
    <w:rsid w:val="00173FF5"/>
    <w:rsid w:val="00174065"/>
    <w:rsid w:val="00174116"/>
    <w:rsid w:val="00174143"/>
    <w:rsid w:val="0017415A"/>
    <w:rsid w:val="00174160"/>
    <w:rsid w:val="0017417C"/>
    <w:rsid w:val="001741A9"/>
    <w:rsid w:val="00174239"/>
    <w:rsid w:val="00174249"/>
    <w:rsid w:val="001742A4"/>
    <w:rsid w:val="001742D5"/>
    <w:rsid w:val="001742F5"/>
    <w:rsid w:val="001743C1"/>
    <w:rsid w:val="001743EA"/>
    <w:rsid w:val="0017441A"/>
    <w:rsid w:val="0017444B"/>
    <w:rsid w:val="001744C3"/>
    <w:rsid w:val="001744D3"/>
    <w:rsid w:val="001744D9"/>
    <w:rsid w:val="00174525"/>
    <w:rsid w:val="00174536"/>
    <w:rsid w:val="00174560"/>
    <w:rsid w:val="00174588"/>
    <w:rsid w:val="0017460E"/>
    <w:rsid w:val="0017467A"/>
    <w:rsid w:val="0017467C"/>
    <w:rsid w:val="00174707"/>
    <w:rsid w:val="00174766"/>
    <w:rsid w:val="0017477C"/>
    <w:rsid w:val="0017478B"/>
    <w:rsid w:val="001747C0"/>
    <w:rsid w:val="001747C3"/>
    <w:rsid w:val="001748F9"/>
    <w:rsid w:val="00174901"/>
    <w:rsid w:val="00174936"/>
    <w:rsid w:val="0017494A"/>
    <w:rsid w:val="0017495F"/>
    <w:rsid w:val="001749D7"/>
    <w:rsid w:val="00174A36"/>
    <w:rsid w:val="00174A57"/>
    <w:rsid w:val="00174A97"/>
    <w:rsid w:val="00174AB5"/>
    <w:rsid w:val="00174AC2"/>
    <w:rsid w:val="00174AE4"/>
    <w:rsid w:val="00174BA9"/>
    <w:rsid w:val="00174BBC"/>
    <w:rsid w:val="00174BE3"/>
    <w:rsid w:val="00174C64"/>
    <w:rsid w:val="00174C7E"/>
    <w:rsid w:val="00174D00"/>
    <w:rsid w:val="00174D13"/>
    <w:rsid w:val="00174D65"/>
    <w:rsid w:val="00174DA5"/>
    <w:rsid w:val="00174DCE"/>
    <w:rsid w:val="00174DE7"/>
    <w:rsid w:val="00174E19"/>
    <w:rsid w:val="00174E3A"/>
    <w:rsid w:val="00174E4A"/>
    <w:rsid w:val="00174E53"/>
    <w:rsid w:val="00174E5B"/>
    <w:rsid w:val="00174E7C"/>
    <w:rsid w:val="00174E97"/>
    <w:rsid w:val="00174E99"/>
    <w:rsid w:val="00174ED6"/>
    <w:rsid w:val="00174EE4"/>
    <w:rsid w:val="00174EF3"/>
    <w:rsid w:val="00174F01"/>
    <w:rsid w:val="00174F2C"/>
    <w:rsid w:val="00174F32"/>
    <w:rsid w:val="00174F33"/>
    <w:rsid w:val="00174F65"/>
    <w:rsid w:val="00174FCE"/>
    <w:rsid w:val="00175059"/>
    <w:rsid w:val="00175075"/>
    <w:rsid w:val="001750A9"/>
    <w:rsid w:val="001750F3"/>
    <w:rsid w:val="001750FA"/>
    <w:rsid w:val="00175193"/>
    <w:rsid w:val="001751D6"/>
    <w:rsid w:val="00175206"/>
    <w:rsid w:val="00175282"/>
    <w:rsid w:val="00175297"/>
    <w:rsid w:val="001752D1"/>
    <w:rsid w:val="001752DA"/>
    <w:rsid w:val="001752FF"/>
    <w:rsid w:val="00175371"/>
    <w:rsid w:val="00175372"/>
    <w:rsid w:val="00175377"/>
    <w:rsid w:val="0017539C"/>
    <w:rsid w:val="001753AC"/>
    <w:rsid w:val="001753BD"/>
    <w:rsid w:val="001753CE"/>
    <w:rsid w:val="001753E4"/>
    <w:rsid w:val="001754CD"/>
    <w:rsid w:val="001754F0"/>
    <w:rsid w:val="0017550A"/>
    <w:rsid w:val="00175534"/>
    <w:rsid w:val="0017556C"/>
    <w:rsid w:val="001755B5"/>
    <w:rsid w:val="001755C5"/>
    <w:rsid w:val="00175635"/>
    <w:rsid w:val="00175650"/>
    <w:rsid w:val="00175656"/>
    <w:rsid w:val="001756BA"/>
    <w:rsid w:val="00175703"/>
    <w:rsid w:val="00175715"/>
    <w:rsid w:val="00175734"/>
    <w:rsid w:val="001757A6"/>
    <w:rsid w:val="001757B1"/>
    <w:rsid w:val="001757EE"/>
    <w:rsid w:val="00175824"/>
    <w:rsid w:val="00175861"/>
    <w:rsid w:val="00175885"/>
    <w:rsid w:val="001758D2"/>
    <w:rsid w:val="001758E6"/>
    <w:rsid w:val="0017590A"/>
    <w:rsid w:val="0017591B"/>
    <w:rsid w:val="0017592F"/>
    <w:rsid w:val="00175942"/>
    <w:rsid w:val="0017599B"/>
    <w:rsid w:val="001759E0"/>
    <w:rsid w:val="001759E2"/>
    <w:rsid w:val="00175A2F"/>
    <w:rsid w:val="00175A4B"/>
    <w:rsid w:val="00175A87"/>
    <w:rsid w:val="00175AD1"/>
    <w:rsid w:val="00175AEE"/>
    <w:rsid w:val="00175AF1"/>
    <w:rsid w:val="00175B4C"/>
    <w:rsid w:val="00175B86"/>
    <w:rsid w:val="00175B8B"/>
    <w:rsid w:val="00175B92"/>
    <w:rsid w:val="00175B97"/>
    <w:rsid w:val="00175BB8"/>
    <w:rsid w:val="00175C5B"/>
    <w:rsid w:val="00175D58"/>
    <w:rsid w:val="00175D6A"/>
    <w:rsid w:val="00175DAA"/>
    <w:rsid w:val="00175DE0"/>
    <w:rsid w:val="00175DFE"/>
    <w:rsid w:val="00175E0F"/>
    <w:rsid w:val="00175EA0"/>
    <w:rsid w:val="00175EE4"/>
    <w:rsid w:val="00175F0C"/>
    <w:rsid w:val="00175F3F"/>
    <w:rsid w:val="00175FE4"/>
    <w:rsid w:val="00175FF8"/>
    <w:rsid w:val="00176099"/>
    <w:rsid w:val="001760EA"/>
    <w:rsid w:val="0017614C"/>
    <w:rsid w:val="00176174"/>
    <w:rsid w:val="00176183"/>
    <w:rsid w:val="001761D0"/>
    <w:rsid w:val="001761E3"/>
    <w:rsid w:val="00176267"/>
    <w:rsid w:val="0017626D"/>
    <w:rsid w:val="0017632C"/>
    <w:rsid w:val="0017639D"/>
    <w:rsid w:val="001763DB"/>
    <w:rsid w:val="00176442"/>
    <w:rsid w:val="00176462"/>
    <w:rsid w:val="0017649A"/>
    <w:rsid w:val="001764AA"/>
    <w:rsid w:val="001764C1"/>
    <w:rsid w:val="001764E3"/>
    <w:rsid w:val="00176566"/>
    <w:rsid w:val="001766C7"/>
    <w:rsid w:val="001766FE"/>
    <w:rsid w:val="00176737"/>
    <w:rsid w:val="001767B8"/>
    <w:rsid w:val="00176805"/>
    <w:rsid w:val="00176897"/>
    <w:rsid w:val="001768B3"/>
    <w:rsid w:val="001768F5"/>
    <w:rsid w:val="001768FD"/>
    <w:rsid w:val="001769A7"/>
    <w:rsid w:val="001769AA"/>
    <w:rsid w:val="001769B9"/>
    <w:rsid w:val="00176A21"/>
    <w:rsid w:val="00176A70"/>
    <w:rsid w:val="00176A73"/>
    <w:rsid w:val="00176A89"/>
    <w:rsid w:val="00176AF2"/>
    <w:rsid w:val="00176B38"/>
    <w:rsid w:val="00176B3A"/>
    <w:rsid w:val="00176B96"/>
    <w:rsid w:val="00176BA0"/>
    <w:rsid w:val="00176BA2"/>
    <w:rsid w:val="00176C1F"/>
    <w:rsid w:val="00176C43"/>
    <w:rsid w:val="00176C79"/>
    <w:rsid w:val="00176D5C"/>
    <w:rsid w:val="00176D82"/>
    <w:rsid w:val="00176D89"/>
    <w:rsid w:val="00176DEB"/>
    <w:rsid w:val="00176E33"/>
    <w:rsid w:val="00176E39"/>
    <w:rsid w:val="00176E7D"/>
    <w:rsid w:val="00176E8B"/>
    <w:rsid w:val="00176EB5"/>
    <w:rsid w:val="00176EBE"/>
    <w:rsid w:val="00176F85"/>
    <w:rsid w:val="00176FCA"/>
    <w:rsid w:val="0017700B"/>
    <w:rsid w:val="0017702C"/>
    <w:rsid w:val="001771AC"/>
    <w:rsid w:val="001771D4"/>
    <w:rsid w:val="001771E4"/>
    <w:rsid w:val="00177236"/>
    <w:rsid w:val="0017725F"/>
    <w:rsid w:val="0017727C"/>
    <w:rsid w:val="0017727E"/>
    <w:rsid w:val="001772BB"/>
    <w:rsid w:val="001772C3"/>
    <w:rsid w:val="001772FE"/>
    <w:rsid w:val="0017730A"/>
    <w:rsid w:val="00177369"/>
    <w:rsid w:val="0017738A"/>
    <w:rsid w:val="0017739D"/>
    <w:rsid w:val="001773A1"/>
    <w:rsid w:val="001773EA"/>
    <w:rsid w:val="00177408"/>
    <w:rsid w:val="0017743A"/>
    <w:rsid w:val="0017746D"/>
    <w:rsid w:val="00177475"/>
    <w:rsid w:val="00177488"/>
    <w:rsid w:val="001774AE"/>
    <w:rsid w:val="001774DD"/>
    <w:rsid w:val="001774E1"/>
    <w:rsid w:val="00177557"/>
    <w:rsid w:val="001775B1"/>
    <w:rsid w:val="001775C7"/>
    <w:rsid w:val="001775E0"/>
    <w:rsid w:val="00177687"/>
    <w:rsid w:val="00177709"/>
    <w:rsid w:val="0017770A"/>
    <w:rsid w:val="00177726"/>
    <w:rsid w:val="0017774A"/>
    <w:rsid w:val="00177790"/>
    <w:rsid w:val="001777B8"/>
    <w:rsid w:val="00177805"/>
    <w:rsid w:val="00177808"/>
    <w:rsid w:val="00177830"/>
    <w:rsid w:val="00177977"/>
    <w:rsid w:val="0017798B"/>
    <w:rsid w:val="00177A18"/>
    <w:rsid w:val="00177A2E"/>
    <w:rsid w:val="00177A48"/>
    <w:rsid w:val="00177A4D"/>
    <w:rsid w:val="00177A97"/>
    <w:rsid w:val="00177AB8"/>
    <w:rsid w:val="00177B33"/>
    <w:rsid w:val="00177B44"/>
    <w:rsid w:val="00177BAD"/>
    <w:rsid w:val="00177C57"/>
    <w:rsid w:val="00177C74"/>
    <w:rsid w:val="00177C80"/>
    <w:rsid w:val="00177CB4"/>
    <w:rsid w:val="00177CF3"/>
    <w:rsid w:val="00177D0D"/>
    <w:rsid w:val="00177D54"/>
    <w:rsid w:val="00177D57"/>
    <w:rsid w:val="00177DA0"/>
    <w:rsid w:val="00177DB4"/>
    <w:rsid w:val="00177E10"/>
    <w:rsid w:val="00177E4E"/>
    <w:rsid w:val="00177EAA"/>
    <w:rsid w:val="00177EB9"/>
    <w:rsid w:val="00177EC9"/>
    <w:rsid w:val="00177EDC"/>
    <w:rsid w:val="00177EEF"/>
    <w:rsid w:val="00177F87"/>
    <w:rsid w:val="0017AB5D"/>
    <w:rsid w:val="00180013"/>
    <w:rsid w:val="00180039"/>
    <w:rsid w:val="0018005F"/>
    <w:rsid w:val="00180098"/>
    <w:rsid w:val="001800D0"/>
    <w:rsid w:val="001800D6"/>
    <w:rsid w:val="0018012E"/>
    <w:rsid w:val="00180166"/>
    <w:rsid w:val="001801A2"/>
    <w:rsid w:val="001801AC"/>
    <w:rsid w:val="001801BF"/>
    <w:rsid w:val="00180206"/>
    <w:rsid w:val="0018026C"/>
    <w:rsid w:val="00180296"/>
    <w:rsid w:val="001802FC"/>
    <w:rsid w:val="00180303"/>
    <w:rsid w:val="00180330"/>
    <w:rsid w:val="00180384"/>
    <w:rsid w:val="001803A7"/>
    <w:rsid w:val="001803E1"/>
    <w:rsid w:val="001803E3"/>
    <w:rsid w:val="001803EF"/>
    <w:rsid w:val="0018046B"/>
    <w:rsid w:val="00180470"/>
    <w:rsid w:val="00180471"/>
    <w:rsid w:val="0018047E"/>
    <w:rsid w:val="001804CB"/>
    <w:rsid w:val="00180534"/>
    <w:rsid w:val="00180563"/>
    <w:rsid w:val="0018058C"/>
    <w:rsid w:val="001805C0"/>
    <w:rsid w:val="0018067D"/>
    <w:rsid w:val="0018069F"/>
    <w:rsid w:val="001806E0"/>
    <w:rsid w:val="001806F2"/>
    <w:rsid w:val="0018071A"/>
    <w:rsid w:val="00180720"/>
    <w:rsid w:val="00180723"/>
    <w:rsid w:val="001807DA"/>
    <w:rsid w:val="001807DC"/>
    <w:rsid w:val="0018081B"/>
    <w:rsid w:val="0018082D"/>
    <w:rsid w:val="00180846"/>
    <w:rsid w:val="0018087F"/>
    <w:rsid w:val="001808A2"/>
    <w:rsid w:val="001808A5"/>
    <w:rsid w:val="001808C8"/>
    <w:rsid w:val="001808FA"/>
    <w:rsid w:val="00180913"/>
    <w:rsid w:val="0018099B"/>
    <w:rsid w:val="00180A1A"/>
    <w:rsid w:val="00180A40"/>
    <w:rsid w:val="00180AAA"/>
    <w:rsid w:val="00180AB2"/>
    <w:rsid w:val="00180AC1"/>
    <w:rsid w:val="00180AC4"/>
    <w:rsid w:val="00180AC5"/>
    <w:rsid w:val="00180AF7"/>
    <w:rsid w:val="00180AFC"/>
    <w:rsid w:val="00180B19"/>
    <w:rsid w:val="00180B25"/>
    <w:rsid w:val="00180BE1"/>
    <w:rsid w:val="00180BE5"/>
    <w:rsid w:val="00180BF5"/>
    <w:rsid w:val="00180BFB"/>
    <w:rsid w:val="00180C04"/>
    <w:rsid w:val="00180C15"/>
    <w:rsid w:val="00180C19"/>
    <w:rsid w:val="00180C22"/>
    <w:rsid w:val="00180CB9"/>
    <w:rsid w:val="00180CD5"/>
    <w:rsid w:val="00180D1C"/>
    <w:rsid w:val="00180D5E"/>
    <w:rsid w:val="00180D71"/>
    <w:rsid w:val="00180D72"/>
    <w:rsid w:val="00180D94"/>
    <w:rsid w:val="00180DCA"/>
    <w:rsid w:val="00180E5A"/>
    <w:rsid w:val="00180EE2"/>
    <w:rsid w:val="00180F37"/>
    <w:rsid w:val="00180F66"/>
    <w:rsid w:val="00180F79"/>
    <w:rsid w:val="00180FC5"/>
    <w:rsid w:val="001810C6"/>
    <w:rsid w:val="00181127"/>
    <w:rsid w:val="0018113F"/>
    <w:rsid w:val="00181142"/>
    <w:rsid w:val="00181152"/>
    <w:rsid w:val="0018116B"/>
    <w:rsid w:val="00181185"/>
    <w:rsid w:val="00181194"/>
    <w:rsid w:val="00181216"/>
    <w:rsid w:val="00181249"/>
    <w:rsid w:val="0018125A"/>
    <w:rsid w:val="001812B7"/>
    <w:rsid w:val="001812BD"/>
    <w:rsid w:val="001812D7"/>
    <w:rsid w:val="001812F2"/>
    <w:rsid w:val="0018133F"/>
    <w:rsid w:val="001813EE"/>
    <w:rsid w:val="001813F2"/>
    <w:rsid w:val="00181434"/>
    <w:rsid w:val="0018146B"/>
    <w:rsid w:val="00181486"/>
    <w:rsid w:val="0018149C"/>
    <w:rsid w:val="0018149E"/>
    <w:rsid w:val="001814C7"/>
    <w:rsid w:val="001814CC"/>
    <w:rsid w:val="0018154E"/>
    <w:rsid w:val="0018155C"/>
    <w:rsid w:val="00181588"/>
    <w:rsid w:val="001815C7"/>
    <w:rsid w:val="001815CB"/>
    <w:rsid w:val="0018162E"/>
    <w:rsid w:val="00181675"/>
    <w:rsid w:val="0018169A"/>
    <w:rsid w:val="001816B1"/>
    <w:rsid w:val="001816BD"/>
    <w:rsid w:val="001816D8"/>
    <w:rsid w:val="00181700"/>
    <w:rsid w:val="0018173E"/>
    <w:rsid w:val="0018176F"/>
    <w:rsid w:val="001817A9"/>
    <w:rsid w:val="001817AF"/>
    <w:rsid w:val="001817B2"/>
    <w:rsid w:val="001817E1"/>
    <w:rsid w:val="001817F9"/>
    <w:rsid w:val="001817FF"/>
    <w:rsid w:val="00181823"/>
    <w:rsid w:val="00181890"/>
    <w:rsid w:val="00181959"/>
    <w:rsid w:val="0018195F"/>
    <w:rsid w:val="001819D8"/>
    <w:rsid w:val="001819DF"/>
    <w:rsid w:val="001819E6"/>
    <w:rsid w:val="001819F7"/>
    <w:rsid w:val="00181A82"/>
    <w:rsid w:val="00181A83"/>
    <w:rsid w:val="00181AE4"/>
    <w:rsid w:val="00181AF2"/>
    <w:rsid w:val="00181B08"/>
    <w:rsid w:val="00181B1F"/>
    <w:rsid w:val="00181B25"/>
    <w:rsid w:val="00181B6E"/>
    <w:rsid w:val="00181BD8"/>
    <w:rsid w:val="00181BD9"/>
    <w:rsid w:val="00181C10"/>
    <w:rsid w:val="00181C63"/>
    <w:rsid w:val="00181C66"/>
    <w:rsid w:val="00181CFD"/>
    <w:rsid w:val="00181D0D"/>
    <w:rsid w:val="00181D13"/>
    <w:rsid w:val="00181D6E"/>
    <w:rsid w:val="00181DC4"/>
    <w:rsid w:val="00181DDA"/>
    <w:rsid w:val="00181DDE"/>
    <w:rsid w:val="00181DF6"/>
    <w:rsid w:val="00181E17"/>
    <w:rsid w:val="00181E44"/>
    <w:rsid w:val="00181E90"/>
    <w:rsid w:val="00181E9D"/>
    <w:rsid w:val="00181EA7"/>
    <w:rsid w:val="00181F09"/>
    <w:rsid w:val="00181F0F"/>
    <w:rsid w:val="00181F1D"/>
    <w:rsid w:val="00181F37"/>
    <w:rsid w:val="00181F71"/>
    <w:rsid w:val="00181FC1"/>
    <w:rsid w:val="00181FDF"/>
    <w:rsid w:val="00181FFF"/>
    <w:rsid w:val="0018202F"/>
    <w:rsid w:val="00182059"/>
    <w:rsid w:val="00182061"/>
    <w:rsid w:val="0018206E"/>
    <w:rsid w:val="0018209B"/>
    <w:rsid w:val="001820AD"/>
    <w:rsid w:val="001820B1"/>
    <w:rsid w:val="001820BA"/>
    <w:rsid w:val="001820EB"/>
    <w:rsid w:val="00182112"/>
    <w:rsid w:val="00182118"/>
    <w:rsid w:val="00182119"/>
    <w:rsid w:val="0018216D"/>
    <w:rsid w:val="00182185"/>
    <w:rsid w:val="0018222D"/>
    <w:rsid w:val="00182241"/>
    <w:rsid w:val="00182283"/>
    <w:rsid w:val="001822C1"/>
    <w:rsid w:val="001822DA"/>
    <w:rsid w:val="00182334"/>
    <w:rsid w:val="0018237C"/>
    <w:rsid w:val="001823F8"/>
    <w:rsid w:val="00182406"/>
    <w:rsid w:val="0018245E"/>
    <w:rsid w:val="0018246A"/>
    <w:rsid w:val="0018246F"/>
    <w:rsid w:val="00182475"/>
    <w:rsid w:val="00182484"/>
    <w:rsid w:val="001824A0"/>
    <w:rsid w:val="0018251A"/>
    <w:rsid w:val="00182528"/>
    <w:rsid w:val="00182544"/>
    <w:rsid w:val="00182560"/>
    <w:rsid w:val="0018257A"/>
    <w:rsid w:val="00182584"/>
    <w:rsid w:val="00182593"/>
    <w:rsid w:val="0018259C"/>
    <w:rsid w:val="001825BB"/>
    <w:rsid w:val="001825FB"/>
    <w:rsid w:val="00182632"/>
    <w:rsid w:val="001826B0"/>
    <w:rsid w:val="001826BE"/>
    <w:rsid w:val="0018279E"/>
    <w:rsid w:val="00182818"/>
    <w:rsid w:val="0018281A"/>
    <w:rsid w:val="00182829"/>
    <w:rsid w:val="0018282C"/>
    <w:rsid w:val="0018286E"/>
    <w:rsid w:val="0018288C"/>
    <w:rsid w:val="001828E7"/>
    <w:rsid w:val="001828E8"/>
    <w:rsid w:val="001828F9"/>
    <w:rsid w:val="0018293D"/>
    <w:rsid w:val="00182945"/>
    <w:rsid w:val="00182972"/>
    <w:rsid w:val="00182991"/>
    <w:rsid w:val="001829B5"/>
    <w:rsid w:val="001829B9"/>
    <w:rsid w:val="001829BF"/>
    <w:rsid w:val="001829CA"/>
    <w:rsid w:val="001829E6"/>
    <w:rsid w:val="00182A11"/>
    <w:rsid w:val="00182A23"/>
    <w:rsid w:val="00182A35"/>
    <w:rsid w:val="00182A5E"/>
    <w:rsid w:val="00182A9E"/>
    <w:rsid w:val="00182AF0"/>
    <w:rsid w:val="00182AFC"/>
    <w:rsid w:val="00182B01"/>
    <w:rsid w:val="00182B0A"/>
    <w:rsid w:val="00182B24"/>
    <w:rsid w:val="00182B5C"/>
    <w:rsid w:val="00182BC4"/>
    <w:rsid w:val="00182BCD"/>
    <w:rsid w:val="00182BD1"/>
    <w:rsid w:val="00182BE6"/>
    <w:rsid w:val="00182BFF"/>
    <w:rsid w:val="00182C24"/>
    <w:rsid w:val="00182C58"/>
    <w:rsid w:val="00182C8E"/>
    <w:rsid w:val="00182CC4"/>
    <w:rsid w:val="00182D06"/>
    <w:rsid w:val="00182D28"/>
    <w:rsid w:val="00182D31"/>
    <w:rsid w:val="00182D4D"/>
    <w:rsid w:val="00182D84"/>
    <w:rsid w:val="00182DCF"/>
    <w:rsid w:val="00182E55"/>
    <w:rsid w:val="00182EDF"/>
    <w:rsid w:val="00182F1B"/>
    <w:rsid w:val="0018300D"/>
    <w:rsid w:val="00183017"/>
    <w:rsid w:val="00183081"/>
    <w:rsid w:val="00183089"/>
    <w:rsid w:val="001830D2"/>
    <w:rsid w:val="001830E3"/>
    <w:rsid w:val="0018313B"/>
    <w:rsid w:val="001831A3"/>
    <w:rsid w:val="001831B4"/>
    <w:rsid w:val="001831DE"/>
    <w:rsid w:val="001831EB"/>
    <w:rsid w:val="00183201"/>
    <w:rsid w:val="00183220"/>
    <w:rsid w:val="00183240"/>
    <w:rsid w:val="00183266"/>
    <w:rsid w:val="001832C7"/>
    <w:rsid w:val="001832EE"/>
    <w:rsid w:val="0018330A"/>
    <w:rsid w:val="00183314"/>
    <w:rsid w:val="00183324"/>
    <w:rsid w:val="00183332"/>
    <w:rsid w:val="0018334C"/>
    <w:rsid w:val="00183371"/>
    <w:rsid w:val="00183397"/>
    <w:rsid w:val="001833DE"/>
    <w:rsid w:val="00183431"/>
    <w:rsid w:val="00183434"/>
    <w:rsid w:val="00183473"/>
    <w:rsid w:val="001834BA"/>
    <w:rsid w:val="001834C9"/>
    <w:rsid w:val="001834DC"/>
    <w:rsid w:val="00183520"/>
    <w:rsid w:val="00183555"/>
    <w:rsid w:val="00183562"/>
    <w:rsid w:val="00183596"/>
    <w:rsid w:val="001835AD"/>
    <w:rsid w:val="001835B9"/>
    <w:rsid w:val="001835E7"/>
    <w:rsid w:val="00183619"/>
    <w:rsid w:val="001836DB"/>
    <w:rsid w:val="001836EC"/>
    <w:rsid w:val="001837B3"/>
    <w:rsid w:val="001837CF"/>
    <w:rsid w:val="001837DE"/>
    <w:rsid w:val="001837E6"/>
    <w:rsid w:val="00183816"/>
    <w:rsid w:val="00183845"/>
    <w:rsid w:val="0018384F"/>
    <w:rsid w:val="0018385D"/>
    <w:rsid w:val="0018386E"/>
    <w:rsid w:val="001838DE"/>
    <w:rsid w:val="00183A22"/>
    <w:rsid w:val="00183A35"/>
    <w:rsid w:val="00183A4C"/>
    <w:rsid w:val="00183A67"/>
    <w:rsid w:val="00183AB6"/>
    <w:rsid w:val="00183B4C"/>
    <w:rsid w:val="00183B65"/>
    <w:rsid w:val="00183BA4"/>
    <w:rsid w:val="00183C3B"/>
    <w:rsid w:val="00183C6E"/>
    <w:rsid w:val="00183CAC"/>
    <w:rsid w:val="00183CE3"/>
    <w:rsid w:val="00183D07"/>
    <w:rsid w:val="00183D91"/>
    <w:rsid w:val="00183DC7"/>
    <w:rsid w:val="00183DE2"/>
    <w:rsid w:val="00183E44"/>
    <w:rsid w:val="00183E64"/>
    <w:rsid w:val="00183E6A"/>
    <w:rsid w:val="00183E87"/>
    <w:rsid w:val="00183E91"/>
    <w:rsid w:val="00183EC3"/>
    <w:rsid w:val="00183EF8"/>
    <w:rsid w:val="00183F1E"/>
    <w:rsid w:val="00183F2D"/>
    <w:rsid w:val="00183FF4"/>
    <w:rsid w:val="00184061"/>
    <w:rsid w:val="0018406F"/>
    <w:rsid w:val="001840C2"/>
    <w:rsid w:val="001840CA"/>
    <w:rsid w:val="001840D8"/>
    <w:rsid w:val="001840EC"/>
    <w:rsid w:val="00184186"/>
    <w:rsid w:val="00184189"/>
    <w:rsid w:val="001841D0"/>
    <w:rsid w:val="00184230"/>
    <w:rsid w:val="001842EB"/>
    <w:rsid w:val="00184306"/>
    <w:rsid w:val="0018430D"/>
    <w:rsid w:val="0018431F"/>
    <w:rsid w:val="00184348"/>
    <w:rsid w:val="00184384"/>
    <w:rsid w:val="001843BD"/>
    <w:rsid w:val="001843D5"/>
    <w:rsid w:val="00184411"/>
    <w:rsid w:val="00184434"/>
    <w:rsid w:val="00184479"/>
    <w:rsid w:val="00184497"/>
    <w:rsid w:val="001844F5"/>
    <w:rsid w:val="00184568"/>
    <w:rsid w:val="001845E8"/>
    <w:rsid w:val="001846A3"/>
    <w:rsid w:val="001846B0"/>
    <w:rsid w:val="00184701"/>
    <w:rsid w:val="0018472A"/>
    <w:rsid w:val="0018474F"/>
    <w:rsid w:val="00184794"/>
    <w:rsid w:val="0018480A"/>
    <w:rsid w:val="00184846"/>
    <w:rsid w:val="00184860"/>
    <w:rsid w:val="00184874"/>
    <w:rsid w:val="001848B9"/>
    <w:rsid w:val="001848DC"/>
    <w:rsid w:val="001848F4"/>
    <w:rsid w:val="00184948"/>
    <w:rsid w:val="001849A2"/>
    <w:rsid w:val="00184A10"/>
    <w:rsid w:val="00184A5C"/>
    <w:rsid w:val="00184AB9"/>
    <w:rsid w:val="00184AC2"/>
    <w:rsid w:val="00184AD0"/>
    <w:rsid w:val="00184AE1"/>
    <w:rsid w:val="00184B1D"/>
    <w:rsid w:val="00184B34"/>
    <w:rsid w:val="00184BBE"/>
    <w:rsid w:val="00184BC8"/>
    <w:rsid w:val="00184C3B"/>
    <w:rsid w:val="00184C4E"/>
    <w:rsid w:val="00184CBF"/>
    <w:rsid w:val="00184D11"/>
    <w:rsid w:val="00184D1E"/>
    <w:rsid w:val="00184D36"/>
    <w:rsid w:val="00184D64"/>
    <w:rsid w:val="00184DBF"/>
    <w:rsid w:val="00184DD7"/>
    <w:rsid w:val="00184DE4"/>
    <w:rsid w:val="00184E53"/>
    <w:rsid w:val="00184E5C"/>
    <w:rsid w:val="00184E86"/>
    <w:rsid w:val="00184E8C"/>
    <w:rsid w:val="00184EE8"/>
    <w:rsid w:val="00184F3E"/>
    <w:rsid w:val="00184F83"/>
    <w:rsid w:val="00184F88"/>
    <w:rsid w:val="00184F97"/>
    <w:rsid w:val="00184FB7"/>
    <w:rsid w:val="00184FD2"/>
    <w:rsid w:val="00185067"/>
    <w:rsid w:val="00185089"/>
    <w:rsid w:val="001850DA"/>
    <w:rsid w:val="00185132"/>
    <w:rsid w:val="00185141"/>
    <w:rsid w:val="00185195"/>
    <w:rsid w:val="0018520D"/>
    <w:rsid w:val="0018521E"/>
    <w:rsid w:val="00185244"/>
    <w:rsid w:val="0018524C"/>
    <w:rsid w:val="00185274"/>
    <w:rsid w:val="001852E5"/>
    <w:rsid w:val="00185370"/>
    <w:rsid w:val="001853F1"/>
    <w:rsid w:val="00185450"/>
    <w:rsid w:val="00185455"/>
    <w:rsid w:val="0018553B"/>
    <w:rsid w:val="0018559B"/>
    <w:rsid w:val="0018559E"/>
    <w:rsid w:val="001855C4"/>
    <w:rsid w:val="001855E9"/>
    <w:rsid w:val="001855EC"/>
    <w:rsid w:val="0018560A"/>
    <w:rsid w:val="00185635"/>
    <w:rsid w:val="001856B3"/>
    <w:rsid w:val="00185715"/>
    <w:rsid w:val="0018577C"/>
    <w:rsid w:val="00185783"/>
    <w:rsid w:val="0018578A"/>
    <w:rsid w:val="001857EB"/>
    <w:rsid w:val="0018584B"/>
    <w:rsid w:val="0018585F"/>
    <w:rsid w:val="001858A5"/>
    <w:rsid w:val="001858CA"/>
    <w:rsid w:val="00185967"/>
    <w:rsid w:val="00185972"/>
    <w:rsid w:val="001859C6"/>
    <w:rsid w:val="001859FA"/>
    <w:rsid w:val="00185A02"/>
    <w:rsid w:val="00185A0A"/>
    <w:rsid w:val="00185A43"/>
    <w:rsid w:val="00185A57"/>
    <w:rsid w:val="00185A93"/>
    <w:rsid w:val="00185A98"/>
    <w:rsid w:val="00185A9D"/>
    <w:rsid w:val="00185AC8"/>
    <w:rsid w:val="00185AF2"/>
    <w:rsid w:val="00185B16"/>
    <w:rsid w:val="00185B3B"/>
    <w:rsid w:val="00185B4F"/>
    <w:rsid w:val="00185B80"/>
    <w:rsid w:val="00185BAD"/>
    <w:rsid w:val="00185BCB"/>
    <w:rsid w:val="00185C18"/>
    <w:rsid w:val="00185C5A"/>
    <w:rsid w:val="00185C5B"/>
    <w:rsid w:val="00185C78"/>
    <w:rsid w:val="00185C9B"/>
    <w:rsid w:val="00185CA1"/>
    <w:rsid w:val="00185CA4"/>
    <w:rsid w:val="00185CBB"/>
    <w:rsid w:val="00185CDA"/>
    <w:rsid w:val="00185CEE"/>
    <w:rsid w:val="00185D4B"/>
    <w:rsid w:val="00185DBE"/>
    <w:rsid w:val="00185DFC"/>
    <w:rsid w:val="00185E12"/>
    <w:rsid w:val="00185E26"/>
    <w:rsid w:val="00185E57"/>
    <w:rsid w:val="00185EEB"/>
    <w:rsid w:val="00185F1C"/>
    <w:rsid w:val="00185F79"/>
    <w:rsid w:val="00185F7D"/>
    <w:rsid w:val="00185F84"/>
    <w:rsid w:val="00185F98"/>
    <w:rsid w:val="0018602D"/>
    <w:rsid w:val="0018606F"/>
    <w:rsid w:val="00186091"/>
    <w:rsid w:val="00186094"/>
    <w:rsid w:val="001860A3"/>
    <w:rsid w:val="00186154"/>
    <w:rsid w:val="0018616A"/>
    <w:rsid w:val="0018619A"/>
    <w:rsid w:val="00186204"/>
    <w:rsid w:val="0018626F"/>
    <w:rsid w:val="00186274"/>
    <w:rsid w:val="0018627A"/>
    <w:rsid w:val="00186287"/>
    <w:rsid w:val="0018629E"/>
    <w:rsid w:val="0018630F"/>
    <w:rsid w:val="00186392"/>
    <w:rsid w:val="001863B9"/>
    <w:rsid w:val="001863D3"/>
    <w:rsid w:val="001863E6"/>
    <w:rsid w:val="00186422"/>
    <w:rsid w:val="0018644B"/>
    <w:rsid w:val="001864D8"/>
    <w:rsid w:val="00186517"/>
    <w:rsid w:val="001865E7"/>
    <w:rsid w:val="00186606"/>
    <w:rsid w:val="00186636"/>
    <w:rsid w:val="001866A7"/>
    <w:rsid w:val="001866A9"/>
    <w:rsid w:val="001866DC"/>
    <w:rsid w:val="0018674B"/>
    <w:rsid w:val="00186767"/>
    <w:rsid w:val="00186783"/>
    <w:rsid w:val="001867D2"/>
    <w:rsid w:val="001867EC"/>
    <w:rsid w:val="001867F3"/>
    <w:rsid w:val="00186867"/>
    <w:rsid w:val="00186871"/>
    <w:rsid w:val="00186896"/>
    <w:rsid w:val="001868BB"/>
    <w:rsid w:val="001868D1"/>
    <w:rsid w:val="0018690E"/>
    <w:rsid w:val="00186937"/>
    <w:rsid w:val="0018694C"/>
    <w:rsid w:val="00186958"/>
    <w:rsid w:val="0018698B"/>
    <w:rsid w:val="00186993"/>
    <w:rsid w:val="001869DB"/>
    <w:rsid w:val="00186A09"/>
    <w:rsid w:val="00186A40"/>
    <w:rsid w:val="00186A5F"/>
    <w:rsid w:val="00186B0A"/>
    <w:rsid w:val="00186B5D"/>
    <w:rsid w:val="00186B8C"/>
    <w:rsid w:val="00186BAE"/>
    <w:rsid w:val="00186BD1"/>
    <w:rsid w:val="00186BE5"/>
    <w:rsid w:val="00186BEC"/>
    <w:rsid w:val="00186C07"/>
    <w:rsid w:val="00186C1C"/>
    <w:rsid w:val="00186C1D"/>
    <w:rsid w:val="00186C25"/>
    <w:rsid w:val="00186C6B"/>
    <w:rsid w:val="00186C79"/>
    <w:rsid w:val="00186D23"/>
    <w:rsid w:val="00186D45"/>
    <w:rsid w:val="00186D65"/>
    <w:rsid w:val="00186D72"/>
    <w:rsid w:val="00186D7E"/>
    <w:rsid w:val="00186D9F"/>
    <w:rsid w:val="00186DDE"/>
    <w:rsid w:val="00186DF0"/>
    <w:rsid w:val="00186DFC"/>
    <w:rsid w:val="00186E2F"/>
    <w:rsid w:val="00186E74"/>
    <w:rsid w:val="00186EA2"/>
    <w:rsid w:val="00186F2E"/>
    <w:rsid w:val="00186F77"/>
    <w:rsid w:val="00186FCC"/>
    <w:rsid w:val="00187003"/>
    <w:rsid w:val="00187043"/>
    <w:rsid w:val="00187044"/>
    <w:rsid w:val="00187049"/>
    <w:rsid w:val="00187052"/>
    <w:rsid w:val="0018707D"/>
    <w:rsid w:val="001870FA"/>
    <w:rsid w:val="00187162"/>
    <w:rsid w:val="00187169"/>
    <w:rsid w:val="00187177"/>
    <w:rsid w:val="0018719C"/>
    <w:rsid w:val="001871AB"/>
    <w:rsid w:val="001871C2"/>
    <w:rsid w:val="001871DD"/>
    <w:rsid w:val="00187269"/>
    <w:rsid w:val="0018729D"/>
    <w:rsid w:val="001872C9"/>
    <w:rsid w:val="001872CB"/>
    <w:rsid w:val="001872D9"/>
    <w:rsid w:val="001872EE"/>
    <w:rsid w:val="00187392"/>
    <w:rsid w:val="00187412"/>
    <w:rsid w:val="0018743E"/>
    <w:rsid w:val="00187468"/>
    <w:rsid w:val="0018746B"/>
    <w:rsid w:val="0018746D"/>
    <w:rsid w:val="001874DC"/>
    <w:rsid w:val="001874E5"/>
    <w:rsid w:val="001875AF"/>
    <w:rsid w:val="0018766A"/>
    <w:rsid w:val="001876AB"/>
    <w:rsid w:val="001876B7"/>
    <w:rsid w:val="001876F4"/>
    <w:rsid w:val="00187709"/>
    <w:rsid w:val="00187750"/>
    <w:rsid w:val="00187812"/>
    <w:rsid w:val="00187832"/>
    <w:rsid w:val="00187836"/>
    <w:rsid w:val="0018787A"/>
    <w:rsid w:val="001878A2"/>
    <w:rsid w:val="0018797B"/>
    <w:rsid w:val="00187986"/>
    <w:rsid w:val="0018798D"/>
    <w:rsid w:val="00187990"/>
    <w:rsid w:val="001879B0"/>
    <w:rsid w:val="001879EA"/>
    <w:rsid w:val="00187A14"/>
    <w:rsid w:val="00187A25"/>
    <w:rsid w:val="00187A4D"/>
    <w:rsid w:val="00187A6C"/>
    <w:rsid w:val="00187A95"/>
    <w:rsid w:val="00187B39"/>
    <w:rsid w:val="00187B50"/>
    <w:rsid w:val="00187BB9"/>
    <w:rsid w:val="00187BF1"/>
    <w:rsid w:val="00187C0B"/>
    <w:rsid w:val="00187C48"/>
    <w:rsid w:val="00187C94"/>
    <w:rsid w:val="00187CC1"/>
    <w:rsid w:val="00187CE1"/>
    <w:rsid w:val="00187CE2"/>
    <w:rsid w:val="00187CE5"/>
    <w:rsid w:val="00187D74"/>
    <w:rsid w:val="00187DA7"/>
    <w:rsid w:val="00187E11"/>
    <w:rsid w:val="00187E53"/>
    <w:rsid w:val="00187E55"/>
    <w:rsid w:val="00187EA1"/>
    <w:rsid w:val="00187EB1"/>
    <w:rsid w:val="00187ECD"/>
    <w:rsid w:val="00187ED2"/>
    <w:rsid w:val="00190003"/>
    <w:rsid w:val="00190031"/>
    <w:rsid w:val="00190037"/>
    <w:rsid w:val="0019004C"/>
    <w:rsid w:val="00190065"/>
    <w:rsid w:val="00190066"/>
    <w:rsid w:val="00190095"/>
    <w:rsid w:val="001900CE"/>
    <w:rsid w:val="00190113"/>
    <w:rsid w:val="001901CD"/>
    <w:rsid w:val="001901FD"/>
    <w:rsid w:val="001902DE"/>
    <w:rsid w:val="001902EA"/>
    <w:rsid w:val="001902F3"/>
    <w:rsid w:val="00190310"/>
    <w:rsid w:val="00190329"/>
    <w:rsid w:val="0019032B"/>
    <w:rsid w:val="0019034D"/>
    <w:rsid w:val="0019035D"/>
    <w:rsid w:val="0019038F"/>
    <w:rsid w:val="001903EE"/>
    <w:rsid w:val="0019044F"/>
    <w:rsid w:val="001904B8"/>
    <w:rsid w:val="0019050A"/>
    <w:rsid w:val="00190539"/>
    <w:rsid w:val="00190544"/>
    <w:rsid w:val="00190545"/>
    <w:rsid w:val="00190550"/>
    <w:rsid w:val="001905D2"/>
    <w:rsid w:val="001906AA"/>
    <w:rsid w:val="00190700"/>
    <w:rsid w:val="00190745"/>
    <w:rsid w:val="00190748"/>
    <w:rsid w:val="0019075E"/>
    <w:rsid w:val="0019077E"/>
    <w:rsid w:val="0019079F"/>
    <w:rsid w:val="001907D2"/>
    <w:rsid w:val="001907EC"/>
    <w:rsid w:val="00190800"/>
    <w:rsid w:val="00190820"/>
    <w:rsid w:val="00190852"/>
    <w:rsid w:val="0019085E"/>
    <w:rsid w:val="0019086F"/>
    <w:rsid w:val="0019088E"/>
    <w:rsid w:val="001908C8"/>
    <w:rsid w:val="001908EF"/>
    <w:rsid w:val="0019090A"/>
    <w:rsid w:val="00190939"/>
    <w:rsid w:val="0019096A"/>
    <w:rsid w:val="0019097F"/>
    <w:rsid w:val="001909B7"/>
    <w:rsid w:val="001909CD"/>
    <w:rsid w:val="001909D3"/>
    <w:rsid w:val="001909E4"/>
    <w:rsid w:val="001909F9"/>
    <w:rsid w:val="00190A0C"/>
    <w:rsid w:val="00190A16"/>
    <w:rsid w:val="00190A3C"/>
    <w:rsid w:val="00190B11"/>
    <w:rsid w:val="00190B8D"/>
    <w:rsid w:val="00190BA1"/>
    <w:rsid w:val="00190BB8"/>
    <w:rsid w:val="00190BCD"/>
    <w:rsid w:val="00190C08"/>
    <w:rsid w:val="00190C74"/>
    <w:rsid w:val="00190C94"/>
    <w:rsid w:val="00190C99"/>
    <w:rsid w:val="00190D22"/>
    <w:rsid w:val="00190D7E"/>
    <w:rsid w:val="00190E4A"/>
    <w:rsid w:val="00190ED3"/>
    <w:rsid w:val="00190ED8"/>
    <w:rsid w:val="00190EE2"/>
    <w:rsid w:val="00190EF7"/>
    <w:rsid w:val="00190F61"/>
    <w:rsid w:val="00190F75"/>
    <w:rsid w:val="00190FB9"/>
    <w:rsid w:val="00190FD4"/>
    <w:rsid w:val="00190FDE"/>
    <w:rsid w:val="0019104A"/>
    <w:rsid w:val="00191059"/>
    <w:rsid w:val="001910E4"/>
    <w:rsid w:val="001910E9"/>
    <w:rsid w:val="0019113D"/>
    <w:rsid w:val="0019117C"/>
    <w:rsid w:val="001911EC"/>
    <w:rsid w:val="00191226"/>
    <w:rsid w:val="00191252"/>
    <w:rsid w:val="0019125F"/>
    <w:rsid w:val="00191266"/>
    <w:rsid w:val="00191276"/>
    <w:rsid w:val="001912FA"/>
    <w:rsid w:val="00191334"/>
    <w:rsid w:val="001913C5"/>
    <w:rsid w:val="0019143F"/>
    <w:rsid w:val="00191471"/>
    <w:rsid w:val="0019149C"/>
    <w:rsid w:val="001914AB"/>
    <w:rsid w:val="001914DD"/>
    <w:rsid w:val="0019155E"/>
    <w:rsid w:val="0019157A"/>
    <w:rsid w:val="00191589"/>
    <w:rsid w:val="0019160C"/>
    <w:rsid w:val="0019160F"/>
    <w:rsid w:val="001916C6"/>
    <w:rsid w:val="001916C7"/>
    <w:rsid w:val="001916DD"/>
    <w:rsid w:val="00191700"/>
    <w:rsid w:val="0019171F"/>
    <w:rsid w:val="00191735"/>
    <w:rsid w:val="00191771"/>
    <w:rsid w:val="001917EA"/>
    <w:rsid w:val="0019184E"/>
    <w:rsid w:val="00191889"/>
    <w:rsid w:val="001918F1"/>
    <w:rsid w:val="00191950"/>
    <w:rsid w:val="00191975"/>
    <w:rsid w:val="0019197D"/>
    <w:rsid w:val="001919BD"/>
    <w:rsid w:val="00191A64"/>
    <w:rsid w:val="00191A68"/>
    <w:rsid w:val="00191A70"/>
    <w:rsid w:val="00191A9C"/>
    <w:rsid w:val="00191AC1"/>
    <w:rsid w:val="00191AC6"/>
    <w:rsid w:val="00191B35"/>
    <w:rsid w:val="00191B41"/>
    <w:rsid w:val="00191B55"/>
    <w:rsid w:val="00191B80"/>
    <w:rsid w:val="00191B9E"/>
    <w:rsid w:val="00191BB4"/>
    <w:rsid w:val="00191BD0"/>
    <w:rsid w:val="00191BE7"/>
    <w:rsid w:val="00191C3F"/>
    <w:rsid w:val="00191C58"/>
    <w:rsid w:val="00191C5F"/>
    <w:rsid w:val="00191C68"/>
    <w:rsid w:val="00191CC1"/>
    <w:rsid w:val="00191CFC"/>
    <w:rsid w:val="00191D0C"/>
    <w:rsid w:val="00191D2F"/>
    <w:rsid w:val="00191D52"/>
    <w:rsid w:val="00191D85"/>
    <w:rsid w:val="00191DA2"/>
    <w:rsid w:val="00191DF6"/>
    <w:rsid w:val="00191E11"/>
    <w:rsid w:val="00191E9F"/>
    <w:rsid w:val="00191F4A"/>
    <w:rsid w:val="00191F65"/>
    <w:rsid w:val="00191F74"/>
    <w:rsid w:val="00191F92"/>
    <w:rsid w:val="00191FF1"/>
    <w:rsid w:val="0019200C"/>
    <w:rsid w:val="00192055"/>
    <w:rsid w:val="0019207E"/>
    <w:rsid w:val="00192086"/>
    <w:rsid w:val="001920AA"/>
    <w:rsid w:val="001920D9"/>
    <w:rsid w:val="0019210D"/>
    <w:rsid w:val="001921A4"/>
    <w:rsid w:val="001921C6"/>
    <w:rsid w:val="001921E2"/>
    <w:rsid w:val="001921EC"/>
    <w:rsid w:val="001921F1"/>
    <w:rsid w:val="00192264"/>
    <w:rsid w:val="001922B8"/>
    <w:rsid w:val="00192359"/>
    <w:rsid w:val="0019240E"/>
    <w:rsid w:val="0019241D"/>
    <w:rsid w:val="00192422"/>
    <w:rsid w:val="0019243C"/>
    <w:rsid w:val="00192457"/>
    <w:rsid w:val="001924F1"/>
    <w:rsid w:val="0019250B"/>
    <w:rsid w:val="0019251B"/>
    <w:rsid w:val="00192538"/>
    <w:rsid w:val="0019253C"/>
    <w:rsid w:val="00192549"/>
    <w:rsid w:val="00192562"/>
    <w:rsid w:val="001925B6"/>
    <w:rsid w:val="001925BC"/>
    <w:rsid w:val="001925BF"/>
    <w:rsid w:val="0019268A"/>
    <w:rsid w:val="001926D7"/>
    <w:rsid w:val="00192737"/>
    <w:rsid w:val="00192775"/>
    <w:rsid w:val="001927A9"/>
    <w:rsid w:val="001927C8"/>
    <w:rsid w:val="001927D7"/>
    <w:rsid w:val="001927FF"/>
    <w:rsid w:val="00192821"/>
    <w:rsid w:val="0019283E"/>
    <w:rsid w:val="0019284E"/>
    <w:rsid w:val="00192860"/>
    <w:rsid w:val="0019289A"/>
    <w:rsid w:val="001928AC"/>
    <w:rsid w:val="001928BF"/>
    <w:rsid w:val="001928D7"/>
    <w:rsid w:val="001928E6"/>
    <w:rsid w:val="001928FB"/>
    <w:rsid w:val="0019290C"/>
    <w:rsid w:val="0019291B"/>
    <w:rsid w:val="001929B3"/>
    <w:rsid w:val="001929EE"/>
    <w:rsid w:val="00192A56"/>
    <w:rsid w:val="00192A70"/>
    <w:rsid w:val="00192A79"/>
    <w:rsid w:val="00192AE7"/>
    <w:rsid w:val="00192AFF"/>
    <w:rsid w:val="00192B2A"/>
    <w:rsid w:val="00192B33"/>
    <w:rsid w:val="00192B54"/>
    <w:rsid w:val="00192B6E"/>
    <w:rsid w:val="00192B73"/>
    <w:rsid w:val="00192B88"/>
    <w:rsid w:val="00192B8D"/>
    <w:rsid w:val="00192BA0"/>
    <w:rsid w:val="00192BAE"/>
    <w:rsid w:val="00192C4C"/>
    <w:rsid w:val="00192C70"/>
    <w:rsid w:val="00192CD5"/>
    <w:rsid w:val="00192CE3"/>
    <w:rsid w:val="00192D07"/>
    <w:rsid w:val="00192D63"/>
    <w:rsid w:val="00192DC3"/>
    <w:rsid w:val="00192DF0"/>
    <w:rsid w:val="00192E39"/>
    <w:rsid w:val="00192E7D"/>
    <w:rsid w:val="00192E7F"/>
    <w:rsid w:val="00192E96"/>
    <w:rsid w:val="00192F01"/>
    <w:rsid w:val="00192F0A"/>
    <w:rsid w:val="00192F5D"/>
    <w:rsid w:val="00192F5F"/>
    <w:rsid w:val="00192F7A"/>
    <w:rsid w:val="00192FC0"/>
    <w:rsid w:val="0019300A"/>
    <w:rsid w:val="00193062"/>
    <w:rsid w:val="00193099"/>
    <w:rsid w:val="00193136"/>
    <w:rsid w:val="00193164"/>
    <w:rsid w:val="00193172"/>
    <w:rsid w:val="00193190"/>
    <w:rsid w:val="001931D3"/>
    <w:rsid w:val="001931DD"/>
    <w:rsid w:val="001931F1"/>
    <w:rsid w:val="00193201"/>
    <w:rsid w:val="0019324B"/>
    <w:rsid w:val="00193261"/>
    <w:rsid w:val="00193291"/>
    <w:rsid w:val="001932D3"/>
    <w:rsid w:val="001932E1"/>
    <w:rsid w:val="001933A1"/>
    <w:rsid w:val="001933A6"/>
    <w:rsid w:val="001933C2"/>
    <w:rsid w:val="0019342F"/>
    <w:rsid w:val="00193433"/>
    <w:rsid w:val="0019343E"/>
    <w:rsid w:val="00193471"/>
    <w:rsid w:val="001934CE"/>
    <w:rsid w:val="001934F7"/>
    <w:rsid w:val="0019352D"/>
    <w:rsid w:val="00193539"/>
    <w:rsid w:val="00193548"/>
    <w:rsid w:val="0019359B"/>
    <w:rsid w:val="001935CD"/>
    <w:rsid w:val="001935D1"/>
    <w:rsid w:val="001935F5"/>
    <w:rsid w:val="00193601"/>
    <w:rsid w:val="0019368B"/>
    <w:rsid w:val="001936F2"/>
    <w:rsid w:val="001936F5"/>
    <w:rsid w:val="00193700"/>
    <w:rsid w:val="0019372C"/>
    <w:rsid w:val="0019379A"/>
    <w:rsid w:val="001937A3"/>
    <w:rsid w:val="001937C1"/>
    <w:rsid w:val="001937DF"/>
    <w:rsid w:val="001937E9"/>
    <w:rsid w:val="0019388A"/>
    <w:rsid w:val="001938A9"/>
    <w:rsid w:val="001938C3"/>
    <w:rsid w:val="001938CE"/>
    <w:rsid w:val="001938E5"/>
    <w:rsid w:val="001938E7"/>
    <w:rsid w:val="001938FF"/>
    <w:rsid w:val="00193919"/>
    <w:rsid w:val="00193933"/>
    <w:rsid w:val="0019396C"/>
    <w:rsid w:val="00193970"/>
    <w:rsid w:val="00193990"/>
    <w:rsid w:val="001939A5"/>
    <w:rsid w:val="001939EF"/>
    <w:rsid w:val="00193A3D"/>
    <w:rsid w:val="00193AAF"/>
    <w:rsid w:val="00193AB3"/>
    <w:rsid w:val="00193B11"/>
    <w:rsid w:val="00193B74"/>
    <w:rsid w:val="00193B82"/>
    <w:rsid w:val="00193B9A"/>
    <w:rsid w:val="00193BAB"/>
    <w:rsid w:val="00193BDD"/>
    <w:rsid w:val="00193BE3"/>
    <w:rsid w:val="00193C13"/>
    <w:rsid w:val="00193C1B"/>
    <w:rsid w:val="00193CB7"/>
    <w:rsid w:val="00193CE8"/>
    <w:rsid w:val="00193D35"/>
    <w:rsid w:val="00193D3C"/>
    <w:rsid w:val="00193D79"/>
    <w:rsid w:val="00193DFB"/>
    <w:rsid w:val="00193E2A"/>
    <w:rsid w:val="00193FCE"/>
    <w:rsid w:val="00193FEF"/>
    <w:rsid w:val="00194019"/>
    <w:rsid w:val="00194059"/>
    <w:rsid w:val="0019408F"/>
    <w:rsid w:val="00194097"/>
    <w:rsid w:val="001940AD"/>
    <w:rsid w:val="001940DF"/>
    <w:rsid w:val="00194114"/>
    <w:rsid w:val="0019413B"/>
    <w:rsid w:val="00194144"/>
    <w:rsid w:val="00194157"/>
    <w:rsid w:val="0019415C"/>
    <w:rsid w:val="00194177"/>
    <w:rsid w:val="0019417B"/>
    <w:rsid w:val="00194210"/>
    <w:rsid w:val="00194229"/>
    <w:rsid w:val="00194237"/>
    <w:rsid w:val="00194264"/>
    <w:rsid w:val="0019432D"/>
    <w:rsid w:val="0019434E"/>
    <w:rsid w:val="00194361"/>
    <w:rsid w:val="001943A0"/>
    <w:rsid w:val="001943A9"/>
    <w:rsid w:val="001943BC"/>
    <w:rsid w:val="001943D9"/>
    <w:rsid w:val="00194417"/>
    <w:rsid w:val="0019442C"/>
    <w:rsid w:val="00194454"/>
    <w:rsid w:val="00194494"/>
    <w:rsid w:val="00194499"/>
    <w:rsid w:val="001944D4"/>
    <w:rsid w:val="001944F9"/>
    <w:rsid w:val="0019451E"/>
    <w:rsid w:val="0019452A"/>
    <w:rsid w:val="00194533"/>
    <w:rsid w:val="00194564"/>
    <w:rsid w:val="0019458B"/>
    <w:rsid w:val="001945AD"/>
    <w:rsid w:val="001945D2"/>
    <w:rsid w:val="001945D8"/>
    <w:rsid w:val="00194671"/>
    <w:rsid w:val="00194695"/>
    <w:rsid w:val="001946E2"/>
    <w:rsid w:val="001946EC"/>
    <w:rsid w:val="001946F0"/>
    <w:rsid w:val="00194745"/>
    <w:rsid w:val="0019475C"/>
    <w:rsid w:val="0019477E"/>
    <w:rsid w:val="0019479E"/>
    <w:rsid w:val="001947E5"/>
    <w:rsid w:val="00194862"/>
    <w:rsid w:val="00194890"/>
    <w:rsid w:val="001948C1"/>
    <w:rsid w:val="00194915"/>
    <w:rsid w:val="00194917"/>
    <w:rsid w:val="00194954"/>
    <w:rsid w:val="001949A7"/>
    <w:rsid w:val="00194A0E"/>
    <w:rsid w:val="00194A39"/>
    <w:rsid w:val="00194A7C"/>
    <w:rsid w:val="00194AB0"/>
    <w:rsid w:val="00194B12"/>
    <w:rsid w:val="00194B1B"/>
    <w:rsid w:val="00194B2D"/>
    <w:rsid w:val="00194B97"/>
    <w:rsid w:val="00194B9A"/>
    <w:rsid w:val="00194B9E"/>
    <w:rsid w:val="00194CEF"/>
    <w:rsid w:val="00194CF0"/>
    <w:rsid w:val="00194D29"/>
    <w:rsid w:val="00194D63"/>
    <w:rsid w:val="00194D6A"/>
    <w:rsid w:val="00194DDC"/>
    <w:rsid w:val="00194DE4"/>
    <w:rsid w:val="00194DF3"/>
    <w:rsid w:val="00194E1A"/>
    <w:rsid w:val="00194E22"/>
    <w:rsid w:val="00194E2B"/>
    <w:rsid w:val="00194E34"/>
    <w:rsid w:val="00194E87"/>
    <w:rsid w:val="00194EBA"/>
    <w:rsid w:val="00194EED"/>
    <w:rsid w:val="00194EF0"/>
    <w:rsid w:val="00194F46"/>
    <w:rsid w:val="00194F54"/>
    <w:rsid w:val="00194F7B"/>
    <w:rsid w:val="00194F88"/>
    <w:rsid w:val="00194FAB"/>
    <w:rsid w:val="00194FC3"/>
    <w:rsid w:val="00194FEB"/>
    <w:rsid w:val="00194FF3"/>
    <w:rsid w:val="0019501E"/>
    <w:rsid w:val="0019505A"/>
    <w:rsid w:val="00195062"/>
    <w:rsid w:val="00195082"/>
    <w:rsid w:val="001950A6"/>
    <w:rsid w:val="001950E9"/>
    <w:rsid w:val="00195126"/>
    <w:rsid w:val="001951A1"/>
    <w:rsid w:val="001951A2"/>
    <w:rsid w:val="001951A8"/>
    <w:rsid w:val="001951D7"/>
    <w:rsid w:val="00195302"/>
    <w:rsid w:val="0019530E"/>
    <w:rsid w:val="0019533D"/>
    <w:rsid w:val="0019534F"/>
    <w:rsid w:val="0019535B"/>
    <w:rsid w:val="001953C8"/>
    <w:rsid w:val="001954B4"/>
    <w:rsid w:val="001954BD"/>
    <w:rsid w:val="001954CE"/>
    <w:rsid w:val="001954D2"/>
    <w:rsid w:val="001954DD"/>
    <w:rsid w:val="001954E8"/>
    <w:rsid w:val="00195501"/>
    <w:rsid w:val="0019550D"/>
    <w:rsid w:val="0019557F"/>
    <w:rsid w:val="00195580"/>
    <w:rsid w:val="001955B6"/>
    <w:rsid w:val="001955D1"/>
    <w:rsid w:val="001955E5"/>
    <w:rsid w:val="001955FC"/>
    <w:rsid w:val="00195615"/>
    <w:rsid w:val="00195654"/>
    <w:rsid w:val="0019568E"/>
    <w:rsid w:val="00195691"/>
    <w:rsid w:val="0019573B"/>
    <w:rsid w:val="00195751"/>
    <w:rsid w:val="001957CE"/>
    <w:rsid w:val="0019584C"/>
    <w:rsid w:val="00195856"/>
    <w:rsid w:val="001958CC"/>
    <w:rsid w:val="001958E1"/>
    <w:rsid w:val="00195924"/>
    <w:rsid w:val="0019599F"/>
    <w:rsid w:val="001959BA"/>
    <w:rsid w:val="001959BB"/>
    <w:rsid w:val="00195A6F"/>
    <w:rsid w:val="00195A7C"/>
    <w:rsid w:val="00195AAC"/>
    <w:rsid w:val="00195AAE"/>
    <w:rsid w:val="00195AC6"/>
    <w:rsid w:val="00195B39"/>
    <w:rsid w:val="00195B69"/>
    <w:rsid w:val="00195B9C"/>
    <w:rsid w:val="00195BDE"/>
    <w:rsid w:val="00195C0C"/>
    <w:rsid w:val="00195C1A"/>
    <w:rsid w:val="00195C30"/>
    <w:rsid w:val="00195C50"/>
    <w:rsid w:val="00195C80"/>
    <w:rsid w:val="00195CE4"/>
    <w:rsid w:val="00195D09"/>
    <w:rsid w:val="00195D25"/>
    <w:rsid w:val="00195D39"/>
    <w:rsid w:val="00195D7A"/>
    <w:rsid w:val="00195E08"/>
    <w:rsid w:val="00195E63"/>
    <w:rsid w:val="00195EA8"/>
    <w:rsid w:val="00195EB7"/>
    <w:rsid w:val="00195ED4"/>
    <w:rsid w:val="00195F01"/>
    <w:rsid w:val="00195F33"/>
    <w:rsid w:val="00195F3A"/>
    <w:rsid w:val="00195F50"/>
    <w:rsid w:val="00195F66"/>
    <w:rsid w:val="00195FE8"/>
    <w:rsid w:val="00195FEC"/>
    <w:rsid w:val="00196060"/>
    <w:rsid w:val="0019608C"/>
    <w:rsid w:val="0019609A"/>
    <w:rsid w:val="0019609F"/>
    <w:rsid w:val="001960A2"/>
    <w:rsid w:val="001960CC"/>
    <w:rsid w:val="001960FB"/>
    <w:rsid w:val="00196150"/>
    <w:rsid w:val="0019615C"/>
    <w:rsid w:val="001961B0"/>
    <w:rsid w:val="0019627A"/>
    <w:rsid w:val="0019627E"/>
    <w:rsid w:val="00196283"/>
    <w:rsid w:val="001962E9"/>
    <w:rsid w:val="001962FB"/>
    <w:rsid w:val="00196340"/>
    <w:rsid w:val="00196353"/>
    <w:rsid w:val="0019636A"/>
    <w:rsid w:val="001963D0"/>
    <w:rsid w:val="00196410"/>
    <w:rsid w:val="00196415"/>
    <w:rsid w:val="0019647C"/>
    <w:rsid w:val="001964C0"/>
    <w:rsid w:val="00196542"/>
    <w:rsid w:val="0019654B"/>
    <w:rsid w:val="00196598"/>
    <w:rsid w:val="0019662A"/>
    <w:rsid w:val="0019667E"/>
    <w:rsid w:val="0019669C"/>
    <w:rsid w:val="001966A3"/>
    <w:rsid w:val="0019670B"/>
    <w:rsid w:val="0019675F"/>
    <w:rsid w:val="00196774"/>
    <w:rsid w:val="001967C1"/>
    <w:rsid w:val="001967CE"/>
    <w:rsid w:val="00196807"/>
    <w:rsid w:val="0019680C"/>
    <w:rsid w:val="0019681C"/>
    <w:rsid w:val="00196869"/>
    <w:rsid w:val="001968A1"/>
    <w:rsid w:val="001968A3"/>
    <w:rsid w:val="001968DF"/>
    <w:rsid w:val="001968FE"/>
    <w:rsid w:val="0019696A"/>
    <w:rsid w:val="00196996"/>
    <w:rsid w:val="0019699A"/>
    <w:rsid w:val="001969A4"/>
    <w:rsid w:val="001969DD"/>
    <w:rsid w:val="00196A0B"/>
    <w:rsid w:val="00196A55"/>
    <w:rsid w:val="00196AC5"/>
    <w:rsid w:val="00196B59"/>
    <w:rsid w:val="00196BE3"/>
    <w:rsid w:val="00196C50"/>
    <w:rsid w:val="00196C68"/>
    <w:rsid w:val="00196C9C"/>
    <w:rsid w:val="00196CBC"/>
    <w:rsid w:val="00196CDC"/>
    <w:rsid w:val="00196CDF"/>
    <w:rsid w:val="00196D13"/>
    <w:rsid w:val="00196D38"/>
    <w:rsid w:val="00196D95"/>
    <w:rsid w:val="00196DB5"/>
    <w:rsid w:val="00196DFA"/>
    <w:rsid w:val="00196E55"/>
    <w:rsid w:val="00196E64"/>
    <w:rsid w:val="00196EE9"/>
    <w:rsid w:val="00196EF8"/>
    <w:rsid w:val="00196F85"/>
    <w:rsid w:val="00196FA8"/>
    <w:rsid w:val="00196FEC"/>
    <w:rsid w:val="0019700D"/>
    <w:rsid w:val="0019705B"/>
    <w:rsid w:val="0019705C"/>
    <w:rsid w:val="0019706F"/>
    <w:rsid w:val="00197087"/>
    <w:rsid w:val="00197089"/>
    <w:rsid w:val="00197101"/>
    <w:rsid w:val="00197108"/>
    <w:rsid w:val="00197113"/>
    <w:rsid w:val="00197116"/>
    <w:rsid w:val="0019715F"/>
    <w:rsid w:val="001971E1"/>
    <w:rsid w:val="00197239"/>
    <w:rsid w:val="00197241"/>
    <w:rsid w:val="00197248"/>
    <w:rsid w:val="00197292"/>
    <w:rsid w:val="001972B2"/>
    <w:rsid w:val="001972FC"/>
    <w:rsid w:val="00197336"/>
    <w:rsid w:val="001973BC"/>
    <w:rsid w:val="001973D5"/>
    <w:rsid w:val="001973E9"/>
    <w:rsid w:val="001973F2"/>
    <w:rsid w:val="001973F9"/>
    <w:rsid w:val="00197410"/>
    <w:rsid w:val="00197414"/>
    <w:rsid w:val="00197436"/>
    <w:rsid w:val="0019744B"/>
    <w:rsid w:val="0019744C"/>
    <w:rsid w:val="00197473"/>
    <w:rsid w:val="001974D6"/>
    <w:rsid w:val="0019753C"/>
    <w:rsid w:val="0019755A"/>
    <w:rsid w:val="0019755F"/>
    <w:rsid w:val="001975A9"/>
    <w:rsid w:val="0019760C"/>
    <w:rsid w:val="00197631"/>
    <w:rsid w:val="00197633"/>
    <w:rsid w:val="00197644"/>
    <w:rsid w:val="00197663"/>
    <w:rsid w:val="0019766A"/>
    <w:rsid w:val="00197699"/>
    <w:rsid w:val="001976A9"/>
    <w:rsid w:val="001976C6"/>
    <w:rsid w:val="001976F3"/>
    <w:rsid w:val="00197710"/>
    <w:rsid w:val="00197713"/>
    <w:rsid w:val="00197716"/>
    <w:rsid w:val="0019776E"/>
    <w:rsid w:val="00197777"/>
    <w:rsid w:val="001977F7"/>
    <w:rsid w:val="00197817"/>
    <w:rsid w:val="0019784D"/>
    <w:rsid w:val="00197856"/>
    <w:rsid w:val="0019792D"/>
    <w:rsid w:val="00197999"/>
    <w:rsid w:val="00197A2D"/>
    <w:rsid w:val="00197A48"/>
    <w:rsid w:val="00197A52"/>
    <w:rsid w:val="00197A55"/>
    <w:rsid w:val="00197A62"/>
    <w:rsid w:val="00197AC4"/>
    <w:rsid w:val="00197AC6"/>
    <w:rsid w:val="00197AE6"/>
    <w:rsid w:val="00197AED"/>
    <w:rsid w:val="00197B0B"/>
    <w:rsid w:val="00197B13"/>
    <w:rsid w:val="00197B40"/>
    <w:rsid w:val="00197B61"/>
    <w:rsid w:val="00197B77"/>
    <w:rsid w:val="00197B90"/>
    <w:rsid w:val="00197BB6"/>
    <w:rsid w:val="00197BD2"/>
    <w:rsid w:val="00197C20"/>
    <w:rsid w:val="00197D31"/>
    <w:rsid w:val="00197D48"/>
    <w:rsid w:val="00197D87"/>
    <w:rsid w:val="00197DA2"/>
    <w:rsid w:val="00197E53"/>
    <w:rsid w:val="00197E75"/>
    <w:rsid w:val="00197E90"/>
    <w:rsid w:val="00197EA3"/>
    <w:rsid w:val="00197EB1"/>
    <w:rsid w:val="00197ECE"/>
    <w:rsid w:val="00197F36"/>
    <w:rsid w:val="00197F37"/>
    <w:rsid w:val="00197F47"/>
    <w:rsid w:val="00197F5A"/>
    <w:rsid w:val="00197F8A"/>
    <w:rsid w:val="00197F9B"/>
    <w:rsid w:val="00197FA2"/>
    <w:rsid w:val="00197FA6"/>
    <w:rsid w:val="00197FDB"/>
    <w:rsid w:val="001A0020"/>
    <w:rsid w:val="001A0033"/>
    <w:rsid w:val="001A003B"/>
    <w:rsid w:val="001A0061"/>
    <w:rsid w:val="001A0067"/>
    <w:rsid w:val="001A0084"/>
    <w:rsid w:val="001A00AD"/>
    <w:rsid w:val="001A00B0"/>
    <w:rsid w:val="001A00EA"/>
    <w:rsid w:val="001A0101"/>
    <w:rsid w:val="001A0131"/>
    <w:rsid w:val="001A016A"/>
    <w:rsid w:val="001A018A"/>
    <w:rsid w:val="001A01D2"/>
    <w:rsid w:val="001A01FB"/>
    <w:rsid w:val="001A022B"/>
    <w:rsid w:val="001A0238"/>
    <w:rsid w:val="001A02CB"/>
    <w:rsid w:val="001A031D"/>
    <w:rsid w:val="001A0351"/>
    <w:rsid w:val="001A0396"/>
    <w:rsid w:val="001A0438"/>
    <w:rsid w:val="001A0471"/>
    <w:rsid w:val="001A0482"/>
    <w:rsid w:val="001A0492"/>
    <w:rsid w:val="001A04AB"/>
    <w:rsid w:val="001A04BA"/>
    <w:rsid w:val="001A04E5"/>
    <w:rsid w:val="001A04FC"/>
    <w:rsid w:val="001A053E"/>
    <w:rsid w:val="001A0569"/>
    <w:rsid w:val="001A056B"/>
    <w:rsid w:val="001A058C"/>
    <w:rsid w:val="001A05CD"/>
    <w:rsid w:val="001A0648"/>
    <w:rsid w:val="001A0650"/>
    <w:rsid w:val="001A06B0"/>
    <w:rsid w:val="001A06F7"/>
    <w:rsid w:val="001A07B0"/>
    <w:rsid w:val="001A0809"/>
    <w:rsid w:val="001A086B"/>
    <w:rsid w:val="001A093F"/>
    <w:rsid w:val="001A0955"/>
    <w:rsid w:val="001A0956"/>
    <w:rsid w:val="001A095C"/>
    <w:rsid w:val="001A096B"/>
    <w:rsid w:val="001A0981"/>
    <w:rsid w:val="001A09C5"/>
    <w:rsid w:val="001A09D0"/>
    <w:rsid w:val="001A09F7"/>
    <w:rsid w:val="001A0A4C"/>
    <w:rsid w:val="001A0A51"/>
    <w:rsid w:val="001A0AB9"/>
    <w:rsid w:val="001A0AC1"/>
    <w:rsid w:val="001A0AF1"/>
    <w:rsid w:val="001A0B5F"/>
    <w:rsid w:val="001A0B8B"/>
    <w:rsid w:val="001A0B9E"/>
    <w:rsid w:val="001A0BCB"/>
    <w:rsid w:val="001A0BD4"/>
    <w:rsid w:val="001A0BF5"/>
    <w:rsid w:val="001A0C1A"/>
    <w:rsid w:val="001A0C6D"/>
    <w:rsid w:val="001A0C72"/>
    <w:rsid w:val="001A0CF3"/>
    <w:rsid w:val="001A0DA7"/>
    <w:rsid w:val="001A0E0C"/>
    <w:rsid w:val="001A0EE5"/>
    <w:rsid w:val="001A0F2D"/>
    <w:rsid w:val="001A0F50"/>
    <w:rsid w:val="001A0F52"/>
    <w:rsid w:val="001A0F64"/>
    <w:rsid w:val="001A0F70"/>
    <w:rsid w:val="001A1030"/>
    <w:rsid w:val="001A103A"/>
    <w:rsid w:val="001A1050"/>
    <w:rsid w:val="001A1052"/>
    <w:rsid w:val="001A10B2"/>
    <w:rsid w:val="001A10E5"/>
    <w:rsid w:val="001A1116"/>
    <w:rsid w:val="001A1123"/>
    <w:rsid w:val="001A1125"/>
    <w:rsid w:val="001A1160"/>
    <w:rsid w:val="001A1228"/>
    <w:rsid w:val="001A1246"/>
    <w:rsid w:val="001A1281"/>
    <w:rsid w:val="001A12B4"/>
    <w:rsid w:val="001A12BC"/>
    <w:rsid w:val="001A12E3"/>
    <w:rsid w:val="001A1310"/>
    <w:rsid w:val="001A1323"/>
    <w:rsid w:val="001A1349"/>
    <w:rsid w:val="001A139F"/>
    <w:rsid w:val="001A13AA"/>
    <w:rsid w:val="001A13C2"/>
    <w:rsid w:val="001A13D7"/>
    <w:rsid w:val="001A143E"/>
    <w:rsid w:val="001A1443"/>
    <w:rsid w:val="001A144B"/>
    <w:rsid w:val="001A1481"/>
    <w:rsid w:val="001A1564"/>
    <w:rsid w:val="001A1575"/>
    <w:rsid w:val="001A1583"/>
    <w:rsid w:val="001A1597"/>
    <w:rsid w:val="001A15EA"/>
    <w:rsid w:val="001A15F6"/>
    <w:rsid w:val="001A1629"/>
    <w:rsid w:val="001A162B"/>
    <w:rsid w:val="001A1654"/>
    <w:rsid w:val="001A1659"/>
    <w:rsid w:val="001A1672"/>
    <w:rsid w:val="001A168D"/>
    <w:rsid w:val="001A1691"/>
    <w:rsid w:val="001A16E7"/>
    <w:rsid w:val="001A16F7"/>
    <w:rsid w:val="001A171B"/>
    <w:rsid w:val="001A1775"/>
    <w:rsid w:val="001A17B9"/>
    <w:rsid w:val="001A17C8"/>
    <w:rsid w:val="001A17E2"/>
    <w:rsid w:val="001A1825"/>
    <w:rsid w:val="001A185F"/>
    <w:rsid w:val="001A18C2"/>
    <w:rsid w:val="001A18E5"/>
    <w:rsid w:val="001A193B"/>
    <w:rsid w:val="001A1999"/>
    <w:rsid w:val="001A19B2"/>
    <w:rsid w:val="001A19C0"/>
    <w:rsid w:val="001A1A1C"/>
    <w:rsid w:val="001A1ACC"/>
    <w:rsid w:val="001A1B1C"/>
    <w:rsid w:val="001A1B3E"/>
    <w:rsid w:val="001A1B41"/>
    <w:rsid w:val="001A1B7E"/>
    <w:rsid w:val="001A1BAB"/>
    <w:rsid w:val="001A1BE0"/>
    <w:rsid w:val="001A1C10"/>
    <w:rsid w:val="001A1C4A"/>
    <w:rsid w:val="001A1C95"/>
    <w:rsid w:val="001A1C97"/>
    <w:rsid w:val="001A1CA4"/>
    <w:rsid w:val="001A1CA8"/>
    <w:rsid w:val="001A1CD8"/>
    <w:rsid w:val="001A1CD9"/>
    <w:rsid w:val="001A1CFE"/>
    <w:rsid w:val="001A1D0A"/>
    <w:rsid w:val="001A1D11"/>
    <w:rsid w:val="001A1D39"/>
    <w:rsid w:val="001A1D5C"/>
    <w:rsid w:val="001A1D81"/>
    <w:rsid w:val="001A1D88"/>
    <w:rsid w:val="001A1D97"/>
    <w:rsid w:val="001A1DE0"/>
    <w:rsid w:val="001A1E05"/>
    <w:rsid w:val="001A1E31"/>
    <w:rsid w:val="001A1E3E"/>
    <w:rsid w:val="001A1E70"/>
    <w:rsid w:val="001A1EB7"/>
    <w:rsid w:val="001A1EB9"/>
    <w:rsid w:val="001A1EF5"/>
    <w:rsid w:val="001A1F04"/>
    <w:rsid w:val="001A1F19"/>
    <w:rsid w:val="001A2019"/>
    <w:rsid w:val="001A205F"/>
    <w:rsid w:val="001A2069"/>
    <w:rsid w:val="001A206E"/>
    <w:rsid w:val="001A20A7"/>
    <w:rsid w:val="001A20B2"/>
    <w:rsid w:val="001A20D3"/>
    <w:rsid w:val="001A20DC"/>
    <w:rsid w:val="001A210B"/>
    <w:rsid w:val="001A211D"/>
    <w:rsid w:val="001A2129"/>
    <w:rsid w:val="001A2153"/>
    <w:rsid w:val="001A2332"/>
    <w:rsid w:val="001A238A"/>
    <w:rsid w:val="001A239E"/>
    <w:rsid w:val="001A23CA"/>
    <w:rsid w:val="001A23E6"/>
    <w:rsid w:val="001A2410"/>
    <w:rsid w:val="001A242B"/>
    <w:rsid w:val="001A2458"/>
    <w:rsid w:val="001A24A6"/>
    <w:rsid w:val="001A24B6"/>
    <w:rsid w:val="001A24F1"/>
    <w:rsid w:val="001A26F4"/>
    <w:rsid w:val="001A270A"/>
    <w:rsid w:val="001A2726"/>
    <w:rsid w:val="001A274D"/>
    <w:rsid w:val="001A2788"/>
    <w:rsid w:val="001A2791"/>
    <w:rsid w:val="001A27FA"/>
    <w:rsid w:val="001A28B7"/>
    <w:rsid w:val="001A28F2"/>
    <w:rsid w:val="001A298B"/>
    <w:rsid w:val="001A2993"/>
    <w:rsid w:val="001A29EE"/>
    <w:rsid w:val="001A2ACE"/>
    <w:rsid w:val="001A2B29"/>
    <w:rsid w:val="001A2B96"/>
    <w:rsid w:val="001A2C55"/>
    <w:rsid w:val="001A2C86"/>
    <w:rsid w:val="001A2CCB"/>
    <w:rsid w:val="001A2CDF"/>
    <w:rsid w:val="001A2D10"/>
    <w:rsid w:val="001A2D87"/>
    <w:rsid w:val="001A2DA5"/>
    <w:rsid w:val="001A2DCE"/>
    <w:rsid w:val="001A2DE1"/>
    <w:rsid w:val="001A2E27"/>
    <w:rsid w:val="001A2E2D"/>
    <w:rsid w:val="001A2EC8"/>
    <w:rsid w:val="001A2EDE"/>
    <w:rsid w:val="001A2EE1"/>
    <w:rsid w:val="001A2EFD"/>
    <w:rsid w:val="001A2F0F"/>
    <w:rsid w:val="001A2F50"/>
    <w:rsid w:val="001A2F60"/>
    <w:rsid w:val="001A2F97"/>
    <w:rsid w:val="001A2FB1"/>
    <w:rsid w:val="001A2FC4"/>
    <w:rsid w:val="001A30A4"/>
    <w:rsid w:val="001A30AA"/>
    <w:rsid w:val="001A30BF"/>
    <w:rsid w:val="001A30FA"/>
    <w:rsid w:val="001A3123"/>
    <w:rsid w:val="001A3126"/>
    <w:rsid w:val="001A316B"/>
    <w:rsid w:val="001A31EB"/>
    <w:rsid w:val="001A31FB"/>
    <w:rsid w:val="001A3236"/>
    <w:rsid w:val="001A3244"/>
    <w:rsid w:val="001A3297"/>
    <w:rsid w:val="001A32E0"/>
    <w:rsid w:val="001A32E9"/>
    <w:rsid w:val="001A32EA"/>
    <w:rsid w:val="001A3348"/>
    <w:rsid w:val="001A334C"/>
    <w:rsid w:val="001A33A9"/>
    <w:rsid w:val="001A33C1"/>
    <w:rsid w:val="001A33DF"/>
    <w:rsid w:val="001A341A"/>
    <w:rsid w:val="001A3429"/>
    <w:rsid w:val="001A3437"/>
    <w:rsid w:val="001A349C"/>
    <w:rsid w:val="001A3541"/>
    <w:rsid w:val="001A354D"/>
    <w:rsid w:val="001A35AB"/>
    <w:rsid w:val="001A35B2"/>
    <w:rsid w:val="001A35E1"/>
    <w:rsid w:val="001A35EC"/>
    <w:rsid w:val="001A3646"/>
    <w:rsid w:val="001A364E"/>
    <w:rsid w:val="001A3659"/>
    <w:rsid w:val="001A3664"/>
    <w:rsid w:val="001A3673"/>
    <w:rsid w:val="001A376A"/>
    <w:rsid w:val="001A37D5"/>
    <w:rsid w:val="001A382D"/>
    <w:rsid w:val="001A3840"/>
    <w:rsid w:val="001A385D"/>
    <w:rsid w:val="001A38D0"/>
    <w:rsid w:val="001A38FE"/>
    <w:rsid w:val="001A390A"/>
    <w:rsid w:val="001A390E"/>
    <w:rsid w:val="001A3952"/>
    <w:rsid w:val="001A3989"/>
    <w:rsid w:val="001A399E"/>
    <w:rsid w:val="001A399F"/>
    <w:rsid w:val="001A39EC"/>
    <w:rsid w:val="001A3A23"/>
    <w:rsid w:val="001A3A4C"/>
    <w:rsid w:val="001A3A4D"/>
    <w:rsid w:val="001A3A75"/>
    <w:rsid w:val="001A3AA3"/>
    <w:rsid w:val="001A3AB3"/>
    <w:rsid w:val="001A3B02"/>
    <w:rsid w:val="001A3B1C"/>
    <w:rsid w:val="001A3B4C"/>
    <w:rsid w:val="001A3B61"/>
    <w:rsid w:val="001A3B6D"/>
    <w:rsid w:val="001A3B83"/>
    <w:rsid w:val="001A3C03"/>
    <w:rsid w:val="001A3C27"/>
    <w:rsid w:val="001A3C3F"/>
    <w:rsid w:val="001A3C6A"/>
    <w:rsid w:val="001A3CDE"/>
    <w:rsid w:val="001A3D68"/>
    <w:rsid w:val="001A3DA0"/>
    <w:rsid w:val="001A3DA2"/>
    <w:rsid w:val="001A3DD4"/>
    <w:rsid w:val="001A3E31"/>
    <w:rsid w:val="001A3E34"/>
    <w:rsid w:val="001A3E47"/>
    <w:rsid w:val="001A3E9C"/>
    <w:rsid w:val="001A3EA8"/>
    <w:rsid w:val="001A3F2C"/>
    <w:rsid w:val="001A3F37"/>
    <w:rsid w:val="001A3F3A"/>
    <w:rsid w:val="001A3F44"/>
    <w:rsid w:val="001A3FCE"/>
    <w:rsid w:val="001A3FD0"/>
    <w:rsid w:val="001A3FEC"/>
    <w:rsid w:val="001A403B"/>
    <w:rsid w:val="001A404E"/>
    <w:rsid w:val="001A4057"/>
    <w:rsid w:val="001A4066"/>
    <w:rsid w:val="001A40A0"/>
    <w:rsid w:val="001A40F0"/>
    <w:rsid w:val="001A40FC"/>
    <w:rsid w:val="001A4115"/>
    <w:rsid w:val="001A41A7"/>
    <w:rsid w:val="001A41D1"/>
    <w:rsid w:val="001A427D"/>
    <w:rsid w:val="001A42A3"/>
    <w:rsid w:val="001A431B"/>
    <w:rsid w:val="001A433E"/>
    <w:rsid w:val="001A448B"/>
    <w:rsid w:val="001A449E"/>
    <w:rsid w:val="001A44AC"/>
    <w:rsid w:val="001A44F4"/>
    <w:rsid w:val="001A452B"/>
    <w:rsid w:val="001A4543"/>
    <w:rsid w:val="001A4547"/>
    <w:rsid w:val="001A4577"/>
    <w:rsid w:val="001A45A9"/>
    <w:rsid w:val="001A45C2"/>
    <w:rsid w:val="001A4631"/>
    <w:rsid w:val="001A4649"/>
    <w:rsid w:val="001A46E8"/>
    <w:rsid w:val="001A46F1"/>
    <w:rsid w:val="001A46FA"/>
    <w:rsid w:val="001A4757"/>
    <w:rsid w:val="001A477D"/>
    <w:rsid w:val="001A4798"/>
    <w:rsid w:val="001A4799"/>
    <w:rsid w:val="001A47BD"/>
    <w:rsid w:val="001A4826"/>
    <w:rsid w:val="001A4884"/>
    <w:rsid w:val="001A48FB"/>
    <w:rsid w:val="001A4934"/>
    <w:rsid w:val="001A496A"/>
    <w:rsid w:val="001A4996"/>
    <w:rsid w:val="001A49DB"/>
    <w:rsid w:val="001A49E7"/>
    <w:rsid w:val="001A4A24"/>
    <w:rsid w:val="001A4A29"/>
    <w:rsid w:val="001A4A6A"/>
    <w:rsid w:val="001A4AE7"/>
    <w:rsid w:val="001A4B27"/>
    <w:rsid w:val="001A4B2F"/>
    <w:rsid w:val="001A4B9A"/>
    <w:rsid w:val="001A4BDE"/>
    <w:rsid w:val="001A4C01"/>
    <w:rsid w:val="001A4C11"/>
    <w:rsid w:val="001A4C3D"/>
    <w:rsid w:val="001A4C79"/>
    <w:rsid w:val="001A4C7C"/>
    <w:rsid w:val="001A4C7E"/>
    <w:rsid w:val="001A4CBD"/>
    <w:rsid w:val="001A4CD3"/>
    <w:rsid w:val="001A4D07"/>
    <w:rsid w:val="001A4D17"/>
    <w:rsid w:val="001A4D5D"/>
    <w:rsid w:val="001A4D84"/>
    <w:rsid w:val="001A4DB5"/>
    <w:rsid w:val="001A4DD0"/>
    <w:rsid w:val="001A4DE3"/>
    <w:rsid w:val="001A4DFD"/>
    <w:rsid w:val="001A4EBB"/>
    <w:rsid w:val="001A4EBD"/>
    <w:rsid w:val="001A4ED6"/>
    <w:rsid w:val="001A4EE4"/>
    <w:rsid w:val="001A4EF5"/>
    <w:rsid w:val="001A4F05"/>
    <w:rsid w:val="001A4F73"/>
    <w:rsid w:val="001A4FAD"/>
    <w:rsid w:val="001A5004"/>
    <w:rsid w:val="001A5008"/>
    <w:rsid w:val="001A503A"/>
    <w:rsid w:val="001A506F"/>
    <w:rsid w:val="001A50AA"/>
    <w:rsid w:val="001A50FD"/>
    <w:rsid w:val="001A5127"/>
    <w:rsid w:val="001A513F"/>
    <w:rsid w:val="001A5148"/>
    <w:rsid w:val="001A51A6"/>
    <w:rsid w:val="001A526B"/>
    <w:rsid w:val="001A532D"/>
    <w:rsid w:val="001A5341"/>
    <w:rsid w:val="001A5342"/>
    <w:rsid w:val="001A5356"/>
    <w:rsid w:val="001A5357"/>
    <w:rsid w:val="001A537C"/>
    <w:rsid w:val="001A5388"/>
    <w:rsid w:val="001A539D"/>
    <w:rsid w:val="001A53AB"/>
    <w:rsid w:val="001A53D1"/>
    <w:rsid w:val="001A53D8"/>
    <w:rsid w:val="001A546B"/>
    <w:rsid w:val="001A549E"/>
    <w:rsid w:val="001A54D0"/>
    <w:rsid w:val="001A54E7"/>
    <w:rsid w:val="001A555D"/>
    <w:rsid w:val="001A556A"/>
    <w:rsid w:val="001A5575"/>
    <w:rsid w:val="001A55C0"/>
    <w:rsid w:val="001A55D5"/>
    <w:rsid w:val="001A55D9"/>
    <w:rsid w:val="001A5690"/>
    <w:rsid w:val="001A569D"/>
    <w:rsid w:val="001A56BC"/>
    <w:rsid w:val="001A573C"/>
    <w:rsid w:val="001A57C0"/>
    <w:rsid w:val="001A5802"/>
    <w:rsid w:val="001A5837"/>
    <w:rsid w:val="001A5843"/>
    <w:rsid w:val="001A586D"/>
    <w:rsid w:val="001A588C"/>
    <w:rsid w:val="001A58B4"/>
    <w:rsid w:val="001A58DE"/>
    <w:rsid w:val="001A58E8"/>
    <w:rsid w:val="001A58F2"/>
    <w:rsid w:val="001A5910"/>
    <w:rsid w:val="001A5938"/>
    <w:rsid w:val="001A5943"/>
    <w:rsid w:val="001A5981"/>
    <w:rsid w:val="001A5A31"/>
    <w:rsid w:val="001A5A3E"/>
    <w:rsid w:val="001A5AF4"/>
    <w:rsid w:val="001A5B0E"/>
    <w:rsid w:val="001A5B72"/>
    <w:rsid w:val="001A5B86"/>
    <w:rsid w:val="001A5B87"/>
    <w:rsid w:val="001A5B9E"/>
    <w:rsid w:val="001A5BBF"/>
    <w:rsid w:val="001A5BC8"/>
    <w:rsid w:val="001A5C07"/>
    <w:rsid w:val="001A5C63"/>
    <w:rsid w:val="001A5C83"/>
    <w:rsid w:val="001A5C9D"/>
    <w:rsid w:val="001A5D5B"/>
    <w:rsid w:val="001A5DBB"/>
    <w:rsid w:val="001A5DD9"/>
    <w:rsid w:val="001A5DDF"/>
    <w:rsid w:val="001A5EBC"/>
    <w:rsid w:val="001A5EC4"/>
    <w:rsid w:val="001A5EC7"/>
    <w:rsid w:val="001A5F0F"/>
    <w:rsid w:val="001A5F12"/>
    <w:rsid w:val="001A5F16"/>
    <w:rsid w:val="001A5F66"/>
    <w:rsid w:val="001A5F9F"/>
    <w:rsid w:val="001A5FD7"/>
    <w:rsid w:val="001A5FE3"/>
    <w:rsid w:val="001A5FF0"/>
    <w:rsid w:val="001A6056"/>
    <w:rsid w:val="001A6074"/>
    <w:rsid w:val="001A608F"/>
    <w:rsid w:val="001A611F"/>
    <w:rsid w:val="001A613B"/>
    <w:rsid w:val="001A618A"/>
    <w:rsid w:val="001A6282"/>
    <w:rsid w:val="001A629F"/>
    <w:rsid w:val="001A62A1"/>
    <w:rsid w:val="001A62A6"/>
    <w:rsid w:val="001A62AA"/>
    <w:rsid w:val="001A6304"/>
    <w:rsid w:val="001A638B"/>
    <w:rsid w:val="001A63A0"/>
    <w:rsid w:val="001A63DD"/>
    <w:rsid w:val="001A644E"/>
    <w:rsid w:val="001A646A"/>
    <w:rsid w:val="001A646B"/>
    <w:rsid w:val="001A6474"/>
    <w:rsid w:val="001A647D"/>
    <w:rsid w:val="001A651E"/>
    <w:rsid w:val="001A6587"/>
    <w:rsid w:val="001A65CC"/>
    <w:rsid w:val="001A6609"/>
    <w:rsid w:val="001A6613"/>
    <w:rsid w:val="001A6644"/>
    <w:rsid w:val="001A6672"/>
    <w:rsid w:val="001A66B8"/>
    <w:rsid w:val="001A66F2"/>
    <w:rsid w:val="001A6713"/>
    <w:rsid w:val="001A671E"/>
    <w:rsid w:val="001A673E"/>
    <w:rsid w:val="001A6745"/>
    <w:rsid w:val="001A677D"/>
    <w:rsid w:val="001A678A"/>
    <w:rsid w:val="001A6791"/>
    <w:rsid w:val="001A6801"/>
    <w:rsid w:val="001A681D"/>
    <w:rsid w:val="001A6830"/>
    <w:rsid w:val="001A688E"/>
    <w:rsid w:val="001A68A5"/>
    <w:rsid w:val="001A68F9"/>
    <w:rsid w:val="001A6909"/>
    <w:rsid w:val="001A690C"/>
    <w:rsid w:val="001A6919"/>
    <w:rsid w:val="001A6963"/>
    <w:rsid w:val="001A69B7"/>
    <w:rsid w:val="001A69D1"/>
    <w:rsid w:val="001A6A2C"/>
    <w:rsid w:val="001A6A47"/>
    <w:rsid w:val="001A6A59"/>
    <w:rsid w:val="001A6A78"/>
    <w:rsid w:val="001A6A94"/>
    <w:rsid w:val="001A6AA7"/>
    <w:rsid w:val="001A6B04"/>
    <w:rsid w:val="001A6B0D"/>
    <w:rsid w:val="001A6B25"/>
    <w:rsid w:val="001A6B3D"/>
    <w:rsid w:val="001A6B44"/>
    <w:rsid w:val="001A6B4C"/>
    <w:rsid w:val="001A6B98"/>
    <w:rsid w:val="001A6BB4"/>
    <w:rsid w:val="001A6BC5"/>
    <w:rsid w:val="001A6BF6"/>
    <w:rsid w:val="001A6BFB"/>
    <w:rsid w:val="001A6BFD"/>
    <w:rsid w:val="001A6C1B"/>
    <w:rsid w:val="001A6C30"/>
    <w:rsid w:val="001A6C52"/>
    <w:rsid w:val="001A6CF2"/>
    <w:rsid w:val="001A6D0E"/>
    <w:rsid w:val="001A6D7C"/>
    <w:rsid w:val="001A6E04"/>
    <w:rsid w:val="001A6E07"/>
    <w:rsid w:val="001A6E6B"/>
    <w:rsid w:val="001A6EAC"/>
    <w:rsid w:val="001A6ECE"/>
    <w:rsid w:val="001A6EE0"/>
    <w:rsid w:val="001A6F19"/>
    <w:rsid w:val="001A6F54"/>
    <w:rsid w:val="001A6F9B"/>
    <w:rsid w:val="001A7004"/>
    <w:rsid w:val="001A7009"/>
    <w:rsid w:val="001A7022"/>
    <w:rsid w:val="001A702F"/>
    <w:rsid w:val="001A703D"/>
    <w:rsid w:val="001A707B"/>
    <w:rsid w:val="001A709D"/>
    <w:rsid w:val="001A7143"/>
    <w:rsid w:val="001A7147"/>
    <w:rsid w:val="001A715C"/>
    <w:rsid w:val="001A71B1"/>
    <w:rsid w:val="001A71CA"/>
    <w:rsid w:val="001A7207"/>
    <w:rsid w:val="001A722E"/>
    <w:rsid w:val="001A72A8"/>
    <w:rsid w:val="001A730E"/>
    <w:rsid w:val="001A7331"/>
    <w:rsid w:val="001A7395"/>
    <w:rsid w:val="001A73C8"/>
    <w:rsid w:val="001A73D5"/>
    <w:rsid w:val="001A73F7"/>
    <w:rsid w:val="001A7424"/>
    <w:rsid w:val="001A7492"/>
    <w:rsid w:val="001A74BF"/>
    <w:rsid w:val="001A74F7"/>
    <w:rsid w:val="001A7522"/>
    <w:rsid w:val="001A754A"/>
    <w:rsid w:val="001A7555"/>
    <w:rsid w:val="001A7584"/>
    <w:rsid w:val="001A7585"/>
    <w:rsid w:val="001A7595"/>
    <w:rsid w:val="001A75A4"/>
    <w:rsid w:val="001A75A7"/>
    <w:rsid w:val="001A760A"/>
    <w:rsid w:val="001A7627"/>
    <w:rsid w:val="001A7671"/>
    <w:rsid w:val="001A768D"/>
    <w:rsid w:val="001A76EF"/>
    <w:rsid w:val="001A7734"/>
    <w:rsid w:val="001A7756"/>
    <w:rsid w:val="001A77D5"/>
    <w:rsid w:val="001A77F2"/>
    <w:rsid w:val="001A780C"/>
    <w:rsid w:val="001A7810"/>
    <w:rsid w:val="001A7838"/>
    <w:rsid w:val="001A7840"/>
    <w:rsid w:val="001A786F"/>
    <w:rsid w:val="001A78AA"/>
    <w:rsid w:val="001A7906"/>
    <w:rsid w:val="001A7933"/>
    <w:rsid w:val="001A79EA"/>
    <w:rsid w:val="001A79EC"/>
    <w:rsid w:val="001A79F7"/>
    <w:rsid w:val="001A7A05"/>
    <w:rsid w:val="001A7A09"/>
    <w:rsid w:val="001A7A2D"/>
    <w:rsid w:val="001A7A51"/>
    <w:rsid w:val="001A7A68"/>
    <w:rsid w:val="001A7B2C"/>
    <w:rsid w:val="001A7B85"/>
    <w:rsid w:val="001A7BD0"/>
    <w:rsid w:val="001A7BE5"/>
    <w:rsid w:val="001A7C12"/>
    <w:rsid w:val="001A7C23"/>
    <w:rsid w:val="001A7C63"/>
    <w:rsid w:val="001A7C9C"/>
    <w:rsid w:val="001A7CAE"/>
    <w:rsid w:val="001A7CCD"/>
    <w:rsid w:val="001A7D0C"/>
    <w:rsid w:val="001A7D1F"/>
    <w:rsid w:val="001A7D27"/>
    <w:rsid w:val="001A7D3E"/>
    <w:rsid w:val="001A7D61"/>
    <w:rsid w:val="001A7D8E"/>
    <w:rsid w:val="001A7EE8"/>
    <w:rsid w:val="001A7F1E"/>
    <w:rsid w:val="001A7F21"/>
    <w:rsid w:val="001B001B"/>
    <w:rsid w:val="001B0039"/>
    <w:rsid w:val="001B003D"/>
    <w:rsid w:val="001B0051"/>
    <w:rsid w:val="001B00C5"/>
    <w:rsid w:val="001B00CE"/>
    <w:rsid w:val="001B00D4"/>
    <w:rsid w:val="001B0129"/>
    <w:rsid w:val="001B013B"/>
    <w:rsid w:val="001B0155"/>
    <w:rsid w:val="001B016E"/>
    <w:rsid w:val="001B0188"/>
    <w:rsid w:val="001B01FD"/>
    <w:rsid w:val="001B0210"/>
    <w:rsid w:val="001B0227"/>
    <w:rsid w:val="001B022F"/>
    <w:rsid w:val="001B0238"/>
    <w:rsid w:val="001B0239"/>
    <w:rsid w:val="001B024C"/>
    <w:rsid w:val="001B026E"/>
    <w:rsid w:val="001B02F8"/>
    <w:rsid w:val="001B0340"/>
    <w:rsid w:val="001B034E"/>
    <w:rsid w:val="001B0465"/>
    <w:rsid w:val="001B053E"/>
    <w:rsid w:val="001B0594"/>
    <w:rsid w:val="001B05DA"/>
    <w:rsid w:val="001B05E0"/>
    <w:rsid w:val="001B05EF"/>
    <w:rsid w:val="001B0614"/>
    <w:rsid w:val="001B065A"/>
    <w:rsid w:val="001B0679"/>
    <w:rsid w:val="001B06C1"/>
    <w:rsid w:val="001B06C8"/>
    <w:rsid w:val="001B06D6"/>
    <w:rsid w:val="001B06F6"/>
    <w:rsid w:val="001B075D"/>
    <w:rsid w:val="001B07B5"/>
    <w:rsid w:val="001B080E"/>
    <w:rsid w:val="001B0826"/>
    <w:rsid w:val="001B0889"/>
    <w:rsid w:val="001B08C2"/>
    <w:rsid w:val="001B08D2"/>
    <w:rsid w:val="001B0908"/>
    <w:rsid w:val="001B0917"/>
    <w:rsid w:val="001B095A"/>
    <w:rsid w:val="001B0967"/>
    <w:rsid w:val="001B0995"/>
    <w:rsid w:val="001B09D5"/>
    <w:rsid w:val="001B0A3F"/>
    <w:rsid w:val="001B0A8F"/>
    <w:rsid w:val="001B0B15"/>
    <w:rsid w:val="001B0B8D"/>
    <w:rsid w:val="001B0C6C"/>
    <w:rsid w:val="001B0CEB"/>
    <w:rsid w:val="001B0D42"/>
    <w:rsid w:val="001B0D4F"/>
    <w:rsid w:val="001B0D93"/>
    <w:rsid w:val="001B0D9B"/>
    <w:rsid w:val="001B0E05"/>
    <w:rsid w:val="001B0E23"/>
    <w:rsid w:val="001B0EAA"/>
    <w:rsid w:val="001B0EB1"/>
    <w:rsid w:val="001B0EC8"/>
    <w:rsid w:val="001B0F01"/>
    <w:rsid w:val="001B0F08"/>
    <w:rsid w:val="001B0F5A"/>
    <w:rsid w:val="001B0F6C"/>
    <w:rsid w:val="001B0F71"/>
    <w:rsid w:val="001B0FB0"/>
    <w:rsid w:val="001B0FB5"/>
    <w:rsid w:val="001B0FCD"/>
    <w:rsid w:val="001B0FF9"/>
    <w:rsid w:val="001B1085"/>
    <w:rsid w:val="001B108A"/>
    <w:rsid w:val="001B1099"/>
    <w:rsid w:val="001B10DD"/>
    <w:rsid w:val="001B11B5"/>
    <w:rsid w:val="001B11F6"/>
    <w:rsid w:val="001B11FD"/>
    <w:rsid w:val="001B1232"/>
    <w:rsid w:val="001B1242"/>
    <w:rsid w:val="001B1245"/>
    <w:rsid w:val="001B126B"/>
    <w:rsid w:val="001B1279"/>
    <w:rsid w:val="001B1292"/>
    <w:rsid w:val="001B12A9"/>
    <w:rsid w:val="001B133A"/>
    <w:rsid w:val="001B134B"/>
    <w:rsid w:val="001B13A4"/>
    <w:rsid w:val="001B13AA"/>
    <w:rsid w:val="001B13D3"/>
    <w:rsid w:val="001B141E"/>
    <w:rsid w:val="001B1424"/>
    <w:rsid w:val="001B144C"/>
    <w:rsid w:val="001B149B"/>
    <w:rsid w:val="001B14A0"/>
    <w:rsid w:val="001B14A2"/>
    <w:rsid w:val="001B150B"/>
    <w:rsid w:val="001B151E"/>
    <w:rsid w:val="001B1571"/>
    <w:rsid w:val="001B158F"/>
    <w:rsid w:val="001B15AC"/>
    <w:rsid w:val="001B15E5"/>
    <w:rsid w:val="001B1612"/>
    <w:rsid w:val="001B1629"/>
    <w:rsid w:val="001B163A"/>
    <w:rsid w:val="001B16C0"/>
    <w:rsid w:val="001B1704"/>
    <w:rsid w:val="001B1773"/>
    <w:rsid w:val="001B1776"/>
    <w:rsid w:val="001B1797"/>
    <w:rsid w:val="001B17A2"/>
    <w:rsid w:val="001B17B0"/>
    <w:rsid w:val="001B17D4"/>
    <w:rsid w:val="001B187C"/>
    <w:rsid w:val="001B189D"/>
    <w:rsid w:val="001B18E4"/>
    <w:rsid w:val="001B18EC"/>
    <w:rsid w:val="001B18FD"/>
    <w:rsid w:val="001B1915"/>
    <w:rsid w:val="001B193E"/>
    <w:rsid w:val="001B193F"/>
    <w:rsid w:val="001B1941"/>
    <w:rsid w:val="001B19A5"/>
    <w:rsid w:val="001B19DE"/>
    <w:rsid w:val="001B19EF"/>
    <w:rsid w:val="001B1A5B"/>
    <w:rsid w:val="001B1A7C"/>
    <w:rsid w:val="001B1A9E"/>
    <w:rsid w:val="001B1AB4"/>
    <w:rsid w:val="001B1AF3"/>
    <w:rsid w:val="001B1B24"/>
    <w:rsid w:val="001B1B36"/>
    <w:rsid w:val="001B1B6D"/>
    <w:rsid w:val="001B1B7D"/>
    <w:rsid w:val="001B1B8F"/>
    <w:rsid w:val="001B1BB7"/>
    <w:rsid w:val="001B1BBC"/>
    <w:rsid w:val="001B1C57"/>
    <w:rsid w:val="001B1C7B"/>
    <w:rsid w:val="001B1C81"/>
    <w:rsid w:val="001B1CF0"/>
    <w:rsid w:val="001B1D05"/>
    <w:rsid w:val="001B1DD3"/>
    <w:rsid w:val="001B1E71"/>
    <w:rsid w:val="001B1E8D"/>
    <w:rsid w:val="001B1EBC"/>
    <w:rsid w:val="001B1EBF"/>
    <w:rsid w:val="001B1EC8"/>
    <w:rsid w:val="001B1EEA"/>
    <w:rsid w:val="001B1F21"/>
    <w:rsid w:val="001B1F44"/>
    <w:rsid w:val="001B1F77"/>
    <w:rsid w:val="001B1F90"/>
    <w:rsid w:val="001B1FF9"/>
    <w:rsid w:val="001B200D"/>
    <w:rsid w:val="001B2073"/>
    <w:rsid w:val="001B2129"/>
    <w:rsid w:val="001B2196"/>
    <w:rsid w:val="001B21F5"/>
    <w:rsid w:val="001B2202"/>
    <w:rsid w:val="001B22AA"/>
    <w:rsid w:val="001B22DC"/>
    <w:rsid w:val="001B22EE"/>
    <w:rsid w:val="001B235F"/>
    <w:rsid w:val="001B2401"/>
    <w:rsid w:val="001B2419"/>
    <w:rsid w:val="001B2444"/>
    <w:rsid w:val="001B2474"/>
    <w:rsid w:val="001B24B6"/>
    <w:rsid w:val="001B24E5"/>
    <w:rsid w:val="001B2573"/>
    <w:rsid w:val="001B2584"/>
    <w:rsid w:val="001B2685"/>
    <w:rsid w:val="001B26B1"/>
    <w:rsid w:val="001B26DF"/>
    <w:rsid w:val="001B26EA"/>
    <w:rsid w:val="001B26F9"/>
    <w:rsid w:val="001B2744"/>
    <w:rsid w:val="001B2763"/>
    <w:rsid w:val="001B2788"/>
    <w:rsid w:val="001B278B"/>
    <w:rsid w:val="001B2799"/>
    <w:rsid w:val="001B279F"/>
    <w:rsid w:val="001B27B7"/>
    <w:rsid w:val="001B27FC"/>
    <w:rsid w:val="001B280D"/>
    <w:rsid w:val="001B280F"/>
    <w:rsid w:val="001B2821"/>
    <w:rsid w:val="001B2874"/>
    <w:rsid w:val="001B289C"/>
    <w:rsid w:val="001B28A2"/>
    <w:rsid w:val="001B2900"/>
    <w:rsid w:val="001B2916"/>
    <w:rsid w:val="001B2927"/>
    <w:rsid w:val="001B2939"/>
    <w:rsid w:val="001B2953"/>
    <w:rsid w:val="001B295F"/>
    <w:rsid w:val="001B2976"/>
    <w:rsid w:val="001B2993"/>
    <w:rsid w:val="001B29DA"/>
    <w:rsid w:val="001B2A1C"/>
    <w:rsid w:val="001B2A1E"/>
    <w:rsid w:val="001B2A32"/>
    <w:rsid w:val="001B2A70"/>
    <w:rsid w:val="001B2AAB"/>
    <w:rsid w:val="001B2B54"/>
    <w:rsid w:val="001B2B60"/>
    <w:rsid w:val="001B2B99"/>
    <w:rsid w:val="001B2B9C"/>
    <w:rsid w:val="001B2BAE"/>
    <w:rsid w:val="001B2BC7"/>
    <w:rsid w:val="001B2C19"/>
    <w:rsid w:val="001B2C2C"/>
    <w:rsid w:val="001B2C58"/>
    <w:rsid w:val="001B2C7C"/>
    <w:rsid w:val="001B2D07"/>
    <w:rsid w:val="001B2D8F"/>
    <w:rsid w:val="001B2D94"/>
    <w:rsid w:val="001B2DAC"/>
    <w:rsid w:val="001B2E05"/>
    <w:rsid w:val="001B2E60"/>
    <w:rsid w:val="001B2E8A"/>
    <w:rsid w:val="001B2EB3"/>
    <w:rsid w:val="001B2EDB"/>
    <w:rsid w:val="001B2EF1"/>
    <w:rsid w:val="001B2F2D"/>
    <w:rsid w:val="001B2F3B"/>
    <w:rsid w:val="001B2F71"/>
    <w:rsid w:val="001B2F86"/>
    <w:rsid w:val="001B2F94"/>
    <w:rsid w:val="001B2FD5"/>
    <w:rsid w:val="001B2FFD"/>
    <w:rsid w:val="001B3009"/>
    <w:rsid w:val="001B3011"/>
    <w:rsid w:val="001B303E"/>
    <w:rsid w:val="001B30A4"/>
    <w:rsid w:val="001B30A6"/>
    <w:rsid w:val="001B30AB"/>
    <w:rsid w:val="001B30E8"/>
    <w:rsid w:val="001B3111"/>
    <w:rsid w:val="001B311C"/>
    <w:rsid w:val="001B3129"/>
    <w:rsid w:val="001B315E"/>
    <w:rsid w:val="001B31A7"/>
    <w:rsid w:val="001B31C3"/>
    <w:rsid w:val="001B31EB"/>
    <w:rsid w:val="001B3261"/>
    <w:rsid w:val="001B3287"/>
    <w:rsid w:val="001B3298"/>
    <w:rsid w:val="001B32D0"/>
    <w:rsid w:val="001B32DF"/>
    <w:rsid w:val="001B32EE"/>
    <w:rsid w:val="001B332B"/>
    <w:rsid w:val="001B332E"/>
    <w:rsid w:val="001B335A"/>
    <w:rsid w:val="001B3374"/>
    <w:rsid w:val="001B33FA"/>
    <w:rsid w:val="001B3410"/>
    <w:rsid w:val="001B3435"/>
    <w:rsid w:val="001B3440"/>
    <w:rsid w:val="001B3441"/>
    <w:rsid w:val="001B3466"/>
    <w:rsid w:val="001B346C"/>
    <w:rsid w:val="001B347A"/>
    <w:rsid w:val="001B34AE"/>
    <w:rsid w:val="001B34D6"/>
    <w:rsid w:val="001B34FC"/>
    <w:rsid w:val="001B3508"/>
    <w:rsid w:val="001B3553"/>
    <w:rsid w:val="001B3583"/>
    <w:rsid w:val="001B35D1"/>
    <w:rsid w:val="001B35DF"/>
    <w:rsid w:val="001B35EB"/>
    <w:rsid w:val="001B35EF"/>
    <w:rsid w:val="001B3661"/>
    <w:rsid w:val="001B3697"/>
    <w:rsid w:val="001B36A9"/>
    <w:rsid w:val="001B36B3"/>
    <w:rsid w:val="001B36FF"/>
    <w:rsid w:val="001B3745"/>
    <w:rsid w:val="001B3756"/>
    <w:rsid w:val="001B378D"/>
    <w:rsid w:val="001B37BD"/>
    <w:rsid w:val="001B37CD"/>
    <w:rsid w:val="001B3817"/>
    <w:rsid w:val="001B3844"/>
    <w:rsid w:val="001B3892"/>
    <w:rsid w:val="001B38D9"/>
    <w:rsid w:val="001B390B"/>
    <w:rsid w:val="001B3920"/>
    <w:rsid w:val="001B3955"/>
    <w:rsid w:val="001B397A"/>
    <w:rsid w:val="001B39C3"/>
    <w:rsid w:val="001B39DD"/>
    <w:rsid w:val="001B39E4"/>
    <w:rsid w:val="001B3A0C"/>
    <w:rsid w:val="001B3A11"/>
    <w:rsid w:val="001B3A19"/>
    <w:rsid w:val="001B3A98"/>
    <w:rsid w:val="001B3ABD"/>
    <w:rsid w:val="001B3ACB"/>
    <w:rsid w:val="001B3B7A"/>
    <w:rsid w:val="001B3BD2"/>
    <w:rsid w:val="001B3C35"/>
    <w:rsid w:val="001B3D1D"/>
    <w:rsid w:val="001B3D1E"/>
    <w:rsid w:val="001B3D4C"/>
    <w:rsid w:val="001B3D57"/>
    <w:rsid w:val="001B3D5D"/>
    <w:rsid w:val="001B3D78"/>
    <w:rsid w:val="001B3DD0"/>
    <w:rsid w:val="001B3DD4"/>
    <w:rsid w:val="001B3DEF"/>
    <w:rsid w:val="001B3E30"/>
    <w:rsid w:val="001B3E4A"/>
    <w:rsid w:val="001B3E57"/>
    <w:rsid w:val="001B3E60"/>
    <w:rsid w:val="001B3EAA"/>
    <w:rsid w:val="001B4040"/>
    <w:rsid w:val="001B4047"/>
    <w:rsid w:val="001B4050"/>
    <w:rsid w:val="001B406D"/>
    <w:rsid w:val="001B40B7"/>
    <w:rsid w:val="001B40CB"/>
    <w:rsid w:val="001B40D5"/>
    <w:rsid w:val="001B411B"/>
    <w:rsid w:val="001B41F8"/>
    <w:rsid w:val="001B422D"/>
    <w:rsid w:val="001B425C"/>
    <w:rsid w:val="001B4266"/>
    <w:rsid w:val="001B430D"/>
    <w:rsid w:val="001B430E"/>
    <w:rsid w:val="001B4318"/>
    <w:rsid w:val="001B431D"/>
    <w:rsid w:val="001B43B9"/>
    <w:rsid w:val="001B43E5"/>
    <w:rsid w:val="001B43E7"/>
    <w:rsid w:val="001B446E"/>
    <w:rsid w:val="001B44FB"/>
    <w:rsid w:val="001B4583"/>
    <w:rsid w:val="001B45D0"/>
    <w:rsid w:val="001B4613"/>
    <w:rsid w:val="001B4614"/>
    <w:rsid w:val="001B46A5"/>
    <w:rsid w:val="001B46C9"/>
    <w:rsid w:val="001B46D1"/>
    <w:rsid w:val="001B46FD"/>
    <w:rsid w:val="001B4714"/>
    <w:rsid w:val="001B473B"/>
    <w:rsid w:val="001B475E"/>
    <w:rsid w:val="001B47BC"/>
    <w:rsid w:val="001B47FF"/>
    <w:rsid w:val="001B4830"/>
    <w:rsid w:val="001B4835"/>
    <w:rsid w:val="001B4836"/>
    <w:rsid w:val="001B485D"/>
    <w:rsid w:val="001B4873"/>
    <w:rsid w:val="001B48AC"/>
    <w:rsid w:val="001B48B2"/>
    <w:rsid w:val="001B48E3"/>
    <w:rsid w:val="001B4907"/>
    <w:rsid w:val="001B4961"/>
    <w:rsid w:val="001B497C"/>
    <w:rsid w:val="001B4998"/>
    <w:rsid w:val="001B49A6"/>
    <w:rsid w:val="001B4A00"/>
    <w:rsid w:val="001B4A1D"/>
    <w:rsid w:val="001B4A4F"/>
    <w:rsid w:val="001B4AB9"/>
    <w:rsid w:val="001B4B16"/>
    <w:rsid w:val="001B4B19"/>
    <w:rsid w:val="001B4B42"/>
    <w:rsid w:val="001B4B75"/>
    <w:rsid w:val="001B4B85"/>
    <w:rsid w:val="001B4B87"/>
    <w:rsid w:val="001B4BCB"/>
    <w:rsid w:val="001B4BD9"/>
    <w:rsid w:val="001B4C0A"/>
    <w:rsid w:val="001B4C30"/>
    <w:rsid w:val="001B4C36"/>
    <w:rsid w:val="001B4C6E"/>
    <w:rsid w:val="001B4C7F"/>
    <w:rsid w:val="001B4CF0"/>
    <w:rsid w:val="001B4D1C"/>
    <w:rsid w:val="001B4D3D"/>
    <w:rsid w:val="001B4D73"/>
    <w:rsid w:val="001B4DC0"/>
    <w:rsid w:val="001B4E07"/>
    <w:rsid w:val="001B4E17"/>
    <w:rsid w:val="001B4E7D"/>
    <w:rsid w:val="001B4E82"/>
    <w:rsid w:val="001B4F21"/>
    <w:rsid w:val="001B4F24"/>
    <w:rsid w:val="001B4F36"/>
    <w:rsid w:val="001B4F9E"/>
    <w:rsid w:val="001B5028"/>
    <w:rsid w:val="001B5031"/>
    <w:rsid w:val="001B5064"/>
    <w:rsid w:val="001B507A"/>
    <w:rsid w:val="001B509F"/>
    <w:rsid w:val="001B50E4"/>
    <w:rsid w:val="001B50EE"/>
    <w:rsid w:val="001B5108"/>
    <w:rsid w:val="001B5147"/>
    <w:rsid w:val="001B5233"/>
    <w:rsid w:val="001B5284"/>
    <w:rsid w:val="001B5298"/>
    <w:rsid w:val="001B52A8"/>
    <w:rsid w:val="001B52B6"/>
    <w:rsid w:val="001B52C1"/>
    <w:rsid w:val="001B5390"/>
    <w:rsid w:val="001B5397"/>
    <w:rsid w:val="001B53D6"/>
    <w:rsid w:val="001B53FC"/>
    <w:rsid w:val="001B541A"/>
    <w:rsid w:val="001B541C"/>
    <w:rsid w:val="001B5425"/>
    <w:rsid w:val="001B546F"/>
    <w:rsid w:val="001B5489"/>
    <w:rsid w:val="001B548F"/>
    <w:rsid w:val="001B5495"/>
    <w:rsid w:val="001B54C8"/>
    <w:rsid w:val="001B551F"/>
    <w:rsid w:val="001B553A"/>
    <w:rsid w:val="001B559C"/>
    <w:rsid w:val="001B5658"/>
    <w:rsid w:val="001B5693"/>
    <w:rsid w:val="001B56AD"/>
    <w:rsid w:val="001B56AF"/>
    <w:rsid w:val="001B56F3"/>
    <w:rsid w:val="001B5767"/>
    <w:rsid w:val="001B57A0"/>
    <w:rsid w:val="001B57A7"/>
    <w:rsid w:val="001B57AC"/>
    <w:rsid w:val="001B57B5"/>
    <w:rsid w:val="001B57ED"/>
    <w:rsid w:val="001B5879"/>
    <w:rsid w:val="001B5880"/>
    <w:rsid w:val="001B588A"/>
    <w:rsid w:val="001B58AE"/>
    <w:rsid w:val="001B58B7"/>
    <w:rsid w:val="001B58DC"/>
    <w:rsid w:val="001B58EA"/>
    <w:rsid w:val="001B5934"/>
    <w:rsid w:val="001B594A"/>
    <w:rsid w:val="001B597C"/>
    <w:rsid w:val="001B59E2"/>
    <w:rsid w:val="001B59F9"/>
    <w:rsid w:val="001B5A07"/>
    <w:rsid w:val="001B5A11"/>
    <w:rsid w:val="001B5A2A"/>
    <w:rsid w:val="001B5A5C"/>
    <w:rsid w:val="001B5B4A"/>
    <w:rsid w:val="001B5B55"/>
    <w:rsid w:val="001B5BCB"/>
    <w:rsid w:val="001B5BDE"/>
    <w:rsid w:val="001B5BFA"/>
    <w:rsid w:val="001B5C06"/>
    <w:rsid w:val="001B5C63"/>
    <w:rsid w:val="001B5C66"/>
    <w:rsid w:val="001B5CC2"/>
    <w:rsid w:val="001B5D1D"/>
    <w:rsid w:val="001B5D2F"/>
    <w:rsid w:val="001B5D5F"/>
    <w:rsid w:val="001B5D8D"/>
    <w:rsid w:val="001B5DAA"/>
    <w:rsid w:val="001B5DE4"/>
    <w:rsid w:val="001B5E4B"/>
    <w:rsid w:val="001B5E61"/>
    <w:rsid w:val="001B5E6B"/>
    <w:rsid w:val="001B5E6E"/>
    <w:rsid w:val="001B5E86"/>
    <w:rsid w:val="001B5EC4"/>
    <w:rsid w:val="001B5ED4"/>
    <w:rsid w:val="001B5F2C"/>
    <w:rsid w:val="001B5F79"/>
    <w:rsid w:val="001B5FBB"/>
    <w:rsid w:val="001B5FCF"/>
    <w:rsid w:val="001B6041"/>
    <w:rsid w:val="001B6098"/>
    <w:rsid w:val="001B609C"/>
    <w:rsid w:val="001B60A9"/>
    <w:rsid w:val="001B60D2"/>
    <w:rsid w:val="001B613F"/>
    <w:rsid w:val="001B6160"/>
    <w:rsid w:val="001B6168"/>
    <w:rsid w:val="001B616A"/>
    <w:rsid w:val="001B6199"/>
    <w:rsid w:val="001B61AA"/>
    <w:rsid w:val="001B61BF"/>
    <w:rsid w:val="001B6213"/>
    <w:rsid w:val="001B6217"/>
    <w:rsid w:val="001B6218"/>
    <w:rsid w:val="001B6249"/>
    <w:rsid w:val="001B628C"/>
    <w:rsid w:val="001B62BA"/>
    <w:rsid w:val="001B62EB"/>
    <w:rsid w:val="001B6317"/>
    <w:rsid w:val="001B633A"/>
    <w:rsid w:val="001B635C"/>
    <w:rsid w:val="001B636F"/>
    <w:rsid w:val="001B638A"/>
    <w:rsid w:val="001B6439"/>
    <w:rsid w:val="001B6453"/>
    <w:rsid w:val="001B6480"/>
    <w:rsid w:val="001B652A"/>
    <w:rsid w:val="001B6537"/>
    <w:rsid w:val="001B654D"/>
    <w:rsid w:val="001B6563"/>
    <w:rsid w:val="001B65A0"/>
    <w:rsid w:val="001B65C6"/>
    <w:rsid w:val="001B65E1"/>
    <w:rsid w:val="001B6600"/>
    <w:rsid w:val="001B669A"/>
    <w:rsid w:val="001B66AB"/>
    <w:rsid w:val="001B66B8"/>
    <w:rsid w:val="001B66C6"/>
    <w:rsid w:val="001B66DD"/>
    <w:rsid w:val="001B6736"/>
    <w:rsid w:val="001B6737"/>
    <w:rsid w:val="001B675B"/>
    <w:rsid w:val="001B6762"/>
    <w:rsid w:val="001B679E"/>
    <w:rsid w:val="001B67A2"/>
    <w:rsid w:val="001B67AA"/>
    <w:rsid w:val="001B67F5"/>
    <w:rsid w:val="001B682C"/>
    <w:rsid w:val="001B6845"/>
    <w:rsid w:val="001B6899"/>
    <w:rsid w:val="001B68AD"/>
    <w:rsid w:val="001B68F8"/>
    <w:rsid w:val="001B6910"/>
    <w:rsid w:val="001B691E"/>
    <w:rsid w:val="001B6944"/>
    <w:rsid w:val="001B694C"/>
    <w:rsid w:val="001B6961"/>
    <w:rsid w:val="001B6995"/>
    <w:rsid w:val="001B69BE"/>
    <w:rsid w:val="001B6A01"/>
    <w:rsid w:val="001B6A35"/>
    <w:rsid w:val="001B6A39"/>
    <w:rsid w:val="001B6A71"/>
    <w:rsid w:val="001B6A9D"/>
    <w:rsid w:val="001B6B0A"/>
    <w:rsid w:val="001B6B0E"/>
    <w:rsid w:val="001B6B65"/>
    <w:rsid w:val="001B6BC7"/>
    <w:rsid w:val="001B6C2A"/>
    <w:rsid w:val="001B6C42"/>
    <w:rsid w:val="001B6C5D"/>
    <w:rsid w:val="001B6C99"/>
    <w:rsid w:val="001B6CBB"/>
    <w:rsid w:val="001B6D09"/>
    <w:rsid w:val="001B6D3E"/>
    <w:rsid w:val="001B6D4D"/>
    <w:rsid w:val="001B6D64"/>
    <w:rsid w:val="001B6D67"/>
    <w:rsid w:val="001B6D79"/>
    <w:rsid w:val="001B6DA7"/>
    <w:rsid w:val="001B6DBF"/>
    <w:rsid w:val="001B6E11"/>
    <w:rsid w:val="001B6E30"/>
    <w:rsid w:val="001B6E6F"/>
    <w:rsid w:val="001B6EC5"/>
    <w:rsid w:val="001B6ED8"/>
    <w:rsid w:val="001B6F05"/>
    <w:rsid w:val="001B6F27"/>
    <w:rsid w:val="001B6F2D"/>
    <w:rsid w:val="001B6FEC"/>
    <w:rsid w:val="001B702A"/>
    <w:rsid w:val="001B7047"/>
    <w:rsid w:val="001B70A7"/>
    <w:rsid w:val="001B7113"/>
    <w:rsid w:val="001B712A"/>
    <w:rsid w:val="001B7148"/>
    <w:rsid w:val="001B7149"/>
    <w:rsid w:val="001B722E"/>
    <w:rsid w:val="001B7259"/>
    <w:rsid w:val="001B725B"/>
    <w:rsid w:val="001B7264"/>
    <w:rsid w:val="001B72AA"/>
    <w:rsid w:val="001B72D0"/>
    <w:rsid w:val="001B72E9"/>
    <w:rsid w:val="001B72FF"/>
    <w:rsid w:val="001B7328"/>
    <w:rsid w:val="001B73C2"/>
    <w:rsid w:val="001B73D6"/>
    <w:rsid w:val="001B73DD"/>
    <w:rsid w:val="001B73F4"/>
    <w:rsid w:val="001B7407"/>
    <w:rsid w:val="001B744B"/>
    <w:rsid w:val="001B7488"/>
    <w:rsid w:val="001B74AD"/>
    <w:rsid w:val="001B75D4"/>
    <w:rsid w:val="001B763D"/>
    <w:rsid w:val="001B7652"/>
    <w:rsid w:val="001B76A3"/>
    <w:rsid w:val="001B76C5"/>
    <w:rsid w:val="001B76DA"/>
    <w:rsid w:val="001B76E6"/>
    <w:rsid w:val="001B775D"/>
    <w:rsid w:val="001B7769"/>
    <w:rsid w:val="001B77AB"/>
    <w:rsid w:val="001B77B9"/>
    <w:rsid w:val="001B77C1"/>
    <w:rsid w:val="001B77C5"/>
    <w:rsid w:val="001B7829"/>
    <w:rsid w:val="001B7845"/>
    <w:rsid w:val="001B7890"/>
    <w:rsid w:val="001B7917"/>
    <w:rsid w:val="001B792B"/>
    <w:rsid w:val="001B7946"/>
    <w:rsid w:val="001B7965"/>
    <w:rsid w:val="001B799B"/>
    <w:rsid w:val="001B79A3"/>
    <w:rsid w:val="001B79DF"/>
    <w:rsid w:val="001B7A02"/>
    <w:rsid w:val="001B7A0E"/>
    <w:rsid w:val="001B7A7E"/>
    <w:rsid w:val="001B7ABA"/>
    <w:rsid w:val="001B7B2B"/>
    <w:rsid w:val="001B7B2F"/>
    <w:rsid w:val="001B7B43"/>
    <w:rsid w:val="001B7B5F"/>
    <w:rsid w:val="001B7B71"/>
    <w:rsid w:val="001B7B88"/>
    <w:rsid w:val="001B7BB0"/>
    <w:rsid w:val="001B7BCC"/>
    <w:rsid w:val="001B7C0B"/>
    <w:rsid w:val="001B7C19"/>
    <w:rsid w:val="001B7C1E"/>
    <w:rsid w:val="001B7C34"/>
    <w:rsid w:val="001B7C40"/>
    <w:rsid w:val="001B7C8C"/>
    <w:rsid w:val="001B7CBE"/>
    <w:rsid w:val="001B7D01"/>
    <w:rsid w:val="001B7D3D"/>
    <w:rsid w:val="001B7D3F"/>
    <w:rsid w:val="001B7D4E"/>
    <w:rsid w:val="001B7D58"/>
    <w:rsid w:val="001B7D5B"/>
    <w:rsid w:val="001B7D63"/>
    <w:rsid w:val="001B7DE4"/>
    <w:rsid w:val="001B7E03"/>
    <w:rsid w:val="001B7E05"/>
    <w:rsid w:val="001B7E42"/>
    <w:rsid w:val="001B7ED8"/>
    <w:rsid w:val="001B7EE4"/>
    <w:rsid w:val="001B7EFB"/>
    <w:rsid w:val="001B7F06"/>
    <w:rsid w:val="001B7F59"/>
    <w:rsid w:val="001B7F66"/>
    <w:rsid w:val="001B7F7B"/>
    <w:rsid w:val="001B7F9D"/>
    <w:rsid w:val="001B7FBA"/>
    <w:rsid w:val="001C0023"/>
    <w:rsid w:val="001C005B"/>
    <w:rsid w:val="001C0073"/>
    <w:rsid w:val="001C00A7"/>
    <w:rsid w:val="001C00C2"/>
    <w:rsid w:val="001C0126"/>
    <w:rsid w:val="001C015B"/>
    <w:rsid w:val="001C016B"/>
    <w:rsid w:val="001C017F"/>
    <w:rsid w:val="001C0191"/>
    <w:rsid w:val="001C01A9"/>
    <w:rsid w:val="001C01CD"/>
    <w:rsid w:val="001C01D3"/>
    <w:rsid w:val="001C01E0"/>
    <w:rsid w:val="001C01E2"/>
    <w:rsid w:val="001C0220"/>
    <w:rsid w:val="001C0231"/>
    <w:rsid w:val="001C0264"/>
    <w:rsid w:val="001C0294"/>
    <w:rsid w:val="001C02B7"/>
    <w:rsid w:val="001C02C9"/>
    <w:rsid w:val="001C0360"/>
    <w:rsid w:val="001C0388"/>
    <w:rsid w:val="001C0426"/>
    <w:rsid w:val="001C0433"/>
    <w:rsid w:val="001C0468"/>
    <w:rsid w:val="001C04EF"/>
    <w:rsid w:val="001C0554"/>
    <w:rsid w:val="001C055A"/>
    <w:rsid w:val="001C05BD"/>
    <w:rsid w:val="001C05CB"/>
    <w:rsid w:val="001C05D0"/>
    <w:rsid w:val="001C05F2"/>
    <w:rsid w:val="001C062A"/>
    <w:rsid w:val="001C0641"/>
    <w:rsid w:val="001C0672"/>
    <w:rsid w:val="001C0676"/>
    <w:rsid w:val="001C0698"/>
    <w:rsid w:val="001C06BC"/>
    <w:rsid w:val="001C072C"/>
    <w:rsid w:val="001C0749"/>
    <w:rsid w:val="001C0780"/>
    <w:rsid w:val="001C0804"/>
    <w:rsid w:val="001C0807"/>
    <w:rsid w:val="001C083E"/>
    <w:rsid w:val="001C084A"/>
    <w:rsid w:val="001C088E"/>
    <w:rsid w:val="001C0892"/>
    <w:rsid w:val="001C08A7"/>
    <w:rsid w:val="001C08DA"/>
    <w:rsid w:val="001C08F0"/>
    <w:rsid w:val="001C0935"/>
    <w:rsid w:val="001C0936"/>
    <w:rsid w:val="001C0938"/>
    <w:rsid w:val="001C0979"/>
    <w:rsid w:val="001C098E"/>
    <w:rsid w:val="001C099A"/>
    <w:rsid w:val="001C09C7"/>
    <w:rsid w:val="001C09E6"/>
    <w:rsid w:val="001C09F6"/>
    <w:rsid w:val="001C09FA"/>
    <w:rsid w:val="001C0A59"/>
    <w:rsid w:val="001C0A71"/>
    <w:rsid w:val="001C0A91"/>
    <w:rsid w:val="001C0ACD"/>
    <w:rsid w:val="001C0AD0"/>
    <w:rsid w:val="001C0ADD"/>
    <w:rsid w:val="001C0AE0"/>
    <w:rsid w:val="001C0AE7"/>
    <w:rsid w:val="001C0B0F"/>
    <w:rsid w:val="001C0B35"/>
    <w:rsid w:val="001C0B37"/>
    <w:rsid w:val="001C0BAF"/>
    <w:rsid w:val="001C0C1A"/>
    <w:rsid w:val="001C0C2F"/>
    <w:rsid w:val="001C0C32"/>
    <w:rsid w:val="001C0C4A"/>
    <w:rsid w:val="001C0C80"/>
    <w:rsid w:val="001C0D12"/>
    <w:rsid w:val="001C0D1D"/>
    <w:rsid w:val="001C0D4E"/>
    <w:rsid w:val="001C0DA4"/>
    <w:rsid w:val="001C0DF4"/>
    <w:rsid w:val="001C0E04"/>
    <w:rsid w:val="001C0E40"/>
    <w:rsid w:val="001C0E41"/>
    <w:rsid w:val="001C0E7E"/>
    <w:rsid w:val="001C0E90"/>
    <w:rsid w:val="001C0E9B"/>
    <w:rsid w:val="001C0EFF"/>
    <w:rsid w:val="001C0F08"/>
    <w:rsid w:val="001C0F4C"/>
    <w:rsid w:val="001C0F7D"/>
    <w:rsid w:val="001C0FC0"/>
    <w:rsid w:val="001C0FF8"/>
    <w:rsid w:val="001C1017"/>
    <w:rsid w:val="001C1026"/>
    <w:rsid w:val="001C1034"/>
    <w:rsid w:val="001C1066"/>
    <w:rsid w:val="001C1091"/>
    <w:rsid w:val="001C10FA"/>
    <w:rsid w:val="001C119A"/>
    <w:rsid w:val="001C11DB"/>
    <w:rsid w:val="001C1208"/>
    <w:rsid w:val="001C1226"/>
    <w:rsid w:val="001C1283"/>
    <w:rsid w:val="001C1285"/>
    <w:rsid w:val="001C12AC"/>
    <w:rsid w:val="001C132C"/>
    <w:rsid w:val="001C1342"/>
    <w:rsid w:val="001C1360"/>
    <w:rsid w:val="001C1391"/>
    <w:rsid w:val="001C13BE"/>
    <w:rsid w:val="001C144B"/>
    <w:rsid w:val="001C1466"/>
    <w:rsid w:val="001C149C"/>
    <w:rsid w:val="001C14A3"/>
    <w:rsid w:val="001C14AF"/>
    <w:rsid w:val="001C14B3"/>
    <w:rsid w:val="001C14E5"/>
    <w:rsid w:val="001C14E9"/>
    <w:rsid w:val="001C152A"/>
    <w:rsid w:val="001C15BF"/>
    <w:rsid w:val="001C15C1"/>
    <w:rsid w:val="001C15D8"/>
    <w:rsid w:val="001C15E8"/>
    <w:rsid w:val="001C160F"/>
    <w:rsid w:val="001C1638"/>
    <w:rsid w:val="001C1650"/>
    <w:rsid w:val="001C1662"/>
    <w:rsid w:val="001C16CC"/>
    <w:rsid w:val="001C16D9"/>
    <w:rsid w:val="001C16FB"/>
    <w:rsid w:val="001C1716"/>
    <w:rsid w:val="001C173D"/>
    <w:rsid w:val="001C17B0"/>
    <w:rsid w:val="001C1820"/>
    <w:rsid w:val="001C1850"/>
    <w:rsid w:val="001C1869"/>
    <w:rsid w:val="001C1882"/>
    <w:rsid w:val="001C1889"/>
    <w:rsid w:val="001C18F5"/>
    <w:rsid w:val="001C193F"/>
    <w:rsid w:val="001C1984"/>
    <w:rsid w:val="001C199E"/>
    <w:rsid w:val="001C19AB"/>
    <w:rsid w:val="001C1A4F"/>
    <w:rsid w:val="001C1A86"/>
    <w:rsid w:val="001C1A92"/>
    <w:rsid w:val="001C1A94"/>
    <w:rsid w:val="001C1AD5"/>
    <w:rsid w:val="001C1ADB"/>
    <w:rsid w:val="001C1ADC"/>
    <w:rsid w:val="001C1B9D"/>
    <w:rsid w:val="001C1C63"/>
    <w:rsid w:val="001C1C95"/>
    <w:rsid w:val="001C1CCD"/>
    <w:rsid w:val="001C1CE9"/>
    <w:rsid w:val="001C1DCB"/>
    <w:rsid w:val="001C1E26"/>
    <w:rsid w:val="001C1E6E"/>
    <w:rsid w:val="001C1EA8"/>
    <w:rsid w:val="001C1EB3"/>
    <w:rsid w:val="001C1F04"/>
    <w:rsid w:val="001C1F5C"/>
    <w:rsid w:val="001C1FC1"/>
    <w:rsid w:val="001C200D"/>
    <w:rsid w:val="001C2024"/>
    <w:rsid w:val="001C2054"/>
    <w:rsid w:val="001C2059"/>
    <w:rsid w:val="001C207D"/>
    <w:rsid w:val="001C20B4"/>
    <w:rsid w:val="001C20BC"/>
    <w:rsid w:val="001C20C5"/>
    <w:rsid w:val="001C20D0"/>
    <w:rsid w:val="001C20DC"/>
    <w:rsid w:val="001C20FD"/>
    <w:rsid w:val="001C211D"/>
    <w:rsid w:val="001C213C"/>
    <w:rsid w:val="001C2165"/>
    <w:rsid w:val="001C2214"/>
    <w:rsid w:val="001C2227"/>
    <w:rsid w:val="001C223F"/>
    <w:rsid w:val="001C224D"/>
    <w:rsid w:val="001C225D"/>
    <w:rsid w:val="001C22A0"/>
    <w:rsid w:val="001C22B8"/>
    <w:rsid w:val="001C22C3"/>
    <w:rsid w:val="001C2375"/>
    <w:rsid w:val="001C243F"/>
    <w:rsid w:val="001C2447"/>
    <w:rsid w:val="001C24C9"/>
    <w:rsid w:val="001C24D1"/>
    <w:rsid w:val="001C2561"/>
    <w:rsid w:val="001C2599"/>
    <w:rsid w:val="001C25FC"/>
    <w:rsid w:val="001C2601"/>
    <w:rsid w:val="001C261D"/>
    <w:rsid w:val="001C2627"/>
    <w:rsid w:val="001C262C"/>
    <w:rsid w:val="001C2638"/>
    <w:rsid w:val="001C2645"/>
    <w:rsid w:val="001C2659"/>
    <w:rsid w:val="001C267D"/>
    <w:rsid w:val="001C26E0"/>
    <w:rsid w:val="001C26E6"/>
    <w:rsid w:val="001C26F5"/>
    <w:rsid w:val="001C2720"/>
    <w:rsid w:val="001C2774"/>
    <w:rsid w:val="001C277B"/>
    <w:rsid w:val="001C279D"/>
    <w:rsid w:val="001C27A6"/>
    <w:rsid w:val="001C27AA"/>
    <w:rsid w:val="001C27B3"/>
    <w:rsid w:val="001C2809"/>
    <w:rsid w:val="001C2865"/>
    <w:rsid w:val="001C28C5"/>
    <w:rsid w:val="001C28CC"/>
    <w:rsid w:val="001C28F3"/>
    <w:rsid w:val="001C2929"/>
    <w:rsid w:val="001C2950"/>
    <w:rsid w:val="001C2988"/>
    <w:rsid w:val="001C2993"/>
    <w:rsid w:val="001C29FB"/>
    <w:rsid w:val="001C2A00"/>
    <w:rsid w:val="001C2A30"/>
    <w:rsid w:val="001C2A49"/>
    <w:rsid w:val="001C2A5D"/>
    <w:rsid w:val="001C2A8A"/>
    <w:rsid w:val="001C2AAD"/>
    <w:rsid w:val="001C2B1A"/>
    <w:rsid w:val="001C2B3A"/>
    <w:rsid w:val="001C2B40"/>
    <w:rsid w:val="001C2B84"/>
    <w:rsid w:val="001C2B8A"/>
    <w:rsid w:val="001C2B91"/>
    <w:rsid w:val="001C2B96"/>
    <w:rsid w:val="001C2BC7"/>
    <w:rsid w:val="001C2BCC"/>
    <w:rsid w:val="001C2C2E"/>
    <w:rsid w:val="001C2C65"/>
    <w:rsid w:val="001C2C6A"/>
    <w:rsid w:val="001C2C6C"/>
    <w:rsid w:val="001C2C76"/>
    <w:rsid w:val="001C2CFC"/>
    <w:rsid w:val="001C2D13"/>
    <w:rsid w:val="001C2D2C"/>
    <w:rsid w:val="001C2D44"/>
    <w:rsid w:val="001C2D85"/>
    <w:rsid w:val="001C2DBC"/>
    <w:rsid w:val="001C2DEE"/>
    <w:rsid w:val="001C2DEF"/>
    <w:rsid w:val="001C2DFD"/>
    <w:rsid w:val="001C2E1F"/>
    <w:rsid w:val="001C2E4B"/>
    <w:rsid w:val="001C2E67"/>
    <w:rsid w:val="001C2E6D"/>
    <w:rsid w:val="001C2E7C"/>
    <w:rsid w:val="001C2EB0"/>
    <w:rsid w:val="001C2EF6"/>
    <w:rsid w:val="001C2EF8"/>
    <w:rsid w:val="001C2F45"/>
    <w:rsid w:val="001C2F4B"/>
    <w:rsid w:val="001C2F84"/>
    <w:rsid w:val="001C301B"/>
    <w:rsid w:val="001C3029"/>
    <w:rsid w:val="001C306C"/>
    <w:rsid w:val="001C30CD"/>
    <w:rsid w:val="001C30EF"/>
    <w:rsid w:val="001C30F0"/>
    <w:rsid w:val="001C312A"/>
    <w:rsid w:val="001C31D2"/>
    <w:rsid w:val="001C31E0"/>
    <w:rsid w:val="001C31F5"/>
    <w:rsid w:val="001C3200"/>
    <w:rsid w:val="001C32BD"/>
    <w:rsid w:val="001C32DC"/>
    <w:rsid w:val="001C32DF"/>
    <w:rsid w:val="001C32F8"/>
    <w:rsid w:val="001C3336"/>
    <w:rsid w:val="001C3352"/>
    <w:rsid w:val="001C3366"/>
    <w:rsid w:val="001C3388"/>
    <w:rsid w:val="001C3497"/>
    <w:rsid w:val="001C34F8"/>
    <w:rsid w:val="001C359A"/>
    <w:rsid w:val="001C35BE"/>
    <w:rsid w:val="001C3639"/>
    <w:rsid w:val="001C3666"/>
    <w:rsid w:val="001C3683"/>
    <w:rsid w:val="001C36E3"/>
    <w:rsid w:val="001C3823"/>
    <w:rsid w:val="001C3883"/>
    <w:rsid w:val="001C388C"/>
    <w:rsid w:val="001C3899"/>
    <w:rsid w:val="001C38F9"/>
    <w:rsid w:val="001C391E"/>
    <w:rsid w:val="001C3970"/>
    <w:rsid w:val="001C3A0B"/>
    <w:rsid w:val="001C3A27"/>
    <w:rsid w:val="001C3A43"/>
    <w:rsid w:val="001C3A80"/>
    <w:rsid w:val="001C3A8A"/>
    <w:rsid w:val="001C3AB7"/>
    <w:rsid w:val="001C3AD9"/>
    <w:rsid w:val="001C3AF8"/>
    <w:rsid w:val="001C3B07"/>
    <w:rsid w:val="001C3B3C"/>
    <w:rsid w:val="001C3B5A"/>
    <w:rsid w:val="001C3BC5"/>
    <w:rsid w:val="001C3BC9"/>
    <w:rsid w:val="001C3C0C"/>
    <w:rsid w:val="001C3C1D"/>
    <w:rsid w:val="001C3C2C"/>
    <w:rsid w:val="001C3C5F"/>
    <w:rsid w:val="001C3C75"/>
    <w:rsid w:val="001C3CC3"/>
    <w:rsid w:val="001C3CE3"/>
    <w:rsid w:val="001C3CF8"/>
    <w:rsid w:val="001C3D02"/>
    <w:rsid w:val="001C3D3C"/>
    <w:rsid w:val="001C3D71"/>
    <w:rsid w:val="001C3D74"/>
    <w:rsid w:val="001C3D96"/>
    <w:rsid w:val="001C3DB7"/>
    <w:rsid w:val="001C3E08"/>
    <w:rsid w:val="001C3E49"/>
    <w:rsid w:val="001C3E4D"/>
    <w:rsid w:val="001C3E84"/>
    <w:rsid w:val="001C3EAF"/>
    <w:rsid w:val="001C3ED1"/>
    <w:rsid w:val="001C3EF9"/>
    <w:rsid w:val="001C3F1E"/>
    <w:rsid w:val="001C3F25"/>
    <w:rsid w:val="001C3F67"/>
    <w:rsid w:val="001C3F73"/>
    <w:rsid w:val="001C3FB8"/>
    <w:rsid w:val="001C3FDD"/>
    <w:rsid w:val="001C4053"/>
    <w:rsid w:val="001C4076"/>
    <w:rsid w:val="001C40C2"/>
    <w:rsid w:val="001C40D2"/>
    <w:rsid w:val="001C414A"/>
    <w:rsid w:val="001C4150"/>
    <w:rsid w:val="001C4183"/>
    <w:rsid w:val="001C41A9"/>
    <w:rsid w:val="001C4206"/>
    <w:rsid w:val="001C4283"/>
    <w:rsid w:val="001C4285"/>
    <w:rsid w:val="001C4294"/>
    <w:rsid w:val="001C42C8"/>
    <w:rsid w:val="001C432C"/>
    <w:rsid w:val="001C436B"/>
    <w:rsid w:val="001C4393"/>
    <w:rsid w:val="001C43BC"/>
    <w:rsid w:val="001C442F"/>
    <w:rsid w:val="001C4487"/>
    <w:rsid w:val="001C44E1"/>
    <w:rsid w:val="001C450D"/>
    <w:rsid w:val="001C4564"/>
    <w:rsid w:val="001C4567"/>
    <w:rsid w:val="001C45C4"/>
    <w:rsid w:val="001C4646"/>
    <w:rsid w:val="001C4653"/>
    <w:rsid w:val="001C4659"/>
    <w:rsid w:val="001C467D"/>
    <w:rsid w:val="001C46B8"/>
    <w:rsid w:val="001C46C5"/>
    <w:rsid w:val="001C46CB"/>
    <w:rsid w:val="001C4722"/>
    <w:rsid w:val="001C4728"/>
    <w:rsid w:val="001C4733"/>
    <w:rsid w:val="001C4736"/>
    <w:rsid w:val="001C4740"/>
    <w:rsid w:val="001C4767"/>
    <w:rsid w:val="001C4770"/>
    <w:rsid w:val="001C4797"/>
    <w:rsid w:val="001C47F3"/>
    <w:rsid w:val="001C4834"/>
    <w:rsid w:val="001C4847"/>
    <w:rsid w:val="001C4850"/>
    <w:rsid w:val="001C48B8"/>
    <w:rsid w:val="001C4935"/>
    <w:rsid w:val="001C496F"/>
    <w:rsid w:val="001C49CF"/>
    <w:rsid w:val="001C49E3"/>
    <w:rsid w:val="001C4B4B"/>
    <w:rsid w:val="001C4B4C"/>
    <w:rsid w:val="001C4B74"/>
    <w:rsid w:val="001C4B9F"/>
    <w:rsid w:val="001C4BAC"/>
    <w:rsid w:val="001C4C04"/>
    <w:rsid w:val="001C4C90"/>
    <w:rsid w:val="001C4CC2"/>
    <w:rsid w:val="001C4CCA"/>
    <w:rsid w:val="001C4CFF"/>
    <w:rsid w:val="001C4D2B"/>
    <w:rsid w:val="001C4D41"/>
    <w:rsid w:val="001C4D4A"/>
    <w:rsid w:val="001C4DFB"/>
    <w:rsid w:val="001C4E86"/>
    <w:rsid w:val="001C4E98"/>
    <w:rsid w:val="001C4EB3"/>
    <w:rsid w:val="001C4EB5"/>
    <w:rsid w:val="001C4EE0"/>
    <w:rsid w:val="001C4F06"/>
    <w:rsid w:val="001C4F66"/>
    <w:rsid w:val="001C4F85"/>
    <w:rsid w:val="001C4FCB"/>
    <w:rsid w:val="001C5030"/>
    <w:rsid w:val="001C5041"/>
    <w:rsid w:val="001C506F"/>
    <w:rsid w:val="001C50D0"/>
    <w:rsid w:val="001C50F0"/>
    <w:rsid w:val="001C50FC"/>
    <w:rsid w:val="001C5114"/>
    <w:rsid w:val="001C5142"/>
    <w:rsid w:val="001C5183"/>
    <w:rsid w:val="001C51BE"/>
    <w:rsid w:val="001C51E6"/>
    <w:rsid w:val="001C522D"/>
    <w:rsid w:val="001C522E"/>
    <w:rsid w:val="001C5259"/>
    <w:rsid w:val="001C52D2"/>
    <w:rsid w:val="001C5303"/>
    <w:rsid w:val="001C534F"/>
    <w:rsid w:val="001C5394"/>
    <w:rsid w:val="001C53B5"/>
    <w:rsid w:val="001C5443"/>
    <w:rsid w:val="001C5481"/>
    <w:rsid w:val="001C54C2"/>
    <w:rsid w:val="001C5501"/>
    <w:rsid w:val="001C552A"/>
    <w:rsid w:val="001C5565"/>
    <w:rsid w:val="001C557C"/>
    <w:rsid w:val="001C559C"/>
    <w:rsid w:val="001C55F4"/>
    <w:rsid w:val="001C5676"/>
    <w:rsid w:val="001C5743"/>
    <w:rsid w:val="001C5745"/>
    <w:rsid w:val="001C5766"/>
    <w:rsid w:val="001C57E6"/>
    <w:rsid w:val="001C58A1"/>
    <w:rsid w:val="001C58F7"/>
    <w:rsid w:val="001C5926"/>
    <w:rsid w:val="001C592C"/>
    <w:rsid w:val="001C5944"/>
    <w:rsid w:val="001C597E"/>
    <w:rsid w:val="001C5989"/>
    <w:rsid w:val="001C59B3"/>
    <w:rsid w:val="001C59C7"/>
    <w:rsid w:val="001C59D5"/>
    <w:rsid w:val="001C59E4"/>
    <w:rsid w:val="001C5A6F"/>
    <w:rsid w:val="001C5AB6"/>
    <w:rsid w:val="001C5AD2"/>
    <w:rsid w:val="001C5B39"/>
    <w:rsid w:val="001C5B90"/>
    <w:rsid w:val="001C5BA8"/>
    <w:rsid w:val="001C5BF1"/>
    <w:rsid w:val="001C5C49"/>
    <w:rsid w:val="001C5C6A"/>
    <w:rsid w:val="001C5CC3"/>
    <w:rsid w:val="001C5D45"/>
    <w:rsid w:val="001C5D72"/>
    <w:rsid w:val="001C5DD8"/>
    <w:rsid w:val="001C5E39"/>
    <w:rsid w:val="001C5E62"/>
    <w:rsid w:val="001C5E7E"/>
    <w:rsid w:val="001C5E8E"/>
    <w:rsid w:val="001C5EC8"/>
    <w:rsid w:val="001C5ED7"/>
    <w:rsid w:val="001C5EDA"/>
    <w:rsid w:val="001C5EF5"/>
    <w:rsid w:val="001C5F20"/>
    <w:rsid w:val="001C5F98"/>
    <w:rsid w:val="001C5FA1"/>
    <w:rsid w:val="001C600F"/>
    <w:rsid w:val="001C6056"/>
    <w:rsid w:val="001C60C9"/>
    <w:rsid w:val="001C6158"/>
    <w:rsid w:val="001C61DE"/>
    <w:rsid w:val="001C6207"/>
    <w:rsid w:val="001C621D"/>
    <w:rsid w:val="001C6238"/>
    <w:rsid w:val="001C6261"/>
    <w:rsid w:val="001C629F"/>
    <w:rsid w:val="001C62E2"/>
    <w:rsid w:val="001C635D"/>
    <w:rsid w:val="001C6391"/>
    <w:rsid w:val="001C63A2"/>
    <w:rsid w:val="001C63C2"/>
    <w:rsid w:val="001C63E9"/>
    <w:rsid w:val="001C63ED"/>
    <w:rsid w:val="001C6402"/>
    <w:rsid w:val="001C6415"/>
    <w:rsid w:val="001C6428"/>
    <w:rsid w:val="001C6453"/>
    <w:rsid w:val="001C648C"/>
    <w:rsid w:val="001C649D"/>
    <w:rsid w:val="001C64BA"/>
    <w:rsid w:val="001C6507"/>
    <w:rsid w:val="001C650F"/>
    <w:rsid w:val="001C65A7"/>
    <w:rsid w:val="001C65C7"/>
    <w:rsid w:val="001C65EC"/>
    <w:rsid w:val="001C660E"/>
    <w:rsid w:val="001C6611"/>
    <w:rsid w:val="001C6616"/>
    <w:rsid w:val="001C661F"/>
    <w:rsid w:val="001C662B"/>
    <w:rsid w:val="001C662E"/>
    <w:rsid w:val="001C6689"/>
    <w:rsid w:val="001C668B"/>
    <w:rsid w:val="001C669B"/>
    <w:rsid w:val="001C66EC"/>
    <w:rsid w:val="001C670F"/>
    <w:rsid w:val="001C6730"/>
    <w:rsid w:val="001C6758"/>
    <w:rsid w:val="001C67B1"/>
    <w:rsid w:val="001C67F0"/>
    <w:rsid w:val="001C6852"/>
    <w:rsid w:val="001C6873"/>
    <w:rsid w:val="001C689F"/>
    <w:rsid w:val="001C68AB"/>
    <w:rsid w:val="001C68D3"/>
    <w:rsid w:val="001C68F7"/>
    <w:rsid w:val="001C6926"/>
    <w:rsid w:val="001C6967"/>
    <w:rsid w:val="001C6969"/>
    <w:rsid w:val="001C6989"/>
    <w:rsid w:val="001C69BB"/>
    <w:rsid w:val="001C6A37"/>
    <w:rsid w:val="001C6A6F"/>
    <w:rsid w:val="001C6AA8"/>
    <w:rsid w:val="001C6AF8"/>
    <w:rsid w:val="001C6B5E"/>
    <w:rsid w:val="001C6B99"/>
    <w:rsid w:val="001C6BA9"/>
    <w:rsid w:val="001C6BD1"/>
    <w:rsid w:val="001C6C08"/>
    <w:rsid w:val="001C6C36"/>
    <w:rsid w:val="001C6C41"/>
    <w:rsid w:val="001C6C62"/>
    <w:rsid w:val="001C6C6F"/>
    <w:rsid w:val="001C6CB1"/>
    <w:rsid w:val="001C6D2B"/>
    <w:rsid w:val="001C6DD9"/>
    <w:rsid w:val="001C6E57"/>
    <w:rsid w:val="001C6E6E"/>
    <w:rsid w:val="001C6EC2"/>
    <w:rsid w:val="001C6F32"/>
    <w:rsid w:val="001C7000"/>
    <w:rsid w:val="001C7024"/>
    <w:rsid w:val="001C7042"/>
    <w:rsid w:val="001C704D"/>
    <w:rsid w:val="001C707E"/>
    <w:rsid w:val="001C70DF"/>
    <w:rsid w:val="001C7144"/>
    <w:rsid w:val="001C7160"/>
    <w:rsid w:val="001C7179"/>
    <w:rsid w:val="001C7190"/>
    <w:rsid w:val="001C71CE"/>
    <w:rsid w:val="001C71E7"/>
    <w:rsid w:val="001C7205"/>
    <w:rsid w:val="001C7221"/>
    <w:rsid w:val="001C726B"/>
    <w:rsid w:val="001C72B8"/>
    <w:rsid w:val="001C72D5"/>
    <w:rsid w:val="001C7314"/>
    <w:rsid w:val="001C7356"/>
    <w:rsid w:val="001C73C8"/>
    <w:rsid w:val="001C73F1"/>
    <w:rsid w:val="001C741F"/>
    <w:rsid w:val="001C7423"/>
    <w:rsid w:val="001C7435"/>
    <w:rsid w:val="001C74A8"/>
    <w:rsid w:val="001C74C1"/>
    <w:rsid w:val="001C74D9"/>
    <w:rsid w:val="001C7543"/>
    <w:rsid w:val="001C7584"/>
    <w:rsid w:val="001C7587"/>
    <w:rsid w:val="001C75BB"/>
    <w:rsid w:val="001C75F0"/>
    <w:rsid w:val="001C75F7"/>
    <w:rsid w:val="001C7609"/>
    <w:rsid w:val="001C7612"/>
    <w:rsid w:val="001C769C"/>
    <w:rsid w:val="001C76C8"/>
    <w:rsid w:val="001C76CC"/>
    <w:rsid w:val="001C76FA"/>
    <w:rsid w:val="001C76FD"/>
    <w:rsid w:val="001C773D"/>
    <w:rsid w:val="001C7756"/>
    <w:rsid w:val="001C7764"/>
    <w:rsid w:val="001C7787"/>
    <w:rsid w:val="001C7791"/>
    <w:rsid w:val="001C77CE"/>
    <w:rsid w:val="001C78D0"/>
    <w:rsid w:val="001C7900"/>
    <w:rsid w:val="001C7911"/>
    <w:rsid w:val="001C7925"/>
    <w:rsid w:val="001C794F"/>
    <w:rsid w:val="001C7959"/>
    <w:rsid w:val="001C7A34"/>
    <w:rsid w:val="001C7A40"/>
    <w:rsid w:val="001C7A64"/>
    <w:rsid w:val="001C7AA6"/>
    <w:rsid w:val="001C7AAE"/>
    <w:rsid w:val="001C7AC9"/>
    <w:rsid w:val="001C7AE8"/>
    <w:rsid w:val="001C7B15"/>
    <w:rsid w:val="001C7BB7"/>
    <w:rsid w:val="001C7BC1"/>
    <w:rsid w:val="001C7C34"/>
    <w:rsid w:val="001C7C70"/>
    <w:rsid w:val="001C7CD3"/>
    <w:rsid w:val="001C7DC4"/>
    <w:rsid w:val="001C7E21"/>
    <w:rsid w:val="001C7E52"/>
    <w:rsid w:val="001C7E7A"/>
    <w:rsid w:val="001C7E9E"/>
    <w:rsid w:val="001C7EAE"/>
    <w:rsid w:val="001C7EB3"/>
    <w:rsid w:val="001C7EBD"/>
    <w:rsid w:val="001C7ECA"/>
    <w:rsid w:val="001C7EE6"/>
    <w:rsid w:val="001C7F2A"/>
    <w:rsid w:val="001C7F75"/>
    <w:rsid w:val="001D007D"/>
    <w:rsid w:val="001D0096"/>
    <w:rsid w:val="001D0137"/>
    <w:rsid w:val="001D0148"/>
    <w:rsid w:val="001D015A"/>
    <w:rsid w:val="001D0165"/>
    <w:rsid w:val="001D01AA"/>
    <w:rsid w:val="001D0202"/>
    <w:rsid w:val="001D0230"/>
    <w:rsid w:val="001D027D"/>
    <w:rsid w:val="001D02BF"/>
    <w:rsid w:val="001D02C1"/>
    <w:rsid w:val="001D0321"/>
    <w:rsid w:val="001D034C"/>
    <w:rsid w:val="001D0357"/>
    <w:rsid w:val="001D03D5"/>
    <w:rsid w:val="001D03E8"/>
    <w:rsid w:val="001D0403"/>
    <w:rsid w:val="001D040D"/>
    <w:rsid w:val="001D0433"/>
    <w:rsid w:val="001D0450"/>
    <w:rsid w:val="001D04E8"/>
    <w:rsid w:val="001D04F5"/>
    <w:rsid w:val="001D0521"/>
    <w:rsid w:val="001D0567"/>
    <w:rsid w:val="001D0579"/>
    <w:rsid w:val="001D0582"/>
    <w:rsid w:val="001D05A6"/>
    <w:rsid w:val="001D05AA"/>
    <w:rsid w:val="001D05BE"/>
    <w:rsid w:val="001D0612"/>
    <w:rsid w:val="001D063D"/>
    <w:rsid w:val="001D065D"/>
    <w:rsid w:val="001D065F"/>
    <w:rsid w:val="001D06AC"/>
    <w:rsid w:val="001D06B1"/>
    <w:rsid w:val="001D071B"/>
    <w:rsid w:val="001D071E"/>
    <w:rsid w:val="001D0800"/>
    <w:rsid w:val="001D0865"/>
    <w:rsid w:val="001D090E"/>
    <w:rsid w:val="001D094C"/>
    <w:rsid w:val="001D0A93"/>
    <w:rsid w:val="001D0A97"/>
    <w:rsid w:val="001D0ACB"/>
    <w:rsid w:val="001D0AD8"/>
    <w:rsid w:val="001D0ADC"/>
    <w:rsid w:val="001D0AF4"/>
    <w:rsid w:val="001D0B21"/>
    <w:rsid w:val="001D0B59"/>
    <w:rsid w:val="001D0BC8"/>
    <w:rsid w:val="001D0BEE"/>
    <w:rsid w:val="001D0BF7"/>
    <w:rsid w:val="001D0C15"/>
    <w:rsid w:val="001D0C2C"/>
    <w:rsid w:val="001D0C31"/>
    <w:rsid w:val="001D0C47"/>
    <w:rsid w:val="001D0C52"/>
    <w:rsid w:val="001D0CA7"/>
    <w:rsid w:val="001D0CCD"/>
    <w:rsid w:val="001D0CD6"/>
    <w:rsid w:val="001D0CE0"/>
    <w:rsid w:val="001D0D33"/>
    <w:rsid w:val="001D0D3D"/>
    <w:rsid w:val="001D0D5F"/>
    <w:rsid w:val="001D0D67"/>
    <w:rsid w:val="001D0D79"/>
    <w:rsid w:val="001D0D89"/>
    <w:rsid w:val="001D0DC9"/>
    <w:rsid w:val="001D0DCF"/>
    <w:rsid w:val="001D0DE5"/>
    <w:rsid w:val="001D0DE9"/>
    <w:rsid w:val="001D0DF8"/>
    <w:rsid w:val="001D0E46"/>
    <w:rsid w:val="001D0E7A"/>
    <w:rsid w:val="001D0EDB"/>
    <w:rsid w:val="001D0F45"/>
    <w:rsid w:val="001D0F52"/>
    <w:rsid w:val="001D0F8B"/>
    <w:rsid w:val="001D0F95"/>
    <w:rsid w:val="001D0FD3"/>
    <w:rsid w:val="001D0FDF"/>
    <w:rsid w:val="001D0FE8"/>
    <w:rsid w:val="001D0FE9"/>
    <w:rsid w:val="001D0FF3"/>
    <w:rsid w:val="001D0FFE"/>
    <w:rsid w:val="001D1060"/>
    <w:rsid w:val="001D10B4"/>
    <w:rsid w:val="001D113C"/>
    <w:rsid w:val="001D1193"/>
    <w:rsid w:val="001D11AA"/>
    <w:rsid w:val="001D11C2"/>
    <w:rsid w:val="001D11C7"/>
    <w:rsid w:val="001D11FC"/>
    <w:rsid w:val="001D123D"/>
    <w:rsid w:val="001D126F"/>
    <w:rsid w:val="001D127B"/>
    <w:rsid w:val="001D1280"/>
    <w:rsid w:val="001D12DA"/>
    <w:rsid w:val="001D1323"/>
    <w:rsid w:val="001D1373"/>
    <w:rsid w:val="001D1383"/>
    <w:rsid w:val="001D139C"/>
    <w:rsid w:val="001D13BE"/>
    <w:rsid w:val="001D13D0"/>
    <w:rsid w:val="001D142D"/>
    <w:rsid w:val="001D14EB"/>
    <w:rsid w:val="001D150C"/>
    <w:rsid w:val="001D151A"/>
    <w:rsid w:val="001D1541"/>
    <w:rsid w:val="001D1544"/>
    <w:rsid w:val="001D1549"/>
    <w:rsid w:val="001D1556"/>
    <w:rsid w:val="001D157E"/>
    <w:rsid w:val="001D15CC"/>
    <w:rsid w:val="001D15E8"/>
    <w:rsid w:val="001D162A"/>
    <w:rsid w:val="001D1630"/>
    <w:rsid w:val="001D164C"/>
    <w:rsid w:val="001D16A2"/>
    <w:rsid w:val="001D16B8"/>
    <w:rsid w:val="001D16D1"/>
    <w:rsid w:val="001D16EF"/>
    <w:rsid w:val="001D1764"/>
    <w:rsid w:val="001D17B0"/>
    <w:rsid w:val="001D17B2"/>
    <w:rsid w:val="001D185B"/>
    <w:rsid w:val="001D185D"/>
    <w:rsid w:val="001D1878"/>
    <w:rsid w:val="001D1899"/>
    <w:rsid w:val="001D18ED"/>
    <w:rsid w:val="001D18F5"/>
    <w:rsid w:val="001D1925"/>
    <w:rsid w:val="001D1949"/>
    <w:rsid w:val="001D1972"/>
    <w:rsid w:val="001D19A4"/>
    <w:rsid w:val="001D1A0D"/>
    <w:rsid w:val="001D1A5A"/>
    <w:rsid w:val="001D1A87"/>
    <w:rsid w:val="001D1AB5"/>
    <w:rsid w:val="001D1B00"/>
    <w:rsid w:val="001D1B2C"/>
    <w:rsid w:val="001D1BDC"/>
    <w:rsid w:val="001D1C26"/>
    <w:rsid w:val="001D1C4D"/>
    <w:rsid w:val="001D1C54"/>
    <w:rsid w:val="001D1C75"/>
    <w:rsid w:val="001D1CE1"/>
    <w:rsid w:val="001D1D8E"/>
    <w:rsid w:val="001D1DB3"/>
    <w:rsid w:val="001D1DBB"/>
    <w:rsid w:val="001D1E47"/>
    <w:rsid w:val="001D1E68"/>
    <w:rsid w:val="001D1E97"/>
    <w:rsid w:val="001D1EF7"/>
    <w:rsid w:val="001D1F2B"/>
    <w:rsid w:val="001D1FA5"/>
    <w:rsid w:val="001D2028"/>
    <w:rsid w:val="001D2031"/>
    <w:rsid w:val="001D2039"/>
    <w:rsid w:val="001D2079"/>
    <w:rsid w:val="001D2150"/>
    <w:rsid w:val="001D217E"/>
    <w:rsid w:val="001D21CC"/>
    <w:rsid w:val="001D21CD"/>
    <w:rsid w:val="001D2204"/>
    <w:rsid w:val="001D2290"/>
    <w:rsid w:val="001D22AC"/>
    <w:rsid w:val="001D22CA"/>
    <w:rsid w:val="001D22E3"/>
    <w:rsid w:val="001D2309"/>
    <w:rsid w:val="001D2325"/>
    <w:rsid w:val="001D2379"/>
    <w:rsid w:val="001D23CA"/>
    <w:rsid w:val="001D2434"/>
    <w:rsid w:val="001D248B"/>
    <w:rsid w:val="001D249D"/>
    <w:rsid w:val="001D24CD"/>
    <w:rsid w:val="001D251D"/>
    <w:rsid w:val="001D252B"/>
    <w:rsid w:val="001D252F"/>
    <w:rsid w:val="001D2592"/>
    <w:rsid w:val="001D2597"/>
    <w:rsid w:val="001D25E7"/>
    <w:rsid w:val="001D2656"/>
    <w:rsid w:val="001D2658"/>
    <w:rsid w:val="001D26D1"/>
    <w:rsid w:val="001D270C"/>
    <w:rsid w:val="001D2768"/>
    <w:rsid w:val="001D2789"/>
    <w:rsid w:val="001D27EC"/>
    <w:rsid w:val="001D281E"/>
    <w:rsid w:val="001D285F"/>
    <w:rsid w:val="001D2873"/>
    <w:rsid w:val="001D28AF"/>
    <w:rsid w:val="001D292E"/>
    <w:rsid w:val="001D2964"/>
    <w:rsid w:val="001D2966"/>
    <w:rsid w:val="001D29B4"/>
    <w:rsid w:val="001D29B7"/>
    <w:rsid w:val="001D29E0"/>
    <w:rsid w:val="001D29F5"/>
    <w:rsid w:val="001D2A0E"/>
    <w:rsid w:val="001D2A4E"/>
    <w:rsid w:val="001D2A55"/>
    <w:rsid w:val="001D2AD8"/>
    <w:rsid w:val="001D2AEF"/>
    <w:rsid w:val="001D2B0E"/>
    <w:rsid w:val="001D2B15"/>
    <w:rsid w:val="001D2B28"/>
    <w:rsid w:val="001D2B33"/>
    <w:rsid w:val="001D2B49"/>
    <w:rsid w:val="001D2BAC"/>
    <w:rsid w:val="001D2BB8"/>
    <w:rsid w:val="001D2BCC"/>
    <w:rsid w:val="001D2BED"/>
    <w:rsid w:val="001D2C0A"/>
    <w:rsid w:val="001D2C72"/>
    <w:rsid w:val="001D2C7D"/>
    <w:rsid w:val="001D2CA5"/>
    <w:rsid w:val="001D2CC3"/>
    <w:rsid w:val="001D2D11"/>
    <w:rsid w:val="001D2E1D"/>
    <w:rsid w:val="001D2E38"/>
    <w:rsid w:val="001D2E5F"/>
    <w:rsid w:val="001D2EA1"/>
    <w:rsid w:val="001D2EC8"/>
    <w:rsid w:val="001D2F39"/>
    <w:rsid w:val="001D2F9B"/>
    <w:rsid w:val="001D3064"/>
    <w:rsid w:val="001D3131"/>
    <w:rsid w:val="001D318A"/>
    <w:rsid w:val="001D321C"/>
    <w:rsid w:val="001D3220"/>
    <w:rsid w:val="001D3225"/>
    <w:rsid w:val="001D329A"/>
    <w:rsid w:val="001D32D0"/>
    <w:rsid w:val="001D33B2"/>
    <w:rsid w:val="001D344C"/>
    <w:rsid w:val="001D3490"/>
    <w:rsid w:val="001D34A6"/>
    <w:rsid w:val="001D34AD"/>
    <w:rsid w:val="001D34E5"/>
    <w:rsid w:val="001D3508"/>
    <w:rsid w:val="001D355F"/>
    <w:rsid w:val="001D3567"/>
    <w:rsid w:val="001D3607"/>
    <w:rsid w:val="001D3613"/>
    <w:rsid w:val="001D3627"/>
    <w:rsid w:val="001D364A"/>
    <w:rsid w:val="001D364B"/>
    <w:rsid w:val="001D3656"/>
    <w:rsid w:val="001D3683"/>
    <w:rsid w:val="001D36F3"/>
    <w:rsid w:val="001D36F4"/>
    <w:rsid w:val="001D3755"/>
    <w:rsid w:val="001D3814"/>
    <w:rsid w:val="001D3831"/>
    <w:rsid w:val="001D3860"/>
    <w:rsid w:val="001D387B"/>
    <w:rsid w:val="001D387D"/>
    <w:rsid w:val="001D38B5"/>
    <w:rsid w:val="001D38BB"/>
    <w:rsid w:val="001D38C0"/>
    <w:rsid w:val="001D3904"/>
    <w:rsid w:val="001D391D"/>
    <w:rsid w:val="001D3937"/>
    <w:rsid w:val="001D393E"/>
    <w:rsid w:val="001D3941"/>
    <w:rsid w:val="001D3997"/>
    <w:rsid w:val="001D39AB"/>
    <w:rsid w:val="001D39C9"/>
    <w:rsid w:val="001D3A55"/>
    <w:rsid w:val="001D3A67"/>
    <w:rsid w:val="001D3A72"/>
    <w:rsid w:val="001D3A86"/>
    <w:rsid w:val="001D3AE7"/>
    <w:rsid w:val="001D3B05"/>
    <w:rsid w:val="001D3B5F"/>
    <w:rsid w:val="001D3B6E"/>
    <w:rsid w:val="001D3B7F"/>
    <w:rsid w:val="001D3BF0"/>
    <w:rsid w:val="001D3C4E"/>
    <w:rsid w:val="001D3C9E"/>
    <w:rsid w:val="001D3D27"/>
    <w:rsid w:val="001D3D32"/>
    <w:rsid w:val="001D3D3E"/>
    <w:rsid w:val="001D3D73"/>
    <w:rsid w:val="001D3D74"/>
    <w:rsid w:val="001D3D88"/>
    <w:rsid w:val="001D3DE4"/>
    <w:rsid w:val="001D3E15"/>
    <w:rsid w:val="001D3E1E"/>
    <w:rsid w:val="001D3E53"/>
    <w:rsid w:val="001D3E6E"/>
    <w:rsid w:val="001D3EA3"/>
    <w:rsid w:val="001D3F3A"/>
    <w:rsid w:val="001D3F4B"/>
    <w:rsid w:val="001D3F58"/>
    <w:rsid w:val="001D3F67"/>
    <w:rsid w:val="001D3F7E"/>
    <w:rsid w:val="001D3FA3"/>
    <w:rsid w:val="001D3FD3"/>
    <w:rsid w:val="001D3FD9"/>
    <w:rsid w:val="001D4021"/>
    <w:rsid w:val="001D4036"/>
    <w:rsid w:val="001D4086"/>
    <w:rsid w:val="001D4089"/>
    <w:rsid w:val="001D40E0"/>
    <w:rsid w:val="001D414E"/>
    <w:rsid w:val="001D4165"/>
    <w:rsid w:val="001D416D"/>
    <w:rsid w:val="001D418B"/>
    <w:rsid w:val="001D41AC"/>
    <w:rsid w:val="001D41BD"/>
    <w:rsid w:val="001D4200"/>
    <w:rsid w:val="001D420E"/>
    <w:rsid w:val="001D4287"/>
    <w:rsid w:val="001D4292"/>
    <w:rsid w:val="001D42D4"/>
    <w:rsid w:val="001D4334"/>
    <w:rsid w:val="001D4370"/>
    <w:rsid w:val="001D43C5"/>
    <w:rsid w:val="001D43ED"/>
    <w:rsid w:val="001D441C"/>
    <w:rsid w:val="001D4426"/>
    <w:rsid w:val="001D447E"/>
    <w:rsid w:val="001D448E"/>
    <w:rsid w:val="001D448F"/>
    <w:rsid w:val="001D44BE"/>
    <w:rsid w:val="001D44F4"/>
    <w:rsid w:val="001D4534"/>
    <w:rsid w:val="001D4593"/>
    <w:rsid w:val="001D45D7"/>
    <w:rsid w:val="001D4617"/>
    <w:rsid w:val="001D4661"/>
    <w:rsid w:val="001D4677"/>
    <w:rsid w:val="001D4681"/>
    <w:rsid w:val="001D4695"/>
    <w:rsid w:val="001D46A3"/>
    <w:rsid w:val="001D46B2"/>
    <w:rsid w:val="001D46B4"/>
    <w:rsid w:val="001D46F7"/>
    <w:rsid w:val="001D476C"/>
    <w:rsid w:val="001D4773"/>
    <w:rsid w:val="001D4784"/>
    <w:rsid w:val="001D481A"/>
    <w:rsid w:val="001D4843"/>
    <w:rsid w:val="001D484F"/>
    <w:rsid w:val="001D4853"/>
    <w:rsid w:val="001D4895"/>
    <w:rsid w:val="001D492D"/>
    <w:rsid w:val="001D4970"/>
    <w:rsid w:val="001D498D"/>
    <w:rsid w:val="001D4990"/>
    <w:rsid w:val="001D49BD"/>
    <w:rsid w:val="001D49DF"/>
    <w:rsid w:val="001D49E9"/>
    <w:rsid w:val="001D49F8"/>
    <w:rsid w:val="001D4A07"/>
    <w:rsid w:val="001D4A57"/>
    <w:rsid w:val="001D4B1B"/>
    <w:rsid w:val="001D4B28"/>
    <w:rsid w:val="001D4B32"/>
    <w:rsid w:val="001D4B5C"/>
    <w:rsid w:val="001D4B6A"/>
    <w:rsid w:val="001D4B90"/>
    <w:rsid w:val="001D4B95"/>
    <w:rsid w:val="001D4B9C"/>
    <w:rsid w:val="001D4BBE"/>
    <w:rsid w:val="001D4BD7"/>
    <w:rsid w:val="001D4C3B"/>
    <w:rsid w:val="001D4CD6"/>
    <w:rsid w:val="001D4CEF"/>
    <w:rsid w:val="001D4D0A"/>
    <w:rsid w:val="001D4D33"/>
    <w:rsid w:val="001D4D38"/>
    <w:rsid w:val="001D4D63"/>
    <w:rsid w:val="001D4D85"/>
    <w:rsid w:val="001D4D92"/>
    <w:rsid w:val="001D4E09"/>
    <w:rsid w:val="001D4E59"/>
    <w:rsid w:val="001D4E67"/>
    <w:rsid w:val="001D4E72"/>
    <w:rsid w:val="001D4EBF"/>
    <w:rsid w:val="001D4F37"/>
    <w:rsid w:val="001D4F86"/>
    <w:rsid w:val="001D4F8B"/>
    <w:rsid w:val="001D4F97"/>
    <w:rsid w:val="001D4FBD"/>
    <w:rsid w:val="001D4FCE"/>
    <w:rsid w:val="001D5030"/>
    <w:rsid w:val="001D5048"/>
    <w:rsid w:val="001D5077"/>
    <w:rsid w:val="001D507F"/>
    <w:rsid w:val="001D50CC"/>
    <w:rsid w:val="001D5126"/>
    <w:rsid w:val="001D5137"/>
    <w:rsid w:val="001D5163"/>
    <w:rsid w:val="001D5176"/>
    <w:rsid w:val="001D5194"/>
    <w:rsid w:val="001D51AC"/>
    <w:rsid w:val="001D51F7"/>
    <w:rsid w:val="001D5232"/>
    <w:rsid w:val="001D52E3"/>
    <w:rsid w:val="001D5308"/>
    <w:rsid w:val="001D5347"/>
    <w:rsid w:val="001D5372"/>
    <w:rsid w:val="001D53DB"/>
    <w:rsid w:val="001D53EC"/>
    <w:rsid w:val="001D542E"/>
    <w:rsid w:val="001D5472"/>
    <w:rsid w:val="001D54A4"/>
    <w:rsid w:val="001D54A5"/>
    <w:rsid w:val="001D54F2"/>
    <w:rsid w:val="001D5518"/>
    <w:rsid w:val="001D5535"/>
    <w:rsid w:val="001D55B6"/>
    <w:rsid w:val="001D55C9"/>
    <w:rsid w:val="001D55D8"/>
    <w:rsid w:val="001D5617"/>
    <w:rsid w:val="001D5620"/>
    <w:rsid w:val="001D5621"/>
    <w:rsid w:val="001D5629"/>
    <w:rsid w:val="001D5672"/>
    <w:rsid w:val="001D568E"/>
    <w:rsid w:val="001D569C"/>
    <w:rsid w:val="001D56C9"/>
    <w:rsid w:val="001D56E7"/>
    <w:rsid w:val="001D56EE"/>
    <w:rsid w:val="001D5735"/>
    <w:rsid w:val="001D578E"/>
    <w:rsid w:val="001D5791"/>
    <w:rsid w:val="001D579E"/>
    <w:rsid w:val="001D57B8"/>
    <w:rsid w:val="001D57DF"/>
    <w:rsid w:val="001D581C"/>
    <w:rsid w:val="001D5846"/>
    <w:rsid w:val="001D5868"/>
    <w:rsid w:val="001D58B2"/>
    <w:rsid w:val="001D58CD"/>
    <w:rsid w:val="001D58F8"/>
    <w:rsid w:val="001D5901"/>
    <w:rsid w:val="001D5920"/>
    <w:rsid w:val="001D5966"/>
    <w:rsid w:val="001D597E"/>
    <w:rsid w:val="001D59CA"/>
    <w:rsid w:val="001D59CE"/>
    <w:rsid w:val="001D5AC6"/>
    <w:rsid w:val="001D5BC8"/>
    <w:rsid w:val="001D5BE1"/>
    <w:rsid w:val="001D5C18"/>
    <w:rsid w:val="001D5CD5"/>
    <w:rsid w:val="001D5CD6"/>
    <w:rsid w:val="001D5CEA"/>
    <w:rsid w:val="001D5D5D"/>
    <w:rsid w:val="001D5DBD"/>
    <w:rsid w:val="001D5E0C"/>
    <w:rsid w:val="001D5E64"/>
    <w:rsid w:val="001D5E6B"/>
    <w:rsid w:val="001D5ECF"/>
    <w:rsid w:val="001D5EDD"/>
    <w:rsid w:val="001D5EF3"/>
    <w:rsid w:val="001D5F07"/>
    <w:rsid w:val="001D5F36"/>
    <w:rsid w:val="001D5F38"/>
    <w:rsid w:val="001D5FCC"/>
    <w:rsid w:val="001D6078"/>
    <w:rsid w:val="001D609F"/>
    <w:rsid w:val="001D612B"/>
    <w:rsid w:val="001D6161"/>
    <w:rsid w:val="001D6199"/>
    <w:rsid w:val="001D62BA"/>
    <w:rsid w:val="001D6313"/>
    <w:rsid w:val="001D6375"/>
    <w:rsid w:val="001D637B"/>
    <w:rsid w:val="001D63D6"/>
    <w:rsid w:val="001D6433"/>
    <w:rsid w:val="001D6481"/>
    <w:rsid w:val="001D651A"/>
    <w:rsid w:val="001D656D"/>
    <w:rsid w:val="001D6590"/>
    <w:rsid w:val="001D65A6"/>
    <w:rsid w:val="001D65E8"/>
    <w:rsid w:val="001D65F7"/>
    <w:rsid w:val="001D6610"/>
    <w:rsid w:val="001D665A"/>
    <w:rsid w:val="001D665B"/>
    <w:rsid w:val="001D667B"/>
    <w:rsid w:val="001D667C"/>
    <w:rsid w:val="001D6686"/>
    <w:rsid w:val="001D6694"/>
    <w:rsid w:val="001D66E4"/>
    <w:rsid w:val="001D66EB"/>
    <w:rsid w:val="001D6751"/>
    <w:rsid w:val="001D676A"/>
    <w:rsid w:val="001D677E"/>
    <w:rsid w:val="001D67A8"/>
    <w:rsid w:val="001D67CC"/>
    <w:rsid w:val="001D6825"/>
    <w:rsid w:val="001D6840"/>
    <w:rsid w:val="001D684C"/>
    <w:rsid w:val="001D6858"/>
    <w:rsid w:val="001D685F"/>
    <w:rsid w:val="001D6895"/>
    <w:rsid w:val="001D68AF"/>
    <w:rsid w:val="001D68E0"/>
    <w:rsid w:val="001D6940"/>
    <w:rsid w:val="001D694F"/>
    <w:rsid w:val="001D6978"/>
    <w:rsid w:val="001D697C"/>
    <w:rsid w:val="001D6986"/>
    <w:rsid w:val="001D699C"/>
    <w:rsid w:val="001D69AD"/>
    <w:rsid w:val="001D69E7"/>
    <w:rsid w:val="001D69F9"/>
    <w:rsid w:val="001D6A34"/>
    <w:rsid w:val="001D6ADB"/>
    <w:rsid w:val="001D6B0F"/>
    <w:rsid w:val="001D6B22"/>
    <w:rsid w:val="001D6B96"/>
    <w:rsid w:val="001D6BAB"/>
    <w:rsid w:val="001D6BB4"/>
    <w:rsid w:val="001D6BD4"/>
    <w:rsid w:val="001D6BF0"/>
    <w:rsid w:val="001D6C21"/>
    <w:rsid w:val="001D6C29"/>
    <w:rsid w:val="001D6C4F"/>
    <w:rsid w:val="001D6CCB"/>
    <w:rsid w:val="001D6CEF"/>
    <w:rsid w:val="001D6DB0"/>
    <w:rsid w:val="001D6E1F"/>
    <w:rsid w:val="001D6EBA"/>
    <w:rsid w:val="001D6EE2"/>
    <w:rsid w:val="001D6EEE"/>
    <w:rsid w:val="001D6F8B"/>
    <w:rsid w:val="001D6FA8"/>
    <w:rsid w:val="001D701A"/>
    <w:rsid w:val="001D704E"/>
    <w:rsid w:val="001D7052"/>
    <w:rsid w:val="001D7072"/>
    <w:rsid w:val="001D70CF"/>
    <w:rsid w:val="001D70DD"/>
    <w:rsid w:val="001D70E4"/>
    <w:rsid w:val="001D712B"/>
    <w:rsid w:val="001D7168"/>
    <w:rsid w:val="001D716D"/>
    <w:rsid w:val="001D71AE"/>
    <w:rsid w:val="001D71C0"/>
    <w:rsid w:val="001D722D"/>
    <w:rsid w:val="001D7245"/>
    <w:rsid w:val="001D72CE"/>
    <w:rsid w:val="001D7354"/>
    <w:rsid w:val="001D7375"/>
    <w:rsid w:val="001D73F7"/>
    <w:rsid w:val="001D7426"/>
    <w:rsid w:val="001D742F"/>
    <w:rsid w:val="001D7493"/>
    <w:rsid w:val="001D74FE"/>
    <w:rsid w:val="001D7571"/>
    <w:rsid w:val="001D757A"/>
    <w:rsid w:val="001D75A9"/>
    <w:rsid w:val="001D75AD"/>
    <w:rsid w:val="001D75B2"/>
    <w:rsid w:val="001D75C0"/>
    <w:rsid w:val="001D760C"/>
    <w:rsid w:val="001D7616"/>
    <w:rsid w:val="001D7647"/>
    <w:rsid w:val="001D7655"/>
    <w:rsid w:val="001D7697"/>
    <w:rsid w:val="001D76C9"/>
    <w:rsid w:val="001D76E4"/>
    <w:rsid w:val="001D76F3"/>
    <w:rsid w:val="001D7773"/>
    <w:rsid w:val="001D78A1"/>
    <w:rsid w:val="001D78B1"/>
    <w:rsid w:val="001D78B2"/>
    <w:rsid w:val="001D78C1"/>
    <w:rsid w:val="001D78DC"/>
    <w:rsid w:val="001D78F5"/>
    <w:rsid w:val="001D7928"/>
    <w:rsid w:val="001D7943"/>
    <w:rsid w:val="001D7944"/>
    <w:rsid w:val="001D7965"/>
    <w:rsid w:val="001D7984"/>
    <w:rsid w:val="001D7986"/>
    <w:rsid w:val="001D79A1"/>
    <w:rsid w:val="001D7A39"/>
    <w:rsid w:val="001D7A42"/>
    <w:rsid w:val="001D7A65"/>
    <w:rsid w:val="001D7AB8"/>
    <w:rsid w:val="001D7B56"/>
    <w:rsid w:val="001D7B82"/>
    <w:rsid w:val="001D7BBE"/>
    <w:rsid w:val="001D7BC8"/>
    <w:rsid w:val="001D7C21"/>
    <w:rsid w:val="001D7CA5"/>
    <w:rsid w:val="001D7CC3"/>
    <w:rsid w:val="001D7D0E"/>
    <w:rsid w:val="001D7D19"/>
    <w:rsid w:val="001D7D1E"/>
    <w:rsid w:val="001D7D26"/>
    <w:rsid w:val="001D7D2E"/>
    <w:rsid w:val="001D7D34"/>
    <w:rsid w:val="001D7D9E"/>
    <w:rsid w:val="001D7DB4"/>
    <w:rsid w:val="001D7DCA"/>
    <w:rsid w:val="001D7DCF"/>
    <w:rsid w:val="001D7DF2"/>
    <w:rsid w:val="001D7E27"/>
    <w:rsid w:val="001D7E9C"/>
    <w:rsid w:val="001D7EA3"/>
    <w:rsid w:val="001D7F1B"/>
    <w:rsid w:val="001D7F5B"/>
    <w:rsid w:val="001D7F5E"/>
    <w:rsid w:val="001D7F76"/>
    <w:rsid w:val="001D7FB1"/>
    <w:rsid w:val="001D7FB8"/>
    <w:rsid w:val="001D7FF3"/>
    <w:rsid w:val="001E0011"/>
    <w:rsid w:val="001E0023"/>
    <w:rsid w:val="001E0040"/>
    <w:rsid w:val="001E00A9"/>
    <w:rsid w:val="001E00B6"/>
    <w:rsid w:val="001E00DF"/>
    <w:rsid w:val="001E018D"/>
    <w:rsid w:val="001E01C1"/>
    <w:rsid w:val="001E01EC"/>
    <w:rsid w:val="001E026A"/>
    <w:rsid w:val="001E02D0"/>
    <w:rsid w:val="001E02E4"/>
    <w:rsid w:val="001E032C"/>
    <w:rsid w:val="001E0347"/>
    <w:rsid w:val="001E0355"/>
    <w:rsid w:val="001E038F"/>
    <w:rsid w:val="001E0394"/>
    <w:rsid w:val="001E03BD"/>
    <w:rsid w:val="001E03D8"/>
    <w:rsid w:val="001E03EB"/>
    <w:rsid w:val="001E0433"/>
    <w:rsid w:val="001E043B"/>
    <w:rsid w:val="001E0444"/>
    <w:rsid w:val="001E048D"/>
    <w:rsid w:val="001E048F"/>
    <w:rsid w:val="001E04A8"/>
    <w:rsid w:val="001E04DC"/>
    <w:rsid w:val="001E0500"/>
    <w:rsid w:val="001E0583"/>
    <w:rsid w:val="001E05A9"/>
    <w:rsid w:val="001E05D5"/>
    <w:rsid w:val="001E0644"/>
    <w:rsid w:val="001E0647"/>
    <w:rsid w:val="001E0695"/>
    <w:rsid w:val="001E06B7"/>
    <w:rsid w:val="001E06D8"/>
    <w:rsid w:val="001E0701"/>
    <w:rsid w:val="001E077C"/>
    <w:rsid w:val="001E0818"/>
    <w:rsid w:val="001E0828"/>
    <w:rsid w:val="001E0852"/>
    <w:rsid w:val="001E0853"/>
    <w:rsid w:val="001E0866"/>
    <w:rsid w:val="001E0894"/>
    <w:rsid w:val="001E08DD"/>
    <w:rsid w:val="001E0935"/>
    <w:rsid w:val="001E098A"/>
    <w:rsid w:val="001E0A0A"/>
    <w:rsid w:val="001E0A0D"/>
    <w:rsid w:val="001E0A18"/>
    <w:rsid w:val="001E0A1F"/>
    <w:rsid w:val="001E0A20"/>
    <w:rsid w:val="001E0A2F"/>
    <w:rsid w:val="001E0A4C"/>
    <w:rsid w:val="001E0AA3"/>
    <w:rsid w:val="001E0AE6"/>
    <w:rsid w:val="001E0AEF"/>
    <w:rsid w:val="001E0B7B"/>
    <w:rsid w:val="001E0BD4"/>
    <w:rsid w:val="001E0BEC"/>
    <w:rsid w:val="001E0CAE"/>
    <w:rsid w:val="001E0D51"/>
    <w:rsid w:val="001E0D91"/>
    <w:rsid w:val="001E0DD0"/>
    <w:rsid w:val="001E0DDA"/>
    <w:rsid w:val="001E0E4F"/>
    <w:rsid w:val="001E0E69"/>
    <w:rsid w:val="001E0EF5"/>
    <w:rsid w:val="001E0F30"/>
    <w:rsid w:val="001E0F66"/>
    <w:rsid w:val="001E0F91"/>
    <w:rsid w:val="001E0FD8"/>
    <w:rsid w:val="001E101B"/>
    <w:rsid w:val="001E1081"/>
    <w:rsid w:val="001E1094"/>
    <w:rsid w:val="001E10D1"/>
    <w:rsid w:val="001E113F"/>
    <w:rsid w:val="001E1160"/>
    <w:rsid w:val="001E116A"/>
    <w:rsid w:val="001E11DB"/>
    <w:rsid w:val="001E120B"/>
    <w:rsid w:val="001E121F"/>
    <w:rsid w:val="001E124F"/>
    <w:rsid w:val="001E1295"/>
    <w:rsid w:val="001E129D"/>
    <w:rsid w:val="001E12A6"/>
    <w:rsid w:val="001E12D0"/>
    <w:rsid w:val="001E12D2"/>
    <w:rsid w:val="001E12EF"/>
    <w:rsid w:val="001E134D"/>
    <w:rsid w:val="001E1353"/>
    <w:rsid w:val="001E13A9"/>
    <w:rsid w:val="001E13B3"/>
    <w:rsid w:val="001E13B5"/>
    <w:rsid w:val="001E13D6"/>
    <w:rsid w:val="001E14BE"/>
    <w:rsid w:val="001E1556"/>
    <w:rsid w:val="001E1591"/>
    <w:rsid w:val="001E1597"/>
    <w:rsid w:val="001E15A9"/>
    <w:rsid w:val="001E1650"/>
    <w:rsid w:val="001E167E"/>
    <w:rsid w:val="001E1680"/>
    <w:rsid w:val="001E16D9"/>
    <w:rsid w:val="001E16F7"/>
    <w:rsid w:val="001E1714"/>
    <w:rsid w:val="001E1782"/>
    <w:rsid w:val="001E181A"/>
    <w:rsid w:val="001E181C"/>
    <w:rsid w:val="001E1854"/>
    <w:rsid w:val="001E18BC"/>
    <w:rsid w:val="001E1943"/>
    <w:rsid w:val="001E1949"/>
    <w:rsid w:val="001E198A"/>
    <w:rsid w:val="001E19E6"/>
    <w:rsid w:val="001E1A06"/>
    <w:rsid w:val="001E1A12"/>
    <w:rsid w:val="001E1A2C"/>
    <w:rsid w:val="001E1A71"/>
    <w:rsid w:val="001E1B1E"/>
    <w:rsid w:val="001E1B2F"/>
    <w:rsid w:val="001E1B44"/>
    <w:rsid w:val="001E1B49"/>
    <w:rsid w:val="001E1B68"/>
    <w:rsid w:val="001E1B76"/>
    <w:rsid w:val="001E1B8E"/>
    <w:rsid w:val="001E1BA3"/>
    <w:rsid w:val="001E1BEB"/>
    <w:rsid w:val="001E1C0F"/>
    <w:rsid w:val="001E1C36"/>
    <w:rsid w:val="001E1C86"/>
    <w:rsid w:val="001E1CD3"/>
    <w:rsid w:val="001E1D42"/>
    <w:rsid w:val="001E1DAA"/>
    <w:rsid w:val="001E1DC3"/>
    <w:rsid w:val="001E1DC5"/>
    <w:rsid w:val="001E1DD0"/>
    <w:rsid w:val="001E1E13"/>
    <w:rsid w:val="001E1E17"/>
    <w:rsid w:val="001E1E3D"/>
    <w:rsid w:val="001E1E50"/>
    <w:rsid w:val="001E1E83"/>
    <w:rsid w:val="001E1EFB"/>
    <w:rsid w:val="001E1F10"/>
    <w:rsid w:val="001E1FB0"/>
    <w:rsid w:val="001E206E"/>
    <w:rsid w:val="001E2097"/>
    <w:rsid w:val="001E209D"/>
    <w:rsid w:val="001E20B3"/>
    <w:rsid w:val="001E20C7"/>
    <w:rsid w:val="001E20FE"/>
    <w:rsid w:val="001E2119"/>
    <w:rsid w:val="001E211F"/>
    <w:rsid w:val="001E2149"/>
    <w:rsid w:val="001E215D"/>
    <w:rsid w:val="001E2182"/>
    <w:rsid w:val="001E21A2"/>
    <w:rsid w:val="001E221D"/>
    <w:rsid w:val="001E22A8"/>
    <w:rsid w:val="001E231C"/>
    <w:rsid w:val="001E2331"/>
    <w:rsid w:val="001E233E"/>
    <w:rsid w:val="001E2352"/>
    <w:rsid w:val="001E236D"/>
    <w:rsid w:val="001E23B5"/>
    <w:rsid w:val="001E23B8"/>
    <w:rsid w:val="001E23BA"/>
    <w:rsid w:val="001E23EA"/>
    <w:rsid w:val="001E2415"/>
    <w:rsid w:val="001E2439"/>
    <w:rsid w:val="001E2441"/>
    <w:rsid w:val="001E2449"/>
    <w:rsid w:val="001E24B6"/>
    <w:rsid w:val="001E24BA"/>
    <w:rsid w:val="001E2536"/>
    <w:rsid w:val="001E2545"/>
    <w:rsid w:val="001E2585"/>
    <w:rsid w:val="001E25B3"/>
    <w:rsid w:val="001E262E"/>
    <w:rsid w:val="001E2692"/>
    <w:rsid w:val="001E26DF"/>
    <w:rsid w:val="001E2708"/>
    <w:rsid w:val="001E270B"/>
    <w:rsid w:val="001E2727"/>
    <w:rsid w:val="001E2746"/>
    <w:rsid w:val="001E278D"/>
    <w:rsid w:val="001E278E"/>
    <w:rsid w:val="001E279B"/>
    <w:rsid w:val="001E27AC"/>
    <w:rsid w:val="001E27F6"/>
    <w:rsid w:val="001E2837"/>
    <w:rsid w:val="001E288B"/>
    <w:rsid w:val="001E28AF"/>
    <w:rsid w:val="001E28BC"/>
    <w:rsid w:val="001E28CC"/>
    <w:rsid w:val="001E2948"/>
    <w:rsid w:val="001E29E2"/>
    <w:rsid w:val="001E2A5F"/>
    <w:rsid w:val="001E2A73"/>
    <w:rsid w:val="001E2A8D"/>
    <w:rsid w:val="001E2A8E"/>
    <w:rsid w:val="001E2A95"/>
    <w:rsid w:val="001E2A9D"/>
    <w:rsid w:val="001E2AA4"/>
    <w:rsid w:val="001E2AD0"/>
    <w:rsid w:val="001E2B4C"/>
    <w:rsid w:val="001E2BDB"/>
    <w:rsid w:val="001E2C0D"/>
    <w:rsid w:val="001E2C65"/>
    <w:rsid w:val="001E2C80"/>
    <w:rsid w:val="001E2CA9"/>
    <w:rsid w:val="001E2CB7"/>
    <w:rsid w:val="001E2D31"/>
    <w:rsid w:val="001E2D70"/>
    <w:rsid w:val="001E2DC5"/>
    <w:rsid w:val="001E2E2D"/>
    <w:rsid w:val="001E2E5D"/>
    <w:rsid w:val="001E2E71"/>
    <w:rsid w:val="001E2EE6"/>
    <w:rsid w:val="001E2F07"/>
    <w:rsid w:val="001E2F8E"/>
    <w:rsid w:val="001E2F8F"/>
    <w:rsid w:val="001E2FAA"/>
    <w:rsid w:val="001E2FC3"/>
    <w:rsid w:val="001E2FD8"/>
    <w:rsid w:val="001E300C"/>
    <w:rsid w:val="001E3127"/>
    <w:rsid w:val="001E3128"/>
    <w:rsid w:val="001E317C"/>
    <w:rsid w:val="001E323E"/>
    <w:rsid w:val="001E3244"/>
    <w:rsid w:val="001E3344"/>
    <w:rsid w:val="001E33B9"/>
    <w:rsid w:val="001E3444"/>
    <w:rsid w:val="001E346E"/>
    <w:rsid w:val="001E34AE"/>
    <w:rsid w:val="001E34CE"/>
    <w:rsid w:val="001E352E"/>
    <w:rsid w:val="001E3547"/>
    <w:rsid w:val="001E356D"/>
    <w:rsid w:val="001E3586"/>
    <w:rsid w:val="001E35E0"/>
    <w:rsid w:val="001E3724"/>
    <w:rsid w:val="001E3750"/>
    <w:rsid w:val="001E3779"/>
    <w:rsid w:val="001E3792"/>
    <w:rsid w:val="001E37A6"/>
    <w:rsid w:val="001E37C7"/>
    <w:rsid w:val="001E37D3"/>
    <w:rsid w:val="001E37E9"/>
    <w:rsid w:val="001E3869"/>
    <w:rsid w:val="001E387A"/>
    <w:rsid w:val="001E38CD"/>
    <w:rsid w:val="001E38EB"/>
    <w:rsid w:val="001E394B"/>
    <w:rsid w:val="001E3A00"/>
    <w:rsid w:val="001E3A04"/>
    <w:rsid w:val="001E3A1E"/>
    <w:rsid w:val="001E3A84"/>
    <w:rsid w:val="001E3A9D"/>
    <w:rsid w:val="001E3AC0"/>
    <w:rsid w:val="001E3AE3"/>
    <w:rsid w:val="001E3AEE"/>
    <w:rsid w:val="001E3B25"/>
    <w:rsid w:val="001E3B42"/>
    <w:rsid w:val="001E3B5F"/>
    <w:rsid w:val="001E3C19"/>
    <w:rsid w:val="001E3C47"/>
    <w:rsid w:val="001E3C87"/>
    <w:rsid w:val="001E3C9E"/>
    <w:rsid w:val="001E3CC9"/>
    <w:rsid w:val="001E3CFC"/>
    <w:rsid w:val="001E3D11"/>
    <w:rsid w:val="001E3D4B"/>
    <w:rsid w:val="001E3D50"/>
    <w:rsid w:val="001E3D58"/>
    <w:rsid w:val="001E3D85"/>
    <w:rsid w:val="001E3DC6"/>
    <w:rsid w:val="001E3E07"/>
    <w:rsid w:val="001E3E6D"/>
    <w:rsid w:val="001E3E89"/>
    <w:rsid w:val="001E3EAC"/>
    <w:rsid w:val="001E3ECA"/>
    <w:rsid w:val="001E3F3E"/>
    <w:rsid w:val="001E3F6C"/>
    <w:rsid w:val="001E3F87"/>
    <w:rsid w:val="001E3FBC"/>
    <w:rsid w:val="001E3FD6"/>
    <w:rsid w:val="001E4079"/>
    <w:rsid w:val="001E40BE"/>
    <w:rsid w:val="001E40F7"/>
    <w:rsid w:val="001E4133"/>
    <w:rsid w:val="001E4196"/>
    <w:rsid w:val="001E4199"/>
    <w:rsid w:val="001E41F5"/>
    <w:rsid w:val="001E4216"/>
    <w:rsid w:val="001E421B"/>
    <w:rsid w:val="001E421E"/>
    <w:rsid w:val="001E42A2"/>
    <w:rsid w:val="001E42FE"/>
    <w:rsid w:val="001E4302"/>
    <w:rsid w:val="001E4480"/>
    <w:rsid w:val="001E4490"/>
    <w:rsid w:val="001E4499"/>
    <w:rsid w:val="001E44D0"/>
    <w:rsid w:val="001E44DE"/>
    <w:rsid w:val="001E44E5"/>
    <w:rsid w:val="001E4507"/>
    <w:rsid w:val="001E4546"/>
    <w:rsid w:val="001E456A"/>
    <w:rsid w:val="001E4570"/>
    <w:rsid w:val="001E458B"/>
    <w:rsid w:val="001E45B7"/>
    <w:rsid w:val="001E4607"/>
    <w:rsid w:val="001E4623"/>
    <w:rsid w:val="001E4692"/>
    <w:rsid w:val="001E4761"/>
    <w:rsid w:val="001E47CC"/>
    <w:rsid w:val="001E4855"/>
    <w:rsid w:val="001E4857"/>
    <w:rsid w:val="001E486F"/>
    <w:rsid w:val="001E48A5"/>
    <w:rsid w:val="001E48C5"/>
    <w:rsid w:val="001E48D2"/>
    <w:rsid w:val="001E48E1"/>
    <w:rsid w:val="001E48F1"/>
    <w:rsid w:val="001E4901"/>
    <w:rsid w:val="001E495E"/>
    <w:rsid w:val="001E49B4"/>
    <w:rsid w:val="001E49EF"/>
    <w:rsid w:val="001E4A47"/>
    <w:rsid w:val="001E4A6B"/>
    <w:rsid w:val="001E4AC1"/>
    <w:rsid w:val="001E4B0C"/>
    <w:rsid w:val="001E4B4E"/>
    <w:rsid w:val="001E4B50"/>
    <w:rsid w:val="001E4B7E"/>
    <w:rsid w:val="001E4B8E"/>
    <w:rsid w:val="001E4BA2"/>
    <w:rsid w:val="001E4BA9"/>
    <w:rsid w:val="001E4BF7"/>
    <w:rsid w:val="001E4C19"/>
    <w:rsid w:val="001E4C2B"/>
    <w:rsid w:val="001E4C76"/>
    <w:rsid w:val="001E4C9F"/>
    <w:rsid w:val="001E4D0A"/>
    <w:rsid w:val="001E4D31"/>
    <w:rsid w:val="001E4D8D"/>
    <w:rsid w:val="001E4DC8"/>
    <w:rsid w:val="001E4DE0"/>
    <w:rsid w:val="001E4E17"/>
    <w:rsid w:val="001E4E5B"/>
    <w:rsid w:val="001E4F1E"/>
    <w:rsid w:val="001E4F52"/>
    <w:rsid w:val="001E4F5E"/>
    <w:rsid w:val="001E4F73"/>
    <w:rsid w:val="001E4FAB"/>
    <w:rsid w:val="001E5031"/>
    <w:rsid w:val="001E50A1"/>
    <w:rsid w:val="001E50A5"/>
    <w:rsid w:val="001E50F6"/>
    <w:rsid w:val="001E5146"/>
    <w:rsid w:val="001E518D"/>
    <w:rsid w:val="001E5193"/>
    <w:rsid w:val="001E520B"/>
    <w:rsid w:val="001E520F"/>
    <w:rsid w:val="001E5269"/>
    <w:rsid w:val="001E528D"/>
    <w:rsid w:val="001E52B3"/>
    <w:rsid w:val="001E52DD"/>
    <w:rsid w:val="001E52F9"/>
    <w:rsid w:val="001E530D"/>
    <w:rsid w:val="001E5339"/>
    <w:rsid w:val="001E5371"/>
    <w:rsid w:val="001E5407"/>
    <w:rsid w:val="001E54FC"/>
    <w:rsid w:val="001E5525"/>
    <w:rsid w:val="001E559F"/>
    <w:rsid w:val="001E55FA"/>
    <w:rsid w:val="001E5603"/>
    <w:rsid w:val="001E568F"/>
    <w:rsid w:val="001E56B5"/>
    <w:rsid w:val="001E56DC"/>
    <w:rsid w:val="001E578D"/>
    <w:rsid w:val="001E57E1"/>
    <w:rsid w:val="001E582A"/>
    <w:rsid w:val="001E582C"/>
    <w:rsid w:val="001E58A6"/>
    <w:rsid w:val="001E5911"/>
    <w:rsid w:val="001E5913"/>
    <w:rsid w:val="001E591D"/>
    <w:rsid w:val="001E596B"/>
    <w:rsid w:val="001E5972"/>
    <w:rsid w:val="001E5974"/>
    <w:rsid w:val="001E59F8"/>
    <w:rsid w:val="001E5A2F"/>
    <w:rsid w:val="001E5A65"/>
    <w:rsid w:val="001E5A69"/>
    <w:rsid w:val="001E5A7C"/>
    <w:rsid w:val="001E5AF8"/>
    <w:rsid w:val="001E5B54"/>
    <w:rsid w:val="001E5B56"/>
    <w:rsid w:val="001E5B7B"/>
    <w:rsid w:val="001E5BBE"/>
    <w:rsid w:val="001E5BD3"/>
    <w:rsid w:val="001E5BE5"/>
    <w:rsid w:val="001E5C22"/>
    <w:rsid w:val="001E5C2E"/>
    <w:rsid w:val="001E5C31"/>
    <w:rsid w:val="001E5C7B"/>
    <w:rsid w:val="001E5CB1"/>
    <w:rsid w:val="001E5CC3"/>
    <w:rsid w:val="001E5CCD"/>
    <w:rsid w:val="001E5D0D"/>
    <w:rsid w:val="001E5D0F"/>
    <w:rsid w:val="001E5D65"/>
    <w:rsid w:val="001E5D96"/>
    <w:rsid w:val="001E5DA1"/>
    <w:rsid w:val="001E5DBE"/>
    <w:rsid w:val="001E5DFC"/>
    <w:rsid w:val="001E5E15"/>
    <w:rsid w:val="001E5E5A"/>
    <w:rsid w:val="001E5E67"/>
    <w:rsid w:val="001E5E71"/>
    <w:rsid w:val="001E5E7B"/>
    <w:rsid w:val="001E5EEC"/>
    <w:rsid w:val="001E5F4A"/>
    <w:rsid w:val="001E5F61"/>
    <w:rsid w:val="001E5F75"/>
    <w:rsid w:val="001E5FD9"/>
    <w:rsid w:val="001E5FDC"/>
    <w:rsid w:val="001E606A"/>
    <w:rsid w:val="001E60A7"/>
    <w:rsid w:val="001E60C9"/>
    <w:rsid w:val="001E6136"/>
    <w:rsid w:val="001E615A"/>
    <w:rsid w:val="001E616B"/>
    <w:rsid w:val="001E6216"/>
    <w:rsid w:val="001E6288"/>
    <w:rsid w:val="001E6297"/>
    <w:rsid w:val="001E6298"/>
    <w:rsid w:val="001E62B6"/>
    <w:rsid w:val="001E62D8"/>
    <w:rsid w:val="001E6304"/>
    <w:rsid w:val="001E6358"/>
    <w:rsid w:val="001E64A6"/>
    <w:rsid w:val="001E64AA"/>
    <w:rsid w:val="001E64AC"/>
    <w:rsid w:val="001E64BF"/>
    <w:rsid w:val="001E6510"/>
    <w:rsid w:val="001E6526"/>
    <w:rsid w:val="001E652F"/>
    <w:rsid w:val="001E6530"/>
    <w:rsid w:val="001E654F"/>
    <w:rsid w:val="001E657D"/>
    <w:rsid w:val="001E65CA"/>
    <w:rsid w:val="001E660C"/>
    <w:rsid w:val="001E6613"/>
    <w:rsid w:val="001E664F"/>
    <w:rsid w:val="001E6681"/>
    <w:rsid w:val="001E66BC"/>
    <w:rsid w:val="001E676A"/>
    <w:rsid w:val="001E67A0"/>
    <w:rsid w:val="001E67A9"/>
    <w:rsid w:val="001E67B7"/>
    <w:rsid w:val="001E67FB"/>
    <w:rsid w:val="001E689D"/>
    <w:rsid w:val="001E68DD"/>
    <w:rsid w:val="001E68E7"/>
    <w:rsid w:val="001E6979"/>
    <w:rsid w:val="001E698B"/>
    <w:rsid w:val="001E69A4"/>
    <w:rsid w:val="001E6A48"/>
    <w:rsid w:val="001E6A73"/>
    <w:rsid w:val="001E6A78"/>
    <w:rsid w:val="001E6A7D"/>
    <w:rsid w:val="001E6AA0"/>
    <w:rsid w:val="001E6AA2"/>
    <w:rsid w:val="001E6B14"/>
    <w:rsid w:val="001E6B97"/>
    <w:rsid w:val="001E6BE2"/>
    <w:rsid w:val="001E6C13"/>
    <w:rsid w:val="001E6C24"/>
    <w:rsid w:val="001E6C4D"/>
    <w:rsid w:val="001E6C78"/>
    <w:rsid w:val="001E6CA4"/>
    <w:rsid w:val="001E6CC6"/>
    <w:rsid w:val="001E6CCB"/>
    <w:rsid w:val="001E6CDC"/>
    <w:rsid w:val="001E6D82"/>
    <w:rsid w:val="001E6D84"/>
    <w:rsid w:val="001E6DDA"/>
    <w:rsid w:val="001E6DE9"/>
    <w:rsid w:val="001E6E11"/>
    <w:rsid w:val="001E6E2A"/>
    <w:rsid w:val="001E6E33"/>
    <w:rsid w:val="001E6E3C"/>
    <w:rsid w:val="001E6F24"/>
    <w:rsid w:val="001E6F4B"/>
    <w:rsid w:val="001E6F57"/>
    <w:rsid w:val="001E6F95"/>
    <w:rsid w:val="001E6FC3"/>
    <w:rsid w:val="001E702A"/>
    <w:rsid w:val="001E702C"/>
    <w:rsid w:val="001E707F"/>
    <w:rsid w:val="001E7089"/>
    <w:rsid w:val="001E7103"/>
    <w:rsid w:val="001E7104"/>
    <w:rsid w:val="001E7132"/>
    <w:rsid w:val="001E714B"/>
    <w:rsid w:val="001E7177"/>
    <w:rsid w:val="001E71F3"/>
    <w:rsid w:val="001E7243"/>
    <w:rsid w:val="001E7298"/>
    <w:rsid w:val="001E7303"/>
    <w:rsid w:val="001E735A"/>
    <w:rsid w:val="001E7367"/>
    <w:rsid w:val="001E7384"/>
    <w:rsid w:val="001E73AB"/>
    <w:rsid w:val="001E7422"/>
    <w:rsid w:val="001E742C"/>
    <w:rsid w:val="001E7459"/>
    <w:rsid w:val="001E7492"/>
    <w:rsid w:val="001E74D2"/>
    <w:rsid w:val="001E7505"/>
    <w:rsid w:val="001E750E"/>
    <w:rsid w:val="001E7546"/>
    <w:rsid w:val="001E7584"/>
    <w:rsid w:val="001E7590"/>
    <w:rsid w:val="001E75A2"/>
    <w:rsid w:val="001E762C"/>
    <w:rsid w:val="001E7667"/>
    <w:rsid w:val="001E7671"/>
    <w:rsid w:val="001E7673"/>
    <w:rsid w:val="001E767E"/>
    <w:rsid w:val="001E76E0"/>
    <w:rsid w:val="001E76F0"/>
    <w:rsid w:val="001E7743"/>
    <w:rsid w:val="001E77A4"/>
    <w:rsid w:val="001E77CD"/>
    <w:rsid w:val="001E77CE"/>
    <w:rsid w:val="001E783F"/>
    <w:rsid w:val="001E787B"/>
    <w:rsid w:val="001E78D9"/>
    <w:rsid w:val="001E78E4"/>
    <w:rsid w:val="001E7906"/>
    <w:rsid w:val="001E7910"/>
    <w:rsid w:val="001E7940"/>
    <w:rsid w:val="001E7959"/>
    <w:rsid w:val="001E795D"/>
    <w:rsid w:val="001E7997"/>
    <w:rsid w:val="001E79AB"/>
    <w:rsid w:val="001E79B9"/>
    <w:rsid w:val="001E7A59"/>
    <w:rsid w:val="001E7AC4"/>
    <w:rsid w:val="001E7B0B"/>
    <w:rsid w:val="001E7B3B"/>
    <w:rsid w:val="001E7B45"/>
    <w:rsid w:val="001E7B5C"/>
    <w:rsid w:val="001E7B6A"/>
    <w:rsid w:val="001E7B8B"/>
    <w:rsid w:val="001E7B92"/>
    <w:rsid w:val="001E7BB2"/>
    <w:rsid w:val="001E7BEB"/>
    <w:rsid w:val="001E7BF3"/>
    <w:rsid w:val="001E7C2E"/>
    <w:rsid w:val="001E7D21"/>
    <w:rsid w:val="001E7D4B"/>
    <w:rsid w:val="001E7D51"/>
    <w:rsid w:val="001E7D6F"/>
    <w:rsid w:val="001E7D8D"/>
    <w:rsid w:val="001E7DC9"/>
    <w:rsid w:val="001E7E49"/>
    <w:rsid w:val="001E7E54"/>
    <w:rsid w:val="001E7ECA"/>
    <w:rsid w:val="001E7F31"/>
    <w:rsid w:val="001E7F74"/>
    <w:rsid w:val="001E7F9B"/>
    <w:rsid w:val="001E7FB9"/>
    <w:rsid w:val="001F001A"/>
    <w:rsid w:val="001F002A"/>
    <w:rsid w:val="001F0050"/>
    <w:rsid w:val="001F0068"/>
    <w:rsid w:val="001F007F"/>
    <w:rsid w:val="001F0092"/>
    <w:rsid w:val="001F00B9"/>
    <w:rsid w:val="001F00CE"/>
    <w:rsid w:val="001F0115"/>
    <w:rsid w:val="001F0167"/>
    <w:rsid w:val="001F016F"/>
    <w:rsid w:val="001F0198"/>
    <w:rsid w:val="001F0199"/>
    <w:rsid w:val="001F01BF"/>
    <w:rsid w:val="001F024B"/>
    <w:rsid w:val="001F0278"/>
    <w:rsid w:val="001F0289"/>
    <w:rsid w:val="001F029F"/>
    <w:rsid w:val="001F02DF"/>
    <w:rsid w:val="001F0379"/>
    <w:rsid w:val="001F03A3"/>
    <w:rsid w:val="001F040E"/>
    <w:rsid w:val="001F0452"/>
    <w:rsid w:val="001F045C"/>
    <w:rsid w:val="001F049D"/>
    <w:rsid w:val="001F04A6"/>
    <w:rsid w:val="001F04B8"/>
    <w:rsid w:val="001F04D8"/>
    <w:rsid w:val="001F04E6"/>
    <w:rsid w:val="001F04FF"/>
    <w:rsid w:val="001F050A"/>
    <w:rsid w:val="001F0511"/>
    <w:rsid w:val="001F0512"/>
    <w:rsid w:val="001F0519"/>
    <w:rsid w:val="001F0525"/>
    <w:rsid w:val="001F05F3"/>
    <w:rsid w:val="001F0603"/>
    <w:rsid w:val="001F062F"/>
    <w:rsid w:val="001F0635"/>
    <w:rsid w:val="001F063A"/>
    <w:rsid w:val="001F067E"/>
    <w:rsid w:val="001F0683"/>
    <w:rsid w:val="001F06C4"/>
    <w:rsid w:val="001F06D2"/>
    <w:rsid w:val="001F06F4"/>
    <w:rsid w:val="001F074D"/>
    <w:rsid w:val="001F0775"/>
    <w:rsid w:val="001F0799"/>
    <w:rsid w:val="001F07FB"/>
    <w:rsid w:val="001F081F"/>
    <w:rsid w:val="001F0821"/>
    <w:rsid w:val="001F089C"/>
    <w:rsid w:val="001F08C3"/>
    <w:rsid w:val="001F0938"/>
    <w:rsid w:val="001F0953"/>
    <w:rsid w:val="001F0966"/>
    <w:rsid w:val="001F099E"/>
    <w:rsid w:val="001F09A5"/>
    <w:rsid w:val="001F09AA"/>
    <w:rsid w:val="001F09D6"/>
    <w:rsid w:val="001F0A08"/>
    <w:rsid w:val="001F0A2E"/>
    <w:rsid w:val="001F0AFC"/>
    <w:rsid w:val="001F0B3B"/>
    <w:rsid w:val="001F0BB0"/>
    <w:rsid w:val="001F0BC3"/>
    <w:rsid w:val="001F0C69"/>
    <w:rsid w:val="001F0C88"/>
    <w:rsid w:val="001F0CD5"/>
    <w:rsid w:val="001F0CDE"/>
    <w:rsid w:val="001F0D37"/>
    <w:rsid w:val="001F0DC2"/>
    <w:rsid w:val="001F0DCF"/>
    <w:rsid w:val="001F0DDA"/>
    <w:rsid w:val="001F0DEC"/>
    <w:rsid w:val="001F0E87"/>
    <w:rsid w:val="001F0ECB"/>
    <w:rsid w:val="001F0F21"/>
    <w:rsid w:val="001F0F23"/>
    <w:rsid w:val="001F0F5E"/>
    <w:rsid w:val="001F0FBF"/>
    <w:rsid w:val="001F0FC7"/>
    <w:rsid w:val="001F0FF8"/>
    <w:rsid w:val="001F0FFD"/>
    <w:rsid w:val="001F1014"/>
    <w:rsid w:val="001F102A"/>
    <w:rsid w:val="001F1060"/>
    <w:rsid w:val="001F10A0"/>
    <w:rsid w:val="001F113D"/>
    <w:rsid w:val="001F118D"/>
    <w:rsid w:val="001F11A5"/>
    <w:rsid w:val="001F11AA"/>
    <w:rsid w:val="001F1213"/>
    <w:rsid w:val="001F1267"/>
    <w:rsid w:val="001F12B2"/>
    <w:rsid w:val="001F12BC"/>
    <w:rsid w:val="001F131B"/>
    <w:rsid w:val="001F1368"/>
    <w:rsid w:val="001F13A7"/>
    <w:rsid w:val="001F13DF"/>
    <w:rsid w:val="001F13E2"/>
    <w:rsid w:val="001F13EE"/>
    <w:rsid w:val="001F1470"/>
    <w:rsid w:val="001F14CB"/>
    <w:rsid w:val="001F1507"/>
    <w:rsid w:val="001F1536"/>
    <w:rsid w:val="001F15A7"/>
    <w:rsid w:val="001F1659"/>
    <w:rsid w:val="001F165F"/>
    <w:rsid w:val="001F167E"/>
    <w:rsid w:val="001F169D"/>
    <w:rsid w:val="001F170D"/>
    <w:rsid w:val="001F1710"/>
    <w:rsid w:val="001F1717"/>
    <w:rsid w:val="001F1728"/>
    <w:rsid w:val="001F172A"/>
    <w:rsid w:val="001F1754"/>
    <w:rsid w:val="001F176F"/>
    <w:rsid w:val="001F1779"/>
    <w:rsid w:val="001F17CE"/>
    <w:rsid w:val="001F1800"/>
    <w:rsid w:val="001F1844"/>
    <w:rsid w:val="001F1874"/>
    <w:rsid w:val="001F1889"/>
    <w:rsid w:val="001F189A"/>
    <w:rsid w:val="001F18CC"/>
    <w:rsid w:val="001F18D3"/>
    <w:rsid w:val="001F18F1"/>
    <w:rsid w:val="001F19B4"/>
    <w:rsid w:val="001F19B6"/>
    <w:rsid w:val="001F19D2"/>
    <w:rsid w:val="001F19DF"/>
    <w:rsid w:val="001F19FC"/>
    <w:rsid w:val="001F19FD"/>
    <w:rsid w:val="001F1A28"/>
    <w:rsid w:val="001F1A84"/>
    <w:rsid w:val="001F1AD4"/>
    <w:rsid w:val="001F1AE3"/>
    <w:rsid w:val="001F1B41"/>
    <w:rsid w:val="001F1C38"/>
    <w:rsid w:val="001F1C54"/>
    <w:rsid w:val="001F1C75"/>
    <w:rsid w:val="001F1C84"/>
    <w:rsid w:val="001F1C95"/>
    <w:rsid w:val="001F1D36"/>
    <w:rsid w:val="001F1DB9"/>
    <w:rsid w:val="001F1DE8"/>
    <w:rsid w:val="001F1E4E"/>
    <w:rsid w:val="001F1E9D"/>
    <w:rsid w:val="001F1ED0"/>
    <w:rsid w:val="001F1F1C"/>
    <w:rsid w:val="001F1F37"/>
    <w:rsid w:val="001F1F3B"/>
    <w:rsid w:val="001F1F4A"/>
    <w:rsid w:val="001F1F75"/>
    <w:rsid w:val="001F1FA3"/>
    <w:rsid w:val="001F2034"/>
    <w:rsid w:val="001F205E"/>
    <w:rsid w:val="001F208E"/>
    <w:rsid w:val="001F2097"/>
    <w:rsid w:val="001F20E4"/>
    <w:rsid w:val="001F2115"/>
    <w:rsid w:val="001F213D"/>
    <w:rsid w:val="001F21B7"/>
    <w:rsid w:val="001F21C9"/>
    <w:rsid w:val="001F21F1"/>
    <w:rsid w:val="001F2287"/>
    <w:rsid w:val="001F22BB"/>
    <w:rsid w:val="001F22CB"/>
    <w:rsid w:val="001F2326"/>
    <w:rsid w:val="001F2339"/>
    <w:rsid w:val="001F2352"/>
    <w:rsid w:val="001F2368"/>
    <w:rsid w:val="001F237E"/>
    <w:rsid w:val="001F23C2"/>
    <w:rsid w:val="001F23DC"/>
    <w:rsid w:val="001F24E6"/>
    <w:rsid w:val="001F2517"/>
    <w:rsid w:val="001F253A"/>
    <w:rsid w:val="001F255E"/>
    <w:rsid w:val="001F25A7"/>
    <w:rsid w:val="001F267C"/>
    <w:rsid w:val="001F26EF"/>
    <w:rsid w:val="001F2725"/>
    <w:rsid w:val="001F274D"/>
    <w:rsid w:val="001F2782"/>
    <w:rsid w:val="001F2790"/>
    <w:rsid w:val="001F27A2"/>
    <w:rsid w:val="001F2826"/>
    <w:rsid w:val="001F2844"/>
    <w:rsid w:val="001F284F"/>
    <w:rsid w:val="001F289A"/>
    <w:rsid w:val="001F28C4"/>
    <w:rsid w:val="001F28D4"/>
    <w:rsid w:val="001F28E3"/>
    <w:rsid w:val="001F28F1"/>
    <w:rsid w:val="001F28FC"/>
    <w:rsid w:val="001F29E1"/>
    <w:rsid w:val="001F2A03"/>
    <w:rsid w:val="001F2A19"/>
    <w:rsid w:val="001F2ADB"/>
    <w:rsid w:val="001F2AE6"/>
    <w:rsid w:val="001F2B03"/>
    <w:rsid w:val="001F2B4C"/>
    <w:rsid w:val="001F2BCC"/>
    <w:rsid w:val="001F2C2D"/>
    <w:rsid w:val="001F2CF7"/>
    <w:rsid w:val="001F2D05"/>
    <w:rsid w:val="001F2D39"/>
    <w:rsid w:val="001F2D56"/>
    <w:rsid w:val="001F2DE1"/>
    <w:rsid w:val="001F2DE5"/>
    <w:rsid w:val="001F2E94"/>
    <w:rsid w:val="001F2EA0"/>
    <w:rsid w:val="001F2EED"/>
    <w:rsid w:val="001F2F27"/>
    <w:rsid w:val="001F2F31"/>
    <w:rsid w:val="001F2F51"/>
    <w:rsid w:val="001F2F98"/>
    <w:rsid w:val="001F2FAC"/>
    <w:rsid w:val="001F2FE0"/>
    <w:rsid w:val="001F3003"/>
    <w:rsid w:val="001F3029"/>
    <w:rsid w:val="001F302E"/>
    <w:rsid w:val="001F30AE"/>
    <w:rsid w:val="001F30C1"/>
    <w:rsid w:val="001F3114"/>
    <w:rsid w:val="001F3123"/>
    <w:rsid w:val="001F3131"/>
    <w:rsid w:val="001F3177"/>
    <w:rsid w:val="001F31D9"/>
    <w:rsid w:val="001F31E8"/>
    <w:rsid w:val="001F322F"/>
    <w:rsid w:val="001F3251"/>
    <w:rsid w:val="001F3262"/>
    <w:rsid w:val="001F3280"/>
    <w:rsid w:val="001F3284"/>
    <w:rsid w:val="001F3287"/>
    <w:rsid w:val="001F3294"/>
    <w:rsid w:val="001F32CC"/>
    <w:rsid w:val="001F32D1"/>
    <w:rsid w:val="001F333D"/>
    <w:rsid w:val="001F3385"/>
    <w:rsid w:val="001F3387"/>
    <w:rsid w:val="001F338F"/>
    <w:rsid w:val="001F33F0"/>
    <w:rsid w:val="001F341C"/>
    <w:rsid w:val="001F3459"/>
    <w:rsid w:val="001F3462"/>
    <w:rsid w:val="001F347E"/>
    <w:rsid w:val="001F34E8"/>
    <w:rsid w:val="001F352A"/>
    <w:rsid w:val="001F355E"/>
    <w:rsid w:val="001F3576"/>
    <w:rsid w:val="001F359F"/>
    <w:rsid w:val="001F35E0"/>
    <w:rsid w:val="001F36C2"/>
    <w:rsid w:val="001F3708"/>
    <w:rsid w:val="001F376C"/>
    <w:rsid w:val="001F378A"/>
    <w:rsid w:val="001F37A1"/>
    <w:rsid w:val="001F37EB"/>
    <w:rsid w:val="001F3893"/>
    <w:rsid w:val="001F38BE"/>
    <w:rsid w:val="001F38CE"/>
    <w:rsid w:val="001F391F"/>
    <w:rsid w:val="001F3940"/>
    <w:rsid w:val="001F3993"/>
    <w:rsid w:val="001F39E9"/>
    <w:rsid w:val="001F3ACB"/>
    <w:rsid w:val="001F3ACF"/>
    <w:rsid w:val="001F3B18"/>
    <w:rsid w:val="001F3B21"/>
    <w:rsid w:val="001F3B47"/>
    <w:rsid w:val="001F3B7B"/>
    <w:rsid w:val="001F3C89"/>
    <w:rsid w:val="001F3CA1"/>
    <w:rsid w:val="001F3D05"/>
    <w:rsid w:val="001F3D8E"/>
    <w:rsid w:val="001F3DCB"/>
    <w:rsid w:val="001F3DD6"/>
    <w:rsid w:val="001F3DDF"/>
    <w:rsid w:val="001F3E09"/>
    <w:rsid w:val="001F3E13"/>
    <w:rsid w:val="001F3E18"/>
    <w:rsid w:val="001F3E65"/>
    <w:rsid w:val="001F3E82"/>
    <w:rsid w:val="001F3ED7"/>
    <w:rsid w:val="001F3F28"/>
    <w:rsid w:val="001F3F42"/>
    <w:rsid w:val="001F3F45"/>
    <w:rsid w:val="001F3FA2"/>
    <w:rsid w:val="001F3FFE"/>
    <w:rsid w:val="001F3FFF"/>
    <w:rsid w:val="001F4027"/>
    <w:rsid w:val="001F4046"/>
    <w:rsid w:val="001F405F"/>
    <w:rsid w:val="001F40B5"/>
    <w:rsid w:val="001F40EB"/>
    <w:rsid w:val="001F4119"/>
    <w:rsid w:val="001F4130"/>
    <w:rsid w:val="001F414C"/>
    <w:rsid w:val="001F41C3"/>
    <w:rsid w:val="001F4269"/>
    <w:rsid w:val="001F4299"/>
    <w:rsid w:val="001F42D5"/>
    <w:rsid w:val="001F4352"/>
    <w:rsid w:val="001F43CC"/>
    <w:rsid w:val="001F43EA"/>
    <w:rsid w:val="001F4434"/>
    <w:rsid w:val="001F443F"/>
    <w:rsid w:val="001F4460"/>
    <w:rsid w:val="001F447E"/>
    <w:rsid w:val="001F44CE"/>
    <w:rsid w:val="001F44EC"/>
    <w:rsid w:val="001F452D"/>
    <w:rsid w:val="001F454B"/>
    <w:rsid w:val="001F45BE"/>
    <w:rsid w:val="001F45E9"/>
    <w:rsid w:val="001F462C"/>
    <w:rsid w:val="001F4687"/>
    <w:rsid w:val="001F46B7"/>
    <w:rsid w:val="001F46CB"/>
    <w:rsid w:val="001F47C1"/>
    <w:rsid w:val="001F47E2"/>
    <w:rsid w:val="001F47F1"/>
    <w:rsid w:val="001F480B"/>
    <w:rsid w:val="001F480D"/>
    <w:rsid w:val="001F4821"/>
    <w:rsid w:val="001F483F"/>
    <w:rsid w:val="001F484D"/>
    <w:rsid w:val="001F4852"/>
    <w:rsid w:val="001F487C"/>
    <w:rsid w:val="001F4887"/>
    <w:rsid w:val="001F488B"/>
    <w:rsid w:val="001F48A0"/>
    <w:rsid w:val="001F48A4"/>
    <w:rsid w:val="001F48DE"/>
    <w:rsid w:val="001F48F2"/>
    <w:rsid w:val="001F490C"/>
    <w:rsid w:val="001F49A6"/>
    <w:rsid w:val="001F4A6D"/>
    <w:rsid w:val="001F4A95"/>
    <w:rsid w:val="001F4AD1"/>
    <w:rsid w:val="001F4AE3"/>
    <w:rsid w:val="001F4B08"/>
    <w:rsid w:val="001F4B2A"/>
    <w:rsid w:val="001F4B3E"/>
    <w:rsid w:val="001F4B72"/>
    <w:rsid w:val="001F4BD9"/>
    <w:rsid w:val="001F4C39"/>
    <w:rsid w:val="001F4C76"/>
    <w:rsid w:val="001F4C78"/>
    <w:rsid w:val="001F4C7D"/>
    <w:rsid w:val="001F4CB2"/>
    <w:rsid w:val="001F4CB5"/>
    <w:rsid w:val="001F4CC8"/>
    <w:rsid w:val="001F4CDF"/>
    <w:rsid w:val="001F4CE2"/>
    <w:rsid w:val="001F4D6E"/>
    <w:rsid w:val="001F4D81"/>
    <w:rsid w:val="001F4D9E"/>
    <w:rsid w:val="001F4DD1"/>
    <w:rsid w:val="001F4DD6"/>
    <w:rsid w:val="001F4E26"/>
    <w:rsid w:val="001F4EC4"/>
    <w:rsid w:val="001F4ECB"/>
    <w:rsid w:val="001F4EEA"/>
    <w:rsid w:val="001F4F2F"/>
    <w:rsid w:val="001F4F41"/>
    <w:rsid w:val="001F4F9A"/>
    <w:rsid w:val="001F4FBD"/>
    <w:rsid w:val="001F4FD0"/>
    <w:rsid w:val="001F5003"/>
    <w:rsid w:val="001F5087"/>
    <w:rsid w:val="001F5088"/>
    <w:rsid w:val="001F5097"/>
    <w:rsid w:val="001F50EF"/>
    <w:rsid w:val="001F5136"/>
    <w:rsid w:val="001F515D"/>
    <w:rsid w:val="001F5202"/>
    <w:rsid w:val="001F5250"/>
    <w:rsid w:val="001F52A7"/>
    <w:rsid w:val="001F52C7"/>
    <w:rsid w:val="001F52D7"/>
    <w:rsid w:val="001F5341"/>
    <w:rsid w:val="001F53C9"/>
    <w:rsid w:val="001F540B"/>
    <w:rsid w:val="001F5423"/>
    <w:rsid w:val="001F546F"/>
    <w:rsid w:val="001F5479"/>
    <w:rsid w:val="001F54C9"/>
    <w:rsid w:val="001F54CD"/>
    <w:rsid w:val="001F5534"/>
    <w:rsid w:val="001F55B7"/>
    <w:rsid w:val="001F55E9"/>
    <w:rsid w:val="001F5601"/>
    <w:rsid w:val="001F564A"/>
    <w:rsid w:val="001F565B"/>
    <w:rsid w:val="001F5664"/>
    <w:rsid w:val="001F573F"/>
    <w:rsid w:val="001F577F"/>
    <w:rsid w:val="001F5784"/>
    <w:rsid w:val="001F5797"/>
    <w:rsid w:val="001F57A3"/>
    <w:rsid w:val="001F57B3"/>
    <w:rsid w:val="001F57DD"/>
    <w:rsid w:val="001F5836"/>
    <w:rsid w:val="001F5851"/>
    <w:rsid w:val="001F58A0"/>
    <w:rsid w:val="001F58A3"/>
    <w:rsid w:val="001F58A8"/>
    <w:rsid w:val="001F58B8"/>
    <w:rsid w:val="001F58DD"/>
    <w:rsid w:val="001F58F9"/>
    <w:rsid w:val="001F5928"/>
    <w:rsid w:val="001F5929"/>
    <w:rsid w:val="001F595D"/>
    <w:rsid w:val="001F5973"/>
    <w:rsid w:val="001F5985"/>
    <w:rsid w:val="001F59BD"/>
    <w:rsid w:val="001F59F7"/>
    <w:rsid w:val="001F5A2D"/>
    <w:rsid w:val="001F5A71"/>
    <w:rsid w:val="001F5AF0"/>
    <w:rsid w:val="001F5B2E"/>
    <w:rsid w:val="001F5B83"/>
    <w:rsid w:val="001F5C25"/>
    <w:rsid w:val="001F5C2C"/>
    <w:rsid w:val="001F5C5F"/>
    <w:rsid w:val="001F5CA4"/>
    <w:rsid w:val="001F5CAD"/>
    <w:rsid w:val="001F5CB1"/>
    <w:rsid w:val="001F5CBF"/>
    <w:rsid w:val="001F5CD3"/>
    <w:rsid w:val="001F5CE9"/>
    <w:rsid w:val="001F5D5E"/>
    <w:rsid w:val="001F5D83"/>
    <w:rsid w:val="001F5DA1"/>
    <w:rsid w:val="001F5DAF"/>
    <w:rsid w:val="001F5E05"/>
    <w:rsid w:val="001F5E3F"/>
    <w:rsid w:val="001F5EBF"/>
    <w:rsid w:val="001F5EFD"/>
    <w:rsid w:val="001F5F56"/>
    <w:rsid w:val="001F5FA1"/>
    <w:rsid w:val="001F5FB4"/>
    <w:rsid w:val="001F5FBD"/>
    <w:rsid w:val="001F5FE6"/>
    <w:rsid w:val="001F6031"/>
    <w:rsid w:val="001F60AC"/>
    <w:rsid w:val="001F60E9"/>
    <w:rsid w:val="001F6130"/>
    <w:rsid w:val="001F6171"/>
    <w:rsid w:val="001F6185"/>
    <w:rsid w:val="001F61A4"/>
    <w:rsid w:val="001F61FA"/>
    <w:rsid w:val="001F6223"/>
    <w:rsid w:val="001F623E"/>
    <w:rsid w:val="001F623F"/>
    <w:rsid w:val="001F6268"/>
    <w:rsid w:val="001F6273"/>
    <w:rsid w:val="001F629E"/>
    <w:rsid w:val="001F62E6"/>
    <w:rsid w:val="001F6353"/>
    <w:rsid w:val="001F6389"/>
    <w:rsid w:val="001F6390"/>
    <w:rsid w:val="001F63C7"/>
    <w:rsid w:val="001F63CA"/>
    <w:rsid w:val="001F63FE"/>
    <w:rsid w:val="001F6419"/>
    <w:rsid w:val="001F649C"/>
    <w:rsid w:val="001F64AD"/>
    <w:rsid w:val="001F6562"/>
    <w:rsid w:val="001F663C"/>
    <w:rsid w:val="001F6652"/>
    <w:rsid w:val="001F6665"/>
    <w:rsid w:val="001F66F5"/>
    <w:rsid w:val="001F66F7"/>
    <w:rsid w:val="001F6720"/>
    <w:rsid w:val="001F6732"/>
    <w:rsid w:val="001F6771"/>
    <w:rsid w:val="001F67A7"/>
    <w:rsid w:val="001F67E0"/>
    <w:rsid w:val="001F67F2"/>
    <w:rsid w:val="001F6827"/>
    <w:rsid w:val="001F6875"/>
    <w:rsid w:val="001F6884"/>
    <w:rsid w:val="001F68F7"/>
    <w:rsid w:val="001F697E"/>
    <w:rsid w:val="001F6995"/>
    <w:rsid w:val="001F69AC"/>
    <w:rsid w:val="001F6A54"/>
    <w:rsid w:val="001F6A8D"/>
    <w:rsid w:val="001F6A9E"/>
    <w:rsid w:val="001F6AAD"/>
    <w:rsid w:val="001F6AB9"/>
    <w:rsid w:val="001F6B0A"/>
    <w:rsid w:val="001F6B0D"/>
    <w:rsid w:val="001F6B14"/>
    <w:rsid w:val="001F6B55"/>
    <w:rsid w:val="001F6B63"/>
    <w:rsid w:val="001F6BA1"/>
    <w:rsid w:val="001F6C51"/>
    <w:rsid w:val="001F6C98"/>
    <w:rsid w:val="001F6CA3"/>
    <w:rsid w:val="001F6CB4"/>
    <w:rsid w:val="001F6CD1"/>
    <w:rsid w:val="001F6CDA"/>
    <w:rsid w:val="001F6CDE"/>
    <w:rsid w:val="001F6CF5"/>
    <w:rsid w:val="001F6D7B"/>
    <w:rsid w:val="001F6D86"/>
    <w:rsid w:val="001F6DDB"/>
    <w:rsid w:val="001F6F0F"/>
    <w:rsid w:val="001F6F23"/>
    <w:rsid w:val="001F6F25"/>
    <w:rsid w:val="001F6F46"/>
    <w:rsid w:val="001F6F56"/>
    <w:rsid w:val="001F6F63"/>
    <w:rsid w:val="001F6F65"/>
    <w:rsid w:val="001F6FA8"/>
    <w:rsid w:val="001F6FEE"/>
    <w:rsid w:val="001F6FFC"/>
    <w:rsid w:val="001F7016"/>
    <w:rsid w:val="001F7026"/>
    <w:rsid w:val="001F7076"/>
    <w:rsid w:val="001F70C1"/>
    <w:rsid w:val="001F70D0"/>
    <w:rsid w:val="001F70D6"/>
    <w:rsid w:val="001F70E4"/>
    <w:rsid w:val="001F7106"/>
    <w:rsid w:val="001F71EF"/>
    <w:rsid w:val="001F71FB"/>
    <w:rsid w:val="001F720A"/>
    <w:rsid w:val="001F7218"/>
    <w:rsid w:val="001F721F"/>
    <w:rsid w:val="001F724F"/>
    <w:rsid w:val="001F72D5"/>
    <w:rsid w:val="001F72E4"/>
    <w:rsid w:val="001F7318"/>
    <w:rsid w:val="001F7357"/>
    <w:rsid w:val="001F7376"/>
    <w:rsid w:val="001F737B"/>
    <w:rsid w:val="001F738A"/>
    <w:rsid w:val="001F7426"/>
    <w:rsid w:val="001F742F"/>
    <w:rsid w:val="001F7458"/>
    <w:rsid w:val="001F7475"/>
    <w:rsid w:val="001F750A"/>
    <w:rsid w:val="001F752E"/>
    <w:rsid w:val="001F7560"/>
    <w:rsid w:val="001F757C"/>
    <w:rsid w:val="001F7602"/>
    <w:rsid w:val="001F7604"/>
    <w:rsid w:val="001F7640"/>
    <w:rsid w:val="001F7650"/>
    <w:rsid w:val="001F7663"/>
    <w:rsid w:val="001F76C3"/>
    <w:rsid w:val="001F76C4"/>
    <w:rsid w:val="001F76D9"/>
    <w:rsid w:val="001F7710"/>
    <w:rsid w:val="001F7791"/>
    <w:rsid w:val="001F77A4"/>
    <w:rsid w:val="001F77BA"/>
    <w:rsid w:val="001F7828"/>
    <w:rsid w:val="001F7878"/>
    <w:rsid w:val="001F788D"/>
    <w:rsid w:val="001F7897"/>
    <w:rsid w:val="001F78A8"/>
    <w:rsid w:val="001F78AA"/>
    <w:rsid w:val="001F78F5"/>
    <w:rsid w:val="001F792E"/>
    <w:rsid w:val="001F7932"/>
    <w:rsid w:val="001F7938"/>
    <w:rsid w:val="001F795C"/>
    <w:rsid w:val="001F79A3"/>
    <w:rsid w:val="001F79BE"/>
    <w:rsid w:val="001F79CA"/>
    <w:rsid w:val="001F79CF"/>
    <w:rsid w:val="001F7A0D"/>
    <w:rsid w:val="001F7A10"/>
    <w:rsid w:val="001F7A31"/>
    <w:rsid w:val="001F7ACA"/>
    <w:rsid w:val="001F7B07"/>
    <w:rsid w:val="001F7B19"/>
    <w:rsid w:val="001F7B72"/>
    <w:rsid w:val="001F7BF8"/>
    <w:rsid w:val="001F7C32"/>
    <w:rsid w:val="001F7C49"/>
    <w:rsid w:val="001F7C54"/>
    <w:rsid w:val="001F7C62"/>
    <w:rsid w:val="001F7C75"/>
    <w:rsid w:val="001F7C79"/>
    <w:rsid w:val="001F7C85"/>
    <w:rsid w:val="001F7CAC"/>
    <w:rsid w:val="001F7CED"/>
    <w:rsid w:val="001F7D57"/>
    <w:rsid w:val="001F7D7A"/>
    <w:rsid w:val="001F7DDB"/>
    <w:rsid w:val="001F7DF3"/>
    <w:rsid w:val="001F7DFC"/>
    <w:rsid w:val="001F7E29"/>
    <w:rsid w:val="001F7E39"/>
    <w:rsid w:val="001F7E3C"/>
    <w:rsid w:val="001F7E94"/>
    <w:rsid w:val="001F7E95"/>
    <w:rsid w:val="001F7EAD"/>
    <w:rsid w:val="001F7EEE"/>
    <w:rsid w:val="001F7EFB"/>
    <w:rsid w:val="001F7F4F"/>
    <w:rsid w:val="001F7FA8"/>
    <w:rsid w:val="001F7FAC"/>
    <w:rsid w:val="001F7FE9"/>
    <w:rsid w:val="00200003"/>
    <w:rsid w:val="0020000F"/>
    <w:rsid w:val="00200021"/>
    <w:rsid w:val="00200032"/>
    <w:rsid w:val="00200060"/>
    <w:rsid w:val="00200087"/>
    <w:rsid w:val="0020008D"/>
    <w:rsid w:val="00200092"/>
    <w:rsid w:val="002000D4"/>
    <w:rsid w:val="002000E8"/>
    <w:rsid w:val="002000FA"/>
    <w:rsid w:val="002001C0"/>
    <w:rsid w:val="002001C4"/>
    <w:rsid w:val="002001E7"/>
    <w:rsid w:val="0020021A"/>
    <w:rsid w:val="00200223"/>
    <w:rsid w:val="0020028F"/>
    <w:rsid w:val="00200308"/>
    <w:rsid w:val="002003B3"/>
    <w:rsid w:val="002003C7"/>
    <w:rsid w:val="002003CD"/>
    <w:rsid w:val="002003D7"/>
    <w:rsid w:val="002003F8"/>
    <w:rsid w:val="00200411"/>
    <w:rsid w:val="00200427"/>
    <w:rsid w:val="00200436"/>
    <w:rsid w:val="00200463"/>
    <w:rsid w:val="002004E9"/>
    <w:rsid w:val="0020051C"/>
    <w:rsid w:val="002005BE"/>
    <w:rsid w:val="00200665"/>
    <w:rsid w:val="0020066E"/>
    <w:rsid w:val="00200677"/>
    <w:rsid w:val="002006BC"/>
    <w:rsid w:val="00200703"/>
    <w:rsid w:val="0020072E"/>
    <w:rsid w:val="00200768"/>
    <w:rsid w:val="00200772"/>
    <w:rsid w:val="00200792"/>
    <w:rsid w:val="002007F1"/>
    <w:rsid w:val="002007FF"/>
    <w:rsid w:val="00200818"/>
    <w:rsid w:val="0020085C"/>
    <w:rsid w:val="00200870"/>
    <w:rsid w:val="0020087F"/>
    <w:rsid w:val="002008F0"/>
    <w:rsid w:val="00200965"/>
    <w:rsid w:val="002009BF"/>
    <w:rsid w:val="002009C8"/>
    <w:rsid w:val="002009CE"/>
    <w:rsid w:val="002009F1"/>
    <w:rsid w:val="002009F5"/>
    <w:rsid w:val="00200A35"/>
    <w:rsid w:val="00200A99"/>
    <w:rsid w:val="00200B1F"/>
    <w:rsid w:val="00200B27"/>
    <w:rsid w:val="00200B49"/>
    <w:rsid w:val="00200B95"/>
    <w:rsid w:val="00200BAC"/>
    <w:rsid w:val="00200BB0"/>
    <w:rsid w:val="00200BFB"/>
    <w:rsid w:val="00200C4C"/>
    <w:rsid w:val="00200C52"/>
    <w:rsid w:val="00200C85"/>
    <w:rsid w:val="00200CA1"/>
    <w:rsid w:val="00200D50"/>
    <w:rsid w:val="00200D58"/>
    <w:rsid w:val="00200D7F"/>
    <w:rsid w:val="00200D85"/>
    <w:rsid w:val="00200DA0"/>
    <w:rsid w:val="00200DA6"/>
    <w:rsid w:val="00200DD3"/>
    <w:rsid w:val="00200E39"/>
    <w:rsid w:val="00200E46"/>
    <w:rsid w:val="00200E67"/>
    <w:rsid w:val="00200EAE"/>
    <w:rsid w:val="00200F15"/>
    <w:rsid w:val="00200F24"/>
    <w:rsid w:val="00200F48"/>
    <w:rsid w:val="00200F51"/>
    <w:rsid w:val="00200F71"/>
    <w:rsid w:val="00200F79"/>
    <w:rsid w:val="00200F95"/>
    <w:rsid w:val="00200FF0"/>
    <w:rsid w:val="00201023"/>
    <w:rsid w:val="00201032"/>
    <w:rsid w:val="00201056"/>
    <w:rsid w:val="0020106F"/>
    <w:rsid w:val="002010B4"/>
    <w:rsid w:val="002010D7"/>
    <w:rsid w:val="002010DF"/>
    <w:rsid w:val="00201161"/>
    <w:rsid w:val="00201179"/>
    <w:rsid w:val="002011B8"/>
    <w:rsid w:val="002011CC"/>
    <w:rsid w:val="0020127B"/>
    <w:rsid w:val="0020131E"/>
    <w:rsid w:val="002013C2"/>
    <w:rsid w:val="002013F0"/>
    <w:rsid w:val="002014F8"/>
    <w:rsid w:val="00201534"/>
    <w:rsid w:val="00201576"/>
    <w:rsid w:val="002015AB"/>
    <w:rsid w:val="002015F1"/>
    <w:rsid w:val="00201649"/>
    <w:rsid w:val="00201655"/>
    <w:rsid w:val="00201686"/>
    <w:rsid w:val="002016A1"/>
    <w:rsid w:val="002016C6"/>
    <w:rsid w:val="00201732"/>
    <w:rsid w:val="00201781"/>
    <w:rsid w:val="002017C1"/>
    <w:rsid w:val="002017D6"/>
    <w:rsid w:val="0020186D"/>
    <w:rsid w:val="002018BA"/>
    <w:rsid w:val="002018BE"/>
    <w:rsid w:val="002018F7"/>
    <w:rsid w:val="00201908"/>
    <w:rsid w:val="0020193F"/>
    <w:rsid w:val="0020197B"/>
    <w:rsid w:val="00201987"/>
    <w:rsid w:val="002019D1"/>
    <w:rsid w:val="002019DB"/>
    <w:rsid w:val="002019DD"/>
    <w:rsid w:val="00201A7B"/>
    <w:rsid w:val="00201A9A"/>
    <w:rsid w:val="00201A9C"/>
    <w:rsid w:val="00201A9E"/>
    <w:rsid w:val="00201AB2"/>
    <w:rsid w:val="00201ABB"/>
    <w:rsid w:val="00201AE3"/>
    <w:rsid w:val="00201B05"/>
    <w:rsid w:val="00201B15"/>
    <w:rsid w:val="00201B4F"/>
    <w:rsid w:val="00201B64"/>
    <w:rsid w:val="00201B86"/>
    <w:rsid w:val="00201B95"/>
    <w:rsid w:val="00201C48"/>
    <w:rsid w:val="00201CA7"/>
    <w:rsid w:val="00201CDC"/>
    <w:rsid w:val="00201CE5"/>
    <w:rsid w:val="00201D18"/>
    <w:rsid w:val="00201D26"/>
    <w:rsid w:val="00201D2A"/>
    <w:rsid w:val="00201D69"/>
    <w:rsid w:val="00201DA6"/>
    <w:rsid w:val="00201DA9"/>
    <w:rsid w:val="00201DCB"/>
    <w:rsid w:val="00201DEE"/>
    <w:rsid w:val="00201DF3"/>
    <w:rsid w:val="00201E02"/>
    <w:rsid w:val="00201E30"/>
    <w:rsid w:val="00201E42"/>
    <w:rsid w:val="00201E98"/>
    <w:rsid w:val="00201EB5"/>
    <w:rsid w:val="00201F48"/>
    <w:rsid w:val="00201FE6"/>
    <w:rsid w:val="00201FF5"/>
    <w:rsid w:val="00202005"/>
    <w:rsid w:val="0020202C"/>
    <w:rsid w:val="00202054"/>
    <w:rsid w:val="0020208B"/>
    <w:rsid w:val="002020A7"/>
    <w:rsid w:val="002020EC"/>
    <w:rsid w:val="002021D5"/>
    <w:rsid w:val="00202279"/>
    <w:rsid w:val="00202348"/>
    <w:rsid w:val="00202364"/>
    <w:rsid w:val="002023F5"/>
    <w:rsid w:val="002023FF"/>
    <w:rsid w:val="00202416"/>
    <w:rsid w:val="0020242E"/>
    <w:rsid w:val="00202464"/>
    <w:rsid w:val="002024E3"/>
    <w:rsid w:val="0020252C"/>
    <w:rsid w:val="00202542"/>
    <w:rsid w:val="0020254D"/>
    <w:rsid w:val="0020255C"/>
    <w:rsid w:val="00202593"/>
    <w:rsid w:val="002025E4"/>
    <w:rsid w:val="00202651"/>
    <w:rsid w:val="00202652"/>
    <w:rsid w:val="00202662"/>
    <w:rsid w:val="002026C6"/>
    <w:rsid w:val="002026D6"/>
    <w:rsid w:val="00202724"/>
    <w:rsid w:val="002027AB"/>
    <w:rsid w:val="002027CC"/>
    <w:rsid w:val="002027E4"/>
    <w:rsid w:val="002027E9"/>
    <w:rsid w:val="00202823"/>
    <w:rsid w:val="00202845"/>
    <w:rsid w:val="00202873"/>
    <w:rsid w:val="00202875"/>
    <w:rsid w:val="002028BD"/>
    <w:rsid w:val="002028FA"/>
    <w:rsid w:val="00202917"/>
    <w:rsid w:val="0020293F"/>
    <w:rsid w:val="002029A2"/>
    <w:rsid w:val="00202A4F"/>
    <w:rsid w:val="00202B34"/>
    <w:rsid w:val="00202B5D"/>
    <w:rsid w:val="00202B83"/>
    <w:rsid w:val="00202B8D"/>
    <w:rsid w:val="00202BC4"/>
    <w:rsid w:val="00202C30"/>
    <w:rsid w:val="00202C49"/>
    <w:rsid w:val="00202C57"/>
    <w:rsid w:val="00202C95"/>
    <w:rsid w:val="00202CD5"/>
    <w:rsid w:val="00202D4D"/>
    <w:rsid w:val="00202D56"/>
    <w:rsid w:val="00202DE5"/>
    <w:rsid w:val="00202E45"/>
    <w:rsid w:val="00202EE0"/>
    <w:rsid w:val="00202F3D"/>
    <w:rsid w:val="00202F59"/>
    <w:rsid w:val="00202F64"/>
    <w:rsid w:val="00202F97"/>
    <w:rsid w:val="00202FB6"/>
    <w:rsid w:val="00203033"/>
    <w:rsid w:val="00203055"/>
    <w:rsid w:val="00203122"/>
    <w:rsid w:val="0020315A"/>
    <w:rsid w:val="0020315D"/>
    <w:rsid w:val="0020318A"/>
    <w:rsid w:val="00203193"/>
    <w:rsid w:val="00203199"/>
    <w:rsid w:val="002031B2"/>
    <w:rsid w:val="002031B7"/>
    <w:rsid w:val="002031C8"/>
    <w:rsid w:val="002031D2"/>
    <w:rsid w:val="002031D7"/>
    <w:rsid w:val="0020322E"/>
    <w:rsid w:val="00203242"/>
    <w:rsid w:val="002032B2"/>
    <w:rsid w:val="002032C1"/>
    <w:rsid w:val="0020335E"/>
    <w:rsid w:val="002033A1"/>
    <w:rsid w:val="002033C5"/>
    <w:rsid w:val="002033D6"/>
    <w:rsid w:val="00203401"/>
    <w:rsid w:val="00203422"/>
    <w:rsid w:val="00203442"/>
    <w:rsid w:val="00203486"/>
    <w:rsid w:val="002035A4"/>
    <w:rsid w:val="002035CD"/>
    <w:rsid w:val="00203628"/>
    <w:rsid w:val="002036A3"/>
    <w:rsid w:val="002036DD"/>
    <w:rsid w:val="00203749"/>
    <w:rsid w:val="0020377D"/>
    <w:rsid w:val="00203788"/>
    <w:rsid w:val="002037CE"/>
    <w:rsid w:val="002037E2"/>
    <w:rsid w:val="00203869"/>
    <w:rsid w:val="002038CE"/>
    <w:rsid w:val="002038E3"/>
    <w:rsid w:val="0020390E"/>
    <w:rsid w:val="00203917"/>
    <w:rsid w:val="00203937"/>
    <w:rsid w:val="0020396A"/>
    <w:rsid w:val="0020399B"/>
    <w:rsid w:val="002039FA"/>
    <w:rsid w:val="00203A55"/>
    <w:rsid w:val="00203A58"/>
    <w:rsid w:val="00203A78"/>
    <w:rsid w:val="00203A93"/>
    <w:rsid w:val="00203AD7"/>
    <w:rsid w:val="00203B12"/>
    <w:rsid w:val="00203B8A"/>
    <w:rsid w:val="00203B96"/>
    <w:rsid w:val="00203BC0"/>
    <w:rsid w:val="00203BDE"/>
    <w:rsid w:val="00203C3C"/>
    <w:rsid w:val="00203CD1"/>
    <w:rsid w:val="00203CD8"/>
    <w:rsid w:val="00203D06"/>
    <w:rsid w:val="00203D1D"/>
    <w:rsid w:val="00203D37"/>
    <w:rsid w:val="00203D40"/>
    <w:rsid w:val="00203D9B"/>
    <w:rsid w:val="00203DD9"/>
    <w:rsid w:val="00203DFA"/>
    <w:rsid w:val="00203E56"/>
    <w:rsid w:val="00203E65"/>
    <w:rsid w:val="00203E83"/>
    <w:rsid w:val="00203EC8"/>
    <w:rsid w:val="00203ECF"/>
    <w:rsid w:val="00203F40"/>
    <w:rsid w:val="00203F62"/>
    <w:rsid w:val="00203FA1"/>
    <w:rsid w:val="00203FB3"/>
    <w:rsid w:val="00203FF7"/>
    <w:rsid w:val="0020400D"/>
    <w:rsid w:val="00204076"/>
    <w:rsid w:val="0020411B"/>
    <w:rsid w:val="00204122"/>
    <w:rsid w:val="00204126"/>
    <w:rsid w:val="00204129"/>
    <w:rsid w:val="00204183"/>
    <w:rsid w:val="002041C5"/>
    <w:rsid w:val="002041D9"/>
    <w:rsid w:val="00204218"/>
    <w:rsid w:val="00204229"/>
    <w:rsid w:val="0020423D"/>
    <w:rsid w:val="002042AC"/>
    <w:rsid w:val="002042F7"/>
    <w:rsid w:val="00204309"/>
    <w:rsid w:val="0020431D"/>
    <w:rsid w:val="0020437D"/>
    <w:rsid w:val="002043AE"/>
    <w:rsid w:val="002043EB"/>
    <w:rsid w:val="00204437"/>
    <w:rsid w:val="00204455"/>
    <w:rsid w:val="00204480"/>
    <w:rsid w:val="002044B1"/>
    <w:rsid w:val="002044C5"/>
    <w:rsid w:val="002044E1"/>
    <w:rsid w:val="002044FC"/>
    <w:rsid w:val="00204524"/>
    <w:rsid w:val="00204525"/>
    <w:rsid w:val="0020455D"/>
    <w:rsid w:val="00204570"/>
    <w:rsid w:val="00204575"/>
    <w:rsid w:val="002045B8"/>
    <w:rsid w:val="0020460D"/>
    <w:rsid w:val="0020461B"/>
    <w:rsid w:val="0020464E"/>
    <w:rsid w:val="00204662"/>
    <w:rsid w:val="00204687"/>
    <w:rsid w:val="0020469A"/>
    <w:rsid w:val="002046B9"/>
    <w:rsid w:val="00204793"/>
    <w:rsid w:val="002047A2"/>
    <w:rsid w:val="002047A5"/>
    <w:rsid w:val="00204850"/>
    <w:rsid w:val="00204865"/>
    <w:rsid w:val="00204877"/>
    <w:rsid w:val="00204896"/>
    <w:rsid w:val="00204952"/>
    <w:rsid w:val="00204985"/>
    <w:rsid w:val="002049D3"/>
    <w:rsid w:val="002049DB"/>
    <w:rsid w:val="002049FE"/>
    <w:rsid w:val="00204A97"/>
    <w:rsid w:val="00204AB9"/>
    <w:rsid w:val="00204ABA"/>
    <w:rsid w:val="00204B2A"/>
    <w:rsid w:val="00204B92"/>
    <w:rsid w:val="00204B9F"/>
    <w:rsid w:val="00204BB9"/>
    <w:rsid w:val="00204BC9"/>
    <w:rsid w:val="00204BE7"/>
    <w:rsid w:val="00204BE9"/>
    <w:rsid w:val="00204C04"/>
    <w:rsid w:val="00204C55"/>
    <w:rsid w:val="00204C67"/>
    <w:rsid w:val="00204C7A"/>
    <w:rsid w:val="00204CB7"/>
    <w:rsid w:val="00204CBF"/>
    <w:rsid w:val="00204CC4"/>
    <w:rsid w:val="00204CDA"/>
    <w:rsid w:val="00204CEC"/>
    <w:rsid w:val="00204CEF"/>
    <w:rsid w:val="00204D1E"/>
    <w:rsid w:val="00204DE3"/>
    <w:rsid w:val="00204DF8"/>
    <w:rsid w:val="00204E1B"/>
    <w:rsid w:val="00204E77"/>
    <w:rsid w:val="00204E82"/>
    <w:rsid w:val="00204EA7"/>
    <w:rsid w:val="00204EAD"/>
    <w:rsid w:val="00204F9E"/>
    <w:rsid w:val="0020500C"/>
    <w:rsid w:val="0020502E"/>
    <w:rsid w:val="00205036"/>
    <w:rsid w:val="002050B8"/>
    <w:rsid w:val="00205141"/>
    <w:rsid w:val="00205161"/>
    <w:rsid w:val="00205190"/>
    <w:rsid w:val="00205274"/>
    <w:rsid w:val="002052F0"/>
    <w:rsid w:val="0020536E"/>
    <w:rsid w:val="0020538A"/>
    <w:rsid w:val="002053E0"/>
    <w:rsid w:val="00205400"/>
    <w:rsid w:val="00205406"/>
    <w:rsid w:val="00205409"/>
    <w:rsid w:val="002054A4"/>
    <w:rsid w:val="002054C6"/>
    <w:rsid w:val="002054CC"/>
    <w:rsid w:val="002054D7"/>
    <w:rsid w:val="002054EC"/>
    <w:rsid w:val="002055A1"/>
    <w:rsid w:val="002055B2"/>
    <w:rsid w:val="002055C7"/>
    <w:rsid w:val="002055CF"/>
    <w:rsid w:val="002055D1"/>
    <w:rsid w:val="002055E6"/>
    <w:rsid w:val="00205600"/>
    <w:rsid w:val="00205661"/>
    <w:rsid w:val="0020567C"/>
    <w:rsid w:val="00205682"/>
    <w:rsid w:val="002056AE"/>
    <w:rsid w:val="002056C3"/>
    <w:rsid w:val="0020574B"/>
    <w:rsid w:val="0020574D"/>
    <w:rsid w:val="0020578F"/>
    <w:rsid w:val="002057C7"/>
    <w:rsid w:val="00205889"/>
    <w:rsid w:val="002058BD"/>
    <w:rsid w:val="00205924"/>
    <w:rsid w:val="00205994"/>
    <w:rsid w:val="002059E8"/>
    <w:rsid w:val="002059ED"/>
    <w:rsid w:val="00205A9E"/>
    <w:rsid w:val="00205AA1"/>
    <w:rsid w:val="00205AAF"/>
    <w:rsid w:val="00205B50"/>
    <w:rsid w:val="00205B8B"/>
    <w:rsid w:val="00205BC6"/>
    <w:rsid w:val="00205BF0"/>
    <w:rsid w:val="00205C11"/>
    <w:rsid w:val="00205C15"/>
    <w:rsid w:val="00205C26"/>
    <w:rsid w:val="00205C89"/>
    <w:rsid w:val="00205CBC"/>
    <w:rsid w:val="00205CD3"/>
    <w:rsid w:val="00205D65"/>
    <w:rsid w:val="00205D72"/>
    <w:rsid w:val="00205D75"/>
    <w:rsid w:val="00205DC7"/>
    <w:rsid w:val="00205DFC"/>
    <w:rsid w:val="00205E05"/>
    <w:rsid w:val="00205E52"/>
    <w:rsid w:val="00205E6F"/>
    <w:rsid w:val="00205E89"/>
    <w:rsid w:val="00205EB1"/>
    <w:rsid w:val="00205ECF"/>
    <w:rsid w:val="00205ED1"/>
    <w:rsid w:val="00205F1F"/>
    <w:rsid w:val="00205F3B"/>
    <w:rsid w:val="00205F3F"/>
    <w:rsid w:val="00205F4D"/>
    <w:rsid w:val="00205F94"/>
    <w:rsid w:val="00205FB4"/>
    <w:rsid w:val="00205FD3"/>
    <w:rsid w:val="00206065"/>
    <w:rsid w:val="002060A0"/>
    <w:rsid w:val="002060AF"/>
    <w:rsid w:val="002060C5"/>
    <w:rsid w:val="002060D8"/>
    <w:rsid w:val="0020610A"/>
    <w:rsid w:val="0020610B"/>
    <w:rsid w:val="00206129"/>
    <w:rsid w:val="00206165"/>
    <w:rsid w:val="002061B0"/>
    <w:rsid w:val="002061CD"/>
    <w:rsid w:val="002061E5"/>
    <w:rsid w:val="00206211"/>
    <w:rsid w:val="00206218"/>
    <w:rsid w:val="0020623D"/>
    <w:rsid w:val="00206294"/>
    <w:rsid w:val="002062A0"/>
    <w:rsid w:val="002062DF"/>
    <w:rsid w:val="0020630A"/>
    <w:rsid w:val="0020632B"/>
    <w:rsid w:val="0020636D"/>
    <w:rsid w:val="00206375"/>
    <w:rsid w:val="002063B4"/>
    <w:rsid w:val="002063B9"/>
    <w:rsid w:val="002063D5"/>
    <w:rsid w:val="002063E0"/>
    <w:rsid w:val="0020640A"/>
    <w:rsid w:val="00206411"/>
    <w:rsid w:val="00206476"/>
    <w:rsid w:val="00206477"/>
    <w:rsid w:val="00206487"/>
    <w:rsid w:val="002064BA"/>
    <w:rsid w:val="002064E4"/>
    <w:rsid w:val="00206501"/>
    <w:rsid w:val="00206516"/>
    <w:rsid w:val="0020655A"/>
    <w:rsid w:val="00206561"/>
    <w:rsid w:val="002065FB"/>
    <w:rsid w:val="00206675"/>
    <w:rsid w:val="00206684"/>
    <w:rsid w:val="00206685"/>
    <w:rsid w:val="0020678E"/>
    <w:rsid w:val="002067B4"/>
    <w:rsid w:val="002067BE"/>
    <w:rsid w:val="002067C3"/>
    <w:rsid w:val="002067C6"/>
    <w:rsid w:val="002067E0"/>
    <w:rsid w:val="002067E1"/>
    <w:rsid w:val="00206821"/>
    <w:rsid w:val="00206829"/>
    <w:rsid w:val="0020682C"/>
    <w:rsid w:val="0020683C"/>
    <w:rsid w:val="00206855"/>
    <w:rsid w:val="0020687A"/>
    <w:rsid w:val="002068A2"/>
    <w:rsid w:val="002068A5"/>
    <w:rsid w:val="002068FA"/>
    <w:rsid w:val="00206903"/>
    <w:rsid w:val="00206933"/>
    <w:rsid w:val="00206951"/>
    <w:rsid w:val="002069F4"/>
    <w:rsid w:val="00206A5B"/>
    <w:rsid w:val="00206A86"/>
    <w:rsid w:val="00206A9D"/>
    <w:rsid w:val="00206B2A"/>
    <w:rsid w:val="00206B7D"/>
    <w:rsid w:val="00206B84"/>
    <w:rsid w:val="00206B92"/>
    <w:rsid w:val="00206BB7"/>
    <w:rsid w:val="00206BDF"/>
    <w:rsid w:val="00206C17"/>
    <w:rsid w:val="00206C97"/>
    <w:rsid w:val="00206D08"/>
    <w:rsid w:val="00206D2D"/>
    <w:rsid w:val="00206D60"/>
    <w:rsid w:val="00206DB8"/>
    <w:rsid w:val="00206DE9"/>
    <w:rsid w:val="00206E41"/>
    <w:rsid w:val="00206E5B"/>
    <w:rsid w:val="00206E63"/>
    <w:rsid w:val="00206EE8"/>
    <w:rsid w:val="00206F14"/>
    <w:rsid w:val="00206F20"/>
    <w:rsid w:val="00206F3D"/>
    <w:rsid w:val="00206F4F"/>
    <w:rsid w:val="00206FDD"/>
    <w:rsid w:val="00207007"/>
    <w:rsid w:val="00207009"/>
    <w:rsid w:val="00207028"/>
    <w:rsid w:val="00207074"/>
    <w:rsid w:val="0020707E"/>
    <w:rsid w:val="00207085"/>
    <w:rsid w:val="002070BC"/>
    <w:rsid w:val="002070BF"/>
    <w:rsid w:val="002070C6"/>
    <w:rsid w:val="0020713A"/>
    <w:rsid w:val="00207140"/>
    <w:rsid w:val="00207172"/>
    <w:rsid w:val="0020718B"/>
    <w:rsid w:val="0020718C"/>
    <w:rsid w:val="002071DB"/>
    <w:rsid w:val="00207264"/>
    <w:rsid w:val="0020727F"/>
    <w:rsid w:val="0020728A"/>
    <w:rsid w:val="00207291"/>
    <w:rsid w:val="002072BF"/>
    <w:rsid w:val="00207316"/>
    <w:rsid w:val="0020734E"/>
    <w:rsid w:val="00207351"/>
    <w:rsid w:val="0020737D"/>
    <w:rsid w:val="0020739A"/>
    <w:rsid w:val="002073E0"/>
    <w:rsid w:val="00207465"/>
    <w:rsid w:val="0020746B"/>
    <w:rsid w:val="00207475"/>
    <w:rsid w:val="0020752E"/>
    <w:rsid w:val="002075B3"/>
    <w:rsid w:val="002075CF"/>
    <w:rsid w:val="0020761F"/>
    <w:rsid w:val="00207678"/>
    <w:rsid w:val="0020767B"/>
    <w:rsid w:val="002076A7"/>
    <w:rsid w:val="002076D7"/>
    <w:rsid w:val="00207752"/>
    <w:rsid w:val="00207754"/>
    <w:rsid w:val="00207769"/>
    <w:rsid w:val="0020776D"/>
    <w:rsid w:val="0020777E"/>
    <w:rsid w:val="00207813"/>
    <w:rsid w:val="0020781F"/>
    <w:rsid w:val="00207837"/>
    <w:rsid w:val="0020786F"/>
    <w:rsid w:val="002078A3"/>
    <w:rsid w:val="0020791B"/>
    <w:rsid w:val="0020791F"/>
    <w:rsid w:val="002079AD"/>
    <w:rsid w:val="002079E0"/>
    <w:rsid w:val="00207A3A"/>
    <w:rsid w:val="00207A4A"/>
    <w:rsid w:val="00207ADF"/>
    <w:rsid w:val="00207AE7"/>
    <w:rsid w:val="00207B07"/>
    <w:rsid w:val="00207B09"/>
    <w:rsid w:val="00207B0C"/>
    <w:rsid w:val="00207B0D"/>
    <w:rsid w:val="00207B51"/>
    <w:rsid w:val="00207BB8"/>
    <w:rsid w:val="00207BE6"/>
    <w:rsid w:val="00207C2E"/>
    <w:rsid w:val="00207CB2"/>
    <w:rsid w:val="00207CC3"/>
    <w:rsid w:val="00207CD9"/>
    <w:rsid w:val="00207D02"/>
    <w:rsid w:val="00207D0C"/>
    <w:rsid w:val="00207D50"/>
    <w:rsid w:val="00207D68"/>
    <w:rsid w:val="00207D6F"/>
    <w:rsid w:val="00207DAB"/>
    <w:rsid w:val="00207DBD"/>
    <w:rsid w:val="00207DE2"/>
    <w:rsid w:val="00207E3F"/>
    <w:rsid w:val="00207E44"/>
    <w:rsid w:val="00207E89"/>
    <w:rsid w:val="00207E9F"/>
    <w:rsid w:val="00207ED5"/>
    <w:rsid w:val="00207EF6"/>
    <w:rsid w:val="00207EF9"/>
    <w:rsid w:val="00207F07"/>
    <w:rsid w:val="00207F93"/>
    <w:rsid w:val="00207FD6"/>
    <w:rsid w:val="0020D6D1"/>
    <w:rsid w:val="0021006D"/>
    <w:rsid w:val="00210086"/>
    <w:rsid w:val="002100AF"/>
    <w:rsid w:val="002100B8"/>
    <w:rsid w:val="00210148"/>
    <w:rsid w:val="002101DA"/>
    <w:rsid w:val="002101ED"/>
    <w:rsid w:val="0021025B"/>
    <w:rsid w:val="00210276"/>
    <w:rsid w:val="00210318"/>
    <w:rsid w:val="00210346"/>
    <w:rsid w:val="0021039B"/>
    <w:rsid w:val="00210406"/>
    <w:rsid w:val="0021045E"/>
    <w:rsid w:val="00210466"/>
    <w:rsid w:val="0021048A"/>
    <w:rsid w:val="0021049B"/>
    <w:rsid w:val="0021049F"/>
    <w:rsid w:val="002104BC"/>
    <w:rsid w:val="002104CC"/>
    <w:rsid w:val="00210500"/>
    <w:rsid w:val="00210597"/>
    <w:rsid w:val="00210612"/>
    <w:rsid w:val="0021063F"/>
    <w:rsid w:val="00210655"/>
    <w:rsid w:val="00210677"/>
    <w:rsid w:val="00210714"/>
    <w:rsid w:val="002107BF"/>
    <w:rsid w:val="0021080D"/>
    <w:rsid w:val="00210841"/>
    <w:rsid w:val="0021086D"/>
    <w:rsid w:val="00210886"/>
    <w:rsid w:val="00210898"/>
    <w:rsid w:val="002108C2"/>
    <w:rsid w:val="002109D1"/>
    <w:rsid w:val="002109DB"/>
    <w:rsid w:val="00210A12"/>
    <w:rsid w:val="00210A98"/>
    <w:rsid w:val="00210ABA"/>
    <w:rsid w:val="00210AF3"/>
    <w:rsid w:val="00210B5D"/>
    <w:rsid w:val="00210B79"/>
    <w:rsid w:val="00210BE2"/>
    <w:rsid w:val="00210C45"/>
    <w:rsid w:val="00210C5A"/>
    <w:rsid w:val="00210C7D"/>
    <w:rsid w:val="00210CA6"/>
    <w:rsid w:val="00210CB9"/>
    <w:rsid w:val="00210D01"/>
    <w:rsid w:val="00210D1A"/>
    <w:rsid w:val="00210D2A"/>
    <w:rsid w:val="00210D4B"/>
    <w:rsid w:val="00210D80"/>
    <w:rsid w:val="00210DA7"/>
    <w:rsid w:val="00210DCB"/>
    <w:rsid w:val="00210DD0"/>
    <w:rsid w:val="00210DFA"/>
    <w:rsid w:val="00210E1B"/>
    <w:rsid w:val="00210F33"/>
    <w:rsid w:val="00210F43"/>
    <w:rsid w:val="00210F48"/>
    <w:rsid w:val="00210F53"/>
    <w:rsid w:val="00210FA8"/>
    <w:rsid w:val="00210FD5"/>
    <w:rsid w:val="00210FD9"/>
    <w:rsid w:val="00211011"/>
    <w:rsid w:val="00211019"/>
    <w:rsid w:val="0021103D"/>
    <w:rsid w:val="00211050"/>
    <w:rsid w:val="0021109C"/>
    <w:rsid w:val="00211112"/>
    <w:rsid w:val="0021114E"/>
    <w:rsid w:val="002111BB"/>
    <w:rsid w:val="002111C9"/>
    <w:rsid w:val="002111E3"/>
    <w:rsid w:val="0021123E"/>
    <w:rsid w:val="0021126C"/>
    <w:rsid w:val="0021126F"/>
    <w:rsid w:val="00211369"/>
    <w:rsid w:val="00211374"/>
    <w:rsid w:val="002113C7"/>
    <w:rsid w:val="0021141B"/>
    <w:rsid w:val="00211426"/>
    <w:rsid w:val="0021147E"/>
    <w:rsid w:val="002114AC"/>
    <w:rsid w:val="002114B3"/>
    <w:rsid w:val="002114CA"/>
    <w:rsid w:val="002114DC"/>
    <w:rsid w:val="00211511"/>
    <w:rsid w:val="0021153C"/>
    <w:rsid w:val="0021159D"/>
    <w:rsid w:val="002115CD"/>
    <w:rsid w:val="00211646"/>
    <w:rsid w:val="00211691"/>
    <w:rsid w:val="002116E0"/>
    <w:rsid w:val="0021172D"/>
    <w:rsid w:val="00211781"/>
    <w:rsid w:val="00211785"/>
    <w:rsid w:val="002117E2"/>
    <w:rsid w:val="00211807"/>
    <w:rsid w:val="00211860"/>
    <w:rsid w:val="002118ED"/>
    <w:rsid w:val="0021190D"/>
    <w:rsid w:val="0021194C"/>
    <w:rsid w:val="0021195C"/>
    <w:rsid w:val="00211982"/>
    <w:rsid w:val="002119FD"/>
    <w:rsid w:val="00211A1A"/>
    <w:rsid w:val="00211A36"/>
    <w:rsid w:val="00211A76"/>
    <w:rsid w:val="00211A90"/>
    <w:rsid w:val="00211A95"/>
    <w:rsid w:val="00211B55"/>
    <w:rsid w:val="00211B7D"/>
    <w:rsid w:val="00211BF1"/>
    <w:rsid w:val="00211C17"/>
    <w:rsid w:val="00211C64"/>
    <w:rsid w:val="00211CA5"/>
    <w:rsid w:val="00211D75"/>
    <w:rsid w:val="00211DA1"/>
    <w:rsid w:val="00211DB0"/>
    <w:rsid w:val="00211DBB"/>
    <w:rsid w:val="00211DCC"/>
    <w:rsid w:val="00211DD6"/>
    <w:rsid w:val="00211E0A"/>
    <w:rsid w:val="00211E96"/>
    <w:rsid w:val="00211EB4"/>
    <w:rsid w:val="00211F1B"/>
    <w:rsid w:val="00211F38"/>
    <w:rsid w:val="00211F90"/>
    <w:rsid w:val="00211FA2"/>
    <w:rsid w:val="00211FD6"/>
    <w:rsid w:val="00212022"/>
    <w:rsid w:val="0021203A"/>
    <w:rsid w:val="002120D0"/>
    <w:rsid w:val="0021210A"/>
    <w:rsid w:val="00212146"/>
    <w:rsid w:val="002121A7"/>
    <w:rsid w:val="002121B9"/>
    <w:rsid w:val="00212218"/>
    <w:rsid w:val="00212233"/>
    <w:rsid w:val="00212255"/>
    <w:rsid w:val="002122F6"/>
    <w:rsid w:val="00212301"/>
    <w:rsid w:val="00212306"/>
    <w:rsid w:val="00212339"/>
    <w:rsid w:val="00212383"/>
    <w:rsid w:val="002123BF"/>
    <w:rsid w:val="002123E1"/>
    <w:rsid w:val="002123E3"/>
    <w:rsid w:val="00212410"/>
    <w:rsid w:val="002124B1"/>
    <w:rsid w:val="002124CA"/>
    <w:rsid w:val="0021252E"/>
    <w:rsid w:val="00212552"/>
    <w:rsid w:val="00212585"/>
    <w:rsid w:val="002125EF"/>
    <w:rsid w:val="0021264D"/>
    <w:rsid w:val="002126C0"/>
    <w:rsid w:val="002126F6"/>
    <w:rsid w:val="002127A7"/>
    <w:rsid w:val="00212810"/>
    <w:rsid w:val="0021289E"/>
    <w:rsid w:val="002128A7"/>
    <w:rsid w:val="0021294A"/>
    <w:rsid w:val="0021294C"/>
    <w:rsid w:val="00212971"/>
    <w:rsid w:val="0021298B"/>
    <w:rsid w:val="00212997"/>
    <w:rsid w:val="002129D7"/>
    <w:rsid w:val="002129DA"/>
    <w:rsid w:val="002129EF"/>
    <w:rsid w:val="00212A02"/>
    <w:rsid w:val="00212A8B"/>
    <w:rsid w:val="00212ADD"/>
    <w:rsid w:val="00212B39"/>
    <w:rsid w:val="00212B43"/>
    <w:rsid w:val="00212B9E"/>
    <w:rsid w:val="00212C05"/>
    <w:rsid w:val="00212C48"/>
    <w:rsid w:val="00212C62"/>
    <w:rsid w:val="00212CC6"/>
    <w:rsid w:val="00212CFF"/>
    <w:rsid w:val="00212D37"/>
    <w:rsid w:val="00212D94"/>
    <w:rsid w:val="00212DD0"/>
    <w:rsid w:val="00212DD3"/>
    <w:rsid w:val="00212E0E"/>
    <w:rsid w:val="00212E2E"/>
    <w:rsid w:val="00212E44"/>
    <w:rsid w:val="00212E72"/>
    <w:rsid w:val="00212E82"/>
    <w:rsid w:val="00212E94"/>
    <w:rsid w:val="00212E9E"/>
    <w:rsid w:val="00212EA4"/>
    <w:rsid w:val="00212EA9"/>
    <w:rsid w:val="00212EAB"/>
    <w:rsid w:val="00212EBF"/>
    <w:rsid w:val="00212ECF"/>
    <w:rsid w:val="00212F00"/>
    <w:rsid w:val="00212F2E"/>
    <w:rsid w:val="00212F63"/>
    <w:rsid w:val="00212FB4"/>
    <w:rsid w:val="0021301A"/>
    <w:rsid w:val="0021302B"/>
    <w:rsid w:val="002130A5"/>
    <w:rsid w:val="002130A9"/>
    <w:rsid w:val="00213105"/>
    <w:rsid w:val="0021310F"/>
    <w:rsid w:val="0021314C"/>
    <w:rsid w:val="0021317A"/>
    <w:rsid w:val="0021319B"/>
    <w:rsid w:val="0021319C"/>
    <w:rsid w:val="002131A1"/>
    <w:rsid w:val="002131A7"/>
    <w:rsid w:val="002131BF"/>
    <w:rsid w:val="00213207"/>
    <w:rsid w:val="0021320D"/>
    <w:rsid w:val="0021320F"/>
    <w:rsid w:val="0021327F"/>
    <w:rsid w:val="00213294"/>
    <w:rsid w:val="002132E9"/>
    <w:rsid w:val="0021331F"/>
    <w:rsid w:val="00213345"/>
    <w:rsid w:val="00213346"/>
    <w:rsid w:val="0021337A"/>
    <w:rsid w:val="00213393"/>
    <w:rsid w:val="002133E8"/>
    <w:rsid w:val="002133FD"/>
    <w:rsid w:val="00213403"/>
    <w:rsid w:val="0021342A"/>
    <w:rsid w:val="0021344E"/>
    <w:rsid w:val="0021347E"/>
    <w:rsid w:val="002134E7"/>
    <w:rsid w:val="002134FC"/>
    <w:rsid w:val="00213506"/>
    <w:rsid w:val="00213528"/>
    <w:rsid w:val="0021352A"/>
    <w:rsid w:val="00213547"/>
    <w:rsid w:val="0021354C"/>
    <w:rsid w:val="002135A5"/>
    <w:rsid w:val="002135D8"/>
    <w:rsid w:val="002135DD"/>
    <w:rsid w:val="002135E8"/>
    <w:rsid w:val="002135FB"/>
    <w:rsid w:val="0021361C"/>
    <w:rsid w:val="00213632"/>
    <w:rsid w:val="00213640"/>
    <w:rsid w:val="002136AE"/>
    <w:rsid w:val="002136D8"/>
    <w:rsid w:val="00213734"/>
    <w:rsid w:val="002137C9"/>
    <w:rsid w:val="00213826"/>
    <w:rsid w:val="00213867"/>
    <w:rsid w:val="002138AA"/>
    <w:rsid w:val="002138FA"/>
    <w:rsid w:val="00213931"/>
    <w:rsid w:val="00213937"/>
    <w:rsid w:val="00213948"/>
    <w:rsid w:val="00213992"/>
    <w:rsid w:val="00213998"/>
    <w:rsid w:val="002139C6"/>
    <w:rsid w:val="00213A4B"/>
    <w:rsid w:val="00213A4E"/>
    <w:rsid w:val="00213A66"/>
    <w:rsid w:val="00213A96"/>
    <w:rsid w:val="00213B70"/>
    <w:rsid w:val="00213B86"/>
    <w:rsid w:val="00213B9C"/>
    <w:rsid w:val="00213C16"/>
    <w:rsid w:val="00213C3B"/>
    <w:rsid w:val="00213C9B"/>
    <w:rsid w:val="00213D13"/>
    <w:rsid w:val="00213D45"/>
    <w:rsid w:val="00213DC8"/>
    <w:rsid w:val="00213E12"/>
    <w:rsid w:val="00213E90"/>
    <w:rsid w:val="00213EE0"/>
    <w:rsid w:val="00213EE9"/>
    <w:rsid w:val="00213F7E"/>
    <w:rsid w:val="00213F84"/>
    <w:rsid w:val="00213F90"/>
    <w:rsid w:val="00214061"/>
    <w:rsid w:val="00214062"/>
    <w:rsid w:val="0021408C"/>
    <w:rsid w:val="0021409B"/>
    <w:rsid w:val="002140AA"/>
    <w:rsid w:val="00214123"/>
    <w:rsid w:val="002141C4"/>
    <w:rsid w:val="002141FF"/>
    <w:rsid w:val="00214205"/>
    <w:rsid w:val="0021421C"/>
    <w:rsid w:val="00214237"/>
    <w:rsid w:val="0021428D"/>
    <w:rsid w:val="002142C4"/>
    <w:rsid w:val="002142D5"/>
    <w:rsid w:val="002142F6"/>
    <w:rsid w:val="0021433D"/>
    <w:rsid w:val="0021434D"/>
    <w:rsid w:val="00214367"/>
    <w:rsid w:val="0021436B"/>
    <w:rsid w:val="00214379"/>
    <w:rsid w:val="0021439D"/>
    <w:rsid w:val="00214423"/>
    <w:rsid w:val="0021444E"/>
    <w:rsid w:val="0021448B"/>
    <w:rsid w:val="0021451A"/>
    <w:rsid w:val="0021451F"/>
    <w:rsid w:val="00214521"/>
    <w:rsid w:val="00214542"/>
    <w:rsid w:val="0021457C"/>
    <w:rsid w:val="002145B7"/>
    <w:rsid w:val="002145C9"/>
    <w:rsid w:val="002145CA"/>
    <w:rsid w:val="0021461A"/>
    <w:rsid w:val="0021461C"/>
    <w:rsid w:val="002146CF"/>
    <w:rsid w:val="002146E7"/>
    <w:rsid w:val="0021471E"/>
    <w:rsid w:val="002147A7"/>
    <w:rsid w:val="002147DD"/>
    <w:rsid w:val="002147FB"/>
    <w:rsid w:val="0021482C"/>
    <w:rsid w:val="00214878"/>
    <w:rsid w:val="0021489F"/>
    <w:rsid w:val="002148B9"/>
    <w:rsid w:val="0021491F"/>
    <w:rsid w:val="0021494E"/>
    <w:rsid w:val="0021499F"/>
    <w:rsid w:val="002149E1"/>
    <w:rsid w:val="002149F0"/>
    <w:rsid w:val="00214A17"/>
    <w:rsid w:val="00214A2B"/>
    <w:rsid w:val="00214A4F"/>
    <w:rsid w:val="00214A62"/>
    <w:rsid w:val="00214A87"/>
    <w:rsid w:val="00214A90"/>
    <w:rsid w:val="00214A97"/>
    <w:rsid w:val="00214B43"/>
    <w:rsid w:val="00214BCE"/>
    <w:rsid w:val="00214C0A"/>
    <w:rsid w:val="00214C1A"/>
    <w:rsid w:val="00214C77"/>
    <w:rsid w:val="00214C7D"/>
    <w:rsid w:val="00214C94"/>
    <w:rsid w:val="00214CA6"/>
    <w:rsid w:val="00214CA9"/>
    <w:rsid w:val="00214CC9"/>
    <w:rsid w:val="00214CD7"/>
    <w:rsid w:val="00214D0A"/>
    <w:rsid w:val="00214D57"/>
    <w:rsid w:val="00214D7E"/>
    <w:rsid w:val="00214DD3"/>
    <w:rsid w:val="00214E0B"/>
    <w:rsid w:val="00214E77"/>
    <w:rsid w:val="00214E9D"/>
    <w:rsid w:val="00214EDD"/>
    <w:rsid w:val="00214EE3"/>
    <w:rsid w:val="00214F36"/>
    <w:rsid w:val="00214F44"/>
    <w:rsid w:val="00214F78"/>
    <w:rsid w:val="00214F9A"/>
    <w:rsid w:val="00214FA6"/>
    <w:rsid w:val="00214FD1"/>
    <w:rsid w:val="00214FEE"/>
    <w:rsid w:val="00215037"/>
    <w:rsid w:val="00215053"/>
    <w:rsid w:val="00215073"/>
    <w:rsid w:val="00215074"/>
    <w:rsid w:val="0021508F"/>
    <w:rsid w:val="002150A0"/>
    <w:rsid w:val="002150AD"/>
    <w:rsid w:val="002150FC"/>
    <w:rsid w:val="00215115"/>
    <w:rsid w:val="0021514E"/>
    <w:rsid w:val="00215172"/>
    <w:rsid w:val="002151BD"/>
    <w:rsid w:val="002151C9"/>
    <w:rsid w:val="00215211"/>
    <w:rsid w:val="0021524C"/>
    <w:rsid w:val="002152A4"/>
    <w:rsid w:val="002152AD"/>
    <w:rsid w:val="002152BF"/>
    <w:rsid w:val="002152C1"/>
    <w:rsid w:val="002152CC"/>
    <w:rsid w:val="002152CE"/>
    <w:rsid w:val="00215323"/>
    <w:rsid w:val="00215366"/>
    <w:rsid w:val="00215377"/>
    <w:rsid w:val="002153B2"/>
    <w:rsid w:val="002153E5"/>
    <w:rsid w:val="00215412"/>
    <w:rsid w:val="00215414"/>
    <w:rsid w:val="00215422"/>
    <w:rsid w:val="00215423"/>
    <w:rsid w:val="00215438"/>
    <w:rsid w:val="00215440"/>
    <w:rsid w:val="002154A9"/>
    <w:rsid w:val="0021552D"/>
    <w:rsid w:val="0021555A"/>
    <w:rsid w:val="0021556E"/>
    <w:rsid w:val="00215579"/>
    <w:rsid w:val="0021557D"/>
    <w:rsid w:val="002155D2"/>
    <w:rsid w:val="002155DA"/>
    <w:rsid w:val="002155EC"/>
    <w:rsid w:val="00215615"/>
    <w:rsid w:val="00215692"/>
    <w:rsid w:val="00215695"/>
    <w:rsid w:val="002156A2"/>
    <w:rsid w:val="002156F7"/>
    <w:rsid w:val="002156FE"/>
    <w:rsid w:val="00215762"/>
    <w:rsid w:val="0021577E"/>
    <w:rsid w:val="00215834"/>
    <w:rsid w:val="002158C6"/>
    <w:rsid w:val="0021594D"/>
    <w:rsid w:val="0021599B"/>
    <w:rsid w:val="00215A24"/>
    <w:rsid w:val="00215A8D"/>
    <w:rsid w:val="00215AC9"/>
    <w:rsid w:val="00215ADD"/>
    <w:rsid w:val="00215B11"/>
    <w:rsid w:val="00215B4B"/>
    <w:rsid w:val="00215B65"/>
    <w:rsid w:val="00215BA3"/>
    <w:rsid w:val="00215BD7"/>
    <w:rsid w:val="00215C31"/>
    <w:rsid w:val="00215C3F"/>
    <w:rsid w:val="00215C61"/>
    <w:rsid w:val="00215C6A"/>
    <w:rsid w:val="00215C8B"/>
    <w:rsid w:val="00215C93"/>
    <w:rsid w:val="00215D34"/>
    <w:rsid w:val="00215DA6"/>
    <w:rsid w:val="00215DC3"/>
    <w:rsid w:val="00215DD0"/>
    <w:rsid w:val="00215DFD"/>
    <w:rsid w:val="00215E23"/>
    <w:rsid w:val="00215E4B"/>
    <w:rsid w:val="00215E65"/>
    <w:rsid w:val="00215EAA"/>
    <w:rsid w:val="00215EBB"/>
    <w:rsid w:val="00215EF0"/>
    <w:rsid w:val="00215EF5"/>
    <w:rsid w:val="00215EF6"/>
    <w:rsid w:val="00215F18"/>
    <w:rsid w:val="00215F32"/>
    <w:rsid w:val="00215FB0"/>
    <w:rsid w:val="00215FF2"/>
    <w:rsid w:val="0021602F"/>
    <w:rsid w:val="00216036"/>
    <w:rsid w:val="0021605B"/>
    <w:rsid w:val="0021605C"/>
    <w:rsid w:val="00216067"/>
    <w:rsid w:val="0021606F"/>
    <w:rsid w:val="002160AA"/>
    <w:rsid w:val="002160C7"/>
    <w:rsid w:val="002160EF"/>
    <w:rsid w:val="00216157"/>
    <w:rsid w:val="0021618C"/>
    <w:rsid w:val="00216192"/>
    <w:rsid w:val="002161B6"/>
    <w:rsid w:val="002161D2"/>
    <w:rsid w:val="002161F5"/>
    <w:rsid w:val="00216228"/>
    <w:rsid w:val="0021622A"/>
    <w:rsid w:val="00216230"/>
    <w:rsid w:val="0021623F"/>
    <w:rsid w:val="00216249"/>
    <w:rsid w:val="002162D0"/>
    <w:rsid w:val="002162D4"/>
    <w:rsid w:val="002162D5"/>
    <w:rsid w:val="002162F4"/>
    <w:rsid w:val="0021631D"/>
    <w:rsid w:val="0021633B"/>
    <w:rsid w:val="0021637E"/>
    <w:rsid w:val="0021638B"/>
    <w:rsid w:val="002163D5"/>
    <w:rsid w:val="002163F0"/>
    <w:rsid w:val="00216453"/>
    <w:rsid w:val="00216468"/>
    <w:rsid w:val="00216473"/>
    <w:rsid w:val="0021648A"/>
    <w:rsid w:val="002164E8"/>
    <w:rsid w:val="002164EA"/>
    <w:rsid w:val="002165E6"/>
    <w:rsid w:val="0021660B"/>
    <w:rsid w:val="00216688"/>
    <w:rsid w:val="002166C6"/>
    <w:rsid w:val="002166CD"/>
    <w:rsid w:val="002166D5"/>
    <w:rsid w:val="0021670A"/>
    <w:rsid w:val="0021670E"/>
    <w:rsid w:val="002167A4"/>
    <w:rsid w:val="002167B3"/>
    <w:rsid w:val="002167B8"/>
    <w:rsid w:val="002167D2"/>
    <w:rsid w:val="002168C9"/>
    <w:rsid w:val="002169A7"/>
    <w:rsid w:val="00216A2B"/>
    <w:rsid w:val="00216A3E"/>
    <w:rsid w:val="00216A51"/>
    <w:rsid w:val="00216A71"/>
    <w:rsid w:val="00216AA2"/>
    <w:rsid w:val="00216ABA"/>
    <w:rsid w:val="00216B09"/>
    <w:rsid w:val="00216B1C"/>
    <w:rsid w:val="00216B4F"/>
    <w:rsid w:val="00216B83"/>
    <w:rsid w:val="00216B8E"/>
    <w:rsid w:val="00216BEB"/>
    <w:rsid w:val="00216BF0"/>
    <w:rsid w:val="00216C08"/>
    <w:rsid w:val="00216C0C"/>
    <w:rsid w:val="00216C1F"/>
    <w:rsid w:val="00216C31"/>
    <w:rsid w:val="00216C71"/>
    <w:rsid w:val="00216CB9"/>
    <w:rsid w:val="00216D40"/>
    <w:rsid w:val="00216D57"/>
    <w:rsid w:val="00216D5C"/>
    <w:rsid w:val="00216D6C"/>
    <w:rsid w:val="00216D9D"/>
    <w:rsid w:val="00216DAA"/>
    <w:rsid w:val="00216DCA"/>
    <w:rsid w:val="00216DE3"/>
    <w:rsid w:val="00216EF2"/>
    <w:rsid w:val="00216FDC"/>
    <w:rsid w:val="00217052"/>
    <w:rsid w:val="00217084"/>
    <w:rsid w:val="002170F6"/>
    <w:rsid w:val="00217161"/>
    <w:rsid w:val="0021729E"/>
    <w:rsid w:val="002172C8"/>
    <w:rsid w:val="002172D5"/>
    <w:rsid w:val="0021737C"/>
    <w:rsid w:val="00217382"/>
    <w:rsid w:val="00217383"/>
    <w:rsid w:val="00217425"/>
    <w:rsid w:val="00217448"/>
    <w:rsid w:val="0021745D"/>
    <w:rsid w:val="00217465"/>
    <w:rsid w:val="00217480"/>
    <w:rsid w:val="002174BC"/>
    <w:rsid w:val="002174CC"/>
    <w:rsid w:val="002174D0"/>
    <w:rsid w:val="002175D4"/>
    <w:rsid w:val="002175E0"/>
    <w:rsid w:val="002175E8"/>
    <w:rsid w:val="002175F1"/>
    <w:rsid w:val="00217619"/>
    <w:rsid w:val="00217639"/>
    <w:rsid w:val="00217650"/>
    <w:rsid w:val="0021768D"/>
    <w:rsid w:val="002176BA"/>
    <w:rsid w:val="002176E5"/>
    <w:rsid w:val="002176FD"/>
    <w:rsid w:val="00217708"/>
    <w:rsid w:val="00217773"/>
    <w:rsid w:val="00217781"/>
    <w:rsid w:val="0021779F"/>
    <w:rsid w:val="002177B3"/>
    <w:rsid w:val="002177DF"/>
    <w:rsid w:val="002177F8"/>
    <w:rsid w:val="0021781E"/>
    <w:rsid w:val="0021785C"/>
    <w:rsid w:val="00217876"/>
    <w:rsid w:val="002178C0"/>
    <w:rsid w:val="002178DD"/>
    <w:rsid w:val="00217948"/>
    <w:rsid w:val="00217967"/>
    <w:rsid w:val="0021796E"/>
    <w:rsid w:val="00217992"/>
    <w:rsid w:val="002179AC"/>
    <w:rsid w:val="00217A15"/>
    <w:rsid w:val="00217A41"/>
    <w:rsid w:val="00217AAA"/>
    <w:rsid w:val="00217B0E"/>
    <w:rsid w:val="00217B18"/>
    <w:rsid w:val="00217BA7"/>
    <w:rsid w:val="00217C0A"/>
    <w:rsid w:val="00217C7B"/>
    <w:rsid w:val="00217CDF"/>
    <w:rsid w:val="00217D57"/>
    <w:rsid w:val="00217D7E"/>
    <w:rsid w:val="00217E2C"/>
    <w:rsid w:val="00217E3C"/>
    <w:rsid w:val="00217F05"/>
    <w:rsid w:val="00217F1B"/>
    <w:rsid w:val="00217F26"/>
    <w:rsid w:val="00217F5B"/>
    <w:rsid w:val="00217F70"/>
    <w:rsid w:val="00217F7B"/>
    <w:rsid w:val="00217F92"/>
    <w:rsid w:val="00217FBE"/>
    <w:rsid w:val="00220008"/>
    <w:rsid w:val="0022000B"/>
    <w:rsid w:val="0022002C"/>
    <w:rsid w:val="00220082"/>
    <w:rsid w:val="002200AA"/>
    <w:rsid w:val="002200F0"/>
    <w:rsid w:val="00220129"/>
    <w:rsid w:val="00220138"/>
    <w:rsid w:val="00220180"/>
    <w:rsid w:val="0022019E"/>
    <w:rsid w:val="002201BA"/>
    <w:rsid w:val="002201D9"/>
    <w:rsid w:val="002201EA"/>
    <w:rsid w:val="0022021B"/>
    <w:rsid w:val="0022026A"/>
    <w:rsid w:val="00220290"/>
    <w:rsid w:val="002202AB"/>
    <w:rsid w:val="002202DA"/>
    <w:rsid w:val="002202DD"/>
    <w:rsid w:val="002202E5"/>
    <w:rsid w:val="002202FA"/>
    <w:rsid w:val="002202FF"/>
    <w:rsid w:val="00220381"/>
    <w:rsid w:val="002203AF"/>
    <w:rsid w:val="002203CC"/>
    <w:rsid w:val="002203ED"/>
    <w:rsid w:val="00220411"/>
    <w:rsid w:val="00220480"/>
    <w:rsid w:val="00220485"/>
    <w:rsid w:val="002204C4"/>
    <w:rsid w:val="002204CD"/>
    <w:rsid w:val="002204D1"/>
    <w:rsid w:val="0022056B"/>
    <w:rsid w:val="00220578"/>
    <w:rsid w:val="002205C7"/>
    <w:rsid w:val="00220669"/>
    <w:rsid w:val="00220690"/>
    <w:rsid w:val="00220768"/>
    <w:rsid w:val="0022078B"/>
    <w:rsid w:val="0022080A"/>
    <w:rsid w:val="00220882"/>
    <w:rsid w:val="0022088F"/>
    <w:rsid w:val="002208D6"/>
    <w:rsid w:val="002208DB"/>
    <w:rsid w:val="00220910"/>
    <w:rsid w:val="0022091C"/>
    <w:rsid w:val="00220991"/>
    <w:rsid w:val="00220A12"/>
    <w:rsid w:val="00220A28"/>
    <w:rsid w:val="00220A89"/>
    <w:rsid w:val="00220AA7"/>
    <w:rsid w:val="00220AC1"/>
    <w:rsid w:val="00220AC6"/>
    <w:rsid w:val="00220B0F"/>
    <w:rsid w:val="00220B25"/>
    <w:rsid w:val="00220B76"/>
    <w:rsid w:val="00220B8C"/>
    <w:rsid w:val="00220BE9"/>
    <w:rsid w:val="00220BF3"/>
    <w:rsid w:val="00220C04"/>
    <w:rsid w:val="00220C0C"/>
    <w:rsid w:val="00220C27"/>
    <w:rsid w:val="00220C34"/>
    <w:rsid w:val="00220C54"/>
    <w:rsid w:val="00220C72"/>
    <w:rsid w:val="00220CB4"/>
    <w:rsid w:val="00220D49"/>
    <w:rsid w:val="00220D5C"/>
    <w:rsid w:val="00220D84"/>
    <w:rsid w:val="00220D9C"/>
    <w:rsid w:val="00220DCB"/>
    <w:rsid w:val="00220DFB"/>
    <w:rsid w:val="00220E95"/>
    <w:rsid w:val="00220EA2"/>
    <w:rsid w:val="00220ED1"/>
    <w:rsid w:val="00221040"/>
    <w:rsid w:val="0022104D"/>
    <w:rsid w:val="0022109A"/>
    <w:rsid w:val="002210C7"/>
    <w:rsid w:val="002210E7"/>
    <w:rsid w:val="002210EE"/>
    <w:rsid w:val="002210FB"/>
    <w:rsid w:val="00221123"/>
    <w:rsid w:val="00221175"/>
    <w:rsid w:val="0022119D"/>
    <w:rsid w:val="002211B0"/>
    <w:rsid w:val="002211C4"/>
    <w:rsid w:val="002211C8"/>
    <w:rsid w:val="00221286"/>
    <w:rsid w:val="002212B7"/>
    <w:rsid w:val="002212C4"/>
    <w:rsid w:val="0022131B"/>
    <w:rsid w:val="00221341"/>
    <w:rsid w:val="00221377"/>
    <w:rsid w:val="002213A1"/>
    <w:rsid w:val="002213C8"/>
    <w:rsid w:val="00221447"/>
    <w:rsid w:val="0022146D"/>
    <w:rsid w:val="00221490"/>
    <w:rsid w:val="002214BA"/>
    <w:rsid w:val="002214C3"/>
    <w:rsid w:val="002214F4"/>
    <w:rsid w:val="00221504"/>
    <w:rsid w:val="00221581"/>
    <w:rsid w:val="00221584"/>
    <w:rsid w:val="002215BF"/>
    <w:rsid w:val="002215C3"/>
    <w:rsid w:val="00221615"/>
    <w:rsid w:val="00221639"/>
    <w:rsid w:val="00221661"/>
    <w:rsid w:val="002216E4"/>
    <w:rsid w:val="00221703"/>
    <w:rsid w:val="0022171D"/>
    <w:rsid w:val="0022176C"/>
    <w:rsid w:val="002217AC"/>
    <w:rsid w:val="002217BD"/>
    <w:rsid w:val="002217DD"/>
    <w:rsid w:val="00221814"/>
    <w:rsid w:val="00221859"/>
    <w:rsid w:val="00221885"/>
    <w:rsid w:val="002218B5"/>
    <w:rsid w:val="0022191D"/>
    <w:rsid w:val="00221943"/>
    <w:rsid w:val="0022197A"/>
    <w:rsid w:val="002219A3"/>
    <w:rsid w:val="002219A9"/>
    <w:rsid w:val="002219FF"/>
    <w:rsid w:val="00221A13"/>
    <w:rsid w:val="00221AF9"/>
    <w:rsid w:val="00221B07"/>
    <w:rsid w:val="00221B39"/>
    <w:rsid w:val="00221B82"/>
    <w:rsid w:val="00221B9A"/>
    <w:rsid w:val="00221BA6"/>
    <w:rsid w:val="00221BAC"/>
    <w:rsid w:val="00221BC5"/>
    <w:rsid w:val="00221C53"/>
    <w:rsid w:val="00221C5D"/>
    <w:rsid w:val="00221C7D"/>
    <w:rsid w:val="00221C84"/>
    <w:rsid w:val="00221C85"/>
    <w:rsid w:val="00221CC0"/>
    <w:rsid w:val="00221DA2"/>
    <w:rsid w:val="00221E28"/>
    <w:rsid w:val="00221E41"/>
    <w:rsid w:val="00221E64"/>
    <w:rsid w:val="00221EA8"/>
    <w:rsid w:val="00221EE4"/>
    <w:rsid w:val="00221F19"/>
    <w:rsid w:val="00221F48"/>
    <w:rsid w:val="00221F65"/>
    <w:rsid w:val="00221FC0"/>
    <w:rsid w:val="00222026"/>
    <w:rsid w:val="00222058"/>
    <w:rsid w:val="00222059"/>
    <w:rsid w:val="002220DE"/>
    <w:rsid w:val="0022213C"/>
    <w:rsid w:val="00222153"/>
    <w:rsid w:val="0022215E"/>
    <w:rsid w:val="002221E7"/>
    <w:rsid w:val="002221F0"/>
    <w:rsid w:val="0022220E"/>
    <w:rsid w:val="0022223A"/>
    <w:rsid w:val="002222D6"/>
    <w:rsid w:val="002222E4"/>
    <w:rsid w:val="002222FF"/>
    <w:rsid w:val="00222319"/>
    <w:rsid w:val="00222392"/>
    <w:rsid w:val="00222440"/>
    <w:rsid w:val="0022249B"/>
    <w:rsid w:val="002224AA"/>
    <w:rsid w:val="002224C1"/>
    <w:rsid w:val="002224C5"/>
    <w:rsid w:val="002224F9"/>
    <w:rsid w:val="00222508"/>
    <w:rsid w:val="0022250D"/>
    <w:rsid w:val="00222539"/>
    <w:rsid w:val="0022254D"/>
    <w:rsid w:val="0022254E"/>
    <w:rsid w:val="00222554"/>
    <w:rsid w:val="0022257D"/>
    <w:rsid w:val="002225D5"/>
    <w:rsid w:val="002225E3"/>
    <w:rsid w:val="00222650"/>
    <w:rsid w:val="0022266C"/>
    <w:rsid w:val="002226AE"/>
    <w:rsid w:val="002226DC"/>
    <w:rsid w:val="002226E9"/>
    <w:rsid w:val="0022271D"/>
    <w:rsid w:val="0022272B"/>
    <w:rsid w:val="002227D2"/>
    <w:rsid w:val="00222857"/>
    <w:rsid w:val="00222868"/>
    <w:rsid w:val="0022287E"/>
    <w:rsid w:val="002228A7"/>
    <w:rsid w:val="002228D8"/>
    <w:rsid w:val="00222911"/>
    <w:rsid w:val="00222917"/>
    <w:rsid w:val="00222930"/>
    <w:rsid w:val="00222943"/>
    <w:rsid w:val="00222991"/>
    <w:rsid w:val="00222AAB"/>
    <w:rsid w:val="00222ACD"/>
    <w:rsid w:val="00222AD6"/>
    <w:rsid w:val="00222AF4"/>
    <w:rsid w:val="00222B03"/>
    <w:rsid w:val="00222B12"/>
    <w:rsid w:val="00222B4F"/>
    <w:rsid w:val="00222B59"/>
    <w:rsid w:val="00222B9E"/>
    <w:rsid w:val="00222BF6"/>
    <w:rsid w:val="00222C13"/>
    <w:rsid w:val="00222C1A"/>
    <w:rsid w:val="00222C21"/>
    <w:rsid w:val="00222C3F"/>
    <w:rsid w:val="00222D45"/>
    <w:rsid w:val="00222D4E"/>
    <w:rsid w:val="00222D7D"/>
    <w:rsid w:val="00222D8D"/>
    <w:rsid w:val="00222DCE"/>
    <w:rsid w:val="00222DD1"/>
    <w:rsid w:val="00222E4E"/>
    <w:rsid w:val="00222E78"/>
    <w:rsid w:val="00222E9A"/>
    <w:rsid w:val="00222F55"/>
    <w:rsid w:val="00222F72"/>
    <w:rsid w:val="00222F7C"/>
    <w:rsid w:val="00222F8B"/>
    <w:rsid w:val="00222FBE"/>
    <w:rsid w:val="00222FC6"/>
    <w:rsid w:val="00222FF1"/>
    <w:rsid w:val="00222FFA"/>
    <w:rsid w:val="00223030"/>
    <w:rsid w:val="00223073"/>
    <w:rsid w:val="002230A3"/>
    <w:rsid w:val="002230A7"/>
    <w:rsid w:val="00223104"/>
    <w:rsid w:val="00223117"/>
    <w:rsid w:val="00223133"/>
    <w:rsid w:val="002231B7"/>
    <w:rsid w:val="002231D4"/>
    <w:rsid w:val="002231E5"/>
    <w:rsid w:val="00223231"/>
    <w:rsid w:val="00223299"/>
    <w:rsid w:val="002232C3"/>
    <w:rsid w:val="002232C5"/>
    <w:rsid w:val="002232CB"/>
    <w:rsid w:val="00223309"/>
    <w:rsid w:val="0022331E"/>
    <w:rsid w:val="0022335C"/>
    <w:rsid w:val="0022335F"/>
    <w:rsid w:val="002233AE"/>
    <w:rsid w:val="002233F9"/>
    <w:rsid w:val="002234B2"/>
    <w:rsid w:val="0022352D"/>
    <w:rsid w:val="002235AA"/>
    <w:rsid w:val="002235C7"/>
    <w:rsid w:val="002235D7"/>
    <w:rsid w:val="002235FE"/>
    <w:rsid w:val="00223604"/>
    <w:rsid w:val="00223612"/>
    <w:rsid w:val="0022363F"/>
    <w:rsid w:val="0022365D"/>
    <w:rsid w:val="00223708"/>
    <w:rsid w:val="00223710"/>
    <w:rsid w:val="00223721"/>
    <w:rsid w:val="00223748"/>
    <w:rsid w:val="00223793"/>
    <w:rsid w:val="0022379C"/>
    <w:rsid w:val="002237A5"/>
    <w:rsid w:val="002237F9"/>
    <w:rsid w:val="00223806"/>
    <w:rsid w:val="0022382A"/>
    <w:rsid w:val="0022382D"/>
    <w:rsid w:val="0022383D"/>
    <w:rsid w:val="0022384E"/>
    <w:rsid w:val="002238C0"/>
    <w:rsid w:val="0022391D"/>
    <w:rsid w:val="00223993"/>
    <w:rsid w:val="002239EE"/>
    <w:rsid w:val="00223A14"/>
    <w:rsid w:val="00223A22"/>
    <w:rsid w:val="00223A65"/>
    <w:rsid w:val="00223A87"/>
    <w:rsid w:val="00223AF9"/>
    <w:rsid w:val="00223B0C"/>
    <w:rsid w:val="00223BEF"/>
    <w:rsid w:val="00223C18"/>
    <w:rsid w:val="00223C24"/>
    <w:rsid w:val="00223C28"/>
    <w:rsid w:val="00223C4A"/>
    <w:rsid w:val="00223C91"/>
    <w:rsid w:val="00223CB4"/>
    <w:rsid w:val="00223CDE"/>
    <w:rsid w:val="00223D14"/>
    <w:rsid w:val="00223D1E"/>
    <w:rsid w:val="00223D57"/>
    <w:rsid w:val="00223D7E"/>
    <w:rsid w:val="00223D83"/>
    <w:rsid w:val="00223D90"/>
    <w:rsid w:val="00223D96"/>
    <w:rsid w:val="00223DAE"/>
    <w:rsid w:val="00223DE3"/>
    <w:rsid w:val="00223E0F"/>
    <w:rsid w:val="00223E1E"/>
    <w:rsid w:val="00223E86"/>
    <w:rsid w:val="00223EB3"/>
    <w:rsid w:val="00223EFF"/>
    <w:rsid w:val="00223F02"/>
    <w:rsid w:val="00223F05"/>
    <w:rsid w:val="00223F10"/>
    <w:rsid w:val="00223F66"/>
    <w:rsid w:val="00223F68"/>
    <w:rsid w:val="00223F91"/>
    <w:rsid w:val="0022401B"/>
    <w:rsid w:val="0022403A"/>
    <w:rsid w:val="00224049"/>
    <w:rsid w:val="002240A9"/>
    <w:rsid w:val="002240C9"/>
    <w:rsid w:val="002240E0"/>
    <w:rsid w:val="0022411F"/>
    <w:rsid w:val="0022419E"/>
    <w:rsid w:val="002241AF"/>
    <w:rsid w:val="002241DB"/>
    <w:rsid w:val="002241F8"/>
    <w:rsid w:val="00224203"/>
    <w:rsid w:val="0022422D"/>
    <w:rsid w:val="00224236"/>
    <w:rsid w:val="0022424E"/>
    <w:rsid w:val="002242BD"/>
    <w:rsid w:val="00224341"/>
    <w:rsid w:val="0022437F"/>
    <w:rsid w:val="002243D1"/>
    <w:rsid w:val="002243F8"/>
    <w:rsid w:val="00224411"/>
    <w:rsid w:val="00224418"/>
    <w:rsid w:val="00224478"/>
    <w:rsid w:val="002244B1"/>
    <w:rsid w:val="002244EB"/>
    <w:rsid w:val="002244F2"/>
    <w:rsid w:val="00224509"/>
    <w:rsid w:val="0022451D"/>
    <w:rsid w:val="00224530"/>
    <w:rsid w:val="00224532"/>
    <w:rsid w:val="00224558"/>
    <w:rsid w:val="002245A3"/>
    <w:rsid w:val="002245B1"/>
    <w:rsid w:val="002245D4"/>
    <w:rsid w:val="002245D6"/>
    <w:rsid w:val="00224600"/>
    <w:rsid w:val="00224610"/>
    <w:rsid w:val="0022462C"/>
    <w:rsid w:val="00224636"/>
    <w:rsid w:val="00224659"/>
    <w:rsid w:val="00224670"/>
    <w:rsid w:val="0022467D"/>
    <w:rsid w:val="0022471F"/>
    <w:rsid w:val="002247A5"/>
    <w:rsid w:val="00224823"/>
    <w:rsid w:val="0022489E"/>
    <w:rsid w:val="002248C5"/>
    <w:rsid w:val="002248FA"/>
    <w:rsid w:val="00224931"/>
    <w:rsid w:val="00224934"/>
    <w:rsid w:val="00224939"/>
    <w:rsid w:val="0022494A"/>
    <w:rsid w:val="002249CF"/>
    <w:rsid w:val="00224A35"/>
    <w:rsid w:val="00224A75"/>
    <w:rsid w:val="00224A7C"/>
    <w:rsid w:val="00224B60"/>
    <w:rsid w:val="00224BE6"/>
    <w:rsid w:val="00224C25"/>
    <w:rsid w:val="00224C6A"/>
    <w:rsid w:val="00224CA3"/>
    <w:rsid w:val="00224D75"/>
    <w:rsid w:val="00224D95"/>
    <w:rsid w:val="00224DD8"/>
    <w:rsid w:val="00224E1B"/>
    <w:rsid w:val="00224E9D"/>
    <w:rsid w:val="00224EFE"/>
    <w:rsid w:val="00224F26"/>
    <w:rsid w:val="00224F7C"/>
    <w:rsid w:val="00224F8D"/>
    <w:rsid w:val="00224FB8"/>
    <w:rsid w:val="002250B1"/>
    <w:rsid w:val="002250CC"/>
    <w:rsid w:val="002250D5"/>
    <w:rsid w:val="002250FE"/>
    <w:rsid w:val="00225106"/>
    <w:rsid w:val="00225118"/>
    <w:rsid w:val="00225121"/>
    <w:rsid w:val="0022513B"/>
    <w:rsid w:val="00225189"/>
    <w:rsid w:val="0022525C"/>
    <w:rsid w:val="00225265"/>
    <w:rsid w:val="00225280"/>
    <w:rsid w:val="002252C9"/>
    <w:rsid w:val="0022538E"/>
    <w:rsid w:val="0022539E"/>
    <w:rsid w:val="002253E0"/>
    <w:rsid w:val="00225425"/>
    <w:rsid w:val="0022548C"/>
    <w:rsid w:val="00225491"/>
    <w:rsid w:val="002254CC"/>
    <w:rsid w:val="002254DF"/>
    <w:rsid w:val="0022551A"/>
    <w:rsid w:val="0022552E"/>
    <w:rsid w:val="0022553B"/>
    <w:rsid w:val="00225554"/>
    <w:rsid w:val="0022555A"/>
    <w:rsid w:val="0022555E"/>
    <w:rsid w:val="00225574"/>
    <w:rsid w:val="0022557E"/>
    <w:rsid w:val="0022559D"/>
    <w:rsid w:val="0022560E"/>
    <w:rsid w:val="00225638"/>
    <w:rsid w:val="002256B0"/>
    <w:rsid w:val="002256F9"/>
    <w:rsid w:val="0022572F"/>
    <w:rsid w:val="0022576D"/>
    <w:rsid w:val="0022577C"/>
    <w:rsid w:val="002257BB"/>
    <w:rsid w:val="002257DE"/>
    <w:rsid w:val="00225811"/>
    <w:rsid w:val="0022583D"/>
    <w:rsid w:val="00225867"/>
    <w:rsid w:val="00225891"/>
    <w:rsid w:val="00225896"/>
    <w:rsid w:val="002258E4"/>
    <w:rsid w:val="0022590F"/>
    <w:rsid w:val="00225922"/>
    <w:rsid w:val="00225970"/>
    <w:rsid w:val="002259A3"/>
    <w:rsid w:val="00225A01"/>
    <w:rsid w:val="00225A24"/>
    <w:rsid w:val="00225A35"/>
    <w:rsid w:val="00225AD3"/>
    <w:rsid w:val="00225AF6"/>
    <w:rsid w:val="00225B07"/>
    <w:rsid w:val="00225B7D"/>
    <w:rsid w:val="00225BA4"/>
    <w:rsid w:val="00225BAA"/>
    <w:rsid w:val="00225C01"/>
    <w:rsid w:val="00225C9E"/>
    <w:rsid w:val="00225D07"/>
    <w:rsid w:val="00225D8A"/>
    <w:rsid w:val="00225D92"/>
    <w:rsid w:val="00225D9B"/>
    <w:rsid w:val="00225DAF"/>
    <w:rsid w:val="00225DDA"/>
    <w:rsid w:val="00225DFB"/>
    <w:rsid w:val="00225E27"/>
    <w:rsid w:val="00225EAA"/>
    <w:rsid w:val="00225EF7"/>
    <w:rsid w:val="00225F10"/>
    <w:rsid w:val="00225FF2"/>
    <w:rsid w:val="00226007"/>
    <w:rsid w:val="00226050"/>
    <w:rsid w:val="0022605B"/>
    <w:rsid w:val="00226072"/>
    <w:rsid w:val="00226073"/>
    <w:rsid w:val="0022609A"/>
    <w:rsid w:val="002260A6"/>
    <w:rsid w:val="002260BB"/>
    <w:rsid w:val="002260FB"/>
    <w:rsid w:val="002260FC"/>
    <w:rsid w:val="00226144"/>
    <w:rsid w:val="00226177"/>
    <w:rsid w:val="002261C5"/>
    <w:rsid w:val="00226228"/>
    <w:rsid w:val="00226238"/>
    <w:rsid w:val="00226281"/>
    <w:rsid w:val="00226282"/>
    <w:rsid w:val="002262C5"/>
    <w:rsid w:val="002262D4"/>
    <w:rsid w:val="002262E1"/>
    <w:rsid w:val="00226376"/>
    <w:rsid w:val="002263D9"/>
    <w:rsid w:val="002263DB"/>
    <w:rsid w:val="00226436"/>
    <w:rsid w:val="00226470"/>
    <w:rsid w:val="002264D4"/>
    <w:rsid w:val="002264F2"/>
    <w:rsid w:val="0022657E"/>
    <w:rsid w:val="002265E6"/>
    <w:rsid w:val="00226613"/>
    <w:rsid w:val="00226639"/>
    <w:rsid w:val="0022665A"/>
    <w:rsid w:val="00226683"/>
    <w:rsid w:val="002266B4"/>
    <w:rsid w:val="002266E0"/>
    <w:rsid w:val="0022673E"/>
    <w:rsid w:val="0022677C"/>
    <w:rsid w:val="002267EB"/>
    <w:rsid w:val="00226857"/>
    <w:rsid w:val="0022687A"/>
    <w:rsid w:val="00226886"/>
    <w:rsid w:val="002268A5"/>
    <w:rsid w:val="002268D6"/>
    <w:rsid w:val="00226906"/>
    <w:rsid w:val="00226964"/>
    <w:rsid w:val="00226A40"/>
    <w:rsid w:val="00226A5D"/>
    <w:rsid w:val="00226A88"/>
    <w:rsid w:val="00226AB8"/>
    <w:rsid w:val="00226B71"/>
    <w:rsid w:val="00226B7F"/>
    <w:rsid w:val="00226BC8"/>
    <w:rsid w:val="00226BFA"/>
    <w:rsid w:val="00226C18"/>
    <w:rsid w:val="00226C25"/>
    <w:rsid w:val="00226C35"/>
    <w:rsid w:val="00226C9C"/>
    <w:rsid w:val="00226CA3"/>
    <w:rsid w:val="00226CC6"/>
    <w:rsid w:val="00226CDF"/>
    <w:rsid w:val="00226D23"/>
    <w:rsid w:val="00226D5C"/>
    <w:rsid w:val="00226D85"/>
    <w:rsid w:val="00226D95"/>
    <w:rsid w:val="00226DBA"/>
    <w:rsid w:val="00226EAB"/>
    <w:rsid w:val="00226EBC"/>
    <w:rsid w:val="00226ED9"/>
    <w:rsid w:val="00226F1B"/>
    <w:rsid w:val="00226F86"/>
    <w:rsid w:val="00226FD7"/>
    <w:rsid w:val="00226FE8"/>
    <w:rsid w:val="00227042"/>
    <w:rsid w:val="00227043"/>
    <w:rsid w:val="00227063"/>
    <w:rsid w:val="0022706F"/>
    <w:rsid w:val="0022708A"/>
    <w:rsid w:val="002270FF"/>
    <w:rsid w:val="0022715F"/>
    <w:rsid w:val="00227179"/>
    <w:rsid w:val="00227211"/>
    <w:rsid w:val="00227217"/>
    <w:rsid w:val="0022725F"/>
    <w:rsid w:val="00227295"/>
    <w:rsid w:val="002272ED"/>
    <w:rsid w:val="00227304"/>
    <w:rsid w:val="00227324"/>
    <w:rsid w:val="0022735A"/>
    <w:rsid w:val="002273BE"/>
    <w:rsid w:val="002273C9"/>
    <w:rsid w:val="00227400"/>
    <w:rsid w:val="0022742D"/>
    <w:rsid w:val="00227438"/>
    <w:rsid w:val="00227467"/>
    <w:rsid w:val="00227482"/>
    <w:rsid w:val="002274A0"/>
    <w:rsid w:val="00227511"/>
    <w:rsid w:val="00227551"/>
    <w:rsid w:val="0022757A"/>
    <w:rsid w:val="00227634"/>
    <w:rsid w:val="00227639"/>
    <w:rsid w:val="00227641"/>
    <w:rsid w:val="00227656"/>
    <w:rsid w:val="002276AA"/>
    <w:rsid w:val="002276B3"/>
    <w:rsid w:val="002276BD"/>
    <w:rsid w:val="002277C5"/>
    <w:rsid w:val="00227832"/>
    <w:rsid w:val="0022783D"/>
    <w:rsid w:val="002278E3"/>
    <w:rsid w:val="0022790D"/>
    <w:rsid w:val="0022791E"/>
    <w:rsid w:val="00227952"/>
    <w:rsid w:val="0022795D"/>
    <w:rsid w:val="00227970"/>
    <w:rsid w:val="00227973"/>
    <w:rsid w:val="00227977"/>
    <w:rsid w:val="002279EB"/>
    <w:rsid w:val="00227AD5"/>
    <w:rsid w:val="00227B93"/>
    <w:rsid w:val="00227B99"/>
    <w:rsid w:val="00227BA3"/>
    <w:rsid w:val="00227BAF"/>
    <w:rsid w:val="00227BBA"/>
    <w:rsid w:val="00227C59"/>
    <w:rsid w:val="00227CA8"/>
    <w:rsid w:val="00227CB6"/>
    <w:rsid w:val="00227D30"/>
    <w:rsid w:val="00227D81"/>
    <w:rsid w:val="00227D8E"/>
    <w:rsid w:val="00227E11"/>
    <w:rsid w:val="00227E3A"/>
    <w:rsid w:val="00227E53"/>
    <w:rsid w:val="00227F31"/>
    <w:rsid w:val="00227F3F"/>
    <w:rsid w:val="00227F6F"/>
    <w:rsid w:val="00227F74"/>
    <w:rsid w:val="00227F94"/>
    <w:rsid w:val="00227FC4"/>
    <w:rsid w:val="00227FF8"/>
    <w:rsid w:val="0022C0A1"/>
    <w:rsid w:val="00230017"/>
    <w:rsid w:val="00230031"/>
    <w:rsid w:val="0023003D"/>
    <w:rsid w:val="002300A2"/>
    <w:rsid w:val="002300C9"/>
    <w:rsid w:val="00230168"/>
    <w:rsid w:val="002301D1"/>
    <w:rsid w:val="002301E8"/>
    <w:rsid w:val="002301F5"/>
    <w:rsid w:val="0023020E"/>
    <w:rsid w:val="0023021C"/>
    <w:rsid w:val="00230245"/>
    <w:rsid w:val="00230246"/>
    <w:rsid w:val="0023026C"/>
    <w:rsid w:val="00230290"/>
    <w:rsid w:val="002302A8"/>
    <w:rsid w:val="002302BD"/>
    <w:rsid w:val="002302E2"/>
    <w:rsid w:val="002302E4"/>
    <w:rsid w:val="002302F8"/>
    <w:rsid w:val="00230352"/>
    <w:rsid w:val="00230396"/>
    <w:rsid w:val="00230427"/>
    <w:rsid w:val="0023044F"/>
    <w:rsid w:val="0023045C"/>
    <w:rsid w:val="00230461"/>
    <w:rsid w:val="002304AF"/>
    <w:rsid w:val="002304DA"/>
    <w:rsid w:val="002304E3"/>
    <w:rsid w:val="00230525"/>
    <w:rsid w:val="00230532"/>
    <w:rsid w:val="0023053F"/>
    <w:rsid w:val="002305D3"/>
    <w:rsid w:val="00230643"/>
    <w:rsid w:val="00230655"/>
    <w:rsid w:val="002306CB"/>
    <w:rsid w:val="002306E6"/>
    <w:rsid w:val="00230747"/>
    <w:rsid w:val="00230757"/>
    <w:rsid w:val="00230759"/>
    <w:rsid w:val="0023076B"/>
    <w:rsid w:val="002307F9"/>
    <w:rsid w:val="002307FB"/>
    <w:rsid w:val="00230854"/>
    <w:rsid w:val="0023086C"/>
    <w:rsid w:val="0023088C"/>
    <w:rsid w:val="002308C1"/>
    <w:rsid w:val="0023092E"/>
    <w:rsid w:val="00230942"/>
    <w:rsid w:val="00230979"/>
    <w:rsid w:val="002309A5"/>
    <w:rsid w:val="002309DA"/>
    <w:rsid w:val="00230A1C"/>
    <w:rsid w:val="00230B1A"/>
    <w:rsid w:val="00230B93"/>
    <w:rsid w:val="00230BA3"/>
    <w:rsid w:val="00230BDB"/>
    <w:rsid w:val="00230C6F"/>
    <w:rsid w:val="00230D03"/>
    <w:rsid w:val="00230D0E"/>
    <w:rsid w:val="00230DBD"/>
    <w:rsid w:val="00230DE9"/>
    <w:rsid w:val="00230E1F"/>
    <w:rsid w:val="00230E68"/>
    <w:rsid w:val="00230E7F"/>
    <w:rsid w:val="00230E81"/>
    <w:rsid w:val="00230E9C"/>
    <w:rsid w:val="00230EE6"/>
    <w:rsid w:val="00230EE9"/>
    <w:rsid w:val="00230F2F"/>
    <w:rsid w:val="00230F70"/>
    <w:rsid w:val="00230F95"/>
    <w:rsid w:val="00230FDD"/>
    <w:rsid w:val="00230FFD"/>
    <w:rsid w:val="00231031"/>
    <w:rsid w:val="00231039"/>
    <w:rsid w:val="00231055"/>
    <w:rsid w:val="0023106E"/>
    <w:rsid w:val="002310A9"/>
    <w:rsid w:val="002310AC"/>
    <w:rsid w:val="00231120"/>
    <w:rsid w:val="00231179"/>
    <w:rsid w:val="0023117C"/>
    <w:rsid w:val="002311B0"/>
    <w:rsid w:val="002311C8"/>
    <w:rsid w:val="002311F1"/>
    <w:rsid w:val="00231217"/>
    <w:rsid w:val="00231287"/>
    <w:rsid w:val="002312B8"/>
    <w:rsid w:val="002312C4"/>
    <w:rsid w:val="002312D4"/>
    <w:rsid w:val="002312D5"/>
    <w:rsid w:val="0023133B"/>
    <w:rsid w:val="00231442"/>
    <w:rsid w:val="002314B6"/>
    <w:rsid w:val="002314D4"/>
    <w:rsid w:val="00231502"/>
    <w:rsid w:val="0023152D"/>
    <w:rsid w:val="00231560"/>
    <w:rsid w:val="0023156F"/>
    <w:rsid w:val="002315AD"/>
    <w:rsid w:val="002315C0"/>
    <w:rsid w:val="002315C6"/>
    <w:rsid w:val="002315D3"/>
    <w:rsid w:val="0023161E"/>
    <w:rsid w:val="0023164E"/>
    <w:rsid w:val="00231677"/>
    <w:rsid w:val="00231686"/>
    <w:rsid w:val="002316AF"/>
    <w:rsid w:val="002316DE"/>
    <w:rsid w:val="002316F4"/>
    <w:rsid w:val="002316FB"/>
    <w:rsid w:val="0023172F"/>
    <w:rsid w:val="0023176B"/>
    <w:rsid w:val="0023176D"/>
    <w:rsid w:val="00231793"/>
    <w:rsid w:val="002317A2"/>
    <w:rsid w:val="002317A4"/>
    <w:rsid w:val="002317BB"/>
    <w:rsid w:val="002317CF"/>
    <w:rsid w:val="002317E6"/>
    <w:rsid w:val="002317EF"/>
    <w:rsid w:val="002317F5"/>
    <w:rsid w:val="002317F8"/>
    <w:rsid w:val="00231806"/>
    <w:rsid w:val="00231820"/>
    <w:rsid w:val="00231861"/>
    <w:rsid w:val="00231882"/>
    <w:rsid w:val="00231893"/>
    <w:rsid w:val="002318A2"/>
    <w:rsid w:val="002318C7"/>
    <w:rsid w:val="002318DD"/>
    <w:rsid w:val="002318FD"/>
    <w:rsid w:val="00231913"/>
    <w:rsid w:val="00231915"/>
    <w:rsid w:val="00231922"/>
    <w:rsid w:val="00231952"/>
    <w:rsid w:val="00231A16"/>
    <w:rsid w:val="00231A17"/>
    <w:rsid w:val="00231A38"/>
    <w:rsid w:val="00231A4C"/>
    <w:rsid w:val="00231A50"/>
    <w:rsid w:val="00231AEB"/>
    <w:rsid w:val="00231B21"/>
    <w:rsid w:val="00231B77"/>
    <w:rsid w:val="00231B9E"/>
    <w:rsid w:val="00231BC7"/>
    <w:rsid w:val="00231C54"/>
    <w:rsid w:val="00231C55"/>
    <w:rsid w:val="00231C62"/>
    <w:rsid w:val="00231C80"/>
    <w:rsid w:val="00231D33"/>
    <w:rsid w:val="00231DC0"/>
    <w:rsid w:val="00231DE0"/>
    <w:rsid w:val="00231DF9"/>
    <w:rsid w:val="00231E82"/>
    <w:rsid w:val="00231EBF"/>
    <w:rsid w:val="00231F19"/>
    <w:rsid w:val="00231F6A"/>
    <w:rsid w:val="00231FA9"/>
    <w:rsid w:val="00231FCB"/>
    <w:rsid w:val="00231FD3"/>
    <w:rsid w:val="00232081"/>
    <w:rsid w:val="0023208E"/>
    <w:rsid w:val="002320E3"/>
    <w:rsid w:val="00232128"/>
    <w:rsid w:val="00232150"/>
    <w:rsid w:val="00232156"/>
    <w:rsid w:val="0023216A"/>
    <w:rsid w:val="0023217C"/>
    <w:rsid w:val="0023219C"/>
    <w:rsid w:val="002321BE"/>
    <w:rsid w:val="00232218"/>
    <w:rsid w:val="0023226F"/>
    <w:rsid w:val="0023232D"/>
    <w:rsid w:val="002323EB"/>
    <w:rsid w:val="0023240A"/>
    <w:rsid w:val="0023245F"/>
    <w:rsid w:val="0023247A"/>
    <w:rsid w:val="0023248F"/>
    <w:rsid w:val="00232495"/>
    <w:rsid w:val="00232506"/>
    <w:rsid w:val="00232542"/>
    <w:rsid w:val="0023254D"/>
    <w:rsid w:val="00232551"/>
    <w:rsid w:val="0023256E"/>
    <w:rsid w:val="00232573"/>
    <w:rsid w:val="00232577"/>
    <w:rsid w:val="00232578"/>
    <w:rsid w:val="00232605"/>
    <w:rsid w:val="00232669"/>
    <w:rsid w:val="002326A8"/>
    <w:rsid w:val="002326B4"/>
    <w:rsid w:val="002326E9"/>
    <w:rsid w:val="0023273E"/>
    <w:rsid w:val="00232748"/>
    <w:rsid w:val="0023275A"/>
    <w:rsid w:val="002327FE"/>
    <w:rsid w:val="0023281E"/>
    <w:rsid w:val="00232857"/>
    <w:rsid w:val="002328FE"/>
    <w:rsid w:val="0023291F"/>
    <w:rsid w:val="00232929"/>
    <w:rsid w:val="00232944"/>
    <w:rsid w:val="00232959"/>
    <w:rsid w:val="00232987"/>
    <w:rsid w:val="002329B1"/>
    <w:rsid w:val="002329E0"/>
    <w:rsid w:val="00232A4D"/>
    <w:rsid w:val="00232AAB"/>
    <w:rsid w:val="00232B77"/>
    <w:rsid w:val="00232C04"/>
    <w:rsid w:val="00232C0B"/>
    <w:rsid w:val="00232C94"/>
    <w:rsid w:val="00232C9A"/>
    <w:rsid w:val="00232CBD"/>
    <w:rsid w:val="00232D41"/>
    <w:rsid w:val="00232D60"/>
    <w:rsid w:val="00232D76"/>
    <w:rsid w:val="00232DAE"/>
    <w:rsid w:val="00232DC5"/>
    <w:rsid w:val="00232DF6"/>
    <w:rsid w:val="00232E15"/>
    <w:rsid w:val="00232E37"/>
    <w:rsid w:val="00232E3B"/>
    <w:rsid w:val="00232E69"/>
    <w:rsid w:val="00232E99"/>
    <w:rsid w:val="00232EA6"/>
    <w:rsid w:val="00232EBA"/>
    <w:rsid w:val="00232F62"/>
    <w:rsid w:val="00232F6A"/>
    <w:rsid w:val="00232FD6"/>
    <w:rsid w:val="00232FF0"/>
    <w:rsid w:val="00232FF6"/>
    <w:rsid w:val="0023302C"/>
    <w:rsid w:val="00233053"/>
    <w:rsid w:val="00233083"/>
    <w:rsid w:val="002330CF"/>
    <w:rsid w:val="0023315C"/>
    <w:rsid w:val="0023316F"/>
    <w:rsid w:val="0023322F"/>
    <w:rsid w:val="0023324D"/>
    <w:rsid w:val="00233274"/>
    <w:rsid w:val="0023327C"/>
    <w:rsid w:val="00233280"/>
    <w:rsid w:val="002332A7"/>
    <w:rsid w:val="002332BC"/>
    <w:rsid w:val="002332C3"/>
    <w:rsid w:val="002332E0"/>
    <w:rsid w:val="0023332B"/>
    <w:rsid w:val="00233376"/>
    <w:rsid w:val="002333D7"/>
    <w:rsid w:val="002333D8"/>
    <w:rsid w:val="002333F8"/>
    <w:rsid w:val="00233413"/>
    <w:rsid w:val="00233465"/>
    <w:rsid w:val="00233485"/>
    <w:rsid w:val="002334D5"/>
    <w:rsid w:val="002334E5"/>
    <w:rsid w:val="002334FE"/>
    <w:rsid w:val="00233517"/>
    <w:rsid w:val="0023358C"/>
    <w:rsid w:val="002335C7"/>
    <w:rsid w:val="00233621"/>
    <w:rsid w:val="00233644"/>
    <w:rsid w:val="00233683"/>
    <w:rsid w:val="002336FF"/>
    <w:rsid w:val="00233717"/>
    <w:rsid w:val="0023371F"/>
    <w:rsid w:val="00233725"/>
    <w:rsid w:val="0023373B"/>
    <w:rsid w:val="00233748"/>
    <w:rsid w:val="00233772"/>
    <w:rsid w:val="00233775"/>
    <w:rsid w:val="0023379A"/>
    <w:rsid w:val="002337DA"/>
    <w:rsid w:val="00233819"/>
    <w:rsid w:val="00233870"/>
    <w:rsid w:val="00233871"/>
    <w:rsid w:val="002338D6"/>
    <w:rsid w:val="002338EA"/>
    <w:rsid w:val="0023394C"/>
    <w:rsid w:val="002339B3"/>
    <w:rsid w:val="002339E6"/>
    <w:rsid w:val="00233A48"/>
    <w:rsid w:val="00233A5B"/>
    <w:rsid w:val="00233A99"/>
    <w:rsid w:val="00233AB3"/>
    <w:rsid w:val="00233AC3"/>
    <w:rsid w:val="00233B12"/>
    <w:rsid w:val="00233B1A"/>
    <w:rsid w:val="00233B32"/>
    <w:rsid w:val="00233B69"/>
    <w:rsid w:val="00233B94"/>
    <w:rsid w:val="00233BB2"/>
    <w:rsid w:val="00233C1F"/>
    <w:rsid w:val="00233C21"/>
    <w:rsid w:val="00233C5D"/>
    <w:rsid w:val="00233C79"/>
    <w:rsid w:val="00233CB7"/>
    <w:rsid w:val="00233CC5"/>
    <w:rsid w:val="00233D05"/>
    <w:rsid w:val="00233D1E"/>
    <w:rsid w:val="00233D7D"/>
    <w:rsid w:val="00233DB1"/>
    <w:rsid w:val="00233DBE"/>
    <w:rsid w:val="00233DF0"/>
    <w:rsid w:val="00233DF5"/>
    <w:rsid w:val="00233E13"/>
    <w:rsid w:val="00233E21"/>
    <w:rsid w:val="00233F8C"/>
    <w:rsid w:val="00233FA5"/>
    <w:rsid w:val="00233FA6"/>
    <w:rsid w:val="00233FC4"/>
    <w:rsid w:val="00234013"/>
    <w:rsid w:val="00234018"/>
    <w:rsid w:val="00234054"/>
    <w:rsid w:val="00234059"/>
    <w:rsid w:val="0023413B"/>
    <w:rsid w:val="00234143"/>
    <w:rsid w:val="00234166"/>
    <w:rsid w:val="00234181"/>
    <w:rsid w:val="0023418A"/>
    <w:rsid w:val="002341A0"/>
    <w:rsid w:val="002341AC"/>
    <w:rsid w:val="002341FD"/>
    <w:rsid w:val="00234205"/>
    <w:rsid w:val="00234303"/>
    <w:rsid w:val="0023430D"/>
    <w:rsid w:val="00234380"/>
    <w:rsid w:val="00234382"/>
    <w:rsid w:val="002343A7"/>
    <w:rsid w:val="002343BE"/>
    <w:rsid w:val="00234403"/>
    <w:rsid w:val="00234408"/>
    <w:rsid w:val="00234474"/>
    <w:rsid w:val="0023449D"/>
    <w:rsid w:val="002344B8"/>
    <w:rsid w:val="002344FA"/>
    <w:rsid w:val="00234500"/>
    <w:rsid w:val="00234518"/>
    <w:rsid w:val="00234557"/>
    <w:rsid w:val="00234578"/>
    <w:rsid w:val="0023457D"/>
    <w:rsid w:val="00234584"/>
    <w:rsid w:val="00234599"/>
    <w:rsid w:val="002345F0"/>
    <w:rsid w:val="00234620"/>
    <w:rsid w:val="00234664"/>
    <w:rsid w:val="0023468A"/>
    <w:rsid w:val="002346D4"/>
    <w:rsid w:val="002346EA"/>
    <w:rsid w:val="00234764"/>
    <w:rsid w:val="002347D9"/>
    <w:rsid w:val="00234842"/>
    <w:rsid w:val="0023484E"/>
    <w:rsid w:val="00234899"/>
    <w:rsid w:val="002348AF"/>
    <w:rsid w:val="00234913"/>
    <w:rsid w:val="00234970"/>
    <w:rsid w:val="00234A3B"/>
    <w:rsid w:val="00234A62"/>
    <w:rsid w:val="00234AA8"/>
    <w:rsid w:val="00234B2F"/>
    <w:rsid w:val="00234B39"/>
    <w:rsid w:val="00234B4B"/>
    <w:rsid w:val="00234B6F"/>
    <w:rsid w:val="00234B94"/>
    <w:rsid w:val="00234BC1"/>
    <w:rsid w:val="00234BE3"/>
    <w:rsid w:val="00234BEF"/>
    <w:rsid w:val="00234C2A"/>
    <w:rsid w:val="00234C36"/>
    <w:rsid w:val="00234C8E"/>
    <w:rsid w:val="00234D29"/>
    <w:rsid w:val="00234D30"/>
    <w:rsid w:val="00234D47"/>
    <w:rsid w:val="00234E19"/>
    <w:rsid w:val="00234E2E"/>
    <w:rsid w:val="00234E49"/>
    <w:rsid w:val="00234E65"/>
    <w:rsid w:val="00234E6C"/>
    <w:rsid w:val="00234EAC"/>
    <w:rsid w:val="00234F07"/>
    <w:rsid w:val="00234F25"/>
    <w:rsid w:val="00234F50"/>
    <w:rsid w:val="00234F7B"/>
    <w:rsid w:val="00234FD3"/>
    <w:rsid w:val="00234FDB"/>
    <w:rsid w:val="00234FFA"/>
    <w:rsid w:val="00235013"/>
    <w:rsid w:val="0023504B"/>
    <w:rsid w:val="00235076"/>
    <w:rsid w:val="00235093"/>
    <w:rsid w:val="002350A8"/>
    <w:rsid w:val="002350B3"/>
    <w:rsid w:val="0023512E"/>
    <w:rsid w:val="0023513F"/>
    <w:rsid w:val="00235199"/>
    <w:rsid w:val="002351A2"/>
    <w:rsid w:val="002351AC"/>
    <w:rsid w:val="002351CE"/>
    <w:rsid w:val="002351D6"/>
    <w:rsid w:val="0023526A"/>
    <w:rsid w:val="00235297"/>
    <w:rsid w:val="002352DD"/>
    <w:rsid w:val="002352FB"/>
    <w:rsid w:val="00235378"/>
    <w:rsid w:val="002353D3"/>
    <w:rsid w:val="002353F0"/>
    <w:rsid w:val="00235428"/>
    <w:rsid w:val="00235456"/>
    <w:rsid w:val="00235459"/>
    <w:rsid w:val="00235461"/>
    <w:rsid w:val="00235493"/>
    <w:rsid w:val="002354BF"/>
    <w:rsid w:val="0023552C"/>
    <w:rsid w:val="0023558A"/>
    <w:rsid w:val="0023559B"/>
    <w:rsid w:val="002355DB"/>
    <w:rsid w:val="0023562E"/>
    <w:rsid w:val="0023563B"/>
    <w:rsid w:val="00235667"/>
    <w:rsid w:val="00235685"/>
    <w:rsid w:val="002356EB"/>
    <w:rsid w:val="002356EF"/>
    <w:rsid w:val="0023577C"/>
    <w:rsid w:val="00235782"/>
    <w:rsid w:val="0023579A"/>
    <w:rsid w:val="002357BC"/>
    <w:rsid w:val="002357FA"/>
    <w:rsid w:val="0023587D"/>
    <w:rsid w:val="002358CB"/>
    <w:rsid w:val="002358F6"/>
    <w:rsid w:val="002358FE"/>
    <w:rsid w:val="00235915"/>
    <w:rsid w:val="00235946"/>
    <w:rsid w:val="002359E2"/>
    <w:rsid w:val="002359E4"/>
    <w:rsid w:val="00235A2D"/>
    <w:rsid w:val="00235A73"/>
    <w:rsid w:val="00235A7B"/>
    <w:rsid w:val="00235A95"/>
    <w:rsid w:val="00235AE3"/>
    <w:rsid w:val="00235B6D"/>
    <w:rsid w:val="00235C44"/>
    <w:rsid w:val="00235C4C"/>
    <w:rsid w:val="00235C61"/>
    <w:rsid w:val="00235C70"/>
    <w:rsid w:val="00235CF0"/>
    <w:rsid w:val="00235CF8"/>
    <w:rsid w:val="00235D1C"/>
    <w:rsid w:val="00235D3A"/>
    <w:rsid w:val="00235DDB"/>
    <w:rsid w:val="00235E72"/>
    <w:rsid w:val="00235E78"/>
    <w:rsid w:val="00235F05"/>
    <w:rsid w:val="00235F26"/>
    <w:rsid w:val="00235FC9"/>
    <w:rsid w:val="0023600F"/>
    <w:rsid w:val="00236025"/>
    <w:rsid w:val="00236044"/>
    <w:rsid w:val="00236068"/>
    <w:rsid w:val="0023607A"/>
    <w:rsid w:val="002360AA"/>
    <w:rsid w:val="002360AE"/>
    <w:rsid w:val="002360D3"/>
    <w:rsid w:val="002360F3"/>
    <w:rsid w:val="0023611E"/>
    <w:rsid w:val="00236125"/>
    <w:rsid w:val="0023612A"/>
    <w:rsid w:val="00236152"/>
    <w:rsid w:val="0023617B"/>
    <w:rsid w:val="0023618A"/>
    <w:rsid w:val="00236191"/>
    <w:rsid w:val="002361BA"/>
    <w:rsid w:val="002361F3"/>
    <w:rsid w:val="002361F4"/>
    <w:rsid w:val="0023627D"/>
    <w:rsid w:val="00236283"/>
    <w:rsid w:val="0023628E"/>
    <w:rsid w:val="00236293"/>
    <w:rsid w:val="002362F8"/>
    <w:rsid w:val="00236314"/>
    <w:rsid w:val="00236375"/>
    <w:rsid w:val="00236387"/>
    <w:rsid w:val="0023639B"/>
    <w:rsid w:val="002364A0"/>
    <w:rsid w:val="002364B4"/>
    <w:rsid w:val="0023650C"/>
    <w:rsid w:val="00236596"/>
    <w:rsid w:val="0023659D"/>
    <w:rsid w:val="0023662F"/>
    <w:rsid w:val="0023666E"/>
    <w:rsid w:val="00236693"/>
    <w:rsid w:val="002366B5"/>
    <w:rsid w:val="00236723"/>
    <w:rsid w:val="0023672F"/>
    <w:rsid w:val="002367FA"/>
    <w:rsid w:val="00236805"/>
    <w:rsid w:val="00236841"/>
    <w:rsid w:val="0023684D"/>
    <w:rsid w:val="0023689B"/>
    <w:rsid w:val="002368CC"/>
    <w:rsid w:val="00236910"/>
    <w:rsid w:val="0023691F"/>
    <w:rsid w:val="00236953"/>
    <w:rsid w:val="0023695E"/>
    <w:rsid w:val="0023697F"/>
    <w:rsid w:val="0023698F"/>
    <w:rsid w:val="002369B0"/>
    <w:rsid w:val="002369F4"/>
    <w:rsid w:val="00236A17"/>
    <w:rsid w:val="00236A4C"/>
    <w:rsid w:val="00236A5A"/>
    <w:rsid w:val="00236A7A"/>
    <w:rsid w:val="00236A92"/>
    <w:rsid w:val="00236ABC"/>
    <w:rsid w:val="00236ABF"/>
    <w:rsid w:val="00236B45"/>
    <w:rsid w:val="00236B65"/>
    <w:rsid w:val="00236BCD"/>
    <w:rsid w:val="00236BE1"/>
    <w:rsid w:val="00236C4D"/>
    <w:rsid w:val="00236C9E"/>
    <w:rsid w:val="00236D08"/>
    <w:rsid w:val="00236D0E"/>
    <w:rsid w:val="00236D3F"/>
    <w:rsid w:val="00236D86"/>
    <w:rsid w:val="00236D9D"/>
    <w:rsid w:val="00236DB1"/>
    <w:rsid w:val="00236DBC"/>
    <w:rsid w:val="00236E2B"/>
    <w:rsid w:val="00236E9A"/>
    <w:rsid w:val="00236EC2"/>
    <w:rsid w:val="00236ED8"/>
    <w:rsid w:val="00236F48"/>
    <w:rsid w:val="00236F7C"/>
    <w:rsid w:val="00236FAE"/>
    <w:rsid w:val="00236FDC"/>
    <w:rsid w:val="00236FE3"/>
    <w:rsid w:val="00237042"/>
    <w:rsid w:val="0023704A"/>
    <w:rsid w:val="00237059"/>
    <w:rsid w:val="0023708F"/>
    <w:rsid w:val="002370EC"/>
    <w:rsid w:val="002370F1"/>
    <w:rsid w:val="00237101"/>
    <w:rsid w:val="00237137"/>
    <w:rsid w:val="00237141"/>
    <w:rsid w:val="00237158"/>
    <w:rsid w:val="0023716B"/>
    <w:rsid w:val="00237188"/>
    <w:rsid w:val="00237195"/>
    <w:rsid w:val="002371AD"/>
    <w:rsid w:val="00237212"/>
    <w:rsid w:val="00237223"/>
    <w:rsid w:val="0023722C"/>
    <w:rsid w:val="00237275"/>
    <w:rsid w:val="00237283"/>
    <w:rsid w:val="0023729F"/>
    <w:rsid w:val="002372B2"/>
    <w:rsid w:val="002372C9"/>
    <w:rsid w:val="00237310"/>
    <w:rsid w:val="0023731D"/>
    <w:rsid w:val="0023732C"/>
    <w:rsid w:val="00237357"/>
    <w:rsid w:val="0023735E"/>
    <w:rsid w:val="00237390"/>
    <w:rsid w:val="002373F1"/>
    <w:rsid w:val="002373FC"/>
    <w:rsid w:val="00237418"/>
    <w:rsid w:val="00237435"/>
    <w:rsid w:val="0023743C"/>
    <w:rsid w:val="0023744B"/>
    <w:rsid w:val="0023747C"/>
    <w:rsid w:val="002374A8"/>
    <w:rsid w:val="0023750E"/>
    <w:rsid w:val="00237512"/>
    <w:rsid w:val="00237526"/>
    <w:rsid w:val="00237544"/>
    <w:rsid w:val="00237587"/>
    <w:rsid w:val="002375DF"/>
    <w:rsid w:val="00237604"/>
    <w:rsid w:val="0023764B"/>
    <w:rsid w:val="00237666"/>
    <w:rsid w:val="00237699"/>
    <w:rsid w:val="002376B6"/>
    <w:rsid w:val="002376C2"/>
    <w:rsid w:val="002376D6"/>
    <w:rsid w:val="002376D7"/>
    <w:rsid w:val="002376DF"/>
    <w:rsid w:val="0023770B"/>
    <w:rsid w:val="0023771E"/>
    <w:rsid w:val="00237722"/>
    <w:rsid w:val="0023776A"/>
    <w:rsid w:val="00237774"/>
    <w:rsid w:val="002377CA"/>
    <w:rsid w:val="002377EB"/>
    <w:rsid w:val="002378D1"/>
    <w:rsid w:val="002378E3"/>
    <w:rsid w:val="00237917"/>
    <w:rsid w:val="0023792A"/>
    <w:rsid w:val="00237954"/>
    <w:rsid w:val="002379A1"/>
    <w:rsid w:val="002379ED"/>
    <w:rsid w:val="00237AB2"/>
    <w:rsid w:val="00237B0A"/>
    <w:rsid w:val="00237B23"/>
    <w:rsid w:val="00237B3A"/>
    <w:rsid w:val="00237B4A"/>
    <w:rsid w:val="00237B66"/>
    <w:rsid w:val="00237BBE"/>
    <w:rsid w:val="00237BD7"/>
    <w:rsid w:val="00237C1C"/>
    <w:rsid w:val="00237D25"/>
    <w:rsid w:val="00237D33"/>
    <w:rsid w:val="00237D42"/>
    <w:rsid w:val="00237DF7"/>
    <w:rsid w:val="00237E13"/>
    <w:rsid w:val="00237EAF"/>
    <w:rsid w:val="00237EDC"/>
    <w:rsid w:val="00237F11"/>
    <w:rsid w:val="00237F19"/>
    <w:rsid w:val="00237F54"/>
    <w:rsid w:val="00237FAB"/>
    <w:rsid w:val="00237FF1"/>
    <w:rsid w:val="00240032"/>
    <w:rsid w:val="00240034"/>
    <w:rsid w:val="0024003F"/>
    <w:rsid w:val="00240040"/>
    <w:rsid w:val="00240077"/>
    <w:rsid w:val="0024007E"/>
    <w:rsid w:val="002400BF"/>
    <w:rsid w:val="00240106"/>
    <w:rsid w:val="00240130"/>
    <w:rsid w:val="00240197"/>
    <w:rsid w:val="00240199"/>
    <w:rsid w:val="0024019F"/>
    <w:rsid w:val="002401A0"/>
    <w:rsid w:val="002401FB"/>
    <w:rsid w:val="0024024A"/>
    <w:rsid w:val="0024028D"/>
    <w:rsid w:val="00240290"/>
    <w:rsid w:val="002402B3"/>
    <w:rsid w:val="002402C2"/>
    <w:rsid w:val="00240335"/>
    <w:rsid w:val="0024036D"/>
    <w:rsid w:val="00240373"/>
    <w:rsid w:val="00240375"/>
    <w:rsid w:val="002403B1"/>
    <w:rsid w:val="002403D3"/>
    <w:rsid w:val="002403DB"/>
    <w:rsid w:val="00240420"/>
    <w:rsid w:val="00240473"/>
    <w:rsid w:val="002404F6"/>
    <w:rsid w:val="00240551"/>
    <w:rsid w:val="00240560"/>
    <w:rsid w:val="0024056E"/>
    <w:rsid w:val="00240571"/>
    <w:rsid w:val="002405D4"/>
    <w:rsid w:val="002405E2"/>
    <w:rsid w:val="0024064C"/>
    <w:rsid w:val="0024064D"/>
    <w:rsid w:val="00240651"/>
    <w:rsid w:val="0024066F"/>
    <w:rsid w:val="00240686"/>
    <w:rsid w:val="00240689"/>
    <w:rsid w:val="002406DE"/>
    <w:rsid w:val="00240707"/>
    <w:rsid w:val="0024074A"/>
    <w:rsid w:val="0024078A"/>
    <w:rsid w:val="002407E6"/>
    <w:rsid w:val="00240839"/>
    <w:rsid w:val="0024083D"/>
    <w:rsid w:val="00240866"/>
    <w:rsid w:val="00240871"/>
    <w:rsid w:val="00240875"/>
    <w:rsid w:val="002408AC"/>
    <w:rsid w:val="002408C5"/>
    <w:rsid w:val="002408F8"/>
    <w:rsid w:val="002408FC"/>
    <w:rsid w:val="00240932"/>
    <w:rsid w:val="00240944"/>
    <w:rsid w:val="00240956"/>
    <w:rsid w:val="00240A1B"/>
    <w:rsid w:val="00240A38"/>
    <w:rsid w:val="00240AC9"/>
    <w:rsid w:val="00240ACC"/>
    <w:rsid w:val="00240AFB"/>
    <w:rsid w:val="00240B02"/>
    <w:rsid w:val="00240B2E"/>
    <w:rsid w:val="00240B4A"/>
    <w:rsid w:val="00240B87"/>
    <w:rsid w:val="00240BA5"/>
    <w:rsid w:val="00240C32"/>
    <w:rsid w:val="00240C34"/>
    <w:rsid w:val="00240C3E"/>
    <w:rsid w:val="00240C8A"/>
    <w:rsid w:val="00240CA0"/>
    <w:rsid w:val="00240CCB"/>
    <w:rsid w:val="00240CD5"/>
    <w:rsid w:val="00240CF8"/>
    <w:rsid w:val="00240D64"/>
    <w:rsid w:val="00240D89"/>
    <w:rsid w:val="00240D8C"/>
    <w:rsid w:val="00240E0F"/>
    <w:rsid w:val="00240E37"/>
    <w:rsid w:val="00240E3E"/>
    <w:rsid w:val="00240E5C"/>
    <w:rsid w:val="00240E74"/>
    <w:rsid w:val="00240E79"/>
    <w:rsid w:val="00240E80"/>
    <w:rsid w:val="00240E8D"/>
    <w:rsid w:val="00240E91"/>
    <w:rsid w:val="00240F14"/>
    <w:rsid w:val="00240F8A"/>
    <w:rsid w:val="00240FC2"/>
    <w:rsid w:val="00241084"/>
    <w:rsid w:val="0024108C"/>
    <w:rsid w:val="002410AC"/>
    <w:rsid w:val="002410B8"/>
    <w:rsid w:val="002410E6"/>
    <w:rsid w:val="00241113"/>
    <w:rsid w:val="00241142"/>
    <w:rsid w:val="0024114A"/>
    <w:rsid w:val="00241153"/>
    <w:rsid w:val="00241160"/>
    <w:rsid w:val="0024119D"/>
    <w:rsid w:val="002411B2"/>
    <w:rsid w:val="002411CB"/>
    <w:rsid w:val="00241236"/>
    <w:rsid w:val="0024124D"/>
    <w:rsid w:val="002412B7"/>
    <w:rsid w:val="00241311"/>
    <w:rsid w:val="0024132A"/>
    <w:rsid w:val="00241368"/>
    <w:rsid w:val="002413E0"/>
    <w:rsid w:val="00241401"/>
    <w:rsid w:val="0024141D"/>
    <w:rsid w:val="002414B4"/>
    <w:rsid w:val="0024154E"/>
    <w:rsid w:val="0024156D"/>
    <w:rsid w:val="00241588"/>
    <w:rsid w:val="00241592"/>
    <w:rsid w:val="00241606"/>
    <w:rsid w:val="002416C3"/>
    <w:rsid w:val="002416DD"/>
    <w:rsid w:val="0024171D"/>
    <w:rsid w:val="00241764"/>
    <w:rsid w:val="0024176F"/>
    <w:rsid w:val="00241853"/>
    <w:rsid w:val="0024187F"/>
    <w:rsid w:val="002418D1"/>
    <w:rsid w:val="002418F1"/>
    <w:rsid w:val="002418F9"/>
    <w:rsid w:val="002419AE"/>
    <w:rsid w:val="002419E7"/>
    <w:rsid w:val="00241A14"/>
    <w:rsid w:val="00241A75"/>
    <w:rsid w:val="00241A81"/>
    <w:rsid w:val="00241A83"/>
    <w:rsid w:val="00241B1C"/>
    <w:rsid w:val="00241B4E"/>
    <w:rsid w:val="00241BA4"/>
    <w:rsid w:val="00241BDA"/>
    <w:rsid w:val="00241BDC"/>
    <w:rsid w:val="00241BEC"/>
    <w:rsid w:val="00241BF0"/>
    <w:rsid w:val="00241C3A"/>
    <w:rsid w:val="00241C8C"/>
    <w:rsid w:val="00241CCC"/>
    <w:rsid w:val="00241CE2"/>
    <w:rsid w:val="00241DC0"/>
    <w:rsid w:val="00241DCC"/>
    <w:rsid w:val="00241E05"/>
    <w:rsid w:val="00241E15"/>
    <w:rsid w:val="00241E69"/>
    <w:rsid w:val="00241E7C"/>
    <w:rsid w:val="00241E7F"/>
    <w:rsid w:val="00241EAF"/>
    <w:rsid w:val="00241ED7"/>
    <w:rsid w:val="00241EE9"/>
    <w:rsid w:val="00241F0F"/>
    <w:rsid w:val="00241F11"/>
    <w:rsid w:val="00241F32"/>
    <w:rsid w:val="00241F96"/>
    <w:rsid w:val="00241FDB"/>
    <w:rsid w:val="0024201B"/>
    <w:rsid w:val="00242032"/>
    <w:rsid w:val="0024208F"/>
    <w:rsid w:val="002420DC"/>
    <w:rsid w:val="00242106"/>
    <w:rsid w:val="00242120"/>
    <w:rsid w:val="002421E2"/>
    <w:rsid w:val="002421E5"/>
    <w:rsid w:val="00242210"/>
    <w:rsid w:val="0024227D"/>
    <w:rsid w:val="002422EC"/>
    <w:rsid w:val="0024235D"/>
    <w:rsid w:val="0024236A"/>
    <w:rsid w:val="0024238E"/>
    <w:rsid w:val="00242446"/>
    <w:rsid w:val="00242488"/>
    <w:rsid w:val="002424B0"/>
    <w:rsid w:val="002424B5"/>
    <w:rsid w:val="002424BB"/>
    <w:rsid w:val="002424C1"/>
    <w:rsid w:val="002424C6"/>
    <w:rsid w:val="0024253E"/>
    <w:rsid w:val="002425E3"/>
    <w:rsid w:val="0024260B"/>
    <w:rsid w:val="002426C2"/>
    <w:rsid w:val="002426F4"/>
    <w:rsid w:val="0024270F"/>
    <w:rsid w:val="0024279C"/>
    <w:rsid w:val="002427A0"/>
    <w:rsid w:val="002427B8"/>
    <w:rsid w:val="002427E4"/>
    <w:rsid w:val="002427EA"/>
    <w:rsid w:val="00242865"/>
    <w:rsid w:val="0024288E"/>
    <w:rsid w:val="0024289D"/>
    <w:rsid w:val="0024289E"/>
    <w:rsid w:val="002428CA"/>
    <w:rsid w:val="0024291B"/>
    <w:rsid w:val="0024295B"/>
    <w:rsid w:val="0024295E"/>
    <w:rsid w:val="0024296E"/>
    <w:rsid w:val="00242981"/>
    <w:rsid w:val="00242982"/>
    <w:rsid w:val="002429AD"/>
    <w:rsid w:val="002429D0"/>
    <w:rsid w:val="002429DF"/>
    <w:rsid w:val="002429E2"/>
    <w:rsid w:val="00242A95"/>
    <w:rsid w:val="00242B10"/>
    <w:rsid w:val="00242B2D"/>
    <w:rsid w:val="00242B3C"/>
    <w:rsid w:val="00242BA0"/>
    <w:rsid w:val="00242BA1"/>
    <w:rsid w:val="00242C26"/>
    <w:rsid w:val="00242C54"/>
    <w:rsid w:val="00242C5F"/>
    <w:rsid w:val="00242C6D"/>
    <w:rsid w:val="00242C80"/>
    <w:rsid w:val="00242C91"/>
    <w:rsid w:val="00242C9E"/>
    <w:rsid w:val="00242CD1"/>
    <w:rsid w:val="00242D0D"/>
    <w:rsid w:val="00242D25"/>
    <w:rsid w:val="00242D4E"/>
    <w:rsid w:val="00242D54"/>
    <w:rsid w:val="00242DAF"/>
    <w:rsid w:val="00242E07"/>
    <w:rsid w:val="00242E19"/>
    <w:rsid w:val="00242ECE"/>
    <w:rsid w:val="00242EE1"/>
    <w:rsid w:val="00242F2B"/>
    <w:rsid w:val="00242F3C"/>
    <w:rsid w:val="00242F7C"/>
    <w:rsid w:val="00242F88"/>
    <w:rsid w:val="00242FA0"/>
    <w:rsid w:val="00242FB7"/>
    <w:rsid w:val="0024300F"/>
    <w:rsid w:val="00243071"/>
    <w:rsid w:val="0024309E"/>
    <w:rsid w:val="002430F7"/>
    <w:rsid w:val="00243134"/>
    <w:rsid w:val="00243156"/>
    <w:rsid w:val="00243184"/>
    <w:rsid w:val="002431FF"/>
    <w:rsid w:val="0024320A"/>
    <w:rsid w:val="0024320B"/>
    <w:rsid w:val="00243282"/>
    <w:rsid w:val="0024328A"/>
    <w:rsid w:val="00243295"/>
    <w:rsid w:val="002432B5"/>
    <w:rsid w:val="002432E9"/>
    <w:rsid w:val="0024337D"/>
    <w:rsid w:val="002433B9"/>
    <w:rsid w:val="002433BE"/>
    <w:rsid w:val="002433C3"/>
    <w:rsid w:val="00243415"/>
    <w:rsid w:val="0024344F"/>
    <w:rsid w:val="00243518"/>
    <w:rsid w:val="0024352F"/>
    <w:rsid w:val="002435CD"/>
    <w:rsid w:val="002435F8"/>
    <w:rsid w:val="0024360E"/>
    <w:rsid w:val="00243641"/>
    <w:rsid w:val="00243648"/>
    <w:rsid w:val="00243649"/>
    <w:rsid w:val="00243695"/>
    <w:rsid w:val="002436C8"/>
    <w:rsid w:val="002436DA"/>
    <w:rsid w:val="0024372E"/>
    <w:rsid w:val="0024374A"/>
    <w:rsid w:val="00243759"/>
    <w:rsid w:val="002437F1"/>
    <w:rsid w:val="00243831"/>
    <w:rsid w:val="0024389A"/>
    <w:rsid w:val="00243915"/>
    <w:rsid w:val="0024392B"/>
    <w:rsid w:val="002439AC"/>
    <w:rsid w:val="002439CC"/>
    <w:rsid w:val="002439D5"/>
    <w:rsid w:val="00243A32"/>
    <w:rsid w:val="00243A49"/>
    <w:rsid w:val="00243A75"/>
    <w:rsid w:val="00243A81"/>
    <w:rsid w:val="00243AA9"/>
    <w:rsid w:val="00243AC2"/>
    <w:rsid w:val="00243B0C"/>
    <w:rsid w:val="00243B14"/>
    <w:rsid w:val="00243B15"/>
    <w:rsid w:val="00243B23"/>
    <w:rsid w:val="00243B2A"/>
    <w:rsid w:val="00243B3F"/>
    <w:rsid w:val="00243B6B"/>
    <w:rsid w:val="00243B7D"/>
    <w:rsid w:val="00243BA5"/>
    <w:rsid w:val="00243BCC"/>
    <w:rsid w:val="00243C01"/>
    <w:rsid w:val="00243C16"/>
    <w:rsid w:val="00243C66"/>
    <w:rsid w:val="00243C77"/>
    <w:rsid w:val="00243C7F"/>
    <w:rsid w:val="00243C94"/>
    <w:rsid w:val="00243CE5"/>
    <w:rsid w:val="00243D7D"/>
    <w:rsid w:val="00243D9A"/>
    <w:rsid w:val="00243D9C"/>
    <w:rsid w:val="00243DA0"/>
    <w:rsid w:val="00243DE9"/>
    <w:rsid w:val="00243E0E"/>
    <w:rsid w:val="00243EF6"/>
    <w:rsid w:val="00243F07"/>
    <w:rsid w:val="00243F19"/>
    <w:rsid w:val="00243F29"/>
    <w:rsid w:val="00243F67"/>
    <w:rsid w:val="00243F80"/>
    <w:rsid w:val="00244009"/>
    <w:rsid w:val="0024408B"/>
    <w:rsid w:val="00244139"/>
    <w:rsid w:val="00244159"/>
    <w:rsid w:val="0024415D"/>
    <w:rsid w:val="00244176"/>
    <w:rsid w:val="00244180"/>
    <w:rsid w:val="00244198"/>
    <w:rsid w:val="00244199"/>
    <w:rsid w:val="002441AE"/>
    <w:rsid w:val="00244228"/>
    <w:rsid w:val="0024425E"/>
    <w:rsid w:val="00244298"/>
    <w:rsid w:val="00244299"/>
    <w:rsid w:val="002442A9"/>
    <w:rsid w:val="00244317"/>
    <w:rsid w:val="00244356"/>
    <w:rsid w:val="00244398"/>
    <w:rsid w:val="00244447"/>
    <w:rsid w:val="0024444E"/>
    <w:rsid w:val="002444BE"/>
    <w:rsid w:val="00244530"/>
    <w:rsid w:val="0024455F"/>
    <w:rsid w:val="00244598"/>
    <w:rsid w:val="002445BA"/>
    <w:rsid w:val="00244605"/>
    <w:rsid w:val="002446FA"/>
    <w:rsid w:val="00244722"/>
    <w:rsid w:val="00244800"/>
    <w:rsid w:val="0024484E"/>
    <w:rsid w:val="0024486C"/>
    <w:rsid w:val="00244898"/>
    <w:rsid w:val="002448B7"/>
    <w:rsid w:val="002448CA"/>
    <w:rsid w:val="00244914"/>
    <w:rsid w:val="00244944"/>
    <w:rsid w:val="0024497C"/>
    <w:rsid w:val="002449B2"/>
    <w:rsid w:val="00244A0C"/>
    <w:rsid w:val="00244A23"/>
    <w:rsid w:val="00244A65"/>
    <w:rsid w:val="00244A69"/>
    <w:rsid w:val="00244A85"/>
    <w:rsid w:val="00244A96"/>
    <w:rsid w:val="00244ADB"/>
    <w:rsid w:val="00244B0D"/>
    <w:rsid w:val="00244B42"/>
    <w:rsid w:val="00244B46"/>
    <w:rsid w:val="00244B5F"/>
    <w:rsid w:val="00244B84"/>
    <w:rsid w:val="00244BBB"/>
    <w:rsid w:val="00244CF4"/>
    <w:rsid w:val="00244CFE"/>
    <w:rsid w:val="00244D0A"/>
    <w:rsid w:val="00244D35"/>
    <w:rsid w:val="00244D38"/>
    <w:rsid w:val="00244D4B"/>
    <w:rsid w:val="00244D6A"/>
    <w:rsid w:val="00244DD4"/>
    <w:rsid w:val="00244E2A"/>
    <w:rsid w:val="00244E76"/>
    <w:rsid w:val="00244F06"/>
    <w:rsid w:val="00244F18"/>
    <w:rsid w:val="00244F1E"/>
    <w:rsid w:val="00244F3D"/>
    <w:rsid w:val="00244FA5"/>
    <w:rsid w:val="00244FD9"/>
    <w:rsid w:val="0024504E"/>
    <w:rsid w:val="0024505F"/>
    <w:rsid w:val="002450D6"/>
    <w:rsid w:val="002450E7"/>
    <w:rsid w:val="00245102"/>
    <w:rsid w:val="00245127"/>
    <w:rsid w:val="00245183"/>
    <w:rsid w:val="00245186"/>
    <w:rsid w:val="002451E3"/>
    <w:rsid w:val="00245207"/>
    <w:rsid w:val="00245250"/>
    <w:rsid w:val="00245256"/>
    <w:rsid w:val="002452A2"/>
    <w:rsid w:val="002452A9"/>
    <w:rsid w:val="00245320"/>
    <w:rsid w:val="00245333"/>
    <w:rsid w:val="00245378"/>
    <w:rsid w:val="00245403"/>
    <w:rsid w:val="0024540E"/>
    <w:rsid w:val="0024547D"/>
    <w:rsid w:val="0024547E"/>
    <w:rsid w:val="00245520"/>
    <w:rsid w:val="00245551"/>
    <w:rsid w:val="002455A5"/>
    <w:rsid w:val="002455B1"/>
    <w:rsid w:val="002455C3"/>
    <w:rsid w:val="0024563C"/>
    <w:rsid w:val="00245688"/>
    <w:rsid w:val="002456A9"/>
    <w:rsid w:val="002456AA"/>
    <w:rsid w:val="002456F9"/>
    <w:rsid w:val="0024574E"/>
    <w:rsid w:val="00245757"/>
    <w:rsid w:val="00245765"/>
    <w:rsid w:val="002457C0"/>
    <w:rsid w:val="002457C5"/>
    <w:rsid w:val="002457D0"/>
    <w:rsid w:val="0024584E"/>
    <w:rsid w:val="00245850"/>
    <w:rsid w:val="00245862"/>
    <w:rsid w:val="002458CD"/>
    <w:rsid w:val="002458D1"/>
    <w:rsid w:val="002458F8"/>
    <w:rsid w:val="00245904"/>
    <w:rsid w:val="0024593A"/>
    <w:rsid w:val="00245944"/>
    <w:rsid w:val="0024598F"/>
    <w:rsid w:val="002459A7"/>
    <w:rsid w:val="002459B7"/>
    <w:rsid w:val="00245A00"/>
    <w:rsid w:val="00245A06"/>
    <w:rsid w:val="00245A60"/>
    <w:rsid w:val="00245A63"/>
    <w:rsid w:val="00245AB4"/>
    <w:rsid w:val="00245ACF"/>
    <w:rsid w:val="00245AE3"/>
    <w:rsid w:val="00245AF4"/>
    <w:rsid w:val="00245AFF"/>
    <w:rsid w:val="00245BC7"/>
    <w:rsid w:val="00245BDA"/>
    <w:rsid w:val="00245BE0"/>
    <w:rsid w:val="00245BE2"/>
    <w:rsid w:val="00245BF3"/>
    <w:rsid w:val="00245C07"/>
    <w:rsid w:val="00245C26"/>
    <w:rsid w:val="00245C46"/>
    <w:rsid w:val="00245C48"/>
    <w:rsid w:val="00245C96"/>
    <w:rsid w:val="00245CB8"/>
    <w:rsid w:val="00245CE8"/>
    <w:rsid w:val="00245CF6"/>
    <w:rsid w:val="00245D65"/>
    <w:rsid w:val="00245DC8"/>
    <w:rsid w:val="00245EAD"/>
    <w:rsid w:val="00245EBA"/>
    <w:rsid w:val="00245F12"/>
    <w:rsid w:val="00245F35"/>
    <w:rsid w:val="00245F4B"/>
    <w:rsid w:val="00245F5F"/>
    <w:rsid w:val="00245F7D"/>
    <w:rsid w:val="00245FA9"/>
    <w:rsid w:val="00245FAF"/>
    <w:rsid w:val="00246016"/>
    <w:rsid w:val="00246078"/>
    <w:rsid w:val="0024607A"/>
    <w:rsid w:val="002460DA"/>
    <w:rsid w:val="00246114"/>
    <w:rsid w:val="00246153"/>
    <w:rsid w:val="00246155"/>
    <w:rsid w:val="00246163"/>
    <w:rsid w:val="00246195"/>
    <w:rsid w:val="002461CA"/>
    <w:rsid w:val="002461CE"/>
    <w:rsid w:val="002461D2"/>
    <w:rsid w:val="00246255"/>
    <w:rsid w:val="00246267"/>
    <w:rsid w:val="00246286"/>
    <w:rsid w:val="002462BB"/>
    <w:rsid w:val="002462EB"/>
    <w:rsid w:val="00246306"/>
    <w:rsid w:val="00246309"/>
    <w:rsid w:val="00246327"/>
    <w:rsid w:val="00246328"/>
    <w:rsid w:val="0024638E"/>
    <w:rsid w:val="0024639C"/>
    <w:rsid w:val="002463C0"/>
    <w:rsid w:val="00246404"/>
    <w:rsid w:val="0024640A"/>
    <w:rsid w:val="00246422"/>
    <w:rsid w:val="00246432"/>
    <w:rsid w:val="0024643B"/>
    <w:rsid w:val="0024644A"/>
    <w:rsid w:val="0024648D"/>
    <w:rsid w:val="002464B7"/>
    <w:rsid w:val="002464D9"/>
    <w:rsid w:val="00246527"/>
    <w:rsid w:val="0024655C"/>
    <w:rsid w:val="0024658A"/>
    <w:rsid w:val="00246599"/>
    <w:rsid w:val="0024659B"/>
    <w:rsid w:val="0024659F"/>
    <w:rsid w:val="002465B7"/>
    <w:rsid w:val="002465E4"/>
    <w:rsid w:val="0024660A"/>
    <w:rsid w:val="0024667F"/>
    <w:rsid w:val="00246685"/>
    <w:rsid w:val="002466F8"/>
    <w:rsid w:val="002466FF"/>
    <w:rsid w:val="00246767"/>
    <w:rsid w:val="0024680D"/>
    <w:rsid w:val="00246814"/>
    <w:rsid w:val="0024681E"/>
    <w:rsid w:val="00246871"/>
    <w:rsid w:val="002468A0"/>
    <w:rsid w:val="002469AE"/>
    <w:rsid w:val="002469C0"/>
    <w:rsid w:val="002469FC"/>
    <w:rsid w:val="00246A1A"/>
    <w:rsid w:val="00246A23"/>
    <w:rsid w:val="00246A33"/>
    <w:rsid w:val="00246A56"/>
    <w:rsid w:val="00246ACA"/>
    <w:rsid w:val="00246AEC"/>
    <w:rsid w:val="00246B24"/>
    <w:rsid w:val="00246B2C"/>
    <w:rsid w:val="00246B4A"/>
    <w:rsid w:val="00246B5E"/>
    <w:rsid w:val="00246BB9"/>
    <w:rsid w:val="00246BE5"/>
    <w:rsid w:val="00246BEE"/>
    <w:rsid w:val="00246BFB"/>
    <w:rsid w:val="00246C9E"/>
    <w:rsid w:val="00246CAB"/>
    <w:rsid w:val="00246D23"/>
    <w:rsid w:val="00246D31"/>
    <w:rsid w:val="00246D42"/>
    <w:rsid w:val="00246D78"/>
    <w:rsid w:val="00246DE3"/>
    <w:rsid w:val="00246E02"/>
    <w:rsid w:val="00246E1D"/>
    <w:rsid w:val="00246EB2"/>
    <w:rsid w:val="00246EDA"/>
    <w:rsid w:val="00246EF8"/>
    <w:rsid w:val="00246F0A"/>
    <w:rsid w:val="00246F58"/>
    <w:rsid w:val="00246F7E"/>
    <w:rsid w:val="00246FD8"/>
    <w:rsid w:val="00247034"/>
    <w:rsid w:val="0024705E"/>
    <w:rsid w:val="0024706D"/>
    <w:rsid w:val="0024708D"/>
    <w:rsid w:val="00247097"/>
    <w:rsid w:val="002470A1"/>
    <w:rsid w:val="0024713F"/>
    <w:rsid w:val="00247155"/>
    <w:rsid w:val="002471C6"/>
    <w:rsid w:val="00247281"/>
    <w:rsid w:val="00247283"/>
    <w:rsid w:val="002472F5"/>
    <w:rsid w:val="00247352"/>
    <w:rsid w:val="00247370"/>
    <w:rsid w:val="002473CE"/>
    <w:rsid w:val="002473D1"/>
    <w:rsid w:val="0024743C"/>
    <w:rsid w:val="00247443"/>
    <w:rsid w:val="0024745F"/>
    <w:rsid w:val="00247464"/>
    <w:rsid w:val="002474A0"/>
    <w:rsid w:val="002474A9"/>
    <w:rsid w:val="0024751C"/>
    <w:rsid w:val="00247544"/>
    <w:rsid w:val="002475D8"/>
    <w:rsid w:val="002475F2"/>
    <w:rsid w:val="00247682"/>
    <w:rsid w:val="002476C1"/>
    <w:rsid w:val="00247752"/>
    <w:rsid w:val="002477A4"/>
    <w:rsid w:val="002477CF"/>
    <w:rsid w:val="002478A4"/>
    <w:rsid w:val="002478CE"/>
    <w:rsid w:val="002478F4"/>
    <w:rsid w:val="00247945"/>
    <w:rsid w:val="0024796A"/>
    <w:rsid w:val="00247987"/>
    <w:rsid w:val="002479A6"/>
    <w:rsid w:val="002479DE"/>
    <w:rsid w:val="00247A1E"/>
    <w:rsid w:val="00247A4A"/>
    <w:rsid w:val="00247A50"/>
    <w:rsid w:val="00247A80"/>
    <w:rsid w:val="00247A81"/>
    <w:rsid w:val="00247AA6"/>
    <w:rsid w:val="00247AE2"/>
    <w:rsid w:val="00247B23"/>
    <w:rsid w:val="00247BA6"/>
    <w:rsid w:val="00247C1B"/>
    <w:rsid w:val="00247C20"/>
    <w:rsid w:val="00247CB8"/>
    <w:rsid w:val="00247CE6"/>
    <w:rsid w:val="00247CF2"/>
    <w:rsid w:val="00247D30"/>
    <w:rsid w:val="00247D97"/>
    <w:rsid w:val="00247E6D"/>
    <w:rsid w:val="00247E8A"/>
    <w:rsid w:val="00247E98"/>
    <w:rsid w:val="00247EDA"/>
    <w:rsid w:val="00247EE1"/>
    <w:rsid w:val="00247EF3"/>
    <w:rsid w:val="00247EF6"/>
    <w:rsid w:val="00247FA9"/>
    <w:rsid w:val="00247FD0"/>
    <w:rsid w:val="00247FE5"/>
    <w:rsid w:val="00247FF3"/>
    <w:rsid w:val="00247FF5"/>
    <w:rsid w:val="0025002F"/>
    <w:rsid w:val="0025004F"/>
    <w:rsid w:val="0025005D"/>
    <w:rsid w:val="0025005F"/>
    <w:rsid w:val="00250085"/>
    <w:rsid w:val="0025008B"/>
    <w:rsid w:val="00250095"/>
    <w:rsid w:val="002500B8"/>
    <w:rsid w:val="002500BB"/>
    <w:rsid w:val="00250101"/>
    <w:rsid w:val="002501A1"/>
    <w:rsid w:val="00250227"/>
    <w:rsid w:val="002502C2"/>
    <w:rsid w:val="00250317"/>
    <w:rsid w:val="00250318"/>
    <w:rsid w:val="00250336"/>
    <w:rsid w:val="00250375"/>
    <w:rsid w:val="002503BF"/>
    <w:rsid w:val="002503CD"/>
    <w:rsid w:val="00250406"/>
    <w:rsid w:val="00250409"/>
    <w:rsid w:val="00250432"/>
    <w:rsid w:val="00250438"/>
    <w:rsid w:val="00250493"/>
    <w:rsid w:val="002504B8"/>
    <w:rsid w:val="0025052B"/>
    <w:rsid w:val="0025054E"/>
    <w:rsid w:val="0025056B"/>
    <w:rsid w:val="00250575"/>
    <w:rsid w:val="00250599"/>
    <w:rsid w:val="002505C3"/>
    <w:rsid w:val="002505E8"/>
    <w:rsid w:val="00250619"/>
    <w:rsid w:val="0025062B"/>
    <w:rsid w:val="0025062F"/>
    <w:rsid w:val="00250631"/>
    <w:rsid w:val="0025066F"/>
    <w:rsid w:val="00250691"/>
    <w:rsid w:val="00250692"/>
    <w:rsid w:val="0025069E"/>
    <w:rsid w:val="002506A2"/>
    <w:rsid w:val="002506A5"/>
    <w:rsid w:val="002506FB"/>
    <w:rsid w:val="00250724"/>
    <w:rsid w:val="00250725"/>
    <w:rsid w:val="00250749"/>
    <w:rsid w:val="0025076E"/>
    <w:rsid w:val="00250777"/>
    <w:rsid w:val="0025079B"/>
    <w:rsid w:val="00250857"/>
    <w:rsid w:val="00250916"/>
    <w:rsid w:val="0025093A"/>
    <w:rsid w:val="0025099F"/>
    <w:rsid w:val="002509A6"/>
    <w:rsid w:val="002509AE"/>
    <w:rsid w:val="002509EB"/>
    <w:rsid w:val="00250A39"/>
    <w:rsid w:val="00250A49"/>
    <w:rsid w:val="00250A77"/>
    <w:rsid w:val="00250A78"/>
    <w:rsid w:val="00250A94"/>
    <w:rsid w:val="00250AA9"/>
    <w:rsid w:val="00250B12"/>
    <w:rsid w:val="00250B5F"/>
    <w:rsid w:val="00250B84"/>
    <w:rsid w:val="00250BC8"/>
    <w:rsid w:val="00250BCF"/>
    <w:rsid w:val="00250BE5"/>
    <w:rsid w:val="00250BEB"/>
    <w:rsid w:val="00250C48"/>
    <w:rsid w:val="00250C57"/>
    <w:rsid w:val="00250C71"/>
    <w:rsid w:val="00250C94"/>
    <w:rsid w:val="00250C9A"/>
    <w:rsid w:val="00250CA8"/>
    <w:rsid w:val="00250CEC"/>
    <w:rsid w:val="00250D0D"/>
    <w:rsid w:val="00250D94"/>
    <w:rsid w:val="00250DB8"/>
    <w:rsid w:val="00250DD5"/>
    <w:rsid w:val="00250E1C"/>
    <w:rsid w:val="00250E57"/>
    <w:rsid w:val="00250E6A"/>
    <w:rsid w:val="00250E9D"/>
    <w:rsid w:val="00250EF1"/>
    <w:rsid w:val="00250F2C"/>
    <w:rsid w:val="00250F4C"/>
    <w:rsid w:val="00250FE9"/>
    <w:rsid w:val="00251012"/>
    <w:rsid w:val="0025106F"/>
    <w:rsid w:val="0025109C"/>
    <w:rsid w:val="002510CC"/>
    <w:rsid w:val="00251106"/>
    <w:rsid w:val="0025110E"/>
    <w:rsid w:val="0025119B"/>
    <w:rsid w:val="002511AE"/>
    <w:rsid w:val="002511B3"/>
    <w:rsid w:val="0025123E"/>
    <w:rsid w:val="00251242"/>
    <w:rsid w:val="00251282"/>
    <w:rsid w:val="002512A2"/>
    <w:rsid w:val="002512FC"/>
    <w:rsid w:val="00251314"/>
    <w:rsid w:val="00251343"/>
    <w:rsid w:val="00251348"/>
    <w:rsid w:val="002513AA"/>
    <w:rsid w:val="00251419"/>
    <w:rsid w:val="00251464"/>
    <w:rsid w:val="00251533"/>
    <w:rsid w:val="00251572"/>
    <w:rsid w:val="002515C8"/>
    <w:rsid w:val="002515CB"/>
    <w:rsid w:val="002515D9"/>
    <w:rsid w:val="002515F5"/>
    <w:rsid w:val="00251617"/>
    <w:rsid w:val="002516C0"/>
    <w:rsid w:val="00251717"/>
    <w:rsid w:val="00251734"/>
    <w:rsid w:val="00251782"/>
    <w:rsid w:val="002517A6"/>
    <w:rsid w:val="002517D4"/>
    <w:rsid w:val="002517EC"/>
    <w:rsid w:val="002517F6"/>
    <w:rsid w:val="00251812"/>
    <w:rsid w:val="00251860"/>
    <w:rsid w:val="002518A7"/>
    <w:rsid w:val="002518F9"/>
    <w:rsid w:val="00251965"/>
    <w:rsid w:val="00251974"/>
    <w:rsid w:val="002519A5"/>
    <w:rsid w:val="002519DE"/>
    <w:rsid w:val="002519ED"/>
    <w:rsid w:val="002519EF"/>
    <w:rsid w:val="00251A0E"/>
    <w:rsid w:val="00251A34"/>
    <w:rsid w:val="00251AC8"/>
    <w:rsid w:val="00251B74"/>
    <w:rsid w:val="00251B7E"/>
    <w:rsid w:val="00251B8F"/>
    <w:rsid w:val="00251BCF"/>
    <w:rsid w:val="00251C3F"/>
    <w:rsid w:val="00251CA5"/>
    <w:rsid w:val="00251CC1"/>
    <w:rsid w:val="00251D31"/>
    <w:rsid w:val="00251D8C"/>
    <w:rsid w:val="00251D98"/>
    <w:rsid w:val="00251DA5"/>
    <w:rsid w:val="00251DB0"/>
    <w:rsid w:val="00251DCB"/>
    <w:rsid w:val="00251E12"/>
    <w:rsid w:val="00251E38"/>
    <w:rsid w:val="00251E3A"/>
    <w:rsid w:val="00251E59"/>
    <w:rsid w:val="00251E6F"/>
    <w:rsid w:val="00251E76"/>
    <w:rsid w:val="00251EA7"/>
    <w:rsid w:val="00251ED1"/>
    <w:rsid w:val="00251F5C"/>
    <w:rsid w:val="00251F5F"/>
    <w:rsid w:val="00251F61"/>
    <w:rsid w:val="00251F93"/>
    <w:rsid w:val="00251FB5"/>
    <w:rsid w:val="00251FBF"/>
    <w:rsid w:val="00251FE1"/>
    <w:rsid w:val="00252014"/>
    <w:rsid w:val="00252029"/>
    <w:rsid w:val="00252048"/>
    <w:rsid w:val="00252090"/>
    <w:rsid w:val="00252120"/>
    <w:rsid w:val="00252127"/>
    <w:rsid w:val="0025212E"/>
    <w:rsid w:val="0025214B"/>
    <w:rsid w:val="00252156"/>
    <w:rsid w:val="00252181"/>
    <w:rsid w:val="0025220B"/>
    <w:rsid w:val="0025223A"/>
    <w:rsid w:val="0025228C"/>
    <w:rsid w:val="002522A2"/>
    <w:rsid w:val="002522A4"/>
    <w:rsid w:val="00252306"/>
    <w:rsid w:val="00252370"/>
    <w:rsid w:val="002523A2"/>
    <w:rsid w:val="002523BE"/>
    <w:rsid w:val="002523C0"/>
    <w:rsid w:val="002523F1"/>
    <w:rsid w:val="00252418"/>
    <w:rsid w:val="0025245C"/>
    <w:rsid w:val="00252490"/>
    <w:rsid w:val="002524FE"/>
    <w:rsid w:val="0025253E"/>
    <w:rsid w:val="00252544"/>
    <w:rsid w:val="002525B4"/>
    <w:rsid w:val="002525CD"/>
    <w:rsid w:val="0025262B"/>
    <w:rsid w:val="00252688"/>
    <w:rsid w:val="002526AE"/>
    <w:rsid w:val="002526B6"/>
    <w:rsid w:val="0025277F"/>
    <w:rsid w:val="0025279C"/>
    <w:rsid w:val="0025279D"/>
    <w:rsid w:val="002527FB"/>
    <w:rsid w:val="00252809"/>
    <w:rsid w:val="00252822"/>
    <w:rsid w:val="0025285B"/>
    <w:rsid w:val="0025288E"/>
    <w:rsid w:val="0025289F"/>
    <w:rsid w:val="002528BE"/>
    <w:rsid w:val="002528F5"/>
    <w:rsid w:val="002528F8"/>
    <w:rsid w:val="002528FB"/>
    <w:rsid w:val="00252908"/>
    <w:rsid w:val="0025290D"/>
    <w:rsid w:val="00252920"/>
    <w:rsid w:val="00252960"/>
    <w:rsid w:val="00252965"/>
    <w:rsid w:val="002529C3"/>
    <w:rsid w:val="00252A18"/>
    <w:rsid w:val="00252A28"/>
    <w:rsid w:val="00252AAF"/>
    <w:rsid w:val="00252AB3"/>
    <w:rsid w:val="00252AEC"/>
    <w:rsid w:val="00252AF9"/>
    <w:rsid w:val="00252B0F"/>
    <w:rsid w:val="00252B53"/>
    <w:rsid w:val="00252B63"/>
    <w:rsid w:val="00252B86"/>
    <w:rsid w:val="00252B93"/>
    <w:rsid w:val="00252B9A"/>
    <w:rsid w:val="00252BD7"/>
    <w:rsid w:val="00252C0B"/>
    <w:rsid w:val="00252C12"/>
    <w:rsid w:val="00252C52"/>
    <w:rsid w:val="00252C86"/>
    <w:rsid w:val="00252C8E"/>
    <w:rsid w:val="00252CEE"/>
    <w:rsid w:val="00252CEF"/>
    <w:rsid w:val="00252D34"/>
    <w:rsid w:val="00252DEC"/>
    <w:rsid w:val="00252E84"/>
    <w:rsid w:val="00252E93"/>
    <w:rsid w:val="00252EAF"/>
    <w:rsid w:val="00252EB9"/>
    <w:rsid w:val="00252F22"/>
    <w:rsid w:val="00252F96"/>
    <w:rsid w:val="0025301E"/>
    <w:rsid w:val="00253020"/>
    <w:rsid w:val="00253054"/>
    <w:rsid w:val="00253091"/>
    <w:rsid w:val="0025309E"/>
    <w:rsid w:val="002530A6"/>
    <w:rsid w:val="002530E1"/>
    <w:rsid w:val="00253121"/>
    <w:rsid w:val="0025312F"/>
    <w:rsid w:val="0025315B"/>
    <w:rsid w:val="002531BE"/>
    <w:rsid w:val="00253200"/>
    <w:rsid w:val="0025321F"/>
    <w:rsid w:val="00253249"/>
    <w:rsid w:val="00253280"/>
    <w:rsid w:val="002532F4"/>
    <w:rsid w:val="0025331A"/>
    <w:rsid w:val="0025337F"/>
    <w:rsid w:val="0025346A"/>
    <w:rsid w:val="0025347A"/>
    <w:rsid w:val="0025348F"/>
    <w:rsid w:val="002534BB"/>
    <w:rsid w:val="0025355C"/>
    <w:rsid w:val="00253584"/>
    <w:rsid w:val="002535EE"/>
    <w:rsid w:val="0025367E"/>
    <w:rsid w:val="0025369F"/>
    <w:rsid w:val="002536AC"/>
    <w:rsid w:val="002536C7"/>
    <w:rsid w:val="002536EC"/>
    <w:rsid w:val="00253707"/>
    <w:rsid w:val="0025374E"/>
    <w:rsid w:val="00253775"/>
    <w:rsid w:val="002537F7"/>
    <w:rsid w:val="00253816"/>
    <w:rsid w:val="00253827"/>
    <w:rsid w:val="0025382D"/>
    <w:rsid w:val="00253854"/>
    <w:rsid w:val="00253874"/>
    <w:rsid w:val="002538ED"/>
    <w:rsid w:val="002538F8"/>
    <w:rsid w:val="00253998"/>
    <w:rsid w:val="002539A1"/>
    <w:rsid w:val="002539A9"/>
    <w:rsid w:val="002539B2"/>
    <w:rsid w:val="00253A34"/>
    <w:rsid w:val="00253A71"/>
    <w:rsid w:val="00253ACC"/>
    <w:rsid w:val="00253B13"/>
    <w:rsid w:val="00253B3E"/>
    <w:rsid w:val="00253BC1"/>
    <w:rsid w:val="00253C02"/>
    <w:rsid w:val="00253C16"/>
    <w:rsid w:val="00253C5A"/>
    <w:rsid w:val="00253C5B"/>
    <w:rsid w:val="00253C79"/>
    <w:rsid w:val="00253CA8"/>
    <w:rsid w:val="00253CF1"/>
    <w:rsid w:val="00253D08"/>
    <w:rsid w:val="00253D1A"/>
    <w:rsid w:val="00253D1E"/>
    <w:rsid w:val="00253D23"/>
    <w:rsid w:val="00253D26"/>
    <w:rsid w:val="00253D32"/>
    <w:rsid w:val="00253D76"/>
    <w:rsid w:val="00253D93"/>
    <w:rsid w:val="00253D94"/>
    <w:rsid w:val="00253DC8"/>
    <w:rsid w:val="00253E01"/>
    <w:rsid w:val="00253E27"/>
    <w:rsid w:val="00253EA4"/>
    <w:rsid w:val="00253EAF"/>
    <w:rsid w:val="00253EDF"/>
    <w:rsid w:val="00253EE0"/>
    <w:rsid w:val="00253EF6"/>
    <w:rsid w:val="00253F41"/>
    <w:rsid w:val="00253F46"/>
    <w:rsid w:val="00253F4C"/>
    <w:rsid w:val="00253FB5"/>
    <w:rsid w:val="00253FBB"/>
    <w:rsid w:val="00253FE9"/>
    <w:rsid w:val="00254005"/>
    <w:rsid w:val="002540B6"/>
    <w:rsid w:val="002540CF"/>
    <w:rsid w:val="002540E7"/>
    <w:rsid w:val="00254106"/>
    <w:rsid w:val="0025411D"/>
    <w:rsid w:val="00254133"/>
    <w:rsid w:val="002541A5"/>
    <w:rsid w:val="002541A7"/>
    <w:rsid w:val="002541B5"/>
    <w:rsid w:val="002541D7"/>
    <w:rsid w:val="002541F2"/>
    <w:rsid w:val="0025425B"/>
    <w:rsid w:val="0025429B"/>
    <w:rsid w:val="002542FB"/>
    <w:rsid w:val="0025432B"/>
    <w:rsid w:val="00254347"/>
    <w:rsid w:val="00254386"/>
    <w:rsid w:val="00254391"/>
    <w:rsid w:val="002543BB"/>
    <w:rsid w:val="00254402"/>
    <w:rsid w:val="0025440B"/>
    <w:rsid w:val="00254434"/>
    <w:rsid w:val="00254448"/>
    <w:rsid w:val="00254478"/>
    <w:rsid w:val="0025448F"/>
    <w:rsid w:val="002544E5"/>
    <w:rsid w:val="002544F7"/>
    <w:rsid w:val="0025455E"/>
    <w:rsid w:val="0025459C"/>
    <w:rsid w:val="002545A0"/>
    <w:rsid w:val="002545BC"/>
    <w:rsid w:val="002545EC"/>
    <w:rsid w:val="00254636"/>
    <w:rsid w:val="00254649"/>
    <w:rsid w:val="0025464E"/>
    <w:rsid w:val="002546CE"/>
    <w:rsid w:val="002546DE"/>
    <w:rsid w:val="0025476D"/>
    <w:rsid w:val="00254787"/>
    <w:rsid w:val="00254789"/>
    <w:rsid w:val="00254793"/>
    <w:rsid w:val="002547A0"/>
    <w:rsid w:val="002547AD"/>
    <w:rsid w:val="002547B2"/>
    <w:rsid w:val="002547D4"/>
    <w:rsid w:val="002547FA"/>
    <w:rsid w:val="0025480B"/>
    <w:rsid w:val="002548CA"/>
    <w:rsid w:val="00254919"/>
    <w:rsid w:val="00254937"/>
    <w:rsid w:val="0025495B"/>
    <w:rsid w:val="0025495D"/>
    <w:rsid w:val="0025496C"/>
    <w:rsid w:val="0025497E"/>
    <w:rsid w:val="00254992"/>
    <w:rsid w:val="002549BC"/>
    <w:rsid w:val="00254A10"/>
    <w:rsid w:val="00254A20"/>
    <w:rsid w:val="00254A22"/>
    <w:rsid w:val="00254A2E"/>
    <w:rsid w:val="00254A64"/>
    <w:rsid w:val="00254A92"/>
    <w:rsid w:val="00254ADB"/>
    <w:rsid w:val="00254B40"/>
    <w:rsid w:val="00254B44"/>
    <w:rsid w:val="00254C01"/>
    <w:rsid w:val="00254C3E"/>
    <w:rsid w:val="00254CA0"/>
    <w:rsid w:val="00254D20"/>
    <w:rsid w:val="00254D57"/>
    <w:rsid w:val="00254D96"/>
    <w:rsid w:val="00254E00"/>
    <w:rsid w:val="00254E07"/>
    <w:rsid w:val="00254E1A"/>
    <w:rsid w:val="00254E97"/>
    <w:rsid w:val="00254E98"/>
    <w:rsid w:val="00254EA0"/>
    <w:rsid w:val="00254EAA"/>
    <w:rsid w:val="00254EF3"/>
    <w:rsid w:val="00254F56"/>
    <w:rsid w:val="00254F93"/>
    <w:rsid w:val="0025509E"/>
    <w:rsid w:val="00255126"/>
    <w:rsid w:val="0025515C"/>
    <w:rsid w:val="00255160"/>
    <w:rsid w:val="002551F8"/>
    <w:rsid w:val="00255239"/>
    <w:rsid w:val="00255256"/>
    <w:rsid w:val="00255352"/>
    <w:rsid w:val="00255372"/>
    <w:rsid w:val="002553BA"/>
    <w:rsid w:val="002553FE"/>
    <w:rsid w:val="00255419"/>
    <w:rsid w:val="00255454"/>
    <w:rsid w:val="0025549E"/>
    <w:rsid w:val="0025551E"/>
    <w:rsid w:val="00255569"/>
    <w:rsid w:val="00255611"/>
    <w:rsid w:val="002556C8"/>
    <w:rsid w:val="002556E5"/>
    <w:rsid w:val="002556EF"/>
    <w:rsid w:val="002557A1"/>
    <w:rsid w:val="002557E0"/>
    <w:rsid w:val="0025584D"/>
    <w:rsid w:val="00255887"/>
    <w:rsid w:val="00255896"/>
    <w:rsid w:val="00255897"/>
    <w:rsid w:val="002558DA"/>
    <w:rsid w:val="00255921"/>
    <w:rsid w:val="0025596B"/>
    <w:rsid w:val="00255972"/>
    <w:rsid w:val="00255A06"/>
    <w:rsid w:val="00255A4D"/>
    <w:rsid w:val="00255A56"/>
    <w:rsid w:val="00255A7A"/>
    <w:rsid w:val="00255B00"/>
    <w:rsid w:val="00255B0D"/>
    <w:rsid w:val="00255B1B"/>
    <w:rsid w:val="00255B55"/>
    <w:rsid w:val="00255B7B"/>
    <w:rsid w:val="00255BDA"/>
    <w:rsid w:val="00255C1B"/>
    <w:rsid w:val="00255C34"/>
    <w:rsid w:val="00255C40"/>
    <w:rsid w:val="00255CCF"/>
    <w:rsid w:val="00255D6C"/>
    <w:rsid w:val="00255D79"/>
    <w:rsid w:val="00255D89"/>
    <w:rsid w:val="00255DBD"/>
    <w:rsid w:val="00255DC4"/>
    <w:rsid w:val="00255DCF"/>
    <w:rsid w:val="00255DED"/>
    <w:rsid w:val="00255DF8"/>
    <w:rsid w:val="00255E29"/>
    <w:rsid w:val="00255ECF"/>
    <w:rsid w:val="00255F5E"/>
    <w:rsid w:val="00255F68"/>
    <w:rsid w:val="00255FC5"/>
    <w:rsid w:val="00255FD0"/>
    <w:rsid w:val="00255FD2"/>
    <w:rsid w:val="00255FE1"/>
    <w:rsid w:val="00256013"/>
    <w:rsid w:val="002560A1"/>
    <w:rsid w:val="002560D3"/>
    <w:rsid w:val="002560D8"/>
    <w:rsid w:val="0025611D"/>
    <w:rsid w:val="00256139"/>
    <w:rsid w:val="00256140"/>
    <w:rsid w:val="00256156"/>
    <w:rsid w:val="00256180"/>
    <w:rsid w:val="00256196"/>
    <w:rsid w:val="002561F1"/>
    <w:rsid w:val="00256237"/>
    <w:rsid w:val="00256266"/>
    <w:rsid w:val="002562DC"/>
    <w:rsid w:val="002562DE"/>
    <w:rsid w:val="002562E3"/>
    <w:rsid w:val="002562FD"/>
    <w:rsid w:val="00256382"/>
    <w:rsid w:val="002563B9"/>
    <w:rsid w:val="002563EA"/>
    <w:rsid w:val="00256419"/>
    <w:rsid w:val="002564D1"/>
    <w:rsid w:val="002564EE"/>
    <w:rsid w:val="00256503"/>
    <w:rsid w:val="002565BF"/>
    <w:rsid w:val="00256653"/>
    <w:rsid w:val="00256663"/>
    <w:rsid w:val="002566D8"/>
    <w:rsid w:val="002566EA"/>
    <w:rsid w:val="002566F6"/>
    <w:rsid w:val="0025671B"/>
    <w:rsid w:val="002567A4"/>
    <w:rsid w:val="002567D0"/>
    <w:rsid w:val="002567ED"/>
    <w:rsid w:val="002567FB"/>
    <w:rsid w:val="0025680A"/>
    <w:rsid w:val="0025685C"/>
    <w:rsid w:val="00256864"/>
    <w:rsid w:val="00256877"/>
    <w:rsid w:val="0025687A"/>
    <w:rsid w:val="002568EB"/>
    <w:rsid w:val="00256942"/>
    <w:rsid w:val="00256960"/>
    <w:rsid w:val="0025697E"/>
    <w:rsid w:val="00256993"/>
    <w:rsid w:val="002569A6"/>
    <w:rsid w:val="002569B4"/>
    <w:rsid w:val="002569BA"/>
    <w:rsid w:val="002569C5"/>
    <w:rsid w:val="00256A63"/>
    <w:rsid w:val="00256A76"/>
    <w:rsid w:val="00256A9D"/>
    <w:rsid w:val="00256AAF"/>
    <w:rsid w:val="00256AD4"/>
    <w:rsid w:val="00256B32"/>
    <w:rsid w:val="00256B3D"/>
    <w:rsid w:val="00256B98"/>
    <w:rsid w:val="00256BBD"/>
    <w:rsid w:val="00256C67"/>
    <w:rsid w:val="00256C70"/>
    <w:rsid w:val="00256D42"/>
    <w:rsid w:val="00256D66"/>
    <w:rsid w:val="00256D67"/>
    <w:rsid w:val="00256D6D"/>
    <w:rsid w:val="00256D79"/>
    <w:rsid w:val="00256DD6"/>
    <w:rsid w:val="00256DDB"/>
    <w:rsid w:val="00256DDE"/>
    <w:rsid w:val="00256DE1"/>
    <w:rsid w:val="00256E09"/>
    <w:rsid w:val="00256E45"/>
    <w:rsid w:val="00256E6E"/>
    <w:rsid w:val="00256EBC"/>
    <w:rsid w:val="00256ECC"/>
    <w:rsid w:val="00256ED2"/>
    <w:rsid w:val="00256FB6"/>
    <w:rsid w:val="00256FDC"/>
    <w:rsid w:val="00256FF3"/>
    <w:rsid w:val="00257005"/>
    <w:rsid w:val="0025702D"/>
    <w:rsid w:val="00257050"/>
    <w:rsid w:val="0025708A"/>
    <w:rsid w:val="002570A3"/>
    <w:rsid w:val="002570DC"/>
    <w:rsid w:val="002570E8"/>
    <w:rsid w:val="00257126"/>
    <w:rsid w:val="0025712D"/>
    <w:rsid w:val="0025713A"/>
    <w:rsid w:val="00257176"/>
    <w:rsid w:val="00257191"/>
    <w:rsid w:val="002571A2"/>
    <w:rsid w:val="002571A4"/>
    <w:rsid w:val="002571FB"/>
    <w:rsid w:val="00257263"/>
    <w:rsid w:val="0025726B"/>
    <w:rsid w:val="002572AF"/>
    <w:rsid w:val="002572BD"/>
    <w:rsid w:val="002572C3"/>
    <w:rsid w:val="0025730B"/>
    <w:rsid w:val="00257386"/>
    <w:rsid w:val="002573AC"/>
    <w:rsid w:val="002573ED"/>
    <w:rsid w:val="002573F5"/>
    <w:rsid w:val="002573FA"/>
    <w:rsid w:val="00257454"/>
    <w:rsid w:val="00257499"/>
    <w:rsid w:val="00257511"/>
    <w:rsid w:val="00257576"/>
    <w:rsid w:val="002575CA"/>
    <w:rsid w:val="002575EA"/>
    <w:rsid w:val="00257607"/>
    <w:rsid w:val="00257657"/>
    <w:rsid w:val="00257670"/>
    <w:rsid w:val="0025769A"/>
    <w:rsid w:val="002576F3"/>
    <w:rsid w:val="00257753"/>
    <w:rsid w:val="00257763"/>
    <w:rsid w:val="002577A8"/>
    <w:rsid w:val="002577D8"/>
    <w:rsid w:val="00257802"/>
    <w:rsid w:val="0025788D"/>
    <w:rsid w:val="002578C7"/>
    <w:rsid w:val="002578EF"/>
    <w:rsid w:val="0025793E"/>
    <w:rsid w:val="00257941"/>
    <w:rsid w:val="0025795C"/>
    <w:rsid w:val="002579F5"/>
    <w:rsid w:val="00257A0D"/>
    <w:rsid w:val="00257A16"/>
    <w:rsid w:val="00257A1D"/>
    <w:rsid w:val="00257A21"/>
    <w:rsid w:val="00257A42"/>
    <w:rsid w:val="00257A69"/>
    <w:rsid w:val="00257AF6"/>
    <w:rsid w:val="00257B10"/>
    <w:rsid w:val="00257B13"/>
    <w:rsid w:val="00257B36"/>
    <w:rsid w:val="00257B95"/>
    <w:rsid w:val="00257BAC"/>
    <w:rsid w:val="00257BB9"/>
    <w:rsid w:val="00257C01"/>
    <w:rsid w:val="00257C09"/>
    <w:rsid w:val="00257C4E"/>
    <w:rsid w:val="00257C7D"/>
    <w:rsid w:val="00257C93"/>
    <w:rsid w:val="00257CA0"/>
    <w:rsid w:val="00257D0C"/>
    <w:rsid w:val="00257D10"/>
    <w:rsid w:val="00257D21"/>
    <w:rsid w:val="00257D34"/>
    <w:rsid w:val="00257D63"/>
    <w:rsid w:val="00257D71"/>
    <w:rsid w:val="00257E0B"/>
    <w:rsid w:val="00257E23"/>
    <w:rsid w:val="00257E96"/>
    <w:rsid w:val="00257EA2"/>
    <w:rsid w:val="00257EB3"/>
    <w:rsid w:val="00257F88"/>
    <w:rsid w:val="0026000B"/>
    <w:rsid w:val="00260013"/>
    <w:rsid w:val="00260049"/>
    <w:rsid w:val="00260075"/>
    <w:rsid w:val="00260090"/>
    <w:rsid w:val="002600A1"/>
    <w:rsid w:val="002600A2"/>
    <w:rsid w:val="00260120"/>
    <w:rsid w:val="00260173"/>
    <w:rsid w:val="00260183"/>
    <w:rsid w:val="002601C9"/>
    <w:rsid w:val="002601E1"/>
    <w:rsid w:val="002601E2"/>
    <w:rsid w:val="00260210"/>
    <w:rsid w:val="0026026A"/>
    <w:rsid w:val="00260288"/>
    <w:rsid w:val="0026029D"/>
    <w:rsid w:val="002602AB"/>
    <w:rsid w:val="002602E8"/>
    <w:rsid w:val="0026034B"/>
    <w:rsid w:val="0026035C"/>
    <w:rsid w:val="0026036A"/>
    <w:rsid w:val="002603A2"/>
    <w:rsid w:val="002603EF"/>
    <w:rsid w:val="002603FB"/>
    <w:rsid w:val="0026041B"/>
    <w:rsid w:val="0026043A"/>
    <w:rsid w:val="00260440"/>
    <w:rsid w:val="0026045A"/>
    <w:rsid w:val="0026045D"/>
    <w:rsid w:val="00260463"/>
    <w:rsid w:val="002604D2"/>
    <w:rsid w:val="002604D7"/>
    <w:rsid w:val="002604EC"/>
    <w:rsid w:val="00260551"/>
    <w:rsid w:val="002605E7"/>
    <w:rsid w:val="00260625"/>
    <w:rsid w:val="00260670"/>
    <w:rsid w:val="00260671"/>
    <w:rsid w:val="00260703"/>
    <w:rsid w:val="00260754"/>
    <w:rsid w:val="00260783"/>
    <w:rsid w:val="002607BF"/>
    <w:rsid w:val="00260816"/>
    <w:rsid w:val="0026083D"/>
    <w:rsid w:val="00260871"/>
    <w:rsid w:val="002608A4"/>
    <w:rsid w:val="002608A5"/>
    <w:rsid w:val="002608E5"/>
    <w:rsid w:val="002608E6"/>
    <w:rsid w:val="002608FD"/>
    <w:rsid w:val="00260958"/>
    <w:rsid w:val="00260969"/>
    <w:rsid w:val="0026097E"/>
    <w:rsid w:val="002609C8"/>
    <w:rsid w:val="00260A04"/>
    <w:rsid w:val="00260A05"/>
    <w:rsid w:val="00260A81"/>
    <w:rsid w:val="00260AB5"/>
    <w:rsid w:val="00260AB8"/>
    <w:rsid w:val="00260AC5"/>
    <w:rsid w:val="00260AFD"/>
    <w:rsid w:val="00260B06"/>
    <w:rsid w:val="00260B4E"/>
    <w:rsid w:val="00260B71"/>
    <w:rsid w:val="00260B79"/>
    <w:rsid w:val="00260BBC"/>
    <w:rsid w:val="00260BF2"/>
    <w:rsid w:val="00260C1B"/>
    <w:rsid w:val="00260C6B"/>
    <w:rsid w:val="00260C82"/>
    <w:rsid w:val="00260CDF"/>
    <w:rsid w:val="00260D10"/>
    <w:rsid w:val="00260D1B"/>
    <w:rsid w:val="00260D66"/>
    <w:rsid w:val="00260DA9"/>
    <w:rsid w:val="00260DB2"/>
    <w:rsid w:val="00260DD7"/>
    <w:rsid w:val="00260DFE"/>
    <w:rsid w:val="00260E66"/>
    <w:rsid w:val="00260EA7"/>
    <w:rsid w:val="00260EB8"/>
    <w:rsid w:val="00260F97"/>
    <w:rsid w:val="00260F9B"/>
    <w:rsid w:val="00260FBD"/>
    <w:rsid w:val="00260FC1"/>
    <w:rsid w:val="0026103C"/>
    <w:rsid w:val="0026107D"/>
    <w:rsid w:val="00261080"/>
    <w:rsid w:val="002610B9"/>
    <w:rsid w:val="002610F9"/>
    <w:rsid w:val="00261154"/>
    <w:rsid w:val="00261183"/>
    <w:rsid w:val="002611A6"/>
    <w:rsid w:val="002611B7"/>
    <w:rsid w:val="002611D6"/>
    <w:rsid w:val="00261217"/>
    <w:rsid w:val="002612C5"/>
    <w:rsid w:val="00261362"/>
    <w:rsid w:val="00261378"/>
    <w:rsid w:val="00261381"/>
    <w:rsid w:val="0026138A"/>
    <w:rsid w:val="002613A9"/>
    <w:rsid w:val="002613BC"/>
    <w:rsid w:val="00261448"/>
    <w:rsid w:val="00261474"/>
    <w:rsid w:val="0026147A"/>
    <w:rsid w:val="002614CE"/>
    <w:rsid w:val="00261538"/>
    <w:rsid w:val="00261556"/>
    <w:rsid w:val="00261564"/>
    <w:rsid w:val="00261573"/>
    <w:rsid w:val="00261599"/>
    <w:rsid w:val="002615A3"/>
    <w:rsid w:val="002615C3"/>
    <w:rsid w:val="002615D7"/>
    <w:rsid w:val="002615DB"/>
    <w:rsid w:val="00261607"/>
    <w:rsid w:val="0026166F"/>
    <w:rsid w:val="00261692"/>
    <w:rsid w:val="002616F8"/>
    <w:rsid w:val="0026171E"/>
    <w:rsid w:val="0026173F"/>
    <w:rsid w:val="00261774"/>
    <w:rsid w:val="002617C8"/>
    <w:rsid w:val="002617FB"/>
    <w:rsid w:val="002617FF"/>
    <w:rsid w:val="00261825"/>
    <w:rsid w:val="0026185F"/>
    <w:rsid w:val="00261864"/>
    <w:rsid w:val="00261866"/>
    <w:rsid w:val="0026189F"/>
    <w:rsid w:val="002618A3"/>
    <w:rsid w:val="002618AE"/>
    <w:rsid w:val="002618B0"/>
    <w:rsid w:val="002618E7"/>
    <w:rsid w:val="0026190E"/>
    <w:rsid w:val="00261952"/>
    <w:rsid w:val="00261964"/>
    <w:rsid w:val="002619A7"/>
    <w:rsid w:val="002619AA"/>
    <w:rsid w:val="002619C4"/>
    <w:rsid w:val="002619ED"/>
    <w:rsid w:val="00261A48"/>
    <w:rsid w:val="00261A5A"/>
    <w:rsid w:val="00261AD9"/>
    <w:rsid w:val="00261B48"/>
    <w:rsid w:val="00261B50"/>
    <w:rsid w:val="00261B59"/>
    <w:rsid w:val="00261B73"/>
    <w:rsid w:val="00261C2B"/>
    <w:rsid w:val="00261C4A"/>
    <w:rsid w:val="00261C7A"/>
    <w:rsid w:val="00261C82"/>
    <w:rsid w:val="00261CE1"/>
    <w:rsid w:val="00261CF9"/>
    <w:rsid w:val="00261CFF"/>
    <w:rsid w:val="00261D71"/>
    <w:rsid w:val="00261D75"/>
    <w:rsid w:val="00261E83"/>
    <w:rsid w:val="00261EC2"/>
    <w:rsid w:val="00261EF6"/>
    <w:rsid w:val="00261F01"/>
    <w:rsid w:val="00261F52"/>
    <w:rsid w:val="00261F6C"/>
    <w:rsid w:val="00261FDE"/>
    <w:rsid w:val="00262011"/>
    <w:rsid w:val="00262025"/>
    <w:rsid w:val="00262037"/>
    <w:rsid w:val="00262047"/>
    <w:rsid w:val="002620D2"/>
    <w:rsid w:val="002620E2"/>
    <w:rsid w:val="00262112"/>
    <w:rsid w:val="00262153"/>
    <w:rsid w:val="00262155"/>
    <w:rsid w:val="00262211"/>
    <w:rsid w:val="00262212"/>
    <w:rsid w:val="00262249"/>
    <w:rsid w:val="0026226C"/>
    <w:rsid w:val="00262308"/>
    <w:rsid w:val="0026232D"/>
    <w:rsid w:val="00262348"/>
    <w:rsid w:val="0026235D"/>
    <w:rsid w:val="00262384"/>
    <w:rsid w:val="002623BB"/>
    <w:rsid w:val="002623CF"/>
    <w:rsid w:val="002623DB"/>
    <w:rsid w:val="00262408"/>
    <w:rsid w:val="00262462"/>
    <w:rsid w:val="002624BA"/>
    <w:rsid w:val="002624E7"/>
    <w:rsid w:val="0026253D"/>
    <w:rsid w:val="0026254F"/>
    <w:rsid w:val="00262598"/>
    <w:rsid w:val="002625B9"/>
    <w:rsid w:val="0026260D"/>
    <w:rsid w:val="00262650"/>
    <w:rsid w:val="00262659"/>
    <w:rsid w:val="00262673"/>
    <w:rsid w:val="0026268A"/>
    <w:rsid w:val="002626A7"/>
    <w:rsid w:val="00262749"/>
    <w:rsid w:val="00262762"/>
    <w:rsid w:val="00262763"/>
    <w:rsid w:val="00262784"/>
    <w:rsid w:val="00262787"/>
    <w:rsid w:val="002627B5"/>
    <w:rsid w:val="002627CF"/>
    <w:rsid w:val="002627DD"/>
    <w:rsid w:val="00262816"/>
    <w:rsid w:val="00262894"/>
    <w:rsid w:val="002628A2"/>
    <w:rsid w:val="002628D5"/>
    <w:rsid w:val="0026290E"/>
    <w:rsid w:val="00262951"/>
    <w:rsid w:val="00262971"/>
    <w:rsid w:val="0026299E"/>
    <w:rsid w:val="002629B7"/>
    <w:rsid w:val="00262AA0"/>
    <w:rsid w:val="00262AA5"/>
    <w:rsid w:val="00262AC6"/>
    <w:rsid w:val="00262ACC"/>
    <w:rsid w:val="00262AE6"/>
    <w:rsid w:val="00262B42"/>
    <w:rsid w:val="00262BCE"/>
    <w:rsid w:val="00262C0F"/>
    <w:rsid w:val="00262C66"/>
    <w:rsid w:val="00262C85"/>
    <w:rsid w:val="00262C91"/>
    <w:rsid w:val="00262C9F"/>
    <w:rsid w:val="00262CA1"/>
    <w:rsid w:val="00262CA5"/>
    <w:rsid w:val="00262D47"/>
    <w:rsid w:val="00262D9C"/>
    <w:rsid w:val="00262DAE"/>
    <w:rsid w:val="00262DF4"/>
    <w:rsid w:val="00262DFA"/>
    <w:rsid w:val="00262E12"/>
    <w:rsid w:val="00262E5F"/>
    <w:rsid w:val="00262E7A"/>
    <w:rsid w:val="00262E8D"/>
    <w:rsid w:val="00262F64"/>
    <w:rsid w:val="00263043"/>
    <w:rsid w:val="0026306A"/>
    <w:rsid w:val="00263113"/>
    <w:rsid w:val="00263143"/>
    <w:rsid w:val="002631BD"/>
    <w:rsid w:val="00263311"/>
    <w:rsid w:val="00263327"/>
    <w:rsid w:val="00263332"/>
    <w:rsid w:val="00263351"/>
    <w:rsid w:val="00263415"/>
    <w:rsid w:val="002634AC"/>
    <w:rsid w:val="002634C6"/>
    <w:rsid w:val="002634E1"/>
    <w:rsid w:val="00263536"/>
    <w:rsid w:val="00263637"/>
    <w:rsid w:val="00263663"/>
    <w:rsid w:val="00263698"/>
    <w:rsid w:val="002636AC"/>
    <w:rsid w:val="002636BE"/>
    <w:rsid w:val="002636CF"/>
    <w:rsid w:val="00263711"/>
    <w:rsid w:val="0026375A"/>
    <w:rsid w:val="0026376F"/>
    <w:rsid w:val="0026378F"/>
    <w:rsid w:val="0026379C"/>
    <w:rsid w:val="002637D3"/>
    <w:rsid w:val="002637FE"/>
    <w:rsid w:val="0026385D"/>
    <w:rsid w:val="00263880"/>
    <w:rsid w:val="00263887"/>
    <w:rsid w:val="0026388B"/>
    <w:rsid w:val="0026388F"/>
    <w:rsid w:val="002638D6"/>
    <w:rsid w:val="002638EE"/>
    <w:rsid w:val="00263912"/>
    <w:rsid w:val="00263926"/>
    <w:rsid w:val="00263955"/>
    <w:rsid w:val="0026395C"/>
    <w:rsid w:val="0026395F"/>
    <w:rsid w:val="0026398F"/>
    <w:rsid w:val="00263998"/>
    <w:rsid w:val="002639AF"/>
    <w:rsid w:val="002639CD"/>
    <w:rsid w:val="002639D4"/>
    <w:rsid w:val="002639E1"/>
    <w:rsid w:val="00263AFD"/>
    <w:rsid w:val="00263BE8"/>
    <w:rsid w:val="00263C15"/>
    <w:rsid w:val="00263C3F"/>
    <w:rsid w:val="00263CAB"/>
    <w:rsid w:val="00263CCD"/>
    <w:rsid w:val="00263CE0"/>
    <w:rsid w:val="00263CF1"/>
    <w:rsid w:val="00263D40"/>
    <w:rsid w:val="00263D84"/>
    <w:rsid w:val="00263DF8"/>
    <w:rsid w:val="00263E2A"/>
    <w:rsid w:val="00263E49"/>
    <w:rsid w:val="00263E9B"/>
    <w:rsid w:val="00263EA0"/>
    <w:rsid w:val="00263EA6"/>
    <w:rsid w:val="00263EB4"/>
    <w:rsid w:val="00263EC7"/>
    <w:rsid w:val="00263F0D"/>
    <w:rsid w:val="00263F83"/>
    <w:rsid w:val="00263FD6"/>
    <w:rsid w:val="0026401F"/>
    <w:rsid w:val="00264024"/>
    <w:rsid w:val="00264029"/>
    <w:rsid w:val="0026409D"/>
    <w:rsid w:val="0026411C"/>
    <w:rsid w:val="00264129"/>
    <w:rsid w:val="00264175"/>
    <w:rsid w:val="002641EE"/>
    <w:rsid w:val="00264236"/>
    <w:rsid w:val="002642DE"/>
    <w:rsid w:val="002642F4"/>
    <w:rsid w:val="0026432E"/>
    <w:rsid w:val="00264337"/>
    <w:rsid w:val="0026434C"/>
    <w:rsid w:val="002643EF"/>
    <w:rsid w:val="00264404"/>
    <w:rsid w:val="0026440E"/>
    <w:rsid w:val="00264425"/>
    <w:rsid w:val="00264442"/>
    <w:rsid w:val="002644AC"/>
    <w:rsid w:val="002644B9"/>
    <w:rsid w:val="002644D3"/>
    <w:rsid w:val="00264501"/>
    <w:rsid w:val="00264505"/>
    <w:rsid w:val="0026451C"/>
    <w:rsid w:val="00264532"/>
    <w:rsid w:val="00264541"/>
    <w:rsid w:val="00264543"/>
    <w:rsid w:val="00264594"/>
    <w:rsid w:val="002645A6"/>
    <w:rsid w:val="002645AB"/>
    <w:rsid w:val="002645B5"/>
    <w:rsid w:val="002645BB"/>
    <w:rsid w:val="002645FC"/>
    <w:rsid w:val="00264604"/>
    <w:rsid w:val="002646CF"/>
    <w:rsid w:val="0026471A"/>
    <w:rsid w:val="00264794"/>
    <w:rsid w:val="0026479B"/>
    <w:rsid w:val="002647E5"/>
    <w:rsid w:val="00264807"/>
    <w:rsid w:val="002648D3"/>
    <w:rsid w:val="00264990"/>
    <w:rsid w:val="00264A64"/>
    <w:rsid w:val="00264AF2"/>
    <w:rsid w:val="00264B2A"/>
    <w:rsid w:val="00264B3F"/>
    <w:rsid w:val="00264C2E"/>
    <w:rsid w:val="00264CA6"/>
    <w:rsid w:val="00264D6E"/>
    <w:rsid w:val="00264D73"/>
    <w:rsid w:val="00264D97"/>
    <w:rsid w:val="00264E32"/>
    <w:rsid w:val="00264E4A"/>
    <w:rsid w:val="00264E95"/>
    <w:rsid w:val="00264EDC"/>
    <w:rsid w:val="00264EE7"/>
    <w:rsid w:val="00264F44"/>
    <w:rsid w:val="00264F80"/>
    <w:rsid w:val="00264F81"/>
    <w:rsid w:val="00265012"/>
    <w:rsid w:val="00265065"/>
    <w:rsid w:val="0026506A"/>
    <w:rsid w:val="00265095"/>
    <w:rsid w:val="0026512C"/>
    <w:rsid w:val="0026514A"/>
    <w:rsid w:val="00265160"/>
    <w:rsid w:val="0026518E"/>
    <w:rsid w:val="002651A2"/>
    <w:rsid w:val="002651A8"/>
    <w:rsid w:val="002651B3"/>
    <w:rsid w:val="002651C4"/>
    <w:rsid w:val="002651CC"/>
    <w:rsid w:val="0026524E"/>
    <w:rsid w:val="0026528B"/>
    <w:rsid w:val="0026528F"/>
    <w:rsid w:val="00265298"/>
    <w:rsid w:val="002652B2"/>
    <w:rsid w:val="002652DE"/>
    <w:rsid w:val="00265303"/>
    <w:rsid w:val="00265316"/>
    <w:rsid w:val="00265329"/>
    <w:rsid w:val="0026532C"/>
    <w:rsid w:val="00265347"/>
    <w:rsid w:val="002654A4"/>
    <w:rsid w:val="002654AE"/>
    <w:rsid w:val="002654D0"/>
    <w:rsid w:val="0026555D"/>
    <w:rsid w:val="00265580"/>
    <w:rsid w:val="002655C4"/>
    <w:rsid w:val="0026561F"/>
    <w:rsid w:val="00265650"/>
    <w:rsid w:val="00265675"/>
    <w:rsid w:val="0026570F"/>
    <w:rsid w:val="00265728"/>
    <w:rsid w:val="0026572F"/>
    <w:rsid w:val="00265734"/>
    <w:rsid w:val="002657C9"/>
    <w:rsid w:val="002657E5"/>
    <w:rsid w:val="00265846"/>
    <w:rsid w:val="002658A7"/>
    <w:rsid w:val="0026590D"/>
    <w:rsid w:val="00265915"/>
    <w:rsid w:val="00265929"/>
    <w:rsid w:val="00265965"/>
    <w:rsid w:val="00265970"/>
    <w:rsid w:val="002659CB"/>
    <w:rsid w:val="002659F4"/>
    <w:rsid w:val="00265A10"/>
    <w:rsid w:val="00265A4D"/>
    <w:rsid w:val="00265A5B"/>
    <w:rsid w:val="00265A7F"/>
    <w:rsid w:val="00265B29"/>
    <w:rsid w:val="00265B91"/>
    <w:rsid w:val="00265BC0"/>
    <w:rsid w:val="00265BCE"/>
    <w:rsid w:val="00265BE5"/>
    <w:rsid w:val="00265BF4"/>
    <w:rsid w:val="00265C16"/>
    <w:rsid w:val="00265C2F"/>
    <w:rsid w:val="00265C3A"/>
    <w:rsid w:val="00265C61"/>
    <w:rsid w:val="00265CAA"/>
    <w:rsid w:val="00265CAE"/>
    <w:rsid w:val="00265CED"/>
    <w:rsid w:val="00265D13"/>
    <w:rsid w:val="00265D27"/>
    <w:rsid w:val="00265DEC"/>
    <w:rsid w:val="00265E16"/>
    <w:rsid w:val="00265E44"/>
    <w:rsid w:val="00265E81"/>
    <w:rsid w:val="00265ED5"/>
    <w:rsid w:val="00265EEE"/>
    <w:rsid w:val="00265F01"/>
    <w:rsid w:val="00265FD4"/>
    <w:rsid w:val="00266028"/>
    <w:rsid w:val="0026607A"/>
    <w:rsid w:val="002660D2"/>
    <w:rsid w:val="002660E8"/>
    <w:rsid w:val="00266120"/>
    <w:rsid w:val="00266128"/>
    <w:rsid w:val="00266144"/>
    <w:rsid w:val="00266157"/>
    <w:rsid w:val="0026615B"/>
    <w:rsid w:val="0026622A"/>
    <w:rsid w:val="0026623E"/>
    <w:rsid w:val="00266244"/>
    <w:rsid w:val="00266247"/>
    <w:rsid w:val="00266254"/>
    <w:rsid w:val="002662B5"/>
    <w:rsid w:val="0026634B"/>
    <w:rsid w:val="002663B6"/>
    <w:rsid w:val="002663BA"/>
    <w:rsid w:val="00266432"/>
    <w:rsid w:val="0026644F"/>
    <w:rsid w:val="0026646B"/>
    <w:rsid w:val="002664C5"/>
    <w:rsid w:val="002664E1"/>
    <w:rsid w:val="00266510"/>
    <w:rsid w:val="00266525"/>
    <w:rsid w:val="00266530"/>
    <w:rsid w:val="00266543"/>
    <w:rsid w:val="00266579"/>
    <w:rsid w:val="00266622"/>
    <w:rsid w:val="0026662E"/>
    <w:rsid w:val="00266648"/>
    <w:rsid w:val="0026667F"/>
    <w:rsid w:val="002666BE"/>
    <w:rsid w:val="002666EC"/>
    <w:rsid w:val="002666F9"/>
    <w:rsid w:val="002666FF"/>
    <w:rsid w:val="0026673E"/>
    <w:rsid w:val="0026678D"/>
    <w:rsid w:val="002667BB"/>
    <w:rsid w:val="002667D7"/>
    <w:rsid w:val="002667F3"/>
    <w:rsid w:val="00266806"/>
    <w:rsid w:val="00266809"/>
    <w:rsid w:val="0026684C"/>
    <w:rsid w:val="002668B5"/>
    <w:rsid w:val="002668CB"/>
    <w:rsid w:val="002669D1"/>
    <w:rsid w:val="00266A13"/>
    <w:rsid w:val="00266A28"/>
    <w:rsid w:val="00266A5E"/>
    <w:rsid w:val="00266A9D"/>
    <w:rsid w:val="00266AA8"/>
    <w:rsid w:val="00266AD5"/>
    <w:rsid w:val="00266B4D"/>
    <w:rsid w:val="00266B60"/>
    <w:rsid w:val="00266B6D"/>
    <w:rsid w:val="00266B7F"/>
    <w:rsid w:val="00266BAC"/>
    <w:rsid w:val="00266BC8"/>
    <w:rsid w:val="00266BCB"/>
    <w:rsid w:val="00266BE9"/>
    <w:rsid w:val="00266BF9"/>
    <w:rsid w:val="00266C04"/>
    <w:rsid w:val="00266C0E"/>
    <w:rsid w:val="00266C13"/>
    <w:rsid w:val="00266C2A"/>
    <w:rsid w:val="00266D0D"/>
    <w:rsid w:val="00266D38"/>
    <w:rsid w:val="00266D9A"/>
    <w:rsid w:val="00266DC2"/>
    <w:rsid w:val="00266DE7"/>
    <w:rsid w:val="00266E22"/>
    <w:rsid w:val="00266E3A"/>
    <w:rsid w:val="00266E4E"/>
    <w:rsid w:val="00266E72"/>
    <w:rsid w:val="00266E80"/>
    <w:rsid w:val="00266E96"/>
    <w:rsid w:val="00266EAB"/>
    <w:rsid w:val="00266EEB"/>
    <w:rsid w:val="00266F34"/>
    <w:rsid w:val="00266F58"/>
    <w:rsid w:val="00266F76"/>
    <w:rsid w:val="00266F8F"/>
    <w:rsid w:val="00266FB2"/>
    <w:rsid w:val="00266FF2"/>
    <w:rsid w:val="00266FF5"/>
    <w:rsid w:val="00266FFE"/>
    <w:rsid w:val="00267008"/>
    <w:rsid w:val="0026704A"/>
    <w:rsid w:val="002670B5"/>
    <w:rsid w:val="0026714E"/>
    <w:rsid w:val="00267155"/>
    <w:rsid w:val="0026715C"/>
    <w:rsid w:val="002671F7"/>
    <w:rsid w:val="0026720B"/>
    <w:rsid w:val="0026722C"/>
    <w:rsid w:val="00267265"/>
    <w:rsid w:val="00267267"/>
    <w:rsid w:val="00267273"/>
    <w:rsid w:val="00267309"/>
    <w:rsid w:val="0026731B"/>
    <w:rsid w:val="002673B2"/>
    <w:rsid w:val="002673CB"/>
    <w:rsid w:val="002673DE"/>
    <w:rsid w:val="002673FD"/>
    <w:rsid w:val="00267403"/>
    <w:rsid w:val="00267436"/>
    <w:rsid w:val="0026746B"/>
    <w:rsid w:val="002674D9"/>
    <w:rsid w:val="00267526"/>
    <w:rsid w:val="0026758C"/>
    <w:rsid w:val="002675C5"/>
    <w:rsid w:val="00267651"/>
    <w:rsid w:val="0026767B"/>
    <w:rsid w:val="002676A1"/>
    <w:rsid w:val="002676EC"/>
    <w:rsid w:val="00267718"/>
    <w:rsid w:val="0026771D"/>
    <w:rsid w:val="00267728"/>
    <w:rsid w:val="00267729"/>
    <w:rsid w:val="00267740"/>
    <w:rsid w:val="00267758"/>
    <w:rsid w:val="0026776B"/>
    <w:rsid w:val="002677B6"/>
    <w:rsid w:val="002677F6"/>
    <w:rsid w:val="00267870"/>
    <w:rsid w:val="00267873"/>
    <w:rsid w:val="002678CA"/>
    <w:rsid w:val="002678E0"/>
    <w:rsid w:val="00267A03"/>
    <w:rsid w:val="00267A1D"/>
    <w:rsid w:val="00267A38"/>
    <w:rsid w:val="00267A4D"/>
    <w:rsid w:val="00267A8C"/>
    <w:rsid w:val="00267AB9"/>
    <w:rsid w:val="00267AE0"/>
    <w:rsid w:val="00267B1C"/>
    <w:rsid w:val="00267BB1"/>
    <w:rsid w:val="00267BDD"/>
    <w:rsid w:val="00267C56"/>
    <w:rsid w:val="00267C6D"/>
    <w:rsid w:val="00267C73"/>
    <w:rsid w:val="00267CE0"/>
    <w:rsid w:val="00267DCE"/>
    <w:rsid w:val="00267DCF"/>
    <w:rsid w:val="00267DE5"/>
    <w:rsid w:val="00267E14"/>
    <w:rsid w:val="00267E2F"/>
    <w:rsid w:val="00267E52"/>
    <w:rsid w:val="00267E8B"/>
    <w:rsid w:val="00267ECB"/>
    <w:rsid w:val="00267F28"/>
    <w:rsid w:val="00267F29"/>
    <w:rsid w:val="00267F52"/>
    <w:rsid w:val="00267F76"/>
    <w:rsid w:val="00267F88"/>
    <w:rsid w:val="00267FE5"/>
    <w:rsid w:val="0027005B"/>
    <w:rsid w:val="00270062"/>
    <w:rsid w:val="002700AF"/>
    <w:rsid w:val="002700F7"/>
    <w:rsid w:val="00270103"/>
    <w:rsid w:val="0027015A"/>
    <w:rsid w:val="0027016F"/>
    <w:rsid w:val="002701A8"/>
    <w:rsid w:val="002701B7"/>
    <w:rsid w:val="002701DA"/>
    <w:rsid w:val="002701DD"/>
    <w:rsid w:val="0027026C"/>
    <w:rsid w:val="0027027F"/>
    <w:rsid w:val="002702A4"/>
    <w:rsid w:val="002702B1"/>
    <w:rsid w:val="002702CD"/>
    <w:rsid w:val="002702EF"/>
    <w:rsid w:val="00270314"/>
    <w:rsid w:val="0027037E"/>
    <w:rsid w:val="0027039C"/>
    <w:rsid w:val="002703A2"/>
    <w:rsid w:val="00270421"/>
    <w:rsid w:val="00270429"/>
    <w:rsid w:val="0027044D"/>
    <w:rsid w:val="0027045A"/>
    <w:rsid w:val="0027045D"/>
    <w:rsid w:val="0027048A"/>
    <w:rsid w:val="002704A2"/>
    <w:rsid w:val="002704D2"/>
    <w:rsid w:val="002704F0"/>
    <w:rsid w:val="002704F6"/>
    <w:rsid w:val="00270501"/>
    <w:rsid w:val="00270511"/>
    <w:rsid w:val="00270542"/>
    <w:rsid w:val="0027055C"/>
    <w:rsid w:val="00270564"/>
    <w:rsid w:val="002705A3"/>
    <w:rsid w:val="002705C4"/>
    <w:rsid w:val="0027060C"/>
    <w:rsid w:val="0027065C"/>
    <w:rsid w:val="00270671"/>
    <w:rsid w:val="00270683"/>
    <w:rsid w:val="0027068E"/>
    <w:rsid w:val="00270690"/>
    <w:rsid w:val="00270696"/>
    <w:rsid w:val="00270715"/>
    <w:rsid w:val="0027071A"/>
    <w:rsid w:val="00270741"/>
    <w:rsid w:val="00270762"/>
    <w:rsid w:val="00270778"/>
    <w:rsid w:val="0027078E"/>
    <w:rsid w:val="002707C3"/>
    <w:rsid w:val="00270843"/>
    <w:rsid w:val="0027086D"/>
    <w:rsid w:val="002708D6"/>
    <w:rsid w:val="0027090E"/>
    <w:rsid w:val="00270957"/>
    <w:rsid w:val="0027095C"/>
    <w:rsid w:val="00270975"/>
    <w:rsid w:val="002709C2"/>
    <w:rsid w:val="00270A36"/>
    <w:rsid w:val="00270A50"/>
    <w:rsid w:val="00270B27"/>
    <w:rsid w:val="00270BA4"/>
    <w:rsid w:val="00270C05"/>
    <w:rsid w:val="00270C31"/>
    <w:rsid w:val="00270C4D"/>
    <w:rsid w:val="00270C6E"/>
    <w:rsid w:val="00270C78"/>
    <w:rsid w:val="00270CAC"/>
    <w:rsid w:val="00270CD0"/>
    <w:rsid w:val="00270CD4"/>
    <w:rsid w:val="00270D14"/>
    <w:rsid w:val="00270D38"/>
    <w:rsid w:val="00270D46"/>
    <w:rsid w:val="00270D8F"/>
    <w:rsid w:val="00270E54"/>
    <w:rsid w:val="00270E6E"/>
    <w:rsid w:val="00270E7B"/>
    <w:rsid w:val="00270EA2"/>
    <w:rsid w:val="00270EA7"/>
    <w:rsid w:val="00270ED1"/>
    <w:rsid w:val="00270F0C"/>
    <w:rsid w:val="0027105B"/>
    <w:rsid w:val="00271079"/>
    <w:rsid w:val="00271134"/>
    <w:rsid w:val="00271205"/>
    <w:rsid w:val="00271256"/>
    <w:rsid w:val="00271259"/>
    <w:rsid w:val="002712A8"/>
    <w:rsid w:val="002712D2"/>
    <w:rsid w:val="0027130D"/>
    <w:rsid w:val="002713B6"/>
    <w:rsid w:val="002713F3"/>
    <w:rsid w:val="00271426"/>
    <w:rsid w:val="002714B4"/>
    <w:rsid w:val="002715DD"/>
    <w:rsid w:val="002715F2"/>
    <w:rsid w:val="0027160B"/>
    <w:rsid w:val="0027160E"/>
    <w:rsid w:val="0027165C"/>
    <w:rsid w:val="0027165F"/>
    <w:rsid w:val="00271673"/>
    <w:rsid w:val="0027167B"/>
    <w:rsid w:val="0027168F"/>
    <w:rsid w:val="00271708"/>
    <w:rsid w:val="00271760"/>
    <w:rsid w:val="00271771"/>
    <w:rsid w:val="002717B3"/>
    <w:rsid w:val="002717B4"/>
    <w:rsid w:val="002717BE"/>
    <w:rsid w:val="00271802"/>
    <w:rsid w:val="00271855"/>
    <w:rsid w:val="0027185F"/>
    <w:rsid w:val="00271880"/>
    <w:rsid w:val="002718A3"/>
    <w:rsid w:val="002718D6"/>
    <w:rsid w:val="0027193B"/>
    <w:rsid w:val="00271949"/>
    <w:rsid w:val="00271987"/>
    <w:rsid w:val="0027199D"/>
    <w:rsid w:val="002719A7"/>
    <w:rsid w:val="002719AD"/>
    <w:rsid w:val="002719BD"/>
    <w:rsid w:val="002719EC"/>
    <w:rsid w:val="00271A7E"/>
    <w:rsid w:val="00271B27"/>
    <w:rsid w:val="00271BC8"/>
    <w:rsid w:val="00271BE4"/>
    <w:rsid w:val="00271BF7"/>
    <w:rsid w:val="00271C13"/>
    <w:rsid w:val="00271C1A"/>
    <w:rsid w:val="00271CA4"/>
    <w:rsid w:val="00271D35"/>
    <w:rsid w:val="00271DA6"/>
    <w:rsid w:val="00271DC0"/>
    <w:rsid w:val="00271DEF"/>
    <w:rsid w:val="00271E03"/>
    <w:rsid w:val="00271E10"/>
    <w:rsid w:val="00271E68"/>
    <w:rsid w:val="00271ED5"/>
    <w:rsid w:val="00271F11"/>
    <w:rsid w:val="00271F7B"/>
    <w:rsid w:val="00271FA8"/>
    <w:rsid w:val="00271FE1"/>
    <w:rsid w:val="00272015"/>
    <w:rsid w:val="0027201C"/>
    <w:rsid w:val="00272021"/>
    <w:rsid w:val="0027204A"/>
    <w:rsid w:val="002720BE"/>
    <w:rsid w:val="002720C6"/>
    <w:rsid w:val="002720D7"/>
    <w:rsid w:val="002720F1"/>
    <w:rsid w:val="00272127"/>
    <w:rsid w:val="002721C8"/>
    <w:rsid w:val="002721CB"/>
    <w:rsid w:val="002721CE"/>
    <w:rsid w:val="002721E2"/>
    <w:rsid w:val="00272294"/>
    <w:rsid w:val="00272296"/>
    <w:rsid w:val="0027231E"/>
    <w:rsid w:val="00272395"/>
    <w:rsid w:val="002723A9"/>
    <w:rsid w:val="002723B0"/>
    <w:rsid w:val="0027240A"/>
    <w:rsid w:val="0027243C"/>
    <w:rsid w:val="00272456"/>
    <w:rsid w:val="00272468"/>
    <w:rsid w:val="0027246B"/>
    <w:rsid w:val="00272508"/>
    <w:rsid w:val="0027258C"/>
    <w:rsid w:val="0027262A"/>
    <w:rsid w:val="0027269C"/>
    <w:rsid w:val="002726B3"/>
    <w:rsid w:val="0027270C"/>
    <w:rsid w:val="0027276C"/>
    <w:rsid w:val="0027279B"/>
    <w:rsid w:val="0027280B"/>
    <w:rsid w:val="0027284B"/>
    <w:rsid w:val="0027285A"/>
    <w:rsid w:val="0027285E"/>
    <w:rsid w:val="0027286E"/>
    <w:rsid w:val="0027287F"/>
    <w:rsid w:val="002728ED"/>
    <w:rsid w:val="002728F1"/>
    <w:rsid w:val="002728F7"/>
    <w:rsid w:val="0027296F"/>
    <w:rsid w:val="00272980"/>
    <w:rsid w:val="00272A39"/>
    <w:rsid w:val="00272A55"/>
    <w:rsid w:val="00272A6D"/>
    <w:rsid w:val="00272AF2"/>
    <w:rsid w:val="00272B8B"/>
    <w:rsid w:val="00272BA7"/>
    <w:rsid w:val="00272C2D"/>
    <w:rsid w:val="00272C55"/>
    <w:rsid w:val="00272C93"/>
    <w:rsid w:val="00272C9A"/>
    <w:rsid w:val="00272CC1"/>
    <w:rsid w:val="00272CDC"/>
    <w:rsid w:val="00272D18"/>
    <w:rsid w:val="00272D28"/>
    <w:rsid w:val="00272E4F"/>
    <w:rsid w:val="00272E7D"/>
    <w:rsid w:val="00272EAC"/>
    <w:rsid w:val="00272F3D"/>
    <w:rsid w:val="00272F46"/>
    <w:rsid w:val="00272F6C"/>
    <w:rsid w:val="00272FB3"/>
    <w:rsid w:val="00272FB6"/>
    <w:rsid w:val="00272FB9"/>
    <w:rsid w:val="00272FFF"/>
    <w:rsid w:val="0027300E"/>
    <w:rsid w:val="0027302C"/>
    <w:rsid w:val="0027303D"/>
    <w:rsid w:val="0027303E"/>
    <w:rsid w:val="00273056"/>
    <w:rsid w:val="00273089"/>
    <w:rsid w:val="00273090"/>
    <w:rsid w:val="002730DC"/>
    <w:rsid w:val="00273103"/>
    <w:rsid w:val="0027314C"/>
    <w:rsid w:val="0027316E"/>
    <w:rsid w:val="00273192"/>
    <w:rsid w:val="002731C9"/>
    <w:rsid w:val="002731CF"/>
    <w:rsid w:val="002731F3"/>
    <w:rsid w:val="0027320A"/>
    <w:rsid w:val="0027321E"/>
    <w:rsid w:val="0027321F"/>
    <w:rsid w:val="0027329B"/>
    <w:rsid w:val="002732A5"/>
    <w:rsid w:val="002732AE"/>
    <w:rsid w:val="002733B2"/>
    <w:rsid w:val="002733C7"/>
    <w:rsid w:val="0027348A"/>
    <w:rsid w:val="002734BE"/>
    <w:rsid w:val="002734E4"/>
    <w:rsid w:val="00273539"/>
    <w:rsid w:val="00273545"/>
    <w:rsid w:val="00273548"/>
    <w:rsid w:val="002735A0"/>
    <w:rsid w:val="002735D3"/>
    <w:rsid w:val="002735DF"/>
    <w:rsid w:val="00273625"/>
    <w:rsid w:val="0027364E"/>
    <w:rsid w:val="00273671"/>
    <w:rsid w:val="0027367C"/>
    <w:rsid w:val="002736E5"/>
    <w:rsid w:val="002736F2"/>
    <w:rsid w:val="0027374B"/>
    <w:rsid w:val="00273769"/>
    <w:rsid w:val="002737A4"/>
    <w:rsid w:val="002737B3"/>
    <w:rsid w:val="002737BF"/>
    <w:rsid w:val="002737C3"/>
    <w:rsid w:val="0027381C"/>
    <w:rsid w:val="00273855"/>
    <w:rsid w:val="0027389F"/>
    <w:rsid w:val="002738B4"/>
    <w:rsid w:val="002738E5"/>
    <w:rsid w:val="002738F9"/>
    <w:rsid w:val="00273958"/>
    <w:rsid w:val="002739D7"/>
    <w:rsid w:val="002739E0"/>
    <w:rsid w:val="00273A01"/>
    <w:rsid w:val="00273A02"/>
    <w:rsid w:val="00273A2D"/>
    <w:rsid w:val="00273A36"/>
    <w:rsid w:val="00273A82"/>
    <w:rsid w:val="00273A95"/>
    <w:rsid w:val="00273AA6"/>
    <w:rsid w:val="00273AE7"/>
    <w:rsid w:val="00273B06"/>
    <w:rsid w:val="00273B36"/>
    <w:rsid w:val="00273B5F"/>
    <w:rsid w:val="00273B9F"/>
    <w:rsid w:val="00273BAF"/>
    <w:rsid w:val="00273BB7"/>
    <w:rsid w:val="00273C01"/>
    <w:rsid w:val="00273C76"/>
    <w:rsid w:val="00273C89"/>
    <w:rsid w:val="00273C9F"/>
    <w:rsid w:val="00273CA3"/>
    <w:rsid w:val="00273CAE"/>
    <w:rsid w:val="00273CC8"/>
    <w:rsid w:val="00273D12"/>
    <w:rsid w:val="00273DB9"/>
    <w:rsid w:val="00273DCE"/>
    <w:rsid w:val="00273E9E"/>
    <w:rsid w:val="00273E9F"/>
    <w:rsid w:val="00273EEC"/>
    <w:rsid w:val="00273EF3"/>
    <w:rsid w:val="00273F82"/>
    <w:rsid w:val="00273FA5"/>
    <w:rsid w:val="00273FD4"/>
    <w:rsid w:val="00273FE5"/>
    <w:rsid w:val="00273FEB"/>
    <w:rsid w:val="0027402F"/>
    <w:rsid w:val="00274054"/>
    <w:rsid w:val="00274063"/>
    <w:rsid w:val="002740AF"/>
    <w:rsid w:val="002740C4"/>
    <w:rsid w:val="002741A8"/>
    <w:rsid w:val="0027425B"/>
    <w:rsid w:val="00274262"/>
    <w:rsid w:val="0027431B"/>
    <w:rsid w:val="00274322"/>
    <w:rsid w:val="0027438A"/>
    <w:rsid w:val="0027439C"/>
    <w:rsid w:val="002743F3"/>
    <w:rsid w:val="00274409"/>
    <w:rsid w:val="00274432"/>
    <w:rsid w:val="0027446A"/>
    <w:rsid w:val="00274473"/>
    <w:rsid w:val="00274486"/>
    <w:rsid w:val="00274496"/>
    <w:rsid w:val="00274524"/>
    <w:rsid w:val="0027453D"/>
    <w:rsid w:val="002745A7"/>
    <w:rsid w:val="002745B1"/>
    <w:rsid w:val="00274643"/>
    <w:rsid w:val="002746A8"/>
    <w:rsid w:val="002747A8"/>
    <w:rsid w:val="002747CF"/>
    <w:rsid w:val="0027480C"/>
    <w:rsid w:val="00274826"/>
    <w:rsid w:val="00274844"/>
    <w:rsid w:val="0027485F"/>
    <w:rsid w:val="00274886"/>
    <w:rsid w:val="00274954"/>
    <w:rsid w:val="0027495C"/>
    <w:rsid w:val="00274AEE"/>
    <w:rsid w:val="00274B05"/>
    <w:rsid w:val="00274B17"/>
    <w:rsid w:val="00274B52"/>
    <w:rsid w:val="00274B69"/>
    <w:rsid w:val="00274BA7"/>
    <w:rsid w:val="00274BBB"/>
    <w:rsid w:val="00274C04"/>
    <w:rsid w:val="00274C07"/>
    <w:rsid w:val="00274C3A"/>
    <w:rsid w:val="00274D4A"/>
    <w:rsid w:val="00274D72"/>
    <w:rsid w:val="00274DA4"/>
    <w:rsid w:val="00274E4D"/>
    <w:rsid w:val="00274E64"/>
    <w:rsid w:val="00274EAC"/>
    <w:rsid w:val="00274F52"/>
    <w:rsid w:val="00274F6A"/>
    <w:rsid w:val="00274FAB"/>
    <w:rsid w:val="00274FB0"/>
    <w:rsid w:val="00274FE3"/>
    <w:rsid w:val="00275019"/>
    <w:rsid w:val="00275050"/>
    <w:rsid w:val="0027506B"/>
    <w:rsid w:val="002750D3"/>
    <w:rsid w:val="002750ED"/>
    <w:rsid w:val="0027510A"/>
    <w:rsid w:val="00275127"/>
    <w:rsid w:val="0027512D"/>
    <w:rsid w:val="0027513F"/>
    <w:rsid w:val="00275152"/>
    <w:rsid w:val="00275167"/>
    <w:rsid w:val="0027520A"/>
    <w:rsid w:val="0027525E"/>
    <w:rsid w:val="00275273"/>
    <w:rsid w:val="002752AB"/>
    <w:rsid w:val="0027530D"/>
    <w:rsid w:val="0027533E"/>
    <w:rsid w:val="00275344"/>
    <w:rsid w:val="0027537D"/>
    <w:rsid w:val="00275396"/>
    <w:rsid w:val="00275398"/>
    <w:rsid w:val="002753D5"/>
    <w:rsid w:val="002753D9"/>
    <w:rsid w:val="002753DC"/>
    <w:rsid w:val="002753E2"/>
    <w:rsid w:val="002753EC"/>
    <w:rsid w:val="00275402"/>
    <w:rsid w:val="00275427"/>
    <w:rsid w:val="00275458"/>
    <w:rsid w:val="00275497"/>
    <w:rsid w:val="002754B3"/>
    <w:rsid w:val="002754E2"/>
    <w:rsid w:val="002754E6"/>
    <w:rsid w:val="0027552A"/>
    <w:rsid w:val="0027555F"/>
    <w:rsid w:val="00275585"/>
    <w:rsid w:val="00275591"/>
    <w:rsid w:val="002755BA"/>
    <w:rsid w:val="002755CF"/>
    <w:rsid w:val="002755F3"/>
    <w:rsid w:val="00275712"/>
    <w:rsid w:val="0027578E"/>
    <w:rsid w:val="002757AD"/>
    <w:rsid w:val="00275805"/>
    <w:rsid w:val="0027585F"/>
    <w:rsid w:val="002758A5"/>
    <w:rsid w:val="002758EB"/>
    <w:rsid w:val="00275926"/>
    <w:rsid w:val="00275955"/>
    <w:rsid w:val="00275970"/>
    <w:rsid w:val="002759BA"/>
    <w:rsid w:val="00275A36"/>
    <w:rsid w:val="00275A48"/>
    <w:rsid w:val="00275AAB"/>
    <w:rsid w:val="00275AE3"/>
    <w:rsid w:val="00275B4F"/>
    <w:rsid w:val="00275B6A"/>
    <w:rsid w:val="00275BEE"/>
    <w:rsid w:val="00275C02"/>
    <w:rsid w:val="00275C7E"/>
    <w:rsid w:val="00275CCA"/>
    <w:rsid w:val="00275D3C"/>
    <w:rsid w:val="00275DD0"/>
    <w:rsid w:val="00275E3C"/>
    <w:rsid w:val="00275E64"/>
    <w:rsid w:val="00275E6B"/>
    <w:rsid w:val="00275E73"/>
    <w:rsid w:val="00275F6C"/>
    <w:rsid w:val="00275F9B"/>
    <w:rsid w:val="00275F9D"/>
    <w:rsid w:val="00275FD1"/>
    <w:rsid w:val="00275FF5"/>
    <w:rsid w:val="00276006"/>
    <w:rsid w:val="0027604B"/>
    <w:rsid w:val="0027606C"/>
    <w:rsid w:val="00276091"/>
    <w:rsid w:val="0027610A"/>
    <w:rsid w:val="00276112"/>
    <w:rsid w:val="00276123"/>
    <w:rsid w:val="00276166"/>
    <w:rsid w:val="00276193"/>
    <w:rsid w:val="002761CB"/>
    <w:rsid w:val="002761CC"/>
    <w:rsid w:val="00276201"/>
    <w:rsid w:val="00276243"/>
    <w:rsid w:val="0027625C"/>
    <w:rsid w:val="0027627B"/>
    <w:rsid w:val="002762BB"/>
    <w:rsid w:val="002762C7"/>
    <w:rsid w:val="002762E7"/>
    <w:rsid w:val="002762F9"/>
    <w:rsid w:val="0027641D"/>
    <w:rsid w:val="00276450"/>
    <w:rsid w:val="00276478"/>
    <w:rsid w:val="002764B4"/>
    <w:rsid w:val="0027654D"/>
    <w:rsid w:val="00276570"/>
    <w:rsid w:val="0027657B"/>
    <w:rsid w:val="002765D5"/>
    <w:rsid w:val="002765E1"/>
    <w:rsid w:val="0027663B"/>
    <w:rsid w:val="002766BF"/>
    <w:rsid w:val="002766C8"/>
    <w:rsid w:val="002766F9"/>
    <w:rsid w:val="0027676A"/>
    <w:rsid w:val="002767E8"/>
    <w:rsid w:val="00276875"/>
    <w:rsid w:val="002768B0"/>
    <w:rsid w:val="002768E8"/>
    <w:rsid w:val="0027690E"/>
    <w:rsid w:val="002769DF"/>
    <w:rsid w:val="002769F3"/>
    <w:rsid w:val="00276A02"/>
    <w:rsid w:val="00276A0C"/>
    <w:rsid w:val="00276A3A"/>
    <w:rsid w:val="00276A8B"/>
    <w:rsid w:val="00276AAF"/>
    <w:rsid w:val="00276AB4"/>
    <w:rsid w:val="00276AD0"/>
    <w:rsid w:val="00276ADA"/>
    <w:rsid w:val="00276B79"/>
    <w:rsid w:val="00276BDD"/>
    <w:rsid w:val="00276BF3"/>
    <w:rsid w:val="00276C17"/>
    <w:rsid w:val="00276C95"/>
    <w:rsid w:val="00276CAA"/>
    <w:rsid w:val="00276CAE"/>
    <w:rsid w:val="00276CE1"/>
    <w:rsid w:val="00276D0C"/>
    <w:rsid w:val="00276D19"/>
    <w:rsid w:val="00276D23"/>
    <w:rsid w:val="00276D92"/>
    <w:rsid w:val="00276D95"/>
    <w:rsid w:val="00276DA6"/>
    <w:rsid w:val="00276DBF"/>
    <w:rsid w:val="00276DC8"/>
    <w:rsid w:val="00276DE8"/>
    <w:rsid w:val="00276DE9"/>
    <w:rsid w:val="00276E01"/>
    <w:rsid w:val="00276E11"/>
    <w:rsid w:val="00276E69"/>
    <w:rsid w:val="00276E8F"/>
    <w:rsid w:val="00276E92"/>
    <w:rsid w:val="00276E94"/>
    <w:rsid w:val="00276E96"/>
    <w:rsid w:val="00276EFF"/>
    <w:rsid w:val="00276F48"/>
    <w:rsid w:val="00276F66"/>
    <w:rsid w:val="00276F90"/>
    <w:rsid w:val="00276FC7"/>
    <w:rsid w:val="00276FE1"/>
    <w:rsid w:val="00276FF0"/>
    <w:rsid w:val="0027700A"/>
    <w:rsid w:val="00277033"/>
    <w:rsid w:val="00277061"/>
    <w:rsid w:val="0027706C"/>
    <w:rsid w:val="0027708F"/>
    <w:rsid w:val="00277090"/>
    <w:rsid w:val="0027713D"/>
    <w:rsid w:val="00277162"/>
    <w:rsid w:val="00277168"/>
    <w:rsid w:val="0027720C"/>
    <w:rsid w:val="00277219"/>
    <w:rsid w:val="00277266"/>
    <w:rsid w:val="002772BA"/>
    <w:rsid w:val="0027732A"/>
    <w:rsid w:val="00277395"/>
    <w:rsid w:val="002773E2"/>
    <w:rsid w:val="00277436"/>
    <w:rsid w:val="0027745E"/>
    <w:rsid w:val="0027750E"/>
    <w:rsid w:val="0027752C"/>
    <w:rsid w:val="00277531"/>
    <w:rsid w:val="00277580"/>
    <w:rsid w:val="002775B1"/>
    <w:rsid w:val="0027760C"/>
    <w:rsid w:val="0027761E"/>
    <w:rsid w:val="00277640"/>
    <w:rsid w:val="0027764F"/>
    <w:rsid w:val="00277683"/>
    <w:rsid w:val="002776A2"/>
    <w:rsid w:val="002776BA"/>
    <w:rsid w:val="002776CA"/>
    <w:rsid w:val="0027771F"/>
    <w:rsid w:val="0027772C"/>
    <w:rsid w:val="00277746"/>
    <w:rsid w:val="00277761"/>
    <w:rsid w:val="00277777"/>
    <w:rsid w:val="0027777C"/>
    <w:rsid w:val="0027778E"/>
    <w:rsid w:val="002777A9"/>
    <w:rsid w:val="002777E1"/>
    <w:rsid w:val="002777E6"/>
    <w:rsid w:val="002777F2"/>
    <w:rsid w:val="002777FA"/>
    <w:rsid w:val="0027782C"/>
    <w:rsid w:val="0027789C"/>
    <w:rsid w:val="002778FC"/>
    <w:rsid w:val="0027790C"/>
    <w:rsid w:val="0027794B"/>
    <w:rsid w:val="0027794D"/>
    <w:rsid w:val="002779BD"/>
    <w:rsid w:val="00277A24"/>
    <w:rsid w:val="00277A99"/>
    <w:rsid w:val="00277AF3"/>
    <w:rsid w:val="00277B52"/>
    <w:rsid w:val="00277B59"/>
    <w:rsid w:val="00277BA4"/>
    <w:rsid w:val="00277BA8"/>
    <w:rsid w:val="00277BB3"/>
    <w:rsid w:val="00277BCC"/>
    <w:rsid w:val="00277BD0"/>
    <w:rsid w:val="00277C46"/>
    <w:rsid w:val="00277CC5"/>
    <w:rsid w:val="00277CE0"/>
    <w:rsid w:val="00277CF1"/>
    <w:rsid w:val="00277D00"/>
    <w:rsid w:val="00277D2C"/>
    <w:rsid w:val="00277D4C"/>
    <w:rsid w:val="00277D4F"/>
    <w:rsid w:val="00277D56"/>
    <w:rsid w:val="00277D5F"/>
    <w:rsid w:val="00277D7D"/>
    <w:rsid w:val="00277DC4"/>
    <w:rsid w:val="00277DD1"/>
    <w:rsid w:val="00277E01"/>
    <w:rsid w:val="00277EFF"/>
    <w:rsid w:val="00277F01"/>
    <w:rsid w:val="00277F1B"/>
    <w:rsid w:val="00277F42"/>
    <w:rsid w:val="00277F66"/>
    <w:rsid w:val="00277F76"/>
    <w:rsid w:val="00277F91"/>
    <w:rsid w:val="00277FDA"/>
    <w:rsid w:val="00277FFE"/>
    <w:rsid w:val="0028001E"/>
    <w:rsid w:val="00280094"/>
    <w:rsid w:val="0028009C"/>
    <w:rsid w:val="002800DA"/>
    <w:rsid w:val="002800F4"/>
    <w:rsid w:val="0028018A"/>
    <w:rsid w:val="00280197"/>
    <w:rsid w:val="002801AF"/>
    <w:rsid w:val="0028020E"/>
    <w:rsid w:val="0028022C"/>
    <w:rsid w:val="0028025A"/>
    <w:rsid w:val="00280278"/>
    <w:rsid w:val="002802B4"/>
    <w:rsid w:val="002802CB"/>
    <w:rsid w:val="002802F6"/>
    <w:rsid w:val="002802FB"/>
    <w:rsid w:val="00280343"/>
    <w:rsid w:val="0028034D"/>
    <w:rsid w:val="002803A3"/>
    <w:rsid w:val="002803D0"/>
    <w:rsid w:val="00280436"/>
    <w:rsid w:val="00280465"/>
    <w:rsid w:val="00280466"/>
    <w:rsid w:val="0028046C"/>
    <w:rsid w:val="002804BA"/>
    <w:rsid w:val="00280513"/>
    <w:rsid w:val="00280518"/>
    <w:rsid w:val="00280531"/>
    <w:rsid w:val="0028057A"/>
    <w:rsid w:val="0028057E"/>
    <w:rsid w:val="0028064B"/>
    <w:rsid w:val="00280693"/>
    <w:rsid w:val="00280712"/>
    <w:rsid w:val="0028071A"/>
    <w:rsid w:val="0028072B"/>
    <w:rsid w:val="00280761"/>
    <w:rsid w:val="00280770"/>
    <w:rsid w:val="002807B5"/>
    <w:rsid w:val="002807BE"/>
    <w:rsid w:val="00280827"/>
    <w:rsid w:val="00280857"/>
    <w:rsid w:val="0028087D"/>
    <w:rsid w:val="00280885"/>
    <w:rsid w:val="002808B8"/>
    <w:rsid w:val="002808C7"/>
    <w:rsid w:val="002808F1"/>
    <w:rsid w:val="002808FB"/>
    <w:rsid w:val="002808FF"/>
    <w:rsid w:val="0028093C"/>
    <w:rsid w:val="0028095A"/>
    <w:rsid w:val="0028095D"/>
    <w:rsid w:val="00280965"/>
    <w:rsid w:val="0028096C"/>
    <w:rsid w:val="00280989"/>
    <w:rsid w:val="0028099A"/>
    <w:rsid w:val="002809B1"/>
    <w:rsid w:val="002809BE"/>
    <w:rsid w:val="002809FA"/>
    <w:rsid w:val="00280A2A"/>
    <w:rsid w:val="00280A64"/>
    <w:rsid w:val="00280AC4"/>
    <w:rsid w:val="00280AC7"/>
    <w:rsid w:val="00280AD3"/>
    <w:rsid w:val="00280B09"/>
    <w:rsid w:val="00280B39"/>
    <w:rsid w:val="00280B8D"/>
    <w:rsid w:val="00280BA7"/>
    <w:rsid w:val="00280CDA"/>
    <w:rsid w:val="00280CDF"/>
    <w:rsid w:val="00280CF3"/>
    <w:rsid w:val="00280D23"/>
    <w:rsid w:val="00280D2F"/>
    <w:rsid w:val="00280D32"/>
    <w:rsid w:val="00280DB6"/>
    <w:rsid w:val="00280DB9"/>
    <w:rsid w:val="00280DC0"/>
    <w:rsid w:val="00280E19"/>
    <w:rsid w:val="00280E2D"/>
    <w:rsid w:val="00280E72"/>
    <w:rsid w:val="00280E89"/>
    <w:rsid w:val="00280E9D"/>
    <w:rsid w:val="00280EDC"/>
    <w:rsid w:val="00280F4B"/>
    <w:rsid w:val="00280F88"/>
    <w:rsid w:val="00280FBA"/>
    <w:rsid w:val="00280FE0"/>
    <w:rsid w:val="0028103F"/>
    <w:rsid w:val="00281047"/>
    <w:rsid w:val="00281078"/>
    <w:rsid w:val="00281092"/>
    <w:rsid w:val="002810C9"/>
    <w:rsid w:val="002810F9"/>
    <w:rsid w:val="00281185"/>
    <w:rsid w:val="002811F8"/>
    <w:rsid w:val="00281250"/>
    <w:rsid w:val="00281256"/>
    <w:rsid w:val="00281294"/>
    <w:rsid w:val="002812D0"/>
    <w:rsid w:val="00281314"/>
    <w:rsid w:val="00281332"/>
    <w:rsid w:val="0028133B"/>
    <w:rsid w:val="00281389"/>
    <w:rsid w:val="0028139C"/>
    <w:rsid w:val="00281447"/>
    <w:rsid w:val="00281467"/>
    <w:rsid w:val="00281488"/>
    <w:rsid w:val="002814C8"/>
    <w:rsid w:val="002814E8"/>
    <w:rsid w:val="0028150A"/>
    <w:rsid w:val="0028151A"/>
    <w:rsid w:val="00281553"/>
    <w:rsid w:val="00281557"/>
    <w:rsid w:val="0028155C"/>
    <w:rsid w:val="00281581"/>
    <w:rsid w:val="002815A9"/>
    <w:rsid w:val="0028160B"/>
    <w:rsid w:val="0028169A"/>
    <w:rsid w:val="002816CD"/>
    <w:rsid w:val="00281704"/>
    <w:rsid w:val="0028172A"/>
    <w:rsid w:val="002817AD"/>
    <w:rsid w:val="002817D9"/>
    <w:rsid w:val="002817E1"/>
    <w:rsid w:val="002817E8"/>
    <w:rsid w:val="002817F0"/>
    <w:rsid w:val="0028180A"/>
    <w:rsid w:val="00281816"/>
    <w:rsid w:val="0028183E"/>
    <w:rsid w:val="0028184E"/>
    <w:rsid w:val="002818BB"/>
    <w:rsid w:val="00281947"/>
    <w:rsid w:val="00281955"/>
    <w:rsid w:val="00281982"/>
    <w:rsid w:val="002819DD"/>
    <w:rsid w:val="00281A7D"/>
    <w:rsid w:val="00281AB3"/>
    <w:rsid w:val="00281B64"/>
    <w:rsid w:val="00281B66"/>
    <w:rsid w:val="00281BA2"/>
    <w:rsid w:val="00281BD3"/>
    <w:rsid w:val="00281C47"/>
    <w:rsid w:val="00281C6E"/>
    <w:rsid w:val="00281CC5"/>
    <w:rsid w:val="00281D01"/>
    <w:rsid w:val="00281D7E"/>
    <w:rsid w:val="00281DAE"/>
    <w:rsid w:val="00281DBF"/>
    <w:rsid w:val="00281E29"/>
    <w:rsid w:val="00281E91"/>
    <w:rsid w:val="00281EAF"/>
    <w:rsid w:val="00281EBD"/>
    <w:rsid w:val="00281F21"/>
    <w:rsid w:val="00281F57"/>
    <w:rsid w:val="00281F63"/>
    <w:rsid w:val="00281F9E"/>
    <w:rsid w:val="00281FE3"/>
    <w:rsid w:val="00282018"/>
    <w:rsid w:val="0028202B"/>
    <w:rsid w:val="00282082"/>
    <w:rsid w:val="00282090"/>
    <w:rsid w:val="002820E8"/>
    <w:rsid w:val="00282137"/>
    <w:rsid w:val="0028213E"/>
    <w:rsid w:val="00282158"/>
    <w:rsid w:val="00282194"/>
    <w:rsid w:val="002821A6"/>
    <w:rsid w:val="002821C4"/>
    <w:rsid w:val="002821F0"/>
    <w:rsid w:val="00282258"/>
    <w:rsid w:val="002822C0"/>
    <w:rsid w:val="002822D7"/>
    <w:rsid w:val="00282316"/>
    <w:rsid w:val="0028235E"/>
    <w:rsid w:val="002823AA"/>
    <w:rsid w:val="002823D3"/>
    <w:rsid w:val="00282414"/>
    <w:rsid w:val="0028241E"/>
    <w:rsid w:val="0028242D"/>
    <w:rsid w:val="0028248B"/>
    <w:rsid w:val="002824A2"/>
    <w:rsid w:val="002824EB"/>
    <w:rsid w:val="002824FA"/>
    <w:rsid w:val="002824FC"/>
    <w:rsid w:val="0028250D"/>
    <w:rsid w:val="00282523"/>
    <w:rsid w:val="00282543"/>
    <w:rsid w:val="00282564"/>
    <w:rsid w:val="002825B8"/>
    <w:rsid w:val="002825ED"/>
    <w:rsid w:val="00282609"/>
    <w:rsid w:val="00282637"/>
    <w:rsid w:val="002826CE"/>
    <w:rsid w:val="002826DE"/>
    <w:rsid w:val="00282706"/>
    <w:rsid w:val="0028272D"/>
    <w:rsid w:val="00282763"/>
    <w:rsid w:val="0028279B"/>
    <w:rsid w:val="002827D3"/>
    <w:rsid w:val="002827FC"/>
    <w:rsid w:val="0028281D"/>
    <w:rsid w:val="00282825"/>
    <w:rsid w:val="00282829"/>
    <w:rsid w:val="0028284A"/>
    <w:rsid w:val="00282862"/>
    <w:rsid w:val="0028286E"/>
    <w:rsid w:val="00282873"/>
    <w:rsid w:val="002828D8"/>
    <w:rsid w:val="002828E2"/>
    <w:rsid w:val="0028295E"/>
    <w:rsid w:val="00282977"/>
    <w:rsid w:val="002829C8"/>
    <w:rsid w:val="00282A42"/>
    <w:rsid w:val="00282A6D"/>
    <w:rsid w:val="00282A80"/>
    <w:rsid w:val="00282A89"/>
    <w:rsid w:val="00282A94"/>
    <w:rsid w:val="00282AD1"/>
    <w:rsid w:val="00282AD9"/>
    <w:rsid w:val="00282ADF"/>
    <w:rsid w:val="00282AFF"/>
    <w:rsid w:val="00282B30"/>
    <w:rsid w:val="00282B44"/>
    <w:rsid w:val="00282B9A"/>
    <w:rsid w:val="00282BE8"/>
    <w:rsid w:val="00282BFA"/>
    <w:rsid w:val="00282C55"/>
    <w:rsid w:val="00282C93"/>
    <w:rsid w:val="00282CCF"/>
    <w:rsid w:val="00282CF5"/>
    <w:rsid w:val="00282D06"/>
    <w:rsid w:val="00282D35"/>
    <w:rsid w:val="00282DAD"/>
    <w:rsid w:val="00282DCB"/>
    <w:rsid w:val="00282E30"/>
    <w:rsid w:val="00282E5C"/>
    <w:rsid w:val="00282E8C"/>
    <w:rsid w:val="00282EA2"/>
    <w:rsid w:val="00282EB2"/>
    <w:rsid w:val="00282EFE"/>
    <w:rsid w:val="00282F1A"/>
    <w:rsid w:val="00282F47"/>
    <w:rsid w:val="00282F48"/>
    <w:rsid w:val="00282FCB"/>
    <w:rsid w:val="00282FDD"/>
    <w:rsid w:val="00282FE9"/>
    <w:rsid w:val="00283028"/>
    <w:rsid w:val="0028303A"/>
    <w:rsid w:val="00283071"/>
    <w:rsid w:val="00283077"/>
    <w:rsid w:val="00283080"/>
    <w:rsid w:val="002830B9"/>
    <w:rsid w:val="002830C6"/>
    <w:rsid w:val="002830FA"/>
    <w:rsid w:val="00283136"/>
    <w:rsid w:val="00283182"/>
    <w:rsid w:val="002831CD"/>
    <w:rsid w:val="00283237"/>
    <w:rsid w:val="002832C3"/>
    <w:rsid w:val="00283308"/>
    <w:rsid w:val="00283338"/>
    <w:rsid w:val="0028333C"/>
    <w:rsid w:val="00283381"/>
    <w:rsid w:val="002833AB"/>
    <w:rsid w:val="002833DE"/>
    <w:rsid w:val="00283403"/>
    <w:rsid w:val="00283455"/>
    <w:rsid w:val="00283471"/>
    <w:rsid w:val="002834DB"/>
    <w:rsid w:val="002834E9"/>
    <w:rsid w:val="0028350F"/>
    <w:rsid w:val="002835E4"/>
    <w:rsid w:val="0028368E"/>
    <w:rsid w:val="00283695"/>
    <w:rsid w:val="002836D4"/>
    <w:rsid w:val="002836D9"/>
    <w:rsid w:val="00283741"/>
    <w:rsid w:val="0028375A"/>
    <w:rsid w:val="0028375E"/>
    <w:rsid w:val="00283795"/>
    <w:rsid w:val="0028386A"/>
    <w:rsid w:val="002838CF"/>
    <w:rsid w:val="002838F7"/>
    <w:rsid w:val="0028391C"/>
    <w:rsid w:val="0028395A"/>
    <w:rsid w:val="0028398D"/>
    <w:rsid w:val="0028398E"/>
    <w:rsid w:val="002839B0"/>
    <w:rsid w:val="002839D8"/>
    <w:rsid w:val="002839E3"/>
    <w:rsid w:val="00283A0A"/>
    <w:rsid w:val="00283A37"/>
    <w:rsid w:val="00283A72"/>
    <w:rsid w:val="00283AA3"/>
    <w:rsid w:val="00283AB4"/>
    <w:rsid w:val="00283AC9"/>
    <w:rsid w:val="00283B44"/>
    <w:rsid w:val="00283B6C"/>
    <w:rsid w:val="00283BDD"/>
    <w:rsid w:val="00283BEB"/>
    <w:rsid w:val="00283C4D"/>
    <w:rsid w:val="00283C5A"/>
    <w:rsid w:val="00283C71"/>
    <w:rsid w:val="00283C9F"/>
    <w:rsid w:val="00283CBA"/>
    <w:rsid w:val="00283CBE"/>
    <w:rsid w:val="00283CD0"/>
    <w:rsid w:val="00283CEE"/>
    <w:rsid w:val="00283D51"/>
    <w:rsid w:val="00283D89"/>
    <w:rsid w:val="00283E7D"/>
    <w:rsid w:val="00283EAE"/>
    <w:rsid w:val="00283F57"/>
    <w:rsid w:val="00283F79"/>
    <w:rsid w:val="00283FB0"/>
    <w:rsid w:val="00283FBC"/>
    <w:rsid w:val="00283FC3"/>
    <w:rsid w:val="00283FEB"/>
    <w:rsid w:val="00283FED"/>
    <w:rsid w:val="00284035"/>
    <w:rsid w:val="00284040"/>
    <w:rsid w:val="002840AD"/>
    <w:rsid w:val="002840BB"/>
    <w:rsid w:val="00284111"/>
    <w:rsid w:val="00284152"/>
    <w:rsid w:val="0028417F"/>
    <w:rsid w:val="00284193"/>
    <w:rsid w:val="002841AF"/>
    <w:rsid w:val="002841BE"/>
    <w:rsid w:val="0028424C"/>
    <w:rsid w:val="0028428A"/>
    <w:rsid w:val="0028431D"/>
    <w:rsid w:val="00284340"/>
    <w:rsid w:val="002843C4"/>
    <w:rsid w:val="00284436"/>
    <w:rsid w:val="00284466"/>
    <w:rsid w:val="0028446F"/>
    <w:rsid w:val="00284470"/>
    <w:rsid w:val="002844FD"/>
    <w:rsid w:val="00284510"/>
    <w:rsid w:val="0028451E"/>
    <w:rsid w:val="002845E3"/>
    <w:rsid w:val="0028460B"/>
    <w:rsid w:val="00284634"/>
    <w:rsid w:val="00284637"/>
    <w:rsid w:val="00284665"/>
    <w:rsid w:val="002846B3"/>
    <w:rsid w:val="002846B6"/>
    <w:rsid w:val="002846E0"/>
    <w:rsid w:val="0028470C"/>
    <w:rsid w:val="00284773"/>
    <w:rsid w:val="00284821"/>
    <w:rsid w:val="0028486E"/>
    <w:rsid w:val="002848A8"/>
    <w:rsid w:val="002848C8"/>
    <w:rsid w:val="00284A12"/>
    <w:rsid w:val="00284A14"/>
    <w:rsid w:val="00284A4F"/>
    <w:rsid w:val="00284A54"/>
    <w:rsid w:val="00284AC4"/>
    <w:rsid w:val="00284AFB"/>
    <w:rsid w:val="00284B03"/>
    <w:rsid w:val="00284B34"/>
    <w:rsid w:val="00284B62"/>
    <w:rsid w:val="00284BAC"/>
    <w:rsid w:val="00284BC2"/>
    <w:rsid w:val="00284BF6"/>
    <w:rsid w:val="00284C30"/>
    <w:rsid w:val="00284C5C"/>
    <w:rsid w:val="00284C5F"/>
    <w:rsid w:val="00284C69"/>
    <w:rsid w:val="00284CC5"/>
    <w:rsid w:val="00284CD5"/>
    <w:rsid w:val="00284D81"/>
    <w:rsid w:val="00284D96"/>
    <w:rsid w:val="00284D97"/>
    <w:rsid w:val="00284DA9"/>
    <w:rsid w:val="00284DD7"/>
    <w:rsid w:val="00284E02"/>
    <w:rsid w:val="00284E3D"/>
    <w:rsid w:val="00284E43"/>
    <w:rsid w:val="00284E53"/>
    <w:rsid w:val="00284ED7"/>
    <w:rsid w:val="00284EF2"/>
    <w:rsid w:val="00284F09"/>
    <w:rsid w:val="00284F8B"/>
    <w:rsid w:val="00284FC0"/>
    <w:rsid w:val="0028505B"/>
    <w:rsid w:val="00285068"/>
    <w:rsid w:val="002850B9"/>
    <w:rsid w:val="002850D9"/>
    <w:rsid w:val="002850E2"/>
    <w:rsid w:val="002851D0"/>
    <w:rsid w:val="002851F9"/>
    <w:rsid w:val="00285222"/>
    <w:rsid w:val="00285248"/>
    <w:rsid w:val="00285291"/>
    <w:rsid w:val="002852A6"/>
    <w:rsid w:val="002852E4"/>
    <w:rsid w:val="00285310"/>
    <w:rsid w:val="00285369"/>
    <w:rsid w:val="00285380"/>
    <w:rsid w:val="0028538B"/>
    <w:rsid w:val="002853C9"/>
    <w:rsid w:val="002853E1"/>
    <w:rsid w:val="00285424"/>
    <w:rsid w:val="00285497"/>
    <w:rsid w:val="002854DA"/>
    <w:rsid w:val="002854E0"/>
    <w:rsid w:val="002854FB"/>
    <w:rsid w:val="00285593"/>
    <w:rsid w:val="002855EC"/>
    <w:rsid w:val="002855F8"/>
    <w:rsid w:val="00285609"/>
    <w:rsid w:val="0028560B"/>
    <w:rsid w:val="00285616"/>
    <w:rsid w:val="00285629"/>
    <w:rsid w:val="00285656"/>
    <w:rsid w:val="0028568F"/>
    <w:rsid w:val="00285695"/>
    <w:rsid w:val="00285748"/>
    <w:rsid w:val="00285768"/>
    <w:rsid w:val="00285797"/>
    <w:rsid w:val="002857B4"/>
    <w:rsid w:val="002857BF"/>
    <w:rsid w:val="00285843"/>
    <w:rsid w:val="00285879"/>
    <w:rsid w:val="0028587C"/>
    <w:rsid w:val="002858A1"/>
    <w:rsid w:val="002858FF"/>
    <w:rsid w:val="0028595D"/>
    <w:rsid w:val="002859BA"/>
    <w:rsid w:val="002859DB"/>
    <w:rsid w:val="002859EA"/>
    <w:rsid w:val="00285A0E"/>
    <w:rsid w:val="00285A70"/>
    <w:rsid w:val="00285A79"/>
    <w:rsid w:val="00285A84"/>
    <w:rsid w:val="00285A86"/>
    <w:rsid w:val="00285ABF"/>
    <w:rsid w:val="00285B11"/>
    <w:rsid w:val="00285B19"/>
    <w:rsid w:val="00285B5B"/>
    <w:rsid w:val="00285B95"/>
    <w:rsid w:val="00285B9A"/>
    <w:rsid w:val="00285BA7"/>
    <w:rsid w:val="00285BB4"/>
    <w:rsid w:val="00285BD6"/>
    <w:rsid w:val="00285C41"/>
    <w:rsid w:val="00285C4B"/>
    <w:rsid w:val="00285C9B"/>
    <w:rsid w:val="00285C9C"/>
    <w:rsid w:val="00285CCB"/>
    <w:rsid w:val="00285D07"/>
    <w:rsid w:val="00285D60"/>
    <w:rsid w:val="00285D62"/>
    <w:rsid w:val="00285DA3"/>
    <w:rsid w:val="00285DB0"/>
    <w:rsid w:val="00285DDE"/>
    <w:rsid w:val="00285E08"/>
    <w:rsid w:val="00285E98"/>
    <w:rsid w:val="00285EB7"/>
    <w:rsid w:val="00285EFC"/>
    <w:rsid w:val="00285F6D"/>
    <w:rsid w:val="00285FCC"/>
    <w:rsid w:val="00285FD0"/>
    <w:rsid w:val="00285FFE"/>
    <w:rsid w:val="00286031"/>
    <w:rsid w:val="00286052"/>
    <w:rsid w:val="002860B3"/>
    <w:rsid w:val="002860D3"/>
    <w:rsid w:val="002860D6"/>
    <w:rsid w:val="002860F1"/>
    <w:rsid w:val="002860F3"/>
    <w:rsid w:val="002860F4"/>
    <w:rsid w:val="00286126"/>
    <w:rsid w:val="0028615B"/>
    <w:rsid w:val="00286190"/>
    <w:rsid w:val="002861B9"/>
    <w:rsid w:val="002861DE"/>
    <w:rsid w:val="00286209"/>
    <w:rsid w:val="00286289"/>
    <w:rsid w:val="00286298"/>
    <w:rsid w:val="002862BB"/>
    <w:rsid w:val="002862D0"/>
    <w:rsid w:val="00286360"/>
    <w:rsid w:val="00286380"/>
    <w:rsid w:val="00286384"/>
    <w:rsid w:val="00286398"/>
    <w:rsid w:val="002863A3"/>
    <w:rsid w:val="002863E2"/>
    <w:rsid w:val="002863F1"/>
    <w:rsid w:val="00286421"/>
    <w:rsid w:val="0028642C"/>
    <w:rsid w:val="0028643A"/>
    <w:rsid w:val="002864C6"/>
    <w:rsid w:val="00286556"/>
    <w:rsid w:val="0028657B"/>
    <w:rsid w:val="002865CD"/>
    <w:rsid w:val="002865D9"/>
    <w:rsid w:val="002865E1"/>
    <w:rsid w:val="00286618"/>
    <w:rsid w:val="0028661C"/>
    <w:rsid w:val="002866E6"/>
    <w:rsid w:val="0028673F"/>
    <w:rsid w:val="0028674C"/>
    <w:rsid w:val="0028676F"/>
    <w:rsid w:val="0028679A"/>
    <w:rsid w:val="002867F4"/>
    <w:rsid w:val="00286856"/>
    <w:rsid w:val="00286865"/>
    <w:rsid w:val="002868C0"/>
    <w:rsid w:val="002868D9"/>
    <w:rsid w:val="002869CB"/>
    <w:rsid w:val="002869FA"/>
    <w:rsid w:val="00286A30"/>
    <w:rsid w:val="00286A4A"/>
    <w:rsid w:val="00286A69"/>
    <w:rsid w:val="00286A8D"/>
    <w:rsid w:val="00286ACF"/>
    <w:rsid w:val="00286B7B"/>
    <w:rsid w:val="00286BD2"/>
    <w:rsid w:val="00286C30"/>
    <w:rsid w:val="00286C50"/>
    <w:rsid w:val="00286C83"/>
    <w:rsid w:val="00286C97"/>
    <w:rsid w:val="00286CBA"/>
    <w:rsid w:val="00286CDF"/>
    <w:rsid w:val="00286D08"/>
    <w:rsid w:val="00286D14"/>
    <w:rsid w:val="00286D91"/>
    <w:rsid w:val="00286D9A"/>
    <w:rsid w:val="00286DA6"/>
    <w:rsid w:val="00286DB8"/>
    <w:rsid w:val="00286E2A"/>
    <w:rsid w:val="00286E8E"/>
    <w:rsid w:val="00286EC8"/>
    <w:rsid w:val="00286ED4"/>
    <w:rsid w:val="00286FAC"/>
    <w:rsid w:val="0028702F"/>
    <w:rsid w:val="00287089"/>
    <w:rsid w:val="0028708C"/>
    <w:rsid w:val="002870AB"/>
    <w:rsid w:val="002870BC"/>
    <w:rsid w:val="002870ED"/>
    <w:rsid w:val="0028714E"/>
    <w:rsid w:val="0028715A"/>
    <w:rsid w:val="00287187"/>
    <w:rsid w:val="002871DD"/>
    <w:rsid w:val="00287285"/>
    <w:rsid w:val="002872CC"/>
    <w:rsid w:val="002872F6"/>
    <w:rsid w:val="00287367"/>
    <w:rsid w:val="00287380"/>
    <w:rsid w:val="002873B0"/>
    <w:rsid w:val="002873CB"/>
    <w:rsid w:val="002873D9"/>
    <w:rsid w:val="002873DF"/>
    <w:rsid w:val="002873EA"/>
    <w:rsid w:val="00287409"/>
    <w:rsid w:val="002874AB"/>
    <w:rsid w:val="00287505"/>
    <w:rsid w:val="0028757A"/>
    <w:rsid w:val="00287594"/>
    <w:rsid w:val="002875AC"/>
    <w:rsid w:val="0028763E"/>
    <w:rsid w:val="002876B5"/>
    <w:rsid w:val="0028772B"/>
    <w:rsid w:val="00287741"/>
    <w:rsid w:val="0028775D"/>
    <w:rsid w:val="002877FE"/>
    <w:rsid w:val="00287877"/>
    <w:rsid w:val="0028787D"/>
    <w:rsid w:val="0028792D"/>
    <w:rsid w:val="002879FB"/>
    <w:rsid w:val="00287A60"/>
    <w:rsid w:val="00287A7B"/>
    <w:rsid w:val="00287AFC"/>
    <w:rsid w:val="00287B0D"/>
    <w:rsid w:val="00287B3B"/>
    <w:rsid w:val="00287BF4"/>
    <w:rsid w:val="00287BFE"/>
    <w:rsid w:val="00287C26"/>
    <w:rsid w:val="00287CA5"/>
    <w:rsid w:val="00287D7E"/>
    <w:rsid w:val="00287D8F"/>
    <w:rsid w:val="00287DAE"/>
    <w:rsid w:val="00287DBC"/>
    <w:rsid w:val="00287DDB"/>
    <w:rsid w:val="00287DE6"/>
    <w:rsid w:val="00287DEB"/>
    <w:rsid w:val="00287E1C"/>
    <w:rsid w:val="00287E2A"/>
    <w:rsid w:val="00287E2C"/>
    <w:rsid w:val="00287EAA"/>
    <w:rsid w:val="00287F3D"/>
    <w:rsid w:val="00287F7E"/>
    <w:rsid w:val="00287F99"/>
    <w:rsid w:val="00290009"/>
    <w:rsid w:val="00290010"/>
    <w:rsid w:val="0029005D"/>
    <w:rsid w:val="00290090"/>
    <w:rsid w:val="0029009B"/>
    <w:rsid w:val="002900A2"/>
    <w:rsid w:val="002900E9"/>
    <w:rsid w:val="0029011E"/>
    <w:rsid w:val="0029014C"/>
    <w:rsid w:val="0029017B"/>
    <w:rsid w:val="002901C1"/>
    <w:rsid w:val="002901F2"/>
    <w:rsid w:val="0029028C"/>
    <w:rsid w:val="00290299"/>
    <w:rsid w:val="00290338"/>
    <w:rsid w:val="0029034C"/>
    <w:rsid w:val="0029034E"/>
    <w:rsid w:val="0029034F"/>
    <w:rsid w:val="00290389"/>
    <w:rsid w:val="002903BF"/>
    <w:rsid w:val="0029043C"/>
    <w:rsid w:val="00290442"/>
    <w:rsid w:val="00290448"/>
    <w:rsid w:val="00290458"/>
    <w:rsid w:val="00290462"/>
    <w:rsid w:val="002904B9"/>
    <w:rsid w:val="002904CE"/>
    <w:rsid w:val="002904F3"/>
    <w:rsid w:val="0029051D"/>
    <w:rsid w:val="002905C6"/>
    <w:rsid w:val="0029061D"/>
    <w:rsid w:val="00290632"/>
    <w:rsid w:val="00290669"/>
    <w:rsid w:val="002906F1"/>
    <w:rsid w:val="00290720"/>
    <w:rsid w:val="00290731"/>
    <w:rsid w:val="00290742"/>
    <w:rsid w:val="00290744"/>
    <w:rsid w:val="0029077A"/>
    <w:rsid w:val="0029077C"/>
    <w:rsid w:val="002907A6"/>
    <w:rsid w:val="002907F0"/>
    <w:rsid w:val="00290825"/>
    <w:rsid w:val="0029083F"/>
    <w:rsid w:val="00290852"/>
    <w:rsid w:val="00290858"/>
    <w:rsid w:val="00290865"/>
    <w:rsid w:val="0029087B"/>
    <w:rsid w:val="00290906"/>
    <w:rsid w:val="0029090E"/>
    <w:rsid w:val="00290951"/>
    <w:rsid w:val="00290955"/>
    <w:rsid w:val="002909A5"/>
    <w:rsid w:val="00290A54"/>
    <w:rsid w:val="00290AC6"/>
    <w:rsid w:val="00290AF1"/>
    <w:rsid w:val="00290B20"/>
    <w:rsid w:val="00290B3C"/>
    <w:rsid w:val="00290BAA"/>
    <w:rsid w:val="00290BCE"/>
    <w:rsid w:val="00290C0F"/>
    <w:rsid w:val="00290C21"/>
    <w:rsid w:val="00290C27"/>
    <w:rsid w:val="00290C8D"/>
    <w:rsid w:val="00290D04"/>
    <w:rsid w:val="00290D0A"/>
    <w:rsid w:val="00290D32"/>
    <w:rsid w:val="00290D33"/>
    <w:rsid w:val="00290D45"/>
    <w:rsid w:val="00290D75"/>
    <w:rsid w:val="00290D78"/>
    <w:rsid w:val="00290DDD"/>
    <w:rsid w:val="00290DF6"/>
    <w:rsid w:val="00290E39"/>
    <w:rsid w:val="00290E44"/>
    <w:rsid w:val="00290E5B"/>
    <w:rsid w:val="00290E62"/>
    <w:rsid w:val="00290E6B"/>
    <w:rsid w:val="00290E72"/>
    <w:rsid w:val="00290EA4"/>
    <w:rsid w:val="00290F33"/>
    <w:rsid w:val="00290F45"/>
    <w:rsid w:val="00290F5D"/>
    <w:rsid w:val="00290F7D"/>
    <w:rsid w:val="00290FAB"/>
    <w:rsid w:val="00290FBF"/>
    <w:rsid w:val="00290FC1"/>
    <w:rsid w:val="00290FDF"/>
    <w:rsid w:val="00290FE4"/>
    <w:rsid w:val="00290FF2"/>
    <w:rsid w:val="00291018"/>
    <w:rsid w:val="00291080"/>
    <w:rsid w:val="0029109A"/>
    <w:rsid w:val="002910CD"/>
    <w:rsid w:val="002910DA"/>
    <w:rsid w:val="00291163"/>
    <w:rsid w:val="002911B4"/>
    <w:rsid w:val="002911D3"/>
    <w:rsid w:val="0029120B"/>
    <w:rsid w:val="00291236"/>
    <w:rsid w:val="0029136B"/>
    <w:rsid w:val="0029136C"/>
    <w:rsid w:val="002913A3"/>
    <w:rsid w:val="0029144D"/>
    <w:rsid w:val="0029145F"/>
    <w:rsid w:val="002914D0"/>
    <w:rsid w:val="002914F2"/>
    <w:rsid w:val="0029154D"/>
    <w:rsid w:val="002915A5"/>
    <w:rsid w:val="002915AE"/>
    <w:rsid w:val="002915B8"/>
    <w:rsid w:val="002915D7"/>
    <w:rsid w:val="0029160A"/>
    <w:rsid w:val="00291644"/>
    <w:rsid w:val="00291648"/>
    <w:rsid w:val="0029165F"/>
    <w:rsid w:val="002916BE"/>
    <w:rsid w:val="002916C4"/>
    <w:rsid w:val="00291710"/>
    <w:rsid w:val="0029172E"/>
    <w:rsid w:val="00291737"/>
    <w:rsid w:val="00291766"/>
    <w:rsid w:val="00291779"/>
    <w:rsid w:val="002917B0"/>
    <w:rsid w:val="002917B3"/>
    <w:rsid w:val="002917B8"/>
    <w:rsid w:val="0029180C"/>
    <w:rsid w:val="00291862"/>
    <w:rsid w:val="002918E8"/>
    <w:rsid w:val="002918F9"/>
    <w:rsid w:val="00291937"/>
    <w:rsid w:val="00291955"/>
    <w:rsid w:val="0029196F"/>
    <w:rsid w:val="002919E4"/>
    <w:rsid w:val="00291A29"/>
    <w:rsid w:val="00291A4B"/>
    <w:rsid w:val="00291A86"/>
    <w:rsid w:val="00291A9C"/>
    <w:rsid w:val="00291AC0"/>
    <w:rsid w:val="00291AEC"/>
    <w:rsid w:val="00291B17"/>
    <w:rsid w:val="00291B6B"/>
    <w:rsid w:val="00291BA3"/>
    <w:rsid w:val="00291C5F"/>
    <w:rsid w:val="00291C87"/>
    <w:rsid w:val="00291D44"/>
    <w:rsid w:val="00291D6A"/>
    <w:rsid w:val="00291D71"/>
    <w:rsid w:val="00291D7F"/>
    <w:rsid w:val="00291DB5"/>
    <w:rsid w:val="00291DC5"/>
    <w:rsid w:val="00291E40"/>
    <w:rsid w:val="00291E4B"/>
    <w:rsid w:val="00291E53"/>
    <w:rsid w:val="00291E60"/>
    <w:rsid w:val="00291E6A"/>
    <w:rsid w:val="00291F21"/>
    <w:rsid w:val="00291F37"/>
    <w:rsid w:val="00292083"/>
    <w:rsid w:val="0029209D"/>
    <w:rsid w:val="002920BC"/>
    <w:rsid w:val="002920C5"/>
    <w:rsid w:val="002920D1"/>
    <w:rsid w:val="002920DD"/>
    <w:rsid w:val="002920EB"/>
    <w:rsid w:val="002920F1"/>
    <w:rsid w:val="00292189"/>
    <w:rsid w:val="002921CD"/>
    <w:rsid w:val="002921E5"/>
    <w:rsid w:val="002922CA"/>
    <w:rsid w:val="002922CC"/>
    <w:rsid w:val="002922F7"/>
    <w:rsid w:val="00292390"/>
    <w:rsid w:val="00292395"/>
    <w:rsid w:val="0029240C"/>
    <w:rsid w:val="00292430"/>
    <w:rsid w:val="0029246F"/>
    <w:rsid w:val="00292482"/>
    <w:rsid w:val="0029249A"/>
    <w:rsid w:val="002924A9"/>
    <w:rsid w:val="002924BD"/>
    <w:rsid w:val="002924EA"/>
    <w:rsid w:val="0029251F"/>
    <w:rsid w:val="00292562"/>
    <w:rsid w:val="00292563"/>
    <w:rsid w:val="00292628"/>
    <w:rsid w:val="0029268E"/>
    <w:rsid w:val="002926DB"/>
    <w:rsid w:val="002926EC"/>
    <w:rsid w:val="0029270E"/>
    <w:rsid w:val="002927BC"/>
    <w:rsid w:val="002927C8"/>
    <w:rsid w:val="002927DA"/>
    <w:rsid w:val="002927EF"/>
    <w:rsid w:val="002927F9"/>
    <w:rsid w:val="00292838"/>
    <w:rsid w:val="0029283A"/>
    <w:rsid w:val="0029285D"/>
    <w:rsid w:val="002928F6"/>
    <w:rsid w:val="0029292B"/>
    <w:rsid w:val="0029296C"/>
    <w:rsid w:val="002929C0"/>
    <w:rsid w:val="002929F7"/>
    <w:rsid w:val="00292A72"/>
    <w:rsid w:val="00292A9C"/>
    <w:rsid w:val="00292AB9"/>
    <w:rsid w:val="00292ADE"/>
    <w:rsid w:val="00292AE6"/>
    <w:rsid w:val="00292B53"/>
    <w:rsid w:val="00292B58"/>
    <w:rsid w:val="00292B78"/>
    <w:rsid w:val="00292B7B"/>
    <w:rsid w:val="00292B8F"/>
    <w:rsid w:val="00292B98"/>
    <w:rsid w:val="00292B9F"/>
    <w:rsid w:val="00292BF6"/>
    <w:rsid w:val="00292C0D"/>
    <w:rsid w:val="00292C18"/>
    <w:rsid w:val="00292C4F"/>
    <w:rsid w:val="00292C54"/>
    <w:rsid w:val="00292CCC"/>
    <w:rsid w:val="00292CD4"/>
    <w:rsid w:val="00292CD5"/>
    <w:rsid w:val="00292D16"/>
    <w:rsid w:val="00292D2A"/>
    <w:rsid w:val="00292D2F"/>
    <w:rsid w:val="00292D49"/>
    <w:rsid w:val="00292D5D"/>
    <w:rsid w:val="00292D66"/>
    <w:rsid w:val="00292D84"/>
    <w:rsid w:val="00292E9F"/>
    <w:rsid w:val="00292F01"/>
    <w:rsid w:val="00292F06"/>
    <w:rsid w:val="00292F3C"/>
    <w:rsid w:val="00292F8A"/>
    <w:rsid w:val="00292FCA"/>
    <w:rsid w:val="00292FDC"/>
    <w:rsid w:val="00293023"/>
    <w:rsid w:val="0029302A"/>
    <w:rsid w:val="002930A1"/>
    <w:rsid w:val="00293141"/>
    <w:rsid w:val="00293147"/>
    <w:rsid w:val="0029315D"/>
    <w:rsid w:val="0029316B"/>
    <w:rsid w:val="00293199"/>
    <w:rsid w:val="00293208"/>
    <w:rsid w:val="0029320A"/>
    <w:rsid w:val="0029322E"/>
    <w:rsid w:val="0029324D"/>
    <w:rsid w:val="00293262"/>
    <w:rsid w:val="0029326B"/>
    <w:rsid w:val="00293279"/>
    <w:rsid w:val="002932B0"/>
    <w:rsid w:val="002932DA"/>
    <w:rsid w:val="002932E5"/>
    <w:rsid w:val="00293312"/>
    <w:rsid w:val="00293354"/>
    <w:rsid w:val="00293417"/>
    <w:rsid w:val="002934D4"/>
    <w:rsid w:val="0029354E"/>
    <w:rsid w:val="00293583"/>
    <w:rsid w:val="00293591"/>
    <w:rsid w:val="002935BE"/>
    <w:rsid w:val="002935E6"/>
    <w:rsid w:val="00293660"/>
    <w:rsid w:val="00293685"/>
    <w:rsid w:val="002936B9"/>
    <w:rsid w:val="002937F0"/>
    <w:rsid w:val="00293804"/>
    <w:rsid w:val="00293823"/>
    <w:rsid w:val="0029382C"/>
    <w:rsid w:val="00293874"/>
    <w:rsid w:val="00293892"/>
    <w:rsid w:val="0029389E"/>
    <w:rsid w:val="002938D7"/>
    <w:rsid w:val="002938E8"/>
    <w:rsid w:val="00293931"/>
    <w:rsid w:val="0029394C"/>
    <w:rsid w:val="00293950"/>
    <w:rsid w:val="00293972"/>
    <w:rsid w:val="002939B0"/>
    <w:rsid w:val="00293A01"/>
    <w:rsid w:val="00293AC8"/>
    <w:rsid w:val="00293AF8"/>
    <w:rsid w:val="00293B12"/>
    <w:rsid w:val="00293B70"/>
    <w:rsid w:val="00293BC3"/>
    <w:rsid w:val="00293BE1"/>
    <w:rsid w:val="00293C13"/>
    <w:rsid w:val="00293C51"/>
    <w:rsid w:val="00293C83"/>
    <w:rsid w:val="00293D05"/>
    <w:rsid w:val="00293D4D"/>
    <w:rsid w:val="00293D6B"/>
    <w:rsid w:val="00293D73"/>
    <w:rsid w:val="00293DBA"/>
    <w:rsid w:val="00293DED"/>
    <w:rsid w:val="00293E16"/>
    <w:rsid w:val="00293E38"/>
    <w:rsid w:val="00293E63"/>
    <w:rsid w:val="00293E92"/>
    <w:rsid w:val="00293E9B"/>
    <w:rsid w:val="00293EBB"/>
    <w:rsid w:val="00293EFF"/>
    <w:rsid w:val="00293F21"/>
    <w:rsid w:val="00293FCD"/>
    <w:rsid w:val="00293FDE"/>
    <w:rsid w:val="00294016"/>
    <w:rsid w:val="00294056"/>
    <w:rsid w:val="0029406B"/>
    <w:rsid w:val="002940BC"/>
    <w:rsid w:val="002940C0"/>
    <w:rsid w:val="00294140"/>
    <w:rsid w:val="00294144"/>
    <w:rsid w:val="0029415E"/>
    <w:rsid w:val="00294184"/>
    <w:rsid w:val="00294193"/>
    <w:rsid w:val="002941BF"/>
    <w:rsid w:val="0029427D"/>
    <w:rsid w:val="00294287"/>
    <w:rsid w:val="002942BE"/>
    <w:rsid w:val="002942EE"/>
    <w:rsid w:val="002943AD"/>
    <w:rsid w:val="002943BC"/>
    <w:rsid w:val="002943D2"/>
    <w:rsid w:val="00294434"/>
    <w:rsid w:val="00294444"/>
    <w:rsid w:val="00294460"/>
    <w:rsid w:val="0029448F"/>
    <w:rsid w:val="002944E3"/>
    <w:rsid w:val="0029452E"/>
    <w:rsid w:val="00294567"/>
    <w:rsid w:val="0029457B"/>
    <w:rsid w:val="0029458F"/>
    <w:rsid w:val="002945A0"/>
    <w:rsid w:val="002945BA"/>
    <w:rsid w:val="002945CF"/>
    <w:rsid w:val="002945E6"/>
    <w:rsid w:val="0029460A"/>
    <w:rsid w:val="00294647"/>
    <w:rsid w:val="00294698"/>
    <w:rsid w:val="002946D5"/>
    <w:rsid w:val="002946F2"/>
    <w:rsid w:val="00294719"/>
    <w:rsid w:val="00294742"/>
    <w:rsid w:val="002947A7"/>
    <w:rsid w:val="002947B3"/>
    <w:rsid w:val="002947FA"/>
    <w:rsid w:val="0029480B"/>
    <w:rsid w:val="00294826"/>
    <w:rsid w:val="0029482A"/>
    <w:rsid w:val="00294864"/>
    <w:rsid w:val="00294888"/>
    <w:rsid w:val="00294930"/>
    <w:rsid w:val="00294940"/>
    <w:rsid w:val="00294996"/>
    <w:rsid w:val="002949C1"/>
    <w:rsid w:val="00294A7C"/>
    <w:rsid w:val="00294B14"/>
    <w:rsid w:val="00294B5E"/>
    <w:rsid w:val="00294B83"/>
    <w:rsid w:val="00294B86"/>
    <w:rsid w:val="00294BBA"/>
    <w:rsid w:val="00294BBE"/>
    <w:rsid w:val="00294BE7"/>
    <w:rsid w:val="00294C03"/>
    <w:rsid w:val="00294CC7"/>
    <w:rsid w:val="00294D49"/>
    <w:rsid w:val="00294D69"/>
    <w:rsid w:val="00294E35"/>
    <w:rsid w:val="00294E62"/>
    <w:rsid w:val="00294E80"/>
    <w:rsid w:val="00294F0B"/>
    <w:rsid w:val="00294F26"/>
    <w:rsid w:val="00294F3B"/>
    <w:rsid w:val="00294F4C"/>
    <w:rsid w:val="00294F5D"/>
    <w:rsid w:val="00294F82"/>
    <w:rsid w:val="0029503C"/>
    <w:rsid w:val="00295044"/>
    <w:rsid w:val="00295049"/>
    <w:rsid w:val="0029509A"/>
    <w:rsid w:val="00295116"/>
    <w:rsid w:val="0029515A"/>
    <w:rsid w:val="002951A5"/>
    <w:rsid w:val="002951C3"/>
    <w:rsid w:val="00295253"/>
    <w:rsid w:val="00295268"/>
    <w:rsid w:val="00295279"/>
    <w:rsid w:val="002952B3"/>
    <w:rsid w:val="002952BD"/>
    <w:rsid w:val="002952DA"/>
    <w:rsid w:val="00295307"/>
    <w:rsid w:val="00295312"/>
    <w:rsid w:val="0029531B"/>
    <w:rsid w:val="00295343"/>
    <w:rsid w:val="0029536F"/>
    <w:rsid w:val="002953E0"/>
    <w:rsid w:val="0029540E"/>
    <w:rsid w:val="0029545B"/>
    <w:rsid w:val="002954A1"/>
    <w:rsid w:val="0029558B"/>
    <w:rsid w:val="002955B0"/>
    <w:rsid w:val="002955C0"/>
    <w:rsid w:val="002955C7"/>
    <w:rsid w:val="0029562F"/>
    <w:rsid w:val="002956D0"/>
    <w:rsid w:val="002956F5"/>
    <w:rsid w:val="00295703"/>
    <w:rsid w:val="00295706"/>
    <w:rsid w:val="00295726"/>
    <w:rsid w:val="00295747"/>
    <w:rsid w:val="00295750"/>
    <w:rsid w:val="00295795"/>
    <w:rsid w:val="002957C8"/>
    <w:rsid w:val="002957D6"/>
    <w:rsid w:val="00295894"/>
    <w:rsid w:val="002958B1"/>
    <w:rsid w:val="00295919"/>
    <w:rsid w:val="0029593C"/>
    <w:rsid w:val="00295985"/>
    <w:rsid w:val="002959A3"/>
    <w:rsid w:val="002959E8"/>
    <w:rsid w:val="00295A12"/>
    <w:rsid w:val="00295A26"/>
    <w:rsid w:val="00295AB4"/>
    <w:rsid w:val="00295AC4"/>
    <w:rsid w:val="00295AFC"/>
    <w:rsid w:val="00295B3B"/>
    <w:rsid w:val="00295B48"/>
    <w:rsid w:val="00295B7B"/>
    <w:rsid w:val="00295BFF"/>
    <w:rsid w:val="00295CE6"/>
    <w:rsid w:val="00295D35"/>
    <w:rsid w:val="00295D7A"/>
    <w:rsid w:val="00295DB7"/>
    <w:rsid w:val="00295DF4"/>
    <w:rsid w:val="00295E46"/>
    <w:rsid w:val="00295E52"/>
    <w:rsid w:val="00295E95"/>
    <w:rsid w:val="00295EF0"/>
    <w:rsid w:val="00295F30"/>
    <w:rsid w:val="00295F44"/>
    <w:rsid w:val="00295F4C"/>
    <w:rsid w:val="00295F78"/>
    <w:rsid w:val="00295FC3"/>
    <w:rsid w:val="00295FD7"/>
    <w:rsid w:val="00295FE6"/>
    <w:rsid w:val="00296046"/>
    <w:rsid w:val="00296078"/>
    <w:rsid w:val="002960AA"/>
    <w:rsid w:val="002960DB"/>
    <w:rsid w:val="002960E8"/>
    <w:rsid w:val="0029613F"/>
    <w:rsid w:val="00296149"/>
    <w:rsid w:val="0029618F"/>
    <w:rsid w:val="002961C0"/>
    <w:rsid w:val="00296245"/>
    <w:rsid w:val="002962F9"/>
    <w:rsid w:val="0029630A"/>
    <w:rsid w:val="0029631C"/>
    <w:rsid w:val="00296369"/>
    <w:rsid w:val="0029637B"/>
    <w:rsid w:val="0029638B"/>
    <w:rsid w:val="0029645C"/>
    <w:rsid w:val="002964B3"/>
    <w:rsid w:val="00296501"/>
    <w:rsid w:val="0029650B"/>
    <w:rsid w:val="00296553"/>
    <w:rsid w:val="0029661D"/>
    <w:rsid w:val="0029662B"/>
    <w:rsid w:val="002966BE"/>
    <w:rsid w:val="002966F7"/>
    <w:rsid w:val="0029670F"/>
    <w:rsid w:val="00296719"/>
    <w:rsid w:val="00296731"/>
    <w:rsid w:val="0029673D"/>
    <w:rsid w:val="00296763"/>
    <w:rsid w:val="0029681C"/>
    <w:rsid w:val="0029684D"/>
    <w:rsid w:val="0029686D"/>
    <w:rsid w:val="00296897"/>
    <w:rsid w:val="002968EC"/>
    <w:rsid w:val="0029692B"/>
    <w:rsid w:val="00296934"/>
    <w:rsid w:val="00296958"/>
    <w:rsid w:val="0029699C"/>
    <w:rsid w:val="00296B0D"/>
    <w:rsid w:val="00296B1F"/>
    <w:rsid w:val="00296B37"/>
    <w:rsid w:val="00296BC4"/>
    <w:rsid w:val="00296BCF"/>
    <w:rsid w:val="00296BEE"/>
    <w:rsid w:val="00296C40"/>
    <w:rsid w:val="00296C4C"/>
    <w:rsid w:val="00296C64"/>
    <w:rsid w:val="00296C84"/>
    <w:rsid w:val="00296CC1"/>
    <w:rsid w:val="00296CE8"/>
    <w:rsid w:val="00296D12"/>
    <w:rsid w:val="00296D24"/>
    <w:rsid w:val="00296D52"/>
    <w:rsid w:val="00296D74"/>
    <w:rsid w:val="00296DAD"/>
    <w:rsid w:val="00296DBD"/>
    <w:rsid w:val="00296DF4"/>
    <w:rsid w:val="00296E3E"/>
    <w:rsid w:val="00296E5D"/>
    <w:rsid w:val="00296EDB"/>
    <w:rsid w:val="00296EE8"/>
    <w:rsid w:val="00296F28"/>
    <w:rsid w:val="00296F7F"/>
    <w:rsid w:val="00296FED"/>
    <w:rsid w:val="00297060"/>
    <w:rsid w:val="0029707C"/>
    <w:rsid w:val="002970EE"/>
    <w:rsid w:val="00297116"/>
    <w:rsid w:val="0029712B"/>
    <w:rsid w:val="00297168"/>
    <w:rsid w:val="0029719B"/>
    <w:rsid w:val="00297240"/>
    <w:rsid w:val="00297273"/>
    <w:rsid w:val="00297288"/>
    <w:rsid w:val="002972A2"/>
    <w:rsid w:val="002972A7"/>
    <w:rsid w:val="002972C7"/>
    <w:rsid w:val="002972C9"/>
    <w:rsid w:val="002972DA"/>
    <w:rsid w:val="002972DF"/>
    <w:rsid w:val="00297337"/>
    <w:rsid w:val="00297349"/>
    <w:rsid w:val="0029738B"/>
    <w:rsid w:val="00297393"/>
    <w:rsid w:val="002973AD"/>
    <w:rsid w:val="002973DE"/>
    <w:rsid w:val="0029741D"/>
    <w:rsid w:val="00297461"/>
    <w:rsid w:val="0029749E"/>
    <w:rsid w:val="002974E3"/>
    <w:rsid w:val="00297555"/>
    <w:rsid w:val="00297584"/>
    <w:rsid w:val="002975B3"/>
    <w:rsid w:val="002975EC"/>
    <w:rsid w:val="0029760E"/>
    <w:rsid w:val="0029762F"/>
    <w:rsid w:val="0029764A"/>
    <w:rsid w:val="002976A7"/>
    <w:rsid w:val="002976CE"/>
    <w:rsid w:val="002976D0"/>
    <w:rsid w:val="002976FF"/>
    <w:rsid w:val="0029773A"/>
    <w:rsid w:val="0029775F"/>
    <w:rsid w:val="00297794"/>
    <w:rsid w:val="002977C8"/>
    <w:rsid w:val="002977E1"/>
    <w:rsid w:val="00297810"/>
    <w:rsid w:val="00297826"/>
    <w:rsid w:val="00297834"/>
    <w:rsid w:val="00297849"/>
    <w:rsid w:val="0029787B"/>
    <w:rsid w:val="00297896"/>
    <w:rsid w:val="002978D7"/>
    <w:rsid w:val="002978D8"/>
    <w:rsid w:val="0029790F"/>
    <w:rsid w:val="00297983"/>
    <w:rsid w:val="002979D6"/>
    <w:rsid w:val="002979F9"/>
    <w:rsid w:val="00297A01"/>
    <w:rsid w:val="00297A0C"/>
    <w:rsid w:val="00297A22"/>
    <w:rsid w:val="00297A3C"/>
    <w:rsid w:val="00297A87"/>
    <w:rsid w:val="00297AD9"/>
    <w:rsid w:val="00297AED"/>
    <w:rsid w:val="00297B01"/>
    <w:rsid w:val="00297B33"/>
    <w:rsid w:val="00297B46"/>
    <w:rsid w:val="00297B4D"/>
    <w:rsid w:val="00297B84"/>
    <w:rsid w:val="00297CBA"/>
    <w:rsid w:val="00297D00"/>
    <w:rsid w:val="00297D10"/>
    <w:rsid w:val="00297D97"/>
    <w:rsid w:val="00297DA6"/>
    <w:rsid w:val="00297DCC"/>
    <w:rsid w:val="00297DEE"/>
    <w:rsid w:val="00297E05"/>
    <w:rsid w:val="00297E68"/>
    <w:rsid w:val="00297E7F"/>
    <w:rsid w:val="00297E91"/>
    <w:rsid w:val="00297EA9"/>
    <w:rsid w:val="00297EC0"/>
    <w:rsid w:val="00297EFE"/>
    <w:rsid w:val="00297F5E"/>
    <w:rsid w:val="00297F74"/>
    <w:rsid w:val="00297F7E"/>
    <w:rsid w:val="00297F9A"/>
    <w:rsid w:val="00297FCD"/>
    <w:rsid w:val="00297FD7"/>
    <w:rsid w:val="002A000F"/>
    <w:rsid w:val="002A0022"/>
    <w:rsid w:val="002A008B"/>
    <w:rsid w:val="002A00AB"/>
    <w:rsid w:val="002A00B5"/>
    <w:rsid w:val="002A00CA"/>
    <w:rsid w:val="002A00D3"/>
    <w:rsid w:val="002A00EB"/>
    <w:rsid w:val="002A00F7"/>
    <w:rsid w:val="002A0112"/>
    <w:rsid w:val="002A0218"/>
    <w:rsid w:val="002A0242"/>
    <w:rsid w:val="002A0246"/>
    <w:rsid w:val="002A0251"/>
    <w:rsid w:val="002A027A"/>
    <w:rsid w:val="002A02DE"/>
    <w:rsid w:val="002A030E"/>
    <w:rsid w:val="002A0339"/>
    <w:rsid w:val="002A033A"/>
    <w:rsid w:val="002A0424"/>
    <w:rsid w:val="002A0480"/>
    <w:rsid w:val="002A04CF"/>
    <w:rsid w:val="002A052A"/>
    <w:rsid w:val="002A0536"/>
    <w:rsid w:val="002A0538"/>
    <w:rsid w:val="002A0569"/>
    <w:rsid w:val="002A057B"/>
    <w:rsid w:val="002A059E"/>
    <w:rsid w:val="002A05CE"/>
    <w:rsid w:val="002A06AB"/>
    <w:rsid w:val="002A06BA"/>
    <w:rsid w:val="002A071E"/>
    <w:rsid w:val="002A0726"/>
    <w:rsid w:val="002A073F"/>
    <w:rsid w:val="002A0781"/>
    <w:rsid w:val="002A0792"/>
    <w:rsid w:val="002A07ED"/>
    <w:rsid w:val="002A0812"/>
    <w:rsid w:val="002A08BA"/>
    <w:rsid w:val="002A090A"/>
    <w:rsid w:val="002A0987"/>
    <w:rsid w:val="002A0991"/>
    <w:rsid w:val="002A0A15"/>
    <w:rsid w:val="002A0A2F"/>
    <w:rsid w:val="002A0AA6"/>
    <w:rsid w:val="002A0AC2"/>
    <w:rsid w:val="002A0AC8"/>
    <w:rsid w:val="002A0B14"/>
    <w:rsid w:val="002A0B4A"/>
    <w:rsid w:val="002A0B70"/>
    <w:rsid w:val="002A0B9D"/>
    <w:rsid w:val="002A0BDE"/>
    <w:rsid w:val="002A0BF5"/>
    <w:rsid w:val="002A0C0C"/>
    <w:rsid w:val="002A0C60"/>
    <w:rsid w:val="002A0CC9"/>
    <w:rsid w:val="002A0CF3"/>
    <w:rsid w:val="002A0D29"/>
    <w:rsid w:val="002A0D7B"/>
    <w:rsid w:val="002A0DDB"/>
    <w:rsid w:val="002A0E48"/>
    <w:rsid w:val="002A0E9E"/>
    <w:rsid w:val="002A0EE6"/>
    <w:rsid w:val="002A0F85"/>
    <w:rsid w:val="002A0F8F"/>
    <w:rsid w:val="002A103C"/>
    <w:rsid w:val="002A1163"/>
    <w:rsid w:val="002A11DF"/>
    <w:rsid w:val="002A1282"/>
    <w:rsid w:val="002A128D"/>
    <w:rsid w:val="002A12CE"/>
    <w:rsid w:val="002A12D0"/>
    <w:rsid w:val="002A12E8"/>
    <w:rsid w:val="002A12EF"/>
    <w:rsid w:val="002A131B"/>
    <w:rsid w:val="002A135B"/>
    <w:rsid w:val="002A1376"/>
    <w:rsid w:val="002A1383"/>
    <w:rsid w:val="002A1443"/>
    <w:rsid w:val="002A14A5"/>
    <w:rsid w:val="002A1539"/>
    <w:rsid w:val="002A154F"/>
    <w:rsid w:val="002A1583"/>
    <w:rsid w:val="002A1598"/>
    <w:rsid w:val="002A163F"/>
    <w:rsid w:val="002A1643"/>
    <w:rsid w:val="002A16DD"/>
    <w:rsid w:val="002A16FE"/>
    <w:rsid w:val="002A1717"/>
    <w:rsid w:val="002A171A"/>
    <w:rsid w:val="002A1768"/>
    <w:rsid w:val="002A1791"/>
    <w:rsid w:val="002A180E"/>
    <w:rsid w:val="002A181B"/>
    <w:rsid w:val="002A1893"/>
    <w:rsid w:val="002A18A4"/>
    <w:rsid w:val="002A18B5"/>
    <w:rsid w:val="002A18FB"/>
    <w:rsid w:val="002A196D"/>
    <w:rsid w:val="002A19AD"/>
    <w:rsid w:val="002A1A27"/>
    <w:rsid w:val="002A1AC3"/>
    <w:rsid w:val="002A1AC4"/>
    <w:rsid w:val="002A1AE7"/>
    <w:rsid w:val="002A1AF6"/>
    <w:rsid w:val="002A1B24"/>
    <w:rsid w:val="002A1B62"/>
    <w:rsid w:val="002A1BC6"/>
    <w:rsid w:val="002A1C1D"/>
    <w:rsid w:val="002A1C5E"/>
    <w:rsid w:val="002A1C6C"/>
    <w:rsid w:val="002A1C9C"/>
    <w:rsid w:val="002A1CDA"/>
    <w:rsid w:val="002A1CEA"/>
    <w:rsid w:val="002A1D2D"/>
    <w:rsid w:val="002A1D55"/>
    <w:rsid w:val="002A1D58"/>
    <w:rsid w:val="002A1D7D"/>
    <w:rsid w:val="002A1E2C"/>
    <w:rsid w:val="002A1E54"/>
    <w:rsid w:val="002A1E71"/>
    <w:rsid w:val="002A1E7A"/>
    <w:rsid w:val="002A1E82"/>
    <w:rsid w:val="002A1EAF"/>
    <w:rsid w:val="002A1EBB"/>
    <w:rsid w:val="002A1EC0"/>
    <w:rsid w:val="002A1ED9"/>
    <w:rsid w:val="002A1F18"/>
    <w:rsid w:val="002A1F27"/>
    <w:rsid w:val="002A1F48"/>
    <w:rsid w:val="002A1F53"/>
    <w:rsid w:val="002A1F57"/>
    <w:rsid w:val="002A1F96"/>
    <w:rsid w:val="002A1F9A"/>
    <w:rsid w:val="002A1FA0"/>
    <w:rsid w:val="002A1FA9"/>
    <w:rsid w:val="002A1FFE"/>
    <w:rsid w:val="002A200D"/>
    <w:rsid w:val="002A20CA"/>
    <w:rsid w:val="002A2106"/>
    <w:rsid w:val="002A218E"/>
    <w:rsid w:val="002A21CA"/>
    <w:rsid w:val="002A21FC"/>
    <w:rsid w:val="002A2224"/>
    <w:rsid w:val="002A2232"/>
    <w:rsid w:val="002A2252"/>
    <w:rsid w:val="002A2261"/>
    <w:rsid w:val="002A2277"/>
    <w:rsid w:val="002A22D4"/>
    <w:rsid w:val="002A22EC"/>
    <w:rsid w:val="002A22FB"/>
    <w:rsid w:val="002A2315"/>
    <w:rsid w:val="002A2346"/>
    <w:rsid w:val="002A23B0"/>
    <w:rsid w:val="002A23B9"/>
    <w:rsid w:val="002A23F0"/>
    <w:rsid w:val="002A241F"/>
    <w:rsid w:val="002A24B8"/>
    <w:rsid w:val="002A24DC"/>
    <w:rsid w:val="002A2509"/>
    <w:rsid w:val="002A250F"/>
    <w:rsid w:val="002A254B"/>
    <w:rsid w:val="002A25AB"/>
    <w:rsid w:val="002A2602"/>
    <w:rsid w:val="002A2652"/>
    <w:rsid w:val="002A2696"/>
    <w:rsid w:val="002A274B"/>
    <w:rsid w:val="002A2762"/>
    <w:rsid w:val="002A2764"/>
    <w:rsid w:val="002A27DD"/>
    <w:rsid w:val="002A284B"/>
    <w:rsid w:val="002A286D"/>
    <w:rsid w:val="002A28B5"/>
    <w:rsid w:val="002A28E8"/>
    <w:rsid w:val="002A28EA"/>
    <w:rsid w:val="002A2950"/>
    <w:rsid w:val="002A2965"/>
    <w:rsid w:val="002A29C7"/>
    <w:rsid w:val="002A29E4"/>
    <w:rsid w:val="002A29E5"/>
    <w:rsid w:val="002A2A9E"/>
    <w:rsid w:val="002A2AA2"/>
    <w:rsid w:val="002A2B07"/>
    <w:rsid w:val="002A2B2B"/>
    <w:rsid w:val="002A2B4B"/>
    <w:rsid w:val="002A2BE0"/>
    <w:rsid w:val="002A2C71"/>
    <w:rsid w:val="002A2C77"/>
    <w:rsid w:val="002A2DC8"/>
    <w:rsid w:val="002A2DC9"/>
    <w:rsid w:val="002A2DD7"/>
    <w:rsid w:val="002A2E17"/>
    <w:rsid w:val="002A2E8D"/>
    <w:rsid w:val="002A2F48"/>
    <w:rsid w:val="002A2F61"/>
    <w:rsid w:val="002A2F8D"/>
    <w:rsid w:val="002A3003"/>
    <w:rsid w:val="002A3048"/>
    <w:rsid w:val="002A306A"/>
    <w:rsid w:val="002A30C4"/>
    <w:rsid w:val="002A30C6"/>
    <w:rsid w:val="002A30E0"/>
    <w:rsid w:val="002A3139"/>
    <w:rsid w:val="002A314A"/>
    <w:rsid w:val="002A318C"/>
    <w:rsid w:val="002A31B7"/>
    <w:rsid w:val="002A31DD"/>
    <w:rsid w:val="002A3220"/>
    <w:rsid w:val="002A3236"/>
    <w:rsid w:val="002A3240"/>
    <w:rsid w:val="002A3269"/>
    <w:rsid w:val="002A3286"/>
    <w:rsid w:val="002A3325"/>
    <w:rsid w:val="002A3398"/>
    <w:rsid w:val="002A33E4"/>
    <w:rsid w:val="002A3422"/>
    <w:rsid w:val="002A3463"/>
    <w:rsid w:val="002A34AA"/>
    <w:rsid w:val="002A3585"/>
    <w:rsid w:val="002A35B9"/>
    <w:rsid w:val="002A365C"/>
    <w:rsid w:val="002A366D"/>
    <w:rsid w:val="002A36CC"/>
    <w:rsid w:val="002A372C"/>
    <w:rsid w:val="002A374A"/>
    <w:rsid w:val="002A3787"/>
    <w:rsid w:val="002A37A7"/>
    <w:rsid w:val="002A37B3"/>
    <w:rsid w:val="002A389E"/>
    <w:rsid w:val="002A38C1"/>
    <w:rsid w:val="002A38E7"/>
    <w:rsid w:val="002A3931"/>
    <w:rsid w:val="002A3941"/>
    <w:rsid w:val="002A398F"/>
    <w:rsid w:val="002A39C3"/>
    <w:rsid w:val="002A3A32"/>
    <w:rsid w:val="002A3A6A"/>
    <w:rsid w:val="002A3A72"/>
    <w:rsid w:val="002A3A8C"/>
    <w:rsid w:val="002A3A97"/>
    <w:rsid w:val="002A3AA4"/>
    <w:rsid w:val="002A3ADC"/>
    <w:rsid w:val="002A3B6E"/>
    <w:rsid w:val="002A3B71"/>
    <w:rsid w:val="002A3B97"/>
    <w:rsid w:val="002A3BAD"/>
    <w:rsid w:val="002A3BD4"/>
    <w:rsid w:val="002A3C96"/>
    <w:rsid w:val="002A3D03"/>
    <w:rsid w:val="002A3D1B"/>
    <w:rsid w:val="002A3DC2"/>
    <w:rsid w:val="002A3DD1"/>
    <w:rsid w:val="002A3E15"/>
    <w:rsid w:val="002A3E78"/>
    <w:rsid w:val="002A3E92"/>
    <w:rsid w:val="002A3EF4"/>
    <w:rsid w:val="002A3F1B"/>
    <w:rsid w:val="002A3FD2"/>
    <w:rsid w:val="002A4007"/>
    <w:rsid w:val="002A4022"/>
    <w:rsid w:val="002A4058"/>
    <w:rsid w:val="002A405E"/>
    <w:rsid w:val="002A4098"/>
    <w:rsid w:val="002A409C"/>
    <w:rsid w:val="002A40A0"/>
    <w:rsid w:val="002A40BF"/>
    <w:rsid w:val="002A40C5"/>
    <w:rsid w:val="002A4101"/>
    <w:rsid w:val="002A412E"/>
    <w:rsid w:val="002A4134"/>
    <w:rsid w:val="002A414F"/>
    <w:rsid w:val="002A41D4"/>
    <w:rsid w:val="002A41E2"/>
    <w:rsid w:val="002A4217"/>
    <w:rsid w:val="002A430A"/>
    <w:rsid w:val="002A4332"/>
    <w:rsid w:val="002A4346"/>
    <w:rsid w:val="002A43D8"/>
    <w:rsid w:val="002A43EF"/>
    <w:rsid w:val="002A4437"/>
    <w:rsid w:val="002A4441"/>
    <w:rsid w:val="002A4453"/>
    <w:rsid w:val="002A448E"/>
    <w:rsid w:val="002A44C7"/>
    <w:rsid w:val="002A44D9"/>
    <w:rsid w:val="002A44FE"/>
    <w:rsid w:val="002A4532"/>
    <w:rsid w:val="002A4572"/>
    <w:rsid w:val="002A458D"/>
    <w:rsid w:val="002A45A7"/>
    <w:rsid w:val="002A45E0"/>
    <w:rsid w:val="002A4615"/>
    <w:rsid w:val="002A4657"/>
    <w:rsid w:val="002A466A"/>
    <w:rsid w:val="002A46BF"/>
    <w:rsid w:val="002A4702"/>
    <w:rsid w:val="002A4775"/>
    <w:rsid w:val="002A478B"/>
    <w:rsid w:val="002A4807"/>
    <w:rsid w:val="002A483D"/>
    <w:rsid w:val="002A483F"/>
    <w:rsid w:val="002A4979"/>
    <w:rsid w:val="002A498D"/>
    <w:rsid w:val="002A49F8"/>
    <w:rsid w:val="002A4A36"/>
    <w:rsid w:val="002A4A73"/>
    <w:rsid w:val="002A4AD5"/>
    <w:rsid w:val="002A4B1C"/>
    <w:rsid w:val="002A4B3D"/>
    <w:rsid w:val="002A4B50"/>
    <w:rsid w:val="002A4B92"/>
    <w:rsid w:val="002A4BB4"/>
    <w:rsid w:val="002A4BC1"/>
    <w:rsid w:val="002A4BDE"/>
    <w:rsid w:val="002A4BE1"/>
    <w:rsid w:val="002A4C5C"/>
    <w:rsid w:val="002A4C63"/>
    <w:rsid w:val="002A4C82"/>
    <w:rsid w:val="002A4CA7"/>
    <w:rsid w:val="002A4CCC"/>
    <w:rsid w:val="002A4D22"/>
    <w:rsid w:val="002A4D3C"/>
    <w:rsid w:val="002A4D54"/>
    <w:rsid w:val="002A4D91"/>
    <w:rsid w:val="002A4DA8"/>
    <w:rsid w:val="002A4DF3"/>
    <w:rsid w:val="002A4E23"/>
    <w:rsid w:val="002A4E33"/>
    <w:rsid w:val="002A4E81"/>
    <w:rsid w:val="002A4ECB"/>
    <w:rsid w:val="002A4ED7"/>
    <w:rsid w:val="002A4FF8"/>
    <w:rsid w:val="002A500B"/>
    <w:rsid w:val="002A501E"/>
    <w:rsid w:val="002A5043"/>
    <w:rsid w:val="002A504F"/>
    <w:rsid w:val="002A5056"/>
    <w:rsid w:val="002A5145"/>
    <w:rsid w:val="002A516E"/>
    <w:rsid w:val="002A5213"/>
    <w:rsid w:val="002A522E"/>
    <w:rsid w:val="002A526C"/>
    <w:rsid w:val="002A533C"/>
    <w:rsid w:val="002A534B"/>
    <w:rsid w:val="002A538C"/>
    <w:rsid w:val="002A53D5"/>
    <w:rsid w:val="002A540B"/>
    <w:rsid w:val="002A542F"/>
    <w:rsid w:val="002A546A"/>
    <w:rsid w:val="002A54A8"/>
    <w:rsid w:val="002A54E1"/>
    <w:rsid w:val="002A5532"/>
    <w:rsid w:val="002A558A"/>
    <w:rsid w:val="002A559F"/>
    <w:rsid w:val="002A55E2"/>
    <w:rsid w:val="002A5685"/>
    <w:rsid w:val="002A5696"/>
    <w:rsid w:val="002A56E3"/>
    <w:rsid w:val="002A56F0"/>
    <w:rsid w:val="002A5735"/>
    <w:rsid w:val="002A573F"/>
    <w:rsid w:val="002A574C"/>
    <w:rsid w:val="002A5758"/>
    <w:rsid w:val="002A5781"/>
    <w:rsid w:val="002A579E"/>
    <w:rsid w:val="002A57E4"/>
    <w:rsid w:val="002A57F8"/>
    <w:rsid w:val="002A580C"/>
    <w:rsid w:val="002A5871"/>
    <w:rsid w:val="002A5880"/>
    <w:rsid w:val="002A58B3"/>
    <w:rsid w:val="002A58DD"/>
    <w:rsid w:val="002A5928"/>
    <w:rsid w:val="002A5953"/>
    <w:rsid w:val="002A5979"/>
    <w:rsid w:val="002A5A1D"/>
    <w:rsid w:val="002A5B07"/>
    <w:rsid w:val="002A5B59"/>
    <w:rsid w:val="002A5B9A"/>
    <w:rsid w:val="002A5C85"/>
    <w:rsid w:val="002A5D02"/>
    <w:rsid w:val="002A5D5A"/>
    <w:rsid w:val="002A5D7C"/>
    <w:rsid w:val="002A5DDA"/>
    <w:rsid w:val="002A5E10"/>
    <w:rsid w:val="002A5EA7"/>
    <w:rsid w:val="002A5ED7"/>
    <w:rsid w:val="002A5EDA"/>
    <w:rsid w:val="002A5F11"/>
    <w:rsid w:val="002A5F5C"/>
    <w:rsid w:val="002A5F69"/>
    <w:rsid w:val="002A5F6C"/>
    <w:rsid w:val="002A5F74"/>
    <w:rsid w:val="002A5F75"/>
    <w:rsid w:val="002A5F83"/>
    <w:rsid w:val="002A5FAA"/>
    <w:rsid w:val="002A5FCC"/>
    <w:rsid w:val="002A5FF5"/>
    <w:rsid w:val="002A603A"/>
    <w:rsid w:val="002A604A"/>
    <w:rsid w:val="002A6083"/>
    <w:rsid w:val="002A6096"/>
    <w:rsid w:val="002A60AC"/>
    <w:rsid w:val="002A60D3"/>
    <w:rsid w:val="002A6130"/>
    <w:rsid w:val="002A619C"/>
    <w:rsid w:val="002A61BB"/>
    <w:rsid w:val="002A61FE"/>
    <w:rsid w:val="002A6235"/>
    <w:rsid w:val="002A625F"/>
    <w:rsid w:val="002A62BD"/>
    <w:rsid w:val="002A62DF"/>
    <w:rsid w:val="002A6333"/>
    <w:rsid w:val="002A63DC"/>
    <w:rsid w:val="002A63E9"/>
    <w:rsid w:val="002A6485"/>
    <w:rsid w:val="002A6487"/>
    <w:rsid w:val="002A6489"/>
    <w:rsid w:val="002A64CD"/>
    <w:rsid w:val="002A6513"/>
    <w:rsid w:val="002A659A"/>
    <w:rsid w:val="002A65A0"/>
    <w:rsid w:val="002A6644"/>
    <w:rsid w:val="002A6664"/>
    <w:rsid w:val="002A6674"/>
    <w:rsid w:val="002A6697"/>
    <w:rsid w:val="002A672D"/>
    <w:rsid w:val="002A6733"/>
    <w:rsid w:val="002A6768"/>
    <w:rsid w:val="002A67FC"/>
    <w:rsid w:val="002A684E"/>
    <w:rsid w:val="002A6874"/>
    <w:rsid w:val="002A68BE"/>
    <w:rsid w:val="002A68D0"/>
    <w:rsid w:val="002A68E0"/>
    <w:rsid w:val="002A68F3"/>
    <w:rsid w:val="002A68F9"/>
    <w:rsid w:val="002A6909"/>
    <w:rsid w:val="002A6946"/>
    <w:rsid w:val="002A6952"/>
    <w:rsid w:val="002A6958"/>
    <w:rsid w:val="002A6984"/>
    <w:rsid w:val="002A698B"/>
    <w:rsid w:val="002A69AA"/>
    <w:rsid w:val="002A69DD"/>
    <w:rsid w:val="002A69EA"/>
    <w:rsid w:val="002A6A1C"/>
    <w:rsid w:val="002A6A31"/>
    <w:rsid w:val="002A6A35"/>
    <w:rsid w:val="002A6A4D"/>
    <w:rsid w:val="002A6A52"/>
    <w:rsid w:val="002A6A56"/>
    <w:rsid w:val="002A6A58"/>
    <w:rsid w:val="002A6A76"/>
    <w:rsid w:val="002A6A83"/>
    <w:rsid w:val="002A6B11"/>
    <w:rsid w:val="002A6B22"/>
    <w:rsid w:val="002A6B78"/>
    <w:rsid w:val="002A6BAE"/>
    <w:rsid w:val="002A6C33"/>
    <w:rsid w:val="002A6C5B"/>
    <w:rsid w:val="002A6C84"/>
    <w:rsid w:val="002A6D2D"/>
    <w:rsid w:val="002A6D2F"/>
    <w:rsid w:val="002A6DB7"/>
    <w:rsid w:val="002A6DDF"/>
    <w:rsid w:val="002A6DE5"/>
    <w:rsid w:val="002A6E37"/>
    <w:rsid w:val="002A6E4A"/>
    <w:rsid w:val="002A6E74"/>
    <w:rsid w:val="002A6E9F"/>
    <w:rsid w:val="002A6EE1"/>
    <w:rsid w:val="002A6F2A"/>
    <w:rsid w:val="002A6F50"/>
    <w:rsid w:val="002A6F56"/>
    <w:rsid w:val="002A6FD0"/>
    <w:rsid w:val="002A6FE2"/>
    <w:rsid w:val="002A6FFB"/>
    <w:rsid w:val="002A700E"/>
    <w:rsid w:val="002A701E"/>
    <w:rsid w:val="002A7043"/>
    <w:rsid w:val="002A7084"/>
    <w:rsid w:val="002A70EE"/>
    <w:rsid w:val="002A716E"/>
    <w:rsid w:val="002A71BD"/>
    <w:rsid w:val="002A7215"/>
    <w:rsid w:val="002A7238"/>
    <w:rsid w:val="002A72E9"/>
    <w:rsid w:val="002A733E"/>
    <w:rsid w:val="002A736D"/>
    <w:rsid w:val="002A737C"/>
    <w:rsid w:val="002A7388"/>
    <w:rsid w:val="002A739A"/>
    <w:rsid w:val="002A73AA"/>
    <w:rsid w:val="002A73B1"/>
    <w:rsid w:val="002A73F3"/>
    <w:rsid w:val="002A740A"/>
    <w:rsid w:val="002A740C"/>
    <w:rsid w:val="002A7442"/>
    <w:rsid w:val="002A746E"/>
    <w:rsid w:val="002A7492"/>
    <w:rsid w:val="002A752B"/>
    <w:rsid w:val="002A7555"/>
    <w:rsid w:val="002A7557"/>
    <w:rsid w:val="002A758A"/>
    <w:rsid w:val="002A75E1"/>
    <w:rsid w:val="002A760B"/>
    <w:rsid w:val="002A7619"/>
    <w:rsid w:val="002A76D2"/>
    <w:rsid w:val="002A76D7"/>
    <w:rsid w:val="002A770C"/>
    <w:rsid w:val="002A770D"/>
    <w:rsid w:val="002A7717"/>
    <w:rsid w:val="002A771A"/>
    <w:rsid w:val="002A774E"/>
    <w:rsid w:val="002A7768"/>
    <w:rsid w:val="002A779B"/>
    <w:rsid w:val="002A77F5"/>
    <w:rsid w:val="002A780E"/>
    <w:rsid w:val="002A7865"/>
    <w:rsid w:val="002A7883"/>
    <w:rsid w:val="002A78AE"/>
    <w:rsid w:val="002A78B4"/>
    <w:rsid w:val="002A7900"/>
    <w:rsid w:val="002A7903"/>
    <w:rsid w:val="002A7907"/>
    <w:rsid w:val="002A7949"/>
    <w:rsid w:val="002A794D"/>
    <w:rsid w:val="002A795C"/>
    <w:rsid w:val="002A79E6"/>
    <w:rsid w:val="002A7A02"/>
    <w:rsid w:val="002A7A66"/>
    <w:rsid w:val="002A7A67"/>
    <w:rsid w:val="002A7AB0"/>
    <w:rsid w:val="002A7AC8"/>
    <w:rsid w:val="002A7AE3"/>
    <w:rsid w:val="002A7AF1"/>
    <w:rsid w:val="002A7AF7"/>
    <w:rsid w:val="002A7B0B"/>
    <w:rsid w:val="002A7B2B"/>
    <w:rsid w:val="002A7B40"/>
    <w:rsid w:val="002A7B51"/>
    <w:rsid w:val="002A7B5D"/>
    <w:rsid w:val="002A7BB6"/>
    <w:rsid w:val="002A7C32"/>
    <w:rsid w:val="002A7C34"/>
    <w:rsid w:val="002A7C6C"/>
    <w:rsid w:val="002A7D73"/>
    <w:rsid w:val="002A7D75"/>
    <w:rsid w:val="002A7DBD"/>
    <w:rsid w:val="002A7E0B"/>
    <w:rsid w:val="002A7E39"/>
    <w:rsid w:val="002A7E51"/>
    <w:rsid w:val="002A7E5B"/>
    <w:rsid w:val="002A7F10"/>
    <w:rsid w:val="002A7F14"/>
    <w:rsid w:val="002A7F84"/>
    <w:rsid w:val="002A7FAC"/>
    <w:rsid w:val="002A7FB9"/>
    <w:rsid w:val="002A7FDD"/>
    <w:rsid w:val="002B0039"/>
    <w:rsid w:val="002B0052"/>
    <w:rsid w:val="002B0058"/>
    <w:rsid w:val="002B009E"/>
    <w:rsid w:val="002B00F1"/>
    <w:rsid w:val="002B0163"/>
    <w:rsid w:val="002B01B2"/>
    <w:rsid w:val="002B01DF"/>
    <w:rsid w:val="002B02B5"/>
    <w:rsid w:val="002B0326"/>
    <w:rsid w:val="002B034C"/>
    <w:rsid w:val="002B0360"/>
    <w:rsid w:val="002B0369"/>
    <w:rsid w:val="002B0399"/>
    <w:rsid w:val="002B03B2"/>
    <w:rsid w:val="002B03F5"/>
    <w:rsid w:val="002B0423"/>
    <w:rsid w:val="002B0431"/>
    <w:rsid w:val="002B0462"/>
    <w:rsid w:val="002B046F"/>
    <w:rsid w:val="002B04F4"/>
    <w:rsid w:val="002B04F6"/>
    <w:rsid w:val="002B0521"/>
    <w:rsid w:val="002B053A"/>
    <w:rsid w:val="002B0588"/>
    <w:rsid w:val="002B0598"/>
    <w:rsid w:val="002B05B3"/>
    <w:rsid w:val="002B0631"/>
    <w:rsid w:val="002B064A"/>
    <w:rsid w:val="002B064D"/>
    <w:rsid w:val="002B0674"/>
    <w:rsid w:val="002B068C"/>
    <w:rsid w:val="002B0690"/>
    <w:rsid w:val="002B06D2"/>
    <w:rsid w:val="002B06D6"/>
    <w:rsid w:val="002B06F0"/>
    <w:rsid w:val="002B07E0"/>
    <w:rsid w:val="002B07FE"/>
    <w:rsid w:val="002B0882"/>
    <w:rsid w:val="002B089D"/>
    <w:rsid w:val="002B0978"/>
    <w:rsid w:val="002B09B6"/>
    <w:rsid w:val="002B09D3"/>
    <w:rsid w:val="002B09F5"/>
    <w:rsid w:val="002B0A39"/>
    <w:rsid w:val="002B0A67"/>
    <w:rsid w:val="002B0A73"/>
    <w:rsid w:val="002B0A76"/>
    <w:rsid w:val="002B0A91"/>
    <w:rsid w:val="002B0B09"/>
    <w:rsid w:val="002B0B32"/>
    <w:rsid w:val="002B0B40"/>
    <w:rsid w:val="002B0C03"/>
    <w:rsid w:val="002B0C40"/>
    <w:rsid w:val="002B0C5B"/>
    <w:rsid w:val="002B0C84"/>
    <w:rsid w:val="002B0C97"/>
    <w:rsid w:val="002B0CAB"/>
    <w:rsid w:val="002B0CAD"/>
    <w:rsid w:val="002B0CBB"/>
    <w:rsid w:val="002B0CE1"/>
    <w:rsid w:val="002B0CF9"/>
    <w:rsid w:val="002B0D1A"/>
    <w:rsid w:val="002B0D6C"/>
    <w:rsid w:val="002B0DAF"/>
    <w:rsid w:val="002B0DE3"/>
    <w:rsid w:val="002B0E28"/>
    <w:rsid w:val="002B0E60"/>
    <w:rsid w:val="002B0E65"/>
    <w:rsid w:val="002B0EAF"/>
    <w:rsid w:val="002B0EC5"/>
    <w:rsid w:val="002B0F10"/>
    <w:rsid w:val="002B0F30"/>
    <w:rsid w:val="002B0F6C"/>
    <w:rsid w:val="002B0F73"/>
    <w:rsid w:val="002B0F85"/>
    <w:rsid w:val="002B0FB5"/>
    <w:rsid w:val="002B101A"/>
    <w:rsid w:val="002B1033"/>
    <w:rsid w:val="002B10AA"/>
    <w:rsid w:val="002B1106"/>
    <w:rsid w:val="002B1147"/>
    <w:rsid w:val="002B1154"/>
    <w:rsid w:val="002B1167"/>
    <w:rsid w:val="002B11A6"/>
    <w:rsid w:val="002B11D9"/>
    <w:rsid w:val="002B120C"/>
    <w:rsid w:val="002B1234"/>
    <w:rsid w:val="002B12A4"/>
    <w:rsid w:val="002B1368"/>
    <w:rsid w:val="002B1399"/>
    <w:rsid w:val="002B13D2"/>
    <w:rsid w:val="002B1437"/>
    <w:rsid w:val="002B146D"/>
    <w:rsid w:val="002B1484"/>
    <w:rsid w:val="002B14BA"/>
    <w:rsid w:val="002B1519"/>
    <w:rsid w:val="002B1535"/>
    <w:rsid w:val="002B154F"/>
    <w:rsid w:val="002B157D"/>
    <w:rsid w:val="002B15FE"/>
    <w:rsid w:val="002B160D"/>
    <w:rsid w:val="002B1610"/>
    <w:rsid w:val="002B163B"/>
    <w:rsid w:val="002B1654"/>
    <w:rsid w:val="002B1655"/>
    <w:rsid w:val="002B16A1"/>
    <w:rsid w:val="002B16FB"/>
    <w:rsid w:val="002B1717"/>
    <w:rsid w:val="002B1725"/>
    <w:rsid w:val="002B1727"/>
    <w:rsid w:val="002B1733"/>
    <w:rsid w:val="002B1768"/>
    <w:rsid w:val="002B1847"/>
    <w:rsid w:val="002B185C"/>
    <w:rsid w:val="002B185F"/>
    <w:rsid w:val="002B189B"/>
    <w:rsid w:val="002B1A2B"/>
    <w:rsid w:val="002B1A43"/>
    <w:rsid w:val="002B1A65"/>
    <w:rsid w:val="002B1B16"/>
    <w:rsid w:val="002B1BC9"/>
    <w:rsid w:val="002B1BCD"/>
    <w:rsid w:val="002B1BD2"/>
    <w:rsid w:val="002B1BFF"/>
    <w:rsid w:val="002B1C26"/>
    <w:rsid w:val="002B1C2A"/>
    <w:rsid w:val="002B1C69"/>
    <w:rsid w:val="002B1CC2"/>
    <w:rsid w:val="002B1CD9"/>
    <w:rsid w:val="002B1CE6"/>
    <w:rsid w:val="002B1CEA"/>
    <w:rsid w:val="002B1D1E"/>
    <w:rsid w:val="002B1D65"/>
    <w:rsid w:val="002B1D6B"/>
    <w:rsid w:val="002B1DAA"/>
    <w:rsid w:val="002B1DAE"/>
    <w:rsid w:val="002B1DDD"/>
    <w:rsid w:val="002B1E1A"/>
    <w:rsid w:val="002B1E9D"/>
    <w:rsid w:val="002B1EA8"/>
    <w:rsid w:val="002B1ECF"/>
    <w:rsid w:val="002B1F0E"/>
    <w:rsid w:val="002B1F57"/>
    <w:rsid w:val="002B1F6C"/>
    <w:rsid w:val="002B1F76"/>
    <w:rsid w:val="002B1F98"/>
    <w:rsid w:val="002B1FE0"/>
    <w:rsid w:val="002B1FE7"/>
    <w:rsid w:val="002B1FE9"/>
    <w:rsid w:val="002B1FED"/>
    <w:rsid w:val="002B2054"/>
    <w:rsid w:val="002B2098"/>
    <w:rsid w:val="002B212E"/>
    <w:rsid w:val="002B2173"/>
    <w:rsid w:val="002B2238"/>
    <w:rsid w:val="002B224A"/>
    <w:rsid w:val="002B2269"/>
    <w:rsid w:val="002B227C"/>
    <w:rsid w:val="002B2298"/>
    <w:rsid w:val="002B232D"/>
    <w:rsid w:val="002B2383"/>
    <w:rsid w:val="002B2440"/>
    <w:rsid w:val="002B2458"/>
    <w:rsid w:val="002B2459"/>
    <w:rsid w:val="002B24D4"/>
    <w:rsid w:val="002B255E"/>
    <w:rsid w:val="002B2575"/>
    <w:rsid w:val="002B2581"/>
    <w:rsid w:val="002B25D6"/>
    <w:rsid w:val="002B25F4"/>
    <w:rsid w:val="002B2642"/>
    <w:rsid w:val="002B26A0"/>
    <w:rsid w:val="002B2721"/>
    <w:rsid w:val="002B273A"/>
    <w:rsid w:val="002B2760"/>
    <w:rsid w:val="002B278A"/>
    <w:rsid w:val="002B27AE"/>
    <w:rsid w:val="002B27F0"/>
    <w:rsid w:val="002B27FF"/>
    <w:rsid w:val="002B281C"/>
    <w:rsid w:val="002B283C"/>
    <w:rsid w:val="002B285E"/>
    <w:rsid w:val="002B2878"/>
    <w:rsid w:val="002B2914"/>
    <w:rsid w:val="002B2923"/>
    <w:rsid w:val="002B2929"/>
    <w:rsid w:val="002B2A24"/>
    <w:rsid w:val="002B2A32"/>
    <w:rsid w:val="002B2A97"/>
    <w:rsid w:val="002B2AA7"/>
    <w:rsid w:val="002B2AFA"/>
    <w:rsid w:val="002B2B2F"/>
    <w:rsid w:val="002B2B58"/>
    <w:rsid w:val="002B2C03"/>
    <w:rsid w:val="002B2C0F"/>
    <w:rsid w:val="002B2C31"/>
    <w:rsid w:val="002B2C42"/>
    <w:rsid w:val="002B2CA3"/>
    <w:rsid w:val="002B2CBE"/>
    <w:rsid w:val="002B2CC9"/>
    <w:rsid w:val="002B2CD2"/>
    <w:rsid w:val="002B2CD4"/>
    <w:rsid w:val="002B2CD5"/>
    <w:rsid w:val="002B2CEC"/>
    <w:rsid w:val="002B2D33"/>
    <w:rsid w:val="002B2D5E"/>
    <w:rsid w:val="002B2DC9"/>
    <w:rsid w:val="002B2DF2"/>
    <w:rsid w:val="002B2E09"/>
    <w:rsid w:val="002B2E17"/>
    <w:rsid w:val="002B2E7A"/>
    <w:rsid w:val="002B2F81"/>
    <w:rsid w:val="002B2FF2"/>
    <w:rsid w:val="002B3041"/>
    <w:rsid w:val="002B305F"/>
    <w:rsid w:val="002B307B"/>
    <w:rsid w:val="002B30FD"/>
    <w:rsid w:val="002B3171"/>
    <w:rsid w:val="002B31D0"/>
    <w:rsid w:val="002B31F2"/>
    <w:rsid w:val="002B3237"/>
    <w:rsid w:val="002B3256"/>
    <w:rsid w:val="002B3276"/>
    <w:rsid w:val="002B3287"/>
    <w:rsid w:val="002B329E"/>
    <w:rsid w:val="002B32EB"/>
    <w:rsid w:val="002B3312"/>
    <w:rsid w:val="002B3314"/>
    <w:rsid w:val="002B3330"/>
    <w:rsid w:val="002B33A0"/>
    <w:rsid w:val="002B33AF"/>
    <w:rsid w:val="002B3439"/>
    <w:rsid w:val="002B3455"/>
    <w:rsid w:val="002B3492"/>
    <w:rsid w:val="002B349C"/>
    <w:rsid w:val="002B34C6"/>
    <w:rsid w:val="002B34E1"/>
    <w:rsid w:val="002B3544"/>
    <w:rsid w:val="002B354F"/>
    <w:rsid w:val="002B3563"/>
    <w:rsid w:val="002B3569"/>
    <w:rsid w:val="002B35EE"/>
    <w:rsid w:val="002B3626"/>
    <w:rsid w:val="002B36AA"/>
    <w:rsid w:val="002B36C2"/>
    <w:rsid w:val="002B36DF"/>
    <w:rsid w:val="002B3702"/>
    <w:rsid w:val="002B3707"/>
    <w:rsid w:val="002B3742"/>
    <w:rsid w:val="002B37A9"/>
    <w:rsid w:val="002B37B9"/>
    <w:rsid w:val="002B37BB"/>
    <w:rsid w:val="002B3816"/>
    <w:rsid w:val="002B3854"/>
    <w:rsid w:val="002B38B0"/>
    <w:rsid w:val="002B38E4"/>
    <w:rsid w:val="002B38E7"/>
    <w:rsid w:val="002B38F1"/>
    <w:rsid w:val="002B3906"/>
    <w:rsid w:val="002B394E"/>
    <w:rsid w:val="002B3963"/>
    <w:rsid w:val="002B3967"/>
    <w:rsid w:val="002B3995"/>
    <w:rsid w:val="002B39A2"/>
    <w:rsid w:val="002B39B5"/>
    <w:rsid w:val="002B39D2"/>
    <w:rsid w:val="002B3A01"/>
    <w:rsid w:val="002B3A3B"/>
    <w:rsid w:val="002B3A90"/>
    <w:rsid w:val="002B3AEA"/>
    <w:rsid w:val="002B3AEF"/>
    <w:rsid w:val="002B3AFD"/>
    <w:rsid w:val="002B3B1B"/>
    <w:rsid w:val="002B3B8B"/>
    <w:rsid w:val="002B3B94"/>
    <w:rsid w:val="002B3BB0"/>
    <w:rsid w:val="002B3BDA"/>
    <w:rsid w:val="002B3BF4"/>
    <w:rsid w:val="002B3C25"/>
    <w:rsid w:val="002B3C82"/>
    <w:rsid w:val="002B3CA2"/>
    <w:rsid w:val="002B3CB1"/>
    <w:rsid w:val="002B3CC8"/>
    <w:rsid w:val="002B3CDE"/>
    <w:rsid w:val="002B3D79"/>
    <w:rsid w:val="002B3D84"/>
    <w:rsid w:val="002B3E0B"/>
    <w:rsid w:val="002B3E0C"/>
    <w:rsid w:val="002B3E43"/>
    <w:rsid w:val="002B3E66"/>
    <w:rsid w:val="002B3E8C"/>
    <w:rsid w:val="002B3EB2"/>
    <w:rsid w:val="002B3F45"/>
    <w:rsid w:val="002B3F46"/>
    <w:rsid w:val="002B3F76"/>
    <w:rsid w:val="002B3FA0"/>
    <w:rsid w:val="002B3FA7"/>
    <w:rsid w:val="002B3FDE"/>
    <w:rsid w:val="002B4038"/>
    <w:rsid w:val="002B409C"/>
    <w:rsid w:val="002B40E1"/>
    <w:rsid w:val="002B411A"/>
    <w:rsid w:val="002B4133"/>
    <w:rsid w:val="002B4177"/>
    <w:rsid w:val="002B4179"/>
    <w:rsid w:val="002B41AE"/>
    <w:rsid w:val="002B42D2"/>
    <w:rsid w:val="002B4336"/>
    <w:rsid w:val="002B4399"/>
    <w:rsid w:val="002B43A7"/>
    <w:rsid w:val="002B43DE"/>
    <w:rsid w:val="002B4419"/>
    <w:rsid w:val="002B441C"/>
    <w:rsid w:val="002B444F"/>
    <w:rsid w:val="002B44E4"/>
    <w:rsid w:val="002B44F2"/>
    <w:rsid w:val="002B44F3"/>
    <w:rsid w:val="002B4535"/>
    <w:rsid w:val="002B4638"/>
    <w:rsid w:val="002B46AF"/>
    <w:rsid w:val="002B46BD"/>
    <w:rsid w:val="002B476D"/>
    <w:rsid w:val="002B4774"/>
    <w:rsid w:val="002B47CE"/>
    <w:rsid w:val="002B4810"/>
    <w:rsid w:val="002B4883"/>
    <w:rsid w:val="002B489F"/>
    <w:rsid w:val="002B48F4"/>
    <w:rsid w:val="002B4902"/>
    <w:rsid w:val="002B4947"/>
    <w:rsid w:val="002B498E"/>
    <w:rsid w:val="002B49A1"/>
    <w:rsid w:val="002B49B9"/>
    <w:rsid w:val="002B49BB"/>
    <w:rsid w:val="002B4A11"/>
    <w:rsid w:val="002B4A24"/>
    <w:rsid w:val="002B4A4C"/>
    <w:rsid w:val="002B4A86"/>
    <w:rsid w:val="002B4A97"/>
    <w:rsid w:val="002B4AF1"/>
    <w:rsid w:val="002B4B05"/>
    <w:rsid w:val="002B4B1C"/>
    <w:rsid w:val="002B4B20"/>
    <w:rsid w:val="002B4B4F"/>
    <w:rsid w:val="002B4C26"/>
    <w:rsid w:val="002B4C65"/>
    <w:rsid w:val="002B4C7D"/>
    <w:rsid w:val="002B4C9E"/>
    <w:rsid w:val="002B4CAC"/>
    <w:rsid w:val="002B4CCF"/>
    <w:rsid w:val="002B4D39"/>
    <w:rsid w:val="002B4D44"/>
    <w:rsid w:val="002B4D57"/>
    <w:rsid w:val="002B4DE4"/>
    <w:rsid w:val="002B4DEF"/>
    <w:rsid w:val="002B4E16"/>
    <w:rsid w:val="002B4E2B"/>
    <w:rsid w:val="002B4E33"/>
    <w:rsid w:val="002B4E55"/>
    <w:rsid w:val="002B4E6D"/>
    <w:rsid w:val="002B4ED1"/>
    <w:rsid w:val="002B4F28"/>
    <w:rsid w:val="002B4F56"/>
    <w:rsid w:val="002B4FFB"/>
    <w:rsid w:val="002B5016"/>
    <w:rsid w:val="002B501B"/>
    <w:rsid w:val="002B50B3"/>
    <w:rsid w:val="002B50B7"/>
    <w:rsid w:val="002B50F9"/>
    <w:rsid w:val="002B512E"/>
    <w:rsid w:val="002B5170"/>
    <w:rsid w:val="002B518C"/>
    <w:rsid w:val="002B5192"/>
    <w:rsid w:val="002B524E"/>
    <w:rsid w:val="002B529C"/>
    <w:rsid w:val="002B52F1"/>
    <w:rsid w:val="002B532D"/>
    <w:rsid w:val="002B5335"/>
    <w:rsid w:val="002B533E"/>
    <w:rsid w:val="002B538F"/>
    <w:rsid w:val="002B53D6"/>
    <w:rsid w:val="002B53E2"/>
    <w:rsid w:val="002B53F1"/>
    <w:rsid w:val="002B543D"/>
    <w:rsid w:val="002B54D1"/>
    <w:rsid w:val="002B54E0"/>
    <w:rsid w:val="002B5504"/>
    <w:rsid w:val="002B5545"/>
    <w:rsid w:val="002B5552"/>
    <w:rsid w:val="002B557F"/>
    <w:rsid w:val="002B55A7"/>
    <w:rsid w:val="002B55F1"/>
    <w:rsid w:val="002B5686"/>
    <w:rsid w:val="002B56D4"/>
    <w:rsid w:val="002B56DE"/>
    <w:rsid w:val="002B56FD"/>
    <w:rsid w:val="002B574A"/>
    <w:rsid w:val="002B5866"/>
    <w:rsid w:val="002B587F"/>
    <w:rsid w:val="002B588D"/>
    <w:rsid w:val="002B58D6"/>
    <w:rsid w:val="002B58EB"/>
    <w:rsid w:val="002B5955"/>
    <w:rsid w:val="002B5970"/>
    <w:rsid w:val="002B597D"/>
    <w:rsid w:val="002B59A8"/>
    <w:rsid w:val="002B5ACD"/>
    <w:rsid w:val="002B5B5A"/>
    <w:rsid w:val="002B5B6B"/>
    <w:rsid w:val="002B5B88"/>
    <w:rsid w:val="002B5B8B"/>
    <w:rsid w:val="002B5BB8"/>
    <w:rsid w:val="002B5BBC"/>
    <w:rsid w:val="002B5BC5"/>
    <w:rsid w:val="002B5C39"/>
    <w:rsid w:val="002B5C57"/>
    <w:rsid w:val="002B5CBC"/>
    <w:rsid w:val="002B5CCA"/>
    <w:rsid w:val="002B5CD0"/>
    <w:rsid w:val="002B5CD1"/>
    <w:rsid w:val="002B5D0D"/>
    <w:rsid w:val="002B5D71"/>
    <w:rsid w:val="002B5D77"/>
    <w:rsid w:val="002B5D8D"/>
    <w:rsid w:val="002B5DF7"/>
    <w:rsid w:val="002B5DFC"/>
    <w:rsid w:val="002B5E10"/>
    <w:rsid w:val="002B5E1D"/>
    <w:rsid w:val="002B5E50"/>
    <w:rsid w:val="002B5EDA"/>
    <w:rsid w:val="002B5F2B"/>
    <w:rsid w:val="002B5F37"/>
    <w:rsid w:val="002B5F48"/>
    <w:rsid w:val="002B5F5C"/>
    <w:rsid w:val="002B5F6C"/>
    <w:rsid w:val="002B5F6F"/>
    <w:rsid w:val="002B5F7C"/>
    <w:rsid w:val="002B5FBC"/>
    <w:rsid w:val="002B5FC4"/>
    <w:rsid w:val="002B6017"/>
    <w:rsid w:val="002B602D"/>
    <w:rsid w:val="002B604C"/>
    <w:rsid w:val="002B607A"/>
    <w:rsid w:val="002B610A"/>
    <w:rsid w:val="002B6154"/>
    <w:rsid w:val="002B615F"/>
    <w:rsid w:val="002B618F"/>
    <w:rsid w:val="002B619C"/>
    <w:rsid w:val="002B61E2"/>
    <w:rsid w:val="002B61EB"/>
    <w:rsid w:val="002B61FB"/>
    <w:rsid w:val="002B6221"/>
    <w:rsid w:val="002B6256"/>
    <w:rsid w:val="002B625A"/>
    <w:rsid w:val="002B625D"/>
    <w:rsid w:val="002B626B"/>
    <w:rsid w:val="002B62AC"/>
    <w:rsid w:val="002B62B8"/>
    <w:rsid w:val="002B62C6"/>
    <w:rsid w:val="002B62DE"/>
    <w:rsid w:val="002B62FD"/>
    <w:rsid w:val="002B6301"/>
    <w:rsid w:val="002B6313"/>
    <w:rsid w:val="002B6354"/>
    <w:rsid w:val="002B63E5"/>
    <w:rsid w:val="002B645B"/>
    <w:rsid w:val="002B6463"/>
    <w:rsid w:val="002B64CC"/>
    <w:rsid w:val="002B64FE"/>
    <w:rsid w:val="002B6614"/>
    <w:rsid w:val="002B6653"/>
    <w:rsid w:val="002B66CB"/>
    <w:rsid w:val="002B66F2"/>
    <w:rsid w:val="002B66F5"/>
    <w:rsid w:val="002B6721"/>
    <w:rsid w:val="002B6751"/>
    <w:rsid w:val="002B675B"/>
    <w:rsid w:val="002B676E"/>
    <w:rsid w:val="002B6784"/>
    <w:rsid w:val="002B67A3"/>
    <w:rsid w:val="002B67A7"/>
    <w:rsid w:val="002B67B0"/>
    <w:rsid w:val="002B67B7"/>
    <w:rsid w:val="002B67D8"/>
    <w:rsid w:val="002B681A"/>
    <w:rsid w:val="002B6820"/>
    <w:rsid w:val="002B682C"/>
    <w:rsid w:val="002B683D"/>
    <w:rsid w:val="002B6850"/>
    <w:rsid w:val="002B6891"/>
    <w:rsid w:val="002B68A3"/>
    <w:rsid w:val="002B6908"/>
    <w:rsid w:val="002B6957"/>
    <w:rsid w:val="002B69A7"/>
    <w:rsid w:val="002B69DD"/>
    <w:rsid w:val="002B69E9"/>
    <w:rsid w:val="002B69FE"/>
    <w:rsid w:val="002B6A19"/>
    <w:rsid w:val="002B6A48"/>
    <w:rsid w:val="002B6A4A"/>
    <w:rsid w:val="002B6A7B"/>
    <w:rsid w:val="002B6A97"/>
    <w:rsid w:val="002B6A98"/>
    <w:rsid w:val="002B6A9F"/>
    <w:rsid w:val="002B6AA2"/>
    <w:rsid w:val="002B6AB0"/>
    <w:rsid w:val="002B6B0C"/>
    <w:rsid w:val="002B6B13"/>
    <w:rsid w:val="002B6B51"/>
    <w:rsid w:val="002B6B56"/>
    <w:rsid w:val="002B6B97"/>
    <w:rsid w:val="002B6B98"/>
    <w:rsid w:val="002B6C24"/>
    <w:rsid w:val="002B6C4A"/>
    <w:rsid w:val="002B6C5C"/>
    <w:rsid w:val="002B6C8D"/>
    <w:rsid w:val="002B6C9E"/>
    <w:rsid w:val="002B6CC2"/>
    <w:rsid w:val="002B6D33"/>
    <w:rsid w:val="002B6D43"/>
    <w:rsid w:val="002B6D54"/>
    <w:rsid w:val="002B6DCF"/>
    <w:rsid w:val="002B6DFE"/>
    <w:rsid w:val="002B6E0E"/>
    <w:rsid w:val="002B6EAB"/>
    <w:rsid w:val="002B6F20"/>
    <w:rsid w:val="002B6F2E"/>
    <w:rsid w:val="002B6F5B"/>
    <w:rsid w:val="002B6FCA"/>
    <w:rsid w:val="002B6FE9"/>
    <w:rsid w:val="002B7007"/>
    <w:rsid w:val="002B7065"/>
    <w:rsid w:val="002B7066"/>
    <w:rsid w:val="002B707B"/>
    <w:rsid w:val="002B7105"/>
    <w:rsid w:val="002B7115"/>
    <w:rsid w:val="002B71A9"/>
    <w:rsid w:val="002B71AF"/>
    <w:rsid w:val="002B71C6"/>
    <w:rsid w:val="002B71CE"/>
    <w:rsid w:val="002B71D1"/>
    <w:rsid w:val="002B7265"/>
    <w:rsid w:val="002B72AB"/>
    <w:rsid w:val="002B72C2"/>
    <w:rsid w:val="002B72DF"/>
    <w:rsid w:val="002B736E"/>
    <w:rsid w:val="002B7385"/>
    <w:rsid w:val="002B73C3"/>
    <w:rsid w:val="002B7403"/>
    <w:rsid w:val="002B7413"/>
    <w:rsid w:val="002B741A"/>
    <w:rsid w:val="002B7488"/>
    <w:rsid w:val="002B74C0"/>
    <w:rsid w:val="002B74D6"/>
    <w:rsid w:val="002B752F"/>
    <w:rsid w:val="002B7572"/>
    <w:rsid w:val="002B75A0"/>
    <w:rsid w:val="002B75CE"/>
    <w:rsid w:val="002B75F3"/>
    <w:rsid w:val="002B7602"/>
    <w:rsid w:val="002B76AB"/>
    <w:rsid w:val="002B7700"/>
    <w:rsid w:val="002B77B1"/>
    <w:rsid w:val="002B77B2"/>
    <w:rsid w:val="002B784D"/>
    <w:rsid w:val="002B7851"/>
    <w:rsid w:val="002B7854"/>
    <w:rsid w:val="002B78A8"/>
    <w:rsid w:val="002B78AB"/>
    <w:rsid w:val="002B78BC"/>
    <w:rsid w:val="002B7922"/>
    <w:rsid w:val="002B7947"/>
    <w:rsid w:val="002B79CD"/>
    <w:rsid w:val="002B79DD"/>
    <w:rsid w:val="002B7A22"/>
    <w:rsid w:val="002B7A3F"/>
    <w:rsid w:val="002B7A89"/>
    <w:rsid w:val="002B7AEA"/>
    <w:rsid w:val="002B7B0E"/>
    <w:rsid w:val="002B7B42"/>
    <w:rsid w:val="002B7B69"/>
    <w:rsid w:val="002B7B72"/>
    <w:rsid w:val="002B7B84"/>
    <w:rsid w:val="002B7C8D"/>
    <w:rsid w:val="002B7CA6"/>
    <w:rsid w:val="002B7D08"/>
    <w:rsid w:val="002B7D4F"/>
    <w:rsid w:val="002B7D56"/>
    <w:rsid w:val="002B7D89"/>
    <w:rsid w:val="002B7DEC"/>
    <w:rsid w:val="002B7E0F"/>
    <w:rsid w:val="002B7E13"/>
    <w:rsid w:val="002B7E21"/>
    <w:rsid w:val="002B7E30"/>
    <w:rsid w:val="002B7E4F"/>
    <w:rsid w:val="002B7EE1"/>
    <w:rsid w:val="002B7F09"/>
    <w:rsid w:val="002B7F59"/>
    <w:rsid w:val="002B7FAD"/>
    <w:rsid w:val="002B7FF4"/>
    <w:rsid w:val="002C006A"/>
    <w:rsid w:val="002C0077"/>
    <w:rsid w:val="002C008B"/>
    <w:rsid w:val="002C009D"/>
    <w:rsid w:val="002C0147"/>
    <w:rsid w:val="002C014A"/>
    <w:rsid w:val="002C015F"/>
    <w:rsid w:val="002C01B2"/>
    <w:rsid w:val="002C0204"/>
    <w:rsid w:val="002C020E"/>
    <w:rsid w:val="002C02AF"/>
    <w:rsid w:val="002C02B3"/>
    <w:rsid w:val="002C0301"/>
    <w:rsid w:val="002C0313"/>
    <w:rsid w:val="002C0357"/>
    <w:rsid w:val="002C0376"/>
    <w:rsid w:val="002C0377"/>
    <w:rsid w:val="002C03B5"/>
    <w:rsid w:val="002C040D"/>
    <w:rsid w:val="002C0417"/>
    <w:rsid w:val="002C0456"/>
    <w:rsid w:val="002C045E"/>
    <w:rsid w:val="002C0461"/>
    <w:rsid w:val="002C04C0"/>
    <w:rsid w:val="002C04DB"/>
    <w:rsid w:val="002C0539"/>
    <w:rsid w:val="002C0541"/>
    <w:rsid w:val="002C0556"/>
    <w:rsid w:val="002C05FC"/>
    <w:rsid w:val="002C0646"/>
    <w:rsid w:val="002C0688"/>
    <w:rsid w:val="002C06A2"/>
    <w:rsid w:val="002C06E2"/>
    <w:rsid w:val="002C06F8"/>
    <w:rsid w:val="002C0704"/>
    <w:rsid w:val="002C072D"/>
    <w:rsid w:val="002C0752"/>
    <w:rsid w:val="002C0798"/>
    <w:rsid w:val="002C07FC"/>
    <w:rsid w:val="002C081F"/>
    <w:rsid w:val="002C0854"/>
    <w:rsid w:val="002C0865"/>
    <w:rsid w:val="002C08AB"/>
    <w:rsid w:val="002C08FB"/>
    <w:rsid w:val="002C0900"/>
    <w:rsid w:val="002C0979"/>
    <w:rsid w:val="002C097D"/>
    <w:rsid w:val="002C09B3"/>
    <w:rsid w:val="002C09CA"/>
    <w:rsid w:val="002C09F8"/>
    <w:rsid w:val="002C0A67"/>
    <w:rsid w:val="002C0A88"/>
    <w:rsid w:val="002C0AB1"/>
    <w:rsid w:val="002C0AE3"/>
    <w:rsid w:val="002C0AE8"/>
    <w:rsid w:val="002C0AE9"/>
    <w:rsid w:val="002C0AF0"/>
    <w:rsid w:val="002C0B10"/>
    <w:rsid w:val="002C0B22"/>
    <w:rsid w:val="002C0B37"/>
    <w:rsid w:val="002C0B47"/>
    <w:rsid w:val="002C0B87"/>
    <w:rsid w:val="002C0B9B"/>
    <w:rsid w:val="002C0BD3"/>
    <w:rsid w:val="002C0C46"/>
    <w:rsid w:val="002C0C5D"/>
    <w:rsid w:val="002C0C75"/>
    <w:rsid w:val="002C0C94"/>
    <w:rsid w:val="002C0CE3"/>
    <w:rsid w:val="002C0D32"/>
    <w:rsid w:val="002C0D77"/>
    <w:rsid w:val="002C0DE2"/>
    <w:rsid w:val="002C0E38"/>
    <w:rsid w:val="002C0F0D"/>
    <w:rsid w:val="002C0F6D"/>
    <w:rsid w:val="002C0FE7"/>
    <w:rsid w:val="002C1025"/>
    <w:rsid w:val="002C1052"/>
    <w:rsid w:val="002C1066"/>
    <w:rsid w:val="002C1101"/>
    <w:rsid w:val="002C1106"/>
    <w:rsid w:val="002C1155"/>
    <w:rsid w:val="002C1195"/>
    <w:rsid w:val="002C11D3"/>
    <w:rsid w:val="002C1230"/>
    <w:rsid w:val="002C1245"/>
    <w:rsid w:val="002C1286"/>
    <w:rsid w:val="002C12C9"/>
    <w:rsid w:val="002C1376"/>
    <w:rsid w:val="002C1391"/>
    <w:rsid w:val="002C1392"/>
    <w:rsid w:val="002C13BD"/>
    <w:rsid w:val="002C13FF"/>
    <w:rsid w:val="002C14A7"/>
    <w:rsid w:val="002C14C3"/>
    <w:rsid w:val="002C14DF"/>
    <w:rsid w:val="002C1535"/>
    <w:rsid w:val="002C1631"/>
    <w:rsid w:val="002C171A"/>
    <w:rsid w:val="002C1723"/>
    <w:rsid w:val="002C173C"/>
    <w:rsid w:val="002C177B"/>
    <w:rsid w:val="002C17C6"/>
    <w:rsid w:val="002C17D6"/>
    <w:rsid w:val="002C181D"/>
    <w:rsid w:val="002C182E"/>
    <w:rsid w:val="002C1851"/>
    <w:rsid w:val="002C18F5"/>
    <w:rsid w:val="002C1918"/>
    <w:rsid w:val="002C1921"/>
    <w:rsid w:val="002C1933"/>
    <w:rsid w:val="002C193B"/>
    <w:rsid w:val="002C197C"/>
    <w:rsid w:val="002C1985"/>
    <w:rsid w:val="002C1A36"/>
    <w:rsid w:val="002C1A41"/>
    <w:rsid w:val="002C1AA5"/>
    <w:rsid w:val="002C1B51"/>
    <w:rsid w:val="002C1B63"/>
    <w:rsid w:val="002C1B78"/>
    <w:rsid w:val="002C1C6B"/>
    <w:rsid w:val="002C1C6C"/>
    <w:rsid w:val="002C1CA3"/>
    <w:rsid w:val="002C1D43"/>
    <w:rsid w:val="002C1D8A"/>
    <w:rsid w:val="002C1DB7"/>
    <w:rsid w:val="002C1DC7"/>
    <w:rsid w:val="002C1E10"/>
    <w:rsid w:val="002C1E22"/>
    <w:rsid w:val="002C1E7B"/>
    <w:rsid w:val="002C1E8B"/>
    <w:rsid w:val="002C1ECB"/>
    <w:rsid w:val="002C1EE3"/>
    <w:rsid w:val="002C1EED"/>
    <w:rsid w:val="002C1F27"/>
    <w:rsid w:val="002C1F2B"/>
    <w:rsid w:val="002C1FAA"/>
    <w:rsid w:val="002C2076"/>
    <w:rsid w:val="002C2092"/>
    <w:rsid w:val="002C209E"/>
    <w:rsid w:val="002C20DD"/>
    <w:rsid w:val="002C2158"/>
    <w:rsid w:val="002C217D"/>
    <w:rsid w:val="002C224D"/>
    <w:rsid w:val="002C2266"/>
    <w:rsid w:val="002C2277"/>
    <w:rsid w:val="002C22AD"/>
    <w:rsid w:val="002C22B1"/>
    <w:rsid w:val="002C2304"/>
    <w:rsid w:val="002C239B"/>
    <w:rsid w:val="002C23D3"/>
    <w:rsid w:val="002C243A"/>
    <w:rsid w:val="002C245C"/>
    <w:rsid w:val="002C24A3"/>
    <w:rsid w:val="002C24C0"/>
    <w:rsid w:val="002C2501"/>
    <w:rsid w:val="002C259C"/>
    <w:rsid w:val="002C26E7"/>
    <w:rsid w:val="002C2739"/>
    <w:rsid w:val="002C274D"/>
    <w:rsid w:val="002C2830"/>
    <w:rsid w:val="002C2846"/>
    <w:rsid w:val="002C286A"/>
    <w:rsid w:val="002C2882"/>
    <w:rsid w:val="002C2886"/>
    <w:rsid w:val="002C28C4"/>
    <w:rsid w:val="002C28D9"/>
    <w:rsid w:val="002C2941"/>
    <w:rsid w:val="002C298C"/>
    <w:rsid w:val="002C2994"/>
    <w:rsid w:val="002C29DF"/>
    <w:rsid w:val="002C29ED"/>
    <w:rsid w:val="002C29F9"/>
    <w:rsid w:val="002C2A02"/>
    <w:rsid w:val="002C2A6F"/>
    <w:rsid w:val="002C2A8A"/>
    <w:rsid w:val="002C2AA5"/>
    <w:rsid w:val="002C2AC1"/>
    <w:rsid w:val="002C2AD0"/>
    <w:rsid w:val="002C2ADA"/>
    <w:rsid w:val="002C2B95"/>
    <w:rsid w:val="002C2BA8"/>
    <w:rsid w:val="002C2BAF"/>
    <w:rsid w:val="002C2BC0"/>
    <w:rsid w:val="002C2BC7"/>
    <w:rsid w:val="002C2BE8"/>
    <w:rsid w:val="002C2C17"/>
    <w:rsid w:val="002C2C27"/>
    <w:rsid w:val="002C2CCA"/>
    <w:rsid w:val="002C2D0E"/>
    <w:rsid w:val="002C2D12"/>
    <w:rsid w:val="002C2D23"/>
    <w:rsid w:val="002C2DB0"/>
    <w:rsid w:val="002C2DDC"/>
    <w:rsid w:val="002C2E71"/>
    <w:rsid w:val="002C2F1D"/>
    <w:rsid w:val="002C2FC9"/>
    <w:rsid w:val="002C2FD9"/>
    <w:rsid w:val="002C301D"/>
    <w:rsid w:val="002C303D"/>
    <w:rsid w:val="002C3042"/>
    <w:rsid w:val="002C3074"/>
    <w:rsid w:val="002C30F9"/>
    <w:rsid w:val="002C319F"/>
    <w:rsid w:val="002C31C7"/>
    <w:rsid w:val="002C31CA"/>
    <w:rsid w:val="002C3209"/>
    <w:rsid w:val="002C321A"/>
    <w:rsid w:val="002C323C"/>
    <w:rsid w:val="002C3252"/>
    <w:rsid w:val="002C332F"/>
    <w:rsid w:val="002C333E"/>
    <w:rsid w:val="002C33B7"/>
    <w:rsid w:val="002C340B"/>
    <w:rsid w:val="002C3413"/>
    <w:rsid w:val="002C342E"/>
    <w:rsid w:val="002C3442"/>
    <w:rsid w:val="002C3455"/>
    <w:rsid w:val="002C3463"/>
    <w:rsid w:val="002C34AE"/>
    <w:rsid w:val="002C34E3"/>
    <w:rsid w:val="002C34EE"/>
    <w:rsid w:val="002C34EF"/>
    <w:rsid w:val="002C34F5"/>
    <w:rsid w:val="002C3535"/>
    <w:rsid w:val="002C3539"/>
    <w:rsid w:val="002C3566"/>
    <w:rsid w:val="002C3631"/>
    <w:rsid w:val="002C36CC"/>
    <w:rsid w:val="002C36F7"/>
    <w:rsid w:val="002C374E"/>
    <w:rsid w:val="002C37DB"/>
    <w:rsid w:val="002C37F9"/>
    <w:rsid w:val="002C3830"/>
    <w:rsid w:val="002C390B"/>
    <w:rsid w:val="002C3923"/>
    <w:rsid w:val="002C395F"/>
    <w:rsid w:val="002C3974"/>
    <w:rsid w:val="002C39C3"/>
    <w:rsid w:val="002C39C5"/>
    <w:rsid w:val="002C3A2D"/>
    <w:rsid w:val="002C3A3C"/>
    <w:rsid w:val="002C3A72"/>
    <w:rsid w:val="002C3ABF"/>
    <w:rsid w:val="002C3AD2"/>
    <w:rsid w:val="002C3B85"/>
    <w:rsid w:val="002C3B8E"/>
    <w:rsid w:val="002C3BF3"/>
    <w:rsid w:val="002C3C24"/>
    <w:rsid w:val="002C3C2A"/>
    <w:rsid w:val="002C3C34"/>
    <w:rsid w:val="002C3C93"/>
    <w:rsid w:val="002C3CF3"/>
    <w:rsid w:val="002C3D45"/>
    <w:rsid w:val="002C3D82"/>
    <w:rsid w:val="002C3DA4"/>
    <w:rsid w:val="002C3DA7"/>
    <w:rsid w:val="002C3E1B"/>
    <w:rsid w:val="002C3E1E"/>
    <w:rsid w:val="002C3E46"/>
    <w:rsid w:val="002C3E6E"/>
    <w:rsid w:val="002C3E95"/>
    <w:rsid w:val="002C3EB1"/>
    <w:rsid w:val="002C3EC0"/>
    <w:rsid w:val="002C3EF0"/>
    <w:rsid w:val="002C3F4E"/>
    <w:rsid w:val="002C3FDD"/>
    <w:rsid w:val="002C4030"/>
    <w:rsid w:val="002C404B"/>
    <w:rsid w:val="002C4086"/>
    <w:rsid w:val="002C40B8"/>
    <w:rsid w:val="002C413D"/>
    <w:rsid w:val="002C413E"/>
    <w:rsid w:val="002C4162"/>
    <w:rsid w:val="002C4179"/>
    <w:rsid w:val="002C41FD"/>
    <w:rsid w:val="002C422C"/>
    <w:rsid w:val="002C428F"/>
    <w:rsid w:val="002C4294"/>
    <w:rsid w:val="002C42BA"/>
    <w:rsid w:val="002C434D"/>
    <w:rsid w:val="002C435A"/>
    <w:rsid w:val="002C438A"/>
    <w:rsid w:val="002C442F"/>
    <w:rsid w:val="002C4430"/>
    <w:rsid w:val="002C4496"/>
    <w:rsid w:val="002C44C1"/>
    <w:rsid w:val="002C44CB"/>
    <w:rsid w:val="002C44CC"/>
    <w:rsid w:val="002C4501"/>
    <w:rsid w:val="002C4521"/>
    <w:rsid w:val="002C4523"/>
    <w:rsid w:val="002C4551"/>
    <w:rsid w:val="002C4576"/>
    <w:rsid w:val="002C45AA"/>
    <w:rsid w:val="002C45AD"/>
    <w:rsid w:val="002C45AF"/>
    <w:rsid w:val="002C45D6"/>
    <w:rsid w:val="002C4602"/>
    <w:rsid w:val="002C461B"/>
    <w:rsid w:val="002C4633"/>
    <w:rsid w:val="002C464A"/>
    <w:rsid w:val="002C4694"/>
    <w:rsid w:val="002C46C9"/>
    <w:rsid w:val="002C46CC"/>
    <w:rsid w:val="002C46EE"/>
    <w:rsid w:val="002C4731"/>
    <w:rsid w:val="002C4757"/>
    <w:rsid w:val="002C4760"/>
    <w:rsid w:val="002C4768"/>
    <w:rsid w:val="002C4790"/>
    <w:rsid w:val="002C47B9"/>
    <w:rsid w:val="002C47D5"/>
    <w:rsid w:val="002C47E2"/>
    <w:rsid w:val="002C484F"/>
    <w:rsid w:val="002C4877"/>
    <w:rsid w:val="002C4892"/>
    <w:rsid w:val="002C48A9"/>
    <w:rsid w:val="002C48CA"/>
    <w:rsid w:val="002C48D3"/>
    <w:rsid w:val="002C48E1"/>
    <w:rsid w:val="002C497B"/>
    <w:rsid w:val="002C499E"/>
    <w:rsid w:val="002C4A33"/>
    <w:rsid w:val="002C4A4F"/>
    <w:rsid w:val="002C4AB0"/>
    <w:rsid w:val="002C4AC8"/>
    <w:rsid w:val="002C4ACB"/>
    <w:rsid w:val="002C4AEC"/>
    <w:rsid w:val="002C4B5D"/>
    <w:rsid w:val="002C4B7A"/>
    <w:rsid w:val="002C4BA7"/>
    <w:rsid w:val="002C4C5B"/>
    <w:rsid w:val="002C4C9C"/>
    <w:rsid w:val="002C4CAD"/>
    <w:rsid w:val="002C4CB5"/>
    <w:rsid w:val="002C4CC5"/>
    <w:rsid w:val="002C4CD8"/>
    <w:rsid w:val="002C4D6F"/>
    <w:rsid w:val="002C4D82"/>
    <w:rsid w:val="002C4E04"/>
    <w:rsid w:val="002C4E1F"/>
    <w:rsid w:val="002C4E34"/>
    <w:rsid w:val="002C4E50"/>
    <w:rsid w:val="002C4E60"/>
    <w:rsid w:val="002C4E70"/>
    <w:rsid w:val="002C4E78"/>
    <w:rsid w:val="002C4EA8"/>
    <w:rsid w:val="002C4F2E"/>
    <w:rsid w:val="002C4F38"/>
    <w:rsid w:val="002C4F60"/>
    <w:rsid w:val="002C4F66"/>
    <w:rsid w:val="002C4FC7"/>
    <w:rsid w:val="002C5061"/>
    <w:rsid w:val="002C5073"/>
    <w:rsid w:val="002C5088"/>
    <w:rsid w:val="002C5089"/>
    <w:rsid w:val="002C5099"/>
    <w:rsid w:val="002C50AA"/>
    <w:rsid w:val="002C50FD"/>
    <w:rsid w:val="002C5170"/>
    <w:rsid w:val="002C5194"/>
    <w:rsid w:val="002C51B2"/>
    <w:rsid w:val="002C51C7"/>
    <w:rsid w:val="002C51F8"/>
    <w:rsid w:val="002C523B"/>
    <w:rsid w:val="002C523D"/>
    <w:rsid w:val="002C527C"/>
    <w:rsid w:val="002C52F4"/>
    <w:rsid w:val="002C533F"/>
    <w:rsid w:val="002C5357"/>
    <w:rsid w:val="002C5373"/>
    <w:rsid w:val="002C53D2"/>
    <w:rsid w:val="002C53FF"/>
    <w:rsid w:val="002C541F"/>
    <w:rsid w:val="002C5464"/>
    <w:rsid w:val="002C54A6"/>
    <w:rsid w:val="002C54CE"/>
    <w:rsid w:val="002C5520"/>
    <w:rsid w:val="002C554D"/>
    <w:rsid w:val="002C5560"/>
    <w:rsid w:val="002C5584"/>
    <w:rsid w:val="002C559A"/>
    <w:rsid w:val="002C56A6"/>
    <w:rsid w:val="002C56F4"/>
    <w:rsid w:val="002C5706"/>
    <w:rsid w:val="002C579C"/>
    <w:rsid w:val="002C57BC"/>
    <w:rsid w:val="002C57F7"/>
    <w:rsid w:val="002C57FF"/>
    <w:rsid w:val="002C58B9"/>
    <w:rsid w:val="002C58C5"/>
    <w:rsid w:val="002C58EC"/>
    <w:rsid w:val="002C591A"/>
    <w:rsid w:val="002C591D"/>
    <w:rsid w:val="002C594D"/>
    <w:rsid w:val="002C596F"/>
    <w:rsid w:val="002C59A9"/>
    <w:rsid w:val="002C59E1"/>
    <w:rsid w:val="002C5A03"/>
    <w:rsid w:val="002C5A04"/>
    <w:rsid w:val="002C5A34"/>
    <w:rsid w:val="002C5A3F"/>
    <w:rsid w:val="002C5AA4"/>
    <w:rsid w:val="002C5AAF"/>
    <w:rsid w:val="002C5AF0"/>
    <w:rsid w:val="002C5B08"/>
    <w:rsid w:val="002C5B3D"/>
    <w:rsid w:val="002C5BAF"/>
    <w:rsid w:val="002C5C2B"/>
    <w:rsid w:val="002C5C31"/>
    <w:rsid w:val="002C5C33"/>
    <w:rsid w:val="002C5C44"/>
    <w:rsid w:val="002C5C58"/>
    <w:rsid w:val="002C5C59"/>
    <w:rsid w:val="002C5C60"/>
    <w:rsid w:val="002C5CB6"/>
    <w:rsid w:val="002C5D7C"/>
    <w:rsid w:val="002C5D9E"/>
    <w:rsid w:val="002C5DCD"/>
    <w:rsid w:val="002C5DF9"/>
    <w:rsid w:val="002C5E17"/>
    <w:rsid w:val="002C5E42"/>
    <w:rsid w:val="002C5E4B"/>
    <w:rsid w:val="002C5E5A"/>
    <w:rsid w:val="002C5EA4"/>
    <w:rsid w:val="002C5F2A"/>
    <w:rsid w:val="002C5F39"/>
    <w:rsid w:val="002C5F45"/>
    <w:rsid w:val="002C5F89"/>
    <w:rsid w:val="002C5FC7"/>
    <w:rsid w:val="002C5FE5"/>
    <w:rsid w:val="002C6027"/>
    <w:rsid w:val="002C602C"/>
    <w:rsid w:val="002C60AA"/>
    <w:rsid w:val="002C60DB"/>
    <w:rsid w:val="002C60DC"/>
    <w:rsid w:val="002C60DF"/>
    <w:rsid w:val="002C6124"/>
    <w:rsid w:val="002C615B"/>
    <w:rsid w:val="002C61A0"/>
    <w:rsid w:val="002C61A7"/>
    <w:rsid w:val="002C624E"/>
    <w:rsid w:val="002C624F"/>
    <w:rsid w:val="002C62EA"/>
    <w:rsid w:val="002C633A"/>
    <w:rsid w:val="002C6342"/>
    <w:rsid w:val="002C634A"/>
    <w:rsid w:val="002C6378"/>
    <w:rsid w:val="002C63AA"/>
    <w:rsid w:val="002C63AF"/>
    <w:rsid w:val="002C63FA"/>
    <w:rsid w:val="002C6416"/>
    <w:rsid w:val="002C6464"/>
    <w:rsid w:val="002C6472"/>
    <w:rsid w:val="002C649E"/>
    <w:rsid w:val="002C64C7"/>
    <w:rsid w:val="002C658B"/>
    <w:rsid w:val="002C65D5"/>
    <w:rsid w:val="002C65E7"/>
    <w:rsid w:val="002C6659"/>
    <w:rsid w:val="002C66EF"/>
    <w:rsid w:val="002C66F7"/>
    <w:rsid w:val="002C6719"/>
    <w:rsid w:val="002C6800"/>
    <w:rsid w:val="002C6805"/>
    <w:rsid w:val="002C680C"/>
    <w:rsid w:val="002C6821"/>
    <w:rsid w:val="002C684F"/>
    <w:rsid w:val="002C6851"/>
    <w:rsid w:val="002C687C"/>
    <w:rsid w:val="002C688C"/>
    <w:rsid w:val="002C689E"/>
    <w:rsid w:val="002C690C"/>
    <w:rsid w:val="002C690E"/>
    <w:rsid w:val="002C6912"/>
    <w:rsid w:val="002C6920"/>
    <w:rsid w:val="002C6991"/>
    <w:rsid w:val="002C69F9"/>
    <w:rsid w:val="002C6A4B"/>
    <w:rsid w:val="002C6A62"/>
    <w:rsid w:val="002C6A90"/>
    <w:rsid w:val="002C6AAC"/>
    <w:rsid w:val="002C6AE7"/>
    <w:rsid w:val="002C6AE9"/>
    <w:rsid w:val="002C6AF2"/>
    <w:rsid w:val="002C6B66"/>
    <w:rsid w:val="002C6B83"/>
    <w:rsid w:val="002C6BD6"/>
    <w:rsid w:val="002C6C1A"/>
    <w:rsid w:val="002C6C22"/>
    <w:rsid w:val="002C6C39"/>
    <w:rsid w:val="002C6C70"/>
    <w:rsid w:val="002C6C73"/>
    <w:rsid w:val="002C6D1A"/>
    <w:rsid w:val="002C6D1F"/>
    <w:rsid w:val="002C6D2A"/>
    <w:rsid w:val="002C6DB9"/>
    <w:rsid w:val="002C6E28"/>
    <w:rsid w:val="002C6E3C"/>
    <w:rsid w:val="002C6E65"/>
    <w:rsid w:val="002C6E7D"/>
    <w:rsid w:val="002C6EB2"/>
    <w:rsid w:val="002C6EF4"/>
    <w:rsid w:val="002C6EF7"/>
    <w:rsid w:val="002C6F14"/>
    <w:rsid w:val="002C6F62"/>
    <w:rsid w:val="002C6F7A"/>
    <w:rsid w:val="002C6F8D"/>
    <w:rsid w:val="002C6FCC"/>
    <w:rsid w:val="002C6FD3"/>
    <w:rsid w:val="002C7030"/>
    <w:rsid w:val="002C7036"/>
    <w:rsid w:val="002C7040"/>
    <w:rsid w:val="002C70BC"/>
    <w:rsid w:val="002C70BF"/>
    <w:rsid w:val="002C70DE"/>
    <w:rsid w:val="002C70E0"/>
    <w:rsid w:val="002C710D"/>
    <w:rsid w:val="002C713E"/>
    <w:rsid w:val="002C7142"/>
    <w:rsid w:val="002C715A"/>
    <w:rsid w:val="002C717F"/>
    <w:rsid w:val="002C71D2"/>
    <w:rsid w:val="002C71EE"/>
    <w:rsid w:val="002C71FA"/>
    <w:rsid w:val="002C72C8"/>
    <w:rsid w:val="002C7306"/>
    <w:rsid w:val="002C7309"/>
    <w:rsid w:val="002C7311"/>
    <w:rsid w:val="002C7327"/>
    <w:rsid w:val="002C7332"/>
    <w:rsid w:val="002C7333"/>
    <w:rsid w:val="002C733B"/>
    <w:rsid w:val="002C7352"/>
    <w:rsid w:val="002C7358"/>
    <w:rsid w:val="002C7365"/>
    <w:rsid w:val="002C7384"/>
    <w:rsid w:val="002C73A4"/>
    <w:rsid w:val="002C73CC"/>
    <w:rsid w:val="002C73D0"/>
    <w:rsid w:val="002C73F4"/>
    <w:rsid w:val="002C741A"/>
    <w:rsid w:val="002C7432"/>
    <w:rsid w:val="002C743C"/>
    <w:rsid w:val="002C74BB"/>
    <w:rsid w:val="002C7542"/>
    <w:rsid w:val="002C754C"/>
    <w:rsid w:val="002C7567"/>
    <w:rsid w:val="002C7594"/>
    <w:rsid w:val="002C75AE"/>
    <w:rsid w:val="002C769A"/>
    <w:rsid w:val="002C76C6"/>
    <w:rsid w:val="002C76D1"/>
    <w:rsid w:val="002C7710"/>
    <w:rsid w:val="002C7718"/>
    <w:rsid w:val="002C7735"/>
    <w:rsid w:val="002C77DF"/>
    <w:rsid w:val="002C7803"/>
    <w:rsid w:val="002C782C"/>
    <w:rsid w:val="002C7862"/>
    <w:rsid w:val="002C7958"/>
    <w:rsid w:val="002C7983"/>
    <w:rsid w:val="002C798B"/>
    <w:rsid w:val="002C79BD"/>
    <w:rsid w:val="002C79C2"/>
    <w:rsid w:val="002C79F1"/>
    <w:rsid w:val="002C7A18"/>
    <w:rsid w:val="002C7A5A"/>
    <w:rsid w:val="002C7A85"/>
    <w:rsid w:val="002C7AB5"/>
    <w:rsid w:val="002C7AFB"/>
    <w:rsid w:val="002C7B3F"/>
    <w:rsid w:val="002C7B7D"/>
    <w:rsid w:val="002C7B94"/>
    <w:rsid w:val="002C7C87"/>
    <w:rsid w:val="002C7CD4"/>
    <w:rsid w:val="002C7CF4"/>
    <w:rsid w:val="002C7D19"/>
    <w:rsid w:val="002C7D49"/>
    <w:rsid w:val="002C7DDA"/>
    <w:rsid w:val="002C7DF7"/>
    <w:rsid w:val="002C7E18"/>
    <w:rsid w:val="002C7EA8"/>
    <w:rsid w:val="002C7ECA"/>
    <w:rsid w:val="002C7F19"/>
    <w:rsid w:val="002C7F24"/>
    <w:rsid w:val="002C7F84"/>
    <w:rsid w:val="002D007F"/>
    <w:rsid w:val="002D00A9"/>
    <w:rsid w:val="002D00B5"/>
    <w:rsid w:val="002D010B"/>
    <w:rsid w:val="002D010E"/>
    <w:rsid w:val="002D013E"/>
    <w:rsid w:val="002D01EA"/>
    <w:rsid w:val="002D0237"/>
    <w:rsid w:val="002D0248"/>
    <w:rsid w:val="002D027F"/>
    <w:rsid w:val="002D0297"/>
    <w:rsid w:val="002D02F1"/>
    <w:rsid w:val="002D03BA"/>
    <w:rsid w:val="002D03C9"/>
    <w:rsid w:val="002D0449"/>
    <w:rsid w:val="002D044D"/>
    <w:rsid w:val="002D0470"/>
    <w:rsid w:val="002D0477"/>
    <w:rsid w:val="002D049C"/>
    <w:rsid w:val="002D056B"/>
    <w:rsid w:val="002D05E9"/>
    <w:rsid w:val="002D05FC"/>
    <w:rsid w:val="002D0640"/>
    <w:rsid w:val="002D0645"/>
    <w:rsid w:val="002D068C"/>
    <w:rsid w:val="002D06EE"/>
    <w:rsid w:val="002D076B"/>
    <w:rsid w:val="002D077D"/>
    <w:rsid w:val="002D0792"/>
    <w:rsid w:val="002D079D"/>
    <w:rsid w:val="002D07F0"/>
    <w:rsid w:val="002D0800"/>
    <w:rsid w:val="002D080C"/>
    <w:rsid w:val="002D082A"/>
    <w:rsid w:val="002D089F"/>
    <w:rsid w:val="002D0978"/>
    <w:rsid w:val="002D0A08"/>
    <w:rsid w:val="002D0A13"/>
    <w:rsid w:val="002D0A1F"/>
    <w:rsid w:val="002D0AFB"/>
    <w:rsid w:val="002D0AFD"/>
    <w:rsid w:val="002D0B15"/>
    <w:rsid w:val="002D0B23"/>
    <w:rsid w:val="002D0B33"/>
    <w:rsid w:val="002D0B5E"/>
    <w:rsid w:val="002D0B90"/>
    <w:rsid w:val="002D0BC4"/>
    <w:rsid w:val="002D0BDA"/>
    <w:rsid w:val="002D0C06"/>
    <w:rsid w:val="002D0C38"/>
    <w:rsid w:val="002D0C41"/>
    <w:rsid w:val="002D0C9E"/>
    <w:rsid w:val="002D0D16"/>
    <w:rsid w:val="002D0D43"/>
    <w:rsid w:val="002D0DA1"/>
    <w:rsid w:val="002D0DAB"/>
    <w:rsid w:val="002D0E59"/>
    <w:rsid w:val="002D0EBF"/>
    <w:rsid w:val="002D0EC3"/>
    <w:rsid w:val="002D0F03"/>
    <w:rsid w:val="002D0F05"/>
    <w:rsid w:val="002D0F52"/>
    <w:rsid w:val="002D0FB3"/>
    <w:rsid w:val="002D0FB6"/>
    <w:rsid w:val="002D1035"/>
    <w:rsid w:val="002D1042"/>
    <w:rsid w:val="002D10B6"/>
    <w:rsid w:val="002D10EB"/>
    <w:rsid w:val="002D10F8"/>
    <w:rsid w:val="002D1115"/>
    <w:rsid w:val="002D114A"/>
    <w:rsid w:val="002D121B"/>
    <w:rsid w:val="002D122D"/>
    <w:rsid w:val="002D1250"/>
    <w:rsid w:val="002D12E1"/>
    <w:rsid w:val="002D1314"/>
    <w:rsid w:val="002D1352"/>
    <w:rsid w:val="002D1356"/>
    <w:rsid w:val="002D135E"/>
    <w:rsid w:val="002D13C2"/>
    <w:rsid w:val="002D1418"/>
    <w:rsid w:val="002D144D"/>
    <w:rsid w:val="002D14CF"/>
    <w:rsid w:val="002D1529"/>
    <w:rsid w:val="002D155F"/>
    <w:rsid w:val="002D1577"/>
    <w:rsid w:val="002D15B2"/>
    <w:rsid w:val="002D15BA"/>
    <w:rsid w:val="002D15C3"/>
    <w:rsid w:val="002D1668"/>
    <w:rsid w:val="002D1672"/>
    <w:rsid w:val="002D1690"/>
    <w:rsid w:val="002D1699"/>
    <w:rsid w:val="002D169A"/>
    <w:rsid w:val="002D16B4"/>
    <w:rsid w:val="002D175E"/>
    <w:rsid w:val="002D17A8"/>
    <w:rsid w:val="002D17B5"/>
    <w:rsid w:val="002D17C6"/>
    <w:rsid w:val="002D1849"/>
    <w:rsid w:val="002D1866"/>
    <w:rsid w:val="002D1888"/>
    <w:rsid w:val="002D188D"/>
    <w:rsid w:val="002D1891"/>
    <w:rsid w:val="002D1898"/>
    <w:rsid w:val="002D18AA"/>
    <w:rsid w:val="002D1901"/>
    <w:rsid w:val="002D191D"/>
    <w:rsid w:val="002D1923"/>
    <w:rsid w:val="002D195D"/>
    <w:rsid w:val="002D1970"/>
    <w:rsid w:val="002D199D"/>
    <w:rsid w:val="002D199E"/>
    <w:rsid w:val="002D19D3"/>
    <w:rsid w:val="002D19EA"/>
    <w:rsid w:val="002D1A46"/>
    <w:rsid w:val="002D1BAB"/>
    <w:rsid w:val="002D1BEE"/>
    <w:rsid w:val="002D1BFA"/>
    <w:rsid w:val="002D1C0B"/>
    <w:rsid w:val="002D1CA2"/>
    <w:rsid w:val="002D1CB8"/>
    <w:rsid w:val="002D1CC1"/>
    <w:rsid w:val="002D1CDF"/>
    <w:rsid w:val="002D1CEC"/>
    <w:rsid w:val="002D1D1E"/>
    <w:rsid w:val="002D1D34"/>
    <w:rsid w:val="002D1D83"/>
    <w:rsid w:val="002D1DEF"/>
    <w:rsid w:val="002D1E05"/>
    <w:rsid w:val="002D1E11"/>
    <w:rsid w:val="002D1E3C"/>
    <w:rsid w:val="002D1E49"/>
    <w:rsid w:val="002D1E87"/>
    <w:rsid w:val="002D1E92"/>
    <w:rsid w:val="002D1E9B"/>
    <w:rsid w:val="002D1EBD"/>
    <w:rsid w:val="002D1ED2"/>
    <w:rsid w:val="002D1EDA"/>
    <w:rsid w:val="002D1F11"/>
    <w:rsid w:val="002D1F4C"/>
    <w:rsid w:val="002D1FE7"/>
    <w:rsid w:val="002D1FFA"/>
    <w:rsid w:val="002D2000"/>
    <w:rsid w:val="002D2007"/>
    <w:rsid w:val="002D2018"/>
    <w:rsid w:val="002D2022"/>
    <w:rsid w:val="002D2059"/>
    <w:rsid w:val="002D20A8"/>
    <w:rsid w:val="002D20BA"/>
    <w:rsid w:val="002D20CE"/>
    <w:rsid w:val="002D20E9"/>
    <w:rsid w:val="002D2110"/>
    <w:rsid w:val="002D212B"/>
    <w:rsid w:val="002D2163"/>
    <w:rsid w:val="002D21FF"/>
    <w:rsid w:val="002D2224"/>
    <w:rsid w:val="002D2241"/>
    <w:rsid w:val="002D226E"/>
    <w:rsid w:val="002D22AC"/>
    <w:rsid w:val="002D22AD"/>
    <w:rsid w:val="002D231E"/>
    <w:rsid w:val="002D2336"/>
    <w:rsid w:val="002D2353"/>
    <w:rsid w:val="002D237B"/>
    <w:rsid w:val="002D23A5"/>
    <w:rsid w:val="002D23C3"/>
    <w:rsid w:val="002D23E5"/>
    <w:rsid w:val="002D23ED"/>
    <w:rsid w:val="002D2417"/>
    <w:rsid w:val="002D241D"/>
    <w:rsid w:val="002D2422"/>
    <w:rsid w:val="002D245F"/>
    <w:rsid w:val="002D2491"/>
    <w:rsid w:val="002D2569"/>
    <w:rsid w:val="002D2572"/>
    <w:rsid w:val="002D258E"/>
    <w:rsid w:val="002D259D"/>
    <w:rsid w:val="002D25A6"/>
    <w:rsid w:val="002D25CC"/>
    <w:rsid w:val="002D2607"/>
    <w:rsid w:val="002D26A0"/>
    <w:rsid w:val="002D2731"/>
    <w:rsid w:val="002D2770"/>
    <w:rsid w:val="002D2774"/>
    <w:rsid w:val="002D27CB"/>
    <w:rsid w:val="002D27CD"/>
    <w:rsid w:val="002D2812"/>
    <w:rsid w:val="002D2819"/>
    <w:rsid w:val="002D282C"/>
    <w:rsid w:val="002D28C9"/>
    <w:rsid w:val="002D28FA"/>
    <w:rsid w:val="002D294D"/>
    <w:rsid w:val="002D299A"/>
    <w:rsid w:val="002D2A37"/>
    <w:rsid w:val="002D2A3F"/>
    <w:rsid w:val="002D2A46"/>
    <w:rsid w:val="002D2A75"/>
    <w:rsid w:val="002D2A9F"/>
    <w:rsid w:val="002D2AB0"/>
    <w:rsid w:val="002D2B27"/>
    <w:rsid w:val="002D2B2D"/>
    <w:rsid w:val="002D2B41"/>
    <w:rsid w:val="002D2B5A"/>
    <w:rsid w:val="002D2B62"/>
    <w:rsid w:val="002D2BA9"/>
    <w:rsid w:val="002D2BC1"/>
    <w:rsid w:val="002D2BC9"/>
    <w:rsid w:val="002D2C0F"/>
    <w:rsid w:val="002D2C2A"/>
    <w:rsid w:val="002D2C53"/>
    <w:rsid w:val="002D2C64"/>
    <w:rsid w:val="002D2C6E"/>
    <w:rsid w:val="002D2CB3"/>
    <w:rsid w:val="002D2CC9"/>
    <w:rsid w:val="002D2D06"/>
    <w:rsid w:val="002D2D9D"/>
    <w:rsid w:val="002D2DB0"/>
    <w:rsid w:val="002D2E1E"/>
    <w:rsid w:val="002D2E87"/>
    <w:rsid w:val="002D2E90"/>
    <w:rsid w:val="002D2F19"/>
    <w:rsid w:val="002D2F44"/>
    <w:rsid w:val="002D2F72"/>
    <w:rsid w:val="002D2F94"/>
    <w:rsid w:val="002D3092"/>
    <w:rsid w:val="002D3135"/>
    <w:rsid w:val="002D3139"/>
    <w:rsid w:val="002D317C"/>
    <w:rsid w:val="002D3193"/>
    <w:rsid w:val="002D31AA"/>
    <w:rsid w:val="002D31FD"/>
    <w:rsid w:val="002D32E3"/>
    <w:rsid w:val="002D32FC"/>
    <w:rsid w:val="002D3330"/>
    <w:rsid w:val="002D3331"/>
    <w:rsid w:val="002D3335"/>
    <w:rsid w:val="002D3396"/>
    <w:rsid w:val="002D33F1"/>
    <w:rsid w:val="002D3421"/>
    <w:rsid w:val="002D3427"/>
    <w:rsid w:val="002D3435"/>
    <w:rsid w:val="002D3452"/>
    <w:rsid w:val="002D347B"/>
    <w:rsid w:val="002D3485"/>
    <w:rsid w:val="002D34C1"/>
    <w:rsid w:val="002D34C6"/>
    <w:rsid w:val="002D34DA"/>
    <w:rsid w:val="002D3501"/>
    <w:rsid w:val="002D3511"/>
    <w:rsid w:val="002D352A"/>
    <w:rsid w:val="002D358F"/>
    <w:rsid w:val="002D3594"/>
    <w:rsid w:val="002D35C0"/>
    <w:rsid w:val="002D35CE"/>
    <w:rsid w:val="002D3655"/>
    <w:rsid w:val="002D3656"/>
    <w:rsid w:val="002D365E"/>
    <w:rsid w:val="002D36D3"/>
    <w:rsid w:val="002D3701"/>
    <w:rsid w:val="002D370E"/>
    <w:rsid w:val="002D374F"/>
    <w:rsid w:val="002D376E"/>
    <w:rsid w:val="002D3781"/>
    <w:rsid w:val="002D3788"/>
    <w:rsid w:val="002D37A2"/>
    <w:rsid w:val="002D37C8"/>
    <w:rsid w:val="002D38E5"/>
    <w:rsid w:val="002D394B"/>
    <w:rsid w:val="002D39F8"/>
    <w:rsid w:val="002D3A00"/>
    <w:rsid w:val="002D3A7F"/>
    <w:rsid w:val="002D3AD8"/>
    <w:rsid w:val="002D3AF6"/>
    <w:rsid w:val="002D3B13"/>
    <w:rsid w:val="002D3B39"/>
    <w:rsid w:val="002D3BA6"/>
    <w:rsid w:val="002D3BAA"/>
    <w:rsid w:val="002D3BAC"/>
    <w:rsid w:val="002D3BFD"/>
    <w:rsid w:val="002D3C29"/>
    <w:rsid w:val="002D3C30"/>
    <w:rsid w:val="002D3C63"/>
    <w:rsid w:val="002D3C65"/>
    <w:rsid w:val="002D3CD1"/>
    <w:rsid w:val="002D3D07"/>
    <w:rsid w:val="002D3D0D"/>
    <w:rsid w:val="002D3E04"/>
    <w:rsid w:val="002D3E39"/>
    <w:rsid w:val="002D3E7B"/>
    <w:rsid w:val="002D3E9A"/>
    <w:rsid w:val="002D3E9C"/>
    <w:rsid w:val="002D3EB8"/>
    <w:rsid w:val="002D3ED3"/>
    <w:rsid w:val="002D3ED7"/>
    <w:rsid w:val="002D3F24"/>
    <w:rsid w:val="002D3F31"/>
    <w:rsid w:val="002D3F34"/>
    <w:rsid w:val="002D3F64"/>
    <w:rsid w:val="002D3FCA"/>
    <w:rsid w:val="002D3FF9"/>
    <w:rsid w:val="002D4072"/>
    <w:rsid w:val="002D40A0"/>
    <w:rsid w:val="002D40B5"/>
    <w:rsid w:val="002D40D5"/>
    <w:rsid w:val="002D40DF"/>
    <w:rsid w:val="002D4139"/>
    <w:rsid w:val="002D413D"/>
    <w:rsid w:val="002D4186"/>
    <w:rsid w:val="002D418E"/>
    <w:rsid w:val="002D41BA"/>
    <w:rsid w:val="002D420E"/>
    <w:rsid w:val="002D4217"/>
    <w:rsid w:val="002D4249"/>
    <w:rsid w:val="002D4251"/>
    <w:rsid w:val="002D42FC"/>
    <w:rsid w:val="002D4357"/>
    <w:rsid w:val="002D4364"/>
    <w:rsid w:val="002D43AB"/>
    <w:rsid w:val="002D43CF"/>
    <w:rsid w:val="002D43F1"/>
    <w:rsid w:val="002D4426"/>
    <w:rsid w:val="002D447E"/>
    <w:rsid w:val="002D44B9"/>
    <w:rsid w:val="002D4508"/>
    <w:rsid w:val="002D4533"/>
    <w:rsid w:val="002D4542"/>
    <w:rsid w:val="002D4600"/>
    <w:rsid w:val="002D4659"/>
    <w:rsid w:val="002D466E"/>
    <w:rsid w:val="002D46A1"/>
    <w:rsid w:val="002D46B6"/>
    <w:rsid w:val="002D46F8"/>
    <w:rsid w:val="002D4773"/>
    <w:rsid w:val="002D478A"/>
    <w:rsid w:val="002D47B3"/>
    <w:rsid w:val="002D47BE"/>
    <w:rsid w:val="002D47D4"/>
    <w:rsid w:val="002D4814"/>
    <w:rsid w:val="002D4839"/>
    <w:rsid w:val="002D48AE"/>
    <w:rsid w:val="002D490C"/>
    <w:rsid w:val="002D49DB"/>
    <w:rsid w:val="002D4A74"/>
    <w:rsid w:val="002D4A8E"/>
    <w:rsid w:val="002D4ACA"/>
    <w:rsid w:val="002D4B16"/>
    <w:rsid w:val="002D4B5C"/>
    <w:rsid w:val="002D4B72"/>
    <w:rsid w:val="002D4B8D"/>
    <w:rsid w:val="002D4B95"/>
    <w:rsid w:val="002D4BB8"/>
    <w:rsid w:val="002D4BED"/>
    <w:rsid w:val="002D4C04"/>
    <w:rsid w:val="002D4C11"/>
    <w:rsid w:val="002D4C6E"/>
    <w:rsid w:val="002D4C97"/>
    <w:rsid w:val="002D4CAE"/>
    <w:rsid w:val="002D4CB9"/>
    <w:rsid w:val="002D4CDE"/>
    <w:rsid w:val="002D4D14"/>
    <w:rsid w:val="002D4D3C"/>
    <w:rsid w:val="002D4D5A"/>
    <w:rsid w:val="002D4D65"/>
    <w:rsid w:val="002D4DA6"/>
    <w:rsid w:val="002D4DB6"/>
    <w:rsid w:val="002D4DF5"/>
    <w:rsid w:val="002D4E09"/>
    <w:rsid w:val="002D4E70"/>
    <w:rsid w:val="002D4E79"/>
    <w:rsid w:val="002D4EAE"/>
    <w:rsid w:val="002D4EDD"/>
    <w:rsid w:val="002D4F0E"/>
    <w:rsid w:val="002D4F37"/>
    <w:rsid w:val="002D4F97"/>
    <w:rsid w:val="002D4FB7"/>
    <w:rsid w:val="002D501D"/>
    <w:rsid w:val="002D504E"/>
    <w:rsid w:val="002D50E1"/>
    <w:rsid w:val="002D5127"/>
    <w:rsid w:val="002D5140"/>
    <w:rsid w:val="002D5151"/>
    <w:rsid w:val="002D5159"/>
    <w:rsid w:val="002D5162"/>
    <w:rsid w:val="002D5193"/>
    <w:rsid w:val="002D519B"/>
    <w:rsid w:val="002D51BE"/>
    <w:rsid w:val="002D5203"/>
    <w:rsid w:val="002D5209"/>
    <w:rsid w:val="002D5239"/>
    <w:rsid w:val="002D52C1"/>
    <w:rsid w:val="002D52EF"/>
    <w:rsid w:val="002D5313"/>
    <w:rsid w:val="002D5353"/>
    <w:rsid w:val="002D5360"/>
    <w:rsid w:val="002D543D"/>
    <w:rsid w:val="002D5468"/>
    <w:rsid w:val="002D548E"/>
    <w:rsid w:val="002D54BA"/>
    <w:rsid w:val="002D54C7"/>
    <w:rsid w:val="002D54D3"/>
    <w:rsid w:val="002D54F8"/>
    <w:rsid w:val="002D54FE"/>
    <w:rsid w:val="002D5599"/>
    <w:rsid w:val="002D55FA"/>
    <w:rsid w:val="002D5608"/>
    <w:rsid w:val="002D5615"/>
    <w:rsid w:val="002D565F"/>
    <w:rsid w:val="002D56A7"/>
    <w:rsid w:val="002D5702"/>
    <w:rsid w:val="002D5719"/>
    <w:rsid w:val="002D580D"/>
    <w:rsid w:val="002D5887"/>
    <w:rsid w:val="002D58AE"/>
    <w:rsid w:val="002D58D2"/>
    <w:rsid w:val="002D58D4"/>
    <w:rsid w:val="002D5917"/>
    <w:rsid w:val="002D5A17"/>
    <w:rsid w:val="002D5A31"/>
    <w:rsid w:val="002D5A82"/>
    <w:rsid w:val="002D5A96"/>
    <w:rsid w:val="002D5A9E"/>
    <w:rsid w:val="002D5AA6"/>
    <w:rsid w:val="002D5AB1"/>
    <w:rsid w:val="002D5AE0"/>
    <w:rsid w:val="002D5B0F"/>
    <w:rsid w:val="002D5B7E"/>
    <w:rsid w:val="002D5BA8"/>
    <w:rsid w:val="002D5BC8"/>
    <w:rsid w:val="002D5C52"/>
    <w:rsid w:val="002D5C56"/>
    <w:rsid w:val="002D5CAF"/>
    <w:rsid w:val="002D5CD1"/>
    <w:rsid w:val="002D5CF2"/>
    <w:rsid w:val="002D5D37"/>
    <w:rsid w:val="002D5D42"/>
    <w:rsid w:val="002D5DCC"/>
    <w:rsid w:val="002D5DD3"/>
    <w:rsid w:val="002D5DFB"/>
    <w:rsid w:val="002D5DFE"/>
    <w:rsid w:val="002D5E03"/>
    <w:rsid w:val="002D5E1C"/>
    <w:rsid w:val="002D5E1E"/>
    <w:rsid w:val="002D5E97"/>
    <w:rsid w:val="002D5F15"/>
    <w:rsid w:val="002D5F2C"/>
    <w:rsid w:val="002D5F4B"/>
    <w:rsid w:val="002D5F59"/>
    <w:rsid w:val="002D5FDA"/>
    <w:rsid w:val="002D5FF3"/>
    <w:rsid w:val="002D6000"/>
    <w:rsid w:val="002D6078"/>
    <w:rsid w:val="002D60B5"/>
    <w:rsid w:val="002D60BB"/>
    <w:rsid w:val="002D60C2"/>
    <w:rsid w:val="002D6102"/>
    <w:rsid w:val="002D6103"/>
    <w:rsid w:val="002D6129"/>
    <w:rsid w:val="002D617E"/>
    <w:rsid w:val="002D61B0"/>
    <w:rsid w:val="002D6269"/>
    <w:rsid w:val="002D62FC"/>
    <w:rsid w:val="002D6344"/>
    <w:rsid w:val="002D6366"/>
    <w:rsid w:val="002D6369"/>
    <w:rsid w:val="002D63EF"/>
    <w:rsid w:val="002D63F1"/>
    <w:rsid w:val="002D6445"/>
    <w:rsid w:val="002D6459"/>
    <w:rsid w:val="002D6469"/>
    <w:rsid w:val="002D64D3"/>
    <w:rsid w:val="002D64DE"/>
    <w:rsid w:val="002D64E3"/>
    <w:rsid w:val="002D64FC"/>
    <w:rsid w:val="002D6500"/>
    <w:rsid w:val="002D6551"/>
    <w:rsid w:val="002D659D"/>
    <w:rsid w:val="002D65BD"/>
    <w:rsid w:val="002D66C6"/>
    <w:rsid w:val="002D66DD"/>
    <w:rsid w:val="002D670B"/>
    <w:rsid w:val="002D6713"/>
    <w:rsid w:val="002D677E"/>
    <w:rsid w:val="002D67A5"/>
    <w:rsid w:val="002D67B6"/>
    <w:rsid w:val="002D67DA"/>
    <w:rsid w:val="002D67F3"/>
    <w:rsid w:val="002D6875"/>
    <w:rsid w:val="002D68A4"/>
    <w:rsid w:val="002D68A5"/>
    <w:rsid w:val="002D68C1"/>
    <w:rsid w:val="002D68C7"/>
    <w:rsid w:val="002D6939"/>
    <w:rsid w:val="002D6997"/>
    <w:rsid w:val="002D6A51"/>
    <w:rsid w:val="002D6A67"/>
    <w:rsid w:val="002D6A91"/>
    <w:rsid w:val="002D6AF4"/>
    <w:rsid w:val="002D6B56"/>
    <w:rsid w:val="002D6B94"/>
    <w:rsid w:val="002D6BA0"/>
    <w:rsid w:val="002D6BD2"/>
    <w:rsid w:val="002D6C58"/>
    <w:rsid w:val="002D6C6C"/>
    <w:rsid w:val="002D6C72"/>
    <w:rsid w:val="002D6CEA"/>
    <w:rsid w:val="002D6D31"/>
    <w:rsid w:val="002D6DEF"/>
    <w:rsid w:val="002D6E15"/>
    <w:rsid w:val="002D6E3F"/>
    <w:rsid w:val="002D6E6C"/>
    <w:rsid w:val="002D6E8B"/>
    <w:rsid w:val="002D6EFB"/>
    <w:rsid w:val="002D6F77"/>
    <w:rsid w:val="002D6FA1"/>
    <w:rsid w:val="002D704D"/>
    <w:rsid w:val="002D7062"/>
    <w:rsid w:val="002D7067"/>
    <w:rsid w:val="002D706C"/>
    <w:rsid w:val="002D7075"/>
    <w:rsid w:val="002D7081"/>
    <w:rsid w:val="002D7082"/>
    <w:rsid w:val="002D70BE"/>
    <w:rsid w:val="002D70C6"/>
    <w:rsid w:val="002D70D6"/>
    <w:rsid w:val="002D7115"/>
    <w:rsid w:val="002D713E"/>
    <w:rsid w:val="002D7154"/>
    <w:rsid w:val="002D7157"/>
    <w:rsid w:val="002D715D"/>
    <w:rsid w:val="002D716D"/>
    <w:rsid w:val="002D71F1"/>
    <w:rsid w:val="002D72F6"/>
    <w:rsid w:val="002D72FA"/>
    <w:rsid w:val="002D733F"/>
    <w:rsid w:val="002D7354"/>
    <w:rsid w:val="002D739E"/>
    <w:rsid w:val="002D73C5"/>
    <w:rsid w:val="002D73CA"/>
    <w:rsid w:val="002D73FB"/>
    <w:rsid w:val="002D7402"/>
    <w:rsid w:val="002D7459"/>
    <w:rsid w:val="002D7495"/>
    <w:rsid w:val="002D74BA"/>
    <w:rsid w:val="002D74C7"/>
    <w:rsid w:val="002D74D7"/>
    <w:rsid w:val="002D74FA"/>
    <w:rsid w:val="002D74FD"/>
    <w:rsid w:val="002D7500"/>
    <w:rsid w:val="002D7542"/>
    <w:rsid w:val="002D7546"/>
    <w:rsid w:val="002D755C"/>
    <w:rsid w:val="002D75F7"/>
    <w:rsid w:val="002D7623"/>
    <w:rsid w:val="002D7637"/>
    <w:rsid w:val="002D7699"/>
    <w:rsid w:val="002D771A"/>
    <w:rsid w:val="002D772F"/>
    <w:rsid w:val="002D7747"/>
    <w:rsid w:val="002D77C8"/>
    <w:rsid w:val="002D77FF"/>
    <w:rsid w:val="002D784D"/>
    <w:rsid w:val="002D78A2"/>
    <w:rsid w:val="002D78A4"/>
    <w:rsid w:val="002D78EF"/>
    <w:rsid w:val="002D7AD8"/>
    <w:rsid w:val="002D7AD9"/>
    <w:rsid w:val="002D7AFD"/>
    <w:rsid w:val="002D7B02"/>
    <w:rsid w:val="002D7B72"/>
    <w:rsid w:val="002D7C02"/>
    <w:rsid w:val="002D7C13"/>
    <w:rsid w:val="002D7C22"/>
    <w:rsid w:val="002D7C2C"/>
    <w:rsid w:val="002D7C31"/>
    <w:rsid w:val="002D7C56"/>
    <w:rsid w:val="002D7C8F"/>
    <w:rsid w:val="002D7CC0"/>
    <w:rsid w:val="002D7CFA"/>
    <w:rsid w:val="002D7D0B"/>
    <w:rsid w:val="002D7D23"/>
    <w:rsid w:val="002D7D75"/>
    <w:rsid w:val="002D7DA4"/>
    <w:rsid w:val="002D7DF2"/>
    <w:rsid w:val="002D7E11"/>
    <w:rsid w:val="002D7E3C"/>
    <w:rsid w:val="002D7E53"/>
    <w:rsid w:val="002D7EC8"/>
    <w:rsid w:val="002D7ED1"/>
    <w:rsid w:val="002D7F58"/>
    <w:rsid w:val="002D7F63"/>
    <w:rsid w:val="002D7F75"/>
    <w:rsid w:val="002DC656"/>
    <w:rsid w:val="002E0015"/>
    <w:rsid w:val="002E0036"/>
    <w:rsid w:val="002E0130"/>
    <w:rsid w:val="002E0191"/>
    <w:rsid w:val="002E01B5"/>
    <w:rsid w:val="002E01DD"/>
    <w:rsid w:val="002E01F2"/>
    <w:rsid w:val="002E01FE"/>
    <w:rsid w:val="002E0265"/>
    <w:rsid w:val="002E028C"/>
    <w:rsid w:val="002E031E"/>
    <w:rsid w:val="002E0323"/>
    <w:rsid w:val="002E032B"/>
    <w:rsid w:val="002E0347"/>
    <w:rsid w:val="002E0350"/>
    <w:rsid w:val="002E036C"/>
    <w:rsid w:val="002E0379"/>
    <w:rsid w:val="002E038F"/>
    <w:rsid w:val="002E03B4"/>
    <w:rsid w:val="002E0418"/>
    <w:rsid w:val="002E04CB"/>
    <w:rsid w:val="002E04E5"/>
    <w:rsid w:val="002E051F"/>
    <w:rsid w:val="002E0561"/>
    <w:rsid w:val="002E05D9"/>
    <w:rsid w:val="002E05E6"/>
    <w:rsid w:val="002E068B"/>
    <w:rsid w:val="002E074D"/>
    <w:rsid w:val="002E0773"/>
    <w:rsid w:val="002E077A"/>
    <w:rsid w:val="002E07D0"/>
    <w:rsid w:val="002E0829"/>
    <w:rsid w:val="002E0856"/>
    <w:rsid w:val="002E0879"/>
    <w:rsid w:val="002E08A6"/>
    <w:rsid w:val="002E08A9"/>
    <w:rsid w:val="002E0904"/>
    <w:rsid w:val="002E0963"/>
    <w:rsid w:val="002E096A"/>
    <w:rsid w:val="002E099D"/>
    <w:rsid w:val="002E09B2"/>
    <w:rsid w:val="002E09B7"/>
    <w:rsid w:val="002E0A36"/>
    <w:rsid w:val="002E0AD4"/>
    <w:rsid w:val="002E0B31"/>
    <w:rsid w:val="002E0B40"/>
    <w:rsid w:val="002E0B61"/>
    <w:rsid w:val="002E0B8C"/>
    <w:rsid w:val="002E0BD7"/>
    <w:rsid w:val="002E0C17"/>
    <w:rsid w:val="002E0C94"/>
    <w:rsid w:val="002E0CB6"/>
    <w:rsid w:val="002E0CC1"/>
    <w:rsid w:val="002E0D28"/>
    <w:rsid w:val="002E0D32"/>
    <w:rsid w:val="002E0D46"/>
    <w:rsid w:val="002E0D76"/>
    <w:rsid w:val="002E0D91"/>
    <w:rsid w:val="002E0DFF"/>
    <w:rsid w:val="002E0E93"/>
    <w:rsid w:val="002E0ECD"/>
    <w:rsid w:val="002E0F0C"/>
    <w:rsid w:val="002E0F3E"/>
    <w:rsid w:val="002E0FA1"/>
    <w:rsid w:val="002E0FA7"/>
    <w:rsid w:val="002E1029"/>
    <w:rsid w:val="002E1054"/>
    <w:rsid w:val="002E1077"/>
    <w:rsid w:val="002E1085"/>
    <w:rsid w:val="002E10C1"/>
    <w:rsid w:val="002E10ED"/>
    <w:rsid w:val="002E1152"/>
    <w:rsid w:val="002E1153"/>
    <w:rsid w:val="002E117D"/>
    <w:rsid w:val="002E1186"/>
    <w:rsid w:val="002E11CF"/>
    <w:rsid w:val="002E11F9"/>
    <w:rsid w:val="002E1287"/>
    <w:rsid w:val="002E129A"/>
    <w:rsid w:val="002E12A5"/>
    <w:rsid w:val="002E12D3"/>
    <w:rsid w:val="002E130A"/>
    <w:rsid w:val="002E13CB"/>
    <w:rsid w:val="002E144D"/>
    <w:rsid w:val="002E14B5"/>
    <w:rsid w:val="002E14B7"/>
    <w:rsid w:val="002E14EB"/>
    <w:rsid w:val="002E1566"/>
    <w:rsid w:val="002E15F8"/>
    <w:rsid w:val="002E15F9"/>
    <w:rsid w:val="002E1638"/>
    <w:rsid w:val="002E163F"/>
    <w:rsid w:val="002E1650"/>
    <w:rsid w:val="002E16F7"/>
    <w:rsid w:val="002E1735"/>
    <w:rsid w:val="002E1774"/>
    <w:rsid w:val="002E1785"/>
    <w:rsid w:val="002E1813"/>
    <w:rsid w:val="002E182E"/>
    <w:rsid w:val="002E1859"/>
    <w:rsid w:val="002E18E6"/>
    <w:rsid w:val="002E190C"/>
    <w:rsid w:val="002E1928"/>
    <w:rsid w:val="002E1977"/>
    <w:rsid w:val="002E19B4"/>
    <w:rsid w:val="002E19BE"/>
    <w:rsid w:val="002E1A80"/>
    <w:rsid w:val="002E1A9A"/>
    <w:rsid w:val="002E1B16"/>
    <w:rsid w:val="002E1B2A"/>
    <w:rsid w:val="002E1B44"/>
    <w:rsid w:val="002E1B46"/>
    <w:rsid w:val="002E1B70"/>
    <w:rsid w:val="002E1B82"/>
    <w:rsid w:val="002E1BB4"/>
    <w:rsid w:val="002E1C79"/>
    <w:rsid w:val="002E1C80"/>
    <w:rsid w:val="002E1C8B"/>
    <w:rsid w:val="002E1CC7"/>
    <w:rsid w:val="002E1D0C"/>
    <w:rsid w:val="002E1D33"/>
    <w:rsid w:val="002E1D37"/>
    <w:rsid w:val="002E1D3F"/>
    <w:rsid w:val="002E1D54"/>
    <w:rsid w:val="002E1D56"/>
    <w:rsid w:val="002E1E45"/>
    <w:rsid w:val="002E1E52"/>
    <w:rsid w:val="002E1E7F"/>
    <w:rsid w:val="002E1F10"/>
    <w:rsid w:val="002E1F67"/>
    <w:rsid w:val="002E1F7D"/>
    <w:rsid w:val="002E1F7F"/>
    <w:rsid w:val="002E1FDE"/>
    <w:rsid w:val="002E1FE0"/>
    <w:rsid w:val="002E1FE4"/>
    <w:rsid w:val="002E1FF2"/>
    <w:rsid w:val="002E1FFF"/>
    <w:rsid w:val="002E201A"/>
    <w:rsid w:val="002E2060"/>
    <w:rsid w:val="002E206D"/>
    <w:rsid w:val="002E20F8"/>
    <w:rsid w:val="002E219E"/>
    <w:rsid w:val="002E21F0"/>
    <w:rsid w:val="002E226F"/>
    <w:rsid w:val="002E2270"/>
    <w:rsid w:val="002E2277"/>
    <w:rsid w:val="002E22A0"/>
    <w:rsid w:val="002E22CE"/>
    <w:rsid w:val="002E233D"/>
    <w:rsid w:val="002E238D"/>
    <w:rsid w:val="002E2399"/>
    <w:rsid w:val="002E23CB"/>
    <w:rsid w:val="002E2488"/>
    <w:rsid w:val="002E24B8"/>
    <w:rsid w:val="002E24DF"/>
    <w:rsid w:val="002E25AA"/>
    <w:rsid w:val="002E2604"/>
    <w:rsid w:val="002E260F"/>
    <w:rsid w:val="002E2639"/>
    <w:rsid w:val="002E263B"/>
    <w:rsid w:val="002E2695"/>
    <w:rsid w:val="002E276B"/>
    <w:rsid w:val="002E27AE"/>
    <w:rsid w:val="002E27D0"/>
    <w:rsid w:val="002E280E"/>
    <w:rsid w:val="002E2833"/>
    <w:rsid w:val="002E2839"/>
    <w:rsid w:val="002E285E"/>
    <w:rsid w:val="002E2865"/>
    <w:rsid w:val="002E2876"/>
    <w:rsid w:val="002E2905"/>
    <w:rsid w:val="002E290F"/>
    <w:rsid w:val="002E2921"/>
    <w:rsid w:val="002E2932"/>
    <w:rsid w:val="002E297C"/>
    <w:rsid w:val="002E29A5"/>
    <w:rsid w:val="002E29CA"/>
    <w:rsid w:val="002E2A09"/>
    <w:rsid w:val="002E2A1D"/>
    <w:rsid w:val="002E2A47"/>
    <w:rsid w:val="002E2A54"/>
    <w:rsid w:val="002E2A5C"/>
    <w:rsid w:val="002E2A62"/>
    <w:rsid w:val="002E2A82"/>
    <w:rsid w:val="002E2A84"/>
    <w:rsid w:val="002E2A8C"/>
    <w:rsid w:val="002E2A8F"/>
    <w:rsid w:val="002E2B73"/>
    <w:rsid w:val="002E2B92"/>
    <w:rsid w:val="002E2BFC"/>
    <w:rsid w:val="002E2C3D"/>
    <w:rsid w:val="002E2C65"/>
    <w:rsid w:val="002E2C95"/>
    <w:rsid w:val="002E2CEB"/>
    <w:rsid w:val="002E2D32"/>
    <w:rsid w:val="002E2D48"/>
    <w:rsid w:val="002E2D57"/>
    <w:rsid w:val="002E2D68"/>
    <w:rsid w:val="002E2D6A"/>
    <w:rsid w:val="002E2D71"/>
    <w:rsid w:val="002E2D79"/>
    <w:rsid w:val="002E2D7E"/>
    <w:rsid w:val="002E2D99"/>
    <w:rsid w:val="002E2D9D"/>
    <w:rsid w:val="002E2DB1"/>
    <w:rsid w:val="002E2E1B"/>
    <w:rsid w:val="002E2E21"/>
    <w:rsid w:val="002E2E52"/>
    <w:rsid w:val="002E2E56"/>
    <w:rsid w:val="002E2E59"/>
    <w:rsid w:val="002E2E6B"/>
    <w:rsid w:val="002E2EBE"/>
    <w:rsid w:val="002E2EFB"/>
    <w:rsid w:val="002E2F07"/>
    <w:rsid w:val="002E2FEF"/>
    <w:rsid w:val="002E2FF8"/>
    <w:rsid w:val="002E300F"/>
    <w:rsid w:val="002E301E"/>
    <w:rsid w:val="002E303A"/>
    <w:rsid w:val="002E309F"/>
    <w:rsid w:val="002E30AC"/>
    <w:rsid w:val="002E30B5"/>
    <w:rsid w:val="002E30EF"/>
    <w:rsid w:val="002E3139"/>
    <w:rsid w:val="002E31A5"/>
    <w:rsid w:val="002E321A"/>
    <w:rsid w:val="002E3259"/>
    <w:rsid w:val="002E328F"/>
    <w:rsid w:val="002E32A6"/>
    <w:rsid w:val="002E32AB"/>
    <w:rsid w:val="002E32DA"/>
    <w:rsid w:val="002E32FA"/>
    <w:rsid w:val="002E330E"/>
    <w:rsid w:val="002E33C6"/>
    <w:rsid w:val="002E3406"/>
    <w:rsid w:val="002E3422"/>
    <w:rsid w:val="002E3447"/>
    <w:rsid w:val="002E34DB"/>
    <w:rsid w:val="002E34DF"/>
    <w:rsid w:val="002E359C"/>
    <w:rsid w:val="002E35C5"/>
    <w:rsid w:val="002E3606"/>
    <w:rsid w:val="002E3703"/>
    <w:rsid w:val="002E3714"/>
    <w:rsid w:val="002E375B"/>
    <w:rsid w:val="002E377F"/>
    <w:rsid w:val="002E379A"/>
    <w:rsid w:val="002E3806"/>
    <w:rsid w:val="002E3827"/>
    <w:rsid w:val="002E383C"/>
    <w:rsid w:val="002E3883"/>
    <w:rsid w:val="002E388D"/>
    <w:rsid w:val="002E38CA"/>
    <w:rsid w:val="002E38DF"/>
    <w:rsid w:val="002E38E7"/>
    <w:rsid w:val="002E3912"/>
    <w:rsid w:val="002E3982"/>
    <w:rsid w:val="002E39CF"/>
    <w:rsid w:val="002E39FE"/>
    <w:rsid w:val="002E3A3A"/>
    <w:rsid w:val="002E3A49"/>
    <w:rsid w:val="002E3A53"/>
    <w:rsid w:val="002E3AAD"/>
    <w:rsid w:val="002E3AE2"/>
    <w:rsid w:val="002E3AEC"/>
    <w:rsid w:val="002E3B83"/>
    <w:rsid w:val="002E3B8E"/>
    <w:rsid w:val="002E3BB5"/>
    <w:rsid w:val="002E3BD5"/>
    <w:rsid w:val="002E3C0B"/>
    <w:rsid w:val="002E3C41"/>
    <w:rsid w:val="002E3C60"/>
    <w:rsid w:val="002E3C7A"/>
    <w:rsid w:val="002E3C7E"/>
    <w:rsid w:val="002E3C9B"/>
    <w:rsid w:val="002E3D68"/>
    <w:rsid w:val="002E3D84"/>
    <w:rsid w:val="002E3DC7"/>
    <w:rsid w:val="002E3DF4"/>
    <w:rsid w:val="002E3E2E"/>
    <w:rsid w:val="002E3E43"/>
    <w:rsid w:val="002E3E49"/>
    <w:rsid w:val="002E3E4D"/>
    <w:rsid w:val="002E3E8A"/>
    <w:rsid w:val="002E3EB2"/>
    <w:rsid w:val="002E3FB2"/>
    <w:rsid w:val="002E400B"/>
    <w:rsid w:val="002E4036"/>
    <w:rsid w:val="002E4053"/>
    <w:rsid w:val="002E4108"/>
    <w:rsid w:val="002E412B"/>
    <w:rsid w:val="002E413A"/>
    <w:rsid w:val="002E4141"/>
    <w:rsid w:val="002E4148"/>
    <w:rsid w:val="002E417C"/>
    <w:rsid w:val="002E41AB"/>
    <w:rsid w:val="002E41B4"/>
    <w:rsid w:val="002E41D3"/>
    <w:rsid w:val="002E4203"/>
    <w:rsid w:val="002E421C"/>
    <w:rsid w:val="002E4234"/>
    <w:rsid w:val="002E4249"/>
    <w:rsid w:val="002E4279"/>
    <w:rsid w:val="002E42B6"/>
    <w:rsid w:val="002E42C5"/>
    <w:rsid w:val="002E42FE"/>
    <w:rsid w:val="002E4388"/>
    <w:rsid w:val="002E43F6"/>
    <w:rsid w:val="002E440E"/>
    <w:rsid w:val="002E440F"/>
    <w:rsid w:val="002E4411"/>
    <w:rsid w:val="002E4426"/>
    <w:rsid w:val="002E447F"/>
    <w:rsid w:val="002E44D8"/>
    <w:rsid w:val="002E4508"/>
    <w:rsid w:val="002E452F"/>
    <w:rsid w:val="002E4532"/>
    <w:rsid w:val="002E455D"/>
    <w:rsid w:val="002E4595"/>
    <w:rsid w:val="002E460F"/>
    <w:rsid w:val="002E4615"/>
    <w:rsid w:val="002E462C"/>
    <w:rsid w:val="002E4694"/>
    <w:rsid w:val="002E4709"/>
    <w:rsid w:val="002E474A"/>
    <w:rsid w:val="002E4764"/>
    <w:rsid w:val="002E47AD"/>
    <w:rsid w:val="002E47B7"/>
    <w:rsid w:val="002E47CB"/>
    <w:rsid w:val="002E47DA"/>
    <w:rsid w:val="002E480B"/>
    <w:rsid w:val="002E4813"/>
    <w:rsid w:val="002E486A"/>
    <w:rsid w:val="002E4884"/>
    <w:rsid w:val="002E48AD"/>
    <w:rsid w:val="002E48AE"/>
    <w:rsid w:val="002E48B3"/>
    <w:rsid w:val="002E48CB"/>
    <w:rsid w:val="002E48F2"/>
    <w:rsid w:val="002E49E1"/>
    <w:rsid w:val="002E4A09"/>
    <w:rsid w:val="002E4A3C"/>
    <w:rsid w:val="002E4A4E"/>
    <w:rsid w:val="002E4A6D"/>
    <w:rsid w:val="002E4A8C"/>
    <w:rsid w:val="002E4A98"/>
    <w:rsid w:val="002E4A9B"/>
    <w:rsid w:val="002E4AA0"/>
    <w:rsid w:val="002E4AF5"/>
    <w:rsid w:val="002E4B38"/>
    <w:rsid w:val="002E4BBE"/>
    <w:rsid w:val="002E4BE7"/>
    <w:rsid w:val="002E4C3D"/>
    <w:rsid w:val="002E4C58"/>
    <w:rsid w:val="002E4C92"/>
    <w:rsid w:val="002E4CB1"/>
    <w:rsid w:val="002E4CBA"/>
    <w:rsid w:val="002E4CE8"/>
    <w:rsid w:val="002E4CF2"/>
    <w:rsid w:val="002E4D01"/>
    <w:rsid w:val="002E4D6C"/>
    <w:rsid w:val="002E4D8D"/>
    <w:rsid w:val="002E4E12"/>
    <w:rsid w:val="002E4E1A"/>
    <w:rsid w:val="002E4E42"/>
    <w:rsid w:val="002E4E51"/>
    <w:rsid w:val="002E4E9C"/>
    <w:rsid w:val="002E4EB6"/>
    <w:rsid w:val="002E4EBD"/>
    <w:rsid w:val="002E4EDD"/>
    <w:rsid w:val="002E4F10"/>
    <w:rsid w:val="002E4F17"/>
    <w:rsid w:val="002E4F3B"/>
    <w:rsid w:val="002E4F4D"/>
    <w:rsid w:val="002E4F67"/>
    <w:rsid w:val="002E4F6A"/>
    <w:rsid w:val="002E4F8B"/>
    <w:rsid w:val="002E5016"/>
    <w:rsid w:val="002E505B"/>
    <w:rsid w:val="002E507E"/>
    <w:rsid w:val="002E50B0"/>
    <w:rsid w:val="002E5154"/>
    <w:rsid w:val="002E515D"/>
    <w:rsid w:val="002E5186"/>
    <w:rsid w:val="002E5271"/>
    <w:rsid w:val="002E5277"/>
    <w:rsid w:val="002E5298"/>
    <w:rsid w:val="002E52B3"/>
    <w:rsid w:val="002E52D6"/>
    <w:rsid w:val="002E538B"/>
    <w:rsid w:val="002E53CF"/>
    <w:rsid w:val="002E53D8"/>
    <w:rsid w:val="002E53FC"/>
    <w:rsid w:val="002E5414"/>
    <w:rsid w:val="002E5437"/>
    <w:rsid w:val="002E54D8"/>
    <w:rsid w:val="002E54DE"/>
    <w:rsid w:val="002E5508"/>
    <w:rsid w:val="002E556B"/>
    <w:rsid w:val="002E55B7"/>
    <w:rsid w:val="002E55C5"/>
    <w:rsid w:val="002E55DD"/>
    <w:rsid w:val="002E55F7"/>
    <w:rsid w:val="002E5613"/>
    <w:rsid w:val="002E5653"/>
    <w:rsid w:val="002E567E"/>
    <w:rsid w:val="002E5718"/>
    <w:rsid w:val="002E575B"/>
    <w:rsid w:val="002E5772"/>
    <w:rsid w:val="002E5795"/>
    <w:rsid w:val="002E57A7"/>
    <w:rsid w:val="002E57B1"/>
    <w:rsid w:val="002E57F6"/>
    <w:rsid w:val="002E586E"/>
    <w:rsid w:val="002E589A"/>
    <w:rsid w:val="002E58A2"/>
    <w:rsid w:val="002E5962"/>
    <w:rsid w:val="002E5995"/>
    <w:rsid w:val="002E59F9"/>
    <w:rsid w:val="002E5A22"/>
    <w:rsid w:val="002E5A33"/>
    <w:rsid w:val="002E5A84"/>
    <w:rsid w:val="002E5A97"/>
    <w:rsid w:val="002E5AD6"/>
    <w:rsid w:val="002E5ADD"/>
    <w:rsid w:val="002E5B00"/>
    <w:rsid w:val="002E5B21"/>
    <w:rsid w:val="002E5BBF"/>
    <w:rsid w:val="002E5C12"/>
    <w:rsid w:val="002E5C21"/>
    <w:rsid w:val="002E5C49"/>
    <w:rsid w:val="002E5C51"/>
    <w:rsid w:val="002E5C66"/>
    <w:rsid w:val="002E5D5F"/>
    <w:rsid w:val="002E5D72"/>
    <w:rsid w:val="002E5D99"/>
    <w:rsid w:val="002E5E3F"/>
    <w:rsid w:val="002E5E8B"/>
    <w:rsid w:val="002E5F2C"/>
    <w:rsid w:val="002E5F98"/>
    <w:rsid w:val="002E5FBF"/>
    <w:rsid w:val="002E5FEB"/>
    <w:rsid w:val="002E5FF1"/>
    <w:rsid w:val="002E605C"/>
    <w:rsid w:val="002E60C9"/>
    <w:rsid w:val="002E6158"/>
    <w:rsid w:val="002E6159"/>
    <w:rsid w:val="002E617B"/>
    <w:rsid w:val="002E61CD"/>
    <w:rsid w:val="002E61DF"/>
    <w:rsid w:val="002E61E9"/>
    <w:rsid w:val="002E626E"/>
    <w:rsid w:val="002E6273"/>
    <w:rsid w:val="002E6274"/>
    <w:rsid w:val="002E6293"/>
    <w:rsid w:val="002E62BB"/>
    <w:rsid w:val="002E62C9"/>
    <w:rsid w:val="002E62CD"/>
    <w:rsid w:val="002E6317"/>
    <w:rsid w:val="002E6396"/>
    <w:rsid w:val="002E63E6"/>
    <w:rsid w:val="002E63FE"/>
    <w:rsid w:val="002E64E8"/>
    <w:rsid w:val="002E650D"/>
    <w:rsid w:val="002E652C"/>
    <w:rsid w:val="002E6534"/>
    <w:rsid w:val="002E6535"/>
    <w:rsid w:val="002E6585"/>
    <w:rsid w:val="002E65B6"/>
    <w:rsid w:val="002E65C3"/>
    <w:rsid w:val="002E65E2"/>
    <w:rsid w:val="002E6610"/>
    <w:rsid w:val="002E6630"/>
    <w:rsid w:val="002E6666"/>
    <w:rsid w:val="002E667E"/>
    <w:rsid w:val="002E669E"/>
    <w:rsid w:val="002E66D7"/>
    <w:rsid w:val="002E66E8"/>
    <w:rsid w:val="002E66EC"/>
    <w:rsid w:val="002E66F4"/>
    <w:rsid w:val="002E6761"/>
    <w:rsid w:val="002E6767"/>
    <w:rsid w:val="002E67A4"/>
    <w:rsid w:val="002E6821"/>
    <w:rsid w:val="002E6826"/>
    <w:rsid w:val="002E6874"/>
    <w:rsid w:val="002E68E6"/>
    <w:rsid w:val="002E68ED"/>
    <w:rsid w:val="002E68EE"/>
    <w:rsid w:val="002E69AF"/>
    <w:rsid w:val="002E69C9"/>
    <w:rsid w:val="002E69D9"/>
    <w:rsid w:val="002E69E1"/>
    <w:rsid w:val="002E6A06"/>
    <w:rsid w:val="002E6A08"/>
    <w:rsid w:val="002E6A26"/>
    <w:rsid w:val="002E6A31"/>
    <w:rsid w:val="002E6A77"/>
    <w:rsid w:val="002E6ABD"/>
    <w:rsid w:val="002E6AC1"/>
    <w:rsid w:val="002E6ACB"/>
    <w:rsid w:val="002E6B14"/>
    <w:rsid w:val="002E6B5F"/>
    <w:rsid w:val="002E6B82"/>
    <w:rsid w:val="002E6BF9"/>
    <w:rsid w:val="002E6C0A"/>
    <w:rsid w:val="002E6C22"/>
    <w:rsid w:val="002E6C55"/>
    <w:rsid w:val="002E6C8C"/>
    <w:rsid w:val="002E6C91"/>
    <w:rsid w:val="002E6CC2"/>
    <w:rsid w:val="002E6CD0"/>
    <w:rsid w:val="002E6CFB"/>
    <w:rsid w:val="002E6D14"/>
    <w:rsid w:val="002E6D43"/>
    <w:rsid w:val="002E6DA5"/>
    <w:rsid w:val="002E6DBC"/>
    <w:rsid w:val="002E6E03"/>
    <w:rsid w:val="002E6E1D"/>
    <w:rsid w:val="002E6E25"/>
    <w:rsid w:val="002E6E2E"/>
    <w:rsid w:val="002E6F02"/>
    <w:rsid w:val="002E6F14"/>
    <w:rsid w:val="002E6F2D"/>
    <w:rsid w:val="002E6F61"/>
    <w:rsid w:val="002E6F8F"/>
    <w:rsid w:val="002E6F91"/>
    <w:rsid w:val="002E6FA4"/>
    <w:rsid w:val="002E7001"/>
    <w:rsid w:val="002E7028"/>
    <w:rsid w:val="002E7050"/>
    <w:rsid w:val="002E70BC"/>
    <w:rsid w:val="002E70CE"/>
    <w:rsid w:val="002E70D8"/>
    <w:rsid w:val="002E7100"/>
    <w:rsid w:val="002E7126"/>
    <w:rsid w:val="002E71CF"/>
    <w:rsid w:val="002E71D1"/>
    <w:rsid w:val="002E71E7"/>
    <w:rsid w:val="002E721E"/>
    <w:rsid w:val="002E7251"/>
    <w:rsid w:val="002E7253"/>
    <w:rsid w:val="002E7278"/>
    <w:rsid w:val="002E72EF"/>
    <w:rsid w:val="002E733A"/>
    <w:rsid w:val="002E7345"/>
    <w:rsid w:val="002E737A"/>
    <w:rsid w:val="002E73D7"/>
    <w:rsid w:val="002E73DD"/>
    <w:rsid w:val="002E73E3"/>
    <w:rsid w:val="002E73E6"/>
    <w:rsid w:val="002E740E"/>
    <w:rsid w:val="002E7467"/>
    <w:rsid w:val="002E748D"/>
    <w:rsid w:val="002E74B8"/>
    <w:rsid w:val="002E752B"/>
    <w:rsid w:val="002E75DF"/>
    <w:rsid w:val="002E76AC"/>
    <w:rsid w:val="002E7711"/>
    <w:rsid w:val="002E7753"/>
    <w:rsid w:val="002E77D5"/>
    <w:rsid w:val="002E7803"/>
    <w:rsid w:val="002E7807"/>
    <w:rsid w:val="002E7820"/>
    <w:rsid w:val="002E783B"/>
    <w:rsid w:val="002E788F"/>
    <w:rsid w:val="002E78BE"/>
    <w:rsid w:val="002E78F1"/>
    <w:rsid w:val="002E790C"/>
    <w:rsid w:val="002E791E"/>
    <w:rsid w:val="002E7969"/>
    <w:rsid w:val="002E79FE"/>
    <w:rsid w:val="002E7A4E"/>
    <w:rsid w:val="002E7A8E"/>
    <w:rsid w:val="002E7AB5"/>
    <w:rsid w:val="002E7AC7"/>
    <w:rsid w:val="002E7B44"/>
    <w:rsid w:val="002E7B66"/>
    <w:rsid w:val="002E7BB8"/>
    <w:rsid w:val="002E7BD7"/>
    <w:rsid w:val="002E7BFE"/>
    <w:rsid w:val="002E7C6D"/>
    <w:rsid w:val="002E7C78"/>
    <w:rsid w:val="002E7D3D"/>
    <w:rsid w:val="002E7D59"/>
    <w:rsid w:val="002E7E00"/>
    <w:rsid w:val="002E7E0D"/>
    <w:rsid w:val="002E7E24"/>
    <w:rsid w:val="002E7E57"/>
    <w:rsid w:val="002E7E84"/>
    <w:rsid w:val="002E7EE2"/>
    <w:rsid w:val="002E7F34"/>
    <w:rsid w:val="002E7F65"/>
    <w:rsid w:val="002E7FAD"/>
    <w:rsid w:val="002E7FB9"/>
    <w:rsid w:val="002E7FE7"/>
    <w:rsid w:val="002E7FF2"/>
    <w:rsid w:val="002F0041"/>
    <w:rsid w:val="002F004F"/>
    <w:rsid w:val="002F0055"/>
    <w:rsid w:val="002F0094"/>
    <w:rsid w:val="002F0098"/>
    <w:rsid w:val="002F00A8"/>
    <w:rsid w:val="002F00E5"/>
    <w:rsid w:val="002F0148"/>
    <w:rsid w:val="002F014F"/>
    <w:rsid w:val="002F017F"/>
    <w:rsid w:val="002F0234"/>
    <w:rsid w:val="002F02A0"/>
    <w:rsid w:val="002F02F4"/>
    <w:rsid w:val="002F032D"/>
    <w:rsid w:val="002F03CA"/>
    <w:rsid w:val="002F03E0"/>
    <w:rsid w:val="002F03F4"/>
    <w:rsid w:val="002F04CB"/>
    <w:rsid w:val="002F053D"/>
    <w:rsid w:val="002F0568"/>
    <w:rsid w:val="002F056D"/>
    <w:rsid w:val="002F0593"/>
    <w:rsid w:val="002F059E"/>
    <w:rsid w:val="002F0618"/>
    <w:rsid w:val="002F061E"/>
    <w:rsid w:val="002F062B"/>
    <w:rsid w:val="002F0645"/>
    <w:rsid w:val="002F065C"/>
    <w:rsid w:val="002F069A"/>
    <w:rsid w:val="002F0730"/>
    <w:rsid w:val="002F0746"/>
    <w:rsid w:val="002F074B"/>
    <w:rsid w:val="002F074C"/>
    <w:rsid w:val="002F07B2"/>
    <w:rsid w:val="002F0871"/>
    <w:rsid w:val="002F08AF"/>
    <w:rsid w:val="002F08B0"/>
    <w:rsid w:val="002F08C4"/>
    <w:rsid w:val="002F08DB"/>
    <w:rsid w:val="002F08ED"/>
    <w:rsid w:val="002F08FC"/>
    <w:rsid w:val="002F092A"/>
    <w:rsid w:val="002F0968"/>
    <w:rsid w:val="002F0973"/>
    <w:rsid w:val="002F0987"/>
    <w:rsid w:val="002F0990"/>
    <w:rsid w:val="002F09AC"/>
    <w:rsid w:val="002F0A7C"/>
    <w:rsid w:val="002F0A99"/>
    <w:rsid w:val="002F0AA9"/>
    <w:rsid w:val="002F0B2B"/>
    <w:rsid w:val="002F0B77"/>
    <w:rsid w:val="002F0BA6"/>
    <w:rsid w:val="002F0BD6"/>
    <w:rsid w:val="002F0BF0"/>
    <w:rsid w:val="002F0C0B"/>
    <w:rsid w:val="002F0C2B"/>
    <w:rsid w:val="002F0C76"/>
    <w:rsid w:val="002F0C8E"/>
    <w:rsid w:val="002F0C8F"/>
    <w:rsid w:val="002F0CEF"/>
    <w:rsid w:val="002F0D12"/>
    <w:rsid w:val="002F0D20"/>
    <w:rsid w:val="002F0D42"/>
    <w:rsid w:val="002F0D83"/>
    <w:rsid w:val="002F0D94"/>
    <w:rsid w:val="002F0E4C"/>
    <w:rsid w:val="002F0E77"/>
    <w:rsid w:val="002F0EE1"/>
    <w:rsid w:val="002F0F22"/>
    <w:rsid w:val="002F0F28"/>
    <w:rsid w:val="002F0F52"/>
    <w:rsid w:val="002F0FA6"/>
    <w:rsid w:val="002F103B"/>
    <w:rsid w:val="002F1051"/>
    <w:rsid w:val="002F106B"/>
    <w:rsid w:val="002F10C0"/>
    <w:rsid w:val="002F1115"/>
    <w:rsid w:val="002F1133"/>
    <w:rsid w:val="002F11A0"/>
    <w:rsid w:val="002F11B6"/>
    <w:rsid w:val="002F11CE"/>
    <w:rsid w:val="002F11E1"/>
    <w:rsid w:val="002F123B"/>
    <w:rsid w:val="002F1331"/>
    <w:rsid w:val="002F135E"/>
    <w:rsid w:val="002F13A7"/>
    <w:rsid w:val="002F13F3"/>
    <w:rsid w:val="002F140D"/>
    <w:rsid w:val="002F1438"/>
    <w:rsid w:val="002F1481"/>
    <w:rsid w:val="002F14C0"/>
    <w:rsid w:val="002F14CE"/>
    <w:rsid w:val="002F14DA"/>
    <w:rsid w:val="002F1547"/>
    <w:rsid w:val="002F1584"/>
    <w:rsid w:val="002F158F"/>
    <w:rsid w:val="002F15AD"/>
    <w:rsid w:val="002F15B2"/>
    <w:rsid w:val="002F15BA"/>
    <w:rsid w:val="002F16CD"/>
    <w:rsid w:val="002F16E3"/>
    <w:rsid w:val="002F172E"/>
    <w:rsid w:val="002F1745"/>
    <w:rsid w:val="002F174D"/>
    <w:rsid w:val="002F175D"/>
    <w:rsid w:val="002F17A2"/>
    <w:rsid w:val="002F18EE"/>
    <w:rsid w:val="002F191F"/>
    <w:rsid w:val="002F1926"/>
    <w:rsid w:val="002F19B9"/>
    <w:rsid w:val="002F19C4"/>
    <w:rsid w:val="002F19ED"/>
    <w:rsid w:val="002F1A0F"/>
    <w:rsid w:val="002F1A12"/>
    <w:rsid w:val="002F1A45"/>
    <w:rsid w:val="002F1AF6"/>
    <w:rsid w:val="002F1B41"/>
    <w:rsid w:val="002F1BCE"/>
    <w:rsid w:val="002F1BE0"/>
    <w:rsid w:val="002F1C44"/>
    <w:rsid w:val="002F1C9E"/>
    <w:rsid w:val="002F1CD3"/>
    <w:rsid w:val="002F1CD9"/>
    <w:rsid w:val="002F1CDF"/>
    <w:rsid w:val="002F1D67"/>
    <w:rsid w:val="002F1DAD"/>
    <w:rsid w:val="002F1DF1"/>
    <w:rsid w:val="002F1EAB"/>
    <w:rsid w:val="002F1F06"/>
    <w:rsid w:val="002F1F09"/>
    <w:rsid w:val="002F2003"/>
    <w:rsid w:val="002F201F"/>
    <w:rsid w:val="002F2037"/>
    <w:rsid w:val="002F2053"/>
    <w:rsid w:val="002F2100"/>
    <w:rsid w:val="002F210D"/>
    <w:rsid w:val="002F212C"/>
    <w:rsid w:val="002F2133"/>
    <w:rsid w:val="002F216B"/>
    <w:rsid w:val="002F2196"/>
    <w:rsid w:val="002F21B2"/>
    <w:rsid w:val="002F21F8"/>
    <w:rsid w:val="002F2210"/>
    <w:rsid w:val="002F2211"/>
    <w:rsid w:val="002F2269"/>
    <w:rsid w:val="002F22B8"/>
    <w:rsid w:val="002F22C1"/>
    <w:rsid w:val="002F22DC"/>
    <w:rsid w:val="002F22E1"/>
    <w:rsid w:val="002F22E3"/>
    <w:rsid w:val="002F232A"/>
    <w:rsid w:val="002F2387"/>
    <w:rsid w:val="002F238C"/>
    <w:rsid w:val="002F23EE"/>
    <w:rsid w:val="002F2400"/>
    <w:rsid w:val="002F2451"/>
    <w:rsid w:val="002F2456"/>
    <w:rsid w:val="002F2461"/>
    <w:rsid w:val="002F248D"/>
    <w:rsid w:val="002F248E"/>
    <w:rsid w:val="002F2491"/>
    <w:rsid w:val="002F2497"/>
    <w:rsid w:val="002F2499"/>
    <w:rsid w:val="002F24AE"/>
    <w:rsid w:val="002F2536"/>
    <w:rsid w:val="002F253F"/>
    <w:rsid w:val="002F25F4"/>
    <w:rsid w:val="002F261C"/>
    <w:rsid w:val="002F262E"/>
    <w:rsid w:val="002F2642"/>
    <w:rsid w:val="002F2686"/>
    <w:rsid w:val="002F2697"/>
    <w:rsid w:val="002F269B"/>
    <w:rsid w:val="002F26FB"/>
    <w:rsid w:val="002F273F"/>
    <w:rsid w:val="002F2784"/>
    <w:rsid w:val="002F278D"/>
    <w:rsid w:val="002F2794"/>
    <w:rsid w:val="002F2795"/>
    <w:rsid w:val="002F2798"/>
    <w:rsid w:val="002F27AA"/>
    <w:rsid w:val="002F27C2"/>
    <w:rsid w:val="002F27DA"/>
    <w:rsid w:val="002F27ED"/>
    <w:rsid w:val="002F2881"/>
    <w:rsid w:val="002F28A0"/>
    <w:rsid w:val="002F28BB"/>
    <w:rsid w:val="002F296A"/>
    <w:rsid w:val="002F2977"/>
    <w:rsid w:val="002F29A7"/>
    <w:rsid w:val="002F29BE"/>
    <w:rsid w:val="002F2A08"/>
    <w:rsid w:val="002F2A46"/>
    <w:rsid w:val="002F2A67"/>
    <w:rsid w:val="002F2A6E"/>
    <w:rsid w:val="002F2AB1"/>
    <w:rsid w:val="002F2B14"/>
    <w:rsid w:val="002F2B22"/>
    <w:rsid w:val="002F2B2F"/>
    <w:rsid w:val="002F2B42"/>
    <w:rsid w:val="002F2C58"/>
    <w:rsid w:val="002F2C60"/>
    <w:rsid w:val="002F2CD6"/>
    <w:rsid w:val="002F2CE6"/>
    <w:rsid w:val="002F2D1A"/>
    <w:rsid w:val="002F2D4B"/>
    <w:rsid w:val="002F2D5B"/>
    <w:rsid w:val="002F2D60"/>
    <w:rsid w:val="002F2D8A"/>
    <w:rsid w:val="002F2D95"/>
    <w:rsid w:val="002F2DD3"/>
    <w:rsid w:val="002F2E61"/>
    <w:rsid w:val="002F2EA1"/>
    <w:rsid w:val="002F2EA9"/>
    <w:rsid w:val="002F2EAC"/>
    <w:rsid w:val="002F2EC4"/>
    <w:rsid w:val="002F3036"/>
    <w:rsid w:val="002F30A2"/>
    <w:rsid w:val="002F30A7"/>
    <w:rsid w:val="002F30F4"/>
    <w:rsid w:val="002F3174"/>
    <w:rsid w:val="002F31BB"/>
    <w:rsid w:val="002F31BF"/>
    <w:rsid w:val="002F31C5"/>
    <w:rsid w:val="002F3202"/>
    <w:rsid w:val="002F3210"/>
    <w:rsid w:val="002F324E"/>
    <w:rsid w:val="002F3273"/>
    <w:rsid w:val="002F3296"/>
    <w:rsid w:val="002F3315"/>
    <w:rsid w:val="002F338A"/>
    <w:rsid w:val="002F3399"/>
    <w:rsid w:val="002F33D9"/>
    <w:rsid w:val="002F3402"/>
    <w:rsid w:val="002F348A"/>
    <w:rsid w:val="002F34AF"/>
    <w:rsid w:val="002F34B5"/>
    <w:rsid w:val="002F34C8"/>
    <w:rsid w:val="002F34D6"/>
    <w:rsid w:val="002F34DB"/>
    <w:rsid w:val="002F34F9"/>
    <w:rsid w:val="002F3509"/>
    <w:rsid w:val="002F3518"/>
    <w:rsid w:val="002F351B"/>
    <w:rsid w:val="002F3554"/>
    <w:rsid w:val="002F355D"/>
    <w:rsid w:val="002F356A"/>
    <w:rsid w:val="002F356C"/>
    <w:rsid w:val="002F3570"/>
    <w:rsid w:val="002F3594"/>
    <w:rsid w:val="002F35B4"/>
    <w:rsid w:val="002F360C"/>
    <w:rsid w:val="002F365A"/>
    <w:rsid w:val="002F3661"/>
    <w:rsid w:val="002F3686"/>
    <w:rsid w:val="002F3696"/>
    <w:rsid w:val="002F36BE"/>
    <w:rsid w:val="002F36DB"/>
    <w:rsid w:val="002F3705"/>
    <w:rsid w:val="002F3719"/>
    <w:rsid w:val="002F3727"/>
    <w:rsid w:val="002F373D"/>
    <w:rsid w:val="002F3755"/>
    <w:rsid w:val="002F3783"/>
    <w:rsid w:val="002F37C0"/>
    <w:rsid w:val="002F3839"/>
    <w:rsid w:val="002F3894"/>
    <w:rsid w:val="002F3896"/>
    <w:rsid w:val="002F389F"/>
    <w:rsid w:val="002F38BC"/>
    <w:rsid w:val="002F393E"/>
    <w:rsid w:val="002F395A"/>
    <w:rsid w:val="002F39C2"/>
    <w:rsid w:val="002F39ED"/>
    <w:rsid w:val="002F39F7"/>
    <w:rsid w:val="002F3A5A"/>
    <w:rsid w:val="002F3A64"/>
    <w:rsid w:val="002F3A96"/>
    <w:rsid w:val="002F3A9C"/>
    <w:rsid w:val="002F3AB2"/>
    <w:rsid w:val="002F3AC4"/>
    <w:rsid w:val="002F3AEB"/>
    <w:rsid w:val="002F3AFF"/>
    <w:rsid w:val="002F3B08"/>
    <w:rsid w:val="002F3B80"/>
    <w:rsid w:val="002F3BC9"/>
    <w:rsid w:val="002F3C00"/>
    <w:rsid w:val="002F3C5E"/>
    <w:rsid w:val="002F3C74"/>
    <w:rsid w:val="002F3CAD"/>
    <w:rsid w:val="002F3CAE"/>
    <w:rsid w:val="002F3CC9"/>
    <w:rsid w:val="002F3D03"/>
    <w:rsid w:val="002F3D34"/>
    <w:rsid w:val="002F3DED"/>
    <w:rsid w:val="002F3E27"/>
    <w:rsid w:val="002F3E54"/>
    <w:rsid w:val="002F3E73"/>
    <w:rsid w:val="002F3E8D"/>
    <w:rsid w:val="002F3ED4"/>
    <w:rsid w:val="002F3F19"/>
    <w:rsid w:val="002F3F1E"/>
    <w:rsid w:val="002F3F5A"/>
    <w:rsid w:val="002F3F83"/>
    <w:rsid w:val="002F4005"/>
    <w:rsid w:val="002F4009"/>
    <w:rsid w:val="002F4020"/>
    <w:rsid w:val="002F4066"/>
    <w:rsid w:val="002F4087"/>
    <w:rsid w:val="002F408E"/>
    <w:rsid w:val="002F40FE"/>
    <w:rsid w:val="002F4139"/>
    <w:rsid w:val="002F414D"/>
    <w:rsid w:val="002F415A"/>
    <w:rsid w:val="002F417D"/>
    <w:rsid w:val="002F418C"/>
    <w:rsid w:val="002F41B4"/>
    <w:rsid w:val="002F41B9"/>
    <w:rsid w:val="002F41CB"/>
    <w:rsid w:val="002F4255"/>
    <w:rsid w:val="002F4294"/>
    <w:rsid w:val="002F4315"/>
    <w:rsid w:val="002F4323"/>
    <w:rsid w:val="002F432A"/>
    <w:rsid w:val="002F438D"/>
    <w:rsid w:val="002F43DA"/>
    <w:rsid w:val="002F43F7"/>
    <w:rsid w:val="002F4416"/>
    <w:rsid w:val="002F4461"/>
    <w:rsid w:val="002F446E"/>
    <w:rsid w:val="002F4509"/>
    <w:rsid w:val="002F4510"/>
    <w:rsid w:val="002F4547"/>
    <w:rsid w:val="002F4548"/>
    <w:rsid w:val="002F45F7"/>
    <w:rsid w:val="002F4623"/>
    <w:rsid w:val="002F4638"/>
    <w:rsid w:val="002F4657"/>
    <w:rsid w:val="002F465C"/>
    <w:rsid w:val="002F475D"/>
    <w:rsid w:val="002F480A"/>
    <w:rsid w:val="002F4825"/>
    <w:rsid w:val="002F4830"/>
    <w:rsid w:val="002F483F"/>
    <w:rsid w:val="002F486F"/>
    <w:rsid w:val="002F4878"/>
    <w:rsid w:val="002F4884"/>
    <w:rsid w:val="002F48C3"/>
    <w:rsid w:val="002F49F0"/>
    <w:rsid w:val="002F49F6"/>
    <w:rsid w:val="002F4A58"/>
    <w:rsid w:val="002F4A70"/>
    <w:rsid w:val="002F4A81"/>
    <w:rsid w:val="002F4A97"/>
    <w:rsid w:val="002F4B7A"/>
    <w:rsid w:val="002F4B86"/>
    <w:rsid w:val="002F4C0A"/>
    <w:rsid w:val="002F4C14"/>
    <w:rsid w:val="002F4C15"/>
    <w:rsid w:val="002F4C5B"/>
    <w:rsid w:val="002F4C83"/>
    <w:rsid w:val="002F4C89"/>
    <w:rsid w:val="002F4D07"/>
    <w:rsid w:val="002F4D83"/>
    <w:rsid w:val="002F4D98"/>
    <w:rsid w:val="002F4DB7"/>
    <w:rsid w:val="002F4E32"/>
    <w:rsid w:val="002F4E61"/>
    <w:rsid w:val="002F4E7E"/>
    <w:rsid w:val="002F4EF7"/>
    <w:rsid w:val="002F4FFB"/>
    <w:rsid w:val="002F5018"/>
    <w:rsid w:val="002F5074"/>
    <w:rsid w:val="002F508C"/>
    <w:rsid w:val="002F50DA"/>
    <w:rsid w:val="002F5115"/>
    <w:rsid w:val="002F5147"/>
    <w:rsid w:val="002F5189"/>
    <w:rsid w:val="002F522F"/>
    <w:rsid w:val="002F52A2"/>
    <w:rsid w:val="002F52D5"/>
    <w:rsid w:val="002F5301"/>
    <w:rsid w:val="002F5377"/>
    <w:rsid w:val="002F53A4"/>
    <w:rsid w:val="002F53BE"/>
    <w:rsid w:val="002F540D"/>
    <w:rsid w:val="002F5440"/>
    <w:rsid w:val="002F54A5"/>
    <w:rsid w:val="002F54BA"/>
    <w:rsid w:val="002F54F9"/>
    <w:rsid w:val="002F5516"/>
    <w:rsid w:val="002F5524"/>
    <w:rsid w:val="002F5529"/>
    <w:rsid w:val="002F55D8"/>
    <w:rsid w:val="002F564D"/>
    <w:rsid w:val="002F5685"/>
    <w:rsid w:val="002F5709"/>
    <w:rsid w:val="002F5755"/>
    <w:rsid w:val="002F576F"/>
    <w:rsid w:val="002F577B"/>
    <w:rsid w:val="002F5793"/>
    <w:rsid w:val="002F57D3"/>
    <w:rsid w:val="002F57DE"/>
    <w:rsid w:val="002F57EC"/>
    <w:rsid w:val="002F584C"/>
    <w:rsid w:val="002F58AB"/>
    <w:rsid w:val="002F58B8"/>
    <w:rsid w:val="002F58C3"/>
    <w:rsid w:val="002F58C4"/>
    <w:rsid w:val="002F58C6"/>
    <w:rsid w:val="002F58EB"/>
    <w:rsid w:val="002F596A"/>
    <w:rsid w:val="002F59DE"/>
    <w:rsid w:val="002F5A1B"/>
    <w:rsid w:val="002F5A3A"/>
    <w:rsid w:val="002F5A49"/>
    <w:rsid w:val="002F5A98"/>
    <w:rsid w:val="002F5AA9"/>
    <w:rsid w:val="002F5B1F"/>
    <w:rsid w:val="002F5B45"/>
    <w:rsid w:val="002F5BFD"/>
    <w:rsid w:val="002F5C3A"/>
    <w:rsid w:val="002F5C3E"/>
    <w:rsid w:val="002F5C66"/>
    <w:rsid w:val="002F5CA7"/>
    <w:rsid w:val="002F5CD3"/>
    <w:rsid w:val="002F5CF5"/>
    <w:rsid w:val="002F5CFF"/>
    <w:rsid w:val="002F5D15"/>
    <w:rsid w:val="002F5D1D"/>
    <w:rsid w:val="002F5D48"/>
    <w:rsid w:val="002F5D8B"/>
    <w:rsid w:val="002F5DA4"/>
    <w:rsid w:val="002F5DCE"/>
    <w:rsid w:val="002F5DF6"/>
    <w:rsid w:val="002F5DFF"/>
    <w:rsid w:val="002F5E4B"/>
    <w:rsid w:val="002F5E52"/>
    <w:rsid w:val="002F5E65"/>
    <w:rsid w:val="002F5ECD"/>
    <w:rsid w:val="002F5EEA"/>
    <w:rsid w:val="002F5EF8"/>
    <w:rsid w:val="002F5F14"/>
    <w:rsid w:val="002F5F17"/>
    <w:rsid w:val="002F5F20"/>
    <w:rsid w:val="002F5F4B"/>
    <w:rsid w:val="002F5F86"/>
    <w:rsid w:val="002F5FB1"/>
    <w:rsid w:val="002F5FD2"/>
    <w:rsid w:val="002F6024"/>
    <w:rsid w:val="002F6026"/>
    <w:rsid w:val="002F60DD"/>
    <w:rsid w:val="002F6133"/>
    <w:rsid w:val="002F6168"/>
    <w:rsid w:val="002F6169"/>
    <w:rsid w:val="002F61C9"/>
    <w:rsid w:val="002F622C"/>
    <w:rsid w:val="002F625C"/>
    <w:rsid w:val="002F6275"/>
    <w:rsid w:val="002F6292"/>
    <w:rsid w:val="002F62D5"/>
    <w:rsid w:val="002F62FE"/>
    <w:rsid w:val="002F6304"/>
    <w:rsid w:val="002F6377"/>
    <w:rsid w:val="002F637E"/>
    <w:rsid w:val="002F63CE"/>
    <w:rsid w:val="002F6438"/>
    <w:rsid w:val="002F6524"/>
    <w:rsid w:val="002F6542"/>
    <w:rsid w:val="002F65E7"/>
    <w:rsid w:val="002F65F0"/>
    <w:rsid w:val="002F660A"/>
    <w:rsid w:val="002F660F"/>
    <w:rsid w:val="002F664B"/>
    <w:rsid w:val="002F6667"/>
    <w:rsid w:val="002F667E"/>
    <w:rsid w:val="002F66B9"/>
    <w:rsid w:val="002F6729"/>
    <w:rsid w:val="002F674F"/>
    <w:rsid w:val="002F6786"/>
    <w:rsid w:val="002F67F0"/>
    <w:rsid w:val="002F6812"/>
    <w:rsid w:val="002F6844"/>
    <w:rsid w:val="002F68C4"/>
    <w:rsid w:val="002F6923"/>
    <w:rsid w:val="002F699B"/>
    <w:rsid w:val="002F69B2"/>
    <w:rsid w:val="002F6A09"/>
    <w:rsid w:val="002F6A5D"/>
    <w:rsid w:val="002F6AB8"/>
    <w:rsid w:val="002F6AF7"/>
    <w:rsid w:val="002F6B00"/>
    <w:rsid w:val="002F6B70"/>
    <w:rsid w:val="002F6B8A"/>
    <w:rsid w:val="002F6B96"/>
    <w:rsid w:val="002F6BC7"/>
    <w:rsid w:val="002F6C5D"/>
    <w:rsid w:val="002F6CBE"/>
    <w:rsid w:val="002F6CEF"/>
    <w:rsid w:val="002F6CF9"/>
    <w:rsid w:val="002F6DA8"/>
    <w:rsid w:val="002F6DE3"/>
    <w:rsid w:val="002F6DF6"/>
    <w:rsid w:val="002F6DF7"/>
    <w:rsid w:val="002F6E0E"/>
    <w:rsid w:val="002F6E23"/>
    <w:rsid w:val="002F6E28"/>
    <w:rsid w:val="002F6EBB"/>
    <w:rsid w:val="002F6ED1"/>
    <w:rsid w:val="002F6EEE"/>
    <w:rsid w:val="002F6F12"/>
    <w:rsid w:val="002F6F3D"/>
    <w:rsid w:val="002F6F65"/>
    <w:rsid w:val="002F6F6A"/>
    <w:rsid w:val="002F6FAE"/>
    <w:rsid w:val="002F6FED"/>
    <w:rsid w:val="002F7027"/>
    <w:rsid w:val="002F7083"/>
    <w:rsid w:val="002F714E"/>
    <w:rsid w:val="002F7171"/>
    <w:rsid w:val="002F7184"/>
    <w:rsid w:val="002F719E"/>
    <w:rsid w:val="002F722B"/>
    <w:rsid w:val="002F7266"/>
    <w:rsid w:val="002F72C1"/>
    <w:rsid w:val="002F72D1"/>
    <w:rsid w:val="002F72E7"/>
    <w:rsid w:val="002F72E8"/>
    <w:rsid w:val="002F73E0"/>
    <w:rsid w:val="002F7413"/>
    <w:rsid w:val="002F7436"/>
    <w:rsid w:val="002F7463"/>
    <w:rsid w:val="002F7480"/>
    <w:rsid w:val="002F74B5"/>
    <w:rsid w:val="002F74E7"/>
    <w:rsid w:val="002F7529"/>
    <w:rsid w:val="002F7535"/>
    <w:rsid w:val="002F7549"/>
    <w:rsid w:val="002F76CE"/>
    <w:rsid w:val="002F76E9"/>
    <w:rsid w:val="002F76FB"/>
    <w:rsid w:val="002F771A"/>
    <w:rsid w:val="002F772F"/>
    <w:rsid w:val="002F77BA"/>
    <w:rsid w:val="002F77D2"/>
    <w:rsid w:val="002F7919"/>
    <w:rsid w:val="002F792E"/>
    <w:rsid w:val="002F799A"/>
    <w:rsid w:val="002F79A3"/>
    <w:rsid w:val="002F7A2A"/>
    <w:rsid w:val="002F7A43"/>
    <w:rsid w:val="002F7A48"/>
    <w:rsid w:val="002F7AA8"/>
    <w:rsid w:val="002F7AEF"/>
    <w:rsid w:val="002F7B00"/>
    <w:rsid w:val="002F7B31"/>
    <w:rsid w:val="002F7B3F"/>
    <w:rsid w:val="002F7B64"/>
    <w:rsid w:val="002F7B9C"/>
    <w:rsid w:val="002F7BD1"/>
    <w:rsid w:val="002F7C8D"/>
    <w:rsid w:val="002F7CD1"/>
    <w:rsid w:val="002F7D0F"/>
    <w:rsid w:val="002F7D19"/>
    <w:rsid w:val="002F7DA8"/>
    <w:rsid w:val="002F7DCF"/>
    <w:rsid w:val="002F7E15"/>
    <w:rsid w:val="002F7E18"/>
    <w:rsid w:val="002F7E76"/>
    <w:rsid w:val="002F7EBA"/>
    <w:rsid w:val="002F7EE7"/>
    <w:rsid w:val="002F7F27"/>
    <w:rsid w:val="002F7F7F"/>
    <w:rsid w:val="002F7F95"/>
    <w:rsid w:val="002F7F9B"/>
    <w:rsid w:val="002F7FEC"/>
    <w:rsid w:val="002F7FFB"/>
    <w:rsid w:val="0030000C"/>
    <w:rsid w:val="00300043"/>
    <w:rsid w:val="00300056"/>
    <w:rsid w:val="003000C1"/>
    <w:rsid w:val="003000D2"/>
    <w:rsid w:val="00300104"/>
    <w:rsid w:val="00300125"/>
    <w:rsid w:val="0030012D"/>
    <w:rsid w:val="00300183"/>
    <w:rsid w:val="00300279"/>
    <w:rsid w:val="00300292"/>
    <w:rsid w:val="003002E1"/>
    <w:rsid w:val="003002EA"/>
    <w:rsid w:val="003002F5"/>
    <w:rsid w:val="00300340"/>
    <w:rsid w:val="00300346"/>
    <w:rsid w:val="0030034A"/>
    <w:rsid w:val="00300388"/>
    <w:rsid w:val="00300411"/>
    <w:rsid w:val="0030042F"/>
    <w:rsid w:val="0030044A"/>
    <w:rsid w:val="0030044C"/>
    <w:rsid w:val="00300474"/>
    <w:rsid w:val="0030047C"/>
    <w:rsid w:val="00300485"/>
    <w:rsid w:val="00300490"/>
    <w:rsid w:val="003004B5"/>
    <w:rsid w:val="0030055F"/>
    <w:rsid w:val="00300565"/>
    <w:rsid w:val="00300573"/>
    <w:rsid w:val="003005DE"/>
    <w:rsid w:val="003005F8"/>
    <w:rsid w:val="003006EB"/>
    <w:rsid w:val="00300712"/>
    <w:rsid w:val="00300720"/>
    <w:rsid w:val="0030075A"/>
    <w:rsid w:val="0030076C"/>
    <w:rsid w:val="003007AC"/>
    <w:rsid w:val="003007CA"/>
    <w:rsid w:val="003007EF"/>
    <w:rsid w:val="003007F7"/>
    <w:rsid w:val="003008F8"/>
    <w:rsid w:val="00300912"/>
    <w:rsid w:val="0030093E"/>
    <w:rsid w:val="0030095D"/>
    <w:rsid w:val="00300A36"/>
    <w:rsid w:val="00300A57"/>
    <w:rsid w:val="00300A5D"/>
    <w:rsid w:val="00300A89"/>
    <w:rsid w:val="00300A9A"/>
    <w:rsid w:val="00300AA7"/>
    <w:rsid w:val="00300AB5"/>
    <w:rsid w:val="00300AB9"/>
    <w:rsid w:val="00300B58"/>
    <w:rsid w:val="00300B75"/>
    <w:rsid w:val="00300B85"/>
    <w:rsid w:val="00300B8C"/>
    <w:rsid w:val="00300BDB"/>
    <w:rsid w:val="00300BE3"/>
    <w:rsid w:val="00300C1C"/>
    <w:rsid w:val="00300C36"/>
    <w:rsid w:val="00300C44"/>
    <w:rsid w:val="00300C52"/>
    <w:rsid w:val="00300C5B"/>
    <w:rsid w:val="00300C84"/>
    <w:rsid w:val="00300C92"/>
    <w:rsid w:val="00300D3D"/>
    <w:rsid w:val="00300D57"/>
    <w:rsid w:val="00300DAE"/>
    <w:rsid w:val="00300DCB"/>
    <w:rsid w:val="00300DD9"/>
    <w:rsid w:val="00300E49"/>
    <w:rsid w:val="00300E4D"/>
    <w:rsid w:val="00300E6D"/>
    <w:rsid w:val="00300F0E"/>
    <w:rsid w:val="00300F41"/>
    <w:rsid w:val="00300FC6"/>
    <w:rsid w:val="00300FD7"/>
    <w:rsid w:val="00301003"/>
    <w:rsid w:val="00301042"/>
    <w:rsid w:val="003010C6"/>
    <w:rsid w:val="00301149"/>
    <w:rsid w:val="00301155"/>
    <w:rsid w:val="003011A4"/>
    <w:rsid w:val="003011C1"/>
    <w:rsid w:val="0030120F"/>
    <w:rsid w:val="00301236"/>
    <w:rsid w:val="0030123B"/>
    <w:rsid w:val="00301243"/>
    <w:rsid w:val="003012B1"/>
    <w:rsid w:val="003012B6"/>
    <w:rsid w:val="003012E9"/>
    <w:rsid w:val="003013A2"/>
    <w:rsid w:val="003013DB"/>
    <w:rsid w:val="00301452"/>
    <w:rsid w:val="0030146A"/>
    <w:rsid w:val="00301481"/>
    <w:rsid w:val="0030149C"/>
    <w:rsid w:val="003014E9"/>
    <w:rsid w:val="003014EE"/>
    <w:rsid w:val="003014F9"/>
    <w:rsid w:val="0030161F"/>
    <w:rsid w:val="00301672"/>
    <w:rsid w:val="0030168A"/>
    <w:rsid w:val="003016B9"/>
    <w:rsid w:val="003016CA"/>
    <w:rsid w:val="003016E0"/>
    <w:rsid w:val="00301710"/>
    <w:rsid w:val="00301760"/>
    <w:rsid w:val="0030179A"/>
    <w:rsid w:val="003017B5"/>
    <w:rsid w:val="003017F9"/>
    <w:rsid w:val="00301807"/>
    <w:rsid w:val="0030183C"/>
    <w:rsid w:val="00301843"/>
    <w:rsid w:val="003018B2"/>
    <w:rsid w:val="003018EF"/>
    <w:rsid w:val="003018F4"/>
    <w:rsid w:val="003018F6"/>
    <w:rsid w:val="00301935"/>
    <w:rsid w:val="003019C6"/>
    <w:rsid w:val="003019EA"/>
    <w:rsid w:val="00301A7C"/>
    <w:rsid w:val="00301A80"/>
    <w:rsid w:val="00301AF4"/>
    <w:rsid w:val="00301AFB"/>
    <w:rsid w:val="00301B0D"/>
    <w:rsid w:val="00301B47"/>
    <w:rsid w:val="00301B6A"/>
    <w:rsid w:val="00301B82"/>
    <w:rsid w:val="00301C06"/>
    <w:rsid w:val="00301C08"/>
    <w:rsid w:val="00301C23"/>
    <w:rsid w:val="00301C43"/>
    <w:rsid w:val="00301E16"/>
    <w:rsid w:val="00301E6F"/>
    <w:rsid w:val="00301E83"/>
    <w:rsid w:val="00301EE3"/>
    <w:rsid w:val="00301EE4"/>
    <w:rsid w:val="00301F3D"/>
    <w:rsid w:val="00301F46"/>
    <w:rsid w:val="00301F55"/>
    <w:rsid w:val="00301F7B"/>
    <w:rsid w:val="00301FD2"/>
    <w:rsid w:val="0030201C"/>
    <w:rsid w:val="0030204B"/>
    <w:rsid w:val="0030204E"/>
    <w:rsid w:val="00302072"/>
    <w:rsid w:val="00302108"/>
    <w:rsid w:val="00302142"/>
    <w:rsid w:val="00302154"/>
    <w:rsid w:val="003021BD"/>
    <w:rsid w:val="003021E7"/>
    <w:rsid w:val="003021F4"/>
    <w:rsid w:val="00302226"/>
    <w:rsid w:val="0030224A"/>
    <w:rsid w:val="00302280"/>
    <w:rsid w:val="00302288"/>
    <w:rsid w:val="003022A5"/>
    <w:rsid w:val="003022B3"/>
    <w:rsid w:val="00302308"/>
    <w:rsid w:val="0030232B"/>
    <w:rsid w:val="00302354"/>
    <w:rsid w:val="0030242E"/>
    <w:rsid w:val="00302436"/>
    <w:rsid w:val="0030245A"/>
    <w:rsid w:val="0030246B"/>
    <w:rsid w:val="0030249B"/>
    <w:rsid w:val="0030249C"/>
    <w:rsid w:val="003024F2"/>
    <w:rsid w:val="003024FF"/>
    <w:rsid w:val="0030252D"/>
    <w:rsid w:val="00302541"/>
    <w:rsid w:val="00302597"/>
    <w:rsid w:val="003025A5"/>
    <w:rsid w:val="003025FE"/>
    <w:rsid w:val="00302693"/>
    <w:rsid w:val="0030269B"/>
    <w:rsid w:val="003026C4"/>
    <w:rsid w:val="003026DA"/>
    <w:rsid w:val="00302712"/>
    <w:rsid w:val="00302799"/>
    <w:rsid w:val="0030279F"/>
    <w:rsid w:val="003027CB"/>
    <w:rsid w:val="00302808"/>
    <w:rsid w:val="0030282B"/>
    <w:rsid w:val="00302834"/>
    <w:rsid w:val="0030283E"/>
    <w:rsid w:val="0030286D"/>
    <w:rsid w:val="003028A3"/>
    <w:rsid w:val="003028A4"/>
    <w:rsid w:val="003028A6"/>
    <w:rsid w:val="003028B5"/>
    <w:rsid w:val="00302913"/>
    <w:rsid w:val="00302916"/>
    <w:rsid w:val="0030291E"/>
    <w:rsid w:val="0030292C"/>
    <w:rsid w:val="0030294A"/>
    <w:rsid w:val="00302974"/>
    <w:rsid w:val="00302988"/>
    <w:rsid w:val="00302A5C"/>
    <w:rsid w:val="00302A64"/>
    <w:rsid w:val="00302ABC"/>
    <w:rsid w:val="00302AE8"/>
    <w:rsid w:val="00302B85"/>
    <w:rsid w:val="00302BA4"/>
    <w:rsid w:val="00302BA8"/>
    <w:rsid w:val="00302BED"/>
    <w:rsid w:val="00302C05"/>
    <w:rsid w:val="00302C36"/>
    <w:rsid w:val="00302C42"/>
    <w:rsid w:val="00302C9C"/>
    <w:rsid w:val="00302CB4"/>
    <w:rsid w:val="00302CE8"/>
    <w:rsid w:val="00302CF5"/>
    <w:rsid w:val="00302D55"/>
    <w:rsid w:val="00302D5B"/>
    <w:rsid w:val="00302D89"/>
    <w:rsid w:val="00302E33"/>
    <w:rsid w:val="00302E65"/>
    <w:rsid w:val="00302E81"/>
    <w:rsid w:val="00302E84"/>
    <w:rsid w:val="00302EBD"/>
    <w:rsid w:val="00302EE9"/>
    <w:rsid w:val="00302F66"/>
    <w:rsid w:val="00302FA7"/>
    <w:rsid w:val="00303001"/>
    <w:rsid w:val="0030300E"/>
    <w:rsid w:val="00303015"/>
    <w:rsid w:val="0030302C"/>
    <w:rsid w:val="003030CD"/>
    <w:rsid w:val="003030F6"/>
    <w:rsid w:val="00303161"/>
    <w:rsid w:val="0030316B"/>
    <w:rsid w:val="00303184"/>
    <w:rsid w:val="003031AD"/>
    <w:rsid w:val="003031BB"/>
    <w:rsid w:val="003031BD"/>
    <w:rsid w:val="003031CE"/>
    <w:rsid w:val="0030323A"/>
    <w:rsid w:val="00303249"/>
    <w:rsid w:val="0030328D"/>
    <w:rsid w:val="003032B5"/>
    <w:rsid w:val="0030330E"/>
    <w:rsid w:val="0030331C"/>
    <w:rsid w:val="00303328"/>
    <w:rsid w:val="00303352"/>
    <w:rsid w:val="003033CD"/>
    <w:rsid w:val="003033D8"/>
    <w:rsid w:val="003033DB"/>
    <w:rsid w:val="0030341E"/>
    <w:rsid w:val="00303440"/>
    <w:rsid w:val="00303444"/>
    <w:rsid w:val="0030348C"/>
    <w:rsid w:val="003034BC"/>
    <w:rsid w:val="003034E8"/>
    <w:rsid w:val="00303511"/>
    <w:rsid w:val="00303512"/>
    <w:rsid w:val="0030353E"/>
    <w:rsid w:val="00303553"/>
    <w:rsid w:val="00303561"/>
    <w:rsid w:val="0030358C"/>
    <w:rsid w:val="003035C8"/>
    <w:rsid w:val="00303624"/>
    <w:rsid w:val="00303639"/>
    <w:rsid w:val="0030364D"/>
    <w:rsid w:val="003036BD"/>
    <w:rsid w:val="0030374F"/>
    <w:rsid w:val="0030378C"/>
    <w:rsid w:val="003037C4"/>
    <w:rsid w:val="003037D1"/>
    <w:rsid w:val="0030385C"/>
    <w:rsid w:val="00303889"/>
    <w:rsid w:val="0030388F"/>
    <w:rsid w:val="003038A6"/>
    <w:rsid w:val="003038D9"/>
    <w:rsid w:val="003039BC"/>
    <w:rsid w:val="003039FC"/>
    <w:rsid w:val="00303A00"/>
    <w:rsid w:val="00303A1D"/>
    <w:rsid w:val="00303A4E"/>
    <w:rsid w:val="00303AAA"/>
    <w:rsid w:val="00303AC3"/>
    <w:rsid w:val="00303AF2"/>
    <w:rsid w:val="00303B4C"/>
    <w:rsid w:val="00303B51"/>
    <w:rsid w:val="00303B52"/>
    <w:rsid w:val="00303BA3"/>
    <w:rsid w:val="00303BCF"/>
    <w:rsid w:val="00303BEF"/>
    <w:rsid w:val="00303C07"/>
    <w:rsid w:val="00303C42"/>
    <w:rsid w:val="00303CBE"/>
    <w:rsid w:val="00303D44"/>
    <w:rsid w:val="00303D78"/>
    <w:rsid w:val="00303D8B"/>
    <w:rsid w:val="00303DF4"/>
    <w:rsid w:val="00303E4A"/>
    <w:rsid w:val="00303E4D"/>
    <w:rsid w:val="00303E8E"/>
    <w:rsid w:val="00303E95"/>
    <w:rsid w:val="00303EB8"/>
    <w:rsid w:val="00303EC7"/>
    <w:rsid w:val="00303EDA"/>
    <w:rsid w:val="00303EF3"/>
    <w:rsid w:val="00303F01"/>
    <w:rsid w:val="00303F07"/>
    <w:rsid w:val="00303F25"/>
    <w:rsid w:val="00303F75"/>
    <w:rsid w:val="00303F76"/>
    <w:rsid w:val="00303FCF"/>
    <w:rsid w:val="00303FDF"/>
    <w:rsid w:val="0030402F"/>
    <w:rsid w:val="0030408C"/>
    <w:rsid w:val="003040BD"/>
    <w:rsid w:val="0030410B"/>
    <w:rsid w:val="0030417F"/>
    <w:rsid w:val="0030418C"/>
    <w:rsid w:val="0030422E"/>
    <w:rsid w:val="0030422F"/>
    <w:rsid w:val="00304267"/>
    <w:rsid w:val="00304280"/>
    <w:rsid w:val="00304298"/>
    <w:rsid w:val="003042AF"/>
    <w:rsid w:val="00304365"/>
    <w:rsid w:val="003043AD"/>
    <w:rsid w:val="003043E7"/>
    <w:rsid w:val="00304411"/>
    <w:rsid w:val="00304412"/>
    <w:rsid w:val="0030443D"/>
    <w:rsid w:val="00304472"/>
    <w:rsid w:val="003044C2"/>
    <w:rsid w:val="003044C3"/>
    <w:rsid w:val="00304500"/>
    <w:rsid w:val="00304552"/>
    <w:rsid w:val="003045AB"/>
    <w:rsid w:val="003045C2"/>
    <w:rsid w:val="003045DE"/>
    <w:rsid w:val="00304601"/>
    <w:rsid w:val="00304673"/>
    <w:rsid w:val="003046A1"/>
    <w:rsid w:val="00304720"/>
    <w:rsid w:val="00304757"/>
    <w:rsid w:val="00304772"/>
    <w:rsid w:val="00304793"/>
    <w:rsid w:val="003047A9"/>
    <w:rsid w:val="003047B6"/>
    <w:rsid w:val="003047C3"/>
    <w:rsid w:val="003047DB"/>
    <w:rsid w:val="003047FE"/>
    <w:rsid w:val="00304837"/>
    <w:rsid w:val="00304847"/>
    <w:rsid w:val="00304851"/>
    <w:rsid w:val="00304874"/>
    <w:rsid w:val="00304879"/>
    <w:rsid w:val="003048EE"/>
    <w:rsid w:val="0030491B"/>
    <w:rsid w:val="00304926"/>
    <w:rsid w:val="003049AC"/>
    <w:rsid w:val="003049D4"/>
    <w:rsid w:val="00304A1C"/>
    <w:rsid w:val="00304A75"/>
    <w:rsid w:val="00304A77"/>
    <w:rsid w:val="00304A92"/>
    <w:rsid w:val="00304B01"/>
    <w:rsid w:val="00304B25"/>
    <w:rsid w:val="00304B40"/>
    <w:rsid w:val="00304B77"/>
    <w:rsid w:val="00304B8A"/>
    <w:rsid w:val="00304BC1"/>
    <w:rsid w:val="00304BCC"/>
    <w:rsid w:val="00304BE3"/>
    <w:rsid w:val="00304C5C"/>
    <w:rsid w:val="00304C82"/>
    <w:rsid w:val="00304C9C"/>
    <w:rsid w:val="00304D09"/>
    <w:rsid w:val="00304D16"/>
    <w:rsid w:val="00304D8B"/>
    <w:rsid w:val="00304DA0"/>
    <w:rsid w:val="00304DDA"/>
    <w:rsid w:val="00304DEA"/>
    <w:rsid w:val="00304DEC"/>
    <w:rsid w:val="00304E0F"/>
    <w:rsid w:val="00304E59"/>
    <w:rsid w:val="00304E6C"/>
    <w:rsid w:val="00304E7B"/>
    <w:rsid w:val="00304E97"/>
    <w:rsid w:val="00304E9E"/>
    <w:rsid w:val="00304EA8"/>
    <w:rsid w:val="00304EF9"/>
    <w:rsid w:val="00304F3B"/>
    <w:rsid w:val="00304F4D"/>
    <w:rsid w:val="00304F61"/>
    <w:rsid w:val="00304F68"/>
    <w:rsid w:val="00304F8A"/>
    <w:rsid w:val="00304F97"/>
    <w:rsid w:val="00304FC0"/>
    <w:rsid w:val="00304FD4"/>
    <w:rsid w:val="00304FDB"/>
    <w:rsid w:val="00305014"/>
    <w:rsid w:val="00305058"/>
    <w:rsid w:val="0030505A"/>
    <w:rsid w:val="00305065"/>
    <w:rsid w:val="0030513D"/>
    <w:rsid w:val="0030515D"/>
    <w:rsid w:val="003051BB"/>
    <w:rsid w:val="003051EC"/>
    <w:rsid w:val="00305224"/>
    <w:rsid w:val="0030522C"/>
    <w:rsid w:val="00305275"/>
    <w:rsid w:val="00305287"/>
    <w:rsid w:val="0030529A"/>
    <w:rsid w:val="003052B9"/>
    <w:rsid w:val="003052D9"/>
    <w:rsid w:val="0030533B"/>
    <w:rsid w:val="00305364"/>
    <w:rsid w:val="00305370"/>
    <w:rsid w:val="003053A4"/>
    <w:rsid w:val="003053C1"/>
    <w:rsid w:val="003053C6"/>
    <w:rsid w:val="003053CB"/>
    <w:rsid w:val="0030543E"/>
    <w:rsid w:val="0030544B"/>
    <w:rsid w:val="00305457"/>
    <w:rsid w:val="00305483"/>
    <w:rsid w:val="00305491"/>
    <w:rsid w:val="003054B3"/>
    <w:rsid w:val="00305532"/>
    <w:rsid w:val="0030554A"/>
    <w:rsid w:val="003055A8"/>
    <w:rsid w:val="003055E3"/>
    <w:rsid w:val="003055F1"/>
    <w:rsid w:val="0030562C"/>
    <w:rsid w:val="0030562D"/>
    <w:rsid w:val="00305690"/>
    <w:rsid w:val="003056C0"/>
    <w:rsid w:val="00305767"/>
    <w:rsid w:val="00305770"/>
    <w:rsid w:val="0030577F"/>
    <w:rsid w:val="003057D8"/>
    <w:rsid w:val="003057F2"/>
    <w:rsid w:val="003057F9"/>
    <w:rsid w:val="00305804"/>
    <w:rsid w:val="003058A2"/>
    <w:rsid w:val="003058A5"/>
    <w:rsid w:val="003058EA"/>
    <w:rsid w:val="00305946"/>
    <w:rsid w:val="00305965"/>
    <w:rsid w:val="003059BA"/>
    <w:rsid w:val="003059ED"/>
    <w:rsid w:val="00305A0C"/>
    <w:rsid w:val="00305A57"/>
    <w:rsid w:val="00305A61"/>
    <w:rsid w:val="00305A98"/>
    <w:rsid w:val="00305AE8"/>
    <w:rsid w:val="00305B31"/>
    <w:rsid w:val="00305B45"/>
    <w:rsid w:val="00305B4A"/>
    <w:rsid w:val="00305B64"/>
    <w:rsid w:val="00305B7B"/>
    <w:rsid w:val="00305BA9"/>
    <w:rsid w:val="00305BCB"/>
    <w:rsid w:val="00305BCD"/>
    <w:rsid w:val="00305C03"/>
    <w:rsid w:val="00305C6C"/>
    <w:rsid w:val="00305C7A"/>
    <w:rsid w:val="00305CBB"/>
    <w:rsid w:val="00305CE8"/>
    <w:rsid w:val="00305D04"/>
    <w:rsid w:val="00305D20"/>
    <w:rsid w:val="00305D55"/>
    <w:rsid w:val="00305D6B"/>
    <w:rsid w:val="00305D81"/>
    <w:rsid w:val="00305DB4"/>
    <w:rsid w:val="00305E34"/>
    <w:rsid w:val="00305E5C"/>
    <w:rsid w:val="00305EA3"/>
    <w:rsid w:val="00305EB6"/>
    <w:rsid w:val="00305EBD"/>
    <w:rsid w:val="00305EDC"/>
    <w:rsid w:val="00305EF2"/>
    <w:rsid w:val="00305F42"/>
    <w:rsid w:val="00305F49"/>
    <w:rsid w:val="0030602E"/>
    <w:rsid w:val="00306030"/>
    <w:rsid w:val="00306061"/>
    <w:rsid w:val="0030606A"/>
    <w:rsid w:val="003060A8"/>
    <w:rsid w:val="003060DF"/>
    <w:rsid w:val="00306115"/>
    <w:rsid w:val="00306215"/>
    <w:rsid w:val="0030627F"/>
    <w:rsid w:val="00306326"/>
    <w:rsid w:val="003063FF"/>
    <w:rsid w:val="0030643C"/>
    <w:rsid w:val="00306486"/>
    <w:rsid w:val="003064A6"/>
    <w:rsid w:val="003064F6"/>
    <w:rsid w:val="003065B0"/>
    <w:rsid w:val="003065B3"/>
    <w:rsid w:val="003065D5"/>
    <w:rsid w:val="003065DC"/>
    <w:rsid w:val="003065E4"/>
    <w:rsid w:val="00306636"/>
    <w:rsid w:val="0030665E"/>
    <w:rsid w:val="00306668"/>
    <w:rsid w:val="003066D0"/>
    <w:rsid w:val="0030674B"/>
    <w:rsid w:val="00306779"/>
    <w:rsid w:val="0030678B"/>
    <w:rsid w:val="003067C8"/>
    <w:rsid w:val="0030681B"/>
    <w:rsid w:val="003068AA"/>
    <w:rsid w:val="003068BF"/>
    <w:rsid w:val="00306927"/>
    <w:rsid w:val="003069B2"/>
    <w:rsid w:val="003069DC"/>
    <w:rsid w:val="00306A3D"/>
    <w:rsid w:val="00306A8F"/>
    <w:rsid w:val="00306AAB"/>
    <w:rsid w:val="00306B51"/>
    <w:rsid w:val="00306B62"/>
    <w:rsid w:val="00306B8B"/>
    <w:rsid w:val="00306B99"/>
    <w:rsid w:val="00306BB1"/>
    <w:rsid w:val="00306BFF"/>
    <w:rsid w:val="00306C7F"/>
    <w:rsid w:val="00306CA1"/>
    <w:rsid w:val="00306CB4"/>
    <w:rsid w:val="00306CDE"/>
    <w:rsid w:val="00306CF4"/>
    <w:rsid w:val="00306D8B"/>
    <w:rsid w:val="00306D98"/>
    <w:rsid w:val="00306DD9"/>
    <w:rsid w:val="00306E38"/>
    <w:rsid w:val="00306E5E"/>
    <w:rsid w:val="00306E69"/>
    <w:rsid w:val="00306E86"/>
    <w:rsid w:val="00306E8B"/>
    <w:rsid w:val="00306EF8"/>
    <w:rsid w:val="00306F37"/>
    <w:rsid w:val="00306F8C"/>
    <w:rsid w:val="00306FAE"/>
    <w:rsid w:val="00306FC4"/>
    <w:rsid w:val="00306FD4"/>
    <w:rsid w:val="00306FDD"/>
    <w:rsid w:val="00307077"/>
    <w:rsid w:val="00307096"/>
    <w:rsid w:val="003070F0"/>
    <w:rsid w:val="00307140"/>
    <w:rsid w:val="003071A6"/>
    <w:rsid w:val="003071AB"/>
    <w:rsid w:val="00307252"/>
    <w:rsid w:val="00307253"/>
    <w:rsid w:val="0030728B"/>
    <w:rsid w:val="0030729A"/>
    <w:rsid w:val="003072B4"/>
    <w:rsid w:val="003072CC"/>
    <w:rsid w:val="00307306"/>
    <w:rsid w:val="00307309"/>
    <w:rsid w:val="00307322"/>
    <w:rsid w:val="00307323"/>
    <w:rsid w:val="0030733B"/>
    <w:rsid w:val="00307351"/>
    <w:rsid w:val="00307378"/>
    <w:rsid w:val="003073B0"/>
    <w:rsid w:val="003073BB"/>
    <w:rsid w:val="003073BF"/>
    <w:rsid w:val="003073F9"/>
    <w:rsid w:val="00307410"/>
    <w:rsid w:val="0030741D"/>
    <w:rsid w:val="003074AE"/>
    <w:rsid w:val="0030751E"/>
    <w:rsid w:val="0030753B"/>
    <w:rsid w:val="00307637"/>
    <w:rsid w:val="00307646"/>
    <w:rsid w:val="00307660"/>
    <w:rsid w:val="00307662"/>
    <w:rsid w:val="00307673"/>
    <w:rsid w:val="0030768F"/>
    <w:rsid w:val="003076EA"/>
    <w:rsid w:val="0030770F"/>
    <w:rsid w:val="00307720"/>
    <w:rsid w:val="00307774"/>
    <w:rsid w:val="0030777F"/>
    <w:rsid w:val="00307783"/>
    <w:rsid w:val="003077DC"/>
    <w:rsid w:val="00307884"/>
    <w:rsid w:val="003078EB"/>
    <w:rsid w:val="003078F6"/>
    <w:rsid w:val="00307907"/>
    <w:rsid w:val="00307948"/>
    <w:rsid w:val="00307993"/>
    <w:rsid w:val="003079AE"/>
    <w:rsid w:val="00307A18"/>
    <w:rsid w:val="00307ACA"/>
    <w:rsid w:val="00307AE2"/>
    <w:rsid w:val="00307AFB"/>
    <w:rsid w:val="00307AFF"/>
    <w:rsid w:val="00307B4C"/>
    <w:rsid w:val="00307BA3"/>
    <w:rsid w:val="00307BF5"/>
    <w:rsid w:val="00307C19"/>
    <w:rsid w:val="00307C4E"/>
    <w:rsid w:val="00307C53"/>
    <w:rsid w:val="00307C82"/>
    <w:rsid w:val="00307CA7"/>
    <w:rsid w:val="00307CD3"/>
    <w:rsid w:val="00307D12"/>
    <w:rsid w:val="00307DE5"/>
    <w:rsid w:val="00307DE9"/>
    <w:rsid w:val="00307DF2"/>
    <w:rsid w:val="00307E29"/>
    <w:rsid w:val="00307E2D"/>
    <w:rsid w:val="00307E39"/>
    <w:rsid w:val="00307E66"/>
    <w:rsid w:val="00307E74"/>
    <w:rsid w:val="00307E7B"/>
    <w:rsid w:val="00307EFA"/>
    <w:rsid w:val="00307F59"/>
    <w:rsid w:val="00307F95"/>
    <w:rsid w:val="00307F97"/>
    <w:rsid w:val="00307FF7"/>
    <w:rsid w:val="00310001"/>
    <w:rsid w:val="00310041"/>
    <w:rsid w:val="00310053"/>
    <w:rsid w:val="00310070"/>
    <w:rsid w:val="0031007E"/>
    <w:rsid w:val="003100E4"/>
    <w:rsid w:val="00310148"/>
    <w:rsid w:val="0031017F"/>
    <w:rsid w:val="00310202"/>
    <w:rsid w:val="00310268"/>
    <w:rsid w:val="003102FE"/>
    <w:rsid w:val="00310330"/>
    <w:rsid w:val="00310364"/>
    <w:rsid w:val="00310464"/>
    <w:rsid w:val="003104D5"/>
    <w:rsid w:val="003104DA"/>
    <w:rsid w:val="003104F5"/>
    <w:rsid w:val="0031051D"/>
    <w:rsid w:val="00310531"/>
    <w:rsid w:val="0031053D"/>
    <w:rsid w:val="0031056C"/>
    <w:rsid w:val="003105BF"/>
    <w:rsid w:val="003105C2"/>
    <w:rsid w:val="003105D1"/>
    <w:rsid w:val="003105D7"/>
    <w:rsid w:val="0031060B"/>
    <w:rsid w:val="0031062A"/>
    <w:rsid w:val="0031062E"/>
    <w:rsid w:val="00310633"/>
    <w:rsid w:val="0031068A"/>
    <w:rsid w:val="00310697"/>
    <w:rsid w:val="0031075B"/>
    <w:rsid w:val="0031075C"/>
    <w:rsid w:val="00310787"/>
    <w:rsid w:val="003107D2"/>
    <w:rsid w:val="00310821"/>
    <w:rsid w:val="00310837"/>
    <w:rsid w:val="0031084C"/>
    <w:rsid w:val="00310888"/>
    <w:rsid w:val="00310893"/>
    <w:rsid w:val="003108B5"/>
    <w:rsid w:val="00310903"/>
    <w:rsid w:val="00310958"/>
    <w:rsid w:val="0031095C"/>
    <w:rsid w:val="0031096C"/>
    <w:rsid w:val="00310972"/>
    <w:rsid w:val="00310997"/>
    <w:rsid w:val="00310BA9"/>
    <w:rsid w:val="00310BAD"/>
    <w:rsid w:val="00310BFE"/>
    <w:rsid w:val="00310C5F"/>
    <w:rsid w:val="00310CA6"/>
    <w:rsid w:val="00310D7F"/>
    <w:rsid w:val="00310D97"/>
    <w:rsid w:val="00310DF8"/>
    <w:rsid w:val="00310E54"/>
    <w:rsid w:val="00310E70"/>
    <w:rsid w:val="00310EFE"/>
    <w:rsid w:val="00310F15"/>
    <w:rsid w:val="00310F40"/>
    <w:rsid w:val="00310F87"/>
    <w:rsid w:val="00310F8A"/>
    <w:rsid w:val="0031101A"/>
    <w:rsid w:val="0031109D"/>
    <w:rsid w:val="0031109F"/>
    <w:rsid w:val="003110AE"/>
    <w:rsid w:val="003110C6"/>
    <w:rsid w:val="00311128"/>
    <w:rsid w:val="0031112B"/>
    <w:rsid w:val="003111A0"/>
    <w:rsid w:val="003111D8"/>
    <w:rsid w:val="003111FD"/>
    <w:rsid w:val="0031120E"/>
    <w:rsid w:val="00311256"/>
    <w:rsid w:val="0031128A"/>
    <w:rsid w:val="003112C4"/>
    <w:rsid w:val="003112D2"/>
    <w:rsid w:val="003112F2"/>
    <w:rsid w:val="00311329"/>
    <w:rsid w:val="0031132D"/>
    <w:rsid w:val="00311350"/>
    <w:rsid w:val="0031139C"/>
    <w:rsid w:val="00311428"/>
    <w:rsid w:val="0031142E"/>
    <w:rsid w:val="0031145C"/>
    <w:rsid w:val="003114CC"/>
    <w:rsid w:val="003114D4"/>
    <w:rsid w:val="00311511"/>
    <w:rsid w:val="00311517"/>
    <w:rsid w:val="0031151B"/>
    <w:rsid w:val="0031154A"/>
    <w:rsid w:val="0031154F"/>
    <w:rsid w:val="003115AD"/>
    <w:rsid w:val="003115B3"/>
    <w:rsid w:val="003115D2"/>
    <w:rsid w:val="00311651"/>
    <w:rsid w:val="00311665"/>
    <w:rsid w:val="00311678"/>
    <w:rsid w:val="003116AA"/>
    <w:rsid w:val="00311738"/>
    <w:rsid w:val="00311742"/>
    <w:rsid w:val="003117FB"/>
    <w:rsid w:val="00311832"/>
    <w:rsid w:val="00311843"/>
    <w:rsid w:val="00311851"/>
    <w:rsid w:val="00311869"/>
    <w:rsid w:val="0031186E"/>
    <w:rsid w:val="003118AE"/>
    <w:rsid w:val="003118C9"/>
    <w:rsid w:val="00311915"/>
    <w:rsid w:val="00311927"/>
    <w:rsid w:val="00311959"/>
    <w:rsid w:val="003119AF"/>
    <w:rsid w:val="003119E8"/>
    <w:rsid w:val="00311A33"/>
    <w:rsid w:val="00311A98"/>
    <w:rsid w:val="00311B8B"/>
    <w:rsid w:val="00311BB3"/>
    <w:rsid w:val="00311BC8"/>
    <w:rsid w:val="00311BF4"/>
    <w:rsid w:val="00311C70"/>
    <w:rsid w:val="00311C77"/>
    <w:rsid w:val="00311CA8"/>
    <w:rsid w:val="00311D1F"/>
    <w:rsid w:val="00311D5C"/>
    <w:rsid w:val="00311D81"/>
    <w:rsid w:val="00311DAF"/>
    <w:rsid w:val="00311DCA"/>
    <w:rsid w:val="00311DCE"/>
    <w:rsid w:val="00311DEB"/>
    <w:rsid w:val="00311DF7"/>
    <w:rsid w:val="00311DFD"/>
    <w:rsid w:val="00311DFE"/>
    <w:rsid w:val="00311E8B"/>
    <w:rsid w:val="00311F02"/>
    <w:rsid w:val="00311FAB"/>
    <w:rsid w:val="00311FB1"/>
    <w:rsid w:val="00311FD1"/>
    <w:rsid w:val="00312010"/>
    <w:rsid w:val="00312026"/>
    <w:rsid w:val="0031204D"/>
    <w:rsid w:val="0031204F"/>
    <w:rsid w:val="003120B0"/>
    <w:rsid w:val="003120B5"/>
    <w:rsid w:val="0031211C"/>
    <w:rsid w:val="0031213D"/>
    <w:rsid w:val="0031218D"/>
    <w:rsid w:val="00312198"/>
    <w:rsid w:val="00312199"/>
    <w:rsid w:val="003121C0"/>
    <w:rsid w:val="003121E8"/>
    <w:rsid w:val="0031221F"/>
    <w:rsid w:val="00312243"/>
    <w:rsid w:val="0031226A"/>
    <w:rsid w:val="0031229D"/>
    <w:rsid w:val="003122A8"/>
    <w:rsid w:val="003122C3"/>
    <w:rsid w:val="003122DC"/>
    <w:rsid w:val="003122EA"/>
    <w:rsid w:val="00312330"/>
    <w:rsid w:val="00312355"/>
    <w:rsid w:val="0031238C"/>
    <w:rsid w:val="003123AB"/>
    <w:rsid w:val="003123E3"/>
    <w:rsid w:val="0031244E"/>
    <w:rsid w:val="003124F3"/>
    <w:rsid w:val="003124FC"/>
    <w:rsid w:val="0031256A"/>
    <w:rsid w:val="00312581"/>
    <w:rsid w:val="00312589"/>
    <w:rsid w:val="00312614"/>
    <w:rsid w:val="00312654"/>
    <w:rsid w:val="0031266E"/>
    <w:rsid w:val="00312769"/>
    <w:rsid w:val="00312786"/>
    <w:rsid w:val="003127D6"/>
    <w:rsid w:val="003127F9"/>
    <w:rsid w:val="0031282F"/>
    <w:rsid w:val="00312877"/>
    <w:rsid w:val="0031289C"/>
    <w:rsid w:val="003128B2"/>
    <w:rsid w:val="003128CE"/>
    <w:rsid w:val="003128CF"/>
    <w:rsid w:val="003128EE"/>
    <w:rsid w:val="00312961"/>
    <w:rsid w:val="00312967"/>
    <w:rsid w:val="00312A00"/>
    <w:rsid w:val="00312A12"/>
    <w:rsid w:val="00312A20"/>
    <w:rsid w:val="00312A52"/>
    <w:rsid w:val="00312ABF"/>
    <w:rsid w:val="00312AD2"/>
    <w:rsid w:val="00312AEF"/>
    <w:rsid w:val="00312B32"/>
    <w:rsid w:val="00312B3A"/>
    <w:rsid w:val="00312B82"/>
    <w:rsid w:val="00312B9F"/>
    <w:rsid w:val="00312C4A"/>
    <w:rsid w:val="00312C62"/>
    <w:rsid w:val="00312CC8"/>
    <w:rsid w:val="00312CD1"/>
    <w:rsid w:val="00312D6E"/>
    <w:rsid w:val="00312DB4"/>
    <w:rsid w:val="00312DEC"/>
    <w:rsid w:val="00312DEE"/>
    <w:rsid w:val="00312E00"/>
    <w:rsid w:val="00312E5C"/>
    <w:rsid w:val="00312E69"/>
    <w:rsid w:val="00312E7D"/>
    <w:rsid w:val="00312E88"/>
    <w:rsid w:val="00312E89"/>
    <w:rsid w:val="00312EB2"/>
    <w:rsid w:val="00312EB3"/>
    <w:rsid w:val="00312ED0"/>
    <w:rsid w:val="00312EEC"/>
    <w:rsid w:val="00312F23"/>
    <w:rsid w:val="00312F6F"/>
    <w:rsid w:val="00312F72"/>
    <w:rsid w:val="00312FA9"/>
    <w:rsid w:val="00312FBC"/>
    <w:rsid w:val="00313030"/>
    <w:rsid w:val="00313053"/>
    <w:rsid w:val="0031318B"/>
    <w:rsid w:val="003131A5"/>
    <w:rsid w:val="003131B4"/>
    <w:rsid w:val="003131FD"/>
    <w:rsid w:val="0031322F"/>
    <w:rsid w:val="0031323F"/>
    <w:rsid w:val="00313250"/>
    <w:rsid w:val="00313363"/>
    <w:rsid w:val="003133D2"/>
    <w:rsid w:val="00313459"/>
    <w:rsid w:val="00313516"/>
    <w:rsid w:val="00313525"/>
    <w:rsid w:val="0031357B"/>
    <w:rsid w:val="0031358B"/>
    <w:rsid w:val="003135AB"/>
    <w:rsid w:val="003135E4"/>
    <w:rsid w:val="003135F8"/>
    <w:rsid w:val="00313601"/>
    <w:rsid w:val="00313612"/>
    <w:rsid w:val="00313633"/>
    <w:rsid w:val="003136CF"/>
    <w:rsid w:val="0031372C"/>
    <w:rsid w:val="003137BA"/>
    <w:rsid w:val="003137C3"/>
    <w:rsid w:val="003137E1"/>
    <w:rsid w:val="00313824"/>
    <w:rsid w:val="00313892"/>
    <w:rsid w:val="003138D6"/>
    <w:rsid w:val="003138F6"/>
    <w:rsid w:val="00313948"/>
    <w:rsid w:val="0031397A"/>
    <w:rsid w:val="00313AEE"/>
    <w:rsid w:val="00313B23"/>
    <w:rsid w:val="00313BA8"/>
    <w:rsid w:val="00313BCE"/>
    <w:rsid w:val="00313C35"/>
    <w:rsid w:val="00313C72"/>
    <w:rsid w:val="00313CAF"/>
    <w:rsid w:val="00313CEC"/>
    <w:rsid w:val="00313D4E"/>
    <w:rsid w:val="00313DE1"/>
    <w:rsid w:val="00313DE2"/>
    <w:rsid w:val="00313E2E"/>
    <w:rsid w:val="00313EE5"/>
    <w:rsid w:val="00313F0B"/>
    <w:rsid w:val="00313F9A"/>
    <w:rsid w:val="00313F9E"/>
    <w:rsid w:val="00313FFA"/>
    <w:rsid w:val="00314002"/>
    <w:rsid w:val="0031402A"/>
    <w:rsid w:val="0031402C"/>
    <w:rsid w:val="0031403F"/>
    <w:rsid w:val="00314045"/>
    <w:rsid w:val="0031406A"/>
    <w:rsid w:val="0031407C"/>
    <w:rsid w:val="003140B5"/>
    <w:rsid w:val="003140DE"/>
    <w:rsid w:val="0031416A"/>
    <w:rsid w:val="00314287"/>
    <w:rsid w:val="003142A9"/>
    <w:rsid w:val="003142F1"/>
    <w:rsid w:val="00314365"/>
    <w:rsid w:val="003143B0"/>
    <w:rsid w:val="003143F3"/>
    <w:rsid w:val="00314454"/>
    <w:rsid w:val="00314455"/>
    <w:rsid w:val="003144C8"/>
    <w:rsid w:val="003144DB"/>
    <w:rsid w:val="003144ED"/>
    <w:rsid w:val="003144F2"/>
    <w:rsid w:val="0031450C"/>
    <w:rsid w:val="0031458D"/>
    <w:rsid w:val="00314597"/>
    <w:rsid w:val="003145B7"/>
    <w:rsid w:val="003145B8"/>
    <w:rsid w:val="003145BA"/>
    <w:rsid w:val="00314657"/>
    <w:rsid w:val="003146B6"/>
    <w:rsid w:val="003146E8"/>
    <w:rsid w:val="003146F6"/>
    <w:rsid w:val="003147FC"/>
    <w:rsid w:val="0031482B"/>
    <w:rsid w:val="0031485B"/>
    <w:rsid w:val="00314890"/>
    <w:rsid w:val="0031489C"/>
    <w:rsid w:val="003148B1"/>
    <w:rsid w:val="003148CB"/>
    <w:rsid w:val="003148FA"/>
    <w:rsid w:val="00314A0C"/>
    <w:rsid w:val="00314A46"/>
    <w:rsid w:val="00314A69"/>
    <w:rsid w:val="00314A70"/>
    <w:rsid w:val="00314A72"/>
    <w:rsid w:val="00314A76"/>
    <w:rsid w:val="00314AB0"/>
    <w:rsid w:val="00314ACE"/>
    <w:rsid w:val="00314AD5"/>
    <w:rsid w:val="00314B36"/>
    <w:rsid w:val="00314BFC"/>
    <w:rsid w:val="00314C2E"/>
    <w:rsid w:val="00314C3A"/>
    <w:rsid w:val="00314C8B"/>
    <w:rsid w:val="00314CBB"/>
    <w:rsid w:val="00314CDF"/>
    <w:rsid w:val="00314CFC"/>
    <w:rsid w:val="00314D03"/>
    <w:rsid w:val="00314DA9"/>
    <w:rsid w:val="00314DC5"/>
    <w:rsid w:val="00314DF6"/>
    <w:rsid w:val="00314E14"/>
    <w:rsid w:val="00314E17"/>
    <w:rsid w:val="00314E55"/>
    <w:rsid w:val="00314F1F"/>
    <w:rsid w:val="00314F2C"/>
    <w:rsid w:val="00314F4D"/>
    <w:rsid w:val="00314F7F"/>
    <w:rsid w:val="00314FDC"/>
    <w:rsid w:val="00315032"/>
    <w:rsid w:val="0031504B"/>
    <w:rsid w:val="003150BD"/>
    <w:rsid w:val="00315132"/>
    <w:rsid w:val="00315154"/>
    <w:rsid w:val="0031517A"/>
    <w:rsid w:val="00315184"/>
    <w:rsid w:val="0031518F"/>
    <w:rsid w:val="003151B5"/>
    <w:rsid w:val="003151BB"/>
    <w:rsid w:val="003151E2"/>
    <w:rsid w:val="00315254"/>
    <w:rsid w:val="0031525D"/>
    <w:rsid w:val="0031525F"/>
    <w:rsid w:val="0031527F"/>
    <w:rsid w:val="0031528D"/>
    <w:rsid w:val="003152FE"/>
    <w:rsid w:val="00315325"/>
    <w:rsid w:val="00315330"/>
    <w:rsid w:val="00315350"/>
    <w:rsid w:val="003153BF"/>
    <w:rsid w:val="003153C9"/>
    <w:rsid w:val="0031542E"/>
    <w:rsid w:val="0031549A"/>
    <w:rsid w:val="003154AA"/>
    <w:rsid w:val="003154D1"/>
    <w:rsid w:val="003154F4"/>
    <w:rsid w:val="003154FA"/>
    <w:rsid w:val="0031550B"/>
    <w:rsid w:val="00315525"/>
    <w:rsid w:val="00315552"/>
    <w:rsid w:val="00315587"/>
    <w:rsid w:val="0031558E"/>
    <w:rsid w:val="00315611"/>
    <w:rsid w:val="00315648"/>
    <w:rsid w:val="0031565F"/>
    <w:rsid w:val="00315674"/>
    <w:rsid w:val="0031568C"/>
    <w:rsid w:val="003156A0"/>
    <w:rsid w:val="003156B3"/>
    <w:rsid w:val="003156BE"/>
    <w:rsid w:val="003156C0"/>
    <w:rsid w:val="003156D5"/>
    <w:rsid w:val="003156F9"/>
    <w:rsid w:val="00315713"/>
    <w:rsid w:val="00315727"/>
    <w:rsid w:val="0031574A"/>
    <w:rsid w:val="00315780"/>
    <w:rsid w:val="00315798"/>
    <w:rsid w:val="003157C7"/>
    <w:rsid w:val="00315819"/>
    <w:rsid w:val="00315826"/>
    <w:rsid w:val="00315841"/>
    <w:rsid w:val="00315856"/>
    <w:rsid w:val="003158FD"/>
    <w:rsid w:val="0031590C"/>
    <w:rsid w:val="00315919"/>
    <w:rsid w:val="0031594D"/>
    <w:rsid w:val="0031596E"/>
    <w:rsid w:val="00315989"/>
    <w:rsid w:val="003159A7"/>
    <w:rsid w:val="003159F8"/>
    <w:rsid w:val="00315A2E"/>
    <w:rsid w:val="00315A39"/>
    <w:rsid w:val="00315A57"/>
    <w:rsid w:val="00315A5D"/>
    <w:rsid w:val="00315A94"/>
    <w:rsid w:val="00315A9B"/>
    <w:rsid w:val="00315B57"/>
    <w:rsid w:val="00315C17"/>
    <w:rsid w:val="00315C4E"/>
    <w:rsid w:val="00315C62"/>
    <w:rsid w:val="00315C90"/>
    <w:rsid w:val="00315CCC"/>
    <w:rsid w:val="00315CDD"/>
    <w:rsid w:val="00315CF0"/>
    <w:rsid w:val="00315D4F"/>
    <w:rsid w:val="00315DBF"/>
    <w:rsid w:val="00315DE5"/>
    <w:rsid w:val="00315E4A"/>
    <w:rsid w:val="00315E6F"/>
    <w:rsid w:val="00315E70"/>
    <w:rsid w:val="00315E76"/>
    <w:rsid w:val="00315EA9"/>
    <w:rsid w:val="00315EE9"/>
    <w:rsid w:val="00315F08"/>
    <w:rsid w:val="00315F4E"/>
    <w:rsid w:val="00315F83"/>
    <w:rsid w:val="00315F8B"/>
    <w:rsid w:val="00315FC1"/>
    <w:rsid w:val="00315FE2"/>
    <w:rsid w:val="0031605A"/>
    <w:rsid w:val="0031606B"/>
    <w:rsid w:val="00316073"/>
    <w:rsid w:val="00316084"/>
    <w:rsid w:val="00316099"/>
    <w:rsid w:val="0031614D"/>
    <w:rsid w:val="0031614E"/>
    <w:rsid w:val="003161E3"/>
    <w:rsid w:val="00316251"/>
    <w:rsid w:val="00316295"/>
    <w:rsid w:val="003162D5"/>
    <w:rsid w:val="0031632B"/>
    <w:rsid w:val="0031634B"/>
    <w:rsid w:val="00316370"/>
    <w:rsid w:val="003163BD"/>
    <w:rsid w:val="003163D5"/>
    <w:rsid w:val="003163E0"/>
    <w:rsid w:val="00316401"/>
    <w:rsid w:val="00316422"/>
    <w:rsid w:val="0031643A"/>
    <w:rsid w:val="00316484"/>
    <w:rsid w:val="003164B6"/>
    <w:rsid w:val="003164F7"/>
    <w:rsid w:val="0031650E"/>
    <w:rsid w:val="00316530"/>
    <w:rsid w:val="00316538"/>
    <w:rsid w:val="00316558"/>
    <w:rsid w:val="00316588"/>
    <w:rsid w:val="003165BB"/>
    <w:rsid w:val="003165C4"/>
    <w:rsid w:val="003165E2"/>
    <w:rsid w:val="003165FC"/>
    <w:rsid w:val="00316684"/>
    <w:rsid w:val="003166C6"/>
    <w:rsid w:val="003166CF"/>
    <w:rsid w:val="00316796"/>
    <w:rsid w:val="00316828"/>
    <w:rsid w:val="0031683E"/>
    <w:rsid w:val="0031685D"/>
    <w:rsid w:val="003168C3"/>
    <w:rsid w:val="003169AF"/>
    <w:rsid w:val="00316A25"/>
    <w:rsid w:val="00316A3C"/>
    <w:rsid w:val="00316A84"/>
    <w:rsid w:val="00316A98"/>
    <w:rsid w:val="00316AD3"/>
    <w:rsid w:val="00316BBC"/>
    <w:rsid w:val="00316BBF"/>
    <w:rsid w:val="00316BDC"/>
    <w:rsid w:val="00316BE4"/>
    <w:rsid w:val="00316C2D"/>
    <w:rsid w:val="00316C57"/>
    <w:rsid w:val="00316C6A"/>
    <w:rsid w:val="00316CB6"/>
    <w:rsid w:val="00316D13"/>
    <w:rsid w:val="00316D37"/>
    <w:rsid w:val="00316D38"/>
    <w:rsid w:val="00316D9A"/>
    <w:rsid w:val="00316DA5"/>
    <w:rsid w:val="00316DC2"/>
    <w:rsid w:val="00316DEA"/>
    <w:rsid w:val="00316E2D"/>
    <w:rsid w:val="00316E32"/>
    <w:rsid w:val="00316E48"/>
    <w:rsid w:val="00316E58"/>
    <w:rsid w:val="00316E65"/>
    <w:rsid w:val="00316E6B"/>
    <w:rsid w:val="00316E87"/>
    <w:rsid w:val="00316EAF"/>
    <w:rsid w:val="00316EF8"/>
    <w:rsid w:val="00316FA0"/>
    <w:rsid w:val="00316FE9"/>
    <w:rsid w:val="00317023"/>
    <w:rsid w:val="00317074"/>
    <w:rsid w:val="003170AD"/>
    <w:rsid w:val="003170DE"/>
    <w:rsid w:val="003170FB"/>
    <w:rsid w:val="0031712D"/>
    <w:rsid w:val="00317131"/>
    <w:rsid w:val="00317159"/>
    <w:rsid w:val="00317161"/>
    <w:rsid w:val="0031717A"/>
    <w:rsid w:val="003171B2"/>
    <w:rsid w:val="003171D1"/>
    <w:rsid w:val="00317224"/>
    <w:rsid w:val="0031726F"/>
    <w:rsid w:val="003172ED"/>
    <w:rsid w:val="00317312"/>
    <w:rsid w:val="0031739C"/>
    <w:rsid w:val="003173A8"/>
    <w:rsid w:val="00317410"/>
    <w:rsid w:val="00317433"/>
    <w:rsid w:val="00317462"/>
    <w:rsid w:val="00317475"/>
    <w:rsid w:val="00317494"/>
    <w:rsid w:val="003174D8"/>
    <w:rsid w:val="003174D9"/>
    <w:rsid w:val="00317513"/>
    <w:rsid w:val="00317571"/>
    <w:rsid w:val="003175DA"/>
    <w:rsid w:val="00317650"/>
    <w:rsid w:val="00317663"/>
    <w:rsid w:val="003176A4"/>
    <w:rsid w:val="003176ED"/>
    <w:rsid w:val="00317763"/>
    <w:rsid w:val="0031776A"/>
    <w:rsid w:val="003177AA"/>
    <w:rsid w:val="00317860"/>
    <w:rsid w:val="00317869"/>
    <w:rsid w:val="00317913"/>
    <w:rsid w:val="00317927"/>
    <w:rsid w:val="00317932"/>
    <w:rsid w:val="00317934"/>
    <w:rsid w:val="00317971"/>
    <w:rsid w:val="003179C3"/>
    <w:rsid w:val="00317AB5"/>
    <w:rsid w:val="00317B34"/>
    <w:rsid w:val="00317B52"/>
    <w:rsid w:val="00317B7F"/>
    <w:rsid w:val="00317BA1"/>
    <w:rsid w:val="00317C37"/>
    <w:rsid w:val="00317C52"/>
    <w:rsid w:val="00317CCF"/>
    <w:rsid w:val="00317CE0"/>
    <w:rsid w:val="00317D1D"/>
    <w:rsid w:val="00317D67"/>
    <w:rsid w:val="00317D73"/>
    <w:rsid w:val="00317DA0"/>
    <w:rsid w:val="00317E62"/>
    <w:rsid w:val="00317E86"/>
    <w:rsid w:val="00317EAE"/>
    <w:rsid w:val="00317EC4"/>
    <w:rsid w:val="00317EFC"/>
    <w:rsid w:val="00317F25"/>
    <w:rsid w:val="00317F41"/>
    <w:rsid w:val="00317F55"/>
    <w:rsid w:val="00317F81"/>
    <w:rsid w:val="00317FF9"/>
    <w:rsid w:val="00320013"/>
    <w:rsid w:val="0032002B"/>
    <w:rsid w:val="0032005B"/>
    <w:rsid w:val="0032006D"/>
    <w:rsid w:val="003200BB"/>
    <w:rsid w:val="003200E2"/>
    <w:rsid w:val="00320104"/>
    <w:rsid w:val="00320121"/>
    <w:rsid w:val="0032017E"/>
    <w:rsid w:val="003201BE"/>
    <w:rsid w:val="003201CD"/>
    <w:rsid w:val="00320214"/>
    <w:rsid w:val="00320217"/>
    <w:rsid w:val="00320228"/>
    <w:rsid w:val="003202D1"/>
    <w:rsid w:val="003202D5"/>
    <w:rsid w:val="0032034E"/>
    <w:rsid w:val="00320359"/>
    <w:rsid w:val="00320372"/>
    <w:rsid w:val="00320392"/>
    <w:rsid w:val="003203C5"/>
    <w:rsid w:val="0032043D"/>
    <w:rsid w:val="0032046C"/>
    <w:rsid w:val="00320490"/>
    <w:rsid w:val="003204D4"/>
    <w:rsid w:val="003204FB"/>
    <w:rsid w:val="00320507"/>
    <w:rsid w:val="00320532"/>
    <w:rsid w:val="00320534"/>
    <w:rsid w:val="00320545"/>
    <w:rsid w:val="00320554"/>
    <w:rsid w:val="0032056D"/>
    <w:rsid w:val="00320580"/>
    <w:rsid w:val="0032059A"/>
    <w:rsid w:val="003205D2"/>
    <w:rsid w:val="003205DC"/>
    <w:rsid w:val="00320600"/>
    <w:rsid w:val="00320608"/>
    <w:rsid w:val="0032061D"/>
    <w:rsid w:val="00320624"/>
    <w:rsid w:val="00320637"/>
    <w:rsid w:val="00320638"/>
    <w:rsid w:val="0032063D"/>
    <w:rsid w:val="0032065A"/>
    <w:rsid w:val="0032069C"/>
    <w:rsid w:val="003206BB"/>
    <w:rsid w:val="003206D3"/>
    <w:rsid w:val="003206E9"/>
    <w:rsid w:val="0032075D"/>
    <w:rsid w:val="00320785"/>
    <w:rsid w:val="00320787"/>
    <w:rsid w:val="00320798"/>
    <w:rsid w:val="003207BB"/>
    <w:rsid w:val="0032085D"/>
    <w:rsid w:val="00320890"/>
    <w:rsid w:val="003208B3"/>
    <w:rsid w:val="003208C9"/>
    <w:rsid w:val="003208E9"/>
    <w:rsid w:val="003208F8"/>
    <w:rsid w:val="00320937"/>
    <w:rsid w:val="00320946"/>
    <w:rsid w:val="00320947"/>
    <w:rsid w:val="00320951"/>
    <w:rsid w:val="00320970"/>
    <w:rsid w:val="00320A3B"/>
    <w:rsid w:val="00320A5A"/>
    <w:rsid w:val="00320A81"/>
    <w:rsid w:val="00320AB3"/>
    <w:rsid w:val="00320AF6"/>
    <w:rsid w:val="00320B29"/>
    <w:rsid w:val="00320B50"/>
    <w:rsid w:val="00320B54"/>
    <w:rsid w:val="00320B55"/>
    <w:rsid w:val="00320B69"/>
    <w:rsid w:val="00320B6A"/>
    <w:rsid w:val="00320B85"/>
    <w:rsid w:val="00320B95"/>
    <w:rsid w:val="00320B98"/>
    <w:rsid w:val="00320BAE"/>
    <w:rsid w:val="00320C09"/>
    <w:rsid w:val="00320C27"/>
    <w:rsid w:val="00320C6E"/>
    <w:rsid w:val="00320CB8"/>
    <w:rsid w:val="00320CBC"/>
    <w:rsid w:val="00320CFC"/>
    <w:rsid w:val="00320D71"/>
    <w:rsid w:val="00320DC0"/>
    <w:rsid w:val="00320E16"/>
    <w:rsid w:val="00320E6D"/>
    <w:rsid w:val="00320E7B"/>
    <w:rsid w:val="00320EEF"/>
    <w:rsid w:val="00320F18"/>
    <w:rsid w:val="00320FCF"/>
    <w:rsid w:val="00320FF3"/>
    <w:rsid w:val="00320FF8"/>
    <w:rsid w:val="00321003"/>
    <w:rsid w:val="003210BE"/>
    <w:rsid w:val="003210DB"/>
    <w:rsid w:val="0032112C"/>
    <w:rsid w:val="0032112D"/>
    <w:rsid w:val="00321197"/>
    <w:rsid w:val="003211A3"/>
    <w:rsid w:val="003211C7"/>
    <w:rsid w:val="00321227"/>
    <w:rsid w:val="00321240"/>
    <w:rsid w:val="0032125B"/>
    <w:rsid w:val="0032125D"/>
    <w:rsid w:val="00321270"/>
    <w:rsid w:val="00321284"/>
    <w:rsid w:val="003212B3"/>
    <w:rsid w:val="00321301"/>
    <w:rsid w:val="0032132A"/>
    <w:rsid w:val="0032136B"/>
    <w:rsid w:val="003213B3"/>
    <w:rsid w:val="00321405"/>
    <w:rsid w:val="00321408"/>
    <w:rsid w:val="00321439"/>
    <w:rsid w:val="00321447"/>
    <w:rsid w:val="0032146A"/>
    <w:rsid w:val="00321470"/>
    <w:rsid w:val="0032149C"/>
    <w:rsid w:val="003214CF"/>
    <w:rsid w:val="003214F0"/>
    <w:rsid w:val="00321550"/>
    <w:rsid w:val="00321564"/>
    <w:rsid w:val="00321568"/>
    <w:rsid w:val="003215CB"/>
    <w:rsid w:val="003215D5"/>
    <w:rsid w:val="003215DB"/>
    <w:rsid w:val="00321635"/>
    <w:rsid w:val="003216F2"/>
    <w:rsid w:val="003216FB"/>
    <w:rsid w:val="0032170C"/>
    <w:rsid w:val="0032170E"/>
    <w:rsid w:val="00321720"/>
    <w:rsid w:val="00321767"/>
    <w:rsid w:val="00321790"/>
    <w:rsid w:val="00321791"/>
    <w:rsid w:val="003217B5"/>
    <w:rsid w:val="003217C4"/>
    <w:rsid w:val="003217CF"/>
    <w:rsid w:val="00321890"/>
    <w:rsid w:val="00321891"/>
    <w:rsid w:val="0032189E"/>
    <w:rsid w:val="003218EE"/>
    <w:rsid w:val="00321920"/>
    <w:rsid w:val="00321927"/>
    <w:rsid w:val="00321959"/>
    <w:rsid w:val="0032195A"/>
    <w:rsid w:val="0032195C"/>
    <w:rsid w:val="00321973"/>
    <w:rsid w:val="003219A5"/>
    <w:rsid w:val="003219F8"/>
    <w:rsid w:val="00321A9A"/>
    <w:rsid w:val="00321AA8"/>
    <w:rsid w:val="00321AB8"/>
    <w:rsid w:val="00321AE1"/>
    <w:rsid w:val="00321AF5"/>
    <w:rsid w:val="00321B2F"/>
    <w:rsid w:val="00321B3D"/>
    <w:rsid w:val="00321B49"/>
    <w:rsid w:val="00321BA8"/>
    <w:rsid w:val="00321BDC"/>
    <w:rsid w:val="00321BF4"/>
    <w:rsid w:val="00321BFF"/>
    <w:rsid w:val="00321C03"/>
    <w:rsid w:val="00321C08"/>
    <w:rsid w:val="00321C27"/>
    <w:rsid w:val="00321C4E"/>
    <w:rsid w:val="00321C58"/>
    <w:rsid w:val="00321C64"/>
    <w:rsid w:val="00321C7B"/>
    <w:rsid w:val="00321D1C"/>
    <w:rsid w:val="00321D72"/>
    <w:rsid w:val="00321DA5"/>
    <w:rsid w:val="00321DE2"/>
    <w:rsid w:val="00321DEE"/>
    <w:rsid w:val="00321E4C"/>
    <w:rsid w:val="00321E77"/>
    <w:rsid w:val="00321EA8"/>
    <w:rsid w:val="00321EE7"/>
    <w:rsid w:val="00321EEA"/>
    <w:rsid w:val="00321F16"/>
    <w:rsid w:val="00321F1B"/>
    <w:rsid w:val="00321FAC"/>
    <w:rsid w:val="00321FCF"/>
    <w:rsid w:val="00321FD1"/>
    <w:rsid w:val="00321FD7"/>
    <w:rsid w:val="00321FE5"/>
    <w:rsid w:val="00321FF1"/>
    <w:rsid w:val="00322036"/>
    <w:rsid w:val="00322045"/>
    <w:rsid w:val="0032204C"/>
    <w:rsid w:val="00322087"/>
    <w:rsid w:val="003220BB"/>
    <w:rsid w:val="0032215D"/>
    <w:rsid w:val="003221B1"/>
    <w:rsid w:val="003221BC"/>
    <w:rsid w:val="0032223B"/>
    <w:rsid w:val="00322296"/>
    <w:rsid w:val="003222C2"/>
    <w:rsid w:val="00322314"/>
    <w:rsid w:val="00322327"/>
    <w:rsid w:val="00322385"/>
    <w:rsid w:val="00322387"/>
    <w:rsid w:val="00322399"/>
    <w:rsid w:val="003223EA"/>
    <w:rsid w:val="00322426"/>
    <w:rsid w:val="0032246E"/>
    <w:rsid w:val="0032247D"/>
    <w:rsid w:val="003224F7"/>
    <w:rsid w:val="003224FB"/>
    <w:rsid w:val="00322532"/>
    <w:rsid w:val="00322560"/>
    <w:rsid w:val="003225BB"/>
    <w:rsid w:val="003225F3"/>
    <w:rsid w:val="00322610"/>
    <w:rsid w:val="00322635"/>
    <w:rsid w:val="00322640"/>
    <w:rsid w:val="0032265E"/>
    <w:rsid w:val="00322666"/>
    <w:rsid w:val="00322690"/>
    <w:rsid w:val="003226EB"/>
    <w:rsid w:val="003226F9"/>
    <w:rsid w:val="00322722"/>
    <w:rsid w:val="00322749"/>
    <w:rsid w:val="00322756"/>
    <w:rsid w:val="00322764"/>
    <w:rsid w:val="00322790"/>
    <w:rsid w:val="0032279A"/>
    <w:rsid w:val="003227EE"/>
    <w:rsid w:val="0032285E"/>
    <w:rsid w:val="0032288D"/>
    <w:rsid w:val="003228C3"/>
    <w:rsid w:val="003228FD"/>
    <w:rsid w:val="0032293F"/>
    <w:rsid w:val="00322972"/>
    <w:rsid w:val="00322975"/>
    <w:rsid w:val="003229CD"/>
    <w:rsid w:val="003229E8"/>
    <w:rsid w:val="00322A26"/>
    <w:rsid w:val="00322A84"/>
    <w:rsid w:val="00322A8F"/>
    <w:rsid w:val="00322A94"/>
    <w:rsid w:val="00322A97"/>
    <w:rsid w:val="00322B18"/>
    <w:rsid w:val="00322B24"/>
    <w:rsid w:val="00322B40"/>
    <w:rsid w:val="00322B8B"/>
    <w:rsid w:val="00322BA6"/>
    <w:rsid w:val="00322C2B"/>
    <w:rsid w:val="00322C2F"/>
    <w:rsid w:val="00322C3F"/>
    <w:rsid w:val="00322C63"/>
    <w:rsid w:val="00322CFD"/>
    <w:rsid w:val="00322D45"/>
    <w:rsid w:val="00322D4C"/>
    <w:rsid w:val="00322D6E"/>
    <w:rsid w:val="00322DB0"/>
    <w:rsid w:val="00322DBB"/>
    <w:rsid w:val="00322DEF"/>
    <w:rsid w:val="00322E57"/>
    <w:rsid w:val="00322E7D"/>
    <w:rsid w:val="00322E81"/>
    <w:rsid w:val="00322EAA"/>
    <w:rsid w:val="00322F15"/>
    <w:rsid w:val="00322F62"/>
    <w:rsid w:val="00322F91"/>
    <w:rsid w:val="00323001"/>
    <w:rsid w:val="0032306C"/>
    <w:rsid w:val="00323077"/>
    <w:rsid w:val="00323079"/>
    <w:rsid w:val="0032309A"/>
    <w:rsid w:val="003230A1"/>
    <w:rsid w:val="003230AF"/>
    <w:rsid w:val="00323105"/>
    <w:rsid w:val="00323135"/>
    <w:rsid w:val="003231A7"/>
    <w:rsid w:val="00323238"/>
    <w:rsid w:val="00323248"/>
    <w:rsid w:val="00323260"/>
    <w:rsid w:val="00323287"/>
    <w:rsid w:val="003232FC"/>
    <w:rsid w:val="00323301"/>
    <w:rsid w:val="0032332F"/>
    <w:rsid w:val="0032333E"/>
    <w:rsid w:val="00323396"/>
    <w:rsid w:val="003233D2"/>
    <w:rsid w:val="0032343D"/>
    <w:rsid w:val="0032345E"/>
    <w:rsid w:val="00323475"/>
    <w:rsid w:val="003234CC"/>
    <w:rsid w:val="00323549"/>
    <w:rsid w:val="0032356D"/>
    <w:rsid w:val="00323596"/>
    <w:rsid w:val="003235BA"/>
    <w:rsid w:val="003235C6"/>
    <w:rsid w:val="003236F1"/>
    <w:rsid w:val="00323710"/>
    <w:rsid w:val="00323725"/>
    <w:rsid w:val="0032373F"/>
    <w:rsid w:val="00323769"/>
    <w:rsid w:val="0032377F"/>
    <w:rsid w:val="003237E6"/>
    <w:rsid w:val="00323813"/>
    <w:rsid w:val="0032386D"/>
    <w:rsid w:val="00323874"/>
    <w:rsid w:val="003238A3"/>
    <w:rsid w:val="003238F2"/>
    <w:rsid w:val="00323920"/>
    <w:rsid w:val="00323928"/>
    <w:rsid w:val="00323966"/>
    <w:rsid w:val="0032397C"/>
    <w:rsid w:val="003239B4"/>
    <w:rsid w:val="00323A42"/>
    <w:rsid w:val="00323A44"/>
    <w:rsid w:val="00323A74"/>
    <w:rsid w:val="00323A7B"/>
    <w:rsid w:val="00323A94"/>
    <w:rsid w:val="00323B06"/>
    <w:rsid w:val="00323B0D"/>
    <w:rsid w:val="00323B39"/>
    <w:rsid w:val="00323B3F"/>
    <w:rsid w:val="00323C4D"/>
    <w:rsid w:val="00323CDA"/>
    <w:rsid w:val="00323D6B"/>
    <w:rsid w:val="00323DA8"/>
    <w:rsid w:val="00323DDB"/>
    <w:rsid w:val="00323E01"/>
    <w:rsid w:val="00323E14"/>
    <w:rsid w:val="00323E6E"/>
    <w:rsid w:val="00323E71"/>
    <w:rsid w:val="00323EA3"/>
    <w:rsid w:val="00323EBD"/>
    <w:rsid w:val="00323EEC"/>
    <w:rsid w:val="00323EFA"/>
    <w:rsid w:val="00323F10"/>
    <w:rsid w:val="00323F51"/>
    <w:rsid w:val="00323FB5"/>
    <w:rsid w:val="00323FB6"/>
    <w:rsid w:val="00323FC1"/>
    <w:rsid w:val="00323FE1"/>
    <w:rsid w:val="00323FE9"/>
    <w:rsid w:val="00323FEF"/>
    <w:rsid w:val="0032409F"/>
    <w:rsid w:val="003240D3"/>
    <w:rsid w:val="00324111"/>
    <w:rsid w:val="0032413A"/>
    <w:rsid w:val="00324158"/>
    <w:rsid w:val="0032417A"/>
    <w:rsid w:val="00324256"/>
    <w:rsid w:val="00324276"/>
    <w:rsid w:val="003242F1"/>
    <w:rsid w:val="00324334"/>
    <w:rsid w:val="00324339"/>
    <w:rsid w:val="0032435B"/>
    <w:rsid w:val="00324389"/>
    <w:rsid w:val="00324414"/>
    <w:rsid w:val="003244E8"/>
    <w:rsid w:val="00324535"/>
    <w:rsid w:val="00324566"/>
    <w:rsid w:val="00324574"/>
    <w:rsid w:val="00324584"/>
    <w:rsid w:val="0032459E"/>
    <w:rsid w:val="003245AF"/>
    <w:rsid w:val="003245C0"/>
    <w:rsid w:val="003245D6"/>
    <w:rsid w:val="0032461C"/>
    <w:rsid w:val="00324624"/>
    <w:rsid w:val="0032464D"/>
    <w:rsid w:val="00324654"/>
    <w:rsid w:val="0032465A"/>
    <w:rsid w:val="0032466D"/>
    <w:rsid w:val="003246E9"/>
    <w:rsid w:val="00324707"/>
    <w:rsid w:val="00324708"/>
    <w:rsid w:val="0032471E"/>
    <w:rsid w:val="0032475C"/>
    <w:rsid w:val="00324765"/>
    <w:rsid w:val="00324784"/>
    <w:rsid w:val="00324790"/>
    <w:rsid w:val="0032480E"/>
    <w:rsid w:val="00324842"/>
    <w:rsid w:val="003248A2"/>
    <w:rsid w:val="00324927"/>
    <w:rsid w:val="00324942"/>
    <w:rsid w:val="0032496F"/>
    <w:rsid w:val="00324971"/>
    <w:rsid w:val="00324980"/>
    <w:rsid w:val="003249E5"/>
    <w:rsid w:val="003249FB"/>
    <w:rsid w:val="00324A33"/>
    <w:rsid w:val="00324A4F"/>
    <w:rsid w:val="00324A69"/>
    <w:rsid w:val="00324AA1"/>
    <w:rsid w:val="00324AB6"/>
    <w:rsid w:val="00324ACA"/>
    <w:rsid w:val="00324AF0"/>
    <w:rsid w:val="00324B31"/>
    <w:rsid w:val="00324B81"/>
    <w:rsid w:val="00324BBE"/>
    <w:rsid w:val="00324BC2"/>
    <w:rsid w:val="00324C16"/>
    <w:rsid w:val="00324C65"/>
    <w:rsid w:val="00324C93"/>
    <w:rsid w:val="00324CC0"/>
    <w:rsid w:val="00324D02"/>
    <w:rsid w:val="00324D29"/>
    <w:rsid w:val="00324D45"/>
    <w:rsid w:val="00324D6E"/>
    <w:rsid w:val="00324E59"/>
    <w:rsid w:val="00324EBC"/>
    <w:rsid w:val="00324F1F"/>
    <w:rsid w:val="00324F8E"/>
    <w:rsid w:val="00324FCF"/>
    <w:rsid w:val="00324FE9"/>
    <w:rsid w:val="00324FF1"/>
    <w:rsid w:val="00325079"/>
    <w:rsid w:val="00325102"/>
    <w:rsid w:val="0032512C"/>
    <w:rsid w:val="0032512E"/>
    <w:rsid w:val="00325150"/>
    <w:rsid w:val="003251B2"/>
    <w:rsid w:val="003251B5"/>
    <w:rsid w:val="003251BB"/>
    <w:rsid w:val="0032524F"/>
    <w:rsid w:val="00325266"/>
    <w:rsid w:val="0032526A"/>
    <w:rsid w:val="00325287"/>
    <w:rsid w:val="0032528F"/>
    <w:rsid w:val="003252A6"/>
    <w:rsid w:val="003252C6"/>
    <w:rsid w:val="003252EF"/>
    <w:rsid w:val="003253C6"/>
    <w:rsid w:val="0032548B"/>
    <w:rsid w:val="0032548E"/>
    <w:rsid w:val="00325497"/>
    <w:rsid w:val="003254CE"/>
    <w:rsid w:val="003254D9"/>
    <w:rsid w:val="0032555D"/>
    <w:rsid w:val="0032556D"/>
    <w:rsid w:val="00325583"/>
    <w:rsid w:val="003255EA"/>
    <w:rsid w:val="0032561E"/>
    <w:rsid w:val="00325628"/>
    <w:rsid w:val="0032567B"/>
    <w:rsid w:val="00325680"/>
    <w:rsid w:val="00325682"/>
    <w:rsid w:val="003256AE"/>
    <w:rsid w:val="00325714"/>
    <w:rsid w:val="00325720"/>
    <w:rsid w:val="00325737"/>
    <w:rsid w:val="00325750"/>
    <w:rsid w:val="00325780"/>
    <w:rsid w:val="003257CD"/>
    <w:rsid w:val="003257F7"/>
    <w:rsid w:val="00325827"/>
    <w:rsid w:val="0032586E"/>
    <w:rsid w:val="003258DF"/>
    <w:rsid w:val="003258EC"/>
    <w:rsid w:val="003258FC"/>
    <w:rsid w:val="0032590A"/>
    <w:rsid w:val="00325940"/>
    <w:rsid w:val="0032596D"/>
    <w:rsid w:val="0032596E"/>
    <w:rsid w:val="0032599F"/>
    <w:rsid w:val="003259E1"/>
    <w:rsid w:val="003259FB"/>
    <w:rsid w:val="00325A1D"/>
    <w:rsid w:val="00325A8D"/>
    <w:rsid w:val="00325AB7"/>
    <w:rsid w:val="00325ACC"/>
    <w:rsid w:val="00325AE3"/>
    <w:rsid w:val="00325B4C"/>
    <w:rsid w:val="00325BBE"/>
    <w:rsid w:val="00325BF1"/>
    <w:rsid w:val="00325C39"/>
    <w:rsid w:val="00325CA6"/>
    <w:rsid w:val="00325CD9"/>
    <w:rsid w:val="00325CF8"/>
    <w:rsid w:val="00325D1A"/>
    <w:rsid w:val="00325DA4"/>
    <w:rsid w:val="00325DF9"/>
    <w:rsid w:val="00325E0B"/>
    <w:rsid w:val="00325E81"/>
    <w:rsid w:val="00325ED1"/>
    <w:rsid w:val="00325EDE"/>
    <w:rsid w:val="00325EF3"/>
    <w:rsid w:val="00325F36"/>
    <w:rsid w:val="0032600E"/>
    <w:rsid w:val="00326016"/>
    <w:rsid w:val="00326032"/>
    <w:rsid w:val="00326043"/>
    <w:rsid w:val="00326075"/>
    <w:rsid w:val="003260F4"/>
    <w:rsid w:val="003260FD"/>
    <w:rsid w:val="0032610C"/>
    <w:rsid w:val="00326111"/>
    <w:rsid w:val="00326127"/>
    <w:rsid w:val="00326165"/>
    <w:rsid w:val="003261D0"/>
    <w:rsid w:val="003261F7"/>
    <w:rsid w:val="003261FB"/>
    <w:rsid w:val="00326248"/>
    <w:rsid w:val="00326297"/>
    <w:rsid w:val="00326335"/>
    <w:rsid w:val="00326350"/>
    <w:rsid w:val="00326379"/>
    <w:rsid w:val="0032637E"/>
    <w:rsid w:val="00326386"/>
    <w:rsid w:val="003263CB"/>
    <w:rsid w:val="00326470"/>
    <w:rsid w:val="0032649B"/>
    <w:rsid w:val="00326509"/>
    <w:rsid w:val="003265BA"/>
    <w:rsid w:val="003265CA"/>
    <w:rsid w:val="003265EB"/>
    <w:rsid w:val="003265EC"/>
    <w:rsid w:val="003265F3"/>
    <w:rsid w:val="003265FF"/>
    <w:rsid w:val="00326635"/>
    <w:rsid w:val="00326647"/>
    <w:rsid w:val="003266AB"/>
    <w:rsid w:val="003266E4"/>
    <w:rsid w:val="00326735"/>
    <w:rsid w:val="00326749"/>
    <w:rsid w:val="00326784"/>
    <w:rsid w:val="00326827"/>
    <w:rsid w:val="00326868"/>
    <w:rsid w:val="0032686E"/>
    <w:rsid w:val="003268CE"/>
    <w:rsid w:val="003268E4"/>
    <w:rsid w:val="0032692A"/>
    <w:rsid w:val="00326956"/>
    <w:rsid w:val="00326957"/>
    <w:rsid w:val="0032695D"/>
    <w:rsid w:val="00326965"/>
    <w:rsid w:val="00326975"/>
    <w:rsid w:val="00326992"/>
    <w:rsid w:val="0032699D"/>
    <w:rsid w:val="003269A3"/>
    <w:rsid w:val="00326AB5"/>
    <w:rsid w:val="00326AFE"/>
    <w:rsid w:val="00326B22"/>
    <w:rsid w:val="00326B27"/>
    <w:rsid w:val="00326BC5"/>
    <w:rsid w:val="00326BD0"/>
    <w:rsid w:val="00326BEA"/>
    <w:rsid w:val="00326BF6"/>
    <w:rsid w:val="00326C12"/>
    <w:rsid w:val="00326C86"/>
    <w:rsid w:val="00326D0E"/>
    <w:rsid w:val="00326D21"/>
    <w:rsid w:val="00326DF9"/>
    <w:rsid w:val="00326E55"/>
    <w:rsid w:val="00326E7A"/>
    <w:rsid w:val="00326EA2"/>
    <w:rsid w:val="00326EFF"/>
    <w:rsid w:val="00326F17"/>
    <w:rsid w:val="00326F2F"/>
    <w:rsid w:val="00326F40"/>
    <w:rsid w:val="00326F76"/>
    <w:rsid w:val="00326F92"/>
    <w:rsid w:val="00326FC9"/>
    <w:rsid w:val="00326FFB"/>
    <w:rsid w:val="0032702B"/>
    <w:rsid w:val="00327045"/>
    <w:rsid w:val="00327046"/>
    <w:rsid w:val="0032707B"/>
    <w:rsid w:val="00327091"/>
    <w:rsid w:val="0032716D"/>
    <w:rsid w:val="00327179"/>
    <w:rsid w:val="003271E2"/>
    <w:rsid w:val="00327222"/>
    <w:rsid w:val="0032724B"/>
    <w:rsid w:val="003272A0"/>
    <w:rsid w:val="003272DB"/>
    <w:rsid w:val="003272F9"/>
    <w:rsid w:val="00327322"/>
    <w:rsid w:val="00327364"/>
    <w:rsid w:val="0032737A"/>
    <w:rsid w:val="003273E9"/>
    <w:rsid w:val="00327404"/>
    <w:rsid w:val="00327407"/>
    <w:rsid w:val="0032742D"/>
    <w:rsid w:val="00327453"/>
    <w:rsid w:val="00327464"/>
    <w:rsid w:val="00327473"/>
    <w:rsid w:val="003274BF"/>
    <w:rsid w:val="00327505"/>
    <w:rsid w:val="00327552"/>
    <w:rsid w:val="00327564"/>
    <w:rsid w:val="003275BA"/>
    <w:rsid w:val="00327662"/>
    <w:rsid w:val="00327673"/>
    <w:rsid w:val="00327688"/>
    <w:rsid w:val="003276BD"/>
    <w:rsid w:val="003276CF"/>
    <w:rsid w:val="003276FA"/>
    <w:rsid w:val="003276FB"/>
    <w:rsid w:val="00327759"/>
    <w:rsid w:val="00327779"/>
    <w:rsid w:val="003277A0"/>
    <w:rsid w:val="003277EE"/>
    <w:rsid w:val="003277F4"/>
    <w:rsid w:val="0032784D"/>
    <w:rsid w:val="00327918"/>
    <w:rsid w:val="0032793D"/>
    <w:rsid w:val="003279B2"/>
    <w:rsid w:val="003279E1"/>
    <w:rsid w:val="00327A51"/>
    <w:rsid w:val="00327A8E"/>
    <w:rsid w:val="00327A93"/>
    <w:rsid w:val="00327B24"/>
    <w:rsid w:val="00327B43"/>
    <w:rsid w:val="00327B5C"/>
    <w:rsid w:val="00327B6E"/>
    <w:rsid w:val="00327BA4"/>
    <w:rsid w:val="00327BC3"/>
    <w:rsid w:val="00327C28"/>
    <w:rsid w:val="00327C8B"/>
    <w:rsid w:val="00327CEE"/>
    <w:rsid w:val="00327CEF"/>
    <w:rsid w:val="00327CF4"/>
    <w:rsid w:val="00327D15"/>
    <w:rsid w:val="00327DAB"/>
    <w:rsid w:val="00327DB0"/>
    <w:rsid w:val="00327DC1"/>
    <w:rsid w:val="00327DDB"/>
    <w:rsid w:val="00327DF1"/>
    <w:rsid w:val="00327E01"/>
    <w:rsid w:val="00327E22"/>
    <w:rsid w:val="00327E29"/>
    <w:rsid w:val="00327E38"/>
    <w:rsid w:val="00327E60"/>
    <w:rsid w:val="00327EA4"/>
    <w:rsid w:val="00327EDB"/>
    <w:rsid w:val="00327EE1"/>
    <w:rsid w:val="00327F41"/>
    <w:rsid w:val="00327F45"/>
    <w:rsid w:val="00327F94"/>
    <w:rsid w:val="00327FBC"/>
    <w:rsid w:val="00327FEA"/>
    <w:rsid w:val="00330006"/>
    <w:rsid w:val="0033001A"/>
    <w:rsid w:val="00330029"/>
    <w:rsid w:val="0033002E"/>
    <w:rsid w:val="00330045"/>
    <w:rsid w:val="0033004D"/>
    <w:rsid w:val="0033006C"/>
    <w:rsid w:val="00330094"/>
    <w:rsid w:val="003300EF"/>
    <w:rsid w:val="00330134"/>
    <w:rsid w:val="00330145"/>
    <w:rsid w:val="003301CD"/>
    <w:rsid w:val="003301DA"/>
    <w:rsid w:val="003301E9"/>
    <w:rsid w:val="00330240"/>
    <w:rsid w:val="00330265"/>
    <w:rsid w:val="003302CF"/>
    <w:rsid w:val="00330306"/>
    <w:rsid w:val="0033030C"/>
    <w:rsid w:val="00330335"/>
    <w:rsid w:val="00330356"/>
    <w:rsid w:val="00330358"/>
    <w:rsid w:val="00330386"/>
    <w:rsid w:val="00330424"/>
    <w:rsid w:val="00330432"/>
    <w:rsid w:val="00330475"/>
    <w:rsid w:val="0033047A"/>
    <w:rsid w:val="0033047D"/>
    <w:rsid w:val="0033049B"/>
    <w:rsid w:val="00330534"/>
    <w:rsid w:val="00330568"/>
    <w:rsid w:val="0033056E"/>
    <w:rsid w:val="003305A9"/>
    <w:rsid w:val="003305D0"/>
    <w:rsid w:val="00330610"/>
    <w:rsid w:val="00330619"/>
    <w:rsid w:val="0033065C"/>
    <w:rsid w:val="00330677"/>
    <w:rsid w:val="0033067F"/>
    <w:rsid w:val="003306C7"/>
    <w:rsid w:val="003306DE"/>
    <w:rsid w:val="0033071C"/>
    <w:rsid w:val="0033071F"/>
    <w:rsid w:val="00330787"/>
    <w:rsid w:val="00330790"/>
    <w:rsid w:val="003307E5"/>
    <w:rsid w:val="0033082F"/>
    <w:rsid w:val="00330847"/>
    <w:rsid w:val="00330880"/>
    <w:rsid w:val="003308AC"/>
    <w:rsid w:val="003308CE"/>
    <w:rsid w:val="003308DF"/>
    <w:rsid w:val="0033091C"/>
    <w:rsid w:val="0033092B"/>
    <w:rsid w:val="00330957"/>
    <w:rsid w:val="0033097B"/>
    <w:rsid w:val="00330984"/>
    <w:rsid w:val="003309AC"/>
    <w:rsid w:val="003309E8"/>
    <w:rsid w:val="00330A7C"/>
    <w:rsid w:val="00330A96"/>
    <w:rsid w:val="00330AA9"/>
    <w:rsid w:val="00330B26"/>
    <w:rsid w:val="00330B51"/>
    <w:rsid w:val="00330B5F"/>
    <w:rsid w:val="00330B8F"/>
    <w:rsid w:val="00330B9F"/>
    <w:rsid w:val="00330BEB"/>
    <w:rsid w:val="00330C3C"/>
    <w:rsid w:val="00330C47"/>
    <w:rsid w:val="00330C7D"/>
    <w:rsid w:val="00330C8A"/>
    <w:rsid w:val="00330CB2"/>
    <w:rsid w:val="00330CBF"/>
    <w:rsid w:val="00330CCD"/>
    <w:rsid w:val="00330CE3"/>
    <w:rsid w:val="00330D04"/>
    <w:rsid w:val="00330D15"/>
    <w:rsid w:val="00330D17"/>
    <w:rsid w:val="00330D8E"/>
    <w:rsid w:val="00330DDC"/>
    <w:rsid w:val="00330DF2"/>
    <w:rsid w:val="00330DF9"/>
    <w:rsid w:val="00330E2F"/>
    <w:rsid w:val="00330E32"/>
    <w:rsid w:val="00330E40"/>
    <w:rsid w:val="00330E4E"/>
    <w:rsid w:val="00330EB9"/>
    <w:rsid w:val="00330F1B"/>
    <w:rsid w:val="00330F46"/>
    <w:rsid w:val="00330F85"/>
    <w:rsid w:val="00330FBE"/>
    <w:rsid w:val="00330FEE"/>
    <w:rsid w:val="00331014"/>
    <w:rsid w:val="00331025"/>
    <w:rsid w:val="0033105A"/>
    <w:rsid w:val="00331067"/>
    <w:rsid w:val="003310AB"/>
    <w:rsid w:val="003310AD"/>
    <w:rsid w:val="003310D5"/>
    <w:rsid w:val="003310E6"/>
    <w:rsid w:val="003310FD"/>
    <w:rsid w:val="00331103"/>
    <w:rsid w:val="0033110F"/>
    <w:rsid w:val="0033113C"/>
    <w:rsid w:val="00331140"/>
    <w:rsid w:val="00331143"/>
    <w:rsid w:val="00331186"/>
    <w:rsid w:val="003311D5"/>
    <w:rsid w:val="003311EA"/>
    <w:rsid w:val="003311EC"/>
    <w:rsid w:val="00331206"/>
    <w:rsid w:val="0033122D"/>
    <w:rsid w:val="0033123D"/>
    <w:rsid w:val="0033124A"/>
    <w:rsid w:val="0033124D"/>
    <w:rsid w:val="00331257"/>
    <w:rsid w:val="00331271"/>
    <w:rsid w:val="00331293"/>
    <w:rsid w:val="00331299"/>
    <w:rsid w:val="003312D8"/>
    <w:rsid w:val="00331309"/>
    <w:rsid w:val="00331380"/>
    <w:rsid w:val="003313A2"/>
    <w:rsid w:val="00331417"/>
    <w:rsid w:val="00331432"/>
    <w:rsid w:val="00331471"/>
    <w:rsid w:val="003314A4"/>
    <w:rsid w:val="00331546"/>
    <w:rsid w:val="0033156C"/>
    <w:rsid w:val="0033157D"/>
    <w:rsid w:val="00331586"/>
    <w:rsid w:val="003315B7"/>
    <w:rsid w:val="003315DC"/>
    <w:rsid w:val="003315FD"/>
    <w:rsid w:val="00331644"/>
    <w:rsid w:val="003316B3"/>
    <w:rsid w:val="003316C1"/>
    <w:rsid w:val="003316C3"/>
    <w:rsid w:val="00331767"/>
    <w:rsid w:val="003317BD"/>
    <w:rsid w:val="003317CB"/>
    <w:rsid w:val="00331896"/>
    <w:rsid w:val="003318C6"/>
    <w:rsid w:val="003318C9"/>
    <w:rsid w:val="00331912"/>
    <w:rsid w:val="0033192C"/>
    <w:rsid w:val="0033195C"/>
    <w:rsid w:val="00331967"/>
    <w:rsid w:val="00331969"/>
    <w:rsid w:val="003319E3"/>
    <w:rsid w:val="003319F5"/>
    <w:rsid w:val="00331A08"/>
    <w:rsid w:val="00331A8A"/>
    <w:rsid w:val="00331A8F"/>
    <w:rsid w:val="00331A90"/>
    <w:rsid w:val="00331AFB"/>
    <w:rsid w:val="00331B07"/>
    <w:rsid w:val="00331B45"/>
    <w:rsid w:val="00331B7F"/>
    <w:rsid w:val="00331B8F"/>
    <w:rsid w:val="00331B96"/>
    <w:rsid w:val="00331BEA"/>
    <w:rsid w:val="00331C67"/>
    <w:rsid w:val="00331C96"/>
    <w:rsid w:val="00331D1F"/>
    <w:rsid w:val="00331D41"/>
    <w:rsid w:val="00331DD2"/>
    <w:rsid w:val="00331DE2"/>
    <w:rsid w:val="00331E81"/>
    <w:rsid w:val="00331EB7"/>
    <w:rsid w:val="00331EDD"/>
    <w:rsid w:val="00331EE2"/>
    <w:rsid w:val="00331EF8"/>
    <w:rsid w:val="00331F18"/>
    <w:rsid w:val="00331F22"/>
    <w:rsid w:val="00331F27"/>
    <w:rsid w:val="00331F46"/>
    <w:rsid w:val="00331F58"/>
    <w:rsid w:val="00331F59"/>
    <w:rsid w:val="00331FE6"/>
    <w:rsid w:val="00331FFB"/>
    <w:rsid w:val="0033207C"/>
    <w:rsid w:val="003320A0"/>
    <w:rsid w:val="003320EA"/>
    <w:rsid w:val="0033213A"/>
    <w:rsid w:val="0033213B"/>
    <w:rsid w:val="003321B2"/>
    <w:rsid w:val="003321B4"/>
    <w:rsid w:val="003321BC"/>
    <w:rsid w:val="003321E6"/>
    <w:rsid w:val="003321F8"/>
    <w:rsid w:val="0033222D"/>
    <w:rsid w:val="00332270"/>
    <w:rsid w:val="0033227F"/>
    <w:rsid w:val="00332292"/>
    <w:rsid w:val="003322B7"/>
    <w:rsid w:val="003322D6"/>
    <w:rsid w:val="003322DF"/>
    <w:rsid w:val="00332316"/>
    <w:rsid w:val="00332334"/>
    <w:rsid w:val="00332348"/>
    <w:rsid w:val="003323BC"/>
    <w:rsid w:val="003323C1"/>
    <w:rsid w:val="003323CD"/>
    <w:rsid w:val="003323D4"/>
    <w:rsid w:val="003323DE"/>
    <w:rsid w:val="00332405"/>
    <w:rsid w:val="0033244D"/>
    <w:rsid w:val="003324BA"/>
    <w:rsid w:val="003324CE"/>
    <w:rsid w:val="003324E7"/>
    <w:rsid w:val="003324F2"/>
    <w:rsid w:val="0033258E"/>
    <w:rsid w:val="003325E0"/>
    <w:rsid w:val="003325F4"/>
    <w:rsid w:val="00332622"/>
    <w:rsid w:val="00332635"/>
    <w:rsid w:val="00332639"/>
    <w:rsid w:val="0033265C"/>
    <w:rsid w:val="00332671"/>
    <w:rsid w:val="003326F6"/>
    <w:rsid w:val="003326FF"/>
    <w:rsid w:val="00332719"/>
    <w:rsid w:val="0033275A"/>
    <w:rsid w:val="00332808"/>
    <w:rsid w:val="00332828"/>
    <w:rsid w:val="0033287C"/>
    <w:rsid w:val="00332880"/>
    <w:rsid w:val="00332886"/>
    <w:rsid w:val="00332889"/>
    <w:rsid w:val="00332965"/>
    <w:rsid w:val="00332982"/>
    <w:rsid w:val="003329AC"/>
    <w:rsid w:val="003329D4"/>
    <w:rsid w:val="003329DC"/>
    <w:rsid w:val="00332A06"/>
    <w:rsid w:val="00332A2A"/>
    <w:rsid w:val="00332A2F"/>
    <w:rsid w:val="00332A3F"/>
    <w:rsid w:val="00332A48"/>
    <w:rsid w:val="00332AB5"/>
    <w:rsid w:val="00332AD4"/>
    <w:rsid w:val="00332AE0"/>
    <w:rsid w:val="00332B29"/>
    <w:rsid w:val="00332B45"/>
    <w:rsid w:val="00332BAD"/>
    <w:rsid w:val="00332BCE"/>
    <w:rsid w:val="00332BEE"/>
    <w:rsid w:val="00332C2F"/>
    <w:rsid w:val="00332C65"/>
    <w:rsid w:val="00332C78"/>
    <w:rsid w:val="00332C81"/>
    <w:rsid w:val="00332CC9"/>
    <w:rsid w:val="00332CE8"/>
    <w:rsid w:val="00332CF1"/>
    <w:rsid w:val="00332D55"/>
    <w:rsid w:val="00332D9F"/>
    <w:rsid w:val="00332DBD"/>
    <w:rsid w:val="00332DD8"/>
    <w:rsid w:val="00332E4E"/>
    <w:rsid w:val="00332E70"/>
    <w:rsid w:val="00332EC6"/>
    <w:rsid w:val="00332EC7"/>
    <w:rsid w:val="00332F8E"/>
    <w:rsid w:val="00332F91"/>
    <w:rsid w:val="00332FD9"/>
    <w:rsid w:val="00332FF3"/>
    <w:rsid w:val="00333001"/>
    <w:rsid w:val="00333060"/>
    <w:rsid w:val="0033307E"/>
    <w:rsid w:val="0033309B"/>
    <w:rsid w:val="0033309C"/>
    <w:rsid w:val="003330E3"/>
    <w:rsid w:val="003330ED"/>
    <w:rsid w:val="00333122"/>
    <w:rsid w:val="00333130"/>
    <w:rsid w:val="00333136"/>
    <w:rsid w:val="00333161"/>
    <w:rsid w:val="00333162"/>
    <w:rsid w:val="00333216"/>
    <w:rsid w:val="0033326A"/>
    <w:rsid w:val="003332AC"/>
    <w:rsid w:val="003332C9"/>
    <w:rsid w:val="00333358"/>
    <w:rsid w:val="0033335B"/>
    <w:rsid w:val="003333A2"/>
    <w:rsid w:val="003333E5"/>
    <w:rsid w:val="0033342C"/>
    <w:rsid w:val="0033343C"/>
    <w:rsid w:val="00333471"/>
    <w:rsid w:val="0033348C"/>
    <w:rsid w:val="00333492"/>
    <w:rsid w:val="00333552"/>
    <w:rsid w:val="00333566"/>
    <w:rsid w:val="0033357A"/>
    <w:rsid w:val="003335D9"/>
    <w:rsid w:val="00333600"/>
    <w:rsid w:val="0033363E"/>
    <w:rsid w:val="0033365A"/>
    <w:rsid w:val="003336AD"/>
    <w:rsid w:val="003336BA"/>
    <w:rsid w:val="0033370D"/>
    <w:rsid w:val="0033386A"/>
    <w:rsid w:val="003338A4"/>
    <w:rsid w:val="003338B4"/>
    <w:rsid w:val="00333934"/>
    <w:rsid w:val="00333993"/>
    <w:rsid w:val="003339B2"/>
    <w:rsid w:val="003339EB"/>
    <w:rsid w:val="00333A2E"/>
    <w:rsid w:val="00333A71"/>
    <w:rsid w:val="00333A73"/>
    <w:rsid w:val="00333A95"/>
    <w:rsid w:val="00333ADE"/>
    <w:rsid w:val="00333AF1"/>
    <w:rsid w:val="00333B37"/>
    <w:rsid w:val="00333B55"/>
    <w:rsid w:val="00333B88"/>
    <w:rsid w:val="00333C69"/>
    <w:rsid w:val="00333D01"/>
    <w:rsid w:val="00333D33"/>
    <w:rsid w:val="00333D5B"/>
    <w:rsid w:val="00333D6C"/>
    <w:rsid w:val="00333D7F"/>
    <w:rsid w:val="00333D87"/>
    <w:rsid w:val="00333DC0"/>
    <w:rsid w:val="00333DCC"/>
    <w:rsid w:val="00333E64"/>
    <w:rsid w:val="00333EA0"/>
    <w:rsid w:val="00333ED1"/>
    <w:rsid w:val="00333EF5"/>
    <w:rsid w:val="00333F48"/>
    <w:rsid w:val="00333F67"/>
    <w:rsid w:val="00333FE2"/>
    <w:rsid w:val="00333FF8"/>
    <w:rsid w:val="00334063"/>
    <w:rsid w:val="00334078"/>
    <w:rsid w:val="0033409F"/>
    <w:rsid w:val="003340A6"/>
    <w:rsid w:val="003340EE"/>
    <w:rsid w:val="003340FD"/>
    <w:rsid w:val="00334116"/>
    <w:rsid w:val="0033414D"/>
    <w:rsid w:val="00334162"/>
    <w:rsid w:val="003341E4"/>
    <w:rsid w:val="00334218"/>
    <w:rsid w:val="00334237"/>
    <w:rsid w:val="0033428E"/>
    <w:rsid w:val="003342B7"/>
    <w:rsid w:val="003342C3"/>
    <w:rsid w:val="003342CB"/>
    <w:rsid w:val="003342F5"/>
    <w:rsid w:val="00334352"/>
    <w:rsid w:val="0033435E"/>
    <w:rsid w:val="0033437B"/>
    <w:rsid w:val="0033437F"/>
    <w:rsid w:val="003343AA"/>
    <w:rsid w:val="003343C0"/>
    <w:rsid w:val="0033440E"/>
    <w:rsid w:val="00334434"/>
    <w:rsid w:val="003344EE"/>
    <w:rsid w:val="00334550"/>
    <w:rsid w:val="003345CB"/>
    <w:rsid w:val="003345D9"/>
    <w:rsid w:val="003345FE"/>
    <w:rsid w:val="00334625"/>
    <w:rsid w:val="00334649"/>
    <w:rsid w:val="0033465F"/>
    <w:rsid w:val="0033466A"/>
    <w:rsid w:val="00334678"/>
    <w:rsid w:val="0033468A"/>
    <w:rsid w:val="003346BE"/>
    <w:rsid w:val="0033470E"/>
    <w:rsid w:val="00334735"/>
    <w:rsid w:val="00334757"/>
    <w:rsid w:val="0033476E"/>
    <w:rsid w:val="00334787"/>
    <w:rsid w:val="003347AC"/>
    <w:rsid w:val="003347DB"/>
    <w:rsid w:val="00334819"/>
    <w:rsid w:val="0033485C"/>
    <w:rsid w:val="00334875"/>
    <w:rsid w:val="00334879"/>
    <w:rsid w:val="003348A2"/>
    <w:rsid w:val="00334956"/>
    <w:rsid w:val="003349AE"/>
    <w:rsid w:val="003349B5"/>
    <w:rsid w:val="003349C2"/>
    <w:rsid w:val="003349DA"/>
    <w:rsid w:val="00334A4E"/>
    <w:rsid w:val="00334A5F"/>
    <w:rsid w:val="00334A7C"/>
    <w:rsid w:val="00334A9F"/>
    <w:rsid w:val="00334ABA"/>
    <w:rsid w:val="00334B15"/>
    <w:rsid w:val="00334B22"/>
    <w:rsid w:val="00334B28"/>
    <w:rsid w:val="00334B2B"/>
    <w:rsid w:val="00334BCC"/>
    <w:rsid w:val="00334BF6"/>
    <w:rsid w:val="00334BFF"/>
    <w:rsid w:val="00334C1D"/>
    <w:rsid w:val="00334C60"/>
    <w:rsid w:val="00334C98"/>
    <w:rsid w:val="00334C9F"/>
    <w:rsid w:val="00334CBA"/>
    <w:rsid w:val="00334D02"/>
    <w:rsid w:val="00334D77"/>
    <w:rsid w:val="00334DA2"/>
    <w:rsid w:val="00334DAC"/>
    <w:rsid w:val="00334DF8"/>
    <w:rsid w:val="00334E2C"/>
    <w:rsid w:val="00334E79"/>
    <w:rsid w:val="00334E87"/>
    <w:rsid w:val="00334EAA"/>
    <w:rsid w:val="00334EDE"/>
    <w:rsid w:val="00334EF9"/>
    <w:rsid w:val="00334F06"/>
    <w:rsid w:val="00334F7A"/>
    <w:rsid w:val="00334FA7"/>
    <w:rsid w:val="00334FAA"/>
    <w:rsid w:val="00335082"/>
    <w:rsid w:val="003350BE"/>
    <w:rsid w:val="003350FF"/>
    <w:rsid w:val="0033513A"/>
    <w:rsid w:val="00335140"/>
    <w:rsid w:val="00335173"/>
    <w:rsid w:val="003351AB"/>
    <w:rsid w:val="003351D4"/>
    <w:rsid w:val="00335236"/>
    <w:rsid w:val="00335369"/>
    <w:rsid w:val="00335379"/>
    <w:rsid w:val="00335382"/>
    <w:rsid w:val="003353B0"/>
    <w:rsid w:val="003353F9"/>
    <w:rsid w:val="00335436"/>
    <w:rsid w:val="0033547A"/>
    <w:rsid w:val="00335595"/>
    <w:rsid w:val="003355CF"/>
    <w:rsid w:val="003355EB"/>
    <w:rsid w:val="00335665"/>
    <w:rsid w:val="00335670"/>
    <w:rsid w:val="0033569E"/>
    <w:rsid w:val="003356D5"/>
    <w:rsid w:val="003356E3"/>
    <w:rsid w:val="0033572D"/>
    <w:rsid w:val="00335731"/>
    <w:rsid w:val="003357AF"/>
    <w:rsid w:val="003357C9"/>
    <w:rsid w:val="003357D0"/>
    <w:rsid w:val="00335848"/>
    <w:rsid w:val="00335876"/>
    <w:rsid w:val="00335883"/>
    <w:rsid w:val="0033589F"/>
    <w:rsid w:val="00335935"/>
    <w:rsid w:val="00335948"/>
    <w:rsid w:val="003359C3"/>
    <w:rsid w:val="003359D1"/>
    <w:rsid w:val="003359D3"/>
    <w:rsid w:val="00335A0F"/>
    <w:rsid w:val="00335A19"/>
    <w:rsid w:val="00335A1C"/>
    <w:rsid w:val="00335A25"/>
    <w:rsid w:val="00335A4B"/>
    <w:rsid w:val="00335A4C"/>
    <w:rsid w:val="00335A69"/>
    <w:rsid w:val="00335A70"/>
    <w:rsid w:val="00335AA4"/>
    <w:rsid w:val="00335AD6"/>
    <w:rsid w:val="00335AE8"/>
    <w:rsid w:val="00335AEA"/>
    <w:rsid w:val="00335AF3"/>
    <w:rsid w:val="00335B29"/>
    <w:rsid w:val="00335B66"/>
    <w:rsid w:val="00335B80"/>
    <w:rsid w:val="00335BDA"/>
    <w:rsid w:val="00335C68"/>
    <w:rsid w:val="00335C6D"/>
    <w:rsid w:val="00335C9B"/>
    <w:rsid w:val="00335CFC"/>
    <w:rsid w:val="00335D18"/>
    <w:rsid w:val="00335D30"/>
    <w:rsid w:val="00335D48"/>
    <w:rsid w:val="00335E5A"/>
    <w:rsid w:val="00335E6A"/>
    <w:rsid w:val="00335E6B"/>
    <w:rsid w:val="00335E71"/>
    <w:rsid w:val="00335EAE"/>
    <w:rsid w:val="00335EC0"/>
    <w:rsid w:val="00335EEE"/>
    <w:rsid w:val="00335F2C"/>
    <w:rsid w:val="00335F2F"/>
    <w:rsid w:val="00335F79"/>
    <w:rsid w:val="00335FA1"/>
    <w:rsid w:val="00335FC1"/>
    <w:rsid w:val="003360C6"/>
    <w:rsid w:val="0033616C"/>
    <w:rsid w:val="0033617E"/>
    <w:rsid w:val="00336189"/>
    <w:rsid w:val="0033619A"/>
    <w:rsid w:val="003361F5"/>
    <w:rsid w:val="003361F9"/>
    <w:rsid w:val="0033620B"/>
    <w:rsid w:val="0033621A"/>
    <w:rsid w:val="00336227"/>
    <w:rsid w:val="00336265"/>
    <w:rsid w:val="00336302"/>
    <w:rsid w:val="00336311"/>
    <w:rsid w:val="00336346"/>
    <w:rsid w:val="003363A3"/>
    <w:rsid w:val="0033645C"/>
    <w:rsid w:val="00336465"/>
    <w:rsid w:val="003364B3"/>
    <w:rsid w:val="003364D8"/>
    <w:rsid w:val="003364E9"/>
    <w:rsid w:val="003364F1"/>
    <w:rsid w:val="00336501"/>
    <w:rsid w:val="00336541"/>
    <w:rsid w:val="0033654D"/>
    <w:rsid w:val="00336554"/>
    <w:rsid w:val="0033657E"/>
    <w:rsid w:val="00336582"/>
    <w:rsid w:val="003365D3"/>
    <w:rsid w:val="00336641"/>
    <w:rsid w:val="00336687"/>
    <w:rsid w:val="003366BD"/>
    <w:rsid w:val="003366BE"/>
    <w:rsid w:val="003366C6"/>
    <w:rsid w:val="003366FA"/>
    <w:rsid w:val="0033671C"/>
    <w:rsid w:val="00336786"/>
    <w:rsid w:val="00336799"/>
    <w:rsid w:val="003367C2"/>
    <w:rsid w:val="003367EB"/>
    <w:rsid w:val="0033681B"/>
    <w:rsid w:val="00336855"/>
    <w:rsid w:val="00336884"/>
    <w:rsid w:val="00336902"/>
    <w:rsid w:val="0033691B"/>
    <w:rsid w:val="00336924"/>
    <w:rsid w:val="0033693D"/>
    <w:rsid w:val="00336949"/>
    <w:rsid w:val="00336961"/>
    <w:rsid w:val="00336997"/>
    <w:rsid w:val="003369A9"/>
    <w:rsid w:val="003369CD"/>
    <w:rsid w:val="003369EA"/>
    <w:rsid w:val="00336A28"/>
    <w:rsid w:val="00336AA1"/>
    <w:rsid w:val="00336AC9"/>
    <w:rsid w:val="00336B23"/>
    <w:rsid w:val="00336B27"/>
    <w:rsid w:val="00336B47"/>
    <w:rsid w:val="00336B7D"/>
    <w:rsid w:val="00336BDF"/>
    <w:rsid w:val="00336C2F"/>
    <w:rsid w:val="00336C33"/>
    <w:rsid w:val="00336C77"/>
    <w:rsid w:val="00336CD4"/>
    <w:rsid w:val="00336D17"/>
    <w:rsid w:val="00336D54"/>
    <w:rsid w:val="00336E11"/>
    <w:rsid w:val="00336E56"/>
    <w:rsid w:val="00336E6B"/>
    <w:rsid w:val="00336EAD"/>
    <w:rsid w:val="00336EE0"/>
    <w:rsid w:val="00336EE9"/>
    <w:rsid w:val="00336F19"/>
    <w:rsid w:val="00336F77"/>
    <w:rsid w:val="00336FBA"/>
    <w:rsid w:val="00336FC6"/>
    <w:rsid w:val="00336FF0"/>
    <w:rsid w:val="00337027"/>
    <w:rsid w:val="0033703D"/>
    <w:rsid w:val="00337073"/>
    <w:rsid w:val="003370BE"/>
    <w:rsid w:val="00337165"/>
    <w:rsid w:val="00337177"/>
    <w:rsid w:val="0033717F"/>
    <w:rsid w:val="00337194"/>
    <w:rsid w:val="003372B8"/>
    <w:rsid w:val="0033743B"/>
    <w:rsid w:val="00337468"/>
    <w:rsid w:val="00337473"/>
    <w:rsid w:val="00337485"/>
    <w:rsid w:val="0033752A"/>
    <w:rsid w:val="0033753A"/>
    <w:rsid w:val="00337550"/>
    <w:rsid w:val="003375CD"/>
    <w:rsid w:val="0033761B"/>
    <w:rsid w:val="00337721"/>
    <w:rsid w:val="00337739"/>
    <w:rsid w:val="00337801"/>
    <w:rsid w:val="0033780E"/>
    <w:rsid w:val="00337824"/>
    <w:rsid w:val="0033783D"/>
    <w:rsid w:val="0033788F"/>
    <w:rsid w:val="003378BE"/>
    <w:rsid w:val="003378E6"/>
    <w:rsid w:val="003378EB"/>
    <w:rsid w:val="00337901"/>
    <w:rsid w:val="0033791E"/>
    <w:rsid w:val="00337976"/>
    <w:rsid w:val="00337994"/>
    <w:rsid w:val="0033799B"/>
    <w:rsid w:val="003379A0"/>
    <w:rsid w:val="003379EE"/>
    <w:rsid w:val="00337A11"/>
    <w:rsid w:val="00337A4C"/>
    <w:rsid w:val="00337A4F"/>
    <w:rsid w:val="00337A6E"/>
    <w:rsid w:val="00337ABE"/>
    <w:rsid w:val="00337B61"/>
    <w:rsid w:val="00337B7F"/>
    <w:rsid w:val="00337B9F"/>
    <w:rsid w:val="00337BBA"/>
    <w:rsid w:val="00337BC5"/>
    <w:rsid w:val="00337BEA"/>
    <w:rsid w:val="00337C11"/>
    <w:rsid w:val="00337C32"/>
    <w:rsid w:val="00337C97"/>
    <w:rsid w:val="00337C9A"/>
    <w:rsid w:val="00337CA8"/>
    <w:rsid w:val="00337CDB"/>
    <w:rsid w:val="00337D26"/>
    <w:rsid w:val="00337D4B"/>
    <w:rsid w:val="00337D52"/>
    <w:rsid w:val="00337D97"/>
    <w:rsid w:val="00337DCD"/>
    <w:rsid w:val="00337E30"/>
    <w:rsid w:val="00337E47"/>
    <w:rsid w:val="00337E50"/>
    <w:rsid w:val="00337E9C"/>
    <w:rsid w:val="00337EAB"/>
    <w:rsid w:val="00337EBD"/>
    <w:rsid w:val="00337EDD"/>
    <w:rsid w:val="00337EF4"/>
    <w:rsid w:val="00337F10"/>
    <w:rsid w:val="00337F34"/>
    <w:rsid w:val="00337F38"/>
    <w:rsid w:val="00337F48"/>
    <w:rsid w:val="00340002"/>
    <w:rsid w:val="0034000A"/>
    <w:rsid w:val="00340012"/>
    <w:rsid w:val="00340036"/>
    <w:rsid w:val="0034003A"/>
    <w:rsid w:val="00340059"/>
    <w:rsid w:val="003400C6"/>
    <w:rsid w:val="003400F6"/>
    <w:rsid w:val="00340209"/>
    <w:rsid w:val="0034021D"/>
    <w:rsid w:val="0034023E"/>
    <w:rsid w:val="00340298"/>
    <w:rsid w:val="003402CD"/>
    <w:rsid w:val="00340335"/>
    <w:rsid w:val="0034033A"/>
    <w:rsid w:val="00340342"/>
    <w:rsid w:val="0034035F"/>
    <w:rsid w:val="00340371"/>
    <w:rsid w:val="003403E3"/>
    <w:rsid w:val="0034040D"/>
    <w:rsid w:val="0034043E"/>
    <w:rsid w:val="00340498"/>
    <w:rsid w:val="003404A9"/>
    <w:rsid w:val="003404AE"/>
    <w:rsid w:val="003404F7"/>
    <w:rsid w:val="003405B5"/>
    <w:rsid w:val="003405C3"/>
    <w:rsid w:val="003405D6"/>
    <w:rsid w:val="00340660"/>
    <w:rsid w:val="00340668"/>
    <w:rsid w:val="00340679"/>
    <w:rsid w:val="003406A0"/>
    <w:rsid w:val="003406A9"/>
    <w:rsid w:val="003406C5"/>
    <w:rsid w:val="003406FD"/>
    <w:rsid w:val="00340709"/>
    <w:rsid w:val="00340715"/>
    <w:rsid w:val="00340753"/>
    <w:rsid w:val="003407A3"/>
    <w:rsid w:val="003407DD"/>
    <w:rsid w:val="003407FC"/>
    <w:rsid w:val="00340829"/>
    <w:rsid w:val="0034083C"/>
    <w:rsid w:val="00340866"/>
    <w:rsid w:val="00340867"/>
    <w:rsid w:val="003408B4"/>
    <w:rsid w:val="00340902"/>
    <w:rsid w:val="0034091F"/>
    <w:rsid w:val="00340982"/>
    <w:rsid w:val="0034098B"/>
    <w:rsid w:val="00340A99"/>
    <w:rsid w:val="00340AA1"/>
    <w:rsid w:val="00340B04"/>
    <w:rsid w:val="00340B0F"/>
    <w:rsid w:val="00340C56"/>
    <w:rsid w:val="00340D19"/>
    <w:rsid w:val="00340DE0"/>
    <w:rsid w:val="00340DF4"/>
    <w:rsid w:val="00340E46"/>
    <w:rsid w:val="00340E66"/>
    <w:rsid w:val="00340E71"/>
    <w:rsid w:val="00340E7F"/>
    <w:rsid w:val="00340ED3"/>
    <w:rsid w:val="00340EFB"/>
    <w:rsid w:val="00340F13"/>
    <w:rsid w:val="00340F36"/>
    <w:rsid w:val="00340F60"/>
    <w:rsid w:val="00340FD8"/>
    <w:rsid w:val="00340FDE"/>
    <w:rsid w:val="00340FF3"/>
    <w:rsid w:val="00341140"/>
    <w:rsid w:val="00341141"/>
    <w:rsid w:val="0034116C"/>
    <w:rsid w:val="00341173"/>
    <w:rsid w:val="00341180"/>
    <w:rsid w:val="003411C7"/>
    <w:rsid w:val="00341208"/>
    <w:rsid w:val="00341221"/>
    <w:rsid w:val="00341236"/>
    <w:rsid w:val="0034123D"/>
    <w:rsid w:val="00341263"/>
    <w:rsid w:val="003412DA"/>
    <w:rsid w:val="00341353"/>
    <w:rsid w:val="003413C0"/>
    <w:rsid w:val="003413CD"/>
    <w:rsid w:val="00341448"/>
    <w:rsid w:val="0034147E"/>
    <w:rsid w:val="0034148C"/>
    <w:rsid w:val="003414C1"/>
    <w:rsid w:val="003414D5"/>
    <w:rsid w:val="00341532"/>
    <w:rsid w:val="00341545"/>
    <w:rsid w:val="003415CB"/>
    <w:rsid w:val="003415DE"/>
    <w:rsid w:val="00341666"/>
    <w:rsid w:val="003416B4"/>
    <w:rsid w:val="003416D5"/>
    <w:rsid w:val="00341720"/>
    <w:rsid w:val="00341753"/>
    <w:rsid w:val="00341797"/>
    <w:rsid w:val="003417DE"/>
    <w:rsid w:val="003417EB"/>
    <w:rsid w:val="00341803"/>
    <w:rsid w:val="00341814"/>
    <w:rsid w:val="0034182C"/>
    <w:rsid w:val="0034187E"/>
    <w:rsid w:val="003418B6"/>
    <w:rsid w:val="003418F3"/>
    <w:rsid w:val="00341903"/>
    <w:rsid w:val="00341942"/>
    <w:rsid w:val="00341951"/>
    <w:rsid w:val="00341962"/>
    <w:rsid w:val="00341983"/>
    <w:rsid w:val="003419A2"/>
    <w:rsid w:val="003419CC"/>
    <w:rsid w:val="00341A00"/>
    <w:rsid w:val="00341A16"/>
    <w:rsid w:val="00341A37"/>
    <w:rsid w:val="00341A3C"/>
    <w:rsid w:val="00341A66"/>
    <w:rsid w:val="00341A91"/>
    <w:rsid w:val="00341AB1"/>
    <w:rsid w:val="00341AB5"/>
    <w:rsid w:val="00341AC4"/>
    <w:rsid w:val="00341AF5"/>
    <w:rsid w:val="00341B1A"/>
    <w:rsid w:val="00341B2C"/>
    <w:rsid w:val="00341B4D"/>
    <w:rsid w:val="00341B5B"/>
    <w:rsid w:val="00341B78"/>
    <w:rsid w:val="00341B81"/>
    <w:rsid w:val="00341B88"/>
    <w:rsid w:val="00341BAB"/>
    <w:rsid w:val="00341C20"/>
    <w:rsid w:val="00341C59"/>
    <w:rsid w:val="00341C64"/>
    <w:rsid w:val="00341C74"/>
    <w:rsid w:val="00341C9B"/>
    <w:rsid w:val="00341CB3"/>
    <w:rsid w:val="00341CB9"/>
    <w:rsid w:val="00341CBC"/>
    <w:rsid w:val="00341D35"/>
    <w:rsid w:val="00341D70"/>
    <w:rsid w:val="00341D73"/>
    <w:rsid w:val="00341D7B"/>
    <w:rsid w:val="00341D7E"/>
    <w:rsid w:val="00341DEE"/>
    <w:rsid w:val="00341DF0"/>
    <w:rsid w:val="00341E26"/>
    <w:rsid w:val="00341E5D"/>
    <w:rsid w:val="00341EB4"/>
    <w:rsid w:val="00341EC0"/>
    <w:rsid w:val="00341ED3"/>
    <w:rsid w:val="00341EDB"/>
    <w:rsid w:val="00341EFA"/>
    <w:rsid w:val="00341F14"/>
    <w:rsid w:val="00341F1F"/>
    <w:rsid w:val="00341F2F"/>
    <w:rsid w:val="00341F88"/>
    <w:rsid w:val="00341F90"/>
    <w:rsid w:val="00341F98"/>
    <w:rsid w:val="00342035"/>
    <w:rsid w:val="003420A1"/>
    <w:rsid w:val="003420A5"/>
    <w:rsid w:val="003420EF"/>
    <w:rsid w:val="00342185"/>
    <w:rsid w:val="003421FF"/>
    <w:rsid w:val="00342202"/>
    <w:rsid w:val="00342234"/>
    <w:rsid w:val="00342277"/>
    <w:rsid w:val="003422FC"/>
    <w:rsid w:val="0034230F"/>
    <w:rsid w:val="00342346"/>
    <w:rsid w:val="00342381"/>
    <w:rsid w:val="0034238F"/>
    <w:rsid w:val="00342414"/>
    <w:rsid w:val="00342447"/>
    <w:rsid w:val="0034248A"/>
    <w:rsid w:val="003424B8"/>
    <w:rsid w:val="003424C5"/>
    <w:rsid w:val="003424CE"/>
    <w:rsid w:val="0034250A"/>
    <w:rsid w:val="00342517"/>
    <w:rsid w:val="0034252B"/>
    <w:rsid w:val="00342531"/>
    <w:rsid w:val="0034255B"/>
    <w:rsid w:val="0034256A"/>
    <w:rsid w:val="0034258B"/>
    <w:rsid w:val="003425DB"/>
    <w:rsid w:val="003425F9"/>
    <w:rsid w:val="00342609"/>
    <w:rsid w:val="00342699"/>
    <w:rsid w:val="003426D3"/>
    <w:rsid w:val="003426DF"/>
    <w:rsid w:val="003426EE"/>
    <w:rsid w:val="00342705"/>
    <w:rsid w:val="00342769"/>
    <w:rsid w:val="00342791"/>
    <w:rsid w:val="003427EC"/>
    <w:rsid w:val="00342893"/>
    <w:rsid w:val="0034289F"/>
    <w:rsid w:val="00342980"/>
    <w:rsid w:val="0034299D"/>
    <w:rsid w:val="003429B1"/>
    <w:rsid w:val="003429C8"/>
    <w:rsid w:val="003429CE"/>
    <w:rsid w:val="003429F7"/>
    <w:rsid w:val="00342A03"/>
    <w:rsid w:val="00342A14"/>
    <w:rsid w:val="00342A2D"/>
    <w:rsid w:val="00342A43"/>
    <w:rsid w:val="00342A4F"/>
    <w:rsid w:val="00342A79"/>
    <w:rsid w:val="00342A89"/>
    <w:rsid w:val="00342A9A"/>
    <w:rsid w:val="00342ADA"/>
    <w:rsid w:val="00342AFE"/>
    <w:rsid w:val="00342B2D"/>
    <w:rsid w:val="00342B63"/>
    <w:rsid w:val="00342B6E"/>
    <w:rsid w:val="00342C18"/>
    <w:rsid w:val="00342C3B"/>
    <w:rsid w:val="00342CAA"/>
    <w:rsid w:val="00342CE9"/>
    <w:rsid w:val="00342CF2"/>
    <w:rsid w:val="00342D1B"/>
    <w:rsid w:val="00342D27"/>
    <w:rsid w:val="00342D98"/>
    <w:rsid w:val="00342DBF"/>
    <w:rsid w:val="00342DE4"/>
    <w:rsid w:val="00342E1A"/>
    <w:rsid w:val="00342E27"/>
    <w:rsid w:val="00342E61"/>
    <w:rsid w:val="00342E67"/>
    <w:rsid w:val="00342E98"/>
    <w:rsid w:val="00342EAA"/>
    <w:rsid w:val="00342EC9"/>
    <w:rsid w:val="00342EEB"/>
    <w:rsid w:val="00342F13"/>
    <w:rsid w:val="00342F63"/>
    <w:rsid w:val="00343043"/>
    <w:rsid w:val="00343068"/>
    <w:rsid w:val="003430A3"/>
    <w:rsid w:val="003430A4"/>
    <w:rsid w:val="003430ED"/>
    <w:rsid w:val="00343135"/>
    <w:rsid w:val="0034313F"/>
    <w:rsid w:val="00343175"/>
    <w:rsid w:val="0034323E"/>
    <w:rsid w:val="00343278"/>
    <w:rsid w:val="003432B5"/>
    <w:rsid w:val="003432D8"/>
    <w:rsid w:val="0034334F"/>
    <w:rsid w:val="00343352"/>
    <w:rsid w:val="00343382"/>
    <w:rsid w:val="00343456"/>
    <w:rsid w:val="00343498"/>
    <w:rsid w:val="0034349A"/>
    <w:rsid w:val="0034352B"/>
    <w:rsid w:val="00343540"/>
    <w:rsid w:val="00343564"/>
    <w:rsid w:val="0034356D"/>
    <w:rsid w:val="003435BD"/>
    <w:rsid w:val="003435D0"/>
    <w:rsid w:val="003435D3"/>
    <w:rsid w:val="003435D7"/>
    <w:rsid w:val="00343643"/>
    <w:rsid w:val="00343647"/>
    <w:rsid w:val="0034367C"/>
    <w:rsid w:val="003436DB"/>
    <w:rsid w:val="00343738"/>
    <w:rsid w:val="0034374E"/>
    <w:rsid w:val="00343765"/>
    <w:rsid w:val="00343766"/>
    <w:rsid w:val="0034376C"/>
    <w:rsid w:val="003437B1"/>
    <w:rsid w:val="003437DD"/>
    <w:rsid w:val="00343809"/>
    <w:rsid w:val="00343822"/>
    <w:rsid w:val="0034387D"/>
    <w:rsid w:val="0034388D"/>
    <w:rsid w:val="003438B0"/>
    <w:rsid w:val="003438C0"/>
    <w:rsid w:val="003438F1"/>
    <w:rsid w:val="00343907"/>
    <w:rsid w:val="00343943"/>
    <w:rsid w:val="0034395D"/>
    <w:rsid w:val="003439AB"/>
    <w:rsid w:val="00343A0C"/>
    <w:rsid w:val="00343A41"/>
    <w:rsid w:val="00343A7D"/>
    <w:rsid w:val="00343ABF"/>
    <w:rsid w:val="00343AD7"/>
    <w:rsid w:val="00343B2A"/>
    <w:rsid w:val="00343B53"/>
    <w:rsid w:val="00343B78"/>
    <w:rsid w:val="00343B8F"/>
    <w:rsid w:val="00343B9D"/>
    <w:rsid w:val="00343BC5"/>
    <w:rsid w:val="00343BD9"/>
    <w:rsid w:val="00343BDA"/>
    <w:rsid w:val="00343BFA"/>
    <w:rsid w:val="00343C5A"/>
    <w:rsid w:val="00343C6A"/>
    <w:rsid w:val="00343C79"/>
    <w:rsid w:val="00343CD2"/>
    <w:rsid w:val="00343CEE"/>
    <w:rsid w:val="00343CF9"/>
    <w:rsid w:val="00343D6B"/>
    <w:rsid w:val="00343D8B"/>
    <w:rsid w:val="00343DB3"/>
    <w:rsid w:val="00343DCB"/>
    <w:rsid w:val="00343E51"/>
    <w:rsid w:val="00343E63"/>
    <w:rsid w:val="00343E64"/>
    <w:rsid w:val="00343E66"/>
    <w:rsid w:val="00343E80"/>
    <w:rsid w:val="00343E95"/>
    <w:rsid w:val="00343F1E"/>
    <w:rsid w:val="00343F3D"/>
    <w:rsid w:val="00343FF1"/>
    <w:rsid w:val="00344017"/>
    <w:rsid w:val="0034403D"/>
    <w:rsid w:val="0034405A"/>
    <w:rsid w:val="0034406E"/>
    <w:rsid w:val="003440B3"/>
    <w:rsid w:val="0034410F"/>
    <w:rsid w:val="0034411A"/>
    <w:rsid w:val="00344135"/>
    <w:rsid w:val="003441C7"/>
    <w:rsid w:val="0034423C"/>
    <w:rsid w:val="00344257"/>
    <w:rsid w:val="0034426A"/>
    <w:rsid w:val="00344270"/>
    <w:rsid w:val="00344285"/>
    <w:rsid w:val="003442A5"/>
    <w:rsid w:val="003442D9"/>
    <w:rsid w:val="00344346"/>
    <w:rsid w:val="0034436C"/>
    <w:rsid w:val="00344380"/>
    <w:rsid w:val="003443AA"/>
    <w:rsid w:val="003443B8"/>
    <w:rsid w:val="003443DA"/>
    <w:rsid w:val="00344400"/>
    <w:rsid w:val="00344422"/>
    <w:rsid w:val="00344434"/>
    <w:rsid w:val="00344439"/>
    <w:rsid w:val="00344440"/>
    <w:rsid w:val="00344466"/>
    <w:rsid w:val="003444CE"/>
    <w:rsid w:val="003444EE"/>
    <w:rsid w:val="00344503"/>
    <w:rsid w:val="00344545"/>
    <w:rsid w:val="00344555"/>
    <w:rsid w:val="0034456D"/>
    <w:rsid w:val="00344579"/>
    <w:rsid w:val="003445B0"/>
    <w:rsid w:val="003445D0"/>
    <w:rsid w:val="00344618"/>
    <w:rsid w:val="00344658"/>
    <w:rsid w:val="00344693"/>
    <w:rsid w:val="0034469F"/>
    <w:rsid w:val="003446A9"/>
    <w:rsid w:val="0034470E"/>
    <w:rsid w:val="00344722"/>
    <w:rsid w:val="0034478B"/>
    <w:rsid w:val="003447C4"/>
    <w:rsid w:val="00344879"/>
    <w:rsid w:val="0034487E"/>
    <w:rsid w:val="003448AB"/>
    <w:rsid w:val="003448DA"/>
    <w:rsid w:val="003448FF"/>
    <w:rsid w:val="0034490E"/>
    <w:rsid w:val="003449A5"/>
    <w:rsid w:val="003449CA"/>
    <w:rsid w:val="00344A27"/>
    <w:rsid w:val="00344A3B"/>
    <w:rsid w:val="00344A49"/>
    <w:rsid w:val="00344A5F"/>
    <w:rsid w:val="00344AA7"/>
    <w:rsid w:val="00344AB0"/>
    <w:rsid w:val="00344BB1"/>
    <w:rsid w:val="00344BB4"/>
    <w:rsid w:val="00344BBF"/>
    <w:rsid w:val="00344BD0"/>
    <w:rsid w:val="00344C27"/>
    <w:rsid w:val="00344C4B"/>
    <w:rsid w:val="00344C8E"/>
    <w:rsid w:val="00344C94"/>
    <w:rsid w:val="00344C9B"/>
    <w:rsid w:val="00344C9E"/>
    <w:rsid w:val="00344C9F"/>
    <w:rsid w:val="00344CBF"/>
    <w:rsid w:val="00344D0A"/>
    <w:rsid w:val="00344D35"/>
    <w:rsid w:val="00344DC1"/>
    <w:rsid w:val="00344DDF"/>
    <w:rsid w:val="00344DE5"/>
    <w:rsid w:val="00344E1C"/>
    <w:rsid w:val="00344E5D"/>
    <w:rsid w:val="00344E82"/>
    <w:rsid w:val="00344EAF"/>
    <w:rsid w:val="00344EB4"/>
    <w:rsid w:val="00344ED8"/>
    <w:rsid w:val="00344EFC"/>
    <w:rsid w:val="00344F21"/>
    <w:rsid w:val="00344F4B"/>
    <w:rsid w:val="00344F7B"/>
    <w:rsid w:val="00344FA7"/>
    <w:rsid w:val="00344FEB"/>
    <w:rsid w:val="00344FFD"/>
    <w:rsid w:val="00345019"/>
    <w:rsid w:val="00345026"/>
    <w:rsid w:val="00345058"/>
    <w:rsid w:val="00345077"/>
    <w:rsid w:val="003450E6"/>
    <w:rsid w:val="003450ED"/>
    <w:rsid w:val="00345126"/>
    <w:rsid w:val="00345148"/>
    <w:rsid w:val="0034514C"/>
    <w:rsid w:val="0034516B"/>
    <w:rsid w:val="00345175"/>
    <w:rsid w:val="0034520A"/>
    <w:rsid w:val="0034521E"/>
    <w:rsid w:val="00345292"/>
    <w:rsid w:val="003452C5"/>
    <w:rsid w:val="003452F7"/>
    <w:rsid w:val="0034531B"/>
    <w:rsid w:val="00345384"/>
    <w:rsid w:val="0034542A"/>
    <w:rsid w:val="0034546E"/>
    <w:rsid w:val="00345477"/>
    <w:rsid w:val="00345479"/>
    <w:rsid w:val="003454CC"/>
    <w:rsid w:val="003454F5"/>
    <w:rsid w:val="003454F8"/>
    <w:rsid w:val="00345527"/>
    <w:rsid w:val="00345551"/>
    <w:rsid w:val="00345552"/>
    <w:rsid w:val="003455CF"/>
    <w:rsid w:val="003455DF"/>
    <w:rsid w:val="00345618"/>
    <w:rsid w:val="0034561D"/>
    <w:rsid w:val="0034562A"/>
    <w:rsid w:val="00345693"/>
    <w:rsid w:val="00345731"/>
    <w:rsid w:val="0034574D"/>
    <w:rsid w:val="00345798"/>
    <w:rsid w:val="003457A0"/>
    <w:rsid w:val="00345807"/>
    <w:rsid w:val="00345817"/>
    <w:rsid w:val="0034583B"/>
    <w:rsid w:val="00345849"/>
    <w:rsid w:val="00345862"/>
    <w:rsid w:val="003458B6"/>
    <w:rsid w:val="003458C1"/>
    <w:rsid w:val="00345907"/>
    <w:rsid w:val="00345998"/>
    <w:rsid w:val="003459B3"/>
    <w:rsid w:val="003459C2"/>
    <w:rsid w:val="003459D1"/>
    <w:rsid w:val="00345A3E"/>
    <w:rsid w:val="00345A5B"/>
    <w:rsid w:val="00345A6D"/>
    <w:rsid w:val="00345ADE"/>
    <w:rsid w:val="00345B00"/>
    <w:rsid w:val="00345B36"/>
    <w:rsid w:val="00345B48"/>
    <w:rsid w:val="00345B7C"/>
    <w:rsid w:val="00345B92"/>
    <w:rsid w:val="00345C27"/>
    <w:rsid w:val="00345C83"/>
    <w:rsid w:val="00345CFD"/>
    <w:rsid w:val="00345D27"/>
    <w:rsid w:val="00345D2A"/>
    <w:rsid w:val="00345D7D"/>
    <w:rsid w:val="00345E1C"/>
    <w:rsid w:val="00345E3F"/>
    <w:rsid w:val="00345E6C"/>
    <w:rsid w:val="00345E77"/>
    <w:rsid w:val="00345E84"/>
    <w:rsid w:val="00345EBB"/>
    <w:rsid w:val="00345ED5"/>
    <w:rsid w:val="00345EE5"/>
    <w:rsid w:val="00345F2B"/>
    <w:rsid w:val="00345F38"/>
    <w:rsid w:val="00345F7F"/>
    <w:rsid w:val="00345F96"/>
    <w:rsid w:val="00345FB6"/>
    <w:rsid w:val="00345FDC"/>
    <w:rsid w:val="0034600F"/>
    <w:rsid w:val="00346066"/>
    <w:rsid w:val="00346099"/>
    <w:rsid w:val="003460E9"/>
    <w:rsid w:val="003460FB"/>
    <w:rsid w:val="0034612C"/>
    <w:rsid w:val="0034615A"/>
    <w:rsid w:val="0034617F"/>
    <w:rsid w:val="00346189"/>
    <w:rsid w:val="0034618B"/>
    <w:rsid w:val="003461A9"/>
    <w:rsid w:val="003461BF"/>
    <w:rsid w:val="003461DC"/>
    <w:rsid w:val="0034627D"/>
    <w:rsid w:val="0034629C"/>
    <w:rsid w:val="003462B9"/>
    <w:rsid w:val="0034631E"/>
    <w:rsid w:val="00346364"/>
    <w:rsid w:val="003463E9"/>
    <w:rsid w:val="0034640D"/>
    <w:rsid w:val="0034640F"/>
    <w:rsid w:val="0034644F"/>
    <w:rsid w:val="003464D3"/>
    <w:rsid w:val="003464E6"/>
    <w:rsid w:val="0034651E"/>
    <w:rsid w:val="00346534"/>
    <w:rsid w:val="00346539"/>
    <w:rsid w:val="003465AC"/>
    <w:rsid w:val="003465AD"/>
    <w:rsid w:val="0034668C"/>
    <w:rsid w:val="003466A1"/>
    <w:rsid w:val="003466AA"/>
    <w:rsid w:val="003466DD"/>
    <w:rsid w:val="0034671D"/>
    <w:rsid w:val="0034674D"/>
    <w:rsid w:val="0034675B"/>
    <w:rsid w:val="0034676D"/>
    <w:rsid w:val="0034678C"/>
    <w:rsid w:val="003467A1"/>
    <w:rsid w:val="00346832"/>
    <w:rsid w:val="00346843"/>
    <w:rsid w:val="00346909"/>
    <w:rsid w:val="0034692F"/>
    <w:rsid w:val="00346976"/>
    <w:rsid w:val="00346985"/>
    <w:rsid w:val="003469C1"/>
    <w:rsid w:val="003469C5"/>
    <w:rsid w:val="003469C7"/>
    <w:rsid w:val="003469FD"/>
    <w:rsid w:val="00346A63"/>
    <w:rsid w:val="00346AC5"/>
    <w:rsid w:val="00346B1D"/>
    <w:rsid w:val="00346B87"/>
    <w:rsid w:val="00346B9F"/>
    <w:rsid w:val="00346BD3"/>
    <w:rsid w:val="00346BD7"/>
    <w:rsid w:val="00346BF5"/>
    <w:rsid w:val="00346D52"/>
    <w:rsid w:val="00346D9A"/>
    <w:rsid w:val="00346E36"/>
    <w:rsid w:val="00346E3D"/>
    <w:rsid w:val="00346E63"/>
    <w:rsid w:val="00346EA9"/>
    <w:rsid w:val="00346EBA"/>
    <w:rsid w:val="00346EF6"/>
    <w:rsid w:val="00346F2F"/>
    <w:rsid w:val="00346F3C"/>
    <w:rsid w:val="00346F4A"/>
    <w:rsid w:val="00346F53"/>
    <w:rsid w:val="00346F8D"/>
    <w:rsid w:val="00346F9B"/>
    <w:rsid w:val="00346FB0"/>
    <w:rsid w:val="00346FE2"/>
    <w:rsid w:val="0034701D"/>
    <w:rsid w:val="0034709A"/>
    <w:rsid w:val="003470BB"/>
    <w:rsid w:val="00347154"/>
    <w:rsid w:val="0034720E"/>
    <w:rsid w:val="00347298"/>
    <w:rsid w:val="003472C4"/>
    <w:rsid w:val="003472D9"/>
    <w:rsid w:val="003472DC"/>
    <w:rsid w:val="0034736A"/>
    <w:rsid w:val="00347398"/>
    <w:rsid w:val="003473C5"/>
    <w:rsid w:val="003473DC"/>
    <w:rsid w:val="0034744E"/>
    <w:rsid w:val="003474C0"/>
    <w:rsid w:val="003474FC"/>
    <w:rsid w:val="00347566"/>
    <w:rsid w:val="00347575"/>
    <w:rsid w:val="0034759F"/>
    <w:rsid w:val="003475D9"/>
    <w:rsid w:val="003475F2"/>
    <w:rsid w:val="00347604"/>
    <w:rsid w:val="00347605"/>
    <w:rsid w:val="00347611"/>
    <w:rsid w:val="0034765A"/>
    <w:rsid w:val="0034768F"/>
    <w:rsid w:val="003476CD"/>
    <w:rsid w:val="003476E1"/>
    <w:rsid w:val="0034770A"/>
    <w:rsid w:val="00347764"/>
    <w:rsid w:val="00347787"/>
    <w:rsid w:val="003477A9"/>
    <w:rsid w:val="003477BC"/>
    <w:rsid w:val="003477F9"/>
    <w:rsid w:val="003478A2"/>
    <w:rsid w:val="003478B1"/>
    <w:rsid w:val="003478E4"/>
    <w:rsid w:val="00347915"/>
    <w:rsid w:val="00347926"/>
    <w:rsid w:val="00347938"/>
    <w:rsid w:val="0034797A"/>
    <w:rsid w:val="003479AE"/>
    <w:rsid w:val="003479B5"/>
    <w:rsid w:val="003479C4"/>
    <w:rsid w:val="003479D2"/>
    <w:rsid w:val="003479DE"/>
    <w:rsid w:val="003479FE"/>
    <w:rsid w:val="00347A22"/>
    <w:rsid w:val="00347AC5"/>
    <w:rsid w:val="00347B1A"/>
    <w:rsid w:val="00347B2A"/>
    <w:rsid w:val="00347B3E"/>
    <w:rsid w:val="00347B4B"/>
    <w:rsid w:val="00347B78"/>
    <w:rsid w:val="00347BF8"/>
    <w:rsid w:val="00347C05"/>
    <w:rsid w:val="00347C09"/>
    <w:rsid w:val="00347CB1"/>
    <w:rsid w:val="00347CED"/>
    <w:rsid w:val="00347D17"/>
    <w:rsid w:val="00347D23"/>
    <w:rsid w:val="00347D28"/>
    <w:rsid w:val="00347DA1"/>
    <w:rsid w:val="00347DFD"/>
    <w:rsid w:val="00347E5F"/>
    <w:rsid w:val="00347E85"/>
    <w:rsid w:val="00347EC3"/>
    <w:rsid w:val="00347F2B"/>
    <w:rsid w:val="00347F5C"/>
    <w:rsid w:val="00347F96"/>
    <w:rsid w:val="00347FB4"/>
    <w:rsid w:val="00347FC8"/>
    <w:rsid w:val="00347FCE"/>
    <w:rsid w:val="00347FFE"/>
    <w:rsid w:val="003500B1"/>
    <w:rsid w:val="003500F4"/>
    <w:rsid w:val="00350105"/>
    <w:rsid w:val="00350145"/>
    <w:rsid w:val="00350216"/>
    <w:rsid w:val="0035023C"/>
    <w:rsid w:val="0035023D"/>
    <w:rsid w:val="003502B1"/>
    <w:rsid w:val="003502E8"/>
    <w:rsid w:val="00350337"/>
    <w:rsid w:val="003503B2"/>
    <w:rsid w:val="0035051E"/>
    <w:rsid w:val="00350531"/>
    <w:rsid w:val="003505D4"/>
    <w:rsid w:val="0035062E"/>
    <w:rsid w:val="0035064D"/>
    <w:rsid w:val="00350689"/>
    <w:rsid w:val="00350695"/>
    <w:rsid w:val="003506A5"/>
    <w:rsid w:val="003506B6"/>
    <w:rsid w:val="003506CE"/>
    <w:rsid w:val="003506E0"/>
    <w:rsid w:val="003506FD"/>
    <w:rsid w:val="00350723"/>
    <w:rsid w:val="00350726"/>
    <w:rsid w:val="00350800"/>
    <w:rsid w:val="00350830"/>
    <w:rsid w:val="00350834"/>
    <w:rsid w:val="0035084D"/>
    <w:rsid w:val="003508A2"/>
    <w:rsid w:val="003508C1"/>
    <w:rsid w:val="003508DB"/>
    <w:rsid w:val="003508FA"/>
    <w:rsid w:val="0035098A"/>
    <w:rsid w:val="0035099A"/>
    <w:rsid w:val="003509A3"/>
    <w:rsid w:val="003509B4"/>
    <w:rsid w:val="003509DB"/>
    <w:rsid w:val="003509EC"/>
    <w:rsid w:val="00350A82"/>
    <w:rsid w:val="00350A9D"/>
    <w:rsid w:val="00350ABB"/>
    <w:rsid w:val="00350AD4"/>
    <w:rsid w:val="00350B11"/>
    <w:rsid w:val="00350B34"/>
    <w:rsid w:val="00350B75"/>
    <w:rsid w:val="00350BAD"/>
    <w:rsid w:val="00350BD2"/>
    <w:rsid w:val="00350C8E"/>
    <w:rsid w:val="00350CE8"/>
    <w:rsid w:val="00350CF0"/>
    <w:rsid w:val="00350DB7"/>
    <w:rsid w:val="00350DBA"/>
    <w:rsid w:val="00350DC9"/>
    <w:rsid w:val="00350DE8"/>
    <w:rsid w:val="00350E05"/>
    <w:rsid w:val="00350E16"/>
    <w:rsid w:val="00350E3D"/>
    <w:rsid w:val="00350E63"/>
    <w:rsid w:val="00350E98"/>
    <w:rsid w:val="00350EB6"/>
    <w:rsid w:val="00350EBB"/>
    <w:rsid w:val="00350EE4"/>
    <w:rsid w:val="00350EE6"/>
    <w:rsid w:val="00350F4E"/>
    <w:rsid w:val="00350F55"/>
    <w:rsid w:val="00350F57"/>
    <w:rsid w:val="00351000"/>
    <w:rsid w:val="00351032"/>
    <w:rsid w:val="003510A0"/>
    <w:rsid w:val="003510A6"/>
    <w:rsid w:val="003510B9"/>
    <w:rsid w:val="003510D8"/>
    <w:rsid w:val="00351152"/>
    <w:rsid w:val="00351194"/>
    <w:rsid w:val="0035119C"/>
    <w:rsid w:val="00351206"/>
    <w:rsid w:val="00351207"/>
    <w:rsid w:val="0035124F"/>
    <w:rsid w:val="0035127D"/>
    <w:rsid w:val="003512A2"/>
    <w:rsid w:val="003512D8"/>
    <w:rsid w:val="003512EA"/>
    <w:rsid w:val="00351304"/>
    <w:rsid w:val="00351348"/>
    <w:rsid w:val="0035138C"/>
    <w:rsid w:val="003513A1"/>
    <w:rsid w:val="003513AE"/>
    <w:rsid w:val="003513CD"/>
    <w:rsid w:val="003513DA"/>
    <w:rsid w:val="003513EC"/>
    <w:rsid w:val="00351417"/>
    <w:rsid w:val="0035142A"/>
    <w:rsid w:val="00351434"/>
    <w:rsid w:val="00351481"/>
    <w:rsid w:val="003514D7"/>
    <w:rsid w:val="003514FE"/>
    <w:rsid w:val="003515FE"/>
    <w:rsid w:val="0035161D"/>
    <w:rsid w:val="00351628"/>
    <w:rsid w:val="00351663"/>
    <w:rsid w:val="0035166E"/>
    <w:rsid w:val="003516AC"/>
    <w:rsid w:val="00351742"/>
    <w:rsid w:val="0035175C"/>
    <w:rsid w:val="00351764"/>
    <w:rsid w:val="003517A7"/>
    <w:rsid w:val="003517CA"/>
    <w:rsid w:val="003517E0"/>
    <w:rsid w:val="003517E9"/>
    <w:rsid w:val="00351820"/>
    <w:rsid w:val="00351836"/>
    <w:rsid w:val="0035184E"/>
    <w:rsid w:val="00351870"/>
    <w:rsid w:val="003518A3"/>
    <w:rsid w:val="003518EB"/>
    <w:rsid w:val="003518FA"/>
    <w:rsid w:val="00351904"/>
    <w:rsid w:val="00351930"/>
    <w:rsid w:val="0035195F"/>
    <w:rsid w:val="0035199A"/>
    <w:rsid w:val="003519DC"/>
    <w:rsid w:val="00351A70"/>
    <w:rsid w:val="00351A81"/>
    <w:rsid w:val="00351AD8"/>
    <w:rsid w:val="00351AE6"/>
    <w:rsid w:val="00351B84"/>
    <w:rsid w:val="00351BBF"/>
    <w:rsid w:val="00351C1B"/>
    <w:rsid w:val="00351C96"/>
    <w:rsid w:val="00351C9C"/>
    <w:rsid w:val="00351CE8"/>
    <w:rsid w:val="00351D3D"/>
    <w:rsid w:val="00351D8D"/>
    <w:rsid w:val="00351D8F"/>
    <w:rsid w:val="00351D99"/>
    <w:rsid w:val="00351DB6"/>
    <w:rsid w:val="00351E01"/>
    <w:rsid w:val="00351E05"/>
    <w:rsid w:val="00351E6A"/>
    <w:rsid w:val="00351E86"/>
    <w:rsid w:val="00351E88"/>
    <w:rsid w:val="00351E91"/>
    <w:rsid w:val="00351E95"/>
    <w:rsid w:val="00351F0E"/>
    <w:rsid w:val="00351FB3"/>
    <w:rsid w:val="00351FC4"/>
    <w:rsid w:val="00351FD3"/>
    <w:rsid w:val="00352084"/>
    <w:rsid w:val="00352089"/>
    <w:rsid w:val="003520A1"/>
    <w:rsid w:val="003520BC"/>
    <w:rsid w:val="003520BD"/>
    <w:rsid w:val="003520BF"/>
    <w:rsid w:val="0035210C"/>
    <w:rsid w:val="0035210E"/>
    <w:rsid w:val="00352116"/>
    <w:rsid w:val="0035212D"/>
    <w:rsid w:val="0035215A"/>
    <w:rsid w:val="0035216F"/>
    <w:rsid w:val="003521EB"/>
    <w:rsid w:val="00352213"/>
    <w:rsid w:val="0035223E"/>
    <w:rsid w:val="00352249"/>
    <w:rsid w:val="0035224E"/>
    <w:rsid w:val="0035228B"/>
    <w:rsid w:val="003522A3"/>
    <w:rsid w:val="003522CD"/>
    <w:rsid w:val="003522F6"/>
    <w:rsid w:val="00352340"/>
    <w:rsid w:val="00352367"/>
    <w:rsid w:val="0035238B"/>
    <w:rsid w:val="0035239D"/>
    <w:rsid w:val="003523BA"/>
    <w:rsid w:val="00352410"/>
    <w:rsid w:val="00352453"/>
    <w:rsid w:val="00352454"/>
    <w:rsid w:val="0035248E"/>
    <w:rsid w:val="003524A4"/>
    <w:rsid w:val="003524BE"/>
    <w:rsid w:val="003524E3"/>
    <w:rsid w:val="00352534"/>
    <w:rsid w:val="0035253C"/>
    <w:rsid w:val="0035256F"/>
    <w:rsid w:val="00352572"/>
    <w:rsid w:val="00352607"/>
    <w:rsid w:val="0035267C"/>
    <w:rsid w:val="0035268C"/>
    <w:rsid w:val="003526D8"/>
    <w:rsid w:val="0035271E"/>
    <w:rsid w:val="00352722"/>
    <w:rsid w:val="0035272C"/>
    <w:rsid w:val="00352747"/>
    <w:rsid w:val="00352749"/>
    <w:rsid w:val="0035277D"/>
    <w:rsid w:val="00352798"/>
    <w:rsid w:val="0035279D"/>
    <w:rsid w:val="003527BF"/>
    <w:rsid w:val="0035286C"/>
    <w:rsid w:val="003528B1"/>
    <w:rsid w:val="003528B9"/>
    <w:rsid w:val="003528D7"/>
    <w:rsid w:val="003528DE"/>
    <w:rsid w:val="003528F0"/>
    <w:rsid w:val="0035291E"/>
    <w:rsid w:val="00352943"/>
    <w:rsid w:val="00352949"/>
    <w:rsid w:val="0035297E"/>
    <w:rsid w:val="0035299B"/>
    <w:rsid w:val="003529A2"/>
    <w:rsid w:val="003529C7"/>
    <w:rsid w:val="003529D1"/>
    <w:rsid w:val="003529EE"/>
    <w:rsid w:val="00352A46"/>
    <w:rsid w:val="00352A51"/>
    <w:rsid w:val="00352A6C"/>
    <w:rsid w:val="00352A8E"/>
    <w:rsid w:val="00352AE2"/>
    <w:rsid w:val="00352AEB"/>
    <w:rsid w:val="00352B26"/>
    <w:rsid w:val="00352B2B"/>
    <w:rsid w:val="00352B2D"/>
    <w:rsid w:val="00352B50"/>
    <w:rsid w:val="00352BDB"/>
    <w:rsid w:val="00352BE6"/>
    <w:rsid w:val="00352C06"/>
    <w:rsid w:val="00352C15"/>
    <w:rsid w:val="00352CAA"/>
    <w:rsid w:val="00352CAB"/>
    <w:rsid w:val="00352D88"/>
    <w:rsid w:val="00352DEB"/>
    <w:rsid w:val="00352E16"/>
    <w:rsid w:val="00352E1E"/>
    <w:rsid w:val="00352E2A"/>
    <w:rsid w:val="00352E8E"/>
    <w:rsid w:val="00352E90"/>
    <w:rsid w:val="00352EA3"/>
    <w:rsid w:val="00352EA7"/>
    <w:rsid w:val="00352F08"/>
    <w:rsid w:val="00352F3B"/>
    <w:rsid w:val="00352F40"/>
    <w:rsid w:val="00352FCE"/>
    <w:rsid w:val="00353004"/>
    <w:rsid w:val="0035300A"/>
    <w:rsid w:val="0035303C"/>
    <w:rsid w:val="00353040"/>
    <w:rsid w:val="0035308A"/>
    <w:rsid w:val="0035309B"/>
    <w:rsid w:val="003530F1"/>
    <w:rsid w:val="003530F9"/>
    <w:rsid w:val="0035311B"/>
    <w:rsid w:val="00353130"/>
    <w:rsid w:val="0035314E"/>
    <w:rsid w:val="00353159"/>
    <w:rsid w:val="0035325C"/>
    <w:rsid w:val="00353270"/>
    <w:rsid w:val="00353326"/>
    <w:rsid w:val="003533BA"/>
    <w:rsid w:val="003533C0"/>
    <w:rsid w:val="003533DD"/>
    <w:rsid w:val="0035341B"/>
    <w:rsid w:val="00353431"/>
    <w:rsid w:val="00353454"/>
    <w:rsid w:val="00353474"/>
    <w:rsid w:val="00353485"/>
    <w:rsid w:val="00353490"/>
    <w:rsid w:val="003534A4"/>
    <w:rsid w:val="00353506"/>
    <w:rsid w:val="0035351D"/>
    <w:rsid w:val="00353603"/>
    <w:rsid w:val="00353685"/>
    <w:rsid w:val="0035368F"/>
    <w:rsid w:val="00353691"/>
    <w:rsid w:val="003536AE"/>
    <w:rsid w:val="00353726"/>
    <w:rsid w:val="00353756"/>
    <w:rsid w:val="003537A5"/>
    <w:rsid w:val="003537A9"/>
    <w:rsid w:val="003537C1"/>
    <w:rsid w:val="003537F0"/>
    <w:rsid w:val="00353829"/>
    <w:rsid w:val="00353839"/>
    <w:rsid w:val="00353859"/>
    <w:rsid w:val="00353869"/>
    <w:rsid w:val="00353870"/>
    <w:rsid w:val="0035388A"/>
    <w:rsid w:val="003538A3"/>
    <w:rsid w:val="003538BA"/>
    <w:rsid w:val="003538C0"/>
    <w:rsid w:val="003538F1"/>
    <w:rsid w:val="0035394A"/>
    <w:rsid w:val="0035397D"/>
    <w:rsid w:val="003539CB"/>
    <w:rsid w:val="00353AC1"/>
    <w:rsid w:val="00353AD0"/>
    <w:rsid w:val="00353AD6"/>
    <w:rsid w:val="00353B54"/>
    <w:rsid w:val="00353B6B"/>
    <w:rsid w:val="00353BAB"/>
    <w:rsid w:val="00353BCC"/>
    <w:rsid w:val="00353C0E"/>
    <w:rsid w:val="00353C18"/>
    <w:rsid w:val="00353C85"/>
    <w:rsid w:val="00353CF4"/>
    <w:rsid w:val="00353D27"/>
    <w:rsid w:val="00353D47"/>
    <w:rsid w:val="00353D7F"/>
    <w:rsid w:val="00353D9E"/>
    <w:rsid w:val="00353DA0"/>
    <w:rsid w:val="00353DC6"/>
    <w:rsid w:val="00353E47"/>
    <w:rsid w:val="00353E7A"/>
    <w:rsid w:val="00353E7F"/>
    <w:rsid w:val="00353F18"/>
    <w:rsid w:val="00353F79"/>
    <w:rsid w:val="00353FD8"/>
    <w:rsid w:val="00353FF5"/>
    <w:rsid w:val="00354028"/>
    <w:rsid w:val="0035402B"/>
    <w:rsid w:val="003540CA"/>
    <w:rsid w:val="00354123"/>
    <w:rsid w:val="00354140"/>
    <w:rsid w:val="003541A8"/>
    <w:rsid w:val="003541F2"/>
    <w:rsid w:val="00354236"/>
    <w:rsid w:val="00354243"/>
    <w:rsid w:val="0035428F"/>
    <w:rsid w:val="00354294"/>
    <w:rsid w:val="003542BE"/>
    <w:rsid w:val="003542F4"/>
    <w:rsid w:val="003542F5"/>
    <w:rsid w:val="003542FF"/>
    <w:rsid w:val="00354327"/>
    <w:rsid w:val="0035433B"/>
    <w:rsid w:val="00354357"/>
    <w:rsid w:val="00354366"/>
    <w:rsid w:val="00354382"/>
    <w:rsid w:val="003543DD"/>
    <w:rsid w:val="003543EF"/>
    <w:rsid w:val="003544EF"/>
    <w:rsid w:val="00354516"/>
    <w:rsid w:val="003545A6"/>
    <w:rsid w:val="003545D9"/>
    <w:rsid w:val="003545EE"/>
    <w:rsid w:val="00354600"/>
    <w:rsid w:val="0035460B"/>
    <w:rsid w:val="00354629"/>
    <w:rsid w:val="00354670"/>
    <w:rsid w:val="003546BA"/>
    <w:rsid w:val="00354736"/>
    <w:rsid w:val="00354761"/>
    <w:rsid w:val="00354775"/>
    <w:rsid w:val="0035477E"/>
    <w:rsid w:val="00354802"/>
    <w:rsid w:val="0035482E"/>
    <w:rsid w:val="0035485A"/>
    <w:rsid w:val="00354874"/>
    <w:rsid w:val="00354882"/>
    <w:rsid w:val="0035494B"/>
    <w:rsid w:val="0035496C"/>
    <w:rsid w:val="0035499C"/>
    <w:rsid w:val="003549B6"/>
    <w:rsid w:val="003549D1"/>
    <w:rsid w:val="003549D5"/>
    <w:rsid w:val="003549F8"/>
    <w:rsid w:val="00354A03"/>
    <w:rsid w:val="00354A54"/>
    <w:rsid w:val="00354A85"/>
    <w:rsid w:val="00354AD9"/>
    <w:rsid w:val="00354B06"/>
    <w:rsid w:val="00354B16"/>
    <w:rsid w:val="00354B25"/>
    <w:rsid w:val="00354B32"/>
    <w:rsid w:val="00354BA3"/>
    <w:rsid w:val="00354BB9"/>
    <w:rsid w:val="00354BFB"/>
    <w:rsid w:val="00354C1F"/>
    <w:rsid w:val="00354C27"/>
    <w:rsid w:val="00354C54"/>
    <w:rsid w:val="00354D62"/>
    <w:rsid w:val="00354D6D"/>
    <w:rsid w:val="00354DB1"/>
    <w:rsid w:val="00354E29"/>
    <w:rsid w:val="00354E2D"/>
    <w:rsid w:val="00354E50"/>
    <w:rsid w:val="00354E66"/>
    <w:rsid w:val="00354E70"/>
    <w:rsid w:val="00354EA9"/>
    <w:rsid w:val="00354EF1"/>
    <w:rsid w:val="00354EF8"/>
    <w:rsid w:val="00354F07"/>
    <w:rsid w:val="00354F2E"/>
    <w:rsid w:val="00354F81"/>
    <w:rsid w:val="00354F8B"/>
    <w:rsid w:val="00354FD9"/>
    <w:rsid w:val="00354FE6"/>
    <w:rsid w:val="00354FEB"/>
    <w:rsid w:val="00355006"/>
    <w:rsid w:val="00355027"/>
    <w:rsid w:val="00355049"/>
    <w:rsid w:val="0035509D"/>
    <w:rsid w:val="003550C1"/>
    <w:rsid w:val="00355114"/>
    <w:rsid w:val="00355123"/>
    <w:rsid w:val="00355172"/>
    <w:rsid w:val="00355179"/>
    <w:rsid w:val="0035517D"/>
    <w:rsid w:val="00355196"/>
    <w:rsid w:val="003551AF"/>
    <w:rsid w:val="00355235"/>
    <w:rsid w:val="00355257"/>
    <w:rsid w:val="00355275"/>
    <w:rsid w:val="00355293"/>
    <w:rsid w:val="003552B0"/>
    <w:rsid w:val="00355325"/>
    <w:rsid w:val="00355364"/>
    <w:rsid w:val="003553EB"/>
    <w:rsid w:val="00355483"/>
    <w:rsid w:val="00355498"/>
    <w:rsid w:val="003554DD"/>
    <w:rsid w:val="003554F3"/>
    <w:rsid w:val="003554FD"/>
    <w:rsid w:val="00355538"/>
    <w:rsid w:val="0035554E"/>
    <w:rsid w:val="00355562"/>
    <w:rsid w:val="003555C1"/>
    <w:rsid w:val="0035572F"/>
    <w:rsid w:val="0035574F"/>
    <w:rsid w:val="00355795"/>
    <w:rsid w:val="003558A3"/>
    <w:rsid w:val="003558F1"/>
    <w:rsid w:val="003558F2"/>
    <w:rsid w:val="00355901"/>
    <w:rsid w:val="0035591A"/>
    <w:rsid w:val="0035593B"/>
    <w:rsid w:val="0035598B"/>
    <w:rsid w:val="00355997"/>
    <w:rsid w:val="003559F4"/>
    <w:rsid w:val="00355A04"/>
    <w:rsid w:val="00355A0C"/>
    <w:rsid w:val="00355A7F"/>
    <w:rsid w:val="00355A94"/>
    <w:rsid w:val="00355AC6"/>
    <w:rsid w:val="00355B1D"/>
    <w:rsid w:val="00355B7D"/>
    <w:rsid w:val="00355B7F"/>
    <w:rsid w:val="00355B8D"/>
    <w:rsid w:val="00355C80"/>
    <w:rsid w:val="00355C8C"/>
    <w:rsid w:val="00355CC7"/>
    <w:rsid w:val="00355CCB"/>
    <w:rsid w:val="00355CFB"/>
    <w:rsid w:val="00355DE8"/>
    <w:rsid w:val="00355DFA"/>
    <w:rsid w:val="00355E2C"/>
    <w:rsid w:val="00355E3D"/>
    <w:rsid w:val="00355E58"/>
    <w:rsid w:val="00355E6E"/>
    <w:rsid w:val="00355E86"/>
    <w:rsid w:val="00355EB5"/>
    <w:rsid w:val="00355F46"/>
    <w:rsid w:val="00355F7F"/>
    <w:rsid w:val="00355F90"/>
    <w:rsid w:val="00355FC2"/>
    <w:rsid w:val="00356065"/>
    <w:rsid w:val="003560EE"/>
    <w:rsid w:val="0035611C"/>
    <w:rsid w:val="00356128"/>
    <w:rsid w:val="00356149"/>
    <w:rsid w:val="003561C5"/>
    <w:rsid w:val="00356248"/>
    <w:rsid w:val="0035626F"/>
    <w:rsid w:val="003562CF"/>
    <w:rsid w:val="00356309"/>
    <w:rsid w:val="003563DE"/>
    <w:rsid w:val="003563E4"/>
    <w:rsid w:val="003563F3"/>
    <w:rsid w:val="00356420"/>
    <w:rsid w:val="0035642F"/>
    <w:rsid w:val="003564A3"/>
    <w:rsid w:val="003564C7"/>
    <w:rsid w:val="00356595"/>
    <w:rsid w:val="003565CF"/>
    <w:rsid w:val="00356655"/>
    <w:rsid w:val="0035669F"/>
    <w:rsid w:val="003566E1"/>
    <w:rsid w:val="003566FE"/>
    <w:rsid w:val="0035670B"/>
    <w:rsid w:val="00356768"/>
    <w:rsid w:val="003567BB"/>
    <w:rsid w:val="003567FB"/>
    <w:rsid w:val="0035683A"/>
    <w:rsid w:val="00356854"/>
    <w:rsid w:val="00356891"/>
    <w:rsid w:val="00356922"/>
    <w:rsid w:val="00356972"/>
    <w:rsid w:val="003569AA"/>
    <w:rsid w:val="003569B3"/>
    <w:rsid w:val="003569C8"/>
    <w:rsid w:val="003569C9"/>
    <w:rsid w:val="003569CB"/>
    <w:rsid w:val="003569D9"/>
    <w:rsid w:val="00356A0E"/>
    <w:rsid w:val="00356A2F"/>
    <w:rsid w:val="00356A50"/>
    <w:rsid w:val="00356A8E"/>
    <w:rsid w:val="00356ACD"/>
    <w:rsid w:val="00356ACE"/>
    <w:rsid w:val="00356AD7"/>
    <w:rsid w:val="00356AE9"/>
    <w:rsid w:val="00356AEC"/>
    <w:rsid w:val="00356AEE"/>
    <w:rsid w:val="00356B06"/>
    <w:rsid w:val="00356B1F"/>
    <w:rsid w:val="00356B46"/>
    <w:rsid w:val="00356B4D"/>
    <w:rsid w:val="00356B58"/>
    <w:rsid w:val="00356B64"/>
    <w:rsid w:val="00356BEE"/>
    <w:rsid w:val="00356BFF"/>
    <w:rsid w:val="00356C10"/>
    <w:rsid w:val="00356C19"/>
    <w:rsid w:val="00356CCC"/>
    <w:rsid w:val="00356DC0"/>
    <w:rsid w:val="00356DF4"/>
    <w:rsid w:val="00356E1E"/>
    <w:rsid w:val="00356E2A"/>
    <w:rsid w:val="00356E3A"/>
    <w:rsid w:val="00356E46"/>
    <w:rsid w:val="00356E51"/>
    <w:rsid w:val="00356EB3"/>
    <w:rsid w:val="00356EF1"/>
    <w:rsid w:val="00356F01"/>
    <w:rsid w:val="00356F14"/>
    <w:rsid w:val="00356F38"/>
    <w:rsid w:val="00356F45"/>
    <w:rsid w:val="00356F46"/>
    <w:rsid w:val="00356F68"/>
    <w:rsid w:val="00356FC0"/>
    <w:rsid w:val="00356FCF"/>
    <w:rsid w:val="00357082"/>
    <w:rsid w:val="0035708A"/>
    <w:rsid w:val="0035710A"/>
    <w:rsid w:val="0035710D"/>
    <w:rsid w:val="0035713A"/>
    <w:rsid w:val="00357159"/>
    <w:rsid w:val="0035717F"/>
    <w:rsid w:val="003571CC"/>
    <w:rsid w:val="0035721C"/>
    <w:rsid w:val="00357221"/>
    <w:rsid w:val="00357225"/>
    <w:rsid w:val="0035722E"/>
    <w:rsid w:val="00357234"/>
    <w:rsid w:val="0035728E"/>
    <w:rsid w:val="003572A6"/>
    <w:rsid w:val="003572F6"/>
    <w:rsid w:val="00357345"/>
    <w:rsid w:val="00357365"/>
    <w:rsid w:val="003573BE"/>
    <w:rsid w:val="003573F9"/>
    <w:rsid w:val="0035744F"/>
    <w:rsid w:val="0035747D"/>
    <w:rsid w:val="003574A3"/>
    <w:rsid w:val="003574C7"/>
    <w:rsid w:val="0035752D"/>
    <w:rsid w:val="00357533"/>
    <w:rsid w:val="003575C0"/>
    <w:rsid w:val="003575D6"/>
    <w:rsid w:val="003575E0"/>
    <w:rsid w:val="0035763D"/>
    <w:rsid w:val="0035765B"/>
    <w:rsid w:val="0035767C"/>
    <w:rsid w:val="003576F9"/>
    <w:rsid w:val="0035778E"/>
    <w:rsid w:val="003577B6"/>
    <w:rsid w:val="003577B8"/>
    <w:rsid w:val="003577BF"/>
    <w:rsid w:val="003577E2"/>
    <w:rsid w:val="00357841"/>
    <w:rsid w:val="0035787D"/>
    <w:rsid w:val="00357880"/>
    <w:rsid w:val="003578AF"/>
    <w:rsid w:val="00357922"/>
    <w:rsid w:val="0035793C"/>
    <w:rsid w:val="00357944"/>
    <w:rsid w:val="00357971"/>
    <w:rsid w:val="00357972"/>
    <w:rsid w:val="00357980"/>
    <w:rsid w:val="0035798F"/>
    <w:rsid w:val="003579AC"/>
    <w:rsid w:val="00357A05"/>
    <w:rsid w:val="00357A4F"/>
    <w:rsid w:val="00357A65"/>
    <w:rsid w:val="00357A6B"/>
    <w:rsid w:val="00357AEA"/>
    <w:rsid w:val="00357B87"/>
    <w:rsid w:val="00357BB7"/>
    <w:rsid w:val="00357BDB"/>
    <w:rsid w:val="00357C62"/>
    <w:rsid w:val="00357C6A"/>
    <w:rsid w:val="00357C82"/>
    <w:rsid w:val="00357C9D"/>
    <w:rsid w:val="00357CA3"/>
    <w:rsid w:val="00357CAA"/>
    <w:rsid w:val="00357CAF"/>
    <w:rsid w:val="00357D31"/>
    <w:rsid w:val="00357D4E"/>
    <w:rsid w:val="00357D8B"/>
    <w:rsid w:val="00357D95"/>
    <w:rsid w:val="00357E95"/>
    <w:rsid w:val="00357EBC"/>
    <w:rsid w:val="00357EC0"/>
    <w:rsid w:val="00357F5C"/>
    <w:rsid w:val="00357F85"/>
    <w:rsid w:val="00357FDD"/>
    <w:rsid w:val="0036003B"/>
    <w:rsid w:val="00360061"/>
    <w:rsid w:val="0036007A"/>
    <w:rsid w:val="003600E7"/>
    <w:rsid w:val="00360155"/>
    <w:rsid w:val="003601A4"/>
    <w:rsid w:val="00360224"/>
    <w:rsid w:val="00360247"/>
    <w:rsid w:val="00360328"/>
    <w:rsid w:val="0036033F"/>
    <w:rsid w:val="0036035E"/>
    <w:rsid w:val="00360377"/>
    <w:rsid w:val="00360394"/>
    <w:rsid w:val="00360396"/>
    <w:rsid w:val="00360398"/>
    <w:rsid w:val="003603D1"/>
    <w:rsid w:val="003603DE"/>
    <w:rsid w:val="00360413"/>
    <w:rsid w:val="00360460"/>
    <w:rsid w:val="003604A6"/>
    <w:rsid w:val="003604D3"/>
    <w:rsid w:val="003604ED"/>
    <w:rsid w:val="003604FB"/>
    <w:rsid w:val="003604FF"/>
    <w:rsid w:val="00360504"/>
    <w:rsid w:val="00360553"/>
    <w:rsid w:val="0036055E"/>
    <w:rsid w:val="00360574"/>
    <w:rsid w:val="003605D3"/>
    <w:rsid w:val="00360696"/>
    <w:rsid w:val="003606A4"/>
    <w:rsid w:val="003606EA"/>
    <w:rsid w:val="003606ED"/>
    <w:rsid w:val="00360728"/>
    <w:rsid w:val="0036072D"/>
    <w:rsid w:val="0036072F"/>
    <w:rsid w:val="0036074F"/>
    <w:rsid w:val="00360758"/>
    <w:rsid w:val="00360770"/>
    <w:rsid w:val="00360785"/>
    <w:rsid w:val="0036079F"/>
    <w:rsid w:val="003607B7"/>
    <w:rsid w:val="003607D0"/>
    <w:rsid w:val="00360809"/>
    <w:rsid w:val="00360822"/>
    <w:rsid w:val="0036088F"/>
    <w:rsid w:val="003608A0"/>
    <w:rsid w:val="003608A8"/>
    <w:rsid w:val="003608C7"/>
    <w:rsid w:val="00360951"/>
    <w:rsid w:val="0036095B"/>
    <w:rsid w:val="0036099A"/>
    <w:rsid w:val="003609B2"/>
    <w:rsid w:val="00360A0A"/>
    <w:rsid w:val="00360AC6"/>
    <w:rsid w:val="00360ACE"/>
    <w:rsid w:val="00360AD5"/>
    <w:rsid w:val="00360ADF"/>
    <w:rsid w:val="00360B0F"/>
    <w:rsid w:val="00360BD2"/>
    <w:rsid w:val="00360BF7"/>
    <w:rsid w:val="00360CB1"/>
    <w:rsid w:val="00360CBB"/>
    <w:rsid w:val="00360D1D"/>
    <w:rsid w:val="00360D5F"/>
    <w:rsid w:val="00360D81"/>
    <w:rsid w:val="00360DBF"/>
    <w:rsid w:val="00360DF1"/>
    <w:rsid w:val="00360DFD"/>
    <w:rsid w:val="00360E0B"/>
    <w:rsid w:val="00360E21"/>
    <w:rsid w:val="00360E47"/>
    <w:rsid w:val="00360EBB"/>
    <w:rsid w:val="00360EC7"/>
    <w:rsid w:val="00360ED6"/>
    <w:rsid w:val="00360F42"/>
    <w:rsid w:val="00360F68"/>
    <w:rsid w:val="00360F6A"/>
    <w:rsid w:val="00360FAB"/>
    <w:rsid w:val="00360FE1"/>
    <w:rsid w:val="00361080"/>
    <w:rsid w:val="00361140"/>
    <w:rsid w:val="0036114F"/>
    <w:rsid w:val="00361179"/>
    <w:rsid w:val="0036117A"/>
    <w:rsid w:val="00361199"/>
    <w:rsid w:val="003611A8"/>
    <w:rsid w:val="003611D6"/>
    <w:rsid w:val="0036122A"/>
    <w:rsid w:val="00361369"/>
    <w:rsid w:val="00361373"/>
    <w:rsid w:val="00361414"/>
    <w:rsid w:val="00361415"/>
    <w:rsid w:val="0036142C"/>
    <w:rsid w:val="003614A7"/>
    <w:rsid w:val="003614C1"/>
    <w:rsid w:val="003614E0"/>
    <w:rsid w:val="00361522"/>
    <w:rsid w:val="00361568"/>
    <w:rsid w:val="00361579"/>
    <w:rsid w:val="003615BA"/>
    <w:rsid w:val="003615BF"/>
    <w:rsid w:val="003615F3"/>
    <w:rsid w:val="0036160E"/>
    <w:rsid w:val="0036163C"/>
    <w:rsid w:val="00361661"/>
    <w:rsid w:val="0036168E"/>
    <w:rsid w:val="003616D5"/>
    <w:rsid w:val="00361702"/>
    <w:rsid w:val="00361719"/>
    <w:rsid w:val="00361720"/>
    <w:rsid w:val="00361740"/>
    <w:rsid w:val="003617CB"/>
    <w:rsid w:val="003617DB"/>
    <w:rsid w:val="0036183F"/>
    <w:rsid w:val="00361857"/>
    <w:rsid w:val="0036185F"/>
    <w:rsid w:val="003618FE"/>
    <w:rsid w:val="00361950"/>
    <w:rsid w:val="00361963"/>
    <w:rsid w:val="0036197B"/>
    <w:rsid w:val="00361983"/>
    <w:rsid w:val="003619BA"/>
    <w:rsid w:val="003619D0"/>
    <w:rsid w:val="00361A00"/>
    <w:rsid w:val="00361A4F"/>
    <w:rsid w:val="00361AC4"/>
    <w:rsid w:val="00361B0C"/>
    <w:rsid w:val="00361B24"/>
    <w:rsid w:val="00361B26"/>
    <w:rsid w:val="00361B5C"/>
    <w:rsid w:val="00361B73"/>
    <w:rsid w:val="00361B99"/>
    <w:rsid w:val="00361BBB"/>
    <w:rsid w:val="00361BD7"/>
    <w:rsid w:val="00361BF0"/>
    <w:rsid w:val="00361C2C"/>
    <w:rsid w:val="00361C33"/>
    <w:rsid w:val="00361C8B"/>
    <w:rsid w:val="00361CA5"/>
    <w:rsid w:val="00361CAA"/>
    <w:rsid w:val="00361CF6"/>
    <w:rsid w:val="00361D18"/>
    <w:rsid w:val="00361D5A"/>
    <w:rsid w:val="00361DAC"/>
    <w:rsid w:val="00361DF5"/>
    <w:rsid w:val="00361E73"/>
    <w:rsid w:val="00361EB2"/>
    <w:rsid w:val="00361ED3"/>
    <w:rsid w:val="00361EE8"/>
    <w:rsid w:val="00361EFB"/>
    <w:rsid w:val="00361F06"/>
    <w:rsid w:val="00361F0B"/>
    <w:rsid w:val="00361F26"/>
    <w:rsid w:val="00361F28"/>
    <w:rsid w:val="00361F36"/>
    <w:rsid w:val="00361F5F"/>
    <w:rsid w:val="00361F68"/>
    <w:rsid w:val="00361F74"/>
    <w:rsid w:val="00361F78"/>
    <w:rsid w:val="00361F7F"/>
    <w:rsid w:val="00361FAC"/>
    <w:rsid w:val="00361FBE"/>
    <w:rsid w:val="00361FC0"/>
    <w:rsid w:val="00362033"/>
    <w:rsid w:val="003620D6"/>
    <w:rsid w:val="003620FA"/>
    <w:rsid w:val="0036210A"/>
    <w:rsid w:val="00362133"/>
    <w:rsid w:val="00362148"/>
    <w:rsid w:val="00362152"/>
    <w:rsid w:val="00362177"/>
    <w:rsid w:val="0036217E"/>
    <w:rsid w:val="003621C3"/>
    <w:rsid w:val="003621F2"/>
    <w:rsid w:val="003622EA"/>
    <w:rsid w:val="00362364"/>
    <w:rsid w:val="00362386"/>
    <w:rsid w:val="0036239E"/>
    <w:rsid w:val="003623A2"/>
    <w:rsid w:val="003623BA"/>
    <w:rsid w:val="003623FF"/>
    <w:rsid w:val="0036243F"/>
    <w:rsid w:val="00362483"/>
    <w:rsid w:val="003624C2"/>
    <w:rsid w:val="003624EA"/>
    <w:rsid w:val="0036256F"/>
    <w:rsid w:val="0036259B"/>
    <w:rsid w:val="003625BC"/>
    <w:rsid w:val="003625EC"/>
    <w:rsid w:val="0036268E"/>
    <w:rsid w:val="0036274A"/>
    <w:rsid w:val="00362750"/>
    <w:rsid w:val="0036276A"/>
    <w:rsid w:val="00362775"/>
    <w:rsid w:val="00362777"/>
    <w:rsid w:val="00362779"/>
    <w:rsid w:val="003627E9"/>
    <w:rsid w:val="003627EC"/>
    <w:rsid w:val="0036281E"/>
    <w:rsid w:val="0036282E"/>
    <w:rsid w:val="00362834"/>
    <w:rsid w:val="00362838"/>
    <w:rsid w:val="0036286C"/>
    <w:rsid w:val="00362938"/>
    <w:rsid w:val="00362962"/>
    <w:rsid w:val="003629A9"/>
    <w:rsid w:val="003629AC"/>
    <w:rsid w:val="003629D1"/>
    <w:rsid w:val="003629E1"/>
    <w:rsid w:val="00362A7B"/>
    <w:rsid w:val="00362A87"/>
    <w:rsid w:val="00362AC3"/>
    <w:rsid w:val="00362AF7"/>
    <w:rsid w:val="00362B70"/>
    <w:rsid w:val="00362BF4"/>
    <w:rsid w:val="00362C2B"/>
    <w:rsid w:val="00362C34"/>
    <w:rsid w:val="00362C45"/>
    <w:rsid w:val="00362CCC"/>
    <w:rsid w:val="00362CF3"/>
    <w:rsid w:val="00362D0C"/>
    <w:rsid w:val="00362D25"/>
    <w:rsid w:val="00362D26"/>
    <w:rsid w:val="00362D30"/>
    <w:rsid w:val="00362D32"/>
    <w:rsid w:val="00362D55"/>
    <w:rsid w:val="00362D7E"/>
    <w:rsid w:val="00362DD4"/>
    <w:rsid w:val="00362DD6"/>
    <w:rsid w:val="00362E0D"/>
    <w:rsid w:val="00362E11"/>
    <w:rsid w:val="00362E35"/>
    <w:rsid w:val="00362EE7"/>
    <w:rsid w:val="00362F73"/>
    <w:rsid w:val="00362FCF"/>
    <w:rsid w:val="0036307C"/>
    <w:rsid w:val="00363092"/>
    <w:rsid w:val="003630A1"/>
    <w:rsid w:val="003630A7"/>
    <w:rsid w:val="00363143"/>
    <w:rsid w:val="0036314B"/>
    <w:rsid w:val="0036315A"/>
    <w:rsid w:val="003631A4"/>
    <w:rsid w:val="003631E4"/>
    <w:rsid w:val="003631F7"/>
    <w:rsid w:val="00363223"/>
    <w:rsid w:val="0036324C"/>
    <w:rsid w:val="00363253"/>
    <w:rsid w:val="00363259"/>
    <w:rsid w:val="0036328F"/>
    <w:rsid w:val="003632B1"/>
    <w:rsid w:val="00363306"/>
    <w:rsid w:val="00363312"/>
    <w:rsid w:val="0036331C"/>
    <w:rsid w:val="00363347"/>
    <w:rsid w:val="00363368"/>
    <w:rsid w:val="0036338A"/>
    <w:rsid w:val="003633E4"/>
    <w:rsid w:val="00363409"/>
    <w:rsid w:val="00363457"/>
    <w:rsid w:val="003634D3"/>
    <w:rsid w:val="00363521"/>
    <w:rsid w:val="0036352A"/>
    <w:rsid w:val="0036353A"/>
    <w:rsid w:val="0036353B"/>
    <w:rsid w:val="00363559"/>
    <w:rsid w:val="003635A9"/>
    <w:rsid w:val="003635B8"/>
    <w:rsid w:val="0036360C"/>
    <w:rsid w:val="0036361C"/>
    <w:rsid w:val="0036361E"/>
    <w:rsid w:val="00363642"/>
    <w:rsid w:val="003636EE"/>
    <w:rsid w:val="00363720"/>
    <w:rsid w:val="0036376E"/>
    <w:rsid w:val="0036377B"/>
    <w:rsid w:val="0036380C"/>
    <w:rsid w:val="0036386F"/>
    <w:rsid w:val="003638AD"/>
    <w:rsid w:val="003638EE"/>
    <w:rsid w:val="00363920"/>
    <w:rsid w:val="00363950"/>
    <w:rsid w:val="00363958"/>
    <w:rsid w:val="00363960"/>
    <w:rsid w:val="003639D6"/>
    <w:rsid w:val="00363A0F"/>
    <w:rsid w:val="00363A20"/>
    <w:rsid w:val="00363A3B"/>
    <w:rsid w:val="00363A3F"/>
    <w:rsid w:val="00363A56"/>
    <w:rsid w:val="00363A73"/>
    <w:rsid w:val="00363AA0"/>
    <w:rsid w:val="00363B21"/>
    <w:rsid w:val="00363B29"/>
    <w:rsid w:val="00363B82"/>
    <w:rsid w:val="00363C16"/>
    <w:rsid w:val="00363C4B"/>
    <w:rsid w:val="00363C50"/>
    <w:rsid w:val="00363C89"/>
    <w:rsid w:val="00363C94"/>
    <w:rsid w:val="00363CC3"/>
    <w:rsid w:val="00363D2A"/>
    <w:rsid w:val="00363D4F"/>
    <w:rsid w:val="00363D73"/>
    <w:rsid w:val="00363DCB"/>
    <w:rsid w:val="00363E01"/>
    <w:rsid w:val="00363E06"/>
    <w:rsid w:val="00363E20"/>
    <w:rsid w:val="00363E4C"/>
    <w:rsid w:val="00363E5F"/>
    <w:rsid w:val="00363EB0"/>
    <w:rsid w:val="00363EC9"/>
    <w:rsid w:val="00363EDC"/>
    <w:rsid w:val="00363EF4"/>
    <w:rsid w:val="00363F39"/>
    <w:rsid w:val="00363F3C"/>
    <w:rsid w:val="00363F6A"/>
    <w:rsid w:val="00364003"/>
    <w:rsid w:val="00364010"/>
    <w:rsid w:val="00364019"/>
    <w:rsid w:val="0036408C"/>
    <w:rsid w:val="003640C8"/>
    <w:rsid w:val="003640D9"/>
    <w:rsid w:val="00364116"/>
    <w:rsid w:val="0036411C"/>
    <w:rsid w:val="00364186"/>
    <w:rsid w:val="003641B7"/>
    <w:rsid w:val="003641E9"/>
    <w:rsid w:val="0036425A"/>
    <w:rsid w:val="0036428A"/>
    <w:rsid w:val="00364290"/>
    <w:rsid w:val="003642A6"/>
    <w:rsid w:val="003642DE"/>
    <w:rsid w:val="003642E9"/>
    <w:rsid w:val="0036430E"/>
    <w:rsid w:val="00364329"/>
    <w:rsid w:val="00364378"/>
    <w:rsid w:val="003643BE"/>
    <w:rsid w:val="003643C4"/>
    <w:rsid w:val="003643CF"/>
    <w:rsid w:val="003643DA"/>
    <w:rsid w:val="00364467"/>
    <w:rsid w:val="00364473"/>
    <w:rsid w:val="003644D3"/>
    <w:rsid w:val="0036457C"/>
    <w:rsid w:val="0036458E"/>
    <w:rsid w:val="0036458F"/>
    <w:rsid w:val="0036459C"/>
    <w:rsid w:val="003645AA"/>
    <w:rsid w:val="00364600"/>
    <w:rsid w:val="00364676"/>
    <w:rsid w:val="003646A2"/>
    <w:rsid w:val="003646B4"/>
    <w:rsid w:val="003646BD"/>
    <w:rsid w:val="0036471D"/>
    <w:rsid w:val="00364768"/>
    <w:rsid w:val="0036477E"/>
    <w:rsid w:val="003647AC"/>
    <w:rsid w:val="003647B4"/>
    <w:rsid w:val="003648A2"/>
    <w:rsid w:val="003648E2"/>
    <w:rsid w:val="00364905"/>
    <w:rsid w:val="00364919"/>
    <w:rsid w:val="00364932"/>
    <w:rsid w:val="00364941"/>
    <w:rsid w:val="00364971"/>
    <w:rsid w:val="00364991"/>
    <w:rsid w:val="003649AD"/>
    <w:rsid w:val="003649CC"/>
    <w:rsid w:val="003649D0"/>
    <w:rsid w:val="003649D5"/>
    <w:rsid w:val="00364A0F"/>
    <w:rsid w:val="00364A71"/>
    <w:rsid w:val="00364A7A"/>
    <w:rsid w:val="00364A96"/>
    <w:rsid w:val="00364AC3"/>
    <w:rsid w:val="00364AC7"/>
    <w:rsid w:val="00364AD1"/>
    <w:rsid w:val="00364AE1"/>
    <w:rsid w:val="00364AEA"/>
    <w:rsid w:val="00364B46"/>
    <w:rsid w:val="00364B82"/>
    <w:rsid w:val="00364B9C"/>
    <w:rsid w:val="00364C1B"/>
    <w:rsid w:val="00364C29"/>
    <w:rsid w:val="00364C42"/>
    <w:rsid w:val="00364CC7"/>
    <w:rsid w:val="00364D09"/>
    <w:rsid w:val="00364D2F"/>
    <w:rsid w:val="00364D5F"/>
    <w:rsid w:val="00364D81"/>
    <w:rsid w:val="00364E77"/>
    <w:rsid w:val="00364EB2"/>
    <w:rsid w:val="00364ECF"/>
    <w:rsid w:val="00364F3D"/>
    <w:rsid w:val="00364F47"/>
    <w:rsid w:val="00365016"/>
    <w:rsid w:val="00365046"/>
    <w:rsid w:val="0036505A"/>
    <w:rsid w:val="00365063"/>
    <w:rsid w:val="003650D6"/>
    <w:rsid w:val="003650E1"/>
    <w:rsid w:val="00365117"/>
    <w:rsid w:val="00365121"/>
    <w:rsid w:val="0036516F"/>
    <w:rsid w:val="00365173"/>
    <w:rsid w:val="003651B1"/>
    <w:rsid w:val="003651FB"/>
    <w:rsid w:val="00365249"/>
    <w:rsid w:val="003652AC"/>
    <w:rsid w:val="003652D8"/>
    <w:rsid w:val="003652FB"/>
    <w:rsid w:val="0036531C"/>
    <w:rsid w:val="00365324"/>
    <w:rsid w:val="00365330"/>
    <w:rsid w:val="00365361"/>
    <w:rsid w:val="0036536C"/>
    <w:rsid w:val="003653D8"/>
    <w:rsid w:val="00365401"/>
    <w:rsid w:val="00365414"/>
    <w:rsid w:val="0036543A"/>
    <w:rsid w:val="00365471"/>
    <w:rsid w:val="0036548B"/>
    <w:rsid w:val="00365492"/>
    <w:rsid w:val="003654C1"/>
    <w:rsid w:val="003654EE"/>
    <w:rsid w:val="0036550C"/>
    <w:rsid w:val="0036550D"/>
    <w:rsid w:val="00365523"/>
    <w:rsid w:val="003655B2"/>
    <w:rsid w:val="003655F8"/>
    <w:rsid w:val="003656BA"/>
    <w:rsid w:val="003656DF"/>
    <w:rsid w:val="00365720"/>
    <w:rsid w:val="00365796"/>
    <w:rsid w:val="003657DA"/>
    <w:rsid w:val="003657EB"/>
    <w:rsid w:val="003657F9"/>
    <w:rsid w:val="00365838"/>
    <w:rsid w:val="0036583C"/>
    <w:rsid w:val="00365840"/>
    <w:rsid w:val="003658EA"/>
    <w:rsid w:val="0036591F"/>
    <w:rsid w:val="0036592A"/>
    <w:rsid w:val="00365939"/>
    <w:rsid w:val="0036593E"/>
    <w:rsid w:val="00365A30"/>
    <w:rsid w:val="00365A34"/>
    <w:rsid w:val="00365A4E"/>
    <w:rsid w:val="00365A65"/>
    <w:rsid w:val="00365A9C"/>
    <w:rsid w:val="00365A9F"/>
    <w:rsid w:val="00365AFF"/>
    <w:rsid w:val="00365B38"/>
    <w:rsid w:val="00365B8B"/>
    <w:rsid w:val="00365B8C"/>
    <w:rsid w:val="00365BA8"/>
    <w:rsid w:val="00365C2D"/>
    <w:rsid w:val="00365C86"/>
    <w:rsid w:val="00365CB3"/>
    <w:rsid w:val="00365CE2"/>
    <w:rsid w:val="00365D52"/>
    <w:rsid w:val="00365D8B"/>
    <w:rsid w:val="00365DA1"/>
    <w:rsid w:val="00365DC7"/>
    <w:rsid w:val="00365E5D"/>
    <w:rsid w:val="00365E74"/>
    <w:rsid w:val="00365E86"/>
    <w:rsid w:val="00365EE9"/>
    <w:rsid w:val="00365F24"/>
    <w:rsid w:val="00365F71"/>
    <w:rsid w:val="00365FA4"/>
    <w:rsid w:val="00365FE0"/>
    <w:rsid w:val="0036602C"/>
    <w:rsid w:val="00366040"/>
    <w:rsid w:val="00366079"/>
    <w:rsid w:val="00366083"/>
    <w:rsid w:val="003660B2"/>
    <w:rsid w:val="00366155"/>
    <w:rsid w:val="00366162"/>
    <w:rsid w:val="00366176"/>
    <w:rsid w:val="0036618A"/>
    <w:rsid w:val="003661B0"/>
    <w:rsid w:val="003661FE"/>
    <w:rsid w:val="0036620D"/>
    <w:rsid w:val="0036625F"/>
    <w:rsid w:val="00366269"/>
    <w:rsid w:val="003662A1"/>
    <w:rsid w:val="003662CB"/>
    <w:rsid w:val="003662FA"/>
    <w:rsid w:val="0036636D"/>
    <w:rsid w:val="0036636F"/>
    <w:rsid w:val="003663DD"/>
    <w:rsid w:val="003663ED"/>
    <w:rsid w:val="003663F7"/>
    <w:rsid w:val="003663FC"/>
    <w:rsid w:val="0036641A"/>
    <w:rsid w:val="00366457"/>
    <w:rsid w:val="0036646D"/>
    <w:rsid w:val="003664FA"/>
    <w:rsid w:val="00366511"/>
    <w:rsid w:val="00366536"/>
    <w:rsid w:val="003665D1"/>
    <w:rsid w:val="00366609"/>
    <w:rsid w:val="00366672"/>
    <w:rsid w:val="003666A6"/>
    <w:rsid w:val="003666CF"/>
    <w:rsid w:val="003666DA"/>
    <w:rsid w:val="003666DC"/>
    <w:rsid w:val="003666DD"/>
    <w:rsid w:val="00366703"/>
    <w:rsid w:val="00366750"/>
    <w:rsid w:val="003667CE"/>
    <w:rsid w:val="003667D5"/>
    <w:rsid w:val="003667DB"/>
    <w:rsid w:val="003667F4"/>
    <w:rsid w:val="0036682C"/>
    <w:rsid w:val="0036689C"/>
    <w:rsid w:val="003668EA"/>
    <w:rsid w:val="00366911"/>
    <w:rsid w:val="00366930"/>
    <w:rsid w:val="00366941"/>
    <w:rsid w:val="0036698C"/>
    <w:rsid w:val="003669AE"/>
    <w:rsid w:val="003669CF"/>
    <w:rsid w:val="00366A0D"/>
    <w:rsid w:val="00366A83"/>
    <w:rsid w:val="00366A8B"/>
    <w:rsid w:val="00366AB1"/>
    <w:rsid w:val="00366B14"/>
    <w:rsid w:val="00366B1E"/>
    <w:rsid w:val="00366B3E"/>
    <w:rsid w:val="00366C02"/>
    <w:rsid w:val="00366C56"/>
    <w:rsid w:val="00366CB0"/>
    <w:rsid w:val="00366D37"/>
    <w:rsid w:val="00366DB8"/>
    <w:rsid w:val="00366E1D"/>
    <w:rsid w:val="00366E8B"/>
    <w:rsid w:val="00366EA4"/>
    <w:rsid w:val="00366F72"/>
    <w:rsid w:val="00366F8A"/>
    <w:rsid w:val="0036708F"/>
    <w:rsid w:val="0036709A"/>
    <w:rsid w:val="0036710E"/>
    <w:rsid w:val="00367127"/>
    <w:rsid w:val="00367135"/>
    <w:rsid w:val="00367190"/>
    <w:rsid w:val="00367201"/>
    <w:rsid w:val="0036723C"/>
    <w:rsid w:val="0036727E"/>
    <w:rsid w:val="003672A6"/>
    <w:rsid w:val="003672CA"/>
    <w:rsid w:val="003672E5"/>
    <w:rsid w:val="00367316"/>
    <w:rsid w:val="0036736D"/>
    <w:rsid w:val="003673D1"/>
    <w:rsid w:val="003673E0"/>
    <w:rsid w:val="00367473"/>
    <w:rsid w:val="003674C8"/>
    <w:rsid w:val="003674DF"/>
    <w:rsid w:val="00367519"/>
    <w:rsid w:val="00367589"/>
    <w:rsid w:val="00367606"/>
    <w:rsid w:val="0036768D"/>
    <w:rsid w:val="003676CC"/>
    <w:rsid w:val="003676CF"/>
    <w:rsid w:val="00367773"/>
    <w:rsid w:val="003677A7"/>
    <w:rsid w:val="003677DA"/>
    <w:rsid w:val="0036780E"/>
    <w:rsid w:val="0036781D"/>
    <w:rsid w:val="00367878"/>
    <w:rsid w:val="0036788B"/>
    <w:rsid w:val="0036792F"/>
    <w:rsid w:val="00367A0A"/>
    <w:rsid w:val="00367A13"/>
    <w:rsid w:val="00367A1D"/>
    <w:rsid w:val="00367ACF"/>
    <w:rsid w:val="00367B09"/>
    <w:rsid w:val="00367B23"/>
    <w:rsid w:val="00367B79"/>
    <w:rsid w:val="00367BBC"/>
    <w:rsid w:val="00367CA1"/>
    <w:rsid w:val="00367CA8"/>
    <w:rsid w:val="00367CF7"/>
    <w:rsid w:val="00367D25"/>
    <w:rsid w:val="00367E0E"/>
    <w:rsid w:val="00367E93"/>
    <w:rsid w:val="00367EA6"/>
    <w:rsid w:val="00367EAA"/>
    <w:rsid w:val="00367EB3"/>
    <w:rsid w:val="00367EBD"/>
    <w:rsid w:val="00367EE1"/>
    <w:rsid w:val="00367F9F"/>
    <w:rsid w:val="00367FC5"/>
    <w:rsid w:val="00367FCC"/>
    <w:rsid w:val="00370067"/>
    <w:rsid w:val="00370084"/>
    <w:rsid w:val="003700B1"/>
    <w:rsid w:val="003700D5"/>
    <w:rsid w:val="00370150"/>
    <w:rsid w:val="0037015B"/>
    <w:rsid w:val="00370192"/>
    <w:rsid w:val="003701A3"/>
    <w:rsid w:val="003701AD"/>
    <w:rsid w:val="003701B8"/>
    <w:rsid w:val="003701E0"/>
    <w:rsid w:val="00370215"/>
    <w:rsid w:val="00370274"/>
    <w:rsid w:val="00370276"/>
    <w:rsid w:val="00370297"/>
    <w:rsid w:val="003702D3"/>
    <w:rsid w:val="0037033B"/>
    <w:rsid w:val="0037038A"/>
    <w:rsid w:val="003703CD"/>
    <w:rsid w:val="00370446"/>
    <w:rsid w:val="0037049D"/>
    <w:rsid w:val="003704A2"/>
    <w:rsid w:val="003704A3"/>
    <w:rsid w:val="003704C1"/>
    <w:rsid w:val="003704C9"/>
    <w:rsid w:val="003704CA"/>
    <w:rsid w:val="00370596"/>
    <w:rsid w:val="00370599"/>
    <w:rsid w:val="0037059D"/>
    <w:rsid w:val="003705B7"/>
    <w:rsid w:val="003705BA"/>
    <w:rsid w:val="0037069B"/>
    <w:rsid w:val="003706A6"/>
    <w:rsid w:val="003706B5"/>
    <w:rsid w:val="0037079F"/>
    <w:rsid w:val="003707A9"/>
    <w:rsid w:val="003707D6"/>
    <w:rsid w:val="0037080C"/>
    <w:rsid w:val="00370821"/>
    <w:rsid w:val="0037087C"/>
    <w:rsid w:val="00370899"/>
    <w:rsid w:val="003708B3"/>
    <w:rsid w:val="003708EF"/>
    <w:rsid w:val="0037090F"/>
    <w:rsid w:val="0037095A"/>
    <w:rsid w:val="003709BE"/>
    <w:rsid w:val="003709CC"/>
    <w:rsid w:val="003709E4"/>
    <w:rsid w:val="00370AB2"/>
    <w:rsid w:val="00370ABD"/>
    <w:rsid w:val="00370ACD"/>
    <w:rsid w:val="00370B1A"/>
    <w:rsid w:val="00370B21"/>
    <w:rsid w:val="00370B24"/>
    <w:rsid w:val="00370B33"/>
    <w:rsid w:val="00370B80"/>
    <w:rsid w:val="00370BC8"/>
    <w:rsid w:val="00370BD7"/>
    <w:rsid w:val="00370BFB"/>
    <w:rsid w:val="00370C26"/>
    <w:rsid w:val="00370C2E"/>
    <w:rsid w:val="00370C55"/>
    <w:rsid w:val="00370C79"/>
    <w:rsid w:val="00370D64"/>
    <w:rsid w:val="00370D7D"/>
    <w:rsid w:val="00370DC2"/>
    <w:rsid w:val="00370E36"/>
    <w:rsid w:val="00370E42"/>
    <w:rsid w:val="00370ED5"/>
    <w:rsid w:val="00370ED8"/>
    <w:rsid w:val="00370EDB"/>
    <w:rsid w:val="00370EF9"/>
    <w:rsid w:val="00370F28"/>
    <w:rsid w:val="00370F32"/>
    <w:rsid w:val="00370F4F"/>
    <w:rsid w:val="00370F91"/>
    <w:rsid w:val="00370FE1"/>
    <w:rsid w:val="00371026"/>
    <w:rsid w:val="00371047"/>
    <w:rsid w:val="00371069"/>
    <w:rsid w:val="00371081"/>
    <w:rsid w:val="003710DF"/>
    <w:rsid w:val="00371109"/>
    <w:rsid w:val="0037112F"/>
    <w:rsid w:val="00371192"/>
    <w:rsid w:val="003711A0"/>
    <w:rsid w:val="003711BB"/>
    <w:rsid w:val="003711E2"/>
    <w:rsid w:val="00371205"/>
    <w:rsid w:val="0037123C"/>
    <w:rsid w:val="0037123D"/>
    <w:rsid w:val="00371242"/>
    <w:rsid w:val="0037125A"/>
    <w:rsid w:val="003713AC"/>
    <w:rsid w:val="003713B7"/>
    <w:rsid w:val="003713C8"/>
    <w:rsid w:val="003713F6"/>
    <w:rsid w:val="00371421"/>
    <w:rsid w:val="003714D4"/>
    <w:rsid w:val="003714DB"/>
    <w:rsid w:val="00371510"/>
    <w:rsid w:val="0037155E"/>
    <w:rsid w:val="00371566"/>
    <w:rsid w:val="00371572"/>
    <w:rsid w:val="00371579"/>
    <w:rsid w:val="00371589"/>
    <w:rsid w:val="003715A7"/>
    <w:rsid w:val="003715D2"/>
    <w:rsid w:val="003715D9"/>
    <w:rsid w:val="00371608"/>
    <w:rsid w:val="00371613"/>
    <w:rsid w:val="00371623"/>
    <w:rsid w:val="0037164A"/>
    <w:rsid w:val="0037166B"/>
    <w:rsid w:val="003716C6"/>
    <w:rsid w:val="003716C9"/>
    <w:rsid w:val="003716DE"/>
    <w:rsid w:val="003716F8"/>
    <w:rsid w:val="003716FC"/>
    <w:rsid w:val="003717B6"/>
    <w:rsid w:val="003717C6"/>
    <w:rsid w:val="003717CB"/>
    <w:rsid w:val="003717FB"/>
    <w:rsid w:val="00371824"/>
    <w:rsid w:val="00371838"/>
    <w:rsid w:val="0037183E"/>
    <w:rsid w:val="003718D0"/>
    <w:rsid w:val="0037197E"/>
    <w:rsid w:val="003719AE"/>
    <w:rsid w:val="003719C1"/>
    <w:rsid w:val="00371A17"/>
    <w:rsid w:val="00371A72"/>
    <w:rsid w:val="00371B95"/>
    <w:rsid w:val="00371BAF"/>
    <w:rsid w:val="00371BBD"/>
    <w:rsid w:val="00371BEB"/>
    <w:rsid w:val="00371C34"/>
    <w:rsid w:val="00371C63"/>
    <w:rsid w:val="00371D29"/>
    <w:rsid w:val="00371D47"/>
    <w:rsid w:val="00371D49"/>
    <w:rsid w:val="00371D50"/>
    <w:rsid w:val="00371DBD"/>
    <w:rsid w:val="00371DC5"/>
    <w:rsid w:val="00371E2C"/>
    <w:rsid w:val="00371E5D"/>
    <w:rsid w:val="00371E84"/>
    <w:rsid w:val="00371EA4"/>
    <w:rsid w:val="00371EC2"/>
    <w:rsid w:val="00371EEB"/>
    <w:rsid w:val="00371F35"/>
    <w:rsid w:val="00371F73"/>
    <w:rsid w:val="00371F7C"/>
    <w:rsid w:val="00371FA2"/>
    <w:rsid w:val="00371FBF"/>
    <w:rsid w:val="00371FD5"/>
    <w:rsid w:val="00372012"/>
    <w:rsid w:val="00372014"/>
    <w:rsid w:val="003720D5"/>
    <w:rsid w:val="003720E6"/>
    <w:rsid w:val="003720F5"/>
    <w:rsid w:val="003720FB"/>
    <w:rsid w:val="003721C2"/>
    <w:rsid w:val="003721CE"/>
    <w:rsid w:val="003721FC"/>
    <w:rsid w:val="0037229F"/>
    <w:rsid w:val="003722B5"/>
    <w:rsid w:val="003722F0"/>
    <w:rsid w:val="0037230A"/>
    <w:rsid w:val="00372350"/>
    <w:rsid w:val="00372370"/>
    <w:rsid w:val="0037239D"/>
    <w:rsid w:val="003723C5"/>
    <w:rsid w:val="00372451"/>
    <w:rsid w:val="0037249B"/>
    <w:rsid w:val="00372566"/>
    <w:rsid w:val="0037257E"/>
    <w:rsid w:val="00372595"/>
    <w:rsid w:val="003725BB"/>
    <w:rsid w:val="003725DD"/>
    <w:rsid w:val="00372601"/>
    <w:rsid w:val="003726CB"/>
    <w:rsid w:val="00372781"/>
    <w:rsid w:val="003727C7"/>
    <w:rsid w:val="003727E9"/>
    <w:rsid w:val="003727EF"/>
    <w:rsid w:val="003727FD"/>
    <w:rsid w:val="0037282D"/>
    <w:rsid w:val="0037287E"/>
    <w:rsid w:val="00372884"/>
    <w:rsid w:val="003728A7"/>
    <w:rsid w:val="003728AB"/>
    <w:rsid w:val="003728AC"/>
    <w:rsid w:val="003728AF"/>
    <w:rsid w:val="003728DD"/>
    <w:rsid w:val="003728EA"/>
    <w:rsid w:val="003728F6"/>
    <w:rsid w:val="00372936"/>
    <w:rsid w:val="003729A3"/>
    <w:rsid w:val="003729A4"/>
    <w:rsid w:val="00372A55"/>
    <w:rsid w:val="00372B36"/>
    <w:rsid w:val="00372B50"/>
    <w:rsid w:val="00372B5B"/>
    <w:rsid w:val="00372BD8"/>
    <w:rsid w:val="00372C5C"/>
    <w:rsid w:val="00372D08"/>
    <w:rsid w:val="00372D19"/>
    <w:rsid w:val="00372D4E"/>
    <w:rsid w:val="00372D57"/>
    <w:rsid w:val="00372D6F"/>
    <w:rsid w:val="00372E42"/>
    <w:rsid w:val="00372E8C"/>
    <w:rsid w:val="00372EB7"/>
    <w:rsid w:val="00372F0E"/>
    <w:rsid w:val="00372F38"/>
    <w:rsid w:val="00372F65"/>
    <w:rsid w:val="00372FE5"/>
    <w:rsid w:val="00372FEC"/>
    <w:rsid w:val="0037303C"/>
    <w:rsid w:val="00373064"/>
    <w:rsid w:val="00373088"/>
    <w:rsid w:val="00373094"/>
    <w:rsid w:val="003730AD"/>
    <w:rsid w:val="00373189"/>
    <w:rsid w:val="003731B3"/>
    <w:rsid w:val="003731BD"/>
    <w:rsid w:val="00373228"/>
    <w:rsid w:val="00373235"/>
    <w:rsid w:val="00373244"/>
    <w:rsid w:val="0037329D"/>
    <w:rsid w:val="003732B1"/>
    <w:rsid w:val="003732E4"/>
    <w:rsid w:val="003732FB"/>
    <w:rsid w:val="00373305"/>
    <w:rsid w:val="00373326"/>
    <w:rsid w:val="003733C3"/>
    <w:rsid w:val="003733E1"/>
    <w:rsid w:val="003733F2"/>
    <w:rsid w:val="003733FE"/>
    <w:rsid w:val="00373408"/>
    <w:rsid w:val="00373435"/>
    <w:rsid w:val="0037344E"/>
    <w:rsid w:val="00373467"/>
    <w:rsid w:val="0037347C"/>
    <w:rsid w:val="00373501"/>
    <w:rsid w:val="00373515"/>
    <w:rsid w:val="0037352E"/>
    <w:rsid w:val="00373576"/>
    <w:rsid w:val="0037357D"/>
    <w:rsid w:val="00373580"/>
    <w:rsid w:val="0037360B"/>
    <w:rsid w:val="0037367E"/>
    <w:rsid w:val="003736B2"/>
    <w:rsid w:val="003736BC"/>
    <w:rsid w:val="0037371D"/>
    <w:rsid w:val="00373730"/>
    <w:rsid w:val="00373771"/>
    <w:rsid w:val="00373773"/>
    <w:rsid w:val="00373791"/>
    <w:rsid w:val="00373795"/>
    <w:rsid w:val="00373862"/>
    <w:rsid w:val="003738C5"/>
    <w:rsid w:val="003738F2"/>
    <w:rsid w:val="00373938"/>
    <w:rsid w:val="003739CD"/>
    <w:rsid w:val="003739CF"/>
    <w:rsid w:val="00373A09"/>
    <w:rsid w:val="00373A92"/>
    <w:rsid w:val="00373A93"/>
    <w:rsid w:val="00373B0F"/>
    <w:rsid w:val="00373B1E"/>
    <w:rsid w:val="00373B31"/>
    <w:rsid w:val="00373B32"/>
    <w:rsid w:val="00373B94"/>
    <w:rsid w:val="00373BD6"/>
    <w:rsid w:val="00373BD8"/>
    <w:rsid w:val="00373C11"/>
    <w:rsid w:val="00373C1D"/>
    <w:rsid w:val="00373C4B"/>
    <w:rsid w:val="00373C5F"/>
    <w:rsid w:val="00373C66"/>
    <w:rsid w:val="00373C81"/>
    <w:rsid w:val="00373CBD"/>
    <w:rsid w:val="00373D13"/>
    <w:rsid w:val="00373D17"/>
    <w:rsid w:val="00373D49"/>
    <w:rsid w:val="00373DBD"/>
    <w:rsid w:val="00373DD2"/>
    <w:rsid w:val="00373DD4"/>
    <w:rsid w:val="00373DE0"/>
    <w:rsid w:val="00373E2C"/>
    <w:rsid w:val="00373E68"/>
    <w:rsid w:val="00373E6F"/>
    <w:rsid w:val="00373E80"/>
    <w:rsid w:val="00373E84"/>
    <w:rsid w:val="00373E8C"/>
    <w:rsid w:val="00373EC1"/>
    <w:rsid w:val="00373EC6"/>
    <w:rsid w:val="00373F63"/>
    <w:rsid w:val="00373F76"/>
    <w:rsid w:val="00373F7E"/>
    <w:rsid w:val="00373FB8"/>
    <w:rsid w:val="00373FCF"/>
    <w:rsid w:val="00374000"/>
    <w:rsid w:val="00374030"/>
    <w:rsid w:val="0037406A"/>
    <w:rsid w:val="0037407E"/>
    <w:rsid w:val="00374085"/>
    <w:rsid w:val="00374093"/>
    <w:rsid w:val="00374096"/>
    <w:rsid w:val="003740B2"/>
    <w:rsid w:val="0037411F"/>
    <w:rsid w:val="00374154"/>
    <w:rsid w:val="00374182"/>
    <w:rsid w:val="00374198"/>
    <w:rsid w:val="0037419D"/>
    <w:rsid w:val="0037422D"/>
    <w:rsid w:val="00374273"/>
    <w:rsid w:val="00374288"/>
    <w:rsid w:val="003742BF"/>
    <w:rsid w:val="003742EF"/>
    <w:rsid w:val="0037431A"/>
    <w:rsid w:val="00374343"/>
    <w:rsid w:val="00374348"/>
    <w:rsid w:val="0037434A"/>
    <w:rsid w:val="00374388"/>
    <w:rsid w:val="003743E9"/>
    <w:rsid w:val="0037447B"/>
    <w:rsid w:val="00374485"/>
    <w:rsid w:val="003744E2"/>
    <w:rsid w:val="003744F6"/>
    <w:rsid w:val="00374520"/>
    <w:rsid w:val="00374533"/>
    <w:rsid w:val="00374553"/>
    <w:rsid w:val="0037457C"/>
    <w:rsid w:val="00374587"/>
    <w:rsid w:val="00374598"/>
    <w:rsid w:val="003745B9"/>
    <w:rsid w:val="003745C8"/>
    <w:rsid w:val="00374687"/>
    <w:rsid w:val="003746A9"/>
    <w:rsid w:val="003746C2"/>
    <w:rsid w:val="0037473F"/>
    <w:rsid w:val="00374754"/>
    <w:rsid w:val="0037477D"/>
    <w:rsid w:val="003747AB"/>
    <w:rsid w:val="003747D5"/>
    <w:rsid w:val="003747FA"/>
    <w:rsid w:val="0037486E"/>
    <w:rsid w:val="00374916"/>
    <w:rsid w:val="00374937"/>
    <w:rsid w:val="00374A0D"/>
    <w:rsid w:val="00374A10"/>
    <w:rsid w:val="00374A4D"/>
    <w:rsid w:val="00374A74"/>
    <w:rsid w:val="00374AAB"/>
    <w:rsid w:val="00374B23"/>
    <w:rsid w:val="00374B2E"/>
    <w:rsid w:val="00374B4B"/>
    <w:rsid w:val="00374BA0"/>
    <w:rsid w:val="00374BBA"/>
    <w:rsid w:val="00374C18"/>
    <w:rsid w:val="00374C8D"/>
    <w:rsid w:val="00374CB8"/>
    <w:rsid w:val="00374CD4"/>
    <w:rsid w:val="00374CF0"/>
    <w:rsid w:val="00374D2A"/>
    <w:rsid w:val="00374D5A"/>
    <w:rsid w:val="00374D61"/>
    <w:rsid w:val="00374DE9"/>
    <w:rsid w:val="00374E0D"/>
    <w:rsid w:val="00374E1B"/>
    <w:rsid w:val="00374E86"/>
    <w:rsid w:val="00374E9F"/>
    <w:rsid w:val="00374EAA"/>
    <w:rsid w:val="00374F21"/>
    <w:rsid w:val="00374F6D"/>
    <w:rsid w:val="00374F75"/>
    <w:rsid w:val="00374F8A"/>
    <w:rsid w:val="00374F9B"/>
    <w:rsid w:val="00374FA3"/>
    <w:rsid w:val="00374FBE"/>
    <w:rsid w:val="00374FFC"/>
    <w:rsid w:val="00375051"/>
    <w:rsid w:val="00375064"/>
    <w:rsid w:val="0037508E"/>
    <w:rsid w:val="003750A2"/>
    <w:rsid w:val="003750B6"/>
    <w:rsid w:val="003750CE"/>
    <w:rsid w:val="00375125"/>
    <w:rsid w:val="00375132"/>
    <w:rsid w:val="00375136"/>
    <w:rsid w:val="00375144"/>
    <w:rsid w:val="0037517A"/>
    <w:rsid w:val="00375251"/>
    <w:rsid w:val="003752A7"/>
    <w:rsid w:val="00375320"/>
    <w:rsid w:val="00375321"/>
    <w:rsid w:val="00375346"/>
    <w:rsid w:val="00375374"/>
    <w:rsid w:val="0037540D"/>
    <w:rsid w:val="00375465"/>
    <w:rsid w:val="00375536"/>
    <w:rsid w:val="00375541"/>
    <w:rsid w:val="00375556"/>
    <w:rsid w:val="0037555F"/>
    <w:rsid w:val="003755B9"/>
    <w:rsid w:val="0037560B"/>
    <w:rsid w:val="00375644"/>
    <w:rsid w:val="003756C0"/>
    <w:rsid w:val="00375703"/>
    <w:rsid w:val="00375748"/>
    <w:rsid w:val="00375760"/>
    <w:rsid w:val="00375799"/>
    <w:rsid w:val="003757E5"/>
    <w:rsid w:val="00375801"/>
    <w:rsid w:val="0037588A"/>
    <w:rsid w:val="003758A7"/>
    <w:rsid w:val="00375971"/>
    <w:rsid w:val="003759B3"/>
    <w:rsid w:val="00375AA3"/>
    <w:rsid w:val="00375AAD"/>
    <w:rsid w:val="00375AC2"/>
    <w:rsid w:val="00375B1A"/>
    <w:rsid w:val="00375BA8"/>
    <w:rsid w:val="00375C00"/>
    <w:rsid w:val="00375C2B"/>
    <w:rsid w:val="00375CAD"/>
    <w:rsid w:val="00375CC5"/>
    <w:rsid w:val="00375D12"/>
    <w:rsid w:val="00375D2C"/>
    <w:rsid w:val="00375D80"/>
    <w:rsid w:val="00375DA6"/>
    <w:rsid w:val="00375DAD"/>
    <w:rsid w:val="00375DAE"/>
    <w:rsid w:val="00375DC7"/>
    <w:rsid w:val="00375DE8"/>
    <w:rsid w:val="00375E29"/>
    <w:rsid w:val="00375E99"/>
    <w:rsid w:val="00375EED"/>
    <w:rsid w:val="00375EFA"/>
    <w:rsid w:val="00375F71"/>
    <w:rsid w:val="00375F84"/>
    <w:rsid w:val="00375F87"/>
    <w:rsid w:val="00375FCA"/>
    <w:rsid w:val="00375FD8"/>
    <w:rsid w:val="00375FE2"/>
    <w:rsid w:val="00376005"/>
    <w:rsid w:val="0037603A"/>
    <w:rsid w:val="00376064"/>
    <w:rsid w:val="00376072"/>
    <w:rsid w:val="00376095"/>
    <w:rsid w:val="00376096"/>
    <w:rsid w:val="00376098"/>
    <w:rsid w:val="003760C0"/>
    <w:rsid w:val="003760DC"/>
    <w:rsid w:val="003760F8"/>
    <w:rsid w:val="003760FA"/>
    <w:rsid w:val="003760FC"/>
    <w:rsid w:val="00376112"/>
    <w:rsid w:val="00376131"/>
    <w:rsid w:val="00376156"/>
    <w:rsid w:val="003761DD"/>
    <w:rsid w:val="003761F2"/>
    <w:rsid w:val="00376208"/>
    <w:rsid w:val="0037620B"/>
    <w:rsid w:val="00376248"/>
    <w:rsid w:val="00376255"/>
    <w:rsid w:val="003763AD"/>
    <w:rsid w:val="003763B9"/>
    <w:rsid w:val="003763ED"/>
    <w:rsid w:val="003763F0"/>
    <w:rsid w:val="0037640C"/>
    <w:rsid w:val="00376454"/>
    <w:rsid w:val="00376465"/>
    <w:rsid w:val="0037648E"/>
    <w:rsid w:val="003764BF"/>
    <w:rsid w:val="003764C7"/>
    <w:rsid w:val="00376503"/>
    <w:rsid w:val="00376561"/>
    <w:rsid w:val="00376580"/>
    <w:rsid w:val="003765B0"/>
    <w:rsid w:val="0037662B"/>
    <w:rsid w:val="00376642"/>
    <w:rsid w:val="00376690"/>
    <w:rsid w:val="003766B1"/>
    <w:rsid w:val="003766BD"/>
    <w:rsid w:val="003766E1"/>
    <w:rsid w:val="003766FF"/>
    <w:rsid w:val="0037670E"/>
    <w:rsid w:val="00376725"/>
    <w:rsid w:val="00376729"/>
    <w:rsid w:val="00376730"/>
    <w:rsid w:val="00376769"/>
    <w:rsid w:val="003767AD"/>
    <w:rsid w:val="003767C4"/>
    <w:rsid w:val="00376805"/>
    <w:rsid w:val="00376806"/>
    <w:rsid w:val="0037680A"/>
    <w:rsid w:val="00376822"/>
    <w:rsid w:val="003768BB"/>
    <w:rsid w:val="003768C2"/>
    <w:rsid w:val="00376917"/>
    <w:rsid w:val="0037694C"/>
    <w:rsid w:val="00376963"/>
    <w:rsid w:val="003769D7"/>
    <w:rsid w:val="003769EE"/>
    <w:rsid w:val="00376A21"/>
    <w:rsid w:val="00376A4A"/>
    <w:rsid w:val="00376A68"/>
    <w:rsid w:val="00376AA0"/>
    <w:rsid w:val="00376AFA"/>
    <w:rsid w:val="00376B33"/>
    <w:rsid w:val="00376B6D"/>
    <w:rsid w:val="00376C4C"/>
    <w:rsid w:val="00376C86"/>
    <w:rsid w:val="00376D05"/>
    <w:rsid w:val="00376D3E"/>
    <w:rsid w:val="00376D3F"/>
    <w:rsid w:val="00376D42"/>
    <w:rsid w:val="00376D4F"/>
    <w:rsid w:val="00376D71"/>
    <w:rsid w:val="00376E2A"/>
    <w:rsid w:val="00376EAB"/>
    <w:rsid w:val="00376EBC"/>
    <w:rsid w:val="00376EC5"/>
    <w:rsid w:val="00377011"/>
    <w:rsid w:val="00377080"/>
    <w:rsid w:val="003770A0"/>
    <w:rsid w:val="003770A5"/>
    <w:rsid w:val="003770BE"/>
    <w:rsid w:val="003770CA"/>
    <w:rsid w:val="003770E6"/>
    <w:rsid w:val="0037714D"/>
    <w:rsid w:val="00377166"/>
    <w:rsid w:val="00377170"/>
    <w:rsid w:val="003771A4"/>
    <w:rsid w:val="00377249"/>
    <w:rsid w:val="0037724A"/>
    <w:rsid w:val="00377274"/>
    <w:rsid w:val="00377288"/>
    <w:rsid w:val="003772B1"/>
    <w:rsid w:val="003772B9"/>
    <w:rsid w:val="003772C8"/>
    <w:rsid w:val="003772E2"/>
    <w:rsid w:val="003772F9"/>
    <w:rsid w:val="00377366"/>
    <w:rsid w:val="003773D8"/>
    <w:rsid w:val="003773E7"/>
    <w:rsid w:val="003773E8"/>
    <w:rsid w:val="003773F0"/>
    <w:rsid w:val="003773F5"/>
    <w:rsid w:val="003773FA"/>
    <w:rsid w:val="00377402"/>
    <w:rsid w:val="00377413"/>
    <w:rsid w:val="0037747A"/>
    <w:rsid w:val="003774AD"/>
    <w:rsid w:val="003774BD"/>
    <w:rsid w:val="003774CE"/>
    <w:rsid w:val="003775A6"/>
    <w:rsid w:val="003775B3"/>
    <w:rsid w:val="003775D2"/>
    <w:rsid w:val="003775F5"/>
    <w:rsid w:val="003775F9"/>
    <w:rsid w:val="0037764C"/>
    <w:rsid w:val="0037768E"/>
    <w:rsid w:val="003776C8"/>
    <w:rsid w:val="003776D2"/>
    <w:rsid w:val="003776EA"/>
    <w:rsid w:val="003776EE"/>
    <w:rsid w:val="00377868"/>
    <w:rsid w:val="003778BE"/>
    <w:rsid w:val="003778D3"/>
    <w:rsid w:val="003778E5"/>
    <w:rsid w:val="003778F8"/>
    <w:rsid w:val="0037791C"/>
    <w:rsid w:val="00377935"/>
    <w:rsid w:val="003779A2"/>
    <w:rsid w:val="003779C1"/>
    <w:rsid w:val="003779CB"/>
    <w:rsid w:val="003779D3"/>
    <w:rsid w:val="003779D5"/>
    <w:rsid w:val="00377A1E"/>
    <w:rsid w:val="00377A4A"/>
    <w:rsid w:val="00377A60"/>
    <w:rsid w:val="00377A7E"/>
    <w:rsid w:val="00377A87"/>
    <w:rsid w:val="00377A8A"/>
    <w:rsid w:val="00377ABB"/>
    <w:rsid w:val="00377AC7"/>
    <w:rsid w:val="00377AEB"/>
    <w:rsid w:val="00377AF9"/>
    <w:rsid w:val="00377B14"/>
    <w:rsid w:val="00377B20"/>
    <w:rsid w:val="00377B39"/>
    <w:rsid w:val="00377B47"/>
    <w:rsid w:val="00377B5F"/>
    <w:rsid w:val="00377B61"/>
    <w:rsid w:val="00377B98"/>
    <w:rsid w:val="00377BB8"/>
    <w:rsid w:val="00377BDF"/>
    <w:rsid w:val="00377BE4"/>
    <w:rsid w:val="00377C0D"/>
    <w:rsid w:val="00377C22"/>
    <w:rsid w:val="00377C53"/>
    <w:rsid w:val="00377C57"/>
    <w:rsid w:val="00377C90"/>
    <w:rsid w:val="00377CC1"/>
    <w:rsid w:val="00377CD6"/>
    <w:rsid w:val="00377CEB"/>
    <w:rsid w:val="00377D32"/>
    <w:rsid w:val="00377E03"/>
    <w:rsid w:val="00377E16"/>
    <w:rsid w:val="00377E1B"/>
    <w:rsid w:val="00377E7D"/>
    <w:rsid w:val="00377E84"/>
    <w:rsid w:val="00377EB1"/>
    <w:rsid w:val="00377F0F"/>
    <w:rsid w:val="00377F30"/>
    <w:rsid w:val="00377F6F"/>
    <w:rsid w:val="00377FB6"/>
    <w:rsid w:val="00377FC2"/>
    <w:rsid w:val="00377FE7"/>
    <w:rsid w:val="00380047"/>
    <w:rsid w:val="00380079"/>
    <w:rsid w:val="003800BE"/>
    <w:rsid w:val="003800E3"/>
    <w:rsid w:val="0038010F"/>
    <w:rsid w:val="00380131"/>
    <w:rsid w:val="0038015D"/>
    <w:rsid w:val="003801B4"/>
    <w:rsid w:val="0038023C"/>
    <w:rsid w:val="0038024A"/>
    <w:rsid w:val="00380259"/>
    <w:rsid w:val="0038025C"/>
    <w:rsid w:val="0038026B"/>
    <w:rsid w:val="003802B5"/>
    <w:rsid w:val="003802CC"/>
    <w:rsid w:val="003802F0"/>
    <w:rsid w:val="00380300"/>
    <w:rsid w:val="00380321"/>
    <w:rsid w:val="0038033E"/>
    <w:rsid w:val="0038039D"/>
    <w:rsid w:val="003803B0"/>
    <w:rsid w:val="003803B6"/>
    <w:rsid w:val="003803C1"/>
    <w:rsid w:val="003803C8"/>
    <w:rsid w:val="003803D4"/>
    <w:rsid w:val="0038040F"/>
    <w:rsid w:val="00380437"/>
    <w:rsid w:val="0038044C"/>
    <w:rsid w:val="00380474"/>
    <w:rsid w:val="003804B0"/>
    <w:rsid w:val="003804B2"/>
    <w:rsid w:val="003804D1"/>
    <w:rsid w:val="003804E7"/>
    <w:rsid w:val="003804EE"/>
    <w:rsid w:val="003804F6"/>
    <w:rsid w:val="00380504"/>
    <w:rsid w:val="00380506"/>
    <w:rsid w:val="00380517"/>
    <w:rsid w:val="00380582"/>
    <w:rsid w:val="00380583"/>
    <w:rsid w:val="003805A5"/>
    <w:rsid w:val="00380620"/>
    <w:rsid w:val="00380653"/>
    <w:rsid w:val="00380659"/>
    <w:rsid w:val="003806AE"/>
    <w:rsid w:val="003806C6"/>
    <w:rsid w:val="00380729"/>
    <w:rsid w:val="00380761"/>
    <w:rsid w:val="00380774"/>
    <w:rsid w:val="003807A5"/>
    <w:rsid w:val="003807B3"/>
    <w:rsid w:val="00380840"/>
    <w:rsid w:val="00380888"/>
    <w:rsid w:val="003808D5"/>
    <w:rsid w:val="0038094E"/>
    <w:rsid w:val="0038095D"/>
    <w:rsid w:val="003809C9"/>
    <w:rsid w:val="003809ED"/>
    <w:rsid w:val="00380A6F"/>
    <w:rsid w:val="00380A9D"/>
    <w:rsid w:val="00380AB4"/>
    <w:rsid w:val="00380B55"/>
    <w:rsid w:val="00380C0E"/>
    <w:rsid w:val="00380C2D"/>
    <w:rsid w:val="00380C44"/>
    <w:rsid w:val="00380C6D"/>
    <w:rsid w:val="00380C7D"/>
    <w:rsid w:val="00380C83"/>
    <w:rsid w:val="00380CC9"/>
    <w:rsid w:val="00380CE8"/>
    <w:rsid w:val="00380D59"/>
    <w:rsid w:val="00380E4D"/>
    <w:rsid w:val="00380E87"/>
    <w:rsid w:val="00380E96"/>
    <w:rsid w:val="00380EC7"/>
    <w:rsid w:val="00380F1E"/>
    <w:rsid w:val="00380F38"/>
    <w:rsid w:val="00380F39"/>
    <w:rsid w:val="00380F7B"/>
    <w:rsid w:val="00380F97"/>
    <w:rsid w:val="00380FCB"/>
    <w:rsid w:val="00380FEC"/>
    <w:rsid w:val="0038104B"/>
    <w:rsid w:val="0038104D"/>
    <w:rsid w:val="00381055"/>
    <w:rsid w:val="003810A5"/>
    <w:rsid w:val="0038110F"/>
    <w:rsid w:val="00381116"/>
    <w:rsid w:val="0038111A"/>
    <w:rsid w:val="0038121A"/>
    <w:rsid w:val="0038128D"/>
    <w:rsid w:val="003812DB"/>
    <w:rsid w:val="003814E1"/>
    <w:rsid w:val="00381576"/>
    <w:rsid w:val="0038157D"/>
    <w:rsid w:val="00381587"/>
    <w:rsid w:val="003815CD"/>
    <w:rsid w:val="003815D0"/>
    <w:rsid w:val="003815F6"/>
    <w:rsid w:val="00381621"/>
    <w:rsid w:val="00381634"/>
    <w:rsid w:val="0038164F"/>
    <w:rsid w:val="003816C4"/>
    <w:rsid w:val="00381719"/>
    <w:rsid w:val="00381752"/>
    <w:rsid w:val="00381815"/>
    <w:rsid w:val="00381826"/>
    <w:rsid w:val="0038189C"/>
    <w:rsid w:val="003818D8"/>
    <w:rsid w:val="00381916"/>
    <w:rsid w:val="00381923"/>
    <w:rsid w:val="0038192E"/>
    <w:rsid w:val="00381952"/>
    <w:rsid w:val="00381994"/>
    <w:rsid w:val="003819C1"/>
    <w:rsid w:val="003819F0"/>
    <w:rsid w:val="00381A74"/>
    <w:rsid w:val="00381A89"/>
    <w:rsid w:val="00381A9E"/>
    <w:rsid w:val="00381AAB"/>
    <w:rsid w:val="00381B20"/>
    <w:rsid w:val="00381B87"/>
    <w:rsid w:val="00381B89"/>
    <w:rsid w:val="00381BA2"/>
    <w:rsid w:val="00381BE9"/>
    <w:rsid w:val="00381C28"/>
    <w:rsid w:val="00381C35"/>
    <w:rsid w:val="00381C57"/>
    <w:rsid w:val="00381CAC"/>
    <w:rsid w:val="00381CCD"/>
    <w:rsid w:val="00381CEC"/>
    <w:rsid w:val="00381D30"/>
    <w:rsid w:val="00381E40"/>
    <w:rsid w:val="00381E4D"/>
    <w:rsid w:val="00381F14"/>
    <w:rsid w:val="00381F18"/>
    <w:rsid w:val="00381F44"/>
    <w:rsid w:val="00381F5D"/>
    <w:rsid w:val="00381F5E"/>
    <w:rsid w:val="00381F83"/>
    <w:rsid w:val="00381F8C"/>
    <w:rsid w:val="00381FB0"/>
    <w:rsid w:val="00381FB8"/>
    <w:rsid w:val="00382045"/>
    <w:rsid w:val="00382061"/>
    <w:rsid w:val="00382099"/>
    <w:rsid w:val="003820B4"/>
    <w:rsid w:val="0038213D"/>
    <w:rsid w:val="0038216E"/>
    <w:rsid w:val="0038234A"/>
    <w:rsid w:val="0038235B"/>
    <w:rsid w:val="003823DE"/>
    <w:rsid w:val="0038241F"/>
    <w:rsid w:val="0038243E"/>
    <w:rsid w:val="0038249E"/>
    <w:rsid w:val="003824AF"/>
    <w:rsid w:val="003824E3"/>
    <w:rsid w:val="003824E5"/>
    <w:rsid w:val="003824FF"/>
    <w:rsid w:val="00382568"/>
    <w:rsid w:val="0038257D"/>
    <w:rsid w:val="00382597"/>
    <w:rsid w:val="003825F3"/>
    <w:rsid w:val="0038266E"/>
    <w:rsid w:val="0038268C"/>
    <w:rsid w:val="003826C6"/>
    <w:rsid w:val="0038270C"/>
    <w:rsid w:val="00382750"/>
    <w:rsid w:val="0038276A"/>
    <w:rsid w:val="003827A0"/>
    <w:rsid w:val="003827B2"/>
    <w:rsid w:val="003827C2"/>
    <w:rsid w:val="003827C7"/>
    <w:rsid w:val="003827DD"/>
    <w:rsid w:val="003828DF"/>
    <w:rsid w:val="003828FB"/>
    <w:rsid w:val="00382900"/>
    <w:rsid w:val="00382933"/>
    <w:rsid w:val="00382934"/>
    <w:rsid w:val="0038297D"/>
    <w:rsid w:val="003829D3"/>
    <w:rsid w:val="003829EA"/>
    <w:rsid w:val="003829FD"/>
    <w:rsid w:val="00382A59"/>
    <w:rsid w:val="00382A99"/>
    <w:rsid w:val="00382AA8"/>
    <w:rsid w:val="00382ABF"/>
    <w:rsid w:val="00382ACE"/>
    <w:rsid w:val="00382AE6"/>
    <w:rsid w:val="00382B16"/>
    <w:rsid w:val="00382B2C"/>
    <w:rsid w:val="00382B58"/>
    <w:rsid w:val="00382B5E"/>
    <w:rsid w:val="00382B89"/>
    <w:rsid w:val="00382BD0"/>
    <w:rsid w:val="00382C09"/>
    <w:rsid w:val="00382C1E"/>
    <w:rsid w:val="00382C25"/>
    <w:rsid w:val="00382C40"/>
    <w:rsid w:val="00382C5E"/>
    <w:rsid w:val="00382C7F"/>
    <w:rsid w:val="00382D37"/>
    <w:rsid w:val="00382D4F"/>
    <w:rsid w:val="00382D6B"/>
    <w:rsid w:val="00382DD1"/>
    <w:rsid w:val="00382E03"/>
    <w:rsid w:val="00382E1D"/>
    <w:rsid w:val="00382E72"/>
    <w:rsid w:val="00382EAC"/>
    <w:rsid w:val="00382ED0"/>
    <w:rsid w:val="00382F00"/>
    <w:rsid w:val="00382F15"/>
    <w:rsid w:val="00382F4F"/>
    <w:rsid w:val="00382F5D"/>
    <w:rsid w:val="00382F6B"/>
    <w:rsid w:val="00382FA5"/>
    <w:rsid w:val="00382FE0"/>
    <w:rsid w:val="0038305C"/>
    <w:rsid w:val="003830C4"/>
    <w:rsid w:val="003830CF"/>
    <w:rsid w:val="003831AE"/>
    <w:rsid w:val="003831BA"/>
    <w:rsid w:val="00383235"/>
    <w:rsid w:val="0038328D"/>
    <w:rsid w:val="003832CB"/>
    <w:rsid w:val="003832D2"/>
    <w:rsid w:val="003832DA"/>
    <w:rsid w:val="0038335E"/>
    <w:rsid w:val="0038336D"/>
    <w:rsid w:val="00383411"/>
    <w:rsid w:val="0038347E"/>
    <w:rsid w:val="0038349E"/>
    <w:rsid w:val="00383503"/>
    <w:rsid w:val="00383516"/>
    <w:rsid w:val="0038353B"/>
    <w:rsid w:val="00383575"/>
    <w:rsid w:val="00383597"/>
    <w:rsid w:val="003835DE"/>
    <w:rsid w:val="003835EC"/>
    <w:rsid w:val="003835F1"/>
    <w:rsid w:val="003836D4"/>
    <w:rsid w:val="003836E3"/>
    <w:rsid w:val="00383779"/>
    <w:rsid w:val="00383799"/>
    <w:rsid w:val="0038379E"/>
    <w:rsid w:val="003837AA"/>
    <w:rsid w:val="003837CD"/>
    <w:rsid w:val="00383864"/>
    <w:rsid w:val="003838A4"/>
    <w:rsid w:val="003839B4"/>
    <w:rsid w:val="003839EB"/>
    <w:rsid w:val="003839EE"/>
    <w:rsid w:val="003839F1"/>
    <w:rsid w:val="00383A57"/>
    <w:rsid w:val="00383A81"/>
    <w:rsid w:val="00383AA2"/>
    <w:rsid w:val="00383AB3"/>
    <w:rsid w:val="00383ACB"/>
    <w:rsid w:val="00383AF1"/>
    <w:rsid w:val="00383B26"/>
    <w:rsid w:val="00383B5D"/>
    <w:rsid w:val="00383B8F"/>
    <w:rsid w:val="00383BAC"/>
    <w:rsid w:val="00383BB6"/>
    <w:rsid w:val="00383BC1"/>
    <w:rsid w:val="00383C0A"/>
    <w:rsid w:val="00383C16"/>
    <w:rsid w:val="00383C3A"/>
    <w:rsid w:val="00383C47"/>
    <w:rsid w:val="00383C81"/>
    <w:rsid w:val="00383CBF"/>
    <w:rsid w:val="00383CC1"/>
    <w:rsid w:val="00383DE8"/>
    <w:rsid w:val="00383E54"/>
    <w:rsid w:val="00383EB9"/>
    <w:rsid w:val="00383F01"/>
    <w:rsid w:val="00383F11"/>
    <w:rsid w:val="00383F2A"/>
    <w:rsid w:val="00383F36"/>
    <w:rsid w:val="00383FB8"/>
    <w:rsid w:val="00383FD4"/>
    <w:rsid w:val="00384015"/>
    <w:rsid w:val="0038401E"/>
    <w:rsid w:val="00384046"/>
    <w:rsid w:val="00384080"/>
    <w:rsid w:val="003840CA"/>
    <w:rsid w:val="003840E8"/>
    <w:rsid w:val="003840F7"/>
    <w:rsid w:val="003841D1"/>
    <w:rsid w:val="003841D9"/>
    <w:rsid w:val="0038422C"/>
    <w:rsid w:val="0038427D"/>
    <w:rsid w:val="00384289"/>
    <w:rsid w:val="003842BD"/>
    <w:rsid w:val="003842D1"/>
    <w:rsid w:val="0038430E"/>
    <w:rsid w:val="0038436A"/>
    <w:rsid w:val="0038439E"/>
    <w:rsid w:val="003843AA"/>
    <w:rsid w:val="003843B3"/>
    <w:rsid w:val="003843CE"/>
    <w:rsid w:val="00384405"/>
    <w:rsid w:val="003844EC"/>
    <w:rsid w:val="003844F4"/>
    <w:rsid w:val="003844F5"/>
    <w:rsid w:val="0038452E"/>
    <w:rsid w:val="00384536"/>
    <w:rsid w:val="00384559"/>
    <w:rsid w:val="003845AC"/>
    <w:rsid w:val="003845AF"/>
    <w:rsid w:val="003845C3"/>
    <w:rsid w:val="003845E4"/>
    <w:rsid w:val="003845E6"/>
    <w:rsid w:val="00384608"/>
    <w:rsid w:val="00384637"/>
    <w:rsid w:val="0038466A"/>
    <w:rsid w:val="00384670"/>
    <w:rsid w:val="003846CE"/>
    <w:rsid w:val="00384768"/>
    <w:rsid w:val="00384807"/>
    <w:rsid w:val="0038489B"/>
    <w:rsid w:val="003848BB"/>
    <w:rsid w:val="003848BD"/>
    <w:rsid w:val="003848CF"/>
    <w:rsid w:val="00384926"/>
    <w:rsid w:val="0038497E"/>
    <w:rsid w:val="003849A3"/>
    <w:rsid w:val="003849D5"/>
    <w:rsid w:val="00384A21"/>
    <w:rsid w:val="00384A40"/>
    <w:rsid w:val="00384A65"/>
    <w:rsid w:val="00384A68"/>
    <w:rsid w:val="00384A82"/>
    <w:rsid w:val="00384AB3"/>
    <w:rsid w:val="00384ACA"/>
    <w:rsid w:val="00384AF2"/>
    <w:rsid w:val="00384B0F"/>
    <w:rsid w:val="00384B5A"/>
    <w:rsid w:val="00384B6C"/>
    <w:rsid w:val="00384BE4"/>
    <w:rsid w:val="00384C47"/>
    <w:rsid w:val="00384CF8"/>
    <w:rsid w:val="00384CFC"/>
    <w:rsid w:val="00384D04"/>
    <w:rsid w:val="00384D85"/>
    <w:rsid w:val="00384DD2"/>
    <w:rsid w:val="00384E09"/>
    <w:rsid w:val="00384E43"/>
    <w:rsid w:val="00384E54"/>
    <w:rsid w:val="00384E6E"/>
    <w:rsid w:val="00384E8B"/>
    <w:rsid w:val="00384EBF"/>
    <w:rsid w:val="00384ECF"/>
    <w:rsid w:val="00384F0B"/>
    <w:rsid w:val="00384F47"/>
    <w:rsid w:val="00384F8F"/>
    <w:rsid w:val="00384FC6"/>
    <w:rsid w:val="00384FCE"/>
    <w:rsid w:val="00384FDD"/>
    <w:rsid w:val="00384FE0"/>
    <w:rsid w:val="00384FE5"/>
    <w:rsid w:val="00385004"/>
    <w:rsid w:val="00385044"/>
    <w:rsid w:val="00385089"/>
    <w:rsid w:val="00385099"/>
    <w:rsid w:val="00385107"/>
    <w:rsid w:val="0038511D"/>
    <w:rsid w:val="00385162"/>
    <w:rsid w:val="00385163"/>
    <w:rsid w:val="003851B1"/>
    <w:rsid w:val="003851DC"/>
    <w:rsid w:val="003851EE"/>
    <w:rsid w:val="00385229"/>
    <w:rsid w:val="0038522E"/>
    <w:rsid w:val="00385252"/>
    <w:rsid w:val="00385262"/>
    <w:rsid w:val="00385286"/>
    <w:rsid w:val="003852D5"/>
    <w:rsid w:val="003852F7"/>
    <w:rsid w:val="00385303"/>
    <w:rsid w:val="0038530A"/>
    <w:rsid w:val="00385329"/>
    <w:rsid w:val="0038534A"/>
    <w:rsid w:val="0038536B"/>
    <w:rsid w:val="00385391"/>
    <w:rsid w:val="003853A5"/>
    <w:rsid w:val="003853B6"/>
    <w:rsid w:val="003853C1"/>
    <w:rsid w:val="003853CB"/>
    <w:rsid w:val="003853D9"/>
    <w:rsid w:val="00385438"/>
    <w:rsid w:val="00385445"/>
    <w:rsid w:val="003854B9"/>
    <w:rsid w:val="003854BA"/>
    <w:rsid w:val="003854DF"/>
    <w:rsid w:val="0038550B"/>
    <w:rsid w:val="0038551B"/>
    <w:rsid w:val="00385547"/>
    <w:rsid w:val="0038557F"/>
    <w:rsid w:val="00385609"/>
    <w:rsid w:val="00385634"/>
    <w:rsid w:val="00385660"/>
    <w:rsid w:val="00385671"/>
    <w:rsid w:val="003856B8"/>
    <w:rsid w:val="00385709"/>
    <w:rsid w:val="00385710"/>
    <w:rsid w:val="00385803"/>
    <w:rsid w:val="0038584B"/>
    <w:rsid w:val="0038585F"/>
    <w:rsid w:val="00385861"/>
    <w:rsid w:val="00385876"/>
    <w:rsid w:val="00385882"/>
    <w:rsid w:val="00385892"/>
    <w:rsid w:val="003858A4"/>
    <w:rsid w:val="003858B4"/>
    <w:rsid w:val="003858E5"/>
    <w:rsid w:val="003858F8"/>
    <w:rsid w:val="0038592B"/>
    <w:rsid w:val="00385941"/>
    <w:rsid w:val="00385977"/>
    <w:rsid w:val="00385986"/>
    <w:rsid w:val="003859AE"/>
    <w:rsid w:val="003859B5"/>
    <w:rsid w:val="003859D3"/>
    <w:rsid w:val="003859DC"/>
    <w:rsid w:val="003859E7"/>
    <w:rsid w:val="00385A0F"/>
    <w:rsid w:val="00385A39"/>
    <w:rsid w:val="00385AB4"/>
    <w:rsid w:val="00385AE9"/>
    <w:rsid w:val="00385AEA"/>
    <w:rsid w:val="00385AF3"/>
    <w:rsid w:val="00385B11"/>
    <w:rsid w:val="00385B14"/>
    <w:rsid w:val="00385B29"/>
    <w:rsid w:val="00385B79"/>
    <w:rsid w:val="00385BD2"/>
    <w:rsid w:val="00385BE3"/>
    <w:rsid w:val="00385C7E"/>
    <w:rsid w:val="00385C7F"/>
    <w:rsid w:val="00385CBD"/>
    <w:rsid w:val="00385D54"/>
    <w:rsid w:val="00385DC8"/>
    <w:rsid w:val="00385E67"/>
    <w:rsid w:val="00385E91"/>
    <w:rsid w:val="00385E9A"/>
    <w:rsid w:val="00385E9E"/>
    <w:rsid w:val="00385EC0"/>
    <w:rsid w:val="00385ED3"/>
    <w:rsid w:val="00385EFE"/>
    <w:rsid w:val="00385F0C"/>
    <w:rsid w:val="00385F3C"/>
    <w:rsid w:val="00385F49"/>
    <w:rsid w:val="00385FF2"/>
    <w:rsid w:val="00386017"/>
    <w:rsid w:val="0038603E"/>
    <w:rsid w:val="00386042"/>
    <w:rsid w:val="0038606E"/>
    <w:rsid w:val="00386082"/>
    <w:rsid w:val="003860A7"/>
    <w:rsid w:val="003860AA"/>
    <w:rsid w:val="003860E8"/>
    <w:rsid w:val="003860EA"/>
    <w:rsid w:val="0038613A"/>
    <w:rsid w:val="0038614C"/>
    <w:rsid w:val="0038615F"/>
    <w:rsid w:val="003861A1"/>
    <w:rsid w:val="00386250"/>
    <w:rsid w:val="0038626A"/>
    <w:rsid w:val="0038643B"/>
    <w:rsid w:val="0038645C"/>
    <w:rsid w:val="003864B3"/>
    <w:rsid w:val="0038654F"/>
    <w:rsid w:val="00386594"/>
    <w:rsid w:val="00386619"/>
    <w:rsid w:val="00386642"/>
    <w:rsid w:val="0038665F"/>
    <w:rsid w:val="003866C1"/>
    <w:rsid w:val="003866E9"/>
    <w:rsid w:val="003866EC"/>
    <w:rsid w:val="003866F1"/>
    <w:rsid w:val="0038671D"/>
    <w:rsid w:val="003867A2"/>
    <w:rsid w:val="003867CB"/>
    <w:rsid w:val="003867CE"/>
    <w:rsid w:val="003867DF"/>
    <w:rsid w:val="003867E0"/>
    <w:rsid w:val="003867F1"/>
    <w:rsid w:val="00386861"/>
    <w:rsid w:val="003868AB"/>
    <w:rsid w:val="003868D9"/>
    <w:rsid w:val="003868E0"/>
    <w:rsid w:val="00386952"/>
    <w:rsid w:val="00386957"/>
    <w:rsid w:val="00386970"/>
    <w:rsid w:val="003869C0"/>
    <w:rsid w:val="003869F8"/>
    <w:rsid w:val="00386A06"/>
    <w:rsid w:val="00386AB5"/>
    <w:rsid w:val="00386B50"/>
    <w:rsid w:val="00386BB3"/>
    <w:rsid w:val="00386C7E"/>
    <w:rsid w:val="00386CB4"/>
    <w:rsid w:val="00386CD8"/>
    <w:rsid w:val="00386CDE"/>
    <w:rsid w:val="00386D1B"/>
    <w:rsid w:val="00386D4E"/>
    <w:rsid w:val="00386D6A"/>
    <w:rsid w:val="00386D88"/>
    <w:rsid w:val="00386DA5"/>
    <w:rsid w:val="00386DD1"/>
    <w:rsid w:val="00386DD9"/>
    <w:rsid w:val="00386DF3"/>
    <w:rsid w:val="00386E0C"/>
    <w:rsid w:val="00386E11"/>
    <w:rsid w:val="00386E12"/>
    <w:rsid w:val="00386E22"/>
    <w:rsid w:val="00386E4F"/>
    <w:rsid w:val="00386EC9"/>
    <w:rsid w:val="00386F18"/>
    <w:rsid w:val="00386F88"/>
    <w:rsid w:val="00386FF3"/>
    <w:rsid w:val="00387026"/>
    <w:rsid w:val="00387039"/>
    <w:rsid w:val="0038704B"/>
    <w:rsid w:val="00387052"/>
    <w:rsid w:val="0038706D"/>
    <w:rsid w:val="003870A5"/>
    <w:rsid w:val="003870E8"/>
    <w:rsid w:val="00387133"/>
    <w:rsid w:val="00387151"/>
    <w:rsid w:val="00387158"/>
    <w:rsid w:val="0038718B"/>
    <w:rsid w:val="0038718F"/>
    <w:rsid w:val="00387198"/>
    <w:rsid w:val="003871A3"/>
    <w:rsid w:val="003871CB"/>
    <w:rsid w:val="00387229"/>
    <w:rsid w:val="0038728C"/>
    <w:rsid w:val="003872AE"/>
    <w:rsid w:val="00387378"/>
    <w:rsid w:val="003873CE"/>
    <w:rsid w:val="003873F0"/>
    <w:rsid w:val="00387429"/>
    <w:rsid w:val="0038744C"/>
    <w:rsid w:val="0038746A"/>
    <w:rsid w:val="00387523"/>
    <w:rsid w:val="0038753E"/>
    <w:rsid w:val="0038757C"/>
    <w:rsid w:val="003875A0"/>
    <w:rsid w:val="003875A4"/>
    <w:rsid w:val="003875FA"/>
    <w:rsid w:val="00387616"/>
    <w:rsid w:val="0038763F"/>
    <w:rsid w:val="0038765F"/>
    <w:rsid w:val="00387674"/>
    <w:rsid w:val="00387808"/>
    <w:rsid w:val="0038781A"/>
    <w:rsid w:val="00387827"/>
    <w:rsid w:val="00387838"/>
    <w:rsid w:val="0038783C"/>
    <w:rsid w:val="00387847"/>
    <w:rsid w:val="003878BE"/>
    <w:rsid w:val="003878C1"/>
    <w:rsid w:val="003878DA"/>
    <w:rsid w:val="00387922"/>
    <w:rsid w:val="00387947"/>
    <w:rsid w:val="003879EA"/>
    <w:rsid w:val="00387A12"/>
    <w:rsid w:val="00387A13"/>
    <w:rsid w:val="00387A19"/>
    <w:rsid w:val="00387A22"/>
    <w:rsid w:val="00387A5A"/>
    <w:rsid w:val="00387A6A"/>
    <w:rsid w:val="00387B57"/>
    <w:rsid w:val="00387B6B"/>
    <w:rsid w:val="00387B82"/>
    <w:rsid w:val="00387BF6"/>
    <w:rsid w:val="00387C1B"/>
    <w:rsid w:val="00387C43"/>
    <w:rsid w:val="00387C90"/>
    <w:rsid w:val="00387CA8"/>
    <w:rsid w:val="00387D08"/>
    <w:rsid w:val="00387D21"/>
    <w:rsid w:val="00387D49"/>
    <w:rsid w:val="00387D72"/>
    <w:rsid w:val="00387D78"/>
    <w:rsid w:val="00387D80"/>
    <w:rsid w:val="00387DB1"/>
    <w:rsid w:val="00387DBD"/>
    <w:rsid w:val="00387DD8"/>
    <w:rsid w:val="00387E35"/>
    <w:rsid w:val="00387E3C"/>
    <w:rsid w:val="00387E64"/>
    <w:rsid w:val="00387E7D"/>
    <w:rsid w:val="00387E7E"/>
    <w:rsid w:val="00387E84"/>
    <w:rsid w:val="00387EF6"/>
    <w:rsid w:val="00387F00"/>
    <w:rsid w:val="00387F11"/>
    <w:rsid w:val="00387F30"/>
    <w:rsid w:val="00387F36"/>
    <w:rsid w:val="00387F3B"/>
    <w:rsid w:val="00387F4D"/>
    <w:rsid w:val="00387F75"/>
    <w:rsid w:val="00387F7D"/>
    <w:rsid w:val="00387F9C"/>
    <w:rsid w:val="00387FAF"/>
    <w:rsid w:val="00390099"/>
    <w:rsid w:val="003900BB"/>
    <w:rsid w:val="003900DE"/>
    <w:rsid w:val="00390119"/>
    <w:rsid w:val="0039012F"/>
    <w:rsid w:val="00390177"/>
    <w:rsid w:val="003901E9"/>
    <w:rsid w:val="00390205"/>
    <w:rsid w:val="00390234"/>
    <w:rsid w:val="00390290"/>
    <w:rsid w:val="003902CD"/>
    <w:rsid w:val="00390344"/>
    <w:rsid w:val="0039034B"/>
    <w:rsid w:val="0039037B"/>
    <w:rsid w:val="00390390"/>
    <w:rsid w:val="00390407"/>
    <w:rsid w:val="00390454"/>
    <w:rsid w:val="003904A9"/>
    <w:rsid w:val="00390502"/>
    <w:rsid w:val="00390520"/>
    <w:rsid w:val="00390544"/>
    <w:rsid w:val="00390546"/>
    <w:rsid w:val="00390560"/>
    <w:rsid w:val="003905B3"/>
    <w:rsid w:val="003905CC"/>
    <w:rsid w:val="0039063A"/>
    <w:rsid w:val="0039063C"/>
    <w:rsid w:val="0039067D"/>
    <w:rsid w:val="00390692"/>
    <w:rsid w:val="00390697"/>
    <w:rsid w:val="0039069C"/>
    <w:rsid w:val="0039069F"/>
    <w:rsid w:val="003906E0"/>
    <w:rsid w:val="003906EC"/>
    <w:rsid w:val="003906F9"/>
    <w:rsid w:val="00390740"/>
    <w:rsid w:val="00390762"/>
    <w:rsid w:val="00390792"/>
    <w:rsid w:val="003907A2"/>
    <w:rsid w:val="003907BC"/>
    <w:rsid w:val="003907BF"/>
    <w:rsid w:val="00390861"/>
    <w:rsid w:val="0039087A"/>
    <w:rsid w:val="00390882"/>
    <w:rsid w:val="0039089A"/>
    <w:rsid w:val="003908A5"/>
    <w:rsid w:val="003908FA"/>
    <w:rsid w:val="0039095E"/>
    <w:rsid w:val="0039099D"/>
    <w:rsid w:val="003909C8"/>
    <w:rsid w:val="003909D6"/>
    <w:rsid w:val="003909D9"/>
    <w:rsid w:val="00390ACD"/>
    <w:rsid w:val="00390AD5"/>
    <w:rsid w:val="00390AE0"/>
    <w:rsid w:val="00390AE1"/>
    <w:rsid w:val="00390B37"/>
    <w:rsid w:val="00390B4F"/>
    <w:rsid w:val="00390BAF"/>
    <w:rsid w:val="00390BC7"/>
    <w:rsid w:val="00390BDA"/>
    <w:rsid w:val="00390BF1"/>
    <w:rsid w:val="00390C0B"/>
    <w:rsid w:val="00390C58"/>
    <w:rsid w:val="00390C60"/>
    <w:rsid w:val="00390C6A"/>
    <w:rsid w:val="00390C6E"/>
    <w:rsid w:val="00390CCE"/>
    <w:rsid w:val="00390D01"/>
    <w:rsid w:val="00390D31"/>
    <w:rsid w:val="00390D3D"/>
    <w:rsid w:val="00390D75"/>
    <w:rsid w:val="00390DC1"/>
    <w:rsid w:val="00390DE0"/>
    <w:rsid w:val="00390E25"/>
    <w:rsid w:val="00390E4D"/>
    <w:rsid w:val="00390ECA"/>
    <w:rsid w:val="00390F43"/>
    <w:rsid w:val="00390F67"/>
    <w:rsid w:val="00390FB1"/>
    <w:rsid w:val="00390FC9"/>
    <w:rsid w:val="00390FD7"/>
    <w:rsid w:val="00390FE7"/>
    <w:rsid w:val="0039100E"/>
    <w:rsid w:val="0039101A"/>
    <w:rsid w:val="003910AB"/>
    <w:rsid w:val="003910CB"/>
    <w:rsid w:val="003910CF"/>
    <w:rsid w:val="003910D2"/>
    <w:rsid w:val="0039111A"/>
    <w:rsid w:val="0039112E"/>
    <w:rsid w:val="00391139"/>
    <w:rsid w:val="0039113B"/>
    <w:rsid w:val="00391155"/>
    <w:rsid w:val="0039116B"/>
    <w:rsid w:val="00391173"/>
    <w:rsid w:val="00391199"/>
    <w:rsid w:val="003911A7"/>
    <w:rsid w:val="003911B3"/>
    <w:rsid w:val="00391213"/>
    <w:rsid w:val="00391241"/>
    <w:rsid w:val="003912B2"/>
    <w:rsid w:val="003912D0"/>
    <w:rsid w:val="003912DD"/>
    <w:rsid w:val="003912E7"/>
    <w:rsid w:val="00391310"/>
    <w:rsid w:val="00391316"/>
    <w:rsid w:val="00391326"/>
    <w:rsid w:val="00391384"/>
    <w:rsid w:val="00391394"/>
    <w:rsid w:val="003913C7"/>
    <w:rsid w:val="003913D4"/>
    <w:rsid w:val="0039142F"/>
    <w:rsid w:val="00391474"/>
    <w:rsid w:val="003914A7"/>
    <w:rsid w:val="003914CE"/>
    <w:rsid w:val="003914D7"/>
    <w:rsid w:val="0039152D"/>
    <w:rsid w:val="0039156A"/>
    <w:rsid w:val="0039160F"/>
    <w:rsid w:val="0039164A"/>
    <w:rsid w:val="003916E6"/>
    <w:rsid w:val="00391740"/>
    <w:rsid w:val="00391744"/>
    <w:rsid w:val="00391751"/>
    <w:rsid w:val="00391752"/>
    <w:rsid w:val="0039175A"/>
    <w:rsid w:val="00391767"/>
    <w:rsid w:val="0039176C"/>
    <w:rsid w:val="003918D7"/>
    <w:rsid w:val="003918DA"/>
    <w:rsid w:val="0039190D"/>
    <w:rsid w:val="00391935"/>
    <w:rsid w:val="00391949"/>
    <w:rsid w:val="00391968"/>
    <w:rsid w:val="003919D6"/>
    <w:rsid w:val="00391A1D"/>
    <w:rsid w:val="00391A1E"/>
    <w:rsid w:val="00391A35"/>
    <w:rsid w:val="00391A4F"/>
    <w:rsid w:val="00391AB3"/>
    <w:rsid w:val="00391AC0"/>
    <w:rsid w:val="00391AFE"/>
    <w:rsid w:val="00391B14"/>
    <w:rsid w:val="00391B1A"/>
    <w:rsid w:val="00391B34"/>
    <w:rsid w:val="00391B38"/>
    <w:rsid w:val="00391B78"/>
    <w:rsid w:val="00391BAC"/>
    <w:rsid w:val="00391C0A"/>
    <w:rsid w:val="00391C21"/>
    <w:rsid w:val="00391C49"/>
    <w:rsid w:val="00391C78"/>
    <w:rsid w:val="00391D34"/>
    <w:rsid w:val="00391D4B"/>
    <w:rsid w:val="00391D75"/>
    <w:rsid w:val="00391D9F"/>
    <w:rsid w:val="00391DB9"/>
    <w:rsid w:val="00391DE7"/>
    <w:rsid w:val="00391DEE"/>
    <w:rsid w:val="00391DF9"/>
    <w:rsid w:val="00391E10"/>
    <w:rsid w:val="00391E7D"/>
    <w:rsid w:val="00391F41"/>
    <w:rsid w:val="00391F49"/>
    <w:rsid w:val="00391F4D"/>
    <w:rsid w:val="00391FBD"/>
    <w:rsid w:val="00391FF5"/>
    <w:rsid w:val="00391FFB"/>
    <w:rsid w:val="00392000"/>
    <w:rsid w:val="00392001"/>
    <w:rsid w:val="00392020"/>
    <w:rsid w:val="0039202B"/>
    <w:rsid w:val="0039203A"/>
    <w:rsid w:val="00392043"/>
    <w:rsid w:val="00392062"/>
    <w:rsid w:val="00392068"/>
    <w:rsid w:val="003920D9"/>
    <w:rsid w:val="003920EA"/>
    <w:rsid w:val="0039210E"/>
    <w:rsid w:val="00392114"/>
    <w:rsid w:val="00392116"/>
    <w:rsid w:val="00392153"/>
    <w:rsid w:val="00392176"/>
    <w:rsid w:val="003921BC"/>
    <w:rsid w:val="003921D2"/>
    <w:rsid w:val="003921FA"/>
    <w:rsid w:val="0039223F"/>
    <w:rsid w:val="003922B4"/>
    <w:rsid w:val="003922E8"/>
    <w:rsid w:val="003922F4"/>
    <w:rsid w:val="00392341"/>
    <w:rsid w:val="00392391"/>
    <w:rsid w:val="003923AD"/>
    <w:rsid w:val="003923CD"/>
    <w:rsid w:val="0039240F"/>
    <w:rsid w:val="00392443"/>
    <w:rsid w:val="0039244F"/>
    <w:rsid w:val="00392474"/>
    <w:rsid w:val="00392489"/>
    <w:rsid w:val="0039249F"/>
    <w:rsid w:val="003924C9"/>
    <w:rsid w:val="003924E9"/>
    <w:rsid w:val="00392549"/>
    <w:rsid w:val="00392589"/>
    <w:rsid w:val="003925C1"/>
    <w:rsid w:val="0039261B"/>
    <w:rsid w:val="00392678"/>
    <w:rsid w:val="003926DF"/>
    <w:rsid w:val="00392770"/>
    <w:rsid w:val="00392799"/>
    <w:rsid w:val="003927CD"/>
    <w:rsid w:val="0039280A"/>
    <w:rsid w:val="0039281D"/>
    <w:rsid w:val="0039289B"/>
    <w:rsid w:val="003928C1"/>
    <w:rsid w:val="0039292D"/>
    <w:rsid w:val="00392954"/>
    <w:rsid w:val="003929AD"/>
    <w:rsid w:val="003929C6"/>
    <w:rsid w:val="00392A5C"/>
    <w:rsid w:val="00392AAC"/>
    <w:rsid w:val="00392AB2"/>
    <w:rsid w:val="00392ABE"/>
    <w:rsid w:val="00392B69"/>
    <w:rsid w:val="00392B89"/>
    <w:rsid w:val="00392C1A"/>
    <w:rsid w:val="00392C5C"/>
    <w:rsid w:val="00392C79"/>
    <w:rsid w:val="00392CBD"/>
    <w:rsid w:val="00392CDB"/>
    <w:rsid w:val="00392D20"/>
    <w:rsid w:val="00392D29"/>
    <w:rsid w:val="00392D5B"/>
    <w:rsid w:val="00392DD6"/>
    <w:rsid w:val="00392E56"/>
    <w:rsid w:val="00392E59"/>
    <w:rsid w:val="00392E68"/>
    <w:rsid w:val="00392E8F"/>
    <w:rsid w:val="00392F2A"/>
    <w:rsid w:val="00392F4A"/>
    <w:rsid w:val="00392F67"/>
    <w:rsid w:val="00392FDF"/>
    <w:rsid w:val="00392FE1"/>
    <w:rsid w:val="00393026"/>
    <w:rsid w:val="00393049"/>
    <w:rsid w:val="00393074"/>
    <w:rsid w:val="00393088"/>
    <w:rsid w:val="003930C5"/>
    <w:rsid w:val="003930E2"/>
    <w:rsid w:val="0039310B"/>
    <w:rsid w:val="00393158"/>
    <w:rsid w:val="003931FA"/>
    <w:rsid w:val="0039320B"/>
    <w:rsid w:val="00393243"/>
    <w:rsid w:val="003932B7"/>
    <w:rsid w:val="00393303"/>
    <w:rsid w:val="0039330C"/>
    <w:rsid w:val="0039330D"/>
    <w:rsid w:val="00393313"/>
    <w:rsid w:val="0039332E"/>
    <w:rsid w:val="0039332F"/>
    <w:rsid w:val="0039333D"/>
    <w:rsid w:val="00393463"/>
    <w:rsid w:val="00393465"/>
    <w:rsid w:val="00393481"/>
    <w:rsid w:val="003934BD"/>
    <w:rsid w:val="003934D7"/>
    <w:rsid w:val="003934DA"/>
    <w:rsid w:val="00393525"/>
    <w:rsid w:val="00393529"/>
    <w:rsid w:val="00393565"/>
    <w:rsid w:val="003935A1"/>
    <w:rsid w:val="003935A7"/>
    <w:rsid w:val="003935E3"/>
    <w:rsid w:val="003935FD"/>
    <w:rsid w:val="00393615"/>
    <w:rsid w:val="0039362F"/>
    <w:rsid w:val="00393703"/>
    <w:rsid w:val="00393733"/>
    <w:rsid w:val="00393771"/>
    <w:rsid w:val="00393869"/>
    <w:rsid w:val="0039386F"/>
    <w:rsid w:val="003938C8"/>
    <w:rsid w:val="003938D5"/>
    <w:rsid w:val="003938DD"/>
    <w:rsid w:val="0039393B"/>
    <w:rsid w:val="00393985"/>
    <w:rsid w:val="003939FB"/>
    <w:rsid w:val="00393A29"/>
    <w:rsid w:val="00393A3C"/>
    <w:rsid w:val="00393A58"/>
    <w:rsid w:val="00393A62"/>
    <w:rsid w:val="00393B0A"/>
    <w:rsid w:val="00393B0D"/>
    <w:rsid w:val="00393B1D"/>
    <w:rsid w:val="00393B27"/>
    <w:rsid w:val="00393B67"/>
    <w:rsid w:val="00393B9E"/>
    <w:rsid w:val="00393BE7"/>
    <w:rsid w:val="00393C5E"/>
    <w:rsid w:val="00393CC1"/>
    <w:rsid w:val="00393CD2"/>
    <w:rsid w:val="00393D14"/>
    <w:rsid w:val="00393D4C"/>
    <w:rsid w:val="00393D66"/>
    <w:rsid w:val="00393D82"/>
    <w:rsid w:val="00393E0A"/>
    <w:rsid w:val="00393E3B"/>
    <w:rsid w:val="00393E89"/>
    <w:rsid w:val="00393E9B"/>
    <w:rsid w:val="00393ECD"/>
    <w:rsid w:val="00393F03"/>
    <w:rsid w:val="00393F3A"/>
    <w:rsid w:val="00393FD6"/>
    <w:rsid w:val="00394007"/>
    <w:rsid w:val="00394062"/>
    <w:rsid w:val="003940E0"/>
    <w:rsid w:val="00394152"/>
    <w:rsid w:val="003941AC"/>
    <w:rsid w:val="0039423C"/>
    <w:rsid w:val="0039427F"/>
    <w:rsid w:val="003942C0"/>
    <w:rsid w:val="00394348"/>
    <w:rsid w:val="0039434D"/>
    <w:rsid w:val="0039436E"/>
    <w:rsid w:val="003943B5"/>
    <w:rsid w:val="003943BD"/>
    <w:rsid w:val="003944A5"/>
    <w:rsid w:val="003944CE"/>
    <w:rsid w:val="003944D1"/>
    <w:rsid w:val="00394516"/>
    <w:rsid w:val="0039453C"/>
    <w:rsid w:val="00394542"/>
    <w:rsid w:val="0039459F"/>
    <w:rsid w:val="003945C9"/>
    <w:rsid w:val="003945F8"/>
    <w:rsid w:val="00394622"/>
    <w:rsid w:val="0039463F"/>
    <w:rsid w:val="00394652"/>
    <w:rsid w:val="003946EA"/>
    <w:rsid w:val="0039472F"/>
    <w:rsid w:val="00394774"/>
    <w:rsid w:val="0039478A"/>
    <w:rsid w:val="003947B4"/>
    <w:rsid w:val="003947B8"/>
    <w:rsid w:val="003947C3"/>
    <w:rsid w:val="003947C8"/>
    <w:rsid w:val="003947D8"/>
    <w:rsid w:val="003947F5"/>
    <w:rsid w:val="00394804"/>
    <w:rsid w:val="0039481D"/>
    <w:rsid w:val="00394864"/>
    <w:rsid w:val="00394869"/>
    <w:rsid w:val="00394898"/>
    <w:rsid w:val="003948C6"/>
    <w:rsid w:val="003949A1"/>
    <w:rsid w:val="00394A15"/>
    <w:rsid w:val="00394A2E"/>
    <w:rsid w:val="00394A91"/>
    <w:rsid w:val="00394A92"/>
    <w:rsid w:val="00394AC9"/>
    <w:rsid w:val="00394B2C"/>
    <w:rsid w:val="00394B39"/>
    <w:rsid w:val="00394B5B"/>
    <w:rsid w:val="00394B6D"/>
    <w:rsid w:val="00394B90"/>
    <w:rsid w:val="00394B94"/>
    <w:rsid w:val="00394B9F"/>
    <w:rsid w:val="00394BC9"/>
    <w:rsid w:val="00394C14"/>
    <w:rsid w:val="00394C44"/>
    <w:rsid w:val="00394C6E"/>
    <w:rsid w:val="00394CA9"/>
    <w:rsid w:val="00394CAD"/>
    <w:rsid w:val="00394CC8"/>
    <w:rsid w:val="00394D29"/>
    <w:rsid w:val="00394D9D"/>
    <w:rsid w:val="00394DFF"/>
    <w:rsid w:val="00394E20"/>
    <w:rsid w:val="00394E6A"/>
    <w:rsid w:val="00394E76"/>
    <w:rsid w:val="00394F15"/>
    <w:rsid w:val="00394F17"/>
    <w:rsid w:val="00394F88"/>
    <w:rsid w:val="0039500A"/>
    <w:rsid w:val="00395015"/>
    <w:rsid w:val="0039503E"/>
    <w:rsid w:val="0039506C"/>
    <w:rsid w:val="00395096"/>
    <w:rsid w:val="00395116"/>
    <w:rsid w:val="0039513E"/>
    <w:rsid w:val="0039518B"/>
    <w:rsid w:val="00395211"/>
    <w:rsid w:val="00395220"/>
    <w:rsid w:val="00395239"/>
    <w:rsid w:val="00395272"/>
    <w:rsid w:val="003952B5"/>
    <w:rsid w:val="003952BD"/>
    <w:rsid w:val="003952F5"/>
    <w:rsid w:val="003952F8"/>
    <w:rsid w:val="00395327"/>
    <w:rsid w:val="0039532A"/>
    <w:rsid w:val="0039536F"/>
    <w:rsid w:val="0039537F"/>
    <w:rsid w:val="00395398"/>
    <w:rsid w:val="00395415"/>
    <w:rsid w:val="00395416"/>
    <w:rsid w:val="00395433"/>
    <w:rsid w:val="0039547A"/>
    <w:rsid w:val="003954A0"/>
    <w:rsid w:val="003954D0"/>
    <w:rsid w:val="0039551F"/>
    <w:rsid w:val="00395552"/>
    <w:rsid w:val="0039557E"/>
    <w:rsid w:val="003955A7"/>
    <w:rsid w:val="003955B3"/>
    <w:rsid w:val="0039560D"/>
    <w:rsid w:val="00395613"/>
    <w:rsid w:val="003956A6"/>
    <w:rsid w:val="0039570D"/>
    <w:rsid w:val="00395764"/>
    <w:rsid w:val="0039577E"/>
    <w:rsid w:val="003957AA"/>
    <w:rsid w:val="003957FB"/>
    <w:rsid w:val="00395805"/>
    <w:rsid w:val="0039580C"/>
    <w:rsid w:val="00395828"/>
    <w:rsid w:val="0039582A"/>
    <w:rsid w:val="00395848"/>
    <w:rsid w:val="003958A0"/>
    <w:rsid w:val="003958A1"/>
    <w:rsid w:val="003958BB"/>
    <w:rsid w:val="003958F1"/>
    <w:rsid w:val="00395919"/>
    <w:rsid w:val="00395997"/>
    <w:rsid w:val="003959BD"/>
    <w:rsid w:val="003959C8"/>
    <w:rsid w:val="003959E7"/>
    <w:rsid w:val="00395A06"/>
    <w:rsid w:val="00395A49"/>
    <w:rsid w:val="00395A6E"/>
    <w:rsid w:val="00395A93"/>
    <w:rsid w:val="00395ABE"/>
    <w:rsid w:val="00395AC3"/>
    <w:rsid w:val="00395ACF"/>
    <w:rsid w:val="00395B41"/>
    <w:rsid w:val="00395B6B"/>
    <w:rsid w:val="00395B89"/>
    <w:rsid w:val="00395BA7"/>
    <w:rsid w:val="00395BCB"/>
    <w:rsid w:val="00395BD1"/>
    <w:rsid w:val="00395C08"/>
    <w:rsid w:val="00395C0B"/>
    <w:rsid w:val="00395C90"/>
    <w:rsid w:val="00395C9D"/>
    <w:rsid w:val="00395CA7"/>
    <w:rsid w:val="00395CA9"/>
    <w:rsid w:val="00395CE1"/>
    <w:rsid w:val="00395CE3"/>
    <w:rsid w:val="00395CFE"/>
    <w:rsid w:val="00395D0D"/>
    <w:rsid w:val="00395D5D"/>
    <w:rsid w:val="00395D64"/>
    <w:rsid w:val="00395D6C"/>
    <w:rsid w:val="00395D6E"/>
    <w:rsid w:val="00395D83"/>
    <w:rsid w:val="00395DA2"/>
    <w:rsid w:val="00395DB9"/>
    <w:rsid w:val="00395E4A"/>
    <w:rsid w:val="00395E4C"/>
    <w:rsid w:val="00395E83"/>
    <w:rsid w:val="00395E98"/>
    <w:rsid w:val="00395EE1"/>
    <w:rsid w:val="00395F0D"/>
    <w:rsid w:val="00395F13"/>
    <w:rsid w:val="00395F27"/>
    <w:rsid w:val="00395F5A"/>
    <w:rsid w:val="00395F84"/>
    <w:rsid w:val="00395FBC"/>
    <w:rsid w:val="00395FC0"/>
    <w:rsid w:val="00395FC4"/>
    <w:rsid w:val="00395FD4"/>
    <w:rsid w:val="0039601A"/>
    <w:rsid w:val="0039601E"/>
    <w:rsid w:val="0039602D"/>
    <w:rsid w:val="0039604F"/>
    <w:rsid w:val="00396097"/>
    <w:rsid w:val="0039609F"/>
    <w:rsid w:val="003960B5"/>
    <w:rsid w:val="003960C4"/>
    <w:rsid w:val="003960F3"/>
    <w:rsid w:val="003960F6"/>
    <w:rsid w:val="00396110"/>
    <w:rsid w:val="0039615F"/>
    <w:rsid w:val="00396247"/>
    <w:rsid w:val="00396277"/>
    <w:rsid w:val="00396280"/>
    <w:rsid w:val="0039628D"/>
    <w:rsid w:val="003962A7"/>
    <w:rsid w:val="00396306"/>
    <w:rsid w:val="0039633F"/>
    <w:rsid w:val="00396385"/>
    <w:rsid w:val="0039638A"/>
    <w:rsid w:val="003963E1"/>
    <w:rsid w:val="00396417"/>
    <w:rsid w:val="00396444"/>
    <w:rsid w:val="003964EB"/>
    <w:rsid w:val="003964F9"/>
    <w:rsid w:val="00396588"/>
    <w:rsid w:val="0039659B"/>
    <w:rsid w:val="0039659E"/>
    <w:rsid w:val="003965B3"/>
    <w:rsid w:val="003965EF"/>
    <w:rsid w:val="00396690"/>
    <w:rsid w:val="00396729"/>
    <w:rsid w:val="0039674B"/>
    <w:rsid w:val="00396814"/>
    <w:rsid w:val="00396881"/>
    <w:rsid w:val="003968D2"/>
    <w:rsid w:val="003968F0"/>
    <w:rsid w:val="00396A01"/>
    <w:rsid w:val="00396A50"/>
    <w:rsid w:val="00396ABA"/>
    <w:rsid w:val="00396ABC"/>
    <w:rsid w:val="00396AE6"/>
    <w:rsid w:val="00396B55"/>
    <w:rsid w:val="00396B86"/>
    <w:rsid w:val="00396B9C"/>
    <w:rsid w:val="00396BD1"/>
    <w:rsid w:val="00396C2C"/>
    <w:rsid w:val="00396C64"/>
    <w:rsid w:val="00396CDB"/>
    <w:rsid w:val="00396CE6"/>
    <w:rsid w:val="00396CFF"/>
    <w:rsid w:val="00396D09"/>
    <w:rsid w:val="00396D20"/>
    <w:rsid w:val="00396D4D"/>
    <w:rsid w:val="00396D54"/>
    <w:rsid w:val="00396D61"/>
    <w:rsid w:val="00396D9E"/>
    <w:rsid w:val="00396E0E"/>
    <w:rsid w:val="00396E47"/>
    <w:rsid w:val="00396EAD"/>
    <w:rsid w:val="00396EC8"/>
    <w:rsid w:val="00396EE7"/>
    <w:rsid w:val="00396F48"/>
    <w:rsid w:val="00396F73"/>
    <w:rsid w:val="00396FE1"/>
    <w:rsid w:val="00396FE9"/>
    <w:rsid w:val="0039700D"/>
    <w:rsid w:val="0039702C"/>
    <w:rsid w:val="00397081"/>
    <w:rsid w:val="00397092"/>
    <w:rsid w:val="003970A3"/>
    <w:rsid w:val="00397156"/>
    <w:rsid w:val="00397192"/>
    <w:rsid w:val="003971BB"/>
    <w:rsid w:val="00397205"/>
    <w:rsid w:val="00397216"/>
    <w:rsid w:val="0039721A"/>
    <w:rsid w:val="00397243"/>
    <w:rsid w:val="003972E9"/>
    <w:rsid w:val="0039735D"/>
    <w:rsid w:val="00397364"/>
    <w:rsid w:val="0039738D"/>
    <w:rsid w:val="003973E8"/>
    <w:rsid w:val="00397426"/>
    <w:rsid w:val="00397440"/>
    <w:rsid w:val="0039746A"/>
    <w:rsid w:val="00397487"/>
    <w:rsid w:val="003974BC"/>
    <w:rsid w:val="003974F5"/>
    <w:rsid w:val="00397533"/>
    <w:rsid w:val="0039755A"/>
    <w:rsid w:val="00397578"/>
    <w:rsid w:val="00397579"/>
    <w:rsid w:val="00397590"/>
    <w:rsid w:val="003975F5"/>
    <w:rsid w:val="0039760D"/>
    <w:rsid w:val="0039765B"/>
    <w:rsid w:val="0039767B"/>
    <w:rsid w:val="003976A5"/>
    <w:rsid w:val="003976AB"/>
    <w:rsid w:val="00397703"/>
    <w:rsid w:val="00397796"/>
    <w:rsid w:val="003977C8"/>
    <w:rsid w:val="00397803"/>
    <w:rsid w:val="00397837"/>
    <w:rsid w:val="0039784E"/>
    <w:rsid w:val="00397883"/>
    <w:rsid w:val="003978B5"/>
    <w:rsid w:val="0039790C"/>
    <w:rsid w:val="00397934"/>
    <w:rsid w:val="00397955"/>
    <w:rsid w:val="00397970"/>
    <w:rsid w:val="00397972"/>
    <w:rsid w:val="00397975"/>
    <w:rsid w:val="003979B6"/>
    <w:rsid w:val="003979FD"/>
    <w:rsid w:val="00397A2E"/>
    <w:rsid w:val="00397A39"/>
    <w:rsid w:val="00397A89"/>
    <w:rsid w:val="00397ACC"/>
    <w:rsid w:val="00397B04"/>
    <w:rsid w:val="00397B20"/>
    <w:rsid w:val="00397BF8"/>
    <w:rsid w:val="00397C01"/>
    <w:rsid w:val="00397C49"/>
    <w:rsid w:val="00397C5B"/>
    <w:rsid w:val="00397CFE"/>
    <w:rsid w:val="00397D13"/>
    <w:rsid w:val="00397D41"/>
    <w:rsid w:val="00397D53"/>
    <w:rsid w:val="00397DD0"/>
    <w:rsid w:val="00397E18"/>
    <w:rsid w:val="00397E25"/>
    <w:rsid w:val="00397E2B"/>
    <w:rsid w:val="00397E41"/>
    <w:rsid w:val="00397ED4"/>
    <w:rsid w:val="00397F30"/>
    <w:rsid w:val="00397F62"/>
    <w:rsid w:val="00397FA5"/>
    <w:rsid w:val="00397FC9"/>
    <w:rsid w:val="003A0012"/>
    <w:rsid w:val="003A0095"/>
    <w:rsid w:val="003A00B2"/>
    <w:rsid w:val="003A00CC"/>
    <w:rsid w:val="003A0106"/>
    <w:rsid w:val="003A0112"/>
    <w:rsid w:val="003A013A"/>
    <w:rsid w:val="003A0177"/>
    <w:rsid w:val="003A01A2"/>
    <w:rsid w:val="003A01F9"/>
    <w:rsid w:val="003A01FB"/>
    <w:rsid w:val="003A01FF"/>
    <w:rsid w:val="003A0217"/>
    <w:rsid w:val="003A0219"/>
    <w:rsid w:val="003A0231"/>
    <w:rsid w:val="003A027F"/>
    <w:rsid w:val="003A0308"/>
    <w:rsid w:val="003A0326"/>
    <w:rsid w:val="003A0384"/>
    <w:rsid w:val="003A0392"/>
    <w:rsid w:val="003A03AC"/>
    <w:rsid w:val="003A03BF"/>
    <w:rsid w:val="003A03F1"/>
    <w:rsid w:val="003A03F6"/>
    <w:rsid w:val="003A0498"/>
    <w:rsid w:val="003A04D7"/>
    <w:rsid w:val="003A0506"/>
    <w:rsid w:val="003A0516"/>
    <w:rsid w:val="003A0532"/>
    <w:rsid w:val="003A0579"/>
    <w:rsid w:val="003A064D"/>
    <w:rsid w:val="003A0687"/>
    <w:rsid w:val="003A06DF"/>
    <w:rsid w:val="003A0729"/>
    <w:rsid w:val="003A07AD"/>
    <w:rsid w:val="003A07CE"/>
    <w:rsid w:val="003A07E3"/>
    <w:rsid w:val="003A07F1"/>
    <w:rsid w:val="003A0827"/>
    <w:rsid w:val="003A082C"/>
    <w:rsid w:val="003A0889"/>
    <w:rsid w:val="003A08D5"/>
    <w:rsid w:val="003A0943"/>
    <w:rsid w:val="003A096A"/>
    <w:rsid w:val="003A09D4"/>
    <w:rsid w:val="003A09E0"/>
    <w:rsid w:val="003A0A40"/>
    <w:rsid w:val="003A0A43"/>
    <w:rsid w:val="003A0A5F"/>
    <w:rsid w:val="003A0A61"/>
    <w:rsid w:val="003A0A6D"/>
    <w:rsid w:val="003A0A86"/>
    <w:rsid w:val="003A0B32"/>
    <w:rsid w:val="003A0BA7"/>
    <w:rsid w:val="003A0BB0"/>
    <w:rsid w:val="003A0BFA"/>
    <w:rsid w:val="003A0C70"/>
    <w:rsid w:val="003A0C97"/>
    <w:rsid w:val="003A0CB9"/>
    <w:rsid w:val="003A0CE5"/>
    <w:rsid w:val="003A0CEA"/>
    <w:rsid w:val="003A0D19"/>
    <w:rsid w:val="003A0D1A"/>
    <w:rsid w:val="003A0D2A"/>
    <w:rsid w:val="003A0D50"/>
    <w:rsid w:val="003A0D7F"/>
    <w:rsid w:val="003A0D83"/>
    <w:rsid w:val="003A0DD4"/>
    <w:rsid w:val="003A0E79"/>
    <w:rsid w:val="003A0E8F"/>
    <w:rsid w:val="003A0EB9"/>
    <w:rsid w:val="003A0EBB"/>
    <w:rsid w:val="003A0F7B"/>
    <w:rsid w:val="003A1062"/>
    <w:rsid w:val="003A1094"/>
    <w:rsid w:val="003A1099"/>
    <w:rsid w:val="003A10F7"/>
    <w:rsid w:val="003A110F"/>
    <w:rsid w:val="003A1127"/>
    <w:rsid w:val="003A1137"/>
    <w:rsid w:val="003A1189"/>
    <w:rsid w:val="003A118A"/>
    <w:rsid w:val="003A11AF"/>
    <w:rsid w:val="003A1243"/>
    <w:rsid w:val="003A1264"/>
    <w:rsid w:val="003A1266"/>
    <w:rsid w:val="003A12DD"/>
    <w:rsid w:val="003A1318"/>
    <w:rsid w:val="003A135C"/>
    <w:rsid w:val="003A13C5"/>
    <w:rsid w:val="003A1450"/>
    <w:rsid w:val="003A1491"/>
    <w:rsid w:val="003A1501"/>
    <w:rsid w:val="003A1526"/>
    <w:rsid w:val="003A1534"/>
    <w:rsid w:val="003A153F"/>
    <w:rsid w:val="003A155E"/>
    <w:rsid w:val="003A15C1"/>
    <w:rsid w:val="003A1626"/>
    <w:rsid w:val="003A163E"/>
    <w:rsid w:val="003A1658"/>
    <w:rsid w:val="003A1663"/>
    <w:rsid w:val="003A167D"/>
    <w:rsid w:val="003A1689"/>
    <w:rsid w:val="003A16E0"/>
    <w:rsid w:val="003A1767"/>
    <w:rsid w:val="003A1781"/>
    <w:rsid w:val="003A1787"/>
    <w:rsid w:val="003A17B1"/>
    <w:rsid w:val="003A17DC"/>
    <w:rsid w:val="003A187A"/>
    <w:rsid w:val="003A189E"/>
    <w:rsid w:val="003A1915"/>
    <w:rsid w:val="003A1929"/>
    <w:rsid w:val="003A193E"/>
    <w:rsid w:val="003A1988"/>
    <w:rsid w:val="003A19AA"/>
    <w:rsid w:val="003A19AB"/>
    <w:rsid w:val="003A19FD"/>
    <w:rsid w:val="003A1A41"/>
    <w:rsid w:val="003A1A4A"/>
    <w:rsid w:val="003A1AA0"/>
    <w:rsid w:val="003A1AB3"/>
    <w:rsid w:val="003A1AD0"/>
    <w:rsid w:val="003A1B46"/>
    <w:rsid w:val="003A1B5E"/>
    <w:rsid w:val="003A1BA3"/>
    <w:rsid w:val="003A1BDB"/>
    <w:rsid w:val="003A1CF5"/>
    <w:rsid w:val="003A1D01"/>
    <w:rsid w:val="003A1D2D"/>
    <w:rsid w:val="003A1D31"/>
    <w:rsid w:val="003A1D97"/>
    <w:rsid w:val="003A1E26"/>
    <w:rsid w:val="003A1E6B"/>
    <w:rsid w:val="003A1EB3"/>
    <w:rsid w:val="003A1F47"/>
    <w:rsid w:val="003A1F83"/>
    <w:rsid w:val="003A1FC9"/>
    <w:rsid w:val="003A1FEE"/>
    <w:rsid w:val="003A2000"/>
    <w:rsid w:val="003A202D"/>
    <w:rsid w:val="003A2032"/>
    <w:rsid w:val="003A20AF"/>
    <w:rsid w:val="003A20CA"/>
    <w:rsid w:val="003A214B"/>
    <w:rsid w:val="003A2191"/>
    <w:rsid w:val="003A21DE"/>
    <w:rsid w:val="003A21F4"/>
    <w:rsid w:val="003A21F5"/>
    <w:rsid w:val="003A220C"/>
    <w:rsid w:val="003A229B"/>
    <w:rsid w:val="003A22A1"/>
    <w:rsid w:val="003A22EC"/>
    <w:rsid w:val="003A231C"/>
    <w:rsid w:val="003A233C"/>
    <w:rsid w:val="003A2366"/>
    <w:rsid w:val="003A241A"/>
    <w:rsid w:val="003A2470"/>
    <w:rsid w:val="003A247B"/>
    <w:rsid w:val="003A248F"/>
    <w:rsid w:val="003A24C5"/>
    <w:rsid w:val="003A24E6"/>
    <w:rsid w:val="003A2580"/>
    <w:rsid w:val="003A25FC"/>
    <w:rsid w:val="003A2612"/>
    <w:rsid w:val="003A26CA"/>
    <w:rsid w:val="003A2755"/>
    <w:rsid w:val="003A2757"/>
    <w:rsid w:val="003A2779"/>
    <w:rsid w:val="003A2786"/>
    <w:rsid w:val="003A2810"/>
    <w:rsid w:val="003A29F0"/>
    <w:rsid w:val="003A2A0D"/>
    <w:rsid w:val="003A2A8D"/>
    <w:rsid w:val="003A2AC3"/>
    <w:rsid w:val="003A2ACC"/>
    <w:rsid w:val="003A2B5F"/>
    <w:rsid w:val="003A2B6A"/>
    <w:rsid w:val="003A2B99"/>
    <w:rsid w:val="003A2BC1"/>
    <w:rsid w:val="003A2BE7"/>
    <w:rsid w:val="003A2C9E"/>
    <w:rsid w:val="003A2CE4"/>
    <w:rsid w:val="003A2CED"/>
    <w:rsid w:val="003A2D1C"/>
    <w:rsid w:val="003A2D32"/>
    <w:rsid w:val="003A2D42"/>
    <w:rsid w:val="003A2D89"/>
    <w:rsid w:val="003A2D8F"/>
    <w:rsid w:val="003A2DB8"/>
    <w:rsid w:val="003A2DE9"/>
    <w:rsid w:val="003A2E19"/>
    <w:rsid w:val="003A2E45"/>
    <w:rsid w:val="003A2E93"/>
    <w:rsid w:val="003A2EBA"/>
    <w:rsid w:val="003A2EC2"/>
    <w:rsid w:val="003A2F8B"/>
    <w:rsid w:val="003A2FAD"/>
    <w:rsid w:val="003A2FEA"/>
    <w:rsid w:val="003A30BE"/>
    <w:rsid w:val="003A3129"/>
    <w:rsid w:val="003A31CF"/>
    <w:rsid w:val="003A31DB"/>
    <w:rsid w:val="003A320C"/>
    <w:rsid w:val="003A32C9"/>
    <w:rsid w:val="003A32CE"/>
    <w:rsid w:val="003A32D1"/>
    <w:rsid w:val="003A32D5"/>
    <w:rsid w:val="003A3328"/>
    <w:rsid w:val="003A332D"/>
    <w:rsid w:val="003A3360"/>
    <w:rsid w:val="003A3368"/>
    <w:rsid w:val="003A3389"/>
    <w:rsid w:val="003A33F7"/>
    <w:rsid w:val="003A3423"/>
    <w:rsid w:val="003A345C"/>
    <w:rsid w:val="003A34EC"/>
    <w:rsid w:val="003A3532"/>
    <w:rsid w:val="003A3559"/>
    <w:rsid w:val="003A358F"/>
    <w:rsid w:val="003A35B7"/>
    <w:rsid w:val="003A35E9"/>
    <w:rsid w:val="003A35FA"/>
    <w:rsid w:val="003A365B"/>
    <w:rsid w:val="003A3663"/>
    <w:rsid w:val="003A3689"/>
    <w:rsid w:val="003A36EC"/>
    <w:rsid w:val="003A3707"/>
    <w:rsid w:val="003A3805"/>
    <w:rsid w:val="003A3841"/>
    <w:rsid w:val="003A3889"/>
    <w:rsid w:val="003A38A6"/>
    <w:rsid w:val="003A3908"/>
    <w:rsid w:val="003A3919"/>
    <w:rsid w:val="003A391A"/>
    <w:rsid w:val="003A391B"/>
    <w:rsid w:val="003A3926"/>
    <w:rsid w:val="003A3934"/>
    <w:rsid w:val="003A39AD"/>
    <w:rsid w:val="003A39DF"/>
    <w:rsid w:val="003A3A25"/>
    <w:rsid w:val="003A3B06"/>
    <w:rsid w:val="003A3B0A"/>
    <w:rsid w:val="003A3B28"/>
    <w:rsid w:val="003A3B9B"/>
    <w:rsid w:val="003A3C36"/>
    <w:rsid w:val="003A3C49"/>
    <w:rsid w:val="003A3C64"/>
    <w:rsid w:val="003A3CC5"/>
    <w:rsid w:val="003A3CD4"/>
    <w:rsid w:val="003A3D08"/>
    <w:rsid w:val="003A3D15"/>
    <w:rsid w:val="003A3D6E"/>
    <w:rsid w:val="003A3DA1"/>
    <w:rsid w:val="003A3E42"/>
    <w:rsid w:val="003A3E53"/>
    <w:rsid w:val="003A3E5E"/>
    <w:rsid w:val="003A3E81"/>
    <w:rsid w:val="003A3EC1"/>
    <w:rsid w:val="003A3F22"/>
    <w:rsid w:val="003A3F2D"/>
    <w:rsid w:val="003A3F32"/>
    <w:rsid w:val="003A3F4A"/>
    <w:rsid w:val="003A3F57"/>
    <w:rsid w:val="003A3FAF"/>
    <w:rsid w:val="003A3FCE"/>
    <w:rsid w:val="003A4007"/>
    <w:rsid w:val="003A400C"/>
    <w:rsid w:val="003A4083"/>
    <w:rsid w:val="003A40D8"/>
    <w:rsid w:val="003A4158"/>
    <w:rsid w:val="003A42A0"/>
    <w:rsid w:val="003A42B6"/>
    <w:rsid w:val="003A42C2"/>
    <w:rsid w:val="003A42C3"/>
    <w:rsid w:val="003A42DB"/>
    <w:rsid w:val="003A433A"/>
    <w:rsid w:val="003A433C"/>
    <w:rsid w:val="003A4356"/>
    <w:rsid w:val="003A4366"/>
    <w:rsid w:val="003A436F"/>
    <w:rsid w:val="003A43A4"/>
    <w:rsid w:val="003A43D8"/>
    <w:rsid w:val="003A43E2"/>
    <w:rsid w:val="003A447B"/>
    <w:rsid w:val="003A4490"/>
    <w:rsid w:val="003A44E1"/>
    <w:rsid w:val="003A4562"/>
    <w:rsid w:val="003A4568"/>
    <w:rsid w:val="003A4579"/>
    <w:rsid w:val="003A458F"/>
    <w:rsid w:val="003A45D5"/>
    <w:rsid w:val="003A45E6"/>
    <w:rsid w:val="003A4632"/>
    <w:rsid w:val="003A4699"/>
    <w:rsid w:val="003A46B6"/>
    <w:rsid w:val="003A4742"/>
    <w:rsid w:val="003A4764"/>
    <w:rsid w:val="003A480B"/>
    <w:rsid w:val="003A4847"/>
    <w:rsid w:val="003A484D"/>
    <w:rsid w:val="003A484F"/>
    <w:rsid w:val="003A4868"/>
    <w:rsid w:val="003A488C"/>
    <w:rsid w:val="003A48D9"/>
    <w:rsid w:val="003A48EF"/>
    <w:rsid w:val="003A490F"/>
    <w:rsid w:val="003A4910"/>
    <w:rsid w:val="003A498B"/>
    <w:rsid w:val="003A49D8"/>
    <w:rsid w:val="003A4A01"/>
    <w:rsid w:val="003A4A81"/>
    <w:rsid w:val="003A4AA0"/>
    <w:rsid w:val="003A4AB7"/>
    <w:rsid w:val="003A4ACF"/>
    <w:rsid w:val="003A4AD5"/>
    <w:rsid w:val="003A4BD2"/>
    <w:rsid w:val="003A4C1E"/>
    <w:rsid w:val="003A4C4F"/>
    <w:rsid w:val="003A4C99"/>
    <w:rsid w:val="003A4C9B"/>
    <w:rsid w:val="003A4D1D"/>
    <w:rsid w:val="003A4D4A"/>
    <w:rsid w:val="003A4D57"/>
    <w:rsid w:val="003A4D9F"/>
    <w:rsid w:val="003A4DC7"/>
    <w:rsid w:val="003A4E19"/>
    <w:rsid w:val="003A4E45"/>
    <w:rsid w:val="003A4E63"/>
    <w:rsid w:val="003A4E9B"/>
    <w:rsid w:val="003A4E9F"/>
    <w:rsid w:val="003A4EF6"/>
    <w:rsid w:val="003A4F05"/>
    <w:rsid w:val="003A4F09"/>
    <w:rsid w:val="003A4F36"/>
    <w:rsid w:val="003A4F42"/>
    <w:rsid w:val="003A4F91"/>
    <w:rsid w:val="003A4F98"/>
    <w:rsid w:val="003A4FBE"/>
    <w:rsid w:val="003A4FD6"/>
    <w:rsid w:val="003A4FE6"/>
    <w:rsid w:val="003A5004"/>
    <w:rsid w:val="003A5052"/>
    <w:rsid w:val="003A5057"/>
    <w:rsid w:val="003A50C5"/>
    <w:rsid w:val="003A50D7"/>
    <w:rsid w:val="003A50FA"/>
    <w:rsid w:val="003A5107"/>
    <w:rsid w:val="003A514F"/>
    <w:rsid w:val="003A5180"/>
    <w:rsid w:val="003A51AD"/>
    <w:rsid w:val="003A51E5"/>
    <w:rsid w:val="003A520A"/>
    <w:rsid w:val="003A5215"/>
    <w:rsid w:val="003A5220"/>
    <w:rsid w:val="003A526B"/>
    <w:rsid w:val="003A52DC"/>
    <w:rsid w:val="003A52E1"/>
    <w:rsid w:val="003A52F0"/>
    <w:rsid w:val="003A537A"/>
    <w:rsid w:val="003A53E8"/>
    <w:rsid w:val="003A53F1"/>
    <w:rsid w:val="003A54A4"/>
    <w:rsid w:val="003A54DE"/>
    <w:rsid w:val="003A54E0"/>
    <w:rsid w:val="003A5526"/>
    <w:rsid w:val="003A5552"/>
    <w:rsid w:val="003A5564"/>
    <w:rsid w:val="003A556E"/>
    <w:rsid w:val="003A5581"/>
    <w:rsid w:val="003A5652"/>
    <w:rsid w:val="003A568D"/>
    <w:rsid w:val="003A56EA"/>
    <w:rsid w:val="003A575C"/>
    <w:rsid w:val="003A575D"/>
    <w:rsid w:val="003A575E"/>
    <w:rsid w:val="003A5765"/>
    <w:rsid w:val="003A57B9"/>
    <w:rsid w:val="003A582F"/>
    <w:rsid w:val="003A5838"/>
    <w:rsid w:val="003A5844"/>
    <w:rsid w:val="003A58AD"/>
    <w:rsid w:val="003A5961"/>
    <w:rsid w:val="003A5969"/>
    <w:rsid w:val="003A59C9"/>
    <w:rsid w:val="003A59E3"/>
    <w:rsid w:val="003A5A0E"/>
    <w:rsid w:val="003A5A30"/>
    <w:rsid w:val="003A5A6E"/>
    <w:rsid w:val="003A5AB7"/>
    <w:rsid w:val="003A5ABB"/>
    <w:rsid w:val="003A5AFA"/>
    <w:rsid w:val="003A5AFF"/>
    <w:rsid w:val="003A5B07"/>
    <w:rsid w:val="003A5B0F"/>
    <w:rsid w:val="003A5B4A"/>
    <w:rsid w:val="003A5B54"/>
    <w:rsid w:val="003A5BE7"/>
    <w:rsid w:val="003A5BEA"/>
    <w:rsid w:val="003A5BF6"/>
    <w:rsid w:val="003A5BF8"/>
    <w:rsid w:val="003A5C17"/>
    <w:rsid w:val="003A5CD4"/>
    <w:rsid w:val="003A5CFC"/>
    <w:rsid w:val="003A5D58"/>
    <w:rsid w:val="003A5D79"/>
    <w:rsid w:val="003A5DC3"/>
    <w:rsid w:val="003A5E22"/>
    <w:rsid w:val="003A5E99"/>
    <w:rsid w:val="003A5EA9"/>
    <w:rsid w:val="003A5EC0"/>
    <w:rsid w:val="003A5F24"/>
    <w:rsid w:val="003A5F28"/>
    <w:rsid w:val="003A5F2E"/>
    <w:rsid w:val="003A5F3C"/>
    <w:rsid w:val="003A60AF"/>
    <w:rsid w:val="003A6130"/>
    <w:rsid w:val="003A6136"/>
    <w:rsid w:val="003A6185"/>
    <w:rsid w:val="003A61CD"/>
    <w:rsid w:val="003A61CF"/>
    <w:rsid w:val="003A61D4"/>
    <w:rsid w:val="003A61E4"/>
    <w:rsid w:val="003A61F3"/>
    <w:rsid w:val="003A6203"/>
    <w:rsid w:val="003A628C"/>
    <w:rsid w:val="003A6398"/>
    <w:rsid w:val="003A63B5"/>
    <w:rsid w:val="003A63CC"/>
    <w:rsid w:val="003A63F6"/>
    <w:rsid w:val="003A6410"/>
    <w:rsid w:val="003A642B"/>
    <w:rsid w:val="003A64AE"/>
    <w:rsid w:val="003A651D"/>
    <w:rsid w:val="003A6523"/>
    <w:rsid w:val="003A6535"/>
    <w:rsid w:val="003A6544"/>
    <w:rsid w:val="003A6553"/>
    <w:rsid w:val="003A65B5"/>
    <w:rsid w:val="003A65EF"/>
    <w:rsid w:val="003A6616"/>
    <w:rsid w:val="003A6666"/>
    <w:rsid w:val="003A666B"/>
    <w:rsid w:val="003A670B"/>
    <w:rsid w:val="003A670D"/>
    <w:rsid w:val="003A6721"/>
    <w:rsid w:val="003A674E"/>
    <w:rsid w:val="003A676A"/>
    <w:rsid w:val="003A676D"/>
    <w:rsid w:val="003A67AB"/>
    <w:rsid w:val="003A67D4"/>
    <w:rsid w:val="003A67DE"/>
    <w:rsid w:val="003A6810"/>
    <w:rsid w:val="003A6875"/>
    <w:rsid w:val="003A68BC"/>
    <w:rsid w:val="003A68C8"/>
    <w:rsid w:val="003A68E6"/>
    <w:rsid w:val="003A6920"/>
    <w:rsid w:val="003A693C"/>
    <w:rsid w:val="003A6953"/>
    <w:rsid w:val="003A6A2D"/>
    <w:rsid w:val="003A6A6C"/>
    <w:rsid w:val="003A6ABC"/>
    <w:rsid w:val="003A6B61"/>
    <w:rsid w:val="003A6B93"/>
    <w:rsid w:val="003A6BD8"/>
    <w:rsid w:val="003A6BEE"/>
    <w:rsid w:val="003A6C25"/>
    <w:rsid w:val="003A6C2E"/>
    <w:rsid w:val="003A6C30"/>
    <w:rsid w:val="003A6C4C"/>
    <w:rsid w:val="003A6CDD"/>
    <w:rsid w:val="003A6D75"/>
    <w:rsid w:val="003A6D7D"/>
    <w:rsid w:val="003A6D82"/>
    <w:rsid w:val="003A6DDF"/>
    <w:rsid w:val="003A6DE9"/>
    <w:rsid w:val="003A6E15"/>
    <w:rsid w:val="003A6E1C"/>
    <w:rsid w:val="003A6E2B"/>
    <w:rsid w:val="003A6E36"/>
    <w:rsid w:val="003A6E78"/>
    <w:rsid w:val="003A6E8D"/>
    <w:rsid w:val="003A6F15"/>
    <w:rsid w:val="003A6F1A"/>
    <w:rsid w:val="003A6F25"/>
    <w:rsid w:val="003A6F44"/>
    <w:rsid w:val="003A6F8E"/>
    <w:rsid w:val="003A6FBC"/>
    <w:rsid w:val="003A7092"/>
    <w:rsid w:val="003A70A1"/>
    <w:rsid w:val="003A70B7"/>
    <w:rsid w:val="003A70FE"/>
    <w:rsid w:val="003A7197"/>
    <w:rsid w:val="003A720C"/>
    <w:rsid w:val="003A725E"/>
    <w:rsid w:val="003A726B"/>
    <w:rsid w:val="003A72A4"/>
    <w:rsid w:val="003A72E3"/>
    <w:rsid w:val="003A72EF"/>
    <w:rsid w:val="003A7343"/>
    <w:rsid w:val="003A7412"/>
    <w:rsid w:val="003A7536"/>
    <w:rsid w:val="003A753D"/>
    <w:rsid w:val="003A7559"/>
    <w:rsid w:val="003A7569"/>
    <w:rsid w:val="003A7571"/>
    <w:rsid w:val="003A757A"/>
    <w:rsid w:val="003A75C7"/>
    <w:rsid w:val="003A7601"/>
    <w:rsid w:val="003A7666"/>
    <w:rsid w:val="003A769F"/>
    <w:rsid w:val="003A76BB"/>
    <w:rsid w:val="003A76FA"/>
    <w:rsid w:val="003A774F"/>
    <w:rsid w:val="003A7771"/>
    <w:rsid w:val="003A778C"/>
    <w:rsid w:val="003A77B8"/>
    <w:rsid w:val="003A7859"/>
    <w:rsid w:val="003A785C"/>
    <w:rsid w:val="003A789A"/>
    <w:rsid w:val="003A789D"/>
    <w:rsid w:val="003A78AB"/>
    <w:rsid w:val="003A78E9"/>
    <w:rsid w:val="003A7967"/>
    <w:rsid w:val="003A79A1"/>
    <w:rsid w:val="003A79CC"/>
    <w:rsid w:val="003A79EB"/>
    <w:rsid w:val="003A7A07"/>
    <w:rsid w:val="003A7A5E"/>
    <w:rsid w:val="003A7A5F"/>
    <w:rsid w:val="003A7A83"/>
    <w:rsid w:val="003A7A89"/>
    <w:rsid w:val="003A7AC5"/>
    <w:rsid w:val="003A7BAD"/>
    <w:rsid w:val="003A7BF9"/>
    <w:rsid w:val="003A7C05"/>
    <w:rsid w:val="003A7C15"/>
    <w:rsid w:val="003A7C50"/>
    <w:rsid w:val="003A7C6D"/>
    <w:rsid w:val="003A7C92"/>
    <w:rsid w:val="003A7CE2"/>
    <w:rsid w:val="003A7D19"/>
    <w:rsid w:val="003A7D48"/>
    <w:rsid w:val="003A7D66"/>
    <w:rsid w:val="003A7D7C"/>
    <w:rsid w:val="003A7D7E"/>
    <w:rsid w:val="003A7DCC"/>
    <w:rsid w:val="003A7E34"/>
    <w:rsid w:val="003A7E74"/>
    <w:rsid w:val="003A7EBC"/>
    <w:rsid w:val="003A7ED7"/>
    <w:rsid w:val="003A7F1D"/>
    <w:rsid w:val="003A7F1E"/>
    <w:rsid w:val="003A7F9D"/>
    <w:rsid w:val="003A7FB4"/>
    <w:rsid w:val="003A7FFC"/>
    <w:rsid w:val="003B006B"/>
    <w:rsid w:val="003B0087"/>
    <w:rsid w:val="003B0095"/>
    <w:rsid w:val="003B0096"/>
    <w:rsid w:val="003B00A8"/>
    <w:rsid w:val="003B00D9"/>
    <w:rsid w:val="003B012A"/>
    <w:rsid w:val="003B014C"/>
    <w:rsid w:val="003B0156"/>
    <w:rsid w:val="003B019E"/>
    <w:rsid w:val="003B01B9"/>
    <w:rsid w:val="003B01C2"/>
    <w:rsid w:val="003B01DC"/>
    <w:rsid w:val="003B01E9"/>
    <w:rsid w:val="003B0201"/>
    <w:rsid w:val="003B028F"/>
    <w:rsid w:val="003B0297"/>
    <w:rsid w:val="003B029B"/>
    <w:rsid w:val="003B0377"/>
    <w:rsid w:val="003B038E"/>
    <w:rsid w:val="003B0396"/>
    <w:rsid w:val="003B03B4"/>
    <w:rsid w:val="003B046D"/>
    <w:rsid w:val="003B048B"/>
    <w:rsid w:val="003B04D6"/>
    <w:rsid w:val="003B04FD"/>
    <w:rsid w:val="003B054D"/>
    <w:rsid w:val="003B056A"/>
    <w:rsid w:val="003B0588"/>
    <w:rsid w:val="003B0593"/>
    <w:rsid w:val="003B05AA"/>
    <w:rsid w:val="003B0627"/>
    <w:rsid w:val="003B0677"/>
    <w:rsid w:val="003B067A"/>
    <w:rsid w:val="003B06CD"/>
    <w:rsid w:val="003B06E5"/>
    <w:rsid w:val="003B06ED"/>
    <w:rsid w:val="003B0739"/>
    <w:rsid w:val="003B077B"/>
    <w:rsid w:val="003B07D8"/>
    <w:rsid w:val="003B0877"/>
    <w:rsid w:val="003B08FA"/>
    <w:rsid w:val="003B0916"/>
    <w:rsid w:val="003B093A"/>
    <w:rsid w:val="003B0991"/>
    <w:rsid w:val="003B09CF"/>
    <w:rsid w:val="003B09E1"/>
    <w:rsid w:val="003B09E7"/>
    <w:rsid w:val="003B0A09"/>
    <w:rsid w:val="003B0AA1"/>
    <w:rsid w:val="003B0AD3"/>
    <w:rsid w:val="003B0AD6"/>
    <w:rsid w:val="003B0B39"/>
    <w:rsid w:val="003B0B6E"/>
    <w:rsid w:val="003B0B91"/>
    <w:rsid w:val="003B0B95"/>
    <w:rsid w:val="003B0BA1"/>
    <w:rsid w:val="003B0BA8"/>
    <w:rsid w:val="003B0BCA"/>
    <w:rsid w:val="003B0BD0"/>
    <w:rsid w:val="003B0BF5"/>
    <w:rsid w:val="003B0C0C"/>
    <w:rsid w:val="003B0C12"/>
    <w:rsid w:val="003B0C15"/>
    <w:rsid w:val="003B0C2F"/>
    <w:rsid w:val="003B0C69"/>
    <w:rsid w:val="003B0C92"/>
    <w:rsid w:val="003B0D1B"/>
    <w:rsid w:val="003B0D25"/>
    <w:rsid w:val="003B0D9B"/>
    <w:rsid w:val="003B0DD8"/>
    <w:rsid w:val="003B0DEA"/>
    <w:rsid w:val="003B0E51"/>
    <w:rsid w:val="003B0E92"/>
    <w:rsid w:val="003B0F0F"/>
    <w:rsid w:val="003B0F42"/>
    <w:rsid w:val="003B0F50"/>
    <w:rsid w:val="003B0F56"/>
    <w:rsid w:val="003B0F67"/>
    <w:rsid w:val="003B0F6C"/>
    <w:rsid w:val="003B0F87"/>
    <w:rsid w:val="003B0F8E"/>
    <w:rsid w:val="003B0F9B"/>
    <w:rsid w:val="003B0FF9"/>
    <w:rsid w:val="003B1030"/>
    <w:rsid w:val="003B103D"/>
    <w:rsid w:val="003B104C"/>
    <w:rsid w:val="003B1099"/>
    <w:rsid w:val="003B10EB"/>
    <w:rsid w:val="003B11B5"/>
    <w:rsid w:val="003B11FB"/>
    <w:rsid w:val="003B1200"/>
    <w:rsid w:val="003B122B"/>
    <w:rsid w:val="003B132F"/>
    <w:rsid w:val="003B1387"/>
    <w:rsid w:val="003B14E9"/>
    <w:rsid w:val="003B1502"/>
    <w:rsid w:val="003B1506"/>
    <w:rsid w:val="003B151D"/>
    <w:rsid w:val="003B152B"/>
    <w:rsid w:val="003B1548"/>
    <w:rsid w:val="003B1563"/>
    <w:rsid w:val="003B1637"/>
    <w:rsid w:val="003B169F"/>
    <w:rsid w:val="003B16DC"/>
    <w:rsid w:val="003B16EC"/>
    <w:rsid w:val="003B16F2"/>
    <w:rsid w:val="003B1793"/>
    <w:rsid w:val="003B17AB"/>
    <w:rsid w:val="003B17F5"/>
    <w:rsid w:val="003B1837"/>
    <w:rsid w:val="003B184D"/>
    <w:rsid w:val="003B18A8"/>
    <w:rsid w:val="003B18C5"/>
    <w:rsid w:val="003B18F1"/>
    <w:rsid w:val="003B195E"/>
    <w:rsid w:val="003B19B1"/>
    <w:rsid w:val="003B19E5"/>
    <w:rsid w:val="003B19FF"/>
    <w:rsid w:val="003B1A11"/>
    <w:rsid w:val="003B1A9B"/>
    <w:rsid w:val="003B1A9F"/>
    <w:rsid w:val="003B1AB5"/>
    <w:rsid w:val="003B1AB8"/>
    <w:rsid w:val="003B1AD9"/>
    <w:rsid w:val="003B1B07"/>
    <w:rsid w:val="003B1B1E"/>
    <w:rsid w:val="003B1B35"/>
    <w:rsid w:val="003B1B50"/>
    <w:rsid w:val="003B1BD5"/>
    <w:rsid w:val="003B1C36"/>
    <w:rsid w:val="003B1C39"/>
    <w:rsid w:val="003B1C3B"/>
    <w:rsid w:val="003B1C66"/>
    <w:rsid w:val="003B1C7F"/>
    <w:rsid w:val="003B1C89"/>
    <w:rsid w:val="003B1CE3"/>
    <w:rsid w:val="003B1D42"/>
    <w:rsid w:val="003B1D6D"/>
    <w:rsid w:val="003B1D8B"/>
    <w:rsid w:val="003B1DD5"/>
    <w:rsid w:val="003B1E0F"/>
    <w:rsid w:val="003B1E10"/>
    <w:rsid w:val="003B1E12"/>
    <w:rsid w:val="003B1E7E"/>
    <w:rsid w:val="003B1EC0"/>
    <w:rsid w:val="003B1ED5"/>
    <w:rsid w:val="003B1EF4"/>
    <w:rsid w:val="003B1EF9"/>
    <w:rsid w:val="003B1F06"/>
    <w:rsid w:val="003B1F24"/>
    <w:rsid w:val="003B20A6"/>
    <w:rsid w:val="003B20CE"/>
    <w:rsid w:val="003B20F1"/>
    <w:rsid w:val="003B2167"/>
    <w:rsid w:val="003B21EA"/>
    <w:rsid w:val="003B220E"/>
    <w:rsid w:val="003B227F"/>
    <w:rsid w:val="003B22BF"/>
    <w:rsid w:val="003B2354"/>
    <w:rsid w:val="003B2364"/>
    <w:rsid w:val="003B2379"/>
    <w:rsid w:val="003B23E7"/>
    <w:rsid w:val="003B23F4"/>
    <w:rsid w:val="003B2469"/>
    <w:rsid w:val="003B2476"/>
    <w:rsid w:val="003B247A"/>
    <w:rsid w:val="003B247D"/>
    <w:rsid w:val="003B24B6"/>
    <w:rsid w:val="003B24C6"/>
    <w:rsid w:val="003B24EF"/>
    <w:rsid w:val="003B251E"/>
    <w:rsid w:val="003B2542"/>
    <w:rsid w:val="003B2577"/>
    <w:rsid w:val="003B25DC"/>
    <w:rsid w:val="003B25E1"/>
    <w:rsid w:val="003B263A"/>
    <w:rsid w:val="003B266F"/>
    <w:rsid w:val="003B268A"/>
    <w:rsid w:val="003B269F"/>
    <w:rsid w:val="003B26E7"/>
    <w:rsid w:val="003B26F0"/>
    <w:rsid w:val="003B2791"/>
    <w:rsid w:val="003B27B7"/>
    <w:rsid w:val="003B27DC"/>
    <w:rsid w:val="003B27F1"/>
    <w:rsid w:val="003B281E"/>
    <w:rsid w:val="003B283A"/>
    <w:rsid w:val="003B2853"/>
    <w:rsid w:val="003B2861"/>
    <w:rsid w:val="003B28CC"/>
    <w:rsid w:val="003B28D6"/>
    <w:rsid w:val="003B292A"/>
    <w:rsid w:val="003B2991"/>
    <w:rsid w:val="003B299A"/>
    <w:rsid w:val="003B29BA"/>
    <w:rsid w:val="003B2A11"/>
    <w:rsid w:val="003B2A63"/>
    <w:rsid w:val="003B2AF1"/>
    <w:rsid w:val="003B2B0D"/>
    <w:rsid w:val="003B2B3A"/>
    <w:rsid w:val="003B2B75"/>
    <w:rsid w:val="003B2C19"/>
    <w:rsid w:val="003B2CC4"/>
    <w:rsid w:val="003B2CE9"/>
    <w:rsid w:val="003B2D0D"/>
    <w:rsid w:val="003B2D0E"/>
    <w:rsid w:val="003B2DA2"/>
    <w:rsid w:val="003B2DC9"/>
    <w:rsid w:val="003B2DF5"/>
    <w:rsid w:val="003B2E15"/>
    <w:rsid w:val="003B2E5F"/>
    <w:rsid w:val="003B2E74"/>
    <w:rsid w:val="003B2E85"/>
    <w:rsid w:val="003B2EAC"/>
    <w:rsid w:val="003B2EB7"/>
    <w:rsid w:val="003B2EE2"/>
    <w:rsid w:val="003B2EE7"/>
    <w:rsid w:val="003B2F21"/>
    <w:rsid w:val="003B2F42"/>
    <w:rsid w:val="003B2FA9"/>
    <w:rsid w:val="003B2FF3"/>
    <w:rsid w:val="003B2FF5"/>
    <w:rsid w:val="003B305A"/>
    <w:rsid w:val="003B309E"/>
    <w:rsid w:val="003B30B6"/>
    <w:rsid w:val="003B31B1"/>
    <w:rsid w:val="003B31CF"/>
    <w:rsid w:val="003B31DE"/>
    <w:rsid w:val="003B32CD"/>
    <w:rsid w:val="003B32F5"/>
    <w:rsid w:val="003B3305"/>
    <w:rsid w:val="003B335E"/>
    <w:rsid w:val="003B33C3"/>
    <w:rsid w:val="003B33F2"/>
    <w:rsid w:val="003B3449"/>
    <w:rsid w:val="003B3474"/>
    <w:rsid w:val="003B3497"/>
    <w:rsid w:val="003B3546"/>
    <w:rsid w:val="003B35A3"/>
    <w:rsid w:val="003B35A8"/>
    <w:rsid w:val="003B35F6"/>
    <w:rsid w:val="003B3629"/>
    <w:rsid w:val="003B3645"/>
    <w:rsid w:val="003B368C"/>
    <w:rsid w:val="003B36A7"/>
    <w:rsid w:val="003B36C6"/>
    <w:rsid w:val="003B36E2"/>
    <w:rsid w:val="003B3725"/>
    <w:rsid w:val="003B3727"/>
    <w:rsid w:val="003B3732"/>
    <w:rsid w:val="003B3764"/>
    <w:rsid w:val="003B3765"/>
    <w:rsid w:val="003B376D"/>
    <w:rsid w:val="003B3780"/>
    <w:rsid w:val="003B3785"/>
    <w:rsid w:val="003B37A8"/>
    <w:rsid w:val="003B37B2"/>
    <w:rsid w:val="003B3811"/>
    <w:rsid w:val="003B3871"/>
    <w:rsid w:val="003B38AA"/>
    <w:rsid w:val="003B38CE"/>
    <w:rsid w:val="003B38EB"/>
    <w:rsid w:val="003B3909"/>
    <w:rsid w:val="003B391F"/>
    <w:rsid w:val="003B393F"/>
    <w:rsid w:val="003B39CA"/>
    <w:rsid w:val="003B39CB"/>
    <w:rsid w:val="003B39D0"/>
    <w:rsid w:val="003B3A20"/>
    <w:rsid w:val="003B3A59"/>
    <w:rsid w:val="003B3AAF"/>
    <w:rsid w:val="003B3B8B"/>
    <w:rsid w:val="003B3B92"/>
    <w:rsid w:val="003B3BD4"/>
    <w:rsid w:val="003B3BFA"/>
    <w:rsid w:val="003B3C01"/>
    <w:rsid w:val="003B3C2F"/>
    <w:rsid w:val="003B3C99"/>
    <w:rsid w:val="003B3CA2"/>
    <w:rsid w:val="003B3CB0"/>
    <w:rsid w:val="003B3D56"/>
    <w:rsid w:val="003B3D69"/>
    <w:rsid w:val="003B3D9B"/>
    <w:rsid w:val="003B3DA1"/>
    <w:rsid w:val="003B3DAF"/>
    <w:rsid w:val="003B3DB6"/>
    <w:rsid w:val="003B3DC8"/>
    <w:rsid w:val="003B3E25"/>
    <w:rsid w:val="003B3E28"/>
    <w:rsid w:val="003B3E3F"/>
    <w:rsid w:val="003B3EB2"/>
    <w:rsid w:val="003B3EF5"/>
    <w:rsid w:val="003B3F42"/>
    <w:rsid w:val="003B3F6E"/>
    <w:rsid w:val="003B3FD6"/>
    <w:rsid w:val="003B4069"/>
    <w:rsid w:val="003B406A"/>
    <w:rsid w:val="003B40BB"/>
    <w:rsid w:val="003B40BE"/>
    <w:rsid w:val="003B412A"/>
    <w:rsid w:val="003B413A"/>
    <w:rsid w:val="003B415A"/>
    <w:rsid w:val="003B415B"/>
    <w:rsid w:val="003B4160"/>
    <w:rsid w:val="003B416B"/>
    <w:rsid w:val="003B41DA"/>
    <w:rsid w:val="003B4240"/>
    <w:rsid w:val="003B4262"/>
    <w:rsid w:val="003B4276"/>
    <w:rsid w:val="003B42C9"/>
    <w:rsid w:val="003B42E8"/>
    <w:rsid w:val="003B4351"/>
    <w:rsid w:val="003B43EB"/>
    <w:rsid w:val="003B440D"/>
    <w:rsid w:val="003B4445"/>
    <w:rsid w:val="003B4520"/>
    <w:rsid w:val="003B4595"/>
    <w:rsid w:val="003B45C7"/>
    <w:rsid w:val="003B45EE"/>
    <w:rsid w:val="003B46CF"/>
    <w:rsid w:val="003B470D"/>
    <w:rsid w:val="003B4718"/>
    <w:rsid w:val="003B4760"/>
    <w:rsid w:val="003B4786"/>
    <w:rsid w:val="003B4799"/>
    <w:rsid w:val="003B47AE"/>
    <w:rsid w:val="003B47BE"/>
    <w:rsid w:val="003B47E5"/>
    <w:rsid w:val="003B4819"/>
    <w:rsid w:val="003B481E"/>
    <w:rsid w:val="003B482C"/>
    <w:rsid w:val="003B4831"/>
    <w:rsid w:val="003B483C"/>
    <w:rsid w:val="003B485F"/>
    <w:rsid w:val="003B4883"/>
    <w:rsid w:val="003B4885"/>
    <w:rsid w:val="003B48AE"/>
    <w:rsid w:val="003B48D4"/>
    <w:rsid w:val="003B48E3"/>
    <w:rsid w:val="003B4916"/>
    <w:rsid w:val="003B492B"/>
    <w:rsid w:val="003B493D"/>
    <w:rsid w:val="003B4992"/>
    <w:rsid w:val="003B49A5"/>
    <w:rsid w:val="003B49BC"/>
    <w:rsid w:val="003B4A40"/>
    <w:rsid w:val="003B4AE9"/>
    <w:rsid w:val="003B4B08"/>
    <w:rsid w:val="003B4B1B"/>
    <w:rsid w:val="003B4B43"/>
    <w:rsid w:val="003B4B59"/>
    <w:rsid w:val="003B4BB4"/>
    <w:rsid w:val="003B4BB6"/>
    <w:rsid w:val="003B4BE2"/>
    <w:rsid w:val="003B4C32"/>
    <w:rsid w:val="003B4C58"/>
    <w:rsid w:val="003B4C91"/>
    <w:rsid w:val="003B4CA9"/>
    <w:rsid w:val="003B4CD6"/>
    <w:rsid w:val="003B4CF6"/>
    <w:rsid w:val="003B4D10"/>
    <w:rsid w:val="003B4D68"/>
    <w:rsid w:val="003B4D7B"/>
    <w:rsid w:val="003B4D7E"/>
    <w:rsid w:val="003B4DA6"/>
    <w:rsid w:val="003B4E1C"/>
    <w:rsid w:val="003B4E25"/>
    <w:rsid w:val="003B4E3F"/>
    <w:rsid w:val="003B4E46"/>
    <w:rsid w:val="003B4E4D"/>
    <w:rsid w:val="003B4E5B"/>
    <w:rsid w:val="003B4F4F"/>
    <w:rsid w:val="003B4F5F"/>
    <w:rsid w:val="003B4F7A"/>
    <w:rsid w:val="003B4F8A"/>
    <w:rsid w:val="003B4FAA"/>
    <w:rsid w:val="003B4FEF"/>
    <w:rsid w:val="003B5061"/>
    <w:rsid w:val="003B50A1"/>
    <w:rsid w:val="003B50A7"/>
    <w:rsid w:val="003B50A8"/>
    <w:rsid w:val="003B50AC"/>
    <w:rsid w:val="003B50B3"/>
    <w:rsid w:val="003B50C3"/>
    <w:rsid w:val="003B511D"/>
    <w:rsid w:val="003B5167"/>
    <w:rsid w:val="003B516D"/>
    <w:rsid w:val="003B5222"/>
    <w:rsid w:val="003B5239"/>
    <w:rsid w:val="003B523C"/>
    <w:rsid w:val="003B5289"/>
    <w:rsid w:val="003B528E"/>
    <w:rsid w:val="003B5299"/>
    <w:rsid w:val="003B52B3"/>
    <w:rsid w:val="003B52C4"/>
    <w:rsid w:val="003B52E6"/>
    <w:rsid w:val="003B5324"/>
    <w:rsid w:val="003B53B4"/>
    <w:rsid w:val="003B5481"/>
    <w:rsid w:val="003B5494"/>
    <w:rsid w:val="003B54C1"/>
    <w:rsid w:val="003B558E"/>
    <w:rsid w:val="003B55B9"/>
    <w:rsid w:val="003B5620"/>
    <w:rsid w:val="003B5621"/>
    <w:rsid w:val="003B566B"/>
    <w:rsid w:val="003B56A2"/>
    <w:rsid w:val="003B56B0"/>
    <w:rsid w:val="003B56CC"/>
    <w:rsid w:val="003B56D4"/>
    <w:rsid w:val="003B56D9"/>
    <w:rsid w:val="003B5705"/>
    <w:rsid w:val="003B570D"/>
    <w:rsid w:val="003B5712"/>
    <w:rsid w:val="003B5716"/>
    <w:rsid w:val="003B5741"/>
    <w:rsid w:val="003B5752"/>
    <w:rsid w:val="003B5776"/>
    <w:rsid w:val="003B57CA"/>
    <w:rsid w:val="003B581D"/>
    <w:rsid w:val="003B5829"/>
    <w:rsid w:val="003B582B"/>
    <w:rsid w:val="003B5875"/>
    <w:rsid w:val="003B58A9"/>
    <w:rsid w:val="003B58B3"/>
    <w:rsid w:val="003B58D3"/>
    <w:rsid w:val="003B5907"/>
    <w:rsid w:val="003B5947"/>
    <w:rsid w:val="003B595A"/>
    <w:rsid w:val="003B59C2"/>
    <w:rsid w:val="003B5A0C"/>
    <w:rsid w:val="003B5AEB"/>
    <w:rsid w:val="003B5AFE"/>
    <w:rsid w:val="003B5B03"/>
    <w:rsid w:val="003B5B0A"/>
    <w:rsid w:val="003B5B30"/>
    <w:rsid w:val="003B5B3D"/>
    <w:rsid w:val="003B5B86"/>
    <w:rsid w:val="003B5B94"/>
    <w:rsid w:val="003B5BA6"/>
    <w:rsid w:val="003B5BC3"/>
    <w:rsid w:val="003B5C66"/>
    <w:rsid w:val="003B5CDB"/>
    <w:rsid w:val="003B5CE6"/>
    <w:rsid w:val="003B5CF5"/>
    <w:rsid w:val="003B5D5A"/>
    <w:rsid w:val="003B5D66"/>
    <w:rsid w:val="003B5D6C"/>
    <w:rsid w:val="003B5D8C"/>
    <w:rsid w:val="003B5DD9"/>
    <w:rsid w:val="003B5E42"/>
    <w:rsid w:val="003B5EC0"/>
    <w:rsid w:val="003B5EDC"/>
    <w:rsid w:val="003B5EDF"/>
    <w:rsid w:val="003B5EE0"/>
    <w:rsid w:val="003B5EF3"/>
    <w:rsid w:val="003B5F2E"/>
    <w:rsid w:val="003B5F81"/>
    <w:rsid w:val="003B5F89"/>
    <w:rsid w:val="003B5FA7"/>
    <w:rsid w:val="003B5FB0"/>
    <w:rsid w:val="003B5FDE"/>
    <w:rsid w:val="003B6007"/>
    <w:rsid w:val="003B606F"/>
    <w:rsid w:val="003B6077"/>
    <w:rsid w:val="003B60CA"/>
    <w:rsid w:val="003B6140"/>
    <w:rsid w:val="003B614A"/>
    <w:rsid w:val="003B6167"/>
    <w:rsid w:val="003B61AE"/>
    <w:rsid w:val="003B61EC"/>
    <w:rsid w:val="003B620B"/>
    <w:rsid w:val="003B620E"/>
    <w:rsid w:val="003B6222"/>
    <w:rsid w:val="003B6229"/>
    <w:rsid w:val="003B6263"/>
    <w:rsid w:val="003B6269"/>
    <w:rsid w:val="003B6273"/>
    <w:rsid w:val="003B629B"/>
    <w:rsid w:val="003B62DE"/>
    <w:rsid w:val="003B633E"/>
    <w:rsid w:val="003B635E"/>
    <w:rsid w:val="003B636B"/>
    <w:rsid w:val="003B636E"/>
    <w:rsid w:val="003B6380"/>
    <w:rsid w:val="003B6390"/>
    <w:rsid w:val="003B63A7"/>
    <w:rsid w:val="003B63AA"/>
    <w:rsid w:val="003B63D2"/>
    <w:rsid w:val="003B63EC"/>
    <w:rsid w:val="003B643F"/>
    <w:rsid w:val="003B6461"/>
    <w:rsid w:val="003B6480"/>
    <w:rsid w:val="003B6488"/>
    <w:rsid w:val="003B6497"/>
    <w:rsid w:val="003B64E1"/>
    <w:rsid w:val="003B656A"/>
    <w:rsid w:val="003B6590"/>
    <w:rsid w:val="003B65A1"/>
    <w:rsid w:val="003B65BF"/>
    <w:rsid w:val="003B65E5"/>
    <w:rsid w:val="003B6600"/>
    <w:rsid w:val="003B6627"/>
    <w:rsid w:val="003B6661"/>
    <w:rsid w:val="003B6680"/>
    <w:rsid w:val="003B66DB"/>
    <w:rsid w:val="003B6729"/>
    <w:rsid w:val="003B6733"/>
    <w:rsid w:val="003B6759"/>
    <w:rsid w:val="003B6777"/>
    <w:rsid w:val="003B67A6"/>
    <w:rsid w:val="003B6814"/>
    <w:rsid w:val="003B682D"/>
    <w:rsid w:val="003B683C"/>
    <w:rsid w:val="003B684D"/>
    <w:rsid w:val="003B688C"/>
    <w:rsid w:val="003B68AA"/>
    <w:rsid w:val="003B68C6"/>
    <w:rsid w:val="003B68C8"/>
    <w:rsid w:val="003B68EA"/>
    <w:rsid w:val="003B690E"/>
    <w:rsid w:val="003B691C"/>
    <w:rsid w:val="003B697E"/>
    <w:rsid w:val="003B6997"/>
    <w:rsid w:val="003B699E"/>
    <w:rsid w:val="003B69BD"/>
    <w:rsid w:val="003B69CD"/>
    <w:rsid w:val="003B69FF"/>
    <w:rsid w:val="003B6A44"/>
    <w:rsid w:val="003B6A6B"/>
    <w:rsid w:val="003B6AA0"/>
    <w:rsid w:val="003B6AAD"/>
    <w:rsid w:val="003B6B05"/>
    <w:rsid w:val="003B6B61"/>
    <w:rsid w:val="003B6B83"/>
    <w:rsid w:val="003B6BA1"/>
    <w:rsid w:val="003B6BE4"/>
    <w:rsid w:val="003B6BFF"/>
    <w:rsid w:val="003B6C1D"/>
    <w:rsid w:val="003B6C23"/>
    <w:rsid w:val="003B6C62"/>
    <w:rsid w:val="003B6C8A"/>
    <w:rsid w:val="003B6CE9"/>
    <w:rsid w:val="003B6CF1"/>
    <w:rsid w:val="003B6D10"/>
    <w:rsid w:val="003B6D1D"/>
    <w:rsid w:val="003B6D67"/>
    <w:rsid w:val="003B6D8E"/>
    <w:rsid w:val="003B6DDC"/>
    <w:rsid w:val="003B6DF6"/>
    <w:rsid w:val="003B6E48"/>
    <w:rsid w:val="003B6E4C"/>
    <w:rsid w:val="003B6E82"/>
    <w:rsid w:val="003B6E98"/>
    <w:rsid w:val="003B6EBB"/>
    <w:rsid w:val="003B6EEF"/>
    <w:rsid w:val="003B6F08"/>
    <w:rsid w:val="003B6F53"/>
    <w:rsid w:val="003B6F80"/>
    <w:rsid w:val="003B7019"/>
    <w:rsid w:val="003B703C"/>
    <w:rsid w:val="003B7056"/>
    <w:rsid w:val="003B70A2"/>
    <w:rsid w:val="003B70C1"/>
    <w:rsid w:val="003B70C2"/>
    <w:rsid w:val="003B70CA"/>
    <w:rsid w:val="003B717B"/>
    <w:rsid w:val="003B7204"/>
    <w:rsid w:val="003B720D"/>
    <w:rsid w:val="003B7212"/>
    <w:rsid w:val="003B7297"/>
    <w:rsid w:val="003B7298"/>
    <w:rsid w:val="003B72FA"/>
    <w:rsid w:val="003B7331"/>
    <w:rsid w:val="003B736F"/>
    <w:rsid w:val="003B7393"/>
    <w:rsid w:val="003B748C"/>
    <w:rsid w:val="003B75BE"/>
    <w:rsid w:val="003B7610"/>
    <w:rsid w:val="003B762D"/>
    <w:rsid w:val="003B7631"/>
    <w:rsid w:val="003B7671"/>
    <w:rsid w:val="003B7672"/>
    <w:rsid w:val="003B7690"/>
    <w:rsid w:val="003B7699"/>
    <w:rsid w:val="003B76C7"/>
    <w:rsid w:val="003B76DC"/>
    <w:rsid w:val="003B76ED"/>
    <w:rsid w:val="003B7708"/>
    <w:rsid w:val="003B7721"/>
    <w:rsid w:val="003B772F"/>
    <w:rsid w:val="003B77B1"/>
    <w:rsid w:val="003B7816"/>
    <w:rsid w:val="003B78B4"/>
    <w:rsid w:val="003B78C0"/>
    <w:rsid w:val="003B78D3"/>
    <w:rsid w:val="003B78D8"/>
    <w:rsid w:val="003B78E5"/>
    <w:rsid w:val="003B7930"/>
    <w:rsid w:val="003B7958"/>
    <w:rsid w:val="003B7973"/>
    <w:rsid w:val="003B79DE"/>
    <w:rsid w:val="003B79FF"/>
    <w:rsid w:val="003B7A16"/>
    <w:rsid w:val="003B7A23"/>
    <w:rsid w:val="003B7A6E"/>
    <w:rsid w:val="003B7A75"/>
    <w:rsid w:val="003B7A8E"/>
    <w:rsid w:val="003B7AB3"/>
    <w:rsid w:val="003B7ABB"/>
    <w:rsid w:val="003B7B1B"/>
    <w:rsid w:val="003B7BB1"/>
    <w:rsid w:val="003B7BDA"/>
    <w:rsid w:val="003B7C27"/>
    <w:rsid w:val="003B7C59"/>
    <w:rsid w:val="003B7C5E"/>
    <w:rsid w:val="003B7C67"/>
    <w:rsid w:val="003B7D30"/>
    <w:rsid w:val="003B7D3B"/>
    <w:rsid w:val="003B7D85"/>
    <w:rsid w:val="003B7DA6"/>
    <w:rsid w:val="003B7DC5"/>
    <w:rsid w:val="003B7E08"/>
    <w:rsid w:val="003B7E48"/>
    <w:rsid w:val="003B7E60"/>
    <w:rsid w:val="003B7E6C"/>
    <w:rsid w:val="003B7EC0"/>
    <w:rsid w:val="003B7EE0"/>
    <w:rsid w:val="003B7EEC"/>
    <w:rsid w:val="003B7F00"/>
    <w:rsid w:val="003B7F0A"/>
    <w:rsid w:val="003B7F13"/>
    <w:rsid w:val="003B7FE7"/>
    <w:rsid w:val="003B7FFA"/>
    <w:rsid w:val="003C00C3"/>
    <w:rsid w:val="003C00ED"/>
    <w:rsid w:val="003C00F5"/>
    <w:rsid w:val="003C0145"/>
    <w:rsid w:val="003C0189"/>
    <w:rsid w:val="003C01C7"/>
    <w:rsid w:val="003C01F9"/>
    <w:rsid w:val="003C021D"/>
    <w:rsid w:val="003C029A"/>
    <w:rsid w:val="003C02DB"/>
    <w:rsid w:val="003C030D"/>
    <w:rsid w:val="003C0312"/>
    <w:rsid w:val="003C0448"/>
    <w:rsid w:val="003C048F"/>
    <w:rsid w:val="003C04F3"/>
    <w:rsid w:val="003C052D"/>
    <w:rsid w:val="003C053D"/>
    <w:rsid w:val="003C0583"/>
    <w:rsid w:val="003C0584"/>
    <w:rsid w:val="003C05E0"/>
    <w:rsid w:val="003C05FA"/>
    <w:rsid w:val="003C0664"/>
    <w:rsid w:val="003C0670"/>
    <w:rsid w:val="003C0689"/>
    <w:rsid w:val="003C0693"/>
    <w:rsid w:val="003C06CF"/>
    <w:rsid w:val="003C06F0"/>
    <w:rsid w:val="003C06F6"/>
    <w:rsid w:val="003C071F"/>
    <w:rsid w:val="003C072B"/>
    <w:rsid w:val="003C0730"/>
    <w:rsid w:val="003C076F"/>
    <w:rsid w:val="003C0790"/>
    <w:rsid w:val="003C07B4"/>
    <w:rsid w:val="003C07FA"/>
    <w:rsid w:val="003C0806"/>
    <w:rsid w:val="003C083D"/>
    <w:rsid w:val="003C0863"/>
    <w:rsid w:val="003C0888"/>
    <w:rsid w:val="003C08A6"/>
    <w:rsid w:val="003C08C5"/>
    <w:rsid w:val="003C08F5"/>
    <w:rsid w:val="003C090C"/>
    <w:rsid w:val="003C0930"/>
    <w:rsid w:val="003C09B5"/>
    <w:rsid w:val="003C09D7"/>
    <w:rsid w:val="003C09E5"/>
    <w:rsid w:val="003C09E8"/>
    <w:rsid w:val="003C0A46"/>
    <w:rsid w:val="003C0A67"/>
    <w:rsid w:val="003C0A8D"/>
    <w:rsid w:val="003C0AB4"/>
    <w:rsid w:val="003C0B29"/>
    <w:rsid w:val="003C0B7B"/>
    <w:rsid w:val="003C0B8E"/>
    <w:rsid w:val="003C0BB5"/>
    <w:rsid w:val="003C0BC1"/>
    <w:rsid w:val="003C0C06"/>
    <w:rsid w:val="003C0CB9"/>
    <w:rsid w:val="003C0D74"/>
    <w:rsid w:val="003C0D7C"/>
    <w:rsid w:val="003C0DC1"/>
    <w:rsid w:val="003C0E3A"/>
    <w:rsid w:val="003C0E4C"/>
    <w:rsid w:val="003C0E92"/>
    <w:rsid w:val="003C0EC9"/>
    <w:rsid w:val="003C0EDB"/>
    <w:rsid w:val="003C0EE4"/>
    <w:rsid w:val="003C0F5C"/>
    <w:rsid w:val="003C0F66"/>
    <w:rsid w:val="003C0F81"/>
    <w:rsid w:val="003C0F8C"/>
    <w:rsid w:val="003C0FC0"/>
    <w:rsid w:val="003C1032"/>
    <w:rsid w:val="003C1039"/>
    <w:rsid w:val="003C103F"/>
    <w:rsid w:val="003C1079"/>
    <w:rsid w:val="003C108B"/>
    <w:rsid w:val="003C10BA"/>
    <w:rsid w:val="003C10DA"/>
    <w:rsid w:val="003C113A"/>
    <w:rsid w:val="003C1146"/>
    <w:rsid w:val="003C11E1"/>
    <w:rsid w:val="003C123E"/>
    <w:rsid w:val="003C1241"/>
    <w:rsid w:val="003C1270"/>
    <w:rsid w:val="003C1291"/>
    <w:rsid w:val="003C12F6"/>
    <w:rsid w:val="003C132D"/>
    <w:rsid w:val="003C1354"/>
    <w:rsid w:val="003C1382"/>
    <w:rsid w:val="003C1390"/>
    <w:rsid w:val="003C1417"/>
    <w:rsid w:val="003C14DF"/>
    <w:rsid w:val="003C14EC"/>
    <w:rsid w:val="003C14F4"/>
    <w:rsid w:val="003C14FF"/>
    <w:rsid w:val="003C151A"/>
    <w:rsid w:val="003C152C"/>
    <w:rsid w:val="003C1550"/>
    <w:rsid w:val="003C15A1"/>
    <w:rsid w:val="003C15A3"/>
    <w:rsid w:val="003C15BA"/>
    <w:rsid w:val="003C15C8"/>
    <w:rsid w:val="003C15E0"/>
    <w:rsid w:val="003C1607"/>
    <w:rsid w:val="003C1625"/>
    <w:rsid w:val="003C163F"/>
    <w:rsid w:val="003C1642"/>
    <w:rsid w:val="003C167A"/>
    <w:rsid w:val="003C1693"/>
    <w:rsid w:val="003C170C"/>
    <w:rsid w:val="003C1718"/>
    <w:rsid w:val="003C1721"/>
    <w:rsid w:val="003C175F"/>
    <w:rsid w:val="003C178B"/>
    <w:rsid w:val="003C178F"/>
    <w:rsid w:val="003C1791"/>
    <w:rsid w:val="003C1870"/>
    <w:rsid w:val="003C1897"/>
    <w:rsid w:val="003C190A"/>
    <w:rsid w:val="003C1918"/>
    <w:rsid w:val="003C191C"/>
    <w:rsid w:val="003C1957"/>
    <w:rsid w:val="003C199D"/>
    <w:rsid w:val="003C19C9"/>
    <w:rsid w:val="003C19EA"/>
    <w:rsid w:val="003C19F5"/>
    <w:rsid w:val="003C1A47"/>
    <w:rsid w:val="003C1AE1"/>
    <w:rsid w:val="003C1AFD"/>
    <w:rsid w:val="003C1B07"/>
    <w:rsid w:val="003C1B2F"/>
    <w:rsid w:val="003C1B84"/>
    <w:rsid w:val="003C1C19"/>
    <w:rsid w:val="003C1C1A"/>
    <w:rsid w:val="003C1C52"/>
    <w:rsid w:val="003C1C8E"/>
    <w:rsid w:val="003C1CAF"/>
    <w:rsid w:val="003C1CE4"/>
    <w:rsid w:val="003C1D27"/>
    <w:rsid w:val="003C1D52"/>
    <w:rsid w:val="003C1D73"/>
    <w:rsid w:val="003C1D7C"/>
    <w:rsid w:val="003C1D89"/>
    <w:rsid w:val="003C1D9B"/>
    <w:rsid w:val="003C1DBA"/>
    <w:rsid w:val="003C1DBD"/>
    <w:rsid w:val="003C1DCD"/>
    <w:rsid w:val="003C1DE7"/>
    <w:rsid w:val="003C1E13"/>
    <w:rsid w:val="003C1E3F"/>
    <w:rsid w:val="003C1E56"/>
    <w:rsid w:val="003C1E9A"/>
    <w:rsid w:val="003C1ED1"/>
    <w:rsid w:val="003C1EE0"/>
    <w:rsid w:val="003C1EF0"/>
    <w:rsid w:val="003C1EF7"/>
    <w:rsid w:val="003C1F21"/>
    <w:rsid w:val="003C1F38"/>
    <w:rsid w:val="003C1F6F"/>
    <w:rsid w:val="003C1F7C"/>
    <w:rsid w:val="003C1FE0"/>
    <w:rsid w:val="003C2047"/>
    <w:rsid w:val="003C2062"/>
    <w:rsid w:val="003C2076"/>
    <w:rsid w:val="003C2092"/>
    <w:rsid w:val="003C2179"/>
    <w:rsid w:val="003C21AE"/>
    <w:rsid w:val="003C21DA"/>
    <w:rsid w:val="003C224B"/>
    <w:rsid w:val="003C225F"/>
    <w:rsid w:val="003C2291"/>
    <w:rsid w:val="003C2294"/>
    <w:rsid w:val="003C229A"/>
    <w:rsid w:val="003C22AE"/>
    <w:rsid w:val="003C22C1"/>
    <w:rsid w:val="003C22E9"/>
    <w:rsid w:val="003C2310"/>
    <w:rsid w:val="003C2328"/>
    <w:rsid w:val="003C2350"/>
    <w:rsid w:val="003C2399"/>
    <w:rsid w:val="003C23D0"/>
    <w:rsid w:val="003C2454"/>
    <w:rsid w:val="003C2476"/>
    <w:rsid w:val="003C24E0"/>
    <w:rsid w:val="003C2573"/>
    <w:rsid w:val="003C25A3"/>
    <w:rsid w:val="003C25E3"/>
    <w:rsid w:val="003C2612"/>
    <w:rsid w:val="003C2628"/>
    <w:rsid w:val="003C2647"/>
    <w:rsid w:val="003C26F2"/>
    <w:rsid w:val="003C2725"/>
    <w:rsid w:val="003C2759"/>
    <w:rsid w:val="003C275F"/>
    <w:rsid w:val="003C2765"/>
    <w:rsid w:val="003C2799"/>
    <w:rsid w:val="003C27A1"/>
    <w:rsid w:val="003C27A8"/>
    <w:rsid w:val="003C27FB"/>
    <w:rsid w:val="003C2813"/>
    <w:rsid w:val="003C2839"/>
    <w:rsid w:val="003C2888"/>
    <w:rsid w:val="003C28A0"/>
    <w:rsid w:val="003C296F"/>
    <w:rsid w:val="003C297C"/>
    <w:rsid w:val="003C29A4"/>
    <w:rsid w:val="003C29B1"/>
    <w:rsid w:val="003C2A0D"/>
    <w:rsid w:val="003C2A41"/>
    <w:rsid w:val="003C2A51"/>
    <w:rsid w:val="003C2A6A"/>
    <w:rsid w:val="003C2A7A"/>
    <w:rsid w:val="003C2A98"/>
    <w:rsid w:val="003C2A9B"/>
    <w:rsid w:val="003C2AD6"/>
    <w:rsid w:val="003C2B4B"/>
    <w:rsid w:val="003C2BC3"/>
    <w:rsid w:val="003C2BD5"/>
    <w:rsid w:val="003C2BE6"/>
    <w:rsid w:val="003C2BF6"/>
    <w:rsid w:val="003C2C11"/>
    <w:rsid w:val="003C2C42"/>
    <w:rsid w:val="003C2C63"/>
    <w:rsid w:val="003C2C6B"/>
    <w:rsid w:val="003C2C75"/>
    <w:rsid w:val="003C2CB0"/>
    <w:rsid w:val="003C2D50"/>
    <w:rsid w:val="003C2D5C"/>
    <w:rsid w:val="003C2DDB"/>
    <w:rsid w:val="003C2E26"/>
    <w:rsid w:val="003C2E8C"/>
    <w:rsid w:val="003C2EA6"/>
    <w:rsid w:val="003C2F18"/>
    <w:rsid w:val="003C2F70"/>
    <w:rsid w:val="003C2FD2"/>
    <w:rsid w:val="003C2FFF"/>
    <w:rsid w:val="003C3014"/>
    <w:rsid w:val="003C303B"/>
    <w:rsid w:val="003C3063"/>
    <w:rsid w:val="003C30A8"/>
    <w:rsid w:val="003C30CE"/>
    <w:rsid w:val="003C310F"/>
    <w:rsid w:val="003C312B"/>
    <w:rsid w:val="003C3143"/>
    <w:rsid w:val="003C3157"/>
    <w:rsid w:val="003C316A"/>
    <w:rsid w:val="003C31BD"/>
    <w:rsid w:val="003C31F3"/>
    <w:rsid w:val="003C3226"/>
    <w:rsid w:val="003C3237"/>
    <w:rsid w:val="003C3245"/>
    <w:rsid w:val="003C3258"/>
    <w:rsid w:val="003C326F"/>
    <w:rsid w:val="003C330F"/>
    <w:rsid w:val="003C33A6"/>
    <w:rsid w:val="003C33CF"/>
    <w:rsid w:val="003C33E6"/>
    <w:rsid w:val="003C33ED"/>
    <w:rsid w:val="003C33EE"/>
    <w:rsid w:val="003C3407"/>
    <w:rsid w:val="003C344F"/>
    <w:rsid w:val="003C347F"/>
    <w:rsid w:val="003C34A3"/>
    <w:rsid w:val="003C34B1"/>
    <w:rsid w:val="003C350F"/>
    <w:rsid w:val="003C3553"/>
    <w:rsid w:val="003C3556"/>
    <w:rsid w:val="003C3558"/>
    <w:rsid w:val="003C3584"/>
    <w:rsid w:val="003C35EB"/>
    <w:rsid w:val="003C363E"/>
    <w:rsid w:val="003C3642"/>
    <w:rsid w:val="003C3667"/>
    <w:rsid w:val="003C36AD"/>
    <w:rsid w:val="003C36CD"/>
    <w:rsid w:val="003C36E3"/>
    <w:rsid w:val="003C36EF"/>
    <w:rsid w:val="003C3706"/>
    <w:rsid w:val="003C372B"/>
    <w:rsid w:val="003C3755"/>
    <w:rsid w:val="003C37A2"/>
    <w:rsid w:val="003C37C0"/>
    <w:rsid w:val="003C37F9"/>
    <w:rsid w:val="003C37FC"/>
    <w:rsid w:val="003C3807"/>
    <w:rsid w:val="003C383C"/>
    <w:rsid w:val="003C38A6"/>
    <w:rsid w:val="003C38DA"/>
    <w:rsid w:val="003C395D"/>
    <w:rsid w:val="003C3992"/>
    <w:rsid w:val="003C3996"/>
    <w:rsid w:val="003C3A2E"/>
    <w:rsid w:val="003C3AA7"/>
    <w:rsid w:val="003C3AC8"/>
    <w:rsid w:val="003C3AFE"/>
    <w:rsid w:val="003C3B22"/>
    <w:rsid w:val="003C3B69"/>
    <w:rsid w:val="003C3C17"/>
    <w:rsid w:val="003C3C1B"/>
    <w:rsid w:val="003C3D2C"/>
    <w:rsid w:val="003C3D55"/>
    <w:rsid w:val="003C3DA3"/>
    <w:rsid w:val="003C3DFD"/>
    <w:rsid w:val="003C3E62"/>
    <w:rsid w:val="003C3E9D"/>
    <w:rsid w:val="003C3EC3"/>
    <w:rsid w:val="003C3F0A"/>
    <w:rsid w:val="003C3F36"/>
    <w:rsid w:val="003C3FBB"/>
    <w:rsid w:val="003C4027"/>
    <w:rsid w:val="003C4040"/>
    <w:rsid w:val="003C4085"/>
    <w:rsid w:val="003C40A0"/>
    <w:rsid w:val="003C40A3"/>
    <w:rsid w:val="003C40BA"/>
    <w:rsid w:val="003C40BC"/>
    <w:rsid w:val="003C40F3"/>
    <w:rsid w:val="003C412D"/>
    <w:rsid w:val="003C415E"/>
    <w:rsid w:val="003C4165"/>
    <w:rsid w:val="003C418A"/>
    <w:rsid w:val="003C419F"/>
    <w:rsid w:val="003C41E5"/>
    <w:rsid w:val="003C41FE"/>
    <w:rsid w:val="003C420A"/>
    <w:rsid w:val="003C42CD"/>
    <w:rsid w:val="003C42D9"/>
    <w:rsid w:val="003C4303"/>
    <w:rsid w:val="003C4306"/>
    <w:rsid w:val="003C4354"/>
    <w:rsid w:val="003C4376"/>
    <w:rsid w:val="003C4394"/>
    <w:rsid w:val="003C43C2"/>
    <w:rsid w:val="003C440A"/>
    <w:rsid w:val="003C4442"/>
    <w:rsid w:val="003C44DB"/>
    <w:rsid w:val="003C4508"/>
    <w:rsid w:val="003C451A"/>
    <w:rsid w:val="003C4545"/>
    <w:rsid w:val="003C456C"/>
    <w:rsid w:val="003C45B6"/>
    <w:rsid w:val="003C4647"/>
    <w:rsid w:val="003C46F6"/>
    <w:rsid w:val="003C46FA"/>
    <w:rsid w:val="003C4789"/>
    <w:rsid w:val="003C47E5"/>
    <w:rsid w:val="003C4868"/>
    <w:rsid w:val="003C486F"/>
    <w:rsid w:val="003C4897"/>
    <w:rsid w:val="003C48F0"/>
    <w:rsid w:val="003C492A"/>
    <w:rsid w:val="003C493F"/>
    <w:rsid w:val="003C4959"/>
    <w:rsid w:val="003C4961"/>
    <w:rsid w:val="003C4991"/>
    <w:rsid w:val="003C49C5"/>
    <w:rsid w:val="003C4A05"/>
    <w:rsid w:val="003C4A0A"/>
    <w:rsid w:val="003C4A1B"/>
    <w:rsid w:val="003C4A48"/>
    <w:rsid w:val="003C4A75"/>
    <w:rsid w:val="003C4AA0"/>
    <w:rsid w:val="003C4B1B"/>
    <w:rsid w:val="003C4B30"/>
    <w:rsid w:val="003C4B51"/>
    <w:rsid w:val="003C4B57"/>
    <w:rsid w:val="003C4B58"/>
    <w:rsid w:val="003C4BC6"/>
    <w:rsid w:val="003C4C1C"/>
    <w:rsid w:val="003C4C29"/>
    <w:rsid w:val="003C4C52"/>
    <w:rsid w:val="003C4C9C"/>
    <w:rsid w:val="003C4CC0"/>
    <w:rsid w:val="003C4D24"/>
    <w:rsid w:val="003C4DA9"/>
    <w:rsid w:val="003C4DB5"/>
    <w:rsid w:val="003C4DEE"/>
    <w:rsid w:val="003C4E26"/>
    <w:rsid w:val="003C4E34"/>
    <w:rsid w:val="003C4E64"/>
    <w:rsid w:val="003C4E82"/>
    <w:rsid w:val="003C4EC6"/>
    <w:rsid w:val="003C4ECF"/>
    <w:rsid w:val="003C4F69"/>
    <w:rsid w:val="003C4F81"/>
    <w:rsid w:val="003C4F96"/>
    <w:rsid w:val="003C500D"/>
    <w:rsid w:val="003C5062"/>
    <w:rsid w:val="003C5086"/>
    <w:rsid w:val="003C50B3"/>
    <w:rsid w:val="003C50C7"/>
    <w:rsid w:val="003C50D0"/>
    <w:rsid w:val="003C511B"/>
    <w:rsid w:val="003C518C"/>
    <w:rsid w:val="003C5238"/>
    <w:rsid w:val="003C524A"/>
    <w:rsid w:val="003C5255"/>
    <w:rsid w:val="003C528C"/>
    <w:rsid w:val="003C52B7"/>
    <w:rsid w:val="003C52E1"/>
    <w:rsid w:val="003C52EB"/>
    <w:rsid w:val="003C5369"/>
    <w:rsid w:val="003C53CB"/>
    <w:rsid w:val="003C53DC"/>
    <w:rsid w:val="003C5430"/>
    <w:rsid w:val="003C5446"/>
    <w:rsid w:val="003C546E"/>
    <w:rsid w:val="003C5481"/>
    <w:rsid w:val="003C5484"/>
    <w:rsid w:val="003C549D"/>
    <w:rsid w:val="003C54BF"/>
    <w:rsid w:val="003C54EF"/>
    <w:rsid w:val="003C556E"/>
    <w:rsid w:val="003C5604"/>
    <w:rsid w:val="003C56A1"/>
    <w:rsid w:val="003C56C2"/>
    <w:rsid w:val="003C574C"/>
    <w:rsid w:val="003C5789"/>
    <w:rsid w:val="003C578E"/>
    <w:rsid w:val="003C5795"/>
    <w:rsid w:val="003C5821"/>
    <w:rsid w:val="003C58C9"/>
    <w:rsid w:val="003C5919"/>
    <w:rsid w:val="003C5924"/>
    <w:rsid w:val="003C594D"/>
    <w:rsid w:val="003C599F"/>
    <w:rsid w:val="003C59A0"/>
    <w:rsid w:val="003C5A87"/>
    <w:rsid w:val="003C5ADC"/>
    <w:rsid w:val="003C5AEF"/>
    <w:rsid w:val="003C5B14"/>
    <w:rsid w:val="003C5B19"/>
    <w:rsid w:val="003C5B54"/>
    <w:rsid w:val="003C5B58"/>
    <w:rsid w:val="003C5B63"/>
    <w:rsid w:val="003C5BAF"/>
    <w:rsid w:val="003C5BCF"/>
    <w:rsid w:val="003C5BE9"/>
    <w:rsid w:val="003C5C01"/>
    <w:rsid w:val="003C5CA5"/>
    <w:rsid w:val="003C5CCF"/>
    <w:rsid w:val="003C5D2A"/>
    <w:rsid w:val="003C5D43"/>
    <w:rsid w:val="003C5DFA"/>
    <w:rsid w:val="003C5DFC"/>
    <w:rsid w:val="003C5E0B"/>
    <w:rsid w:val="003C5E2F"/>
    <w:rsid w:val="003C5E34"/>
    <w:rsid w:val="003C5EA6"/>
    <w:rsid w:val="003C5EC5"/>
    <w:rsid w:val="003C5F85"/>
    <w:rsid w:val="003C5F8C"/>
    <w:rsid w:val="003C5F9F"/>
    <w:rsid w:val="003C5FA6"/>
    <w:rsid w:val="003C5FEF"/>
    <w:rsid w:val="003C6010"/>
    <w:rsid w:val="003C6013"/>
    <w:rsid w:val="003C609F"/>
    <w:rsid w:val="003C6125"/>
    <w:rsid w:val="003C6147"/>
    <w:rsid w:val="003C61A4"/>
    <w:rsid w:val="003C62B8"/>
    <w:rsid w:val="003C62D1"/>
    <w:rsid w:val="003C62DD"/>
    <w:rsid w:val="003C62F4"/>
    <w:rsid w:val="003C6305"/>
    <w:rsid w:val="003C6315"/>
    <w:rsid w:val="003C632C"/>
    <w:rsid w:val="003C6371"/>
    <w:rsid w:val="003C639B"/>
    <w:rsid w:val="003C63BF"/>
    <w:rsid w:val="003C63EA"/>
    <w:rsid w:val="003C6489"/>
    <w:rsid w:val="003C64B9"/>
    <w:rsid w:val="003C650A"/>
    <w:rsid w:val="003C6532"/>
    <w:rsid w:val="003C6574"/>
    <w:rsid w:val="003C65C9"/>
    <w:rsid w:val="003C65D4"/>
    <w:rsid w:val="003C6664"/>
    <w:rsid w:val="003C667C"/>
    <w:rsid w:val="003C6688"/>
    <w:rsid w:val="003C66AD"/>
    <w:rsid w:val="003C66BB"/>
    <w:rsid w:val="003C66D4"/>
    <w:rsid w:val="003C66EE"/>
    <w:rsid w:val="003C66F9"/>
    <w:rsid w:val="003C6798"/>
    <w:rsid w:val="003C6870"/>
    <w:rsid w:val="003C6871"/>
    <w:rsid w:val="003C6872"/>
    <w:rsid w:val="003C6877"/>
    <w:rsid w:val="003C6889"/>
    <w:rsid w:val="003C688A"/>
    <w:rsid w:val="003C68E2"/>
    <w:rsid w:val="003C68F9"/>
    <w:rsid w:val="003C6925"/>
    <w:rsid w:val="003C692C"/>
    <w:rsid w:val="003C69DE"/>
    <w:rsid w:val="003C6A3A"/>
    <w:rsid w:val="003C6A44"/>
    <w:rsid w:val="003C6A59"/>
    <w:rsid w:val="003C6A7B"/>
    <w:rsid w:val="003C6AA2"/>
    <w:rsid w:val="003C6B4E"/>
    <w:rsid w:val="003C6B81"/>
    <w:rsid w:val="003C6BD4"/>
    <w:rsid w:val="003C6C3D"/>
    <w:rsid w:val="003C6CE2"/>
    <w:rsid w:val="003C6D4E"/>
    <w:rsid w:val="003C6D8B"/>
    <w:rsid w:val="003C6DB6"/>
    <w:rsid w:val="003C6DE2"/>
    <w:rsid w:val="003C6E02"/>
    <w:rsid w:val="003C6E1B"/>
    <w:rsid w:val="003C6E41"/>
    <w:rsid w:val="003C6E55"/>
    <w:rsid w:val="003C6E95"/>
    <w:rsid w:val="003C6F35"/>
    <w:rsid w:val="003C6F57"/>
    <w:rsid w:val="003C6FBB"/>
    <w:rsid w:val="003C6FCC"/>
    <w:rsid w:val="003C7043"/>
    <w:rsid w:val="003C70A5"/>
    <w:rsid w:val="003C70BA"/>
    <w:rsid w:val="003C70C7"/>
    <w:rsid w:val="003C712C"/>
    <w:rsid w:val="003C7173"/>
    <w:rsid w:val="003C71C5"/>
    <w:rsid w:val="003C7203"/>
    <w:rsid w:val="003C72B8"/>
    <w:rsid w:val="003C735E"/>
    <w:rsid w:val="003C73FF"/>
    <w:rsid w:val="003C7424"/>
    <w:rsid w:val="003C745E"/>
    <w:rsid w:val="003C746B"/>
    <w:rsid w:val="003C7488"/>
    <w:rsid w:val="003C74E5"/>
    <w:rsid w:val="003C750C"/>
    <w:rsid w:val="003C75B8"/>
    <w:rsid w:val="003C75D2"/>
    <w:rsid w:val="003C75EC"/>
    <w:rsid w:val="003C7610"/>
    <w:rsid w:val="003C7633"/>
    <w:rsid w:val="003C7668"/>
    <w:rsid w:val="003C768E"/>
    <w:rsid w:val="003C76A4"/>
    <w:rsid w:val="003C76D9"/>
    <w:rsid w:val="003C76DD"/>
    <w:rsid w:val="003C76F7"/>
    <w:rsid w:val="003C77A5"/>
    <w:rsid w:val="003C77A7"/>
    <w:rsid w:val="003C77B5"/>
    <w:rsid w:val="003C77B6"/>
    <w:rsid w:val="003C77BD"/>
    <w:rsid w:val="003C77C3"/>
    <w:rsid w:val="003C77C5"/>
    <w:rsid w:val="003C77D5"/>
    <w:rsid w:val="003C77DA"/>
    <w:rsid w:val="003C7822"/>
    <w:rsid w:val="003C78A5"/>
    <w:rsid w:val="003C78D0"/>
    <w:rsid w:val="003C78D9"/>
    <w:rsid w:val="003C790E"/>
    <w:rsid w:val="003C794B"/>
    <w:rsid w:val="003C79AC"/>
    <w:rsid w:val="003C79E0"/>
    <w:rsid w:val="003C79FA"/>
    <w:rsid w:val="003C7A0C"/>
    <w:rsid w:val="003C7A63"/>
    <w:rsid w:val="003C7AC9"/>
    <w:rsid w:val="003C7AE2"/>
    <w:rsid w:val="003C7B14"/>
    <w:rsid w:val="003C7B2C"/>
    <w:rsid w:val="003C7B59"/>
    <w:rsid w:val="003C7B5E"/>
    <w:rsid w:val="003C7B85"/>
    <w:rsid w:val="003C7B90"/>
    <w:rsid w:val="003C7BB9"/>
    <w:rsid w:val="003C7BBB"/>
    <w:rsid w:val="003C7BC4"/>
    <w:rsid w:val="003C7BEA"/>
    <w:rsid w:val="003C7BFA"/>
    <w:rsid w:val="003C7C15"/>
    <w:rsid w:val="003C7C25"/>
    <w:rsid w:val="003C7C2F"/>
    <w:rsid w:val="003C7C75"/>
    <w:rsid w:val="003C7CFE"/>
    <w:rsid w:val="003C7D38"/>
    <w:rsid w:val="003C7D8F"/>
    <w:rsid w:val="003C7DC7"/>
    <w:rsid w:val="003C7DEB"/>
    <w:rsid w:val="003C7E1D"/>
    <w:rsid w:val="003C7E63"/>
    <w:rsid w:val="003C7EED"/>
    <w:rsid w:val="003C7F75"/>
    <w:rsid w:val="003C7FA6"/>
    <w:rsid w:val="003C7FC0"/>
    <w:rsid w:val="003D003F"/>
    <w:rsid w:val="003D0045"/>
    <w:rsid w:val="003D0065"/>
    <w:rsid w:val="003D008F"/>
    <w:rsid w:val="003D01B2"/>
    <w:rsid w:val="003D01D8"/>
    <w:rsid w:val="003D022B"/>
    <w:rsid w:val="003D0233"/>
    <w:rsid w:val="003D0294"/>
    <w:rsid w:val="003D02B7"/>
    <w:rsid w:val="003D030B"/>
    <w:rsid w:val="003D035D"/>
    <w:rsid w:val="003D036E"/>
    <w:rsid w:val="003D0384"/>
    <w:rsid w:val="003D03C2"/>
    <w:rsid w:val="003D042E"/>
    <w:rsid w:val="003D0438"/>
    <w:rsid w:val="003D045C"/>
    <w:rsid w:val="003D048A"/>
    <w:rsid w:val="003D04B0"/>
    <w:rsid w:val="003D04C8"/>
    <w:rsid w:val="003D0502"/>
    <w:rsid w:val="003D05F5"/>
    <w:rsid w:val="003D0614"/>
    <w:rsid w:val="003D06A1"/>
    <w:rsid w:val="003D06F3"/>
    <w:rsid w:val="003D070E"/>
    <w:rsid w:val="003D071A"/>
    <w:rsid w:val="003D0803"/>
    <w:rsid w:val="003D0811"/>
    <w:rsid w:val="003D0838"/>
    <w:rsid w:val="003D084D"/>
    <w:rsid w:val="003D08BF"/>
    <w:rsid w:val="003D090F"/>
    <w:rsid w:val="003D0914"/>
    <w:rsid w:val="003D0919"/>
    <w:rsid w:val="003D095F"/>
    <w:rsid w:val="003D0985"/>
    <w:rsid w:val="003D09F1"/>
    <w:rsid w:val="003D0A39"/>
    <w:rsid w:val="003D0AA8"/>
    <w:rsid w:val="003D0ABE"/>
    <w:rsid w:val="003D0ACA"/>
    <w:rsid w:val="003D0AE6"/>
    <w:rsid w:val="003D0B23"/>
    <w:rsid w:val="003D0B2C"/>
    <w:rsid w:val="003D0B8C"/>
    <w:rsid w:val="003D0BAE"/>
    <w:rsid w:val="003D0BD0"/>
    <w:rsid w:val="003D0CE7"/>
    <w:rsid w:val="003D0D1C"/>
    <w:rsid w:val="003D0D1E"/>
    <w:rsid w:val="003D0D37"/>
    <w:rsid w:val="003D0DA2"/>
    <w:rsid w:val="003D0E2E"/>
    <w:rsid w:val="003D0E7D"/>
    <w:rsid w:val="003D0EC2"/>
    <w:rsid w:val="003D0EDA"/>
    <w:rsid w:val="003D0F55"/>
    <w:rsid w:val="003D0F86"/>
    <w:rsid w:val="003D0FA3"/>
    <w:rsid w:val="003D101F"/>
    <w:rsid w:val="003D1096"/>
    <w:rsid w:val="003D10D8"/>
    <w:rsid w:val="003D10DD"/>
    <w:rsid w:val="003D1125"/>
    <w:rsid w:val="003D1192"/>
    <w:rsid w:val="003D11D5"/>
    <w:rsid w:val="003D11E0"/>
    <w:rsid w:val="003D11ED"/>
    <w:rsid w:val="003D1207"/>
    <w:rsid w:val="003D1269"/>
    <w:rsid w:val="003D128D"/>
    <w:rsid w:val="003D128F"/>
    <w:rsid w:val="003D12E7"/>
    <w:rsid w:val="003D12EC"/>
    <w:rsid w:val="003D1300"/>
    <w:rsid w:val="003D1310"/>
    <w:rsid w:val="003D132A"/>
    <w:rsid w:val="003D1343"/>
    <w:rsid w:val="003D135B"/>
    <w:rsid w:val="003D137A"/>
    <w:rsid w:val="003D13C3"/>
    <w:rsid w:val="003D13C8"/>
    <w:rsid w:val="003D13DF"/>
    <w:rsid w:val="003D13F2"/>
    <w:rsid w:val="003D141E"/>
    <w:rsid w:val="003D141F"/>
    <w:rsid w:val="003D1488"/>
    <w:rsid w:val="003D1493"/>
    <w:rsid w:val="003D14B4"/>
    <w:rsid w:val="003D14C6"/>
    <w:rsid w:val="003D14FC"/>
    <w:rsid w:val="003D1512"/>
    <w:rsid w:val="003D1521"/>
    <w:rsid w:val="003D1527"/>
    <w:rsid w:val="003D1545"/>
    <w:rsid w:val="003D1562"/>
    <w:rsid w:val="003D1588"/>
    <w:rsid w:val="003D1608"/>
    <w:rsid w:val="003D1612"/>
    <w:rsid w:val="003D1657"/>
    <w:rsid w:val="003D168E"/>
    <w:rsid w:val="003D168F"/>
    <w:rsid w:val="003D169E"/>
    <w:rsid w:val="003D1728"/>
    <w:rsid w:val="003D1738"/>
    <w:rsid w:val="003D173B"/>
    <w:rsid w:val="003D175E"/>
    <w:rsid w:val="003D1769"/>
    <w:rsid w:val="003D176C"/>
    <w:rsid w:val="003D1785"/>
    <w:rsid w:val="003D17A7"/>
    <w:rsid w:val="003D17C9"/>
    <w:rsid w:val="003D17CD"/>
    <w:rsid w:val="003D17E4"/>
    <w:rsid w:val="003D1806"/>
    <w:rsid w:val="003D180E"/>
    <w:rsid w:val="003D180F"/>
    <w:rsid w:val="003D1828"/>
    <w:rsid w:val="003D183D"/>
    <w:rsid w:val="003D1845"/>
    <w:rsid w:val="003D18CF"/>
    <w:rsid w:val="003D18DC"/>
    <w:rsid w:val="003D1920"/>
    <w:rsid w:val="003D1954"/>
    <w:rsid w:val="003D1956"/>
    <w:rsid w:val="003D1960"/>
    <w:rsid w:val="003D1976"/>
    <w:rsid w:val="003D197C"/>
    <w:rsid w:val="003D19BE"/>
    <w:rsid w:val="003D19C8"/>
    <w:rsid w:val="003D19E6"/>
    <w:rsid w:val="003D1A2C"/>
    <w:rsid w:val="003D1A65"/>
    <w:rsid w:val="003D1A89"/>
    <w:rsid w:val="003D1A92"/>
    <w:rsid w:val="003D1A99"/>
    <w:rsid w:val="003D1A9A"/>
    <w:rsid w:val="003D1AED"/>
    <w:rsid w:val="003D1B9E"/>
    <w:rsid w:val="003D1BD6"/>
    <w:rsid w:val="003D1BEB"/>
    <w:rsid w:val="003D1BEC"/>
    <w:rsid w:val="003D1C13"/>
    <w:rsid w:val="003D1C47"/>
    <w:rsid w:val="003D1C67"/>
    <w:rsid w:val="003D1CAE"/>
    <w:rsid w:val="003D1CBC"/>
    <w:rsid w:val="003D1CC1"/>
    <w:rsid w:val="003D1D2C"/>
    <w:rsid w:val="003D1D66"/>
    <w:rsid w:val="003D1DDF"/>
    <w:rsid w:val="003D1E71"/>
    <w:rsid w:val="003D1E8F"/>
    <w:rsid w:val="003D1EA8"/>
    <w:rsid w:val="003D2014"/>
    <w:rsid w:val="003D20AC"/>
    <w:rsid w:val="003D20EF"/>
    <w:rsid w:val="003D2101"/>
    <w:rsid w:val="003D215A"/>
    <w:rsid w:val="003D21D4"/>
    <w:rsid w:val="003D21E7"/>
    <w:rsid w:val="003D220F"/>
    <w:rsid w:val="003D2231"/>
    <w:rsid w:val="003D22AF"/>
    <w:rsid w:val="003D22BF"/>
    <w:rsid w:val="003D22F9"/>
    <w:rsid w:val="003D2301"/>
    <w:rsid w:val="003D231F"/>
    <w:rsid w:val="003D2336"/>
    <w:rsid w:val="003D2352"/>
    <w:rsid w:val="003D238F"/>
    <w:rsid w:val="003D23E8"/>
    <w:rsid w:val="003D2406"/>
    <w:rsid w:val="003D2449"/>
    <w:rsid w:val="003D247D"/>
    <w:rsid w:val="003D24B4"/>
    <w:rsid w:val="003D24DB"/>
    <w:rsid w:val="003D24E9"/>
    <w:rsid w:val="003D250F"/>
    <w:rsid w:val="003D2568"/>
    <w:rsid w:val="003D2581"/>
    <w:rsid w:val="003D2616"/>
    <w:rsid w:val="003D2642"/>
    <w:rsid w:val="003D2660"/>
    <w:rsid w:val="003D26B7"/>
    <w:rsid w:val="003D26B8"/>
    <w:rsid w:val="003D2713"/>
    <w:rsid w:val="003D275C"/>
    <w:rsid w:val="003D276A"/>
    <w:rsid w:val="003D277E"/>
    <w:rsid w:val="003D281E"/>
    <w:rsid w:val="003D285A"/>
    <w:rsid w:val="003D2886"/>
    <w:rsid w:val="003D289B"/>
    <w:rsid w:val="003D2905"/>
    <w:rsid w:val="003D291D"/>
    <w:rsid w:val="003D2978"/>
    <w:rsid w:val="003D299E"/>
    <w:rsid w:val="003D29EC"/>
    <w:rsid w:val="003D29F3"/>
    <w:rsid w:val="003D2A07"/>
    <w:rsid w:val="003D2A19"/>
    <w:rsid w:val="003D2A39"/>
    <w:rsid w:val="003D2A3F"/>
    <w:rsid w:val="003D2A92"/>
    <w:rsid w:val="003D2AE4"/>
    <w:rsid w:val="003D2B0B"/>
    <w:rsid w:val="003D2B42"/>
    <w:rsid w:val="003D2B69"/>
    <w:rsid w:val="003D2B7F"/>
    <w:rsid w:val="003D2B83"/>
    <w:rsid w:val="003D2B91"/>
    <w:rsid w:val="003D2BAB"/>
    <w:rsid w:val="003D2BBF"/>
    <w:rsid w:val="003D2BCF"/>
    <w:rsid w:val="003D2BFB"/>
    <w:rsid w:val="003D2CAA"/>
    <w:rsid w:val="003D2CF4"/>
    <w:rsid w:val="003D2D06"/>
    <w:rsid w:val="003D2D33"/>
    <w:rsid w:val="003D2D95"/>
    <w:rsid w:val="003D2DBB"/>
    <w:rsid w:val="003D2DD2"/>
    <w:rsid w:val="003D2E07"/>
    <w:rsid w:val="003D2E17"/>
    <w:rsid w:val="003D2E7C"/>
    <w:rsid w:val="003D2E82"/>
    <w:rsid w:val="003D2ED7"/>
    <w:rsid w:val="003D2F07"/>
    <w:rsid w:val="003D2FFE"/>
    <w:rsid w:val="003D301A"/>
    <w:rsid w:val="003D303B"/>
    <w:rsid w:val="003D3061"/>
    <w:rsid w:val="003D3093"/>
    <w:rsid w:val="003D30C9"/>
    <w:rsid w:val="003D30EC"/>
    <w:rsid w:val="003D3118"/>
    <w:rsid w:val="003D313D"/>
    <w:rsid w:val="003D3155"/>
    <w:rsid w:val="003D319A"/>
    <w:rsid w:val="003D31D9"/>
    <w:rsid w:val="003D3218"/>
    <w:rsid w:val="003D3233"/>
    <w:rsid w:val="003D328D"/>
    <w:rsid w:val="003D3292"/>
    <w:rsid w:val="003D3296"/>
    <w:rsid w:val="003D33A0"/>
    <w:rsid w:val="003D344E"/>
    <w:rsid w:val="003D3454"/>
    <w:rsid w:val="003D3465"/>
    <w:rsid w:val="003D3482"/>
    <w:rsid w:val="003D34E1"/>
    <w:rsid w:val="003D351E"/>
    <w:rsid w:val="003D3527"/>
    <w:rsid w:val="003D3572"/>
    <w:rsid w:val="003D35A2"/>
    <w:rsid w:val="003D35B8"/>
    <w:rsid w:val="003D35E8"/>
    <w:rsid w:val="003D360A"/>
    <w:rsid w:val="003D360D"/>
    <w:rsid w:val="003D368E"/>
    <w:rsid w:val="003D3698"/>
    <w:rsid w:val="003D36B4"/>
    <w:rsid w:val="003D3719"/>
    <w:rsid w:val="003D3755"/>
    <w:rsid w:val="003D37AC"/>
    <w:rsid w:val="003D37CD"/>
    <w:rsid w:val="003D37DE"/>
    <w:rsid w:val="003D387E"/>
    <w:rsid w:val="003D3880"/>
    <w:rsid w:val="003D388F"/>
    <w:rsid w:val="003D38B9"/>
    <w:rsid w:val="003D38BD"/>
    <w:rsid w:val="003D391A"/>
    <w:rsid w:val="003D3945"/>
    <w:rsid w:val="003D39A5"/>
    <w:rsid w:val="003D39AF"/>
    <w:rsid w:val="003D39DD"/>
    <w:rsid w:val="003D3A1E"/>
    <w:rsid w:val="003D3A5F"/>
    <w:rsid w:val="003D3AB9"/>
    <w:rsid w:val="003D3AF7"/>
    <w:rsid w:val="003D3B1E"/>
    <w:rsid w:val="003D3B38"/>
    <w:rsid w:val="003D3B86"/>
    <w:rsid w:val="003D3B8F"/>
    <w:rsid w:val="003D3BA9"/>
    <w:rsid w:val="003D3BB4"/>
    <w:rsid w:val="003D3BFC"/>
    <w:rsid w:val="003D3C85"/>
    <w:rsid w:val="003D3C8D"/>
    <w:rsid w:val="003D3C99"/>
    <w:rsid w:val="003D3CD3"/>
    <w:rsid w:val="003D3CEF"/>
    <w:rsid w:val="003D3D57"/>
    <w:rsid w:val="003D3D8D"/>
    <w:rsid w:val="003D3D99"/>
    <w:rsid w:val="003D3DAA"/>
    <w:rsid w:val="003D3DFB"/>
    <w:rsid w:val="003D3E27"/>
    <w:rsid w:val="003D3E2B"/>
    <w:rsid w:val="003D3EA2"/>
    <w:rsid w:val="003D3EAB"/>
    <w:rsid w:val="003D3ED2"/>
    <w:rsid w:val="003D3ED6"/>
    <w:rsid w:val="003D3EF9"/>
    <w:rsid w:val="003D3F2E"/>
    <w:rsid w:val="003D3F49"/>
    <w:rsid w:val="003D3F66"/>
    <w:rsid w:val="003D3F6B"/>
    <w:rsid w:val="003D3F7C"/>
    <w:rsid w:val="003D3FE2"/>
    <w:rsid w:val="003D3FED"/>
    <w:rsid w:val="003D401B"/>
    <w:rsid w:val="003D4063"/>
    <w:rsid w:val="003D411F"/>
    <w:rsid w:val="003D4129"/>
    <w:rsid w:val="003D4147"/>
    <w:rsid w:val="003D4177"/>
    <w:rsid w:val="003D418A"/>
    <w:rsid w:val="003D419A"/>
    <w:rsid w:val="003D41F9"/>
    <w:rsid w:val="003D41FB"/>
    <w:rsid w:val="003D423C"/>
    <w:rsid w:val="003D4276"/>
    <w:rsid w:val="003D42ED"/>
    <w:rsid w:val="003D430B"/>
    <w:rsid w:val="003D4350"/>
    <w:rsid w:val="003D435A"/>
    <w:rsid w:val="003D4371"/>
    <w:rsid w:val="003D43C4"/>
    <w:rsid w:val="003D43F4"/>
    <w:rsid w:val="003D441F"/>
    <w:rsid w:val="003D44E0"/>
    <w:rsid w:val="003D44EF"/>
    <w:rsid w:val="003D44F4"/>
    <w:rsid w:val="003D456A"/>
    <w:rsid w:val="003D457D"/>
    <w:rsid w:val="003D4598"/>
    <w:rsid w:val="003D45A9"/>
    <w:rsid w:val="003D45B6"/>
    <w:rsid w:val="003D4625"/>
    <w:rsid w:val="003D462D"/>
    <w:rsid w:val="003D4650"/>
    <w:rsid w:val="003D4696"/>
    <w:rsid w:val="003D46B9"/>
    <w:rsid w:val="003D46C6"/>
    <w:rsid w:val="003D46DC"/>
    <w:rsid w:val="003D470A"/>
    <w:rsid w:val="003D4887"/>
    <w:rsid w:val="003D48DF"/>
    <w:rsid w:val="003D4916"/>
    <w:rsid w:val="003D4968"/>
    <w:rsid w:val="003D4978"/>
    <w:rsid w:val="003D49A3"/>
    <w:rsid w:val="003D4A68"/>
    <w:rsid w:val="003D4A94"/>
    <w:rsid w:val="003D4B18"/>
    <w:rsid w:val="003D4B44"/>
    <w:rsid w:val="003D4BA7"/>
    <w:rsid w:val="003D4BAE"/>
    <w:rsid w:val="003D4C16"/>
    <w:rsid w:val="003D4C28"/>
    <w:rsid w:val="003D4C67"/>
    <w:rsid w:val="003D4CE0"/>
    <w:rsid w:val="003D4D4A"/>
    <w:rsid w:val="003D4DD4"/>
    <w:rsid w:val="003D4DEE"/>
    <w:rsid w:val="003D4E24"/>
    <w:rsid w:val="003D4E4C"/>
    <w:rsid w:val="003D4E62"/>
    <w:rsid w:val="003D4E71"/>
    <w:rsid w:val="003D4EA7"/>
    <w:rsid w:val="003D4EAD"/>
    <w:rsid w:val="003D4EC5"/>
    <w:rsid w:val="003D4ECB"/>
    <w:rsid w:val="003D4ED3"/>
    <w:rsid w:val="003D4ED4"/>
    <w:rsid w:val="003D4EE5"/>
    <w:rsid w:val="003D4F58"/>
    <w:rsid w:val="003D4F59"/>
    <w:rsid w:val="003D4F5F"/>
    <w:rsid w:val="003D4F74"/>
    <w:rsid w:val="003D4F83"/>
    <w:rsid w:val="003D4F91"/>
    <w:rsid w:val="003D4FFF"/>
    <w:rsid w:val="003D500F"/>
    <w:rsid w:val="003D5015"/>
    <w:rsid w:val="003D5019"/>
    <w:rsid w:val="003D5060"/>
    <w:rsid w:val="003D5095"/>
    <w:rsid w:val="003D50B1"/>
    <w:rsid w:val="003D50DF"/>
    <w:rsid w:val="003D50E9"/>
    <w:rsid w:val="003D50FD"/>
    <w:rsid w:val="003D512C"/>
    <w:rsid w:val="003D5197"/>
    <w:rsid w:val="003D51B3"/>
    <w:rsid w:val="003D51B8"/>
    <w:rsid w:val="003D5282"/>
    <w:rsid w:val="003D529C"/>
    <w:rsid w:val="003D52AE"/>
    <w:rsid w:val="003D52B6"/>
    <w:rsid w:val="003D5304"/>
    <w:rsid w:val="003D531B"/>
    <w:rsid w:val="003D5369"/>
    <w:rsid w:val="003D5388"/>
    <w:rsid w:val="003D53AE"/>
    <w:rsid w:val="003D53E7"/>
    <w:rsid w:val="003D5414"/>
    <w:rsid w:val="003D5415"/>
    <w:rsid w:val="003D5439"/>
    <w:rsid w:val="003D5441"/>
    <w:rsid w:val="003D544F"/>
    <w:rsid w:val="003D5478"/>
    <w:rsid w:val="003D547E"/>
    <w:rsid w:val="003D54A6"/>
    <w:rsid w:val="003D54AA"/>
    <w:rsid w:val="003D54C3"/>
    <w:rsid w:val="003D54FA"/>
    <w:rsid w:val="003D550F"/>
    <w:rsid w:val="003D5524"/>
    <w:rsid w:val="003D555E"/>
    <w:rsid w:val="003D5560"/>
    <w:rsid w:val="003D55C5"/>
    <w:rsid w:val="003D562D"/>
    <w:rsid w:val="003D5646"/>
    <w:rsid w:val="003D5663"/>
    <w:rsid w:val="003D5668"/>
    <w:rsid w:val="003D56E4"/>
    <w:rsid w:val="003D570D"/>
    <w:rsid w:val="003D5746"/>
    <w:rsid w:val="003D5756"/>
    <w:rsid w:val="003D57C4"/>
    <w:rsid w:val="003D5856"/>
    <w:rsid w:val="003D589A"/>
    <w:rsid w:val="003D5924"/>
    <w:rsid w:val="003D5989"/>
    <w:rsid w:val="003D5A14"/>
    <w:rsid w:val="003D5A7F"/>
    <w:rsid w:val="003D5AF1"/>
    <w:rsid w:val="003D5B27"/>
    <w:rsid w:val="003D5B39"/>
    <w:rsid w:val="003D5B75"/>
    <w:rsid w:val="003D5B78"/>
    <w:rsid w:val="003D5BE4"/>
    <w:rsid w:val="003D5BFB"/>
    <w:rsid w:val="003D5BFF"/>
    <w:rsid w:val="003D5C1C"/>
    <w:rsid w:val="003D5C3B"/>
    <w:rsid w:val="003D5C6B"/>
    <w:rsid w:val="003D5C90"/>
    <w:rsid w:val="003D5CAF"/>
    <w:rsid w:val="003D5CF9"/>
    <w:rsid w:val="003D5D46"/>
    <w:rsid w:val="003D5D4A"/>
    <w:rsid w:val="003D5D83"/>
    <w:rsid w:val="003D5DE7"/>
    <w:rsid w:val="003D5DF9"/>
    <w:rsid w:val="003D5E6B"/>
    <w:rsid w:val="003D5E8B"/>
    <w:rsid w:val="003D5E95"/>
    <w:rsid w:val="003D5ECD"/>
    <w:rsid w:val="003D5EDE"/>
    <w:rsid w:val="003D5EF7"/>
    <w:rsid w:val="003D5F0F"/>
    <w:rsid w:val="003D5F12"/>
    <w:rsid w:val="003D5F1F"/>
    <w:rsid w:val="003D5F73"/>
    <w:rsid w:val="003D5F8A"/>
    <w:rsid w:val="003D5FA7"/>
    <w:rsid w:val="003D6000"/>
    <w:rsid w:val="003D603B"/>
    <w:rsid w:val="003D6064"/>
    <w:rsid w:val="003D6086"/>
    <w:rsid w:val="003D60C4"/>
    <w:rsid w:val="003D60D2"/>
    <w:rsid w:val="003D611A"/>
    <w:rsid w:val="003D6137"/>
    <w:rsid w:val="003D6179"/>
    <w:rsid w:val="003D617C"/>
    <w:rsid w:val="003D6183"/>
    <w:rsid w:val="003D61A1"/>
    <w:rsid w:val="003D61D4"/>
    <w:rsid w:val="003D620D"/>
    <w:rsid w:val="003D621C"/>
    <w:rsid w:val="003D6252"/>
    <w:rsid w:val="003D6256"/>
    <w:rsid w:val="003D6260"/>
    <w:rsid w:val="003D6278"/>
    <w:rsid w:val="003D6283"/>
    <w:rsid w:val="003D628F"/>
    <w:rsid w:val="003D62A3"/>
    <w:rsid w:val="003D6300"/>
    <w:rsid w:val="003D632E"/>
    <w:rsid w:val="003D6365"/>
    <w:rsid w:val="003D63BF"/>
    <w:rsid w:val="003D63DA"/>
    <w:rsid w:val="003D6416"/>
    <w:rsid w:val="003D6474"/>
    <w:rsid w:val="003D64A2"/>
    <w:rsid w:val="003D64EF"/>
    <w:rsid w:val="003D64F6"/>
    <w:rsid w:val="003D6558"/>
    <w:rsid w:val="003D65B9"/>
    <w:rsid w:val="003D65E7"/>
    <w:rsid w:val="003D6623"/>
    <w:rsid w:val="003D6627"/>
    <w:rsid w:val="003D6637"/>
    <w:rsid w:val="003D6646"/>
    <w:rsid w:val="003D6680"/>
    <w:rsid w:val="003D668B"/>
    <w:rsid w:val="003D66A8"/>
    <w:rsid w:val="003D66D3"/>
    <w:rsid w:val="003D66DD"/>
    <w:rsid w:val="003D66F7"/>
    <w:rsid w:val="003D66FC"/>
    <w:rsid w:val="003D6747"/>
    <w:rsid w:val="003D6765"/>
    <w:rsid w:val="003D6792"/>
    <w:rsid w:val="003D679B"/>
    <w:rsid w:val="003D67AB"/>
    <w:rsid w:val="003D67B8"/>
    <w:rsid w:val="003D67BC"/>
    <w:rsid w:val="003D6836"/>
    <w:rsid w:val="003D6855"/>
    <w:rsid w:val="003D6893"/>
    <w:rsid w:val="003D68C3"/>
    <w:rsid w:val="003D68E0"/>
    <w:rsid w:val="003D694A"/>
    <w:rsid w:val="003D6973"/>
    <w:rsid w:val="003D69D6"/>
    <w:rsid w:val="003D6A12"/>
    <w:rsid w:val="003D6A1B"/>
    <w:rsid w:val="003D6A6E"/>
    <w:rsid w:val="003D6AC3"/>
    <w:rsid w:val="003D6AEA"/>
    <w:rsid w:val="003D6AFC"/>
    <w:rsid w:val="003D6B09"/>
    <w:rsid w:val="003D6B21"/>
    <w:rsid w:val="003D6BA7"/>
    <w:rsid w:val="003D6BBD"/>
    <w:rsid w:val="003D6BDF"/>
    <w:rsid w:val="003D6BF6"/>
    <w:rsid w:val="003D6C47"/>
    <w:rsid w:val="003D6CBF"/>
    <w:rsid w:val="003D6CC6"/>
    <w:rsid w:val="003D6CEA"/>
    <w:rsid w:val="003D6D24"/>
    <w:rsid w:val="003D6D36"/>
    <w:rsid w:val="003D6D8A"/>
    <w:rsid w:val="003D6DD6"/>
    <w:rsid w:val="003D6DE2"/>
    <w:rsid w:val="003D6E7E"/>
    <w:rsid w:val="003D6EA1"/>
    <w:rsid w:val="003D6EA4"/>
    <w:rsid w:val="003D6EE2"/>
    <w:rsid w:val="003D6F00"/>
    <w:rsid w:val="003D6F09"/>
    <w:rsid w:val="003D6F60"/>
    <w:rsid w:val="003D6F70"/>
    <w:rsid w:val="003D6FBA"/>
    <w:rsid w:val="003D6FD8"/>
    <w:rsid w:val="003D7056"/>
    <w:rsid w:val="003D705C"/>
    <w:rsid w:val="003D70A5"/>
    <w:rsid w:val="003D70A7"/>
    <w:rsid w:val="003D70AD"/>
    <w:rsid w:val="003D70B8"/>
    <w:rsid w:val="003D70C0"/>
    <w:rsid w:val="003D70D1"/>
    <w:rsid w:val="003D70EE"/>
    <w:rsid w:val="003D7121"/>
    <w:rsid w:val="003D714A"/>
    <w:rsid w:val="003D71DF"/>
    <w:rsid w:val="003D7265"/>
    <w:rsid w:val="003D7297"/>
    <w:rsid w:val="003D72E2"/>
    <w:rsid w:val="003D72E8"/>
    <w:rsid w:val="003D72F8"/>
    <w:rsid w:val="003D730B"/>
    <w:rsid w:val="003D7364"/>
    <w:rsid w:val="003D7389"/>
    <w:rsid w:val="003D7428"/>
    <w:rsid w:val="003D742E"/>
    <w:rsid w:val="003D746B"/>
    <w:rsid w:val="003D74A4"/>
    <w:rsid w:val="003D74AE"/>
    <w:rsid w:val="003D74FE"/>
    <w:rsid w:val="003D750A"/>
    <w:rsid w:val="003D7527"/>
    <w:rsid w:val="003D76A1"/>
    <w:rsid w:val="003D773F"/>
    <w:rsid w:val="003D77FE"/>
    <w:rsid w:val="003D782C"/>
    <w:rsid w:val="003D7858"/>
    <w:rsid w:val="003D7896"/>
    <w:rsid w:val="003D78A9"/>
    <w:rsid w:val="003D78B3"/>
    <w:rsid w:val="003D78CA"/>
    <w:rsid w:val="003D78EB"/>
    <w:rsid w:val="003D793C"/>
    <w:rsid w:val="003D7946"/>
    <w:rsid w:val="003D7976"/>
    <w:rsid w:val="003D7997"/>
    <w:rsid w:val="003D79A8"/>
    <w:rsid w:val="003D79E4"/>
    <w:rsid w:val="003D79E7"/>
    <w:rsid w:val="003D79F4"/>
    <w:rsid w:val="003D79F5"/>
    <w:rsid w:val="003D7A2A"/>
    <w:rsid w:val="003D7A52"/>
    <w:rsid w:val="003D7A8A"/>
    <w:rsid w:val="003D7AD7"/>
    <w:rsid w:val="003D7B12"/>
    <w:rsid w:val="003D7B8F"/>
    <w:rsid w:val="003D7B9A"/>
    <w:rsid w:val="003D7BA7"/>
    <w:rsid w:val="003D7BD4"/>
    <w:rsid w:val="003D7C1A"/>
    <w:rsid w:val="003D7C20"/>
    <w:rsid w:val="003D7C34"/>
    <w:rsid w:val="003D7C4E"/>
    <w:rsid w:val="003D7C60"/>
    <w:rsid w:val="003D7C88"/>
    <w:rsid w:val="003D7CA0"/>
    <w:rsid w:val="003D7CA9"/>
    <w:rsid w:val="003D7CE0"/>
    <w:rsid w:val="003D7CFD"/>
    <w:rsid w:val="003D7D16"/>
    <w:rsid w:val="003D7D1C"/>
    <w:rsid w:val="003D7D47"/>
    <w:rsid w:val="003D7DD6"/>
    <w:rsid w:val="003D7DDE"/>
    <w:rsid w:val="003D7E66"/>
    <w:rsid w:val="003D7F26"/>
    <w:rsid w:val="003D7F53"/>
    <w:rsid w:val="003D7F96"/>
    <w:rsid w:val="003D7F9C"/>
    <w:rsid w:val="003D7FF7"/>
    <w:rsid w:val="003D7FFB"/>
    <w:rsid w:val="003E0030"/>
    <w:rsid w:val="003E0039"/>
    <w:rsid w:val="003E003F"/>
    <w:rsid w:val="003E0064"/>
    <w:rsid w:val="003E00F7"/>
    <w:rsid w:val="003E0126"/>
    <w:rsid w:val="003E0188"/>
    <w:rsid w:val="003E0190"/>
    <w:rsid w:val="003E01A6"/>
    <w:rsid w:val="003E01BE"/>
    <w:rsid w:val="003E0239"/>
    <w:rsid w:val="003E028F"/>
    <w:rsid w:val="003E02B6"/>
    <w:rsid w:val="003E030E"/>
    <w:rsid w:val="003E0333"/>
    <w:rsid w:val="003E0338"/>
    <w:rsid w:val="003E0347"/>
    <w:rsid w:val="003E036B"/>
    <w:rsid w:val="003E03AC"/>
    <w:rsid w:val="003E03DF"/>
    <w:rsid w:val="003E041F"/>
    <w:rsid w:val="003E0446"/>
    <w:rsid w:val="003E048D"/>
    <w:rsid w:val="003E04F1"/>
    <w:rsid w:val="003E0527"/>
    <w:rsid w:val="003E056E"/>
    <w:rsid w:val="003E059A"/>
    <w:rsid w:val="003E05AF"/>
    <w:rsid w:val="003E05C9"/>
    <w:rsid w:val="003E067B"/>
    <w:rsid w:val="003E0691"/>
    <w:rsid w:val="003E0696"/>
    <w:rsid w:val="003E06B5"/>
    <w:rsid w:val="003E06BE"/>
    <w:rsid w:val="003E06CA"/>
    <w:rsid w:val="003E072B"/>
    <w:rsid w:val="003E0767"/>
    <w:rsid w:val="003E077D"/>
    <w:rsid w:val="003E079F"/>
    <w:rsid w:val="003E0848"/>
    <w:rsid w:val="003E08A9"/>
    <w:rsid w:val="003E08B1"/>
    <w:rsid w:val="003E091E"/>
    <w:rsid w:val="003E0969"/>
    <w:rsid w:val="003E09B2"/>
    <w:rsid w:val="003E09C1"/>
    <w:rsid w:val="003E09C2"/>
    <w:rsid w:val="003E09E5"/>
    <w:rsid w:val="003E0A47"/>
    <w:rsid w:val="003E0AC7"/>
    <w:rsid w:val="003E0BC0"/>
    <w:rsid w:val="003E0C56"/>
    <w:rsid w:val="003E0CAB"/>
    <w:rsid w:val="003E0CB4"/>
    <w:rsid w:val="003E0CE1"/>
    <w:rsid w:val="003E0D0A"/>
    <w:rsid w:val="003E0D37"/>
    <w:rsid w:val="003E0D82"/>
    <w:rsid w:val="003E0D8A"/>
    <w:rsid w:val="003E0E24"/>
    <w:rsid w:val="003E0E40"/>
    <w:rsid w:val="003E0E60"/>
    <w:rsid w:val="003E0E94"/>
    <w:rsid w:val="003E0ECE"/>
    <w:rsid w:val="003E0EE8"/>
    <w:rsid w:val="003E0EFE"/>
    <w:rsid w:val="003E0F1B"/>
    <w:rsid w:val="003E0F5C"/>
    <w:rsid w:val="003E0F6C"/>
    <w:rsid w:val="003E0F8A"/>
    <w:rsid w:val="003E0F8F"/>
    <w:rsid w:val="003E0FC4"/>
    <w:rsid w:val="003E1026"/>
    <w:rsid w:val="003E10C4"/>
    <w:rsid w:val="003E1156"/>
    <w:rsid w:val="003E1174"/>
    <w:rsid w:val="003E1196"/>
    <w:rsid w:val="003E11CB"/>
    <w:rsid w:val="003E11CC"/>
    <w:rsid w:val="003E127C"/>
    <w:rsid w:val="003E1293"/>
    <w:rsid w:val="003E12CB"/>
    <w:rsid w:val="003E12F4"/>
    <w:rsid w:val="003E131E"/>
    <w:rsid w:val="003E1364"/>
    <w:rsid w:val="003E13A1"/>
    <w:rsid w:val="003E140B"/>
    <w:rsid w:val="003E1419"/>
    <w:rsid w:val="003E1466"/>
    <w:rsid w:val="003E1496"/>
    <w:rsid w:val="003E149F"/>
    <w:rsid w:val="003E14DC"/>
    <w:rsid w:val="003E155B"/>
    <w:rsid w:val="003E158D"/>
    <w:rsid w:val="003E1613"/>
    <w:rsid w:val="003E16DA"/>
    <w:rsid w:val="003E1701"/>
    <w:rsid w:val="003E1738"/>
    <w:rsid w:val="003E173F"/>
    <w:rsid w:val="003E177F"/>
    <w:rsid w:val="003E1783"/>
    <w:rsid w:val="003E17A1"/>
    <w:rsid w:val="003E17A3"/>
    <w:rsid w:val="003E17C4"/>
    <w:rsid w:val="003E17CF"/>
    <w:rsid w:val="003E182E"/>
    <w:rsid w:val="003E1832"/>
    <w:rsid w:val="003E191A"/>
    <w:rsid w:val="003E1941"/>
    <w:rsid w:val="003E1962"/>
    <w:rsid w:val="003E1984"/>
    <w:rsid w:val="003E19EB"/>
    <w:rsid w:val="003E1A00"/>
    <w:rsid w:val="003E1A0D"/>
    <w:rsid w:val="003E1AC6"/>
    <w:rsid w:val="003E1B35"/>
    <w:rsid w:val="003E1B41"/>
    <w:rsid w:val="003E1B59"/>
    <w:rsid w:val="003E1B60"/>
    <w:rsid w:val="003E1BD8"/>
    <w:rsid w:val="003E1BEA"/>
    <w:rsid w:val="003E1C14"/>
    <w:rsid w:val="003E1C1E"/>
    <w:rsid w:val="003E1C48"/>
    <w:rsid w:val="003E1C87"/>
    <w:rsid w:val="003E1C8C"/>
    <w:rsid w:val="003E1CC8"/>
    <w:rsid w:val="003E1D42"/>
    <w:rsid w:val="003E1D6C"/>
    <w:rsid w:val="003E1DE1"/>
    <w:rsid w:val="003E1DE3"/>
    <w:rsid w:val="003E1E39"/>
    <w:rsid w:val="003E1E40"/>
    <w:rsid w:val="003E1E5F"/>
    <w:rsid w:val="003E1E7C"/>
    <w:rsid w:val="003E1EF9"/>
    <w:rsid w:val="003E1F0A"/>
    <w:rsid w:val="003E1F56"/>
    <w:rsid w:val="003E1F7A"/>
    <w:rsid w:val="003E2001"/>
    <w:rsid w:val="003E206E"/>
    <w:rsid w:val="003E20B0"/>
    <w:rsid w:val="003E216F"/>
    <w:rsid w:val="003E21A1"/>
    <w:rsid w:val="003E21C3"/>
    <w:rsid w:val="003E21D2"/>
    <w:rsid w:val="003E2218"/>
    <w:rsid w:val="003E2224"/>
    <w:rsid w:val="003E2230"/>
    <w:rsid w:val="003E2257"/>
    <w:rsid w:val="003E225B"/>
    <w:rsid w:val="003E2266"/>
    <w:rsid w:val="003E226F"/>
    <w:rsid w:val="003E229D"/>
    <w:rsid w:val="003E22BB"/>
    <w:rsid w:val="003E22E7"/>
    <w:rsid w:val="003E22F5"/>
    <w:rsid w:val="003E2354"/>
    <w:rsid w:val="003E238A"/>
    <w:rsid w:val="003E238F"/>
    <w:rsid w:val="003E23A0"/>
    <w:rsid w:val="003E23B5"/>
    <w:rsid w:val="003E23DD"/>
    <w:rsid w:val="003E2485"/>
    <w:rsid w:val="003E2497"/>
    <w:rsid w:val="003E249D"/>
    <w:rsid w:val="003E2525"/>
    <w:rsid w:val="003E2563"/>
    <w:rsid w:val="003E2586"/>
    <w:rsid w:val="003E25DA"/>
    <w:rsid w:val="003E25EB"/>
    <w:rsid w:val="003E2603"/>
    <w:rsid w:val="003E2622"/>
    <w:rsid w:val="003E2627"/>
    <w:rsid w:val="003E265A"/>
    <w:rsid w:val="003E265C"/>
    <w:rsid w:val="003E266C"/>
    <w:rsid w:val="003E2688"/>
    <w:rsid w:val="003E26A3"/>
    <w:rsid w:val="003E26B8"/>
    <w:rsid w:val="003E2704"/>
    <w:rsid w:val="003E2720"/>
    <w:rsid w:val="003E2741"/>
    <w:rsid w:val="003E2751"/>
    <w:rsid w:val="003E280E"/>
    <w:rsid w:val="003E2837"/>
    <w:rsid w:val="003E2867"/>
    <w:rsid w:val="003E2898"/>
    <w:rsid w:val="003E28BC"/>
    <w:rsid w:val="003E291D"/>
    <w:rsid w:val="003E294C"/>
    <w:rsid w:val="003E2978"/>
    <w:rsid w:val="003E298B"/>
    <w:rsid w:val="003E29AD"/>
    <w:rsid w:val="003E29AE"/>
    <w:rsid w:val="003E2A87"/>
    <w:rsid w:val="003E2ACA"/>
    <w:rsid w:val="003E2B02"/>
    <w:rsid w:val="003E2B34"/>
    <w:rsid w:val="003E2B63"/>
    <w:rsid w:val="003E2B72"/>
    <w:rsid w:val="003E2B97"/>
    <w:rsid w:val="003E2BFE"/>
    <w:rsid w:val="003E2C6C"/>
    <w:rsid w:val="003E2CC9"/>
    <w:rsid w:val="003E2CF1"/>
    <w:rsid w:val="003E2D26"/>
    <w:rsid w:val="003E2D2E"/>
    <w:rsid w:val="003E2D62"/>
    <w:rsid w:val="003E2D74"/>
    <w:rsid w:val="003E2DE1"/>
    <w:rsid w:val="003E2E13"/>
    <w:rsid w:val="003E2E6F"/>
    <w:rsid w:val="003E2E72"/>
    <w:rsid w:val="003E2E7F"/>
    <w:rsid w:val="003E2E8E"/>
    <w:rsid w:val="003E2F07"/>
    <w:rsid w:val="003E2F43"/>
    <w:rsid w:val="003E2F6C"/>
    <w:rsid w:val="003E3025"/>
    <w:rsid w:val="003E3030"/>
    <w:rsid w:val="003E3034"/>
    <w:rsid w:val="003E303C"/>
    <w:rsid w:val="003E3056"/>
    <w:rsid w:val="003E3088"/>
    <w:rsid w:val="003E3161"/>
    <w:rsid w:val="003E3171"/>
    <w:rsid w:val="003E3177"/>
    <w:rsid w:val="003E3209"/>
    <w:rsid w:val="003E321C"/>
    <w:rsid w:val="003E3261"/>
    <w:rsid w:val="003E326F"/>
    <w:rsid w:val="003E3282"/>
    <w:rsid w:val="003E32C3"/>
    <w:rsid w:val="003E32FB"/>
    <w:rsid w:val="003E331E"/>
    <w:rsid w:val="003E3352"/>
    <w:rsid w:val="003E336B"/>
    <w:rsid w:val="003E3389"/>
    <w:rsid w:val="003E339B"/>
    <w:rsid w:val="003E33B7"/>
    <w:rsid w:val="003E344F"/>
    <w:rsid w:val="003E345B"/>
    <w:rsid w:val="003E3467"/>
    <w:rsid w:val="003E3491"/>
    <w:rsid w:val="003E3492"/>
    <w:rsid w:val="003E34CF"/>
    <w:rsid w:val="003E34E2"/>
    <w:rsid w:val="003E34F4"/>
    <w:rsid w:val="003E3538"/>
    <w:rsid w:val="003E3573"/>
    <w:rsid w:val="003E3577"/>
    <w:rsid w:val="003E36AF"/>
    <w:rsid w:val="003E36D5"/>
    <w:rsid w:val="003E36FD"/>
    <w:rsid w:val="003E3710"/>
    <w:rsid w:val="003E3794"/>
    <w:rsid w:val="003E37FA"/>
    <w:rsid w:val="003E382B"/>
    <w:rsid w:val="003E383C"/>
    <w:rsid w:val="003E386A"/>
    <w:rsid w:val="003E38E3"/>
    <w:rsid w:val="003E395D"/>
    <w:rsid w:val="003E397C"/>
    <w:rsid w:val="003E39A6"/>
    <w:rsid w:val="003E39D6"/>
    <w:rsid w:val="003E3A51"/>
    <w:rsid w:val="003E3A69"/>
    <w:rsid w:val="003E3A85"/>
    <w:rsid w:val="003E3A98"/>
    <w:rsid w:val="003E3AE5"/>
    <w:rsid w:val="003E3B9B"/>
    <w:rsid w:val="003E3B9D"/>
    <w:rsid w:val="003E3BB3"/>
    <w:rsid w:val="003E3BD2"/>
    <w:rsid w:val="003E3C7F"/>
    <w:rsid w:val="003E3C83"/>
    <w:rsid w:val="003E3C9B"/>
    <w:rsid w:val="003E3CAC"/>
    <w:rsid w:val="003E3CC2"/>
    <w:rsid w:val="003E3CC3"/>
    <w:rsid w:val="003E3CEC"/>
    <w:rsid w:val="003E3D39"/>
    <w:rsid w:val="003E3D4E"/>
    <w:rsid w:val="003E3D63"/>
    <w:rsid w:val="003E3D9C"/>
    <w:rsid w:val="003E3DAF"/>
    <w:rsid w:val="003E3DB5"/>
    <w:rsid w:val="003E3DF2"/>
    <w:rsid w:val="003E3E03"/>
    <w:rsid w:val="003E3E18"/>
    <w:rsid w:val="003E3E3A"/>
    <w:rsid w:val="003E3E68"/>
    <w:rsid w:val="003E3E93"/>
    <w:rsid w:val="003E3F07"/>
    <w:rsid w:val="003E3F92"/>
    <w:rsid w:val="003E3FB8"/>
    <w:rsid w:val="003E4000"/>
    <w:rsid w:val="003E4030"/>
    <w:rsid w:val="003E4061"/>
    <w:rsid w:val="003E4075"/>
    <w:rsid w:val="003E407F"/>
    <w:rsid w:val="003E4080"/>
    <w:rsid w:val="003E40F9"/>
    <w:rsid w:val="003E4104"/>
    <w:rsid w:val="003E410F"/>
    <w:rsid w:val="003E412C"/>
    <w:rsid w:val="003E4176"/>
    <w:rsid w:val="003E4194"/>
    <w:rsid w:val="003E41D4"/>
    <w:rsid w:val="003E4287"/>
    <w:rsid w:val="003E42DF"/>
    <w:rsid w:val="003E4304"/>
    <w:rsid w:val="003E432D"/>
    <w:rsid w:val="003E4369"/>
    <w:rsid w:val="003E4402"/>
    <w:rsid w:val="003E4473"/>
    <w:rsid w:val="003E45A4"/>
    <w:rsid w:val="003E45CB"/>
    <w:rsid w:val="003E45E9"/>
    <w:rsid w:val="003E465C"/>
    <w:rsid w:val="003E4688"/>
    <w:rsid w:val="003E46E4"/>
    <w:rsid w:val="003E472A"/>
    <w:rsid w:val="003E473F"/>
    <w:rsid w:val="003E4776"/>
    <w:rsid w:val="003E47CA"/>
    <w:rsid w:val="003E4830"/>
    <w:rsid w:val="003E4850"/>
    <w:rsid w:val="003E48AC"/>
    <w:rsid w:val="003E48BA"/>
    <w:rsid w:val="003E48DF"/>
    <w:rsid w:val="003E4933"/>
    <w:rsid w:val="003E49AA"/>
    <w:rsid w:val="003E4A2C"/>
    <w:rsid w:val="003E4A45"/>
    <w:rsid w:val="003E4B58"/>
    <w:rsid w:val="003E4BA1"/>
    <w:rsid w:val="003E4BDF"/>
    <w:rsid w:val="003E4C0B"/>
    <w:rsid w:val="003E4C2F"/>
    <w:rsid w:val="003E4C74"/>
    <w:rsid w:val="003E4CD0"/>
    <w:rsid w:val="003E4CE8"/>
    <w:rsid w:val="003E4CF9"/>
    <w:rsid w:val="003E4D94"/>
    <w:rsid w:val="003E4DDB"/>
    <w:rsid w:val="003E4E1D"/>
    <w:rsid w:val="003E4E28"/>
    <w:rsid w:val="003E4E62"/>
    <w:rsid w:val="003E4E72"/>
    <w:rsid w:val="003E4E89"/>
    <w:rsid w:val="003E4F23"/>
    <w:rsid w:val="003E4F27"/>
    <w:rsid w:val="003E4FB7"/>
    <w:rsid w:val="003E4FC3"/>
    <w:rsid w:val="003E4FDB"/>
    <w:rsid w:val="003E4FF0"/>
    <w:rsid w:val="003E503C"/>
    <w:rsid w:val="003E503D"/>
    <w:rsid w:val="003E505D"/>
    <w:rsid w:val="003E50A7"/>
    <w:rsid w:val="003E50D8"/>
    <w:rsid w:val="003E50F7"/>
    <w:rsid w:val="003E50FC"/>
    <w:rsid w:val="003E516C"/>
    <w:rsid w:val="003E5193"/>
    <w:rsid w:val="003E5207"/>
    <w:rsid w:val="003E5209"/>
    <w:rsid w:val="003E5258"/>
    <w:rsid w:val="003E5274"/>
    <w:rsid w:val="003E5294"/>
    <w:rsid w:val="003E52C9"/>
    <w:rsid w:val="003E5339"/>
    <w:rsid w:val="003E533D"/>
    <w:rsid w:val="003E538B"/>
    <w:rsid w:val="003E538E"/>
    <w:rsid w:val="003E5393"/>
    <w:rsid w:val="003E53F2"/>
    <w:rsid w:val="003E53FE"/>
    <w:rsid w:val="003E5405"/>
    <w:rsid w:val="003E540E"/>
    <w:rsid w:val="003E542E"/>
    <w:rsid w:val="003E5448"/>
    <w:rsid w:val="003E549D"/>
    <w:rsid w:val="003E5506"/>
    <w:rsid w:val="003E5516"/>
    <w:rsid w:val="003E55C5"/>
    <w:rsid w:val="003E5651"/>
    <w:rsid w:val="003E5687"/>
    <w:rsid w:val="003E56B9"/>
    <w:rsid w:val="003E56C6"/>
    <w:rsid w:val="003E56DA"/>
    <w:rsid w:val="003E56DB"/>
    <w:rsid w:val="003E56E6"/>
    <w:rsid w:val="003E571D"/>
    <w:rsid w:val="003E578B"/>
    <w:rsid w:val="003E57D4"/>
    <w:rsid w:val="003E57DA"/>
    <w:rsid w:val="003E57DD"/>
    <w:rsid w:val="003E5812"/>
    <w:rsid w:val="003E58AA"/>
    <w:rsid w:val="003E58C0"/>
    <w:rsid w:val="003E5923"/>
    <w:rsid w:val="003E592A"/>
    <w:rsid w:val="003E5991"/>
    <w:rsid w:val="003E5997"/>
    <w:rsid w:val="003E59A9"/>
    <w:rsid w:val="003E59F9"/>
    <w:rsid w:val="003E5A34"/>
    <w:rsid w:val="003E5B2A"/>
    <w:rsid w:val="003E5B59"/>
    <w:rsid w:val="003E5B5C"/>
    <w:rsid w:val="003E5B95"/>
    <w:rsid w:val="003E5BDE"/>
    <w:rsid w:val="003E5BF0"/>
    <w:rsid w:val="003E5BFD"/>
    <w:rsid w:val="003E5C09"/>
    <w:rsid w:val="003E5C11"/>
    <w:rsid w:val="003E5C87"/>
    <w:rsid w:val="003E5C92"/>
    <w:rsid w:val="003E5CD5"/>
    <w:rsid w:val="003E5CED"/>
    <w:rsid w:val="003E5D3C"/>
    <w:rsid w:val="003E5D6B"/>
    <w:rsid w:val="003E5DDB"/>
    <w:rsid w:val="003E5DEC"/>
    <w:rsid w:val="003E5E10"/>
    <w:rsid w:val="003E5E14"/>
    <w:rsid w:val="003E5E31"/>
    <w:rsid w:val="003E5EA0"/>
    <w:rsid w:val="003E5F0C"/>
    <w:rsid w:val="003E5F54"/>
    <w:rsid w:val="003E5F68"/>
    <w:rsid w:val="003E5F99"/>
    <w:rsid w:val="003E5FDF"/>
    <w:rsid w:val="003E6019"/>
    <w:rsid w:val="003E602A"/>
    <w:rsid w:val="003E6040"/>
    <w:rsid w:val="003E6057"/>
    <w:rsid w:val="003E60C2"/>
    <w:rsid w:val="003E60D9"/>
    <w:rsid w:val="003E60E5"/>
    <w:rsid w:val="003E6106"/>
    <w:rsid w:val="003E6136"/>
    <w:rsid w:val="003E6153"/>
    <w:rsid w:val="003E6188"/>
    <w:rsid w:val="003E6205"/>
    <w:rsid w:val="003E6222"/>
    <w:rsid w:val="003E627E"/>
    <w:rsid w:val="003E6291"/>
    <w:rsid w:val="003E6295"/>
    <w:rsid w:val="003E62A3"/>
    <w:rsid w:val="003E62B6"/>
    <w:rsid w:val="003E62E7"/>
    <w:rsid w:val="003E62E9"/>
    <w:rsid w:val="003E6317"/>
    <w:rsid w:val="003E637F"/>
    <w:rsid w:val="003E640F"/>
    <w:rsid w:val="003E6424"/>
    <w:rsid w:val="003E642A"/>
    <w:rsid w:val="003E6453"/>
    <w:rsid w:val="003E64B5"/>
    <w:rsid w:val="003E6510"/>
    <w:rsid w:val="003E655E"/>
    <w:rsid w:val="003E6584"/>
    <w:rsid w:val="003E659D"/>
    <w:rsid w:val="003E65A0"/>
    <w:rsid w:val="003E65A2"/>
    <w:rsid w:val="003E65CD"/>
    <w:rsid w:val="003E65E0"/>
    <w:rsid w:val="003E6620"/>
    <w:rsid w:val="003E662A"/>
    <w:rsid w:val="003E66C0"/>
    <w:rsid w:val="003E6741"/>
    <w:rsid w:val="003E6777"/>
    <w:rsid w:val="003E67C4"/>
    <w:rsid w:val="003E6819"/>
    <w:rsid w:val="003E683D"/>
    <w:rsid w:val="003E6868"/>
    <w:rsid w:val="003E686F"/>
    <w:rsid w:val="003E68A2"/>
    <w:rsid w:val="003E68C2"/>
    <w:rsid w:val="003E68D4"/>
    <w:rsid w:val="003E68F2"/>
    <w:rsid w:val="003E6901"/>
    <w:rsid w:val="003E6918"/>
    <w:rsid w:val="003E6991"/>
    <w:rsid w:val="003E69BC"/>
    <w:rsid w:val="003E69E4"/>
    <w:rsid w:val="003E6A87"/>
    <w:rsid w:val="003E6A8E"/>
    <w:rsid w:val="003E6AE9"/>
    <w:rsid w:val="003E6AEF"/>
    <w:rsid w:val="003E6B12"/>
    <w:rsid w:val="003E6B5C"/>
    <w:rsid w:val="003E6BFA"/>
    <w:rsid w:val="003E6C23"/>
    <w:rsid w:val="003E6C2A"/>
    <w:rsid w:val="003E6C3A"/>
    <w:rsid w:val="003E6C76"/>
    <w:rsid w:val="003E6CC8"/>
    <w:rsid w:val="003E6CF7"/>
    <w:rsid w:val="003E6D3C"/>
    <w:rsid w:val="003E6D60"/>
    <w:rsid w:val="003E6D8F"/>
    <w:rsid w:val="003E6DBC"/>
    <w:rsid w:val="003E6DE4"/>
    <w:rsid w:val="003E6E62"/>
    <w:rsid w:val="003E6F70"/>
    <w:rsid w:val="003E6FC8"/>
    <w:rsid w:val="003E7017"/>
    <w:rsid w:val="003E7056"/>
    <w:rsid w:val="003E70AD"/>
    <w:rsid w:val="003E7127"/>
    <w:rsid w:val="003E7175"/>
    <w:rsid w:val="003E717C"/>
    <w:rsid w:val="003E71C5"/>
    <w:rsid w:val="003E71D7"/>
    <w:rsid w:val="003E720B"/>
    <w:rsid w:val="003E7231"/>
    <w:rsid w:val="003E7295"/>
    <w:rsid w:val="003E72A9"/>
    <w:rsid w:val="003E72AF"/>
    <w:rsid w:val="003E7354"/>
    <w:rsid w:val="003E7375"/>
    <w:rsid w:val="003E73C5"/>
    <w:rsid w:val="003E73C7"/>
    <w:rsid w:val="003E73D4"/>
    <w:rsid w:val="003E7401"/>
    <w:rsid w:val="003E7434"/>
    <w:rsid w:val="003E7435"/>
    <w:rsid w:val="003E745F"/>
    <w:rsid w:val="003E7466"/>
    <w:rsid w:val="003E74C9"/>
    <w:rsid w:val="003E7536"/>
    <w:rsid w:val="003E7539"/>
    <w:rsid w:val="003E7553"/>
    <w:rsid w:val="003E758A"/>
    <w:rsid w:val="003E75E8"/>
    <w:rsid w:val="003E7602"/>
    <w:rsid w:val="003E7653"/>
    <w:rsid w:val="003E76BD"/>
    <w:rsid w:val="003E7713"/>
    <w:rsid w:val="003E779E"/>
    <w:rsid w:val="003E77B4"/>
    <w:rsid w:val="003E77C6"/>
    <w:rsid w:val="003E781E"/>
    <w:rsid w:val="003E7849"/>
    <w:rsid w:val="003E787D"/>
    <w:rsid w:val="003E7899"/>
    <w:rsid w:val="003E78B2"/>
    <w:rsid w:val="003E793C"/>
    <w:rsid w:val="003E7944"/>
    <w:rsid w:val="003E7947"/>
    <w:rsid w:val="003E7986"/>
    <w:rsid w:val="003E79A9"/>
    <w:rsid w:val="003E79E3"/>
    <w:rsid w:val="003E79F0"/>
    <w:rsid w:val="003E79FA"/>
    <w:rsid w:val="003E7A3D"/>
    <w:rsid w:val="003E7AAE"/>
    <w:rsid w:val="003E7AC0"/>
    <w:rsid w:val="003E7B0C"/>
    <w:rsid w:val="003E7B0D"/>
    <w:rsid w:val="003E7B9B"/>
    <w:rsid w:val="003E7BD2"/>
    <w:rsid w:val="003E7BF2"/>
    <w:rsid w:val="003E7C0F"/>
    <w:rsid w:val="003E7C48"/>
    <w:rsid w:val="003E7C4E"/>
    <w:rsid w:val="003E7C66"/>
    <w:rsid w:val="003E7C6D"/>
    <w:rsid w:val="003E7CE3"/>
    <w:rsid w:val="003E7D10"/>
    <w:rsid w:val="003E7D16"/>
    <w:rsid w:val="003E7D20"/>
    <w:rsid w:val="003E7D46"/>
    <w:rsid w:val="003E7D5E"/>
    <w:rsid w:val="003E7D7B"/>
    <w:rsid w:val="003E7DD1"/>
    <w:rsid w:val="003E7DEA"/>
    <w:rsid w:val="003E7E44"/>
    <w:rsid w:val="003E7F23"/>
    <w:rsid w:val="003E7F4A"/>
    <w:rsid w:val="003E7F80"/>
    <w:rsid w:val="003E7F9F"/>
    <w:rsid w:val="003E7FB3"/>
    <w:rsid w:val="003E7FC1"/>
    <w:rsid w:val="003F005E"/>
    <w:rsid w:val="003F00CC"/>
    <w:rsid w:val="003F00CE"/>
    <w:rsid w:val="003F01AD"/>
    <w:rsid w:val="003F01EF"/>
    <w:rsid w:val="003F0202"/>
    <w:rsid w:val="003F0209"/>
    <w:rsid w:val="003F0221"/>
    <w:rsid w:val="003F0260"/>
    <w:rsid w:val="003F02AA"/>
    <w:rsid w:val="003F02F2"/>
    <w:rsid w:val="003F02FA"/>
    <w:rsid w:val="003F038D"/>
    <w:rsid w:val="003F03AC"/>
    <w:rsid w:val="003F03B0"/>
    <w:rsid w:val="003F03BC"/>
    <w:rsid w:val="003F03FD"/>
    <w:rsid w:val="003F0401"/>
    <w:rsid w:val="003F042B"/>
    <w:rsid w:val="003F0455"/>
    <w:rsid w:val="003F04DB"/>
    <w:rsid w:val="003F0599"/>
    <w:rsid w:val="003F05B1"/>
    <w:rsid w:val="003F05C1"/>
    <w:rsid w:val="003F0621"/>
    <w:rsid w:val="003F0638"/>
    <w:rsid w:val="003F0648"/>
    <w:rsid w:val="003F065A"/>
    <w:rsid w:val="003F068A"/>
    <w:rsid w:val="003F06A8"/>
    <w:rsid w:val="003F06F3"/>
    <w:rsid w:val="003F0742"/>
    <w:rsid w:val="003F0760"/>
    <w:rsid w:val="003F077A"/>
    <w:rsid w:val="003F07AC"/>
    <w:rsid w:val="003F07FB"/>
    <w:rsid w:val="003F0847"/>
    <w:rsid w:val="003F086B"/>
    <w:rsid w:val="003F0887"/>
    <w:rsid w:val="003F0890"/>
    <w:rsid w:val="003F0908"/>
    <w:rsid w:val="003F097A"/>
    <w:rsid w:val="003F099C"/>
    <w:rsid w:val="003F0A0D"/>
    <w:rsid w:val="003F0A13"/>
    <w:rsid w:val="003F0A8F"/>
    <w:rsid w:val="003F0AEB"/>
    <w:rsid w:val="003F0B09"/>
    <w:rsid w:val="003F0B2B"/>
    <w:rsid w:val="003F0B3A"/>
    <w:rsid w:val="003F0B54"/>
    <w:rsid w:val="003F0B7C"/>
    <w:rsid w:val="003F0B9A"/>
    <w:rsid w:val="003F0BDF"/>
    <w:rsid w:val="003F0BE1"/>
    <w:rsid w:val="003F0C03"/>
    <w:rsid w:val="003F0C42"/>
    <w:rsid w:val="003F0C74"/>
    <w:rsid w:val="003F0CAE"/>
    <w:rsid w:val="003F0CB9"/>
    <w:rsid w:val="003F0CEA"/>
    <w:rsid w:val="003F0D10"/>
    <w:rsid w:val="003F0D12"/>
    <w:rsid w:val="003F0D80"/>
    <w:rsid w:val="003F0DEE"/>
    <w:rsid w:val="003F0E42"/>
    <w:rsid w:val="003F0E45"/>
    <w:rsid w:val="003F0ECC"/>
    <w:rsid w:val="003F0EEE"/>
    <w:rsid w:val="003F0EFD"/>
    <w:rsid w:val="003F0F30"/>
    <w:rsid w:val="003F0F4B"/>
    <w:rsid w:val="003F0FBF"/>
    <w:rsid w:val="003F0FD2"/>
    <w:rsid w:val="003F0FF2"/>
    <w:rsid w:val="003F1017"/>
    <w:rsid w:val="003F10BB"/>
    <w:rsid w:val="003F10C3"/>
    <w:rsid w:val="003F10DD"/>
    <w:rsid w:val="003F10ED"/>
    <w:rsid w:val="003F110D"/>
    <w:rsid w:val="003F114C"/>
    <w:rsid w:val="003F11EF"/>
    <w:rsid w:val="003F12F9"/>
    <w:rsid w:val="003F1303"/>
    <w:rsid w:val="003F131E"/>
    <w:rsid w:val="003F1338"/>
    <w:rsid w:val="003F133B"/>
    <w:rsid w:val="003F139A"/>
    <w:rsid w:val="003F13C3"/>
    <w:rsid w:val="003F13CB"/>
    <w:rsid w:val="003F1495"/>
    <w:rsid w:val="003F14F7"/>
    <w:rsid w:val="003F150D"/>
    <w:rsid w:val="003F156D"/>
    <w:rsid w:val="003F15E5"/>
    <w:rsid w:val="003F161C"/>
    <w:rsid w:val="003F1629"/>
    <w:rsid w:val="003F1649"/>
    <w:rsid w:val="003F1664"/>
    <w:rsid w:val="003F16D7"/>
    <w:rsid w:val="003F16DA"/>
    <w:rsid w:val="003F16E1"/>
    <w:rsid w:val="003F1705"/>
    <w:rsid w:val="003F1722"/>
    <w:rsid w:val="003F1730"/>
    <w:rsid w:val="003F174D"/>
    <w:rsid w:val="003F176C"/>
    <w:rsid w:val="003F1775"/>
    <w:rsid w:val="003F1799"/>
    <w:rsid w:val="003F17A0"/>
    <w:rsid w:val="003F17A7"/>
    <w:rsid w:val="003F17B3"/>
    <w:rsid w:val="003F17CC"/>
    <w:rsid w:val="003F1909"/>
    <w:rsid w:val="003F1934"/>
    <w:rsid w:val="003F1991"/>
    <w:rsid w:val="003F199A"/>
    <w:rsid w:val="003F19AC"/>
    <w:rsid w:val="003F1A35"/>
    <w:rsid w:val="003F1A52"/>
    <w:rsid w:val="003F1AA1"/>
    <w:rsid w:val="003F1AAF"/>
    <w:rsid w:val="003F1AE5"/>
    <w:rsid w:val="003F1AEB"/>
    <w:rsid w:val="003F1B2A"/>
    <w:rsid w:val="003F1B2D"/>
    <w:rsid w:val="003F1B6F"/>
    <w:rsid w:val="003F1B73"/>
    <w:rsid w:val="003F1BAF"/>
    <w:rsid w:val="003F1BBD"/>
    <w:rsid w:val="003F1BE3"/>
    <w:rsid w:val="003F1C79"/>
    <w:rsid w:val="003F1C83"/>
    <w:rsid w:val="003F1C84"/>
    <w:rsid w:val="003F1CA3"/>
    <w:rsid w:val="003F1CAA"/>
    <w:rsid w:val="003F1CAF"/>
    <w:rsid w:val="003F1D7E"/>
    <w:rsid w:val="003F1D84"/>
    <w:rsid w:val="003F1DF3"/>
    <w:rsid w:val="003F1E4C"/>
    <w:rsid w:val="003F1E4D"/>
    <w:rsid w:val="003F1E68"/>
    <w:rsid w:val="003F1F06"/>
    <w:rsid w:val="003F1F2F"/>
    <w:rsid w:val="003F1FBD"/>
    <w:rsid w:val="003F202B"/>
    <w:rsid w:val="003F2040"/>
    <w:rsid w:val="003F204B"/>
    <w:rsid w:val="003F20BB"/>
    <w:rsid w:val="003F212C"/>
    <w:rsid w:val="003F2153"/>
    <w:rsid w:val="003F2155"/>
    <w:rsid w:val="003F2169"/>
    <w:rsid w:val="003F2176"/>
    <w:rsid w:val="003F2192"/>
    <w:rsid w:val="003F21A4"/>
    <w:rsid w:val="003F221E"/>
    <w:rsid w:val="003F2244"/>
    <w:rsid w:val="003F224B"/>
    <w:rsid w:val="003F22BD"/>
    <w:rsid w:val="003F22ED"/>
    <w:rsid w:val="003F22FC"/>
    <w:rsid w:val="003F2313"/>
    <w:rsid w:val="003F233B"/>
    <w:rsid w:val="003F2360"/>
    <w:rsid w:val="003F2478"/>
    <w:rsid w:val="003F2480"/>
    <w:rsid w:val="003F2500"/>
    <w:rsid w:val="003F2519"/>
    <w:rsid w:val="003F253B"/>
    <w:rsid w:val="003F25B0"/>
    <w:rsid w:val="003F25C2"/>
    <w:rsid w:val="003F25C4"/>
    <w:rsid w:val="003F26DD"/>
    <w:rsid w:val="003F26EF"/>
    <w:rsid w:val="003F273A"/>
    <w:rsid w:val="003F275A"/>
    <w:rsid w:val="003F275B"/>
    <w:rsid w:val="003F2780"/>
    <w:rsid w:val="003F27A2"/>
    <w:rsid w:val="003F27E2"/>
    <w:rsid w:val="003F2803"/>
    <w:rsid w:val="003F2804"/>
    <w:rsid w:val="003F281F"/>
    <w:rsid w:val="003F283B"/>
    <w:rsid w:val="003F288D"/>
    <w:rsid w:val="003F28F6"/>
    <w:rsid w:val="003F28F7"/>
    <w:rsid w:val="003F2915"/>
    <w:rsid w:val="003F294B"/>
    <w:rsid w:val="003F2955"/>
    <w:rsid w:val="003F295F"/>
    <w:rsid w:val="003F29B2"/>
    <w:rsid w:val="003F29C7"/>
    <w:rsid w:val="003F2A0F"/>
    <w:rsid w:val="003F2A32"/>
    <w:rsid w:val="003F2A4C"/>
    <w:rsid w:val="003F2A6E"/>
    <w:rsid w:val="003F2A71"/>
    <w:rsid w:val="003F2A95"/>
    <w:rsid w:val="003F2A9D"/>
    <w:rsid w:val="003F2AB7"/>
    <w:rsid w:val="003F2AC2"/>
    <w:rsid w:val="003F2AE2"/>
    <w:rsid w:val="003F2B0B"/>
    <w:rsid w:val="003F2B1A"/>
    <w:rsid w:val="003F2B28"/>
    <w:rsid w:val="003F2B98"/>
    <w:rsid w:val="003F2BDC"/>
    <w:rsid w:val="003F2BE2"/>
    <w:rsid w:val="003F2C04"/>
    <w:rsid w:val="003F2C33"/>
    <w:rsid w:val="003F2C8B"/>
    <w:rsid w:val="003F2CE7"/>
    <w:rsid w:val="003F2D96"/>
    <w:rsid w:val="003F2DA6"/>
    <w:rsid w:val="003F2DAD"/>
    <w:rsid w:val="003F2DE0"/>
    <w:rsid w:val="003F2DF0"/>
    <w:rsid w:val="003F2E54"/>
    <w:rsid w:val="003F2EBA"/>
    <w:rsid w:val="003F2EE5"/>
    <w:rsid w:val="003F2F14"/>
    <w:rsid w:val="003F2F3E"/>
    <w:rsid w:val="003F2F88"/>
    <w:rsid w:val="003F2F9D"/>
    <w:rsid w:val="003F2FCB"/>
    <w:rsid w:val="003F2FEB"/>
    <w:rsid w:val="003F3082"/>
    <w:rsid w:val="003F308F"/>
    <w:rsid w:val="003F3094"/>
    <w:rsid w:val="003F30B6"/>
    <w:rsid w:val="003F30D4"/>
    <w:rsid w:val="003F3108"/>
    <w:rsid w:val="003F31A0"/>
    <w:rsid w:val="003F31C5"/>
    <w:rsid w:val="003F3279"/>
    <w:rsid w:val="003F3291"/>
    <w:rsid w:val="003F329E"/>
    <w:rsid w:val="003F32B1"/>
    <w:rsid w:val="003F32FA"/>
    <w:rsid w:val="003F33A5"/>
    <w:rsid w:val="003F33AA"/>
    <w:rsid w:val="003F33D6"/>
    <w:rsid w:val="003F341D"/>
    <w:rsid w:val="003F343C"/>
    <w:rsid w:val="003F3457"/>
    <w:rsid w:val="003F345E"/>
    <w:rsid w:val="003F35CE"/>
    <w:rsid w:val="003F35ED"/>
    <w:rsid w:val="003F3603"/>
    <w:rsid w:val="003F364C"/>
    <w:rsid w:val="003F3650"/>
    <w:rsid w:val="003F366B"/>
    <w:rsid w:val="003F36B4"/>
    <w:rsid w:val="003F379B"/>
    <w:rsid w:val="003F37DA"/>
    <w:rsid w:val="003F3836"/>
    <w:rsid w:val="003F387F"/>
    <w:rsid w:val="003F3891"/>
    <w:rsid w:val="003F3894"/>
    <w:rsid w:val="003F38D1"/>
    <w:rsid w:val="003F3971"/>
    <w:rsid w:val="003F3976"/>
    <w:rsid w:val="003F397D"/>
    <w:rsid w:val="003F39CD"/>
    <w:rsid w:val="003F39FE"/>
    <w:rsid w:val="003F3A40"/>
    <w:rsid w:val="003F3A66"/>
    <w:rsid w:val="003F3AED"/>
    <w:rsid w:val="003F3BA4"/>
    <w:rsid w:val="003F3BAD"/>
    <w:rsid w:val="003F3BB5"/>
    <w:rsid w:val="003F3BB7"/>
    <w:rsid w:val="003F3BD7"/>
    <w:rsid w:val="003F3BF1"/>
    <w:rsid w:val="003F3C14"/>
    <w:rsid w:val="003F3C50"/>
    <w:rsid w:val="003F3C71"/>
    <w:rsid w:val="003F3CD1"/>
    <w:rsid w:val="003F3D07"/>
    <w:rsid w:val="003F3D69"/>
    <w:rsid w:val="003F3DA6"/>
    <w:rsid w:val="003F3DCC"/>
    <w:rsid w:val="003F3E0E"/>
    <w:rsid w:val="003F3E3C"/>
    <w:rsid w:val="003F3E70"/>
    <w:rsid w:val="003F3ECD"/>
    <w:rsid w:val="003F3F0E"/>
    <w:rsid w:val="003F3F1F"/>
    <w:rsid w:val="003F3F54"/>
    <w:rsid w:val="003F3F59"/>
    <w:rsid w:val="003F3F7C"/>
    <w:rsid w:val="003F3F7D"/>
    <w:rsid w:val="003F403D"/>
    <w:rsid w:val="003F4057"/>
    <w:rsid w:val="003F40DA"/>
    <w:rsid w:val="003F40F5"/>
    <w:rsid w:val="003F40F6"/>
    <w:rsid w:val="003F4105"/>
    <w:rsid w:val="003F410C"/>
    <w:rsid w:val="003F414D"/>
    <w:rsid w:val="003F419E"/>
    <w:rsid w:val="003F41E9"/>
    <w:rsid w:val="003F4217"/>
    <w:rsid w:val="003F4230"/>
    <w:rsid w:val="003F4240"/>
    <w:rsid w:val="003F4246"/>
    <w:rsid w:val="003F4297"/>
    <w:rsid w:val="003F42F2"/>
    <w:rsid w:val="003F430D"/>
    <w:rsid w:val="003F4349"/>
    <w:rsid w:val="003F438B"/>
    <w:rsid w:val="003F4395"/>
    <w:rsid w:val="003F439B"/>
    <w:rsid w:val="003F43A2"/>
    <w:rsid w:val="003F43AB"/>
    <w:rsid w:val="003F4406"/>
    <w:rsid w:val="003F441C"/>
    <w:rsid w:val="003F44C1"/>
    <w:rsid w:val="003F44E7"/>
    <w:rsid w:val="003F451A"/>
    <w:rsid w:val="003F463F"/>
    <w:rsid w:val="003F4665"/>
    <w:rsid w:val="003F466E"/>
    <w:rsid w:val="003F4683"/>
    <w:rsid w:val="003F4744"/>
    <w:rsid w:val="003F47D6"/>
    <w:rsid w:val="003F47F5"/>
    <w:rsid w:val="003F4850"/>
    <w:rsid w:val="003F48A7"/>
    <w:rsid w:val="003F4921"/>
    <w:rsid w:val="003F492B"/>
    <w:rsid w:val="003F4958"/>
    <w:rsid w:val="003F496B"/>
    <w:rsid w:val="003F4977"/>
    <w:rsid w:val="003F49C5"/>
    <w:rsid w:val="003F49D3"/>
    <w:rsid w:val="003F49EC"/>
    <w:rsid w:val="003F49F9"/>
    <w:rsid w:val="003F4A74"/>
    <w:rsid w:val="003F4AE4"/>
    <w:rsid w:val="003F4B14"/>
    <w:rsid w:val="003F4BF1"/>
    <w:rsid w:val="003F4BF5"/>
    <w:rsid w:val="003F4BFE"/>
    <w:rsid w:val="003F4C0E"/>
    <w:rsid w:val="003F4C51"/>
    <w:rsid w:val="003F4CB1"/>
    <w:rsid w:val="003F4CB5"/>
    <w:rsid w:val="003F4D32"/>
    <w:rsid w:val="003F4D4D"/>
    <w:rsid w:val="003F4DB8"/>
    <w:rsid w:val="003F4E0E"/>
    <w:rsid w:val="003F4E26"/>
    <w:rsid w:val="003F4EBB"/>
    <w:rsid w:val="003F4F14"/>
    <w:rsid w:val="003F4F73"/>
    <w:rsid w:val="003F4FBA"/>
    <w:rsid w:val="003F4FC8"/>
    <w:rsid w:val="003F505E"/>
    <w:rsid w:val="003F507C"/>
    <w:rsid w:val="003F50CF"/>
    <w:rsid w:val="003F50FE"/>
    <w:rsid w:val="003F515A"/>
    <w:rsid w:val="003F517C"/>
    <w:rsid w:val="003F51FB"/>
    <w:rsid w:val="003F5217"/>
    <w:rsid w:val="003F5249"/>
    <w:rsid w:val="003F5296"/>
    <w:rsid w:val="003F5299"/>
    <w:rsid w:val="003F52AE"/>
    <w:rsid w:val="003F5326"/>
    <w:rsid w:val="003F5343"/>
    <w:rsid w:val="003F5363"/>
    <w:rsid w:val="003F536B"/>
    <w:rsid w:val="003F53B2"/>
    <w:rsid w:val="003F54B3"/>
    <w:rsid w:val="003F54F1"/>
    <w:rsid w:val="003F555B"/>
    <w:rsid w:val="003F5565"/>
    <w:rsid w:val="003F5589"/>
    <w:rsid w:val="003F558B"/>
    <w:rsid w:val="003F5599"/>
    <w:rsid w:val="003F55CC"/>
    <w:rsid w:val="003F560F"/>
    <w:rsid w:val="003F562C"/>
    <w:rsid w:val="003F56E4"/>
    <w:rsid w:val="003F56FA"/>
    <w:rsid w:val="003F5716"/>
    <w:rsid w:val="003F575B"/>
    <w:rsid w:val="003F578C"/>
    <w:rsid w:val="003F57B4"/>
    <w:rsid w:val="003F5805"/>
    <w:rsid w:val="003F5826"/>
    <w:rsid w:val="003F582F"/>
    <w:rsid w:val="003F5831"/>
    <w:rsid w:val="003F58AC"/>
    <w:rsid w:val="003F590A"/>
    <w:rsid w:val="003F5912"/>
    <w:rsid w:val="003F5933"/>
    <w:rsid w:val="003F597D"/>
    <w:rsid w:val="003F59D9"/>
    <w:rsid w:val="003F59E4"/>
    <w:rsid w:val="003F5A6B"/>
    <w:rsid w:val="003F5B5D"/>
    <w:rsid w:val="003F5B88"/>
    <w:rsid w:val="003F5B99"/>
    <w:rsid w:val="003F5BC5"/>
    <w:rsid w:val="003F5BCA"/>
    <w:rsid w:val="003F5BE8"/>
    <w:rsid w:val="003F5BEC"/>
    <w:rsid w:val="003F5C0E"/>
    <w:rsid w:val="003F5C19"/>
    <w:rsid w:val="003F5CED"/>
    <w:rsid w:val="003F5D33"/>
    <w:rsid w:val="003F5D43"/>
    <w:rsid w:val="003F5D6F"/>
    <w:rsid w:val="003F5E16"/>
    <w:rsid w:val="003F5E6A"/>
    <w:rsid w:val="003F5E89"/>
    <w:rsid w:val="003F5EA5"/>
    <w:rsid w:val="003F5EBF"/>
    <w:rsid w:val="003F5F24"/>
    <w:rsid w:val="003F5F34"/>
    <w:rsid w:val="003F5F39"/>
    <w:rsid w:val="003F5F48"/>
    <w:rsid w:val="003F5FAE"/>
    <w:rsid w:val="003F5FD5"/>
    <w:rsid w:val="003F6019"/>
    <w:rsid w:val="003F601F"/>
    <w:rsid w:val="003F6036"/>
    <w:rsid w:val="003F609C"/>
    <w:rsid w:val="003F60AF"/>
    <w:rsid w:val="003F60BC"/>
    <w:rsid w:val="003F60EE"/>
    <w:rsid w:val="003F6180"/>
    <w:rsid w:val="003F61D8"/>
    <w:rsid w:val="003F6245"/>
    <w:rsid w:val="003F62B2"/>
    <w:rsid w:val="003F62D3"/>
    <w:rsid w:val="003F6336"/>
    <w:rsid w:val="003F6354"/>
    <w:rsid w:val="003F63A4"/>
    <w:rsid w:val="003F63EF"/>
    <w:rsid w:val="003F63FD"/>
    <w:rsid w:val="003F6415"/>
    <w:rsid w:val="003F64CE"/>
    <w:rsid w:val="003F6510"/>
    <w:rsid w:val="003F6542"/>
    <w:rsid w:val="003F6589"/>
    <w:rsid w:val="003F65AA"/>
    <w:rsid w:val="003F65C1"/>
    <w:rsid w:val="003F6601"/>
    <w:rsid w:val="003F660B"/>
    <w:rsid w:val="003F662D"/>
    <w:rsid w:val="003F668E"/>
    <w:rsid w:val="003F66CB"/>
    <w:rsid w:val="003F6728"/>
    <w:rsid w:val="003F673A"/>
    <w:rsid w:val="003F673E"/>
    <w:rsid w:val="003F6798"/>
    <w:rsid w:val="003F679E"/>
    <w:rsid w:val="003F67D7"/>
    <w:rsid w:val="003F67F3"/>
    <w:rsid w:val="003F6802"/>
    <w:rsid w:val="003F6817"/>
    <w:rsid w:val="003F6877"/>
    <w:rsid w:val="003F6886"/>
    <w:rsid w:val="003F6895"/>
    <w:rsid w:val="003F6920"/>
    <w:rsid w:val="003F69B7"/>
    <w:rsid w:val="003F69E8"/>
    <w:rsid w:val="003F69F0"/>
    <w:rsid w:val="003F6A05"/>
    <w:rsid w:val="003F6A15"/>
    <w:rsid w:val="003F6A87"/>
    <w:rsid w:val="003F6AB9"/>
    <w:rsid w:val="003F6ADE"/>
    <w:rsid w:val="003F6AEF"/>
    <w:rsid w:val="003F6B39"/>
    <w:rsid w:val="003F6B60"/>
    <w:rsid w:val="003F6B64"/>
    <w:rsid w:val="003F6BFF"/>
    <w:rsid w:val="003F6C2E"/>
    <w:rsid w:val="003F6C5A"/>
    <w:rsid w:val="003F6CAA"/>
    <w:rsid w:val="003F6CDD"/>
    <w:rsid w:val="003F6CF0"/>
    <w:rsid w:val="003F6D58"/>
    <w:rsid w:val="003F6D99"/>
    <w:rsid w:val="003F6DA6"/>
    <w:rsid w:val="003F6DA9"/>
    <w:rsid w:val="003F6DC5"/>
    <w:rsid w:val="003F6E01"/>
    <w:rsid w:val="003F6E14"/>
    <w:rsid w:val="003F6E30"/>
    <w:rsid w:val="003F6E47"/>
    <w:rsid w:val="003F6EBF"/>
    <w:rsid w:val="003F6EF9"/>
    <w:rsid w:val="003F6EFF"/>
    <w:rsid w:val="003F6F01"/>
    <w:rsid w:val="003F6F37"/>
    <w:rsid w:val="003F6F48"/>
    <w:rsid w:val="003F6FA2"/>
    <w:rsid w:val="003F6FBC"/>
    <w:rsid w:val="003F7021"/>
    <w:rsid w:val="003F7029"/>
    <w:rsid w:val="003F702B"/>
    <w:rsid w:val="003F7033"/>
    <w:rsid w:val="003F7057"/>
    <w:rsid w:val="003F70C0"/>
    <w:rsid w:val="003F70EE"/>
    <w:rsid w:val="003F710F"/>
    <w:rsid w:val="003F7115"/>
    <w:rsid w:val="003F7162"/>
    <w:rsid w:val="003F717A"/>
    <w:rsid w:val="003F7190"/>
    <w:rsid w:val="003F71B8"/>
    <w:rsid w:val="003F71BD"/>
    <w:rsid w:val="003F7249"/>
    <w:rsid w:val="003F728E"/>
    <w:rsid w:val="003F72F4"/>
    <w:rsid w:val="003F7319"/>
    <w:rsid w:val="003F7322"/>
    <w:rsid w:val="003F7335"/>
    <w:rsid w:val="003F7371"/>
    <w:rsid w:val="003F7392"/>
    <w:rsid w:val="003F739D"/>
    <w:rsid w:val="003F73C5"/>
    <w:rsid w:val="003F73D1"/>
    <w:rsid w:val="003F73D9"/>
    <w:rsid w:val="003F7428"/>
    <w:rsid w:val="003F7429"/>
    <w:rsid w:val="003F74F0"/>
    <w:rsid w:val="003F74FD"/>
    <w:rsid w:val="003F750C"/>
    <w:rsid w:val="003F755D"/>
    <w:rsid w:val="003F758A"/>
    <w:rsid w:val="003F75BA"/>
    <w:rsid w:val="003F75BB"/>
    <w:rsid w:val="003F75BE"/>
    <w:rsid w:val="003F75CB"/>
    <w:rsid w:val="003F760B"/>
    <w:rsid w:val="003F761E"/>
    <w:rsid w:val="003F765B"/>
    <w:rsid w:val="003F76C2"/>
    <w:rsid w:val="003F76CC"/>
    <w:rsid w:val="003F76DC"/>
    <w:rsid w:val="003F7775"/>
    <w:rsid w:val="003F77F5"/>
    <w:rsid w:val="003F780A"/>
    <w:rsid w:val="003F780F"/>
    <w:rsid w:val="003F7817"/>
    <w:rsid w:val="003F782B"/>
    <w:rsid w:val="003F7850"/>
    <w:rsid w:val="003F78AF"/>
    <w:rsid w:val="003F78B4"/>
    <w:rsid w:val="003F78BB"/>
    <w:rsid w:val="003F78BE"/>
    <w:rsid w:val="003F7959"/>
    <w:rsid w:val="003F7962"/>
    <w:rsid w:val="003F7976"/>
    <w:rsid w:val="003F79A6"/>
    <w:rsid w:val="003F79C1"/>
    <w:rsid w:val="003F79C2"/>
    <w:rsid w:val="003F79C6"/>
    <w:rsid w:val="003F79D0"/>
    <w:rsid w:val="003F7A2C"/>
    <w:rsid w:val="003F7A34"/>
    <w:rsid w:val="003F7A9C"/>
    <w:rsid w:val="003F7AE3"/>
    <w:rsid w:val="003F7B23"/>
    <w:rsid w:val="003F7B51"/>
    <w:rsid w:val="003F7B9B"/>
    <w:rsid w:val="003F7BB7"/>
    <w:rsid w:val="003F7BBC"/>
    <w:rsid w:val="003F7BF0"/>
    <w:rsid w:val="003F7C42"/>
    <w:rsid w:val="003F7C58"/>
    <w:rsid w:val="003F7C76"/>
    <w:rsid w:val="003F7CAE"/>
    <w:rsid w:val="003F7CDF"/>
    <w:rsid w:val="003F7CEF"/>
    <w:rsid w:val="003F7D1F"/>
    <w:rsid w:val="003F7E15"/>
    <w:rsid w:val="003F7E1C"/>
    <w:rsid w:val="003F7E45"/>
    <w:rsid w:val="003F7E89"/>
    <w:rsid w:val="003F7EB0"/>
    <w:rsid w:val="003F7F49"/>
    <w:rsid w:val="003F7F61"/>
    <w:rsid w:val="00400008"/>
    <w:rsid w:val="00400060"/>
    <w:rsid w:val="0040006C"/>
    <w:rsid w:val="0040008F"/>
    <w:rsid w:val="004000CF"/>
    <w:rsid w:val="004000D0"/>
    <w:rsid w:val="004000DC"/>
    <w:rsid w:val="004000DD"/>
    <w:rsid w:val="004000DE"/>
    <w:rsid w:val="004000EC"/>
    <w:rsid w:val="0040014F"/>
    <w:rsid w:val="00400150"/>
    <w:rsid w:val="00400176"/>
    <w:rsid w:val="00400258"/>
    <w:rsid w:val="004002DF"/>
    <w:rsid w:val="00400314"/>
    <w:rsid w:val="0040035D"/>
    <w:rsid w:val="0040036F"/>
    <w:rsid w:val="00400394"/>
    <w:rsid w:val="004003B1"/>
    <w:rsid w:val="004003DD"/>
    <w:rsid w:val="004003E0"/>
    <w:rsid w:val="004003FE"/>
    <w:rsid w:val="00400431"/>
    <w:rsid w:val="00400443"/>
    <w:rsid w:val="0040046F"/>
    <w:rsid w:val="00400477"/>
    <w:rsid w:val="0040049C"/>
    <w:rsid w:val="004004E2"/>
    <w:rsid w:val="004004FE"/>
    <w:rsid w:val="00400578"/>
    <w:rsid w:val="0040058F"/>
    <w:rsid w:val="004005D2"/>
    <w:rsid w:val="00400633"/>
    <w:rsid w:val="0040064B"/>
    <w:rsid w:val="004006D8"/>
    <w:rsid w:val="004006E7"/>
    <w:rsid w:val="00400752"/>
    <w:rsid w:val="00400798"/>
    <w:rsid w:val="004007AE"/>
    <w:rsid w:val="004007CF"/>
    <w:rsid w:val="0040080A"/>
    <w:rsid w:val="0040083E"/>
    <w:rsid w:val="0040085C"/>
    <w:rsid w:val="00400869"/>
    <w:rsid w:val="0040086A"/>
    <w:rsid w:val="00400980"/>
    <w:rsid w:val="004009A3"/>
    <w:rsid w:val="00400A21"/>
    <w:rsid w:val="00400A49"/>
    <w:rsid w:val="00400A5E"/>
    <w:rsid w:val="00400B17"/>
    <w:rsid w:val="00400B1F"/>
    <w:rsid w:val="00400B26"/>
    <w:rsid w:val="00400B30"/>
    <w:rsid w:val="00400BB2"/>
    <w:rsid w:val="00400BE3"/>
    <w:rsid w:val="00400C6D"/>
    <w:rsid w:val="00400CF0"/>
    <w:rsid w:val="00400D1A"/>
    <w:rsid w:val="00400D22"/>
    <w:rsid w:val="00400D53"/>
    <w:rsid w:val="00400D87"/>
    <w:rsid w:val="00400DA3"/>
    <w:rsid w:val="00400E40"/>
    <w:rsid w:val="00400E81"/>
    <w:rsid w:val="00400E89"/>
    <w:rsid w:val="00400EBF"/>
    <w:rsid w:val="00400F05"/>
    <w:rsid w:val="00400F4C"/>
    <w:rsid w:val="00400F78"/>
    <w:rsid w:val="00400F7D"/>
    <w:rsid w:val="00400F8A"/>
    <w:rsid w:val="00400FAE"/>
    <w:rsid w:val="00401037"/>
    <w:rsid w:val="00401066"/>
    <w:rsid w:val="0040108D"/>
    <w:rsid w:val="004010AF"/>
    <w:rsid w:val="004010FF"/>
    <w:rsid w:val="00401104"/>
    <w:rsid w:val="00401134"/>
    <w:rsid w:val="00401135"/>
    <w:rsid w:val="0040113B"/>
    <w:rsid w:val="0040113F"/>
    <w:rsid w:val="004011A9"/>
    <w:rsid w:val="004011E1"/>
    <w:rsid w:val="0040123E"/>
    <w:rsid w:val="00401252"/>
    <w:rsid w:val="00401255"/>
    <w:rsid w:val="00401258"/>
    <w:rsid w:val="004012A2"/>
    <w:rsid w:val="004012B7"/>
    <w:rsid w:val="004012DA"/>
    <w:rsid w:val="004012F3"/>
    <w:rsid w:val="00401322"/>
    <w:rsid w:val="00401390"/>
    <w:rsid w:val="00401394"/>
    <w:rsid w:val="004013B4"/>
    <w:rsid w:val="004013FC"/>
    <w:rsid w:val="00401407"/>
    <w:rsid w:val="00401459"/>
    <w:rsid w:val="00401496"/>
    <w:rsid w:val="004014CF"/>
    <w:rsid w:val="00401538"/>
    <w:rsid w:val="00401550"/>
    <w:rsid w:val="00401557"/>
    <w:rsid w:val="0040157C"/>
    <w:rsid w:val="00401587"/>
    <w:rsid w:val="00401596"/>
    <w:rsid w:val="004015F8"/>
    <w:rsid w:val="00401609"/>
    <w:rsid w:val="00401655"/>
    <w:rsid w:val="0040166F"/>
    <w:rsid w:val="00401677"/>
    <w:rsid w:val="004016C2"/>
    <w:rsid w:val="004016DA"/>
    <w:rsid w:val="00401708"/>
    <w:rsid w:val="00401734"/>
    <w:rsid w:val="0040173C"/>
    <w:rsid w:val="0040177E"/>
    <w:rsid w:val="004017F6"/>
    <w:rsid w:val="004017FA"/>
    <w:rsid w:val="004018A9"/>
    <w:rsid w:val="00401972"/>
    <w:rsid w:val="00401997"/>
    <w:rsid w:val="0040199E"/>
    <w:rsid w:val="004019F3"/>
    <w:rsid w:val="004019F4"/>
    <w:rsid w:val="00401A15"/>
    <w:rsid w:val="00401A29"/>
    <w:rsid w:val="00401A74"/>
    <w:rsid w:val="00401AAD"/>
    <w:rsid w:val="00401AB6"/>
    <w:rsid w:val="00401B13"/>
    <w:rsid w:val="00401B67"/>
    <w:rsid w:val="00401BEB"/>
    <w:rsid w:val="00401C38"/>
    <w:rsid w:val="00401C6D"/>
    <w:rsid w:val="00401C9E"/>
    <w:rsid w:val="00401CDE"/>
    <w:rsid w:val="00401D28"/>
    <w:rsid w:val="00401D61"/>
    <w:rsid w:val="00401DB3"/>
    <w:rsid w:val="00401DBF"/>
    <w:rsid w:val="00401DC6"/>
    <w:rsid w:val="00401DD0"/>
    <w:rsid w:val="00401E30"/>
    <w:rsid w:val="00401E9E"/>
    <w:rsid w:val="00401EEB"/>
    <w:rsid w:val="00401F3C"/>
    <w:rsid w:val="00401FFE"/>
    <w:rsid w:val="0040204C"/>
    <w:rsid w:val="004020EC"/>
    <w:rsid w:val="00402179"/>
    <w:rsid w:val="00402191"/>
    <w:rsid w:val="0040219D"/>
    <w:rsid w:val="004021BD"/>
    <w:rsid w:val="004021D4"/>
    <w:rsid w:val="00402228"/>
    <w:rsid w:val="00402289"/>
    <w:rsid w:val="00402294"/>
    <w:rsid w:val="004022A1"/>
    <w:rsid w:val="004022A4"/>
    <w:rsid w:val="004022FE"/>
    <w:rsid w:val="004023AB"/>
    <w:rsid w:val="004023B2"/>
    <w:rsid w:val="00402407"/>
    <w:rsid w:val="00402419"/>
    <w:rsid w:val="0040241E"/>
    <w:rsid w:val="0040242E"/>
    <w:rsid w:val="00402443"/>
    <w:rsid w:val="004024AA"/>
    <w:rsid w:val="004024D0"/>
    <w:rsid w:val="004024E8"/>
    <w:rsid w:val="004025E2"/>
    <w:rsid w:val="004025F2"/>
    <w:rsid w:val="00402605"/>
    <w:rsid w:val="0040264D"/>
    <w:rsid w:val="00402675"/>
    <w:rsid w:val="00402690"/>
    <w:rsid w:val="00402699"/>
    <w:rsid w:val="004026FC"/>
    <w:rsid w:val="0040271D"/>
    <w:rsid w:val="00402720"/>
    <w:rsid w:val="0040273A"/>
    <w:rsid w:val="0040273C"/>
    <w:rsid w:val="00402744"/>
    <w:rsid w:val="00402764"/>
    <w:rsid w:val="00402794"/>
    <w:rsid w:val="004027B2"/>
    <w:rsid w:val="004027FB"/>
    <w:rsid w:val="004027FF"/>
    <w:rsid w:val="00402800"/>
    <w:rsid w:val="0040281D"/>
    <w:rsid w:val="00402867"/>
    <w:rsid w:val="0040287B"/>
    <w:rsid w:val="004028DB"/>
    <w:rsid w:val="0040295B"/>
    <w:rsid w:val="00402993"/>
    <w:rsid w:val="00402A39"/>
    <w:rsid w:val="00402A85"/>
    <w:rsid w:val="00402A8A"/>
    <w:rsid w:val="00402AFA"/>
    <w:rsid w:val="00402BA3"/>
    <w:rsid w:val="00402BA5"/>
    <w:rsid w:val="00402BF3"/>
    <w:rsid w:val="00402C54"/>
    <w:rsid w:val="00402C56"/>
    <w:rsid w:val="00402CA0"/>
    <w:rsid w:val="00402CC1"/>
    <w:rsid w:val="00402D1C"/>
    <w:rsid w:val="00402D1D"/>
    <w:rsid w:val="00402D39"/>
    <w:rsid w:val="00402D3B"/>
    <w:rsid w:val="00402D51"/>
    <w:rsid w:val="00402D5E"/>
    <w:rsid w:val="00402D66"/>
    <w:rsid w:val="00402D74"/>
    <w:rsid w:val="00402E03"/>
    <w:rsid w:val="00402E9B"/>
    <w:rsid w:val="00402EAC"/>
    <w:rsid w:val="00402ED0"/>
    <w:rsid w:val="00402EE7"/>
    <w:rsid w:val="00402F4A"/>
    <w:rsid w:val="00402F52"/>
    <w:rsid w:val="00402FA1"/>
    <w:rsid w:val="00402FA5"/>
    <w:rsid w:val="00402FAD"/>
    <w:rsid w:val="00403001"/>
    <w:rsid w:val="00403029"/>
    <w:rsid w:val="0040303C"/>
    <w:rsid w:val="00403086"/>
    <w:rsid w:val="004030B0"/>
    <w:rsid w:val="0040311D"/>
    <w:rsid w:val="00403143"/>
    <w:rsid w:val="00403148"/>
    <w:rsid w:val="00403149"/>
    <w:rsid w:val="0040316E"/>
    <w:rsid w:val="0040317E"/>
    <w:rsid w:val="00403187"/>
    <w:rsid w:val="004031E1"/>
    <w:rsid w:val="004031E5"/>
    <w:rsid w:val="0040322D"/>
    <w:rsid w:val="00403248"/>
    <w:rsid w:val="004032A6"/>
    <w:rsid w:val="004032DB"/>
    <w:rsid w:val="004032F7"/>
    <w:rsid w:val="0040334B"/>
    <w:rsid w:val="004033A8"/>
    <w:rsid w:val="004033C7"/>
    <w:rsid w:val="004033EF"/>
    <w:rsid w:val="00403445"/>
    <w:rsid w:val="00403449"/>
    <w:rsid w:val="0040348F"/>
    <w:rsid w:val="004034A8"/>
    <w:rsid w:val="004034F4"/>
    <w:rsid w:val="00403550"/>
    <w:rsid w:val="00403564"/>
    <w:rsid w:val="00403583"/>
    <w:rsid w:val="004035BE"/>
    <w:rsid w:val="004035C1"/>
    <w:rsid w:val="004035E8"/>
    <w:rsid w:val="00403641"/>
    <w:rsid w:val="00403656"/>
    <w:rsid w:val="0040367F"/>
    <w:rsid w:val="004036F9"/>
    <w:rsid w:val="00403755"/>
    <w:rsid w:val="0040378C"/>
    <w:rsid w:val="004037B6"/>
    <w:rsid w:val="004037D0"/>
    <w:rsid w:val="004037DF"/>
    <w:rsid w:val="00403807"/>
    <w:rsid w:val="00403816"/>
    <w:rsid w:val="0040381F"/>
    <w:rsid w:val="00403842"/>
    <w:rsid w:val="00403843"/>
    <w:rsid w:val="00403874"/>
    <w:rsid w:val="004038A8"/>
    <w:rsid w:val="004038C1"/>
    <w:rsid w:val="00403906"/>
    <w:rsid w:val="00403933"/>
    <w:rsid w:val="0040395A"/>
    <w:rsid w:val="00403992"/>
    <w:rsid w:val="0040399D"/>
    <w:rsid w:val="004039DC"/>
    <w:rsid w:val="004039F9"/>
    <w:rsid w:val="00403A6A"/>
    <w:rsid w:val="00403A74"/>
    <w:rsid w:val="00403AA1"/>
    <w:rsid w:val="00403B90"/>
    <w:rsid w:val="00403BBF"/>
    <w:rsid w:val="00403BD9"/>
    <w:rsid w:val="00403C06"/>
    <w:rsid w:val="00403C23"/>
    <w:rsid w:val="00403C52"/>
    <w:rsid w:val="00403C6B"/>
    <w:rsid w:val="00403CCE"/>
    <w:rsid w:val="00403CED"/>
    <w:rsid w:val="00403D45"/>
    <w:rsid w:val="00403D4D"/>
    <w:rsid w:val="00403D5B"/>
    <w:rsid w:val="00403D85"/>
    <w:rsid w:val="00403DF7"/>
    <w:rsid w:val="00403DF8"/>
    <w:rsid w:val="00403E02"/>
    <w:rsid w:val="00403E24"/>
    <w:rsid w:val="00403E9B"/>
    <w:rsid w:val="00403F0A"/>
    <w:rsid w:val="00403F11"/>
    <w:rsid w:val="00403F28"/>
    <w:rsid w:val="00403F64"/>
    <w:rsid w:val="00403F70"/>
    <w:rsid w:val="00403F75"/>
    <w:rsid w:val="00403F8B"/>
    <w:rsid w:val="00403FEF"/>
    <w:rsid w:val="00404042"/>
    <w:rsid w:val="0040408D"/>
    <w:rsid w:val="004040A9"/>
    <w:rsid w:val="004040BB"/>
    <w:rsid w:val="004040D3"/>
    <w:rsid w:val="004040DE"/>
    <w:rsid w:val="0040410E"/>
    <w:rsid w:val="00404120"/>
    <w:rsid w:val="0040414D"/>
    <w:rsid w:val="00404160"/>
    <w:rsid w:val="004041F0"/>
    <w:rsid w:val="004041F5"/>
    <w:rsid w:val="0040420E"/>
    <w:rsid w:val="00404240"/>
    <w:rsid w:val="004042BC"/>
    <w:rsid w:val="00404348"/>
    <w:rsid w:val="00404375"/>
    <w:rsid w:val="0040438A"/>
    <w:rsid w:val="004043A4"/>
    <w:rsid w:val="004043AD"/>
    <w:rsid w:val="004043CF"/>
    <w:rsid w:val="004043DE"/>
    <w:rsid w:val="004043E2"/>
    <w:rsid w:val="0040458A"/>
    <w:rsid w:val="004045A8"/>
    <w:rsid w:val="004045AD"/>
    <w:rsid w:val="0040465B"/>
    <w:rsid w:val="00404688"/>
    <w:rsid w:val="004046A3"/>
    <w:rsid w:val="004046BA"/>
    <w:rsid w:val="004046C7"/>
    <w:rsid w:val="0040472B"/>
    <w:rsid w:val="00404768"/>
    <w:rsid w:val="004047DA"/>
    <w:rsid w:val="004047F2"/>
    <w:rsid w:val="004047FA"/>
    <w:rsid w:val="0040484B"/>
    <w:rsid w:val="004048B2"/>
    <w:rsid w:val="004048CA"/>
    <w:rsid w:val="004048D2"/>
    <w:rsid w:val="004048FA"/>
    <w:rsid w:val="00404927"/>
    <w:rsid w:val="00404985"/>
    <w:rsid w:val="004049B0"/>
    <w:rsid w:val="00404A26"/>
    <w:rsid w:val="00404A3C"/>
    <w:rsid w:val="00404A4D"/>
    <w:rsid w:val="00404A73"/>
    <w:rsid w:val="00404A78"/>
    <w:rsid w:val="00404A81"/>
    <w:rsid w:val="00404AC2"/>
    <w:rsid w:val="00404B05"/>
    <w:rsid w:val="00404BA4"/>
    <w:rsid w:val="00404BA8"/>
    <w:rsid w:val="00404BD5"/>
    <w:rsid w:val="00404BFF"/>
    <w:rsid w:val="00404C38"/>
    <w:rsid w:val="00404C4F"/>
    <w:rsid w:val="00404C5E"/>
    <w:rsid w:val="00404C61"/>
    <w:rsid w:val="00404C6C"/>
    <w:rsid w:val="00404C83"/>
    <w:rsid w:val="00404CB4"/>
    <w:rsid w:val="00404CBB"/>
    <w:rsid w:val="00404D5F"/>
    <w:rsid w:val="00404DA8"/>
    <w:rsid w:val="00404DE2"/>
    <w:rsid w:val="00404EAC"/>
    <w:rsid w:val="00404EC3"/>
    <w:rsid w:val="00404EF2"/>
    <w:rsid w:val="00404F12"/>
    <w:rsid w:val="00404F29"/>
    <w:rsid w:val="00404F38"/>
    <w:rsid w:val="00404F50"/>
    <w:rsid w:val="00404F79"/>
    <w:rsid w:val="00404FA8"/>
    <w:rsid w:val="00404FBB"/>
    <w:rsid w:val="00404FC3"/>
    <w:rsid w:val="004050DD"/>
    <w:rsid w:val="004050FB"/>
    <w:rsid w:val="004050FD"/>
    <w:rsid w:val="00405102"/>
    <w:rsid w:val="00405129"/>
    <w:rsid w:val="0040513F"/>
    <w:rsid w:val="00405177"/>
    <w:rsid w:val="004051B3"/>
    <w:rsid w:val="004051C8"/>
    <w:rsid w:val="004051D4"/>
    <w:rsid w:val="004051EC"/>
    <w:rsid w:val="0040521B"/>
    <w:rsid w:val="00405228"/>
    <w:rsid w:val="00405231"/>
    <w:rsid w:val="00405246"/>
    <w:rsid w:val="00405263"/>
    <w:rsid w:val="00405276"/>
    <w:rsid w:val="004052C1"/>
    <w:rsid w:val="004052EB"/>
    <w:rsid w:val="0040535F"/>
    <w:rsid w:val="0040539E"/>
    <w:rsid w:val="004053A4"/>
    <w:rsid w:val="004053A6"/>
    <w:rsid w:val="004053B6"/>
    <w:rsid w:val="004053C3"/>
    <w:rsid w:val="004053D7"/>
    <w:rsid w:val="004053E9"/>
    <w:rsid w:val="00405402"/>
    <w:rsid w:val="0040543E"/>
    <w:rsid w:val="0040544A"/>
    <w:rsid w:val="00405490"/>
    <w:rsid w:val="00405542"/>
    <w:rsid w:val="0040555B"/>
    <w:rsid w:val="00405592"/>
    <w:rsid w:val="004055B1"/>
    <w:rsid w:val="004055BF"/>
    <w:rsid w:val="00405622"/>
    <w:rsid w:val="00405712"/>
    <w:rsid w:val="004057EB"/>
    <w:rsid w:val="00405853"/>
    <w:rsid w:val="004058B1"/>
    <w:rsid w:val="004058E1"/>
    <w:rsid w:val="00405987"/>
    <w:rsid w:val="004059C5"/>
    <w:rsid w:val="004059DE"/>
    <w:rsid w:val="004059F3"/>
    <w:rsid w:val="00405A04"/>
    <w:rsid w:val="00405A1B"/>
    <w:rsid w:val="00405AE7"/>
    <w:rsid w:val="00405AF2"/>
    <w:rsid w:val="00405B55"/>
    <w:rsid w:val="00405B8D"/>
    <w:rsid w:val="00405BA0"/>
    <w:rsid w:val="00405BD6"/>
    <w:rsid w:val="00405C5D"/>
    <w:rsid w:val="00405C88"/>
    <w:rsid w:val="00405CCE"/>
    <w:rsid w:val="00405CEF"/>
    <w:rsid w:val="00405D50"/>
    <w:rsid w:val="00405D8D"/>
    <w:rsid w:val="00405D98"/>
    <w:rsid w:val="00405DD2"/>
    <w:rsid w:val="00405E01"/>
    <w:rsid w:val="00405E1B"/>
    <w:rsid w:val="00405E62"/>
    <w:rsid w:val="00405E99"/>
    <w:rsid w:val="00405EAE"/>
    <w:rsid w:val="00405ED0"/>
    <w:rsid w:val="00405F29"/>
    <w:rsid w:val="00405F4B"/>
    <w:rsid w:val="00406008"/>
    <w:rsid w:val="00406038"/>
    <w:rsid w:val="0040603E"/>
    <w:rsid w:val="004060F6"/>
    <w:rsid w:val="004060FF"/>
    <w:rsid w:val="0040612F"/>
    <w:rsid w:val="00406131"/>
    <w:rsid w:val="00406157"/>
    <w:rsid w:val="0040618E"/>
    <w:rsid w:val="00406194"/>
    <w:rsid w:val="0040624F"/>
    <w:rsid w:val="00406259"/>
    <w:rsid w:val="00406299"/>
    <w:rsid w:val="004062A6"/>
    <w:rsid w:val="004062BB"/>
    <w:rsid w:val="004062CB"/>
    <w:rsid w:val="00406351"/>
    <w:rsid w:val="0040637F"/>
    <w:rsid w:val="004063B8"/>
    <w:rsid w:val="004063BE"/>
    <w:rsid w:val="004063E7"/>
    <w:rsid w:val="00406450"/>
    <w:rsid w:val="00406454"/>
    <w:rsid w:val="0040646A"/>
    <w:rsid w:val="00406472"/>
    <w:rsid w:val="0040648D"/>
    <w:rsid w:val="004064B6"/>
    <w:rsid w:val="004064BB"/>
    <w:rsid w:val="004064C2"/>
    <w:rsid w:val="0040653F"/>
    <w:rsid w:val="0040654E"/>
    <w:rsid w:val="0040655B"/>
    <w:rsid w:val="00406565"/>
    <w:rsid w:val="00406586"/>
    <w:rsid w:val="004065A6"/>
    <w:rsid w:val="004065B7"/>
    <w:rsid w:val="0040662B"/>
    <w:rsid w:val="00406635"/>
    <w:rsid w:val="0040666C"/>
    <w:rsid w:val="004066AE"/>
    <w:rsid w:val="004066B7"/>
    <w:rsid w:val="004066E1"/>
    <w:rsid w:val="004066E5"/>
    <w:rsid w:val="0040673B"/>
    <w:rsid w:val="00406745"/>
    <w:rsid w:val="00406749"/>
    <w:rsid w:val="0040674C"/>
    <w:rsid w:val="0040675F"/>
    <w:rsid w:val="0040677F"/>
    <w:rsid w:val="004067DD"/>
    <w:rsid w:val="004067FB"/>
    <w:rsid w:val="00406839"/>
    <w:rsid w:val="00406907"/>
    <w:rsid w:val="0040691B"/>
    <w:rsid w:val="00406982"/>
    <w:rsid w:val="00406985"/>
    <w:rsid w:val="00406995"/>
    <w:rsid w:val="004069E3"/>
    <w:rsid w:val="004069E8"/>
    <w:rsid w:val="00406A64"/>
    <w:rsid w:val="00406AAC"/>
    <w:rsid w:val="00406AB5"/>
    <w:rsid w:val="00406B08"/>
    <w:rsid w:val="00406B32"/>
    <w:rsid w:val="00406B43"/>
    <w:rsid w:val="00406B46"/>
    <w:rsid w:val="00406B49"/>
    <w:rsid w:val="00406B5C"/>
    <w:rsid w:val="00406BBA"/>
    <w:rsid w:val="00406C35"/>
    <w:rsid w:val="00406C37"/>
    <w:rsid w:val="00406C97"/>
    <w:rsid w:val="00406CBE"/>
    <w:rsid w:val="00406CCB"/>
    <w:rsid w:val="00406CE4"/>
    <w:rsid w:val="00406CE7"/>
    <w:rsid w:val="00406DF8"/>
    <w:rsid w:val="00406E0C"/>
    <w:rsid w:val="00406E64"/>
    <w:rsid w:val="00406EC4"/>
    <w:rsid w:val="00406EDC"/>
    <w:rsid w:val="00406F12"/>
    <w:rsid w:val="00406F59"/>
    <w:rsid w:val="00406F93"/>
    <w:rsid w:val="00406FD2"/>
    <w:rsid w:val="00407033"/>
    <w:rsid w:val="00407048"/>
    <w:rsid w:val="0040704D"/>
    <w:rsid w:val="00407068"/>
    <w:rsid w:val="00407136"/>
    <w:rsid w:val="0040717A"/>
    <w:rsid w:val="004071E4"/>
    <w:rsid w:val="0040720F"/>
    <w:rsid w:val="004072C8"/>
    <w:rsid w:val="004072E8"/>
    <w:rsid w:val="0040732E"/>
    <w:rsid w:val="00407348"/>
    <w:rsid w:val="004073F2"/>
    <w:rsid w:val="004073FF"/>
    <w:rsid w:val="00407403"/>
    <w:rsid w:val="00407416"/>
    <w:rsid w:val="00407454"/>
    <w:rsid w:val="00407476"/>
    <w:rsid w:val="00407485"/>
    <w:rsid w:val="004074B5"/>
    <w:rsid w:val="00407541"/>
    <w:rsid w:val="00407559"/>
    <w:rsid w:val="0040758F"/>
    <w:rsid w:val="004075CD"/>
    <w:rsid w:val="0040764B"/>
    <w:rsid w:val="004076B4"/>
    <w:rsid w:val="004076BE"/>
    <w:rsid w:val="00407751"/>
    <w:rsid w:val="00407780"/>
    <w:rsid w:val="004077BA"/>
    <w:rsid w:val="004077DB"/>
    <w:rsid w:val="00407849"/>
    <w:rsid w:val="0040785E"/>
    <w:rsid w:val="004078A0"/>
    <w:rsid w:val="004078C2"/>
    <w:rsid w:val="004078C6"/>
    <w:rsid w:val="004078DA"/>
    <w:rsid w:val="004079B5"/>
    <w:rsid w:val="004079D0"/>
    <w:rsid w:val="00407A1B"/>
    <w:rsid w:val="00407A85"/>
    <w:rsid w:val="00407AB7"/>
    <w:rsid w:val="00407AC4"/>
    <w:rsid w:val="00407AE4"/>
    <w:rsid w:val="00407B01"/>
    <w:rsid w:val="00407B09"/>
    <w:rsid w:val="00407BEA"/>
    <w:rsid w:val="00407C89"/>
    <w:rsid w:val="00407C8F"/>
    <w:rsid w:val="00407CD9"/>
    <w:rsid w:val="00407D36"/>
    <w:rsid w:val="00407D39"/>
    <w:rsid w:val="00407D6A"/>
    <w:rsid w:val="00407D75"/>
    <w:rsid w:val="00407D9C"/>
    <w:rsid w:val="00407DF0"/>
    <w:rsid w:val="00407DF6"/>
    <w:rsid w:val="00407E2C"/>
    <w:rsid w:val="00407E57"/>
    <w:rsid w:val="00407E64"/>
    <w:rsid w:val="00407E6A"/>
    <w:rsid w:val="00407E91"/>
    <w:rsid w:val="00407EB1"/>
    <w:rsid w:val="00407EF2"/>
    <w:rsid w:val="00407F07"/>
    <w:rsid w:val="00407F28"/>
    <w:rsid w:val="00407F5D"/>
    <w:rsid w:val="00410027"/>
    <w:rsid w:val="0041002C"/>
    <w:rsid w:val="00410036"/>
    <w:rsid w:val="00410055"/>
    <w:rsid w:val="0041007A"/>
    <w:rsid w:val="004100DE"/>
    <w:rsid w:val="004100F3"/>
    <w:rsid w:val="00410120"/>
    <w:rsid w:val="00410136"/>
    <w:rsid w:val="00410143"/>
    <w:rsid w:val="00410157"/>
    <w:rsid w:val="0041017D"/>
    <w:rsid w:val="0041020D"/>
    <w:rsid w:val="00410231"/>
    <w:rsid w:val="00410247"/>
    <w:rsid w:val="00410276"/>
    <w:rsid w:val="004102C4"/>
    <w:rsid w:val="004103D4"/>
    <w:rsid w:val="004103E0"/>
    <w:rsid w:val="0041047B"/>
    <w:rsid w:val="00410480"/>
    <w:rsid w:val="00410494"/>
    <w:rsid w:val="00410496"/>
    <w:rsid w:val="004104D8"/>
    <w:rsid w:val="004104FF"/>
    <w:rsid w:val="00410501"/>
    <w:rsid w:val="0041050E"/>
    <w:rsid w:val="00410521"/>
    <w:rsid w:val="0041053A"/>
    <w:rsid w:val="004105C2"/>
    <w:rsid w:val="00410604"/>
    <w:rsid w:val="0041062D"/>
    <w:rsid w:val="00410650"/>
    <w:rsid w:val="0041068E"/>
    <w:rsid w:val="004106A2"/>
    <w:rsid w:val="004106F6"/>
    <w:rsid w:val="00410750"/>
    <w:rsid w:val="004107FC"/>
    <w:rsid w:val="00410814"/>
    <w:rsid w:val="00410824"/>
    <w:rsid w:val="0041082F"/>
    <w:rsid w:val="00410836"/>
    <w:rsid w:val="00410845"/>
    <w:rsid w:val="00410866"/>
    <w:rsid w:val="00410878"/>
    <w:rsid w:val="0041088D"/>
    <w:rsid w:val="004108C8"/>
    <w:rsid w:val="004108CD"/>
    <w:rsid w:val="004108FE"/>
    <w:rsid w:val="0041091F"/>
    <w:rsid w:val="0041093C"/>
    <w:rsid w:val="0041094C"/>
    <w:rsid w:val="00410970"/>
    <w:rsid w:val="0041099C"/>
    <w:rsid w:val="004109AD"/>
    <w:rsid w:val="004109B3"/>
    <w:rsid w:val="004109D1"/>
    <w:rsid w:val="004109E7"/>
    <w:rsid w:val="00410A58"/>
    <w:rsid w:val="00410A67"/>
    <w:rsid w:val="00410A8C"/>
    <w:rsid w:val="00410B0B"/>
    <w:rsid w:val="00410B5B"/>
    <w:rsid w:val="00410B9D"/>
    <w:rsid w:val="00410B9E"/>
    <w:rsid w:val="00410BA3"/>
    <w:rsid w:val="00410BB8"/>
    <w:rsid w:val="00410C15"/>
    <w:rsid w:val="00410C3F"/>
    <w:rsid w:val="00410C47"/>
    <w:rsid w:val="00410CB1"/>
    <w:rsid w:val="00410CD4"/>
    <w:rsid w:val="00410D54"/>
    <w:rsid w:val="00410D79"/>
    <w:rsid w:val="00410D99"/>
    <w:rsid w:val="00410DA3"/>
    <w:rsid w:val="00410DD0"/>
    <w:rsid w:val="00410E68"/>
    <w:rsid w:val="00410EB3"/>
    <w:rsid w:val="00410F19"/>
    <w:rsid w:val="00410F2E"/>
    <w:rsid w:val="00410FAA"/>
    <w:rsid w:val="00410FB3"/>
    <w:rsid w:val="00411039"/>
    <w:rsid w:val="0041107B"/>
    <w:rsid w:val="004110A5"/>
    <w:rsid w:val="004110B7"/>
    <w:rsid w:val="004110D7"/>
    <w:rsid w:val="004110FA"/>
    <w:rsid w:val="00411106"/>
    <w:rsid w:val="00411146"/>
    <w:rsid w:val="00411151"/>
    <w:rsid w:val="0041118A"/>
    <w:rsid w:val="004111EA"/>
    <w:rsid w:val="00411231"/>
    <w:rsid w:val="00411281"/>
    <w:rsid w:val="00411296"/>
    <w:rsid w:val="00411297"/>
    <w:rsid w:val="00411307"/>
    <w:rsid w:val="00411309"/>
    <w:rsid w:val="0041135D"/>
    <w:rsid w:val="00411390"/>
    <w:rsid w:val="00411423"/>
    <w:rsid w:val="0041145D"/>
    <w:rsid w:val="00411492"/>
    <w:rsid w:val="004114BA"/>
    <w:rsid w:val="004114D5"/>
    <w:rsid w:val="004114D8"/>
    <w:rsid w:val="004114ED"/>
    <w:rsid w:val="004114F1"/>
    <w:rsid w:val="00411505"/>
    <w:rsid w:val="0041152E"/>
    <w:rsid w:val="00411532"/>
    <w:rsid w:val="00411551"/>
    <w:rsid w:val="00411565"/>
    <w:rsid w:val="004115A9"/>
    <w:rsid w:val="004115BE"/>
    <w:rsid w:val="004115C4"/>
    <w:rsid w:val="004116C7"/>
    <w:rsid w:val="004116E7"/>
    <w:rsid w:val="00411718"/>
    <w:rsid w:val="0041173B"/>
    <w:rsid w:val="00411744"/>
    <w:rsid w:val="0041176E"/>
    <w:rsid w:val="004117CE"/>
    <w:rsid w:val="004117E5"/>
    <w:rsid w:val="00411820"/>
    <w:rsid w:val="00411837"/>
    <w:rsid w:val="00411945"/>
    <w:rsid w:val="00411980"/>
    <w:rsid w:val="00411981"/>
    <w:rsid w:val="004119D4"/>
    <w:rsid w:val="004119E1"/>
    <w:rsid w:val="00411A1A"/>
    <w:rsid w:val="00411A52"/>
    <w:rsid w:val="00411A6B"/>
    <w:rsid w:val="00411AC0"/>
    <w:rsid w:val="00411AE4"/>
    <w:rsid w:val="00411BC3"/>
    <w:rsid w:val="00411BC8"/>
    <w:rsid w:val="00411BD3"/>
    <w:rsid w:val="00411C00"/>
    <w:rsid w:val="00411C1D"/>
    <w:rsid w:val="00411C3D"/>
    <w:rsid w:val="00411CCB"/>
    <w:rsid w:val="00411D64"/>
    <w:rsid w:val="00411DAD"/>
    <w:rsid w:val="00411DB1"/>
    <w:rsid w:val="00411DBB"/>
    <w:rsid w:val="00411DC6"/>
    <w:rsid w:val="00411DC8"/>
    <w:rsid w:val="00411DD8"/>
    <w:rsid w:val="00411E24"/>
    <w:rsid w:val="00411EBD"/>
    <w:rsid w:val="00411EC2"/>
    <w:rsid w:val="00411F28"/>
    <w:rsid w:val="00411F38"/>
    <w:rsid w:val="00411F9B"/>
    <w:rsid w:val="00411FE7"/>
    <w:rsid w:val="0041208E"/>
    <w:rsid w:val="004120AA"/>
    <w:rsid w:val="004120C9"/>
    <w:rsid w:val="004120CC"/>
    <w:rsid w:val="00412105"/>
    <w:rsid w:val="00412133"/>
    <w:rsid w:val="00412135"/>
    <w:rsid w:val="00412164"/>
    <w:rsid w:val="004121A5"/>
    <w:rsid w:val="004121C7"/>
    <w:rsid w:val="00412211"/>
    <w:rsid w:val="00412234"/>
    <w:rsid w:val="00412251"/>
    <w:rsid w:val="00412263"/>
    <w:rsid w:val="00412266"/>
    <w:rsid w:val="0041226F"/>
    <w:rsid w:val="00412285"/>
    <w:rsid w:val="00412289"/>
    <w:rsid w:val="0041228F"/>
    <w:rsid w:val="004122CA"/>
    <w:rsid w:val="00412309"/>
    <w:rsid w:val="00412351"/>
    <w:rsid w:val="00412389"/>
    <w:rsid w:val="004123C0"/>
    <w:rsid w:val="004123CC"/>
    <w:rsid w:val="004123D6"/>
    <w:rsid w:val="004123E5"/>
    <w:rsid w:val="00412435"/>
    <w:rsid w:val="00412469"/>
    <w:rsid w:val="0041249A"/>
    <w:rsid w:val="00412526"/>
    <w:rsid w:val="0041255A"/>
    <w:rsid w:val="00412563"/>
    <w:rsid w:val="00412571"/>
    <w:rsid w:val="0041257D"/>
    <w:rsid w:val="004125C0"/>
    <w:rsid w:val="004125D3"/>
    <w:rsid w:val="004126C9"/>
    <w:rsid w:val="004126FF"/>
    <w:rsid w:val="00412701"/>
    <w:rsid w:val="00412732"/>
    <w:rsid w:val="0041274D"/>
    <w:rsid w:val="00412788"/>
    <w:rsid w:val="004127D9"/>
    <w:rsid w:val="0041288D"/>
    <w:rsid w:val="004128A3"/>
    <w:rsid w:val="004128CE"/>
    <w:rsid w:val="0041295C"/>
    <w:rsid w:val="004129B0"/>
    <w:rsid w:val="004129EC"/>
    <w:rsid w:val="00412A1B"/>
    <w:rsid w:val="00412A33"/>
    <w:rsid w:val="00412A39"/>
    <w:rsid w:val="00412A67"/>
    <w:rsid w:val="00412A69"/>
    <w:rsid w:val="00412A7F"/>
    <w:rsid w:val="00412A9D"/>
    <w:rsid w:val="00412AA1"/>
    <w:rsid w:val="00412AB7"/>
    <w:rsid w:val="00412AD1"/>
    <w:rsid w:val="00412AF8"/>
    <w:rsid w:val="00412B06"/>
    <w:rsid w:val="00412B1D"/>
    <w:rsid w:val="00412B37"/>
    <w:rsid w:val="00412B71"/>
    <w:rsid w:val="00412BA5"/>
    <w:rsid w:val="00412BA7"/>
    <w:rsid w:val="00412BD0"/>
    <w:rsid w:val="00412BE6"/>
    <w:rsid w:val="00412C31"/>
    <w:rsid w:val="00412C43"/>
    <w:rsid w:val="00412C49"/>
    <w:rsid w:val="00412C64"/>
    <w:rsid w:val="00412CE1"/>
    <w:rsid w:val="00412D7E"/>
    <w:rsid w:val="00412D9F"/>
    <w:rsid w:val="00412DAA"/>
    <w:rsid w:val="00412DBE"/>
    <w:rsid w:val="00412DD6"/>
    <w:rsid w:val="00412E07"/>
    <w:rsid w:val="00412E31"/>
    <w:rsid w:val="00412E4B"/>
    <w:rsid w:val="00412E73"/>
    <w:rsid w:val="00412EF3"/>
    <w:rsid w:val="00412F0F"/>
    <w:rsid w:val="00412F41"/>
    <w:rsid w:val="00412FAA"/>
    <w:rsid w:val="00413018"/>
    <w:rsid w:val="00413041"/>
    <w:rsid w:val="00413044"/>
    <w:rsid w:val="0041304F"/>
    <w:rsid w:val="00413078"/>
    <w:rsid w:val="00413084"/>
    <w:rsid w:val="004130AD"/>
    <w:rsid w:val="004130BA"/>
    <w:rsid w:val="004130CC"/>
    <w:rsid w:val="004130F3"/>
    <w:rsid w:val="004130FE"/>
    <w:rsid w:val="00413179"/>
    <w:rsid w:val="0041318A"/>
    <w:rsid w:val="00413194"/>
    <w:rsid w:val="004131B6"/>
    <w:rsid w:val="004131BC"/>
    <w:rsid w:val="004131E5"/>
    <w:rsid w:val="004131F6"/>
    <w:rsid w:val="00413225"/>
    <w:rsid w:val="00413242"/>
    <w:rsid w:val="00413249"/>
    <w:rsid w:val="00413343"/>
    <w:rsid w:val="00413358"/>
    <w:rsid w:val="00413381"/>
    <w:rsid w:val="004133C3"/>
    <w:rsid w:val="00413425"/>
    <w:rsid w:val="00413436"/>
    <w:rsid w:val="0041344D"/>
    <w:rsid w:val="004134AE"/>
    <w:rsid w:val="004134E2"/>
    <w:rsid w:val="004135A1"/>
    <w:rsid w:val="004135C3"/>
    <w:rsid w:val="004135CF"/>
    <w:rsid w:val="004135D7"/>
    <w:rsid w:val="004135DC"/>
    <w:rsid w:val="00413615"/>
    <w:rsid w:val="0041369D"/>
    <w:rsid w:val="004136B7"/>
    <w:rsid w:val="004136F4"/>
    <w:rsid w:val="00413767"/>
    <w:rsid w:val="004137A7"/>
    <w:rsid w:val="004137FF"/>
    <w:rsid w:val="0041380E"/>
    <w:rsid w:val="0041381D"/>
    <w:rsid w:val="00413820"/>
    <w:rsid w:val="004138C3"/>
    <w:rsid w:val="004138EB"/>
    <w:rsid w:val="0041392B"/>
    <w:rsid w:val="0041399F"/>
    <w:rsid w:val="004139AE"/>
    <w:rsid w:val="004139B5"/>
    <w:rsid w:val="004139B9"/>
    <w:rsid w:val="004139DD"/>
    <w:rsid w:val="00413AAA"/>
    <w:rsid w:val="00413AD0"/>
    <w:rsid w:val="00413B15"/>
    <w:rsid w:val="00413B72"/>
    <w:rsid w:val="00413BA2"/>
    <w:rsid w:val="00413BA9"/>
    <w:rsid w:val="00413BCB"/>
    <w:rsid w:val="00413BDD"/>
    <w:rsid w:val="00413C0D"/>
    <w:rsid w:val="00413C3E"/>
    <w:rsid w:val="00413C79"/>
    <w:rsid w:val="00413C85"/>
    <w:rsid w:val="00413C89"/>
    <w:rsid w:val="00413CBC"/>
    <w:rsid w:val="00413D34"/>
    <w:rsid w:val="00413D3B"/>
    <w:rsid w:val="00413D59"/>
    <w:rsid w:val="00413D63"/>
    <w:rsid w:val="00413D89"/>
    <w:rsid w:val="00413DCD"/>
    <w:rsid w:val="00413DF5"/>
    <w:rsid w:val="00413E29"/>
    <w:rsid w:val="00413E3C"/>
    <w:rsid w:val="00413E51"/>
    <w:rsid w:val="00413E59"/>
    <w:rsid w:val="00413E69"/>
    <w:rsid w:val="00413E87"/>
    <w:rsid w:val="00413EA5"/>
    <w:rsid w:val="00413EB8"/>
    <w:rsid w:val="00413EF9"/>
    <w:rsid w:val="00413F5A"/>
    <w:rsid w:val="00413F7A"/>
    <w:rsid w:val="00414069"/>
    <w:rsid w:val="00414073"/>
    <w:rsid w:val="00414146"/>
    <w:rsid w:val="0041416D"/>
    <w:rsid w:val="0041424B"/>
    <w:rsid w:val="0041424E"/>
    <w:rsid w:val="00414262"/>
    <w:rsid w:val="00414274"/>
    <w:rsid w:val="0041427E"/>
    <w:rsid w:val="004142EE"/>
    <w:rsid w:val="0041433B"/>
    <w:rsid w:val="0041438B"/>
    <w:rsid w:val="004143CC"/>
    <w:rsid w:val="004143E0"/>
    <w:rsid w:val="0041443E"/>
    <w:rsid w:val="00414483"/>
    <w:rsid w:val="004144FF"/>
    <w:rsid w:val="00414521"/>
    <w:rsid w:val="0041454B"/>
    <w:rsid w:val="0041454C"/>
    <w:rsid w:val="0041455F"/>
    <w:rsid w:val="00414601"/>
    <w:rsid w:val="00414617"/>
    <w:rsid w:val="0041463C"/>
    <w:rsid w:val="0041467B"/>
    <w:rsid w:val="004146C5"/>
    <w:rsid w:val="0041475B"/>
    <w:rsid w:val="00414767"/>
    <w:rsid w:val="0041477A"/>
    <w:rsid w:val="0041478F"/>
    <w:rsid w:val="004147DC"/>
    <w:rsid w:val="00414827"/>
    <w:rsid w:val="0041482B"/>
    <w:rsid w:val="004149D1"/>
    <w:rsid w:val="004149D3"/>
    <w:rsid w:val="004149D8"/>
    <w:rsid w:val="004149FE"/>
    <w:rsid w:val="00414A07"/>
    <w:rsid w:val="00414AAC"/>
    <w:rsid w:val="00414ADA"/>
    <w:rsid w:val="00414B01"/>
    <w:rsid w:val="00414B6D"/>
    <w:rsid w:val="00414BB3"/>
    <w:rsid w:val="00414BDD"/>
    <w:rsid w:val="00414C1C"/>
    <w:rsid w:val="00414C7B"/>
    <w:rsid w:val="00414D00"/>
    <w:rsid w:val="00414D0D"/>
    <w:rsid w:val="00414D2D"/>
    <w:rsid w:val="00414D56"/>
    <w:rsid w:val="00414D61"/>
    <w:rsid w:val="00414DE5"/>
    <w:rsid w:val="00414DEC"/>
    <w:rsid w:val="00414E77"/>
    <w:rsid w:val="00414E91"/>
    <w:rsid w:val="00414E93"/>
    <w:rsid w:val="00414E94"/>
    <w:rsid w:val="00414ED1"/>
    <w:rsid w:val="00414ED9"/>
    <w:rsid w:val="00414EFC"/>
    <w:rsid w:val="00414F3C"/>
    <w:rsid w:val="00414F49"/>
    <w:rsid w:val="00415063"/>
    <w:rsid w:val="00415069"/>
    <w:rsid w:val="00415076"/>
    <w:rsid w:val="00415082"/>
    <w:rsid w:val="00415089"/>
    <w:rsid w:val="004150C1"/>
    <w:rsid w:val="004150D3"/>
    <w:rsid w:val="00415102"/>
    <w:rsid w:val="00415103"/>
    <w:rsid w:val="00415173"/>
    <w:rsid w:val="00415241"/>
    <w:rsid w:val="00415257"/>
    <w:rsid w:val="004152A9"/>
    <w:rsid w:val="004152F0"/>
    <w:rsid w:val="004152FB"/>
    <w:rsid w:val="00415303"/>
    <w:rsid w:val="00415318"/>
    <w:rsid w:val="0041534A"/>
    <w:rsid w:val="00415379"/>
    <w:rsid w:val="004153E0"/>
    <w:rsid w:val="004153F1"/>
    <w:rsid w:val="004153FD"/>
    <w:rsid w:val="0041541A"/>
    <w:rsid w:val="0041541D"/>
    <w:rsid w:val="00415445"/>
    <w:rsid w:val="0041544F"/>
    <w:rsid w:val="0041548D"/>
    <w:rsid w:val="0041548F"/>
    <w:rsid w:val="004154A9"/>
    <w:rsid w:val="004154CE"/>
    <w:rsid w:val="0041555D"/>
    <w:rsid w:val="004155A9"/>
    <w:rsid w:val="004155D6"/>
    <w:rsid w:val="004155E3"/>
    <w:rsid w:val="00415635"/>
    <w:rsid w:val="00415678"/>
    <w:rsid w:val="00415687"/>
    <w:rsid w:val="004156AB"/>
    <w:rsid w:val="004156D1"/>
    <w:rsid w:val="0041571A"/>
    <w:rsid w:val="00415745"/>
    <w:rsid w:val="0041575A"/>
    <w:rsid w:val="00415770"/>
    <w:rsid w:val="0041578D"/>
    <w:rsid w:val="004157B5"/>
    <w:rsid w:val="004157F3"/>
    <w:rsid w:val="0041584A"/>
    <w:rsid w:val="0041585D"/>
    <w:rsid w:val="00415871"/>
    <w:rsid w:val="00415893"/>
    <w:rsid w:val="00415937"/>
    <w:rsid w:val="00415951"/>
    <w:rsid w:val="004159DE"/>
    <w:rsid w:val="004159E1"/>
    <w:rsid w:val="00415A14"/>
    <w:rsid w:val="00415AAA"/>
    <w:rsid w:val="00415AD4"/>
    <w:rsid w:val="00415C36"/>
    <w:rsid w:val="00415C3C"/>
    <w:rsid w:val="00415C4C"/>
    <w:rsid w:val="00415C79"/>
    <w:rsid w:val="00415CB6"/>
    <w:rsid w:val="00415CEB"/>
    <w:rsid w:val="00415D2B"/>
    <w:rsid w:val="00415DF6"/>
    <w:rsid w:val="00415E1B"/>
    <w:rsid w:val="00415E59"/>
    <w:rsid w:val="00415E61"/>
    <w:rsid w:val="00415E7E"/>
    <w:rsid w:val="00415EA5"/>
    <w:rsid w:val="00415EE1"/>
    <w:rsid w:val="00415F28"/>
    <w:rsid w:val="00415F37"/>
    <w:rsid w:val="00415FA7"/>
    <w:rsid w:val="00415FA8"/>
    <w:rsid w:val="00415FF2"/>
    <w:rsid w:val="0041600E"/>
    <w:rsid w:val="0041600F"/>
    <w:rsid w:val="004160B8"/>
    <w:rsid w:val="004160E5"/>
    <w:rsid w:val="004160F3"/>
    <w:rsid w:val="00416162"/>
    <w:rsid w:val="004161D0"/>
    <w:rsid w:val="00416279"/>
    <w:rsid w:val="004162B6"/>
    <w:rsid w:val="004162CA"/>
    <w:rsid w:val="0041632E"/>
    <w:rsid w:val="0041634D"/>
    <w:rsid w:val="004163A3"/>
    <w:rsid w:val="00416419"/>
    <w:rsid w:val="00416461"/>
    <w:rsid w:val="00416484"/>
    <w:rsid w:val="0041648C"/>
    <w:rsid w:val="004164E7"/>
    <w:rsid w:val="00416502"/>
    <w:rsid w:val="00416520"/>
    <w:rsid w:val="00416525"/>
    <w:rsid w:val="00416528"/>
    <w:rsid w:val="0041652C"/>
    <w:rsid w:val="00416535"/>
    <w:rsid w:val="0041655A"/>
    <w:rsid w:val="004165A4"/>
    <w:rsid w:val="004165A7"/>
    <w:rsid w:val="004165BC"/>
    <w:rsid w:val="004165E2"/>
    <w:rsid w:val="00416613"/>
    <w:rsid w:val="00416657"/>
    <w:rsid w:val="0041666C"/>
    <w:rsid w:val="004166F6"/>
    <w:rsid w:val="00416745"/>
    <w:rsid w:val="0041674B"/>
    <w:rsid w:val="004167B1"/>
    <w:rsid w:val="004167CB"/>
    <w:rsid w:val="0041683B"/>
    <w:rsid w:val="004168E2"/>
    <w:rsid w:val="004168EF"/>
    <w:rsid w:val="00416938"/>
    <w:rsid w:val="0041696A"/>
    <w:rsid w:val="00416974"/>
    <w:rsid w:val="004169BF"/>
    <w:rsid w:val="004169EF"/>
    <w:rsid w:val="004169F4"/>
    <w:rsid w:val="00416ACF"/>
    <w:rsid w:val="00416B20"/>
    <w:rsid w:val="00416B68"/>
    <w:rsid w:val="00416B80"/>
    <w:rsid w:val="00416B8D"/>
    <w:rsid w:val="00416B99"/>
    <w:rsid w:val="00416BEA"/>
    <w:rsid w:val="00416C0C"/>
    <w:rsid w:val="00416C21"/>
    <w:rsid w:val="00416C5D"/>
    <w:rsid w:val="00416C60"/>
    <w:rsid w:val="00416CB8"/>
    <w:rsid w:val="00416CBA"/>
    <w:rsid w:val="00416CC9"/>
    <w:rsid w:val="00416CFA"/>
    <w:rsid w:val="00416D11"/>
    <w:rsid w:val="00416D36"/>
    <w:rsid w:val="00416D94"/>
    <w:rsid w:val="00416DAC"/>
    <w:rsid w:val="00416DE2"/>
    <w:rsid w:val="00416E09"/>
    <w:rsid w:val="00416E46"/>
    <w:rsid w:val="00416EA7"/>
    <w:rsid w:val="00416F87"/>
    <w:rsid w:val="00416FB9"/>
    <w:rsid w:val="00416FBD"/>
    <w:rsid w:val="00416FD5"/>
    <w:rsid w:val="00417027"/>
    <w:rsid w:val="00417086"/>
    <w:rsid w:val="004170A0"/>
    <w:rsid w:val="004170DF"/>
    <w:rsid w:val="00417230"/>
    <w:rsid w:val="00417289"/>
    <w:rsid w:val="0041728B"/>
    <w:rsid w:val="0041728F"/>
    <w:rsid w:val="00417295"/>
    <w:rsid w:val="00417316"/>
    <w:rsid w:val="00417320"/>
    <w:rsid w:val="00417338"/>
    <w:rsid w:val="00417339"/>
    <w:rsid w:val="004173D4"/>
    <w:rsid w:val="00417411"/>
    <w:rsid w:val="004174BA"/>
    <w:rsid w:val="0041750F"/>
    <w:rsid w:val="00417554"/>
    <w:rsid w:val="0041755B"/>
    <w:rsid w:val="00417586"/>
    <w:rsid w:val="004175CF"/>
    <w:rsid w:val="00417612"/>
    <w:rsid w:val="00417646"/>
    <w:rsid w:val="0041764A"/>
    <w:rsid w:val="0041769D"/>
    <w:rsid w:val="004176F7"/>
    <w:rsid w:val="00417702"/>
    <w:rsid w:val="00417747"/>
    <w:rsid w:val="0041775F"/>
    <w:rsid w:val="004177CE"/>
    <w:rsid w:val="004177E1"/>
    <w:rsid w:val="0041780C"/>
    <w:rsid w:val="0041781B"/>
    <w:rsid w:val="00417827"/>
    <w:rsid w:val="004178AF"/>
    <w:rsid w:val="004178CE"/>
    <w:rsid w:val="004178EA"/>
    <w:rsid w:val="0041791C"/>
    <w:rsid w:val="00417920"/>
    <w:rsid w:val="00417941"/>
    <w:rsid w:val="00417989"/>
    <w:rsid w:val="004179B0"/>
    <w:rsid w:val="004179F1"/>
    <w:rsid w:val="00417A17"/>
    <w:rsid w:val="00417A1E"/>
    <w:rsid w:val="00417AFC"/>
    <w:rsid w:val="00417B1F"/>
    <w:rsid w:val="00417B6C"/>
    <w:rsid w:val="00417B81"/>
    <w:rsid w:val="00417B9E"/>
    <w:rsid w:val="00417BEB"/>
    <w:rsid w:val="00417BED"/>
    <w:rsid w:val="00417C0D"/>
    <w:rsid w:val="00417CE1"/>
    <w:rsid w:val="00417DD2"/>
    <w:rsid w:val="00417DD7"/>
    <w:rsid w:val="00417E3F"/>
    <w:rsid w:val="00417E57"/>
    <w:rsid w:val="00417F13"/>
    <w:rsid w:val="00417F3F"/>
    <w:rsid w:val="00417F5E"/>
    <w:rsid w:val="00417F83"/>
    <w:rsid w:val="00417F8D"/>
    <w:rsid w:val="00417FA3"/>
    <w:rsid w:val="00417FB2"/>
    <w:rsid w:val="00417FC0"/>
    <w:rsid w:val="00417FF1"/>
    <w:rsid w:val="00417FFC"/>
    <w:rsid w:val="0042003A"/>
    <w:rsid w:val="004200AF"/>
    <w:rsid w:val="004200BB"/>
    <w:rsid w:val="0042012B"/>
    <w:rsid w:val="00420130"/>
    <w:rsid w:val="00420178"/>
    <w:rsid w:val="004201B2"/>
    <w:rsid w:val="004201D2"/>
    <w:rsid w:val="004201EA"/>
    <w:rsid w:val="00420208"/>
    <w:rsid w:val="0042026D"/>
    <w:rsid w:val="004202A6"/>
    <w:rsid w:val="004202DF"/>
    <w:rsid w:val="004202E8"/>
    <w:rsid w:val="00420305"/>
    <w:rsid w:val="0042031C"/>
    <w:rsid w:val="0042032D"/>
    <w:rsid w:val="0042032F"/>
    <w:rsid w:val="00420365"/>
    <w:rsid w:val="0042036C"/>
    <w:rsid w:val="004203B6"/>
    <w:rsid w:val="00420453"/>
    <w:rsid w:val="004204C0"/>
    <w:rsid w:val="004204C3"/>
    <w:rsid w:val="00420569"/>
    <w:rsid w:val="0042058C"/>
    <w:rsid w:val="004205BA"/>
    <w:rsid w:val="004205E9"/>
    <w:rsid w:val="00420628"/>
    <w:rsid w:val="00420689"/>
    <w:rsid w:val="0042069C"/>
    <w:rsid w:val="004206B9"/>
    <w:rsid w:val="0042070B"/>
    <w:rsid w:val="00420743"/>
    <w:rsid w:val="00420766"/>
    <w:rsid w:val="00420802"/>
    <w:rsid w:val="0042082E"/>
    <w:rsid w:val="00420860"/>
    <w:rsid w:val="0042086F"/>
    <w:rsid w:val="00420882"/>
    <w:rsid w:val="0042088B"/>
    <w:rsid w:val="004208B3"/>
    <w:rsid w:val="004208F6"/>
    <w:rsid w:val="004209C9"/>
    <w:rsid w:val="004209D0"/>
    <w:rsid w:val="004209E5"/>
    <w:rsid w:val="004209FD"/>
    <w:rsid w:val="00420A86"/>
    <w:rsid w:val="00420ADF"/>
    <w:rsid w:val="00420AFC"/>
    <w:rsid w:val="00420B20"/>
    <w:rsid w:val="00420B29"/>
    <w:rsid w:val="00420B46"/>
    <w:rsid w:val="00420B69"/>
    <w:rsid w:val="00420B93"/>
    <w:rsid w:val="00420BE8"/>
    <w:rsid w:val="00420C07"/>
    <w:rsid w:val="00420C8E"/>
    <w:rsid w:val="00420CB2"/>
    <w:rsid w:val="00420CD5"/>
    <w:rsid w:val="00420D3E"/>
    <w:rsid w:val="00420D53"/>
    <w:rsid w:val="00420D80"/>
    <w:rsid w:val="00420D8C"/>
    <w:rsid w:val="00420D9F"/>
    <w:rsid w:val="00420DA5"/>
    <w:rsid w:val="00420E19"/>
    <w:rsid w:val="00420E24"/>
    <w:rsid w:val="00420E4A"/>
    <w:rsid w:val="00420ECF"/>
    <w:rsid w:val="00420F1C"/>
    <w:rsid w:val="00420F41"/>
    <w:rsid w:val="00420F58"/>
    <w:rsid w:val="00420F6E"/>
    <w:rsid w:val="00420FBB"/>
    <w:rsid w:val="00420FCC"/>
    <w:rsid w:val="00421015"/>
    <w:rsid w:val="00421038"/>
    <w:rsid w:val="0042109C"/>
    <w:rsid w:val="004210CB"/>
    <w:rsid w:val="004210F8"/>
    <w:rsid w:val="00421100"/>
    <w:rsid w:val="00421138"/>
    <w:rsid w:val="004211D6"/>
    <w:rsid w:val="004211DE"/>
    <w:rsid w:val="004211E3"/>
    <w:rsid w:val="00421224"/>
    <w:rsid w:val="0042123E"/>
    <w:rsid w:val="0042128A"/>
    <w:rsid w:val="004212D1"/>
    <w:rsid w:val="004212D2"/>
    <w:rsid w:val="004212D9"/>
    <w:rsid w:val="00421303"/>
    <w:rsid w:val="0042131A"/>
    <w:rsid w:val="00421335"/>
    <w:rsid w:val="004213B3"/>
    <w:rsid w:val="00421429"/>
    <w:rsid w:val="0042143E"/>
    <w:rsid w:val="00421447"/>
    <w:rsid w:val="00421459"/>
    <w:rsid w:val="0042146A"/>
    <w:rsid w:val="00421495"/>
    <w:rsid w:val="004214BA"/>
    <w:rsid w:val="0042151B"/>
    <w:rsid w:val="00421576"/>
    <w:rsid w:val="0042157A"/>
    <w:rsid w:val="0042159E"/>
    <w:rsid w:val="004215F6"/>
    <w:rsid w:val="00421625"/>
    <w:rsid w:val="0042163A"/>
    <w:rsid w:val="00421656"/>
    <w:rsid w:val="0042166E"/>
    <w:rsid w:val="00421676"/>
    <w:rsid w:val="0042167A"/>
    <w:rsid w:val="0042169C"/>
    <w:rsid w:val="004216E2"/>
    <w:rsid w:val="004216F1"/>
    <w:rsid w:val="0042172F"/>
    <w:rsid w:val="0042178C"/>
    <w:rsid w:val="0042178F"/>
    <w:rsid w:val="004217BC"/>
    <w:rsid w:val="004217F8"/>
    <w:rsid w:val="00421822"/>
    <w:rsid w:val="00421826"/>
    <w:rsid w:val="00421836"/>
    <w:rsid w:val="004218A9"/>
    <w:rsid w:val="004218DB"/>
    <w:rsid w:val="0042193E"/>
    <w:rsid w:val="00421961"/>
    <w:rsid w:val="00421977"/>
    <w:rsid w:val="00421A5D"/>
    <w:rsid w:val="00421AC5"/>
    <w:rsid w:val="00421B18"/>
    <w:rsid w:val="00421B24"/>
    <w:rsid w:val="00421B35"/>
    <w:rsid w:val="00421B55"/>
    <w:rsid w:val="00421B7B"/>
    <w:rsid w:val="00421B7F"/>
    <w:rsid w:val="00421BC0"/>
    <w:rsid w:val="00421BCE"/>
    <w:rsid w:val="00421BD1"/>
    <w:rsid w:val="00421BE8"/>
    <w:rsid w:val="00421C63"/>
    <w:rsid w:val="00421C82"/>
    <w:rsid w:val="00421CB6"/>
    <w:rsid w:val="00421CBA"/>
    <w:rsid w:val="00421CD6"/>
    <w:rsid w:val="00421D04"/>
    <w:rsid w:val="00421D15"/>
    <w:rsid w:val="00421D87"/>
    <w:rsid w:val="00421DD6"/>
    <w:rsid w:val="00421DD9"/>
    <w:rsid w:val="00421E92"/>
    <w:rsid w:val="00421EFB"/>
    <w:rsid w:val="00421F26"/>
    <w:rsid w:val="00421F9B"/>
    <w:rsid w:val="00421FB8"/>
    <w:rsid w:val="00422023"/>
    <w:rsid w:val="0042202C"/>
    <w:rsid w:val="0042204B"/>
    <w:rsid w:val="004220AB"/>
    <w:rsid w:val="004220B2"/>
    <w:rsid w:val="0042210D"/>
    <w:rsid w:val="0042215C"/>
    <w:rsid w:val="0042216F"/>
    <w:rsid w:val="00422173"/>
    <w:rsid w:val="004221AD"/>
    <w:rsid w:val="0042222B"/>
    <w:rsid w:val="00422236"/>
    <w:rsid w:val="00422252"/>
    <w:rsid w:val="00422256"/>
    <w:rsid w:val="0042229C"/>
    <w:rsid w:val="004222CC"/>
    <w:rsid w:val="004222DD"/>
    <w:rsid w:val="00422330"/>
    <w:rsid w:val="0042233F"/>
    <w:rsid w:val="00422365"/>
    <w:rsid w:val="00422366"/>
    <w:rsid w:val="004223B8"/>
    <w:rsid w:val="004223FB"/>
    <w:rsid w:val="004223FC"/>
    <w:rsid w:val="0042245F"/>
    <w:rsid w:val="0042248C"/>
    <w:rsid w:val="004224D0"/>
    <w:rsid w:val="0042250E"/>
    <w:rsid w:val="0042254F"/>
    <w:rsid w:val="0042255D"/>
    <w:rsid w:val="004225E7"/>
    <w:rsid w:val="004225FE"/>
    <w:rsid w:val="00422601"/>
    <w:rsid w:val="00422680"/>
    <w:rsid w:val="0042268A"/>
    <w:rsid w:val="004226E3"/>
    <w:rsid w:val="00422714"/>
    <w:rsid w:val="0042272E"/>
    <w:rsid w:val="00422739"/>
    <w:rsid w:val="00422787"/>
    <w:rsid w:val="0042279B"/>
    <w:rsid w:val="004227B0"/>
    <w:rsid w:val="004227B5"/>
    <w:rsid w:val="004227F2"/>
    <w:rsid w:val="004227F4"/>
    <w:rsid w:val="0042280B"/>
    <w:rsid w:val="004228F2"/>
    <w:rsid w:val="00422935"/>
    <w:rsid w:val="0042297C"/>
    <w:rsid w:val="0042298B"/>
    <w:rsid w:val="004229E1"/>
    <w:rsid w:val="004229E2"/>
    <w:rsid w:val="00422ACF"/>
    <w:rsid w:val="00422AFC"/>
    <w:rsid w:val="00422B1F"/>
    <w:rsid w:val="00422B36"/>
    <w:rsid w:val="00422B8D"/>
    <w:rsid w:val="00422C64"/>
    <w:rsid w:val="00422C89"/>
    <w:rsid w:val="00422CDA"/>
    <w:rsid w:val="00422CF8"/>
    <w:rsid w:val="00422D09"/>
    <w:rsid w:val="00422D52"/>
    <w:rsid w:val="00422DE9"/>
    <w:rsid w:val="00422E50"/>
    <w:rsid w:val="00422E78"/>
    <w:rsid w:val="00422E9A"/>
    <w:rsid w:val="00422EB2"/>
    <w:rsid w:val="00422EB3"/>
    <w:rsid w:val="00422EC1"/>
    <w:rsid w:val="00422EC6"/>
    <w:rsid w:val="00422EF1"/>
    <w:rsid w:val="00422F62"/>
    <w:rsid w:val="00422F91"/>
    <w:rsid w:val="0042302C"/>
    <w:rsid w:val="00423070"/>
    <w:rsid w:val="004230D0"/>
    <w:rsid w:val="004230E4"/>
    <w:rsid w:val="0042311C"/>
    <w:rsid w:val="0042311E"/>
    <w:rsid w:val="004231B8"/>
    <w:rsid w:val="004231C8"/>
    <w:rsid w:val="004231E8"/>
    <w:rsid w:val="00423235"/>
    <w:rsid w:val="00423252"/>
    <w:rsid w:val="004232A2"/>
    <w:rsid w:val="004232B7"/>
    <w:rsid w:val="004232E2"/>
    <w:rsid w:val="00423320"/>
    <w:rsid w:val="0042332D"/>
    <w:rsid w:val="0042337A"/>
    <w:rsid w:val="0042337C"/>
    <w:rsid w:val="00423384"/>
    <w:rsid w:val="00423397"/>
    <w:rsid w:val="0042339E"/>
    <w:rsid w:val="004233F2"/>
    <w:rsid w:val="004233FD"/>
    <w:rsid w:val="00423413"/>
    <w:rsid w:val="00423425"/>
    <w:rsid w:val="00423443"/>
    <w:rsid w:val="0042344E"/>
    <w:rsid w:val="00423457"/>
    <w:rsid w:val="00423470"/>
    <w:rsid w:val="004234F8"/>
    <w:rsid w:val="00423517"/>
    <w:rsid w:val="004235E5"/>
    <w:rsid w:val="0042374B"/>
    <w:rsid w:val="00423761"/>
    <w:rsid w:val="0042377B"/>
    <w:rsid w:val="004237AF"/>
    <w:rsid w:val="00423857"/>
    <w:rsid w:val="00423925"/>
    <w:rsid w:val="0042395C"/>
    <w:rsid w:val="00423987"/>
    <w:rsid w:val="004239AC"/>
    <w:rsid w:val="004239B1"/>
    <w:rsid w:val="00423A28"/>
    <w:rsid w:val="00423A2D"/>
    <w:rsid w:val="00423A55"/>
    <w:rsid w:val="00423A66"/>
    <w:rsid w:val="00423A9D"/>
    <w:rsid w:val="00423B3B"/>
    <w:rsid w:val="00423B76"/>
    <w:rsid w:val="00423B81"/>
    <w:rsid w:val="00423BAB"/>
    <w:rsid w:val="00423BB9"/>
    <w:rsid w:val="00423C39"/>
    <w:rsid w:val="00423C57"/>
    <w:rsid w:val="00423C62"/>
    <w:rsid w:val="00423CBC"/>
    <w:rsid w:val="00423CD3"/>
    <w:rsid w:val="00423CDB"/>
    <w:rsid w:val="00423D22"/>
    <w:rsid w:val="00423D2B"/>
    <w:rsid w:val="00423D81"/>
    <w:rsid w:val="00423DA6"/>
    <w:rsid w:val="00423DFA"/>
    <w:rsid w:val="00423E09"/>
    <w:rsid w:val="00423E7E"/>
    <w:rsid w:val="00423EC3"/>
    <w:rsid w:val="00423F5E"/>
    <w:rsid w:val="00423F65"/>
    <w:rsid w:val="00423F7E"/>
    <w:rsid w:val="00423F85"/>
    <w:rsid w:val="00423F87"/>
    <w:rsid w:val="0042400B"/>
    <w:rsid w:val="0042400E"/>
    <w:rsid w:val="00424030"/>
    <w:rsid w:val="00424032"/>
    <w:rsid w:val="0042408C"/>
    <w:rsid w:val="0042412B"/>
    <w:rsid w:val="00424146"/>
    <w:rsid w:val="0042418B"/>
    <w:rsid w:val="004241C6"/>
    <w:rsid w:val="004241D9"/>
    <w:rsid w:val="0042420B"/>
    <w:rsid w:val="00424292"/>
    <w:rsid w:val="004243C0"/>
    <w:rsid w:val="004243CE"/>
    <w:rsid w:val="0042440D"/>
    <w:rsid w:val="00424417"/>
    <w:rsid w:val="00424425"/>
    <w:rsid w:val="00424435"/>
    <w:rsid w:val="00424484"/>
    <w:rsid w:val="004244BF"/>
    <w:rsid w:val="004244C4"/>
    <w:rsid w:val="00424526"/>
    <w:rsid w:val="00424547"/>
    <w:rsid w:val="0042456C"/>
    <w:rsid w:val="00424578"/>
    <w:rsid w:val="00424586"/>
    <w:rsid w:val="004245F1"/>
    <w:rsid w:val="004245F8"/>
    <w:rsid w:val="004246AC"/>
    <w:rsid w:val="004246C5"/>
    <w:rsid w:val="004246CB"/>
    <w:rsid w:val="004246D5"/>
    <w:rsid w:val="00424720"/>
    <w:rsid w:val="00424768"/>
    <w:rsid w:val="0042476A"/>
    <w:rsid w:val="00424793"/>
    <w:rsid w:val="00424796"/>
    <w:rsid w:val="004247D8"/>
    <w:rsid w:val="004247EC"/>
    <w:rsid w:val="004248F6"/>
    <w:rsid w:val="0042490C"/>
    <w:rsid w:val="00424918"/>
    <w:rsid w:val="00424935"/>
    <w:rsid w:val="00424954"/>
    <w:rsid w:val="0042496F"/>
    <w:rsid w:val="0042497F"/>
    <w:rsid w:val="0042498C"/>
    <w:rsid w:val="004249B3"/>
    <w:rsid w:val="004249D4"/>
    <w:rsid w:val="004249D5"/>
    <w:rsid w:val="004249D8"/>
    <w:rsid w:val="004249E5"/>
    <w:rsid w:val="00424A8A"/>
    <w:rsid w:val="00424AAA"/>
    <w:rsid w:val="00424B15"/>
    <w:rsid w:val="00424BA3"/>
    <w:rsid w:val="00424C32"/>
    <w:rsid w:val="00424C49"/>
    <w:rsid w:val="00424C4F"/>
    <w:rsid w:val="00424C52"/>
    <w:rsid w:val="00424C9C"/>
    <w:rsid w:val="00424CAB"/>
    <w:rsid w:val="00424CB0"/>
    <w:rsid w:val="00424CE6"/>
    <w:rsid w:val="00424D37"/>
    <w:rsid w:val="00424D67"/>
    <w:rsid w:val="00424D6B"/>
    <w:rsid w:val="00424EAF"/>
    <w:rsid w:val="00424EB0"/>
    <w:rsid w:val="00424F3D"/>
    <w:rsid w:val="00424FC5"/>
    <w:rsid w:val="0042502F"/>
    <w:rsid w:val="00425062"/>
    <w:rsid w:val="00425070"/>
    <w:rsid w:val="00425091"/>
    <w:rsid w:val="004250B2"/>
    <w:rsid w:val="004250BF"/>
    <w:rsid w:val="004250C4"/>
    <w:rsid w:val="004250DB"/>
    <w:rsid w:val="004250FF"/>
    <w:rsid w:val="00425120"/>
    <w:rsid w:val="004251EA"/>
    <w:rsid w:val="00425216"/>
    <w:rsid w:val="0042525C"/>
    <w:rsid w:val="0042528E"/>
    <w:rsid w:val="004252B4"/>
    <w:rsid w:val="004252F1"/>
    <w:rsid w:val="00425325"/>
    <w:rsid w:val="0042534D"/>
    <w:rsid w:val="004253EF"/>
    <w:rsid w:val="004253F7"/>
    <w:rsid w:val="00425429"/>
    <w:rsid w:val="00425430"/>
    <w:rsid w:val="0042546F"/>
    <w:rsid w:val="0042547B"/>
    <w:rsid w:val="0042549E"/>
    <w:rsid w:val="004254A9"/>
    <w:rsid w:val="004254F7"/>
    <w:rsid w:val="00425564"/>
    <w:rsid w:val="004255B4"/>
    <w:rsid w:val="004255BC"/>
    <w:rsid w:val="0042563E"/>
    <w:rsid w:val="0042568B"/>
    <w:rsid w:val="004256D2"/>
    <w:rsid w:val="004256D8"/>
    <w:rsid w:val="004256F3"/>
    <w:rsid w:val="00425735"/>
    <w:rsid w:val="0042573B"/>
    <w:rsid w:val="0042573E"/>
    <w:rsid w:val="00425754"/>
    <w:rsid w:val="004257C3"/>
    <w:rsid w:val="004257CF"/>
    <w:rsid w:val="00425870"/>
    <w:rsid w:val="00425882"/>
    <w:rsid w:val="00425892"/>
    <w:rsid w:val="0042589D"/>
    <w:rsid w:val="004258AE"/>
    <w:rsid w:val="004258E3"/>
    <w:rsid w:val="004258E7"/>
    <w:rsid w:val="00425915"/>
    <w:rsid w:val="00425964"/>
    <w:rsid w:val="00425A2B"/>
    <w:rsid w:val="00425A49"/>
    <w:rsid w:val="00425A65"/>
    <w:rsid w:val="00425B40"/>
    <w:rsid w:val="00425B5D"/>
    <w:rsid w:val="00425B80"/>
    <w:rsid w:val="00425BE0"/>
    <w:rsid w:val="00425C02"/>
    <w:rsid w:val="00425C47"/>
    <w:rsid w:val="00425C78"/>
    <w:rsid w:val="00425CF6"/>
    <w:rsid w:val="00425D10"/>
    <w:rsid w:val="00425D29"/>
    <w:rsid w:val="00425D33"/>
    <w:rsid w:val="00425D51"/>
    <w:rsid w:val="00425D6A"/>
    <w:rsid w:val="00425D6B"/>
    <w:rsid w:val="00425D8B"/>
    <w:rsid w:val="00425E03"/>
    <w:rsid w:val="00425E10"/>
    <w:rsid w:val="00425E2C"/>
    <w:rsid w:val="00425E4D"/>
    <w:rsid w:val="00425EA3"/>
    <w:rsid w:val="00425ECC"/>
    <w:rsid w:val="00425ED5"/>
    <w:rsid w:val="00425F88"/>
    <w:rsid w:val="00426004"/>
    <w:rsid w:val="00426026"/>
    <w:rsid w:val="004260D2"/>
    <w:rsid w:val="00426100"/>
    <w:rsid w:val="0042611B"/>
    <w:rsid w:val="00426139"/>
    <w:rsid w:val="004261A3"/>
    <w:rsid w:val="004261A9"/>
    <w:rsid w:val="004261DC"/>
    <w:rsid w:val="004261EF"/>
    <w:rsid w:val="00426200"/>
    <w:rsid w:val="00426254"/>
    <w:rsid w:val="004262BE"/>
    <w:rsid w:val="0042630C"/>
    <w:rsid w:val="00426392"/>
    <w:rsid w:val="004263D2"/>
    <w:rsid w:val="00426401"/>
    <w:rsid w:val="00426405"/>
    <w:rsid w:val="004264D7"/>
    <w:rsid w:val="004264FF"/>
    <w:rsid w:val="0042652C"/>
    <w:rsid w:val="00426543"/>
    <w:rsid w:val="0042655E"/>
    <w:rsid w:val="00426565"/>
    <w:rsid w:val="0042659C"/>
    <w:rsid w:val="004265BA"/>
    <w:rsid w:val="00426600"/>
    <w:rsid w:val="00426647"/>
    <w:rsid w:val="00426648"/>
    <w:rsid w:val="00426650"/>
    <w:rsid w:val="00426665"/>
    <w:rsid w:val="00426677"/>
    <w:rsid w:val="00426691"/>
    <w:rsid w:val="004266E0"/>
    <w:rsid w:val="00426732"/>
    <w:rsid w:val="0042673A"/>
    <w:rsid w:val="0042675B"/>
    <w:rsid w:val="00426772"/>
    <w:rsid w:val="00426791"/>
    <w:rsid w:val="004267E6"/>
    <w:rsid w:val="004267EB"/>
    <w:rsid w:val="004267F8"/>
    <w:rsid w:val="00426809"/>
    <w:rsid w:val="00426835"/>
    <w:rsid w:val="00426844"/>
    <w:rsid w:val="00426859"/>
    <w:rsid w:val="0042685A"/>
    <w:rsid w:val="00426882"/>
    <w:rsid w:val="004268B2"/>
    <w:rsid w:val="004268CB"/>
    <w:rsid w:val="004268DD"/>
    <w:rsid w:val="0042697B"/>
    <w:rsid w:val="004269AC"/>
    <w:rsid w:val="004269CF"/>
    <w:rsid w:val="004269D8"/>
    <w:rsid w:val="004269E4"/>
    <w:rsid w:val="00426A0C"/>
    <w:rsid w:val="00426A0E"/>
    <w:rsid w:val="00426A43"/>
    <w:rsid w:val="00426A51"/>
    <w:rsid w:val="00426A52"/>
    <w:rsid w:val="00426AC1"/>
    <w:rsid w:val="00426B9A"/>
    <w:rsid w:val="00426BA2"/>
    <w:rsid w:val="00426BE0"/>
    <w:rsid w:val="00426BE7"/>
    <w:rsid w:val="00426BEC"/>
    <w:rsid w:val="00426BF0"/>
    <w:rsid w:val="00426C1E"/>
    <w:rsid w:val="00426C3F"/>
    <w:rsid w:val="00426C60"/>
    <w:rsid w:val="00426D07"/>
    <w:rsid w:val="00426D3B"/>
    <w:rsid w:val="00426DA9"/>
    <w:rsid w:val="00426DE0"/>
    <w:rsid w:val="00426DF0"/>
    <w:rsid w:val="00426DF2"/>
    <w:rsid w:val="00426E67"/>
    <w:rsid w:val="00426E83"/>
    <w:rsid w:val="00426EBE"/>
    <w:rsid w:val="00426EC7"/>
    <w:rsid w:val="00426EEC"/>
    <w:rsid w:val="00426F09"/>
    <w:rsid w:val="00426F0C"/>
    <w:rsid w:val="00426F3E"/>
    <w:rsid w:val="00426F46"/>
    <w:rsid w:val="00426F56"/>
    <w:rsid w:val="00426F57"/>
    <w:rsid w:val="00426F70"/>
    <w:rsid w:val="00426F80"/>
    <w:rsid w:val="00426FB6"/>
    <w:rsid w:val="00426FC2"/>
    <w:rsid w:val="00426FCD"/>
    <w:rsid w:val="00426FD8"/>
    <w:rsid w:val="00426FE9"/>
    <w:rsid w:val="004270CF"/>
    <w:rsid w:val="004270EC"/>
    <w:rsid w:val="00427121"/>
    <w:rsid w:val="0042712A"/>
    <w:rsid w:val="00427139"/>
    <w:rsid w:val="004271F8"/>
    <w:rsid w:val="004271F9"/>
    <w:rsid w:val="00427202"/>
    <w:rsid w:val="00427273"/>
    <w:rsid w:val="0042729B"/>
    <w:rsid w:val="004272A3"/>
    <w:rsid w:val="004272B2"/>
    <w:rsid w:val="004272F4"/>
    <w:rsid w:val="0042730A"/>
    <w:rsid w:val="00427336"/>
    <w:rsid w:val="0042733B"/>
    <w:rsid w:val="00427378"/>
    <w:rsid w:val="004273A4"/>
    <w:rsid w:val="004273C6"/>
    <w:rsid w:val="00427411"/>
    <w:rsid w:val="00427427"/>
    <w:rsid w:val="0042743C"/>
    <w:rsid w:val="00427460"/>
    <w:rsid w:val="00427478"/>
    <w:rsid w:val="004274AA"/>
    <w:rsid w:val="004274BE"/>
    <w:rsid w:val="004274DF"/>
    <w:rsid w:val="0042754E"/>
    <w:rsid w:val="0042756B"/>
    <w:rsid w:val="00427578"/>
    <w:rsid w:val="00427595"/>
    <w:rsid w:val="004275A7"/>
    <w:rsid w:val="004275BA"/>
    <w:rsid w:val="0042760C"/>
    <w:rsid w:val="00427664"/>
    <w:rsid w:val="0042766D"/>
    <w:rsid w:val="004276BA"/>
    <w:rsid w:val="00427715"/>
    <w:rsid w:val="0042771B"/>
    <w:rsid w:val="004277B6"/>
    <w:rsid w:val="0042789E"/>
    <w:rsid w:val="004278CB"/>
    <w:rsid w:val="004278DA"/>
    <w:rsid w:val="004278DD"/>
    <w:rsid w:val="004278FA"/>
    <w:rsid w:val="004278FB"/>
    <w:rsid w:val="0042791C"/>
    <w:rsid w:val="00427920"/>
    <w:rsid w:val="00427921"/>
    <w:rsid w:val="004279A3"/>
    <w:rsid w:val="004279AC"/>
    <w:rsid w:val="00427A08"/>
    <w:rsid w:val="00427A64"/>
    <w:rsid w:val="00427A70"/>
    <w:rsid w:val="00427A92"/>
    <w:rsid w:val="00427ABE"/>
    <w:rsid w:val="00427B52"/>
    <w:rsid w:val="00427B5C"/>
    <w:rsid w:val="00427BD3"/>
    <w:rsid w:val="00427BE2"/>
    <w:rsid w:val="00427BE5"/>
    <w:rsid w:val="00427C45"/>
    <w:rsid w:val="00427C6B"/>
    <w:rsid w:val="00427CB6"/>
    <w:rsid w:val="00427CCC"/>
    <w:rsid w:val="00427CE1"/>
    <w:rsid w:val="00427CF4"/>
    <w:rsid w:val="00427D33"/>
    <w:rsid w:val="00427D34"/>
    <w:rsid w:val="00427D5D"/>
    <w:rsid w:val="00427DCC"/>
    <w:rsid w:val="00427DCD"/>
    <w:rsid w:val="00427DD4"/>
    <w:rsid w:val="00427E8A"/>
    <w:rsid w:val="00427E9A"/>
    <w:rsid w:val="00427EC3"/>
    <w:rsid w:val="00427F28"/>
    <w:rsid w:val="00427F2C"/>
    <w:rsid w:val="00427F90"/>
    <w:rsid w:val="00427FBB"/>
    <w:rsid w:val="00427FBF"/>
    <w:rsid w:val="00427FF2"/>
    <w:rsid w:val="00427FF3"/>
    <w:rsid w:val="00427FF4"/>
    <w:rsid w:val="0042985B"/>
    <w:rsid w:val="00430050"/>
    <w:rsid w:val="00430054"/>
    <w:rsid w:val="0043005F"/>
    <w:rsid w:val="004300F1"/>
    <w:rsid w:val="0043010F"/>
    <w:rsid w:val="00430126"/>
    <w:rsid w:val="00430144"/>
    <w:rsid w:val="0043017A"/>
    <w:rsid w:val="00430203"/>
    <w:rsid w:val="00430206"/>
    <w:rsid w:val="0043022F"/>
    <w:rsid w:val="0043024C"/>
    <w:rsid w:val="004302AA"/>
    <w:rsid w:val="004302AB"/>
    <w:rsid w:val="0043031D"/>
    <w:rsid w:val="0043031E"/>
    <w:rsid w:val="00430331"/>
    <w:rsid w:val="0043036B"/>
    <w:rsid w:val="0043039B"/>
    <w:rsid w:val="004303D9"/>
    <w:rsid w:val="00430428"/>
    <w:rsid w:val="0043043F"/>
    <w:rsid w:val="0043045D"/>
    <w:rsid w:val="004304A7"/>
    <w:rsid w:val="004304ED"/>
    <w:rsid w:val="00430533"/>
    <w:rsid w:val="0043053E"/>
    <w:rsid w:val="00430561"/>
    <w:rsid w:val="00430579"/>
    <w:rsid w:val="0043057D"/>
    <w:rsid w:val="0043058D"/>
    <w:rsid w:val="004305D2"/>
    <w:rsid w:val="004305E9"/>
    <w:rsid w:val="004305F7"/>
    <w:rsid w:val="004305F8"/>
    <w:rsid w:val="00430619"/>
    <w:rsid w:val="00430635"/>
    <w:rsid w:val="00430753"/>
    <w:rsid w:val="00430755"/>
    <w:rsid w:val="00430763"/>
    <w:rsid w:val="00430768"/>
    <w:rsid w:val="00430809"/>
    <w:rsid w:val="0043082E"/>
    <w:rsid w:val="0043084A"/>
    <w:rsid w:val="0043085C"/>
    <w:rsid w:val="00430910"/>
    <w:rsid w:val="00430919"/>
    <w:rsid w:val="0043093B"/>
    <w:rsid w:val="0043095A"/>
    <w:rsid w:val="00430977"/>
    <w:rsid w:val="0043098D"/>
    <w:rsid w:val="004309A8"/>
    <w:rsid w:val="004309B5"/>
    <w:rsid w:val="00430A61"/>
    <w:rsid w:val="00430A69"/>
    <w:rsid w:val="00430A6D"/>
    <w:rsid w:val="00430A86"/>
    <w:rsid w:val="00430ABF"/>
    <w:rsid w:val="00430AE1"/>
    <w:rsid w:val="00430B48"/>
    <w:rsid w:val="00430B93"/>
    <w:rsid w:val="00430C15"/>
    <w:rsid w:val="00430C72"/>
    <w:rsid w:val="00430CA2"/>
    <w:rsid w:val="00430CB9"/>
    <w:rsid w:val="00430D5C"/>
    <w:rsid w:val="00430D96"/>
    <w:rsid w:val="00430DA0"/>
    <w:rsid w:val="00430DDF"/>
    <w:rsid w:val="00430E0F"/>
    <w:rsid w:val="00430E40"/>
    <w:rsid w:val="00430E42"/>
    <w:rsid w:val="00430E74"/>
    <w:rsid w:val="00430EAA"/>
    <w:rsid w:val="00430EAF"/>
    <w:rsid w:val="00430EC0"/>
    <w:rsid w:val="00430EC8"/>
    <w:rsid w:val="00430ED8"/>
    <w:rsid w:val="00430F07"/>
    <w:rsid w:val="00430F0C"/>
    <w:rsid w:val="00430F31"/>
    <w:rsid w:val="00430F90"/>
    <w:rsid w:val="00430FC2"/>
    <w:rsid w:val="0043106F"/>
    <w:rsid w:val="00431099"/>
    <w:rsid w:val="004310CF"/>
    <w:rsid w:val="004310D5"/>
    <w:rsid w:val="004310EF"/>
    <w:rsid w:val="004310F0"/>
    <w:rsid w:val="00431109"/>
    <w:rsid w:val="00431133"/>
    <w:rsid w:val="00431136"/>
    <w:rsid w:val="0043114B"/>
    <w:rsid w:val="0043116F"/>
    <w:rsid w:val="0043117F"/>
    <w:rsid w:val="0043118B"/>
    <w:rsid w:val="00431195"/>
    <w:rsid w:val="004311A4"/>
    <w:rsid w:val="004311E5"/>
    <w:rsid w:val="004311F6"/>
    <w:rsid w:val="00431228"/>
    <w:rsid w:val="00431299"/>
    <w:rsid w:val="004312C8"/>
    <w:rsid w:val="00431328"/>
    <w:rsid w:val="0043140D"/>
    <w:rsid w:val="0043143E"/>
    <w:rsid w:val="00431440"/>
    <w:rsid w:val="00431477"/>
    <w:rsid w:val="004314E9"/>
    <w:rsid w:val="004314F5"/>
    <w:rsid w:val="004314F6"/>
    <w:rsid w:val="004314FB"/>
    <w:rsid w:val="00431555"/>
    <w:rsid w:val="00431576"/>
    <w:rsid w:val="0043157F"/>
    <w:rsid w:val="0043158F"/>
    <w:rsid w:val="004315BB"/>
    <w:rsid w:val="00431614"/>
    <w:rsid w:val="0043167F"/>
    <w:rsid w:val="0043169A"/>
    <w:rsid w:val="004316BC"/>
    <w:rsid w:val="004316EA"/>
    <w:rsid w:val="0043176C"/>
    <w:rsid w:val="004317C7"/>
    <w:rsid w:val="00431895"/>
    <w:rsid w:val="004318D4"/>
    <w:rsid w:val="00431935"/>
    <w:rsid w:val="0043193C"/>
    <w:rsid w:val="00431952"/>
    <w:rsid w:val="00431991"/>
    <w:rsid w:val="004319CE"/>
    <w:rsid w:val="004319F7"/>
    <w:rsid w:val="00431A04"/>
    <w:rsid w:val="00431A08"/>
    <w:rsid w:val="00431A42"/>
    <w:rsid w:val="00431A6E"/>
    <w:rsid w:val="00431A98"/>
    <w:rsid w:val="00431AA1"/>
    <w:rsid w:val="00431ADE"/>
    <w:rsid w:val="00431AFD"/>
    <w:rsid w:val="00431B30"/>
    <w:rsid w:val="00431B36"/>
    <w:rsid w:val="00431B5B"/>
    <w:rsid w:val="00431BC2"/>
    <w:rsid w:val="00431BDA"/>
    <w:rsid w:val="00431C00"/>
    <w:rsid w:val="00431C31"/>
    <w:rsid w:val="00431C7F"/>
    <w:rsid w:val="00431CA2"/>
    <w:rsid w:val="00431CA6"/>
    <w:rsid w:val="00431CEB"/>
    <w:rsid w:val="00431CF8"/>
    <w:rsid w:val="00431D5E"/>
    <w:rsid w:val="00431EE6"/>
    <w:rsid w:val="00431FF0"/>
    <w:rsid w:val="00432093"/>
    <w:rsid w:val="00432096"/>
    <w:rsid w:val="00432120"/>
    <w:rsid w:val="004321BD"/>
    <w:rsid w:val="004321DE"/>
    <w:rsid w:val="00432209"/>
    <w:rsid w:val="00432288"/>
    <w:rsid w:val="004322AE"/>
    <w:rsid w:val="004322CF"/>
    <w:rsid w:val="004322E8"/>
    <w:rsid w:val="00432348"/>
    <w:rsid w:val="004323B5"/>
    <w:rsid w:val="00432416"/>
    <w:rsid w:val="00432502"/>
    <w:rsid w:val="0043250F"/>
    <w:rsid w:val="00432513"/>
    <w:rsid w:val="00432521"/>
    <w:rsid w:val="00432579"/>
    <w:rsid w:val="004325B5"/>
    <w:rsid w:val="004325C9"/>
    <w:rsid w:val="004325D9"/>
    <w:rsid w:val="004325E2"/>
    <w:rsid w:val="00432608"/>
    <w:rsid w:val="0043260E"/>
    <w:rsid w:val="0043261B"/>
    <w:rsid w:val="004326D1"/>
    <w:rsid w:val="004327BE"/>
    <w:rsid w:val="004327CB"/>
    <w:rsid w:val="0043280F"/>
    <w:rsid w:val="00432821"/>
    <w:rsid w:val="0043283A"/>
    <w:rsid w:val="00432897"/>
    <w:rsid w:val="004328A4"/>
    <w:rsid w:val="004328BC"/>
    <w:rsid w:val="004328C6"/>
    <w:rsid w:val="004328CD"/>
    <w:rsid w:val="004328F7"/>
    <w:rsid w:val="004328FF"/>
    <w:rsid w:val="00432918"/>
    <w:rsid w:val="00432942"/>
    <w:rsid w:val="004329E3"/>
    <w:rsid w:val="004329FB"/>
    <w:rsid w:val="00432A56"/>
    <w:rsid w:val="00432A72"/>
    <w:rsid w:val="00432AEE"/>
    <w:rsid w:val="00432B15"/>
    <w:rsid w:val="00432B1C"/>
    <w:rsid w:val="00432B58"/>
    <w:rsid w:val="00432B91"/>
    <w:rsid w:val="00432BA5"/>
    <w:rsid w:val="00432BB9"/>
    <w:rsid w:val="00432C27"/>
    <w:rsid w:val="00432C90"/>
    <w:rsid w:val="00432C91"/>
    <w:rsid w:val="00432C9A"/>
    <w:rsid w:val="00432CA2"/>
    <w:rsid w:val="00432CCE"/>
    <w:rsid w:val="00432CE6"/>
    <w:rsid w:val="00432D22"/>
    <w:rsid w:val="00432D2A"/>
    <w:rsid w:val="00432D48"/>
    <w:rsid w:val="00432DD3"/>
    <w:rsid w:val="00432DFF"/>
    <w:rsid w:val="00432E3E"/>
    <w:rsid w:val="00432E7B"/>
    <w:rsid w:val="00432E89"/>
    <w:rsid w:val="00432E8E"/>
    <w:rsid w:val="00432E9C"/>
    <w:rsid w:val="00432ED6"/>
    <w:rsid w:val="00432EF7"/>
    <w:rsid w:val="00432F16"/>
    <w:rsid w:val="00432F2A"/>
    <w:rsid w:val="00432F69"/>
    <w:rsid w:val="00432FC2"/>
    <w:rsid w:val="00433014"/>
    <w:rsid w:val="00433039"/>
    <w:rsid w:val="00433091"/>
    <w:rsid w:val="004330A9"/>
    <w:rsid w:val="00433169"/>
    <w:rsid w:val="004331E9"/>
    <w:rsid w:val="004331F8"/>
    <w:rsid w:val="004332EE"/>
    <w:rsid w:val="0043332C"/>
    <w:rsid w:val="00433367"/>
    <w:rsid w:val="004333A4"/>
    <w:rsid w:val="00433407"/>
    <w:rsid w:val="00433471"/>
    <w:rsid w:val="00433491"/>
    <w:rsid w:val="004334F6"/>
    <w:rsid w:val="0043355A"/>
    <w:rsid w:val="0043357A"/>
    <w:rsid w:val="0043358F"/>
    <w:rsid w:val="00433613"/>
    <w:rsid w:val="0043362A"/>
    <w:rsid w:val="00433668"/>
    <w:rsid w:val="00433669"/>
    <w:rsid w:val="004336A7"/>
    <w:rsid w:val="00433725"/>
    <w:rsid w:val="0043374F"/>
    <w:rsid w:val="00433795"/>
    <w:rsid w:val="004337BC"/>
    <w:rsid w:val="00433819"/>
    <w:rsid w:val="0043383F"/>
    <w:rsid w:val="00433859"/>
    <w:rsid w:val="00433883"/>
    <w:rsid w:val="004338A7"/>
    <w:rsid w:val="004338B4"/>
    <w:rsid w:val="004338CB"/>
    <w:rsid w:val="00433956"/>
    <w:rsid w:val="0043396F"/>
    <w:rsid w:val="00433982"/>
    <w:rsid w:val="0043398F"/>
    <w:rsid w:val="00433A09"/>
    <w:rsid w:val="00433A2B"/>
    <w:rsid w:val="00433A2E"/>
    <w:rsid w:val="00433A5C"/>
    <w:rsid w:val="00433A7D"/>
    <w:rsid w:val="00433A9F"/>
    <w:rsid w:val="00433B2E"/>
    <w:rsid w:val="00433B42"/>
    <w:rsid w:val="00433B61"/>
    <w:rsid w:val="00433B93"/>
    <w:rsid w:val="00433B98"/>
    <w:rsid w:val="00433BE7"/>
    <w:rsid w:val="00433C01"/>
    <w:rsid w:val="00433C1E"/>
    <w:rsid w:val="00433C43"/>
    <w:rsid w:val="00433C97"/>
    <w:rsid w:val="00433CA2"/>
    <w:rsid w:val="00433CF4"/>
    <w:rsid w:val="00433D84"/>
    <w:rsid w:val="00433DA6"/>
    <w:rsid w:val="00433DBA"/>
    <w:rsid w:val="00433DC6"/>
    <w:rsid w:val="00433DDD"/>
    <w:rsid w:val="00433EB0"/>
    <w:rsid w:val="00433ED4"/>
    <w:rsid w:val="00433ED8"/>
    <w:rsid w:val="00433EDB"/>
    <w:rsid w:val="00433F1A"/>
    <w:rsid w:val="00433F68"/>
    <w:rsid w:val="00433F79"/>
    <w:rsid w:val="00433F7B"/>
    <w:rsid w:val="00433F91"/>
    <w:rsid w:val="00433FBE"/>
    <w:rsid w:val="00433FE4"/>
    <w:rsid w:val="00433FEE"/>
    <w:rsid w:val="00434030"/>
    <w:rsid w:val="00434032"/>
    <w:rsid w:val="00434084"/>
    <w:rsid w:val="004340D7"/>
    <w:rsid w:val="00434125"/>
    <w:rsid w:val="00434129"/>
    <w:rsid w:val="0043412C"/>
    <w:rsid w:val="00434153"/>
    <w:rsid w:val="004341DC"/>
    <w:rsid w:val="00434203"/>
    <w:rsid w:val="0043420A"/>
    <w:rsid w:val="004342E4"/>
    <w:rsid w:val="004342EC"/>
    <w:rsid w:val="004342FC"/>
    <w:rsid w:val="0043432B"/>
    <w:rsid w:val="0043439A"/>
    <w:rsid w:val="004343C3"/>
    <w:rsid w:val="004343D2"/>
    <w:rsid w:val="00434426"/>
    <w:rsid w:val="0043446D"/>
    <w:rsid w:val="0043448A"/>
    <w:rsid w:val="004344F6"/>
    <w:rsid w:val="00434549"/>
    <w:rsid w:val="0043455D"/>
    <w:rsid w:val="004345AD"/>
    <w:rsid w:val="004345B9"/>
    <w:rsid w:val="00434631"/>
    <w:rsid w:val="00434650"/>
    <w:rsid w:val="004346AC"/>
    <w:rsid w:val="0043470D"/>
    <w:rsid w:val="00434718"/>
    <w:rsid w:val="0043471A"/>
    <w:rsid w:val="00434759"/>
    <w:rsid w:val="00434778"/>
    <w:rsid w:val="00434793"/>
    <w:rsid w:val="004347F2"/>
    <w:rsid w:val="00434831"/>
    <w:rsid w:val="00434855"/>
    <w:rsid w:val="004348EB"/>
    <w:rsid w:val="00434904"/>
    <w:rsid w:val="00434998"/>
    <w:rsid w:val="004349A6"/>
    <w:rsid w:val="004349B4"/>
    <w:rsid w:val="00434A31"/>
    <w:rsid w:val="00434A81"/>
    <w:rsid w:val="00434AB0"/>
    <w:rsid w:val="00434B5A"/>
    <w:rsid w:val="00434BFA"/>
    <w:rsid w:val="00434C26"/>
    <w:rsid w:val="00434C29"/>
    <w:rsid w:val="00434C4A"/>
    <w:rsid w:val="00434C87"/>
    <w:rsid w:val="00434CA4"/>
    <w:rsid w:val="00434D12"/>
    <w:rsid w:val="00434D4A"/>
    <w:rsid w:val="00434D58"/>
    <w:rsid w:val="00434D70"/>
    <w:rsid w:val="00434D87"/>
    <w:rsid w:val="00434DB1"/>
    <w:rsid w:val="00434DC3"/>
    <w:rsid w:val="00434DFD"/>
    <w:rsid w:val="00434E2B"/>
    <w:rsid w:val="00434E8C"/>
    <w:rsid w:val="00434E99"/>
    <w:rsid w:val="00434F32"/>
    <w:rsid w:val="00434F84"/>
    <w:rsid w:val="00434F95"/>
    <w:rsid w:val="00434FC1"/>
    <w:rsid w:val="00434FCE"/>
    <w:rsid w:val="00434FD8"/>
    <w:rsid w:val="00435013"/>
    <w:rsid w:val="00435040"/>
    <w:rsid w:val="0043505D"/>
    <w:rsid w:val="00435070"/>
    <w:rsid w:val="0043507A"/>
    <w:rsid w:val="00435082"/>
    <w:rsid w:val="00435085"/>
    <w:rsid w:val="00435096"/>
    <w:rsid w:val="004350C0"/>
    <w:rsid w:val="004350CF"/>
    <w:rsid w:val="004350D8"/>
    <w:rsid w:val="00435110"/>
    <w:rsid w:val="00435163"/>
    <w:rsid w:val="00435175"/>
    <w:rsid w:val="0043519E"/>
    <w:rsid w:val="004351A2"/>
    <w:rsid w:val="004351A8"/>
    <w:rsid w:val="004351C5"/>
    <w:rsid w:val="0043526B"/>
    <w:rsid w:val="0043527E"/>
    <w:rsid w:val="004352A3"/>
    <w:rsid w:val="004352DB"/>
    <w:rsid w:val="00435313"/>
    <w:rsid w:val="00435348"/>
    <w:rsid w:val="00435366"/>
    <w:rsid w:val="004353AD"/>
    <w:rsid w:val="004353F6"/>
    <w:rsid w:val="004354F3"/>
    <w:rsid w:val="0043556E"/>
    <w:rsid w:val="00435571"/>
    <w:rsid w:val="00435594"/>
    <w:rsid w:val="004355B4"/>
    <w:rsid w:val="004355F0"/>
    <w:rsid w:val="0043564C"/>
    <w:rsid w:val="0043565E"/>
    <w:rsid w:val="0043566A"/>
    <w:rsid w:val="0043566B"/>
    <w:rsid w:val="00435709"/>
    <w:rsid w:val="0043570B"/>
    <w:rsid w:val="0043573A"/>
    <w:rsid w:val="0043573C"/>
    <w:rsid w:val="004357AD"/>
    <w:rsid w:val="004357D2"/>
    <w:rsid w:val="004357E6"/>
    <w:rsid w:val="004357FD"/>
    <w:rsid w:val="00435824"/>
    <w:rsid w:val="00435844"/>
    <w:rsid w:val="0043585C"/>
    <w:rsid w:val="00435928"/>
    <w:rsid w:val="00435949"/>
    <w:rsid w:val="004359CF"/>
    <w:rsid w:val="004359D6"/>
    <w:rsid w:val="004359F5"/>
    <w:rsid w:val="00435A04"/>
    <w:rsid w:val="00435A05"/>
    <w:rsid w:val="00435A1E"/>
    <w:rsid w:val="00435A4C"/>
    <w:rsid w:val="00435AAE"/>
    <w:rsid w:val="00435AB4"/>
    <w:rsid w:val="00435AD7"/>
    <w:rsid w:val="00435AE2"/>
    <w:rsid w:val="00435AE3"/>
    <w:rsid w:val="00435B32"/>
    <w:rsid w:val="00435B36"/>
    <w:rsid w:val="00435BA6"/>
    <w:rsid w:val="00435BD8"/>
    <w:rsid w:val="00435C0C"/>
    <w:rsid w:val="00435C35"/>
    <w:rsid w:val="00435C42"/>
    <w:rsid w:val="00435C72"/>
    <w:rsid w:val="00435C7F"/>
    <w:rsid w:val="00435CB1"/>
    <w:rsid w:val="00435CC1"/>
    <w:rsid w:val="00435D39"/>
    <w:rsid w:val="00435D4B"/>
    <w:rsid w:val="00435DA2"/>
    <w:rsid w:val="00435DA6"/>
    <w:rsid w:val="00435DBC"/>
    <w:rsid w:val="00435E26"/>
    <w:rsid w:val="00435E92"/>
    <w:rsid w:val="00435E98"/>
    <w:rsid w:val="00435EBD"/>
    <w:rsid w:val="00435EC1"/>
    <w:rsid w:val="00435F5F"/>
    <w:rsid w:val="00436044"/>
    <w:rsid w:val="00436086"/>
    <w:rsid w:val="004360E3"/>
    <w:rsid w:val="00436106"/>
    <w:rsid w:val="004361A6"/>
    <w:rsid w:val="004361AD"/>
    <w:rsid w:val="004361DF"/>
    <w:rsid w:val="00436240"/>
    <w:rsid w:val="0043624E"/>
    <w:rsid w:val="00436267"/>
    <w:rsid w:val="0043626D"/>
    <w:rsid w:val="004362BD"/>
    <w:rsid w:val="0043637B"/>
    <w:rsid w:val="00436417"/>
    <w:rsid w:val="0043645F"/>
    <w:rsid w:val="004364D9"/>
    <w:rsid w:val="004364FA"/>
    <w:rsid w:val="004364FC"/>
    <w:rsid w:val="00436508"/>
    <w:rsid w:val="0043655C"/>
    <w:rsid w:val="0043657C"/>
    <w:rsid w:val="00436658"/>
    <w:rsid w:val="00436667"/>
    <w:rsid w:val="0043668F"/>
    <w:rsid w:val="004366F5"/>
    <w:rsid w:val="0043671A"/>
    <w:rsid w:val="00436773"/>
    <w:rsid w:val="004367BB"/>
    <w:rsid w:val="00436819"/>
    <w:rsid w:val="0043681D"/>
    <w:rsid w:val="0043683F"/>
    <w:rsid w:val="00436851"/>
    <w:rsid w:val="00436859"/>
    <w:rsid w:val="0043685D"/>
    <w:rsid w:val="00436861"/>
    <w:rsid w:val="00436882"/>
    <w:rsid w:val="00436893"/>
    <w:rsid w:val="004368FE"/>
    <w:rsid w:val="00436909"/>
    <w:rsid w:val="00436922"/>
    <w:rsid w:val="00436953"/>
    <w:rsid w:val="00436978"/>
    <w:rsid w:val="0043697B"/>
    <w:rsid w:val="004369A4"/>
    <w:rsid w:val="004369DA"/>
    <w:rsid w:val="00436A9E"/>
    <w:rsid w:val="00436AE9"/>
    <w:rsid w:val="00436B5E"/>
    <w:rsid w:val="00436B67"/>
    <w:rsid w:val="00436B6F"/>
    <w:rsid w:val="00436BFE"/>
    <w:rsid w:val="00436C0E"/>
    <w:rsid w:val="00436C1F"/>
    <w:rsid w:val="00436C3F"/>
    <w:rsid w:val="00436C74"/>
    <w:rsid w:val="00436CAB"/>
    <w:rsid w:val="00436CB5"/>
    <w:rsid w:val="00436CF4"/>
    <w:rsid w:val="00436CFD"/>
    <w:rsid w:val="00436D22"/>
    <w:rsid w:val="00436D72"/>
    <w:rsid w:val="00436DA9"/>
    <w:rsid w:val="00436DB8"/>
    <w:rsid w:val="00436E59"/>
    <w:rsid w:val="00436E87"/>
    <w:rsid w:val="00436F18"/>
    <w:rsid w:val="00436F1B"/>
    <w:rsid w:val="00436F34"/>
    <w:rsid w:val="00436F3C"/>
    <w:rsid w:val="00436F3E"/>
    <w:rsid w:val="00436F6D"/>
    <w:rsid w:val="00436F9F"/>
    <w:rsid w:val="00436FC8"/>
    <w:rsid w:val="00436FDD"/>
    <w:rsid w:val="00436FEA"/>
    <w:rsid w:val="00436FF8"/>
    <w:rsid w:val="00437012"/>
    <w:rsid w:val="00437026"/>
    <w:rsid w:val="0043703C"/>
    <w:rsid w:val="00437048"/>
    <w:rsid w:val="004370F9"/>
    <w:rsid w:val="00437121"/>
    <w:rsid w:val="00437128"/>
    <w:rsid w:val="00437169"/>
    <w:rsid w:val="004371B4"/>
    <w:rsid w:val="004371BD"/>
    <w:rsid w:val="004371DC"/>
    <w:rsid w:val="0043725B"/>
    <w:rsid w:val="004372C2"/>
    <w:rsid w:val="004372F1"/>
    <w:rsid w:val="00437323"/>
    <w:rsid w:val="00437346"/>
    <w:rsid w:val="0043734C"/>
    <w:rsid w:val="0043736C"/>
    <w:rsid w:val="00437399"/>
    <w:rsid w:val="004373D8"/>
    <w:rsid w:val="004373DD"/>
    <w:rsid w:val="004373E4"/>
    <w:rsid w:val="00437479"/>
    <w:rsid w:val="0043747D"/>
    <w:rsid w:val="004374B3"/>
    <w:rsid w:val="004374C2"/>
    <w:rsid w:val="004374E6"/>
    <w:rsid w:val="004374F6"/>
    <w:rsid w:val="00437503"/>
    <w:rsid w:val="0043750D"/>
    <w:rsid w:val="0043752C"/>
    <w:rsid w:val="0043756D"/>
    <w:rsid w:val="0043757D"/>
    <w:rsid w:val="004375C3"/>
    <w:rsid w:val="004375DD"/>
    <w:rsid w:val="0043763B"/>
    <w:rsid w:val="00437692"/>
    <w:rsid w:val="004376AE"/>
    <w:rsid w:val="004376B2"/>
    <w:rsid w:val="004376BF"/>
    <w:rsid w:val="00437773"/>
    <w:rsid w:val="0043778E"/>
    <w:rsid w:val="0043778F"/>
    <w:rsid w:val="00437791"/>
    <w:rsid w:val="004377C6"/>
    <w:rsid w:val="00437852"/>
    <w:rsid w:val="0043785C"/>
    <w:rsid w:val="00437911"/>
    <w:rsid w:val="0043792B"/>
    <w:rsid w:val="00437967"/>
    <w:rsid w:val="004379B8"/>
    <w:rsid w:val="004379FF"/>
    <w:rsid w:val="00437A13"/>
    <w:rsid w:val="00437A22"/>
    <w:rsid w:val="00437A4E"/>
    <w:rsid w:val="00437A58"/>
    <w:rsid w:val="00437A8B"/>
    <w:rsid w:val="00437B2A"/>
    <w:rsid w:val="00437B38"/>
    <w:rsid w:val="00437B87"/>
    <w:rsid w:val="00437BEE"/>
    <w:rsid w:val="00437C46"/>
    <w:rsid w:val="00437C4C"/>
    <w:rsid w:val="00437C58"/>
    <w:rsid w:val="00437C6E"/>
    <w:rsid w:val="00437C72"/>
    <w:rsid w:val="00437CC4"/>
    <w:rsid w:val="00437CFC"/>
    <w:rsid w:val="00437D03"/>
    <w:rsid w:val="00437D1A"/>
    <w:rsid w:val="00437D33"/>
    <w:rsid w:val="00437D7C"/>
    <w:rsid w:val="00437D7E"/>
    <w:rsid w:val="00437DB4"/>
    <w:rsid w:val="00437DC7"/>
    <w:rsid w:val="00437DC8"/>
    <w:rsid w:val="00437DD5"/>
    <w:rsid w:val="00437E31"/>
    <w:rsid w:val="00437E42"/>
    <w:rsid w:val="00437E6E"/>
    <w:rsid w:val="00437E9E"/>
    <w:rsid w:val="00437EA1"/>
    <w:rsid w:val="00437EA6"/>
    <w:rsid w:val="00437EEF"/>
    <w:rsid w:val="00437F05"/>
    <w:rsid w:val="00437F0D"/>
    <w:rsid w:val="00437F14"/>
    <w:rsid w:val="00437F17"/>
    <w:rsid w:val="00437F1F"/>
    <w:rsid w:val="00437F73"/>
    <w:rsid w:val="00437FDF"/>
    <w:rsid w:val="00440008"/>
    <w:rsid w:val="0044004B"/>
    <w:rsid w:val="00440073"/>
    <w:rsid w:val="004400B7"/>
    <w:rsid w:val="004400D8"/>
    <w:rsid w:val="004400DF"/>
    <w:rsid w:val="00440108"/>
    <w:rsid w:val="00440198"/>
    <w:rsid w:val="0044019D"/>
    <w:rsid w:val="004401AB"/>
    <w:rsid w:val="004401BB"/>
    <w:rsid w:val="00440256"/>
    <w:rsid w:val="0044025F"/>
    <w:rsid w:val="00440269"/>
    <w:rsid w:val="00440274"/>
    <w:rsid w:val="00440281"/>
    <w:rsid w:val="004402AB"/>
    <w:rsid w:val="004402D3"/>
    <w:rsid w:val="004402DF"/>
    <w:rsid w:val="0044031F"/>
    <w:rsid w:val="00440335"/>
    <w:rsid w:val="00440373"/>
    <w:rsid w:val="00440417"/>
    <w:rsid w:val="00440426"/>
    <w:rsid w:val="00440467"/>
    <w:rsid w:val="00440479"/>
    <w:rsid w:val="004404AC"/>
    <w:rsid w:val="004404E7"/>
    <w:rsid w:val="004404FD"/>
    <w:rsid w:val="0044052E"/>
    <w:rsid w:val="0044054E"/>
    <w:rsid w:val="00440558"/>
    <w:rsid w:val="00440559"/>
    <w:rsid w:val="00440564"/>
    <w:rsid w:val="00440580"/>
    <w:rsid w:val="00440587"/>
    <w:rsid w:val="004405A7"/>
    <w:rsid w:val="00440618"/>
    <w:rsid w:val="00440653"/>
    <w:rsid w:val="00440655"/>
    <w:rsid w:val="00440670"/>
    <w:rsid w:val="00440671"/>
    <w:rsid w:val="004406A0"/>
    <w:rsid w:val="0044072F"/>
    <w:rsid w:val="0044073A"/>
    <w:rsid w:val="00440741"/>
    <w:rsid w:val="00440797"/>
    <w:rsid w:val="004407A9"/>
    <w:rsid w:val="004407B6"/>
    <w:rsid w:val="004407BD"/>
    <w:rsid w:val="004407D5"/>
    <w:rsid w:val="004407E4"/>
    <w:rsid w:val="004407EB"/>
    <w:rsid w:val="004407FC"/>
    <w:rsid w:val="00440874"/>
    <w:rsid w:val="0044087B"/>
    <w:rsid w:val="00440897"/>
    <w:rsid w:val="004408EC"/>
    <w:rsid w:val="00440911"/>
    <w:rsid w:val="00440927"/>
    <w:rsid w:val="004409A6"/>
    <w:rsid w:val="004409DC"/>
    <w:rsid w:val="00440A10"/>
    <w:rsid w:val="00440A19"/>
    <w:rsid w:val="00440A23"/>
    <w:rsid w:val="00440A8C"/>
    <w:rsid w:val="00440AB6"/>
    <w:rsid w:val="00440AB9"/>
    <w:rsid w:val="00440AC6"/>
    <w:rsid w:val="00440AC8"/>
    <w:rsid w:val="00440B06"/>
    <w:rsid w:val="00440B46"/>
    <w:rsid w:val="00440B4A"/>
    <w:rsid w:val="00440B9D"/>
    <w:rsid w:val="00440C26"/>
    <w:rsid w:val="00440C67"/>
    <w:rsid w:val="00440C71"/>
    <w:rsid w:val="00440C8C"/>
    <w:rsid w:val="00440CB7"/>
    <w:rsid w:val="00440CBA"/>
    <w:rsid w:val="00440D3C"/>
    <w:rsid w:val="00440D6E"/>
    <w:rsid w:val="00440D76"/>
    <w:rsid w:val="00440D8A"/>
    <w:rsid w:val="00440D96"/>
    <w:rsid w:val="00440DA8"/>
    <w:rsid w:val="00440DD9"/>
    <w:rsid w:val="00440DE6"/>
    <w:rsid w:val="00440E16"/>
    <w:rsid w:val="00440E1D"/>
    <w:rsid w:val="00440E3F"/>
    <w:rsid w:val="00440E4C"/>
    <w:rsid w:val="00440EA6"/>
    <w:rsid w:val="00440F18"/>
    <w:rsid w:val="00440F97"/>
    <w:rsid w:val="00440FA0"/>
    <w:rsid w:val="00440FBA"/>
    <w:rsid w:val="00440FE2"/>
    <w:rsid w:val="00440FE7"/>
    <w:rsid w:val="00441056"/>
    <w:rsid w:val="004410C5"/>
    <w:rsid w:val="00441168"/>
    <w:rsid w:val="0044116C"/>
    <w:rsid w:val="004411AF"/>
    <w:rsid w:val="004412CB"/>
    <w:rsid w:val="004412F8"/>
    <w:rsid w:val="00441318"/>
    <w:rsid w:val="0044136F"/>
    <w:rsid w:val="00441384"/>
    <w:rsid w:val="004413B3"/>
    <w:rsid w:val="004413C2"/>
    <w:rsid w:val="0044143D"/>
    <w:rsid w:val="0044143E"/>
    <w:rsid w:val="004414A4"/>
    <w:rsid w:val="00441501"/>
    <w:rsid w:val="0044152B"/>
    <w:rsid w:val="00441598"/>
    <w:rsid w:val="004415AF"/>
    <w:rsid w:val="00441629"/>
    <w:rsid w:val="00441644"/>
    <w:rsid w:val="0044168F"/>
    <w:rsid w:val="0044169D"/>
    <w:rsid w:val="004416A1"/>
    <w:rsid w:val="004416B7"/>
    <w:rsid w:val="00441718"/>
    <w:rsid w:val="0044171D"/>
    <w:rsid w:val="00441785"/>
    <w:rsid w:val="004417B9"/>
    <w:rsid w:val="004417C9"/>
    <w:rsid w:val="004418EE"/>
    <w:rsid w:val="004418EF"/>
    <w:rsid w:val="00441918"/>
    <w:rsid w:val="00441957"/>
    <w:rsid w:val="0044197D"/>
    <w:rsid w:val="00441986"/>
    <w:rsid w:val="004419BC"/>
    <w:rsid w:val="004419EE"/>
    <w:rsid w:val="004419F8"/>
    <w:rsid w:val="00441A39"/>
    <w:rsid w:val="00441A3B"/>
    <w:rsid w:val="00441A69"/>
    <w:rsid w:val="00441A8B"/>
    <w:rsid w:val="00441A97"/>
    <w:rsid w:val="00441AA0"/>
    <w:rsid w:val="00441AC5"/>
    <w:rsid w:val="00441ADC"/>
    <w:rsid w:val="00441AF3"/>
    <w:rsid w:val="00441B33"/>
    <w:rsid w:val="00441B8C"/>
    <w:rsid w:val="00441B90"/>
    <w:rsid w:val="00441BFF"/>
    <w:rsid w:val="00441C09"/>
    <w:rsid w:val="00441C2C"/>
    <w:rsid w:val="00441C45"/>
    <w:rsid w:val="00441C48"/>
    <w:rsid w:val="00441C4A"/>
    <w:rsid w:val="00441C57"/>
    <w:rsid w:val="00441C63"/>
    <w:rsid w:val="00441CB1"/>
    <w:rsid w:val="00441CB6"/>
    <w:rsid w:val="00441CCD"/>
    <w:rsid w:val="00441CD0"/>
    <w:rsid w:val="00441CD6"/>
    <w:rsid w:val="00441CDC"/>
    <w:rsid w:val="00441D12"/>
    <w:rsid w:val="00441D22"/>
    <w:rsid w:val="00441D65"/>
    <w:rsid w:val="00441D8A"/>
    <w:rsid w:val="00441DB7"/>
    <w:rsid w:val="00441E11"/>
    <w:rsid w:val="00441E55"/>
    <w:rsid w:val="00441E5E"/>
    <w:rsid w:val="00441EE5"/>
    <w:rsid w:val="00441F47"/>
    <w:rsid w:val="00441F74"/>
    <w:rsid w:val="00441F7A"/>
    <w:rsid w:val="00441FD1"/>
    <w:rsid w:val="00441FEE"/>
    <w:rsid w:val="0044201A"/>
    <w:rsid w:val="0044203A"/>
    <w:rsid w:val="00442052"/>
    <w:rsid w:val="00442053"/>
    <w:rsid w:val="00442054"/>
    <w:rsid w:val="004420B5"/>
    <w:rsid w:val="004420B6"/>
    <w:rsid w:val="004420B7"/>
    <w:rsid w:val="0044211E"/>
    <w:rsid w:val="00442154"/>
    <w:rsid w:val="00442155"/>
    <w:rsid w:val="004421BF"/>
    <w:rsid w:val="004421D5"/>
    <w:rsid w:val="004421E3"/>
    <w:rsid w:val="00442217"/>
    <w:rsid w:val="0044224D"/>
    <w:rsid w:val="004422FF"/>
    <w:rsid w:val="0044233A"/>
    <w:rsid w:val="00442348"/>
    <w:rsid w:val="0044234E"/>
    <w:rsid w:val="00442379"/>
    <w:rsid w:val="00442380"/>
    <w:rsid w:val="004423C0"/>
    <w:rsid w:val="004423C9"/>
    <w:rsid w:val="004423FD"/>
    <w:rsid w:val="00442443"/>
    <w:rsid w:val="00442478"/>
    <w:rsid w:val="004424A1"/>
    <w:rsid w:val="004424BC"/>
    <w:rsid w:val="004424CA"/>
    <w:rsid w:val="004424DA"/>
    <w:rsid w:val="00442500"/>
    <w:rsid w:val="00442530"/>
    <w:rsid w:val="00442540"/>
    <w:rsid w:val="0044258D"/>
    <w:rsid w:val="004425DB"/>
    <w:rsid w:val="004425F6"/>
    <w:rsid w:val="0044260F"/>
    <w:rsid w:val="00442658"/>
    <w:rsid w:val="00442670"/>
    <w:rsid w:val="004426A4"/>
    <w:rsid w:val="004426F8"/>
    <w:rsid w:val="00442702"/>
    <w:rsid w:val="00442788"/>
    <w:rsid w:val="004427BE"/>
    <w:rsid w:val="004427D4"/>
    <w:rsid w:val="00442818"/>
    <w:rsid w:val="0044282B"/>
    <w:rsid w:val="00442834"/>
    <w:rsid w:val="0044283D"/>
    <w:rsid w:val="0044287E"/>
    <w:rsid w:val="0044289B"/>
    <w:rsid w:val="004428B3"/>
    <w:rsid w:val="004428C8"/>
    <w:rsid w:val="004428E8"/>
    <w:rsid w:val="00442908"/>
    <w:rsid w:val="00442921"/>
    <w:rsid w:val="00442950"/>
    <w:rsid w:val="00442973"/>
    <w:rsid w:val="00442978"/>
    <w:rsid w:val="00442983"/>
    <w:rsid w:val="004429B3"/>
    <w:rsid w:val="004429B4"/>
    <w:rsid w:val="004429BC"/>
    <w:rsid w:val="004429C0"/>
    <w:rsid w:val="00442A16"/>
    <w:rsid w:val="00442A40"/>
    <w:rsid w:val="00442A68"/>
    <w:rsid w:val="00442A6C"/>
    <w:rsid w:val="00442A99"/>
    <w:rsid w:val="00442AA6"/>
    <w:rsid w:val="00442B18"/>
    <w:rsid w:val="00442B1B"/>
    <w:rsid w:val="00442B1F"/>
    <w:rsid w:val="00442B68"/>
    <w:rsid w:val="00442B69"/>
    <w:rsid w:val="00442B6D"/>
    <w:rsid w:val="00442B70"/>
    <w:rsid w:val="00442B76"/>
    <w:rsid w:val="00442BA3"/>
    <w:rsid w:val="00442BF4"/>
    <w:rsid w:val="00442C77"/>
    <w:rsid w:val="00442C92"/>
    <w:rsid w:val="00442C98"/>
    <w:rsid w:val="00442CD3"/>
    <w:rsid w:val="00442D18"/>
    <w:rsid w:val="00442D2E"/>
    <w:rsid w:val="00442D45"/>
    <w:rsid w:val="00442DA9"/>
    <w:rsid w:val="00442DC4"/>
    <w:rsid w:val="00442E2C"/>
    <w:rsid w:val="00442E2D"/>
    <w:rsid w:val="00442EC6"/>
    <w:rsid w:val="00442F12"/>
    <w:rsid w:val="00442F23"/>
    <w:rsid w:val="00442F46"/>
    <w:rsid w:val="00442F8A"/>
    <w:rsid w:val="00442F8C"/>
    <w:rsid w:val="00442FDB"/>
    <w:rsid w:val="0044302B"/>
    <w:rsid w:val="00443077"/>
    <w:rsid w:val="00443083"/>
    <w:rsid w:val="0044309B"/>
    <w:rsid w:val="00443161"/>
    <w:rsid w:val="004431DD"/>
    <w:rsid w:val="004431EC"/>
    <w:rsid w:val="004431EF"/>
    <w:rsid w:val="00443223"/>
    <w:rsid w:val="004432CD"/>
    <w:rsid w:val="00443308"/>
    <w:rsid w:val="0044333A"/>
    <w:rsid w:val="00443350"/>
    <w:rsid w:val="00443373"/>
    <w:rsid w:val="004433C4"/>
    <w:rsid w:val="00443409"/>
    <w:rsid w:val="0044340F"/>
    <w:rsid w:val="0044345E"/>
    <w:rsid w:val="00443488"/>
    <w:rsid w:val="004434A6"/>
    <w:rsid w:val="00443521"/>
    <w:rsid w:val="0044353E"/>
    <w:rsid w:val="00443548"/>
    <w:rsid w:val="00443573"/>
    <w:rsid w:val="00443596"/>
    <w:rsid w:val="0044359C"/>
    <w:rsid w:val="004435CF"/>
    <w:rsid w:val="004435FE"/>
    <w:rsid w:val="00443612"/>
    <w:rsid w:val="0044363A"/>
    <w:rsid w:val="00443664"/>
    <w:rsid w:val="00443691"/>
    <w:rsid w:val="0044369A"/>
    <w:rsid w:val="004436B4"/>
    <w:rsid w:val="004436B8"/>
    <w:rsid w:val="0044370A"/>
    <w:rsid w:val="00443724"/>
    <w:rsid w:val="00443732"/>
    <w:rsid w:val="0044375F"/>
    <w:rsid w:val="0044376C"/>
    <w:rsid w:val="00443781"/>
    <w:rsid w:val="00443785"/>
    <w:rsid w:val="0044378A"/>
    <w:rsid w:val="004437AC"/>
    <w:rsid w:val="004437C0"/>
    <w:rsid w:val="004437D6"/>
    <w:rsid w:val="004437F9"/>
    <w:rsid w:val="0044380A"/>
    <w:rsid w:val="004438B2"/>
    <w:rsid w:val="004438CC"/>
    <w:rsid w:val="0044392C"/>
    <w:rsid w:val="0044394B"/>
    <w:rsid w:val="004439B5"/>
    <w:rsid w:val="004439D8"/>
    <w:rsid w:val="004439E4"/>
    <w:rsid w:val="00443A22"/>
    <w:rsid w:val="00443AAF"/>
    <w:rsid w:val="00443ABF"/>
    <w:rsid w:val="00443AD8"/>
    <w:rsid w:val="00443B0D"/>
    <w:rsid w:val="00443B38"/>
    <w:rsid w:val="00443B91"/>
    <w:rsid w:val="00443BB8"/>
    <w:rsid w:val="00443BC8"/>
    <w:rsid w:val="00443BD4"/>
    <w:rsid w:val="00443BE0"/>
    <w:rsid w:val="00443C6B"/>
    <w:rsid w:val="00443C88"/>
    <w:rsid w:val="00443D47"/>
    <w:rsid w:val="00443D52"/>
    <w:rsid w:val="00443D62"/>
    <w:rsid w:val="00443D70"/>
    <w:rsid w:val="00443D95"/>
    <w:rsid w:val="00443E2E"/>
    <w:rsid w:val="00443E3A"/>
    <w:rsid w:val="00443E3B"/>
    <w:rsid w:val="00443E90"/>
    <w:rsid w:val="00443EC4"/>
    <w:rsid w:val="00443ED8"/>
    <w:rsid w:val="00443F5F"/>
    <w:rsid w:val="00443FAE"/>
    <w:rsid w:val="00443FC8"/>
    <w:rsid w:val="00443FE9"/>
    <w:rsid w:val="00444000"/>
    <w:rsid w:val="0044400A"/>
    <w:rsid w:val="00444011"/>
    <w:rsid w:val="00444021"/>
    <w:rsid w:val="00444027"/>
    <w:rsid w:val="0044402C"/>
    <w:rsid w:val="00444033"/>
    <w:rsid w:val="0044403B"/>
    <w:rsid w:val="0044404C"/>
    <w:rsid w:val="00444099"/>
    <w:rsid w:val="00444199"/>
    <w:rsid w:val="004441D5"/>
    <w:rsid w:val="004441DB"/>
    <w:rsid w:val="004442B7"/>
    <w:rsid w:val="004442D4"/>
    <w:rsid w:val="00444325"/>
    <w:rsid w:val="00444360"/>
    <w:rsid w:val="0044447B"/>
    <w:rsid w:val="00444482"/>
    <w:rsid w:val="0044448B"/>
    <w:rsid w:val="00444495"/>
    <w:rsid w:val="004444A3"/>
    <w:rsid w:val="004444E4"/>
    <w:rsid w:val="004444F9"/>
    <w:rsid w:val="00444565"/>
    <w:rsid w:val="00444578"/>
    <w:rsid w:val="004445AD"/>
    <w:rsid w:val="004445D0"/>
    <w:rsid w:val="004445E6"/>
    <w:rsid w:val="00444616"/>
    <w:rsid w:val="00444628"/>
    <w:rsid w:val="00444643"/>
    <w:rsid w:val="0044469D"/>
    <w:rsid w:val="004446AB"/>
    <w:rsid w:val="004446B5"/>
    <w:rsid w:val="004446EE"/>
    <w:rsid w:val="0044475D"/>
    <w:rsid w:val="004447AF"/>
    <w:rsid w:val="0044480F"/>
    <w:rsid w:val="00444814"/>
    <w:rsid w:val="00444882"/>
    <w:rsid w:val="00444885"/>
    <w:rsid w:val="00444890"/>
    <w:rsid w:val="0044489D"/>
    <w:rsid w:val="004448CC"/>
    <w:rsid w:val="004448D3"/>
    <w:rsid w:val="0044491A"/>
    <w:rsid w:val="00444925"/>
    <w:rsid w:val="00444952"/>
    <w:rsid w:val="0044498E"/>
    <w:rsid w:val="004449CE"/>
    <w:rsid w:val="00444A1A"/>
    <w:rsid w:val="00444A22"/>
    <w:rsid w:val="00444A27"/>
    <w:rsid w:val="00444A60"/>
    <w:rsid w:val="00444A61"/>
    <w:rsid w:val="00444ADC"/>
    <w:rsid w:val="00444B10"/>
    <w:rsid w:val="00444B26"/>
    <w:rsid w:val="00444B44"/>
    <w:rsid w:val="00444B49"/>
    <w:rsid w:val="00444BB4"/>
    <w:rsid w:val="00444BCF"/>
    <w:rsid w:val="00444BDE"/>
    <w:rsid w:val="00444CAC"/>
    <w:rsid w:val="00444CBA"/>
    <w:rsid w:val="00444D41"/>
    <w:rsid w:val="00444DB2"/>
    <w:rsid w:val="00444DB7"/>
    <w:rsid w:val="00444DBC"/>
    <w:rsid w:val="00444E34"/>
    <w:rsid w:val="00444E77"/>
    <w:rsid w:val="00444E81"/>
    <w:rsid w:val="00444E84"/>
    <w:rsid w:val="00444E8E"/>
    <w:rsid w:val="00444E95"/>
    <w:rsid w:val="00444EA5"/>
    <w:rsid w:val="00444F2D"/>
    <w:rsid w:val="00444F64"/>
    <w:rsid w:val="00444F8F"/>
    <w:rsid w:val="00444FB2"/>
    <w:rsid w:val="00444FC1"/>
    <w:rsid w:val="0044504A"/>
    <w:rsid w:val="004450C9"/>
    <w:rsid w:val="004450CB"/>
    <w:rsid w:val="004450D0"/>
    <w:rsid w:val="00445118"/>
    <w:rsid w:val="00445139"/>
    <w:rsid w:val="00445184"/>
    <w:rsid w:val="0044519C"/>
    <w:rsid w:val="004451CC"/>
    <w:rsid w:val="004451E6"/>
    <w:rsid w:val="004452FF"/>
    <w:rsid w:val="00445334"/>
    <w:rsid w:val="0044533F"/>
    <w:rsid w:val="00445368"/>
    <w:rsid w:val="004453C3"/>
    <w:rsid w:val="004453FA"/>
    <w:rsid w:val="004453FF"/>
    <w:rsid w:val="00445416"/>
    <w:rsid w:val="00445437"/>
    <w:rsid w:val="0044550B"/>
    <w:rsid w:val="0044550D"/>
    <w:rsid w:val="0044552B"/>
    <w:rsid w:val="004455BE"/>
    <w:rsid w:val="004455CE"/>
    <w:rsid w:val="0044561A"/>
    <w:rsid w:val="00445652"/>
    <w:rsid w:val="00445691"/>
    <w:rsid w:val="004456BB"/>
    <w:rsid w:val="00445718"/>
    <w:rsid w:val="004457B0"/>
    <w:rsid w:val="004457D1"/>
    <w:rsid w:val="00445806"/>
    <w:rsid w:val="00445869"/>
    <w:rsid w:val="004458EA"/>
    <w:rsid w:val="00445982"/>
    <w:rsid w:val="00445994"/>
    <w:rsid w:val="004459A2"/>
    <w:rsid w:val="00445A1F"/>
    <w:rsid w:val="00445A25"/>
    <w:rsid w:val="00445A37"/>
    <w:rsid w:val="00445A48"/>
    <w:rsid w:val="00445AB4"/>
    <w:rsid w:val="00445AD7"/>
    <w:rsid w:val="00445B40"/>
    <w:rsid w:val="00445BD7"/>
    <w:rsid w:val="00445BFF"/>
    <w:rsid w:val="00445C0C"/>
    <w:rsid w:val="00445C36"/>
    <w:rsid w:val="00445C7E"/>
    <w:rsid w:val="00445C92"/>
    <w:rsid w:val="00445C9E"/>
    <w:rsid w:val="00445D23"/>
    <w:rsid w:val="00445D58"/>
    <w:rsid w:val="00445D72"/>
    <w:rsid w:val="00445D73"/>
    <w:rsid w:val="00445E2A"/>
    <w:rsid w:val="00445E44"/>
    <w:rsid w:val="00445EDC"/>
    <w:rsid w:val="00445F20"/>
    <w:rsid w:val="00445F22"/>
    <w:rsid w:val="00445F83"/>
    <w:rsid w:val="00445FE5"/>
    <w:rsid w:val="00446005"/>
    <w:rsid w:val="00446014"/>
    <w:rsid w:val="0044602C"/>
    <w:rsid w:val="00446061"/>
    <w:rsid w:val="00446147"/>
    <w:rsid w:val="0044616E"/>
    <w:rsid w:val="00446176"/>
    <w:rsid w:val="0044618E"/>
    <w:rsid w:val="004461BA"/>
    <w:rsid w:val="004461EF"/>
    <w:rsid w:val="0044620C"/>
    <w:rsid w:val="00446251"/>
    <w:rsid w:val="00446265"/>
    <w:rsid w:val="0044628E"/>
    <w:rsid w:val="00446299"/>
    <w:rsid w:val="004462AA"/>
    <w:rsid w:val="004462CA"/>
    <w:rsid w:val="004462EC"/>
    <w:rsid w:val="004462F3"/>
    <w:rsid w:val="00446308"/>
    <w:rsid w:val="0044632D"/>
    <w:rsid w:val="00446330"/>
    <w:rsid w:val="00446347"/>
    <w:rsid w:val="00446383"/>
    <w:rsid w:val="00446384"/>
    <w:rsid w:val="004463A3"/>
    <w:rsid w:val="004463B3"/>
    <w:rsid w:val="004463E1"/>
    <w:rsid w:val="00446414"/>
    <w:rsid w:val="0044642F"/>
    <w:rsid w:val="00446495"/>
    <w:rsid w:val="0044649C"/>
    <w:rsid w:val="004464DA"/>
    <w:rsid w:val="004464F6"/>
    <w:rsid w:val="0044654B"/>
    <w:rsid w:val="00446569"/>
    <w:rsid w:val="004465B6"/>
    <w:rsid w:val="00446622"/>
    <w:rsid w:val="00446626"/>
    <w:rsid w:val="0044664D"/>
    <w:rsid w:val="0044666F"/>
    <w:rsid w:val="0044668E"/>
    <w:rsid w:val="004466D3"/>
    <w:rsid w:val="00446732"/>
    <w:rsid w:val="00446800"/>
    <w:rsid w:val="00446846"/>
    <w:rsid w:val="0044697D"/>
    <w:rsid w:val="00446997"/>
    <w:rsid w:val="004469CD"/>
    <w:rsid w:val="004469CF"/>
    <w:rsid w:val="00446A49"/>
    <w:rsid w:val="00446B1A"/>
    <w:rsid w:val="00446B60"/>
    <w:rsid w:val="00446BA7"/>
    <w:rsid w:val="00446BDE"/>
    <w:rsid w:val="00446BE3"/>
    <w:rsid w:val="00446C2D"/>
    <w:rsid w:val="00446C69"/>
    <w:rsid w:val="00446C9B"/>
    <w:rsid w:val="00446CA6"/>
    <w:rsid w:val="00446CA8"/>
    <w:rsid w:val="00446CDE"/>
    <w:rsid w:val="00446D6C"/>
    <w:rsid w:val="00446DDB"/>
    <w:rsid w:val="00446DE8"/>
    <w:rsid w:val="00446E1B"/>
    <w:rsid w:val="00446E28"/>
    <w:rsid w:val="00446E3C"/>
    <w:rsid w:val="00446EC4"/>
    <w:rsid w:val="00446ECC"/>
    <w:rsid w:val="00446F2F"/>
    <w:rsid w:val="00446F3F"/>
    <w:rsid w:val="00446F4E"/>
    <w:rsid w:val="0044702A"/>
    <w:rsid w:val="0044705A"/>
    <w:rsid w:val="004470CB"/>
    <w:rsid w:val="004470D4"/>
    <w:rsid w:val="004470F1"/>
    <w:rsid w:val="00447151"/>
    <w:rsid w:val="00447156"/>
    <w:rsid w:val="00447162"/>
    <w:rsid w:val="00447168"/>
    <w:rsid w:val="0044719C"/>
    <w:rsid w:val="004471B0"/>
    <w:rsid w:val="004471F6"/>
    <w:rsid w:val="004471FB"/>
    <w:rsid w:val="004471FF"/>
    <w:rsid w:val="00447225"/>
    <w:rsid w:val="00447241"/>
    <w:rsid w:val="00447246"/>
    <w:rsid w:val="004472AB"/>
    <w:rsid w:val="004472C2"/>
    <w:rsid w:val="00447389"/>
    <w:rsid w:val="004473DF"/>
    <w:rsid w:val="004473E9"/>
    <w:rsid w:val="0044742F"/>
    <w:rsid w:val="00447477"/>
    <w:rsid w:val="004474AD"/>
    <w:rsid w:val="00447501"/>
    <w:rsid w:val="00447564"/>
    <w:rsid w:val="0044758D"/>
    <w:rsid w:val="004475A7"/>
    <w:rsid w:val="004475C5"/>
    <w:rsid w:val="004475D5"/>
    <w:rsid w:val="00447600"/>
    <w:rsid w:val="00447601"/>
    <w:rsid w:val="00447626"/>
    <w:rsid w:val="00447649"/>
    <w:rsid w:val="00447664"/>
    <w:rsid w:val="00447673"/>
    <w:rsid w:val="004476B0"/>
    <w:rsid w:val="004476CD"/>
    <w:rsid w:val="00447717"/>
    <w:rsid w:val="0044771B"/>
    <w:rsid w:val="0044776B"/>
    <w:rsid w:val="0044778D"/>
    <w:rsid w:val="004477BF"/>
    <w:rsid w:val="004477D6"/>
    <w:rsid w:val="0044784D"/>
    <w:rsid w:val="004478D5"/>
    <w:rsid w:val="004478E5"/>
    <w:rsid w:val="00447907"/>
    <w:rsid w:val="00447952"/>
    <w:rsid w:val="0044795B"/>
    <w:rsid w:val="00447985"/>
    <w:rsid w:val="004479F4"/>
    <w:rsid w:val="00447A5E"/>
    <w:rsid w:val="00447A7F"/>
    <w:rsid w:val="00447A80"/>
    <w:rsid w:val="00447A84"/>
    <w:rsid w:val="00447A8E"/>
    <w:rsid w:val="00447AA4"/>
    <w:rsid w:val="00447AC8"/>
    <w:rsid w:val="00447B0A"/>
    <w:rsid w:val="00447B19"/>
    <w:rsid w:val="00447B50"/>
    <w:rsid w:val="00447B58"/>
    <w:rsid w:val="00447B5E"/>
    <w:rsid w:val="00447B63"/>
    <w:rsid w:val="00447B76"/>
    <w:rsid w:val="00447B81"/>
    <w:rsid w:val="00447B8E"/>
    <w:rsid w:val="00447B9D"/>
    <w:rsid w:val="00447C07"/>
    <w:rsid w:val="00447C31"/>
    <w:rsid w:val="00447C3A"/>
    <w:rsid w:val="00447C75"/>
    <w:rsid w:val="00447C86"/>
    <w:rsid w:val="00447C91"/>
    <w:rsid w:val="00447C93"/>
    <w:rsid w:val="00447CD9"/>
    <w:rsid w:val="00447CF3"/>
    <w:rsid w:val="00447D59"/>
    <w:rsid w:val="00447E77"/>
    <w:rsid w:val="00447ED2"/>
    <w:rsid w:val="00447F30"/>
    <w:rsid w:val="00447F58"/>
    <w:rsid w:val="00447F5B"/>
    <w:rsid w:val="00447F5F"/>
    <w:rsid w:val="00447F8C"/>
    <w:rsid w:val="00450071"/>
    <w:rsid w:val="0045009F"/>
    <w:rsid w:val="00450167"/>
    <w:rsid w:val="004501CD"/>
    <w:rsid w:val="004501F5"/>
    <w:rsid w:val="0045020B"/>
    <w:rsid w:val="00450245"/>
    <w:rsid w:val="00450246"/>
    <w:rsid w:val="0045024B"/>
    <w:rsid w:val="00450273"/>
    <w:rsid w:val="00450274"/>
    <w:rsid w:val="0045027C"/>
    <w:rsid w:val="00450312"/>
    <w:rsid w:val="0045033E"/>
    <w:rsid w:val="004503D9"/>
    <w:rsid w:val="004503F8"/>
    <w:rsid w:val="00450416"/>
    <w:rsid w:val="00450452"/>
    <w:rsid w:val="0045045F"/>
    <w:rsid w:val="00450462"/>
    <w:rsid w:val="0045056E"/>
    <w:rsid w:val="00450597"/>
    <w:rsid w:val="004505E4"/>
    <w:rsid w:val="0045065B"/>
    <w:rsid w:val="00450661"/>
    <w:rsid w:val="004506C0"/>
    <w:rsid w:val="004506E1"/>
    <w:rsid w:val="004506F9"/>
    <w:rsid w:val="0045071C"/>
    <w:rsid w:val="0045077A"/>
    <w:rsid w:val="004507CB"/>
    <w:rsid w:val="004507F8"/>
    <w:rsid w:val="00450806"/>
    <w:rsid w:val="00450810"/>
    <w:rsid w:val="00450812"/>
    <w:rsid w:val="0045081C"/>
    <w:rsid w:val="00450850"/>
    <w:rsid w:val="00450858"/>
    <w:rsid w:val="00450860"/>
    <w:rsid w:val="0045086D"/>
    <w:rsid w:val="0045086F"/>
    <w:rsid w:val="00450891"/>
    <w:rsid w:val="004508AB"/>
    <w:rsid w:val="004508E9"/>
    <w:rsid w:val="00450917"/>
    <w:rsid w:val="00450969"/>
    <w:rsid w:val="0045096E"/>
    <w:rsid w:val="0045097A"/>
    <w:rsid w:val="004509C3"/>
    <w:rsid w:val="00450AA5"/>
    <w:rsid w:val="00450AC1"/>
    <w:rsid w:val="00450B33"/>
    <w:rsid w:val="00450B76"/>
    <w:rsid w:val="00450BC5"/>
    <w:rsid w:val="00450BF1"/>
    <w:rsid w:val="00450C33"/>
    <w:rsid w:val="00450C7B"/>
    <w:rsid w:val="00450C92"/>
    <w:rsid w:val="00450D9B"/>
    <w:rsid w:val="00450DBA"/>
    <w:rsid w:val="00450DC6"/>
    <w:rsid w:val="00450DE3"/>
    <w:rsid w:val="00450F03"/>
    <w:rsid w:val="00450F04"/>
    <w:rsid w:val="00450F14"/>
    <w:rsid w:val="00450F24"/>
    <w:rsid w:val="00450F46"/>
    <w:rsid w:val="00450FD1"/>
    <w:rsid w:val="00450FE8"/>
    <w:rsid w:val="00450FEF"/>
    <w:rsid w:val="00451016"/>
    <w:rsid w:val="0045102D"/>
    <w:rsid w:val="004510AD"/>
    <w:rsid w:val="004510C7"/>
    <w:rsid w:val="004510F0"/>
    <w:rsid w:val="00451110"/>
    <w:rsid w:val="00451140"/>
    <w:rsid w:val="00451234"/>
    <w:rsid w:val="00451249"/>
    <w:rsid w:val="004512A7"/>
    <w:rsid w:val="004512DC"/>
    <w:rsid w:val="004512F2"/>
    <w:rsid w:val="0045133B"/>
    <w:rsid w:val="0045136C"/>
    <w:rsid w:val="004513F8"/>
    <w:rsid w:val="0045144C"/>
    <w:rsid w:val="00451457"/>
    <w:rsid w:val="00451458"/>
    <w:rsid w:val="004514A5"/>
    <w:rsid w:val="00451543"/>
    <w:rsid w:val="004515C8"/>
    <w:rsid w:val="0045161C"/>
    <w:rsid w:val="00451692"/>
    <w:rsid w:val="004516C5"/>
    <w:rsid w:val="004516E1"/>
    <w:rsid w:val="00451763"/>
    <w:rsid w:val="004517A1"/>
    <w:rsid w:val="004517A9"/>
    <w:rsid w:val="004517AB"/>
    <w:rsid w:val="004517F9"/>
    <w:rsid w:val="0045180C"/>
    <w:rsid w:val="0045181F"/>
    <w:rsid w:val="00451836"/>
    <w:rsid w:val="00451846"/>
    <w:rsid w:val="0045184C"/>
    <w:rsid w:val="00451892"/>
    <w:rsid w:val="00451899"/>
    <w:rsid w:val="004518CE"/>
    <w:rsid w:val="004518D4"/>
    <w:rsid w:val="0045191E"/>
    <w:rsid w:val="004519A3"/>
    <w:rsid w:val="004519BB"/>
    <w:rsid w:val="004519E1"/>
    <w:rsid w:val="00451A01"/>
    <w:rsid w:val="00451A14"/>
    <w:rsid w:val="00451A27"/>
    <w:rsid w:val="00451A4B"/>
    <w:rsid w:val="00451A67"/>
    <w:rsid w:val="00451ACE"/>
    <w:rsid w:val="00451AD7"/>
    <w:rsid w:val="00451AEA"/>
    <w:rsid w:val="00451AF2"/>
    <w:rsid w:val="00451AF9"/>
    <w:rsid w:val="00451B26"/>
    <w:rsid w:val="00451B7F"/>
    <w:rsid w:val="00451B82"/>
    <w:rsid w:val="00451C17"/>
    <w:rsid w:val="00451C69"/>
    <w:rsid w:val="00451CD3"/>
    <w:rsid w:val="00451CE2"/>
    <w:rsid w:val="00451CE3"/>
    <w:rsid w:val="00451DBE"/>
    <w:rsid w:val="00451DF4"/>
    <w:rsid w:val="00451E2A"/>
    <w:rsid w:val="00451E62"/>
    <w:rsid w:val="00451EBC"/>
    <w:rsid w:val="00451F22"/>
    <w:rsid w:val="00451F66"/>
    <w:rsid w:val="00452007"/>
    <w:rsid w:val="00452009"/>
    <w:rsid w:val="00452050"/>
    <w:rsid w:val="00452088"/>
    <w:rsid w:val="004520E7"/>
    <w:rsid w:val="004520ED"/>
    <w:rsid w:val="0045211F"/>
    <w:rsid w:val="0045216C"/>
    <w:rsid w:val="004521EE"/>
    <w:rsid w:val="00452214"/>
    <w:rsid w:val="0045224E"/>
    <w:rsid w:val="00452251"/>
    <w:rsid w:val="004522E8"/>
    <w:rsid w:val="00452352"/>
    <w:rsid w:val="004523A1"/>
    <w:rsid w:val="0045240B"/>
    <w:rsid w:val="0045243B"/>
    <w:rsid w:val="00452467"/>
    <w:rsid w:val="004524D5"/>
    <w:rsid w:val="004525FF"/>
    <w:rsid w:val="00452603"/>
    <w:rsid w:val="00452649"/>
    <w:rsid w:val="0045265C"/>
    <w:rsid w:val="004526BC"/>
    <w:rsid w:val="004526FF"/>
    <w:rsid w:val="0045272C"/>
    <w:rsid w:val="0045274D"/>
    <w:rsid w:val="0045274F"/>
    <w:rsid w:val="0045279A"/>
    <w:rsid w:val="00452810"/>
    <w:rsid w:val="0045284B"/>
    <w:rsid w:val="0045287F"/>
    <w:rsid w:val="00452888"/>
    <w:rsid w:val="0045288E"/>
    <w:rsid w:val="004528D0"/>
    <w:rsid w:val="004528FD"/>
    <w:rsid w:val="0045290A"/>
    <w:rsid w:val="00452913"/>
    <w:rsid w:val="00452954"/>
    <w:rsid w:val="0045296E"/>
    <w:rsid w:val="00452991"/>
    <w:rsid w:val="004529AA"/>
    <w:rsid w:val="004529C5"/>
    <w:rsid w:val="00452A02"/>
    <w:rsid w:val="00452A3D"/>
    <w:rsid w:val="00452A62"/>
    <w:rsid w:val="00452A8C"/>
    <w:rsid w:val="00452A95"/>
    <w:rsid w:val="00452AA3"/>
    <w:rsid w:val="00452AB8"/>
    <w:rsid w:val="00452B14"/>
    <w:rsid w:val="00452B33"/>
    <w:rsid w:val="00452B43"/>
    <w:rsid w:val="00452B5C"/>
    <w:rsid w:val="00452B78"/>
    <w:rsid w:val="00452B8A"/>
    <w:rsid w:val="00452BA7"/>
    <w:rsid w:val="00452BE4"/>
    <w:rsid w:val="00452C2A"/>
    <w:rsid w:val="00452C6D"/>
    <w:rsid w:val="00452CC2"/>
    <w:rsid w:val="00452D16"/>
    <w:rsid w:val="00452D1D"/>
    <w:rsid w:val="00452D8F"/>
    <w:rsid w:val="00452D9E"/>
    <w:rsid w:val="00452E05"/>
    <w:rsid w:val="00452E1A"/>
    <w:rsid w:val="00452E3F"/>
    <w:rsid w:val="00452E40"/>
    <w:rsid w:val="00452E55"/>
    <w:rsid w:val="00452E89"/>
    <w:rsid w:val="00452F2C"/>
    <w:rsid w:val="00452F3D"/>
    <w:rsid w:val="00452F80"/>
    <w:rsid w:val="00452F8D"/>
    <w:rsid w:val="00452FA0"/>
    <w:rsid w:val="00452FD7"/>
    <w:rsid w:val="0045300E"/>
    <w:rsid w:val="00453032"/>
    <w:rsid w:val="00453042"/>
    <w:rsid w:val="0045304F"/>
    <w:rsid w:val="0045308A"/>
    <w:rsid w:val="004530D4"/>
    <w:rsid w:val="004530D7"/>
    <w:rsid w:val="004531D7"/>
    <w:rsid w:val="004531FA"/>
    <w:rsid w:val="004531FD"/>
    <w:rsid w:val="0045328E"/>
    <w:rsid w:val="004532F2"/>
    <w:rsid w:val="004532F4"/>
    <w:rsid w:val="004532FA"/>
    <w:rsid w:val="00453383"/>
    <w:rsid w:val="004533F2"/>
    <w:rsid w:val="0045341C"/>
    <w:rsid w:val="00453430"/>
    <w:rsid w:val="00453488"/>
    <w:rsid w:val="00453489"/>
    <w:rsid w:val="004534B2"/>
    <w:rsid w:val="004534BA"/>
    <w:rsid w:val="004534F9"/>
    <w:rsid w:val="004534FE"/>
    <w:rsid w:val="00453589"/>
    <w:rsid w:val="004535D3"/>
    <w:rsid w:val="004535FD"/>
    <w:rsid w:val="00453612"/>
    <w:rsid w:val="00453635"/>
    <w:rsid w:val="00453645"/>
    <w:rsid w:val="004536AF"/>
    <w:rsid w:val="004536B6"/>
    <w:rsid w:val="004536B8"/>
    <w:rsid w:val="004536EA"/>
    <w:rsid w:val="0045370F"/>
    <w:rsid w:val="00453760"/>
    <w:rsid w:val="004537C8"/>
    <w:rsid w:val="00453819"/>
    <w:rsid w:val="0045381E"/>
    <w:rsid w:val="00453823"/>
    <w:rsid w:val="0045383D"/>
    <w:rsid w:val="0045387A"/>
    <w:rsid w:val="0045388D"/>
    <w:rsid w:val="0045389E"/>
    <w:rsid w:val="004538DB"/>
    <w:rsid w:val="004538E5"/>
    <w:rsid w:val="0045393B"/>
    <w:rsid w:val="00453974"/>
    <w:rsid w:val="004539DF"/>
    <w:rsid w:val="00453A2B"/>
    <w:rsid w:val="00453A69"/>
    <w:rsid w:val="00453A8D"/>
    <w:rsid w:val="00453AD8"/>
    <w:rsid w:val="00453AE8"/>
    <w:rsid w:val="00453B28"/>
    <w:rsid w:val="00453B3D"/>
    <w:rsid w:val="00453B48"/>
    <w:rsid w:val="00453BBC"/>
    <w:rsid w:val="00453BBF"/>
    <w:rsid w:val="00453CD1"/>
    <w:rsid w:val="00453CF8"/>
    <w:rsid w:val="00453D30"/>
    <w:rsid w:val="00453DA7"/>
    <w:rsid w:val="00453DAB"/>
    <w:rsid w:val="00453DAC"/>
    <w:rsid w:val="00453DB5"/>
    <w:rsid w:val="00453DCA"/>
    <w:rsid w:val="00453E36"/>
    <w:rsid w:val="00453EB5"/>
    <w:rsid w:val="00453EFC"/>
    <w:rsid w:val="00453F3C"/>
    <w:rsid w:val="00453FCD"/>
    <w:rsid w:val="00454014"/>
    <w:rsid w:val="00454019"/>
    <w:rsid w:val="00454072"/>
    <w:rsid w:val="00454096"/>
    <w:rsid w:val="004540B7"/>
    <w:rsid w:val="0045413A"/>
    <w:rsid w:val="00454186"/>
    <w:rsid w:val="00454239"/>
    <w:rsid w:val="0045424F"/>
    <w:rsid w:val="00454254"/>
    <w:rsid w:val="004542F3"/>
    <w:rsid w:val="0045433D"/>
    <w:rsid w:val="00454362"/>
    <w:rsid w:val="0045436C"/>
    <w:rsid w:val="004544BC"/>
    <w:rsid w:val="004544BE"/>
    <w:rsid w:val="00454549"/>
    <w:rsid w:val="0045457E"/>
    <w:rsid w:val="00454592"/>
    <w:rsid w:val="004545B9"/>
    <w:rsid w:val="004545EC"/>
    <w:rsid w:val="004545EE"/>
    <w:rsid w:val="00454630"/>
    <w:rsid w:val="0045463D"/>
    <w:rsid w:val="0045469C"/>
    <w:rsid w:val="00454767"/>
    <w:rsid w:val="00454768"/>
    <w:rsid w:val="00454778"/>
    <w:rsid w:val="004547D0"/>
    <w:rsid w:val="004547FD"/>
    <w:rsid w:val="00454867"/>
    <w:rsid w:val="004548BE"/>
    <w:rsid w:val="00454903"/>
    <w:rsid w:val="0045492E"/>
    <w:rsid w:val="0045493C"/>
    <w:rsid w:val="0045496E"/>
    <w:rsid w:val="004549A0"/>
    <w:rsid w:val="004549FE"/>
    <w:rsid w:val="00454A02"/>
    <w:rsid w:val="00454A09"/>
    <w:rsid w:val="00454A24"/>
    <w:rsid w:val="00454A4F"/>
    <w:rsid w:val="00454A97"/>
    <w:rsid w:val="00454A9B"/>
    <w:rsid w:val="00454AA2"/>
    <w:rsid w:val="00454AA4"/>
    <w:rsid w:val="00454AED"/>
    <w:rsid w:val="00454B30"/>
    <w:rsid w:val="00454B6A"/>
    <w:rsid w:val="00454B79"/>
    <w:rsid w:val="00454B82"/>
    <w:rsid w:val="00454BA7"/>
    <w:rsid w:val="00454BB0"/>
    <w:rsid w:val="00454BCD"/>
    <w:rsid w:val="00454C08"/>
    <w:rsid w:val="00454C5F"/>
    <w:rsid w:val="00454C68"/>
    <w:rsid w:val="00454CC0"/>
    <w:rsid w:val="00454CC3"/>
    <w:rsid w:val="00454D50"/>
    <w:rsid w:val="00454D51"/>
    <w:rsid w:val="00454D57"/>
    <w:rsid w:val="00454D5A"/>
    <w:rsid w:val="00454D72"/>
    <w:rsid w:val="00454DC2"/>
    <w:rsid w:val="00454DE7"/>
    <w:rsid w:val="00454E2E"/>
    <w:rsid w:val="00454E6A"/>
    <w:rsid w:val="00454E8A"/>
    <w:rsid w:val="00454EAE"/>
    <w:rsid w:val="00454ECD"/>
    <w:rsid w:val="00454EDA"/>
    <w:rsid w:val="00454EE2"/>
    <w:rsid w:val="00454F09"/>
    <w:rsid w:val="00454F22"/>
    <w:rsid w:val="00454FA6"/>
    <w:rsid w:val="00455007"/>
    <w:rsid w:val="0045504C"/>
    <w:rsid w:val="0045504E"/>
    <w:rsid w:val="00455074"/>
    <w:rsid w:val="00455180"/>
    <w:rsid w:val="00455198"/>
    <w:rsid w:val="004551C5"/>
    <w:rsid w:val="004551C9"/>
    <w:rsid w:val="004551EC"/>
    <w:rsid w:val="00455208"/>
    <w:rsid w:val="0045523E"/>
    <w:rsid w:val="00455271"/>
    <w:rsid w:val="004552AE"/>
    <w:rsid w:val="00455320"/>
    <w:rsid w:val="00455365"/>
    <w:rsid w:val="00455390"/>
    <w:rsid w:val="0045539D"/>
    <w:rsid w:val="004553AD"/>
    <w:rsid w:val="004553F1"/>
    <w:rsid w:val="00455436"/>
    <w:rsid w:val="004554A5"/>
    <w:rsid w:val="004554D4"/>
    <w:rsid w:val="004554EE"/>
    <w:rsid w:val="0045550B"/>
    <w:rsid w:val="004556BA"/>
    <w:rsid w:val="004556E6"/>
    <w:rsid w:val="00455711"/>
    <w:rsid w:val="0045575B"/>
    <w:rsid w:val="00455761"/>
    <w:rsid w:val="00455794"/>
    <w:rsid w:val="004557AD"/>
    <w:rsid w:val="004557D9"/>
    <w:rsid w:val="00455820"/>
    <w:rsid w:val="00455844"/>
    <w:rsid w:val="00455864"/>
    <w:rsid w:val="0045587E"/>
    <w:rsid w:val="00455892"/>
    <w:rsid w:val="004558D3"/>
    <w:rsid w:val="004558D9"/>
    <w:rsid w:val="00455956"/>
    <w:rsid w:val="0045596B"/>
    <w:rsid w:val="00455974"/>
    <w:rsid w:val="0045598E"/>
    <w:rsid w:val="00455A1F"/>
    <w:rsid w:val="00455A56"/>
    <w:rsid w:val="00455A60"/>
    <w:rsid w:val="00455A75"/>
    <w:rsid w:val="00455A7A"/>
    <w:rsid w:val="00455B02"/>
    <w:rsid w:val="00455B1F"/>
    <w:rsid w:val="00455B4E"/>
    <w:rsid w:val="00455B60"/>
    <w:rsid w:val="00455B73"/>
    <w:rsid w:val="00455BA0"/>
    <w:rsid w:val="00455C07"/>
    <w:rsid w:val="00455C77"/>
    <w:rsid w:val="00455C84"/>
    <w:rsid w:val="00455C92"/>
    <w:rsid w:val="00455C9C"/>
    <w:rsid w:val="00455CC7"/>
    <w:rsid w:val="00455CD9"/>
    <w:rsid w:val="00455CF5"/>
    <w:rsid w:val="00455D35"/>
    <w:rsid w:val="00455D60"/>
    <w:rsid w:val="00455D82"/>
    <w:rsid w:val="00455DF4"/>
    <w:rsid w:val="00455E10"/>
    <w:rsid w:val="00455E6D"/>
    <w:rsid w:val="00455E72"/>
    <w:rsid w:val="00455EA5"/>
    <w:rsid w:val="00455EA9"/>
    <w:rsid w:val="00455F76"/>
    <w:rsid w:val="00455F7D"/>
    <w:rsid w:val="00455FBC"/>
    <w:rsid w:val="00456067"/>
    <w:rsid w:val="00456098"/>
    <w:rsid w:val="0045612E"/>
    <w:rsid w:val="0045614B"/>
    <w:rsid w:val="00456169"/>
    <w:rsid w:val="00456193"/>
    <w:rsid w:val="00456206"/>
    <w:rsid w:val="00456209"/>
    <w:rsid w:val="00456216"/>
    <w:rsid w:val="0045621B"/>
    <w:rsid w:val="0045621D"/>
    <w:rsid w:val="0045628F"/>
    <w:rsid w:val="004562B2"/>
    <w:rsid w:val="004562E8"/>
    <w:rsid w:val="004562F5"/>
    <w:rsid w:val="00456375"/>
    <w:rsid w:val="00456389"/>
    <w:rsid w:val="004563B8"/>
    <w:rsid w:val="004563ED"/>
    <w:rsid w:val="00456440"/>
    <w:rsid w:val="004564D4"/>
    <w:rsid w:val="00456513"/>
    <w:rsid w:val="004565B3"/>
    <w:rsid w:val="004565D4"/>
    <w:rsid w:val="004565F1"/>
    <w:rsid w:val="00456605"/>
    <w:rsid w:val="00456611"/>
    <w:rsid w:val="00456651"/>
    <w:rsid w:val="0045667F"/>
    <w:rsid w:val="004566A5"/>
    <w:rsid w:val="004566B3"/>
    <w:rsid w:val="004566CA"/>
    <w:rsid w:val="004566CE"/>
    <w:rsid w:val="004566DA"/>
    <w:rsid w:val="00456713"/>
    <w:rsid w:val="00456727"/>
    <w:rsid w:val="0045672B"/>
    <w:rsid w:val="00456748"/>
    <w:rsid w:val="0045674B"/>
    <w:rsid w:val="004567E4"/>
    <w:rsid w:val="0045683C"/>
    <w:rsid w:val="0045683D"/>
    <w:rsid w:val="00456872"/>
    <w:rsid w:val="00456875"/>
    <w:rsid w:val="00456917"/>
    <w:rsid w:val="00456921"/>
    <w:rsid w:val="00456957"/>
    <w:rsid w:val="0045696E"/>
    <w:rsid w:val="00456972"/>
    <w:rsid w:val="004569DA"/>
    <w:rsid w:val="00456A60"/>
    <w:rsid w:val="00456A74"/>
    <w:rsid w:val="00456A86"/>
    <w:rsid w:val="00456A94"/>
    <w:rsid w:val="00456AAD"/>
    <w:rsid w:val="00456ABC"/>
    <w:rsid w:val="00456AF0"/>
    <w:rsid w:val="00456AFB"/>
    <w:rsid w:val="00456B48"/>
    <w:rsid w:val="00456B4D"/>
    <w:rsid w:val="00456B58"/>
    <w:rsid w:val="00456B8C"/>
    <w:rsid w:val="00456BD9"/>
    <w:rsid w:val="00456C27"/>
    <w:rsid w:val="00456C3C"/>
    <w:rsid w:val="00456C6F"/>
    <w:rsid w:val="00456C9A"/>
    <w:rsid w:val="00456D28"/>
    <w:rsid w:val="00456D2F"/>
    <w:rsid w:val="00456D3F"/>
    <w:rsid w:val="00456D6D"/>
    <w:rsid w:val="00456D85"/>
    <w:rsid w:val="00456D9E"/>
    <w:rsid w:val="00456DB1"/>
    <w:rsid w:val="00456DB2"/>
    <w:rsid w:val="00456DD2"/>
    <w:rsid w:val="00456DED"/>
    <w:rsid w:val="00456E11"/>
    <w:rsid w:val="00456ECF"/>
    <w:rsid w:val="00456ED6"/>
    <w:rsid w:val="00456F3C"/>
    <w:rsid w:val="00456F71"/>
    <w:rsid w:val="00456F81"/>
    <w:rsid w:val="00456FB3"/>
    <w:rsid w:val="00456FEC"/>
    <w:rsid w:val="00456FF4"/>
    <w:rsid w:val="0045702C"/>
    <w:rsid w:val="004570A1"/>
    <w:rsid w:val="004570C7"/>
    <w:rsid w:val="004570D6"/>
    <w:rsid w:val="004570E3"/>
    <w:rsid w:val="004571A0"/>
    <w:rsid w:val="004571DF"/>
    <w:rsid w:val="00457290"/>
    <w:rsid w:val="00457358"/>
    <w:rsid w:val="0045737A"/>
    <w:rsid w:val="00457387"/>
    <w:rsid w:val="00457394"/>
    <w:rsid w:val="004573F6"/>
    <w:rsid w:val="00457410"/>
    <w:rsid w:val="00457434"/>
    <w:rsid w:val="00457483"/>
    <w:rsid w:val="004574B4"/>
    <w:rsid w:val="004574D5"/>
    <w:rsid w:val="0045752A"/>
    <w:rsid w:val="00457560"/>
    <w:rsid w:val="00457582"/>
    <w:rsid w:val="004575C0"/>
    <w:rsid w:val="0045763E"/>
    <w:rsid w:val="0045764F"/>
    <w:rsid w:val="00457652"/>
    <w:rsid w:val="0045767D"/>
    <w:rsid w:val="004576A9"/>
    <w:rsid w:val="004576B2"/>
    <w:rsid w:val="004576B7"/>
    <w:rsid w:val="00457700"/>
    <w:rsid w:val="00457770"/>
    <w:rsid w:val="00457781"/>
    <w:rsid w:val="0045779B"/>
    <w:rsid w:val="004577A0"/>
    <w:rsid w:val="004577F0"/>
    <w:rsid w:val="0045781D"/>
    <w:rsid w:val="0045782B"/>
    <w:rsid w:val="0045787D"/>
    <w:rsid w:val="00457883"/>
    <w:rsid w:val="004578F1"/>
    <w:rsid w:val="0045790F"/>
    <w:rsid w:val="00457913"/>
    <w:rsid w:val="00457958"/>
    <w:rsid w:val="00457960"/>
    <w:rsid w:val="00457971"/>
    <w:rsid w:val="004579AB"/>
    <w:rsid w:val="004579F8"/>
    <w:rsid w:val="00457A27"/>
    <w:rsid w:val="00457A2D"/>
    <w:rsid w:val="00457A3F"/>
    <w:rsid w:val="00457A46"/>
    <w:rsid w:val="00457A76"/>
    <w:rsid w:val="00457ACB"/>
    <w:rsid w:val="00457B6F"/>
    <w:rsid w:val="00457B99"/>
    <w:rsid w:val="00457BDF"/>
    <w:rsid w:val="00457C0E"/>
    <w:rsid w:val="00457C49"/>
    <w:rsid w:val="00457C60"/>
    <w:rsid w:val="00457D21"/>
    <w:rsid w:val="00457D2D"/>
    <w:rsid w:val="00457D30"/>
    <w:rsid w:val="00457D7C"/>
    <w:rsid w:val="00457D88"/>
    <w:rsid w:val="00457D99"/>
    <w:rsid w:val="00457DB4"/>
    <w:rsid w:val="00457E18"/>
    <w:rsid w:val="00457E21"/>
    <w:rsid w:val="00457F05"/>
    <w:rsid w:val="00457F1A"/>
    <w:rsid w:val="00457F1C"/>
    <w:rsid w:val="00457F24"/>
    <w:rsid w:val="00457F46"/>
    <w:rsid w:val="00457F5A"/>
    <w:rsid w:val="00457F69"/>
    <w:rsid w:val="00457FB4"/>
    <w:rsid w:val="00460003"/>
    <w:rsid w:val="004600B0"/>
    <w:rsid w:val="004600B6"/>
    <w:rsid w:val="004600C8"/>
    <w:rsid w:val="00460114"/>
    <w:rsid w:val="0046014C"/>
    <w:rsid w:val="004601BF"/>
    <w:rsid w:val="004601E6"/>
    <w:rsid w:val="004601FC"/>
    <w:rsid w:val="00460268"/>
    <w:rsid w:val="004602BC"/>
    <w:rsid w:val="004602F9"/>
    <w:rsid w:val="00460313"/>
    <w:rsid w:val="00460379"/>
    <w:rsid w:val="004603A5"/>
    <w:rsid w:val="004603B9"/>
    <w:rsid w:val="004603CF"/>
    <w:rsid w:val="004603E9"/>
    <w:rsid w:val="00460408"/>
    <w:rsid w:val="00460434"/>
    <w:rsid w:val="00460445"/>
    <w:rsid w:val="00460451"/>
    <w:rsid w:val="00460458"/>
    <w:rsid w:val="00460481"/>
    <w:rsid w:val="00460486"/>
    <w:rsid w:val="004604E6"/>
    <w:rsid w:val="004604E7"/>
    <w:rsid w:val="0046052F"/>
    <w:rsid w:val="00460579"/>
    <w:rsid w:val="004605BA"/>
    <w:rsid w:val="004605C5"/>
    <w:rsid w:val="004605E3"/>
    <w:rsid w:val="00460624"/>
    <w:rsid w:val="0046066D"/>
    <w:rsid w:val="0046068A"/>
    <w:rsid w:val="0046069A"/>
    <w:rsid w:val="004606B8"/>
    <w:rsid w:val="004606E9"/>
    <w:rsid w:val="0046076A"/>
    <w:rsid w:val="0046077C"/>
    <w:rsid w:val="0046078F"/>
    <w:rsid w:val="004607A2"/>
    <w:rsid w:val="004607B6"/>
    <w:rsid w:val="0046085D"/>
    <w:rsid w:val="00460883"/>
    <w:rsid w:val="00460889"/>
    <w:rsid w:val="0046089E"/>
    <w:rsid w:val="0046089F"/>
    <w:rsid w:val="004608BD"/>
    <w:rsid w:val="004608C1"/>
    <w:rsid w:val="004608E7"/>
    <w:rsid w:val="004608FE"/>
    <w:rsid w:val="00460918"/>
    <w:rsid w:val="00460943"/>
    <w:rsid w:val="00460947"/>
    <w:rsid w:val="004609DB"/>
    <w:rsid w:val="004609FD"/>
    <w:rsid w:val="00460A13"/>
    <w:rsid w:val="00460A1C"/>
    <w:rsid w:val="00460A43"/>
    <w:rsid w:val="00460A54"/>
    <w:rsid w:val="00460A67"/>
    <w:rsid w:val="00460AB8"/>
    <w:rsid w:val="00460ACB"/>
    <w:rsid w:val="00460B38"/>
    <w:rsid w:val="00460B3B"/>
    <w:rsid w:val="00460B56"/>
    <w:rsid w:val="00460B57"/>
    <w:rsid w:val="00460B72"/>
    <w:rsid w:val="00460B85"/>
    <w:rsid w:val="00460B87"/>
    <w:rsid w:val="00460B88"/>
    <w:rsid w:val="00460BA3"/>
    <w:rsid w:val="00460BAD"/>
    <w:rsid w:val="00460C1B"/>
    <w:rsid w:val="00460C58"/>
    <w:rsid w:val="00460CF8"/>
    <w:rsid w:val="00460D1B"/>
    <w:rsid w:val="00460D68"/>
    <w:rsid w:val="00460D71"/>
    <w:rsid w:val="00460DB3"/>
    <w:rsid w:val="00460DDA"/>
    <w:rsid w:val="00460E8B"/>
    <w:rsid w:val="00460E8E"/>
    <w:rsid w:val="00460ECA"/>
    <w:rsid w:val="00460ED7"/>
    <w:rsid w:val="00460EFC"/>
    <w:rsid w:val="00460F1A"/>
    <w:rsid w:val="00460F4D"/>
    <w:rsid w:val="00460FA3"/>
    <w:rsid w:val="00460FB1"/>
    <w:rsid w:val="00460FB4"/>
    <w:rsid w:val="0046101F"/>
    <w:rsid w:val="00461027"/>
    <w:rsid w:val="004610BA"/>
    <w:rsid w:val="004610CD"/>
    <w:rsid w:val="004610EC"/>
    <w:rsid w:val="0046110A"/>
    <w:rsid w:val="00461162"/>
    <w:rsid w:val="004611A0"/>
    <w:rsid w:val="0046120A"/>
    <w:rsid w:val="0046123B"/>
    <w:rsid w:val="0046126A"/>
    <w:rsid w:val="0046127A"/>
    <w:rsid w:val="004612A4"/>
    <w:rsid w:val="004612AF"/>
    <w:rsid w:val="004612DA"/>
    <w:rsid w:val="004612F0"/>
    <w:rsid w:val="004612FE"/>
    <w:rsid w:val="00461310"/>
    <w:rsid w:val="00461364"/>
    <w:rsid w:val="00461395"/>
    <w:rsid w:val="0046139D"/>
    <w:rsid w:val="004613A2"/>
    <w:rsid w:val="004613D5"/>
    <w:rsid w:val="004613E4"/>
    <w:rsid w:val="0046140A"/>
    <w:rsid w:val="0046149C"/>
    <w:rsid w:val="004614BB"/>
    <w:rsid w:val="004614C7"/>
    <w:rsid w:val="004614F0"/>
    <w:rsid w:val="004614F9"/>
    <w:rsid w:val="0046155F"/>
    <w:rsid w:val="0046159A"/>
    <w:rsid w:val="0046159B"/>
    <w:rsid w:val="004615B4"/>
    <w:rsid w:val="004615E5"/>
    <w:rsid w:val="004615F2"/>
    <w:rsid w:val="004615FD"/>
    <w:rsid w:val="004615FE"/>
    <w:rsid w:val="0046164C"/>
    <w:rsid w:val="0046168E"/>
    <w:rsid w:val="004616E5"/>
    <w:rsid w:val="0046173D"/>
    <w:rsid w:val="0046179A"/>
    <w:rsid w:val="004617DE"/>
    <w:rsid w:val="00461806"/>
    <w:rsid w:val="00461818"/>
    <w:rsid w:val="00461866"/>
    <w:rsid w:val="00461868"/>
    <w:rsid w:val="00461883"/>
    <w:rsid w:val="004618D1"/>
    <w:rsid w:val="004618FA"/>
    <w:rsid w:val="00461939"/>
    <w:rsid w:val="0046197D"/>
    <w:rsid w:val="00461990"/>
    <w:rsid w:val="004619AB"/>
    <w:rsid w:val="004619B2"/>
    <w:rsid w:val="004619F7"/>
    <w:rsid w:val="00461A07"/>
    <w:rsid w:val="00461A20"/>
    <w:rsid w:val="00461A9F"/>
    <w:rsid w:val="00461AC7"/>
    <w:rsid w:val="00461BAB"/>
    <w:rsid w:val="00461BF9"/>
    <w:rsid w:val="00461BFF"/>
    <w:rsid w:val="00461C11"/>
    <w:rsid w:val="00461C50"/>
    <w:rsid w:val="00461C5C"/>
    <w:rsid w:val="00461D01"/>
    <w:rsid w:val="00461D0D"/>
    <w:rsid w:val="00461D30"/>
    <w:rsid w:val="00461D32"/>
    <w:rsid w:val="00461D74"/>
    <w:rsid w:val="00461D95"/>
    <w:rsid w:val="00461DD4"/>
    <w:rsid w:val="00461E96"/>
    <w:rsid w:val="00461E98"/>
    <w:rsid w:val="00461EC1"/>
    <w:rsid w:val="00461F09"/>
    <w:rsid w:val="00461F2E"/>
    <w:rsid w:val="00461F3D"/>
    <w:rsid w:val="00461F8E"/>
    <w:rsid w:val="00461FB0"/>
    <w:rsid w:val="00461FD5"/>
    <w:rsid w:val="0046202A"/>
    <w:rsid w:val="00462060"/>
    <w:rsid w:val="00462090"/>
    <w:rsid w:val="004620FB"/>
    <w:rsid w:val="00462145"/>
    <w:rsid w:val="0046216C"/>
    <w:rsid w:val="004621A4"/>
    <w:rsid w:val="004621B8"/>
    <w:rsid w:val="004621C0"/>
    <w:rsid w:val="004621D0"/>
    <w:rsid w:val="004621E1"/>
    <w:rsid w:val="00462206"/>
    <w:rsid w:val="0046227B"/>
    <w:rsid w:val="0046233A"/>
    <w:rsid w:val="00462369"/>
    <w:rsid w:val="004623A2"/>
    <w:rsid w:val="004623B3"/>
    <w:rsid w:val="00462423"/>
    <w:rsid w:val="00462448"/>
    <w:rsid w:val="0046247A"/>
    <w:rsid w:val="00462482"/>
    <w:rsid w:val="0046248C"/>
    <w:rsid w:val="004624FD"/>
    <w:rsid w:val="00462552"/>
    <w:rsid w:val="00462560"/>
    <w:rsid w:val="00462575"/>
    <w:rsid w:val="00462594"/>
    <w:rsid w:val="004625CF"/>
    <w:rsid w:val="00462679"/>
    <w:rsid w:val="0046278A"/>
    <w:rsid w:val="004627D9"/>
    <w:rsid w:val="0046281F"/>
    <w:rsid w:val="0046283A"/>
    <w:rsid w:val="0046286F"/>
    <w:rsid w:val="004628B7"/>
    <w:rsid w:val="004628CB"/>
    <w:rsid w:val="004628F8"/>
    <w:rsid w:val="00462931"/>
    <w:rsid w:val="00462979"/>
    <w:rsid w:val="00462A1F"/>
    <w:rsid w:val="00462A41"/>
    <w:rsid w:val="00462ABB"/>
    <w:rsid w:val="00462AF9"/>
    <w:rsid w:val="00462B56"/>
    <w:rsid w:val="00462B5A"/>
    <w:rsid w:val="00462B67"/>
    <w:rsid w:val="00462B6A"/>
    <w:rsid w:val="00462B9C"/>
    <w:rsid w:val="00462BFB"/>
    <w:rsid w:val="00462C1A"/>
    <w:rsid w:val="00462C29"/>
    <w:rsid w:val="00462C4F"/>
    <w:rsid w:val="00462C66"/>
    <w:rsid w:val="00462D0C"/>
    <w:rsid w:val="00462D3E"/>
    <w:rsid w:val="00462D51"/>
    <w:rsid w:val="00462D70"/>
    <w:rsid w:val="00462DC5"/>
    <w:rsid w:val="00462E0B"/>
    <w:rsid w:val="00462E1D"/>
    <w:rsid w:val="00462E45"/>
    <w:rsid w:val="00462E9D"/>
    <w:rsid w:val="00462EB2"/>
    <w:rsid w:val="00462ECC"/>
    <w:rsid w:val="00462ED4"/>
    <w:rsid w:val="00462EFD"/>
    <w:rsid w:val="00462F24"/>
    <w:rsid w:val="00462F2B"/>
    <w:rsid w:val="00462F32"/>
    <w:rsid w:val="00462F49"/>
    <w:rsid w:val="00462FBD"/>
    <w:rsid w:val="00462FF2"/>
    <w:rsid w:val="00462FFF"/>
    <w:rsid w:val="0046301E"/>
    <w:rsid w:val="0046303E"/>
    <w:rsid w:val="0046305C"/>
    <w:rsid w:val="0046308C"/>
    <w:rsid w:val="004630B6"/>
    <w:rsid w:val="004630D8"/>
    <w:rsid w:val="004630F3"/>
    <w:rsid w:val="004631AF"/>
    <w:rsid w:val="004631B0"/>
    <w:rsid w:val="004631C5"/>
    <w:rsid w:val="004631D3"/>
    <w:rsid w:val="004631E1"/>
    <w:rsid w:val="004632B4"/>
    <w:rsid w:val="004632DB"/>
    <w:rsid w:val="004632E4"/>
    <w:rsid w:val="0046335C"/>
    <w:rsid w:val="00463363"/>
    <w:rsid w:val="004633EB"/>
    <w:rsid w:val="004633FB"/>
    <w:rsid w:val="0046340C"/>
    <w:rsid w:val="0046340D"/>
    <w:rsid w:val="00463427"/>
    <w:rsid w:val="004634A9"/>
    <w:rsid w:val="0046351C"/>
    <w:rsid w:val="0046357B"/>
    <w:rsid w:val="00463589"/>
    <w:rsid w:val="0046358E"/>
    <w:rsid w:val="004635A9"/>
    <w:rsid w:val="00463607"/>
    <w:rsid w:val="00463625"/>
    <w:rsid w:val="00463655"/>
    <w:rsid w:val="00463658"/>
    <w:rsid w:val="00463675"/>
    <w:rsid w:val="0046367E"/>
    <w:rsid w:val="00463683"/>
    <w:rsid w:val="00463696"/>
    <w:rsid w:val="004636D9"/>
    <w:rsid w:val="004636E1"/>
    <w:rsid w:val="0046371C"/>
    <w:rsid w:val="00463784"/>
    <w:rsid w:val="004637AB"/>
    <w:rsid w:val="004637B3"/>
    <w:rsid w:val="004637E5"/>
    <w:rsid w:val="004638C0"/>
    <w:rsid w:val="004638D1"/>
    <w:rsid w:val="004638D2"/>
    <w:rsid w:val="00463914"/>
    <w:rsid w:val="0046391C"/>
    <w:rsid w:val="00463921"/>
    <w:rsid w:val="0046393B"/>
    <w:rsid w:val="0046397A"/>
    <w:rsid w:val="004639BA"/>
    <w:rsid w:val="004639F4"/>
    <w:rsid w:val="00463A0A"/>
    <w:rsid w:val="00463A2C"/>
    <w:rsid w:val="00463A41"/>
    <w:rsid w:val="00463A46"/>
    <w:rsid w:val="00463A79"/>
    <w:rsid w:val="00463A8B"/>
    <w:rsid w:val="00463A93"/>
    <w:rsid w:val="00463AA4"/>
    <w:rsid w:val="00463ACF"/>
    <w:rsid w:val="00463AD8"/>
    <w:rsid w:val="00463AF0"/>
    <w:rsid w:val="00463AFA"/>
    <w:rsid w:val="00463B06"/>
    <w:rsid w:val="00463B1C"/>
    <w:rsid w:val="00463B40"/>
    <w:rsid w:val="00463B59"/>
    <w:rsid w:val="00463C02"/>
    <w:rsid w:val="00463C32"/>
    <w:rsid w:val="00463CCE"/>
    <w:rsid w:val="00463D1F"/>
    <w:rsid w:val="00463D55"/>
    <w:rsid w:val="00463DA2"/>
    <w:rsid w:val="00463E1D"/>
    <w:rsid w:val="00463E37"/>
    <w:rsid w:val="00463E5A"/>
    <w:rsid w:val="00463E7B"/>
    <w:rsid w:val="00463E81"/>
    <w:rsid w:val="00463E99"/>
    <w:rsid w:val="00463EA1"/>
    <w:rsid w:val="00463ED3"/>
    <w:rsid w:val="00463EFA"/>
    <w:rsid w:val="00463F70"/>
    <w:rsid w:val="00463F76"/>
    <w:rsid w:val="00463F78"/>
    <w:rsid w:val="00463FF1"/>
    <w:rsid w:val="00464097"/>
    <w:rsid w:val="004640A6"/>
    <w:rsid w:val="004640A9"/>
    <w:rsid w:val="004640DA"/>
    <w:rsid w:val="00464100"/>
    <w:rsid w:val="00464119"/>
    <w:rsid w:val="0046412C"/>
    <w:rsid w:val="0046414B"/>
    <w:rsid w:val="00464183"/>
    <w:rsid w:val="004641B0"/>
    <w:rsid w:val="004641E4"/>
    <w:rsid w:val="00464206"/>
    <w:rsid w:val="00464243"/>
    <w:rsid w:val="00464282"/>
    <w:rsid w:val="004642A7"/>
    <w:rsid w:val="004642AB"/>
    <w:rsid w:val="004642F0"/>
    <w:rsid w:val="0046430D"/>
    <w:rsid w:val="00464334"/>
    <w:rsid w:val="0046434F"/>
    <w:rsid w:val="00464353"/>
    <w:rsid w:val="0046437D"/>
    <w:rsid w:val="004643DD"/>
    <w:rsid w:val="00464424"/>
    <w:rsid w:val="00464526"/>
    <w:rsid w:val="0046452A"/>
    <w:rsid w:val="00464548"/>
    <w:rsid w:val="00464595"/>
    <w:rsid w:val="004645D2"/>
    <w:rsid w:val="00464620"/>
    <w:rsid w:val="00464634"/>
    <w:rsid w:val="0046465D"/>
    <w:rsid w:val="00464675"/>
    <w:rsid w:val="00464679"/>
    <w:rsid w:val="0046469D"/>
    <w:rsid w:val="004646A7"/>
    <w:rsid w:val="00464767"/>
    <w:rsid w:val="00464793"/>
    <w:rsid w:val="004647E1"/>
    <w:rsid w:val="00464829"/>
    <w:rsid w:val="00464847"/>
    <w:rsid w:val="00464877"/>
    <w:rsid w:val="004648BB"/>
    <w:rsid w:val="004648BE"/>
    <w:rsid w:val="004648EA"/>
    <w:rsid w:val="0046491D"/>
    <w:rsid w:val="004649E1"/>
    <w:rsid w:val="00464A14"/>
    <w:rsid w:val="00464A94"/>
    <w:rsid w:val="00464A9B"/>
    <w:rsid w:val="00464AA7"/>
    <w:rsid w:val="00464AD5"/>
    <w:rsid w:val="00464AD7"/>
    <w:rsid w:val="00464B8F"/>
    <w:rsid w:val="00464B94"/>
    <w:rsid w:val="00464B98"/>
    <w:rsid w:val="00464BB5"/>
    <w:rsid w:val="00464BB7"/>
    <w:rsid w:val="00464BE1"/>
    <w:rsid w:val="00464C2F"/>
    <w:rsid w:val="00464C47"/>
    <w:rsid w:val="00464CA6"/>
    <w:rsid w:val="00464CAA"/>
    <w:rsid w:val="00464CAB"/>
    <w:rsid w:val="00464CCA"/>
    <w:rsid w:val="00464CD6"/>
    <w:rsid w:val="00464D36"/>
    <w:rsid w:val="00464D69"/>
    <w:rsid w:val="00464E73"/>
    <w:rsid w:val="00464E76"/>
    <w:rsid w:val="00464E78"/>
    <w:rsid w:val="00464E95"/>
    <w:rsid w:val="00464ECA"/>
    <w:rsid w:val="00464ED1"/>
    <w:rsid w:val="00464ED3"/>
    <w:rsid w:val="00464EF5"/>
    <w:rsid w:val="00464F02"/>
    <w:rsid w:val="00464F58"/>
    <w:rsid w:val="00464F70"/>
    <w:rsid w:val="00464FAE"/>
    <w:rsid w:val="00464FCB"/>
    <w:rsid w:val="00464FDC"/>
    <w:rsid w:val="00465027"/>
    <w:rsid w:val="0046509B"/>
    <w:rsid w:val="004650B8"/>
    <w:rsid w:val="004650ED"/>
    <w:rsid w:val="004650F4"/>
    <w:rsid w:val="0046511A"/>
    <w:rsid w:val="00465131"/>
    <w:rsid w:val="00465180"/>
    <w:rsid w:val="00465191"/>
    <w:rsid w:val="004651EC"/>
    <w:rsid w:val="004651FC"/>
    <w:rsid w:val="00465247"/>
    <w:rsid w:val="0046525D"/>
    <w:rsid w:val="00465273"/>
    <w:rsid w:val="00465277"/>
    <w:rsid w:val="004652FC"/>
    <w:rsid w:val="00465324"/>
    <w:rsid w:val="00465327"/>
    <w:rsid w:val="00465376"/>
    <w:rsid w:val="004653C8"/>
    <w:rsid w:val="00465494"/>
    <w:rsid w:val="004654BF"/>
    <w:rsid w:val="004654E8"/>
    <w:rsid w:val="004654EE"/>
    <w:rsid w:val="00465520"/>
    <w:rsid w:val="00465576"/>
    <w:rsid w:val="00465588"/>
    <w:rsid w:val="004655DC"/>
    <w:rsid w:val="004655DD"/>
    <w:rsid w:val="00465626"/>
    <w:rsid w:val="00465660"/>
    <w:rsid w:val="00465665"/>
    <w:rsid w:val="004656C4"/>
    <w:rsid w:val="004656E2"/>
    <w:rsid w:val="004656E5"/>
    <w:rsid w:val="00465761"/>
    <w:rsid w:val="0046579B"/>
    <w:rsid w:val="004657B5"/>
    <w:rsid w:val="004657B7"/>
    <w:rsid w:val="004657F5"/>
    <w:rsid w:val="00465805"/>
    <w:rsid w:val="00465884"/>
    <w:rsid w:val="004658D3"/>
    <w:rsid w:val="004658FE"/>
    <w:rsid w:val="004658FF"/>
    <w:rsid w:val="0046594C"/>
    <w:rsid w:val="00465960"/>
    <w:rsid w:val="004659AE"/>
    <w:rsid w:val="004659B2"/>
    <w:rsid w:val="00465A06"/>
    <w:rsid w:val="00465A22"/>
    <w:rsid w:val="00465A25"/>
    <w:rsid w:val="00465ACC"/>
    <w:rsid w:val="00465B00"/>
    <w:rsid w:val="00465B03"/>
    <w:rsid w:val="00465B4E"/>
    <w:rsid w:val="00465B6C"/>
    <w:rsid w:val="00465C21"/>
    <w:rsid w:val="00465C26"/>
    <w:rsid w:val="00465C38"/>
    <w:rsid w:val="00465C6A"/>
    <w:rsid w:val="00465CAB"/>
    <w:rsid w:val="00465CD3"/>
    <w:rsid w:val="00465D10"/>
    <w:rsid w:val="00465D47"/>
    <w:rsid w:val="00465DD6"/>
    <w:rsid w:val="00465DD7"/>
    <w:rsid w:val="00465E5D"/>
    <w:rsid w:val="00465E5F"/>
    <w:rsid w:val="00465E68"/>
    <w:rsid w:val="00465EC9"/>
    <w:rsid w:val="00465EFC"/>
    <w:rsid w:val="00465F01"/>
    <w:rsid w:val="00465F39"/>
    <w:rsid w:val="00465F64"/>
    <w:rsid w:val="00465FB5"/>
    <w:rsid w:val="00465FFA"/>
    <w:rsid w:val="00466017"/>
    <w:rsid w:val="0046601E"/>
    <w:rsid w:val="0046603B"/>
    <w:rsid w:val="00466068"/>
    <w:rsid w:val="004660C3"/>
    <w:rsid w:val="004660DD"/>
    <w:rsid w:val="004660E4"/>
    <w:rsid w:val="004660EC"/>
    <w:rsid w:val="004660FF"/>
    <w:rsid w:val="0046614C"/>
    <w:rsid w:val="00466164"/>
    <w:rsid w:val="0046617E"/>
    <w:rsid w:val="004661A2"/>
    <w:rsid w:val="004661E6"/>
    <w:rsid w:val="00466260"/>
    <w:rsid w:val="004662B3"/>
    <w:rsid w:val="004662D0"/>
    <w:rsid w:val="00466322"/>
    <w:rsid w:val="0046638F"/>
    <w:rsid w:val="004663C2"/>
    <w:rsid w:val="004663FC"/>
    <w:rsid w:val="0046643A"/>
    <w:rsid w:val="00466486"/>
    <w:rsid w:val="004664B2"/>
    <w:rsid w:val="004664B7"/>
    <w:rsid w:val="00466548"/>
    <w:rsid w:val="00466592"/>
    <w:rsid w:val="0046659A"/>
    <w:rsid w:val="004665A7"/>
    <w:rsid w:val="004665C5"/>
    <w:rsid w:val="004665CD"/>
    <w:rsid w:val="00466604"/>
    <w:rsid w:val="00466612"/>
    <w:rsid w:val="0046664C"/>
    <w:rsid w:val="00466683"/>
    <w:rsid w:val="004666A2"/>
    <w:rsid w:val="004666E1"/>
    <w:rsid w:val="0046672F"/>
    <w:rsid w:val="00466755"/>
    <w:rsid w:val="004667BC"/>
    <w:rsid w:val="004667D7"/>
    <w:rsid w:val="00466848"/>
    <w:rsid w:val="00466864"/>
    <w:rsid w:val="004668B6"/>
    <w:rsid w:val="004668BE"/>
    <w:rsid w:val="00466913"/>
    <w:rsid w:val="00466926"/>
    <w:rsid w:val="00466955"/>
    <w:rsid w:val="004669D0"/>
    <w:rsid w:val="00466A0D"/>
    <w:rsid w:val="00466A18"/>
    <w:rsid w:val="00466A25"/>
    <w:rsid w:val="00466A51"/>
    <w:rsid w:val="00466A7F"/>
    <w:rsid w:val="00466AA5"/>
    <w:rsid w:val="00466AC8"/>
    <w:rsid w:val="00466B1F"/>
    <w:rsid w:val="00466B56"/>
    <w:rsid w:val="00466B7F"/>
    <w:rsid w:val="00466BCD"/>
    <w:rsid w:val="00466BF3"/>
    <w:rsid w:val="00466C0B"/>
    <w:rsid w:val="00466C11"/>
    <w:rsid w:val="00466C43"/>
    <w:rsid w:val="00466C7A"/>
    <w:rsid w:val="00466C8E"/>
    <w:rsid w:val="00466C90"/>
    <w:rsid w:val="00466C98"/>
    <w:rsid w:val="00466CDB"/>
    <w:rsid w:val="00466D01"/>
    <w:rsid w:val="00466D18"/>
    <w:rsid w:val="00466D4E"/>
    <w:rsid w:val="00466D51"/>
    <w:rsid w:val="00466D56"/>
    <w:rsid w:val="00466DD3"/>
    <w:rsid w:val="00466DE3"/>
    <w:rsid w:val="00466DF9"/>
    <w:rsid w:val="00466E20"/>
    <w:rsid w:val="00466E61"/>
    <w:rsid w:val="00466E80"/>
    <w:rsid w:val="00466EC1"/>
    <w:rsid w:val="00466EDD"/>
    <w:rsid w:val="00466F0C"/>
    <w:rsid w:val="00466F21"/>
    <w:rsid w:val="00466F5E"/>
    <w:rsid w:val="00466F76"/>
    <w:rsid w:val="00466FEA"/>
    <w:rsid w:val="00466FF4"/>
    <w:rsid w:val="00467013"/>
    <w:rsid w:val="0046701E"/>
    <w:rsid w:val="0046707F"/>
    <w:rsid w:val="0046708A"/>
    <w:rsid w:val="004670A6"/>
    <w:rsid w:val="004670B5"/>
    <w:rsid w:val="00467132"/>
    <w:rsid w:val="0046713A"/>
    <w:rsid w:val="00467159"/>
    <w:rsid w:val="0046716E"/>
    <w:rsid w:val="00467174"/>
    <w:rsid w:val="004671D5"/>
    <w:rsid w:val="0046723D"/>
    <w:rsid w:val="00467243"/>
    <w:rsid w:val="0046727B"/>
    <w:rsid w:val="00467293"/>
    <w:rsid w:val="00467294"/>
    <w:rsid w:val="00467296"/>
    <w:rsid w:val="004672AF"/>
    <w:rsid w:val="00467323"/>
    <w:rsid w:val="0046737F"/>
    <w:rsid w:val="00467383"/>
    <w:rsid w:val="00467414"/>
    <w:rsid w:val="00467419"/>
    <w:rsid w:val="00467462"/>
    <w:rsid w:val="004674D6"/>
    <w:rsid w:val="004674DE"/>
    <w:rsid w:val="00467548"/>
    <w:rsid w:val="0046756F"/>
    <w:rsid w:val="00467579"/>
    <w:rsid w:val="004675B9"/>
    <w:rsid w:val="004675BF"/>
    <w:rsid w:val="004675C5"/>
    <w:rsid w:val="00467782"/>
    <w:rsid w:val="0046779B"/>
    <w:rsid w:val="0046779D"/>
    <w:rsid w:val="004677B4"/>
    <w:rsid w:val="00467847"/>
    <w:rsid w:val="00467864"/>
    <w:rsid w:val="004678BF"/>
    <w:rsid w:val="0046790D"/>
    <w:rsid w:val="00467918"/>
    <w:rsid w:val="00467991"/>
    <w:rsid w:val="004679AA"/>
    <w:rsid w:val="004679B7"/>
    <w:rsid w:val="004679CC"/>
    <w:rsid w:val="00467A84"/>
    <w:rsid w:val="00467AA4"/>
    <w:rsid w:val="00467AAB"/>
    <w:rsid w:val="00467AAF"/>
    <w:rsid w:val="00467ABA"/>
    <w:rsid w:val="00467AFE"/>
    <w:rsid w:val="00467B33"/>
    <w:rsid w:val="00467B4B"/>
    <w:rsid w:val="00467BAE"/>
    <w:rsid w:val="00467BDE"/>
    <w:rsid w:val="00467BE4"/>
    <w:rsid w:val="00467C56"/>
    <w:rsid w:val="00467C80"/>
    <w:rsid w:val="00467C90"/>
    <w:rsid w:val="00467CB6"/>
    <w:rsid w:val="00467D2C"/>
    <w:rsid w:val="00467D58"/>
    <w:rsid w:val="00467DDE"/>
    <w:rsid w:val="00467DEF"/>
    <w:rsid w:val="00467E44"/>
    <w:rsid w:val="00467EA4"/>
    <w:rsid w:val="00467F2E"/>
    <w:rsid w:val="00467F57"/>
    <w:rsid w:val="00467F68"/>
    <w:rsid w:val="00467F95"/>
    <w:rsid w:val="00467FBC"/>
    <w:rsid w:val="00467FFB"/>
    <w:rsid w:val="00470065"/>
    <w:rsid w:val="0047007A"/>
    <w:rsid w:val="004700D6"/>
    <w:rsid w:val="004700F8"/>
    <w:rsid w:val="00470128"/>
    <w:rsid w:val="004701EA"/>
    <w:rsid w:val="004701ED"/>
    <w:rsid w:val="00470222"/>
    <w:rsid w:val="00470233"/>
    <w:rsid w:val="00470287"/>
    <w:rsid w:val="004702C6"/>
    <w:rsid w:val="004702EE"/>
    <w:rsid w:val="00470300"/>
    <w:rsid w:val="0047031E"/>
    <w:rsid w:val="004703F5"/>
    <w:rsid w:val="0047040B"/>
    <w:rsid w:val="00470414"/>
    <w:rsid w:val="00470446"/>
    <w:rsid w:val="0047049D"/>
    <w:rsid w:val="004704E6"/>
    <w:rsid w:val="004704F1"/>
    <w:rsid w:val="00470516"/>
    <w:rsid w:val="00470575"/>
    <w:rsid w:val="0047059C"/>
    <w:rsid w:val="004705B0"/>
    <w:rsid w:val="004705ED"/>
    <w:rsid w:val="00470642"/>
    <w:rsid w:val="00470653"/>
    <w:rsid w:val="00470673"/>
    <w:rsid w:val="0047067F"/>
    <w:rsid w:val="00470704"/>
    <w:rsid w:val="00470719"/>
    <w:rsid w:val="00470723"/>
    <w:rsid w:val="00470762"/>
    <w:rsid w:val="00470772"/>
    <w:rsid w:val="0047079A"/>
    <w:rsid w:val="0047079F"/>
    <w:rsid w:val="004707AA"/>
    <w:rsid w:val="004707B8"/>
    <w:rsid w:val="004707E5"/>
    <w:rsid w:val="004707FB"/>
    <w:rsid w:val="00470873"/>
    <w:rsid w:val="0047090D"/>
    <w:rsid w:val="004709F3"/>
    <w:rsid w:val="004709F8"/>
    <w:rsid w:val="00470A13"/>
    <w:rsid w:val="00470A60"/>
    <w:rsid w:val="00470A6B"/>
    <w:rsid w:val="00470A79"/>
    <w:rsid w:val="00470A83"/>
    <w:rsid w:val="00470A95"/>
    <w:rsid w:val="00470AA4"/>
    <w:rsid w:val="00470ACE"/>
    <w:rsid w:val="00470AD0"/>
    <w:rsid w:val="00470B35"/>
    <w:rsid w:val="00470C2D"/>
    <w:rsid w:val="00470C38"/>
    <w:rsid w:val="00470C9D"/>
    <w:rsid w:val="00470CB6"/>
    <w:rsid w:val="00470D4C"/>
    <w:rsid w:val="00470D51"/>
    <w:rsid w:val="00470D83"/>
    <w:rsid w:val="00470DCF"/>
    <w:rsid w:val="00470E28"/>
    <w:rsid w:val="00470E66"/>
    <w:rsid w:val="00470EE0"/>
    <w:rsid w:val="00470EE3"/>
    <w:rsid w:val="00470EF1"/>
    <w:rsid w:val="00470EF6"/>
    <w:rsid w:val="00470F02"/>
    <w:rsid w:val="00470F16"/>
    <w:rsid w:val="00470F3C"/>
    <w:rsid w:val="00470F45"/>
    <w:rsid w:val="00470F61"/>
    <w:rsid w:val="00470F8A"/>
    <w:rsid w:val="00470FD0"/>
    <w:rsid w:val="00470FE9"/>
    <w:rsid w:val="00470FFD"/>
    <w:rsid w:val="0047102C"/>
    <w:rsid w:val="0047103D"/>
    <w:rsid w:val="0047107D"/>
    <w:rsid w:val="00471091"/>
    <w:rsid w:val="004710FD"/>
    <w:rsid w:val="00471119"/>
    <w:rsid w:val="004711D5"/>
    <w:rsid w:val="004711F3"/>
    <w:rsid w:val="0047124B"/>
    <w:rsid w:val="00471298"/>
    <w:rsid w:val="004712A3"/>
    <w:rsid w:val="004712CE"/>
    <w:rsid w:val="00471329"/>
    <w:rsid w:val="00471376"/>
    <w:rsid w:val="0047137F"/>
    <w:rsid w:val="0047138D"/>
    <w:rsid w:val="00471391"/>
    <w:rsid w:val="004713A6"/>
    <w:rsid w:val="004713EE"/>
    <w:rsid w:val="00471425"/>
    <w:rsid w:val="00471444"/>
    <w:rsid w:val="00471468"/>
    <w:rsid w:val="0047146F"/>
    <w:rsid w:val="00471487"/>
    <w:rsid w:val="004714A9"/>
    <w:rsid w:val="004714F8"/>
    <w:rsid w:val="0047150F"/>
    <w:rsid w:val="004715A1"/>
    <w:rsid w:val="004715B7"/>
    <w:rsid w:val="004715C4"/>
    <w:rsid w:val="0047165B"/>
    <w:rsid w:val="00471666"/>
    <w:rsid w:val="004716C1"/>
    <w:rsid w:val="00471751"/>
    <w:rsid w:val="0047178B"/>
    <w:rsid w:val="004717E7"/>
    <w:rsid w:val="0047182B"/>
    <w:rsid w:val="00471840"/>
    <w:rsid w:val="00471857"/>
    <w:rsid w:val="00471892"/>
    <w:rsid w:val="004718E6"/>
    <w:rsid w:val="00471902"/>
    <w:rsid w:val="00471912"/>
    <w:rsid w:val="00471946"/>
    <w:rsid w:val="0047196F"/>
    <w:rsid w:val="0047199B"/>
    <w:rsid w:val="004719AE"/>
    <w:rsid w:val="00471A26"/>
    <w:rsid w:val="00471A92"/>
    <w:rsid w:val="00471ABC"/>
    <w:rsid w:val="00471ACA"/>
    <w:rsid w:val="00471B21"/>
    <w:rsid w:val="00471B54"/>
    <w:rsid w:val="00471B72"/>
    <w:rsid w:val="00471BB1"/>
    <w:rsid w:val="00471BC9"/>
    <w:rsid w:val="00471BF1"/>
    <w:rsid w:val="00471C7F"/>
    <w:rsid w:val="00471CED"/>
    <w:rsid w:val="00471D39"/>
    <w:rsid w:val="00471D43"/>
    <w:rsid w:val="00471D66"/>
    <w:rsid w:val="00471DB0"/>
    <w:rsid w:val="00471DED"/>
    <w:rsid w:val="00471E1A"/>
    <w:rsid w:val="00471E2A"/>
    <w:rsid w:val="00471E32"/>
    <w:rsid w:val="00471E3F"/>
    <w:rsid w:val="00471E4F"/>
    <w:rsid w:val="00471E67"/>
    <w:rsid w:val="00471EB3"/>
    <w:rsid w:val="00471ED5"/>
    <w:rsid w:val="00471EFE"/>
    <w:rsid w:val="00471F18"/>
    <w:rsid w:val="00471F3B"/>
    <w:rsid w:val="00471F89"/>
    <w:rsid w:val="00471FFC"/>
    <w:rsid w:val="00472003"/>
    <w:rsid w:val="00472028"/>
    <w:rsid w:val="0047205B"/>
    <w:rsid w:val="004720C9"/>
    <w:rsid w:val="004720D1"/>
    <w:rsid w:val="004720EB"/>
    <w:rsid w:val="0047211D"/>
    <w:rsid w:val="00472140"/>
    <w:rsid w:val="004721B5"/>
    <w:rsid w:val="004721C5"/>
    <w:rsid w:val="004722BF"/>
    <w:rsid w:val="004722C7"/>
    <w:rsid w:val="004722D8"/>
    <w:rsid w:val="00472319"/>
    <w:rsid w:val="00472349"/>
    <w:rsid w:val="0047235B"/>
    <w:rsid w:val="00472389"/>
    <w:rsid w:val="0047240A"/>
    <w:rsid w:val="0047240F"/>
    <w:rsid w:val="00472438"/>
    <w:rsid w:val="00472453"/>
    <w:rsid w:val="0047247D"/>
    <w:rsid w:val="0047248A"/>
    <w:rsid w:val="00472515"/>
    <w:rsid w:val="00472517"/>
    <w:rsid w:val="00472569"/>
    <w:rsid w:val="004725B9"/>
    <w:rsid w:val="004725C9"/>
    <w:rsid w:val="00472666"/>
    <w:rsid w:val="0047268C"/>
    <w:rsid w:val="00472690"/>
    <w:rsid w:val="004726B3"/>
    <w:rsid w:val="0047276F"/>
    <w:rsid w:val="00472856"/>
    <w:rsid w:val="004728C9"/>
    <w:rsid w:val="004728E9"/>
    <w:rsid w:val="004728EC"/>
    <w:rsid w:val="00472910"/>
    <w:rsid w:val="00472915"/>
    <w:rsid w:val="00472946"/>
    <w:rsid w:val="0047294E"/>
    <w:rsid w:val="0047296E"/>
    <w:rsid w:val="004729B8"/>
    <w:rsid w:val="00472A15"/>
    <w:rsid w:val="00472A3F"/>
    <w:rsid w:val="00472AAE"/>
    <w:rsid w:val="00472AB2"/>
    <w:rsid w:val="00472AB6"/>
    <w:rsid w:val="00472AD8"/>
    <w:rsid w:val="00472ADA"/>
    <w:rsid w:val="00472AEB"/>
    <w:rsid w:val="00472AF6"/>
    <w:rsid w:val="00472AFF"/>
    <w:rsid w:val="00472B10"/>
    <w:rsid w:val="00472B6F"/>
    <w:rsid w:val="00472B8B"/>
    <w:rsid w:val="00472B92"/>
    <w:rsid w:val="00472BB5"/>
    <w:rsid w:val="00472BC3"/>
    <w:rsid w:val="00472BE8"/>
    <w:rsid w:val="00472C10"/>
    <w:rsid w:val="00472C35"/>
    <w:rsid w:val="00472C54"/>
    <w:rsid w:val="00472C7D"/>
    <w:rsid w:val="00472C8E"/>
    <w:rsid w:val="00472C8F"/>
    <w:rsid w:val="00472CA7"/>
    <w:rsid w:val="00472CF5"/>
    <w:rsid w:val="00472D49"/>
    <w:rsid w:val="00472D58"/>
    <w:rsid w:val="00472DD2"/>
    <w:rsid w:val="00472DEC"/>
    <w:rsid w:val="00472DF5"/>
    <w:rsid w:val="00472E37"/>
    <w:rsid w:val="00472E81"/>
    <w:rsid w:val="00472EBB"/>
    <w:rsid w:val="00472EC2"/>
    <w:rsid w:val="00472EF5"/>
    <w:rsid w:val="00473020"/>
    <w:rsid w:val="00473059"/>
    <w:rsid w:val="00473092"/>
    <w:rsid w:val="00473096"/>
    <w:rsid w:val="004730A9"/>
    <w:rsid w:val="004730AC"/>
    <w:rsid w:val="004730BD"/>
    <w:rsid w:val="00473192"/>
    <w:rsid w:val="00473228"/>
    <w:rsid w:val="00473268"/>
    <w:rsid w:val="0047328F"/>
    <w:rsid w:val="0047329D"/>
    <w:rsid w:val="004732E8"/>
    <w:rsid w:val="0047339E"/>
    <w:rsid w:val="004733A4"/>
    <w:rsid w:val="004733D4"/>
    <w:rsid w:val="00473410"/>
    <w:rsid w:val="00473411"/>
    <w:rsid w:val="0047347B"/>
    <w:rsid w:val="0047347C"/>
    <w:rsid w:val="004734C6"/>
    <w:rsid w:val="00473519"/>
    <w:rsid w:val="00473624"/>
    <w:rsid w:val="00473636"/>
    <w:rsid w:val="00473656"/>
    <w:rsid w:val="0047365A"/>
    <w:rsid w:val="0047369F"/>
    <w:rsid w:val="004736BD"/>
    <w:rsid w:val="00473726"/>
    <w:rsid w:val="0047379B"/>
    <w:rsid w:val="004737B2"/>
    <w:rsid w:val="004737E0"/>
    <w:rsid w:val="00473841"/>
    <w:rsid w:val="00473849"/>
    <w:rsid w:val="0047385D"/>
    <w:rsid w:val="00473869"/>
    <w:rsid w:val="00473885"/>
    <w:rsid w:val="00473919"/>
    <w:rsid w:val="00473948"/>
    <w:rsid w:val="004739A9"/>
    <w:rsid w:val="004739CC"/>
    <w:rsid w:val="004739CF"/>
    <w:rsid w:val="00473A10"/>
    <w:rsid w:val="00473A28"/>
    <w:rsid w:val="00473A35"/>
    <w:rsid w:val="00473A48"/>
    <w:rsid w:val="00473A71"/>
    <w:rsid w:val="00473A85"/>
    <w:rsid w:val="00473A95"/>
    <w:rsid w:val="00473B17"/>
    <w:rsid w:val="00473B31"/>
    <w:rsid w:val="00473B32"/>
    <w:rsid w:val="00473B99"/>
    <w:rsid w:val="00473BA7"/>
    <w:rsid w:val="00473C12"/>
    <w:rsid w:val="00473C26"/>
    <w:rsid w:val="00473C69"/>
    <w:rsid w:val="00473C6A"/>
    <w:rsid w:val="00473C7C"/>
    <w:rsid w:val="00473C81"/>
    <w:rsid w:val="00473C88"/>
    <w:rsid w:val="00473C99"/>
    <w:rsid w:val="00473D29"/>
    <w:rsid w:val="00473D72"/>
    <w:rsid w:val="00473DB4"/>
    <w:rsid w:val="00473EBF"/>
    <w:rsid w:val="00473EC7"/>
    <w:rsid w:val="00473EE7"/>
    <w:rsid w:val="00473F77"/>
    <w:rsid w:val="00473FC5"/>
    <w:rsid w:val="00474012"/>
    <w:rsid w:val="00474020"/>
    <w:rsid w:val="00474034"/>
    <w:rsid w:val="00474076"/>
    <w:rsid w:val="004740C8"/>
    <w:rsid w:val="004740D3"/>
    <w:rsid w:val="004740DD"/>
    <w:rsid w:val="004740FE"/>
    <w:rsid w:val="00474132"/>
    <w:rsid w:val="00474173"/>
    <w:rsid w:val="00474179"/>
    <w:rsid w:val="00474198"/>
    <w:rsid w:val="004741AF"/>
    <w:rsid w:val="004741B8"/>
    <w:rsid w:val="004741D9"/>
    <w:rsid w:val="004741E6"/>
    <w:rsid w:val="00474234"/>
    <w:rsid w:val="0047424B"/>
    <w:rsid w:val="00474293"/>
    <w:rsid w:val="0047429D"/>
    <w:rsid w:val="0047429E"/>
    <w:rsid w:val="004742A6"/>
    <w:rsid w:val="004742D5"/>
    <w:rsid w:val="00474335"/>
    <w:rsid w:val="00474358"/>
    <w:rsid w:val="00474394"/>
    <w:rsid w:val="004743DF"/>
    <w:rsid w:val="004743F7"/>
    <w:rsid w:val="00474414"/>
    <w:rsid w:val="0047443A"/>
    <w:rsid w:val="00474454"/>
    <w:rsid w:val="00474469"/>
    <w:rsid w:val="00474497"/>
    <w:rsid w:val="004744E0"/>
    <w:rsid w:val="004744EF"/>
    <w:rsid w:val="00474504"/>
    <w:rsid w:val="00474514"/>
    <w:rsid w:val="0047451A"/>
    <w:rsid w:val="00474528"/>
    <w:rsid w:val="00474563"/>
    <w:rsid w:val="0047457B"/>
    <w:rsid w:val="0047458B"/>
    <w:rsid w:val="004745C0"/>
    <w:rsid w:val="00474676"/>
    <w:rsid w:val="00474677"/>
    <w:rsid w:val="0047471D"/>
    <w:rsid w:val="004747C1"/>
    <w:rsid w:val="004747D7"/>
    <w:rsid w:val="00474806"/>
    <w:rsid w:val="004748B1"/>
    <w:rsid w:val="00474910"/>
    <w:rsid w:val="004749C0"/>
    <w:rsid w:val="004749C8"/>
    <w:rsid w:val="004749D0"/>
    <w:rsid w:val="00474A39"/>
    <w:rsid w:val="00474A5A"/>
    <w:rsid w:val="00474A5B"/>
    <w:rsid w:val="00474A8D"/>
    <w:rsid w:val="00474A93"/>
    <w:rsid w:val="00474AA4"/>
    <w:rsid w:val="00474AB3"/>
    <w:rsid w:val="00474AFA"/>
    <w:rsid w:val="00474B09"/>
    <w:rsid w:val="00474B25"/>
    <w:rsid w:val="00474BC4"/>
    <w:rsid w:val="00474C02"/>
    <w:rsid w:val="00474C0E"/>
    <w:rsid w:val="00474C3B"/>
    <w:rsid w:val="00474C3D"/>
    <w:rsid w:val="00474C41"/>
    <w:rsid w:val="00474C4B"/>
    <w:rsid w:val="00474C66"/>
    <w:rsid w:val="00474CB3"/>
    <w:rsid w:val="00474CDA"/>
    <w:rsid w:val="00474CDD"/>
    <w:rsid w:val="00474CED"/>
    <w:rsid w:val="00474D55"/>
    <w:rsid w:val="00474D75"/>
    <w:rsid w:val="00474D9F"/>
    <w:rsid w:val="00474DBC"/>
    <w:rsid w:val="00474DC3"/>
    <w:rsid w:val="00474DF6"/>
    <w:rsid w:val="00474E1E"/>
    <w:rsid w:val="00474E24"/>
    <w:rsid w:val="00474EFA"/>
    <w:rsid w:val="00474F49"/>
    <w:rsid w:val="00474F6D"/>
    <w:rsid w:val="00474F8E"/>
    <w:rsid w:val="00474F98"/>
    <w:rsid w:val="00474FAD"/>
    <w:rsid w:val="00474FBE"/>
    <w:rsid w:val="00474FD3"/>
    <w:rsid w:val="00474FE9"/>
    <w:rsid w:val="00475033"/>
    <w:rsid w:val="0047503E"/>
    <w:rsid w:val="00475046"/>
    <w:rsid w:val="0047504D"/>
    <w:rsid w:val="00475097"/>
    <w:rsid w:val="00475136"/>
    <w:rsid w:val="00475156"/>
    <w:rsid w:val="0047515D"/>
    <w:rsid w:val="004751A1"/>
    <w:rsid w:val="004751E7"/>
    <w:rsid w:val="00475225"/>
    <w:rsid w:val="004752A4"/>
    <w:rsid w:val="004752B6"/>
    <w:rsid w:val="00475397"/>
    <w:rsid w:val="004753A0"/>
    <w:rsid w:val="004753AE"/>
    <w:rsid w:val="004753B9"/>
    <w:rsid w:val="00475410"/>
    <w:rsid w:val="0047544B"/>
    <w:rsid w:val="004754FC"/>
    <w:rsid w:val="00475615"/>
    <w:rsid w:val="00475627"/>
    <w:rsid w:val="00475629"/>
    <w:rsid w:val="00475673"/>
    <w:rsid w:val="00475696"/>
    <w:rsid w:val="00475738"/>
    <w:rsid w:val="00475761"/>
    <w:rsid w:val="0047577E"/>
    <w:rsid w:val="004757A2"/>
    <w:rsid w:val="004757A5"/>
    <w:rsid w:val="00475801"/>
    <w:rsid w:val="00475818"/>
    <w:rsid w:val="0047584F"/>
    <w:rsid w:val="00475879"/>
    <w:rsid w:val="0047589D"/>
    <w:rsid w:val="004758B5"/>
    <w:rsid w:val="004758EA"/>
    <w:rsid w:val="004758FE"/>
    <w:rsid w:val="00475900"/>
    <w:rsid w:val="00475931"/>
    <w:rsid w:val="004759A3"/>
    <w:rsid w:val="004759C1"/>
    <w:rsid w:val="004759F9"/>
    <w:rsid w:val="00475A3A"/>
    <w:rsid w:val="00475A49"/>
    <w:rsid w:val="00475A76"/>
    <w:rsid w:val="00475A8A"/>
    <w:rsid w:val="00475AA2"/>
    <w:rsid w:val="00475AD6"/>
    <w:rsid w:val="00475B02"/>
    <w:rsid w:val="00475B1C"/>
    <w:rsid w:val="00475B31"/>
    <w:rsid w:val="00475B64"/>
    <w:rsid w:val="00475BCC"/>
    <w:rsid w:val="00475BFA"/>
    <w:rsid w:val="00475C12"/>
    <w:rsid w:val="00475C88"/>
    <w:rsid w:val="00475D40"/>
    <w:rsid w:val="00475D6D"/>
    <w:rsid w:val="00475D97"/>
    <w:rsid w:val="00475DAD"/>
    <w:rsid w:val="00475E25"/>
    <w:rsid w:val="00475E26"/>
    <w:rsid w:val="00475E42"/>
    <w:rsid w:val="00475E67"/>
    <w:rsid w:val="00475E7F"/>
    <w:rsid w:val="00475E8D"/>
    <w:rsid w:val="00475EA9"/>
    <w:rsid w:val="00475F40"/>
    <w:rsid w:val="00475F43"/>
    <w:rsid w:val="00475F87"/>
    <w:rsid w:val="00475F8D"/>
    <w:rsid w:val="00475F9B"/>
    <w:rsid w:val="00475FDB"/>
    <w:rsid w:val="0047603D"/>
    <w:rsid w:val="004760A8"/>
    <w:rsid w:val="004760AE"/>
    <w:rsid w:val="0047611B"/>
    <w:rsid w:val="0047612F"/>
    <w:rsid w:val="0047614C"/>
    <w:rsid w:val="00476173"/>
    <w:rsid w:val="00476176"/>
    <w:rsid w:val="00476193"/>
    <w:rsid w:val="00476196"/>
    <w:rsid w:val="00476203"/>
    <w:rsid w:val="0047620B"/>
    <w:rsid w:val="00476262"/>
    <w:rsid w:val="004762E7"/>
    <w:rsid w:val="0047632F"/>
    <w:rsid w:val="004763E6"/>
    <w:rsid w:val="004763EC"/>
    <w:rsid w:val="0047647C"/>
    <w:rsid w:val="00476487"/>
    <w:rsid w:val="00476491"/>
    <w:rsid w:val="004764AD"/>
    <w:rsid w:val="004764D4"/>
    <w:rsid w:val="004764D8"/>
    <w:rsid w:val="004764DE"/>
    <w:rsid w:val="004764EC"/>
    <w:rsid w:val="00476509"/>
    <w:rsid w:val="00476537"/>
    <w:rsid w:val="00476560"/>
    <w:rsid w:val="00476562"/>
    <w:rsid w:val="0047657C"/>
    <w:rsid w:val="0047657D"/>
    <w:rsid w:val="004765A5"/>
    <w:rsid w:val="004765D3"/>
    <w:rsid w:val="00476611"/>
    <w:rsid w:val="00476618"/>
    <w:rsid w:val="0047661D"/>
    <w:rsid w:val="00476659"/>
    <w:rsid w:val="00476665"/>
    <w:rsid w:val="004766F1"/>
    <w:rsid w:val="004766F2"/>
    <w:rsid w:val="004766FB"/>
    <w:rsid w:val="00476713"/>
    <w:rsid w:val="00476758"/>
    <w:rsid w:val="00476799"/>
    <w:rsid w:val="004767DB"/>
    <w:rsid w:val="004768F6"/>
    <w:rsid w:val="00476920"/>
    <w:rsid w:val="00476942"/>
    <w:rsid w:val="00476959"/>
    <w:rsid w:val="00476961"/>
    <w:rsid w:val="00476986"/>
    <w:rsid w:val="00476A18"/>
    <w:rsid w:val="00476A63"/>
    <w:rsid w:val="00476A6E"/>
    <w:rsid w:val="00476A8C"/>
    <w:rsid w:val="00476AA1"/>
    <w:rsid w:val="00476AB8"/>
    <w:rsid w:val="00476AD9"/>
    <w:rsid w:val="00476B52"/>
    <w:rsid w:val="00476B75"/>
    <w:rsid w:val="00476BE2"/>
    <w:rsid w:val="00476BEA"/>
    <w:rsid w:val="00476BEC"/>
    <w:rsid w:val="00476C0C"/>
    <w:rsid w:val="00476C19"/>
    <w:rsid w:val="00476C3E"/>
    <w:rsid w:val="00476C48"/>
    <w:rsid w:val="00476CAD"/>
    <w:rsid w:val="00476CD6"/>
    <w:rsid w:val="00476D15"/>
    <w:rsid w:val="00476D16"/>
    <w:rsid w:val="00476D29"/>
    <w:rsid w:val="00476E0D"/>
    <w:rsid w:val="00476E0E"/>
    <w:rsid w:val="00476E13"/>
    <w:rsid w:val="00476E5C"/>
    <w:rsid w:val="00476ECF"/>
    <w:rsid w:val="00476ED8"/>
    <w:rsid w:val="00476F11"/>
    <w:rsid w:val="00476F12"/>
    <w:rsid w:val="00476F1E"/>
    <w:rsid w:val="00476F86"/>
    <w:rsid w:val="00476FA7"/>
    <w:rsid w:val="00476FA8"/>
    <w:rsid w:val="00476FCB"/>
    <w:rsid w:val="00476FDD"/>
    <w:rsid w:val="00476FDE"/>
    <w:rsid w:val="00476FEE"/>
    <w:rsid w:val="00476FF1"/>
    <w:rsid w:val="00477067"/>
    <w:rsid w:val="0047706A"/>
    <w:rsid w:val="00477097"/>
    <w:rsid w:val="004770E9"/>
    <w:rsid w:val="00477116"/>
    <w:rsid w:val="00477133"/>
    <w:rsid w:val="004771EE"/>
    <w:rsid w:val="0047726C"/>
    <w:rsid w:val="00477284"/>
    <w:rsid w:val="004772A1"/>
    <w:rsid w:val="004772A5"/>
    <w:rsid w:val="00477361"/>
    <w:rsid w:val="0047737A"/>
    <w:rsid w:val="00477394"/>
    <w:rsid w:val="004773CA"/>
    <w:rsid w:val="004773E7"/>
    <w:rsid w:val="004773FD"/>
    <w:rsid w:val="00477411"/>
    <w:rsid w:val="00477433"/>
    <w:rsid w:val="0047745E"/>
    <w:rsid w:val="004774E8"/>
    <w:rsid w:val="004774FF"/>
    <w:rsid w:val="00477513"/>
    <w:rsid w:val="00477534"/>
    <w:rsid w:val="00477588"/>
    <w:rsid w:val="004775AB"/>
    <w:rsid w:val="004775DB"/>
    <w:rsid w:val="004775E3"/>
    <w:rsid w:val="004775F9"/>
    <w:rsid w:val="0047763A"/>
    <w:rsid w:val="00477663"/>
    <w:rsid w:val="00477680"/>
    <w:rsid w:val="00477703"/>
    <w:rsid w:val="00477728"/>
    <w:rsid w:val="0047772C"/>
    <w:rsid w:val="00477762"/>
    <w:rsid w:val="004777A1"/>
    <w:rsid w:val="004777D2"/>
    <w:rsid w:val="004777E3"/>
    <w:rsid w:val="004777F7"/>
    <w:rsid w:val="004777F9"/>
    <w:rsid w:val="00477805"/>
    <w:rsid w:val="00477821"/>
    <w:rsid w:val="00477836"/>
    <w:rsid w:val="004778A2"/>
    <w:rsid w:val="00477901"/>
    <w:rsid w:val="00477936"/>
    <w:rsid w:val="00477952"/>
    <w:rsid w:val="00477985"/>
    <w:rsid w:val="004779BC"/>
    <w:rsid w:val="00477A85"/>
    <w:rsid w:val="00477ABC"/>
    <w:rsid w:val="00477AC9"/>
    <w:rsid w:val="00477B48"/>
    <w:rsid w:val="00477B6B"/>
    <w:rsid w:val="00477B76"/>
    <w:rsid w:val="00477B79"/>
    <w:rsid w:val="00477C51"/>
    <w:rsid w:val="00477C54"/>
    <w:rsid w:val="00477C5C"/>
    <w:rsid w:val="00477C69"/>
    <w:rsid w:val="00477D9E"/>
    <w:rsid w:val="00477DD8"/>
    <w:rsid w:val="00477DDC"/>
    <w:rsid w:val="00477E0E"/>
    <w:rsid w:val="00477E3A"/>
    <w:rsid w:val="00477E61"/>
    <w:rsid w:val="00477E75"/>
    <w:rsid w:val="00477F82"/>
    <w:rsid w:val="00477F91"/>
    <w:rsid w:val="00477FA1"/>
    <w:rsid w:val="00477FAE"/>
    <w:rsid w:val="00477FE3"/>
    <w:rsid w:val="00480030"/>
    <w:rsid w:val="00480070"/>
    <w:rsid w:val="004800A1"/>
    <w:rsid w:val="004800A9"/>
    <w:rsid w:val="004800B9"/>
    <w:rsid w:val="004800DC"/>
    <w:rsid w:val="00480105"/>
    <w:rsid w:val="00480163"/>
    <w:rsid w:val="0048019F"/>
    <w:rsid w:val="0048023D"/>
    <w:rsid w:val="00480285"/>
    <w:rsid w:val="0048028D"/>
    <w:rsid w:val="004802B4"/>
    <w:rsid w:val="00480307"/>
    <w:rsid w:val="00480375"/>
    <w:rsid w:val="0048039A"/>
    <w:rsid w:val="004803BA"/>
    <w:rsid w:val="004803BD"/>
    <w:rsid w:val="004804CB"/>
    <w:rsid w:val="00480549"/>
    <w:rsid w:val="0048054F"/>
    <w:rsid w:val="00480564"/>
    <w:rsid w:val="00480584"/>
    <w:rsid w:val="00480592"/>
    <w:rsid w:val="004805A1"/>
    <w:rsid w:val="004805C1"/>
    <w:rsid w:val="004805E3"/>
    <w:rsid w:val="0048062D"/>
    <w:rsid w:val="00480642"/>
    <w:rsid w:val="00480644"/>
    <w:rsid w:val="00480652"/>
    <w:rsid w:val="00480653"/>
    <w:rsid w:val="00480670"/>
    <w:rsid w:val="004806CE"/>
    <w:rsid w:val="0048070E"/>
    <w:rsid w:val="0048073C"/>
    <w:rsid w:val="0048075A"/>
    <w:rsid w:val="00480782"/>
    <w:rsid w:val="0048079C"/>
    <w:rsid w:val="004807C0"/>
    <w:rsid w:val="004807C3"/>
    <w:rsid w:val="00480813"/>
    <w:rsid w:val="0048087A"/>
    <w:rsid w:val="004808D2"/>
    <w:rsid w:val="00480917"/>
    <w:rsid w:val="00480934"/>
    <w:rsid w:val="00480A27"/>
    <w:rsid w:val="00480B03"/>
    <w:rsid w:val="00480B05"/>
    <w:rsid w:val="00480B6F"/>
    <w:rsid w:val="00480BC8"/>
    <w:rsid w:val="00480BE9"/>
    <w:rsid w:val="00480BF7"/>
    <w:rsid w:val="00480BFA"/>
    <w:rsid w:val="00480BFB"/>
    <w:rsid w:val="00480C1B"/>
    <w:rsid w:val="00480C92"/>
    <w:rsid w:val="00480D45"/>
    <w:rsid w:val="00480D6D"/>
    <w:rsid w:val="00480E16"/>
    <w:rsid w:val="00480E1E"/>
    <w:rsid w:val="00480EC5"/>
    <w:rsid w:val="00480EC9"/>
    <w:rsid w:val="00480EFB"/>
    <w:rsid w:val="00480F02"/>
    <w:rsid w:val="00480F2C"/>
    <w:rsid w:val="00480F4A"/>
    <w:rsid w:val="00480F83"/>
    <w:rsid w:val="00480FA0"/>
    <w:rsid w:val="00481147"/>
    <w:rsid w:val="0048116D"/>
    <w:rsid w:val="0048119A"/>
    <w:rsid w:val="0048119E"/>
    <w:rsid w:val="004811D1"/>
    <w:rsid w:val="00481207"/>
    <w:rsid w:val="0048122E"/>
    <w:rsid w:val="00481243"/>
    <w:rsid w:val="00481277"/>
    <w:rsid w:val="00481297"/>
    <w:rsid w:val="004812C6"/>
    <w:rsid w:val="004812C9"/>
    <w:rsid w:val="004812D4"/>
    <w:rsid w:val="0048134B"/>
    <w:rsid w:val="00481356"/>
    <w:rsid w:val="0048137A"/>
    <w:rsid w:val="004813F6"/>
    <w:rsid w:val="00481406"/>
    <w:rsid w:val="00481408"/>
    <w:rsid w:val="00481420"/>
    <w:rsid w:val="00481429"/>
    <w:rsid w:val="00481461"/>
    <w:rsid w:val="00481480"/>
    <w:rsid w:val="004814EA"/>
    <w:rsid w:val="00481551"/>
    <w:rsid w:val="0048155E"/>
    <w:rsid w:val="00481587"/>
    <w:rsid w:val="0048158B"/>
    <w:rsid w:val="0048159E"/>
    <w:rsid w:val="004815B4"/>
    <w:rsid w:val="004815F8"/>
    <w:rsid w:val="00481659"/>
    <w:rsid w:val="0048165F"/>
    <w:rsid w:val="00481664"/>
    <w:rsid w:val="00481681"/>
    <w:rsid w:val="004816CF"/>
    <w:rsid w:val="004816E8"/>
    <w:rsid w:val="00481715"/>
    <w:rsid w:val="00481716"/>
    <w:rsid w:val="0048172B"/>
    <w:rsid w:val="00481747"/>
    <w:rsid w:val="00481776"/>
    <w:rsid w:val="004817AD"/>
    <w:rsid w:val="004817B2"/>
    <w:rsid w:val="004817ED"/>
    <w:rsid w:val="0048183D"/>
    <w:rsid w:val="00481845"/>
    <w:rsid w:val="0048185C"/>
    <w:rsid w:val="004818A2"/>
    <w:rsid w:val="004818AE"/>
    <w:rsid w:val="004818F5"/>
    <w:rsid w:val="0048192A"/>
    <w:rsid w:val="004819B2"/>
    <w:rsid w:val="004819D2"/>
    <w:rsid w:val="00481A34"/>
    <w:rsid w:val="00481A64"/>
    <w:rsid w:val="00481A72"/>
    <w:rsid w:val="00481AA1"/>
    <w:rsid w:val="00481AB1"/>
    <w:rsid w:val="00481AF7"/>
    <w:rsid w:val="00481B19"/>
    <w:rsid w:val="00481B95"/>
    <w:rsid w:val="00481BF4"/>
    <w:rsid w:val="00481C18"/>
    <w:rsid w:val="00481C8A"/>
    <w:rsid w:val="00481CEA"/>
    <w:rsid w:val="00481D01"/>
    <w:rsid w:val="00481D06"/>
    <w:rsid w:val="00481DFC"/>
    <w:rsid w:val="00481E1D"/>
    <w:rsid w:val="00481E7B"/>
    <w:rsid w:val="00481E7D"/>
    <w:rsid w:val="00481EC0"/>
    <w:rsid w:val="00481EE3"/>
    <w:rsid w:val="00481EE9"/>
    <w:rsid w:val="00481EF8"/>
    <w:rsid w:val="00481F3A"/>
    <w:rsid w:val="00481FDC"/>
    <w:rsid w:val="0048200A"/>
    <w:rsid w:val="00482022"/>
    <w:rsid w:val="0048202D"/>
    <w:rsid w:val="0048205B"/>
    <w:rsid w:val="00482077"/>
    <w:rsid w:val="0048209F"/>
    <w:rsid w:val="00482102"/>
    <w:rsid w:val="00482143"/>
    <w:rsid w:val="00482182"/>
    <w:rsid w:val="00482192"/>
    <w:rsid w:val="004821A0"/>
    <w:rsid w:val="004821A7"/>
    <w:rsid w:val="00482237"/>
    <w:rsid w:val="00482250"/>
    <w:rsid w:val="00482253"/>
    <w:rsid w:val="0048225D"/>
    <w:rsid w:val="0048228E"/>
    <w:rsid w:val="0048228F"/>
    <w:rsid w:val="004822AD"/>
    <w:rsid w:val="00482377"/>
    <w:rsid w:val="00482395"/>
    <w:rsid w:val="004823B5"/>
    <w:rsid w:val="004823D5"/>
    <w:rsid w:val="004823D6"/>
    <w:rsid w:val="004823DF"/>
    <w:rsid w:val="00482404"/>
    <w:rsid w:val="00482408"/>
    <w:rsid w:val="00482447"/>
    <w:rsid w:val="004824A3"/>
    <w:rsid w:val="00482509"/>
    <w:rsid w:val="0048250E"/>
    <w:rsid w:val="00482527"/>
    <w:rsid w:val="00482529"/>
    <w:rsid w:val="0048252E"/>
    <w:rsid w:val="0048254F"/>
    <w:rsid w:val="00482552"/>
    <w:rsid w:val="00482556"/>
    <w:rsid w:val="00482558"/>
    <w:rsid w:val="00482597"/>
    <w:rsid w:val="0048261D"/>
    <w:rsid w:val="0048264F"/>
    <w:rsid w:val="0048265C"/>
    <w:rsid w:val="0048266D"/>
    <w:rsid w:val="0048267C"/>
    <w:rsid w:val="004826C7"/>
    <w:rsid w:val="004826D6"/>
    <w:rsid w:val="004826F6"/>
    <w:rsid w:val="00482700"/>
    <w:rsid w:val="00482703"/>
    <w:rsid w:val="0048272E"/>
    <w:rsid w:val="00482733"/>
    <w:rsid w:val="0048273E"/>
    <w:rsid w:val="00482742"/>
    <w:rsid w:val="00482749"/>
    <w:rsid w:val="00482774"/>
    <w:rsid w:val="00482789"/>
    <w:rsid w:val="0048279C"/>
    <w:rsid w:val="0048286F"/>
    <w:rsid w:val="004828A6"/>
    <w:rsid w:val="0048290B"/>
    <w:rsid w:val="0048290F"/>
    <w:rsid w:val="00482951"/>
    <w:rsid w:val="004829A1"/>
    <w:rsid w:val="00482A30"/>
    <w:rsid w:val="00482A48"/>
    <w:rsid w:val="00482A5C"/>
    <w:rsid w:val="00482A5D"/>
    <w:rsid w:val="00482A8C"/>
    <w:rsid w:val="00482ADD"/>
    <w:rsid w:val="00482B70"/>
    <w:rsid w:val="00482B95"/>
    <w:rsid w:val="00482BC3"/>
    <w:rsid w:val="00482BE2"/>
    <w:rsid w:val="00482C71"/>
    <w:rsid w:val="00482CD7"/>
    <w:rsid w:val="00482D6F"/>
    <w:rsid w:val="00482DBA"/>
    <w:rsid w:val="00482DC3"/>
    <w:rsid w:val="00482DCD"/>
    <w:rsid w:val="00482E1C"/>
    <w:rsid w:val="00482E50"/>
    <w:rsid w:val="00482E9F"/>
    <w:rsid w:val="00482ECE"/>
    <w:rsid w:val="00482EF8"/>
    <w:rsid w:val="00482F0A"/>
    <w:rsid w:val="00482F16"/>
    <w:rsid w:val="00482F67"/>
    <w:rsid w:val="00482F85"/>
    <w:rsid w:val="00482FDB"/>
    <w:rsid w:val="00482FEC"/>
    <w:rsid w:val="00483052"/>
    <w:rsid w:val="0048305B"/>
    <w:rsid w:val="00483089"/>
    <w:rsid w:val="00483090"/>
    <w:rsid w:val="004830B5"/>
    <w:rsid w:val="004830CF"/>
    <w:rsid w:val="0048314D"/>
    <w:rsid w:val="00483153"/>
    <w:rsid w:val="00483176"/>
    <w:rsid w:val="00483183"/>
    <w:rsid w:val="004831B4"/>
    <w:rsid w:val="004831BB"/>
    <w:rsid w:val="004831D6"/>
    <w:rsid w:val="0048320E"/>
    <w:rsid w:val="00483221"/>
    <w:rsid w:val="00483223"/>
    <w:rsid w:val="0048323A"/>
    <w:rsid w:val="004832A7"/>
    <w:rsid w:val="004832C8"/>
    <w:rsid w:val="00483320"/>
    <w:rsid w:val="0048334F"/>
    <w:rsid w:val="0048339E"/>
    <w:rsid w:val="004833C3"/>
    <w:rsid w:val="004833C4"/>
    <w:rsid w:val="004833F4"/>
    <w:rsid w:val="004834C8"/>
    <w:rsid w:val="0048351E"/>
    <w:rsid w:val="0048359A"/>
    <w:rsid w:val="004835A5"/>
    <w:rsid w:val="004835DB"/>
    <w:rsid w:val="0048362C"/>
    <w:rsid w:val="00483686"/>
    <w:rsid w:val="004836E4"/>
    <w:rsid w:val="00483738"/>
    <w:rsid w:val="0048379B"/>
    <w:rsid w:val="004837E3"/>
    <w:rsid w:val="004837FC"/>
    <w:rsid w:val="00483846"/>
    <w:rsid w:val="0048389D"/>
    <w:rsid w:val="004838C8"/>
    <w:rsid w:val="0048399A"/>
    <w:rsid w:val="00483A16"/>
    <w:rsid w:val="00483A26"/>
    <w:rsid w:val="00483A8C"/>
    <w:rsid w:val="00483AE9"/>
    <w:rsid w:val="00483B07"/>
    <w:rsid w:val="00483B95"/>
    <w:rsid w:val="00483B9F"/>
    <w:rsid w:val="00483BC8"/>
    <w:rsid w:val="00483BEF"/>
    <w:rsid w:val="00483C14"/>
    <w:rsid w:val="00483C51"/>
    <w:rsid w:val="00483C62"/>
    <w:rsid w:val="00483CE6"/>
    <w:rsid w:val="00483D28"/>
    <w:rsid w:val="00483D4A"/>
    <w:rsid w:val="00483D74"/>
    <w:rsid w:val="00483DAF"/>
    <w:rsid w:val="00483DC1"/>
    <w:rsid w:val="00483DC8"/>
    <w:rsid w:val="00483DD7"/>
    <w:rsid w:val="00483E00"/>
    <w:rsid w:val="00483E05"/>
    <w:rsid w:val="00483E29"/>
    <w:rsid w:val="00483E4D"/>
    <w:rsid w:val="00483E95"/>
    <w:rsid w:val="00483EC8"/>
    <w:rsid w:val="00483F35"/>
    <w:rsid w:val="00483F7C"/>
    <w:rsid w:val="00483F9A"/>
    <w:rsid w:val="00483FDC"/>
    <w:rsid w:val="00484054"/>
    <w:rsid w:val="00484062"/>
    <w:rsid w:val="00484079"/>
    <w:rsid w:val="004840DF"/>
    <w:rsid w:val="004840FE"/>
    <w:rsid w:val="00484125"/>
    <w:rsid w:val="00484185"/>
    <w:rsid w:val="0048419B"/>
    <w:rsid w:val="004841FC"/>
    <w:rsid w:val="00484213"/>
    <w:rsid w:val="00484234"/>
    <w:rsid w:val="00484237"/>
    <w:rsid w:val="0048423D"/>
    <w:rsid w:val="00484253"/>
    <w:rsid w:val="00484260"/>
    <w:rsid w:val="004842A6"/>
    <w:rsid w:val="004842BE"/>
    <w:rsid w:val="0048430A"/>
    <w:rsid w:val="00484318"/>
    <w:rsid w:val="00484365"/>
    <w:rsid w:val="004843A2"/>
    <w:rsid w:val="004843E5"/>
    <w:rsid w:val="004843F6"/>
    <w:rsid w:val="004843FE"/>
    <w:rsid w:val="00484416"/>
    <w:rsid w:val="00484423"/>
    <w:rsid w:val="0048442A"/>
    <w:rsid w:val="00484455"/>
    <w:rsid w:val="004844A8"/>
    <w:rsid w:val="00484513"/>
    <w:rsid w:val="0048456C"/>
    <w:rsid w:val="004845A3"/>
    <w:rsid w:val="004845DF"/>
    <w:rsid w:val="004845E3"/>
    <w:rsid w:val="0048460F"/>
    <w:rsid w:val="00484646"/>
    <w:rsid w:val="00484693"/>
    <w:rsid w:val="004846AD"/>
    <w:rsid w:val="004846FF"/>
    <w:rsid w:val="00484739"/>
    <w:rsid w:val="004847FA"/>
    <w:rsid w:val="0048480E"/>
    <w:rsid w:val="00484899"/>
    <w:rsid w:val="004848CF"/>
    <w:rsid w:val="0048493E"/>
    <w:rsid w:val="00484952"/>
    <w:rsid w:val="0048498E"/>
    <w:rsid w:val="00484990"/>
    <w:rsid w:val="004849CB"/>
    <w:rsid w:val="004849E2"/>
    <w:rsid w:val="00484A03"/>
    <w:rsid w:val="00484A07"/>
    <w:rsid w:val="00484A4A"/>
    <w:rsid w:val="00484ABD"/>
    <w:rsid w:val="00484B82"/>
    <w:rsid w:val="00484BAD"/>
    <w:rsid w:val="00484C71"/>
    <w:rsid w:val="00484C80"/>
    <w:rsid w:val="00484D5E"/>
    <w:rsid w:val="00484DA2"/>
    <w:rsid w:val="00484E3F"/>
    <w:rsid w:val="00484E7C"/>
    <w:rsid w:val="00484ECD"/>
    <w:rsid w:val="00484EF1"/>
    <w:rsid w:val="00484F99"/>
    <w:rsid w:val="00484FED"/>
    <w:rsid w:val="00485028"/>
    <w:rsid w:val="0048505D"/>
    <w:rsid w:val="00485060"/>
    <w:rsid w:val="00485070"/>
    <w:rsid w:val="0048508F"/>
    <w:rsid w:val="004850C5"/>
    <w:rsid w:val="004850E6"/>
    <w:rsid w:val="00485104"/>
    <w:rsid w:val="0048512B"/>
    <w:rsid w:val="0048513F"/>
    <w:rsid w:val="00485244"/>
    <w:rsid w:val="0048524A"/>
    <w:rsid w:val="0048528A"/>
    <w:rsid w:val="004852EF"/>
    <w:rsid w:val="0048532B"/>
    <w:rsid w:val="004853CD"/>
    <w:rsid w:val="004853DA"/>
    <w:rsid w:val="004853DD"/>
    <w:rsid w:val="004853F7"/>
    <w:rsid w:val="00485413"/>
    <w:rsid w:val="00485432"/>
    <w:rsid w:val="0048544D"/>
    <w:rsid w:val="0048545B"/>
    <w:rsid w:val="0048548F"/>
    <w:rsid w:val="00485491"/>
    <w:rsid w:val="00485498"/>
    <w:rsid w:val="004854B6"/>
    <w:rsid w:val="004854E7"/>
    <w:rsid w:val="004854FF"/>
    <w:rsid w:val="0048550D"/>
    <w:rsid w:val="00485512"/>
    <w:rsid w:val="00485514"/>
    <w:rsid w:val="00485517"/>
    <w:rsid w:val="0048553B"/>
    <w:rsid w:val="0048554A"/>
    <w:rsid w:val="0048557C"/>
    <w:rsid w:val="00485595"/>
    <w:rsid w:val="004855DE"/>
    <w:rsid w:val="00485604"/>
    <w:rsid w:val="0048563F"/>
    <w:rsid w:val="00485640"/>
    <w:rsid w:val="0048564E"/>
    <w:rsid w:val="0048565B"/>
    <w:rsid w:val="0048574C"/>
    <w:rsid w:val="00485759"/>
    <w:rsid w:val="0048576A"/>
    <w:rsid w:val="004857A0"/>
    <w:rsid w:val="004857A7"/>
    <w:rsid w:val="004857AB"/>
    <w:rsid w:val="004857B0"/>
    <w:rsid w:val="004857B6"/>
    <w:rsid w:val="004857D7"/>
    <w:rsid w:val="004857DB"/>
    <w:rsid w:val="004857E3"/>
    <w:rsid w:val="00485816"/>
    <w:rsid w:val="00485819"/>
    <w:rsid w:val="00485875"/>
    <w:rsid w:val="004858CA"/>
    <w:rsid w:val="004858E8"/>
    <w:rsid w:val="00485919"/>
    <w:rsid w:val="00485973"/>
    <w:rsid w:val="00485996"/>
    <w:rsid w:val="00485A14"/>
    <w:rsid w:val="00485A3D"/>
    <w:rsid w:val="00485A5B"/>
    <w:rsid w:val="00485A72"/>
    <w:rsid w:val="00485AA4"/>
    <w:rsid w:val="00485AAC"/>
    <w:rsid w:val="00485AE5"/>
    <w:rsid w:val="00485AF2"/>
    <w:rsid w:val="00485B06"/>
    <w:rsid w:val="00485B2E"/>
    <w:rsid w:val="00485C0F"/>
    <w:rsid w:val="00485C27"/>
    <w:rsid w:val="00485C31"/>
    <w:rsid w:val="00485C3A"/>
    <w:rsid w:val="00485CA1"/>
    <w:rsid w:val="00485CAF"/>
    <w:rsid w:val="00485CC2"/>
    <w:rsid w:val="00485CC4"/>
    <w:rsid w:val="00485CE9"/>
    <w:rsid w:val="00485CEB"/>
    <w:rsid w:val="00485D15"/>
    <w:rsid w:val="00485D46"/>
    <w:rsid w:val="00485D6D"/>
    <w:rsid w:val="00485E1E"/>
    <w:rsid w:val="00485E4F"/>
    <w:rsid w:val="00485E8D"/>
    <w:rsid w:val="00485ECC"/>
    <w:rsid w:val="00485F19"/>
    <w:rsid w:val="00485F1B"/>
    <w:rsid w:val="00485F69"/>
    <w:rsid w:val="00485FBA"/>
    <w:rsid w:val="00485FCD"/>
    <w:rsid w:val="00485FCE"/>
    <w:rsid w:val="00485FDB"/>
    <w:rsid w:val="0048601A"/>
    <w:rsid w:val="0048602D"/>
    <w:rsid w:val="00486059"/>
    <w:rsid w:val="00486082"/>
    <w:rsid w:val="00486084"/>
    <w:rsid w:val="00486086"/>
    <w:rsid w:val="004860B5"/>
    <w:rsid w:val="004860EF"/>
    <w:rsid w:val="004860F4"/>
    <w:rsid w:val="00486129"/>
    <w:rsid w:val="00486148"/>
    <w:rsid w:val="0048617A"/>
    <w:rsid w:val="0048619E"/>
    <w:rsid w:val="004861F1"/>
    <w:rsid w:val="00486209"/>
    <w:rsid w:val="00486214"/>
    <w:rsid w:val="00486252"/>
    <w:rsid w:val="0048625D"/>
    <w:rsid w:val="0048627B"/>
    <w:rsid w:val="00486281"/>
    <w:rsid w:val="00486286"/>
    <w:rsid w:val="004862D0"/>
    <w:rsid w:val="004862D7"/>
    <w:rsid w:val="00486397"/>
    <w:rsid w:val="00486434"/>
    <w:rsid w:val="00486454"/>
    <w:rsid w:val="0048653E"/>
    <w:rsid w:val="00486541"/>
    <w:rsid w:val="00486574"/>
    <w:rsid w:val="004865A7"/>
    <w:rsid w:val="0048664A"/>
    <w:rsid w:val="0048667E"/>
    <w:rsid w:val="00486698"/>
    <w:rsid w:val="004866C5"/>
    <w:rsid w:val="0048674B"/>
    <w:rsid w:val="0048676F"/>
    <w:rsid w:val="0048681C"/>
    <w:rsid w:val="00486863"/>
    <w:rsid w:val="00486871"/>
    <w:rsid w:val="00486886"/>
    <w:rsid w:val="004868AB"/>
    <w:rsid w:val="0048691E"/>
    <w:rsid w:val="0048692D"/>
    <w:rsid w:val="00486964"/>
    <w:rsid w:val="0048697E"/>
    <w:rsid w:val="00486993"/>
    <w:rsid w:val="00486A05"/>
    <w:rsid w:val="00486A17"/>
    <w:rsid w:val="00486A6B"/>
    <w:rsid w:val="00486B25"/>
    <w:rsid w:val="00486B9D"/>
    <w:rsid w:val="00486CA0"/>
    <w:rsid w:val="00486D18"/>
    <w:rsid w:val="00486D4F"/>
    <w:rsid w:val="00486DD2"/>
    <w:rsid w:val="00486DD3"/>
    <w:rsid w:val="00486E52"/>
    <w:rsid w:val="00486E58"/>
    <w:rsid w:val="00486ECB"/>
    <w:rsid w:val="00486F88"/>
    <w:rsid w:val="00486FA8"/>
    <w:rsid w:val="00486FB3"/>
    <w:rsid w:val="00487030"/>
    <w:rsid w:val="00487073"/>
    <w:rsid w:val="0048708F"/>
    <w:rsid w:val="004870E5"/>
    <w:rsid w:val="00487122"/>
    <w:rsid w:val="004871A4"/>
    <w:rsid w:val="004871AF"/>
    <w:rsid w:val="004871FF"/>
    <w:rsid w:val="0048723E"/>
    <w:rsid w:val="00487252"/>
    <w:rsid w:val="0048726B"/>
    <w:rsid w:val="004872B0"/>
    <w:rsid w:val="004872DC"/>
    <w:rsid w:val="00487318"/>
    <w:rsid w:val="0048731F"/>
    <w:rsid w:val="00487359"/>
    <w:rsid w:val="004874B7"/>
    <w:rsid w:val="004874D8"/>
    <w:rsid w:val="004874FB"/>
    <w:rsid w:val="00487545"/>
    <w:rsid w:val="00487572"/>
    <w:rsid w:val="004875AB"/>
    <w:rsid w:val="004875D3"/>
    <w:rsid w:val="00487609"/>
    <w:rsid w:val="0048761B"/>
    <w:rsid w:val="00487662"/>
    <w:rsid w:val="00487694"/>
    <w:rsid w:val="004876A6"/>
    <w:rsid w:val="004876EF"/>
    <w:rsid w:val="00487765"/>
    <w:rsid w:val="0048779B"/>
    <w:rsid w:val="004877C9"/>
    <w:rsid w:val="004877E4"/>
    <w:rsid w:val="004877FC"/>
    <w:rsid w:val="0048780E"/>
    <w:rsid w:val="00487891"/>
    <w:rsid w:val="00487897"/>
    <w:rsid w:val="004878D6"/>
    <w:rsid w:val="004878E2"/>
    <w:rsid w:val="004878FB"/>
    <w:rsid w:val="0048790E"/>
    <w:rsid w:val="00487917"/>
    <w:rsid w:val="00487951"/>
    <w:rsid w:val="00487992"/>
    <w:rsid w:val="00487995"/>
    <w:rsid w:val="004879A4"/>
    <w:rsid w:val="004879B0"/>
    <w:rsid w:val="004879C4"/>
    <w:rsid w:val="004879F1"/>
    <w:rsid w:val="00487A02"/>
    <w:rsid w:val="00487A1D"/>
    <w:rsid w:val="00487A36"/>
    <w:rsid w:val="00487A71"/>
    <w:rsid w:val="00487A98"/>
    <w:rsid w:val="00487AD2"/>
    <w:rsid w:val="00487AF6"/>
    <w:rsid w:val="00487AFB"/>
    <w:rsid w:val="00487B1E"/>
    <w:rsid w:val="00487B5A"/>
    <w:rsid w:val="00487B7E"/>
    <w:rsid w:val="00487C12"/>
    <w:rsid w:val="00487C24"/>
    <w:rsid w:val="00487C39"/>
    <w:rsid w:val="00487C49"/>
    <w:rsid w:val="00487C53"/>
    <w:rsid w:val="00487C8D"/>
    <w:rsid w:val="00487CC7"/>
    <w:rsid w:val="00487DA2"/>
    <w:rsid w:val="00487DD5"/>
    <w:rsid w:val="00487DE7"/>
    <w:rsid w:val="00487E35"/>
    <w:rsid w:val="00487E4C"/>
    <w:rsid w:val="00487EC9"/>
    <w:rsid w:val="00487EE9"/>
    <w:rsid w:val="00487F07"/>
    <w:rsid w:val="00487F91"/>
    <w:rsid w:val="00487FD7"/>
    <w:rsid w:val="00487FF3"/>
    <w:rsid w:val="0049001F"/>
    <w:rsid w:val="0049002D"/>
    <w:rsid w:val="00490037"/>
    <w:rsid w:val="0049008C"/>
    <w:rsid w:val="004900DE"/>
    <w:rsid w:val="00490134"/>
    <w:rsid w:val="00490143"/>
    <w:rsid w:val="0049014F"/>
    <w:rsid w:val="0049015F"/>
    <w:rsid w:val="00490173"/>
    <w:rsid w:val="004901B0"/>
    <w:rsid w:val="0049022C"/>
    <w:rsid w:val="004902FA"/>
    <w:rsid w:val="0049033E"/>
    <w:rsid w:val="0049034C"/>
    <w:rsid w:val="0049036F"/>
    <w:rsid w:val="0049038A"/>
    <w:rsid w:val="004903B9"/>
    <w:rsid w:val="004903FD"/>
    <w:rsid w:val="00490418"/>
    <w:rsid w:val="00490458"/>
    <w:rsid w:val="00490470"/>
    <w:rsid w:val="004904A7"/>
    <w:rsid w:val="0049053E"/>
    <w:rsid w:val="0049057D"/>
    <w:rsid w:val="0049058E"/>
    <w:rsid w:val="0049059E"/>
    <w:rsid w:val="004905A2"/>
    <w:rsid w:val="004905D2"/>
    <w:rsid w:val="004905EF"/>
    <w:rsid w:val="004905F7"/>
    <w:rsid w:val="00490621"/>
    <w:rsid w:val="00490626"/>
    <w:rsid w:val="0049064C"/>
    <w:rsid w:val="0049064E"/>
    <w:rsid w:val="00490676"/>
    <w:rsid w:val="004906E7"/>
    <w:rsid w:val="004906FE"/>
    <w:rsid w:val="00490795"/>
    <w:rsid w:val="004907BB"/>
    <w:rsid w:val="004908C3"/>
    <w:rsid w:val="00490916"/>
    <w:rsid w:val="00490929"/>
    <w:rsid w:val="00490987"/>
    <w:rsid w:val="004909B3"/>
    <w:rsid w:val="004909C9"/>
    <w:rsid w:val="004909CB"/>
    <w:rsid w:val="004909E0"/>
    <w:rsid w:val="00490AA7"/>
    <w:rsid w:val="00490AB1"/>
    <w:rsid w:val="00490AB4"/>
    <w:rsid w:val="00490AD0"/>
    <w:rsid w:val="00490B33"/>
    <w:rsid w:val="00490B3A"/>
    <w:rsid w:val="00490B52"/>
    <w:rsid w:val="00490B9A"/>
    <w:rsid w:val="00490BB1"/>
    <w:rsid w:val="00490BD9"/>
    <w:rsid w:val="00490BF7"/>
    <w:rsid w:val="00490C3F"/>
    <w:rsid w:val="00490CCF"/>
    <w:rsid w:val="00490CED"/>
    <w:rsid w:val="00490D1D"/>
    <w:rsid w:val="00490D3C"/>
    <w:rsid w:val="00490D5E"/>
    <w:rsid w:val="00490DBA"/>
    <w:rsid w:val="00490DD3"/>
    <w:rsid w:val="00490EC3"/>
    <w:rsid w:val="00490EDA"/>
    <w:rsid w:val="00490EEA"/>
    <w:rsid w:val="00490EFF"/>
    <w:rsid w:val="00490F36"/>
    <w:rsid w:val="00490F64"/>
    <w:rsid w:val="00490FA4"/>
    <w:rsid w:val="00490FA8"/>
    <w:rsid w:val="0049102B"/>
    <w:rsid w:val="0049103B"/>
    <w:rsid w:val="00491059"/>
    <w:rsid w:val="004910B0"/>
    <w:rsid w:val="00491109"/>
    <w:rsid w:val="0049113B"/>
    <w:rsid w:val="00491157"/>
    <w:rsid w:val="0049117E"/>
    <w:rsid w:val="004911C3"/>
    <w:rsid w:val="004911C9"/>
    <w:rsid w:val="00491206"/>
    <w:rsid w:val="00491262"/>
    <w:rsid w:val="004912EE"/>
    <w:rsid w:val="00491305"/>
    <w:rsid w:val="0049132A"/>
    <w:rsid w:val="00491348"/>
    <w:rsid w:val="0049139D"/>
    <w:rsid w:val="00491496"/>
    <w:rsid w:val="004914A9"/>
    <w:rsid w:val="004914EC"/>
    <w:rsid w:val="00491523"/>
    <w:rsid w:val="0049152B"/>
    <w:rsid w:val="00491531"/>
    <w:rsid w:val="00491544"/>
    <w:rsid w:val="0049154C"/>
    <w:rsid w:val="0049158A"/>
    <w:rsid w:val="00491608"/>
    <w:rsid w:val="00491639"/>
    <w:rsid w:val="00491662"/>
    <w:rsid w:val="00491678"/>
    <w:rsid w:val="00491708"/>
    <w:rsid w:val="00491726"/>
    <w:rsid w:val="00491757"/>
    <w:rsid w:val="0049176E"/>
    <w:rsid w:val="0049179F"/>
    <w:rsid w:val="0049186E"/>
    <w:rsid w:val="0049189C"/>
    <w:rsid w:val="004918D7"/>
    <w:rsid w:val="004918E0"/>
    <w:rsid w:val="0049192B"/>
    <w:rsid w:val="00491935"/>
    <w:rsid w:val="00491954"/>
    <w:rsid w:val="00491971"/>
    <w:rsid w:val="0049199A"/>
    <w:rsid w:val="004919AD"/>
    <w:rsid w:val="004919D6"/>
    <w:rsid w:val="004919D8"/>
    <w:rsid w:val="004919DB"/>
    <w:rsid w:val="004919F5"/>
    <w:rsid w:val="00491A03"/>
    <w:rsid w:val="00491A34"/>
    <w:rsid w:val="00491ABA"/>
    <w:rsid w:val="00491B42"/>
    <w:rsid w:val="00491B4A"/>
    <w:rsid w:val="00491B56"/>
    <w:rsid w:val="00491B5C"/>
    <w:rsid w:val="00491B61"/>
    <w:rsid w:val="00491B6E"/>
    <w:rsid w:val="00491B83"/>
    <w:rsid w:val="00491BC8"/>
    <w:rsid w:val="00491BD9"/>
    <w:rsid w:val="00491BFD"/>
    <w:rsid w:val="00491CDB"/>
    <w:rsid w:val="00491CFA"/>
    <w:rsid w:val="00491D0B"/>
    <w:rsid w:val="00491D50"/>
    <w:rsid w:val="00491D9A"/>
    <w:rsid w:val="00491E8A"/>
    <w:rsid w:val="00491EA5"/>
    <w:rsid w:val="00491ED0"/>
    <w:rsid w:val="00491EE1"/>
    <w:rsid w:val="00491F00"/>
    <w:rsid w:val="00491F21"/>
    <w:rsid w:val="00491F3A"/>
    <w:rsid w:val="00491F41"/>
    <w:rsid w:val="00491F4B"/>
    <w:rsid w:val="00491F58"/>
    <w:rsid w:val="00491F5E"/>
    <w:rsid w:val="00491F6C"/>
    <w:rsid w:val="00491F82"/>
    <w:rsid w:val="00491FB0"/>
    <w:rsid w:val="00492018"/>
    <w:rsid w:val="0049207C"/>
    <w:rsid w:val="004920E2"/>
    <w:rsid w:val="004920FB"/>
    <w:rsid w:val="00492152"/>
    <w:rsid w:val="0049216F"/>
    <w:rsid w:val="00492275"/>
    <w:rsid w:val="004922A0"/>
    <w:rsid w:val="004922EF"/>
    <w:rsid w:val="004922FC"/>
    <w:rsid w:val="00492303"/>
    <w:rsid w:val="00492330"/>
    <w:rsid w:val="00492345"/>
    <w:rsid w:val="0049235E"/>
    <w:rsid w:val="00492364"/>
    <w:rsid w:val="00492381"/>
    <w:rsid w:val="00492436"/>
    <w:rsid w:val="0049249E"/>
    <w:rsid w:val="004924AB"/>
    <w:rsid w:val="0049252E"/>
    <w:rsid w:val="0049252F"/>
    <w:rsid w:val="0049254C"/>
    <w:rsid w:val="00492555"/>
    <w:rsid w:val="004925B5"/>
    <w:rsid w:val="004925BD"/>
    <w:rsid w:val="004925C4"/>
    <w:rsid w:val="0049263C"/>
    <w:rsid w:val="0049264F"/>
    <w:rsid w:val="00492666"/>
    <w:rsid w:val="004926B9"/>
    <w:rsid w:val="004926C9"/>
    <w:rsid w:val="004926DF"/>
    <w:rsid w:val="00492726"/>
    <w:rsid w:val="0049275B"/>
    <w:rsid w:val="00492788"/>
    <w:rsid w:val="0049278D"/>
    <w:rsid w:val="004927A9"/>
    <w:rsid w:val="004927AD"/>
    <w:rsid w:val="004927F0"/>
    <w:rsid w:val="004927F9"/>
    <w:rsid w:val="00492807"/>
    <w:rsid w:val="0049285B"/>
    <w:rsid w:val="0049286E"/>
    <w:rsid w:val="00492884"/>
    <w:rsid w:val="00492987"/>
    <w:rsid w:val="004929B1"/>
    <w:rsid w:val="004929E4"/>
    <w:rsid w:val="004929F7"/>
    <w:rsid w:val="00492A07"/>
    <w:rsid w:val="00492A19"/>
    <w:rsid w:val="00492A33"/>
    <w:rsid w:val="00492A55"/>
    <w:rsid w:val="00492ACA"/>
    <w:rsid w:val="00492AF7"/>
    <w:rsid w:val="00492AFE"/>
    <w:rsid w:val="00492B07"/>
    <w:rsid w:val="00492B93"/>
    <w:rsid w:val="00492BE9"/>
    <w:rsid w:val="00492C2D"/>
    <w:rsid w:val="00492C6A"/>
    <w:rsid w:val="00492CC6"/>
    <w:rsid w:val="00492D2E"/>
    <w:rsid w:val="00492D40"/>
    <w:rsid w:val="00492DD4"/>
    <w:rsid w:val="00492E33"/>
    <w:rsid w:val="00492E62"/>
    <w:rsid w:val="00492EB9"/>
    <w:rsid w:val="00492ECD"/>
    <w:rsid w:val="00492EEB"/>
    <w:rsid w:val="00492F3A"/>
    <w:rsid w:val="00492F4D"/>
    <w:rsid w:val="00492FC4"/>
    <w:rsid w:val="00493009"/>
    <w:rsid w:val="0049308C"/>
    <w:rsid w:val="0049308F"/>
    <w:rsid w:val="00493092"/>
    <w:rsid w:val="004930E2"/>
    <w:rsid w:val="0049310E"/>
    <w:rsid w:val="0049312D"/>
    <w:rsid w:val="004931DF"/>
    <w:rsid w:val="004931EA"/>
    <w:rsid w:val="0049323B"/>
    <w:rsid w:val="00493244"/>
    <w:rsid w:val="0049326D"/>
    <w:rsid w:val="00493286"/>
    <w:rsid w:val="0049329D"/>
    <w:rsid w:val="004932C3"/>
    <w:rsid w:val="004932FE"/>
    <w:rsid w:val="00493356"/>
    <w:rsid w:val="00493390"/>
    <w:rsid w:val="00493395"/>
    <w:rsid w:val="0049339B"/>
    <w:rsid w:val="004933F9"/>
    <w:rsid w:val="0049349A"/>
    <w:rsid w:val="0049349B"/>
    <w:rsid w:val="004934A7"/>
    <w:rsid w:val="004934BB"/>
    <w:rsid w:val="00493505"/>
    <w:rsid w:val="0049354D"/>
    <w:rsid w:val="0049357D"/>
    <w:rsid w:val="00493585"/>
    <w:rsid w:val="00493590"/>
    <w:rsid w:val="00493596"/>
    <w:rsid w:val="004935B3"/>
    <w:rsid w:val="0049360F"/>
    <w:rsid w:val="0049361E"/>
    <w:rsid w:val="00493623"/>
    <w:rsid w:val="00493671"/>
    <w:rsid w:val="00493693"/>
    <w:rsid w:val="00493696"/>
    <w:rsid w:val="004936D1"/>
    <w:rsid w:val="004936E4"/>
    <w:rsid w:val="004936EB"/>
    <w:rsid w:val="004936EC"/>
    <w:rsid w:val="00493708"/>
    <w:rsid w:val="0049378A"/>
    <w:rsid w:val="004937C5"/>
    <w:rsid w:val="00493814"/>
    <w:rsid w:val="0049382E"/>
    <w:rsid w:val="00493839"/>
    <w:rsid w:val="004938DF"/>
    <w:rsid w:val="0049390B"/>
    <w:rsid w:val="00493917"/>
    <w:rsid w:val="00493922"/>
    <w:rsid w:val="00493958"/>
    <w:rsid w:val="0049397B"/>
    <w:rsid w:val="00493985"/>
    <w:rsid w:val="004939F2"/>
    <w:rsid w:val="00493A0E"/>
    <w:rsid w:val="00493A5C"/>
    <w:rsid w:val="00493AA5"/>
    <w:rsid w:val="00493AC9"/>
    <w:rsid w:val="00493B01"/>
    <w:rsid w:val="00493B14"/>
    <w:rsid w:val="00493B52"/>
    <w:rsid w:val="00493B61"/>
    <w:rsid w:val="00493BCC"/>
    <w:rsid w:val="00493BE2"/>
    <w:rsid w:val="00493C02"/>
    <w:rsid w:val="00493C69"/>
    <w:rsid w:val="00493D0D"/>
    <w:rsid w:val="00493DC2"/>
    <w:rsid w:val="00493E0E"/>
    <w:rsid w:val="00493E19"/>
    <w:rsid w:val="00493E1D"/>
    <w:rsid w:val="00493E25"/>
    <w:rsid w:val="00493E4E"/>
    <w:rsid w:val="00493EA6"/>
    <w:rsid w:val="00493EB4"/>
    <w:rsid w:val="00493EBA"/>
    <w:rsid w:val="00493ECB"/>
    <w:rsid w:val="00493EE0"/>
    <w:rsid w:val="00493F7E"/>
    <w:rsid w:val="00493F88"/>
    <w:rsid w:val="00493F99"/>
    <w:rsid w:val="00493FFE"/>
    <w:rsid w:val="00494043"/>
    <w:rsid w:val="0049404D"/>
    <w:rsid w:val="0049409C"/>
    <w:rsid w:val="004940B0"/>
    <w:rsid w:val="004940B2"/>
    <w:rsid w:val="00494117"/>
    <w:rsid w:val="00494124"/>
    <w:rsid w:val="0049416E"/>
    <w:rsid w:val="00494196"/>
    <w:rsid w:val="004941E2"/>
    <w:rsid w:val="004941EC"/>
    <w:rsid w:val="00494236"/>
    <w:rsid w:val="00494273"/>
    <w:rsid w:val="004942F3"/>
    <w:rsid w:val="0049434E"/>
    <w:rsid w:val="004943AF"/>
    <w:rsid w:val="004943D6"/>
    <w:rsid w:val="004943E3"/>
    <w:rsid w:val="0049446D"/>
    <w:rsid w:val="004944A0"/>
    <w:rsid w:val="004944B1"/>
    <w:rsid w:val="004944E4"/>
    <w:rsid w:val="004944F4"/>
    <w:rsid w:val="00494549"/>
    <w:rsid w:val="00494592"/>
    <w:rsid w:val="00494594"/>
    <w:rsid w:val="004945A1"/>
    <w:rsid w:val="004945B0"/>
    <w:rsid w:val="0049460F"/>
    <w:rsid w:val="00494622"/>
    <w:rsid w:val="0049467E"/>
    <w:rsid w:val="00494693"/>
    <w:rsid w:val="004946D0"/>
    <w:rsid w:val="004946D9"/>
    <w:rsid w:val="00494728"/>
    <w:rsid w:val="00494774"/>
    <w:rsid w:val="004947DC"/>
    <w:rsid w:val="004948B4"/>
    <w:rsid w:val="004948E3"/>
    <w:rsid w:val="0049497E"/>
    <w:rsid w:val="004949E7"/>
    <w:rsid w:val="00494A29"/>
    <w:rsid w:val="00494A4C"/>
    <w:rsid w:val="00494A54"/>
    <w:rsid w:val="00494A55"/>
    <w:rsid w:val="00494A6A"/>
    <w:rsid w:val="00494A7D"/>
    <w:rsid w:val="00494A89"/>
    <w:rsid w:val="00494AF0"/>
    <w:rsid w:val="00494BC8"/>
    <w:rsid w:val="00494BCF"/>
    <w:rsid w:val="00494C5A"/>
    <w:rsid w:val="00494C65"/>
    <w:rsid w:val="00494C7F"/>
    <w:rsid w:val="00494C89"/>
    <w:rsid w:val="00494D13"/>
    <w:rsid w:val="00494DD1"/>
    <w:rsid w:val="00494DDB"/>
    <w:rsid w:val="00494E28"/>
    <w:rsid w:val="00494E2C"/>
    <w:rsid w:val="00494E78"/>
    <w:rsid w:val="00494E86"/>
    <w:rsid w:val="00494E87"/>
    <w:rsid w:val="00494E93"/>
    <w:rsid w:val="00494EA2"/>
    <w:rsid w:val="00494ED2"/>
    <w:rsid w:val="00494F4D"/>
    <w:rsid w:val="00494FF6"/>
    <w:rsid w:val="00495040"/>
    <w:rsid w:val="00495070"/>
    <w:rsid w:val="004950A6"/>
    <w:rsid w:val="004950BE"/>
    <w:rsid w:val="004950F4"/>
    <w:rsid w:val="00495137"/>
    <w:rsid w:val="00495142"/>
    <w:rsid w:val="004951FA"/>
    <w:rsid w:val="004951FC"/>
    <w:rsid w:val="0049521D"/>
    <w:rsid w:val="00495235"/>
    <w:rsid w:val="0049528E"/>
    <w:rsid w:val="004952EB"/>
    <w:rsid w:val="00495334"/>
    <w:rsid w:val="00495364"/>
    <w:rsid w:val="004953A4"/>
    <w:rsid w:val="00495443"/>
    <w:rsid w:val="00495583"/>
    <w:rsid w:val="0049559A"/>
    <w:rsid w:val="004955A4"/>
    <w:rsid w:val="004955F4"/>
    <w:rsid w:val="00495641"/>
    <w:rsid w:val="00495705"/>
    <w:rsid w:val="00495734"/>
    <w:rsid w:val="00495736"/>
    <w:rsid w:val="0049575A"/>
    <w:rsid w:val="004957AD"/>
    <w:rsid w:val="004957DF"/>
    <w:rsid w:val="00495880"/>
    <w:rsid w:val="004958BD"/>
    <w:rsid w:val="004958CB"/>
    <w:rsid w:val="00495925"/>
    <w:rsid w:val="0049594A"/>
    <w:rsid w:val="00495980"/>
    <w:rsid w:val="004959D7"/>
    <w:rsid w:val="004959DD"/>
    <w:rsid w:val="004959FC"/>
    <w:rsid w:val="00495A3B"/>
    <w:rsid w:val="00495A5A"/>
    <w:rsid w:val="00495A62"/>
    <w:rsid w:val="00495A8C"/>
    <w:rsid w:val="00495AA4"/>
    <w:rsid w:val="00495AC7"/>
    <w:rsid w:val="00495AD9"/>
    <w:rsid w:val="00495B17"/>
    <w:rsid w:val="00495B1F"/>
    <w:rsid w:val="00495B34"/>
    <w:rsid w:val="00495B91"/>
    <w:rsid w:val="00495BA6"/>
    <w:rsid w:val="00495BA8"/>
    <w:rsid w:val="00495BD3"/>
    <w:rsid w:val="00495C12"/>
    <w:rsid w:val="00495C61"/>
    <w:rsid w:val="00495C66"/>
    <w:rsid w:val="00495C74"/>
    <w:rsid w:val="00495CE7"/>
    <w:rsid w:val="00495D14"/>
    <w:rsid w:val="00495D1C"/>
    <w:rsid w:val="00495D1E"/>
    <w:rsid w:val="00495D2E"/>
    <w:rsid w:val="00495DB2"/>
    <w:rsid w:val="00495E22"/>
    <w:rsid w:val="00495E74"/>
    <w:rsid w:val="00495EBC"/>
    <w:rsid w:val="00495ED1"/>
    <w:rsid w:val="00495EE2"/>
    <w:rsid w:val="00495EEB"/>
    <w:rsid w:val="00495F1A"/>
    <w:rsid w:val="00495F3D"/>
    <w:rsid w:val="00495F77"/>
    <w:rsid w:val="00495F86"/>
    <w:rsid w:val="00495F9C"/>
    <w:rsid w:val="00495FA8"/>
    <w:rsid w:val="00495FD9"/>
    <w:rsid w:val="00496000"/>
    <w:rsid w:val="0049602F"/>
    <w:rsid w:val="0049603C"/>
    <w:rsid w:val="0049607D"/>
    <w:rsid w:val="004960B6"/>
    <w:rsid w:val="004960DC"/>
    <w:rsid w:val="00496163"/>
    <w:rsid w:val="00496167"/>
    <w:rsid w:val="00496197"/>
    <w:rsid w:val="004961BF"/>
    <w:rsid w:val="00496213"/>
    <w:rsid w:val="00496218"/>
    <w:rsid w:val="0049623A"/>
    <w:rsid w:val="0049624F"/>
    <w:rsid w:val="00496264"/>
    <w:rsid w:val="00496274"/>
    <w:rsid w:val="004962A2"/>
    <w:rsid w:val="00496320"/>
    <w:rsid w:val="00496324"/>
    <w:rsid w:val="00496334"/>
    <w:rsid w:val="00496361"/>
    <w:rsid w:val="00496372"/>
    <w:rsid w:val="00496388"/>
    <w:rsid w:val="00496392"/>
    <w:rsid w:val="004963BA"/>
    <w:rsid w:val="004963BD"/>
    <w:rsid w:val="00496400"/>
    <w:rsid w:val="00496413"/>
    <w:rsid w:val="004964A6"/>
    <w:rsid w:val="004964AD"/>
    <w:rsid w:val="004964D0"/>
    <w:rsid w:val="0049655D"/>
    <w:rsid w:val="00496566"/>
    <w:rsid w:val="00496598"/>
    <w:rsid w:val="004965B0"/>
    <w:rsid w:val="004965C5"/>
    <w:rsid w:val="004965C9"/>
    <w:rsid w:val="004965D5"/>
    <w:rsid w:val="004965FF"/>
    <w:rsid w:val="00496608"/>
    <w:rsid w:val="0049661C"/>
    <w:rsid w:val="004966A0"/>
    <w:rsid w:val="004966D1"/>
    <w:rsid w:val="004966E1"/>
    <w:rsid w:val="004966EA"/>
    <w:rsid w:val="004966F5"/>
    <w:rsid w:val="0049673E"/>
    <w:rsid w:val="00496775"/>
    <w:rsid w:val="004967A8"/>
    <w:rsid w:val="004967D7"/>
    <w:rsid w:val="00496804"/>
    <w:rsid w:val="00496839"/>
    <w:rsid w:val="0049685B"/>
    <w:rsid w:val="004968E1"/>
    <w:rsid w:val="00496942"/>
    <w:rsid w:val="00496944"/>
    <w:rsid w:val="00496956"/>
    <w:rsid w:val="00496996"/>
    <w:rsid w:val="00496A19"/>
    <w:rsid w:val="00496A33"/>
    <w:rsid w:val="00496A6F"/>
    <w:rsid w:val="00496A72"/>
    <w:rsid w:val="00496A93"/>
    <w:rsid w:val="00496B89"/>
    <w:rsid w:val="00496C7A"/>
    <w:rsid w:val="00496C8B"/>
    <w:rsid w:val="00496CC8"/>
    <w:rsid w:val="00496CD2"/>
    <w:rsid w:val="00496CDE"/>
    <w:rsid w:val="00496CE3"/>
    <w:rsid w:val="00496D08"/>
    <w:rsid w:val="00496D13"/>
    <w:rsid w:val="00496D51"/>
    <w:rsid w:val="00496DE2"/>
    <w:rsid w:val="00496E3E"/>
    <w:rsid w:val="00496E95"/>
    <w:rsid w:val="00496F0F"/>
    <w:rsid w:val="00496F55"/>
    <w:rsid w:val="00496F60"/>
    <w:rsid w:val="00496F64"/>
    <w:rsid w:val="00496F7B"/>
    <w:rsid w:val="00496F8F"/>
    <w:rsid w:val="00496FAE"/>
    <w:rsid w:val="00496FC2"/>
    <w:rsid w:val="0049702B"/>
    <w:rsid w:val="0049705D"/>
    <w:rsid w:val="0049711F"/>
    <w:rsid w:val="00497170"/>
    <w:rsid w:val="00497181"/>
    <w:rsid w:val="00497236"/>
    <w:rsid w:val="00497260"/>
    <w:rsid w:val="0049726E"/>
    <w:rsid w:val="0049728C"/>
    <w:rsid w:val="004972EC"/>
    <w:rsid w:val="0049732B"/>
    <w:rsid w:val="00497356"/>
    <w:rsid w:val="004973A7"/>
    <w:rsid w:val="004973E7"/>
    <w:rsid w:val="004973EF"/>
    <w:rsid w:val="004973F9"/>
    <w:rsid w:val="00497474"/>
    <w:rsid w:val="00497476"/>
    <w:rsid w:val="00497480"/>
    <w:rsid w:val="00497523"/>
    <w:rsid w:val="0049753D"/>
    <w:rsid w:val="00497545"/>
    <w:rsid w:val="00497563"/>
    <w:rsid w:val="00497566"/>
    <w:rsid w:val="004975A2"/>
    <w:rsid w:val="0049767C"/>
    <w:rsid w:val="004976A4"/>
    <w:rsid w:val="004976EB"/>
    <w:rsid w:val="004976EC"/>
    <w:rsid w:val="004976EF"/>
    <w:rsid w:val="00497700"/>
    <w:rsid w:val="0049772A"/>
    <w:rsid w:val="00497766"/>
    <w:rsid w:val="00497787"/>
    <w:rsid w:val="00497791"/>
    <w:rsid w:val="004977F4"/>
    <w:rsid w:val="004977FC"/>
    <w:rsid w:val="00497824"/>
    <w:rsid w:val="00497861"/>
    <w:rsid w:val="00497887"/>
    <w:rsid w:val="004978B0"/>
    <w:rsid w:val="004978EC"/>
    <w:rsid w:val="004978ED"/>
    <w:rsid w:val="00497917"/>
    <w:rsid w:val="00497941"/>
    <w:rsid w:val="0049796E"/>
    <w:rsid w:val="00497973"/>
    <w:rsid w:val="0049797E"/>
    <w:rsid w:val="0049797F"/>
    <w:rsid w:val="0049798A"/>
    <w:rsid w:val="004979F3"/>
    <w:rsid w:val="00497A08"/>
    <w:rsid w:val="00497A18"/>
    <w:rsid w:val="00497A21"/>
    <w:rsid w:val="00497A84"/>
    <w:rsid w:val="00497AA1"/>
    <w:rsid w:val="00497AB8"/>
    <w:rsid w:val="00497B2D"/>
    <w:rsid w:val="00497B4D"/>
    <w:rsid w:val="00497B53"/>
    <w:rsid w:val="00497BB4"/>
    <w:rsid w:val="00497BF8"/>
    <w:rsid w:val="00497C4C"/>
    <w:rsid w:val="00497C5B"/>
    <w:rsid w:val="00497C6D"/>
    <w:rsid w:val="00497DD1"/>
    <w:rsid w:val="00497DE3"/>
    <w:rsid w:val="00497E56"/>
    <w:rsid w:val="00497E6B"/>
    <w:rsid w:val="00497EF3"/>
    <w:rsid w:val="00497F2E"/>
    <w:rsid w:val="00497F8C"/>
    <w:rsid w:val="00497F8D"/>
    <w:rsid w:val="00497FB2"/>
    <w:rsid w:val="00497FF1"/>
    <w:rsid w:val="00497FF8"/>
    <w:rsid w:val="004A002B"/>
    <w:rsid w:val="004A0046"/>
    <w:rsid w:val="004A0083"/>
    <w:rsid w:val="004A00AE"/>
    <w:rsid w:val="004A00D7"/>
    <w:rsid w:val="004A0105"/>
    <w:rsid w:val="004A014E"/>
    <w:rsid w:val="004A015D"/>
    <w:rsid w:val="004A0168"/>
    <w:rsid w:val="004A017B"/>
    <w:rsid w:val="004A01D5"/>
    <w:rsid w:val="004A01F0"/>
    <w:rsid w:val="004A01F4"/>
    <w:rsid w:val="004A0220"/>
    <w:rsid w:val="004A022C"/>
    <w:rsid w:val="004A0237"/>
    <w:rsid w:val="004A0257"/>
    <w:rsid w:val="004A025A"/>
    <w:rsid w:val="004A0285"/>
    <w:rsid w:val="004A028E"/>
    <w:rsid w:val="004A029D"/>
    <w:rsid w:val="004A033A"/>
    <w:rsid w:val="004A0348"/>
    <w:rsid w:val="004A03DB"/>
    <w:rsid w:val="004A0463"/>
    <w:rsid w:val="004A0464"/>
    <w:rsid w:val="004A0472"/>
    <w:rsid w:val="004A049A"/>
    <w:rsid w:val="004A0594"/>
    <w:rsid w:val="004A0608"/>
    <w:rsid w:val="004A063E"/>
    <w:rsid w:val="004A0672"/>
    <w:rsid w:val="004A06BA"/>
    <w:rsid w:val="004A06E1"/>
    <w:rsid w:val="004A06E8"/>
    <w:rsid w:val="004A06EA"/>
    <w:rsid w:val="004A0727"/>
    <w:rsid w:val="004A072E"/>
    <w:rsid w:val="004A0736"/>
    <w:rsid w:val="004A07E3"/>
    <w:rsid w:val="004A083C"/>
    <w:rsid w:val="004A0856"/>
    <w:rsid w:val="004A08BD"/>
    <w:rsid w:val="004A08C4"/>
    <w:rsid w:val="004A08FF"/>
    <w:rsid w:val="004A0905"/>
    <w:rsid w:val="004A0917"/>
    <w:rsid w:val="004A0935"/>
    <w:rsid w:val="004A093F"/>
    <w:rsid w:val="004A0951"/>
    <w:rsid w:val="004A096A"/>
    <w:rsid w:val="004A09BF"/>
    <w:rsid w:val="004A09D6"/>
    <w:rsid w:val="004A09F9"/>
    <w:rsid w:val="004A0A41"/>
    <w:rsid w:val="004A0AD2"/>
    <w:rsid w:val="004A0BA9"/>
    <w:rsid w:val="004A0BC4"/>
    <w:rsid w:val="004A0BF0"/>
    <w:rsid w:val="004A0C35"/>
    <w:rsid w:val="004A0CDF"/>
    <w:rsid w:val="004A0CE0"/>
    <w:rsid w:val="004A0D12"/>
    <w:rsid w:val="004A0D20"/>
    <w:rsid w:val="004A0D28"/>
    <w:rsid w:val="004A0D34"/>
    <w:rsid w:val="004A0D63"/>
    <w:rsid w:val="004A0D8C"/>
    <w:rsid w:val="004A0DF2"/>
    <w:rsid w:val="004A0E1F"/>
    <w:rsid w:val="004A0E3D"/>
    <w:rsid w:val="004A0E4E"/>
    <w:rsid w:val="004A0EBB"/>
    <w:rsid w:val="004A0EDA"/>
    <w:rsid w:val="004A0FE2"/>
    <w:rsid w:val="004A0FEE"/>
    <w:rsid w:val="004A0FFD"/>
    <w:rsid w:val="004A100F"/>
    <w:rsid w:val="004A106B"/>
    <w:rsid w:val="004A1072"/>
    <w:rsid w:val="004A112E"/>
    <w:rsid w:val="004A11EB"/>
    <w:rsid w:val="004A11F2"/>
    <w:rsid w:val="004A1250"/>
    <w:rsid w:val="004A1262"/>
    <w:rsid w:val="004A12CF"/>
    <w:rsid w:val="004A12E9"/>
    <w:rsid w:val="004A13BC"/>
    <w:rsid w:val="004A1422"/>
    <w:rsid w:val="004A144C"/>
    <w:rsid w:val="004A147D"/>
    <w:rsid w:val="004A1497"/>
    <w:rsid w:val="004A14B4"/>
    <w:rsid w:val="004A14B8"/>
    <w:rsid w:val="004A14F7"/>
    <w:rsid w:val="004A151C"/>
    <w:rsid w:val="004A151D"/>
    <w:rsid w:val="004A1544"/>
    <w:rsid w:val="004A1574"/>
    <w:rsid w:val="004A15B2"/>
    <w:rsid w:val="004A15BA"/>
    <w:rsid w:val="004A15FB"/>
    <w:rsid w:val="004A1614"/>
    <w:rsid w:val="004A1630"/>
    <w:rsid w:val="004A16DB"/>
    <w:rsid w:val="004A16F2"/>
    <w:rsid w:val="004A170E"/>
    <w:rsid w:val="004A1773"/>
    <w:rsid w:val="004A1791"/>
    <w:rsid w:val="004A17C0"/>
    <w:rsid w:val="004A17E2"/>
    <w:rsid w:val="004A17F2"/>
    <w:rsid w:val="004A18EE"/>
    <w:rsid w:val="004A1948"/>
    <w:rsid w:val="004A195E"/>
    <w:rsid w:val="004A19F6"/>
    <w:rsid w:val="004A1A54"/>
    <w:rsid w:val="004A1A9E"/>
    <w:rsid w:val="004A1ABF"/>
    <w:rsid w:val="004A1AC5"/>
    <w:rsid w:val="004A1AE2"/>
    <w:rsid w:val="004A1B1B"/>
    <w:rsid w:val="004A1B2F"/>
    <w:rsid w:val="004A1B95"/>
    <w:rsid w:val="004A1BA0"/>
    <w:rsid w:val="004A1BE7"/>
    <w:rsid w:val="004A1C2C"/>
    <w:rsid w:val="004A1C54"/>
    <w:rsid w:val="004A1C68"/>
    <w:rsid w:val="004A1CA5"/>
    <w:rsid w:val="004A1CB7"/>
    <w:rsid w:val="004A1CE9"/>
    <w:rsid w:val="004A1CFE"/>
    <w:rsid w:val="004A1D19"/>
    <w:rsid w:val="004A1D23"/>
    <w:rsid w:val="004A1D26"/>
    <w:rsid w:val="004A1D49"/>
    <w:rsid w:val="004A1DDD"/>
    <w:rsid w:val="004A1DFF"/>
    <w:rsid w:val="004A1E2A"/>
    <w:rsid w:val="004A1ECB"/>
    <w:rsid w:val="004A1EE7"/>
    <w:rsid w:val="004A1F0F"/>
    <w:rsid w:val="004A1F3B"/>
    <w:rsid w:val="004A1F53"/>
    <w:rsid w:val="004A1F59"/>
    <w:rsid w:val="004A1FCE"/>
    <w:rsid w:val="004A2002"/>
    <w:rsid w:val="004A2064"/>
    <w:rsid w:val="004A20D0"/>
    <w:rsid w:val="004A20E3"/>
    <w:rsid w:val="004A20F1"/>
    <w:rsid w:val="004A20F8"/>
    <w:rsid w:val="004A210C"/>
    <w:rsid w:val="004A211B"/>
    <w:rsid w:val="004A2157"/>
    <w:rsid w:val="004A2201"/>
    <w:rsid w:val="004A2211"/>
    <w:rsid w:val="004A223B"/>
    <w:rsid w:val="004A2258"/>
    <w:rsid w:val="004A225E"/>
    <w:rsid w:val="004A226D"/>
    <w:rsid w:val="004A2298"/>
    <w:rsid w:val="004A2299"/>
    <w:rsid w:val="004A22C0"/>
    <w:rsid w:val="004A22D3"/>
    <w:rsid w:val="004A235C"/>
    <w:rsid w:val="004A2362"/>
    <w:rsid w:val="004A236D"/>
    <w:rsid w:val="004A237C"/>
    <w:rsid w:val="004A23CD"/>
    <w:rsid w:val="004A2411"/>
    <w:rsid w:val="004A2444"/>
    <w:rsid w:val="004A2467"/>
    <w:rsid w:val="004A256E"/>
    <w:rsid w:val="004A25B9"/>
    <w:rsid w:val="004A25CF"/>
    <w:rsid w:val="004A265D"/>
    <w:rsid w:val="004A26C8"/>
    <w:rsid w:val="004A26F2"/>
    <w:rsid w:val="004A26FF"/>
    <w:rsid w:val="004A2709"/>
    <w:rsid w:val="004A2728"/>
    <w:rsid w:val="004A274D"/>
    <w:rsid w:val="004A27F7"/>
    <w:rsid w:val="004A289E"/>
    <w:rsid w:val="004A28B0"/>
    <w:rsid w:val="004A28E7"/>
    <w:rsid w:val="004A28F9"/>
    <w:rsid w:val="004A2985"/>
    <w:rsid w:val="004A298E"/>
    <w:rsid w:val="004A29A1"/>
    <w:rsid w:val="004A29E2"/>
    <w:rsid w:val="004A2A5D"/>
    <w:rsid w:val="004A2A9D"/>
    <w:rsid w:val="004A2AC1"/>
    <w:rsid w:val="004A2ADF"/>
    <w:rsid w:val="004A2AFB"/>
    <w:rsid w:val="004A2B30"/>
    <w:rsid w:val="004A2B33"/>
    <w:rsid w:val="004A2B4D"/>
    <w:rsid w:val="004A2B6D"/>
    <w:rsid w:val="004A2B8C"/>
    <w:rsid w:val="004A2BE7"/>
    <w:rsid w:val="004A2BF0"/>
    <w:rsid w:val="004A2C2C"/>
    <w:rsid w:val="004A2C31"/>
    <w:rsid w:val="004A2C84"/>
    <w:rsid w:val="004A2D51"/>
    <w:rsid w:val="004A2D5B"/>
    <w:rsid w:val="004A2D68"/>
    <w:rsid w:val="004A2DA9"/>
    <w:rsid w:val="004A2DEC"/>
    <w:rsid w:val="004A2E0D"/>
    <w:rsid w:val="004A2E96"/>
    <w:rsid w:val="004A2EB5"/>
    <w:rsid w:val="004A2EB7"/>
    <w:rsid w:val="004A2EC4"/>
    <w:rsid w:val="004A2F46"/>
    <w:rsid w:val="004A2F4E"/>
    <w:rsid w:val="004A2F66"/>
    <w:rsid w:val="004A2F8D"/>
    <w:rsid w:val="004A2F95"/>
    <w:rsid w:val="004A2FDD"/>
    <w:rsid w:val="004A3065"/>
    <w:rsid w:val="004A312B"/>
    <w:rsid w:val="004A3144"/>
    <w:rsid w:val="004A3158"/>
    <w:rsid w:val="004A3167"/>
    <w:rsid w:val="004A319F"/>
    <w:rsid w:val="004A31B5"/>
    <w:rsid w:val="004A31B6"/>
    <w:rsid w:val="004A3213"/>
    <w:rsid w:val="004A3219"/>
    <w:rsid w:val="004A3268"/>
    <w:rsid w:val="004A327C"/>
    <w:rsid w:val="004A3296"/>
    <w:rsid w:val="004A32F9"/>
    <w:rsid w:val="004A3343"/>
    <w:rsid w:val="004A3404"/>
    <w:rsid w:val="004A341A"/>
    <w:rsid w:val="004A342F"/>
    <w:rsid w:val="004A34E1"/>
    <w:rsid w:val="004A3504"/>
    <w:rsid w:val="004A352E"/>
    <w:rsid w:val="004A3599"/>
    <w:rsid w:val="004A3629"/>
    <w:rsid w:val="004A3642"/>
    <w:rsid w:val="004A364A"/>
    <w:rsid w:val="004A368A"/>
    <w:rsid w:val="004A369E"/>
    <w:rsid w:val="004A36DB"/>
    <w:rsid w:val="004A36E9"/>
    <w:rsid w:val="004A373E"/>
    <w:rsid w:val="004A3741"/>
    <w:rsid w:val="004A375C"/>
    <w:rsid w:val="004A3767"/>
    <w:rsid w:val="004A3779"/>
    <w:rsid w:val="004A3783"/>
    <w:rsid w:val="004A37AD"/>
    <w:rsid w:val="004A3812"/>
    <w:rsid w:val="004A384C"/>
    <w:rsid w:val="004A385B"/>
    <w:rsid w:val="004A3881"/>
    <w:rsid w:val="004A38B4"/>
    <w:rsid w:val="004A38C5"/>
    <w:rsid w:val="004A3912"/>
    <w:rsid w:val="004A393C"/>
    <w:rsid w:val="004A3944"/>
    <w:rsid w:val="004A3971"/>
    <w:rsid w:val="004A3993"/>
    <w:rsid w:val="004A3A0F"/>
    <w:rsid w:val="004A3A84"/>
    <w:rsid w:val="004A3AD5"/>
    <w:rsid w:val="004A3AE6"/>
    <w:rsid w:val="004A3BD8"/>
    <w:rsid w:val="004A3BEE"/>
    <w:rsid w:val="004A3C37"/>
    <w:rsid w:val="004A3C41"/>
    <w:rsid w:val="004A3C71"/>
    <w:rsid w:val="004A3C82"/>
    <w:rsid w:val="004A3C91"/>
    <w:rsid w:val="004A3D5A"/>
    <w:rsid w:val="004A3D8C"/>
    <w:rsid w:val="004A3D98"/>
    <w:rsid w:val="004A3D9E"/>
    <w:rsid w:val="004A3DC7"/>
    <w:rsid w:val="004A3DF9"/>
    <w:rsid w:val="004A3E0A"/>
    <w:rsid w:val="004A3E2F"/>
    <w:rsid w:val="004A3E56"/>
    <w:rsid w:val="004A3E87"/>
    <w:rsid w:val="004A3F0F"/>
    <w:rsid w:val="004A3F3F"/>
    <w:rsid w:val="004A3F75"/>
    <w:rsid w:val="004A3FAC"/>
    <w:rsid w:val="004A3FC6"/>
    <w:rsid w:val="004A3FCC"/>
    <w:rsid w:val="004A4024"/>
    <w:rsid w:val="004A402B"/>
    <w:rsid w:val="004A402D"/>
    <w:rsid w:val="004A403F"/>
    <w:rsid w:val="004A4042"/>
    <w:rsid w:val="004A40CC"/>
    <w:rsid w:val="004A4114"/>
    <w:rsid w:val="004A414A"/>
    <w:rsid w:val="004A417D"/>
    <w:rsid w:val="004A41A0"/>
    <w:rsid w:val="004A41C5"/>
    <w:rsid w:val="004A41DA"/>
    <w:rsid w:val="004A4245"/>
    <w:rsid w:val="004A428B"/>
    <w:rsid w:val="004A4294"/>
    <w:rsid w:val="004A429E"/>
    <w:rsid w:val="004A432C"/>
    <w:rsid w:val="004A4331"/>
    <w:rsid w:val="004A4365"/>
    <w:rsid w:val="004A4369"/>
    <w:rsid w:val="004A439A"/>
    <w:rsid w:val="004A43B5"/>
    <w:rsid w:val="004A4464"/>
    <w:rsid w:val="004A4492"/>
    <w:rsid w:val="004A44FB"/>
    <w:rsid w:val="004A4573"/>
    <w:rsid w:val="004A4574"/>
    <w:rsid w:val="004A45A0"/>
    <w:rsid w:val="004A45E9"/>
    <w:rsid w:val="004A4600"/>
    <w:rsid w:val="004A4614"/>
    <w:rsid w:val="004A4618"/>
    <w:rsid w:val="004A4623"/>
    <w:rsid w:val="004A4688"/>
    <w:rsid w:val="004A469C"/>
    <w:rsid w:val="004A46BC"/>
    <w:rsid w:val="004A46E7"/>
    <w:rsid w:val="004A4707"/>
    <w:rsid w:val="004A4726"/>
    <w:rsid w:val="004A4754"/>
    <w:rsid w:val="004A4816"/>
    <w:rsid w:val="004A4837"/>
    <w:rsid w:val="004A4838"/>
    <w:rsid w:val="004A4873"/>
    <w:rsid w:val="004A48A2"/>
    <w:rsid w:val="004A48AA"/>
    <w:rsid w:val="004A48AD"/>
    <w:rsid w:val="004A48E1"/>
    <w:rsid w:val="004A492B"/>
    <w:rsid w:val="004A495E"/>
    <w:rsid w:val="004A49B9"/>
    <w:rsid w:val="004A49BD"/>
    <w:rsid w:val="004A49D3"/>
    <w:rsid w:val="004A4A15"/>
    <w:rsid w:val="004A4A19"/>
    <w:rsid w:val="004A4A51"/>
    <w:rsid w:val="004A4AD7"/>
    <w:rsid w:val="004A4B15"/>
    <w:rsid w:val="004A4B19"/>
    <w:rsid w:val="004A4B3A"/>
    <w:rsid w:val="004A4B55"/>
    <w:rsid w:val="004A4B57"/>
    <w:rsid w:val="004A4B70"/>
    <w:rsid w:val="004A4B80"/>
    <w:rsid w:val="004A4B8E"/>
    <w:rsid w:val="004A4BD1"/>
    <w:rsid w:val="004A4BE0"/>
    <w:rsid w:val="004A4BE5"/>
    <w:rsid w:val="004A4C2D"/>
    <w:rsid w:val="004A4C89"/>
    <w:rsid w:val="004A4C96"/>
    <w:rsid w:val="004A4C97"/>
    <w:rsid w:val="004A4CCE"/>
    <w:rsid w:val="004A4D3E"/>
    <w:rsid w:val="004A4D6A"/>
    <w:rsid w:val="004A4D76"/>
    <w:rsid w:val="004A4DA5"/>
    <w:rsid w:val="004A4DAD"/>
    <w:rsid w:val="004A4E70"/>
    <w:rsid w:val="004A4EA1"/>
    <w:rsid w:val="004A4EAA"/>
    <w:rsid w:val="004A4EFF"/>
    <w:rsid w:val="004A4F3A"/>
    <w:rsid w:val="004A4FD1"/>
    <w:rsid w:val="004A4FD3"/>
    <w:rsid w:val="004A501B"/>
    <w:rsid w:val="004A502D"/>
    <w:rsid w:val="004A50A3"/>
    <w:rsid w:val="004A50A5"/>
    <w:rsid w:val="004A50D1"/>
    <w:rsid w:val="004A50E5"/>
    <w:rsid w:val="004A50E9"/>
    <w:rsid w:val="004A50EC"/>
    <w:rsid w:val="004A50FD"/>
    <w:rsid w:val="004A5138"/>
    <w:rsid w:val="004A5193"/>
    <w:rsid w:val="004A51C7"/>
    <w:rsid w:val="004A521A"/>
    <w:rsid w:val="004A5251"/>
    <w:rsid w:val="004A5261"/>
    <w:rsid w:val="004A52B5"/>
    <w:rsid w:val="004A52C1"/>
    <w:rsid w:val="004A52C9"/>
    <w:rsid w:val="004A52D4"/>
    <w:rsid w:val="004A52E8"/>
    <w:rsid w:val="004A52EA"/>
    <w:rsid w:val="004A5307"/>
    <w:rsid w:val="004A5308"/>
    <w:rsid w:val="004A5444"/>
    <w:rsid w:val="004A544D"/>
    <w:rsid w:val="004A54BA"/>
    <w:rsid w:val="004A54C0"/>
    <w:rsid w:val="004A54CE"/>
    <w:rsid w:val="004A54DC"/>
    <w:rsid w:val="004A54E2"/>
    <w:rsid w:val="004A5519"/>
    <w:rsid w:val="004A5528"/>
    <w:rsid w:val="004A5576"/>
    <w:rsid w:val="004A55CB"/>
    <w:rsid w:val="004A55DF"/>
    <w:rsid w:val="004A5660"/>
    <w:rsid w:val="004A56A8"/>
    <w:rsid w:val="004A56C8"/>
    <w:rsid w:val="004A56ED"/>
    <w:rsid w:val="004A57F7"/>
    <w:rsid w:val="004A5808"/>
    <w:rsid w:val="004A5828"/>
    <w:rsid w:val="004A5831"/>
    <w:rsid w:val="004A5835"/>
    <w:rsid w:val="004A585E"/>
    <w:rsid w:val="004A5874"/>
    <w:rsid w:val="004A58D0"/>
    <w:rsid w:val="004A5979"/>
    <w:rsid w:val="004A598B"/>
    <w:rsid w:val="004A59A6"/>
    <w:rsid w:val="004A5A4C"/>
    <w:rsid w:val="004A5A6C"/>
    <w:rsid w:val="004A5A71"/>
    <w:rsid w:val="004A5A9B"/>
    <w:rsid w:val="004A5AF9"/>
    <w:rsid w:val="004A5B03"/>
    <w:rsid w:val="004A5B23"/>
    <w:rsid w:val="004A5B29"/>
    <w:rsid w:val="004A5B45"/>
    <w:rsid w:val="004A5B4A"/>
    <w:rsid w:val="004A5B7B"/>
    <w:rsid w:val="004A5B83"/>
    <w:rsid w:val="004A5B86"/>
    <w:rsid w:val="004A5BDA"/>
    <w:rsid w:val="004A5BEB"/>
    <w:rsid w:val="004A5C0B"/>
    <w:rsid w:val="004A5C14"/>
    <w:rsid w:val="004A5C21"/>
    <w:rsid w:val="004A5C4A"/>
    <w:rsid w:val="004A5C72"/>
    <w:rsid w:val="004A5C98"/>
    <w:rsid w:val="004A5CC7"/>
    <w:rsid w:val="004A5D19"/>
    <w:rsid w:val="004A5D30"/>
    <w:rsid w:val="004A5D97"/>
    <w:rsid w:val="004A5DFF"/>
    <w:rsid w:val="004A5E11"/>
    <w:rsid w:val="004A5E2A"/>
    <w:rsid w:val="004A5E3C"/>
    <w:rsid w:val="004A5E92"/>
    <w:rsid w:val="004A5F25"/>
    <w:rsid w:val="004A5F26"/>
    <w:rsid w:val="004A5F3C"/>
    <w:rsid w:val="004A5F60"/>
    <w:rsid w:val="004A5F72"/>
    <w:rsid w:val="004A6011"/>
    <w:rsid w:val="004A603D"/>
    <w:rsid w:val="004A6089"/>
    <w:rsid w:val="004A60AF"/>
    <w:rsid w:val="004A618E"/>
    <w:rsid w:val="004A6190"/>
    <w:rsid w:val="004A61B6"/>
    <w:rsid w:val="004A61F1"/>
    <w:rsid w:val="004A61F9"/>
    <w:rsid w:val="004A62F7"/>
    <w:rsid w:val="004A6339"/>
    <w:rsid w:val="004A63FD"/>
    <w:rsid w:val="004A6412"/>
    <w:rsid w:val="004A643C"/>
    <w:rsid w:val="004A64AD"/>
    <w:rsid w:val="004A658B"/>
    <w:rsid w:val="004A65F4"/>
    <w:rsid w:val="004A65FC"/>
    <w:rsid w:val="004A6618"/>
    <w:rsid w:val="004A6620"/>
    <w:rsid w:val="004A6635"/>
    <w:rsid w:val="004A664B"/>
    <w:rsid w:val="004A6652"/>
    <w:rsid w:val="004A666A"/>
    <w:rsid w:val="004A667C"/>
    <w:rsid w:val="004A673C"/>
    <w:rsid w:val="004A6766"/>
    <w:rsid w:val="004A6774"/>
    <w:rsid w:val="004A67B9"/>
    <w:rsid w:val="004A6812"/>
    <w:rsid w:val="004A6827"/>
    <w:rsid w:val="004A69A1"/>
    <w:rsid w:val="004A69AB"/>
    <w:rsid w:val="004A69AC"/>
    <w:rsid w:val="004A69CB"/>
    <w:rsid w:val="004A6A00"/>
    <w:rsid w:val="004A6A03"/>
    <w:rsid w:val="004A6A61"/>
    <w:rsid w:val="004A6A69"/>
    <w:rsid w:val="004A6A90"/>
    <w:rsid w:val="004A6B4D"/>
    <w:rsid w:val="004A6B4F"/>
    <w:rsid w:val="004A6B64"/>
    <w:rsid w:val="004A6BCD"/>
    <w:rsid w:val="004A6C66"/>
    <w:rsid w:val="004A6C8A"/>
    <w:rsid w:val="004A6CD2"/>
    <w:rsid w:val="004A6D27"/>
    <w:rsid w:val="004A6D5C"/>
    <w:rsid w:val="004A6D7F"/>
    <w:rsid w:val="004A6DEA"/>
    <w:rsid w:val="004A6E67"/>
    <w:rsid w:val="004A6EE3"/>
    <w:rsid w:val="004A6F83"/>
    <w:rsid w:val="004A6FDE"/>
    <w:rsid w:val="004A6FEE"/>
    <w:rsid w:val="004A6FF0"/>
    <w:rsid w:val="004A6FF2"/>
    <w:rsid w:val="004A700A"/>
    <w:rsid w:val="004A7014"/>
    <w:rsid w:val="004A7054"/>
    <w:rsid w:val="004A7070"/>
    <w:rsid w:val="004A70A2"/>
    <w:rsid w:val="004A70A6"/>
    <w:rsid w:val="004A70C6"/>
    <w:rsid w:val="004A7111"/>
    <w:rsid w:val="004A7155"/>
    <w:rsid w:val="004A7167"/>
    <w:rsid w:val="004A7173"/>
    <w:rsid w:val="004A71D0"/>
    <w:rsid w:val="004A72A9"/>
    <w:rsid w:val="004A72AB"/>
    <w:rsid w:val="004A72EA"/>
    <w:rsid w:val="004A73E5"/>
    <w:rsid w:val="004A7424"/>
    <w:rsid w:val="004A74C2"/>
    <w:rsid w:val="004A74CB"/>
    <w:rsid w:val="004A756C"/>
    <w:rsid w:val="004A7575"/>
    <w:rsid w:val="004A7594"/>
    <w:rsid w:val="004A75A5"/>
    <w:rsid w:val="004A75B3"/>
    <w:rsid w:val="004A75E0"/>
    <w:rsid w:val="004A7646"/>
    <w:rsid w:val="004A765B"/>
    <w:rsid w:val="004A765F"/>
    <w:rsid w:val="004A7699"/>
    <w:rsid w:val="004A76C0"/>
    <w:rsid w:val="004A76D2"/>
    <w:rsid w:val="004A76E9"/>
    <w:rsid w:val="004A776B"/>
    <w:rsid w:val="004A77C1"/>
    <w:rsid w:val="004A77E3"/>
    <w:rsid w:val="004A77E9"/>
    <w:rsid w:val="004A7890"/>
    <w:rsid w:val="004A78C9"/>
    <w:rsid w:val="004A78E6"/>
    <w:rsid w:val="004A790E"/>
    <w:rsid w:val="004A7919"/>
    <w:rsid w:val="004A794E"/>
    <w:rsid w:val="004A7978"/>
    <w:rsid w:val="004A7A28"/>
    <w:rsid w:val="004A7A58"/>
    <w:rsid w:val="004A7AAE"/>
    <w:rsid w:val="004A7AB4"/>
    <w:rsid w:val="004A7B00"/>
    <w:rsid w:val="004A7B14"/>
    <w:rsid w:val="004A7B34"/>
    <w:rsid w:val="004A7BC8"/>
    <w:rsid w:val="004A7BCB"/>
    <w:rsid w:val="004A7C1A"/>
    <w:rsid w:val="004A7C1F"/>
    <w:rsid w:val="004A7C9C"/>
    <w:rsid w:val="004A7CC2"/>
    <w:rsid w:val="004A7D04"/>
    <w:rsid w:val="004A7D24"/>
    <w:rsid w:val="004A7D78"/>
    <w:rsid w:val="004A7DA3"/>
    <w:rsid w:val="004A7DBD"/>
    <w:rsid w:val="004A7DD2"/>
    <w:rsid w:val="004A7E42"/>
    <w:rsid w:val="004A7E96"/>
    <w:rsid w:val="004A7EA2"/>
    <w:rsid w:val="004A7EF6"/>
    <w:rsid w:val="004A7F15"/>
    <w:rsid w:val="004A7F40"/>
    <w:rsid w:val="004A7FFD"/>
    <w:rsid w:val="004B0031"/>
    <w:rsid w:val="004B0036"/>
    <w:rsid w:val="004B0065"/>
    <w:rsid w:val="004B00B1"/>
    <w:rsid w:val="004B00C0"/>
    <w:rsid w:val="004B00DC"/>
    <w:rsid w:val="004B00E1"/>
    <w:rsid w:val="004B0181"/>
    <w:rsid w:val="004B019A"/>
    <w:rsid w:val="004B01BD"/>
    <w:rsid w:val="004B01E4"/>
    <w:rsid w:val="004B01FB"/>
    <w:rsid w:val="004B01FD"/>
    <w:rsid w:val="004B020F"/>
    <w:rsid w:val="004B02AE"/>
    <w:rsid w:val="004B02FC"/>
    <w:rsid w:val="004B02FF"/>
    <w:rsid w:val="004B0316"/>
    <w:rsid w:val="004B03CD"/>
    <w:rsid w:val="004B03D8"/>
    <w:rsid w:val="004B0428"/>
    <w:rsid w:val="004B0455"/>
    <w:rsid w:val="004B047F"/>
    <w:rsid w:val="004B04A5"/>
    <w:rsid w:val="004B04CB"/>
    <w:rsid w:val="004B04D1"/>
    <w:rsid w:val="004B04EC"/>
    <w:rsid w:val="004B0511"/>
    <w:rsid w:val="004B0546"/>
    <w:rsid w:val="004B054C"/>
    <w:rsid w:val="004B0562"/>
    <w:rsid w:val="004B0595"/>
    <w:rsid w:val="004B05C0"/>
    <w:rsid w:val="004B05C6"/>
    <w:rsid w:val="004B0609"/>
    <w:rsid w:val="004B0629"/>
    <w:rsid w:val="004B06C9"/>
    <w:rsid w:val="004B06CB"/>
    <w:rsid w:val="004B0790"/>
    <w:rsid w:val="004B080F"/>
    <w:rsid w:val="004B089E"/>
    <w:rsid w:val="004B08A8"/>
    <w:rsid w:val="004B08E4"/>
    <w:rsid w:val="004B08F2"/>
    <w:rsid w:val="004B08F6"/>
    <w:rsid w:val="004B091D"/>
    <w:rsid w:val="004B095D"/>
    <w:rsid w:val="004B097E"/>
    <w:rsid w:val="004B0982"/>
    <w:rsid w:val="004B098D"/>
    <w:rsid w:val="004B098F"/>
    <w:rsid w:val="004B09C7"/>
    <w:rsid w:val="004B09D7"/>
    <w:rsid w:val="004B09EF"/>
    <w:rsid w:val="004B0A10"/>
    <w:rsid w:val="004B0A91"/>
    <w:rsid w:val="004B0AB2"/>
    <w:rsid w:val="004B0ADD"/>
    <w:rsid w:val="004B0B23"/>
    <w:rsid w:val="004B0B56"/>
    <w:rsid w:val="004B0B6F"/>
    <w:rsid w:val="004B0BAC"/>
    <w:rsid w:val="004B0BE7"/>
    <w:rsid w:val="004B0C85"/>
    <w:rsid w:val="004B0CCC"/>
    <w:rsid w:val="004B0D07"/>
    <w:rsid w:val="004B0D95"/>
    <w:rsid w:val="004B0DC0"/>
    <w:rsid w:val="004B0E03"/>
    <w:rsid w:val="004B0E52"/>
    <w:rsid w:val="004B0E57"/>
    <w:rsid w:val="004B0F88"/>
    <w:rsid w:val="004B1042"/>
    <w:rsid w:val="004B1126"/>
    <w:rsid w:val="004B1139"/>
    <w:rsid w:val="004B1182"/>
    <w:rsid w:val="004B1191"/>
    <w:rsid w:val="004B11B1"/>
    <w:rsid w:val="004B1201"/>
    <w:rsid w:val="004B127A"/>
    <w:rsid w:val="004B1296"/>
    <w:rsid w:val="004B12E7"/>
    <w:rsid w:val="004B12EF"/>
    <w:rsid w:val="004B1354"/>
    <w:rsid w:val="004B1368"/>
    <w:rsid w:val="004B13F5"/>
    <w:rsid w:val="004B14A8"/>
    <w:rsid w:val="004B14DC"/>
    <w:rsid w:val="004B14F5"/>
    <w:rsid w:val="004B14F7"/>
    <w:rsid w:val="004B151D"/>
    <w:rsid w:val="004B156D"/>
    <w:rsid w:val="004B1585"/>
    <w:rsid w:val="004B158D"/>
    <w:rsid w:val="004B15B9"/>
    <w:rsid w:val="004B1620"/>
    <w:rsid w:val="004B1651"/>
    <w:rsid w:val="004B168D"/>
    <w:rsid w:val="004B16C7"/>
    <w:rsid w:val="004B16C8"/>
    <w:rsid w:val="004B16D9"/>
    <w:rsid w:val="004B171A"/>
    <w:rsid w:val="004B175C"/>
    <w:rsid w:val="004B17C8"/>
    <w:rsid w:val="004B17DD"/>
    <w:rsid w:val="004B17FE"/>
    <w:rsid w:val="004B1827"/>
    <w:rsid w:val="004B1847"/>
    <w:rsid w:val="004B1868"/>
    <w:rsid w:val="004B1869"/>
    <w:rsid w:val="004B1873"/>
    <w:rsid w:val="004B1888"/>
    <w:rsid w:val="004B1985"/>
    <w:rsid w:val="004B198F"/>
    <w:rsid w:val="004B1A59"/>
    <w:rsid w:val="004B1A94"/>
    <w:rsid w:val="004B1AAC"/>
    <w:rsid w:val="004B1B37"/>
    <w:rsid w:val="004B1B44"/>
    <w:rsid w:val="004B1B46"/>
    <w:rsid w:val="004B1B5D"/>
    <w:rsid w:val="004B1B96"/>
    <w:rsid w:val="004B1BBF"/>
    <w:rsid w:val="004B1BF5"/>
    <w:rsid w:val="004B1C2F"/>
    <w:rsid w:val="004B1C43"/>
    <w:rsid w:val="004B1C58"/>
    <w:rsid w:val="004B1CA4"/>
    <w:rsid w:val="004B1D79"/>
    <w:rsid w:val="004B1D95"/>
    <w:rsid w:val="004B1E0B"/>
    <w:rsid w:val="004B1E0D"/>
    <w:rsid w:val="004B1E14"/>
    <w:rsid w:val="004B1EA7"/>
    <w:rsid w:val="004B1EEE"/>
    <w:rsid w:val="004B1F0A"/>
    <w:rsid w:val="004B1F1B"/>
    <w:rsid w:val="004B1F2B"/>
    <w:rsid w:val="004B2004"/>
    <w:rsid w:val="004B2014"/>
    <w:rsid w:val="004B2072"/>
    <w:rsid w:val="004B2089"/>
    <w:rsid w:val="004B20D4"/>
    <w:rsid w:val="004B20F4"/>
    <w:rsid w:val="004B20FC"/>
    <w:rsid w:val="004B212F"/>
    <w:rsid w:val="004B2164"/>
    <w:rsid w:val="004B218F"/>
    <w:rsid w:val="004B21BA"/>
    <w:rsid w:val="004B21DC"/>
    <w:rsid w:val="004B21ED"/>
    <w:rsid w:val="004B21F0"/>
    <w:rsid w:val="004B227E"/>
    <w:rsid w:val="004B2295"/>
    <w:rsid w:val="004B22C6"/>
    <w:rsid w:val="004B22DA"/>
    <w:rsid w:val="004B232A"/>
    <w:rsid w:val="004B2377"/>
    <w:rsid w:val="004B23A2"/>
    <w:rsid w:val="004B2412"/>
    <w:rsid w:val="004B241E"/>
    <w:rsid w:val="004B245A"/>
    <w:rsid w:val="004B2478"/>
    <w:rsid w:val="004B2492"/>
    <w:rsid w:val="004B24F5"/>
    <w:rsid w:val="004B250E"/>
    <w:rsid w:val="004B2519"/>
    <w:rsid w:val="004B253F"/>
    <w:rsid w:val="004B2594"/>
    <w:rsid w:val="004B25BB"/>
    <w:rsid w:val="004B25E6"/>
    <w:rsid w:val="004B261C"/>
    <w:rsid w:val="004B2677"/>
    <w:rsid w:val="004B2688"/>
    <w:rsid w:val="004B269E"/>
    <w:rsid w:val="004B26F4"/>
    <w:rsid w:val="004B2706"/>
    <w:rsid w:val="004B272C"/>
    <w:rsid w:val="004B27A9"/>
    <w:rsid w:val="004B27EB"/>
    <w:rsid w:val="004B2843"/>
    <w:rsid w:val="004B2898"/>
    <w:rsid w:val="004B2900"/>
    <w:rsid w:val="004B290A"/>
    <w:rsid w:val="004B293A"/>
    <w:rsid w:val="004B2977"/>
    <w:rsid w:val="004B2980"/>
    <w:rsid w:val="004B2996"/>
    <w:rsid w:val="004B2A1B"/>
    <w:rsid w:val="004B2A89"/>
    <w:rsid w:val="004B2A8B"/>
    <w:rsid w:val="004B2B33"/>
    <w:rsid w:val="004B2B38"/>
    <w:rsid w:val="004B2BB3"/>
    <w:rsid w:val="004B2BC1"/>
    <w:rsid w:val="004B2BEA"/>
    <w:rsid w:val="004B2C85"/>
    <w:rsid w:val="004B2C9D"/>
    <w:rsid w:val="004B2C9F"/>
    <w:rsid w:val="004B2CF4"/>
    <w:rsid w:val="004B2CF7"/>
    <w:rsid w:val="004B2E12"/>
    <w:rsid w:val="004B2E64"/>
    <w:rsid w:val="004B2EB7"/>
    <w:rsid w:val="004B2F1E"/>
    <w:rsid w:val="004B2F21"/>
    <w:rsid w:val="004B2F2B"/>
    <w:rsid w:val="004B2FA8"/>
    <w:rsid w:val="004B2FBD"/>
    <w:rsid w:val="004B301F"/>
    <w:rsid w:val="004B3020"/>
    <w:rsid w:val="004B308C"/>
    <w:rsid w:val="004B310C"/>
    <w:rsid w:val="004B3113"/>
    <w:rsid w:val="004B3137"/>
    <w:rsid w:val="004B31C9"/>
    <w:rsid w:val="004B31D0"/>
    <w:rsid w:val="004B31D5"/>
    <w:rsid w:val="004B31D6"/>
    <w:rsid w:val="004B321D"/>
    <w:rsid w:val="004B324A"/>
    <w:rsid w:val="004B3274"/>
    <w:rsid w:val="004B32C8"/>
    <w:rsid w:val="004B3319"/>
    <w:rsid w:val="004B3331"/>
    <w:rsid w:val="004B333F"/>
    <w:rsid w:val="004B3350"/>
    <w:rsid w:val="004B33E4"/>
    <w:rsid w:val="004B3420"/>
    <w:rsid w:val="004B3428"/>
    <w:rsid w:val="004B342B"/>
    <w:rsid w:val="004B343E"/>
    <w:rsid w:val="004B3451"/>
    <w:rsid w:val="004B3474"/>
    <w:rsid w:val="004B353B"/>
    <w:rsid w:val="004B354F"/>
    <w:rsid w:val="004B3598"/>
    <w:rsid w:val="004B35D0"/>
    <w:rsid w:val="004B35D2"/>
    <w:rsid w:val="004B35E0"/>
    <w:rsid w:val="004B366C"/>
    <w:rsid w:val="004B3676"/>
    <w:rsid w:val="004B36B5"/>
    <w:rsid w:val="004B36CD"/>
    <w:rsid w:val="004B372A"/>
    <w:rsid w:val="004B373F"/>
    <w:rsid w:val="004B37C6"/>
    <w:rsid w:val="004B3869"/>
    <w:rsid w:val="004B38F2"/>
    <w:rsid w:val="004B3955"/>
    <w:rsid w:val="004B395F"/>
    <w:rsid w:val="004B398D"/>
    <w:rsid w:val="004B3996"/>
    <w:rsid w:val="004B39D3"/>
    <w:rsid w:val="004B39D9"/>
    <w:rsid w:val="004B39E0"/>
    <w:rsid w:val="004B39E3"/>
    <w:rsid w:val="004B39E7"/>
    <w:rsid w:val="004B3A4F"/>
    <w:rsid w:val="004B3A57"/>
    <w:rsid w:val="004B3A5B"/>
    <w:rsid w:val="004B3AF2"/>
    <w:rsid w:val="004B3B17"/>
    <w:rsid w:val="004B3B19"/>
    <w:rsid w:val="004B3B3D"/>
    <w:rsid w:val="004B3B98"/>
    <w:rsid w:val="004B3BB0"/>
    <w:rsid w:val="004B3BC1"/>
    <w:rsid w:val="004B3BD9"/>
    <w:rsid w:val="004B3C06"/>
    <w:rsid w:val="004B3C8F"/>
    <w:rsid w:val="004B3CC4"/>
    <w:rsid w:val="004B3CF8"/>
    <w:rsid w:val="004B3D1E"/>
    <w:rsid w:val="004B3D43"/>
    <w:rsid w:val="004B3D58"/>
    <w:rsid w:val="004B3D9D"/>
    <w:rsid w:val="004B3DE8"/>
    <w:rsid w:val="004B3E25"/>
    <w:rsid w:val="004B3E95"/>
    <w:rsid w:val="004B3EB2"/>
    <w:rsid w:val="004B3F23"/>
    <w:rsid w:val="004B3F95"/>
    <w:rsid w:val="004B3FB3"/>
    <w:rsid w:val="004B3FCD"/>
    <w:rsid w:val="004B3FDC"/>
    <w:rsid w:val="004B4096"/>
    <w:rsid w:val="004B4099"/>
    <w:rsid w:val="004B40E5"/>
    <w:rsid w:val="004B4122"/>
    <w:rsid w:val="004B412E"/>
    <w:rsid w:val="004B4152"/>
    <w:rsid w:val="004B417E"/>
    <w:rsid w:val="004B41C2"/>
    <w:rsid w:val="004B421D"/>
    <w:rsid w:val="004B423D"/>
    <w:rsid w:val="004B4247"/>
    <w:rsid w:val="004B4258"/>
    <w:rsid w:val="004B4263"/>
    <w:rsid w:val="004B42A3"/>
    <w:rsid w:val="004B42E7"/>
    <w:rsid w:val="004B42EA"/>
    <w:rsid w:val="004B4301"/>
    <w:rsid w:val="004B4312"/>
    <w:rsid w:val="004B4367"/>
    <w:rsid w:val="004B43B0"/>
    <w:rsid w:val="004B43E8"/>
    <w:rsid w:val="004B43F0"/>
    <w:rsid w:val="004B43F4"/>
    <w:rsid w:val="004B4451"/>
    <w:rsid w:val="004B447F"/>
    <w:rsid w:val="004B44A5"/>
    <w:rsid w:val="004B451A"/>
    <w:rsid w:val="004B453F"/>
    <w:rsid w:val="004B4584"/>
    <w:rsid w:val="004B4593"/>
    <w:rsid w:val="004B4597"/>
    <w:rsid w:val="004B45BE"/>
    <w:rsid w:val="004B45FB"/>
    <w:rsid w:val="004B45FD"/>
    <w:rsid w:val="004B4609"/>
    <w:rsid w:val="004B46AF"/>
    <w:rsid w:val="004B46DE"/>
    <w:rsid w:val="004B46F1"/>
    <w:rsid w:val="004B4730"/>
    <w:rsid w:val="004B4753"/>
    <w:rsid w:val="004B4791"/>
    <w:rsid w:val="004B4817"/>
    <w:rsid w:val="004B483B"/>
    <w:rsid w:val="004B484B"/>
    <w:rsid w:val="004B4865"/>
    <w:rsid w:val="004B4871"/>
    <w:rsid w:val="004B4890"/>
    <w:rsid w:val="004B48B8"/>
    <w:rsid w:val="004B48FB"/>
    <w:rsid w:val="004B490E"/>
    <w:rsid w:val="004B498C"/>
    <w:rsid w:val="004B4996"/>
    <w:rsid w:val="004B49BE"/>
    <w:rsid w:val="004B49F1"/>
    <w:rsid w:val="004B49FB"/>
    <w:rsid w:val="004B4A0A"/>
    <w:rsid w:val="004B4A10"/>
    <w:rsid w:val="004B4A12"/>
    <w:rsid w:val="004B4A5F"/>
    <w:rsid w:val="004B4AA8"/>
    <w:rsid w:val="004B4AEB"/>
    <w:rsid w:val="004B4B37"/>
    <w:rsid w:val="004B4B80"/>
    <w:rsid w:val="004B4BA4"/>
    <w:rsid w:val="004B4BAB"/>
    <w:rsid w:val="004B4BCA"/>
    <w:rsid w:val="004B4C18"/>
    <w:rsid w:val="004B4C52"/>
    <w:rsid w:val="004B4C55"/>
    <w:rsid w:val="004B4C62"/>
    <w:rsid w:val="004B4CE0"/>
    <w:rsid w:val="004B4CE8"/>
    <w:rsid w:val="004B4D18"/>
    <w:rsid w:val="004B4D32"/>
    <w:rsid w:val="004B4DA0"/>
    <w:rsid w:val="004B4E06"/>
    <w:rsid w:val="004B4E1A"/>
    <w:rsid w:val="004B4E69"/>
    <w:rsid w:val="004B4EA8"/>
    <w:rsid w:val="004B4EE9"/>
    <w:rsid w:val="004B4EEE"/>
    <w:rsid w:val="004B4F08"/>
    <w:rsid w:val="004B4F67"/>
    <w:rsid w:val="004B4FC6"/>
    <w:rsid w:val="004B4FE8"/>
    <w:rsid w:val="004B4FF1"/>
    <w:rsid w:val="004B4FFD"/>
    <w:rsid w:val="004B5024"/>
    <w:rsid w:val="004B504B"/>
    <w:rsid w:val="004B506C"/>
    <w:rsid w:val="004B50E6"/>
    <w:rsid w:val="004B50EF"/>
    <w:rsid w:val="004B5133"/>
    <w:rsid w:val="004B5178"/>
    <w:rsid w:val="004B5180"/>
    <w:rsid w:val="004B5188"/>
    <w:rsid w:val="004B519F"/>
    <w:rsid w:val="004B51D6"/>
    <w:rsid w:val="004B5226"/>
    <w:rsid w:val="004B52BC"/>
    <w:rsid w:val="004B52DE"/>
    <w:rsid w:val="004B52E5"/>
    <w:rsid w:val="004B5307"/>
    <w:rsid w:val="004B5332"/>
    <w:rsid w:val="004B534E"/>
    <w:rsid w:val="004B5378"/>
    <w:rsid w:val="004B53A5"/>
    <w:rsid w:val="004B53C0"/>
    <w:rsid w:val="004B53D9"/>
    <w:rsid w:val="004B53E9"/>
    <w:rsid w:val="004B5438"/>
    <w:rsid w:val="004B5445"/>
    <w:rsid w:val="004B5449"/>
    <w:rsid w:val="004B544B"/>
    <w:rsid w:val="004B5485"/>
    <w:rsid w:val="004B54A6"/>
    <w:rsid w:val="004B5506"/>
    <w:rsid w:val="004B5524"/>
    <w:rsid w:val="004B5573"/>
    <w:rsid w:val="004B560A"/>
    <w:rsid w:val="004B563C"/>
    <w:rsid w:val="004B564F"/>
    <w:rsid w:val="004B56B1"/>
    <w:rsid w:val="004B56D6"/>
    <w:rsid w:val="004B56EE"/>
    <w:rsid w:val="004B570C"/>
    <w:rsid w:val="004B570F"/>
    <w:rsid w:val="004B571F"/>
    <w:rsid w:val="004B5755"/>
    <w:rsid w:val="004B5794"/>
    <w:rsid w:val="004B5802"/>
    <w:rsid w:val="004B58C2"/>
    <w:rsid w:val="004B5927"/>
    <w:rsid w:val="004B5970"/>
    <w:rsid w:val="004B597A"/>
    <w:rsid w:val="004B59B8"/>
    <w:rsid w:val="004B59D8"/>
    <w:rsid w:val="004B5A8C"/>
    <w:rsid w:val="004B5AB4"/>
    <w:rsid w:val="004B5AEF"/>
    <w:rsid w:val="004B5B18"/>
    <w:rsid w:val="004B5B8D"/>
    <w:rsid w:val="004B5C4F"/>
    <w:rsid w:val="004B5C53"/>
    <w:rsid w:val="004B5C84"/>
    <w:rsid w:val="004B5CAF"/>
    <w:rsid w:val="004B5CEE"/>
    <w:rsid w:val="004B5D17"/>
    <w:rsid w:val="004B5D1E"/>
    <w:rsid w:val="004B5D21"/>
    <w:rsid w:val="004B5D80"/>
    <w:rsid w:val="004B5E14"/>
    <w:rsid w:val="004B5E63"/>
    <w:rsid w:val="004B5E70"/>
    <w:rsid w:val="004B5EC8"/>
    <w:rsid w:val="004B5F27"/>
    <w:rsid w:val="004B5F78"/>
    <w:rsid w:val="004B5FDE"/>
    <w:rsid w:val="004B606C"/>
    <w:rsid w:val="004B60BA"/>
    <w:rsid w:val="004B60DB"/>
    <w:rsid w:val="004B6154"/>
    <w:rsid w:val="004B6158"/>
    <w:rsid w:val="004B6190"/>
    <w:rsid w:val="004B6193"/>
    <w:rsid w:val="004B61C1"/>
    <w:rsid w:val="004B61D8"/>
    <w:rsid w:val="004B6231"/>
    <w:rsid w:val="004B6232"/>
    <w:rsid w:val="004B623F"/>
    <w:rsid w:val="004B6296"/>
    <w:rsid w:val="004B62D1"/>
    <w:rsid w:val="004B62E8"/>
    <w:rsid w:val="004B634A"/>
    <w:rsid w:val="004B634E"/>
    <w:rsid w:val="004B6355"/>
    <w:rsid w:val="004B6370"/>
    <w:rsid w:val="004B63CC"/>
    <w:rsid w:val="004B63E2"/>
    <w:rsid w:val="004B6466"/>
    <w:rsid w:val="004B64D1"/>
    <w:rsid w:val="004B64F0"/>
    <w:rsid w:val="004B6533"/>
    <w:rsid w:val="004B6584"/>
    <w:rsid w:val="004B6593"/>
    <w:rsid w:val="004B65FD"/>
    <w:rsid w:val="004B6630"/>
    <w:rsid w:val="004B6644"/>
    <w:rsid w:val="004B665E"/>
    <w:rsid w:val="004B669A"/>
    <w:rsid w:val="004B66EC"/>
    <w:rsid w:val="004B67A5"/>
    <w:rsid w:val="004B67BE"/>
    <w:rsid w:val="004B67D0"/>
    <w:rsid w:val="004B67E1"/>
    <w:rsid w:val="004B6838"/>
    <w:rsid w:val="004B685E"/>
    <w:rsid w:val="004B688B"/>
    <w:rsid w:val="004B68AB"/>
    <w:rsid w:val="004B68DB"/>
    <w:rsid w:val="004B6948"/>
    <w:rsid w:val="004B69C6"/>
    <w:rsid w:val="004B69E2"/>
    <w:rsid w:val="004B6A0F"/>
    <w:rsid w:val="004B6A3B"/>
    <w:rsid w:val="004B6A61"/>
    <w:rsid w:val="004B6A6F"/>
    <w:rsid w:val="004B6A7C"/>
    <w:rsid w:val="004B6A7F"/>
    <w:rsid w:val="004B6AB1"/>
    <w:rsid w:val="004B6B05"/>
    <w:rsid w:val="004B6B06"/>
    <w:rsid w:val="004B6B0C"/>
    <w:rsid w:val="004B6B20"/>
    <w:rsid w:val="004B6B8C"/>
    <w:rsid w:val="004B6BA4"/>
    <w:rsid w:val="004B6BAE"/>
    <w:rsid w:val="004B6BAF"/>
    <w:rsid w:val="004B6BD5"/>
    <w:rsid w:val="004B6C1A"/>
    <w:rsid w:val="004B6C53"/>
    <w:rsid w:val="004B6CC7"/>
    <w:rsid w:val="004B6CCC"/>
    <w:rsid w:val="004B6CE8"/>
    <w:rsid w:val="004B6CF4"/>
    <w:rsid w:val="004B6D07"/>
    <w:rsid w:val="004B6D30"/>
    <w:rsid w:val="004B6D32"/>
    <w:rsid w:val="004B6D3C"/>
    <w:rsid w:val="004B6D4E"/>
    <w:rsid w:val="004B6D75"/>
    <w:rsid w:val="004B6D76"/>
    <w:rsid w:val="004B6DD8"/>
    <w:rsid w:val="004B6E38"/>
    <w:rsid w:val="004B6E3A"/>
    <w:rsid w:val="004B6E68"/>
    <w:rsid w:val="004B6E83"/>
    <w:rsid w:val="004B6EB0"/>
    <w:rsid w:val="004B6F29"/>
    <w:rsid w:val="004B6F49"/>
    <w:rsid w:val="004B6F87"/>
    <w:rsid w:val="004B702B"/>
    <w:rsid w:val="004B7030"/>
    <w:rsid w:val="004B707C"/>
    <w:rsid w:val="004B70B4"/>
    <w:rsid w:val="004B70B7"/>
    <w:rsid w:val="004B711F"/>
    <w:rsid w:val="004B7147"/>
    <w:rsid w:val="004B71D2"/>
    <w:rsid w:val="004B71F2"/>
    <w:rsid w:val="004B7220"/>
    <w:rsid w:val="004B7279"/>
    <w:rsid w:val="004B728C"/>
    <w:rsid w:val="004B72BA"/>
    <w:rsid w:val="004B7323"/>
    <w:rsid w:val="004B7339"/>
    <w:rsid w:val="004B739F"/>
    <w:rsid w:val="004B73F2"/>
    <w:rsid w:val="004B73F8"/>
    <w:rsid w:val="004B7403"/>
    <w:rsid w:val="004B742F"/>
    <w:rsid w:val="004B7444"/>
    <w:rsid w:val="004B7470"/>
    <w:rsid w:val="004B7477"/>
    <w:rsid w:val="004B752C"/>
    <w:rsid w:val="004B7586"/>
    <w:rsid w:val="004B758F"/>
    <w:rsid w:val="004B75BF"/>
    <w:rsid w:val="004B75C9"/>
    <w:rsid w:val="004B7651"/>
    <w:rsid w:val="004B7675"/>
    <w:rsid w:val="004B7683"/>
    <w:rsid w:val="004B76AF"/>
    <w:rsid w:val="004B76B4"/>
    <w:rsid w:val="004B76F3"/>
    <w:rsid w:val="004B7720"/>
    <w:rsid w:val="004B7746"/>
    <w:rsid w:val="004B774C"/>
    <w:rsid w:val="004B7786"/>
    <w:rsid w:val="004B77CC"/>
    <w:rsid w:val="004B77D4"/>
    <w:rsid w:val="004B77F3"/>
    <w:rsid w:val="004B77FD"/>
    <w:rsid w:val="004B780D"/>
    <w:rsid w:val="004B7840"/>
    <w:rsid w:val="004B784F"/>
    <w:rsid w:val="004B7863"/>
    <w:rsid w:val="004B787B"/>
    <w:rsid w:val="004B7891"/>
    <w:rsid w:val="004B78BB"/>
    <w:rsid w:val="004B78BC"/>
    <w:rsid w:val="004B7905"/>
    <w:rsid w:val="004B7982"/>
    <w:rsid w:val="004B7987"/>
    <w:rsid w:val="004B79B7"/>
    <w:rsid w:val="004B79CD"/>
    <w:rsid w:val="004B79DA"/>
    <w:rsid w:val="004B7A5D"/>
    <w:rsid w:val="004B7ABC"/>
    <w:rsid w:val="004B7ACC"/>
    <w:rsid w:val="004B7B31"/>
    <w:rsid w:val="004B7B56"/>
    <w:rsid w:val="004B7B6A"/>
    <w:rsid w:val="004B7BA3"/>
    <w:rsid w:val="004B7BAD"/>
    <w:rsid w:val="004B7BD4"/>
    <w:rsid w:val="004B7BE5"/>
    <w:rsid w:val="004B7C18"/>
    <w:rsid w:val="004B7C2E"/>
    <w:rsid w:val="004B7C32"/>
    <w:rsid w:val="004B7C49"/>
    <w:rsid w:val="004B7C80"/>
    <w:rsid w:val="004B7C8C"/>
    <w:rsid w:val="004B7CA6"/>
    <w:rsid w:val="004B7CCA"/>
    <w:rsid w:val="004B7CDD"/>
    <w:rsid w:val="004B7D25"/>
    <w:rsid w:val="004B7D2C"/>
    <w:rsid w:val="004B7D8B"/>
    <w:rsid w:val="004B7DC3"/>
    <w:rsid w:val="004B7E09"/>
    <w:rsid w:val="004B7E2D"/>
    <w:rsid w:val="004B7E4E"/>
    <w:rsid w:val="004B7E5F"/>
    <w:rsid w:val="004B7EA1"/>
    <w:rsid w:val="004B7EA9"/>
    <w:rsid w:val="004B7F68"/>
    <w:rsid w:val="004B7F9E"/>
    <w:rsid w:val="004B7FB4"/>
    <w:rsid w:val="004B7FE2"/>
    <w:rsid w:val="004C0004"/>
    <w:rsid w:val="004C0043"/>
    <w:rsid w:val="004C0055"/>
    <w:rsid w:val="004C0147"/>
    <w:rsid w:val="004C01D7"/>
    <w:rsid w:val="004C01EC"/>
    <w:rsid w:val="004C01FA"/>
    <w:rsid w:val="004C024A"/>
    <w:rsid w:val="004C027D"/>
    <w:rsid w:val="004C0308"/>
    <w:rsid w:val="004C034C"/>
    <w:rsid w:val="004C0368"/>
    <w:rsid w:val="004C0450"/>
    <w:rsid w:val="004C04C9"/>
    <w:rsid w:val="004C055A"/>
    <w:rsid w:val="004C0565"/>
    <w:rsid w:val="004C05F8"/>
    <w:rsid w:val="004C05FF"/>
    <w:rsid w:val="004C0669"/>
    <w:rsid w:val="004C06B1"/>
    <w:rsid w:val="004C06D8"/>
    <w:rsid w:val="004C06F6"/>
    <w:rsid w:val="004C0756"/>
    <w:rsid w:val="004C076E"/>
    <w:rsid w:val="004C07D2"/>
    <w:rsid w:val="004C0870"/>
    <w:rsid w:val="004C0890"/>
    <w:rsid w:val="004C08EE"/>
    <w:rsid w:val="004C0950"/>
    <w:rsid w:val="004C09EC"/>
    <w:rsid w:val="004C0A18"/>
    <w:rsid w:val="004C0A76"/>
    <w:rsid w:val="004C0AC4"/>
    <w:rsid w:val="004C0ACB"/>
    <w:rsid w:val="004C0B21"/>
    <w:rsid w:val="004C0B5E"/>
    <w:rsid w:val="004C0B6C"/>
    <w:rsid w:val="004C0BEE"/>
    <w:rsid w:val="004C0C32"/>
    <w:rsid w:val="004C0C72"/>
    <w:rsid w:val="004C0CA0"/>
    <w:rsid w:val="004C0CBE"/>
    <w:rsid w:val="004C0D06"/>
    <w:rsid w:val="004C0D2F"/>
    <w:rsid w:val="004C0D3D"/>
    <w:rsid w:val="004C0D41"/>
    <w:rsid w:val="004C0D51"/>
    <w:rsid w:val="004C0DA3"/>
    <w:rsid w:val="004C0DCD"/>
    <w:rsid w:val="004C0DE5"/>
    <w:rsid w:val="004C0DF1"/>
    <w:rsid w:val="004C0DF5"/>
    <w:rsid w:val="004C0E18"/>
    <w:rsid w:val="004C0E91"/>
    <w:rsid w:val="004C0EE3"/>
    <w:rsid w:val="004C0F18"/>
    <w:rsid w:val="004C0F35"/>
    <w:rsid w:val="004C0F88"/>
    <w:rsid w:val="004C1010"/>
    <w:rsid w:val="004C1057"/>
    <w:rsid w:val="004C10AC"/>
    <w:rsid w:val="004C10C7"/>
    <w:rsid w:val="004C10D3"/>
    <w:rsid w:val="004C1118"/>
    <w:rsid w:val="004C112A"/>
    <w:rsid w:val="004C113C"/>
    <w:rsid w:val="004C1188"/>
    <w:rsid w:val="004C11BF"/>
    <w:rsid w:val="004C1233"/>
    <w:rsid w:val="004C129E"/>
    <w:rsid w:val="004C12CD"/>
    <w:rsid w:val="004C1346"/>
    <w:rsid w:val="004C1388"/>
    <w:rsid w:val="004C1397"/>
    <w:rsid w:val="004C13C0"/>
    <w:rsid w:val="004C13F1"/>
    <w:rsid w:val="004C1466"/>
    <w:rsid w:val="004C1473"/>
    <w:rsid w:val="004C1498"/>
    <w:rsid w:val="004C14A2"/>
    <w:rsid w:val="004C1517"/>
    <w:rsid w:val="004C1535"/>
    <w:rsid w:val="004C1546"/>
    <w:rsid w:val="004C1553"/>
    <w:rsid w:val="004C1586"/>
    <w:rsid w:val="004C161E"/>
    <w:rsid w:val="004C163F"/>
    <w:rsid w:val="004C16A5"/>
    <w:rsid w:val="004C16E1"/>
    <w:rsid w:val="004C1713"/>
    <w:rsid w:val="004C1778"/>
    <w:rsid w:val="004C17B4"/>
    <w:rsid w:val="004C17C0"/>
    <w:rsid w:val="004C17C7"/>
    <w:rsid w:val="004C186D"/>
    <w:rsid w:val="004C18A1"/>
    <w:rsid w:val="004C18B9"/>
    <w:rsid w:val="004C18CC"/>
    <w:rsid w:val="004C18F1"/>
    <w:rsid w:val="004C19AC"/>
    <w:rsid w:val="004C19AF"/>
    <w:rsid w:val="004C1A1D"/>
    <w:rsid w:val="004C1A76"/>
    <w:rsid w:val="004C1AC1"/>
    <w:rsid w:val="004C1ADE"/>
    <w:rsid w:val="004C1B0A"/>
    <w:rsid w:val="004C1B59"/>
    <w:rsid w:val="004C1B64"/>
    <w:rsid w:val="004C1B99"/>
    <w:rsid w:val="004C1BE3"/>
    <w:rsid w:val="004C1C9E"/>
    <w:rsid w:val="004C1CC5"/>
    <w:rsid w:val="004C1CCB"/>
    <w:rsid w:val="004C1CF5"/>
    <w:rsid w:val="004C1D4D"/>
    <w:rsid w:val="004C1D72"/>
    <w:rsid w:val="004C1DBD"/>
    <w:rsid w:val="004C1DE8"/>
    <w:rsid w:val="004C1E3B"/>
    <w:rsid w:val="004C1E84"/>
    <w:rsid w:val="004C1E8C"/>
    <w:rsid w:val="004C1ECE"/>
    <w:rsid w:val="004C1EDD"/>
    <w:rsid w:val="004C1F0B"/>
    <w:rsid w:val="004C1F1B"/>
    <w:rsid w:val="004C1F25"/>
    <w:rsid w:val="004C1F54"/>
    <w:rsid w:val="004C1FA4"/>
    <w:rsid w:val="004C1FB3"/>
    <w:rsid w:val="004C1FD1"/>
    <w:rsid w:val="004C1FDC"/>
    <w:rsid w:val="004C1FEC"/>
    <w:rsid w:val="004C2007"/>
    <w:rsid w:val="004C200D"/>
    <w:rsid w:val="004C2043"/>
    <w:rsid w:val="004C2080"/>
    <w:rsid w:val="004C2085"/>
    <w:rsid w:val="004C20BF"/>
    <w:rsid w:val="004C20F2"/>
    <w:rsid w:val="004C2119"/>
    <w:rsid w:val="004C2149"/>
    <w:rsid w:val="004C2154"/>
    <w:rsid w:val="004C2215"/>
    <w:rsid w:val="004C222C"/>
    <w:rsid w:val="004C224B"/>
    <w:rsid w:val="004C2260"/>
    <w:rsid w:val="004C2274"/>
    <w:rsid w:val="004C22C7"/>
    <w:rsid w:val="004C22CA"/>
    <w:rsid w:val="004C230E"/>
    <w:rsid w:val="004C2329"/>
    <w:rsid w:val="004C237C"/>
    <w:rsid w:val="004C2387"/>
    <w:rsid w:val="004C2396"/>
    <w:rsid w:val="004C23A7"/>
    <w:rsid w:val="004C2434"/>
    <w:rsid w:val="004C2452"/>
    <w:rsid w:val="004C24A9"/>
    <w:rsid w:val="004C24B4"/>
    <w:rsid w:val="004C2596"/>
    <w:rsid w:val="004C2607"/>
    <w:rsid w:val="004C26AF"/>
    <w:rsid w:val="004C26BD"/>
    <w:rsid w:val="004C26C8"/>
    <w:rsid w:val="004C2713"/>
    <w:rsid w:val="004C2756"/>
    <w:rsid w:val="004C27D9"/>
    <w:rsid w:val="004C27DC"/>
    <w:rsid w:val="004C27DD"/>
    <w:rsid w:val="004C2828"/>
    <w:rsid w:val="004C28A2"/>
    <w:rsid w:val="004C28D1"/>
    <w:rsid w:val="004C28EB"/>
    <w:rsid w:val="004C2978"/>
    <w:rsid w:val="004C2A10"/>
    <w:rsid w:val="004C2A51"/>
    <w:rsid w:val="004C2AFB"/>
    <w:rsid w:val="004C2B21"/>
    <w:rsid w:val="004C2B40"/>
    <w:rsid w:val="004C2B57"/>
    <w:rsid w:val="004C2B86"/>
    <w:rsid w:val="004C2B9B"/>
    <w:rsid w:val="004C2BAB"/>
    <w:rsid w:val="004C2BE4"/>
    <w:rsid w:val="004C2BE9"/>
    <w:rsid w:val="004C2BF4"/>
    <w:rsid w:val="004C2C09"/>
    <w:rsid w:val="004C2CCE"/>
    <w:rsid w:val="004C2CE7"/>
    <w:rsid w:val="004C2D21"/>
    <w:rsid w:val="004C2D41"/>
    <w:rsid w:val="004C2D49"/>
    <w:rsid w:val="004C2D57"/>
    <w:rsid w:val="004C2E39"/>
    <w:rsid w:val="004C2E7D"/>
    <w:rsid w:val="004C2EB8"/>
    <w:rsid w:val="004C2ECA"/>
    <w:rsid w:val="004C2F10"/>
    <w:rsid w:val="004C2F21"/>
    <w:rsid w:val="004C2FB9"/>
    <w:rsid w:val="004C3010"/>
    <w:rsid w:val="004C302E"/>
    <w:rsid w:val="004C303A"/>
    <w:rsid w:val="004C305C"/>
    <w:rsid w:val="004C30BA"/>
    <w:rsid w:val="004C3162"/>
    <w:rsid w:val="004C3168"/>
    <w:rsid w:val="004C31BF"/>
    <w:rsid w:val="004C31CD"/>
    <w:rsid w:val="004C3230"/>
    <w:rsid w:val="004C324B"/>
    <w:rsid w:val="004C328D"/>
    <w:rsid w:val="004C32D2"/>
    <w:rsid w:val="004C32DD"/>
    <w:rsid w:val="004C33AA"/>
    <w:rsid w:val="004C33B2"/>
    <w:rsid w:val="004C33B3"/>
    <w:rsid w:val="004C33D5"/>
    <w:rsid w:val="004C33E9"/>
    <w:rsid w:val="004C33FE"/>
    <w:rsid w:val="004C3431"/>
    <w:rsid w:val="004C343B"/>
    <w:rsid w:val="004C3456"/>
    <w:rsid w:val="004C3479"/>
    <w:rsid w:val="004C349F"/>
    <w:rsid w:val="004C34A0"/>
    <w:rsid w:val="004C34D5"/>
    <w:rsid w:val="004C34FF"/>
    <w:rsid w:val="004C365B"/>
    <w:rsid w:val="004C36F6"/>
    <w:rsid w:val="004C376D"/>
    <w:rsid w:val="004C3795"/>
    <w:rsid w:val="004C379D"/>
    <w:rsid w:val="004C37CD"/>
    <w:rsid w:val="004C3870"/>
    <w:rsid w:val="004C388B"/>
    <w:rsid w:val="004C38D3"/>
    <w:rsid w:val="004C38FD"/>
    <w:rsid w:val="004C391C"/>
    <w:rsid w:val="004C3934"/>
    <w:rsid w:val="004C396A"/>
    <w:rsid w:val="004C397B"/>
    <w:rsid w:val="004C39B8"/>
    <w:rsid w:val="004C39F9"/>
    <w:rsid w:val="004C39FD"/>
    <w:rsid w:val="004C3A7D"/>
    <w:rsid w:val="004C3AE8"/>
    <w:rsid w:val="004C3AF5"/>
    <w:rsid w:val="004C3B5E"/>
    <w:rsid w:val="004C3B85"/>
    <w:rsid w:val="004C3CA5"/>
    <w:rsid w:val="004C3CAD"/>
    <w:rsid w:val="004C3CAF"/>
    <w:rsid w:val="004C3CEB"/>
    <w:rsid w:val="004C3D0F"/>
    <w:rsid w:val="004C3D27"/>
    <w:rsid w:val="004C3D6B"/>
    <w:rsid w:val="004C3DEC"/>
    <w:rsid w:val="004C3EF4"/>
    <w:rsid w:val="004C3F84"/>
    <w:rsid w:val="004C3FB0"/>
    <w:rsid w:val="004C3FBA"/>
    <w:rsid w:val="004C3FBF"/>
    <w:rsid w:val="004C403A"/>
    <w:rsid w:val="004C403E"/>
    <w:rsid w:val="004C40A8"/>
    <w:rsid w:val="004C40AD"/>
    <w:rsid w:val="004C428A"/>
    <w:rsid w:val="004C42B3"/>
    <w:rsid w:val="004C42F1"/>
    <w:rsid w:val="004C4307"/>
    <w:rsid w:val="004C4319"/>
    <w:rsid w:val="004C434E"/>
    <w:rsid w:val="004C43B3"/>
    <w:rsid w:val="004C43DA"/>
    <w:rsid w:val="004C4402"/>
    <w:rsid w:val="004C440A"/>
    <w:rsid w:val="004C4410"/>
    <w:rsid w:val="004C441B"/>
    <w:rsid w:val="004C4491"/>
    <w:rsid w:val="004C44E0"/>
    <w:rsid w:val="004C4500"/>
    <w:rsid w:val="004C4506"/>
    <w:rsid w:val="004C4521"/>
    <w:rsid w:val="004C4530"/>
    <w:rsid w:val="004C4567"/>
    <w:rsid w:val="004C4581"/>
    <w:rsid w:val="004C4592"/>
    <w:rsid w:val="004C459C"/>
    <w:rsid w:val="004C4648"/>
    <w:rsid w:val="004C46A2"/>
    <w:rsid w:val="004C46C4"/>
    <w:rsid w:val="004C46D3"/>
    <w:rsid w:val="004C4734"/>
    <w:rsid w:val="004C473E"/>
    <w:rsid w:val="004C47A7"/>
    <w:rsid w:val="004C4813"/>
    <w:rsid w:val="004C4817"/>
    <w:rsid w:val="004C483B"/>
    <w:rsid w:val="004C4857"/>
    <w:rsid w:val="004C4868"/>
    <w:rsid w:val="004C4882"/>
    <w:rsid w:val="004C48C3"/>
    <w:rsid w:val="004C48C6"/>
    <w:rsid w:val="004C48FA"/>
    <w:rsid w:val="004C498B"/>
    <w:rsid w:val="004C4997"/>
    <w:rsid w:val="004C4999"/>
    <w:rsid w:val="004C49A7"/>
    <w:rsid w:val="004C49B8"/>
    <w:rsid w:val="004C49BB"/>
    <w:rsid w:val="004C4A02"/>
    <w:rsid w:val="004C4A07"/>
    <w:rsid w:val="004C4A38"/>
    <w:rsid w:val="004C4A5A"/>
    <w:rsid w:val="004C4A83"/>
    <w:rsid w:val="004C4AAC"/>
    <w:rsid w:val="004C4AAF"/>
    <w:rsid w:val="004C4C36"/>
    <w:rsid w:val="004C4C38"/>
    <w:rsid w:val="004C4C5B"/>
    <w:rsid w:val="004C4C71"/>
    <w:rsid w:val="004C4CDB"/>
    <w:rsid w:val="004C4D3D"/>
    <w:rsid w:val="004C4D5A"/>
    <w:rsid w:val="004C4D64"/>
    <w:rsid w:val="004C4D68"/>
    <w:rsid w:val="004C4D87"/>
    <w:rsid w:val="004C4DAB"/>
    <w:rsid w:val="004C4DD6"/>
    <w:rsid w:val="004C4DF7"/>
    <w:rsid w:val="004C4DFC"/>
    <w:rsid w:val="004C4E01"/>
    <w:rsid w:val="004C4E7A"/>
    <w:rsid w:val="004C4F33"/>
    <w:rsid w:val="004C4F34"/>
    <w:rsid w:val="004C4FB4"/>
    <w:rsid w:val="004C4FD8"/>
    <w:rsid w:val="004C4FFF"/>
    <w:rsid w:val="004C5000"/>
    <w:rsid w:val="004C502A"/>
    <w:rsid w:val="004C5083"/>
    <w:rsid w:val="004C5086"/>
    <w:rsid w:val="004C50B9"/>
    <w:rsid w:val="004C50CA"/>
    <w:rsid w:val="004C50FF"/>
    <w:rsid w:val="004C5106"/>
    <w:rsid w:val="004C514C"/>
    <w:rsid w:val="004C5180"/>
    <w:rsid w:val="004C518C"/>
    <w:rsid w:val="004C518D"/>
    <w:rsid w:val="004C51DB"/>
    <w:rsid w:val="004C520D"/>
    <w:rsid w:val="004C524E"/>
    <w:rsid w:val="004C5265"/>
    <w:rsid w:val="004C52A9"/>
    <w:rsid w:val="004C5307"/>
    <w:rsid w:val="004C532A"/>
    <w:rsid w:val="004C532F"/>
    <w:rsid w:val="004C5361"/>
    <w:rsid w:val="004C542C"/>
    <w:rsid w:val="004C5469"/>
    <w:rsid w:val="004C5477"/>
    <w:rsid w:val="004C54CA"/>
    <w:rsid w:val="004C54D8"/>
    <w:rsid w:val="004C5511"/>
    <w:rsid w:val="004C5519"/>
    <w:rsid w:val="004C558F"/>
    <w:rsid w:val="004C5592"/>
    <w:rsid w:val="004C55E3"/>
    <w:rsid w:val="004C55F2"/>
    <w:rsid w:val="004C566D"/>
    <w:rsid w:val="004C5693"/>
    <w:rsid w:val="004C56F9"/>
    <w:rsid w:val="004C5714"/>
    <w:rsid w:val="004C5850"/>
    <w:rsid w:val="004C58A7"/>
    <w:rsid w:val="004C58B2"/>
    <w:rsid w:val="004C58BD"/>
    <w:rsid w:val="004C58D0"/>
    <w:rsid w:val="004C58F5"/>
    <w:rsid w:val="004C5912"/>
    <w:rsid w:val="004C592C"/>
    <w:rsid w:val="004C595A"/>
    <w:rsid w:val="004C5991"/>
    <w:rsid w:val="004C59DC"/>
    <w:rsid w:val="004C59DD"/>
    <w:rsid w:val="004C59ED"/>
    <w:rsid w:val="004C59FD"/>
    <w:rsid w:val="004C5A2B"/>
    <w:rsid w:val="004C5A56"/>
    <w:rsid w:val="004C5A65"/>
    <w:rsid w:val="004C5A71"/>
    <w:rsid w:val="004C5A98"/>
    <w:rsid w:val="004C5AA1"/>
    <w:rsid w:val="004C5AF5"/>
    <w:rsid w:val="004C5B4B"/>
    <w:rsid w:val="004C5B95"/>
    <w:rsid w:val="004C5B98"/>
    <w:rsid w:val="004C5BBC"/>
    <w:rsid w:val="004C5C6C"/>
    <w:rsid w:val="004C5CAA"/>
    <w:rsid w:val="004C5D3B"/>
    <w:rsid w:val="004C5D4B"/>
    <w:rsid w:val="004C5D57"/>
    <w:rsid w:val="004C5D58"/>
    <w:rsid w:val="004C5D66"/>
    <w:rsid w:val="004C5D8A"/>
    <w:rsid w:val="004C5D9B"/>
    <w:rsid w:val="004C5E18"/>
    <w:rsid w:val="004C5E2A"/>
    <w:rsid w:val="004C5E63"/>
    <w:rsid w:val="004C5E70"/>
    <w:rsid w:val="004C5E7B"/>
    <w:rsid w:val="004C5E97"/>
    <w:rsid w:val="004C5EA9"/>
    <w:rsid w:val="004C5F1B"/>
    <w:rsid w:val="004C5F6B"/>
    <w:rsid w:val="004C5FC5"/>
    <w:rsid w:val="004C5FF8"/>
    <w:rsid w:val="004C606C"/>
    <w:rsid w:val="004C610C"/>
    <w:rsid w:val="004C612C"/>
    <w:rsid w:val="004C615D"/>
    <w:rsid w:val="004C61B3"/>
    <w:rsid w:val="004C6210"/>
    <w:rsid w:val="004C6247"/>
    <w:rsid w:val="004C6258"/>
    <w:rsid w:val="004C6266"/>
    <w:rsid w:val="004C6269"/>
    <w:rsid w:val="004C6276"/>
    <w:rsid w:val="004C62BD"/>
    <w:rsid w:val="004C62DE"/>
    <w:rsid w:val="004C6313"/>
    <w:rsid w:val="004C632A"/>
    <w:rsid w:val="004C6338"/>
    <w:rsid w:val="004C636A"/>
    <w:rsid w:val="004C6399"/>
    <w:rsid w:val="004C63C5"/>
    <w:rsid w:val="004C63CB"/>
    <w:rsid w:val="004C63EF"/>
    <w:rsid w:val="004C6503"/>
    <w:rsid w:val="004C6524"/>
    <w:rsid w:val="004C652E"/>
    <w:rsid w:val="004C653E"/>
    <w:rsid w:val="004C655C"/>
    <w:rsid w:val="004C6560"/>
    <w:rsid w:val="004C6672"/>
    <w:rsid w:val="004C6691"/>
    <w:rsid w:val="004C66BC"/>
    <w:rsid w:val="004C67A9"/>
    <w:rsid w:val="004C67AE"/>
    <w:rsid w:val="004C6846"/>
    <w:rsid w:val="004C6889"/>
    <w:rsid w:val="004C6896"/>
    <w:rsid w:val="004C6902"/>
    <w:rsid w:val="004C692A"/>
    <w:rsid w:val="004C692B"/>
    <w:rsid w:val="004C6974"/>
    <w:rsid w:val="004C698D"/>
    <w:rsid w:val="004C6A00"/>
    <w:rsid w:val="004C6A04"/>
    <w:rsid w:val="004C6A5B"/>
    <w:rsid w:val="004C6ACA"/>
    <w:rsid w:val="004C6B20"/>
    <w:rsid w:val="004C6B21"/>
    <w:rsid w:val="004C6B4A"/>
    <w:rsid w:val="004C6BB1"/>
    <w:rsid w:val="004C6BD8"/>
    <w:rsid w:val="004C6BED"/>
    <w:rsid w:val="004C6BF3"/>
    <w:rsid w:val="004C6C00"/>
    <w:rsid w:val="004C6C1A"/>
    <w:rsid w:val="004C6C7B"/>
    <w:rsid w:val="004C6C81"/>
    <w:rsid w:val="004C6C94"/>
    <w:rsid w:val="004C6C9C"/>
    <w:rsid w:val="004C6CB8"/>
    <w:rsid w:val="004C6CC3"/>
    <w:rsid w:val="004C6D39"/>
    <w:rsid w:val="004C6D3D"/>
    <w:rsid w:val="004C6DB7"/>
    <w:rsid w:val="004C6DF0"/>
    <w:rsid w:val="004C6E17"/>
    <w:rsid w:val="004C6E5C"/>
    <w:rsid w:val="004C6E63"/>
    <w:rsid w:val="004C6E6B"/>
    <w:rsid w:val="004C6E73"/>
    <w:rsid w:val="004C6E79"/>
    <w:rsid w:val="004C6EC2"/>
    <w:rsid w:val="004C6EC9"/>
    <w:rsid w:val="004C6F1B"/>
    <w:rsid w:val="004C6F6F"/>
    <w:rsid w:val="004C6F90"/>
    <w:rsid w:val="004C6F9E"/>
    <w:rsid w:val="004C6FD7"/>
    <w:rsid w:val="004C7002"/>
    <w:rsid w:val="004C7018"/>
    <w:rsid w:val="004C702B"/>
    <w:rsid w:val="004C70A2"/>
    <w:rsid w:val="004C70CA"/>
    <w:rsid w:val="004C70CF"/>
    <w:rsid w:val="004C70EE"/>
    <w:rsid w:val="004C711A"/>
    <w:rsid w:val="004C7147"/>
    <w:rsid w:val="004C714E"/>
    <w:rsid w:val="004C7178"/>
    <w:rsid w:val="004C718D"/>
    <w:rsid w:val="004C71A1"/>
    <w:rsid w:val="004C7262"/>
    <w:rsid w:val="004C7266"/>
    <w:rsid w:val="004C72A9"/>
    <w:rsid w:val="004C72F2"/>
    <w:rsid w:val="004C731F"/>
    <w:rsid w:val="004C7329"/>
    <w:rsid w:val="004C734D"/>
    <w:rsid w:val="004C736B"/>
    <w:rsid w:val="004C7380"/>
    <w:rsid w:val="004C741F"/>
    <w:rsid w:val="004C742A"/>
    <w:rsid w:val="004C7457"/>
    <w:rsid w:val="004C7489"/>
    <w:rsid w:val="004C748B"/>
    <w:rsid w:val="004C74D1"/>
    <w:rsid w:val="004C74D3"/>
    <w:rsid w:val="004C74DF"/>
    <w:rsid w:val="004C7504"/>
    <w:rsid w:val="004C75D5"/>
    <w:rsid w:val="004C762E"/>
    <w:rsid w:val="004C7668"/>
    <w:rsid w:val="004C766F"/>
    <w:rsid w:val="004C7687"/>
    <w:rsid w:val="004C76B2"/>
    <w:rsid w:val="004C76B9"/>
    <w:rsid w:val="004C76F0"/>
    <w:rsid w:val="004C7719"/>
    <w:rsid w:val="004C77B3"/>
    <w:rsid w:val="004C77EB"/>
    <w:rsid w:val="004C77FD"/>
    <w:rsid w:val="004C7806"/>
    <w:rsid w:val="004C7846"/>
    <w:rsid w:val="004C7854"/>
    <w:rsid w:val="004C785E"/>
    <w:rsid w:val="004C786F"/>
    <w:rsid w:val="004C789C"/>
    <w:rsid w:val="004C78BE"/>
    <w:rsid w:val="004C78E4"/>
    <w:rsid w:val="004C790E"/>
    <w:rsid w:val="004C7937"/>
    <w:rsid w:val="004C7943"/>
    <w:rsid w:val="004C7944"/>
    <w:rsid w:val="004C795F"/>
    <w:rsid w:val="004C7A0E"/>
    <w:rsid w:val="004C7A2F"/>
    <w:rsid w:val="004C7A46"/>
    <w:rsid w:val="004C7A7E"/>
    <w:rsid w:val="004C7B13"/>
    <w:rsid w:val="004C7B4D"/>
    <w:rsid w:val="004C7BF1"/>
    <w:rsid w:val="004C7C1B"/>
    <w:rsid w:val="004C7C1E"/>
    <w:rsid w:val="004C7C70"/>
    <w:rsid w:val="004C7C9E"/>
    <w:rsid w:val="004C7CCF"/>
    <w:rsid w:val="004C7D00"/>
    <w:rsid w:val="004C7D0E"/>
    <w:rsid w:val="004C7D3D"/>
    <w:rsid w:val="004C7D66"/>
    <w:rsid w:val="004C7E3F"/>
    <w:rsid w:val="004C7E86"/>
    <w:rsid w:val="004C7EB7"/>
    <w:rsid w:val="004C7EBA"/>
    <w:rsid w:val="004C7F0C"/>
    <w:rsid w:val="004C7F12"/>
    <w:rsid w:val="004C7FB0"/>
    <w:rsid w:val="004C7FDE"/>
    <w:rsid w:val="004C7FFD"/>
    <w:rsid w:val="004D0003"/>
    <w:rsid w:val="004D0028"/>
    <w:rsid w:val="004D0029"/>
    <w:rsid w:val="004D0030"/>
    <w:rsid w:val="004D0044"/>
    <w:rsid w:val="004D0045"/>
    <w:rsid w:val="004D0077"/>
    <w:rsid w:val="004D00B9"/>
    <w:rsid w:val="004D00FD"/>
    <w:rsid w:val="004D0178"/>
    <w:rsid w:val="004D017F"/>
    <w:rsid w:val="004D0187"/>
    <w:rsid w:val="004D019F"/>
    <w:rsid w:val="004D01AA"/>
    <w:rsid w:val="004D01D2"/>
    <w:rsid w:val="004D01EE"/>
    <w:rsid w:val="004D0250"/>
    <w:rsid w:val="004D0263"/>
    <w:rsid w:val="004D026E"/>
    <w:rsid w:val="004D02CD"/>
    <w:rsid w:val="004D02F1"/>
    <w:rsid w:val="004D03F2"/>
    <w:rsid w:val="004D0474"/>
    <w:rsid w:val="004D0483"/>
    <w:rsid w:val="004D04A8"/>
    <w:rsid w:val="004D04C5"/>
    <w:rsid w:val="004D04CB"/>
    <w:rsid w:val="004D051B"/>
    <w:rsid w:val="004D0556"/>
    <w:rsid w:val="004D0586"/>
    <w:rsid w:val="004D059E"/>
    <w:rsid w:val="004D05BA"/>
    <w:rsid w:val="004D060D"/>
    <w:rsid w:val="004D060E"/>
    <w:rsid w:val="004D066E"/>
    <w:rsid w:val="004D0670"/>
    <w:rsid w:val="004D0677"/>
    <w:rsid w:val="004D06B8"/>
    <w:rsid w:val="004D0723"/>
    <w:rsid w:val="004D07A9"/>
    <w:rsid w:val="004D081C"/>
    <w:rsid w:val="004D0820"/>
    <w:rsid w:val="004D0846"/>
    <w:rsid w:val="004D0867"/>
    <w:rsid w:val="004D08F3"/>
    <w:rsid w:val="004D0965"/>
    <w:rsid w:val="004D0979"/>
    <w:rsid w:val="004D099F"/>
    <w:rsid w:val="004D09A1"/>
    <w:rsid w:val="004D09F7"/>
    <w:rsid w:val="004D0A32"/>
    <w:rsid w:val="004D0A3E"/>
    <w:rsid w:val="004D0A64"/>
    <w:rsid w:val="004D0A78"/>
    <w:rsid w:val="004D0AA3"/>
    <w:rsid w:val="004D0AAC"/>
    <w:rsid w:val="004D0B4C"/>
    <w:rsid w:val="004D0B7C"/>
    <w:rsid w:val="004D0BCC"/>
    <w:rsid w:val="004D0BDD"/>
    <w:rsid w:val="004D0C0B"/>
    <w:rsid w:val="004D0C7C"/>
    <w:rsid w:val="004D0C9D"/>
    <w:rsid w:val="004D0CEB"/>
    <w:rsid w:val="004D0D3E"/>
    <w:rsid w:val="004D0DD1"/>
    <w:rsid w:val="004D0DE7"/>
    <w:rsid w:val="004D0E17"/>
    <w:rsid w:val="004D0E5B"/>
    <w:rsid w:val="004D0E72"/>
    <w:rsid w:val="004D0E73"/>
    <w:rsid w:val="004D0ED8"/>
    <w:rsid w:val="004D0F49"/>
    <w:rsid w:val="004D0F4A"/>
    <w:rsid w:val="004D0FB6"/>
    <w:rsid w:val="004D0FD7"/>
    <w:rsid w:val="004D0FE0"/>
    <w:rsid w:val="004D0FE3"/>
    <w:rsid w:val="004D1041"/>
    <w:rsid w:val="004D1071"/>
    <w:rsid w:val="004D10B7"/>
    <w:rsid w:val="004D10D6"/>
    <w:rsid w:val="004D10DC"/>
    <w:rsid w:val="004D1136"/>
    <w:rsid w:val="004D1191"/>
    <w:rsid w:val="004D11B5"/>
    <w:rsid w:val="004D11C4"/>
    <w:rsid w:val="004D11C8"/>
    <w:rsid w:val="004D11D3"/>
    <w:rsid w:val="004D11F3"/>
    <w:rsid w:val="004D121B"/>
    <w:rsid w:val="004D126A"/>
    <w:rsid w:val="004D128E"/>
    <w:rsid w:val="004D1291"/>
    <w:rsid w:val="004D1298"/>
    <w:rsid w:val="004D12D9"/>
    <w:rsid w:val="004D1363"/>
    <w:rsid w:val="004D13A8"/>
    <w:rsid w:val="004D13B1"/>
    <w:rsid w:val="004D1413"/>
    <w:rsid w:val="004D147B"/>
    <w:rsid w:val="004D1515"/>
    <w:rsid w:val="004D15CA"/>
    <w:rsid w:val="004D15E5"/>
    <w:rsid w:val="004D1622"/>
    <w:rsid w:val="004D1653"/>
    <w:rsid w:val="004D166A"/>
    <w:rsid w:val="004D16FE"/>
    <w:rsid w:val="004D18A3"/>
    <w:rsid w:val="004D18EA"/>
    <w:rsid w:val="004D1903"/>
    <w:rsid w:val="004D194B"/>
    <w:rsid w:val="004D1962"/>
    <w:rsid w:val="004D197F"/>
    <w:rsid w:val="004D19A5"/>
    <w:rsid w:val="004D1A15"/>
    <w:rsid w:val="004D1AE6"/>
    <w:rsid w:val="004D1B41"/>
    <w:rsid w:val="004D1B8A"/>
    <w:rsid w:val="004D1B93"/>
    <w:rsid w:val="004D1BF4"/>
    <w:rsid w:val="004D1C35"/>
    <w:rsid w:val="004D1C49"/>
    <w:rsid w:val="004D1C71"/>
    <w:rsid w:val="004D1C72"/>
    <w:rsid w:val="004D1CA7"/>
    <w:rsid w:val="004D1CC6"/>
    <w:rsid w:val="004D1CCF"/>
    <w:rsid w:val="004D1CDD"/>
    <w:rsid w:val="004D1CE4"/>
    <w:rsid w:val="004D1CEC"/>
    <w:rsid w:val="004D1D00"/>
    <w:rsid w:val="004D1D2D"/>
    <w:rsid w:val="004D1D87"/>
    <w:rsid w:val="004D1D9C"/>
    <w:rsid w:val="004D1E0C"/>
    <w:rsid w:val="004D1E25"/>
    <w:rsid w:val="004D1E45"/>
    <w:rsid w:val="004D1E55"/>
    <w:rsid w:val="004D1EB6"/>
    <w:rsid w:val="004D1ECD"/>
    <w:rsid w:val="004D1F1E"/>
    <w:rsid w:val="004D1F48"/>
    <w:rsid w:val="004D1F4E"/>
    <w:rsid w:val="004D1F92"/>
    <w:rsid w:val="004D1FA2"/>
    <w:rsid w:val="004D200D"/>
    <w:rsid w:val="004D202E"/>
    <w:rsid w:val="004D2045"/>
    <w:rsid w:val="004D207A"/>
    <w:rsid w:val="004D20A4"/>
    <w:rsid w:val="004D20BF"/>
    <w:rsid w:val="004D2113"/>
    <w:rsid w:val="004D214E"/>
    <w:rsid w:val="004D216E"/>
    <w:rsid w:val="004D217D"/>
    <w:rsid w:val="004D2184"/>
    <w:rsid w:val="004D21DA"/>
    <w:rsid w:val="004D222A"/>
    <w:rsid w:val="004D2239"/>
    <w:rsid w:val="004D2249"/>
    <w:rsid w:val="004D226A"/>
    <w:rsid w:val="004D226E"/>
    <w:rsid w:val="004D2383"/>
    <w:rsid w:val="004D23FF"/>
    <w:rsid w:val="004D2431"/>
    <w:rsid w:val="004D2439"/>
    <w:rsid w:val="004D243A"/>
    <w:rsid w:val="004D24C2"/>
    <w:rsid w:val="004D24E8"/>
    <w:rsid w:val="004D24ED"/>
    <w:rsid w:val="004D255F"/>
    <w:rsid w:val="004D258C"/>
    <w:rsid w:val="004D25D5"/>
    <w:rsid w:val="004D266D"/>
    <w:rsid w:val="004D2673"/>
    <w:rsid w:val="004D267A"/>
    <w:rsid w:val="004D269C"/>
    <w:rsid w:val="004D26A4"/>
    <w:rsid w:val="004D26A6"/>
    <w:rsid w:val="004D26C9"/>
    <w:rsid w:val="004D2759"/>
    <w:rsid w:val="004D282F"/>
    <w:rsid w:val="004D287E"/>
    <w:rsid w:val="004D2898"/>
    <w:rsid w:val="004D28D0"/>
    <w:rsid w:val="004D28E1"/>
    <w:rsid w:val="004D2999"/>
    <w:rsid w:val="004D299F"/>
    <w:rsid w:val="004D29CC"/>
    <w:rsid w:val="004D29FE"/>
    <w:rsid w:val="004D2A10"/>
    <w:rsid w:val="004D2A8B"/>
    <w:rsid w:val="004D2AC2"/>
    <w:rsid w:val="004D2B05"/>
    <w:rsid w:val="004D2B0F"/>
    <w:rsid w:val="004D2B4D"/>
    <w:rsid w:val="004D2B5E"/>
    <w:rsid w:val="004D2B98"/>
    <w:rsid w:val="004D2BD2"/>
    <w:rsid w:val="004D2BE1"/>
    <w:rsid w:val="004D2BF9"/>
    <w:rsid w:val="004D2C11"/>
    <w:rsid w:val="004D2C3F"/>
    <w:rsid w:val="004D2CBA"/>
    <w:rsid w:val="004D2CCB"/>
    <w:rsid w:val="004D2CE4"/>
    <w:rsid w:val="004D2CEF"/>
    <w:rsid w:val="004D2D01"/>
    <w:rsid w:val="004D2D04"/>
    <w:rsid w:val="004D2D1E"/>
    <w:rsid w:val="004D2D24"/>
    <w:rsid w:val="004D2D33"/>
    <w:rsid w:val="004D2D66"/>
    <w:rsid w:val="004D2D7B"/>
    <w:rsid w:val="004D2D8F"/>
    <w:rsid w:val="004D2DBB"/>
    <w:rsid w:val="004D2DBC"/>
    <w:rsid w:val="004D2DC2"/>
    <w:rsid w:val="004D2DDB"/>
    <w:rsid w:val="004D2DFC"/>
    <w:rsid w:val="004D2E09"/>
    <w:rsid w:val="004D2E2F"/>
    <w:rsid w:val="004D2E66"/>
    <w:rsid w:val="004D2EA8"/>
    <w:rsid w:val="004D2EF6"/>
    <w:rsid w:val="004D2F81"/>
    <w:rsid w:val="004D2F8D"/>
    <w:rsid w:val="004D2FB7"/>
    <w:rsid w:val="004D2FC9"/>
    <w:rsid w:val="004D2FD5"/>
    <w:rsid w:val="004D2FF4"/>
    <w:rsid w:val="004D2FFA"/>
    <w:rsid w:val="004D3005"/>
    <w:rsid w:val="004D304A"/>
    <w:rsid w:val="004D30D5"/>
    <w:rsid w:val="004D3105"/>
    <w:rsid w:val="004D3162"/>
    <w:rsid w:val="004D3178"/>
    <w:rsid w:val="004D31D9"/>
    <w:rsid w:val="004D31E2"/>
    <w:rsid w:val="004D3235"/>
    <w:rsid w:val="004D3247"/>
    <w:rsid w:val="004D3258"/>
    <w:rsid w:val="004D3271"/>
    <w:rsid w:val="004D327D"/>
    <w:rsid w:val="004D327F"/>
    <w:rsid w:val="004D3298"/>
    <w:rsid w:val="004D32BF"/>
    <w:rsid w:val="004D32CB"/>
    <w:rsid w:val="004D32DB"/>
    <w:rsid w:val="004D3363"/>
    <w:rsid w:val="004D33A7"/>
    <w:rsid w:val="004D33BF"/>
    <w:rsid w:val="004D33F0"/>
    <w:rsid w:val="004D33F2"/>
    <w:rsid w:val="004D33F4"/>
    <w:rsid w:val="004D3428"/>
    <w:rsid w:val="004D34B1"/>
    <w:rsid w:val="004D34DE"/>
    <w:rsid w:val="004D3534"/>
    <w:rsid w:val="004D3570"/>
    <w:rsid w:val="004D3580"/>
    <w:rsid w:val="004D3596"/>
    <w:rsid w:val="004D35B7"/>
    <w:rsid w:val="004D35B9"/>
    <w:rsid w:val="004D35CE"/>
    <w:rsid w:val="004D3651"/>
    <w:rsid w:val="004D365B"/>
    <w:rsid w:val="004D367C"/>
    <w:rsid w:val="004D36A4"/>
    <w:rsid w:val="004D36E9"/>
    <w:rsid w:val="004D371A"/>
    <w:rsid w:val="004D3734"/>
    <w:rsid w:val="004D3736"/>
    <w:rsid w:val="004D374A"/>
    <w:rsid w:val="004D374F"/>
    <w:rsid w:val="004D375C"/>
    <w:rsid w:val="004D378E"/>
    <w:rsid w:val="004D37BC"/>
    <w:rsid w:val="004D3830"/>
    <w:rsid w:val="004D387B"/>
    <w:rsid w:val="004D388F"/>
    <w:rsid w:val="004D3890"/>
    <w:rsid w:val="004D38CD"/>
    <w:rsid w:val="004D38ED"/>
    <w:rsid w:val="004D393A"/>
    <w:rsid w:val="004D395B"/>
    <w:rsid w:val="004D39AD"/>
    <w:rsid w:val="004D39BF"/>
    <w:rsid w:val="004D39CF"/>
    <w:rsid w:val="004D39F0"/>
    <w:rsid w:val="004D3ABF"/>
    <w:rsid w:val="004D3B31"/>
    <w:rsid w:val="004D3B49"/>
    <w:rsid w:val="004D3B5A"/>
    <w:rsid w:val="004D3BD4"/>
    <w:rsid w:val="004D3BD6"/>
    <w:rsid w:val="004D3C5F"/>
    <w:rsid w:val="004D3C93"/>
    <w:rsid w:val="004D3D09"/>
    <w:rsid w:val="004D3D42"/>
    <w:rsid w:val="004D3D77"/>
    <w:rsid w:val="004D3D89"/>
    <w:rsid w:val="004D3D8D"/>
    <w:rsid w:val="004D3DC3"/>
    <w:rsid w:val="004D3DEF"/>
    <w:rsid w:val="004D3E7F"/>
    <w:rsid w:val="004D3E85"/>
    <w:rsid w:val="004D3EAC"/>
    <w:rsid w:val="004D3FB3"/>
    <w:rsid w:val="004D3FDE"/>
    <w:rsid w:val="004D3FEC"/>
    <w:rsid w:val="004D3FEE"/>
    <w:rsid w:val="004D403C"/>
    <w:rsid w:val="004D408C"/>
    <w:rsid w:val="004D4099"/>
    <w:rsid w:val="004D40CA"/>
    <w:rsid w:val="004D40E9"/>
    <w:rsid w:val="004D40F1"/>
    <w:rsid w:val="004D412B"/>
    <w:rsid w:val="004D412F"/>
    <w:rsid w:val="004D413A"/>
    <w:rsid w:val="004D413E"/>
    <w:rsid w:val="004D418E"/>
    <w:rsid w:val="004D4218"/>
    <w:rsid w:val="004D4239"/>
    <w:rsid w:val="004D4245"/>
    <w:rsid w:val="004D4254"/>
    <w:rsid w:val="004D427F"/>
    <w:rsid w:val="004D42E3"/>
    <w:rsid w:val="004D42F7"/>
    <w:rsid w:val="004D4331"/>
    <w:rsid w:val="004D4340"/>
    <w:rsid w:val="004D4353"/>
    <w:rsid w:val="004D436A"/>
    <w:rsid w:val="004D43CE"/>
    <w:rsid w:val="004D4413"/>
    <w:rsid w:val="004D44D2"/>
    <w:rsid w:val="004D454E"/>
    <w:rsid w:val="004D457C"/>
    <w:rsid w:val="004D458D"/>
    <w:rsid w:val="004D45A3"/>
    <w:rsid w:val="004D4606"/>
    <w:rsid w:val="004D461A"/>
    <w:rsid w:val="004D4645"/>
    <w:rsid w:val="004D46BC"/>
    <w:rsid w:val="004D4745"/>
    <w:rsid w:val="004D4747"/>
    <w:rsid w:val="004D47C0"/>
    <w:rsid w:val="004D47D3"/>
    <w:rsid w:val="004D484C"/>
    <w:rsid w:val="004D4872"/>
    <w:rsid w:val="004D488C"/>
    <w:rsid w:val="004D4892"/>
    <w:rsid w:val="004D4898"/>
    <w:rsid w:val="004D497A"/>
    <w:rsid w:val="004D4A50"/>
    <w:rsid w:val="004D4A75"/>
    <w:rsid w:val="004D4A7A"/>
    <w:rsid w:val="004D4AC0"/>
    <w:rsid w:val="004D4ACA"/>
    <w:rsid w:val="004D4AF9"/>
    <w:rsid w:val="004D4B6C"/>
    <w:rsid w:val="004D4BA5"/>
    <w:rsid w:val="004D4BF4"/>
    <w:rsid w:val="004D4C40"/>
    <w:rsid w:val="004D4C6D"/>
    <w:rsid w:val="004D4C81"/>
    <w:rsid w:val="004D4C83"/>
    <w:rsid w:val="004D4CA1"/>
    <w:rsid w:val="004D4CDD"/>
    <w:rsid w:val="004D4D58"/>
    <w:rsid w:val="004D4E26"/>
    <w:rsid w:val="004D4E8A"/>
    <w:rsid w:val="004D4EA4"/>
    <w:rsid w:val="004D4EE0"/>
    <w:rsid w:val="004D4EE2"/>
    <w:rsid w:val="004D4EEF"/>
    <w:rsid w:val="004D4EFA"/>
    <w:rsid w:val="004D4F14"/>
    <w:rsid w:val="004D4F3B"/>
    <w:rsid w:val="004D4F9E"/>
    <w:rsid w:val="004D4FDA"/>
    <w:rsid w:val="004D500E"/>
    <w:rsid w:val="004D501C"/>
    <w:rsid w:val="004D5038"/>
    <w:rsid w:val="004D506F"/>
    <w:rsid w:val="004D508E"/>
    <w:rsid w:val="004D50D7"/>
    <w:rsid w:val="004D5117"/>
    <w:rsid w:val="004D5119"/>
    <w:rsid w:val="004D5126"/>
    <w:rsid w:val="004D5168"/>
    <w:rsid w:val="004D516B"/>
    <w:rsid w:val="004D5186"/>
    <w:rsid w:val="004D518E"/>
    <w:rsid w:val="004D51A4"/>
    <w:rsid w:val="004D522C"/>
    <w:rsid w:val="004D5262"/>
    <w:rsid w:val="004D5297"/>
    <w:rsid w:val="004D52C9"/>
    <w:rsid w:val="004D52E4"/>
    <w:rsid w:val="004D5331"/>
    <w:rsid w:val="004D533A"/>
    <w:rsid w:val="004D5390"/>
    <w:rsid w:val="004D5393"/>
    <w:rsid w:val="004D53E1"/>
    <w:rsid w:val="004D5412"/>
    <w:rsid w:val="004D543A"/>
    <w:rsid w:val="004D5445"/>
    <w:rsid w:val="004D5471"/>
    <w:rsid w:val="004D5482"/>
    <w:rsid w:val="004D54F1"/>
    <w:rsid w:val="004D5511"/>
    <w:rsid w:val="004D5539"/>
    <w:rsid w:val="004D553B"/>
    <w:rsid w:val="004D555F"/>
    <w:rsid w:val="004D557B"/>
    <w:rsid w:val="004D55AB"/>
    <w:rsid w:val="004D5642"/>
    <w:rsid w:val="004D5648"/>
    <w:rsid w:val="004D5690"/>
    <w:rsid w:val="004D56B0"/>
    <w:rsid w:val="004D56B9"/>
    <w:rsid w:val="004D56C5"/>
    <w:rsid w:val="004D56EB"/>
    <w:rsid w:val="004D56F7"/>
    <w:rsid w:val="004D5716"/>
    <w:rsid w:val="004D573E"/>
    <w:rsid w:val="004D57BC"/>
    <w:rsid w:val="004D57CB"/>
    <w:rsid w:val="004D57D5"/>
    <w:rsid w:val="004D57FD"/>
    <w:rsid w:val="004D5801"/>
    <w:rsid w:val="004D580E"/>
    <w:rsid w:val="004D5811"/>
    <w:rsid w:val="004D5821"/>
    <w:rsid w:val="004D5844"/>
    <w:rsid w:val="004D58CA"/>
    <w:rsid w:val="004D58D0"/>
    <w:rsid w:val="004D5905"/>
    <w:rsid w:val="004D596B"/>
    <w:rsid w:val="004D598A"/>
    <w:rsid w:val="004D599F"/>
    <w:rsid w:val="004D59A3"/>
    <w:rsid w:val="004D5A22"/>
    <w:rsid w:val="004D5AA1"/>
    <w:rsid w:val="004D5B21"/>
    <w:rsid w:val="004D5B88"/>
    <w:rsid w:val="004D5BA0"/>
    <w:rsid w:val="004D5BA4"/>
    <w:rsid w:val="004D5C03"/>
    <w:rsid w:val="004D5C3B"/>
    <w:rsid w:val="004D5C69"/>
    <w:rsid w:val="004D5C6C"/>
    <w:rsid w:val="004D5C99"/>
    <w:rsid w:val="004D5CBB"/>
    <w:rsid w:val="004D5DB1"/>
    <w:rsid w:val="004D5DF2"/>
    <w:rsid w:val="004D5E56"/>
    <w:rsid w:val="004D5E6C"/>
    <w:rsid w:val="004D5E87"/>
    <w:rsid w:val="004D5E92"/>
    <w:rsid w:val="004D5EE2"/>
    <w:rsid w:val="004D5F0E"/>
    <w:rsid w:val="004D5F1A"/>
    <w:rsid w:val="004D5F32"/>
    <w:rsid w:val="004D5F56"/>
    <w:rsid w:val="004D5F72"/>
    <w:rsid w:val="004D5FE9"/>
    <w:rsid w:val="004D5FFD"/>
    <w:rsid w:val="004D6064"/>
    <w:rsid w:val="004D60FD"/>
    <w:rsid w:val="004D6118"/>
    <w:rsid w:val="004D6151"/>
    <w:rsid w:val="004D61E8"/>
    <w:rsid w:val="004D61FB"/>
    <w:rsid w:val="004D61FC"/>
    <w:rsid w:val="004D6238"/>
    <w:rsid w:val="004D6240"/>
    <w:rsid w:val="004D6298"/>
    <w:rsid w:val="004D62B6"/>
    <w:rsid w:val="004D62FC"/>
    <w:rsid w:val="004D634F"/>
    <w:rsid w:val="004D63C7"/>
    <w:rsid w:val="004D63CE"/>
    <w:rsid w:val="004D6461"/>
    <w:rsid w:val="004D64C3"/>
    <w:rsid w:val="004D64C8"/>
    <w:rsid w:val="004D64CC"/>
    <w:rsid w:val="004D64D2"/>
    <w:rsid w:val="004D6502"/>
    <w:rsid w:val="004D650D"/>
    <w:rsid w:val="004D6510"/>
    <w:rsid w:val="004D657A"/>
    <w:rsid w:val="004D657D"/>
    <w:rsid w:val="004D657F"/>
    <w:rsid w:val="004D65E0"/>
    <w:rsid w:val="004D65E7"/>
    <w:rsid w:val="004D6673"/>
    <w:rsid w:val="004D66A1"/>
    <w:rsid w:val="004D66D7"/>
    <w:rsid w:val="004D66F9"/>
    <w:rsid w:val="004D6711"/>
    <w:rsid w:val="004D6717"/>
    <w:rsid w:val="004D671D"/>
    <w:rsid w:val="004D6753"/>
    <w:rsid w:val="004D676F"/>
    <w:rsid w:val="004D677F"/>
    <w:rsid w:val="004D67A6"/>
    <w:rsid w:val="004D67B7"/>
    <w:rsid w:val="004D67DF"/>
    <w:rsid w:val="004D67EC"/>
    <w:rsid w:val="004D6811"/>
    <w:rsid w:val="004D6870"/>
    <w:rsid w:val="004D687A"/>
    <w:rsid w:val="004D68D6"/>
    <w:rsid w:val="004D68F2"/>
    <w:rsid w:val="004D694A"/>
    <w:rsid w:val="004D6971"/>
    <w:rsid w:val="004D6998"/>
    <w:rsid w:val="004D699F"/>
    <w:rsid w:val="004D69A0"/>
    <w:rsid w:val="004D69C8"/>
    <w:rsid w:val="004D6A3D"/>
    <w:rsid w:val="004D6ABB"/>
    <w:rsid w:val="004D6B51"/>
    <w:rsid w:val="004D6B78"/>
    <w:rsid w:val="004D6BCC"/>
    <w:rsid w:val="004D6C0C"/>
    <w:rsid w:val="004D6C5D"/>
    <w:rsid w:val="004D6C76"/>
    <w:rsid w:val="004D6C9A"/>
    <w:rsid w:val="004D6CA6"/>
    <w:rsid w:val="004D6CC9"/>
    <w:rsid w:val="004D6D49"/>
    <w:rsid w:val="004D6D76"/>
    <w:rsid w:val="004D6DAE"/>
    <w:rsid w:val="004D6DB6"/>
    <w:rsid w:val="004D6DCB"/>
    <w:rsid w:val="004D6DF1"/>
    <w:rsid w:val="004D6E1F"/>
    <w:rsid w:val="004D6E21"/>
    <w:rsid w:val="004D6ED2"/>
    <w:rsid w:val="004D6ED3"/>
    <w:rsid w:val="004D6EEB"/>
    <w:rsid w:val="004D6F09"/>
    <w:rsid w:val="004D6F2B"/>
    <w:rsid w:val="004D6F40"/>
    <w:rsid w:val="004D6F4F"/>
    <w:rsid w:val="004D6F52"/>
    <w:rsid w:val="004D6FB9"/>
    <w:rsid w:val="004D6FBF"/>
    <w:rsid w:val="004D6FCA"/>
    <w:rsid w:val="004D7002"/>
    <w:rsid w:val="004D700D"/>
    <w:rsid w:val="004D7023"/>
    <w:rsid w:val="004D7026"/>
    <w:rsid w:val="004D7027"/>
    <w:rsid w:val="004D70C5"/>
    <w:rsid w:val="004D716F"/>
    <w:rsid w:val="004D7198"/>
    <w:rsid w:val="004D71AA"/>
    <w:rsid w:val="004D71AE"/>
    <w:rsid w:val="004D71B5"/>
    <w:rsid w:val="004D721F"/>
    <w:rsid w:val="004D723E"/>
    <w:rsid w:val="004D727C"/>
    <w:rsid w:val="004D7330"/>
    <w:rsid w:val="004D7337"/>
    <w:rsid w:val="004D7388"/>
    <w:rsid w:val="004D739A"/>
    <w:rsid w:val="004D73CC"/>
    <w:rsid w:val="004D73E7"/>
    <w:rsid w:val="004D7428"/>
    <w:rsid w:val="004D7445"/>
    <w:rsid w:val="004D7464"/>
    <w:rsid w:val="004D7471"/>
    <w:rsid w:val="004D74B0"/>
    <w:rsid w:val="004D752A"/>
    <w:rsid w:val="004D7545"/>
    <w:rsid w:val="004D75A5"/>
    <w:rsid w:val="004D75BC"/>
    <w:rsid w:val="004D75F9"/>
    <w:rsid w:val="004D760D"/>
    <w:rsid w:val="004D7661"/>
    <w:rsid w:val="004D768C"/>
    <w:rsid w:val="004D76B2"/>
    <w:rsid w:val="004D76C0"/>
    <w:rsid w:val="004D775E"/>
    <w:rsid w:val="004D7763"/>
    <w:rsid w:val="004D7767"/>
    <w:rsid w:val="004D7783"/>
    <w:rsid w:val="004D77A5"/>
    <w:rsid w:val="004D77E2"/>
    <w:rsid w:val="004D77EF"/>
    <w:rsid w:val="004D7876"/>
    <w:rsid w:val="004D78C7"/>
    <w:rsid w:val="004D7925"/>
    <w:rsid w:val="004D7A1A"/>
    <w:rsid w:val="004D7A22"/>
    <w:rsid w:val="004D7ABC"/>
    <w:rsid w:val="004D7AC8"/>
    <w:rsid w:val="004D7AF0"/>
    <w:rsid w:val="004D7B1B"/>
    <w:rsid w:val="004D7BC4"/>
    <w:rsid w:val="004D7BDB"/>
    <w:rsid w:val="004D7BF0"/>
    <w:rsid w:val="004D7C0E"/>
    <w:rsid w:val="004D7C17"/>
    <w:rsid w:val="004D7C22"/>
    <w:rsid w:val="004D7C32"/>
    <w:rsid w:val="004D7C4C"/>
    <w:rsid w:val="004D7C88"/>
    <w:rsid w:val="004D7CA2"/>
    <w:rsid w:val="004D7D4A"/>
    <w:rsid w:val="004D7D4D"/>
    <w:rsid w:val="004D7D59"/>
    <w:rsid w:val="004D7D6E"/>
    <w:rsid w:val="004D7D74"/>
    <w:rsid w:val="004D7D7E"/>
    <w:rsid w:val="004D7DAB"/>
    <w:rsid w:val="004D7E6A"/>
    <w:rsid w:val="004D7EEA"/>
    <w:rsid w:val="004D7F03"/>
    <w:rsid w:val="004D7F4C"/>
    <w:rsid w:val="004D7F9F"/>
    <w:rsid w:val="004D7FC8"/>
    <w:rsid w:val="004E0047"/>
    <w:rsid w:val="004E007D"/>
    <w:rsid w:val="004E00A0"/>
    <w:rsid w:val="004E00BD"/>
    <w:rsid w:val="004E00FB"/>
    <w:rsid w:val="004E0141"/>
    <w:rsid w:val="004E01E7"/>
    <w:rsid w:val="004E0240"/>
    <w:rsid w:val="004E026D"/>
    <w:rsid w:val="004E0292"/>
    <w:rsid w:val="004E02DF"/>
    <w:rsid w:val="004E0375"/>
    <w:rsid w:val="004E03B1"/>
    <w:rsid w:val="004E041A"/>
    <w:rsid w:val="004E0481"/>
    <w:rsid w:val="004E04AE"/>
    <w:rsid w:val="004E04B3"/>
    <w:rsid w:val="004E04E6"/>
    <w:rsid w:val="004E05BC"/>
    <w:rsid w:val="004E0670"/>
    <w:rsid w:val="004E06B9"/>
    <w:rsid w:val="004E0702"/>
    <w:rsid w:val="004E071C"/>
    <w:rsid w:val="004E076C"/>
    <w:rsid w:val="004E07A2"/>
    <w:rsid w:val="004E07EE"/>
    <w:rsid w:val="004E0819"/>
    <w:rsid w:val="004E0865"/>
    <w:rsid w:val="004E088C"/>
    <w:rsid w:val="004E08C3"/>
    <w:rsid w:val="004E094C"/>
    <w:rsid w:val="004E0958"/>
    <w:rsid w:val="004E0960"/>
    <w:rsid w:val="004E098C"/>
    <w:rsid w:val="004E09F0"/>
    <w:rsid w:val="004E09F6"/>
    <w:rsid w:val="004E0A16"/>
    <w:rsid w:val="004E0A90"/>
    <w:rsid w:val="004E0ABA"/>
    <w:rsid w:val="004E0B07"/>
    <w:rsid w:val="004E0B70"/>
    <w:rsid w:val="004E0BC7"/>
    <w:rsid w:val="004E0BE3"/>
    <w:rsid w:val="004E0CFC"/>
    <w:rsid w:val="004E0D05"/>
    <w:rsid w:val="004E0D13"/>
    <w:rsid w:val="004E0D2C"/>
    <w:rsid w:val="004E0D35"/>
    <w:rsid w:val="004E0D40"/>
    <w:rsid w:val="004E0D75"/>
    <w:rsid w:val="004E0D83"/>
    <w:rsid w:val="004E0D9F"/>
    <w:rsid w:val="004E0DAA"/>
    <w:rsid w:val="004E0DCB"/>
    <w:rsid w:val="004E0DE5"/>
    <w:rsid w:val="004E0DF9"/>
    <w:rsid w:val="004E0E49"/>
    <w:rsid w:val="004E0E5A"/>
    <w:rsid w:val="004E0E68"/>
    <w:rsid w:val="004E0E89"/>
    <w:rsid w:val="004E0EAE"/>
    <w:rsid w:val="004E0ED2"/>
    <w:rsid w:val="004E0EE9"/>
    <w:rsid w:val="004E0F18"/>
    <w:rsid w:val="004E0F2F"/>
    <w:rsid w:val="004E0F91"/>
    <w:rsid w:val="004E0FBB"/>
    <w:rsid w:val="004E0FFA"/>
    <w:rsid w:val="004E1003"/>
    <w:rsid w:val="004E1024"/>
    <w:rsid w:val="004E10B6"/>
    <w:rsid w:val="004E10D5"/>
    <w:rsid w:val="004E1122"/>
    <w:rsid w:val="004E112B"/>
    <w:rsid w:val="004E117E"/>
    <w:rsid w:val="004E1215"/>
    <w:rsid w:val="004E1251"/>
    <w:rsid w:val="004E1257"/>
    <w:rsid w:val="004E12B2"/>
    <w:rsid w:val="004E12B9"/>
    <w:rsid w:val="004E12BB"/>
    <w:rsid w:val="004E12C9"/>
    <w:rsid w:val="004E12F7"/>
    <w:rsid w:val="004E1341"/>
    <w:rsid w:val="004E1451"/>
    <w:rsid w:val="004E148D"/>
    <w:rsid w:val="004E14BD"/>
    <w:rsid w:val="004E14E1"/>
    <w:rsid w:val="004E1526"/>
    <w:rsid w:val="004E1549"/>
    <w:rsid w:val="004E154E"/>
    <w:rsid w:val="004E158D"/>
    <w:rsid w:val="004E15CF"/>
    <w:rsid w:val="004E1600"/>
    <w:rsid w:val="004E1602"/>
    <w:rsid w:val="004E162F"/>
    <w:rsid w:val="004E1652"/>
    <w:rsid w:val="004E1661"/>
    <w:rsid w:val="004E1691"/>
    <w:rsid w:val="004E170A"/>
    <w:rsid w:val="004E1712"/>
    <w:rsid w:val="004E1724"/>
    <w:rsid w:val="004E1729"/>
    <w:rsid w:val="004E175F"/>
    <w:rsid w:val="004E178A"/>
    <w:rsid w:val="004E17ED"/>
    <w:rsid w:val="004E181A"/>
    <w:rsid w:val="004E1845"/>
    <w:rsid w:val="004E1955"/>
    <w:rsid w:val="004E1964"/>
    <w:rsid w:val="004E199B"/>
    <w:rsid w:val="004E19AD"/>
    <w:rsid w:val="004E19DA"/>
    <w:rsid w:val="004E19FB"/>
    <w:rsid w:val="004E1A63"/>
    <w:rsid w:val="004E1A77"/>
    <w:rsid w:val="004E1AB0"/>
    <w:rsid w:val="004E1AC0"/>
    <w:rsid w:val="004E1AD1"/>
    <w:rsid w:val="004E1B8D"/>
    <w:rsid w:val="004E1B8F"/>
    <w:rsid w:val="004E1B92"/>
    <w:rsid w:val="004E1C22"/>
    <w:rsid w:val="004E1C40"/>
    <w:rsid w:val="004E1D02"/>
    <w:rsid w:val="004E1D1A"/>
    <w:rsid w:val="004E1D5A"/>
    <w:rsid w:val="004E1D92"/>
    <w:rsid w:val="004E1DC3"/>
    <w:rsid w:val="004E1DC5"/>
    <w:rsid w:val="004E1DEA"/>
    <w:rsid w:val="004E1DEB"/>
    <w:rsid w:val="004E1E45"/>
    <w:rsid w:val="004E1E59"/>
    <w:rsid w:val="004E1E93"/>
    <w:rsid w:val="004E1EA3"/>
    <w:rsid w:val="004E1EB8"/>
    <w:rsid w:val="004E1EC0"/>
    <w:rsid w:val="004E1F13"/>
    <w:rsid w:val="004E1FAB"/>
    <w:rsid w:val="004E2026"/>
    <w:rsid w:val="004E2035"/>
    <w:rsid w:val="004E206B"/>
    <w:rsid w:val="004E2089"/>
    <w:rsid w:val="004E20A3"/>
    <w:rsid w:val="004E20E5"/>
    <w:rsid w:val="004E216F"/>
    <w:rsid w:val="004E21FB"/>
    <w:rsid w:val="004E223A"/>
    <w:rsid w:val="004E225E"/>
    <w:rsid w:val="004E2268"/>
    <w:rsid w:val="004E227C"/>
    <w:rsid w:val="004E2285"/>
    <w:rsid w:val="004E22D7"/>
    <w:rsid w:val="004E22ED"/>
    <w:rsid w:val="004E22F7"/>
    <w:rsid w:val="004E2300"/>
    <w:rsid w:val="004E233E"/>
    <w:rsid w:val="004E2347"/>
    <w:rsid w:val="004E2400"/>
    <w:rsid w:val="004E2443"/>
    <w:rsid w:val="004E2448"/>
    <w:rsid w:val="004E2451"/>
    <w:rsid w:val="004E246E"/>
    <w:rsid w:val="004E24AB"/>
    <w:rsid w:val="004E24B1"/>
    <w:rsid w:val="004E24C7"/>
    <w:rsid w:val="004E24D3"/>
    <w:rsid w:val="004E250B"/>
    <w:rsid w:val="004E254D"/>
    <w:rsid w:val="004E25DA"/>
    <w:rsid w:val="004E25DC"/>
    <w:rsid w:val="004E25F7"/>
    <w:rsid w:val="004E2631"/>
    <w:rsid w:val="004E2685"/>
    <w:rsid w:val="004E26AF"/>
    <w:rsid w:val="004E26B8"/>
    <w:rsid w:val="004E26CE"/>
    <w:rsid w:val="004E2748"/>
    <w:rsid w:val="004E27AA"/>
    <w:rsid w:val="004E27C0"/>
    <w:rsid w:val="004E2888"/>
    <w:rsid w:val="004E28B6"/>
    <w:rsid w:val="004E28C2"/>
    <w:rsid w:val="004E28EB"/>
    <w:rsid w:val="004E2907"/>
    <w:rsid w:val="004E2919"/>
    <w:rsid w:val="004E291B"/>
    <w:rsid w:val="004E29A4"/>
    <w:rsid w:val="004E29AA"/>
    <w:rsid w:val="004E29D1"/>
    <w:rsid w:val="004E29D3"/>
    <w:rsid w:val="004E29D8"/>
    <w:rsid w:val="004E29DB"/>
    <w:rsid w:val="004E29ED"/>
    <w:rsid w:val="004E2A0B"/>
    <w:rsid w:val="004E2A35"/>
    <w:rsid w:val="004E2A53"/>
    <w:rsid w:val="004E2A54"/>
    <w:rsid w:val="004E2A73"/>
    <w:rsid w:val="004E2A99"/>
    <w:rsid w:val="004E2AA4"/>
    <w:rsid w:val="004E2AA5"/>
    <w:rsid w:val="004E2B5E"/>
    <w:rsid w:val="004E2BFA"/>
    <w:rsid w:val="004E2C12"/>
    <w:rsid w:val="004E2C9E"/>
    <w:rsid w:val="004E2CB0"/>
    <w:rsid w:val="004E2CB4"/>
    <w:rsid w:val="004E2CB6"/>
    <w:rsid w:val="004E2CCB"/>
    <w:rsid w:val="004E2D7E"/>
    <w:rsid w:val="004E2D88"/>
    <w:rsid w:val="004E2DC3"/>
    <w:rsid w:val="004E2DFF"/>
    <w:rsid w:val="004E2E15"/>
    <w:rsid w:val="004E2E30"/>
    <w:rsid w:val="004E2E31"/>
    <w:rsid w:val="004E2E61"/>
    <w:rsid w:val="004E2E71"/>
    <w:rsid w:val="004E2E73"/>
    <w:rsid w:val="004E2EA0"/>
    <w:rsid w:val="004E2EA3"/>
    <w:rsid w:val="004E2EC3"/>
    <w:rsid w:val="004E2EF2"/>
    <w:rsid w:val="004E2EF4"/>
    <w:rsid w:val="004E2F38"/>
    <w:rsid w:val="004E2F92"/>
    <w:rsid w:val="004E2FBA"/>
    <w:rsid w:val="004E2FC8"/>
    <w:rsid w:val="004E2FE0"/>
    <w:rsid w:val="004E305D"/>
    <w:rsid w:val="004E306F"/>
    <w:rsid w:val="004E307D"/>
    <w:rsid w:val="004E30A7"/>
    <w:rsid w:val="004E3130"/>
    <w:rsid w:val="004E313E"/>
    <w:rsid w:val="004E3181"/>
    <w:rsid w:val="004E3185"/>
    <w:rsid w:val="004E3297"/>
    <w:rsid w:val="004E32A2"/>
    <w:rsid w:val="004E339A"/>
    <w:rsid w:val="004E3435"/>
    <w:rsid w:val="004E345F"/>
    <w:rsid w:val="004E3470"/>
    <w:rsid w:val="004E347D"/>
    <w:rsid w:val="004E3489"/>
    <w:rsid w:val="004E34BB"/>
    <w:rsid w:val="004E3539"/>
    <w:rsid w:val="004E353C"/>
    <w:rsid w:val="004E3597"/>
    <w:rsid w:val="004E3599"/>
    <w:rsid w:val="004E361C"/>
    <w:rsid w:val="004E36A0"/>
    <w:rsid w:val="004E36BF"/>
    <w:rsid w:val="004E37D1"/>
    <w:rsid w:val="004E37E7"/>
    <w:rsid w:val="004E37EC"/>
    <w:rsid w:val="004E3833"/>
    <w:rsid w:val="004E3844"/>
    <w:rsid w:val="004E385B"/>
    <w:rsid w:val="004E38E0"/>
    <w:rsid w:val="004E38FC"/>
    <w:rsid w:val="004E3963"/>
    <w:rsid w:val="004E3981"/>
    <w:rsid w:val="004E398E"/>
    <w:rsid w:val="004E3990"/>
    <w:rsid w:val="004E39F6"/>
    <w:rsid w:val="004E3A19"/>
    <w:rsid w:val="004E3A38"/>
    <w:rsid w:val="004E3A54"/>
    <w:rsid w:val="004E3A62"/>
    <w:rsid w:val="004E3A68"/>
    <w:rsid w:val="004E3A8F"/>
    <w:rsid w:val="004E3B1E"/>
    <w:rsid w:val="004E3B4F"/>
    <w:rsid w:val="004E3BC6"/>
    <w:rsid w:val="004E3BD2"/>
    <w:rsid w:val="004E3C74"/>
    <w:rsid w:val="004E3C8E"/>
    <w:rsid w:val="004E3CB8"/>
    <w:rsid w:val="004E3CC4"/>
    <w:rsid w:val="004E3D08"/>
    <w:rsid w:val="004E3D10"/>
    <w:rsid w:val="004E3D54"/>
    <w:rsid w:val="004E3D69"/>
    <w:rsid w:val="004E3D79"/>
    <w:rsid w:val="004E3DDE"/>
    <w:rsid w:val="004E3DFC"/>
    <w:rsid w:val="004E3E3C"/>
    <w:rsid w:val="004E3E42"/>
    <w:rsid w:val="004E3E5A"/>
    <w:rsid w:val="004E3E62"/>
    <w:rsid w:val="004E3EE6"/>
    <w:rsid w:val="004E3F6E"/>
    <w:rsid w:val="004E3F73"/>
    <w:rsid w:val="004E3FA7"/>
    <w:rsid w:val="004E3FE4"/>
    <w:rsid w:val="004E4004"/>
    <w:rsid w:val="004E4052"/>
    <w:rsid w:val="004E407D"/>
    <w:rsid w:val="004E40B0"/>
    <w:rsid w:val="004E40FC"/>
    <w:rsid w:val="004E4136"/>
    <w:rsid w:val="004E4180"/>
    <w:rsid w:val="004E41A3"/>
    <w:rsid w:val="004E41D9"/>
    <w:rsid w:val="004E42A4"/>
    <w:rsid w:val="004E42B9"/>
    <w:rsid w:val="004E42C3"/>
    <w:rsid w:val="004E42D8"/>
    <w:rsid w:val="004E42E7"/>
    <w:rsid w:val="004E42F1"/>
    <w:rsid w:val="004E4306"/>
    <w:rsid w:val="004E4354"/>
    <w:rsid w:val="004E4356"/>
    <w:rsid w:val="004E4380"/>
    <w:rsid w:val="004E4384"/>
    <w:rsid w:val="004E4386"/>
    <w:rsid w:val="004E43D0"/>
    <w:rsid w:val="004E4410"/>
    <w:rsid w:val="004E441E"/>
    <w:rsid w:val="004E443F"/>
    <w:rsid w:val="004E4484"/>
    <w:rsid w:val="004E44AB"/>
    <w:rsid w:val="004E4515"/>
    <w:rsid w:val="004E463C"/>
    <w:rsid w:val="004E463D"/>
    <w:rsid w:val="004E4670"/>
    <w:rsid w:val="004E46AD"/>
    <w:rsid w:val="004E46D2"/>
    <w:rsid w:val="004E46FB"/>
    <w:rsid w:val="004E471B"/>
    <w:rsid w:val="004E4727"/>
    <w:rsid w:val="004E4734"/>
    <w:rsid w:val="004E4736"/>
    <w:rsid w:val="004E4743"/>
    <w:rsid w:val="004E4788"/>
    <w:rsid w:val="004E4796"/>
    <w:rsid w:val="004E480C"/>
    <w:rsid w:val="004E4810"/>
    <w:rsid w:val="004E4812"/>
    <w:rsid w:val="004E4858"/>
    <w:rsid w:val="004E4866"/>
    <w:rsid w:val="004E48FF"/>
    <w:rsid w:val="004E4906"/>
    <w:rsid w:val="004E4941"/>
    <w:rsid w:val="004E4952"/>
    <w:rsid w:val="004E495A"/>
    <w:rsid w:val="004E4967"/>
    <w:rsid w:val="004E49A1"/>
    <w:rsid w:val="004E49CA"/>
    <w:rsid w:val="004E4A0F"/>
    <w:rsid w:val="004E4A32"/>
    <w:rsid w:val="004E4A55"/>
    <w:rsid w:val="004E4A56"/>
    <w:rsid w:val="004E4A84"/>
    <w:rsid w:val="004E4A8B"/>
    <w:rsid w:val="004E4AB2"/>
    <w:rsid w:val="004E4ADB"/>
    <w:rsid w:val="004E4AE2"/>
    <w:rsid w:val="004E4B53"/>
    <w:rsid w:val="004E4B90"/>
    <w:rsid w:val="004E4BB0"/>
    <w:rsid w:val="004E4BBA"/>
    <w:rsid w:val="004E4BF6"/>
    <w:rsid w:val="004E4C1D"/>
    <w:rsid w:val="004E4C42"/>
    <w:rsid w:val="004E4C76"/>
    <w:rsid w:val="004E4C82"/>
    <w:rsid w:val="004E4CB3"/>
    <w:rsid w:val="004E4D01"/>
    <w:rsid w:val="004E4D92"/>
    <w:rsid w:val="004E4D9E"/>
    <w:rsid w:val="004E4DD7"/>
    <w:rsid w:val="004E4DDF"/>
    <w:rsid w:val="004E4E37"/>
    <w:rsid w:val="004E4E49"/>
    <w:rsid w:val="004E4E8D"/>
    <w:rsid w:val="004E4E94"/>
    <w:rsid w:val="004E4EDC"/>
    <w:rsid w:val="004E4F06"/>
    <w:rsid w:val="004E4F3D"/>
    <w:rsid w:val="004E4F54"/>
    <w:rsid w:val="004E4F5D"/>
    <w:rsid w:val="004E4F62"/>
    <w:rsid w:val="004E4FB4"/>
    <w:rsid w:val="004E4FDA"/>
    <w:rsid w:val="004E5003"/>
    <w:rsid w:val="004E5032"/>
    <w:rsid w:val="004E507A"/>
    <w:rsid w:val="004E5083"/>
    <w:rsid w:val="004E50A2"/>
    <w:rsid w:val="004E50CE"/>
    <w:rsid w:val="004E50DE"/>
    <w:rsid w:val="004E50F0"/>
    <w:rsid w:val="004E50FB"/>
    <w:rsid w:val="004E5136"/>
    <w:rsid w:val="004E515D"/>
    <w:rsid w:val="004E51A1"/>
    <w:rsid w:val="004E51EF"/>
    <w:rsid w:val="004E524C"/>
    <w:rsid w:val="004E5257"/>
    <w:rsid w:val="004E5278"/>
    <w:rsid w:val="004E527F"/>
    <w:rsid w:val="004E5280"/>
    <w:rsid w:val="004E533D"/>
    <w:rsid w:val="004E535E"/>
    <w:rsid w:val="004E5383"/>
    <w:rsid w:val="004E539D"/>
    <w:rsid w:val="004E53A8"/>
    <w:rsid w:val="004E53D2"/>
    <w:rsid w:val="004E53D8"/>
    <w:rsid w:val="004E5417"/>
    <w:rsid w:val="004E5434"/>
    <w:rsid w:val="004E5462"/>
    <w:rsid w:val="004E546B"/>
    <w:rsid w:val="004E54C1"/>
    <w:rsid w:val="004E5537"/>
    <w:rsid w:val="004E5554"/>
    <w:rsid w:val="004E5625"/>
    <w:rsid w:val="004E5675"/>
    <w:rsid w:val="004E56B2"/>
    <w:rsid w:val="004E56D3"/>
    <w:rsid w:val="004E571D"/>
    <w:rsid w:val="004E5739"/>
    <w:rsid w:val="004E5756"/>
    <w:rsid w:val="004E57B3"/>
    <w:rsid w:val="004E57B5"/>
    <w:rsid w:val="004E57C7"/>
    <w:rsid w:val="004E57CE"/>
    <w:rsid w:val="004E57E4"/>
    <w:rsid w:val="004E57F7"/>
    <w:rsid w:val="004E580D"/>
    <w:rsid w:val="004E5812"/>
    <w:rsid w:val="004E5823"/>
    <w:rsid w:val="004E586D"/>
    <w:rsid w:val="004E586E"/>
    <w:rsid w:val="004E5871"/>
    <w:rsid w:val="004E58CA"/>
    <w:rsid w:val="004E5902"/>
    <w:rsid w:val="004E5943"/>
    <w:rsid w:val="004E5977"/>
    <w:rsid w:val="004E59B6"/>
    <w:rsid w:val="004E59D4"/>
    <w:rsid w:val="004E59E9"/>
    <w:rsid w:val="004E59F9"/>
    <w:rsid w:val="004E59FC"/>
    <w:rsid w:val="004E5A35"/>
    <w:rsid w:val="004E5AC9"/>
    <w:rsid w:val="004E5AEA"/>
    <w:rsid w:val="004E5B19"/>
    <w:rsid w:val="004E5B29"/>
    <w:rsid w:val="004E5B2F"/>
    <w:rsid w:val="004E5C83"/>
    <w:rsid w:val="004E5D31"/>
    <w:rsid w:val="004E5D44"/>
    <w:rsid w:val="004E5DF5"/>
    <w:rsid w:val="004E5DF7"/>
    <w:rsid w:val="004E5DFD"/>
    <w:rsid w:val="004E5E34"/>
    <w:rsid w:val="004E5EC2"/>
    <w:rsid w:val="004E5F03"/>
    <w:rsid w:val="004E5F09"/>
    <w:rsid w:val="004E5F76"/>
    <w:rsid w:val="004E5F92"/>
    <w:rsid w:val="004E5F99"/>
    <w:rsid w:val="004E5FCF"/>
    <w:rsid w:val="004E5FFB"/>
    <w:rsid w:val="004E6038"/>
    <w:rsid w:val="004E6041"/>
    <w:rsid w:val="004E6077"/>
    <w:rsid w:val="004E60F3"/>
    <w:rsid w:val="004E6127"/>
    <w:rsid w:val="004E61A1"/>
    <w:rsid w:val="004E61E8"/>
    <w:rsid w:val="004E6230"/>
    <w:rsid w:val="004E623A"/>
    <w:rsid w:val="004E62A7"/>
    <w:rsid w:val="004E62B6"/>
    <w:rsid w:val="004E62D3"/>
    <w:rsid w:val="004E6303"/>
    <w:rsid w:val="004E63F4"/>
    <w:rsid w:val="004E63FC"/>
    <w:rsid w:val="004E6415"/>
    <w:rsid w:val="004E643A"/>
    <w:rsid w:val="004E645B"/>
    <w:rsid w:val="004E6466"/>
    <w:rsid w:val="004E6578"/>
    <w:rsid w:val="004E65B9"/>
    <w:rsid w:val="004E65E9"/>
    <w:rsid w:val="004E6671"/>
    <w:rsid w:val="004E667E"/>
    <w:rsid w:val="004E66BB"/>
    <w:rsid w:val="004E66C9"/>
    <w:rsid w:val="004E66D2"/>
    <w:rsid w:val="004E66D8"/>
    <w:rsid w:val="004E66F1"/>
    <w:rsid w:val="004E6719"/>
    <w:rsid w:val="004E6734"/>
    <w:rsid w:val="004E675C"/>
    <w:rsid w:val="004E6764"/>
    <w:rsid w:val="004E684B"/>
    <w:rsid w:val="004E6850"/>
    <w:rsid w:val="004E6861"/>
    <w:rsid w:val="004E68AF"/>
    <w:rsid w:val="004E6918"/>
    <w:rsid w:val="004E6921"/>
    <w:rsid w:val="004E6935"/>
    <w:rsid w:val="004E693C"/>
    <w:rsid w:val="004E6963"/>
    <w:rsid w:val="004E696A"/>
    <w:rsid w:val="004E6995"/>
    <w:rsid w:val="004E69CE"/>
    <w:rsid w:val="004E6A06"/>
    <w:rsid w:val="004E6AD1"/>
    <w:rsid w:val="004E6AE0"/>
    <w:rsid w:val="004E6AEA"/>
    <w:rsid w:val="004E6B4F"/>
    <w:rsid w:val="004E6B90"/>
    <w:rsid w:val="004E6BB7"/>
    <w:rsid w:val="004E6C54"/>
    <w:rsid w:val="004E6C81"/>
    <w:rsid w:val="004E6C9F"/>
    <w:rsid w:val="004E6D70"/>
    <w:rsid w:val="004E6DD7"/>
    <w:rsid w:val="004E6E06"/>
    <w:rsid w:val="004E6E20"/>
    <w:rsid w:val="004E6E9E"/>
    <w:rsid w:val="004E6F1E"/>
    <w:rsid w:val="004E6F6D"/>
    <w:rsid w:val="004E6FA5"/>
    <w:rsid w:val="004E6FA8"/>
    <w:rsid w:val="004E6FEB"/>
    <w:rsid w:val="004E6FEF"/>
    <w:rsid w:val="004E7004"/>
    <w:rsid w:val="004E7039"/>
    <w:rsid w:val="004E7080"/>
    <w:rsid w:val="004E70C7"/>
    <w:rsid w:val="004E712C"/>
    <w:rsid w:val="004E713E"/>
    <w:rsid w:val="004E717A"/>
    <w:rsid w:val="004E718B"/>
    <w:rsid w:val="004E719F"/>
    <w:rsid w:val="004E71A8"/>
    <w:rsid w:val="004E71AA"/>
    <w:rsid w:val="004E71AB"/>
    <w:rsid w:val="004E7211"/>
    <w:rsid w:val="004E722A"/>
    <w:rsid w:val="004E7239"/>
    <w:rsid w:val="004E7254"/>
    <w:rsid w:val="004E7263"/>
    <w:rsid w:val="004E727F"/>
    <w:rsid w:val="004E72BB"/>
    <w:rsid w:val="004E7313"/>
    <w:rsid w:val="004E7318"/>
    <w:rsid w:val="004E738F"/>
    <w:rsid w:val="004E739C"/>
    <w:rsid w:val="004E73AB"/>
    <w:rsid w:val="004E7406"/>
    <w:rsid w:val="004E741E"/>
    <w:rsid w:val="004E742E"/>
    <w:rsid w:val="004E743D"/>
    <w:rsid w:val="004E7450"/>
    <w:rsid w:val="004E7456"/>
    <w:rsid w:val="004E7478"/>
    <w:rsid w:val="004E74A8"/>
    <w:rsid w:val="004E74ED"/>
    <w:rsid w:val="004E74F1"/>
    <w:rsid w:val="004E7501"/>
    <w:rsid w:val="004E7575"/>
    <w:rsid w:val="004E757D"/>
    <w:rsid w:val="004E75B1"/>
    <w:rsid w:val="004E75DC"/>
    <w:rsid w:val="004E75E4"/>
    <w:rsid w:val="004E760A"/>
    <w:rsid w:val="004E7698"/>
    <w:rsid w:val="004E76BB"/>
    <w:rsid w:val="004E76FA"/>
    <w:rsid w:val="004E773E"/>
    <w:rsid w:val="004E7791"/>
    <w:rsid w:val="004E77BF"/>
    <w:rsid w:val="004E77D2"/>
    <w:rsid w:val="004E7840"/>
    <w:rsid w:val="004E7846"/>
    <w:rsid w:val="004E7868"/>
    <w:rsid w:val="004E7887"/>
    <w:rsid w:val="004E7897"/>
    <w:rsid w:val="004E78AB"/>
    <w:rsid w:val="004E797F"/>
    <w:rsid w:val="004E79AC"/>
    <w:rsid w:val="004E79FF"/>
    <w:rsid w:val="004E7A20"/>
    <w:rsid w:val="004E7A23"/>
    <w:rsid w:val="004E7A40"/>
    <w:rsid w:val="004E7A43"/>
    <w:rsid w:val="004E7A9B"/>
    <w:rsid w:val="004E7AD1"/>
    <w:rsid w:val="004E7ADE"/>
    <w:rsid w:val="004E7B09"/>
    <w:rsid w:val="004E7B0B"/>
    <w:rsid w:val="004E7B1D"/>
    <w:rsid w:val="004E7B85"/>
    <w:rsid w:val="004E7BBF"/>
    <w:rsid w:val="004E7BC7"/>
    <w:rsid w:val="004E7C01"/>
    <w:rsid w:val="004E7C1B"/>
    <w:rsid w:val="004E7C1E"/>
    <w:rsid w:val="004E7C6C"/>
    <w:rsid w:val="004E7C75"/>
    <w:rsid w:val="004E7C9E"/>
    <w:rsid w:val="004E7CB8"/>
    <w:rsid w:val="004E7CEA"/>
    <w:rsid w:val="004E7CEF"/>
    <w:rsid w:val="004E7D16"/>
    <w:rsid w:val="004E7D76"/>
    <w:rsid w:val="004E7D7B"/>
    <w:rsid w:val="004E7D87"/>
    <w:rsid w:val="004E7DD1"/>
    <w:rsid w:val="004E7DDE"/>
    <w:rsid w:val="004E7E64"/>
    <w:rsid w:val="004E7EA2"/>
    <w:rsid w:val="004E7F09"/>
    <w:rsid w:val="004E7F0F"/>
    <w:rsid w:val="004E7F2E"/>
    <w:rsid w:val="004E7F32"/>
    <w:rsid w:val="004F0003"/>
    <w:rsid w:val="004F0031"/>
    <w:rsid w:val="004F00FB"/>
    <w:rsid w:val="004F013B"/>
    <w:rsid w:val="004F0160"/>
    <w:rsid w:val="004F01BE"/>
    <w:rsid w:val="004F01E4"/>
    <w:rsid w:val="004F0249"/>
    <w:rsid w:val="004F0251"/>
    <w:rsid w:val="004F026A"/>
    <w:rsid w:val="004F0385"/>
    <w:rsid w:val="004F0408"/>
    <w:rsid w:val="004F0410"/>
    <w:rsid w:val="004F04BE"/>
    <w:rsid w:val="004F04CD"/>
    <w:rsid w:val="004F0508"/>
    <w:rsid w:val="004F056D"/>
    <w:rsid w:val="004F05A5"/>
    <w:rsid w:val="004F05F1"/>
    <w:rsid w:val="004F0628"/>
    <w:rsid w:val="004F062D"/>
    <w:rsid w:val="004F06A5"/>
    <w:rsid w:val="004F06C8"/>
    <w:rsid w:val="004F06DE"/>
    <w:rsid w:val="004F06E6"/>
    <w:rsid w:val="004F0727"/>
    <w:rsid w:val="004F0731"/>
    <w:rsid w:val="004F0737"/>
    <w:rsid w:val="004F074B"/>
    <w:rsid w:val="004F0806"/>
    <w:rsid w:val="004F0825"/>
    <w:rsid w:val="004F082B"/>
    <w:rsid w:val="004F082C"/>
    <w:rsid w:val="004F08B7"/>
    <w:rsid w:val="004F08C8"/>
    <w:rsid w:val="004F0903"/>
    <w:rsid w:val="004F0955"/>
    <w:rsid w:val="004F096C"/>
    <w:rsid w:val="004F0990"/>
    <w:rsid w:val="004F099C"/>
    <w:rsid w:val="004F09AE"/>
    <w:rsid w:val="004F0A3E"/>
    <w:rsid w:val="004F0A74"/>
    <w:rsid w:val="004F0AAF"/>
    <w:rsid w:val="004F0AE6"/>
    <w:rsid w:val="004F0B6A"/>
    <w:rsid w:val="004F0BBC"/>
    <w:rsid w:val="004F0C4F"/>
    <w:rsid w:val="004F0C82"/>
    <w:rsid w:val="004F0C86"/>
    <w:rsid w:val="004F0CA5"/>
    <w:rsid w:val="004F0CBD"/>
    <w:rsid w:val="004F0D11"/>
    <w:rsid w:val="004F0D4B"/>
    <w:rsid w:val="004F0D6C"/>
    <w:rsid w:val="004F0D83"/>
    <w:rsid w:val="004F0D94"/>
    <w:rsid w:val="004F0DCC"/>
    <w:rsid w:val="004F0DDB"/>
    <w:rsid w:val="004F0E1E"/>
    <w:rsid w:val="004F0E34"/>
    <w:rsid w:val="004F0E52"/>
    <w:rsid w:val="004F0E79"/>
    <w:rsid w:val="004F0E7A"/>
    <w:rsid w:val="004F0ECE"/>
    <w:rsid w:val="004F0EFF"/>
    <w:rsid w:val="004F0F61"/>
    <w:rsid w:val="004F0F9E"/>
    <w:rsid w:val="004F0FE5"/>
    <w:rsid w:val="004F0FE6"/>
    <w:rsid w:val="004F102F"/>
    <w:rsid w:val="004F1084"/>
    <w:rsid w:val="004F10DD"/>
    <w:rsid w:val="004F10DE"/>
    <w:rsid w:val="004F115D"/>
    <w:rsid w:val="004F1177"/>
    <w:rsid w:val="004F1182"/>
    <w:rsid w:val="004F1192"/>
    <w:rsid w:val="004F11BD"/>
    <w:rsid w:val="004F11F2"/>
    <w:rsid w:val="004F121C"/>
    <w:rsid w:val="004F121D"/>
    <w:rsid w:val="004F1235"/>
    <w:rsid w:val="004F125B"/>
    <w:rsid w:val="004F1274"/>
    <w:rsid w:val="004F127F"/>
    <w:rsid w:val="004F128A"/>
    <w:rsid w:val="004F1334"/>
    <w:rsid w:val="004F13E0"/>
    <w:rsid w:val="004F1408"/>
    <w:rsid w:val="004F142C"/>
    <w:rsid w:val="004F142D"/>
    <w:rsid w:val="004F1461"/>
    <w:rsid w:val="004F148F"/>
    <w:rsid w:val="004F14BD"/>
    <w:rsid w:val="004F14C2"/>
    <w:rsid w:val="004F14E1"/>
    <w:rsid w:val="004F1514"/>
    <w:rsid w:val="004F1579"/>
    <w:rsid w:val="004F158F"/>
    <w:rsid w:val="004F15BD"/>
    <w:rsid w:val="004F15C5"/>
    <w:rsid w:val="004F15D6"/>
    <w:rsid w:val="004F160D"/>
    <w:rsid w:val="004F1649"/>
    <w:rsid w:val="004F164D"/>
    <w:rsid w:val="004F166F"/>
    <w:rsid w:val="004F168F"/>
    <w:rsid w:val="004F1736"/>
    <w:rsid w:val="004F173F"/>
    <w:rsid w:val="004F178A"/>
    <w:rsid w:val="004F1799"/>
    <w:rsid w:val="004F17C7"/>
    <w:rsid w:val="004F17FF"/>
    <w:rsid w:val="004F184A"/>
    <w:rsid w:val="004F185B"/>
    <w:rsid w:val="004F1892"/>
    <w:rsid w:val="004F18A3"/>
    <w:rsid w:val="004F18B8"/>
    <w:rsid w:val="004F1929"/>
    <w:rsid w:val="004F193D"/>
    <w:rsid w:val="004F1970"/>
    <w:rsid w:val="004F1A2B"/>
    <w:rsid w:val="004F1A6B"/>
    <w:rsid w:val="004F1AA7"/>
    <w:rsid w:val="004F1C04"/>
    <w:rsid w:val="004F1C75"/>
    <w:rsid w:val="004F1CC4"/>
    <w:rsid w:val="004F1CFB"/>
    <w:rsid w:val="004F1D2E"/>
    <w:rsid w:val="004F1D78"/>
    <w:rsid w:val="004F1E89"/>
    <w:rsid w:val="004F1EA3"/>
    <w:rsid w:val="004F1EC0"/>
    <w:rsid w:val="004F1F5A"/>
    <w:rsid w:val="004F1F97"/>
    <w:rsid w:val="004F1FC0"/>
    <w:rsid w:val="004F1FDF"/>
    <w:rsid w:val="004F207F"/>
    <w:rsid w:val="004F20AD"/>
    <w:rsid w:val="004F2115"/>
    <w:rsid w:val="004F215D"/>
    <w:rsid w:val="004F216F"/>
    <w:rsid w:val="004F2220"/>
    <w:rsid w:val="004F228D"/>
    <w:rsid w:val="004F229A"/>
    <w:rsid w:val="004F22B4"/>
    <w:rsid w:val="004F22EF"/>
    <w:rsid w:val="004F2302"/>
    <w:rsid w:val="004F2322"/>
    <w:rsid w:val="004F239B"/>
    <w:rsid w:val="004F2425"/>
    <w:rsid w:val="004F242B"/>
    <w:rsid w:val="004F242E"/>
    <w:rsid w:val="004F244C"/>
    <w:rsid w:val="004F2497"/>
    <w:rsid w:val="004F24EB"/>
    <w:rsid w:val="004F25AD"/>
    <w:rsid w:val="004F25FA"/>
    <w:rsid w:val="004F2626"/>
    <w:rsid w:val="004F2635"/>
    <w:rsid w:val="004F2638"/>
    <w:rsid w:val="004F266F"/>
    <w:rsid w:val="004F2693"/>
    <w:rsid w:val="004F2787"/>
    <w:rsid w:val="004F27DC"/>
    <w:rsid w:val="004F27EE"/>
    <w:rsid w:val="004F27F2"/>
    <w:rsid w:val="004F2844"/>
    <w:rsid w:val="004F2889"/>
    <w:rsid w:val="004F28AE"/>
    <w:rsid w:val="004F28BA"/>
    <w:rsid w:val="004F294A"/>
    <w:rsid w:val="004F2966"/>
    <w:rsid w:val="004F29CD"/>
    <w:rsid w:val="004F29D5"/>
    <w:rsid w:val="004F29E3"/>
    <w:rsid w:val="004F29FD"/>
    <w:rsid w:val="004F2A10"/>
    <w:rsid w:val="004F2A91"/>
    <w:rsid w:val="004F2AA2"/>
    <w:rsid w:val="004F2ADF"/>
    <w:rsid w:val="004F2B2F"/>
    <w:rsid w:val="004F2B5E"/>
    <w:rsid w:val="004F2B69"/>
    <w:rsid w:val="004F2B9B"/>
    <w:rsid w:val="004F2BE8"/>
    <w:rsid w:val="004F2CEB"/>
    <w:rsid w:val="004F2D9B"/>
    <w:rsid w:val="004F2DDE"/>
    <w:rsid w:val="004F2E28"/>
    <w:rsid w:val="004F2E2A"/>
    <w:rsid w:val="004F2ED4"/>
    <w:rsid w:val="004F2ED7"/>
    <w:rsid w:val="004F2EF5"/>
    <w:rsid w:val="004F2F75"/>
    <w:rsid w:val="004F2FE0"/>
    <w:rsid w:val="004F300D"/>
    <w:rsid w:val="004F3038"/>
    <w:rsid w:val="004F3039"/>
    <w:rsid w:val="004F3057"/>
    <w:rsid w:val="004F308C"/>
    <w:rsid w:val="004F30D1"/>
    <w:rsid w:val="004F30ED"/>
    <w:rsid w:val="004F3124"/>
    <w:rsid w:val="004F312B"/>
    <w:rsid w:val="004F3194"/>
    <w:rsid w:val="004F31D2"/>
    <w:rsid w:val="004F31EC"/>
    <w:rsid w:val="004F3219"/>
    <w:rsid w:val="004F3257"/>
    <w:rsid w:val="004F32B2"/>
    <w:rsid w:val="004F32B9"/>
    <w:rsid w:val="004F32E5"/>
    <w:rsid w:val="004F3314"/>
    <w:rsid w:val="004F3325"/>
    <w:rsid w:val="004F3369"/>
    <w:rsid w:val="004F336E"/>
    <w:rsid w:val="004F336F"/>
    <w:rsid w:val="004F341E"/>
    <w:rsid w:val="004F3423"/>
    <w:rsid w:val="004F3432"/>
    <w:rsid w:val="004F3434"/>
    <w:rsid w:val="004F345F"/>
    <w:rsid w:val="004F34B1"/>
    <w:rsid w:val="004F3557"/>
    <w:rsid w:val="004F357C"/>
    <w:rsid w:val="004F35C6"/>
    <w:rsid w:val="004F365E"/>
    <w:rsid w:val="004F366B"/>
    <w:rsid w:val="004F366E"/>
    <w:rsid w:val="004F367D"/>
    <w:rsid w:val="004F3688"/>
    <w:rsid w:val="004F36C3"/>
    <w:rsid w:val="004F36CE"/>
    <w:rsid w:val="004F36FA"/>
    <w:rsid w:val="004F3739"/>
    <w:rsid w:val="004F3755"/>
    <w:rsid w:val="004F3765"/>
    <w:rsid w:val="004F378F"/>
    <w:rsid w:val="004F3800"/>
    <w:rsid w:val="004F3812"/>
    <w:rsid w:val="004F3818"/>
    <w:rsid w:val="004F38E1"/>
    <w:rsid w:val="004F3A1B"/>
    <w:rsid w:val="004F3A26"/>
    <w:rsid w:val="004F3A5B"/>
    <w:rsid w:val="004F3A8E"/>
    <w:rsid w:val="004F3A9C"/>
    <w:rsid w:val="004F3AF1"/>
    <w:rsid w:val="004F3B5B"/>
    <w:rsid w:val="004F3BE1"/>
    <w:rsid w:val="004F3BE2"/>
    <w:rsid w:val="004F3C08"/>
    <w:rsid w:val="004F3C12"/>
    <w:rsid w:val="004F3CD4"/>
    <w:rsid w:val="004F3CEA"/>
    <w:rsid w:val="004F3D1F"/>
    <w:rsid w:val="004F3D30"/>
    <w:rsid w:val="004F3DF7"/>
    <w:rsid w:val="004F3E09"/>
    <w:rsid w:val="004F3E1B"/>
    <w:rsid w:val="004F3FA4"/>
    <w:rsid w:val="004F4025"/>
    <w:rsid w:val="004F40A8"/>
    <w:rsid w:val="004F40E5"/>
    <w:rsid w:val="004F410C"/>
    <w:rsid w:val="004F417E"/>
    <w:rsid w:val="004F4188"/>
    <w:rsid w:val="004F41CC"/>
    <w:rsid w:val="004F41D9"/>
    <w:rsid w:val="004F42EF"/>
    <w:rsid w:val="004F4305"/>
    <w:rsid w:val="004F430F"/>
    <w:rsid w:val="004F4380"/>
    <w:rsid w:val="004F4384"/>
    <w:rsid w:val="004F43A3"/>
    <w:rsid w:val="004F43F2"/>
    <w:rsid w:val="004F4402"/>
    <w:rsid w:val="004F4404"/>
    <w:rsid w:val="004F444D"/>
    <w:rsid w:val="004F4490"/>
    <w:rsid w:val="004F44F3"/>
    <w:rsid w:val="004F454A"/>
    <w:rsid w:val="004F454C"/>
    <w:rsid w:val="004F4564"/>
    <w:rsid w:val="004F4567"/>
    <w:rsid w:val="004F458C"/>
    <w:rsid w:val="004F45A8"/>
    <w:rsid w:val="004F45AD"/>
    <w:rsid w:val="004F45BE"/>
    <w:rsid w:val="004F4611"/>
    <w:rsid w:val="004F4723"/>
    <w:rsid w:val="004F47AB"/>
    <w:rsid w:val="004F47C3"/>
    <w:rsid w:val="004F47E1"/>
    <w:rsid w:val="004F4811"/>
    <w:rsid w:val="004F4815"/>
    <w:rsid w:val="004F4819"/>
    <w:rsid w:val="004F4867"/>
    <w:rsid w:val="004F4874"/>
    <w:rsid w:val="004F48F9"/>
    <w:rsid w:val="004F494E"/>
    <w:rsid w:val="004F49B7"/>
    <w:rsid w:val="004F49D3"/>
    <w:rsid w:val="004F49E9"/>
    <w:rsid w:val="004F49EF"/>
    <w:rsid w:val="004F4A73"/>
    <w:rsid w:val="004F4A75"/>
    <w:rsid w:val="004F4A7E"/>
    <w:rsid w:val="004F4AEC"/>
    <w:rsid w:val="004F4B0C"/>
    <w:rsid w:val="004F4B4E"/>
    <w:rsid w:val="004F4B6D"/>
    <w:rsid w:val="004F4BA8"/>
    <w:rsid w:val="004F4BF7"/>
    <w:rsid w:val="004F4C52"/>
    <w:rsid w:val="004F4C60"/>
    <w:rsid w:val="004F4CF7"/>
    <w:rsid w:val="004F4D05"/>
    <w:rsid w:val="004F4D4F"/>
    <w:rsid w:val="004F4D52"/>
    <w:rsid w:val="004F4D57"/>
    <w:rsid w:val="004F4D8A"/>
    <w:rsid w:val="004F4DA9"/>
    <w:rsid w:val="004F4DAD"/>
    <w:rsid w:val="004F4DDC"/>
    <w:rsid w:val="004F4E06"/>
    <w:rsid w:val="004F4E73"/>
    <w:rsid w:val="004F4EE6"/>
    <w:rsid w:val="004F4F59"/>
    <w:rsid w:val="004F4F63"/>
    <w:rsid w:val="004F4F6C"/>
    <w:rsid w:val="004F50A2"/>
    <w:rsid w:val="004F50B9"/>
    <w:rsid w:val="004F50C8"/>
    <w:rsid w:val="004F50D1"/>
    <w:rsid w:val="004F50E7"/>
    <w:rsid w:val="004F5157"/>
    <w:rsid w:val="004F5158"/>
    <w:rsid w:val="004F51D2"/>
    <w:rsid w:val="004F5222"/>
    <w:rsid w:val="004F5280"/>
    <w:rsid w:val="004F52DE"/>
    <w:rsid w:val="004F52FF"/>
    <w:rsid w:val="004F535E"/>
    <w:rsid w:val="004F5377"/>
    <w:rsid w:val="004F53EE"/>
    <w:rsid w:val="004F5402"/>
    <w:rsid w:val="004F5406"/>
    <w:rsid w:val="004F541B"/>
    <w:rsid w:val="004F543C"/>
    <w:rsid w:val="004F546F"/>
    <w:rsid w:val="004F54B6"/>
    <w:rsid w:val="004F54BD"/>
    <w:rsid w:val="004F5559"/>
    <w:rsid w:val="004F5587"/>
    <w:rsid w:val="004F55A1"/>
    <w:rsid w:val="004F55CB"/>
    <w:rsid w:val="004F55DB"/>
    <w:rsid w:val="004F55DE"/>
    <w:rsid w:val="004F55FB"/>
    <w:rsid w:val="004F5660"/>
    <w:rsid w:val="004F5664"/>
    <w:rsid w:val="004F566F"/>
    <w:rsid w:val="004F5699"/>
    <w:rsid w:val="004F569C"/>
    <w:rsid w:val="004F569F"/>
    <w:rsid w:val="004F56B7"/>
    <w:rsid w:val="004F56E3"/>
    <w:rsid w:val="004F56F1"/>
    <w:rsid w:val="004F5726"/>
    <w:rsid w:val="004F575B"/>
    <w:rsid w:val="004F5789"/>
    <w:rsid w:val="004F5863"/>
    <w:rsid w:val="004F5925"/>
    <w:rsid w:val="004F5938"/>
    <w:rsid w:val="004F59E4"/>
    <w:rsid w:val="004F5A35"/>
    <w:rsid w:val="004F5A5B"/>
    <w:rsid w:val="004F5A8B"/>
    <w:rsid w:val="004F5AB7"/>
    <w:rsid w:val="004F5AC9"/>
    <w:rsid w:val="004F5AF9"/>
    <w:rsid w:val="004F5B12"/>
    <w:rsid w:val="004F5B5A"/>
    <w:rsid w:val="004F5B79"/>
    <w:rsid w:val="004F5B89"/>
    <w:rsid w:val="004F5BB2"/>
    <w:rsid w:val="004F5C13"/>
    <w:rsid w:val="004F5CAF"/>
    <w:rsid w:val="004F5CD4"/>
    <w:rsid w:val="004F5D0D"/>
    <w:rsid w:val="004F5D8D"/>
    <w:rsid w:val="004F5D9D"/>
    <w:rsid w:val="004F5DAA"/>
    <w:rsid w:val="004F5DB7"/>
    <w:rsid w:val="004F5E35"/>
    <w:rsid w:val="004F5E66"/>
    <w:rsid w:val="004F5E98"/>
    <w:rsid w:val="004F5EAA"/>
    <w:rsid w:val="004F5F34"/>
    <w:rsid w:val="004F5FC2"/>
    <w:rsid w:val="004F5FFB"/>
    <w:rsid w:val="004F601E"/>
    <w:rsid w:val="004F6029"/>
    <w:rsid w:val="004F603B"/>
    <w:rsid w:val="004F603D"/>
    <w:rsid w:val="004F604E"/>
    <w:rsid w:val="004F6066"/>
    <w:rsid w:val="004F610D"/>
    <w:rsid w:val="004F616A"/>
    <w:rsid w:val="004F61FA"/>
    <w:rsid w:val="004F6270"/>
    <w:rsid w:val="004F6292"/>
    <w:rsid w:val="004F62A9"/>
    <w:rsid w:val="004F630B"/>
    <w:rsid w:val="004F636C"/>
    <w:rsid w:val="004F637F"/>
    <w:rsid w:val="004F639E"/>
    <w:rsid w:val="004F63D0"/>
    <w:rsid w:val="004F650F"/>
    <w:rsid w:val="004F6510"/>
    <w:rsid w:val="004F651D"/>
    <w:rsid w:val="004F6541"/>
    <w:rsid w:val="004F65BE"/>
    <w:rsid w:val="004F65ED"/>
    <w:rsid w:val="004F65EF"/>
    <w:rsid w:val="004F6610"/>
    <w:rsid w:val="004F6645"/>
    <w:rsid w:val="004F6649"/>
    <w:rsid w:val="004F666A"/>
    <w:rsid w:val="004F667A"/>
    <w:rsid w:val="004F670C"/>
    <w:rsid w:val="004F6728"/>
    <w:rsid w:val="004F6734"/>
    <w:rsid w:val="004F67F1"/>
    <w:rsid w:val="004F67FC"/>
    <w:rsid w:val="004F6836"/>
    <w:rsid w:val="004F683F"/>
    <w:rsid w:val="004F6844"/>
    <w:rsid w:val="004F6847"/>
    <w:rsid w:val="004F6873"/>
    <w:rsid w:val="004F688F"/>
    <w:rsid w:val="004F68B9"/>
    <w:rsid w:val="004F68D9"/>
    <w:rsid w:val="004F6905"/>
    <w:rsid w:val="004F6953"/>
    <w:rsid w:val="004F69A8"/>
    <w:rsid w:val="004F69FF"/>
    <w:rsid w:val="004F6A06"/>
    <w:rsid w:val="004F6A26"/>
    <w:rsid w:val="004F6A57"/>
    <w:rsid w:val="004F6AD5"/>
    <w:rsid w:val="004F6B14"/>
    <w:rsid w:val="004F6B9D"/>
    <w:rsid w:val="004F6C57"/>
    <w:rsid w:val="004F6C5C"/>
    <w:rsid w:val="004F6C91"/>
    <w:rsid w:val="004F6D20"/>
    <w:rsid w:val="004F6D38"/>
    <w:rsid w:val="004F6D50"/>
    <w:rsid w:val="004F6DAE"/>
    <w:rsid w:val="004F6DCB"/>
    <w:rsid w:val="004F6DF8"/>
    <w:rsid w:val="004F6DFC"/>
    <w:rsid w:val="004F6DFD"/>
    <w:rsid w:val="004F6E15"/>
    <w:rsid w:val="004F6E3D"/>
    <w:rsid w:val="004F6E73"/>
    <w:rsid w:val="004F6E93"/>
    <w:rsid w:val="004F6E95"/>
    <w:rsid w:val="004F6E9A"/>
    <w:rsid w:val="004F6ECE"/>
    <w:rsid w:val="004F6EFE"/>
    <w:rsid w:val="004F6F01"/>
    <w:rsid w:val="004F6F0C"/>
    <w:rsid w:val="004F6F48"/>
    <w:rsid w:val="004F6F6D"/>
    <w:rsid w:val="004F6FB6"/>
    <w:rsid w:val="004F6FFD"/>
    <w:rsid w:val="004F7064"/>
    <w:rsid w:val="004F7112"/>
    <w:rsid w:val="004F7114"/>
    <w:rsid w:val="004F712C"/>
    <w:rsid w:val="004F7167"/>
    <w:rsid w:val="004F7180"/>
    <w:rsid w:val="004F7195"/>
    <w:rsid w:val="004F71AF"/>
    <w:rsid w:val="004F71CE"/>
    <w:rsid w:val="004F720D"/>
    <w:rsid w:val="004F722F"/>
    <w:rsid w:val="004F7242"/>
    <w:rsid w:val="004F7273"/>
    <w:rsid w:val="004F729A"/>
    <w:rsid w:val="004F72C8"/>
    <w:rsid w:val="004F72CE"/>
    <w:rsid w:val="004F7315"/>
    <w:rsid w:val="004F7321"/>
    <w:rsid w:val="004F7345"/>
    <w:rsid w:val="004F7381"/>
    <w:rsid w:val="004F73A3"/>
    <w:rsid w:val="004F73B1"/>
    <w:rsid w:val="004F73B8"/>
    <w:rsid w:val="004F73D1"/>
    <w:rsid w:val="004F73F9"/>
    <w:rsid w:val="004F7430"/>
    <w:rsid w:val="004F747B"/>
    <w:rsid w:val="004F74EF"/>
    <w:rsid w:val="004F74F7"/>
    <w:rsid w:val="004F74F9"/>
    <w:rsid w:val="004F750C"/>
    <w:rsid w:val="004F750E"/>
    <w:rsid w:val="004F7514"/>
    <w:rsid w:val="004F752A"/>
    <w:rsid w:val="004F753B"/>
    <w:rsid w:val="004F755C"/>
    <w:rsid w:val="004F757B"/>
    <w:rsid w:val="004F757F"/>
    <w:rsid w:val="004F75D1"/>
    <w:rsid w:val="004F763F"/>
    <w:rsid w:val="004F7653"/>
    <w:rsid w:val="004F76E0"/>
    <w:rsid w:val="004F7737"/>
    <w:rsid w:val="004F77A9"/>
    <w:rsid w:val="004F77B7"/>
    <w:rsid w:val="004F77C3"/>
    <w:rsid w:val="004F7830"/>
    <w:rsid w:val="004F783B"/>
    <w:rsid w:val="004F7865"/>
    <w:rsid w:val="004F7880"/>
    <w:rsid w:val="004F78D0"/>
    <w:rsid w:val="004F7964"/>
    <w:rsid w:val="004F7999"/>
    <w:rsid w:val="004F799E"/>
    <w:rsid w:val="004F79BC"/>
    <w:rsid w:val="004F79C9"/>
    <w:rsid w:val="004F79E6"/>
    <w:rsid w:val="004F7A36"/>
    <w:rsid w:val="004F7A40"/>
    <w:rsid w:val="004F7A71"/>
    <w:rsid w:val="004F7A79"/>
    <w:rsid w:val="004F7B09"/>
    <w:rsid w:val="004F7B6C"/>
    <w:rsid w:val="004F7B81"/>
    <w:rsid w:val="004F7B83"/>
    <w:rsid w:val="004F7B86"/>
    <w:rsid w:val="004F7B99"/>
    <w:rsid w:val="004F7BAE"/>
    <w:rsid w:val="004F7BB0"/>
    <w:rsid w:val="004F7BD4"/>
    <w:rsid w:val="004F7BEF"/>
    <w:rsid w:val="004F7C2A"/>
    <w:rsid w:val="004F7C3A"/>
    <w:rsid w:val="004F7C70"/>
    <w:rsid w:val="004F7CB1"/>
    <w:rsid w:val="004F7CCD"/>
    <w:rsid w:val="004F7CEE"/>
    <w:rsid w:val="004F7D04"/>
    <w:rsid w:val="004F7D05"/>
    <w:rsid w:val="004F7D21"/>
    <w:rsid w:val="004F7D63"/>
    <w:rsid w:val="004F7D75"/>
    <w:rsid w:val="004F7E2E"/>
    <w:rsid w:val="004F7E72"/>
    <w:rsid w:val="004F7F66"/>
    <w:rsid w:val="004F7F9A"/>
    <w:rsid w:val="004F7FAE"/>
    <w:rsid w:val="00500010"/>
    <w:rsid w:val="0050003D"/>
    <w:rsid w:val="00500067"/>
    <w:rsid w:val="00500079"/>
    <w:rsid w:val="00500139"/>
    <w:rsid w:val="00500184"/>
    <w:rsid w:val="005001CF"/>
    <w:rsid w:val="005001D3"/>
    <w:rsid w:val="005001FB"/>
    <w:rsid w:val="00500205"/>
    <w:rsid w:val="00500249"/>
    <w:rsid w:val="0050027B"/>
    <w:rsid w:val="005002B1"/>
    <w:rsid w:val="005002CF"/>
    <w:rsid w:val="005002F5"/>
    <w:rsid w:val="00500322"/>
    <w:rsid w:val="0050037B"/>
    <w:rsid w:val="00500387"/>
    <w:rsid w:val="00500399"/>
    <w:rsid w:val="005003F3"/>
    <w:rsid w:val="00500453"/>
    <w:rsid w:val="00500482"/>
    <w:rsid w:val="0050048C"/>
    <w:rsid w:val="0050048F"/>
    <w:rsid w:val="0050049B"/>
    <w:rsid w:val="005004E3"/>
    <w:rsid w:val="005004F8"/>
    <w:rsid w:val="00500528"/>
    <w:rsid w:val="0050052C"/>
    <w:rsid w:val="00500532"/>
    <w:rsid w:val="00500545"/>
    <w:rsid w:val="0050056C"/>
    <w:rsid w:val="00500573"/>
    <w:rsid w:val="005005F0"/>
    <w:rsid w:val="00500604"/>
    <w:rsid w:val="0050062D"/>
    <w:rsid w:val="00500664"/>
    <w:rsid w:val="00500682"/>
    <w:rsid w:val="005006D2"/>
    <w:rsid w:val="005006DA"/>
    <w:rsid w:val="0050076C"/>
    <w:rsid w:val="005007C3"/>
    <w:rsid w:val="005007CE"/>
    <w:rsid w:val="00500812"/>
    <w:rsid w:val="00500848"/>
    <w:rsid w:val="00500876"/>
    <w:rsid w:val="005008D5"/>
    <w:rsid w:val="005008DF"/>
    <w:rsid w:val="005008E8"/>
    <w:rsid w:val="0050094A"/>
    <w:rsid w:val="00500959"/>
    <w:rsid w:val="005009D2"/>
    <w:rsid w:val="00500A17"/>
    <w:rsid w:val="00500A48"/>
    <w:rsid w:val="00500A49"/>
    <w:rsid w:val="00500A57"/>
    <w:rsid w:val="00500A64"/>
    <w:rsid w:val="00500AC6"/>
    <w:rsid w:val="00500AE4"/>
    <w:rsid w:val="00500AFD"/>
    <w:rsid w:val="00500B7B"/>
    <w:rsid w:val="00500B8E"/>
    <w:rsid w:val="00500B9A"/>
    <w:rsid w:val="00500C72"/>
    <w:rsid w:val="00500C7C"/>
    <w:rsid w:val="00500CA9"/>
    <w:rsid w:val="00500CCB"/>
    <w:rsid w:val="00500D0E"/>
    <w:rsid w:val="00500D7D"/>
    <w:rsid w:val="00500D84"/>
    <w:rsid w:val="00500DF2"/>
    <w:rsid w:val="00500DF9"/>
    <w:rsid w:val="00500DFE"/>
    <w:rsid w:val="00500E22"/>
    <w:rsid w:val="00500E32"/>
    <w:rsid w:val="00500E5D"/>
    <w:rsid w:val="00500E7E"/>
    <w:rsid w:val="00500EB1"/>
    <w:rsid w:val="00500EC7"/>
    <w:rsid w:val="00500EE3"/>
    <w:rsid w:val="00500F25"/>
    <w:rsid w:val="00500F89"/>
    <w:rsid w:val="00500FA8"/>
    <w:rsid w:val="00500FED"/>
    <w:rsid w:val="005010A0"/>
    <w:rsid w:val="005010B8"/>
    <w:rsid w:val="005010F5"/>
    <w:rsid w:val="005010F6"/>
    <w:rsid w:val="0050111E"/>
    <w:rsid w:val="00501125"/>
    <w:rsid w:val="0050114A"/>
    <w:rsid w:val="0050117B"/>
    <w:rsid w:val="005011F1"/>
    <w:rsid w:val="005011FE"/>
    <w:rsid w:val="00501274"/>
    <w:rsid w:val="005012D0"/>
    <w:rsid w:val="005012F5"/>
    <w:rsid w:val="00501334"/>
    <w:rsid w:val="00501344"/>
    <w:rsid w:val="0050136F"/>
    <w:rsid w:val="0050137B"/>
    <w:rsid w:val="0050137D"/>
    <w:rsid w:val="0050140F"/>
    <w:rsid w:val="00501431"/>
    <w:rsid w:val="0050148B"/>
    <w:rsid w:val="00501595"/>
    <w:rsid w:val="005015B6"/>
    <w:rsid w:val="0050164D"/>
    <w:rsid w:val="00501677"/>
    <w:rsid w:val="005016CC"/>
    <w:rsid w:val="005016CE"/>
    <w:rsid w:val="005016F9"/>
    <w:rsid w:val="0050170C"/>
    <w:rsid w:val="00501754"/>
    <w:rsid w:val="005017BD"/>
    <w:rsid w:val="00501803"/>
    <w:rsid w:val="0050191D"/>
    <w:rsid w:val="0050197F"/>
    <w:rsid w:val="005019B9"/>
    <w:rsid w:val="005019C4"/>
    <w:rsid w:val="005019E7"/>
    <w:rsid w:val="005019E9"/>
    <w:rsid w:val="00501A03"/>
    <w:rsid w:val="00501A7C"/>
    <w:rsid w:val="00501ADB"/>
    <w:rsid w:val="00501B2E"/>
    <w:rsid w:val="00501B88"/>
    <w:rsid w:val="00501BD5"/>
    <w:rsid w:val="00501BFD"/>
    <w:rsid w:val="00501C6A"/>
    <w:rsid w:val="00501C7A"/>
    <w:rsid w:val="00501CCF"/>
    <w:rsid w:val="00501CE6"/>
    <w:rsid w:val="00501CE7"/>
    <w:rsid w:val="00501D29"/>
    <w:rsid w:val="00501D3E"/>
    <w:rsid w:val="00501D70"/>
    <w:rsid w:val="00501D8C"/>
    <w:rsid w:val="00501D97"/>
    <w:rsid w:val="00501DB2"/>
    <w:rsid w:val="00501DEF"/>
    <w:rsid w:val="00501E33"/>
    <w:rsid w:val="00501E37"/>
    <w:rsid w:val="00501EB2"/>
    <w:rsid w:val="00501EF0"/>
    <w:rsid w:val="00501F10"/>
    <w:rsid w:val="00501F6C"/>
    <w:rsid w:val="00501F79"/>
    <w:rsid w:val="00501FF9"/>
    <w:rsid w:val="00502061"/>
    <w:rsid w:val="005020BE"/>
    <w:rsid w:val="005020D1"/>
    <w:rsid w:val="005020D6"/>
    <w:rsid w:val="005020E8"/>
    <w:rsid w:val="0050212D"/>
    <w:rsid w:val="00502183"/>
    <w:rsid w:val="005021CA"/>
    <w:rsid w:val="005021E0"/>
    <w:rsid w:val="005021F8"/>
    <w:rsid w:val="005021FA"/>
    <w:rsid w:val="0050220E"/>
    <w:rsid w:val="0050223A"/>
    <w:rsid w:val="00502256"/>
    <w:rsid w:val="00502281"/>
    <w:rsid w:val="005022B0"/>
    <w:rsid w:val="005022E6"/>
    <w:rsid w:val="005022FE"/>
    <w:rsid w:val="00502355"/>
    <w:rsid w:val="00502375"/>
    <w:rsid w:val="005023AE"/>
    <w:rsid w:val="005023B8"/>
    <w:rsid w:val="005023BD"/>
    <w:rsid w:val="005023F0"/>
    <w:rsid w:val="005023FE"/>
    <w:rsid w:val="0050244F"/>
    <w:rsid w:val="00502462"/>
    <w:rsid w:val="005024A9"/>
    <w:rsid w:val="005024D9"/>
    <w:rsid w:val="00502504"/>
    <w:rsid w:val="00502508"/>
    <w:rsid w:val="00502529"/>
    <w:rsid w:val="005025B0"/>
    <w:rsid w:val="005025CB"/>
    <w:rsid w:val="005025E8"/>
    <w:rsid w:val="00502615"/>
    <w:rsid w:val="0050261B"/>
    <w:rsid w:val="00502634"/>
    <w:rsid w:val="005026A6"/>
    <w:rsid w:val="005026D2"/>
    <w:rsid w:val="00502721"/>
    <w:rsid w:val="00502785"/>
    <w:rsid w:val="00502792"/>
    <w:rsid w:val="005027A7"/>
    <w:rsid w:val="005027AF"/>
    <w:rsid w:val="00502833"/>
    <w:rsid w:val="00502865"/>
    <w:rsid w:val="0050287E"/>
    <w:rsid w:val="0050289F"/>
    <w:rsid w:val="005028A6"/>
    <w:rsid w:val="005028A8"/>
    <w:rsid w:val="0050290C"/>
    <w:rsid w:val="005029A6"/>
    <w:rsid w:val="00502A1E"/>
    <w:rsid w:val="00502A4D"/>
    <w:rsid w:val="00502AC9"/>
    <w:rsid w:val="00502ACC"/>
    <w:rsid w:val="00502B7A"/>
    <w:rsid w:val="00502B9C"/>
    <w:rsid w:val="00502BB3"/>
    <w:rsid w:val="00502BD7"/>
    <w:rsid w:val="00502BE7"/>
    <w:rsid w:val="00502C62"/>
    <w:rsid w:val="00502C82"/>
    <w:rsid w:val="00502CEE"/>
    <w:rsid w:val="00502D36"/>
    <w:rsid w:val="00502D42"/>
    <w:rsid w:val="00502DAE"/>
    <w:rsid w:val="00502DC8"/>
    <w:rsid w:val="00502E05"/>
    <w:rsid w:val="00502E8A"/>
    <w:rsid w:val="00502E9F"/>
    <w:rsid w:val="00502EAF"/>
    <w:rsid w:val="00502EE7"/>
    <w:rsid w:val="00502EEC"/>
    <w:rsid w:val="00502EFA"/>
    <w:rsid w:val="00502F00"/>
    <w:rsid w:val="00502F1B"/>
    <w:rsid w:val="00502F28"/>
    <w:rsid w:val="00502F3F"/>
    <w:rsid w:val="00502F5E"/>
    <w:rsid w:val="00502F75"/>
    <w:rsid w:val="00502F88"/>
    <w:rsid w:val="00502FB2"/>
    <w:rsid w:val="00502FB9"/>
    <w:rsid w:val="00502FEF"/>
    <w:rsid w:val="00503010"/>
    <w:rsid w:val="00503026"/>
    <w:rsid w:val="00503085"/>
    <w:rsid w:val="005030C8"/>
    <w:rsid w:val="00503123"/>
    <w:rsid w:val="0050312B"/>
    <w:rsid w:val="0050316E"/>
    <w:rsid w:val="005031A0"/>
    <w:rsid w:val="005031A8"/>
    <w:rsid w:val="0050322E"/>
    <w:rsid w:val="00503235"/>
    <w:rsid w:val="00503256"/>
    <w:rsid w:val="0050329B"/>
    <w:rsid w:val="005032A9"/>
    <w:rsid w:val="005032B0"/>
    <w:rsid w:val="005032CB"/>
    <w:rsid w:val="005032D2"/>
    <w:rsid w:val="00503302"/>
    <w:rsid w:val="00503338"/>
    <w:rsid w:val="00503399"/>
    <w:rsid w:val="005033B8"/>
    <w:rsid w:val="005033D4"/>
    <w:rsid w:val="005033EC"/>
    <w:rsid w:val="0050343B"/>
    <w:rsid w:val="00503446"/>
    <w:rsid w:val="00503520"/>
    <w:rsid w:val="00503529"/>
    <w:rsid w:val="00503535"/>
    <w:rsid w:val="00503553"/>
    <w:rsid w:val="005035A3"/>
    <w:rsid w:val="005035C9"/>
    <w:rsid w:val="005035F6"/>
    <w:rsid w:val="005035F8"/>
    <w:rsid w:val="0050362B"/>
    <w:rsid w:val="00503636"/>
    <w:rsid w:val="00503654"/>
    <w:rsid w:val="0050369E"/>
    <w:rsid w:val="00503716"/>
    <w:rsid w:val="0050372A"/>
    <w:rsid w:val="00503738"/>
    <w:rsid w:val="00503746"/>
    <w:rsid w:val="0050383E"/>
    <w:rsid w:val="005038CB"/>
    <w:rsid w:val="005038EE"/>
    <w:rsid w:val="00503923"/>
    <w:rsid w:val="00503976"/>
    <w:rsid w:val="005039AD"/>
    <w:rsid w:val="005039EA"/>
    <w:rsid w:val="00503A41"/>
    <w:rsid w:val="00503A74"/>
    <w:rsid w:val="00503AB3"/>
    <w:rsid w:val="00503ABA"/>
    <w:rsid w:val="00503ABC"/>
    <w:rsid w:val="00503AD8"/>
    <w:rsid w:val="00503ADF"/>
    <w:rsid w:val="00503B4D"/>
    <w:rsid w:val="00503BAE"/>
    <w:rsid w:val="00503BDC"/>
    <w:rsid w:val="00503C08"/>
    <w:rsid w:val="00503C19"/>
    <w:rsid w:val="00503C33"/>
    <w:rsid w:val="00503CFA"/>
    <w:rsid w:val="00503D6F"/>
    <w:rsid w:val="00503DE6"/>
    <w:rsid w:val="00503E23"/>
    <w:rsid w:val="00503E56"/>
    <w:rsid w:val="00503E6B"/>
    <w:rsid w:val="00503E8C"/>
    <w:rsid w:val="00503EB4"/>
    <w:rsid w:val="00503F0B"/>
    <w:rsid w:val="00503F2E"/>
    <w:rsid w:val="00503F4C"/>
    <w:rsid w:val="00503F5F"/>
    <w:rsid w:val="00503F7A"/>
    <w:rsid w:val="00503FC0"/>
    <w:rsid w:val="00504028"/>
    <w:rsid w:val="0050404D"/>
    <w:rsid w:val="0050404E"/>
    <w:rsid w:val="00504074"/>
    <w:rsid w:val="005040A0"/>
    <w:rsid w:val="005040B4"/>
    <w:rsid w:val="005040D3"/>
    <w:rsid w:val="005040E8"/>
    <w:rsid w:val="00504175"/>
    <w:rsid w:val="0050419D"/>
    <w:rsid w:val="00504222"/>
    <w:rsid w:val="00504224"/>
    <w:rsid w:val="00504246"/>
    <w:rsid w:val="0050425C"/>
    <w:rsid w:val="00504263"/>
    <w:rsid w:val="0050426F"/>
    <w:rsid w:val="005042BD"/>
    <w:rsid w:val="005042C9"/>
    <w:rsid w:val="005042FF"/>
    <w:rsid w:val="0050430E"/>
    <w:rsid w:val="00504348"/>
    <w:rsid w:val="005043B4"/>
    <w:rsid w:val="005043C9"/>
    <w:rsid w:val="005043EC"/>
    <w:rsid w:val="005043F8"/>
    <w:rsid w:val="00504463"/>
    <w:rsid w:val="005044D4"/>
    <w:rsid w:val="005044E0"/>
    <w:rsid w:val="005044FB"/>
    <w:rsid w:val="0050452C"/>
    <w:rsid w:val="0050453E"/>
    <w:rsid w:val="00504607"/>
    <w:rsid w:val="005046C2"/>
    <w:rsid w:val="005046C3"/>
    <w:rsid w:val="005046F3"/>
    <w:rsid w:val="005046F7"/>
    <w:rsid w:val="00504726"/>
    <w:rsid w:val="0050472F"/>
    <w:rsid w:val="00504755"/>
    <w:rsid w:val="0050475A"/>
    <w:rsid w:val="0050475F"/>
    <w:rsid w:val="00504762"/>
    <w:rsid w:val="005047E2"/>
    <w:rsid w:val="005047F6"/>
    <w:rsid w:val="0050481C"/>
    <w:rsid w:val="0050481F"/>
    <w:rsid w:val="00504835"/>
    <w:rsid w:val="00504839"/>
    <w:rsid w:val="00504843"/>
    <w:rsid w:val="00504847"/>
    <w:rsid w:val="005048FA"/>
    <w:rsid w:val="0050493D"/>
    <w:rsid w:val="00504987"/>
    <w:rsid w:val="00504991"/>
    <w:rsid w:val="005049EA"/>
    <w:rsid w:val="005049EB"/>
    <w:rsid w:val="00504A02"/>
    <w:rsid w:val="00504A16"/>
    <w:rsid w:val="00504A1F"/>
    <w:rsid w:val="00504A28"/>
    <w:rsid w:val="00504A8F"/>
    <w:rsid w:val="00504AB6"/>
    <w:rsid w:val="00504ACD"/>
    <w:rsid w:val="00504AF9"/>
    <w:rsid w:val="00504BF4"/>
    <w:rsid w:val="00504C2E"/>
    <w:rsid w:val="00504C4B"/>
    <w:rsid w:val="00504C52"/>
    <w:rsid w:val="00504C83"/>
    <w:rsid w:val="00504C9B"/>
    <w:rsid w:val="00504CA4"/>
    <w:rsid w:val="00504D66"/>
    <w:rsid w:val="00504D98"/>
    <w:rsid w:val="00504DAC"/>
    <w:rsid w:val="00504DFE"/>
    <w:rsid w:val="00504E19"/>
    <w:rsid w:val="00504E85"/>
    <w:rsid w:val="00504EC1"/>
    <w:rsid w:val="00504EE9"/>
    <w:rsid w:val="00504F41"/>
    <w:rsid w:val="00504FB0"/>
    <w:rsid w:val="00504FD0"/>
    <w:rsid w:val="00505012"/>
    <w:rsid w:val="0050505E"/>
    <w:rsid w:val="00505064"/>
    <w:rsid w:val="0050507D"/>
    <w:rsid w:val="00505096"/>
    <w:rsid w:val="005050E9"/>
    <w:rsid w:val="005050F8"/>
    <w:rsid w:val="00505135"/>
    <w:rsid w:val="00505138"/>
    <w:rsid w:val="0050514C"/>
    <w:rsid w:val="005051D2"/>
    <w:rsid w:val="00505213"/>
    <w:rsid w:val="005052F2"/>
    <w:rsid w:val="00505311"/>
    <w:rsid w:val="0050531D"/>
    <w:rsid w:val="00505328"/>
    <w:rsid w:val="00505385"/>
    <w:rsid w:val="00505395"/>
    <w:rsid w:val="005053A4"/>
    <w:rsid w:val="005053BE"/>
    <w:rsid w:val="005053CE"/>
    <w:rsid w:val="00505436"/>
    <w:rsid w:val="00505440"/>
    <w:rsid w:val="0050544F"/>
    <w:rsid w:val="00505489"/>
    <w:rsid w:val="005054A0"/>
    <w:rsid w:val="005054A8"/>
    <w:rsid w:val="005054CA"/>
    <w:rsid w:val="005054D2"/>
    <w:rsid w:val="00505591"/>
    <w:rsid w:val="00505628"/>
    <w:rsid w:val="00505646"/>
    <w:rsid w:val="00505673"/>
    <w:rsid w:val="005056AD"/>
    <w:rsid w:val="005056BE"/>
    <w:rsid w:val="005056C4"/>
    <w:rsid w:val="005056ED"/>
    <w:rsid w:val="00505735"/>
    <w:rsid w:val="00505741"/>
    <w:rsid w:val="00505769"/>
    <w:rsid w:val="005057D3"/>
    <w:rsid w:val="005057DB"/>
    <w:rsid w:val="005057E4"/>
    <w:rsid w:val="005058E6"/>
    <w:rsid w:val="0050594B"/>
    <w:rsid w:val="00505957"/>
    <w:rsid w:val="0050596D"/>
    <w:rsid w:val="005059AB"/>
    <w:rsid w:val="00505A3A"/>
    <w:rsid w:val="00505A74"/>
    <w:rsid w:val="00505A83"/>
    <w:rsid w:val="00505AA0"/>
    <w:rsid w:val="00505AC3"/>
    <w:rsid w:val="00505ACB"/>
    <w:rsid w:val="00505AE2"/>
    <w:rsid w:val="00505B42"/>
    <w:rsid w:val="00505B54"/>
    <w:rsid w:val="00505B5C"/>
    <w:rsid w:val="00505BF7"/>
    <w:rsid w:val="00505C0B"/>
    <w:rsid w:val="00505CE6"/>
    <w:rsid w:val="00505D08"/>
    <w:rsid w:val="00505D6D"/>
    <w:rsid w:val="00505D99"/>
    <w:rsid w:val="00505EAA"/>
    <w:rsid w:val="00505F1B"/>
    <w:rsid w:val="00505F4C"/>
    <w:rsid w:val="00505F6F"/>
    <w:rsid w:val="00505FE2"/>
    <w:rsid w:val="0050601C"/>
    <w:rsid w:val="00506080"/>
    <w:rsid w:val="005060A0"/>
    <w:rsid w:val="005060E3"/>
    <w:rsid w:val="00506169"/>
    <w:rsid w:val="005061A1"/>
    <w:rsid w:val="005061B0"/>
    <w:rsid w:val="005061CC"/>
    <w:rsid w:val="005061EA"/>
    <w:rsid w:val="005061F5"/>
    <w:rsid w:val="0050620F"/>
    <w:rsid w:val="00506218"/>
    <w:rsid w:val="00506224"/>
    <w:rsid w:val="0050622B"/>
    <w:rsid w:val="00506237"/>
    <w:rsid w:val="0050623B"/>
    <w:rsid w:val="00506277"/>
    <w:rsid w:val="00506322"/>
    <w:rsid w:val="00506342"/>
    <w:rsid w:val="0050634A"/>
    <w:rsid w:val="005063D1"/>
    <w:rsid w:val="005063EA"/>
    <w:rsid w:val="00506410"/>
    <w:rsid w:val="0050644C"/>
    <w:rsid w:val="0050644E"/>
    <w:rsid w:val="0050648B"/>
    <w:rsid w:val="00506497"/>
    <w:rsid w:val="005064A9"/>
    <w:rsid w:val="005064C5"/>
    <w:rsid w:val="005064CE"/>
    <w:rsid w:val="00506504"/>
    <w:rsid w:val="0050651A"/>
    <w:rsid w:val="00506531"/>
    <w:rsid w:val="00506563"/>
    <w:rsid w:val="0050659C"/>
    <w:rsid w:val="005065A1"/>
    <w:rsid w:val="00506639"/>
    <w:rsid w:val="0050668D"/>
    <w:rsid w:val="005066EE"/>
    <w:rsid w:val="005067C4"/>
    <w:rsid w:val="005067E5"/>
    <w:rsid w:val="005067FB"/>
    <w:rsid w:val="00506858"/>
    <w:rsid w:val="0050686F"/>
    <w:rsid w:val="005068C0"/>
    <w:rsid w:val="005068F6"/>
    <w:rsid w:val="0050690A"/>
    <w:rsid w:val="00506927"/>
    <w:rsid w:val="005069B7"/>
    <w:rsid w:val="005069EC"/>
    <w:rsid w:val="00506A0A"/>
    <w:rsid w:val="00506A38"/>
    <w:rsid w:val="00506A80"/>
    <w:rsid w:val="00506B49"/>
    <w:rsid w:val="00506B66"/>
    <w:rsid w:val="00506C45"/>
    <w:rsid w:val="00506C89"/>
    <w:rsid w:val="00506CC6"/>
    <w:rsid w:val="00506CF2"/>
    <w:rsid w:val="00506CF3"/>
    <w:rsid w:val="00506D8A"/>
    <w:rsid w:val="00506DBA"/>
    <w:rsid w:val="00506E2B"/>
    <w:rsid w:val="00506EC1"/>
    <w:rsid w:val="00506F0F"/>
    <w:rsid w:val="00506F76"/>
    <w:rsid w:val="00506FC0"/>
    <w:rsid w:val="00507033"/>
    <w:rsid w:val="00507034"/>
    <w:rsid w:val="00507064"/>
    <w:rsid w:val="0050706F"/>
    <w:rsid w:val="005070B2"/>
    <w:rsid w:val="005070F3"/>
    <w:rsid w:val="0050713D"/>
    <w:rsid w:val="0050714A"/>
    <w:rsid w:val="005071A0"/>
    <w:rsid w:val="005071B2"/>
    <w:rsid w:val="005071D4"/>
    <w:rsid w:val="005071ED"/>
    <w:rsid w:val="00507203"/>
    <w:rsid w:val="00507228"/>
    <w:rsid w:val="00507244"/>
    <w:rsid w:val="00507248"/>
    <w:rsid w:val="0050726F"/>
    <w:rsid w:val="00507278"/>
    <w:rsid w:val="0050727E"/>
    <w:rsid w:val="005072A3"/>
    <w:rsid w:val="005072B7"/>
    <w:rsid w:val="005072E0"/>
    <w:rsid w:val="00507323"/>
    <w:rsid w:val="0050733B"/>
    <w:rsid w:val="00507350"/>
    <w:rsid w:val="00507377"/>
    <w:rsid w:val="0050737A"/>
    <w:rsid w:val="0050743C"/>
    <w:rsid w:val="00507447"/>
    <w:rsid w:val="00507499"/>
    <w:rsid w:val="005074A7"/>
    <w:rsid w:val="005074D1"/>
    <w:rsid w:val="0050756F"/>
    <w:rsid w:val="00507596"/>
    <w:rsid w:val="005075A5"/>
    <w:rsid w:val="005075A8"/>
    <w:rsid w:val="005075CC"/>
    <w:rsid w:val="005075E9"/>
    <w:rsid w:val="00507606"/>
    <w:rsid w:val="0050763D"/>
    <w:rsid w:val="00507651"/>
    <w:rsid w:val="00507675"/>
    <w:rsid w:val="005076B3"/>
    <w:rsid w:val="005076E6"/>
    <w:rsid w:val="00507740"/>
    <w:rsid w:val="0050776B"/>
    <w:rsid w:val="00507772"/>
    <w:rsid w:val="0050779E"/>
    <w:rsid w:val="00507869"/>
    <w:rsid w:val="00507871"/>
    <w:rsid w:val="00507875"/>
    <w:rsid w:val="005078D3"/>
    <w:rsid w:val="005078EA"/>
    <w:rsid w:val="00507916"/>
    <w:rsid w:val="00507935"/>
    <w:rsid w:val="005079BD"/>
    <w:rsid w:val="005079F3"/>
    <w:rsid w:val="00507A57"/>
    <w:rsid w:val="00507A8E"/>
    <w:rsid w:val="00507ABA"/>
    <w:rsid w:val="00507AC4"/>
    <w:rsid w:val="00507AE3"/>
    <w:rsid w:val="00507B23"/>
    <w:rsid w:val="00507B52"/>
    <w:rsid w:val="00507B8A"/>
    <w:rsid w:val="00507B91"/>
    <w:rsid w:val="00507B9C"/>
    <w:rsid w:val="00507BB2"/>
    <w:rsid w:val="00507BDE"/>
    <w:rsid w:val="00507BE1"/>
    <w:rsid w:val="00507BE2"/>
    <w:rsid w:val="00507C22"/>
    <w:rsid w:val="00507CD8"/>
    <w:rsid w:val="00507D08"/>
    <w:rsid w:val="00507D33"/>
    <w:rsid w:val="00507D9E"/>
    <w:rsid w:val="00507DE9"/>
    <w:rsid w:val="00507E32"/>
    <w:rsid w:val="00507E3A"/>
    <w:rsid w:val="00507E44"/>
    <w:rsid w:val="00507E6D"/>
    <w:rsid w:val="00507E91"/>
    <w:rsid w:val="00507EA2"/>
    <w:rsid w:val="00507EA3"/>
    <w:rsid w:val="00507EB1"/>
    <w:rsid w:val="00507F07"/>
    <w:rsid w:val="00507F17"/>
    <w:rsid w:val="00507F5F"/>
    <w:rsid w:val="00507FBD"/>
    <w:rsid w:val="0051001F"/>
    <w:rsid w:val="0051005C"/>
    <w:rsid w:val="00510093"/>
    <w:rsid w:val="00510096"/>
    <w:rsid w:val="005100B7"/>
    <w:rsid w:val="005100E5"/>
    <w:rsid w:val="00510126"/>
    <w:rsid w:val="00510143"/>
    <w:rsid w:val="00510162"/>
    <w:rsid w:val="005101E3"/>
    <w:rsid w:val="005102E1"/>
    <w:rsid w:val="00510312"/>
    <w:rsid w:val="00510334"/>
    <w:rsid w:val="00510395"/>
    <w:rsid w:val="005103A4"/>
    <w:rsid w:val="005103CA"/>
    <w:rsid w:val="005103DD"/>
    <w:rsid w:val="005103F7"/>
    <w:rsid w:val="00510439"/>
    <w:rsid w:val="0051046B"/>
    <w:rsid w:val="005104A3"/>
    <w:rsid w:val="005104F8"/>
    <w:rsid w:val="0051054B"/>
    <w:rsid w:val="0051055B"/>
    <w:rsid w:val="00510588"/>
    <w:rsid w:val="005105F3"/>
    <w:rsid w:val="0051062F"/>
    <w:rsid w:val="00510640"/>
    <w:rsid w:val="00510669"/>
    <w:rsid w:val="0051067E"/>
    <w:rsid w:val="00510682"/>
    <w:rsid w:val="00510694"/>
    <w:rsid w:val="00510695"/>
    <w:rsid w:val="00510714"/>
    <w:rsid w:val="0051073E"/>
    <w:rsid w:val="00510751"/>
    <w:rsid w:val="005107AD"/>
    <w:rsid w:val="00510846"/>
    <w:rsid w:val="0051086C"/>
    <w:rsid w:val="0051088F"/>
    <w:rsid w:val="005108D3"/>
    <w:rsid w:val="005108E2"/>
    <w:rsid w:val="005108F9"/>
    <w:rsid w:val="00510918"/>
    <w:rsid w:val="0051091C"/>
    <w:rsid w:val="00510943"/>
    <w:rsid w:val="005109CF"/>
    <w:rsid w:val="005109D3"/>
    <w:rsid w:val="005109E6"/>
    <w:rsid w:val="00510A3B"/>
    <w:rsid w:val="00510A70"/>
    <w:rsid w:val="00510B18"/>
    <w:rsid w:val="00510B50"/>
    <w:rsid w:val="00510B7A"/>
    <w:rsid w:val="00510BAB"/>
    <w:rsid w:val="00510BBC"/>
    <w:rsid w:val="00510BD4"/>
    <w:rsid w:val="00510C54"/>
    <w:rsid w:val="00510C86"/>
    <w:rsid w:val="00510CE8"/>
    <w:rsid w:val="00510D5C"/>
    <w:rsid w:val="00510DA0"/>
    <w:rsid w:val="00510DCC"/>
    <w:rsid w:val="00510DD9"/>
    <w:rsid w:val="00510DED"/>
    <w:rsid w:val="00510E1E"/>
    <w:rsid w:val="00510E6D"/>
    <w:rsid w:val="00510EA5"/>
    <w:rsid w:val="00510F06"/>
    <w:rsid w:val="00510F23"/>
    <w:rsid w:val="00510F2B"/>
    <w:rsid w:val="00510F52"/>
    <w:rsid w:val="00510F82"/>
    <w:rsid w:val="00510F86"/>
    <w:rsid w:val="00510FA5"/>
    <w:rsid w:val="00510FBA"/>
    <w:rsid w:val="0051102A"/>
    <w:rsid w:val="00511065"/>
    <w:rsid w:val="00511074"/>
    <w:rsid w:val="00511089"/>
    <w:rsid w:val="005110AA"/>
    <w:rsid w:val="005110AC"/>
    <w:rsid w:val="005110CB"/>
    <w:rsid w:val="005110FE"/>
    <w:rsid w:val="0051115A"/>
    <w:rsid w:val="0051115D"/>
    <w:rsid w:val="005111BA"/>
    <w:rsid w:val="00511206"/>
    <w:rsid w:val="00511218"/>
    <w:rsid w:val="00511223"/>
    <w:rsid w:val="00511247"/>
    <w:rsid w:val="0051129A"/>
    <w:rsid w:val="005112D7"/>
    <w:rsid w:val="00511322"/>
    <w:rsid w:val="00511357"/>
    <w:rsid w:val="00511360"/>
    <w:rsid w:val="0051137D"/>
    <w:rsid w:val="005113DA"/>
    <w:rsid w:val="00511438"/>
    <w:rsid w:val="00511450"/>
    <w:rsid w:val="0051146F"/>
    <w:rsid w:val="00511480"/>
    <w:rsid w:val="005114B0"/>
    <w:rsid w:val="005114DC"/>
    <w:rsid w:val="0051152C"/>
    <w:rsid w:val="005115B3"/>
    <w:rsid w:val="005115C1"/>
    <w:rsid w:val="005115DC"/>
    <w:rsid w:val="0051166E"/>
    <w:rsid w:val="005116A0"/>
    <w:rsid w:val="005116B1"/>
    <w:rsid w:val="00511745"/>
    <w:rsid w:val="00511747"/>
    <w:rsid w:val="0051176B"/>
    <w:rsid w:val="00511790"/>
    <w:rsid w:val="0051180C"/>
    <w:rsid w:val="0051181D"/>
    <w:rsid w:val="00511830"/>
    <w:rsid w:val="0051186C"/>
    <w:rsid w:val="00511882"/>
    <w:rsid w:val="0051188D"/>
    <w:rsid w:val="00511895"/>
    <w:rsid w:val="005118AA"/>
    <w:rsid w:val="005118AC"/>
    <w:rsid w:val="005118C2"/>
    <w:rsid w:val="005118F7"/>
    <w:rsid w:val="005118F8"/>
    <w:rsid w:val="0051191A"/>
    <w:rsid w:val="0051192E"/>
    <w:rsid w:val="0051197F"/>
    <w:rsid w:val="005119BB"/>
    <w:rsid w:val="005119DD"/>
    <w:rsid w:val="005119EB"/>
    <w:rsid w:val="005119F3"/>
    <w:rsid w:val="00511A6B"/>
    <w:rsid w:val="00511A71"/>
    <w:rsid w:val="00511A76"/>
    <w:rsid w:val="00511A7D"/>
    <w:rsid w:val="00511A81"/>
    <w:rsid w:val="00511A91"/>
    <w:rsid w:val="00511A94"/>
    <w:rsid w:val="00511AA4"/>
    <w:rsid w:val="00511AAC"/>
    <w:rsid w:val="00511AD9"/>
    <w:rsid w:val="00511B2D"/>
    <w:rsid w:val="00511B47"/>
    <w:rsid w:val="00511B87"/>
    <w:rsid w:val="00511BA0"/>
    <w:rsid w:val="00511BB8"/>
    <w:rsid w:val="00511BD8"/>
    <w:rsid w:val="00511C09"/>
    <w:rsid w:val="00511C5D"/>
    <w:rsid w:val="00511CBD"/>
    <w:rsid w:val="00511CD0"/>
    <w:rsid w:val="00511CEB"/>
    <w:rsid w:val="00511D42"/>
    <w:rsid w:val="00511D66"/>
    <w:rsid w:val="00511DA6"/>
    <w:rsid w:val="00511DFF"/>
    <w:rsid w:val="00511E1D"/>
    <w:rsid w:val="00511E23"/>
    <w:rsid w:val="00511E25"/>
    <w:rsid w:val="00511E2D"/>
    <w:rsid w:val="00511E3C"/>
    <w:rsid w:val="00511E41"/>
    <w:rsid w:val="00511E50"/>
    <w:rsid w:val="00511E5A"/>
    <w:rsid w:val="00511E77"/>
    <w:rsid w:val="00511E88"/>
    <w:rsid w:val="00511EBD"/>
    <w:rsid w:val="00511ED6"/>
    <w:rsid w:val="00511EF0"/>
    <w:rsid w:val="00511F2A"/>
    <w:rsid w:val="00511F4A"/>
    <w:rsid w:val="00511F5B"/>
    <w:rsid w:val="00511F74"/>
    <w:rsid w:val="00511FA6"/>
    <w:rsid w:val="00511FB4"/>
    <w:rsid w:val="00511FCD"/>
    <w:rsid w:val="00511FCF"/>
    <w:rsid w:val="00511FDA"/>
    <w:rsid w:val="005120EC"/>
    <w:rsid w:val="005120EE"/>
    <w:rsid w:val="00512187"/>
    <w:rsid w:val="0051219B"/>
    <w:rsid w:val="00512201"/>
    <w:rsid w:val="00512218"/>
    <w:rsid w:val="0051225A"/>
    <w:rsid w:val="00512264"/>
    <w:rsid w:val="00512289"/>
    <w:rsid w:val="00512297"/>
    <w:rsid w:val="005122BB"/>
    <w:rsid w:val="005122C9"/>
    <w:rsid w:val="00512343"/>
    <w:rsid w:val="005123A0"/>
    <w:rsid w:val="005123B6"/>
    <w:rsid w:val="005123CD"/>
    <w:rsid w:val="00512416"/>
    <w:rsid w:val="00512421"/>
    <w:rsid w:val="00512462"/>
    <w:rsid w:val="005124A8"/>
    <w:rsid w:val="005124B6"/>
    <w:rsid w:val="005124F8"/>
    <w:rsid w:val="005124FC"/>
    <w:rsid w:val="0051251C"/>
    <w:rsid w:val="00512575"/>
    <w:rsid w:val="005125C4"/>
    <w:rsid w:val="005125E8"/>
    <w:rsid w:val="005125FF"/>
    <w:rsid w:val="0051262F"/>
    <w:rsid w:val="00512631"/>
    <w:rsid w:val="00512648"/>
    <w:rsid w:val="005126C7"/>
    <w:rsid w:val="00512748"/>
    <w:rsid w:val="0051274D"/>
    <w:rsid w:val="00512760"/>
    <w:rsid w:val="005127B8"/>
    <w:rsid w:val="005127FF"/>
    <w:rsid w:val="00512867"/>
    <w:rsid w:val="00512897"/>
    <w:rsid w:val="00512963"/>
    <w:rsid w:val="005129BC"/>
    <w:rsid w:val="00512A09"/>
    <w:rsid w:val="00512A17"/>
    <w:rsid w:val="00512A42"/>
    <w:rsid w:val="00512A44"/>
    <w:rsid w:val="00512A45"/>
    <w:rsid w:val="00512A4E"/>
    <w:rsid w:val="00512A62"/>
    <w:rsid w:val="00512A74"/>
    <w:rsid w:val="00512ACA"/>
    <w:rsid w:val="00512B25"/>
    <w:rsid w:val="00512BDB"/>
    <w:rsid w:val="00512BE8"/>
    <w:rsid w:val="00512C2B"/>
    <w:rsid w:val="00512C4D"/>
    <w:rsid w:val="00512C4F"/>
    <w:rsid w:val="00512D58"/>
    <w:rsid w:val="00512DC7"/>
    <w:rsid w:val="00512E7C"/>
    <w:rsid w:val="00512E80"/>
    <w:rsid w:val="00512F44"/>
    <w:rsid w:val="00512FAE"/>
    <w:rsid w:val="00512FC2"/>
    <w:rsid w:val="00512FD2"/>
    <w:rsid w:val="00512FFC"/>
    <w:rsid w:val="0051306C"/>
    <w:rsid w:val="005130B3"/>
    <w:rsid w:val="00513174"/>
    <w:rsid w:val="00513183"/>
    <w:rsid w:val="00513188"/>
    <w:rsid w:val="00513196"/>
    <w:rsid w:val="005131A4"/>
    <w:rsid w:val="005131B3"/>
    <w:rsid w:val="00513260"/>
    <w:rsid w:val="005132B0"/>
    <w:rsid w:val="005132DC"/>
    <w:rsid w:val="0051330A"/>
    <w:rsid w:val="00513318"/>
    <w:rsid w:val="0051336D"/>
    <w:rsid w:val="005133F6"/>
    <w:rsid w:val="0051341C"/>
    <w:rsid w:val="00513426"/>
    <w:rsid w:val="005134DD"/>
    <w:rsid w:val="005135BB"/>
    <w:rsid w:val="005135DA"/>
    <w:rsid w:val="00513612"/>
    <w:rsid w:val="00513673"/>
    <w:rsid w:val="0051367D"/>
    <w:rsid w:val="0051368F"/>
    <w:rsid w:val="005136B2"/>
    <w:rsid w:val="005136BF"/>
    <w:rsid w:val="005136DB"/>
    <w:rsid w:val="00513765"/>
    <w:rsid w:val="005137D0"/>
    <w:rsid w:val="00513821"/>
    <w:rsid w:val="0051385B"/>
    <w:rsid w:val="0051386B"/>
    <w:rsid w:val="00513886"/>
    <w:rsid w:val="005138F7"/>
    <w:rsid w:val="0051391D"/>
    <w:rsid w:val="005139DD"/>
    <w:rsid w:val="005139DE"/>
    <w:rsid w:val="00513A14"/>
    <w:rsid w:val="00513A6D"/>
    <w:rsid w:val="00513A8B"/>
    <w:rsid w:val="00513AE4"/>
    <w:rsid w:val="00513B2F"/>
    <w:rsid w:val="00513B44"/>
    <w:rsid w:val="00513BFF"/>
    <w:rsid w:val="00513D36"/>
    <w:rsid w:val="00513D38"/>
    <w:rsid w:val="00513D66"/>
    <w:rsid w:val="00513D92"/>
    <w:rsid w:val="00513D93"/>
    <w:rsid w:val="00513DEF"/>
    <w:rsid w:val="00513DF6"/>
    <w:rsid w:val="00513E11"/>
    <w:rsid w:val="00513ECE"/>
    <w:rsid w:val="00513ED9"/>
    <w:rsid w:val="00513EFD"/>
    <w:rsid w:val="00513F0B"/>
    <w:rsid w:val="00513F3D"/>
    <w:rsid w:val="00513F58"/>
    <w:rsid w:val="00513F5B"/>
    <w:rsid w:val="00513FAD"/>
    <w:rsid w:val="00513FD7"/>
    <w:rsid w:val="00514005"/>
    <w:rsid w:val="0051403D"/>
    <w:rsid w:val="00514074"/>
    <w:rsid w:val="0051408E"/>
    <w:rsid w:val="005140AE"/>
    <w:rsid w:val="005140E6"/>
    <w:rsid w:val="00514102"/>
    <w:rsid w:val="00514124"/>
    <w:rsid w:val="00514144"/>
    <w:rsid w:val="00514194"/>
    <w:rsid w:val="005141B8"/>
    <w:rsid w:val="005141C0"/>
    <w:rsid w:val="00514282"/>
    <w:rsid w:val="005142D6"/>
    <w:rsid w:val="005142EB"/>
    <w:rsid w:val="0051430F"/>
    <w:rsid w:val="00514368"/>
    <w:rsid w:val="00514390"/>
    <w:rsid w:val="005143AC"/>
    <w:rsid w:val="005143D1"/>
    <w:rsid w:val="005143E4"/>
    <w:rsid w:val="00514435"/>
    <w:rsid w:val="00514456"/>
    <w:rsid w:val="00514471"/>
    <w:rsid w:val="0051448B"/>
    <w:rsid w:val="0051449A"/>
    <w:rsid w:val="005144DF"/>
    <w:rsid w:val="00514520"/>
    <w:rsid w:val="00514539"/>
    <w:rsid w:val="0051457B"/>
    <w:rsid w:val="0051458A"/>
    <w:rsid w:val="00514594"/>
    <w:rsid w:val="005145A9"/>
    <w:rsid w:val="005145E0"/>
    <w:rsid w:val="00514616"/>
    <w:rsid w:val="00514617"/>
    <w:rsid w:val="0051471E"/>
    <w:rsid w:val="0051476C"/>
    <w:rsid w:val="00514774"/>
    <w:rsid w:val="00514777"/>
    <w:rsid w:val="00514808"/>
    <w:rsid w:val="00514818"/>
    <w:rsid w:val="00514871"/>
    <w:rsid w:val="0051489A"/>
    <w:rsid w:val="005148B7"/>
    <w:rsid w:val="005148DE"/>
    <w:rsid w:val="0051490F"/>
    <w:rsid w:val="0051491D"/>
    <w:rsid w:val="00514924"/>
    <w:rsid w:val="0051493B"/>
    <w:rsid w:val="0051495F"/>
    <w:rsid w:val="00514961"/>
    <w:rsid w:val="0051498C"/>
    <w:rsid w:val="005149DA"/>
    <w:rsid w:val="00514A10"/>
    <w:rsid w:val="00514A26"/>
    <w:rsid w:val="00514AA5"/>
    <w:rsid w:val="00514AE1"/>
    <w:rsid w:val="00514B0B"/>
    <w:rsid w:val="00514B25"/>
    <w:rsid w:val="00514B82"/>
    <w:rsid w:val="00514C2A"/>
    <w:rsid w:val="00514C49"/>
    <w:rsid w:val="00514C5E"/>
    <w:rsid w:val="00514C9E"/>
    <w:rsid w:val="00514CDA"/>
    <w:rsid w:val="00514D06"/>
    <w:rsid w:val="00514D1A"/>
    <w:rsid w:val="00514D47"/>
    <w:rsid w:val="00514D69"/>
    <w:rsid w:val="00514D6A"/>
    <w:rsid w:val="00514D84"/>
    <w:rsid w:val="00514DB1"/>
    <w:rsid w:val="00514DC5"/>
    <w:rsid w:val="00514E15"/>
    <w:rsid w:val="00514F10"/>
    <w:rsid w:val="00514F59"/>
    <w:rsid w:val="00514FF1"/>
    <w:rsid w:val="005150C5"/>
    <w:rsid w:val="005150D5"/>
    <w:rsid w:val="005150ED"/>
    <w:rsid w:val="005150FA"/>
    <w:rsid w:val="0051510D"/>
    <w:rsid w:val="0051513D"/>
    <w:rsid w:val="005151C1"/>
    <w:rsid w:val="005151D9"/>
    <w:rsid w:val="005151FF"/>
    <w:rsid w:val="00515237"/>
    <w:rsid w:val="0051526C"/>
    <w:rsid w:val="00515305"/>
    <w:rsid w:val="00515326"/>
    <w:rsid w:val="0051539B"/>
    <w:rsid w:val="00515415"/>
    <w:rsid w:val="00515427"/>
    <w:rsid w:val="00515452"/>
    <w:rsid w:val="00515469"/>
    <w:rsid w:val="0051547C"/>
    <w:rsid w:val="005154DD"/>
    <w:rsid w:val="0051551A"/>
    <w:rsid w:val="00515555"/>
    <w:rsid w:val="005155B3"/>
    <w:rsid w:val="005155BA"/>
    <w:rsid w:val="005155EF"/>
    <w:rsid w:val="0051561B"/>
    <w:rsid w:val="0051564D"/>
    <w:rsid w:val="00515652"/>
    <w:rsid w:val="005156A1"/>
    <w:rsid w:val="0051570D"/>
    <w:rsid w:val="00515732"/>
    <w:rsid w:val="00515770"/>
    <w:rsid w:val="00515772"/>
    <w:rsid w:val="005157A2"/>
    <w:rsid w:val="0051583C"/>
    <w:rsid w:val="0051584D"/>
    <w:rsid w:val="0051585D"/>
    <w:rsid w:val="0051588A"/>
    <w:rsid w:val="005158BE"/>
    <w:rsid w:val="0051598A"/>
    <w:rsid w:val="00515996"/>
    <w:rsid w:val="00515998"/>
    <w:rsid w:val="005159A1"/>
    <w:rsid w:val="005159A9"/>
    <w:rsid w:val="005159ED"/>
    <w:rsid w:val="00515A26"/>
    <w:rsid w:val="00515A62"/>
    <w:rsid w:val="00515A82"/>
    <w:rsid w:val="00515B09"/>
    <w:rsid w:val="00515B1C"/>
    <w:rsid w:val="00515B3E"/>
    <w:rsid w:val="00515BA9"/>
    <w:rsid w:val="00515C67"/>
    <w:rsid w:val="00515C6B"/>
    <w:rsid w:val="00515C71"/>
    <w:rsid w:val="00515C86"/>
    <w:rsid w:val="00515D55"/>
    <w:rsid w:val="00515D73"/>
    <w:rsid w:val="00515D93"/>
    <w:rsid w:val="00515DC7"/>
    <w:rsid w:val="00515DE3"/>
    <w:rsid w:val="00515E1D"/>
    <w:rsid w:val="00515E24"/>
    <w:rsid w:val="00515E29"/>
    <w:rsid w:val="00515E2E"/>
    <w:rsid w:val="00515E9F"/>
    <w:rsid w:val="00515EC1"/>
    <w:rsid w:val="00515ED6"/>
    <w:rsid w:val="00515F08"/>
    <w:rsid w:val="00515F1C"/>
    <w:rsid w:val="00515F8E"/>
    <w:rsid w:val="00515FBA"/>
    <w:rsid w:val="00516039"/>
    <w:rsid w:val="00516051"/>
    <w:rsid w:val="005160AF"/>
    <w:rsid w:val="0051611E"/>
    <w:rsid w:val="005161A4"/>
    <w:rsid w:val="005161B8"/>
    <w:rsid w:val="00516206"/>
    <w:rsid w:val="0051626A"/>
    <w:rsid w:val="005162A2"/>
    <w:rsid w:val="0051636B"/>
    <w:rsid w:val="005163A4"/>
    <w:rsid w:val="005163B3"/>
    <w:rsid w:val="005163E8"/>
    <w:rsid w:val="00516429"/>
    <w:rsid w:val="00516462"/>
    <w:rsid w:val="00516466"/>
    <w:rsid w:val="00516471"/>
    <w:rsid w:val="00516562"/>
    <w:rsid w:val="0051657E"/>
    <w:rsid w:val="00516614"/>
    <w:rsid w:val="0051669C"/>
    <w:rsid w:val="005166CF"/>
    <w:rsid w:val="0051671A"/>
    <w:rsid w:val="00516767"/>
    <w:rsid w:val="0051676D"/>
    <w:rsid w:val="00516783"/>
    <w:rsid w:val="00516813"/>
    <w:rsid w:val="00516838"/>
    <w:rsid w:val="0051685C"/>
    <w:rsid w:val="005168B8"/>
    <w:rsid w:val="005168D5"/>
    <w:rsid w:val="005168E8"/>
    <w:rsid w:val="005169A6"/>
    <w:rsid w:val="005169C5"/>
    <w:rsid w:val="005169FD"/>
    <w:rsid w:val="00516A6C"/>
    <w:rsid w:val="00516AAF"/>
    <w:rsid w:val="00516AB9"/>
    <w:rsid w:val="00516AD9"/>
    <w:rsid w:val="00516BD8"/>
    <w:rsid w:val="00516BEE"/>
    <w:rsid w:val="00516C89"/>
    <w:rsid w:val="00516C95"/>
    <w:rsid w:val="00516C9F"/>
    <w:rsid w:val="00516CCB"/>
    <w:rsid w:val="00516D7B"/>
    <w:rsid w:val="00516DBF"/>
    <w:rsid w:val="00516DC8"/>
    <w:rsid w:val="00516DCF"/>
    <w:rsid w:val="00516E4F"/>
    <w:rsid w:val="00516E79"/>
    <w:rsid w:val="00516EEE"/>
    <w:rsid w:val="00516F6C"/>
    <w:rsid w:val="00516FD4"/>
    <w:rsid w:val="0051700E"/>
    <w:rsid w:val="00517019"/>
    <w:rsid w:val="00517052"/>
    <w:rsid w:val="00517093"/>
    <w:rsid w:val="005170B3"/>
    <w:rsid w:val="005170F7"/>
    <w:rsid w:val="00517177"/>
    <w:rsid w:val="0051719E"/>
    <w:rsid w:val="005171A6"/>
    <w:rsid w:val="005171A7"/>
    <w:rsid w:val="005171D6"/>
    <w:rsid w:val="005171E5"/>
    <w:rsid w:val="00517223"/>
    <w:rsid w:val="005172A7"/>
    <w:rsid w:val="005172CA"/>
    <w:rsid w:val="005172CC"/>
    <w:rsid w:val="005172D8"/>
    <w:rsid w:val="005172EC"/>
    <w:rsid w:val="00517375"/>
    <w:rsid w:val="005173A5"/>
    <w:rsid w:val="005173CF"/>
    <w:rsid w:val="005173DF"/>
    <w:rsid w:val="00517437"/>
    <w:rsid w:val="0051744A"/>
    <w:rsid w:val="0051745B"/>
    <w:rsid w:val="005174B7"/>
    <w:rsid w:val="005174BE"/>
    <w:rsid w:val="005174CA"/>
    <w:rsid w:val="005174D5"/>
    <w:rsid w:val="00517607"/>
    <w:rsid w:val="0051762F"/>
    <w:rsid w:val="005176BA"/>
    <w:rsid w:val="005176CE"/>
    <w:rsid w:val="005176D8"/>
    <w:rsid w:val="00517772"/>
    <w:rsid w:val="005177FD"/>
    <w:rsid w:val="0051782D"/>
    <w:rsid w:val="00517851"/>
    <w:rsid w:val="0051785D"/>
    <w:rsid w:val="00517901"/>
    <w:rsid w:val="0051799F"/>
    <w:rsid w:val="005179C8"/>
    <w:rsid w:val="00517A54"/>
    <w:rsid w:val="00517A61"/>
    <w:rsid w:val="00517AE3"/>
    <w:rsid w:val="00517B31"/>
    <w:rsid w:val="00517B3A"/>
    <w:rsid w:val="00517B85"/>
    <w:rsid w:val="00517B9F"/>
    <w:rsid w:val="00517BB8"/>
    <w:rsid w:val="00517BBB"/>
    <w:rsid w:val="00517BFC"/>
    <w:rsid w:val="00517C1F"/>
    <w:rsid w:val="00517C47"/>
    <w:rsid w:val="00517CDF"/>
    <w:rsid w:val="00517D12"/>
    <w:rsid w:val="00517D2F"/>
    <w:rsid w:val="00517DB9"/>
    <w:rsid w:val="00517DC8"/>
    <w:rsid w:val="00517DD4"/>
    <w:rsid w:val="00517DE2"/>
    <w:rsid w:val="00517EDA"/>
    <w:rsid w:val="00517EEC"/>
    <w:rsid w:val="00517F2D"/>
    <w:rsid w:val="00517FA9"/>
    <w:rsid w:val="00517FB2"/>
    <w:rsid w:val="00517FE7"/>
    <w:rsid w:val="0051B9B7"/>
    <w:rsid w:val="00520006"/>
    <w:rsid w:val="0052008B"/>
    <w:rsid w:val="005200E6"/>
    <w:rsid w:val="005200E8"/>
    <w:rsid w:val="005200F9"/>
    <w:rsid w:val="00520126"/>
    <w:rsid w:val="005201BA"/>
    <w:rsid w:val="00520202"/>
    <w:rsid w:val="0052020F"/>
    <w:rsid w:val="00520213"/>
    <w:rsid w:val="00520227"/>
    <w:rsid w:val="00520228"/>
    <w:rsid w:val="0052022A"/>
    <w:rsid w:val="0052027D"/>
    <w:rsid w:val="005202A7"/>
    <w:rsid w:val="0052032F"/>
    <w:rsid w:val="005203AD"/>
    <w:rsid w:val="005203E8"/>
    <w:rsid w:val="00520454"/>
    <w:rsid w:val="00520496"/>
    <w:rsid w:val="005204B6"/>
    <w:rsid w:val="005204CC"/>
    <w:rsid w:val="005204EB"/>
    <w:rsid w:val="0052050A"/>
    <w:rsid w:val="00520554"/>
    <w:rsid w:val="00520580"/>
    <w:rsid w:val="005205E9"/>
    <w:rsid w:val="00520691"/>
    <w:rsid w:val="00520693"/>
    <w:rsid w:val="005206A4"/>
    <w:rsid w:val="005206EE"/>
    <w:rsid w:val="00520756"/>
    <w:rsid w:val="00520767"/>
    <w:rsid w:val="005207A5"/>
    <w:rsid w:val="005207BC"/>
    <w:rsid w:val="005207FF"/>
    <w:rsid w:val="00520821"/>
    <w:rsid w:val="0052086A"/>
    <w:rsid w:val="005208A5"/>
    <w:rsid w:val="005208B3"/>
    <w:rsid w:val="005208E5"/>
    <w:rsid w:val="0052090E"/>
    <w:rsid w:val="00520934"/>
    <w:rsid w:val="00520973"/>
    <w:rsid w:val="005209AE"/>
    <w:rsid w:val="005209AF"/>
    <w:rsid w:val="005209BB"/>
    <w:rsid w:val="005209F0"/>
    <w:rsid w:val="00520A25"/>
    <w:rsid w:val="00520AF4"/>
    <w:rsid w:val="00520B13"/>
    <w:rsid w:val="00520BBF"/>
    <w:rsid w:val="00520C1D"/>
    <w:rsid w:val="00520C44"/>
    <w:rsid w:val="00520CFA"/>
    <w:rsid w:val="00520D9F"/>
    <w:rsid w:val="00520DB1"/>
    <w:rsid w:val="00520DC6"/>
    <w:rsid w:val="00520DE6"/>
    <w:rsid w:val="00520EAF"/>
    <w:rsid w:val="00520EC6"/>
    <w:rsid w:val="00520F32"/>
    <w:rsid w:val="00520F5C"/>
    <w:rsid w:val="00520F91"/>
    <w:rsid w:val="00520FED"/>
    <w:rsid w:val="00521004"/>
    <w:rsid w:val="00521035"/>
    <w:rsid w:val="00521051"/>
    <w:rsid w:val="00521057"/>
    <w:rsid w:val="0052105F"/>
    <w:rsid w:val="00521092"/>
    <w:rsid w:val="005210EF"/>
    <w:rsid w:val="00521115"/>
    <w:rsid w:val="0052115F"/>
    <w:rsid w:val="00521185"/>
    <w:rsid w:val="00521197"/>
    <w:rsid w:val="00521220"/>
    <w:rsid w:val="00521225"/>
    <w:rsid w:val="005212C6"/>
    <w:rsid w:val="00521311"/>
    <w:rsid w:val="00521320"/>
    <w:rsid w:val="00521350"/>
    <w:rsid w:val="00521376"/>
    <w:rsid w:val="005213C3"/>
    <w:rsid w:val="00521428"/>
    <w:rsid w:val="0052143E"/>
    <w:rsid w:val="005214BA"/>
    <w:rsid w:val="005214D0"/>
    <w:rsid w:val="005214F4"/>
    <w:rsid w:val="005215B6"/>
    <w:rsid w:val="00521667"/>
    <w:rsid w:val="005216A3"/>
    <w:rsid w:val="005216A9"/>
    <w:rsid w:val="005216CC"/>
    <w:rsid w:val="005216FC"/>
    <w:rsid w:val="0052172D"/>
    <w:rsid w:val="0052173F"/>
    <w:rsid w:val="0052174F"/>
    <w:rsid w:val="00521756"/>
    <w:rsid w:val="0052177A"/>
    <w:rsid w:val="00521878"/>
    <w:rsid w:val="005218CA"/>
    <w:rsid w:val="005218E6"/>
    <w:rsid w:val="00521994"/>
    <w:rsid w:val="005219BD"/>
    <w:rsid w:val="005219F0"/>
    <w:rsid w:val="00521A0B"/>
    <w:rsid w:val="00521A1B"/>
    <w:rsid w:val="00521A92"/>
    <w:rsid w:val="00521ACE"/>
    <w:rsid w:val="00521AEE"/>
    <w:rsid w:val="00521B32"/>
    <w:rsid w:val="00521B70"/>
    <w:rsid w:val="00521C03"/>
    <w:rsid w:val="00521C14"/>
    <w:rsid w:val="00521C2E"/>
    <w:rsid w:val="00521C6B"/>
    <w:rsid w:val="00521C85"/>
    <w:rsid w:val="00521CFB"/>
    <w:rsid w:val="00521D19"/>
    <w:rsid w:val="00521D29"/>
    <w:rsid w:val="00521D2A"/>
    <w:rsid w:val="00521D4B"/>
    <w:rsid w:val="00521DA1"/>
    <w:rsid w:val="00521E6D"/>
    <w:rsid w:val="00521E92"/>
    <w:rsid w:val="00521E96"/>
    <w:rsid w:val="00521EAB"/>
    <w:rsid w:val="00521F18"/>
    <w:rsid w:val="00521F2E"/>
    <w:rsid w:val="00521FC8"/>
    <w:rsid w:val="00521FDE"/>
    <w:rsid w:val="00521FF5"/>
    <w:rsid w:val="00522072"/>
    <w:rsid w:val="0052209B"/>
    <w:rsid w:val="005220A0"/>
    <w:rsid w:val="00522124"/>
    <w:rsid w:val="0052213F"/>
    <w:rsid w:val="0052228E"/>
    <w:rsid w:val="0052229C"/>
    <w:rsid w:val="005222C5"/>
    <w:rsid w:val="005222F5"/>
    <w:rsid w:val="00522314"/>
    <w:rsid w:val="0052234B"/>
    <w:rsid w:val="00522354"/>
    <w:rsid w:val="00522378"/>
    <w:rsid w:val="00522387"/>
    <w:rsid w:val="0052238A"/>
    <w:rsid w:val="0052238D"/>
    <w:rsid w:val="005223A3"/>
    <w:rsid w:val="005223F0"/>
    <w:rsid w:val="0052240F"/>
    <w:rsid w:val="00522424"/>
    <w:rsid w:val="0052245A"/>
    <w:rsid w:val="0052246B"/>
    <w:rsid w:val="00522476"/>
    <w:rsid w:val="005224BA"/>
    <w:rsid w:val="005224C5"/>
    <w:rsid w:val="005224C8"/>
    <w:rsid w:val="005224D4"/>
    <w:rsid w:val="005224DE"/>
    <w:rsid w:val="005224E6"/>
    <w:rsid w:val="0052254E"/>
    <w:rsid w:val="005225E1"/>
    <w:rsid w:val="00522602"/>
    <w:rsid w:val="0052262E"/>
    <w:rsid w:val="00522646"/>
    <w:rsid w:val="005226BF"/>
    <w:rsid w:val="005226CE"/>
    <w:rsid w:val="005226F5"/>
    <w:rsid w:val="0052270F"/>
    <w:rsid w:val="0052271D"/>
    <w:rsid w:val="0052275E"/>
    <w:rsid w:val="00522781"/>
    <w:rsid w:val="005227DD"/>
    <w:rsid w:val="0052280C"/>
    <w:rsid w:val="00522833"/>
    <w:rsid w:val="00522848"/>
    <w:rsid w:val="00522893"/>
    <w:rsid w:val="005228A3"/>
    <w:rsid w:val="00522920"/>
    <w:rsid w:val="00522921"/>
    <w:rsid w:val="0052292C"/>
    <w:rsid w:val="00522996"/>
    <w:rsid w:val="005229A6"/>
    <w:rsid w:val="005229C0"/>
    <w:rsid w:val="00522A15"/>
    <w:rsid w:val="00522A3C"/>
    <w:rsid w:val="00522AFA"/>
    <w:rsid w:val="00522B68"/>
    <w:rsid w:val="00522B6B"/>
    <w:rsid w:val="00522BB5"/>
    <w:rsid w:val="00522BD1"/>
    <w:rsid w:val="00522C52"/>
    <w:rsid w:val="00522C63"/>
    <w:rsid w:val="00522CA7"/>
    <w:rsid w:val="00522CB1"/>
    <w:rsid w:val="00522D20"/>
    <w:rsid w:val="00522D46"/>
    <w:rsid w:val="00522D91"/>
    <w:rsid w:val="00522DA8"/>
    <w:rsid w:val="00522DC2"/>
    <w:rsid w:val="00522DC5"/>
    <w:rsid w:val="00522DCD"/>
    <w:rsid w:val="00522DED"/>
    <w:rsid w:val="00522E03"/>
    <w:rsid w:val="00522E2A"/>
    <w:rsid w:val="00522E66"/>
    <w:rsid w:val="00522E8B"/>
    <w:rsid w:val="00522EC6"/>
    <w:rsid w:val="00522EF1"/>
    <w:rsid w:val="00522EFD"/>
    <w:rsid w:val="00522F40"/>
    <w:rsid w:val="00522F47"/>
    <w:rsid w:val="00522F7E"/>
    <w:rsid w:val="00522FC2"/>
    <w:rsid w:val="00522FC7"/>
    <w:rsid w:val="00523009"/>
    <w:rsid w:val="00523032"/>
    <w:rsid w:val="00523033"/>
    <w:rsid w:val="0052303A"/>
    <w:rsid w:val="00523055"/>
    <w:rsid w:val="00523151"/>
    <w:rsid w:val="00523157"/>
    <w:rsid w:val="0052316C"/>
    <w:rsid w:val="005231FD"/>
    <w:rsid w:val="0052325B"/>
    <w:rsid w:val="0052325C"/>
    <w:rsid w:val="00523267"/>
    <w:rsid w:val="00523274"/>
    <w:rsid w:val="005232D7"/>
    <w:rsid w:val="005232DF"/>
    <w:rsid w:val="00523303"/>
    <w:rsid w:val="00523356"/>
    <w:rsid w:val="005233A8"/>
    <w:rsid w:val="005233D0"/>
    <w:rsid w:val="005233DC"/>
    <w:rsid w:val="0052341B"/>
    <w:rsid w:val="00523429"/>
    <w:rsid w:val="00523436"/>
    <w:rsid w:val="00523470"/>
    <w:rsid w:val="0052349F"/>
    <w:rsid w:val="005234A7"/>
    <w:rsid w:val="005234B6"/>
    <w:rsid w:val="005234C5"/>
    <w:rsid w:val="005234FC"/>
    <w:rsid w:val="00523514"/>
    <w:rsid w:val="00523530"/>
    <w:rsid w:val="00523557"/>
    <w:rsid w:val="005235B9"/>
    <w:rsid w:val="005235D9"/>
    <w:rsid w:val="005235E2"/>
    <w:rsid w:val="0052367F"/>
    <w:rsid w:val="005236A0"/>
    <w:rsid w:val="005236C0"/>
    <w:rsid w:val="005236D5"/>
    <w:rsid w:val="00523717"/>
    <w:rsid w:val="00523815"/>
    <w:rsid w:val="00523871"/>
    <w:rsid w:val="005238EA"/>
    <w:rsid w:val="00523900"/>
    <w:rsid w:val="00523923"/>
    <w:rsid w:val="0052392F"/>
    <w:rsid w:val="00523967"/>
    <w:rsid w:val="0052397D"/>
    <w:rsid w:val="00523982"/>
    <w:rsid w:val="0052398B"/>
    <w:rsid w:val="005239C6"/>
    <w:rsid w:val="00523A0C"/>
    <w:rsid w:val="00523A40"/>
    <w:rsid w:val="00523A42"/>
    <w:rsid w:val="00523A70"/>
    <w:rsid w:val="00523AB6"/>
    <w:rsid w:val="00523B19"/>
    <w:rsid w:val="00523B57"/>
    <w:rsid w:val="00523B77"/>
    <w:rsid w:val="00523BBC"/>
    <w:rsid w:val="00523C87"/>
    <w:rsid w:val="00523C95"/>
    <w:rsid w:val="00523CBF"/>
    <w:rsid w:val="00523CD0"/>
    <w:rsid w:val="00523CEA"/>
    <w:rsid w:val="00523CFC"/>
    <w:rsid w:val="00523DAA"/>
    <w:rsid w:val="00523E61"/>
    <w:rsid w:val="00523E86"/>
    <w:rsid w:val="00523E8C"/>
    <w:rsid w:val="00523F3D"/>
    <w:rsid w:val="00523F65"/>
    <w:rsid w:val="00523F87"/>
    <w:rsid w:val="00523F9D"/>
    <w:rsid w:val="00523FB4"/>
    <w:rsid w:val="00523FC4"/>
    <w:rsid w:val="00523FFF"/>
    <w:rsid w:val="00524016"/>
    <w:rsid w:val="0052402E"/>
    <w:rsid w:val="00524050"/>
    <w:rsid w:val="0052407E"/>
    <w:rsid w:val="00524082"/>
    <w:rsid w:val="00524087"/>
    <w:rsid w:val="005240D7"/>
    <w:rsid w:val="00524133"/>
    <w:rsid w:val="00524159"/>
    <w:rsid w:val="00524160"/>
    <w:rsid w:val="005241C7"/>
    <w:rsid w:val="005241D8"/>
    <w:rsid w:val="005241F6"/>
    <w:rsid w:val="0052420D"/>
    <w:rsid w:val="00524237"/>
    <w:rsid w:val="00524255"/>
    <w:rsid w:val="00524291"/>
    <w:rsid w:val="005242C4"/>
    <w:rsid w:val="00524308"/>
    <w:rsid w:val="00524352"/>
    <w:rsid w:val="00524397"/>
    <w:rsid w:val="005243E3"/>
    <w:rsid w:val="00524420"/>
    <w:rsid w:val="00524462"/>
    <w:rsid w:val="00524494"/>
    <w:rsid w:val="005244A1"/>
    <w:rsid w:val="005244D4"/>
    <w:rsid w:val="005244E0"/>
    <w:rsid w:val="005244EA"/>
    <w:rsid w:val="00524510"/>
    <w:rsid w:val="0052456E"/>
    <w:rsid w:val="00524586"/>
    <w:rsid w:val="005245EC"/>
    <w:rsid w:val="005245FE"/>
    <w:rsid w:val="00524615"/>
    <w:rsid w:val="0052464A"/>
    <w:rsid w:val="0052468B"/>
    <w:rsid w:val="0052468D"/>
    <w:rsid w:val="005246B3"/>
    <w:rsid w:val="005246F8"/>
    <w:rsid w:val="0052472F"/>
    <w:rsid w:val="00524737"/>
    <w:rsid w:val="0052475D"/>
    <w:rsid w:val="00524766"/>
    <w:rsid w:val="00524796"/>
    <w:rsid w:val="005247E3"/>
    <w:rsid w:val="005247F8"/>
    <w:rsid w:val="005247FD"/>
    <w:rsid w:val="00524812"/>
    <w:rsid w:val="00524824"/>
    <w:rsid w:val="0052482B"/>
    <w:rsid w:val="0052484F"/>
    <w:rsid w:val="0052486B"/>
    <w:rsid w:val="00524889"/>
    <w:rsid w:val="005248C3"/>
    <w:rsid w:val="005248E3"/>
    <w:rsid w:val="00524972"/>
    <w:rsid w:val="00524986"/>
    <w:rsid w:val="005249A6"/>
    <w:rsid w:val="005249D8"/>
    <w:rsid w:val="005249E1"/>
    <w:rsid w:val="005249FA"/>
    <w:rsid w:val="00524A33"/>
    <w:rsid w:val="00524A49"/>
    <w:rsid w:val="00524A5A"/>
    <w:rsid w:val="00524A8B"/>
    <w:rsid w:val="00524AF6"/>
    <w:rsid w:val="00524B15"/>
    <w:rsid w:val="00524B2F"/>
    <w:rsid w:val="00524B4A"/>
    <w:rsid w:val="00524B8B"/>
    <w:rsid w:val="00524BB1"/>
    <w:rsid w:val="00524BBF"/>
    <w:rsid w:val="00524BC6"/>
    <w:rsid w:val="00524BE8"/>
    <w:rsid w:val="00524C11"/>
    <w:rsid w:val="00524C3C"/>
    <w:rsid w:val="00524C66"/>
    <w:rsid w:val="00524D99"/>
    <w:rsid w:val="00524DEE"/>
    <w:rsid w:val="00524EA7"/>
    <w:rsid w:val="00524EF6"/>
    <w:rsid w:val="00524F0C"/>
    <w:rsid w:val="00524F12"/>
    <w:rsid w:val="00524F3F"/>
    <w:rsid w:val="00524F5E"/>
    <w:rsid w:val="00524FCB"/>
    <w:rsid w:val="0052500B"/>
    <w:rsid w:val="00525026"/>
    <w:rsid w:val="0052503C"/>
    <w:rsid w:val="0052505C"/>
    <w:rsid w:val="00525156"/>
    <w:rsid w:val="0052516B"/>
    <w:rsid w:val="005251C5"/>
    <w:rsid w:val="005251D6"/>
    <w:rsid w:val="005251FF"/>
    <w:rsid w:val="00525242"/>
    <w:rsid w:val="00525244"/>
    <w:rsid w:val="00525254"/>
    <w:rsid w:val="00525267"/>
    <w:rsid w:val="00525327"/>
    <w:rsid w:val="0052539F"/>
    <w:rsid w:val="005253B0"/>
    <w:rsid w:val="005253B5"/>
    <w:rsid w:val="005253DA"/>
    <w:rsid w:val="0052540D"/>
    <w:rsid w:val="00525462"/>
    <w:rsid w:val="00525471"/>
    <w:rsid w:val="00525474"/>
    <w:rsid w:val="005254D2"/>
    <w:rsid w:val="0052552B"/>
    <w:rsid w:val="00525567"/>
    <w:rsid w:val="0052556D"/>
    <w:rsid w:val="00525589"/>
    <w:rsid w:val="005255A5"/>
    <w:rsid w:val="005255C6"/>
    <w:rsid w:val="0052561C"/>
    <w:rsid w:val="00525640"/>
    <w:rsid w:val="005256EE"/>
    <w:rsid w:val="0052572F"/>
    <w:rsid w:val="005257DF"/>
    <w:rsid w:val="005257F2"/>
    <w:rsid w:val="0052580B"/>
    <w:rsid w:val="00525886"/>
    <w:rsid w:val="005258A8"/>
    <w:rsid w:val="00525982"/>
    <w:rsid w:val="005259F3"/>
    <w:rsid w:val="00525A03"/>
    <w:rsid w:val="00525A15"/>
    <w:rsid w:val="00525A70"/>
    <w:rsid w:val="00525AD3"/>
    <w:rsid w:val="00525AE6"/>
    <w:rsid w:val="00525AF6"/>
    <w:rsid w:val="00525B22"/>
    <w:rsid w:val="00525BB7"/>
    <w:rsid w:val="00525BCB"/>
    <w:rsid w:val="00525BDC"/>
    <w:rsid w:val="00525BEC"/>
    <w:rsid w:val="00525C19"/>
    <w:rsid w:val="00525C20"/>
    <w:rsid w:val="00525C25"/>
    <w:rsid w:val="00525C64"/>
    <w:rsid w:val="00525C65"/>
    <w:rsid w:val="00525C94"/>
    <w:rsid w:val="00525CD0"/>
    <w:rsid w:val="00525D1C"/>
    <w:rsid w:val="00525DBA"/>
    <w:rsid w:val="00525E55"/>
    <w:rsid w:val="00525EB2"/>
    <w:rsid w:val="00525ED6"/>
    <w:rsid w:val="00525F1A"/>
    <w:rsid w:val="00525F1B"/>
    <w:rsid w:val="00525F46"/>
    <w:rsid w:val="00525F8D"/>
    <w:rsid w:val="00525FBB"/>
    <w:rsid w:val="00525FF7"/>
    <w:rsid w:val="0052607B"/>
    <w:rsid w:val="00526090"/>
    <w:rsid w:val="005260CE"/>
    <w:rsid w:val="005260CF"/>
    <w:rsid w:val="005260E6"/>
    <w:rsid w:val="005260F0"/>
    <w:rsid w:val="00526124"/>
    <w:rsid w:val="0052613A"/>
    <w:rsid w:val="00526149"/>
    <w:rsid w:val="0052616D"/>
    <w:rsid w:val="00526182"/>
    <w:rsid w:val="00526203"/>
    <w:rsid w:val="0052620E"/>
    <w:rsid w:val="00526211"/>
    <w:rsid w:val="0052628C"/>
    <w:rsid w:val="005262BB"/>
    <w:rsid w:val="005262C5"/>
    <w:rsid w:val="005262F2"/>
    <w:rsid w:val="00526301"/>
    <w:rsid w:val="00526307"/>
    <w:rsid w:val="00526310"/>
    <w:rsid w:val="00526381"/>
    <w:rsid w:val="005263D9"/>
    <w:rsid w:val="005263E8"/>
    <w:rsid w:val="005263FB"/>
    <w:rsid w:val="00526425"/>
    <w:rsid w:val="00526486"/>
    <w:rsid w:val="0052649C"/>
    <w:rsid w:val="00526534"/>
    <w:rsid w:val="005265BD"/>
    <w:rsid w:val="005265E4"/>
    <w:rsid w:val="005265EB"/>
    <w:rsid w:val="005265F9"/>
    <w:rsid w:val="00526607"/>
    <w:rsid w:val="00526650"/>
    <w:rsid w:val="0052665E"/>
    <w:rsid w:val="00526665"/>
    <w:rsid w:val="0052669C"/>
    <w:rsid w:val="00526723"/>
    <w:rsid w:val="00526738"/>
    <w:rsid w:val="00526741"/>
    <w:rsid w:val="005267A7"/>
    <w:rsid w:val="005267BD"/>
    <w:rsid w:val="005267DA"/>
    <w:rsid w:val="005267DE"/>
    <w:rsid w:val="00526815"/>
    <w:rsid w:val="00526872"/>
    <w:rsid w:val="00526879"/>
    <w:rsid w:val="005268F4"/>
    <w:rsid w:val="00526901"/>
    <w:rsid w:val="00526916"/>
    <w:rsid w:val="00526923"/>
    <w:rsid w:val="00526996"/>
    <w:rsid w:val="005269B1"/>
    <w:rsid w:val="005269EA"/>
    <w:rsid w:val="00526A90"/>
    <w:rsid w:val="00526AA7"/>
    <w:rsid w:val="00526AB8"/>
    <w:rsid w:val="00526ACF"/>
    <w:rsid w:val="00526B77"/>
    <w:rsid w:val="00526B99"/>
    <w:rsid w:val="00526BD3"/>
    <w:rsid w:val="00526BD7"/>
    <w:rsid w:val="00526BE4"/>
    <w:rsid w:val="00526C0E"/>
    <w:rsid w:val="00526C53"/>
    <w:rsid w:val="00526C66"/>
    <w:rsid w:val="00526CAE"/>
    <w:rsid w:val="00526CCE"/>
    <w:rsid w:val="00526D57"/>
    <w:rsid w:val="00526D67"/>
    <w:rsid w:val="00526D8C"/>
    <w:rsid w:val="00526DBB"/>
    <w:rsid w:val="00526DBD"/>
    <w:rsid w:val="00526F41"/>
    <w:rsid w:val="00526F52"/>
    <w:rsid w:val="00526F94"/>
    <w:rsid w:val="00526FAF"/>
    <w:rsid w:val="00527026"/>
    <w:rsid w:val="00527058"/>
    <w:rsid w:val="0052705B"/>
    <w:rsid w:val="0052706F"/>
    <w:rsid w:val="00527071"/>
    <w:rsid w:val="0052708B"/>
    <w:rsid w:val="0052710D"/>
    <w:rsid w:val="00527125"/>
    <w:rsid w:val="0052715D"/>
    <w:rsid w:val="00527161"/>
    <w:rsid w:val="00527178"/>
    <w:rsid w:val="005271EE"/>
    <w:rsid w:val="0052729A"/>
    <w:rsid w:val="005272BF"/>
    <w:rsid w:val="00527303"/>
    <w:rsid w:val="0052731E"/>
    <w:rsid w:val="0052736B"/>
    <w:rsid w:val="0052736D"/>
    <w:rsid w:val="00527372"/>
    <w:rsid w:val="0052738D"/>
    <w:rsid w:val="005273CF"/>
    <w:rsid w:val="005273D3"/>
    <w:rsid w:val="005273DA"/>
    <w:rsid w:val="0052741E"/>
    <w:rsid w:val="0052743B"/>
    <w:rsid w:val="00527500"/>
    <w:rsid w:val="00527520"/>
    <w:rsid w:val="00527546"/>
    <w:rsid w:val="00527565"/>
    <w:rsid w:val="00527598"/>
    <w:rsid w:val="005275A4"/>
    <w:rsid w:val="005275E6"/>
    <w:rsid w:val="005275EC"/>
    <w:rsid w:val="005275F3"/>
    <w:rsid w:val="0052762D"/>
    <w:rsid w:val="00527649"/>
    <w:rsid w:val="005276B9"/>
    <w:rsid w:val="005276D6"/>
    <w:rsid w:val="005276DE"/>
    <w:rsid w:val="005276F5"/>
    <w:rsid w:val="00527778"/>
    <w:rsid w:val="00527797"/>
    <w:rsid w:val="005277DA"/>
    <w:rsid w:val="0052786F"/>
    <w:rsid w:val="00527870"/>
    <w:rsid w:val="00527888"/>
    <w:rsid w:val="005278AA"/>
    <w:rsid w:val="005278DD"/>
    <w:rsid w:val="005278ED"/>
    <w:rsid w:val="00527912"/>
    <w:rsid w:val="00527947"/>
    <w:rsid w:val="005279BD"/>
    <w:rsid w:val="00527A4F"/>
    <w:rsid w:val="00527AB4"/>
    <w:rsid w:val="00527ABE"/>
    <w:rsid w:val="00527AE1"/>
    <w:rsid w:val="00527AE3"/>
    <w:rsid w:val="00527B48"/>
    <w:rsid w:val="00527B56"/>
    <w:rsid w:val="00527B5E"/>
    <w:rsid w:val="00527C13"/>
    <w:rsid w:val="00527C6B"/>
    <w:rsid w:val="00527CA1"/>
    <w:rsid w:val="00527CC3"/>
    <w:rsid w:val="00527D5D"/>
    <w:rsid w:val="00527DAD"/>
    <w:rsid w:val="00527DD2"/>
    <w:rsid w:val="00527E2D"/>
    <w:rsid w:val="00527E54"/>
    <w:rsid w:val="00527E95"/>
    <w:rsid w:val="00527F02"/>
    <w:rsid w:val="00527F95"/>
    <w:rsid w:val="00527F9E"/>
    <w:rsid w:val="00527FBD"/>
    <w:rsid w:val="00527FD1"/>
    <w:rsid w:val="00530020"/>
    <w:rsid w:val="0053002A"/>
    <w:rsid w:val="0053005A"/>
    <w:rsid w:val="0053006F"/>
    <w:rsid w:val="0053008E"/>
    <w:rsid w:val="00530101"/>
    <w:rsid w:val="0053010A"/>
    <w:rsid w:val="0053010F"/>
    <w:rsid w:val="00530111"/>
    <w:rsid w:val="005301CB"/>
    <w:rsid w:val="005301DE"/>
    <w:rsid w:val="005301F5"/>
    <w:rsid w:val="005301F6"/>
    <w:rsid w:val="00530249"/>
    <w:rsid w:val="00530294"/>
    <w:rsid w:val="00530361"/>
    <w:rsid w:val="00530390"/>
    <w:rsid w:val="0053040F"/>
    <w:rsid w:val="00530443"/>
    <w:rsid w:val="00530449"/>
    <w:rsid w:val="0053047D"/>
    <w:rsid w:val="005304DE"/>
    <w:rsid w:val="005304EA"/>
    <w:rsid w:val="0053054F"/>
    <w:rsid w:val="00530563"/>
    <w:rsid w:val="0053056B"/>
    <w:rsid w:val="00530570"/>
    <w:rsid w:val="00530586"/>
    <w:rsid w:val="005305F7"/>
    <w:rsid w:val="0053062A"/>
    <w:rsid w:val="0053062B"/>
    <w:rsid w:val="0053064C"/>
    <w:rsid w:val="005306B2"/>
    <w:rsid w:val="005306D0"/>
    <w:rsid w:val="00530724"/>
    <w:rsid w:val="00530736"/>
    <w:rsid w:val="00530765"/>
    <w:rsid w:val="005307A1"/>
    <w:rsid w:val="005307BE"/>
    <w:rsid w:val="0053089E"/>
    <w:rsid w:val="005308E3"/>
    <w:rsid w:val="0053093B"/>
    <w:rsid w:val="0053096B"/>
    <w:rsid w:val="00530974"/>
    <w:rsid w:val="005309C5"/>
    <w:rsid w:val="00530A43"/>
    <w:rsid w:val="00530A7D"/>
    <w:rsid w:val="00530B03"/>
    <w:rsid w:val="00530B07"/>
    <w:rsid w:val="00530B08"/>
    <w:rsid w:val="00530B13"/>
    <w:rsid w:val="00530B6B"/>
    <w:rsid w:val="00530B76"/>
    <w:rsid w:val="00530BDA"/>
    <w:rsid w:val="00530C18"/>
    <w:rsid w:val="00530C2E"/>
    <w:rsid w:val="00530C5F"/>
    <w:rsid w:val="00530C79"/>
    <w:rsid w:val="00530C7A"/>
    <w:rsid w:val="00530C87"/>
    <w:rsid w:val="00530CA0"/>
    <w:rsid w:val="00530CDC"/>
    <w:rsid w:val="00530D1D"/>
    <w:rsid w:val="00530D26"/>
    <w:rsid w:val="00530D27"/>
    <w:rsid w:val="00530D81"/>
    <w:rsid w:val="00530DC2"/>
    <w:rsid w:val="00530DD0"/>
    <w:rsid w:val="00530E06"/>
    <w:rsid w:val="00530E15"/>
    <w:rsid w:val="00530E57"/>
    <w:rsid w:val="00530EA9"/>
    <w:rsid w:val="00530EDA"/>
    <w:rsid w:val="00530EF0"/>
    <w:rsid w:val="00530EF8"/>
    <w:rsid w:val="00530F0A"/>
    <w:rsid w:val="00530F3D"/>
    <w:rsid w:val="00530F4F"/>
    <w:rsid w:val="00530F50"/>
    <w:rsid w:val="00530F64"/>
    <w:rsid w:val="00530F74"/>
    <w:rsid w:val="00530FA8"/>
    <w:rsid w:val="00530FBF"/>
    <w:rsid w:val="00531028"/>
    <w:rsid w:val="0053108A"/>
    <w:rsid w:val="005310D0"/>
    <w:rsid w:val="0053113C"/>
    <w:rsid w:val="00531155"/>
    <w:rsid w:val="0053115E"/>
    <w:rsid w:val="005311BA"/>
    <w:rsid w:val="005311D5"/>
    <w:rsid w:val="005311DC"/>
    <w:rsid w:val="005312DA"/>
    <w:rsid w:val="005312F0"/>
    <w:rsid w:val="0053130E"/>
    <w:rsid w:val="00531335"/>
    <w:rsid w:val="0053133A"/>
    <w:rsid w:val="00531343"/>
    <w:rsid w:val="00531371"/>
    <w:rsid w:val="00531372"/>
    <w:rsid w:val="00531402"/>
    <w:rsid w:val="0053142B"/>
    <w:rsid w:val="00531471"/>
    <w:rsid w:val="00531482"/>
    <w:rsid w:val="005314B1"/>
    <w:rsid w:val="005314BF"/>
    <w:rsid w:val="00531536"/>
    <w:rsid w:val="00531564"/>
    <w:rsid w:val="00531573"/>
    <w:rsid w:val="005315D1"/>
    <w:rsid w:val="005315FC"/>
    <w:rsid w:val="00531627"/>
    <w:rsid w:val="0053166E"/>
    <w:rsid w:val="005316E0"/>
    <w:rsid w:val="005316E2"/>
    <w:rsid w:val="0053170A"/>
    <w:rsid w:val="005317BF"/>
    <w:rsid w:val="005317D6"/>
    <w:rsid w:val="005317FA"/>
    <w:rsid w:val="00531814"/>
    <w:rsid w:val="0053182F"/>
    <w:rsid w:val="0053189F"/>
    <w:rsid w:val="005318A3"/>
    <w:rsid w:val="005318AF"/>
    <w:rsid w:val="005318EA"/>
    <w:rsid w:val="005318EB"/>
    <w:rsid w:val="005318EE"/>
    <w:rsid w:val="0053194B"/>
    <w:rsid w:val="0053199A"/>
    <w:rsid w:val="005319A7"/>
    <w:rsid w:val="005319EA"/>
    <w:rsid w:val="005319F9"/>
    <w:rsid w:val="00531A1A"/>
    <w:rsid w:val="00531A30"/>
    <w:rsid w:val="00531A4C"/>
    <w:rsid w:val="00531A4E"/>
    <w:rsid w:val="00531AF4"/>
    <w:rsid w:val="00531B3B"/>
    <w:rsid w:val="00531B3C"/>
    <w:rsid w:val="00531B44"/>
    <w:rsid w:val="00531B54"/>
    <w:rsid w:val="00531BA2"/>
    <w:rsid w:val="00531BA6"/>
    <w:rsid w:val="00531BCC"/>
    <w:rsid w:val="00531BF4"/>
    <w:rsid w:val="00531C37"/>
    <w:rsid w:val="00531C45"/>
    <w:rsid w:val="00531C4A"/>
    <w:rsid w:val="00531C73"/>
    <w:rsid w:val="00531C8E"/>
    <w:rsid w:val="00531C9C"/>
    <w:rsid w:val="00531CF2"/>
    <w:rsid w:val="00531CF9"/>
    <w:rsid w:val="00531CFB"/>
    <w:rsid w:val="00531D03"/>
    <w:rsid w:val="00531D13"/>
    <w:rsid w:val="00531D23"/>
    <w:rsid w:val="00531D4E"/>
    <w:rsid w:val="00531D7D"/>
    <w:rsid w:val="00531DB2"/>
    <w:rsid w:val="00531DD1"/>
    <w:rsid w:val="00531DEC"/>
    <w:rsid w:val="00531E0D"/>
    <w:rsid w:val="00531E33"/>
    <w:rsid w:val="00531EED"/>
    <w:rsid w:val="00531F21"/>
    <w:rsid w:val="00531F29"/>
    <w:rsid w:val="005320A4"/>
    <w:rsid w:val="005320A9"/>
    <w:rsid w:val="005320C6"/>
    <w:rsid w:val="005320C9"/>
    <w:rsid w:val="00532109"/>
    <w:rsid w:val="00532145"/>
    <w:rsid w:val="00532162"/>
    <w:rsid w:val="00532183"/>
    <w:rsid w:val="00532198"/>
    <w:rsid w:val="00532260"/>
    <w:rsid w:val="0053229F"/>
    <w:rsid w:val="005322BD"/>
    <w:rsid w:val="005322C5"/>
    <w:rsid w:val="005322D8"/>
    <w:rsid w:val="0053232A"/>
    <w:rsid w:val="00532384"/>
    <w:rsid w:val="005323CD"/>
    <w:rsid w:val="005323D9"/>
    <w:rsid w:val="005323EF"/>
    <w:rsid w:val="00532412"/>
    <w:rsid w:val="0053244A"/>
    <w:rsid w:val="0053244B"/>
    <w:rsid w:val="00532489"/>
    <w:rsid w:val="005324D1"/>
    <w:rsid w:val="00532563"/>
    <w:rsid w:val="005325AE"/>
    <w:rsid w:val="005325DE"/>
    <w:rsid w:val="00532669"/>
    <w:rsid w:val="0053268C"/>
    <w:rsid w:val="00532692"/>
    <w:rsid w:val="005326B4"/>
    <w:rsid w:val="005326FA"/>
    <w:rsid w:val="0053270F"/>
    <w:rsid w:val="00532710"/>
    <w:rsid w:val="0053271E"/>
    <w:rsid w:val="0053271F"/>
    <w:rsid w:val="0053281C"/>
    <w:rsid w:val="005328D0"/>
    <w:rsid w:val="005328D2"/>
    <w:rsid w:val="0053293F"/>
    <w:rsid w:val="0053296C"/>
    <w:rsid w:val="0053296E"/>
    <w:rsid w:val="005329D7"/>
    <w:rsid w:val="005329DF"/>
    <w:rsid w:val="00532A0D"/>
    <w:rsid w:val="00532A27"/>
    <w:rsid w:val="00532A35"/>
    <w:rsid w:val="00532AA3"/>
    <w:rsid w:val="00532ACB"/>
    <w:rsid w:val="00532AFB"/>
    <w:rsid w:val="00532B1C"/>
    <w:rsid w:val="00532B60"/>
    <w:rsid w:val="00532B72"/>
    <w:rsid w:val="00532B78"/>
    <w:rsid w:val="00532BB2"/>
    <w:rsid w:val="00532C1F"/>
    <w:rsid w:val="00532C29"/>
    <w:rsid w:val="00532C4D"/>
    <w:rsid w:val="00532C6D"/>
    <w:rsid w:val="00532CAA"/>
    <w:rsid w:val="00532CCC"/>
    <w:rsid w:val="00532CCF"/>
    <w:rsid w:val="00532D09"/>
    <w:rsid w:val="00532D14"/>
    <w:rsid w:val="00532D82"/>
    <w:rsid w:val="00532DD1"/>
    <w:rsid w:val="00532DD9"/>
    <w:rsid w:val="00532E01"/>
    <w:rsid w:val="00532E7A"/>
    <w:rsid w:val="00532F59"/>
    <w:rsid w:val="00532F5B"/>
    <w:rsid w:val="00532F61"/>
    <w:rsid w:val="00532FD3"/>
    <w:rsid w:val="00533073"/>
    <w:rsid w:val="00533082"/>
    <w:rsid w:val="005330EA"/>
    <w:rsid w:val="00533107"/>
    <w:rsid w:val="0053311F"/>
    <w:rsid w:val="00533125"/>
    <w:rsid w:val="00533126"/>
    <w:rsid w:val="0053318C"/>
    <w:rsid w:val="005331A4"/>
    <w:rsid w:val="00533225"/>
    <w:rsid w:val="00533230"/>
    <w:rsid w:val="0053323B"/>
    <w:rsid w:val="0053329F"/>
    <w:rsid w:val="005332D6"/>
    <w:rsid w:val="005332E6"/>
    <w:rsid w:val="0053331D"/>
    <w:rsid w:val="00533365"/>
    <w:rsid w:val="00533385"/>
    <w:rsid w:val="00533460"/>
    <w:rsid w:val="00533472"/>
    <w:rsid w:val="00533477"/>
    <w:rsid w:val="005334B8"/>
    <w:rsid w:val="005334C6"/>
    <w:rsid w:val="005334F5"/>
    <w:rsid w:val="00533505"/>
    <w:rsid w:val="00533511"/>
    <w:rsid w:val="0053353B"/>
    <w:rsid w:val="00533542"/>
    <w:rsid w:val="005335CF"/>
    <w:rsid w:val="005335D0"/>
    <w:rsid w:val="0053361D"/>
    <w:rsid w:val="00533660"/>
    <w:rsid w:val="00533663"/>
    <w:rsid w:val="00533679"/>
    <w:rsid w:val="005336A8"/>
    <w:rsid w:val="00533706"/>
    <w:rsid w:val="00533748"/>
    <w:rsid w:val="0053383F"/>
    <w:rsid w:val="005338CB"/>
    <w:rsid w:val="00533945"/>
    <w:rsid w:val="005339B4"/>
    <w:rsid w:val="00533A0F"/>
    <w:rsid w:val="00533A74"/>
    <w:rsid w:val="00533AF3"/>
    <w:rsid w:val="00533B40"/>
    <w:rsid w:val="00533B63"/>
    <w:rsid w:val="00533BA1"/>
    <w:rsid w:val="00533CA6"/>
    <w:rsid w:val="00533D0F"/>
    <w:rsid w:val="00533D12"/>
    <w:rsid w:val="00533D24"/>
    <w:rsid w:val="00533D25"/>
    <w:rsid w:val="00533D87"/>
    <w:rsid w:val="00533D94"/>
    <w:rsid w:val="00533DEE"/>
    <w:rsid w:val="00533DF2"/>
    <w:rsid w:val="00533E43"/>
    <w:rsid w:val="00533E76"/>
    <w:rsid w:val="00533EA4"/>
    <w:rsid w:val="00533ECD"/>
    <w:rsid w:val="00533F0A"/>
    <w:rsid w:val="00533F80"/>
    <w:rsid w:val="00533FA2"/>
    <w:rsid w:val="00533FCA"/>
    <w:rsid w:val="00533FDD"/>
    <w:rsid w:val="00534010"/>
    <w:rsid w:val="00534068"/>
    <w:rsid w:val="00534094"/>
    <w:rsid w:val="005340F1"/>
    <w:rsid w:val="00534104"/>
    <w:rsid w:val="0053418C"/>
    <w:rsid w:val="005341B5"/>
    <w:rsid w:val="005341CF"/>
    <w:rsid w:val="0053424D"/>
    <w:rsid w:val="0053425B"/>
    <w:rsid w:val="0053425D"/>
    <w:rsid w:val="005342A3"/>
    <w:rsid w:val="00534324"/>
    <w:rsid w:val="00534344"/>
    <w:rsid w:val="00534346"/>
    <w:rsid w:val="00534389"/>
    <w:rsid w:val="005343BC"/>
    <w:rsid w:val="005343CF"/>
    <w:rsid w:val="00534417"/>
    <w:rsid w:val="0053443A"/>
    <w:rsid w:val="00534453"/>
    <w:rsid w:val="00534464"/>
    <w:rsid w:val="0053447D"/>
    <w:rsid w:val="005344BD"/>
    <w:rsid w:val="005344DD"/>
    <w:rsid w:val="00534500"/>
    <w:rsid w:val="005345B3"/>
    <w:rsid w:val="005345EE"/>
    <w:rsid w:val="0053464B"/>
    <w:rsid w:val="0053465D"/>
    <w:rsid w:val="0053467D"/>
    <w:rsid w:val="005346F6"/>
    <w:rsid w:val="00534722"/>
    <w:rsid w:val="0053474A"/>
    <w:rsid w:val="00534755"/>
    <w:rsid w:val="00534768"/>
    <w:rsid w:val="0053479A"/>
    <w:rsid w:val="005347CA"/>
    <w:rsid w:val="00534845"/>
    <w:rsid w:val="00534864"/>
    <w:rsid w:val="0053486E"/>
    <w:rsid w:val="00534871"/>
    <w:rsid w:val="0053487C"/>
    <w:rsid w:val="005348A7"/>
    <w:rsid w:val="005348F6"/>
    <w:rsid w:val="00534929"/>
    <w:rsid w:val="0053493A"/>
    <w:rsid w:val="0053499D"/>
    <w:rsid w:val="005349AE"/>
    <w:rsid w:val="005349BD"/>
    <w:rsid w:val="005349D9"/>
    <w:rsid w:val="005349DB"/>
    <w:rsid w:val="00534AD9"/>
    <w:rsid w:val="00534ADE"/>
    <w:rsid w:val="00534AEB"/>
    <w:rsid w:val="00534AFB"/>
    <w:rsid w:val="00534B81"/>
    <w:rsid w:val="00534B98"/>
    <w:rsid w:val="00534BB6"/>
    <w:rsid w:val="00534C0B"/>
    <w:rsid w:val="00534C87"/>
    <w:rsid w:val="00534CAE"/>
    <w:rsid w:val="00534CDE"/>
    <w:rsid w:val="00534D44"/>
    <w:rsid w:val="00534D50"/>
    <w:rsid w:val="00534D75"/>
    <w:rsid w:val="00534DDD"/>
    <w:rsid w:val="00534E2E"/>
    <w:rsid w:val="00534E3E"/>
    <w:rsid w:val="00534E88"/>
    <w:rsid w:val="00534ED9"/>
    <w:rsid w:val="00534FC2"/>
    <w:rsid w:val="00534FDE"/>
    <w:rsid w:val="00535008"/>
    <w:rsid w:val="00535021"/>
    <w:rsid w:val="00535066"/>
    <w:rsid w:val="005350E5"/>
    <w:rsid w:val="0053518C"/>
    <w:rsid w:val="0053519E"/>
    <w:rsid w:val="005351C7"/>
    <w:rsid w:val="005351E9"/>
    <w:rsid w:val="005351ED"/>
    <w:rsid w:val="00535267"/>
    <w:rsid w:val="0053530F"/>
    <w:rsid w:val="005353B7"/>
    <w:rsid w:val="00535421"/>
    <w:rsid w:val="00535446"/>
    <w:rsid w:val="005354D3"/>
    <w:rsid w:val="005354EE"/>
    <w:rsid w:val="005354F9"/>
    <w:rsid w:val="00535506"/>
    <w:rsid w:val="0053553A"/>
    <w:rsid w:val="0053553D"/>
    <w:rsid w:val="005355A6"/>
    <w:rsid w:val="005355DA"/>
    <w:rsid w:val="005355F9"/>
    <w:rsid w:val="0053561E"/>
    <w:rsid w:val="00535659"/>
    <w:rsid w:val="005356ED"/>
    <w:rsid w:val="00535734"/>
    <w:rsid w:val="0053574B"/>
    <w:rsid w:val="00535798"/>
    <w:rsid w:val="00535808"/>
    <w:rsid w:val="00535869"/>
    <w:rsid w:val="0053586D"/>
    <w:rsid w:val="005358AB"/>
    <w:rsid w:val="005358ED"/>
    <w:rsid w:val="00535928"/>
    <w:rsid w:val="005359E7"/>
    <w:rsid w:val="005359E8"/>
    <w:rsid w:val="00535A0B"/>
    <w:rsid w:val="00535A4F"/>
    <w:rsid w:val="00535A76"/>
    <w:rsid w:val="00535A8D"/>
    <w:rsid w:val="00535ACF"/>
    <w:rsid w:val="00535ADA"/>
    <w:rsid w:val="00535B3B"/>
    <w:rsid w:val="00535B62"/>
    <w:rsid w:val="00535B6E"/>
    <w:rsid w:val="00535B91"/>
    <w:rsid w:val="00535B9B"/>
    <w:rsid w:val="00535BAB"/>
    <w:rsid w:val="00535BC7"/>
    <w:rsid w:val="00535BFB"/>
    <w:rsid w:val="00535C97"/>
    <w:rsid w:val="00535CB2"/>
    <w:rsid w:val="00535CC9"/>
    <w:rsid w:val="00535D1D"/>
    <w:rsid w:val="00535D30"/>
    <w:rsid w:val="00535D52"/>
    <w:rsid w:val="00535D5C"/>
    <w:rsid w:val="00535DB2"/>
    <w:rsid w:val="00535E1B"/>
    <w:rsid w:val="00535E3C"/>
    <w:rsid w:val="00535E4B"/>
    <w:rsid w:val="00535EB8"/>
    <w:rsid w:val="00535EF6"/>
    <w:rsid w:val="00535F57"/>
    <w:rsid w:val="00535FE4"/>
    <w:rsid w:val="0053603F"/>
    <w:rsid w:val="00536058"/>
    <w:rsid w:val="00536065"/>
    <w:rsid w:val="005360D7"/>
    <w:rsid w:val="0053610E"/>
    <w:rsid w:val="0053611A"/>
    <w:rsid w:val="0053613B"/>
    <w:rsid w:val="0053617C"/>
    <w:rsid w:val="005361D6"/>
    <w:rsid w:val="00536246"/>
    <w:rsid w:val="00536267"/>
    <w:rsid w:val="0053626D"/>
    <w:rsid w:val="0053628F"/>
    <w:rsid w:val="005362BD"/>
    <w:rsid w:val="005362FE"/>
    <w:rsid w:val="00536304"/>
    <w:rsid w:val="00536335"/>
    <w:rsid w:val="00536367"/>
    <w:rsid w:val="00536379"/>
    <w:rsid w:val="005363F3"/>
    <w:rsid w:val="0053640F"/>
    <w:rsid w:val="00536472"/>
    <w:rsid w:val="00536546"/>
    <w:rsid w:val="00536565"/>
    <w:rsid w:val="00536573"/>
    <w:rsid w:val="005365A8"/>
    <w:rsid w:val="0053661F"/>
    <w:rsid w:val="00536697"/>
    <w:rsid w:val="005366AC"/>
    <w:rsid w:val="005366B6"/>
    <w:rsid w:val="005366B7"/>
    <w:rsid w:val="005366D7"/>
    <w:rsid w:val="00536736"/>
    <w:rsid w:val="005367CD"/>
    <w:rsid w:val="00536835"/>
    <w:rsid w:val="00536852"/>
    <w:rsid w:val="0053685D"/>
    <w:rsid w:val="0053685E"/>
    <w:rsid w:val="005368B2"/>
    <w:rsid w:val="00536920"/>
    <w:rsid w:val="00536934"/>
    <w:rsid w:val="0053696D"/>
    <w:rsid w:val="00536984"/>
    <w:rsid w:val="00536987"/>
    <w:rsid w:val="005369F2"/>
    <w:rsid w:val="00536A95"/>
    <w:rsid w:val="00536AB2"/>
    <w:rsid w:val="00536ADF"/>
    <w:rsid w:val="00536AFD"/>
    <w:rsid w:val="00536B1F"/>
    <w:rsid w:val="00536B72"/>
    <w:rsid w:val="00536BE6"/>
    <w:rsid w:val="00536BF9"/>
    <w:rsid w:val="00536C24"/>
    <w:rsid w:val="00536C40"/>
    <w:rsid w:val="00536C4A"/>
    <w:rsid w:val="00536C76"/>
    <w:rsid w:val="00536C7C"/>
    <w:rsid w:val="00536CC8"/>
    <w:rsid w:val="00536CD6"/>
    <w:rsid w:val="00536CEC"/>
    <w:rsid w:val="00536D01"/>
    <w:rsid w:val="00536D7D"/>
    <w:rsid w:val="00536D8D"/>
    <w:rsid w:val="00536DD2"/>
    <w:rsid w:val="00536E4E"/>
    <w:rsid w:val="00536E54"/>
    <w:rsid w:val="00536E74"/>
    <w:rsid w:val="00536E8A"/>
    <w:rsid w:val="00536ED5"/>
    <w:rsid w:val="00536ED7"/>
    <w:rsid w:val="00536F32"/>
    <w:rsid w:val="00536F6F"/>
    <w:rsid w:val="00536F75"/>
    <w:rsid w:val="0053706B"/>
    <w:rsid w:val="0053708F"/>
    <w:rsid w:val="00537115"/>
    <w:rsid w:val="00537151"/>
    <w:rsid w:val="00537171"/>
    <w:rsid w:val="00537192"/>
    <w:rsid w:val="005371CE"/>
    <w:rsid w:val="0053723D"/>
    <w:rsid w:val="00537245"/>
    <w:rsid w:val="00537261"/>
    <w:rsid w:val="005372C2"/>
    <w:rsid w:val="005372DB"/>
    <w:rsid w:val="005372E5"/>
    <w:rsid w:val="00537314"/>
    <w:rsid w:val="00537324"/>
    <w:rsid w:val="00537351"/>
    <w:rsid w:val="005373AD"/>
    <w:rsid w:val="005373C1"/>
    <w:rsid w:val="005373EC"/>
    <w:rsid w:val="00537414"/>
    <w:rsid w:val="0053744C"/>
    <w:rsid w:val="0053748C"/>
    <w:rsid w:val="00537496"/>
    <w:rsid w:val="005374B1"/>
    <w:rsid w:val="00537547"/>
    <w:rsid w:val="005375E7"/>
    <w:rsid w:val="00537600"/>
    <w:rsid w:val="0053760A"/>
    <w:rsid w:val="00537611"/>
    <w:rsid w:val="00537623"/>
    <w:rsid w:val="00537660"/>
    <w:rsid w:val="00537674"/>
    <w:rsid w:val="005376DC"/>
    <w:rsid w:val="005376EF"/>
    <w:rsid w:val="00537753"/>
    <w:rsid w:val="005377C3"/>
    <w:rsid w:val="005377D7"/>
    <w:rsid w:val="005377F1"/>
    <w:rsid w:val="0053785D"/>
    <w:rsid w:val="0053786C"/>
    <w:rsid w:val="005378D8"/>
    <w:rsid w:val="005378DA"/>
    <w:rsid w:val="005378F8"/>
    <w:rsid w:val="00537933"/>
    <w:rsid w:val="0053795C"/>
    <w:rsid w:val="00537993"/>
    <w:rsid w:val="005379AE"/>
    <w:rsid w:val="005379D0"/>
    <w:rsid w:val="005379FC"/>
    <w:rsid w:val="00537AA7"/>
    <w:rsid w:val="00537AC6"/>
    <w:rsid w:val="00537AF6"/>
    <w:rsid w:val="00537B05"/>
    <w:rsid w:val="00537B1E"/>
    <w:rsid w:val="00537B51"/>
    <w:rsid w:val="00537B64"/>
    <w:rsid w:val="00537BC5"/>
    <w:rsid w:val="00537BEF"/>
    <w:rsid w:val="00537BF1"/>
    <w:rsid w:val="00537C27"/>
    <w:rsid w:val="00537C56"/>
    <w:rsid w:val="00537C66"/>
    <w:rsid w:val="00537D14"/>
    <w:rsid w:val="00537D36"/>
    <w:rsid w:val="00537D3D"/>
    <w:rsid w:val="00537D9D"/>
    <w:rsid w:val="00537DA9"/>
    <w:rsid w:val="00537E3B"/>
    <w:rsid w:val="00537E5D"/>
    <w:rsid w:val="00537E83"/>
    <w:rsid w:val="00537E87"/>
    <w:rsid w:val="00537E99"/>
    <w:rsid w:val="00537F00"/>
    <w:rsid w:val="00537FB5"/>
    <w:rsid w:val="005400C2"/>
    <w:rsid w:val="005400CA"/>
    <w:rsid w:val="005400DB"/>
    <w:rsid w:val="005400F9"/>
    <w:rsid w:val="0054011D"/>
    <w:rsid w:val="00540158"/>
    <w:rsid w:val="00540196"/>
    <w:rsid w:val="005401D7"/>
    <w:rsid w:val="005401EE"/>
    <w:rsid w:val="00540200"/>
    <w:rsid w:val="0054020B"/>
    <w:rsid w:val="00540224"/>
    <w:rsid w:val="00540264"/>
    <w:rsid w:val="0054027B"/>
    <w:rsid w:val="00540298"/>
    <w:rsid w:val="005402A2"/>
    <w:rsid w:val="005402B7"/>
    <w:rsid w:val="005402F7"/>
    <w:rsid w:val="0054036E"/>
    <w:rsid w:val="005403AE"/>
    <w:rsid w:val="005403BA"/>
    <w:rsid w:val="005403D8"/>
    <w:rsid w:val="005403F3"/>
    <w:rsid w:val="00540420"/>
    <w:rsid w:val="0054049B"/>
    <w:rsid w:val="005404C8"/>
    <w:rsid w:val="005404D4"/>
    <w:rsid w:val="005404FC"/>
    <w:rsid w:val="00540501"/>
    <w:rsid w:val="00540567"/>
    <w:rsid w:val="005405C9"/>
    <w:rsid w:val="005405DD"/>
    <w:rsid w:val="005405E9"/>
    <w:rsid w:val="00540675"/>
    <w:rsid w:val="0054069C"/>
    <w:rsid w:val="005406A7"/>
    <w:rsid w:val="005406E5"/>
    <w:rsid w:val="00540716"/>
    <w:rsid w:val="0054073F"/>
    <w:rsid w:val="00540740"/>
    <w:rsid w:val="0054075E"/>
    <w:rsid w:val="00540762"/>
    <w:rsid w:val="005407BD"/>
    <w:rsid w:val="005407BE"/>
    <w:rsid w:val="0054080E"/>
    <w:rsid w:val="00540871"/>
    <w:rsid w:val="00540875"/>
    <w:rsid w:val="00540905"/>
    <w:rsid w:val="0054090F"/>
    <w:rsid w:val="0054091C"/>
    <w:rsid w:val="0054094F"/>
    <w:rsid w:val="0054096F"/>
    <w:rsid w:val="00540972"/>
    <w:rsid w:val="005409AA"/>
    <w:rsid w:val="005409B8"/>
    <w:rsid w:val="00540A00"/>
    <w:rsid w:val="00540A06"/>
    <w:rsid w:val="00540A0C"/>
    <w:rsid w:val="00540A44"/>
    <w:rsid w:val="00540A55"/>
    <w:rsid w:val="00540AB7"/>
    <w:rsid w:val="00540B57"/>
    <w:rsid w:val="00540BB0"/>
    <w:rsid w:val="00540BB1"/>
    <w:rsid w:val="00540BD6"/>
    <w:rsid w:val="00540BFC"/>
    <w:rsid w:val="00540C35"/>
    <w:rsid w:val="00540C5E"/>
    <w:rsid w:val="00540C9B"/>
    <w:rsid w:val="00540D44"/>
    <w:rsid w:val="00540D60"/>
    <w:rsid w:val="00540D71"/>
    <w:rsid w:val="00540D90"/>
    <w:rsid w:val="00540D9B"/>
    <w:rsid w:val="00540DEA"/>
    <w:rsid w:val="00540E16"/>
    <w:rsid w:val="00540E33"/>
    <w:rsid w:val="00540E53"/>
    <w:rsid w:val="00540E6E"/>
    <w:rsid w:val="00540EA4"/>
    <w:rsid w:val="00540F01"/>
    <w:rsid w:val="00540F69"/>
    <w:rsid w:val="00540FDD"/>
    <w:rsid w:val="00540FE3"/>
    <w:rsid w:val="00541012"/>
    <w:rsid w:val="00541018"/>
    <w:rsid w:val="0054102F"/>
    <w:rsid w:val="00541051"/>
    <w:rsid w:val="0054105A"/>
    <w:rsid w:val="005410AE"/>
    <w:rsid w:val="005410BB"/>
    <w:rsid w:val="005410C4"/>
    <w:rsid w:val="005410FC"/>
    <w:rsid w:val="00541110"/>
    <w:rsid w:val="0054111F"/>
    <w:rsid w:val="00541123"/>
    <w:rsid w:val="00541177"/>
    <w:rsid w:val="0054119B"/>
    <w:rsid w:val="005411D6"/>
    <w:rsid w:val="005411F7"/>
    <w:rsid w:val="0054123D"/>
    <w:rsid w:val="0054127B"/>
    <w:rsid w:val="00541285"/>
    <w:rsid w:val="005412AF"/>
    <w:rsid w:val="005412B2"/>
    <w:rsid w:val="005412D9"/>
    <w:rsid w:val="005412E1"/>
    <w:rsid w:val="005412EA"/>
    <w:rsid w:val="00541369"/>
    <w:rsid w:val="0054136E"/>
    <w:rsid w:val="005413B2"/>
    <w:rsid w:val="005413F9"/>
    <w:rsid w:val="005413FD"/>
    <w:rsid w:val="0054147E"/>
    <w:rsid w:val="0054147F"/>
    <w:rsid w:val="00541485"/>
    <w:rsid w:val="00541487"/>
    <w:rsid w:val="00541490"/>
    <w:rsid w:val="00541496"/>
    <w:rsid w:val="005414C2"/>
    <w:rsid w:val="0054150F"/>
    <w:rsid w:val="00541511"/>
    <w:rsid w:val="00541538"/>
    <w:rsid w:val="00541559"/>
    <w:rsid w:val="005415AD"/>
    <w:rsid w:val="005415E7"/>
    <w:rsid w:val="005415F7"/>
    <w:rsid w:val="005415FE"/>
    <w:rsid w:val="0054162F"/>
    <w:rsid w:val="0054168C"/>
    <w:rsid w:val="00541712"/>
    <w:rsid w:val="00541715"/>
    <w:rsid w:val="0054173A"/>
    <w:rsid w:val="0054173F"/>
    <w:rsid w:val="00541758"/>
    <w:rsid w:val="005417A3"/>
    <w:rsid w:val="0054182D"/>
    <w:rsid w:val="00541835"/>
    <w:rsid w:val="0054186F"/>
    <w:rsid w:val="00541878"/>
    <w:rsid w:val="0054187F"/>
    <w:rsid w:val="00541885"/>
    <w:rsid w:val="005418AB"/>
    <w:rsid w:val="005418FA"/>
    <w:rsid w:val="0054191C"/>
    <w:rsid w:val="0054191D"/>
    <w:rsid w:val="00541958"/>
    <w:rsid w:val="005419FE"/>
    <w:rsid w:val="00541AB5"/>
    <w:rsid w:val="00541ABB"/>
    <w:rsid w:val="00541B10"/>
    <w:rsid w:val="00541B31"/>
    <w:rsid w:val="00541B3B"/>
    <w:rsid w:val="00541B4C"/>
    <w:rsid w:val="00541B54"/>
    <w:rsid w:val="00541B73"/>
    <w:rsid w:val="00541B86"/>
    <w:rsid w:val="00541B96"/>
    <w:rsid w:val="00541C1C"/>
    <w:rsid w:val="00541C26"/>
    <w:rsid w:val="00541C32"/>
    <w:rsid w:val="00541C69"/>
    <w:rsid w:val="00541C91"/>
    <w:rsid w:val="00541CBC"/>
    <w:rsid w:val="00541CD5"/>
    <w:rsid w:val="00541CEC"/>
    <w:rsid w:val="00541D0B"/>
    <w:rsid w:val="00541D21"/>
    <w:rsid w:val="00541D27"/>
    <w:rsid w:val="00541DA4"/>
    <w:rsid w:val="00541DD0"/>
    <w:rsid w:val="00541E7F"/>
    <w:rsid w:val="00541EE2"/>
    <w:rsid w:val="00541EFD"/>
    <w:rsid w:val="00541F37"/>
    <w:rsid w:val="00541F84"/>
    <w:rsid w:val="00541FB6"/>
    <w:rsid w:val="00541FE8"/>
    <w:rsid w:val="00541FEC"/>
    <w:rsid w:val="00541FEE"/>
    <w:rsid w:val="0054202F"/>
    <w:rsid w:val="005420C5"/>
    <w:rsid w:val="005420D2"/>
    <w:rsid w:val="005420DB"/>
    <w:rsid w:val="005420E6"/>
    <w:rsid w:val="0054217C"/>
    <w:rsid w:val="005421C2"/>
    <w:rsid w:val="005421E2"/>
    <w:rsid w:val="005421EC"/>
    <w:rsid w:val="005421F1"/>
    <w:rsid w:val="00542294"/>
    <w:rsid w:val="005422CA"/>
    <w:rsid w:val="005422D7"/>
    <w:rsid w:val="00542317"/>
    <w:rsid w:val="005423A3"/>
    <w:rsid w:val="005423D7"/>
    <w:rsid w:val="00542403"/>
    <w:rsid w:val="0054243F"/>
    <w:rsid w:val="0054249F"/>
    <w:rsid w:val="00542533"/>
    <w:rsid w:val="0054257B"/>
    <w:rsid w:val="005425A4"/>
    <w:rsid w:val="005425C3"/>
    <w:rsid w:val="005425D4"/>
    <w:rsid w:val="00542614"/>
    <w:rsid w:val="0054262D"/>
    <w:rsid w:val="00542655"/>
    <w:rsid w:val="00542674"/>
    <w:rsid w:val="00542676"/>
    <w:rsid w:val="0054267A"/>
    <w:rsid w:val="005426D8"/>
    <w:rsid w:val="005426F9"/>
    <w:rsid w:val="005427A0"/>
    <w:rsid w:val="005427D5"/>
    <w:rsid w:val="0054280D"/>
    <w:rsid w:val="0054281F"/>
    <w:rsid w:val="00542824"/>
    <w:rsid w:val="00542834"/>
    <w:rsid w:val="00542846"/>
    <w:rsid w:val="00542849"/>
    <w:rsid w:val="005428E9"/>
    <w:rsid w:val="0054290B"/>
    <w:rsid w:val="00542947"/>
    <w:rsid w:val="005429D6"/>
    <w:rsid w:val="005429F7"/>
    <w:rsid w:val="00542A0D"/>
    <w:rsid w:val="00542A1B"/>
    <w:rsid w:val="00542A4D"/>
    <w:rsid w:val="00542A5E"/>
    <w:rsid w:val="00542AD6"/>
    <w:rsid w:val="00542AE3"/>
    <w:rsid w:val="00542B47"/>
    <w:rsid w:val="00542B4F"/>
    <w:rsid w:val="00542B52"/>
    <w:rsid w:val="00542BDA"/>
    <w:rsid w:val="00542BDB"/>
    <w:rsid w:val="00542C5B"/>
    <w:rsid w:val="00542C5F"/>
    <w:rsid w:val="00542C7B"/>
    <w:rsid w:val="00542CA0"/>
    <w:rsid w:val="00542CE1"/>
    <w:rsid w:val="00542CF1"/>
    <w:rsid w:val="00542D0D"/>
    <w:rsid w:val="00542E4C"/>
    <w:rsid w:val="00542E5F"/>
    <w:rsid w:val="00542E6D"/>
    <w:rsid w:val="00542EC9"/>
    <w:rsid w:val="00542EF8"/>
    <w:rsid w:val="00542FB6"/>
    <w:rsid w:val="0054300A"/>
    <w:rsid w:val="00543030"/>
    <w:rsid w:val="0054304A"/>
    <w:rsid w:val="0054305B"/>
    <w:rsid w:val="005430EE"/>
    <w:rsid w:val="0054316E"/>
    <w:rsid w:val="00543176"/>
    <w:rsid w:val="005431E2"/>
    <w:rsid w:val="0054320F"/>
    <w:rsid w:val="00543226"/>
    <w:rsid w:val="00543265"/>
    <w:rsid w:val="005432C8"/>
    <w:rsid w:val="005432E1"/>
    <w:rsid w:val="0054335B"/>
    <w:rsid w:val="00543394"/>
    <w:rsid w:val="005433CC"/>
    <w:rsid w:val="005433E4"/>
    <w:rsid w:val="00543423"/>
    <w:rsid w:val="00543435"/>
    <w:rsid w:val="0054343F"/>
    <w:rsid w:val="00543481"/>
    <w:rsid w:val="005434AB"/>
    <w:rsid w:val="005434B1"/>
    <w:rsid w:val="005434CD"/>
    <w:rsid w:val="005434D2"/>
    <w:rsid w:val="005434D6"/>
    <w:rsid w:val="005434DD"/>
    <w:rsid w:val="005434FC"/>
    <w:rsid w:val="00543500"/>
    <w:rsid w:val="00543531"/>
    <w:rsid w:val="0054353D"/>
    <w:rsid w:val="00543589"/>
    <w:rsid w:val="005435A6"/>
    <w:rsid w:val="005435B4"/>
    <w:rsid w:val="00543632"/>
    <w:rsid w:val="0054366A"/>
    <w:rsid w:val="005436D3"/>
    <w:rsid w:val="005436F3"/>
    <w:rsid w:val="00543718"/>
    <w:rsid w:val="0054373B"/>
    <w:rsid w:val="00543765"/>
    <w:rsid w:val="0054376A"/>
    <w:rsid w:val="00543782"/>
    <w:rsid w:val="00543787"/>
    <w:rsid w:val="00543788"/>
    <w:rsid w:val="005437CE"/>
    <w:rsid w:val="0054380E"/>
    <w:rsid w:val="00543872"/>
    <w:rsid w:val="005438D4"/>
    <w:rsid w:val="00543925"/>
    <w:rsid w:val="00543940"/>
    <w:rsid w:val="00543946"/>
    <w:rsid w:val="0054395E"/>
    <w:rsid w:val="00543A05"/>
    <w:rsid w:val="00543A1C"/>
    <w:rsid w:val="00543A5D"/>
    <w:rsid w:val="00543A5F"/>
    <w:rsid w:val="00543A79"/>
    <w:rsid w:val="00543A99"/>
    <w:rsid w:val="00543ABB"/>
    <w:rsid w:val="00543AEE"/>
    <w:rsid w:val="00543AF7"/>
    <w:rsid w:val="00543B88"/>
    <w:rsid w:val="00543C30"/>
    <w:rsid w:val="00543C94"/>
    <w:rsid w:val="00543C96"/>
    <w:rsid w:val="00543C98"/>
    <w:rsid w:val="00543D18"/>
    <w:rsid w:val="00543D55"/>
    <w:rsid w:val="00543D68"/>
    <w:rsid w:val="00543D69"/>
    <w:rsid w:val="00543D6A"/>
    <w:rsid w:val="00543D77"/>
    <w:rsid w:val="00543D85"/>
    <w:rsid w:val="00543E13"/>
    <w:rsid w:val="00543E44"/>
    <w:rsid w:val="00543E77"/>
    <w:rsid w:val="00543E80"/>
    <w:rsid w:val="00543E93"/>
    <w:rsid w:val="00543EC0"/>
    <w:rsid w:val="00543EC4"/>
    <w:rsid w:val="00543F11"/>
    <w:rsid w:val="00543F35"/>
    <w:rsid w:val="00543F3D"/>
    <w:rsid w:val="00543FBD"/>
    <w:rsid w:val="00544005"/>
    <w:rsid w:val="0054401B"/>
    <w:rsid w:val="0054401C"/>
    <w:rsid w:val="0054403A"/>
    <w:rsid w:val="0054408E"/>
    <w:rsid w:val="0054408F"/>
    <w:rsid w:val="00544094"/>
    <w:rsid w:val="005440AE"/>
    <w:rsid w:val="00544126"/>
    <w:rsid w:val="00544150"/>
    <w:rsid w:val="00544154"/>
    <w:rsid w:val="0054418A"/>
    <w:rsid w:val="005441D0"/>
    <w:rsid w:val="0054425C"/>
    <w:rsid w:val="005442C0"/>
    <w:rsid w:val="005442CD"/>
    <w:rsid w:val="005442EF"/>
    <w:rsid w:val="00544302"/>
    <w:rsid w:val="00544347"/>
    <w:rsid w:val="005443E7"/>
    <w:rsid w:val="00544422"/>
    <w:rsid w:val="00544432"/>
    <w:rsid w:val="00544442"/>
    <w:rsid w:val="005444B4"/>
    <w:rsid w:val="0054453F"/>
    <w:rsid w:val="0054457B"/>
    <w:rsid w:val="005445F2"/>
    <w:rsid w:val="00544608"/>
    <w:rsid w:val="00544645"/>
    <w:rsid w:val="00544679"/>
    <w:rsid w:val="005446B0"/>
    <w:rsid w:val="005446B7"/>
    <w:rsid w:val="005446CF"/>
    <w:rsid w:val="005446D5"/>
    <w:rsid w:val="005446F4"/>
    <w:rsid w:val="0054477C"/>
    <w:rsid w:val="005447C4"/>
    <w:rsid w:val="005447D9"/>
    <w:rsid w:val="0054480A"/>
    <w:rsid w:val="005448B5"/>
    <w:rsid w:val="005448CE"/>
    <w:rsid w:val="00544996"/>
    <w:rsid w:val="005449BD"/>
    <w:rsid w:val="005449C0"/>
    <w:rsid w:val="005449D0"/>
    <w:rsid w:val="005449DF"/>
    <w:rsid w:val="00544A09"/>
    <w:rsid w:val="00544A41"/>
    <w:rsid w:val="00544A86"/>
    <w:rsid w:val="00544B2F"/>
    <w:rsid w:val="00544B3C"/>
    <w:rsid w:val="00544B44"/>
    <w:rsid w:val="00544B46"/>
    <w:rsid w:val="00544B90"/>
    <w:rsid w:val="00544B9D"/>
    <w:rsid w:val="00544D50"/>
    <w:rsid w:val="00544D9C"/>
    <w:rsid w:val="00544DDB"/>
    <w:rsid w:val="00544DFE"/>
    <w:rsid w:val="00544E21"/>
    <w:rsid w:val="00544E4E"/>
    <w:rsid w:val="00544EB6"/>
    <w:rsid w:val="00544EEA"/>
    <w:rsid w:val="00544F09"/>
    <w:rsid w:val="00544F92"/>
    <w:rsid w:val="00544F94"/>
    <w:rsid w:val="0054506A"/>
    <w:rsid w:val="00545076"/>
    <w:rsid w:val="0054507E"/>
    <w:rsid w:val="00545094"/>
    <w:rsid w:val="005450C0"/>
    <w:rsid w:val="005450DE"/>
    <w:rsid w:val="005450DF"/>
    <w:rsid w:val="00545160"/>
    <w:rsid w:val="0054516C"/>
    <w:rsid w:val="005451B5"/>
    <w:rsid w:val="005451BA"/>
    <w:rsid w:val="005451FF"/>
    <w:rsid w:val="0054522C"/>
    <w:rsid w:val="005452E0"/>
    <w:rsid w:val="0054530E"/>
    <w:rsid w:val="0054539B"/>
    <w:rsid w:val="005453D5"/>
    <w:rsid w:val="005453F7"/>
    <w:rsid w:val="0054541E"/>
    <w:rsid w:val="00545481"/>
    <w:rsid w:val="00545485"/>
    <w:rsid w:val="0054554D"/>
    <w:rsid w:val="00545551"/>
    <w:rsid w:val="00545559"/>
    <w:rsid w:val="0054556C"/>
    <w:rsid w:val="0054557A"/>
    <w:rsid w:val="005455F7"/>
    <w:rsid w:val="005456E2"/>
    <w:rsid w:val="005456E9"/>
    <w:rsid w:val="00545707"/>
    <w:rsid w:val="0054570B"/>
    <w:rsid w:val="0054571D"/>
    <w:rsid w:val="0054572A"/>
    <w:rsid w:val="0054572B"/>
    <w:rsid w:val="0054577D"/>
    <w:rsid w:val="00545790"/>
    <w:rsid w:val="00545791"/>
    <w:rsid w:val="005457D3"/>
    <w:rsid w:val="00545830"/>
    <w:rsid w:val="0054583F"/>
    <w:rsid w:val="00545853"/>
    <w:rsid w:val="0054590A"/>
    <w:rsid w:val="00545930"/>
    <w:rsid w:val="005459BB"/>
    <w:rsid w:val="00545A52"/>
    <w:rsid w:val="00545AE0"/>
    <w:rsid w:val="00545B9B"/>
    <w:rsid w:val="00545BDF"/>
    <w:rsid w:val="00545BE7"/>
    <w:rsid w:val="00545C1F"/>
    <w:rsid w:val="00545C55"/>
    <w:rsid w:val="00545C72"/>
    <w:rsid w:val="00545D0A"/>
    <w:rsid w:val="00545D1A"/>
    <w:rsid w:val="00545D49"/>
    <w:rsid w:val="00545DA5"/>
    <w:rsid w:val="00545DEA"/>
    <w:rsid w:val="00545E61"/>
    <w:rsid w:val="00545F1C"/>
    <w:rsid w:val="00545F2C"/>
    <w:rsid w:val="00545F41"/>
    <w:rsid w:val="00545F50"/>
    <w:rsid w:val="00545F51"/>
    <w:rsid w:val="00545F6F"/>
    <w:rsid w:val="00545F91"/>
    <w:rsid w:val="00545FAC"/>
    <w:rsid w:val="00545FFD"/>
    <w:rsid w:val="00546012"/>
    <w:rsid w:val="00546038"/>
    <w:rsid w:val="0054609F"/>
    <w:rsid w:val="005460C4"/>
    <w:rsid w:val="005460E8"/>
    <w:rsid w:val="005461E4"/>
    <w:rsid w:val="00546211"/>
    <w:rsid w:val="00546215"/>
    <w:rsid w:val="005462CA"/>
    <w:rsid w:val="005462CD"/>
    <w:rsid w:val="0054636F"/>
    <w:rsid w:val="0054637D"/>
    <w:rsid w:val="0054638B"/>
    <w:rsid w:val="005463C5"/>
    <w:rsid w:val="005463F3"/>
    <w:rsid w:val="00546498"/>
    <w:rsid w:val="0054650B"/>
    <w:rsid w:val="0054650D"/>
    <w:rsid w:val="00546548"/>
    <w:rsid w:val="00546562"/>
    <w:rsid w:val="0054656F"/>
    <w:rsid w:val="0054657C"/>
    <w:rsid w:val="005465BF"/>
    <w:rsid w:val="005465E0"/>
    <w:rsid w:val="00546611"/>
    <w:rsid w:val="00546633"/>
    <w:rsid w:val="0054666B"/>
    <w:rsid w:val="005466D7"/>
    <w:rsid w:val="0054671B"/>
    <w:rsid w:val="00546726"/>
    <w:rsid w:val="0054678F"/>
    <w:rsid w:val="005467E5"/>
    <w:rsid w:val="00546850"/>
    <w:rsid w:val="00546855"/>
    <w:rsid w:val="00546884"/>
    <w:rsid w:val="005468A9"/>
    <w:rsid w:val="005468B4"/>
    <w:rsid w:val="00546943"/>
    <w:rsid w:val="00546950"/>
    <w:rsid w:val="0054699F"/>
    <w:rsid w:val="00546A11"/>
    <w:rsid w:val="00546A40"/>
    <w:rsid w:val="00546ACD"/>
    <w:rsid w:val="00546B2D"/>
    <w:rsid w:val="00546B4C"/>
    <w:rsid w:val="00546B62"/>
    <w:rsid w:val="00546B70"/>
    <w:rsid w:val="00546B71"/>
    <w:rsid w:val="00546BAA"/>
    <w:rsid w:val="00546BC4"/>
    <w:rsid w:val="00546BD1"/>
    <w:rsid w:val="00546C4C"/>
    <w:rsid w:val="00546CD3"/>
    <w:rsid w:val="00546CFF"/>
    <w:rsid w:val="00546D4A"/>
    <w:rsid w:val="00546D55"/>
    <w:rsid w:val="00546D5C"/>
    <w:rsid w:val="00546DA1"/>
    <w:rsid w:val="00546DCC"/>
    <w:rsid w:val="00546E28"/>
    <w:rsid w:val="00546E38"/>
    <w:rsid w:val="00546E47"/>
    <w:rsid w:val="00546E48"/>
    <w:rsid w:val="00546E6B"/>
    <w:rsid w:val="00546E93"/>
    <w:rsid w:val="00546EC5"/>
    <w:rsid w:val="00546EF1"/>
    <w:rsid w:val="00546EFF"/>
    <w:rsid w:val="00546F4E"/>
    <w:rsid w:val="00546F70"/>
    <w:rsid w:val="00546F7E"/>
    <w:rsid w:val="00546F92"/>
    <w:rsid w:val="00546FEB"/>
    <w:rsid w:val="00547027"/>
    <w:rsid w:val="00547041"/>
    <w:rsid w:val="00547048"/>
    <w:rsid w:val="00547064"/>
    <w:rsid w:val="0054708A"/>
    <w:rsid w:val="0054708B"/>
    <w:rsid w:val="0054708E"/>
    <w:rsid w:val="005470BC"/>
    <w:rsid w:val="00547132"/>
    <w:rsid w:val="00547159"/>
    <w:rsid w:val="005471A4"/>
    <w:rsid w:val="005471C0"/>
    <w:rsid w:val="005471D8"/>
    <w:rsid w:val="0054723A"/>
    <w:rsid w:val="00547286"/>
    <w:rsid w:val="00547291"/>
    <w:rsid w:val="005472F2"/>
    <w:rsid w:val="00547302"/>
    <w:rsid w:val="0054730E"/>
    <w:rsid w:val="00547335"/>
    <w:rsid w:val="00547348"/>
    <w:rsid w:val="00547365"/>
    <w:rsid w:val="005473B8"/>
    <w:rsid w:val="00547400"/>
    <w:rsid w:val="00547434"/>
    <w:rsid w:val="005474BA"/>
    <w:rsid w:val="005474BB"/>
    <w:rsid w:val="005475F1"/>
    <w:rsid w:val="0054761E"/>
    <w:rsid w:val="0054764B"/>
    <w:rsid w:val="0054764F"/>
    <w:rsid w:val="0054766E"/>
    <w:rsid w:val="00547696"/>
    <w:rsid w:val="00547699"/>
    <w:rsid w:val="005476A7"/>
    <w:rsid w:val="00547736"/>
    <w:rsid w:val="00547756"/>
    <w:rsid w:val="00547774"/>
    <w:rsid w:val="00547780"/>
    <w:rsid w:val="005477F2"/>
    <w:rsid w:val="00547824"/>
    <w:rsid w:val="00547839"/>
    <w:rsid w:val="0054796C"/>
    <w:rsid w:val="00547A00"/>
    <w:rsid w:val="00547A08"/>
    <w:rsid w:val="00547A49"/>
    <w:rsid w:val="00547A5F"/>
    <w:rsid w:val="00547A65"/>
    <w:rsid w:val="00547A79"/>
    <w:rsid w:val="00547B13"/>
    <w:rsid w:val="00547B1F"/>
    <w:rsid w:val="00547B40"/>
    <w:rsid w:val="00547B7B"/>
    <w:rsid w:val="00547BA9"/>
    <w:rsid w:val="00547BCE"/>
    <w:rsid w:val="00547BE7"/>
    <w:rsid w:val="00547C80"/>
    <w:rsid w:val="00547CAA"/>
    <w:rsid w:val="00547CD8"/>
    <w:rsid w:val="00547CFF"/>
    <w:rsid w:val="00547D1A"/>
    <w:rsid w:val="00547D1B"/>
    <w:rsid w:val="00547D52"/>
    <w:rsid w:val="00547DAA"/>
    <w:rsid w:val="00547DAF"/>
    <w:rsid w:val="00547E65"/>
    <w:rsid w:val="00547E81"/>
    <w:rsid w:val="00547EEA"/>
    <w:rsid w:val="00547EEE"/>
    <w:rsid w:val="00547F1E"/>
    <w:rsid w:val="00547F22"/>
    <w:rsid w:val="00547F4B"/>
    <w:rsid w:val="00547F4E"/>
    <w:rsid w:val="00547F7A"/>
    <w:rsid w:val="00547F9F"/>
    <w:rsid w:val="00547FB7"/>
    <w:rsid w:val="00547FC8"/>
    <w:rsid w:val="00547FD6"/>
    <w:rsid w:val="00547FE2"/>
    <w:rsid w:val="00547FF2"/>
    <w:rsid w:val="00547FF8"/>
    <w:rsid w:val="00550021"/>
    <w:rsid w:val="00550025"/>
    <w:rsid w:val="00550027"/>
    <w:rsid w:val="00550071"/>
    <w:rsid w:val="0055007E"/>
    <w:rsid w:val="00550085"/>
    <w:rsid w:val="005500B0"/>
    <w:rsid w:val="005500C0"/>
    <w:rsid w:val="005500D7"/>
    <w:rsid w:val="00550150"/>
    <w:rsid w:val="005501AB"/>
    <w:rsid w:val="0055025D"/>
    <w:rsid w:val="00550266"/>
    <w:rsid w:val="0055029A"/>
    <w:rsid w:val="005502B3"/>
    <w:rsid w:val="005502BA"/>
    <w:rsid w:val="005502F1"/>
    <w:rsid w:val="005502FF"/>
    <w:rsid w:val="005503CE"/>
    <w:rsid w:val="005503E7"/>
    <w:rsid w:val="005503EC"/>
    <w:rsid w:val="00550459"/>
    <w:rsid w:val="0055046D"/>
    <w:rsid w:val="00550471"/>
    <w:rsid w:val="005504E0"/>
    <w:rsid w:val="00550573"/>
    <w:rsid w:val="005505A5"/>
    <w:rsid w:val="0055060D"/>
    <w:rsid w:val="0055061A"/>
    <w:rsid w:val="005506A6"/>
    <w:rsid w:val="005506B5"/>
    <w:rsid w:val="005506F0"/>
    <w:rsid w:val="0055071D"/>
    <w:rsid w:val="00550722"/>
    <w:rsid w:val="00550723"/>
    <w:rsid w:val="00550735"/>
    <w:rsid w:val="0055077C"/>
    <w:rsid w:val="005507BD"/>
    <w:rsid w:val="005507D2"/>
    <w:rsid w:val="00550887"/>
    <w:rsid w:val="005508B5"/>
    <w:rsid w:val="005508C3"/>
    <w:rsid w:val="00550905"/>
    <w:rsid w:val="00550919"/>
    <w:rsid w:val="00550950"/>
    <w:rsid w:val="00550985"/>
    <w:rsid w:val="0055098F"/>
    <w:rsid w:val="00550A29"/>
    <w:rsid w:val="00550A82"/>
    <w:rsid w:val="00550A9C"/>
    <w:rsid w:val="00550AA8"/>
    <w:rsid w:val="00550AD1"/>
    <w:rsid w:val="00550ADB"/>
    <w:rsid w:val="00550B25"/>
    <w:rsid w:val="00550B29"/>
    <w:rsid w:val="00550B3F"/>
    <w:rsid w:val="00550B5D"/>
    <w:rsid w:val="00550B9B"/>
    <w:rsid w:val="00550BF1"/>
    <w:rsid w:val="00550C6E"/>
    <w:rsid w:val="00550C70"/>
    <w:rsid w:val="00550C87"/>
    <w:rsid w:val="00550CB0"/>
    <w:rsid w:val="00550CB7"/>
    <w:rsid w:val="00550CBB"/>
    <w:rsid w:val="00550D66"/>
    <w:rsid w:val="00550D70"/>
    <w:rsid w:val="00550DA5"/>
    <w:rsid w:val="00550DF7"/>
    <w:rsid w:val="00550E30"/>
    <w:rsid w:val="00550EF2"/>
    <w:rsid w:val="00550F6C"/>
    <w:rsid w:val="0055101D"/>
    <w:rsid w:val="00551092"/>
    <w:rsid w:val="005510C1"/>
    <w:rsid w:val="00551177"/>
    <w:rsid w:val="00551190"/>
    <w:rsid w:val="00551214"/>
    <w:rsid w:val="00551228"/>
    <w:rsid w:val="0055122C"/>
    <w:rsid w:val="00551231"/>
    <w:rsid w:val="00551348"/>
    <w:rsid w:val="0055134A"/>
    <w:rsid w:val="0055138A"/>
    <w:rsid w:val="0055138C"/>
    <w:rsid w:val="005513E0"/>
    <w:rsid w:val="005513F6"/>
    <w:rsid w:val="005513F9"/>
    <w:rsid w:val="00551429"/>
    <w:rsid w:val="0055143D"/>
    <w:rsid w:val="00551461"/>
    <w:rsid w:val="005514AC"/>
    <w:rsid w:val="005514B7"/>
    <w:rsid w:val="00551501"/>
    <w:rsid w:val="0055150A"/>
    <w:rsid w:val="00551523"/>
    <w:rsid w:val="0055153C"/>
    <w:rsid w:val="0055155F"/>
    <w:rsid w:val="0055157C"/>
    <w:rsid w:val="005515AE"/>
    <w:rsid w:val="005515DB"/>
    <w:rsid w:val="005515E8"/>
    <w:rsid w:val="005515F6"/>
    <w:rsid w:val="00551653"/>
    <w:rsid w:val="0055165D"/>
    <w:rsid w:val="00551680"/>
    <w:rsid w:val="005516ED"/>
    <w:rsid w:val="0055170C"/>
    <w:rsid w:val="00551794"/>
    <w:rsid w:val="005517E9"/>
    <w:rsid w:val="00551825"/>
    <w:rsid w:val="00551849"/>
    <w:rsid w:val="0055185F"/>
    <w:rsid w:val="00551885"/>
    <w:rsid w:val="0055188D"/>
    <w:rsid w:val="0055188F"/>
    <w:rsid w:val="0055189B"/>
    <w:rsid w:val="005519CC"/>
    <w:rsid w:val="00551A08"/>
    <w:rsid w:val="00551A16"/>
    <w:rsid w:val="00551A29"/>
    <w:rsid w:val="00551A2B"/>
    <w:rsid w:val="00551A35"/>
    <w:rsid w:val="00551A4E"/>
    <w:rsid w:val="00551AB5"/>
    <w:rsid w:val="00551AF9"/>
    <w:rsid w:val="00551B3A"/>
    <w:rsid w:val="00551B43"/>
    <w:rsid w:val="00551B75"/>
    <w:rsid w:val="00551B94"/>
    <w:rsid w:val="00551C2D"/>
    <w:rsid w:val="00551CD6"/>
    <w:rsid w:val="00551CEC"/>
    <w:rsid w:val="00551D87"/>
    <w:rsid w:val="00551D98"/>
    <w:rsid w:val="00551DC3"/>
    <w:rsid w:val="00551DE8"/>
    <w:rsid w:val="00551DF3"/>
    <w:rsid w:val="00551E85"/>
    <w:rsid w:val="00551EAB"/>
    <w:rsid w:val="00551EAD"/>
    <w:rsid w:val="00551ED6"/>
    <w:rsid w:val="00551EEB"/>
    <w:rsid w:val="00551F35"/>
    <w:rsid w:val="00551F89"/>
    <w:rsid w:val="00551FBB"/>
    <w:rsid w:val="00551FC9"/>
    <w:rsid w:val="00551FE7"/>
    <w:rsid w:val="00551FEA"/>
    <w:rsid w:val="00552036"/>
    <w:rsid w:val="0055204E"/>
    <w:rsid w:val="005520A1"/>
    <w:rsid w:val="005520BC"/>
    <w:rsid w:val="005520F4"/>
    <w:rsid w:val="00552115"/>
    <w:rsid w:val="00552141"/>
    <w:rsid w:val="0055214F"/>
    <w:rsid w:val="00552161"/>
    <w:rsid w:val="005521A6"/>
    <w:rsid w:val="005521AD"/>
    <w:rsid w:val="005521B5"/>
    <w:rsid w:val="005521BA"/>
    <w:rsid w:val="005521C4"/>
    <w:rsid w:val="00552203"/>
    <w:rsid w:val="00552213"/>
    <w:rsid w:val="00552253"/>
    <w:rsid w:val="005522EC"/>
    <w:rsid w:val="0055230E"/>
    <w:rsid w:val="00552339"/>
    <w:rsid w:val="00552400"/>
    <w:rsid w:val="00552403"/>
    <w:rsid w:val="00552409"/>
    <w:rsid w:val="00552466"/>
    <w:rsid w:val="00552496"/>
    <w:rsid w:val="00552497"/>
    <w:rsid w:val="005524C0"/>
    <w:rsid w:val="00552510"/>
    <w:rsid w:val="005525B9"/>
    <w:rsid w:val="00552606"/>
    <w:rsid w:val="00552615"/>
    <w:rsid w:val="0055262B"/>
    <w:rsid w:val="0055267E"/>
    <w:rsid w:val="005526E6"/>
    <w:rsid w:val="0055273C"/>
    <w:rsid w:val="005527E6"/>
    <w:rsid w:val="00552845"/>
    <w:rsid w:val="005528DF"/>
    <w:rsid w:val="00552920"/>
    <w:rsid w:val="0055295F"/>
    <w:rsid w:val="00552976"/>
    <w:rsid w:val="005529C0"/>
    <w:rsid w:val="00552AA0"/>
    <w:rsid w:val="00552B6C"/>
    <w:rsid w:val="00552B71"/>
    <w:rsid w:val="00552B8B"/>
    <w:rsid w:val="00552C0D"/>
    <w:rsid w:val="00552C11"/>
    <w:rsid w:val="00552C2C"/>
    <w:rsid w:val="00552C5C"/>
    <w:rsid w:val="00552CCC"/>
    <w:rsid w:val="00552CDE"/>
    <w:rsid w:val="00552CF2"/>
    <w:rsid w:val="00552CF4"/>
    <w:rsid w:val="00552CFE"/>
    <w:rsid w:val="00552CFF"/>
    <w:rsid w:val="00552D45"/>
    <w:rsid w:val="00552D55"/>
    <w:rsid w:val="00552DD3"/>
    <w:rsid w:val="00552E12"/>
    <w:rsid w:val="00552E66"/>
    <w:rsid w:val="00552E71"/>
    <w:rsid w:val="00552E80"/>
    <w:rsid w:val="00552E9F"/>
    <w:rsid w:val="00552EAC"/>
    <w:rsid w:val="00552F05"/>
    <w:rsid w:val="00552F0F"/>
    <w:rsid w:val="00552F6B"/>
    <w:rsid w:val="00552F8D"/>
    <w:rsid w:val="00552FCF"/>
    <w:rsid w:val="00552FD6"/>
    <w:rsid w:val="00552FEB"/>
    <w:rsid w:val="00552FF9"/>
    <w:rsid w:val="00553006"/>
    <w:rsid w:val="00553038"/>
    <w:rsid w:val="0055303B"/>
    <w:rsid w:val="00553051"/>
    <w:rsid w:val="00553055"/>
    <w:rsid w:val="00553073"/>
    <w:rsid w:val="0055309B"/>
    <w:rsid w:val="005530AA"/>
    <w:rsid w:val="005530CC"/>
    <w:rsid w:val="00553102"/>
    <w:rsid w:val="00553109"/>
    <w:rsid w:val="0055313D"/>
    <w:rsid w:val="00553174"/>
    <w:rsid w:val="00553207"/>
    <w:rsid w:val="00553253"/>
    <w:rsid w:val="00553264"/>
    <w:rsid w:val="0055326A"/>
    <w:rsid w:val="005532AE"/>
    <w:rsid w:val="005532B8"/>
    <w:rsid w:val="00553318"/>
    <w:rsid w:val="00553346"/>
    <w:rsid w:val="00553350"/>
    <w:rsid w:val="005533C9"/>
    <w:rsid w:val="005533CF"/>
    <w:rsid w:val="00553438"/>
    <w:rsid w:val="00553492"/>
    <w:rsid w:val="005534AA"/>
    <w:rsid w:val="005534C0"/>
    <w:rsid w:val="0055354C"/>
    <w:rsid w:val="00553568"/>
    <w:rsid w:val="00553617"/>
    <w:rsid w:val="0055366A"/>
    <w:rsid w:val="005536AE"/>
    <w:rsid w:val="005536B9"/>
    <w:rsid w:val="005536F5"/>
    <w:rsid w:val="0055371C"/>
    <w:rsid w:val="00553735"/>
    <w:rsid w:val="00553785"/>
    <w:rsid w:val="00553793"/>
    <w:rsid w:val="005537B8"/>
    <w:rsid w:val="005537C4"/>
    <w:rsid w:val="005537FE"/>
    <w:rsid w:val="00553818"/>
    <w:rsid w:val="0055384A"/>
    <w:rsid w:val="00553876"/>
    <w:rsid w:val="00553885"/>
    <w:rsid w:val="0055388D"/>
    <w:rsid w:val="005538E6"/>
    <w:rsid w:val="00553981"/>
    <w:rsid w:val="005539B9"/>
    <w:rsid w:val="00553A38"/>
    <w:rsid w:val="00553A8A"/>
    <w:rsid w:val="00553AB4"/>
    <w:rsid w:val="00553AC6"/>
    <w:rsid w:val="00553AEF"/>
    <w:rsid w:val="00553B42"/>
    <w:rsid w:val="00553B4D"/>
    <w:rsid w:val="00553B7C"/>
    <w:rsid w:val="00553B86"/>
    <w:rsid w:val="00553B88"/>
    <w:rsid w:val="00553B8B"/>
    <w:rsid w:val="00553C2E"/>
    <w:rsid w:val="00553C6C"/>
    <w:rsid w:val="00553CE2"/>
    <w:rsid w:val="00553CE5"/>
    <w:rsid w:val="00553D83"/>
    <w:rsid w:val="00553DE7"/>
    <w:rsid w:val="00553E46"/>
    <w:rsid w:val="00553EAF"/>
    <w:rsid w:val="00553EB2"/>
    <w:rsid w:val="00553ECB"/>
    <w:rsid w:val="00553ED6"/>
    <w:rsid w:val="00553EEB"/>
    <w:rsid w:val="00553F16"/>
    <w:rsid w:val="00553F55"/>
    <w:rsid w:val="00553FA6"/>
    <w:rsid w:val="00554049"/>
    <w:rsid w:val="00554062"/>
    <w:rsid w:val="005540AB"/>
    <w:rsid w:val="005540EE"/>
    <w:rsid w:val="005540FB"/>
    <w:rsid w:val="00554114"/>
    <w:rsid w:val="0055419F"/>
    <w:rsid w:val="005541B7"/>
    <w:rsid w:val="005541EF"/>
    <w:rsid w:val="005541F8"/>
    <w:rsid w:val="0055424C"/>
    <w:rsid w:val="00554274"/>
    <w:rsid w:val="0055427A"/>
    <w:rsid w:val="00554292"/>
    <w:rsid w:val="005542C8"/>
    <w:rsid w:val="0055431F"/>
    <w:rsid w:val="005543A6"/>
    <w:rsid w:val="005543B7"/>
    <w:rsid w:val="005543F4"/>
    <w:rsid w:val="00554424"/>
    <w:rsid w:val="00554439"/>
    <w:rsid w:val="0055445F"/>
    <w:rsid w:val="0055449F"/>
    <w:rsid w:val="005544B3"/>
    <w:rsid w:val="005544D1"/>
    <w:rsid w:val="005544D9"/>
    <w:rsid w:val="005544DF"/>
    <w:rsid w:val="005544E2"/>
    <w:rsid w:val="0055451A"/>
    <w:rsid w:val="00554535"/>
    <w:rsid w:val="0055456A"/>
    <w:rsid w:val="00554579"/>
    <w:rsid w:val="00554588"/>
    <w:rsid w:val="005545A9"/>
    <w:rsid w:val="005545CD"/>
    <w:rsid w:val="005545DC"/>
    <w:rsid w:val="005545DE"/>
    <w:rsid w:val="00554601"/>
    <w:rsid w:val="00554610"/>
    <w:rsid w:val="00554666"/>
    <w:rsid w:val="0055468F"/>
    <w:rsid w:val="005546EE"/>
    <w:rsid w:val="005546FF"/>
    <w:rsid w:val="0055476B"/>
    <w:rsid w:val="00554776"/>
    <w:rsid w:val="00554870"/>
    <w:rsid w:val="00554890"/>
    <w:rsid w:val="005548A6"/>
    <w:rsid w:val="005548AA"/>
    <w:rsid w:val="005548C7"/>
    <w:rsid w:val="005548CD"/>
    <w:rsid w:val="0055493E"/>
    <w:rsid w:val="0055494A"/>
    <w:rsid w:val="0055495B"/>
    <w:rsid w:val="00554961"/>
    <w:rsid w:val="0055496B"/>
    <w:rsid w:val="0055498B"/>
    <w:rsid w:val="00554A14"/>
    <w:rsid w:val="00554A38"/>
    <w:rsid w:val="00554A61"/>
    <w:rsid w:val="00554A98"/>
    <w:rsid w:val="00554AA1"/>
    <w:rsid w:val="00554AC4"/>
    <w:rsid w:val="00554AD6"/>
    <w:rsid w:val="00554B17"/>
    <w:rsid w:val="00554B1E"/>
    <w:rsid w:val="00554B48"/>
    <w:rsid w:val="00554BFD"/>
    <w:rsid w:val="00554C7A"/>
    <w:rsid w:val="00554CBB"/>
    <w:rsid w:val="00554CE0"/>
    <w:rsid w:val="00554CE1"/>
    <w:rsid w:val="00554D3A"/>
    <w:rsid w:val="00554D7A"/>
    <w:rsid w:val="00554D7C"/>
    <w:rsid w:val="00554DBF"/>
    <w:rsid w:val="00554DD1"/>
    <w:rsid w:val="00554DDD"/>
    <w:rsid w:val="00554DF5"/>
    <w:rsid w:val="00554E26"/>
    <w:rsid w:val="00554E86"/>
    <w:rsid w:val="00554EE9"/>
    <w:rsid w:val="00554EEE"/>
    <w:rsid w:val="00554F0C"/>
    <w:rsid w:val="00554F0E"/>
    <w:rsid w:val="00554F35"/>
    <w:rsid w:val="00554F38"/>
    <w:rsid w:val="00554F4B"/>
    <w:rsid w:val="00554F57"/>
    <w:rsid w:val="00554FA3"/>
    <w:rsid w:val="00554FAF"/>
    <w:rsid w:val="00554FB6"/>
    <w:rsid w:val="00554FE5"/>
    <w:rsid w:val="00555046"/>
    <w:rsid w:val="00555090"/>
    <w:rsid w:val="005550BB"/>
    <w:rsid w:val="005550CA"/>
    <w:rsid w:val="005550EB"/>
    <w:rsid w:val="0055510B"/>
    <w:rsid w:val="00555112"/>
    <w:rsid w:val="00555113"/>
    <w:rsid w:val="00555114"/>
    <w:rsid w:val="00555147"/>
    <w:rsid w:val="0055514A"/>
    <w:rsid w:val="00555154"/>
    <w:rsid w:val="00555179"/>
    <w:rsid w:val="00555192"/>
    <w:rsid w:val="00555194"/>
    <w:rsid w:val="005551B1"/>
    <w:rsid w:val="005551FE"/>
    <w:rsid w:val="00555210"/>
    <w:rsid w:val="0055521A"/>
    <w:rsid w:val="005552D1"/>
    <w:rsid w:val="00555310"/>
    <w:rsid w:val="0055532C"/>
    <w:rsid w:val="0055532E"/>
    <w:rsid w:val="00555392"/>
    <w:rsid w:val="005553ED"/>
    <w:rsid w:val="0055541B"/>
    <w:rsid w:val="0055549E"/>
    <w:rsid w:val="0055549F"/>
    <w:rsid w:val="005554C6"/>
    <w:rsid w:val="005554D3"/>
    <w:rsid w:val="005554F2"/>
    <w:rsid w:val="00555528"/>
    <w:rsid w:val="00555564"/>
    <w:rsid w:val="005555A4"/>
    <w:rsid w:val="005555C9"/>
    <w:rsid w:val="005555DA"/>
    <w:rsid w:val="005556B7"/>
    <w:rsid w:val="005556DF"/>
    <w:rsid w:val="005556F5"/>
    <w:rsid w:val="00555711"/>
    <w:rsid w:val="0055577E"/>
    <w:rsid w:val="005557B6"/>
    <w:rsid w:val="005557B8"/>
    <w:rsid w:val="005557CC"/>
    <w:rsid w:val="00555883"/>
    <w:rsid w:val="00555885"/>
    <w:rsid w:val="00555899"/>
    <w:rsid w:val="005558C6"/>
    <w:rsid w:val="005558ED"/>
    <w:rsid w:val="005558FB"/>
    <w:rsid w:val="00555907"/>
    <w:rsid w:val="00555932"/>
    <w:rsid w:val="00555953"/>
    <w:rsid w:val="0055595D"/>
    <w:rsid w:val="005559EB"/>
    <w:rsid w:val="00555A2C"/>
    <w:rsid w:val="00555A33"/>
    <w:rsid w:val="00555A8D"/>
    <w:rsid w:val="00555B0F"/>
    <w:rsid w:val="00555B19"/>
    <w:rsid w:val="00555B5D"/>
    <w:rsid w:val="00555B68"/>
    <w:rsid w:val="00555BF6"/>
    <w:rsid w:val="00555C26"/>
    <w:rsid w:val="00555CB3"/>
    <w:rsid w:val="00555CD2"/>
    <w:rsid w:val="00555CD3"/>
    <w:rsid w:val="00555CF7"/>
    <w:rsid w:val="00555D00"/>
    <w:rsid w:val="00555D27"/>
    <w:rsid w:val="00555D5D"/>
    <w:rsid w:val="00555DB4"/>
    <w:rsid w:val="00555DE1"/>
    <w:rsid w:val="00555DFA"/>
    <w:rsid w:val="00555E06"/>
    <w:rsid w:val="00555E20"/>
    <w:rsid w:val="00555E64"/>
    <w:rsid w:val="00555E75"/>
    <w:rsid w:val="00555ED7"/>
    <w:rsid w:val="00555EDA"/>
    <w:rsid w:val="00555F53"/>
    <w:rsid w:val="00555F5B"/>
    <w:rsid w:val="00555F60"/>
    <w:rsid w:val="00555F75"/>
    <w:rsid w:val="00555FD0"/>
    <w:rsid w:val="00555FFB"/>
    <w:rsid w:val="0055600C"/>
    <w:rsid w:val="00556041"/>
    <w:rsid w:val="00556075"/>
    <w:rsid w:val="005560D1"/>
    <w:rsid w:val="0055611D"/>
    <w:rsid w:val="00556172"/>
    <w:rsid w:val="0055619A"/>
    <w:rsid w:val="0055619F"/>
    <w:rsid w:val="005561BA"/>
    <w:rsid w:val="005561E5"/>
    <w:rsid w:val="0055620C"/>
    <w:rsid w:val="0055620E"/>
    <w:rsid w:val="00556240"/>
    <w:rsid w:val="00556241"/>
    <w:rsid w:val="0055627B"/>
    <w:rsid w:val="00556295"/>
    <w:rsid w:val="005562AA"/>
    <w:rsid w:val="00556327"/>
    <w:rsid w:val="00556350"/>
    <w:rsid w:val="0055637D"/>
    <w:rsid w:val="00556385"/>
    <w:rsid w:val="005563E3"/>
    <w:rsid w:val="005563FC"/>
    <w:rsid w:val="00556418"/>
    <w:rsid w:val="00556455"/>
    <w:rsid w:val="00556462"/>
    <w:rsid w:val="00556474"/>
    <w:rsid w:val="00556485"/>
    <w:rsid w:val="0055648E"/>
    <w:rsid w:val="0055651B"/>
    <w:rsid w:val="0055652A"/>
    <w:rsid w:val="00556537"/>
    <w:rsid w:val="00556538"/>
    <w:rsid w:val="00556549"/>
    <w:rsid w:val="00556560"/>
    <w:rsid w:val="00556561"/>
    <w:rsid w:val="005565A4"/>
    <w:rsid w:val="0055661B"/>
    <w:rsid w:val="00556622"/>
    <w:rsid w:val="00556646"/>
    <w:rsid w:val="005566D5"/>
    <w:rsid w:val="005566D6"/>
    <w:rsid w:val="00556715"/>
    <w:rsid w:val="00556739"/>
    <w:rsid w:val="00556755"/>
    <w:rsid w:val="00556772"/>
    <w:rsid w:val="005567A2"/>
    <w:rsid w:val="005567A4"/>
    <w:rsid w:val="005567EE"/>
    <w:rsid w:val="00556802"/>
    <w:rsid w:val="00556842"/>
    <w:rsid w:val="0055684E"/>
    <w:rsid w:val="00556864"/>
    <w:rsid w:val="005568B2"/>
    <w:rsid w:val="005568DC"/>
    <w:rsid w:val="0055693D"/>
    <w:rsid w:val="0055694F"/>
    <w:rsid w:val="0055696B"/>
    <w:rsid w:val="0055698D"/>
    <w:rsid w:val="005569DA"/>
    <w:rsid w:val="005569EB"/>
    <w:rsid w:val="005569EE"/>
    <w:rsid w:val="00556A4A"/>
    <w:rsid w:val="00556A68"/>
    <w:rsid w:val="00556A71"/>
    <w:rsid w:val="00556A81"/>
    <w:rsid w:val="00556B5F"/>
    <w:rsid w:val="00556B6C"/>
    <w:rsid w:val="00556BD8"/>
    <w:rsid w:val="00556C3E"/>
    <w:rsid w:val="00556CA8"/>
    <w:rsid w:val="00556CB4"/>
    <w:rsid w:val="00556CDB"/>
    <w:rsid w:val="00556D25"/>
    <w:rsid w:val="00556D2C"/>
    <w:rsid w:val="00556D86"/>
    <w:rsid w:val="00556E7A"/>
    <w:rsid w:val="00556EA5"/>
    <w:rsid w:val="00556EC7"/>
    <w:rsid w:val="00556ED7"/>
    <w:rsid w:val="00556F47"/>
    <w:rsid w:val="00556F93"/>
    <w:rsid w:val="00556FAF"/>
    <w:rsid w:val="00556FCF"/>
    <w:rsid w:val="00557004"/>
    <w:rsid w:val="00557021"/>
    <w:rsid w:val="00557079"/>
    <w:rsid w:val="00557158"/>
    <w:rsid w:val="0055715E"/>
    <w:rsid w:val="00557178"/>
    <w:rsid w:val="0055717B"/>
    <w:rsid w:val="00557183"/>
    <w:rsid w:val="005571B1"/>
    <w:rsid w:val="005571B5"/>
    <w:rsid w:val="005571E3"/>
    <w:rsid w:val="005572BE"/>
    <w:rsid w:val="005572E3"/>
    <w:rsid w:val="0055731E"/>
    <w:rsid w:val="00557398"/>
    <w:rsid w:val="0055742E"/>
    <w:rsid w:val="00557486"/>
    <w:rsid w:val="005574C8"/>
    <w:rsid w:val="005574D0"/>
    <w:rsid w:val="005574D9"/>
    <w:rsid w:val="005574F9"/>
    <w:rsid w:val="005574FE"/>
    <w:rsid w:val="00557539"/>
    <w:rsid w:val="00557542"/>
    <w:rsid w:val="005575FE"/>
    <w:rsid w:val="0055760D"/>
    <w:rsid w:val="0055764F"/>
    <w:rsid w:val="00557677"/>
    <w:rsid w:val="005576A2"/>
    <w:rsid w:val="005577A4"/>
    <w:rsid w:val="005577F6"/>
    <w:rsid w:val="00557816"/>
    <w:rsid w:val="0055782C"/>
    <w:rsid w:val="0055789F"/>
    <w:rsid w:val="0055791C"/>
    <w:rsid w:val="005579D1"/>
    <w:rsid w:val="005579EA"/>
    <w:rsid w:val="00557A3F"/>
    <w:rsid w:val="00557A4E"/>
    <w:rsid w:val="00557A6A"/>
    <w:rsid w:val="00557A7A"/>
    <w:rsid w:val="00557A93"/>
    <w:rsid w:val="00557A98"/>
    <w:rsid w:val="00557AC4"/>
    <w:rsid w:val="00557ADB"/>
    <w:rsid w:val="00557B58"/>
    <w:rsid w:val="00557BA7"/>
    <w:rsid w:val="00557C21"/>
    <w:rsid w:val="00557C29"/>
    <w:rsid w:val="00557C2F"/>
    <w:rsid w:val="00557C99"/>
    <w:rsid w:val="00557CB7"/>
    <w:rsid w:val="00557CDF"/>
    <w:rsid w:val="00557D88"/>
    <w:rsid w:val="00557DFE"/>
    <w:rsid w:val="00557E8E"/>
    <w:rsid w:val="00557EAF"/>
    <w:rsid w:val="00557EE2"/>
    <w:rsid w:val="00557F08"/>
    <w:rsid w:val="00557F1B"/>
    <w:rsid w:val="00557F33"/>
    <w:rsid w:val="00557F75"/>
    <w:rsid w:val="00557F9D"/>
    <w:rsid w:val="00557FDD"/>
    <w:rsid w:val="00557FE5"/>
    <w:rsid w:val="00560013"/>
    <w:rsid w:val="00560030"/>
    <w:rsid w:val="005600F2"/>
    <w:rsid w:val="005600F4"/>
    <w:rsid w:val="00560155"/>
    <w:rsid w:val="005601B1"/>
    <w:rsid w:val="005601B6"/>
    <w:rsid w:val="005601C2"/>
    <w:rsid w:val="005601D5"/>
    <w:rsid w:val="005601E6"/>
    <w:rsid w:val="005601E9"/>
    <w:rsid w:val="0056023A"/>
    <w:rsid w:val="0056024B"/>
    <w:rsid w:val="0056026C"/>
    <w:rsid w:val="00560290"/>
    <w:rsid w:val="00560294"/>
    <w:rsid w:val="005602C3"/>
    <w:rsid w:val="005602CC"/>
    <w:rsid w:val="005602DD"/>
    <w:rsid w:val="00560304"/>
    <w:rsid w:val="00560305"/>
    <w:rsid w:val="00560316"/>
    <w:rsid w:val="005603F1"/>
    <w:rsid w:val="00560404"/>
    <w:rsid w:val="0056041E"/>
    <w:rsid w:val="0056042C"/>
    <w:rsid w:val="0056044D"/>
    <w:rsid w:val="005604A5"/>
    <w:rsid w:val="005604E4"/>
    <w:rsid w:val="00560508"/>
    <w:rsid w:val="0056050C"/>
    <w:rsid w:val="00560569"/>
    <w:rsid w:val="0056059C"/>
    <w:rsid w:val="005605A0"/>
    <w:rsid w:val="005605AA"/>
    <w:rsid w:val="00560605"/>
    <w:rsid w:val="00560642"/>
    <w:rsid w:val="00560667"/>
    <w:rsid w:val="005606D4"/>
    <w:rsid w:val="005606EF"/>
    <w:rsid w:val="00560755"/>
    <w:rsid w:val="0056078C"/>
    <w:rsid w:val="0056079D"/>
    <w:rsid w:val="005607ED"/>
    <w:rsid w:val="005607F3"/>
    <w:rsid w:val="00560833"/>
    <w:rsid w:val="0056089B"/>
    <w:rsid w:val="005608A9"/>
    <w:rsid w:val="005608AD"/>
    <w:rsid w:val="005608CD"/>
    <w:rsid w:val="005608DE"/>
    <w:rsid w:val="005608DF"/>
    <w:rsid w:val="005608EA"/>
    <w:rsid w:val="0056093A"/>
    <w:rsid w:val="0056093D"/>
    <w:rsid w:val="0056096F"/>
    <w:rsid w:val="00560974"/>
    <w:rsid w:val="005609B3"/>
    <w:rsid w:val="005609BC"/>
    <w:rsid w:val="005609C8"/>
    <w:rsid w:val="005609ED"/>
    <w:rsid w:val="00560A71"/>
    <w:rsid w:val="00560A87"/>
    <w:rsid w:val="00560AFC"/>
    <w:rsid w:val="00560B5E"/>
    <w:rsid w:val="00560B75"/>
    <w:rsid w:val="00560BB1"/>
    <w:rsid w:val="00560BDF"/>
    <w:rsid w:val="00560CD8"/>
    <w:rsid w:val="00560CE9"/>
    <w:rsid w:val="00560DB1"/>
    <w:rsid w:val="00560DCB"/>
    <w:rsid w:val="00560E2E"/>
    <w:rsid w:val="00560E6F"/>
    <w:rsid w:val="00560E8D"/>
    <w:rsid w:val="00560EBB"/>
    <w:rsid w:val="00560ED7"/>
    <w:rsid w:val="00560EEC"/>
    <w:rsid w:val="00560EED"/>
    <w:rsid w:val="00560EF0"/>
    <w:rsid w:val="00560F65"/>
    <w:rsid w:val="00560F76"/>
    <w:rsid w:val="00560F9F"/>
    <w:rsid w:val="00560FA7"/>
    <w:rsid w:val="00560FDF"/>
    <w:rsid w:val="00560FE5"/>
    <w:rsid w:val="00560FF0"/>
    <w:rsid w:val="0056103E"/>
    <w:rsid w:val="00561042"/>
    <w:rsid w:val="0056104C"/>
    <w:rsid w:val="00561071"/>
    <w:rsid w:val="0056107B"/>
    <w:rsid w:val="00561099"/>
    <w:rsid w:val="005610A5"/>
    <w:rsid w:val="00561132"/>
    <w:rsid w:val="00561134"/>
    <w:rsid w:val="005611A6"/>
    <w:rsid w:val="005611B2"/>
    <w:rsid w:val="005611C9"/>
    <w:rsid w:val="005611E2"/>
    <w:rsid w:val="005611EB"/>
    <w:rsid w:val="005611EC"/>
    <w:rsid w:val="0056120D"/>
    <w:rsid w:val="0056130E"/>
    <w:rsid w:val="00561337"/>
    <w:rsid w:val="00561391"/>
    <w:rsid w:val="005613B1"/>
    <w:rsid w:val="00561420"/>
    <w:rsid w:val="005614D2"/>
    <w:rsid w:val="00561528"/>
    <w:rsid w:val="005615A8"/>
    <w:rsid w:val="005615E6"/>
    <w:rsid w:val="00561600"/>
    <w:rsid w:val="00561619"/>
    <w:rsid w:val="00561631"/>
    <w:rsid w:val="0056165A"/>
    <w:rsid w:val="00561665"/>
    <w:rsid w:val="0056167E"/>
    <w:rsid w:val="00561696"/>
    <w:rsid w:val="005616DD"/>
    <w:rsid w:val="005616DF"/>
    <w:rsid w:val="005616F1"/>
    <w:rsid w:val="00561771"/>
    <w:rsid w:val="00561774"/>
    <w:rsid w:val="005617BD"/>
    <w:rsid w:val="005617C1"/>
    <w:rsid w:val="005617F2"/>
    <w:rsid w:val="0056182F"/>
    <w:rsid w:val="00561880"/>
    <w:rsid w:val="005618D5"/>
    <w:rsid w:val="005618E5"/>
    <w:rsid w:val="005618F7"/>
    <w:rsid w:val="00561902"/>
    <w:rsid w:val="0056192C"/>
    <w:rsid w:val="00561945"/>
    <w:rsid w:val="00561948"/>
    <w:rsid w:val="00561986"/>
    <w:rsid w:val="005619A0"/>
    <w:rsid w:val="005619ED"/>
    <w:rsid w:val="005619FA"/>
    <w:rsid w:val="00561A0E"/>
    <w:rsid w:val="00561A21"/>
    <w:rsid w:val="00561A37"/>
    <w:rsid w:val="00561A60"/>
    <w:rsid w:val="00561A8E"/>
    <w:rsid w:val="00561AF1"/>
    <w:rsid w:val="00561B33"/>
    <w:rsid w:val="00561B43"/>
    <w:rsid w:val="00561B53"/>
    <w:rsid w:val="00561BB2"/>
    <w:rsid w:val="00561BBC"/>
    <w:rsid w:val="00561BC3"/>
    <w:rsid w:val="00561BF9"/>
    <w:rsid w:val="00561C19"/>
    <w:rsid w:val="00561C5D"/>
    <w:rsid w:val="00561CAE"/>
    <w:rsid w:val="00561CF3"/>
    <w:rsid w:val="00561D87"/>
    <w:rsid w:val="00561DE0"/>
    <w:rsid w:val="00561DE8"/>
    <w:rsid w:val="00561E1E"/>
    <w:rsid w:val="00561E50"/>
    <w:rsid w:val="00561E52"/>
    <w:rsid w:val="00561E5E"/>
    <w:rsid w:val="00561E98"/>
    <w:rsid w:val="00561ED1"/>
    <w:rsid w:val="00561ED3"/>
    <w:rsid w:val="00561ED9"/>
    <w:rsid w:val="00561F72"/>
    <w:rsid w:val="00561F76"/>
    <w:rsid w:val="00561F86"/>
    <w:rsid w:val="0056201D"/>
    <w:rsid w:val="00562038"/>
    <w:rsid w:val="00562041"/>
    <w:rsid w:val="0056205E"/>
    <w:rsid w:val="005620B9"/>
    <w:rsid w:val="005620C0"/>
    <w:rsid w:val="005620FA"/>
    <w:rsid w:val="0056210E"/>
    <w:rsid w:val="0056212B"/>
    <w:rsid w:val="0056216C"/>
    <w:rsid w:val="005621AE"/>
    <w:rsid w:val="005621F4"/>
    <w:rsid w:val="00562268"/>
    <w:rsid w:val="00562365"/>
    <w:rsid w:val="00562387"/>
    <w:rsid w:val="005623F3"/>
    <w:rsid w:val="00562416"/>
    <w:rsid w:val="00562463"/>
    <w:rsid w:val="005624CE"/>
    <w:rsid w:val="005624FC"/>
    <w:rsid w:val="00562502"/>
    <w:rsid w:val="00562537"/>
    <w:rsid w:val="00562539"/>
    <w:rsid w:val="00562584"/>
    <w:rsid w:val="005625AC"/>
    <w:rsid w:val="005625B9"/>
    <w:rsid w:val="005625C0"/>
    <w:rsid w:val="005625EE"/>
    <w:rsid w:val="00562610"/>
    <w:rsid w:val="00562624"/>
    <w:rsid w:val="00562652"/>
    <w:rsid w:val="00562655"/>
    <w:rsid w:val="00562687"/>
    <w:rsid w:val="00562715"/>
    <w:rsid w:val="00562744"/>
    <w:rsid w:val="00562745"/>
    <w:rsid w:val="00562767"/>
    <w:rsid w:val="00562798"/>
    <w:rsid w:val="0056279B"/>
    <w:rsid w:val="0056280A"/>
    <w:rsid w:val="0056281F"/>
    <w:rsid w:val="0056287A"/>
    <w:rsid w:val="005628CE"/>
    <w:rsid w:val="005628DF"/>
    <w:rsid w:val="0056292E"/>
    <w:rsid w:val="00562947"/>
    <w:rsid w:val="00562973"/>
    <w:rsid w:val="00562999"/>
    <w:rsid w:val="00562AAB"/>
    <w:rsid w:val="00562AAC"/>
    <w:rsid w:val="00562AB7"/>
    <w:rsid w:val="00562AFB"/>
    <w:rsid w:val="00562B02"/>
    <w:rsid w:val="00562B10"/>
    <w:rsid w:val="00562B19"/>
    <w:rsid w:val="00562B1E"/>
    <w:rsid w:val="00562B5F"/>
    <w:rsid w:val="00562B70"/>
    <w:rsid w:val="00562B84"/>
    <w:rsid w:val="00562BCE"/>
    <w:rsid w:val="00562C20"/>
    <w:rsid w:val="00562C74"/>
    <w:rsid w:val="00562C94"/>
    <w:rsid w:val="00562CE9"/>
    <w:rsid w:val="00562D20"/>
    <w:rsid w:val="00562D69"/>
    <w:rsid w:val="00562DD9"/>
    <w:rsid w:val="00562E30"/>
    <w:rsid w:val="00562E47"/>
    <w:rsid w:val="00562E81"/>
    <w:rsid w:val="00562E9B"/>
    <w:rsid w:val="00562ECA"/>
    <w:rsid w:val="00562F28"/>
    <w:rsid w:val="00562F73"/>
    <w:rsid w:val="00562F8D"/>
    <w:rsid w:val="00562F90"/>
    <w:rsid w:val="00562FF3"/>
    <w:rsid w:val="00563014"/>
    <w:rsid w:val="0056302F"/>
    <w:rsid w:val="00563056"/>
    <w:rsid w:val="00563080"/>
    <w:rsid w:val="005630EC"/>
    <w:rsid w:val="0056311A"/>
    <w:rsid w:val="00563142"/>
    <w:rsid w:val="0056315C"/>
    <w:rsid w:val="0056316A"/>
    <w:rsid w:val="00563224"/>
    <w:rsid w:val="00563289"/>
    <w:rsid w:val="005632BB"/>
    <w:rsid w:val="005632EB"/>
    <w:rsid w:val="00563386"/>
    <w:rsid w:val="0056339A"/>
    <w:rsid w:val="005633A5"/>
    <w:rsid w:val="00563420"/>
    <w:rsid w:val="0056349B"/>
    <w:rsid w:val="00563500"/>
    <w:rsid w:val="00563533"/>
    <w:rsid w:val="0056357D"/>
    <w:rsid w:val="00563596"/>
    <w:rsid w:val="005635C1"/>
    <w:rsid w:val="0056362B"/>
    <w:rsid w:val="0056364D"/>
    <w:rsid w:val="00563652"/>
    <w:rsid w:val="005636F0"/>
    <w:rsid w:val="00563708"/>
    <w:rsid w:val="00563732"/>
    <w:rsid w:val="00563767"/>
    <w:rsid w:val="00563786"/>
    <w:rsid w:val="00563799"/>
    <w:rsid w:val="005637B6"/>
    <w:rsid w:val="005637B7"/>
    <w:rsid w:val="005637BB"/>
    <w:rsid w:val="0056380E"/>
    <w:rsid w:val="00563840"/>
    <w:rsid w:val="00563847"/>
    <w:rsid w:val="0056388C"/>
    <w:rsid w:val="0056388D"/>
    <w:rsid w:val="005638A3"/>
    <w:rsid w:val="005638A5"/>
    <w:rsid w:val="005638B2"/>
    <w:rsid w:val="005638ED"/>
    <w:rsid w:val="00563905"/>
    <w:rsid w:val="0056390D"/>
    <w:rsid w:val="00563979"/>
    <w:rsid w:val="005639CE"/>
    <w:rsid w:val="005639DF"/>
    <w:rsid w:val="005639FB"/>
    <w:rsid w:val="005639FC"/>
    <w:rsid w:val="00563A4F"/>
    <w:rsid w:val="00563A70"/>
    <w:rsid w:val="00563B25"/>
    <w:rsid w:val="00563B7B"/>
    <w:rsid w:val="00563B9B"/>
    <w:rsid w:val="00563C18"/>
    <w:rsid w:val="00563C43"/>
    <w:rsid w:val="00563C57"/>
    <w:rsid w:val="00563C61"/>
    <w:rsid w:val="00563C6A"/>
    <w:rsid w:val="00563C91"/>
    <w:rsid w:val="00563CC5"/>
    <w:rsid w:val="00563D2C"/>
    <w:rsid w:val="00563D33"/>
    <w:rsid w:val="00563DA2"/>
    <w:rsid w:val="00563DCA"/>
    <w:rsid w:val="00563E01"/>
    <w:rsid w:val="00563E4A"/>
    <w:rsid w:val="00563E88"/>
    <w:rsid w:val="00563F2A"/>
    <w:rsid w:val="00563F2D"/>
    <w:rsid w:val="00563F7A"/>
    <w:rsid w:val="00563F96"/>
    <w:rsid w:val="00563FB5"/>
    <w:rsid w:val="00564025"/>
    <w:rsid w:val="005640C1"/>
    <w:rsid w:val="005640C3"/>
    <w:rsid w:val="005640E3"/>
    <w:rsid w:val="0056411D"/>
    <w:rsid w:val="005641CB"/>
    <w:rsid w:val="005641FC"/>
    <w:rsid w:val="005641FF"/>
    <w:rsid w:val="00564207"/>
    <w:rsid w:val="00564239"/>
    <w:rsid w:val="00564253"/>
    <w:rsid w:val="0056425D"/>
    <w:rsid w:val="00564271"/>
    <w:rsid w:val="0056428C"/>
    <w:rsid w:val="005642D2"/>
    <w:rsid w:val="005642F1"/>
    <w:rsid w:val="00564303"/>
    <w:rsid w:val="00564364"/>
    <w:rsid w:val="005643B6"/>
    <w:rsid w:val="005643E2"/>
    <w:rsid w:val="0056441A"/>
    <w:rsid w:val="00564431"/>
    <w:rsid w:val="00564436"/>
    <w:rsid w:val="0056447D"/>
    <w:rsid w:val="0056447F"/>
    <w:rsid w:val="005644DF"/>
    <w:rsid w:val="00564506"/>
    <w:rsid w:val="00564508"/>
    <w:rsid w:val="00564566"/>
    <w:rsid w:val="00564579"/>
    <w:rsid w:val="005645D1"/>
    <w:rsid w:val="005645FA"/>
    <w:rsid w:val="00564617"/>
    <w:rsid w:val="00564619"/>
    <w:rsid w:val="00564657"/>
    <w:rsid w:val="00564662"/>
    <w:rsid w:val="00564664"/>
    <w:rsid w:val="00564677"/>
    <w:rsid w:val="005646C2"/>
    <w:rsid w:val="005646FC"/>
    <w:rsid w:val="00564755"/>
    <w:rsid w:val="005647BB"/>
    <w:rsid w:val="00564841"/>
    <w:rsid w:val="00564887"/>
    <w:rsid w:val="005648A1"/>
    <w:rsid w:val="005648E2"/>
    <w:rsid w:val="0056491F"/>
    <w:rsid w:val="0056494C"/>
    <w:rsid w:val="0056497A"/>
    <w:rsid w:val="00564A03"/>
    <w:rsid w:val="00564A17"/>
    <w:rsid w:val="00564A1D"/>
    <w:rsid w:val="00564A24"/>
    <w:rsid w:val="00564A33"/>
    <w:rsid w:val="00564A74"/>
    <w:rsid w:val="00564AE4"/>
    <w:rsid w:val="00564B09"/>
    <w:rsid w:val="00564B64"/>
    <w:rsid w:val="00564B76"/>
    <w:rsid w:val="00564B7F"/>
    <w:rsid w:val="00564BE4"/>
    <w:rsid w:val="00564C2A"/>
    <w:rsid w:val="00564C5B"/>
    <w:rsid w:val="00564C63"/>
    <w:rsid w:val="00564C8A"/>
    <w:rsid w:val="00564CAD"/>
    <w:rsid w:val="00564CC8"/>
    <w:rsid w:val="00564CF8"/>
    <w:rsid w:val="00564D03"/>
    <w:rsid w:val="00564D47"/>
    <w:rsid w:val="00564D4E"/>
    <w:rsid w:val="00564DE2"/>
    <w:rsid w:val="00564E22"/>
    <w:rsid w:val="00564E66"/>
    <w:rsid w:val="00564E9C"/>
    <w:rsid w:val="00564EAA"/>
    <w:rsid w:val="00564EBA"/>
    <w:rsid w:val="00564EC3"/>
    <w:rsid w:val="00564EDE"/>
    <w:rsid w:val="00564F13"/>
    <w:rsid w:val="00564F37"/>
    <w:rsid w:val="00564F6E"/>
    <w:rsid w:val="00564F73"/>
    <w:rsid w:val="00564F95"/>
    <w:rsid w:val="00564FB2"/>
    <w:rsid w:val="0056502F"/>
    <w:rsid w:val="005650E5"/>
    <w:rsid w:val="005650ED"/>
    <w:rsid w:val="005650F4"/>
    <w:rsid w:val="0056519D"/>
    <w:rsid w:val="005651B3"/>
    <w:rsid w:val="00565241"/>
    <w:rsid w:val="00565243"/>
    <w:rsid w:val="0056526C"/>
    <w:rsid w:val="005652A2"/>
    <w:rsid w:val="00565309"/>
    <w:rsid w:val="00565323"/>
    <w:rsid w:val="0056537A"/>
    <w:rsid w:val="00565391"/>
    <w:rsid w:val="005653C6"/>
    <w:rsid w:val="005653D5"/>
    <w:rsid w:val="00565409"/>
    <w:rsid w:val="0056542F"/>
    <w:rsid w:val="00565438"/>
    <w:rsid w:val="00565457"/>
    <w:rsid w:val="0056547D"/>
    <w:rsid w:val="005654AE"/>
    <w:rsid w:val="00565552"/>
    <w:rsid w:val="00565553"/>
    <w:rsid w:val="00565559"/>
    <w:rsid w:val="0056555D"/>
    <w:rsid w:val="00565565"/>
    <w:rsid w:val="00565569"/>
    <w:rsid w:val="005655B3"/>
    <w:rsid w:val="005655C0"/>
    <w:rsid w:val="005655DA"/>
    <w:rsid w:val="00565649"/>
    <w:rsid w:val="00565674"/>
    <w:rsid w:val="0056568B"/>
    <w:rsid w:val="005656C3"/>
    <w:rsid w:val="00565728"/>
    <w:rsid w:val="0056578E"/>
    <w:rsid w:val="005657AF"/>
    <w:rsid w:val="00565821"/>
    <w:rsid w:val="0056583C"/>
    <w:rsid w:val="005658EA"/>
    <w:rsid w:val="00565934"/>
    <w:rsid w:val="005659A1"/>
    <w:rsid w:val="005659E3"/>
    <w:rsid w:val="00565A04"/>
    <w:rsid w:val="00565A4B"/>
    <w:rsid w:val="00565A6D"/>
    <w:rsid w:val="00565A84"/>
    <w:rsid w:val="00565B0F"/>
    <w:rsid w:val="00565B1C"/>
    <w:rsid w:val="00565B88"/>
    <w:rsid w:val="00565BA2"/>
    <w:rsid w:val="00565BAD"/>
    <w:rsid w:val="00565BEF"/>
    <w:rsid w:val="00565C38"/>
    <w:rsid w:val="00565C5D"/>
    <w:rsid w:val="00565C72"/>
    <w:rsid w:val="00565D76"/>
    <w:rsid w:val="00565DE8"/>
    <w:rsid w:val="00565DEC"/>
    <w:rsid w:val="00565DF4"/>
    <w:rsid w:val="00565E13"/>
    <w:rsid w:val="00565E96"/>
    <w:rsid w:val="00565EA5"/>
    <w:rsid w:val="00565EEC"/>
    <w:rsid w:val="00565F07"/>
    <w:rsid w:val="00565F1F"/>
    <w:rsid w:val="00565F44"/>
    <w:rsid w:val="00565F7A"/>
    <w:rsid w:val="00565FBD"/>
    <w:rsid w:val="005660B1"/>
    <w:rsid w:val="0056614D"/>
    <w:rsid w:val="00566153"/>
    <w:rsid w:val="00566162"/>
    <w:rsid w:val="00566166"/>
    <w:rsid w:val="0056616B"/>
    <w:rsid w:val="00566179"/>
    <w:rsid w:val="00566195"/>
    <w:rsid w:val="0056619B"/>
    <w:rsid w:val="00566212"/>
    <w:rsid w:val="0056627A"/>
    <w:rsid w:val="005662A0"/>
    <w:rsid w:val="0056630A"/>
    <w:rsid w:val="00566392"/>
    <w:rsid w:val="00566395"/>
    <w:rsid w:val="005663A3"/>
    <w:rsid w:val="00566433"/>
    <w:rsid w:val="0056643C"/>
    <w:rsid w:val="0056643D"/>
    <w:rsid w:val="00566441"/>
    <w:rsid w:val="005664A3"/>
    <w:rsid w:val="005664B3"/>
    <w:rsid w:val="00566549"/>
    <w:rsid w:val="0056657D"/>
    <w:rsid w:val="005665B6"/>
    <w:rsid w:val="005665EC"/>
    <w:rsid w:val="0056663D"/>
    <w:rsid w:val="00566684"/>
    <w:rsid w:val="005666E8"/>
    <w:rsid w:val="005666F4"/>
    <w:rsid w:val="00566738"/>
    <w:rsid w:val="00566776"/>
    <w:rsid w:val="0056678A"/>
    <w:rsid w:val="005667C4"/>
    <w:rsid w:val="005667CE"/>
    <w:rsid w:val="00566838"/>
    <w:rsid w:val="00566855"/>
    <w:rsid w:val="00566873"/>
    <w:rsid w:val="00566897"/>
    <w:rsid w:val="005668F4"/>
    <w:rsid w:val="00566982"/>
    <w:rsid w:val="0056698C"/>
    <w:rsid w:val="005669B4"/>
    <w:rsid w:val="005669E8"/>
    <w:rsid w:val="00566A43"/>
    <w:rsid w:val="00566A4C"/>
    <w:rsid w:val="00566A58"/>
    <w:rsid w:val="00566A79"/>
    <w:rsid w:val="00566ACF"/>
    <w:rsid w:val="00566ADF"/>
    <w:rsid w:val="00566AEE"/>
    <w:rsid w:val="00566AF9"/>
    <w:rsid w:val="00566B42"/>
    <w:rsid w:val="00566B65"/>
    <w:rsid w:val="00566BAE"/>
    <w:rsid w:val="00566BF9"/>
    <w:rsid w:val="00566C71"/>
    <w:rsid w:val="00566C9F"/>
    <w:rsid w:val="00566CAC"/>
    <w:rsid w:val="00566CBE"/>
    <w:rsid w:val="00566D09"/>
    <w:rsid w:val="00566D46"/>
    <w:rsid w:val="00566D75"/>
    <w:rsid w:val="00566DAF"/>
    <w:rsid w:val="00566DD6"/>
    <w:rsid w:val="00566E08"/>
    <w:rsid w:val="00566E3C"/>
    <w:rsid w:val="00566E7F"/>
    <w:rsid w:val="00566EAB"/>
    <w:rsid w:val="00566EBD"/>
    <w:rsid w:val="00566EE3"/>
    <w:rsid w:val="00566EE6"/>
    <w:rsid w:val="00566EF2"/>
    <w:rsid w:val="00566F13"/>
    <w:rsid w:val="00566F1A"/>
    <w:rsid w:val="00566F98"/>
    <w:rsid w:val="00566FF9"/>
    <w:rsid w:val="005670DB"/>
    <w:rsid w:val="00567107"/>
    <w:rsid w:val="0056711C"/>
    <w:rsid w:val="005671BD"/>
    <w:rsid w:val="005671E3"/>
    <w:rsid w:val="00567236"/>
    <w:rsid w:val="00567245"/>
    <w:rsid w:val="005672C6"/>
    <w:rsid w:val="005672CF"/>
    <w:rsid w:val="00567330"/>
    <w:rsid w:val="00567362"/>
    <w:rsid w:val="005673AD"/>
    <w:rsid w:val="00567418"/>
    <w:rsid w:val="00567444"/>
    <w:rsid w:val="00567475"/>
    <w:rsid w:val="0056747F"/>
    <w:rsid w:val="00567496"/>
    <w:rsid w:val="00567498"/>
    <w:rsid w:val="005674AC"/>
    <w:rsid w:val="005674AD"/>
    <w:rsid w:val="005674E8"/>
    <w:rsid w:val="0056751F"/>
    <w:rsid w:val="00567528"/>
    <w:rsid w:val="0056752B"/>
    <w:rsid w:val="00567559"/>
    <w:rsid w:val="005675B9"/>
    <w:rsid w:val="005675FA"/>
    <w:rsid w:val="00567608"/>
    <w:rsid w:val="00567637"/>
    <w:rsid w:val="00567653"/>
    <w:rsid w:val="00567660"/>
    <w:rsid w:val="00567664"/>
    <w:rsid w:val="0056769F"/>
    <w:rsid w:val="005676A8"/>
    <w:rsid w:val="005676A9"/>
    <w:rsid w:val="005676E6"/>
    <w:rsid w:val="00567703"/>
    <w:rsid w:val="0056773A"/>
    <w:rsid w:val="00567765"/>
    <w:rsid w:val="00567766"/>
    <w:rsid w:val="00567776"/>
    <w:rsid w:val="005677A0"/>
    <w:rsid w:val="005677C0"/>
    <w:rsid w:val="005677D5"/>
    <w:rsid w:val="005677FC"/>
    <w:rsid w:val="00567811"/>
    <w:rsid w:val="00567832"/>
    <w:rsid w:val="00567837"/>
    <w:rsid w:val="00567838"/>
    <w:rsid w:val="00567862"/>
    <w:rsid w:val="0056794C"/>
    <w:rsid w:val="005679BA"/>
    <w:rsid w:val="00567A0A"/>
    <w:rsid w:val="00567A4E"/>
    <w:rsid w:val="00567AC2"/>
    <w:rsid w:val="00567B1E"/>
    <w:rsid w:val="00567B61"/>
    <w:rsid w:val="00567B82"/>
    <w:rsid w:val="00567BB9"/>
    <w:rsid w:val="00567BF0"/>
    <w:rsid w:val="00567BF7"/>
    <w:rsid w:val="00567C16"/>
    <w:rsid w:val="00567C29"/>
    <w:rsid w:val="00567C68"/>
    <w:rsid w:val="00567CEA"/>
    <w:rsid w:val="00567D3F"/>
    <w:rsid w:val="00567D82"/>
    <w:rsid w:val="00567D89"/>
    <w:rsid w:val="00567D8D"/>
    <w:rsid w:val="00567D9C"/>
    <w:rsid w:val="00567DC9"/>
    <w:rsid w:val="00567E1B"/>
    <w:rsid w:val="00567E56"/>
    <w:rsid w:val="00567E79"/>
    <w:rsid w:val="00567ED2"/>
    <w:rsid w:val="00567ED8"/>
    <w:rsid w:val="00567F3D"/>
    <w:rsid w:val="00567F48"/>
    <w:rsid w:val="00567F88"/>
    <w:rsid w:val="00567FB4"/>
    <w:rsid w:val="0056D538"/>
    <w:rsid w:val="00570005"/>
    <w:rsid w:val="0057001A"/>
    <w:rsid w:val="0057002C"/>
    <w:rsid w:val="0057006E"/>
    <w:rsid w:val="0057008A"/>
    <w:rsid w:val="00570104"/>
    <w:rsid w:val="00570135"/>
    <w:rsid w:val="00570164"/>
    <w:rsid w:val="0057017C"/>
    <w:rsid w:val="005701BF"/>
    <w:rsid w:val="005701D6"/>
    <w:rsid w:val="005701E8"/>
    <w:rsid w:val="00570251"/>
    <w:rsid w:val="00570257"/>
    <w:rsid w:val="00570268"/>
    <w:rsid w:val="00570278"/>
    <w:rsid w:val="00570328"/>
    <w:rsid w:val="00570350"/>
    <w:rsid w:val="005703A4"/>
    <w:rsid w:val="005703AC"/>
    <w:rsid w:val="005703DF"/>
    <w:rsid w:val="0057041E"/>
    <w:rsid w:val="00570469"/>
    <w:rsid w:val="0057049D"/>
    <w:rsid w:val="005704A3"/>
    <w:rsid w:val="005704D5"/>
    <w:rsid w:val="00570537"/>
    <w:rsid w:val="0057055F"/>
    <w:rsid w:val="005705F2"/>
    <w:rsid w:val="00570612"/>
    <w:rsid w:val="0057061D"/>
    <w:rsid w:val="00570622"/>
    <w:rsid w:val="00570638"/>
    <w:rsid w:val="00570640"/>
    <w:rsid w:val="0057065B"/>
    <w:rsid w:val="005706EA"/>
    <w:rsid w:val="00570708"/>
    <w:rsid w:val="00570773"/>
    <w:rsid w:val="0057077A"/>
    <w:rsid w:val="005707AA"/>
    <w:rsid w:val="0057082C"/>
    <w:rsid w:val="00570833"/>
    <w:rsid w:val="00570856"/>
    <w:rsid w:val="0057089B"/>
    <w:rsid w:val="005708A2"/>
    <w:rsid w:val="005708BE"/>
    <w:rsid w:val="005708BF"/>
    <w:rsid w:val="00570907"/>
    <w:rsid w:val="0057090C"/>
    <w:rsid w:val="0057090E"/>
    <w:rsid w:val="00570951"/>
    <w:rsid w:val="00570995"/>
    <w:rsid w:val="005709CA"/>
    <w:rsid w:val="00570A5B"/>
    <w:rsid w:val="00570A5E"/>
    <w:rsid w:val="00570A91"/>
    <w:rsid w:val="00570AA3"/>
    <w:rsid w:val="00570ACF"/>
    <w:rsid w:val="00570B0F"/>
    <w:rsid w:val="00570B81"/>
    <w:rsid w:val="00570C4D"/>
    <w:rsid w:val="00570C7C"/>
    <w:rsid w:val="00570CA0"/>
    <w:rsid w:val="00570CA8"/>
    <w:rsid w:val="00570D0B"/>
    <w:rsid w:val="00570D8B"/>
    <w:rsid w:val="00570D9A"/>
    <w:rsid w:val="00570DFF"/>
    <w:rsid w:val="00570E0F"/>
    <w:rsid w:val="00570EC8"/>
    <w:rsid w:val="00570EE7"/>
    <w:rsid w:val="00570EF0"/>
    <w:rsid w:val="00570F19"/>
    <w:rsid w:val="00570F35"/>
    <w:rsid w:val="00570F4F"/>
    <w:rsid w:val="00570F59"/>
    <w:rsid w:val="00570F8C"/>
    <w:rsid w:val="00570F9F"/>
    <w:rsid w:val="00570FAF"/>
    <w:rsid w:val="00571028"/>
    <w:rsid w:val="00571038"/>
    <w:rsid w:val="00571056"/>
    <w:rsid w:val="00571068"/>
    <w:rsid w:val="00571086"/>
    <w:rsid w:val="005710A9"/>
    <w:rsid w:val="005710B8"/>
    <w:rsid w:val="005710EB"/>
    <w:rsid w:val="00571121"/>
    <w:rsid w:val="0057117F"/>
    <w:rsid w:val="00571197"/>
    <w:rsid w:val="005711BD"/>
    <w:rsid w:val="005711F7"/>
    <w:rsid w:val="0057122F"/>
    <w:rsid w:val="0057124C"/>
    <w:rsid w:val="00571261"/>
    <w:rsid w:val="00571298"/>
    <w:rsid w:val="005712CD"/>
    <w:rsid w:val="005712FA"/>
    <w:rsid w:val="00571301"/>
    <w:rsid w:val="0057131A"/>
    <w:rsid w:val="00571345"/>
    <w:rsid w:val="0057134D"/>
    <w:rsid w:val="0057136C"/>
    <w:rsid w:val="00571387"/>
    <w:rsid w:val="0057138D"/>
    <w:rsid w:val="0057139A"/>
    <w:rsid w:val="0057139B"/>
    <w:rsid w:val="005713B2"/>
    <w:rsid w:val="005713F9"/>
    <w:rsid w:val="00571405"/>
    <w:rsid w:val="00571437"/>
    <w:rsid w:val="00571445"/>
    <w:rsid w:val="00571468"/>
    <w:rsid w:val="005714A6"/>
    <w:rsid w:val="005714AB"/>
    <w:rsid w:val="005714AC"/>
    <w:rsid w:val="005714E5"/>
    <w:rsid w:val="0057151E"/>
    <w:rsid w:val="00571522"/>
    <w:rsid w:val="00571561"/>
    <w:rsid w:val="005715DE"/>
    <w:rsid w:val="0057160E"/>
    <w:rsid w:val="00571689"/>
    <w:rsid w:val="005716E6"/>
    <w:rsid w:val="00571773"/>
    <w:rsid w:val="005717ED"/>
    <w:rsid w:val="0057182F"/>
    <w:rsid w:val="00571863"/>
    <w:rsid w:val="00571879"/>
    <w:rsid w:val="005718B1"/>
    <w:rsid w:val="005718C8"/>
    <w:rsid w:val="0057190F"/>
    <w:rsid w:val="00571964"/>
    <w:rsid w:val="0057196B"/>
    <w:rsid w:val="00571977"/>
    <w:rsid w:val="005719A4"/>
    <w:rsid w:val="005719AA"/>
    <w:rsid w:val="00571A03"/>
    <w:rsid w:val="00571A11"/>
    <w:rsid w:val="00571A60"/>
    <w:rsid w:val="00571A65"/>
    <w:rsid w:val="00571A70"/>
    <w:rsid w:val="00571AC4"/>
    <w:rsid w:val="00571B66"/>
    <w:rsid w:val="00571B6C"/>
    <w:rsid w:val="00571B78"/>
    <w:rsid w:val="00571B7B"/>
    <w:rsid w:val="00571BB6"/>
    <w:rsid w:val="00571BC7"/>
    <w:rsid w:val="00571BFB"/>
    <w:rsid w:val="00571C22"/>
    <w:rsid w:val="00571C27"/>
    <w:rsid w:val="00571C75"/>
    <w:rsid w:val="00571C90"/>
    <w:rsid w:val="00571CBA"/>
    <w:rsid w:val="00571D0A"/>
    <w:rsid w:val="00571D2E"/>
    <w:rsid w:val="00571D30"/>
    <w:rsid w:val="00571D3B"/>
    <w:rsid w:val="00571D51"/>
    <w:rsid w:val="00571D7A"/>
    <w:rsid w:val="00571D9C"/>
    <w:rsid w:val="00571DD9"/>
    <w:rsid w:val="00571E06"/>
    <w:rsid w:val="00571E0E"/>
    <w:rsid w:val="00571E43"/>
    <w:rsid w:val="00571EBA"/>
    <w:rsid w:val="00571F45"/>
    <w:rsid w:val="00571F77"/>
    <w:rsid w:val="00571F95"/>
    <w:rsid w:val="00571FAB"/>
    <w:rsid w:val="00572035"/>
    <w:rsid w:val="00572060"/>
    <w:rsid w:val="0057206B"/>
    <w:rsid w:val="005720EB"/>
    <w:rsid w:val="005720F1"/>
    <w:rsid w:val="005720FB"/>
    <w:rsid w:val="0057213E"/>
    <w:rsid w:val="0057215F"/>
    <w:rsid w:val="00572165"/>
    <w:rsid w:val="005721B8"/>
    <w:rsid w:val="005721CB"/>
    <w:rsid w:val="005721E7"/>
    <w:rsid w:val="005721F9"/>
    <w:rsid w:val="005722D4"/>
    <w:rsid w:val="005722F6"/>
    <w:rsid w:val="00572322"/>
    <w:rsid w:val="0057234A"/>
    <w:rsid w:val="005723D9"/>
    <w:rsid w:val="005723E6"/>
    <w:rsid w:val="005723EC"/>
    <w:rsid w:val="00572435"/>
    <w:rsid w:val="005724DD"/>
    <w:rsid w:val="005725DE"/>
    <w:rsid w:val="0057261D"/>
    <w:rsid w:val="00572689"/>
    <w:rsid w:val="005726D6"/>
    <w:rsid w:val="0057271F"/>
    <w:rsid w:val="00572726"/>
    <w:rsid w:val="00572741"/>
    <w:rsid w:val="005727A5"/>
    <w:rsid w:val="005727AF"/>
    <w:rsid w:val="005727B6"/>
    <w:rsid w:val="0057280C"/>
    <w:rsid w:val="00572849"/>
    <w:rsid w:val="0057289D"/>
    <w:rsid w:val="005728CA"/>
    <w:rsid w:val="005728DB"/>
    <w:rsid w:val="00572936"/>
    <w:rsid w:val="0057298A"/>
    <w:rsid w:val="005729B0"/>
    <w:rsid w:val="005729B6"/>
    <w:rsid w:val="00572A4E"/>
    <w:rsid w:val="00572A8E"/>
    <w:rsid w:val="00572B0B"/>
    <w:rsid w:val="00572B0F"/>
    <w:rsid w:val="00572B2B"/>
    <w:rsid w:val="00572B3C"/>
    <w:rsid w:val="00572B43"/>
    <w:rsid w:val="00572B6B"/>
    <w:rsid w:val="00572B7B"/>
    <w:rsid w:val="00572B90"/>
    <w:rsid w:val="00572B9D"/>
    <w:rsid w:val="00572BA7"/>
    <w:rsid w:val="00572BD7"/>
    <w:rsid w:val="00572C06"/>
    <w:rsid w:val="00572C24"/>
    <w:rsid w:val="00572C35"/>
    <w:rsid w:val="00572C6E"/>
    <w:rsid w:val="00572D18"/>
    <w:rsid w:val="00572D38"/>
    <w:rsid w:val="00572D3B"/>
    <w:rsid w:val="00572D3F"/>
    <w:rsid w:val="00572D62"/>
    <w:rsid w:val="00572D73"/>
    <w:rsid w:val="00572D9E"/>
    <w:rsid w:val="00572DFC"/>
    <w:rsid w:val="00572EBC"/>
    <w:rsid w:val="00572ED1"/>
    <w:rsid w:val="00572EFB"/>
    <w:rsid w:val="00572F3E"/>
    <w:rsid w:val="00572F5C"/>
    <w:rsid w:val="00572FDB"/>
    <w:rsid w:val="00573047"/>
    <w:rsid w:val="005730BE"/>
    <w:rsid w:val="005730F8"/>
    <w:rsid w:val="00573115"/>
    <w:rsid w:val="005731AB"/>
    <w:rsid w:val="005731FC"/>
    <w:rsid w:val="00573201"/>
    <w:rsid w:val="0057323E"/>
    <w:rsid w:val="0057329C"/>
    <w:rsid w:val="005732B2"/>
    <w:rsid w:val="00573323"/>
    <w:rsid w:val="00573338"/>
    <w:rsid w:val="00573369"/>
    <w:rsid w:val="00573372"/>
    <w:rsid w:val="0057339E"/>
    <w:rsid w:val="005733E7"/>
    <w:rsid w:val="005734B1"/>
    <w:rsid w:val="005734DD"/>
    <w:rsid w:val="00573529"/>
    <w:rsid w:val="00573533"/>
    <w:rsid w:val="00573566"/>
    <w:rsid w:val="00573627"/>
    <w:rsid w:val="00573629"/>
    <w:rsid w:val="00573634"/>
    <w:rsid w:val="00573655"/>
    <w:rsid w:val="00573670"/>
    <w:rsid w:val="00573679"/>
    <w:rsid w:val="0057367D"/>
    <w:rsid w:val="00573740"/>
    <w:rsid w:val="0057375C"/>
    <w:rsid w:val="00573796"/>
    <w:rsid w:val="00573832"/>
    <w:rsid w:val="0057388E"/>
    <w:rsid w:val="00573899"/>
    <w:rsid w:val="005738CE"/>
    <w:rsid w:val="005738F2"/>
    <w:rsid w:val="0057390F"/>
    <w:rsid w:val="00573945"/>
    <w:rsid w:val="00573977"/>
    <w:rsid w:val="0057399A"/>
    <w:rsid w:val="005739A7"/>
    <w:rsid w:val="005739EA"/>
    <w:rsid w:val="005739F7"/>
    <w:rsid w:val="00573A38"/>
    <w:rsid w:val="00573A5A"/>
    <w:rsid w:val="00573A93"/>
    <w:rsid w:val="00573AA4"/>
    <w:rsid w:val="00573AC4"/>
    <w:rsid w:val="00573ACD"/>
    <w:rsid w:val="00573ADE"/>
    <w:rsid w:val="00573AE7"/>
    <w:rsid w:val="00573AE9"/>
    <w:rsid w:val="00573B18"/>
    <w:rsid w:val="00573BBE"/>
    <w:rsid w:val="00573BFF"/>
    <w:rsid w:val="00573C38"/>
    <w:rsid w:val="00573C73"/>
    <w:rsid w:val="00573C86"/>
    <w:rsid w:val="00573CF2"/>
    <w:rsid w:val="00573D71"/>
    <w:rsid w:val="00573E24"/>
    <w:rsid w:val="00573E3C"/>
    <w:rsid w:val="00573ED8"/>
    <w:rsid w:val="00573F09"/>
    <w:rsid w:val="00573F78"/>
    <w:rsid w:val="00573F9D"/>
    <w:rsid w:val="00573FB2"/>
    <w:rsid w:val="00573FC8"/>
    <w:rsid w:val="0057401A"/>
    <w:rsid w:val="00574090"/>
    <w:rsid w:val="00574096"/>
    <w:rsid w:val="005740DE"/>
    <w:rsid w:val="005740F1"/>
    <w:rsid w:val="00574139"/>
    <w:rsid w:val="00574168"/>
    <w:rsid w:val="0057417C"/>
    <w:rsid w:val="00574198"/>
    <w:rsid w:val="005741AD"/>
    <w:rsid w:val="005741B2"/>
    <w:rsid w:val="005741B4"/>
    <w:rsid w:val="005741C4"/>
    <w:rsid w:val="005741C6"/>
    <w:rsid w:val="005741D3"/>
    <w:rsid w:val="005741F1"/>
    <w:rsid w:val="005741FA"/>
    <w:rsid w:val="00574248"/>
    <w:rsid w:val="00574266"/>
    <w:rsid w:val="0057428D"/>
    <w:rsid w:val="005742AF"/>
    <w:rsid w:val="005742FF"/>
    <w:rsid w:val="005743DF"/>
    <w:rsid w:val="005743FB"/>
    <w:rsid w:val="00574468"/>
    <w:rsid w:val="0057446F"/>
    <w:rsid w:val="0057457F"/>
    <w:rsid w:val="005745EB"/>
    <w:rsid w:val="00574615"/>
    <w:rsid w:val="0057462F"/>
    <w:rsid w:val="00574645"/>
    <w:rsid w:val="00574668"/>
    <w:rsid w:val="0057467A"/>
    <w:rsid w:val="005746BF"/>
    <w:rsid w:val="005746EA"/>
    <w:rsid w:val="0057470B"/>
    <w:rsid w:val="00574718"/>
    <w:rsid w:val="0057472F"/>
    <w:rsid w:val="00574735"/>
    <w:rsid w:val="00574739"/>
    <w:rsid w:val="0057473A"/>
    <w:rsid w:val="00574758"/>
    <w:rsid w:val="005747B4"/>
    <w:rsid w:val="0057483E"/>
    <w:rsid w:val="005748BE"/>
    <w:rsid w:val="005748EB"/>
    <w:rsid w:val="0057491D"/>
    <w:rsid w:val="00574987"/>
    <w:rsid w:val="005749A4"/>
    <w:rsid w:val="005749BF"/>
    <w:rsid w:val="00574A3C"/>
    <w:rsid w:val="00574AB2"/>
    <w:rsid w:val="00574ACB"/>
    <w:rsid w:val="00574B8B"/>
    <w:rsid w:val="00574BB8"/>
    <w:rsid w:val="00574BC7"/>
    <w:rsid w:val="00574BEB"/>
    <w:rsid w:val="00574C22"/>
    <w:rsid w:val="00574CB3"/>
    <w:rsid w:val="00574CFE"/>
    <w:rsid w:val="00574CFF"/>
    <w:rsid w:val="00574D18"/>
    <w:rsid w:val="00574D5A"/>
    <w:rsid w:val="00574DA3"/>
    <w:rsid w:val="00574DDF"/>
    <w:rsid w:val="00574E4B"/>
    <w:rsid w:val="00574E97"/>
    <w:rsid w:val="00574EAB"/>
    <w:rsid w:val="00574F0B"/>
    <w:rsid w:val="00574F40"/>
    <w:rsid w:val="00574FE7"/>
    <w:rsid w:val="0057506B"/>
    <w:rsid w:val="00575074"/>
    <w:rsid w:val="005750C9"/>
    <w:rsid w:val="005750CA"/>
    <w:rsid w:val="005750D0"/>
    <w:rsid w:val="005750E2"/>
    <w:rsid w:val="00575128"/>
    <w:rsid w:val="0057517B"/>
    <w:rsid w:val="00575211"/>
    <w:rsid w:val="00575269"/>
    <w:rsid w:val="00575282"/>
    <w:rsid w:val="00575286"/>
    <w:rsid w:val="00575290"/>
    <w:rsid w:val="005752C0"/>
    <w:rsid w:val="005752F3"/>
    <w:rsid w:val="0057530B"/>
    <w:rsid w:val="0057531F"/>
    <w:rsid w:val="0057534E"/>
    <w:rsid w:val="0057536F"/>
    <w:rsid w:val="00575394"/>
    <w:rsid w:val="005753DB"/>
    <w:rsid w:val="005753EA"/>
    <w:rsid w:val="0057545F"/>
    <w:rsid w:val="00575462"/>
    <w:rsid w:val="005754A4"/>
    <w:rsid w:val="005754D7"/>
    <w:rsid w:val="005754E0"/>
    <w:rsid w:val="00575523"/>
    <w:rsid w:val="00575573"/>
    <w:rsid w:val="00575580"/>
    <w:rsid w:val="005755D0"/>
    <w:rsid w:val="005755D1"/>
    <w:rsid w:val="005755F1"/>
    <w:rsid w:val="00575614"/>
    <w:rsid w:val="0057564E"/>
    <w:rsid w:val="0057565B"/>
    <w:rsid w:val="0057566D"/>
    <w:rsid w:val="00575699"/>
    <w:rsid w:val="005756EE"/>
    <w:rsid w:val="00575717"/>
    <w:rsid w:val="00575729"/>
    <w:rsid w:val="005757DE"/>
    <w:rsid w:val="005757F6"/>
    <w:rsid w:val="00575815"/>
    <w:rsid w:val="00575839"/>
    <w:rsid w:val="0057583D"/>
    <w:rsid w:val="0057583F"/>
    <w:rsid w:val="00575850"/>
    <w:rsid w:val="00575853"/>
    <w:rsid w:val="0057585F"/>
    <w:rsid w:val="00575888"/>
    <w:rsid w:val="00575897"/>
    <w:rsid w:val="005758AE"/>
    <w:rsid w:val="00575936"/>
    <w:rsid w:val="00575997"/>
    <w:rsid w:val="005759B4"/>
    <w:rsid w:val="00575A80"/>
    <w:rsid w:val="00575AA5"/>
    <w:rsid w:val="00575AB1"/>
    <w:rsid w:val="00575AB8"/>
    <w:rsid w:val="00575B3E"/>
    <w:rsid w:val="00575C16"/>
    <w:rsid w:val="00575C1B"/>
    <w:rsid w:val="00575C34"/>
    <w:rsid w:val="00575C84"/>
    <w:rsid w:val="00575CE9"/>
    <w:rsid w:val="00575D27"/>
    <w:rsid w:val="00575D28"/>
    <w:rsid w:val="00575D49"/>
    <w:rsid w:val="00575D6D"/>
    <w:rsid w:val="00575D8F"/>
    <w:rsid w:val="00575E06"/>
    <w:rsid w:val="00575E0E"/>
    <w:rsid w:val="00575E47"/>
    <w:rsid w:val="00575F13"/>
    <w:rsid w:val="00575F24"/>
    <w:rsid w:val="00575FF8"/>
    <w:rsid w:val="00576031"/>
    <w:rsid w:val="00576097"/>
    <w:rsid w:val="005760AF"/>
    <w:rsid w:val="00576107"/>
    <w:rsid w:val="00576135"/>
    <w:rsid w:val="00576170"/>
    <w:rsid w:val="005761E1"/>
    <w:rsid w:val="005761E2"/>
    <w:rsid w:val="00576273"/>
    <w:rsid w:val="005762B0"/>
    <w:rsid w:val="0057630D"/>
    <w:rsid w:val="00576323"/>
    <w:rsid w:val="00576342"/>
    <w:rsid w:val="00576350"/>
    <w:rsid w:val="0057636B"/>
    <w:rsid w:val="005763D0"/>
    <w:rsid w:val="005763DC"/>
    <w:rsid w:val="0057642C"/>
    <w:rsid w:val="0057647B"/>
    <w:rsid w:val="00576528"/>
    <w:rsid w:val="00576532"/>
    <w:rsid w:val="00576554"/>
    <w:rsid w:val="0057656E"/>
    <w:rsid w:val="005765C9"/>
    <w:rsid w:val="0057662B"/>
    <w:rsid w:val="00576699"/>
    <w:rsid w:val="005766A4"/>
    <w:rsid w:val="005766EC"/>
    <w:rsid w:val="00576746"/>
    <w:rsid w:val="005767A2"/>
    <w:rsid w:val="005767EC"/>
    <w:rsid w:val="0057683A"/>
    <w:rsid w:val="00576850"/>
    <w:rsid w:val="0057689E"/>
    <w:rsid w:val="005768AD"/>
    <w:rsid w:val="005768D5"/>
    <w:rsid w:val="005768E0"/>
    <w:rsid w:val="005768FB"/>
    <w:rsid w:val="005769A5"/>
    <w:rsid w:val="005769AB"/>
    <w:rsid w:val="00576A03"/>
    <w:rsid w:val="00576A12"/>
    <w:rsid w:val="00576A59"/>
    <w:rsid w:val="00576AAE"/>
    <w:rsid w:val="00576B34"/>
    <w:rsid w:val="00576B42"/>
    <w:rsid w:val="00576B6F"/>
    <w:rsid w:val="00576C67"/>
    <w:rsid w:val="00576C6C"/>
    <w:rsid w:val="00576C7C"/>
    <w:rsid w:val="00576D81"/>
    <w:rsid w:val="00576D9B"/>
    <w:rsid w:val="00576DC8"/>
    <w:rsid w:val="00576E93"/>
    <w:rsid w:val="00576ED7"/>
    <w:rsid w:val="00576F46"/>
    <w:rsid w:val="00576F6E"/>
    <w:rsid w:val="00576F8C"/>
    <w:rsid w:val="00576FD2"/>
    <w:rsid w:val="00576FED"/>
    <w:rsid w:val="00577002"/>
    <w:rsid w:val="00577080"/>
    <w:rsid w:val="00577096"/>
    <w:rsid w:val="005770AB"/>
    <w:rsid w:val="005770FD"/>
    <w:rsid w:val="005771A7"/>
    <w:rsid w:val="005771B9"/>
    <w:rsid w:val="005771D9"/>
    <w:rsid w:val="005771E7"/>
    <w:rsid w:val="00577218"/>
    <w:rsid w:val="005772F8"/>
    <w:rsid w:val="00577368"/>
    <w:rsid w:val="00577380"/>
    <w:rsid w:val="00577384"/>
    <w:rsid w:val="00577387"/>
    <w:rsid w:val="005773B4"/>
    <w:rsid w:val="005773BE"/>
    <w:rsid w:val="00577452"/>
    <w:rsid w:val="00577454"/>
    <w:rsid w:val="00577472"/>
    <w:rsid w:val="0057747B"/>
    <w:rsid w:val="005774CA"/>
    <w:rsid w:val="0057757A"/>
    <w:rsid w:val="005775E4"/>
    <w:rsid w:val="00577699"/>
    <w:rsid w:val="005776AA"/>
    <w:rsid w:val="005776BB"/>
    <w:rsid w:val="00577780"/>
    <w:rsid w:val="005777C0"/>
    <w:rsid w:val="005777CE"/>
    <w:rsid w:val="00577816"/>
    <w:rsid w:val="00577852"/>
    <w:rsid w:val="00577854"/>
    <w:rsid w:val="0057786B"/>
    <w:rsid w:val="00577890"/>
    <w:rsid w:val="005778A0"/>
    <w:rsid w:val="005778B5"/>
    <w:rsid w:val="00577907"/>
    <w:rsid w:val="00577910"/>
    <w:rsid w:val="0057791E"/>
    <w:rsid w:val="00577958"/>
    <w:rsid w:val="00577972"/>
    <w:rsid w:val="00577996"/>
    <w:rsid w:val="005779A5"/>
    <w:rsid w:val="005779A6"/>
    <w:rsid w:val="005779FA"/>
    <w:rsid w:val="00577A32"/>
    <w:rsid w:val="00577A4B"/>
    <w:rsid w:val="00577AB6"/>
    <w:rsid w:val="00577B5E"/>
    <w:rsid w:val="00577B9F"/>
    <w:rsid w:val="00577BD9"/>
    <w:rsid w:val="00577BF4"/>
    <w:rsid w:val="00577BF8"/>
    <w:rsid w:val="00577BF9"/>
    <w:rsid w:val="00577C4C"/>
    <w:rsid w:val="00577C79"/>
    <w:rsid w:val="00577CB9"/>
    <w:rsid w:val="00577D4F"/>
    <w:rsid w:val="00577D62"/>
    <w:rsid w:val="00577D6B"/>
    <w:rsid w:val="00577DA2"/>
    <w:rsid w:val="00577DCA"/>
    <w:rsid w:val="00577DE4"/>
    <w:rsid w:val="00577DFE"/>
    <w:rsid w:val="00577E27"/>
    <w:rsid w:val="00577E46"/>
    <w:rsid w:val="00577E63"/>
    <w:rsid w:val="00577E8D"/>
    <w:rsid w:val="00577ED8"/>
    <w:rsid w:val="00577F08"/>
    <w:rsid w:val="00577F2B"/>
    <w:rsid w:val="00577F32"/>
    <w:rsid w:val="00577FE4"/>
    <w:rsid w:val="00577FFC"/>
    <w:rsid w:val="00580004"/>
    <w:rsid w:val="0058000B"/>
    <w:rsid w:val="00580013"/>
    <w:rsid w:val="00580032"/>
    <w:rsid w:val="0058004A"/>
    <w:rsid w:val="00580055"/>
    <w:rsid w:val="00580057"/>
    <w:rsid w:val="005800C5"/>
    <w:rsid w:val="005800CF"/>
    <w:rsid w:val="0058012B"/>
    <w:rsid w:val="00580146"/>
    <w:rsid w:val="0058016D"/>
    <w:rsid w:val="005801AC"/>
    <w:rsid w:val="005801B2"/>
    <w:rsid w:val="005801C4"/>
    <w:rsid w:val="0058022D"/>
    <w:rsid w:val="00580233"/>
    <w:rsid w:val="005802EC"/>
    <w:rsid w:val="0058033F"/>
    <w:rsid w:val="0058034B"/>
    <w:rsid w:val="005803EB"/>
    <w:rsid w:val="00580425"/>
    <w:rsid w:val="00580436"/>
    <w:rsid w:val="0058045D"/>
    <w:rsid w:val="0058045F"/>
    <w:rsid w:val="00580534"/>
    <w:rsid w:val="0058058A"/>
    <w:rsid w:val="005805A8"/>
    <w:rsid w:val="00580639"/>
    <w:rsid w:val="00580642"/>
    <w:rsid w:val="005806C9"/>
    <w:rsid w:val="005806D9"/>
    <w:rsid w:val="005806E4"/>
    <w:rsid w:val="00580710"/>
    <w:rsid w:val="00580767"/>
    <w:rsid w:val="005807AB"/>
    <w:rsid w:val="005807D0"/>
    <w:rsid w:val="00580830"/>
    <w:rsid w:val="0058088A"/>
    <w:rsid w:val="0058089B"/>
    <w:rsid w:val="005808DD"/>
    <w:rsid w:val="005808E5"/>
    <w:rsid w:val="005808F4"/>
    <w:rsid w:val="0058095D"/>
    <w:rsid w:val="0058097D"/>
    <w:rsid w:val="00580A1F"/>
    <w:rsid w:val="00580A59"/>
    <w:rsid w:val="00580A90"/>
    <w:rsid w:val="00580AAC"/>
    <w:rsid w:val="00580ACC"/>
    <w:rsid w:val="00580B36"/>
    <w:rsid w:val="00580B57"/>
    <w:rsid w:val="00580C44"/>
    <w:rsid w:val="00580C50"/>
    <w:rsid w:val="00580C78"/>
    <w:rsid w:val="00580C7D"/>
    <w:rsid w:val="00580C7E"/>
    <w:rsid w:val="00580CA3"/>
    <w:rsid w:val="00580D6B"/>
    <w:rsid w:val="00580E4A"/>
    <w:rsid w:val="00580EB9"/>
    <w:rsid w:val="00580EEA"/>
    <w:rsid w:val="00580F53"/>
    <w:rsid w:val="00580F5D"/>
    <w:rsid w:val="00580F86"/>
    <w:rsid w:val="00580FDB"/>
    <w:rsid w:val="00581006"/>
    <w:rsid w:val="00581036"/>
    <w:rsid w:val="00581094"/>
    <w:rsid w:val="00581096"/>
    <w:rsid w:val="0058115C"/>
    <w:rsid w:val="005811C2"/>
    <w:rsid w:val="005811CA"/>
    <w:rsid w:val="005811DB"/>
    <w:rsid w:val="0058120D"/>
    <w:rsid w:val="00581219"/>
    <w:rsid w:val="00581245"/>
    <w:rsid w:val="00581267"/>
    <w:rsid w:val="005812BF"/>
    <w:rsid w:val="0058131B"/>
    <w:rsid w:val="005813A1"/>
    <w:rsid w:val="005813A2"/>
    <w:rsid w:val="00581442"/>
    <w:rsid w:val="005814CC"/>
    <w:rsid w:val="0058150A"/>
    <w:rsid w:val="005815C4"/>
    <w:rsid w:val="005815ED"/>
    <w:rsid w:val="005815F5"/>
    <w:rsid w:val="0058160C"/>
    <w:rsid w:val="00581610"/>
    <w:rsid w:val="0058161D"/>
    <w:rsid w:val="005816E1"/>
    <w:rsid w:val="005816F1"/>
    <w:rsid w:val="0058170F"/>
    <w:rsid w:val="0058176D"/>
    <w:rsid w:val="00581785"/>
    <w:rsid w:val="005817E6"/>
    <w:rsid w:val="005817F6"/>
    <w:rsid w:val="00581807"/>
    <w:rsid w:val="0058180C"/>
    <w:rsid w:val="00581823"/>
    <w:rsid w:val="00581844"/>
    <w:rsid w:val="00581897"/>
    <w:rsid w:val="005818AA"/>
    <w:rsid w:val="00581926"/>
    <w:rsid w:val="00581932"/>
    <w:rsid w:val="0058193E"/>
    <w:rsid w:val="00581996"/>
    <w:rsid w:val="005819B4"/>
    <w:rsid w:val="005819FA"/>
    <w:rsid w:val="005819FD"/>
    <w:rsid w:val="00581A09"/>
    <w:rsid w:val="00581A7D"/>
    <w:rsid w:val="00581B02"/>
    <w:rsid w:val="00581B14"/>
    <w:rsid w:val="00581B20"/>
    <w:rsid w:val="00581B22"/>
    <w:rsid w:val="00581B75"/>
    <w:rsid w:val="00581B98"/>
    <w:rsid w:val="00581B9D"/>
    <w:rsid w:val="00581BA3"/>
    <w:rsid w:val="00581BA9"/>
    <w:rsid w:val="00581BB7"/>
    <w:rsid w:val="00581BE4"/>
    <w:rsid w:val="00581C0D"/>
    <w:rsid w:val="00581C53"/>
    <w:rsid w:val="00581CB1"/>
    <w:rsid w:val="00581D01"/>
    <w:rsid w:val="00581D08"/>
    <w:rsid w:val="00581D17"/>
    <w:rsid w:val="00581D30"/>
    <w:rsid w:val="00581D38"/>
    <w:rsid w:val="00581DB0"/>
    <w:rsid w:val="00581E52"/>
    <w:rsid w:val="00581E60"/>
    <w:rsid w:val="00581E81"/>
    <w:rsid w:val="00581E88"/>
    <w:rsid w:val="00581EC1"/>
    <w:rsid w:val="00581F33"/>
    <w:rsid w:val="00581FAE"/>
    <w:rsid w:val="00581FE8"/>
    <w:rsid w:val="00581FF6"/>
    <w:rsid w:val="00582034"/>
    <w:rsid w:val="00582074"/>
    <w:rsid w:val="00582079"/>
    <w:rsid w:val="00582120"/>
    <w:rsid w:val="00582135"/>
    <w:rsid w:val="00582152"/>
    <w:rsid w:val="0058215F"/>
    <w:rsid w:val="00582167"/>
    <w:rsid w:val="0058217B"/>
    <w:rsid w:val="00582243"/>
    <w:rsid w:val="0058225B"/>
    <w:rsid w:val="00582268"/>
    <w:rsid w:val="0058226B"/>
    <w:rsid w:val="005822A7"/>
    <w:rsid w:val="005822BD"/>
    <w:rsid w:val="00582384"/>
    <w:rsid w:val="0058238A"/>
    <w:rsid w:val="005823C3"/>
    <w:rsid w:val="005823C5"/>
    <w:rsid w:val="0058243B"/>
    <w:rsid w:val="00582442"/>
    <w:rsid w:val="0058245E"/>
    <w:rsid w:val="00582469"/>
    <w:rsid w:val="0058249B"/>
    <w:rsid w:val="005824AE"/>
    <w:rsid w:val="005824B6"/>
    <w:rsid w:val="005824FE"/>
    <w:rsid w:val="0058254D"/>
    <w:rsid w:val="00582567"/>
    <w:rsid w:val="005825B1"/>
    <w:rsid w:val="0058261B"/>
    <w:rsid w:val="00582622"/>
    <w:rsid w:val="0058271D"/>
    <w:rsid w:val="00582743"/>
    <w:rsid w:val="0058275F"/>
    <w:rsid w:val="00582761"/>
    <w:rsid w:val="005827B4"/>
    <w:rsid w:val="005827F0"/>
    <w:rsid w:val="00582827"/>
    <w:rsid w:val="0058284F"/>
    <w:rsid w:val="00582877"/>
    <w:rsid w:val="005828A9"/>
    <w:rsid w:val="005828EC"/>
    <w:rsid w:val="005829DC"/>
    <w:rsid w:val="00582A0C"/>
    <w:rsid w:val="00582A11"/>
    <w:rsid w:val="00582AB4"/>
    <w:rsid w:val="00582AFA"/>
    <w:rsid w:val="00582B12"/>
    <w:rsid w:val="00582B26"/>
    <w:rsid w:val="00582B41"/>
    <w:rsid w:val="00582B57"/>
    <w:rsid w:val="00582BB2"/>
    <w:rsid w:val="00582BFD"/>
    <w:rsid w:val="00582C3C"/>
    <w:rsid w:val="00582C45"/>
    <w:rsid w:val="00582C86"/>
    <w:rsid w:val="00582CB4"/>
    <w:rsid w:val="00582CB7"/>
    <w:rsid w:val="00582D09"/>
    <w:rsid w:val="00582D16"/>
    <w:rsid w:val="00582D18"/>
    <w:rsid w:val="00582D48"/>
    <w:rsid w:val="00582D4D"/>
    <w:rsid w:val="00582D56"/>
    <w:rsid w:val="00582DE0"/>
    <w:rsid w:val="00582E3A"/>
    <w:rsid w:val="00582E4B"/>
    <w:rsid w:val="00582EF0"/>
    <w:rsid w:val="00582F09"/>
    <w:rsid w:val="00582F0A"/>
    <w:rsid w:val="00582F44"/>
    <w:rsid w:val="00582F69"/>
    <w:rsid w:val="00582F83"/>
    <w:rsid w:val="00582FA5"/>
    <w:rsid w:val="0058302A"/>
    <w:rsid w:val="0058308D"/>
    <w:rsid w:val="005830A7"/>
    <w:rsid w:val="005830D9"/>
    <w:rsid w:val="005830DC"/>
    <w:rsid w:val="005830E7"/>
    <w:rsid w:val="005830F9"/>
    <w:rsid w:val="00583108"/>
    <w:rsid w:val="00583109"/>
    <w:rsid w:val="00583122"/>
    <w:rsid w:val="00583144"/>
    <w:rsid w:val="005831AF"/>
    <w:rsid w:val="005831B1"/>
    <w:rsid w:val="005831BB"/>
    <w:rsid w:val="005831C1"/>
    <w:rsid w:val="005831D0"/>
    <w:rsid w:val="00583299"/>
    <w:rsid w:val="0058329B"/>
    <w:rsid w:val="005832C1"/>
    <w:rsid w:val="005832D2"/>
    <w:rsid w:val="005832F6"/>
    <w:rsid w:val="00583385"/>
    <w:rsid w:val="0058338A"/>
    <w:rsid w:val="0058338E"/>
    <w:rsid w:val="005833B3"/>
    <w:rsid w:val="005833E1"/>
    <w:rsid w:val="005833E8"/>
    <w:rsid w:val="0058342C"/>
    <w:rsid w:val="0058342E"/>
    <w:rsid w:val="00583493"/>
    <w:rsid w:val="005834A6"/>
    <w:rsid w:val="005834B8"/>
    <w:rsid w:val="00583528"/>
    <w:rsid w:val="00583569"/>
    <w:rsid w:val="00583590"/>
    <w:rsid w:val="005835FC"/>
    <w:rsid w:val="00583702"/>
    <w:rsid w:val="0058372B"/>
    <w:rsid w:val="00583744"/>
    <w:rsid w:val="005837C1"/>
    <w:rsid w:val="005837CD"/>
    <w:rsid w:val="00583820"/>
    <w:rsid w:val="00583856"/>
    <w:rsid w:val="0058386E"/>
    <w:rsid w:val="005838F3"/>
    <w:rsid w:val="00583928"/>
    <w:rsid w:val="0058394D"/>
    <w:rsid w:val="00583961"/>
    <w:rsid w:val="00583A38"/>
    <w:rsid w:val="00583A6F"/>
    <w:rsid w:val="00583A77"/>
    <w:rsid w:val="00583AB8"/>
    <w:rsid w:val="00583AC9"/>
    <w:rsid w:val="00583B19"/>
    <w:rsid w:val="00583B41"/>
    <w:rsid w:val="00583BAA"/>
    <w:rsid w:val="00583C12"/>
    <w:rsid w:val="00583C1C"/>
    <w:rsid w:val="00583C2C"/>
    <w:rsid w:val="00583C49"/>
    <w:rsid w:val="00583C6E"/>
    <w:rsid w:val="00583C98"/>
    <w:rsid w:val="00583D0C"/>
    <w:rsid w:val="00583D0E"/>
    <w:rsid w:val="00583D10"/>
    <w:rsid w:val="00583D30"/>
    <w:rsid w:val="00583D50"/>
    <w:rsid w:val="00583D5D"/>
    <w:rsid w:val="00583DB9"/>
    <w:rsid w:val="00583DC1"/>
    <w:rsid w:val="00583DE3"/>
    <w:rsid w:val="00583DF2"/>
    <w:rsid w:val="00583E17"/>
    <w:rsid w:val="00583E1F"/>
    <w:rsid w:val="00583E28"/>
    <w:rsid w:val="00583E40"/>
    <w:rsid w:val="00583E66"/>
    <w:rsid w:val="00583F10"/>
    <w:rsid w:val="00583F6C"/>
    <w:rsid w:val="00583FC9"/>
    <w:rsid w:val="0058400D"/>
    <w:rsid w:val="005840D1"/>
    <w:rsid w:val="00584135"/>
    <w:rsid w:val="00584151"/>
    <w:rsid w:val="00584160"/>
    <w:rsid w:val="0058418F"/>
    <w:rsid w:val="005841CE"/>
    <w:rsid w:val="005841D1"/>
    <w:rsid w:val="005841E0"/>
    <w:rsid w:val="0058423A"/>
    <w:rsid w:val="00584247"/>
    <w:rsid w:val="00584274"/>
    <w:rsid w:val="00584291"/>
    <w:rsid w:val="005842DE"/>
    <w:rsid w:val="005842F3"/>
    <w:rsid w:val="00584308"/>
    <w:rsid w:val="00584310"/>
    <w:rsid w:val="0058435A"/>
    <w:rsid w:val="00584397"/>
    <w:rsid w:val="00584399"/>
    <w:rsid w:val="005843A9"/>
    <w:rsid w:val="005843D0"/>
    <w:rsid w:val="0058443D"/>
    <w:rsid w:val="0058444A"/>
    <w:rsid w:val="0058448E"/>
    <w:rsid w:val="00584497"/>
    <w:rsid w:val="005844C4"/>
    <w:rsid w:val="005844D8"/>
    <w:rsid w:val="005844F3"/>
    <w:rsid w:val="0058452D"/>
    <w:rsid w:val="0058453F"/>
    <w:rsid w:val="00584561"/>
    <w:rsid w:val="00584610"/>
    <w:rsid w:val="00584650"/>
    <w:rsid w:val="00584691"/>
    <w:rsid w:val="005846A4"/>
    <w:rsid w:val="005846AF"/>
    <w:rsid w:val="005846B2"/>
    <w:rsid w:val="00584790"/>
    <w:rsid w:val="005847A9"/>
    <w:rsid w:val="0058483A"/>
    <w:rsid w:val="00584848"/>
    <w:rsid w:val="00584907"/>
    <w:rsid w:val="00584914"/>
    <w:rsid w:val="00584948"/>
    <w:rsid w:val="005849A7"/>
    <w:rsid w:val="005849C0"/>
    <w:rsid w:val="005849CB"/>
    <w:rsid w:val="005849DD"/>
    <w:rsid w:val="005849E1"/>
    <w:rsid w:val="00584A37"/>
    <w:rsid w:val="00584B1A"/>
    <w:rsid w:val="00584B5B"/>
    <w:rsid w:val="00584B62"/>
    <w:rsid w:val="00584BBE"/>
    <w:rsid w:val="00584BCF"/>
    <w:rsid w:val="00584BF0"/>
    <w:rsid w:val="00584C10"/>
    <w:rsid w:val="00584C2C"/>
    <w:rsid w:val="00584C49"/>
    <w:rsid w:val="00584CBF"/>
    <w:rsid w:val="00584D2E"/>
    <w:rsid w:val="00584D4A"/>
    <w:rsid w:val="00584D4C"/>
    <w:rsid w:val="00584D8F"/>
    <w:rsid w:val="00584D91"/>
    <w:rsid w:val="00584DAB"/>
    <w:rsid w:val="00584DDA"/>
    <w:rsid w:val="00584DEA"/>
    <w:rsid w:val="00584DFA"/>
    <w:rsid w:val="00584E30"/>
    <w:rsid w:val="00584E39"/>
    <w:rsid w:val="00584E3E"/>
    <w:rsid w:val="00584E91"/>
    <w:rsid w:val="00584ECE"/>
    <w:rsid w:val="00584ED0"/>
    <w:rsid w:val="00584EE2"/>
    <w:rsid w:val="00584EE9"/>
    <w:rsid w:val="00584F08"/>
    <w:rsid w:val="00584F5E"/>
    <w:rsid w:val="00584FD4"/>
    <w:rsid w:val="00585042"/>
    <w:rsid w:val="00585048"/>
    <w:rsid w:val="00585112"/>
    <w:rsid w:val="00585181"/>
    <w:rsid w:val="00585183"/>
    <w:rsid w:val="00585213"/>
    <w:rsid w:val="00585248"/>
    <w:rsid w:val="00585261"/>
    <w:rsid w:val="005852F0"/>
    <w:rsid w:val="0058531A"/>
    <w:rsid w:val="00585327"/>
    <w:rsid w:val="00585342"/>
    <w:rsid w:val="005853BA"/>
    <w:rsid w:val="005853C4"/>
    <w:rsid w:val="00585400"/>
    <w:rsid w:val="0058543C"/>
    <w:rsid w:val="005854A2"/>
    <w:rsid w:val="005854AE"/>
    <w:rsid w:val="005854BC"/>
    <w:rsid w:val="005854D3"/>
    <w:rsid w:val="005854EA"/>
    <w:rsid w:val="00585507"/>
    <w:rsid w:val="00585539"/>
    <w:rsid w:val="0058559E"/>
    <w:rsid w:val="005855D6"/>
    <w:rsid w:val="00585609"/>
    <w:rsid w:val="0058568E"/>
    <w:rsid w:val="0058578C"/>
    <w:rsid w:val="005857BA"/>
    <w:rsid w:val="005857C5"/>
    <w:rsid w:val="005857D2"/>
    <w:rsid w:val="005857D4"/>
    <w:rsid w:val="0058581A"/>
    <w:rsid w:val="00585834"/>
    <w:rsid w:val="00585850"/>
    <w:rsid w:val="0058588C"/>
    <w:rsid w:val="005858FE"/>
    <w:rsid w:val="0058590F"/>
    <w:rsid w:val="00585914"/>
    <w:rsid w:val="0058591A"/>
    <w:rsid w:val="0058591B"/>
    <w:rsid w:val="00585926"/>
    <w:rsid w:val="00585943"/>
    <w:rsid w:val="00585978"/>
    <w:rsid w:val="005859B9"/>
    <w:rsid w:val="005859DE"/>
    <w:rsid w:val="00585A18"/>
    <w:rsid w:val="00585A33"/>
    <w:rsid w:val="00585A39"/>
    <w:rsid w:val="00585A69"/>
    <w:rsid w:val="00585AC8"/>
    <w:rsid w:val="00585ACF"/>
    <w:rsid w:val="00585AFF"/>
    <w:rsid w:val="00585B29"/>
    <w:rsid w:val="00585B3C"/>
    <w:rsid w:val="00585B77"/>
    <w:rsid w:val="00585BAA"/>
    <w:rsid w:val="00585BD3"/>
    <w:rsid w:val="00585C22"/>
    <w:rsid w:val="00585C38"/>
    <w:rsid w:val="00585C3C"/>
    <w:rsid w:val="00585C81"/>
    <w:rsid w:val="00585CB4"/>
    <w:rsid w:val="00585CD9"/>
    <w:rsid w:val="00585D20"/>
    <w:rsid w:val="00585D60"/>
    <w:rsid w:val="00585D6A"/>
    <w:rsid w:val="00585D93"/>
    <w:rsid w:val="00585DC9"/>
    <w:rsid w:val="00585EA4"/>
    <w:rsid w:val="00585ED0"/>
    <w:rsid w:val="00585EFB"/>
    <w:rsid w:val="00585F07"/>
    <w:rsid w:val="00585F16"/>
    <w:rsid w:val="00585F17"/>
    <w:rsid w:val="00585F1B"/>
    <w:rsid w:val="00585F31"/>
    <w:rsid w:val="00585F7E"/>
    <w:rsid w:val="00585F80"/>
    <w:rsid w:val="00585FF1"/>
    <w:rsid w:val="00586034"/>
    <w:rsid w:val="00586062"/>
    <w:rsid w:val="00586084"/>
    <w:rsid w:val="005860C9"/>
    <w:rsid w:val="0058611D"/>
    <w:rsid w:val="0058612E"/>
    <w:rsid w:val="00586146"/>
    <w:rsid w:val="00586147"/>
    <w:rsid w:val="0058614F"/>
    <w:rsid w:val="00586184"/>
    <w:rsid w:val="005861AB"/>
    <w:rsid w:val="005861C4"/>
    <w:rsid w:val="005861C7"/>
    <w:rsid w:val="005861D9"/>
    <w:rsid w:val="00586207"/>
    <w:rsid w:val="0058621B"/>
    <w:rsid w:val="00586237"/>
    <w:rsid w:val="00586262"/>
    <w:rsid w:val="00586264"/>
    <w:rsid w:val="005862A0"/>
    <w:rsid w:val="005862B4"/>
    <w:rsid w:val="005862F0"/>
    <w:rsid w:val="00586310"/>
    <w:rsid w:val="00586360"/>
    <w:rsid w:val="0058637F"/>
    <w:rsid w:val="00586385"/>
    <w:rsid w:val="0058639A"/>
    <w:rsid w:val="005863A3"/>
    <w:rsid w:val="005863D3"/>
    <w:rsid w:val="005863D7"/>
    <w:rsid w:val="005863DB"/>
    <w:rsid w:val="005863E4"/>
    <w:rsid w:val="00586433"/>
    <w:rsid w:val="0058648F"/>
    <w:rsid w:val="005864BF"/>
    <w:rsid w:val="005864FB"/>
    <w:rsid w:val="0058653B"/>
    <w:rsid w:val="005865A1"/>
    <w:rsid w:val="005865F0"/>
    <w:rsid w:val="00586620"/>
    <w:rsid w:val="0058662E"/>
    <w:rsid w:val="005866AA"/>
    <w:rsid w:val="005866B8"/>
    <w:rsid w:val="005866BC"/>
    <w:rsid w:val="0058671F"/>
    <w:rsid w:val="0058672D"/>
    <w:rsid w:val="005867C4"/>
    <w:rsid w:val="0058681C"/>
    <w:rsid w:val="00586873"/>
    <w:rsid w:val="00586892"/>
    <w:rsid w:val="005868B0"/>
    <w:rsid w:val="005868BB"/>
    <w:rsid w:val="00586900"/>
    <w:rsid w:val="0058690E"/>
    <w:rsid w:val="00586933"/>
    <w:rsid w:val="0058699D"/>
    <w:rsid w:val="005869D7"/>
    <w:rsid w:val="00586A12"/>
    <w:rsid w:val="00586A47"/>
    <w:rsid w:val="00586A7E"/>
    <w:rsid w:val="00586AA3"/>
    <w:rsid w:val="00586B4C"/>
    <w:rsid w:val="00586B87"/>
    <w:rsid w:val="00586BCD"/>
    <w:rsid w:val="00586C2A"/>
    <w:rsid w:val="00586C3C"/>
    <w:rsid w:val="00586C88"/>
    <w:rsid w:val="00586C8C"/>
    <w:rsid w:val="00586C9F"/>
    <w:rsid w:val="00586CAC"/>
    <w:rsid w:val="00586CEA"/>
    <w:rsid w:val="00586CEB"/>
    <w:rsid w:val="00586CF3"/>
    <w:rsid w:val="00586CFE"/>
    <w:rsid w:val="00586D1F"/>
    <w:rsid w:val="00586D6C"/>
    <w:rsid w:val="00586DD5"/>
    <w:rsid w:val="00586E01"/>
    <w:rsid w:val="00586E6D"/>
    <w:rsid w:val="00586E99"/>
    <w:rsid w:val="00586EB2"/>
    <w:rsid w:val="00586F04"/>
    <w:rsid w:val="00586F56"/>
    <w:rsid w:val="00586F8E"/>
    <w:rsid w:val="00586FB2"/>
    <w:rsid w:val="00587015"/>
    <w:rsid w:val="0058703A"/>
    <w:rsid w:val="00587043"/>
    <w:rsid w:val="00587087"/>
    <w:rsid w:val="00587096"/>
    <w:rsid w:val="005870CF"/>
    <w:rsid w:val="00587149"/>
    <w:rsid w:val="00587159"/>
    <w:rsid w:val="00587183"/>
    <w:rsid w:val="00587219"/>
    <w:rsid w:val="005872AC"/>
    <w:rsid w:val="00587304"/>
    <w:rsid w:val="00587319"/>
    <w:rsid w:val="00587350"/>
    <w:rsid w:val="0058736F"/>
    <w:rsid w:val="005873E4"/>
    <w:rsid w:val="005873ED"/>
    <w:rsid w:val="00587443"/>
    <w:rsid w:val="0058745E"/>
    <w:rsid w:val="00587477"/>
    <w:rsid w:val="0058751B"/>
    <w:rsid w:val="00587538"/>
    <w:rsid w:val="005875FF"/>
    <w:rsid w:val="00587606"/>
    <w:rsid w:val="00587663"/>
    <w:rsid w:val="00587680"/>
    <w:rsid w:val="00587686"/>
    <w:rsid w:val="005876D2"/>
    <w:rsid w:val="00587726"/>
    <w:rsid w:val="00587750"/>
    <w:rsid w:val="00587780"/>
    <w:rsid w:val="005877BE"/>
    <w:rsid w:val="005877FE"/>
    <w:rsid w:val="00587802"/>
    <w:rsid w:val="00587805"/>
    <w:rsid w:val="0058784F"/>
    <w:rsid w:val="005878A4"/>
    <w:rsid w:val="005878A7"/>
    <w:rsid w:val="005878C8"/>
    <w:rsid w:val="005878EA"/>
    <w:rsid w:val="0058790E"/>
    <w:rsid w:val="00587924"/>
    <w:rsid w:val="00587930"/>
    <w:rsid w:val="0058795D"/>
    <w:rsid w:val="0058798C"/>
    <w:rsid w:val="005879A6"/>
    <w:rsid w:val="005879CB"/>
    <w:rsid w:val="005879FA"/>
    <w:rsid w:val="00587A02"/>
    <w:rsid w:val="00587A2B"/>
    <w:rsid w:val="00587A79"/>
    <w:rsid w:val="00587A90"/>
    <w:rsid w:val="00587BB1"/>
    <w:rsid w:val="00587BE4"/>
    <w:rsid w:val="00587BE7"/>
    <w:rsid w:val="00587C59"/>
    <w:rsid w:val="00587C7B"/>
    <w:rsid w:val="00587C80"/>
    <w:rsid w:val="00587C8A"/>
    <w:rsid w:val="00587CE4"/>
    <w:rsid w:val="00587CF2"/>
    <w:rsid w:val="00587D14"/>
    <w:rsid w:val="00587D56"/>
    <w:rsid w:val="00587DA2"/>
    <w:rsid w:val="00587E01"/>
    <w:rsid w:val="00587E08"/>
    <w:rsid w:val="00587E93"/>
    <w:rsid w:val="00587E9F"/>
    <w:rsid w:val="00587EC4"/>
    <w:rsid w:val="00587F0D"/>
    <w:rsid w:val="00587F0E"/>
    <w:rsid w:val="00587F31"/>
    <w:rsid w:val="00587F57"/>
    <w:rsid w:val="00587F77"/>
    <w:rsid w:val="00590035"/>
    <w:rsid w:val="005900B7"/>
    <w:rsid w:val="005900BA"/>
    <w:rsid w:val="005900DD"/>
    <w:rsid w:val="005900EC"/>
    <w:rsid w:val="00590115"/>
    <w:rsid w:val="005901AC"/>
    <w:rsid w:val="005901FF"/>
    <w:rsid w:val="0059022D"/>
    <w:rsid w:val="00590257"/>
    <w:rsid w:val="00590283"/>
    <w:rsid w:val="005902C4"/>
    <w:rsid w:val="005902D5"/>
    <w:rsid w:val="005902F4"/>
    <w:rsid w:val="00590304"/>
    <w:rsid w:val="00590332"/>
    <w:rsid w:val="0059034D"/>
    <w:rsid w:val="00590378"/>
    <w:rsid w:val="005903A5"/>
    <w:rsid w:val="005903CA"/>
    <w:rsid w:val="0059041A"/>
    <w:rsid w:val="00590449"/>
    <w:rsid w:val="00590458"/>
    <w:rsid w:val="00590509"/>
    <w:rsid w:val="00590579"/>
    <w:rsid w:val="005905AF"/>
    <w:rsid w:val="005905C6"/>
    <w:rsid w:val="005905CF"/>
    <w:rsid w:val="005905D7"/>
    <w:rsid w:val="005905F5"/>
    <w:rsid w:val="00590609"/>
    <w:rsid w:val="00590624"/>
    <w:rsid w:val="00590672"/>
    <w:rsid w:val="005906A1"/>
    <w:rsid w:val="005906E6"/>
    <w:rsid w:val="00590702"/>
    <w:rsid w:val="00590733"/>
    <w:rsid w:val="00590756"/>
    <w:rsid w:val="00590781"/>
    <w:rsid w:val="005907DD"/>
    <w:rsid w:val="005908E1"/>
    <w:rsid w:val="005908FD"/>
    <w:rsid w:val="00590978"/>
    <w:rsid w:val="005909B8"/>
    <w:rsid w:val="005909C7"/>
    <w:rsid w:val="005909D8"/>
    <w:rsid w:val="00590A2D"/>
    <w:rsid w:val="00590A46"/>
    <w:rsid w:val="00590A4D"/>
    <w:rsid w:val="00590A74"/>
    <w:rsid w:val="00590AA9"/>
    <w:rsid w:val="00590B00"/>
    <w:rsid w:val="00590BBE"/>
    <w:rsid w:val="00590BDC"/>
    <w:rsid w:val="00590BE5"/>
    <w:rsid w:val="00590BED"/>
    <w:rsid w:val="00590C07"/>
    <w:rsid w:val="00590C28"/>
    <w:rsid w:val="00590C38"/>
    <w:rsid w:val="00590C39"/>
    <w:rsid w:val="00590C3F"/>
    <w:rsid w:val="00590C45"/>
    <w:rsid w:val="00590C66"/>
    <w:rsid w:val="00590C81"/>
    <w:rsid w:val="00590C8E"/>
    <w:rsid w:val="00590CA3"/>
    <w:rsid w:val="00590CC5"/>
    <w:rsid w:val="00590D12"/>
    <w:rsid w:val="00590D6B"/>
    <w:rsid w:val="00590DB3"/>
    <w:rsid w:val="00590DB6"/>
    <w:rsid w:val="00590DBB"/>
    <w:rsid w:val="00590E17"/>
    <w:rsid w:val="00590E38"/>
    <w:rsid w:val="00590E5B"/>
    <w:rsid w:val="00590E6A"/>
    <w:rsid w:val="00590E7E"/>
    <w:rsid w:val="00590EAD"/>
    <w:rsid w:val="00590EBA"/>
    <w:rsid w:val="00590ED1"/>
    <w:rsid w:val="00590EDD"/>
    <w:rsid w:val="00590EF2"/>
    <w:rsid w:val="00590F60"/>
    <w:rsid w:val="00590FAB"/>
    <w:rsid w:val="00590FAC"/>
    <w:rsid w:val="00591045"/>
    <w:rsid w:val="005910AA"/>
    <w:rsid w:val="005910B6"/>
    <w:rsid w:val="005910DD"/>
    <w:rsid w:val="0059117B"/>
    <w:rsid w:val="005911B0"/>
    <w:rsid w:val="005911D4"/>
    <w:rsid w:val="00591272"/>
    <w:rsid w:val="0059129C"/>
    <w:rsid w:val="005912B9"/>
    <w:rsid w:val="00591312"/>
    <w:rsid w:val="00591331"/>
    <w:rsid w:val="0059134F"/>
    <w:rsid w:val="0059136D"/>
    <w:rsid w:val="00591371"/>
    <w:rsid w:val="00591424"/>
    <w:rsid w:val="00591432"/>
    <w:rsid w:val="005914AF"/>
    <w:rsid w:val="0059150B"/>
    <w:rsid w:val="00591533"/>
    <w:rsid w:val="0059154B"/>
    <w:rsid w:val="0059158A"/>
    <w:rsid w:val="00591594"/>
    <w:rsid w:val="005915A9"/>
    <w:rsid w:val="005915FD"/>
    <w:rsid w:val="0059163E"/>
    <w:rsid w:val="0059164A"/>
    <w:rsid w:val="00591687"/>
    <w:rsid w:val="005916A9"/>
    <w:rsid w:val="00591710"/>
    <w:rsid w:val="00591712"/>
    <w:rsid w:val="00591718"/>
    <w:rsid w:val="005917A1"/>
    <w:rsid w:val="005917B3"/>
    <w:rsid w:val="00591813"/>
    <w:rsid w:val="0059187A"/>
    <w:rsid w:val="00591883"/>
    <w:rsid w:val="0059189B"/>
    <w:rsid w:val="005918DA"/>
    <w:rsid w:val="005918FE"/>
    <w:rsid w:val="0059190E"/>
    <w:rsid w:val="0059191F"/>
    <w:rsid w:val="00591997"/>
    <w:rsid w:val="005919D1"/>
    <w:rsid w:val="005919E3"/>
    <w:rsid w:val="005919E8"/>
    <w:rsid w:val="00591A31"/>
    <w:rsid w:val="00591A3E"/>
    <w:rsid w:val="00591A74"/>
    <w:rsid w:val="00591A98"/>
    <w:rsid w:val="00591A9B"/>
    <w:rsid w:val="00591AAD"/>
    <w:rsid w:val="00591AEB"/>
    <w:rsid w:val="00591AFC"/>
    <w:rsid w:val="00591B25"/>
    <w:rsid w:val="00591B3C"/>
    <w:rsid w:val="00591B6F"/>
    <w:rsid w:val="00591B8D"/>
    <w:rsid w:val="00591BDC"/>
    <w:rsid w:val="00591BE5"/>
    <w:rsid w:val="00591BF3"/>
    <w:rsid w:val="00591C66"/>
    <w:rsid w:val="00591CA7"/>
    <w:rsid w:val="00591CB7"/>
    <w:rsid w:val="00591CC8"/>
    <w:rsid w:val="00591CEA"/>
    <w:rsid w:val="00591D0B"/>
    <w:rsid w:val="00591D0E"/>
    <w:rsid w:val="00591D11"/>
    <w:rsid w:val="00591D1E"/>
    <w:rsid w:val="00591D2B"/>
    <w:rsid w:val="00591D31"/>
    <w:rsid w:val="00591DD3"/>
    <w:rsid w:val="00591E00"/>
    <w:rsid w:val="00591EA0"/>
    <w:rsid w:val="00591EA2"/>
    <w:rsid w:val="00591EE6"/>
    <w:rsid w:val="00591F15"/>
    <w:rsid w:val="00591F39"/>
    <w:rsid w:val="00591F4B"/>
    <w:rsid w:val="00591FB0"/>
    <w:rsid w:val="00591FB4"/>
    <w:rsid w:val="00591FD1"/>
    <w:rsid w:val="00592014"/>
    <w:rsid w:val="00592022"/>
    <w:rsid w:val="00592037"/>
    <w:rsid w:val="0059203F"/>
    <w:rsid w:val="0059204C"/>
    <w:rsid w:val="00592090"/>
    <w:rsid w:val="005920C1"/>
    <w:rsid w:val="005920C6"/>
    <w:rsid w:val="00592123"/>
    <w:rsid w:val="00592181"/>
    <w:rsid w:val="00592207"/>
    <w:rsid w:val="00592208"/>
    <w:rsid w:val="00592239"/>
    <w:rsid w:val="0059228F"/>
    <w:rsid w:val="005922B4"/>
    <w:rsid w:val="005922F6"/>
    <w:rsid w:val="00592305"/>
    <w:rsid w:val="00592348"/>
    <w:rsid w:val="00592370"/>
    <w:rsid w:val="00592399"/>
    <w:rsid w:val="005923AA"/>
    <w:rsid w:val="005923E8"/>
    <w:rsid w:val="00592413"/>
    <w:rsid w:val="0059242E"/>
    <w:rsid w:val="00592430"/>
    <w:rsid w:val="00592436"/>
    <w:rsid w:val="0059247B"/>
    <w:rsid w:val="00592490"/>
    <w:rsid w:val="0059249D"/>
    <w:rsid w:val="005924C1"/>
    <w:rsid w:val="005925B5"/>
    <w:rsid w:val="005925EC"/>
    <w:rsid w:val="005925F2"/>
    <w:rsid w:val="0059266F"/>
    <w:rsid w:val="005926C6"/>
    <w:rsid w:val="0059272A"/>
    <w:rsid w:val="005927A7"/>
    <w:rsid w:val="005927B0"/>
    <w:rsid w:val="00592810"/>
    <w:rsid w:val="00592842"/>
    <w:rsid w:val="0059284E"/>
    <w:rsid w:val="0059292B"/>
    <w:rsid w:val="00592955"/>
    <w:rsid w:val="005929A0"/>
    <w:rsid w:val="005929BF"/>
    <w:rsid w:val="005929D0"/>
    <w:rsid w:val="005929D7"/>
    <w:rsid w:val="00592A38"/>
    <w:rsid w:val="00592A83"/>
    <w:rsid w:val="00592A86"/>
    <w:rsid w:val="00592A88"/>
    <w:rsid w:val="00592B13"/>
    <w:rsid w:val="00592B3A"/>
    <w:rsid w:val="00592B82"/>
    <w:rsid w:val="00592BB3"/>
    <w:rsid w:val="00592BDB"/>
    <w:rsid w:val="00592CA3"/>
    <w:rsid w:val="00592CD8"/>
    <w:rsid w:val="00592D23"/>
    <w:rsid w:val="00592DB5"/>
    <w:rsid w:val="00592E44"/>
    <w:rsid w:val="00592E9B"/>
    <w:rsid w:val="00592E9D"/>
    <w:rsid w:val="00592EAE"/>
    <w:rsid w:val="00592ECC"/>
    <w:rsid w:val="00592F29"/>
    <w:rsid w:val="00592FF4"/>
    <w:rsid w:val="00593024"/>
    <w:rsid w:val="00593044"/>
    <w:rsid w:val="0059307F"/>
    <w:rsid w:val="005930BE"/>
    <w:rsid w:val="00593171"/>
    <w:rsid w:val="00593254"/>
    <w:rsid w:val="00593266"/>
    <w:rsid w:val="005932A7"/>
    <w:rsid w:val="00593300"/>
    <w:rsid w:val="00593304"/>
    <w:rsid w:val="00593334"/>
    <w:rsid w:val="00593391"/>
    <w:rsid w:val="005933C0"/>
    <w:rsid w:val="005933DA"/>
    <w:rsid w:val="005933EF"/>
    <w:rsid w:val="0059340A"/>
    <w:rsid w:val="0059340D"/>
    <w:rsid w:val="00593413"/>
    <w:rsid w:val="0059341A"/>
    <w:rsid w:val="0059344B"/>
    <w:rsid w:val="005934A1"/>
    <w:rsid w:val="005934BF"/>
    <w:rsid w:val="005934F1"/>
    <w:rsid w:val="00593506"/>
    <w:rsid w:val="0059351D"/>
    <w:rsid w:val="00593615"/>
    <w:rsid w:val="0059362E"/>
    <w:rsid w:val="00593630"/>
    <w:rsid w:val="005936DB"/>
    <w:rsid w:val="005936E1"/>
    <w:rsid w:val="00593791"/>
    <w:rsid w:val="00593796"/>
    <w:rsid w:val="005937D3"/>
    <w:rsid w:val="005937E4"/>
    <w:rsid w:val="00593835"/>
    <w:rsid w:val="0059389C"/>
    <w:rsid w:val="005938AD"/>
    <w:rsid w:val="005938EB"/>
    <w:rsid w:val="00593962"/>
    <w:rsid w:val="0059398C"/>
    <w:rsid w:val="005939AD"/>
    <w:rsid w:val="005939B8"/>
    <w:rsid w:val="005939BA"/>
    <w:rsid w:val="00593A7D"/>
    <w:rsid w:val="00593AB4"/>
    <w:rsid w:val="00593B22"/>
    <w:rsid w:val="00593BA1"/>
    <w:rsid w:val="00593BB4"/>
    <w:rsid w:val="00593BE5"/>
    <w:rsid w:val="00593C30"/>
    <w:rsid w:val="00593C55"/>
    <w:rsid w:val="00593C5C"/>
    <w:rsid w:val="00593C65"/>
    <w:rsid w:val="00593C68"/>
    <w:rsid w:val="00593C7F"/>
    <w:rsid w:val="00593CC2"/>
    <w:rsid w:val="00593CDA"/>
    <w:rsid w:val="00593CF1"/>
    <w:rsid w:val="00593D26"/>
    <w:rsid w:val="00593E19"/>
    <w:rsid w:val="00593EC6"/>
    <w:rsid w:val="00593ED7"/>
    <w:rsid w:val="00593F29"/>
    <w:rsid w:val="00594009"/>
    <w:rsid w:val="0059401C"/>
    <w:rsid w:val="005940A3"/>
    <w:rsid w:val="005940A6"/>
    <w:rsid w:val="00594129"/>
    <w:rsid w:val="005941DA"/>
    <w:rsid w:val="00594292"/>
    <w:rsid w:val="00594329"/>
    <w:rsid w:val="00594350"/>
    <w:rsid w:val="00594371"/>
    <w:rsid w:val="005943B0"/>
    <w:rsid w:val="005943B3"/>
    <w:rsid w:val="005943DF"/>
    <w:rsid w:val="005943FD"/>
    <w:rsid w:val="0059441D"/>
    <w:rsid w:val="0059441F"/>
    <w:rsid w:val="00594442"/>
    <w:rsid w:val="00594470"/>
    <w:rsid w:val="005944C5"/>
    <w:rsid w:val="005944E4"/>
    <w:rsid w:val="005944EC"/>
    <w:rsid w:val="00594531"/>
    <w:rsid w:val="0059462A"/>
    <w:rsid w:val="005946B5"/>
    <w:rsid w:val="005946D3"/>
    <w:rsid w:val="00594795"/>
    <w:rsid w:val="005947BC"/>
    <w:rsid w:val="005947C6"/>
    <w:rsid w:val="005947F3"/>
    <w:rsid w:val="0059480F"/>
    <w:rsid w:val="00594818"/>
    <w:rsid w:val="00594898"/>
    <w:rsid w:val="005948C3"/>
    <w:rsid w:val="005948D6"/>
    <w:rsid w:val="005948F9"/>
    <w:rsid w:val="00594974"/>
    <w:rsid w:val="0059498B"/>
    <w:rsid w:val="005949C7"/>
    <w:rsid w:val="005949FD"/>
    <w:rsid w:val="00594AB6"/>
    <w:rsid w:val="00594AD7"/>
    <w:rsid w:val="00594AE6"/>
    <w:rsid w:val="00594AED"/>
    <w:rsid w:val="00594AF1"/>
    <w:rsid w:val="00594AF4"/>
    <w:rsid w:val="00594B11"/>
    <w:rsid w:val="00594B46"/>
    <w:rsid w:val="00594B6B"/>
    <w:rsid w:val="00594B71"/>
    <w:rsid w:val="00594B73"/>
    <w:rsid w:val="00594B74"/>
    <w:rsid w:val="00594BAB"/>
    <w:rsid w:val="00594BD1"/>
    <w:rsid w:val="00594C20"/>
    <w:rsid w:val="00594C59"/>
    <w:rsid w:val="00594C5D"/>
    <w:rsid w:val="00594C6B"/>
    <w:rsid w:val="00594C92"/>
    <w:rsid w:val="00594C9E"/>
    <w:rsid w:val="00594CA7"/>
    <w:rsid w:val="00594D7C"/>
    <w:rsid w:val="00594D84"/>
    <w:rsid w:val="00594DB4"/>
    <w:rsid w:val="00594DBB"/>
    <w:rsid w:val="00594E0A"/>
    <w:rsid w:val="00594E28"/>
    <w:rsid w:val="00594E54"/>
    <w:rsid w:val="00594E64"/>
    <w:rsid w:val="00594EB8"/>
    <w:rsid w:val="00594F1B"/>
    <w:rsid w:val="00594F2F"/>
    <w:rsid w:val="00594F46"/>
    <w:rsid w:val="00594FB2"/>
    <w:rsid w:val="00594FF0"/>
    <w:rsid w:val="005950BC"/>
    <w:rsid w:val="005950E7"/>
    <w:rsid w:val="005950EA"/>
    <w:rsid w:val="005950FF"/>
    <w:rsid w:val="0059513F"/>
    <w:rsid w:val="00595147"/>
    <w:rsid w:val="0059514A"/>
    <w:rsid w:val="00595186"/>
    <w:rsid w:val="00595190"/>
    <w:rsid w:val="00595191"/>
    <w:rsid w:val="005951EA"/>
    <w:rsid w:val="005952AA"/>
    <w:rsid w:val="005952E9"/>
    <w:rsid w:val="00595355"/>
    <w:rsid w:val="005953CC"/>
    <w:rsid w:val="005953DA"/>
    <w:rsid w:val="005953FB"/>
    <w:rsid w:val="00595400"/>
    <w:rsid w:val="0059541F"/>
    <w:rsid w:val="00595444"/>
    <w:rsid w:val="0059546C"/>
    <w:rsid w:val="005954F4"/>
    <w:rsid w:val="0059551B"/>
    <w:rsid w:val="0059552B"/>
    <w:rsid w:val="0059558E"/>
    <w:rsid w:val="00595691"/>
    <w:rsid w:val="00595699"/>
    <w:rsid w:val="0059569F"/>
    <w:rsid w:val="005956BB"/>
    <w:rsid w:val="00595703"/>
    <w:rsid w:val="005957CF"/>
    <w:rsid w:val="005957F5"/>
    <w:rsid w:val="00595825"/>
    <w:rsid w:val="0059583C"/>
    <w:rsid w:val="00595901"/>
    <w:rsid w:val="005959CC"/>
    <w:rsid w:val="005959CD"/>
    <w:rsid w:val="005959FB"/>
    <w:rsid w:val="00595A0E"/>
    <w:rsid w:val="00595A11"/>
    <w:rsid w:val="00595A3A"/>
    <w:rsid w:val="00595A3C"/>
    <w:rsid w:val="00595A5C"/>
    <w:rsid w:val="00595A7F"/>
    <w:rsid w:val="00595AD1"/>
    <w:rsid w:val="00595B09"/>
    <w:rsid w:val="00595B35"/>
    <w:rsid w:val="00595B75"/>
    <w:rsid w:val="00595B94"/>
    <w:rsid w:val="00595BC3"/>
    <w:rsid w:val="00595BD9"/>
    <w:rsid w:val="00595BF2"/>
    <w:rsid w:val="00595BFD"/>
    <w:rsid w:val="00595C28"/>
    <w:rsid w:val="00595C39"/>
    <w:rsid w:val="00595C75"/>
    <w:rsid w:val="00595C7A"/>
    <w:rsid w:val="00595CC9"/>
    <w:rsid w:val="00595D02"/>
    <w:rsid w:val="00595D65"/>
    <w:rsid w:val="00595DE7"/>
    <w:rsid w:val="00595E3F"/>
    <w:rsid w:val="00595EAB"/>
    <w:rsid w:val="00595EB4"/>
    <w:rsid w:val="00595ED7"/>
    <w:rsid w:val="00595F1D"/>
    <w:rsid w:val="00595F1E"/>
    <w:rsid w:val="00595F3C"/>
    <w:rsid w:val="00595F9B"/>
    <w:rsid w:val="00595FA2"/>
    <w:rsid w:val="00596056"/>
    <w:rsid w:val="005960CC"/>
    <w:rsid w:val="005960D6"/>
    <w:rsid w:val="005960D9"/>
    <w:rsid w:val="005961A0"/>
    <w:rsid w:val="005961B6"/>
    <w:rsid w:val="005961F0"/>
    <w:rsid w:val="005961F6"/>
    <w:rsid w:val="00596221"/>
    <w:rsid w:val="00596222"/>
    <w:rsid w:val="0059622D"/>
    <w:rsid w:val="00596234"/>
    <w:rsid w:val="00596238"/>
    <w:rsid w:val="0059627A"/>
    <w:rsid w:val="00596286"/>
    <w:rsid w:val="005962A9"/>
    <w:rsid w:val="005962D1"/>
    <w:rsid w:val="00596301"/>
    <w:rsid w:val="005963BB"/>
    <w:rsid w:val="005963C9"/>
    <w:rsid w:val="00596408"/>
    <w:rsid w:val="00596433"/>
    <w:rsid w:val="00596437"/>
    <w:rsid w:val="00596448"/>
    <w:rsid w:val="00596452"/>
    <w:rsid w:val="0059646A"/>
    <w:rsid w:val="005964D9"/>
    <w:rsid w:val="00596500"/>
    <w:rsid w:val="0059651F"/>
    <w:rsid w:val="00596526"/>
    <w:rsid w:val="00596549"/>
    <w:rsid w:val="005965C6"/>
    <w:rsid w:val="005965FC"/>
    <w:rsid w:val="0059660F"/>
    <w:rsid w:val="00596626"/>
    <w:rsid w:val="005966FE"/>
    <w:rsid w:val="005967A3"/>
    <w:rsid w:val="00596858"/>
    <w:rsid w:val="0059689F"/>
    <w:rsid w:val="005968BC"/>
    <w:rsid w:val="0059693E"/>
    <w:rsid w:val="005969E4"/>
    <w:rsid w:val="005969F0"/>
    <w:rsid w:val="00596A44"/>
    <w:rsid w:val="00596AB4"/>
    <w:rsid w:val="00596B84"/>
    <w:rsid w:val="00596B93"/>
    <w:rsid w:val="00596BA0"/>
    <w:rsid w:val="00596BA6"/>
    <w:rsid w:val="00596C01"/>
    <w:rsid w:val="00596C8E"/>
    <w:rsid w:val="00596D0C"/>
    <w:rsid w:val="00596D4A"/>
    <w:rsid w:val="00596D65"/>
    <w:rsid w:val="00596D91"/>
    <w:rsid w:val="00596DDB"/>
    <w:rsid w:val="00596DE6"/>
    <w:rsid w:val="00596DF6"/>
    <w:rsid w:val="00596DFE"/>
    <w:rsid w:val="00596E32"/>
    <w:rsid w:val="00596E50"/>
    <w:rsid w:val="00596E76"/>
    <w:rsid w:val="00596E7F"/>
    <w:rsid w:val="00596F00"/>
    <w:rsid w:val="00596FC1"/>
    <w:rsid w:val="00596FD7"/>
    <w:rsid w:val="00596FFE"/>
    <w:rsid w:val="0059702E"/>
    <w:rsid w:val="00597035"/>
    <w:rsid w:val="0059703B"/>
    <w:rsid w:val="00597056"/>
    <w:rsid w:val="00597063"/>
    <w:rsid w:val="0059707D"/>
    <w:rsid w:val="0059708F"/>
    <w:rsid w:val="00597094"/>
    <w:rsid w:val="005970C3"/>
    <w:rsid w:val="005971A0"/>
    <w:rsid w:val="005971F7"/>
    <w:rsid w:val="005972C6"/>
    <w:rsid w:val="005972F2"/>
    <w:rsid w:val="0059730D"/>
    <w:rsid w:val="0059730F"/>
    <w:rsid w:val="00597314"/>
    <w:rsid w:val="005973AB"/>
    <w:rsid w:val="005973B4"/>
    <w:rsid w:val="005973BD"/>
    <w:rsid w:val="005973C9"/>
    <w:rsid w:val="005973D4"/>
    <w:rsid w:val="005973FE"/>
    <w:rsid w:val="00597417"/>
    <w:rsid w:val="00597445"/>
    <w:rsid w:val="00597465"/>
    <w:rsid w:val="00597468"/>
    <w:rsid w:val="005974ED"/>
    <w:rsid w:val="005974F4"/>
    <w:rsid w:val="0059750A"/>
    <w:rsid w:val="00597541"/>
    <w:rsid w:val="0059754A"/>
    <w:rsid w:val="005975AE"/>
    <w:rsid w:val="005975DC"/>
    <w:rsid w:val="005975E6"/>
    <w:rsid w:val="00597619"/>
    <w:rsid w:val="0059763F"/>
    <w:rsid w:val="0059769C"/>
    <w:rsid w:val="00597759"/>
    <w:rsid w:val="005977BC"/>
    <w:rsid w:val="005977C3"/>
    <w:rsid w:val="005977CC"/>
    <w:rsid w:val="005977D5"/>
    <w:rsid w:val="005977F2"/>
    <w:rsid w:val="0059784D"/>
    <w:rsid w:val="0059786D"/>
    <w:rsid w:val="0059789A"/>
    <w:rsid w:val="005978A2"/>
    <w:rsid w:val="005978DD"/>
    <w:rsid w:val="005978E7"/>
    <w:rsid w:val="005979B1"/>
    <w:rsid w:val="00597A1F"/>
    <w:rsid w:val="00597B31"/>
    <w:rsid w:val="00597B62"/>
    <w:rsid w:val="00597BCC"/>
    <w:rsid w:val="00597BEC"/>
    <w:rsid w:val="00597BED"/>
    <w:rsid w:val="00597C2D"/>
    <w:rsid w:val="00597C5F"/>
    <w:rsid w:val="00597C99"/>
    <w:rsid w:val="00597C9A"/>
    <w:rsid w:val="00597CD7"/>
    <w:rsid w:val="00597CE0"/>
    <w:rsid w:val="00597CFE"/>
    <w:rsid w:val="00597D02"/>
    <w:rsid w:val="00597D10"/>
    <w:rsid w:val="00597D37"/>
    <w:rsid w:val="00597DA9"/>
    <w:rsid w:val="00597DD9"/>
    <w:rsid w:val="00597DE3"/>
    <w:rsid w:val="00597E0C"/>
    <w:rsid w:val="00597EA2"/>
    <w:rsid w:val="00597EFA"/>
    <w:rsid w:val="00597F25"/>
    <w:rsid w:val="00597F3F"/>
    <w:rsid w:val="00597F6A"/>
    <w:rsid w:val="00597F82"/>
    <w:rsid w:val="00597FBB"/>
    <w:rsid w:val="00597FBF"/>
    <w:rsid w:val="00597FF3"/>
    <w:rsid w:val="005A002B"/>
    <w:rsid w:val="005A0031"/>
    <w:rsid w:val="005A0046"/>
    <w:rsid w:val="005A0054"/>
    <w:rsid w:val="005A0055"/>
    <w:rsid w:val="005A0084"/>
    <w:rsid w:val="005A00AE"/>
    <w:rsid w:val="005A00BF"/>
    <w:rsid w:val="005A00C7"/>
    <w:rsid w:val="005A01EB"/>
    <w:rsid w:val="005A0212"/>
    <w:rsid w:val="005A021B"/>
    <w:rsid w:val="005A0231"/>
    <w:rsid w:val="005A0235"/>
    <w:rsid w:val="005A028F"/>
    <w:rsid w:val="005A02DD"/>
    <w:rsid w:val="005A02F0"/>
    <w:rsid w:val="005A03BB"/>
    <w:rsid w:val="005A03BC"/>
    <w:rsid w:val="005A03C0"/>
    <w:rsid w:val="005A03DA"/>
    <w:rsid w:val="005A0404"/>
    <w:rsid w:val="005A040C"/>
    <w:rsid w:val="005A0434"/>
    <w:rsid w:val="005A0452"/>
    <w:rsid w:val="005A0458"/>
    <w:rsid w:val="005A049B"/>
    <w:rsid w:val="005A04C9"/>
    <w:rsid w:val="005A051E"/>
    <w:rsid w:val="005A053F"/>
    <w:rsid w:val="005A05A1"/>
    <w:rsid w:val="005A061D"/>
    <w:rsid w:val="005A0667"/>
    <w:rsid w:val="005A0676"/>
    <w:rsid w:val="005A068A"/>
    <w:rsid w:val="005A068D"/>
    <w:rsid w:val="005A06AE"/>
    <w:rsid w:val="005A06C3"/>
    <w:rsid w:val="005A06C5"/>
    <w:rsid w:val="005A06F7"/>
    <w:rsid w:val="005A076D"/>
    <w:rsid w:val="005A0777"/>
    <w:rsid w:val="005A07CF"/>
    <w:rsid w:val="005A081B"/>
    <w:rsid w:val="005A083D"/>
    <w:rsid w:val="005A0850"/>
    <w:rsid w:val="005A0865"/>
    <w:rsid w:val="005A0876"/>
    <w:rsid w:val="005A0913"/>
    <w:rsid w:val="005A092A"/>
    <w:rsid w:val="005A093B"/>
    <w:rsid w:val="005A0957"/>
    <w:rsid w:val="005A0997"/>
    <w:rsid w:val="005A09E1"/>
    <w:rsid w:val="005A0A93"/>
    <w:rsid w:val="005A0AAF"/>
    <w:rsid w:val="005A0AB5"/>
    <w:rsid w:val="005A0ADC"/>
    <w:rsid w:val="005A0AE0"/>
    <w:rsid w:val="005A0AFD"/>
    <w:rsid w:val="005A0B1E"/>
    <w:rsid w:val="005A0B37"/>
    <w:rsid w:val="005A0B43"/>
    <w:rsid w:val="005A0B6A"/>
    <w:rsid w:val="005A0B93"/>
    <w:rsid w:val="005A0BBD"/>
    <w:rsid w:val="005A0BE0"/>
    <w:rsid w:val="005A0C1D"/>
    <w:rsid w:val="005A0C3A"/>
    <w:rsid w:val="005A0CE0"/>
    <w:rsid w:val="005A0CF7"/>
    <w:rsid w:val="005A0D35"/>
    <w:rsid w:val="005A0DAC"/>
    <w:rsid w:val="005A0E3C"/>
    <w:rsid w:val="005A0E60"/>
    <w:rsid w:val="005A0E68"/>
    <w:rsid w:val="005A0E71"/>
    <w:rsid w:val="005A0E99"/>
    <w:rsid w:val="005A0F29"/>
    <w:rsid w:val="005A0F8E"/>
    <w:rsid w:val="005A0FA3"/>
    <w:rsid w:val="005A0FA7"/>
    <w:rsid w:val="005A0FC5"/>
    <w:rsid w:val="005A0FF9"/>
    <w:rsid w:val="005A1015"/>
    <w:rsid w:val="005A1047"/>
    <w:rsid w:val="005A1063"/>
    <w:rsid w:val="005A10B4"/>
    <w:rsid w:val="005A1139"/>
    <w:rsid w:val="005A1149"/>
    <w:rsid w:val="005A1153"/>
    <w:rsid w:val="005A117C"/>
    <w:rsid w:val="005A1189"/>
    <w:rsid w:val="005A11B8"/>
    <w:rsid w:val="005A11F9"/>
    <w:rsid w:val="005A124D"/>
    <w:rsid w:val="005A1299"/>
    <w:rsid w:val="005A132F"/>
    <w:rsid w:val="005A13C6"/>
    <w:rsid w:val="005A145D"/>
    <w:rsid w:val="005A1468"/>
    <w:rsid w:val="005A1495"/>
    <w:rsid w:val="005A14B1"/>
    <w:rsid w:val="005A14E4"/>
    <w:rsid w:val="005A14F0"/>
    <w:rsid w:val="005A14F4"/>
    <w:rsid w:val="005A1522"/>
    <w:rsid w:val="005A1532"/>
    <w:rsid w:val="005A1534"/>
    <w:rsid w:val="005A1545"/>
    <w:rsid w:val="005A1589"/>
    <w:rsid w:val="005A15A8"/>
    <w:rsid w:val="005A15BF"/>
    <w:rsid w:val="005A164C"/>
    <w:rsid w:val="005A1721"/>
    <w:rsid w:val="005A1762"/>
    <w:rsid w:val="005A1789"/>
    <w:rsid w:val="005A17B4"/>
    <w:rsid w:val="005A17C8"/>
    <w:rsid w:val="005A17E8"/>
    <w:rsid w:val="005A183F"/>
    <w:rsid w:val="005A186E"/>
    <w:rsid w:val="005A189C"/>
    <w:rsid w:val="005A18AE"/>
    <w:rsid w:val="005A18FA"/>
    <w:rsid w:val="005A18FF"/>
    <w:rsid w:val="005A1905"/>
    <w:rsid w:val="005A192E"/>
    <w:rsid w:val="005A193A"/>
    <w:rsid w:val="005A1974"/>
    <w:rsid w:val="005A197B"/>
    <w:rsid w:val="005A1A02"/>
    <w:rsid w:val="005A1A1C"/>
    <w:rsid w:val="005A1A28"/>
    <w:rsid w:val="005A1A62"/>
    <w:rsid w:val="005A1A73"/>
    <w:rsid w:val="005A1A7C"/>
    <w:rsid w:val="005A1A85"/>
    <w:rsid w:val="005A1B45"/>
    <w:rsid w:val="005A1B58"/>
    <w:rsid w:val="005A1B65"/>
    <w:rsid w:val="005A1B68"/>
    <w:rsid w:val="005A1BA8"/>
    <w:rsid w:val="005A1BCB"/>
    <w:rsid w:val="005A1BE1"/>
    <w:rsid w:val="005A1BF8"/>
    <w:rsid w:val="005A1C42"/>
    <w:rsid w:val="005A1C82"/>
    <w:rsid w:val="005A1CAD"/>
    <w:rsid w:val="005A1CD0"/>
    <w:rsid w:val="005A1CD7"/>
    <w:rsid w:val="005A1D38"/>
    <w:rsid w:val="005A1D5B"/>
    <w:rsid w:val="005A1D72"/>
    <w:rsid w:val="005A1DDA"/>
    <w:rsid w:val="005A1E22"/>
    <w:rsid w:val="005A1E2B"/>
    <w:rsid w:val="005A1E44"/>
    <w:rsid w:val="005A1E45"/>
    <w:rsid w:val="005A1E8C"/>
    <w:rsid w:val="005A1ED6"/>
    <w:rsid w:val="005A1EDD"/>
    <w:rsid w:val="005A1EE5"/>
    <w:rsid w:val="005A1EF9"/>
    <w:rsid w:val="005A1F86"/>
    <w:rsid w:val="005A1FAB"/>
    <w:rsid w:val="005A1FBB"/>
    <w:rsid w:val="005A1FCC"/>
    <w:rsid w:val="005A203D"/>
    <w:rsid w:val="005A2048"/>
    <w:rsid w:val="005A2072"/>
    <w:rsid w:val="005A2090"/>
    <w:rsid w:val="005A20D8"/>
    <w:rsid w:val="005A2130"/>
    <w:rsid w:val="005A217E"/>
    <w:rsid w:val="005A218D"/>
    <w:rsid w:val="005A21E9"/>
    <w:rsid w:val="005A221C"/>
    <w:rsid w:val="005A222F"/>
    <w:rsid w:val="005A223C"/>
    <w:rsid w:val="005A227D"/>
    <w:rsid w:val="005A22E6"/>
    <w:rsid w:val="005A22F0"/>
    <w:rsid w:val="005A232C"/>
    <w:rsid w:val="005A233D"/>
    <w:rsid w:val="005A237C"/>
    <w:rsid w:val="005A237E"/>
    <w:rsid w:val="005A2396"/>
    <w:rsid w:val="005A23BE"/>
    <w:rsid w:val="005A2457"/>
    <w:rsid w:val="005A246E"/>
    <w:rsid w:val="005A24CB"/>
    <w:rsid w:val="005A24D3"/>
    <w:rsid w:val="005A250C"/>
    <w:rsid w:val="005A2584"/>
    <w:rsid w:val="005A259C"/>
    <w:rsid w:val="005A2611"/>
    <w:rsid w:val="005A2642"/>
    <w:rsid w:val="005A2662"/>
    <w:rsid w:val="005A267C"/>
    <w:rsid w:val="005A2692"/>
    <w:rsid w:val="005A2720"/>
    <w:rsid w:val="005A275C"/>
    <w:rsid w:val="005A2774"/>
    <w:rsid w:val="005A27E0"/>
    <w:rsid w:val="005A27F3"/>
    <w:rsid w:val="005A27F9"/>
    <w:rsid w:val="005A2838"/>
    <w:rsid w:val="005A2852"/>
    <w:rsid w:val="005A286D"/>
    <w:rsid w:val="005A2878"/>
    <w:rsid w:val="005A2881"/>
    <w:rsid w:val="005A28E5"/>
    <w:rsid w:val="005A291C"/>
    <w:rsid w:val="005A294E"/>
    <w:rsid w:val="005A29B5"/>
    <w:rsid w:val="005A29C4"/>
    <w:rsid w:val="005A2A14"/>
    <w:rsid w:val="005A2B1F"/>
    <w:rsid w:val="005A2B57"/>
    <w:rsid w:val="005A2CAD"/>
    <w:rsid w:val="005A2CAF"/>
    <w:rsid w:val="005A2D05"/>
    <w:rsid w:val="005A2D24"/>
    <w:rsid w:val="005A2D4D"/>
    <w:rsid w:val="005A2D61"/>
    <w:rsid w:val="005A2DBD"/>
    <w:rsid w:val="005A2DCA"/>
    <w:rsid w:val="005A2DFB"/>
    <w:rsid w:val="005A2E0B"/>
    <w:rsid w:val="005A2E7A"/>
    <w:rsid w:val="005A2E7B"/>
    <w:rsid w:val="005A2F52"/>
    <w:rsid w:val="005A2F5E"/>
    <w:rsid w:val="005A2F89"/>
    <w:rsid w:val="005A2F8A"/>
    <w:rsid w:val="005A2F94"/>
    <w:rsid w:val="005A2FB2"/>
    <w:rsid w:val="005A2FF9"/>
    <w:rsid w:val="005A2FFD"/>
    <w:rsid w:val="005A3023"/>
    <w:rsid w:val="005A3069"/>
    <w:rsid w:val="005A3083"/>
    <w:rsid w:val="005A30CD"/>
    <w:rsid w:val="005A30F7"/>
    <w:rsid w:val="005A3123"/>
    <w:rsid w:val="005A3131"/>
    <w:rsid w:val="005A3152"/>
    <w:rsid w:val="005A3185"/>
    <w:rsid w:val="005A31A3"/>
    <w:rsid w:val="005A31F0"/>
    <w:rsid w:val="005A3225"/>
    <w:rsid w:val="005A325F"/>
    <w:rsid w:val="005A3281"/>
    <w:rsid w:val="005A3284"/>
    <w:rsid w:val="005A3312"/>
    <w:rsid w:val="005A332A"/>
    <w:rsid w:val="005A3363"/>
    <w:rsid w:val="005A339F"/>
    <w:rsid w:val="005A33AE"/>
    <w:rsid w:val="005A33AF"/>
    <w:rsid w:val="005A33D7"/>
    <w:rsid w:val="005A33EA"/>
    <w:rsid w:val="005A3451"/>
    <w:rsid w:val="005A349A"/>
    <w:rsid w:val="005A34B1"/>
    <w:rsid w:val="005A34FB"/>
    <w:rsid w:val="005A3548"/>
    <w:rsid w:val="005A359E"/>
    <w:rsid w:val="005A35B1"/>
    <w:rsid w:val="005A35B5"/>
    <w:rsid w:val="005A35BA"/>
    <w:rsid w:val="005A35DC"/>
    <w:rsid w:val="005A3646"/>
    <w:rsid w:val="005A3676"/>
    <w:rsid w:val="005A36A7"/>
    <w:rsid w:val="005A36F6"/>
    <w:rsid w:val="005A373B"/>
    <w:rsid w:val="005A3791"/>
    <w:rsid w:val="005A37F4"/>
    <w:rsid w:val="005A380D"/>
    <w:rsid w:val="005A3819"/>
    <w:rsid w:val="005A3867"/>
    <w:rsid w:val="005A38B6"/>
    <w:rsid w:val="005A38E6"/>
    <w:rsid w:val="005A38FF"/>
    <w:rsid w:val="005A3906"/>
    <w:rsid w:val="005A399B"/>
    <w:rsid w:val="005A39B3"/>
    <w:rsid w:val="005A39CC"/>
    <w:rsid w:val="005A3A01"/>
    <w:rsid w:val="005A3A04"/>
    <w:rsid w:val="005A3A0B"/>
    <w:rsid w:val="005A3A28"/>
    <w:rsid w:val="005A3A52"/>
    <w:rsid w:val="005A3A6A"/>
    <w:rsid w:val="005A3A7B"/>
    <w:rsid w:val="005A3A7E"/>
    <w:rsid w:val="005A3B1E"/>
    <w:rsid w:val="005A3B2D"/>
    <w:rsid w:val="005A3B90"/>
    <w:rsid w:val="005A3B96"/>
    <w:rsid w:val="005A3C2A"/>
    <w:rsid w:val="005A3C5B"/>
    <w:rsid w:val="005A3CE6"/>
    <w:rsid w:val="005A3CFE"/>
    <w:rsid w:val="005A3D13"/>
    <w:rsid w:val="005A3D5B"/>
    <w:rsid w:val="005A3DAB"/>
    <w:rsid w:val="005A3DCC"/>
    <w:rsid w:val="005A3E00"/>
    <w:rsid w:val="005A3E06"/>
    <w:rsid w:val="005A3E0F"/>
    <w:rsid w:val="005A3E2A"/>
    <w:rsid w:val="005A3E39"/>
    <w:rsid w:val="005A3E65"/>
    <w:rsid w:val="005A3E67"/>
    <w:rsid w:val="005A3E8F"/>
    <w:rsid w:val="005A3EA4"/>
    <w:rsid w:val="005A3EDB"/>
    <w:rsid w:val="005A3F4A"/>
    <w:rsid w:val="005A3F69"/>
    <w:rsid w:val="005A3F92"/>
    <w:rsid w:val="005A3FAE"/>
    <w:rsid w:val="005A3FEC"/>
    <w:rsid w:val="005A4022"/>
    <w:rsid w:val="005A406E"/>
    <w:rsid w:val="005A40C4"/>
    <w:rsid w:val="005A40CD"/>
    <w:rsid w:val="005A4143"/>
    <w:rsid w:val="005A416E"/>
    <w:rsid w:val="005A417A"/>
    <w:rsid w:val="005A41B1"/>
    <w:rsid w:val="005A41EB"/>
    <w:rsid w:val="005A41FF"/>
    <w:rsid w:val="005A424E"/>
    <w:rsid w:val="005A429C"/>
    <w:rsid w:val="005A437B"/>
    <w:rsid w:val="005A43E8"/>
    <w:rsid w:val="005A43E9"/>
    <w:rsid w:val="005A4483"/>
    <w:rsid w:val="005A448C"/>
    <w:rsid w:val="005A448F"/>
    <w:rsid w:val="005A44F1"/>
    <w:rsid w:val="005A44FC"/>
    <w:rsid w:val="005A4529"/>
    <w:rsid w:val="005A4540"/>
    <w:rsid w:val="005A4597"/>
    <w:rsid w:val="005A45B4"/>
    <w:rsid w:val="005A45E6"/>
    <w:rsid w:val="005A467D"/>
    <w:rsid w:val="005A4685"/>
    <w:rsid w:val="005A46CD"/>
    <w:rsid w:val="005A4793"/>
    <w:rsid w:val="005A47C3"/>
    <w:rsid w:val="005A4815"/>
    <w:rsid w:val="005A481C"/>
    <w:rsid w:val="005A48BF"/>
    <w:rsid w:val="005A48C4"/>
    <w:rsid w:val="005A48C9"/>
    <w:rsid w:val="005A491B"/>
    <w:rsid w:val="005A4969"/>
    <w:rsid w:val="005A49D5"/>
    <w:rsid w:val="005A4A0C"/>
    <w:rsid w:val="005A4A23"/>
    <w:rsid w:val="005A4A47"/>
    <w:rsid w:val="005A4B38"/>
    <w:rsid w:val="005A4B3E"/>
    <w:rsid w:val="005A4B6D"/>
    <w:rsid w:val="005A4BB2"/>
    <w:rsid w:val="005A4BBD"/>
    <w:rsid w:val="005A4BF0"/>
    <w:rsid w:val="005A4C10"/>
    <w:rsid w:val="005A4C1D"/>
    <w:rsid w:val="005A4C3C"/>
    <w:rsid w:val="005A4C71"/>
    <w:rsid w:val="005A4D9C"/>
    <w:rsid w:val="005A4D9D"/>
    <w:rsid w:val="005A4DC7"/>
    <w:rsid w:val="005A4E43"/>
    <w:rsid w:val="005A4E54"/>
    <w:rsid w:val="005A4E70"/>
    <w:rsid w:val="005A4EC9"/>
    <w:rsid w:val="005A4F10"/>
    <w:rsid w:val="005A4F14"/>
    <w:rsid w:val="005A4F41"/>
    <w:rsid w:val="005A4F73"/>
    <w:rsid w:val="005A4F7C"/>
    <w:rsid w:val="005A5001"/>
    <w:rsid w:val="005A500E"/>
    <w:rsid w:val="005A5059"/>
    <w:rsid w:val="005A50E8"/>
    <w:rsid w:val="005A513C"/>
    <w:rsid w:val="005A51DA"/>
    <w:rsid w:val="005A51E7"/>
    <w:rsid w:val="005A523D"/>
    <w:rsid w:val="005A52BF"/>
    <w:rsid w:val="005A5347"/>
    <w:rsid w:val="005A5371"/>
    <w:rsid w:val="005A539B"/>
    <w:rsid w:val="005A5406"/>
    <w:rsid w:val="005A5431"/>
    <w:rsid w:val="005A5482"/>
    <w:rsid w:val="005A54E7"/>
    <w:rsid w:val="005A551C"/>
    <w:rsid w:val="005A5532"/>
    <w:rsid w:val="005A5536"/>
    <w:rsid w:val="005A5545"/>
    <w:rsid w:val="005A5559"/>
    <w:rsid w:val="005A5571"/>
    <w:rsid w:val="005A558F"/>
    <w:rsid w:val="005A5593"/>
    <w:rsid w:val="005A55BB"/>
    <w:rsid w:val="005A55E8"/>
    <w:rsid w:val="005A5620"/>
    <w:rsid w:val="005A5650"/>
    <w:rsid w:val="005A56F4"/>
    <w:rsid w:val="005A5702"/>
    <w:rsid w:val="005A5724"/>
    <w:rsid w:val="005A5738"/>
    <w:rsid w:val="005A57EE"/>
    <w:rsid w:val="005A5845"/>
    <w:rsid w:val="005A5868"/>
    <w:rsid w:val="005A5885"/>
    <w:rsid w:val="005A5894"/>
    <w:rsid w:val="005A58E8"/>
    <w:rsid w:val="005A5913"/>
    <w:rsid w:val="005A5966"/>
    <w:rsid w:val="005A597C"/>
    <w:rsid w:val="005A59FB"/>
    <w:rsid w:val="005A5A27"/>
    <w:rsid w:val="005A5A47"/>
    <w:rsid w:val="005A5A86"/>
    <w:rsid w:val="005A5AAB"/>
    <w:rsid w:val="005A5B41"/>
    <w:rsid w:val="005A5BA0"/>
    <w:rsid w:val="005A5BB1"/>
    <w:rsid w:val="005A5C1A"/>
    <w:rsid w:val="005A5C20"/>
    <w:rsid w:val="005A5C4B"/>
    <w:rsid w:val="005A5C6A"/>
    <w:rsid w:val="005A5C8B"/>
    <w:rsid w:val="005A5CB7"/>
    <w:rsid w:val="005A5CC8"/>
    <w:rsid w:val="005A5D19"/>
    <w:rsid w:val="005A5D2F"/>
    <w:rsid w:val="005A5D78"/>
    <w:rsid w:val="005A5DA9"/>
    <w:rsid w:val="005A5DC6"/>
    <w:rsid w:val="005A5DC8"/>
    <w:rsid w:val="005A5DF6"/>
    <w:rsid w:val="005A5E08"/>
    <w:rsid w:val="005A5E1A"/>
    <w:rsid w:val="005A5E39"/>
    <w:rsid w:val="005A5E61"/>
    <w:rsid w:val="005A5E66"/>
    <w:rsid w:val="005A5EA0"/>
    <w:rsid w:val="005A5ECF"/>
    <w:rsid w:val="005A5F28"/>
    <w:rsid w:val="005A5F33"/>
    <w:rsid w:val="005A5F38"/>
    <w:rsid w:val="005A5FEB"/>
    <w:rsid w:val="005A6030"/>
    <w:rsid w:val="005A6052"/>
    <w:rsid w:val="005A6089"/>
    <w:rsid w:val="005A608F"/>
    <w:rsid w:val="005A6099"/>
    <w:rsid w:val="005A609C"/>
    <w:rsid w:val="005A60A7"/>
    <w:rsid w:val="005A60A8"/>
    <w:rsid w:val="005A60D0"/>
    <w:rsid w:val="005A60E7"/>
    <w:rsid w:val="005A60F7"/>
    <w:rsid w:val="005A60FF"/>
    <w:rsid w:val="005A6108"/>
    <w:rsid w:val="005A6138"/>
    <w:rsid w:val="005A61AD"/>
    <w:rsid w:val="005A61D3"/>
    <w:rsid w:val="005A6227"/>
    <w:rsid w:val="005A625C"/>
    <w:rsid w:val="005A6281"/>
    <w:rsid w:val="005A6290"/>
    <w:rsid w:val="005A62B0"/>
    <w:rsid w:val="005A6387"/>
    <w:rsid w:val="005A63EE"/>
    <w:rsid w:val="005A6464"/>
    <w:rsid w:val="005A648A"/>
    <w:rsid w:val="005A64F1"/>
    <w:rsid w:val="005A64F4"/>
    <w:rsid w:val="005A64FE"/>
    <w:rsid w:val="005A6538"/>
    <w:rsid w:val="005A6557"/>
    <w:rsid w:val="005A6563"/>
    <w:rsid w:val="005A6585"/>
    <w:rsid w:val="005A659D"/>
    <w:rsid w:val="005A65E1"/>
    <w:rsid w:val="005A65EF"/>
    <w:rsid w:val="005A6600"/>
    <w:rsid w:val="005A6603"/>
    <w:rsid w:val="005A662E"/>
    <w:rsid w:val="005A6660"/>
    <w:rsid w:val="005A667F"/>
    <w:rsid w:val="005A66D8"/>
    <w:rsid w:val="005A66DA"/>
    <w:rsid w:val="005A6714"/>
    <w:rsid w:val="005A6748"/>
    <w:rsid w:val="005A674C"/>
    <w:rsid w:val="005A6752"/>
    <w:rsid w:val="005A67A8"/>
    <w:rsid w:val="005A67B8"/>
    <w:rsid w:val="005A67D0"/>
    <w:rsid w:val="005A67D6"/>
    <w:rsid w:val="005A67F3"/>
    <w:rsid w:val="005A6869"/>
    <w:rsid w:val="005A689B"/>
    <w:rsid w:val="005A68A1"/>
    <w:rsid w:val="005A68CE"/>
    <w:rsid w:val="005A68E1"/>
    <w:rsid w:val="005A6905"/>
    <w:rsid w:val="005A6928"/>
    <w:rsid w:val="005A6964"/>
    <w:rsid w:val="005A69B4"/>
    <w:rsid w:val="005A6A27"/>
    <w:rsid w:val="005A6A50"/>
    <w:rsid w:val="005A6A96"/>
    <w:rsid w:val="005A6AE3"/>
    <w:rsid w:val="005A6B0E"/>
    <w:rsid w:val="005A6B39"/>
    <w:rsid w:val="005A6BB3"/>
    <w:rsid w:val="005A6BC6"/>
    <w:rsid w:val="005A6C34"/>
    <w:rsid w:val="005A6C73"/>
    <w:rsid w:val="005A6CAD"/>
    <w:rsid w:val="005A6CD1"/>
    <w:rsid w:val="005A6D04"/>
    <w:rsid w:val="005A6D06"/>
    <w:rsid w:val="005A6D09"/>
    <w:rsid w:val="005A6D1E"/>
    <w:rsid w:val="005A6D2D"/>
    <w:rsid w:val="005A6D6E"/>
    <w:rsid w:val="005A6D94"/>
    <w:rsid w:val="005A6DA5"/>
    <w:rsid w:val="005A6DD1"/>
    <w:rsid w:val="005A6DFB"/>
    <w:rsid w:val="005A6E09"/>
    <w:rsid w:val="005A6E17"/>
    <w:rsid w:val="005A6E93"/>
    <w:rsid w:val="005A6F15"/>
    <w:rsid w:val="005A6F97"/>
    <w:rsid w:val="005A6F9E"/>
    <w:rsid w:val="005A6FBB"/>
    <w:rsid w:val="005A6FD9"/>
    <w:rsid w:val="005A6FE6"/>
    <w:rsid w:val="005A704E"/>
    <w:rsid w:val="005A7055"/>
    <w:rsid w:val="005A70A3"/>
    <w:rsid w:val="005A70DB"/>
    <w:rsid w:val="005A70F2"/>
    <w:rsid w:val="005A711C"/>
    <w:rsid w:val="005A7125"/>
    <w:rsid w:val="005A7137"/>
    <w:rsid w:val="005A715E"/>
    <w:rsid w:val="005A716F"/>
    <w:rsid w:val="005A71D9"/>
    <w:rsid w:val="005A724F"/>
    <w:rsid w:val="005A7276"/>
    <w:rsid w:val="005A72D3"/>
    <w:rsid w:val="005A72E1"/>
    <w:rsid w:val="005A72F8"/>
    <w:rsid w:val="005A72FF"/>
    <w:rsid w:val="005A730C"/>
    <w:rsid w:val="005A733C"/>
    <w:rsid w:val="005A73E8"/>
    <w:rsid w:val="005A7414"/>
    <w:rsid w:val="005A7419"/>
    <w:rsid w:val="005A74D0"/>
    <w:rsid w:val="005A74E2"/>
    <w:rsid w:val="005A74EE"/>
    <w:rsid w:val="005A74F3"/>
    <w:rsid w:val="005A74F5"/>
    <w:rsid w:val="005A753A"/>
    <w:rsid w:val="005A760D"/>
    <w:rsid w:val="005A7621"/>
    <w:rsid w:val="005A7644"/>
    <w:rsid w:val="005A76A7"/>
    <w:rsid w:val="005A76E2"/>
    <w:rsid w:val="005A76FF"/>
    <w:rsid w:val="005A7731"/>
    <w:rsid w:val="005A7762"/>
    <w:rsid w:val="005A7770"/>
    <w:rsid w:val="005A7794"/>
    <w:rsid w:val="005A779D"/>
    <w:rsid w:val="005A7831"/>
    <w:rsid w:val="005A7842"/>
    <w:rsid w:val="005A7853"/>
    <w:rsid w:val="005A787E"/>
    <w:rsid w:val="005A78FE"/>
    <w:rsid w:val="005A7914"/>
    <w:rsid w:val="005A7918"/>
    <w:rsid w:val="005A7940"/>
    <w:rsid w:val="005A7945"/>
    <w:rsid w:val="005A795A"/>
    <w:rsid w:val="005A79C1"/>
    <w:rsid w:val="005A79FD"/>
    <w:rsid w:val="005A7A89"/>
    <w:rsid w:val="005A7AC7"/>
    <w:rsid w:val="005A7B11"/>
    <w:rsid w:val="005A7B2A"/>
    <w:rsid w:val="005A7B46"/>
    <w:rsid w:val="005A7BA7"/>
    <w:rsid w:val="005A7BD7"/>
    <w:rsid w:val="005A7BF6"/>
    <w:rsid w:val="005A7C61"/>
    <w:rsid w:val="005A7C6A"/>
    <w:rsid w:val="005A7C7B"/>
    <w:rsid w:val="005A7C7E"/>
    <w:rsid w:val="005A7C9F"/>
    <w:rsid w:val="005A7CA7"/>
    <w:rsid w:val="005A7CD8"/>
    <w:rsid w:val="005A7D75"/>
    <w:rsid w:val="005A7D85"/>
    <w:rsid w:val="005A7D9F"/>
    <w:rsid w:val="005A7DDE"/>
    <w:rsid w:val="005A7E2A"/>
    <w:rsid w:val="005A7E9A"/>
    <w:rsid w:val="005A7EB5"/>
    <w:rsid w:val="005A7EC5"/>
    <w:rsid w:val="005A7EE6"/>
    <w:rsid w:val="005A7F59"/>
    <w:rsid w:val="005A7F6D"/>
    <w:rsid w:val="005A7F96"/>
    <w:rsid w:val="005A7FDB"/>
    <w:rsid w:val="005B0015"/>
    <w:rsid w:val="005B00E5"/>
    <w:rsid w:val="005B0115"/>
    <w:rsid w:val="005B01B9"/>
    <w:rsid w:val="005B01C5"/>
    <w:rsid w:val="005B01ED"/>
    <w:rsid w:val="005B01F0"/>
    <w:rsid w:val="005B021A"/>
    <w:rsid w:val="005B0229"/>
    <w:rsid w:val="005B024D"/>
    <w:rsid w:val="005B027C"/>
    <w:rsid w:val="005B0284"/>
    <w:rsid w:val="005B02D7"/>
    <w:rsid w:val="005B0306"/>
    <w:rsid w:val="005B032F"/>
    <w:rsid w:val="005B033E"/>
    <w:rsid w:val="005B0346"/>
    <w:rsid w:val="005B0379"/>
    <w:rsid w:val="005B03C3"/>
    <w:rsid w:val="005B03E6"/>
    <w:rsid w:val="005B040A"/>
    <w:rsid w:val="005B0422"/>
    <w:rsid w:val="005B043F"/>
    <w:rsid w:val="005B0463"/>
    <w:rsid w:val="005B046B"/>
    <w:rsid w:val="005B0491"/>
    <w:rsid w:val="005B04BB"/>
    <w:rsid w:val="005B04CF"/>
    <w:rsid w:val="005B04DC"/>
    <w:rsid w:val="005B0534"/>
    <w:rsid w:val="005B065E"/>
    <w:rsid w:val="005B0676"/>
    <w:rsid w:val="005B0696"/>
    <w:rsid w:val="005B06A3"/>
    <w:rsid w:val="005B072D"/>
    <w:rsid w:val="005B0750"/>
    <w:rsid w:val="005B0753"/>
    <w:rsid w:val="005B076A"/>
    <w:rsid w:val="005B078D"/>
    <w:rsid w:val="005B07DA"/>
    <w:rsid w:val="005B0802"/>
    <w:rsid w:val="005B0827"/>
    <w:rsid w:val="005B0828"/>
    <w:rsid w:val="005B085E"/>
    <w:rsid w:val="005B0879"/>
    <w:rsid w:val="005B0886"/>
    <w:rsid w:val="005B0899"/>
    <w:rsid w:val="005B089F"/>
    <w:rsid w:val="005B0930"/>
    <w:rsid w:val="005B0938"/>
    <w:rsid w:val="005B094B"/>
    <w:rsid w:val="005B097E"/>
    <w:rsid w:val="005B09D2"/>
    <w:rsid w:val="005B0A04"/>
    <w:rsid w:val="005B0A2F"/>
    <w:rsid w:val="005B0B0A"/>
    <w:rsid w:val="005B0B0E"/>
    <w:rsid w:val="005B0B6C"/>
    <w:rsid w:val="005B0B9A"/>
    <w:rsid w:val="005B0BA7"/>
    <w:rsid w:val="005B0BB6"/>
    <w:rsid w:val="005B0C05"/>
    <w:rsid w:val="005B0C43"/>
    <w:rsid w:val="005B0C5F"/>
    <w:rsid w:val="005B0C94"/>
    <w:rsid w:val="005B0C9A"/>
    <w:rsid w:val="005B0CAE"/>
    <w:rsid w:val="005B0CCE"/>
    <w:rsid w:val="005B0CD1"/>
    <w:rsid w:val="005B0D1F"/>
    <w:rsid w:val="005B0D21"/>
    <w:rsid w:val="005B0D7D"/>
    <w:rsid w:val="005B0D81"/>
    <w:rsid w:val="005B0D8D"/>
    <w:rsid w:val="005B0E4B"/>
    <w:rsid w:val="005B0E63"/>
    <w:rsid w:val="005B0E82"/>
    <w:rsid w:val="005B0ECE"/>
    <w:rsid w:val="005B0ED6"/>
    <w:rsid w:val="005B0F05"/>
    <w:rsid w:val="005B0F22"/>
    <w:rsid w:val="005B0F49"/>
    <w:rsid w:val="005B0F7C"/>
    <w:rsid w:val="005B0FA7"/>
    <w:rsid w:val="005B0FAC"/>
    <w:rsid w:val="005B0FFD"/>
    <w:rsid w:val="005B102A"/>
    <w:rsid w:val="005B1033"/>
    <w:rsid w:val="005B10C3"/>
    <w:rsid w:val="005B10EB"/>
    <w:rsid w:val="005B10F5"/>
    <w:rsid w:val="005B11C6"/>
    <w:rsid w:val="005B1233"/>
    <w:rsid w:val="005B126A"/>
    <w:rsid w:val="005B128E"/>
    <w:rsid w:val="005B12C0"/>
    <w:rsid w:val="005B12EB"/>
    <w:rsid w:val="005B1307"/>
    <w:rsid w:val="005B1309"/>
    <w:rsid w:val="005B133E"/>
    <w:rsid w:val="005B1392"/>
    <w:rsid w:val="005B13C9"/>
    <w:rsid w:val="005B1403"/>
    <w:rsid w:val="005B1460"/>
    <w:rsid w:val="005B1489"/>
    <w:rsid w:val="005B148B"/>
    <w:rsid w:val="005B1490"/>
    <w:rsid w:val="005B1509"/>
    <w:rsid w:val="005B1510"/>
    <w:rsid w:val="005B1513"/>
    <w:rsid w:val="005B151F"/>
    <w:rsid w:val="005B152C"/>
    <w:rsid w:val="005B1584"/>
    <w:rsid w:val="005B15BB"/>
    <w:rsid w:val="005B167D"/>
    <w:rsid w:val="005B1687"/>
    <w:rsid w:val="005B1691"/>
    <w:rsid w:val="005B16D4"/>
    <w:rsid w:val="005B16EA"/>
    <w:rsid w:val="005B1751"/>
    <w:rsid w:val="005B179D"/>
    <w:rsid w:val="005B1801"/>
    <w:rsid w:val="005B1826"/>
    <w:rsid w:val="005B182E"/>
    <w:rsid w:val="005B1841"/>
    <w:rsid w:val="005B1889"/>
    <w:rsid w:val="005B188A"/>
    <w:rsid w:val="005B191D"/>
    <w:rsid w:val="005B1A42"/>
    <w:rsid w:val="005B1A8D"/>
    <w:rsid w:val="005B1AC1"/>
    <w:rsid w:val="005B1AF2"/>
    <w:rsid w:val="005B1B02"/>
    <w:rsid w:val="005B1B80"/>
    <w:rsid w:val="005B1BC2"/>
    <w:rsid w:val="005B1BD3"/>
    <w:rsid w:val="005B1BE2"/>
    <w:rsid w:val="005B1BF6"/>
    <w:rsid w:val="005B1BFD"/>
    <w:rsid w:val="005B1C0E"/>
    <w:rsid w:val="005B1C5A"/>
    <w:rsid w:val="005B1C64"/>
    <w:rsid w:val="005B1C93"/>
    <w:rsid w:val="005B1CCF"/>
    <w:rsid w:val="005B1CD7"/>
    <w:rsid w:val="005B1CED"/>
    <w:rsid w:val="005B1D12"/>
    <w:rsid w:val="005B1D37"/>
    <w:rsid w:val="005B1D38"/>
    <w:rsid w:val="005B1D6E"/>
    <w:rsid w:val="005B1DA1"/>
    <w:rsid w:val="005B1DC5"/>
    <w:rsid w:val="005B1DEF"/>
    <w:rsid w:val="005B1E1B"/>
    <w:rsid w:val="005B1E54"/>
    <w:rsid w:val="005B1E5E"/>
    <w:rsid w:val="005B1E7B"/>
    <w:rsid w:val="005B1E90"/>
    <w:rsid w:val="005B1E9A"/>
    <w:rsid w:val="005B1EB0"/>
    <w:rsid w:val="005B1EE5"/>
    <w:rsid w:val="005B1F10"/>
    <w:rsid w:val="005B1F42"/>
    <w:rsid w:val="005B1F82"/>
    <w:rsid w:val="005B1FA6"/>
    <w:rsid w:val="005B1FA8"/>
    <w:rsid w:val="005B1FD2"/>
    <w:rsid w:val="005B1FD9"/>
    <w:rsid w:val="005B1FFE"/>
    <w:rsid w:val="005B2000"/>
    <w:rsid w:val="005B2018"/>
    <w:rsid w:val="005B20C5"/>
    <w:rsid w:val="005B2100"/>
    <w:rsid w:val="005B2111"/>
    <w:rsid w:val="005B21E0"/>
    <w:rsid w:val="005B2219"/>
    <w:rsid w:val="005B2276"/>
    <w:rsid w:val="005B2293"/>
    <w:rsid w:val="005B2299"/>
    <w:rsid w:val="005B22C5"/>
    <w:rsid w:val="005B2333"/>
    <w:rsid w:val="005B2341"/>
    <w:rsid w:val="005B2353"/>
    <w:rsid w:val="005B2356"/>
    <w:rsid w:val="005B239B"/>
    <w:rsid w:val="005B23BF"/>
    <w:rsid w:val="005B23F4"/>
    <w:rsid w:val="005B2428"/>
    <w:rsid w:val="005B242E"/>
    <w:rsid w:val="005B2481"/>
    <w:rsid w:val="005B24AC"/>
    <w:rsid w:val="005B24C1"/>
    <w:rsid w:val="005B24D9"/>
    <w:rsid w:val="005B24FA"/>
    <w:rsid w:val="005B2518"/>
    <w:rsid w:val="005B2547"/>
    <w:rsid w:val="005B2592"/>
    <w:rsid w:val="005B25BA"/>
    <w:rsid w:val="005B25DB"/>
    <w:rsid w:val="005B25F9"/>
    <w:rsid w:val="005B260B"/>
    <w:rsid w:val="005B2656"/>
    <w:rsid w:val="005B2678"/>
    <w:rsid w:val="005B26BB"/>
    <w:rsid w:val="005B26DD"/>
    <w:rsid w:val="005B2701"/>
    <w:rsid w:val="005B2716"/>
    <w:rsid w:val="005B271F"/>
    <w:rsid w:val="005B2767"/>
    <w:rsid w:val="005B279B"/>
    <w:rsid w:val="005B27A0"/>
    <w:rsid w:val="005B27D1"/>
    <w:rsid w:val="005B2820"/>
    <w:rsid w:val="005B289D"/>
    <w:rsid w:val="005B28CB"/>
    <w:rsid w:val="005B28CF"/>
    <w:rsid w:val="005B2ABB"/>
    <w:rsid w:val="005B2B17"/>
    <w:rsid w:val="005B2B21"/>
    <w:rsid w:val="005B2B90"/>
    <w:rsid w:val="005B2BD3"/>
    <w:rsid w:val="005B2BFB"/>
    <w:rsid w:val="005B2C09"/>
    <w:rsid w:val="005B2C30"/>
    <w:rsid w:val="005B2C5F"/>
    <w:rsid w:val="005B2C77"/>
    <w:rsid w:val="005B2C78"/>
    <w:rsid w:val="005B2C90"/>
    <w:rsid w:val="005B2C92"/>
    <w:rsid w:val="005B2D35"/>
    <w:rsid w:val="005B2D85"/>
    <w:rsid w:val="005B2E02"/>
    <w:rsid w:val="005B2ED0"/>
    <w:rsid w:val="005B2F40"/>
    <w:rsid w:val="005B2F66"/>
    <w:rsid w:val="005B2FAC"/>
    <w:rsid w:val="005B2FD6"/>
    <w:rsid w:val="005B2FDE"/>
    <w:rsid w:val="005B3016"/>
    <w:rsid w:val="005B3043"/>
    <w:rsid w:val="005B3087"/>
    <w:rsid w:val="005B30B7"/>
    <w:rsid w:val="005B3106"/>
    <w:rsid w:val="005B312A"/>
    <w:rsid w:val="005B319D"/>
    <w:rsid w:val="005B31A6"/>
    <w:rsid w:val="005B31C3"/>
    <w:rsid w:val="005B31CF"/>
    <w:rsid w:val="005B31D6"/>
    <w:rsid w:val="005B3208"/>
    <w:rsid w:val="005B3229"/>
    <w:rsid w:val="005B3254"/>
    <w:rsid w:val="005B3281"/>
    <w:rsid w:val="005B32C4"/>
    <w:rsid w:val="005B32ED"/>
    <w:rsid w:val="005B32F0"/>
    <w:rsid w:val="005B3312"/>
    <w:rsid w:val="005B3334"/>
    <w:rsid w:val="005B3383"/>
    <w:rsid w:val="005B33B4"/>
    <w:rsid w:val="005B3429"/>
    <w:rsid w:val="005B348B"/>
    <w:rsid w:val="005B34B4"/>
    <w:rsid w:val="005B34B9"/>
    <w:rsid w:val="005B34D0"/>
    <w:rsid w:val="005B3511"/>
    <w:rsid w:val="005B3592"/>
    <w:rsid w:val="005B35A7"/>
    <w:rsid w:val="005B360A"/>
    <w:rsid w:val="005B3631"/>
    <w:rsid w:val="005B366D"/>
    <w:rsid w:val="005B367D"/>
    <w:rsid w:val="005B36A6"/>
    <w:rsid w:val="005B36C9"/>
    <w:rsid w:val="005B36DB"/>
    <w:rsid w:val="005B36DC"/>
    <w:rsid w:val="005B3758"/>
    <w:rsid w:val="005B37B2"/>
    <w:rsid w:val="005B37EE"/>
    <w:rsid w:val="005B3829"/>
    <w:rsid w:val="005B3870"/>
    <w:rsid w:val="005B3887"/>
    <w:rsid w:val="005B38A5"/>
    <w:rsid w:val="005B38BC"/>
    <w:rsid w:val="005B38C0"/>
    <w:rsid w:val="005B38D5"/>
    <w:rsid w:val="005B3961"/>
    <w:rsid w:val="005B397E"/>
    <w:rsid w:val="005B39AC"/>
    <w:rsid w:val="005B3A1B"/>
    <w:rsid w:val="005B3A79"/>
    <w:rsid w:val="005B3A8F"/>
    <w:rsid w:val="005B3AA8"/>
    <w:rsid w:val="005B3AC0"/>
    <w:rsid w:val="005B3B6E"/>
    <w:rsid w:val="005B3BA5"/>
    <w:rsid w:val="005B3BDB"/>
    <w:rsid w:val="005B3BEA"/>
    <w:rsid w:val="005B3C40"/>
    <w:rsid w:val="005B3C56"/>
    <w:rsid w:val="005B3C7B"/>
    <w:rsid w:val="005B3CB8"/>
    <w:rsid w:val="005B3CC1"/>
    <w:rsid w:val="005B3CCC"/>
    <w:rsid w:val="005B3CE6"/>
    <w:rsid w:val="005B3CFD"/>
    <w:rsid w:val="005B3D2B"/>
    <w:rsid w:val="005B3D76"/>
    <w:rsid w:val="005B3D77"/>
    <w:rsid w:val="005B3D97"/>
    <w:rsid w:val="005B3DDA"/>
    <w:rsid w:val="005B3E11"/>
    <w:rsid w:val="005B3E18"/>
    <w:rsid w:val="005B3E30"/>
    <w:rsid w:val="005B3E67"/>
    <w:rsid w:val="005B3E8C"/>
    <w:rsid w:val="005B3EDB"/>
    <w:rsid w:val="005B3F36"/>
    <w:rsid w:val="005B3F51"/>
    <w:rsid w:val="005B3F5A"/>
    <w:rsid w:val="005B3FB0"/>
    <w:rsid w:val="005B3FB4"/>
    <w:rsid w:val="005B3FD8"/>
    <w:rsid w:val="005B404B"/>
    <w:rsid w:val="005B404C"/>
    <w:rsid w:val="005B4068"/>
    <w:rsid w:val="005B40AE"/>
    <w:rsid w:val="005B40BC"/>
    <w:rsid w:val="005B40C6"/>
    <w:rsid w:val="005B40E2"/>
    <w:rsid w:val="005B40FB"/>
    <w:rsid w:val="005B411B"/>
    <w:rsid w:val="005B411D"/>
    <w:rsid w:val="005B4124"/>
    <w:rsid w:val="005B4136"/>
    <w:rsid w:val="005B4165"/>
    <w:rsid w:val="005B421E"/>
    <w:rsid w:val="005B4225"/>
    <w:rsid w:val="005B4237"/>
    <w:rsid w:val="005B4284"/>
    <w:rsid w:val="005B42A5"/>
    <w:rsid w:val="005B42B8"/>
    <w:rsid w:val="005B42BF"/>
    <w:rsid w:val="005B4309"/>
    <w:rsid w:val="005B4398"/>
    <w:rsid w:val="005B43A1"/>
    <w:rsid w:val="005B43A7"/>
    <w:rsid w:val="005B43CB"/>
    <w:rsid w:val="005B43CF"/>
    <w:rsid w:val="005B43DA"/>
    <w:rsid w:val="005B43FE"/>
    <w:rsid w:val="005B4446"/>
    <w:rsid w:val="005B4447"/>
    <w:rsid w:val="005B4480"/>
    <w:rsid w:val="005B44AB"/>
    <w:rsid w:val="005B44B8"/>
    <w:rsid w:val="005B4533"/>
    <w:rsid w:val="005B4538"/>
    <w:rsid w:val="005B45B9"/>
    <w:rsid w:val="005B45C3"/>
    <w:rsid w:val="005B45C9"/>
    <w:rsid w:val="005B45F0"/>
    <w:rsid w:val="005B463E"/>
    <w:rsid w:val="005B464A"/>
    <w:rsid w:val="005B4651"/>
    <w:rsid w:val="005B466A"/>
    <w:rsid w:val="005B4676"/>
    <w:rsid w:val="005B4729"/>
    <w:rsid w:val="005B476C"/>
    <w:rsid w:val="005B478A"/>
    <w:rsid w:val="005B4792"/>
    <w:rsid w:val="005B47A1"/>
    <w:rsid w:val="005B47B6"/>
    <w:rsid w:val="005B47C6"/>
    <w:rsid w:val="005B47CC"/>
    <w:rsid w:val="005B47E2"/>
    <w:rsid w:val="005B4817"/>
    <w:rsid w:val="005B4834"/>
    <w:rsid w:val="005B485E"/>
    <w:rsid w:val="005B48B2"/>
    <w:rsid w:val="005B48E1"/>
    <w:rsid w:val="005B4906"/>
    <w:rsid w:val="005B495B"/>
    <w:rsid w:val="005B49CA"/>
    <w:rsid w:val="005B49CE"/>
    <w:rsid w:val="005B49D8"/>
    <w:rsid w:val="005B4AE6"/>
    <w:rsid w:val="005B4B0B"/>
    <w:rsid w:val="005B4B5E"/>
    <w:rsid w:val="005B4BBD"/>
    <w:rsid w:val="005B4BE0"/>
    <w:rsid w:val="005B4C5A"/>
    <w:rsid w:val="005B4C7F"/>
    <w:rsid w:val="005B4CCC"/>
    <w:rsid w:val="005B4CD9"/>
    <w:rsid w:val="005B4CF4"/>
    <w:rsid w:val="005B4D6A"/>
    <w:rsid w:val="005B4DC9"/>
    <w:rsid w:val="005B4DDA"/>
    <w:rsid w:val="005B4DFB"/>
    <w:rsid w:val="005B4E31"/>
    <w:rsid w:val="005B4E5A"/>
    <w:rsid w:val="005B4E73"/>
    <w:rsid w:val="005B4E7C"/>
    <w:rsid w:val="005B4E86"/>
    <w:rsid w:val="005B4ED2"/>
    <w:rsid w:val="005B4EED"/>
    <w:rsid w:val="005B4F21"/>
    <w:rsid w:val="005B4F23"/>
    <w:rsid w:val="005B4F2E"/>
    <w:rsid w:val="005B4F2F"/>
    <w:rsid w:val="005B4F92"/>
    <w:rsid w:val="005B4FE8"/>
    <w:rsid w:val="005B5001"/>
    <w:rsid w:val="005B5029"/>
    <w:rsid w:val="005B502A"/>
    <w:rsid w:val="005B5030"/>
    <w:rsid w:val="005B50D7"/>
    <w:rsid w:val="005B50FA"/>
    <w:rsid w:val="005B5153"/>
    <w:rsid w:val="005B51CE"/>
    <w:rsid w:val="005B5202"/>
    <w:rsid w:val="005B520C"/>
    <w:rsid w:val="005B5219"/>
    <w:rsid w:val="005B5251"/>
    <w:rsid w:val="005B5254"/>
    <w:rsid w:val="005B525D"/>
    <w:rsid w:val="005B52A6"/>
    <w:rsid w:val="005B52A8"/>
    <w:rsid w:val="005B52DD"/>
    <w:rsid w:val="005B5331"/>
    <w:rsid w:val="005B533E"/>
    <w:rsid w:val="005B536A"/>
    <w:rsid w:val="005B5477"/>
    <w:rsid w:val="005B547A"/>
    <w:rsid w:val="005B5482"/>
    <w:rsid w:val="005B5488"/>
    <w:rsid w:val="005B54A1"/>
    <w:rsid w:val="005B54A8"/>
    <w:rsid w:val="005B54B0"/>
    <w:rsid w:val="005B54BA"/>
    <w:rsid w:val="005B54C2"/>
    <w:rsid w:val="005B54E8"/>
    <w:rsid w:val="005B5540"/>
    <w:rsid w:val="005B56BD"/>
    <w:rsid w:val="005B56C0"/>
    <w:rsid w:val="005B56D5"/>
    <w:rsid w:val="005B56F2"/>
    <w:rsid w:val="005B5700"/>
    <w:rsid w:val="005B573E"/>
    <w:rsid w:val="005B57EE"/>
    <w:rsid w:val="005B5828"/>
    <w:rsid w:val="005B582B"/>
    <w:rsid w:val="005B584E"/>
    <w:rsid w:val="005B5875"/>
    <w:rsid w:val="005B5894"/>
    <w:rsid w:val="005B58A2"/>
    <w:rsid w:val="005B5920"/>
    <w:rsid w:val="005B596C"/>
    <w:rsid w:val="005B5980"/>
    <w:rsid w:val="005B5989"/>
    <w:rsid w:val="005B59B2"/>
    <w:rsid w:val="005B59E8"/>
    <w:rsid w:val="005B59F2"/>
    <w:rsid w:val="005B5A23"/>
    <w:rsid w:val="005B5A26"/>
    <w:rsid w:val="005B5A3E"/>
    <w:rsid w:val="005B5A81"/>
    <w:rsid w:val="005B5AB7"/>
    <w:rsid w:val="005B5ADA"/>
    <w:rsid w:val="005B5AE4"/>
    <w:rsid w:val="005B5B76"/>
    <w:rsid w:val="005B5B7E"/>
    <w:rsid w:val="005B5BE2"/>
    <w:rsid w:val="005B5C58"/>
    <w:rsid w:val="005B5C5D"/>
    <w:rsid w:val="005B5CA4"/>
    <w:rsid w:val="005B5CF4"/>
    <w:rsid w:val="005B5D46"/>
    <w:rsid w:val="005B5D68"/>
    <w:rsid w:val="005B5D85"/>
    <w:rsid w:val="005B5DA0"/>
    <w:rsid w:val="005B5E84"/>
    <w:rsid w:val="005B5EF1"/>
    <w:rsid w:val="005B5F60"/>
    <w:rsid w:val="005B5F62"/>
    <w:rsid w:val="005B5F6D"/>
    <w:rsid w:val="005B5F8C"/>
    <w:rsid w:val="005B5FB0"/>
    <w:rsid w:val="005B5FB6"/>
    <w:rsid w:val="005B6008"/>
    <w:rsid w:val="005B6049"/>
    <w:rsid w:val="005B605A"/>
    <w:rsid w:val="005B606C"/>
    <w:rsid w:val="005B6097"/>
    <w:rsid w:val="005B60B4"/>
    <w:rsid w:val="005B60C0"/>
    <w:rsid w:val="005B60FF"/>
    <w:rsid w:val="005B6117"/>
    <w:rsid w:val="005B614B"/>
    <w:rsid w:val="005B61AE"/>
    <w:rsid w:val="005B61C2"/>
    <w:rsid w:val="005B61F4"/>
    <w:rsid w:val="005B622D"/>
    <w:rsid w:val="005B62A3"/>
    <w:rsid w:val="005B62F2"/>
    <w:rsid w:val="005B6315"/>
    <w:rsid w:val="005B6348"/>
    <w:rsid w:val="005B635F"/>
    <w:rsid w:val="005B637F"/>
    <w:rsid w:val="005B63AC"/>
    <w:rsid w:val="005B63AD"/>
    <w:rsid w:val="005B63BD"/>
    <w:rsid w:val="005B6481"/>
    <w:rsid w:val="005B6496"/>
    <w:rsid w:val="005B6522"/>
    <w:rsid w:val="005B655A"/>
    <w:rsid w:val="005B65DF"/>
    <w:rsid w:val="005B6678"/>
    <w:rsid w:val="005B6698"/>
    <w:rsid w:val="005B669E"/>
    <w:rsid w:val="005B66CE"/>
    <w:rsid w:val="005B672E"/>
    <w:rsid w:val="005B6741"/>
    <w:rsid w:val="005B6750"/>
    <w:rsid w:val="005B6754"/>
    <w:rsid w:val="005B6767"/>
    <w:rsid w:val="005B681F"/>
    <w:rsid w:val="005B682D"/>
    <w:rsid w:val="005B6839"/>
    <w:rsid w:val="005B6840"/>
    <w:rsid w:val="005B689C"/>
    <w:rsid w:val="005B68F7"/>
    <w:rsid w:val="005B690B"/>
    <w:rsid w:val="005B6948"/>
    <w:rsid w:val="005B6972"/>
    <w:rsid w:val="005B6992"/>
    <w:rsid w:val="005B69AA"/>
    <w:rsid w:val="005B6A02"/>
    <w:rsid w:val="005B6A4F"/>
    <w:rsid w:val="005B6A6A"/>
    <w:rsid w:val="005B6B7A"/>
    <w:rsid w:val="005B6C08"/>
    <w:rsid w:val="005B6C38"/>
    <w:rsid w:val="005B6CBA"/>
    <w:rsid w:val="005B6D0B"/>
    <w:rsid w:val="005B6D6A"/>
    <w:rsid w:val="005B6D78"/>
    <w:rsid w:val="005B6D89"/>
    <w:rsid w:val="005B6DB1"/>
    <w:rsid w:val="005B6DD9"/>
    <w:rsid w:val="005B6E95"/>
    <w:rsid w:val="005B6E9C"/>
    <w:rsid w:val="005B6F44"/>
    <w:rsid w:val="005B6F4B"/>
    <w:rsid w:val="005B6FD4"/>
    <w:rsid w:val="005B6FE1"/>
    <w:rsid w:val="005B7010"/>
    <w:rsid w:val="005B702B"/>
    <w:rsid w:val="005B702D"/>
    <w:rsid w:val="005B7045"/>
    <w:rsid w:val="005B70A0"/>
    <w:rsid w:val="005B70E0"/>
    <w:rsid w:val="005B71DF"/>
    <w:rsid w:val="005B722A"/>
    <w:rsid w:val="005B7276"/>
    <w:rsid w:val="005B72CF"/>
    <w:rsid w:val="005B7302"/>
    <w:rsid w:val="005B7323"/>
    <w:rsid w:val="005B732C"/>
    <w:rsid w:val="005B738B"/>
    <w:rsid w:val="005B739C"/>
    <w:rsid w:val="005B7435"/>
    <w:rsid w:val="005B7467"/>
    <w:rsid w:val="005B7479"/>
    <w:rsid w:val="005B747C"/>
    <w:rsid w:val="005B74D4"/>
    <w:rsid w:val="005B74F1"/>
    <w:rsid w:val="005B7514"/>
    <w:rsid w:val="005B754B"/>
    <w:rsid w:val="005B758B"/>
    <w:rsid w:val="005B75BF"/>
    <w:rsid w:val="005B75CB"/>
    <w:rsid w:val="005B75D8"/>
    <w:rsid w:val="005B762C"/>
    <w:rsid w:val="005B765B"/>
    <w:rsid w:val="005B7671"/>
    <w:rsid w:val="005B76B0"/>
    <w:rsid w:val="005B76FA"/>
    <w:rsid w:val="005B7765"/>
    <w:rsid w:val="005B77C0"/>
    <w:rsid w:val="005B7820"/>
    <w:rsid w:val="005B782D"/>
    <w:rsid w:val="005B785B"/>
    <w:rsid w:val="005B7899"/>
    <w:rsid w:val="005B78A3"/>
    <w:rsid w:val="005B7918"/>
    <w:rsid w:val="005B79A1"/>
    <w:rsid w:val="005B79AB"/>
    <w:rsid w:val="005B79C4"/>
    <w:rsid w:val="005B79D6"/>
    <w:rsid w:val="005B7A2C"/>
    <w:rsid w:val="005B7AA0"/>
    <w:rsid w:val="005B7AA4"/>
    <w:rsid w:val="005B7ACD"/>
    <w:rsid w:val="005B7ACF"/>
    <w:rsid w:val="005B7B8A"/>
    <w:rsid w:val="005B7BC7"/>
    <w:rsid w:val="005B7BD9"/>
    <w:rsid w:val="005B7BE6"/>
    <w:rsid w:val="005B7BE7"/>
    <w:rsid w:val="005B7C80"/>
    <w:rsid w:val="005B7C87"/>
    <w:rsid w:val="005B7CD9"/>
    <w:rsid w:val="005B7D5F"/>
    <w:rsid w:val="005B7D64"/>
    <w:rsid w:val="005B7DC1"/>
    <w:rsid w:val="005B7DCE"/>
    <w:rsid w:val="005B7DF5"/>
    <w:rsid w:val="005B7DFB"/>
    <w:rsid w:val="005B7E21"/>
    <w:rsid w:val="005B7E3E"/>
    <w:rsid w:val="005B7E4A"/>
    <w:rsid w:val="005B7E67"/>
    <w:rsid w:val="005B7EB6"/>
    <w:rsid w:val="005B7F2F"/>
    <w:rsid w:val="005B7F54"/>
    <w:rsid w:val="005B7F6B"/>
    <w:rsid w:val="005B7F6C"/>
    <w:rsid w:val="005B7F81"/>
    <w:rsid w:val="005B7F90"/>
    <w:rsid w:val="005B7FB4"/>
    <w:rsid w:val="005B7FDA"/>
    <w:rsid w:val="005B7FDD"/>
    <w:rsid w:val="005B7FF3"/>
    <w:rsid w:val="005C0015"/>
    <w:rsid w:val="005C0059"/>
    <w:rsid w:val="005C006F"/>
    <w:rsid w:val="005C0097"/>
    <w:rsid w:val="005C00CF"/>
    <w:rsid w:val="005C011B"/>
    <w:rsid w:val="005C0164"/>
    <w:rsid w:val="005C0188"/>
    <w:rsid w:val="005C0191"/>
    <w:rsid w:val="005C01A4"/>
    <w:rsid w:val="005C01C1"/>
    <w:rsid w:val="005C0220"/>
    <w:rsid w:val="005C0230"/>
    <w:rsid w:val="005C02B8"/>
    <w:rsid w:val="005C02FB"/>
    <w:rsid w:val="005C0355"/>
    <w:rsid w:val="005C039D"/>
    <w:rsid w:val="005C03BB"/>
    <w:rsid w:val="005C03D4"/>
    <w:rsid w:val="005C045F"/>
    <w:rsid w:val="005C0477"/>
    <w:rsid w:val="005C0498"/>
    <w:rsid w:val="005C04E3"/>
    <w:rsid w:val="005C0501"/>
    <w:rsid w:val="005C05B3"/>
    <w:rsid w:val="005C05DC"/>
    <w:rsid w:val="005C062E"/>
    <w:rsid w:val="005C0664"/>
    <w:rsid w:val="005C06B4"/>
    <w:rsid w:val="005C06BF"/>
    <w:rsid w:val="005C06C8"/>
    <w:rsid w:val="005C0792"/>
    <w:rsid w:val="005C079C"/>
    <w:rsid w:val="005C07BA"/>
    <w:rsid w:val="005C07E4"/>
    <w:rsid w:val="005C0864"/>
    <w:rsid w:val="005C0878"/>
    <w:rsid w:val="005C0890"/>
    <w:rsid w:val="005C090F"/>
    <w:rsid w:val="005C092A"/>
    <w:rsid w:val="005C0A68"/>
    <w:rsid w:val="005C0A88"/>
    <w:rsid w:val="005C0AF1"/>
    <w:rsid w:val="005C0B48"/>
    <w:rsid w:val="005C0B4F"/>
    <w:rsid w:val="005C0B92"/>
    <w:rsid w:val="005C0B94"/>
    <w:rsid w:val="005C0C04"/>
    <w:rsid w:val="005C0C29"/>
    <w:rsid w:val="005C0C61"/>
    <w:rsid w:val="005C0C80"/>
    <w:rsid w:val="005C0CE2"/>
    <w:rsid w:val="005C0D12"/>
    <w:rsid w:val="005C0DC7"/>
    <w:rsid w:val="005C0E8B"/>
    <w:rsid w:val="005C0F28"/>
    <w:rsid w:val="005C0F2D"/>
    <w:rsid w:val="005C0F34"/>
    <w:rsid w:val="005C0F55"/>
    <w:rsid w:val="005C0F69"/>
    <w:rsid w:val="005C0F8C"/>
    <w:rsid w:val="005C0F9B"/>
    <w:rsid w:val="005C0FF3"/>
    <w:rsid w:val="005C1012"/>
    <w:rsid w:val="005C10B1"/>
    <w:rsid w:val="005C10EB"/>
    <w:rsid w:val="005C1106"/>
    <w:rsid w:val="005C1116"/>
    <w:rsid w:val="005C112B"/>
    <w:rsid w:val="005C117F"/>
    <w:rsid w:val="005C1181"/>
    <w:rsid w:val="005C118B"/>
    <w:rsid w:val="005C11BD"/>
    <w:rsid w:val="005C121C"/>
    <w:rsid w:val="005C1268"/>
    <w:rsid w:val="005C12AA"/>
    <w:rsid w:val="005C12E7"/>
    <w:rsid w:val="005C130B"/>
    <w:rsid w:val="005C1415"/>
    <w:rsid w:val="005C142D"/>
    <w:rsid w:val="005C1440"/>
    <w:rsid w:val="005C147E"/>
    <w:rsid w:val="005C14C9"/>
    <w:rsid w:val="005C1530"/>
    <w:rsid w:val="005C1592"/>
    <w:rsid w:val="005C15C2"/>
    <w:rsid w:val="005C15DD"/>
    <w:rsid w:val="005C15F5"/>
    <w:rsid w:val="005C1617"/>
    <w:rsid w:val="005C1687"/>
    <w:rsid w:val="005C1693"/>
    <w:rsid w:val="005C16DD"/>
    <w:rsid w:val="005C1727"/>
    <w:rsid w:val="005C1745"/>
    <w:rsid w:val="005C17BD"/>
    <w:rsid w:val="005C17E1"/>
    <w:rsid w:val="005C17FD"/>
    <w:rsid w:val="005C1859"/>
    <w:rsid w:val="005C1879"/>
    <w:rsid w:val="005C18B2"/>
    <w:rsid w:val="005C1950"/>
    <w:rsid w:val="005C195D"/>
    <w:rsid w:val="005C197B"/>
    <w:rsid w:val="005C1980"/>
    <w:rsid w:val="005C19CD"/>
    <w:rsid w:val="005C1A00"/>
    <w:rsid w:val="005C1A2C"/>
    <w:rsid w:val="005C1AB1"/>
    <w:rsid w:val="005C1AC2"/>
    <w:rsid w:val="005C1AD4"/>
    <w:rsid w:val="005C1B21"/>
    <w:rsid w:val="005C1B32"/>
    <w:rsid w:val="005C1B46"/>
    <w:rsid w:val="005C1B88"/>
    <w:rsid w:val="005C1C92"/>
    <w:rsid w:val="005C1CAF"/>
    <w:rsid w:val="005C1D2D"/>
    <w:rsid w:val="005C1D5A"/>
    <w:rsid w:val="005C1D72"/>
    <w:rsid w:val="005C1D79"/>
    <w:rsid w:val="005C1DC7"/>
    <w:rsid w:val="005C1DD2"/>
    <w:rsid w:val="005C1DF0"/>
    <w:rsid w:val="005C1EC5"/>
    <w:rsid w:val="005C1EFC"/>
    <w:rsid w:val="005C1F25"/>
    <w:rsid w:val="005C1F8A"/>
    <w:rsid w:val="005C1F93"/>
    <w:rsid w:val="005C1FCB"/>
    <w:rsid w:val="005C1FE0"/>
    <w:rsid w:val="005C2028"/>
    <w:rsid w:val="005C2030"/>
    <w:rsid w:val="005C2043"/>
    <w:rsid w:val="005C209A"/>
    <w:rsid w:val="005C20C1"/>
    <w:rsid w:val="005C20F9"/>
    <w:rsid w:val="005C2117"/>
    <w:rsid w:val="005C215D"/>
    <w:rsid w:val="005C2167"/>
    <w:rsid w:val="005C2182"/>
    <w:rsid w:val="005C21B7"/>
    <w:rsid w:val="005C2208"/>
    <w:rsid w:val="005C220F"/>
    <w:rsid w:val="005C2219"/>
    <w:rsid w:val="005C222D"/>
    <w:rsid w:val="005C2244"/>
    <w:rsid w:val="005C2287"/>
    <w:rsid w:val="005C228B"/>
    <w:rsid w:val="005C229A"/>
    <w:rsid w:val="005C22AC"/>
    <w:rsid w:val="005C22F9"/>
    <w:rsid w:val="005C230B"/>
    <w:rsid w:val="005C2434"/>
    <w:rsid w:val="005C24BC"/>
    <w:rsid w:val="005C24EA"/>
    <w:rsid w:val="005C24F7"/>
    <w:rsid w:val="005C251A"/>
    <w:rsid w:val="005C251B"/>
    <w:rsid w:val="005C2537"/>
    <w:rsid w:val="005C2599"/>
    <w:rsid w:val="005C25C5"/>
    <w:rsid w:val="005C264E"/>
    <w:rsid w:val="005C265A"/>
    <w:rsid w:val="005C2671"/>
    <w:rsid w:val="005C268A"/>
    <w:rsid w:val="005C26E6"/>
    <w:rsid w:val="005C26F6"/>
    <w:rsid w:val="005C2782"/>
    <w:rsid w:val="005C2788"/>
    <w:rsid w:val="005C27FC"/>
    <w:rsid w:val="005C2811"/>
    <w:rsid w:val="005C283D"/>
    <w:rsid w:val="005C2878"/>
    <w:rsid w:val="005C2921"/>
    <w:rsid w:val="005C2998"/>
    <w:rsid w:val="005C29DB"/>
    <w:rsid w:val="005C29E1"/>
    <w:rsid w:val="005C2A42"/>
    <w:rsid w:val="005C2AF0"/>
    <w:rsid w:val="005C2AF2"/>
    <w:rsid w:val="005C2B22"/>
    <w:rsid w:val="005C2B2C"/>
    <w:rsid w:val="005C2B80"/>
    <w:rsid w:val="005C2BF2"/>
    <w:rsid w:val="005C2BF3"/>
    <w:rsid w:val="005C2C1A"/>
    <w:rsid w:val="005C2C36"/>
    <w:rsid w:val="005C2C4B"/>
    <w:rsid w:val="005C2C61"/>
    <w:rsid w:val="005C2CC9"/>
    <w:rsid w:val="005C2CCB"/>
    <w:rsid w:val="005C2CDC"/>
    <w:rsid w:val="005C2D07"/>
    <w:rsid w:val="005C2D28"/>
    <w:rsid w:val="005C2D39"/>
    <w:rsid w:val="005C2D54"/>
    <w:rsid w:val="005C2DCA"/>
    <w:rsid w:val="005C2E03"/>
    <w:rsid w:val="005C2E51"/>
    <w:rsid w:val="005C2E8E"/>
    <w:rsid w:val="005C2F72"/>
    <w:rsid w:val="005C2FED"/>
    <w:rsid w:val="005C2FFE"/>
    <w:rsid w:val="005C3079"/>
    <w:rsid w:val="005C308B"/>
    <w:rsid w:val="005C309F"/>
    <w:rsid w:val="005C312F"/>
    <w:rsid w:val="005C3158"/>
    <w:rsid w:val="005C315C"/>
    <w:rsid w:val="005C31B5"/>
    <w:rsid w:val="005C32A0"/>
    <w:rsid w:val="005C32BE"/>
    <w:rsid w:val="005C32C4"/>
    <w:rsid w:val="005C330A"/>
    <w:rsid w:val="005C331F"/>
    <w:rsid w:val="005C3346"/>
    <w:rsid w:val="005C3388"/>
    <w:rsid w:val="005C33CE"/>
    <w:rsid w:val="005C33D0"/>
    <w:rsid w:val="005C33DD"/>
    <w:rsid w:val="005C343E"/>
    <w:rsid w:val="005C3483"/>
    <w:rsid w:val="005C349C"/>
    <w:rsid w:val="005C34B1"/>
    <w:rsid w:val="005C34D8"/>
    <w:rsid w:val="005C34D9"/>
    <w:rsid w:val="005C3535"/>
    <w:rsid w:val="005C368A"/>
    <w:rsid w:val="005C36D0"/>
    <w:rsid w:val="005C3789"/>
    <w:rsid w:val="005C37FE"/>
    <w:rsid w:val="005C3820"/>
    <w:rsid w:val="005C383C"/>
    <w:rsid w:val="005C383F"/>
    <w:rsid w:val="005C384A"/>
    <w:rsid w:val="005C3851"/>
    <w:rsid w:val="005C3889"/>
    <w:rsid w:val="005C38CB"/>
    <w:rsid w:val="005C38D3"/>
    <w:rsid w:val="005C38E4"/>
    <w:rsid w:val="005C392F"/>
    <w:rsid w:val="005C3936"/>
    <w:rsid w:val="005C3964"/>
    <w:rsid w:val="005C3995"/>
    <w:rsid w:val="005C39A6"/>
    <w:rsid w:val="005C39C1"/>
    <w:rsid w:val="005C39DF"/>
    <w:rsid w:val="005C3A47"/>
    <w:rsid w:val="005C3A6E"/>
    <w:rsid w:val="005C3A85"/>
    <w:rsid w:val="005C3A95"/>
    <w:rsid w:val="005C3AB7"/>
    <w:rsid w:val="005C3AF5"/>
    <w:rsid w:val="005C3B1E"/>
    <w:rsid w:val="005C3B35"/>
    <w:rsid w:val="005C3B64"/>
    <w:rsid w:val="005C3B86"/>
    <w:rsid w:val="005C3BA5"/>
    <w:rsid w:val="005C3BD4"/>
    <w:rsid w:val="005C3BFF"/>
    <w:rsid w:val="005C3C2E"/>
    <w:rsid w:val="005C3C4F"/>
    <w:rsid w:val="005C3CB4"/>
    <w:rsid w:val="005C3CDA"/>
    <w:rsid w:val="005C3CEC"/>
    <w:rsid w:val="005C3D0B"/>
    <w:rsid w:val="005C3D1C"/>
    <w:rsid w:val="005C3D86"/>
    <w:rsid w:val="005C3DA2"/>
    <w:rsid w:val="005C3DD5"/>
    <w:rsid w:val="005C3DE4"/>
    <w:rsid w:val="005C3ECC"/>
    <w:rsid w:val="005C3EDA"/>
    <w:rsid w:val="005C3F7D"/>
    <w:rsid w:val="005C3F89"/>
    <w:rsid w:val="005C4019"/>
    <w:rsid w:val="005C402D"/>
    <w:rsid w:val="005C4062"/>
    <w:rsid w:val="005C4076"/>
    <w:rsid w:val="005C4091"/>
    <w:rsid w:val="005C4097"/>
    <w:rsid w:val="005C40B6"/>
    <w:rsid w:val="005C40EB"/>
    <w:rsid w:val="005C40F4"/>
    <w:rsid w:val="005C4122"/>
    <w:rsid w:val="005C413D"/>
    <w:rsid w:val="005C418A"/>
    <w:rsid w:val="005C41BE"/>
    <w:rsid w:val="005C41E5"/>
    <w:rsid w:val="005C41EC"/>
    <w:rsid w:val="005C41F8"/>
    <w:rsid w:val="005C4222"/>
    <w:rsid w:val="005C4224"/>
    <w:rsid w:val="005C427C"/>
    <w:rsid w:val="005C42BD"/>
    <w:rsid w:val="005C42CA"/>
    <w:rsid w:val="005C4305"/>
    <w:rsid w:val="005C43CA"/>
    <w:rsid w:val="005C440F"/>
    <w:rsid w:val="005C445E"/>
    <w:rsid w:val="005C4485"/>
    <w:rsid w:val="005C44BD"/>
    <w:rsid w:val="005C44CD"/>
    <w:rsid w:val="005C4541"/>
    <w:rsid w:val="005C4546"/>
    <w:rsid w:val="005C458C"/>
    <w:rsid w:val="005C458F"/>
    <w:rsid w:val="005C45BC"/>
    <w:rsid w:val="005C45F1"/>
    <w:rsid w:val="005C464D"/>
    <w:rsid w:val="005C468B"/>
    <w:rsid w:val="005C469B"/>
    <w:rsid w:val="005C46CA"/>
    <w:rsid w:val="005C4742"/>
    <w:rsid w:val="005C4766"/>
    <w:rsid w:val="005C479D"/>
    <w:rsid w:val="005C47C7"/>
    <w:rsid w:val="005C47F1"/>
    <w:rsid w:val="005C47FC"/>
    <w:rsid w:val="005C4863"/>
    <w:rsid w:val="005C486D"/>
    <w:rsid w:val="005C488C"/>
    <w:rsid w:val="005C490A"/>
    <w:rsid w:val="005C492A"/>
    <w:rsid w:val="005C4954"/>
    <w:rsid w:val="005C4966"/>
    <w:rsid w:val="005C499A"/>
    <w:rsid w:val="005C499B"/>
    <w:rsid w:val="005C49F1"/>
    <w:rsid w:val="005C4B14"/>
    <w:rsid w:val="005C4B62"/>
    <w:rsid w:val="005C4B8E"/>
    <w:rsid w:val="005C4BA4"/>
    <w:rsid w:val="005C4BDE"/>
    <w:rsid w:val="005C4BEC"/>
    <w:rsid w:val="005C4D0A"/>
    <w:rsid w:val="005C4D50"/>
    <w:rsid w:val="005C4DFF"/>
    <w:rsid w:val="005C4E61"/>
    <w:rsid w:val="005C4E74"/>
    <w:rsid w:val="005C4EC7"/>
    <w:rsid w:val="005C4ED7"/>
    <w:rsid w:val="005C4F13"/>
    <w:rsid w:val="005C4F1A"/>
    <w:rsid w:val="005C4F3D"/>
    <w:rsid w:val="005C4F4B"/>
    <w:rsid w:val="005C4F71"/>
    <w:rsid w:val="005C4FB5"/>
    <w:rsid w:val="005C4FED"/>
    <w:rsid w:val="005C5041"/>
    <w:rsid w:val="005C5084"/>
    <w:rsid w:val="005C508F"/>
    <w:rsid w:val="005C5094"/>
    <w:rsid w:val="005C5099"/>
    <w:rsid w:val="005C509A"/>
    <w:rsid w:val="005C50A4"/>
    <w:rsid w:val="005C50E0"/>
    <w:rsid w:val="005C5103"/>
    <w:rsid w:val="005C514F"/>
    <w:rsid w:val="005C517E"/>
    <w:rsid w:val="005C5182"/>
    <w:rsid w:val="005C51A0"/>
    <w:rsid w:val="005C51A5"/>
    <w:rsid w:val="005C51FF"/>
    <w:rsid w:val="005C5203"/>
    <w:rsid w:val="005C5224"/>
    <w:rsid w:val="005C5227"/>
    <w:rsid w:val="005C522F"/>
    <w:rsid w:val="005C5239"/>
    <w:rsid w:val="005C524D"/>
    <w:rsid w:val="005C5257"/>
    <w:rsid w:val="005C5268"/>
    <w:rsid w:val="005C53CB"/>
    <w:rsid w:val="005C5478"/>
    <w:rsid w:val="005C547C"/>
    <w:rsid w:val="005C5492"/>
    <w:rsid w:val="005C54B6"/>
    <w:rsid w:val="005C54EA"/>
    <w:rsid w:val="005C5547"/>
    <w:rsid w:val="005C5550"/>
    <w:rsid w:val="005C555F"/>
    <w:rsid w:val="005C556A"/>
    <w:rsid w:val="005C557F"/>
    <w:rsid w:val="005C55E5"/>
    <w:rsid w:val="005C5638"/>
    <w:rsid w:val="005C5760"/>
    <w:rsid w:val="005C57D4"/>
    <w:rsid w:val="005C5840"/>
    <w:rsid w:val="005C5869"/>
    <w:rsid w:val="005C5883"/>
    <w:rsid w:val="005C58E2"/>
    <w:rsid w:val="005C591F"/>
    <w:rsid w:val="005C595F"/>
    <w:rsid w:val="005C599F"/>
    <w:rsid w:val="005C5A14"/>
    <w:rsid w:val="005C5A88"/>
    <w:rsid w:val="005C5A90"/>
    <w:rsid w:val="005C5B80"/>
    <w:rsid w:val="005C5B82"/>
    <w:rsid w:val="005C5B95"/>
    <w:rsid w:val="005C5C3D"/>
    <w:rsid w:val="005C5C62"/>
    <w:rsid w:val="005C5C6A"/>
    <w:rsid w:val="005C5CA8"/>
    <w:rsid w:val="005C5CAB"/>
    <w:rsid w:val="005C5D2B"/>
    <w:rsid w:val="005C5D31"/>
    <w:rsid w:val="005C5D33"/>
    <w:rsid w:val="005C5D7D"/>
    <w:rsid w:val="005C5D9E"/>
    <w:rsid w:val="005C5DD5"/>
    <w:rsid w:val="005C5E27"/>
    <w:rsid w:val="005C5E57"/>
    <w:rsid w:val="005C5E62"/>
    <w:rsid w:val="005C5E7B"/>
    <w:rsid w:val="005C5EE0"/>
    <w:rsid w:val="005C5EE9"/>
    <w:rsid w:val="005C5F05"/>
    <w:rsid w:val="005C5F11"/>
    <w:rsid w:val="005C5F32"/>
    <w:rsid w:val="005C5F4F"/>
    <w:rsid w:val="005C5F67"/>
    <w:rsid w:val="005C5F94"/>
    <w:rsid w:val="005C5FBE"/>
    <w:rsid w:val="005C5FDE"/>
    <w:rsid w:val="005C6002"/>
    <w:rsid w:val="005C602A"/>
    <w:rsid w:val="005C6057"/>
    <w:rsid w:val="005C6068"/>
    <w:rsid w:val="005C606E"/>
    <w:rsid w:val="005C6085"/>
    <w:rsid w:val="005C6087"/>
    <w:rsid w:val="005C609A"/>
    <w:rsid w:val="005C60DB"/>
    <w:rsid w:val="005C6109"/>
    <w:rsid w:val="005C610C"/>
    <w:rsid w:val="005C612D"/>
    <w:rsid w:val="005C617B"/>
    <w:rsid w:val="005C61C4"/>
    <w:rsid w:val="005C6229"/>
    <w:rsid w:val="005C625F"/>
    <w:rsid w:val="005C62AE"/>
    <w:rsid w:val="005C6301"/>
    <w:rsid w:val="005C6302"/>
    <w:rsid w:val="005C6308"/>
    <w:rsid w:val="005C630F"/>
    <w:rsid w:val="005C631E"/>
    <w:rsid w:val="005C63BF"/>
    <w:rsid w:val="005C63CE"/>
    <w:rsid w:val="005C640C"/>
    <w:rsid w:val="005C6441"/>
    <w:rsid w:val="005C6464"/>
    <w:rsid w:val="005C649C"/>
    <w:rsid w:val="005C64EB"/>
    <w:rsid w:val="005C6511"/>
    <w:rsid w:val="005C651A"/>
    <w:rsid w:val="005C651F"/>
    <w:rsid w:val="005C6526"/>
    <w:rsid w:val="005C6582"/>
    <w:rsid w:val="005C6594"/>
    <w:rsid w:val="005C6620"/>
    <w:rsid w:val="005C6631"/>
    <w:rsid w:val="005C6635"/>
    <w:rsid w:val="005C666E"/>
    <w:rsid w:val="005C6682"/>
    <w:rsid w:val="005C6689"/>
    <w:rsid w:val="005C6722"/>
    <w:rsid w:val="005C6723"/>
    <w:rsid w:val="005C6730"/>
    <w:rsid w:val="005C673C"/>
    <w:rsid w:val="005C677A"/>
    <w:rsid w:val="005C678C"/>
    <w:rsid w:val="005C6799"/>
    <w:rsid w:val="005C67E3"/>
    <w:rsid w:val="005C687E"/>
    <w:rsid w:val="005C68A2"/>
    <w:rsid w:val="005C68B2"/>
    <w:rsid w:val="005C68BC"/>
    <w:rsid w:val="005C6926"/>
    <w:rsid w:val="005C6933"/>
    <w:rsid w:val="005C693A"/>
    <w:rsid w:val="005C697A"/>
    <w:rsid w:val="005C6AB0"/>
    <w:rsid w:val="005C6ABA"/>
    <w:rsid w:val="005C6AC2"/>
    <w:rsid w:val="005C6ACE"/>
    <w:rsid w:val="005C6ADB"/>
    <w:rsid w:val="005C6B4C"/>
    <w:rsid w:val="005C6B79"/>
    <w:rsid w:val="005C6B96"/>
    <w:rsid w:val="005C6BAC"/>
    <w:rsid w:val="005C6BAF"/>
    <w:rsid w:val="005C6BBA"/>
    <w:rsid w:val="005C6C02"/>
    <w:rsid w:val="005C6C31"/>
    <w:rsid w:val="005C6C43"/>
    <w:rsid w:val="005C6C8D"/>
    <w:rsid w:val="005C6D06"/>
    <w:rsid w:val="005C6D3B"/>
    <w:rsid w:val="005C6DBC"/>
    <w:rsid w:val="005C6E3F"/>
    <w:rsid w:val="005C6E8D"/>
    <w:rsid w:val="005C6EC4"/>
    <w:rsid w:val="005C6ECD"/>
    <w:rsid w:val="005C6EE1"/>
    <w:rsid w:val="005C6F09"/>
    <w:rsid w:val="005C6F3B"/>
    <w:rsid w:val="005C6F5A"/>
    <w:rsid w:val="005C6F5D"/>
    <w:rsid w:val="005C6F76"/>
    <w:rsid w:val="005C6FC4"/>
    <w:rsid w:val="005C6FD9"/>
    <w:rsid w:val="005C7005"/>
    <w:rsid w:val="005C701A"/>
    <w:rsid w:val="005C7047"/>
    <w:rsid w:val="005C7081"/>
    <w:rsid w:val="005C709F"/>
    <w:rsid w:val="005C70AE"/>
    <w:rsid w:val="005C70F1"/>
    <w:rsid w:val="005C70FF"/>
    <w:rsid w:val="005C7136"/>
    <w:rsid w:val="005C71C6"/>
    <w:rsid w:val="005C71E2"/>
    <w:rsid w:val="005C725B"/>
    <w:rsid w:val="005C72EA"/>
    <w:rsid w:val="005C732D"/>
    <w:rsid w:val="005C734A"/>
    <w:rsid w:val="005C7361"/>
    <w:rsid w:val="005C7394"/>
    <w:rsid w:val="005C739D"/>
    <w:rsid w:val="005C740C"/>
    <w:rsid w:val="005C7415"/>
    <w:rsid w:val="005C7444"/>
    <w:rsid w:val="005C7457"/>
    <w:rsid w:val="005C7458"/>
    <w:rsid w:val="005C74CC"/>
    <w:rsid w:val="005C74E4"/>
    <w:rsid w:val="005C7518"/>
    <w:rsid w:val="005C751D"/>
    <w:rsid w:val="005C754D"/>
    <w:rsid w:val="005C7578"/>
    <w:rsid w:val="005C758A"/>
    <w:rsid w:val="005C75D5"/>
    <w:rsid w:val="005C761F"/>
    <w:rsid w:val="005C7627"/>
    <w:rsid w:val="005C764D"/>
    <w:rsid w:val="005C7677"/>
    <w:rsid w:val="005C767B"/>
    <w:rsid w:val="005C7705"/>
    <w:rsid w:val="005C7708"/>
    <w:rsid w:val="005C7775"/>
    <w:rsid w:val="005C7776"/>
    <w:rsid w:val="005C77A1"/>
    <w:rsid w:val="005C77E5"/>
    <w:rsid w:val="005C7802"/>
    <w:rsid w:val="005C7843"/>
    <w:rsid w:val="005C78DC"/>
    <w:rsid w:val="005C78DD"/>
    <w:rsid w:val="005C78E4"/>
    <w:rsid w:val="005C792D"/>
    <w:rsid w:val="005C793F"/>
    <w:rsid w:val="005C7977"/>
    <w:rsid w:val="005C79B0"/>
    <w:rsid w:val="005C79E3"/>
    <w:rsid w:val="005C7A10"/>
    <w:rsid w:val="005C7A23"/>
    <w:rsid w:val="005C7A27"/>
    <w:rsid w:val="005C7A33"/>
    <w:rsid w:val="005C7A83"/>
    <w:rsid w:val="005C7AA8"/>
    <w:rsid w:val="005C7AEE"/>
    <w:rsid w:val="005C7B31"/>
    <w:rsid w:val="005C7B33"/>
    <w:rsid w:val="005C7BD7"/>
    <w:rsid w:val="005C7C22"/>
    <w:rsid w:val="005C7C8D"/>
    <w:rsid w:val="005C7CC4"/>
    <w:rsid w:val="005C7CD7"/>
    <w:rsid w:val="005C7CDC"/>
    <w:rsid w:val="005C7CE7"/>
    <w:rsid w:val="005C7D6E"/>
    <w:rsid w:val="005C7D99"/>
    <w:rsid w:val="005C7DAE"/>
    <w:rsid w:val="005C7DF5"/>
    <w:rsid w:val="005C7E4A"/>
    <w:rsid w:val="005C7E5B"/>
    <w:rsid w:val="005C7E70"/>
    <w:rsid w:val="005C7EAB"/>
    <w:rsid w:val="005C7EAC"/>
    <w:rsid w:val="005C7EFA"/>
    <w:rsid w:val="005C7FA4"/>
    <w:rsid w:val="005C7FCF"/>
    <w:rsid w:val="005C7FD3"/>
    <w:rsid w:val="005C7FF1"/>
    <w:rsid w:val="005D0032"/>
    <w:rsid w:val="005D003B"/>
    <w:rsid w:val="005D0065"/>
    <w:rsid w:val="005D00BF"/>
    <w:rsid w:val="005D00C6"/>
    <w:rsid w:val="005D00ED"/>
    <w:rsid w:val="005D012D"/>
    <w:rsid w:val="005D01A9"/>
    <w:rsid w:val="005D01AC"/>
    <w:rsid w:val="005D01E2"/>
    <w:rsid w:val="005D01F1"/>
    <w:rsid w:val="005D01FA"/>
    <w:rsid w:val="005D024C"/>
    <w:rsid w:val="005D0298"/>
    <w:rsid w:val="005D02C3"/>
    <w:rsid w:val="005D02CC"/>
    <w:rsid w:val="005D02FB"/>
    <w:rsid w:val="005D031D"/>
    <w:rsid w:val="005D0367"/>
    <w:rsid w:val="005D0368"/>
    <w:rsid w:val="005D03A9"/>
    <w:rsid w:val="005D044F"/>
    <w:rsid w:val="005D0452"/>
    <w:rsid w:val="005D0498"/>
    <w:rsid w:val="005D052C"/>
    <w:rsid w:val="005D053F"/>
    <w:rsid w:val="005D057B"/>
    <w:rsid w:val="005D05C3"/>
    <w:rsid w:val="005D05DF"/>
    <w:rsid w:val="005D061E"/>
    <w:rsid w:val="005D0640"/>
    <w:rsid w:val="005D0651"/>
    <w:rsid w:val="005D06B4"/>
    <w:rsid w:val="005D0752"/>
    <w:rsid w:val="005D077E"/>
    <w:rsid w:val="005D07A6"/>
    <w:rsid w:val="005D0891"/>
    <w:rsid w:val="005D08BB"/>
    <w:rsid w:val="005D08DF"/>
    <w:rsid w:val="005D08E8"/>
    <w:rsid w:val="005D090B"/>
    <w:rsid w:val="005D0920"/>
    <w:rsid w:val="005D0940"/>
    <w:rsid w:val="005D0953"/>
    <w:rsid w:val="005D098E"/>
    <w:rsid w:val="005D0A36"/>
    <w:rsid w:val="005D0A8E"/>
    <w:rsid w:val="005D0AC7"/>
    <w:rsid w:val="005D0AE3"/>
    <w:rsid w:val="005D0AED"/>
    <w:rsid w:val="005D0B15"/>
    <w:rsid w:val="005D0B19"/>
    <w:rsid w:val="005D0B79"/>
    <w:rsid w:val="005D0BAA"/>
    <w:rsid w:val="005D0C14"/>
    <w:rsid w:val="005D0C5D"/>
    <w:rsid w:val="005D0C71"/>
    <w:rsid w:val="005D0CB9"/>
    <w:rsid w:val="005D0CEA"/>
    <w:rsid w:val="005D0CFE"/>
    <w:rsid w:val="005D0D36"/>
    <w:rsid w:val="005D0D46"/>
    <w:rsid w:val="005D0DD8"/>
    <w:rsid w:val="005D0E3A"/>
    <w:rsid w:val="005D0E54"/>
    <w:rsid w:val="005D0E80"/>
    <w:rsid w:val="005D0E82"/>
    <w:rsid w:val="005D0EED"/>
    <w:rsid w:val="005D0F4C"/>
    <w:rsid w:val="005D0FB0"/>
    <w:rsid w:val="005D1001"/>
    <w:rsid w:val="005D1021"/>
    <w:rsid w:val="005D1048"/>
    <w:rsid w:val="005D104A"/>
    <w:rsid w:val="005D1052"/>
    <w:rsid w:val="005D1055"/>
    <w:rsid w:val="005D110B"/>
    <w:rsid w:val="005D112E"/>
    <w:rsid w:val="005D1193"/>
    <w:rsid w:val="005D11CF"/>
    <w:rsid w:val="005D11D1"/>
    <w:rsid w:val="005D11E9"/>
    <w:rsid w:val="005D1237"/>
    <w:rsid w:val="005D1272"/>
    <w:rsid w:val="005D12D9"/>
    <w:rsid w:val="005D12E8"/>
    <w:rsid w:val="005D1315"/>
    <w:rsid w:val="005D1423"/>
    <w:rsid w:val="005D1432"/>
    <w:rsid w:val="005D1474"/>
    <w:rsid w:val="005D14FE"/>
    <w:rsid w:val="005D1509"/>
    <w:rsid w:val="005D150C"/>
    <w:rsid w:val="005D155C"/>
    <w:rsid w:val="005D1571"/>
    <w:rsid w:val="005D1592"/>
    <w:rsid w:val="005D15B0"/>
    <w:rsid w:val="005D15BA"/>
    <w:rsid w:val="005D15C5"/>
    <w:rsid w:val="005D15FC"/>
    <w:rsid w:val="005D1607"/>
    <w:rsid w:val="005D1633"/>
    <w:rsid w:val="005D163B"/>
    <w:rsid w:val="005D16B0"/>
    <w:rsid w:val="005D178C"/>
    <w:rsid w:val="005D17B4"/>
    <w:rsid w:val="005D17EA"/>
    <w:rsid w:val="005D17EC"/>
    <w:rsid w:val="005D1840"/>
    <w:rsid w:val="005D184B"/>
    <w:rsid w:val="005D188C"/>
    <w:rsid w:val="005D188F"/>
    <w:rsid w:val="005D18DE"/>
    <w:rsid w:val="005D18EA"/>
    <w:rsid w:val="005D1903"/>
    <w:rsid w:val="005D1904"/>
    <w:rsid w:val="005D191D"/>
    <w:rsid w:val="005D1978"/>
    <w:rsid w:val="005D1985"/>
    <w:rsid w:val="005D198D"/>
    <w:rsid w:val="005D19AE"/>
    <w:rsid w:val="005D19C0"/>
    <w:rsid w:val="005D1A16"/>
    <w:rsid w:val="005D1A22"/>
    <w:rsid w:val="005D1A2E"/>
    <w:rsid w:val="005D1A69"/>
    <w:rsid w:val="005D1A94"/>
    <w:rsid w:val="005D1AAE"/>
    <w:rsid w:val="005D1B06"/>
    <w:rsid w:val="005D1B20"/>
    <w:rsid w:val="005D1B58"/>
    <w:rsid w:val="005D1B7A"/>
    <w:rsid w:val="005D1BAC"/>
    <w:rsid w:val="005D1C4A"/>
    <w:rsid w:val="005D1C61"/>
    <w:rsid w:val="005D1C65"/>
    <w:rsid w:val="005D1C72"/>
    <w:rsid w:val="005D1C83"/>
    <w:rsid w:val="005D1CB3"/>
    <w:rsid w:val="005D1CD3"/>
    <w:rsid w:val="005D1CDF"/>
    <w:rsid w:val="005D1D45"/>
    <w:rsid w:val="005D1D55"/>
    <w:rsid w:val="005D1D64"/>
    <w:rsid w:val="005D1D76"/>
    <w:rsid w:val="005D1D7E"/>
    <w:rsid w:val="005D1DB0"/>
    <w:rsid w:val="005D1DD1"/>
    <w:rsid w:val="005D1DD4"/>
    <w:rsid w:val="005D1DF0"/>
    <w:rsid w:val="005D1E0D"/>
    <w:rsid w:val="005D1E1D"/>
    <w:rsid w:val="005D1E54"/>
    <w:rsid w:val="005D1E55"/>
    <w:rsid w:val="005D1E62"/>
    <w:rsid w:val="005D1E75"/>
    <w:rsid w:val="005D1E76"/>
    <w:rsid w:val="005D1E91"/>
    <w:rsid w:val="005D1EA3"/>
    <w:rsid w:val="005D1EBD"/>
    <w:rsid w:val="005D1EEE"/>
    <w:rsid w:val="005D1EF3"/>
    <w:rsid w:val="005D1F37"/>
    <w:rsid w:val="005D1F47"/>
    <w:rsid w:val="005D1F64"/>
    <w:rsid w:val="005D1F96"/>
    <w:rsid w:val="005D1FD9"/>
    <w:rsid w:val="005D202F"/>
    <w:rsid w:val="005D2071"/>
    <w:rsid w:val="005D2084"/>
    <w:rsid w:val="005D20CE"/>
    <w:rsid w:val="005D20D9"/>
    <w:rsid w:val="005D20DB"/>
    <w:rsid w:val="005D2165"/>
    <w:rsid w:val="005D216E"/>
    <w:rsid w:val="005D2195"/>
    <w:rsid w:val="005D219E"/>
    <w:rsid w:val="005D21AA"/>
    <w:rsid w:val="005D224D"/>
    <w:rsid w:val="005D228A"/>
    <w:rsid w:val="005D22A9"/>
    <w:rsid w:val="005D22BA"/>
    <w:rsid w:val="005D234A"/>
    <w:rsid w:val="005D2443"/>
    <w:rsid w:val="005D2552"/>
    <w:rsid w:val="005D2582"/>
    <w:rsid w:val="005D259C"/>
    <w:rsid w:val="005D25B2"/>
    <w:rsid w:val="005D25EE"/>
    <w:rsid w:val="005D2634"/>
    <w:rsid w:val="005D264A"/>
    <w:rsid w:val="005D265C"/>
    <w:rsid w:val="005D26D1"/>
    <w:rsid w:val="005D26EE"/>
    <w:rsid w:val="005D270C"/>
    <w:rsid w:val="005D2736"/>
    <w:rsid w:val="005D2773"/>
    <w:rsid w:val="005D2782"/>
    <w:rsid w:val="005D27A6"/>
    <w:rsid w:val="005D27BD"/>
    <w:rsid w:val="005D2821"/>
    <w:rsid w:val="005D28CD"/>
    <w:rsid w:val="005D2914"/>
    <w:rsid w:val="005D2919"/>
    <w:rsid w:val="005D2922"/>
    <w:rsid w:val="005D2933"/>
    <w:rsid w:val="005D2944"/>
    <w:rsid w:val="005D295B"/>
    <w:rsid w:val="005D2976"/>
    <w:rsid w:val="005D2979"/>
    <w:rsid w:val="005D2999"/>
    <w:rsid w:val="005D29E7"/>
    <w:rsid w:val="005D2A27"/>
    <w:rsid w:val="005D2A39"/>
    <w:rsid w:val="005D2A68"/>
    <w:rsid w:val="005D2A79"/>
    <w:rsid w:val="005D2A99"/>
    <w:rsid w:val="005D2A9F"/>
    <w:rsid w:val="005D2AD7"/>
    <w:rsid w:val="005D2AD9"/>
    <w:rsid w:val="005D2B36"/>
    <w:rsid w:val="005D2B66"/>
    <w:rsid w:val="005D2BC2"/>
    <w:rsid w:val="005D2BCF"/>
    <w:rsid w:val="005D2BFF"/>
    <w:rsid w:val="005D2C06"/>
    <w:rsid w:val="005D2C9B"/>
    <w:rsid w:val="005D2C9F"/>
    <w:rsid w:val="005D2CEE"/>
    <w:rsid w:val="005D2CFA"/>
    <w:rsid w:val="005D2D51"/>
    <w:rsid w:val="005D2D6B"/>
    <w:rsid w:val="005D2D86"/>
    <w:rsid w:val="005D2D8C"/>
    <w:rsid w:val="005D2D92"/>
    <w:rsid w:val="005D2D9C"/>
    <w:rsid w:val="005D2DB9"/>
    <w:rsid w:val="005D2DBA"/>
    <w:rsid w:val="005D2DEC"/>
    <w:rsid w:val="005D2E08"/>
    <w:rsid w:val="005D2E0D"/>
    <w:rsid w:val="005D2E3C"/>
    <w:rsid w:val="005D2E4E"/>
    <w:rsid w:val="005D2E53"/>
    <w:rsid w:val="005D2E6B"/>
    <w:rsid w:val="005D2EA3"/>
    <w:rsid w:val="005D2F06"/>
    <w:rsid w:val="005D2F42"/>
    <w:rsid w:val="005D2F54"/>
    <w:rsid w:val="005D2F6E"/>
    <w:rsid w:val="005D3013"/>
    <w:rsid w:val="005D3044"/>
    <w:rsid w:val="005D30CC"/>
    <w:rsid w:val="005D30CD"/>
    <w:rsid w:val="005D30D1"/>
    <w:rsid w:val="005D3161"/>
    <w:rsid w:val="005D31EB"/>
    <w:rsid w:val="005D3203"/>
    <w:rsid w:val="005D3244"/>
    <w:rsid w:val="005D3290"/>
    <w:rsid w:val="005D32BA"/>
    <w:rsid w:val="005D32E2"/>
    <w:rsid w:val="005D3379"/>
    <w:rsid w:val="005D33DD"/>
    <w:rsid w:val="005D33F9"/>
    <w:rsid w:val="005D3475"/>
    <w:rsid w:val="005D3487"/>
    <w:rsid w:val="005D3497"/>
    <w:rsid w:val="005D3498"/>
    <w:rsid w:val="005D34D1"/>
    <w:rsid w:val="005D3518"/>
    <w:rsid w:val="005D3547"/>
    <w:rsid w:val="005D354F"/>
    <w:rsid w:val="005D358F"/>
    <w:rsid w:val="005D3591"/>
    <w:rsid w:val="005D35F3"/>
    <w:rsid w:val="005D365C"/>
    <w:rsid w:val="005D368D"/>
    <w:rsid w:val="005D36A5"/>
    <w:rsid w:val="005D36B9"/>
    <w:rsid w:val="005D36D6"/>
    <w:rsid w:val="005D3707"/>
    <w:rsid w:val="005D3715"/>
    <w:rsid w:val="005D3778"/>
    <w:rsid w:val="005D378B"/>
    <w:rsid w:val="005D37D3"/>
    <w:rsid w:val="005D37F2"/>
    <w:rsid w:val="005D3824"/>
    <w:rsid w:val="005D386A"/>
    <w:rsid w:val="005D387A"/>
    <w:rsid w:val="005D392C"/>
    <w:rsid w:val="005D3944"/>
    <w:rsid w:val="005D39AF"/>
    <w:rsid w:val="005D3A32"/>
    <w:rsid w:val="005D3A74"/>
    <w:rsid w:val="005D3A7E"/>
    <w:rsid w:val="005D3A8E"/>
    <w:rsid w:val="005D3A9F"/>
    <w:rsid w:val="005D3AE6"/>
    <w:rsid w:val="005D3B22"/>
    <w:rsid w:val="005D3B26"/>
    <w:rsid w:val="005D3B55"/>
    <w:rsid w:val="005D3B6F"/>
    <w:rsid w:val="005D3BF9"/>
    <w:rsid w:val="005D3C27"/>
    <w:rsid w:val="005D3C7C"/>
    <w:rsid w:val="005D3C84"/>
    <w:rsid w:val="005D3CEF"/>
    <w:rsid w:val="005D3D5A"/>
    <w:rsid w:val="005D3DB1"/>
    <w:rsid w:val="005D3DBC"/>
    <w:rsid w:val="005D3DBE"/>
    <w:rsid w:val="005D3DE0"/>
    <w:rsid w:val="005D3E19"/>
    <w:rsid w:val="005D3E2B"/>
    <w:rsid w:val="005D3E3E"/>
    <w:rsid w:val="005D3E8A"/>
    <w:rsid w:val="005D3EBC"/>
    <w:rsid w:val="005D3FB5"/>
    <w:rsid w:val="005D3FCA"/>
    <w:rsid w:val="005D3FEC"/>
    <w:rsid w:val="005D3FF8"/>
    <w:rsid w:val="005D4049"/>
    <w:rsid w:val="005D4063"/>
    <w:rsid w:val="005D40B8"/>
    <w:rsid w:val="005D4103"/>
    <w:rsid w:val="005D4144"/>
    <w:rsid w:val="005D416A"/>
    <w:rsid w:val="005D4200"/>
    <w:rsid w:val="005D4229"/>
    <w:rsid w:val="005D422E"/>
    <w:rsid w:val="005D425D"/>
    <w:rsid w:val="005D4268"/>
    <w:rsid w:val="005D42DD"/>
    <w:rsid w:val="005D42F3"/>
    <w:rsid w:val="005D432A"/>
    <w:rsid w:val="005D4334"/>
    <w:rsid w:val="005D4353"/>
    <w:rsid w:val="005D4368"/>
    <w:rsid w:val="005D43AB"/>
    <w:rsid w:val="005D43B9"/>
    <w:rsid w:val="005D43C7"/>
    <w:rsid w:val="005D445D"/>
    <w:rsid w:val="005D446C"/>
    <w:rsid w:val="005D448F"/>
    <w:rsid w:val="005D4538"/>
    <w:rsid w:val="005D453A"/>
    <w:rsid w:val="005D454D"/>
    <w:rsid w:val="005D455F"/>
    <w:rsid w:val="005D459C"/>
    <w:rsid w:val="005D45F3"/>
    <w:rsid w:val="005D45FF"/>
    <w:rsid w:val="005D4668"/>
    <w:rsid w:val="005D46A3"/>
    <w:rsid w:val="005D4703"/>
    <w:rsid w:val="005D4709"/>
    <w:rsid w:val="005D472C"/>
    <w:rsid w:val="005D4733"/>
    <w:rsid w:val="005D4745"/>
    <w:rsid w:val="005D475C"/>
    <w:rsid w:val="005D4773"/>
    <w:rsid w:val="005D4776"/>
    <w:rsid w:val="005D47BB"/>
    <w:rsid w:val="005D47FC"/>
    <w:rsid w:val="005D4804"/>
    <w:rsid w:val="005D483D"/>
    <w:rsid w:val="005D4855"/>
    <w:rsid w:val="005D4873"/>
    <w:rsid w:val="005D4904"/>
    <w:rsid w:val="005D4921"/>
    <w:rsid w:val="005D49E0"/>
    <w:rsid w:val="005D49E1"/>
    <w:rsid w:val="005D49EE"/>
    <w:rsid w:val="005D4A04"/>
    <w:rsid w:val="005D4A57"/>
    <w:rsid w:val="005D4AFD"/>
    <w:rsid w:val="005D4B00"/>
    <w:rsid w:val="005D4B19"/>
    <w:rsid w:val="005D4B1A"/>
    <w:rsid w:val="005D4BE5"/>
    <w:rsid w:val="005D4C6F"/>
    <w:rsid w:val="005D4C72"/>
    <w:rsid w:val="005D4CA0"/>
    <w:rsid w:val="005D4CB2"/>
    <w:rsid w:val="005D4CDB"/>
    <w:rsid w:val="005D4D3D"/>
    <w:rsid w:val="005D4D78"/>
    <w:rsid w:val="005D4D8A"/>
    <w:rsid w:val="005D4DB5"/>
    <w:rsid w:val="005D4E30"/>
    <w:rsid w:val="005D4E3F"/>
    <w:rsid w:val="005D4E71"/>
    <w:rsid w:val="005D4E77"/>
    <w:rsid w:val="005D4F3F"/>
    <w:rsid w:val="005D4F4D"/>
    <w:rsid w:val="005D4F54"/>
    <w:rsid w:val="005D4F6A"/>
    <w:rsid w:val="005D4FCF"/>
    <w:rsid w:val="005D4FD6"/>
    <w:rsid w:val="005D4FE0"/>
    <w:rsid w:val="005D4FF9"/>
    <w:rsid w:val="005D5017"/>
    <w:rsid w:val="005D5067"/>
    <w:rsid w:val="005D506C"/>
    <w:rsid w:val="005D50C0"/>
    <w:rsid w:val="005D51B0"/>
    <w:rsid w:val="005D520B"/>
    <w:rsid w:val="005D5267"/>
    <w:rsid w:val="005D527C"/>
    <w:rsid w:val="005D528E"/>
    <w:rsid w:val="005D5295"/>
    <w:rsid w:val="005D52CD"/>
    <w:rsid w:val="005D52D7"/>
    <w:rsid w:val="005D52FC"/>
    <w:rsid w:val="005D532F"/>
    <w:rsid w:val="005D5342"/>
    <w:rsid w:val="005D5367"/>
    <w:rsid w:val="005D5377"/>
    <w:rsid w:val="005D5387"/>
    <w:rsid w:val="005D538F"/>
    <w:rsid w:val="005D5489"/>
    <w:rsid w:val="005D54A3"/>
    <w:rsid w:val="005D54B2"/>
    <w:rsid w:val="005D551F"/>
    <w:rsid w:val="005D555F"/>
    <w:rsid w:val="005D556B"/>
    <w:rsid w:val="005D55DC"/>
    <w:rsid w:val="005D560D"/>
    <w:rsid w:val="005D562A"/>
    <w:rsid w:val="005D563C"/>
    <w:rsid w:val="005D5652"/>
    <w:rsid w:val="005D568C"/>
    <w:rsid w:val="005D56B1"/>
    <w:rsid w:val="005D5728"/>
    <w:rsid w:val="005D576F"/>
    <w:rsid w:val="005D57A3"/>
    <w:rsid w:val="005D5814"/>
    <w:rsid w:val="005D584B"/>
    <w:rsid w:val="005D5874"/>
    <w:rsid w:val="005D587C"/>
    <w:rsid w:val="005D58A5"/>
    <w:rsid w:val="005D58D8"/>
    <w:rsid w:val="005D58E3"/>
    <w:rsid w:val="005D5900"/>
    <w:rsid w:val="005D590F"/>
    <w:rsid w:val="005D59B2"/>
    <w:rsid w:val="005D59ED"/>
    <w:rsid w:val="005D5A4F"/>
    <w:rsid w:val="005D5A5E"/>
    <w:rsid w:val="005D5ABE"/>
    <w:rsid w:val="005D5AFF"/>
    <w:rsid w:val="005D5B54"/>
    <w:rsid w:val="005D5B9A"/>
    <w:rsid w:val="005D5BA5"/>
    <w:rsid w:val="005D5BDB"/>
    <w:rsid w:val="005D5BFA"/>
    <w:rsid w:val="005D5BFF"/>
    <w:rsid w:val="005D5C20"/>
    <w:rsid w:val="005D5C2B"/>
    <w:rsid w:val="005D5C85"/>
    <w:rsid w:val="005D5C91"/>
    <w:rsid w:val="005D5CA9"/>
    <w:rsid w:val="005D5CC2"/>
    <w:rsid w:val="005D5CC6"/>
    <w:rsid w:val="005D5DA2"/>
    <w:rsid w:val="005D5DEF"/>
    <w:rsid w:val="005D5DFE"/>
    <w:rsid w:val="005D5E20"/>
    <w:rsid w:val="005D5E32"/>
    <w:rsid w:val="005D5F27"/>
    <w:rsid w:val="005D5F31"/>
    <w:rsid w:val="005D5F41"/>
    <w:rsid w:val="005D5F69"/>
    <w:rsid w:val="005D5FA7"/>
    <w:rsid w:val="005D600E"/>
    <w:rsid w:val="005D6020"/>
    <w:rsid w:val="005D607C"/>
    <w:rsid w:val="005D608A"/>
    <w:rsid w:val="005D60B7"/>
    <w:rsid w:val="005D6160"/>
    <w:rsid w:val="005D61C8"/>
    <w:rsid w:val="005D61C9"/>
    <w:rsid w:val="005D61D2"/>
    <w:rsid w:val="005D620F"/>
    <w:rsid w:val="005D62F2"/>
    <w:rsid w:val="005D62F5"/>
    <w:rsid w:val="005D632A"/>
    <w:rsid w:val="005D632D"/>
    <w:rsid w:val="005D635A"/>
    <w:rsid w:val="005D63BA"/>
    <w:rsid w:val="005D640B"/>
    <w:rsid w:val="005D6481"/>
    <w:rsid w:val="005D648A"/>
    <w:rsid w:val="005D6499"/>
    <w:rsid w:val="005D6513"/>
    <w:rsid w:val="005D65F9"/>
    <w:rsid w:val="005D6609"/>
    <w:rsid w:val="005D6615"/>
    <w:rsid w:val="005D674D"/>
    <w:rsid w:val="005D6761"/>
    <w:rsid w:val="005D67B6"/>
    <w:rsid w:val="005D67D4"/>
    <w:rsid w:val="005D67E4"/>
    <w:rsid w:val="005D67EC"/>
    <w:rsid w:val="005D6806"/>
    <w:rsid w:val="005D6844"/>
    <w:rsid w:val="005D687A"/>
    <w:rsid w:val="005D6881"/>
    <w:rsid w:val="005D68E9"/>
    <w:rsid w:val="005D6937"/>
    <w:rsid w:val="005D6950"/>
    <w:rsid w:val="005D695A"/>
    <w:rsid w:val="005D695D"/>
    <w:rsid w:val="005D6967"/>
    <w:rsid w:val="005D696B"/>
    <w:rsid w:val="005D6A33"/>
    <w:rsid w:val="005D6A78"/>
    <w:rsid w:val="005D6ACD"/>
    <w:rsid w:val="005D6AD4"/>
    <w:rsid w:val="005D6ADE"/>
    <w:rsid w:val="005D6B57"/>
    <w:rsid w:val="005D6B59"/>
    <w:rsid w:val="005D6B92"/>
    <w:rsid w:val="005D6C79"/>
    <w:rsid w:val="005D6C94"/>
    <w:rsid w:val="005D6C98"/>
    <w:rsid w:val="005D6CA5"/>
    <w:rsid w:val="005D6D0C"/>
    <w:rsid w:val="005D6D2A"/>
    <w:rsid w:val="005D6D33"/>
    <w:rsid w:val="005D6D3A"/>
    <w:rsid w:val="005D6D48"/>
    <w:rsid w:val="005D6D6D"/>
    <w:rsid w:val="005D6D7B"/>
    <w:rsid w:val="005D6D88"/>
    <w:rsid w:val="005D6D8C"/>
    <w:rsid w:val="005D6DA5"/>
    <w:rsid w:val="005D6DE6"/>
    <w:rsid w:val="005D6E01"/>
    <w:rsid w:val="005D6E71"/>
    <w:rsid w:val="005D6E8A"/>
    <w:rsid w:val="005D6EA1"/>
    <w:rsid w:val="005D6EC7"/>
    <w:rsid w:val="005D6EF1"/>
    <w:rsid w:val="005D6F96"/>
    <w:rsid w:val="005D6FC6"/>
    <w:rsid w:val="005D6FEA"/>
    <w:rsid w:val="005D700A"/>
    <w:rsid w:val="005D7159"/>
    <w:rsid w:val="005D715B"/>
    <w:rsid w:val="005D71C2"/>
    <w:rsid w:val="005D71DC"/>
    <w:rsid w:val="005D7250"/>
    <w:rsid w:val="005D7257"/>
    <w:rsid w:val="005D72B5"/>
    <w:rsid w:val="005D72E7"/>
    <w:rsid w:val="005D731F"/>
    <w:rsid w:val="005D735A"/>
    <w:rsid w:val="005D73D3"/>
    <w:rsid w:val="005D73D5"/>
    <w:rsid w:val="005D73D7"/>
    <w:rsid w:val="005D7427"/>
    <w:rsid w:val="005D7473"/>
    <w:rsid w:val="005D747D"/>
    <w:rsid w:val="005D7491"/>
    <w:rsid w:val="005D7518"/>
    <w:rsid w:val="005D7532"/>
    <w:rsid w:val="005D7555"/>
    <w:rsid w:val="005D758E"/>
    <w:rsid w:val="005D762A"/>
    <w:rsid w:val="005D7636"/>
    <w:rsid w:val="005D766E"/>
    <w:rsid w:val="005D7679"/>
    <w:rsid w:val="005D7681"/>
    <w:rsid w:val="005D76D5"/>
    <w:rsid w:val="005D772E"/>
    <w:rsid w:val="005D7792"/>
    <w:rsid w:val="005D77B4"/>
    <w:rsid w:val="005D77C3"/>
    <w:rsid w:val="005D7861"/>
    <w:rsid w:val="005D7881"/>
    <w:rsid w:val="005D788A"/>
    <w:rsid w:val="005D789B"/>
    <w:rsid w:val="005D78DC"/>
    <w:rsid w:val="005D7924"/>
    <w:rsid w:val="005D7936"/>
    <w:rsid w:val="005D793C"/>
    <w:rsid w:val="005D7946"/>
    <w:rsid w:val="005D796D"/>
    <w:rsid w:val="005D79AC"/>
    <w:rsid w:val="005D79BD"/>
    <w:rsid w:val="005D7AE2"/>
    <w:rsid w:val="005D7B28"/>
    <w:rsid w:val="005D7B56"/>
    <w:rsid w:val="005D7B8A"/>
    <w:rsid w:val="005D7C7E"/>
    <w:rsid w:val="005D7CC2"/>
    <w:rsid w:val="005D7CC8"/>
    <w:rsid w:val="005D7CEA"/>
    <w:rsid w:val="005D7D03"/>
    <w:rsid w:val="005D7D0E"/>
    <w:rsid w:val="005D7D19"/>
    <w:rsid w:val="005D7D45"/>
    <w:rsid w:val="005D7D74"/>
    <w:rsid w:val="005D7DCC"/>
    <w:rsid w:val="005D7DE5"/>
    <w:rsid w:val="005D7DEA"/>
    <w:rsid w:val="005D7DF0"/>
    <w:rsid w:val="005D7E34"/>
    <w:rsid w:val="005D7EAF"/>
    <w:rsid w:val="005D7EBC"/>
    <w:rsid w:val="005D7EF5"/>
    <w:rsid w:val="005D7F09"/>
    <w:rsid w:val="005D7F2D"/>
    <w:rsid w:val="005D7F3A"/>
    <w:rsid w:val="005D7F47"/>
    <w:rsid w:val="005D7F93"/>
    <w:rsid w:val="005D7F9A"/>
    <w:rsid w:val="005D7FA0"/>
    <w:rsid w:val="005D7FA2"/>
    <w:rsid w:val="005D7FD2"/>
    <w:rsid w:val="005D7FF2"/>
    <w:rsid w:val="005E00C9"/>
    <w:rsid w:val="005E00CC"/>
    <w:rsid w:val="005E00E3"/>
    <w:rsid w:val="005E012C"/>
    <w:rsid w:val="005E01A9"/>
    <w:rsid w:val="005E01BD"/>
    <w:rsid w:val="005E01ED"/>
    <w:rsid w:val="005E0201"/>
    <w:rsid w:val="005E0212"/>
    <w:rsid w:val="005E0223"/>
    <w:rsid w:val="005E02F3"/>
    <w:rsid w:val="005E02FE"/>
    <w:rsid w:val="005E033C"/>
    <w:rsid w:val="005E035E"/>
    <w:rsid w:val="005E0374"/>
    <w:rsid w:val="005E037B"/>
    <w:rsid w:val="005E037E"/>
    <w:rsid w:val="005E03BD"/>
    <w:rsid w:val="005E043A"/>
    <w:rsid w:val="005E04EC"/>
    <w:rsid w:val="005E050A"/>
    <w:rsid w:val="005E0591"/>
    <w:rsid w:val="005E05C7"/>
    <w:rsid w:val="005E05CA"/>
    <w:rsid w:val="005E05F1"/>
    <w:rsid w:val="005E065B"/>
    <w:rsid w:val="005E0675"/>
    <w:rsid w:val="005E06D9"/>
    <w:rsid w:val="005E06EC"/>
    <w:rsid w:val="005E0744"/>
    <w:rsid w:val="005E074A"/>
    <w:rsid w:val="005E07B8"/>
    <w:rsid w:val="005E07E8"/>
    <w:rsid w:val="005E07F6"/>
    <w:rsid w:val="005E0873"/>
    <w:rsid w:val="005E0883"/>
    <w:rsid w:val="005E08D6"/>
    <w:rsid w:val="005E08F7"/>
    <w:rsid w:val="005E0900"/>
    <w:rsid w:val="005E0902"/>
    <w:rsid w:val="005E0908"/>
    <w:rsid w:val="005E0919"/>
    <w:rsid w:val="005E0982"/>
    <w:rsid w:val="005E0991"/>
    <w:rsid w:val="005E0993"/>
    <w:rsid w:val="005E0AD2"/>
    <w:rsid w:val="005E0AFD"/>
    <w:rsid w:val="005E0B24"/>
    <w:rsid w:val="005E0B53"/>
    <w:rsid w:val="005E0BD6"/>
    <w:rsid w:val="005E0C13"/>
    <w:rsid w:val="005E0C1C"/>
    <w:rsid w:val="005E0C54"/>
    <w:rsid w:val="005E0C6A"/>
    <w:rsid w:val="005E0C7A"/>
    <w:rsid w:val="005E0C82"/>
    <w:rsid w:val="005E0CCC"/>
    <w:rsid w:val="005E0CD0"/>
    <w:rsid w:val="005E0D0A"/>
    <w:rsid w:val="005E0D1D"/>
    <w:rsid w:val="005E0D91"/>
    <w:rsid w:val="005E0DB4"/>
    <w:rsid w:val="005E0DDC"/>
    <w:rsid w:val="005E0DEC"/>
    <w:rsid w:val="005E0E36"/>
    <w:rsid w:val="005E0E47"/>
    <w:rsid w:val="005E0F00"/>
    <w:rsid w:val="005E0FBC"/>
    <w:rsid w:val="005E0FE3"/>
    <w:rsid w:val="005E0FF3"/>
    <w:rsid w:val="005E1003"/>
    <w:rsid w:val="005E101E"/>
    <w:rsid w:val="005E104F"/>
    <w:rsid w:val="005E1081"/>
    <w:rsid w:val="005E1088"/>
    <w:rsid w:val="005E10C1"/>
    <w:rsid w:val="005E10C3"/>
    <w:rsid w:val="005E10CF"/>
    <w:rsid w:val="005E1141"/>
    <w:rsid w:val="005E1148"/>
    <w:rsid w:val="005E1165"/>
    <w:rsid w:val="005E11A2"/>
    <w:rsid w:val="005E122B"/>
    <w:rsid w:val="005E1266"/>
    <w:rsid w:val="005E129A"/>
    <w:rsid w:val="005E12A6"/>
    <w:rsid w:val="005E12C0"/>
    <w:rsid w:val="005E1309"/>
    <w:rsid w:val="005E1320"/>
    <w:rsid w:val="005E1341"/>
    <w:rsid w:val="005E136D"/>
    <w:rsid w:val="005E13A3"/>
    <w:rsid w:val="005E13B0"/>
    <w:rsid w:val="005E13F2"/>
    <w:rsid w:val="005E13FF"/>
    <w:rsid w:val="005E1452"/>
    <w:rsid w:val="005E1460"/>
    <w:rsid w:val="005E14D2"/>
    <w:rsid w:val="005E151A"/>
    <w:rsid w:val="005E1532"/>
    <w:rsid w:val="005E159E"/>
    <w:rsid w:val="005E15B4"/>
    <w:rsid w:val="005E15D0"/>
    <w:rsid w:val="005E15DD"/>
    <w:rsid w:val="005E15E9"/>
    <w:rsid w:val="005E161B"/>
    <w:rsid w:val="005E1638"/>
    <w:rsid w:val="005E165B"/>
    <w:rsid w:val="005E169E"/>
    <w:rsid w:val="005E16A8"/>
    <w:rsid w:val="005E16CB"/>
    <w:rsid w:val="005E177F"/>
    <w:rsid w:val="005E17AB"/>
    <w:rsid w:val="005E17C2"/>
    <w:rsid w:val="005E17C3"/>
    <w:rsid w:val="005E17EA"/>
    <w:rsid w:val="005E184B"/>
    <w:rsid w:val="005E1861"/>
    <w:rsid w:val="005E188C"/>
    <w:rsid w:val="005E1894"/>
    <w:rsid w:val="005E1899"/>
    <w:rsid w:val="005E18F2"/>
    <w:rsid w:val="005E190C"/>
    <w:rsid w:val="005E198A"/>
    <w:rsid w:val="005E1A09"/>
    <w:rsid w:val="005E1A7D"/>
    <w:rsid w:val="005E1A88"/>
    <w:rsid w:val="005E1ACC"/>
    <w:rsid w:val="005E1AD0"/>
    <w:rsid w:val="005E1B08"/>
    <w:rsid w:val="005E1B41"/>
    <w:rsid w:val="005E1B9D"/>
    <w:rsid w:val="005E1B9E"/>
    <w:rsid w:val="005E1BBA"/>
    <w:rsid w:val="005E1BD8"/>
    <w:rsid w:val="005E1C3B"/>
    <w:rsid w:val="005E1C3F"/>
    <w:rsid w:val="005E1C49"/>
    <w:rsid w:val="005E1C54"/>
    <w:rsid w:val="005E1C8D"/>
    <w:rsid w:val="005E1CA0"/>
    <w:rsid w:val="005E1CB1"/>
    <w:rsid w:val="005E1D37"/>
    <w:rsid w:val="005E1D58"/>
    <w:rsid w:val="005E1D74"/>
    <w:rsid w:val="005E1D88"/>
    <w:rsid w:val="005E1D98"/>
    <w:rsid w:val="005E1DA2"/>
    <w:rsid w:val="005E1E2B"/>
    <w:rsid w:val="005E1E6D"/>
    <w:rsid w:val="005E1EB7"/>
    <w:rsid w:val="005E1EBD"/>
    <w:rsid w:val="005E1EF1"/>
    <w:rsid w:val="005E1F45"/>
    <w:rsid w:val="005E1F65"/>
    <w:rsid w:val="005E1FAB"/>
    <w:rsid w:val="005E1FC3"/>
    <w:rsid w:val="005E2022"/>
    <w:rsid w:val="005E2054"/>
    <w:rsid w:val="005E205B"/>
    <w:rsid w:val="005E2072"/>
    <w:rsid w:val="005E2089"/>
    <w:rsid w:val="005E2099"/>
    <w:rsid w:val="005E20BE"/>
    <w:rsid w:val="005E20FB"/>
    <w:rsid w:val="005E2135"/>
    <w:rsid w:val="005E216E"/>
    <w:rsid w:val="005E2184"/>
    <w:rsid w:val="005E2204"/>
    <w:rsid w:val="005E2274"/>
    <w:rsid w:val="005E22ED"/>
    <w:rsid w:val="005E2316"/>
    <w:rsid w:val="005E2325"/>
    <w:rsid w:val="005E2340"/>
    <w:rsid w:val="005E23AC"/>
    <w:rsid w:val="005E2458"/>
    <w:rsid w:val="005E2485"/>
    <w:rsid w:val="005E248C"/>
    <w:rsid w:val="005E24AC"/>
    <w:rsid w:val="005E24BC"/>
    <w:rsid w:val="005E253A"/>
    <w:rsid w:val="005E256F"/>
    <w:rsid w:val="005E268F"/>
    <w:rsid w:val="005E2715"/>
    <w:rsid w:val="005E2719"/>
    <w:rsid w:val="005E2734"/>
    <w:rsid w:val="005E2753"/>
    <w:rsid w:val="005E27BA"/>
    <w:rsid w:val="005E27CF"/>
    <w:rsid w:val="005E280A"/>
    <w:rsid w:val="005E2857"/>
    <w:rsid w:val="005E2879"/>
    <w:rsid w:val="005E287E"/>
    <w:rsid w:val="005E28CC"/>
    <w:rsid w:val="005E28F4"/>
    <w:rsid w:val="005E292D"/>
    <w:rsid w:val="005E2950"/>
    <w:rsid w:val="005E2968"/>
    <w:rsid w:val="005E298A"/>
    <w:rsid w:val="005E29AE"/>
    <w:rsid w:val="005E29B4"/>
    <w:rsid w:val="005E2A39"/>
    <w:rsid w:val="005E2A46"/>
    <w:rsid w:val="005E2A51"/>
    <w:rsid w:val="005E2A74"/>
    <w:rsid w:val="005E2AEA"/>
    <w:rsid w:val="005E2B1A"/>
    <w:rsid w:val="005E2B2C"/>
    <w:rsid w:val="005E2B2E"/>
    <w:rsid w:val="005E2B36"/>
    <w:rsid w:val="005E2B43"/>
    <w:rsid w:val="005E2B5C"/>
    <w:rsid w:val="005E2B95"/>
    <w:rsid w:val="005E2C53"/>
    <w:rsid w:val="005E2C64"/>
    <w:rsid w:val="005E2C71"/>
    <w:rsid w:val="005E2CFC"/>
    <w:rsid w:val="005E2D10"/>
    <w:rsid w:val="005E2DB6"/>
    <w:rsid w:val="005E2DC8"/>
    <w:rsid w:val="005E2DEA"/>
    <w:rsid w:val="005E2E63"/>
    <w:rsid w:val="005E2E66"/>
    <w:rsid w:val="005E2F3B"/>
    <w:rsid w:val="005E2F80"/>
    <w:rsid w:val="005E2FB4"/>
    <w:rsid w:val="005E300F"/>
    <w:rsid w:val="005E301B"/>
    <w:rsid w:val="005E303C"/>
    <w:rsid w:val="005E3047"/>
    <w:rsid w:val="005E3054"/>
    <w:rsid w:val="005E3093"/>
    <w:rsid w:val="005E30C2"/>
    <w:rsid w:val="005E30ED"/>
    <w:rsid w:val="005E3152"/>
    <w:rsid w:val="005E3191"/>
    <w:rsid w:val="005E31AC"/>
    <w:rsid w:val="005E31E1"/>
    <w:rsid w:val="005E3209"/>
    <w:rsid w:val="005E322E"/>
    <w:rsid w:val="005E3277"/>
    <w:rsid w:val="005E329A"/>
    <w:rsid w:val="005E32B1"/>
    <w:rsid w:val="005E32B5"/>
    <w:rsid w:val="005E32C7"/>
    <w:rsid w:val="005E32E5"/>
    <w:rsid w:val="005E330F"/>
    <w:rsid w:val="005E3347"/>
    <w:rsid w:val="005E3355"/>
    <w:rsid w:val="005E33AE"/>
    <w:rsid w:val="005E33D1"/>
    <w:rsid w:val="005E33D8"/>
    <w:rsid w:val="005E33EF"/>
    <w:rsid w:val="005E33F6"/>
    <w:rsid w:val="005E33FA"/>
    <w:rsid w:val="005E3435"/>
    <w:rsid w:val="005E3448"/>
    <w:rsid w:val="005E3480"/>
    <w:rsid w:val="005E352F"/>
    <w:rsid w:val="005E3578"/>
    <w:rsid w:val="005E35A6"/>
    <w:rsid w:val="005E35B5"/>
    <w:rsid w:val="005E35E2"/>
    <w:rsid w:val="005E35FC"/>
    <w:rsid w:val="005E3635"/>
    <w:rsid w:val="005E3683"/>
    <w:rsid w:val="005E36B8"/>
    <w:rsid w:val="005E36BB"/>
    <w:rsid w:val="005E36C1"/>
    <w:rsid w:val="005E36DF"/>
    <w:rsid w:val="005E36E4"/>
    <w:rsid w:val="005E36E9"/>
    <w:rsid w:val="005E378C"/>
    <w:rsid w:val="005E37C6"/>
    <w:rsid w:val="005E37FD"/>
    <w:rsid w:val="005E383B"/>
    <w:rsid w:val="005E384D"/>
    <w:rsid w:val="005E3862"/>
    <w:rsid w:val="005E38F1"/>
    <w:rsid w:val="005E38F4"/>
    <w:rsid w:val="005E3937"/>
    <w:rsid w:val="005E3949"/>
    <w:rsid w:val="005E395D"/>
    <w:rsid w:val="005E39F0"/>
    <w:rsid w:val="005E3A11"/>
    <w:rsid w:val="005E3A40"/>
    <w:rsid w:val="005E3A9B"/>
    <w:rsid w:val="005E3AAD"/>
    <w:rsid w:val="005E3AED"/>
    <w:rsid w:val="005E3B70"/>
    <w:rsid w:val="005E3BA7"/>
    <w:rsid w:val="005E3BB2"/>
    <w:rsid w:val="005E3BBC"/>
    <w:rsid w:val="005E3BEB"/>
    <w:rsid w:val="005E3BF1"/>
    <w:rsid w:val="005E3C7C"/>
    <w:rsid w:val="005E3CB1"/>
    <w:rsid w:val="005E3D02"/>
    <w:rsid w:val="005E3D6D"/>
    <w:rsid w:val="005E3D90"/>
    <w:rsid w:val="005E3DC3"/>
    <w:rsid w:val="005E3E47"/>
    <w:rsid w:val="005E3E4B"/>
    <w:rsid w:val="005E3E72"/>
    <w:rsid w:val="005E3E93"/>
    <w:rsid w:val="005E3EE3"/>
    <w:rsid w:val="005E3FBE"/>
    <w:rsid w:val="005E3FDB"/>
    <w:rsid w:val="005E3FED"/>
    <w:rsid w:val="005E4013"/>
    <w:rsid w:val="005E406F"/>
    <w:rsid w:val="005E40D9"/>
    <w:rsid w:val="005E410A"/>
    <w:rsid w:val="005E4141"/>
    <w:rsid w:val="005E415F"/>
    <w:rsid w:val="005E41BD"/>
    <w:rsid w:val="005E41C0"/>
    <w:rsid w:val="005E41EB"/>
    <w:rsid w:val="005E4268"/>
    <w:rsid w:val="005E42D3"/>
    <w:rsid w:val="005E4306"/>
    <w:rsid w:val="005E433B"/>
    <w:rsid w:val="005E4375"/>
    <w:rsid w:val="005E439E"/>
    <w:rsid w:val="005E43BE"/>
    <w:rsid w:val="005E4410"/>
    <w:rsid w:val="005E44D8"/>
    <w:rsid w:val="005E44E1"/>
    <w:rsid w:val="005E44F5"/>
    <w:rsid w:val="005E452A"/>
    <w:rsid w:val="005E45AE"/>
    <w:rsid w:val="005E4608"/>
    <w:rsid w:val="005E4629"/>
    <w:rsid w:val="005E4670"/>
    <w:rsid w:val="005E467D"/>
    <w:rsid w:val="005E4683"/>
    <w:rsid w:val="005E46CD"/>
    <w:rsid w:val="005E46E9"/>
    <w:rsid w:val="005E4708"/>
    <w:rsid w:val="005E4735"/>
    <w:rsid w:val="005E474B"/>
    <w:rsid w:val="005E47CB"/>
    <w:rsid w:val="005E47D9"/>
    <w:rsid w:val="005E47F6"/>
    <w:rsid w:val="005E4804"/>
    <w:rsid w:val="005E4814"/>
    <w:rsid w:val="005E481A"/>
    <w:rsid w:val="005E482B"/>
    <w:rsid w:val="005E4833"/>
    <w:rsid w:val="005E4840"/>
    <w:rsid w:val="005E4895"/>
    <w:rsid w:val="005E48BA"/>
    <w:rsid w:val="005E4900"/>
    <w:rsid w:val="005E4995"/>
    <w:rsid w:val="005E49A4"/>
    <w:rsid w:val="005E49B2"/>
    <w:rsid w:val="005E49CA"/>
    <w:rsid w:val="005E49EE"/>
    <w:rsid w:val="005E49F2"/>
    <w:rsid w:val="005E4A19"/>
    <w:rsid w:val="005E4A2A"/>
    <w:rsid w:val="005E4A2D"/>
    <w:rsid w:val="005E4A87"/>
    <w:rsid w:val="005E4ABB"/>
    <w:rsid w:val="005E4AD4"/>
    <w:rsid w:val="005E4AFF"/>
    <w:rsid w:val="005E4B62"/>
    <w:rsid w:val="005E4B88"/>
    <w:rsid w:val="005E4BB5"/>
    <w:rsid w:val="005E4BF8"/>
    <w:rsid w:val="005E4C4C"/>
    <w:rsid w:val="005E4CDA"/>
    <w:rsid w:val="005E4D33"/>
    <w:rsid w:val="005E4DC5"/>
    <w:rsid w:val="005E4DDB"/>
    <w:rsid w:val="005E4DE6"/>
    <w:rsid w:val="005E4DF5"/>
    <w:rsid w:val="005E4E11"/>
    <w:rsid w:val="005E4E4B"/>
    <w:rsid w:val="005E4E4C"/>
    <w:rsid w:val="005E4E73"/>
    <w:rsid w:val="005E4EC3"/>
    <w:rsid w:val="005E4EE4"/>
    <w:rsid w:val="005E4EF1"/>
    <w:rsid w:val="005E4F06"/>
    <w:rsid w:val="005E4F14"/>
    <w:rsid w:val="005E4F5A"/>
    <w:rsid w:val="005E4F62"/>
    <w:rsid w:val="005E4FA6"/>
    <w:rsid w:val="005E4FE7"/>
    <w:rsid w:val="005E4FF3"/>
    <w:rsid w:val="005E50EF"/>
    <w:rsid w:val="005E5165"/>
    <w:rsid w:val="005E5198"/>
    <w:rsid w:val="005E51A5"/>
    <w:rsid w:val="005E51C3"/>
    <w:rsid w:val="005E51F3"/>
    <w:rsid w:val="005E524F"/>
    <w:rsid w:val="005E52C0"/>
    <w:rsid w:val="005E52CE"/>
    <w:rsid w:val="005E52E8"/>
    <w:rsid w:val="005E532C"/>
    <w:rsid w:val="005E535D"/>
    <w:rsid w:val="005E5376"/>
    <w:rsid w:val="005E5386"/>
    <w:rsid w:val="005E5387"/>
    <w:rsid w:val="005E53E2"/>
    <w:rsid w:val="005E53E8"/>
    <w:rsid w:val="005E53E9"/>
    <w:rsid w:val="005E53ED"/>
    <w:rsid w:val="005E5421"/>
    <w:rsid w:val="005E5423"/>
    <w:rsid w:val="005E5432"/>
    <w:rsid w:val="005E5446"/>
    <w:rsid w:val="005E54E5"/>
    <w:rsid w:val="005E555C"/>
    <w:rsid w:val="005E55FC"/>
    <w:rsid w:val="005E55FD"/>
    <w:rsid w:val="005E5603"/>
    <w:rsid w:val="005E5615"/>
    <w:rsid w:val="005E5664"/>
    <w:rsid w:val="005E566E"/>
    <w:rsid w:val="005E570B"/>
    <w:rsid w:val="005E5732"/>
    <w:rsid w:val="005E5746"/>
    <w:rsid w:val="005E582C"/>
    <w:rsid w:val="005E582E"/>
    <w:rsid w:val="005E5861"/>
    <w:rsid w:val="005E58BB"/>
    <w:rsid w:val="005E590A"/>
    <w:rsid w:val="005E5921"/>
    <w:rsid w:val="005E595C"/>
    <w:rsid w:val="005E598E"/>
    <w:rsid w:val="005E59B8"/>
    <w:rsid w:val="005E59F7"/>
    <w:rsid w:val="005E5A0E"/>
    <w:rsid w:val="005E5A15"/>
    <w:rsid w:val="005E5ABD"/>
    <w:rsid w:val="005E5AEA"/>
    <w:rsid w:val="005E5BEE"/>
    <w:rsid w:val="005E5BFD"/>
    <w:rsid w:val="005E5C4E"/>
    <w:rsid w:val="005E5C55"/>
    <w:rsid w:val="005E5C60"/>
    <w:rsid w:val="005E5C94"/>
    <w:rsid w:val="005E5CFE"/>
    <w:rsid w:val="005E5D67"/>
    <w:rsid w:val="005E5D71"/>
    <w:rsid w:val="005E5DB7"/>
    <w:rsid w:val="005E5DBC"/>
    <w:rsid w:val="005E5DCC"/>
    <w:rsid w:val="005E5DED"/>
    <w:rsid w:val="005E5E06"/>
    <w:rsid w:val="005E5E66"/>
    <w:rsid w:val="005E5EE1"/>
    <w:rsid w:val="005E5F88"/>
    <w:rsid w:val="005E5F8D"/>
    <w:rsid w:val="005E5F9B"/>
    <w:rsid w:val="005E5FD1"/>
    <w:rsid w:val="005E5FE8"/>
    <w:rsid w:val="005E605F"/>
    <w:rsid w:val="005E608C"/>
    <w:rsid w:val="005E60E7"/>
    <w:rsid w:val="005E6105"/>
    <w:rsid w:val="005E6109"/>
    <w:rsid w:val="005E611D"/>
    <w:rsid w:val="005E6122"/>
    <w:rsid w:val="005E613B"/>
    <w:rsid w:val="005E6284"/>
    <w:rsid w:val="005E62D5"/>
    <w:rsid w:val="005E62D8"/>
    <w:rsid w:val="005E6377"/>
    <w:rsid w:val="005E6394"/>
    <w:rsid w:val="005E63A4"/>
    <w:rsid w:val="005E63FA"/>
    <w:rsid w:val="005E641A"/>
    <w:rsid w:val="005E6430"/>
    <w:rsid w:val="005E6465"/>
    <w:rsid w:val="005E651C"/>
    <w:rsid w:val="005E6575"/>
    <w:rsid w:val="005E65C3"/>
    <w:rsid w:val="005E6658"/>
    <w:rsid w:val="005E6689"/>
    <w:rsid w:val="005E668C"/>
    <w:rsid w:val="005E668E"/>
    <w:rsid w:val="005E6690"/>
    <w:rsid w:val="005E672E"/>
    <w:rsid w:val="005E67B5"/>
    <w:rsid w:val="005E67C7"/>
    <w:rsid w:val="005E67DB"/>
    <w:rsid w:val="005E67DF"/>
    <w:rsid w:val="005E67F2"/>
    <w:rsid w:val="005E680B"/>
    <w:rsid w:val="005E68CA"/>
    <w:rsid w:val="005E6951"/>
    <w:rsid w:val="005E697E"/>
    <w:rsid w:val="005E698B"/>
    <w:rsid w:val="005E6AD3"/>
    <w:rsid w:val="005E6B55"/>
    <w:rsid w:val="005E6B58"/>
    <w:rsid w:val="005E6B74"/>
    <w:rsid w:val="005E6C27"/>
    <w:rsid w:val="005E6CBF"/>
    <w:rsid w:val="005E6CEB"/>
    <w:rsid w:val="005E6CF0"/>
    <w:rsid w:val="005E6D03"/>
    <w:rsid w:val="005E6D27"/>
    <w:rsid w:val="005E6D3B"/>
    <w:rsid w:val="005E6D5C"/>
    <w:rsid w:val="005E6D62"/>
    <w:rsid w:val="005E6DB2"/>
    <w:rsid w:val="005E6DEB"/>
    <w:rsid w:val="005E6DFB"/>
    <w:rsid w:val="005E6E09"/>
    <w:rsid w:val="005E6E1D"/>
    <w:rsid w:val="005E6EE3"/>
    <w:rsid w:val="005E6EF7"/>
    <w:rsid w:val="005E6F05"/>
    <w:rsid w:val="005E6F13"/>
    <w:rsid w:val="005E6F2D"/>
    <w:rsid w:val="005E6F63"/>
    <w:rsid w:val="005E6FBF"/>
    <w:rsid w:val="005E6FCF"/>
    <w:rsid w:val="005E706F"/>
    <w:rsid w:val="005E708D"/>
    <w:rsid w:val="005E709F"/>
    <w:rsid w:val="005E70C9"/>
    <w:rsid w:val="005E70F2"/>
    <w:rsid w:val="005E7128"/>
    <w:rsid w:val="005E7148"/>
    <w:rsid w:val="005E71DA"/>
    <w:rsid w:val="005E71E4"/>
    <w:rsid w:val="005E71E6"/>
    <w:rsid w:val="005E7220"/>
    <w:rsid w:val="005E728D"/>
    <w:rsid w:val="005E7299"/>
    <w:rsid w:val="005E72D4"/>
    <w:rsid w:val="005E72F1"/>
    <w:rsid w:val="005E7335"/>
    <w:rsid w:val="005E7349"/>
    <w:rsid w:val="005E7399"/>
    <w:rsid w:val="005E73AC"/>
    <w:rsid w:val="005E744C"/>
    <w:rsid w:val="005E7471"/>
    <w:rsid w:val="005E7516"/>
    <w:rsid w:val="005E7562"/>
    <w:rsid w:val="005E7598"/>
    <w:rsid w:val="005E75C5"/>
    <w:rsid w:val="005E75CC"/>
    <w:rsid w:val="005E75DF"/>
    <w:rsid w:val="005E75E9"/>
    <w:rsid w:val="005E7617"/>
    <w:rsid w:val="005E7640"/>
    <w:rsid w:val="005E7649"/>
    <w:rsid w:val="005E7663"/>
    <w:rsid w:val="005E766F"/>
    <w:rsid w:val="005E76F7"/>
    <w:rsid w:val="005E7708"/>
    <w:rsid w:val="005E7723"/>
    <w:rsid w:val="005E7732"/>
    <w:rsid w:val="005E774E"/>
    <w:rsid w:val="005E7782"/>
    <w:rsid w:val="005E77BA"/>
    <w:rsid w:val="005E77C1"/>
    <w:rsid w:val="005E7818"/>
    <w:rsid w:val="005E7888"/>
    <w:rsid w:val="005E789D"/>
    <w:rsid w:val="005E78C9"/>
    <w:rsid w:val="005E78D6"/>
    <w:rsid w:val="005E797B"/>
    <w:rsid w:val="005E798B"/>
    <w:rsid w:val="005E79D2"/>
    <w:rsid w:val="005E79EE"/>
    <w:rsid w:val="005E79F6"/>
    <w:rsid w:val="005E7A20"/>
    <w:rsid w:val="005E7ACF"/>
    <w:rsid w:val="005E7AEB"/>
    <w:rsid w:val="005E7B0D"/>
    <w:rsid w:val="005E7B2F"/>
    <w:rsid w:val="005E7B38"/>
    <w:rsid w:val="005E7B6F"/>
    <w:rsid w:val="005E7B8D"/>
    <w:rsid w:val="005E7BBC"/>
    <w:rsid w:val="005E7C6A"/>
    <w:rsid w:val="005E7C8F"/>
    <w:rsid w:val="005E7C9C"/>
    <w:rsid w:val="005E7CEE"/>
    <w:rsid w:val="005E7DE6"/>
    <w:rsid w:val="005E7E08"/>
    <w:rsid w:val="005E7E61"/>
    <w:rsid w:val="005E7ED2"/>
    <w:rsid w:val="005E7ED9"/>
    <w:rsid w:val="005E7EDB"/>
    <w:rsid w:val="005E7F31"/>
    <w:rsid w:val="005E7F4D"/>
    <w:rsid w:val="005E7FAB"/>
    <w:rsid w:val="005E7FC2"/>
    <w:rsid w:val="005E7FD6"/>
    <w:rsid w:val="005E7FF7"/>
    <w:rsid w:val="005E7FFD"/>
    <w:rsid w:val="005F0033"/>
    <w:rsid w:val="005F0051"/>
    <w:rsid w:val="005F007C"/>
    <w:rsid w:val="005F00A1"/>
    <w:rsid w:val="005F010A"/>
    <w:rsid w:val="005F0113"/>
    <w:rsid w:val="005F012E"/>
    <w:rsid w:val="005F0145"/>
    <w:rsid w:val="005F0146"/>
    <w:rsid w:val="005F01A4"/>
    <w:rsid w:val="005F020C"/>
    <w:rsid w:val="005F028C"/>
    <w:rsid w:val="005F0292"/>
    <w:rsid w:val="005F02A3"/>
    <w:rsid w:val="005F02BB"/>
    <w:rsid w:val="005F02C6"/>
    <w:rsid w:val="005F02EE"/>
    <w:rsid w:val="005F02EF"/>
    <w:rsid w:val="005F0348"/>
    <w:rsid w:val="005F0403"/>
    <w:rsid w:val="005F0410"/>
    <w:rsid w:val="005F041B"/>
    <w:rsid w:val="005F0445"/>
    <w:rsid w:val="005F0495"/>
    <w:rsid w:val="005F04BD"/>
    <w:rsid w:val="005F0561"/>
    <w:rsid w:val="005F05B8"/>
    <w:rsid w:val="005F060A"/>
    <w:rsid w:val="005F0622"/>
    <w:rsid w:val="005F0623"/>
    <w:rsid w:val="005F0635"/>
    <w:rsid w:val="005F0645"/>
    <w:rsid w:val="005F0756"/>
    <w:rsid w:val="005F07A3"/>
    <w:rsid w:val="005F07F6"/>
    <w:rsid w:val="005F07FA"/>
    <w:rsid w:val="005F0821"/>
    <w:rsid w:val="005F0823"/>
    <w:rsid w:val="005F0862"/>
    <w:rsid w:val="005F08AE"/>
    <w:rsid w:val="005F08F7"/>
    <w:rsid w:val="005F08FD"/>
    <w:rsid w:val="005F0915"/>
    <w:rsid w:val="005F0999"/>
    <w:rsid w:val="005F09BB"/>
    <w:rsid w:val="005F0A18"/>
    <w:rsid w:val="005F0A29"/>
    <w:rsid w:val="005F0A7B"/>
    <w:rsid w:val="005F0ABA"/>
    <w:rsid w:val="005F0B49"/>
    <w:rsid w:val="005F0B7C"/>
    <w:rsid w:val="005F0BA4"/>
    <w:rsid w:val="005F0BC5"/>
    <w:rsid w:val="005F0C4E"/>
    <w:rsid w:val="005F0C6E"/>
    <w:rsid w:val="005F0C93"/>
    <w:rsid w:val="005F0C95"/>
    <w:rsid w:val="005F0C99"/>
    <w:rsid w:val="005F0CD9"/>
    <w:rsid w:val="005F0D81"/>
    <w:rsid w:val="005F0D91"/>
    <w:rsid w:val="005F0DB5"/>
    <w:rsid w:val="005F0DDB"/>
    <w:rsid w:val="005F0E96"/>
    <w:rsid w:val="005F0EDF"/>
    <w:rsid w:val="005F0F39"/>
    <w:rsid w:val="005F1037"/>
    <w:rsid w:val="005F10F3"/>
    <w:rsid w:val="005F10F8"/>
    <w:rsid w:val="005F111B"/>
    <w:rsid w:val="005F111E"/>
    <w:rsid w:val="005F1138"/>
    <w:rsid w:val="005F122C"/>
    <w:rsid w:val="005F123D"/>
    <w:rsid w:val="005F1257"/>
    <w:rsid w:val="005F1274"/>
    <w:rsid w:val="005F12CB"/>
    <w:rsid w:val="005F134C"/>
    <w:rsid w:val="005F135E"/>
    <w:rsid w:val="005F1375"/>
    <w:rsid w:val="005F13C9"/>
    <w:rsid w:val="005F13FC"/>
    <w:rsid w:val="005F144F"/>
    <w:rsid w:val="005F1461"/>
    <w:rsid w:val="005F1477"/>
    <w:rsid w:val="005F147E"/>
    <w:rsid w:val="005F14D5"/>
    <w:rsid w:val="005F1548"/>
    <w:rsid w:val="005F157C"/>
    <w:rsid w:val="005F15DE"/>
    <w:rsid w:val="005F15E6"/>
    <w:rsid w:val="005F160E"/>
    <w:rsid w:val="005F160F"/>
    <w:rsid w:val="005F16BB"/>
    <w:rsid w:val="005F1756"/>
    <w:rsid w:val="005F176F"/>
    <w:rsid w:val="005F1770"/>
    <w:rsid w:val="005F1788"/>
    <w:rsid w:val="005F1814"/>
    <w:rsid w:val="005F1849"/>
    <w:rsid w:val="005F188E"/>
    <w:rsid w:val="005F18A5"/>
    <w:rsid w:val="005F18B4"/>
    <w:rsid w:val="005F18BA"/>
    <w:rsid w:val="005F193D"/>
    <w:rsid w:val="005F196B"/>
    <w:rsid w:val="005F197F"/>
    <w:rsid w:val="005F198D"/>
    <w:rsid w:val="005F1993"/>
    <w:rsid w:val="005F19B2"/>
    <w:rsid w:val="005F19F5"/>
    <w:rsid w:val="005F1A6B"/>
    <w:rsid w:val="005F1A88"/>
    <w:rsid w:val="005F1A94"/>
    <w:rsid w:val="005F1AA5"/>
    <w:rsid w:val="005F1AC8"/>
    <w:rsid w:val="005F1B2C"/>
    <w:rsid w:val="005F1B31"/>
    <w:rsid w:val="005F1B58"/>
    <w:rsid w:val="005F1B8E"/>
    <w:rsid w:val="005F1BAC"/>
    <w:rsid w:val="005F1BF8"/>
    <w:rsid w:val="005F1C38"/>
    <w:rsid w:val="005F1C95"/>
    <w:rsid w:val="005F1C97"/>
    <w:rsid w:val="005F1C9A"/>
    <w:rsid w:val="005F1D11"/>
    <w:rsid w:val="005F1D16"/>
    <w:rsid w:val="005F1D2B"/>
    <w:rsid w:val="005F1D32"/>
    <w:rsid w:val="005F1DC6"/>
    <w:rsid w:val="005F1DED"/>
    <w:rsid w:val="005F1E02"/>
    <w:rsid w:val="005F1E58"/>
    <w:rsid w:val="005F1E92"/>
    <w:rsid w:val="005F1EAE"/>
    <w:rsid w:val="005F1F37"/>
    <w:rsid w:val="005F1F3A"/>
    <w:rsid w:val="005F1FB4"/>
    <w:rsid w:val="005F1FC6"/>
    <w:rsid w:val="005F1FC8"/>
    <w:rsid w:val="005F1FDB"/>
    <w:rsid w:val="005F2009"/>
    <w:rsid w:val="005F2021"/>
    <w:rsid w:val="005F202B"/>
    <w:rsid w:val="005F2084"/>
    <w:rsid w:val="005F20ED"/>
    <w:rsid w:val="005F2148"/>
    <w:rsid w:val="005F2198"/>
    <w:rsid w:val="005F21DA"/>
    <w:rsid w:val="005F2201"/>
    <w:rsid w:val="005F2213"/>
    <w:rsid w:val="005F2236"/>
    <w:rsid w:val="005F2360"/>
    <w:rsid w:val="005F23A4"/>
    <w:rsid w:val="005F23C9"/>
    <w:rsid w:val="005F2434"/>
    <w:rsid w:val="005F2454"/>
    <w:rsid w:val="005F2477"/>
    <w:rsid w:val="005F24B1"/>
    <w:rsid w:val="005F254E"/>
    <w:rsid w:val="005F2552"/>
    <w:rsid w:val="005F2572"/>
    <w:rsid w:val="005F258B"/>
    <w:rsid w:val="005F26C1"/>
    <w:rsid w:val="005F26C8"/>
    <w:rsid w:val="005F26D4"/>
    <w:rsid w:val="005F26E4"/>
    <w:rsid w:val="005F2741"/>
    <w:rsid w:val="005F2743"/>
    <w:rsid w:val="005F2754"/>
    <w:rsid w:val="005F2761"/>
    <w:rsid w:val="005F27D0"/>
    <w:rsid w:val="005F27E4"/>
    <w:rsid w:val="005F27FB"/>
    <w:rsid w:val="005F2827"/>
    <w:rsid w:val="005F282E"/>
    <w:rsid w:val="005F289D"/>
    <w:rsid w:val="005F28E5"/>
    <w:rsid w:val="005F28F1"/>
    <w:rsid w:val="005F28F3"/>
    <w:rsid w:val="005F2905"/>
    <w:rsid w:val="005F2920"/>
    <w:rsid w:val="005F293E"/>
    <w:rsid w:val="005F296B"/>
    <w:rsid w:val="005F2970"/>
    <w:rsid w:val="005F299F"/>
    <w:rsid w:val="005F29A2"/>
    <w:rsid w:val="005F29CC"/>
    <w:rsid w:val="005F29F3"/>
    <w:rsid w:val="005F2A11"/>
    <w:rsid w:val="005F2AC2"/>
    <w:rsid w:val="005F2ADB"/>
    <w:rsid w:val="005F2AEC"/>
    <w:rsid w:val="005F2AF4"/>
    <w:rsid w:val="005F2B6E"/>
    <w:rsid w:val="005F2B77"/>
    <w:rsid w:val="005F2C18"/>
    <w:rsid w:val="005F2C30"/>
    <w:rsid w:val="005F2CCE"/>
    <w:rsid w:val="005F2D11"/>
    <w:rsid w:val="005F2D67"/>
    <w:rsid w:val="005F2DC4"/>
    <w:rsid w:val="005F2DC7"/>
    <w:rsid w:val="005F2DFC"/>
    <w:rsid w:val="005F2E07"/>
    <w:rsid w:val="005F2E7E"/>
    <w:rsid w:val="005F2F05"/>
    <w:rsid w:val="005F2F45"/>
    <w:rsid w:val="005F2F47"/>
    <w:rsid w:val="005F2F51"/>
    <w:rsid w:val="005F2F84"/>
    <w:rsid w:val="005F2F9F"/>
    <w:rsid w:val="005F2FAF"/>
    <w:rsid w:val="005F2FFC"/>
    <w:rsid w:val="005F3106"/>
    <w:rsid w:val="005F312A"/>
    <w:rsid w:val="005F3137"/>
    <w:rsid w:val="005F313A"/>
    <w:rsid w:val="005F31F5"/>
    <w:rsid w:val="005F322A"/>
    <w:rsid w:val="005F3262"/>
    <w:rsid w:val="005F328B"/>
    <w:rsid w:val="005F32A7"/>
    <w:rsid w:val="005F3311"/>
    <w:rsid w:val="005F334E"/>
    <w:rsid w:val="005F336D"/>
    <w:rsid w:val="005F339F"/>
    <w:rsid w:val="005F340D"/>
    <w:rsid w:val="005F3414"/>
    <w:rsid w:val="005F34E2"/>
    <w:rsid w:val="005F3528"/>
    <w:rsid w:val="005F3587"/>
    <w:rsid w:val="005F3594"/>
    <w:rsid w:val="005F35AD"/>
    <w:rsid w:val="005F35E8"/>
    <w:rsid w:val="005F3603"/>
    <w:rsid w:val="005F363B"/>
    <w:rsid w:val="005F3682"/>
    <w:rsid w:val="005F3693"/>
    <w:rsid w:val="005F369C"/>
    <w:rsid w:val="005F36AC"/>
    <w:rsid w:val="005F3706"/>
    <w:rsid w:val="005F3732"/>
    <w:rsid w:val="005F3783"/>
    <w:rsid w:val="005F37C8"/>
    <w:rsid w:val="005F37DC"/>
    <w:rsid w:val="005F37FB"/>
    <w:rsid w:val="005F380C"/>
    <w:rsid w:val="005F384F"/>
    <w:rsid w:val="005F386C"/>
    <w:rsid w:val="005F389B"/>
    <w:rsid w:val="005F38C5"/>
    <w:rsid w:val="005F3923"/>
    <w:rsid w:val="005F392B"/>
    <w:rsid w:val="005F39B7"/>
    <w:rsid w:val="005F39D0"/>
    <w:rsid w:val="005F39D1"/>
    <w:rsid w:val="005F39E5"/>
    <w:rsid w:val="005F39F1"/>
    <w:rsid w:val="005F3A1C"/>
    <w:rsid w:val="005F3A98"/>
    <w:rsid w:val="005F3AAA"/>
    <w:rsid w:val="005F3AEA"/>
    <w:rsid w:val="005F3AEF"/>
    <w:rsid w:val="005F3B24"/>
    <w:rsid w:val="005F3B84"/>
    <w:rsid w:val="005F3BD8"/>
    <w:rsid w:val="005F3C22"/>
    <w:rsid w:val="005F3C2A"/>
    <w:rsid w:val="005F3C4F"/>
    <w:rsid w:val="005F3C5D"/>
    <w:rsid w:val="005F3C8F"/>
    <w:rsid w:val="005F3CCB"/>
    <w:rsid w:val="005F3D06"/>
    <w:rsid w:val="005F3D12"/>
    <w:rsid w:val="005F3D61"/>
    <w:rsid w:val="005F3D6B"/>
    <w:rsid w:val="005F3D70"/>
    <w:rsid w:val="005F3D7A"/>
    <w:rsid w:val="005F3DAE"/>
    <w:rsid w:val="005F3DBE"/>
    <w:rsid w:val="005F3DC5"/>
    <w:rsid w:val="005F3DD9"/>
    <w:rsid w:val="005F3E04"/>
    <w:rsid w:val="005F3E05"/>
    <w:rsid w:val="005F3E5B"/>
    <w:rsid w:val="005F3E5D"/>
    <w:rsid w:val="005F3E62"/>
    <w:rsid w:val="005F3ECA"/>
    <w:rsid w:val="005F3EFC"/>
    <w:rsid w:val="005F3F00"/>
    <w:rsid w:val="005F3F10"/>
    <w:rsid w:val="005F3F17"/>
    <w:rsid w:val="005F3F71"/>
    <w:rsid w:val="005F3F9C"/>
    <w:rsid w:val="005F4060"/>
    <w:rsid w:val="005F4094"/>
    <w:rsid w:val="005F40E4"/>
    <w:rsid w:val="005F4112"/>
    <w:rsid w:val="005F412D"/>
    <w:rsid w:val="005F41CF"/>
    <w:rsid w:val="005F4295"/>
    <w:rsid w:val="005F42A3"/>
    <w:rsid w:val="005F42B5"/>
    <w:rsid w:val="005F42E1"/>
    <w:rsid w:val="005F4324"/>
    <w:rsid w:val="005F4346"/>
    <w:rsid w:val="005F43C1"/>
    <w:rsid w:val="005F43DE"/>
    <w:rsid w:val="005F4489"/>
    <w:rsid w:val="005F448B"/>
    <w:rsid w:val="005F44A0"/>
    <w:rsid w:val="005F44EA"/>
    <w:rsid w:val="005F451C"/>
    <w:rsid w:val="005F452A"/>
    <w:rsid w:val="005F4531"/>
    <w:rsid w:val="005F4544"/>
    <w:rsid w:val="005F4546"/>
    <w:rsid w:val="005F455A"/>
    <w:rsid w:val="005F4599"/>
    <w:rsid w:val="005F45AC"/>
    <w:rsid w:val="005F45B7"/>
    <w:rsid w:val="005F45BD"/>
    <w:rsid w:val="005F45C9"/>
    <w:rsid w:val="005F45EF"/>
    <w:rsid w:val="005F4693"/>
    <w:rsid w:val="005F46C1"/>
    <w:rsid w:val="005F46D3"/>
    <w:rsid w:val="005F4739"/>
    <w:rsid w:val="005F4758"/>
    <w:rsid w:val="005F4759"/>
    <w:rsid w:val="005F4774"/>
    <w:rsid w:val="005F47B5"/>
    <w:rsid w:val="005F482E"/>
    <w:rsid w:val="005F4877"/>
    <w:rsid w:val="005F4885"/>
    <w:rsid w:val="005F489E"/>
    <w:rsid w:val="005F48CC"/>
    <w:rsid w:val="005F492E"/>
    <w:rsid w:val="005F4A09"/>
    <w:rsid w:val="005F4A13"/>
    <w:rsid w:val="005F4A62"/>
    <w:rsid w:val="005F4A98"/>
    <w:rsid w:val="005F4B24"/>
    <w:rsid w:val="005F4B42"/>
    <w:rsid w:val="005F4B4D"/>
    <w:rsid w:val="005F4BB7"/>
    <w:rsid w:val="005F4BCB"/>
    <w:rsid w:val="005F4C2F"/>
    <w:rsid w:val="005F4C52"/>
    <w:rsid w:val="005F4CC5"/>
    <w:rsid w:val="005F4CCF"/>
    <w:rsid w:val="005F4CFB"/>
    <w:rsid w:val="005F4D34"/>
    <w:rsid w:val="005F4D42"/>
    <w:rsid w:val="005F4D84"/>
    <w:rsid w:val="005F4D93"/>
    <w:rsid w:val="005F4D96"/>
    <w:rsid w:val="005F4DC3"/>
    <w:rsid w:val="005F4DE9"/>
    <w:rsid w:val="005F4E15"/>
    <w:rsid w:val="005F4E7F"/>
    <w:rsid w:val="005F4EA8"/>
    <w:rsid w:val="005F4ED5"/>
    <w:rsid w:val="005F4EE7"/>
    <w:rsid w:val="005F4F36"/>
    <w:rsid w:val="005F4F3F"/>
    <w:rsid w:val="005F502B"/>
    <w:rsid w:val="005F503E"/>
    <w:rsid w:val="005F5050"/>
    <w:rsid w:val="005F50BB"/>
    <w:rsid w:val="005F5126"/>
    <w:rsid w:val="005F5134"/>
    <w:rsid w:val="005F5146"/>
    <w:rsid w:val="005F5151"/>
    <w:rsid w:val="005F518B"/>
    <w:rsid w:val="005F51CB"/>
    <w:rsid w:val="005F5225"/>
    <w:rsid w:val="005F52C9"/>
    <w:rsid w:val="005F52CC"/>
    <w:rsid w:val="005F52F5"/>
    <w:rsid w:val="005F5319"/>
    <w:rsid w:val="005F5363"/>
    <w:rsid w:val="005F53E6"/>
    <w:rsid w:val="005F5408"/>
    <w:rsid w:val="005F5411"/>
    <w:rsid w:val="005F5489"/>
    <w:rsid w:val="005F54BE"/>
    <w:rsid w:val="005F5508"/>
    <w:rsid w:val="005F5527"/>
    <w:rsid w:val="005F55C6"/>
    <w:rsid w:val="005F5638"/>
    <w:rsid w:val="005F5657"/>
    <w:rsid w:val="005F56B1"/>
    <w:rsid w:val="005F56E2"/>
    <w:rsid w:val="005F5734"/>
    <w:rsid w:val="005F573A"/>
    <w:rsid w:val="005F5760"/>
    <w:rsid w:val="005F5774"/>
    <w:rsid w:val="005F57BD"/>
    <w:rsid w:val="005F586D"/>
    <w:rsid w:val="005F5874"/>
    <w:rsid w:val="005F588E"/>
    <w:rsid w:val="005F58D1"/>
    <w:rsid w:val="005F58D9"/>
    <w:rsid w:val="005F58DC"/>
    <w:rsid w:val="005F58E0"/>
    <w:rsid w:val="005F5904"/>
    <w:rsid w:val="005F599E"/>
    <w:rsid w:val="005F59F8"/>
    <w:rsid w:val="005F59FB"/>
    <w:rsid w:val="005F5A6A"/>
    <w:rsid w:val="005F5A6E"/>
    <w:rsid w:val="005F5A7A"/>
    <w:rsid w:val="005F5A85"/>
    <w:rsid w:val="005F5A94"/>
    <w:rsid w:val="005F5AF7"/>
    <w:rsid w:val="005F5AFD"/>
    <w:rsid w:val="005F5B38"/>
    <w:rsid w:val="005F5B74"/>
    <w:rsid w:val="005F5BC8"/>
    <w:rsid w:val="005F5BFB"/>
    <w:rsid w:val="005F5C26"/>
    <w:rsid w:val="005F5C5E"/>
    <w:rsid w:val="005F5C6F"/>
    <w:rsid w:val="005F5CBD"/>
    <w:rsid w:val="005F5CD3"/>
    <w:rsid w:val="005F5D0A"/>
    <w:rsid w:val="005F5DB5"/>
    <w:rsid w:val="005F5DCE"/>
    <w:rsid w:val="005F5DF8"/>
    <w:rsid w:val="005F5E00"/>
    <w:rsid w:val="005F5E31"/>
    <w:rsid w:val="005F5E3C"/>
    <w:rsid w:val="005F5E46"/>
    <w:rsid w:val="005F5EBE"/>
    <w:rsid w:val="005F5EDD"/>
    <w:rsid w:val="005F5F23"/>
    <w:rsid w:val="005F6027"/>
    <w:rsid w:val="005F60A3"/>
    <w:rsid w:val="005F60DD"/>
    <w:rsid w:val="005F60FC"/>
    <w:rsid w:val="005F6141"/>
    <w:rsid w:val="005F6174"/>
    <w:rsid w:val="005F6176"/>
    <w:rsid w:val="005F617D"/>
    <w:rsid w:val="005F6180"/>
    <w:rsid w:val="005F619F"/>
    <w:rsid w:val="005F61A5"/>
    <w:rsid w:val="005F61A8"/>
    <w:rsid w:val="005F61BD"/>
    <w:rsid w:val="005F61EA"/>
    <w:rsid w:val="005F6240"/>
    <w:rsid w:val="005F6260"/>
    <w:rsid w:val="005F6276"/>
    <w:rsid w:val="005F6295"/>
    <w:rsid w:val="005F629B"/>
    <w:rsid w:val="005F62FF"/>
    <w:rsid w:val="005F6315"/>
    <w:rsid w:val="005F6330"/>
    <w:rsid w:val="005F6377"/>
    <w:rsid w:val="005F63AE"/>
    <w:rsid w:val="005F63BC"/>
    <w:rsid w:val="005F6439"/>
    <w:rsid w:val="005F6470"/>
    <w:rsid w:val="005F6484"/>
    <w:rsid w:val="005F6510"/>
    <w:rsid w:val="005F6529"/>
    <w:rsid w:val="005F6536"/>
    <w:rsid w:val="005F6567"/>
    <w:rsid w:val="005F6580"/>
    <w:rsid w:val="005F65A7"/>
    <w:rsid w:val="005F65F9"/>
    <w:rsid w:val="005F6619"/>
    <w:rsid w:val="005F662F"/>
    <w:rsid w:val="005F6630"/>
    <w:rsid w:val="005F6692"/>
    <w:rsid w:val="005F66A8"/>
    <w:rsid w:val="005F66B3"/>
    <w:rsid w:val="005F66CF"/>
    <w:rsid w:val="005F66FB"/>
    <w:rsid w:val="005F673D"/>
    <w:rsid w:val="005F677D"/>
    <w:rsid w:val="005F6790"/>
    <w:rsid w:val="005F681E"/>
    <w:rsid w:val="005F6839"/>
    <w:rsid w:val="005F6874"/>
    <w:rsid w:val="005F68D3"/>
    <w:rsid w:val="005F68DB"/>
    <w:rsid w:val="005F68E2"/>
    <w:rsid w:val="005F68F1"/>
    <w:rsid w:val="005F68F5"/>
    <w:rsid w:val="005F69B6"/>
    <w:rsid w:val="005F6A43"/>
    <w:rsid w:val="005F6AC7"/>
    <w:rsid w:val="005F6B2D"/>
    <w:rsid w:val="005F6B57"/>
    <w:rsid w:val="005F6C2B"/>
    <w:rsid w:val="005F6C30"/>
    <w:rsid w:val="005F6C62"/>
    <w:rsid w:val="005F6CBF"/>
    <w:rsid w:val="005F6D3B"/>
    <w:rsid w:val="005F6D6D"/>
    <w:rsid w:val="005F6D89"/>
    <w:rsid w:val="005F6DA1"/>
    <w:rsid w:val="005F6DED"/>
    <w:rsid w:val="005F6DF3"/>
    <w:rsid w:val="005F6E6C"/>
    <w:rsid w:val="005F6EC2"/>
    <w:rsid w:val="005F6F02"/>
    <w:rsid w:val="005F6F1D"/>
    <w:rsid w:val="005F6F44"/>
    <w:rsid w:val="005F6F4D"/>
    <w:rsid w:val="005F6F4E"/>
    <w:rsid w:val="005F6F54"/>
    <w:rsid w:val="005F6FC9"/>
    <w:rsid w:val="005F6FDA"/>
    <w:rsid w:val="005F701E"/>
    <w:rsid w:val="005F7032"/>
    <w:rsid w:val="005F70AD"/>
    <w:rsid w:val="005F70B7"/>
    <w:rsid w:val="005F70EA"/>
    <w:rsid w:val="005F70F3"/>
    <w:rsid w:val="005F711D"/>
    <w:rsid w:val="005F7123"/>
    <w:rsid w:val="005F7125"/>
    <w:rsid w:val="005F7133"/>
    <w:rsid w:val="005F725F"/>
    <w:rsid w:val="005F7288"/>
    <w:rsid w:val="005F72C8"/>
    <w:rsid w:val="005F7320"/>
    <w:rsid w:val="005F734E"/>
    <w:rsid w:val="005F7365"/>
    <w:rsid w:val="005F73D0"/>
    <w:rsid w:val="005F73F8"/>
    <w:rsid w:val="005F740A"/>
    <w:rsid w:val="005F745B"/>
    <w:rsid w:val="005F747A"/>
    <w:rsid w:val="005F74B6"/>
    <w:rsid w:val="005F74BB"/>
    <w:rsid w:val="005F74C9"/>
    <w:rsid w:val="005F74DE"/>
    <w:rsid w:val="005F7515"/>
    <w:rsid w:val="005F7536"/>
    <w:rsid w:val="005F75DD"/>
    <w:rsid w:val="005F760F"/>
    <w:rsid w:val="005F7623"/>
    <w:rsid w:val="005F767A"/>
    <w:rsid w:val="005F76C2"/>
    <w:rsid w:val="005F7700"/>
    <w:rsid w:val="005F776D"/>
    <w:rsid w:val="005F7821"/>
    <w:rsid w:val="005F7827"/>
    <w:rsid w:val="005F7859"/>
    <w:rsid w:val="005F786B"/>
    <w:rsid w:val="005F787A"/>
    <w:rsid w:val="005F78C4"/>
    <w:rsid w:val="005F78F2"/>
    <w:rsid w:val="005F78F7"/>
    <w:rsid w:val="005F7902"/>
    <w:rsid w:val="005F7935"/>
    <w:rsid w:val="005F794A"/>
    <w:rsid w:val="005F7970"/>
    <w:rsid w:val="005F79B3"/>
    <w:rsid w:val="005F79C9"/>
    <w:rsid w:val="005F7A22"/>
    <w:rsid w:val="005F7A81"/>
    <w:rsid w:val="005F7AAB"/>
    <w:rsid w:val="005F7B95"/>
    <w:rsid w:val="005F7BAE"/>
    <w:rsid w:val="005F7BB6"/>
    <w:rsid w:val="005F7BCC"/>
    <w:rsid w:val="005F7BD2"/>
    <w:rsid w:val="005F7BE9"/>
    <w:rsid w:val="005F7BFF"/>
    <w:rsid w:val="005F7CA8"/>
    <w:rsid w:val="005F7CEF"/>
    <w:rsid w:val="005F7D11"/>
    <w:rsid w:val="005F7D2C"/>
    <w:rsid w:val="005F7D4C"/>
    <w:rsid w:val="005F7D50"/>
    <w:rsid w:val="005F7D79"/>
    <w:rsid w:val="005F7DCC"/>
    <w:rsid w:val="005F7E3D"/>
    <w:rsid w:val="005F7EF6"/>
    <w:rsid w:val="005F7F60"/>
    <w:rsid w:val="005F7F6B"/>
    <w:rsid w:val="005F7FA0"/>
    <w:rsid w:val="005F7FC7"/>
    <w:rsid w:val="005F7FF4"/>
    <w:rsid w:val="00600009"/>
    <w:rsid w:val="00600041"/>
    <w:rsid w:val="00600061"/>
    <w:rsid w:val="0060007E"/>
    <w:rsid w:val="006000B6"/>
    <w:rsid w:val="00600104"/>
    <w:rsid w:val="00600110"/>
    <w:rsid w:val="00600130"/>
    <w:rsid w:val="0060016B"/>
    <w:rsid w:val="00600197"/>
    <w:rsid w:val="006001B0"/>
    <w:rsid w:val="006001D3"/>
    <w:rsid w:val="00600281"/>
    <w:rsid w:val="006002A4"/>
    <w:rsid w:val="006002CB"/>
    <w:rsid w:val="00600322"/>
    <w:rsid w:val="00600336"/>
    <w:rsid w:val="0060033B"/>
    <w:rsid w:val="0060033F"/>
    <w:rsid w:val="0060034F"/>
    <w:rsid w:val="00600351"/>
    <w:rsid w:val="00600370"/>
    <w:rsid w:val="00600374"/>
    <w:rsid w:val="006003DD"/>
    <w:rsid w:val="00600442"/>
    <w:rsid w:val="00600460"/>
    <w:rsid w:val="0060049B"/>
    <w:rsid w:val="006004B8"/>
    <w:rsid w:val="006004EF"/>
    <w:rsid w:val="0060058F"/>
    <w:rsid w:val="006005CC"/>
    <w:rsid w:val="0060065F"/>
    <w:rsid w:val="0060068A"/>
    <w:rsid w:val="006007DA"/>
    <w:rsid w:val="00600869"/>
    <w:rsid w:val="006008D5"/>
    <w:rsid w:val="00600952"/>
    <w:rsid w:val="00600986"/>
    <w:rsid w:val="00600A05"/>
    <w:rsid w:val="00600A14"/>
    <w:rsid w:val="00600A1E"/>
    <w:rsid w:val="00600A32"/>
    <w:rsid w:val="00600A3B"/>
    <w:rsid w:val="00600A5B"/>
    <w:rsid w:val="00600A5F"/>
    <w:rsid w:val="00600A73"/>
    <w:rsid w:val="00600A8F"/>
    <w:rsid w:val="00600A9C"/>
    <w:rsid w:val="00600AB7"/>
    <w:rsid w:val="00600ABA"/>
    <w:rsid w:val="00600ABB"/>
    <w:rsid w:val="00600AE1"/>
    <w:rsid w:val="00600B9A"/>
    <w:rsid w:val="00600BB9"/>
    <w:rsid w:val="00600BD2"/>
    <w:rsid w:val="00600C5A"/>
    <w:rsid w:val="00600C60"/>
    <w:rsid w:val="00600CCD"/>
    <w:rsid w:val="00600D0C"/>
    <w:rsid w:val="00600D1E"/>
    <w:rsid w:val="00600D22"/>
    <w:rsid w:val="00600D39"/>
    <w:rsid w:val="00600D68"/>
    <w:rsid w:val="00600D84"/>
    <w:rsid w:val="00600E7D"/>
    <w:rsid w:val="00600E90"/>
    <w:rsid w:val="00600F3B"/>
    <w:rsid w:val="00600F7E"/>
    <w:rsid w:val="00600FA2"/>
    <w:rsid w:val="00600FFA"/>
    <w:rsid w:val="0060107E"/>
    <w:rsid w:val="0060107F"/>
    <w:rsid w:val="0060109E"/>
    <w:rsid w:val="006010D0"/>
    <w:rsid w:val="006010D9"/>
    <w:rsid w:val="006010E8"/>
    <w:rsid w:val="00601128"/>
    <w:rsid w:val="0060115F"/>
    <w:rsid w:val="00601175"/>
    <w:rsid w:val="0060118D"/>
    <w:rsid w:val="00601195"/>
    <w:rsid w:val="006011ED"/>
    <w:rsid w:val="00601208"/>
    <w:rsid w:val="00601233"/>
    <w:rsid w:val="00601260"/>
    <w:rsid w:val="0060127D"/>
    <w:rsid w:val="00601348"/>
    <w:rsid w:val="0060137B"/>
    <w:rsid w:val="006013B2"/>
    <w:rsid w:val="006013B8"/>
    <w:rsid w:val="00601415"/>
    <w:rsid w:val="0060146A"/>
    <w:rsid w:val="0060147C"/>
    <w:rsid w:val="00601490"/>
    <w:rsid w:val="006014E1"/>
    <w:rsid w:val="00601511"/>
    <w:rsid w:val="00601529"/>
    <w:rsid w:val="00601533"/>
    <w:rsid w:val="0060153E"/>
    <w:rsid w:val="0060157E"/>
    <w:rsid w:val="0060165E"/>
    <w:rsid w:val="006016CD"/>
    <w:rsid w:val="00601793"/>
    <w:rsid w:val="006017E1"/>
    <w:rsid w:val="006017EC"/>
    <w:rsid w:val="006017FB"/>
    <w:rsid w:val="0060181E"/>
    <w:rsid w:val="00601841"/>
    <w:rsid w:val="006018AB"/>
    <w:rsid w:val="006018C0"/>
    <w:rsid w:val="006018E7"/>
    <w:rsid w:val="006018F3"/>
    <w:rsid w:val="0060191C"/>
    <w:rsid w:val="00601931"/>
    <w:rsid w:val="006019D5"/>
    <w:rsid w:val="00601A60"/>
    <w:rsid w:val="00601A71"/>
    <w:rsid w:val="00601A7F"/>
    <w:rsid w:val="00601AC0"/>
    <w:rsid w:val="00601ACC"/>
    <w:rsid w:val="00601ACE"/>
    <w:rsid w:val="00601B08"/>
    <w:rsid w:val="00601C17"/>
    <w:rsid w:val="00601C9A"/>
    <w:rsid w:val="00601CB3"/>
    <w:rsid w:val="00601D08"/>
    <w:rsid w:val="00601D14"/>
    <w:rsid w:val="00601D1D"/>
    <w:rsid w:val="00601DAD"/>
    <w:rsid w:val="00601DDF"/>
    <w:rsid w:val="00601E11"/>
    <w:rsid w:val="00601E3D"/>
    <w:rsid w:val="00601E5E"/>
    <w:rsid w:val="00601E64"/>
    <w:rsid w:val="00601E73"/>
    <w:rsid w:val="00601E7A"/>
    <w:rsid w:val="00601ED0"/>
    <w:rsid w:val="00601F0A"/>
    <w:rsid w:val="00601F12"/>
    <w:rsid w:val="00601F2A"/>
    <w:rsid w:val="00601F3D"/>
    <w:rsid w:val="00601F42"/>
    <w:rsid w:val="00601F56"/>
    <w:rsid w:val="00601F64"/>
    <w:rsid w:val="00601F69"/>
    <w:rsid w:val="00601F88"/>
    <w:rsid w:val="00601F8A"/>
    <w:rsid w:val="00601F95"/>
    <w:rsid w:val="00602011"/>
    <w:rsid w:val="00602027"/>
    <w:rsid w:val="00602032"/>
    <w:rsid w:val="00602052"/>
    <w:rsid w:val="0060205C"/>
    <w:rsid w:val="0060208C"/>
    <w:rsid w:val="006020BF"/>
    <w:rsid w:val="006020C9"/>
    <w:rsid w:val="00602108"/>
    <w:rsid w:val="006021C2"/>
    <w:rsid w:val="006021DD"/>
    <w:rsid w:val="006021E3"/>
    <w:rsid w:val="006021FE"/>
    <w:rsid w:val="0060225E"/>
    <w:rsid w:val="00602356"/>
    <w:rsid w:val="006023C9"/>
    <w:rsid w:val="006023D8"/>
    <w:rsid w:val="00602400"/>
    <w:rsid w:val="0060245C"/>
    <w:rsid w:val="006024CC"/>
    <w:rsid w:val="006024DA"/>
    <w:rsid w:val="0060253B"/>
    <w:rsid w:val="006025E6"/>
    <w:rsid w:val="00602606"/>
    <w:rsid w:val="00602621"/>
    <w:rsid w:val="0060279C"/>
    <w:rsid w:val="006027D1"/>
    <w:rsid w:val="00602869"/>
    <w:rsid w:val="00602875"/>
    <w:rsid w:val="0060289B"/>
    <w:rsid w:val="0060289E"/>
    <w:rsid w:val="006028B7"/>
    <w:rsid w:val="00602919"/>
    <w:rsid w:val="00602969"/>
    <w:rsid w:val="00602980"/>
    <w:rsid w:val="00602985"/>
    <w:rsid w:val="006029C3"/>
    <w:rsid w:val="006029F1"/>
    <w:rsid w:val="006029FF"/>
    <w:rsid w:val="00602A15"/>
    <w:rsid w:val="00602A2D"/>
    <w:rsid w:val="00602A33"/>
    <w:rsid w:val="00602AA1"/>
    <w:rsid w:val="00602AAD"/>
    <w:rsid w:val="00602AB3"/>
    <w:rsid w:val="00602ACB"/>
    <w:rsid w:val="00602AD5"/>
    <w:rsid w:val="00602B0E"/>
    <w:rsid w:val="00602B2C"/>
    <w:rsid w:val="00602B8E"/>
    <w:rsid w:val="00602BF8"/>
    <w:rsid w:val="00602BFF"/>
    <w:rsid w:val="00602C99"/>
    <w:rsid w:val="00602D1A"/>
    <w:rsid w:val="00602D48"/>
    <w:rsid w:val="00602DA0"/>
    <w:rsid w:val="00602E0B"/>
    <w:rsid w:val="00602E6F"/>
    <w:rsid w:val="00602E80"/>
    <w:rsid w:val="00602EAB"/>
    <w:rsid w:val="00602EE7"/>
    <w:rsid w:val="00602F4B"/>
    <w:rsid w:val="00602F54"/>
    <w:rsid w:val="00602F79"/>
    <w:rsid w:val="00602F97"/>
    <w:rsid w:val="00602FBB"/>
    <w:rsid w:val="00602FCC"/>
    <w:rsid w:val="00603016"/>
    <w:rsid w:val="0060301A"/>
    <w:rsid w:val="00603036"/>
    <w:rsid w:val="00603040"/>
    <w:rsid w:val="0060306C"/>
    <w:rsid w:val="0060308E"/>
    <w:rsid w:val="006030B7"/>
    <w:rsid w:val="006030D4"/>
    <w:rsid w:val="0060312C"/>
    <w:rsid w:val="00603144"/>
    <w:rsid w:val="0060319A"/>
    <w:rsid w:val="006031FE"/>
    <w:rsid w:val="0060328E"/>
    <w:rsid w:val="0060332D"/>
    <w:rsid w:val="00603363"/>
    <w:rsid w:val="00603419"/>
    <w:rsid w:val="00603440"/>
    <w:rsid w:val="006034C6"/>
    <w:rsid w:val="00603551"/>
    <w:rsid w:val="00603559"/>
    <w:rsid w:val="00603565"/>
    <w:rsid w:val="0060356D"/>
    <w:rsid w:val="00603581"/>
    <w:rsid w:val="0060359E"/>
    <w:rsid w:val="006035D4"/>
    <w:rsid w:val="00603601"/>
    <w:rsid w:val="00603734"/>
    <w:rsid w:val="006037B6"/>
    <w:rsid w:val="006037FB"/>
    <w:rsid w:val="00603802"/>
    <w:rsid w:val="0060382E"/>
    <w:rsid w:val="00603882"/>
    <w:rsid w:val="00603884"/>
    <w:rsid w:val="0060388C"/>
    <w:rsid w:val="006038FC"/>
    <w:rsid w:val="00603925"/>
    <w:rsid w:val="006039AF"/>
    <w:rsid w:val="006039CB"/>
    <w:rsid w:val="00603A01"/>
    <w:rsid w:val="00603A79"/>
    <w:rsid w:val="00603A7E"/>
    <w:rsid w:val="00603A96"/>
    <w:rsid w:val="00603BEC"/>
    <w:rsid w:val="00603C08"/>
    <w:rsid w:val="00603C0C"/>
    <w:rsid w:val="00603C98"/>
    <w:rsid w:val="00603CB2"/>
    <w:rsid w:val="00603CCC"/>
    <w:rsid w:val="00603CF8"/>
    <w:rsid w:val="00603D04"/>
    <w:rsid w:val="00603D0B"/>
    <w:rsid w:val="00603D64"/>
    <w:rsid w:val="00603D89"/>
    <w:rsid w:val="00603E49"/>
    <w:rsid w:val="00603ED8"/>
    <w:rsid w:val="00603F16"/>
    <w:rsid w:val="00603F40"/>
    <w:rsid w:val="00603F4A"/>
    <w:rsid w:val="00603F89"/>
    <w:rsid w:val="00603FB1"/>
    <w:rsid w:val="00603FDB"/>
    <w:rsid w:val="00603FEB"/>
    <w:rsid w:val="00603FFC"/>
    <w:rsid w:val="00604013"/>
    <w:rsid w:val="00604022"/>
    <w:rsid w:val="00604027"/>
    <w:rsid w:val="00604059"/>
    <w:rsid w:val="0060406A"/>
    <w:rsid w:val="0060406B"/>
    <w:rsid w:val="00604098"/>
    <w:rsid w:val="006040C9"/>
    <w:rsid w:val="006040CA"/>
    <w:rsid w:val="006040CB"/>
    <w:rsid w:val="006040E8"/>
    <w:rsid w:val="00604161"/>
    <w:rsid w:val="006041A5"/>
    <w:rsid w:val="006041DD"/>
    <w:rsid w:val="00604287"/>
    <w:rsid w:val="0060429B"/>
    <w:rsid w:val="0060429F"/>
    <w:rsid w:val="006042E4"/>
    <w:rsid w:val="0060432C"/>
    <w:rsid w:val="006043C3"/>
    <w:rsid w:val="00604408"/>
    <w:rsid w:val="0060442D"/>
    <w:rsid w:val="00604489"/>
    <w:rsid w:val="00604493"/>
    <w:rsid w:val="0060453E"/>
    <w:rsid w:val="0060456E"/>
    <w:rsid w:val="00604572"/>
    <w:rsid w:val="0060457B"/>
    <w:rsid w:val="00604599"/>
    <w:rsid w:val="006045BC"/>
    <w:rsid w:val="006045EE"/>
    <w:rsid w:val="006045F6"/>
    <w:rsid w:val="006045FC"/>
    <w:rsid w:val="00604641"/>
    <w:rsid w:val="0060464B"/>
    <w:rsid w:val="00604686"/>
    <w:rsid w:val="006046D5"/>
    <w:rsid w:val="006046D8"/>
    <w:rsid w:val="0060474E"/>
    <w:rsid w:val="00604774"/>
    <w:rsid w:val="006047AF"/>
    <w:rsid w:val="006047CF"/>
    <w:rsid w:val="006047DC"/>
    <w:rsid w:val="00604826"/>
    <w:rsid w:val="0060483E"/>
    <w:rsid w:val="00604864"/>
    <w:rsid w:val="006048CB"/>
    <w:rsid w:val="006048FF"/>
    <w:rsid w:val="0060491F"/>
    <w:rsid w:val="0060495D"/>
    <w:rsid w:val="006049CD"/>
    <w:rsid w:val="00604A2F"/>
    <w:rsid w:val="00604A77"/>
    <w:rsid w:val="00604AFA"/>
    <w:rsid w:val="00604AFC"/>
    <w:rsid w:val="00604B0F"/>
    <w:rsid w:val="00604BF2"/>
    <w:rsid w:val="00604C03"/>
    <w:rsid w:val="00604C39"/>
    <w:rsid w:val="00604C52"/>
    <w:rsid w:val="00604C5E"/>
    <w:rsid w:val="00604CCC"/>
    <w:rsid w:val="00604CDA"/>
    <w:rsid w:val="00604CE3"/>
    <w:rsid w:val="00604D13"/>
    <w:rsid w:val="00604D5A"/>
    <w:rsid w:val="00604D7E"/>
    <w:rsid w:val="00604DB8"/>
    <w:rsid w:val="00604DC0"/>
    <w:rsid w:val="00604DE2"/>
    <w:rsid w:val="00604DED"/>
    <w:rsid w:val="00604DF1"/>
    <w:rsid w:val="00604E43"/>
    <w:rsid w:val="00604E65"/>
    <w:rsid w:val="00604E95"/>
    <w:rsid w:val="00604ECC"/>
    <w:rsid w:val="00604F43"/>
    <w:rsid w:val="00604F76"/>
    <w:rsid w:val="00604FF5"/>
    <w:rsid w:val="0060500A"/>
    <w:rsid w:val="0060508D"/>
    <w:rsid w:val="0060511B"/>
    <w:rsid w:val="0060512F"/>
    <w:rsid w:val="00605143"/>
    <w:rsid w:val="006051A2"/>
    <w:rsid w:val="006051BD"/>
    <w:rsid w:val="006051CD"/>
    <w:rsid w:val="0060528C"/>
    <w:rsid w:val="006052A6"/>
    <w:rsid w:val="006052D5"/>
    <w:rsid w:val="00605318"/>
    <w:rsid w:val="00605321"/>
    <w:rsid w:val="00605340"/>
    <w:rsid w:val="00605341"/>
    <w:rsid w:val="0060536A"/>
    <w:rsid w:val="006053A0"/>
    <w:rsid w:val="006053B3"/>
    <w:rsid w:val="006053E7"/>
    <w:rsid w:val="006053EF"/>
    <w:rsid w:val="00605427"/>
    <w:rsid w:val="00605435"/>
    <w:rsid w:val="00605469"/>
    <w:rsid w:val="0060547B"/>
    <w:rsid w:val="00605511"/>
    <w:rsid w:val="00605540"/>
    <w:rsid w:val="00605590"/>
    <w:rsid w:val="006055D5"/>
    <w:rsid w:val="00605633"/>
    <w:rsid w:val="00605643"/>
    <w:rsid w:val="0060569B"/>
    <w:rsid w:val="006056CB"/>
    <w:rsid w:val="006056CD"/>
    <w:rsid w:val="00605736"/>
    <w:rsid w:val="00605769"/>
    <w:rsid w:val="006057AB"/>
    <w:rsid w:val="006057CF"/>
    <w:rsid w:val="0060580A"/>
    <w:rsid w:val="0060580D"/>
    <w:rsid w:val="0060580F"/>
    <w:rsid w:val="00605832"/>
    <w:rsid w:val="0060585B"/>
    <w:rsid w:val="0060586F"/>
    <w:rsid w:val="00605887"/>
    <w:rsid w:val="0060589E"/>
    <w:rsid w:val="006058BD"/>
    <w:rsid w:val="006058BF"/>
    <w:rsid w:val="006058DB"/>
    <w:rsid w:val="006058EF"/>
    <w:rsid w:val="00605917"/>
    <w:rsid w:val="0060592B"/>
    <w:rsid w:val="0060598A"/>
    <w:rsid w:val="0060598E"/>
    <w:rsid w:val="006059BD"/>
    <w:rsid w:val="006059D9"/>
    <w:rsid w:val="00605A09"/>
    <w:rsid w:val="00605A1F"/>
    <w:rsid w:val="00605A51"/>
    <w:rsid w:val="00605A92"/>
    <w:rsid w:val="00605ABC"/>
    <w:rsid w:val="00605AFD"/>
    <w:rsid w:val="00605B07"/>
    <w:rsid w:val="00605B0D"/>
    <w:rsid w:val="00605B42"/>
    <w:rsid w:val="00605B58"/>
    <w:rsid w:val="00605B87"/>
    <w:rsid w:val="00605B8C"/>
    <w:rsid w:val="00605B9B"/>
    <w:rsid w:val="00605BB5"/>
    <w:rsid w:val="00605BC9"/>
    <w:rsid w:val="00605BCC"/>
    <w:rsid w:val="00605C1E"/>
    <w:rsid w:val="00605C63"/>
    <w:rsid w:val="00605C92"/>
    <w:rsid w:val="00605CCC"/>
    <w:rsid w:val="00605CF6"/>
    <w:rsid w:val="00605DD9"/>
    <w:rsid w:val="00605E3C"/>
    <w:rsid w:val="00605E52"/>
    <w:rsid w:val="00605E60"/>
    <w:rsid w:val="00605E9C"/>
    <w:rsid w:val="00605EB2"/>
    <w:rsid w:val="00605F10"/>
    <w:rsid w:val="00605F9A"/>
    <w:rsid w:val="00605FBF"/>
    <w:rsid w:val="00605FC8"/>
    <w:rsid w:val="00605FD6"/>
    <w:rsid w:val="00605FE1"/>
    <w:rsid w:val="0060600D"/>
    <w:rsid w:val="00606080"/>
    <w:rsid w:val="00606086"/>
    <w:rsid w:val="006060B8"/>
    <w:rsid w:val="006060BE"/>
    <w:rsid w:val="006060ED"/>
    <w:rsid w:val="006060F8"/>
    <w:rsid w:val="006061B6"/>
    <w:rsid w:val="006061FF"/>
    <w:rsid w:val="0060620C"/>
    <w:rsid w:val="0060626E"/>
    <w:rsid w:val="0060634A"/>
    <w:rsid w:val="0060634C"/>
    <w:rsid w:val="00606389"/>
    <w:rsid w:val="006063CD"/>
    <w:rsid w:val="00606441"/>
    <w:rsid w:val="00606458"/>
    <w:rsid w:val="00606479"/>
    <w:rsid w:val="0060648C"/>
    <w:rsid w:val="00606512"/>
    <w:rsid w:val="00606551"/>
    <w:rsid w:val="00606593"/>
    <w:rsid w:val="0060662A"/>
    <w:rsid w:val="00606704"/>
    <w:rsid w:val="0060678B"/>
    <w:rsid w:val="006067BC"/>
    <w:rsid w:val="006067DA"/>
    <w:rsid w:val="006067DF"/>
    <w:rsid w:val="00606808"/>
    <w:rsid w:val="00606839"/>
    <w:rsid w:val="00606961"/>
    <w:rsid w:val="0060697D"/>
    <w:rsid w:val="0060697E"/>
    <w:rsid w:val="00606991"/>
    <w:rsid w:val="006069D1"/>
    <w:rsid w:val="00606A27"/>
    <w:rsid w:val="00606A4A"/>
    <w:rsid w:val="00606A4F"/>
    <w:rsid w:val="00606A75"/>
    <w:rsid w:val="00606B1D"/>
    <w:rsid w:val="00606B2D"/>
    <w:rsid w:val="00606B91"/>
    <w:rsid w:val="00606BAA"/>
    <w:rsid w:val="00606BB3"/>
    <w:rsid w:val="00606C00"/>
    <w:rsid w:val="00606C9D"/>
    <w:rsid w:val="00606D2C"/>
    <w:rsid w:val="00606D3B"/>
    <w:rsid w:val="00606D4E"/>
    <w:rsid w:val="00606D52"/>
    <w:rsid w:val="00606D70"/>
    <w:rsid w:val="00606DAE"/>
    <w:rsid w:val="00606DED"/>
    <w:rsid w:val="00606EA4"/>
    <w:rsid w:val="00606EE5"/>
    <w:rsid w:val="00606F08"/>
    <w:rsid w:val="00606F19"/>
    <w:rsid w:val="00606F48"/>
    <w:rsid w:val="00606F54"/>
    <w:rsid w:val="00606FE7"/>
    <w:rsid w:val="00606FEC"/>
    <w:rsid w:val="00607020"/>
    <w:rsid w:val="0060704B"/>
    <w:rsid w:val="00607070"/>
    <w:rsid w:val="0060709A"/>
    <w:rsid w:val="006070FD"/>
    <w:rsid w:val="00607117"/>
    <w:rsid w:val="0060711D"/>
    <w:rsid w:val="00607120"/>
    <w:rsid w:val="0060712F"/>
    <w:rsid w:val="00607152"/>
    <w:rsid w:val="006071F0"/>
    <w:rsid w:val="006072A6"/>
    <w:rsid w:val="006072EA"/>
    <w:rsid w:val="006072EB"/>
    <w:rsid w:val="006072F6"/>
    <w:rsid w:val="00607364"/>
    <w:rsid w:val="00607398"/>
    <w:rsid w:val="006073BF"/>
    <w:rsid w:val="006073E8"/>
    <w:rsid w:val="00607435"/>
    <w:rsid w:val="0060743B"/>
    <w:rsid w:val="0060744B"/>
    <w:rsid w:val="0060745C"/>
    <w:rsid w:val="006074F4"/>
    <w:rsid w:val="006074F8"/>
    <w:rsid w:val="00607531"/>
    <w:rsid w:val="00607546"/>
    <w:rsid w:val="0060758B"/>
    <w:rsid w:val="006075AA"/>
    <w:rsid w:val="006075FE"/>
    <w:rsid w:val="00607606"/>
    <w:rsid w:val="0060768D"/>
    <w:rsid w:val="006076C9"/>
    <w:rsid w:val="00607714"/>
    <w:rsid w:val="00607737"/>
    <w:rsid w:val="006077D2"/>
    <w:rsid w:val="006077E6"/>
    <w:rsid w:val="006077F8"/>
    <w:rsid w:val="00607884"/>
    <w:rsid w:val="006078A3"/>
    <w:rsid w:val="006078B7"/>
    <w:rsid w:val="00607901"/>
    <w:rsid w:val="0060790C"/>
    <w:rsid w:val="00607927"/>
    <w:rsid w:val="0060797D"/>
    <w:rsid w:val="0060798E"/>
    <w:rsid w:val="006079A2"/>
    <w:rsid w:val="006079FE"/>
    <w:rsid w:val="00607A1B"/>
    <w:rsid w:val="00607A1E"/>
    <w:rsid w:val="00607A4F"/>
    <w:rsid w:val="00607A61"/>
    <w:rsid w:val="00607A8C"/>
    <w:rsid w:val="00607A95"/>
    <w:rsid w:val="00607ABC"/>
    <w:rsid w:val="00607B22"/>
    <w:rsid w:val="00607B32"/>
    <w:rsid w:val="00607C0B"/>
    <w:rsid w:val="00607C1D"/>
    <w:rsid w:val="00607C3F"/>
    <w:rsid w:val="00607C82"/>
    <w:rsid w:val="00607D84"/>
    <w:rsid w:val="00607DBE"/>
    <w:rsid w:val="00607DD2"/>
    <w:rsid w:val="00607DD3"/>
    <w:rsid w:val="00607E0E"/>
    <w:rsid w:val="00607ED2"/>
    <w:rsid w:val="00607F0A"/>
    <w:rsid w:val="00607F77"/>
    <w:rsid w:val="00607F9B"/>
    <w:rsid w:val="00607F9E"/>
    <w:rsid w:val="00607FAC"/>
    <w:rsid w:val="00607FC0"/>
    <w:rsid w:val="00607FD4"/>
    <w:rsid w:val="00607FD8"/>
    <w:rsid w:val="00607FEB"/>
    <w:rsid w:val="00610023"/>
    <w:rsid w:val="00610059"/>
    <w:rsid w:val="00610074"/>
    <w:rsid w:val="00610089"/>
    <w:rsid w:val="00610136"/>
    <w:rsid w:val="0061016E"/>
    <w:rsid w:val="00610178"/>
    <w:rsid w:val="006101DB"/>
    <w:rsid w:val="006101E3"/>
    <w:rsid w:val="006101FD"/>
    <w:rsid w:val="0061020C"/>
    <w:rsid w:val="00610240"/>
    <w:rsid w:val="00610264"/>
    <w:rsid w:val="0061026A"/>
    <w:rsid w:val="0061026C"/>
    <w:rsid w:val="006102BC"/>
    <w:rsid w:val="006102E9"/>
    <w:rsid w:val="00610371"/>
    <w:rsid w:val="00610385"/>
    <w:rsid w:val="00610386"/>
    <w:rsid w:val="006103F2"/>
    <w:rsid w:val="00610424"/>
    <w:rsid w:val="0061053D"/>
    <w:rsid w:val="00610571"/>
    <w:rsid w:val="006105C1"/>
    <w:rsid w:val="006106D4"/>
    <w:rsid w:val="006107B1"/>
    <w:rsid w:val="006107B4"/>
    <w:rsid w:val="0061080C"/>
    <w:rsid w:val="0061083B"/>
    <w:rsid w:val="00610896"/>
    <w:rsid w:val="00610945"/>
    <w:rsid w:val="0061096C"/>
    <w:rsid w:val="00610978"/>
    <w:rsid w:val="006109D2"/>
    <w:rsid w:val="006109E0"/>
    <w:rsid w:val="00610A08"/>
    <w:rsid w:val="00610A4E"/>
    <w:rsid w:val="00610A7F"/>
    <w:rsid w:val="00610A90"/>
    <w:rsid w:val="00610A98"/>
    <w:rsid w:val="00610AA6"/>
    <w:rsid w:val="00610B34"/>
    <w:rsid w:val="00610B46"/>
    <w:rsid w:val="00610B4D"/>
    <w:rsid w:val="00610BA0"/>
    <w:rsid w:val="00610BDD"/>
    <w:rsid w:val="00610C7C"/>
    <w:rsid w:val="00610C8F"/>
    <w:rsid w:val="00610CF8"/>
    <w:rsid w:val="00610D03"/>
    <w:rsid w:val="00610D82"/>
    <w:rsid w:val="00610DA5"/>
    <w:rsid w:val="00610DA6"/>
    <w:rsid w:val="00610DCE"/>
    <w:rsid w:val="00610DF7"/>
    <w:rsid w:val="00610E36"/>
    <w:rsid w:val="00610E40"/>
    <w:rsid w:val="00610E41"/>
    <w:rsid w:val="00610E52"/>
    <w:rsid w:val="00610EA2"/>
    <w:rsid w:val="00610EEA"/>
    <w:rsid w:val="00610F8A"/>
    <w:rsid w:val="00610FB5"/>
    <w:rsid w:val="00610FC2"/>
    <w:rsid w:val="00611013"/>
    <w:rsid w:val="00611039"/>
    <w:rsid w:val="0061107D"/>
    <w:rsid w:val="00611100"/>
    <w:rsid w:val="0061115A"/>
    <w:rsid w:val="00611178"/>
    <w:rsid w:val="006111A1"/>
    <w:rsid w:val="006111B9"/>
    <w:rsid w:val="00611200"/>
    <w:rsid w:val="00611247"/>
    <w:rsid w:val="0061129B"/>
    <w:rsid w:val="006112AA"/>
    <w:rsid w:val="0061131D"/>
    <w:rsid w:val="00611377"/>
    <w:rsid w:val="006113A9"/>
    <w:rsid w:val="006113BC"/>
    <w:rsid w:val="006113FF"/>
    <w:rsid w:val="006114BA"/>
    <w:rsid w:val="0061151F"/>
    <w:rsid w:val="0061153F"/>
    <w:rsid w:val="0061154F"/>
    <w:rsid w:val="006115C3"/>
    <w:rsid w:val="00611619"/>
    <w:rsid w:val="00611648"/>
    <w:rsid w:val="0061166D"/>
    <w:rsid w:val="0061169D"/>
    <w:rsid w:val="006116AA"/>
    <w:rsid w:val="006116DD"/>
    <w:rsid w:val="0061170A"/>
    <w:rsid w:val="0061175F"/>
    <w:rsid w:val="006117DF"/>
    <w:rsid w:val="006117E4"/>
    <w:rsid w:val="0061184A"/>
    <w:rsid w:val="00611871"/>
    <w:rsid w:val="006118A3"/>
    <w:rsid w:val="00611902"/>
    <w:rsid w:val="00611957"/>
    <w:rsid w:val="00611968"/>
    <w:rsid w:val="0061198C"/>
    <w:rsid w:val="006119BF"/>
    <w:rsid w:val="006119E0"/>
    <w:rsid w:val="00611A4A"/>
    <w:rsid w:val="00611A53"/>
    <w:rsid w:val="00611AB8"/>
    <w:rsid w:val="00611AC5"/>
    <w:rsid w:val="00611ADA"/>
    <w:rsid w:val="00611B02"/>
    <w:rsid w:val="00611B5C"/>
    <w:rsid w:val="00611B6D"/>
    <w:rsid w:val="00611B70"/>
    <w:rsid w:val="00611BB6"/>
    <w:rsid w:val="00611BCA"/>
    <w:rsid w:val="00611BE4"/>
    <w:rsid w:val="00611BF3"/>
    <w:rsid w:val="00611C28"/>
    <w:rsid w:val="00611C29"/>
    <w:rsid w:val="00611C50"/>
    <w:rsid w:val="00611C51"/>
    <w:rsid w:val="00611C80"/>
    <w:rsid w:val="00611C8B"/>
    <w:rsid w:val="00611CCE"/>
    <w:rsid w:val="00611D40"/>
    <w:rsid w:val="00611D67"/>
    <w:rsid w:val="00611DAE"/>
    <w:rsid w:val="00611DE7"/>
    <w:rsid w:val="00611E28"/>
    <w:rsid w:val="00611E31"/>
    <w:rsid w:val="00611E42"/>
    <w:rsid w:val="00611E5C"/>
    <w:rsid w:val="00611E6A"/>
    <w:rsid w:val="00611E7C"/>
    <w:rsid w:val="00611E8B"/>
    <w:rsid w:val="00611E8E"/>
    <w:rsid w:val="00611E96"/>
    <w:rsid w:val="00611F0F"/>
    <w:rsid w:val="00611F10"/>
    <w:rsid w:val="00611F40"/>
    <w:rsid w:val="00611F48"/>
    <w:rsid w:val="00611FEA"/>
    <w:rsid w:val="0061200F"/>
    <w:rsid w:val="00612014"/>
    <w:rsid w:val="006120D4"/>
    <w:rsid w:val="0061218C"/>
    <w:rsid w:val="006121BD"/>
    <w:rsid w:val="006121C2"/>
    <w:rsid w:val="0061221A"/>
    <w:rsid w:val="00612231"/>
    <w:rsid w:val="006122DA"/>
    <w:rsid w:val="006122EA"/>
    <w:rsid w:val="00612355"/>
    <w:rsid w:val="0061235D"/>
    <w:rsid w:val="006123A0"/>
    <w:rsid w:val="006123C2"/>
    <w:rsid w:val="006123D7"/>
    <w:rsid w:val="006123E5"/>
    <w:rsid w:val="006123EB"/>
    <w:rsid w:val="006123F3"/>
    <w:rsid w:val="00612436"/>
    <w:rsid w:val="0061245D"/>
    <w:rsid w:val="0061246C"/>
    <w:rsid w:val="00612493"/>
    <w:rsid w:val="006124D7"/>
    <w:rsid w:val="006124FB"/>
    <w:rsid w:val="0061257B"/>
    <w:rsid w:val="00612596"/>
    <w:rsid w:val="00612604"/>
    <w:rsid w:val="0061262C"/>
    <w:rsid w:val="00612655"/>
    <w:rsid w:val="00612657"/>
    <w:rsid w:val="00612663"/>
    <w:rsid w:val="006126B9"/>
    <w:rsid w:val="0061274C"/>
    <w:rsid w:val="00612753"/>
    <w:rsid w:val="0061275C"/>
    <w:rsid w:val="00612765"/>
    <w:rsid w:val="006127B8"/>
    <w:rsid w:val="006127C1"/>
    <w:rsid w:val="006127E7"/>
    <w:rsid w:val="00612821"/>
    <w:rsid w:val="00612825"/>
    <w:rsid w:val="0061282B"/>
    <w:rsid w:val="0061285B"/>
    <w:rsid w:val="0061285D"/>
    <w:rsid w:val="0061289D"/>
    <w:rsid w:val="006128CB"/>
    <w:rsid w:val="00612903"/>
    <w:rsid w:val="00612996"/>
    <w:rsid w:val="006129B6"/>
    <w:rsid w:val="006129B7"/>
    <w:rsid w:val="006129D9"/>
    <w:rsid w:val="006129EE"/>
    <w:rsid w:val="006129F5"/>
    <w:rsid w:val="00612A1D"/>
    <w:rsid w:val="00612A39"/>
    <w:rsid w:val="00612A44"/>
    <w:rsid w:val="00612A49"/>
    <w:rsid w:val="00612A77"/>
    <w:rsid w:val="00612ADF"/>
    <w:rsid w:val="00612B69"/>
    <w:rsid w:val="00612B93"/>
    <w:rsid w:val="00612BFE"/>
    <w:rsid w:val="00612C17"/>
    <w:rsid w:val="00612C5C"/>
    <w:rsid w:val="00612C74"/>
    <w:rsid w:val="00612D0C"/>
    <w:rsid w:val="00612D15"/>
    <w:rsid w:val="00612D78"/>
    <w:rsid w:val="00612DDA"/>
    <w:rsid w:val="00612DF0"/>
    <w:rsid w:val="00612E74"/>
    <w:rsid w:val="00612E7A"/>
    <w:rsid w:val="00612EA2"/>
    <w:rsid w:val="00612EC6"/>
    <w:rsid w:val="00612F1B"/>
    <w:rsid w:val="00612F29"/>
    <w:rsid w:val="00612F2D"/>
    <w:rsid w:val="00612F7A"/>
    <w:rsid w:val="00612F7F"/>
    <w:rsid w:val="00612FC9"/>
    <w:rsid w:val="00613022"/>
    <w:rsid w:val="006130E3"/>
    <w:rsid w:val="006130F0"/>
    <w:rsid w:val="00613104"/>
    <w:rsid w:val="00613119"/>
    <w:rsid w:val="00613121"/>
    <w:rsid w:val="0061315A"/>
    <w:rsid w:val="00613160"/>
    <w:rsid w:val="0061316E"/>
    <w:rsid w:val="00613223"/>
    <w:rsid w:val="006132D6"/>
    <w:rsid w:val="006132F3"/>
    <w:rsid w:val="00613322"/>
    <w:rsid w:val="00613350"/>
    <w:rsid w:val="00613375"/>
    <w:rsid w:val="0061339A"/>
    <w:rsid w:val="006133B1"/>
    <w:rsid w:val="006133C6"/>
    <w:rsid w:val="006133F6"/>
    <w:rsid w:val="006133FC"/>
    <w:rsid w:val="00613410"/>
    <w:rsid w:val="0061343D"/>
    <w:rsid w:val="00613471"/>
    <w:rsid w:val="0061350A"/>
    <w:rsid w:val="00613589"/>
    <w:rsid w:val="006135A2"/>
    <w:rsid w:val="006135B8"/>
    <w:rsid w:val="00613639"/>
    <w:rsid w:val="0061363A"/>
    <w:rsid w:val="00613663"/>
    <w:rsid w:val="006136AB"/>
    <w:rsid w:val="006136C9"/>
    <w:rsid w:val="006136CE"/>
    <w:rsid w:val="006136D9"/>
    <w:rsid w:val="006136E8"/>
    <w:rsid w:val="006136F2"/>
    <w:rsid w:val="00613791"/>
    <w:rsid w:val="006137AB"/>
    <w:rsid w:val="006137EE"/>
    <w:rsid w:val="0061389E"/>
    <w:rsid w:val="006138BF"/>
    <w:rsid w:val="006138D4"/>
    <w:rsid w:val="006138E1"/>
    <w:rsid w:val="0061390D"/>
    <w:rsid w:val="00613910"/>
    <w:rsid w:val="00613916"/>
    <w:rsid w:val="0061391B"/>
    <w:rsid w:val="00613928"/>
    <w:rsid w:val="00613946"/>
    <w:rsid w:val="00613952"/>
    <w:rsid w:val="0061396B"/>
    <w:rsid w:val="00613973"/>
    <w:rsid w:val="0061397A"/>
    <w:rsid w:val="00613982"/>
    <w:rsid w:val="0061399E"/>
    <w:rsid w:val="006139E7"/>
    <w:rsid w:val="006139EA"/>
    <w:rsid w:val="00613A42"/>
    <w:rsid w:val="00613A8D"/>
    <w:rsid w:val="00613A9F"/>
    <w:rsid w:val="00613ABF"/>
    <w:rsid w:val="00613B77"/>
    <w:rsid w:val="00613BE1"/>
    <w:rsid w:val="00613BE7"/>
    <w:rsid w:val="00613C43"/>
    <w:rsid w:val="00613C79"/>
    <w:rsid w:val="00613CB4"/>
    <w:rsid w:val="00613D08"/>
    <w:rsid w:val="00613D67"/>
    <w:rsid w:val="00613DAB"/>
    <w:rsid w:val="00613DCE"/>
    <w:rsid w:val="00613E26"/>
    <w:rsid w:val="00613E3F"/>
    <w:rsid w:val="00613E7B"/>
    <w:rsid w:val="00613E7C"/>
    <w:rsid w:val="00613EA1"/>
    <w:rsid w:val="00613F3B"/>
    <w:rsid w:val="00613F8E"/>
    <w:rsid w:val="00613FEC"/>
    <w:rsid w:val="00613FF9"/>
    <w:rsid w:val="00614127"/>
    <w:rsid w:val="0061412E"/>
    <w:rsid w:val="0061416D"/>
    <w:rsid w:val="00614189"/>
    <w:rsid w:val="00614192"/>
    <w:rsid w:val="006141B1"/>
    <w:rsid w:val="00614227"/>
    <w:rsid w:val="00614228"/>
    <w:rsid w:val="0061427E"/>
    <w:rsid w:val="006142AB"/>
    <w:rsid w:val="0061438C"/>
    <w:rsid w:val="00614398"/>
    <w:rsid w:val="006143B4"/>
    <w:rsid w:val="006143BF"/>
    <w:rsid w:val="00614469"/>
    <w:rsid w:val="0061447E"/>
    <w:rsid w:val="006144F4"/>
    <w:rsid w:val="00614512"/>
    <w:rsid w:val="00614572"/>
    <w:rsid w:val="00614596"/>
    <w:rsid w:val="006145B7"/>
    <w:rsid w:val="0061461B"/>
    <w:rsid w:val="0061462D"/>
    <w:rsid w:val="0061463F"/>
    <w:rsid w:val="00614645"/>
    <w:rsid w:val="0061469C"/>
    <w:rsid w:val="006146DB"/>
    <w:rsid w:val="00614715"/>
    <w:rsid w:val="00614734"/>
    <w:rsid w:val="00614737"/>
    <w:rsid w:val="00614748"/>
    <w:rsid w:val="00614780"/>
    <w:rsid w:val="006147E8"/>
    <w:rsid w:val="006147FD"/>
    <w:rsid w:val="0061481A"/>
    <w:rsid w:val="00614865"/>
    <w:rsid w:val="00614875"/>
    <w:rsid w:val="0061487E"/>
    <w:rsid w:val="00614895"/>
    <w:rsid w:val="006148AD"/>
    <w:rsid w:val="006148B4"/>
    <w:rsid w:val="006148B5"/>
    <w:rsid w:val="006148B7"/>
    <w:rsid w:val="006148EC"/>
    <w:rsid w:val="00614906"/>
    <w:rsid w:val="0061490B"/>
    <w:rsid w:val="00614920"/>
    <w:rsid w:val="00614948"/>
    <w:rsid w:val="00614966"/>
    <w:rsid w:val="00614978"/>
    <w:rsid w:val="0061499E"/>
    <w:rsid w:val="006149C0"/>
    <w:rsid w:val="006149FA"/>
    <w:rsid w:val="00614A2B"/>
    <w:rsid w:val="00614A99"/>
    <w:rsid w:val="00614B31"/>
    <w:rsid w:val="00614B9F"/>
    <w:rsid w:val="00614C6B"/>
    <w:rsid w:val="00614C95"/>
    <w:rsid w:val="00614CA3"/>
    <w:rsid w:val="00614CF0"/>
    <w:rsid w:val="00614CFF"/>
    <w:rsid w:val="00614D05"/>
    <w:rsid w:val="00614D11"/>
    <w:rsid w:val="00614D39"/>
    <w:rsid w:val="00614D3F"/>
    <w:rsid w:val="00614D69"/>
    <w:rsid w:val="00614D90"/>
    <w:rsid w:val="00614DCD"/>
    <w:rsid w:val="00614E33"/>
    <w:rsid w:val="00614E61"/>
    <w:rsid w:val="00614EC6"/>
    <w:rsid w:val="00614EFB"/>
    <w:rsid w:val="00614F20"/>
    <w:rsid w:val="00614F21"/>
    <w:rsid w:val="00614F2B"/>
    <w:rsid w:val="00614F39"/>
    <w:rsid w:val="00614F75"/>
    <w:rsid w:val="00615009"/>
    <w:rsid w:val="00615049"/>
    <w:rsid w:val="00615062"/>
    <w:rsid w:val="0061507A"/>
    <w:rsid w:val="0061509C"/>
    <w:rsid w:val="006150B0"/>
    <w:rsid w:val="0061511F"/>
    <w:rsid w:val="0061514A"/>
    <w:rsid w:val="00615164"/>
    <w:rsid w:val="0061516E"/>
    <w:rsid w:val="006151A1"/>
    <w:rsid w:val="006151A9"/>
    <w:rsid w:val="006151B8"/>
    <w:rsid w:val="006151DE"/>
    <w:rsid w:val="006151F9"/>
    <w:rsid w:val="0061528F"/>
    <w:rsid w:val="00615293"/>
    <w:rsid w:val="006152B4"/>
    <w:rsid w:val="00615318"/>
    <w:rsid w:val="0061540B"/>
    <w:rsid w:val="0061542C"/>
    <w:rsid w:val="00615446"/>
    <w:rsid w:val="0061546B"/>
    <w:rsid w:val="0061548A"/>
    <w:rsid w:val="006154B4"/>
    <w:rsid w:val="006154D7"/>
    <w:rsid w:val="006154DB"/>
    <w:rsid w:val="006154E3"/>
    <w:rsid w:val="006154F6"/>
    <w:rsid w:val="00615500"/>
    <w:rsid w:val="00615531"/>
    <w:rsid w:val="006155D2"/>
    <w:rsid w:val="00615631"/>
    <w:rsid w:val="00615655"/>
    <w:rsid w:val="0061568E"/>
    <w:rsid w:val="00615695"/>
    <w:rsid w:val="006156DF"/>
    <w:rsid w:val="006156EF"/>
    <w:rsid w:val="00615706"/>
    <w:rsid w:val="00615721"/>
    <w:rsid w:val="0061576A"/>
    <w:rsid w:val="006157A3"/>
    <w:rsid w:val="006157E7"/>
    <w:rsid w:val="00615805"/>
    <w:rsid w:val="00615846"/>
    <w:rsid w:val="00615879"/>
    <w:rsid w:val="0061587A"/>
    <w:rsid w:val="006158EF"/>
    <w:rsid w:val="00615917"/>
    <w:rsid w:val="00615931"/>
    <w:rsid w:val="00615960"/>
    <w:rsid w:val="00615967"/>
    <w:rsid w:val="00615983"/>
    <w:rsid w:val="006159C9"/>
    <w:rsid w:val="00615A01"/>
    <w:rsid w:val="00615A8B"/>
    <w:rsid w:val="00615AAE"/>
    <w:rsid w:val="00615ABD"/>
    <w:rsid w:val="00615ADE"/>
    <w:rsid w:val="00615B12"/>
    <w:rsid w:val="00615B1A"/>
    <w:rsid w:val="00615B4F"/>
    <w:rsid w:val="00615B6C"/>
    <w:rsid w:val="00615BA2"/>
    <w:rsid w:val="00615BB2"/>
    <w:rsid w:val="00615BD8"/>
    <w:rsid w:val="00615C06"/>
    <w:rsid w:val="00615C14"/>
    <w:rsid w:val="00615C28"/>
    <w:rsid w:val="00615C35"/>
    <w:rsid w:val="00615C54"/>
    <w:rsid w:val="00615C5C"/>
    <w:rsid w:val="00615C83"/>
    <w:rsid w:val="00615C84"/>
    <w:rsid w:val="00615C9D"/>
    <w:rsid w:val="00615CCA"/>
    <w:rsid w:val="00615D5E"/>
    <w:rsid w:val="00615D61"/>
    <w:rsid w:val="00615D64"/>
    <w:rsid w:val="00615D7B"/>
    <w:rsid w:val="00615D85"/>
    <w:rsid w:val="00615D98"/>
    <w:rsid w:val="00615E34"/>
    <w:rsid w:val="00615E7E"/>
    <w:rsid w:val="00615F02"/>
    <w:rsid w:val="00615F05"/>
    <w:rsid w:val="00615F35"/>
    <w:rsid w:val="00615F38"/>
    <w:rsid w:val="00615F63"/>
    <w:rsid w:val="00615F83"/>
    <w:rsid w:val="00615FD2"/>
    <w:rsid w:val="00615FDC"/>
    <w:rsid w:val="00616037"/>
    <w:rsid w:val="00616164"/>
    <w:rsid w:val="0061617D"/>
    <w:rsid w:val="0061619D"/>
    <w:rsid w:val="006161B5"/>
    <w:rsid w:val="006161D8"/>
    <w:rsid w:val="00616250"/>
    <w:rsid w:val="00616279"/>
    <w:rsid w:val="0061628F"/>
    <w:rsid w:val="006162A8"/>
    <w:rsid w:val="006162E7"/>
    <w:rsid w:val="006162E9"/>
    <w:rsid w:val="006162EF"/>
    <w:rsid w:val="0061630C"/>
    <w:rsid w:val="00616332"/>
    <w:rsid w:val="00616344"/>
    <w:rsid w:val="00616346"/>
    <w:rsid w:val="006163E9"/>
    <w:rsid w:val="006163F7"/>
    <w:rsid w:val="00616452"/>
    <w:rsid w:val="0061645E"/>
    <w:rsid w:val="006164AB"/>
    <w:rsid w:val="006164B9"/>
    <w:rsid w:val="00616528"/>
    <w:rsid w:val="00616576"/>
    <w:rsid w:val="00616594"/>
    <w:rsid w:val="00616595"/>
    <w:rsid w:val="0061659D"/>
    <w:rsid w:val="00616605"/>
    <w:rsid w:val="00616616"/>
    <w:rsid w:val="0061665D"/>
    <w:rsid w:val="00616682"/>
    <w:rsid w:val="006166E8"/>
    <w:rsid w:val="006166F4"/>
    <w:rsid w:val="00616755"/>
    <w:rsid w:val="0061684A"/>
    <w:rsid w:val="00616921"/>
    <w:rsid w:val="00616938"/>
    <w:rsid w:val="006169AF"/>
    <w:rsid w:val="00616A0F"/>
    <w:rsid w:val="00616A77"/>
    <w:rsid w:val="00616AAB"/>
    <w:rsid w:val="00616AD4"/>
    <w:rsid w:val="00616AF5"/>
    <w:rsid w:val="00616AFC"/>
    <w:rsid w:val="00616B36"/>
    <w:rsid w:val="00616B50"/>
    <w:rsid w:val="00616B53"/>
    <w:rsid w:val="00616B8D"/>
    <w:rsid w:val="00616BA2"/>
    <w:rsid w:val="00616BC2"/>
    <w:rsid w:val="00616C22"/>
    <w:rsid w:val="00616C3A"/>
    <w:rsid w:val="00616C55"/>
    <w:rsid w:val="00616C6E"/>
    <w:rsid w:val="00616CB5"/>
    <w:rsid w:val="00616CC1"/>
    <w:rsid w:val="00616CF8"/>
    <w:rsid w:val="00616D30"/>
    <w:rsid w:val="00616D39"/>
    <w:rsid w:val="00616D65"/>
    <w:rsid w:val="00616D82"/>
    <w:rsid w:val="00616DAB"/>
    <w:rsid w:val="00616DD9"/>
    <w:rsid w:val="00616DE8"/>
    <w:rsid w:val="00616E1E"/>
    <w:rsid w:val="00616E1F"/>
    <w:rsid w:val="00616EAE"/>
    <w:rsid w:val="00616EF1"/>
    <w:rsid w:val="00616EF5"/>
    <w:rsid w:val="00616EFF"/>
    <w:rsid w:val="00616F1E"/>
    <w:rsid w:val="00616F3C"/>
    <w:rsid w:val="00616F91"/>
    <w:rsid w:val="00616FB8"/>
    <w:rsid w:val="00616FBC"/>
    <w:rsid w:val="00616FD9"/>
    <w:rsid w:val="00617004"/>
    <w:rsid w:val="00617015"/>
    <w:rsid w:val="006170B8"/>
    <w:rsid w:val="006170CD"/>
    <w:rsid w:val="00617100"/>
    <w:rsid w:val="00617138"/>
    <w:rsid w:val="00617141"/>
    <w:rsid w:val="0061715F"/>
    <w:rsid w:val="00617174"/>
    <w:rsid w:val="00617207"/>
    <w:rsid w:val="00617208"/>
    <w:rsid w:val="00617216"/>
    <w:rsid w:val="00617274"/>
    <w:rsid w:val="00617287"/>
    <w:rsid w:val="006172B0"/>
    <w:rsid w:val="00617312"/>
    <w:rsid w:val="00617315"/>
    <w:rsid w:val="00617326"/>
    <w:rsid w:val="0061736C"/>
    <w:rsid w:val="00617377"/>
    <w:rsid w:val="006173B4"/>
    <w:rsid w:val="006173C4"/>
    <w:rsid w:val="006173F6"/>
    <w:rsid w:val="0061746C"/>
    <w:rsid w:val="00617492"/>
    <w:rsid w:val="006174AC"/>
    <w:rsid w:val="006174B9"/>
    <w:rsid w:val="006174BD"/>
    <w:rsid w:val="006174D9"/>
    <w:rsid w:val="0061750E"/>
    <w:rsid w:val="0061752B"/>
    <w:rsid w:val="00617530"/>
    <w:rsid w:val="00617533"/>
    <w:rsid w:val="006175D2"/>
    <w:rsid w:val="006175D9"/>
    <w:rsid w:val="00617604"/>
    <w:rsid w:val="00617617"/>
    <w:rsid w:val="00617622"/>
    <w:rsid w:val="0061765A"/>
    <w:rsid w:val="0061767D"/>
    <w:rsid w:val="00617692"/>
    <w:rsid w:val="006176BF"/>
    <w:rsid w:val="00617735"/>
    <w:rsid w:val="006177D6"/>
    <w:rsid w:val="006177FE"/>
    <w:rsid w:val="00617846"/>
    <w:rsid w:val="00617852"/>
    <w:rsid w:val="006178A5"/>
    <w:rsid w:val="0061791A"/>
    <w:rsid w:val="006179A0"/>
    <w:rsid w:val="006179D7"/>
    <w:rsid w:val="006179E2"/>
    <w:rsid w:val="006179FE"/>
    <w:rsid w:val="00617A24"/>
    <w:rsid w:val="00617A2E"/>
    <w:rsid w:val="00617A37"/>
    <w:rsid w:val="00617A8F"/>
    <w:rsid w:val="00617ABC"/>
    <w:rsid w:val="00617ADD"/>
    <w:rsid w:val="00617B12"/>
    <w:rsid w:val="00617B40"/>
    <w:rsid w:val="00617B47"/>
    <w:rsid w:val="00617B67"/>
    <w:rsid w:val="00617B9E"/>
    <w:rsid w:val="00617BB8"/>
    <w:rsid w:val="00617BFB"/>
    <w:rsid w:val="00617C2C"/>
    <w:rsid w:val="00617C2F"/>
    <w:rsid w:val="00617C33"/>
    <w:rsid w:val="00617C43"/>
    <w:rsid w:val="00617D36"/>
    <w:rsid w:val="00617D41"/>
    <w:rsid w:val="00617D92"/>
    <w:rsid w:val="00617DF5"/>
    <w:rsid w:val="00617E12"/>
    <w:rsid w:val="00617E5A"/>
    <w:rsid w:val="00617E62"/>
    <w:rsid w:val="00617E71"/>
    <w:rsid w:val="00617E91"/>
    <w:rsid w:val="00617EB4"/>
    <w:rsid w:val="00617ECD"/>
    <w:rsid w:val="00617F05"/>
    <w:rsid w:val="00617F06"/>
    <w:rsid w:val="00617F15"/>
    <w:rsid w:val="00617F31"/>
    <w:rsid w:val="00617F70"/>
    <w:rsid w:val="00617FF8"/>
    <w:rsid w:val="0062005E"/>
    <w:rsid w:val="006200A5"/>
    <w:rsid w:val="0062015E"/>
    <w:rsid w:val="006201CA"/>
    <w:rsid w:val="006201EC"/>
    <w:rsid w:val="00620205"/>
    <w:rsid w:val="00620223"/>
    <w:rsid w:val="00620224"/>
    <w:rsid w:val="00620227"/>
    <w:rsid w:val="0062022B"/>
    <w:rsid w:val="0062024A"/>
    <w:rsid w:val="006202C4"/>
    <w:rsid w:val="006202C5"/>
    <w:rsid w:val="006202E5"/>
    <w:rsid w:val="006202F7"/>
    <w:rsid w:val="006202FB"/>
    <w:rsid w:val="006202FC"/>
    <w:rsid w:val="006202FF"/>
    <w:rsid w:val="00620315"/>
    <w:rsid w:val="00620331"/>
    <w:rsid w:val="00620350"/>
    <w:rsid w:val="0062037C"/>
    <w:rsid w:val="0062039A"/>
    <w:rsid w:val="006203A1"/>
    <w:rsid w:val="006203B7"/>
    <w:rsid w:val="00620413"/>
    <w:rsid w:val="0062041E"/>
    <w:rsid w:val="00620482"/>
    <w:rsid w:val="00620496"/>
    <w:rsid w:val="006204B2"/>
    <w:rsid w:val="00620511"/>
    <w:rsid w:val="00620543"/>
    <w:rsid w:val="006205F3"/>
    <w:rsid w:val="0062060A"/>
    <w:rsid w:val="0062067A"/>
    <w:rsid w:val="006206A8"/>
    <w:rsid w:val="006206B9"/>
    <w:rsid w:val="00620712"/>
    <w:rsid w:val="0062072B"/>
    <w:rsid w:val="0062072C"/>
    <w:rsid w:val="00620748"/>
    <w:rsid w:val="00620771"/>
    <w:rsid w:val="00620793"/>
    <w:rsid w:val="006207D6"/>
    <w:rsid w:val="006207E5"/>
    <w:rsid w:val="0062081A"/>
    <w:rsid w:val="0062088C"/>
    <w:rsid w:val="006208D6"/>
    <w:rsid w:val="006208E2"/>
    <w:rsid w:val="006208E6"/>
    <w:rsid w:val="006208EB"/>
    <w:rsid w:val="006208F8"/>
    <w:rsid w:val="00620950"/>
    <w:rsid w:val="0062096A"/>
    <w:rsid w:val="0062096B"/>
    <w:rsid w:val="006209AE"/>
    <w:rsid w:val="006209EE"/>
    <w:rsid w:val="00620A24"/>
    <w:rsid w:val="00620A91"/>
    <w:rsid w:val="00620B27"/>
    <w:rsid w:val="00620B3F"/>
    <w:rsid w:val="00620B5A"/>
    <w:rsid w:val="00620B6D"/>
    <w:rsid w:val="00620B99"/>
    <w:rsid w:val="00620BF1"/>
    <w:rsid w:val="00620C15"/>
    <w:rsid w:val="00620C6C"/>
    <w:rsid w:val="00620CC8"/>
    <w:rsid w:val="00620CE7"/>
    <w:rsid w:val="00620D36"/>
    <w:rsid w:val="00620D5B"/>
    <w:rsid w:val="00620DA7"/>
    <w:rsid w:val="00620DC8"/>
    <w:rsid w:val="00620DF6"/>
    <w:rsid w:val="00620E83"/>
    <w:rsid w:val="00620E99"/>
    <w:rsid w:val="00620F09"/>
    <w:rsid w:val="00620F0F"/>
    <w:rsid w:val="00620F2B"/>
    <w:rsid w:val="00620F5D"/>
    <w:rsid w:val="00620F64"/>
    <w:rsid w:val="00620FA1"/>
    <w:rsid w:val="00620FC0"/>
    <w:rsid w:val="00620FF2"/>
    <w:rsid w:val="00621006"/>
    <w:rsid w:val="00621038"/>
    <w:rsid w:val="0062106B"/>
    <w:rsid w:val="00621077"/>
    <w:rsid w:val="006210DD"/>
    <w:rsid w:val="006210F5"/>
    <w:rsid w:val="00621125"/>
    <w:rsid w:val="006211C4"/>
    <w:rsid w:val="006211C9"/>
    <w:rsid w:val="006211D7"/>
    <w:rsid w:val="0062122E"/>
    <w:rsid w:val="00621253"/>
    <w:rsid w:val="006212B8"/>
    <w:rsid w:val="006212C1"/>
    <w:rsid w:val="006212D1"/>
    <w:rsid w:val="00621337"/>
    <w:rsid w:val="00621340"/>
    <w:rsid w:val="00621342"/>
    <w:rsid w:val="00621360"/>
    <w:rsid w:val="00621363"/>
    <w:rsid w:val="0062137D"/>
    <w:rsid w:val="00621393"/>
    <w:rsid w:val="006213DC"/>
    <w:rsid w:val="006213EE"/>
    <w:rsid w:val="00621409"/>
    <w:rsid w:val="00621460"/>
    <w:rsid w:val="00621467"/>
    <w:rsid w:val="006214E9"/>
    <w:rsid w:val="0062153F"/>
    <w:rsid w:val="0062155C"/>
    <w:rsid w:val="00621570"/>
    <w:rsid w:val="0062157E"/>
    <w:rsid w:val="006215E4"/>
    <w:rsid w:val="00621679"/>
    <w:rsid w:val="00621689"/>
    <w:rsid w:val="006216CE"/>
    <w:rsid w:val="0062177F"/>
    <w:rsid w:val="006217F6"/>
    <w:rsid w:val="006217FB"/>
    <w:rsid w:val="0062180C"/>
    <w:rsid w:val="00621841"/>
    <w:rsid w:val="00621866"/>
    <w:rsid w:val="00621887"/>
    <w:rsid w:val="006218B0"/>
    <w:rsid w:val="006218E8"/>
    <w:rsid w:val="006218EA"/>
    <w:rsid w:val="006218F7"/>
    <w:rsid w:val="0062190C"/>
    <w:rsid w:val="00621993"/>
    <w:rsid w:val="006219FC"/>
    <w:rsid w:val="00621A8B"/>
    <w:rsid w:val="00621B05"/>
    <w:rsid w:val="00621B3C"/>
    <w:rsid w:val="00621B96"/>
    <w:rsid w:val="00621BEB"/>
    <w:rsid w:val="00621C01"/>
    <w:rsid w:val="00621C4C"/>
    <w:rsid w:val="00621C4D"/>
    <w:rsid w:val="00621CB7"/>
    <w:rsid w:val="00621CFB"/>
    <w:rsid w:val="00621D08"/>
    <w:rsid w:val="00621D39"/>
    <w:rsid w:val="00621D3C"/>
    <w:rsid w:val="00621D47"/>
    <w:rsid w:val="00621DA3"/>
    <w:rsid w:val="00621E01"/>
    <w:rsid w:val="00621E2D"/>
    <w:rsid w:val="00621E3C"/>
    <w:rsid w:val="00621E47"/>
    <w:rsid w:val="00621ECF"/>
    <w:rsid w:val="00621ED0"/>
    <w:rsid w:val="00621ED3"/>
    <w:rsid w:val="00621EDE"/>
    <w:rsid w:val="00621F1C"/>
    <w:rsid w:val="00621F5E"/>
    <w:rsid w:val="00621FA9"/>
    <w:rsid w:val="00621FE8"/>
    <w:rsid w:val="0062200A"/>
    <w:rsid w:val="00622021"/>
    <w:rsid w:val="0062203D"/>
    <w:rsid w:val="00622081"/>
    <w:rsid w:val="00622088"/>
    <w:rsid w:val="006220C1"/>
    <w:rsid w:val="0062213C"/>
    <w:rsid w:val="00622180"/>
    <w:rsid w:val="00622190"/>
    <w:rsid w:val="006221E8"/>
    <w:rsid w:val="00622205"/>
    <w:rsid w:val="0062220D"/>
    <w:rsid w:val="00622213"/>
    <w:rsid w:val="00622229"/>
    <w:rsid w:val="0062228C"/>
    <w:rsid w:val="0062229F"/>
    <w:rsid w:val="006222B3"/>
    <w:rsid w:val="0062232F"/>
    <w:rsid w:val="00622332"/>
    <w:rsid w:val="006223A2"/>
    <w:rsid w:val="006223A4"/>
    <w:rsid w:val="006223C7"/>
    <w:rsid w:val="006223D8"/>
    <w:rsid w:val="00622435"/>
    <w:rsid w:val="0062244C"/>
    <w:rsid w:val="006224CA"/>
    <w:rsid w:val="0062251E"/>
    <w:rsid w:val="00622521"/>
    <w:rsid w:val="0062253B"/>
    <w:rsid w:val="0062254E"/>
    <w:rsid w:val="0062257D"/>
    <w:rsid w:val="006225AF"/>
    <w:rsid w:val="006225C6"/>
    <w:rsid w:val="006225F4"/>
    <w:rsid w:val="0062260A"/>
    <w:rsid w:val="00622651"/>
    <w:rsid w:val="00622688"/>
    <w:rsid w:val="006226ED"/>
    <w:rsid w:val="0062271B"/>
    <w:rsid w:val="00622744"/>
    <w:rsid w:val="00622750"/>
    <w:rsid w:val="0062277B"/>
    <w:rsid w:val="006227C8"/>
    <w:rsid w:val="006227CC"/>
    <w:rsid w:val="006227D9"/>
    <w:rsid w:val="006227DE"/>
    <w:rsid w:val="00622832"/>
    <w:rsid w:val="00622868"/>
    <w:rsid w:val="006228D1"/>
    <w:rsid w:val="006228EA"/>
    <w:rsid w:val="006228FF"/>
    <w:rsid w:val="00622903"/>
    <w:rsid w:val="00622923"/>
    <w:rsid w:val="0062295F"/>
    <w:rsid w:val="0062298D"/>
    <w:rsid w:val="006229A2"/>
    <w:rsid w:val="00622A13"/>
    <w:rsid w:val="00622A1B"/>
    <w:rsid w:val="00622A49"/>
    <w:rsid w:val="00622A86"/>
    <w:rsid w:val="00622AB9"/>
    <w:rsid w:val="00622ACA"/>
    <w:rsid w:val="00622AD4"/>
    <w:rsid w:val="00622AE0"/>
    <w:rsid w:val="00622B0F"/>
    <w:rsid w:val="00622B13"/>
    <w:rsid w:val="00622B68"/>
    <w:rsid w:val="00622B84"/>
    <w:rsid w:val="00622BA9"/>
    <w:rsid w:val="00622BC5"/>
    <w:rsid w:val="00622BCA"/>
    <w:rsid w:val="00622C10"/>
    <w:rsid w:val="00622C24"/>
    <w:rsid w:val="00622C3D"/>
    <w:rsid w:val="00622C4C"/>
    <w:rsid w:val="00622CB7"/>
    <w:rsid w:val="00622D16"/>
    <w:rsid w:val="00622D1A"/>
    <w:rsid w:val="00622D1B"/>
    <w:rsid w:val="00622D42"/>
    <w:rsid w:val="00622D46"/>
    <w:rsid w:val="00622D57"/>
    <w:rsid w:val="00622DE7"/>
    <w:rsid w:val="00622E10"/>
    <w:rsid w:val="00622F77"/>
    <w:rsid w:val="00622F92"/>
    <w:rsid w:val="00622FB7"/>
    <w:rsid w:val="00622FC9"/>
    <w:rsid w:val="0062303F"/>
    <w:rsid w:val="00623071"/>
    <w:rsid w:val="00623080"/>
    <w:rsid w:val="006230A9"/>
    <w:rsid w:val="006230DD"/>
    <w:rsid w:val="006230FA"/>
    <w:rsid w:val="00623137"/>
    <w:rsid w:val="00623215"/>
    <w:rsid w:val="006232F5"/>
    <w:rsid w:val="006232FE"/>
    <w:rsid w:val="00623306"/>
    <w:rsid w:val="00623312"/>
    <w:rsid w:val="0062336C"/>
    <w:rsid w:val="00623387"/>
    <w:rsid w:val="006233E5"/>
    <w:rsid w:val="00623410"/>
    <w:rsid w:val="0062344E"/>
    <w:rsid w:val="00623455"/>
    <w:rsid w:val="00623490"/>
    <w:rsid w:val="006234C0"/>
    <w:rsid w:val="006234DD"/>
    <w:rsid w:val="006234F8"/>
    <w:rsid w:val="006234F9"/>
    <w:rsid w:val="00623519"/>
    <w:rsid w:val="0062353E"/>
    <w:rsid w:val="00623658"/>
    <w:rsid w:val="00623704"/>
    <w:rsid w:val="0062376B"/>
    <w:rsid w:val="00623771"/>
    <w:rsid w:val="00623785"/>
    <w:rsid w:val="006237A2"/>
    <w:rsid w:val="006237A8"/>
    <w:rsid w:val="006237CA"/>
    <w:rsid w:val="006237D1"/>
    <w:rsid w:val="006237DE"/>
    <w:rsid w:val="006237FF"/>
    <w:rsid w:val="00623806"/>
    <w:rsid w:val="0062382D"/>
    <w:rsid w:val="00623855"/>
    <w:rsid w:val="00623879"/>
    <w:rsid w:val="0062388B"/>
    <w:rsid w:val="006238D8"/>
    <w:rsid w:val="0062394E"/>
    <w:rsid w:val="00623972"/>
    <w:rsid w:val="00623989"/>
    <w:rsid w:val="006239A9"/>
    <w:rsid w:val="006239C3"/>
    <w:rsid w:val="006239C6"/>
    <w:rsid w:val="00623A55"/>
    <w:rsid w:val="00623AB0"/>
    <w:rsid w:val="00623B2F"/>
    <w:rsid w:val="00623B4E"/>
    <w:rsid w:val="00623BA7"/>
    <w:rsid w:val="00623BBD"/>
    <w:rsid w:val="00623C12"/>
    <w:rsid w:val="00623C32"/>
    <w:rsid w:val="00623C50"/>
    <w:rsid w:val="00623C6C"/>
    <w:rsid w:val="00623C93"/>
    <w:rsid w:val="00623D0B"/>
    <w:rsid w:val="00623D11"/>
    <w:rsid w:val="00623D43"/>
    <w:rsid w:val="00623DA8"/>
    <w:rsid w:val="00623E04"/>
    <w:rsid w:val="00623E58"/>
    <w:rsid w:val="00623E79"/>
    <w:rsid w:val="00623EC6"/>
    <w:rsid w:val="00623EC8"/>
    <w:rsid w:val="00623EDA"/>
    <w:rsid w:val="00623EF9"/>
    <w:rsid w:val="00623F38"/>
    <w:rsid w:val="00623F42"/>
    <w:rsid w:val="00623F7C"/>
    <w:rsid w:val="00623F81"/>
    <w:rsid w:val="00623FB4"/>
    <w:rsid w:val="00623FFB"/>
    <w:rsid w:val="00624015"/>
    <w:rsid w:val="0062402C"/>
    <w:rsid w:val="0062408E"/>
    <w:rsid w:val="0062409C"/>
    <w:rsid w:val="0062409E"/>
    <w:rsid w:val="00624113"/>
    <w:rsid w:val="0062411F"/>
    <w:rsid w:val="00624166"/>
    <w:rsid w:val="0062419B"/>
    <w:rsid w:val="006241E1"/>
    <w:rsid w:val="0062422B"/>
    <w:rsid w:val="0062423F"/>
    <w:rsid w:val="00624286"/>
    <w:rsid w:val="006242A8"/>
    <w:rsid w:val="006242CF"/>
    <w:rsid w:val="006242E1"/>
    <w:rsid w:val="006242F3"/>
    <w:rsid w:val="006243B0"/>
    <w:rsid w:val="0062442E"/>
    <w:rsid w:val="006244DC"/>
    <w:rsid w:val="00624523"/>
    <w:rsid w:val="00624524"/>
    <w:rsid w:val="0062452A"/>
    <w:rsid w:val="00624541"/>
    <w:rsid w:val="0062456C"/>
    <w:rsid w:val="0062456E"/>
    <w:rsid w:val="00624596"/>
    <w:rsid w:val="0062465B"/>
    <w:rsid w:val="0062468E"/>
    <w:rsid w:val="00624691"/>
    <w:rsid w:val="006246FA"/>
    <w:rsid w:val="00624730"/>
    <w:rsid w:val="006247D6"/>
    <w:rsid w:val="006247E2"/>
    <w:rsid w:val="00624841"/>
    <w:rsid w:val="00624861"/>
    <w:rsid w:val="00624893"/>
    <w:rsid w:val="006248B6"/>
    <w:rsid w:val="006248FA"/>
    <w:rsid w:val="00624962"/>
    <w:rsid w:val="00624981"/>
    <w:rsid w:val="006249F1"/>
    <w:rsid w:val="00624A64"/>
    <w:rsid w:val="00624A87"/>
    <w:rsid w:val="00624AC6"/>
    <w:rsid w:val="00624B27"/>
    <w:rsid w:val="00624B54"/>
    <w:rsid w:val="00624B74"/>
    <w:rsid w:val="00624B80"/>
    <w:rsid w:val="00624C51"/>
    <w:rsid w:val="00624C72"/>
    <w:rsid w:val="00624CA4"/>
    <w:rsid w:val="00624CC5"/>
    <w:rsid w:val="00624D07"/>
    <w:rsid w:val="00624D93"/>
    <w:rsid w:val="00624D97"/>
    <w:rsid w:val="00624DCC"/>
    <w:rsid w:val="00624E9F"/>
    <w:rsid w:val="00624F24"/>
    <w:rsid w:val="00624F50"/>
    <w:rsid w:val="00624F79"/>
    <w:rsid w:val="00624FB2"/>
    <w:rsid w:val="00624FF5"/>
    <w:rsid w:val="00625076"/>
    <w:rsid w:val="00625093"/>
    <w:rsid w:val="006250CF"/>
    <w:rsid w:val="0062510E"/>
    <w:rsid w:val="00625123"/>
    <w:rsid w:val="00625135"/>
    <w:rsid w:val="00625201"/>
    <w:rsid w:val="0062525B"/>
    <w:rsid w:val="0062525C"/>
    <w:rsid w:val="0062527E"/>
    <w:rsid w:val="0062528D"/>
    <w:rsid w:val="00625290"/>
    <w:rsid w:val="006252AC"/>
    <w:rsid w:val="006252E1"/>
    <w:rsid w:val="00625301"/>
    <w:rsid w:val="0062531D"/>
    <w:rsid w:val="006253AA"/>
    <w:rsid w:val="006253C5"/>
    <w:rsid w:val="00625414"/>
    <w:rsid w:val="0062542B"/>
    <w:rsid w:val="006254DB"/>
    <w:rsid w:val="00625568"/>
    <w:rsid w:val="00625580"/>
    <w:rsid w:val="006255C8"/>
    <w:rsid w:val="006255D1"/>
    <w:rsid w:val="006255D2"/>
    <w:rsid w:val="0062562B"/>
    <w:rsid w:val="00625682"/>
    <w:rsid w:val="006256A3"/>
    <w:rsid w:val="006256AF"/>
    <w:rsid w:val="00625721"/>
    <w:rsid w:val="0062573E"/>
    <w:rsid w:val="0062577D"/>
    <w:rsid w:val="00625787"/>
    <w:rsid w:val="00625791"/>
    <w:rsid w:val="0062579F"/>
    <w:rsid w:val="00625808"/>
    <w:rsid w:val="00625850"/>
    <w:rsid w:val="00625877"/>
    <w:rsid w:val="0062588C"/>
    <w:rsid w:val="00625894"/>
    <w:rsid w:val="006258B8"/>
    <w:rsid w:val="00625903"/>
    <w:rsid w:val="00625908"/>
    <w:rsid w:val="00625910"/>
    <w:rsid w:val="0062591D"/>
    <w:rsid w:val="00625953"/>
    <w:rsid w:val="0062599E"/>
    <w:rsid w:val="006259D5"/>
    <w:rsid w:val="00625A03"/>
    <w:rsid w:val="00625A16"/>
    <w:rsid w:val="00625A57"/>
    <w:rsid w:val="00625A5D"/>
    <w:rsid w:val="00625A6B"/>
    <w:rsid w:val="00625A71"/>
    <w:rsid w:val="00625AA6"/>
    <w:rsid w:val="00625AB1"/>
    <w:rsid w:val="00625AB8"/>
    <w:rsid w:val="00625AFA"/>
    <w:rsid w:val="00625B4E"/>
    <w:rsid w:val="00625B52"/>
    <w:rsid w:val="00625B66"/>
    <w:rsid w:val="00625BC3"/>
    <w:rsid w:val="00625BE1"/>
    <w:rsid w:val="00625C8D"/>
    <w:rsid w:val="00625CE4"/>
    <w:rsid w:val="00625D21"/>
    <w:rsid w:val="00625D41"/>
    <w:rsid w:val="00625D43"/>
    <w:rsid w:val="00625D89"/>
    <w:rsid w:val="00625DB9"/>
    <w:rsid w:val="00625E1F"/>
    <w:rsid w:val="00625E4C"/>
    <w:rsid w:val="00625E84"/>
    <w:rsid w:val="0062602A"/>
    <w:rsid w:val="006260D0"/>
    <w:rsid w:val="006260F3"/>
    <w:rsid w:val="0062614C"/>
    <w:rsid w:val="00626154"/>
    <w:rsid w:val="00626189"/>
    <w:rsid w:val="0062618D"/>
    <w:rsid w:val="006261CE"/>
    <w:rsid w:val="00626202"/>
    <w:rsid w:val="00626229"/>
    <w:rsid w:val="00626245"/>
    <w:rsid w:val="00626270"/>
    <w:rsid w:val="00626327"/>
    <w:rsid w:val="00626336"/>
    <w:rsid w:val="0062633C"/>
    <w:rsid w:val="00626342"/>
    <w:rsid w:val="0062635E"/>
    <w:rsid w:val="00626388"/>
    <w:rsid w:val="006263CC"/>
    <w:rsid w:val="006263D1"/>
    <w:rsid w:val="006263F8"/>
    <w:rsid w:val="0062640B"/>
    <w:rsid w:val="0062641F"/>
    <w:rsid w:val="00626465"/>
    <w:rsid w:val="00626479"/>
    <w:rsid w:val="00626481"/>
    <w:rsid w:val="00626494"/>
    <w:rsid w:val="006264E2"/>
    <w:rsid w:val="006264E8"/>
    <w:rsid w:val="00626509"/>
    <w:rsid w:val="0062652C"/>
    <w:rsid w:val="0062652E"/>
    <w:rsid w:val="00626534"/>
    <w:rsid w:val="00626546"/>
    <w:rsid w:val="0062657F"/>
    <w:rsid w:val="006265C5"/>
    <w:rsid w:val="006266E2"/>
    <w:rsid w:val="00626730"/>
    <w:rsid w:val="0062678A"/>
    <w:rsid w:val="00626798"/>
    <w:rsid w:val="006267B3"/>
    <w:rsid w:val="006267B9"/>
    <w:rsid w:val="00626813"/>
    <w:rsid w:val="00626814"/>
    <w:rsid w:val="006268A5"/>
    <w:rsid w:val="006268B8"/>
    <w:rsid w:val="006268BE"/>
    <w:rsid w:val="006269F7"/>
    <w:rsid w:val="006269F8"/>
    <w:rsid w:val="00626A0C"/>
    <w:rsid w:val="00626A1C"/>
    <w:rsid w:val="00626A51"/>
    <w:rsid w:val="00626A7A"/>
    <w:rsid w:val="00626B38"/>
    <w:rsid w:val="00626B61"/>
    <w:rsid w:val="00626BAC"/>
    <w:rsid w:val="00626BE6"/>
    <w:rsid w:val="00626C09"/>
    <w:rsid w:val="00626C0C"/>
    <w:rsid w:val="00626C4D"/>
    <w:rsid w:val="00626C55"/>
    <w:rsid w:val="00626C6B"/>
    <w:rsid w:val="00626C72"/>
    <w:rsid w:val="00626CDF"/>
    <w:rsid w:val="00626D01"/>
    <w:rsid w:val="00626D16"/>
    <w:rsid w:val="00626D77"/>
    <w:rsid w:val="00626DE4"/>
    <w:rsid w:val="00626E7F"/>
    <w:rsid w:val="00626EC4"/>
    <w:rsid w:val="00626ECC"/>
    <w:rsid w:val="00626EFC"/>
    <w:rsid w:val="00626F20"/>
    <w:rsid w:val="00626F68"/>
    <w:rsid w:val="00626FBE"/>
    <w:rsid w:val="00626FC1"/>
    <w:rsid w:val="00627016"/>
    <w:rsid w:val="0062703D"/>
    <w:rsid w:val="00627060"/>
    <w:rsid w:val="00627147"/>
    <w:rsid w:val="006271A8"/>
    <w:rsid w:val="006271BC"/>
    <w:rsid w:val="006271E1"/>
    <w:rsid w:val="00627240"/>
    <w:rsid w:val="00627276"/>
    <w:rsid w:val="006272B9"/>
    <w:rsid w:val="00627372"/>
    <w:rsid w:val="00627376"/>
    <w:rsid w:val="0062738B"/>
    <w:rsid w:val="00627398"/>
    <w:rsid w:val="0062739B"/>
    <w:rsid w:val="006273CF"/>
    <w:rsid w:val="006273E1"/>
    <w:rsid w:val="00627463"/>
    <w:rsid w:val="0062748A"/>
    <w:rsid w:val="006274AD"/>
    <w:rsid w:val="006274B5"/>
    <w:rsid w:val="006274C4"/>
    <w:rsid w:val="00627512"/>
    <w:rsid w:val="006275CA"/>
    <w:rsid w:val="0062761A"/>
    <w:rsid w:val="0062763C"/>
    <w:rsid w:val="0062764D"/>
    <w:rsid w:val="0062768F"/>
    <w:rsid w:val="006276A1"/>
    <w:rsid w:val="006276A7"/>
    <w:rsid w:val="006276C5"/>
    <w:rsid w:val="00627724"/>
    <w:rsid w:val="0062772A"/>
    <w:rsid w:val="00627747"/>
    <w:rsid w:val="006277CD"/>
    <w:rsid w:val="006277FE"/>
    <w:rsid w:val="00627840"/>
    <w:rsid w:val="0062784B"/>
    <w:rsid w:val="006278A0"/>
    <w:rsid w:val="006278D6"/>
    <w:rsid w:val="006278E0"/>
    <w:rsid w:val="006278FA"/>
    <w:rsid w:val="006279AB"/>
    <w:rsid w:val="006279CC"/>
    <w:rsid w:val="006279FB"/>
    <w:rsid w:val="00627A00"/>
    <w:rsid w:val="00627A48"/>
    <w:rsid w:val="00627A6F"/>
    <w:rsid w:val="00627A7D"/>
    <w:rsid w:val="00627A9B"/>
    <w:rsid w:val="00627AF0"/>
    <w:rsid w:val="00627B21"/>
    <w:rsid w:val="00627B69"/>
    <w:rsid w:val="00627B75"/>
    <w:rsid w:val="00627B7A"/>
    <w:rsid w:val="00627BB0"/>
    <w:rsid w:val="00627C04"/>
    <w:rsid w:val="00627C0F"/>
    <w:rsid w:val="00627C6E"/>
    <w:rsid w:val="00627D5E"/>
    <w:rsid w:val="00627D95"/>
    <w:rsid w:val="00627D96"/>
    <w:rsid w:val="00627D98"/>
    <w:rsid w:val="00627DEF"/>
    <w:rsid w:val="00627E57"/>
    <w:rsid w:val="00627F01"/>
    <w:rsid w:val="00627F09"/>
    <w:rsid w:val="00627F4D"/>
    <w:rsid w:val="00627F99"/>
    <w:rsid w:val="00627FC4"/>
    <w:rsid w:val="00627FCB"/>
    <w:rsid w:val="00627FD7"/>
    <w:rsid w:val="00630070"/>
    <w:rsid w:val="006300E3"/>
    <w:rsid w:val="00630100"/>
    <w:rsid w:val="0063012C"/>
    <w:rsid w:val="0063019E"/>
    <w:rsid w:val="006301B3"/>
    <w:rsid w:val="006301C4"/>
    <w:rsid w:val="006301CC"/>
    <w:rsid w:val="0063020F"/>
    <w:rsid w:val="00630257"/>
    <w:rsid w:val="006302AB"/>
    <w:rsid w:val="006302BB"/>
    <w:rsid w:val="006302E3"/>
    <w:rsid w:val="00630361"/>
    <w:rsid w:val="0063036A"/>
    <w:rsid w:val="0063039E"/>
    <w:rsid w:val="006303A6"/>
    <w:rsid w:val="006303A9"/>
    <w:rsid w:val="006303B8"/>
    <w:rsid w:val="006303C0"/>
    <w:rsid w:val="006303DF"/>
    <w:rsid w:val="0063040A"/>
    <w:rsid w:val="00630411"/>
    <w:rsid w:val="0063041A"/>
    <w:rsid w:val="00630428"/>
    <w:rsid w:val="00630459"/>
    <w:rsid w:val="00630462"/>
    <w:rsid w:val="00630492"/>
    <w:rsid w:val="006304A0"/>
    <w:rsid w:val="006304D5"/>
    <w:rsid w:val="0063056E"/>
    <w:rsid w:val="00630597"/>
    <w:rsid w:val="006305EB"/>
    <w:rsid w:val="00630665"/>
    <w:rsid w:val="006306C5"/>
    <w:rsid w:val="00630751"/>
    <w:rsid w:val="00630752"/>
    <w:rsid w:val="0063084C"/>
    <w:rsid w:val="00630856"/>
    <w:rsid w:val="0063085A"/>
    <w:rsid w:val="0063086F"/>
    <w:rsid w:val="0063088C"/>
    <w:rsid w:val="006308C4"/>
    <w:rsid w:val="006308F6"/>
    <w:rsid w:val="006308F9"/>
    <w:rsid w:val="00630915"/>
    <w:rsid w:val="0063098D"/>
    <w:rsid w:val="00630A42"/>
    <w:rsid w:val="00630A48"/>
    <w:rsid w:val="00630A72"/>
    <w:rsid w:val="00630A75"/>
    <w:rsid w:val="00630A8C"/>
    <w:rsid w:val="00630AF9"/>
    <w:rsid w:val="00630B25"/>
    <w:rsid w:val="00630B60"/>
    <w:rsid w:val="00630BAF"/>
    <w:rsid w:val="00630BBD"/>
    <w:rsid w:val="00630C01"/>
    <w:rsid w:val="00630C5F"/>
    <w:rsid w:val="00630CBD"/>
    <w:rsid w:val="00630CCF"/>
    <w:rsid w:val="00630CF2"/>
    <w:rsid w:val="00630D02"/>
    <w:rsid w:val="00630D08"/>
    <w:rsid w:val="00630DCD"/>
    <w:rsid w:val="00630DE4"/>
    <w:rsid w:val="00630E38"/>
    <w:rsid w:val="00630E54"/>
    <w:rsid w:val="00630E61"/>
    <w:rsid w:val="00630EBB"/>
    <w:rsid w:val="00630EC0"/>
    <w:rsid w:val="00630F23"/>
    <w:rsid w:val="00630F2D"/>
    <w:rsid w:val="00630F43"/>
    <w:rsid w:val="00630F49"/>
    <w:rsid w:val="00630F4D"/>
    <w:rsid w:val="00630F8E"/>
    <w:rsid w:val="00630FA7"/>
    <w:rsid w:val="00630FF8"/>
    <w:rsid w:val="00631059"/>
    <w:rsid w:val="00631075"/>
    <w:rsid w:val="006310C4"/>
    <w:rsid w:val="006310E0"/>
    <w:rsid w:val="00631106"/>
    <w:rsid w:val="0063113C"/>
    <w:rsid w:val="0063115B"/>
    <w:rsid w:val="006311B5"/>
    <w:rsid w:val="0063121D"/>
    <w:rsid w:val="006312DF"/>
    <w:rsid w:val="00631312"/>
    <w:rsid w:val="0063132E"/>
    <w:rsid w:val="0063133C"/>
    <w:rsid w:val="0063135B"/>
    <w:rsid w:val="0063139F"/>
    <w:rsid w:val="006313A4"/>
    <w:rsid w:val="006313A5"/>
    <w:rsid w:val="006313AF"/>
    <w:rsid w:val="00631453"/>
    <w:rsid w:val="00631455"/>
    <w:rsid w:val="006314B4"/>
    <w:rsid w:val="006314C1"/>
    <w:rsid w:val="006314D1"/>
    <w:rsid w:val="006314D4"/>
    <w:rsid w:val="006314F1"/>
    <w:rsid w:val="0063156A"/>
    <w:rsid w:val="00631584"/>
    <w:rsid w:val="00631587"/>
    <w:rsid w:val="006315B6"/>
    <w:rsid w:val="006315E1"/>
    <w:rsid w:val="006315F9"/>
    <w:rsid w:val="00631670"/>
    <w:rsid w:val="006316D2"/>
    <w:rsid w:val="006316E6"/>
    <w:rsid w:val="00631717"/>
    <w:rsid w:val="00631721"/>
    <w:rsid w:val="0063175D"/>
    <w:rsid w:val="0063177E"/>
    <w:rsid w:val="0063177F"/>
    <w:rsid w:val="0063178E"/>
    <w:rsid w:val="006317A6"/>
    <w:rsid w:val="006317BC"/>
    <w:rsid w:val="00631814"/>
    <w:rsid w:val="00631842"/>
    <w:rsid w:val="00631855"/>
    <w:rsid w:val="00631857"/>
    <w:rsid w:val="0063187D"/>
    <w:rsid w:val="0063188C"/>
    <w:rsid w:val="00631899"/>
    <w:rsid w:val="0063189E"/>
    <w:rsid w:val="006318D5"/>
    <w:rsid w:val="006318F8"/>
    <w:rsid w:val="00631903"/>
    <w:rsid w:val="00631909"/>
    <w:rsid w:val="0063191F"/>
    <w:rsid w:val="0063194F"/>
    <w:rsid w:val="0063195E"/>
    <w:rsid w:val="006319DB"/>
    <w:rsid w:val="006319FE"/>
    <w:rsid w:val="00631A2A"/>
    <w:rsid w:val="00631A72"/>
    <w:rsid w:val="00631ABB"/>
    <w:rsid w:val="00631AFB"/>
    <w:rsid w:val="00631B2C"/>
    <w:rsid w:val="00631B33"/>
    <w:rsid w:val="00631B87"/>
    <w:rsid w:val="00631BC3"/>
    <w:rsid w:val="00631BF5"/>
    <w:rsid w:val="00631C11"/>
    <w:rsid w:val="00631C90"/>
    <w:rsid w:val="00631CAC"/>
    <w:rsid w:val="00631CF9"/>
    <w:rsid w:val="00631D07"/>
    <w:rsid w:val="00631D28"/>
    <w:rsid w:val="00631D8F"/>
    <w:rsid w:val="00631DE0"/>
    <w:rsid w:val="00631EA5"/>
    <w:rsid w:val="00631EAC"/>
    <w:rsid w:val="00631EB6"/>
    <w:rsid w:val="00631F48"/>
    <w:rsid w:val="00631F53"/>
    <w:rsid w:val="0063201F"/>
    <w:rsid w:val="0063203A"/>
    <w:rsid w:val="00632066"/>
    <w:rsid w:val="0063206B"/>
    <w:rsid w:val="00632073"/>
    <w:rsid w:val="0063213F"/>
    <w:rsid w:val="00632172"/>
    <w:rsid w:val="006321E1"/>
    <w:rsid w:val="006321F0"/>
    <w:rsid w:val="00632218"/>
    <w:rsid w:val="00632238"/>
    <w:rsid w:val="0063223B"/>
    <w:rsid w:val="00632250"/>
    <w:rsid w:val="00632268"/>
    <w:rsid w:val="00632270"/>
    <w:rsid w:val="00632286"/>
    <w:rsid w:val="006322CE"/>
    <w:rsid w:val="006322CF"/>
    <w:rsid w:val="006322EA"/>
    <w:rsid w:val="0063231A"/>
    <w:rsid w:val="0063232C"/>
    <w:rsid w:val="00632355"/>
    <w:rsid w:val="00632382"/>
    <w:rsid w:val="0063238A"/>
    <w:rsid w:val="006323E5"/>
    <w:rsid w:val="00632424"/>
    <w:rsid w:val="00632492"/>
    <w:rsid w:val="006324D3"/>
    <w:rsid w:val="00632502"/>
    <w:rsid w:val="00632510"/>
    <w:rsid w:val="00632513"/>
    <w:rsid w:val="0063253E"/>
    <w:rsid w:val="0063254D"/>
    <w:rsid w:val="00632589"/>
    <w:rsid w:val="00632631"/>
    <w:rsid w:val="00632633"/>
    <w:rsid w:val="00632696"/>
    <w:rsid w:val="006326B8"/>
    <w:rsid w:val="0063274E"/>
    <w:rsid w:val="00632793"/>
    <w:rsid w:val="00632795"/>
    <w:rsid w:val="006327DA"/>
    <w:rsid w:val="006327F4"/>
    <w:rsid w:val="0063280A"/>
    <w:rsid w:val="0063280E"/>
    <w:rsid w:val="0063286B"/>
    <w:rsid w:val="00632893"/>
    <w:rsid w:val="006328D2"/>
    <w:rsid w:val="00632916"/>
    <w:rsid w:val="0063299A"/>
    <w:rsid w:val="006329BC"/>
    <w:rsid w:val="00632A10"/>
    <w:rsid w:val="00632A32"/>
    <w:rsid w:val="00632A46"/>
    <w:rsid w:val="00632A6A"/>
    <w:rsid w:val="00632A6D"/>
    <w:rsid w:val="00632A8F"/>
    <w:rsid w:val="00632AF3"/>
    <w:rsid w:val="00632B2A"/>
    <w:rsid w:val="00632BDB"/>
    <w:rsid w:val="00632BF0"/>
    <w:rsid w:val="00632C24"/>
    <w:rsid w:val="00632C58"/>
    <w:rsid w:val="00632CD1"/>
    <w:rsid w:val="00632CD6"/>
    <w:rsid w:val="00632CE0"/>
    <w:rsid w:val="00632CFF"/>
    <w:rsid w:val="00632D07"/>
    <w:rsid w:val="00632D5D"/>
    <w:rsid w:val="00632D76"/>
    <w:rsid w:val="00632DA5"/>
    <w:rsid w:val="00632DC2"/>
    <w:rsid w:val="00632DE5"/>
    <w:rsid w:val="00632E80"/>
    <w:rsid w:val="00632E98"/>
    <w:rsid w:val="00632ED1"/>
    <w:rsid w:val="00632EEB"/>
    <w:rsid w:val="00632EEE"/>
    <w:rsid w:val="00632EF5"/>
    <w:rsid w:val="00632F2D"/>
    <w:rsid w:val="00632F50"/>
    <w:rsid w:val="00632F52"/>
    <w:rsid w:val="00632F56"/>
    <w:rsid w:val="00632F5F"/>
    <w:rsid w:val="00632F75"/>
    <w:rsid w:val="00632F98"/>
    <w:rsid w:val="00632FB0"/>
    <w:rsid w:val="00632FD3"/>
    <w:rsid w:val="00632FFA"/>
    <w:rsid w:val="00632FFC"/>
    <w:rsid w:val="0063300C"/>
    <w:rsid w:val="00633037"/>
    <w:rsid w:val="00633061"/>
    <w:rsid w:val="006330E4"/>
    <w:rsid w:val="00633118"/>
    <w:rsid w:val="00633137"/>
    <w:rsid w:val="00633197"/>
    <w:rsid w:val="00633292"/>
    <w:rsid w:val="006332B5"/>
    <w:rsid w:val="006332C6"/>
    <w:rsid w:val="006332F5"/>
    <w:rsid w:val="00633316"/>
    <w:rsid w:val="00633341"/>
    <w:rsid w:val="00633344"/>
    <w:rsid w:val="00633365"/>
    <w:rsid w:val="00633386"/>
    <w:rsid w:val="006333CA"/>
    <w:rsid w:val="006333FA"/>
    <w:rsid w:val="00633428"/>
    <w:rsid w:val="00633457"/>
    <w:rsid w:val="00633475"/>
    <w:rsid w:val="00633489"/>
    <w:rsid w:val="0063348E"/>
    <w:rsid w:val="006334A8"/>
    <w:rsid w:val="006334CA"/>
    <w:rsid w:val="0063351D"/>
    <w:rsid w:val="0063354A"/>
    <w:rsid w:val="00633592"/>
    <w:rsid w:val="006335EA"/>
    <w:rsid w:val="00633611"/>
    <w:rsid w:val="00633650"/>
    <w:rsid w:val="00633697"/>
    <w:rsid w:val="006336F0"/>
    <w:rsid w:val="00633773"/>
    <w:rsid w:val="0063387F"/>
    <w:rsid w:val="006338B8"/>
    <w:rsid w:val="0063392D"/>
    <w:rsid w:val="00633946"/>
    <w:rsid w:val="006339AA"/>
    <w:rsid w:val="006339C6"/>
    <w:rsid w:val="006339ED"/>
    <w:rsid w:val="00633A23"/>
    <w:rsid w:val="00633A46"/>
    <w:rsid w:val="00633A9A"/>
    <w:rsid w:val="00633AA7"/>
    <w:rsid w:val="00633AC8"/>
    <w:rsid w:val="00633AD0"/>
    <w:rsid w:val="00633AFA"/>
    <w:rsid w:val="00633AFE"/>
    <w:rsid w:val="00633B0D"/>
    <w:rsid w:val="00633B3F"/>
    <w:rsid w:val="00633B95"/>
    <w:rsid w:val="00633B96"/>
    <w:rsid w:val="00633BF8"/>
    <w:rsid w:val="00633CBC"/>
    <w:rsid w:val="00633D33"/>
    <w:rsid w:val="00633D3C"/>
    <w:rsid w:val="00633D72"/>
    <w:rsid w:val="00633D89"/>
    <w:rsid w:val="00633DCC"/>
    <w:rsid w:val="00633DCD"/>
    <w:rsid w:val="00633E02"/>
    <w:rsid w:val="00633E3D"/>
    <w:rsid w:val="00633ED8"/>
    <w:rsid w:val="00633EED"/>
    <w:rsid w:val="00633F30"/>
    <w:rsid w:val="0063403D"/>
    <w:rsid w:val="00634051"/>
    <w:rsid w:val="00634151"/>
    <w:rsid w:val="006341E9"/>
    <w:rsid w:val="006341F5"/>
    <w:rsid w:val="006342E0"/>
    <w:rsid w:val="006342EB"/>
    <w:rsid w:val="006342FE"/>
    <w:rsid w:val="00634314"/>
    <w:rsid w:val="0063435F"/>
    <w:rsid w:val="00634377"/>
    <w:rsid w:val="00634380"/>
    <w:rsid w:val="006343C4"/>
    <w:rsid w:val="006343D1"/>
    <w:rsid w:val="00634414"/>
    <w:rsid w:val="00634434"/>
    <w:rsid w:val="00634470"/>
    <w:rsid w:val="006344AD"/>
    <w:rsid w:val="006344AE"/>
    <w:rsid w:val="00634502"/>
    <w:rsid w:val="0063456E"/>
    <w:rsid w:val="0063459E"/>
    <w:rsid w:val="0063459F"/>
    <w:rsid w:val="006345AF"/>
    <w:rsid w:val="0063460D"/>
    <w:rsid w:val="00634643"/>
    <w:rsid w:val="00634686"/>
    <w:rsid w:val="006346BD"/>
    <w:rsid w:val="006346F6"/>
    <w:rsid w:val="006346FC"/>
    <w:rsid w:val="00634723"/>
    <w:rsid w:val="00634731"/>
    <w:rsid w:val="00634742"/>
    <w:rsid w:val="0063478E"/>
    <w:rsid w:val="00634792"/>
    <w:rsid w:val="006347B2"/>
    <w:rsid w:val="006347DE"/>
    <w:rsid w:val="00634800"/>
    <w:rsid w:val="0063487A"/>
    <w:rsid w:val="00634920"/>
    <w:rsid w:val="00634944"/>
    <w:rsid w:val="006349EE"/>
    <w:rsid w:val="00634A12"/>
    <w:rsid w:val="00634A6B"/>
    <w:rsid w:val="00634A9F"/>
    <w:rsid w:val="00634AEF"/>
    <w:rsid w:val="00634B41"/>
    <w:rsid w:val="00634B5A"/>
    <w:rsid w:val="00634B68"/>
    <w:rsid w:val="00634BEB"/>
    <w:rsid w:val="00634C5E"/>
    <w:rsid w:val="00634C73"/>
    <w:rsid w:val="00634CB0"/>
    <w:rsid w:val="00634CCA"/>
    <w:rsid w:val="00634CCD"/>
    <w:rsid w:val="00634D19"/>
    <w:rsid w:val="00634D86"/>
    <w:rsid w:val="00634DB8"/>
    <w:rsid w:val="00634E4A"/>
    <w:rsid w:val="00634E55"/>
    <w:rsid w:val="00634E73"/>
    <w:rsid w:val="00634E81"/>
    <w:rsid w:val="00634EEF"/>
    <w:rsid w:val="00634F4B"/>
    <w:rsid w:val="00634F4C"/>
    <w:rsid w:val="00634F66"/>
    <w:rsid w:val="00634F6C"/>
    <w:rsid w:val="00634F79"/>
    <w:rsid w:val="00634F8E"/>
    <w:rsid w:val="00635009"/>
    <w:rsid w:val="00635055"/>
    <w:rsid w:val="00635101"/>
    <w:rsid w:val="0063519C"/>
    <w:rsid w:val="006351C2"/>
    <w:rsid w:val="00635201"/>
    <w:rsid w:val="00635223"/>
    <w:rsid w:val="00635225"/>
    <w:rsid w:val="00635255"/>
    <w:rsid w:val="006352E1"/>
    <w:rsid w:val="00635345"/>
    <w:rsid w:val="00635362"/>
    <w:rsid w:val="00635397"/>
    <w:rsid w:val="00635454"/>
    <w:rsid w:val="006354A9"/>
    <w:rsid w:val="006354AB"/>
    <w:rsid w:val="006354F5"/>
    <w:rsid w:val="0063550C"/>
    <w:rsid w:val="0063555D"/>
    <w:rsid w:val="00635569"/>
    <w:rsid w:val="0063556A"/>
    <w:rsid w:val="00635572"/>
    <w:rsid w:val="0063557A"/>
    <w:rsid w:val="00635591"/>
    <w:rsid w:val="00635693"/>
    <w:rsid w:val="006356AC"/>
    <w:rsid w:val="00635742"/>
    <w:rsid w:val="006357B7"/>
    <w:rsid w:val="006357BC"/>
    <w:rsid w:val="006357FD"/>
    <w:rsid w:val="0063586E"/>
    <w:rsid w:val="00635871"/>
    <w:rsid w:val="00635895"/>
    <w:rsid w:val="0063589B"/>
    <w:rsid w:val="006358A2"/>
    <w:rsid w:val="006358AF"/>
    <w:rsid w:val="006358E7"/>
    <w:rsid w:val="00635933"/>
    <w:rsid w:val="00635948"/>
    <w:rsid w:val="0063594A"/>
    <w:rsid w:val="006359B3"/>
    <w:rsid w:val="00635A21"/>
    <w:rsid w:val="00635A6A"/>
    <w:rsid w:val="00635A7F"/>
    <w:rsid w:val="00635AA4"/>
    <w:rsid w:val="00635AC9"/>
    <w:rsid w:val="00635B64"/>
    <w:rsid w:val="00635B7A"/>
    <w:rsid w:val="00635C0B"/>
    <w:rsid w:val="00635C13"/>
    <w:rsid w:val="00635C33"/>
    <w:rsid w:val="00635D17"/>
    <w:rsid w:val="00635DBB"/>
    <w:rsid w:val="00635DEB"/>
    <w:rsid w:val="00635EFD"/>
    <w:rsid w:val="00635F17"/>
    <w:rsid w:val="00635F5E"/>
    <w:rsid w:val="00635F61"/>
    <w:rsid w:val="00635F65"/>
    <w:rsid w:val="00635FA3"/>
    <w:rsid w:val="00635FEC"/>
    <w:rsid w:val="0063601D"/>
    <w:rsid w:val="0063602B"/>
    <w:rsid w:val="00636052"/>
    <w:rsid w:val="00636097"/>
    <w:rsid w:val="006360D0"/>
    <w:rsid w:val="006360E7"/>
    <w:rsid w:val="006360F6"/>
    <w:rsid w:val="0063611E"/>
    <w:rsid w:val="00636138"/>
    <w:rsid w:val="00636183"/>
    <w:rsid w:val="00636191"/>
    <w:rsid w:val="006361C1"/>
    <w:rsid w:val="006361D8"/>
    <w:rsid w:val="00636227"/>
    <w:rsid w:val="00636234"/>
    <w:rsid w:val="00636251"/>
    <w:rsid w:val="0063625C"/>
    <w:rsid w:val="006362D3"/>
    <w:rsid w:val="006362D7"/>
    <w:rsid w:val="006362D8"/>
    <w:rsid w:val="006362F3"/>
    <w:rsid w:val="0063631F"/>
    <w:rsid w:val="0063632E"/>
    <w:rsid w:val="00636363"/>
    <w:rsid w:val="0063638E"/>
    <w:rsid w:val="00636390"/>
    <w:rsid w:val="006363BA"/>
    <w:rsid w:val="00636441"/>
    <w:rsid w:val="00636475"/>
    <w:rsid w:val="006364A3"/>
    <w:rsid w:val="00636543"/>
    <w:rsid w:val="006365B4"/>
    <w:rsid w:val="006365BC"/>
    <w:rsid w:val="00636683"/>
    <w:rsid w:val="00636690"/>
    <w:rsid w:val="00636723"/>
    <w:rsid w:val="00636793"/>
    <w:rsid w:val="00636795"/>
    <w:rsid w:val="0063679A"/>
    <w:rsid w:val="006367C9"/>
    <w:rsid w:val="006368DF"/>
    <w:rsid w:val="0063693C"/>
    <w:rsid w:val="0063694E"/>
    <w:rsid w:val="00636976"/>
    <w:rsid w:val="0063699A"/>
    <w:rsid w:val="006369A6"/>
    <w:rsid w:val="00636A0C"/>
    <w:rsid w:val="00636A64"/>
    <w:rsid w:val="00636A7F"/>
    <w:rsid w:val="00636A85"/>
    <w:rsid w:val="00636AA9"/>
    <w:rsid w:val="00636AFA"/>
    <w:rsid w:val="00636B26"/>
    <w:rsid w:val="00636BBF"/>
    <w:rsid w:val="00636BE1"/>
    <w:rsid w:val="00636BE6"/>
    <w:rsid w:val="00636C08"/>
    <w:rsid w:val="00636C83"/>
    <w:rsid w:val="00636CAA"/>
    <w:rsid w:val="00636CE5"/>
    <w:rsid w:val="00636CF4"/>
    <w:rsid w:val="00636D71"/>
    <w:rsid w:val="00636DBD"/>
    <w:rsid w:val="00636DEC"/>
    <w:rsid w:val="00636E0B"/>
    <w:rsid w:val="00636E8B"/>
    <w:rsid w:val="00636F0D"/>
    <w:rsid w:val="00636F1E"/>
    <w:rsid w:val="00636F6C"/>
    <w:rsid w:val="00636FCF"/>
    <w:rsid w:val="00636FD3"/>
    <w:rsid w:val="00637029"/>
    <w:rsid w:val="00637068"/>
    <w:rsid w:val="006370B9"/>
    <w:rsid w:val="00637117"/>
    <w:rsid w:val="0063712D"/>
    <w:rsid w:val="0063714D"/>
    <w:rsid w:val="00637156"/>
    <w:rsid w:val="0063718C"/>
    <w:rsid w:val="00637194"/>
    <w:rsid w:val="006371AF"/>
    <w:rsid w:val="006372F8"/>
    <w:rsid w:val="00637334"/>
    <w:rsid w:val="00637363"/>
    <w:rsid w:val="00637372"/>
    <w:rsid w:val="00637378"/>
    <w:rsid w:val="00637444"/>
    <w:rsid w:val="00637450"/>
    <w:rsid w:val="0063745B"/>
    <w:rsid w:val="00637496"/>
    <w:rsid w:val="006374C5"/>
    <w:rsid w:val="00637543"/>
    <w:rsid w:val="00637568"/>
    <w:rsid w:val="0063758B"/>
    <w:rsid w:val="006375EC"/>
    <w:rsid w:val="006375F8"/>
    <w:rsid w:val="00637606"/>
    <w:rsid w:val="0063767A"/>
    <w:rsid w:val="006376AD"/>
    <w:rsid w:val="006376CD"/>
    <w:rsid w:val="006376EC"/>
    <w:rsid w:val="0063772C"/>
    <w:rsid w:val="00637776"/>
    <w:rsid w:val="0063777B"/>
    <w:rsid w:val="00637780"/>
    <w:rsid w:val="006377C2"/>
    <w:rsid w:val="006377F0"/>
    <w:rsid w:val="00637870"/>
    <w:rsid w:val="00637871"/>
    <w:rsid w:val="00637885"/>
    <w:rsid w:val="00637910"/>
    <w:rsid w:val="00637923"/>
    <w:rsid w:val="00637A32"/>
    <w:rsid w:val="00637A37"/>
    <w:rsid w:val="00637A47"/>
    <w:rsid w:val="00637A7F"/>
    <w:rsid w:val="00637A92"/>
    <w:rsid w:val="00637AC3"/>
    <w:rsid w:val="00637B5A"/>
    <w:rsid w:val="00637B83"/>
    <w:rsid w:val="00637BA2"/>
    <w:rsid w:val="00637C0D"/>
    <w:rsid w:val="00637C68"/>
    <w:rsid w:val="00637C7C"/>
    <w:rsid w:val="00637C86"/>
    <w:rsid w:val="00637CEE"/>
    <w:rsid w:val="00637D96"/>
    <w:rsid w:val="00637DA8"/>
    <w:rsid w:val="00637DCB"/>
    <w:rsid w:val="00637DFA"/>
    <w:rsid w:val="00637E30"/>
    <w:rsid w:val="00637E3B"/>
    <w:rsid w:val="00637E3C"/>
    <w:rsid w:val="00637E48"/>
    <w:rsid w:val="00637E5C"/>
    <w:rsid w:val="00637E5E"/>
    <w:rsid w:val="00637E91"/>
    <w:rsid w:val="00637E96"/>
    <w:rsid w:val="00637EA3"/>
    <w:rsid w:val="00637F0F"/>
    <w:rsid w:val="00637F20"/>
    <w:rsid w:val="00637F65"/>
    <w:rsid w:val="00637F86"/>
    <w:rsid w:val="00637FC1"/>
    <w:rsid w:val="00637FE0"/>
    <w:rsid w:val="00640000"/>
    <w:rsid w:val="00640012"/>
    <w:rsid w:val="00640048"/>
    <w:rsid w:val="00640056"/>
    <w:rsid w:val="00640060"/>
    <w:rsid w:val="00640070"/>
    <w:rsid w:val="00640094"/>
    <w:rsid w:val="00640134"/>
    <w:rsid w:val="00640165"/>
    <w:rsid w:val="0064016E"/>
    <w:rsid w:val="00640172"/>
    <w:rsid w:val="00640175"/>
    <w:rsid w:val="006401CE"/>
    <w:rsid w:val="006401E3"/>
    <w:rsid w:val="006401E8"/>
    <w:rsid w:val="00640246"/>
    <w:rsid w:val="006402A9"/>
    <w:rsid w:val="006402BA"/>
    <w:rsid w:val="006402DC"/>
    <w:rsid w:val="006402FC"/>
    <w:rsid w:val="00640300"/>
    <w:rsid w:val="00640332"/>
    <w:rsid w:val="00640346"/>
    <w:rsid w:val="0064038F"/>
    <w:rsid w:val="006403B5"/>
    <w:rsid w:val="006403D5"/>
    <w:rsid w:val="006403F9"/>
    <w:rsid w:val="00640410"/>
    <w:rsid w:val="00640526"/>
    <w:rsid w:val="0064056E"/>
    <w:rsid w:val="00640570"/>
    <w:rsid w:val="00640578"/>
    <w:rsid w:val="006405A9"/>
    <w:rsid w:val="006405B2"/>
    <w:rsid w:val="00640610"/>
    <w:rsid w:val="00640649"/>
    <w:rsid w:val="0064066D"/>
    <w:rsid w:val="00640686"/>
    <w:rsid w:val="0064068A"/>
    <w:rsid w:val="006406AF"/>
    <w:rsid w:val="006406BB"/>
    <w:rsid w:val="006406FA"/>
    <w:rsid w:val="0064070B"/>
    <w:rsid w:val="0064070E"/>
    <w:rsid w:val="00640755"/>
    <w:rsid w:val="00640796"/>
    <w:rsid w:val="006407A9"/>
    <w:rsid w:val="0064081B"/>
    <w:rsid w:val="00640859"/>
    <w:rsid w:val="0064086A"/>
    <w:rsid w:val="0064086B"/>
    <w:rsid w:val="006408EE"/>
    <w:rsid w:val="006408F1"/>
    <w:rsid w:val="0064090A"/>
    <w:rsid w:val="00640921"/>
    <w:rsid w:val="00640922"/>
    <w:rsid w:val="006409FE"/>
    <w:rsid w:val="00640A0B"/>
    <w:rsid w:val="00640A44"/>
    <w:rsid w:val="00640A7C"/>
    <w:rsid w:val="00640A7D"/>
    <w:rsid w:val="00640A9D"/>
    <w:rsid w:val="00640B5E"/>
    <w:rsid w:val="00640B63"/>
    <w:rsid w:val="00640B6D"/>
    <w:rsid w:val="00640BAA"/>
    <w:rsid w:val="00640BDB"/>
    <w:rsid w:val="00640BFE"/>
    <w:rsid w:val="00640C2D"/>
    <w:rsid w:val="00640C33"/>
    <w:rsid w:val="00640C49"/>
    <w:rsid w:val="00640C76"/>
    <w:rsid w:val="00640CB1"/>
    <w:rsid w:val="00640CC5"/>
    <w:rsid w:val="00640E17"/>
    <w:rsid w:val="00640E38"/>
    <w:rsid w:val="00640E5E"/>
    <w:rsid w:val="00640E72"/>
    <w:rsid w:val="00640EA0"/>
    <w:rsid w:val="00640FAF"/>
    <w:rsid w:val="00640FFA"/>
    <w:rsid w:val="00641008"/>
    <w:rsid w:val="00641039"/>
    <w:rsid w:val="00641068"/>
    <w:rsid w:val="0064107B"/>
    <w:rsid w:val="006410CD"/>
    <w:rsid w:val="006410EE"/>
    <w:rsid w:val="00641147"/>
    <w:rsid w:val="0064117F"/>
    <w:rsid w:val="0064118B"/>
    <w:rsid w:val="00641198"/>
    <w:rsid w:val="006411EC"/>
    <w:rsid w:val="0064129A"/>
    <w:rsid w:val="006412A6"/>
    <w:rsid w:val="00641301"/>
    <w:rsid w:val="0064139A"/>
    <w:rsid w:val="006413A7"/>
    <w:rsid w:val="006413DE"/>
    <w:rsid w:val="00641440"/>
    <w:rsid w:val="00641499"/>
    <w:rsid w:val="006414A9"/>
    <w:rsid w:val="006414C7"/>
    <w:rsid w:val="006414C8"/>
    <w:rsid w:val="006414D1"/>
    <w:rsid w:val="006414E7"/>
    <w:rsid w:val="0064150D"/>
    <w:rsid w:val="0064156B"/>
    <w:rsid w:val="0064157B"/>
    <w:rsid w:val="00641661"/>
    <w:rsid w:val="00641669"/>
    <w:rsid w:val="00641671"/>
    <w:rsid w:val="006416BF"/>
    <w:rsid w:val="00641710"/>
    <w:rsid w:val="00641738"/>
    <w:rsid w:val="006417C3"/>
    <w:rsid w:val="006417CE"/>
    <w:rsid w:val="006417CF"/>
    <w:rsid w:val="006417DF"/>
    <w:rsid w:val="00641808"/>
    <w:rsid w:val="00641810"/>
    <w:rsid w:val="00641842"/>
    <w:rsid w:val="0064184E"/>
    <w:rsid w:val="0064186E"/>
    <w:rsid w:val="006418CA"/>
    <w:rsid w:val="0064190D"/>
    <w:rsid w:val="00641932"/>
    <w:rsid w:val="006419B5"/>
    <w:rsid w:val="006419E6"/>
    <w:rsid w:val="006419EA"/>
    <w:rsid w:val="006419F1"/>
    <w:rsid w:val="006419F4"/>
    <w:rsid w:val="00641A1D"/>
    <w:rsid w:val="00641A3A"/>
    <w:rsid w:val="00641A74"/>
    <w:rsid w:val="00641AC5"/>
    <w:rsid w:val="00641AC6"/>
    <w:rsid w:val="00641B0D"/>
    <w:rsid w:val="00641B2F"/>
    <w:rsid w:val="00641B8F"/>
    <w:rsid w:val="00641BD4"/>
    <w:rsid w:val="00641BEE"/>
    <w:rsid w:val="00641BFF"/>
    <w:rsid w:val="00641C34"/>
    <w:rsid w:val="00641C4F"/>
    <w:rsid w:val="00641C64"/>
    <w:rsid w:val="00641CD0"/>
    <w:rsid w:val="00641CDF"/>
    <w:rsid w:val="00641CE5"/>
    <w:rsid w:val="00641CEB"/>
    <w:rsid w:val="00641DA7"/>
    <w:rsid w:val="00641DD0"/>
    <w:rsid w:val="00641E2F"/>
    <w:rsid w:val="00641E34"/>
    <w:rsid w:val="00641E7F"/>
    <w:rsid w:val="00641EF8"/>
    <w:rsid w:val="00641F5E"/>
    <w:rsid w:val="00641F67"/>
    <w:rsid w:val="00641FAB"/>
    <w:rsid w:val="00642028"/>
    <w:rsid w:val="0064202C"/>
    <w:rsid w:val="00642056"/>
    <w:rsid w:val="00642081"/>
    <w:rsid w:val="006420A0"/>
    <w:rsid w:val="006420BC"/>
    <w:rsid w:val="006420F1"/>
    <w:rsid w:val="0064211B"/>
    <w:rsid w:val="0064211D"/>
    <w:rsid w:val="0064212C"/>
    <w:rsid w:val="00642130"/>
    <w:rsid w:val="00642144"/>
    <w:rsid w:val="00642157"/>
    <w:rsid w:val="006421D3"/>
    <w:rsid w:val="006421EE"/>
    <w:rsid w:val="0064222A"/>
    <w:rsid w:val="00642250"/>
    <w:rsid w:val="006422BC"/>
    <w:rsid w:val="00642311"/>
    <w:rsid w:val="00642336"/>
    <w:rsid w:val="006423FE"/>
    <w:rsid w:val="00642400"/>
    <w:rsid w:val="0064240D"/>
    <w:rsid w:val="0064240E"/>
    <w:rsid w:val="006424A9"/>
    <w:rsid w:val="006424AA"/>
    <w:rsid w:val="00642534"/>
    <w:rsid w:val="00642583"/>
    <w:rsid w:val="006425D1"/>
    <w:rsid w:val="006425F5"/>
    <w:rsid w:val="006426BD"/>
    <w:rsid w:val="0064275A"/>
    <w:rsid w:val="00642773"/>
    <w:rsid w:val="006427A3"/>
    <w:rsid w:val="006427B8"/>
    <w:rsid w:val="006427FF"/>
    <w:rsid w:val="00642806"/>
    <w:rsid w:val="00642854"/>
    <w:rsid w:val="00642859"/>
    <w:rsid w:val="0064289A"/>
    <w:rsid w:val="0064289F"/>
    <w:rsid w:val="006428AD"/>
    <w:rsid w:val="006428B1"/>
    <w:rsid w:val="00642983"/>
    <w:rsid w:val="00642993"/>
    <w:rsid w:val="006429BA"/>
    <w:rsid w:val="006429C1"/>
    <w:rsid w:val="006429C4"/>
    <w:rsid w:val="006429EB"/>
    <w:rsid w:val="006429FF"/>
    <w:rsid w:val="00642A7E"/>
    <w:rsid w:val="00642ADE"/>
    <w:rsid w:val="00642B52"/>
    <w:rsid w:val="00642C3B"/>
    <w:rsid w:val="00642D22"/>
    <w:rsid w:val="00642D2A"/>
    <w:rsid w:val="00642D2B"/>
    <w:rsid w:val="00642DC9"/>
    <w:rsid w:val="00642DE3"/>
    <w:rsid w:val="00642E0D"/>
    <w:rsid w:val="00642E18"/>
    <w:rsid w:val="00642E34"/>
    <w:rsid w:val="00642E5B"/>
    <w:rsid w:val="00642E5C"/>
    <w:rsid w:val="00642EDF"/>
    <w:rsid w:val="00642EE2"/>
    <w:rsid w:val="00642EE9"/>
    <w:rsid w:val="00642F08"/>
    <w:rsid w:val="00642F0F"/>
    <w:rsid w:val="00642F78"/>
    <w:rsid w:val="00642F86"/>
    <w:rsid w:val="00642FA9"/>
    <w:rsid w:val="00642FFF"/>
    <w:rsid w:val="00643034"/>
    <w:rsid w:val="00643060"/>
    <w:rsid w:val="00643067"/>
    <w:rsid w:val="0064309B"/>
    <w:rsid w:val="006430C3"/>
    <w:rsid w:val="006430F5"/>
    <w:rsid w:val="00643116"/>
    <w:rsid w:val="0064312F"/>
    <w:rsid w:val="0064318F"/>
    <w:rsid w:val="0064319B"/>
    <w:rsid w:val="006431A9"/>
    <w:rsid w:val="006431CE"/>
    <w:rsid w:val="00643221"/>
    <w:rsid w:val="006432BF"/>
    <w:rsid w:val="006432C9"/>
    <w:rsid w:val="006432F5"/>
    <w:rsid w:val="006432F8"/>
    <w:rsid w:val="00643338"/>
    <w:rsid w:val="0064335D"/>
    <w:rsid w:val="00643370"/>
    <w:rsid w:val="00643395"/>
    <w:rsid w:val="00643399"/>
    <w:rsid w:val="00643410"/>
    <w:rsid w:val="00643423"/>
    <w:rsid w:val="00643447"/>
    <w:rsid w:val="00643487"/>
    <w:rsid w:val="0064349C"/>
    <w:rsid w:val="006434CA"/>
    <w:rsid w:val="006434FA"/>
    <w:rsid w:val="00643505"/>
    <w:rsid w:val="00643534"/>
    <w:rsid w:val="0064353D"/>
    <w:rsid w:val="0064356C"/>
    <w:rsid w:val="0064358F"/>
    <w:rsid w:val="00643599"/>
    <w:rsid w:val="006435CD"/>
    <w:rsid w:val="006435CE"/>
    <w:rsid w:val="00643606"/>
    <w:rsid w:val="00643607"/>
    <w:rsid w:val="00643610"/>
    <w:rsid w:val="0064363D"/>
    <w:rsid w:val="00643650"/>
    <w:rsid w:val="0064365A"/>
    <w:rsid w:val="0064365B"/>
    <w:rsid w:val="0064367A"/>
    <w:rsid w:val="0064368A"/>
    <w:rsid w:val="006436B8"/>
    <w:rsid w:val="006436C1"/>
    <w:rsid w:val="0064371D"/>
    <w:rsid w:val="00643748"/>
    <w:rsid w:val="00643753"/>
    <w:rsid w:val="00643754"/>
    <w:rsid w:val="00643768"/>
    <w:rsid w:val="0064381B"/>
    <w:rsid w:val="00643824"/>
    <w:rsid w:val="0064387C"/>
    <w:rsid w:val="0064388A"/>
    <w:rsid w:val="0064389D"/>
    <w:rsid w:val="006438B4"/>
    <w:rsid w:val="006438CC"/>
    <w:rsid w:val="006438D0"/>
    <w:rsid w:val="006438F7"/>
    <w:rsid w:val="0064395C"/>
    <w:rsid w:val="0064398F"/>
    <w:rsid w:val="006439B4"/>
    <w:rsid w:val="00643A00"/>
    <w:rsid w:val="00643A3B"/>
    <w:rsid w:val="00643A67"/>
    <w:rsid w:val="00643A70"/>
    <w:rsid w:val="00643A8A"/>
    <w:rsid w:val="00643AB7"/>
    <w:rsid w:val="00643B09"/>
    <w:rsid w:val="00643B0E"/>
    <w:rsid w:val="00643B83"/>
    <w:rsid w:val="00643B8F"/>
    <w:rsid w:val="00643B94"/>
    <w:rsid w:val="00643C39"/>
    <w:rsid w:val="00643C3A"/>
    <w:rsid w:val="00643C9D"/>
    <w:rsid w:val="00643CB2"/>
    <w:rsid w:val="00643D18"/>
    <w:rsid w:val="00643D4F"/>
    <w:rsid w:val="00643D68"/>
    <w:rsid w:val="00643D87"/>
    <w:rsid w:val="00643E47"/>
    <w:rsid w:val="00643E65"/>
    <w:rsid w:val="00643E91"/>
    <w:rsid w:val="00643EFC"/>
    <w:rsid w:val="00643EFE"/>
    <w:rsid w:val="00643F2C"/>
    <w:rsid w:val="00643F8C"/>
    <w:rsid w:val="00644089"/>
    <w:rsid w:val="006440BC"/>
    <w:rsid w:val="006440C1"/>
    <w:rsid w:val="006440D0"/>
    <w:rsid w:val="00644105"/>
    <w:rsid w:val="00644164"/>
    <w:rsid w:val="00644165"/>
    <w:rsid w:val="006441EC"/>
    <w:rsid w:val="0064425B"/>
    <w:rsid w:val="00644267"/>
    <w:rsid w:val="00644295"/>
    <w:rsid w:val="00644314"/>
    <w:rsid w:val="0064436A"/>
    <w:rsid w:val="0064436E"/>
    <w:rsid w:val="006443A5"/>
    <w:rsid w:val="006443B5"/>
    <w:rsid w:val="006443ED"/>
    <w:rsid w:val="006443FA"/>
    <w:rsid w:val="0064442A"/>
    <w:rsid w:val="00644479"/>
    <w:rsid w:val="006444DD"/>
    <w:rsid w:val="006444F8"/>
    <w:rsid w:val="0064451A"/>
    <w:rsid w:val="00644530"/>
    <w:rsid w:val="00644551"/>
    <w:rsid w:val="00644561"/>
    <w:rsid w:val="0064459A"/>
    <w:rsid w:val="006445DC"/>
    <w:rsid w:val="00644608"/>
    <w:rsid w:val="006446A5"/>
    <w:rsid w:val="006446CB"/>
    <w:rsid w:val="0064471B"/>
    <w:rsid w:val="0064473B"/>
    <w:rsid w:val="0064473C"/>
    <w:rsid w:val="0064478F"/>
    <w:rsid w:val="00644792"/>
    <w:rsid w:val="006447CA"/>
    <w:rsid w:val="00644827"/>
    <w:rsid w:val="0064482A"/>
    <w:rsid w:val="00644847"/>
    <w:rsid w:val="006448AD"/>
    <w:rsid w:val="006448D5"/>
    <w:rsid w:val="0064494E"/>
    <w:rsid w:val="00644959"/>
    <w:rsid w:val="006449CA"/>
    <w:rsid w:val="00644A93"/>
    <w:rsid w:val="00644A9E"/>
    <w:rsid w:val="00644B71"/>
    <w:rsid w:val="00644B7F"/>
    <w:rsid w:val="00644C77"/>
    <w:rsid w:val="00644CC6"/>
    <w:rsid w:val="00644CD7"/>
    <w:rsid w:val="00644CEA"/>
    <w:rsid w:val="00644D2C"/>
    <w:rsid w:val="00644D40"/>
    <w:rsid w:val="00644D5B"/>
    <w:rsid w:val="00644D6A"/>
    <w:rsid w:val="00644DCC"/>
    <w:rsid w:val="00644E3B"/>
    <w:rsid w:val="00644E3D"/>
    <w:rsid w:val="00644E52"/>
    <w:rsid w:val="00644E9E"/>
    <w:rsid w:val="00644F66"/>
    <w:rsid w:val="00644F72"/>
    <w:rsid w:val="00644FA9"/>
    <w:rsid w:val="00644FB1"/>
    <w:rsid w:val="00644FB8"/>
    <w:rsid w:val="00644FF6"/>
    <w:rsid w:val="0064502F"/>
    <w:rsid w:val="006450D4"/>
    <w:rsid w:val="006450FB"/>
    <w:rsid w:val="00645103"/>
    <w:rsid w:val="00645128"/>
    <w:rsid w:val="00645139"/>
    <w:rsid w:val="00645146"/>
    <w:rsid w:val="00645156"/>
    <w:rsid w:val="00645163"/>
    <w:rsid w:val="00645215"/>
    <w:rsid w:val="00645252"/>
    <w:rsid w:val="0064528C"/>
    <w:rsid w:val="00645302"/>
    <w:rsid w:val="00645319"/>
    <w:rsid w:val="0064536B"/>
    <w:rsid w:val="00645371"/>
    <w:rsid w:val="00645398"/>
    <w:rsid w:val="006453B9"/>
    <w:rsid w:val="006453D8"/>
    <w:rsid w:val="00645404"/>
    <w:rsid w:val="00645412"/>
    <w:rsid w:val="00645421"/>
    <w:rsid w:val="006454A9"/>
    <w:rsid w:val="006454C2"/>
    <w:rsid w:val="006454D7"/>
    <w:rsid w:val="006454FD"/>
    <w:rsid w:val="0064550C"/>
    <w:rsid w:val="006455A7"/>
    <w:rsid w:val="006455B1"/>
    <w:rsid w:val="006455F6"/>
    <w:rsid w:val="00645625"/>
    <w:rsid w:val="0064563A"/>
    <w:rsid w:val="00645667"/>
    <w:rsid w:val="00645701"/>
    <w:rsid w:val="0064570A"/>
    <w:rsid w:val="00645736"/>
    <w:rsid w:val="0064578A"/>
    <w:rsid w:val="00645791"/>
    <w:rsid w:val="006457B9"/>
    <w:rsid w:val="006457D4"/>
    <w:rsid w:val="00645846"/>
    <w:rsid w:val="006458F6"/>
    <w:rsid w:val="006458F8"/>
    <w:rsid w:val="00645912"/>
    <w:rsid w:val="00645915"/>
    <w:rsid w:val="0064599E"/>
    <w:rsid w:val="006459AC"/>
    <w:rsid w:val="006459C8"/>
    <w:rsid w:val="006459DC"/>
    <w:rsid w:val="00645A38"/>
    <w:rsid w:val="00645A42"/>
    <w:rsid w:val="00645A97"/>
    <w:rsid w:val="00645AA4"/>
    <w:rsid w:val="00645AB1"/>
    <w:rsid w:val="00645ACA"/>
    <w:rsid w:val="00645AF5"/>
    <w:rsid w:val="00645AF6"/>
    <w:rsid w:val="00645B0A"/>
    <w:rsid w:val="00645B10"/>
    <w:rsid w:val="00645B77"/>
    <w:rsid w:val="00645B85"/>
    <w:rsid w:val="00645C79"/>
    <w:rsid w:val="00645CC7"/>
    <w:rsid w:val="00645CDE"/>
    <w:rsid w:val="00645D34"/>
    <w:rsid w:val="00645D3A"/>
    <w:rsid w:val="00645D6E"/>
    <w:rsid w:val="00645D7A"/>
    <w:rsid w:val="00645D7F"/>
    <w:rsid w:val="00645DB2"/>
    <w:rsid w:val="00645E4A"/>
    <w:rsid w:val="00645E69"/>
    <w:rsid w:val="00645E95"/>
    <w:rsid w:val="00645EC0"/>
    <w:rsid w:val="00645ECB"/>
    <w:rsid w:val="00645F00"/>
    <w:rsid w:val="00645FBC"/>
    <w:rsid w:val="00646084"/>
    <w:rsid w:val="0064608E"/>
    <w:rsid w:val="00646097"/>
    <w:rsid w:val="0064610A"/>
    <w:rsid w:val="0064612E"/>
    <w:rsid w:val="00646131"/>
    <w:rsid w:val="00646135"/>
    <w:rsid w:val="00646139"/>
    <w:rsid w:val="0064614C"/>
    <w:rsid w:val="006461B3"/>
    <w:rsid w:val="0064622F"/>
    <w:rsid w:val="00646230"/>
    <w:rsid w:val="00646237"/>
    <w:rsid w:val="0064623B"/>
    <w:rsid w:val="0064629C"/>
    <w:rsid w:val="006462A5"/>
    <w:rsid w:val="006462CE"/>
    <w:rsid w:val="0064634F"/>
    <w:rsid w:val="00646363"/>
    <w:rsid w:val="0064639A"/>
    <w:rsid w:val="006463B2"/>
    <w:rsid w:val="006463F3"/>
    <w:rsid w:val="00646438"/>
    <w:rsid w:val="0064647F"/>
    <w:rsid w:val="00646485"/>
    <w:rsid w:val="00646489"/>
    <w:rsid w:val="00646496"/>
    <w:rsid w:val="006464A9"/>
    <w:rsid w:val="006464AD"/>
    <w:rsid w:val="006464C2"/>
    <w:rsid w:val="006464D3"/>
    <w:rsid w:val="006465BE"/>
    <w:rsid w:val="006465D2"/>
    <w:rsid w:val="006465D3"/>
    <w:rsid w:val="00646649"/>
    <w:rsid w:val="00646667"/>
    <w:rsid w:val="0064668C"/>
    <w:rsid w:val="006466EC"/>
    <w:rsid w:val="00646727"/>
    <w:rsid w:val="00646773"/>
    <w:rsid w:val="00646784"/>
    <w:rsid w:val="006467F5"/>
    <w:rsid w:val="00646829"/>
    <w:rsid w:val="0064682B"/>
    <w:rsid w:val="00646834"/>
    <w:rsid w:val="006468A4"/>
    <w:rsid w:val="006468BA"/>
    <w:rsid w:val="0064697D"/>
    <w:rsid w:val="0064698B"/>
    <w:rsid w:val="006469A7"/>
    <w:rsid w:val="00646AAE"/>
    <w:rsid w:val="00646AB8"/>
    <w:rsid w:val="00646AF3"/>
    <w:rsid w:val="00646AFD"/>
    <w:rsid w:val="00646B28"/>
    <w:rsid w:val="00646B41"/>
    <w:rsid w:val="00646B73"/>
    <w:rsid w:val="00646BBB"/>
    <w:rsid w:val="00646BE2"/>
    <w:rsid w:val="00646BF9"/>
    <w:rsid w:val="00646C36"/>
    <w:rsid w:val="00646C8C"/>
    <w:rsid w:val="00646CF2"/>
    <w:rsid w:val="00646D08"/>
    <w:rsid w:val="00646D62"/>
    <w:rsid w:val="00646D93"/>
    <w:rsid w:val="00646DE1"/>
    <w:rsid w:val="00646EBB"/>
    <w:rsid w:val="00646ED9"/>
    <w:rsid w:val="00646EE3"/>
    <w:rsid w:val="00646F78"/>
    <w:rsid w:val="00646F7A"/>
    <w:rsid w:val="00646F8A"/>
    <w:rsid w:val="00647004"/>
    <w:rsid w:val="0064700B"/>
    <w:rsid w:val="0064700C"/>
    <w:rsid w:val="00647015"/>
    <w:rsid w:val="00647059"/>
    <w:rsid w:val="00647069"/>
    <w:rsid w:val="00647088"/>
    <w:rsid w:val="00647090"/>
    <w:rsid w:val="006470A4"/>
    <w:rsid w:val="006470D3"/>
    <w:rsid w:val="0064712E"/>
    <w:rsid w:val="006471BC"/>
    <w:rsid w:val="006471CD"/>
    <w:rsid w:val="006471F9"/>
    <w:rsid w:val="0064721F"/>
    <w:rsid w:val="0064722C"/>
    <w:rsid w:val="00647230"/>
    <w:rsid w:val="00647285"/>
    <w:rsid w:val="00647327"/>
    <w:rsid w:val="00647343"/>
    <w:rsid w:val="0064735C"/>
    <w:rsid w:val="00647366"/>
    <w:rsid w:val="0064748B"/>
    <w:rsid w:val="0064748C"/>
    <w:rsid w:val="006474A5"/>
    <w:rsid w:val="006474AA"/>
    <w:rsid w:val="00647506"/>
    <w:rsid w:val="0064756C"/>
    <w:rsid w:val="00647570"/>
    <w:rsid w:val="00647578"/>
    <w:rsid w:val="00647592"/>
    <w:rsid w:val="006475DA"/>
    <w:rsid w:val="006475E0"/>
    <w:rsid w:val="006475FD"/>
    <w:rsid w:val="00647607"/>
    <w:rsid w:val="00647667"/>
    <w:rsid w:val="00647686"/>
    <w:rsid w:val="00647735"/>
    <w:rsid w:val="00647751"/>
    <w:rsid w:val="00647878"/>
    <w:rsid w:val="006478A6"/>
    <w:rsid w:val="006478DD"/>
    <w:rsid w:val="006478E4"/>
    <w:rsid w:val="006478F0"/>
    <w:rsid w:val="00647917"/>
    <w:rsid w:val="0064791A"/>
    <w:rsid w:val="00647929"/>
    <w:rsid w:val="00647957"/>
    <w:rsid w:val="00647A0C"/>
    <w:rsid w:val="00647A15"/>
    <w:rsid w:val="00647A38"/>
    <w:rsid w:val="00647A41"/>
    <w:rsid w:val="00647A49"/>
    <w:rsid w:val="00647AA0"/>
    <w:rsid w:val="00647ABD"/>
    <w:rsid w:val="00647AF6"/>
    <w:rsid w:val="00647B80"/>
    <w:rsid w:val="00647BAF"/>
    <w:rsid w:val="00647BC0"/>
    <w:rsid w:val="00647BEE"/>
    <w:rsid w:val="00647C00"/>
    <w:rsid w:val="00647C03"/>
    <w:rsid w:val="00647C32"/>
    <w:rsid w:val="00647C79"/>
    <w:rsid w:val="00647C88"/>
    <w:rsid w:val="00647C8D"/>
    <w:rsid w:val="00647CFC"/>
    <w:rsid w:val="00647D08"/>
    <w:rsid w:val="00647D1A"/>
    <w:rsid w:val="00647D51"/>
    <w:rsid w:val="00647E11"/>
    <w:rsid w:val="00647EC2"/>
    <w:rsid w:val="00647F33"/>
    <w:rsid w:val="00647F6B"/>
    <w:rsid w:val="00647F87"/>
    <w:rsid w:val="00647F94"/>
    <w:rsid w:val="00647FDF"/>
    <w:rsid w:val="0065000D"/>
    <w:rsid w:val="0065001A"/>
    <w:rsid w:val="0065002C"/>
    <w:rsid w:val="00650040"/>
    <w:rsid w:val="00650063"/>
    <w:rsid w:val="006500D2"/>
    <w:rsid w:val="006500FB"/>
    <w:rsid w:val="00650211"/>
    <w:rsid w:val="00650282"/>
    <w:rsid w:val="006502BB"/>
    <w:rsid w:val="006502C9"/>
    <w:rsid w:val="006502D8"/>
    <w:rsid w:val="006502DC"/>
    <w:rsid w:val="006502E3"/>
    <w:rsid w:val="0065032E"/>
    <w:rsid w:val="00650350"/>
    <w:rsid w:val="00650356"/>
    <w:rsid w:val="00650363"/>
    <w:rsid w:val="0065039E"/>
    <w:rsid w:val="006503A0"/>
    <w:rsid w:val="006503C6"/>
    <w:rsid w:val="006503E7"/>
    <w:rsid w:val="006504A4"/>
    <w:rsid w:val="006504E5"/>
    <w:rsid w:val="00650517"/>
    <w:rsid w:val="006505A4"/>
    <w:rsid w:val="006505DB"/>
    <w:rsid w:val="006505F2"/>
    <w:rsid w:val="006505FC"/>
    <w:rsid w:val="0065062E"/>
    <w:rsid w:val="00650687"/>
    <w:rsid w:val="006506E1"/>
    <w:rsid w:val="006506F9"/>
    <w:rsid w:val="00650753"/>
    <w:rsid w:val="0065075B"/>
    <w:rsid w:val="00650760"/>
    <w:rsid w:val="0065078D"/>
    <w:rsid w:val="006507A7"/>
    <w:rsid w:val="006507BA"/>
    <w:rsid w:val="006507E4"/>
    <w:rsid w:val="00650831"/>
    <w:rsid w:val="0065083B"/>
    <w:rsid w:val="00650859"/>
    <w:rsid w:val="0065085B"/>
    <w:rsid w:val="00650928"/>
    <w:rsid w:val="0065095E"/>
    <w:rsid w:val="00650964"/>
    <w:rsid w:val="00650973"/>
    <w:rsid w:val="00650A00"/>
    <w:rsid w:val="00650A3F"/>
    <w:rsid w:val="00650A68"/>
    <w:rsid w:val="00650A6E"/>
    <w:rsid w:val="00650B1F"/>
    <w:rsid w:val="00650B27"/>
    <w:rsid w:val="00650B64"/>
    <w:rsid w:val="00650BAE"/>
    <w:rsid w:val="00650BE4"/>
    <w:rsid w:val="00650BE5"/>
    <w:rsid w:val="00650C2B"/>
    <w:rsid w:val="00650CC3"/>
    <w:rsid w:val="00650CDF"/>
    <w:rsid w:val="00650D1B"/>
    <w:rsid w:val="00650D21"/>
    <w:rsid w:val="00650D43"/>
    <w:rsid w:val="00650D7B"/>
    <w:rsid w:val="00650D81"/>
    <w:rsid w:val="00650DDC"/>
    <w:rsid w:val="00650E02"/>
    <w:rsid w:val="00650E0A"/>
    <w:rsid w:val="00650E29"/>
    <w:rsid w:val="00650E3E"/>
    <w:rsid w:val="00650E4E"/>
    <w:rsid w:val="00650E64"/>
    <w:rsid w:val="00650E8E"/>
    <w:rsid w:val="00650E8F"/>
    <w:rsid w:val="00650EAD"/>
    <w:rsid w:val="00650EEA"/>
    <w:rsid w:val="00650F10"/>
    <w:rsid w:val="00650F1C"/>
    <w:rsid w:val="00650F2A"/>
    <w:rsid w:val="00650F5C"/>
    <w:rsid w:val="00650FA4"/>
    <w:rsid w:val="00650FBE"/>
    <w:rsid w:val="00651006"/>
    <w:rsid w:val="0065101D"/>
    <w:rsid w:val="00651059"/>
    <w:rsid w:val="006510B7"/>
    <w:rsid w:val="006510D9"/>
    <w:rsid w:val="006510F0"/>
    <w:rsid w:val="00651121"/>
    <w:rsid w:val="00651135"/>
    <w:rsid w:val="0065117C"/>
    <w:rsid w:val="006511B5"/>
    <w:rsid w:val="006511BE"/>
    <w:rsid w:val="00651243"/>
    <w:rsid w:val="0065126E"/>
    <w:rsid w:val="00651295"/>
    <w:rsid w:val="006512CD"/>
    <w:rsid w:val="00651327"/>
    <w:rsid w:val="00651336"/>
    <w:rsid w:val="00651358"/>
    <w:rsid w:val="00651379"/>
    <w:rsid w:val="00651394"/>
    <w:rsid w:val="006513D2"/>
    <w:rsid w:val="006513FD"/>
    <w:rsid w:val="00651401"/>
    <w:rsid w:val="00651429"/>
    <w:rsid w:val="006514AD"/>
    <w:rsid w:val="006514B5"/>
    <w:rsid w:val="006514E5"/>
    <w:rsid w:val="006514EE"/>
    <w:rsid w:val="0065154A"/>
    <w:rsid w:val="0065158A"/>
    <w:rsid w:val="006515B6"/>
    <w:rsid w:val="006515FB"/>
    <w:rsid w:val="0065162B"/>
    <w:rsid w:val="0065169B"/>
    <w:rsid w:val="006516C7"/>
    <w:rsid w:val="006516E4"/>
    <w:rsid w:val="006516F6"/>
    <w:rsid w:val="00651711"/>
    <w:rsid w:val="00651712"/>
    <w:rsid w:val="00651719"/>
    <w:rsid w:val="0065177B"/>
    <w:rsid w:val="0065180B"/>
    <w:rsid w:val="00651843"/>
    <w:rsid w:val="00651887"/>
    <w:rsid w:val="00651896"/>
    <w:rsid w:val="006518C6"/>
    <w:rsid w:val="006518E3"/>
    <w:rsid w:val="006518F6"/>
    <w:rsid w:val="0065190B"/>
    <w:rsid w:val="00651919"/>
    <w:rsid w:val="0065195F"/>
    <w:rsid w:val="006519A3"/>
    <w:rsid w:val="00651A43"/>
    <w:rsid w:val="00651A47"/>
    <w:rsid w:val="00651A8E"/>
    <w:rsid w:val="00651A9B"/>
    <w:rsid w:val="00651AA2"/>
    <w:rsid w:val="00651AA5"/>
    <w:rsid w:val="00651AC1"/>
    <w:rsid w:val="00651B84"/>
    <w:rsid w:val="00651B8B"/>
    <w:rsid w:val="00651BA8"/>
    <w:rsid w:val="00651BC1"/>
    <w:rsid w:val="00651BCB"/>
    <w:rsid w:val="00651BE8"/>
    <w:rsid w:val="00651BEF"/>
    <w:rsid w:val="00651C11"/>
    <w:rsid w:val="00651C31"/>
    <w:rsid w:val="00651C51"/>
    <w:rsid w:val="00651C7A"/>
    <w:rsid w:val="00651D0C"/>
    <w:rsid w:val="00651D10"/>
    <w:rsid w:val="00651D15"/>
    <w:rsid w:val="00651D19"/>
    <w:rsid w:val="00651D76"/>
    <w:rsid w:val="00651E6C"/>
    <w:rsid w:val="00651E75"/>
    <w:rsid w:val="00651EBD"/>
    <w:rsid w:val="00651EC1"/>
    <w:rsid w:val="00651EFE"/>
    <w:rsid w:val="00651F11"/>
    <w:rsid w:val="00651F57"/>
    <w:rsid w:val="00651FE0"/>
    <w:rsid w:val="00652008"/>
    <w:rsid w:val="00652023"/>
    <w:rsid w:val="00652053"/>
    <w:rsid w:val="0065206F"/>
    <w:rsid w:val="006520D9"/>
    <w:rsid w:val="006520FB"/>
    <w:rsid w:val="0065210C"/>
    <w:rsid w:val="00652113"/>
    <w:rsid w:val="00652142"/>
    <w:rsid w:val="00652173"/>
    <w:rsid w:val="006521B1"/>
    <w:rsid w:val="006521ED"/>
    <w:rsid w:val="00652225"/>
    <w:rsid w:val="0065226A"/>
    <w:rsid w:val="0065228C"/>
    <w:rsid w:val="006522CE"/>
    <w:rsid w:val="006522E2"/>
    <w:rsid w:val="00652312"/>
    <w:rsid w:val="00652383"/>
    <w:rsid w:val="0065240E"/>
    <w:rsid w:val="00652475"/>
    <w:rsid w:val="006524C3"/>
    <w:rsid w:val="006524E6"/>
    <w:rsid w:val="0065251E"/>
    <w:rsid w:val="00652534"/>
    <w:rsid w:val="00652549"/>
    <w:rsid w:val="00652565"/>
    <w:rsid w:val="006525DE"/>
    <w:rsid w:val="00652612"/>
    <w:rsid w:val="00652659"/>
    <w:rsid w:val="00652665"/>
    <w:rsid w:val="006526C5"/>
    <w:rsid w:val="006526D2"/>
    <w:rsid w:val="00652710"/>
    <w:rsid w:val="00652783"/>
    <w:rsid w:val="00652784"/>
    <w:rsid w:val="0065278F"/>
    <w:rsid w:val="0065279F"/>
    <w:rsid w:val="006527B2"/>
    <w:rsid w:val="006527B7"/>
    <w:rsid w:val="006527DC"/>
    <w:rsid w:val="00652800"/>
    <w:rsid w:val="00652806"/>
    <w:rsid w:val="00652826"/>
    <w:rsid w:val="00652833"/>
    <w:rsid w:val="00652839"/>
    <w:rsid w:val="006528E8"/>
    <w:rsid w:val="006528FB"/>
    <w:rsid w:val="00652927"/>
    <w:rsid w:val="00652940"/>
    <w:rsid w:val="00652984"/>
    <w:rsid w:val="00652986"/>
    <w:rsid w:val="00652990"/>
    <w:rsid w:val="0065299D"/>
    <w:rsid w:val="00652A30"/>
    <w:rsid w:val="00652A34"/>
    <w:rsid w:val="00652A63"/>
    <w:rsid w:val="00652A7D"/>
    <w:rsid w:val="00652AB9"/>
    <w:rsid w:val="00652ACE"/>
    <w:rsid w:val="00652B23"/>
    <w:rsid w:val="00652B34"/>
    <w:rsid w:val="00652B36"/>
    <w:rsid w:val="00652B57"/>
    <w:rsid w:val="00652B5C"/>
    <w:rsid w:val="00652B67"/>
    <w:rsid w:val="00652B69"/>
    <w:rsid w:val="00652B6A"/>
    <w:rsid w:val="00652B98"/>
    <w:rsid w:val="00652C23"/>
    <w:rsid w:val="00652C26"/>
    <w:rsid w:val="00652CA2"/>
    <w:rsid w:val="00652CB1"/>
    <w:rsid w:val="00652D26"/>
    <w:rsid w:val="00652D8E"/>
    <w:rsid w:val="00652D9D"/>
    <w:rsid w:val="00652DF2"/>
    <w:rsid w:val="00652E07"/>
    <w:rsid w:val="00652E19"/>
    <w:rsid w:val="00652E4A"/>
    <w:rsid w:val="00652E97"/>
    <w:rsid w:val="00652EA0"/>
    <w:rsid w:val="00652EB1"/>
    <w:rsid w:val="00652ED3"/>
    <w:rsid w:val="00652FAA"/>
    <w:rsid w:val="00653058"/>
    <w:rsid w:val="00653093"/>
    <w:rsid w:val="006530AC"/>
    <w:rsid w:val="00653105"/>
    <w:rsid w:val="0065317A"/>
    <w:rsid w:val="006531B7"/>
    <w:rsid w:val="006531B9"/>
    <w:rsid w:val="006531C9"/>
    <w:rsid w:val="006531D1"/>
    <w:rsid w:val="006531D6"/>
    <w:rsid w:val="006531DC"/>
    <w:rsid w:val="006531ED"/>
    <w:rsid w:val="006531F3"/>
    <w:rsid w:val="00653223"/>
    <w:rsid w:val="006532E5"/>
    <w:rsid w:val="00653305"/>
    <w:rsid w:val="0065330B"/>
    <w:rsid w:val="0065332F"/>
    <w:rsid w:val="00653356"/>
    <w:rsid w:val="00653394"/>
    <w:rsid w:val="006533EF"/>
    <w:rsid w:val="00653447"/>
    <w:rsid w:val="00653486"/>
    <w:rsid w:val="006534A4"/>
    <w:rsid w:val="006534B3"/>
    <w:rsid w:val="006534EA"/>
    <w:rsid w:val="00653512"/>
    <w:rsid w:val="00653518"/>
    <w:rsid w:val="0065352B"/>
    <w:rsid w:val="0065358E"/>
    <w:rsid w:val="0065358F"/>
    <w:rsid w:val="0065361D"/>
    <w:rsid w:val="0065361E"/>
    <w:rsid w:val="0065362E"/>
    <w:rsid w:val="00653673"/>
    <w:rsid w:val="00653720"/>
    <w:rsid w:val="0065378A"/>
    <w:rsid w:val="006537B1"/>
    <w:rsid w:val="006537F9"/>
    <w:rsid w:val="006537FE"/>
    <w:rsid w:val="00653816"/>
    <w:rsid w:val="0065382B"/>
    <w:rsid w:val="0065389F"/>
    <w:rsid w:val="006538B8"/>
    <w:rsid w:val="006538E8"/>
    <w:rsid w:val="00653901"/>
    <w:rsid w:val="00653902"/>
    <w:rsid w:val="0065390F"/>
    <w:rsid w:val="0065391E"/>
    <w:rsid w:val="00653966"/>
    <w:rsid w:val="0065399F"/>
    <w:rsid w:val="006539A1"/>
    <w:rsid w:val="006539BF"/>
    <w:rsid w:val="006539CF"/>
    <w:rsid w:val="006539D0"/>
    <w:rsid w:val="00653A43"/>
    <w:rsid w:val="00653AB5"/>
    <w:rsid w:val="00653AC3"/>
    <w:rsid w:val="00653B16"/>
    <w:rsid w:val="00653B42"/>
    <w:rsid w:val="00653B5C"/>
    <w:rsid w:val="00653B61"/>
    <w:rsid w:val="00653BA7"/>
    <w:rsid w:val="00653BC1"/>
    <w:rsid w:val="00653BD0"/>
    <w:rsid w:val="00653C21"/>
    <w:rsid w:val="00653C52"/>
    <w:rsid w:val="00653C89"/>
    <w:rsid w:val="00653C8D"/>
    <w:rsid w:val="00653CCE"/>
    <w:rsid w:val="00653CDB"/>
    <w:rsid w:val="00653CEA"/>
    <w:rsid w:val="00653CFE"/>
    <w:rsid w:val="00653D45"/>
    <w:rsid w:val="00653DAD"/>
    <w:rsid w:val="00653DB7"/>
    <w:rsid w:val="00653DFB"/>
    <w:rsid w:val="00653E4B"/>
    <w:rsid w:val="00653E5C"/>
    <w:rsid w:val="00653E64"/>
    <w:rsid w:val="00653E70"/>
    <w:rsid w:val="00653EA7"/>
    <w:rsid w:val="00653EE3"/>
    <w:rsid w:val="00653F04"/>
    <w:rsid w:val="00653F17"/>
    <w:rsid w:val="00653FCE"/>
    <w:rsid w:val="0065401F"/>
    <w:rsid w:val="00654022"/>
    <w:rsid w:val="00654048"/>
    <w:rsid w:val="00654067"/>
    <w:rsid w:val="0065406E"/>
    <w:rsid w:val="00654084"/>
    <w:rsid w:val="006540F6"/>
    <w:rsid w:val="006540F9"/>
    <w:rsid w:val="00654120"/>
    <w:rsid w:val="0065414C"/>
    <w:rsid w:val="00654159"/>
    <w:rsid w:val="006541A1"/>
    <w:rsid w:val="006541B5"/>
    <w:rsid w:val="006541DF"/>
    <w:rsid w:val="006541E1"/>
    <w:rsid w:val="00654237"/>
    <w:rsid w:val="00654269"/>
    <w:rsid w:val="0065426E"/>
    <w:rsid w:val="00654272"/>
    <w:rsid w:val="0065428C"/>
    <w:rsid w:val="00654299"/>
    <w:rsid w:val="006542AC"/>
    <w:rsid w:val="006542E3"/>
    <w:rsid w:val="0065433F"/>
    <w:rsid w:val="00654363"/>
    <w:rsid w:val="006543EE"/>
    <w:rsid w:val="0065442B"/>
    <w:rsid w:val="0065442D"/>
    <w:rsid w:val="00654485"/>
    <w:rsid w:val="006544A1"/>
    <w:rsid w:val="006544B8"/>
    <w:rsid w:val="006544EB"/>
    <w:rsid w:val="0065451A"/>
    <w:rsid w:val="00654543"/>
    <w:rsid w:val="00654563"/>
    <w:rsid w:val="006545FC"/>
    <w:rsid w:val="0065469B"/>
    <w:rsid w:val="006546AC"/>
    <w:rsid w:val="00654701"/>
    <w:rsid w:val="00654787"/>
    <w:rsid w:val="0065478E"/>
    <w:rsid w:val="006547DD"/>
    <w:rsid w:val="0065485F"/>
    <w:rsid w:val="0065493E"/>
    <w:rsid w:val="00654971"/>
    <w:rsid w:val="006549B6"/>
    <w:rsid w:val="006549CB"/>
    <w:rsid w:val="006549D6"/>
    <w:rsid w:val="00654A4E"/>
    <w:rsid w:val="00654A55"/>
    <w:rsid w:val="00654A66"/>
    <w:rsid w:val="00654A68"/>
    <w:rsid w:val="00654A73"/>
    <w:rsid w:val="00654A79"/>
    <w:rsid w:val="00654A7E"/>
    <w:rsid w:val="00654B09"/>
    <w:rsid w:val="00654B57"/>
    <w:rsid w:val="00654B7A"/>
    <w:rsid w:val="00654B8C"/>
    <w:rsid w:val="00654BB7"/>
    <w:rsid w:val="00654BBB"/>
    <w:rsid w:val="00654C0D"/>
    <w:rsid w:val="00654C5E"/>
    <w:rsid w:val="00654C7C"/>
    <w:rsid w:val="00654C97"/>
    <w:rsid w:val="00654CD3"/>
    <w:rsid w:val="00654CE1"/>
    <w:rsid w:val="00654CE6"/>
    <w:rsid w:val="00654CE7"/>
    <w:rsid w:val="00654D00"/>
    <w:rsid w:val="00654D1C"/>
    <w:rsid w:val="00654D41"/>
    <w:rsid w:val="00654D5D"/>
    <w:rsid w:val="00654D9B"/>
    <w:rsid w:val="00654DDD"/>
    <w:rsid w:val="00654E04"/>
    <w:rsid w:val="00654E35"/>
    <w:rsid w:val="00654E47"/>
    <w:rsid w:val="00654E78"/>
    <w:rsid w:val="00654EB0"/>
    <w:rsid w:val="00654EB7"/>
    <w:rsid w:val="00654EC5"/>
    <w:rsid w:val="00654F00"/>
    <w:rsid w:val="00654F4F"/>
    <w:rsid w:val="00654F56"/>
    <w:rsid w:val="00654F57"/>
    <w:rsid w:val="00654F5D"/>
    <w:rsid w:val="00655016"/>
    <w:rsid w:val="0065502C"/>
    <w:rsid w:val="0065502F"/>
    <w:rsid w:val="00655089"/>
    <w:rsid w:val="006550E7"/>
    <w:rsid w:val="0065510F"/>
    <w:rsid w:val="00655126"/>
    <w:rsid w:val="00655147"/>
    <w:rsid w:val="006551DA"/>
    <w:rsid w:val="006551EC"/>
    <w:rsid w:val="00655243"/>
    <w:rsid w:val="0065526F"/>
    <w:rsid w:val="00655275"/>
    <w:rsid w:val="00655350"/>
    <w:rsid w:val="0065538B"/>
    <w:rsid w:val="0065545E"/>
    <w:rsid w:val="00655464"/>
    <w:rsid w:val="00655497"/>
    <w:rsid w:val="0065559E"/>
    <w:rsid w:val="00655600"/>
    <w:rsid w:val="0065562A"/>
    <w:rsid w:val="0065562B"/>
    <w:rsid w:val="006556D3"/>
    <w:rsid w:val="006556E0"/>
    <w:rsid w:val="006556EA"/>
    <w:rsid w:val="00655778"/>
    <w:rsid w:val="006557A5"/>
    <w:rsid w:val="006557C3"/>
    <w:rsid w:val="00655813"/>
    <w:rsid w:val="0065582A"/>
    <w:rsid w:val="00655836"/>
    <w:rsid w:val="00655850"/>
    <w:rsid w:val="006558B2"/>
    <w:rsid w:val="006558E5"/>
    <w:rsid w:val="00655901"/>
    <w:rsid w:val="0065591F"/>
    <w:rsid w:val="00655948"/>
    <w:rsid w:val="00655949"/>
    <w:rsid w:val="00655953"/>
    <w:rsid w:val="00655959"/>
    <w:rsid w:val="00655A89"/>
    <w:rsid w:val="00655A95"/>
    <w:rsid w:val="00655AA8"/>
    <w:rsid w:val="00655B07"/>
    <w:rsid w:val="00655B40"/>
    <w:rsid w:val="00655B64"/>
    <w:rsid w:val="00655B91"/>
    <w:rsid w:val="00655B9B"/>
    <w:rsid w:val="00655BAF"/>
    <w:rsid w:val="00655BB0"/>
    <w:rsid w:val="00655BBC"/>
    <w:rsid w:val="00655BCF"/>
    <w:rsid w:val="00655BD1"/>
    <w:rsid w:val="00655C32"/>
    <w:rsid w:val="00655C38"/>
    <w:rsid w:val="00655CA4"/>
    <w:rsid w:val="00655CE6"/>
    <w:rsid w:val="00655CFB"/>
    <w:rsid w:val="00655D1A"/>
    <w:rsid w:val="00655D1F"/>
    <w:rsid w:val="00655D2D"/>
    <w:rsid w:val="00655D6C"/>
    <w:rsid w:val="00655E00"/>
    <w:rsid w:val="00655E92"/>
    <w:rsid w:val="00655EBD"/>
    <w:rsid w:val="00655EE1"/>
    <w:rsid w:val="00655F0C"/>
    <w:rsid w:val="00655F2D"/>
    <w:rsid w:val="00655F3C"/>
    <w:rsid w:val="00655F57"/>
    <w:rsid w:val="00656026"/>
    <w:rsid w:val="00656027"/>
    <w:rsid w:val="00656040"/>
    <w:rsid w:val="00656078"/>
    <w:rsid w:val="00656155"/>
    <w:rsid w:val="006561E6"/>
    <w:rsid w:val="006562CA"/>
    <w:rsid w:val="006562CB"/>
    <w:rsid w:val="00656336"/>
    <w:rsid w:val="0065633F"/>
    <w:rsid w:val="00656364"/>
    <w:rsid w:val="0065641D"/>
    <w:rsid w:val="00656426"/>
    <w:rsid w:val="0065645C"/>
    <w:rsid w:val="00656465"/>
    <w:rsid w:val="0065647B"/>
    <w:rsid w:val="0065647C"/>
    <w:rsid w:val="00656488"/>
    <w:rsid w:val="00656490"/>
    <w:rsid w:val="006564A2"/>
    <w:rsid w:val="006564CC"/>
    <w:rsid w:val="00656526"/>
    <w:rsid w:val="00656565"/>
    <w:rsid w:val="006565BF"/>
    <w:rsid w:val="00656693"/>
    <w:rsid w:val="00656697"/>
    <w:rsid w:val="0065669E"/>
    <w:rsid w:val="006566B5"/>
    <w:rsid w:val="006566EA"/>
    <w:rsid w:val="00656723"/>
    <w:rsid w:val="0065673D"/>
    <w:rsid w:val="00656745"/>
    <w:rsid w:val="00656779"/>
    <w:rsid w:val="0065683F"/>
    <w:rsid w:val="00656842"/>
    <w:rsid w:val="0065685B"/>
    <w:rsid w:val="0065685D"/>
    <w:rsid w:val="006568B6"/>
    <w:rsid w:val="006568CF"/>
    <w:rsid w:val="006568DC"/>
    <w:rsid w:val="006568E0"/>
    <w:rsid w:val="006568F7"/>
    <w:rsid w:val="00656932"/>
    <w:rsid w:val="006569F4"/>
    <w:rsid w:val="00656A3F"/>
    <w:rsid w:val="00656AAB"/>
    <w:rsid w:val="00656AE4"/>
    <w:rsid w:val="00656AE8"/>
    <w:rsid w:val="00656B0B"/>
    <w:rsid w:val="00656B8D"/>
    <w:rsid w:val="00656BB1"/>
    <w:rsid w:val="00656BEB"/>
    <w:rsid w:val="00656C36"/>
    <w:rsid w:val="00656C4C"/>
    <w:rsid w:val="00656C4D"/>
    <w:rsid w:val="00656D26"/>
    <w:rsid w:val="00656D29"/>
    <w:rsid w:val="00656D60"/>
    <w:rsid w:val="00656D73"/>
    <w:rsid w:val="00656D89"/>
    <w:rsid w:val="00656D8C"/>
    <w:rsid w:val="00656DF4"/>
    <w:rsid w:val="00656E5E"/>
    <w:rsid w:val="00656EA4"/>
    <w:rsid w:val="00656F29"/>
    <w:rsid w:val="00656F64"/>
    <w:rsid w:val="00656F91"/>
    <w:rsid w:val="00656FD0"/>
    <w:rsid w:val="00657027"/>
    <w:rsid w:val="0065705C"/>
    <w:rsid w:val="00657063"/>
    <w:rsid w:val="00657095"/>
    <w:rsid w:val="006570C3"/>
    <w:rsid w:val="006570DD"/>
    <w:rsid w:val="0065710C"/>
    <w:rsid w:val="00657144"/>
    <w:rsid w:val="00657190"/>
    <w:rsid w:val="0065719C"/>
    <w:rsid w:val="006571AD"/>
    <w:rsid w:val="006571C0"/>
    <w:rsid w:val="006571F5"/>
    <w:rsid w:val="0065724D"/>
    <w:rsid w:val="006572E3"/>
    <w:rsid w:val="006572F9"/>
    <w:rsid w:val="00657348"/>
    <w:rsid w:val="0065738B"/>
    <w:rsid w:val="00657429"/>
    <w:rsid w:val="00657447"/>
    <w:rsid w:val="00657492"/>
    <w:rsid w:val="00657533"/>
    <w:rsid w:val="006575A7"/>
    <w:rsid w:val="006575CA"/>
    <w:rsid w:val="00657602"/>
    <w:rsid w:val="00657605"/>
    <w:rsid w:val="00657651"/>
    <w:rsid w:val="006576F9"/>
    <w:rsid w:val="00657705"/>
    <w:rsid w:val="00657706"/>
    <w:rsid w:val="00657789"/>
    <w:rsid w:val="0065778C"/>
    <w:rsid w:val="006577EC"/>
    <w:rsid w:val="0065782C"/>
    <w:rsid w:val="0065785E"/>
    <w:rsid w:val="0065785F"/>
    <w:rsid w:val="00657866"/>
    <w:rsid w:val="00657868"/>
    <w:rsid w:val="0065788E"/>
    <w:rsid w:val="006578C1"/>
    <w:rsid w:val="006578C3"/>
    <w:rsid w:val="00657911"/>
    <w:rsid w:val="00657926"/>
    <w:rsid w:val="00657963"/>
    <w:rsid w:val="006579D5"/>
    <w:rsid w:val="00657A34"/>
    <w:rsid w:val="00657B54"/>
    <w:rsid w:val="00657B67"/>
    <w:rsid w:val="00657B69"/>
    <w:rsid w:val="00657B7A"/>
    <w:rsid w:val="00657B7D"/>
    <w:rsid w:val="00657B7F"/>
    <w:rsid w:val="00657B95"/>
    <w:rsid w:val="00657BEF"/>
    <w:rsid w:val="00657C7E"/>
    <w:rsid w:val="00657C8B"/>
    <w:rsid w:val="00657CA7"/>
    <w:rsid w:val="00657D31"/>
    <w:rsid w:val="00657D37"/>
    <w:rsid w:val="00657D43"/>
    <w:rsid w:val="00657D55"/>
    <w:rsid w:val="00657DCB"/>
    <w:rsid w:val="00657DD2"/>
    <w:rsid w:val="00657DDB"/>
    <w:rsid w:val="00657E29"/>
    <w:rsid w:val="00657E6C"/>
    <w:rsid w:val="00657E83"/>
    <w:rsid w:val="00657E8D"/>
    <w:rsid w:val="00657E91"/>
    <w:rsid w:val="00657EE0"/>
    <w:rsid w:val="00657F04"/>
    <w:rsid w:val="00657F0F"/>
    <w:rsid w:val="00657F44"/>
    <w:rsid w:val="00657F6A"/>
    <w:rsid w:val="00657FA0"/>
    <w:rsid w:val="006600A5"/>
    <w:rsid w:val="006600BE"/>
    <w:rsid w:val="006600E5"/>
    <w:rsid w:val="00660104"/>
    <w:rsid w:val="0066010E"/>
    <w:rsid w:val="00660159"/>
    <w:rsid w:val="006601FC"/>
    <w:rsid w:val="00660222"/>
    <w:rsid w:val="00660224"/>
    <w:rsid w:val="0066024F"/>
    <w:rsid w:val="00660280"/>
    <w:rsid w:val="00660283"/>
    <w:rsid w:val="0066028A"/>
    <w:rsid w:val="006602BA"/>
    <w:rsid w:val="006602C6"/>
    <w:rsid w:val="006602D1"/>
    <w:rsid w:val="006602EF"/>
    <w:rsid w:val="00660330"/>
    <w:rsid w:val="006603AC"/>
    <w:rsid w:val="006603AD"/>
    <w:rsid w:val="006603C2"/>
    <w:rsid w:val="006603E1"/>
    <w:rsid w:val="0066042E"/>
    <w:rsid w:val="006604A7"/>
    <w:rsid w:val="006604B0"/>
    <w:rsid w:val="006604CC"/>
    <w:rsid w:val="006604CE"/>
    <w:rsid w:val="006604ED"/>
    <w:rsid w:val="006604F0"/>
    <w:rsid w:val="00660505"/>
    <w:rsid w:val="00660517"/>
    <w:rsid w:val="00660521"/>
    <w:rsid w:val="00660544"/>
    <w:rsid w:val="00660575"/>
    <w:rsid w:val="00660617"/>
    <w:rsid w:val="00660660"/>
    <w:rsid w:val="00660699"/>
    <w:rsid w:val="006606F0"/>
    <w:rsid w:val="0066074B"/>
    <w:rsid w:val="0066076F"/>
    <w:rsid w:val="00660791"/>
    <w:rsid w:val="006607AE"/>
    <w:rsid w:val="006607C5"/>
    <w:rsid w:val="006607FA"/>
    <w:rsid w:val="0066082E"/>
    <w:rsid w:val="0066084A"/>
    <w:rsid w:val="00660885"/>
    <w:rsid w:val="00660899"/>
    <w:rsid w:val="006608A0"/>
    <w:rsid w:val="006608F2"/>
    <w:rsid w:val="00660A07"/>
    <w:rsid w:val="00660A4C"/>
    <w:rsid w:val="00660A7E"/>
    <w:rsid w:val="00660AAC"/>
    <w:rsid w:val="00660AE2"/>
    <w:rsid w:val="00660B28"/>
    <w:rsid w:val="00660B2C"/>
    <w:rsid w:val="00660B49"/>
    <w:rsid w:val="00660B8A"/>
    <w:rsid w:val="00660B8E"/>
    <w:rsid w:val="00660BD5"/>
    <w:rsid w:val="00660BD7"/>
    <w:rsid w:val="00660BE7"/>
    <w:rsid w:val="00660C24"/>
    <w:rsid w:val="00660C6B"/>
    <w:rsid w:val="00660D04"/>
    <w:rsid w:val="00660D29"/>
    <w:rsid w:val="00660D4D"/>
    <w:rsid w:val="00660D62"/>
    <w:rsid w:val="00660D71"/>
    <w:rsid w:val="00660D7A"/>
    <w:rsid w:val="00660DE4"/>
    <w:rsid w:val="00660DEE"/>
    <w:rsid w:val="00660DF8"/>
    <w:rsid w:val="00660DF9"/>
    <w:rsid w:val="00660E07"/>
    <w:rsid w:val="00660E4D"/>
    <w:rsid w:val="00660E4F"/>
    <w:rsid w:val="00660E89"/>
    <w:rsid w:val="00660EA0"/>
    <w:rsid w:val="00660ED0"/>
    <w:rsid w:val="00660EDA"/>
    <w:rsid w:val="00660F8C"/>
    <w:rsid w:val="00660FEF"/>
    <w:rsid w:val="00660FF7"/>
    <w:rsid w:val="00660FFF"/>
    <w:rsid w:val="00661015"/>
    <w:rsid w:val="0066109C"/>
    <w:rsid w:val="006610B7"/>
    <w:rsid w:val="00661105"/>
    <w:rsid w:val="0066112E"/>
    <w:rsid w:val="0066117E"/>
    <w:rsid w:val="006611A8"/>
    <w:rsid w:val="006611FF"/>
    <w:rsid w:val="00661203"/>
    <w:rsid w:val="00661238"/>
    <w:rsid w:val="0066123C"/>
    <w:rsid w:val="006612A3"/>
    <w:rsid w:val="006612C7"/>
    <w:rsid w:val="006612D5"/>
    <w:rsid w:val="00661361"/>
    <w:rsid w:val="006613D0"/>
    <w:rsid w:val="00661409"/>
    <w:rsid w:val="0066141A"/>
    <w:rsid w:val="00661425"/>
    <w:rsid w:val="0066143A"/>
    <w:rsid w:val="00661445"/>
    <w:rsid w:val="0066144E"/>
    <w:rsid w:val="006614A2"/>
    <w:rsid w:val="00661522"/>
    <w:rsid w:val="00661524"/>
    <w:rsid w:val="00661538"/>
    <w:rsid w:val="0066155F"/>
    <w:rsid w:val="006615A6"/>
    <w:rsid w:val="006615EB"/>
    <w:rsid w:val="00661685"/>
    <w:rsid w:val="006616B2"/>
    <w:rsid w:val="006616D6"/>
    <w:rsid w:val="0066176E"/>
    <w:rsid w:val="00661779"/>
    <w:rsid w:val="0066177B"/>
    <w:rsid w:val="00661782"/>
    <w:rsid w:val="006617C5"/>
    <w:rsid w:val="006617D9"/>
    <w:rsid w:val="00661834"/>
    <w:rsid w:val="00661853"/>
    <w:rsid w:val="00661876"/>
    <w:rsid w:val="0066188B"/>
    <w:rsid w:val="0066193A"/>
    <w:rsid w:val="006619D5"/>
    <w:rsid w:val="00661A16"/>
    <w:rsid w:val="00661A47"/>
    <w:rsid w:val="00661A49"/>
    <w:rsid w:val="00661A57"/>
    <w:rsid w:val="00661A66"/>
    <w:rsid w:val="00661A79"/>
    <w:rsid w:val="00661A84"/>
    <w:rsid w:val="00661AA4"/>
    <w:rsid w:val="00661B06"/>
    <w:rsid w:val="00661B6A"/>
    <w:rsid w:val="00661BA8"/>
    <w:rsid w:val="00661BF3"/>
    <w:rsid w:val="00661C38"/>
    <w:rsid w:val="00661C47"/>
    <w:rsid w:val="00661C92"/>
    <w:rsid w:val="00661CA1"/>
    <w:rsid w:val="00661CF7"/>
    <w:rsid w:val="00661D17"/>
    <w:rsid w:val="00661D3E"/>
    <w:rsid w:val="00661D64"/>
    <w:rsid w:val="00661D7F"/>
    <w:rsid w:val="00661D9F"/>
    <w:rsid w:val="00661E11"/>
    <w:rsid w:val="00661E2E"/>
    <w:rsid w:val="00661E6F"/>
    <w:rsid w:val="00661E91"/>
    <w:rsid w:val="00661E9E"/>
    <w:rsid w:val="00661ECB"/>
    <w:rsid w:val="00661ECE"/>
    <w:rsid w:val="00661EFF"/>
    <w:rsid w:val="00661F44"/>
    <w:rsid w:val="00661F86"/>
    <w:rsid w:val="00661FA4"/>
    <w:rsid w:val="00661FF0"/>
    <w:rsid w:val="00661FF5"/>
    <w:rsid w:val="0066201C"/>
    <w:rsid w:val="0066209D"/>
    <w:rsid w:val="006620E0"/>
    <w:rsid w:val="00662171"/>
    <w:rsid w:val="0066218C"/>
    <w:rsid w:val="006621B5"/>
    <w:rsid w:val="006621BB"/>
    <w:rsid w:val="006621E8"/>
    <w:rsid w:val="00662225"/>
    <w:rsid w:val="00662296"/>
    <w:rsid w:val="006622A5"/>
    <w:rsid w:val="006622B3"/>
    <w:rsid w:val="006622DB"/>
    <w:rsid w:val="0066230E"/>
    <w:rsid w:val="00662314"/>
    <w:rsid w:val="00662320"/>
    <w:rsid w:val="00662336"/>
    <w:rsid w:val="0066241D"/>
    <w:rsid w:val="0066245D"/>
    <w:rsid w:val="006624A2"/>
    <w:rsid w:val="00662537"/>
    <w:rsid w:val="006625FE"/>
    <w:rsid w:val="0066261F"/>
    <w:rsid w:val="00662692"/>
    <w:rsid w:val="006626A6"/>
    <w:rsid w:val="006626F4"/>
    <w:rsid w:val="00662703"/>
    <w:rsid w:val="00662704"/>
    <w:rsid w:val="0066275E"/>
    <w:rsid w:val="006627B5"/>
    <w:rsid w:val="00662809"/>
    <w:rsid w:val="0066280E"/>
    <w:rsid w:val="0066287C"/>
    <w:rsid w:val="006628C8"/>
    <w:rsid w:val="006628D2"/>
    <w:rsid w:val="00662915"/>
    <w:rsid w:val="00662917"/>
    <w:rsid w:val="00662950"/>
    <w:rsid w:val="00662955"/>
    <w:rsid w:val="006629C8"/>
    <w:rsid w:val="006629FF"/>
    <w:rsid w:val="00662A46"/>
    <w:rsid w:val="00662A6F"/>
    <w:rsid w:val="00662A89"/>
    <w:rsid w:val="00662AA2"/>
    <w:rsid w:val="00662B51"/>
    <w:rsid w:val="00662B88"/>
    <w:rsid w:val="00662BC3"/>
    <w:rsid w:val="00662BEA"/>
    <w:rsid w:val="00662C14"/>
    <w:rsid w:val="00662C74"/>
    <w:rsid w:val="00662CCC"/>
    <w:rsid w:val="00662CF2"/>
    <w:rsid w:val="00662CFD"/>
    <w:rsid w:val="00662D1D"/>
    <w:rsid w:val="00662D63"/>
    <w:rsid w:val="00662DA0"/>
    <w:rsid w:val="00662DD5"/>
    <w:rsid w:val="00662DE8"/>
    <w:rsid w:val="00662DF4"/>
    <w:rsid w:val="00662E0B"/>
    <w:rsid w:val="00662E11"/>
    <w:rsid w:val="00662E40"/>
    <w:rsid w:val="00662E41"/>
    <w:rsid w:val="00662E58"/>
    <w:rsid w:val="00662E75"/>
    <w:rsid w:val="00662E99"/>
    <w:rsid w:val="00662E9D"/>
    <w:rsid w:val="00662EB7"/>
    <w:rsid w:val="00662EB8"/>
    <w:rsid w:val="00662EE5"/>
    <w:rsid w:val="00662F05"/>
    <w:rsid w:val="00662F2D"/>
    <w:rsid w:val="00662F5A"/>
    <w:rsid w:val="00662F6F"/>
    <w:rsid w:val="00662F7E"/>
    <w:rsid w:val="00662F96"/>
    <w:rsid w:val="00663024"/>
    <w:rsid w:val="0066303F"/>
    <w:rsid w:val="006630C1"/>
    <w:rsid w:val="006630C7"/>
    <w:rsid w:val="006630C9"/>
    <w:rsid w:val="006630D4"/>
    <w:rsid w:val="00663113"/>
    <w:rsid w:val="00663192"/>
    <w:rsid w:val="006631CB"/>
    <w:rsid w:val="00663255"/>
    <w:rsid w:val="00663256"/>
    <w:rsid w:val="0066328C"/>
    <w:rsid w:val="00663291"/>
    <w:rsid w:val="0066329C"/>
    <w:rsid w:val="006632B4"/>
    <w:rsid w:val="006632EB"/>
    <w:rsid w:val="0066330C"/>
    <w:rsid w:val="0066330D"/>
    <w:rsid w:val="006633A2"/>
    <w:rsid w:val="006633CA"/>
    <w:rsid w:val="006633CE"/>
    <w:rsid w:val="006633D3"/>
    <w:rsid w:val="00663404"/>
    <w:rsid w:val="00663448"/>
    <w:rsid w:val="00663485"/>
    <w:rsid w:val="00663497"/>
    <w:rsid w:val="006634C7"/>
    <w:rsid w:val="006634EA"/>
    <w:rsid w:val="00663564"/>
    <w:rsid w:val="0066358D"/>
    <w:rsid w:val="006635D7"/>
    <w:rsid w:val="006635E3"/>
    <w:rsid w:val="00663641"/>
    <w:rsid w:val="006636A1"/>
    <w:rsid w:val="006636C1"/>
    <w:rsid w:val="006636EC"/>
    <w:rsid w:val="006636F0"/>
    <w:rsid w:val="00663754"/>
    <w:rsid w:val="0066377C"/>
    <w:rsid w:val="006637A5"/>
    <w:rsid w:val="006637FE"/>
    <w:rsid w:val="0066385C"/>
    <w:rsid w:val="006638CF"/>
    <w:rsid w:val="00663907"/>
    <w:rsid w:val="00663945"/>
    <w:rsid w:val="00663959"/>
    <w:rsid w:val="006639AA"/>
    <w:rsid w:val="006639AC"/>
    <w:rsid w:val="006639D5"/>
    <w:rsid w:val="006639E9"/>
    <w:rsid w:val="006639EF"/>
    <w:rsid w:val="00663A04"/>
    <w:rsid w:val="00663A15"/>
    <w:rsid w:val="00663A7C"/>
    <w:rsid w:val="00663B2C"/>
    <w:rsid w:val="00663B4F"/>
    <w:rsid w:val="00663B8F"/>
    <w:rsid w:val="00663B90"/>
    <w:rsid w:val="00663BE2"/>
    <w:rsid w:val="00663BF9"/>
    <w:rsid w:val="00663C01"/>
    <w:rsid w:val="00663C10"/>
    <w:rsid w:val="00663C22"/>
    <w:rsid w:val="00663C64"/>
    <w:rsid w:val="00663C83"/>
    <w:rsid w:val="00663C98"/>
    <w:rsid w:val="00663CF9"/>
    <w:rsid w:val="00663CFA"/>
    <w:rsid w:val="00663D1D"/>
    <w:rsid w:val="00663D20"/>
    <w:rsid w:val="00663D7B"/>
    <w:rsid w:val="00663DBF"/>
    <w:rsid w:val="00663DCB"/>
    <w:rsid w:val="00663DD2"/>
    <w:rsid w:val="00663DDA"/>
    <w:rsid w:val="00663DE0"/>
    <w:rsid w:val="00663E23"/>
    <w:rsid w:val="00663E60"/>
    <w:rsid w:val="00663F2F"/>
    <w:rsid w:val="00663F49"/>
    <w:rsid w:val="00663F62"/>
    <w:rsid w:val="00663F7B"/>
    <w:rsid w:val="00664024"/>
    <w:rsid w:val="00664029"/>
    <w:rsid w:val="006640A0"/>
    <w:rsid w:val="006640C1"/>
    <w:rsid w:val="00664102"/>
    <w:rsid w:val="0066417C"/>
    <w:rsid w:val="006641BB"/>
    <w:rsid w:val="00664276"/>
    <w:rsid w:val="0066427D"/>
    <w:rsid w:val="0066429E"/>
    <w:rsid w:val="00664303"/>
    <w:rsid w:val="0066430C"/>
    <w:rsid w:val="00664447"/>
    <w:rsid w:val="00664461"/>
    <w:rsid w:val="0066447A"/>
    <w:rsid w:val="00664493"/>
    <w:rsid w:val="0066454C"/>
    <w:rsid w:val="0066458C"/>
    <w:rsid w:val="006645C4"/>
    <w:rsid w:val="006645E2"/>
    <w:rsid w:val="006645EC"/>
    <w:rsid w:val="00664640"/>
    <w:rsid w:val="0066466F"/>
    <w:rsid w:val="00664691"/>
    <w:rsid w:val="006646B7"/>
    <w:rsid w:val="0066473F"/>
    <w:rsid w:val="0066478A"/>
    <w:rsid w:val="006647EE"/>
    <w:rsid w:val="006647FB"/>
    <w:rsid w:val="00664814"/>
    <w:rsid w:val="00664819"/>
    <w:rsid w:val="0066483C"/>
    <w:rsid w:val="00664886"/>
    <w:rsid w:val="006648A2"/>
    <w:rsid w:val="006648A6"/>
    <w:rsid w:val="006648DC"/>
    <w:rsid w:val="006648EB"/>
    <w:rsid w:val="0066490F"/>
    <w:rsid w:val="0066492C"/>
    <w:rsid w:val="0066496A"/>
    <w:rsid w:val="00664AC8"/>
    <w:rsid w:val="00664AF6"/>
    <w:rsid w:val="00664B05"/>
    <w:rsid w:val="00664B0E"/>
    <w:rsid w:val="00664BD2"/>
    <w:rsid w:val="00664BED"/>
    <w:rsid w:val="00664C04"/>
    <w:rsid w:val="00664C34"/>
    <w:rsid w:val="00664C65"/>
    <w:rsid w:val="00664CB1"/>
    <w:rsid w:val="00664CB3"/>
    <w:rsid w:val="00664CB4"/>
    <w:rsid w:val="00664CDC"/>
    <w:rsid w:val="00664CF4"/>
    <w:rsid w:val="00664D0C"/>
    <w:rsid w:val="00664D2E"/>
    <w:rsid w:val="00664D4F"/>
    <w:rsid w:val="00664E1E"/>
    <w:rsid w:val="00664E3A"/>
    <w:rsid w:val="00664E92"/>
    <w:rsid w:val="00664EDF"/>
    <w:rsid w:val="00664F12"/>
    <w:rsid w:val="00664F2A"/>
    <w:rsid w:val="00664FA4"/>
    <w:rsid w:val="00664FAB"/>
    <w:rsid w:val="00664FE9"/>
    <w:rsid w:val="00664FF8"/>
    <w:rsid w:val="00664FFA"/>
    <w:rsid w:val="00665003"/>
    <w:rsid w:val="00665008"/>
    <w:rsid w:val="0066509A"/>
    <w:rsid w:val="006650A4"/>
    <w:rsid w:val="006650E5"/>
    <w:rsid w:val="00665139"/>
    <w:rsid w:val="006651BE"/>
    <w:rsid w:val="006651CF"/>
    <w:rsid w:val="00665254"/>
    <w:rsid w:val="00665259"/>
    <w:rsid w:val="00665286"/>
    <w:rsid w:val="006652B2"/>
    <w:rsid w:val="006652BD"/>
    <w:rsid w:val="006652D3"/>
    <w:rsid w:val="006652DE"/>
    <w:rsid w:val="006652F6"/>
    <w:rsid w:val="00665323"/>
    <w:rsid w:val="00665353"/>
    <w:rsid w:val="00665363"/>
    <w:rsid w:val="0066539C"/>
    <w:rsid w:val="006653CD"/>
    <w:rsid w:val="0066542A"/>
    <w:rsid w:val="0066542F"/>
    <w:rsid w:val="00665469"/>
    <w:rsid w:val="006654A4"/>
    <w:rsid w:val="006654B2"/>
    <w:rsid w:val="006654BC"/>
    <w:rsid w:val="006654BE"/>
    <w:rsid w:val="00665504"/>
    <w:rsid w:val="00665532"/>
    <w:rsid w:val="0066553C"/>
    <w:rsid w:val="0066553F"/>
    <w:rsid w:val="00665589"/>
    <w:rsid w:val="0066559C"/>
    <w:rsid w:val="006655B1"/>
    <w:rsid w:val="0066564F"/>
    <w:rsid w:val="00665656"/>
    <w:rsid w:val="0066568B"/>
    <w:rsid w:val="0066569A"/>
    <w:rsid w:val="0066569C"/>
    <w:rsid w:val="00665716"/>
    <w:rsid w:val="00665774"/>
    <w:rsid w:val="006657A2"/>
    <w:rsid w:val="00665805"/>
    <w:rsid w:val="0066582F"/>
    <w:rsid w:val="00665891"/>
    <w:rsid w:val="0066590D"/>
    <w:rsid w:val="00665945"/>
    <w:rsid w:val="00665A11"/>
    <w:rsid w:val="00665A1E"/>
    <w:rsid w:val="00665A9A"/>
    <w:rsid w:val="00665AAA"/>
    <w:rsid w:val="00665AC1"/>
    <w:rsid w:val="00665AC9"/>
    <w:rsid w:val="00665AED"/>
    <w:rsid w:val="00665AF4"/>
    <w:rsid w:val="00665B08"/>
    <w:rsid w:val="00665B3A"/>
    <w:rsid w:val="00665BC7"/>
    <w:rsid w:val="00665C04"/>
    <w:rsid w:val="00665C1E"/>
    <w:rsid w:val="00665C9A"/>
    <w:rsid w:val="00665CE0"/>
    <w:rsid w:val="00665D0F"/>
    <w:rsid w:val="00665D39"/>
    <w:rsid w:val="00665D3A"/>
    <w:rsid w:val="00665D4C"/>
    <w:rsid w:val="00665DB8"/>
    <w:rsid w:val="00665DBA"/>
    <w:rsid w:val="00665DFD"/>
    <w:rsid w:val="00665E28"/>
    <w:rsid w:val="00665E33"/>
    <w:rsid w:val="00665E73"/>
    <w:rsid w:val="00665EB4"/>
    <w:rsid w:val="00665ECF"/>
    <w:rsid w:val="00665ED2"/>
    <w:rsid w:val="00665F00"/>
    <w:rsid w:val="00665F94"/>
    <w:rsid w:val="00665FA0"/>
    <w:rsid w:val="00665FAE"/>
    <w:rsid w:val="00665FD9"/>
    <w:rsid w:val="00665FF1"/>
    <w:rsid w:val="00665FFF"/>
    <w:rsid w:val="00666031"/>
    <w:rsid w:val="00666078"/>
    <w:rsid w:val="00666082"/>
    <w:rsid w:val="00666084"/>
    <w:rsid w:val="006660AB"/>
    <w:rsid w:val="006660B0"/>
    <w:rsid w:val="006660BA"/>
    <w:rsid w:val="006661CD"/>
    <w:rsid w:val="00666238"/>
    <w:rsid w:val="0066623D"/>
    <w:rsid w:val="0066624A"/>
    <w:rsid w:val="00666264"/>
    <w:rsid w:val="00666270"/>
    <w:rsid w:val="00666285"/>
    <w:rsid w:val="006662C3"/>
    <w:rsid w:val="006662DB"/>
    <w:rsid w:val="006662FF"/>
    <w:rsid w:val="0066634E"/>
    <w:rsid w:val="00666350"/>
    <w:rsid w:val="00666392"/>
    <w:rsid w:val="006663CB"/>
    <w:rsid w:val="006663DC"/>
    <w:rsid w:val="00666420"/>
    <w:rsid w:val="00666449"/>
    <w:rsid w:val="00666483"/>
    <w:rsid w:val="00666486"/>
    <w:rsid w:val="00666595"/>
    <w:rsid w:val="006665A9"/>
    <w:rsid w:val="006665AE"/>
    <w:rsid w:val="006665DE"/>
    <w:rsid w:val="006666C3"/>
    <w:rsid w:val="006666D4"/>
    <w:rsid w:val="0066676D"/>
    <w:rsid w:val="00666785"/>
    <w:rsid w:val="006667D4"/>
    <w:rsid w:val="006667DF"/>
    <w:rsid w:val="00666856"/>
    <w:rsid w:val="0066686B"/>
    <w:rsid w:val="00666883"/>
    <w:rsid w:val="006668D6"/>
    <w:rsid w:val="006668E4"/>
    <w:rsid w:val="006668EB"/>
    <w:rsid w:val="00666950"/>
    <w:rsid w:val="00666960"/>
    <w:rsid w:val="006669C6"/>
    <w:rsid w:val="006669E2"/>
    <w:rsid w:val="00666A18"/>
    <w:rsid w:val="00666A79"/>
    <w:rsid w:val="00666A93"/>
    <w:rsid w:val="00666ABF"/>
    <w:rsid w:val="00666ADF"/>
    <w:rsid w:val="00666AEE"/>
    <w:rsid w:val="00666B0F"/>
    <w:rsid w:val="00666B60"/>
    <w:rsid w:val="00666B86"/>
    <w:rsid w:val="00666BE5"/>
    <w:rsid w:val="00666C5E"/>
    <w:rsid w:val="00666CBB"/>
    <w:rsid w:val="00666CC8"/>
    <w:rsid w:val="00666CD9"/>
    <w:rsid w:val="00666D08"/>
    <w:rsid w:val="00666D1D"/>
    <w:rsid w:val="00666D89"/>
    <w:rsid w:val="00666DB7"/>
    <w:rsid w:val="00666DE1"/>
    <w:rsid w:val="00666E00"/>
    <w:rsid w:val="00666EDF"/>
    <w:rsid w:val="00666EF1"/>
    <w:rsid w:val="00666F37"/>
    <w:rsid w:val="00666F42"/>
    <w:rsid w:val="00666FAE"/>
    <w:rsid w:val="00666FCE"/>
    <w:rsid w:val="00667000"/>
    <w:rsid w:val="0066700C"/>
    <w:rsid w:val="0066704B"/>
    <w:rsid w:val="00667057"/>
    <w:rsid w:val="006670C6"/>
    <w:rsid w:val="006670F2"/>
    <w:rsid w:val="006670F7"/>
    <w:rsid w:val="006671AF"/>
    <w:rsid w:val="006671B4"/>
    <w:rsid w:val="00667221"/>
    <w:rsid w:val="00667253"/>
    <w:rsid w:val="0066727D"/>
    <w:rsid w:val="006672B0"/>
    <w:rsid w:val="006672E7"/>
    <w:rsid w:val="006672E9"/>
    <w:rsid w:val="00667305"/>
    <w:rsid w:val="00667327"/>
    <w:rsid w:val="00667332"/>
    <w:rsid w:val="00667337"/>
    <w:rsid w:val="0066734D"/>
    <w:rsid w:val="006673BA"/>
    <w:rsid w:val="006673C4"/>
    <w:rsid w:val="006673F7"/>
    <w:rsid w:val="0066741A"/>
    <w:rsid w:val="00667430"/>
    <w:rsid w:val="006674F0"/>
    <w:rsid w:val="006674F7"/>
    <w:rsid w:val="00667562"/>
    <w:rsid w:val="0066756A"/>
    <w:rsid w:val="0066757A"/>
    <w:rsid w:val="0066757D"/>
    <w:rsid w:val="00667580"/>
    <w:rsid w:val="0066758F"/>
    <w:rsid w:val="006675B9"/>
    <w:rsid w:val="00667624"/>
    <w:rsid w:val="00667664"/>
    <w:rsid w:val="006676C2"/>
    <w:rsid w:val="0066776A"/>
    <w:rsid w:val="00667784"/>
    <w:rsid w:val="006677B7"/>
    <w:rsid w:val="006677D1"/>
    <w:rsid w:val="00667820"/>
    <w:rsid w:val="0066784B"/>
    <w:rsid w:val="00667871"/>
    <w:rsid w:val="006678A7"/>
    <w:rsid w:val="006678BB"/>
    <w:rsid w:val="006678E6"/>
    <w:rsid w:val="00667905"/>
    <w:rsid w:val="0066790B"/>
    <w:rsid w:val="006679AB"/>
    <w:rsid w:val="006679C1"/>
    <w:rsid w:val="00667A11"/>
    <w:rsid w:val="00667A52"/>
    <w:rsid w:val="00667A75"/>
    <w:rsid w:val="00667AF1"/>
    <w:rsid w:val="00667B10"/>
    <w:rsid w:val="00667B2F"/>
    <w:rsid w:val="00667B35"/>
    <w:rsid w:val="00667B7F"/>
    <w:rsid w:val="00667B88"/>
    <w:rsid w:val="00667B9F"/>
    <w:rsid w:val="00667BB2"/>
    <w:rsid w:val="00667C28"/>
    <w:rsid w:val="00667C47"/>
    <w:rsid w:val="00667C66"/>
    <w:rsid w:val="00667C7E"/>
    <w:rsid w:val="00667D18"/>
    <w:rsid w:val="00667D1D"/>
    <w:rsid w:val="00667D97"/>
    <w:rsid w:val="00667E00"/>
    <w:rsid w:val="00667E1B"/>
    <w:rsid w:val="00667E63"/>
    <w:rsid w:val="00667EA1"/>
    <w:rsid w:val="00667EB8"/>
    <w:rsid w:val="00667F7F"/>
    <w:rsid w:val="00667F83"/>
    <w:rsid w:val="00667FBB"/>
    <w:rsid w:val="00667FFE"/>
    <w:rsid w:val="0067000F"/>
    <w:rsid w:val="00670060"/>
    <w:rsid w:val="006700B1"/>
    <w:rsid w:val="006700DE"/>
    <w:rsid w:val="0067014E"/>
    <w:rsid w:val="00670174"/>
    <w:rsid w:val="0067017D"/>
    <w:rsid w:val="00670182"/>
    <w:rsid w:val="006701A5"/>
    <w:rsid w:val="006701D7"/>
    <w:rsid w:val="00670228"/>
    <w:rsid w:val="00670256"/>
    <w:rsid w:val="00670257"/>
    <w:rsid w:val="00670274"/>
    <w:rsid w:val="006702D4"/>
    <w:rsid w:val="006702E1"/>
    <w:rsid w:val="006702FA"/>
    <w:rsid w:val="00670305"/>
    <w:rsid w:val="0067034A"/>
    <w:rsid w:val="00670365"/>
    <w:rsid w:val="006703B6"/>
    <w:rsid w:val="0067049D"/>
    <w:rsid w:val="006704BE"/>
    <w:rsid w:val="006704D8"/>
    <w:rsid w:val="0067056D"/>
    <w:rsid w:val="0067059E"/>
    <w:rsid w:val="006705B7"/>
    <w:rsid w:val="006705BB"/>
    <w:rsid w:val="006705BE"/>
    <w:rsid w:val="006706C7"/>
    <w:rsid w:val="006706F4"/>
    <w:rsid w:val="00670711"/>
    <w:rsid w:val="00670718"/>
    <w:rsid w:val="00670762"/>
    <w:rsid w:val="00670773"/>
    <w:rsid w:val="006707AB"/>
    <w:rsid w:val="006707F0"/>
    <w:rsid w:val="00670812"/>
    <w:rsid w:val="0067081E"/>
    <w:rsid w:val="006708F4"/>
    <w:rsid w:val="00670907"/>
    <w:rsid w:val="0067099A"/>
    <w:rsid w:val="006709B6"/>
    <w:rsid w:val="006709BC"/>
    <w:rsid w:val="006709D2"/>
    <w:rsid w:val="006709D3"/>
    <w:rsid w:val="006709EB"/>
    <w:rsid w:val="00670A0B"/>
    <w:rsid w:val="00670A4A"/>
    <w:rsid w:val="00670A6A"/>
    <w:rsid w:val="00670AC4"/>
    <w:rsid w:val="00670AD9"/>
    <w:rsid w:val="00670B0D"/>
    <w:rsid w:val="00670B2D"/>
    <w:rsid w:val="00670B3E"/>
    <w:rsid w:val="00670C23"/>
    <w:rsid w:val="00670CC4"/>
    <w:rsid w:val="00670CFE"/>
    <w:rsid w:val="00670D45"/>
    <w:rsid w:val="00670D4D"/>
    <w:rsid w:val="00670D55"/>
    <w:rsid w:val="00670D5C"/>
    <w:rsid w:val="00670D69"/>
    <w:rsid w:val="00670D70"/>
    <w:rsid w:val="00670D8B"/>
    <w:rsid w:val="00670DD9"/>
    <w:rsid w:val="00670DDD"/>
    <w:rsid w:val="00670DE6"/>
    <w:rsid w:val="00670E20"/>
    <w:rsid w:val="00670E36"/>
    <w:rsid w:val="00670E5C"/>
    <w:rsid w:val="00670E6B"/>
    <w:rsid w:val="00670E7E"/>
    <w:rsid w:val="00670EEF"/>
    <w:rsid w:val="00670F1C"/>
    <w:rsid w:val="00670FFB"/>
    <w:rsid w:val="00671001"/>
    <w:rsid w:val="00671087"/>
    <w:rsid w:val="00671092"/>
    <w:rsid w:val="006710A0"/>
    <w:rsid w:val="006710B0"/>
    <w:rsid w:val="006710C8"/>
    <w:rsid w:val="006710CC"/>
    <w:rsid w:val="006710DC"/>
    <w:rsid w:val="006710E3"/>
    <w:rsid w:val="00671154"/>
    <w:rsid w:val="00671173"/>
    <w:rsid w:val="00671202"/>
    <w:rsid w:val="00671205"/>
    <w:rsid w:val="0067121C"/>
    <w:rsid w:val="00671223"/>
    <w:rsid w:val="00671264"/>
    <w:rsid w:val="006712DD"/>
    <w:rsid w:val="006712EA"/>
    <w:rsid w:val="0067131E"/>
    <w:rsid w:val="00671455"/>
    <w:rsid w:val="00671486"/>
    <w:rsid w:val="00671501"/>
    <w:rsid w:val="00671552"/>
    <w:rsid w:val="00671559"/>
    <w:rsid w:val="00671562"/>
    <w:rsid w:val="006715BC"/>
    <w:rsid w:val="006715F0"/>
    <w:rsid w:val="00671607"/>
    <w:rsid w:val="00671631"/>
    <w:rsid w:val="0067163D"/>
    <w:rsid w:val="00671681"/>
    <w:rsid w:val="0067168C"/>
    <w:rsid w:val="0067169E"/>
    <w:rsid w:val="00671750"/>
    <w:rsid w:val="00671836"/>
    <w:rsid w:val="0067186A"/>
    <w:rsid w:val="00671880"/>
    <w:rsid w:val="00671893"/>
    <w:rsid w:val="006718B9"/>
    <w:rsid w:val="006718DF"/>
    <w:rsid w:val="00671906"/>
    <w:rsid w:val="00671917"/>
    <w:rsid w:val="0067191F"/>
    <w:rsid w:val="0067195D"/>
    <w:rsid w:val="00671997"/>
    <w:rsid w:val="006719C2"/>
    <w:rsid w:val="00671A16"/>
    <w:rsid w:val="00671A1A"/>
    <w:rsid w:val="00671ABD"/>
    <w:rsid w:val="00671AFD"/>
    <w:rsid w:val="00671B08"/>
    <w:rsid w:val="00671B11"/>
    <w:rsid w:val="00671B2B"/>
    <w:rsid w:val="00671B39"/>
    <w:rsid w:val="00671BA9"/>
    <w:rsid w:val="00671BEE"/>
    <w:rsid w:val="00671BEF"/>
    <w:rsid w:val="00671C20"/>
    <w:rsid w:val="00671C83"/>
    <w:rsid w:val="00671D0F"/>
    <w:rsid w:val="00671D77"/>
    <w:rsid w:val="00671DC9"/>
    <w:rsid w:val="00671DD7"/>
    <w:rsid w:val="00671DEA"/>
    <w:rsid w:val="00671DFC"/>
    <w:rsid w:val="00671DFE"/>
    <w:rsid w:val="00671E3D"/>
    <w:rsid w:val="00671E81"/>
    <w:rsid w:val="00671ED3"/>
    <w:rsid w:val="00671ED4"/>
    <w:rsid w:val="00671EF5"/>
    <w:rsid w:val="00671F0B"/>
    <w:rsid w:val="00671F0F"/>
    <w:rsid w:val="00671F23"/>
    <w:rsid w:val="00671F49"/>
    <w:rsid w:val="00671F66"/>
    <w:rsid w:val="00671F67"/>
    <w:rsid w:val="00671F77"/>
    <w:rsid w:val="00671F79"/>
    <w:rsid w:val="00671FF5"/>
    <w:rsid w:val="0067202C"/>
    <w:rsid w:val="006720AA"/>
    <w:rsid w:val="006721DC"/>
    <w:rsid w:val="00672231"/>
    <w:rsid w:val="00672281"/>
    <w:rsid w:val="006722BF"/>
    <w:rsid w:val="0067232A"/>
    <w:rsid w:val="0067235C"/>
    <w:rsid w:val="00672384"/>
    <w:rsid w:val="006723C2"/>
    <w:rsid w:val="006723DE"/>
    <w:rsid w:val="0067244B"/>
    <w:rsid w:val="0067246B"/>
    <w:rsid w:val="006724B7"/>
    <w:rsid w:val="006724E0"/>
    <w:rsid w:val="006724EF"/>
    <w:rsid w:val="0067250A"/>
    <w:rsid w:val="00672513"/>
    <w:rsid w:val="0067252B"/>
    <w:rsid w:val="0067257D"/>
    <w:rsid w:val="00672586"/>
    <w:rsid w:val="006725B0"/>
    <w:rsid w:val="006725E8"/>
    <w:rsid w:val="0067264E"/>
    <w:rsid w:val="00672659"/>
    <w:rsid w:val="00672681"/>
    <w:rsid w:val="006726A2"/>
    <w:rsid w:val="006726B0"/>
    <w:rsid w:val="0067270B"/>
    <w:rsid w:val="00672737"/>
    <w:rsid w:val="00672867"/>
    <w:rsid w:val="00672868"/>
    <w:rsid w:val="0067286D"/>
    <w:rsid w:val="0067289B"/>
    <w:rsid w:val="0067291E"/>
    <w:rsid w:val="00672951"/>
    <w:rsid w:val="006729A1"/>
    <w:rsid w:val="006729A2"/>
    <w:rsid w:val="006729AF"/>
    <w:rsid w:val="00672A58"/>
    <w:rsid w:val="00672A76"/>
    <w:rsid w:val="00672A8C"/>
    <w:rsid w:val="00672A8E"/>
    <w:rsid w:val="00672B14"/>
    <w:rsid w:val="00672B66"/>
    <w:rsid w:val="00672B76"/>
    <w:rsid w:val="00672B8F"/>
    <w:rsid w:val="00672BA8"/>
    <w:rsid w:val="00672C59"/>
    <w:rsid w:val="00672CB5"/>
    <w:rsid w:val="00672CF7"/>
    <w:rsid w:val="00672CFA"/>
    <w:rsid w:val="00672D2D"/>
    <w:rsid w:val="00672D3A"/>
    <w:rsid w:val="00672D51"/>
    <w:rsid w:val="00672DEA"/>
    <w:rsid w:val="00672DF5"/>
    <w:rsid w:val="00672E09"/>
    <w:rsid w:val="00672E22"/>
    <w:rsid w:val="00672E56"/>
    <w:rsid w:val="00672E59"/>
    <w:rsid w:val="00672EEA"/>
    <w:rsid w:val="00672F64"/>
    <w:rsid w:val="0067300C"/>
    <w:rsid w:val="006730E8"/>
    <w:rsid w:val="006730FA"/>
    <w:rsid w:val="006730FF"/>
    <w:rsid w:val="00673105"/>
    <w:rsid w:val="00673148"/>
    <w:rsid w:val="006731C6"/>
    <w:rsid w:val="006731C8"/>
    <w:rsid w:val="0067326A"/>
    <w:rsid w:val="0067328E"/>
    <w:rsid w:val="006732BE"/>
    <w:rsid w:val="006732D8"/>
    <w:rsid w:val="006732ED"/>
    <w:rsid w:val="00673363"/>
    <w:rsid w:val="00673385"/>
    <w:rsid w:val="006733BE"/>
    <w:rsid w:val="006733C2"/>
    <w:rsid w:val="00673400"/>
    <w:rsid w:val="00673448"/>
    <w:rsid w:val="0067349B"/>
    <w:rsid w:val="00673526"/>
    <w:rsid w:val="00673542"/>
    <w:rsid w:val="00673575"/>
    <w:rsid w:val="00673621"/>
    <w:rsid w:val="00673639"/>
    <w:rsid w:val="00673641"/>
    <w:rsid w:val="0067365F"/>
    <w:rsid w:val="0067369B"/>
    <w:rsid w:val="006736F2"/>
    <w:rsid w:val="00673790"/>
    <w:rsid w:val="0067382A"/>
    <w:rsid w:val="0067386B"/>
    <w:rsid w:val="0067387D"/>
    <w:rsid w:val="00673881"/>
    <w:rsid w:val="00673885"/>
    <w:rsid w:val="00673893"/>
    <w:rsid w:val="006738C8"/>
    <w:rsid w:val="0067390A"/>
    <w:rsid w:val="00673972"/>
    <w:rsid w:val="006739D7"/>
    <w:rsid w:val="00673A24"/>
    <w:rsid w:val="00673AE3"/>
    <w:rsid w:val="00673B18"/>
    <w:rsid w:val="00673B59"/>
    <w:rsid w:val="00673BC9"/>
    <w:rsid w:val="00673BDC"/>
    <w:rsid w:val="00673BF0"/>
    <w:rsid w:val="00673C39"/>
    <w:rsid w:val="00673CC6"/>
    <w:rsid w:val="00673D20"/>
    <w:rsid w:val="00673D2D"/>
    <w:rsid w:val="00673D45"/>
    <w:rsid w:val="00673D5D"/>
    <w:rsid w:val="00673D64"/>
    <w:rsid w:val="00673D9F"/>
    <w:rsid w:val="00673DB3"/>
    <w:rsid w:val="00673DF9"/>
    <w:rsid w:val="00673E08"/>
    <w:rsid w:val="00673E3E"/>
    <w:rsid w:val="00673E4A"/>
    <w:rsid w:val="00673E9A"/>
    <w:rsid w:val="00673ED5"/>
    <w:rsid w:val="00673EF4"/>
    <w:rsid w:val="00673F06"/>
    <w:rsid w:val="00673F41"/>
    <w:rsid w:val="00673F71"/>
    <w:rsid w:val="00673FA1"/>
    <w:rsid w:val="00673FAA"/>
    <w:rsid w:val="00674006"/>
    <w:rsid w:val="00674013"/>
    <w:rsid w:val="00674038"/>
    <w:rsid w:val="00674064"/>
    <w:rsid w:val="0067406F"/>
    <w:rsid w:val="006740AA"/>
    <w:rsid w:val="006740DA"/>
    <w:rsid w:val="00674131"/>
    <w:rsid w:val="0067415B"/>
    <w:rsid w:val="0067421D"/>
    <w:rsid w:val="0067422F"/>
    <w:rsid w:val="0067426D"/>
    <w:rsid w:val="006742A9"/>
    <w:rsid w:val="0067435A"/>
    <w:rsid w:val="006743E1"/>
    <w:rsid w:val="006743EC"/>
    <w:rsid w:val="0067440D"/>
    <w:rsid w:val="00674452"/>
    <w:rsid w:val="006744A0"/>
    <w:rsid w:val="006744D0"/>
    <w:rsid w:val="006744F5"/>
    <w:rsid w:val="006744F8"/>
    <w:rsid w:val="00674501"/>
    <w:rsid w:val="00674505"/>
    <w:rsid w:val="0067455A"/>
    <w:rsid w:val="0067461E"/>
    <w:rsid w:val="006746DA"/>
    <w:rsid w:val="006746EA"/>
    <w:rsid w:val="006746FE"/>
    <w:rsid w:val="00674702"/>
    <w:rsid w:val="00674707"/>
    <w:rsid w:val="0067470E"/>
    <w:rsid w:val="00674712"/>
    <w:rsid w:val="00674725"/>
    <w:rsid w:val="00674748"/>
    <w:rsid w:val="00674757"/>
    <w:rsid w:val="006747A3"/>
    <w:rsid w:val="006747AB"/>
    <w:rsid w:val="006747D7"/>
    <w:rsid w:val="006747F9"/>
    <w:rsid w:val="00674875"/>
    <w:rsid w:val="00674878"/>
    <w:rsid w:val="006748D8"/>
    <w:rsid w:val="006748F0"/>
    <w:rsid w:val="006748FE"/>
    <w:rsid w:val="00674A1C"/>
    <w:rsid w:val="00674A64"/>
    <w:rsid w:val="00674AD1"/>
    <w:rsid w:val="00674ADF"/>
    <w:rsid w:val="00674B08"/>
    <w:rsid w:val="00674B1E"/>
    <w:rsid w:val="00674B2E"/>
    <w:rsid w:val="00674B3F"/>
    <w:rsid w:val="00674B52"/>
    <w:rsid w:val="00674B7C"/>
    <w:rsid w:val="00674BCC"/>
    <w:rsid w:val="00674C8C"/>
    <w:rsid w:val="00674C8E"/>
    <w:rsid w:val="00674C92"/>
    <w:rsid w:val="00674C9D"/>
    <w:rsid w:val="00674CB3"/>
    <w:rsid w:val="00674D68"/>
    <w:rsid w:val="00674DC9"/>
    <w:rsid w:val="00674E7A"/>
    <w:rsid w:val="00674EA3"/>
    <w:rsid w:val="00674EEE"/>
    <w:rsid w:val="00674F51"/>
    <w:rsid w:val="00674F89"/>
    <w:rsid w:val="00674FB2"/>
    <w:rsid w:val="00675016"/>
    <w:rsid w:val="006750A1"/>
    <w:rsid w:val="0067514D"/>
    <w:rsid w:val="00675175"/>
    <w:rsid w:val="006751F8"/>
    <w:rsid w:val="0067520E"/>
    <w:rsid w:val="00675226"/>
    <w:rsid w:val="0067527A"/>
    <w:rsid w:val="006752D6"/>
    <w:rsid w:val="006752D7"/>
    <w:rsid w:val="006752F5"/>
    <w:rsid w:val="00675392"/>
    <w:rsid w:val="0067539E"/>
    <w:rsid w:val="006753F6"/>
    <w:rsid w:val="0067545A"/>
    <w:rsid w:val="0067545C"/>
    <w:rsid w:val="00675474"/>
    <w:rsid w:val="006754F0"/>
    <w:rsid w:val="006754FE"/>
    <w:rsid w:val="00675535"/>
    <w:rsid w:val="00675558"/>
    <w:rsid w:val="00675578"/>
    <w:rsid w:val="0067559F"/>
    <w:rsid w:val="006755E6"/>
    <w:rsid w:val="006755E9"/>
    <w:rsid w:val="0067564E"/>
    <w:rsid w:val="00675692"/>
    <w:rsid w:val="006756A0"/>
    <w:rsid w:val="00675738"/>
    <w:rsid w:val="00675755"/>
    <w:rsid w:val="00675771"/>
    <w:rsid w:val="00675797"/>
    <w:rsid w:val="0067579F"/>
    <w:rsid w:val="006757EF"/>
    <w:rsid w:val="006757F4"/>
    <w:rsid w:val="00675843"/>
    <w:rsid w:val="00675866"/>
    <w:rsid w:val="0067587A"/>
    <w:rsid w:val="006758BF"/>
    <w:rsid w:val="006758C9"/>
    <w:rsid w:val="006758FC"/>
    <w:rsid w:val="0067595C"/>
    <w:rsid w:val="00675976"/>
    <w:rsid w:val="00675986"/>
    <w:rsid w:val="006759AA"/>
    <w:rsid w:val="006759B2"/>
    <w:rsid w:val="00675A40"/>
    <w:rsid w:val="00675A42"/>
    <w:rsid w:val="00675A5E"/>
    <w:rsid w:val="00675AA8"/>
    <w:rsid w:val="00675AE3"/>
    <w:rsid w:val="00675AE8"/>
    <w:rsid w:val="00675B04"/>
    <w:rsid w:val="00675BBB"/>
    <w:rsid w:val="00675BF2"/>
    <w:rsid w:val="00675C51"/>
    <w:rsid w:val="00675C5E"/>
    <w:rsid w:val="00675C8E"/>
    <w:rsid w:val="00675C99"/>
    <w:rsid w:val="00675CC7"/>
    <w:rsid w:val="00675CCE"/>
    <w:rsid w:val="00675CFD"/>
    <w:rsid w:val="00675D20"/>
    <w:rsid w:val="00675D68"/>
    <w:rsid w:val="00675DB2"/>
    <w:rsid w:val="00675DBF"/>
    <w:rsid w:val="00675E23"/>
    <w:rsid w:val="00675E28"/>
    <w:rsid w:val="00675E46"/>
    <w:rsid w:val="00675E77"/>
    <w:rsid w:val="00675E8F"/>
    <w:rsid w:val="00675ED7"/>
    <w:rsid w:val="00675F20"/>
    <w:rsid w:val="00675F31"/>
    <w:rsid w:val="00675F36"/>
    <w:rsid w:val="00675F4F"/>
    <w:rsid w:val="00675F68"/>
    <w:rsid w:val="00675FB0"/>
    <w:rsid w:val="00675FBE"/>
    <w:rsid w:val="00675FCB"/>
    <w:rsid w:val="00675FEF"/>
    <w:rsid w:val="00676011"/>
    <w:rsid w:val="0067603F"/>
    <w:rsid w:val="00676058"/>
    <w:rsid w:val="00676071"/>
    <w:rsid w:val="006760EA"/>
    <w:rsid w:val="0067612C"/>
    <w:rsid w:val="006761D3"/>
    <w:rsid w:val="006761EB"/>
    <w:rsid w:val="006761F6"/>
    <w:rsid w:val="00676215"/>
    <w:rsid w:val="00676218"/>
    <w:rsid w:val="0067621A"/>
    <w:rsid w:val="0067622D"/>
    <w:rsid w:val="00676253"/>
    <w:rsid w:val="0067626B"/>
    <w:rsid w:val="006762EC"/>
    <w:rsid w:val="0067632B"/>
    <w:rsid w:val="006763C2"/>
    <w:rsid w:val="006763ED"/>
    <w:rsid w:val="006763FA"/>
    <w:rsid w:val="0067645A"/>
    <w:rsid w:val="00676485"/>
    <w:rsid w:val="00676546"/>
    <w:rsid w:val="0067655D"/>
    <w:rsid w:val="00676573"/>
    <w:rsid w:val="006765E1"/>
    <w:rsid w:val="00676607"/>
    <w:rsid w:val="00676659"/>
    <w:rsid w:val="0067674E"/>
    <w:rsid w:val="006767A7"/>
    <w:rsid w:val="006767DB"/>
    <w:rsid w:val="006767E2"/>
    <w:rsid w:val="00676805"/>
    <w:rsid w:val="00676819"/>
    <w:rsid w:val="00676834"/>
    <w:rsid w:val="00676864"/>
    <w:rsid w:val="00676875"/>
    <w:rsid w:val="0067694E"/>
    <w:rsid w:val="00676983"/>
    <w:rsid w:val="0067699D"/>
    <w:rsid w:val="006769C5"/>
    <w:rsid w:val="006769ED"/>
    <w:rsid w:val="006769FE"/>
    <w:rsid w:val="00676A6A"/>
    <w:rsid w:val="00676A7A"/>
    <w:rsid w:val="00676AD5"/>
    <w:rsid w:val="00676B0E"/>
    <w:rsid w:val="00676B24"/>
    <w:rsid w:val="00676B42"/>
    <w:rsid w:val="00676BBB"/>
    <w:rsid w:val="00676C08"/>
    <w:rsid w:val="00676CB2"/>
    <w:rsid w:val="00676D0F"/>
    <w:rsid w:val="00676D1C"/>
    <w:rsid w:val="00676D4A"/>
    <w:rsid w:val="00676D6C"/>
    <w:rsid w:val="00676D85"/>
    <w:rsid w:val="00676D8F"/>
    <w:rsid w:val="00676D9C"/>
    <w:rsid w:val="00676DA8"/>
    <w:rsid w:val="00676DB4"/>
    <w:rsid w:val="00676DC3"/>
    <w:rsid w:val="00676E02"/>
    <w:rsid w:val="00676E9E"/>
    <w:rsid w:val="00676EC0"/>
    <w:rsid w:val="00676EC2"/>
    <w:rsid w:val="00676EEB"/>
    <w:rsid w:val="00676F01"/>
    <w:rsid w:val="00676F21"/>
    <w:rsid w:val="00676F52"/>
    <w:rsid w:val="00676F5C"/>
    <w:rsid w:val="00676F62"/>
    <w:rsid w:val="00676F7F"/>
    <w:rsid w:val="00676FAB"/>
    <w:rsid w:val="00676FF1"/>
    <w:rsid w:val="00677009"/>
    <w:rsid w:val="0067703B"/>
    <w:rsid w:val="00677067"/>
    <w:rsid w:val="006770E3"/>
    <w:rsid w:val="00677118"/>
    <w:rsid w:val="00677135"/>
    <w:rsid w:val="00677157"/>
    <w:rsid w:val="00677190"/>
    <w:rsid w:val="00677196"/>
    <w:rsid w:val="006771AF"/>
    <w:rsid w:val="0067721C"/>
    <w:rsid w:val="0067722A"/>
    <w:rsid w:val="0067725E"/>
    <w:rsid w:val="0067728E"/>
    <w:rsid w:val="006772A2"/>
    <w:rsid w:val="006772E3"/>
    <w:rsid w:val="0067735D"/>
    <w:rsid w:val="0067737A"/>
    <w:rsid w:val="0067739F"/>
    <w:rsid w:val="006773A5"/>
    <w:rsid w:val="006773A8"/>
    <w:rsid w:val="006773B4"/>
    <w:rsid w:val="006773C2"/>
    <w:rsid w:val="00677451"/>
    <w:rsid w:val="00677452"/>
    <w:rsid w:val="00677494"/>
    <w:rsid w:val="006774F9"/>
    <w:rsid w:val="0067752C"/>
    <w:rsid w:val="0067758C"/>
    <w:rsid w:val="006775CF"/>
    <w:rsid w:val="00677600"/>
    <w:rsid w:val="0067760C"/>
    <w:rsid w:val="00677670"/>
    <w:rsid w:val="006776B5"/>
    <w:rsid w:val="006776CE"/>
    <w:rsid w:val="0067770A"/>
    <w:rsid w:val="00677799"/>
    <w:rsid w:val="00677838"/>
    <w:rsid w:val="0067784F"/>
    <w:rsid w:val="00677874"/>
    <w:rsid w:val="00677893"/>
    <w:rsid w:val="006778C6"/>
    <w:rsid w:val="00677955"/>
    <w:rsid w:val="0067799C"/>
    <w:rsid w:val="00677A28"/>
    <w:rsid w:val="00677A4C"/>
    <w:rsid w:val="00677A85"/>
    <w:rsid w:val="00677A8B"/>
    <w:rsid w:val="00677AC1"/>
    <w:rsid w:val="00677B25"/>
    <w:rsid w:val="00677B3C"/>
    <w:rsid w:val="00677B56"/>
    <w:rsid w:val="00677B74"/>
    <w:rsid w:val="00677BD8"/>
    <w:rsid w:val="00677C35"/>
    <w:rsid w:val="00677C39"/>
    <w:rsid w:val="00677C81"/>
    <w:rsid w:val="00677CAC"/>
    <w:rsid w:val="00677D2C"/>
    <w:rsid w:val="00677D4D"/>
    <w:rsid w:val="00677DB9"/>
    <w:rsid w:val="00677DD7"/>
    <w:rsid w:val="00677E6D"/>
    <w:rsid w:val="00677EAC"/>
    <w:rsid w:val="00677EDC"/>
    <w:rsid w:val="00677F1A"/>
    <w:rsid w:val="00677F1C"/>
    <w:rsid w:val="00677F25"/>
    <w:rsid w:val="00677F79"/>
    <w:rsid w:val="00677FA7"/>
    <w:rsid w:val="00677FC5"/>
    <w:rsid w:val="00680067"/>
    <w:rsid w:val="00680073"/>
    <w:rsid w:val="00680076"/>
    <w:rsid w:val="006800BC"/>
    <w:rsid w:val="006800CD"/>
    <w:rsid w:val="006800EE"/>
    <w:rsid w:val="00680100"/>
    <w:rsid w:val="00680133"/>
    <w:rsid w:val="00680166"/>
    <w:rsid w:val="006801BA"/>
    <w:rsid w:val="00680205"/>
    <w:rsid w:val="00680279"/>
    <w:rsid w:val="006802AB"/>
    <w:rsid w:val="006802D8"/>
    <w:rsid w:val="00680337"/>
    <w:rsid w:val="00680340"/>
    <w:rsid w:val="006803A3"/>
    <w:rsid w:val="006803DC"/>
    <w:rsid w:val="0068045E"/>
    <w:rsid w:val="00680470"/>
    <w:rsid w:val="00680489"/>
    <w:rsid w:val="006804E6"/>
    <w:rsid w:val="0068056E"/>
    <w:rsid w:val="00680585"/>
    <w:rsid w:val="00680593"/>
    <w:rsid w:val="00680608"/>
    <w:rsid w:val="00680624"/>
    <w:rsid w:val="0068063B"/>
    <w:rsid w:val="00680660"/>
    <w:rsid w:val="006806CF"/>
    <w:rsid w:val="006806F7"/>
    <w:rsid w:val="0068071F"/>
    <w:rsid w:val="00680761"/>
    <w:rsid w:val="0068079C"/>
    <w:rsid w:val="006807C1"/>
    <w:rsid w:val="00680834"/>
    <w:rsid w:val="00680860"/>
    <w:rsid w:val="006808BC"/>
    <w:rsid w:val="006808E3"/>
    <w:rsid w:val="0068090C"/>
    <w:rsid w:val="00680923"/>
    <w:rsid w:val="006809B8"/>
    <w:rsid w:val="006809BC"/>
    <w:rsid w:val="006809D3"/>
    <w:rsid w:val="006809D4"/>
    <w:rsid w:val="006809EA"/>
    <w:rsid w:val="006809F7"/>
    <w:rsid w:val="00680A32"/>
    <w:rsid w:val="00680AFB"/>
    <w:rsid w:val="00680B02"/>
    <w:rsid w:val="00680B2F"/>
    <w:rsid w:val="00680B35"/>
    <w:rsid w:val="00680B46"/>
    <w:rsid w:val="00680B5C"/>
    <w:rsid w:val="00680C00"/>
    <w:rsid w:val="00680C99"/>
    <w:rsid w:val="00680CBA"/>
    <w:rsid w:val="00680CC1"/>
    <w:rsid w:val="00680D0F"/>
    <w:rsid w:val="00680D1D"/>
    <w:rsid w:val="00680D51"/>
    <w:rsid w:val="00680D56"/>
    <w:rsid w:val="00680D6D"/>
    <w:rsid w:val="00680D90"/>
    <w:rsid w:val="00680DC2"/>
    <w:rsid w:val="00680DCC"/>
    <w:rsid w:val="00680E15"/>
    <w:rsid w:val="00680E39"/>
    <w:rsid w:val="00680EC0"/>
    <w:rsid w:val="00680EC9"/>
    <w:rsid w:val="00680F0D"/>
    <w:rsid w:val="00680F3A"/>
    <w:rsid w:val="00680F57"/>
    <w:rsid w:val="00680F75"/>
    <w:rsid w:val="00680FBF"/>
    <w:rsid w:val="0068106C"/>
    <w:rsid w:val="0068109E"/>
    <w:rsid w:val="006810B7"/>
    <w:rsid w:val="006810F6"/>
    <w:rsid w:val="006810F9"/>
    <w:rsid w:val="0068113F"/>
    <w:rsid w:val="00681144"/>
    <w:rsid w:val="006811B5"/>
    <w:rsid w:val="006811FE"/>
    <w:rsid w:val="0068128F"/>
    <w:rsid w:val="006812F2"/>
    <w:rsid w:val="006812F6"/>
    <w:rsid w:val="006812FD"/>
    <w:rsid w:val="006812FE"/>
    <w:rsid w:val="00681303"/>
    <w:rsid w:val="00681312"/>
    <w:rsid w:val="00681386"/>
    <w:rsid w:val="006813A4"/>
    <w:rsid w:val="006813F7"/>
    <w:rsid w:val="00681419"/>
    <w:rsid w:val="0068143D"/>
    <w:rsid w:val="00681489"/>
    <w:rsid w:val="006814A8"/>
    <w:rsid w:val="006814D8"/>
    <w:rsid w:val="00681531"/>
    <w:rsid w:val="0068153C"/>
    <w:rsid w:val="006815B9"/>
    <w:rsid w:val="006815C3"/>
    <w:rsid w:val="006815E6"/>
    <w:rsid w:val="00681607"/>
    <w:rsid w:val="00681625"/>
    <w:rsid w:val="006816BB"/>
    <w:rsid w:val="006816C0"/>
    <w:rsid w:val="0068177B"/>
    <w:rsid w:val="00681790"/>
    <w:rsid w:val="006817D5"/>
    <w:rsid w:val="0068181A"/>
    <w:rsid w:val="00681827"/>
    <w:rsid w:val="0068182B"/>
    <w:rsid w:val="00681855"/>
    <w:rsid w:val="00681869"/>
    <w:rsid w:val="0068188E"/>
    <w:rsid w:val="006818E4"/>
    <w:rsid w:val="006819CE"/>
    <w:rsid w:val="00681A0A"/>
    <w:rsid w:val="00681A58"/>
    <w:rsid w:val="00681A8C"/>
    <w:rsid w:val="00681ABB"/>
    <w:rsid w:val="00681B23"/>
    <w:rsid w:val="00681B55"/>
    <w:rsid w:val="00681B86"/>
    <w:rsid w:val="00681B8B"/>
    <w:rsid w:val="00681BA1"/>
    <w:rsid w:val="00681BB0"/>
    <w:rsid w:val="00681BB1"/>
    <w:rsid w:val="00681BE1"/>
    <w:rsid w:val="00681C13"/>
    <w:rsid w:val="00681C60"/>
    <w:rsid w:val="00681C9F"/>
    <w:rsid w:val="00681CEC"/>
    <w:rsid w:val="00681CF2"/>
    <w:rsid w:val="00681D37"/>
    <w:rsid w:val="00681D60"/>
    <w:rsid w:val="00681D6D"/>
    <w:rsid w:val="00681D88"/>
    <w:rsid w:val="00681DED"/>
    <w:rsid w:val="00681DF2"/>
    <w:rsid w:val="00681E0E"/>
    <w:rsid w:val="00681E83"/>
    <w:rsid w:val="00681EAA"/>
    <w:rsid w:val="00681EB9"/>
    <w:rsid w:val="00681EC8"/>
    <w:rsid w:val="00681ECF"/>
    <w:rsid w:val="00681ED6"/>
    <w:rsid w:val="00681EDF"/>
    <w:rsid w:val="00681F20"/>
    <w:rsid w:val="00681F62"/>
    <w:rsid w:val="00681FE3"/>
    <w:rsid w:val="00682032"/>
    <w:rsid w:val="00682097"/>
    <w:rsid w:val="0068209E"/>
    <w:rsid w:val="006820C1"/>
    <w:rsid w:val="00682125"/>
    <w:rsid w:val="0068212B"/>
    <w:rsid w:val="006821A7"/>
    <w:rsid w:val="006821AA"/>
    <w:rsid w:val="006821F3"/>
    <w:rsid w:val="00682215"/>
    <w:rsid w:val="00682237"/>
    <w:rsid w:val="00682364"/>
    <w:rsid w:val="0068237B"/>
    <w:rsid w:val="006823B1"/>
    <w:rsid w:val="006823BD"/>
    <w:rsid w:val="006823D2"/>
    <w:rsid w:val="006823FD"/>
    <w:rsid w:val="006823FE"/>
    <w:rsid w:val="00682431"/>
    <w:rsid w:val="0068243A"/>
    <w:rsid w:val="0068247A"/>
    <w:rsid w:val="00682557"/>
    <w:rsid w:val="00682566"/>
    <w:rsid w:val="0068258C"/>
    <w:rsid w:val="0068258F"/>
    <w:rsid w:val="006825A6"/>
    <w:rsid w:val="00682608"/>
    <w:rsid w:val="00682625"/>
    <w:rsid w:val="0068264A"/>
    <w:rsid w:val="00682685"/>
    <w:rsid w:val="006826B5"/>
    <w:rsid w:val="00682708"/>
    <w:rsid w:val="006827B4"/>
    <w:rsid w:val="006827D8"/>
    <w:rsid w:val="00682813"/>
    <w:rsid w:val="0068285D"/>
    <w:rsid w:val="0068291D"/>
    <w:rsid w:val="00682927"/>
    <w:rsid w:val="0068293F"/>
    <w:rsid w:val="006829DF"/>
    <w:rsid w:val="00682A32"/>
    <w:rsid w:val="00682A80"/>
    <w:rsid w:val="00682A8B"/>
    <w:rsid w:val="00682B71"/>
    <w:rsid w:val="00682B88"/>
    <w:rsid w:val="00682B9A"/>
    <w:rsid w:val="00682C26"/>
    <w:rsid w:val="00682C84"/>
    <w:rsid w:val="00682C93"/>
    <w:rsid w:val="00682CB5"/>
    <w:rsid w:val="00682E20"/>
    <w:rsid w:val="00682E69"/>
    <w:rsid w:val="00682E78"/>
    <w:rsid w:val="00682E8B"/>
    <w:rsid w:val="00682F00"/>
    <w:rsid w:val="00682F03"/>
    <w:rsid w:val="00682F24"/>
    <w:rsid w:val="00682F30"/>
    <w:rsid w:val="00682FB6"/>
    <w:rsid w:val="00682FB8"/>
    <w:rsid w:val="00682FCF"/>
    <w:rsid w:val="0068303E"/>
    <w:rsid w:val="006830C5"/>
    <w:rsid w:val="006830D3"/>
    <w:rsid w:val="00683106"/>
    <w:rsid w:val="00683213"/>
    <w:rsid w:val="0068324A"/>
    <w:rsid w:val="00683283"/>
    <w:rsid w:val="006832AB"/>
    <w:rsid w:val="006832BC"/>
    <w:rsid w:val="00683301"/>
    <w:rsid w:val="00683330"/>
    <w:rsid w:val="006833D1"/>
    <w:rsid w:val="00683475"/>
    <w:rsid w:val="006834A7"/>
    <w:rsid w:val="006834AD"/>
    <w:rsid w:val="006834CC"/>
    <w:rsid w:val="0068351A"/>
    <w:rsid w:val="00683537"/>
    <w:rsid w:val="0068356F"/>
    <w:rsid w:val="00683596"/>
    <w:rsid w:val="006835F0"/>
    <w:rsid w:val="00683606"/>
    <w:rsid w:val="00683616"/>
    <w:rsid w:val="00683619"/>
    <w:rsid w:val="0068362F"/>
    <w:rsid w:val="00683673"/>
    <w:rsid w:val="0068369D"/>
    <w:rsid w:val="006836BB"/>
    <w:rsid w:val="0068378E"/>
    <w:rsid w:val="006837FC"/>
    <w:rsid w:val="0068380A"/>
    <w:rsid w:val="0068382C"/>
    <w:rsid w:val="00683836"/>
    <w:rsid w:val="0068384D"/>
    <w:rsid w:val="006838FD"/>
    <w:rsid w:val="00683994"/>
    <w:rsid w:val="006839A1"/>
    <w:rsid w:val="006839B8"/>
    <w:rsid w:val="006839D2"/>
    <w:rsid w:val="006839EA"/>
    <w:rsid w:val="006839F3"/>
    <w:rsid w:val="00683A05"/>
    <w:rsid w:val="00683A49"/>
    <w:rsid w:val="00683AA3"/>
    <w:rsid w:val="00683B05"/>
    <w:rsid w:val="00683B45"/>
    <w:rsid w:val="00683B61"/>
    <w:rsid w:val="00683B7B"/>
    <w:rsid w:val="00683BB0"/>
    <w:rsid w:val="00683BC7"/>
    <w:rsid w:val="00683CB3"/>
    <w:rsid w:val="00683D5E"/>
    <w:rsid w:val="00683DCB"/>
    <w:rsid w:val="00683EA6"/>
    <w:rsid w:val="00683EAC"/>
    <w:rsid w:val="00683EB2"/>
    <w:rsid w:val="00683EE3"/>
    <w:rsid w:val="00683EF1"/>
    <w:rsid w:val="00683F08"/>
    <w:rsid w:val="00683F69"/>
    <w:rsid w:val="00683FD0"/>
    <w:rsid w:val="00683FEC"/>
    <w:rsid w:val="00684013"/>
    <w:rsid w:val="00684022"/>
    <w:rsid w:val="00684051"/>
    <w:rsid w:val="00684059"/>
    <w:rsid w:val="0068405B"/>
    <w:rsid w:val="00684088"/>
    <w:rsid w:val="00684134"/>
    <w:rsid w:val="0068413D"/>
    <w:rsid w:val="006841A3"/>
    <w:rsid w:val="00684201"/>
    <w:rsid w:val="0068425B"/>
    <w:rsid w:val="00684299"/>
    <w:rsid w:val="006842CF"/>
    <w:rsid w:val="006842EB"/>
    <w:rsid w:val="00684367"/>
    <w:rsid w:val="006843F1"/>
    <w:rsid w:val="00684418"/>
    <w:rsid w:val="00684435"/>
    <w:rsid w:val="0068446E"/>
    <w:rsid w:val="00684471"/>
    <w:rsid w:val="0068448B"/>
    <w:rsid w:val="006844E2"/>
    <w:rsid w:val="006844FF"/>
    <w:rsid w:val="00684528"/>
    <w:rsid w:val="0068457A"/>
    <w:rsid w:val="006845B4"/>
    <w:rsid w:val="00684608"/>
    <w:rsid w:val="0068462D"/>
    <w:rsid w:val="00684633"/>
    <w:rsid w:val="0068466A"/>
    <w:rsid w:val="00684687"/>
    <w:rsid w:val="00684796"/>
    <w:rsid w:val="006847A9"/>
    <w:rsid w:val="006847C3"/>
    <w:rsid w:val="006847D8"/>
    <w:rsid w:val="00684830"/>
    <w:rsid w:val="0068483E"/>
    <w:rsid w:val="006848AC"/>
    <w:rsid w:val="006848E1"/>
    <w:rsid w:val="0068492A"/>
    <w:rsid w:val="00684962"/>
    <w:rsid w:val="00684974"/>
    <w:rsid w:val="00684992"/>
    <w:rsid w:val="006849C2"/>
    <w:rsid w:val="00684ACB"/>
    <w:rsid w:val="00684AE0"/>
    <w:rsid w:val="00684AF4"/>
    <w:rsid w:val="00684B54"/>
    <w:rsid w:val="00684B61"/>
    <w:rsid w:val="00684B77"/>
    <w:rsid w:val="00684B78"/>
    <w:rsid w:val="00684B7C"/>
    <w:rsid w:val="00684BA5"/>
    <w:rsid w:val="00684BB5"/>
    <w:rsid w:val="00684BEF"/>
    <w:rsid w:val="00684BF7"/>
    <w:rsid w:val="00684C09"/>
    <w:rsid w:val="00684C23"/>
    <w:rsid w:val="00684C2C"/>
    <w:rsid w:val="00684C37"/>
    <w:rsid w:val="00684C4A"/>
    <w:rsid w:val="00684C55"/>
    <w:rsid w:val="00684C5D"/>
    <w:rsid w:val="00684CC7"/>
    <w:rsid w:val="00684CDC"/>
    <w:rsid w:val="00684D06"/>
    <w:rsid w:val="00684D49"/>
    <w:rsid w:val="00684D60"/>
    <w:rsid w:val="00684D87"/>
    <w:rsid w:val="00684DC2"/>
    <w:rsid w:val="00684DE2"/>
    <w:rsid w:val="00684E11"/>
    <w:rsid w:val="00684E44"/>
    <w:rsid w:val="00684EBE"/>
    <w:rsid w:val="00684F12"/>
    <w:rsid w:val="00684F36"/>
    <w:rsid w:val="00684F75"/>
    <w:rsid w:val="00684F9A"/>
    <w:rsid w:val="0068500C"/>
    <w:rsid w:val="00685097"/>
    <w:rsid w:val="00685098"/>
    <w:rsid w:val="00685129"/>
    <w:rsid w:val="0068512B"/>
    <w:rsid w:val="00685141"/>
    <w:rsid w:val="00685190"/>
    <w:rsid w:val="0068519B"/>
    <w:rsid w:val="006851FB"/>
    <w:rsid w:val="00685255"/>
    <w:rsid w:val="00685269"/>
    <w:rsid w:val="00685290"/>
    <w:rsid w:val="006852D4"/>
    <w:rsid w:val="0068534B"/>
    <w:rsid w:val="0068535A"/>
    <w:rsid w:val="0068537D"/>
    <w:rsid w:val="00685434"/>
    <w:rsid w:val="00685437"/>
    <w:rsid w:val="00685442"/>
    <w:rsid w:val="0068547D"/>
    <w:rsid w:val="006854A9"/>
    <w:rsid w:val="006854C9"/>
    <w:rsid w:val="00685523"/>
    <w:rsid w:val="00685533"/>
    <w:rsid w:val="00685550"/>
    <w:rsid w:val="00685560"/>
    <w:rsid w:val="00685592"/>
    <w:rsid w:val="0068561F"/>
    <w:rsid w:val="0068564A"/>
    <w:rsid w:val="00685683"/>
    <w:rsid w:val="006856C3"/>
    <w:rsid w:val="00685726"/>
    <w:rsid w:val="00685782"/>
    <w:rsid w:val="006857D7"/>
    <w:rsid w:val="006857E7"/>
    <w:rsid w:val="006857F6"/>
    <w:rsid w:val="006857F9"/>
    <w:rsid w:val="00685843"/>
    <w:rsid w:val="00685855"/>
    <w:rsid w:val="0068586E"/>
    <w:rsid w:val="00685879"/>
    <w:rsid w:val="006858B8"/>
    <w:rsid w:val="006858C2"/>
    <w:rsid w:val="006858C6"/>
    <w:rsid w:val="006858D5"/>
    <w:rsid w:val="006858FF"/>
    <w:rsid w:val="00685958"/>
    <w:rsid w:val="006859A1"/>
    <w:rsid w:val="006859D5"/>
    <w:rsid w:val="006859F3"/>
    <w:rsid w:val="00685AAA"/>
    <w:rsid w:val="00685BF0"/>
    <w:rsid w:val="00685C3A"/>
    <w:rsid w:val="00685C8E"/>
    <w:rsid w:val="00685CB9"/>
    <w:rsid w:val="00685CEB"/>
    <w:rsid w:val="00685E12"/>
    <w:rsid w:val="00685E61"/>
    <w:rsid w:val="00685F20"/>
    <w:rsid w:val="00685F22"/>
    <w:rsid w:val="00685F24"/>
    <w:rsid w:val="00685F4F"/>
    <w:rsid w:val="00685F72"/>
    <w:rsid w:val="00685FA1"/>
    <w:rsid w:val="00686027"/>
    <w:rsid w:val="00686058"/>
    <w:rsid w:val="00686075"/>
    <w:rsid w:val="00686087"/>
    <w:rsid w:val="006860B1"/>
    <w:rsid w:val="006860B8"/>
    <w:rsid w:val="006860CB"/>
    <w:rsid w:val="0068610F"/>
    <w:rsid w:val="0068617B"/>
    <w:rsid w:val="00686199"/>
    <w:rsid w:val="00686209"/>
    <w:rsid w:val="00686222"/>
    <w:rsid w:val="0068625F"/>
    <w:rsid w:val="00686285"/>
    <w:rsid w:val="006862A2"/>
    <w:rsid w:val="006862D6"/>
    <w:rsid w:val="006862DB"/>
    <w:rsid w:val="00686319"/>
    <w:rsid w:val="0068633F"/>
    <w:rsid w:val="006863A2"/>
    <w:rsid w:val="006863CF"/>
    <w:rsid w:val="006863E7"/>
    <w:rsid w:val="00686454"/>
    <w:rsid w:val="0068646B"/>
    <w:rsid w:val="0068648C"/>
    <w:rsid w:val="00686501"/>
    <w:rsid w:val="00686526"/>
    <w:rsid w:val="00686589"/>
    <w:rsid w:val="006865B2"/>
    <w:rsid w:val="006865C2"/>
    <w:rsid w:val="006865DE"/>
    <w:rsid w:val="006865DF"/>
    <w:rsid w:val="00686609"/>
    <w:rsid w:val="00686636"/>
    <w:rsid w:val="00686661"/>
    <w:rsid w:val="00686667"/>
    <w:rsid w:val="00686689"/>
    <w:rsid w:val="006866F5"/>
    <w:rsid w:val="006866F7"/>
    <w:rsid w:val="00686768"/>
    <w:rsid w:val="006867BF"/>
    <w:rsid w:val="006867C4"/>
    <w:rsid w:val="006867DD"/>
    <w:rsid w:val="006867E2"/>
    <w:rsid w:val="006867E6"/>
    <w:rsid w:val="006867F0"/>
    <w:rsid w:val="00686825"/>
    <w:rsid w:val="0068682F"/>
    <w:rsid w:val="00686834"/>
    <w:rsid w:val="0068688E"/>
    <w:rsid w:val="00686919"/>
    <w:rsid w:val="00686920"/>
    <w:rsid w:val="00686957"/>
    <w:rsid w:val="0068696D"/>
    <w:rsid w:val="006869B2"/>
    <w:rsid w:val="006869BD"/>
    <w:rsid w:val="00686A36"/>
    <w:rsid w:val="00686A7F"/>
    <w:rsid w:val="00686A98"/>
    <w:rsid w:val="00686AC8"/>
    <w:rsid w:val="00686B1F"/>
    <w:rsid w:val="00686B31"/>
    <w:rsid w:val="00686B55"/>
    <w:rsid w:val="00686BFF"/>
    <w:rsid w:val="00686C09"/>
    <w:rsid w:val="00686C29"/>
    <w:rsid w:val="00686C3C"/>
    <w:rsid w:val="00686C5F"/>
    <w:rsid w:val="00686CB2"/>
    <w:rsid w:val="00686CDE"/>
    <w:rsid w:val="00686CE2"/>
    <w:rsid w:val="00686D1D"/>
    <w:rsid w:val="00686D68"/>
    <w:rsid w:val="00686DA4"/>
    <w:rsid w:val="00686DAF"/>
    <w:rsid w:val="00686DCA"/>
    <w:rsid w:val="00686DD8"/>
    <w:rsid w:val="00686DE3"/>
    <w:rsid w:val="00686E0B"/>
    <w:rsid w:val="00686E3A"/>
    <w:rsid w:val="00686E49"/>
    <w:rsid w:val="00686E77"/>
    <w:rsid w:val="00686E9B"/>
    <w:rsid w:val="00686EA3"/>
    <w:rsid w:val="00686EAE"/>
    <w:rsid w:val="00686F14"/>
    <w:rsid w:val="00686F6C"/>
    <w:rsid w:val="00686F73"/>
    <w:rsid w:val="0068700C"/>
    <w:rsid w:val="00687044"/>
    <w:rsid w:val="00687052"/>
    <w:rsid w:val="00687055"/>
    <w:rsid w:val="00687061"/>
    <w:rsid w:val="006870BD"/>
    <w:rsid w:val="00687112"/>
    <w:rsid w:val="00687132"/>
    <w:rsid w:val="00687158"/>
    <w:rsid w:val="00687167"/>
    <w:rsid w:val="00687187"/>
    <w:rsid w:val="006871CD"/>
    <w:rsid w:val="006871D8"/>
    <w:rsid w:val="00687264"/>
    <w:rsid w:val="00687277"/>
    <w:rsid w:val="0068728C"/>
    <w:rsid w:val="006872C0"/>
    <w:rsid w:val="006872C6"/>
    <w:rsid w:val="006872DE"/>
    <w:rsid w:val="00687313"/>
    <w:rsid w:val="00687327"/>
    <w:rsid w:val="00687384"/>
    <w:rsid w:val="006873AB"/>
    <w:rsid w:val="006873C8"/>
    <w:rsid w:val="00687446"/>
    <w:rsid w:val="00687466"/>
    <w:rsid w:val="00687482"/>
    <w:rsid w:val="00687489"/>
    <w:rsid w:val="00687494"/>
    <w:rsid w:val="006874C1"/>
    <w:rsid w:val="0068751C"/>
    <w:rsid w:val="00687523"/>
    <w:rsid w:val="00687552"/>
    <w:rsid w:val="006875B4"/>
    <w:rsid w:val="006875EA"/>
    <w:rsid w:val="006875FE"/>
    <w:rsid w:val="0068764F"/>
    <w:rsid w:val="00687659"/>
    <w:rsid w:val="00687683"/>
    <w:rsid w:val="006876CD"/>
    <w:rsid w:val="006876D2"/>
    <w:rsid w:val="006876DE"/>
    <w:rsid w:val="006876FF"/>
    <w:rsid w:val="00687701"/>
    <w:rsid w:val="00687731"/>
    <w:rsid w:val="0068773A"/>
    <w:rsid w:val="006877CE"/>
    <w:rsid w:val="006877DF"/>
    <w:rsid w:val="00687834"/>
    <w:rsid w:val="00687896"/>
    <w:rsid w:val="00687897"/>
    <w:rsid w:val="006878B7"/>
    <w:rsid w:val="006878DF"/>
    <w:rsid w:val="00687914"/>
    <w:rsid w:val="0068791D"/>
    <w:rsid w:val="00687938"/>
    <w:rsid w:val="00687978"/>
    <w:rsid w:val="00687993"/>
    <w:rsid w:val="0068799D"/>
    <w:rsid w:val="006879A9"/>
    <w:rsid w:val="006879B2"/>
    <w:rsid w:val="006879F2"/>
    <w:rsid w:val="00687A2E"/>
    <w:rsid w:val="00687A3D"/>
    <w:rsid w:val="00687A75"/>
    <w:rsid w:val="00687AC3"/>
    <w:rsid w:val="00687AD0"/>
    <w:rsid w:val="00687AD2"/>
    <w:rsid w:val="00687B69"/>
    <w:rsid w:val="00687B9B"/>
    <w:rsid w:val="00687BA6"/>
    <w:rsid w:val="00687BCD"/>
    <w:rsid w:val="00687BDB"/>
    <w:rsid w:val="00687C38"/>
    <w:rsid w:val="00687C60"/>
    <w:rsid w:val="00687C72"/>
    <w:rsid w:val="00687CA1"/>
    <w:rsid w:val="00687CAF"/>
    <w:rsid w:val="00687CC8"/>
    <w:rsid w:val="00687CCA"/>
    <w:rsid w:val="00687CF7"/>
    <w:rsid w:val="00687D47"/>
    <w:rsid w:val="00687DB1"/>
    <w:rsid w:val="00687E3E"/>
    <w:rsid w:val="00687E52"/>
    <w:rsid w:val="00687E64"/>
    <w:rsid w:val="00687E67"/>
    <w:rsid w:val="00687E8C"/>
    <w:rsid w:val="00687E94"/>
    <w:rsid w:val="00687EE1"/>
    <w:rsid w:val="00687EE9"/>
    <w:rsid w:val="00687F31"/>
    <w:rsid w:val="00687F43"/>
    <w:rsid w:val="00687F64"/>
    <w:rsid w:val="00687F6D"/>
    <w:rsid w:val="00687F91"/>
    <w:rsid w:val="00687FB3"/>
    <w:rsid w:val="00690023"/>
    <w:rsid w:val="006900DA"/>
    <w:rsid w:val="006900E4"/>
    <w:rsid w:val="00690139"/>
    <w:rsid w:val="0069013C"/>
    <w:rsid w:val="00690172"/>
    <w:rsid w:val="0069017A"/>
    <w:rsid w:val="006901DA"/>
    <w:rsid w:val="00690286"/>
    <w:rsid w:val="00690304"/>
    <w:rsid w:val="00690377"/>
    <w:rsid w:val="0069038E"/>
    <w:rsid w:val="00690394"/>
    <w:rsid w:val="006903AC"/>
    <w:rsid w:val="0069042B"/>
    <w:rsid w:val="0069043D"/>
    <w:rsid w:val="0069047D"/>
    <w:rsid w:val="006904A0"/>
    <w:rsid w:val="006904BC"/>
    <w:rsid w:val="00690544"/>
    <w:rsid w:val="0069056A"/>
    <w:rsid w:val="00690616"/>
    <w:rsid w:val="0069062E"/>
    <w:rsid w:val="0069063A"/>
    <w:rsid w:val="00690658"/>
    <w:rsid w:val="0069067B"/>
    <w:rsid w:val="00690706"/>
    <w:rsid w:val="0069071D"/>
    <w:rsid w:val="00690745"/>
    <w:rsid w:val="0069074A"/>
    <w:rsid w:val="0069076D"/>
    <w:rsid w:val="00690784"/>
    <w:rsid w:val="006907A9"/>
    <w:rsid w:val="006907B9"/>
    <w:rsid w:val="0069081C"/>
    <w:rsid w:val="00690892"/>
    <w:rsid w:val="00690895"/>
    <w:rsid w:val="006908EA"/>
    <w:rsid w:val="006908EF"/>
    <w:rsid w:val="00690952"/>
    <w:rsid w:val="0069095C"/>
    <w:rsid w:val="0069097D"/>
    <w:rsid w:val="006909A5"/>
    <w:rsid w:val="006909AE"/>
    <w:rsid w:val="006909B0"/>
    <w:rsid w:val="006909F0"/>
    <w:rsid w:val="00690A5F"/>
    <w:rsid w:val="00690A85"/>
    <w:rsid w:val="00690B81"/>
    <w:rsid w:val="00690BC0"/>
    <w:rsid w:val="00690C26"/>
    <w:rsid w:val="00690C2D"/>
    <w:rsid w:val="00690C3C"/>
    <w:rsid w:val="00690C5E"/>
    <w:rsid w:val="00690C61"/>
    <w:rsid w:val="00690D40"/>
    <w:rsid w:val="00690D98"/>
    <w:rsid w:val="00690DA0"/>
    <w:rsid w:val="00690E05"/>
    <w:rsid w:val="00690E18"/>
    <w:rsid w:val="00690E4C"/>
    <w:rsid w:val="00690E6C"/>
    <w:rsid w:val="00690E7C"/>
    <w:rsid w:val="00690E85"/>
    <w:rsid w:val="00690EAC"/>
    <w:rsid w:val="00690EC1"/>
    <w:rsid w:val="00690EC4"/>
    <w:rsid w:val="00690ED3"/>
    <w:rsid w:val="00690ED9"/>
    <w:rsid w:val="00690F03"/>
    <w:rsid w:val="00690F5B"/>
    <w:rsid w:val="00690FC2"/>
    <w:rsid w:val="00691000"/>
    <w:rsid w:val="00691027"/>
    <w:rsid w:val="00691045"/>
    <w:rsid w:val="0069108B"/>
    <w:rsid w:val="006910C8"/>
    <w:rsid w:val="006910CE"/>
    <w:rsid w:val="006910E9"/>
    <w:rsid w:val="006910FA"/>
    <w:rsid w:val="0069110D"/>
    <w:rsid w:val="00691125"/>
    <w:rsid w:val="006911B8"/>
    <w:rsid w:val="006911F9"/>
    <w:rsid w:val="00691226"/>
    <w:rsid w:val="0069123B"/>
    <w:rsid w:val="00691251"/>
    <w:rsid w:val="006912AA"/>
    <w:rsid w:val="006912F0"/>
    <w:rsid w:val="0069134E"/>
    <w:rsid w:val="00691355"/>
    <w:rsid w:val="00691386"/>
    <w:rsid w:val="006913DA"/>
    <w:rsid w:val="0069147B"/>
    <w:rsid w:val="006914AF"/>
    <w:rsid w:val="006914CF"/>
    <w:rsid w:val="006914D4"/>
    <w:rsid w:val="006914E8"/>
    <w:rsid w:val="00691555"/>
    <w:rsid w:val="0069158D"/>
    <w:rsid w:val="00691596"/>
    <w:rsid w:val="0069161A"/>
    <w:rsid w:val="00691620"/>
    <w:rsid w:val="00691693"/>
    <w:rsid w:val="006916E0"/>
    <w:rsid w:val="006916FC"/>
    <w:rsid w:val="00691706"/>
    <w:rsid w:val="0069171C"/>
    <w:rsid w:val="00691736"/>
    <w:rsid w:val="006917BF"/>
    <w:rsid w:val="00691895"/>
    <w:rsid w:val="006918C4"/>
    <w:rsid w:val="006918E9"/>
    <w:rsid w:val="00691940"/>
    <w:rsid w:val="00691943"/>
    <w:rsid w:val="0069198F"/>
    <w:rsid w:val="0069199C"/>
    <w:rsid w:val="006919A6"/>
    <w:rsid w:val="006919DD"/>
    <w:rsid w:val="006919F1"/>
    <w:rsid w:val="00691A62"/>
    <w:rsid w:val="00691A78"/>
    <w:rsid w:val="00691A7B"/>
    <w:rsid w:val="00691AC3"/>
    <w:rsid w:val="00691B0F"/>
    <w:rsid w:val="00691B4B"/>
    <w:rsid w:val="00691C4A"/>
    <w:rsid w:val="00691CA0"/>
    <w:rsid w:val="00691CD2"/>
    <w:rsid w:val="00691CFE"/>
    <w:rsid w:val="00691D53"/>
    <w:rsid w:val="00691E44"/>
    <w:rsid w:val="00691EA3"/>
    <w:rsid w:val="00691EAC"/>
    <w:rsid w:val="00691ED4"/>
    <w:rsid w:val="00691F52"/>
    <w:rsid w:val="00691FA9"/>
    <w:rsid w:val="00691FC6"/>
    <w:rsid w:val="00691FCE"/>
    <w:rsid w:val="00692026"/>
    <w:rsid w:val="0069204D"/>
    <w:rsid w:val="0069205D"/>
    <w:rsid w:val="0069206C"/>
    <w:rsid w:val="00692095"/>
    <w:rsid w:val="00692098"/>
    <w:rsid w:val="006920AE"/>
    <w:rsid w:val="006920CB"/>
    <w:rsid w:val="006920D7"/>
    <w:rsid w:val="00692110"/>
    <w:rsid w:val="00692119"/>
    <w:rsid w:val="006921AE"/>
    <w:rsid w:val="006921BC"/>
    <w:rsid w:val="00692265"/>
    <w:rsid w:val="0069229D"/>
    <w:rsid w:val="00692318"/>
    <w:rsid w:val="00692347"/>
    <w:rsid w:val="0069234D"/>
    <w:rsid w:val="0069238E"/>
    <w:rsid w:val="0069239C"/>
    <w:rsid w:val="0069239E"/>
    <w:rsid w:val="006923AA"/>
    <w:rsid w:val="006923E1"/>
    <w:rsid w:val="00692485"/>
    <w:rsid w:val="006924DD"/>
    <w:rsid w:val="0069259E"/>
    <w:rsid w:val="006925DE"/>
    <w:rsid w:val="00692632"/>
    <w:rsid w:val="00692662"/>
    <w:rsid w:val="0069267B"/>
    <w:rsid w:val="0069268C"/>
    <w:rsid w:val="006926AF"/>
    <w:rsid w:val="006926C0"/>
    <w:rsid w:val="00692700"/>
    <w:rsid w:val="0069272F"/>
    <w:rsid w:val="00692730"/>
    <w:rsid w:val="00692772"/>
    <w:rsid w:val="00692826"/>
    <w:rsid w:val="00692859"/>
    <w:rsid w:val="0069285F"/>
    <w:rsid w:val="00692876"/>
    <w:rsid w:val="0069289B"/>
    <w:rsid w:val="006928CC"/>
    <w:rsid w:val="00692934"/>
    <w:rsid w:val="00692964"/>
    <w:rsid w:val="00692968"/>
    <w:rsid w:val="006929CA"/>
    <w:rsid w:val="006929FC"/>
    <w:rsid w:val="00692A26"/>
    <w:rsid w:val="00692A68"/>
    <w:rsid w:val="00692AC6"/>
    <w:rsid w:val="00692ACA"/>
    <w:rsid w:val="00692B02"/>
    <w:rsid w:val="00692B2D"/>
    <w:rsid w:val="00692B61"/>
    <w:rsid w:val="00692B7F"/>
    <w:rsid w:val="00692BA3"/>
    <w:rsid w:val="00692C4D"/>
    <w:rsid w:val="00692C6C"/>
    <w:rsid w:val="00692C7C"/>
    <w:rsid w:val="00692CCF"/>
    <w:rsid w:val="00692D7F"/>
    <w:rsid w:val="00692DA7"/>
    <w:rsid w:val="00692DB7"/>
    <w:rsid w:val="00692DC1"/>
    <w:rsid w:val="00692E2F"/>
    <w:rsid w:val="00692E45"/>
    <w:rsid w:val="00692E96"/>
    <w:rsid w:val="00692EBB"/>
    <w:rsid w:val="00692EFB"/>
    <w:rsid w:val="00692F08"/>
    <w:rsid w:val="00692F11"/>
    <w:rsid w:val="00692F1C"/>
    <w:rsid w:val="00692F2F"/>
    <w:rsid w:val="00692F32"/>
    <w:rsid w:val="00692F34"/>
    <w:rsid w:val="00692F71"/>
    <w:rsid w:val="00692FB4"/>
    <w:rsid w:val="00692FD0"/>
    <w:rsid w:val="00692FDF"/>
    <w:rsid w:val="00692FED"/>
    <w:rsid w:val="00692FEE"/>
    <w:rsid w:val="0069301D"/>
    <w:rsid w:val="00693044"/>
    <w:rsid w:val="00693081"/>
    <w:rsid w:val="006930B9"/>
    <w:rsid w:val="006930D7"/>
    <w:rsid w:val="00693139"/>
    <w:rsid w:val="00693142"/>
    <w:rsid w:val="006931DD"/>
    <w:rsid w:val="0069321A"/>
    <w:rsid w:val="0069322F"/>
    <w:rsid w:val="00693243"/>
    <w:rsid w:val="0069324A"/>
    <w:rsid w:val="00693261"/>
    <w:rsid w:val="006932D3"/>
    <w:rsid w:val="006932EB"/>
    <w:rsid w:val="00693309"/>
    <w:rsid w:val="0069330A"/>
    <w:rsid w:val="00693338"/>
    <w:rsid w:val="0069337F"/>
    <w:rsid w:val="00693387"/>
    <w:rsid w:val="0069342F"/>
    <w:rsid w:val="006934F2"/>
    <w:rsid w:val="0069352F"/>
    <w:rsid w:val="0069353E"/>
    <w:rsid w:val="00693559"/>
    <w:rsid w:val="00693573"/>
    <w:rsid w:val="0069358D"/>
    <w:rsid w:val="0069359C"/>
    <w:rsid w:val="006935CC"/>
    <w:rsid w:val="00693606"/>
    <w:rsid w:val="00693663"/>
    <w:rsid w:val="00693673"/>
    <w:rsid w:val="006936A0"/>
    <w:rsid w:val="006936A5"/>
    <w:rsid w:val="006936E2"/>
    <w:rsid w:val="0069378F"/>
    <w:rsid w:val="006937A0"/>
    <w:rsid w:val="006937A1"/>
    <w:rsid w:val="00693807"/>
    <w:rsid w:val="00693816"/>
    <w:rsid w:val="00693856"/>
    <w:rsid w:val="00693859"/>
    <w:rsid w:val="006938D4"/>
    <w:rsid w:val="006938ED"/>
    <w:rsid w:val="00693914"/>
    <w:rsid w:val="00693939"/>
    <w:rsid w:val="00693950"/>
    <w:rsid w:val="0069398B"/>
    <w:rsid w:val="00693991"/>
    <w:rsid w:val="006939A9"/>
    <w:rsid w:val="006939BD"/>
    <w:rsid w:val="006939D0"/>
    <w:rsid w:val="00693A09"/>
    <w:rsid w:val="00693A27"/>
    <w:rsid w:val="00693A64"/>
    <w:rsid w:val="00693AC3"/>
    <w:rsid w:val="00693B02"/>
    <w:rsid w:val="00693B11"/>
    <w:rsid w:val="00693B2D"/>
    <w:rsid w:val="00693B87"/>
    <w:rsid w:val="00693BC9"/>
    <w:rsid w:val="00693BD9"/>
    <w:rsid w:val="00693C0B"/>
    <w:rsid w:val="00693C4C"/>
    <w:rsid w:val="00693C51"/>
    <w:rsid w:val="00693C98"/>
    <w:rsid w:val="00693CED"/>
    <w:rsid w:val="00693CFF"/>
    <w:rsid w:val="00693D37"/>
    <w:rsid w:val="00693D71"/>
    <w:rsid w:val="00693D8E"/>
    <w:rsid w:val="00693D8F"/>
    <w:rsid w:val="00693D94"/>
    <w:rsid w:val="00693E4F"/>
    <w:rsid w:val="00693E8F"/>
    <w:rsid w:val="00693E9B"/>
    <w:rsid w:val="00693EF6"/>
    <w:rsid w:val="00693F3F"/>
    <w:rsid w:val="00693FCC"/>
    <w:rsid w:val="00694006"/>
    <w:rsid w:val="0069400E"/>
    <w:rsid w:val="0069401D"/>
    <w:rsid w:val="00694024"/>
    <w:rsid w:val="006940A5"/>
    <w:rsid w:val="006940EA"/>
    <w:rsid w:val="006940F9"/>
    <w:rsid w:val="00694127"/>
    <w:rsid w:val="0069416B"/>
    <w:rsid w:val="00694194"/>
    <w:rsid w:val="006941D7"/>
    <w:rsid w:val="006941E3"/>
    <w:rsid w:val="006941FC"/>
    <w:rsid w:val="00694200"/>
    <w:rsid w:val="00694231"/>
    <w:rsid w:val="0069424F"/>
    <w:rsid w:val="0069426E"/>
    <w:rsid w:val="00694284"/>
    <w:rsid w:val="00694293"/>
    <w:rsid w:val="006942DD"/>
    <w:rsid w:val="00694330"/>
    <w:rsid w:val="0069441A"/>
    <w:rsid w:val="00694452"/>
    <w:rsid w:val="006944F2"/>
    <w:rsid w:val="006944FC"/>
    <w:rsid w:val="00694524"/>
    <w:rsid w:val="00694535"/>
    <w:rsid w:val="00694627"/>
    <w:rsid w:val="00694648"/>
    <w:rsid w:val="00694658"/>
    <w:rsid w:val="00694662"/>
    <w:rsid w:val="0069468C"/>
    <w:rsid w:val="0069469B"/>
    <w:rsid w:val="006946BD"/>
    <w:rsid w:val="00694716"/>
    <w:rsid w:val="00694769"/>
    <w:rsid w:val="006947E2"/>
    <w:rsid w:val="006947F7"/>
    <w:rsid w:val="00694841"/>
    <w:rsid w:val="006948F8"/>
    <w:rsid w:val="00694908"/>
    <w:rsid w:val="006949B5"/>
    <w:rsid w:val="006949BD"/>
    <w:rsid w:val="006949CF"/>
    <w:rsid w:val="006949D0"/>
    <w:rsid w:val="006949ED"/>
    <w:rsid w:val="00694A21"/>
    <w:rsid w:val="00694AA6"/>
    <w:rsid w:val="00694AB9"/>
    <w:rsid w:val="00694ABB"/>
    <w:rsid w:val="00694AFD"/>
    <w:rsid w:val="00694B18"/>
    <w:rsid w:val="00694B45"/>
    <w:rsid w:val="00694B46"/>
    <w:rsid w:val="00694B53"/>
    <w:rsid w:val="00694B8A"/>
    <w:rsid w:val="00694B8D"/>
    <w:rsid w:val="00694B90"/>
    <w:rsid w:val="00694BD4"/>
    <w:rsid w:val="00694C17"/>
    <w:rsid w:val="00694C1B"/>
    <w:rsid w:val="00694C82"/>
    <w:rsid w:val="00694C84"/>
    <w:rsid w:val="00694D19"/>
    <w:rsid w:val="00694D8F"/>
    <w:rsid w:val="00694DBC"/>
    <w:rsid w:val="00694E03"/>
    <w:rsid w:val="00694E04"/>
    <w:rsid w:val="00694E30"/>
    <w:rsid w:val="00694E63"/>
    <w:rsid w:val="00694EA2"/>
    <w:rsid w:val="00694EAC"/>
    <w:rsid w:val="00694EFD"/>
    <w:rsid w:val="00694F3A"/>
    <w:rsid w:val="00694FAB"/>
    <w:rsid w:val="00694FCC"/>
    <w:rsid w:val="00695030"/>
    <w:rsid w:val="00695091"/>
    <w:rsid w:val="00695099"/>
    <w:rsid w:val="006950AC"/>
    <w:rsid w:val="006950C0"/>
    <w:rsid w:val="006950C6"/>
    <w:rsid w:val="00695155"/>
    <w:rsid w:val="00695177"/>
    <w:rsid w:val="0069517B"/>
    <w:rsid w:val="006951BE"/>
    <w:rsid w:val="006951F0"/>
    <w:rsid w:val="006951FE"/>
    <w:rsid w:val="00695277"/>
    <w:rsid w:val="0069528C"/>
    <w:rsid w:val="006952E1"/>
    <w:rsid w:val="006952EF"/>
    <w:rsid w:val="00695387"/>
    <w:rsid w:val="0069542B"/>
    <w:rsid w:val="00695430"/>
    <w:rsid w:val="00695459"/>
    <w:rsid w:val="00695463"/>
    <w:rsid w:val="006954C3"/>
    <w:rsid w:val="00695516"/>
    <w:rsid w:val="00695539"/>
    <w:rsid w:val="00695542"/>
    <w:rsid w:val="006955ED"/>
    <w:rsid w:val="00695662"/>
    <w:rsid w:val="006956DA"/>
    <w:rsid w:val="006956EB"/>
    <w:rsid w:val="00695744"/>
    <w:rsid w:val="00695760"/>
    <w:rsid w:val="0069577A"/>
    <w:rsid w:val="0069581B"/>
    <w:rsid w:val="00695838"/>
    <w:rsid w:val="0069583F"/>
    <w:rsid w:val="00695854"/>
    <w:rsid w:val="00695887"/>
    <w:rsid w:val="006958A9"/>
    <w:rsid w:val="0069593E"/>
    <w:rsid w:val="0069594B"/>
    <w:rsid w:val="00695956"/>
    <w:rsid w:val="0069598A"/>
    <w:rsid w:val="006959C3"/>
    <w:rsid w:val="006959CA"/>
    <w:rsid w:val="006959DE"/>
    <w:rsid w:val="006959EF"/>
    <w:rsid w:val="006959FE"/>
    <w:rsid w:val="00695A06"/>
    <w:rsid w:val="00695A37"/>
    <w:rsid w:val="00695A6E"/>
    <w:rsid w:val="00695A73"/>
    <w:rsid w:val="00695AAE"/>
    <w:rsid w:val="00695AF7"/>
    <w:rsid w:val="00695B2C"/>
    <w:rsid w:val="00695B3E"/>
    <w:rsid w:val="00695BD0"/>
    <w:rsid w:val="00695BDD"/>
    <w:rsid w:val="00695BE1"/>
    <w:rsid w:val="00695BEA"/>
    <w:rsid w:val="00695BFF"/>
    <w:rsid w:val="00695C2D"/>
    <w:rsid w:val="00695D16"/>
    <w:rsid w:val="00695D32"/>
    <w:rsid w:val="00695D56"/>
    <w:rsid w:val="00695DAD"/>
    <w:rsid w:val="00695E20"/>
    <w:rsid w:val="00695E45"/>
    <w:rsid w:val="00695E73"/>
    <w:rsid w:val="00695E7D"/>
    <w:rsid w:val="00695E95"/>
    <w:rsid w:val="00695EEA"/>
    <w:rsid w:val="00695F67"/>
    <w:rsid w:val="00695FBA"/>
    <w:rsid w:val="00695FDD"/>
    <w:rsid w:val="00696001"/>
    <w:rsid w:val="00696077"/>
    <w:rsid w:val="006960A4"/>
    <w:rsid w:val="006960AF"/>
    <w:rsid w:val="006960B3"/>
    <w:rsid w:val="006960F0"/>
    <w:rsid w:val="006961A8"/>
    <w:rsid w:val="0069621D"/>
    <w:rsid w:val="00696231"/>
    <w:rsid w:val="00696234"/>
    <w:rsid w:val="00696274"/>
    <w:rsid w:val="006962B0"/>
    <w:rsid w:val="006962C5"/>
    <w:rsid w:val="0069630B"/>
    <w:rsid w:val="00696367"/>
    <w:rsid w:val="00696375"/>
    <w:rsid w:val="00696391"/>
    <w:rsid w:val="006963F5"/>
    <w:rsid w:val="00696422"/>
    <w:rsid w:val="00696484"/>
    <w:rsid w:val="0069648D"/>
    <w:rsid w:val="006964E6"/>
    <w:rsid w:val="006964F6"/>
    <w:rsid w:val="0069657F"/>
    <w:rsid w:val="00696586"/>
    <w:rsid w:val="006965BB"/>
    <w:rsid w:val="006965C2"/>
    <w:rsid w:val="006965DD"/>
    <w:rsid w:val="006965E8"/>
    <w:rsid w:val="006965EA"/>
    <w:rsid w:val="00696604"/>
    <w:rsid w:val="0069664D"/>
    <w:rsid w:val="0069668D"/>
    <w:rsid w:val="006966A0"/>
    <w:rsid w:val="00696710"/>
    <w:rsid w:val="00696756"/>
    <w:rsid w:val="0069675C"/>
    <w:rsid w:val="00696886"/>
    <w:rsid w:val="006968BE"/>
    <w:rsid w:val="006968C0"/>
    <w:rsid w:val="006968C4"/>
    <w:rsid w:val="006968CD"/>
    <w:rsid w:val="006968D8"/>
    <w:rsid w:val="0069691F"/>
    <w:rsid w:val="00696921"/>
    <w:rsid w:val="00696943"/>
    <w:rsid w:val="0069695B"/>
    <w:rsid w:val="00696965"/>
    <w:rsid w:val="00696974"/>
    <w:rsid w:val="00696994"/>
    <w:rsid w:val="006969B0"/>
    <w:rsid w:val="006969C0"/>
    <w:rsid w:val="006969E1"/>
    <w:rsid w:val="00696A5B"/>
    <w:rsid w:val="00696AA5"/>
    <w:rsid w:val="00696AC7"/>
    <w:rsid w:val="00696B10"/>
    <w:rsid w:val="00696B34"/>
    <w:rsid w:val="00696B5D"/>
    <w:rsid w:val="00696B85"/>
    <w:rsid w:val="00696B8A"/>
    <w:rsid w:val="00696BDA"/>
    <w:rsid w:val="00696BDB"/>
    <w:rsid w:val="00696D36"/>
    <w:rsid w:val="00696D51"/>
    <w:rsid w:val="00696E3C"/>
    <w:rsid w:val="00696E5F"/>
    <w:rsid w:val="00696E80"/>
    <w:rsid w:val="00696E96"/>
    <w:rsid w:val="00696EB0"/>
    <w:rsid w:val="00696EB1"/>
    <w:rsid w:val="00696ECB"/>
    <w:rsid w:val="00696EFA"/>
    <w:rsid w:val="00696F09"/>
    <w:rsid w:val="00696F19"/>
    <w:rsid w:val="00696F35"/>
    <w:rsid w:val="00696F7F"/>
    <w:rsid w:val="00696F95"/>
    <w:rsid w:val="00696FA5"/>
    <w:rsid w:val="00696FB0"/>
    <w:rsid w:val="00697022"/>
    <w:rsid w:val="00697047"/>
    <w:rsid w:val="00697050"/>
    <w:rsid w:val="00697057"/>
    <w:rsid w:val="00697059"/>
    <w:rsid w:val="006970A6"/>
    <w:rsid w:val="00697174"/>
    <w:rsid w:val="006971B6"/>
    <w:rsid w:val="00697202"/>
    <w:rsid w:val="0069722D"/>
    <w:rsid w:val="00697354"/>
    <w:rsid w:val="006973B4"/>
    <w:rsid w:val="006973E7"/>
    <w:rsid w:val="00697411"/>
    <w:rsid w:val="006974D7"/>
    <w:rsid w:val="00697511"/>
    <w:rsid w:val="00697515"/>
    <w:rsid w:val="0069751B"/>
    <w:rsid w:val="0069752C"/>
    <w:rsid w:val="00697555"/>
    <w:rsid w:val="006975A8"/>
    <w:rsid w:val="006975F8"/>
    <w:rsid w:val="006975FD"/>
    <w:rsid w:val="00697617"/>
    <w:rsid w:val="00697659"/>
    <w:rsid w:val="00697722"/>
    <w:rsid w:val="00697746"/>
    <w:rsid w:val="0069777D"/>
    <w:rsid w:val="0069785A"/>
    <w:rsid w:val="00697899"/>
    <w:rsid w:val="006978EE"/>
    <w:rsid w:val="006979BC"/>
    <w:rsid w:val="006979F7"/>
    <w:rsid w:val="00697A38"/>
    <w:rsid w:val="00697A3A"/>
    <w:rsid w:val="00697A5C"/>
    <w:rsid w:val="00697A88"/>
    <w:rsid w:val="00697AC7"/>
    <w:rsid w:val="00697AEF"/>
    <w:rsid w:val="00697AF4"/>
    <w:rsid w:val="00697B1E"/>
    <w:rsid w:val="00697B49"/>
    <w:rsid w:val="00697B64"/>
    <w:rsid w:val="00697B67"/>
    <w:rsid w:val="00697B6C"/>
    <w:rsid w:val="00697B71"/>
    <w:rsid w:val="00697B89"/>
    <w:rsid w:val="00697BC0"/>
    <w:rsid w:val="00697BE5"/>
    <w:rsid w:val="00697BE9"/>
    <w:rsid w:val="00697C01"/>
    <w:rsid w:val="00697C3C"/>
    <w:rsid w:val="00697C45"/>
    <w:rsid w:val="00697CC5"/>
    <w:rsid w:val="00697CDF"/>
    <w:rsid w:val="00697D17"/>
    <w:rsid w:val="00697D2D"/>
    <w:rsid w:val="00697D63"/>
    <w:rsid w:val="00697D86"/>
    <w:rsid w:val="00697E02"/>
    <w:rsid w:val="00697E2A"/>
    <w:rsid w:val="00697E4D"/>
    <w:rsid w:val="00697ED7"/>
    <w:rsid w:val="00697F16"/>
    <w:rsid w:val="00697F18"/>
    <w:rsid w:val="00697F3C"/>
    <w:rsid w:val="00697F6B"/>
    <w:rsid w:val="00697F9C"/>
    <w:rsid w:val="00697FAC"/>
    <w:rsid w:val="00697FB6"/>
    <w:rsid w:val="00697FEA"/>
    <w:rsid w:val="00698009"/>
    <w:rsid w:val="006A0010"/>
    <w:rsid w:val="006A0055"/>
    <w:rsid w:val="006A0093"/>
    <w:rsid w:val="006A00FB"/>
    <w:rsid w:val="006A011F"/>
    <w:rsid w:val="006A015A"/>
    <w:rsid w:val="006A0184"/>
    <w:rsid w:val="006A0186"/>
    <w:rsid w:val="006A0275"/>
    <w:rsid w:val="006A02D1"/>
    <w:rsid w:val="006A02E8"/>
    <w:rsid w:val="006A0320"/>
    <w:rsid w:val="006A0323"/>
    <w:rsid w:val="006A0373"/>
    <w:rsid w:val="006A03B8"/>
    <w:rsid w:val="006A043B"/>
    <w:rsid w:val="006A04F9"/>
    <w:rsid w:val="006A051C"/>
    <w:rsid w:val="006A0528"/>
    <w:rsid w:val="006A052D"/>
    <w:rsid w:val="006A0596"/>
    <w:rsid w:val="006A05BB"/>
    <w:rsid w:val="006A05C2"/>
    <w:rsid w:val="006A0612"/>
    <w:rsid w:val="006A0617"/>
    <w:rsid w:val="006A064C"/>
    <w:rsid w:val="006A0661"/>
    <w:rsid w:val="006A0677"/>
    <w:rsid w:val="006A06A4"/>
    <w:rsid w:val="006A06B9"/>
    <w:rsid w:val="006A06E4"/>
    <w:rsid w:val="006A06E9"/>
    <w:rsid w:val="006A0709"/>
    <w:rsid w:val="006A072A"/>
    <w:rsid w:val="006A074F"/>
    <w:rsid w:val="006A0889"/>
    <w:rsid w:val="006A08B7"/>
    <w:rsid w:val="006A090B"/>
    <w:rsid w:val="006A0931"/>
    <w:rsid w:val="006A0951"/>
    <w:rsid w:val="006A0A04"/>
    <w:rsid w:val="006A0A5E"/>
    <w:rsid w:val="006A0A81"/>
    <w:rsid w:val="006A0A84"/>
    <w:rsid w:val="006A0AC6"/>
    <w:rsid w:val="006A0B44"/>
    <w:rsid w:val="006A0B88"/>
    <w:rsid w:val="006A0BAE"/>
    <w:rsid w:val="006A0BCB"/>
    <w:rsid w:val="006A0C08"/>
    <w:rsid w:val="006A0C17"/>
    <w:rsid w:val="006A0C83"/>
    <w:rsid w:val="006A0CA7"/>
    <w:rsid w:val="006A0CCC"/>
    <w:rsid w:val="006A0CDB"/>
    <w:rsid w:val="006A0D1C"/>
    <w:rsid w:val="006A0D56"/>
    <w:rsid w:val="006A0D72"/>
    <w:rsid w:val="006A0DD9"/>
    <w:rsid w:val="006A0E33"/>
    <w:rsid w:val="006A0E4F"/>
    <w:rsid w:val="006A0E90"/>
    <w:rsid w:val="006A0EBB"/>
    <w:rsid w:val="006A0EC1"/>
    <w:rsid w:val="006A0ED4"/>
    <w:rsid w:val="006A0F19"/>
    <w:rsid w:val="006A0F64"/>
    <w:rsid w:val="006A0FA6"/>
    <w:rsid w:val="006A1060"/>
    <w:rsid w:val="006A109A"/>
    <w:rsid w:val="006A1143"/>
    <w:rsid w:val="006A115C"/>
    <w:rsid w:val="006A116E"/>
    <w:rsid w:val="006A1173"/>
    <w:rsid w:val="006A1174"/>
    <w:rsid w:val="006A1176"/>
    <w:rsid w:val="006A117B"/>
    <w:rsid w:val="006A11FF"/>
    <w:rsid w:val="006A1232"/>
    <w:rsid w:val="006A1266"/>
    <w:rsid w:val="006A12BC"/>
    <w:rsid w:val="006A1356"/>
    <w:rsid w:val="006A135B"/>
    <w:rsid w:val="006A13D6"/>
    <w:rsid w:val="006A13EB"/>
    <w:rsid w:val="006A1433"/>
    <w:rsid w:val="006A1439"/>
    <w:rsid w:val="006A1466"/>
    <w:rsid w:val="006A1473"/>
    <w:rsid w:val="006A1489"/>
    <w:rsid w:val="006A148C"/>
    <w:rsid w:val="006A1492"/>
    <w:rsid w:val="006A14C6"/>
    <w:rsid w:val="006A14E0"/>
    <w:rsid w:val="006A14F3"/>
    <w:rsid w:val="006A1535"/>
    <w:rsid w:val="006A1552"/>
    <w:rsid w:val="006A15FA"/>
    <w:rsid w:val="006A1642"/>
    <w:rsid w:val="006A1653"/>
    <w:rsid w:val="006A1673"/>
    <w:rsid w:val="006A16DC"/>
    <w:rsid w:val="006A16EB"/>
    <w:rsid w:val="006A16F6"/>
    <w:rsid w:val="006A1762"/>
    <w:rsid w:val="006A183F"/>
    <w:rsid w:val="006A185F"/>
    <w:rsid w:val="006A18AD"/>
    <w:rsid w:val="006A18E4"/>
    <w:rsid w:val="006A193D"/>
    <w:rsid w:val="006A1965"/>
    <w:rsid w:val="006A19F1"/>
    <w:rsid w:val="006A1A14"/>
    <w:rsid w:val="006A1AAD"/>
    <w:rsid w:val="006A1BBA"/>
    <w:rsid w:val="006A1BEB"/>
    <w:rsid w:val="006A1C15"/>
    <w:rsid w:val="006A1C85"/>
    <w:rsid w:val="006A1C8C"/>
    <w:rsid w:val="006A1CA0"/>
    <w:rsid w:val="006A1CBB"/>
    <w:rsid w:val="006A1CF5"/>
    <w:rsid w:val="006A1D42"/>
    <w:rsid w:val="006A1DE4"/>
    <w:rsid w:val="006A1E15"/>
    <w:rsid w:val="006A1E55"/>
    <w:rsid w:val="006A1E6B"/>
    <w:rsid w:val="006A1E73"/>
    <w:rsid w:val="006A1E97"/>
    <w:rsid w:val="006A1F24"/>
    <w:rsid w:val="006A1FB5"/>
    <w:rsid w:val="006A2002"/>
    <w:rsid w:val="006A2025"/>
    <w:rsid w:val="006A204F"/>
    <w:rsid w:val="006A2061"/>
    <w:rsid w:val="006A2066"/>
    <w:rsid w:val="006A208F"/>
    <w:rsid w:val="006A20A0"/>
    <w:rsid w:val="006A20B4"/>
    <w:rsid w:val="006A20EB"/>
    <w:rsid w:val="006A214E"/>
    <w:rsid w:val="006A21B3"/>
    <w:rsid w:val="006A2243"/>
    <w:rsid w:val="006A2267"/>
    <w:rsid w:val="006A228F"/>
    <w:rsid w:val="006A229A"/>
    <w:rsid w:val="006A22F1"/>
    <w:rsid w:val="006A22FB"/>
    <w:rsid w:val="006A2304"/>
    <w:rsid w:val="006A231B"/>
    <w:rsid w:val="006A2353"/>
    <w:rsid w:val="006A23D0"/>
    <w:rsid w:val="006A23E0"/>
    <w:rsid w:val="006A2400"/>
    <w:rsid w:val="006A2423"/>
    <w:rsid w:val="006A2424"/>
    <w:rsid w:val="006A2471"/>
    <w:rsid w:val="006A2496"/>
    <w:rsid w:val="006A24CE"/>
    <w:rsid w:val="006A2534"/>
    <w:rsid w:val="006A2605"/>
    <w:rsid w:val="006A2625"/>
    <w:rsid w:val="006A262A"/>
    <w:rsid w:val="006A267F"/>
    <w:rsid w:val="006A269B"/>
    <w:rsid w:val="006A26D2"/>
    <w:rsid w:val="006A26D3"/>
    <w:rsid w:val="006A274A"/>
    <w:rsid w:val="006A276D"/>
    <w:rsid w:val="006A2793"/>
    <w:rsid w:val="006A27AA"/>
    <w:rsid w:val="006A27D8"/>
    <w:rsid w:val="006A2807"/>
    <w:rsid w:val="006A2825"/>
    <w:rsid w:val="006A282E"/>
    <w:rsid w:val="006A28A5"/>
    <w:rsid w:val="006A28D7"/>
    <w:rsid w:val="006A28E7"/>
    <w:rsid w:val="006A292B"/>
    <w:rsid w:val="006A29C2"/>
    <w:rsid w:val="006A29CA"/>
    <w:rsid w:val="006A29E2"/>
    <w:rsid w:val="006A2A1B"/>
    <w:rsid w:val="006A2A62"/>
    <w:rsid w:val="006A2AEE"/>
    <w:rsid w:val="006A2AEF"/>
    <w:rsid w:val="006A2B25"/>
    <w:rsid w:val="006A2BA4"/>
    <w:rsid w:val="006A2BAD"/>
    <w:rsid w:val="006A2C00"/>
    <w:rsid w:val="006A2CB3"/>
    <w:rsid w:val="006A2D03"/>
    <w:rsid w:val="006A2DAA"/>
    <w:rsid w:val="006A2DBF"/>
    <w:rsid w:val="006A2DD8"/>
    <w:rsid w:val="006A2E14"/>
    <w:rsid w:val="006A2E25"/>
    <w:rsid w:val="006A2E36"/>
    <w:rsid w:val="006A2E3D"/>
    <w:rsid w:val="006A2E50"/>
    <w:rsid w:val="006A2E60"/>
    <w:rsid w:val="006A2F8E"/>
    <w:rsid w:val="006A2F9D"/>
    <w:rsid w:val="006A2FC0"/>
    <w:rsid w:val="006A2FE2"/>
    <w:rsid w:val="006A2FFD"/>
    <w:rsid w:val="006A303C"/>
    <w:rsid w:val="006A3075"/>
    <w:rsid w:val="006A30C5"/>
    <w:rsid w:val="006A3143"/>
    <w:rsid w:val="006A315C"/>
    <w:rsid w:val="006A315E"/>
    <w:rsid w:val="006A3181"/>
    <w:rsid w:val="006A3199"/>
    <w:rsid w:val="006A31A1"/>
    <w:rsid w:val="006A31DB"/>
    <w:rsid w:val="006A31E6"/>
    <w:rsid w:val="006A320D"/>
    <w:rsid w:val="006A3286"/>
    <w:rsid w:val="006A3328"/>
    <w:rsid w:val="006A333E"/>
    <w:rsid w:val="006A3355"/>
    <w:rsid w:val="006A3370"/>
    <w:rsid w:val="006A33BF"/>
    <w:rsid w:val="006A33CE"/>
    <w:rsid w:val="006A33D8"/>
    <w:rsid w:val="006A3416"/>
    <w:rsid w:val="006A3427"/>
    <w:rsid w:val="006A343C"/>
    <w:rsid w:val="006A344F"/>
    <w:rsid w:val="006A34A0"/>
    <w:rsid w:val="006A35A3"/>
    <w:rsid w:val="006A35AC"/>
    <w:rsid w:val="006A35BE"/>
    <w:rsid w:val="006A362E"/>
    <w:rsid w:val="006A36DC"/>
    <w:rsid w:val="006A3732"/>
    <w:rsid w:val="006A3784"/>
    <w:rsid w:val="006A37ED"/>
    <w:rsid w:val="006A3841"/>
    <w:rsid w:val="006A3891"/>
    <w:rsid w:val="006A38FF"/>
    <w:rsid w:val="006A3900"/>
    <w:rsid w:val="006A3902"/>
    <w:rsid w:val="006A392C"/>
    <w:rsid w:val="006A393A"/>
    <w:rsid w:val="006A3944"/>
    <w:rsid w:val="006A3993"/>
    <w:rsid w:val="006A3996"/>
    <w:rsid w:val="006A3A0E"/>
    <w:rsid w:val="006A3A79"/>
    <w:rsid w:val="006A3AAA"/>
    <w:rsid w:val="006A3ADC"/>
    <w:rsid w:val="006A3AE8"/>
    <w:rsid w:val="006A3B28"/>
    <w:rsid w:val="006A3C0A"/>
    <w:rsid w:val="006A3C48"/>
    <w:rsid w:val="006A3C60"/>
    <w:rsid w:val="006A3CAF"/>
    <w:rsid w:val="006A3D0B"/>
    <w:rsid w:val="006A3D4B"/>
    <w:rsid w:val="006A3D4D"/>
    <w:rsid w:val="006A3DB7"/>
    <w:rsid w:val="006A3DCB"/>
    <w:rsid w:val="006A3E21"/>
    <w:rsid w:val="006A3E5F"/>
    <w:rsid w:val="006A3E9E"/>
    <w:rsid w:val="006A3EC3"/>
    <w:rsid w:val="006A3EF9"/>
    <w:rsid w:val="006A3F66"/>
    <w:rsid w:val="006A3FCB"/>
    <w:rsid w:val="006A4010"/>
    <w:rsid w:val="006A4013"/>
    <w:rsid w:val="006A4063"/>
    <w:rsid w:val="006A406F"/>
    <w:rsid w:val="006A409A"/>
    <w:rsid w:val="006A40EE"/>
    <w:rsid w:val="006A4195"/>
    <w:rsid w:val="006A41A5"/>
    <w:rsid w:val="006A41CB"/>
    <w:rsid w:val="006A41FA"/>
    <w:rsid w:val="006A41FD"/>
    <w:rsid w:val="006A4206"/>
    <w:rsid w:val="006A4245"/>
    <w:rsid w:val="006A4257"/>
    <w:rsid w:val="006A425C"/>
    <w:rsid w:val="006A42D3"/>
    <w:rsid w:val="006A42E5"/>
    <w:rsid w:val="006A42FA"/>
    <w:rsid w:val="006A42FC"/>
    <w:rsid w:val="006A4304"/>
    <w:rsid w:val="006A432D"/>
    <w:rsid w:val="006A4332"/>
    <w:rsid w:val="006A4335"/>
    <w:rsid w:val="006A4341"/>
    <w:rsid w:val="006A435C"/>
    <w:rsid w:val="006A4368"/>
    <w:rsid w:val="006A4393"/>
    <w:rsid w:val="006A43C2"/>
    <w:rsid w:val="006A43DB"/>
    <w:rsid w:val="006A43F0"/>
    <w:rsid w:val="006A4419"/>
    <w:rsid w:val="006A4564"/>
    <w:rsid w:val="006A45C5"/>
    <w:rsid w:val="006A45CC"/>
    <w:rsid w:val="006A45D0"/>
    <w:rsid w:val="006A460F"/>
    <w:rsid w:val="006A4620"/>
    <w:rsid w:val="006A4650"/>
    <w:rsid w:val="006A46DB"/>
    <w:rsid w:val="006A46FF"/>
    <w:rsid w:val="006A47C9"/>
    <w:rsid w:val="006A47F5"/>
    <w:rsid w:val="006A4832"/>
    <w:rsid w:val="006A484C"/>
    <w:rsid w:val="006A4864"/>
    <w:rsid w:val="006A492A"/>
    <w:rsid w:val="006A4940"/>
    <w:rsid w:val="006A4961"/>
    <w:rsid w:val="006A4964"/>
    <w:rsid w:val="006A4976"/>
    <w:rsid w:val="006A4979"/>
    <w:rsid w:val="006A49B6"/>
    <w:rsid w:val="006A49BB"/>
    <w:rsid w:val="006A49EF"/>
    <w:rsid w:val="006A4A57"/>
    <w:rsid w:val="006A4A93"/>
    <w:rsid w:val="006A4AA4"/>
    <w:rsid w:val="006A4AD9"/>
    <w:rsid w:val="006A4AE9"/>
    <w:rsid w:val="006A4BB0"/>
    <w:rsid w:val="006A4BC0"/>
    <w:rsid w:val="006A4C09"/>
    <w:rsid w:val="006A4C1E"/>
    <w:rsid w:val="006A4C20"/>
    <w:rsid w:val="006A4C3A"/>
    <w:rsid w:val="006A4C55"/>
    <w:rsid w:val="006A4D55"/>
    <w:rsid w:val="006A4D5E"/>
    <w:rsid w:val="006A4D61"/>
    <w:rsid w:val="006A4DDF"/>
    <w:rsid w:val="006A4DE3"/>
    <w:rsid w:val="006A4E3F"/>
    <w:rsid w:val="006A4E78"/>
    <w:rsid w:val="006A4EBB"/>
    <w:rsid w:val="006A4EE5"/>
    <w:rsid w:val="006A4EFA"/>
    <w:rsid w:val="006A4F54"/>
    <w:rsid w:val="006A5001"/>
    <w:rsid w:val="006A5037"/>
    <w:rsid w:val="006A5071"/>
    <w:rsid w:val="006A5093"/>
    <w:rsid w:val="006A509A"/>
    <w:rsid w:val="006A50A4"/>
    <w:rsid w:val="006A5104"/>
    <w:rsid w:val="006A513E"/>
    <w:rsid w:val="006A5202"/>
    <w:rsid w:val="006A526A"/>
    <w:rsid w:val="006A5279"/>
    <w:rsid w:val="006A529A"/>
    <w:rsid w:val="006A52F6"/>
    <w:rsid w:val="006A52FF"/>
    <w:rsid w:val="006A530B"/>
    <w:rsid w:val="006A5327"/>
    <w:rsid w:val="006A5330"/>
    <w:rsid w:val="006A5359"/>
    <w:rsid w:val="006A5386"/>
    <w:rsid w:val="006A53B4"/>
    <w:rsid w:val="006A53C3"/>
    <w:rsid w:val="006A53DE"/>
    <w:rsid w:val="006A5411"/>
    <w:rsid w:val="006A546F"/>
    <w:rsid w:val="006A54B2"/>
    <w:rsid w:val="006A54D1"/>
    <w:rsid w:val="006A54DE"/>
    <w:rsid w:val="006A556B"/>
    <w:rsid w:val="006A5584"/>
    <w:rsid w:val="006A55FB"/>
    <w:rsid w:val="006A5630"/>
    <w:rsid w:val="006A5654"/>
    <w:rsid w:val="006A569A"/>
    <w:rsid w:val="006A569C"/>
    <w:rsid w:val="006A56DF"/>
    <w:rsid w:val="006A5706"/>
    <w:rsid w:val="006A5742"/>
    <w:rsid w:val="006A575C"/>
    <w:rsid w:val="006A57DF"/>
    <w:rsid w:val="006A57EE"/>
    <w:rsid w:val="006A5812"/>
    <w:rsid w:val="006A5849"/>
    <w:rsid w:val="006A5856"/>
    <w:rsid w:val="006A5880"/>
    <w:rsid w:val="006A588A"/>
    <w:rsid w:val="006A58CA"/>
    <w:rsid w:val="006A58EA"/>
    <w:rsid w:val="006A5921"/>
    <w:rsid w:val="006A59A0"/>
    <w:rsid w:val="006A59DC"/>
    <w:rsid w:val="006A5A0E"/>
    <w:rsid w:val="006A5A2A"/>
    <w:rsid w:val="006A5A40"/>
    <w:rsid w:val="006A5A44"/>
    <w:rsid w:val="006A5A63"/>
    <w:rsid w:val="006A5A76"/>
    <w:rsid w:val="006A5AD5"/>
    <w:rsid w:val="006A5B3C"/>
    <w:rsid w:val="006A5B5F"/>
    <w:rsid w:val="006A5B68"/>
    <w:rsid w:val="006A5B96"/>
    <w:rsid w:val="006A5B99"/>
    <w:rsid w:val="006A5BAF"/>
    <w:rsid w:val="006A5C20"/>
    <w:rsid w:val="006A5C27"/>
    <w:rsid w:val="006A5C3E"/>
    <w:rsid w:val="006A5C80"/>
    <w:rsid w:val="006A5CBF"/>
    <w:rsid w:val="006A5CE7"/>
    <w:rsid w:val="006A5D10"/>
    <w:rsid w:val="006A5D30"/>
    <w:rsid w:val="006A5DCB"/>
    <w:rsid w:val="006A5DDD"/>
    <w:rsid w:val="006A5DEB"/>
    <w:rsid w:val="006A5DF1"/>
    <w:rsid w:val="006A5E68"/>
    <w:rsid w:val="006A5E82"/>
    <w:rsid w:val="006A5EFD"/>
    <w:rsid w:val="006A5F30"/>
    <w:rsid w:val="006A5F32"/>
    <w:rsid w:val="006A5F51"/>
    <w:rsid w:val="006A5F8C"/>
    <w:rsid w:val="006A5FA7"/>
    <w:rsid w:val="006A5FDE"/>
    <w:rsid w:val="006A6004"/>
    <w:rsid w:val="006A6088"/>
    <w:rsid w:val="006A60B1"/>
    <w:rsid w:val="006A60FC"/>
    <w:rsid w:val="006A616F"/>
    <w:rsid w:val="006A6190"/>
    <w:rsid w:val="006A61AE"/>
    <w:rsid w:val="006A61B8"/>
    <w:rsid w:val="006A61FD"/>
    <w:rsid w:val="006A620D"/>
    <w:rsid w:val="006A6253"/>
    <w:rsid w:val="006A62A1"/>
    <w:rsid w:val="006A62ED"/>
    <w:rsid w:val="006A6397"/>
    <w:rsid w:val="006A63AA"/>
    <w:rsid w:val="006A63C1"/>
    <w:rsid w:val="006A647C"/>
    <w:rsid w:val="006A64CC"/>
    <w:rsid w:val="006A64DE"/>
    <w:rsid w:val="006A6530"/>
    <w:rsid w:val="006A655E"/>
    <w:rsid w:val="006A65BB"/>
    <w:rsid w:val="006A6608"/>
    <w:rsid w:val="006A6675"/>
    <w:rsid w:val="006A6713"/>
    <w:rsid w:val="006A6728"/>
    <w:rsid w:val="006A6786"/>
    <w:rsid w:val="006A67F5"/>
    <w:rsid w:val="006A6804"/>
    <w:rsid w:val="006A683A"/>
    <w:rsid w:val="006A6866"/>
    <w:rsid w:val="006A68F0"/>
    <w:rsid w:val="006A6965"/>
    <w:rsid w:val="006A6973"/>
    <w:rsid w:val="006A69A0"/>
    <w:rsid w:val="006A69CF"/>
    <w:rsid w:val="006A69DE"/>
    <w:rsid w:val="006A69E6"/>
    <w:rsid w:val="006A6A07"/>
    <w:rsid w:val="006A6A35"/>
    <w:rsid w:val="006A6A57"/>
    <w:rsid w:val="006A6A68"/>
    <w:rsid w:val="006A6A7D"/>
    <w:rsid w:val="006A6AE7"/>
    <w:rsid w:val="006A6B01"/>
    <w:rsid w:val="006A6B4C"/>
    <w:rsid w:val="006A6B6F"/>
    <w:rsid w:val="006A6B96"/>
    <w:rsid w:val="006A6BB1"/>
    <w:rsid w:val="006A6BCF"/>
    <w:rsid w:val="006A6BE8"/>
    <w:rsid w:val="006A6C4C"/>
    <w:rsid w:val="006A6C8F"/>
    <w:rsid w:val="006A6CD2"/>
    <w:rsid w:val="006A6CD6"/>
    <w:rsid w:val="006A6CEF"/>
    <w:rsid w:val="006A6D27"/>
    <w:rsid w:val="006A6D38"/>
    <w:rsid w:val="006A6D43"/>
    <w:rsid w:val="006A6D6A"/>
    <w:rsid w:val="006A6D6E"/>
    <w:rsid w:val="006A6D81"/>
    <w:rsid w:val="006A6D8A"/>
    <w:rsid w:val="006A6D90"/>
    <w:rsid w:val="006A6DB6"/>
    <w:rsid w:val="006A6E22"/>
    <w:rsid w:val="006A6E88"/>
    <w:rsid w:val="006A6E89"/>
    <w:rsid w:val="006A6EC6"/>
    <w:rsid w:val="006A6EF9"/>
    <w:rsid w:val="006A6F9E"/>
    <w:rsid w:val="006A702B"/>
    <w:rsid w:val="006A70E3"/>
    <w:rsid w:val="006A7112"/>
    <w:rsid w:val="006A7184"/>
    <w:rsid w:val="006A71C4"/>
    <w:rsid w:val="006A7285"/>
    <w:rsid w:val="006A72C5"/>
    <w:rsid w:val="006A72C7"/>
    <w:rsid w:val="006A72E2"/>
    <w:rsid w:val="006A72E4"/>
    <w:rsid w:val="006A73AC"/>
    <w:rsid w:val="006A73D7"/>
    <w:rsid w:val="006A73F1"/>
    <w:rsid w:val="006A7436"/>
    <w:rsid w:val="006A7497"/>
    <w:rsid w:val="006A74E6"/>
    <w:rsid w:val="006A74F8"/>
    <w:rsid w:val="006A7519"/>
    <w:rsid w:val="006A7566"/>
    <w:rsid w:val="006A75F0"/>
    <w:rsid w:val="006A7605"/>
    <w:rsid w:val="006A7667"/>
    <w:rsid w:val="006A76E2"/>
    <w:rsid w:val="006A76F4"/>
    <w:rsid w:val="006A7722"/>
    <w:rsid w:val="006A7794"/>
    <w:rsid w:val="006A7801"/>
    <w:rsid w:val="006A784A"/>
    <w:rsid w:val="006A789C"/>
    <w:rsid w:val="006A78B9"/>
    <w:rsid w:val="006A78C0"/>
    <w:rsid w:val="006A78CD"/>
    <w:rsid w:val="006A790D"/>
    <w:rsid w:val="006A794A"/>
    <w:rsid w:val="006A79CB"/>
    <w:rsid w:val="006A7A08"/>
    <w:rsid w:val="006A7A7B"/>
    <w:rsid w:val="006A7AB3"/>
    <w:rsid w:val="006A7AD6"/>
    <w:rsid w:val="006A7AE5"/>
    <w:rsid w:val="006A7B22"/>
    <w:rsid w:val="006A7B2E"/>
    <w:rsid w:val="006A7B63"/>
    <w:rsid w:val="006A7BA8"/>
    <w:rsid w:val="006A7BCF"/>
    <w:rsid w:val="006A7C1E"/>
    <w:rsid w:val="006A7C34"/>
    <w:rsid w:val="006A7C47"/>
    <w:rsid w:val="006A7C55"/>
    <w:rsid w:val="006A7C67"/>
    <w:rsid w:val="006A7CAF"/>
    <w:rsid w:val="006A7CC8"/>
    <w:rsid w:val="006A7CE2"/>
    <w:rsid w:val="006A7D18"/>
    <w:rsid w:val="006A7D39"/>
    <w:rsid w:val="006A7D68"/>
    <w:rsid w:val="006A7D6C"/>
    <w:rsid w:val="006A7D88"/>
    <w:rsid w:val="006A7D95"/>
    <w:rsid w:val="006A7DE2"/>
    <w:rsid w:val="006A7E4F"/>
    <w:rsid w:val="006A7E6C"/>
    <w:rsid w:val="006A7F4E"/>
    <w:rsid w:val="006A7F7A"/>
    <w:rsid w:val="006A7F7F"/>
    <w:rsid w:val="006A7F98"/>
    <w:rsid w:val="006A7FA7"/>
    <w:rsid w:val="006A7FF7"/>
    <w:rsid w:val="006B0013"/>
    <w:rsid w:val="006B0063"/>
    <w:rsid w:val="006B0069"/>
    <w:rsid w:val="006B006A"/>
    <w:rsid w:val="006B0078"/>
    <w:rsid w:val="006B008A"/>
    <w:rsid w:val="006B00A8"/>
    <w:rsid w:val="006B00C6"/>
    <w:rsid w:val="006B0125"/>
    <w:rsid w:val="006B0133"/>
    <w:rsid w:val="006B01B7"/>
    <w:rsid w:val="006B0212"/>
    <w:rsid w:val="006B02E5"/>
    <w:rsid w:val="006B031C"/>
    <w:rsid w:val="006B03F8"/>
    <w:rsid w:val="006B040E"/>
    <w:rsid w:val="006B0412"/>
    <w:rsid w:val="006B043B"/>
    <w:rsid w:val="006B045C"/>
    <w:rsid w:val="006B0485"/>
    <w:rsid w:val="006B04CB"/>
    <w:rsid w:val="006B0512"/>
    <w:rsid w:val="006B0534"/>
    <w:rsid w:val="006B055B"/>
    <w:rsid w:val="006B058A"/>
    <w:rsid w:val="006B05AA"/>
    <w:rsid w:val="006B05F0"/>
    <w:rsid w:val="006B05FE"/>
    <w:rsid w:val="006B0617"/>
    <w:rsid w:val="006B0628"/>
    <w:rsid w:val="006B0658"/>
    <w:rsid w:val="006B06BC"/>
    <w:rsid w:val="006B06BE"/>
    <w:rsid w:val="006B06CB"/>
    <w:rsid w:val="006B06D6"/>
    <w:rsid w:val="006B06E0"/>
    <w:rsid w:val="006B06F2"/>
    <w:rsid w:val="006B0700"/>
    <w:rsid w:val="006B074B"/>
    <w:rsid w:val="006B079B"/>
    <w:rsid w:val="006B07EA"/>
    <w:rsid w:val="006B07EF"/>
    <w:rsid w:val="006B07F0"/>
    <w:rsid w:val="006B0810"/>
    <w:rsid w:val="006B0835"/>
    <w:rsid w:val="006B0844"/>
    <w:rsid w:val="006B085D"/>
    <w:rsid w:val="006B086A"/>
    <w:rsid w:val="006B08A7"/>
    <w:rsid w:val="006B08EA"/>
    <w:rsid w:val="006B0918"/>
    <w:rsid w:val="006B0931"/>
    <w:rsid w:val="006B0951"/>
    <w:rsid w:val="006B097A"/>
    <w:rsid w:val="006B0998"/>
    <w:rsid w:val="006B09A9"/>
    <w:rsid w:val="006B0A33"/>
    <w:rsid w:val="006B0A8B"/>
    <w:rsid w:val="006B0AE5"/>
    <w:rsid w:val="006B0B1E"/>
    <w:rsid w:val="006B0B24"/>
    <w:rsid w:val="006B0B27"/>
    <w:rsid w:val="006B0B3C"/>
    <w:rsid w:val="006B0B7E"/>
    <w:rsid w:val="006B0B84"/>
    <w:rsid w:val="006B0B8F"/>
    <w:rsid w:val="006B0C18"/>
    <w:rsid w:val="006B0C60"/>
    <w:rsid w:val="006B0C6F"/>
    <w:rsid w:val="006B0C8E"/>
    <w:rsid w:val="006B0C9E"/>
    <w:rsid w:val="006B0CAD"/>
    <w:rsid w:val="006B0CC2"/>
    <w:rsid w:val="006B0CD0"/>
    <w:rsid w:val="006B0CD9"/>
    <w:rsid w:val="006B0CF9"/>
    <w:rsid w:val="006B0D11"/>
    <w:rsid w:val="006B0D67"/>
    <w:rsid w:val="006B0D81"/>
    <w:rsid w:val="006B0D8A"/>
    <w:rsid w:val="006B0DAF"/>
    <w:rsid w:val="006B0DE7"/>
    <w:rsid w:val="006B0E34"/>
    <w:rsid w:val="006B0E55"/>
    <w:rsid w:val="006B0E74"/>
    <w:rsid w:val="006B0EC8"/>
    <w:rsid w:val="006B0ECF"/>
    <w:rsid w:val="006B0F1C"/>
    <w:rsid w:val="006B0F32"/>
    <w:rsid w:val="006B0F78"/>
    <w:rsid w:val="006B0FB9"/>
    <w:rsid w:val="006B0FBF"/>
    <w:rsid w:val="006B0FDD"/>
    <w:rsid w:val="006B104F"/>
    <w:rsid w:val="006B1057"/>
    <w:rsid w:val="006B10C9"/>
    <w:rsid w:val="006B112B"/>
    <w:rsid w:val="006B1176"/>
    <w:rsid w:val="006B11A2"/>
    <w:rsid w:val="006B11DC"/>
    <w:rsid w:val="006B11E9"/>
    <w:rsid w:val="006B11F7"/>
    <w:rsid w:val="006B1238"/>
    <w:rsid w:val="006B1260"/>
    <w:rsid w:val="006B12C0"/>
    <w:rsid w:val="006B12DD"/>
    <w:rsid w:val="006B133D"/>
    <w:rsid w:val="006B1367"/>
    <w:rsid w:val="006B1406"/>
    <w:rsid w:val="006B1429"/>
    <w:rsid w:val="006B1469"/>
    <w:rsid w:val="006B14E7"/>
    <w:rsid w:val="006B14F9"/>
    <w:rsid w:val="006B160A"/>
    <w:rsid w:val="006B1624"/>
    <w:rsid w:val="006B176D"/>
    <w:rsid w:val="006B1801"/>
    <w:rsid w:val="006B1822"/>
    <w:rsid w:val="006B18F7"/>
    <w:rsid w:val="006B18FB"/>
    <w:rsid w:val="006B190A"/>
    <w:rsid w:val="006B1948"/>
    <w:rsid w:val="006B1968"/>
    <w:rsid w:val="006B197C"/>
    <w:rsid w:val="006B19A5"/>
    <w:rsid w:val="006B19EA"/>
    <w:rsid w:val="006B19EC"/>
    <w:rsid w:val="006B19F6"/>
    <w:rsid w:val="006B1A02"/>
    <w:rsid w:val="006B1A47"/>
    <w:rsid w:val="006B1A92"/>
    <w:rsid w:val="006B1AC2"/>
    <w:rsid w:val="006B1B45"/>
    <w:rsid w:val="006B1BB5"/>
    <w:rsid w:val="006B1BBA"/>
    <w:rsid w:val="006B1C18"/>
    <w:rsid w:val="006B1CA1"/>
    <w:rsid w:val="006B1CCA"/>
    <w:rsid w:val="006B1CE0"/>
    <w:rsid w:val="006B1CEC"/>
    <w:rsid w:val="006B1D1E"/>
    <w:rsid w:val="006B1DAE"/>
    <w:rsid w:val="006B1DBA"/>
    <w:rsid w:val="006B1E12"/>
    <w:rsid w:val="006B1E1E"/>
    <w:rsid w:val="006B1E2F"/>
    <w:rsid w:val="006B1E31"/>
    <w:rsid w:val="006B1E3B"/>
    <w:rsid w:val="006B1E74"/>
    <w:rsid w:val="006B1F0C"/>
    <w:rsid w:val="006B1F23"/>
    <w:rsid w:val="006B1F37"/>
    <w:rsid w:val="006B1F40"/>
    <w:rsid w:val="006B1F49"/>
    <w:rsid w:val="006B1F74"/>
    <w:rsid w:val="006B2009"/>
    <w:rsid w:val="006B203A"/>
    <w:rsid w:val="006B2086"/>
    <w:rsid w:val="006B2105"/>
    <w:rsid w:val="006B2110"/>
    <w:rsid w:val="006B218E"/>
    <w:rsid w:val="006B21D5"/>
    <w:rsid w:val="006B2203"/>
    <w:rsid w:val="006B2274"/>
    <w:rsid w:val="006B22C1"/>
    <w:rsid w:val="006B22D2"/>
    <w:rsid w:val="006B2323"/>
    <w:rsid w:val="006B241D"/>
    <w:rsid w:val="006B2462"/>
    <w:rsid w:val="006B2498"/>
    <w:rsid w:val="006B2499"/>
    <w:rsid w:val="006B24CE"/>
    <w:rsid w:val="006B24ED"/>
    <w:rsid w:val="006B2509"/>
    <w:rsid w:val="006B258A"/>
    <w:rsid w:val="006B2597"/>
    <w:rsid w:val="006B259B"/>
    <w:rsid w:val="006B25BA"/>
    <w:rsid w:val="006B25BD"/>
    <w:rsid w:val="006B2654"/>
    <w:rsid w:val="006B26A0"/>
    <w:rsid w:val="006B26CB"/>
    <w:rsid w:val="006B26E4"/>
    <w:rsid w:val="006B26F3"/>
    <w:rsid w:val="006B26FA"/>
    <w:rsid w:val="006B2700"/>
    <w:rsid w:val="006B2751"/>
    <w:rsid w:val="006B275D"/>
    <w:rsid w:val="006B2760"/>
    <w:rsid w:val="006B2778"/>
    <w:rsid w:val="006B27A5"/>
    <w:rsid w:val="006B27A6"/>
    <w:rsid w:val="006B27BA"/>
    <w:rsid w:val="006B27E2"/>
    <w:rsid w:val="006B27EF"/>
    <w:rsid w:val="006B27FB"/>
    <w:rsid w:val="006B2848"/>
    <w:rsid w:val="006B28B4"/>
    <w:rsid w:val="006B28B9"/>
    <w:rsid w:val="006B28FE"/>
    <w:rsid w:val="006B291D"/>
    <w:rsid w:val="006B293B"/>
    <w:rsid w:val="006B295B"/>
    <w:rsid w:val="006B2A39"/>
    <w:rsid w:val="006B2A6D"/>
    <w:rsid w:val="006B2A77"/>
    <w:rsid w:val="006B2AB7"/>
    <w:rsid w:val="006B2AF9"/>
    <w:rsid w:val="006B2B78"/>
    <w:rsid w:val="006B2B85"/>
    <w:rsid w:val="006B2BA5"/>
    <w:rsid w:val="006B2C2D"/>
    <w:rsid w:val="006B2C30"/>
    <w:rsid w:val="006B2CE5"/>
    <w:rsid w:val="006B2CEC"/>
    <w:rsid w:val="006B2DA7"/>
    <w:rsid w:val="006B2DE1"/>
    <w:rsid w:val="006B2E17"/>
    <w:rsid w:val="006B2E18"/>
    <w:rsid w:val="006B2E54"/>
    <w:rsid w:val="006B2EAD"/>
    <w:rsid w:val="006B2EB6"/>
    <w:rsid w:val="006B2EBA"/>
    <w:rsid w:val="006B2EE9"/>
    <w:rsid w:val="006B2F07"/>
    <w:rsid w:val="006B2FB2"/>
    <w:rsid w:val="006B3029"/>
    <w:rsid w:val="006B305D"/>
    <w:rsid w:val="006B3076"/>
    <w:rsid w:val="006B3095"/>
    <w:rsid w:val="006B30B6"/>
    <w:rsid w:val="006B30EA"/>
    <w:rsid w:val="006B3126"/>
    <w:rsid w:val="006B3162"/>
    <w:rsid w:val="006B3196"/>
    <w:rsid w:val="006B3198"/>
    <w:rsid w:val="006B31A4"/>
    <w:rsid w:val="006B31ED"/>
    <w:rsid w:val="006B3242"/>
    <w:rsid w:val="006B3268"/>
    <w:rsid w:val="006B32BF"/>
    <w:rsid w:val="006B3319"/>
    <w:rsid w:val="006B335B"/>
    <w:rsid w:val="006B33A0"/>
    <w:rsid w:val="006B33B1"/>
    <w:rsid w:val="006B3410"/>
    <w:rsid w:val="006B3454"/>
    <w:rsid w:val="006B3462"/>
    <w:rsid w:val="006B3471"/>
    <w:rsid w:val="006B3499"/>
    <w:rsid w:val="006B34E0"/>
    <w:rsid w:val="006B34FD"/>
    <w:rsid w:val="006B3509"/>
    <w:rsid w:val="006B3544"/>
    <w:rsid w:val="006B3548"/>
    <w:rsid w:val="006B3568"/>
    <w:rsid w:val="006B3589"/>
    <w:rsid w:val="006B35E3"/>
    <w:rsid w:val="006B3604"/>
    <w:rsid w:val="006B362D"/>
    <w:rsid w:val="006B3640"/>
    <w:rsid w:val="006B3650"/>
    <w:rsid w:val="006B3660"/>
    <w:rsid w:val="006B36B2"/>
    <w:rsid w:val="006B36D1"/>
    <w:rsid w:val="006B374E"/>
    <w:rsid w:val="006B37CD"/>
    <w:rsid w:val="006B3802"/>
    <w:rsid w:val="006B3886"/>
    <w:rsid w:val="006B3891"/>
    <w:rsid w:val="006B38BE"/>
    <w:rsid w:val="006B38C0"/>
    <w:rsid w:val="006B38DC"/>
    <w:rsid w:val="006B38EA"/>
    <w:rsid w:val="006B3937"/>
    <w:rsid w:val="006B3A30"/>
    <w:rsid w:val="006B3A53"/>
    <w:rsid w:val="006B3A95"/>
    <w:rsid w:val="006B3ABC"/>
    <w:rsid w:val="006B3B00"/>
    <w:rsid w:val="006B3B15"/>
    <w:rsid w:val="006B3B1F"/>
    <w:rsid w:val="006B3B2F"/>
    <w:rsid w:val="006B3BAA"/>
    <w:rsid w:val="006B3BFB"/>
    <w:rsid w:val="006B3C21"/>
    <w:rsid w:val="006B3C7D"/>
    <w:rsid w:val="006B3C8E"/>
    <w:rsid w:val="006B3CB4"/>
    <w:rsid w:val="006B3CB7"/>
    <w:rsid w:val="006B3D3C"/>
    <w:rsid w:val="006B3D46"/>
    <w:rsid w:val="006B3D6B"/>
    <w:rsid w:val="006B3D8E"/>
    <w:rsid w:val="006B3DBD"/>
    <w:rsid w:val="006B3DCF"/>
    <w:rsid w:val="006B3DD7"/>
    <w:rsid w:val="006B3DDC"/>
    <w:rsid w:val="006B3E52"/>
    <w:rsid w:val="006B3E55"/>
    <w:rsid w:val="006B3E9A"/>
    <w:rsid w:val="006B3F00"/>
    <w:rsid w:val="006B3F35"/>
    <w:rsid w:val="006B3F6A"/>
    <w:rsid w:val="006B4035"/>
    <w:rsid w:val="006B405A"/>
    <w:rsid w:val="006B4090"/>
    <w:rsid w:val="006B40AC"/>
    <w:rsid w:val="006B40B1"/>
    <w:rsid w:val="006B40D0"/>
    <w:rsid w:val="006B41C1"/>
    <w:rsid w:val="006B41EF"/>
    <w:rsid w:val="006B41FB"/>
    <w:rsid w:val="006B41FC"/>
    <w:rsid w:val="006B420D"/>
    <w:rsid w:val="006B420F"/>
    <w:rsid w:val="006B424D"/>
    <w:rsid w:val="006B426A"/>
    <w:rsid w:val="006B42AD"/>
    <w:rsid w:val="006B430D"/>
    <w:rsid w:val="006B4312"/>
    <w:rsid w:val="006B4329"/>
    <w:rsid w:val="006B43B2"/>
    <w:rsid w:val="006B43C3"/>
    <w:rsid w:val="006B43C7"/>
    <w:rsid w:val="006B43D2"/>
    <w:rsid w:val="006B4422"/>
    <w:rsid w:val="006B444F"/>
    <w:rsid w:val="006B4454"/>
    <w:rsid w:val="006B446B"/>
    <w:rsid w:val="006B44AA"/>
    <w:rsid w:val="006B44E1"/>
    <w:rsid w:val="006B44E6"/>
    <w:rsid w:val="006B44EF"/>
    <w:rsid w:val="006B4506"/>
    <w:rsid w:val="006B4555"/>
    <w:rsid w:val="006B455D"/>
    <w:rsid w:val="006B45F0"/>
    <w:rsid w:val="006B4646"/>
    <w:rsid w:val="006B4658"/>
    <w:rsid w:val="006B4675"/>
    <w:rsid w:val="006B468F"/>
    <w:rsid w:val="006B46A6"/>
    <w:rsid w:val="006B46DC"/>
    <w:rsid w:val="006B4766"/>
    <w:rsid w:val="006B476F"/>
    <w:rsid w:val="006B47B0"/>
    <w:rsid w:val="006B486C"/>
    <w:rsid w:val="006B48B3"/>
    <w:rsid w:val="006B48C0"/>
    <w:rsid w:val="006B48C2"/>
    <w:rsid w:val="006B4901"/>
    <w:rsid w:val="006B491F"/>
    <w:rsid w:val="006B4963"/>
    <w:rsid w:val="006B496A"/>
    <w:rsid w:val="006B4A08"/>
    <w:rsid w:val="006B4A15"/>
    <w:rsid w:val="006B4A6C"/>
    <w:rsid w:val="006B4A9B"/>
    <w:rsid w:val="006B4AFF"/>
    <w:rsid w:val="006B4B7B"/>
    <w:rsid w:val="006B4B82"/>
    <w:rsid w:val="006B4BAD"/>
    <w:rsid w:val="006B4BB6"/>
    <w:rsid w:val="006B4BBD"/>
    <w:rsid w:val="006B4C07"/>
    <w:rsid w:val="006B4C08"/>
    <w:rsid w:val="006B4C0C"/>
    <w:rsid w:val="006B4CD8"/>
    <w:rsid w:val="006B4D22"/>
    <w:rsid w:val="006B4D40"/>
    <w:rsid w:val="006B4D42"/>
    <w:rsid w:val="006B4D45"/>
    <w:rsid w:val="006B4D58"/>
    <w:rsid w:val="006B4D86"/>
    <w:rsid w:val="006B4D8C"/>
    <w:rsid w:val="006B4D9B"/>
    <w:rsid w:val="006B4DE2"/>
    <w:rsid w:val="006B4E14"/>
    <w:rsid w:val="006B4E1A"/>
    <w:rsid w:val="006B4E23"/>
    <w:rsid w:val="006B4F13"/>
    <w:rsid w:val="006B4F23"/>
    <w:rsid w:val="006B4F26"/>
    <w:rsid w:val="006B4F77"/>
    <w:rsid w:val="006B4F90"/>
    <w:rsid w:val="006B4FEA"/>
    <w:rsid w:val="006B4FFB"/>
    <w:rsid w:val="006B501F"/>
    <w:rsid w:val="006B5040"/>
    <w:rsid w:val="006B504A"/>
    <w:rsid w:val="006B5054"/>
    <w:rsid w:val="006B5065"/>
    <w:rsid w:val="006B5078"/>
    <w:rsid w:val="006B5090"/>
    <w:rsid w:val="006B50AA"/>
    <w:rsid w:val="006B50F0"/>
    <w:rsid w:val="006B5135"/>
    <w:rsid w:val="006B518D"/>
    <w:rsid w:val="006B51A6"/>
    <w:rsid w:val="006B51D5"/>
    <w:rsid w:val="006B51F0"/>
    <w:rsid w:val="006B5249"/>
    <w:rsid w:val="006B5253"/>
    <w:rsid w:val="006B5260"/>
    <w:rsid w:val="006B5291"/>
    <w:rsid w:val="006B52B3"/>
    <w:rsid w:val="006B52B6"/>
    <w:rsid w:val="006B52CB"/>
    <w:rsid w:val="006B52FB"/>
    <w:rsid w:val="006B5305"/>
    <w:rsid w:val="006B5325"/>
    <w:rsid w:val="006B533E"/>
    <w:rsid w:val="006B5357"/>
    <w:rsid w:val="006B5366"/>
    <w:rsid w:val="006B53BA"/>
    <w:rsid w:val="006B53F7"/>
    <w:rsid w:val="006B53FF"/>
    <w:rsid w:val="006B5485"/>
    <w:rsid w:val="006B548F"/>
    <w:rsid w:val="006B5493"/>
    <w:rsid w:val="006B54BB"/>
    <w:rsid w:val="006B5541"/>
    <w:rsid w:val="006B5575"/>
    <w:rsid w:val="006B5581"/>
    <w:rsid w:val="006B55BD"/>
    <w:rsid w:val="006B55CB"/>
    <w:rsid w:val="006B55EE"/>
    <w:rsid w:val="006B55EF"/>
    <w:rsid w:val="006B5659"/>
    <w:rsid w:val="006B565B"/>
    <w:rsid w:val="006B5674"/>
    <w:rsid w:val="006B570E"/>
    <w:rsid w:val="006B5750"/>
    <w:rsid w:val="006B5781"/>
    <w:rsid w:val="006B57D3"/>
    <w:rsid w:val="006B57F9"/>
    <w:rsid w:val="006B581A"/>
    <w:rsid w:val="006B58B1"/>
    <w:rsid w:val="006B58CD"/>
    <w:rsid w:val="006B5901"/>
    <w:rsid w:val="006B5902"/>
    <w:rsid w:val="006B5917"/>
    <w:rsid w:val="006B59D6"/>
    <w:rsid w:val="006B5A0B"/>
    <w:rsid w:val="006B5A6D"/>
    <w:rsid w:val="006B5AA1"/>
    <w:rsid w:val="006B5AC9"/>
    <w:rsid w:val="006B5B05"/>
    <w:rsid w:val="006B5B16"/>
    <w:rsid w:val="006B5B1D"/>
    <w:rsid w:val="006B5B26"/>
    <w:rsid w:val="006B5B2E"/>
    <w:rsid w:val="006B5B35"/>
    <w:rsid w:val="006B5B3D"/>
    <w:rsid w:val="006B5BA4"/>
    <w:rsid w:val="006B5C3C"/>
    <w:rsid w:val="006B5CF7"/>
    <w:rsid w:val="006B5D2D"/>
    <w:rsid w:val="006B5DA1"/>
    <w:rsid w:val="006B5DC2"/>
    <w:rsid w:val="006B5DE3"/>
    <w:rsid w:val="006B5E49"/>
    <w:rsid w:val="006B5EB6"/>
    <w:rsid w:val="006B5FCD"/>
    <w:rsid w:val="006B6008"/>
    <w:rsid w:val="006B6010"/>
    <w:rsid w:val="006B6055"/>
    <w:rsid w:val="006B6095"/>
    <w:rsid w:val="006B60AC"/>
    <w:rsid w:val="006B60B7"/>
    <w:rsid w:val="006B60E0"/>
    <w:rsid w:val="006B60EE"/>
    <w:rsid w:val="006B6128"/>
    <w:rsid w:val="006B6136"/>
    <w:rsid w:val="006B613A"/>
    <w:rsid w:val="006B6164"/>
    <w:rsid w:val="006B6177"/>
    <w:rsid w:val="006B6184"/>
    <w:rsid w:val="006B61B4"/>
    <w:rsid w:val="006B61D7"/>
    <w:rsid w:val="006B61FD"/>
    <w:rsid w:val="006B6202"/>
    <w:rsid w:val="006B6207"/>
    <w:rsid w:val="006B6237"/>
    <w:rsid w:val="006B62CF"/>
    <w:rsid w:val="006B6324"/>
    <w:rsid w:val="006B6346"/>
    <w:rsid w:val="006B6373"/>
    <w:rsid w:val="006B6389"/>
    <w:rsid w:val="006B63EF"/>
    <w:rsid w:val="006B642F"/>
    <w:rsid w:val="006B6464"/>
    <w:rsid w:val="006B6467"/>
    <w:rsid w:val="006B646B"/>
    <w:rsid w:val="006B64A1"/>
    <w:rsid w:val="006B6515"/>
    <w:rsid w:val="006B6556"/>
    <w:rsid w:val="006B657E"/>
    <w:rsid w:val="006B65AA"/>
    <w:rsid w:val="006B65B6"/>
    <w:rsid w:val="006B6649"/>
    <w:rsid w:val="006B6667"/>
    <w:rsid w:val="006B6687"/>
    <w:rsid w:val="006B66C4"/>
    <w:rsid w:val="006B66C9"/>
    <w:rsid w:val="006B674A"/>
    <w:rsid w:val="006B6772"/>
    <w:rsid w:val="006B6775"/>
    <w:rsid w:val="006B67EE"/>
    <w:rsid w:val="006B6805"/>
    <w:rsid w:val="006B686D"/>
    <w:rsid w:val="006B687B"/>
    <w:rsid w:val="006B68C7"/>
    <w:rsid w:val="006B68E1"/>
    <w:rsid w:val="006B68F5"/>
    <w:rsid w:val="006B695C"/>
    <w:rsid w:val="006B6966"/>
    <w:rsid w:val="006B6A13"/>
    <w:rsid w:val="006B6A17"/>
    <w:rsid w:val="006B6A5D"/>
    <w:rsid w:val="006B6A97"/>
    <w:rsid w:val="006B6B13"/>
    <w:rsid w:val="006B6B47"/>
    <w:rsid w:val="006B6B62"/>
    <w:rsid w:val="006B6B98"/>
    <w:rsid w:val="006B6BC0"/>
    <w:rsid w:val="006B6BDC"/>
    <w:rsid w:val="006B6BEA"/>
    <w:rsid w:val="006B6C6F"/>
    <w:rsid w:val="006B6C7F"/>
    <w:rsid w:val="006B6CA7"/>
    <w:rsid w:val="006B6D0D"/>
    <w:rsid w:val="006B6D1D"/>
    <w:rsid w:val="006B6D2B"/>
    <w:rsid w:val="006B6D71"/>
    <w:rsid w:val="006B6D8C"/>
    <w:rsid w:val="006B6DA3"/>
    <w:rsid w:val="006B6DD5"/>
    <w:rsid w:val="006B6E04"/>
    <w:rsid w:val="006B6E05"/>
    <w:rsid w:val="006B6E33"/>
    <w:rsid w:val="006B6E3F"/>
    <w:rsid w:val="006B6E5C"/>
    <w:rsid w:val="006B6E70"/>
    <w:rsid w:val="006B6EF5"/>
    <w:rsid w:val="006B6F5D"/>
    <w:rsid w:val="006B6FCD"/>
    <w:rsid w:val="006B7091"/>
    <w:rsid w:val="006B70DE"/>
    <w:rsid w:val="006B7132"/>
    <w:rsid w:val="006B713B"/>
    <w:rsid w:val="006B71B4"/>
    <w:rsid w:val="006B723C"/>
    <w:rsid w:val="006B7289"/>
    <w:rsid w:val="006B729C"/>
    <w:rsid w:val="006B7317"/>
    <w:rsid w:val="006B736A"/>
    <w:rsid w:val="006B73BB"/>
    <w:rsid w:val="006B7405"/>
    <w:rsid w:val="006B7422"/>
    <w:rsid w:val="006B742D"/>
    <w:rsid w:val="006B744B"/>
    <w:rsid w:val="006B745E"/>
    <w:rsid w:val="006B7467"/>
    <w:rsid w:val="006B746E"/>
    <w:rsid w:val="006B7472"/>
    <w:rsid w:val="006B7495"/>
    <w:rsid w:val="006B74BE"/>
    <w:rsid w:val="006B74C7"/>
    <w:rsid w:val="006B7529"/>
    <w:rsid w:val="006B754F"/>
    <w:rsid w:val="006B7596"/>
    <w:rsid w:val="006B7597"/>
    <w:rsid w:val="006B759A"/>
    <w:rsid w:val="006B75D1"/>
    <w:rsid w:val="006B7630"/>
    <w:rsid w:val="006B764D"/>
    <w:rsid w:val="006B764E"/>
    <w:rsid w:val="006B76D5"/>
    <w:rsid w:val="006B7718"/>
    <w:rsid w:val="006B774A"/>
    <w:rsid w:val="006B7760"/>
    <w:rsid w:val="006B77AB"/>
    <w:rsid w:val="006B77D4"/>
    <w:rsid w:val="006B7803"/>
    <w:rsid w:val="006B7826"/>
    <w:rsid w:val="006B785E"/>
    <w:rsid w:val="006B78B9"/>
    <w:rsid w:val="006B78F2"/>
    <w:rsid w:val="006B794C"/>
    <w:rsid w:val="006B795D"/>
    <w:rsid w:val="006B796E"/>
    <w:rsid w:val="006B79A2"/>
    <w:rsid w:val="006B79F6"/>
    <w:rsid w:val="006B7A13"/>
    <w:rsid w:val="006B7A57"/>
    <w:rsid w:val="006B7A89"/>
    <w:rsid w:val="006B7AAB"/>
    <w:rsid w:val="006B7B05"/>
    <w:rsid w:val="006B7B0C"/>
    <w:rsid w:val="006B7B12"/>
    <w:rsid w:val="006B7B27"/>
    <w:rsid w:val="006B7B9D"/>
    <w:rsid w:val="006B7C19"/>
    <w:rsid w:val="006B7C43"/>
    <w:rsid w:val="006B7C88"/>
    <w:rsid w:val="006B7CD5"/>
    <w:rsid w:val="006B7D0D"/>
    <w:rsid w:val="006B7D46"/>
    <w:rsid w:val="006B7D80"/>
    <w:rsid w:val="006B7DCB"/>
    <w:rsid w:val="006B7DD1"/>
    <w:rsid w:val="006B7DE1"/>
    <w:rsid w:val="006B7E22"/>
    <w:rsid w:val="006B7E70"/>
    <w:rsid w:val="006B7E7D"/>
    <w:rsid w:val="006B7E81"/>
    <w:rsid w:val="006B7EE9"/>
    <w:rsid w:val="006B7EED"/>
    <w:rsid w:val="006B7EF1"/>
    <w:rsid w:val="006B7F93"/>
    <w:rsid w:val="006B7FD1"/>
    <w:rsid w:val="006B7FEB"/>
    <w:rsid w:val="006C001A"/>
    <w:rsid w:val="006C0054"/>
    <w:rsid w:val="006C0071"/>
    <w:rsid w:val="006C0072"/>
    <w:rsid w:val="006C00D5"/>
    <w:rsid w:val="006C00E1"/>
    <w:rsid w:val="006C00FA"/>
    <w:rsid w:val="006C0169"/>
    <w:rsid w:val="006C0173"/>
    <w:rsid w:val="006C01A5"/>
    <w:rsid w:val="006C0218"/>
    <w:rsid w:val="006C0226"/>
    <w:rsid w:val="006C0253"/>
    <w:rsid w:val="006C0260"/>
    <w:rsid w:val="006C0284"/>
    <w:rsid w:val="006C02D3"/>
    <w:rsid w:val="006C0320"/>
    <w:rsid w:val="006C033C"/>
    <w:rsid w:val="006C034C"/>
    <w:rsid w:val="006C034E"/>
    <w:rsid w:val="006C0362"/>
    <w:rsid w:val="006C0380"/>
    <w:rsid w:val="006C03AD"/>
    <w:rsid w:val="006C03CF"/>
    <w:rsid w:val="006C03E2"/>
    <w:rsid w:val="006C0409"/>
    <w:rsid w:val="006C0415"/>
    <w:rsid w:val="006C044B"/>
    <w:rsid w:val="006C0461"/>
    <w:rsid w:val="006C0473"/>
    <w:rsid w:val="006C0483"/>
    <w:rsid w:val="006C04AF"/>
    <w:rsid w:val="006C04B6"/>
    <w:rsid w:val="006C04CC"/>
    <w:rsid w:val="006C04EA"/>
    <w:rsid w:val="006C04F5"/>
    <w:rsid w:val="006C0583"/>
    <w:rsid w:val="006C0609"/>
    <w:rsid w:val="006C060E"/>
    <w:rsid w:val="006C0642"/>
    <w:rsid w:val="006C067B"/>
    <w:rsid w:val="006C067E"/>
    <w:rsid w:val="006C06E5"/>
    <w:rsid w:val="006C06FF"/>
    <w:rsid w:val="006C0702"/>
    <w:rsid w:val="006C0732"/>
    <w:rsid w:val="006C07B6"/>
    <w:rsid w:val="006C07DD"/>
    <w:rsid w:val="006C0805"/>
    <w:rsid w:val="006C080B"/>
    <w:rsid w:val="006C080D"/>
    <w:rsid w:val="006C080E"/>
    <w:rsid w:val="006C085E"/>
    <w:rsid w:val="006C08BA"/>
    <w:rsid w:val="006C0926"/>
    <w:rsid w:val="006C0972"/>
    <w:rsid w:val="006C0978"/>
    <w:rsid w:val="006C097B"/>
    <w:rsid w:val="006C09AA"/>
    <w:rsid w:val="006C0A1E"/>
    <w:rsid w:val="006C0A2A"/>
    <w:rsid w:val="006C0A3B"/>
    <w:rsid w:val="006C0A3C"/>
    <w:rsid w:val="006C0A68"/>
    <w:rsid w:val="006C0A7F"/>
    <w:rsid w:val="006C0AF6"/>
    <w:rsid w:val="006C0BB6"/>
    <w:rsid w:val="006C0BC1"/>
    <w:rsid w:val="006C0BFD"/>
    <w:rsid w:val="006C0C18"/>
    <w:rsid w:val="006C0CCA"/>
    <w:rsid w:val="006C0CFC"/>
    <w:rsid w:val="006C0D39"/>
    <w:rsid w:val="006C0D8F"/>
    <w:rsid w:val="006C0D9C"/>
    <w:rsid w:val="006C0DC6"/>
    <w:rsid w:val="006C0E28"/>
    <w:rsid w:val="006C0E89"/>
    <w:rsid w:val="006C0F91"/>
    <w:rsid w:val="006C0FB0"/>
    <w:rsid w:val="006C0FBB"/>
    <w:rsid w:val="006C0FCC"/>
    <w:rsid w:val="006C1015"/>
    <w:rsid w:val="006C1080"/>
    <w:rsid w:val="006C10C9"/>
    <w:rsid w:val="006C10CE"/>
    <w:rsid w:val="006C10EE"/>
    <w:rsid w:val="006C1160"/>
    <w:rsid w:val="006C11A2"/>
    <w:rsid w:val="006C11AE"/>
    <w:rsid w:val="006C11C3"/>
    <w:rsid w:val="006C11C6"/>
    <w:rsid w:val="006C11CA"/>
    <w:rsid w:val="006C11D9"/>
    <w:rsid w:val="006C11E3"/>
    <w:rsid w:val="006C11F0"/>
    <w:rsid w:val="006C1217"/>
    <w:rsid w:val="006C1227"/>
    <w:rsid w:val="006C127E"/>
    <w:rsid w:val="006C12B6"/>
    <w:rsid w:val="006C12F1"/>
    <w:rsid w:val="006C130D"/>
    <w:rsid w:val="006C1327"/>
    <w:rsid w:val="006C1329"/>
    <w:rsid w:val="006C1331"/>
    <w:rsid w:val="006C134E"/>
    <w:rsid w:val="006C1367"/>
    <w:rsid w:val="006C13BC"/>
    <w:rsid w:val="006C13E7"/>
    <w:rsid w:val="006C1579"/>
    <w:rsid w:val="006C15BA"/>
    <w:rsid w:val="006C15E7"/>
    <w:rsid w:val="006C160D"/>
    <w:rsid w:val="006C1663"/>
    <w:rsid w:val="006C16BE"/>
    <w:rsid w:val="006C1701"/>
    <w:rsid w:val="006C1719"/>
    <w:rsid w:val="006C1721"/>
    <w:rsid w:val="006C1726"/>
    <w:rsid w:val="006C17C7"/>
    <w:rsid w:val="006C17DB"/>
    <w:rsid w:val="006C17FF"/>
    <w:rsid w:val="006C1871"/>
    <w:rsid w:val="006C187D"/>
    <w:rsid w:val="006C188A"/>
    <w:rsid w:val="006C189F"/>
    <w:rsid w:val="006C18B1"/>
    <w:rsid w:val="006C18C9"/>
    <w:rsid w:val="006C18E9"/>
    <w:rsid w:val="006C18FB"/>
    <w:rsid w:val="006C18FD"/>
    <w:rsid w:val="006C1904"/>
    <w:rsid w:val="006C190C"/>
    <w:rsid w:val="006C193D"/>
    <w:rsid w:val="006C196D"/>
    <w:rsid w:val="006C1975"/>
    <w:rsid w:val="006C197C"/>
    <w:rsid w:val="006C19A8"/>
    <w:rsid w:val="006C19C3"/>
    <w:rsid w:val="006C19EC"/>
    <w:rsid w:val="006C1A6C"/>
    <w:rsid w:val="006C1A89"/>
    <w:rsid w:val="006C1AD5"/>
    <w:rsid w:val="006C1AFA"/>
    <w:rsid w:val="006C1B1F"/>
    <w:rsid w:val="006C1B72"/>
    <w:rsid w:val="006C1B9B"/>
    <w:rsid w:val="006C1BDB"/>
    <w:rsid w:val="006C1BE4"/>
    <w:rsid w:val="006C1BEF"/>
    <w:rsid w:val="006C1C07"/>
    <w:rsid w:val="006C1C0B"/>
    <w:rsid w:val="006C1C0C"/>
    <w:rsid w:val="006C1C1E"/>
    <w:rsid w:val="006C1C6D"/>
    <w:rsid w:val="006C1C7F"/>
    <w:rsid w:val="006C1CB7"/>
    <w:rsid w:val="006C1CEA"/>
    <w:rsid w:val="006C1D0E"/>
    <w:rsid w:val="006C1D28"/>
    <w:rsid w:val="006C1D39"/>
    <w:rsid w:val="006C1E17"/>
    <w:rsid w:val="006C1E8C"/>
    <w:rsid w:val="006C1E8F"/>
    <w:rsid w:val="006C1EF6"/>
    <w:rsid w:val="006C1FAC"/>
    <w:rsid w:val="006C1FEE"/>
    <w:rsid w:val="006C201E"/>
    <w:rsid w:val="006C2031"/>
    <w:rsid w:val="006C2073"/>
    <w:rsid w:val="006C208A"/>
    <w:rsid w:val="006C208B"/>
    <w:rsid w:val="006C213D"/>
    <w:rsid w:val="006C214A"/>
    <w:rsid w:val="006C21AF"/>
    <w:rsid w:val="006C21CA"/>
    <w:rsid w:val="006C21E5"/>
    <w:rsid w:val="006C2219"/>
    <w:rsid w:val="006C221C"/>
    <w:rsid w:val="006C224C"/>
    <w:rsid w:val="006C2282"/>
    <w:rsid w:val="006C22C6"/>
    <w:rsid w:val="006C2306"/>
    <w:rsid w:val="006C237A"/>
    <w:rsid w:val="006C2479"/>
    <w:rsid w:val="006C24D5"/>
    <w:rsid w:val="006C24F2"/>
    <w:rsid w:val="006C2526"/>
    <w:rsid w:val="006C2568"/>
    <w:rsid w:val="006C256D"/>
    <w:rsid w:val="006C2599"/>
    <w:rsid w:val="006C25EB"/>
    <w:rsid w:val="006C25F8"/>
    <w:rsid w:val="006C2611"/>
    <w:rsid w:val="006C268E"/>
    <w:rsid w:val="006C268F"/>
    <w:rsid w:val="006C26BF"/>
    <w:rsid w:val="006C26C2"/>
    <w:rsid w:val="006C26ED"/>
    <w:rsid w:val="006C2716"/>
    <w:rsid w:val="006C2718"/>
    <w:rsid w:val="006C2730"/>
    <w:rsid w:val="006C2739"/>
    <w:rsid w:val="006C286C"/>
    <w:rsid w:val="006C2873"/>
    <w:rsid w:val="006C288B"/>
    <w:rsid w:val="006C28A3"/>
    <w:rsid w:val="006C291F"/>
    <w:rsid w:val="006C29AF"/>
    <w:rsid w:val="006C29F3"/>
    <w:rsid w:val="006C2A52"/>
    <w:rsid w:val="006C2A86"/>
    <w:rsid w:val="006C2AF2"/>
    <w:rsid w:val="006C2B18"/>
    <w:rsid w:val="006C2B21"/>
    <w:rsid w:val="006C2C18"/>
    <w:rsid w:val="006C2C63"/>
    <w:rsid w:val="006C2CC6"/>
    <w:rsid w:val="006C2D30"/>
    <w:rsid w:val="006C2D7D"/>
    <w:rsid w:val="006C2D82"/>
    <w:rsid w:val="006C2DB0"/>
    <w:rsid w:val="006C2DEA"/>
    <w:rsid w:val="006C2E1F"/>
    <w:rsid w:val="006C2E9A"/>
    <w:rsid w:val="006C2EB4"/>
    <w:rsid w:val="006C2EBA"/>
    <w:rsid w:val="006C2EC3"/>
    <w:rsid w:val="006C2F24"/>
    <w:rsid w:val="006C2F62"/>
    <w:rsid w:val="006C2FBA"/>
    <w:rsid w:val="006C2FDB"/>
    <w:rsid w:val="006C30E7"/>
    <w:rsid w:val="006C31B9"/>
    <w:rsid w:val="006C31D6"/>
    <w:rsid w:val="006C321C"/>
    <w:rsid w:val="006C3224"/>
    <w:rsid w:val="006C3225"/>
    <w:rsid w:val="006C325D"/>
    <w:rsid w:val="006C3287"/>
    <w:rsid w:val="006C3323"/>
    <w:rsid w:val="006C3364"/>
    <w:rsid w:val="006C336A"/>
    <w:rsid w:val="006C344A"/>
    <w:rsid w:val="006C3457"/>
    <w:rsid w:val="006C3477"/>
    <w:rsid w:val="006C34AB"/>
    <w:rsid w:val="006C34C4"/>
    <w:rsid w:val="006C34D1"/>
    <w:rsid w:val="006C34F9"/>
    <w:rsid w:val="006C3533"/>
    <w:rsid w:val="006C353E"/>
    <w:rsid w:val="006C354A"/>
    <w:rsid w:val="006C359F"/>
    <w:rsid w:val="006C35DC"/>
    <w:rsid w:val="006C364C"/>
    <w:rsid w:val="006C365A"/>
    <w:rsid w:val="006C367E"/>
    <w:rsid w:val="006C36AF"/>
    <w:rsid w:val="006C36D0"/>
    <w:rsid w:val="006C36E5"/>
    <w:rsid w:val="006C3752"/>
    <w:rsid w:val="006C375F"/>
    <w:rsid w:val="006C3782"/>
    <w:rsid w:val="006C378E"/>
    <w:rsid w:val="006C3829"/>
    <w:rsid w:val="006C3868"/>
    <w:rsid w:val="006C38AF"/>
    <w:rsid w:val="006C38E8"/>
    <w:rsid w:val="006C3908"/>
    <w:rsid w:val="006C396B"/>
    <w:rsid w:val="006C3973"/>
    <w:rsid w:val="006C398D"/>
    <w:rsid w:val="006C3A09"/>
    <w:rsid w:val="006C3A67"/>
    <w:rsid w:val="006C3AB8"/>
    <w:rsid w:val="006C3ACE"/>
    <w:rsid w:val="006C3B88"/>
    <w:rsid w:val="006C3C3F"/>
    <w:rsid w:val="006C3CB0"/>
    <w:rsid w:val="006C3CBD"/>
    <w:rsid w:val="006C3CE7"/>
    <w:rsid w:val="006C3D0F"/>
    <w:rsid w:val="006C3D1F"/>
    <w:rsid w:val="006C3D45"/>
    <w:rsid w:val="006C3DD1"/>
    <w:rsid w:val="006C3E8B"/>
    <w:rsid w:val="006C3E92"/>
    <w:rsid w:val="006C3EB8"/>
    <w:rsid w:val="006C3EEE"/>
    <w:rsid w:val="006C3EEF"/>
    <w:rsid w:val="006C3EF3"/>
    <w:rsid w:val="006C3F1D"/>
    <w:rsid w:val="006C3FDC"/>
    <w:rsid w:val="006C4010"/>
    <w:rsid w:val="006C4023"/>
    <w:rsid w:val="006C402F"/>
    <w:rsid w:val="006C403C"/>
    <w:rsid w:val="006C4064"/>
    <w:rsid w:val="006C4073"/>
    <w:rsid w:val="006C408B"/>
    <w:rsid w:val="006C40AA"/>
    <w:rsid w:val="006C40E8"/>
    <w:rsid w:val="006C4110"/>
    <w:rsid w:val="006C419E"/>
    <w:rsid w:val="006C41AD"/>
    <w:rsid w:val="006C41D0"/>
    <w:rsid w:val="006C421D"/>
    <w:rsid w:val="006C421F"/>
    <w:rsid w:val="006C4254"/>
    <w:rsid w:val="006C4284"/>
    <w:rsid w:val="006C429E"/>
    <w:rsid w:val="006C42DF"/>
    <w:rsid w:val="006C42E7"/>
    <w:rsid w:val="006C42E9"/>
    <w:rsid w:val="006C4353"/>
    <w:rsid w:val="006C435C"/>
    <w:rsid w:val="006C4364"/>
    <w:rsid w:val="006C43E6"/>
    <w:rsid w:val="006C43EA"/>
    <w:rsid w:val="006C43FD"/>
    <w:rsid w:val="006C44BC"/>
    <w:rsid w:val="006C4503"/>
    <w:rsid w:val="006C457E"/>
    <w:rsid w:val="006C4588"/>
    <w:rsid w:val="006C45EF"/>
    <w:rsid w:val="006C4682"/>
    <w:rsid w:val="006C46BB"/>
    <w:rsid w:val="006C46EF"/>
    <w:rsid w:val="006C4716"/>
    <w:rsid w:val="006C471D"/>
    <w:rsid w:val="006C4734"/>
    <w:rsid w:val="006C4758"/>
    <w:rsid w:val="006C47C2"/>
    <w:rsid w:val="006C47D6"/>
    <w:rsid w:val="006C47D8"/>
    <w:rsid w:val="006C47F1"/>
    <w:rsid w:val="006C4825"/>
    <w:rsid w:val="006C4853"/>
    <w:rsid w:val="006C48F7"/>
    <w:rsid w:val="006C4973"/>
    <w:rsid w:val="006C498E"/>
    <w:rsid w:val="006C4A0C"/>
    <w:rsid w:val="006C4A42"/>
    <w:rsid w:val="006C4A47"/>
    <w:rsid w:val="006C4A9D"/>
    <w:rsid w:val="006C4AE7"/>
    <w:rsid w:val="006C4B13"/>
    <w:rsid w:val="006C4B17"/>
    <w:rsid w:val="006C4B4F"/>
    <w:rsid w:val="006C4B7F"/>
    <w:rsid w:val="006C4BB2"/>
    <w:rsid w:val="006C4BEF"/>
    <w:rsid w:val="006C4BF8"/>
    <w:rsid w:val="006C4C0D"/>
    <w:rsid w:val="006C4C81"/>
    <w:rsid w:val="006C4C8B"/>
    <w:rsid w:val="006C4C91"/>
    <w:rsid w:val="006C4CFB"/>
    <w:rsid w:val="006C4D0F"/>
    <w:rsid w:val="006C4D13"/>
    <w:rsid w:val="006C4D4D"/>
    <w:rsid w:val="006C4D70"/>
    <w:rsid w:val="006C4D75"/>
    <w:rsid w:val="006C4D95"/>
    <w:rsid w:val="006C4DA0"/>
    <w:rsid w:val="006C4DD7"/>
    <w:rsid w:val="006C4E11"/>
    <w:rsid w:val="006C4E64"/>
    <w:rsid w:val="006C4E83"/>
    <w:rsid w:val="006C4E99"/>
    <w:rsid w:val="006C4EA7"/>
    <w:rsid w:val="006C4F1B"/>
    <w:rsid w:val="006C4F5B"/>
    <w:rsid w:val="006C4F7D"/>
    <w:rsid w:val="006C4F85"/>
    <w:rsid w:val="006C5007"/>
    <w:rsid w:val="006C506B"/>
    <w:rsid w:val="006C50F5"/>
    <w:rsid w:val="006C5124"/>
    <w:rsid w:val="006C5191"/>
    <w:rsid w:val="006C520B"/>
    <w:rsid w:val="006C522B"/>
    <w:rsid w:val="006C524C"/>
    <w:rsid w:val="006C5280"/>
    <w:rsid w:val="006C52AD"/>
    <w:rsid w:val="006C52CF"/>
    <w:rsid w:val="006C5304"/>
    <w:rsid w:val="006C5324"/>
    <w:rsid w:val="006C533B"/>
    <w:rsid w:val="006C5354"/>
    <w:rsid w:val="006C5393"/>
    <w:rsid w:val="006C53C4"/>
    <w:rsid w:val="006C54A5"/>
    <w:rsid w:val="006C54F2"/>
    <w:rsid w:val="006C5501"/>
    <w:rsid w:val="006C550D"/>
    <w:rsid w:val="006C554B"/>
    <w:rsid w:val="006C5574"/>
    <w:rsid w:val="006C55A5"/>
    <w:rsid w:val="006C55E1"/>
    <w:rsid w:val="006C55E3"/>
    <w:rsid w:val="006C5615"/>
    <w:rsid w:val="006C5643"/>
    <w:rsid w:val="006C5660"/>
    <w:rsid w:val="006C56A4"/>
    <w:rsid w:val="006C56D3"/>
    <w:rsid w:val="006C575C"/>
    <w:rsid w:val="006C578B"/>
    <w:rsid w:val="006C578F"/>
    <w:rsid w:val="006C57A4"/>
    <w:rsid w:val="006C57B2"/>
    <w:rsid w:val="006C585E"/>
    <w:rsid w:val="006C58C4"/>
    <w:rsid w:val="006C591C"/>
    <w:rsid w:val="006C5952"/>
    <w:rsid w:val="006C597A"/>
    <w:rsid w:val="006C5981"/>
    <w:rsid w:val="006C59A1"/>
    <w:rsid w:val="006C5A51"/>
    <w:rsid w:val="006C5A9D"/>
    <w:rsid w:val="006C5A9F"/>
    <w:rsid w:val="006C5AF2"/>
    <w:rsid w:val="006C5B66"/>
    <w:rsid w:val="006C5B7B"/>
    <w:rsid w:val="006C5C11"/>
    <w:rsid w:val="006C5C2B"/>
    <w:rsid w:val="006C5C53"/>
    <w:rsid w:val="006C5C8E"/>
    <w:rsid w:val="006C5C92"/>
    <w:rsid w:val="006C5CC5"/>
    <w:rsid w:val="006C5CCA"/>
    <w:rsid w:val="006C5CE2"/>
    <w:rsid w:val="006C5D11"/>
    <w:rsid w:val="006C5D35"/>
    <w:rsid w:val="006C5D7E"/>
    <w:rsid w:val="006C5D8D"/>
    <w:rsid w:val="006C5E09"/>
    <w:rsid w:val="006C5E53"/>
    <w:rsid w:val="006C5F32"/>
    <w:rsid w:val="006C5F3F"/>
    <w:rsid w:val="006C5F68"/>
    <w:rsid w:val="006C5F84"/>
    <w:rsid w:val="006C5FF4"/>
    <w:rsid w:val="006C602C"/>
    <w:rsid w:val="006C6071"/>
    <w:rsid w:val="006C6139"/>
    <w:rsid w:val="006C6178"/>
    <w:rsid w:val="006C61A6"/>
    <w:rsid w:val="006C61A9"/>
    <w:rsid w:val="006C61B0"/>
    <w:rsid w:val="006C61D9"/>
    <w:rsid w:val="006C6281"/>
    <w:rsid w:val="006C62B8"/>
    <w:rsid w:val="006C62CB"/>
    <w:rsid w:val="006C6306"/>
    <w:rsid w:val="006C6356"/>
    <w:rsid w:val="006C6372"/>
    <w:rsid w:val="006C63A3"/>
    <w:rsid w:val="006C63AD"/>
    <w:rsid w:val="006C63B4"/>
    <w:rsid w:val="006C63BB"/>
    <w:rsid w:val="006C63C2"/>
    <w:rsid w:val="006C63DD"/>
    <w:rsid w:val="006C63F9"/>
    <w:rsid w:val="006C641F"/>
    <w:rsid w:val="006C6434"/>
    <w:rsid w:val="006C6440"/>
    <w:rsid w:val="006C64B8"/>
    <w:rsid w:val="006C64C9"/>
    <w:rsid w:val="006C650E"/>
    <w:rsid w:val="006C6530"/>
    <w:rsid w:val="006C6536"/>
    <w:rsid w:val="006C6556"/>
    <w:rsid w:val="006C655F"/>
    <w:rsid w:val="006C6561"/>
    <w:rsid w:val="006C659D"/>
    <w:rsid w:val="006C65D4"/>
    <w:rsid w:val="006C6618"/>
    <w:rsid w:val="006C661D"/>
    <w:rsid w:val="006C6644"/>
    <w:rsid w:val="006C666A"/>
    <w:rsid w:val="006C66CE"/>
    <w:rsid w:val="006C6707"/>
    <w:rsid w:val="006C671E"/>
    <w:rsid w:val="006C6733"/>
    <w:rsid w:val="006C6752"/>
    <w:rsid w:val="006C675E"/>
    <w:rsid w:val="006C6816"/>
    <w:rsid w:val="006C6820"/>
    <w:rsid w:val="006C6839"/>
    <w:rsid w:val="006C6848"/>
    <w:rsid w:val="006C6865"/>
    <w:rsid w:val="006C688F"/>
    <w:rsid w:val="006C6986"/>
    <w:rsid w:val="006C699B"/>
    <w:rsid w:val="006C699F"/>
    <w:rsid w:val="006C69B6"/>
    <w:rsid w:val="006C69CF"/>
    <w:rsid w:val="006C69DE"/>
    <w:rsid w:val="006C6A15"/>
    <w:rsid w:val="006C6A36"/>
    <w:rsid w:val="006C6A70"/>
    <w:rsid w:val="006C6ACE"/>
    <w:rsid w:val="006C6AD9"/>
    <w:rsid w:val="006C6AF7"/>
    <w:rsid w:val="006C6B3D"/>
    <w:rsid w:val="006C6B6A"/>
    <w:rsid w:val="006C6B83"/>
    <w:rsid w:val="006C6BC2"/>
    <w:rsid w:val="006C6BC5"/>
    <w:rsid w:val="006C6C16"/>
    <w:rsid w:val="006C6C21"/>
    <w:rsid w:val="006C6C31"/>
    <w:rsid w:val="006C6C33"/>
    <w:rsid w:val="006C6C9C"/>
    <w:rsid w:val="006C6CDB"/>
    <w:rsid w:val="006C6D54"/>
    <w:rsid w:val="006C6D9A"/>
    <w:rsid w:val="006C6DB6"/>
    <w:rsid w:val="006C6E10"/>
    <w:rsid w:val="006C6E33"/>
    <w:rsid w:val="006C6E79"/>
    <w:rsid w:val="006C6EB0"/>
    <w:rsid w:val="006C6EEC"/>
    <w:rsid w:val="006C6F13"/>
    <w:rsid w:val="006C6F7F"/>
    <w:rsid w:val="006C6FC9"/>
    <w:rsid w:val="006C6FDC"/>
    <w:rsid w:val="006C6FFE"/>
    <w:rsid w:val="006C7071"/>
    <w:rsid w:val="006C7082"/>
    <w:rsid w:val="006C7090"/>
    <w:rsid w:val="006C711A"/>
    <w:rsid w:val="006C713A"/>
    <w:rsid w:val="006C7170"/>
    <w:rsid w:val="006C719D"/>
    <w:rsid w:val="006C71E5"/>
    <w:rsid w:val="006C71EB"/>
    <w:rsid w:val="006C71F1"/>
    <w:rsid w:val="006C71FD"/>
    <w:rsid w:val="006C7206"/>
    <w:rsid w:val="006C724D"/>
    <w:rsid w:val="006C72BD"/>
    <w:rsid w:val="006C72F5"/>
    <w:rsid w:val="006C738B"/>
    <w:rsid w:val="006C7404"/>
    <w:rsid w:val="006C7423"/>
    <w:rsid w:val="006C744D"/>
    <w:rsid w:val="006C747B"/>
    <w:rsid w:val="006C749A"/>
    <w:rsid w:val="006C74CF"/>
    <w:rsid w:val="006C74D3"/>
    <w:rsid w:val="006C74DC"/>
    <w:rsid w:val="006C7524"/>
    <w:rsid w:val="006C754E"/>
    <w:rsid w:val="006C7562"/>
    <w:rsid w:val="006C7648"/>
    <w:rsid w:val="006C765B"/>
    <w:rsid w:val="006C7666"/>
    <w:rsid w:val="006C767A"/>
    <w:rsid w:val="006C7753"/>
    <w:rsid w:val="006C7777"/>
    <w:rsid w:val="006C777C"/>
    <w:rsid w:val="006C7798"/>
    <w:rsid w:val="006C7803"/>
    <w:rsid w:val="006C784E"/>
    <w:rsid w:val="006C784F"/>
    <w:rsid w:val="006C7873"/>
    <w:rsid w:val="006C7892"/>
    <w:rsid w:val="006C7894"/>
    <w:rsid w:val="006C78AE"/>
    <w:rsid w:val="006C78C5"/>
    <w:rsid w:val="006C78EA"/>
    <w:rsid w:val="006C7949"/>
    <w:rsid w:val="006C796C"/>
    <w:rsid w:val="006C7A2F"/>
    <w:rsid w:val="006C7A3F"/>
    <w:rsid w:val="006C7A48"/>
    <w:rsid w:val="006C7A64"/>
    <w:rsid w:val="006C7AB3"/>
    <w:rsid w:val="006C7B85"/>
    <w:rsid w:val="006C7C45"/>
    <w:rsid w:val="006C7C67"/>
    <w:rsid w:val="006C7C8E"/>
    <w:rsid w:val="006C7D45"/>
    <w:rsid w:val="006C7E35"/>
    <w:rsid w:val="006C7E46"/>
    <w:rsid w:val="006C7E8E"/>
    <w:rsid w:val="006C7EAA"/>
    <w:rsid w:val="006C7EB2"/>
    <w:rsid w:val="006C7EC9"/>
    <w:rsid w:val="006C7F1D"/>
    <w:rsid w:val="006C7F1E"/>
    <w:rsid w:val="006C7F1F"/>
    <w:rsid w:val="006C7F5A"/>
    <w:rsid w:val="006C7FA6"/>
    <w:rsid w:val="006C7FCE"/>
    <w:rsid w:val="006D0020"/>
    <w:rsid w:val="006D002B"/>
    <w:rsid w:val="006D0031"/>
    <w:rsid w:val="006D003B"/>
    <w:rsid w:val="006D0042"/>
    <w:rsid w:val="006D0051"/>
    <w:rsid w:val="006D0059"/>
    <w:rsid w:val="006D006A"/>
    <w:rsid w:val="006D008F"/>
    <w:rsid w:val="006D00A3"/>
    <w:rsid w:val="006D00A7"/>
    <w:rsid w:val="006D00AC"/>
    <w:rsid w:val="006D00B8"/>
    <w:rsid w:val="006D00CB"/>
    <w:rsid w:val="006D010F"/>
    <w:rsid w:val="006D013B"/>
    <w:rsid w:val="006D0141"/>
    <w:rsid w:val="006D0152"/>
    <w:rsid w:val="006D0182"/>
    <w:rsid w:val="006D01C3"/>
    <w:rsid w:val="006D01D2"/>
    <w:rsid w:val="006D01E1"/>
    <w:rsid w:val="006D0220"/>
    <w:rsid w:val="006D026F"/>
    <w:rsid w:val="006D027F"/>
    <w:rsid w:val="006D0290"/>
    <w:rsid w:val="006D0291"/>
    <w:rsid w:val="006D0295"/>
    <w:rsid w:val="006D029A"/>
    <w:rsid w:val="006D02B5"/>
    <w:rsid w:val="006D02D8"/>
    <w:rsid w:val="006D02EF"/>
    <w:rsid w:val="006D02F0"/>
    <w:rsid w:val="006D0377"/>
    <w:rsid w:val="006D037D"/>
    <w:rsid w:val="006D03CB"/>
    <w:rsid w:val="006D03CE"/>
    <w:rsid w:val="006D0470"/>
    <w:rsid w:val="006D0495"/>
    <w:rsid w:val="006D04CE"/>
    <w:rsid w:val="006D0507"/>
    <w:rsid w:val="006D054C"/>
    <w:rsid w:val="006D056D"/>
    <w:rsid w:val="006D0587"/>
    <w:rsid w:val="006D05A2"/>
    <w:rsid w:val="006D0606"/>
    <w:rsid w:val="006D0643"/>
    <w:rsid w:val="006D06D7"/>
    <w:rsid w:val="006D07F1"/>
    <w:rsid w:val="006D0801"/>
    <w:rsid w:val="006D08A3"/>
    <w:rsid w:val="006D08A8"/>
    <w:rsid w:val="006D09FF"/>
    <w:rsid w:val="006D0A1F"/>
    <w:rsid w:val="006D0A3B"/>
    <w:rsid w:val="006D0A7E"/>
    <w:rsid w:val="006D0A80"/>
    <w:rsid w:val="006D0A9C"/>
    <w:rsid w:val="006D0AB9"/>
    <w:rsid w:val="006D0AFB"/>
    <w:rsid w:val="006D0B32"/>
    <w:rsid w:val="006D0B35"/>
    <w:rsid w:val="006D0B77"/>
    <w:rsid w:val="006D0B99"/>
    <w:rsid w:val="006D0BD9"/>
    <w:rsid w:val="006D0BF5"/>
    <w:rsid w:val="006D0BF9"/>
    <w:rsid w:val="006D0C9C"/>
    <w:rsid w:val="006D0C9D"/>
    <w:rsid w:val="006D0CAF"/>
    <w:rsid w:val="006D0CBF"/>
    <w:rsid w:val="006D0D16"/>
    <w:rsid w:val="006D0D4C"/>
    <w:rsid w:val="006D0D78"/>
    <w:rsid w:val="006D0D82"/>
    <w:rsid w:val="006D0DC0"/>
    <w:rsid w:val="006D0DE1"/>
    <w:rsid w:val="006D0DF3"/>
    <w:rsid w:val="006D0E09"/>
    <w:rsid w:val="006D0E28"/>
    <w:rsid w:val="006D0E43"/>
    <w:rsid w:val="006D0E65"/>
    <w:rsid w:val="006D0EA0"/>
    <w:rsid w:val="006D0EA7"/>
    <w:rsid w:val="006D0EE3"/>
    <w:rsid w:val="006D0F02"/>
    <w:rsid w:val="006D0F3F"/>
    <w:rsid w:val="006D0F74"/>
    <w:rsid w:val="006D0F77"/>
    <w:rsid w:val="006D0F99"/>
    <w:rsid w:val="006D0F9F"/>
    <w:rsid w:val="006D0FAB"/>
    <w:rsid w:val="006D102C"/>
    <w:rsid w:val="006D1060"/>
    <w:rsid w:val="006D1068"/>
    <w:rsid w:val="006D1092"/>
    <w:rsid w:val="006D10FB"/>
    <w:rsid w:val="006D10FC"/>
    <w:rsid w:val="006D115F"/>
    <w:rsid w:val="006D116F"/>
    <w:rsid w:val="006D1211"/>
    <w:rsid w:val="006D1223"/>
    <w:rsid w:val="006D1253"/>
    <w:rsid w:val="006D1266"/>
    <w:rsid w:val="006D127E"/>
    <w:rsid w:val="006D12B8"/>
    <w:rsid w:val="006D12C2"/>
    <w:rsid w:val="006D12CF"/>
    <w:rsid w:val="006D1309"/>
    <w:rsid w:val="006D132B"/>
    <w:rsid w:val="006D1341"/>
    <w:rsid w:val="006D1361"/>
    <w:rsid w:val="006D1383"/>
    <w:rsid w:val="006D1388"/>
    <w:rsid w:val="006D13B2"/>
    <w:rsid w:val="006D13D5"/>
    <w:rsid w:val="006D13EE"/>
    <w:rsid w:val="006D13FC"/>
    <w:rsid w:val="006D14A5"/>
    <w:rsid w:val="006D14DF"/>
    <w:rsid w:val="006D1503"/>
    <w:rsid w:val="006D1575"/>
    <w:rsid w:val="006D1582"/>
    <w:rsid w:val="006D158B"/>
    <w:rsid w:val="006D15A9"/>
    <w:rsid w:val="006D15B6"/>
    <w:rsid w:val="006D1602"/>
    <w:rsid w:val="006D161C"/>
    <w:rsid w:val="006D1638"/>
    <w:rsid w:val="006D168C"/>
    <w:rsid w:val="006D1715"/>
    <w:rsid w:val="006D173E"/>
    <w:rsid w:val="006D1784"/>
    <w:rsid w:val="006D17AC"/>
    <w:rsid w:val="006D17BA"/>
    <w:rsid w:val="006D17CA"/>
    <w:rsid w:val="006D17F2"/>
    <w:rsid w:val="006D1852"/>
    <w:rsid w:val="006D1858"/>
    <w:rsid w:val="006D1899"/>
    <w:rsid w:val="006D18F9"/>
    <w:rsid w:val="006D190F"/>
    <w:rsid w:val="006D1930"/>
    <w:rsid w:val="006D1970"/>
    <w:rsid w:val="006D1975"/>
    <w:rsid w:val="006D1984"/>
    <w:rsid w:val="006D19F1"/>
    <w:rsid w:val="006D1A02"/>
    <w:rsid w:val="006D1A3B"/>
    <w:rsid w:val="006D1A5B"/>
    <w:rsid w:val="006D1A60"/>
    <w:rsid w:val="006D1A66"/>
    <w:rsid w:val="006D1A7B"/>
    <w:rsid w:val="006D1B44"/>
    <w:rsid w:val="006D1B4F"/>
    <w:rsid w:val="006D1B5D"/>
    <w:rsid w:val="006D1BC6"/>
    <w:rsid w:val="006D1C0B"/>
    <w:rsid w:val="006D1C60"/>
    <w:rsid w:val="006D1C79"/>
    <w:rsid w:val="006D1CDC"/>
    <w:rsid w:val="006D1D20"/>
    <w:rsid w:val="006D1D41"/>
    <w:rsid w:val="006D1D5D"/>
    <w:rsid w:val="006D1D64"/>
    <w:rsid w:val="006D1D9B"/>
    <w:rsid w:val="006D1DA1"/>
    <w:rsid w:val="006D1DB9"/>
    <w:rsid w:val="006D1E99"/>
    <w:rsid w:val="006D1EBF"/>
    <w:rsid w:val="006D1EE0"/>
    <w:rsid w:val="006D1F83"/>
    <w:rsid w:val="006D1F96"/>
    <w:rsid w:val="006D1FC0"/>
    <w:rsid w:val="006D1FFA"/>
    <w:rsid w:val="006D204D"/>
    <w:rsid w:val="006D2071"/>
    <w:rsid w:val="006D20A0"/>
    <w:rsid w:val="006D20C5"/>
    <w:rsid w:val="006D2108"/>
    <w:rsid w:val="006D215C"/>
    <w:rsid w:val="006D2179"/>
    <w:rsid w:val="006D217B"/>
    <w:rsid w:val="006D2187"/>
    <w:rsid w:val="006D2194"/>
    <w:rsid w:val="006D21A1"/>
    <w:rsid w:val="006D21AF"/>
    <w:rsid w:val="006D21BF"/>
    <w:rsid w:val="006D21D2"/>
    <w:rsid w:val="006D2276"/>
    <w:rsid w:val="006D22D5"/>
    <w:rsid w:val="006D22F0"/>
    <w:rsid w:val="006D2302"/>
    <w:rsid w:val="006D2320"/>
    <w:rsid w:val="006D2345"/>
    <w:rsid w:val="006D2374"/>
    <w:rsid w:val="006D238B"/>
    <w:rsid w:val="006D241C"/>
    <w:rsid w:val="006D244A"/>
    <w:rsid w:val="006D2471"/>
    <w:rsid w:val="006D25F0"/>
    <w:rsid w:val="006D25FE"/>
    <w:rsid w:val="006D2635"/>
    <w:rsid w:val="006D2698"/>
    <w:rsid w:val="006D26A0"/>
    <w:rsid w:val="006D26D4"/>
    <w:rsid w:val="006D270B"/>
    <w:rsid w:val="006D2746"/>
    <w:rsid w:val="006D2767"/>
    <w:rsid w:val="006D279E"/>
    <w:rsid w:val="006D27C4"/>
    <w:rsid w:val="006D27DD"/>
    <w:rsid w:val="006D2867"/>
    <w:rsid w:val="006D2897"/>
    <w:rsid w:val="006D289C"/>
    <w:rsid w:val="006D28FD"/>
    <w:rsid w:val="006D2914"/>
    <w:rsid w:val="006D291F"/>
    <w:rsid w:val="006D297E"/>
    <w:rsid w:val="006D29B6"/>
    <w:rsid w:val="006D2A9A"/>
    <w:rsid w:val="006D2AC9"/>
    <w:rsid w:val="006D2BE5"/>
    <w:rsid w:val="006D2C1D"/>
    <w:rsid w:val="006D2C30"/>
    <w:rsid w:val="006D2C78"/>
    <w:rsid w:val="006D2CC2"/>
    <w:rsid w:val="006D2CD6"/>
    <w:rsid w:val="006D2CF8"/>
    <w:rsid w:val="006D2CFE"/>
    <w:rsid w:val="006D2D32"/>
    <w:rsid w:val="006D2D35"/>
    <w:rsid w:val="006D2D5D"/>
    <w:rsid w:val="006D2DB3"/>
    <w:rsid w:val="006D2DC0"/>
    <w:rsid w:val="006D2E78"/>
    <w:rsid w:val="006D2EAC"/>
    <w:rsid w:val="006D2EC2"/>
    <w:rsid w:val="006D2EC3"/>
    <w:rsid w:val="006D2EF1"/>
    <w:rsid w:val="006D2F35"/>
    <w:rsid w:val="006D2FA8"/>
    <w:rsid w:val="006D2FB4"/>
    <w:rsid w:val="006D2FD6"/>
    <w:rsid w:val="006D2FF3"/>
    <w:rsid w:val="006D2FFE"/>
    <w:rsid w:val="006D30A9"/>
    <w:rsid w:val="006D30C4"/>
    <w:rsid w:val="006D30F4"/>
    <w:rsid w:val="006D30FC"/>
    <w:rsid w:val="006D310B"/>
    <w:rsid w:val="006D3127"/>
    <w:rsid w:val="006D3150"/>
    <w:rsid w:val="006D316B"/>
    <w:rsid w:val="006D31A2"/>
    <w:rsid w:val="006D31E7"/>
    <w:rsid w:val="006D3221"/>
    <w:rsid w:val="006D3231"/>
    <w:rsid w:val="006D3256"/>
    <w:rsid w:val="006D3268"/>
    <w:rsid w:val="006D3277"/>
    <w:rsid w:val="006D32A1"/>
    <w:rsid w:val="006D32D2"/>
    <w:rsid w:val="006D32DA"/>
    <w:rsid w:val="006D3325"/>
    <w:rsid w:val="006D332D"/>
    <w:rsid w:val="006D333B"/>
    <w:rsid w:val="006D3394"/>
    <w:rsid w:val="006D33C4"/>
    <w:rsid w:val="006D33F2"/>
    <w:rsid w:val="006D3414"/>
    <w:rsid w:val="006D353E"/>
    <w:rsid w:val="006D359E"/>
    <w:rsid w:val="006D35C0"/>
    <w:rsid w:val="006D35E8"/>
    <w:rsid w:val="006D360F"/>
    <w:rsid w:val="006D362C"/>
    <w:rsid w:val="006D3641"/>
    <w:rsid w:val="006D367E"/>
    <w:rsid w:val="006D369F"/>
    <w:rsid w:val="006D36CF"/>
    <w:rsid w:val="006D374E"/>
    <w:rsid w:val="006D379B"/>
    <w:rsid w:val="006D37FC"/>
    <w:rsid w:val="006D384C"/>
    <w:rsid w:val="006D386D"/>
    <w:rsid w:val="006D387B"/>
    <w:rsid w:val="006D3888"/>
    <w:rsid w:val="006D3918"/>
    <w:rsid w:val="006D395A"/>
    <w:rsid w:val="006D39AC"/>
    <w:rsid w:val="006D39B3"/>
    <w:rsid w:val="006D39E0"/>
    <w:rsid w:val="006D3A22"/>
    <w:rsid w:val="006D3A3B"/>
    <w:rsid w:val="006D3A53"/>
    <w:rsid w:val="006D3A58"/>
    <w:rsid w:val="006D3AD2"/>
    <w:rsid w:val="006D3AE4"/>
    <w:rsid w:val="006D3AFE"/>
    <w:rsid w:val="006D3B1C"/>
    <w:rsid w:val="006D3B41"/>
    <w:rsid w:val="006D3B50"/>
    <w:rsid w:val="006D3BEE"/>
    <w:rsid w:val="006D3C54"/>
    <w:rsid w:val="006D3C88"/>
    <w:rsid w:val="006D3CA2"/>
    <w:rsid w:val="006D3CDB"/>
    <w:rsid w:val="006D3D18"/>
    <w:rsid w:val="006D3D1A"/>
    <w:rsid w:val="006D3D82"/>
    <w:rsid w:val="006D3D8C"/>
    <w:rsid w:val="006D3DC9"/>
    <w:rsid w:val="006D3DCA"/>
    <w:rsid w:val="006D3E16"/>
    <w:rsid w:val="006D3E17"/>
    <w:rsid w:val="006D3E9B"/>
    <w:rsid w:val="006D3EB1"/>
    <w:rsid w:val="006D3EC6"/>
    <w:rsid w:val="006D3F9A"/>
    <w:rsid w:val="006D4067"/>
    <w:rsid w:val="006D40A5"/>
    <w:rsid w:val="006D40EA"/>
    <w:rsid w:val="006D41C7"/>
    <w:rsid w:val="006D41E7"/>
    <w:rsid w:val="006D41F3"/>
    <w:rsid w:val="006D41FA"/>
    <w:rsid w:val="006D422F"/>
    <w:rsid w:val="006D423D"/>
    <w:rsid w:val="006D4265"/>
    <w:rsid w:val="006D4266"/>
    <w:rsid w:val="006D4299"/>
    <w:rsid w:val="006D429F"/>
    <w:rsid w:val="006D432B"/>
    <w:rsid w:val="006D43A6"/>
    <w:rsid w:val="006D43B3"/>
    <w:rsid w:val="006D43CB"/>
    <w:rsid w:val="006D4403"/>
    <w:rsid w:val="006D442C"/>
    <w:rsid w:val="006D444E"/>
    <w:rsid w:val="006D4468"/>
    <w:rsid w:val="006D44E5"/>
    <w:rsid w:val="006D44FF"/>
    <w:rsid w:val="006D45BA"/>
    <w:rsid w:val="006D45F8"/>
    <w:rsid w:val="006D462B"/>
    <w:rsid w:val="006D4633"/>
    <w:rsid w:val="006D4641"/>
    <w:rsid w:val="006D46BA"/>
    <w:rsid w:val="006D46CA"/>
    <w:rsid w:val="006D46DC"/>
    <w:rsid w:val="006D46E9"/>
    <w:rsid w:val="006D472D"/>
    <w:rsid w:val="006D474A"/>
    <w:rsid w:val="006D475B"/>
    <w:rsid w:val="006D476B"/>
    <w:rsid w:val="006D477A"/>
    <w:rsid w:val="006D47CA"/>
    <w:rsid w:val="006D47E3"/>
    <w:rsid w:val="006D48EF"/>
    <w:rsid w:val="006D494B"/>
    <w:rsid w:val="006D4969"/>
    <w:rsid w:val="006D4979"/>
    <w:rsid w:val="006D4982"/>
    <w:rsid w:val="006D49C4"/>
    <w:rsid w:val="006D4A05"/>
    <w:rsid w:val="006D4A23"/>
    <w:rsid w:val="006D4A2A"/>
    <w:rsid w:val="006D4A38"/>
    <w:rsid w:val="006D4A4C"/>
    <w:rsid w:val="006D4A51"/>
    <w:rsid w:val="006D4A63"/>
    <w:rsid w:val="006D4A72"/>
    <w:rsid w:val="006D4A98"/>
    <w:rsid w:val="006D4AAE"/>
    <w:rsid w:val="006D4AD1"/>
    <w:rsid w:val="006D4B18"/>
    <w:rsid w:val="006D4B3C"/>
    <w:rsid w:val="006D4B3F"/>
    <w:rsid w:val="006D4B5D"/>
    <w:rsid w:val="006D4B95"/>
    <w:rsid w:val="006D4BB5"/>
    <w:rsid w:val="006D4C21"/>
    <w:rsid w:val="006D4C62"/>
    <w:rsid w:val="006D4CB4"/>
    <w:rsid w:val="006D4CF4"/>
    <w:rsid w:val="006D4D22"/>
    <w:rsid w:val="006D4D78"/>
    <w:rsid w:val="006D4DC7"/>
    <w:rsid w:val="006D4E7E"/>
    <w:rsid w:val="006D4EA0"/>
    <w:rsid w:val="006D4EC7"/>
    <w:rsid w:val="006D4EFE"/>
    <w:rsid w:val="006D4F02"/>
    <w:rsid w:val="006D4F0B"/>
    <w:rsid w:val="006D4F80"/>
    <w:rsid w:val="006D4FC6"/>
    <w:rsid w:val="006D4FF2"/>
    <w:rsid w:val="006D5055"/>
    <w:rsid w:val="006D50E0"/>
    <w:rsid w:val="006D50FC"/>
    <w:rsid w:val="006D512B"/>
    <w:rsid w:val="006D5154"/>
    <w:rsid w:val="006D516F"/>
    <w:rsid w:val="006D51B6"/>
    <w:rsid w:val="006D51E6"/>
    <w:rsid w:val="006D51EA"/>
    <w:rsid w:val="006D520F"/>
    <w:rsid w:val="006D522E"/>
    <w:rsid w:val="006D5234"/>
    <w:rsid w:val="006D5251"/>
    <w:rsid w:val="006D5269"/>
    <w:rsid w:val="006D5275"/>
    <w:rsid w:val="006D527D"/>
    <w:rsid w:val="006D52D2"/>
    <w:rsid w:val="006D52DE"/>
    <w:rsid w:val="006D5380"/>
    <w:rsid w:val="006D53ED"/>
    <w:rsid w:val="006D5417"/>
    <w:rsid w:val="006D542A"/>
    <w:rsid w:val="006D5482"/>
    <w:rsid w:val="006D5484"/>
    <w:rsid w:val="006D548A"/>
    <w:rsid w:val="006D548E"/>
    <w:rsid w:val="006D54A5"/>
    <w:rsid w:val="006D54AD"/>
    <w:rsid w:val="006D5548"/>
    <w:rsid w:val="006D555A"/>
    <w:rsid w:val="006D55A6"/>
    <w:rsid w:val="006D55B6"/>
    <w:rsid w:val="006D55EA"/>
    <w:rsid w:val="006D5611"/>
    <w:rsid w:val="006D565A"/>
    <w:rsid w:val="006D5665"/>
    <w:rsid w:val="006D568A"/>
    <w:rsid w:val="006D571A"/>
    <w:rsid w:val="006D5727"/>
    <w:rsid w:val="006D57FF"/>
    <w:rsid w:val="006D583D"/>
    <w:rsid w:val="006D5841"/>
    <w:rsid w:val="006D5848"/>
    <w:rsid w:val="006D586E"/>
    <w:rsid w:val="006D58AD"/>
    <w:rsid w:val="006D58DC"/>
    <w:rsid w:val="006D58E6"/>
    <w:rsid w:val="006D58F5"/>
    <w:rsid w:val="006D58F7"/>
    <w:rsid w:val="006D598F"/>
    <w:rsid w:val="006D5992"/>
    <w:rsid w:val="006D59EA"/>
    <w:rsid w:val="006D59F4"/>
    <w:rsid w:val="006D5A01"/>
    <w:rsid w:val="006D5A48"/>
    <w:rsid w:val="006D5A7E"/>
    <w:rsid w:val="006D5AD0"/>
    <w:rsid w:val="006D5B3D"/>
    <w:rsid w:val="006D5B49"/>
    <w:rsid w:val="006D5B7F"/>
    <w:rsid w:val="006D5B9C"/>
    <w:rsid w:val="006D5BFB"/>
    <w:rsid w:val="006D5C38"/>
    <w:rsid w:val="006D5C63"/>
    <w:rsid w:val="006D5C98"/>
    <w:rsid w:val="006D5CB5"/>
    <w:rsid w:val="006D5CBB"/>
    <w:rsid w:val="006D5E3B"/>
    <w:rsid w:val="006D5EA2"/>
    <w:rsid w:val="006D5EAA"/>
    <w:rsid w:val="006D5F2E"/>
    <w:rsid w:val="006D5FA2"/>
    <w:rsid w:val="006D5FEE"/>
    <w:rsid w:val="006D6007"/>
    <w:rsid w:val="006D6011"/>
    <w:rsid w:val="006D6047"/>
    <w:rsid w:val="006D6059"/>
    <w:rsid w:val="006D60B8"/>
    <w:rsid w:val="006D60D2"/>
    <w:rsid w:val="006D6170"/>
    <w:rsid w:val="006D61DF"/>
    <w:rsid w:val="006D61FF"/>
    <w:rsid w:val="006D6287"/>
    <w:rsid w:val="006D6289"/>
    <w:rsid w:val="006D62D5"/>
    <w:rsid w:val="006D62E6"/>
    <w:rsid w:val="006D6303"/>
    <w:rsid w:val="006D6312"/>
    <w:rsid w:val="006D633B"/>
    <w:rsid w:val="006D63B8"/>
    <w:rsid w:val="006D63D4"/>
    <w:rsid w:val="006D642C"/>
    <w:rsid w:val="006D6445"/>
    <w:rsid w:val="006D64B7"/>
    <w:rsid w:val="006D64CE"/>
    <w:rsid w:val="006D64F1"/>
    <w:rsid w:val="006D64FE"/>
    <w:rsid w:val="006D650B"/>
    <w:rsid w:val="006D6582"/>
    <w:rsid w:val="006D658B"/>
    <w:rsid w:val="006D65EC"/>
    <w:rsid w:val="006D66A2"/>
    <w:rsid w:val="006D66C1"/>
    <w:rsid w:val="006D670B"/>
    <w:rsid w:val="006D6718"/>
    <w:rsid w:val="006D6723"/>
    <w:rsid w:val="006D6738"/>
    <w:rsid w:val="006D6780"/>
    <w:rsid w:val="006D67A7"/>
    <w:rsid w:val="006D67E8"/>
    <w:rsid w:val="006D6810"/>
    <w:rsid w:val="006D681E"/>
    <w:rsid w:val="006D684F"/>
    <w:rsid w:val="006D6874"/>
    <w:rsid w:val="006D688A"/>
    <w:rsid w:val="006D689E"/>
    <w:rsid w:val="006D68B3"/>
    <w:rsid w:val="006D68C4"/>
    <w:rsid w:val="006D68E7"/>
    <w:rsid w:val="006D68F3"/>
    <w:rsid w:val="006D6914"/>
    <w:rsid w:val="006D69D5"/>
    <w:rsid w:val="006D6A15"/>
    <w:rsid w:val="006D6A30"/>
    <w:rsid w:val="006D6A31"/>
    <w:rsid w:val="006D6A3D"/>
    <w:rsid w:val="006D6A40"/>
    <w:rsid w:val="006D6A41"/>
    <w:rsid w:val="006D6A53"/>
    <w:rsid w:val="006D6A61"/>
    <w:rsid w:val="006D6A80"/>
    <w:rsid w:val="006D6B0F"/>
    <w:rsid w:val="006D6B1B"/>
    <w:rsid w:val="006D6B36"/>
    <w:rsid w:val="006D6B89"/>
    <w:rsid w:val="006D6C06"/>
    <w:rsid w:val="006D6C27"/>
    <w:rsid w:val="006D6C5B"/>
    <w:rsid w:val="006D6CA8"/>
    <w:rsid w:val="006D6CAA"/>
    <w:rsid w:val="006D6CCC"/>
    <w:rsid w:val="006D6CEC"/>
    <w:rsid w:val="006D6CFE"/>
    <w:rsid w:val="006D6D03"/>
    <w:rsid w:val="006D6D07"/>
    <w:rsid w:val="006D6D0B"/>
    <w:rsid w:val="006D6D2E"/>
    <w:rsid w:val="006D6D6B"/>
    <w:rsid w:val="006D6D74"/>
    <w:rsid w:val="006D6DA9"/>
    <w:rsid w:val="006D6DDC"/>
    <w:rsid w:val="006D6DE5"/>
    <w:rsid w:val="006D6E01"/>
    <w:rsid w:val="006D6E25"/>
    <w:rsid w:val="006D6E46"/>
    <w:rsid w:val="006D6E62"/>
    <w:rsid w:val="006D6E83"/>
    <w:rsid w:val="006D6ECA"/>
    <w:rsid w:val="006D6F42"/>
    <w:rsid w:val="006D6F51"/>
    <w:rsid w:val="006D6F62"/>
    <w:rsid w:val="006D6F6D"/>
    <w:rsid w:val="006D6F87"/>
    <w:rsid w:val="006D6FE5"/>
    <w:rsid w:val="006D6FFA"/>
    <w:rsid w:val="006D705E"/>
    <w:rsid w:val="006D70D8"/>
    <w:rsid w:val="006D7118"/>
    <w:rsid w:val="006D7181"/>
    <w:rsid w:val="006D71CB"/>
    <w:rsid w:val="006D7219"/>
    <w:rsid w:val="006D7235"/>
    <w:rsid w:val="006D7239"/>
    <w:rsid w:val="006D7257"/>
    <w:rsid w:val="006D725E"/>
    <w:rsid w:val="006D72F8"/>
    <w:rsid w:val="006D736D"/>
    <w:rsid w:val="006D73C2"/>
    <w:rsid w:val="006D73C3"/>
    <w:rsid w:val="006D73F0"/>
    <w:rsid w:val="006D742D"/>
    <w:rsid w:val="006D7474"/>
    <w:rsid w:val="006D74FD"/>
    <w:rsid w:val="006D7516"/>
    <w:rsid w:val="006D7518"/>
    <w:rsid w:val="006D7544"/>
    <w:rsid w:val="006D75B8"/>
    <w:rsid w:val="006D75E1"/>
    <w:rsid w:val="006D75ED"/>
    <w:rsid w:val="006D763B"/>
    <w:rsid w:val="006D764E"/>
    <w:rsid w:val="006D769E"/>
    <w:rsid w:val="006D76C8"/>
    <w:rsid w:val="006D7720"/>
    <w:rsid w:val="006D7786"/>
    <w:rsid w:val="006D7796"/>
    <w:rsid w:val="006D77AE"/>
    <w:rsid w:val="006D77D6"/>
    <w:rsid w:val="006D7804"/>
    <w:rsid w:val="006D7848"/>
    <w:rsid w:val="006D784E"/>
    <w:rsid w:val="006D78DA"/>
    <w:rsid w:val="006D78F0"/>
    <w:rsid w:val="006D78F7"/>
    <w:rsid w:val="006D78FF"/>
    <w:rsid w:val="006D7941"/>
    <w:rsid w:val="006D7976"/>
    <w:rsid w:val="006D7995"/>
    <w:rsid w:val="006D79E0"/>
    <w:rsid w:val="006D79E5"/>
    <w:rsid w:val="006D79E8"/>
    <w:rsid w:val="006D79F3"/>
    <w:rsid w:val="006D7A12"/>
    <w:rsid w:val="006D7A4E"/>
    <w:rsid w:val="006D7AC7"/>
    <w:rsid w:val="006D7AD9"/>
    <w:rsid w:val="006D7ADC"/>
    <w:rsid w:val="006D7ADE"/>
    <w:rsid w:val="006D7AE2"/>
    <w:rsid w:val="006D7AE5"/>
    <w:rsid w:val="006D7B06"/>
    <w:rsid w:val="006D7B20"/>
    <w:rsid w:val="006D7B28"/>
    <w:rsid w:val="006D7B85"/>
    <w:rsid w:val="006D7B8C"/>
    <w:rsid w:val="006D7BE2"/>
    <w:rsid w:val="006D7BF8"/>
    <w:rsid w:val="006D7CCB"/>
    <w:rsid w:val="006D7CCD"/>
    <w:rsid w:val="006D7D13"/>
    <w:rsid w:val="006D7D18"/>
    <w:rsid w:val="006D7D3D"/>
    <w:rsid w:val="006D7D75"/>
    <w:rsid w:val="006D7DE5"/>
    <w:rsid w:val="006D7DF8"/>
    <w:rsid w:val="006D7E1E"/>
    <w:rsid w:val="006D7E1F"/>
    <w:rsid w:val="006D7E54"/>
    <w:rsid w:val="006D7E6A"/>
    <w:rsid w:val="006D7E6F"/>
    <w:rsid w:val="006D7E7B"/>
    <w:rsid w:val="006D7E98"/>
    <w:rsid w:val="006D7EED"/>
    <w:rsid w:val="006D7EF6"/>
    <w:rsid w:val="006D7F38"/>
    <w:rsid w:val="006D7F5A"/>
    <w:rsid w:val="006D7FD2"/>
    <w:rsid w:val="006E004F"/>
    <w:rsid w:val="006E0058"/>
    <w:rsid w:val="006E005B"/>
    <w:rsid w:val="006E0089"/>
    <w:rsid w:val="006E00B9"/>
    <w:rsid w:val="006E00DF"/>
    <w:rsid w:val="006E0180"/>
    <w:rsid w:val="006E019F"/>
    <w:rsid w:val="006E01AF"/>
    <w:rsid w:val="006E0248"/>
    <w:rsid w:val="006E0285"/>
    <w:rsid w:val="006E0299"/>
    <w:rsid w:val="006E02C1"/>
    <w:rsid w:val="006E0342"/>
    <w:rsid w:val="006E034A"/>
    <w:rsid w:val="006E0354"/>
    <w:rsid w:val="006E0491"/>
    <w:rsid w:val="006E0499"/>
    <w:rsid w:val="006E04AD"/>
    <w:rsid w:val="006E04BB"/>
    <w:rsid w:val="006E04F9"/>
    <w:rsid w:val="006E054C"/>
    <w:rsid w:val="006E0591"/>
    <w:rsid w:val="006E05E8"/>
    <w:rsid w:val="006E05F0"/>
    <w:rsid w:val="006E0613"/>
    <w:rsid w:val="006E0621"/>
    <w:rsid w:val="006E0633"/>
    <w:rsid w:val="006E064A"/>
    <w:rsid w:val="006E066A"/>
    <w:rsid w:val="006E06A9"/>
    <w:rsid w:val="006E06D9"/>
    <w:rsid w:val="006E0789"/>
    <w:rsid w:val="006E07B9"/>
    <w:rsid w:val="006E0875"/>
    <w:rsid w:val="006E088E"/>
    <w:rsid w:val="006E08B6"/>
    <w:rsid w:val="006E08C2"/>
    <w:rsid w:val="006E08C7"/>
    <w:rsid w:val="006E0936"/>
    <w:rsid w:val="006E0967"/>
    <w:rsid w:val="006E0981"/>
    <w:rsid w:val="006E099B"/>
    <w:rsid w:val="006E0A1A"/>
    <w:rsid w:val="006E0A42"/>
    <w:rsid w:val="006E0A64"/>
    <w:rsid w:val="006E0A80"/>
    <w:rsid w:val="006E0B10"/>
    <w:rsid w:val="006E0B43"/>
    <w:rsid w:val="006E0B5D"/>
    <w:rsid w:val="006E0B7D"/>
    <w:rsid w:val="006E0B8F"/>
    <w:rsid w:val="006E0B95"/>
    <w:rsid w:val="006E0BCF"/>
    <w:rsid w:val="006E0BE9"/>
    <w:rsid w:val="006E0CD8"/>
    <w:rsid w:val="006E0D2E"/>
    <w:rsid w:val="006E0D4F"/>
    <w:rsid w:val="006E0D83"/>
    <w:rsid w:val="006E0D9E"/>
    <w:rsid w:val="006E0DAC"/>
    <w:rsid w:val="006E0E13"/>
    <w:rsid w:val="006E0E39"/>
    <w:rsid w:val="006E0E41"/>
    <w:rsid w:val="006E0E58"/>
    <w:rsid w:val="006E0E6A"/>
    <w:rsid w:val="006E0E81"/>
    <w:rsid w:val="006E0E96"/>
    <w:rsid w:val="006E0E9C"/>
    <w:rsid w:val="006E0ECC"/>
    <w:rsid w:val="006E0EDB"/>
    <w:rsid w:val="006E0F07"/>
    <w:rsid w:val="006E0F0D"/>
    <w:rsid w:val="006E0F4A"/>
    <w:rsid w:val="006E0F8B"/>
    <w:rsid w:val="006E0FA5"/>
    <w:rsid w:val="006E0FF7"/>
    <w:rsid w:val="006E100D"/>
    <w:rsid w:val="006E101C"/>
    <w:rsid w:val="006E1046"/>
    <w:rsid w:val="006E1056"/>
    <w:rsid w:val="006E10A1"/>
    <w:rsid w:val="006E10D4"/>
    <w:rsid w:val="006E10F9"/>
    <w:rsid w:val="006E111B"/>
    <w:rsid w:val="006E1123"/>
    <w:rsid w:val="006E1124"/>
    <w:rsid w:val="006E1126"/>
    <w:rsid w:val="006E114D"/>
    <w:rsid w:val="006E1159"/>
    <w:rsid w:val="006E1170"/>
    <w:rsid w:val="006E11AE"/>
    <w:rsid w:val="006E11B7"/>
    <w:rsid w:val="006E11DE"/>
    <w:rsid w:val="006E11FB"/>
    <w:rsid w:val="006E1243"/>
    <w:rsid w:val="006E1290"/>
    <w:rsid w:val="006E12D2"/>
    <w:rsid w:val="006E12DC"/>
    <w:rsid w:val="006E12F2"/>
    <w:rsid w:val="006E135E"/>
    <w:rsid w:val="006E137B"/>
    <w:rsid w:val="006E13BD"/>
    <w:rsid w:val="006E140E"/>
    <w:rsid w:val="006E14F3"/>
    <w:rsid w:val="006E154E"/>
    <w:rsid w:val="006E15AF"/>
    <w:rsid w:val="006E1602"/>
    <w:rsid w:val="006E163D"/>
    <w:rsid w:val="006E1683"/>
    <w:rsid w:val="006E16A1"/>
    <w:rsid w:val="006E16A7"/>
    <w:rsid w:val="006E1782"/>
    <w:rsid w:val="006E17C4"/>
    <w:rsid w:val="006E189B"/>
    <w:rsid w:val="006E18B9"/>
    <w:rsid w:val="006E18C1"/>
    <w:rsid w:val="006E18C8"/>
    <w:rsid w:val="006E18DE"/>
    <w:rsid w:val="006E19AA"/>
    <w:rsid w:val="006E19CB"/>
    <w:rsid w:val="006E19D1"/>
    <w:rsid w:val="006E1A32"/>
    <w:rsid w:val="006E1A52"/>
    <w:rsid w:val="006E1AA4"/>
    <w:rsid w:val="006E1AC5"/>
    <w:rsid w:val="006E1B01"/>
    <w:rsid w:val="006E1B11"/>
    <w:rsid w:val="006E1B66"/>
    <w:rsid w:val="006E1BB2"/>
    <w:rsid w:val="006E1BDE"/>
    <w:rsid w:val="006E1BEB"/>
    <w:rsid w:val="006E1C16"/>
    <w:rsid w:val="006E1C1E"/>
    <w:rsid w:val="006E1C4A"/>
    <w:rsid w:val="006E1C4B"/>
    <w:rsid w:val="006E1C52"/>
    <w:rsid w:val="006E1CC2"/>
    <w:rsid w:val="006E1D2A"/>
    <w:rsid w:val="006E1D3A"/>
    <w:rsid w:val="006E1D4F"/>
    <w:rsid w:val="006E1D74"/>
    <w:rsid w:val="006E1DDC"/>
    <w:rsid w:val="006E1DEE"/>
    <w:rsid w:val="006E1DF9"/>
    <w:rsid w:val="006E1E3C"/>
    <w:rsid w:val="006E1E63"/>
    <w:rsid w:val="006E1E76"/>
    <w:rsid w:val="006E1EB1"/>
    <w:rsid w:val="006E1F0B"/>
    <w:rsid w:val="006E1F3C"/>
    <w:rsid w:val="006E1F63"/>
    <w:rsid w:val="006E1FD7"/>
    <w:rsid w:val="006E1FF1"/>
    <w:rsid w:val="006E201B"/>
    <w:rsid w:val="006E2025"/>
    <w:rsid w:val="006E206B"/>
    <w:rsid w:val="006E2084"/>
    <w:rsid w:val="006E209F"/>
    <w:rsid w:val="006E20EA"/>
    <w:rsid w:val="006E2108"/>
    <w:rsid w:val="006E2153"/>
    <w:rsid w:val="006E21B0"/>
    <w:rsid w:val="006E21C3"/>
    <w:rsid w:val="006E21DB"/>
    <w:rsid w:val="006E21E2"/>
    <w:rsid w:val="006E2209"/>
    <w:rsid w:val="006E2214"/>
    <w:rsid w:val="006E2221"/>
    <w:rsid w:val="006E224D"/>
    <w:rsid w:val="006E227E"/>
    <w:rsid w:val="006E2295"/>
    <w:rsid w:val="006E23A2"/>
    <w:rsid w:val="006E23C2"/>
    <w:rsid w:val="006E2411"/>
    <w:rsid w:val="006E242B"/>
    <w:rsid w:val="006E2436"/>
    <w:rsid w:val="006E246E"/>
    <w:rsid w:val="006E248B"/>
    <w:rsid w:val="006E2566"/>
    <w:rsid w:val="006E25AD"/>
    <w:rsid w:val="006E25EC"/>
    <w:rsid w:val="006E2639"/>
    <w:rsid w:val="006E263B"/>
    <w:rsid w:val="006E264A"/>
    <w:rsid w:val="006E2679"/>
    <w:rsid w:val="006E2687"/>
    <w:rsid w:val="006E2775"/>
    <w:rsid w:val="006E2789"/>
    <w:rsid w:val="006E2793"/>
    <w:rsid w:val="006E27A8"/>
    <w:rsid w:val="006E27CE"/>
    <w:rsid w:val="006E27DB"/>
    <w:rsid w:val="006E2829"/>
    <w:rsid w:val="006E284B"/>
    <w:rsid w:val="006E2851"/>
    <w:rsid w:val="006E2858"/>
    <w:rsid w:val="006E2860"/>
    <w:rsid w:val="006E2868"/>
    <w:rsid w:val="006E2873"/>
    <w:rsid w:val="006E289C"/>
    <w:rsid w:val="006E28FE"/>
    <w:rsid w:val="006E290F"/>
    <w:rsid w:val="006E297A"/>
    <w:rsid w:val="006E2981"/>
    <w:rsid w:val="006E29B4"/>
    <w:rsid w:val="006E29C7"/>
    <w:rsid w:val="006E29DA"/>
    <w:rsid w:val="006E2A17"/>
    <w:rsid w:val="006E2A25"/>
    <w:rsid w:val="006E2A4D"/>
    <w:rsid w:val="006E2AA5"/>
    <w:rsid w:val="006E2AB1"/>
    <w:rsid w:val="006E2AE8"/>
    <w:rsid w:val="006E2AFA"/>
    <w:rsid w:val="006E2B2C"/>
    <w:rsid w:val="006E2B47"/>
    <w:rsid w:val="006E2B4D"/>
    <w:rsid w:val="006E2B55"/>
    <w:rsid w:val="006E2B6F"/>
    <w:rsid w:val="006E2B99"/>
    <w:rsid w:val="006E2B9C"/>
    <w:rsid w:val="006E2B9F"/>
    <w:rsid w:val="006E2BF1"/>
    <w:rsid w:val="006E2BF5"/>
    <w:rsid w:val="006E2C07"/>
    <w:rsid w:val="006E2C09"/>
    <w:rsid w:val="006E2C44"/>
    <w:rsid w:val="006E2C52"/>
    <w:rsid w:val="006E2C60"/>
    <w:rsid w:val="006E2C65"/>
    <w:rsid w:val="006E2C7E"/>
    <w:rsid w:val="006E2CC6"/>
    <w:rsid w:val="006E2D02"/>
    <w:rsid w:val="006E2D12"/>
    <w:rsid w:val="006E2D40"/>
    <w:rsid w:val="006E2D57"/>
    <w:rsid w:val="006E2D7E"/>
    <w:rsid w:val="006E2D80"/>
    <w:rsid w:val="006E2DA7"/>
    <w:rsid w:val="006E2E1A"/>
    <w:rsid w:val="006E2E4A"/>
    <w:rsid w:val="006E2E4D"/>
    <w:rsid w:val="006E2E50"/>
    <w:rsid w:val="006E2F91"/>
    <w:rsid w:val="006E2FA3"/>
    <w:rsid w:val="006E2FD4"/>
    <w:rsid w:val="006E2FF9"/>
    <w:rsid w:val="006E305E"/>
    <w:rsid w:val="006E30A7"/>
    <w:rsid w:val="006E30E8"/>
    <w:rsid w:val="006E3108"/>
    <w:rsid w:val="006E31B9"/>
    <w:rsid w:val="006E31E6"/>
    <w:rsid w:val="006E31F7"/>
    <w:rsid w:val="006E320E"/>
    <w:rsid w:val="006E3260"/>
    <w:rsid w:val="006E3268"/>
    <w:rsid w:val="006E3277"/>
    <w:rsid w:val="006E3293"/>
    <w:rsid w:val="006E32C9"/>
    <w:rsid w:val="006E32CA"/>
    <w:rsid w:val="006E32FA"/>
    <w:rsid w:val="006E3311"/>
    <w:rsid w:val="006E3332"/>
    <w:rsid w:val="006E3346"/>
    <w:rsid w:val="006E337F"/>
    <w:rsid w:val="006E3387"/>
    <w:rsid w:val="006E3390"/>
    <w:rsid w:val="006E339B"/>
    <w:rsid w:val="006E33F0"/>
    <w:rsid w:val="006E343A"/>
    <w:rsid w:val="006E343C"/>
    <w:rsid w:val="006E344D"/>
    <w:rsid w:val="006E346D"/>
    <w:rsid w:val="006E3482"/>
    <w:rsid w:val="006E34A6"/>
    <w:rsid w:val="006E34AC"/>
    <w:rsid w:val="006E34F5"/>
    <w:rsid w:val="006E3521"/>
    <w:rsid w:val="006E356B"/>
    <w:rsid w:val="006E357F"/>
    <w:rsid w:val="006E35EF"/>
    <w:rsid w:val="006E360A"/>
    <w:rsid w:val="006E3627"/>
    <w:rsid w:val="006E369A"/>
    <w:rsid w:val="006E36DD"/>
    <w:rsid w:val="006E3786"/>
    <w:rsid w:val="006E380E"/>
    <w:rsid w:val="006E381E"/>
    <w:rsid w:val="006E384C"/>
    <w:rsid w:val="006E3851"/>
    <w:rsid w:val="006E387A"/>
    <w:rsid w:val="006E388A"/>
    <w:rsid w:val="006E38C8"/>
    <w:rsid w:val="006E38D7"/>
    <w:rsid w:val="006E398B"/>
    <w:rsid w:val="006E398E"/>
    <w:rsid w:val="006E3A18"/>
    <w:rsid w:val="006E3A1A"/>
    <w:rsid w:val="006E3A4D"/>
    <w:rsid w:val="006E3A6E"/>
    <w:rsid w:val="006E3AF5"/>
    <w:rsid w:val="006E3B43"/>
    <w:rsid w:val="006E3B70"/>
    <w:rsid w:val="006E3B97"/>
    <w:rsid w:val="006E3BA5"/>
    <w:rsid w:val="006E3BF2"/>
    <w:rsid w:val="006E3C3D"/>
    <w:rsid w:val="006E3C3E"/>
    <w:rsid w:val="006E3C6E"/>
    <w:rsid w:val="006E3C8B"/>
    <w:rsid w:val="006E3CF3"/>
    <w:rsid w:val="006E3D5A"/>
    <w:rsid w:val="006E3D70"/>
    <w:rsid w:val="006E3DB8"/>
    <w:rsid w:val="006E3DD6"/>
    <w:rsid w:val="006E3E70"/>
    <w:rsid w:val="006E3E9A"/>
    <w:rsid w:val="006E3EA9"/>
    <w:rsid w:val="006E3EDD"/>
    <w:rsid w:val="006E3F2C"/>
    <w:rsid w:val="006E3F8E"/>
    <w:rsid w:val="006E3FEA"/>
    <w:rsid w:val="006E3FF0"/>
    <w:rsid w:val="006E401C"/>
    <w:rsid w:val="006E4055"/>
    <w:rsid w:val="006E4068"/>
    <w:rsid w:val="006E406E"/>
    <w:rsid w:val="006E409E"/>
    <w:rsid w:val="006E40E4"/>
    <w:rsid w:val="006E40F3"/>
    <w:rsid w:val="006E412E"/>
    <w:rsid w:val="006E4176"/>
    <w:rsid w:val="006E4198"/>
    <w:rsid w:val="006E41B7"/>
    <w:rsid w:val="006E41EF"/>
    <w:rsid w:val="006E41F6"/>
    <w:rsid w:val="006E4208"/>
    <w:rsid w:val="006E422D"/>
    <w:rsid w:val="006E4286"/>
    <w:rsid w:val="006E42B4"/>
    <w:rsid w:val="006E42C1"/>
    <w:rsid w:val="006E42DE"/>
    <w:rsid w:val="006E4314"/>
    <w:rsid w:val="006E431C"/>
    <w:rsid w:val="006E4329"/>
    <w:rsid w:val="006E433F"/>
    <w:rsid w:val="006E4381"/>
    <w:rsid w:val="006E4438"/>
    <w:rsid w:val="006E4446"/>
    <w:rsid w:val="006E447B"/>
    <w:rsid w:val="006E4534"/>
    <w:rsid w:val="006E4550"/>
    <w:rsid w:val="006E4574"/>
    <w:rsid w:val="006E45B0"/>
    <w:rsid w:val="006E45DF"/>
    <w:rsid w:val="006E4606"/>
    <w:rsid w:val="006E460B"/>
    <w:rsid w:val="006E466F"/>
    <w:rsid w:val="006E4673"/>
    <w:rsid w:val="006E469A"/>
    <w:rsid w:val="006E46AE"/>
    <w:rsid w:val="006E46B4"/>
    <w:rsid w:val="006E46BD"/>
    <w:rsid w:val="006E46C2"/>
    <w:rsid w:val="006E46EC"/>
    <w:rsid w:val="006E46ED"/>
    <w:rsid w:val="006E4785"/>
    <w:rsid w:val="006E47B5"/>
    <w:rsid w:val="006E47BC"/>
    <w:rsid w:val="006E4811"/>
    <w:rsid w:val="006E484B"/>
    <w:rsid w:val="006E4895"/>
    <w:rsid w:val="006E492E"/>
    <w:rsid w:val="006E49E4"/>
    <w:rsid w:val="006E49F8"/>
    <w:rsid w:val="006E4A59"/>
    <w:rsid w:val="006E4A64"/>
    <w:rsid w:val="006E4A6B"/>
    <w:rsid w:val="006E4AA9"/>
    <w:rsid w:val="006E4AEE"/>
    <w:rsid w:val="006E4B23"/>
    <w:rsid w:val="006E4B7B"/>
    <w:rsid w:val="006E4B7E"/>
    <w:rsid w:val="006E4BAF"/>
    <w:rsid w:val="006E4BEF"/>
    <w:rsid w:val="006E4C4E"/>
    <w:rsid w:val="006E4C56"/>
    <w:rsid w:val="006E4C66"/>
    <w:rsid w:val="006E4CAE"/>
    <w:rsid w:val="006E4CF2"/>
    <w:rsid w:val="006E4DB5"/>
    <w:rsid w:val="006E4E31"/>
    <w:rsid w:val="006E4E5C"/>
    <w:rsid w:val="006E4E5D"/>
    <w:rsid w:val="006E4E82"/>
    <w:rsid w:val="006E4E88"/>
    <w:rsid w:val="006E4EB8"/>
    <w:rsid w:val="006E4ED3"/>
    <w:rsid w:val="006E4F12"/>
    <w:rsid w:val="006E4F1A"/>
    <w:rsid w:val="006E4F25"/>
    <w:rsid w:val="006E4F5A"/>
    <w:rsid w:val="006E4F62"/>
    <w:rsid w:val="006E4F6E"/>
    <w:rsid w:val="006E4F93"/>
    <w:rsid w:val="006E4FA7"/>
    <w:rsid w:val="006E4FF4"/>
    <w:rsid w:val="006E5033"/>
    <w:rsid w:val="006E5059"/>
    <w:rsid w:val="006E506E"/>
    <w:rsid w:val="006E5074"/>
    <w:rsid w:val="006E5083"/>
    <w:rsid w:val="006E509B"/>
    <w:rsid w:val="006E510C"/>
    <w:rsid w:val="006E5138"/>
    <w:rsid w:val="006E51AD"/>
    <w:rsid w:val="006E51C0"/>
    <w:rsid w:val="006E521F"/>
    <w:rsid w:val="006E5223"/>
    <w:rsid w:val="006E523D"/>
    <w:rsid w:val="006E5259"/>
    <w:rsid w:val="006E52F0"/>
    <w:rsid w:val="006E5309"/>
    <w:rsid w:val="006E531A"/>
    <w:rsid w:val="006E532D"/>
    <w:rsid w:val="006E536A"/>
    <w:rsid w:val="006E5399"/>
    <w:rsid w:val="006E53C9"/>
    <w:rsid w:val="006E541A"/>
    <w:rsid w:val="006E5425"/>
    <w:rsid w:val="006E5478"/>
    <w:rsid w:val="006E54B5"/>
    <w:rsid w:val="006E54D8"/>
    <w:rsid w:val="006E54FA"/>
    <w:rsid w:val="006E5584"/>
    <w:rsid w:val="006E55CB"/>
    <w:rsid w:val="006E55ED"/>
    <w:rsid w:val="006E563F"/>
    <w:rsid w:val="006E56AC"/>
    <w:rsid w:val="006E5714"/>
    <w:rsid w:val="006E5738"/>
    <w:rsid w:val="006E5763"/>
    <w:rsid w:val="006E5816"/>
    <w:rsid w:val="006E582F"/>
    <w:rsid w:val="006E584A"/>
    <w:rsid w:val="006E58AC"/>
    <w:rsid w:val="006E58D0"/>
    <w:rsid w:val="006E594F"/>
    <w:rsid w:val="006E59E2"/>
    <w:rsid w:val="006E5A7B"/>
    <w:rsid w:val="006E5A8A"/>
    <w:rsid w:val="006E5AA1"/>
    <w:rsid w:val="006E5AA7"/>
    <w:rsid w:val="006E5B26"/>
    <w:rsid w:val="006E5B94"/>
    <w:rsid w:val="006E5BA6"/>
    <w:rsid w:val="006E5C00"/>
    <w:rsid w:val="006E5C55"/>
    <w:rsid w:val="006E5C6F"/>
    <w:rsid w:val="006E5D4C"/>
    <w:rsid w:val="006E5D69"/>
    <w:rsid w:val="006E5D72"/>
    <w:rsid w:val="006E5DAA"/>
    <w:rsid w:val="006E5DF4"/>
    <w:rsid w:val="006E5E40"/>
    <w:rsid w:val="006E5E5A"/>
    <w:rsid w:val="006E5E7B"/>
    <w:rsid w:val="006E5EEC"/>
    <w:rsid w:val="006E5F2F"/>
    <w:rsid w:val="006E5F78"/>
    <w:rsid w:val="006E5FAD"/>
    <w:rsid w:val="006E5FB7"/>
    <w:rsid w:val="006E600F"/>
    <w:rsid w:val="006E6050"/>
    <w:rsid w:val="006E6051"/>
    <w:rsid w:val="006E6056"/>
    <w:rsid w:val="006E60AB"/>
    <w:rsid w:val="006E60E5"/>
    <w:rsid w:val="006E60EC"/>
    <w:rsid w:val="006E619E"/>
    <w:rsid w:val="006E6223"/>
    <w:rsid w:val="006E6259"/>
    <w:rsid w:val="006E6267"/>
    <w:rsid w:val="006E628F"/>
    <w:rsid w:val="006E62AA"/>
    <w:rsid w:val="006E62E5"/>
    <w:rsid w:val="006E62ED"/>
    <w:rsid w:val="006E62F5"/>
    <w:rsid w:val="006E6309"/>
    <w:rsid w:val="006E631A"/>
    <w:rsid w:val="006E636C"/>
    <w:rsid w:val="006E63AB"/>
    <w:rsid w:val="006E63AD"/>
    <w:rsid w:val="006E642F"/>
    <w:rsid w:val="006E64B1"/>
    <w:rsid w:val="006E64E9"/>
    <w:rsid w:val="006E6517"/>
    <w:rsid w:val="006E6536"/>
    <w:rsid w:val="006E6555"/>
    <w:rsid w:val="006E65C9"/>
    <w:rsid w:val="006E65F0"/>
    <w:rsid w:val="006E65F4"/>
    <w:rsid w:val="006E660B"/>
    <w:rsid w:val="006E664D"/>
    <w:rsid w:val="006E66D7"/>
    <w:rsid w:val="006E66F5"/>
    <w:rsid w:val="006E6734"/>
    <w:rsid w:val="006E6744"/>
    <w:rsid w:val="006E67BC"/>
    <w:rsid w:val="006E67BD"/>
    <w:rsid w:val="006E67C5"/>
    <w:rsid w:val="006E67C8"/>
    <w:rsid w:val="006E680C"/>
    <w:rsid w:val="006E6878"/>
    <w:rsid w:val="006E68D6"/>
    <w:rsid w:val="006E68E6"/>
    <w:rsid w:val="006E68F0"/>
    <w:rsid w:val="006E693F"/>
    <w:rsid w:val="006E6977"/>
    <w:rsid w:val="006E6980"/>
    <w:rsid w:val="006E69D7"/>
    <w:rsid w:val="006E69E1"/>
    <w:rsid w:val="006E69FA"/>
    <w:rsid w:val="006E6A37"/>
    <w:rsid w:val="006E6A84"/>
    <w:rsid w:val="006E6AF7"/>
    <w:rsid w:val="006E6B15"/>
    <w:rsid w:val="006E6B2D"/>
    <w:rsid w:val="006E6B41"/>
    <w:rsid w:val="006E6B57"/>
    <w:rsid w:val="006E6B78"/>
    <w:rsid w:val="006E6B8D"/>
    <w:rsid w:val="006E6BD6"/>
    <w:rsid w:val="006E6BE5"/>
    <w:rsid w:val="006E6C62"/>
    <w:rsid w:val="006E6C7A"/>
    <w:rsid w:val="006E6CA6"/>
    <w:rsid w:val="006E6CC6"/>
    <w:rsid w:val="006E6CCF"/>
    <w:rsid w:val="006E6DA4"/>
    <w:rsid w:val="006E6DB0"/>
    <w:rsid w:val="006E6DD7"/>
    <w:rsid w:val="006E6DFE"/>
    <w:rsid w:val="006E6E0E"/>
    <w:rsid w:val="006E6E26"/>
    <w:rsid w:val="006E6E4F"/>
    <w:rsid w:val="006E6E89"/>
    <w:rsid w:val="006E6E8E"/>
    <w:rsid w:val="006E6EB1"/>
    <w:rsid w:val="006E6EC1"/>
    <w:rsid w:val="006E6F0A"/>
    <w:rsid w:val="006E6F37"/>
    <w:rsid w:val="006E6F7E"/>
    <w:rsid w:val="006E6F8B"/>
    <w:rsid w:val="006E6FBA"/>
    <w:rsid w:val="006E6FDE"/>
    <w:rsid w:val="006E6FE4"/>
    <w:rsid w:val="006E7043"/>
    <w:rsid w:val="006E7097"/>
    <w:rsid w:val="006E709F"/>
    <w:rsid w:val="006E7130"/>
    <w:rsid w:val="006E714F"/>
    <w:rsid w:val="006E7150"/>
    <w:rsid w:val="006E71AE"/>
    <w:rsid w:val="006E71F0"/>
    <w:rsid w:val="006E7201"/>
    <w:rsid w:val="006E7275"/>
    <w:rsid w:val="006E72CB"/>
    <w:rsid w:val="006E72DD"/>
    <w:rsid w:val="006E72FC"/>
    <w:rsid w:val="006E7329"/>
    <w:rsid w:val="006E733B"/>
    <w:rsid w:val="006E737F"/>
    <w:rsid w:val="006E73EE"/>
    <w:rsid w:val="006E7419"/>
    <w:rsid w:val="006E743E"/>
    <w:rsid w:val="006E7478"/>
    <w:rsid w:val="006E749B"/>
    <w:rsid w:val="006E74E7"/>
    <w:rsid w:val="006E7542"/>
    <w:rsid w:val="006E75AA"/>
    <w:rsid w:val="006E75BA"/>
    <w:rsid w:val="006E75C3"/>
    <w:rsid w:val="006E75CE"/>
    <w:rsid w:val="006E75D4"/>
    <w:rsid w:val="006E75D7"/>
    <w:rsid w:val="006E765B"/>
    <w:rsid w:val="006E76EF"/>
    <w:rsid w:val="006E7708"/>
    <w:rsid w:val="006E7764"/>
    <w:rsid w:val="006E778F"/>
    <w:rsid w:val="006E77CC"/>
    <w:rsid w:val="006E77D1"/>
    <w:rsid w:val="006E77FB"/>
    <w:rsid w:val="006E784A"/>
    <w:rsid w:val="006E7854"/>
    <w:rsid w:val="006E7883"/>
    <w:rsid w:val="006E789A"/>
    <w:rsid w:val="006E78D6"/>
    <w:rsid w:val="006E78D8"/>
    <w:rsid w:val="006E78EC"/>
    <w:rsid w:val="006E7906"/>
    <w:rsid w:val="006E7995"/>
    <w:rsid w:val="006E79B9"/>
    <w:rsid w:val="006E79C9"/>
    <w:rsid w:val="006E79D9"/>
    <w:rsid w:val="006E79F4"/>
    <w:rsid w:val="006E79FD"/>
    <w:rsid w:val="006E7A33"/>
    <w:rsid w:val="006E7A4E"/>
    <w:rsid w:val="006E7A61"/>
    <w:rsid w:val="006E7A74"/>
    <w:rsid w:val="006E7A78"/>
    <w:rsid w:val="006E7AA0"/>
    <w:rsid w:val="006E7AB8"/>
    <w:rsid w:val="006E7ABC"/>
    <w:rsid w:val="006E7AE3"/>
    <w:rsid w:val="006E7AE7"/>
    <w:rsid w:val="006E7B40"/>
    <w:rsid w:val="006E7B53"/>
    <w:rsid w:val="006E7BC0"/>
    <w:rsid w:val="006E7BC6"/>
    <w:rsid w:val="006E7BC7"/>
    <w:rsid w:val="006E7BCA"/>
    <w:rsid w:val="006E7C36"/>
    <w:rsid w:val="006E7C6B"/>
    <w:rsid w:val="006E7C70"/>
    <w:rsid w:val="006E7C8A"/>
    <w:rsid w:val="006E7C92"/>
    <w:rsid w:val="006E7CD1"/>
    <w:rsid w:val="006E7CD6"/>
    <w:rsid w:val="006E7D25"/>
    <w:rsid w:val="006E7D5C"/>
    <w:rsid w:val="006E7D70"/>
    <w:rsid w:val="006E7DA6"/>
    <w:rsid w:val="006E7DCA"/>
    <w:rsid w:val="006E7DED"/>
    <w:rsid w:val="006E7E15"/>
    <w:rsid w:val="006E7E4E"/>
    <w:rsid w:val="006E7EC2"/>
    <w:rsid w:val="006E7EC9"/>
    <w:rsid w:val="006E7F03"/>
    <w:rsid w:val="006E7F0F"/>
    <w:rsid w:val="006E7F4F"/>
    <w:rsid w:val="006E7F66"/>
    <w:rsid w:val="006F0026"/>
    <w:rsid w:val="006F005E"/>
    <w:rsid w:val="006F00B6"/>
    <w:rsid w:val="006F00C9"/>
    <w:rsid w:val="006F00EE"/>
    <w:rsid w:val="006F0127"/>
    <w:rsid w:val="006F0136"/>
    <w:rsid w:val="006F0178"/>
    <w:rsid w:val="006F017A"/>
    <w:rsid w:val="006F0181"/>
    <w:rsid w:val="006F01BE"/>
    <w:rsid w:val="006F01FF"/>
    <w:rsid w:val="006F0204"/>
    <w:rsid w:val="006F0232"/>
    <w:rsid w:val="006F0247"/>
    <w:rsid w:val="006F028A"/>
    <w:rsid w:val="006F0311"/>
    <w:rsid w:val="006F032C"/>
    <w:rsid w:val="006F0331"/>
    <w:rsid w:val="006F0340"/>
    <w:rsid w:val="006F0363"/>
    <w:rsid w:val="006F037D"/>
    <w:rsid w:val="006F03B7"/>
    <w:rsid w:val="006F0438"/>
    <w:rsid w:val="006F0442"/>
    <w:rsid w:val="006F04B4"/>
    <w:rsid w:val="006F0525"/>
    <w:rsid w:val="006F0565"/>
    <w:rsid w:val="006F057D"/>
    <w:rsid w:val="006F05DB"/>
    <w:rsid w:val="006F0645"/>
    <w:rsid w:val="006F0652"/>
    <w:rsid w:val="006F06C1"/>
    <w:rsid w:val="006F06D4"/>
    <w:rsid w:val="006F079F"/>
    <w:rsid w:val="006F07F6"/>
    <w:rsid w:val="006F07F8"/>
    <w:rsid w:val="006F07F9"/>
    <w:rsid w:val="006F081B"/>
    <w:rsid w:val="006F0840"/>
    <w:rsid w:val="006F0865"/>
    <w:rsid w:val="006F0868"/>
    <w:rsid w:val="006F086E"/>
    <w:rsid w:val="006F0897"/>
    <w:rsid w:val="006F08A5"/>
    <w:rsid w:val="006F08CA"/>
    <w:rsid w:val="006F08E8"/>
    <w:rsid w:val="006F08FB"/>
    <w:rsid w:val="006F0A0C"/>
    <w:rsid w:val="006F0AF9"/>
    <w:rsid w:val="006F0B4D"/>
    <w:rsid w:val="006F0B8E"/>
    <w:rsid w:val="006F0C37"/>
    <w:rsid w:val="006F0C6E"/>
    <w:rsid w:val="006F0CA7"/>
    <w:rsid w:val="006F0CC2"/>
    <w:rsid w:val="006F0CC5"/>
    <w:rsid w:val="006F0D05"/>
    <w:rsid w:val="006F0D23"/>
    <w:rsid w:val="006F0D66"/>
    <w:rsid w:val="006F0D98"/>
    <w:rsid w:val="006F0E07"/>
    <w:rsid w:val="006F0E08"/>
    <w:rsid w:val="006F0E33"/>
    <w:rsid w:val="006F0E94"/>
    <w:rsid w:val="006F0EB0"/>
    <w:rsid w:val="006F0EE0"/>
    <w:rsid w:val="006F0EFD"/>
    <w:rsid w:val="006F0F1D"/>
    <w:rsid w:val="006F0FF8"/>
    <w:rsid w:val="006F102F"/>
    <w:rsid w:val="006F105A"/>
    <w:rsid w:val="006F1074"/>
    <w:rsid w:val="006F10A2"/>
    <w:rsid w:val="006F114D"/>
    <w:rsid w:val="006F1168"/>
    <w:rsid w:val="006F11A7"/>
    <w:rsid w:val="006F11DD"/>
    <w:rsid w:val="006F11FF"/>
    <w:rsid w:val="006F120F"/>
    <w:rsid w:val="006F1261"/>
    <w:rsid w:val="006F1265"/>
    <w:rsid w:val="006F12DD"/>
    <w:rsid w:val="006F12EE"/>
    <w:rsid w:val="006F12FD"/>
    <w:rsid w:val="006F1317"/>
    <w:rsid w:val="006F1391"/>
    <w:rsid w:val="006F1469"/>
    <w:rsid w:val="006F147A"/>
    <w:rsid w:val="006F1522"/>
    <w:rsid w:val="006F1526"/>
    <w:rsid w:val="006F153A"/>
    <w:rsid w:val="006F159E"/>
    <w:rsid w:val="006F1609"/>
    <w:rsid w:val="006F1614"/>
    <w:rsid w:val="006F165C"/>
    <w:rsid w:val="006F1756"/>
    <w:rsid w:val="006F1758"/>
    <w:rsid w:val="006F1785"/>
    <w:rsid w:val="006F17F3"/>
    <w:rsid w:val="006F1864"/>
    <w:rsid w:val="006F186A"/>
    <w:rsid w:val="006F18A2"/>
    <w:rsid w:val="006F18CC"/>
    <w:rsid w:val="006F18D5"/>
    <w:rsid w:val="006F18DF"/>
    <w:rsid w:val="006F1926"/>
    <w:rsid w:val="006F193A"/>
    <w:rsid w:val="006F1946"/>
    <w:rsid w:val="006F198D"/>
    <w:rsid w:val="006F199C"/>
    <w:rsid w:val="006F19D4"/>
    <w:rsid w:val="006F1A0A"/>
    <w:rsid w:val="006F1A13"/>
    <w:rsid w:val="006F1A14"/>
    <w:rsid w:val="006F1A1B"/>
    <w:rsid w:val="006F1A68"/>
    <w:rsid w:val="006F1A6C"/>
    <w:rsid w:val="006F1A9B"/>
    <w:rsid w:val="006F1ABB"/>
    <w:rsid w:val="006F1AC0"/>
    <w:rsid w:val="006F1ACF"/>
    <w:rsid w:val="006F1B7B"/>
    <w:rsid w:val="006F1BB2"/>
    <w:rsid w:val="006F1BDD"/>
    <w:rsid w:val="006F1C02"/>
    <w:rsid w:val="006F1C17"/>
    <w:rsid w:val="006F1C23"/>
    <w:rsid w:val="006F1C32"/>
    <w:rsid w:val="006F1C42"/>
    <w:rsid w:val="006F1CB9"/>
    <w:rsid w:val="006F1D19"/>
    <w:rsid w:val="006F1D9F"/>
    <w:rsid w:val="006F1E62"/>
    <w:rsid w:val="006F1EC6"/>
    <w:rsid w:val="006F1EE7"/>
    <w:rsid w:val="006F1F81"/>
    <w:rsid w:val="006F1FB6"/>
    <w:rsid w:val="006F2028"/>
    <w:rsid w:val="006F2065"/>
    <w:rsid w:val="006F2082"/>
    <w:rsid w:val="006F2086"/>
    <w:rsid w:val="006F20A6"/>
    <w:rsid w:val="006F20AA"/>
    <w:rsid w:val="006F213C"/>
    <w:rsid w:val="006F215B"/>
    <w:rsid w:val="006F21AD"/>
    <w:rsid w:val="006F21B0"/>
    <w:rsid w:val="006F21D2"/>
    <w:rsid w:val="006F21F2"/>
    <w:rsid w:val="006F220F"/>
    <w:rsid w:val="006F227B"/>
    <w:rsid w:val="006F22A5"/>
    <w:rsid w:val="006F22CC"/>
    <w:rsid w:val="006F22CE"/>
    <w:rsid w:val="006F22D3"/>
    <w:rsid w:val="006F22EF"/>
    <w:rsid w:val="006F2300"/>
    <w:rsid w:val="006F2301"/>
    <w:rsid w:val="006F2314"/>
    <w:rsid w:val="006F2381"/>
    <w:rsid w:val="006F23AF"/>
    <w:rsid w:val="006F23D2"/>
    <w:rsid w:val="006F23DB"/>
    <w:rsid w:val="006F2415"/>
    <w:rsid w:val="006F241B"/>
    <w:rsid w:val="006F2434"/>
    <w:rsid w:val="006F244E"/>
    <w:rsid w:val="006F246D"/>
    <w:rsid w:val="006F24A6"/>
    <w:rsid w:val="006F24D2"/>
    <w:rsid w:val="006F2502"/>
    <w:rsid w:val="006F2552"/>
    <w:rsid w:val="006F2579"/>
    <w:rsid w:val="006F2583"/>
    <w:rsid w:val="006F2586"/>
    <w:rsid w:val="006F2593"/>
    <w:rsid w:val="006F25C4"/>
    <w:rsid w:val="006F2611"/>
    <w:rsid w:val="006F262D"/>
    <w:rsid w:val="006F2637"/>
    <w:rsid w:val="006F2659"/>
    <w:rsid w:val="006F266B"/>
    <w:rsid w:val="006F26AA"/>
    <w:rsid w:val="006F26B3"/>
    <w:rsid w:val="006F26C9"/>
    <w:rsid w:val="006F26DC"/>
    <w:rsid w:val="006F2722"/>
    <w:rsid w:val="006F2742"/>
    <w:rsid w:val="006F275D"/>
    <w:rsid w:val="006F2770"/>
    <w:rsid w:val="006F2789"/>
    <w:rsid w:val="006F2801"/>
    <w:rsid w:val="006F28A5"/>
    <w:rsid w:val="006F28C5"/>
    <w:rsid w:val="006F2910"/>
    <w:rsid w:val="006F2916"/>
    <w:rsid w:val="006F2959"/>
    <w:rsid w:val="006F2970"/>
    <w:rsid w:val="006F29A9"/>
    <w:rsid w:val="006F29AE"/>
    <w:rsid w:val="006F29BE"/>
    <w:rsid w:val="006F29BF"/>
    <w:rsid w:val="006F29EC"/>
    <w:rsid w:val="006F2A37"/>
    <w:rsid w:val="006F2A59"/>
    <w:rsid w:val="006F2A88"/>
    <w:rsid w:val="006F2A90"/>
    <w:rsid w:val="006F2AA9"/>
    <w:rsid w:val="006F2AB7"/>
    <w:rsid w:val="006F2B04"/>
    <w:rsid w:val="006F2B32"/>
    <w:rsid w:val="006F2B3A"/>
    <w:rsid w:val="006F2B4B"/>
    <w:rsid w:val="006F2B7C"/>
    <w:rsid w:val="006F2BCD"/>
    <w:rsid w:val="006F2C16"/>
    <w:rsid w:val="006F2CB3"/>
    <w:rsid w:val="006F2D02"/>
    <w:rsid w:val="006F2D0A"/>
    <w:rsid w:val="006F2D30"/>
    <w:rsid w:val="006F2D5B"/>
    <w:rsid w:val="006F2D7E"/>
    <w:rsid w:val="006F2D8B"/>
    <w:rsid w:val="006F2D91"/>
    <w:rsid w:val="006F2E20"/>
    <w:rsid w:val="006F2E37"/>
    <w:rsid w:val="006F2EB5"/>
    <w:rsid w:val="006F2EDE"/>
    <w:rsid w:val="006F2F4C"/>
    <w:rsid w:val="006F2F90"/>
    <w:rsid w:val="006F2FA2"/>
    <w:rsid w:val="006F2FBE"/>
    <w:rsid w:val="006F2FEA"/>
    <w:rsid w:val="006F305B"/>
    <w:rsid w:val="006F3066"/>
    <w:rsid w:val="006F30AC"/>
    <w:rsid w:val="006F30E2"/>
    <w:rsid w:val="006F31AD"/>
    <w:rsid w:val="006F31B0"/>
    <w:rsid w:val="006F31B5"/>
    <w:rsid w:val="006F31C4"/>
    <w:rsid w:val="006F31D8"/>
    <w:rsid w:val="006F31FA"/>
    <w:rsid w:val="006F31FD"/>
    <w:rsid w:val="006F3221"/>
    <w:rsid w:val="006F3230"/>
    <w:rsid w:val="006F325C"/>
    <w:rsid w:val="006F3329"/>
    <w:rsid w:val="006F333C"/>
    <w:rsid w:val="006F3355"/>
    <w:rsid w:val="006F339B"/>
    <w:rsid w:val="006F3447"/>
    <w:rsid w:val="006F3479"/>
    <w:rsid w:val="006F347C"/>
    <w:rsid w:val="006F34CF"/>
    <w:rsid w:val="006F34EF"/>
    <w:rsid w:val="006F3533"/>
    <w:rsid w:val="006F3578"/>
    <w:rsid w:val="006F3610"/>
    <w:rsid w:val="006F366E"/>
    <w:rsid w:val="006F3682"/>
    <w:rsid w:val="006F36A0"/>
    <w:rsid w:val="006F36AE"/>
    <w:rsid w:val="006F36DF"/>
    <w:rsid w:val="006F36EC"/>
    <w:rsid w:val="006F36FE"/>
    <w:rsid w:val="006F3719"/>
    <w:rsid w:val="006F3756"/>
    <w:rsid w:val="006F3790"/>
    <w:rsid w:val="006F37A0"/>
    <w:rsid w:val="006F37AC"/>
    <w:rsid w:val="006F37B5"/>
    <w:rsid w:val="006F37C6"/>
    <w:rsid w:val="006F37D4"/>
    <w:rsid w:val="006F381F"/>
    <w:rsid w:val="006F3847"/>
    <w:rsid w:val="006F38B7"/>
    <w:rsid w:val="006F38C0"/>
    <w:rsid w:val="006F38DB"/>
    <w:rsid w:val="006F38DD"/>
    <w:rsid w:val="006F394E"/>
    <w:rsid w:val="006F3989"/>
    <w:rsid w:val="006F3A5C"/>
    <w:rsid w:val="006F3A83"/>
    <w:rsid w:val="006F3A93"/>
    <w:rsid w:val="006F3ACA"/>
    <w:rsid w:val="006F3B16"/>
    <w:rsid w:val="006F3B3F"/>
    <w:rsid w:val="006F3B42"/>
    <w:rsid w:val="006F3B53"/>
    <w:rsid w:val="006F3B60"/>
    <w:rsid w:val="006F3B79"/>
    <w:rsid w:val="006F3BE7"/>
    <w:rsid w:val="006F3BEA"/>
    <w:rsid w:val="006F3C70"/>
    <w:rsid w:val="006F3C8F"/>
    <w:rsid w:val="006F3CB6"/>
    <w:rsid w:val="006F3CCE"/>
    <w:rsid w:val="006F3CFB"/>
    <w:rsid w:val="006F3D14"/>
    <w:rsid w:val="006F3D65"/>
    <w:rsid w:val="006F3DA3"/>
    <w:rsid w:val="006F3DDB"/>
    <w:rsid w:val="006F3DF1"/>
    <w:rsid w:val="006F3E44"/>
    <w:rsid w:val="006F3FA0"/>
    <w:rsid w:val="006F3FA8"/>
    <w:rsid w:val="006F3FB8"/>
    <w:rsid w:val="006F40A3"/>
    <w:rsid w:val="006F40BA"/>
    <w:rsid w:val="006F4172"/>
    <w:rsid w:val="006F419D"/>
    <w:rsid w:val="006F41C3"/>
    <w:rsid w:val="006F4204"/>
    <w:rsid w:val="006F4268"/>
    <w:rsid w:val="006F4298"/>
    <w:rsid w:val="006F441F"/>
    <w:rsid w:val="006F44DE"/>
    <w:rsid w:val="006F44DF"/>
    <w:rsid w:val="006F44EC"/>
    <w:rsid w:val="006F4565"/>
    <w:rsid w:val="006F4572"/>
    <w:rsid w:val="006F459C"/>
    <w:rsid w:val="006F460D"/>
    <w:rsid w:val="006F461E"/>
    <w:rsid w:val="006F4626"/>
    <w:rsid w:val="006F46A3"/>
    <w:rsid w:val="006F46A5"/>
    <w:rsid w:val="006F46E5"/>
    <w:rsid w:val="006F4704"/>
    <w:rsid w:val="006F472B"/>
    <w:rsid w:val="006F4755"/>
    <w:rsid w:val="006F478D"/>
    <w:rsid w:val="006F47AD"/>
    <w:rsid w:val="006F47C8"/>
    <w:rsid w:val="006F4876"/>
    <w:rsid w:val="006F48BC"/>
    <w:rsid w:val="006F48FC"/>
    <w:rsid w:val="006F494A"/>
    <w:rsid w:val="006F4958"/>
    <w:rsid w:val="006F4992"/>
    <w:rsid w:val="006F49E3"/>
    <w:rsid w:val="006F4A4A"/>
    <w:rsid w:val="006F4B00"/>
    <w:rsid w:val="006F4B3F"/>
    <w:rsid w:val="006F4B47"/>
    <w:rsid w:val="006F4B7B"/>
    <w:rsid w:val="006F4B99"/>
    <w:rsid w:val="006F4BF5"/>
    <w:rsid w:val="006F4BFF"/>
    <w:rsid w:val="006F4C11"/>
    <w:rsid w:val="006F4C32"/>
    <w:rsid w:val="006F4C90"/>
    <w:rsid w:val="006F4C92"/>
    <w:rsid w:val="006F4D86"/>
    <w:rsid w:val="006F4D8C"/>
    <w:rsid w:val="006F4DA6"/>
    <w:rsid w:val="006F4E17"/>
    <w:rsid w:val="006F4E4A"/>
    <w:rsid w:val="006F4E82"/>
    <w:rsid w:val="006F4EAE"/>
    <w:rsid w:val="006F4EDF"/>
    <w:rsid w:val="006F4F12"/>
    <w:rsid w:val="006F4F30"/>
    <w:rsid w:val="006F4F4D"/>
    <w:rsid w:val="006F4F4E"/>
    <w:rsid w:val="006F4FA7"/>
    <w:rsid w:val="006F4FAC"/>
    <w:rsid w:val="006F4FAE"/>
    <w:rsid w:val="006F4FBF"/>
    <w:rsid w:val="006F4FC7"/>
    <w:rsid w:val="006F4FFA"/>
    <w:rsid w:val="006F5028"/>
    <w:rsid w:val="006F5052"/>
    <w:rsid w:val="006F5086"/>
    <w:rsid w:val="006F509D"/>
    <w:rsid w:val="006F50C4"/>
    <w:rsid w:val="006F50D5"/>
    <w:rsid w:val="006F50DD"/>
    <w:rsid w:val="006F519B"/>
    <w:rsid w:val="006F51E2"/>
    <w:rsid w:val="006F5277"/>
    <w:rsid w:val="006F528D"/>
    <w:rsid w:val="006F52C3"/>
    <w:rsid w:val="006F5306"/>
    <w:rsid w:val="006F5319"/>
    <w:rsid w:val="006F53DD"/>
    <w:rsid w:val="006F54A9"/>
    <w:rsid w:val="006F54F3"/>
    <w:rsid w:val="006F555B"/>
    <w:rsid w:val="006F5614"/>
    <w:rsid w:val="006F5622"/>
    <w:rsid w:val="006F5661"/>
    <w:rsid w:val="006F5683"/>
    <w:rsid w:val="006F56A4"/>
    <w:rsid w:val="006F56F7"/>
    <w:rsid w:val="006F5789"/>
    <w:rsid w:val="006F5792"/>
    <w:rsid w:val="006F5855"/>
    <w:rsid w:val="006F585C"/>
    <w:rsid w:val="006F5982"/>
    <w:rsid w:val="006F59C2"/>
    <w:rsid w:val="006F59E1"/>
    <w:rsid w:val="006F5A0B"/>
    <w:rsid w:val="006F5AE4"/>
    <w:rsid w:val="006F5BCD"/>
    <w:rsid w:val="006F5BD9"/>
    <w:rsid w:val="006F5BE2"/>
    <w:rsid w:val="006F5BE3"/>
    <w:rsid w:val="006F5C88"/>
    <w:rsid w:val="006F5D4C"/>
    <w:rsid w:val="006F5E27"/>
    <w:rsid w:val="006F5E8C"/>
    <w:rsid w:val="006F5E8D"/>
    <w:rsid w:val="006F5EA9"/>
    <w:rsid w:val="006F5EC0"/>
    <w:rsid w:val="006F5F14"/>
    <w:rsid w:val="006F5F81"/>
    <w:rsid w:val="006F5FA0"/>
    <w:rsid w:val="006F5FB0"/>
    <w:rsid w:val="006F5FBE"/>
    <w:rsid w:val="006F6012"/>
    <w:rsid w:val="006F601B"/>
    <w:rsid w:val="006F6033"/>
    <w:rsid w:val="006F6064"/>
    <w:rsid w:val="006F6101"/>
    <w:rsid w:val="006F616D"/>
    <w:rsid w:val="006F61CF"/>
    <w:rsid w:val="006F61E7"/>
    <w:rsid w:val="006F6253"/>
    <w:rsid w:val="006F6277"/>
    <w:rsid w:val="006F631A"/>
    <w:rsid w:val="006F638A"/>
    <w:rsid w:val="006F63A7"/>
    <w:rsid w:val="006F63EF"/>
    <w:rsid w:val="006F640F"/>
    <w:rsid w:val="006F6443"/>
    <w:rsid w:val="006F644C"/>
    <w:rsid w:val="006F6468"/>
    <w:rsid w:val="006F6477"/>
    <w:rsid w:val="006F6497"/>
    <w:rsid w:val="006F65E2"/>
    <w:rsid w:val="006F65EF"/>
    <w:rsid w:val="006F6647"/>
    <w:rsid w:val="006F66AF"/>
    <w:rsid w:val="006F66FE"/>
    <w:rsid w:val="006F6732"/>
    <w:rsid w:val="006F6804"/>
    <w:rsid w:val="006F681F"/>
    <w:rsid w:val="006F686D"/>
    <w:rsid w:val="006F68F3"/>
    <w:rsid w:val="006F6951"/>
    <w:rsid w:val="006F6962"/>
    <w:rsid w:val="006F6996"/>
    <w:rsid w:val="006F6A17"/>
    <w:rsid w:val="006F6A18"/>
    <w:rsid w:val="006F6A37"/>
    <w:rsid w:val="006F6A40"/>
    <w:rsid w:val="006F6A63"/>
    <w:rsid w:val="006F6A6F"/>
    <w:rsid w:val="006F6AA9"/>
    <w:rsid w:val="006F6AF6"/>
    <w:rsid w:val="006F6B13"/>
    <w:rsid w:val="006F6B97"/>
    <w:rsid w:val="006F6BE6"/>
    <w:rsid w:val="006F6BE7"/>
    <w:rsid w:val="006F6C0C"/>
    <w:rsid w:val="006F6C0F"/>
    <w:rsid w:val="006F6C30"/>
    <w:rsid w:val="006F6C3A"/>
    <w:rsid w:val="006F6C73"/>
    <w:rsid w:val="006F6C7C"/>
    <w:rsid w:val="006F6CA5"/>
    <w:rsid w:val="006F6CAD"/>
    <w:rsid w:val="006F6CDB"/>
    <w:rsid w:val="006F6D24"/>
    <w:rsid w:val="006F6D9C"/>
    <w:rsid w:val="006F6DD4"/>
    <w:rsid w:val="006F6E1C"/>
    <w:rsid w:val="006F6E54"/>
    <w:rsid w:val="006F6EE9"/>
    <w:rsid w:val="006F6F45"/>
    <w:rsid w:val="006F6F4C"/>
    <w:rsid w:val="006F7017"/>
    <w:rsid w:val="006F701A"/>
    <w:rsid w:val="006F7052"/>
    <w:rsid w:val="006F7066"/>
    <w:rsid w:val="006F70AF"/>
    <w:rsid w:val="006F7104"/>
    <w:rsid w:val="006F717C"/>
    <w:rsid w:val="006F71DF"/>
    <w:rsid w:val="006F71EF"/>
    <w:rsid w:val="006F71F2"/>
    <w:rsid w:val="006F7219"/>
    <w:rsid w:val="006F72B8"/>
    <w:rsid w:val="006F72F6"/>
    <w:rsid w:val="006F7321"/>
    <w:rsid w:val="006F7323"/>
    <w:rsid w:val="006F737A"/>
    <w:rsid w:val="006F738C"/>
    <w:rsid w:val="006F73A0"/>
    <w:rsid w:val="006F742B"/>
    <w:rsid w:val="006F7460"/>
    <w:rsid w:val="006F74E3"/>
    <w:rsid w:val="006F7514"/>
    <w:rsid w:val="006F7522"/>
    <w:rsid w:val="006F7525"/>
    <w:rsid w:val="006F753E"/>
    <w:rsid w:val="006F756B"/>
    <w:rsid w:val="006F7571"/>
    <w:rsid w:val="006F7591"/>
    <w:rsid w:val="006F75C0"/>
    <w:rsid w:val="006F75DC"/>
    <w:rsid w:val="006F75F7"/>
    <w:rsid w:val="006F75FD"/>
    <w:rsid w:val="006F764C"/>
    <w:rsid w:val="006F7686"/>
    <w:rsid w:val="006F777E"/>
    <w:rsid w:val="006F77B9"/>
    <w:rsid w:val="006F77BB"/>
    <w:rsid w:val="006F77C2"/>
    <w:rsid w:val="006F77D9"/>
    <w:rsid w:val="006F780F"/>
    <w:rsid w:val="006F784F"/>
    <w:rsid w:val="006F7866"/>
    <w:rsid w:val="006F7891"/>
    <w:rsid w:val="006F7896"/>
    <w:rsid w:val="006F78A8"/>
    <w:rsid w:val="006F790C"/>
    <w:rsid w:val="006F7924"/>
    <w:rsid w:val="006F795C"/>
    <w:rsid w:val="006F7968"/>
    <w:rsid w:val="006F796F"/>
    <w:rsid w:val="006F7A24"/>
    <w:rsid w:val="006F7AB4"/>
    <w:rsid w:val="006F7ACA"/>
    <w:rsid w:val="006F7B17"/>
    <w:rsid w:val="006F7B2F"/>
    <w:rsid w:val="006F7BC2"/>
    <w:rsid w:val="006F7BC4"/>
    <w:rsid w:val="006F7BD2"/>
    <w:rsid w:val="006F7BDB"/>
    <w:rsid w:val="006F7D1E"/>
    <w:rsid w:val="006F7DCD"/>
    <w:rsid w:val="006F7DCF"/>
    <w:rsid w:val="006F7DFA"/>
    <w:rsid w:val="006F7E51"/>
    <w:rsid w:val="006F7E61"/>
    <w:rsid w:val="006F7F52"/>
    <w:rsid w:val="006F7FE9"/>
    <w:rsid w:val="00700000"/>
    <w:rsid w:val="00700073"/>
    <w:rsid w:val="0070008C"/>
    <w:rsid w:val="0070012E"/>
    <w:rsid w:val="0070013B"/>
    <w:rsid w:val="00700155"/>
    <w:rsid w:val="00700190"/>
    <w:rsid w:val="007001C1"/>
    <w:rsid w:val="007001FC"/>
    <w:rsid w:val="0070021A"/>
    <w:rsid w:val="0070022D"/>
    <w:rsid w:val="00700242"/>
    <w:rsid w:val="00700275"/>
    <w:rsid w:val="0070030D"/>
    <w:rsid w:val="00700345"/>
    <w:rsid w:val="00700346"/>
    <w:rsid w:val="00700353"/>
    <w:rsid w:val="0070039D"/>
    <w:rsid w:val="007003A1"/>
    <w:rsid w:val="007003DE"/>
    <w:rsid w:val="00700458"/>
    <w:rsid w:val="0070048A"/>
    <w:rsid w:val="00700499"/>
    <w:rsid w:val="0070049A"/>
    <w:rsid w:val="007005A7"/>
    <w:rsid w:val="007005C4"/>
    <w:rsid w:val="007005EE"/>
    <w:rsid w:val="00700675"/>
    <w:rsid w:val="0070067B"/>
    <w:rsid w:val="00700681"/>
    <w:rsid w:val="007006A0"/>
    <w:rsid w:val="007006A5"/>
    <w:rsid w:val="0070071A"/>
    <w:rsid w:val="00700728"/>
    <w:rsid w:val="0070075C"/>
    <w:rsid w:val="00700776"/>
    <w:rsid w:val="007007ED"/>
    <w:rsid w:val="00700851"/>
    <w:rsid w:val="00700854"/>
    <w:rsid w:val="00700869"/>
    <w:rsid w:val="00700883"/>
    <w:rsid w:val="00700890"/>
    <w:rsid w:val="00700897"/>
    <w:rsid w:val="00700898"/>
    <w:rsid w:val="007008D7"/>
    <w:rsid w:val="00700938"/>
    <w:rsid w:val="00700966"/>
    <w:rsid w:val="00700A90"/>
    <w:rsid w:val="00700AD9"/>
    <w:rsid w:val="00700B1C"/>
    <w:rsid w:val="00700BAA"/>
    <w:rsid w:val="00700BAE"/>
    <w:rsid w:val="00700BBC"/>
    <w:rsid w:val="00700BFB"/>
    <w:rsid w:val="00700C02"/>
    <w:rsid w:val="00700C10"/>
    <w:rsid w:val="00700C1F"/>
    <w:rsid w:val="00700C30"/>
    <w:rsid w:val="00700CAC"/>
    <w:rsid w:val="00700CC2"/>
    <w:rsid w:val="00700CE8"/>
    <w:rsid w:val="00700CEA"/>
    <w:rsid w:val="00700CF4"/>
    <w:rsid w:val="00700D32"/>
    <w:rsid w:val="00700D7B"/>
    <w:rsid w:val="00700D8A"/>
    <w:rsid w:val="00700D8C"/>
    <w:rsid w:val="00700D9F"/>
    <w:rsid w:val="00700E05"/>
    <w:rsid w:val="00700E13"/>
    <w:rsid w:val="00700E33"/>
    <w:rsid w:val="00700E56"/>
    <w:rsid w:val="00700E65"/>
    <w:rsid w:val="00700EA2"/>
    <w:rsid w:val="00700EBB"/>
    <w:rsid w:val="00700EC4"/>
    <w:rsid w:val="00700ECD"/>
    <w:rsid w:val="00700EE5"/>
    <w:rsid w:val="00700F07"/>
    <w:rsid w:val="00700F1E"/>
    <w:rsid w:val="00700F43"/>
    <w:rsid w:val="00700F54"/>
    <w:rsid w:val="00700F5F"/>
    <w:rsid w:val="00700F71"/>
    <w:rsid w:val="00700F94"/>
    <w:rsid w:val="00700F96"/>
    <w:rsid w:val="00700FA6"/>
    <w:rsid w:val="00701027"/>
    <w:rsid w:val="00701030"/>
    <w:rsid w:val="00701035"/>
    <w:rsid w:val="007010B6"/>
    <w:rsid w:val="00701198"/>
    <w:rsid w:val="007011A7"/>
    <w:rsid w:val="007011E4"/>
    <w:rsid w:val="007011F3"/>
    <w:rsid w:val="00701210"/>
    <w:rsid w:val="00701236"/>
    <w:rsid w:val="00701249"/>
    <w:rsid w:val="00701302"/>
    <w:rsid w:val="00701366"/>
    <w:rsid w:val="00701388"/>
    <w:rsid w:val="007013B9"/>
    <w:rsid w:val="007013C3"/>
    <w:rsid w:val="00701426"/>
    <w:rsid w:val="00701429"/>
    <w:rsid w:val="00701479"/>
    <w:rsid w:val="0070147B"/>
    <w:rsid w:val="007014A7"/>
    <w:rsid w:val="007014F6"/>
    <w:rsid w:val="00701508"/>
    <w:rsid w:val="0070166E"/>
    <w:rsid w:val="0070168D"/>
    <w:rsid w:val="00701692"/>
    <w:rsid w:val="007016AB"/>
    <w:rsid w:val="007016F0"/>
    <w:rsid w:val="0070172E"/>
    <w:rsid w:val="00701745"/>
    <w:rsid w:val="00701785"/>
    <w:rsid w:val="007017E0"/>
    <w:rsid w:val="007017EC"/>
    <w:rsid w:val="00701846"/>
    <w:rsid w:val="007018B6"/>
    <w:rsid w:val="00701902"/>
    <w:rsid w:val="0070190E"/>
    <w:rsid w:val="0070193B"/>
    <w:rsid w:val="00701998"/>
    <w:rsid w:val="007019A9"/>
    <w:rsid w:val="007019C6"/>
    <w:rsid w:val="007019E8"/>
    <w:rsid w:val="007019F5"/>
    <w:rsid w:val="00701A01"/>
    <w:rsid w:val="00701A09"/>
    <w:rsid w:val="00701A23"/>
    <w:rsid w:val="00701A3C"/>
    <w:rsid w:val="00701A57"/>
    <w:rsid w:val="00701A5C"/>
    <w:rsid w:val="00701A6D"/>
    <w:rsid w:val="00701AA0"/>
    <w:rsid w:val="00701B03"/>
    <w:rsid w:val="00701B14"/>
    <w:rsid w:val="00701B46"/>
    <w:rsid w:val="00701BAA"/>
    <w:rsid w:val="00701C21"/>
    <w:rsid w:val="00701C26"/>
    <w:rsid w:val="00701C2A"/>
    <w:rsid w:val="00701C37"/>
    <w:rsid w:val="00701C3B"/>
    <w:rsid w:val="00701C43"/>
    <w:rsid w:val="00701C5A"/>
    <w:rsid w:val="00701D39"/>
    <w:rsid w:val="00701D53"/>
    <w:rsid w:val="00701D7C"/>
    <w:rsid w:val="00701DDE"/>
    <w:rsid w:val="00701E4D"/>
    <w:rsid w:val="00701E71"/>
    <w:rsid w:val="00701EAD"/>
    <w:rsid w:val="00701F06"/>
    <w:rsid w:val="00701F1A"/>
    <w:rsid w:val="00701F2B"/>
    <w:rsid w:val="00701F81"/>
    <w:rsid w:val="00702044"/>
    <w:rsid w:val="007020BB"/>
    <w:rsid w:val="007020CD"/>
    <w:rsid w:val="007020F0"/>
    <w:rsid w:val="00702103"/>
    <w:rsid w:val="0070212E"/>
    <w:rsid w:val="00702160"/>
    <w:rsid w:val="0070218D"/>
    <w:rsid w:val="007021D5"/>
    <w:rsid w:val="007021F5"/>
    <w:rsid w:val="00702214"/>
    <w:rsid w:val="00702237"/>
    <w:rsid w:val="00702274"/>
    <w:rsid w:val="007022C1"/>
    <w:rsid w:val="00702318"/>
    <w:rsid w:val="00702361"/>
    <w:rsid w:val="007023BE"/>
    <w:rsid w:val="00702415"/>
    <w:rsid w:val="0070245F"/>
    <w:rsid w:val="007024AB"/>
    <w:rsid w:val="007024D4"/>
    <w:rsid w:val="0070250E"/>
    <w:rsid w:val="00702518"/>
    <w:rsid w:val="00702628"/>
    <w:rsid w:val="00702642"/>
    <w:rsid w:val="00702644"/>
    <w:rsid w:val="0070265E"/>
    <w:rsid w:val="0070267D"/>
    <w:rsid w:val="0070269F"/>
    <w:rsid w:val="007026B8"/>
    <w:rsid w:val="007026CE"/>
    <w:rsid w:val="00702709"/>
    <w:rsid w:val="00702711"/>
    <w:rsid w:val="00702768"/>
    <w:rsid w:val="007027B4"/>
    <w:rsid w:val="007027ED"/>
    <w:rsid w:val="007027FF"/>
    <w:rsid w:val="00702826"/>
    <w:rsid w:val="00702831"/>
    <w:rsid w:val="0070287D"/>
    <w:rsid w:val="007028CE"/>
    <w:rsid w:val="007028FB"/>
    <w:rsid w:val="00702916"/>
    <w:rsid w:val="0070295C"/>
    <w:rsid w:val="007029FA"/>
    <w:rsid w:val="00702AD5"/>
    <w:rsid w:val="00702AFE"/>
    <w:rsid w:val="00702B3A"/>
    <w:rsid w:val="00702B4C"/>
    <w:rsid w:val="00702B90"/>
    <w:rsid w:val="00702BDE"/>
    <w:rsid w:val="00702C12"/>
    <w:rsid w:val="00702C2A"/>
    <w:rsid w:val="00702C59"/>
    <w:rsid w:val="00702C7C"/>
    <w:rsid w:val="00702C7E"/>
    <w:rsid w:val="00702C9F"/>
    <w:rsid w:val="00702CBE"/>
    <w:rsid w:val="00702CCA"/>
    <w:rsid w:val="00702D24"/>
    <w:rsid w:val="00702D55"/>
    <w:rsid w:val="00702D5E"/>
    <w:rsid w:val="00702D87"/>
    <w:rsid w:val="00702D9B"/>
    <w:rsid w:val="00702DED"/>
    <w:rsid w:val="00702E4E"/>
    <w:rsid w:val="00702E87"/>
    <w:rsid w:val="00702EFC"/>
    <w:rsid w:val="00702F4E"/>
    <w:rsid w:val="00702F68"/>
    <w:rsid w:val="00702FB5"/>
    <w:rsid w:val="00702FD0"/>
    <w:rsid w:val="00702FDC"/>
    <w:rsid w:val="00702FEE"/>
    <w:rsid w:val="00703091"/>
    <w:rsid w:val="007030DD"/>
    <w:rsid w:val="00703117"/>
    <w:rsid w:val="0070311C"/>
    <w:rsid w:val="0070314C"/>
    <w:rsid w:val="00703185"/>
    <w:rsid w:val="007031AD"/>
    <w:rsid w:val="007031C3"/>
    <w:rsid w:val="00703218"/>
    <w:rsid w:val="0070322F"/>
    <w:rsid w:val="0070328A"/>
    <w:rsid w:val="007032B3"/>
    <w:rsid w:val="007032BF"/>
    <w:rsid w:val="007032F6"/>
    <w:rsid w:val="00703341"/>
    <w:rsid w:val="0070337A"/>
    <w:rsid w:val="00703386"/>
    <w:rsid w:val="00703397"/>
    <w:rsid w:val="007033F0"/>
    <w:rsid w:val="007033F2"/>
    <w:rsid w:val="007033F9"/>
    <w:rsid w:val="0070340D"/>
    <w:rsid w:val="0070346A"/>
    <w:rsid w:val="00703497"/>
    <w:rsid w:val="0070349D"/>
    <w:rsid w:val="007034CA"/>
    <w:rsid w:val="00703557"/>
    <w:rsid w:val="007035C2"/>
    <w:rsid w:val="00703605"/>
    <w:rsid w:val="0070362A"/>
    <w:rsid w:val="0070367C"/>
    <w:rsid w:val="007036B5"/>
    <w:rsid w:val="007036D3"/>
    <w:rsid w:val="0070373B"/>
    <w:rsid w:val="0070373F"/>
    <w:rsid w:val="00703741"/>
    <w:rsid w:val="00703753"/>
    <w:rsid w:val="00703755"/>
    <w:rsid w:val="00703813"/>
    <w:rsid w:val="0070382B"/>
    <w:rsid w:val="0070385A"/>
    <w:rsid w:val="0070389B"/>
    <w:rsid w:val="007038BA"/>
    <w:rsid w:val="007038EF"/>
    <w:rsid w:val="00703903"/>
    <w:rsid w:val="0070391A"/>
    <w:rsid w:val="00703943"/>
    <w:rsid w:val="00703992"/>
    <w:rsid w:val="00703A1B"/>
    <w:rsid w:val="00703A4D"/>
    <w:rsid w:val="00703A64"/>
    <w:rsid w:val="00703A68"/>
    <w:rsid w:val="00703AA6"/>
    <w:rsid w:val="00703AA7"/>
    <w:rsid w:val="00703AD6"/>
    <w:rsid w:val="00703AED"/>
    <w:rsid w:val="00703B2E"/>
    <w:rsid w:val="00703B5D"/>
    <w:rsid w:val="00703B6E"/>
    <w:rsid w:val="00703BA7"/>
    <w:rsid w:val="00703BF1"/>
    <w:rsid w:val="00703C4E"/>
    <w:rsid w:val="00703C63"/>
    <w:rsid w:val="00703C85"/>
    <w:rsid w:val="00703CC6"/>
    <w:rsid w:val="00703CCB"/>
    <w:rsid w:val="00703CCD"/>
    <w:rsid w:val="00703D26"/>
    <w:rsid w:val="00703D65"/>
    <w:rsid w:val="00703D8A"/>
    <w:rsid w:val="00703DBE"/>
    <w:rsid w:val="00703DD3"/>
    <w:rsid w:val="00703E21"/>
    <w:rsid w:val="00703E42"/>
    <w:rsid w:val="00703E7F"/>
    <w:rsid w:val="00703EA5"/>
    <w:rsid w:val="00703F3D"/>
    <w:rsid w:val="00703F61"/>
    <w:rsid w:val="00703F80"/>
    <w:rsid w:val="00703FA6"/>
    <w:rsid w:val="00704059"/>
    <w:rsid w:val="0070408E"/>
    <w:rsid w:val="007040C5"/>
    <w:rsid w:val="0070410C"/>
    <w:rsid w:val="0070415A"/>
    <w:rsid w:val="0070416C"/>
    <w:rsid w:val="007041A0"/>
    <w:rsid w:val="007041AF"/>
    <w:rsid w:val="007041D4"/>
    <w:rsid w:val="007041DF"/>
    <w:rsid w:val="007041EA"/>
    <w:rsid w:val="007041FB"/>
    <w:rsid w:val="00704200"/>
    <w:rsid w:val="0070425C"/>
    <w:rsid w:val="007042A2"/>
    <w:rsid w:val="007042B7"/>
    <w:rsid w:val="007042D9"/>
    <w:rsid w:val="00704306"/>
    <w:rsid w:val="00704313"/>
    <w:rsid w:val="00704342"/>
    <w:rsid w:val="00704370"/>
    <w:rsid w:val="007043C1"/>
    <w:rsid w:val="00704483"/>
    <w:rsid w:val="00704488"/>
    <w:rsid w:val="007044CA"/>
    <w:rsid w:val="007044DA"/>
    <w:rsid w:val="00704556"/>
    <w:rsid w:val="007045C5"/>
    <w:rsid w:val="00704634"/>
    <w:rsid w:val="0070463C"/>
    <w:rsid w:val="00704682"/>
    <w:rsid w:val="007046AB"/>
    <w:rsid w:val="00704706"/>
    <w:rsid w:val="007047A0"/>
    <w:rsid w:val="0070480C"/>
    <w:rsid w:val="00704857"/>
    <w:rsid w:val="0070485A"/>
    <w:rsid w:val="007048F4"/>
    <w:rsid w:val="00704918"/>
    <w:rsid w:val="0070494E"/>
    <w:rsid w:val="00704972"/>
    <w:rsid w:val="00704982"/>
    <w:rsid w:val="007049A7"/>
    <w:rsid w:val="007049E4"/>
    <w:rsid w:val="00704A52"/>
    <w:rsid w:val="00704A80"/>
    <w:rsid w:val="00704AE6"/>
    <w:rsid w:val="00704B11"/>
    <w:rsid w:val="00704B3F"/>
    <w:rsid w:val="00704B64"/>
    <w:rsid w:val="00704B70"/>
    <w:rsid w:val="00704BEA"/>
    <w:rsid w:val="00704BFC"/>
    <w:rsid w:val="00704C6A"/>
    <w:rsid w:val="00704C7C"/>
    <w:rsid w:val="00704C8E"/>
    <w:rsid w:val="00704C9A"/>
    <w:rsid w:val="00704CA0"/>
    <w:rsid w:val="00704CE0"/>
    <w:rsid w:val="00704CF5"/>
    <w:rsid w:val="00704D07"/>
    <w:rsid w:val="00704D17"/>
    <w:rsid w:val="00704D1E"/>
    <w:rsid w:val="00704D33"/>
    <w:rsid w:val="00704D3A"/>
    <w:rsid w:val="00704D4F"/>
    <w:rsid w:val="00704D56"/>
    <w:rsid w:val="00704DD4"/>
    <w:rsid w:val="00704DDB"/>
    <w:rsid w:val="00704DF3"/>
    <w:rsid w:val="00704E49"/>
    <w:rsid w:val="00704E5F"/>
    <w:rsid w:val="00704E60"/>
    <w:rsid w:val="00704ED4"/>
    <w:rsid w:val="00704EF0"/>
    <w:rsid w:val="00704EF9"/>
    <w:rsid w:val="00704F0F"/>
    <w:rsid w:val="00704F3D"/>
    <w:rsid w:val="00704F5B"/>
    <w:rsid w:val="00704F67"/>
    <w:rsid w:val="00704F71"/>
    <w:rsid w:val="00704FE9"/>
    <w:rsid w:val="00704FF0"/>
    <w:rsid w:val="0070502B"/>
    <w:rsid w:val="00705031"/>
    <w:rsid w:val="0070504F"/>
    <w:rsid w:val="00705055"/>
    <w:rsid w:val="0070508E"/>
    <w:rsid w:val="007050C6"/>
    <w:rsid w:val="007050CC"/>
    <w:rsid w:val="007050EA"/>
    <w:rsid w:val="00705119"/>
    <w:rsid w:val="00705151"/>
    <w:rsid w:val="00705162"/>
    <w:rsid w:val="00705184"/>
    <w:rsid w:val="007051AF"/>
    <w:rsid w:val="007051DE"/>
    <w:rsid w:val="007051E5"/>
    <w:rsid w:val="007051F1"/>
    <w:rsid w:val="0070524C"/>
    <w:rsid w:val="00705255"/>
    <w:rsid w:val="00705266"/>
    <w:rsid w:val="00705297"/>
    <w:rsid w:val="00705349"/>
    <w:rsid w:val="0070534E"/>
    <w:rsid w:val="0070535F"/>
    <w:rsid w:val="0070538C"/>
    <w:rsid w:val="007053A0"/>
    <w:rsid w:val="0070541A"/>
    <w:rsid w:val="00705435"/>
    <w:rsid w:val="00705456"/>
    <w:rsid w:val="0070546C"/>
    <w:rsid w:val="007054B7"/>
    <w:rsid w:val="00705500"/>
    <w:rsid w:val="00705510"/>
    <w:rsid w:val="00705545"/>
    <w:rsid w:val="0070555E"/>
    <w:rsid w:val="00705634"/>
    <w:rsid w:val="00705636"/>
    <w:rsid w:val="00705677"/>
    <w:rsid w:val="007056DA"/>
    <w:rsid w:val="00705709"/>
    <w:rsid w:val="00705711"/>
    <w:rsid w:val="00705763"/>
    <w:rsid w:val="00705792"/>
    <w:rsid w:val="007057BA"/>
    <w:rsid w:val="007057C8"/>
    <w:rsid w:val="007057CA"/>
    <w:rsid w:val="00705809"/>
    <w:rsid w:val="00705848"/>
    <w:rsid w:val="0070586B"/>
    <w:rsid w:val="007058A7"/>
    <w:rsid w:val="007058B2"/>
    <w:rsid w:val="00705918"/>
    <w:rsid w:val="0070591E"/>
    <w:rsid w:val="00705945"/>
    <w:rsid w:val="00705951"/>
    <w:rsid w:val="00705995"/>
    <w:rsid w:val="007059EC"/>
    <w:rsid w:val="007059EE"/>
    <w:rsid w:val="007059EF"/>
    <w:rsid w:val="00705A37"/>
    <w:rsid w:val="00705A41"/>
    <w:rsid w:val="00705ADF"/>
    <w:rsid w:val="00705AF7"/>
    <w:rsid w:val="00705B19"/>
    <w:rsid w:val="00705B45"/>
    <w:rsid w:val="00705B52"/>
    <w:rsid w:val="00705B75"/>
    <w:rsid w:val="00705C32"/>
    <w:rsid w:val="00705C35"/>
    <w:rsid w:val="00705C98"/>
    <w:rsid w:val="00705CDA"/>
    <w:rsid w:val="00705D50"/>
    <w:rsid w:val="00705D69"/>
    <w:rsid w:val="00705D72"/>
    <w:rsid w:val="00705D9E"/>
    <w:rsid w:val="00705DBF"/>
    <w:rsid w:val="00705E46"/>
    <w:rsid w:val="00705ECF"/>
    <w:rsid w:val="00705F07"/>
    <w:rsid w:val="00705F2A"/>
    <w:rsid w:val="00705F51"/>
    <w:rsid w:val="00705F56"/>
    <w:rsid w:val="00705F9B"/>
    <w:rsid w:val="00705FBD"/>
    <w:rsid w:val="00705FEA"/>
    <w:rsid w:val="0070602F"/>
    <w:rsid w:val="00706082"/>
    <w:rsid w:val="00706083"/>
    <w:rsid w:val="0070609D"/>
    <w:rsid w:val="0070609E"/>
    <w:rsid w:val="007060E2"/>
    <w:rsid w:val="00706108"/>
    <w:rsid w:val="00706143"/>
    <w:rsid w:val="0070614A"/>
    <w:rsid w:val="00706170"/>
    <w:rsid w:val="00706190"/>
    <w:rsid w:val="0070619B"/>
    <w:rsid w:val="007061E0"/>
    <w:rsid w:val="00706245"/>
    <w:rsid w:val="007062CA"/>
    <w:rsid w:val="00706338"/>
    <w:rsid w:val="00706357"/>
    <w:rsid w:val="00706396"/>
    <w:rsid w:val="0070645B"/>
    <w:rsid w:val="0070647A"/>
    <w:rsid w:val="00706503"/>
    <w:rsid w:val="00706532"/>
    <w:rsid w:val="00706536"/>
    <w:rsid w:val="0070653A"/>
    <w:rsid w:val="00706548"/>
    <w:rsid w:val="0070657A"/>
    <w:rsid w:val="007065B6"/>
    <w:rsid w:val="007065E5"/>
    <w:rsid w:val="00706674"/>
    <w:rsid w:val="0070677B"/>
    <w:rsid w:val="0070678E"/>
    <w:rsid w:val="00706792"/>
    <w:rsid w:val="0070679F"/>
    <w:rsid w:val="007067B7"/>
    <w:rsid w:val="007067D0"/>
    <w:rsid w:val="007067DE"/>
    <w:rsid w:val="007067ED"/>
    <w:rsid w:val="007067F3"/>
    <w:rsid w:val="007067FA"/>
    <w:rsid w:val="00706800"/>
    <w:rsid w:val="00706846"/>
    <w:rsid w:val="00706884"/>
    <w:rsid w:val="007068A7"/>
    <w:rsid w:val="007068CA"/>
    <w:rsid w:val="007068F7"/>
    <w:rsid w:val="00706940"/>
    <w:rsid w:val="0070694A"/>
    <w:rsid w:val="00706976"/>
    <w:rsid w:val="0070698A"/>
    <w:rsid w:val="007069B1"/>
    <w:rsid w:val="007069CE"/>
    <w:rsid w:val="007069D0"/>
    <w:rsid w:val="007069F4"/>
    <w:rsid w:val="00706A18"/>
    <w:rsid w:val="00706AAE"/>
    <w:rsid w:val="00706ABC"/>
    <w:rsid w:val="00706B5E"/>
    <w:rsid w:val="00706C4B"/>
    <w:rsid w:val="00706C51"/>
    <w:rsid w:val="00706C6F"/>
    <w:rsid w:val="00706C74"/>
    <w:rsid w:val="00706DA8"/>
    <w:rsid w:val="00706E14"/>
    <w:rsid w:val="00706E33"/>
    <w:rsid w:val="00706E39"/>
    <w:rsid w:val="00706E7A"/>
    <w:rsid w:val="00706E88"/>
    <w:rsid w:val="00706ED1"/>
    <w:rsid w:val="00706ED9"/>
    <w:rsid w:val="00706EF0"/>
    <w:rsid w:val="00706F26"/>
    <w:rsid w:val="00706F60"/>
    <w:rsid w:val="00706FF7"/>
    <w:rsid w:val="00707011"/>
    <w:rsid w:val="0070709F"/>
    <w:rsid w:val="007070F4"/>
    <w:rsid w:val="00707123"/>
    <w:rsid w:val="007071CB"/>
    <w:rsid w:val="007071D3"/>
    <w:rsid w:val="007071D9"/>
    <w:rsid w:val="007071DD"/>
    <w:rsid w:val="00707220"/>
    <w:rsid w:val="00707258"/>
    <w:rsid w:val="00707273"/>
    <w:rsid w:val="0070728B"/>
    <w:rsid w:val="007072C9"/>
    <w:rsid w:val="00707303"/>
    <w:rsid w:val="00707378"/>
    <w:rsid w:val="007073AE"/>
    <w:rsid w:val="007073F4"/>
    <w:rsid w:val="00707425"/>
    <w:rsid w:val="00707444"/>
    <w:rsid w:val="00707482"/>
    <w:rsid w:val="00707491"/>
    <w:rsid w:val="00707495"/>
    <w:rsid w:val="00707498"/>
    <w:rsid w:val="00707592"/>
    <w:rsid w:val="007075F5"/>
    <w:rsid w:val="007076C8"/>
    <w:rsid w:val="0070777E"/>
    <w:rsid w:val="007077F7"/>
    <w:rsid w:val="00707868"/>
    <w:rsid w:val="00707886"/>
    <w:rsid w:val="0070789F"/>
    <w:rsid w:val="007078B7"/>
    <w:rsid w:val="007078CC"/>
    <w:rsid w:val="007078D6"/>
    <w:rsid w:val="007078D7"/>
    <w:rsid w:val="007078F6"/>
    <w:rsid w:val="00707917"/>
    <w:rsid w:val="0070796E"/>
    <w:rsid w:val="007079A9"/>
    <w:rsid w:val="007079AD"/>
    <w:rsid w:val="007079B6"/>
    <w:rsid w:val="007079B7"/>
    <w:rsid w:val="007079D4"/>
    <w:rsid w:val="007079FF"/>
    <w:rsid w:val="00707A4A"/>
    <w:rsid w:val="00707AA0"/>
    <w:rsid w:val="00707AB3"/>
    <w:rsid w:val="00707B15"/>
    <w:rsid w:val="00707B5A"/>
    <w:rsid w:val="00707B76"/>
    <w:rsid w:val="00707B80"/>
    <w:rsid w:val="00707BCD"/>
    <w:rsid w:val="00707BEE"/>
    <w:rsid w:val="00707C10"/>
    <w:rsid w:val="00707C9A"/>
    <w:rsid w:val="00707D2D"/>
    <w:rsid w:val="00707D78"/>
    <w:rsid w:val="00707D7C"/>
    <w:rsid w:val="00707D9E"/>
    <w:rsid w:val="00707DA0"/>
    <w:rsid w:val="00707DAB"/>
    <w:rsid w:val="00707DD7"/>
    <w:rsid w:val="00707DD8"/>
    <w:rsid w:val="00707DDD"/>
    <w:rsid w:val="00707E1B"/>
    <w:rsid w:val="00707E20"/>
    <w:rsid w:val="00707ECB"/>
    <w:rsid w:val="00707F0E"/>
    <w:rsid w:val="00707F86"/>
    <w:rsid w:val="00707FB7"/>
    <w:rsid w:val="0071002D"/>
    <w:rsid w:val="0071009B"/>
    <w:rsid w:val="007100A4"/>
    <w:rsid w:val="007100A7"/>
    <w:rsid w:val="007100C2"/>
    <w:rsid w:val="007100F3"/>
    <w:rsid w:val="0071012D"/>
    <w:rsid w:val="007101A9"/>
    <w:rsid w:val="0071021E"/>
    <w:rsid w:val="0071024C"/>
    <w:rsid w:val="00710275"/>
    <w:rsid w:val="007102E2"/>
    <w:rsid w:val="00710356"/>
    <w:rsid w:val="00710360"/>
    <w:rsid w:val="0071037C"/>
    <w:rsid w:val="007103A0"/>
    <w:rsid w:val="007103C9"/>
    <w:rsid w:val="00710413"/>
    <w:rsid w:val="0071042E"/>
    <w:rsid w:val="00710444"/>
    <w:rsid w:val="00710454"/>
    <w:rsid w:val="00710461"/>
    <w:rsid w:val="007104D8"/>
    <w:rsid w:val="00710514"/>
    <w:rsid w:val="00710558"/>
    <w:rsid w:val="007105F3"/>
    <w:rsid w:val="0071066F"/>
    <w:rsid w:val="00710753"/>
    <w:rsid w:val="00710764"/>
    <w:rsid w:val="007107D4"/>
    <w:rsid w:val="0071082A"/>
    <w:rsid w:val="007108DA"/>
    <w:rsid w:val="007108E7"/>
    <w:rsid w:val="007108EB"/>
    <w:rsid w:val="00710923"/>
    <w:rsid w:val="00710969"/>
    <w:rsid w:val="00710973"/>
    <w:rsid w:val="007109A0"/>
    <w:rsid w:val="007109CA"/>
    <w:rsid w:val="007109ED"/>
    <w:rsid w:val="00710A7C"/>
    <w:rsid w:val="00710A97"/>
    <w:rsid w:val="00710BC5"/>
    <w:rsid w:val="00710BDE"/>
    <w:rsid w:val="00710CCA"/>
    <w:rsid w:val="00710D2A"/>
    <w:rsid w:val="00710D88"/>
    <w:rsid w:val="00710E1F"/>
    <w:rsid w:val="00710F80"/>
    <w:rsid w:val="00710FAA"/>
    <w:rsid w:val="00711001"/>
    <w:rsid w:val="00711002"/>
    <w:rsid w:val="00711006"/>
    <w:rsid w:val="00711025"/>
    <w:rsid w:val="007110A7"/>
    <w:rsid w:val="00711126"/>
    <w:rsid w:val="00711195"/>
    <w:rsid w:val="0071119D"/>
    <w:rsid w:val="007111D9"/>
    <w:rsid w:val="00711251"/>
    <w:rsid w:val="0071126B"/>
    <w:rsid w:val="00711296"/>
    <w:rsid w:val="007112A0"/>
    <w:rsid w:val="007112A3"/>
    <w:rsid w:val="007112E4"/>
    <w:rsid w:val="00711371"/>
    <w:rsid w:val="007113CB"/>
    <w:rsid w:val="007113DD"/>
    <w:rsid w:val="00711426"/>
    <w:rsid w:val="00711458"/>
    <w:rsid w:val="00711460"/>
    <w:rsid w:val="00711495"/>
    <w:rsid w:val="00711497"/>
    <w:rsid w:val="007114CD"/>
    <w:rsid w:val="007114F2"/>
    <w:rsid w:val="007115A2"/>
    <w:rsid w:val="007115A8"/>
    <w:rsid w:val="007115B3"/>
    <w:rsid w:val="00711658"/>
    <w:rsid w:val="0071167F"/>
    <w:rsid w:val="00711696"/>
    <w:rsid w:val="007116EB"/>
    <w:rsid w:val="007116FF"/>
    <w:rsid w:val="00711702"/>
    <w:rsid w:val="0071171F"/>
    <w:rsid w:val="00711738"/>
    <w:rsid w:val="00711753"/>
    <w:rsid w:val="007117D9"/>
    <w:rsid w:val="00711809"/>
    <w:rsid w:val="0071184A"/>
    <w:rsid w:val="00711863"/>
    <w:rsid w:val="007118BA"/>
    <w:rsid w:val="007118C7"/>
    <w:rsid w:val="00711951"/>
    <w:rsid w:val="007119A1"/>
    <w:rsid w:val="007119A4"/>
    <w:rsid w:val="007119BF"/>
    <w:rsid w:val="007119C1"/>
    <w:rsid w:val="007119CF"/>
    <w:rsid w:val="00711A5D"/>
    <w:rsid w:val="00711A61"/>
    <w:rsid w:val="00711A97"/>
    <w:rsid w:val="00711AA1"/>
    <w:rsid w:val="00711ACE"/>
    <w:rsid w:val="00711B4F"/>
    <w:rsid w:val="00711BC3"/>
    <w:rsid w:val="00711BCA"/>
    <w:rsid w:val="00711BFB"/>
    <w:rsid w:val="00711C6D"/>
    <w:rsid w:val="00711CBD"/>
    <w:rsid w:val="00711D09"/>
    <w:rsid w:val="00711D94"/>
    <w:rsid w:val="00711DBD"/>
    <w:rsid w:val="00711E74"/>
    <w:rsid w:val="00711E8C"/>
    <w:rsid w:val="00711E9F"/>
    <w:rsid w:val="00711EE6"/>
    <w:rsid w:val="00711F1F"/>
    <w:rsid w:val="00711F21"/>
    <w:rsid w:val="00711FE4"/>
    <w:rsid w:val="0071206F"/>
    <w:rsid w:val="00712070"/>
    <w:rsid w:val="00712074"/>
    <w:rsid w:val="00712093"/>
    <w:rsid w:val="00712108"/>
    <w:rsid w:val="00712152"/>
    <w:rsid w:val="00712165"/>
    <w:rsid w:val="00712169"/>
    <w:rsid w:val="007121EF"/>
    <w:rsid w:val="00712229"/>
    <w:rsid w:val="00712243"/>
    <w:rsid w:val="0071225D"/>
    <w:rsid w:val="0071226A"/>
    <w:rsid w:val="007122CF"/>
    <w:rsid w:val="00712316"/>
    <w:rsid w:val="00712321"/>
    <w:rsid w:val="00712384"/>
    <w:rsid w:val="00712386"/>
    <w:rsid w:val="007123B3"/>
    <w:rsid w:val="007123DF"/>
    <w:rsid w:val="00712456"/>
    <w:rsid w:val="00712468"/>
    <w:rsid w:val="0071246C"/>
    <w:rsid w:val="00712471"/>
    <w:rsid w:val="00712537"/>
    <w:rsid w:val="00712562"/>
    <w:rsid w:val="00712574"/>
    <w:rsid w:val="0071257E"/>
    <w:rsid w:val="00712581"/>
    <w:rsid w:val="00712595"/>
    <w:rsid w:val="007125AB"/>
    <w:rsid w:val="007125B8"/>
    <w:rsid w:val="007125DB"/>
    <w:rsid w:val="0071262A"/>
    <w:rsid w:val="007126B1"/>
    <w:rsid w:val="007126E6"/>
    <w:rsid w:val="00712708"/>
    <w:rsid w:val="0071270E"/>
    <w:rsid w:val="00712779"/>
    <w:rsid w:val="007127E7"/>
    <w:rsid w:val="007127F2"/>
    <w:rsid w:val="00712836"/>
    <w:rsid w:val="00712878"/>
    <w:rsid w:val="007128B3"/>
    <w:rsid w:val="00712952"/>
    <w:rsid w:val="007129D8"/>
    <w:rsid w:val="007129E9"/>
    <w:rsid w:val="00712A04"/>
    <w:rsid w:val="00712A10"/>
    <w:rsid w:val="00712A29"/>
    <w:rsid w:val="00712AF2"/>
    <w:rsid w:val="00712B09"/>
    <w:rsid w:val="00712BB2"/>
    <w:rsid w:val="00712BD9"/>
    <w:rsid w:val="00712BDC"/>
    <w:rsid w:val="00712BDE"/>
    <w:rsid w:val="00712BE9"/>
    <w:rsid w:val="00712C0F"/>
    <w:rsid w:val="00712C64"/>
    <w:rsid w:val="00712C6E"/>
    <w:rsid w:val="00712CEC"/>
    <w:rsid w:val="00712D03"/>
    <w:rsid w:val="00712D26"/>
    <w:rsid w:val="00712DF3"/>
    <w:rsid w:val="00712DF9"/>
    <w:rsid w:val="00712E16"/>
    <w:rsid w:val="00712E7C"/>
    <w:rsid w:val="00712EA4"/>
    <w:rsid w:val="00712F1D"/>
    <w:rsid w:val="00712F6B"/>
    <w:rsid w:val="00712F7E"/>
    <w:rsid w:val="00712F82"/>
    <w:rsid w:val="00712FB9"/>
    <w:rsid w:val="00712FBC"/>
    <w:rsid w:val="00712FFB"/>
    <w:rsid w:val="00712FFE"/>
    <w:rsid w:val="0071303C"/>
    <w:rsid w:val="00713084"/>
    <w:rsid w:val="007130D9"/>
    <w:rsid w:val="00713137"/>
    <w:rsid w:val="00713156"/>
    <w:rsid w:val="00713191"/>
    <w:rsid w:val="007131D6"/>
    <w:rsid w:val="00713209"/>
    <w:rsid w:val="0071325A"/>
    <w:rsid w:val="00713275"/>
    <w:rsid w:val="0071328B"/>
    <w:rsid w:val="007132B9"/>
    <w:rsid w:val="007132C1"/>
    <w:rsid w:val="007132E5"/>
    <w:rsid w:val="0071331D"/>
    <w:rsid w:val="00713334"/>
    <w:rsid w:val="00713365"/>
    <w:rsid w:val="007133AB"/>
    <w:rsid w:val="007133C0"/>
    <w:rsid w:val="007133DF"/>
    <w:rsid w:val="0071346D"/>
    <w:rsid w:val="00713493"/>
    <w:rsid w:val="007134C6"/>
    <w:rsid w:val="0071351E"/>
    <w:rsid w:val="00713527"/>
    <w:rsid w:val="0071358A"/>
    <w:rsid w:val="007135CC"/>
    <w:rsid w:val="0071368F"/>
    <w:rsid w:val="007136BC"/>
    <w:rsid w:val="007136CC"/>
    <w:rsid w:val="007136E9"/>
    <w:rsid w:val="00713700"/>
    <w:rsid w:val="0071370D"/>
    <w:rsid w:val="00713725"/>
    <w:rsid w:val="007137E8"/>
    <w:rsid w:val="007137EF"/>
    <w:rsid w:val="00713821"/>
    <w:rsid w:val="007138AD"/>
    <w:rsid w:val="007138AF"/>
    <w:rsid w:val="007138BD"/>
    <w:rsid w:val="007138FE"/>
    <w:rsid w:val="0071390A"/>
    <w:rsid w:val="0071394F"/>
    <w:rsid w:val="00713973"/>
    <w:rsid w:val="0071397A"/>
    <w:rsid w:val="007139B5"/>
    <w:rsid w:val="007139CC"/>
    <w:rsid w:val="00713A22"/>
    <w:rsid w:val="00713A37"/>
    <w:rsid w:val="00713A3B"/>
    <w:rsid w:val="00713A7C"/>
    <w:rsid w:val="00713AA8"/>
    <w:rsid w:val="00713ABB"/>
    <w:rsid w:val="00713B0A"/>
    <w:rsid w:val="00713B6E"/>
    <w:rsid w:val="00713B8B"/>
    <w:rsid w:val="00713B9F"/>
    <w:rsid w:val="00713BC6"/>
    <w:rsid w:val="00713BD9"/>
    <w:rsid w:val="00713C08"/>
    <w:rsid w:val="00713C7D"/>
    <w:rsid w:val="00713CC2"/>
    <w:rsid w:val="00713CE1"/>
    <w:rsid w:val="00713D28"/>
    <w:rsid w:val="00713DC8"/>
    <w:rsid w:val="00713DCF"/>
    <w:rsid w:val="00713DEF"/>
    <w:rsid w:val="00713E53"/>
    <w:rsid w:val="00713EBA"/>
    <w:rsid w:val="00713F61"/>
    <w:rsid w:val="00713F6A"/>
    <w:rsid w:val="00713FB8"/>
    <w:rsid w:val="00713FB9"/>
    <w:rsid w:val="00713FCB"/>
    <w:rsid w:val="00714030"/>
    <w:rsid w:val="0071404A"/>
    <w:rsid w:val="007140B7"/>
    <w:rsid w:val="007140CB"/>
    <w:rsid w:val="00714126"/>
    <w:rsid w:val="0071412E"/>
    <w:rsid w:val="0071417B"/>
    <w:rsid w:val="007141FA"/>
    <w:rsid w:val="00714203"/>
    <w:rsid w:val="00714235"/>
    <w:rsid w:val="007142F7"/>
    <w:rsid w:val="00714368"/>
    <w:rsid w:val="00714384"/>
    <w:rsid w:val="0071439F"/>
    <w:rsid w:val="007143F3"/>
    <w:rsid w:val="00714420"/>
    <w:rsid w:val="0071445B"/>
    <w:rsid w:val="00714489"/>
    <w:rsid w:val="007144C6"/>
    <w:rsid w:val="00714520"/>
    <w:rsid w:val="00714559"/>
    <w:rsid w:val="00714563"/>
    <w:rsid w:val="0071462A"/>
    <w:rsid w:val="00714710"/>
    <w:rsid w:val="00714725"/>
    <w:rsid w:val="00714739"/>
    <w:rsid w:val="00714770"/>
    <w:rsid w:val="0071478D"/>
    <w:rsid w:val="00714798"/>
    <w:rsid w:val="007147AC"/>
    <w:rsid w:val="007147BC"/>
    <w:rsid w:val="007147FC"/>
    <w:rsid w:val="0071484E"/>
    <w:rsid w:val="0071485B"/>
    <w:rsid w:val="00714868"/>
    <w:rsid w:val="00714877"/>
    <w:rsid w:val="0071488A"/>
    <w:rsid w:val="007148E5"/>
    <w:rsid w:val="007148E8"/>
    <w:rsid w:val="00714904"/>
    <w:rsid w:val="00714982"/>
    <w:rsid w:val="007149C1"/>
    <w:rsid w:val="007149DC"/>
    <w:rsid w:val="00714A1C"/>
    <w:rsid w:val="00714A36"/>
    <w:rsid w:val="00714A48"/>
    <w:rsid w:val="00714A51"/>
    <w:rsid w:val="00714ADD"/>
    <w:rsid w:val="00714B00"/>
    <w:rsid w:val="00714B12"/>
    <w:rsid w:val="00714B89"/>
    <w:rsid w:val="00714BAF"/>
    <w:rsid w:val="00714C0B"/>
    <w:rsid w:val="00714C17"/>
    <w:rsid w:val="00714C29"/>
    <w:rsid w:val="00714C2F"/>
    <w:rsid w:val="00714C7B"/>
    <w:rsid w:val="00714CA5"/>
    <w:rsid w:val="00714D3F"/>
    <w:rsid w:val="00714D48"/>
    <w:rsid w:val="00714D53"/>
    <w:rsid w:val="00714DBB"/>
    <w:rsid w:val="00714DE3"/>
    <w:rsid w:val="00714DF5"/>
    <w:rsid w:val="00714E6C"/>
    <w:rsid w:val="00714EDF"/>
    <w:rsid w:val="00714EEA"/>
    <w:rsid w:val="00714F22"/>
    <w:rsid w:val="00714F3C"/>
    <w:rsid w:val="00714F4F"/>
    <w:rsid w:val="00714F56"/>
    <w:rsid w:val="0071508A"/>
    <w:rsid w:val="007150A9"/>
    <w:rsid w:val="007150BB"/>
    <w:rsid w:val="007150F8"/>
    <w:rsid w:val="00715195"/>
    <w:rsid w:val="007151EC"/>
    <w:rsid w:val="0071520E"/>
    <w:rsid w:val="0071522F"/>
    <w:rsid w:val="007152AD"/>
    <w:rsid w:val="007152CB"/>
    <w:rsid w:val="0071532A"/>
    <w:rsid w:val="00715342"/>
    <w:rsid w:val="0071537C"/>
    <w:rsid w:val="007153D4"/>
    <w:rsid w:val="007153FF"/>
    <w:rsid w:val="00715408"/>
    <w:rsid w:val="00715430"/>
    <w:rsid w:val="00715453"/>
    <w:rsid w:val="0071546A"/>
    <w:rsid w:val="0071549C"/>
    <w:rsid w:val="007154A3"/>
    <w:rsid w:val="007154AD"/>
    <w:rsid w:val="007154B2"/>
    <w:rsid w:val="00715554"/>
    <w:rsid w:val="00715599"/>
    <w:rsid w:val="00715638"/>
    <w:rsid w:val="00715641"/>
    <w:rsid w:val="0071564E"/>
    <w:rsid w:val="007156B4"/>
    <w:rsid w:val="007156BE"/>
    <w:rsid w:val="007156F3"/>
    <w:rsid w:val="00715711"/>
    <w:rsid w:val="00715738"/>
    <w:rsid w:val="0071576A"/>
    <w:rsid w:val="0071576E"/>
    <w:rsid w:val="0071578A"/>
    <w:rsid w:val="007157A2"/>
    <w:rsid w:val="00715810"/>
    <w:rsid w:val="00715812"/>
    <w:rsid w:val="0071581B"/>
    <w:rsid w:val="0071581F"/>
    <w:rsid w:val="00715842"/>
    <w:rsid w:val="0071585F"/>
    <w:rsid w:val="0071587A"/>
    <w:rsid w:val="00715931"/>
    <w:rsid w:val="00715945"/>
    <w:rsid w:val="007159D8"/>
    <w:rsid w:val="007159E2"/>
    <w:rsid w:val="007159F3"/>
    <w:rsid w:val="007159F5"/>
    <w:rsid w:val="00715A22"/>
    <w:rsid w:val="00715A26"/>
    <w:rsid w:val="00715A6E"/>
    <w:rsid w:val="00715A87"/>
    <w:rsid w:val="00715B27"/>
    <w:rsid w:val="00715B2E"/>
    <w:rsid w:val="00715B5A"/>
    <w:rsid w:val="00715B93"/>
    <w:rsid w:val="00715BA7"/>
    <w:rsid w:val="00715BE1"/>
    <w:rsid w:val="00715BFE"/>
    <w:rsid w:val="00715C51"/>
    <w:rsid w:val="00715C56"/>
    <w:rsid w:val="00715C81"/>
    <w:rsid w:val="00715C8E"/>
    <w:rsid w:val="00715CA5"/>
    <w:rsid w:val="00715CD1"/>
    <w:rsid w:val="00715CD6"/>
    <w:rsid w:val="00715D13"/>
    <w:rsid w:val="00715D35"/>
    <w:rsid w:val="00715DAF"/>
    <w:rsid w:val="00715DE4"/>
    <w:rsid w:val="00715E1E"/>
    <w:rsid w:val="00715E43"/>
    <w:rsid w:val="00715E6C"/>
    <w:rsid w:val="00715E78"/>
    <w:rsid w:val="00715E86"/>
    <w:rsid w:val="00715E93"/>
    <w:rsid w:val="00715EC4"/>
    <w:rsid w:val="00715ED3"/>
    <w:rsid w:val="00715EEB"/>
    <w:rsid w:val="00715EF2"/>
    <w:rsid w:val="00715F03"/>
    <w:rsid w:val="00715F38"/>
    <w:rsid w:val="00715FA1"/>
    <w:rsid w:val="00715FDB"/>
    <w:rsid w:val="00715FDE"/>
    <w:rsid w:val="00716024"/>
    <w:rsid w:val="007160B5"/>
    <w:rsid w:val="007160BD"/>
    <w:rsid w:val="00716113"/>
    <w:rsid w:val="007161DD"/>
    <w:rsid w:val="00716202"/>
    <w:rsid w:val="00716213"/>
    <w:rsid w:val="0071623E"/>
    <w:rsid w:val="0071628D"/>
    <w:rsid w:val="00716318"/>
    <w:rsid w:val="0071634B"/>
    <w:rsid w:val="00716360"/>
    <w:rsid w:val="0071636F"/>
    <w:rsid w:val="00716373"/>
    <w:rsid w:val="0071638C"/>
    <w:rsid w:val="007163C5"/>
    <w:rsid w:val="007163F6"/>
    <w:rsid w:val="00716452"/>
    <w:rsid w:val="00716488"/>
    <w:rsid w:val="007164CB"/>
    <w:rsid w:val="007164DA"/>
    <w:rsid w:val="007165AF"/>
    <w:rsid w:val="007165D8"/>
    <w:rsid w:val="0071663E"/>
    <w:rsid w:val="0071669B"/>
    <w:rsid w:val="007166BB"/>
    <w:rsid w:val="007166C7"/>
    <w:rsid w:val="007166DF"/>
    <w:rsid w:val="007166E1"/>
    <w:rsid w:val="007166F6"/>
    <w:rsid w:val="00716708"/>
    <w:rsid w:val="0071670D"/>
    <w:rsid w:val="00716722"/>
    <w:rsid w:val="00716762"/>
    <w:rsid w:val="00716792"/>
    <w:rsid w:val="007167B6"/>
    <w:rsid w:val="007167DA"/>
    <w:rsid w:val="007167F1"/>
    <w:rsid w:val="00716808"/>
    <w:rsid w:val="0071682D"/>
    <w:rsid w:val="00716854"/>
    <w:rsid w:val="0071687E"/>
    <w:rsid w:val="007168A8"/>
    <w:rsid w:val="007168AD"/>
    <w:rsid w:val="007168C0"/>
    <w:rsid w:val="007168CC"/>
    <w:rsid w:val="007168CD"/>
    <w:rsid w:val="007168DD"/>
    <w:rsid w:val="00716920"/>
    <w:rsid w:val="0071699C"/>
    <w:rsid w:val="007169D2"/>
    <w:rsid w:val="00716A09"/>
    <w:rsid w:val="00716A19"/>
    <w:rsid w:val="00716A4C"/>
    <w:rsid w:val="00716B2B"/>
    <w:rsid w:val="00716B9D"/>
    <w:rsid w:val="00716BA7"/>
    <w:rsid w:val="00716BA8"/>
    <w:rsid w:val="00716BB2"/>
    <w:rsid w:val="00716BD6"/>
    <w:rsid w:val="00716C12"/>
    <w:rsid w:val="00716C48"/>
    <w:rsid w:val="00716C75"/>
    <w:rsid w:val="00716C83"/>
    <w:rsid w:val="00716CF7"/>
    <w:rsid w:val="00716D18"/>
    <w:rsid w:val="00716D60"/>
    <w:rsid w:val="00716D73"/>
    <w:rsid w:val="00716DF7"/>
    <w:rsid w:val="00716E18"/>
    <w:rsid w:val="00716E88"/>
    <w:rsid w:val="00716F15"/>
    <w:rsid w:val="00716F3B"/>
    <w:rsid w:val="00716FCC"/>
    <w:rsid w:val="0071705B"/>
    <w:rsid w:val="00717083"/>
    <w:rsid w:val="00717085"/>
    <w:rsid w:val="00717091"/>
    <w:rsid w:val="00717092"/>
    <w:rsid w:val="0071709F"/>
    <w:rsid w:val="007170AD"/>
    <w:rsid w:val="007170B1"/>
    <w:rsid w:val="0071712B"/>
    <w:rsid w:val="00717145"/>
    <w:rsid w:val="007171AC"/>
    <w:rsid w:val="00717209"/>
    <w:rsid w:val="00717228"/>
    <w:rsid w:val="00717229"/>
    <w:rsid w:val="00717241"/>
    <w:rsid w:val="007172E8"/>
    <w:rsid w:val="00717349"/>
    <w:rsid w:val="007173D7"/>
    <w:rsid w:val="007173DB"/>
    <w:rsid w:val="007173F8"/>
    <w:rsid w:val="00717488"/>
    <w:rsid w:val="007174E7"/>
    <w:rsid w:val="007174ED"/>
    <w:rsid w:val="007174EF"/>
    <w:rsid w:val="007174F8"/>
    <w:rsid w:val="0071753A"/>
    <w:rsid w:val="00717540"/>
    <w:rsid w:val="0071758A"/>
    <w:rsid w:val="0071758B"/>
    <w:rsid w:val="007175DF"/>
    <w:rsid w:val="007175FF"/>
    <w:rsid w:val="007176E3"/>
    <w:rsid w:val="00717748"/>
    <w:rsid w:val="007177C8"/>
    <w:rsid w:val="00717810"/>
    <w:rsid w:val="00717886"/>
    <w:rsid w:val="0071788B"/>
    <w:rsid w:val="0071788C"/>
    <w:rsid w:val="00717894"/>
    <w:rsid w:val="007178A8"/>
    <w:rsid w:val="007178BB"/>
    <w:rsid w:val="007178C7"/>
    <w:rsid w:val="00717905"/>
    <w:rsid w:val="00717992"/>
    <w:rsid w:val="0071799E"/>
    <w:rsid w:val="007179C7"/>
    <w:rsid w:val="00717A2B"/>
    <w:rsid w:val="00717A4B"/>
    <w:rsid w:val="00717A5E"/>
    <w:rsid w:val="00717A72"/>
    <w:rsid w:val="00717A7A"/>
    <w:rsid w:val="00717AC3"/>
    <w:rsid w:val="00717B06"/>
    <w:rsid w:val="00717B65"/>
    <w:rsid w:val="00717B73"/>
    <w:rsid w:val="00717B8C"/>
    <w:rsid w:val="00717BA5"/>
    <w:rsid w:val="00717BB0"/>
    <w:rsid w:val="00717BF4"/>
    <w:rsid w:val="00717CCE"/>
    <w:rsid w:val="00717CD6"/>
    <w:rsid w:val="00717D4C"/>
    <w:rsid w:val="00717D56"/>
    <w:rsid w:val="00717D57"/>
    <w:rsid w:val="00717D72"/>
    <w:rsid w:val="00717D88"/>
    <w:rsid w:val="00717D89"/>
    <w:rsid w:val="00717DB5"/>
    <w:rsid w:val="00717DBE"/>
    <w:rsid w:val="00717DCB"/>
    <w:rsid w:val="00717E90"/>
    <w:rsid w:val="00717E9A"/>
    <w:rsid w:val="00717EB1"/>
    <w:rsid w:val="00717ED3"/>
    <w:rsid w:val="00717F23"/>
    <w:rsid w:val="00717F6A"/>
    <w:rsid w:val="00717F6D"/>
    <w:rsid w:val="00717FAA"/>
    <w:rsid w:val="00720055"/>
    <w:rsid w:val="0072005E"/>
    <w:rsid w:val="00720129"/>
    <w:rsid w:val="007201CE"/>
    <w:rsid w:val="0072024C"/>
    <w:rsid w:val="00720254"/>
    <w:rsid w:val="00720267"/>
    <w:rsid w:val="00720293"/>
    <w:rsid w:val="007202AE"/>
    <w:rsid w:val="00720304"/>
    <w:rsid w:val="00720353"/>
    <w:rsid w:val="00720381"/>
    <w:rsid w:val="00720405"/>
    <w:rsid w:val="0072041B"/>
    <w:rsid w:val="0072041F"/>
    <w:rsid w:val="007204EE"/>
    <w:rsid w:val="007204F0"/>
    <w:rsid w:val="0072050C"/>
    <w:rsid w:val="0072050F"/>
    <w:rsid w:val="00720556"/>
    <w:rsid w:val="007205A8"/>
    <w:rsid w:val="007205C7"/>
    <w:rsid w:val="007205D1"/>
    <w:rsid w:val="007205F8"/>
    <w:rsid w:val="007205FC"/>
    <w:rsid w:val="00720649"/>
    <w:rsid w:val="007206EF"/>
    <w:rsid w:val="00720709"/>
    <w:rsid w:val="0072076A"/>
    <w:rsid w:val="007207A8"/>
    <w:rsid w:val="007207FD"/>
    <w:rsid w:val="00720814"/>
    <w:rsid w:val="00720825"/>
    <w:rsid w:val="00720827"/>
    <w:rsid w:val="00720839"/>
    <w:rsid w:val="00720891"/>
    <w:rsid w:val="00720896"/>
    <w:rsid w:val="007208E4"/>
    <w:rsid w:val="00720935"/>
    <w:rsid w:val="00720940"/>
    <w:rsid w:val="00720967"/>
    <w:rsid w:val="007209F1"/>
    <w:rsid w:val="00720A44"/>
    <w:rsid w:val="00720A4C"/>
    <w:rsid w:val="00720B0E"/>
    <w:rsid w:val="00720B6D"/>
    <w:rsid w:val="00720B87"/>
    <w:rsid w:val="00720BA9"/>
    <w:rsid w:val="00720CBE"/>
    <w:rsid w:val="00720CDE"/>
    <w:rsid w:val="00720CF8"/>
    <w:rsid w:val="00720D05"/>
    <w:rsid w:val="00720D61"/>
    <w:rsid w:val="00720D63"/>
    <w:rsid w:val="00720DB2"/>
    <w:rsid w:val="00720DD3"/>
    <w:rsid w:val="00720E28"/>
    <w:rsid w:val="00720E2E"/>
    <w:rsid w:val="00720E59"/>
    <w:rsid w:val="00720E77"/>
    <w:rsid w:val="00720EC8"/>
    <w:rsid w:val="00720ED7"/>
    <w:rsid w:val="00720EE4"/>
    <w:rsid w:val="00720FAA"/>
    <w:rsid w:val="00720FF5"/>
    <w:rsid w:val="00721025"/>
    <w:rsid w:val="0072103C"/>
    <w:rsid w:val="00721082"/>
    <w:rsid w:val="00721093"/>
    <w:rsid w:val="00721109"/>
    <w:rsid w:val="007211D4"/>
    <w:rsid w:val="007211E4"/>
    <w:rsid w:val="00721210"/>
    <w:rsid w:val="00721294"/>
    <w:rsid w:val="007212D2"/>
    <w:rsid w:val="007212EC"/>
    <w:rsid w:val="00721307"/>
    <w:rsid w:val="00721368"/>
    <w:rsid w:val="0072139F"/>
    <w:rsid w:val="007213FE"/>
    <w:rsid w:val="0072142B"/>
    <w:rsid w:val="0072142F"/>
    <w:rsid w:val="00721432"/>
    <w:rsid w:val="00721451"/>
    <w:rsid w:val="00721474"/>
    <w:rsid w:val="0072151A"/>
    <w:rsid w:val="0072153A"/>
    <w:rsid w:val="00721547"/>
    <w:rsid w:val="00721558"/>
    <w:rsid w:val="007215F8"/>
    <w:rsid w:val="00721612"/>
    <w:rsid w:val="0072161D"/>
    <w:rsid w:val="0072166F"/>
    <w:rsid w:val="00721690"/>
    <w:rsid w:val="00721691"/>
    <w:rsid w:val="007216DF"/>
    <w:rsid w:val="00721713"/>
    <w:rsid w:val="00721715"/>
    <w:rsid w:val="0072172C"/>
    <w:rsid w:val="00721749"/>
    <w:rsid w:val="0072175D"/>
    <w:rsid w:val="00721773"/>
    <w:rsid w:val="007217CC"/>
    <w:rsid w:val="007217EE"/>
    <w:rsid w:val="00721805"/>
    <w:rsid w:val="00721821"/>
    <w:rsid w:val="00721826"/>
    <w:rsid w:val="0072188F"/>
    <w:rsid w:val="00721892"/>
    <w:rsid w:val="00721893"/>
    <w:rsid w:val="00721894"/>
    <w:rsid w:val="007218D1"/>
    <w:rsid w:val="00721920"/>
    <w:rsid w:val="0072192A"/>
    <w:rsid w:val="00721982"/>
    <w:rsid w:val="007219C8"/>
    <w:rsid w:val="007219D9"/>
    <w:rsid w:val="00721A8A"/>
    <w:rsid w:val="00721AF3"/>
    <w:rsid w:val="00721B44"/>
    <w:rsid w:val="00721B6D"/>
    <w:rsid w:val="00721B8C"/>
    <w:rsid w:val="00721BB6"/>
    <w:rsid w:val="00721BC7"/>
    <w:rsid w:val="00721C37"/>
    <w:rsid w:val="00721CCF"/>
    <w:rsid w:val="00721CFA"/>
    <w:rsid w:val="00721DB8"/>
    <w:rsid w:val="00721DC2"/>
    <w:rsid w:val="00721E26"/>
    <w:rsid w:val="00721E2C"/>
    <w:rsid w:val="00721E89"/>
    <w:rsid w:val="00721EDA"/>
    <w:rsid w:val="00721F4F"/>
    <w:rsid w:val="00722005"/>
    <w:rsid w:val="00722061"/>
    <w:rsid w:val="00722081"/>
    <w:rsid w:val="00722101"/>
    <w:rsid w:val="00722110"/>
    <w:rsid w:val="00722190"/>
    <w:rsid w:val="007221EE"/>
    <w:rsid w:val="0072220E"/>
    <w:rsid w:val="0072225F"/>
    <w:rsid w:val="00722263"/>
    <w:rsid w:val="007222BB"/>
    <w:rsid w:val="007222FE"/>
    <w:rsid w:val="00722304"/>
    <w:rsid w:val="00722315"/>
    <w:rsid w:val="00722335"/>
    <w:rsid w:val="00722371"/>
    <w:rsid w:val="007223D1"/>
    <w:rsid w:val="00722430"/>
    <w:rsid w:val="0072246F"/>
    <w:rsid w:val="0072247E"/>
    <w:rsid w:val="0072256C"/>
    <w:rsid w:val="00722636"/>
    <w:rsid w:val="0072263F"/>
    <w:rsid w:val="00722663"/>
    <w:rsid w:val="0072267D"/>
    <w:rsid w:val="007226B2"/>
    <w:rsid w:val="007226DA"/>
    <w:rsid w:val="007226EE"/>
    <w:rsid w:val="00722709"/>
    <w:rsid w:val="00722739"/>
    <w:rsid w:val="0072276B"/>
    <w:rsid w:val="0072285B"/>
    <w:rsid w:val="007228C8"/>
    <w:rsid w:val="007228D8"/>
    <w:rsid w:val="00722926"/>
    <w:rsid w:val="00722972"/>
    <w:rsid w:val="007229A3"/>
    <w:rsid w:val="00722A42"/>
    <w:rsid w:val="00722AF4"/>
    <w:rsid w:val="00722B31"/>
    <w:rsid w:val="00722BA2"/>
    <w:rsid w:val="00722BCF"/>
    <w:rsid w:val="00722BDE"/>
    <w:rsid w:val="00722C01"/>
    <w:rsid w:val="00722C02"/>
    <w:rsid w:val="00722C3F"/>
    <w:rsid w:val="00722C6C"/>
    <w:rsid w:val="00722C92"/>
    <w:rsid w:val="00722CA1"/>
    <w:rsid w:val="00722CD8"/>
    <w:rsid w:val="00722D40"/>
    <w:rsid w:val="00722E23"/>
    <w:rsid w:val="00722E50"/>
    <w:rsid w:val="00722E69"/>
    <w:rsid w:val="00722E7E"/>
    <w:rsid w:val="00722E80"/>
    <w:rsid w:val="00722EA0"/>
    <w:rsid w:val="00722EAA"/>
    <w:rsid w:val="00722EDD"/>
    <w:rsid w:val="00722F9D"/>
    <w:rsid w:val="00722FBC"/>
    <w:rsid w:val="00722FBD"/>
    <w:rsid w:val="00723056"/>
    <w:rsid w:val="007230BF"/>
    <w:rsid w:val="007230D1"/>
    <w:rsid w:val="007231B3"/>
    <w:rsid w:val="007231BF"/>
    <w:rsid w:val="00723207"/>
    <w:rsid w:val="00723210"/>
    <w:rsid w:val="0072321E"/>
    <w:rsid w:val="0072323C"/>
    <w:rsid w:val="00723243"/>
    <w:rsid w:val="00723249"/>
    <w:rsid w:val="00723276"/>
    <w:rsid w:val="00723277"/>
    <w:rsid w:val="007232C5"/>
    <w:rsid w:val="007232D7"/>
    <w:rsid w:val="00723303"/>
    <w:rsid w:val="00723324"/>
    <w:rsid w:val="00723338"/>
    <w:rsid w:val="0072334F"/>
    <w:rsid w:val="0072335F"/>
    <w:rsid w:val="007233C6"/>
    <w:rsid w:val="007233DD"/>
    <w:rsid w:val="0072344A"/>
    <w:rsid w:val="0072348F"/>
    <w:rsid w:val="007234D2"/>
    <w:rsid w:val="007234E2"/>
    <w:rsid w:val="007234E4"/>
    <w:rsid w:val="0072353E"/>
    <w:rsid w:val="00723563"/>
    <w:rsid w:val="0072359C"/>
    <w:rsid w:val="007235F2"/>
    <w:rsid w:val="0072362F"/>
    <w:rsid w:val="00723637"/>
    <w:rsid w:val="00723691"/>
    <w:rsid w:val="007236C5"/>
    <w:rsid w:val="007236D3"/>
    <w:rsid w:val="0072370D"/>
    <w:rsid w:val="0072375A"/>
    <w:rsid w:val="007237B5"/>
    <w:rsid w:val="00723817"/>
    <w:rsid w:val="0072383C"/>
    <w:rsid w:val="0072383D"/>
    <w:rsid w:val="00723848"/>
    <w:rsid w:val="00723853"/>
    <w:rsid w:val="0072387D"/>
    <w:rsid w:val="00723884"/>
    <w:rsid w:val="007238F0"/>
    <w:rsid w:val="0072392B"/>
    <w:rsid w:val="007239D1"/>
    <w:rsid w:val="00723A07"/>
    <w:rsid w:val="00723A0C"/>
    <w:rsid w:val="00723A17"/>
    <w:rsid w:val="00723A31"/>
    <w:rsid w:val="00723A4C"/>
    <w:rsid w:val="00723A4F"/>
    <w:rsid w:val="00723A9F"/>
    <w:rsid w:val="00723ACF"/>
    <w:rsid w:val="00723B1B"/>
    <w:rsid w:val="00723B2D"/>
    <w:rsid w:val="00723B4B"/>
    <w:rsid w:val="00723B50"/>
    <w:rsid w:val="00723BCA"/>
    <w:rsid w:val="00723C30"/>
    <w:rsid w:val="00723C54"/>
    <w:rsid w:val="00723C5A"/>
    <w:rsid w:val="00723CAB"/>
    <w:rsid w:val="00723CAD"/>
    <w:rsid w:val="00723CDF"/>
    <w:rsid w:val="00723CF6"/>
    <w:rsid w:val="00723D58"/>
    <w:rsid w:val="00723D7E"/>
    <w:rsid w:val="00723D92"/>
    <w:rsid w:val="00723DB1"/>
    <w:rsid w:val="00723DCF"/>
    <w:rsid w:val="00723DD9"/>
    <w:rsid w:val="00723E2C"/>
    <w:rsid w:val="00723E2D"/>
    <w:rsid w:val="00723E32"/>
    <w:rsid w:val="00723E35"/>
    <w:rsid w:val="00723E7D"/>
    <w:rsid w:val="00723EEA"/>
    <w:rsid w:val="00723F29"/>
    <w:rsid w:val="00723FCD"/>
    <w:rsid w:val="00723FDB"/>
    <w:rsid w:val="00723FF9"/>
    <w:rsid w:val="00724014"/>
    <w:rsid w:val="00724019"/>
    <w:rsid w:val="00724040"/>
    <w:rsid w:val="0072404C"/>
    <w:rsid w:val="007240DA"/>
    <w:rsid w:val="0072412E"/>
    <w:rsid w:val="00724135"/>
    <w:rsid w:val="00724138"/>
    <w:rsid w:val="00724150"/>
    <w:rsid w:val="007241A4"/>
    <w:rsid w:val="007241E7"/>
    <w:rsid w:val="00724266"/>
    <w:rsid w:val="0072429D"/>
    <w:rsid w:val="007242A6"/>
    <w:rsid w:val="007242D2"/>
    <w:rsid w:val="00724329"/>
    <w:rsid w:val="0072432D"/>
    <w:rsid w:val="0072438F"/>
    <w:rsid w:val="007243F1"/>
    <w:rsid w:val="00724409"/>
    <w:rsid w:val="0072443F"/>
    <w:rsid w:val="00724446"/>
    <w:rsid w:val="00724497"/>
    <w:rsid w:val="007244B0"/>
    <w:rsid w:val="007244CB"/>
    <w:rsid w:val="0072452A"/>
    <w:rsid w:val="00724587"/>
    <w:rsid w:val="00724594"/>
    <w:rsid w:val="007245D5"/>
    <w:rsid w:val="00724637"/>
    <w:rsid w:val="00724650"/>
    <w:rsid w:val="007246AE"/>
    <w:rsid w:val="007246E6"/>
    <w:rsid w:val="007246F0"/>
    <w:rsid w:val="007246F1"/>
    <w:rsid w:val="0072472A"/>
    <w:rsid w:val="007247A6"/>
    <w:rsid w:val="0072481C"/>
    <w:rsid w:val="00724838"/>
    <w:rsid w:val="007248C4"/>
    <w:rsid w:val="00724901"/>
    <w:rsid w:val="00724914"/>
    <w:rsid w:val="00724933"/>
    <w:rsid w:val="00724934"/>
    <w:rsid w:val="00724957"/>
    <w:rsid w:val="0072495C"/>
    <w:rsid w:val="0072496A"/>
    <w:rsid w:val="00724985"/>
    <w:rsid w:val="007249DA"/>
    <w:rsid w:val="00724A25"/>
    <w:rsid w:val="00724A71"/>
    <w:rsid w:val="00724B5A"/>
    <w:rsid w:val="00724B7A"/>
    <w:rsid w:val="00724B8D"/>
    <w:rsid w:val="00724B90"/>
    <w:rsid w:val="00724C3D"/>
    <w:rsid w:val="00724C59"/>
    <w:rsid w:val="00724C5D"/>
    <w:rsid w:val="00724D2A"/>
    <w:rsid w:val="00724D36"/>
    <w:rsid w:val="00724D4E"/>
    <w:rsid w:val="00724D57"/>
    <w:rsid w:val="00724DB0"/>
    <w:rsid w:val="00724DD6"/>
    <w:rsid w:val="00724EB7"/>
    <w:rsid w:val="00724ECC"/>
    <w:rsid w:val="00724ED8"/>
    <w:rsid w:val="00724EE7"/>
    <w:rsid w:val="00724F00"/>
    <w:rsid w:val="00724F13"/>
    <w:rsid w:val="00724F81"/>
    <w:rsid w:val="00724FAD"/>
    <w:rsid w:val="00725044"/>
    <w:rsid w:val="00725046"/>
    <w:rsid w:val="00725065"/>
    <w:rsid w:val="00725079"/>
    <w:rsid w:val="00725091"/>
    <w:rsid w:val="007250B2"/>
    <w:rsid w:val="00725105"/>
    <w:rsid w:val="0072511F"/>
    <w:rsid w:val="0072515C"/>
    <w:rsid w:val="007251D5"/>
    <w:rsid w:val="007251DB"/>
    <w:rsid w:val="007251E7"/>
    <w:rsid w:val="0072525D"/>
    <w:rsid w:val="00725283"/>
    <w:rsid w:val="007252AB"/>
    <w:rsid w:val="007252B3"/>
    <w:rsid w:val="00725340"/>
    <w:rsid w:val="00725356"/>
    <w:rsid w:val="00725366"/>
    <w:rsid w:val="00725369"/>
    <w:rsid w:val="007253B3"/>
    <w:rsid w:val="007253CB"/>
    <w:rsid w:val="007253E6"/>
    <w:rsid w:val="0072543F"/>
    <w:rsid w:val="0072547D"/>
    <w:rsid w:val="0072547F"/>
    <w:rsid w:val="00725480"/>
    <w:rsid w:val="00725495"/>
    <w:rsid w:val="007254CE"/>
    <w:rsid w:val="00725540"/>
    <w:rsid w:val="00725560"/>
    <w:rsid w:val="00725571"/>
    <w:rsid w:val="007255D4"/>
    <w:rsid w:val="007255E1"/>
    <w:rsid w:val="00725606"/>
    <w:rsid w:val="0072561F"/>
    <w:rsid w:val="007256AE"/>
    <w:rsid w:val="007256BD"/>
    <w:rsid w:val="00725709"/>
    <w:rsid w:val="0072573E"/>
    <w:rsid w:val="007257A4"/>
    <w:rsid w:val="007257C5"/>
    <w:rsid w:val="007257D1"/>
    <w:rsid w:val="0072586F"/>
    <w:rsid w:val="007258CF"/>
    <w:rsid w:val="007258E9"/>
    <w:rsid w:val="007258EB"/>
    <w:rsid w:val="007258FC"/>
    <w:rsid w:val="00725935"/>
    <w:rsid w:val="00725954"/>
    <w:rsid w:val="007259A6"/>
    <w:rsid w:val="00725A35"/>
    <w:rsid w:val="00725A4B"/>
    <w:rsid w:val="00725A62"/>
    <w:rsid w:val="00725A9B"/>
    <w:rsid w:val="00725AA5"/>
    <w:rsid w:val="00725AB5"/>
    <w:rsid w:val="00725AD1"/>
    <w:rsid w:val="00725AD2"/>
    <w:rsid w:val="00725B2D"/>
    <w:rsid w:val="00725B35"/>
    <w:rsid w:val="00725B51"/>
    <w:rsid w:val="00725B5C"/>
    <w:rsid w:val="00725B75"/>
    <w:rsid w:val="00725BDA"/>
    <w:rsid w:val="00725BE8"/>
    <w:rsid w:val="00725C17"/>
    <w:rsid w:val="00725C86"/>
    <w:rsid w:val="00725CB9"/>
    <w:rsid w:val="00725CBD"/>
    <w:rsid w:val="00725CF7"/>
    <w:rsid w:val="00725D58"/>
    <w:rsid w:val="00725D9F"/>
    <w:rsid w:val="00725DA8"/>
    <w:rsid w:val="00725E21"/>
    <w:rsid w:val="00725E8C"/>
    <w:rsid w:val="00725E8F"/>
    <w:rsid w:val="00725EE5"/>
    <w:rsid w:val="00725EED"/>
    <w:rsid w:val="00725F66"/>
    <w:rsid w:val="00725F6C"/>
    <w:rsid w:val="00725F78"/>
    <w:rsid w:val="00725F80"/>
    <w:rsid w:val="00725F85"/>
    <w:rsid w:val="00725FC9"/>
    <w:rsid w:val="00726009"/>
    <w:rsid w:val="0072600E"/>
    <w:rsid w:val="0072602B"/>
    <w:rsid w:val="00726046"/>
    <w:rsid w:val="00726073"/>
    <w:rsid w:val="00726075"/>
    <w:rsid w:val="00726122"/>
    <w:rsid w:val="00726128"/>
    <w:rsid w:val="00726152"/>
    <w:rsid w:val="00726178"/>
    <w:rsid w:val="007261B5"/>
    <w:rsid w:val="007261C7"/>
    <w:rsid w:val="007261E3"/>
    <w:rsid w:val="007261F9"/>
    <w:rsid w:val="0072623D"/>
    <w:rsid w:val="007262BF"/>
    <w:rsid w:val="007262CB"/>
    <w:rsid w:val="007262DD"/>
    <w:rsid w:val="007262E1"/>
    <w:rsid w:val="0072631F"/>
    <w:rsid w:val="00726347"/>
    <w:rsid w:val="0072639A"/>
    <w:rsid w:val="007263CC"/>
    <w:rsid w:val="007263EF"/>
    <w:rsid w:val="0072643B"/>
    <w:rsid w:val="00726452"/>
    <w:rsid w:val="00726462"/>
    <w:rsid w:val="00726466"/>
    <w:rsid w:val="00726487"/>
    <w:rsid w:val="007264A0"/>
    <w:rsid w:val="007264A1"/>
    <w:rsid w:val="00726505"/>
    <w:rsid w:val="00726507"/>
    <w:rsid w:val="00726511"/>
    <w:rsid w:val="007265B3"/>
    <w:rsid w:val="0072660A"/>
    <w:rsid w:val="00726684"/>
    <w:rsid w:val="0072669B"/>
    <w:rsid w:val="007266A4"/>
    <w:rsid w:val="007266BA"/>
    <w:rsid w:val="007266E3"/>
    <w:rsid w:val="007266F0"/>
    <w:rsid w:val="00726741"/>
    <w:rsid w:val="00726756"/>
    <w:rsid w:val="0072675F"/>
    <w:rsid w:val="00726793"/>
    <w:rsid w:val="007267CE"/>
    <w:rsid w:val="007267FE"/>
    <w:rsid w:val="00726845"/>
    <w:rsid w:val="0072685C"/>
    <w:rsid w:val="00726869"/>
    <w:rsid w:val="00726880"/>
    <w:rsid w:val="007268D9"/>
    <w:rsid w:val="00726991"/>
    <w:rsid w:val="007269B0"/>
    <w:rsid w:val="00726A14"/>
    <w:rsid w:val="00726AB2"/>
    <w:rsid w:val="00726AEE"/>
    <w:rsid w:val="00726B2A"/>
    <w:rsid w:val="00726B62"/>
    <w:rsid w:val="00726BFC"/>
    <w:rsid w:val="00726C05"/>
    <w:rsid w:val="00726C08"/>
    <w:rsid w:val="00726C2E"/>
    <w:rsid w:val="00726C32"/>
    <w:rsid w:val="00726C4E"/>
    <w:rsid w:val="00726CFC"/>
    <w:rsid w:val="00726D12"/>
    <w:rsid w:val="00726D74"/>
    <w:rsid w:val="00726D7D"/>
    <w:rsid w:val="00726D7E"/>
    <w:rsid w:val="00726D9A"/>
    <w:rsid w:val="00726DB0"/>
    <w:rsid w:val="00726DBB"/>
    <w:rsid w:val="00726DEB"/>
    <w:rsid w:val="00726EB4"/>
    <w:rsid w:val="00726EBD"/>
    <w:rsid w:val="00726F6C"/>
    <w:rsid w:val="00726F98"/>
    <w:rsid w:val="0072704E"/>
    <w:rsid w:val="007270F4"/>
    <w:rsid w:val="00727113"/>
    <w:rsid w:val="00727171"/>
    <w:rsid w:val="007271F4"/>
    <w:rsid w:val="00727218"/>
    <w:rsid w:val="0072721D"/>
    <w:rsid w:val="00727282"/>
    <w:rsid w:val="00727395"/>
    <w:rsid w:val="007273E8"/>
    <w:rsid w:val="00727438"/>
    <w:rsid w:val="00727511"/>
    <w:rsid w:val="00727519"/>
    <w:rsid w:val="00727521"/>
    <w:rsid w:val="00727532"/>
    <w:rsid w:val="0072754B"/>
    <w:rsid w:val="00727585"/>
    <w:rsid w:val="00727595"/>
    <w:rsid w:val="0072759F"/>
    <w:rsid w:val="007275C9"/>
    <w:rsid w:val="007275EB"/>
    <w:rsid w:val="00727610"/>
    <w:rsid w:val="00727685"/>
    <w:rsid w:val="0072768C"/>
    <w:rsid w:val="007276D4"/>
    <w:rsid w:val="007277AA"/>
    <w:rsid w:val="007277BB"/>
    <w:rsid w:val="007277CE"/>
    <w:rsid w:val="0072783A"/>
    <w:rsid w:val="0072787B"/>
    <w:rsid w:val="00727958"/>
    <w:rsid w:val="00727990"/>
    <w:rsid w:val="007279C5"/>
    <w:rsid w:val="007279D7"/>
    <w:rsid w:val="00727A0B"/>
    <w:rsid w:val="00727A7B"/>
    <w:rsid w:val="00727A7F"/>
    <w:rsid w:val="00727A91"/>
    <w:rsid w:val="00727AB9"/>
    <w:rsid w:val="00727ADD"/>
    <w:rsid w:val="00727AF1"/>
    <w:rsid w:val="00727AF2"/>
    <w:rsid w:val="00727B23"/>
    <w:rsid w:val="00727B83"/>
    <w:rsid w:val="00727B8C"/>
    <w:rsid w:val="00727BB0"/>
    <w:rsid w:val="00727BBF"/>
    <w:rsid w:val="00727BE7"/>
    <w:rsid w:val="00727BE8"/>
    <w:rsid w:val="00727C0F"/>
    <w:rsid w:val="00727C37"/>
    <w:rsid w:val="00727C9E"/>
    <w:rsid w:val="00727CBC"/>
    <w:rsid w:val="00727D00"/>
    <w:rsid w:val="00727D24"/>
    <w:rsid w:val="00727D27"/>
    <w:rsid w:val="00727D7C"/>
    <w:rsid w:val="00727DAE"/>
    <w:rsid w:val="00727DD1"/>
    <w:rsid w:val="00727DD2"/>
    <w:rsid w:val="00727DF1"/>
    <w:rsid w:val="00727E00"/>
    <w:rsid w:val="00727E42"/>
    <w:rsid w:val="00727F89"/>
    <w:rsid w:val="00727FD2"/>
    <w:rsid w:val="00727FD6"/>
    <w:rsid w:val="00727FEC"/>
    <w:rsid w:val="00730026"/>
    <w:rsid w:val="0073002B"/>
    <w:rsid w:val="00730068"/>
    <w:rsid w:val="0073006D"/>
    <w:rsid w:val="00730072"/>
    <w:rsid w:val="00730074"/>
    <w:rsid w:val="0073009F"/>
    <w:rsid w:val="007300BA"/>
    <w:rsid w:val="007300C0"/>
    <w:rsid w:val="007300F7"/>
    <w:rsid w:val="00730124"/>
    <w:rsid w:val="00730171"/>
    <w:rsid w:val="00730182"/>
    <w:rsid w:val="007301C8"/>
    <w:rsid w:val="007301E1"/>
    <w:rsid w:val="00730226"/>
    <w:rsid w:val="007302F2"/>
    <w:rsid w:val="0073030A"/>
    <w:rsid w:val="0073030C"/>
    <w:rsid w:val="00730347"/>
    <w:rsid w:val="0073034B"/>
    <w:rsid w:val="00730369"/>
    <w:rsid w:val="0073039B"/>
    <w:rsid w:val="007303EA"/>
    <w:rsid w:val="0073040E"/>
    <w:rsid w:val="00730475"/>
    <w:rsid w:val="00730479"/>
    <w:rsid w:val="00730510"/>
    <w:rsid w:val="0073052C"/>
    <w:rsid w:val="00730589"/>
    <w:rsid w:val="007305CB"/>
    <w:rsid w:val="00730627"/>
    <w:rsid w:val="00730673"/>
    <w:rsid w:val="0073068B"/>
    <w:rsid w:val="007306B5"/>
    <w:rsid w:val="007306F0"/>
    <w:rsid w:val="00730704"/>
    <w:rsid w:val="0073071B"/>
    <w:rsid w:val="0073072D"/>
    <w:rsid w:val="00730752"/>
    <w:rsid w:val="0073075A"/>
    <w:rsid w:val="00730782"/>
    <w:rsid w:val="0073078E"/>
    <w:rsid w:val="007307AE"/>
    <w:rsid w:val="007307B3"/>
    <w:rsid w:val="007307C6"/>
    <w:rsid w:val="007307F0"/>
    <w:rsid w:val="0073087B"/>
    <w:rsid w:val="00730887"/>
    <w:rsid w:val="007308A8"/>
    <w:rsid w:val="00730940"/>
    <w:rsid w:val="0073096C"/>
    <w:rsid w:val="0073097F"/>
    <w:rsid w:val="00730995"/>
    <w:rsid w:val="00730999"/>
    <w:rsid w:val="007309A5"/>
    <w:rsid w:val="007309D1"/>
    <w:rsid w:val="007309D9"/>
    <w:rsid w:val="00730A0C"/>
    <w:rsid w:val="00730A0E"/>
    <w:rsid w:val="00730A2F"/>
    <w:rsid w:val="00730A31"/>
    <w:rsid w:val="00730A37"/>
    <w:rsid w:val="00730A65"/>
    <w:rsid w:val="00730A76"/>
    <w:rsid w:val="00730A7B"/>
    <w:rsid w:val="00730A8B"/>
    <w:rsid w:val="00730ACF"/>
    <w:rsid w:val="00730AE5"/>
    <w:rsid w:val="00730B41"/>
    <w:rsid w:val="00730B45"/>
    <w:rsid w:val="00730B7C"/>
    <w:rsid w:val="00730B80"/>
    <w:rsid w:val="00730C2F"/>
    <w:rsid w:val="00730CAF"/>
    <w:rsid w:val="00730CC7"/>
    <w:rsid w:val="00730CF3"/>
    <w:rsid w:val="00730CFC"/>
    <w:rsid w:val="00730D27"/>
    <w:rsid w:val="00730D33"/>
    <w:rsid w:val="00730DCF"/>
    <w:rsid w:val="00730E27"/>
    <w:rsid w:val="00730E65"/>
    <w:rsid w:val="00730EC4"/>
    <w:rsid w:val="00730ED1"/>
    <w:rsid w:val="00730ED9"/>
    <w:rsid w:val="00730EF3"/>
    <w:rsid w:val="00730F0E"/>
    <w:rsid w:val="00731067"/>
    <w:rsid w:val="0073108F"/>
    <w:rsid w:val="00731094"/>
    <w:rsid w:val="0073109E"/>
    <w:rsid w:val="007311EF"/>
    <w:rsid w:val="007311FA"/>
    <w:rsid w:val="0073128B"/>
    <w:rsid w:val="007312D4"/>
    <w:rsid w:val="007312D8"/>
    <w:rsid w:val="0073130D"/>
    <w:rsid w:val="0073131C"/>
    <w:rsid w:val="0073133A"/>
    <w:rsid w:val="00731352"/>
    <w:rsid w:val="0073137F"/>
    <w:rsid w:val="007313BF"/>
    <w:rsid w:val="007313C6"/>
    <w:rsid w:val="00731400"/>
    <w:rsid w:val="00731421"/>
    <w:rsid w:val="0073144F"/>
    <w:rsid w:val="0073145D"/>
    <w:rsid w:val="0073146C"/>
    <w:rsid w:val="00731471"/>
    <w:rsid w:val="0073149A"/>
    <w:rsid w:val="007314A0"/>
    <w:rsid w:val="007314C4"/>
    <w:rsid w:val="007314E0"/>
    <w:rsid w:val="00731534"/>
    <w:rsid w:val="00731598"/>
    <w:rsid w:val="007315D5"/>
    <w:rsid w:val="007315E3"/>
    <w:rsid w:val="007315EE"/>
    <w:rsid w:val="00731618"/>
    <w:rsid w:val="0073165B"/>
    <w:rsid w:val="0073166D"/>
    <w:rsid w:val="00731692"/>
    <w:rsid w:val="007316AD"/>
    <w:rsid w:val="007316D9"/>
    <w:rsid w:val="0073170B"/>
    <w:rsid w:val="00731717"/>
    <w:rsid w:val="0073174E"/>
    <w:rsid w:val="00731757"/>
    <w:rsid w:val="0073178E"/>
    <w:rsid w:val="007317D1"/>
    <w:rsid w:val="00731820"/>
    <w:rsid w:val="00731828"/>
    <w:rsid w:val="00731843"/>
    <w:rsid w:val="0073186B"/>
    <w:rsid w:val="0073188E"/>
    <w:rsid w:val="007318C1"/>
    <w:rsid w:val="007318E2"/>
    <w:rsid w:val="0073190A"/>
    <w:rsid w:val="007319BD"/>
    <w:rsid w:val="007319EC"/>
    <w:rsid w:val="007319ED"/>
    <w:rsid w:val="00731A62"/>
    <w:rsid w:val="00731A74"/>
    <w:rsid w:val="00731AEC"/>
    <w:rsid w:val="00731B14"/>
    <w:rsid w:val="00731B38"/>
    <w:rsid w:val="00731B3D"/>
    <w:rsid w:val="00731B67"/>
    <w:rsid w:val="00731C0C"/>
    <w:rsid w:val="00731CAB"/>
    <w:rsid w:val="00731D08"/>
    <w:rsid w:val="00731D1D"/>
    <w:rsid w:val="00731D89"/>
    <w:rsid w:val="00731DAA"/>
    <w:rsid w:val="00731DB5"/>
    <w:rsid w:val="00731DE8"/>
    <w:rsid w:val="00731E69"/>
    <w:rsid w:val="00731ECC"/>
    <w:rsid w:val="00731EE0"/>
    <w:rsid w:val="00731EE4"/>
    <w:rsid w:val="00731EF9"/>
    <w:rsid w:val="00731EFA"/>
    <w:rsid w:val="00731F0B"/>
    <w:rsid w:val="00731F11"/>
    <w:rsid w:val="00731F70"/>
    <w:rsid w:val="00731F7E"/>
    <w:rsid w:val="00731F88"/>
    <w:rsid w:val="00732137"/>
    <w:rsid w:val="007321D9"/>
    <w:rsid w:val="0073221C"/>
    <w:rsid w:val="007322A5"/>
    <w:rsid w:val="007322E8"/>
    <w:rsid w:val="007322F5"/>
    <w:rsid w:val="00732408"/>
    <w:rsid w:val="00732490"/>
    <w:rsid w:val="007324C2"/>
    <w:rsid w:val="007324E5"/>
    <w:rsid w:val="007324E8"/>
    <w:rsid w:val="0073253C"/>
    <w:rsid w:val="0073254F"/>
    <w:rsid w:val="00732571"/>
    <w:rsid w:val="00732607"/>
    <w:rsid w:val="0073267D"/>
    <w:rsid w:val="0073268D"/>
    <w:rsid w:val="007326B4"/>
    <w:rsid w:val="007326E4"/>
    <w:rsid w:val="00732726"/>
    <w:rsid w:val="0073275B"/>
    <w:rsid w:val="007327B3"/>
    <w:rsid w:val="007327BC"/>
    <w:rsid w:val="00732805"/>
    <w:rsid w:val="00732806"/>
    <w:rsid w:val="00732817"/>
    <w:rsid w:val="0073284D"/>
    <w:rsid w:val="007328CD"/>
    <w:rsid w:val="00732922"/>
    <w:rsid w:val="00732953"/>
    <w:rsid w:val="00732958"/>
    <w:rsid w:val="0073297E"/>
    <w:rsid w:val="00732980"/>
    <w:rsid w:val="007329B0"/>
    <w:rsid w:val="00732A14"/>
    <w:rsid w:val="00732AB0"/>
    <w:rsid w:val="00732B00"/>
    <w:rsid w:val="00732B1D"/>
    <w:rsid w:val="00732B46"/>
    <w:rsid w:val="00732B76"/>
    <w:rsid w:val="00732BBF"/>
    <w:rsid w:val="00732BD0"/>
    <w:rsid w:val="00732BD8"/>
    <w:rsid w:val="00732BE0"/>
    <w:rsid w:val="00732BEB"/>
    <w:rsid w:val="00732BF8"/>
    <w:rsid w:val="00732C05"/>
    <w:rsid w:val="00732C17"/>
    <w:rsid w:val="00732C54"/>
    <w:rsid w:val="00732C55"/>
    <w:rsid w:val="00732CB9"/>
    <w:rsid w:val="00732CE2"/>
    <w:rsid w:val="00732D07"/>
    <w:rsid w:val="00732D3B"/>
    <w:rsid w:val="00732D7C"/>
    <w:rsid w:val="00732D86"/>
    <w:rsid w:val="00732D92"/>
    <w:rsid w:val="00732E3E"/>
    <w:rsid w:val="00732E58"/>
    <w:rsid w:val="00732E6A"/>
    <w:rsid w:val="00732E7D"/>
    <w:rsid w:val="00732E87"/>
    <w:rsid w:val="00732EC1"/>
    <w:rsid w:val="00732EC3"/>
    <w:rsid w:val="00732F43"/>
    <w:rsid w:val="00732F47"/>
    <w:rsid w:val="00732F8E"/>
    <w:rsid w:val="00732FAB"/>
    <w:rsid w:val="00732FBC"/>
    <w:rsid w:val="0073304B"/>
    <w:rsid w:val="0073305D"/>
    <w:rsid w:val="00733098"/>
    <w:rsid w:val="007330A5"/>
    <w:rsid w:val="007330C0"/>
    <w:rsid w:val="007330DC"/>
    <w:rsid w:val="00733107"/>
    <w:rsid w:val="00733155"/>
    <w:rsid w:val="00733183"/>
    <w:rsid w:val="0073319A"/>
    <w:rsid w:val="007331DC"/>
    <w:rsid w:val="00733225"/>
    <w:rsid w:val="0073324A"/>
    <w:rsid w:val="0073324F"/>
    <w:rsid w:val="007332B0"/>
    <w:rsid w:val="007332BF"/>
    <w:rsid w:val="007332E3"/>
    <w:rsid w:val="007332F2"/>
    <w:rsid w:val="007332F8"/>
    <w:rsid w:val="00733362"/>
    <w:rsid w:val="00733364"/>
    <w:rsid w:val="007333C6"/>
    <w:rsid w:val="00733406"/>
    <w:rsid w:val="0073341C"/>
    <w:rsid w:val="00733457"/>
    <w:rsid w:val="00733468"/>
    <w:rsid w:val="007334E3"/>
    <w:rsid w:val="00733514"/>
    <w:rsid w:val="00733527"/>
    <w:rsid w:val="007335B5"/>
    <w:rsid w:val="007335D6"/>
    <w:rsid w:val="00733631"/>
    <w:rsid w:val="00733648"/>
    <w:rsid w:val="00733655"/>
    <w:rsid w:val="00733684"/>
    <w:rsid w:val="007336B2"/>
    <w:rsid w:val="007336C8"/>
    <w:rsid w:val="007336F9"/>
    <w:rsid w:val="00733701"/>
    <w:rsid w:val="00733716"/>
    <w:rsid w:val="0073371C"/>
    <w:rsid w:val="0073371D"/>
    <w:rsid w:val="00733788"/>
    <w:rsid w:val="00733895"/>
    <w:rsid w:val="007338D2"/>
    <w:rsid w:val="00733910"/>
    <w:rsid w:val="0073392D"/>
    <w:rsid w:val="0073396C"/>
    <w:rsid w:val="00733980"/>
    <w:rsid w:val="0073399F"/>
    <w:rsid w:val="007339A8"/>
    <w:rsid w:val="007339D4"/>
    <w:rsid w:val="007339E3"/>
    <w:rsid w:val="007339EE"/>
    <w:rsid w:val="00733A3B"/>
    <w:rsid w:val="00733A58"/>
    <w:rsid w:val="00733AA1"/>
    <w:rsid w:val="00733AAF"/>
    <w:rsid w:val="00733B09"/>
    <w:rsid w:val="00733B1F"/>
    <w:rsid w:val="00733B3B"/>
    <w:rsid w:val="00733B7C"/>
    <w:rsid w:val="00733BDE"/>
    <w:rsid w:val="00733C0F"/>
    <w:rsid w:val="00733C16"/>
    <w:rsid w:val="00733C25"/>
    <w:rsid w:val="00733CB6"/>
    <w:rsid w:val="00733CDB"/>
    <w:rsid w:val="00733CF7"/>
    <w:rsid w:val="00733D0C"/>
    <w:rsid w:val="00733D9B"/>
    <w:rsid w:val="00733DA5"/>
    <w:rsid w:val="00733E54"/>
    <w:rsid w:val="00733E6B"/>
    <w:rsid w:val="00733EE8"/>
    <w:rsid w:val="00733F28"/>
    <w:rsid w:val="00733F32"/>
    <w:rsid w:val="00733F45"/>
    <w:rsid w:val="00733F6B"/>
    <w:rsid w:val="00733F94"/>
    <w:rsid w:val="00733FEE"/>
    <w:rsid w:val="0073401E"/>
    <w:rsid w:val="00734029"/>
    <w:rsid w:val="00734091"/>
    <w:rsid w:val="007340A3"/>
    <w:rsid w:val="007340AA"/>
    <w:rsid w:val="007340B9"/>
    <w:rsid w:val="007340BD"/>
    <w:rsid w:val="007340E2"/>
    <w:rsid w:val="00734118"/>
    <w:rsid w:val="00734185"/>
    <w:rsid w:val="0073418E"/>
    <w:rsid w:val="007341F2"/>
    <w:rsid w:val="00734204"/>
    <w:rsid w:val="00734255"/>
    <w:rsid w:val="0073430E"/>
    <w:rsid w:val="00734319"/>
    <w:rsid w:val="00734344"/>
    <w:rsid w:val="00734383"/>
    <w:rsid w:val="007343EA"/>
    <w:rsid w:val="00734418"/>
    <w:rsid w:val="00734427"/>
    <w:rsid w:val="0073442E"/>
    <w:rsid w:val="00734459"/>
    <w:rsid w:val="0073445D"/>
    <w:rsid w:val="00734482"/>
    <w:rsid w:val="00734492"/>
    <w:rsid w:val="007344BA"/>
    <w:rsid w:val="00734516"/>
    <w:rsid w:val="00734586"/>
    <w:rsid w:val="007345BA"/>
    <w:rsid w:val="007345C4"/>
    <w:rsid w:val="00734621"/>
    <w:rsid w:val="0073462E"/>
    <w:rsid w:val="00734633"/>
    <w:rsid w:val="007346AB"/>
    <w:rsid w:val="007346CF"/>
    <w:rsid w:val="007346D8"/>
    <w:rsid w:val="007346F0"/>
    <w:rsid w:val="00734705"/>
    <w:rsid w:val="00734712"/>
    <w:rsid w:val="0073472F"/>
    <w:rsid w:val="00734762"/>
    <w:rsid w:val="007347A4"/>
    <w:rsid w:val="007347B6"/>
    <w:rsid w:val="007347BE"/>
    <w:rsid w:val="007347C7"/>
    <w:rsid w:val="007347E6"/>
    <w:rsid w:val="0073482E"/>
    <w:rsid w:val="0073483F"/>
    <w:rsid w:val="0073486A"/>
    <w:rsid w:val="00734888"/>
    <w:rsid w:val="007348B8"/>
    <w:rsid w:val="007348E9"/>
    <w:rsid w:val="00734927"/>
    <w:rsid w:val="00734946"/>
    <w:rsid w:val="00734995"/>
    <w:rsid w:val="00734A2A"/>
    <w:rsid w:val="00734A4F"/>
    <w:rsid w:val="00734A9C"/>
    <w:rsid w:val="00734AD1"/>
    <w:rsid w:val="00734B0F"/>
    <w:rsid w:val="00734B10"/>
    <w:rsid w:val="00734B11"/>
    <w:rsid w:val="00734B20"/>
    <w:rsid w:val="00734B59"/>
    <w:rsid w:val="00734B7C"/>
    <w:rsid w:val="00734B86"/>
    <w:rsid w:val="00734C3A"/>
    <w:rsid w:val="00734C51"/>
    <w:rsid w:val="00734CC1"/>
    <w:rsid w:val="00734CDF"/>
    <w:rsid w:val="00734CE4"/>
    <w:rsid w:val="00734D0A"/>
    <w:rsid w:val="00734D23"/>
    <w:rsid w:val="00734D30"/>
    <w:rsid w:val="00734D4A"/>
    <w:rsid w:val="00734D90"/>
    <w:rsid w:val="00734E02"/>
    <w:rsid w:val="00734E1F"/>
    <w:rsid w:val="00734E2B"/>
    <w:rsid w:val="00734E6E"/>
    <w:rsid w:val="00734E79"/>
    <w:rsid w:val="00734E8D"/>
    <w:rsid w:val="00734E9F"/>
    <w:rsid w:val="00734EA3"/>
    <w:rsid w:val="00734ECD"/>
    <w:rsid w:val="00734ECE"/>
    <w:rsid w:val="00734EE2"/>
    <w:rsid w:val="00734EEF"/>
    <w:rsid w:val="00734EFB"/>
    <w:rsid w:val="00734F93"/>
    <w:rsid w:val="00734F99"/>
    <w:rsid w:val="00734FF5"/>
    <w:rsid w:val="007350BE"/>
    <w:rsid w:val="00735107"/>
    <w:rsid w:val="0073511A"/>
    <w:rsid w:val="0073514D"/>
    <w:rsid w:val="00735186"/>
    <w:rsid w:val="00735195"/>
    <w:rsid w:val="007351C7"/>
    <w:rsid w:val="00735271"/>
    <w:rsid w:val="00735329"/>
    <w:rsid w:val="0073536E"/>
    <w:rsid w:val="007353A5"/>
    <w:rsid w:val="007353AB"/>
    <w:rsid w:val="007353B5"/>
    <w:rsid w:val="007353E8"/>
    <w:rsid w:val="00735400"/>
    <w:rsid w:val="00735416"/>
    <w:rsid w:val="0073542A"/>
    <w:rsid w:val="00735440"/>
    <w:rsid w:val="00735485"/>
    <w:rsid w:val="007354A4"/>
    <w:rsid w:val="0073550C"/>
    <w:rsid w:val="00735515"/>
    <w:rsid w:val="00735532"/>
    <w:rsid w:val="00735548"/>
    <w:rsid w:val="007355B7"/>
    <w:rsid w:val="007355E4"/>
    <w:rsid w:val="00735612"/>
    <w:rsid w:val="00735675"/>
    <w:rsid w:val="00735683"/>
    <w:rsid w:val="00735706"/>
    <w:rsid w:val="0073571C"/>
    <w:rsid w:val="00735731"/>
    <w:rsid w:val="0073574A"/>
    <w:rsid w:val="00735771"/>
    <w:rsid w:val="00735781"/>
    <w:rsid w:val="007357BD"/>
    <w:rsid w:val="007357C8"/>
    <w:rsid w:val="0073580B"/>
    <w:rsid w:val="00735838"/>
    <w:rsid w:val="0073586A"/>
    <w:rsid w:val="00735897"/>
    <w:rsid w:val="0073589F"/>
    <w:rsid w:val="007358B5"/>
    <w:rsid w:val="007358B9"/>
    <w:rsid w:val="00735931"/>
    <w:rsid w:val="00735933"/>
    <w:rsid w:val="00735974"/>
    <w:rsid w:val="00735977"/>
    <w:rsid w:val="0073597F"/>
    <w:rsid w:val="007359FA"/>
    <w:rsid w:val="00735A3D"/>
    <w:rsid w:val="00735A5E"/>
    <w:rsid w:val="00735A66"/>
    <w:rsid w:val="00735A86"/>
    <w:rsid w:val="00735A9A"/>
    <w:rsid w:val="00735AB3"/>
    <w:rsid w:val="00735ADA"/>
    <w:rsid w:val="00735B36"/>
    <w:rsid w:val="00735BCC"/>
    <w:rsid w:val="00735BE5"/>
    <w:rsid w:val="00735C09"/>
    <w:rsid w:val="00735C8A"/>
    <w:rsid w:val="00735CB8"/>
    <w:rsid w:val="00735CC2"/>
    <w:rsid w:val="00735CD4"/>
    <w:rsid w:val="00735CE4"/>
    <w:rsid w:val="00735CFF"/>
    <w:rsid w:val="00735D6E"/>
    <w:rsid w:val="00735D72"/>
    <w:rsid w:val="00735DA1"/>
    <w:rsid w:val="00735DC4"/>
    <w:rsid w:val="00735DC8"/>
    <w:rsid w:val="00735DE4"/>
    <w:rsid w:val="00735DF0"/>
    <w:rsid w:val="00735E07"/>
    <w:rsid w:val="00735E15"/>
    <w:rsid w:val="00735E32"/>
    <w:rsid w:val="00735E45"/>
    <w:rsid w:val="00735F03"/>
    <w:rsid w:val="00735F35"/>
    <w:rsid w:val="00735F5C"/>
    <w:rsid w:val="00735FCE"/>
    <w:rsid w:val="00735FFA"/>
    <w:rsid w:val="00736007"/>
    <w:rsid w:val="00736051"/>
    <w:rsid w:val="0073605A"/>
    <w:rsid w:val="00736089"/>
    <w:rsid w:val="007360D9"/>
    <w:rsid w:val="007360E0"/>
    <w:rsid w:val="0073616E"/>
    <w:rsid w:val="0073617E"/>
    <w:rsid w:val="00736190"/>
    <w:rsid w:val="007361B7"/>
    <w:rsid w:val="007361E8"/>
    <w:rsid w:val="007361E9"/>
    <w:rsid w:val="007361F9"/>
    <w:rsid w:val="007362A5"/>
    <w:rsid w:val="00736314"/>
    <w:rsid w:val="00736343"/>
    <w:rsid w:val="0073634B"/>
    <w:rsid w:val="0073636B"/>
    <w:rsid w:val="0073639B"/>
    <w:rsid w:val="007363B5"/>
    <w:rsid w:val="007363DB"/>
    <w:rsid w:val="00736422"/>
    <w:rsid w:val="0073642D"/>
    <w:rsid w:val="00736441"/>
    <w:rsid w:val="00736447"/>
    <w:rsid w:val="00736479"/>
    <w:rsid w:val="0073652A"/>
    <w:rsid w:val="0073654E"/>
    <w:rsid w:val="00736580"/>
    <w:rsid w:val="007365DD"/>
    <w:rsid w:val="0073660F"/>
    <w:rsid w:val="0073669B"/>
    <w:rsid w:val="007366BA"/>
    <w:rsid w:val="0073671C"/>
    <w:rsid w:val="00736760"/>
    <w:rsid w:val="00736761"/>
    <w:rsid w:val="007367C8"/>
    <w:rsid w:val="007367DB"/>
    <w:rsid w:val="00736857"/>
    <w:rsid w:val="0073690C"/>
    <w:rsid w:val="00736919"/>
    <w:rsid w:val="00736926"/>
    <w:rsid w:val="00736927"/>
    <w:rsid w:val="007369B1"/>
    <w:rsid w:val="007369BD"/>
    <w:rsid w:val="00736A11"/>
    <w:rsid w:val="00736A52"/>
    <w:rsid w:val="00736A65"/>
    <w:rsid w:val="00736A8B"/>
    <w:rsid w:val="00736A9A"/>
    <w:rsid w:val="00736AAA"/>
    <w:rsid w:val="00736ABE"/>
    <w:rsid w:val="00736AF8"/>
    <w:rsid w:val="00736BBE"/>
    <w:rsid w:val="00736BC0"/>
    <w:rsid w:val="00736C1B"/>
    <w:rsid w:val="00736C27"/>
    <w:rsid w:val="00736C94"/>
    <w:rsid w:val="00736CD8"/>
    <w:rsid w:val="00736D37"/>
    <w:rsid w:val="00736D6D"/>
    <w:rsid w:val="00736DA5"/>
    <w:rsid w:val="00736DC9"/>
    <w:rsid w:val="00736DE7"/>
    <w:rsid w:val="00736E17"/>
    <w:rsid w:val="00736E86"/>
    <w:rsid w:val="00736EA7"/>
    <w:rsid w:val="00736EB9"/>
    <w:rsid w:val="00736F10"/>
    <w:rsid w:val="00736F26"/>
    <w:rsid w:val="00736F3A"/>
    <w:rsid w:val="00736FB2"/>
    <w:rsid w:val="00736FF5"/>
    <w:rsid w:val="00737020"/>
    <w:rsid w:val="00737035"/>
    <w:rsid w:val="00737037"/>
    <w:rsid w:val="00737043"/>
    <w:rsid w:val="00737046"/>
    <w:rsid w:val="0073706C"/>
    <w:rsid w:val="00737081"/>
    <w:rsid w:val="00737083"/>
    <w:rsid w:val="0073708B"/>
    <w:rsid w:val="007370C7"/>
    <w:rsid w:val="00737104"/>
    <w:rsid w:val="0073711E"/>
    <w:rsid w:val="00737137"/>
    <w:rsid w:val="0073713F"/>
    <w:rsid w:val="00737155"/>
    <w:rsid w:val="00737246"/>
    <w:rsid w:val="0073726B"/>
    <w:rsid w:val="007372D1"/>
    <w:rsid w:val="0073736B"/>
    <w:rsid w:val="00737372"/>
    <w:rsid w:val="00737388"/>
    <w:rsid w:val="007373CC"/>
    <w:rsid w:val="007373EA"/>
    <w:rsid w:val="007373FC"/>
    <w:rsid w:val="0073740A"/>
    <w:rsid w:val="00737442"/>
    <w:rsid w:val="0073748B"/>
    <w:rsid w:val="0073749F"/>
    <w:rsid w:val="007374A3"/>
    <w:rsid w:val="007374C0"/>
    <w:rsid w:val="007374CF"/>
    <w:rsid w:val="007374E5"/>
    <w:rsid w:val="0073753B"/>
    <w:rsid w:val="0073753E"/>
    <w:rsid w:val="0073757B"/>
    <w:rsid w:val="00737593"/>
    <w:rsid w:val="007375E4"/>
    <w:rsid w:val="007375E6"/>
    <w:rsid w:val="00737601"/>
    <w:rsid w:val="00737653"/>
    <w:rsid w:val="007376E4"/>
    <w:rsid w:val="00737704"/>
    <w:rsid w:val="0073773F"/>
    <w:rsid w:val="0073774A"/>
    <w:rsid w:val="007377D6"/>
    <w:rsid w:val="007377E6"/>
    <w:rsid w:val="0073780D"/>
    <w:rsid w:val="00737841"/>
    <w:rsid w:val="00737886"/>
    <w:rsid w:val="00737903"/>
    <w:rsid w:val="00737950"/>
    <w:rsid w:val="0073795A"/>
    <w:rsid w:val="007379B4"/>
    <w:rsid w:val="00737A41"/>
    <w:rsid w:val="00737A50"/>
    <w:rsid w:val="00737AB0"/>
    <w:rsid w:val="00737ADB"/>
    <w:rsid w:val="00737B16"/>
    <w:rsid w:val="00737B25"/>
    <w:rsid w:val="00737B3C"/>
    <w:rsid w:val="00737B6C"/>
    <w:rsid w:val="00737BCA"/>
    <w:rsid w:val="00737C10"/>
    <w:rsid w:val="00737C1A"/>
    <w:rsid w:val="00737C45"/>
    <w:rsid w:val="00737C76"/>
    <w:rsid w:val="00737C8D"/>
    <w:rsid w:val="00737C99"/>
    <w:rsid w:val="00737CCD"/>
    <w:rsid w:val="00737CD0"/>
    <w:rsid w:val="00737CEB"/>
    <w:rsid w:val="00737CF6"/>
    <w:rsid w:val="00737D00"/>
    <w:rsid w:val="00737D18"/>
    <w:rsid w:val="00737D1B"/>
    <w:rsid w:val="00737D2C"/>
    <w:rsid w:val="00737D3E"/>
    <w:rsid w:val="00737D9D"/>
    <w:rsid w:val="00737E0A"/>
    <w:rsid w:val="00737E99"/>
    <w:rsid w:val="00737EDC"/>
    <w:rsid w:val="00737F2C"/>
    <w:rsid w:val="00737F3E"/>
    <w:rsid w:val="00737F59"/>
    <w:rsid w:val="00737F7D"/>
    <w:rsid w:val="00737FF0"/>
    <w:rsid w:val="0074002E"/>
    <w:rsid w:val="00740041"/>
    <w:rsid w:val="0074005A"/>
    <w:rsid w:val="0074009C"/>
    <w:rsid w:val="007400B9"/>
    <w:rsid w:val="007400D9"/>
    <w:rsid w:val="007400DA"/>
    <w:rsid w:val="00740113"/>
    <w:rsid w:val="00740143"/>
    <w:rsid w:val="0074017C"/>
    <w:rsid w:val="0074019D"/>
    <w:rsid w:val="00740205"/>
    <w:rsid w:val="0074025F"/>
    <w:rsid w:val="0074028B"/>
    <w:rsid w:val="007402D2"/>
    <w:rsid w:val="007402FF"/>
    <w:rsid w:val="00740322"/>
    <w:rsid w:val="0074034A"/>
    <w:rsid w:val="0074037E"/>
    <w:rsid w:val="007403AA"/>
    <w:rsid w:val="007403C0"/>
    <w:rsid w:val="007403C8"/>
    <w:rsid w:val="0074042C"/>
    <w:rsid w:val="0074043E"/>
    <w:rsid w:val="0074045F"/>
    <w:rsid w:val="00740479"/>
    <w:rsid w:val="00740489"/>
    <w:rsid w:val="007404D4"/>
    <w:rsid w:val="007404EC"/>
    <w:rsid w:val="0074055A"/>
    <w:rsid w:val="007405C9"/>
    <w:rsid w:val="007405CE"/>
    <w:rsid w:val="007405EC"/>
    <w:rsid w:val="00740629"/>
    <w:rsid w:val="0074068E"/>
    <w:rsid w:val="007406C1"/>
    <w:rsid w:val="007406C5"/>
    <w:rsid w:val="0074071A"/>
    <w:rsid w:val="00740729"/>
    <w:rsid w:val="00740766"/>
    <w:rsid w:val="00740776"/>
    <w:rsid w:val="007407C2"/>
    <w:rsid w:val="0074087A"/>
    <w:rsid w:val="007408B1"/>
    <w:rsid w:val="00740904"/>
    <w:rsid w:val="0074096C"/>
    <w:rsid w:val="007409B5"/>
    <w:rsid w:val="007409BE"/>
    <w:rsid w:val="00740A10"/>
    <w:rsid w:val="00740A36"/>
    <w:rsid w:val="00740A5A"/>
    <w:rsid w:val="00740AC3"/>
    <w:rsid w:val="00740B04"/>
    <w:rsid w:val="00740BAC"/>
    <w:rsid w:val="00740C45"/>
    <w:rsid w:val="00740C95"/>
    <w:rsid w:val="00740CA5"/>
    <w:rsid w:val="00740CC4"/>
    <w:rsid w:val="00740D23"/>
    <w:rsid w:val="00740D28"/>
    <w:rsid w:val="00740D31"/>
    <w:rsid w:val="00740D51"/>
    <w:rsid w:val="00740D91"/>
    <w:rsid w:val="00740DB6"/>
    <w:rsid w:val="00740DD3"/>
    <w:rsid w:val="00740E94"/>
    <w:rsid w:val="00740EA1"/>
    <w:rsid w:val="00740EA5"/>
    <w:rsid w:val="00740ED2"/>
    <w:rsid w:val="00740F0D"/>
    <w:rsid w:val="00740F7F"/>
    <w:rsid w:val="00740F8C"/>
    <w:rsid w:val="00740FD2"/>
    <w:rsid w:val="00740FD8"/>
    <w:rsid w:val="00741052"/>
    <w:rsid w:val="00741061"/>
    <w:rsid w:val="0074107F"/>
    <w:rsid w:val="007410CA"/>
    <w:rsid w:val="00741125"/>
    <w:rsid w:val="00741134"/>
    <w:rsid w:val="00741145"/>
    <w:rsid w:val="007411A2"/>
    <w:rsid w:val="007411F0"/>
    <w:rsid w:val="00741276"/>
    <w:rsid w:val="007412AB"/>
    <w:rsid w:val="00741306"/>
    <w:rsid w:val="0074132F"/>
    <w:rsid w:val="0074133E"/>
    <w:rsid w:val="007413A1"/>
    <w:rsid w:val="007413A8"/>
    <w:rsid w:val="007413BC"/>
    <w:rsid w:val="007413FE"/>
    <w:rsid w:val="0074142E"/>
    <w:rsid w:val="007414E9"/>
    <w:rsid w:val="00741535"/>
    <w:rsid w:val="00741537"/>
    <w:rsid w:val="00741562"/>
    <w:rsid w:val="00741576"/>
    <w:rsid w:val="007415E3"/>
    <w:rsid w:val="00741600"/>
    <w:rsid w:val="0074160F"/>
    <w:rsid w:val="0074162B"/>
    <w:rsid w:val="00741639"/>
    <w:rsid w:val="007416B4"/>
    <w:rsid w:val="007416F0"/>
    <w:rsid w:val="00741739"/>
    <w:rsid w:val="0074174E"/>
    <w:rsid w:val="007417AD"/>
    <w:rsid w:val="007417C7"/>
    <w:rsid w:val="00741833"/>
    <w:rsid w:val="007418C7"/>
    <w:rsid w:val="007418E1"/>
    <w:rsid w:val="007418F7"/>
    <w:rsid w:val="00741901"/>
    <w:rsid w:val="00741954"/>
    <w:rsid w:val="0074198B"/>
    <w:rsid w:val="007419FD"/>
    <w:rsid w:val="00741A04"/>
    <w:rsid w:val="00741A15"/>
    <w:rsid w:val="00741AF1"/>
    <w:rsid w:val="00741B1A"/>
    <w:rsid w:val="00741B76"/>
    <w:rsid w:val="00741BA0"/>
    <w:rsid w:val="00741C4F"/>
    <w:rsid w:val="00741C5A"/>
    <w:rsid w:val="00741CCC"/>
    <w:rsid w:val="00741D65"/>
    <w:rsid w:val="00741D90"/>
    <w:rsid w:val="00741DAA"/>
    <w:rsid w:val="00741DB4"/>
    <w:rsid w:val="00741DCB"/>
    <w:rsid w:val="00741DE4"/>
    <w:rsid w:val="00741E2E"/>
    <w:rsid w:val="00741E4A"/>
    <w:rsid w:val="00741E8E"/>
    <w:rsid w:val="00741EC4"/>
    <w:rsid w:val="00741F46"/>
    <w:rsid w:val="00741F70"/>
    <w:rsid w:val="00741F76"/>
    <w:rsid w:val="00741FB1"/>
    <w:rsid w:val="00741FC1"/>
    <w:rsid w:val="00741FDA"/>
    <w:rsid w:val="00741FF9"/>
    <w:rsid w:val="00742007"/>
    <w:rsid w:val="00742010"/>
    <w:rsid w:val="0074204E"/>
    <w:rsid w:val="00742093"/>
    <w:rsid w:val="007420D5"/>
    <w:rsid w:val="00742137"/>
    <w:rsid w:val="00742170"/>
    <w:rsid w:val="00742245"/>
    <w:rsid w:val="00742252"/>
    <w:rsid w:val="00742268"/>
    <w:rsid w:val="0074229C"/>
    <w:rsid w:val="007422F7"/>
    <w:rsid w:val="00742301"/>
    <w:rsid w:val="0074230A"/>
    <w:rsid w:val="0074237B"/>
    <w:rsid w:val="00742391"/>
    <w:rsid w:val="007423D2"/>
    <w:rsid w:val="00742409"/>
    <w:rsid w:val="00742481"/>
    <w:rsid w:val="00742495"/>
    <w:rsid w:val="00742563"/>
    <w:rsid w:val="0074258E"/>
    <w:rsid w:val="0074260D"/>
    <w:rsid w:val="00742632"/>
    <w:rsid w:val="0074264A"/>
    <w:rsid w:val="007426A2"/>
    <w:rsid w:val="007426B9"/>
    <w:rsid w:val="00742732"/>
    <w:rsid w:val="00742772"/>
    <w:rsid w:val="00742774"/>
    <w:rsid w:val="0074282B"/>
    <w:rsid w:val="00742842"/>
    <w:rsid w:val="0074284E"/>
    <w:rsid w:val="007428A0"/>
    <w:rsid w:val="007428BA"/>
    <w:rsid w:val="00742919"/>
    <w:rsid w:val="00742943"/>
    <w:rsid w:val="00742945"/>
    <w:rsid w:val="00742972"/>
    <w:rsid w:val="0074297F"/>
    <w:rsid w:val="007429B3"/>
    <w:rsid w:val="007429EF"/>
    <w:rsid w:val="007429F4"/>
    <w:rsid w:val="00742A5F"/>
    <w:rsid w:val="00742A90"/>
    <w:rsid w:val="00742AB3"/>
    <w:rsid w:val="00742B07"/>
    <w:rsid w:val="00742B4D"/>
    <w:rsid w:val="00742BCC"/>
    <w:rsid w:val="00742BE5"/>
    <w:rsid w:val="00742C88"/>
    <w:rsid w:val="00742CAD"/>
    <w:rsid w:val="00742D1F"/>
    <w:rsid w:val="00742DB1"/>
    <w:rsid w:val="00742DF9"/>
    <w:rsid w:val="00742EB5"/>
    <w:rsid w:val="00742F17"/>
    <w:rsid w:val="00742F48"/>
    <w:rsid w:val="00742F6A"/>
    <w:rsid w:val="00742F75"/>
    <w:rsid w:val="00742FF9"/>
    <w:rsid w:val="00743025"/>
    <w:rsid w:val="00743035"/>
    <w:rsid w:val="0074303D"/>
    <w:rsid w:val="0074305E"/>
    <w:rsid w:val="007430AD"/>
    <w:rsid w:val="007430F9"/>
    <w:rsid w:val="0074310C"/>
    <w:rsid w:val="0074310D"/>
    <w:rsid w:val="0074310F"/>
    <w:rsid w:val="007431D4"/>
    <w:rsid w:val="007431E1"/>
    <w:rsid w:val="00743207"/>
    <w:rsid w:val="007432A1"/>
    <w:rsid w:val="0074330A"/>
    <w:rsid w:val="0074330C"/>
    <w:rsid w:val="00743323"/>
    <w:rsid w:val="00743409"/>
    <w:rsid w:val="0074341F"/>
    <w:rsid w:val="00743425"/>
    <w:rsid w:val="00743449"/>
    <w:rsid w:val="00743460"/>
    <w:rsid w:val="007434A6"/>
    <w:rsid w:val="007434C0"/>
    <w:rsid w:val="00743506"/>
    <w:rsid w:val="00743565"/>
    <w:rsid w:val="0074357E"/>
    <w:rsid w:val="007435A2"/>
    <w:rsid w:val="00743646"/>
    <w:rsid w:val="00743692"/>
    <w:rsid w:val="007436AA"/>
    <w:rsid w:val="00743700"/>
    <w:rsid w:val="00743774"/>
    <w:rsid w:val="007437B9"/>
    <w:rsid w:val="00743808"/>
    <w:rsid w:val="0074380C"/>
    <w:rsid w:val="0074382D"/>
    <w:rsid w:val="0074383F"/>
    <w:rsid w:val="007438BC"/>
    <w:rsid w:val="007438C8"/>
    <w:rsid w:val="0074390D"/>
    <w:rsid w:val="00743925"/>
    <w:rsid w:val="0074394D"/>
    <w:rsid w:val="00743968"/>
    <w:rsid w:val="0074397A"/>
    <w:rsid w:val="0074397D"/>
    <w:rsid w:val="00743994"/>
    <w:rsid w:val="007439A6"/>
    <w:rsid w:val="00743A86"/>
    <w:rsid w:val="00743A9F"/>
    <w:rsid w:val="00743AB6"/>
    <w:rsid w:val="00743AC4"/>
    <w:rsid w:val="00743ACC"/>
    <w:rsid w:val="00743B1B"/>
    <w:rsid w:val="00743B25"/>
    <w:rsid w:val="00743BB1"/>
    <w:rsid w:val="00743BCF"/>
    <w:rsid w:val="00743BD4"/>
    <w:rsid w:val="00743C37"/>
    <w:rsid w:val="00743C49"/>
    <w:rsid w:val="00743C4A"/>
    <w:rsid w:val="00743C6E"/>
    <w:rsid w:val="00743CCE"/>
    <w:rsid w:val="00743CDE"/>
    <w:rsid w:val="00743CF3"/>
    <w:rsid w:val="00743CF5"/>
    <w:rsid w:val="00743D00"/>
    <w:rsid w:val="00743D21"/>
    <w:rsid w:val="00743D32"/>
    <w:rsid w:val="00743D48"/>
    <w:rsid w:val="00743D4F"/>
    <w:rsid w:val="00743D8C"/>
    <w:rsid w:val="00743DAB"/>
    <w:rsid w:val="00743DB6"/>
    <w:rsid w:val="00743DE9"/>
    <w:rsid w:val="00743E1A"/>
    <w:rsid w:val="00743EDA"/>
    <w:rsid w:val="00743F13"/>
    <w:rsid w:val="00743F36"/>
    <w:rsid w:val="00743F53"/>
    <w:rsid w:val="00743F8F"/>
    <w:rsid w:val="00743FA6"/>
    <w:rsid w:val="00743FCF"/>
    <w:rsid w:val="00743FE9"/>
    <w:rsid w:val="00744001"/>
    <w:rsid w:val="0074400D"/>
    <w:rsid w:val="00744042"/>
    <w:rsid w:val="0074406D"/>
    <w:rsid w:val="0074408D"/>
    <w:rsid w:val="00744114"/>
    <w:rsid w:val="00744138"/>
    <w:rsid w:val="0074415F"/>
    <w:rsid w:val="00744190"/>
    <w:rsid w:val="00744195"/>
    <w:rsid w:val="0074424D"/>
    <w:rsid w:val="00744268"/>
    <w:rsid w:val="00744278"/>
    <w:rsid w:val="007442A7"/>
    <w:rsid w:val="007442D0"/>
    <w:rsid w:val="007442EF"/>
    <w:rsid w:val="00744362"/>
    <w:rsid w:val="00744385"/>
    <w:rsid w:val="007443B7"/>
    <w:rsid w:val="007443DC"/>
    <w:rsid w:val="007443E2"/>
    <w:rsid w:val="00744400"/>
    <w:rsid w:val="00744402"/>
    <w:rsid w:val="0074446B"/>
    <w:rsid w:val="00744473"/>
    <w:rsid w:val="0074447A"/>
    <w:rsid w:val="007444B5"/>
    <w:rsid w:val="007445BD"/>
    <w:rsid w:val="00744601"/>
    <w:rsid w:val="00744617"/>
    <w:rsid w:val="00744671"/>
    <w:rsid w:val="007446BB"/>
    <w:rsid w:val="007446CF"/>
    <w:rsid w:val="00744748"/>
    <w:rsid w:val="007448B4"/>
    <w:rsid w:val="007448CC"/>
    <w:rsid w:val="007448F1"/>
    <w:rsid w:val="00744915"/>
    <w:rsid w:val="00744921"/>
    <w:rsid w:val="00744960"/>
    <w:rsid w:val="00744974"/>
    <w:rsid w:val="007449BB"/>
    <w:rsid w:val="007449C0"/>
    <w:rsid w:val="007449C8"/>
    <w:rsid w:val="00744A06"/>
    <w:rsid w:val="00744A15"/>
    <w:rsid w:val="00744A41"/>
    <w:rsid w:val="00744AAB"/>
    <w:rsid w:val="00744AC0"/>
    <w:rsid w:val="00744B6E"/>
    <w:rsid w:val="00744B74"/>
    <w:rsid w:val="00744B7B"/>
    <w:rsid w:val="00744B8B"/>
    <w:rsid w:val="00744B93"/>
    <w:rsid w:val="00744B9E"/>
    <w:rsid w:val="00744BC4"/>
    <w:rsid w:val="00744BFC"/>
    <w:rsid w:val="00744C08"/>
    <w:rsid w:val="00744C09"/>
    <w:rsid w:val="00744C3B"/>
    <w:rsid w:val="00744C79"/>
    <w:rsid w:val="00744D08"/>
    <w:rsid w:val="00744D0A"/>
    <w:rsid w:val="00744D55"/>
    <w:rsid w:val="00744D60"/>
    <w:rsid w:val="00744D84"/>
    <w:rsid w:val="00744DC0"/>
    <w:rsid w:val="00744DD8"/>
    <w:rsid w:val="00744DF9"/>
    <w:rsid w:val="00744E15"/>
    <w:rsid w:val="00744E4B"/>
    <w:rsid w:val="00744EB7"/>
    <w:rsid w:val="00744EB8"/>
    <w:rsid w:val="00744F15"/>
    <w:rsid w:val="00744F4D"/>
    <w:rsid w:val="00744F93"/>
    <w:rsid w:val="00744FCD"/>
    <w:rsid w:val="00744FFE"/>
    <w:rsid w:val="00745013"/>
    <w:rsid w:val="0074501B"/>
    <w:rsid w:val="00745022"/>
    <w:rsid w:val="00745046"/>
    <w:rsid w:val="00745061"/>
    <w:rsid w:val="007450A5"/>
    <w:rsid w:val="00745102"/>
    <w:rsid w:val="00745138"/>
    <w:rsid w:val="0074516E"/>
    <w:rsid w:val="007451DF"/>
    <w:rsid w:val="00745205"/>
    <w:rsid w:val="00745276"/>
    <w:rsid w:val="00745298"/>
    <w:rsid w:val="007452B1"/>
    <w:rsid w:val="007452F1"/>
    <w:rsid w:val="0074531A"/>
    <w:rsid w:val="0074536F"/>
    <w:rsid w:val="0074537C"/>
    <w:rsid w:val="007453EA"/>
    <w:rsid w:val="0074540D"/>
    <w:rsid w:val="0074540F"/>
    <w:rsid w:val="00745443"/>
    <w:rsid w:val="0074545A"/>
    <w:rsid w:val="00745475"/>
    <w:rsid w:val="00745477"/>
    <w:rsid w:val="007454CD"/>
    <w:rsid w:val="007454F3"/>
    <w:rsid w:val="00745512"/>
    <w:rsid w:val="0074558C"/>
    <w:rsid w:val="00745596"/>
    <w:rsid w:val="007455BA"/>
    <w:rsid w:val="007455D4"/>
    <w:rsid w:val="007455D5"/>
    <w:rsid w:val="00745613"/>
    <w:rsid w:val="0074561D"/>
    <w:rsid w:val="00745621"/>
    <w:rsid w:val="00745630"/>
    <w:rsid w:val="00745640"/>
    <w:rsid w:val="0074565C"/>
    <w:rsid w:val="00745680"/>
    <w:rsid w:val="00745696"/>
    <w:rsid w:val="007456B2"/>
    <w:rsid w:val="007456B6"/>
    <w:rsid w:val="007456D9"/>
    <w:rsid w:val="007456DF"/>
    <w:rsid w:val="00745700"/>
    <w:rsid w:val="00745734"/>
    <w:rsid w:val="007457A6"/>
    <w:rsid w:val="0074580E"/>
    <w:rsid w:val="00745856"/>
    <w:rsid w:val="0074585E"/>
    <w:rsid w:val="0074589F"/>
    <w:rsid w:val="007458D3"/>
    <w:rsid w:val="007458DC"/>
    <w:rsid w:val="0074591B"/>
    <w:rsid w:val="00745959"/>
    <w:rsid w:val="007459BC"/>
    <w:rsid w:val="007459F4"/>
    <w:rsid w:val="007459F6"/>
    <w:rsid w:val="00745A38"/>
    <w:rsid w:val="00745A59"/>
    <w:rsid w:val="00745A75"/>
    <w:rsid w:val="00745A82"/>
    <w:rsid w:val="00745A85"/>
    <w:rsid w:val="00745A9B"/>
    <w:rsid w:val="00745ABB"/>
    <w:rsid w:val="00745AEE"/>
    <w:rsid w:val="00745B37"/>
    <w:rsid w:val="00745B3D"/>
    <w:rsid w:val="00745B45"/>
    <w:rsid w:val="00745B59"/>
    <w:rsid w:val="00745B6E"/>
    <w:rsid w:val="00745B7A"/>
    <w:rsid w:val="00745C0A"/>
    <w:rsid w:val="00745C62"/>
    <w:rsid w:val="00745C6B"/>
    <w:rsid w:val="00745C9A"/>
    <w:rsid w:val="00745CAF"/>
    <w:rsid w:val="00745CDD"/>
    <w:rsid w:val="00745D09"/>
    <w:rsid w:val="00745D25"/>
    <w:rsid w:val="00745D6D"/>
    <w:rsid w:val="00745D6E"/>
    <w:rsid w:val="00745DF1"/>
    <w:rsid w:val="00745E50"/>
    <w:rsid w:val="00745E82"/>
    <w:rsid w:val="00745EB2"/>
    <w:rsid w:val="00745ECD"/>
    <w:rsid w:val="00745F01"/>
    <w:rsid w:val="00745F2B"/>
    <w:rsid w:val="00745FBC"/>
    <w:rsid w:val="00745FFE"/>
    <w:rsid w:val="0074607F"/>
    <w:rsid w:val="007460C0"/>
    <w:rsid w:val="007460E7"/>
    <w:rsid w:val="0074613A"/>
    <w:rsid w:val="0074615E"/>
    <w:rsid w:val="007461E4"/>
    <w:rsid w:val="007461E6"/>
    <w:rsid w:val="007461FA"/>
    <w:rsid w:val="0074625C"/>
    <w:rsid w:val="00746295"/>
    <w:rsid w:val="00746314"/>
    <w:rsid w:val="0074633E"/>
    <w:rsid w:val="00746389"/>
    <w:rsid w:val="007463BF"/>
    <w:rsid w:val="007463FF"/>
    <w:rsid w:val="00746433"/>
    <w:rsid w:val="00746493"/>
    <w:rsid w:val="0074649A"/>
    <w:rsid w:val="007464DE"/>
    <w:rsid w:val="00746520"/>
    <w:rsid w:val="0074652F"/>
    <w:rsid w:val="00746534"/>
    <w:rsid w:val="0074656D"/>
    <w:rsid w:val="0074656E"/>
    <w:rsid w:val="007465EC"/>
    <w:rsid w:val="00746611"/>
    <w:rsid w:val="00746642"/>
    <w:rsid w:val="00746656"/>
    <w:rsid w:val="00746668"/>
    <w:rsid w:val="00746684"/>
    <w:rsid w:val="007466D6"/>
    <w:rsid w:val="00746735"/>
    <w:rsid w:val="007467FD"/>
    <w:rsid w:val="00746849"/>
    <w:rsid w:val="007468B7"/>
    <w:rsid w:val="007468D5"/>
    <w:rsid w:val="007468DA"/>
    <w:rsid w:val="0074697D"/>
    <w:rsid w:val="00746983"/>
    <w:rsid w:val="00746988"/>
    <w:rsid w:val="007469C8"/>
    <w:rsid w:val="007469D9"/>
    <w:rsid w:val="00746A08"/>
    <w:rsid w:val="00746A46"/>
    <w:rsid w:val="00746A4F"/>
    <w:rsid w:val="00746A8D"/>
    <w:rsid w:val="00746AC3"/>
    <w:rsid w:val="00746B12"/>
    <w:rsid w:val="00746B61"/>
    <w:rsid w:val="00746BA2"/>
    <w:rsid w:val="00746C48"/>
    <w:rsid w:val="00746C85"/>
    <w:rsid w:val="00746CB4"/>
    <w:rsid w:val="00746CD5"/>
    <w:rsid w:val="00746CD8"/>
    <w:rsid w:val="00746CFA"/>
    <w:rsid w:val="00746D3A"/>
    <w:rsid w:val="00746D59"/>
    <w:rsid w:val="00746D76"/>
    <w:rsid w:val="00746D86"/>
    <w:rsid w:val="00746DA2"/>
    <w:rsid w:val="00746DAA"/>
    <w:rsid w:val="00746DB7"/>
    <w:rsid w:val="00746DBB"/>
    <w:rsid w:val="00746DC5"/>
    <w:rsid w:val="00746E69"/>
    <w:rsid w:val="00746F01"/>
    <w:rsid w:val="00746F27"/>
    <w:rsid w:val="00746F3E"/>
    <w:rsid w:val="00746FE1"/>
    <w:rsid w:val="00746FE6"/>
    <w:rsid w:val="00746FEE"/>
    <w:rsid w:val="00747021"/>
    <w:rsid w:val="007470EF"/>
    <w:rsid w:val="0074714E"/>
    <w:rsid w:val="00747156"/>
    <w:rsid w:val="00747182"/>
    <w:rsid w:val="00747187"/>
    <w:rsid w:val="00747224"/>
    <w:rsid w:val="0074727E"/>
    <w:rsid w:val="007472B0"/>
    <w:rsid w:val="007472D2"/>
    <w:rsid w:val="00747348"/>
    <w:rsid w:val="0074734F"/>
    <w:rsid w:val="0074736B"/>
    <w:rsid w:val="007473A8"/>
    <w:rsid w:val="007473E0"/>
    <w:rsid w:val="007474EE"/>
    <w:rsid w:val="00747514"/>
    <w:rsid w:val="007475EA"/>
    <w:rsid w:val="00747634"/>
    <w:rsid w:val="007476C1"/>
    <w:rsid w:val="007476D1"/>
    <w:rsid w:val="007476DC"/>
    <w:rsid w:val="007476E5"/>
    <w:rsid w:val="007476EE"/>
    <w:rsid w:val="00747709"/>
    <w:rsid w:val="0074770E"/>
    <w:rsid w:val="00747763"/>
    <w:rsid w:val="007477D1"/>
    <w:rsid w:val="0074781B"/>
    <w:rsid w:val="0074783C"/>
    <w:rsid w:val="00747857"/>
    <w:rsid w:val="007478A2"/>
    <w:rsid w:val="0074791A"/>
    <w:rsid w:val="0074794F"/>
    <w:rsid w:val="007479AE"/>
    <w:rsid w:val="00747A0C"/>
    <w:rsid w:val="00747A5E"/>
    <w:rsid w:val="00747A60"/>
    <w:rsid w:val="00747B62"/>
    <w:rsid w:val="00747B64"/>
    <w:rsid w:val="00747B91"/>
    <w:rsid w:val="00747BBF"/>
    <w:rsid w:val="00747BC6"/>
    <w:rsid w:val="00747BF9"/>
    <w:rsid w:val="00747C05"/>
    <w:rsid w:val="00747C4D"/>
    <w:rsid w:val="00747C5F"/>
    <w:rsid w:val="00747C8E"/>
    <w:rsid w:val="00747CE0"/>
    <w:rsid w:val="00747CF5"/>
    <w:rsid w:val="00747D05"/>
    <w:rsid w:val="00747D63"/>
    <w:rsid w:val="00747D87"/>
    <w:rsid w:val="00747D90"/>
    <w:rsid w:val="00747D95"/>
    <w:rsid w:val="00747DF7"/>
    <w:rsid w:val="00747E14"/>
    <w:rsid w:val="00747E1B"/>
    <w:rsid w:val="00747E5B"/>
    <w:rsid w:val="00747E79"/>
    <w:rsid w:val="00747EEB"/>
    <w:rsid w:val="00747EF3"/>
    <w:rsid w:val="00747F16"/>
    <w:rsid w:val="00747F41"/>
    <w:rsid w:val="00750003"/>
    <w:rsid w:val="0075000A"/>
    <w:rsid w:val="0075005B"/>
    <w:rsid w:val="00750126"/>
    <w:rsid w:val="00750127"/>
    <w:rsid w:val="0075015D"/>
    <w:rsid w:val="00750171"/>
    <w:rsid w:val="00750174"/>
    <w:rsid w:val="00750201"/>
    <w:rsid w:val="00750251"/>
    <w:rsid w:val="00750343"/>
    <w:rsid w:val="00750363"/>
    <w:rsid w:val="007503E5"/>
    <w:rsid w:val="007503F4"/>
    <w:rsid w:val="00750454"/>
    <w:rsid w:val="0075048B"/>
    <w:rsid w:val="00750492"/>
    <w:rsid w:val="00750502"/>
    <w:rsid w:val="0075057C"/>
    <w:rsid w:val="007505FA"/>
    <w:rsid w:val="00750626"/>
    <w:rsid w:val="0075063A"/>
    <w:rsid w:val="00750652"/>
    <w:rsid w:val="0075065E"/>
    <w:rsid w:val="00750685"/>
    <w:rsid w:val="007506C2"/>
    <w:rsid w:val="007506D6"/>
    <w:rsid w:val="00750716"/>
    <w:rsid w:val="0075071A"/>
    <w:rsid w:val="007507C9"/>
    <w:rsid w:val="00750845"/>
    <w:rsid w:val="00750860"/>
    <w:rsid w:val="0075089A"/>
    <w:rsid w:val="007508A7"/>
    <w:rsid w:val="007508B0"/>
    <w:rsid w:val="007508D7"/>
    <w:rsid w:val="007508DD"/>
    <w:rsid w:val="00750951"/>
    <w:rsid w:val="00750967"/>
    <w:rsid w:val="00750985"/>
    <w:rsid w:val="007509F2"/>
    <w:rsid w:val="00750A06"/>
    <w:rsid w:val="00750A08"/>
    <w:rsid w:val="00750A21"/>
    <w:rsid w:val="00750A92"/>
    <w:rsid w:val="00750AA6"/>
    <w:rsid w:val="00750AF1"/>
    <w:rsid w:val="00750B0B"/>
    <w:rsid w:val="00750B44"/>
    <w:rsid w:val="00750BF7"/>
    <w:rsid w:val="00750C7E"/>
    <w:rsid w:val="00750CD7"/>
    <w:rsid w:val="00750CF3"/>
    <w:rsid w:val="00750D01"/>
    <w:rsid w:val="00750D23"/>
    <w:rsid w:val="00750D2D"/>
    <w:rsid w:val="00750D46"/>
    <w:rsid w:val="00750DC4"/>
    <w:rsid w:val="00750DF7"/>
    <w:rsid w:val="00750F1A"/>
    <w:rsid w:val="00750F3D"/>
    <w:rsid w:val="00750F5D"/>
    <w:rsid w:val="00750F75"/>
    <w:rsid w:val="00750F7C"/>
    <w:rsid w:val="00750FB8"/>
    <w:rsid w:val="0075101B"/>
    <w:rsid w:val="0075105F"/>
    <w:rsid w:val="00751084"/>
    <w:rsid w:val="0075108B"/>
    <w:rsid w:val="007510D8"/>
    <w:rsid w:val="007510DF"/>
    <w:rsid w:val="007510F0"/>
    <w:rsid w:val="00751127"/>
    <w:rsid w:val="00751161"/>
    <w:rsid w:val="0075117E"/>
    <w:rsid w:val="007511A2"/>
    <w:rsid w:val="007511E7"/>
    <w:rsid w:val="0075126C"/>
    <w:rsid w:val="0075126D"/>
    <w:rsid w:val="007513F4"/>
    <w:rsid w:val="00751414"/>
    <w:rsid w:val="00751419"/>
    <w:rsid w:val="00751498"/>
    <w:rsid w:val="007514DF"/>
    <w:rsid w:val="007514EB"/>
    <w:rsid w:val="007514EC"/>
    <w:rsid w:val="0075155F"/>
    <w:rsid w:val="0075156E"/>
    <w:rsid w:val="00751585"/>
    <w:rsid w:val="0075158E"/>
    <w:rsid w:val="00751596"/>
    <w:rsid w:val="0075159A"/>
    <w:rsid w:val="007515A1"/>
    <w:rsid w:val="0075161F"/>
    <w:rsid w:val="007516F2"/>
    <w:rsid w:val="0075173A"/>
    <w:rsid w:val="00751757"/>
    <w:rsid w:val="0075178D"/>
    <w:rsid w:val="0075179D"/>
    <w:rsid w:val="007517E6"/>
    <w:rsid w:val="0075182C"/>
    <w:rsid w:val="00751893"/>
    <w:rsid w:val="007518D1"/>
    <w:rsid w:val="007518D3"/>
    <w:rsid w:val="007518D4"/>
    <w:rsid w:val="0075190A"/>
    <w:rsid w:val="00751941"/>
    <w:rsid w:val="0075194B"/>
    <w:rsid w:val="0075194D"/>
    <w:rsid w:val="00751965"/>
    <w:rsid w:val="0075197A"/>
    <w:rsid w:val="0075197F"/>
    <w:rsid w:val="00751A77"/>
    <w:rsid w:val="00751B45"/>
    <w:rsid w:val="00751B49"/>
    <w:rsid w:val="00751BAE"/>
    <w:rsid w:val="00751BC8"/>
    <w:rsid w:val="00751BD5"/>
    <w:rsid w:val="00751BE3"/>
    <w:rsid w:val="00751D0D"/>
    <w:rsid w:val="00751D56"/>
    <w:rsid w:val="00751D7B"/>
    <w:rsid w:val="00751DB2"/>
    <w:rsid w:val="00751DD2"/>
    <w:rsid w:val="00751E7B"/>
    <w:rsid w:val="00751E85"/>
    <w:rsid w:val="00751E95"/>
    <w:rsid w:val="00751EFC"/>
    <w:rsid w:val="00751F00"/>
    <w:rsid w:val="00751F06"/>
    <w:rsid w:val="00751F27"/>
    <w:rsid w:val="00751FAF"/>
    <w:rsid w:val="00751FF8"/>
    <w:rsid w:val="00752035"/>
    <w:rsid w:val="0075209A"/>
    <w:rsid w:val="007520A0"/>
    <w:rsid w:val="007520C1"/>
    <w:rsid w:val="007520CF"/>
    <w:rsid w:val="00752207"/>
    <w:rsid w:val="0075222E"/>
    <w:rsid w:val="0075225A"/>
    <w:rsid w:val="00752269"/>
    <w:rsid w:val="0075227C"/>
    <w:rsid w:val="00752299"/>
    <w:rsid w:val="0075229B"/>
    <w:rsid w:val="00752325"/>
    <w:rsid w:val="00752356"/>
    <w:rsid w:val="0075237F"/>
    <w:rsid w:val="00752386"/>
    <w:rsid w:val="00752409"/>
    <w:rsid w:val="00752429"/>
    <w:rsid w:val="00752440"/>
    <w:rsid w:val="00752450"/>
    <w:rsid w:val="00752477"/>
    <w:rsid w:val="007524A7"/>
    <w:rsid w:val="007524B2"/>
    <w:rsid w:val="00752502"/>
    <w:rsid w:val="0075250E"/>
    <w:rsid w:val="00752523"/>
    <w:rsid w:val="00752585"/>
    <w:rsid w:val="007525DC"/>
    <w:rsid w:val="00752666"/>
    <w:rsid w:val="00752669"/>
    <w:rsid w:val="007526A1"/>
    <w:rsid w:val="007526A6"/>
    <w:rsid w:val="007526A7"/>
    <w:rsid w:val="007526DA"/>
    <w:rsid w:val="00752711"/>
    <w:rsid w:val="0075275B"/>
    <w:rsid w:val="0075276D"/>
    <w:rsid w:val="0075279D"/>
    <w:rsid w:val="007527A3"/>
    <w:rsid w:val="007527FE"/>
    <w:rsid w:val="0075281F"/>
    <w:rsid w:val="00752874"/>
    <w:rsid w:val="00752876"/>
    <w:rsid w:val="00752887"/>
    <w:rsid w:val="007528D5"/>
    <w:rsid w:val="007528F5"/>
    <w:rsid w:val="0075296B"/>
    <w:rsid w:val="0075299D"/>
    <w:rsid w:val="007529AA"/>
    <w:rsid w:val="007529F5"/>
    <w:rsid w:val="00752A21"/>
    <w:rsid w:val="00752A39"/>
    <w:rsid w:val="00752A70"/>
    <w:rsid w:val="00752A86"/>
    <w:rsid w:val="00752AF6"/>
    <w:rsid w:val="00752B13"/>
    <w:rsid w:val="00752B45"/>
    <w:rsid w:val="00752B5D"/>
    <w:rsid w:val="00752B60"/>
    <w:rsid w:val="00752B61"/>
    <w:rsid w:val="00752B71"/>
    <w:rsid w:val="00752BBC"/>
    <w:rsid w:val="00752BD7"/>
    <w:rsid w:val="00752C58"/>
    <w:rsid w:val="00752C59"/>
    <w:rsid w:val="00752C5D"/>
    <w:rsid w:val="00752C76"/>
    <w:rsid w:val="00752C8B"/>
    <w:rsid w:val="00752CF5"/>
    <w:rsid w:val="00752DED"/>
    <w:rsid w:val="00752E22"/>
    <w:rsid w:val="00752E75"/>
    <w:rsid w:val="00752EDC"/>
    <w:rsid w:val="00752F0A"/>
    <w:rsid w:val="00752FA1"/>
    <w:rsid w:val="00752FAE"/>
    <w:rsid w:val="00752FFC"/>
    <w:rsid w:val="007530B5"/>
    <w:rsid w:val="0075310F"/>
    <w:rsid w:val="00753147"/>
    <w:rsid w:val="00753174"/>
    <w:rsid w:val="007531BD"/>
    <w:rsid w:val="007531C2"/>
    <w:rsid w:val="007531C9"/>
    <w:rsid w:val="007531CA"/>
    <w:rsid w:val="007531DF"/>
    <w:rsid w:val="007531E3"/>
    <w:rsid w:val="007531F8"/>
    <w:rsid w:val="0075320B"/>
    <w:rsid w:val="00753211"/>
    <w:rsid w:val="00753212"/>
    <w:rsid w:val="00753219"/>
    <w:rsid w:val="0075322B"/>
    <w:rsid w:val="0075327E"/>
    <w:rsid w:val="007532D1"/>
    <w:rsid w:val="007532F7"/>
    <w:rsid w:val="00753321"/>
    <w:rsid w:val="00753326"/>
    <w:rsid w:val="00753352"/>
    <w:rsid w:val="0075339E"/>
    <w:rsid w:val="007533C8"/>
    <w:rsid w:val="007533E6"/>
    <w:rsid w:val="00753438"/>
    <w:rsid w:val="00753441"/>
    <w:rsid w:val="00753456"/>
    <w:rsid w:val="00753480"/>
    <w:rsid w:val="00753489"/>
    <w:rsid w:val="007534A9"/>
    <w:rsid w:val="0075357C"/>
    <w:rsid w:val="0075359A"/>
    <w:rsid w:val="007535A3"/>
    <w:rsid w:val="007535DC"/>
    <w:rsid w:val="00753606"/>
    <w:rsid w:val="00753664"/>
    <w:rsid w:val="00753690"/>
    <w:rsid w:val="00753692"/>
    <w:rsid w:val="007536A9"/>
    <w:rsid w:val="007536DC"/>
    <w:rsid w:val="007536E3"/>
    <w:rsid w:val="00753714"/>
    <w:rsid w:val="0075371B"/>
    <w:rsid w:val="00753754"/>
    <w:rsid w:val="00753769"/>
    <w:rsid w:val="007537D5"/>
    <w:rsid w:val="007537E3"/>
    <w:rsid w:val="007537EF"/>
    <w:rsid w:val="007537F3"/>
    <w:rsid w:val="00753806"/>
    <w:rsid w:val="00753819"/>
    <w:rsid w:val="0075381E"/>
    <w:rsid w:val="00753825"/>
    <w:rsid w:val="0075384C"/>
    <w:rsid w:val="0075395B"/>
    <w:rsid w:val="00753976"/>
    <w:rsid w:val="007539FD"/>
    <w:rsid w:val="00753B00"/>
    <w:rsid w:val="00753B10"/>
    <w:rsid w:val="00753B92"/>
    <w:rsid w:val="00753B9F"/>
    <w:rsid w:val="00753BB8"/>
    <w:rsid w:val="00753BC4"/>
    <w:rsid w:val="00753BF7"/>
    <w:rsid w:val="00753C11"/>
    <w:rsid w:val="00753C95"/>
    <w:rsid w:val="00753C99"/>
    <w:rsid w:val="00753CC3"/>
    <w:rsid w:val="00753CF6"/>
    <w:rsid w:val="00753D08"/>
    <w:rsid w:val="00753D33"/>
    <w:rsid w:val="00753D52"/>
    <w:rsid w:val="00753D58"/>
    <w:rsid w:val="00753D79"/>
    <w:rsid w:val="00753E0C"/>
    <w:rsid w:val="00753E0F"/>
    <w:rsid w:val="00753E25"/>
    <w:rsid w:val="00753E2B"/>
    <w:rsid w:val="00753E48"/>
    <w:rsid w:val="00753E4A"/>
    <w:rsid w:val="00753E4B"/>
    <w:rsid w:val="00753E6B"/>
    <w:rsid w:val="00753E71"/>
    <w:rsid w:val="00753E8C"/>
    <w:rsid w:val="00753E98"/>
    <w:rsid w:val="00753EA4"/>
    <w:rsid w:val="00753EB4"/>
    <w:rsid w:val="00753EB9"/>
    <w:rsid w:val="00753EC9"/>
    <w:rsid w:val="00753ED1"/>
    <w:rsid w:val="00753F3E"/>
    <w:rsid w:val="00753F4D"/>
    <w:rsid w:val="00753F55"/>
    <w:rsid w:val="00753F71"/>
    <w:rsid w:val="00753F76"/>
    <w:rsid w:val="00754030"/>
    <w:rsid w:val="00754033"/>
    <w:rsid w:val="00754075"/>
    <w:rsid w:val="00754093"/>
    <w:rsid w:val="007540A7"/>
    <w:rsid w:val="007540AD"/>
    <w:rsid w:val="007540D0"/>
    <w:rsid w:val="00754109"/>
    <w:rsid w:val="00754128"/>
    <w:rsid w:val="0075412B"/>
    <w:rsid w:val="00754137"/>
    <w:rsid w:val="0075415D"/>
    <w:rsid w:val="00754162"/>
    <w:rsid w:val="00754175"/>
    <w:rsid w:val="007541D1"/>
    <w:rsid w:val="007541EF"/>
    <w:rsid w:val="00754227"/>
    <w:rsid w:val="00754239"/>
    <w:rsid w:val="00754315"/>
    <w:rsid w:val="00754370"/>
    <w:rsid w:val="00754374"/>
    <w:rsid w:val="007543BA"/>
    <w:rsid w:val="007543D6"/>
    <w:rsid w:val="00754419"/>
    <w:rsid w:val="00754438"/>
    <w:rsid w:val="00754448"/>
    <w:rsid w:val="00754456"/>
    <w:rsid w:val="0075448D"/>
    <w:rsid w:val="007544C5"/>
    <w:rsid w:val="007544C8"/>
    <w:rsid w:val="007544CF"/>
    <w:rsid w:val="007544EA"/>
    <w:rsid w:val="00754518"/>
    <w:rsid w:val="0075455E"/>
    <w:rsid w:val="0075457A"/>
    <w:rsid w:val="007545E1"/>
    <w:rsid w:val="007545F0"/>
    <w:rsid w:val="0075461D"/>
    <w:rsid w:val="00754631"/>
    <w:rsid w:val="00754641"/>
    <w:rsid w:val="00754652"/>
    <w:rsid w:val="00754694"/>
    <w:rsid w:val="0075471B"/>
    <w:rsid w:val="0075471D"/>
    <w:rsid w:val="00754723"/>
    <w:rsid w:val="00754727"/>
    <w:rsid w:val="00754749"/>
    <w:rsid w:val="00754797"/>
    <w:rsid w:val="007547B6"/>
    <w:rsid w:val="007547E7"/>
    <w:rsid w:val="00754831"/>
    <w:rsid w:val="00754833"/>
    <w:rsid w:val="00754880"/>
    <w:rsid w:val="00754894"/>
    <w:rsid w:val="007548AA"/>
    <w:rsid w:val="0075491F"/>
    <w:rsid w:val="00754948"/>
    <w:rsid w:val="00754960"/>
    <w:rsid w:val="007549B4"/>
    <w:rsid w:val="007549BE"/>
    <w:rsid w:val="007549CA"/>
    <w:rsid w:val="007549FC"/>
    <w:rsid w:val="00754A50"/>
    <w:rsid w:val="00754A86"/>
    <w:rsid w:val="00754A91"/>
    <w:rsid w:val="00754AA2"/>
    <w:rsid w:val="00754B8E"/>
    <w:rsid w:val="00754BE0"/>
    <w:rsid w:val="00754C0B"/>
    <w:rsid w:val="00754C10"/>
    <w:rsid w:val="00754C29"/>
    <w:rsid w:val="00754C33"/>
    <w:rsid w:val="00754C8D"/>
    <w:rsid w:val="00754C96"/>
    <w:rsid w:val="00754CC3"/>
    <w:rsid w:val="00754CCA"/>
    <w:rsid w:val="00754CFE"/>
    <w:rsid w:val="00754D0A"/>
    <w:rsid w:val="00754D27"/>
    <w:rsid w:val="00754D2F"/>
    <w:rsid w:val="00754D9A"/>
    <w:rsid w:val="00754DE0"/>
    <w:rsid w:val="00754E11"/>
    <w:rsid w:val="00754E20"/>
    <w:rsid w:val="00754E3C"/>
    <w:rsid w:val="00754E57"/>
    <w:rsid w:val="00754E8D"/>
    <w:rsid w:val="00754EE2"/>
    <w:rsid w:val="00754F35"/>
    <w:rsid w:val="00754F41"/>
    <w:rsid w:val="0075505A"/>
    <w:rsid w:val="0075507D"/>
    <w:rsid w:val="00755087"/>
    <w:rsid w:val="0075519B"/>
    <w:rsid w:val="0075520A"/>
    <w:rsid w:val="00755229"/>
    <w:rsid w:val="00755235"/>
    <w:rsid w:val="0075527E"/>
    <w:rsid w:val="007552A0"/>
    <w:rsid w:val="007552ED"/>
    <w:rsid w:val="0075533C"/>
    <w:rsid w:val="0075535F"/>
    <w:rsid w:val="00755377"/>
    <w:rsid w:val="007553AE"/>
    <w:rsid w:val="007553D2"/>
    <w:rsid w:val="007553F3"/>
    <w:rsid w:val="00755420"/>
    <w:rsid w:val="0075546D"/>
    <w:rsid w:val="007554AA"/>
    <w:rsid w:val="007554BA"/>
    <w:rsid w:val="007554F3"/>
    <w:rsid w:val="00755518"/>
    <w:rsid w:val="00755531"/>
    <w:rsid w:val="007555A3"/>
    <w:rsid w:val="007555AE"/>
    <w:rsid w:val="007555B0"/>
    <w:rsid w:val="007555B7"/>
    <w:rsid w:val="007555DC"/>
    <w:rsid w:val="007555F6"/>
    <w:rsid w:val="0075560C"/>
    <w:rsid w:val="0075564E"/>
    <w:rsid w:val="00755661"/>
    <w:rsid w:val="007556E2"/>
    <w:rsid w:val="007556F9"/>
    <w:rsid w:val="007556FF"/>
    <w:rsid w:val="00755718"/>
    <w:rsid w:val="0075573F"/>
    <w:rsid w:val="00755763"/>
    <w:rsid w:val="0075577E"/>
    <w:rsid w:val="007557F6"/>
    <w:rsid w:val="0075581D"/>
    <w:rsid w:val="0075586A"/>
    <w:rsid w:val="0075587B"/>
    <w:rsid w:val="007558B0"/>
    <w:rsid w:val="007558C9"/>
    <w:rsid w:val="0075590E"/>
    <w:rsid w:val="00755934"/>
    <w:rsid w:val="00755954"/>
    <w:rsid w:val="00755966"/>
    <w:rsid w:val="007559C6"/>
    <w:rsid w:val="007559E8"/>
    <w:rsid w:val="00755A1A"/>
    <w:rsid w:val="00755A68"/>
    <w:rsid w:val="00755A70"/>
    <w:rsid w:val="00755A72"/>
    <w:rsid w:val="00755A7E"/>
    <w:rsid w:val="00755A81"/>
    <w:rsid w:val="00755AEB"/>
    <w:rsid w:val="00755AED"/>
    <w:rsid w:val="00755B70"/>
    <w:rsid w:val="00755C7F"/>
    <w:rsid w:val="00755C85"/>
    <w:rsid w:val="00755CA1"/>
    <w:rsid w:val="00755CB9"/>
    <w:rsid w:val="00755CED"/>
    <w:rsid w:val="00755D04"/>
    <w:rsid w:val="00755D1B"/>
    <w:rsid w:val="00755D4F"/>
    <w:rsid w:val="00755D89"/>
    <w:rsid w:val="00755D96"/>
    <w:rsid w:val="00755DB5"/>
    <w:rsid w:val="00755E0B"/>
    <w:rsid w:val="00755E81"/>
    <w:rsid w:val="00755E9B"/>
    <w:rsid w:val="00755EBB"/>
    <w:rsid w:val="00755ED5"/>
    <w:rsid w:val="00755EF0"/>
    <w:rsid w:val="00755EFA"/>
    <w:rsid w:val="00755F60"/>
    <w:rsid w:val="00755FAE"/>
    <w:rsid w:val="00755FD7"/>
    <w:rsid w:val="00755FDE"/>
    <w:rsid w:val="00756044"/>
    <w:rsid w:val="00756053"/>
    <w:rsid w:val="00756063"/>
    <w:rsid w:val="007560E4"/>
    <w:rsid w:val="00756116"/>
    <w:rsid w:val="00756126"/>
    <w:rsid w:val="0075615A"/>
    <w:rsid w:val="0075618B"/>
    <w:rsid w:val="007561BE"/>
    <w:rsid w:val="007561CE"/>
    <w:rsid w:val="00756211"/>
    <w:rsid w:val="0075622E"/>
    <w:rsid w:val="0075629F"/>
    <w:rsid w:val="007562C4"/>
    <w:rsid w:val="00756327"/>
    <w:rsid w:val="0075639B"/>
    <w:rsid w:val="007563CA"/>
    <w:rsid w:val="007563E4"/>
    <w:rsid w:val="007563FD"/>
    <w:rsid w:val="00756477"/>
    <w:rsid w:val="007565B5"/>
    <w:rsid w:val="0075661C"/>
    <w:rsid w:val="0075662E"/>
    <w:rsid w:val="007566D8"/>
    <w:rsid w:val="007566E8"/>
    <w:rsid w:val="00756729"/>
    <w:rsid w:val="00756738"/>
    <w:rsid w:val="00756761"/>
    <w:rsid w:val="007567E4"/>
    <w:rsid w:val="00756858"/>
    <w:rsid w:val="0075685D"/>
    <w:rsid w:val="007568F9"/>
    <w:rsid w:val="0075699A"/>
    <w:rsid w:val="0075699B"/>
    <w:rsid w:val="007569DD"/>
    <w:rsid w:val="00756A15"/>
    <w:rsid w:val="00756A4B"/>
    <w:rsid w:val="00756A4D"/>
    <w:rsid w:val="00756A56"/>
    <w:rsid w:val="00756A5E"/>
    <w:rsid w:val="00756A66"/>
    <w:rsid w:val="00756A89"/>
    <w:rsid w:val="00756B61"/>
    <w:rsid w:val="00756B96"/>
    <w:rsid w:val="00756BD0"/>
    <w:rsid w:val="00756CB6"/>
    <w:rsid w:val="00756CBC"/>
    <w:rsid w:val="00756CFB"/>
    <w:rsid w:val="00756D53"/>
    <w:rsid w:val="00756D92"/>
    <w:rsid w:val="00756DBD"/>
    <w:rsid w:val="00756DD1"/>
    <w:rsid w:val="00756E1D"/>
    <w:rsid w:val="00756E36"/>
    <w:rsid w:val="00756EB2"/>
    <w:rsid w:val="00756F50"/>
    <w:rsid w:val="00756F9E"/>
    <w:rsid w:val="00756FBA"/>
    <w:rsid w:val="00756FD9"/>
    <w:rsid w:val="00757029"/>
    <w:rsid w:val="0075712C"/>
    <w:rsid w:val="00757156"/>
    <w:rsid w:val="0075715E"/>
    <w:rsid w:val="00757176"/>
    <w:rsid w:val="007571DF"/>
    <w:rsid w:val="00757218"/>
    <w:rsid w:val="0075721B"/>
    <w:rsid w:val="00757280"/>
    <w:rsid w:val="00757286"/>
    <w:rsid w:val="007572F3"/>
    <w:rsid w:val="0075731F"/>
    <w:rsid w:val="00757320"/>
    <w:rsid w:val="0075732E"/>
    <w:rsid w:val="00757345"/>
    <w:rsid w:val="00757361"/>
    <w:rsid w:val="00757367"/>
    <w:rsid w:val="007573F1"/>
    <w:rsid w:val="00757440"/>
    <w:rsid w:val="007574AE"/>
    <w:rsid w:val="00757561"/>
    <w:rsid w:val="007575CB"/>
    <w:rsid w:val="007575D0"/>
    <w:rsid w:val="007575DD"/>
    <w:rsid w:val="00757665"/>
    <w:rsid w:val="00757674"/>
    <w:rsid w:val="007576D2"/>
    <w:rsid w:val="007577F3"/>
    <w:rsid w:val="0075780F"/>
    <w:rsid w:val="0075783E"/>
    <w:rsid w:val="00757858"/>
    <w:rsid w:val="0075785A"/>
    <w:rsid w:val="00757880"/>
    <w:rsid w:val="007578B6"/>
    <w:rsid w:val="007578C3"/>
    <w:rsid w:val="007578E8"/>
    <w:rsid w:val="0075795D"/>
    <w:rsid w:val="00757967"/>
    <w:rsid w:val="00757982"/>
    <w:rsid w:val="007579A8"/>
    <w:rsid w:val="00757A57"/>
    <w:rsid w:val="00757A71"/>
    <w:rsid w:val="00757A90"/>
    <w:rsid w:val="00757AD1"/>
    <w:rsid w:val="00757B91"/>
    <w:rsid w:val="00757BD0"/>
    <w:rsid w:val="00757C10"/>
    <w:rsid w:val="00757C52"/>
    <w:rsid w:val="00757C62"/>
    <w:rsid w:val="00757C6F"/>
    <w:rsid w:val="00757C75"/>
    <w:rsid w:val="00757CE2"/>
    <w:rsid w:val="00757D1B"/>
    <w:rsid w:val="00757D4F"/>
    <w:rsid w:val="00757D6F"/>
    <w:rsid w:val="00757D7E"/>
    <w:rsid w:val="00757DA0"/>
    <w:rsid w:val="00757DC2"/>
    <w:rsid w:val="00757DD3"/>
    <w:rsid w:val="00757DEC"/>
    <w:rsid w:val="00757E2D"/>
    <w:rsid w:val="00757E6A"/>
    <w:rsid w:val="00757F1A"/>
    <w:rsid w:val="00757F30"/>
    <w:rsid w:val="00757F3D"/>
    <w:rsid w:val="00757F54"/>
    <w:rsid w:val="00757FA7"/>
    <w:rsid w:val="00757FD3"/>
    <w:rsid w:val="00757FF0"/>
    <w:rsid w:val="0076001A"/>
    <w:rsid w:val="00760033"/>
    <w:rsid w:val="00760036"/>
    <w:rsid w:val="0076006B"/>
    <w:rsid w:val="00760081"/>
    <w:rsid w:val="007600A6"/>
    <w:rsid w:val="007600C8"/>
    <w:rsid w:val="007600CF"/>
    <w:rsid w:val="007600DA"/>
    <w:rsid w:val="00760112"/>
    <w:rsid w:val="00760228"/>
    <w:rsid w:val="0076024B"/>
    <w:rsid w:val="0076026C"/>
    <w:rsid w:val="007602BB"/>
    <w:rsid w:val="007602C6"/>
    <w:rsid w:val="007602CE"/>
    <w:rsid w:val="007602D4"/>
    <w:rsid w:val="007602EA"/>
    <w:rsid w:val="007602F4"/>
    <w:rsid w:val="0076032F"/>
    <w:rsid w:val="00760356"/>
    <w:rsid w:val="007603CC"/>
    <w:rsid w:val="00760402"/>
    <w:rsid w:val="00760413"/>
    <w:rsid w:val="00760425"/>
    <w:rsid w:val="0076044F"/>
    <w:rsid w:val="0076045E"/>
    <w:rsid w:val="00760470"/>
    <w:rsid w:val="00760475"/>
    <w:rsid w:val="00760484"/>
    <w:rsid w:val="007604CD"/>
    <w:rsid w:val="007604D8"/>
    <w:rsid w:val="0076050C"/>
    <w:rsid w:val="0076054B"/>
    <w:rsid w:val="00760550"/>
    <w:rsid w:val="0076056D"/>
    <w:rsid w:val="00760579"/>
    <w:rsid w:val="00760598"/>
    <w:rsid w:val="007605A5"/>
    <w:rsid w:val="007605D2"/>
    <w:rsid w:val="007605ED"/>
    <w:rsid w:val="0076060B"/>
    <w:rsid w:val="0076062A"/>
    <w:rsid w:val="007606C1"/>
    <w:rsid w:val="007606FD"/>
    <w:rsid w:val="0076070A"/>
    <w:rsid w:val="00760741"/>
    <w:rsid w:val="00760795"/>
    <w:rsid w:val="007607D0"/>
    <w:rsid w:val="007607DC"/>
    <w:rsid w:val="00760869"/>
    <w:rsid w:val="0076093F"/>
    <w:rsid w:val="0076096B"/>
    <w:rsid w:val="007609A2"/>
    <w:rsid w:val="007609A5"/>
    <w:rsid w:val="007609C9"/>
    <w:rsid w:val="007609E3"/>
    <w:rsid w:val="00760A0E"/>
    <w:rsid w:val="00760A2C"/>
    <w:rsid w:val="00760A49"/>
    <w:rsid w:val="00760A4C"/>
    <w:rsid w:val="00760A6B"/>
    <w:rsid w:val="00760A84"/>
    <w:rsid w:val="00760AAE"/>
    <w:rsid w:val="00760B67"/>
    <w:rsid w:val="00760B8C"/>
    <w:rsid w:val="00760BEF"/>
    <w:rsid w:val="00760BF6"/>
    <w:rsid w:val="00760C38"/>
    <w:rsid w:val="00760C52"/>
    <w:rsid w:val="00760C7D"/>
    <w:rsid w:val="00760C96"/>
    <w:rsid w:val="00760CA5"/>
    <w:rsid w:val="00760CCA"/>
    <w:rsid w:val="00760CE4"/>
    <w:rsid w:val="00760D69"/>
    <w:rsid w:val="00760DCC"/>
    <w:rsid w:val="00760E07"/>
    <w:rsid w:val="00760E33"/>
    <w:rsid w:val="00760E55"/>
    <w:rsid w:val="00760E8F"/>
    <w:rsid w:val="00760EB8"/>
    <w:rsid w:val="00760ECC"/>
    <w:rsid w:val="00760ED5"/>
    <w:rsid w:val="00760F0A"/>
    <w:rsid w:val="00760F1B"/>
    <w:rsid w:val="00760F32"/>
    <w:rsid w:val="00760F39"/>
    <w:rsid w:val="00760F3C"/>
    <w:rsid w:val="00760F50"/>
    <w:rsid w:val="00760F6C"/>
    <w:rsid w:val="00760FA9"/>
    <w:rsid w:val="00760FB0"/>
    <w:rsid w:val="00760FB5"/>
    <w:rsid w:val="0076103F"/>
    <w:rsid w:val="00761062"/>
    <w:rsid w:val="0076107A"/>
    <w:rsid w:val="0076111A"/>
    <w:rsid w:val="0076111F"/>
    <w:rsid w:val="00761130"/>
    <w:rsid w:val="0076115F"/>
    <w:rsid w:val="0076121E"/>
    <w:rsid w:val="00761230"/>
    <w:rsid w:val="00761233"/>
    <w:rsid w:val="00761236"/>
    <w:rsid w:val="0076128D"/>
    <w:rsid w:val="00761314"/>
    <w:rsid w:val="00761346"/>
    <w:rsid w:val="00761354"/>
    <w:rsid w:val="0076136E"/>
    <w:rsid w:val="0076139C"/>
    <w:rsid w:val="007613CB"/>
    <w:rsid w:val="00761418"/>
    <w:rsid w:val="0076141B"/>
    <w:rsid w:val="00761449"/>
    <w:rsid w:val="00761470"/>
    <w:rsid w:val="00761479"/>
    <w:rsid w:val="00761496"/>
    <w:rsid w:val="007614A4"/>
    <w:rsid w:val="007614E9"/>
    <w:rsid w:val="0076151E"/>
    <w:rsid w:val="0076157D"/>
    <w:rsid w:val="0076157F"/>
    <w:rsid w:val="00761580"/>
    <w:rsid w:val="007615A0"/>
    <w:rsid w:val="007615B6"/>
    <w:rsid w:val="007615BF"/>
    <w:rsid w:val="007616D2"/>
    <w:rsid w:val="007616D4"/>
    <w:rsid w:val="0076173B"/>
    <w:rsid w:val="0076176F"/>
    <w:rsid w:val="007617AC"/>
    <w:rsid w:val="0076181E"/>
    <w:rsid w:val="00761875"/>
    <w:rsid w:val="0076189C"/>
    <w:rsid w:val="007618A9"/>
    <w:rsid w:val="007618D4"/>
    <w:rsid w:val="0076190D"/>
    <w:rsid w:val="00761932"/>
    <w:rsid w:val="00761981"/>
    <w:rsid w:val="007619AA"/>
    <w:rsid w:val="007619DB"/>
    <w:rsid w:val="00761A16"/>
    <w:rsid w:val="00761A41"/>
    <w:rsid w:val="00761B18"/>
    <w:rsid w:val="00761B39"/>
    <w:rsid w:val="00761C0B"/>
    <w:rsid w:val="00761C52"/>
    <w:rsid w:val="00761C62"/>
    <w:rsid w:val="00761C9C"/>
    <w:rsid w:val="00761D18"/>
    <w:rsid w:val="00761D27"/>
    <w:rsid w:val="00761DC1"/>
    <w:rsid w:val="00761DF0"/>
    <w:rsid w:val="00761DFB"/>
    <w:rsid w:val="00761E02"/>
    <w:rsid w:val="00761E1C"/>
    <w:rsid w:val="00761E65"/>
    <w:rsid w:val="00761E6A"/>
    <w:rsid w:val="00761E99"/>
    <w:rsid w:val="00761EB5"/>
    <w:rsid w:val="00761EC8"/>
    <w:rsid w:val="00761ED1"/>
    <w:rsid w:val="00761EEF"/>
    <w:rsid w:val="00761F2D"/>
    <w:rsid w:val="00761F3A"/>
    <w:rsid w:val="00761F3C"/>
    <w:rsid w:val="00761F9F"/>
    <w:rsid w:val="00762085"/>
    <w:rsid w:val="00762091"/>
    <w:rsid w:val="00762098"/>
    <w:rsid w:val="0076209B"/>
    <w:rsid w:val="007620B5"/>
    <w:rsid w:val="007620F2"/>
    <w:rsid w:val="007621CC"/>
    <w:rsid w:val="007621EB"/>
    <w:rsid w:val="007621F1"/>
    <w:rsid w:val="00762231"/>
    <w:rsid w:val="00762233"/>
    <w:rsid w:val="00762239"/>
    <w:rsid w:val="00762243"/>
    <w:rsid w:val="00762293"/>
    <w:rsid w:val="007622CA"/>
    <w:rsid w:val="007622E0"/>
    <w:rsid w:val="00762318"/>
    <w:rsid w:val="0076234B"/>
    <w:rsid w:val="007623FA"/>
    <w:rsid w:val="0076243F"/>
    <w:rsid w:val="00762445"/>
    <w:rsid w:val="0076246E"/>
    <w:rsid w:val="00762475"/>
    <w:rsid w:val="00762491"/>
    <w:rsid w:val="007624AC"/>
    <w:rsid w:val="007624CD"/>
    <w:rsid w:val="007624CF"/>
    <w:rsid w:val="007624D4"/>
    <w:rsid w:val="007624D8"/>
    <w:rsid w:val="007624ED"/>
    <w:rsid w:val="0076252E"/>
    <w:rsid w:val="00762557"/>
    <w:rsid w:val="0076260D"/>
    <w:rsid w:val="0076269B"/>
    <w:rsid w:val="0076272B"/>
    <w:rsid w:val="00762737"/>
    <w:rsid w:val="0076273B"/>
    <w:rsid w:val="0076274E"/>
    <w:rsid w:val="007627C1"/>
    <w:rsid w:val="007627DA"/>
    <w:rsid w:val="00762800"/>
    <w:rsid w:val="00762863"/>
    <w:rsid w:val="00762889"/>
    <w:rsid w:val="007628C1"/>
    <w:rsid w:val="007628EE"/>
    <w:rsid w:val="0076292E"/>
    <w:rsid w:val="00762946"/>
    <w:rsid w:val="007629A2"/>
    <w:rsid w:val="00762A0D"/>
    <w:rsid w:val="00762A46"/>
    <w:rsid w:val="00762A57"/>
    <w:rsid w:val="00762A5C"/>
    <w:rsid w:val="00762A61"/>
    <w:rsid w:val="00762A7C"/>
    <w:rsid w:val="00762A8B"/>
    <w:rsid w:val="00762A9F"/>
    <w:rsid w:val="00762AA3"/>
    <w:rsid w:val="00762B1A"/>
    <w:rsid w:val="00762B44"/>
    <w:rsid w:val="00762B5C"/>
    <w:rsid w:val="00762B80"/>
    <w:rsid w:val="00762B81"/>
    <w:rsid w:val="00762B88"/>
    <w:rsid w:val="00762B96"/>
    <w:rsid w:val="00762BC0"/>
    <w:rsid w:val="00762C6A"/>
    <w:rsid w:val="00762C6E"/>
    <w:rsid w:val="00762C71"/>
    <w:rsid w:val="00762C85"/>
    <w:rsid w:val="00762CAB"/>
    <w:rsid w:val="00762D12"/>
    <w:rsid w:val="00762D17"/>
    <w:rsid w:val="00762DA2"/>
    <w:rsid w:val="00762DD0"/>
    <w:rsid w:val="00762E1F"/>
    <w:rsid w:val="00762E49"/>
    <w:rsid w:val="00762E7E"/>
    <w:rsid w:val="00762F02"/>
    <w:rsid w:val="00762F3B"/>
    <w:rsid w:val="00762F4C"/>
    <w:rsid w:val="0076300E"/>
    <w:rsid w:val="00763028"/>
    <w:rsid w:val="00763053"/>
    <w:rsid w:val="00763073"/>
    <w:rsid w:val="00763091"/>
    <w:rsid w:val="007630AB"/>
    <w:rsid w:val="00763145"/>
    <w:rsid w:val="00763150"/>
    <w:rsid w:val="00763199"/>
    <w:rsid w:val="007631A7"/>
    <w:rsid w:val="00763222"/>
    <w:rsid w:val="0076324C"/>
    <w:rsid w:val="00763257"/>
    <w:rsid w:val="0076327F"/>
    <w:rsid w:val="00763343"/>
    <w:rsid w:val="00763368"/>
    <w:rsid w:val="00763378"/>
    <w:rsid w:val="00763384"/>
    <w:rsid w:val="0076349F"/>
    <w:rsid w:val="007634AB"/>
    <w:rsid w:val="00763555"/>
    <w:rsid w:val="00763586"/>
    <w:rsid w:val="0076358F"/>
    <w:rsid w:val="00763591"/>
    <w:rsid w:val="0076359C"/>
    <w:rsid w:val="00763648"/>
    <w:rsid w:val="007637D4"/>
    <w:rsid w:val="0076382D"/>
    <w:rsid w:val="00763840"/>
    <w:rsid w:val="00763857"/>
    <w:rsid w:val="00763860"/>
    <w:rsid w:val="007638FB"/>
    <w:rsid w:val="00763917"/>
    <w:rsid w:val="00763935"/>
    <w:rsid w:val="0076397D"/>
    <w:rsid w:val="007639B1"/>
    <w:rsid w:val="00763A09"/>
    <w:rsid w:val="00763A3A"/>
    <w:rsid w:val="00763A83"/>
    <w:rsid w:val="00763AB5"/>
    <w:rsid w:val="00763AB7"/>
    <w:rsid w:val="00763B72"/>
    <w:rsid w:val="00763BBC"/>
    <w:rsid w:val="00763C2B"/>
    <w:rsid w:val="00763C54"/>
    <w:rsid w:val="00763C76"/>
    <w:rsid w:val="00763DA6"/>
    <w:rsid w:val="00763DD2"/>
    <w:rsid w:val="00763DD9"/>
    <w:rsid w:val="00763DF8"/>
    <w:rsid w:val="00763E02"/>
    <w:rsid w:val="00763E41"/>
    <w:rsid w:val="00763E7D"/>
    <w:rsid w:val="00763EFD"/>
    <w:rsid w:val="00763F25"/>
    <w:rsid w:val="00763F2A"/>
    <w:rsid w:val="00763F38"/>
    <w:rsid w:val="00763F85"/>
    <w:rsid w:val="00763FE4"/>
    <w:rsid w:val="00764029"/>
    <w:rsid w:val="0076406D"/>
    <w:rsid w:val="007640B7"/>
    <w:rsid w:val="00764143"/>
    <w:rsid w:val="007641B2"/>
    <w:rsid w:val="007641E6"/>
    <w:rsid w:val="00764223"/>
    <w:rsid w:val="00764224"/>
    <w:rsid w:val="00764242"/>
    <w:rsid w:val="00764307"/>
    <w:rsid w:val="0076431A"/>
    <w:rsid w:val="00764342"/>
    <w:rsid w:val="00764349"/>
    <w:rsid w:val="0076436C"/>
    <w:rsid w:val="00764381"/>
    <w:rsid w:val="0076438D"/>
    <w:rsid w:val="007643AF"/>
    <w:rsid w:val="007643BE"/>
    <w:rsid w:val="007643C8"/>
    <w:rsid w:val="00764401"/>
    <w:rsid w:val="0076440F"/>
    <w:rsid w:val="00764461"/>
    <w:rsid w:val="007644C4"/>
    <w:rsid w:val="007644DE"/>
    <w:rsid w:val="007644FF"/>
    <w:rsid w:val="0076459B"/>
    <w:rsid w:val="007645AA"/>
    <w:rsid w:val="007645D4"/>
    <w:rsid w:val="00764676"/>
    <w:rsid w:val="00764688"/>
    <w:rsid w:val="0076468D"/>
    <w:rsid w:val="00764694"/>
    <w:rsid w:val="00764782"/>
    <w:rsid w:val="00764785"/>
    <w:rsid w:val="0076479A"/>
    <w:rsid w:val="0076479F"/>
    <w:rsid w:val="00764870"/>
    <w:rsid w:val="0076489B"/>
    <w:rsid w:val="007648AA"/>
    <w:rsid w:val="007648C2"/>
    <w:rsid w:val="007648EF"/>
    <w:rsid w:val="00764913"/>
    <w:rsid w:val="00764990"/>
    <w:rsid w:val="0076499F"/>
    <w:rsid w:val="00764AAD"/>
    <w:rsid w:val="00764AC2"/>
    <w:rsid w:val="00764AC3"/>
    <w:rsid w:val="00764AC4"/>
    <w:rsid w:val="00764AD9"/>
    <w:rsid w:val="00764B04"/>
    <w:rsid w:val="00764B4B"/>
    <w:rsid w:val="00764B75"/>
    <w:rsid w:val="00764B87"/>
    <w:rsid w:val="00764BBC"/>
    <w:rsid w:val="00764C73"/>
    <w:rsid w:val="00764C97"/>
    <w:rsid w:val="00764CF1"/>
    <w:rsid w:val="00764D2B"/>
    <w:rsid w:val="00764D2D"/>
    <w:rsid w:val="00764D41"/>
    <w:rsid w:val="00764D63"/>
    <w:rsid w:val="00764D91"/>
    <w:rsid w:val="00764D97"/>
    <w:rsid w:val="00764DC3"/>
    <w:rsid w:val="00764DC6"/>
    <w:rsid w:val="00764DD1"/>
    <w:rsid w:val="00764E06"/>
    <w:rsid w:val="00764E1C"/>
    <w:rsid w:val="00764E3C"/>
    <w:rsid w:val="00764E4B"/>
    <w:rsid w:val="00764E56"/>
    <w:rsid w:val="00764E6B"/>
    <w:rsid w:val="00764E6D"/>
    <w:rsid w:val="00764E93"/>
    <w:rsid w:val="00764F0C"/>
    <w:rsid w:val="00764F8A"/>
    <w:rsid w:val="00764FDC"/>
    <w:rsid w:val="007650DC"/>
    <w:rsid w:val="00765182"/>
    <w:rsid w:val="00765196"/>
    <w:rsid w:val="007651A2"/>
    <w:rsid w:val="007651A4"/>
    <w:rsid w:val="007651BB"/>
    <w:rsid w:val="007651D6"/>
    <w:rsid w:val="007652BD"/>
    <w:rsid w:val="00765320"/>
    <w:rsid w:val="0076533A"/>
    <w:rsid w:val="00765346"/>
    <w:rsid w:val="0076535B"/>
    <w:rsid w:val="00765387"/>
    <w:rsid w:val="007653D4"/>
    <w:rsid w:val="00765401"/>
    <w:rsid w:val="00765410"/>
    <w:rsid w:val="00765457"/>
    <w:rsid w:val="0076545A"/>
    <w:rsid w:val="0076547E"/>
    <w:rsid w:val="00765580"/>
    <w:rsid w:val="00765605"/>
    <w:rsid w:val="007656A2"/>
    <w:rsid w:val="007656ED"/>
    <w:rsid w:val="0076571F"/>
    <w:rsid w:val="00765742"/>
    <w:rsid w:val="00765791"/>
    <w:rsid w:val="007657A2"/>
    <w:rsid w:val="007657F4"/>
    <w:rsid w:val="00765922"/>
    <w:rsid w:val="00765967"/>
    <w:rsid w:val="00765975"/>
    <w:rsid w:val="00765A32"/>
    <w:rsid w:val="00765A3A"/>
    <w:rsid w:val="00765A62"/>
    <w:rsid w:val="00765AC8"/>
    <w:rsid w:val="00765AEB"/>
    <w:rsid w:val="00765AFA"/>
    <w:rsid w:val="00765AFD"/>
    <w:rsid w:val="00765B27"/>
    <w:rsid w:val="00765B5F"/>
    <w:rsid w:val="00765B83"/>
    <w:rsid w:val="00765C3B"/>
    <w:rsid w:val="00765CE3"/>
    <w:rsid w:val="00765E6E"/>
    <w:rsid w:val="00765E81"/>
    <w:rsid w:val="00765E91"/>
    <w:rsid w:val="00765F0A"/>
    <w:rsid w:val="00765F62"/>
    <w:rsid w:val="00765F6C"/>
    <w:rsid w:val="00765F7D"/>
    <w:rsid w:val="00765F8B"/>
    <w:rsid w:val="00765F98"/>
    <w:rsid w:val="00765FD7"/>
    <w:rsid w:val="007660A1"/>
    <w:rsid w:val="007660A2"/>
    <w:rsid w:val="007660DC"/>
    <w:rsid w:val="007660E1"/>
    <w:rsid w:val="007660F4"/>
    <w:rsid w:val="007661F2"/>
    <w:rsid w:val="00766233"/>
    <w:rsid w:val="00766254"/>
    <w:rsid w:val="007662CF"/>
    <w:rsid w:val="007662D6"/>
    <w:rsid w:val="007662F8"/>
    <w:rsid w:val="0076631F"/>
    <w:rsid w:val="00766320"/>
    <w:rsid w:val="0076632D"/>
    <w:rsid w:val="007663B4"/>
    <w:rsid w:val="00766401"/>
    <w:rsid w:val="0076642A"/>
    <w:rsid w:val="00766430"/>
    <w:rsid w:val="0076644E"/>
    <w:rsid w:val="00766481"/>
    <w:rsid w:val="007664C0"/>
    <w:rsid w:val="0076653E"/>
    <w:rsid w:val="00766564"/>
    <w:rsid w:val="0076665F"/>
    <w:rsid w:val="007666A0"/>
    <w:rsid w:val="007666BE"/>
    <w:rsid w:val="007666F5"/>
    <w:rsid w:val="007666F7"/>
    <w:rsid w:val="00766703"/>
    <w:rsid w:val="00766787"/>
    <w:rsid w:val="007667C0"/>
    <w:rsid w:val="007667F7"/>
    <w:rsid w:val="00766816"/>
    <w:rsid w:val="00766882"/>
    <w:rsid w:val="007668E7"/>
    <w:rsid w:val="0076690C"/>
    <w:rsid w:val="0076699D"/>
    <w:rsid w:val="007669AC"/>
    <w:rsid w:val="00766A24"/>
    <w:rsid w:val="00766A36"/>
    <w:rsid w:val="00766A38"/>
    <w:rsid w:val="00766A5A"/>
    <w:rsid w:val="00766A5F"/>
    <w:rsid w:val="00766AAB"/>
    <w:rsid w:val="00766AF6"/>
    <w:rsid w:val="00766B2D"/>
    <w:rsid w:val="00766B46"/>
    <w:rsid w:val="00766B53"/>
    <w:rsid w:val="00766C3D"/>
    <w:rsid w:val="00766C41"/>
    <w:rsid w:val="00766CA4"/>
    <w:rsid w:val="00766CE4"/>
    <w:rsid w:val="00766D36"/>
    <w:rsid w:val="00766D3C"/>
    <w:rsid w:val="00766D57"/>
    <w:rsid w:val="00766D82"/>
    <w:rsid w:val="00766D97"/>
    <w:rsid w:val="00766DEC"/>
    <w:rsid w:val="00766DF3"/>
    <w:rsid w:val="00766E2F"/>
    <w:rsid w:val="00766E31"/>
    <w:rsid w:val="00766E33"/>
    <w:rsid w:val="00766E4E"/>
    <w:rsid w:val="00766E54"/>
    <w:rsid w:val="00766E5C"/>
    <w:rsid w:val="00766E62"/>
    <w:rsid w:val="00766E83"/>
    <w:rsid w:val="00766E89"/>
    <w:rsid w:val="00766EE6"/>
    <w:rsid w:val="00766F42"/>
    <w:rsid w:val="00766F8D"/>
    <w:rsid w:val="00766FD1"/>
    <w:rsid w:val="00767044"/>
    <w:rsid w:val="0076704A"/>
    <w:rsid w:val="00767072"/>
    <w:rsid w:val="00767094"/>
    <w:rsid w:val="007670D5"/>
    <w:rsid w:val="007670EF"/>
    <w:rsid w:val="00767115"/>
    <w:rsid w:val="00767156"/>
    <w:rsid w:val="0076716D"/>
    <w:rsid w:val="007671C3"/>
    <w:rsid w:val="00767220"/>
    <w:rsid w:val="00767229"/>
    <w:rsid w:val="00767296"/>
    <w:rsid w:val="007672F1"/>
    <w:rsid w:val="00767341"/>
    <w:rsid w:val="00767355"/>
    <w:rsid w:val="0076737E"/>
    <w:rsid w:val="0076737F"/>
    <w:rsid w:val="00767402"/>
    <w:rsid w:val="00767461"/>
    <w:rsid w:val="007674AA"/>
    <w:rsid w:val="00767501"/>
    <w:rsid w:val="00767568"/>
    <w:rsid w:val="00767569"/>
    <w:rsid w:val="0076758A"/>
    <w:rsid w:val="007675A5"/>
    <w:rsid w:val="007675A6"/>
    <w:rsid w:val="007675AC"/>
    <w:rsid w:val="007675BC"/>
    <w:rsid w:val="007675F7"/>
    <w:rsid w:val="00767659"/>
    <w:rsid w:val="007676DD"/>
    <w:rsid w:val="00767709"/>
    <w:rsid w:val="0076770C"/>
    <w:rsid w:val="00767728"/>
    <w:rsid w:val="00767731"/>
    <w:rsid w:val="007677B5"/>
    <w:rsid w:val="007677C1"/>
    <w:rsid w:val="00767816"/>
    <w:rsid w:val="00767834"/>
    <w:rsid w:val="00767850"/>
    <w:rsid w:val="0076789A"/>
    <w:rsid w:val="00767943"/>
    <w:rsid w:val="00767969"/>
    <w:rsid w:val="007679C7"/>
    <w:rsid w:val="00767A1E"/>
    <w:rsid w:val="00767A5C"/>
    <w:rsid w:val="00767A79"/>
    <w:rsid w:val="00767AB7"/>
    <w:rsid w:val="00767AFD"/>
    <w:rsid w:val="00767B14"/>
    <w:rsid w:val="00767B4D"/>
    <w:rsid w:val="00767B6F"/>
    <w:rsid w:val="00767B98"/>
    <w:rsid w:val="00767BF2"/>
    <w:rsid w:val="00767C30"/>
    <w:rsid w:val="00767C65"/>
    <w:rsid w:val="00767C78"/>
    <w:rsid w:val="00767C9F"/>
    <w:rsid w:val="00767CAA"/>
    <w:rsid w:val="00767CC1"/>
    <w:rsid w:val="00767CD3"/>
    <w:rsid w:val="00767CD8"/>
    <w:rsid w:val="00767CE3"/>
    <w:rsid w:val="00767D1A"/>
    <w:rsid w:val="00767D9A"/>
    <w:rsid w:val="00767DF5"/>
    <w:rsid w:val="00767DFF"/>
    <w:rsid w:val="00767E3F"/>
    <w:rsid w:val="00767ECF"/>
    <w:rsid w:val="00767ED6"/>
    <w:rsid w:val="00767F9A"/>
    <w:rsid w:val="00770061"/>
    <w:rsid w:val="00770067"/>
    <w:rsid w:val="00770068"/>
    <w:rsid w:val="00770072"/>
    <w:rsid w:val="0077007F"/>
    <w:rsid w:val="007700D2"/>
    <w:rsid w:val="00770110"/>
    <w:rsid w:val="0077012F"/>
    <w:rsid w:val="00770165"/>
    <w:rsid w:val="00770192"/>
    <w:rsid w:val="007701B3"/>
    <w:rsid w:val="007701BE"/>
    <w:rsid w:val="00770213"/>
    <w:rsid w:val="00770249"/>
    <w:rsid w:val="00770256"/>
    <w:rsid w:val="00770276"/>
    <w:rsid w:val="00770340"/>
    <w:rsid w:val="00770383"/>
    <w:rsid w:val="00770386"/>
    <w:rsid w:val="007703A2"/>
    <w:rsid w:val="007703CE"/>
    <w:rsid w:val="00770444"/>
    <w:rsid w:val="00770453"/>
    <w:rsid w:val="00770454"/>
    <w:rsid w:val="0077048D"/>
    <w:rsid w:val="007704E4"/>
    <w:rsid w:val="00770510"/>
    <w:rsid w:val="00770550"/>
    <w:rsid w:val="0077056C"/>
    <w:rsid w:val="007705B1"/>
    <w:rsid w:val="007705C1"/>
    <w:rsid w:val="00770603"/>
    <w:rsid w:val="00770640"/>
    <w:rsid w:val="0077068E"/>
    <w:rsid w:val="00770691"/>
    <w:rsid w:val="007706CF"/>
    <w:rsid w:val="007706E0"/>
    <w:rsid w:val="007706E5"/>
    <w:rsid w:val="00770751"/>
    <w:rsid w:val="00770763"/>
    <w:rsid w:val="00770769"/>
    <w:rsid w:val="00770775"/>
    <w:rsid w:val="007707C6"/>
    <w:rsid w:val="00770883"/>
    <w:rsid w:val="0077089F"/>
    <w:rsid w:val="007708E9"/>
    <w:rsid w:val="0077090B"/>
    <w:rsid w:val="0077091C"/>
    <w:rsid w:val="0077093B"/>
    <w:rsid w:val="0077094C"/>
    <w:rsid w:val="007709F6"/>
    <w:rsid w:val="007709F9"/>
    <w:rsid w:val="00770A4A"/>
    <w:rsid w:val="00770A87"/>
    <w:rsid w:val="00770AB1"/>
    <w:rsid w:val="00770AE3"/>
    <w:rsid w:val="00770B00"/>
    <w:rsid w:val="00770B2D"/>
    <w:rsid w:val="00770B9C"/>
    <w:rsid w:val="00770C2E"/>
    <w:rsid w:val="00770C40"/>
    <w:rsid w:val="00770C61"/>
    <w:rsid w:val="00770C7D"/>
    <w:rsid w:val="00770CA1"/>
    <w:rsid w:val="00770D03"/>
    <w:rsid w:val="00770D26"/>
    <w:rsid w:val="00770DEE"/>
    <w:rsid w:val="00770DF2"/>
    <w:rsid w:val="00770E43"/>
    <w:rsid w:val="00770E76"/>
    <w:rsid w:val="00770F42"/>
    <w:rsid w:val="00770F57"/>
    <w:rsid w:val="00770F84"/>
    <w:rsid w:val="00770FBC"/>
    <w:rsid w:val="00770FC0"/>
    <w:rsid w:val="00770FE4"/>
    <w:rsid w:val="0077100B"/>
    <w:rsid w:val="00771048"/>
    <w:rsid w:val="0077105A"/>
    <w:rsid w:val="00771060"/>
    <w:rsid w:val="00771098"/>
    <w:rsid w:val="007710A2"/>
    <w:rsid w:val="007710E8"/>
    <w:rsid w:val="007710EB"/>
    <w:rsid w:val="007710FA"/>
    <w:rsid w:val="00771107"/>
    <w:rsid w:val="00771122"/>
    <w:rsid w:val="0077113C"/>
    <w:rsid w:val="0077116D"/>
    <w:rsid w:val="0077118B"/>
    <w:rsid w:val="007711CC"/>
    <w:rsid w:val="0077123D"/>
    <w:rsid w:val="0077124F"/>
    <w:rsid w:val="00771260"/>
    <w:rsid w:val="0077128A"/>
    <w:rsid w:val="0077132C"/>
    <w:rsid w:val="0077138A"/>
    <w:rsid w:val="0077139A"/>
    <w:rsid w:val="007713A3"/>
    <w:rsid w:val="0077142B"/>
    <w:rsid w:val="00771492"/>
    <w:rsid w:val="007714B1"/>
    <w:rsid w:val="007714B2"/>
    <w:rsid w:val="007714E6"/>
    <w:rsid w:val="007714EC"/>
    <w:rsid w:val="007715C6"/>
    <w:rsid w:val="007715F7"/>
    <w:rsid w:val="00771671"/>
    <w:rsid w:val="0077167A"/>
    <w:rsid w:val="0077169A"/>
    <w:rsid w:val="00771719"/>
    <w:rsid w:val="00771736"/>
    <w:rsid w:val="00771781"/>
    <w:rsid w:val="007717AC"/>
    <w:rsid w:val="007717B8"/>
    <w:rsid w:val="007717EC"/>
    <w:rsid w:val="00771824"/>
    <w:rsid w:val="00771850"/>
    <w:rsid w:val="00771881"/>
    <w:rsid w:val="007718D3"/>
    <w:rsid w:val="007718DB"/>
    <w:rsid w:val="007718EE"/>
    <w:rsid w:val="0077194D"/>
    <w:rsid w:val="007719A9"/>
    <w:rsid w:val="00771A3A"/>
    <w:rsid w:val="00771A58"/>
    <w:rsid w:val="00771A77"/>
    <w:rsid w:val="00771B0F"/>
    <w:rsid w:val="00771B31"/>
    <w:rsid w:val="00771B49"/>
    <w:rsid w:val="00771B5D"/>
    <w:rsid w:val="00771B61"/>
    <w:rsid w:val="00771B74"/>
    <w:rsid w:val="00771BB8"/>
    <w:rsid w:val="00771BDC"/>
    <w:rsid w:val="00771BED"/>
    <w:rsid w:val="00771C13"/>
    <w:rsid w:val="00771C29"/>
    <w:rsid w:val="00771C6C"/>
    <w:rsid w:val="00771D11"/>
    <w:rsid w:val="00771D34"/>
    <w:rsid w:val="00771D68"/>
    <w:rsid w:val="00771D8A"/>
    <w:rsid w:val="00771DB4"/>
    <w:rsid w:val="00771DB9"/>
    <w:rsid w:val="00771DE6"/>
    <w:rsid w:val="00771E4B"/>
    <w:rsid w:val="00771EAA"/>
    <w:rsid w:val="00771EAE"/>
    <w:rsid w:val="00771EFC"/>
    <w:rsid w:val="00771F54"/>
    <w:rsid w:val="00771F61"/>
    <w:rsid w:val="00771F6B"/>
    <w:rsid w:val="00771F8D"/>
    <w:rsid w:val="00771FAC"/>
    <w:rsid w:val="00771FE4"/>
    <w:rsid w:val="00772044"/>
    <w:rsid w:val="0077204D"/>
    <w:rsid w:val="007720AC"/>
    <w:rsid w:val="007720B4"/>
    <w:rsid w:val="007720E5"/>
    <w:rsid w:val="00772197"/>
    <w:rsid w:val="0077219D"/>
    <w:rsid w:val="00772213"/>
    <w:rsid w:val="00772232"/>
    <w:rsid w:val="00772266"/>
    <w:rsid w:val="00772286"/>
    <w:rsid w:val="007722E9"/>
    <w:rsid w:val="0077233E"/>
    <w:rsid w:val="007723E8"/>
    <w:rsid w:val="00772407"/>
    <w:rsid w:val="00772474"/>
    <w:rsid w:val="007724C6"/>
    <w:rsid w:val="007724D2"/>
    <w:rsid w:val="00772515"/>
    <w:rsid w:val="0077254D"/>
    <w:rsid w:val="007725A5"/>
    <w:rsid w:val="00772605"/>
    <w:rsid w:val="007726B4"/>
    <w:rsid w:val="007726C4"/>
    <w:rsid w:val="007726D8"/>
    <w:rsid w:val="00772726"/>
    <w:rsid w:val="00772761"/>
    <w:rsid w:val="0077277B"/>
    <w:rsid w:val="00772790"/>
    <w:rsid w:val="007727B3"/>
    <w:rsid w:val="007727C8"/>
    <w:rsid w:val="007727D0"/>
    <w:rsid w:val="007727D3"/>
    <w:rsid w:val="007727D9"/>
    <w:rsid w:val="0077280C"/>
    <w:rsid w:val="00772856"/>
    <w:rsid w:val="00772863"/>
    <w:rsid w:val="0077286C"/>
    <w:rsid w:val="00772875"/>
    <w:rsid w:val="007728AE"/>
    <w:rsid w:val="00772946"/>
    <w:rsid w:val="00772987"/>
    <w:rsid w:val="00772A6A"/>
    <w:rsid w:val="00772A76"/>
    <w:rsid w:val="00772A7B"/>
    <w:rsid w:val="00772A84"/>
    <w:rsid w:val="00772AAB"/>
    <w:rsid w:val="00772AE1"/>
    <w:rsid w:val="00772AF4"/>
    <w:rsid w:val="00772B2A"/>
    <w:rsid w:val="00772B5A"/>
    <w:rsid w:val="00772B6F"/>
    <w:rsid w:val="00772B9F"/>
    <w:rsid w:val="00772BA0"/>
    <w:rsid w:val="00772BB9"/>
    <w:rsid w:val="00772BD5"/>
    <w:rsid w:val="00772C3E"/>
    <w:rsid w:val="00772C6B"/>
    <w:rsid w:val="00772C93"/>
    <w:rsid w:val="00772CFF"/>
    <w:rsid w:val="00772D78"/>
    <w:rsid w:val="00772D9B"/>
    <w:rsid w:val="00772E0A"/>
    <w:rsid w:val="00772E66"/>
    <w:rsid w:val="00772E78"/>
    <w:rsid w:val="00772E80"/>
    <w:rsid w:val="00772E96"/>
    <w:rsid w:val="00772EB5"/>
    <w:rsid w:val="00772EBF"/>
    <w:rsid w:val="00772ED3"/>
    <w:rsid w:val="00772F2E"/>
    <w:rsid w:val="00772F9F"/>
    <w:rsid w:val="00772FB6"/>
    <w:rsid w:val="00773026"/>
    <w:rsid w:val="00773034"/>
    <w:rsid w:val="00773046"/>
    <w:rsid w:val="00773051"/>
    <w:rsid w:val="0077306D"/>
    <w:rsid w:val="00773089"/>
    <w:rsid w:val="007730AD"/>
    <w:rsid w:val="007730B5"/>
    <w:rsid w:val="007730E9"/>
    <w:rsid w:val="00773141"/>
    <w:rsid w:val="0077318F"/>
    <w:rsid w:val="0077319B"/>
    <w:rsid w:val="0077319D"/>
    <w:rsid w:val="007731B7"/>
    <w:rsid w:val="00773216"/>
    <w:rsid w:val="00773221"/>
    <w:rsid w:val="0077322B"/>
    <w:rsid w:val="0077325F"/>
    <w:rsid w:val="0077326A"/>
    <w:rsid w:val="00773275"/>
    <w:rsid w:val="007732FD"/>
    <w:rsid w:val="00773371"/>
    <w:rsid w:val="00773390"/>
    <w:rsid w:val="00773439"/>
    <w:rsid w:val="0077343D"/>
    <w:rsid w:val="00773440"/>
    <w:rsid w:val="00773475"/>
    <w:rsid w:val="007734F1"/>
    <w:rsid w:val="0077350C"/>
    <w:rsid w:val="00773530"/>
    <w:rsid w:val="0077356D"/>
    <w:rsid w:val="007735D7"/>
    <w:rsid w:val="007735EB"/>
    <w:rsid w:val="007735F4"/>
    <w:rsid w:val="00773601"/>
    <w:rsid w:val="00773602"/>
    <w:rsid w:val="0077363D"/>
    <w:rsid w:val="0077369C"/>
    <w:rsid w:val="0077373B"/>
    <w:rsid w:val="007737E0"/>
    <w:rsid w:val="00773801"/>
    <w:rsid w:val="007738A2"/>
    <w:rsid w:val="007738BF"/>
    <w:rsid w:val="007738D0"/>
    <w:rsid w:val="007738E1"/>
    <w:rsid w:val="00773905"/>
    <w:rsid w:val="0077390E"/>
    <w:rsid w:val="00773926"/>
    <w:rsid w:val="00773942"/>
    <w:rsid w:val="00773954"/>
    <w:rsid w:val="0077395D"/>
    <w:rsid w:val="00773990"/>
    <w:rsid w:val="007739D0"/>
    <w:rsid w:val="007739DF"/>
    <w:rsid w:val="00773A0B"/>
    <w:rsid w:val="00773A0E"/>
    <w:rsid w:val="00773A9B"/>
    <w:rsid w:val="00773A9F"/>
    <w:rsid w:val="00773ACD"/>
    <w:rsid w:val="00773AD7"/>
    <w:rsid w:val="00773B2C"/>
    <w:rsid w:val="00773B40"/>
    <w:rsid w:val="00773B9A"/>
    <w:rsid w:val="00773BC8"/>
    <w:rsid w:val="00773BDD"/>
    <w:rsid w:val="00773C08"/>
    <w:rsid w:val="00773C09"/>
    <w:rsid w:val="00773C0A"/>
    <w:rsid w:val="00773C18"/>
    <w:rsid w:val="00773C4E"/>
    <w:rsid w:val="00773D14"/>
    <w:rsid w:val="00773D73"/>
    <w:rsid w:val="00773DA0"/>
    <w:rsid w:val="00773DA6"/>
    <w:rsid w:val="00773E3B"/>
    <w:rsid w:val="00773E47"/>
    <w:rsid w:val="00773E4F"/>
    <w:rsid w:val="00773E9F"/>
    <w:rsid w:val="00773EC3"/>
    <w:rsid w:val="00773F2E"/>
    <w:rsid w:val="00773F3B"/>
    <w:rsid w:val="00773F96"/>
    <w:rsid w:val="00773F9C"/>
    <w:rsid w:val="00773FF0"/>
    <w:rsid w:val="00774046"/>
    <w:rsid w:val="007740CD"/>
    <w:rsid w:val="0077410B"/>
    <w:rsid w:val="00774132"/>
    <w:rsid w:val="00774135"/>
    <w:rsid w:val="0077413B"/>
    <w:rsid w:val="0077415E"/>
    <w:rsid w:val="007741BB"/>
    <w:rsid w:val="007741EE"/>
    <w:rsid w:val="00774260"/>
    <w:rsid w:val="0077428F"/>
    <w:rsid w:val="007742C1"/>
    <w:rsid w:val="007742DA"/>
    <w:rsid w:val="00774342"/>
    <w:rsid w:val="0077435C"/>
    <w:rsid w:val="0077436A"/>
    <w:rsid w:val="0077437A"/>
    <w:rsid w:val="00774386"/>
    <w:rsid w:val="00774388"/>
    <w:rsid w:val="007743A5"/>
    <w:rsid w:val="0077440C"/>
    <w:rsid w:val="00774452"/>
    <w:rsid w:val="00774477"/>
    <w:rsid w:val="007744A5"/>
    <w:rsid w:val="007744BD"/>
    <w:rsid w:val="007744CE"/>
    <w:rsid w:val="007744DA"/>
    <w:rsid w:val="007744E4"/>
    <w:rsid w:val="00774519"/>
    <w:rsid w:val="00774565"/>
    <w:rsid w:val="0077456E"/>
    <w:rsid w:val="0077456F"/>
    <w:rsid w:val="00774621"/>
    <w:rsid w:val="00774625"/>
    <w:rsid w:val="00774639"/>
    <w:rsid w:val="0077466E"/>
    <w:rsid w:val="00774674"/>
    <w:rsid w:val="00774685"/>
    <w:rsid w:val="007746B0"/>
    <w:rsid w:val="007746F0"/>
    <w:rsid w:val="00774765"/>
    <w:rsid w:val="0077477D"/>
    <w:rsid w:val="00774784"/>
    <w:rsid w:val="00774788"/>
    <w:rsid w:val="007747DA"/>
    <w:rsid w:val="00774849"/>
    <w:rsid w:val="0077485E"/>
    <w:rsid w:val="007748DB"/>
    <w:rsid w:val="007748EA"/>
    <w:rsid w:val="00774901"/>
    <w:rsid w:val="0077496F"/>
    <w:rsid w:val="007749AF"/>
    <w:rsid w:val="007749F7"/>
    <w:rsid w:val="00774A15"/>
    <w:rsid w:val="00774A1E"/>
    <w:rsid w:val="00774A45"/>
    <w:rsid w:val="00774A66"/>
    <w:rsid w:val="00774AB7"/>
    <w:rsid w:val="00774AC5"/>
    <w:rsid w:val="00774AC8"/>
    <w:rsid w:val="00774B1D"/>
    <w:rsid w:val="00774BC9"/>
    <w:rsid w:val="00774BD7"/>
    <w:rsid w:val="00774BFF"/>
    <w:rsid w:val="00774C83"/>
    <w:rsid w:val="00774C8B"/>
    <w:rsid w:val="00774CA7"/>
    <w:rsid w:val="00774CB3"/>
    <w:rsid w:val="00774D23"/>
    <w:rsid w:val="00774D35"/>
    <w:rsid w:val="00774DE2"/>
    <w:rsid w:val="00774E0C"/>
    <w:rsid w:val="00774E14"/>
    <w:rsid w:val="00774E46"/>
    <w:rsid w:val="00774E71"/>
    <w:rsid w:val="00774F1E"/>
    <w:rsid w:val="00774F83"/>
    <w:rsid w:val="00774F8F"/>
    <w:rsid w:val="00774F97"/>
    <w:rsid w:val="00774FB8"/>
    <w:rsid w:val="00774FF6"/>
    <w:rsid w:val="00775009"/>
    <w:rsid w:val="0077506F"/>
    <w:rsid w:val="007750D7"/>
    <w:rsid w:val="007750F7"/>
    <w:rsid w:val="00775101"/>
    <w:rsid w:val="00775133"/>
    <w:rsid w:val="0077514D"/>
    <w:rsid w:val="007751D6"/>
    <w:rsid w:val="007751F2"/>
    <w:rsid w:val="00775241"/>
    <w:rsid w:val="00775249"/>
    <w:rsid w:val="00775262"/>
    <w:rsid w:val="00775271"/>
    <w:rsid w:val="00775291"/>
    <w:rsid w:val="007752F9"/>
    <w:rsid w:val="00775321"/>
    <w:rsid w:val="00775327"/>
    <w:rsid w:val="0077533C"/>
    <w:rsid w:val="00775350"/>
    <w:rsid w:val="0077539E"/>
    <w:rsid w:val="007753F5"/>
    <w:rsid w:val="00775400"/>
    <w:rsid w:val="00775440"/>
    <w:rsid w:val="0077546A"/>
    <w:rsid w:val="00775494"/>
    <w:rsid w:val="0077549B"/>
    <w:rsid w:val="007754CA"/>
    <w:rsid w:val="007754CF"/>
    <w:rsid w:val="007754FF"/>
    <w:rsid w:val="00775563"/>
    <w:rsid w:val="00775571"/>
    <w:rsid w:val="00775597"/>
    <w:rsid w:val="007755B9"/>
    <w:rsid w:val="007755F3"/>
    <w:rsid w:val="00775603"/>
    <w:rsid w:val="0077560D"/>
    <w:rsid w:val="0077561F"/>
    <w:rsid w:val="00775679"/>
    <w:rsid w:val="0077567A"/>
    <w:rsid w:val="0077569E"/>
    <w:rsid w:val="007756BF"/>
    <w:rsid w:val="007756DD"/>
    <w:rsid w:val="007756EE"/>
    <w:rsid w:val="007756F6"/>
    <w:rsid w:val="007756FF"/>
    <w:rsid w:val="00775721"/>
    <w:rsid w:val="00775747"/>
    <w:rsid w:val="0077576F"/>
    <w:rsid w:val="007757B8"/>
    <w:rsid w:val="007757D0"/>
    <w:rsid w:val="007757D2"/>
    <w:rsid w:val="0077580A"/>
    <w:rsid w:val="0077586B"/>
    <w:rsid w:val="0077589B"/>
    <w:rsid w:val="0077589D"/>
    <w:rsid w:val="007758C7"/>
    <w:rsid w:val="007758DD"/>
    <w:rsid w:val="0077591A"/>
    <w:rsid w:val="00775946"/>
    <w:rsid w:val="00775966"/>
    <w:rsid w:val="00775975"/>
    <w:rsid w:val="00775A14"/>
    <w:rsid w:val="00775A51"/>
    <w:rsid w:val="00775A71"/>
    <w:rsid w:val="00775ABA"/>
    <w:rsid w:val="00775AC9"/>
    <w:rsid w:val="00775AD6"/>
    <w:rsid w:val="00775B10"/>
    <w:rsid w:val="00775B24"/>
    <w:rsid w:val="00775B25"/>
    <w:rsid w:val="00775B40"/>
    <w:rsid w:val="00775B67"/>
    <w:rsid w:val="00775B71"/>
    <w:rsid w:val="00775B82"/>
    <w:rsid w:val="00775BE2"/>
    <w:rsid w:val="00775BE8"/>
    <w:rsid w:val="00775BFD"/>
    <w:rsid w:val="00775C63"/>
    <w:rsid w:val="00775C87"/>
    <w:rsid w:val="00775CAE"/>
    <w:rsid w:val="00775CE5"/>
    <w:rsid w:val="00775CEF"/>
    <w:rsid w:val="00775CFD"/>
    <w:rsid w:val="00775D0B"/>
    <w:rsid w:val="00775D41"/>
    <w:rsid w:val="00775D67"/>
    <w:rsid w:val="00775E04"/>
    <w:rsid w:val="00775E54"/>
    <w:rsid w:val="00775E8A"/>
    <w:rsid w:val="00775EE2"/>
    <w:rsid w:val="00775F02"/>
    <w:rsid w:val="00775F31"/>
    <w:rsid w:val="00775F3F"/>
    <w:rsid w:val="00775F65"/>
    <w:rsid w:val="00775F6A"/>
    <w:rsid w:val="00775FA6"/>
    <w:rsid w:val="00775FAF"/>
    <w:rsid w:val="00775FDB"/>
    <w:rsid w:val="00775FFE"/>
    <w:rsid w:val="0077600C"/>
    <w:rsid w:val="00776012"/>
    <w:rsid w:val="0077609F"/>
    <w:rsid w:val="007760A7"/>
    <w:rsid w:val="007760BB"/>
    <w:rsid w:val="007760BC"/>
    <w:rsid w:val="007760F9"/>
    <w:rsid w:val="00776113"/>
    <w:rsid w:val="00776161"/>
    <w:rsid w:val="00776168"/>
    <w:rsid w:val="00776172"/>
    <w:rsid w:val="007761B2"/>
    <w:rsid w:val="007761CE"/>
    <w:rsid w:val="00776206"/>
    <w:rsid w:val="0077620C"/>
    <w:rsid w:val="0077620D"/>
    <w:rsid w:val="0077625A"/>
    <w:rsid w:val="00776274"/>
    <w:rsid w:val="007762B0"/>
    <w:rsid w:val="007762BD"/>
    <w:rsid w:val="00776323"/>
    <w:rsid w:val="00776346"/>
    <w:rsid w:val="00776370"/>
    <w:rsid w:val="0077637B"/>
    <w:rsid w:val="007763DD"/>
    <w:rsid w:val="007763FC"/>
    <w:rsid w:val="007764CB"/>
    <w:rsid w:val="007764E3"/>
    <w:rsid w:val="00776515"/>
    <w:rsid w:val="0077651B"/>
    <w:rsid w:val="00776525"/>
    <w:rsid w:val="0077655C"/>
    <w:rsid w:val="00776568"/>
    <w:rsid w:val="00776581"/>
    <w:rsid w:val="007765AF"/>
    <w:rsid w:val="007765D0"/>
    <w:rsid w:val="0077660D"/>
    <w:rsid w:val="00776629"/>
    <w:rsid w:val="00776651"/>
    <w:rsid w:val="00776680"/>
    <w:rsid w:val="007766A2"/>
    <w:rsid w:val="00776705"/>
    <w:rsid w:val="00776774"/>
    <w:rsid w:val="0077677E"/>
    <w:rsid w:val="007767C3"/>
    <w:rsid w:val="007767F7"/>
    <w:rsid w:val="0077683C"/>
    <w:rsid w:val="0077687B"/>
    <w:rsid w:val="0077687C"/>
    <w:rsid w:val="0077688D"/>
    <w:rsid w:val="007768DF"/>
    <w:rsid w:val="007768FC"/>
    <w:rsid w:val="00776926"/>
    <w:rsid w:val="00776933"/>
    <w:rsid w:val="00776975"/>
    <w:rsid w:val="00776987"/>
    <w:rsid w:val="007769BE"/>
    <w:rsid w:val="007769C1"/>
    <w:rsid w:val="00776A08"/>
    <w:rsid w:val="00776A40"/>
    <w:rsid w:val="00776A47"/>
    <w:rsid w:val="00776A4D"/>
    <w:rsid w:val="00776A8A"/>
    <w:rsid w:val="00776AE5"/>
    <w:rsid w:val="00776AEF"/>
    <w:rsid w:val="00776B52"/>
    <w:rsid w:val="00776BAA"/>
    <w:rsid w:val="00776BBB"/>
    <w:rsid w:val="00776BCB"/>
    <w:rsid w:val="00776C13"/>
    <w:rsid w:val="00776C46"/>
    <w:rsid w:val="00776CC9"/>
    <w:rsid w:val="00776D36"/>
    <w:rsid w:val="00776D7F"/>
    <w:rsid w:val="00776D90"/>
    <w:rsid w:val="00776E2D"/>
    <w:rsid w:val="00776E7A"/>
    <w:rsid w:val="00776EA4"/>
    <w:rsid w:val="00776EDD"/>
    <w:rsid w:val="00776EE3"/>
    <w:rsid w:val="00776F32"/>
    <w:rsid w:val="00776F4E"/>
    <w:rsid w:val="00776F6F"/>
    <w:rsid w:val="00776F9F"/>
    <w:rsid w:val="00776FC4"/>
    <w:rsid w:val="00776FD4"/>
    <w:rsid w:val="0077709A"/>
    <w:rsid w:val="007770DA"/>
    <w:rsid w:val="007770E0"/>
    <w:rsid w:val="007770F6"/>
    <w:rsid w:val="00777140"/>
    <w:rsid w:val="0077715C"/>
    <w:rsid w:val="00777191"/>
    <w:rsid w:val="0077720A"/>
    <w:rsid w:val="0077723F"/>
    <w:rsid w:val="007772A4"/>
    <w:rsid w:val="007772B9"/>
    <w:rsid w:val="0077731F"/>
    <w:rsid w:val="0077737B"/>
    <w:rsid w:val="00777387"/>
    <w:rsid w:val="00777392"/>
    <w:rsid w:val="007773D2"/>
    <w:rsid w:val="0077741C"/>
    <w:rsid w:val="00777466"/>
    <w:rsid w:val="00777467"/>
    <w:rsid w:val="0077748B"/>
    <w:rsid w:val="007774CC"/>
    <w:rsid w:val="00777505"/>
    <w:rsid w:val="00777524"/>
    <w:rsid w:val="00777538"/>
    <w:rsid w:val="00777561"/>
    <w:rsid w:val="007775D1"/>
    <w:rsid w:val="007775DD"/>
    <w:rsid w:val="007775E8"/>
    <w:rsid w:val="00777612"/>
    <w:rsid w:val="0077762B"/>
    <w:rsid w:val="0077765A"/>
    <w:rsid w:val="00777686"/>
    <w:rsid w:val="00777694"/>
    <w:rsid w:val="007776B0"/>
    <w:rsid w:val="007776B5"/>
    <w:rsid w:val="007776C2"/>
    <w:rsid w:val="007776DB"/>
    <w:rsid w:val="00777755"/>
    <w:rsid w:val="0077775E"/>
    <w:rsid w:val="007777B5"/>
    <w:rsid w:val="0077781F"/>
    <w:rsid w:val="0077782E"/>
    <w:rsid w:val="00777847"/>
    <w:rsid w:val="0077789F"/>
    <w:rsid w:val="007778C3"/>
    <w:rsid w:val="007778D4"/>
    <w:rsid w:val="00777903"/>
    <w:rsid w:val="0077792D"/>
    <w:rsid w:val="00777938"/>
    <w:rsid w:val="00777970"/>
    <w:rsid w:val="0077799C"/>
    <w:rsid w:val="007779BE"/>
    <w:rsid w:val="007779FA"/>
    <w:rsid w:val="00777A24"/>
    <w:rsid w:val="00777A82"/>
    <w:rsid w:val="00777A89"/>
    <w:rsid w:val="00777B52"/>
    <w:rsid w:val="00777B77"/>
    <w:rsid w:val="00777BAA"/>
    <w:rsid w:val="00777BB8"/>
    <w:rsid w:val="00777C0F"/>
    <w:rsid w:val="00777C12"/>
    <w:rsid w:val="00777C28"/>
    <w:rsid w:val="00777C5A"/>
    <w:rsid w:val="00777C93"/>
    <w:rsid w:val="00777D69"/>
    <w:rsid w:val="00777D77"/>
    <w:rsid w:val="00777E13"/>
    <w:rsid w:val="00777E48"/>
    <w:rsid w:val="00777E64"/>
    <w:rsid w:val="00777EB6"/>
    <w:rsid w:val="00777EB7"/>
    <w:rsid w:val="00777EC4"/>
    <w:rsid w:val="00777EEE"/>
    <w:rsid w:val="00777F09"/>
    <w:rsid w:val="00777F25"/>
    <w:rsid w:val="00777F35"/>
    <w:rsid w:val="00777F3A"/>
    <w:rsid w:val="00777F5E"/>
    <w:rsid w:val="00777F94"/>
    <w:rsid w:val="00777FAB"/>
    <w:rsid w:val="00777FD5"/>
    <w:rsid w:val="0078001A"/>
    <w:rsid w:val="0078008F"/>
    <w:rsid w:val="00780099"/>
    <w:rsid w:val="007800A5"/>
    <w:rsid w:val="007800A7"/>
    <w:rsid w:val="007800B5"/>
    <w:rsid w:val="007800F4"/>
    <w:rsid w:val="0078011D"/>
    <w:rsid w:val="0078014D"/>
    <w:rsid w:val="0078019E"/>
    <w:rsid w:val="007801FE"/>
    <w:rsid w:val="0078021B"/>
    <w:rsid w:val="00780227"/>
    <w:rsid w:val="007802A7"/>
    <w:rsid w:val="007802DD"/>
    <w:rsid w:val="007802E2"/>
    <w:rsid w:val="007802F0"/>
    <w:rsid w:val="00780379"/>
    <w:rsid w:val="0078041A"/>
    <w:rsid w:val="00780498"/>
    <w:rsid w:val="00780554"/>
    <w:rsid w:val="00780577"/>
    <w:rsid w:val="007805E8"/>
    <w:rsid w:val="007805FC"/>
    <w:rsid w:val="00780656"/>
    <w:rsid w:val="007806A8"/>
    <w:rsid w:val="007806F4"/>
    <w:rsid w:val="007806FC"/>
    <w:rsid w:val="00780758"/>
    <w:rsid w:val="007807E0"/>
    <w:rsid w:val="00780881"/>
    <w:rsid w:val="00780884"/>
    <w:rsid w:val="007808DD"/>
    <w:rsid w:val="007808F6"/>
    <w:rsid w:val="00780900"/>
    <w:rsid w:val="00780918"/>
    <w:rsid w:val="007809B1"/>
    <w:rsid w:val="00780A03"/>
    <w:rsid w:val="00780A71"/>
    <w:rsid w:val="00780A91"/>
    <w:rsid w:val="00780AAD"/>
    <w:rsid w:val="00780AF4"/>
    <w:rsid w:val="00780B4F"/>
    <w:rsid w:val="00780BC2"/>
    <w:rsid w:val="00780BD2"/>
    <w:rsid w:val="00780BEF"/>
    <w:rsid w:val="00780C26"/>
    <w:rsid w:val="00780C3F"/>
    <w:rsid w:val="00780C4D"/>
    <w:rsid w:val="00780C83"/>
    <w:rsid w:val="00780CAD"/>
    <w:rsid w:val="00780CB9"/>
    <w:rsid w:val="00780CD7"/>
    <w:rsid w:val="00780CE5"/>
    <w:rsid w:val="00780CF0"/>
    <w:rsid w:val="00780CF4"/>
    <w:rsid w:val="00780D31"/>
    <w:rsid w:val="00780DC8"/>
    <w:rsid w:val="00780DE0"/>
    <w:rsid w:val="00780DE6"/>
    <w:rsid w:val="00780E1B"/>
    <w:rsid w:val="00780EB2"/>
    <w:rsid w:val="00780EC7"/>
    <w:rsid w:val="00780F01"/>
    <w:rsid w:val="00780F06"/>
    <w:rsid w:val="00780F58"/>
    <w:rsid w:val="00780F61"/>
    <w:rsid w:val="00780F6B"/>
    <w:rsid w:val="00780FA3"/>
    <w:rsid w:val="00780FA9"/>
    <w:rsid w:val="00780FB6"/>
    <w:rsid w:val="00780FC7"/>
    <w:rsid w:val="00780FE2"/>
    <w:rsid w:val="00780FE5"/>
    <w:rsid w:val="00781045"/>
    <w:rsid w:val="00781052"/>
    <w:rsid w:val="00781095"/>
    <w:rsid w:val="007810CD"/>
    <w:rsid w:val="007810E6"/>
    <w:rsid w:val="00781112"/>
    <w:rsid w:val="00781175"/>
    <w:rsid w:val="007811EC"/>
    <w:rsid w:val="0078120F"/>
    <w:rsid w:val="00781248"/>
    <w:rsid w:val="0078126D"/>
    <w:rsid w:val="007812A4"/>
    <w:rsid w:val="007812DC"/>
    <w:rsid w:val="00781334"/>
    <w:rsid w:val="00781366"/>
    <w:rsid w:val="00781427"/>
    <w:rsid w:val="0078142A"/>
    <w:rsid w:val="0078147B"/>
    <w:rsid w:val="00781554"/>
    <w:rsid w:val="00781580"/>
    <w:rsid w:val="007815A3"/>
    <w:rsid w:val="007815BA"/>
    <w:rsid w:val="00781600"/>
    <w:rsid w:val="00781624"/>
    <w:rsid w:val="00781632"/>
    <w:rsid w:val="0078164E"/>
    <w:rsid w:val="00781686"/>
    <w:rsid w:val="007816AB"/>
    <w:rsid w:val="007816F3"/>
    <w:rsid w:val="0078171D"/>
    <w:rsid w:val="00781772"/>
    <w:rsid w:val="007817AC"/>
    <w:rsid w:val="007817CF"/>
    <w:rsid w:val="00781861"/>
    <w:rsid w:val="0078186B"/>
    <w:rsid w:val="00781905"/>
    <w:rsid w:val="0078196C"/>
    <w:rsid w:val="007819BC"/>
    <w:rsid w:val="007819DD"/>
    <w:rsid w:val="007819EF"/>
    <w:rsid w:val="007819F6"/>
    <w:rsid w:val="007819F9"/>
    <w:rsid w:val="00781A0C"/>
    <w:rsid w:val="00781A18"/>
    <w:rsid w:val="00781A88"/>
    <w:rsid w:val="00781AEC"/>
    <w:rsid w:val="00781B11"/>
    <w:rsid w:val="00781B55"/>
    <w:rsid w:val="00781B67"/>
    <w:rsid w:val="00781B6E"/>
    <w:rsid w:val="00781BBD"/>
    <w:rsid w:val="00781C2F"/>
    <w:rsid w:val="00781C52"/>
    <w:rsid w:val="00781CA3"/>
    <w:rsid w:val="00781CA9"/>
    <w:rsid w:val="00781CDD"/>
    <w:rsid w:val="00781CF0"/>
    <w:rsid w:val="00781D84"/>
    <w:rsid w:val="00781E10"/>
    <w:rsid w:val="00781E53"/>
    <w:rsid w:val="00781EA0"/>
    <w:rsid w:val="00781F1C"/>
    <w:rsid w:val="00781F29"/>
    <w:rsid w:val="00781F39"/>
    <w:rsid w:val="00781F58"/>
    <w:rsid w:val="00781F8E"/>
    <w:rsid w:val="007820C2"/>
    <w:rsid w:val="00782104"/>
    <w:rsid w:val="00782139"/>
    <w:rsid w:val="00782243"/>
    <w:rsid w:val="00782258"/>
    <w:rsid w:val="00782275"/>
    <w:rsid w:val="00782294"/>
    <w:rsid w:val="00782296"/>
    <w:rsid w:val="007822A0"/>
    <w:rsid w:val="00782311"/>
    <w:rsid w:val="0078235D"/>
    <w:rsid w:val="0078236F"/>
    <w:rsid w:val="007823C9"/>
    <w:rsid w:val="007823D6"/>
    <w:rsid w:val="00782430"/>
    <w:rsid w:val="00782458"/>
    <w:rsid w:val="00782516"/>
    <w:rsid w:val="0078251C"/>
    <w:rsid w:val="007825C6"/>
    <w:rsid w:val="007825DE"/>
    <w:rsid w:val="0078261E"/>
    <w:rsid w:val="00782622"/>
    <w:rsid w:val="00782653"/>
    <w:rsid w:val="00782656"/>
    <w:rsid w:val="00782657"/>
    <w:rsid w:val="007826E6"/>
    <w:rsid w:val="007826EE"/>
    <w:rsid w:val="00782715"/>
    <w:rsid w:val="0078276F"/>
    <w:rsid w:val="007827C7"/>
    <w:rsid w:val="007827D8"/>
    <w:rsid w:val="00782833"/>
    <w:rsid w:val="00782889"/>
    <w:rsid w:val="007828A2"/>
    <w:rsid w:val="007828AA"/>
    <w:rsid w:val="007828C3"/>
    <w:rsid w:val="007828F1"/>
    <w:rsid w:val="007829A4"/>
    <w:rsid w:val="007829C6"/>
    <w:rsid w:val="00782A10"/>
    <w:rsid w:val="00782A24"/>
    <w:rsid w:val="00782B03"/>
    <w:rsid w:val="00782B31"/>
    <w:rsid w:val="00782B3C"/>
    <w:rsid w:val="00782B71"/>
    <w:rsid w:val="00782B91"/>
    <w:rsid w:val="00782BA3"/>
    <w:rsid w:val="00782BAE"/>
    <w:rsid w:val="00782BCB"/>
    <w:rsid w:val="00782C2E"/>
    <w:rsid w:val="00782D44"/>
    <w:rsid w:val="00782D4F"/>
    <w:rsid w:val="00782D61"/>
    <w:rsid w:val="00782DC1"/>
    <w:rsid w:val="00782E21"/>
    <w:rsid w:val="00782E25"/>
    <w:rsid w:val="00782E7E"/>
    <w:rsid w:val="00782EDD"/>
    <w:rsid w:val="00782EE0"/>
    <w:rsid w:val="00782EF8"/>
    <w:rsid w:val="00782EFF"/>
    <w:rsid w:val="00782F0B"/>
    <w:rsid w:val="00783022"/>
    <w:rsid w:val="0078306A"/>
    <w:rsid w:val="0078307B"/>
    <w:rsid w:val="007830AA"/>
    <w:rsid w:val="007830D0"/>
    <w:rsid w:val="007830F9"/>
    <w:rsid w:val="0078310D"/>
    <w:rsid w:val="00783124"/>
    <w:rsid w:val="00783132"/>
    <w:rsid w:val="00783189"/>
    <w:rsid w:val="007831A6"/>
    <w:rsid w:val="00783200"/>
    <w:rsid w:val="0078323B"/>
    <w:rsid w:val="0078324A"/>
    <w:rsid w:val="0078325A"/>
    <w:rsid w:val="007832AD"/>
    <w:rsid w:val="007832C5"/>
    <w:rsid w:val="00783347"/>
    <w:rsid w:val="007833A9"/>
    <w:rsid w:val="0078342E"/>
    <w:rsid w:val="0078344D"/>
    <w:rsid w:val="00783470"/>
    <w:rsid w:val="00783472"/>
    <w:rsid w:val="0078349C"/>
    <w:rsid w:val="00783566"/>
    <w:rsid w:val="00783573"/>
    <w:rsid w:val="007835F2"/>
    <w:rsid w:val="00783673"/>
    <w:rsid w:val="00783682"/>
    <w:rsid w:val="00783686"/>
    <w:rsid w:val="0078369A"/>
    <w:rsid w:val="0078369B"/>
    <w:rsid w:val="007836C4"/>
    <w:rsid w:val="00783709"/>
    <w:rsid w:val="00783713"/>
    <w:rsid w:val="00783738"/>
    <w:rsid w:val="007837E0"/>
    <w:rsid w:val="007837E1"/>
    <w:rsid w:val="007837E2"/>
    <w:rsid w:val="007837E3"/>
    <w:rsid w:val="00783874"/>
    <w:rsid w:val="0078388D"/>
    <w:rsid w:val="007838C6"/>
    <w:rsid w:val="007838E0"/>
    <w:rsid w:val="00783909"/>
    <w:rsid w:val="0078393E"/>
    <w:rsid w:val="0078396F"/>
    <w:rsid w:val="0078398C"/>
    <w:rsid w:val="007839C5"/>
    <w:rsid w:val="007839E5"/>
    <w:rsid w:val="00783A19"/>
    <w:rsid w:val="00783A22"/>
    <w:rsid w:val="00783A48"/>
    <w:rsid w:val="00783A98"/>
    <w:rsid w:val="00783B37"/>
    <w:rsid w:val="00783B4A"/>
    <w:rsid w:val="00783BB6"/>
    <w:rsid w:val="00783BE3"/>
    <w:rsid w:val="00783C50"/>
    <w:rsid w:val="00783C84"/>
    <w:rsid w:val="00783CA6"/>
    <w:rsid w:val="00783CE3"/>
    <w:rsid w:val="00783D88"/>
    <w:rsid w:val="00783D9D"/>
    <w:rsid w:val="00783D9E"/>
    <w:rsid w:val="00783DB8"/>
    <w:rsid w:val="00783E4F"/>
    <w:rsid w:val="00783E5B"/>
    <w:rsid w:val="00783EC4"/>
    <w:rsid w:val="00783ED1"/>
    <w:rsid w:val="00783F03"/>
    <w:rsid w:val="00783F13"/>
    <w:rsid w:val="00783F18"/>
    <w:rsid w:val="00783F3D"/>
    <w:rsid w:val="00783F74"/>
    <w:rsid w:val="00783FF9"/>
    <w:rsid w:val="00784002"/>
    <w:rsid w:val="00784059"/>
    <w:rsid w:val="0078409D"/>
    <w:rsid w:val="0078410D"/>
    <w:rsid w:val="00784145"/>
    <w:rsid w:val="00784224"/>
    <w:rsid w:val="00784253"/>
    <w:rsid w:val="00784285"/>
    <w:rsid w:val="0078428A"/>
    <w:rsid w:val="007842AF"/>
    <w:rsid w:val="00784300"/>
    <w:rsid w:val="0078437F"/>
    <w:rsid w:val="007843E7"/>
    <w:rsid w:val="00784456"/>
    <w:rsid w:val="007844BD"/>
    <w:rsid w:val="007844D7"/>
    <w:rsid w:val="00784525"/>
    <w:rsid w:val="007845D4"/>
    <w:rsid w:val="0078461C"/>
    <w:rsid w:val="00784646"/>
    <w:rsid w:val="0078468D"/>
    <w:rsid w:val="00784703"/>
    <w:rsid w:val="00784748"/>
    <w:rsid w:val="00784789"/>
    <w:rsid w:val="007847BE"/>
    <w:rsid w:val="007847E0"/>
    <w:rsid w:val="00784872"/>
    <w:rsid w:val="00784877"/>
    <w:rsid w:val="007848E1"/>
    <w:rsid w:val="007848E8"/>
    <w:rsid w:val="0078493C"/>
    <w:rsid w:val="00784944"/>
    <w:rsid w:val="007849D4"/>
    <w:rsid w:val="007849F4"/>
    <w:rsid w:val="00784A34"/>
    <w:rsid w:val="00784A59"/>
    <w:rsid w:val="00784ACD"/>
    <w:rsid w:val="00784B2C"/>
    <w:rsid w:val="00784B56"/>
    <w:rsid w:val="00784B5B"/>
    <w:rsid w:val="00784B60"/>
    <w:rsid w:val="00784B7C"/>
    <w:rsid w:val="00784BB7"/>
    <w:rsid w:val="00784BFB"/>
    <w:rsid w:val="00784C5F"/>
    <w:rsid w:val="00784C67"/>
    <w:rsid w:val="00784C7E"/>
    <w:rsid w:val="00784C82"/>
    <w:rsid w:val="00784CE9"/>
    <w:rsid w:val="00784D06"/>
    <w:rsid w:val="00784D07"/>
    <w:rsid w:val="00784D31"/>
    <w:rsid w:val="00784DCA"/>
    <w:rsid w:val="00784DD6"/>
    <w:rsid w:val="00784E2C"/>
    <w:rsid w:val="00784E34"/>
    <w:rsid w:val="00784E8E"/>
    <w:rsid w:val="00784EC4"/>
    <w:rsid w:val="00784EFA"/>
    <w:rsid w:val="00784F2C"/>
    <w:rsid w:val="00784F38"/>
    <w:rsid w:val="00784F44"/>
    <w:rsid w:val="00784F66"/>
    <w:rsid w:val="00784FA6"/>
    <w:rsid w:val="00784FBB"/>
    <w:rsid w:val="00784FC5"/>
    <w:rsid w:val="00784FF8"/>
    <w:rsid w:val="00785049"/>
    <w:rsid w:val="00785065"/>
    <w:rsid w:val="00785077"/>
    <w:rsid w:val="0078509F"/>
    <w:rsid w:val="007850D8"/>
    <w:rsid w:val="00785101"/>
    <w:rsid w:val="0078513D"/>
    <w:rsid w:val="007851C4"/>
    <w:rsid w:val="00785286"/>
    <w:rsid w:val="00785287"/>
    <w:rsid w:val="007852C9"/>
    <w:rsid w:val="00785302"/>
    <w:rsid w:val="00785304"/>
    <w:rsid w:val="007853FA"/>
    <w:rsid w:val="0078540A"/>
    <w:rsid w:val="0078548F"/>
    <w:rsid w:val="007854BF"/>
    <w:rsid w:val="007854DB"/>
    <w:rsid w:val="007854F0"/>
    <w:rsid w:val="00785503"/>
    <w:rsid w:val="00785537"/>
    <w:rsid w:val="00785539"/>
    <w:rsid w:val="0078557F"/>
    <w:rsid w:val="007855C9"/>
    <w:rsid w:val="00785618"/>
    <w:rsid w:val="00785622"/>
    <w:rsid w:val="00785641"/>
    <w:rsid w:val="00785665"/>
    <w:rsid w:val="00785690"/>
    <w:rsid w:val="0078571F"/>
    <w:rsid w:val="00785792"/>
    <w:rsid w:val="007857D2"/>
    <w:rsid w:val="007857D8"/>
    <w:rsid w:val="007857F6"/>
    <w:rsid w:val="00785844"/>
    <w:rsid w:val="0078585C"/>
    <w:rsid w:val="00785880"/>
    <w:rsid w:val="007858C7"/>
    <w:rsid w:val="007858C9"/>
    <w:rsid w:val="00785909"/>
    <w:rsid w:val="007859C1"/>
    <w:rsid w:val="007859F0"/>
    <w:rsid w:val="00785A41"/>
    <w:rsid w:val="00785A6B"/>
    <w:rsid w:val="00785AA0"/>
    <w:rsid w:val="00785AB6"/>
    <w:rsid w:val="00785AF4"/>
    <w:rsid w:val="00785B15"/>
    <w:rsid w:val="00785B33"/>
    <w:rsid w:val="00785B92"/>
    <w:rsid w:val="00785B9C"/>
    <w:rsid w:val="00785BA9"/>
    <w:rsid w:val="00785BC2"/>
    <w:rsid w:val="00785BF0"/>
    <w:rsid w:val="00785C0A"/>
    <w:rsid w:val="00785C56"/>
    <w:rsid w:val="00785C69"/>
    <w:rsid w:val="00785CBA"/>
    <w:rsid w:val="00785CC3"/>
    <w:rsid w:val="00785CE8"/>
    <w:rsid w:val="00785D4F"/>
    <w:rsid w:val="00785D5C"/>
    <w:rsid w:val="00785DCC"/>
    <w:rsid w:val="00785E21"/>
    <w:rsid w:val="00785E55"/>
    <w:rsid w:val="00785E70"/>
    <w:rsid w:val="00785F23"/>
    <w:rsid w:val="00785FCE"/>
    <w:rsid w:val="00785FDA"/>
    <w:rsid w:val="00785FE5"/>
    <w:rsid w:val="0078600A"/>
    <w:rsid w:val="00786017"/>
    <w:rsid w:val="00786060"/>
    <w:rsid w:val="007860C7"/>
    <w:rsid w:val="007860DF"/>
    <w:rsid w:val="007860EE"/>
    <w:rsid w:val="00786104"/>
    <w:rsid w:val="007861B6"/>
    <w:rsid w:val="0078625A"/>
    <w:rsid w:val="007862BA"/>
    <w:rsid w:val="007862E6"/>
    <w:rsid w:val="007862F4"/>
    <w:rsid w:val="00786346"/>
    <w:rsid w:val="00786359"/>
    <w:rsid w:val="00786392"/>
    <w:rsid w:val="007863B1"/>
    <w:rsid w:val="00786417"/>
    <w:rsid w:val="0078643D"/>
    <w:rsid w:val="007864A1"/>
    <w:rsid w:val="007864A6"/>
    <w:rsid w:val="007864C6"/>
    <w:rsid w:val="00786533"/>
    <w:rsid w:val="00786562"/>
    <w:rsid w:val="007865B9"/>
    <w:rsid w:val="007865C5"/>
    <w:rsid w:val="007865F8"/>
    <w:rsid w:val="0078664D"/>
    <w:rsid w:val="0078668F"/>
    <w:rsid w:val="007866A1"/>
    <w:rsid w:val="007866EE"/>
    <w:rsid w:val="007866F0"/>
    <w:rsid w:val="0078670E"/>
    <w:rsid w:val="00786725"/>
    <w:rsid w:val="00786766"/>
    <w:rsid w:val="007867A8"/>
    <w:rsid w:val="007867CB"/>
    <w:rsid w:val="0078681D"/>
    <w:rsid w:val="00786834"/>
    <w:rsid w:val="00786875"/>
    <w:rsid w:val="007868D4"/>
    <w:rsid w:val="007868DB"/>
    <w:rsid w:val="007868F8"/>
    <w:rsid w:val="0078690B"/>
    <w:rsid w:val="00786912"/>
    <w:rsid w:val="00786931"/>
    <w:rsid w:val="00786943"/>
    <w:rsid w:val="0078696B"/>
    <w:rsid w:val="00786986"/>
    <w:rsid w:val="007869B4"/>
    <w:rsid w:val="00786A04"/>
    <w:rsid w:val="00786A21"/>
    <w:rsid w:val="00786A44"/>
    <w:rsid w:val="00786A54"/>
    <w:rsid w:val="00786A71"/>
    <w:rsid w:val="00786A80"/>
    <w:rsid w:val="00786AA1"/>
    <w:rsid w:val="00786AA7"/>
    <w:rsid w:val="00786AF8"/>
    <w:rsid w:val="00786B41"/>
    <w:rsid w:val="00786B5B"/>
    <w:rsid w:val="00786B9D"/>
    <w:rsid w:val="00786BB2"/>
    <w:rsid w:val="00786BC9"/>
    <w:rsid w:val="00786BD3"/>
    <w:rsid w:val="00786BF4"/>
    <w:rsid w:val="00786BF5"/>
    <w:rsid w:val="00786C28"/>
    <w:rsid w:val="00786CA3"/>
    <w:rsid w:val="00786CB9"/>
    <w:rsid w:val="00786CD9"/>
    <w:rsid w:val="00786CF8"/>
    <w:rsid w:val="00786DD3"/>
    <w:rsid w:val="00786E04"/>
    <w:rsid w:val="00786E4C"/>
    <w:rsid w:val="00786E52"/>
    <w:rsid w:val="00786EB4"/>
    <w:rsid w:val="00786ED8"/>
    <w:rsid w:val="00786EEF"/>
    <w:rsid w:val="00786F40"/>
    <w:rsid w:val="00786FA9"/>
    <w:rsid w:val="00786FE9"/>
    <w:rsid w:val="00786FF5"/>
    <w:rsid w:val="0078709A"/>
    <w:rsid w:val="007870A4"/>
    <w:rsid w:val="007870B9"/>
    <w:rsid w:val="00787116"/>
    <w:rsid w:val="00787117"/>
    <w:rsid w:val="00787166"/>
    <w:rsid w:val="00787185"/>
    <w:rsid w:val="007871B8"/>
    <w:rsid w:val="007871DE"/>
    <w:rsid w:val="007871ED"/>
    <w:rsid w:val="0078720C"/>
    <w:rsid w:val="0078721D"/>
    <w:rsid w:val="00787241"/>
    <w:rsid w:val="0078725E"/>
    <w:rsid w:val="00787262"/>
    <w:rsid w:val="00787266"/>
    <w:rsid w:val="00787280"/>
    <w:rsid w:val="0078728B"/>
    <w:rsid w:val="007872D2"/>
    <w:rsid w:val="007872D4"/>
    <w:rsid w:val="0078732B"/>
    <w:rsid w:val="00787383"/>
    <w:rsid w:val="0078739A"/>
    <w:rsid w:val="007873B7"/>
    <w:rsid w:val="007873F3"/>
    <w:rsid w:val="00787407"/>
    <w:rsid w:val="00787408"/>
    <w:rsid w:val="00787422"/>
    <w:rsid w:val="00787437"/>
    <w:rsid w:val="00787443"/>
    <w:rsid w:val="0078746D"/>
    <w:rsid w:val="00787480"/>
    <w:rsid w:val="00787486"/>
    <w:rsid w:val="0078748E"/>
    <w:rsid w:val="00787508"/>
    <w:rsid w:val="00787515"/>
    <w:rsid w:val="007875C7"/>
    <w:rsid w:val="007875D4"/>
    <w:rsid w:val="007875E4"/>
    <w:rsid w:val="00787608"/>
    <w:rsid w:val="0078764B"/>
    <w:rsid w:val="00787679"/>
    <w:rsid w:val="0078768D"/>
    <w:rsid w:val="00787777"/>
    <w:rsid w:val="00787778"/>
    <w:rsid w:val="00787779"/>
    <w:rsid w:val="007877B5"/>
    <w:rsid w:val="0078793E"/>
    <w:rsid w:val="00787970"/>
    <w:rsid w:val="007879FA"/>
    <w:rsid w:val="00787A6A"/>
    <w:rsid w:val="00787AAC"/>
    <w:rsid w:val="00787AF1"/>
    <w:rsid w:val="00787B7E"/>
    <w:rsid w:val="00787BCF"/>
    <w:rsid w:val="00787BEB"/>
    <w:rsid w:val="00787C1A"/>
    <w:rsid w:val="00787C2E"/>
    <w:rsid w:val="00787C8E"/>
    <w:rsid w:val="00787CA7"/>
    <w:rsid w:val="00787CAD"/>
    <w:rsid w:val="00787D23"/>
    <w:rsid w:val="00787D26"/>
    <w:rsid w:val="00787D37"/>
    <w:rsid w:val="00787D75"/>
    <w:rsid w:val="00787D78"/>
    <w:rsid w:val="00787D83"/>
    <w:rsid w:val="00787DAC"/>
    <w:rsid w:val="00787DAE"/>
    <w:rsid w:val="00787DC6"/>
    <w:rsid w:val="00787E2B"/>
    <w:rsid w:val="00787E85"/>
    <w:rsid w:val="00787E9D"/>
    <w:rsid w:val="00787F0D"/>
    <w:rsid w:val="00787F52"/>
    <w:rsid w:val="00787F59"/>
    <w:rsid w:val="00787FFB"/>
    <w:rsid w:val="0079000C"/>
    <w:rsid w:val="0079005E"/>
    <w:rsid w:val="00790078"/>
    <w:rsid w:val="007900CF"/>
    <w:rsid w:val="007900FC"/>
    <w:rsid w:val="0079017E"/>
    <w:rsid w:val="00790181"/>
    <w:rsid w:val="0079019D"/>
    <w:rsid w:val="007901CF"/>
    <w:rsid w:val="007901DF"/>
    <w:rsid w:val="007901E4"/>
    <w:rsid w:val="00790239"/>
    <w:rsid w:val="0079026F"/>
    <w:rsid w:val="00790293"/>
    <w:rsid w:val="007902BF"/>
    <w:rsid w:val="007902EA"/>
    <w:rsid w:val="00790350"/>
    <w:rsid w:val="0079040B"/>
    <w:rsid w:val="0079049F"/>
    <w:rsid w:val="007904BE"/>
    <w:rsid w:val="00790567"/>
    <w:rsid w:val="007905AB"/>
    <w:rsid w:val="0079062C"/>
    <w:rsid w:val="00790641"/>
    <w:rsid w:val="00790745"/>
    <w:rsid w:val="00790749"/>
    <w:rsid w:val="00790750"/>
    <w:rsid w:val="00790781"/>
    <w:rsid w:val="007907CE"/>
    <w:rsid w:val="00790803"/>
    <w:rsid w:val="00790848"/>
    <w:rsid w:val="0079084A"/>
    <w:rsid w:val="00790852"/>
    <w:rsid w:val="00790865"/>
    <w:rsid w:val="0079087E"/>
    <w:rsid w:val="007908C8"/>
    <w:rsid w:val="007908CA"/>
    <w:rsid w:val="007908D0"/>
    <w:rsid w:val="00790952"/>
    <w:rsid w:val="00790975"/>
    <w:rsid w:val="007909BF"/>
    <w:rsid w:val="00790A46"/>
    <w:rsid w:val="00790A47"/>
    <w:rsid w:val="00790A7A"/>
    <w:rsid w:val="00790A83"/>
    <w:rsid w:val="00790A98"/>
    <w:rsid w:val="00790ABE"/>
    <w:rsid w:val="00790B12"/>
    <w:rsid w:val="00790B45"/>
    <w:rsid w:val="00790B6D"/>
    <w:rsid w:val="00790BA0"/>
    <w:rsid w:val="00790BC5"/>
    <w:rsid w:val="00790C48"/>
    <w:rsid w:val="00790C57"/>
    <w:rsid w:val="00790C5B"/>
    <w:rsid w:val="00790C69"/>
    <w:rsid w:val="00790C6B"/>
    <w:rsid w:val="00790C7C"/>
    <w:rsid w:val="00790C7F"/>
    <w:rsid w:val="00790D18"/>
    <w:rsid w:val="00790D1E"/>
    <w:rsid w:val="00790D2C"/>
    <w:rsid w:val="00790D43"/>
    <w:rsid w:val="00790D5F"/>
    <w:rsid w:val="00790D85"/>
    <w:rsid w:val="00790DC3"/>
    <w:rsid w:val="00790DD7"/>
    <w:rsid w:val="00790E39"/>
    <w:rsid w:val="00790E4A"/>
    <w:rsid w:val="00790E5D"/>
    <w:rsid w:val="00790E94"/>
    <w:rsid w:val="00790F2A"/>
    <w:rsid w:val="00790F71"/>
    <w:rsid w:val="00790F7B"/>
    <w:rsid w:val="00790F7D"/>
    <w:rsid w:val="00790F99"/>
    <w:rsid w:val="00790FB0"/>
    <w:rsid w:val="00790FE5"/>
    <w:rsid w:val="00790FF6"/>
    <w:rsid w:val="00791039"/>
    <w:rsid w:val="0079103A"/>
    <w:rsid w:val="00791067"/>
    <w:rsid w:val="00791070"/>
    <w:rsid w:val="00791079"/>
    <w:rsid w:val="0079112A"/>
    <w:rsid w:val="00791145"/>
    <w:rsid w:val="0079115E"/>
    <w:rsid w:val="007911A2"/>
    <w:rsid w:val="007911EF"/>
    <w:rsid w:val="007911F4"/>
    <w:rsid w:val="00791233"/>
    <w:rsid w:val="00791329"/>
    <w:rsid w:val="0079134A"/>
    <w:rsid w:val="00791368"/>
    <w:rsid w:val="00791374"/>
    <w:rsid w:val="007913FE"/>
    <w:rsid w:val="00791403"/>
    <w:rsid w:val="00791490"/>
    <w:rsid w:val="007914A0"/>
    <w:rsid w:val="007914A8"/>
    <w:rsid w:val="007914B4"/>
    <w:rsid w:val="007914E3"/>
    <w:rsid w:val="007914EE"/>
    <w:rsid w:val="0079150D"/>
    <w:rsid w:val="00791562"/>
    <w:rsid w:val="00791565"/>
    <w:rsid w:val="00791607"/>
    <w:rsid w:val="0079166B"/>
    <w:rsid w:val="0079167E"/>
    <w:rsid w:val="007916A2"/>
    <w:rsid w:val="007916EC"/>
    <w:rsid w:val="00791706"/>
    <w:rsid w:val="00791715"/>
    <w:rsid w:val="0079174E"/>
    <w:rsid w:val="00791787"/>
    <w:rsid w:val="0079179F"/>
    <w:rsid w:val="007917A1"/>
    <w:rsid w:val="007917E9"/>
    <w:rsid w:val="0079187C"/>
    <w:rsid w:val="007918A6"/>
    <w:rsid w:val="007918B7"/>
    <w:rsid w:val="00791916"/>
    <w:rsid w:val="007919D0"/>
    <w:rsid w:val="00791A3F"/>
    <w:rsid w:val="00791AE9"/>
    <w:rsid w:val="00791B0D"/>
    <w:rsid w:val="00791B11"/>
    <w:rsid w:val="00791B41"/>
    <w:rsid w:val="00791B4D"/>
    <w:rsid w:val="00791B73"/>
    <w:rsid w:val="00791B86"/>
    <w:rsid w:val="00791B8B"/>
    <w:rsid w:val="00791B97"/>
    <w:rsid w:val="00791BA4"/>
    <w:rsid w:val="00791BD7"/>
    <w:rsid w:val="00791C1D"/>
    <w:rsid w:val="00791C32"/>
    <w:rsid w:val="00791C3C"/>
    <w:rsid w:val="00791C7A"/>
    <w:rsid w:val="00791C8D"/>
    <w:rsid w:val="00791CBE"/>
    <w:rsid w:val="00791CC7"/>
    <w:rsid w:val="00791DB3"/>
    <w:rsid w:val="00791DF2"/>
    <w:rsid w:val="00791DFE"/>
    <w:rsid w:val="00791E64"/>
    <w:rsid w:val="00791E8A"/>
    <w:rsid w:val="00791EF3"/>
    <w:rsid w:val="00791EF8"/>
    <w:rsid w:val="00791F4F"/>
    <w:rsid w:val="00791F87"/>
    <w:rsid w:val="00791F99"/>
    <w:rsid w:val="00791FB8"/>
    <w:rsid w:val="00791FBA"/>
    <w:rsid w:val="00791FE9"/>
    <w:rsid w:val="0079208D"/>
    <w:rsid w:val="0079209A"/>
    <w:rsid w:val="007920C6"/>
    <w:rsid w:val="007920C7"/>
    <w:rsid w:val="007921A4"/>
    <w:rsid w:val="00792234"/>
    <w:rsid w:val="00792253"/>
    <w:rsid w:val="0079230A"/>
    <w:rsid w:val="00792323"/>
    <w:rsid w:val="0079233F"/>
    <w:rsid w:val="007923E3"/>
    <w:rsid w:val="00792411"/>
    <w:rsid w:val="00792459"/>
    <w:rsid w:val="00792492"/>
    <w:rsid w:val="007924C4"/>
    <w:rsid w:val="007924F9"/>
    <w:rsid w:val="00792523"/>
    <w:rsid w:val="007925D1"/>
    <w:rsid w:val="0079263C"/>
    <w:rsid w:val="00792686"/>
    <w:rsid w:val="00792702"/>
    <w:rsid w:val="00792730"/>
    <w:rsid w:val="00792784"/>
    <w:rsid w:val="007927B0"/>
    <w:rsid w:val="007927F5"/>
    <w:rsid w:val="00792827"/>
    <w:rsid w:val="0079285E"/>
    <w:rsid w:val="0079288F"/>
    <w:rsid w:val="0079293B"/>
    <w:rsid w:val="00792961"/>
    <w:rsid w:val="00792978"/>
    <w:rsid w:val="007929C8"/>
    <w:rsid w:val="007929FF"/>
    <w:rsid w:val="00792A51"/>
    <w:rsid w:val="00792A61"/>
    <w:rsid w:val="00792A81"/>
    <w:rsid w:val="00792A8F"/>
    <w:rsid w:val="00792A9D"/>
    <w:rsid w:val="00792AD1"/>
    <w:rsid w:val="00792AD5"/>
    <w:rsid w:val="00792AF7"/>
    <w:rsid w:val="00792AF8"/>
    <w:rsid w:val="00792B0C"/>
    <w:rsid w:val="00792B1A"/>
    <w:rsid w:val="00792B35"/>
    <w:rsid w:val="00792B4D"/>
    <w:rsid w:val="00792B56"/>
    <w:rsid w:val="00792B5D"/>
    <w:rsid w:val="00792B62"/>
    <w:rsid w:val="00792B6A"/>
    <w:rsid w:val="00792BA2"/>
    <w:rsid w:val="00792BA4"/>
    <w:rsid w:val="00792BC3"/>
    <w:rsid w:val="00792BF8"/>
    <w:rsid w:val="00792C64"/>
    <w:rsid w:val="00792C8A"/>
    <w:rsid w:val="00792CF8"/>
    <w:rsid w:val="00792D00"/>
    <w:rsid w:val="00792D1D"/>
    <w:rsid w:val="00792D45"/>
    <w:rsid w:val="00792D61"/>
    <w:rsid w:val="00792D73"/>
    <w:rsid w:val="00792DD8"/>
    <w:rsid w:val="00792DEB"/>
    <w:rsid w:val="00792E71"/>
    <w:rsid w:val="00792E8E"/>
    <w:rsid w:val="00792E9C"/>
    <w:rsid w:val="00792EBD"/>
    <w:rsid w:val="00792EE4"/>
    <w:rsid w:val="00792F5A"/>
    <w:rsid w:val="00792F91"/>
    <w:rsid w:val="00792F9A"/>
    <w:rsid w:val="00792FA1"/>
    <w:rsid w:val="00793000"/>
    <w:rsid w:val="00793023"/>
    <w:rsid w:val="0079305D"/>
    <w:rsid w:val="00793080"/>
    <w:rsid w:val="007930A3"/>
    <w:rsid w:val="007930CE"/>
    <w:rsid w:val="007930FC"/>
    <w:rsid w:val="00793113"/>
    <w:rsid w:val="0079314B"/>
    <w:rsid w:val="00793160"/>
    <w:rsid w:val="0079320C"/>
    <w:rsid w:val="00793276"/>
    <w:rsid w:val="00793337"/>
    <w:rsid w:val="00793385"/>
    <w:rsid w:val="0079338F"/>
    <w:rsid w:val="007933A6"/>
    <w:rsid w:val="00793421"/>
    <w:rsid w:val="00793425"/>
    <w:rsid w:val="0079350C"/>
    <w:rsid w:val="00793539"/>
    <w:rsid w:val="0079353D"/>
    <w:rsid w:val="0079359D"/>
    <w:rsid w:val="0079360D"/>
    <w:rsid w:val="0079361E"/>
    <w:rsid w:val="00793625"/>
    <w:rsid w:val="00793648"/>
    <w:rsid w:val="0079364F"/>
    <w:rsid w:val="00793656"/>
    <w:rsid w:val="00793679"/>
    <w:rsid w:val="007936A3"/>
    <w:rsid w:val="007936B6"/>
    <w:rsid w:val="007936C4"/>
    <w:rsid w:val="00793714"/>
    <w:rsid w:val="00793752"/>
    <w:rsid w:val="0079375D"/>
    <w:rsid w:val="0079376F"/>
    <w:rsid w:val="00793775"/>
    <w:rsid w:val="007937A0"/>
    <w:rsid w:val="007937B9"/>
    <w:rsid w:val="0079381C"/>
    <w:rsid w:val="00793825"/>
    <w:rsid w:val="0079382B"/>
    <w:rsid w:val="00793857"/>
    <w:rsid w:val="0079385B"/>
    <w:rsid w:val="00793879"/>
    <w:rsid w:val="007938E0"/>
    <w:rsid w:val="0079395E"/>
    <w:rsid w:val="00793982"/>
    <w:rsid w:val="007939B7"/>
    <w:rsid w:val="007939BF"/>
    <w:rsid w:val="00793A15"/>
    <w:rsid w:val="00793A2C"/>
    <w:rsid w:val="00793A7C"/>
    <w:rsid w:val="00793ABA"/>
    <w:rsid w:val="00793AC4"/>
    <w:rsid w:val="00793B3A"/>
    <w:rsid w:val="00793B75"/>
    <w:rsid w:val="00793B77"/>
    <w:rsid w:val="00793BC4"/>
    <w:rsid w:val="00793C03"/>
    <w:rsid w:val="00793C49"/>
    <w:rsid w:val="00793C68"/>
    <w:rsid w:val="00793C8D"/>
    <w:rsid w:val="00793C96"/>
    <w:rsid w:val="00793C9D"/>
    <w:rsid w:val="00793CE1"/>
    <w:rsid w:val="00793D14"/>
    <w:rsid w:val="00793D1B"/>
    <w:rsid w:val="00793D3E"/>
    <w:rsid w:val="00793D51"/>
    <w:rsid w:val="00793D72"/>
    <w:rsid w:val="00793DD7"/>
    <w:rsid w:val="00793DF4"/>
    <w:rsid w:val="00793E02"/>
    <w:rsid w:val="00793EE6"/>
    <w:rsid w:val="00793EED"/>
    <w:rsid w:val="00793F17"/>
    <w:rsid w:val="00793F6B"/>
    <w:rsid w:val="00793F78"/>
    <w:rsid w:val="00793FD9"/>
    <w:rsid w:val="00793FE5"/>
    <w:rsid w:val="0079402A"/>
    <w:rsid w:val="00794093"/>
    <w:rsid w:val="007940A5"/>
    <w:rsid w:val="007940CC"/>
    <w:rsid w:val="007940D2"/>
    <w:rsid w:val="0079413D"/>
    <w:rsid w:val="00794148"/>
    <w:rsid w:val="00794182"/>
    <w:rsid w:val="00794198"/>
    <w:rsid w:val="007941AF"/>
    <w:rsid w:val="007941BB"/>
    <w:rsid w:val="007941C0"/>
    <w:rsid w:val="007941E9"/>
    <w:rsid w:val="007941F9"/>
    <w:rsid w:val="00794254"/>
    <w:rsid w:val="0079425C"/>
    <w:rsid w:val="007942CA"/>
    <w:rsid w:val="007942F9"/>
    <w:rsid w:val="007942FE"/>
    <w:rsid w:val="0079436A"/>
    <w:rsid w:val="00794385"/>
    <w:rsid w:val="007943A3"/>
    <w:rsid w:val="007943D9"/>
    <w:rsid w:val="007943E0"/>
    <w:rsid w:val="00794400"/>
    <w:rsid w:val="0079442B"/>
    <w:rsid w:val="00794433"/>
    <w:rsid w:val="00794467"/>
    <w:rsid w:val="007944A4"/>
    <w:rsid w:val="007944A8"/>
    <w:rsid w:val="0079450A"/>
    <w:rsid w:val="00794548"/>
    <w:rsid w:val="0079454E"/>
    <w:rsid w:val="0079455C"/>
    <w:rsid w:val="007945A3"/>
    <w:rsid w:val="007945A9"/>
    <w:rsid w:val="007945AF"/>
    <w:rsid w:val="0079460B"/>
    <w:rsid w:val="0079462E"/>
    <w:rsid w:val="00794631"/>
    <w:rsid w:val="00794632"/>
    <w:rsid w:val="0079463A"/>
    <w:rsid w:val="00794667"/>
    <w:rsid w:val="007946A3"/>
    <w:rsid w:val="007946BA"/>
    <w:rsid w:val="0079472A"/>
    <w:rsid w:val="00794775"/>
    <w:rsid w:val="007947DF"/>
    <w:rsid w:val="007947FE"/>
    <w:rsid w:val="0079483C"/>
    <w:rsid w:val="00794868"/>
    <w:rsid w:val="00794908"/>
    <w:rsid w:val="0079497E"/>
    <w:rsid w:val="00794981"/>
    <w:rsid w:val="00794987"/>
    <w:rsid w:val="007949D4"/>
    <w:rsid w:val="007949DF"/>
    <w:rsid w:val="00794A24"/>
    <w:rsid w:val="00794A27"/>
    <w:rsid w:val="00794A46"/>
    <w:rsid w:val="00794A56"/>
    <w:rsid w:val="00794A64"/>
    <w:rsid w:val="00794AA3"/>
    <w:rsid w:val="00794B00"/>
    <w:rsid w:val="00794B1B"/>
    <w:rsid w:val="00794B1F"/>
    <w:rsid w:val="00794B49"/>
    <w:rsid w:val="00794B65"/>
    <w:rsid w:val="00794BC9"/>
    <w:rsid w:val="00794C00"/>
    <w:rsid w:val="00794C80"/>
    <w:rsid w:val="00794CB8"/>
    <w:rsid w:val="00794D3D"/>
    <w:rsid w:val="00794D46"/>
    <w:rsid w:val="00794D75"/>
    <w:rsid w:val="00794D86"/>
    <w:rsid w:val="00794DA5"/>
    <w:rsid w:val="00794DC3"/>
    <w:rsid w:val="00794E2A"/>
    <w:rsid w:val="00794E36"/>
    <w:rsid w:val="00794E58"/>
    <w:rsid w:val="00794E8D"/>
    <w:rsid w:val="00794EAD"/>
    <w:rsid w:val="00794F2F"/>
    <w:rsid w:val="00794F6F"/>
    <w:rsid w:val="00794FFA"/>
    <w:rsid w:val="00795054"/>
    <w:rsid w:val="0079506F"/>
    <w:rsid w:val="0079507D"/>
    <w:rsid w:val="00795088"/>
    <w:rsid w:val="007950FE"/>
    <w:rsid w:val="00795102"/>
    <w:rsid w:val="007951DC"/>
    <w:rsid w:val="007951DE"/>
    <w:rsid w:val="007951E4"/>
    <w:rsid w:val="007951E7"/>
    <w:rsid w:val="00795231"/>
    <w:rsid w:val="00795246"/>
    <w:rsid w:val="00795255"/>
    <w:rsid w:val="0079526A"/>
    <w:rsid w:val="00795298"/>
    <w:rsid w:val="00795318"/>
    <w:rsid w:val="0079531F"/>
    <w:rsid w:val="0079533A"/>
    <w:rsid w:val="0079535F"/>
    <w:rsid w:val="00795384"/>
    <w:rsid w:val="0079538F"/>
    <w:rsid w:val="007953C9"/>
    <w:rsid w:val="00795419"/>
    <w:rsid w:val="0079542D"/>
    <w:rsid w:val="0079546E"/>
    <w:rsid w:val="0079554E"/>
    <w:rsid w:val="0079556E"/>
    <w:rsid w:val="00795580"/>
    <w:rsid w:val="00795592"/>
    <w:rsid w:val="0079559D"/>
    <w:rsid w:val="00795637"/>
    <w:rsid w:val="00795699"/>
    <w:rsid w:val="007956EF"/>
    <w:rsid w:val="007956F0"/>
    <w:rsid w:val="00795710"/>
    <w:rsid w:val="00795717"/>
    <w:rsid w:val="0079571E"/>
    <w:rsid w:val="0079573D"/>
    <w:rsid w:val="0079579A"/>
    <w:rsid w:val="0079579D"/>
    <w:rsid w:val="007957FA"/>
    <w:rsid w:val="00795819"/>
    <w:rsid w:val="00795888"/>
    <w:rsid w:val="00795912"/>
    <w:rsid w:val="0079591A"/>
    <w:rsid w:val="0079591F"/>
    <w:rsid w:val="00795956"/>
    <w:rsid w:val="00795996"/>
    <w:rsid w:val="0079599F"/>
    <w:rsid w:val="007959E6"/>
    <w:rsid w:val="007959F9"/>
    <w:rsid w:val="007959FC"/>
    <w:rsid w:val="00795A30"/>
    <w:rsid w:val="00795AB8"/>
    <w:rsid w:val="00795AD4"/>
    <w:rsid w:val="00795AD9"/>
    <w:rsid w:val="00795B12"/>
    <w:rsid w:val="00795B44"/>
    <w:rsid w:val="00795BD0"/>
    <w:rsid w:val="00795BE7"/>
    <w:rsid w:val="00795BF0"/>
    <w:rsid w:val="00795C48"/>
    <w:rsid w:val="00795C98"/>
    <w:rsid w:val="00795D02"/>
    <w:rsid w:val="00795D1A"/>
    <w:rsid w:val="00795D3B"/>
    <w:rsid w:val="00795D57"/>
    <w:rsid w:val="00795DC2"/>
    <w:rsid w:val="00795DCB"/>
    <w:rsid w:val="00795DFC"/>
    <w:rsid w:val="00795E0E"/>
    <w:rsid w:val="00795E0F"/>
    <w:rsid w:val="00795E47"/>
    <w:rsid w:val="00795E62"/>
    <w:rsid w:val="00795E8C"/>
    <w:rsid w:val="00795E99"/>
    <w:rsid w:val="00795EB5"/>
    <w:rsid w:val="00795F09"/>
    <w:rsid w:val="00795F0A"/>
    <w:rsid w:val="00795F37"/>
    <w:rsid w:val="00795F41"/>
    <w:rsid w:val="00795F6C"/>
    <w:rsid w:val="00795F90"/>
    <w:rsid w:val="00795FE0"/>
    <w:rsid w:val="00796020"/>
    <w:rsid w:val="0079604C"/>
    <w:rsid w:val="0079609E"/>
    <w:rsid w:val="007960B4"/>
    <w:rsid w:val="00796175"/>
    <w:rsid w:val="007961D4"/>
    <w:rsid w:val="007961F4"/>
    <w:rsid w:val="0079620A"/>
    <w:rsid w:val="00796241"/>
    <w:rsid w:val="00796264"/>
    <w:rsid w:val="00796266"/>
    <w:rsid w:val="007962AE"/>
    <w:rsid w:val="007962AF"/>
    <w:rsid w:val="007962B6"/>
    <w:rsid w:val="007962C2"/>
    <w:rsid w:val="007962D3"/>
    <w:rsid w:val="007962FF"/>
    <w:rsid w:val="00796355"/>
    <w:rsid w:val="00796359"/>
    <w:rsid w:val="00796368"/>
    <w:rsid w:val="007963A3"/>
    <w:rsid w:val="007963B5"/>
    <w:rsid w:val="007963F2"/>
    <w:rsid w:val="0079642B"/>
    <w:rsid w:val="0079643C"/>
    <w:rsid w:val="0079644C"/>
    <w:rsid w:val="00796476"/>
    <w:rsid w:val="007964C8"/>
    <w:rsid w:val="007964E1"/>
    <w:rsid w:val="00796562"/>
    <w:rsid w:val="00796572"/>
    <w:rsid w:val="007965AF"/>
    <w:rsid w:val="007965CD"/>
    <w:rsid w:val="007965D8"/>
    <w:rsid w:val="0079666C"/>
    <w:rsid w:val="0079668F"/>
    <w:rsid w:val="007966CD"/>
    <w:rsid w:val="0079671E"/>
    <w:rsid w:val="00796768"/>
    <w:rsid w:val="007967C5"/>
    <w:rsid w:val="00796809"/>
    <w:rsid w:val="00796810"/>
    <w:rsid w:val="0079694B"/>
    <w:rsid w:val="00796967"/>
    <w:rsid w:val="0079698D"/>
    <w:rsid w:val="007969AF"/>
    <w:rsid w:val="00796A32"/>
    <w:rsid w:val="00796A66"/>
    <w:rsid w:val="00796A7B"/>
    <w:rsid w:val="00796AA5"/>
    <w:rsid w:val="00796AB7"/>
    <w:rsid w:val="00796ABE"/>
    <w:rsid w:val="00796ADC"/>
    <w:rsid w:val="00796AF7"/>
    <w:rsid w:val="00796B53"/>
    <w:rsid w:val="00796C02"/>
    <w:rsid w:val="00796C23"/>
    <w:rsid w:val="00796C51"/>
    <w:rsid w:val="00796CAD"/>
    <w:rsid w:val="00796DE5"/>
    <w:rsid w:val="00796DED"/>
    <w:rsid w:val="00796E0E"/>
    <w:rsid w:val="00796E44"/>
    <w:rsid w:val="00796EEE"/>
    <w:rsid w:val="00796EF5"/>
    <w:rsid w:val="00796F1D"/>
    <w:rsid w:val="00796F34"/>
    <w:rsid w:val="00796F6D"/>
    <w:rsid w:val="00796F9A"/>
    <w:rsid w:val="00796F9B"/>
    <w:rsid w:val="00796FC4"/>
    <w:rsid w:val="00796FC9"/>
    <w:rsid w:val="00797055"/>
    <w:rsid w:val="0079707D"/>
    <w:rsid w:val="007970B8"/>
    <w:rsid w:val="007970DE"/>
    <w:rsid w:val="007970F0"/>
    <w:rsid w:val="00797109"/>
    <w:rsid w:val="00797117"/>
    <w:rsid w:val="00797118"/>
    <w:rsid w:val="00797138"/>
    <w:rsid w:val="00797148"/>
    <w:rsid w:val="007971A6"/>
    <w:rsid w:val="007971CD"/>
    <w:rsid w:val="007971E9"/>
    <w:rsid w:val="0079721E"/>
    <w:rsid w:val="00797249"/>
    <w:rsid w:val="0079724B"/>
    <w:rsid w:val="0079726D"/>
    <w:rsid w:val="00797277"/>
    <w:rsid w:val="0079727B"/>
    <w:rsid w:val="0079727D"/>
    <w:rsid w:val="007972B9"/>
    <w:rsid w:val="007972E0"/>
    <w:rsid w:val="007972EB"/>
    <w:rsid w:val="007972F5"/>
    <w:rsid w:val="007972FD"/>
    <w:rsid w:val="00797338"/>
    <w:rsid w:val="0079733F"/>
    <w:rsid w:val="007973EA"/>
    <w:rsid w:val="007973F2"/>
    <w:rsid w:val="007973F3"/>
    <w:rsid w:val="007973F4"/>
    <w:rsid w:val="007973FA"/>
    <w:rsid w:val="0079740C"/>
    <w:rsid w:val="00797455"/>
    <w:rsid w:val="00797524"/>
    <w:rsid w:val="00797530"/>
    <w:rsid w:val="00797567"/>
    <w:rsid w:val="00797573"/>
    <w:rsid w:val="00797577"/>
    <w:rsid w:val="007975C1"/>
    <w:rsid w:val="007975E2"/>
    <w:rsid w:val="007975FE"/>
    <w:rsid w:val="00797656"/>
    <w:rsid w:val="007976CC"/>
    <w:rsid w:val="00797724"/>
    <w:rsid w:val="00797752"/>
    <w:rsid w:val="00797798"/>
    <w:rsid w:val="007977A8"/>
    <w:rsid w:val="0079780F"/>
    <w:rsid w:val="00797812"/>
    <w:rsid w:val="0079784A"/>
    <w:rsid w:val="007978D0"/>
    <w:rsid w:val="007978D2"/>
    <w:rsid w:val="00797987"/>
    <w:rsid w:val="007979E0"/>
    <w:rsid w:val="00797A0B"/>
    <w:rsid w:val="00797A4E"/>
    <w:rsid w:val="00797A70"/>
    <w:rsid w:val="00797A75"/>
    <w:rsid w:val="00797AB1"/>
    <w:rsid w:val="00797AE7"/>
    <w:rsid w:val="00797B08"/>
    <w:rsid w:val="00797B38"/>
    <w:rsid w:val="00797B3B"/>
    <w:rsid w:val="00797B81"/>
    <w:rsid w:val="00797B87"/>
    <w:rsid w:val="00797C42"/>
    <w:rsid w:val="00797CF4"/>
    <w:rsid w:val="00797D1F"/>
    <w:rsid w:val="00797D56"/>
    <w:rsid w:val="00797D67"/>
    <w:rsid w:val="00797D8F"/>
    <w:rsid w:val="00797DAE"/>
    <w:rsid w:val="00797DD5"/>
    <w:rsid w:val="00797DFD"/>
    <w:rsid w:val="00797E0A"/>
    <w:rsid w:val="00797E13"/>
    <w:rsid w:val="00797E2E"/>
    <w:rsid w:val="00797E3B"/>
    <w:rsid w:val="00797E80"/>
    <w:rsid w:val="00797EA7"/>
    <w:rsid w:val="00797F37"/>
    <w:rsid w:val="00797F7F"/>
    <w:rsid w:val="00797FB6"/>
    <w:rsid w:val="00797FF4"/>
    <w:rsid w:val="0079DE4C"/>
    <w:rsid w:val="007A0088"/>
    <w:rsid w:val="007A00A7"/>
    <w:rsid w:val="007A00B7"/>
    <w:rsid w:val="007A00EF"/>
    <w:rsid w:val="007A0104"/>
    <w:rsid w:val="007A013C"/>
    <w:rsid w:val="007A0142"/>
    <w:rsid w:val="007A0171"/>
    <w:rsid w:val="007A0195"/>
    <w:rsid w:val="007A01DC"/>
    <w:rsid w:val="007A0205"/>
    <w:rsid w:val="007A0218"/>
    <w:rsid w:val="007A0379"/>
    <w:rsid w:val="007A03BF"/>
    <w:rsid w:val="007A03E5"/>
    <w:rsid w:val="007A0415"/>
    <w:rsid w:val="007A047D"/>
    <w:rsid w:val="007A0493"/>
    <w:rsid w:val="007A04AF"/>
    <w:rsid w:val="007A04D8"/>
    <w:rsid w:val="007A051B"/>
    <w:rsid w:val="007A054E"/>
    <w:rsid w:val="007A056C"/>
    <w:rsid w:val="007A0595"/>
    <w:rsid w:val="007A0609"/>
    <w:rsid w:val="007A0623"/>
    <w:rsid w:val="007A0641"/>
    <w:rsid w:val="007A069F"/>
    <w:rsid w:val="007A06C9"/>
    <w:rsid w:val="007A070C"/>
    <w:rsid w:val="007A0719"/>
    <w:rsid w:val="007A0731"/>
    <w:rsid w:val="007A0745"/>
    <w:rsid w:val="007A0788"/>
    <w:rsid w:val="007A07EC"/>
    <w:rsid w:val="007A07F9"/>
    <w:rsid w:val="007A084C"/>
    <w:rsid w:val="007A0850"/>
    <w:rsid w:val="007A08BF"/>
    <w:rsid w:val="007A08C9"/>
    <w:rsid w:val="007A08D2"/>
    <w:rsid w:val="007A091F"/>
    <w:rsid w:val="007A093F"/>
    <w:rsid w:val="007A0989"/>
    <w:rsid w:val="007A09F4"/>
    <w:rsid w:val="007A0ACC"/>
    <w:rsid w:val="007A0AF6"/>
    <w:rsid w:val="007A0B9F"/>
    <w:rsid w:val="007A0BB1"/>
    <w:rsid w:val="007A0BD1"/>
    <w:rsid w:val="007A0C85"/>
    <w:rsid w:val="007A0CFA"/>
    <w:rsid w:val="007A0D74"/>
    <w:rsid w:val="007A0D7E"/>
    <w:rsid w:val="007A0D8E"/>
    <w:rsid w:val="007A0D9A"/>
    <w:rsid w:val="007A0DCE"/>
    <w:rsid w:val="007A0DF8"/>
    <w:rsid w:val="007A0E0E"/>
    <w:rsid w:val="007A0E24"/>
    <w:rsid w:val="007A0F39"/>
    <w:rsid w:val="007A0F51"/>
    <w:rsid w:val="007A0FBD"/>
    <w:rsid w:val="007A0FBF"/>
    <w:rsid w:val="007A0FE9"/>
    <w:rsid w:val="007A1051"/>
    <w:rsid w:val="007A10AC"/>
    <w:rsid w:val="007A10BA"/>
    <w:rsid w:val="007A10BB"/>
    <w:rsid w:val="007A10E4"/>
    <w:rsid w:val="007A1182"/>
    <w:rsid w:val="007A11A9"/>
    <w:rsid w:val="007A11E0"/>
    <w:rsid w:val="007A1236"/>
    <w:rsid w:val="007A1247"/>
    <w:rsid w:val="007A12AC"/>
    <w:rsid w:val="007A12D3"/>
    <w:rsid w:val="007A12D7"/>
    <w:rsid w:val="007A1350"/>
    <w:rsid w:val="007A142F"/>
    <w:rsid w:val="007A1441"/>
    <w:rsid w:val="007A1445"/>
    <w:rsid w:val="007A144F"/>
    <w:rsid w:val="007A14C7"/>
    <w:rsid w:val="007A14DB"/>
    <w:rsid w:val="007A1593"/>
    <w:rsid w:val="007A1667"/>
    <w:rsid w:val="007A167E"/>
    <w:rsid w:val="007A1695"/>
    <w:rsid w:val="007A1698"/>
    <w:rsid w:val="007A16A7"/>
    <w:rsid w:val="007A16C2"/>
    <w:rsid w:val="007A16D6"/>
    <w:rsid w:val="007A16E3"/>
    <w:rsid w:val="007A16F3"/>
    <w:rsid w:val="007A1738"/>
    <w:rsid w:val="007A1775"/>
    <w:rsid w:val="007A179D"/>
    <w:rsid w:val="007A17E6"/>
    <w:rsid w:val="007A185C"/>
    <w:rsid w:val="007A1889"/>
    <w:rsid w:val="007A1896"/>
    <w:rsid w:val="007A191E"/>
    <w:rsid w:val="007A1922"/>
    <w:rsid w:val="007A1928"/>
    <w:rsid w:val="007A1967"/>
    <w:rsid w:val="007A19DF"/>
    <w:rsid w:val="007A1A4C"/>
    <w:rsid w:val="007A1A7C"/>
    <w:rsid w:val="007A1A92"/>
    <w:rsid w:val="007A1A94"/>
    <w:rsid w:val="007A1AA8"/>
    <w:rsid w:val="007A1AC8"/>
    <w:rsid w:val="007A1AE1"/>
    <w:rsid w:val="007A1B13"/>
    <w:rsid w:val="007A1B23"/>
    <w:rsid w:val="007A1B2F"/>
    <w:rsid w:val="007A1B47"/>
    <w:rsid w:val="007A1B6A"/>
    <w:rsid w:val="007A1B7A"/>
    <w:rsid w:val="007A1B93"/>
    <w:rsid w:val="007A1C12"/>
    <w:rsid w:val="007A1C17"/>
    <w:rsid w:val="007A1C21"/>
    <w:rsid w:val="007A1CD3"/>
    <w:rsid w:val="007A1CE0"/>
    <w:rsid w:val="007A1D1F"/>
    <w:rsid w:val="007A1D75"/>
    <w:rsid w:val="007A1DF5"/>
    <w:rsid w:val="007A1E32"/>
    <w:rsid w:val="007A1E4E"/>
    <w:rsid w:val="007A1E8B"/>
    <w:rsid w:val="007A1EA9"/>
    <w:rsid w:val="007A1F38"/>
    <w:rsid w:val="007A1F55"/>
    <w:rsid w:val="007A1F9C"/>
    <w:rsid w:val="007A1FB6"/>
    <w:rsid w:val="007A1FE0"/>
    <w:rsid w:val="007A2039"/>
    <w:rsid w:val="007A206C"/>
    <w:rsid w:val="007A20D2"/>
    <w:rsid w:val="007A20E2"/>
    <w:rsid w:val="007A2160"/>
    <w:rsid w:val="007A218B"/>
    <w:rsid w:val="007A21DA"/>
    <w:rsid w:val="007A22F2"/>
    <w:rsid w:val="007A232C"/>
    <w:rsid w:val="007A232D"/>
    <w:rsid w:val="007A2332"/>
    <w:rsid w:val="007A2333"/>
    <w:rsid w:val="007A237D"/>
    <w:rsid w:val="007A2380"/>
    <w:rsid w:val="007A23B6"/>
    <w:rsid w:val="007A2480"/>
    <w:rsid w:val="007A2487"/>
    <w:rsid w:val="007A249D"/>
    <w:rsid w:val="007A256C"/>
    <w:rsid w:val="007A2570"/>
    <w:rsid w:val="007A25E9"/>
    <w:rsid w:val="007A2621"/>
    <w:rsid w:val="007A262B"/>
    <w:rsid w:val="007A2632"/>
    <w:rsid w:val="007A2639"/>
    <w:rsid w:val="007A2663"/>
    <w:rsid w:val="007A2688"/>
    <w:rsid w:val="007A26D7"/>
    <w:rsid w:val="007A274C"/>
    <w:rsid w:val="007A2797"/>
    <w:rsid w:val="007A284A"/>
    <w:rsid w:val="007A2874"/>
    <w:rsid w:val="007A2882"/>
    <w:rsid w:val="007A28B2"/>
    <w:rsid w:val="007A28D6"/>
    <w:rsid w:val="007A28EA"/>
    <w:rsid w:val="007A28FE"/>
    <w:rsid w:val="007A2929"/>
    <w:rsid w:val="007A294C"/>
    <w:rsid w:val="007A2985"/>
    <w:rsid w:val="007A29DC"/>
    <w:rsid w:val="007A29E3"/>
    <w:rsid w:val="007A2A25"/>
    <w:rsid w:val="007A2A55"/>
    <w:rsid w:val="007A2A7A"/>
    <w:rsid w:val="007A2AD5"/>
    <w:rsid w:val="007A2AEE"/>
    <w:rsid w:val="007A2B17"/>
    <w:rsid w:val="007A2B22"/>
    <w:rsid w:val="007A2C95"/>
    <w:rsid w:val="007A2CD2"/>
    <w:rsid w:val="007A2CE8"/>
    <w:rsid w:val="007A2CF8"/>
    <w:rsid w:val="007A2D68"/>
    <w:rsid w:val="007A2DE2"/>
    <w:rsid w:val="007A2E08"/>
    <w:rsid w:val="007A2E1E"/>
    <w:rsid w:val="007A2E29"/>
    <w:rsid w:val="007A2E32"/>
    <w:rsid w:val="007A2E5A"/>
    <w:rsid w:val="007A2E64"/>
    <w:rsid w:val="007A2E6F"/>
    <w:rsid w:val="007A2E8E"/>
    <w:rsid w:val="007A2E8F"/>
    <w:rsid w:val="007A2EAB"/>
    <w:rsid w:val="007A2EC0"/>
    <w:rsid w:val="007A2ED6"/>
    <w:rsid w:val="007A2ED8"/>
    <w:rsid w:val="007A2EFE"/>
    <w:rsid w:val="007A2F13"/>
    <w:rsid w:val="007A2FEA"/>
    <w:rsid w:val="007A305A"/>
    <w:rsid w:val="007A306D"/>
    <w:rsid w:val="007A307E"/>
    <w:rsid w:val="007A30D0"/>
    <w:rsid w:val="007A310E"/>
    <w:rsid w:val="007A311A"/>
    <w:rsid w:val="007A3140"/>
    <w:rsid w:val="007A31B3"/>
    <w:rsid w:val="007A31BA"/>
    <w:rsid w:val="007A3237"/>
    <w:rsid w:val="007A32AC"/>
    <w:rsid w:val="007A32CE"/>
    <w:rsid w:val="007A32E5"/>
    <w:rsid w:val="007A333F"/>
    <w:rsid w:val="007A338F"/>
    <w:rsid w:val="007A339F"/>
    <w:rsid w:val="007A33A2"/>
    <w:rsid w:val="007A33A9"/>
    <w:rsid w:val="007A33C2"/>
    <w:rsid w:val="007A33DA"/>
    <w:rsid w:val="007A33E4"/>
    <w:rsid w:val="007A3455"/>
    <w:rsid w:val="007A345B"/>
    <w:rsid w:val="007A34A5"/>
    <w:rsid w:val="007A34A8"/>
    <w:rsid w:val="007A34B4"/>
    <w:rsid w:val="007A3572"/>
    <w:rsid w:val="007A35A5"/>
    <w:rsid w:val="007A35DE"/>
    <w:rsid w:val="007A35E0"/>
    <w:rsid w:val="007A35E2"/>
    <w:rsid w:val="007A3650"/>
    <w:rsid w:val="007A3688"/>
    <w:rsid w:val="007A369B"/>
    <w:rsid w:val="007A370C"/>
    <w:rsid w:val="007A371E"/>
    <w:rsid w:val="007A3791"/>
    <w:rsid w:val="007A37A3"/>
    <w:rsid w:val="007A37B8"/>
    <w:rsid w:val="007A37F4"/>
    <w:rsid w:val="007A3821"/>
    <w:rsid w:val="007A3891"/>
    <w:rsid w:val="007A38BB"/>
    <w:rsid w:val="007A3952"/>
    <w:rsid w:val="007A3A0A"/>
    <w:rsid w:val="007A3A0D"/>
    <w:rsid w:val="007A3A53"/>
    <w:rsid w:val="007A3A61"/>
    <w:rsid w:val="007A3A64"/>
    <w:rsid w:val="007A3AAB"/>
    <w:rsid w:val="007A3AE0"/>
    <w:rsid w:val="007A3AFF"/>
    <w:rsid w:val="007A3B1D"/>
    <w:rsid w:val="007A3B3F"/>
    <w:rsid w:val="007A3B43"/>
    <w:rsid w:val="007A3B56"/>
    <w:rsid w:val="007A3BD1"/>
    <w:rsid w:val="007A3C1A"/>
    <w:rsid w:val="007A3C3E"/>
    <w:rsid w:val="007A3C5E"/>
    <w:rsid w:val="007A3C72"/>
    <w:rsid w:val="007A3C88"/>
    <w:rsid w:val="007A3CA0"/>
    <w:rsid w:val="007A3CE5"/>
    <w:rsid w:val="007A3CFD"/>
    <w:rsid w:val="007A3D55"/>
    <w:rsid w:val="007A3D67"/>
    <w:rsid w:val="007A3D6E"/>
    <w:rsid w:val="007A3D9B"/>
    <w:rsid w:val="007A3DC8"/>
    <w:rsid w:val="007A3DED"/>
    <w:rsid w:val="007A3DF6"/>
    <w:rsid w:val="007A3DFC"/>
    <w:rsid w:val="007A3E01"/>
    <w:rsid w:val="007A3E16"/>
    <w:rsid w:val="007A3E17"/>
    <w:rsid w:val="007A3E80"/>
    <w:rsid w:val="007A3E8E"/>
    <w:rsid w:val="007A3EA2"/>
    <w:rsid w:val="007A3ECE"/>
    <w:rsid w:val="007A3ED0"/>
    <w:rsid w:val="007A3ED3"/>
    <w:rsid w:val="007A3F11"/>
    <w:rsid w:val="007A3F3E"/>
    <w:rsid w:val="007A3F5D"/>
    <w:rsid w:val="007A3F95"/>
    <w:rsid w:val="007A3F9A"/>
    <w:rsid w:val="007A3FE7"/>
    <w:rsid w:val="007A3FEE"/>
    <w:rsid w:val="007A4032"/>
    <w:rsid w:val="007A4092"/>
    <w:rsid w:val="007A4099"/>
    <w:rsid w:val="007A411C"/>
    <w:rsid w:val="007A41A0"/>
    <w:rsid w:val="007A41BE"/>
    <w:rsid w:val="007A421E"/>
    <w:rsid w:val="007A425C"/>
    <w:rsid w:val="007A4290"/>
    <w:rsid w:val="007A42B5"/>
    <w:rsid w:val="007A4307"/>
    <w:rsid w:val="007A4319"/>
    <w:rsid w:val="007A431F"/>
    <w:rsid w:val="007A4333"/>
    <w:rsid w:val="007A4372"/>
    <w:rsid w:val="007A43FF"/>
    <w:rsid w:val="007A4436"/>
    <w:rsid w:val="007A4477"/>
    <w:rsid w:val="007A4495"/>
    <w:rsid w:val="007A452F"/>
    <w:rsid w:val="007A4547"/>
    <w:rsid w:val="007A45A0"/>
    <w:rsid w:val="007A45A5"/>
    <w:rsid w:val="007A45DF"/>
    <w:rsid w:val="007A45EB"/>
    <w:rsid w:val="007A461C"/>
    <w:rsid w:val="007A4686"/>
    <w:rsid w:val="007A469B"/>
    <w:rsid w:val="007A46AE"/>
    <w:rsid w:val="007A46CE"/>
    <w:rsid w:val="007A46F1"/>
    <w:rsid w:val="007A478A"/>
    <w:rsid w:val="007A4792"/>
    <w:rsid w:val="007A47C8"/>
    <w:rsid w:val="007A47DC"/>
    <w:rsid w:val="007A4821"/>
    <w:rsid w:val="007A4871"/>
    <w:rsid w:val="007A48DB"/>
    <w:rsid w:val="007A4920"/>
    <w:rsid w:val="007A494B"/>
    <w:rsid w:val="007A4962"/>
    <w:rsid w:val="007A49D2"/>
    <w:rsid w:val="007A4A0B"/>
    <w:rsid w:val="007A4A1E"/>
    <w:rsid w:val="007A4A3D"/>
    <w:rsid w:val="007A4ADE"/>
    <w:rsid w:val="007A4B27"/>
    <w:rsid w:val="007A4BBA"/>
    <w:rsid w:val="007A4BCA"/>
    <w:rsid w:val="007A4BD7"/>
    <w:rsid w:val="007A4C18"/>
    <w:rsid w:val="007A4C2D"/>
    <w:rsid w:val="007A4C8F"/>
    <w:rsid w:val="007A4CA8"/>
    <w:rsid w:val="007A4CE8"/>
    <w:rsid w:val="007A4CFF"/>
    <w:rsid w:val="007A4D03"/>
    <w:rsid w:val="007A4D46"/>
    <w:rsid w:val="007A4D6C"/>
    <w:rsid w:val="007A4DDB"/>
    <w:rsid w:val="007A4E15"/>
    <w:rsid w:val="007A4EAE"/>
    <w:rsid w:val="007A4EDA"/>
    <w:rsid w:val="007A4F42"/>
    <w:rsid w:val="007A4F82"/>
    <w:rsid w:val="007A4F94"/>
    <w:rsid w:val="007A4FC9"/>
    <w:rsid w:val="007A4FFF"/>
    <w:rsid w:val="007A5002"/>
    <w:rsid w:val="007A502D"/>
    <w:rsid w:val="007A5030"/>
    <w:rsid w:val="007A503F"/>
    <w:rsid w:val="007A5053"/>
    <w:rsid w:val="007A505D"/>
    <w:rsid w:val="007A5065"/>
    <w:rsid w:val="007A507E"/>
    <w:rsid w:val="007A508A"/>
    <w:rsid w:val="007A50DD"/>
    <w:rsid w:val="007A50E7"/>
    <w:rsid w:val="007A511E"/>
    <w:rsid w:val="007A5140"/>
    <w:rsid w:val="007A51B6"/>
    <w:rsid w:val="007A520F"/>
    <w:rsid w:val="007A5274"/>
    <w:rsid w:val="007A52D6"/>
    <w:rsid w:val="007A537C"/>
    <w:rsid w:val="007A5443"/>
    <w:rsid w:val="007A544C"/>
    <w:rsid w:val="007A545F"/>
    <w:rsid w:val="007A5478"/>
    <w:rsid w:val="007A547B"/>
    <w:rsid w:val="007A54A1"/>
    <w:rsid w:val="007A54B6"/>
    <w:rsid w:val="007A54BE"/>
    <w:rsid w:val="007A54E3"/>
    <w:rsid w:val="007A5534"/>
    <w:rsid w:val="007A5554"/>
    <w:rsid w:val="007A55A6"/>
    <w:rsid w:val="007A55B1"/>
    <w:rsid w:val="007A55D1"/>
    <w:rsid w:val="007A55F3"/>
    <w:rsid w:val="007A561D"/>
    <w:rsid w:val="007A564A"/>
    <w:rsid w:val="007A567B"/>
    <w:rsid w:val="007A56A7"/>
    <w:rsid w:val="007A56C1"/>
    <w:rsid w:val="007A56C5"/>
    <w:rsid w:val="007A5754"/>
    <w:rsid w:val="007A576E"/>
    <w:rsid w:val="007A57AA"/>
    <w:rsid w:val="007A57B0"/>
    <w:rsid w:val="007A57B1"/>
    <w:rsid w:val="007A57CA"/>
    <w:rsid w:val="007A57CE"/>
    <w:rsid w:val="007A57D5"/>
    <w:rsid w:val="007A581D"/>
    <w:rsid w:val="007A5835"/>
    <w:rsid w:val="007A58DF"/>
    <w:rsid w:val="007A58E1"/>
    <w:rsid w:val="007A5914"/>
    <w:rsid w:val="007A5932"/>
    <w:rsid w:val="007A597F"/>
    <w:rsid w:val="007A599B"/>
    <w:rsid w:val="007A5A66"/>
    <w:rsid w:val="007A5AA1"/>
    <w:rsid w:val="007A5AF2"/>
    <w:rsid w:val="007A5AF9"/>
    <w:rsid w:val="007A5B40"/>
    <w:rsid w:val="007A5B4F"/>
    <w:rsid w:val="007A5B58"/>
    <w:rsid w:val="007A5B65"/>
    <w:rsid w:val="007A5B93"/>
    <w:rsid w:val="007A5BD6"/>
    <w:rsid w:val="007A5C23"/>
    <w:rsid w:val="007A5C47"/>
    <w:rsid w:val="007A5CAE"/>
    <w:rsid w:val="007A5CEB"/>
    <w:rsid w:val="007A5CF9"/>
    <w:rsid w:val="007A5D1B"/>
    <w:rsid w:val="007A5D51"/>
    <w:rsid w:val="007A5D64"/>
    <w:rsid w:val="007A5D8D"/>
    <w:rsid w:val="007A5D9A"/>
    <w:rsid w:val="007A5DB8"/>
    <w:rsid w:val="007A5DD3"/>
    <w:rsid w:val="007A5DF2"/>
    <w:rsid w:val="007A5E0A"/>
    <w:rsid w:val="007A5EBC"/>
    <w:rsid w:val="007A5EC8"/>
    <w:rsid w:val="007A5F03"/>
    <w:rsid w:val="007A5F1F"/>
    <w:rsid w:val="007A5F4D"/>
    <w:rsid w:val="007A5F5E"/>
    <w:rsid w:val="007A5F79"/>
    <w:rsid w:val="007A5F99"/>
    <w:rsid w:val="007A5FA6"/>
    <w:rsid w:val="007A5FA7"/>
    <w:rsid w:val="007A5FCE"/>
    <w:rsid w:val="007A6015"/>
    <w:rsid w:val="007A602A"/>
    <w:rsid w:val="007A605A"/>
    <w:rsid w:val="007A6065"/>
    <w:rsid w:val="007A60AF"/>
    <w:rsid w:val="007A60CD"/>
    <w:rsid w:val="007A60CF"/>
    <w:rsid w:val="007A60D3"/>
    <w:rsid w:val="007A60FA"/>
    <w:rsid w:val="007A6204"/>
    <w:rsid w:val="007A6258"/>
    <w:rsid w:val="007A625E"/>
    <w:rsid w:val="007A626F"/>
    <w:rsid w:val="007A62DC"/>
    <w:rsid w:val="007A63AD"/>
    <w:rsid w:val="007A6401"/>
    <w:rsid w:val="007A6408"/>
    <w:rsid w:val="007A6424"/>
    <w:rsid w:val="007A6430"/>
    <w:rsid w:val="007A64EE"/>
    <w:rsid w:val="007A6534"/>
    <w:rsid w:val="007A6553"/>
    <w:rsid w:val="007A655F"/>
    <w:rsid w:val="007A656E"/>
    <w:rsid w:val="007A6592"/>
    <w:rsid w:val="007A6594"/>
    <w:rsid w:val="007A65E1"/>
    <w:rsid w:val="007A65F0"/>
    <w:rsid w:val="007A65F8"/>
    <w:rsid w:val="007A6610"/>
    <w:rsid w:val="007A6626"/>
    <w:rsid w:val="007A667F"/>
    <w:rsid w:val="007A669A"/>
    <w:rsid w:val="007A66BF"/>
    <w:rsid w:val="007A66D8"/>
    <w:rsid w:val="007A66DD"/>
    <w:rsid w:val="007A66ED"/>
    <w:rsid w:val="007A66F4"/>
    <w:rsid w:val="007A674A"/>
    <w:rsid w:val="007A67FE"/>
    <w:rsid w:val="007A6822"/>
    <w:rsid w:val="007A689D"/>
    <w:rsid w:val="007A68F0"/>
    <w:rsid w:val="007A693C"/>
    <w:rsid w:val="007A694B"/>
    <w:rsid w:val="007A6957"/>
    <w:rsid w:val="007A695E"/>
    <w:rsid w:val="007A697E"/>
    <w:rsid w:val="007A69CF"/>
    <w:rsid w:val="007A69D7"/>
    <w:rsid w:val="007A69E9"/>
    <w:rsid w:val="007A6A48"/>
    <w:rsid w:val="007A6AAD"/>
    <w:rsid w:val="007A6ABC"/>
    <w:rsid w:val="007A6AFB"/>
    <w:rsid w:val="007A6B21"/>
    <w:rsid w:val="007A6B36"/>
    <w:rsid w:val="007A6B57"/>
    <w:rsid w:val="007A6B87"/>
    <w:rsid w:val="007A6BFB"/>
    <w:rsid w:val="007A6C12"/>
    <w:rsid w:val="007A6C6C"/>
    <w:rsid w:val="007A6C6D"/>
    <w:rsid w:val="007A6C6E"/>
    <w:rsid w:val="007A6CB4"/>
    <w:rsid w:val="007A6CD8"/>
    <w:rsid w:val="007A6CEF"/>
    <w:rsid w:val="007A6D1C"/>
    <w:rsid w:val="007A6DA6"/>
    <w:rsid w:val="007A6DCF"/>
    <w:rsid w:val="007A6E09"/>
    <w:rsid w:val="007A6EA5"/>
    <w:rsid w:val="007A6EA6"/>
    <w:rsid w:val="007A6ECE"/>
    <w:rsid w:val="007A6EDF"/>
    <w:rsid w:val="007A6F59"/>
    <w:rsid w:val="007A7001"/>
    <w:rsid w:val="007A703E"/>
    <w:rsid w:val="007A7071"/>
    <w:rsid w:val="007A70B4"/>
    <w:rsid w:val="007A70CA"/>
    <w:rsid w:val="007A70F4"/>
    <w:rsid w:val="007A713F"/>
    <w:rsid w:val="007A71A1"/>
    <w:rsid w:val="007A71BF"/>
    <w:rsid w:val="007A71D0"/>
    <w:rsid w:val="007A71F1"/>
    <w:rsid w:val="007A721E"/>
    <w:rsid w:val="007A725B"/>
    <w:rsid w:val="007A729F"/>
    <w:rsid w:val="007A72B0"/>
    <w:rsid w:val="007A72C1"/>
    <w:rsid w:val="007A732D"/>
    <w:rsid w:val="007A73D3"/>
    <w:rsid w:val="007A73F7"/>
    <w:rsid w:val="007A7417"/>
    <w:rsid w:val="007A7445"/>
    <w:rsid w:val="007A7471"/>
    <w:rsid w:val="007A7475"/>
    <w:rsid w:val="007A74C1"/>
    <w:rsid w:val="007A74E2"/>
    <w:rsid w:val="007A752A"/>
    <w:rsid w:val="007A7564"/>
    <w:rsid w:val="007A756E"/>
    <w:rsid w:val="007A7578"/>
    <w:rsid w:val="007A7600"/>
    <w:rsid w:val="007A7606"/>
    <w:rsid w:val="007A762A"/>
    <w:rsid w:val="007A764A"/>
    <w:rsid w:val="007A7667"/>
    <w:rsid w:val="007A7677"/>
    <w:rsid w:val="007A767B"/>
    <w:rsid w:val="007A7689"/>
    <w:rsid w:val="007A7694"/>
    <w:rsid w:val="007A7696"/>
    <w:rsid w:val="007A76CC"/>
    <w:rsid w:val="007A76E4"/>
    <w:rsid w:val="007A7724"/>
    <w:rsid w:val="007A773B"/>
    <w:rsid w:val="007A777F"/>
    <w:rsid w:val="007A778F"/>
    <w:rsid w:val="007A77BB"/>
    <w:rsid w:val="007A77C7"/>
    <w:rsid w:val="007A7857"/>
    <w:rsid w:val="007A78BF"/>
    <w:rsid w:val="007A78C8"/>
    <w:rsid w:val="007A78FB"/>
    <w:rsid w:val="007A7948"/>
    <w:rsid w:val="007A7979"/>
    <w:rsid w:val="007A7992"/>
    <w:rsid w:val="007A79CE"/>
    <w:rsid w:val="007A79D2"/>
    <w:rsid w:val="007A79E1"/>
    <w:rsid w:val="007A79EE"/>
    <w:rsid w:val="007A7AB8"/>
    <w:rsid w:val="007A7B03"/>
    <w:rsid w:val="007A7B43"/>
    <w:rsid w:val="007A7B7D"/>
    <w:rsid w:val="007A7B98"/>
    <w:rsid w:val="007A7C4F"/>
    <w:rsid w:val="007A7C76"/>
    <w:rsid w:val="007A7CAF"/>
    <w:rsid w:val="007A7CD4"/>
    <w:rsid w:val="007A7D11"/>
    <w:rsid w:val="007A7D1F"/>
    <w:rsid w:val="007A7D38"/>
    <w:rsid w:val="007A7D50"/>
    <w:rsid w:val="007A7DC0"/>
    <w:rsid w:val="007A7E2D"/>
    <w:rsid w:val="007A7E2E"/>
    <w:rsid w:val="007A7E4A"/>
    <w:rsid w:val="007A7E81"/>
    <w:rsid w:val="007A7E82"/>
    <w:rsid w:val="007A7E94"/>
    <w:rsid w:val="007A7E97"/>
    <w:rsid w:val="007A7EC2"/>
    <w:rsid w:val="007A7ED1"/>
    <w:rsid w:val="007A7F30"/>
    <w:rsid w:val="007A7F71"/>
    <w:rsid w:val="007A7FB2"/>
    <w:rsid w:val="007A7FBF"/>
    <w:rsid w:val="007A7FDD"/>
    <w:rsid w:val="007A7FE9"/>
    <w:rsid w:val="007A7FF3"/>
    <w:rsid w:val="007B0000"/>
    <w:rsid w:val="007B0010"/>
    <w:rsid w:val="007B001B"/>
    <w:rsid w:val="007B0025"/>
    <w:rsid w:val="007B0052"/>
    <w:rsid w:val="007B005D"/>
    <w:rsid w:val="007B007E"/>
    <w:rsid w:val="007B008D"/>
    <w:rsid w:val="007B00D1"/>
    <w:rsid w:val="007B00F6"/>
    <w:rsid w:val="007B012C"/>
    <w:rsid w:val="007B0156"/>
    <w:rsid w:val="007B015A"/>
    <w:rsid w:val="007B018F"/>
    <w:rsid w:val="007B01B1"/>
    <w:rsid w:val="007B0213"/>
    <w:rsid w:val="007B0254"/>
    <w:rsid w:val="007B0278"/>
    <w:rsid w:val="007B029C"/>
    <w:rsid w:val="007B02E6"/>
    <w:rsid w:val="007B0303"/>
    <w:rsid w:val="007B0307"/>
    <w:rsid w:val="007B0333"/>
    <w:rsid w:val="007B0387"/>
    <w:rsid w:val="007B03BC"/>
    <w:rsid w:val="007B03C3"/>
    <w:rsid w:val="007B0403"/>
    <w:rsid w:val="007B0413"/>
    <w:rsid w:val="007B0464"/>
    <w:rsid w:val="007B0476"/>
    <w:rsid w:val="007B04D0"/>
    <w:rsid w:val="007B054F"/>
    <w:rsid w:val="007B0559"/>
    <w:rsid w:val="007B0576"/>
    <w:rsid w:val="007B0655"/>
    <w:rsid w:val="007B068D"/>
    <w:rsid w:val="007B06B1"/>
    <w:rsid w:val="007B06C5"/>
    <w:rsid w:val="007B06E7"/>
    <w:rsid w:val="007B07D4"/>
    <w:rsid w:val="007B0814"/>
    <w:rsid w:val="007B0830"/>
    <w:rsid w:val="007B0889"/>
    <w:rsid w:val="007B08C8"/>
    <w:rsid w:val="007B08E0"/>
    <w:rsid w:val="007B0910"/>
    <w:rsid w:val="007B0988"/>
    <w:rsid w:val="007B0991"/>
    <w:rsid w:val="007B09A3"/>
    <w:rsid w:val="007B09A8"/>
    <w:rsid w:val="007B09E1"/>
    <w:rsid w:val="007B09EE"/>
    <w:rsid w:val="007B0A32"/>
    <w:rsid w:val="007B0A53"/>
    <w:rsid w:val="007B0AC6"/>
    <w:rsid w:val="007B0AEE"/>
    <w:rsid w:val="007B0AF6"/>
    <w:rsid w:val="007B0B1E"/>
    <w:rsid w:val="007B0B52"/>
    <w:rsid w:val="007B0B87"/>
    <w:rsid w:val="007B0BEC"/>
    <w:rsid w:val="007B0BFA"/>
    <w:rsid w:val="007B0C07"/>
    <w:rsid w:val="007B0C17"/>
    <w:rsid w:val="007B0C1E"/>
    <w:rsid w:val="007B0C34"/>
    <w:rsid w:val="007B0C39"/>
    <w:rsid w:val="007B0C5E"/>
    <w:rsid w:val="007B0C8D"/>
    <w:rsid w:val="007B0CBD"/>
    <w:rsid w:val="007B0CC3"/>
    <w:rsid w:val="007B0CF2"/>
    <w:rsid w:val="007B0CFE"/>
    <w:rsid w:val="007B0D54"/>
    <w:rsid w:val="007B0D5E"/>
    <w:rsid w:val="007B0DBB"/>
    <w:rsid w:val="007B0DBE"/>
    <w:rsid w:val="007B0DDC"/>
    <w:rsid w:val="007B0E11"/>
    <w:rsid w:val="007B0E6B"/>
    <w:rsid w:val="007B0E7E"/>
    <w:rsid w:val="007B0E82"/>
    <w:rsid w:val="007B0EBA"/>
    <w:rsid w:val="007B0EBF"/>
    <w:rsid w:val="007B0F13"/>
    <w:rsid w:val="007B0F29"/>
    <w:rsid w:val="007B0F58"/>
    <w:rsid w:val="007B0F66"/>
    <w:rsid w:val="007B1004"/>
    <w:rsid w:val="007B1012"/>
    <w:rsid w:val="007B1090"/>
    <w:rsid w:val="007B10CC"/>
    <w:rsid w:val="007B1104"/>
    <w:rsid w:val="007B1107"/>
    <w:rsid w:val="007B111D"/>
    <w:rsid w:val="007B112E"/>
    <w:rsid w:val="007B1172"/>
    <w:rsid w:val="007B119C"/>
    <w:rsid w:val="007B11D8"/>
    <w:rsid w:val="007B1204"/>
    <w:rsid w:val="007B1339"/>
    <w:rsid w:val="007B133E"/>
    <w:rsid w:val="007B134B"/>
    <w:rsid w:val="007B1353"/>
    <w:rsid w:val="007B138A"/>
    <w:rsid w:val="007B140D"/>
    <w:rsid w:val="007B1435"/>
    <w:rsid w:val="007B144A"/>
    <w:rsid w:val="007B14B8"/>
    <w:rsid w:val="007B14E0"/>
    <w:rsid w:val="007B14E1"/>
    <w:rsid w:val="007B14FB"/>
    <w:rsid w:val="007B1524"/>
    <w:rsid w:val="007B1536"/>
    <w:rsid w:val="007B15F2"/>
    <w:rsid w:val="007B15FE"/>
    <w:rsid w:val="007B163A"/>
    <w:rsid w:val="007B1670"/>
    <w:rsid w:val="007B16BF"/>
    <w:rsid w:val="007B1728"/>
    <w:rsid w:val="007B1768"/>
    <w:rsid w:val="007B17F9"/>
    <w:rsid w:val="007B1800"/>
    <w:rsid w:val="007B1806"/>
    <w:rsid w:val="007B180A"/>
    <w:rsid w:val="007B180C"/>
    <w:rsid w:val="007B181E"/>
    <w:rsid w:val="007B1830"/>
    <w:rsid w:val="007B18B3"/>
    <w:rsid w:val="007B18EB"/>
    <w:rsid w:val="007B18FB"/>
    <w:rsid w:val="007B1900"/>
    <w:rsid w:val="007B193B"/>
    <w:rsid w:val="007B198C"/>
    <w:rsid w:val="007B198D"/>
    <w:rsid w:val="007B199B"/>
    <w:rsid w:val="007B1A22"/>
    <w:rsid w:val="007B1A3D"/>
    <w:rsid w:val="007B1A6C"/>
    <w:rsid w:val="007B1AFB"/>
    <w:rsid w:val="007B1B6E"/>
    <w:rsid w:val="007B1B92"/>
    <w:rsid w:val="007B1BB1"/>
    <w:rsid w:val="007B1C0E"/>
    <w:rsid w:val="007B1C4A"/>
    <w:rsid w:val="007B1C64"/>
    <w:rsid w:val="007B1C9E"/>
    <w:rsid w:val="007B1CCB"/>
    <w:rsid w:val="007B1D61"/>
    <w:rsid w:val="007B1D6A"/>
    <w:rsid w:val="007B1D8F"/>
    <w:rsid w:val="007B1DEC"/>
    <w:rsid w:val="007B1E25"/>
    <w:rsid w:val="007B1E27"/>
    <w:rsid w:val="007B1E97"/>
    <w:rsid w:val="007B1EAD"/>
    <w:rsid w:val="007B1ECF"/>
    <w:rsid w:val="007B1F14"/>
    <w:rsid w:val="007B1F22"/>
    <w:rsid w:val="007B1FBA"/>
    <w:rsid w:val="007B2001"/>
    <w:rsid w:val="007B206C"/>
    <w:rsid w:val="007B2091"/>
    <w:rsid w:val="007B209D"/>
    <w:rsid w:val="007B20B5"/>
    <w:rsid w:val="007B20DA"/>
    <w:rsid w:val="007B212F"/>
    <w:rsid w:val="007B216F"/>
    <w:rsid w:val="007B2187"/>
    <w:rsid w:val="007B21D5"/>
    <w:rsid w:val="007B21EA"/>
    <w:rsid w:val="007B224D"/>
    <w:rsid w:val="007B225D"/>
    <w:rsid w:val="007B2287"/>
    <w:rsid w:val="007B22B7"/>
    <w:rsid w:val="007B22BB"/>
    <w:rsid w:val="007B233F"/>
    <w:rsid w:val="007B2456"/>
    <w:rsid w:val="007B2496"/>
    <w:rsid w:val="007B24D7"/>
    <w:rsid w:val="007B24F9"/>
    <w:rsid w:val="007B2503"/>
    <w:rsid w:val="007B257E"/>
    <w:rsid w:val="007B25FF"/>
    <w:rsid w:val="007B2601"/>
    <w:rsid w:val="007B2612"/>
    <w:rsid w:val="007B264F"/>
    <w:rsid w:val="007B267A"/>
    <w:rsid w:val="007B268E"/>
    <w:rsid w:val="007B26ED"/>
    <w:rsid w:val="007B26FB"/>
    <w:rsid w:val="007B2712"/>
    <w:rsid w:val="007B272C"/>
    <w:rsid w:val="007B275E"/>
    <w:rsid w:val="007B277D"/>
    <w:rsid w:val="007B27A9"/>
    <w:rsid w:val="007B27FF"/>
    <w:rsid w:val="007B2800"/>
    <w:rsid w:val="007B2809"/>
    <w:rsid w:val="007B2824"/>
    <w:rsid w:val="007B2841"/>
    <w:rsid w:val="007B2843"/>
    <w:rsid w:val="007B284D"/>
    <w:rsid w:val="007B288B"/>
    <w:rsid w:val="007B28B9"/>
    <w:rsid w:val="007B28DB"/>
    <w:rsid w:val="007B28E0"/>
    <w:rsid w:val="007B28E9"/>
    <w:rsid w:val="007B293B"/>
    <w:rsid w:val="007B29BA"/>
    <w:rsid w:val="007B2A75"/>
    <w:rsid w:val="007B2AB0"/>
    <w:rsid w:val="007B2AE0"/>
    <w:rsid w:val="007B2B38"/>
    <w:rsid w:val="007B2C29"/>
    <w:rsid w:val="007B2C58"/>
    <w:rsid w:val="007B2C69"/>
    <w:rsid w:val="007B2C82"/>
    <w:rsid w:val="007B2C93"/>
    <w:rsid w:val="007B2CAD"/>
    <w:rsid w:val="007B2CCF"/>
    <w:rsid w:val="007B2CF4"/>
    <w:rsid w:val="007B2D24"/>
    <w:rsid w:val="007B2D25"/>
    <w:rsid w:val="007B2D33"/>
    <w:rsid w:val="007B2D46"/>
    <w:rsid w:val="007B2D8D"/>
    <w:rsid w:val="007B2E16"/>
    <w:rsid w:val="007B2E33"/>
    <w:rsid w:val="007B2E6F"/>
    <w:rsid w:val="007B2EC2"/>
    <w:rsid w:val="007B2ED0"/>
    <w:rsid w:val="007B2F26"/>
    <w:rsid w:val="007B2F6F"/>
    <w:rsid w:val="007B2F8C"/>
    <w:rsid w:val="007B2F8F"/>
    <w:rsid w:val="007B2FE7"/>
    <w:rsid w:val="007B2FEE"/>
    <w:rsid w:val="007B3066"/>
    <w:rsid w:val="007B3082"/>
    <w:rsid w:val="007B31A6"/>
    <w:rsid w:val="007B31FC"/>
    <w:rsid w:val="007B322B"/>
    <w:rsid w:val="007B3286"/>
    <w:rsid w:val="007B335F"/>
    <w:rsid w:val="007B3365"/>
    <w:rsid w:val="007B33C8"/>
    <w:rsid w:val="007B33FB"/>
    <w:rsid w:val="007B341D"/>
    <w:rsid w:val="007B3466"/>
    <w:rsid w:val="007B3483"/>
    <w:rsid w:val="007B352E"/>
    <w:rsid w:val="007B3539"/>
    <w:rsid w:val="007B35EF"/>
    <w:rsid w:val="007B3600"/>
    <w:rsid w:val="007B361C"/>
    <w:rsid w:val="007B3634"/>
    <w:rsid w:val="007B3646"/>
    <w:rsid w:val="007B3696"/>
    <w:rsid w:val="007B375E"/>
    <w:rsid w:val="007B3799"/>
    <w:rsid w:val="007B37FA"/>
    <w:rsid w:val="007B3802"/>
    <w:rsid w:val="007B3816"/>
    <w:rsid w:val="007B3836"/>
    <w:rsid w:val="007B3871"/>
    <w:rsid w:val="007B38AA"/>
    <w:rsid w:val="007B3922"/>
    <w:rsid w:val="007B39D5"/>
    <w:rsid w:val="007B3A0A"/>
    <w:rsid w:val="007B3A25"/>
    <w:rsid w:val="007B3A34"/>
    <w:rsid w:val="007B3A89"/>
    <w:rsid w:val="007B3AC7"/>
    <w:rsid w:val="007B3ACD"/>
    <w:rsid w:val="007B3AD9"/>
    <w:rsid w:val="007B3ADC"/>
    <w:rsid w:val="007B3AE2"/>
    <w:rsid w:val="007B3B3A"/>
    <w:rsid w:val="007B3BBC"/>
    <w:rsid w:val="007B3C2F"/>
    <w:rsid w:val="007B3CB0"/>
    <w:rsid w:val="007B3CC8"/>
    <w:rsid w:val="007B3D31"/>
    <w:rsid w:val="007B3DB2"/>
    <w:rsid w:val="007B3DCC"/>
    <w:rsid w:val="007B3DEC"/>
    <w:rsid w:val="007B3E09"/>
    <w:rsid w:val="007B3E4C"/>
    <w:rsid w:val="007B3E7E"/>
    <w:rsid w:val="007B3ECE"/>
    <w:rsid w:val="007B3EDD"/>
    <w:rsid w:val="007B3F16"/>
    <w:rsid w:val="007B3F67"/>
    <w:rsid w:val="007B3F84"/>
    <w:rsid w:val="007B3FCA"/>
    <w:rsid w:val="007B3FEF"/>
    <w:rsid w:val="007B4028"/>
    <w:rsid w:val="007B4046"/>
    <w:rsid w:val="007B4084"/>
    <w:rsid w:val="007B40AA"/>
    <w:rsid w:val="007B40B8"/>
    <w:rsid w:val="007B40CE"/>
    <w:rsid w:val="007B4125"/>
    <w:rsid w:val="007B41A3"/>
    <w:rsid w:val="007B41DA"/>
    <w:rsid w:val="007B41F0"/>
    <w:rsid w:val="007B426D"/>
    <w:rsid w:val="007B4273"/>
    <w:rsid w:val="007B42A5"/>
    <w:rsid w:val="007B42B3"/>
    <w:rsid w:val="007B42FC"/>
    <w:rsid w:val="007B4356"/>
    <w:rsid w:val="007B43E2"/>
    <w:rsid w:val="007B44D6"/>
    <w:rsid w:val="007B4517"/>
    <w:rsid w:val="007B4568"/>
    <w:rsid w:val="007B45C3"/>
    <w:rsid w:val="007B4614"/>
    <w:rsid w:val="007B4629"/>
    <w:rsid w:val="007B4645"/>
    <w:rsid w:val="007B466F"/>
    <w:rsid w:val="007B46C4"/>
    <w:rsid w:val="007B46F3"/>
    <w:rsid w:val="007B46FB"/>
    <w:rsid w:val="007B4715"/>
    <w:rsid w:val="007B472F"/>
    <w:rsid w:val="007B474E"/>
    <w:rsid w:val="007B475D"/>
    <w:rsid w:val="007B478E"/>
    <w:rsid w:val="007B47AF"/>
    <w:rsid w:val="007B47DF"/>
    <w:rsid w:val="007B47F5"/>
    <w:rsid w:val="007B4834"/>
    <w:rsid w:val="007B4838"/>
    <w:rsid w:val="007B483E"/>
    <w:rsid w:val="007B4856"/>
    <w:rsid w:val="007B485E"/>
    <w:rsid w:val="007B4867"/>
    <w:rsid w:val="007B4871"/>
    <w:rsid w:val="007B4886"/>
    <w:rsid w:val="007B4899"/>
    <w:rsid w:val="007B489A"/>
    <w:rsid w:val="007B48A5"/>
    <w:rsid w:val="007B48CA"/>
    <w:rsid w:val="007B48FF"/>
    <w:rsid w:val="007B497B"/>
    <w:rsid w:val="007B497F"/>
    <w:rsid w:val="007B49C1"/>
    <w:rsid w:val="007B4A32"/>
    <w:rsid w:val="007B4A62"/>
    <w:rsid w:val="007B4A7D"/>
    <w:rsid w:val="007B4AAB"/>
    <w:rsid w:val="007B4B01"/>
    <w:rsid w:val="007B4B1B"/>
    <w:rsid w:val="007B4B59"/>
    <w:rsid w:val="007B4BC0"/>
    <w:rsid w:val="007B4BFF"/>
    <w:rsid w:val="007B4C0C"/>
    <w:rsid w:val="007B4CBD"/>
    <w:rsid w:val="007B4CD0"/>
    <w:rsid w:val="007B4CEF"/>
    <w:rsid w:val="007B4D00"/>
    <w:rsid w:val="007B4D10"/>
    <w:rsid w:val="007B4D59"/>
    <w:rsid w:val="007B4D78"/>
    <w:rsid w:val="007B4D91"/>
    <w:rsid w:val="007B4DAA"/>
    <w:rsid w:val="007B4DBD"/>
    <w:rsid w:val="007B4DD8"/>
    <w:rsid w:val="007B4DF5"/>
    <w:rsid w:val="007B4E01"/>
    <w:rsid w:val="007B4E35"/>
    <w:rsid w:val="007B4E41"/>
    <w:rsid w:val="007B4EC5"/>
    <w:rsid w:val="007B4F59"/>
    <w:rsid w:val="007B4F6D"/>
    <w:rsid w:val="007B4F7C"/>
    <w:rsid w:val="007B4FCC"/>
    <w:rsid w:val="007B4FCD"/>
    <w:rsid w:val="007B4FF4"/>
    <w:rsid w:val="007B500B"/>
    <w:rsid w:val="007B50A6"/>
    <w:rsid w:val="007B50D9"/>
    <w:rsid w:val="007B5105"/>
    <w:rsid w:val="007B5119"/>
    <w:rsid w:val="007B5120"/>
    <w:rsid w:val="007B5174"/>
    <w:rsid w:val="007B5175"/>
    <w:rsid w:val="007B5193"/>
    <w:rsid w:val="007B51AD"/>
    <w:rsid w:val="007B51E5"/>
    <w:rsid w:val="007B5334"/>
    <w:rsid w:val="007B5363"/>
    <w:rsid w:val="007B53BF"/>
    <w:rsid w:val="007B53D5"/>
    <w:rsid w:val="007B53E9"/>
    <w:rsid w:val="007B53ED"/>
    <w:rsid w:val="007B540C"/>
    <w:rsid w:val="007B5412"/>
    <w:rsid w:val="007B541B"/>
    <w:rsid w:val="007B5424"/>
    <w:rsid w:val="007B54E1"/>
    <w:rsid w:val="007B5527"/>
    <w:rsid w:val="007B5544"/>
    <w:rsid w:val="007B55CE"/>
    <w:rsid w:val="007B55E9"/>
    <w:rsid w:val="007B55F3"/>
    <w:rsid w:val="007B5648"/>
    <w:rsid w:val="007B5699"/>
    <w:rsid w:val="007B569D"/>
    <w:rsid w:val="007B56A8"/>
    <w:rsid w:val="007B56BB"/>
    <w:rsid w:val="007B56CC"/>
    <w:rsid w:val="007B56E5"/>
    <w:rsid w:val="007B5701"/>
    <w:rsid w:val="007B5708"/>
    <w:rsid w:val="007B573B"/>
    <w:rsid w:val="007B574E"/>
    <w:rsid w:val="007B5767"/>
    <w:rsid w:val="007B57DC"/>
    <w:rsid w:val="007B586C"/>
    <w:rsid w:val="007B5874"/>
    <w:rsid w:val="007B5897"/>
    <w:rsid w:val="007B5899"/>
    <w:rsid w:val="007B58B1"/>
    <w:rsid w:val="007B5973"/>
    <w:rsid w:val="007B59B8"/>
    <w:rsid w:val="007B59BA"/>
    <w:rsid w:val="007B59D9"/>
    <w:rsid w:val="007B5A29"/>
    <w:rsid w:val="007B5A83"/>
    <w:rsid w:val="007B5A8D"/>
    <w:rsid w:val="007B5A9B"/>
    <w:rsid w:val="007B5AD3"/>
    <w:rsid w:val="007B5B0B"/>
    <w:rsid w:val="007B5B23"/>
    <w:rsid w:val="007B5B30"/>
    <w:rsid w:val="007B5B51"/>
    <w:rsid w:val="007B5BD1"/>
    <w:rsid w:val="007B5BEE"/>
    <w:rsid w:val="007B5C22"/>
    <w:rsid w:val="007B5C47"/>
    <w:rsid w:val="007B5CA1"/>
    <w:rsid w:val="007B5CC2"/>
    <w:rsid w:val="007B5D40"/>
    <w:rsid w:val="007B5D59"/>
    <w:rsid w:val="007B5DF7"/>
    <w:rsid w:val="007B5E08"/>
    <w:rsid w:val="007B5E7F"/>
    <w:rsid w:val="007B5EAE"/>
    <w:rsid w:val="007B5F54"/>
    <w:rsid w:val="007B5F55"/>
    <w:rsid w:val="007B5F5C"/>
    <w:rsid w:val="007B5F8C"/>
    <w:rsid w:val="007B5F9F"/>
    <w:rsid w:val="007B5FA9"/>
    <w:rsid w:val="007B5FD1"/>
    <w:rsid w:val="007B601F"/>
    <w:rsid w:val="007B604B"/>
    <w:rsid w:val="007B6059"/>
    <w:rsid w:val="007B6072"/>
    <w:rsid w:val="007B6092"/>
    <w:rsid w:val="007B60D8"/>
    <w:rsid w:val="007B612C"/>
    <w:rsid w:val="007B61E0"/>
    <w:rsid w:val="007B6276"/>
    <w:rsid w:val="007B627B"/>
    <w:rsid w:val="007B62F3"/>
    <w:rsid w:val="007B6367"/>
    <w:rsid w:val="007B63BB"/>
    <w:rsid w:val="007B6404"/>
    <w:rsid w:val="007B6411"/>
    <w:rsid w:val="007B648B"/>
    <w:rsid w:val="007B64CC"/>
    <w:rsid w:val="007B64DF"/>
    <w:rsid w:val="007B64EA"/>
    <w:rsid w:val="007B64FF"/>
    <w:rsid w:val="007B650A"/>
    <w:rsid w:val="007B651B"/>
    <w:rsid w:val="007B6524"/>
    <w:rsid w:val="007B652A"/>
    <w:rsid w:val="007B654E"/>
    <w:rsid w:val="007B6566"/>
    <w:rsid w:val="007B6598"/>
    <w:rsid w:val="007B65CE"/>
    <w:rsid w:val="007B667A"/>
    <w:rsid w:val="007B66D3"/>
    <w:rsid w:val="007B66E0"/>
    <w:rsid w:val="007B66F5"/>
    <w:rsid w:val="007B6714"/>
    <w:rsid w:val="007B678A"/>
    <w:rsid w:val="007B679B"/>
    <w:rsid w:val="007B67B7"/>
    <w:rsid w:val="007B6810"/>
    <w:rsid w:val="007B6816"/>
    <w:rsid w:val="007B683B"/>
    <w:rsid w:val="007B683C"/>
    <w:rsid w:val="007B687B"/>
    <w:rsid w:val="007B687E"/>
    <w:rsid w:val="007B6884"/>
    <w:rsid w:val="007B68CB"/>
    <w:rsid w:val="007B68DB"/>
    <w:rsid w:val="007B6902"/>
    <w:rsid w:val="007B696C"/>
    <w:rsid w:val="007B69D9"/>
    <w:rsid w:val="007B69EF"/>
    <w:rsid w:val="007B69F9"/>
    <w:rsid w:val="007B6A26"/>
    <w:rsid w:val="007B6ACA"/>
    <w:rsid w:val="007B6AD2"/>
    <w:rsid w:val="007B6B35"/>
    <w:rsid w:val="007B6B5D"/>
    <w:rsid w:val="007B6BA0"/>
    <w:rsid w:val="007B6BE3"/>
    <w:rsid w:val="007B6BF3"/>
    <w:rsid w:val="007B6C23"/>
    <w:rsid w:val="007B6C74"/>
    <w:rsid w:val="007B6C76"/>
    <w:rsid w:val="007B6D66"/>
    <w:rsid w:val="007B6D71"/>
    <w:rsid w:val="007B6DB5"/>
    <w:rsid w:val="007B6DBD"/>
    <w:rsid w:val="007B6DC3"/>
    <w:rsid w:val="007B6DF0"/>
    <w:rsid w:val="007B6DFB"/>
    <w:rsid w:val="007B6E04"/>
    <w:rsid w:val="007B6E45"/>
    <w:rsid w:val="007B6E64"/>
    <w:rsid w:val="007B6E8E"/>
    <w:rsid w:val="007B6EC7"/>
    <w:rsid w:val="007B6F3F"/>
    <w:rsid w:val="007B6F80"/>
    <w:rsid w:val="007B6FAF"/>
    <w:rsid w:val="007B6FB4"/>
    <w:rsid w:val="007B6FF0"/>
    <w:rsid w:val="007B70BB"/>
    <w:rsid w:val="007B70C1"/>
    <w:rsid w:val="007B70DB"/>
    <w:rsid w:val="007B70F0"/>
    <w:rsid w:val="007B7124"/>
    <w:rsid w:val="007B7138"/>
    <w:rsid w:val="007B71A9"/>
    <w:rsid w:val="007B71DD"/>
    <w:rsid w:val="007B725E"/>
    <w:rsid w:val="007B726A"/>
    <w:rsid w:val="007B72D9"/>
    <w:rsid w:val="007B72DD"/>
    <w:rsid w:val="007B732B"/>
    <w:rsid w:val="007B733E"/>
    <w:rsid w:val="007B7356"/>
    <w:rsid w:val="007B7358"/>
    <w:rsid w:val="007B7380"/>
    <w:rsid w:val="007B73AA"/>
    <w:rsid w:val="007B744D"/>
    <w:rsid w:val="007B747C"/>
    <w:rsid w:val="007B74CE"/>
    <w:rsid w:val="007B74EC"/>
    <w:rsid w:val="007B7502"/>
    <w:rsid w:val="007B7524"/>
    <w:rsid w:val="007B7533"/>
    <w:rsid w:val="007B759D"/>
    <w:rsid w:val="007B761E"/>
    <w:rsid w:val="007B7655"/>
    <w:rsid w:val="007B766D"/>
    <w:rsid w:val="007B767B"/>
    <w:rsid w:val="007B76A9"/>
    <w:rsid w:val="007B7745"/>
    <w:rsid w:val="007B7756"/>
    <w:rsid w:val="007B7777"/>
    <w:rsid w:val="007B7794"/>
    <w:rsid w:val="007B77E9"/>
    <w:rsid w:val="007B7810"/>
    <w:rsid w:val="007B7869"/>
    <w:rsid w:val="007B788E"/>
    <w:rsid w:val="007B7897"/>
    <w:rsid w:val="007B78B6"/>
    <w:rsid w:val="007B78E9"/>
    <w:rsid w:val="007B78FA"/>
    <w:rsid w:val="007B790F"/>
    <w:rsid w:val="007B7929"/>
    <w:rsid w:val="007B795B"/>
    <w:rsid w:val="007B795F"/>
    <w:rsid w:val="007B7962"/>
    <w:rsid w:val="007B798B"/>
    <w:rsid w:val="007B79C2"/>
    <w:rsid w:val="007B79DF"/>
    <w:rsid w:val="007B79EE"/>
    <w:rsid w:val="007B7A21"/>
    <w:rsid w:val="007B7A22"/>
    <w:rsid w:val="007B7A42"/>
    <w:rsid w:val="007B7A52"/>
    <w:rsid w:val="007B7A73"/>
    <w:rsid w:val="007B7A7F"/>
    <w:rsid w:val="007B7AB4"/>
    <w:rsid w:val="007B7AC7"/>
    <w:rsid w:val="007B7AE6"/>
    <w:rsid w:val="007B7B05"/>
    <w:rsid w:val="007B7B09"/>
    <w:rsid w:val="007B7B19"/>
    <w:rsid w:val="007B7B20"/>
    <w:rsid w:val="007B7B7B"/>
    <w:rsid w:val="007B7B94"/>
    <w:rsid w:val="007B7BC3"/>
    <w:rsid w:val="007B7C04"/>
    <w:rsid w:val="007B7C28"/>
    <w:rsid w:val="007B7C8B"/>
    <w:rsid w:val="007B7C92"/>
    <w:rsid w:val="007B7CCF"/>
    <w:rsid w:val="007B7CF0"/>
    <w:rsid w:val="007B7D21"/>
    <w:rsid w:val="007B7D54"/>
    <w:rsid w:val="007B7D99"/>
    <w:rsid w:val="007B7D9D"/>
    <w:rsid w:val="007B7DE1"/>
    <w:rsid w:val="007B7E67"/>
    <w:rsid w:val="007B7E6E"/>
    <w:rsid w:val="007B7E82"/>
    <w:rsid w:val="007B7ED6"/>
    <w:rsid w:val="007B7F00"/>
    <w:rsid w:val="007B7F03"/>
    <w:rsid w:val="007B7F1C"/>
    <w:rsid w:val="007B7F2D"/>
    <w:rsid w:val="007B7F66"/>
    <w:rsid w:val="007B7F7F"/>
    <w:rsid w:val="007B7F82"/>
    <w:rsid w:val="007B7F93"/>
    <w:rsid w:val="007C0036"/>
    <w:rsid w:val="007C0114"/>
    <w:rsid w:val="007C01FE"/>
    <w:rsid w:val="007C0210"/>
    <w:rsid w:val="007C023B"/>
    <w:rsid w:val="007C02FA"/>
    <w:rsid w:val="007C034F"/>
    <w:rsid w:val="007C038C"/>
    <w:rsid w:val="007C03C2"/>
    <w:rsid w:val="007C03FD"/>
    <w:rsid w:val="007C0441"/>
    <w:rsid w:val="007C0447"/>
    <w:rsid w:val="007C04F7"/>
    <w:rsid w:val="007C057C"/>
    <w:rsid w:val="007C05E0"/>
    <w:rsid w:val="007C05F1"/>
    <w:rsid w:val="007C0611"/>
    <w:rsid w:val="007C0617"/>
    <w:rsid w:val="007C0681"/>
    <w:rsid w:val="007C06E3"/>
    <w:rsid w:val="007C0702"/>
    <w:rsid w:val="007C07A7"/>
    <w:rsid w:val="007C07FE"/>
    <w:rsid w:val="007C08AB"/>
    <w:rsid w:val="007C08E6"/>
    <w:rsid w:val="007C08EA"/>
    <w:rsid w:val="007C090F"/>
    <w:rsid w:val="007C0996"/>
    <w:rsid w:val="007C09E9"/>
    <w:rsid w:val="007C0A65"/>
    <w:rsid w:val="007C0A81"/>
    <w:rsid w:val="007C0A9F"/>
    <w:rsid w:val="007C0B46"/>
    <w:rsid w:val="007C0B55"/>
    <w:rsid w:val="007C0B8A"/>
    <w:rsid w:val="007C0BB7"/>
    <w:rsid w:val="007C0BBC"/>
    <w:rsid w:val="007C0BD9"/>
    <w:rsid w:val="007C0BEB"/>
    <w:rsid w:val="007C0BF0"/>
    <w:rsid w:val="007C0BF3"/>
    <w:rsid w:val="007C0CD5"/>
    <w:rsid w:val="007C0D07"/>
    <w:rsid w:val="007C0D08"/>
    <w:rsid w:val="007C0D54"/>
    <w:rsid w:val="007C0D7B"/>
    <w:rsid w:val="007C0E61"/>
    <w:rsid w:val="007C0E77"/>
    <w:rsid w:val="007C0E7D"/>
    <w:rsid w:val="007C0E8D"/>
    <w:rsid w:val="007C0EB0"/>
    <w:rsid w:val="007C0ED5"/>
    <w:rsid w:val="007C0ED7"/>
    <w:rsid w:val="007C0F01"/>
    <w:rsid w:val="007C0F4D"/>
    <w:rsid w:val="007C0FA9"/>
    <w:rsid w:val="007C102E"/>
    <w:rsid w:val="007C1036"/>
    <w:rsid w:val="007C1046"/>
    <w:rsid w:val="007C1051"/>
    <w:rsid w:val="007C106F"/>
    <w:rsid w:val="007C1071"/>
    <w:rsid w:val="007C10FB"/>
    <w:rsid w:val="007C115B"/>
    <w:rsid w:val="007C1162"/>
    <w:rsid w:val="007C1199"/>
    <w:rsid w:val="007C11FF"/>
    <w:rsid w:val="007C1227"/>
    <w:rsid w:val="007C1239"/>
    <w:rsid w:val="007C1260"/>
    <w:rsid w:val="007C127E"/>
    <w:rsid w:val="007C12CF"/>
    <w:rsid w:val="007C12DE"/>
    <w:rsid w:val="007C131C"/>
    <w:rsid w:val="007C1338"/>
    <w:rsid w:val="007C135E"/>
    <w:rsid w:val="007C13AD"/>
    <w:rsid w:val="007C13B1"/>
    <w:rsid w:val="007C141F"/>
    <w:rsid w:val="007C1424"/>
    <w:rsid w:val="007C1442"/>
    <w:rsid w:val="007C1492"/>
    <w:rsid w:val="007C14B9"/>
    <w:rsid w:val="007C14CB"/>
    <w:rsid w:val="007C14DD"/>
    <w:rsid w:val="007C14E4"/>
    <w:rsid w:val="007C14FC"/>
    <w:rsid w:val="007C151E"/>
    <w:rsid w:val="007C1536"/>
    <w:rsid w:val="007C1579"/>
    <w:rsid w:val="007C1596"/>
    <w:rsid w:val="007C15C2"/>
    <w:rsid w:val="007C1608"/>
    <w:rsid w:val="007C16A5"/>
    <w:rsid w:val="007C16D0"/>
    <w:rsid w:val="007C1730"/>
    <w:rsid w:val="007C176D"/>
    <w:rsid w:val="007C17C0"/>
    <w:rsid w:val="007C17C9"/>
    <w:rsid w:val="007C17DE"/>
    <w:rsid w:val="007C17F9"/>
    <w:rsid w:val="007C184D"/>
    <w:rsid w:val="007C1877"/>
    <w:rsid w:val="007C1891"/>
    <w:rsid w:val="007C1897"/>
    <w:rsid w:val="007C18A9"/>
    <w:rsid w:val="007C1901"/>
    <w:rsid w:val="007C190B"/>
    <w:rsid w:val="007C1955"/>
    <w:rsid w:val="007C19A8"/>
    <w:rsid w:val="007C19D6"/>
    <w:rsid w:val="007C19DE"/>
    <w:rsid w:val="007C19EC"/>
    <w:rsid w:val="007C1A2E"/>
    <w:rsid w:val="007C1A78"/>
    <w:rsid w:val="007C1A8B"/>
    <w:rsid w:val="007C1A8F"/>
    <w:rsid w:val="007C1AE0"/>
    <w:rsid w:val="007C1B19"/>
    <w:rsid w:val="007C1B31"/>
    <w:rsid w:val="007C1B39"/>
    <w:rsid w:val="007C1B73"/>
    <w:rsid w:val="007C1B95"/>
    <w:rsid w:val="007C1BA5"/>
    <w:rsid w:val="007C1C0B"/>
    <w:rsid w:val="007C1C7B"/>
    <w:rsid w:val="007C1D3C"/>
    <w:rsid w:val="007C1D74"/>
    <w:rsid w:val="007C1D8A"/>
    <w:rsid w:val="007C1DD1"/>
    <w:rsid w:val="007C1DDF"/>
    <w:rsid w:val="007C1DE4"/>
    <w:rsid w:val="007C1E46"/>
    <w:rsid w:val="007C1E64"/>
    <w:rsid w:val="007C1EC8"/>
    <w:rsid w:val="007C1F2C"/>
    <w:rsid w:val="007C1F83"/>
    <w:rsid w:val="007C1FDD"/>
    <w:rsid w:val="007C1FF5"/>
    <w:rsid w:val="007C2018"/>
    <w:rsid w:val="007C204B"/>
    <w:rsid w:val="007C205D"/>
    <w:rsid w:val="007C206E"/>
    <w:rsid w:val="007C209D"/>
    <w:rsid w:val="007C20A0"/>
    <w:rsid w:val="007C210D"/>
    <w:rsid w:val="007C2183"/>
    <w:rsid w:val="007C21CC"/>
    <w:rsid w:val="007C21E2"/>
    <w:rsid w:val="007C21FC"/>
    <w:rsid w:val="007C21FF"/>
    <w:rsid w:val="007C223A"/>
    <w:rsid w:val="007C2271"/>
    <w:rsid w:val="007C22A2"/>
    <w:rsid w:val="007C22A3"/>
    <w:rsid w:val="007C233E"/>
    <w:rsid w:val="007C2377"/>
    <w:rsid w:val="007C2388"/>
    <w:rsid w:val="007C23A6"/>
    <w:rsid w:val="007C23D3"/>
    <w:rsid w:val="007C2446"/>
    <w:rsid w:val="007C2461"/>
    <w:rsid w:val="007C2499"/>
    <w:rsid w:val="007C24FD"/>
    <w:rsid w:val="007C24FF"/>
    <w:rsid w:val="007C2514"/>
    <w:rsid w:val="007C2526"/>
    <w:rsid w:val="007C2567"/>
    <w:rsid w:val="007C25D0"/>
    <w:rsid w:val="007C265C"/>
    <w:rsid w:val="007C2692"/>
    <w:rsid w:val="007C26B6"/>
    <w:rsid w:val="007C26F0"/>
    <w:rsid w:val="007C26F6"/>
    <w:rsid w:val="007C2749"/>
    <w:rsid w:val="007C276A"/>
    <w:rsid w:val="007C27CF"/>
    <w:rsid w:val="007C27FB"/>
    <w:rsid w:val="007C2802"/>
    <w:rsid w:val="007C2805"/>
    <w:rsid w:val="007C2809"/>
    <w:rsid w:val="007C2874"/>
    <w:rsid w:val="007C2882"/>
    <w:rsid w:val="007C28AC"/>
    <w:rsid w:val="007C292F"/>
    <w:rsid w:val="007C2933"/>
    <w:rsid w:val="007C297B"/>
    <w:rsid w:val="007C299F"/>
    <w:rsid w:val="007C29A3"/>
    <w:rsid w:val="007C29BE"/>
    <w:rsid w:val="007C29DD"/>
    <w:rsid w:val="007C29F2"/>
    <w:rsid w:val="007C2A20"/>
    <w:rsid w:val="007C2A41"/>
    <w:rsid w:val="007C2A68"/>
    <w:rsid w:val="007C2B0B"/>
    <w:rsid w:val="007C2B12"/>
    <w:rsid w:val="007C2B16"/>
    <w:rsid w:val="007C2B28"/>
    <w:rsid w:val="007C2B44"/>
    <w:rsid w:val="007C2B59"/>
    <w:rsid w:val="007C2B5A"/>
    <w:rsid w:val="007C2B99"/>
    <w:rsid w:val="007C2BE4"/>
    <w:rsid w:val="007C2BEF"/>
    <w:rsid w:val="007C2BF6"/>
    <w:rsid w:val="007C2CCA"/>
    <w:rsid w:val="007C2CE5"/>
    <w:rsid w:val="007C2D3A"/>
    <w:rsid w:val="007C2D9D"/>
    <w:rsid w:val="007C2DD2"/>
    <w:rsid w:val="007C2E1A"/>
    <w:rsid w:val="007C2E35"/>
    <w:rsid w:val="007C2E47"/>
    <w:rsid w:val="007C2E48"/>
    <w:rsid w:val="007C2E52"/>
    <w:rsid w:val="007C2F10"/>
    <w:rsid w:val="007C2F53"/>
    <w:rsid w:val="007C2F7B"/>
    <w:rsid w:val="007C2F95"/>
    <w:rsid w:val="007C2FB8"/>
    <w:rsid w:val="007C2FC1"/>
    <w:rsid w:val="007C2FDB"/>
    <w:rsid w:val="007C3040"/>
    <w:rsid w:val="007C3042"/>
    <w:rsid w:val="007C3111"/>
    <w:rsid w:val="007C3117"/>
    <w:rsid w:val="007C311A"/>
    <w:rsid w:val="007C3175"/>
    <w:rsid w:val="007C31A2"/>
    <w:rsid w:val="007C31B0"/>
    <w:rsid w:val="007C31BE"/>
    <w:rsid w:val="007C31EF"/>
    <w:rsid w:val="007C3252"/>
    <w:rsid w:val="007C326D"/>
    <w:rsid w:val="007C32B1"/>
    <w:rsid w:val="007C332E"/>
    <w:rsid w:val="007C334C"/>
    <w:rsid w:val="007C334E"/>
    <w:rsid w:val="007C3435"/>
    <w:rsid w:val="007C345C"/>
    <w:rsid w:val="007C34E3"/>
    <w:rsid w:val="007C34E4"/>
    <w:rsid w:val="007C3500"/>
    <w:rsid w:val="007C3518"/>
    <w:rsid w:val="007C3547"/>
    <w:rsid w:val="007C3559"/>
    <w:rsid w:val="007C3581"/>
    <w:rsid w:val="007C3589"/>
    <w:rsid w:val="007C3590"/>
    <w:rsid w:val="007C35DB"/>
    <w:rsid w:val="007C35F3"/>
    <w:rsid w:val="007C3618"/>
    <w:rsid w:val="007C366B"/>
    <w:rsid w:val="007C36BF"/>
    <w:rsid w:val="007C36C2"/>
    <w:rsid w:val="007C3754"/>
    <w:rsid w:val="007C3795"/>
    <w:rsid w:val="007C37B8"/>
    <w:rsid w:val="007C37FC"/>
    <w:rsid w:val="007C3840"/>
    <w:rsid w:val="007C38F3"/>
    <w:rsid w:val="007C38F7"/>
    <w:rsid w:val="007C3941"/>
    <w:rsid w:val="007C3952"/>
    <w:rsid w:val="007C3965"/>
    <w:rsid w:val="007C3975"/>
    <w:rsid w:val="007C3998"/>
    <w:rsid w:val="007C399E"/>
    <w:rsid w:val="007C39B7"/>
    <w:rsid w:val="007C39E2"/>
    <w:rsid w:val="007C3A51"/>
    <w:rsid w:val="007C3A52"/>
    <w:rsid w:val="007C3A78"/>
    <w:rsid w:val="007C3B74"/>
    <w:rsid w:val="007C3B8A"/>
    <w:rsid w:val="007C3BB3"/>
    <w:rsid w:val="007C3BBF"/>
    <w:rsid w:val="007C3C09"/>
    <w:rsid w:val="007C3C24"/>
    <w:rsid w:val="007C3C32"/>
    <w:rsid w:val="007C3C40"/>
    <w:rsid w:val="007C3C66"/>
    <w:rsid w:val="007C3C74"/>
    <w:rsid w:val="007C3CDE"/>
    <w:rsid w:val="007C3D2D"/>
    <w:rsid w:val="007C3D50"/>
    <w:rsid w:val="007C3DC3"/>
    <w:rsid w:val="007C3DC5"/>
    <w:rsid w:val="007C3DF0"/>
    <w:rsid w:val="007C3E1B"/>
    <w:rsid w:val="007C3E89"/>
    <w:rsid w:val="007C3EEE"/>
    <w:rsid w:val="007C3F4F"/>
    <w:rsid w:val="007C3F99"/>
    <w:rsid w:val="007C3FE5"/>
    <w:rsid w:val="007C41FE"/>
    <w:rsid w:val="007C420E"/>
    <w:rsid w:val="007C4255"/>
    <w:rsid w:val="007C4279"/>
    <w:rsid w:val="007C4291"/>
    <w:rsid w:val="007C431B"/>
    <w:rsid w:val="007C4338"/>
    <w:rsid w:val="007C4341"/>
    <w:rsid w:val="007C43AD"/>
    <w:rsid w:val="007C4424"/>
    <w:rsid w:val="007C442B"/>
    <w:rsid w:val="007C4454"/>
    <w:rsid w:val="007C446F"/>
    <w:rsid w:val="007C44A4"/>
    <w:rsid w:val="007C44AE"/>
    <w:rsid w:val="007C44C9"/>
    <w:rsid w:val="007C44DA"/>
    <w:rsid w:val="007C4518"/>
    <w:rsid w:val="007C452C"/>
    <w:rsid w:val="007C457F"/>
    <w:rsid w:val="007C4585"/>
    <w:rsid w:val="007C4590"/>
    <w:rsid w:val="007C4608"/>
    <w:rsid w:val="007C4640"/>
    <w:rsid w:val="007C46EB"/>
    <w:rsid w:val="007C4703"/>
    <w:rsid w:val="007C4705"/>
    <w:rsid w:val="007C470B"/>
    <w:rsid w:val="007C471E"/>
    <w:rsid w:val="007C4740"/>
    <w:rsid w:val="007C474B"/>
    <w:rsid w:val="007C4759"/>
    <w:rsid w:val="007C4779"/>
    <w:rsid w:val="007C4798"/>
    <w:rsid w:val="007C47A0"/>
    <w:rsid w:val="007C4806"/>
    <w:rsid w:val="007C4813"/>
    <w:rsid w:val="007C4840"/>
    <w:rsid w:val="007C485E"/>
    <w:rsid w:val="007C4946"/>
    <w:rsid w:val="007C4963"/>
    <w:rsid w:val="007C4983"/>
    <w:rsid w:val="007C499E"/>
    <w:rsid w:val="007C49C7"/>
    <w:rsid w:val="007C49D1"/>
    <w:rsid w:val="007C49FA"/>
    <w:rsid w:val="007C49FE"/>
    <w:rsid w:val="007C4A13"/>
    <w:rsid w:val="007C4A2B"/>
    <w:rsid w:val="007C4A4D"/>
    <w:rsid w:val="007C4AAB"/>
    <w:rsid w:val="007C4AB4"/>
    <w:rsid w:val="007C4AC0"/>
    <w:rsid w:val="007C4AC2"/>
    <w:rsid w:val="007C4B59"/>
    <w:rsid w:val="007C4B76"/>
    <w:rsid w:val="007C4B82"/>
    <w:rsid w:val="007C4BCD"/>
    <w:rsid w:val="007C4C13"/>
    <w:rsid w:val="007C4C17"/>
    <w:rsid w:val="007C4C2C"/>
    <w:rsid w:val="007C4C35"/>
    <w:rsid w:val="007C4C65"/>
    <w:rsid w:val="007C4C72"/>
    <w:rsid w:val="007C4C7A"/>
    <w:rsid w:val="007C4CF5"/>
    <w:rsid w:val="007C4D1C"/>
    <w:rsid w:val="007C4D31"/>
    <w:rsid w:val="007C4D47"/>
    <w:rsid w:val="007C4D79"/>
    <w:rsid w:val="007C4D81"/>
    <w:rsid w:val="007C4DF6"/>
    <w:rsid w:val="007C4E19"/>
    <w:rsid w:val="007C4E25"/>
    <w:rsid w:val="007C4E42"/>
    <w:rsid w:val="007C4E67"/>
    <w:rsid w:val="007C4E90"/>
    <w:rsid w:val="007C4EA2"/>
    <w:rsid w:val="007C4EC7"/>
    <w:rsid w:val="007C4EF7"/>
    <w:rsid w:val="007C4F1A"/>
    <w:rsid w:val="007C4F1C"/>
    <w:rsid w:val="007C4FCF"/>
    <w:rsid w:val="007C4FDD"/>
    <w:rsid w:val="007C5012"/>
    <w:rsid w:val="007C506E"/>
    <w:rsid w:val="007C508E"/>
    <w:rsid w:val="007C50E8"/>
    <w:rsid w:val="007C510E"/>
    <w:rsid w:val="007C518C"/>
    <w:rsid w:val="007C519A"/>
    <w:rsid w:val="007C51E0"/>
    <w:rsid w:val="007C51E7"/>
    <w:rsid w:val="007C523A"/>
    <w:rsid w:val="007C5252"/>
    <w:rsid w:val="007C5264"/>
    <w:rsid w:val="007C526A"/>
    <w:rsid w:val="007C5299"/>
    <w:rsid w:val="007C52CD"/>
    <w:rsid w:val="007C52F2"/>
    <w:rsid w:val="007C52FC"/>
    <w:rsid w:val="007C5331"/>
    <w:rsid w:val="007C5360"/>
    <w:rsid w:val="007C53B4"/>
    <w:rsid w:val="007C53B6"/>
    <w:rsid w:val="007C53BA"/>
    <w:rsid w:val="007C53C5"/>
    <w:rsid w:val="007C53DF"/>
    <w:rsid w:val="007C5407"/>
    <w:rsid w:val="007C548A"/>
    <w:rsid w:val="007C5492"/>
    <w:rsid w:val="007C54B8"/>
    <w:rsid w:val="007C54E9"/>
    <w:rsid w:val="007C556C"/>
    <w:rsid w:val="007C55E7"/>
    <w:rsid w:val="007C55F8"/>
    <w:rsid w:val="007C5626"/>
    <w:rsid w:val="007C5658"/>
    <w:rsid w:val="007C566A"/>
    <w:rsid w:val="007C566C"/>
    <w:rsid w:val="007C56BB"/>
    <w:rsid w:val="007C56DB"/>
    <w:rsid w:val="007C56E2"/>
    <w:rsid w:val="007C56EB"/>
    <w:rsid w:val="007C5723"/>
    <w:rsid w:val="007C575F"/>
    <w:rsid w:val="007C5769"/>
    <w:rsid w:val="007C576A"/>
    <w:rsid w:val="007C57EF"/>
    <w:rsid w:val="007C5852"/>
    <w:rsid w:val="007C587A"/>
    <w:rsid w:val="007C58D4"/>
    <w:rsid w:val="007C58E5"/>
    <w:rsid w:val="007C58F3"/>
    <w:rsid w:val="007C591D"/>
    <w:rsid w:val="007C593D"/>
    <w:rsid w:val="007C597A"/>
    <w:rsid w:val="007C59C4"/>
    <w:rsid w:val="007C59C6"/>
    <w:rsid w:val="007C59D0"/>
    <w:rsid w:val="007C59E2"/>
    <w:rsid w:val="007C5A91"/>
    <w:rsid w:val="007C5AB6"/>
    <w:rsid w:val="007C5AD6"/>
    <w:rsid w:val="007C5AE8"/>
    <w:rsid w:val="007C5B57"/>
    <w:rsid w:val="007C5B76"/>
    <w:rsid w:val="007C5C14"/>
    <w:rsid w:val="007C5C60"/>
    <w:rsid w:val="007C5C6E"/>
    <w:rsid w:val="007C5CEE"/>
    <w:rsid w:val="007C5CFC"/>
    <w:rsid w:val="007C5D34"/>
    <w:rsid w:val="007C5DA2"/>
    <w:rsid w:val="007C5DE5"/>
    <w:rsid w:val="007C5E08"/>
    <w:rsid w:val="007C5E0F"/>
    <w:rsid w:val="007C5E1B"/>
    <w:rsid w:val="007C5EA1"/>
    <w:rsid w:val="007C5ECD"/>
    <w:rsid w:val="007C5F64"/>
    <w:rsid w:val="007C5F92"/>
    <w:rsid w:val="007C5FA4"/>
    <w:rsid w:val="007C5FDF"/>
    <w:rsid w:val="007C5FE0"/>
    <w:rsid w:val="007C5FE1"/>
    <w:rsid w:val="007C5FF8"/>
    <w:rsid w:val="007C602C"/>
    <w:rsid w:val="007C607D"/>
    <w:rsid w:val="007C60D7"/>
    <w:rsid w:val="007C61C2"/>
    <w:rsid w:val="007C61E7"/>
    <w:rsid w:val="007C6265"/>
    <w:rsid w:val="007C6278"/>
    <w:rsid w:val="007C627D"/>
    <w:rsid w:val="007C62A4"/>
    <w:rsid w:val="007C62B2"/>
    <w:rsid w:val="007C62C5"/>
    <w:rsid w:val="007C62E5"/>
    <w:rsid w:val="007C62E7"/>
    <w:rsid w:val="007C6333"/>
    <w:rsid w:val="007C637F"/>
    <w:rsid w:val="007C647A"/>
    <w:rsid w:val="007C64E4"/>
    <w:rsid w:val="007C6547"/>
    <w:rsid w:val="007C6549"/>
    <w:rsid w:val="007C66B9"/>
    <w:rsid w:val="007C66C6"/>
    <w:rsid w:val="007C66DE"/>
    <w:rsid w:val="007C6732"/>
    <w:rsid w:val="007C674C"/>
    <w:rsid w:val="007C675D"/>
    <w:rsid w:val="007C676B"/>
    <w:rsid w:val="007C6790"/>
    <w:rsid w:val="007C67A8"/>
    <w:rsid w:val="007C67E9"/>
    <w:rsid w:val="007C682A"/>
    <w:rsid w:val="007C6954"/>
    <w:rsid w:val="007C69BF"/>
    <w:rsid w:val="007C69F2"/>
    <w:rsid w:val="007C69F3"/>
    <w:rsid w:val="007C6A25"/>
    <w:rsid w:val="007C6A65"/>
    <w:rsid w:val="007C6A88"/>
    <w:rsid w:val="007C6AC0"/>
    <w:rsid w:val="007C6B0F"/>
    <w:rsid w:val="007C6B24"/>
    <w:rsid w:val="007C6B86"/>
    <w:rsid w:val="007C6BCD"/>
    <w:rsid w:val="007C6BD4"/>
    <w:rsid w:val="007C6C05"/>
    <w:rsid w:val="007C6C06"/>
    <w:rsid w:val="007C6C18"/>
    <w:rsid w:val="007C6C37"/>
    <w:rsid w:val="007C6C54"/>
    <w:rsid w:val="007C6C80"/>
    <w:rsid w:val="007C6C83"/>
    <w:rsid w:val="007C6CBD"/>
    <w:rsid w:val="007C6CEB"/>
    <w:rsid w:val="007C6D84"/>
    <w:rsid w:val="007C6D86"/>
    <w:rsid w:val="007C6E0A"/>
    <w:rsid w:val="007C6E21"/>
    <w:rsid w:val="007C6E50"/>
    <w:rsid w:val="007C6E57"/>
    <w:rsid w:val="007C6E61"/>
    <w:rsid w:val="007C6EBF"/>
    <w:rsid w:val="007C6ED8"/>
    <w:rsid w:val="007C6EE5"/>
    <w:rsid w:val="007C6F54"/>
    <w:rsid w:val="007C6F98"/>
    <w:rsid w:val="007C6FBF"/>
    <w:rsid w:val="007C702B"/>
    <w:rsid w:val="007C7032"/>
    <w:rsid w:val="007C707D"/>
    <w:rsid w:val="007C70B5"/>
    <w:rsid w:val="007C7118"/>
    <w:rsid w:val="007C716E"/>
    <w:rsid w:val="007C718C"/>
    <w:rsid w:val="007C7192"/>
    <w:rsid w:val="007C71AE"/>
    <w:rsid w:val="007C723D"/>
    <w:rsid w:val="007C7240"/>
    <w:rsid w:val="007C7271"/>
    <w:rsid w:val="007C72C4"/>
    <w:rsid w:val="007C72C9"/>
    <w:rsid w:val="007C732B"/>
    <w:rsid w:val="007C7343"/>
    <w:rsid w:val="007C73ED"/>
    <w:rsid w:val="007C743E"/>
    <w:rsid w:val="007C7451"/>
    <w:rsid w:val="007C7468"/>
    <w:rsid w:val="007C74EA"/>
    <w:rsid w:val="007C7581"/>
    <w:rsid w:val="007C75A3"/>
    <w:rsid w:val="007C75DE"/>
    <w:rsid w:val="007C75ED"/>
    <w:rsid w:val="007C7638"/>
    <w:rsid w:val="007C766F"/>
    <w:rsid w:val="007C7670"/>
    <w:rsid w:val="007C7696"/>
    <w:rsid w:val="007C7741"/>
    <w:rsid w:val="007C7745"/>
    <w:rsid w:val="007C7759"/>
    <w:rsid w:val="007C777C"/>
    <w:rsid w:val="007C778C"/>
    <w:rsid w:val="007C77B1"/>
    <w:rsid w:val="007C7878"/>
    <w:rsid w:val="007C7896"/>
    <w:rsid w:val="007C792C"/>
    <w:rsid w:val="007C795E"/>
    <w:rsid w:val="007C7974"/>
    <w:rsid w:val="007C7999"/>
    <w:rsid w:val="007C79BA"/>
    <w:rsid w:val="007C7A73"/>
    <w:rsid w:val="007C7A78"/>
    <w:rsid w:val="007C7AC1"/>
    <w:rsid w:val="007C7AFA"/>
    <w:rsid w:val="007C7B47"/>
    <w:rsid w:val="007C7B49"/>
    <w:rsid w:val="007C7B5A"/>
    <w:rsid w:val="007C7B7E"/>
    <w:rsid w:val="007C7B88"/>
    <w:rsid w:val="007C7B8F"/>
    <w:rsid w:val="007C7BB5"/>
    <w:rsid w:val="007C7BBD"/>
    <w:rsid w:val="007C7BCB"/>
    <w:rsid w:val="007C7BD1"/>
    <w:rsid w:val="007C7BEA"/>
    <w:rsid w:val="007C7BEC"/>
    <w:rsid w:val="007C7BFD"/>
    <w:rsid w:val="007C7C1E"/>
    <w:rsid w:val="007C7C59"/>
    <w:rsid w:val="007C7C63"/>
    <w:rsid w:val="007C7D03"/>
    <w:rsid w:val="007C7D2B"/>
    <w:rsid w:val="007C7D5F"/>
    <w:rsid w:val="007C7D78"/>
    <w:rsid w:val="007C7E09"/>
    <w:rsid w:val="007C7E39"/>
    <w:rsid w:val="007C7E92"/>
    <w:rsid w:val="007C7EA9"/>
    <w:rsid w:val="007C7EBB"/>
    <w:rsid w:val="007C7EC1"/>
    <w:rsid w:val="007C7EDF"/>
    <w:rsid w:val="007C7F17"/>
    <w:rsid w:val="007C7F1C"/>
    <w:rsid w:val="007C7F21"/>
    <w:rsid w:val="007C7F5E"/>
    <w:rsid w:val="007C7F63"/>
    <w:rsid w:val="007CAF4B"/>
    <w:rsid w:val="007D0006"/>
    <w:rsid w:val="007D0038"/>
    <w:rsid w:val="007D00CF"/>
    <w:rsid w:val="007D0113"/>
    <w:rsid w:val="007D013D"/>
    <w:rsid w:val="007D0142"/>
    <w:rsid w:val="007D016C"/>
    <w:rsid w:val="007D017E"/>
    <w:rsid w:val="007D0217"/>
    <w:rsid w:val="007D0258"/>
    <w:rsid w:val="007D033F"/>
    <w:rsid w:val="007D0342"/>
    <w:rsid w:val="007D03C8"/>
    <w:rsid w:val="007D03FA"/>
    <w:rsid w:val="007D0401"/>
    <w:rsid w:val="007D043B"/>
    <w:rsid w:val="007D047A"/>
    <w:rsid w:val="007D04A6"/>
    <w:rsid w:val="007D04CA"/>
    <w:rsid w:val="007D04FC"/>
    <w:rsid w:val="007D0525"/>
    <w:rsid w:val="007D0594"/>
    <w:rsid w:val="007D05A3"/>
    <w:rsid w:val="007D05A5"/>
    <w:rsid w:val="007D05F1"/>
    <w:rsid w:val="007D0606"/>
    <w:rsid w:val="007D0621"/>
    <w:rsid w:val="007D06B1"/>
    <w:rsid w:val="007D0735"/>
    <w:rsid w:val="007D073B"/>
    <w:rsid w:val="007D074F"/>
    <w:rsid w:val="007D07A4"/>
    <w:rsid w:val="007D07E7"/>
    <w:rsid w:val="007D0801"/>
    <w:rsid w:val="007D0803"/>
    <w:rsid w:val="007D088B"/>
    <w:rsid w:val="007D0896"/>
    <w:rsid w:val="007D08A4"/>
    <w:rsid w:val="007D08A9"/>
    <w:rsid w:val="007D08D2"/>
    <w:rsid w:val="007D0914"/>
    <w:rsid w:val="007D0941"/>
    <w:rsid w:val="007D09B7"/>
    <w:rsid w:val="007D0A18"/>
    <w:rsid w:val="007D0A57"/>
    <w:rsid w:val="007D0AAB"/>
    <w:rsid w:val="007D0AB9"/>
    <w:rsid w:val="007D0BFA"/>
    <w:rsid w:val="007D0C24"/>
    <w:rsid w:val="007D0C34"/>
    <w:rsid w:val="007D0CB7"/>
    <w:rsid w:val="007D0CBF"/>
    <w:rsid w:val="007D0D97"/>
    <w:rsid w:val="007D0E00"/>
    <w:rsid w:val="007D0E05"/>
    <w:rsid w:val="007D0E13"/>
    <w:rsid w:val="007D0E8E"/>
    <w:rsid w:val="007D0E8F"/>
    <w:rsid w:val="007D0F08"/>
    <w:rsid w:val="007D0F0A"/>
    <w:rsid w:val="007D0F47"/>
    <w:rsid w:val="007D0F5D"/>
    <w:rsid w:val="007D0F76"/>
    <w:rsid w:val="007D0FA6"/>
    <w:rsid w:val="007D0FDE"/>
    <w:rsid w:val="007D1005"/>
    <w:rsid w:val="007D100D"/>
    <w:rsid w:val="007D1076"/>
    <w:rsid w:val="007D1080"/>
    <w:rsid w:val="007D1096"/>
    <w:rsid w:val="007D10E7"/>
    <w:rsid w:val="007D1121"/>
    <w:rsid w:val="007D1156"/>
    <w:rsid w:val="007D1157"/>
    <w:rsid w:val="007D115D"/>
    <w:rsid w:val="007D1171"/>
    <w:rsid w:val="007D118D"/>
    <w:rsid w:val="007D1199"/>
    <w:rsid w:val="007D11B7"/>
    <w:rsid w:val="007D11C9"/>
    <w:rsid w:val="007D11F6"/>
    <w:rsid w:val="007D1218"/>
    <w:rsid w:val="007D122F"/>
    <w:rsid w:val="007D1230"/>
    <w:rsid w:val="007D1278"/>
    <w:rsid w:val="007D128F"/>
    <w:rsid w:val="007D130D"/>
    <w:rsid w:val="007D1325"/>
    <w:rsid w:val="007D1362"/>
    <w:rsid w:val="007D1373"/>
    <w:rsid w:val="007D138E"/>
    <w:rsid w:val="007D139B"/>
    <w:rsid w:val="007D1465"/>
    <w:rsid w:val="007D148B"/>
    <w:rsid w:val="007D14B3"/>
    <w:rsid w:val="007D1518"/>
    <w:rsid w:val="007D1532"/>
    <w:rsid w:val="007D1543"/>
    <w:rsid w:val="007D1553"/>
    <w:rsid w:val="007D1575"/>
    <w:rsid w:val="007D159C"/>
    <w:rsid w:val="007D15CC"/>
    <w:rsid w:val="007D15F5"/>
    <w:rsid w:val="007D1759"/>
    <w:rsid w:val="007D17A5"/>
    <w:rsid w:val="007D17B8"/>
    <w:rsid w:val="007D1806"/>
    <w:rsid w:val="007D18C9"/>
    <w:rsid w:val="007D18D1"/>
    <w:rsid w:val="007D18DC"/>
    <w:rsid w:val="007D1904"/>
    <w:rsid w:val="007D19AB"/>
    <w:rsid w:val="007D19BF"/>
    <w:rsid w:val="007D19E2"/>
    <w:rsid w:val="007D19EE"/>
    <w:rsid w:val="007D19EF"/>
    <w:rsid w:val="007D19FF"/>
    <w:rsid w:val="007D1A24"/>
    <w:rsid w:val="007D1A4B"/>
    <w:rsid w:val="007D1A84"/>
    <w:rsid w:val="007D1AA6"/>
    <w:rsid w:val="007D1AD1"/>
    <w:rsid w:val="007D1B23"/>
    <w:rsid w:val="007D1B2A"/>
    <w:rsid w:val="007D1B54"/>
    <w:rsid w:val="007D1B70"/>
    <w:rsid w:val="007D1B75"/>
    <w:rsid w:val="007D1B7E"/>
    <w:rsid w:val="007D1B9A"/>
    <w:rsid w:val="007D1BA1"/>
    <w:rsid w:val="007D1BAD"/>
    <w:rsid w:val="007D1BF6"/>
    <w:rsid w:val="007D1C34"/>
    <w:rsid w:val="007D1C4B"/>
    <w:rsid w:val="007D1C56"/>
    <w:rsid w:val="007D1D46"/>
    <w:rsid w:val="007D1D62"/>
    <w:rsid w:val="007D1D6C"/>
    <w:rsid w:val="007D1E46"/>
    <w:rsid w:val="007D1E4C"/>
    <w:rsid w:val="007D1E6B"/>
    <w:rsid w:val="007D1EB8"/>
    <w:rsid w:val="007D1EC6"/>
    <w:rsid w:val="007D1EC7"/>
    <w:rsid w:val="007D1F00"/>
    <w:rsid w:val="007D1F22"/>
    <w:rsid w:val="007D1F51"/>
    <w:rsid w:val="007D1F7C"/>
    <w:rsid w:val="007D1FB0"/>
    <w:rsid w:val="007D1FBA"/>
    <w:rsid w:val="007D1FE1"/>
    <w:rsid w:val="007D204F"/>
    <w:rsid w:val="007D2053"/>
    <w:rsid w:val="007D20B8"/>
    <w:rsid w:val="007D213B"/>
    <w:rsid w:val="007D2189"/>
    <w:rsid w:val="007D21A1"/>
    <w:rsid w:val="007D21E8"/>
    <w:rsid w:val="007D2229"/>
    <w:rsid w:val="007D2245"/>
    <w:rsid w:val="007D22B9"/>
    <w:rsid w:val="007D22C8"/>
    <w:rsid w:val="007D22FF"/>
    <w:rsid w:val="007D2300"/>
    <w:rsid w:val="007D2316"/>
    <w:rsid w:val="007D232A"/>
    <w:rsid w:val="007D2340"/>
    <w:rsid w:val="007D2381"/>
    <w:rsid w:val="007D2399"/>
    <w:rsid w:val="007D23A3"/>
    <w:rsid w:val="007D23F3"/>
    <w:rsid w:val="007D2413"/>
    <w:rsid w:val="007D241D"/>
    <w:rsid w:val="007D2457"/>
    <w:rsid w:val="007D245F"/>
    <w:rsid w:val="007D248E"/>
    <w:rsid w:val="007D259B"/>
    <w:rsid w:val="007D25F8"/>
    <w:rsid w:val="007D2610"/>
    <w:rsid w:val="007D2647"/>
    <w:rsid w:val="007D2665"/>
    <w:rsid w:val="007D2679"/>
    <w:rsid w:val="007D269B"/>
    <w:rsid w:val="007D26C7"/>
    <w:rsid w:val="007D26FF"/>
    <w:rsid w:val="007D2715"/>
    <w:rsid w:val="007D2720"/>
    <w:rsid w:val="007D2734"/>
    <w:rsid w:val="007D2736"/>
    <w:rsid w:val="007D2805"/>
    <w:rsid w:val="007D2806"/>
    <w:rsid w:val="007D285D"/>
    <w:rsid w:val="007D2860"/>
    <w:rsid w:val="007D2871"/>
    <w:rsid w:val="007D2896"/>
    <w:rsid w:val="007D28CE"/>
    <w:rsid w:val="007D28D5"/>
    <w:rsid w:val="007D28E9"/>
    <w:rsid w:val="007D290F"/>
    <w:rsid w:val="007D2919"/>
    <w:rsid w:val="007D291C"/>
    <w:rsid w:val="007D2934"/>
    <w:rsid w:val="007D29A0"/>
    <w:rsid w:val="007D29B6"/>
    <w:rsid w:val="007D2A16"/>
    <w:rsid w:val="007D2A3B"/>
    <w:rsid w:val="007D2A53"/>
    <w:rsid w:val="007D2A56"/>
    <w:rsid w:val="007D2A5F"/>
    <w:rsid w:val="007D2A6A"/>
    <w:rsid w:val="007D2AAB"/>
    <w:rsid w:val="007D2AAC"/>
    <w:rsid w:val="007D2AD3"/>
    <w:rsid w:val="007D2B1A"/>
    <w:rsid w:val="007D2B81"/>
    <w:rsid w:val="007D2BA4"/>
    <w:rsid w:val="007D2BAC"/>
    <w:rsid w:val="007D2BBA"/>
    <w:rsid w:val="007D2BC7"/>
    <w:rsid w:val="007D2BE1"/>
    <w:rsid w:val="007D2BF2"/>
    <w:rsid w:val="007D2C5E"/>
    <w:rsid w:val="007D2CB7"/>
    <w:rsid w:val="007D2DBB"/>
    <w:rsid w:val="007D2DDC"/>
    <w:rsid w:val="007D2DE8"/>
    <w:rsid w:val="007D2DF9"/>
    <w:rsid w:val="007D2DFC"/>
    <w:rsid w:val="007D2E72"/>
    <w:rsid w:val="007D2E84"/>
    <w:rsid w:val="007D2EB4"/>
    <w:rsid w:val="007D2EBA"/>
    <w:rsid w:val="007D2F6A"/>
    <w:rsid w:val="007D2F97"/>
    <w:rsid w:val="007D2FD3"/>
    <w:rsid w:val="007D3005"/>
    <w:rsid w:val="007D3025"/>
    <w:rsid w:val="007D3048"/>
    <w:rsid w:val="007D3069"/>
    <w:rsid w:val="007D306A"/>
    <w:rsid w:val="007D3070"/>
    <w:rsid w:val="007D30AB"/>
    <w:rsid w:val="007D30B6"/>
    <w:rsid w:val="007D30D3"/>
    <w:rsid w:val="007D31FD"/>
    <w:rsid w:val="007D3223"/>
    <w:rsid w:val="007D3267"/>
    <w:rsid w:val="007D3277"/>
    <w:rsid w:val="007D32CA"/>
    <w:rsid w:val="007D32EC"/>
    <w:rsid w:val="007D3300"/>
    <w:rsid w:val="007D333E"/>
    <w:rsid w:val="007D3371"/>
    <w:rsid w:val="007D33B7"/>
    <w:rsid w:val="007D33F1"/>
    <w:rsid w:val="007D344C"/>
    <w:rsid w:val="007D345B"/>
    <w:rsid w:val="007D348F"/>
    <w:rsid w:val="007D34C9"/>
    <w:rsid w:val="007D34EB"/>
    <w:rsid w:val="007D3503"/>
    <w:rsid w:val="007D354E"/>
    <w:rsid w:val="007D3575"/>
    <w:rsid w:val="007D3585"/>
    <w:rsid w:val="007D358D"/>
    <w:rsid w:val="007D3629"/>
    <w:rsid w:val="007D364E"/>
    <w:rsid w:val="007D36CC"/>
    <w:rsid w:val="007D3798"/>
    <w:rsid w:val="007D37BB"/>
    <w:rsid w:val="007D382B"/>
    <w:rsid w:val="007D3832"/>
    <w:rsid w:val="007D3857"/>
    <w:rsid w:val="007D3881"/>
    <w:rsid w:val="007D38AB"/>
    <w:rsid w:val="007D38EC"/>
    <w:rsid w:val="007D3900"/>
    <w:rsid w:val="007D394D"/>
    <w:rsid w:val="007D395F"/>
    <w:rsid w:val="007D398E"/>
    <w:rsid w:val="007D3A06"/>
    <w:rsid w:val="007D3A28"/>
    <w:rsid w:val="007D3A6C"/>
    <w:rsid w:val="007D3A72"/>
    <w:rsid w:val="007D3A74"/>
    <w:rsid w:val="007D3ADA"/>
    <w:rsid w:val="007D3AE4"/>
    <w:rsid w:val="007D3B01"/>
    <w:rsid w:val="007D3B04"/>
    <w:rsid w:val="007D3B91"/>
    <w:rsid w:val="007D3BDE"/>
    <w:rsid w:val="007D3BE2"/>
    <w:rsid w:val="007D3C2C"/>
    <w:rsid w:val="007D3C59"/>
    <w:rsid w:val="007D3D29"/>
    <w:rsid w:val="007D3D48"/>
    <w:rsid w:val="007D3D51"/>
    <w:rsid w:val="007D3D59"/>
    <w:rsid w:val="007D3D5F"/>
    <w:rsid w:val="007D3D7B"/>
    <w:rsid w:val="007D3D97"/>
    <w:rsid w:val="007D3DF8"/>
    <w:rsid w:val="007D3E1D"/>
    <w:rsid w:val="007D3E20"/>
    <w:rsid w:val="007D3E6E"/>
    <w:rsid w:val="007D3EBE"/>
    <w:rsid w:val="007D3EC9"/>
    <w:rsid w:val="007D3EE5"/>
    <w:rsid w:val="007D3EE6"/>
    <w:rsid w:val="007D3EFA"/>
    <w:rsid w:val="007D3F7A"/>
    <w:rsid w:val="007D3FB8"/>
    <w:rsid w:val="007D3FF9"/>
    <w:rsid w:val="007D4016"/>
    <w:rsid w:val="007D4018"/>
    <w:rsid w:val="007D4030"/>
    <w:rsid w:val="007D4084"/>
    <w:rsid w:val="007D409B"/>
    <w:rsid w:val="007D412E"/>
    <w:rsid w:val="007D4151"/>
    <w:rsid w:val="007D41CA"/>
    <w:rsid w:val="007D4210"/>
    <w:rsid w:val="007D422A"/>
    <w:rsid w:val="007D4291"/>
    <w:rsid w:val="007D4298"/>
    <w:rsid w:val="007D4342"/>
    <w:rsid w:val="007D43A5"/>
    <w:rsid w:val="007D442C"/>
    <w:rsid w:val="007D4434"/>
    <w:rsid w:val="007D443E"/>
    <w:rsid w:val="007D447A"/>
    <w:rsid w:val="007D448D"/>
    <w:rsid w:val="007D449B"/>
    <w:rsid w:val="007D44A3"/>
    <w:rsid w:val="007D44B4"/>
    <w:rsid w:val="007D44BB"/>
    <w:rsid w:val="007D44C6"/>
    <w:rsid w:val="007D44E6"/>
    <w:rsid w:val="007D44F9"/>
    <w:rsid w:val="007D4512"/>
    <w:rsid w:val="007D452D"/>
    <w:rsid w:val="007D45CC"/>
    <w:rsid w:val="007D4650"/>
    <w:rsid w:val="007D46AF"/>
    <w:rsid w:val="007D46E2"/>
    <w:rsid w:val="007D4704"/>
    <w:rsid w:val="007D4747"/>
    <w:rsid w:val="007D479D"/>
    <w:rsid w:val="007D47EB"/>
    <w:rsid w:val="007D4828"/>
    <w:rsid w:val="007D4829"/>
    <w:rsid w:val="007D482D"/>
    <w:rsid w:val="007D483E"/>
    <w:rsid w:val="007D484B"/>
    <w:rsid w:val="007D4864"/>
    <w:rsid w:val="007D487B"/>
    <w:rsid w:val="007D4898"/>
    <w:rsid w:val="007D48B6"/>
    <w:rsid w:val="007D48DB"/>
    <w:rsid w:val="007D48FC"/>
    <w:rsid w:val="007D4947"/>
    <w:rsid w:val="007D4968"/>
    <w:rsid w:val="007D4997"/>
    <w:rsid w:val="007D4A31"/>
    <w:rsid w:val="007D4A66"/>
    <w:rsid w:val="007D4A6F"/>
    <w:rsid w:val="007D4A8D"/>
    <w:rsid w:val="007D4A94"/>
    <w:rsid w:val="007D4A9D"/>
    <w:rsid w:val="007D4AD7"/>
    <w:rsid w:val="007D4AE9"/>
    <w:rsid w:val="007D4AF6"/>
    <w:rsid w:val="007D4B74"/>
    <w:rsid w:val="007D4B7F"/>
    <w:rsid w:val="007D4B9E"/>
    <w:rsid w:val="007D4C32"/>
    <w:rsid w:val="007D4C5C"/>
    <w:rsid w:val="007D4C88"/>
    <w:rsid w:val="007D4CC8"/>
    <w:rsid w:val="007D4CD9"/>
    <w:rsid w:val="007D4CFA"/>
    <w:rsid w:val="007D4D03"/>
    <w:rsid w:val="007D4D30"/>
    <w:rsid w:val="007D4DA1"/>
    <w:rsid w:val="007D4DA9"/>
    <w:rsid w:val="007D4E56"/>
    <w:rsid w:val="007D4EB2"/>
    <w:rsid w:val="007D4EB5"/>
    <w:rsid w:val="007D4EEB"/>
    <w:rsid w:val="007D4F44"/>
    <w:rsid w:val="007D4F75"/>
    <w:rsid w:val="007D4FDE"/>
    <w:rsid w:val="007D5015"/>
    <w:rsid w:val="007D50DC"/>
    <w:rsid w:val="007D50EC"/>
    <w:rsid w:val="007D5123"/>
    <w:rsid w:val="007D5132"/>
    <w:rsid w:val="007D522A"/>
    <w:rsid w:val="007D523D"/>
    <w:rsid w:val="007D5248"/>
    <w:rsid w:val="007D529F"/>
    <w:rsid w:val="007D52BB"/>
    <w:rsid w:val="007D52C6"/>
    <w:rsid w:val="007D5303"/>
    <w:rsid w:val="007D5305"/>
    <w:rsid w:val="007D5327"/>
    <w:rsid w:val="007D5365"/>
    <w:rsid w:val="007D537A"/>
    <w:rsid w:val="007D53C1"/>
    <w:rsid w:val="007D53D2"/>
    <w:rsid w:val="007D53D4"/>
    <w:rsid w:val="007D53EB"/>
    <w:rsid w:val="007D5439"/>
    <w:rsid w:val="007D547C"/>
    <w:rsid w:val="007D5488"/>
    <w:rsid w:val="007D5499"/>
    <w:rsid w:val="007D54CA"/>
    <w:rsid w:val="007D550D"/>
    <w:rsid w:val="007D550E"/>
    <w:rsid w:val="007D5528"/>
    <w:rsid w:val="007D5594"/>
    <w:rsid w:val="007D5595"/>
    <w:rsid w:val="007D559B"/>
    <w:rsid w:val="007D55A3"/>
    <w:rsid w:val="007D55BB"/>
    <w:rsid w:val="007D5620"/>
    <w:rsid w:val="007D5650"/>
    <w:rsid w:val="007D5661"/>
    <w:rsid w:val="007D5715"/>
    <w:rsid w:val="007D572B"/>
    <w:rsid w:val="007D5887"/>
    <w:rsid w:val="007D58AD"/>
    <w:rsid w:val="007D58BB"/>
    <w:rsid w:val="007D58C2"/>
    <w:rsid w:val="007D597B"/>
    <w:rsid w:val="007D59B4"/>
    <w:rsid w:val="007D5A29"/>
    <w:rsid w:val="007D5A56"/>
    <w:rsid w:val="007D5A74"/>
    <w:rsid w:val="007D5AF4"/>
    <w:rsid w:val="007D5B0A"/>
    <w:rsid w:val="007D5B15"/>
    <w:rsid w:val="007D5B31"/>
    <w:rsid w:val="007D5B60"/>
    <w:rsid w:val="007D5B72"/>
    <w:rsid w:val="007D5C10"/>
    <w:rsid w:val="007D5C63"/>
    <w:rsid w:val="007D5C76"/>
    <w:rsid w:val="007D5C78"/>
    <w:rsid w:val="007D5CDF"/>
    <w:rsid w:val="007D5CF8"/>
    <w:rsid w:val="007D5CFE"/>
    <w:rsid w:val="007D5D1E"/>
    <w:rsid w:val="007D5D5C"/>
    <w:rsid w:val="007D5E10"/>
    <w:rsid w:val="007D5E1D"/>
    <w:rsid w:val="007D5E6F"/>
    <w:rsid w:val="007D5EBD"/>
    <w:rsid w:val="007D5F1E"/>
    <w:rsid w:val="007D5F8E"/>
    <w:rsid w:val="007D5FA9"/>
    <w:rsid w:val="007D6015"/>
    <w:rsid w:val="007D6017"/>
    <w:rsid w:val="007D601A"/>
    <w:rsid w:val="007D6051"/>
    <w:rsid w:val="007D6099"/>
    <w:rsid w:val="007D60BA"/>
    <w:rsid w:val="007D60D0"/>
    <w:rsid w:val="007D6134"/>
    <w:rsid w:val="007D613E"/>
    <w:rsid w:val="007D617A"/>
    <w:rsid w:val="007D617F"/>
    <w:rsid w:val="007D61E9"/>
    <w:rsid w:val="007D61EA"/>
    <w:rsid w:val="007D623C"/>
    <w:rsid w:val="007D6263"/>
    <w:rsid w:val="007D6276"/>
    <w:rsid w:val="007D6296"/>
    <w:rsid w:val="007D629B"/>
    <w:rsid w:val="007D62EE"/>
    <w:rsid w:val="007D6304"/>
    <w:rsid w:val="007D630F"/>
    <w:rsid w:val="007D63FE"/>
    <w:rsid w:val="007D6413"/>
    <w:rsid w:val="007D64B7"/>
    <w:rsid w:val="007D6510"/>
    <w:rsid w:val="007D6537"/>
    <w:rsid w:val="007D656E"/>
    <w:rsid w:val="007D6590"/>
    <w:rsid w:val="007D65A4"/>
    <w:rsid w:val="007D660D"/>
    <w:rsid w:val="007D669A"/>
    <w:rsid w:val="007D673F"/>
    <w:rsid w:val="007D6841"/>
    <w:rsid w:val="007D6858"/>
    <w:rsid w:val="007D6865"/>
    <w:rsid w:val="007D6874"/>
    <w:rsid w:val="007D6890"/>
    <w:rsid w:val="007D68A6"/>
    <w:rsid w:val="007D68B1"/>
    <w:rsid w:val="007D6915"/>
    <w:rsid w:val="007D6945"/>
    <w:rsid w:val="007D6A24"/>
    <w:rsid w:val="007D6A57"/>
    <w:rsid w:val="007D6A6C"/>
    <w:rsid w:val="007D6A6F"/>
    <w:rsid w:val="007D6AD9"/>
    <w:rsid w:val="007D6B0E"/>
    <w:rsid w:val="007D6B32"/>
    <w:rsid w:val="007D6BC5"/>
    <w:rsid w:val="007D6C7D"/>
    <w:rsid w:val="007D6C89"/>
    <w:rsid w:val="007D6CB3"/>
    <w:rsid w:val="007D6CF5"/>
    <w:rsid w:val="007D6D0F"/>
    <w:rsid w:val="007D6D7C"/>
    <w:rsid w:val="007D6D86"/>
    <w:rsid w:val="007D6DA3"/>
    <w:rsid w:val="007D6DA9"/>
    <w:rsid w:val="007D6DBD"/>
    <w:rsid w:val="007D6DC1"/>
    <w:rsid w:val="007D6DDE"/>
    <w:rsid w:val="007D6DEC"/>
    <w:rsid w:val="007D6EA8"/>
    <w:rsid w:val="007D6EB6"/>
    <w:rsid w:val="007D6F47"/>
    <w:rsid w:val="007D6F73"/>
    <w:rsid w:val="007D6F93"/>
    <w:rsid w:val="007D6FAF"/>
    <w:rsid w:val="007D6FB6"/>
    <w:rsid w:val="007D6FE6"/>
    <w:rsid w:val="007D6FE9"/>
    <w:rsid w:val="007D7032"/>
    <w:rsid w:val="007D70A0"/>
    <w:rsid w:val="007D70B0"/>
    <w:rsid w:val="007D70B8"/>
    <w:rsid w:val="007D70EC"/>
    <w:rsid w:val="007D7105"/>
    <w:rsid w:val="007D714E"/>
    <w:rsid w:val="007D7150"/>
    <w:rsid w:val="007D715A"/>
    <w:rsid w:val="007D7161"/>
    <w:rsid w:val="007D71A2"/>
    <w:rsid w:val="007D71AB"/>
    <w:rsid w:val="007D71C1"/>
    <w:rsid w:val="007D71CB"/>
    <w:rsid w:val="007D7225"/>
    <w:rsid w:val="007D722F"/>
    <w:rsid w:val="007D727C"/>
    <w:rsid w:val="007D72C6"/>
    <w:rsid w:val="007D72C7"/>
    <w:rsid w:val="007D72CA"/>
    <w:rsid w:val="007D72D9"/>
    <w:rsid w:val="007D7369"/>
    <w:rsid w:val="007D737E"/>
    <w:rsid w:val="007D738A"/>
    <w:rsid w:val="007D73D2"/>
    <w:rsid w:val="007D7402"/>
    <w:rsid w:val="007D7442"/>
    <w:rsid w:val="007D7449"/>
    <w:rsid w:val="007D746A"/>
    <w:rsid w:val="007D7491"/>
    <w:rsid w:val="007D74B4"/>
    <w:rsid w:val="007D74D8"/>
    <w:rsid w:val="007D7512"/>
    <w:rsid w:val="007D7525"/>
    <w:rsid w:val="007D752A"/>
    <w:rsid w:val="007D7570"/>
    <w:rsid w:val="007D7578"/>
    <w:rsid w:val="007D7593"/>
    <w:rsid w:val="007D760F"/>
    <w:rsid w:val="007D7614"/>
    <w:rsid w:val="007D7628"/>
    <w:rsid w:val="007D767E"/>
    <w:rsid w:val="007D7689"/>
    <w:rsid w:val="007D769F"/>
    <w:rsid w:val="007D76B3"/>
    <w:rsid w:val="007D76F0"/>
    <w:rsid w:val="007D7764"/>
    <w:rsid w:val="007D777C"/>
    <w:rsid w:val="007D7795"/>
    <w:rsid w:val="007D77EB"/>
    <w:rsid w:val="007D77F5"/>
    <w:rsid w:val="007D780F"/>
    <w:rsid w:val="007D7843"/>
    <w:rsid w:val="007D785E"/>
    <w:rsid w:val="007D7861"/>
    <w:rsid w:val="007D7866"/>
    <w:rsid w:val="007D78CB"/>
    <w:rsid w:val="007D78CF"/>
    <w:rsid w:val="007D78E2"/>
    <w:rsid w:val="007D78FA"/>
    <w:rsid w:val="007D7A15"/>
    <w:rsid w:val="007D7A25"/>
    <w:rsid w:val="007D7A65"/>
    <w:rsid w:val="007D7ABD"/>
    <w:rsid w:val="007D7AD3"/>
    <w:rsid w:val="007D7B1E"/>
    <w:rsid w:val="007D7B69"/>
    <w:rsid w:val="007D7B91"/>
    <w:rsid w:val="007D7C5E"/>
    <w:rsid w:val="007D7D03"/>
    <w:rsid w:val="007D7D46"/>
    <w:rsid w:val="007D7D69"/>
    <w:rsid w:val="007D7D91"/>
    <w:rsid w:val="007D7DA9"/>
    <w:rsid w:val="007D7E1E"/>
    <w:rsid w:val="007D7E46"/>
    <w:rsid w:val="007D7E53"/>
    <w:rsid w:val="007D7EAB"/>
    <w:rsid w:val="007D7EEE"/>
    <w:rsid w:val="007D7EF5"/>
    <w:rsid w:val="007D7FA8"/>
    <w:rsid w:val="007D7FE6"/>
    <w:rsid w:val="007D7FFA"/>
    <w:rsid w:val="007E0020"/>
    <w:rsid w:val="007E0027"/>
    <w:rsid w:val="007E0056"/>
    <w:rsid w:val="007E0065"/>
    <w:rsid w:val="007E0095"/>
    <w:rsid w:val="007E009F"/>
    <w:rsid w:val="007E0154"/>
    <w:rsid w:val="007E0189"/>
    <w:rsid w:val="007E01ED"/>
    <w:rsid w:val="007E0247"/>
    <w:rsid w:val="007E0258"/>
    <w:rsid w:val="007E0265"/>
    <w:rsid w:val="007E02DD"/>
    <w:rsid w:val="007E02ED"/>
    <w:rsid w:val="007E02FB"/>
    <w:rsid w:val="007E0309"/>
    <w:rsid w:val="007E0314"/>
    <w:rsid w:val="007E036E"/>
    <w:rsid w:val="007E03CF"/>
    <w:rsid w:val="007E03D3"/>
    <w:rsid w:val="007E03DE"/>
    <w:rsid w:val="007E03DF"/>
    <w:rsid w:val="007E0450"/>
    <w:rsid w:val="007E048A"/>
    <w:rsid w:val="007E0492"/>
    <w:rsid w:val="007E04CC"/>
    <w:rsid w:val="007E04D3"/>
    <w:rsid w:val="007E0501"/>
    <w:rsid w:val="007E0503"/>
    <w:rsid w:val="007E0569"/>
    <w:rsid w:val="007E058E"/>
    <w:rsid w:val="007E05BD"/>
    <w:rsid w:val="007E05F3"/>
    <w:rsid w:val="007E0605"/>
    <w:rsid w:val="007E0649"/>
    <w:rsid w:val="007E067A"/>
    <w:rsid w:val="007E0684"/>
    <w:rsid w:val="007E06D4"/>
    <w:rsid w:val="007E06E8"/>
    <w:rsid w:val="007E075F"/>
    <w:rsid w:val="007E077C"/>
    <w:rsid w:val="007E07E5"/>
    <w:rsid w:val="007E0824"/>
    <w:rsid w:val="007E0844"/>
    <w:rsid w:val="007E087D"/>
    <w:rsid w:val="007E090F"/>
    <w:rsid w:val="007E096F"/>
    <w:rsid w:val="007E0A07"/>
    <w:rsid w:val="007E0A1E"/>
    <w:rsid w:val="007E0A26"/>
    <w:rsid w:val="007E0A60"/>
    <w:rsid w:val="007E0AD8"/>
    <w:rsid w:val="007E0AED"/>
    <w:rsid w:val="007E0B24"/>
    <w:rsid w:val="007E0B6E"/>
    <w:rsid w:val="007E0B75"/>
    <w:rsid w:val="007E0B9A"/>
    <w:rsid w:val="007E0B9C"/>
    <w:rsid w:val="007E0BDD"/>
    <w:rsid w:val="007E0C33"/>
    <w:rsid w:val="007E0C37"/>
    <w:rsid w:val="007E0C65"/>
    <w:rsid w:val="007E0CB2"/>
    <w:rsid w:val="007E0CFB"/>
    <w:rsid w:val="007E0D37"/>
    <w:rsid w:val="007E0D47"/>
    <w:rsid w:val="007E0D49"/>
    <w:rsid w:val="007E0DC8"/>
    <w:rsid w:val="007E0DC9"/>
    <w:rsid w:val="007E0DF0"/>
    <w:rsid w:val="007E0E1B"/>
    <w:rsid w:val="007E0E6B"/>
    <w:rsid w:val="007E0E83"/>
    <w:rsid w:val="007E0EB7"/>
    <w:rsid w:val="007E0ECE"/>
    <w:rsid w:val="007E0ED6"/>
    <w:rsid w:val="007E0F01"/>
    <w:rsid w:val="007E0F04"/>
    <w:rsid w:val="007E0F8F"/>
    <w:rsid w:val="007E0F9A"/>
    <w:rsid w:val="007E0FB8"/>
    <w:rsid w:val="007E1034"/>
    <w:rsid w:val="007E1065"/>
    <w:rsid w:val="007E1116"/>
    <w:rsid w:val="007E1132"/>
    <w:rsid w:val="007E1148"/>
    <w:rsid w:val="007E1175"/>
    <w:rsid w:val="007E117C"/>
    <w:rsid w:val="007E11AA"/>
    <w:rsid w:val="007E11EF"/>
    <w:rsid w:val="007E1267"/>
    <w:rsid w:val="007E129C"/>
    <w:rsid w:val="007E12D8"/>
    <w:rsid w:val="007E1307"/>
    <w:rsid w:val="007E133E"/>
    <w:rsid w:val="007E1348"/>
    <w:rsid w:val="007E1385"/>
    <w:rsid w:val="007E139A"/>
    <w:rsid w:val="007E139D"/>
    <w:rsid w:val="007E13AE"/>
    <w:rsid w:val="007E13F5"/>
    <w:rsid w:val="007E13F6"/>
    <w:rsid w:val="007E1428"/>
    <w:rsid w:val="007E1430"/>
    <w:rsid w:val="007E1449"/>
    <w:rsid w:val="007E1454"/>
    <w:rsid w:val="007E14BF"/>
    <w:rsid w:val="007E1509"/>
    <w:rsid w:val="007E152B"/>
    <w:rsid w:val="007E1593"/>
    <w:rsid w:val="007E1596"/>
    <w:rsid w:val="007E15A9"/>
    <w:rsid w:val="007E1666"/>
    <w:rsid w:val="007E168E"/>
    <w:rsid w:val="007E1704"/>
    <w:rsid w:val="007E1706"/>
    <w:rsid w:val="007E1718"/>
    <w:rsid w:val="007E17CC"/>
    <w:rsid w:val="007E1841"/>
    <w:rsid w:val="007E1855"/>
    <w:rsid w:val="007E18ED"/>
    <w:rsid w:val="007E190A"/>
    <w:rsid w:val="007E1928"/>
    <w:rsid w:val="007E1935"/>
    <w:rsid w:val="007E198E"/>
    <w:rsid w:val="007E1990"/>
    <w:rsid w:val="007E1A01"/>
    <w:rsid w:val="007E1A81"/>
    <w:rsid w:val="007E1AB1"/>
    <w:rsid w:val="007E1AD6"/>
    <w:rsid w:val="007E1ADA"/>
    <w:rsid w:val="007E1B74"/>
    <w:rsid w:val="007E1B78"/>
    <w:rsid w:val="007E1BD9"/>
    <w:rsid w:val="007E1BDB"/>
    <w:rsid w:val="007E1BF5"/>
    <w:rsid w:val="007E1C07"/>
    <w:rsid w:val="007E1C93"/>
    <w:rsid w:val="007E1CCF"/>
    <w:rsid w:val="007E1D09"/>
    <w:rsid w:val="007E1D57"/>
    <w:rsid w:val="007E1D96"/>
    <w:rsid w:val="007E1E2B"/>
    <w:rsid w:val="007E1E3B"/>
    <w:rsid w:val="007E1E4C"/>
    <w:rsid w:val="007E1EBF"/>
    <w:rsid w:val="007E1EC7"/>
    <w:rsid w:val="007E1F14"/>
    <w:rsid w:val="007E1F1D"/>
    <w:rsid w:val="007E1F2F"/>
    <w:rsid w:val="007E1F37"/>
    <w:rsid w:val="007E1FBE"/>
    <w:rsid w:val="007E1FC8"/>
    <w:rsid w:val="007E2034"/>
    <w:rsid w:val="007E209F"/>
    <w:rsid w:val="007E20B4"/>
    <w:rsid w:val="007E20BF"/>
    <w:rsid w:val="007E2123"/>
    <w:rsid w:val="007E216B"/>
    <w:rsid w:val="007E2180"/>
    <w:rsid w:val="007E21CA"/>
    <w:rsid w:val="007E21E5"/>
    <w:rsid w:val="007E21EE"/>
    <w:rsid w:val="007E2297"/>
    <w:rsid w:val="007E229F"/>
    <w:rsid w:val="007E2314"/>
    <w:rsid w:val="007E2329"/>
    <w:rsid w:val="007E2359"/>
    <w:rsid w:val="007E23AA"/>
    <w:rsid w:val="007E23E4"/>
    <w:rsid w:val="007E2410"/>
    <w:rsid w:val="007E2426"/>
    <w:rsid w:val="007E2434"/>
    <w:rsid w:val="007E24DF"/>
    <w:rsid w:val="007E24E3"/>
    <w:rsid w:val="007E24FB"/>
    <w:rsid w:val="007E2596"/>
    <w:rsid w:val="007E25AD"/>
    <w:rsid w:val="007E25DD"/>
    <w:rsid w:val="007E25E7"/>
    <w:rsid w:val="007E2648"/>
    <w:rsid w:val="007E26B2"/>
    <w:rsid w:val="007E26B7"/>
    <w:rsid w:val="007E26F6"/>
    <w:rsid w:val="007E2709"/>
    <w:rsid w:val="007E2714"/>
    <w:rsid w:val="007E2789"/>
    <w:rsid w:val="007E27DF"/>
    <w:rsid w:val="007E2843"/>
    <w:rsid w:val="007E285A"/>
    <w:rsid w:val="007E288E"/>
    <w:rsid w:val="007E28A3"/>
    <w:rsid w:val="007E28B8"/>
    <w:rsid w:val="007E293F"/>
    <w:rsid w:val="007E295F"/>
    <w:rsid w:val="007E29A8"/>
    <w:rsid w:val="007E29B3"/>
    <w:rsid w:val="007E29CB"/>
    <w:rsid w:val="007E29DB"/>
    <w:rsid w:val="007E29FC"/>
    <w:rsid w:val="007E2A09"/>
    <w:rsid w:val="007E2A0D"/>
    <w:rsid w:val="007E2A19"/>
    <w:rsid w:val="007E2A5A"/>
    <w:rsid w:val="007E2A6A"/>
    <w:rsid w:val="007E2AA4"/>
    <w:rsid w:val="007E2AA9"/>
    <w:rsid w:val="007E2AC6"/>
    <w:rsid w:val="007E2AD8"/>
    <w:rsid w:val="007E2AE6"/>
    <w:rsid w:val="007E2B0F"/>
    <w:rsid w:val="007E2B86"/>
    <w:rsid w:val="007E2C18"/>
    <w:rsid w:val="007E2CB0"/>
    <w:rsid w:val="007E2CD2"/>
    <w:rsid w:val="007E2CDD"/>
    <w:rsid w:val="007E2D04"/>
    <w:rsid w:val="007E2D0D"/>
    <w:rsid w:val="007E2D62"/>
    <w:rsid w:val="007E2DBF"/>
    <w:rsid w:val="007E2E59"/>
    <w:rsid w:val="007E2E77"/>
    <w:rsid w:val="007E2E7B"/>
    <w:rsid w:val="007E2EB2"/>
    <w:rsid w:val="007E2EDB"/>
    <w:rsid w:val="007E2F59"/>
    <w:rsid w:val="007E2F62"/>
    <w:rsid w:val="007E2F65"/>
    <w:rsid w:val="007E301B"/>
    <w:rsid w:val="007E312B"/>
    <w:rsid w:val="007E313E"/>
    <w:rsid w:val="007E3142"/>
    <w:rsid w:val="007E3182"/>
    <w:rsid w:val="007E31F2"/>
    <w:rsid w:val="007E3213"/>
    <w:rsid w:val="007E3279"/>
    <w:rsid w:val="007E328D"/>
    <w:rsid w:val="007E32A6"/>
    <w:rsid w:val="007E342A"/>
    <w:rsid w:val="007E3482"/>
    <w:rsid w:val="007E34BE"/>
    <w:rsid w:val="007E34DB"/>
    <w:rsid w:val="007E3585"/>
    <w:rsid w:val="007E3595"/>
    <w:rsid w:val="007E35AC"/>
    <w:rsid w:val="007E35AD"/>
    <w:rsid w:val="007E35C1"/>
    <w:rsid w:val="007E3646"/>
    <w:rsid w:val="007E3657"/>
    <w:rsid w:val="007E367A"/>
    <w:rsid w:val="007E368D"/>
    <w:rsid w:val="007E36AE"/>
    <w:rsid w:val="007E36F3"/>
    <w:rsid w:val="007E377B"/>
    <w:rsid w:val="007E3791"/>
    <w:rsid w:val="007E37B4"/>
    <w:rsid w:val="007E37BD"/>
    <w:rsid w:val="007E37DA"/>
    <w:rsid w:val="007E37E6"/>
    <w:rsid w:val="007E37FD"/>
    <w:rsid w:val="007E380A"/>
    <w:rsid w:val="007E3818"/>
    <w:rsid w:val="007E382B"/>
    <w:rsid w:val="007E391C"/>
    <w:rsid w:val="007E3949"/>
    <w:rsid w:val="007E3997"/>
    <w:rsid w:val="007E3999"/>
    <w:rsid w:val="007E39E6"/>
    <w:rsid w:val="007E39F8"/>
    <w:rsid w:val="007E3A07"/>
    <w:rsid w:val="007E3A32"/>
    <w:rsid w:val="007E3AAA"/>
    <w:rsid w:val="007E3AB2"/>
    <w:rsid w:val="007E3AEE"/>
    <w:rsid w:val="007E3B06"/>
    <w:rsid w:val="007E3B8D"/>
    <w:rsid w:val="007E3BA7"/>
    <w:rsid w:val="007E3BE8"/>
    <w:rsid w:val="007E3C0F"/>
    <w:rsid w:val="007E3C14"/>
    <w:rsid w:val="007E3C7B"/>
    <w:rsid w:val="007E3C99"/>
    <w:rsid w:val="007E3CC7"/>
    <w:rsid w:val="007E3D06"/>
    <w:rsid w:val="007E3D0D"/>
    <w:rsid w:val="007E3D20"/>
    <w:rsid w:val="007E3D98"/>
    <w:rsid w:val="007E3DC8"/>
    <w:rsid w:val="007E3DE1"/>
    <w:rsid w:val="007E3E1B"/>
    <w:rsid w:val="007E3E6F"/>
    <w:rsid w:val="007E3E78"/>
    <w:rsid w:val="007E3EB1"/>
    <w:rsid w:val="007E3ED0"/>
    <w:rsid w:val="007E3EE5"/>
    <w:rsid w:val="007E3F25"/>
    <w:rsid w:val="007E3F54"/>
    <w:rsid w:val="007E3F6F"/>
    <w:rsid w:val="007E3FB3"/>
    <w:rsid w:val="007E3FB8"/>
    <w:rsid w:val="007E3FD1"/>
    <w:rsid w:val="007E4033"/>
    <w:rsid w:val="007E407D"/>
    <w:rsid w:val="007E4089"/>
    <w:rsid w:val="007E4090"/>
    <w:rsid w:val="007E4095"/>
    <w:rsid w:val="007E4122"/>
    <w:rsid w:val="007E4157"/>
    <w:rsid w:val="007E4173"/>
    <w:rsid w:val="007E4189"/>
    <w:rsid w:val="007E4229"/>
    <w:rsid w:val="007E4239"/>
    <w:rsid w:val="007E4258"/>
    <w:rsid w:val="007E4292"/>
    <w:rsid w:val="007E42C0"/>
    <w:rsid w:val="007E42C7"/>
    <w:rsid w:val="007E42C8"/>
    <w:rsid w:val="007E42EC"/>
    <w:rsid w:val="007E438B"/>
    <w:rsid w:val="007E43AF"/>
    <w:rsid w:val="007E43C3"/>
    <w:rsid w:val="007E43CA"/>
    <w:rsid w:val="007E442E"/>
    <w:rsid w:val="007E443B"/>
    <w:rsid w:val="007E4450"/>
    <w:rsid w:val="007E445A"/>
    <w:rsid w:val="007E4498"/>
    <w:rsid w:val="007E44B5"/>
    <w:rsid w:val="007E456B"/>
    <w:rsid w:val="007E45A6"/>
    <w:rsid w:val="007E45EF"/>
    <w:rsid w:val="007E4632"/>
    <w:rsid w:val="007E4635"/>
    <w:rsid w:val="007E463B"/>
    <w:rsid w:val="007E46A8"/>
    <w:rsid w:val="007E46CD"/>
    <w:rsid w:val="007E4761"/>
    <w:rsid w:val="007E4792"/>
    <w:rsid w:val="007E47B4"/>
    <w:rsid w:val="007E481C"/>
    <w:rsid w:val="007E4844"/>
    <w:rsid w:val="007E4882"/>
    <w:rsid w:val="007E48B4"/>
    <w:rsid w:val="007E48E6"/>
    <w:rsid w:val="007E4908"/>
    <w:rsid w:val="007E4935"/>
    <w:rsid w:val="007E499E"/>
    <w:rsid w:val="007E4A18"/>
    <w:rsid w:val="007E4A4A"/>
    <w:rsid w:val="007E4A58"/>
    <w:rsid w:val="007E4A59"/>
    <w:rsid w:val="007E4A61"/>
    <w:rsid w:val="007E4A7F"/>
    <w:rsid w:val="007E4AD2"/>
    <w:rsid w:val="007E4AD3"/>
    <w:rsid w:val="007E4B0D"/>
    <w:rsid w:val="007E4B1B"/>
    <w:rsid w:val="007E4B4A"/>
    <w:rsid w:val="007E4B91"/>
    <w:rsid w:val="007E4BA6"/>
    <w:rsid w:val="007E4BA8"/>
    <w:rsid w:val="007E4BB9"/>
    <w:rsid w:val="007E4C18"/>
    <w:rsid w:val="007E4C77"/>
    <w:rsid w:val="007E4C88"/>
    <w:rsid w:val="007E4CE7"/>
    <w:rsid w:val="007E4CF4"/>
    <w:rsid w:val="007E4D0C"/>
    <w:rsid w:val="007E4D1D"/>
    <w:rsid w:val="007E4D22"/>
    <w:rsid w:val="007E4D85"/>
    <w:rsid w:val="007E4DAC"/>
    <w:rsid w:val="007E4DD5"/>
    <w:rsid w:val="007E4DF3"/>
    <w:rsid w:val="007E4E76"/>
    <w:rsid w:val="007E4EB4"/>
    <w:rsid w:val="007E4ED3"/>
    <w:rsid w:val="007E4EFE"/>
    <w:rsid w:val="007E4F03"/>
    <w:rsid w:val="007E4F07"/>
    <w:rsid w:val="007E4F52"/>
    <w:rsid w:val="007E4F5D"/>
    <w:rsid w:val="007E4F97"/>
    <w:rsid w:val="007E4FA1"/>
    <w:rsid w:val="007E4FC8"/>
    <w:rsid w:val="007E5006"/>
    <w:rsid w:val="007E5010"/>
    <w:rsid w:val="007E5073"/>
    <w:rsid w:val="007E50C8"/>
    <w:rsid w:val="007E5138"/>
    <w:rsid w:val="007E514D"/>
    <w:rsid w:val="007E5181"/>
    <w:rsid w:val="007E519C"/>
    <w:rsid w:val="007E51AC"/>
    <w:rsid w:val="007E5213"/>
    <w:rsid w:val="007E52B5"/>
    <w:rsid w:val="007E52D8"/>
    <w:rsid w:val="007E52EE"/>
    <w:rsid w:val="007E5310"/>
    <w:rsid w:val="007E5315"/>
    <w:rsid w:val="007E531F"/>
    <w:rsid w:val="007E532C"/>
    <w:rsid w:val="007E536A"/>
    <w:rsid w:val="007E53C4"/>
    <w:rsid w:val="007E53D1"/>
    <w:rsid w:val="007E5401"/>
    <w:rsid w:val="007E5403"/>
    <w:rsid w:val="007E5480"/>
    <w:rsid w:val="007E5541"/>
    <w:rsid w:val="007E555D"/>
    <w:rsid w:val="007E55AE"/>
    <w:rsid w:val="007E55D7"/>
    <w:rsid w:val="007E5604"/>
    <w:rsid w:val="007E5624"/>
    <w:rsid w:val="007E5637"/>
    <w:rsid w:val="007E56B8"/>
    <w:rsid w:val="007E571F"/>
    <w:rsid w:val="007E576D"/>
    <w:rsid w:val="007E577D"/>
    <w:rsid w:val="007E57E6"/>
    <w:rsid w:val="007E5815"/>
    <w:rsid w:val="007E5862"/>
    <w:rsid w:val="007E5875"/>
    <w:rsid w:val="007E587A"/>
    <w:rsid w:val="007E5882"/>
    <w:rsid w:val="007E58AF"/>
    <w:rsid w:val="007E596F"/>
    <w:rsid w:val="007E5970"/>
    <w:rsid w:val="007E59B7"/>
    <w:rsid w:val="007E59C1"/>
    <w:rsid w:val="007E59E8"/>
    <w:rsid w:val="007E5A05"/>
    <w:rsid w:val="007E5A1F"/>
    <w:rsid w:val="007E5A28"/>
    <w:rsid w:val="007E5A4D"/>
    <w:rsid w:val="007E5A57"/>
    <w:rsid w:val="007E5B40"/>
    <w:rsid w:val="007E5B53"/>
    <w:rsid w:val="007E5B64"/>
    <w:rsid w:val="007E5C39"/>
    <w:rsid w:val="007E5C51"/>
    <w:rsid w:val="007E5C61"/>
    <w:rsid w:val="007E5C9A"/>
    <w:rsid w:val="007E5CA6"/>
    <w:rsid w:val="007E5D43"/>
    <w:rsid w:val="007E5D87"/>
    <w:rsid w:val="007E5D8A"/>
    <w:rsid w:val="007E5DCA"/>
    <w:rsid w:val="007E5E02"/>
    <w:rsid w:val="007E5E3E"/>
    <w:rsid w:val="007E5FA0"/>
    <w:rsid w:val="007E5FB8"/>
    <w:rsid w:val="007E6029"/>
    <w:rsid w:val="007E6052"/>
    <w:rsid w:val="007E60A9"/>
    <w:rsid w:val="007E60D5"/>
    <w:rsid w:val="007E6137"/>
    <w:rsid w:val="007E614C"/>
    <w:rsid w:val="007E6180"/>
    <w:rsid w:val="007E61A4"/>
    <w:rsid w:val="007E61E0"/>
    <w:rsid w:val="007E621D"/>
    <w:rsid w:val="007E628A"/>
    <w:rsid w:val="007E62B8"/>
    <w:rsid w:val="007E62C1"/>
    <w:rsid w:val="007E62CB"/>
    <w:rsid w:val="007E6321"/>
    <w:rsid w:val="007E6330"/>
    <w:rsid w:val="007E6332"/>
    <w:rsid w:val="007E6382"/>
    <w:rsid w:val="007E63EE"/>
    <w:rsid w:val="007E6404"/>
    <w:rsid w:val="007E6413"/>
    <w:rsid w:val="007E6529"/>
    <w:rsid w:val="007E65E5"/>
    <w:rsid w:val="007E661B"/>
    <w:rsid w:val="007E663E"/>
    <w:rsid w:val="007E66FE"/>
    <w:rsid w:val="007E6727"/>
    <w:rsid w:val="007E672A"/>
    <w:rsid w:val="007E6747"/>
    <w:rsid w:val="007E674C"/>
    <w:rsid w:val="007E676B"/>
    <w:rsid w:val="007E6796"/>
    <w:rsid w:val="007E67AC"/>
    <w:rsid w:val="007E67E7"/>
    <w:rsid w:val="007E67F1"/>
    <w:rsid w:val="007E67F4"/>
    <w:rsid w:val="007E680F"/>
    <w:rsid w:val="007E682A"/>
    <w:rsid w:val="007E6858"/>
    <w:rsid w:val="007E68EC"/>
    <w:rsid w:val="007E6909"/>
    <w:rsid w:val="007E6916"/>
    <w:rsid w:val="007E6972"/>
    <w:rsid w:val="007E699A"/>
    <w:rsid w:val="007E69A0"/>
    <w:rsid w:val="007E69CB"/>
    <w:rsid w:val="007E69EB"/>
    <w:rsid w:val="007E69F0"/>
    <w:rsid w:val="007E6A1C"/>
    <w:rsid w:val="007E6A48"/>
    <w:rsid w:val="007E6A4F"/>
    <w:rsid w:val="007E6A65"/>
    <w:rsid w:val="007E6A7B"/>
    <w:rsid w:val="007E6A8A"/>
    <w:rsid w:val="007E6AAF"/>
    <w:rsid w:val="007E6AC0"/>
    <w:rsid w:val="007E6B66"/>
    <w:rsid w:val="007E6B73"/>
    <w:rsid w:val="007E6BAB"/>
    <w:rsid w:val="007E6BD7"/>
    <w:rsid w:val="007E6C4F"/>
    <w:rsid w:val="007E6C8D"/>
    <w:rsid w:val="007E6CBC"/>
    <w:rsid w:val="007E6CE3"/>
    <w:rsid w:val="007E6D12"/>
    <w:rsid w:val="007E6D18"/>
    <w:rsid w:val="007E6D3F"/>
    <w:rsid w:val="007E6D41"/>
    <w:rsid w:val="007E6E2D"/>
    <w:rsid w:val="007E6E86"/>
    <w:rsid w:val="007E6E90"/>
    <w:rsid w:val="007E6F0A"/>
    <w:rsid w:val="007E7003"/>
    <w:rsid w:val="007E7023"/>
    <w:rsid w:val="007E7043"/>
    <w:rsid w:val="007E7050"/>
    <w:rsid w:val="007E707A"/>
    <w:rsid w:val="007E709E"/>
    <w:rsid w:val="007E70C1"/>
    <w:rsid w:val="007E7117"/>
    <w:rsid w:val="007E71A2"/>
    <w:rsid w:val="007E71D5"/>
    <w:rsid w:val="007E71D7"/>
    <w:rsid w:val="007E722B"/>
    <w:rsid w:val="007E726B"/>
    <w:rsid w:val="007E735C"/>
    <w:rsid w:val="007E7371"/>
    <w:rsid w:val="007E7413"/>
    <w:rsid w:val="007E749E"/>
    <w:rsid w:val="007E74A7"/>
    <w:rsid w:val="007E74D1"/>
    <w:rsid w:val="007E7554"/>
    <w:rsid w:val="007E75C9"/>
    <w:rsid w:val="007E75E9"/>
    <w:rsid w:val="007E7607"/>
    <w:rsid w:val="007E7631"/>
    <w:rsid w:val="007E7637"/>
    <w:rsid w:val="007E7689"/>
    <w:rsid w:val="007E7695"/>
    <w:rsid w:val="007E76D0"/>
    <w:rsid w:val="007E76E2"/>
    <w:rsid w:val="007E773F"/>
    <w:rsid w:val="007E7756"/>
    <w:rsid w:val="007E775F"/>
    <w:rsid w:val="007E77CB"/>
    <w:rsid w:val="007E77CC"/>
    <w:rsid w:val="007E7801"/>
    <w:rsid w:val="007E784C"/>
    <w:rsid w:val="007E78BA"/>
    <w:rsid w:val="007E78BE"/>
    <w:rsid w:val="007E78CD"/>
    <w:rsid w:val="007E791F"/>
    <w:rsid w:val="007E7932"/>
    <w:rsid w:val="007E7982"/>
    <w:rsid w:val="007E7989"/>
    <w:rsid w:val="007E798D"/>
    <w:rsid w:val="007E79E9"/>
    <w:rsid w:val="007E7A0D"/>
    <w:rsid w:val="007E7A17"/>
    <w:rsid w:val="007E7A5C"/>
    <w:rsid w:val="007E7ABE"/>
    <w:rsid w:val="007E7AE2"/>
    <w:rsid w:val="007E7B0A"/>
    <w:rsid w:val="007E7B61"/>
    <w:rsid w:val="007E7B87"/>
    <w:rsid w:val="007E7CE4"/>
    <w:rsid w:val="007E7D0F"/>
    <w:rsid w:val="007E7D1B"/>
    <w:rsid w:val="007E7D5B"/>
    <w:rsid w:val="007E7DCE"/>
    <w:rsid w:val="007E7DFB"/>
    <w:rsid w:val="007E7E49"/>
    <w:rsid w:val="007E7E55"/>
    <w:rsid w:val="007E7E65"/>
    <w:rsid w:val="007E7E77"/>
    <w:rsid w:val="007E7E7D"/>
    <w:rsid w:val="007E7EBC"/>
    <w:rsid w:val="007E7ECE"/>
    <w:rsid w:val="007E7F2D"/>
    <w:rsid w:val="007E7F30"/>
    <w:rsid w:val="007E7F98"/>
    <w:rsid w:val="007E7F99"/>
    <w:rsid w:val="007E7FA6"/>
    <w:rsid w:val="007F0031"/>
    <w:rsid w:val="007F00E9"/>
    <w:rsid w:val="007F00FC"/>
    <w:rsid w:val="007F014E"/>
    <w:rsid w:val="007F0186"/>
    <w:rsid w:val="007F0188"/>
    <w:rsid w:val="007F01D9"/>
    <w:rsid w:val="007F0208"/>
    <w:rsid w:val="007F020B"/>
    <w:rsid w:val="007F0212"/>
    <w:rsid w:val="007F0248"/>
    <w:rsid w:val="007F0259"/>
    <w:rsid w:val="007F0299"/>
    <w:rsid w:val="007F02A5"/>
    <w:rsid w:val="007F02CC"/>
    <w:rsid w:val="007F0359"/>
    <w:rsid w:val="007F0441"/>
    <w:rsid w:val="007F0442"/>
    <w:rsid w:val="007F0455"/>
    <w:rsid w:val="007F04FC"/>
    <w:rsid w:val="007F04FF"/>
    <w:rsid w:val="007F0517"/>
    <w:rsid w:val="007F051A"/>
    <w:rsid w:val="007F053E"/>
    <w:rsid w:val="007F0552"/>
    <w:rsid w:val="007F05C2"/>
    <w:rsid w:val="007F060A"/>
    <w:rsid w:val="007F0615"/>
    <w:rsid w:val="007F069D"/>
    <w:rsid w:val="007F06AB"/>
    <w:rsid w:val="007F06B9"/>
    <w:rsid w:val="007F06BC"/>
    <w:rsid w:val="007F06CA"/>
    <w:rsid w:val="007F0707"/>
    <w:rsid w:val="007F0721"/>
    <w:rsid w:val="007F0761"/>
    <w:rsid w:val="007F0784"/>
    <w:rsid w:val="007F07B3"/>
    <w:rsid w:val="007F0830"/>
    <w:rsid w:val="007F084C"/>
    <w:rsid w:val="007F08C9"/>
    <w:rsid w:val="007F0938"/>
    <w:rsid w:val="007F0A33"/>
    <w:rsid w:val="007F0A3B"/>
    <w:rsid w:val="007F0A40"/>
    <w:rsid w:val="007F0A80"/>
    <w:rsid w:val="007F0AAB"/>
    <w:rsid w:val="007F0ABE"/>
    <w:rsid w:val="007F0B02"/>
    <w:rsid w:val="007F0B6A"/>
    <w:rsid w:val="007F0C08"/>
    <w:rsid w:val="007F0C45"/>
    <w:rsid w:val="007F0C50"/>
    <w:rsid w:val="007F0C60"/>
    <w:rsid w:val="007F0C74"/>
    <w:rsid w:val="007F0C79"/>
    <w:rsid w:val="007F0CB9"/>
    <w:rsid w:val="007F0CCA"/>
    <w:rsid w:val="007F0CE2"/>
    <w:rsid w:val="007F0D5A"/>
    <w:rsid w:val="007F0D92"/>
    <w:rsid w:val="007F0E0B"/>
    <w:rsid w:val="007F0E77"/>
    <w:rsid w:val="007F0EAC"/>
    <w:rsid w:val="007F0F8A"/>
    <w:rsid w:val="007F0F8D"/>
    <w:rsid w:val="007F0FD6"/>
    <w:rsid w:val="007F0FE2"/>
    <w:rsid w:val="007F101A"/>
    <w:rsid w:val="007F1047"/>
    <w:rsid w:val="007F10C1"/>
    <w:rsid w:val="007F111A"/>
    <w:rsid w:val="007F1124"/>
    <w:rsid w:val="007F1196"/>
    <w:rsid w:val="007F11BF"/>
    <w:rsid w:val="007F124A"/>
    <w:rsid w:val="007F133C"/>
    <w:rsid w:val="007F1348"/>
    <w:rsid w:val="007F13F0"/>
    <w:rsid w:val="007F1407"/>
    <w:rsid w:val="007F1418"/>
    <w:rsid w:val="007F141D"/>
    <w:rsid w:val="007F1428"/>
    <w:rsid w:val="007F142E"/>
    <w:rsid w:val="007F1461"/>
    <w:rsid w:val="007F1487"/>
    <w:rsid w:val="007F14C6"/>
    <w:rsid w:val="007F1536"/>
    <w:rsid w:val="007F1537"/>
    <w:rsid w:val="007F15C0"/>
    <w:rsid w:val="007F15D8"/>
    <w:rsid w:val="007F15E3"/>
    <w:rsid w:val="007F1682"/>
    <w:rsid w:val="007F169A"/>
    <w:rsid w:val="007F16C3"/>
    <w:rsid w:val="007F16E0"/>
    <w:rsid w:val="007F172A"/>
    <w:rsid w:val="007F176D"/>
    <w:rsid w:val="007F178C"/>
    <w:rsid w:val="007F17A9"/>
    <w:rsid w:val="007F1823"/>
    <w:rsid w:val="007F183C"/>
    <w:rsid w:val="007F18A2"/>
    <w:rsid w:val="007F18AC"/>
    <w:rsid w:val="007F18E9"/>
    <w:rsid w:val="007F191F"/>
    <w:rsid w:val="007F1926"/>
    <w:rsid w:val="007F1946"/>
    <w:rsid w:val="007F1968"/>
    <w:rsid w:val="007F196F"/>
    <w:rsid w:val="007F1986"/>
    <w:rsid w:val="007F199C"/>
    <w:rsid w:val="007F19A5"/>
    <w:rsid w:val="007F19AC"/>
    <w:rsid w:val="007F19E3"/>
    <w:rsid w:val="007F1AC2"/>
    <w:rsid w:val="007F1AC7"/>
    <w:rsid w:val="007F1B6A"/>
    <w:rsid w:val="007F1BD3"/>
    <w:rsid w:val="007F1C1C"/>
    <w:rsid w:val="007F1C8E"/>
    <w:rsid w:val="007F1CD9"/>
    <w:rsid w:val="007F1D0E"/>
    <w:rsid w:val="007F1D2D"/>
    <w:rsid w:val="007F1D85"/>
    <w:rsid w:val="007F1DCC"/>
    <w:rsid w:val="007F1DFA"/>
    <w:rsid w:val="007F1E1D"/>
    <w:rsid w:val="007F1E4A"/>
    <w:rsid w:val="007F1E60"/>
    <w:rsid w:val="007F1E63"/>
    <w:rsid w:val="007F1E70"/>
    <w:rsid w:val="007F1E7B"/>
    <w:rsid w:val="007F1E87"/>
    <w:rsid w:val="007F1EF7"/>
    <w:rsid w:val="007F1F04"/>
    <w:rsid w:val="007F1F52"/>
    <w:rsid w:val="007F1F76"/>
    <w:rsid w:val="007F1F93"/>
    <w:rsid w:val="007F1FBA"/>
    <w:rsid w:val="007F2060"/>
    <w:rsid w:val="007F20E1"/>
    <w:rsid w:val="007F212E"/>
    <w:rsid w:val="007F2169"/>
    <w:rsid w:val="007F21DE"/>
    <w:rsid w:val="007F21E4"/>
    <w:rsid w:val="007F221A"/>
    <w:rsid w:val="007F2282"/>
    <w:rsid w:val="007F22CB"/>
    <w:rsid w:val="007F22CE"/>
    <w:rsid w:val="007F2313"/>
    <w:rsid w:val="007F2331"/>
    <w:rsid w:val="007F2340"/>
    <w:rsid w:val="007F236D"/>
    <w:rsid w:val="007F23A2"/>
    <w:rsid w:val="007F23EE"/>
    <w:rsid w:val="007F242F"/>
    <w:rsid w:val="007F247C"/>
    <w:rsid w:val="007F24B7"/>
    <w:rsid w:val="007F24BE"/>
    <w:rsid w:val="007F24CD"/>
    <w:rsid w:val="007F2569"/>
    <w:rsid w:val="007F2577"/>
    <w:rsid w:val="007F25DA"/>
    <w:rsid w:val="007F25E1"/>
    <w:rsid w:val="007F265B"/>
    <w:rsid w:val="007F266C"/>
    <w:rsid w:val="007F268C"/>
    <w:rsid w:val="007F26BC"/>
    <w:rsid w:val="007F26E1"/>
    <w:rsid w:val="007F26F1"/>
    <w:rsid w:val="007F26F9"/>
    <w:rsid w:val="007F2720"/>
    <w:rsid w:val="007F2747"/>
    <w:rsid w:val="007F2748"/>
    <w:rsid w:val="007F2763"/>
    <w:rsid w:val="007F27BD"/>
    <w:rsid w:val="007F27C1"/>
    <w:rsid w:val="007F27FD"/>
    <w:rsid w:val="007F2804"/>
    <w:rsid w:val="007F2805"/>
    <w:rsid w:val="007F2826"/>
    <w:rsid w:val="007F28C8"/>
    <w:rsid w:val="007F2925"/>
    <w:rsid w:val="007F29A3"/>
    <w:rsid w:val="007F29B2"/>
    <w:rsid w:val="007F29C0"/>
    <w:rsid w:val="007F29C3"/>
    <w:rsid w:val="007F29D4"/>
    <w:rsid w:val="007F29DF"/>
    <w:rsid w:val="007F2A1E"/>
    <w:rsid w:val="007F2A3E"/>
    <w:rsid w:val="007F2A4B"/>
    <w:rsid w:val="007F2AC1"/>
    <w:rsid w:val="007F2BA4"/>
    <w:rsid w:val="007F2C03"/>
    <w:rsid w:val="007F2C38"/>
    <w:rsid w:val="007F2CEB"/>
    <w:rsid w:val="007F2D05"/>
    <w:rsid w:val="007F2D28"/>
    <w:rsid w:val="007F2D62"/>
    <w:rsid w:val="007F2D6A"/>
    <w:rsid w:val="007F2D92"/>
    <w:rsid w:val="007F2D9F"/>
    <w:rsid w:val="007F2E26"/>
    <w:rsid w:val="007F2EA8"/>
    <w:rsid w:val="007F2EDD"/>
    <w:rsid w:val="007F2EEC"/>
    <w:rsid w:val="007F2F53"/>
    <w:rsid w:val="007F2F5A"/>
    <w:rsid w:val="007F2FD0"/>
    <w:rsid w:val="007F2FD7"/>
    <w:rsid w:val="007F2FFE"/>
    <w:rsid w:val="007F3013"/>
    <w:rsid w:val="007F3067"/>
    <w:rsid w:val="007F309A"/>
    <w:rsid w:val="007F30D5"/>
    <w:rsid w:val="007F30DE"/>
    <w:rsid w:val="007F30F0"/>
    <w:rsid w:val="007F312F"/>
    <w:rsid w:val="007F3169"/>
    <w:rsid w:val="007F319D"/>
    <w:rsid w:val="007F31A6"/>
    <w:rsid w:val="007F31C2"/>
    <w:rsid w:val="007F3231"/>
    <w:rsid w:val="007F325C"/>
    <w:rsid w:val="007F327A"/>
    <w:rsid w:val="007F327B"/>
    <w:rsid w:val="007F32AD"/>
    <w:rsid w:val="007F3322"/>
    <w:rsid w:val="007F336C"/>
    <w:rsid w:val="007F339F"/>
    <w:rsid w:val="007F345E"/>
    <w:rsid w:val="007F346F"/>
    <w:rsid w:val="007F347E"/>
    <w:rsid w:val="007F34AA"/>
    <w:rsid w:val="007F34F8"/>
    <w:rsid w:val="007F3514"/>
    <w:rsid w:val="007F3526"/>
    <w:rsid w:val="007F35B3"/>
    <w:rsid w:val="007F35DE"/>
    <w:rsid w:val="007F35E4"/>
    <w:rsid w:val="007F3631"/>
    <w:rsid w:val="007F3681"/>
    <w:rsid w:val="007F36A7"/>
    <w:rsid w:val="007F36E7"/>
    <w:rsid w:val="007F3700"/>
    <w:rsid w:val="007F37CE"/>
    <w:rsid w:val="007F37D6"/>
    <w:rsid w:val="007F37FB"/>
    <w:rsid w:val="007F3827"/>
    <w:rsid w:val="007F3875"/>
    <w:rsid w:val="007F3889"/>
    <w:rsid w:val="007F389A"/>
    <w:rsid w:val="007F38B5"/>
    <w:rsid w:val="007F38BD"/>
    <w:rsid w:val="007F38CF"/>
    <w:rsid w:val="007F38EC"/>
    <w:rsid w:val="007F3909"/>
    <w:rsid w:val="007F3989"/>
    <w:rsid w:val="007F39AA"/>
    <w:rsid w:val="007F39BB"/>
    <w:rsid w:val="007F39DC"/>
    <w:rsid w:val="007F3A52"/>
    <w:rsid w:val="007F3A73"/>
    <w:rsid w:val="007F3AC6"/>
    <w:rsid w:val="007F3AF6"/>
    <w:rsid w:val="007F3BAF"/>
    <w:rsid w:val="007F3BDD"/>
    <w:rsid w:val="007F3C07"/>
    <w:rsid w:val="007F3C0D"/>
    <w:rsid w:val="007F3C78"/>
    <w:rsid w:val="007F3D5E"/>
    <w:rsid w:val="007F3DB2"/>
    <w:rsid w:val="007F3DD6"/>
    <w:rsid w:val="007F3DDA"/>
    <w:rsid w:val="007F3DDF"/>
    <w:rsid w:val="007F3DFF"/>
    <w:rsid w:val="007F3E26"/>
    <w:rsid w:val="007F3E5A"/>
    <w:rsid w:val="007F3E69"/>
    <w:rsid w:val="007F3E86"/>
    <w:rsid w:val="007F3EBD"/>
    <w:rsid w:val="007F3EC1"/>
    <w:rsid w:val="007F3ECF"/>
    <w:rsid w:val="007F3ED0"/>
    <w:rsid w:val="007F3EEC"/>
    <w:rsid w:val="007F3F12"/>
    <w:rsid w:val="007F3F35"/>
    <w:rsid w:val="007F3F5D"/>
    <w:rsid w:val="007F3FC6"/>
    <w:rsid w:val="007F3FDD"/>
    <w:rsid w:val="007F3FE1"/>
    <w:rsid w:val="007F4019"/>
    <w:rsid w:val="007F4042"/>
    <w:rsid w:val="007F4080"/>
    <w:rsid w:val="007F4098"/>
    <w:rsid w:val="007F409A"/>
    <w:rsid w:val="007F40A2"/>
    <w:rsid w:val="007F40F7"/>
    <w:rsid w:val="007F40FB"/>
    <w:rsid w:val="007F416C"/>
    <w:rsid w:val="007F4173"/>
    <w:rsid w:val="007F41B1"/>
    <w:rsid w:val="007F41F3"/>
    <w:rsid w:val="007F420B"/>
    <w:rsid w:val="007F4222"/>
    <w:rsid w:val="007F4258"/>
    <w:rsid w:val="007F4299"/>
    <w:rsid w:val="007F42BE"/>
    <w:rsid w:val="007F42C2"/>
    <w:rsid w:val="007F42FF"/>
    <w:rsid w:val="007F4368"/>
    <w:rsid w:val="007F438B"/>
    <w:rsid w:val="007F4392"/>
    <w:rsid w:val="007F43A3"/>
    <w:rsid w:val="007F43C5"/>
    <w:rsid w:val="007F43F2"/>
    <w:rsid w:val="007F4428"/>
    <w:rsid w:val="007F44C6"/>
    <w:rsid w:val="007F44E4"/>
    <w:rsid w:val="007F452A"/>
    <w:rsid w:val="007F457F"/>
    <w:rsid w:val="007F4582"/>
    <w:rsid w:val="007F4594"/>
    <w:rsid w:val="007F45C3"/>
    <w:rsid w:val="007F45C5"/>
    <w:rsid w:val="007F45D7"/>
    <w:rsid w:val="007F45E2"/>
    <w:rsid w:val="007F4658"/>
    <w:rsid w:val="007F46C2"/>
    <w:rsid w:val="007F46F7"/>
    <w:rsid w:val="007F4718"/>
    <w:rsid w:val="007F4744"/>
    <w:rsid w:val="007F47C5"/>
    <w:rsid w:val="007F484D"/>
    <w:rsid w:val="007F4885"/>
    <w:rsid w:val="007F48A6"/>
    <w:rsid w:val="007F48CA"/>
    <w:rsid w:val="007F48E2"/>
    <w:rsid w:val="007F48EE"/>
    <w:rsid w:val="007F48F9"/>
    <w:rsid w:val="007F491B"/>
    <w:rsid w:val="007F493D"/>
    <w:rsid w:val="007F4960"/>
    <w:rsid w:val="007F4966"/>
    <w:rsid w:val="007F49BA"/>
    <w:rsid w:val="007F49DC"/>
    <w:rsid w:val="007F4A59"/>
    <w:rsid w:val="007F4AE8"/>
    <w:rsid w:val="007F4B1F"/>
    <w:rsid w:val="007F4BC6"/>
    <w:rsid w:val="007F4BDA"/>
    <w:rsid w:val="007F4BE3"/>
    <w:rsid w:val="007F4BF2"/>
    <w:rsid w:val="007F4CF1"/>
    <w:rsid w:val="007F4D1F"/>
    <w:rsid w:val="007F4D8D"/>
    <w:rsid w:val="007F4D9D"/>
    <w:rsid w:val="007F4DE5"/>
    <w:rsid w:val="007F4DF6"/>
    <w:rsid w:val="007F4DFB"/>
    <w:rsid w:val="007F4E2E"/>
    <w:rsid w:val="007F4E41"/>
    <w:rsid w:val="007F4E71"/>
    <w:rsid w:val="007F4ED5"/>
    <w:rsid w:val="007F4F03"/>
    <w:rsid w:val="007F4F05"/>
    <w:rsid w:val="007F4F57"/>
    <w:rsid w:val="007F4F83"/>
    <w:rsid w:val="007F4FA4"/>
    <w:rsid w:val="007F4FC2"/>
    <w:rsid w:val="007F4FE0"/>
    <w:rsid w:val="007F4FF8"/>
    <w:rsid w:val="007F505D"/>
    <w:rsid w:val="007F507E"/>
    <w:rsid w:val="007F50EB"/>
    <w:rsid w:val="007F5108"/>
    <w:rsid w:val="007F5168"/>
    <w:rsid w:val="007F517E"/>
    <w:rsid w:val="007F520A"/>
    <w:rsid w:val="007F5261"/>
    <w:rsid w:val="007F52A3"/>
    <w:rsid w:val="007F52CE"/>
    <w:rsid w:val="007F52D2"/>
    <w:rsid w:val="007F5356"/>
    <w:rsid w:val="007F537D"/>
    <w:rsid w:val="007F53B0"/>
    <w:rsid w:val="007F53BD"/>
    <w:rsid w:val="007F53EE"/>
    <w:rsid w:val="007F540C"/>
    <w:rsid w:val="007F5424"/>
    <w:rsid w:val="007F5438"/>
    <w:rsid w:val="007F54FA"/>
    <w:rsid w:val="007F5516"/>
    <w:rsid w:val="007F554A"/>
    <w:rsid w:val="007F5564"/>
    <w:rsid w:val="007F55CE"/>
    <w:rsid w:val="007F5659"/>
    <w:rsid w:val="007F5684"/>
    <w:rsid w:val="007F56AF"/>
    <w:rsid w:val="007F56E8"/>
    <w:rsid w:val="007F56FA"/>
    <w:rsid w:val="007F574D"/>
    <w:rsid w:val="007F578F"/>
    <w:rsid w:val="007F57F4"/>
    <w:rsid w:val="007F5846"/>
    <w:rsid w:val="007F586E"/>
    <w:rsid w:val="007F58CF"/>
    <w:rsid w:val="007F58D5"/>
    <w:rsid w:val="007F58E5"/>
    <w:rsid w:val="007F5935"/>
    <w:rsid w:val="007F594A"/>
    <w:rsid w:val="007F5983"/>
    <w:rsid w:val="007F599D"/>
    <w:rsid w:val="007F59F7"/>
    <w:rsid w:val="007F5A2B"/>
    <w:rsid w:val="007F5A61"/>
    <w:rsid w:val="007F5A70"/>
    <w:rsid w:val="007F5AE8"/>
    <w:rsid w:val="007F5B20"/>
    <w:rsid w:val="007F5BA3"/>
    <w:rsid w:val="007F5BFF"/>
    <w:rsid w:val="007F5C3E"/>
    <w:rsid w:val="007F5C48"/>
    <w:rsid w:val="007F5C81"/>
    <w:rsid w:val="007F5CBE"/>
    <w:rsid w:val="007F5CCF"/>
    <w:rsid w:val="007F5D3B"/>
    <w:rsid w:val="007F5D3E"/>
    <w:rsid w:val="007F5D9D"/>
    <w:rsid w:val="007F5DA1"/>
    <w:rsid w:val="007F5DF7"/>
    <w:rsid w:val="007F5E22"/>
    <w:rsid w:val="007F5E25"/>
    <w:rsid w:val="007F5E38"/>
    <w:rsid w:val="007F5E3B"/>
    <w:rsid w:val="007F5EBC"/>
    <w:rsid w:val="007F5ECD"/>
    <w:rsid w:val="007F5F00"/>
    <w:rsid w:val="007F5F0D"/>
    <w:rsid w:val="007F5F82"/>
    <w:rsid w:val="007F5F8D"/>
    <w:rsid w:val="007F5FAB"/>
    <w:rsid w:val="007F601F"/>
    <w:rsid w:val="007F60A0"/>
    <w:rsid w:val="007F60B1"/>
    <w:rsid w:val="007F60DF"/>
    <w:rsid w:val="007F6151"/>
    <w:rsid w:val="007F617C"/>
    <w:rsid w:val="007F6187"/>
    <w:rsid w:val="007F619B"/>
    <w:rsid w:val="007F61CE"/>
    <w:rsid w:val="007F6209"/>
    <w:rsid w:val="007F621C"/>
    <w:rsid w:val="007F6224"/>
    <w:rsid w:val="007F625A"/>
    <w:rsid w:val="007F6286"/>
    <w:rsid w:val="007F6301"/>
    <w:rsid w:val="007F631D"/>
    <w:rsid w:val="007F632A"/>
    <w:rsid w:val="007F6372"/>
    <w:rsid w:val="007F63A5"/>
    <w:rsid w:val="007F63CA"/>
    <w:rsid w:val="007F6429"/>
    <w:rsid w:val="007F6445"/>
    <w:rsid w:val="007F6461"/>
    <w:rsid w:val="007F64FC"/>
    <w:rsid w:val="007F6515"/>
    <w:rsid w:val="007F6547"/>
    <w:rsid w:val="007F655C"/>
    <w:rsid w:val="007F6565"/>
    <w:rsid w:val="007F6570"/>
    <w:rsid w:val="007F65AC"/>
    <w:rsid w:val="007F65EC"/>
    <w:rsid w:val="007F6601"/>
    <w:rsid w:val="007F667F"/>
    <w:rsid w:val="007F6681"/>
    <w:rsid w:val="007F66A5"/>
    <w:rsid w:val="007F66BA"/>
    <w:rsid w:val="007F670F"/>
    <w:rsid w:val="007F67AA"/>
    <w:rsid w:val="007F67BB"/>
    <w:rsid w:val="007F67C9"/>
    <w:rsid w:val="007F67F3"/>
    <w:rsid w:val="007F68A1"/>
    <w:rsid w:val="007F68C2"/>
    <w:rsid w:val="007F6955"/>
    <w:rsid w:val="007F697F"/>
    <w:rsid w:val="007F698D"/>
    <w:rsid w:val="007F69FC"/>
    <w:rsid w:val="007F6A01"/>
    <w:rsid w:val="007F6A04"/>
    <w:rsid w:val="007F6A46"/>
    <w:rsid w:val="007F6A49"/>
    <w:rsid w:val="007F6A79"/>
    <w:rsid w:val="007F6A80"/>
    <w:rsid w:val="007F6A91"/>
    <w:rsid w:val="007F6A9F"/>
    <w:rsid w:val="007F6AB4"/>
    <w:rsid w:val="007F6AEC"/>
    <w:rsid w:val="007F6B34"/>
    <w:rsid w:val="007F6B60"/>
    <w:rsid w:val="007F6B8F"/>
    <w:rsid w:val="007F6BD7"/>
    <w:rsid w:val="007F6BEC"/>
    <w:rsid w:val="007F6C1F"/>
    <w:rsid w:val="007F6C24"/>
    <w:rsid w:val="007F6C77"/>
    <w:rsid w:val="007F6CEA"/>
    <w:rsid w:val="007F6D0F"/>
    <w:rsid w:val="007F6D1B"/>
    <w:rsid w:val="007F6D4B"/>
    <w:rsid w:val="007F6D64"/>
    <w:rsid w:val="007F6D73"/>
    <w:rsid w:val="007F6D7B"/>
    <w:rsid w:val="007F6DAB"/>
    <w:rsid w:val="007F6DB0"/>
    <w:rsid w:val="007F6DB3"/>
    <w:rsid w:val="007F6DCA"/>
    <w:rsid w:val="007F6DCD"/>
    <w:rsid w:val="007F6E21"/>
    <w:rsid w:val="007F6E65"/>
    <w:rsid w:val="007F6F28"/>
    <w:rsid w:val="007F6F8C"/>
    <w:rsid w:val="007F6F9E"/>
    <w:rsid w:val="007F702D"/>
    <w:rsid w:val="007F70CD"/>
    <w:rsid w:val="007F70E5"/>
    <w:rsid w:val="007F70F7"/>
    <w:rsid w:val="007F7135"/>
    <w:rsid w:val="007F7164"/>
    <w:rsid w:val="007F71A3"/>
    <w:rsid w:val="007F71CF"/>
    <w:rsid w:val="007F71ED"/>
    <w:rsid w:val="007F71F7"/>
    <w:rsid w:val="007F7227"/>
    <w:rsid w:val="007F72A3"/>
    <w:rsid w:val="007F72D1"/>
    <w:rsid w:val="007F72F4"/>
    <w:rsid w:val="007F7300"/>
    <w:rsid w:val="007F7325"/>
    <w:rsid w:val="007F739A"/>
    <w:rsid w:val="007F73C7"/>
    <w:rsid w:val="007F73E6"/>
    <w:rsid w:val="007F742D"/>
    <w:rsid w:val="007F746E"/>
    <w:rsid w:val="007F7470"/>
    <w:rsid w:val="007F7471"/>
    <w:rsid w:val="007F74B7"/>
    <w:rsid w:val="007F74D9"/>
    <w:rsid w:val="007F7545"/>
    <w:rsid w:val="007F754C"/>
    <w:rsid w:val="007F759C"/>
    <w:rsid w:val="007F75A2"/>
    <w:rsid w:val="007F75BE"/>
    <w:rsid w:val="007F7643"/>
    <w:rsid w:val="007F76A0"/>
    <w:rsid w:val="007F76C5"/>
    <w:rsid w:val="007F76F1"/>
    <w:rsid w:val="007F7750"/>
    <w:rsid w:val="007F7755"/>
    <w:rsid w:val="007F7769"/>
    <w:rsid w:val="007F7770"/>
    <w:rsid w:val="007F777C"/>
    <w:rsid w:val="007F77A7"/>
    <w:rsid w:val="007F77BB"/>
    <w:rsid w:val="007F77D6"/>
    <w:rsid w:val="007F77F7"/>
    <w:rsid w:val="007F78F9"/>
    <w:rsid w:val="007F7923"/>
    <w:rsid w:val="007F79DC"/>
    <w:rsid w:val="007F79ED"/>
    <w:rsid w:val="007F7A41"/>
    <w:rsid w:val="007F7A8C"/>
    <w:rsid w:val="007F7A97"/>
    <w:rsid w:val="007F7A9C"/>
    <w:rsid w:val="007F7B14"/>
    <w:rsid w:val="007F7B28"/>
    <w:rsid w:val="007F7B2D"/>
    <w:rsid w:val="007F7B54"/>
    <w:rsid w:val="007F7BA6"/>
    <w:rsid w:val="007F7BCC"/>
    <w:rsid w:val="007F7C0B"/>
    <w:rsid w:val="007F7C29"/>
    <w:rsid w:val="007F7C34"/>
    <w:rsid w:val="007F7C50"/>
    <w:rsid w:val="007F7C78"/>
    <w:rsid w:val="007F7C87"/>
    <w:rsid w:val="007F7C92"/>
    <w:rsid w:val="007F7CBE"/>
    <w:rsid w:val="007F7CEC"/>
    <w:rsid w:val="007F7CF1"/>
    <w:rsid w:val="007F7D0D"/>
    <w:rsid w:val="007F7D54"/>
    <w:rsid w:val="007F7D82"/>
    <w:rsid w:val="007F7DA9"/>
    <w:rsid w:val="007F7DD6"/>
    <w:rsid w:val="007F7E24"/>
    <w:rsid w:val="007F7E45"/>
    <w:rsid w:val="007F7E55"/>
    <w:rsid w:val="007F7E59"/>
    <w:rsid w:val="007F7ED2"/>
    <w:rsid w:val="007F7EE2"/>
    <w:rsid w:val="007F7F00"/>
    <w:rsid w:val="007F7F48"/>
    <w:rsid w:val="007F7FA4"/>
    <w:rsid w:val="007F7FBD"/>
    <w:rsid w:val="0080004B"/>
    <w:rsid w:val="008000ED"/>
    <w:rsid w:val="008000FA"/>
    <w:rsid w:val="00800102"/>
    <w:rsid w:val="0080015E"/>
    <w:rsid w:val="00800203"/>
    <w:rsid w:val="0080020B"/>
    <w:rsid w:val="00800280"/>
    <w:rsid w:val="008002AF"/>
    <w:rsid w:val="00800312"/>
    <w:rsid w:val="00800333"/>
    <w:rsid w:val="00800334"/>
    <w:rsid w:val="0080034A"/>
    <w:rsid w:val="00800366"/>
    <w:rsid w:val="0080036C"/>
    <w:rsid w:val="0080042B"/>
    <w:rsid w:val="008004EA"/>
    <w:rsid w:val="00800511"/>
    <w:rsid w:val="00800529"/>
    <w:rsid w:val="0080052B"/>
    <w:rsid w:val="0080057A"/>
    <w:rsid w:val="00800584"/>
    <w:rsid w:val="008005A5"/>
    <w:rsid w:val="00800605"/>
    <w:rsid w:val="00800650"/>
    <w:rsid w:val="0080065F"/>
    <w:rsid w:val="00800690"/>
    <w:rsid w:val="008006DE"/>
    <w:rsid w:val="008006F2"/>
    <w:rsid w:val="0080076F"/>
    <w:rsid w:val="00800797"/>
    <w:rsid w:val="008007A1"/>
    <w:rsid w:val="008007A3"/>
    <w:rsid w:val="008007BA"/>
    <w:rsid w:val="008007C4"/>
    <w:rsid w:val="008007C9"/>
    <w:rsid w:val="00800878"/>
    <w:rsid w:val="00800883"/>
    <w:rsid w:val="008008AB"/>
    <w:rsid w:val="008008D5"/>
    <w:rsid w:val="00800994"/>
    <w:rsid w:val="008009B3"/>
    <w:rsid w:val="008009E9"/>
    <w:rsid w:val="008009EF"/>
    <w:rsid w:val="00800A14"/>
    <w:rsid w:val="00800A9F"/>
    <w:rsid w:val="00800AAB"/>
    <w:rsid w:val="00800AB0"/>
    <w:rsid w:val="00800ABD"/>
    <w:rsid w:val="00800AD5"/>
    <w:rsid w:val="00800AD8"/>
    <w:rsid w:val="00800B78"/>
    <w:rsid w:val="00800C00"/>
    <w:rsid w:val="00800C1C"/>
    <w:rsid w:val="00800CCE"/>
    <w:rsid w:val="00800D6F"/>
    <w:rsid w:val="00800D90"/>
    <w:rsid w:val="00800DB2"/>
    <w:rsid w:val="00800E0D"/>
    <w:rsid w:val="00800F3A"/>
    <w:rsid w:val="00800F48"/>
    <w:rsid w:val="00800F7C"/>
    <w:rsid w:val="00800F7F"/>
    <w:rsid w:val="00800F89"/>
    <w:rsid w:val="00800FDF"/>
    <w:rsid w:val="00801021"/>
    <w:rsid w:val="00801039"/>
    <w:rsid w:val="0080105B"/>
    <w:rsid w:val="00801089"/>
    <w:rsid w:val="0080109C"/>
    <w:rsid w:val="008010AD"/>
    <w:rsid w:val="008010DD"/>
    <w:rsid w:val="0080112B"/>
    <w:rsid w:val="0080117B"/>
    <w:rsid w:val="008011E8"/>
    <w:rsid w:val="00801216"/>
    <w:rsid w:val="00801246"/>
    <w:rsid w:val="0080128A"/>
    <w:rsid w:val="0080128B"/>
    <w:rsid w:val="00801295"/>
    <w:rsid w:val="008012F2"/>
    <w:rsid w:val="008012F6"/>
    <w:rsid w:val="0080131C"/>
    <w:rsid w:val="0080135E"/>
    <w:rsid w:val="00801368"/>
    <w:rsid w:val="00801372"/>
    <w:rsid w:val="008013CA"/>
    <w:rsid w:val="008013E8"/>
    <w:rsid w:val="0080142D"/>
    <w:rsid w:val="0080145D"/>
    <w:rsid w:val="00801481"/>
    <w:rsid w:val="00801498"/>
    <w:rsid w:val="008014DF"/>
    <w:rsid w:val="00801530"/>
    <w:rsid w:val="00801547"/>
    <w:rsid w:val="00801593"/>
    <w:rsid w:val="008015A1"/>
    <w:rsid w:val="008015C8"/>
    <w:rsid w:val="008015E3"/>
    <w:rsid w:val="00801644"/>
    <w:rsid w:val="0080164A"/>
    <w:rsid w:val="008016C6"/>
    <w:rsid w:val="008016D6"/>
    <w:rsid w:val="008017E0"/>
    <w:rsid w:val="00801817"/>
    <w:rsid w:val="0080184D"/>
    <w:rsid w:val="00801958"/>
    <w:rsid w:val="0080195A"/>
    <w:rsid w:val="0080199D"/>
    <w:rsid w:val="008019F3"/>
    <w:rsid w:val="00801A40"/>
    <w:rsid w:val="00801A46"/>
    <w:rsid w:val="00801ABA"/>
    <w:rsid w:val="00801B02"/>
    <w:rsid w:val="00801B3B"/>
    <w:rsid w:val="00801B88"/>
    <w:rsid w:val="00801B9C"/>
    <w:rsid w:val="00801BA9"/>
    <w:rsid w:val="00801BF0"/>
    <w:rsid w:val="00801C19"/>
    <w:rsid w:val="00801C2C"/>
    <w:rsid w:val="00801C6D"/>
    <w:rsid w:val="00801C7F"/>
    <w:rsid w:val="00801C9B"/>
    <w:rsid w:val="00801CDC"/>
    <w:rsid w:val="00801D6F"/>
    <w:rsid w:val="00801DC2"/>
    <w:rsid w:val="00801E06"/>
    <w:rsid w:val="00801E3B"/>
    <w:rsid w:val="00801E50"/>
    <w:rsid w:val="00801E55"/>
    <w:rsid w:val="00801E77"/>
    <w:rsid w:val="00801E9D"/>
    <w:rsid w:val="00801EAD"/>
    <w:rsid w:val="00801EB2"/>
    <w:rsid w:val="00801ED6"/>
    <w:rsid w:val="00801EEF"/>
    <w:rsid w:val="00801F2B"/>
    <w:rsid w:val="00801F79"/>
    <w:rsid w:val="00801FC3"/>
    <w:rsid w:val="00801FF2"/>
    <w:rsid w:val="00802006"/>
    <w:rsid w:val="00802098"/>
    <w:rsid w:val="0080209D"/>
    <w:rsid w:val="008020DD"/>
    <w:rsid w:val="008020F7"/>
    <w:rsid w:val="00802177"/>
    <w:rsid w:val="0080217D"/>
    <w:rsid w:val="008021E8"/>
    <w:rsid w:val="0080225A"/>
    <w:rsid w:val="00802264"/>
    <w:rsid w:val="00802271"/>
    <w:rsid w:val="008022F0"/>
    <w:rsid w:val="00802300"/>
    <w:rsid w:val="00802311"/>
    <w:rsid w:val="00802369"/>
    <w:rsid w:val="00802387"/>
    <w:rsid w:val="00802388"/>
    <w:rsid w:val="0080238D"/>
    <w:rsid w:val="008023DB"/>
    <w:rsid w:val="00802448"/>
    <w:rsid w:val="00802456"/>
    <w:rsid w:val="00802490"/>
    <w:rsid w:val="008024A8"/>
    <w:rsid w:val="0080257E"/>
    <w:rsid w:val="00802583"/>
    <w:rsid w:val="008025E0"/>
    <w:rsid w:val="0080262F"/>
    <w:rsid w:val="0080263B"/>
    <w:rsid w:val="00802680"/>
    <w:rsid w:val="008026C2"/>
    <w:rsid w:val="008026D3"/>
    <w:rsid w:val="00802786"/>
    <w:rsid w:val="008027C0"/>
    <w:rsid w:val="008027F8"/>
    <w:rsid w:val="00802829"/>
    <w:rsid w:val="0080285C"/>
    <w:rsid w:val="00802922"/>
    <w:rsid w:val="00802964"/>
    <w:rsid w:val="0080298E"/>
    <w:rsid w:val="00802999"/>
    <w:rsid w:val="008029AF"/>
    <w:rsid w:val="00802A46"/>
    <w:rsid w:val="00802A72"/>
    <w:rsid w:val="00802AF3"/>
    <w:rsid w:val="00802B22"/>
    <w:rsid w:val="00802B31"/>
    <w:rsid w:val="00802B67"/>
    <w:rsid w:val="00802BD1"/>
    <w:rsid w:val="00802BEA"/>
    <w:rsid w:val="00802C07"/>
    <w:rsid w:val="00802C0E"/>
    <w:rsid w:val="00802C1B"/>
    <w:rsid w:val="00802C22"/>
    <w:rsid w:val="00802C34"/>
    <w:rsid w:val="00802C85"/>
    <w:rsid w:val="00802C97"/>
    <w:rsid w:val="00802CA6"/>
    <w:rsid w:val="00802D89"/>
    <w:rsid w:val="00802DC1"/>
    <w:rsid w:val="00802DC9"/>
    <w:rsid w:val="00802E1C"/>
    <w:rsid w:val="00802E40"/>
    <w:rsid w:val="00802E55"/>
    <w:rsid w:val="00802E5A"/>
    <w:rsid w:val="00802EB4"/>
    <w:rsid w:val="00802F31"/>
    <w:rsid w:val="00802F43"/>
    <w:rsid w:val="00802FAC"/>
    <w:rsid w:val="00802FD7"/>
    <w:rsid w:val="00803056"/>
    <w:rsid w:val="0080308F"/>
    <w:rsid w:val="008030A5"/>
    <w:rsid w:val="008030EA"/>
    <w:rsid w:val="008030FA"/>
    <w:rsid w:val="00803174"/>
    <w:rsid w:val="008031A0"/>
    <w:rsid w:val="008031A9"/>
    <w:rsid w:val="0080320E"/>
    <w:rsid w:val="00803225"/>
    <w:rsid w:val="00803250"/>
    <w:rsid w:val="00803265"/>
    <w:rsid w:val="00803281"/>
    <w:rsid w:val="00803304"/>
    <w:rsid w:val="00803344"/>
    <w:rsid w:val="00803347"/>
    <w:rsid w:val="0080338A"/>
    <w:rsid w:val="008033C6"/>
    <w:rsid w:val="008033D5"/>
    <w:rsid w:val="008033D7"/>
    <w:rsid w:val="008033FF"/>
    <w:rsid w:val="00803435"/>
    <w:rsid w:val="00803445"/>
    <w:rsid w:val="0080346E"/>
    <w:rsid w:val="008034B6"/>
    <w:rsid w:val="0080354C"/>
    <w:rsid w:val="00803555"/>
    <w:rsid w:val="00803562"/>
    <w:rsid w:val="0080358B"/>
    <w:rsid w:val="008035A4"/>
    <w:rsid w:val="008035E8"/>
    <w:rsid w:val="008035F3"/>
    <w:rsid w:val="0080360F"/>
    <w:rsid w:val="0080363B"/>
    <w:rsid w:val="00803672"/>
    <w:rsid w:val="008036C7"/>
    <w:rsid w:val="008036D2"/>
    <w:rsid w:val="008036F1"/>
    <w:rsid w:val="008036F6"/>
    <w:rsid w:val="008036FE"/>
    <w:rsid w:val="00803784"/>
    <w:rsid w:val="0080379C"/>
    <w:rsid w:val="008037B5"/>
    <w:rsid w:val="008037C2"/>
    <w:rsid w:val="0080381C"/>
    <w:rsid w:val="00803854"/>
    <w:rsid w:val="0080386C"/>
    <w:rsid w:val="008038B5"/>
    <w:rsid w:val="008038BC"/>
    <w:rsid w:val="008038D3"/>
    <w:rsid w:val="00803940"/>
    <w:rsid w:val="00803942"/>
    <w:rsid w:val="008039FB"/>
    <w:rsid w:val="008039FC"/>
    <w:rsid w:val="00803A29"/>
    <w:rsid w:val="00803A49"/>
    <w:rsid w:val="00803ADB"/>
    <w:rsid w:val="00803ADF"/>
    <w:rsid w:val="00803AF7"/>
    <w:rsid w:val="00803B1B"/>
    <w:rsid w:val="00803B4C"/>
    <w:rsid w:val="00803B6C"/>
    <w:rsid w:val="00803B7C"/>
    <w:rsid w:val="00803BF6"/>
    <w:rsid w:val="00803C1B"/>
    <w:rsid w:val="00803C6C"/>
    <w:rsid w:val="00803CAD"/>
    <w:rsid w:val="00803CEF"/>
    <w:rsid w:val="00803CFD"/>
    <w:rsid w:val="00803D71"/>
    <w:rsid w:val="00803D7A"/>
    <w:rsid w:val="00803D82"/>
    <w:rsid w:val="00803D85"/>
    <w:rsid w:val="00803D8B"/>
    <w:rsid w:val="00803E00"/>
    <w:rsid w:val="00803E31"/>
    <w:rsid w:val="00803E5F"/>
    <w:rsid w:val="00803E94"/>
    <w:rsid w:val="00803EB6"/>
    <w:rsid w:val="00803EE5"/>
    <w:rsid w:val="00803EEE"/>
    <w:rsid w:val="00803F4A"/>
    <w:rsid w:val="00803FAC"/>
    <w:rsid w:val="00803FC3"/>
    <w:rsid w:val="00803FC7"/>
    <w:rsid w:val="00803FF6"/>
    <w:rsid w:val="00804030"/>
    <w:rsid w:val="00804039"/>
    <w:rsid w:val="0080405C"/>
    <w:rsid w:val="00804094"/>
    <w:rsid w:val="008040EB"/>
    <w:rsid w:val="00804107"/>
    <w:rsid w:val="00804115"/>
    <w:rsid w:val="0080411C"/>
    <w:rsid w:val="0080412A"/>
    <w:rsid w:val="008041EF"/>
    <w:rsid w:val="00804239"/>
    <w:rsid w:val="008042E5"/>
    <w:rsid w:val="008042E7"/>
    <w:rsid w:val="00804300"/>
    <w:rsid w:val="0080434A"/>
    <w:rsid w:val="0080439D"/>
    <w:rsid w:val="008043EA"/>
    <w:rsid w:val="008043F6"/>
    <w:rsid w:val="00804492"/>
    <w:rsid w:val="0080449E"/>
    <w:rsid w:val="008044A1"/>
    <w:rsid w:val="0080451F"/>
    <w:rsid w:val="0080455C"/>
    <w:rsid w:val="00804565"/>
    <w:rsid w:val="008045CE"/>
    <w:rsid w:val="008045D2"/>
    <w:rsid w:val="008045D9"/>
    <w:rsid w:val="008045EF"/>
    <w:rsid w:val="0080468B"/>
    <w:rsid w:val="008046CB"/>
    <w:rsid w:val="00804707"/>
    <w:rsid w:val="00804726"/>
    <w:rsid w:val="00804785"/>
    <w:rsid w:val="00804822"/>
    <w:rsid w:val="00804825"/>
    <w:rsid w:val="008048B2"/>
    <w:rsid w:val="008048DD"/>
    <w:rsid w:val="008048EF"/>
    <w:rsid w:val="008048F4"/>
    <w:rsid w:val="00804955"/>
    <w:rsid w:val="00804978"/>
    <w:rsid w:val="00804989"/>
    <w:rsid w:val="008049BF"/>
    <w:rsid w:val="00804A9B"/>
    <w:rsid w:val="00804B91"/>
    <w:rsid w:val="00804BD2"/>
    <w:rsid w:val="00804BD8"/>
    <w:rsid w:val="00804BDE"/>
    <w:rsid w:val="00804C4E"/>
    <w:rsid w:val="00804C5A"/>
    <w:rsid w:val="00804CB1"/>
    <w:rsid w:val="00804CE7"/>
    <w:rsid w:val="00804D07"/>
    <w:rsid w:val="00804D36"/>
    <w:rsid w:val="00804D7F"/>
    <w:rsid w:val="00804D97"/>
    <w:rsid w:val="00804DB2"/>
    <w:rsid w:val="00804DCF"/>
    <w:rsid w:val="00804E05"/>
    <w:rsid w:val="00804E0F"/>
    <w:rsid w:val="00804E50"/>
    <w:rsid w:val="00804E74"/>
    <w:rsid w:val="00804E93"/>
    <w:rsid w:val="00804E94"/>
    <w:rsid w:val="00804EC9"/>
    <w:rsid w:val="00804ED5"/>
    <w:rsid w:val="00804ED8"/>
    <w:rsid w:val="00804EE6"/>
    <w:rsid w:val="00804F4D"/>
    <w:rsid w:val="00804F58"/>
    <w:rsid w:val="00804F5A"/>
    <w:rsid w:val="00804F82"/>
    <w:rsid w:val="00804FCF"/>
    <w:rsid w:val="00804FDD"/>
    <w:rsid w:val="0080504C"/>
    <w:rsid w:val="00805087"/>
    <w:rsid w:val="008050A6"/>
    <w:rsid w:val="008050B8"/>
    <w:rsid w:val="00805119"/>
    <w:rsid w:val="0080515C"/>
    <w:rsid w:val="00805191"/>
    <w:rsid w:val="00805192"/>
    <w:rsid w:val="00805197"/>
    <w:rsid w:val="008051A6"/>
    <w:rsid w:val="008051F2"/>
    <w:rsid w:val="00805254"/>
    <w:rsid w:val="00805270"/>
    <w:rsid w:val="008052C9"/>
    <w:rsid w:val="0080533C"/>
    <w:rsid w:val="00805343"/>
    <w:rsid w:val="00805369"/>
    <w:rsid w:val="0080539B"/>
    <w:rsid w:val="008053AD"/>
    <w:rsid w:val="008053DA"/>
    <w:rsid w:val="0080543D"/>
    <w:rsid w:val="00805483"/>
    <w:rsid w:val="00805485"/>
    <w:rsid w:val="0080549F"/>
    <w:rsid w:val="008054D9"/>
    <w:rsid w:val="008054F3"/>
    <w:rsid w:val="0080550C"/>
    <w:rsid w:val="00805536"/>
    <w:rsid w:val="0080554B"/>
    <w:rsid w:val="0080555A"/>
    <w:rsid w:val="008055A9"/>
    <w:rsid w:val="008055CE"/>
    <w:rsid w:val="008055D3"/>
    <w:rsid w:val="008055DE"/>
    <w:rsid w:val="0080562C"/>
    <w:rsid w:val="00805630"/>
    <w:rsid w:val="00805633"/>
    <w:rsid w:val="00805659"/>
    <w:rsid w:val="00805686"/>
    <w:rsid w:val="008056B3"/>
    <w:rsid w:val="008056CA"/>
    <w:rsid w:val="008056D4"/>
    <w:rsid w:val="00805781"/>
    <w:rsid w:val="00805785"/>
    <w:rsid w:val="00805879"/>
    <w:rsid w:val="00805885"/>
    <w:rsid w:val="008058A2"/>
    <w:rsid w:val="008058A3"/>
    <w:rsid w:val="008058DB"/>
    <w:rsid w:val="008058E0"/>
    <w:rsid w:val="008058F0"/>
    <w:rsid w:val="00805917"/>
    <w:rsid w:val="0080591F"/>
    <w:rsid w:val="00805928"/>
    <w:rsid w:val="00805936"/>
    <w:rsid w:val="0080594C"/>
    <w:rsid w:val="0080598C"/>
    <w:rsid w:val="008059B5"/>
    <w:rsid w:val="008059DE"/>
    <w:rsid w:val="00805A0E"/>
    <w:rsid w:val="00805ABA"/>
    <w:rsid w:val="00805ADB"/>
    <w:rsid w:val="00805B10"/>
    <w:rsid w:val="00805B12"/>
    <w:rsid w:val="00805B16"/>
    <w:rsid w:val="00805B19"/>
    <w:rsid w:val="00805B40"/>
    <w:rsid w:val="00805B9D"/>
    <w:rsid w:val="00805C15"/>
    <w:rsid w:val="00805C3B"/>
    <w:rsid w:val="00805C69"/>
    <w:rsid w:val="00805CB5"/>
    <w:rsid w:val="00805CBC"/>
    <w:rsid w:val="00805CFF"/>
    <w:rsid w:val="00805D10"/>
    <w:rsid w:val="00805D1A"/>
    <w:rsid w:val="00805D61"/>
    <w:rsid w:val="00805D68"/>
    <w:rsid w:val="00805D7A"/>
    <w:rsid w:val="00805D8D"/>
    <w:rsid w:val="00805DD3"/>
    <w:rsid w:val="00805DF6"/>
    <w:rsid w:val="00805E45"/>
    <w:rsid w:val="00805E64"/>
    <w:rsid w:val="00805E76"/>
    <w:rsid w:val="00805EA1"/>
    <w:rsid w:val="00805EBF"/>
    <w:rsid w:val="00805ECE"/>
    <w:rsid w:val="00805ED3"/>
    <w:rsid w:val="00805F0B"/>
    <w:rsid w:val="00805F48"/>
    <w:rsid w:val="00805F71"/>
    <w:rsid w:val="00806003"/>
    <w:rsid w:val="00806028"/>
    <w:rsid w:val="00806065"/>
    <w:rsid w:val="00806071"/>
    <w:rsid w:val="0080608A"/>
    <w:rsid w:val="008060BE"/>
    <w:rsid w:val="008060C9"/>
    <w:rsid w:val="00806113"/>
    <w:rsid w:val="008061AC"/>
    <w:rsid w:val="008061B2"/>
    <w:rsid w:val="008061D7"/>
    <w:rsid w:val="008061E8"/>
    <w:rsid w:val="0080622E"/>
    <w:rsid w:val="0080623D"/>
    <w:rsid w:val="0080626E"/>
    <w:rsid w:val="0080629F"/>
    <w:rsid w:val="008062B7"/>
    <w:rsid w:val="008062BC"/>
    <w:rsid w:val="008062E2"/>
    <w:rsid w:val="008062EA"/>
    <w:rsid w:val="0080632F"/>
    <w:rsid w:val="00806345"/>
    <w:rsid w:val="0080638E"/>
    <w:rsid w:val="00806398"/>
    <w:rsid w:val="0080639F"/>
    <w:rsid w:val="008063B5"/>
    <w:rsid w:val="008063C2"/>
    <w:rsid w:val="0080643D"/>
    <w:rsid w:val="00806495"/>
    <w:rsid w:val="008064DE"/>
    <w:rsid w:val="008064E6"/>
    <w:rsid w:val="00806566"/>
    <w:rsid w:val="008065C8"/>
    <w:rsid w:val="008065FE"/>
    <w:rsid w:val="0080660A"/>
    <w:rsid w:val="00806615"/>
    <w:rsid w:val="0080666C"/>
    <w:rsid w:val="008066D3"/>
    <w:rsid w:val="00806708"/>
    <w:rsid w:val="0080671F"/>
    <w:rsid w:val="00806815"/>
    <w:rsid w:val="00806835"/>
    <w:rsid w:val="0080684A"/>
    <w:rsid w:val="00806895"/>
    <w:rsid w:val="008068B0"/>
    <w:rsid w:val="008068CB"/>
    <w:rsid w:val="00806919"/>
    <w:rsid w:val="008069E6"/>
    <w:rsid w:val="00806A88"/>
    <w:rsid w:val="00806AFE"/>
    <w:rsid w:val="00806B20"/>
    <w:rsid w:val="00806B3B"/>
    <w:rsid w:val="00806B7F"/>
    <w:rsid w:val="00806BF1"/>
    <w:rsid w:val="00806BF4"/>
    <w:rsid w:val="00806C3B"/>
    <w:rsid w:val="00806C78"/>
    <w:rsid w:val="00806CC6"/>
    <w:rsid w:val="00806CF3"/>
    <w:rsid w:val="00806D37"/>
    <w:rsid w:val="00806DB4"/>
    <w:rsid w:val="00806DC1"/>
    <w:rsid w:val="00806DC7"/>
    <w:rsid w:val="00806DEE"/>
    <w:rsid w:val="00806E11"/>
    <w:rsid w:val="00806E1A"/>
    <w:rsid w:val="00806E20"/>
    <w:rsid w:val="00806EC0"/>
    <w:rsid w:val="00806EDA"/>
    <w:rsid w:val="00806F20"/>
    <w:rsid w:val="00806F2A"/>
    <w:rsid w:val="00806FF0"/>
    <w:rsid w:val="0080704F"/>
    <w:rsid w:val="00807061"/>
    <w:rsid w:val="008070E6"/>
    <w:rsid w:val="008070EF"/>
    <w:rsid w:val="008070F1"/>
    <w:rsid w:val="00807150"/>
    <w:rsid w:val="00807184"/>
    <w:rsid w:val="008071A2"/>
    <w:rsid w:val="008071AF"/>
    <w:rsid w:val="008071D6"/>
    <w:rsid w:val="008071ED"/>
    <w:rsid w:val="00807250"/>
    <w:rsid w:val="00807293"/>
    <w:rsid w:val="008072A4"/>
    <w:rsid w:val="00807315"/>
    <w:rsid w:val="00807359"/>
    <w:rsid w:val="0080735C"/>
    <w:rsid w:val="00807365"/>
    <w:rsid w:val="008073DE"/>
    <w:rsid w:val="008073F4"/>
    <w:rsid w:val="00807410"/>
    <w:rsid w:val="00807413"/>
    <w:rsid w:val="0080743C"/>
    <w:rsid w:val="0080743E"/>
    <w:rsid w:val="00807462"/>
    <w:rsid w:val="00807464"/>
    <w:rsid w:val="00807466"/>
    <w:rsid w:val="008075A3"/>
    <w:rsid w:val="008075AB"/>
    <w:rsid w:val="008075E4"/>
    <w:rsid w:val="0080761D"/>
    <w:rsid w:val="00807644"/>
    <w:rsid w:val="00807648"/>
    <w:rsid w:val="0080765C"/>
    <w:rsid w:val="00807677"/>
    <w:rsid w:val="0080769B"/>
    <w:rsid w:val="008076C9"/>
    <w:rsid w:val="00807725"/>
    <w:rsid w:val="0080772D"/>
    <w:rsid w:val="00807746"/>
    <w:rsid w:val="00807747"/>
    <w:rsid w:val="00807752"/>
    <w:rsid w:val="00807785"/>
    <w:rsid w:val="00807841"/>
    <w:rsid w:val="0080786E"/>
    <w:rsid w:val="008078A7"/>
    <w:rsid w:val="00807942"/>
    <w:rsid w:val="00807970"/>
    <w:rsid w:val="00807980"/>
    <w:rsid w:val="0080799D"/>
    <w:rsid w:val="008079B8"/>
    <w:rsid w:val="00807A1B"/>
    <w:rsid w:val="00807A7C"/>
    <w:rsid w:val="00807ADC"/>
    <w:rsid w:val="00807B09"/>
    <w:rsid w:val="00807BD4"/>
    <w:rsid w:val="00807BF8"/>
    <w:rsid w:val="00807BFC"/>
    <w:rsid w:val="00807C25"/>
    <w:rsid w:val="00807D30"/>
    <w:rsid w:val="00807D51"/>
    <w:rsid w:val="00807DD7"/>
    <w:rsid w:val="00807E23"/>
    <w:rsid w:val="00807E44"/>
    <w:rsid w:val="00807E9D"/>
    <w:rsid w:val="00807EA3"/>
    <w:rsid w:val="00807ECB"/>
    <w:rsid w:val="00807F1F"/>
    <w:rsid w:val="00807F84"/>
    <w:rsid w:val="00807F9D"/>
    <w:rsid w:val="00807FAB"/>
    <w:rsid w:val="008100A2"/>
    <w:rsid w:val="008100C5"/>
    <w:rsid w:val="00810115"/>
    <w:rsid w:val="0081012F"/>
    <w:rsid w:val="0081014A"/>
    <w:rsid w:val="008101E7"/>
    <w:rsid w:val="008101FE"/>
    <w:rsid w:val="00810283"/>
    <w:rsid w:val="008102C2"/>
    <w:rsid w:val="008102EA"/>
    <w:rsid w:val="00810312"/>
    <w:rsid w:val="0081031D"/>
    <w:rsid w:val="00810328"/>
    <w:rsid w:val="00810379"/>
    <w:rsid w:val="00810416"/>
    <w:rsid w:val="00810452"/>
    <w:rsid w:val="00810491"/>
    <w:rsid w:val="008104D5"/>
    <w:rsid w:val="008105B0"/>
    <w:rsid w:val="008105C1"/>
    <w:rsid w:val="008105DB"/>
    <w:rsid w:val="008105E3"/>
    <w:rsid w:val="008105E7"/>
    <w:rsid w:val="008105F7"/>
    <w:rsid w:val="008105F9"/>
    <w:rsid w:val="00810614"/>
    <w:rsid w:val="00810618"/>
    <w:rsid w:val="00810621"/>
    <w:rsid w:val="00810623"/>
    <w:rsid w:val="008106A4"/>
    <w:rsid w:val="00810773"/>
    <w:rsid w:val="008107D2"/>
    <w:rsid w:val="008107EE"/>
    <w:rsid w:val="00810874"/>
    <w:rsid w:val="00810910"/>
    <w:rsid w:val="00810916"/>
    <w:rsid w:val="00810935"/>
    <w:rsid w:val="0081095B"/>
    <w:rsid w:val="008109DA"/>
    <w:rsid w:val="00810A1F"/>
    <w:rsid w:val="00810A31"/>
    <w:rsid w:val="00810A52"/>
    <w:rsid w:val="00810AB0"/>
    <w:rsid w:val="00810AE9"/>
    <w:rsid w:val="00810AFF"/>
    <w:rsid w:val="00810B07"/>
    <w:rsid w:val="00810B65"/>
    <w:rsid w:val="00810B97"/>
    <w:rsid w:val="00810BD0"/>
    <w:rsid w:val="00810C14"/>
    <w:rsid w:val="00810C37"/>
    <w:rsid w:val="00810CD3"/>
    <w:rsid w:val="00810CDC"/>
    <w:rsid w:val="00810CDE"/>
    <w:rsid w:val="00810CEC"/>
    <w:rsid w:val="00810CF0"/>
    <w:rsid w:val="00810CF1"/>
    <w:rsid w:val="00810D3F"/>
    <w:rsid w:val="00810D59"/>
    <w:rsid w:val="00810DD6"/>
    <w:rsid w:val="00810DF2"/>
    <w:rsid w:val="00810E12"/>
    <w:rsid w:val="00810E97"/>
    <w:rsid w:val="00810F18"/>
    <w:rsid w:val="00810F81"/>
    <w:rsid w:val="00810F84"/>
    <w:rsid w:val="00810F9A"/>
    <w:rsid w:val="00810FB6"/>
    <w:rsid w:val="00810FFF"/>
    <w:rsid w:val="0081101E"/>
    <w:rsid w:val="0081101F"/>
    <w:rsid w:val="0081104D"/>
    <w:rsid w:val="00811052"/>
    <w:rsid w:val="00811060"/>
    <w:rsid w:val="0081106F"/>
    <w:rsid w:val="008110A9"/>
    <w:rsid w:val="008110AA"/>
    <w:rsid w:val="00811102"/>
    <w:rsid w:val="00811175"/>
    <w:rsid w:val="0081126B"/>
    <w:rsid w:val="00811286"/>
    <w:rsid w:val="008112F6"/>
    <w:rsid w:val="00811334"/>
    <w:rsid w:val="0081138F"/>
    <w:rsid w:val="008113E6"/>
    <w:rsid w:val="00811402"/>
    <w:rsid w:val="00811411"/>
    <w:rsid w:val="0081144C"/>
    <w:rsid w:val="008114BF"/>
    <w:rsid w:val="008114CF"/>
    <w:rsid w:val="0081155A"/>
    <w:rsid w:val="00811561"/>
    <w:rsid w:val="00811562"/>
    <w:rsid w:val="008115AE"/>
    <w:rsid w:val="008115CE"/>
    <w:rsid w:val="008115D6"/>
    <w:rsid w:val="00811622"/>
    <w:rsid w:val="00811663"/>
    <w:rsid w:val="008116DD"/>
    <w:rsid w:val="0081171C"/>
    <w:rsid w:val="00811790"/>
    <w:rsid w:val="008117FF"/>
    <w:rsid w:val="00811810"/>
    <w:rsid w:val="00811828"/>
    <w:rsid w:val="00811862"/>
    <w:rsid w:val="00811864"/>
    <w:rsid w:val="0081186E"/>
    <w:rsid w:val="008118B1"/>
    <w:rsid w:val="008118C0"/>
    <w:rsid w:val="008118E4"/>
    <w:rsid w:val="00811901"/>
    <w:rsid w:val="0081190B"/>
    <w:rsid w:val="008119A6"/>
    <w:rsid w:val="008119B2"/>
    <w:rsid w:val="008119DB"/>
    <w:rsid w:val="008119FD"/>
    <w:rsid w:val="00811A0A"/>
    <w:rsid w:val="00811A43"/>
    <w:rsid w:val="00811A5F"/>
    <w:rsid w:val="00811A61"/>
    <w:rsid w:val="00811A8B"/>
    <w:rsid w:val="00811AB3"/>
    <w:rsid w:val="00811ACA"/>
    <w:rsid w:val="00811AE1"/>
    <w:rsid w:val="00811B70"/>
    <w:rsid w:val="00811BA8"/>
    <w:rsid w:val="00811BC3"/>
    <w:rsid w:val="00811E39"/>
    <w:rsid w:val="00811E5A"/>
    <w:rsid w:val="00811EA9"/>
    <w:rsid w:val="00811EF1"/>
    <w:rsid w:val="00811F60"/>
    <w:rsid w:val="00811F74"/>
    <w:rsid w:val="00811FF9"/>
    <w:rsid w:val="0081200A"/>
    <w:rsid w:val="0081202E"/>
    <w:rsid w:val="00812031"/>
    <w:rsid w:val="00812046"/>
    <w:rsid w:val="00812090"/>
    <w:rsid w:val="008120B5"/>
    <w:rsid w:val="008120E9"/>
    <w:rsid w:val="008120FF"/>
    <w:rsid w:val="0081213A"/>
    <w:rsid w:val="00812166"/>
    <w:rsid w:val="00812168"/>
    <w:rsid w:val="00812185"/>
    <w:rsid w:val="00812188"/>
    <w:rsid w:val="0081219E"/>
    <w:rsid w:val="008121AB"/>
    <w:rsid w:val="008121B8"/>
    <w:rsid w:val="0081228E"/>
    <w:rsid w:val="00812294"/>
    <w:rsid w:val="008122A8"/>
    <w:rsid w:val="008122A9"/>
    <w:rsid w:val="008122F2"/>
    <w:rsid w:val="00812377"/>
    <w:rsid w:val="008123A1"/>
    <w:rsid w:val="008123FE"/>
    <w:rsid w:val="00812466"/>
    <w:rsid w:val="0081246D"/>
    <w:rsid w:val="0081248E"/>
    <w:rsid w:val="0081249B"/>
    <w:rsid w:val="008124E2"/>
    <w:rsid w:val="00812524"/>
    <w:rsid w:val="008125AB"/>
    <w:rsid w:val="00812631"/>
    <w:rsid w:val="00812654"/>
    <w:rsid w:val="0081268A"/>
    <w:rsid w:val="008126B1"/>
    <w:rsid w:val="008126C9"/>
    <w:rsid w:val="008126DB"/>
    <w:rsid w:val="008126F8"/>
    <w:rsid w:val="00812707"/>
    <w:rsid w:val="00812713"/>
    <w:rsid w:val="00812751"/>
    <w:rsid w:val="0081278E"/>
    <w:rsid w:val="0081279E"/>
    <w:rsid w:val="008127AF"/>
    <w:rsid w:val="008127B9"/>
    <w:rsid w:val="008127C9"/>
    <w:rsid w:val="008127F6"/>
    <w:rsid w:val="0081282D"/>
    <w:rsid w:val="00812896"/>
    <w:rsid w:val="008128CA"/>
    <w:rsid w:val="008128F9"/>
    <w:rsid w:val="0081290A"/>
    <w:rsid w:val="00812935"/>
    <w:rsid w:val="00812970"/>
    <w:rsid w:val="00812973"/>
    <w:rsid w:val="0081297A"/>
    <w:rsid w:val="00812AA1"/>
    <w:rsid w:val="00812AA2"/>
    <w:rsid w:val="00812B14"/>
    <w:rsid w:val="00812B45"/>
    <w:rsid w:val="00812BBF"/>
    <w:rsid w:val="00812BD6"/>
    <w:rsid w:val="00812C5C"/>
    <w:rsid w:val="00812C62"/>
    <w:rsid w:val="00812CAB"/>
    <w:rsid w:val="00812CB5"/>
    <w:rsid w:val="00812CCA"/>
    <w:rsid w:val="00812CF0"/>
    <w:rsid w:val="00812D47"/>
    <w:rsid w:val="00812D84"/>
    <w:rsid w:val="00812DF1"/>
    <w:rsid w:val="00812E3C"/>
    <w:rsid w:val="00812E84"/>
    <w:rsid w:val="00812E8E"/>
    <w:rsid w:val="00812F20"/>
    <w:rsid w:val="00812F51"/>
    <w:rsid w:val="00812F7F"/>
    <w:rsid w:val="00812FF8"/>
    <w:rsid w:val="0081302F"/>
    <w:rsid w:val="0081307D"/>
    <w:rsid w:val="008130BA"/>
    <w:rsid w:val="008130CA"/>
    <w:rsid w:val="008130DC"/>
    <w:rsid w:val="008130E9"/>
    <w:rsid w:val="008131DC"/>
    <w:rsid w:val="00813231"/>
    <w:rsid w:val="00813267"/>
    <w:rsid w:val="0081328D"/>
    <w:rsid w:val="0081328F"/>
    <w:rsid w:val="0081330F"/>
    <w:rsid w:val="0081333D"/>
    <w:rsid w:val="00813354"/>
    <w:rsid w:val="00813376"/>
    <w:rsid w:val="00813380"/>
    <w:rsid w:val="008133F8"/>
    <w:rsid w:val="0081342D"/>
    <w:rsid w:val="00813478"/>
    <w:rsid w:val="008134D2"/>
    <w:rsid w:val="00813588"/>
    <w:rsid w:val="008135ED"/>
    <w:rsid w:val="00813624"/>
    <w:rsid w:val="00813628"/>
    <w:rsid w:val="0081366B"/>
    <w:rsid w:val="008136EC"/>
    <w:rsid w:val="008136F3"/>
    <w:rsid w:val="0081375A"/>
    <w:rsid w:val="00813846"/>
    <w:rsid w:val="0081386D"/>
    <w:rsid w:val="00813891"/>
    <w:rsid w:val="008138CE"/>
    <w:rsid w:val="008138DA"/>
    <w:rsid w:val="0081393D"/>
    <w:rsid w:val="00813945"/>
    <w:rsid w:val="00813960"/>
    <w:rsid w:val="00813995"/>
    <w:rsid w:val="008139A9"/>
    <w:rsid w:val="008139F8"/>
    <w:rsid w:val="00813A0B"/>
    <w:rsid w:val="00813A18"/>
    <w:rsid w:val="00813A3A"/>
    <w:rsid w:val="00813A3C"/>
    <w:rsid w:val="00813A8D"/>
    <w:rsid w:val="00813ACC"/>
    <w:rsid w:val="00813AE9"/>
    <w:rsid w:val="00813B13"/>
    <w:rsid w:val="00813B18"/>
    <w:rsid w:val="00813B39"/>
    <w:rsid w:val="00813B3C"/>
    <w:rsid w:val="00813B6D"/>
    <w:rsid w:val="00813BB3"/>
    <w:rsid w:val="00813BBD"/>
    <w:rsid w:val="00813BFC"/>
    <w:rsid w:val="00813BFD"/>
    <w:rsid w:val="00813C1C"/>
    <w:rsid w:val="00813C5A"/>
    <w:rsid w:val="00813C9C"/>
    <w:rsid w:val="00813CC8"/>
    <w:rsid w:val="00813D42"/>
    <w:rsid w:val="00813DA6"/>
    <w:rsid w:val="00813DC7"/>
    <w:rsid w:val="00813DD7"/>
    <w:rsid w:val="00813DDC"/>
    <w:rsid w:val="00813E17"/>
    <w:rsid w:val="00813E22"/>
    <w:rsid w:val="00813E28"/>
    <w:rsid w:val="00813E73"/>
    <w:rsid w:val="00813ED3"/>
    <w:rsid w:val="00813EDB"/>
    <w:rsid w:val="00813F13"/>
    <w:rsid w:val="00813F47"/>
    <w:rsid w:val="00813F97"/>
    <w:rsid w:val="00813F9C"/>
    <w:rsid w:val="0081411C"/>
    <w:rsid w:val="00814177"/>
    <w:rsid w:val="008141BA"/>
    <w:rsid w:val="00814272"/>
    <w:rsid w:val="008142A6"/>
    <w:rsid w:val="00814346"/>
    <w:rsid w:val="008143CE"/>
    <w:rsid w:val="008143E0"/>
    <w:rsid w:val="008143EE"/>
    <w:rsid w:val="008143F2"/>
    <w:rsid w:val="0081440D"/>
    <w:rsid w:val="00814481"/>
    <w:rsid w:val="0081449F"/>
    <w:rsid w:val="008144B4"/>
    <w:rsid w:val="008144F9"/>
    <w:rsid w:val="0081451D"/>
    <w:rsid w:val="00814526"/>
    <w:rsid w:val="0081452C"/>
    <w:rsid w:val="0081458F"/>
    <w:rsid w:val="008145A5"/>
    <w:rsid w:val="008145C5"/>
    <w:rsid w:val="008145FE"/>
    <w:rsid w:val="0081465A"/>
    <w:rsid w:val="0081468E"/>
    <w:rsid w:val="008146C6"/>
    <w:rsid w:val="008146E2"/>
    <w:rsid w:val="00814725"/>
    <w:rsid w:val="00814737"/>
    <w:rsid w:val="008147B5"/>
    <w:rsid w:val="00814854"/>
    <w:rsid w:val="00814874"/>
    <w:rsid w:val="008148B6"/>
    <w:rsid w:val="008148BF"/>
    <w:rsid w:val="008148E0"/>
    <w:rsid w:val="00814985"/>
    <w:rsid w:val="008149BA"/>
    <w:rsid w:val="008149DF"/>
    <w:rsid w:val="00814A1A"/>
    <w:rsid w:val="00814A5B"/>
    <w:rsid w:val="00814A93"/>
    <w:rsid w:val="00814AA7"/>
    <w:rsid w:val="00814AAB"/>
    <w:rsid w:val="00814AF1"/>
    <w:rsid w:val="00814B22"/>
    <w:rsid w:val="00814BA0"/>
    <w:rsid w:val="00814BA8"/>
    <w:rsid w:val="00814BAC"/>
    <w:rsid w:val="00814BF3"/>
    <w:rsid w:val="00814C22"/>
    <w:rsid w:val="00814C52"/>
    <w:rsid w:val="00814C63"/>
    <w:rsid w:val="00814CBF"/>
    <w:rsid w:val="00814CC7"/>
    <w:rsid w:val="00814CD0"/>
    <w:rsid w:val="00814CEA"/>
    <w:rsid w:val="00814CFE"/>
    <w:rsid w:val="00814D28"/>
    <w:rsid w:val="00814D2E"/>
    <w:rsid w:val="00814DB1"/>
    <w:rsid w:val="00814DB5"/>
    <w:rsid w:val="00814DD2"/>
    <w:rsid w:val="00814DD5"/>
    <w:rsid w:val="00814DD8"/>
    <w:rsid w:val="00814E17"/>
    <w:rsid w:val="00814E1D"/>
    <w:rsid w:val="00814E49"/>
    <w:rsid w:val="00814E8D"/>
    <w:rsid w:val="00814EC7"/>
    <w:rsid w:val="00814EEE"/>
    <w:rsid w:val="00814F0B"/>
    <w:rsid w:val="00814F4E"/>
    <w:rsid w:val="00814FE2"/>
    <w:rsid w:val="00814FE6"/>
    <w:rsid w:val="00814FE8"/>
    <w:rsid w:val="00815026"/>
    <w:rsid w:val="0081502D"/>
    <w:rsid w:val="00815043"/>
    <w:rsid w:val="008150C1"/>
    <w:rsid w:val="008150C2"/>
    <w:rsid w:val="0081515D"/>
    <w:rsid w:val="00815184"/>
    <w:rsid w:val="00815190"/>
    <w:rsid w:val="00815203"/>
    <w:rsid w:val="0081521F"/>
    <w:rsid w:val="0081525E"/>
    <w:rsid w:val="008152AB"/>
    <w:rsid w:val="008152B0"/>
    <w:rsid w:val="008152B2"/>
    <w:rsid w:val="008152BA"/>
    <w:rsid w:val="008152E6"/>
    <w:rsid w:val="008152FB"/>
    <w:rsid w:val="00815311"/>
    <w:rsid w:val="00815397"/>
    <w:rsid w:val="008153D4"/>
    <w:rsid w:val="008153E1"/>
    <w:rsid w:val="00815400"/>
    <w:rsid w:val="00815442"/>
    <w:rsid w:val="0081546D"/>
    <w:rsid w:val="008154D3"/>
    <w:rsid w:val="008154EB"/>
    <w:rsid w:val="00815507"/>
    <w:rsid w:val="00815522"/>
    <w:rsid w:val="00815569"/>
    <w:rsid w:val="0081558C"/>
    <w:rsid w:val="008155C1"/>
    <w:rsid w:val="008155F2"/>
    <w:rsid w:val="00815621"/>
    <w:rsid w:val="0081566F"/>
    <w:rsid w:val="00815708"/>
    <w:rsid w:val="0081570F"/>
    <w:rsid w:val="00815743"/>
    <w:rsid w:val="00815771"/>
    <w:rsid w:val="00815796"/>
    <w:rsid w:val="0081579E"/>
    <w:rsid w:val="008157CD"/>
    <w:rsid w:val="008157DC"/>
    <w:rsid w:val="00815871"/>
    <w:rsid w:val="0081588B"/>
    <w:rsid w:val="008158C4"/>
    <w:rsid w:val="00815955"/>
    <w:rsid w:val="00815970"/>
    <w:rsid w:val="0081597B"/>
    <w:rsid w:val="00815984"/>
    <w:rsid w:val="008159DA"/>
    <w:rsid w:val="00815A25"/>
    <w:rsid w:val="00815A3D"/>
    <w:rsid w:val="00815AED"/>
    <w:rsid w:val="00815B1F"/>
    <w:rsid w:val="00815B22"/>
    <w:rsid w:val="00815B6D"/>
    <w:rsid w:val="00815B7E"/>
    <w:rsid w:val="00815BC0"/>
    <w:rsid w:val="00815BDE"/>
    <w:rsid w:val="00815C7E"/>
    <w:rsid w:val="00815C8C"/>
    <w:rsid w:val="00815CB0"/>
    <w:rsid w:val="00815CF6"/>
    <w:rsid w:val="00815D22"/>
    <w:rsid w:val="00815D26"/>
    <w:rsid w:val="00815D80"/>
    <w:rsid w:val="00815DF0"/>
    <w:rsid w:val="00815DF7"/>
    <w:rsid w:val="00815E25"/>
    <w:rsid w:val="00815E68"/>
    <w:rsid w:val="00815E82"/>
    <w:rsid w:val="00815EAC"/>
    <w:rsid w:val="00815EAE"/>
    <w:rsid w:val="00815F2C"/>
    <w:rsid w:val="00815F8F"/>
    <w:rsid w:val="00815FE4"/>
    <w:rsid w:val="00816049"/>
    <w:rsid w:val="00816052"/>
    <w:rsid w:val="0081606E"/>
    <w:rsid w:val="008160A9"/>
    <w:rsid w:val="00816190"/>
    <w:rsid w:val="008161C5"/>
    <w:rsid w:val="0081621A"/>
    <w:rsid w:val="00816221"/>
    <w:rsid w:val="00816271"/>
    <w:rsid w:val="0081627F"/>
    <w:rsid w:val="008162A1"/>
    <w:rsid w:val="008162EA"/>
    <w:rsid w:val="0081630C"/>
    <w:rsid w:val="00816384"/>
    <w:rsid w:val="0081638E"/>
    <w:rsid w:val="0081639A"/>
    <w:rsid w:val="008163E4"/>
    <w:rsid w:val="008163E8"/>
    <w:rsid w:val="008163F9"/>
    <w:rsid w:val="008163FB"/>
    <w:rsid w:val="008163FD"/>
    <w:rsid w:val="0081644A"/>
    <w:rsid w:val="008164A9"/>
    <w:rsid w:val="008164E7"/>
    <w:rsid w:val="008164EB"/>
    <w:rsid w:val="0081651A"/>
    <w:rsid w:val="00816594"/>
    <w:rsid w:val="008165AF"/>
    <w:rsid w:val="008165C2"/>
    <w:rsid w:val="0081666E"/>
    <w:rsid w:val="008166CA"/>
    <w:rsid w:val="00816711"/>
    <w:rsid w:val="00816717"/>
    <w:rsid w:val="0081672A"/>
    <w:rsid w:val="0081674C"/>
    <w:rsid w:val="008167B1"/>
    <w:rsid w:val="008167CB"/>
    <w:rsid w:val="008167D5"/>
    <w:rsid w:val="0081680F"/>
    <w:rsid w:val="0081681C"/>
    <w:rsid w:val="0081682B"/>
    <w:rsid w:val="0081683F"/>
    <w:rsid w:val="0081687D"/>
    <w:rsid w:val="008168E3"/>
    <w:rsid w:val="00816935"/>
    <w:rsid w:val="0081694C"/>
    <w:rsid w:val="008169A3"/>
    <w:rsid w:val="008169C3"/>
    <w:rsid w:val="008169D9"/>
    <w:rsid w:val="00816A19"/>
    <w:rsid w:val="00816A2D"/>
    <w:rsid w:val="00816A4B"/>
    <w:rsid w:val="00816A97"/>
    <w:rsid w:val="00816B2C"/>
    <w:rsid w:val="00816B3F"/>
    <w:rsid w:val="00816B88"/>
    <w:rsid w:val="00816B8C"/>
    <w:rsid w:val="00816B9F"/>
    <w:rsid w:val="00816BB0"/>
    <w:rsid w:val="00816BC0"/>
    <w:rsid w:val="00816C1F"/>
    <w:rsid w:val="00816C58"/>
    <w:rsid w:val="00816C76"/>
    <w:rsid w:val="00816C90"/>
    <w:rsid w:val="00816C9E"/>
    <w:rsid w:val="00816CB3"/>
    <w:rsid w:val="00816CD5"/>
    <w:rsid w:val="00816D47"/>
    <w:rsid w:val="00816D52"/>
    <w:rsid w:val="00816DA0"/>
    <w:rsid w:val="00816DA4"/>
    <w:rsid w:val="00816E13"/>
    <w:rsid w:val="00816E27"/>
    <w:rsid w:val="00816EEB"/>
    <w:rsid w:val="00816F0D"/>
    <w:rsid w:val="00816F16"/>
    <w:rsid w:val="00816F2C"/>
    <w:rsid w:val="00816F33"/>
    <w:rsid w:val="00816FB0"/>
    <w:rsid w:val="00816FDB"/>
    <w:rsid w:val="00816FF5"/>
    <w:rsid w:val="0081700A"/>
    <w:rsid w:val="00817034"/>
    <w:rsid w:val="0081707B"/>
    <w:rsid w:val="0081707E"/>
    <w:rsid w:val="008170F0"/>
    <w:rsid w:val="008170FF"/>
    <w:rsid w:val="00817153"/>
    <w:rsid w:val="0081717D"/>
    <w:rsid w:val="00817182"/>
    <w:rsid w:val="0081720F"/>
    <w:rsid w:val="0081721F"/>
    <w:rsid w:val="008172F4"/>
    <w:rsid w:val="00817331"/>
    <w:rsid w:val="00817356"/>
    <w:rsid w:val="00817361"/>
    <w:rsid w:val="00817389"/>
    <w:rsid w:val="00817390"/>
    <w:rsid w:val="00817395"/>
    <w:rsid w:val="008173AA"/>
    <w:rsid w:val="008173B1"/>
    <w:rsid w:val="008173FC"/>
    <w:rsid w:val="00817415"/>
    <w:rsid w:val="00817422"/>
    <w:rsid w:val="0081742A"/>
    <w:rsid w:val="0081745A"/>
    <w:rsid w:val="0081745D"/>
    <w:rsid w:val="00817469"/>
    <w:rsid w:val="0081749E"/>
    <w:rsid w:val="008174A1"/>
    <w:rsid w:val="008174B7"/>
    <w:rsid w:val="008174F5"/>
    <w:rsid w:val="0081753D"/>
    <w:rsid w:val="008175BC"/>
    <w:rsid w:val="00817626"/>
    <w:rsid w:val="0081767B"/>
    <w:rsid w:val="008176DD"/>
    <w:rsid w:val="0081774F"/>
    <w:rsid w:val="00817778"/>
    <w:rsid w:val="008177A7"/>
    <w:rsid w:val="008177BC"/>
    <w:rsid w:val="008177FE"/>
    <w:rsid w:val="00817800"/>
    <w:rsid w:val="00817843"/>
    <w:rsid w:val="0081784F"/>
    <w:rsid w:val="0081787F"/>
    <w:rsid w:val="00817882"/>
    <w:rsid w:val="008178BC"/>
    <w:rsid w:val="008178CD"/>
    <w:rsid w:val="0081790A"/>
    <w:rsid w:val="00817959"/>
    <w:rsid w:val="00817A85"/>
    <w:rsid w:val="00817A8C"/>
    <w:rsid w:val="00817B37"/>
    <w:rsid w:val="00817B63"/>
    <w:rsid w:val="00817C62"/>
    <w:rsid w:val="00817C9E"/>
    <w:rsid w:val="00817CD4"/>
    <w:rsid w:val="00817D2D"/>
    <w:rsid w:val="00817D3A"/>
    <w:rsid w:val="00817D48"/>
    <w:rsid w:val="00817D49"/>
    <w:rsid w:val="00817D5D"/>
    <w:rsid w:val="00817D73"/>
    <w:rsid w:val="00817DB6"/>
    <w:rsid w:val="00817DBF"/>
    <w:rsid w:val="00817E3B"/>
    <w:rsid w:val="00817E5B"/>
    <w:rsid w:val="00817EB5"/>
    <w:rsid w:val="00817F23"/>
    <w:rsid w:val="00817F3F"/>
    <w:rsid w:val="00817FD6"/>
    <w:rsid w:val="00817FF6"/>
    <w:rsid w:val="0082001D"/>
    <w:rsid w:val="00820049"/>
    <w:rsid w:val="00820094"/>
    <w:rsid w:val="008200AF"/>
    <w:rsid w:val="008200CD"/>
    <w:rsid w:val="008200F1"/>
    <w:rsid w:val="00820167"/>
    <w:rsid w:val="00820180"/>
    <w:rsid w:val="008201C8"/>
    <w:rsid w:val="0082020C"/>
    <w:rsid w:val="0082020F"/>
    <w:rsid w:val="0082022E"/>
    <w:rsid w:val="0082027B"/>
    <w:rsid w:val="0082027D"/>
    <w:rsid w:val="008202A4"/>
    <w:rsid w:val="008202FA"/>
    <w:rsid w:val="00820305"/>
    <w:rsid w:val="00820346"/>
    <w:rsid w:val="00820362"/>
    <w:rsid w:val="00820374"/>
    <w:rsid w:val="0082037D"/>
    <w:rsid w:val="008203F9"/>
    <w:rsid w:val="00820414"/>
    <w:rsid w:val="0082046E"/>
    <w:rsid w:val="00820474"/>
    <w:rsid w:val="008204BA"/>
    <w:rsid w:val="008204D5"/>
    <w:rsid w:val="008204F7"/>
    <w:rsid w:val="00820511"/>
    <w:rsid w:val="0082052B"/>
    <w:rsid w:val="00820536"/>
    <w:rsid w:val="00820538"/>
    <w:rsid w:val="008205C4"/>
    <w:rsid w:val="00820668"/>
    <w:rsid w:val="00820674"/>
    <w:rsid w:val="008206EA"/>
    <w:rsid w:val="00820714"/>
    <w:rsid w:val="00820775"/>
    <w:rsid w:val="00820793"/>
    <w:rsid w:val="008207CD"/>
    <w:rsid w:val="00820810"/>
    <w:rsid w:val="00820854"/>
    <w:rsid w:val="0082087C"/>
    <w:rsid w:val="00820883"/>
    <w:rsid w:val="00820888"/>
    <w:rsid w:val="0082088D"/>
    <w:rsid w:val="008208CE"/>
    <w:rsid w:val="00820909"/>
    <w:rsid w:val="0082096B"/>
    <w:rsid w:val="0082099F"/>
    <w:rsid w:val="008209B8"/>
    <w:rsid w:val="008209CA"/>
    <w:rsid w:val="00820A0A"/>
    <w:rsid w:val="00820A89"/>
    <w:rsid w:val="00820A99"/>
    <w:rsid w:val="00820ABA"/>
    <w:rsid w:val="00820ADB"/>
    <w:rsid w:val="00820AE1"/>
    <w:rsid w:val="00820B30"/>
    <w:rsid w:val="00820B48"/>
    <w:rsid w:val="00820B69"/>
    <w:rsid w:val="00820B8E"/>
    <w:rsid w:val="00820C22"/>
    <w:rsid w:val="00820C5D"/>
    <w:rsid w:val="00820CA4"/>
    <w:rsid w:val="00820CED"/>
    <w:rsid w:val="00820CEF"/>
    <w:rsid w:val="00820DDF"/>
    <w:rsid w:val="00820DF8"/>
    <w:rsid w:val="00820E1B"/>
    <w:rsid w:val="00820E29"/>
    <w:rsid w:val="00820E39"/>
    <w:rsid w:val="00820E92"/>
    <w:rsid w:val="00820EB5"/>
    <w:rsid w:val="00820EE4"/>
    <w:rsid w:val="00820F02"/>
    <w:rsid w:val="0082101D"/>
    <w:rsid w:val="00821057"/>
    <w:rsid w:val="00821073"/>
    <w:rsid w:val="0082107C"/>
    <w:rsid w:val="0082109B"/>
    <w:rsid w:val="008210FD"/>
    <w:rsid w:val="008210FE"/>
    <w:rsid w:val="0082111D"/>
    <w:rsid w:val="008211AF"/>
    <w:rsid w:val="008211C0"/>
    <w:rsid w:val="008211D7"/>
    <w:rsid w:val="00821206"/>
    <w:rsid w:val="00821215"/>
    <w:rsid w:val="0082125E"/>
    <w:rsid w:val="00821264"/>
    <w:rsid w:val="00821292"/>
    <w:rsid w:val="008212DA"/>
    <w:rsid w:val="008212FB"/>
    <w:rsid w:val="008213AE"/>
    <w:rsid w:val="008213BA"/>
    <w:rsid w:val="008213BF"/>
    <w:rsid w:val="008213C0"/>
    <w:rsid w:val="008213EF"/>
    <w:rsid w:val="00821458"/>
    <w:rsid w:val="0082148B"/>
    <w:rsid w:val="008214E7"/>
    <w:rsid w:val="008214F8"/>
    <w:rsid w:val="00821567"/>
    <w:rsid w:val="00821585"/>
    <w:rsid w:val="008215F6"/>
    <w:rsid w:val="00821633"/>
    <w:rsid w:val="00821646"/>
    <w:rsid w:val="008216A1"/>
    <w:rsid w:val="008216B8"/>
    <w:rsid w:val="0082174C"/>
    <w:rsid w:val="00821752"/>
    <w:rsid w:val="008217BA"/>
    <w:rsid w:val="00821802"/>
    <w:rsid w:val="0082182A"/>
    <w:rsid w:val="00821865"/>
    <w:rsid w:val="00821868"/>
    <w:rsid w:val="0082186B"/>
    <w:rsid w:val="0082187B"/>
    <w:rsid w:val="00821887"/>
    <w:rsid w:val="0082188E"/>
    <w:rsid w:val="008218AD"/>
    <w:rsid w:val="008218E3"/>
    <w:rsid w:val="008218F5"/>
    <w:rsid w:val="00821941"/>
    <w:rsid w:val="00821952"/>
    <w:rsid w:val="00821956"/>
    <w:rsid w:val="008219BB"/>
    <w:rsid w:val="008219C8"/>
    <w:rsid w:val="00821A1C"/>
    <w:rsid w:val="00821A1D"/>
    <w:rsid w:val="00821A62"/>
    <w:rsid w:val="00821A8E"/>
    <w:rsid w:val="00821AB9"/>
    <w:rsid w:val="00821AE2"/>
    <w:rsid w:val="00821B15"/>
    <w:rsid w:val="00821B5E"/>
    <w:rsid w:val="00821B61"/>
    <w:rsid w:val="00821B7D"/>
    <w:rsid w:val="00821B9B"/>
    <w:rsid w:val="00821BD6"/>
    <w:rsid w:val="00821C0D"/>
    <w:rsid w:val="00821C28"/>
    <w:rsid w:val="00821CB0"/>
    <w:rsid w:val="00821CF5"/>
    <w:rsid w:val="00821D0F"/>
    <w:rsid w:val="00821D34"/>
    <w:rsid w:val="00821D35"/>
    <w:rsid w:val="00821DD0"/>
    <w:rsid w:val="00821DE1"/>
    <w:rsid w:val="00821DF6"/>
    <w:rsid w:val="00821E2A"/>
    <w:rsid w:val="00821E60"/>
    <w:rsid w:val="00821EB3"/>
    <w:rsid w:val="00821F23"/>
    <w:rsid w:val="00822011"/>
    <w:rsid w:val="00822019"/>
    <w:rsid w:val="00822045"/>
    <w:rsid w:val="00822139"/>
    <w:rsid w:val="008221E4"/>
    <w:rsid w:val="0082225C"/>
    <w:rsid w:val="00822264"/>
    <w:rsid w:val="00822287"/>
    <w:rsid w:val="0082228B"/>
    <w:rsid w:val="0082228C"/>
    <w:rsid w:val="00822317"/>
    <w:rsid w:val="00822320"/>
    <w:rsid w:val="0082233D"/>
    <w:rsid w:val="0082238A"/>
    <w:rsid w:val="008223DD"/>
    <w:rsid w:val="008223FD"/>
    <w:rsid w:val="00822442"/>
    <w:rsid w:val="00822453"/>
    <w:rsid w:val="0082245C"/>
    <w:rsid w:val="00822460"/>
    <w:rsid w:val="008224A3"/>
    <w:rsid w:val="008224B8"/>
    <w:rsid w:val="008224C2"/>
    <w:rsid w:val="0082255A"/>
    <w:rsid w:val="00822561"/>
    <w:rsid w:val="00822587"/>
    <w:rsid w:val="008225AC"/>
    <w:rsid w:val="0082260D"/>
    <w:rsid w:val="0082263B"/>
    <w:rsid w:val="00822655"/>
    <w:rsid w:val="00822663"/>
    <w:rsid w:val="008226AC"/>
    <w:rsid w:val="008226B9"/>
    <w:rsid w:val="008227B3"/>
    <w:rsid w:val="008227C0"/>
    <w:rsid w:val="008227D2"/>
    <w:rsid w:val="008227EE"/>
    <w:rsid w:val="00822846"/>
    <w:rsid w:val="00822898"/>
    <w:rsid w:val="008228B4"/>
    <w:rsid w:val="00822911"/>
    <w:rsid w:val="00822934"/>
    <w:rsid w:val="0082295B"/>
    <w:rsid w:val="0082296A"/>
    <w:rsid w:val="00822970"/>
    <w:rsid w:val="00822990"/>
    <w:rsid w:val="00822A02"/>
    <w:rsid w:val="00822A05"/>
    <w:rsid w:val="00822A17"/>
    <w:rsid w:val="00822A28"/>
    <w:rsid w:val="00822A5E"/>
    <w:rsid w:val="00822A67"/>
    <w:rsid w:val="00822A7E"/>
    <w:rsid w:val="00822B34"/>
    <w:rsid w:val="00822B38"/>
    <w:rsid w:val="00822B93"/>
    <w:rsid w:val="00822BCC"/>
    <w:rsid w:val="00822BD9"/>
    <w:rsid w:val="00822BE1"/>
    <w:rsid w:val="00822BE2"/>
    <w:rsid w:val="00822BEF"/>
    <w:rsid w:val="00822C14"/>
    <w:rsid w:val="00822C2F"/>
    <w:rsid w:val="00822C5A"/>
    <w:rsid w:val="00822C8A"/>
    <w:rsid w:val="00822CB2"/>
    <w:rsid w:val="00822CCF"/>
    <w:rsid w:val="00822CDC"/>
    <w:rsid w:val="00822D16"/>
    <w:rsid w:val="00822D27"/>
    <w:rsid w:val="00822D62"/>
    <w:rsid w:val="00822D6E"/>
    <w:rsid w:val="00822D7D"/>
    <w:rsid w:val="00822DAA"/>
    <w:rsid w:val="00822E23"/>
    <w:rsid w:val="00822E36"/>
    <w:rsid w:val="00822EA6"/>
    <w:rsid w:val="00822EA8"/>
    <w:rsid w:val="00822EB2"/>
    <w:rsid w:val="00822EBC"/>
    <w:rsid w:val="00822ED8"/>
    <w:rsid w:val="00822F05"/>
    <w:rsid w:val="00822F9F"/>
    <w:rsid w:val="00822FC2"/>
    <w:rsid w:val="00823015"/>
    <w:rsid w:val="0082301A"/>
    <w:rsid w:val="0082302A"/>
    <w:rsid w:val="00823045"/>
    <w:rsid w:val="0082305A"/>
    <w:rsid w:val="00823078"/>
    <w:rsid w:val="0082307A"/>
    <w:rsid w:val="008230BF"/>
    <w:rsid w:val="008230ED"/>
    <w:rsid w:val="008230FE"/>
    <w:rsid w:val="00823135"/>
    <w:rsid w:val="00823142"/>
    <w:rsid w:val="00823152"/>
    <w:rsid w:val="008231AC"/>
    <w:rsid w:val="008231C0"/>
    <w:rsid w:val="008231D2"/>
    <w:rsid w:val="0082321F"/>
    <w:rsid w:val="0082327A"/>
    <w:rsid w:val="008232C2"/>
    <w:rsid w:val="008232FF"/>
    <w:rsid w:val="00823305"/>
    <w:rsid w:val="008233D6"/>
    <w:rsid w:val="0082341B"/>
    <w:rsid w:val="0082345E"/>
    <w:rsid w:val="00823474"/>
    <w:rsid w:val="00823486"/>
    <w:rsid w:val="008234B3"/>
    <w:rsid w:val="008234D3"/>
    <w:rsid w:val="00823565"/>
    <w:rsid w:val="00823582"/>
    <w:rsid w:val="008235E4"/>
    <w:rsid w:val="008235EC"/>
    <w:rsid w:val="00823609"/>
    <w:rsid w:val="00823637"/>
    <w:rsid w:val="0082367D"/>
    <w:rsid w:val="008236CB"/>
    <w:rsid w:val="008236EE"/>
    <w:rsid w:val="00823790"/>
    <w:rsid w:val="00823792"/>
    <w:rsid w:val="00823793"/>
    <w:rsid w:val="00823796"/>
    <w:rsid w:val="008237BB"/>
    <w:rsid w:val="00823811"/>
    <w:rsid w:val="0082382A"/>
    <w:rsid w:val="0082382B"/>
    <w:rsid w:val="00823833"/>
    <w:rsid w:val="00823895"/>
    <w:rsid w:val="008238BF"/>
    <w:rsid w:val="008238DB"/>
    <w:rsid w:val="008238E4"/>
    <w:rsid w:val="00823954"/>
    <w:rsid w:val="0082397A"/>
    <w:rsid w:val="0082397F"/>
    <w:rsid w:val="00823998"/>
    <w:rsid w:val="008239AD"/>
    <w:rsid w:val="00823A47"/>
    <w:rsid w:val="00823AB5"/>
    <w:rsid w:val="00823ABD"/>
    <w:rsid w:val="00823AD2"/>
    <w:rsid w:val="00823AF8"/>
    <w:rsid w:val="00823B5E"/>
    <w:rsid w:val="00823BB4"/>
    <w:rsid w:val="00823C0B"/>
    <w:rsid w:val="00823C29"/>
    <w:rsid w:val="00823C8E"/>
    <w:rsid w:val="00823CA5"/>
    <w:rsid w:val="00823D24"/>
    <w:rsid w:val="00823D3B"/>
    <w:rsid w:val="00823D56"/>
    <w:rsid w:val="00823DF0"/>
    <w:rsid w:val="00823DF5"/>
    <w:rsid w:val="00823E4B"/>
    <w:rsid w:val="00823E54"/>
    <w:rsid w:val="00823E6F"/>
    <w:rsid w:val="00823E85"/>
    <w:rsid w:val="00823EAF"/>
    <w:rsid w:val="00823EB3"/>
    <w:rsid w:val="00823EF8"/>
    <w:rsid w:val="00823F46"/>
    <w:rsid w:val="00823F8E"/>
    <w:rsid w:val="00823F9C"/>
    <w:rsid w:val="00823FAB"/>
    <w:rsid w:val="00823FAC"/>
    <w:rsid w:val="00823FD0"/>
    <w:rsid w:val="0082401C"/>
    <w:rsid w:val="00824138"/>
    <w:rsid w:val="00824154"/>
    <w:rsid w:val="00824166"/>
    <w:rsid w:val="0082416E"/>
    <w:rsid w:val="00824176"/>
    <w:rsid w:val="008241CF"/>
    <w:rsid w:val="0082420A"/>
    <w:rsid w:val="0082423F"/>
    <w:rsid w:val="00824283"/>
    <w:rsid w:val="00824294"/>
    <w:rsid w:val="0082429C"/>
    <w:rsid w:val="008242C2"/>
    <w:rsid w:val="008242EB"/>
    <w:rsid w:val="00824333"/>
    <w:rsid w:val="00824353"/>
    <w:rsid w:val="0082436B"/>
    <w:rsid w:val="008243A4"/>
    <w:rsid w:val="008243B2"/>
    <w:rsid w:val="008243CF"/>
    <w:rsid w:val="00824411"/>
    <w:rsid w:val="008244E4"/>
    <w:rsid w:val="008244FF"/>
    <w:rsid w:val="00824530"/>
    <w:rsid w:val="008245D2"/>
    <w:rsid w:val="008245EC"/>
    <w:rsid w:val="008245F5"/>
    <w:rsid w:val="008245F8"/>
    <w:rsid w:val="00824718"/>
    <w:rsid w:val="0082473F"/>
    <w:rsid w:val="00824744"/>
    <w:rsid w:val="00824772"/>
    <w:rsid w:val="00824778"/>
    <w:rsid w:val="008247C8"/>
    <w:rsid w:val="008247CC"/>
    <w:rsid w:val="00824850"/>
    <w:rsid w:val="0082488B"/>
    <w:rsid w:val="0082488D"/>
    <w:rsid w:val="00824890"/>
    <w:rsid w:val="008248DE"/>
    <w:rsid w:val="008248EC"/>
    <w:rsid w:val="0082490B"/>
    <w:rsid w:val="0082491B"/>
    <w:rsid w:val="008249AA"/>
    <w:rsid w:val="008249BD"/>
    <w:rsid w:val="008249CE"/>
    <w:rsid w:val="00824A48"/>
    <w:rsid w:val="00824A93"/>
    <w:rsid w:val="00824B17"/>
    <w:rsid w:val="00824BB9"/>
    <w:rsid w:val="00824BCF"/>
    <w:rsid w:val="00824BD9"/>
    <w:rsid w:val="00824C4B"/>
    <w:rsid w:val="00824C4D"/>
    <w:rsid w:val="00824C7F"/>
    <w:rsid w:val="00824C9E"/>
    <w:rsid w:val="00824CB7"/>
    <w:rsid w:val="00824D1F"/>
    <w:rsid w:val="00824D2F"/>
    <w:rsid w:val="00824D3E"/>
    <w:rsid w:val="00824D9C"/>
    <w:rsid w:val="00824DED"/>
    <w:rsid w:val="00824DF2"/>
    <w:rsid w:val="00824DF8"/>
    <w:rsid w:val="00824E2B"/>
    <w:rsid w:val="00824EAD"/>
    <w:rsid w:val="00824F63"/>
    <w:rsid w:val="00824F7F"/>
    <w:rsid w:val="00824FB8"/>
    <w:rsid w:val="00824FF1"/>
    <w:rsid w:val="00825045"/>
    <w:rsid w:val="0082508F"/>
    <w:rsid w:val="008250D4"/>
    <w:rsid w:val="008250DF"/>
    <w:rsid w:val="008250ED"/>
    <w:rsid w:val="00825195"/>
    <w:rsid w:val="008251F4"/>
    <w:rsid w:val="00825204"/>
    <w:rsid w:val="00825218"/>
    <w:rsid w:val="00825235"/>
    <w:rsid w:val="0082523E"/>
    <w:rsid w:val="00825245"/>
    <w:rsid w:val="00825260"/>
    <w:rsid w:val="00825265"/>
    <w:rsid w:val="0082526C"/>
    <w:rsid w:val="008252CE"/>
    <w:rsid w:val="008252E0"/>
    <w:rsid w:val="008252F0"/>
    <w:rsid w:val="00825348"/>
    <w:rsid w:val="00825370"/>
    <w:rsid w:val="0082537E"/>
    <w:rsid w:val="00825389"/>
    <w:rsid w:val="008253B5"/>
    <w:rsid w:val="008253D1"/>
    <w:rsid w:val="008253D8"/>
    <w:rsid w:val="00825469"/>
    <w:rsid w:val="008254AB"/>
    <w:rsid w:val="0082550D"/>
    <w:rsid w:val="00825532"/>
    <w:rsid w:val="00825584"/>
    <w:rsid w:val="008255A9"/>
    <w:rsid w:val="008255B6"/>
    <w:rsid w:val="0082561F"/>
    <w:rsid w:val="00825635"/>
    <w:rsid w:val="00825753"/>
    <w:rsid w:val="0082575D"/>
    <w:rsid w:val="0082579F"/>
    <w:rsid w:val="008257C8"/>
    <w:rsid w:val="00825846"/>
    <w:rsid w:val="00825881"/>
    <w:rsid w:val="00825888"/>
    <w:rsid w:val="008258A2"/>
    <w:rsid w:val="008258C6"/>
    <w:rsid w:val="00825941"/>
    <w:rsid w:val="00825956"/>
    <w:rsid w:val="0082595E"/>
    <w:rsid w:val="008259B9"/>
    <w:rsid w:val="00825B25"/>
    <w:rsid w:val="00825B58"/>
    <w:rsid w:val="00825C41"/>
    <w:rsid w:val="00825C47"/>
    <w:rsid w:val="00825C93"/>
    <w:rsid w:val="00825C9B"/>
    <w:rsid w:val="00825CC0"/>
    <w:rsid w:val="00825D37"/>
    <w:rsid w:val="00825D63"/>
    <w:rsid w:val="00825D96"/>
    <w:rsid w:val="00825DF2"/>
    <w:rsid w:val="00825ECE"/>
    <w:rsid w:val="00825EF4"/>
    <w:rsid w:val="00825F7B"/>
    <w:rsid w:val="00825F7E"/>
    <w:rsid w:val="00825F9E"/>
    <w:rsid w:val="00825FF9"/>
    <w:rsid w:val="00826021"/>
    <w:rsid w:val="00826048"/>
    <w:rsid w:val="008260F5"/>
    <w:rsid w:val="0082616E"/>
    <w:rsid w:val="0082617E"/>
    <w:rsid w:val="008261A4"/>
    <w:rsid w:val="008261CE"/>
    <w:rsid w:val="00826215"/>
    <w:rsid w:val="0082623E"/>
    <w:rsid w:val="0082623F"/>
    <w:rsid w:val="008262BA"/>
    <w:rsid w:val="0082630C"/>
    <w:rsid w:val="00826355"/>
    <w:rsid w:val="008263E8"/>
    <w:rsid w:val="00826419"/>
    <w:rsid w:val="00826431"/>
    <w:rsid w:val="00826449"/>
    <w:rsid w:val="00826461"/>
    <w:rsid w:val="00826464"/>
    <w:rsid w:val="0082648D"/>
    <w:rsid w:val="0082649F"/>
    <w:rsid w:val="008264B4"/>
    <w:rsid w:val="00826573"/>
    <w:rsid w:val="0082659D"/>
    <w:rsid w:val="008265C5"/>
    <w:rsid w:val="00826676"/>
    <w:rsid w:val="0082669A"/>
    <w:rsid w:val="008266FB"/>
    <w:rsid w:val="0082671E"/>
    <w:rsid w:val="0082673C"/>
    <w:rsid w:val="00826748"/>
    <w:rsid w:val="0082676E"/>
    <w:rsid w:val="0082678B"/>
    <w:rsid w:val="008267A1"/>
    <w:rsid w:val="008267E2"/>
    <w:rsid w:val="00826801"/>
    <w:rsid w:val="0082681F"/>
    <w:rsid w:val="00826838"/>
    <w:rsid w:val="0082683F"/>
    <w:rsid w:val="00826870"/>
    <w:rsid w:val="00826886"/>
    <w:rsid w:val="008268A0"/>
    <w:rsid w:val="008268A3"/>
    <w:rsid w:val="008268C2"/>
    <w:rsid w:val="008268C3"/>
    <w:rsid w:val="00826979"/>
    <w:rsid w:val="0082697F"/>
    <w:rsid w:val="008269E2"/>
    <w:rsid w:val="008269E8"/>
    <w:rsid w:val="00826A14"/>
    <w:rsid w:val="00826A6F"/>
    <w:rsid w:val="00826A84"/>
    <w:rsid w:val="00826A9D"/>
    <w:rsid w:val="00826B21"/>
    <w:rsid w:val="00826B68"/>
    <w:rsid w:val="00826BB8"/>
    <w:rsid w:val="00826BBD"/>
    <w:rsid w:val="00826BC0"/>
    <w:rsid w:val="00826BFB"/>
    <w:rsid w:val="00826C00"/>
    <w:rsid w:val="00826C42"/>
    <w:rsid w:val="00826C6B"/>
    <w:rsid w:val="00826C9E"/>
    <w:rsid w:val="00826CC6"/>
    <w:rsid w:val="00826CC9"/>
    <w:rsid w:val="00826D37"/>
    <w:rsid w:val="00826DA4"/>
    <w:rsid w:val="00826DD2"/>
    <w:rsid w:val="00826DEC"/>
    <w:rsid w:val="00826DF8"/>
    <w:rsid w:val="00826E63"/>
    <w:rsid w:val="00826E6F"/>
    <w:rsid w:val="00826ED0"/>
    <w:rsid w:val="00826F04"/>
    <w:rsid w:val="00826F30"/>
    <w:rsid w:val="00826F63"/>
    <w:rsid w:val="00826F84"/>
    <w:rsid w:val="0082700C"/>
    <w:rsid w:val="00827024"/>
    <w:rsid w:val="0082705C"/>
    <w:rsid w:val="008270C8"/>
    <w:rsid w:val="008270D8"/>
    <w:rsid w:val="0082710A"/>
    <w:rsid w:val="00827165"/>
    <w:rsid w:val="008271E3"/>
    <w:rsid w:val="00827287"/>
    <w:rsid w:val="008272D9"/>
    <w:rsid w:val="008272E5"/>
    <w:rsid w:val="008272E6"/>
    <w:rsid w:val="0082730C"/>
    <w:rsid w:val="00827314"/>
    <w:rsid w:val="00827327"/>
    <w:rsid w:val="00827342"/>
    <w:rsid w:val="0082735F"/>
    <w:rsid w:val="0082737C"/>
    <w:rsid w:val="008273B1"/>
    <w:rsid w:val="008273C9"/>
    <w:rsid w:val="00827403"/>
    <w:rsid w:val="00827441"/>
    <w:rsid w:val="00827445"/>
    <w:rsid w:val="00827480"/>
    <w:rsid w:val="008274B3"/>
    <w:rsid w:val="008274D1"/>
    <w:rsid w:val="008274D4"/>
    <w:rsid w:val="008274EA"/>
    <w:rsid w:val="008274FF"/>
    <w:rsid w:val="00827521"/>
    <w:rsid w:val="00827530"/>
    <w:rsid w:val="00827536"/>
    <w:rsid w:val="00827550"/>
    <w:rsid w:val="0082755B"/>
    <w:rsid w:val="0082760D"/>
    <w:rsid w:val="0082765C"/>
    <w:rsid w:val="00827684"/>
    <w:rsid w:val="00827691"/>
    <w:rsid w:val="008276C9"/>
    <w:rsid w:val="008276D2"/>
    <w:rsid w:val="008276D5"/>
    <w:rsid w:val="008276EA"/>
    <w:rsid w:val="00827701"/>
    <w:rsid w:val="0082773E"/>
    <w:rsid w:val="008277CB"/>
    <w:rsid w:val="008277FE"/>
    <w:rsid w:val="00827804"/>
    <w:rsid w:val="00827822"/>
    <w:rsid w:val="00827877"/>
    <w:rsid w:val="008278E7"/>
    <w:rsid w:val="00827906"/>
    <w:rsid w:val="00827920"/>
    <w:rsid w:val="00827948"/>
    <w:rsid w:val="0082797B"/>
    <w:rsid w:val="00827990"/>
    <w:rsid w:val="0082799B"/>
    <w:rsid w:val="00827A14"/>
    <w:rsid w:val="00827A28"/>
    <w:rsid w:val="00827A4B"/>
    <w:rsid w:val="00827A54"/>
    <w:rsid w:val="00827AB0"/>
    <w:rsid w:val="00827ADB"/>
    <w:rsid w:val="00827B08"/>
    <w:rsid w:val="00827B7B"/>
    <w:rsid w:val="00827B86"/>
    <w:rsid w:val="00827B9B"/>
    <w:rsid w:val="00827BA7"/>
    <w:rsid w:val="00827BC3"/>
    <w:rsid w:val="00827BF3"/>
    <w:rsid w:val="00827C10"/>
    <w:rsid w:val="00827C4C"/>
    <w:rsid w:val="00827CBA"/>
    <w:rsid w:val="00827CCD"/>
    <w:rsid w:val="00827CD4"/>
    <w:rsid w:val="00827D31"/>
    <w:rsid w:val="00827DB1"/>
    <w:rsid w:val="00827DB9"/>
    <w:rsid w:val="00827DBC"/>
    <w:rsid w:val="00827DDC"/>
    <w:rsid w:val="00827DF0"/>
    <w:rsid w:val="00827E0F"/>
    <w:rsid w:val="00827EEC"/>
    <w:rsid w:val="00827EF1"/>
    <w:rsid w:val="00827F04"/>
    <w:rsid w:val="00827F5A"/>
    <w:rsid w:val="00827F7E"/>
    <w:rsid w:val="00830001"/>
    <w:rsid w:val="00830016"/>
    <w:rsid w:val="00830017"/>
    <w:rsid w:val="00830019"/>
    <w:rsid w:val="00830061"/>
    <w:rsid w:val="00830062"/>
    <w:rsid w:val="008300DF"/>
    <w:rsid w:val="008300E1"/>
    <w:rsid w:val="008300E2"/>
    <w:rsid w:val="0083011C"/>
    <w:rsid w:val="0083016A"/>
    <w:rsid w:val="0083017F"/>
    <w:rsid w:val="008301A3"/>
    <w:rsid w:val="00830233"/>
    <w:rsid w:val="00830295"/>
    <w:rsid w:val="008302BE"/>
    <w:rsid w:val="008302D3"/>
    <w:rsid w:val="008302E1"/>
    <w:rsid w:val="0083034B"/>
    <w:rsid w:val="00830372"/>
    <w:rsid w:val="008303D5"/>
    <w:rsid w:val="008303FA"/>
    <w:rsid w:val="00830434"/>
    <w:rsid w:val="00830444"/>
    <w:rsid w:val="008304A7"/>
    <w:rsid w:val="00830503"/>
    <w:rsid w:val="0083050B"/>
    <w:rsid w:val="0083051A"/>
    <w:rsid w:val="00830524"/>
    <w:rsid w:val="00830547"/>
    <w:rsid w:val="008305A9"/>
    <w:rsid w:val="008305F2"/>
    <w:rsid w:val="00830600"/>
    <w:rsid w:val="00830602"/>
    <w:rsid w:val="0083063B"/>
    <w:rsid w:val="00830644"/>
    <w:rsid w:val="00830657"/>
    <w:rsid w:val="00830696"/>
    <w:rsid w:val="008306FC"/>
    <w:rsid w:val="00830734"/>
    <w:rsid w:val="00830806"/>
    <w:rsid w:val="008308B7"/>
    <w:rsid w:val="008308D7"/>
    <w:rsid w:val="008308E4"/>
    <w:rsid w:val="008308F3"/>
    <w:rsid w:val="008308F5"/>
    <w:rsid w:val="00830977"/>
    <w:rsid w:val="008309CA"/>
    <w:rsid w:val="00830A57"/>
    <w:rsid w:val="00830A59"/>
    <w:rsid w:val="00830A8E"/>
    <w:rsid w:val="00830AD8"/>
    <w:rsid w:val="00830B15"/>
    <w:rsid w:val="00830B71"/>
    <w:rsid w:val="00830BA5"/>
    <w:rsid w:val="00830C4C"/>
    <w:rsid w:val="00830C74"/>
    <w:rsid w:val="00830C82"/>
    <w:rsid w:val="00830CC0"/>
    <w:rsid w:val="00830CFE"/>
    <w:rsid w:val="00830D19"/>
    <w:rsid w:val="00830D27"/>
    <w:rsid w:val="00830D3B"/>
    <w:rsid w:val="00830D46"/>
    <w:rsid w:val="00830D77"/>
    <w:rsid w:val="00830DA8"/>
    <w:rsid w:val="00830E08"/>
    <w:rsid w:val="00830E0C"/>
    <w:rsid w:val="00830E16"/>
    <w:rsid w:val="00830E3A"/>
    <w:rsid w:val="00830ED5"/>
    <w:rsid w:val="00830EE9"/>
    <w:rsid w:val="00830F01"/>
    <w:rsid w:val="00830F3E"/>
    <w:rsid w:val="00830F54"/>
    <w:rsid w:val="00830F5D"/>
    <w:rsid w:val="00830F79"/>
    <w:rsid w:val="00830F82"/>
    <w:rsid w:val="0083101C"/>
    <w:rsid w:val="0083106C"/>
    <w:rsid w:val="00831093"/>
    <w:rsid w:val="008310A2"/>
    <w:rsid w:val="008310F4"/>
    <w:rsid w:val="008310F5"/>
    <w:rsid w:val="00831139"/>
    <w:rsid w:val="00831148"/>
    <w:rsid w:val="0083114F"/>
    <w:rsid w:val="00831175"/>
    <w:rsid w:val="00831178"/>
    <w:rsid w:val="0083117A"/>
    <w:rsid w:val="008311EA"/>
    <w:rsid w:val="008311EF"/>
    <w:rsid w:val="0083121C"/>
    <w:rsid w:val="0083121E"/>
    <w:rsid w:val="0083128D"/>
    <w:rsid w:val="00831291"/>
    <w:rsid w:val="008312C9"/>
    <w:rsid w:val="008312DF"/>
    <w:rsid w:val="0083134A"/>
    <w:rsid w:val="0083135B"/>
    <w:rsid w:val="00831360"/>
    <w:rsid w:val="00831382"/>
    <w:rsid w:val="008313F7"/>
    <w:rsid w:val="00831402"/>
    <w:rsid w:val="008314D2"/>
    <w:rsid w:val="008314D3"/>
    <w:rsid w:val="00831501"/>
    <w:rsid w:val="00831524"/>
    <w:rsid w:val="008315E9"/>
    <w:rsid w:val="00831611"/>
    <w:rsid w:val="0083161F"/>
    <w:rsid w:val="008316DE"/>
    <w:rsid w:val="008316E4"/>
    <w:rsid w:val="008316E5"/>
    <w:rsid w:val="008316F9"/>
    <w:rsid w:val="0083170D"/>
    <w:rsid w:val="008317A8"/>
    <w:rsid w:val="008317C8"/>
    <w:rsid w:val="008317D0"/>
    <w:rsid w:val="00831809"/>
    <w:rsid w:val="008318A4"/>
    <w:rsid w:val="008318FC"/>
    <w:rsid w:val="0083192F"/>
    <w:rsid w:val="008319A6"/>
    <w:rsid w:val="008319AF"/>
    <w:rsid w:val="008319D9"/>
    <w:rsid w:val="008319EA"/>
    <w:rsid w:val="00831A18"/>
    <w:rsid w:val="00831A2D"/>
    <w:rsid w:val="00831A91"/>
    <w:rsid w:val="00831A9B"/>
    <w:rsid w:val="00831AED"/>
    <w:rsid w:val="00831B05"/>
    <w:rsid w:val="00831B11"/>
    <w:rsid w:val="00831B90"/>
    <w:rsid w:val="00831BBB"/>
    <w:rsid w:val="00831C10"/>
    <w:rsid w:val="00831C5D"/>
    <w:rsid w:val="00831CB0"/>
    <w:rsid w:val="00831CE9"/>
    <w:rsid w:val="00831D06"/>
    <w:rsid w:val="00831D1F"/>
    <w:rsid w:val="00831D3A"/>
    <w:rsid w:val="00831D3C"/>
    <w:rsid w:val="00831D49"/>
    <w:rsid w:val="00831DD2"/>
    <w:rsid w:val="00831DDE"/>
    <w:rsid w:val="00831E6C"/>
    <w:rsid w:val="00831EF2"/>
    <w:rsid w:val="00831EFA"/>
    <w:rsid w:val="00831F07"/>
    <w:rsid w:val="00831F0F"/>
    <w:rsid w:val="00831F16"/>
    <w:rsid w:val="00831F5A"/>
    <w:rsid w:val="00831F73"/>
    <w:rsid w:val="00831F84"/>
    <w:rsid w:val="0083200C"/>
    <w:rsid w:val="00832013"/>
    <w:rsid w:val="00832046"/>
    <w:rsid w:val="00832066"/>
    <w:rsid w:val="00832159"/>
    <w:rsid w:val="00832165"/>
    <w:rsid w:val="008321F7"/>
    <w:rsid w:val="008322BA"/>
    <w:rsid w:val="008322DE"/>
    <w:rsid w:val="008322EC"/>
    <w:rsid w:val="0083230E"/>
    <w:rsid w:val="00832310"/>
    <w:rsid w:val="00832366"/>
    <w:rsid w:val="0083239E"/>
    <w:rsid w:val="008323C9"/>
    <w:rsid w:val="008323DF"/>
    <w:rsid w:val="008323EC"/>
    <w:rsid w:val="008323F2"/>
    <w:rsid w:val="00832403"/>
    <w:rsid w:val="00832429"/>
    <w:rsid w:val="0083242E"/>
    <w:rsid w:val="008324AE"/>
    <w:rsid w:val="008324FF"/>
    <w:rsid w:val="00832587"/>
    <w:rsid w:val="008325D7"/>
    <w:rsid w:val="0083262B"/>
    <w:rsid w:val="0083267A"/>
    <w:rsid w:val="008326A8"/>
    <w:rsid w:val="008326E7"/>
    <w:rsid w:val="0083274E"/>
    <w:rsid w:val="00832803"/>
    <w:rsid w:val="00832816"/>
    <w:rsid w:val="0083286F"/>
    <w:rsid w:val="00832871"/>
    <w:rsid w:val="00832872"/>
    <w:rsid w:val="008328C0"/>
    <w:rsid w:val="008328D8"/>
    <w:rsid w:val="008328E0"/>
    <w:rsid w:val="008328EC"/>
    <w:rsid w:val="00832912"/>
    <w:rsid w:val="00832990"/>
    <w:rsid w:val="00832994"/>
    <w:rsid w:val="008329F8"/>
    <w:rsid w:val="008329FD"/>
    <w:rsid w:val="00832A0D"/>
    <w:rsid w:val="00832A27"/>
    <w:rsid w:val="00832A4C"/>
    <w:rsid w:val="00832A4D"/>
    <w:rsid w:val="00832A7A"/>
    <w:rsid w:val="00832A7D"/>
    <w:rsid w:val="00832AE0"/>
    <w:rsid w:val="00832AE3"/>
    <w:rsid w:val="00832B12"/>
    <w:rsid w:val="00832B37"/>
    <w:rsid w:val="00832B77"/>
    <w:rsid w:val="00832BC2"/>
    <w:rsid w:val="00832BD3"/>
    <w:rsid w:val="00832BDC"/>
    <w:rsid w:val="00832BF6"/>
    <w:rsid w:val="00832CC5"/>
    <w:rsid w:val="00832DA3"/>
    <w:rsid w:val="00832DA6"/>
    <w:rsid w:val="00832DBE"/>
    <w:rsid w:val="00832DD0"/>
    <w:rsid w:val="00832E20"/>
    <w:rsid w:val="00832E2D"/>
    <w:rsid w:val="00832E62"/>
    <w:rsid w:val="00832E73"/>
    <w:rsid w:val="00832E99"/>
    <w:rsid w:val="00832F2D"/>
    <w:rsid w:val="00832F72"/>
    <w:rsid w:val="00832FC9"/>
    <w:rsid w:val="00832FCF"/>
    <w:rsid w:val="00832FD3"/>
    <w:rsid w:val="0083303E"/>
    <w:rsid w:val="00833043"/>
    <w:rsid w:val="00833049"/>
    <w:rsid w:val="0083304B"/>
    <w:rsid w:val="0083304C"/>
    <w:rsid w:val="00833096"/>
    <w:rsid w:val="0083309B"/>
    <w:rsid w:val="008330A3"/>
    <w:rsid w:val="008330C0"/>
    <w:rsid w:val="008330EA"/>
    <w:rsid w:val="0083310D"/>
    <w:rsid w:val="00833179"/>
    <w:rsid w:val="008331BF"/>
    <w:rsid w:val="008331D1"/>
    <w:rsid w:val="008331D2"/>
    <w:rsid w:val="008331D8"/>
    <w:rsid w:val="008331FC"/>
    <w:rsid w:val="0083321D"/>
    <w:rsid w:val="0083326C"/>
    <w:rsid w:val="0083327E"/>
    <w:rsid w:val="00833285"/>
    <w:rsid w:val="00833314"/>
    <w:rsid w:val="0083339A"/>
    <w:rsid w:val="008333EC"/>
    <w:rsid w:val="0083346C"/>
    <w:rsid w:val="008334EF"/>
    <w:rsid w:val="00833580"/>
    <w:rsid w:val="00833641"/>
    <w:rsid w:val="0083365B"/>
    <w:rsid w:val="008336B5"/>
    <w:rsid w:val="008336F3"/>
    <w:rsid w:val="008336FB"/>
    <w:rsid w:val="00833723"/>
    <w:rsid w:val="00833742"/>
    <w:rsid w:val="00833824"/>
    <w:rsid w:val="00833880"/>
    <w:rsid w:val="008338B3"/>
    <w:rsid w:val="008338DC"/>
    <w:rsid w:val="008338E0"/>
    <w:rsid w:val="00833922"/>
    <w:rsid w:val="008339A1"/>
    <w:rsid w:val="008339A6"/>
    <w:rsid w:val="008339B4"/>
    <w:rsid w:val="008339E3"/>
    <w:rsid w:val="00833A0D"/>
    <w:rsid w:val="00833A48"/>
    <w:rsid w:val="00833A59"/>
    <w:rsid w:val="00833A7D"/>
    <w:rsid w:val="00833A99"/>
    <w:rsid w:val="00833AA8"/>
    <w:rsid w:val="00833AD0"/>
    <w:rsid w:val="00833AF6"/>
    <w:rsid w:val="00833B50"/>
    <w:rsid w:val="00833B65"/>
    <w:rsid w:val="00833B6C"/>
    <w:rsid w:val="00833B71"/>
    <w:rsid w:val="00833B86"/>
    <w:rsid w:val="00833BDE"/>
    <w:rsid w:val="00833BE7"/>
    <w:rsid w:val="00833C3C"/>
    <w:rsid w:val="00833C8B"/>
    <w:rsid w:val="00833C91"/>
    <w:rsid w:val="00833C95"/>
    <w:rsid w:val="00833D0D"/>
    <w:rsid w:val="00833D29"/>
    <w:rsid w:val="00833D33"/>
    <w:rsid w:val="00833D45"/>
    <w:rsid w:val="00833D4A"/>
    <w:rsid w:val="00833D55"/>
    <w:rsid w:val="00833D94"/>
    <w:rsid w:val="00833DDB"/>
    <w:rsid w:val="00833E10"/>
    <w:rsid w:val="00833E25"/>
    <w:rsid w:val="00833E32"/>
    <w:rsid w:val="00833E90"/>
    <w:rsid w:val="00833EB3"/>
    <w:rsid w:val="00833EB7"/>
    <w:rsid w:val="00833EDB"/>
    <w:rsid w:val="00833F04"/>
    <w:rsid w:val="00833F74"/>
    <w:rsid w:val="00833F9A"/>
    <w:rsid w:val="00833FB7"/>
    <w:rsid w:val="0083407A"/>
    <w:rsid w:val="008341B3"/>
    <w:rsid w:val="008341BC"/>
    <w:rsid w:val="008341FF"/>
    <w:rsid w:val="00834239"/>
    <w:rsid w:val="00834261"/>
    <w:rsid w:val="008342C5"/>
    <w:rsid w:val="00834371"/>
    <w:rsid w:val="0083438A"/>
    <w:rsid w:val="00834395"/>
    <w:rsid w:val="008343DD"/>
    <w:rsid w:val="008343EA"/>
    <w:rsid w:val="008343EE"/>
    <w:rsid w:val="008343F6"/>
    <w:rsid w:val="0083440B"/>
    <w:rsid w:val="0083441B"/>
    <w:rsid w:val="008344FC"/>
    <w:rsid w:val="00834589"/>
    <w:rsid w:val="008345CE"/>
    <w:rsid w:val="008345E4"/>
    <w:rsid w:val="008345ED"/>
    <w:rsid w:val="0083460F"/>
    <w:rsid w:val="0083463E"/>
    <w:rsid w:val="0083468B"/>
    <w:rsid w:val="0083468F"/>
    <w:rsid w:val="0083469E"/>
    <w:rsid w:val="008346B4"/>
    <w:rsid w:val="008346FB"/>
    <w:rsid w:val="0083470A"/>
    <w:rsid w:val="0083471C"/>
    <w:rsid w:val="0083472F"/>
    <w:rsid w:val="00834733"/>
    <w:rsid w:val="0083473A"/>
    <w:rsid w:val="0083474D"/>
    <w:rsid w:val="00834758"/>
    <w:rsid w:val="0083475A"/>
    <w:rsid w:val="0083477F"/>
    <w:rsid w:val="00834783"/>
    <w:rsid w:val="008347B0"/>
    <w:rsid w:val="008347FD"/>
    <w:rsid w:val="0083484F"/>
    <w:rsid w:val="00834882"/>
    <w:rsid w:val="008348A8"/>
    <w:rsid w:val="008348BA"/>
    <w:rsid w:val="008348C5"/>
    <w:rsid w:val="0083497C"/>
    <w:rsid w:val="00834987"/>
    <w:rsid w:val="00834990"/>
    <w:rsid w:val="008349C3"/>
    <w:rsid w:val="008349D3"/>
    <w:rsid w:val="00834A2E"/>
    <w:rsid w:val="00834A9C"/>
    <w:rsid w:val="00834B65"/>
    <w:rsid w:val="00834B7E"/>
    <w:rsid w:val="00834C38"/>
    <w:rsid w:val="00834C3B"/>
    <w:rsid w:val="00834C5F"/>
    <w:rsid w:val="00834C9F"/>
    <w:rsid w:val="00834CC5"/>
    <w:rsid w:val="00834D03"/>
    <w:rsid w:val="00834D74"/>
    <w:rsid w:val="00834DC9"/>
    <w:rsid w:val="00834DD9"/>
    <w:rsid w:val="00834DE5"/>
    <w:rsid w:val="00834DF8"/>
    <w:rsid w:val="00834DF9"/>
    <w:rsid w:val="00834E25"/>
    <w:rsid w:val="00834E2C"/>
    <w:rsid w:val="00834E91"/>
    <w:rsid w:val="00834F02"/>
    <w:rsid w:val="00834F26"/>
    <w:rsid w:val="00834F5A"/>
    <w:rsid w:val="00835024"/>
    <w:rsid w:val="00835044"/>
    <w:rsid w:val="008350D1"/>
    <w:rsid w:val="00835119"/>
    <w:rsid w:val="00835138"/>
    <w:rsid w:val="00835139"/>
    <w:rsid w:val="0083513A"/>
    <w:rsid w:val="0083519A"/>
    <w:rsid w:val="008351C1"/>
    <w:rsid w:val="008351FE"/>
    <w:rsid w:val="0083520F"/>
    <w:rsid w:val="00835231"/>
    <w:rsid w:val="00835237"/>
    <w:rsid w:val="00835248"/>
    <w:rsid w:val="0083526D"/>
    <w:rsid w:val="0083526E"/>
    <w:rsid w:val="00835279"/>
    <w:rsid w:val="0083527B"/>
    <w:rsid w:val="00835280"/>
    <w:rsid w:val="00835281"/>
    <w:rsid w:val="0083529F"/>
    <w:rsid w:val="008352D5"/>
    <w:rsid w:val="008352D7"/>
    <w:rsid w:val="008352D9"/>
    <w:rsid w:val="00835350"/>
    <w:rsid w:val="008353DA"/>
    <w:rsid w:val="008353EE"/>
    <w:rsid w:val="0083540E"/>
    <w:rsid w:val="00835461"/>
    <w:rsid w:val="0083547C"/>
    <w:rsid w:val="008354A0"/>
    <w:rsid w:val="008354B7"/>
    <w:rsid w:val="008354B8"/>
    <w:rsid w:val="008354F0"/>
    <w:rsid w:val="008354F3"/>
    <w:rsid w:val="00835530"/>
    <w:rsid w:val="008355D0"/>
    <w:rsid w:val="008355DA"/>
    <w:rsid w:val="008355ED"/>
    <w:rsid w:val="00835658"/>
    <w:rsid w:val="0083565B"/>
    <w:rsid w:val="0083567E"/>
    <w:rsid w:val="00835696"/>
    <w:rsid w:val="008356CF"/>
    <w:rsid w:val="008357EB"/>
    <w:rsid w:val="0083581C"/>
    <w:rsid w:val="00835893"/>
    <w:rsid w:val="008358AD"/>
    <w:rsid w:val="008358C7"/>
    <w:rsid w:val="008358E0"/>
    <w:rsid w:val="008358E1"/>
    <w:rsid w:val="00835924"/>
    <w:rsid w:val="0083592C"/>
    <w:rsid w:val="0083594E"/>
    <w:rsid w:val="00835983"/>
    <w:rsid w:val="008359C0"/>
    <w:rsid w:val="008359FD"/>
    <w:rsid w:val="00835A18"/>
    <w:rsid w:val="00835A1D"/>
    <w:rsid w:val="00835A2B"/>
    <w:rsid w:val="00835AE9"/>
    <w:rsid w:val="00835AF3"/>
    <w:rsid w:val="00835B17"/>
    <w:rsid w:val="00835B6B"/>
    <w:rsid w:val="00835BA1"/>
    <w:rsid w:val="00835BB5"/>
    <w:rsid w:val="00835BC4"/>
    <w:rsid w:val="00835C44"/>
    <w:rsid w:val="00835CE4"/>
    <w:rsid w:val="00835D03"/>
    <w:rsid w:val="00835D19"/>
    <w:rsid w:val="00835D24"/>
    <w:rsid w:val="00835DC9"/>
    <w:rsid w:val="00835DE9"/>
    <w:rsid w:val="00835E4D"/>
    <w:rsid w:val="00835EA8"/>
    <w:rsid w:val="00835EB4"/>
    <w:rsid w:val="00835EBE"/>
    <w:rsid w:val="00835ED5"/>
    <w:rsid w:val="00835EDC"/>
    <w:rsid w:val="00835EE7"/>
    <w:rsid w:val="00835F1B"/>
    <w:rsid w:val="00835F39"/>
    <w:rsid w:val="00835F5E"/>
    <w:rsid w:val="00835FC3"/>
    <w:rsid w:val="00835FF8"/>
    <w:rsid w:val="00836085"/>
    <w:rsid w:val="008360AD"/>
    <w:rsid w:val="008360B1"/>
    <w:rsid w:val="008360C8"/>
    <w:rsid w:val="008360CD"/>
    <w:rsid w:val="008360FB"/>
    <w:rsid w:val="0083617C"/>
    <w:rsid w:val="0083618E"/>
    <w:rsid w:val="00836233"/>
    <w:rsid w:val="00836266"/>
    <w:rsid w:val="008362BA"/>
    <w:rsid w:val="008362F7"/>
    <w:rsid w:val="0083631D"/>
    <w:rsid w:val="0083637F"/>
    <w:rsid w:val="00836388"/>
    <w:rsid w:val="0083638B"/>
    <w:rsid w:val="008363F6"/>
    <w:rsid w:val="008364D8"/>
    <w:rsid w:val="008364FA"/>
    <w:rsid w:val="0083650B"/>
    <w:rsid w:val="0083654E"/>
    <w:rsid w:val="0083657D"/>
    <w:rsid w:val="008365D0"/>
    <w:rsid w:val="0083663A"/>
    <w:rsid w:val="00836677"/>
    <w:rsid w:val="00836692"/>
    <w:rsid w:val="00836723"/>
    <w:rsid w:val="0083677A"/>
    <w:rsid w:val="008367C5"/>
    <w:rsid w:val="008367F2"/>
    <w:rsid w:val="008367FB"/>
    <w:rsid w:val="0083680B"/>
    <w:rsid w:val="00836832"/>
    <w:rsid w:val="008368B7"/>
    <w:rsid w:val="00836940"/>
    <w:rsid w:val="0083694E"/>
    <w:rsid w:val="00836970"/>
    <w:rsid w:val="008369C3"/>
    <w:rsid w:val="008369C8"/>
    <w:rsid w:val="008369CA"/>
    <w:rsid w:val="008369D4"/>
    <w:rsid w:val="008369E8"/>
    <w:rsid w:val="008369F2"/>
    <w:rsid w:val="00836A2D"/>
    <w:rsid w:val="00836A87"/>
    <w:rsid w:val="00836AAB"/>
    <w:rsid w:val="00836B35"/>
    <w:rsid w:val="00836B8F"/>
    <w:rsid w:val="00836B98"/>
    <w:rsid w:val="00836B9D"/>
    <w:rsid w:val="00836BA1"/>
    <w:rsid w:val="00836BAB"/>
    <w:rsid w:val="00836BF4"/>
    <w:rsid w:val="00836C0A"/>
    <w:rsid w:val="00836C25"/>
    <w:rsid w:val="00836C89"/>
    <w:rsid w:val="00836C9A"/>
    <w:rsid w:val="00836CCE"/>
    <w:rsid w:val="00836CE3"/>
    <w:rsid w:val="00836CFA"/>
    <w:rsid w:val="00836D10"/>
    <w:rsid w:val="00836D5D"/>
    <w:rsid w:val="00836D8E"/>
    <w:rsid w:val="00836DDC"/>
    <w:rsid w:val="00836E52"/>
    <w:rsid w:val="00836EA2"/>
    <w:rsid w:val="00836F5E"/>
    <w:rsid w:val="00836F64"/>
    <w:rsid w:val="00836F68"/>
    <w:rsid w:val="0083703D"/>
    <w:rsid w:val="00837042"/>
    <w:rsid w:val="00837050"/>
    <w:rsid w:val="0083706C"/>
    <w:rsid w:val="00837091"/>
    <w:rsid w:val="008370B0"/>
    <w:rsid w:val="008370D5"/>
    <w:rsid w:val="008370E2"/>
    <w:rsid w:val="00837135"/>
    <w:rsid w:val="00837186"/>
    <w:rsid w:val="008371B3"/>
    <w:rsid w:val="008371C4"/>
    <w:rsid w:val="008371CE"/>
    <w:rsid w:val="00837210"/>
    <w:rsid w:val="00837252"/>
    <w:rsid w:val="0083725C"/>
    <w:rsid w:val="00837274"/>
    <w:rsid w:val="0083728B"/>
    <w:rsid w:val="008372A6"/>
    <w:rsid w:val="0083730C"/>
    <w:rsid w:val="0083736A"/>
    <w:rsid w:val="008373D1"/>
    <w:rsid w:val="008373DA"/>
    <w:rsid w:val="00837400"/>
    <w:rsid w:val="00837417"/>
    <w:rsid w:val="0083741E"/>
    <w:rsid w:val="0083749A"/>
    <w:rsid w:val="008374BB"/>
    <w:rsid w:val="00837506"/>
    <w:rsid w:val="0083759A"/>
    <w:rsid w:val="008375B1"/>
    <w:rsid w:val="008375EF"/>
    <w:rsid w:val="00837617"/>
    <w:rsid w:val="0083761C"/>
    <w:rsid w:val="0083761D"/>
    <w:rsid w:val="00837664"/>
    <w:rsid w:val="00837673"/>
    <w:rsid w:val="008376A7"/>
    <w:rsid w:val="0083772C"/>
    <w:rsid w:val="00837771"/>
    <w:rsid w:val="0083778F"/>
    <w:rsid w:val="008377A9"/>
    <w:rsid w:val="008377B5"/>
    <w:rsid w:val="008377CA"/>
    <w:rsid w:val="008377CB"/>
    <w:rsid w:val="008377E3"/>
    <w:rsid w:val="0083783F"/>
    <w:rsid w:val="00837897"/>
    <w:rsid w:val="008378C5"/>
    <w:rsid w:val="008378E7"/>
    <w:rsid w:val="008378EE"/>
    <w:rsid w:val="00837969"/>
    <w:rsid w:val="0083799C"/>
    <w:rsid w:val="00837A06"/>
    <w:rsid w:val="00837A3E"/>
    <w:rsid w:val="00837A68"/>
    <w:rsid w:val="00837A8B"/>
    <w:rsid w:val="00837AB6"/>
    <w:rsid w:val="00837B22"/>
    <w:rsid w:val="00837B99"/>
    <w:rsid w:val="00837BBB"/>
    <w:rsid w:val="00837BC9"/>
    <w:rsid w:val="00837C19"/>
    <w:rsid w:val="00837C52"/>
    <w:rsid w:val="00837C8C"/>
    <w:rsid w:val="00837C91"/>
    <w:rsid w:val="00837CB0"/>
    <w:rsid w:val="00837CE4"/>
    <w:rsid w:val="00837CED"/>
    <w:rsid w:val="00837CF8"/>
    <w:rsid w:val="00837D00"/>
    <w:rsid w:val="00837D0C"/>
    <w:rsid w:val="00837D13"/>
    <w:rsid w:val="00837E18"/>
    <w:rsid w:val="00837E47"/>
    <w:rsid w:val="00837E70"/>
    <w:rsid w:val="00837E98"/>
    <w:rsid w:val="00837F54"/>
    <w:rsid w:val="00837F75"/>
    <w:rsid w:val="00837F8E"/>
    <w:rsid w:val="00840018"/>
    <w:rsid w:val="0084001E"/>
    <w:rsid w:val="00840049"/>
    <w:rsid w:val="0084009D"/>
    <w:rsid w:val="008400BF"/>
    <w:rsid w:val="008400DF"/>
    <w:rsid w:val="008400FE"/>
    <w:rsid w:val="00840109"/>
    <w:rsid w:val="00840136"/>
    <w:rsid w:val="0084014F"/>
    <w:rsid w:val="00840207"/>
    <w:rsid w:val="00840237"/>
    <w:rsid w:val="00840247"/>
    <w:rsid w:val="0084024E"/>
    <w:rsid w:val="00840272"/>
    <w:rsid w:val="00840320"/>
    <w:rsid w:val="00840323"/>
    <w:rsid w:val="00840358"/>
    <w:rsid w:val="00840369"/>
    <w:rsid w:val="00840382"/>
    <w:rsid w:val="00840404"/>
    <w:rsid w:val="00840474"/>
    <w:rsid w:val="00840496"/>
    <w:rsid w:val="008404C3"/>
    <w:rsid w:val="00840589"/>
    <w:rsid w:val="008405AC"/>
    <w:rsid w:val="0084061F"/>
    <w:rsid w:val="00840658"/>
    <w:rsid w:val="00840669"/>
    <w:rsid w:val="0084069A"/>
    <w:rsid w:val="0084069C"/>
    <w:rsid w:val="008406B9"/>
    <w:rsid w:val="008406DF"/>
    <w:rsid w:val="008406EF"/>
    <w:rsid w:val="00840714"/>
    <w:rsid w:val="0084073D"/>
    <w:rsid w:val="008407E8"/>
    <w:rsid w:val="008407EF"/>
    <w:rsid w:val="00840830"/>
    <w:rsid w:val="0084089E"/>
    <w:rsid w:val="008408D2"/>
    <w:rsid w:val="008408F7"/>
    <w:rsid w:val="0084094A"/>
    <w:rsid w:val="00840957"/>
    <w:rsid w:val="00840979"/>
    <w:rsid w:val="0084097C"/>
    <w:rsid w:val="008409A0"/>
    <w:rsid w:val="008409EB"/>
    <w:rsid w:val="00840A03"/>
    <w:rsid w:val="00840A05"/>
    <w:rsid w:val="00840A2B"/>
    <w:rsid w:val="00840A79"/>
    <w:rsid w:val="00840A8A"/>
    <w:rsid w:val="00840AC3"/>
    <w:rsid w:val="00840B17"/>
    <w:rsid w:val="00840BA3"/>
    <w:rsid w:val="00840BA8"/>
    <w:rsid w:val="00840BCA"/>
    <w:rsid w:val="00840C33"/>
    <w:rsid w:val="00840C38"/>
    <w:rsid w:val="00840C78"/>
    <w:rsid w:val="00840D5B"/>
    <w:rsid w:val="00840D96"/>
    <w:rsid w:val="00840E1E"/>
    <w:rsid w:val="00840E27"/>
    <w:rsid w:val="00840EDC"/>
    <w:rsid w:val="00840EDE"/>
    <w:rsid w:val="00840F02"/>
    <w:rsid w:val="00840F2F"/>
    <w:rsid w:val="00840F4B"/>
    <w:rsid w:val="00840F8B"/>
    <w:rsid w:val="00840FEA"/>
    <w:rsid w:val="00841017"/>
    <w:rsid w:val="0084105B"/>
    <w:rsid w:val="008410A1"/>
    <w:rsid w:val="00841147"/>
    <w:rsid w:val="0084114E"/>
    <w:rsid w:val="008411C3"/>
    <w:rsid w:val="008411F4"/>
    <w:rsid w:val="0084120D"/>
    <w:rsid w:val="00841263"/>
    <w:rsid w:val="00841287"/>
    <w:rsid w:val="00841288"/>
    <w:rsid w:val="00841292"/>
    <w:rsid w:val="008412C5"/>
    <w:rsid w:val="008412F2"/>
    <w:rsid w:val="00841301"/>
    <w:rsid w:val="00841332"/>
    <w:rsid w:val="00841375"/>
    <w:rsid w:val="00841422"/>
    <w:rsid w:val="00841443"/>
    <w:rsid w:val="00841450"/>
    <w:rsid w:val="00841459"/>
    <w:rsid w:val="00841460"/>
    <w:rsid w:val="00841471"/>
    <w:rsid w:val="00841493"/>
    <w:rsid w:val="008414DA"/>
    <w:rsid w:val="0084153E"/>
    <w:rsid w:val="00841588"/>
    <w:rsid w:val="0084159B"/>
    <w:rsid w:val="0084159C"/>
    <w:rsid w:val="008415A7"/>
    <w:rsid w:val="008415B0"/>
    <w:rsid w:val="008415F2"/>
    <w:rsid w:val="0084160E"/>
    <w:rsid w:val="00841624"/>
    <w:rsid w:val="00841630"/>
    <w:rsid w:val="00841631"/>
    <w:rsid w:val="00841695"/>
    <w:rsid w:val="008416CB"/>
    <w:rsid w:val="008416EF"/>
    <w:rsid w:val="0084171C"/>
    <w:rsid w:val="00841779"/>
    <w:rsid w:val="00841783"/>
    <w:rsid w:val="008417A8"/>
    <w:rsid w:val="00841832"/>
    <w:rsid w:val="0084185C"/>
    <w:rsid w:val="00841884"/>
    <w:rsid w:val="008418CC"/>
    <w:rsid w:val="00841939"/>
    <w:rsid w:val="00841983"/>
    <w:rsid w:val="008419DE"/>
    <w:rsid w:val="00841A5A"/>
    <w:rsid w:val="00841B0C"/>
    <w:rsid w:val="00841B18"/>
    <w:rsid w:val="00841B2B"/>
    <w:rsid w:val="00841BA2"/>
    <w:rsid w:val="00841BAF"/>
    <w:rsid w:val="00841BD0"/>
    <w:rsid w:val="00841C05"/>
    <w:rsid w:val="00841C16"/>
    <w:rsid w:val="00841C28"/>
    <w:rsid w:val="00841C30"/>
    <w:rsid w:val="00841C42"/>
    <w:rsid w:val="00841C57"/>
    <w:rsid w:val="00841C5C"/>
    <w:rsid w:val="00841C9C"/>
    <w:rsid w:val="00841CC3"/>
    <w:rsid w:val="00841D15"/>
    <w:rsid w:val="00841D3E"/>
    <w:rsid w:val="00841D48"/>
    <w:rsid w:val="00841DAF"/>
    <w:rsid w:val="00841DB6"/>
    <w:rsid w:val="00841E67"/>
    <w:rsid w:val="00841E71"/>
    <w:rsid w:val="00841E72"/>
    <w:rsid w:val="00841ECD"/>
    <w:rsid w:val="00842023"/>
    <w:rsid w:val="00842040"/>
    <w:rsid w:val="008420C5"/>
    <w:rsid w:val="008420DD"/>
    <w:rsid w:val="008420E0"/>
    <w:rsid w:val="008420E9"/>
    <w:rsid w:val="00842148"/>
    <w:rsid w:val="0084215C"/>
    <w:rsid w:val="00842167"/>
    <w:rsid w:val="008421A4"/>
    <w:rsid w:val="008421B2"/>
    <w:rsid w:val="0084224A"/>
    <w:rsid w:val="00842265"/>
    <w:rsid w:val="00842289"/>
    <w:rsid w:val="0084229D"/>
    <w:rsid w:val="008422B3"/>
    <w:rsid w:val="008422E2"/>
    <w:rsid w:val="008422E9"/>
    <w:rsid w:val="0084239C"/>
    <w:rsid w:val="008423AD"/>
    <w:rsid w:val="008423CD"/>
    <w:rsid w:val="008423E3"/>
    <w:rsid w:val="0084244D"/>
    <w:rsid w:val="008424B5"/>
    <w:rsid w:val="008424E2"/>
    <w:rsid w:val="00842500"/>
    <w:rsid w:val="00842519"/>
    <w:rsid w:val="00842553"/>
    <w:rsid w:val="008425B1"/>
    <w:rsid w:val="008425CB"/>
    <w:rsid w:val="008425F1"/>
    <w:rsid w:val="00842669"/>
    <w:rsid w:val="00842671"/>
    <w:rsid w:val="00842708"/>
    <w:rsid w:val="008427B8"/>
    <w:rsid w:val="008427FF"/>
    <w:rsid w:val="00842863"/>
    <w:rsid w:val="00842864"/>
    <w:rsid w:val="008428B2"/>
    <w:rsid w:val="008428D1"/>
    <w:rsid w:val="00842900"/>
    <w:rsid w:val="00842901"/>
    <w:rsid w:val="00842913"/>
    <w:rsid w:val="00842938"/>
    <w:rsid w:val="0084293C"/>
    <w:rsid w:val="00842940"/>
    <w:rsid w:val="00842A2D"/>
    <w:rsid w:val="00842A2E"/>
    <w:rsid w:val="00842A66"/>
    <w:rsid w:val="00842AA2"/>
    <w:rsid w:val="00842AD8"/>
    <w:rsid w:val="00842AF6"/>
    <w:rsid w:val="00842B04"/>
    <w:rsid w:val="00842B41"/>
    <w:rsid w:val="00842B4D"/>
    <w:rsid w:val="00842B4E"/>
    <w:rsid w:val="00842BFF"/>
    <w:rsid w:val="00842C08"/>
    <w:rsid w:val="00842C35"/>
    <w:rsid w:val="00842C9C"/>
    <w:rsid w:val="00842CEF"/>
    <w:rsid w:val="00842CF8"/>
    <w:rsid w:val="00842D12"/>
    <w:rsid w:val="00842D15"/>
    <w:rsid w:val="00842D65"/>
    <w:rsid w:val="00842D94"/>
    <w:rsid w:val="00842D96"/>
    <w:rsid w:val="00842DB8"/>
    <w:rsid w:val="00842E18"/>
    <w:rsid w:val="00842E24"/>
    <w:rsid w:val="00842E5E"/>
    <w:rsid w:val="00842EC1"/>
    <w:rsid w:val="00842EC2"/>
    <w:rsid w:val="00842EC9"/>
    <w:rsid w:val="00842F1F"/>
    <w:rsid w:val="00842F37"/>
    <w:rsid w:val="00842F3C"/>
    <w:rsid w:val="00842F42"/>
    <w:rsid w:val="00842F6D"/>
    <w:rsid w:val="0084300F"/>
    <w:rsid w:val="00843014"/>
    <w:rsid w:val="00843041"/>
    <w:rsid w:val="00843048"/>
    <w:rsid w:val="00843054"/>
    <w:rsid w:val="0084308F"/>
    <w:rsid w:val="00843099"/>
    <w:rsid w:val="00843194"/>
    <w:rsid w:val="008431CB"/>
    <w:rsid w:val="008431F8"/>
    <w:rsid w:val="0084320C"/>
    <w:rsid w:val="00843273"/>
    <w:rsid w:val="00843289"/>
    <w:rsid w:val="008432F9"/>
    <w:rsid w:val="0084333C"/>
    <w:rsid w:val="00843359"/>
    <w:rsid w:val="0084338A"/>
    <w:rsid w:val="008433AC"/>
    <w:rsid w:val="008433CB"/>
    <w:rsid w:val="008433D9"/>
    <w:rsid w:val="008433F6"/>
    <w:rsid w:val="008433F9"/>
    <w:rsid w:val="0084341C"/>
    <w:rsid w:val="00843434"/>
    <w:rsid w:val="0084352A"/>
    <w:rsid w:val="00843685"/>
    <w:rsid w:val="00843686"/>
    <w:rsid w:val="008436C3"/>
    <w:rsid w:val="00843745"/>
    <w:rsid w:val="0084374A"/>
    <w:rsid w:val="00843790"/>
    <w:rsid w:val="00843793"/>
    <w:rsid w:val="008437B8"/>
    <w:rsid w:val="008437F9"/>
    <w:rsid w:val="0084381A"/>
    <w:rsid w:val="0084381C"/>
    <w:rsid w:val="00843820"/>
    <w:rsid w:val="008438CC"/>
    <w:rsid w:val="00843907"/>
    <w:rsid w:val="00843969"/>
    <w:rsid w:val="0084396B"/>
    <w:rsid w:val="008439A9"/>
    <w:rsid w:val="008439F5"/>
    <w:rsid w:val="00843A07"/>
    <w:rsid w:val="00843A98"/>
    <w:rsid w:val="00843AB3"/>
    <w:rsid w:val="00843AB5"/>
    <w:rsid w:val="00843ABB"/>
    <w:rsid w:val="00843AC0"/>
    <w:rsid w:val="00843AD2"/>
    <w:rsid w:val="00843AEE"/>
    <w:rsid w:val="00843AF4"/>
    <w:rsid w:val="00843B0A"/>
    <w:rsid w:val="00843B15"/>
    <w:rsid w:val="00843B72"/>
    <w:rsid w:val="00843CCF"/>
    <w:rsid w:val="00843CE5"/>
    <w:rsid w:val="00843D35"/>
    <w:rsid w:val="00843D81"/>
    <w:rsid w:val="00843D9E"/>
    <w:rsid w:val="00843E02"/>
    <w:rsid w:val="00843E36"/>
    <w:rsid w:val="00843E66"/>
    <w:rsid w:val="00843E90"/>
    <w:rsid w:val="00843E92"/>
    <w:rsid w:val="00843EB7"/>
    <w:rsid w:val="00843EC9"/>
    <w:rsid w:val="00843F19"/>
    <w:rsid w:val="00843FAE"/>
    <w:rsid w:val="00843FB1"/>
    <w:rsid w:val="00844063"/>
    <w:rsid w:val="00844078"/>
    <w:rsid w:val="008440B6"/>
    <w:rsid w:val="008440BC"/>
    <w:rsid w:val="008440E1"/>
    <w:rsid w:val="008440EE"/>
    <w:rsid w:val="008440F2"/>
    <w:rsid w:val="00844100"/>
    <w:rsid w:val="00844149"/>
    <w:rsid w:val="0084415F"/>
    <w:rsid w:val="00844181"/>
    <w:rsid w:val="00844199"/>
    <w:rsid w:val="008441AB"/>
    <w:rsid w:val="008441C0"/>
    <w:rsid w:val="008441C1"/>
    <w:rsid w:val="008441E6"/>
    <w:rsid w:val="0084421A"/>
    <w:rsid w:val="0084421F"/>
    <w:rsid w:val="008442B3"/>
    <w:rsid w:val="008442E0"/>
    <w:rsid w:val="008443C1"/>
    <w:rsid w:val="008443C9"/>
    <w:rsid w:val="008443D8"/>
    <w:rsid w:val="00844458"/>
    <w:rsid w:val="00844469"/>
    <w:rsid w:val="0084446D"/>
    <w:rsid w:val="0084447F"/>
    <w:rsid w:val="008444F4"/>
    <w:rsid w:val="00844509"/>
    <w:rsid w:val="0084453D"/>
    <w:rsid w:val="00844551"/>
    <w:rsid w:val="0084458F"/>
    <w:rsid w:val="00844637"/>
    <w:rsid w:val="0084464A"/>
    <w:rsid w:val="00844673"/>
    <w:rsid w:val="00844679"/>
    <w:rsid w:val="00844748"/>
    <w:rsid w:val="0084475E"/>
    <w:rsid w:val="008447F2"/>
    <w:rsid w:val="00844803"/>
    <w:rsid w:val="00844817"/>
    <w:rsid w:val="00844822"/>
    <w:rsid w:val="0084486A"/>
    <w:rsid w:val="008448B5"/>
    <w:rsid w:val="008448C4"/>
    <w:rsid w:val="00844949"/>
    <w:rsid w:val="008449C0"/>
    <w:rsid w:val="00844A20"/>
    <w:rsid w:val="00844A36"/>
    <w:rsid w:val="00844A58"/>
    <w:rsid w:val="00844A9A"/>
    <w:rsid w:val="00844AD6"/>
    <w:rsid w:val="00844AE1"/>
    <w:rsid w:val="00844B32"/>
    <w:rsid w:val="00844B7C"/>
    <w:rsid w:val="00844B96"/>
    <w:rsid w:val="00844BB6"/>
    <w:rsid w:val="00844BB9"/>
    <w:rsid w:val="00844BD5"/>
    <w:rsid w:val="00844BE5"/>
    <w:rsid w:val="00844BF1"/>
    <w:rsid w:val="00844BF7"/>
    <w:rsid w:val="00844C60"/>
    <w:rsid w:val="00844C73"/>
    <w:rsid w:val="00844C7A"/>
    <w:rsid w:val="00844CC0"/>
    <w:rsid w:val="00844D04"/>
    <w:rsid w:val="00844D17"/>
    <w:rsid w:val="00844D20"/>
    <w:rsid w:val="00844DDB"/>
    <w:rsid w:val="00844DFB"/>
    <w:rsid w:val="00844E32"/>
    <w:rsid w:val="00844E37"/>
    <w:rsid w:val="00844ECA"/>
    <w:rsid w:val="00844EF0"/>
    <w:rsid w:val="00844F64"/>
    <w:rsid w:val="00844F91"/>
    <w:rsid w:val="00844FC5"/>
    <w:rsid w:val="00844FF4"/>
    <w:rsid w:val="00845004"/>
    <w:rsid w:val="00845008"/>
    <w:rsid w:val="00845017"/>
    <w:rsid w:val="00845081"/>
    <w:rsid w:val="008450B7"/>
    <w:rsid w:val="008450BD"/>
    <w:rsid w:val="008450EF"/>
    <w:rsid w:val="008450FB"/>
    <w:rsid w:val="00845131"/>
    <w:rsid w:val="008451B0"/>
    <w:rsid w:val="008451B6"/>
    <w:rsid w:val="008451C5"/>
    <w:rsid w:val="008451FD"/>
    <w:rsid w:val="00845205"/>
    <w:rsid w:val="0084520F"/>
    <w:rsid w:val="0084522C"/>
    <w:rsid w:val="00845244"/>
    <w:rsid w:val="008452A4"/>
    <w:rsid w:val="008452CA"/>
    <w:rsid w:val="00845305"/>
    <w:rsid w:val="00845328"/>
    <w:rsid w:val="00845363"/>
    <w:rsid w:val="008453B6"/>
    <w:rsid w:val="008453B8"/>
    <w:rsid w:val="008453BC"/>
    <w:rsid w:val="00845444"/>
    <w:rsid w:val="00845469"/>
    <w:rsid w:val="008454B1"/>
    <w:rsid w:val="008454BD"/>
    <w:rsid w:val="008454C3"/>
    <w:rsid w:val="008454DD"/>
    <w:rsid w:val="008454E7"/>
    <w:rsid w:val="0084550E"/>
    <w:rsid w:val="00845513"/>
    <w:rsid w:val="0084551B"/>
    <w:rsid w:val="00845573"/>
    <w:rsid w:val="008455C4"/>
    <w:rsid w:val="00845615"/>
    <w:rsid w:val="008456D3"/>
    <w:rsid w:val="008456E4"/>
    <w:rsid w:val="00845767"/>
    <w:rsid w:val="00845772"/>
    <w:rsid w:val="0084578B"/>
    <w:rsid w:val="00845796"/>
    <w:rsid w:val="008457A4"/>
    <w:rsid w:val="008457B9"/>
    <w:rsid w:val="008457C5"/>
    <w:rsid w:val="008457EB"/>
    <w:rsid w:val="0084580B"/>
    <w:rsid w:val="00845845"/>
    <w:rsid w:val="00845846"/>
    <w:rsid w:val="008458A2"/>
    <w:rsid w:val="008458D7"/>
    <w:rsid w:val="008458EA"/>
    <w:rsid w:val="008458ED"/>
    <w:rsid w:val="00845947"/>
    <w:rsid w:val="00845978"/>
    <w:rsid w:val="008459AF"/>
    <w:rsid w:val="008459DF"/>
    <w:rsid w:val="00845A01"/>
    <w:rsid w:val="00845A1C"/>
    <w:rsid w:val="00845AF8"/>
    <w:rsid w:val="00845B47"/>
    <w:rsid w:val="00845B77"/>
    <w:rsid w:val="00845B90"/>
    <w:rsid w:val="00845C01"/>
    <w:rsid w:val="00845C2C"/>
    <w:rsid w:val="00845CAB"/>
    <w:rsid w:val="00845CDD"/>
    <w:rsid w:val="00845D7B"/>
    <w:rsid w:val="00845DBD"/>
    <w:rsid w:val="00845DBF"/>
    <w:rsid w:val="00845DE0"/>
    <w:rsid w:val="00845E11"/>
    <w:rsid w:val="00845E77"/>
    <w:rsid w:val="00845EB0"/>
    <w:rsid w:val="00845EC8"/>
    <w:rsid w:val="00845EE9"/>
    <w:rsid w:val="00845F3F"/>
    <w:rsid w:val="00845F5F"/>
    <w:rsid w:val="00845F79"/>
    <w:rsid w:val="00845FC3"/>
    <w:rsid w:val="00845FE5"/>
    <w:rsid w:val="0084600E"/>
    <w:rsid w:val="00846012"/>
    <w:rsid w:val="00846051"/>
    <w:rsid w:val="00846063"/>
    <w:rsid w:val="00846065"/>
    <w:rsid w:val="00846089"/>
    <w:rsid w:val="008460AF"/>
    <w:rsid w:val="008460ED"/>
    <w:rsid w:val="00846105"/>
    <w:rsid w:val="0084613F"/>
    <w:rsid w:val="0084614B"/>
    <w:rsid w:val="0084615A"/>
    <w:rsid w:val="0084615E"/>
    <w:rsid w:val="00846182"/>
    <w:rsid w:val="008461C3"/>
    <w:rsid w:val="00846201"/>
    <w:rsid w:val="00846202"/>
    <w:rsid w:val="00846203"/>
    <w:rsid w:val="0084620D"/>
    <w:rsid w:val="0084625D"/>
    <w:rsid w:val="008462FE"/>
    <w:rsid w:val="00846371"/>
    <w:rsid w:val="008463FC"/>
    <w:rsid w:val="0084645F"/>
    <w:rsid w:val="00846464"/>
    <w:rsid w:val="008464A0"/>
    <w:rsid w:val="00846543"/>
    <w:rsid w:val="0084657C"/>
    <w:rsid w:val="00846586"/>
    <w:rsid w:val="008465B2"/>
    <w:rsid w:val="00846646"/>
    <w:rsid w:val="00846662"/>
    <w:rsid w:val="0084668B"/>
    <w:rsid w:val="0084668C"/>
    <w:rsid w:val="008466A0"/>
    <w:rsid w:val="008466E7"/>
    <w:rsid w:val="0084670B"/>
    <w:rsid w:val="00846715"/>
    <w:rsid w:val="00846724"/>
    <w:rsid w:val="0084673E"/>
    <w:rsid w:val="00846788"/>
    <w:rsid w:val="008467CA"/>
    <w:rsid w:val="0084680D"/>
    <w:rsid w:val="0084682C"/>
    <w:rsid w:val="00846834"/>
    <w:rsid w:val="0084687A"/>
    <w:rsid w:val="008468AF"/>
    <w:rsid w:val="008468BE"/>
    <w:rsid w:val="00846902"/>
    <w:rsid w:val="00846955"/>
    <w:rsid w:val="00846979"/>
    <w:rsid w:val="0084699D"/>
    <w:rsid w:val="008469BA"/>
    <w:rsid w:val="00846A05"/>
    <w:rsid w:val="00846A41"/>
    <w:rsid w:val="00846A46"/>
    <w:rsid w:val="00846A56"/>
    <w:rsid w:val="00846A85"/>
    <w:rsid w:val="00846AD6"/>
    <w:rsid w:val="00846AD9"/>
    <w:rsid w:val="00846AFD"/>
    <w:rsid w:val="00846B28"/>
    <w:rsid w:val="00846B4F"/>
    <w:rsid w:val="00846B8A"/>
    <w:rsid w:val="00846BAA"/>
    <w:rsid w:val="00846BE2"/>
    <w:rsid w:val="00846BE4"/>
    <w:rsid w:val="00846C76"/>
    <w:rsid w:val="00846C9D"/>
    <w:rsid w:val="00846CC0"/>
    <w:rsid w:val="00846CE5"/>
    <w:rsid w:val="00846D07"/>
    <w:rsid w:val="00846D11"/>
    <w:rsid w:val="00846D59"/>
    <w:rsid w:val="00846DA2"/>
    <w:rsid w:val="00846E0B"/>
    <w:rsid w:val="00846E1A"/>
    <w:rsid w:val="00846E40"/>
    <w:rsid w:val="00846E42"/>
    <w:rsid w:val="00846E52"/>
    <w:rsid w:val="00846E6D"/>
    <w:rsid w:val="00846E8C"/>
    <w:rsid w:val="00846E98"/>
    <w:rsid w:val="00846EFD"/>
    <w:rsid w:val="00846F2B"/>
    <w:rsid w:val="00846F30"/>
    <w:rsid w:val="00846FFD"/>
    <w:rsid w:val="00847042"/>
    <w:rsid w:val="00847065"/>
    <w:rsid w:val="0084709A"/>
    <w:rsid w:val="0084709C"/>
    <w:rsid w:val="008470FE"/>
    <w:rsid w:val="0084710F"/>
    <w:rsid w:val="00847139"/>
    <w:rsid w:val="0084713B"/>
    <w:rsid w:val="00847153"/>
    <w:rsid w:val="0084715D"/>
    <w:rsid w:val="00847196"/>
    <w:rsid w:val="00847206"/>
    <w:rsid w:val="0084721A"/>
    <w:rsid w:val="00847267"/>
    <w:rsid w:val="00847271"/>
    <w:rsid w:val="008472F6"/>
    <w:rsid w:val="00847319"/>
    <w:rsid w:val="0084735B"/>
    <w:rsid w:val="008473B4"/>
    <w:rsid w:val="008473D8"/>
    <w:rsid w:val="0084743E"/>
    <w:rsid w:val="0084744C"/>
    <w:rsid w:val="00847459"/>
    <w:rsid w:val="00847493"/>
    <w:rsid w:val="00847498"/>
    <w:rsid w:val="0084753C"/>
    <w:rsid w:val="00847547"/>
    <w:rsid w:val="0084754A"/>
    <w:rsid w:val="00847556"/>
    <w:rsid w:val="00847579"/>
    <w:rsid w:val="0084758A"/>
    <w:rsid w:val="008475AF"/>
    <w:rsid w:val="008475E9"/>
    <w:rsid w:val="008475F2"/>
    <w:rsid w:val="00847622"/>
    <w:rsid w:val="0084766E"/>
    <w:rsid w:val="00847672"/>
    <w:rsid w:val="008476A3"/>
    <w:rsid w:val="008476BE"/>
    <w:rsid w:val="00847717"/>
    <w:rsid w:val="0084772F"/>
    <w:rsid w:val="00847776"/>
    <w:rsid w:val="008477B5"/>
    <w:rsid w:val="008477C8"/>
    <w:rsid w:val="00847816"/>
    <w:rsid w:val="0084782D"/>
    <w:rsid w:val="0084785C"/>
    <w:rsid w:val="00847892"/>
    <w:rsid w:val="00847896"/>
    <w:rsid w:val="008478B8"/>
    <w:rsid w:val="008478C1"/>
    <w:rsid w:val="008478D4"/>
    <w:rsid w:val="0084796E"/>
    <w:rsid w:val="008479BD"/>
    <w:rsid w:val="008479E7"/>
    <w:rsid w:val="00847A21"/>
    <w:rsid w:val="00847A76"/>
    <w:rsid w:val="00847AD1"/>
    <w:rsid w:val="00847ADE"/>
    <w:rsid w:val="00847B29"/>
    <w:rsid w:val="00847B5E"/>
    <w:rsid w:val="00847B79"/>
    <w:rsid w:val="00847C2A"/>
    <w:rsid w:val="00847C48"/>
    <w:rsid w:val="00847C60"/>
    <w:rsid w:val="00847C99"/>
    <w:rsid w:val="00847D0B"/>
    <w:rsid w:val="00847D1C"/>
    <w:rsid w:val="00847D96"/>
    <w:rsid w:val="00847DEB"/>
    <w:rsid w:val="00847E04"/>
    <w:rsid w:val="00847E2D"/>
    <w:rsid w:val="00847E32"/>
    <w:rsid w:val="00847E3B"/>
    <w:rsid w:val="00847E3C"/>
    <w:rsid w:val="00847E70"/>
    <w:rsid w:val="00847E9B"/>
    <w:rsid w:val="00847EBF"/>
    <w:rsid w:val="00847F16"/>
    <w:rsid w:val="00847F57"/>
    <w:rsid w:val="00847F71"/>
    <w:rsid w:val="00847FA1"/>
    <w:rsid w:val="00847FDA"/>
    <w:rsid w:val="00847FDF"/>
    <w:rsid w:val="00847FE4"/>
    <w:rsid w:val="00847FF7"/>
    <w:rsid w:val="00848BE4"/>
    <w:rsid w:val="0085000F"/>
    <w:rsid w:val="0085004A"/>
    <w:rsid w:val="0085004B"/>
    <w:rsid w:val="00850067"/>
    <w:rsid w:val="0085012A"/>
    <w:rsid w:val="00850132"/>
    <w:rsid w:val="0085013E"/>
    <w:rsid w:val="00850141"/>
    <w:rsid w:val="0085015A"/>
    <w:rsid w:val="0085018B"/>
    <w:rsid w:val="00850204"/>
    <w:rsid w:val="00850261"/>
    <w:rsid w:val="0085026F"/>
    <w:rsid w:val="008502A3"/>
    <w:rsid w:val="008502E9"/>
    <w:rsid w:val="008502FC"/>
    <w:rsid w:val="0085036D"/>
    <w:rsid w:val="00850386"/>
    <w:rsid w:val="0085038D"/>
    <w:rsid w:val="0085039F"/>
    <w:rsid w:val="00850419"/>
    <w:rsid w:val="0085043B"/>
    <w:rsid w:val="00850448"/>
    <w:rsid w:val="0085045D"/>
    <w:rsid w:val="00850467"/>
    <w:rsid w:val="008504C4"/>
    <w:rsid w:val="008504C6"/>
    <w:rsid w:val="0085051B"/>
    <w:rsid w:val="00850535"/>
    <w:rsid w:val="0085057A"/>
    <w:rsid w:val="0085059F"/>
    <w:rsid w:val="008505E7"/>
    <w:rsid w:val="00850666"/>
    <w:rsid w:val="00850672"/>
    <w:rsid w:val="00850689"/>
    <w:rsid w:val="00850697"/>
    <w:rsid w:val="008506D4"/>
    <w:rsid w:val="00850764"/>
    <w:rsid w:val="0085076D"/>
    <w:rsid w:val="00850831"/>
    <w:rsid w:val="00850852"/>
    <w:rsid w:val="00850871"/>
    <w:rsid w:val="0085087E"/>
    <w:rsid w:val="00850889"/>
    <w:rsid w:val="00850892"/>
    <w:rsid w:val="0085091B"/>
    <w:rsid w:val="0085095C"/>
    <w:rsid w:val="00850984"/>
    <w:rsid w:val="008509A9"/>
    <w:rsid w:val="00850A25"/>
    <w:rsid w:val="00850A36"/>
    <w:rsid w:val="00850A67"/>
    <w:rsid w:val="00850AEF"/>
    <w:rsid w:val="00850B32"/>
    <w:rsid w:val="00850B53"/>
    <w:rsid w:val="00850B56"/>
    <w:rsid w:val="00850B69"/>
    <w:rsid w:val="00850B84"/>
    <w:rsid w:val="00850B8E"/>
    <w:rsid w:val="00850BC9"/>
    <w:rsid w:val="00850BFC"/>
    <w:rsid w:val="00850C04"/>
    <w:rsid w:val="00850C9C"/>
    <w:rsid w:val="00850CA6"/>
    <w:rsid w:val="00850CD2"/>
    <w:rsid w:val="00850D20"/>
    <w:rsid w:val="00850D3B"/>
    <w:rsid w:val="00850D84"/>
    <w:rsid w:val="00850D8A"/>
    <w:rsid w:val="00850D8D"/>
    <w:rsid w:val="00850D9E"/>
    <w:rsid w:val="00850E1F"/>
    <w:rsid w:val="00850E9F"/>
    <w:rsid w:val="00850ED2"/>
    <w:rsid w:val="00850EE6"/>
    <w:rsid w:val="00850F4C"/>
    <w:rsid w:val="00850F7C"/>
    <w:rsid w:val="00850FAC"/>
    <w:rsid w:val="00850FB3"/>
    <w:rsid w:val="00851077"/>
    <w:rsid w:val="008510D8"/>
    <w:rsid w:val="00851130"/>
    <w:rsid w:val="00851148"/>
    <w:rsid w:val="008511D9"/>
    <w:rsid w:val="00851209"/>
    <w:rsid w:val="00851263"/>
    <w:rsid w:val="0085136B"/>
    <w:rsid w:val="00851383"/>
    <w:rsid w:val="00851387"/>
    <w:rsid w:val="008513B9"/>
    <w:rsid w:val="00851408"/>
    <w:rsid w:val="0085145D"/>
    <w:rsid w:val="008514A8"/>
    <w:rsid w:val="008514D0"/>
    <w:rsid w:val="008514E8"/>
    <w:rsid w:val="0085150E"/>
    <w:rsid w:val="00851570"/>
    <w:rsid w:val="008515AC"/>
    <w:rsid w:val="00851624"/>
    <w:rsid w:val="0085164D"/>
    <w:rsid w:val="00851686"/>
    <w:rsid w:val="008516CA"/>
    <w:rsid w:val="00851783"/>
    <w:rsid w:val="0085182E"/>
    <w:rsid w:val="008518AB"/>
    <w:rsid w:val="008518C3"/>
    <w:rsid w:val="00851968"/>
    <w:rsid w:val="0085196F"/>
    <w:rsid w:val="00851989"/>
    <w:rsid w:val="008519A8"/>
    <w:rsid w:val="008519B2"/>
    <w:rsid w:val="008519CB"/>
    <w:rsid w:val="008519DA"/>
    <w:rsid w:val="008519F9"/>
    <w:rsid w:val="00851A0F"/>
    <w:rsid w:val="00851A67"/>
    <w:rsid w:val="00851A68"/>
    <w:rsid w:val="00851AB3"/>
    <w:rsid w:val="00851AD8"/>
    <w:rsid w:val="00851ADC"/>
    <w:rsid w:val="00851B11"/>
    <w:rsid w:val="00851B5A"/>
    <w:rsid w:val="00851B6A"/>
    <w:rsid w:val="00851B7D"/>
    <w:rsid w:val="00851B93"/>
    <w:rsid w:val="00851BC5"/>
    <w:rsid w:val="00851BF5"/>
    <w:rsid w:val="00851C27"/>
    <w:rsid w:val="00851C3F"/>
    <w:rsid w:val="00851C88"/>
    <w:rsid w:val="00851D06"/>
    <w:rsid w:val="00851D1C"/>
    <w:rsid w:val="00851D5B"/>
    <w:rsid w:val="00851D5E"/>
    <w:rsid w:val="00851D8F"/>
    <w:rsid w:val="00851DA2"/>
    <w:rsid w:val="00851DCD"/>
    <w:rsid w:val="00851DD5"/>
    <w:rsid w:val="00851DE6"/>
    <w:rsid w:val="00851E11"/>
    <w:rsid w:val="00851E2F"/>
    <w:rsid w:val="00851E3C"/>
    <w:rsid w:val="00851F5F"/>
    <w:rsid w:val="00851F9D"/>
    <w:rsid w:val="00851FC6"/>
    <w:rsid w:val="00852010"/>
    <w:rsid w:val="0085204F"/>
    <w:rsid w:val="00852075"/>
    <w:rsid w:val="008520D7"/>
    <w:rsid w:val="0085212C"/>
    <w:rsid w:val="0085212D"/>
    <w:rsid w:val="008521D2"/>
    <w:rsid w:val="00852209"/>
    <w:rsid w:val="00852210"/>
    <w:rsid w:val="00852212"/>
    <w:rsid w:val="00852261"/>
    <w:rsid w:val="00852293"/>
    <w:rsid w:val="008522E2"/>
    <w:rsid w:val="008522FA"/>
    <w:rsid w:val="008523CD"/>
    <w:rsid w:val="00852425"/>
    <w:rsid w:val="008524FA"/>
    <w:rsid w:val="0085250A"/>
    <w:rsid w:val="00852543"/>
    <w:rsid w:val="00852551"/>
    <w:rsid w:val="00852557"/>
    <w:rsid w:val="008525BD"/>
    <w:rsid w:val="0085260C"/>
    <w:rsid w:val="00852638"/>
    <w:rsid w:val="00852677"/>
    <w:rsid w:val="008526C0"/>
    <w:rsid w:val="008526D8"/>
    <w:rsid w:val="00852758"/>
    <w:rsid w:val="008527E4"/>
    <w:rsid w:val="0085282D"/>
    <w:rsid w:val="00852858"/>
    <w:rsid w:val="0085286F"/>
    <w:rsid w:val="008528D0"/>
    <w:rsid w:val="008528D4"/>
    <w:rsid w:val="008528FD"/>
    <w:rsid w:val="00852967"/>
    <w:rsid w:val="00852973"/>
    <w:rsid w:val="008529C3"/>
    <w:rsid w:val="00852A3A"/>
    <w:rsid w:val="00852A7D"/>
    <w:rsid w:val="00852A9C"/>
    <w:rsid w:val="00852AAC"/>
    <w:rsid w:val="00852AD9"/>
    <w:rsid w:val="00852AFE"/>
    <w:rsid w:val="00852B0C"/>
    <w:rsid w:val="00852B53"/>
    <w:rsid w:val="00852B5B"/>
    <w:rsid w:val="00852B5E"/>
    <w:rsid w:val="00852B69"/>
    <w:rsid w:val="00852B8B"/>
    <w:rsid w:val="00852BB3"/>
    <w:rsid w:val="00852C58"/>
    <w:rsid w:val="00852C65"/>
    <w:rsid w:val="00852C7F"/>
    <w:rsid w:val="00852CB2"/>
    <w:rsid w:val="00852D03"/>
    <w:rsid w:val="00852D27"/>
    <w:rsid w:val="00852D40"/>
    <w:rsid w:val="00852D61"/>
    <w:rsid w:val="00852DBA"/>
    <w:rsid w:val="00852DFE"/>
    <w:rsid w:val="00852DFF"/>
    <w:rsid w:val="00852E6D"/>
    <w:rsid w:val="00852EF5"/>
    <w:rsid w:val="00852F08"/>
    <w:rsid w:val="00852F0C"/>
    <w:rsid w:val="00852F2B"/>
    <w:rsid w:val="00852FA7"/>
    <w:rsid w:val="00852FAC"/>
    <w:rsid w:val="00852FCD"/>
    <w:rsid w:val="00852FD9"/>
    <w:rsid w:val="00852FFF"/>
    <w:rsid w:val="0085302B"/>
    <w:rsid w:val="0085309D"/>
    <w:rsid w:val="008530BE"/>
    <w:rsid w:val="008530E6"/>
    <w:rsid w:val="0085310D"/>
    <w:rsid w:val="0085311F"/>
    <w:rsid w:val="0085313D"/>
    <w:rsid w:val="00853140"/>
    <w:rsid w:val="00853147"/>
    <w:rsid w:val="00853195"/>
    <w:rsid w:val="008531A7"/>
    <w:rsid w:val="008531BC"/>
    <w:rsid w:val="008531D8"/>
    <w:rsid w:val="008532C0"/>
    <w:rsid w:val="008532CD"/>
    <w:rsid w:val="008532D7"/>
    <w:rsid w:val="008532DA"/>
    <w:rsid w:val="00853318"/>
    <w:rsid w:val="00853347"/>
    <w:rsid w:val="00853355"/>
    <w:rsid w:val="008533D3"/>
    <w:rsid w:val="008533D9"/>
    <w:rsid w:val="0085344E"/>
    <w:rsid w:val="00853492"/>
    <w:rsid w:val="008534CB"/>
    <w:rsid w:val="00853508"/>
    <w:rsid w:val="00853517"/>
    <w:rsid w:val="0085360C"/>
    <w:rsid w:val="008536B1"/>
    <w:rsid w:val="008536DE"/>
    <w:rsid w:val="00853707"/>
    <w:rsid w:val="00853729"/>
    <w:rsid w:val="00853763"/>
    <w:rsid w:val="0085376A"/>
    <w:rsid w:val="008537B7"/>
    <w:rsid w:val="0085380B"/>
    <w:rsid w:val="0085380D"/>
    <w:rsid w:val="00853857"/>
    <w:rsid w:val="0085387F"/>
    <w:rsid w:val="00853886"/>
    <w:rsid w:val="008538B1"/>
    <w:rsid w:val="008538E6"/>
    <w:rsid w:val="0085394C"/>
    <w:rsid w:val="0085399C"/>
    <w:rsid w:val="00853A23"/>
    <w:rsid w:val="00853A4F"/>
    <w:rsid w:val="00853A5C"/>
    <w:rsid w:val="00853AA9"/>
    <w:rsid w:val="00853B0C"/>
    <w:rsid w:val="00853B43"/>
    <w:rsid w:val="00853BBF"/>
    <w:rsid w:val="00853BFE"/>
    <w:rsid w:val="00853C21"/>
    <w:rsid w:val="00853C2E"/>
    <w:rsid w:val="00853C50"/>
    <w:rsid w:val="00853C7A"/>
    <w:rsid w:val="00853C7F"/>
    <w:rsid w:val="00853D07"/>
    <w:rsid w:val="00853D3F"/>
    <w:rsid w:val="00853D79"/>
    <w:rsid w:val="00853D91"/>
    <w:rsid w:val="00853D93"/>
    <w:rsid w:val="00853E01"/>
    <w:rsid w:val="00853E1F"/>
    <w:rsid w:val="00853EA7"/>
    <w:rsid w:val="00853EB9"/>
    <w:rsid w:val="00853EBF"/>
    <w:rsid w:val="00853EC1"/>
    <w:rsid w:val="00853ED4"/>
    <w:rsid w:val="00853ED8"/>
    <w:rsid w:val="00853EE6"/>
    <w:rsid w:val="00853F07"/>
    <w:rsid w:val="00853F0C"/>
    <w:rsid w:val="00853F5B"/>
    <w:rsid w:val="00853F75"/>
    <w:rsid w:val="00853F9F"/>
    <w:rsid w:val="00853FA7"/>
    <w:rsid w:val="00854014"/>
    <w:rsid w:val="00854072"/>
    <w:rsid w:val="0085408E"/>
    <w:rsid w:val="008540B4"/>
    <w:rsid w:val="008540BD"/>
    <w:rsid w:val="008540D0"/>
    <w:rsid w:val="008540FA"/>
    <w:rsid w:val="00854157"/>
    <w:rsid w:val="0085416B"/>
    <w:rsid w:val="008541CD"/>
    <w:rsid w:val="008541EF"/>
    <w:rsid w:val="0085422B"/>
    <w:rsid w:val="0085423C"/>
    <w:rsid w:val="008542B8"/>
    <w:rsid w:val="008542D6"/>
    <w:rsid w:val="0085430F"/>
    <w:rsid w:val="00854352"/>
    <w:rsid w:val="0085435B"/>
    <w:rsid w:val="0085437C"/>
    <w:rsid w:val="00854394"/>
    <w:rsid w:val="008543A3"/>
    <w:rsid w:val="008543AE"/>
    <w:rsid w:val="008543C9"/>
    <w:rsid w:val="00854436"/>
    <w:rsid w:val="0085443E"/>
    <w:rsid w:val="00854468"/>
    <w:rsid w:val="0085447C"/>
    <w:rsid w:val="00854480"/>
    <w:rsid w:val="008544D7"/>
    <w:rsid w:val="008544FC"/>
    <w:rsid w:val="00854508"/>
    <w:rsid w:val="008545CF"/>
    <w:rsid w:val="008545D2"/>
    <w:rsid w:val="008545EB"/>
    <w:rsid w:val="00854619"/>
    <w:rsid w:val="0085463F"/>
    <w:rsid w:val="008546B1"/>
    <w:rsid w:val="00854714"/>
    <w:rsid w:val="00854781"/>
    <w:rsid w:val="00854791"/>
    <w:rsid w:val="0085480A"/>
    <w:rsid w:val="00854829"/>
    <w:rsid w:val="0085484A"/>
    <w:rsid w:val="0085484D"/>
    <w:rsid w:val="00854859"/>
    <w:rsid w:val="008548CF"/>
    <w:rsid w:val="0085494E"/>
    <w:rsid w:val="008549CC"/>
    <w:rsid w:val="008549D9"/>
    <w:rsid w:val="00854A30"/>
    <w:rsid w:val="00854A3F"/>
    <w:rsid w:val="00854A46"/>
    <w:rsid w:val="00854A65"/>
    <w:rsid w:val="00854AF2"/>
    <w:rsid w:val="00854B28"/>
    <w:rsid w:val="00854B3E"/>
    <w:rsid w:val="00854B46"/>
    <w:rsid w:val="00854B94"/>
    <w:rsid w:val="00854B95"/>
    <w:rsid w:val="00854BCE"/>
    <w:rsid w:val="00854C04"/>
    <w:rsid w:val="00854C19"/>
    <w:rsid w:val="00854C77"/>
    <w:rsid w:val="00854C7F"/>
    <w:rsid w:val="00854CB0"/>
    <w:rsid w:val="00854CEF"/>
    <w:rsid w:val="00854D0D"/>
    <w:rsid w:val="00854D31"/>
    <w:rsid w:val="00854D87"/>
    <w:rsid w:val="00854DA1"/>
    <w:rsid w:val="00854E1D"/>
    <w:rsid w:val="00854EC1"/>
    <w:rsid w:val="00854EF7"/>
    <w:rsid w:val="00854F6B"/>
    <w:rsid w:val="00854F72"/>
    <w:rsid w:val="00854FC4"/>
    <w:rsid w:val="00855007"/>
    <w:rsid w:val="00855038"/>
    <w:rsid w:val="00855073"/>
    <w:rsid w:val="008550C0"/>
    <w:rsid w:val="008550E0"/>
    <w:rsid w:val="00855103"/>
    <w:rsid w:val="00855250"/>
    <w:rsid w:val="008552ED"/>
    <w:rsid w:val="0085530B"/>
    <w:rsid w:val="00855310"/>
    <w:rsid w:val="00855312"/>
    <w:rsid w:val="0085536B"/>
    <w:rsid w:val="008553AB"/>
    <w:rsid w:val="008553D3"/>
    <w:rsid w:val="0085540A"/>
    <w:rsid w:val="00855590"/>
    <w:rsid w:val="008555BE"/>
    <w:rsid w:val="00855654"/>
    <w:rsid w:val="0085566F"/>
    <w:rsid w:val="00855682"/>
    <w:rsid w:val="008556AD"/>
    <w:rsid w:val="00855711"/>
    <w:rsid w:val="00855728"/>
    <w:rsid w:val="0085576E"/>
    <w:rsid w:val="008557DD"/>
    <w:rsid w:val="00855803"/>
    <w:rsid w:val="00855839"/>
    <w:rsid w:val="0085586D"/>
    <w:rsid w:val="0085592E"/>
    <w:rsid w:val="00855939"/>
    <w:rsid w:val="00855942"/>
    <w:rsid w:val="0085594C"/>
    <w:rsid w:val="0085595A"/>
    <w:rsid w:val="0085598E"/>
    <w:rsid w:val="00855993"/>
    <w:rsid w:val="008559DB"/>
    <w:rsid w:val="008559E0"/>
    <w:rsid w:val="00855A05"/>
    <w:rsid w:val="00855A95"/>
    <w:rsid w:val="00855AE5"/>
    <w:rsid w:val="00855B01"/>
    <w:rsid w:val="00855B1A"/>
    <w:rsid w:val="00855B2A"/>
    <w:rsid w:val="00855B3B"/>
    <w:rsid w:val="00855C9D"/>
    <w:rsid w:val="00855CC4"/>
    <w:rsid w:val="00855CF3"/>
    <w:rsid w:val="00855CF7"/>
    <w:rsid w:val="00855D08"/>
    <w:rsid w:val="00855E00"/>
    <w:rsid w:val="00855E50"/>
    <w:rsid w:val="00855E5D"/>
    <w:rsid w:val="00855E7D"/>
    <w:rsid w:val="00855E99"/>
    <w:rsid w:val="00855EC9"/>
    <w:rsid w:val="00855EF6"/>
    <w:rsid w:val="00855F09"/>
    <w:rsid w:val="00855F15"/>
    <w:rsid w:val="00855F1D"/>
    <w:rsid w:val="00855F71"/>
    <w:rsid w:val="00855F80"/>
    <w:rsid w:val="00855FA4"/>
    <w:rsid w:val="00855FA8"/>
    <w:rsid w:val="00855FAC"/>
    <w:rsid w:val="00856005"/>
    <w:rsid w:val="0085600A"/>
    <w:rsid w:val="0085609B"/>
    <w:rsid w:val="008560A1"/>
    <w:rsid w:val="008560CC"/>
    <w:rsid w:val="008560FE"/>
    <w:rsid w:val="0085610E"/>
    <w:rsid w:val="00856147"/>
    <w:rsid w:val="008561A1"/>
    <w:rsid w:val="008561F1"/>
    <w:rsid w:val="0085620B"/>
    <w:rsid w:val="00856211"/>
    <w:rsid w:val="00856212"/>
    <w:rsid w:val="00856237"/>
    <w:rsid w:val="00856249"/>
    <w:rsid w:val="008562BD"/>
    <w:rsid w:val="00856311"/>
    <w:rsid w:val="00856341"/>
    <w:rsid w:val="00856373"/>
    <w:rsid w:val="008563A3"/>
    <w:rsid w:val="008563E0"/>
    <w:rsid w:val="008563EC"/>
    <w:rsid w:val="008563F6"/>
    <w:rsid w:val="00856431"/>
    <w:rsid w:val="008564A7"/>
    <w:rsid w:val="008564D4"/>
    <w:rsid w:val="008564FB"/>
    <w:rsid w:val="0085658B"/>
    <w:rsid w:val="008565E1"/>
    <w:rsid w:val="008565F9"/>
    <w:rsid w:val="008565FB"/>
    <w:rsid w:val="00856638"/>
    <w:rsid w:val="0085663A"/>
    <w:rsid w:val="0085663B"/>
    <w:rsid w:val="00856661"/>
    <w:rsid w:val="00856681"/>
    <w:rsid w:val="00856694"/>
    <w:rsid w:val="0085669D"/>
    <w:rsid w:val="008566A0"/>
    <w:rsid w:val="008566C0"/>
    <w:rsid w:val="0085673D"/>
    <w:rsid w:val="0085677D"/>
    <w:rsid w:val="008567B1"/>
    <w:rsid w:val="008567CD"/>
    <w:rsid w:val="008567EA"/>
    <w:rsid w:val="008567F6"/>
    <w:rsid w:val="00856818"/>
    <w:rsid w:val="0085685E"/>
    <w:rsid w:val="00856887"/>
    <w:rsid w:val="008568E3"/>
    <w:rsid w:val="00856920"/>
    <w:rsid w:val="00856946"/>
    <w:rsid w:val="00856947"/>
    <w:rsid w:val="00856963"/>
    <w:rsid w:val="00856964"/>
    <w:rsid w:val="008569C7"/>
    <w:rsid w:val="008569FB"/>
    <w:rsid w:val="00856A31"/>
    <w:rsid w:val="00856A4C"/>
    <w:rsid w:val="00856A7D"/>
    <w:rsid w:val="00856A81"/>
    <w:rsid w:val="00856ABA"/>
    <w:rsid w:val="00856ACA"/>
    <w:rsid w:val="00856AD9"/>
    <w:rsid w:val="00856B21"/>
    <w:rsid w:val="00856B27"/>
    <w:rsid w:val="00856B72"/>
    <w:rsid w:val="00856C26"/>
    <w:rsid w:val="00856C29"/>
    <w:rsid w:val="00856C86"/>
    <w:rsid w:val="00856C9D"/>
    <w:rsid w:val="00856CE8"/>
    <w:rsid w:val="00856CEF"/>
    <w:rsid w:val="00856D14"/>
    <w:rsid w:val="00856DAD"/>
    <w:rsid w:val="00856E1F"/>
    <w:rsid w:val="00856E85"/>
    <w:rsid w:val="00856EDB"/>
    <w:rsid w:val="00856F25"/>
    <w:rsid w:val="00856F49"/>
    <w:rsid w:val="00856F82"/>
    <w:rsid w:val="00856FA1"/>
    <w:rsid w:val="00856FFB"/>
    <w:rsid w:val="00856FFE"/>
    <w:rsid w:val="00857015"/>
    <w:rsid w:val="0085701D"/>
    <w:rsid w:val="00857022"/>
    <w:rsid w:val="00857060"/>
    <w:rsid w:val="008570DE"/>
    <w:rsid w:val="0085717A"/>
    <w:rsid w:val="0085718C"/>
    <w:rsid w:val="008571A6"/>
    <w:rsid w:val="008571AD"/>
    <w:rsid w:val="0085721C"/>
    <w:rsid w:val="00857231"/>
    <w:rsid w:val="00857233"/>
    <w:rsid w:val="00857244"/>
    <w:rsid w:val="00857271"/>
    <w:rsid w:val="0085728A"/>
    <w:rsid w:val="00857310"/>
    <w:rsid w:val="0085731C"/>
    <w:rsid w:val="0085731E"/>
    <w:rsid w:val="00857328"/>
    <w:rsid w:val="0085732F"/>
    <w:rsid w:val="00857330"/>
    <w:rsid w:val="0085734B"/>
    <w:rsid w:val="0085738C"/>
    <w:rsid w:val="0085738F"/>
    <w:rsid w:val="008573C1"/>
    <w:rsid w:val="008573C5"/>
    <w:rsid w:val="008573DA"/>
    <w:rsid w:val="0085743A"/>
    <w:rsid w:val="00857446"/>
    <w:rsid w:val="00857463"/>
    <w:rsid w:val="008574B0"/>
    <w:rsid w:val="00857525"/>
    <w:rsid w:val="00857584"/>
    <w:rsid w:val="008575B7"/>
    <w:rsid w:val="008575C3"/>
    <w:rsid w:val="008575CE"/>
    <w:rsid w:val="008575F4"/>
    <w:rsid w:val="00857621"/>
    <w:rsid w:val="00857631"/>
    <w:rsid w:val="00857659"/>
    <w:rsid w:val="0085768E"/>
    <w:rsid w:val="008576DC"/>
    <w:rsid w:val="008576F4"/>
    <w:rsid w:val="00857767"/>
    <w:rsid w:val="00857770"/>
    <w:rsid w:val="00857785"/>
    <w:rsid w:val="0085779B"/>
    <w:rsid w:val="0085779E"/>
    <w:rsid w:val="008577CD"/>
    <w:rsid w:val="008577E6"/>
    <w:rsid w:val="008577F5"/>
    <w:rsid w:val="00857821"/>
    <w:rsid w:val="00857874"/>
    <w:rsid w:val="00857885"/>
    <w:rsid w:val="00857897"/>
    <w:rsid w:val="008578A2"/>
    <w:rsid w:val="008578F8"/>
    <w:rsid w:val="00857963"/>
    <w:rsid w:val="008579A7"/>
    <w:rsid w:val="008579AD"/>
    <w:rsid w:val="00857A17"/>
    <w:rsid w:val="00857A33"/>
    <w:rsid w:val="00857AB5"/>
    <w:rsid w:val="00857AC7"/>
    <w:rsid w:val="00857AE2"/>
    <w:rsid w:val="00857B3F"/>
    <w:rsid w:val="00857BA9"/>
    <w:rsid w:val="00857BCF"/>
    <w:rsid w:val="00857BD8"/>
    <w:rsid w:val="00857C52"/>
    <w:rsid w:val="00857C72"/>
    <w:rsid w:val="00857C83"/>
    <w:rsid w:val="00857D32"/>
    <w:rsid w:val="00857E21"/>
    <w:rsid w:val="00857E2E"/>
    <w:rsid w:val="00857E98"/>
    <w:rsid w:val="00857EA9"/>
    <w:rsid w:val="00857EB8"/>
    <w:rsid w:val="00857F66"/>
    <w:rsid w:val="00857F73"/>
    <w:rsid w:val="00857F7B"/>
    <w:rsid w:val="00857F96"/>
    <w:rsid w:val="00857F9C"/>
    <w:rsid w:val="00860026"/>
    <w:rsid w:val="0086002D"/>
    <w:rsid w:val="00860064"/>
    <w:rsid w:val="008600AB"/>
    <w:rsid w:val="008600C1"/>
    <w:rsid w:val="008600CD"/>
    <w:rsid w:val="008600E0"/>
    <w:rsid w:val="008600E5"/>
    <w:rsid w:val="0086010C"/>
    <w:rsid w:val="00860120"/>
    <w:rsid w:val="00860127"/>
    <w:rsid w:val="00860140"/>
    <w:rsid w:val="00860157"/>
    <w:rsid w:val="00860167"/>
    <w:rsid w:val="00860172"/>
    <w:rsid w:val="008601AB"/>
    <w:rsid w:val="008601B0"/>
    <w:rsid w:val="008601C6"/>
    <w:rsid w:val="008601CF"/>
    <w:rsid w:val="00860202"/>
    <w:rsid w:val="00860258"/>
    <w:rsid w:val="00860289"/>
    <w:rsid w:val="008602BB"/>
    <w:rsid w:val="008602FC"/>
    <w:rsid w:val="00860323"/>
    <w:rsid w:val="00860333"/>
    <w:rsid w:val="00860336"/>
    <w:rsid w:val="00860365"/>
    <w:rsid w:val="00860384"/>
    <w:rsid w:val="008603D8"/>
    <w:rsid w:val="008603DA"/>
    <w:rsid w:val="008603EB"/>
    <w:rsid w:val="0086047F"/>
    <w:rsid w:val="008604E0"/>
    <w:rsid w:val="00860522"/>
    <w:rsid w:val="00860534"/>
    <w:rsid w:val="0086054E"/>
    <w:rsid w:val="00860571"/>
    <w:rsid w:val="00860584"/>
    <w:rsid w:val="008605E0"/>
    <w:rsid w:val="00860606"/>
    <w:rsid w:val="00860618"/>
    <w:rsid w:val="00860625"/>
    <w:rsid w:val="00860634"/>
    <w:rsid w:val="008606C8"/>
    <w:rsid w:val="008606FA"/>
    <w:rsid w:val="008606FF"/>
    <w:rsid w:val="00860720"/>
    <w:rsid w:val="00860753"/>
    <w:rsid w:val="00860772"/>
    <w:rsid w:val="0086077F"/>
    <w:rsid w:val="00860786"/>
    <w:rsid w:val="008607D9"/>
    <w:rsid w:val="0086088F"/>
    <w:rsid w:val="00860891"/>
    <w:rsid w:val="00860947"/>
    <w:rsid w:val="00860950"/>
    <w:rsid w:val="0086096F"/>
    <w:rsid w:val="008609BB"/>
    <w:rsid w:val="00860AAE"/>
    <w:rsid w:val="00860AC1"/>
    <w:rsid w:val="00860AE7"/>
    <w:rsid w:val="00860BA5"/>
    <w:rsid w:val="00860BAC"/>
    <w:rsid w:val="00860BC5"/>
    <w:rsid w:val="00860C46"/>
    <w:rsid w:val="00860C7F"/>
    <w:rsid w:val="00860CF2"/>
    <w:rsid w:val="00860D19"/>
    <w:rsid w:val="00860D22"/>
    <w:rsid w:val="00860D38"/>
    <w:rsid w:val="00860D61"/>
    <w:rsid w:val="00860D87"/>
    <w:rsid w:val="00860DA3"/>
    <w:rsid w:val="00860DAA"/>
    <w:rsid w:val="00860DB5"/>
    <w:rsid w:val="00860DEF"/>
    <w:rsid w:val="00860E11"/>
    <w:rsid w:val="00860E13"/>
    <w:rsid w:val="00860E4A"/>
    <w:rsid w:val="00860E7D"/>
    <w:rsid w:val="00860EB7"/>
    <w:rsid w:val="00860EEF"/>
    <w:rsid w:val="00860EF7"/>
    <w:rsid w:val="00860F19"/>
    <w:rsid w:val="00860F51"/>
    <w:rsid w:val="00861015"/>
    <w:rsid w:val="00861072"/>
    <w:rsid w:val="0086107B"/>
    <w:rsid w:val="0086115E"/>
    <w:rsid w:val="0086116D"/>
    <w:rsid w:val="008611E6"/>
    <w:rsid w:val="008611EF"/>
    <w:rsid w:val="0086125A"/>
    <w:rsid w:val="00861276"/>
    <w:rsid w:val="008612D2"/>
    <w:rsid w:val="0086132F"/>
    <w:rsid w:val="00861395"/>
    <w:rsid w:val="008613CE"/>
    <w:rsid w:val="008613D5"/>
    <w:rsid w:val="008613E2"/>
    <w:rsid w:val="00861411"/>
    <w:rsid w:val="00861421"/>
    <w:rsid w:val="00861435"/>
    <w:rsid w:val="00861437"/>
    <w:rsid w:val="008614E2"/>
    <w:rsid w:val="008614EB"/>
    <w:rsid w:val="008614EE"/>
    <w:rsid w:val="00861566"/>
    <w:rsid w:val="00861568"/>
    <w:rsid w:val="00861570"/>
    <w:rsid w:val="0086157A"/>
    <w:rsid w:val="008615BE"/>
    <w:rsid w:val="008615C5"/>
    <w:rsid w:val="00861624"/>
    <w:rsid w:val="00861679"/>
    <w:rsid w:val="00861707"/>
    <w:rsid w:val="0086171C"/>
    <w:rsid w:val="00861762"/>
    <w:rsid w:val="00861772"/>
    <w:rsid w:val="008617A9"/>
    <w:rsid w:val="008617CD"/>
    <w:rsid w:val="008618EE"/>
    <w:rsid w:val="008619AB"/>
    <w:rsid w:val="008619DA"/>
    <w:rsid w:val="008619DB"/>
    <w:rsid w:val="00861A11"/>
    <w:rsid w:val="00861A1E"/>
    <w:rsid w:val="00861A47"/>
    <w:rsid w:val="00861A7C"/>
    <w:rsid w:val="00861A89"/>
    <w:rsid w:val="00861AE6"/>
    <w:rsid w:val="00861B26"/>
    <w:rsid w:val="00861B3E"/>
    <w:rsid w:val="00861B49"/>
    <w:rsid w:val="00861B7C"/>
    <w:rsid w:val="00861B9E"/>
    <w:rsid w:val="00861BC6"/>
    <w:rsid w:val="00861BEA"/>
    <w:rsid w:val="00861BFF"/>
    <w:rsid w:val="00861C0F"/>
    <w:rsid w:val="00861C46"/>
    <w:rsid w:val="00861C51"/>
    <w:rsid w:val="00861C52"/>
    <w:rsid w:val="00861C8D"/>
    <w:rsid w:val="00861CA4"/>
    <w:rsid w:val="00861CC2"/>
    <w:rsid w:val="00861CE6"/>
    <w:rsid w:val="00861CED"/>
    <w:rsid w:val="00861DEA"/>
    <w:rsid w:val="00861DEB"/>
    <w:rsid w:val="00861E5E"/>
    <w:rsid w:val="00861E6D"/>
    <w:rsid w:val="00861E89"/>
    <w:rsid w:val="00861ED0"/>
    <w:rsid w:val="00861ED2"/>
    <w:rsid w:val="00861EDC"/>
    <w:rsid w:val="00861FED"/>
    <w:rsid w:val="0086204C"/>
    <w:rsid w:val="0086211F"/>
    <w:rsid w:val="00862122"/>
    <w:rsid w:val="008621DC"/>
    <w:rsid w:val="00862254"/>
    <w:rsid w:val="0086229F"/>
    <w:rsid w:val="008623E1"/>
    <w:rsid w:val="00862412"/>
    <w:rsid w:val="0086245C"/>
    <w:rsid w:val="0086246E"/>
    <w:rsid w:val="00862490"/>
    <w:rsid w:val="008624D3"/>
    <w:rsid w:val="00862511"/>
    <w:rsid w:val="00862525"/>
    <w:rsid w:val="00862583"/>
    <w:rsid w:val="00862602"/>
    <w:rsid w:val="0086260F"/>
    <w:rsid w:val="00862618"/>
    <w:rsid w:val="00862627"/>
    <w:rsid w:val="00862673"/>
    <w:rsid w:val="0086268F"/>
    <w:rsid w:val="008626B4"/>
    <w:rsid w:val="00862738"/>
    <w:rsid w:val="0086273F"/>
    <w:rsid w:val="0086276F"/>
    <w:rsid w:val="008627B7"/>
    <w:rsid w:val="008627CB"/>
    <w:rsid w:val="008627CF"/>
    <w:rsid w:val="0086280D"/>
    <w:rsid w:val="0086286B"/>
    <w:rsid w:val="0086286D"/>
    <w:rsid w:val="00862880"/>
    <w:rsid w:val="00862881"/>
    <w:rsid w:val="008628B9"/>
    <w:rsid w:val="008628E4"/>
    <w:rsid w:val="008628EF"/>
    <w:rsid w:val="00862948"/>
    <w:rsid w:val="00862969"/>
    <w:rsid w:val="00862970"/>
    <w:rsid w:val="0086297A"/>
    <w:rsid w:val="008629AE"/>
    <w:rsid w:val="008629B0"/>
    <w:rsid w:val="008629DE"/>
    <w:rsid w:val="008629F1"/>
    <w:rsid w:val="00862A01"/>
    <w:rsid w:val="00862A4A"/>
    <w:rsid w:val="00862A56"/>
    <w:rsid w:val="00862A5B"/>
    <w:rsid w:val="00862A74"/>
    <w:rsid w:val="00862A80"/>
    <w:rsid w:val="00862A8B"/>
    <w:rsid w:val="00862B37"/>
    <w:rsid w:val="00862B58"/>
    <w:rsid w:val="00862C4C"/>
    <w:rsid w:val="00862C54"/>
    <w:rsid w:val="00862C80"/>
    <w:rsid w:val="00862C95"/>
    <w:rsid w:val="00862C9A"/>
    <w:rsid w:val="00862D07"/>
    <w:rsid w:val="00862D1F"/>
    <w:rsid w:val="00862D79"/>
    <w:rsid w:val="00862DA7"/>
    <w:rsid w:val="00862E9C"/>
    <w:rsid w:val="00862F05"/>
    <w:rsid w:val="00862F43"/>
    <w:rsid w:val="00862F4C"/>
    <w:rsid w:val="00862F51"/>
    <w:rsid w:val="00862F99"/>
    <w:rsid w:val="00862FFA"/>
    <w:rsid w:val="00863031"/>
    <w:rsid w:val="0086303A"/>
    <w:rsid w:val="008630DB"/>
    <w:rsid w:val="008630DD"/>
    <w:rsid w:val="00863137"/>
    <w:rsid w:val="00863180"/>
    <w:rsid w:val="00863188"/>
    <w:rsid w:val="008631BD"/>
    <w:rsid w:val="008631C2"/>
    <w:rsid w:val="008631EF"/>
    <w:rsid w:val="0086321B"/>
    <w:rsid w:val="0086322A"/>
    <w:rsid w:val="00863245"/>
    <w:rsid w:val="00863274"/>
    <w:rsid w:val="0086327C"/>
    <w:rsid w:val="00863282"/>
    <w:rsid w:val="0086329F"/>
    <w:rsid w:val="008632A1"/>
    <w:rsid w:val="008632BB"/>
    <w:rsid w:val="008632D2"/>
    <w:rsid w:val="008632EC"/>
    <w:rsid w:val="00863305"/>
    <w:rsid w:val="00863371"/>
    <w:rsid w:val="0086337D"/>
    <w:rsid w:val="00863387"/>
    <w:rsid w:val="00863397"/>
    <w:rsid w:val="0086339A"/>
    <w:rsid w:val="008633DB"/>
    <w:rsid w:val="0086343E"/>
    <w:rsid w:val="00863461"/>
    <w:rsid w:val="00863465"/>
    <w:rsid w:val="00863530"/>
    <w:rsid w:val="00863576"/>
    <w:rsid w:val="008635E0"/>
    <w:rsid w:val="00863600"/>
    <w:rsid w:val="0086360C"/>
    <w:rsid w:val="00863646"/>
    <w:rsid w:val="0086369C"/>
    <w:rsid w:val="008636FD"/>
    <w:rsid w:val="00863712"/>
    <w:rsid w:val="00863723"/>
    <w:rsid w:val="0086373B"/>
    <w:rsid w:val="0086376F"/>
    <w:rsid w:val="0086377C"/>
    <w:rsid w:val="008637CC"/>
    <w:rsid w:val="008637E8"/>
    <w:rsid w:val="00863812"/>
    <w:rsid w:val="00863834"/>
    <w:rsid w:val="00863880"/>
    <w:rsid w:val="00863884"/>
    <w:rsid w:val="008638A4"/>
    <w:rsid w:val="00863922"/>
    <w:rsid w:val="0086397B"/>
    <w:rsid w:val="00863990"/>
    <w:rsid w:val="00863A59"/>
    <w:rsid w:val="00863AB1"/>
    <w:rsid w:val="00863B1A"/>
    <w:rsid w:val="00863B37"/>
    <w:rsid w:val="00863B65"/>
    <w:rsid w:val="00863B8F"/>
    <w:rsid w:val="00863BE7"/>
    <w:rsid w:val="00863C00"/>
    <w:rsid w:val="00863C0E"/>
    <w:rsid w:val="00863C23"/>
    <w:rsid w:val="00863C38"/>
    <w:rsid w:val="00863C57"/>
    <w:rsid w:val="00863CA2"/>
    <w:rsid w:val="00863CA9"/>
    <w:rsid w:val="00863D1F"/>
    <w:rsid w:val="00863D4A"/>
    <w:rsid w:val="00863DBC"/>
    <w:rsid w:val="00863DD8"/>
    <w:rsid w:val="00863E04"/>
    <w:rsid w:val="00863E1B"/>
    <w:rsid w:val="00863E24"/>
    <w:rsid w:val="00863E75"/>
    <w:rsid w:val="00863EC8"/>
    <w:rsid w:val="00863EFE"/>
    <w:rsid w:val="00863F1D"/>
    <w:rsid w:val="00863F25"/>
    <w:rsid w:val="00863F6B"/>
    <w:rsid w:val="0086400F"/>
    <w:rsid w:val="00864046"/>
    <w:rsid w:val="00864057"/>
    <w:rsid w:val="008640AB"/>
    <w:rsid w:val="008640BA"/>
    <w:rsid w:val="008640BF"/>
    <w:rsid w:val="008640E3"/>
    <w:rsid w:val="008640ED"/>
    <w:rsid w:val="008640F8"/>
    <w:rsid w:val="00864106"/>
    <w:rsid w:val="0086414A"/>
    <w:rsid w:val="00864175"/>
    <w:rsid w:val="008641B4"/>
    <w:rsid w:val="00864206"/>
    <w:rsid w:val="00864235"/>
    <w:rsid w:val="0086428D"/>
    <w:rsid w:val="0086429D"/>
    <w:rsid w:val="008642DE"/>
    <w:rsid w:val="00864354"/>
    <w:rsid w:val="0086436D"/>
    <w:rsid w:val="00864374"/>
    <w:rsid w:val="00864378"/>
    <w:rsid w:val="008643BC"/>
    <w:rsid w:val="008643D7"/>
    <w:rsid w:val="0086440D"/>
    <w:rsid w:val="00864419"/>
    <w:rsid w:val="0086441A"/>
    <w:rsid w:val="00864458"/>
    <w:rsid w:val="00864476"/>
    <w:rsid w:val="00864493"/>
    <w:rsid w:val="008644E4"/>
    <w:rsid w:val="008644EF"/>
    <w:rsid w:val="008644F6"/>
    <w:rsid w:val="00864564"/>
    <w:rsid w:val="0086459F"/>
    <w:rsid w:val="008645CF"/>
    <w:rsid w:val="00864669"/>
    <w:rsid w:val="008646B3"/>
    <w:rsid w:val="008646CA"/>
    <w:rsid w:val="008646CB"/>
    <w:rsid w:val="00864714"/>
    <w:rsid w:val="00864725"/>
    <w:rsid w:val="0086476C"/>
    <w:rsid w:val="00864770"/>
    <w:rsid w:val="008647B4"/>
    <w:rsid w:val="008647E8"/>
    <w:rsid w:val="00864835"/>
    <w:rsid w:val="00864886"/>
    <w:rsid w:val="008648C0"/>
    <w:rsid w:val="0086494B"/>
    <w:rsid w:val="008649C9"/>
    <w:rsid w:val="008649CF"/>
    <w:rsid w:val="008649DD"/>
    <w:rsid w:val="008649E0"/>
    <w:rsid w:val="00864A14"/>
    <w:rsid w:val="00864A36"/>
    <w:rsid w:val="00864ABA"/>
    <w:rsid w:val="00864AE6"/>
    <w:rsid w:val="00864B37"/>
    <w:rsid w:val="00864B44"/>
    <w:rsid w:val="00864B46"/>
    <w:rsid w:val="00864B4E"/>
    <w:rsid w:val="00864B57"/>
    <w:rsid w:val="00864B5F"/>
    <w:rsid w:val="00864B96"/>
    <w:rsid w:val="00864C91"/>
    <w:rsid w:val="00864D2F"/>
    <w:rsid w:val="00864DC3"/>
    <w:rsid w:val="00864E3A"/>
    <w:rsid w:val="00864E3B"/>
    <w:rsid w:val="00864E73"/>
    <w:rsid w:val="00864E88"/>
    <w:rsid w:val="00864EC1"/>
    <w:rsid w:val="00864EEF"/>
    <w:rsid w:val="00864F07"/>
    <w:rsid w:val="00864F53"/>
    <w:rsid w:val="00864F58"/>
    <w:rsid w:val="00864F64"/>
    <w:rsid w:val="00864FB0"/>
    <w:rsid w:val="00864FB1"/>
    <w:rsid w:val="00864FB5"/>
    <w:rsid w:val="00864FE6"/>
    <w:rsid w:val="00864FF0"/>
    <w:rsid w:val="00865035"/>
    <w:rsid w:val="00865091"/>
    <w:rsid w:val="008650BD"/>
    <w:rsid w:val="00865137"/>
    <w:rsid w:val="00865149"/>
    <w:rsid w:val="0086519E"/>
    <w:rsid w:val="008651BB"/>
    <w:rsid w:val="008651D0"/>
    <w:rsid w:val="008651FF"/>
    <w:rsid w:val="00865215"/>
    <w:rsid w:val="00865224"/>
    <w:rsid w:val="00865287"/>
    <w:rsid w:val="008652B4"/>
    <w:rsid w:val="00865364"/>
    <w:rsid w:val="008653C6"/>
    <w:rsid w:val="008653EB"/>
    <w:rsid w:val="00865417"/>
    <w:rsid w:val="00865494"/>
    <w:rsid w:val="008654CE"/>
    <w:rsid w:val="008654D2"/>
    <w:rsid w:val="00865506"/>
    <w:rsid w:val="0086551B"/>
    <w:rsid w:val="00865528"/>
    <w:rsid w:val="0086558E"/>
    <w:rsid w:val="008655D6"/>
    <w:rsid w:val="008656C9"/>
    <w:rsid w:val="0086574F"/>
    <w:rsid w:val="00865756"/>
    <w:rsid w:val="008657EC"/>
    <w:rsid w:val="008657F1"/>
    <w:rsid w:val="0086581A"/>
    <w:rsid w:val="00865821"/>
    <w:rsid w:val="0086583F"/>
    <w:rsid w:val="00865841"/>
    <w:rsid w:val="0086584C"/>
    <w:rsid w:val="00865858"/>
    <w:rsid w:val="00865866"/>
    <w:rsid w:val="008658C0"/>
    <w:rsid w:val="008658C5"/>
    <w:rsid w:val="008658D0"/>
    <w:rsid w:val="008658FC"/>
    <w:rsid w:val="0086591B"/>
    <w:rsid w:val="0086592B"/>
    <w:rsid w:val="008659D3"/>
    <w:rsid w:val="008659EE"/>
    <w:rsid w:val="00865AB3"/>
    <w:rsid w:val="00865ABA"/>
    <w:rsid w:val="00865AFD"/>
    <w:rsid w:val="00865B1D"/>
    <w:rsid w:val="00865B72"/>
    <w:rsid w:val="00865B96"/>
    <w:rsid w:val="00865B97"/>
    <w:rsid w:val="00865BB6"/>
    <w:rsid w:val="00865C7F"/>
    <w:rsid w:val="00865CE8"/>
    <w:rsid w:val="00865CFE"/>
    <w:rsid w:val="00865D08"/>
    <w:rsid w:val="00865D15"/>
    <w:rsid w:val="00865D6E"/>
    <w:rsid w:val="00865D73"/>
    <w:rsid w:val="00865D86"/>
    <w:rsid w:val="00865D95"/>
    <w:rsid w:val="00865DB8"/>
    <w:rsid w:val="00865DC2"/>
    <w:rsid w:val="00865DCC"/>
    <w:rsid w:val="00865DD9"/>
    <w:rsid w:val="00865DEB"/>
    <w:rsid w:val="00865E10"/>
    <w:rsid w:val="00865EA6"/>
    <w:rsid w:val="00865ED5"/>
    <w:rsid w:val="00865F42"/>
    <w:rsid w:val="00865F51"/>
    <w:rsid w:val="00865FC3"/>
    <w:rsid w:val="00865FC9"/>
    <w:rsid w:val="008660FC"/>
    <w:rsid w:val="00866110"/>
    <w:rsid w:val="00866156"/>
    <w:rsid w:val="008661B3"/>
    <w:rsid w:val="008661C8"/>
    <w:rsid w:val="008662B0"/>
    <w:rsid w:val="008663B1"/>
    <w:rsid w:val="00866493"/>
    <w:rsid w:val="008664B5"/>
    <w:rsid w:val="008664C3"/>
    <w:rsid w:val="00866568"/>
    <w:rsid w:val="0086658F"/>
    <w:rsid w:val="008665B4"/>
    <w:rsid w:val="008665FE"/>
    <w:rsid w:val="00866611"/>
    <w:rsid w:val="00866646"/>
    <w:rsid w:val="00866662"/>
    <w:rsid w:val="008666AB"/>
    <w:rsid w:val="008666B8"/>
    <w:rsid w:val="00866722"/>
    <w:rsid w:val="0086676F"/>
    <w:rsid w:val="00866796"/>
    <w:rsid w:val="00866799"/>
    <w:rsid w:val="008667B8"/>
    <w:rsid w:val="008667BD"/>
    <w:rsid w:val="008667DB"/>
    <w:rsid w:val="008667EC"/>
    <w:rsid w:val="008667F1"/>
    <w:rsid w:val="00866814"/>
    <w:rsid w:val="00866838"/>
    <w:rsid w:val="00866858"/>
    <w:rsid w:val="00866869"/>
    <w:rsid w:val="0086686F"/>
    <w:rsid w:val="00866876"/>
    <w:rsid w:val="008668A8"/>
    <w:rsid w:val="008668AB"/>
    <w:rsid w:val="008668B7"/>
    <w:rsid w:val="00866919"/>
    <w:rsid w:val="0086691D"/>
    <w:rsid w:val="0086698A"/>
    <w:rsid w:val="0086699A"/>
    <w:rsid w:val="008669C1"/>
    <w:rsid w:val="008669EB"/>
    <w:rsid w:val="00866A22"/>
    <w:rsid w:val="00866A9E"/>
    <w:rsid w:val="00866ADB"/>
    <w:rsid w:val="00866B0B"/>
    <w:rsid w:val="00866B3E"/>
    <w:rsid w:val="00866B89"/>
    <w:rsid w:val="00866BE1"/>
    <w:rsid w:val="00866C33"/>
    <w:rsid w:val="00866C38"/>
    <w:rsid w:val="00866C4F"/>
    <w:rsid w:val="00866CCC"/>
    <w:rsid w:val="00866D1B"/>
    <w:rsid w:val="00866D39"/>
    <w:rsid w:val="00866D61"/>
    <w:rsid w:val="00866D72"/>
    <w:rsid w:val="00866D86"/>
    <w:rsid w:val="00866DB0"/>
    <w:rsid w:val="00866DB6"/>
    <w:rsid w:val="00866DB7"/>
    <w:rsid w:val="00866E48"/>
    <w:rsid w:val="00866E6C"/>
    <w:rsid w:val="00866EBF"/>
    <w:rsid w:val="00866F36"/>
    <w:rsid w:val="00866F3A"/>
    <w:rsid w:val="0086701C"/>
    <w:rsid w:val="00867099"/>
    <w:rsid w:val="008670BF"/>
    <w:rsid w:val="00867183"/>
    <w:rsid w:val="00867195"/>
    <w:rsid w:val="008671CF"/>
    <w:rsid w:val="00867207"/>
    <w:rsid w:val="00867223"/>
    <w:rsid w:val="0086725B"/>
    <w:rsid w:val="00867271"/>
    <w:rsid w:val="008672D0"/>
    <w:rsid w:val="00867324"/>
    <w:rsid w:val="00867411"/>
    <w:rsid w:val="00867421"/>
    <w:rsid w:val="0086742B"/>
    <w:rsid w:val="00867461"/>
    <w:rsid w:val="00867480"/>
    <w:rsid w:val="00867498"/>
    <w:rsid w:val="008674F6"/>
    <w:rsid w:val="0086750C"/>
    <w:rsid w:val="0086750F"/>
    <w:rsid w:val="00867510"/>
    <w:rsid w:val="0086752A"/>
    <w:rsid w:val="00867537"/>
    <w:rsid w:val="0086764B"/>
    <w:rsid w:val="00867672"/>
    <w:rsid w:val="008676B5"/>
    <w:rsid w:val="008676D6"/>
    <w:rsid w:val="008676F6"/>
    <w:rsid w:val="00867820"/>
    <w:rsid w:val="00867831"/>
    <w:rsid w:val="00867843"/>
    <w:rsid w:val="0086798F"/>
    <w:rsid w:val="008679CA"/>
    <w:rsid w:val="00867A03"/>
    <w:rsid w:val="00867A1A"/>
    <w:rsid w:val="00867AA2"/>
    <w:rsid w:val="00867AD6"/>
    <w:rsid w:val="00867B3E"/>
    <w:rsid w:val="00867B5F"/>
    <w:rsid w:val="00867B79"/>
    <w:rsid w:val="00867BD4"/>
    <w:rsid w:val="00867BFD"/>
    <w:rsid w:val="00867C03"/>
    <w:rsid w:val="00867C32"/>
    <w:rsid w:val="00867C4A"/>
    <w:rsid w:val="00867C65"/>
    <w:rsid w:val="00867CF2"/>
    <w:rsid w:val="00867D27"/>
    <w:rsid w:val="00867D4D"/>
    <w:rsid w:val="00867D9B"/>
    <w:rsid w:val="00867D9D"/>
    <w:rsid w:val="00867DDC"/>
    <w:rsid w:val="00867DEE"/>
    <w:rsid w:val="00867EDB"/>
    <w:rsid w:val="00867F80"/>
    <w:rsid w:val="00867FB3"/>
    <w:rsid w:val="00867FBC"/>
    <w:rsid w:val="00867FBD"/>
    <w:rsid w:val="00867FC6"/>
    <w:rsid w:val="00867FF2"/>
    <w:rsid w:val="00867FF3"/>
    <w:rsid w:val="00870003"/>
    <w:rsid w:val="008700BD"/>
    <w:rsid w:val="008700BE"/>
    <w:rsid w:val="008700D6"/>
    <w:rsid w:val="0087011A"/>
    <w:rsid w:val="00870183"/>
    <w:rsid w:val="008701A3"/>
    <w:rsid w:val="008701DF"/>
    <w:rsid w:val="008701EA"/>
    <w:rsid w:val="0087025D"/>
    <w:rsid w:val="0087025E"/>
    <w:rsid w:val="00870274"/>
    <w:rsid w:val="00870280"/>
    <w:rsid w:val="008702B1"/>
    <w:rsid w:val="008702D7"/>
    <w:rsid w:val="008702DD"/>
    <w:rsid w:val="008702FE"/>
    <w:rsid w:val="00870396"/>
    <w:rsid w:val="008703C9"/>
    <w:rsid w:val="008703EC"/>
    <w:rsid w:val="00870402"/>
    <w:rsid w:val="008704F6"/>
    <w:rsid w:val="0087052F"/>
    <w:rsid w:val="00870578"/>
    <w:rsid w:val="0087057E"/>
    <w:rsid w:val="0087058D"/>
    <w:rsid w:val="00870677"/>
    <w:rsid w:val="008706AF"/>
    <w:rsid w:val="008706BA"/>
    <w:rsid w:val="008706F8"/>
    <w:rsid w:val="0087072C"/>
    <w:rsid w:val="0087074A"/>
    <w:rsid w:val="00870754"/>
    <w:rsid w:val="0087078F"/>
    <w:rsid w:val="008707C6"/>
    <w:rsid w:val="008707D1"/>
    <w:rsid w:val="00870800"/>
    <w:rsid w:val="00870857"/>
    <w:rsid w:val="00870865"/>
    <w:rsid w:val="00870893"/>
    <w:rsid w:val="008708E4"/>
    <w:rsid w:val="00870928"/>
    <w:rsid w:val="0087093C"/>
    <w:rsid w:val="008709F8"/>
    <w:rsid w:val="00870A0E"/>
    <w:rsid w:val="00870A34"/>
    <w:rsid w:val="00870AA4"/>
    <w:rsid w:val="00870B14"/>
    <w:rsid w:val="00870B1E"/>
    <w:rsid w:val="00870B75"/>
    <w:rsid w:val="00870C73"/>
    <w:rsid w:val="00870C8E"/>
    <w:rsid w:val="00870C93"/>
    <w:rsid w:val="00870C97"/>
    <w:rsid w:val="00870D61"/>
    <w:rsid w:val="00870D73"/>
    <w:rsid w:val="00870D87"/>
    <w:rsid w:val="00870D94"/>
    <w:rsid w:val="00870DBF"/>
    <w:rsid w:val="00870E07"/>
    <w:rsid w:val="00870E0B"/>
    <w:rsid w:val="00870E7E"/>
    <w:rsid w:val="00870EC7"/>
    <w:rsid w:val="00870ED0"/>
    <w:rsid w:val="00870F22"/>
    <w:rsid w:val="00870F7C"/>
    <w:rsid w:val="00870FA8"/>
    <w:rsid w:val="00870FCD"/>
    <w:rsid w:val="00870FD5"/>
    <w:rsid w:val="00870FE0"/>
    <w:rsid w:val="0087108C"/>
    <w:rsid w:val="008710E9"/>
    <w:rsid w:val="008710F9"/>
    <w:rsid w:val="0087115C"/>
    <w:rsid w:val="00871162"/>
    <w:rsid w:val="0087117D"/>
    <w:rsid w:val="0087117F"/>
    <w:rsid w:val="008711B0"/>
    <w:rsid w:val="008711D9"/>
    <w:rsid w:val="008711EE"/>
    <w:rsid w:val="00871202"/>
    <w:rsid w:val="00871231"/>
    <w:rsid w:val="00871258"/>
    <w:rsid w:val="0087125A"/>
    <w:rsid w:val="00871260"/>
    <w:rsid w:val="00871267"/>
    <w:rsid w:val="008712C7"/>
    <w:rsid w:val="008712DF"/>
    <w:rsid w:val="008712FA"/>
    <w:rsid w:val="00871334"/>
    <w:rsid w:val="00871347"/>
    <w:rsid w:val="008713B2"/>
    <w:rsid w:val="008713B5"/>
    <w:rsid w:val="0087143D"/>
    <w:rsid w:val="0087146C"/>
    <w:rsid w:val="0087147D"/>
    <w:rsid w:val="00871508"/>
    <w:rsid w:val="00871556"/>
    <w:rsid w:val="008715B6"/>
    <w:rsid w:val="00871620"/>
    <w:rsid w:val="008716D5"/>
    <w:rsid w:val="008716D9"/>
    <w:rsid w:val="008716FF"/>
    <w:rsid w:val="00871736"/>
    <w:rsid w:val="0087175D"/>
    <w:rsid w:val="00871784"/>
    <w:rsid w:val="008717E4"/>
    <w:rsid w:val="0087180A"/>
    <w:rsid w:val="00871813"/>
    <w:rsid w:val="0087191E"/>
    <w:rsid w:val="008719C7"/>
    <w:rsid w:val="00871A1E"/>
    <w:rsid w:val="00871A3D"/>
    <w:rsid w:val="00871BC4"/>
    <w:rsid w:val="00871C5F"/>
    <w:rsid w:val="00871CAE"/>
    <w:rsid w:val="00871CB3"/>
    <w:rsid w:val="00871D26"/>
    <w:rsid w:val="00871E07"/>
    <w:rsid w:val="00871E1D"/>
    <w:rsid w:val="00871E64"/>
    <w:rsid w:val="00871E7B"/>
    <w:rsid w:val="00871EAB"/>
    <w:rsid w:val="00871F84"/>
    <w:rsid w:val="00871F99"/>
    <w:rsid w:val="00871FAD"/>
    <w:rsid w:val="00871FC8"/>
    <w:rsid w:val="00871FFD"/>
    <w:rsid w:val="0087204D"/>
    <w:rsid w:val="0087205F"/>
    <w:rsid w:val="0087208E"/>
    <w:rsid w:val="008720B8"/>
    <w:rsid w:val="008720BA"/>
    <w:rsid w:val="00872113"/>
    <w:rsid w:val="00872129"/>
    <w:rsid w:val="0087215E"/>
    <w:rsid w:val="00872195"/>
    <w:rsid w:val="008721D5"/>
    <w:rsid w:val="0087223F"/>
    <w:rsid w:val="0087224D"/>
    <w:rsid w:val="0087225F"/>
    <w:rsid w:val="008722C3"/>
    <w:rsid w:val="00872340"/>
    <w:rsid w:val="0087235A"/>
    <w:rsid w:val="0087238A"/>
    <w:rsid w:val="008723B1"/>
    <w:rsid w:val="008723C2"/>
    <w:rsid w:val="008723C4"/>
    <w:rsid w:val="00872410"/>
    <w:rsid w:val="00872484"/>
    <w:rsid w:val="0087249E"/>
    <w:rsid w:val="008724E0"/>
    <w:rsid w:val="0087255B"/>
    <w:rsid w:val="00872575"/>
    <w:rsid w:val="008725A0"/>
    <w:rsid w:val="008725B1"/>
    <w:rsid w:val="0087268C"/>
    <w:rsid w:val="008726B0"/>
    <w:rsid w:val="00872709"/>
    <w:rsid w:val="00872731"/>
    <w:rsid w:val="00872740"/>
    <w:rsid w:val="0087279D"/>
    <w:rsid w:val="00872842"/>
    <w:rsid w:val="0087289D"/>
    <w:rsid w:val="008728C4"/>
    <w:rsid w:val="008728F0"/>
    <w:rsid w:val="008728F6"/>
    <w:rsid w:val="0087290A"/>
    <w:rsid w:val="00872924"/>
    <w:rsid w:val="0087296D"/>
    <w:rsid w:val="008729A2"/>
    <w:rsid w:val="008729C7"/>
    <w:rsid w:val="00872A14"/>
    <w:rsid w:val="00872A1E"/>
    <w:rsid w:val="00872A2C"/>
    <w:rsid w:val="00872A3A"/>
    <w:rsid w:val="00872A49"/>
    <w:rsid w:val="00872A75"/>
    <w:rsid w:val="00872A9A"/>
    <w:rsid w:val="00872AC6"/>
    <w:rsid w:val="00872B26"/>
    <w:rsid w:val="00872B34"/>
    <w:rsid w:val="00872B37"/>
    <w:rsid w:val="00872B59"/>
    <w:rsid w:val="00872B5A"/>
    <w:rsid w:val="00872B7F"/>
    <w:rsid w:val="00872B91"/>
    <w:rsid w:val="00872BD0"/>
    <w:rsid w:val="00872C50"/>
    <w:rsid w:val="00872C5B"/>
    <w:rsid w:val="00872C9B"/>
    <w:rsid w:val="00872D27"/>
    <w:rsid w:val="00872D2B"/>
    <w:rsid w:val="00872D3E"/>
    <w:rsid w:val="00872D49"/>
    <w:rsid w:val="00872D5D"/>
    <w:rsid w:val="00872DAC"/>
    <w:rsid w:val="00872DB7"/>
    <w:rsid w:val="00872E23"/>
    <w:rsid w:val="00872E27"/>
    <w:rsid w:val="00872E45"/>
    <w:rsid w:val="00872E48"/>
    <w:rsid w:val="00872E59"/>
    <w:rsid w:val="00872E5F"/>
    <w:rsid w:val="00872E72"/>
    <w:rsid w:val="00872ED6"/>
    <w:rsid w:val="00872EFE"/>
    <w:rsid w:val="00872F55"/>
    <w:rsid w:val="00872F8A"/>
    <w:rsid w:val="00872F8D"/>
    <w:rsid w:val="00872F98"/>
    <w:rsid w:val="00872FA8"/>
    <w:rsid w:val="00872FC4"/>
    <w:rsid w:val="00872FE0"/>
    <w:rsid w:val="00873010"/>
    <w:rsid w:val="0087305B"/>
    <w:rsid w:val="0087307B"/>
    <w:rsid w:val="0087307C"/>
    <w:rsid w:val="008730AC"/>
    <w:rsid w:val="00873183"/>
    <w:rsid w:val="0087323C"/>
    <w:rsid w:val="0087325C"/>
    <w:rsid w:val="0087325E"/>
    <w:rsid w:val="0087326E"/>
    <w:rsid w:val="0087328F"/>
    <w:rsid w:val="0087329F"/>
    <w:rsid w:val="008732BE"/>
    <w:rsid w:val="008732CF"/>
    <w:rsid w:val="008732EB"/>
    <w:rsid w:val="0087332B"/>
    <w:rsid w:val="0087336D"/>
    <w:rsid w:val="008733BD"/>
    <w:rsid w:val="00873481"/>
    <w:rsid w:val="00873496"/>
    <w:rsid w:val="0087349A"/>
    <w:rsid w:val="00873515"/>
    <w:rsid w:val="00873548"/>
    <w:rsid w:val="00873589"/>
    <w:rsid w:val="008735C7"/>
    <w:rsid w:val="0087360B"/>
    <w:rsid w:val="00873613"/>
    <w:rsid w:val="00873636"/>
    <w:rsid w:val="0087364F"/>
    <w:rsid w:val="0087365F"/>
    <w:rsid w:val="00873670"/>
    <w:rsid w:val="0087367E"/>
    <w:rsid w:val="00873698"/>
    <w:rsid w:val="008736B2"/>
    <w:rsid w:val="008736FB"/>
    <w:rsid w:val="008736FC"/>
    <w:rsid w:val="00873723"/>
    <w:rsid w:val="00873732"/>
    <w:rsid w:val="0087374C"/>
    <w:rsid w:val="0087378E"/>
    <w:rsid w:val="0087379F"/>
    <w:rsid w:val="008737AF"/>
    <w:rsid w:val="0087382A"/>
    <w:rsid w:val="0087385A"/>
    <w:rsid w:val="0087385C"/>
    <w:rsid w:val="008738E0"/>
    <w:rsid w:val="00873941"/>
    <w:rsid w:val="00873957"/>
    <w:rsid w:val="00873961"/>
    <w:rsid w:val="00873A0C"/>
    <w:rsid w:val="00873A1A"/>
    <w:rsid w:val="00873B39"/>
    <w:rsid w:val="00873B43"/>
    <w:rsid w:val="00873B63"/>
    <w:rsid w:val="00873B6E"/>
    <w:rsid w:val="00873BA3"/>
    <w:rsid w:val="00873BD8"/>
    <w:rsid w:val="00873C2F"/>
    <w:rsid w:val="00873C77"/>
    <w:rsid w:val="00873C93"/>
    <w:rsid w:val="00873C9C"/>
    <w:rsid w:val="00873CB1"/>
    <w:rsid w:val="00873CC9"/>
    <w:rsid w:val="00873CD7"/>
    <w:rsid w:val="00873CFA"/>
    <w:rsid w:val="00873D22"/>
    <w:rsid w:val="00873D2E"/>
    <w:rsid w:val="00873D3B"/>
    <w:rsid w:val="00873D3C"/>
    <w:rsid w:val="00873D41"/>
    <w:rsid w:val="00873D90"/>
    <w:rsid w:val="00873D9D"/>
    <w:rsid w:val="00873DAA"/>
    <w:rsid w:val="00873DEB"/>
    <w:rsid w:val="00873DF8"/>
    <w:rsid w:val="00873E0D"/>
    <w:rsid w:val="00873E1A"/>
    <w:rsid w:val="00873E40"/>
    <w:rsid w:val="00873F02"/>
    <w:rsid w:val="00873F06"/>
    <w:rsid w:val="00873F39"/>
    <w:rsid w:val="00873F4E"/>
    <w:rsid w:val="00873F5E"/>
    <w:rsid w:val="00873F75"/>
    <w:rsid w:val="00873FDD"/>
    <w:rsid w:val="00874002"/>
    <w:rsid w:val="00874014"/>
    <w:rsid w:val="0087403F"/>
    <w:rsid w:val="0087406F"/>
    <w:rsid w:val="0087408D"/>
    <w:rsid w:val="008740B0"/>
    <w:rsid w:val="008740C0"/>
    <w:rsid w:val="008740C4"/>
    <w:rsid w:val="008740C7"/>
    <w:rsid w:val="008740D7"/>
    <w:rsid w:val="008740DB"/>
    <w:rsid w:val="0087418F"/>
    <w:rsid w:val="0087423B"/>
    <w:rsid w:val="00874255"/>
    <w:rsid w:val="0087429F"/>
    <w:rsid w:val="008742AD"/>
    <w:rsid w:val="00874301"/>
    <w:rsid w:val="00874302"/>
    <w:rsid w:val="00874359"/>
    <w:rsid w:val="00874360"/>
    <w:rsid w:val="008743A2"/>
    <w:rsid w:val="008743B8"/>
    <w:rsid w:val="008743DC"/>
    <w:rsid w:val="00874421"/>
    <w:rsid w:val="00874432"/>
    <w:rsid w:val="0087443F"/>
    <w:rsid w:val="008744BB"/>
    <w:rsid w:val="00874503"/>
    <w:rsid w:val="00874569"/>
    <w:rsid w:val="00874599"/>
    <w:rsid w:val="008745EC"/>
    <w:rsid w:val="008745F5"/>
    <w:rsid w:val="0087460C"/>
    <w:rsid w:val="00874621"/>
    <w:rsid w:val="00874635"/>
    <w:rsid w:val="00874654"/>
    <w:rsid w:val="008746BD"/>
    <w:rsid w:val="008746D8"/>
    <w:rsid w:val="00874703"/>
    <w:rsid w:val="00874788"/>
    <w:rsid w:val="0087478F"/>
    <w:rsid w:val="00874795"/>
    <w:rsid w:val="00874826"/>
    <w:rsid w:val="00874866"/>
    <w:rsid w:val="00874883"/>
    <w:rsid w:val="00874891"/>
    <w:rsid w:val="008748E8"/>
    <w:rsid w:val="008748EB"/>
    <w:rsid w:val="008749F4"/>
    <w:rsid w:val="00874A07"/>
    <w:rsid w:val="00874A35"/>
    <w:rsid w:val="00874A6D"/>
    <w:rsid w:val="00874A90"/>
    <w:rsid w:val="00874AA5"/>
    <w:rsid w:val="00874AD3"/>
    <w:rsid w:val="00874B24"/>
    <w:rsid w:val="00874B77"/>
    <w:rsid w:val="00874BF7"/>
    <w:rsid w:val="00874C56"/>
    <w:rsid w:val="00874C59"/>
    <w:rsid w:val="00874C6A"/>
    <w:rsid w:val="00874C81"/>
    <w:rsid w:val="00874C83"/>
    <w:rsid w:val="00874C8E"/>
    <w:rsid w:val="00874C96"/>
    <w:rsid w:val="00874CBB"/>
    <w:rsid w:val="00874CEA"/>
    <w:rsid w:val="00874D0F"/>
    <w:rsid w:val="00874D58"/>
    <w:rsid w:val="00874D90"/>
    <w:rsid w:val="00874DDE"/>
    <w:rsid w:val="00874E2E"/>
    <w:rsid w:val="00874E44"/>
    <w:rsid w:val="00874E8C"/>
    <w:rsid w:val="00874F04"/>
    <w:rsid w:val="00874F16"/>
    <w:rsid w:val="00874F1F"/>
    <w:rsid w:val="00874F2A"/>
    <w:rsid w:val="00874F59"/>
    <w:rsid w:val="00874F71"/>
    <w:rsid w:val="00874F83"/>
    <w:rsid w:val="00874F8E"/>
    <w:rsid w:val="00874FAC"/>
    <w:rsid w:val="00874FE4"/>
    <w:rsid w:val="00875001"/>
    <w:rsid w:val="00875062"/>
    <w:rsid w:val="0087506E"/>
    <w:rsid w:val="008750BB"/>
    <w:rsid w:val="008750BE"/>
    <w:rsid w:val="008750EA"/>
    <w:rsid w:val="008750F1"/>
    <w:rsid w:val="008750FF"/>
    <w:rsid w:val="00875109"/>
    <w:rsid w:val="0087512A"/>
    <w:rsid w:val="00875132"/>
    <w:rsid w:val="00875138"/>
    <w:rsid w:val="0087517A"/>
    <w:rsid w:val="008751A4"/>
    <w:rsid w:val="008751D5"/>
    <w:rsid w:val="008751FA"/>
    <w:rsid w:val="00875237"/>
    <w:rsid w:val="00875271"/>
    <w:rsid w:val="00875274"/>
    <w:rsid w:val="00875281"/>
    <w:rsid w:val="0087529B"/>
    <w:rsid w:val="008752EE"/>
    <w:rsid w:val="00875348"/>
    <w:rsid w:val="00875349"/>
    <w:rsid w:val="0087542C"/>
    <w:rsid w:val="00875444"/>
    <w:rsid w:val="0087548B"/>
    <w:rsid w:val="008754DE"/>
    <w:rsid w:val="008755C9"/>
    <w:rsid w:val="008755EF"/>
    <w:rsid w:val="0087560D"/>
    <w:rsid w:val="00875649"/>
    <w:rsid w:val="008756A3"/>
    <w:rsid w:val="008756B9"/>
    <w:rsid w:val="008756CF"/>
    <w:rsid w:val="008756D2"/>
    <w:rsid w:val="00875706"/>
    <w:rsid w:val="008757AD"/>
    <w:rsid w:val="008757CB"/>
    <w:rsid w:val="00875826"/>
    <w:rsid w:val="00875853"/>
    <w:rsid w:val="0087587C"/>
    <w:rsid w:val="0087589E"/>
    <w:rsid w:val="008758A0"/>
    <w:rsid w:val="008758A8"/>
    <w:rsid w:val="008758BD"/>
    <w:rsid w:val="008758E8"/>
    <w:rsid w:val="00875909"/>
    <w:rsid w:val="00875939"/>
    <w:rsid w:val="00875982"/>
    <w:rsid w:val="00875989"/>
    <w:rsid w:val="00875A72"/>
    <w:rsid w:val="00875A9D"/>
    <w:rsid w:val="00875ABB"/>
    <w:rsid w:val="00875AD9"/>
    <w:rsid w:val="00875AF7"/>
    <w:rsid w:val="00875B2D"/>
    <w:rsid w:val="00875B9F"/>
    <w:rsid w:val="00875BC7"/>
    <w:rsid w:val="00875BEA"/>
    <w:rsid w:val="00875BF7"/>
    <w:rsid w:val="00875C65"/>
    <w:rsid w:val="00875CEB"/>
    <w:rsid w:val="00875D12"/>
    <w:rsid w:val="00875D8B"/>
    <w:rsid w:val="00875DE8"/>
    <w:rsid w:val="00875E0E"/>
    <w:rsid w:val="00875E25"/>
    <w:rsid w:val="00875E26"/>
    <w:rsid w:val="00875E41"/>
    <w:rsid w:val="00875EB6"/>
    <w:rsid w:val="00875ED4"/>
    <w:rsid w:val="00875EF0"/>
    <w:rsid w:val="00875F2B"/>
    <w:rsid w:val="00875F34"/>
    <w:rsid w:val="00875F51"/>
    <w:rsid w:val="00875F89"/>
    <w:rsid w:val="00875FEC"/>
    <w:rsid w:val="00875FF0"/>
    <w:rsid w:val="00876060"/>
    <w:rsid w:val="0087609B"/>
    <w:rsid w:val="008760BB"/>
    <w:rsid w:val="008760CF"/>
    <w:rsid w:val="008760D5"/>
    <w:rsid w:val="008760E8"/>
    <w:rsid w:val="0087612C"/>
    <w:rsid w:val="00876169"/>
    <w:rsid w:val="00876179"/>
    <w:rsid w:val="008761AF"/>
    <w:rsid w:val="008761B7"/>
    <w:rsid w:val="00876200"/>
    <w:rsid w:val="00876248"/>
    <w:rsid w:val="00876283"/>
    <w:rsid w:val="00876296"/>
    <w:rsid w:val="008762F0"/>
    <w:rsid w:val="008762F1"/>
    <w:rsid w:val="00876307"/>
    <w:rsid w:val="0087630D"/>
    <w:rsid w:val="00876426"/>
    <w:rsid w:val="00876428"/>
    <w:rsid w:val="00876438"/>
    <w:rsid w:val="00876445"/>
    <w:rsid w:val="00876451"/>
    <w:rsid w:val="00876454"/>
    <w:rsid w:val="0087648D"/>
    <w:rsid w:val="008764AC"/>
    <w:rsid w:val="008764E1"/>
    <w:rsid w:val="008764F1"/>
    <w:rsid w:val="00876513"/>
    <w:rsid w:val="00876544"/>
    <w:rsid w:val="0087654D"/>
    <w:rsid w:val="0087656F"/>
    <w:rsid w:val="00876570"/>
    <w:rsid w:val="00876582"/>
    <w:rsid w:val="0087659E"/>
    <w:rsid w:val="008765BC"/>
    <w:rsid w:val="008765D7"/>
    <w:rsid w:val="0087660A"/>
    <w:rsid w:val="0087666D"/>
    <w:rsid w:val="008766B2"/>
    <w:rsid w:val="00876756"/>
    <w:rsid w:val="00876765"/>
    <w:rsid w:val="00876789"/>
    <w:rsid w:val="00876796"/>
    <w:rsid w:val="008767BF"/>
    <w:rsid w:val="008767ED"/>
    <w:rsid w:val="00876808"/>
    <w:rsid w:val="00876815"/>
    <w:rsid w:val="0087683D"/>
    <w:rsid w:val="0087684E"/>
    <w:rsid w:val="00876890"/>
    <w:rsid w:val="008769C8"/>
    <w:rsid w:val="008769D9"/>
    <w:rsid w:val="008769FD"/>
    <w:rsid w:val="00876A02"/>
    <w:rsid w:val="00876A0D"/>
    <w:rsid w:val="00876A27"/>
    <w:rsid w:val="00876A62"/>
    <w:rsid w:val="00876A96"/>
    <w:rsid w:val="00876AC6"/>
    <w:rsid w:val="00876B15"/>
    <w:rsid w:val="00876BC2"/>
    <w:rsid w:val="00876BFA"/>
    <w:rsid w:val="00876C0C"/>
    <w:rsid w:val="00876C78"/>
    <w:rsid w:val="00876C81"/>
    <w:rsid w:val="00876D43"/>
    <w:rsid w:val="00876D4F"/>
    <w:rsid w:val="00876D69"/>
    <w:rsid w:val="00876D77"/>
    <w:rsid w:val="00876DA7"/>
    <w:rsid w:val="00876DC4"/>
    <w:rsid w:val="00876E06"/>
    <w:rsid w:val="00876E16"/>
    <w:rsid w:val="00876E25"/>
    <w:rsid w:val="00876E36"/>
    <w:rsid w:val="00876E51"/>
    <w:rsid w:val="00876EA3"/>
    <w:rsid w:val="00876F0D"/>
    <w:rsid w:val="00876F72"/>
    <w:rsid w:val="00876FDB"/>
    <w:rsid w:val="00877046"/>
    <w:rsid w:val="0087704A"/>
    <w:rsid w:val="00877083"/>
    <w:rsid w:val="008770CC"/>
    <w:rsid w:val="008770FA"/>
    <w:rsid w:val="008770FF"/>
    <w:rsid w:val="00877136"/>
    <w:rsid w:val="0087715F"/>
    <w:rsid w:val="0087719F"/>
    <w:rsid w:val="00877237"/>
    <w:rsid w:val="00877244"/>
    <w:rsid w:val="0087725A"/>
    <w:rsid w:val="0087729D"/>
    <w:rsid w:val="008772AC"/>
    <w:rsid w:val="0087732C"/>
    <w:rsid w:val="00877347"/>
    <w:rsid w:val="00877359"/>
    <w:rsid w:val="00877370"/>
    <w:rsid w:val="0087737C"/>
    <w:rsid w:val="008773AB"/>
    <w:rsid w:val="008773AD"/>
    <w:rsid w:val="008773B4"/>
    <w:rsid w:val="008773D4"/>
    <w:rsid w:val="008773D5"/>
    <w:rsid w:val="008773ED"/>
    <w:rsid w:val="008773F7"/>
    <w:rsid w:val="00877414"/>
    <w:rsid w:val="0087744A"/>
    <w:rsid w:val="00877456"/>
    <w:rsid w:val="00877468"/>
    <w:rsid w:val="00877485"/>
    <w:rsid w:val="008774CF"/>
    <w:rsid w:val="008774D1"/>
    <w:rsid w:val="00877522"/>
    <w:rsid w:val="0087756B"/>
    <w:rsid w:val="00877603"/>
    <w:rsid w:val="0087762B"/>
    <w:rsid w:val="0087763F"/>
    <w:rsid w:val="00877667"/>
    <w:rsid w:val="00877674"/>
    <w:rsid w:val="008776A6"/>
    <w:rsid w:val="008776F2"/>
    <w:rsid w:val="00877703"/>
    <w:rsid w:val="00877739"/>
    <w:rsid w:val="00877764"/>
    <w:rsid w:val="008777AE"/>
    <w:rsid w:val="008777EF"/>
    <w:rsid w:val="0087787F"/>
    <w:rsid w:val="008778D0"/>
    <w:rsid w:val="00877903"/>
    <w:rsid w:val="00877916"/>
    <w:rsid w:val="00877945"/>
    <w:rsid w:val="0087796B"/>
    <w:rsid w:val="0087798E"/>
    <w:rsid w:val="008779F7"/>
    <w:rsid w:val="008779F9"/>
    <w:rsid w:val="00877A0B"/>
    <w:rsid w:val="00877A4A"/>
    <w:rsid w:val="00877A8E"/>
    <w:rsid w:val="00877A94"/>
    <w:rsid w:val="00877AC3"/>
    <w:rsid w:val="00877ADD"/>
    <w:rsid w:val="00877B6D"/>
    <w:rsid w:val="00877BAD"/>
    <w:rsid w:val="00877BB0"/>
    <w:rsid w:val="00877BB4"/>
    <w:rsid w:val="00877BC9"/>
    <w:rsid w:val="00877BFB"/>
    <w:rsid w:val="00877C45"/>
    <w:rsid w:val="00877C5C"/>
    <w:rsid w:val="00877C68"/>
    <w:rsid w:val="00877CB3"/>
    <w:rsid w:val="00877CDD"/>
    <w:rsid w:val="00877CDE"/>
    <w:rsid w:val="00877D26"/>
    <w:rsid w:val="00877D66"/>
    <w:rsid w:val="00877DA1"/>
    <w:rsid w:val="00877DD9"/>
    <w:rsid w:val="00877DDF"/>
    <w:rsid w:val="00877E06"/>
    <w:rsid w:val="00877E24"/>
    <w:rsid w:val="00877E4E"/>
    <w:rsid w:val="00877E6C"/>
    <w:rsid w:val="00877EB3"/>
    <w:rsid w:val="00877EBC"/>
    <w:rsid w:val="00877EBF"/>
    <w:rsid w:val="00877EF6"/>
    <w:rsid w:val="00877EFF"/>
    <w:rsid w:val="00877F26"/>
    <w:rsid w:val="00877F2D"/>
    <w:rsid w:val="00877F3E"/>
    <w:rsid w:val="00877F59"/>
    <w:rsid w:val="00877F7F"/>
    <w:rsid w:val="00877FB2"/>
    <w:rsid w:val="00877FBE"/>
    <w:rsid w:val="00877FC4"/>
    <w:rsid w:val="00877FD2"/>
    <w:rsid w:val="00877FFD"/>
    <w:rsid w:val="00880048"/>
    <w:rsid w:val="00880076"/>
    <w:rsid w:val="008800E2"/>
    <w:rsid w:val="008800EC"/>
    <w:rsid w:val="0088012A"/>
    <w:rsid w:val="00880154"/>
    <w:rsid w:val="00880164"/>
    <w:rsid w:val="00880174"/>
    <w:rsid w:val="0088018E"/>
    <w:rsid w:val="00880196"/>
    <w:rsid w:val="008801A8"/>
    <w:rsid w:val="008801DF"/>
    <w:rsid w:val="008801EC"/>
    <w:rsid w:val="00880209"/>
    <w:rsid w:val="00880216"/>
    <w:rsid w:val="00880269"/>
    <w:rsid w:val="0088028A"/>
    <w:rsid w:val="008802E9"/>
    <w:rsid w:val="008802EF"/>
    <w:rsid w:val="00880300"/>
    <w:rsid w:val="00880345"/>
    <w:rsid w:val="0088037E"/>
    <w:rsid w:val="008803D4"/>
    <w:rsid w:val="008803DF"/>
    <w:rsid w:val="00880421"/>
    <w:rsid w:val="00880467"/>
    <w:rsid w:val="008804CF"/>
    <w:rsid w:val="0088050C"/>
    <w:rsid w:val="00880515"/>
    <w:rsid w:val="008805C4"/>
    <w:rsid w:val="008805E0"/>
    <w:rsid w:val="00880642"/>
    <w:rsid w:val="00880654"/>
    <w:rsid w:val="00880662"/>
    <w:rsid w:val="008806B7"/>
    <w:rsid w:val="008806D7"/>
    <w:rsid w:val="008806FC"/>
    <w:rsid w:val="00880700"/>
    <w:rsid w:val="00880719"/>
    <w:rsid w:val="00880734"/>
    <w:rsid w:val="00880776"/>
    <w:rsid w:val="00880785"/>
    <w:rsid w:val="008807AC"/>
    <w:rsid w:val="00880807"/>
    <w:rsid w:val="0088084B"/>
    <w:rsid w:val="0088085D"/>
    <w:rsid w:val="008808AF"/>
    <w:rsid w:val="008808EB"/>
    <w:rsid w:val="00880995"/>
    <w:rsid w:val="008809AA"/>
    <w:rsid w:val="008809C5"/>
    <w:rsid w:val="00880A1B"/>
    <w:rsid w:val="00880A9C"/>
    <w:rsid w:val="00880B4D"/>
    <w:rsid w:val="00880B61"/>
    <w:rsid w:val="00880B83"/>
    <w:rsid w:val="00880B91"/>
    <w:rsid w:val="00880C13"/>
    <w:rsid w:val="00880C24"/>
    <w:rsid w:val="00880C32"/>
    <w:rsid w:val="00880C68"/>
    <w:rsid w:val="00880C6A"/>
    <w:rsid w:val="00880CB7"/>
    <w:rsid w:val="00880CD8"/>
    <w:rsid w:val="00880CF4"/>
    <w:rsid w:val="00880D1F"/>
    <w:rsid w:val="00880D47"/>
    <w:rsid w:val="00880D7D"/>
    <w:rsid w:val="00880D81"/>
    <w:rsid w:val="00880DE7"/>
    <w:rsid w:val="00880DEB"/>
    <w:rsid w:val="00880E50"/>
    <w:rsid w:val="00880E61"/>
    <w:rsid w:val="00880E7A"/>
    <w:rsid w:val="00880E91"/>
    <w:rsid w:val="00880F05"/>
    <w:rsid w:val="00880FB3"/>
    <w:rsid w:val="00880FBC"/>
    <w:rsid w:val="00880FFD"/>
    <w:rsid w:val="00881056"/>
    <w:rsid w:val="00881092"/>
    <w:rsid w:val="00881096"/>
    <w:rsid w:val="008810CD"/>
    <w:rsid w:val="00881107"/>
    <w:rsid w:val="0088117E"/>
    <w:rsid w:val="008811DD"/>
    <w:rsid w:val="008811ED"/>
    <w:rsid w:val="00881208"/>
    <w:rsid w:val="0088120D"/>
    <w:rsid w:val="00881216"/>
    <w:rsid w:val="00881217"/>
    <w:rsid w:val="00881226"/>
    <w:rsid w:val="0088124E"/>
    <w:rsid w:val="00881257"/>
    <w:rsid w:val="00881280"/>
    <w:rsid w:val="008812AF"/>
    <w:rsid w:val="00881311"/>
    <w:rsid w:val="008813AB"/>
    <w:rsid w:val="00881402"/>
    <w:rsid w:val="0088140F"/>
    <w:rsid w:val="00881470"/>
    <w:rsid w:val="008814CC"/>
    <w:rsid w:val="008814F2"/>
    <w:rsid w:val="00881504"/>
    <w:rsid w:val="0088151E"/>
    <w:rsid w:val="0088154E"/>
    <w:rsid w:val="00881599"/>
    <w:rsid w:val="00881615"/>
    <w:rsid w:val="0088161D"/>
    <w:rsid w:val="00881629"/>
    <w:rsid w:val="00881643"/>
    <w:rsid w:val="00881666"/>
    <w:rsid w:val="0088166F"/>
    <w:rsid w:val="0088168A"/>
    <w:rsid w:val="008816B0"/>
    <w:rsid w:val="008816D1"/>
    <w:rsid w:val="008816E6"/>
    <w:rsid w:val="00881726"/>
    <w:rsid w:val="00881739"/>
    <w:rsid w:val="008817A9"/>
    <w:rsid w:val="008817CF"/>
    <w:rsid w:val="0088187B"/>
    <w:rsid w:val="00881894"/>
    <w:rsid w:val="00881897"/>
    <w:rsid w:val="008818A5"/>
    <w:rsid w:val="008818B4"/>
    <w:rsid w:val="008818DB"/>
    <w:rsid w:val="008818F3"/>
    <w:rsid w:val="008818F6"/>
    <w:rsid w:val="00881902"/>
    <w:rsid w:val="0088190F"/>
    <w:rsid w:val="00881931"/>
    <w:rsid w:val="0088196D"/>
    <w:rsid w:val="008819A3"/>
    <w:rsid w:val="008819B0"/>
    <w:rsid w:val="008819E9"/>
    <w:rsid w:val="00881A13"/>
    <w:rsid w:val="00881A2D"/>
    <w:rsid w:val="00881A8B"/>
    <w:rsid w:val="00881A9E"/>
    <w:rsid w:val="00881B1C"/>
    <w:rsid w:val="00881BD1"/>
    <w:rsid w:val="00881C09"/>
    <w:rsid w:val="00881C27"/>
    <w:rsid w:val="00881C40"/>
    <w:rsid w:val="00881C95"/>
    <w:rsid w:val="00881CD8"/>
    <w:rsid w:val="00881CF0"/>
    <w:rsid w:val="00881D67"/>
    <w:rsid w:val="00881D8F"/>
    <w:rsid w:val="00881DE8"/>
    <w:rsid w:val="00881E29"/>
    <w:rsid w:val="00881E4A"/>
    <w:rsid w:val="00881E69"/>
    <w:rsid w:val="00881E77"/>
    <w:rsid w:val="00881ECD"/>
    <w:rsid w:val="00881F22"/>
    <w:rsid w:val="00881F4E"/>
    <w:rsid w:val="00881F7E"/>
    <w:rsid w:val="00881FC7"/>
    <w:rsid w:val="00882021"/>
    <w:rsid w:val="00882024"/>
    <w:rsid w:val="00882053"/>
    <w:rsid w:val="0088205E"/>
    <w:rsid w:val="00882068"/>
    <w:rsid w:val="008820D9"/>
    <w:rsid w:val="008820DD"/>
    <w:rsid w:val="008820EE"/>
    <w:rsid w:val="00882100"/>
    <w:rsid w:val="00882154"/>
    <w:rsid w:val="00882191"/>
    <w:rsid w:val="0088219E"/>
    <w:rsid w:val="008821B0"/>
    <w:rsid w:val="008821B7"/>
    <w:rsid w:val="008821E5"/>
    <w:rsid w:val="00882219"/>
    <w:rsid w:val="0088222F"/>
    <w:rsid w:val="00882239"/>
    <w:rsid w:val="00882243"/>
    <w:rsid w:val="00882276"/>
    <w:rsid w:val="008822A1"/>
    <w:rsid w:val="008822C6"/>
    <w:rsid w:val="0088232D"/>
    <w:rsid w:val="008823B9"/>
    <w:rsid w:val="00882442"/>
    <w:rsid w:val="00882460"/>
    <w:rsid w:val="008824DB"/>
    <w:rsid w:val="008824E3"/>
    <w:rsid w:val="008824FF"/>
    <w:rsid w:val="00882537"/>
    <w:rsid w:val="0088255E"/>
    <w:rsid w:val="0088257A"/>
    <w:rsid w:val="008825D2"/>
    <w:rsid w:val="0088261D"/>
    <w:rsid w:val="00882648"/>
    <w:rsid w:val="0088265B"/>
    <w:rsid w:val="008826B5"/>
    <w:rsid w:val="008826DF"/>
    <w:rsid w:val="008826EF"/>
    <w:rsid w:val="00882733"/>
    <w:rsid w:val="00882750"/>
    <w:rsid w:val="00882791"/>
    <w:rsid w:val="008827C9"/>
    <w:rsid w:val="008827F6"/>
    <w:rsid w:val="00882866"/>
    <w:rsid w:val="00882978"/>
    <w:rsid w:val="0088297F"/>
    <w:rsid w:val="0088298E"/>
    <w:rsid w:val="008829D5"/>
    <w:rsid w:val="00882A57"/>
    <w:rsid w:val="00882A99"/>
    <w:rsid w:val="00882B3E"/>
    <w:rsid w:val="00882B54"/>
    <w:rsid w:val="00882B9A"/>
    <w:rsid w:val="00882CB9"/>
    <w:rsid w:val="00882CCD"/>
    <w:rsid w:val="00882D63"/>
    <w:rsid w:val="00882E00"/>
    <w:rsid w:val="00882E37"/>
    <w:rsid w:val="00882E5B"/>
    <w:rsid w:val="00882E65"/>
    <w:rsid w:val="00882E90"/>
    <w:rsid w:val="00882EF3"/>
    <w:rsid w:val="00882F8B"/>
    <w:rsid w:val="00882FA1"/>
    <w:rsid w:val="00882FC4"/>
    <w:rsid w:val="00883010"/>
    <w:rsid w:val="00883025"/>
    <w:rsid w:val="00883043"/>
    <w:rsid w:val="0088305E"/>
    <w:rsid w:val="0088308E"/>
    <w:rsid w:val="008830C0"/>
    <w:rsid w:val="008830E9"/>
    <w:rsid w:val="008831C5"/>
    <w:rsid w:val="0088321F"/>
    <w:rsid w:val="00883270"/>
    <w:rsid w:val="008832C4"/>
    <w:rsid w:val="008832FD"/>
    <w:rsid w:val="0088330A"/>
    <w:rsid w:val="0088334B"/>
    <w:rsid w:val="00883397"/>
    <w:rsid w:val="008833C8"/>
    <w:rsid w:val="00883478"/>
    <w:rsid w:val="00883496"/>
    <w:rsid w:val="008834BE"/>
    <w:rsid w:val="008834D0"/>
    <w:rsid w:val="00883505"/>
    <w:rsid w:val="0088350A"/>
    <w:rsid w:val="0088350E"/>
    <w:rsid w:val="0088354D"/>
    <w:rsid w:val="00883566"/>
    <w:rsid w:val="008835D2"/>
    <w:rsid w:val="00883621"/>
    <w:rsid w:val="00883631"/>
    <w:rsid w:val="00883635"/>
    <w:rsid w:val="00883652"/>
    <w:rsid w:val="00883699"/>
    <w:rsid w:val="008836E3"/>
    <w:rsid w:val="00883756"/>
    <w:rsid w:val="00883763"/>
    <w:rsid w:val="00883796"/>
    <w:rsid w:val="008837B8"/>
    <w:rsid w:val="008837C1"/>
    <w:rsid w:val="008837C3"/>
    <w:rsid w:val="00883806"/>
    <w:rsid w:val="00883856"/>
    <w:rsid w:val="008838A6"/>
    <w:rsid w:val="008838DE"/>
    <w:rsid w:val="0088393C"/>
    <w:rsid w:val="00883942"/>
    <w:rsid w:val="0088394C"/>
    <w:rsid w:val="00883959"/>
    <w:rsid w:val="00883980"/>
    <w:rsid w:val="008839C8"/>
    <w:rsid w:val="00883A04"/>
    <w:rsid w:val="00883A65"/>
    <w:rsid w:val="00883A6A"/>
    <w:rsid w:val="00883AC9"/>
    <w:rsid w:val="00883B5A"/>
    <w:rsid w:val="00883B8B"/>
    <w:rsid w:val="00883BB6"/>
    <w:rsid w:val="00883BDD"/>
    <w:rsid w:val="00883BE4"/>
    <w:rsid w:val="00883BFB"/>
    <w:rsid w:val="00883C47"/>
    <w:rsid w:val="00883C48"/>
    <w:rsid w:val="00883D93"/>
    <w:rsid w:val="00883DE0"/>
    <w:rsid w:val="00883DE7"/>
    <w:rsid w:val="00883E4E"/>
    <w:rsid w:val="00883E75"/>
    <w:rsid w:val="00883E77"/>
    <w:rsid w:val="00883EDB"/>
    <w:rsid w:val="00883EFB"/>
    <w:rsid w:val="00883F4E"/>
    <w:rsid w:val="0088401B"/>
    <w:rsid w:val="00884034"/>
    <w:rsid w:val="00884059"/>
    <w:rsid w:val="00884060"/>
    <w:rsid w:val="00884100"/>
    <w:rsid w:val="00884120"/>
    <w:rsid w:val="00884131"/>
    <w:rsid w:val="00884180"/>
    <w:rsid w:val="00884199"/>
    <w:rsid w:val="008841A2"/>
    <w:rsid w:val="008841C0"/>
    <w:rsid w:val="008841E8"/>
    <w:rsid w:val="00884232"/>
    <w:rsid w:val="00884286"/>
    <w:rsid w:val="00884353"/>
    <w:rsid w:val="0088438F"/>
    <w:rsid w:val="0088439D"/>
    <w:rsid w:val="008843D6"/>
    <w:rsid w:val="008843DB"/>
    <w:rsid w:val="008843FB"/>
    <w:rsid w:val="008843FF"/>
    <w:rsid w:val="00884455"/>
    <w:rsid w:val="0088457B"/>
    <w:rsid w:val="008845BE"/>
    <w:rsid w:val="008845DC"/>
    <w:rsid w:val="008845FD"/>
    <w:rsid w:val="00884679"/>
    <w:rsid w:val="008846EC"/>
    <w:rsid w:val="00884758"/>
    <w:rsid w:val="00884787"/>
    <w:rsid w:val="0088478B"/>
    <w:rsid w:val="0088478E"/>
    <w:rsid w:val="008847CB"/>
    <w:rsid w:val="008847D2"/>
    <w:rsid w:val="008847E6"/>
    <w:rsid w:val="0088489E"/>
    <w:rsid w:val="008848DE"/>
    <w:rsid w:val="008848E3"/>
    <w:rsid w:val="00884906"/>
    <w:rsid w:val="0088491E"/>
    <w:rsid w:val="0088496C"/>
    <w:rsid w:val="00884980"/>
    <w:rsid w:val="008849EE"/>
    <w:rsid w:val="00884A2E"/>
    <w:rsid w:val="00884A4C"/>
    <w:rsid w:val="00884A60"/>
    <w:rsid w:val="00884A6C"/>
    <w:rsid w:val="00884A7B"/>
    <w:rsid w:val="00884A7C"/>
    <w:rsid w:val="00884AE7"/>
    <w:rsid w:val="00884B12"/>
    <w:rsid w:val="00884B1E"/>
    <w:rsid w:val="00884B5A"/>
    <w:rsid w:val="00884B69"/>
    <w:rsid w:val="00884BC4"/>
    <w:rsid w:val="00884BC9"/>
    <w:rsid w:val="00884BE7"/>
    <w:rsid w:val="00884BFD"/>
    <w:rsid w:val="00884C64"/>
    <w:rsid w:val="00884C6B"/>
    <w:rsid w:val="00884C91"/>
    <w:rsid w:val="00884CA0"/>
    <w:rsid w:val="00884CC0"/>
    <w:rsid w:val="00884D0A"/>
    <w:rsid w:val="00884D4D"/>
    <w:rsid w:val="00884D66"/>
    <w:rsid w:val="00884D6C"/>
    <w:rsid w:val="00884DC8"/>
    <w:rsid w:val="00884DD7"/>
    <w:rsid w:val="00884DD9"/>
    <w:rsid w:val="00884DFC"/>
    <w:rsid w:val="00884E1B"/>
    <w:rsid w:val="00884E49"/>
    <w:rsid w:val="00884EBA"/>
    <w:rsid w:val="00884F39"/>
    <w:rsid w:val="00884F83"/>
    <w:rsid w:val="00884F99"/>
    <w:rsid w:val="00884FC5"/>
    <w:rsid w:val="00884FE3"/>
    <w:rsid w:val="00884FEC"/>
    <w:rsid w:val="00885051"/>
    <w:rsid w:val="00885068"/>
    <w:rsid w:val="008850B9"/>
    <w:rsid w:val="008850EA"/>
    <w:rsid w:val="00885173"/>
    <w:rsid w:val="00885178"/>
    <w:rsid w:val="0088519D"/>
    <w:rsid w:val="008851A6"/>
    <w:rsid w:val="00885220"/>
    <w:rsid w:val="0088522F"/>
    <w:rsid w:val="00885253"/>
    <w:rsid w:val="00885284"/>
    <w:rsid w:val="008852D4"/>
    <w:rsid w:val="008852FF"/>
    <w:rsid w:val="00885314"/>
    <w:rsid w:val="008853C7"/>
    <w:rsid w:val="008853C8"/>
    <w:rsid w:val="0088542F"/>
    <w:rsid w:val="00885442"/>
    <w:rsid w:val="00885486"/>
    <w:rsid w:val="008854BF"/>
    <w:rsid w:val="008854E3"/>
    <w:rsid w:val="0088555B"/>
    <w:rsid w:val="00885585"/>
    <w:rsid w:val="008855D4"/>
    <w:rsid w:val="00885602"/>
    <w:rsid w:val="00885665"/>
    <w:rsid w:val="00885695"/>
    <w:rsid w:val="008856BE"/>
    <w:rsid w:val="008856EF"/>
    <w:rsid w:val="0088570C"/>
    <w:rsid w:val="00885729"/>
    <w:rsid w:val="00885733"/>
    <w:rsid w:val="0088576E"/>
    <w:rsid w:val="00885770"/>
    <w:rsid w:val="008857B1"/>
    <w:rsid w:val="00885878"/>
    <w:rsid w:val="00885895"/>
    <w:rsid w:val="008859EA"/>
    <w:rsid w:val="00885A25"/>
    <w:rsid w:val="00885A48"/>
    <w:rsid w:val="00885A73"/>
    <w:rsid w:val="00885A8A"/>
    <w:rsid w:val="00885AAF"/>
    <w:rsid w:val="00885ADC"/>
    <w:rsid w:val="00885B34"/>
    <w:rsid w:val="00885B94"/>
    <w:rsid w:val="00885BC5"/>
    <w:rsid w:val="00885BD3"/>
    <w:rsid w:val="00885C60"/>
    <w:rsid w:val="00885C7B"/>
    <w:rsid w:val="00885CC0"/>
    <w:rsid w:val="00885CCC"/>
    <w:rsid w:val="00885CDD"/>
    <w:rsid w:val="00885D17"/>
    <w:rsid w:val="00885D5E"/>
    <w:rsid w:val="00885DCF"/>
    <w:rsid w:val="00885DF6"/>
    <w:rsid w:val="00885E1A"/>
    <w:rsid w:val="00885E21"/>
    <w:rsid w:val="00885E82"/>
    <w:rsid w:val="00885E86"/>
    <w:rsid w:val="00885F07"/>
    <w:rsid w:val="00885F0B"/>
    <w:rsid w:val="00885F2E"/>
    <w:rsid w:val="00885F30"/>
    <w:rsid w:val="00885F32"/>
    <w:rsid w:val="00885F5F"/>
    <w:rsid w:val="00885F71"/>
    <w:rsid w:val="00885F95"/>
    <w:rsid w:val="00885F9A"/>
    <w:rsid w:val="00886002"/>
    <w:rsid w:val="00886016"/>
    <w:rsid w:val="00886024"/>
    <w:rsid w:val="00886089"/>
    <w:rsid w:val="008860A2"/>
    <w:rsid w:val="008860CE"/>
    <w:rsid w:val="008860DE"/>
    <w:rsid w:val="00886118"/>
    <w:rsid w:val="00886132"/>
    <w:rsid w:val="0088615B"/>
    <w:rsid w:val="0088618E"/>
    <w:rsid w:val="00886192"/>
    <w:rsid w:val="008861A4"/>
    <w:rsid w:val="00886214"/>
    <w:rsid w:val="008862F7"/>
    <w:rsid w:val="0088630E"/>
    <w:rsid w:val="00886372"/>
    <w:rsid w:val="0088637B"/>
    <w:rsid w:val="008863B3"/>
    <w:rsid w:val="0088641E"/>
    <w:rsid w:val="00886467"/>
    <w:rsid w:val="0088646C"/>
    <w:rsid w:val="0088648C"/>
    <w:rsid w:val="008864B8"/>
    <w:rsid w:val="00886517"/>
    <w:rsid w:val="0088654C"/>
    <w:rsid w:val="0088654E"/>
    <w:rsid w:val="008865EF"/>
    <w:rsid w:val="008865F2"/>
    <w:rsid w:val="00886612"/>
    <w:rsid w:val="00886616"/>
    <w:rsid w:val="00886642"/>
    <w:rsid w:val="0088664D"/>
    <w:rsid w:val="008866B0"/>
    <w:rsid w:val="00886706"/>
    <w:rsid w:val="00886725"/>
    <w:rsid w:val="00886754"/>
    <w:rsid w:val="008867B8"/>
    <w:rsid w:val="008867BB"/>
    <w:rsid w:val="008867F8"/>
    <w:rsid w:val="0088680D"/>
    <w:rsid w:val="0088687A"/>
    <w:rsid w:val="00886888"/>
    <w:rsid w:val="0088688B"/>
    <w:rsid w:val="008868C2"/>
    <w:rsid w:val="008868D1"/>
    <w:rsid w:val="008868D3"/>
    <w:rsid w:val="008868E9"/>
    <w:rsid w:val="008868EF"/>
    <w:rsid w:val="008868FC"/>
    <w:rsid w:val="00886908"/>
    <w:rsid w:val="00886915"/>
    <w:rsid w:val="0088691B"/>
    <w:rsid w:val="00886964"/>
    <w:rsid w:val="008869C8"/>
    <w:rsid w:val="00886A18"/>
    <w:rsid w:val="00886A51"/>
    <w:rsid w:val="00886AE1"/>
    <w:rsid w:val="00886AFE"/>
    <w:rsid w:val="00886B00"/>
    <w:rsid w:val="00886B25"/>
    <w:rsid w:val="00886B2A"/>
    <w:rsid w:val="00886BD7"/>
    <w:rsid w:val="00886BD8"/>
    <w:rsid w:val="00886C41"/>
    <w:rsid w:val="00886C72"/>
    <w:rsid w:val="00886CB2"/>
    <w:rsid w:val="00886CE0"/>
    <w:rsid w:val="00886D5E"/>
    <w:rsid w:val="00886D90"/>
    <w:rsid w:val="00886DB3"/>
    <w:rsid w:val="00886DBD"/>
    <w:rsid w:val="00886E48"/>
    <w:rsid w:val="00886E78"/>
    <w:rsid w:val="00886E8B"/>
    <w:rsid w:val="00886EC7"/>
    <w:rsid w:val="00886EE1"/>
    <w:rsid w:val="00886F2C"/>
    <w:rsid w:val="00886F31"/>
    <w:rsid w:val="00886F52"/>
    <w:rsid w:val="00886F8E"/>
    <w:rsid w:val="00886FCD"/>
    <w:rsid w:val="00886FDA"/>
    <w:rsid w:val="00887095"/>
    <w:rsid w:val="008870B5"/>
    <w:rsid w:val="008870CA"/>
    <w:rsid w:val="008870CD"/>
    <w:rsid w:val="008870ED"/>
    <w:rsid w:val="00887153"/>
    <w:rsid w:val="00887195"/>
    <w:rsid w:val="008871A0"/>
    <w:rsid w:val="008871D7"/>
    <w:rsid w:val="00887204"/>
    <w:rsid w:val="00887244"/>
    <w:rsid w:val="00887279"/>
    <w:rsid w:val="008872C6"/>
    <w:rsid w:val="008872DD"/>
    <w:rsid w:val="008872F1"/>
    <w:rsid w:val="00887319"/>
    <w:rsid w:val="0088732B"/>
    <w:rsid w:val="0088734F"/>
    <w:rsid w:val="008873D8"/>
    <w:rsid w:val="00887412"/>
    <w:rsid w:val="00887484"/>
    <w:rsid w:val="008874AF"/>
    <w:rsid w:val="008874EA"/>
    <w:rsid w:val="00887600"/>
    <w:rsid w:val="00887618"/>
    <w:rsid w:val="0088763D"/>
    <w:rsid w:val="0088763E"/>
    <w:rsid w:val="00887699"/>
    <w:rsid w:val="008876E0"/>
    <w:rsid w:val="00887742"/>
    <w:rsid w:val="00887746"/>
    <w:rsid w:val="00887785"/>
    <w:rsid w:val="008877FA"/>
    <w:rsid w:val="00887822"/>
    <w:rsid w:val="00887827"/>
    <w:rsid w:val="0088785C"/>
    <w:rsid w:val="008878AF"/>
    <w:rsid w:val="008878EC"/>
    <w:rsid w:val="00887918"/>
    <w:rsid w:val="0088792D"/>
    <w:rsid w:val="008879F6"/>
    <w:rsid w:val="00887A1D"/>
    <w:rsid w:val="00887A64"/>
    <w:rsid w:val="00887A98"/>
    <w:rsid w:val="00887AA5"/>
    <w:rsid w:val="00887B0B"/>
    <w:rsid w:val="00887B42"/>
    <w:rsid w:val="00887B55"/>
    <w:rsid w:val="00887B95"/>
    <w:rsid w:val="00887BA3"/>
    <w:rsid w:val="00887BB0"/>
    <w:rsid w:val="00887BC3"/>
    <w:rsid w:val="00887BF8"/>
    <w:rsid w:val="00887C23"/>
    <w:rsid w:val="00887C2F"/>
    <w:rsid w:val="00887C8C"/>
    <w:rsid w:val="00887CAA"/>
    <w:rsid w:val="00887CD7"/>
    <w:rsid w:val="00887CE0"/>
    <w:rsid w:val="00887CF0"/>
    <w:rsid w:val="00887D24"/>
    <w:rsid w:val="00887D45"/>
    <w:rsid w:val="00887D4C"/>
    <w:rsid w:val="00887D6A"/>
    <w:rsid w:val="00887D84"/>
    <w:rsid w:val="00887D95"/>
    <w:rsid w:val="00887DAC"/>
    <w:rsid w:val="00887DC3"/>
    <w:rsid w:val="00887DC6"/>
    <w:rsid w:val="00887E49"/>
    <w:rsid w:val="00887E6D"/>
    <w:rsid w:val="00887E8C"/>
    <w:rsid w:val="00887EEF"/>
    <w:rsid w:val="00887F67"/>
    <w:rsid w:val="00887FA2"/>
    <w:rsid w:val="00887FA9"/>
    <w:rsid w:val="00887FD1"/>
    <w:rsid w:val="00890036"/>
    <w:rsid w:val="008900E5"/>
    <w:rsid w:val="008900EA"/>
    <w:rsid w:val="0089010B"/>
    <w:rsid w:val="00890125"/>
    <w:rsid w:val="00890131"/>
    <w:rsid w:val="0089013F"/>
    <w:rsid w:val="00890141"/>
    <w:rsid w:val="0089018B"/>
    <w:rsid w:val="008901AE"/>
    <w:rsid w:val="00890214"/>
    <w:rsid w:val="00890245"/>
    <w:rsid w:val="00890272"/>
    <w:rsid w:val="00890299"/>
    <w:rsid w:val="008902CC"/>
    <w:rsid w:val="008902DF"/>
    <w:rsid w:val="008902E7"/>
    <w:rsid w:val="008902F0"/>
    <w:rsid w:val="0089038A"/>
    <w:rsid w:val="0089038B"/>
    <w:rsid w:val="008903AA"/>
    <w:rsid w:val="008903FD"/>
    <w:rsid w:val="0089040B"/>
    <w:rsid w:val="0089042E"/>
    <w:rsid w:val="0089044F"/>
    <w:rsid w:val="008904E3"/>
    <w:rsid w:val="008904E7"/>
    <w:rsid w:val="00890508"/>
    <w:rsid w:val="00890521"/>
    <w:rsid w:val="00890533"/>
    <w:rsid w:val="0089055E"/>
    <w:rsid w:val="008905A9"/>
    <w:rsid w:val="00890627"/>
    <w:rsid w:val="00890680"/>
    <w:rsid w:val="0089068F"/>
    <w:rsid w:val="00890718"/>
    <w:rsid w:val="0089073E"/>
    <w:rsid w:val="0089076C"/>
    <w:rsid w:val="00890788"/>
    <w:rsid w:val="008907C7"/>
    <w:rsid w:val="00890857"/>
    <w:rsid w:val="0089085C"/>
    <w:rsid w:val="008908B6"/>
    <w:rsid w:val="008908C3"/>
    <w:rsid w:val="00890947"/>
    <w:rsid w:val="00890955"/>
    <w:rsid w:val="00890991"/>
    <w:rsid w:val="008909BA"/>
    <w:rsid w:val="008909E0"/>
    <w:rsid w:val="008909E9"/>
    <w:rsid w:val="008909EC"/>
    <w:rsid w:val="00890A60"/>
    <w:rsid w:val="00890A87"/>
    <w:rsid w:val="00890A9B"/>
    <w:rsid w:val="00890B21"/>
    <w:rsid w:val="00890B24"/>
    <w:rsid w:val="00890B2C"/>
    <w:rsid w:val="00890B2E"/>
    <w:rsid w:val="00890B4C"/>
    <w:rsid w:val="00890BCD"/>
    <w:rsid w:val="00890BF7"/>
    <w:rsid w:val="00890D89"/>
    <w:rsid w:val="00890D8D"/>
    <w:rsid w:val="00890DA5"/>
    <w:rsid w:val="00890DBE"/>
    <w:rsid w:val="00890DE1"/>
    <w:rsid w:val="00890E21"/>
    <w:rsid w:val="00890E3D"/>
    <w:rsid w:val="00890E49"/>
    <w:rsid w:val="00890E4A"/>
    <w:rsid w:val="00890E4F"/>
    <w:rsid w:val="00890E62"/>
    <w:rsid w:val="00890F2E"/>
    <w:rsid w:val="00890F5B"/>
    <w:rsid w:val="00890F85"/>
    <w:rsid w:val="00890F8E"/>
    <w:rsid w:val="00890FA4"/>
    <w:rsid w:val="00890FAC"/>
    <w:rsid w:val="00890FF9"/>
    <w:rsid w:val="00891003"/>
    <w:rsid w:val="00891023"/>
    <w:rsid w:val="0089109F"/>
    <w:rsid w:val="008910BD"/>
    <w:rsid w:val="008910CA"/>
    <w:rsid w:val="008910D1"/>
    <w:rsid w:val="00891103"/>
    <w:rsid w:val="0089111F"/>
    <w:rsid w:val="0089112D"/>
    <w:rsid w:val="00891135"/>
    <w:rsid w:val="00891143"/>
    <w:rsid w:val="0089114C"/>
    <w:rsid w:val="0089116E"/>
    <w:rsid w:val="00891173"/>
    <w:rsid w:val="008911A4"/>
    <w:rsid w:val="00891229"/>
    <w:rsid w:val="0089124E"/>
    <w:rsid w:val="00891291"/>
    <w:rsid w:val="008912EA"/>
    <w:rsid w:val="008912F2"/>
    <w:rsid w:val="00891377"/>
    <w:rsid w:val="008913F1"/>
    <w:rsid w:val="00891411"/>
    <w:rsid w:val="0089142A"/>
    <w:rsid w:val="008914B0"/>
    <w:rsid w:val="008915AD"/>
    <w:rsid w:val="00891629"/>
    <w:rsid w:val="00891635"/>
    <w:rsid w:val="0089163F"/>
    <w:rsid w:val="0089165B"/>
    <w:rsid w:val="0089167D"/>
    <w:rsid w:val="008916B4"/>
    <w:rsid w:val="00891705"/>
    <w:rsid w:val="00891730"/>
    <w:rsid w:val="0089174B"/>
    <w:rsid w:val="008917A0"/>
    <w:rsid w:val="008917F2"/>
    <w:rsid w:val="008917FD"/>
    <w:rsid w:val="00891886"/>
    <w:rsid w:val="008918A9"/>
    <w:rsid w:val="008918B4"/>
    <w:rsid w:val="008918BB"/>
    <w:rsid w:val="008918DB"/>
    <w:rsid w:val="008918DE"/>
    <w:rsid w:val="00891938"/>
    <w:rsid w:val="00891948"/>
    <w:rsid w:val="0089194A"/>
    <w:rsid w:val="0089198F"/>
    <w:rsid w:val="00891994"/>
    <w:rsid w:val="008919B3"/>
    <w:rsid w:val="008919CD"/>
    <w:rsid w:val="008919D3"/>
    <w:rsid w:val="008919E8"/>
    <w:rsid w:val="008919EC"/>
    <w:rsid w:val="00891A96"/>
    <w:rsid w:val="00891B09"/>
    <w:rsid w:val="00891B70"/>
    <w:rsid w:val="00891B7E"/>
    <w:rsid w:val="00891B87"/>
    <w:rsid w:val="00891BF4"/>
    <w:rsid w:val="00891C2B"/>
    <w:rsid w:val="00891C7C"/>
    <w:rsid w:val="00891D25"/>
    <w:rsid w:val="00891D30"/>
    <w:rsid w:val="00891DBB"/>
    <w:rsid w:val="00891DD5"/>
    <w:rsid w:val="00891E09"/>
    <w:rsid w:val="00891E39"/>
    <w:rsid w:val="00891E5C"/>
    <w:rsid w:val="00891EA8"/>
    <w:rsid w:val="00891EAC"/>
    <w:rsid w:val="00891EB1"/>
    <w:rsid w:val="00891EBA"/>
    <w:rsid w:val="00891EBB"/>
    <w:rsid w:val="00891F24"/>
    <w:rsid w:val="00891F2B"/>
    <w:rsid w:val="00891F49"/>
    <w:rsid w:val="00891F63"/>
    <w:rsid w:val="00891F86"/>
    <w:rsid w:val="00891F94"/>
    <w:rsid w:val="00891FAB"/>
    <w:rsid w:val="00891FD4"/>
    <w:rsid w:val="00891FDC"/>
    <w:rsid w:val="00891FDF"/>
    <w:rsid w:val="00892021"/>
    <w:rsid w:val="00892024"/>
    <w:rsid w:val="00892051"/>
    <w:rsid w:val="00892074"/>
    <w:rsid w:val="008920CA"/>
    <w:rsid w:val="00892114"/>
    <w:rsid w:val="008921CE"/>
    <w:rsid w:val="0089225F"/>
    <w:rsid w:val="008922AA"/>
    <w:rsid w:val="008922AC"/>
    <w:rsid w:val="00892309"/>
    <w:rsid w:val="0089230A"/>
    <w:rsid w:val="00892310"/>
    <w:rsid w:val="00892316"/>
    <w:rsid w:val="008923A8"/>
    <w:rsid w:val="008923CB"/>
    <w:rsid w:val="0089245B"/>
    <w:rsid w:val="00892473"/>
    <w:rsid w:val="008924BE"/>
    <w:rsid w:val="008924CA"/>
    <w:rsid w:val="008924D5"/>
    <w:rsid w:val="00892527"/>
    <w:rsid w:val="00892577"/>
    <w:rsid w:val="00892579"/>
    <w:rsid w:val="00892582"/>
    <w:rsid w:val="008925AB"/>
    <w:rsid w:val="008925D2"/>
    <w:rsid w:val="00892661"/>
    <w:rsid w:val="008926A6"/>
    <w:rsid w:val="008926AC"/>
    <w:rsid w:val="008926B9"/>
    <w:rsid w:val="008926C0"/>
    <w:rsid w:val="008926E1"/>
    <w:rsid w:val="008926EB"/>
    <w:rsid w:val="0089271C"/>
    <w:rsid w:val="00892766"/>
    <w:rsid w:val="00892791"/>
    <w:rsid w:val="00892807"/>
    <w:rsid w:val="00892839"/>
    <w:rsid w:val="00892861"/>
    <w:rsid w:val="0089287F"/>
    <w:rsid w:val="0089289F"/>
    <w:rsid w:val="008928BC"/>
    <w:rsid w:val="008928D3"/>
    <w:rsid w:val="008928D7"/>
    <w:rsid w:val="00892918"/>
    <w:rsid w:val="0089292A"/>
    <w:rsid w:val="008929C2"/>
    <w:rsid w:val="008929DA"/>
    <w:rsid w:val="008929E1"/>
    <w:rsid w:val="00892A08"/>
    <w:rsid w:val="00892A1F"/>
    <w:rsid w:val="00892A58"/>
    <w:rsid w:val="00892A7A"/>
    <w:rsid w:val="00892AA7"/>
    <w:rsid w:val="00892AB5"/>
    <w:rsid w:val="00892AE0"/>
    <w:rsid w:val="00892B42"/>
    <w:rsid w:val="00892B58"/>
    <w:rsid w:val="00892B88"/>
    <w:rsid w:val="00892BC9"/>
    <w:rsid w:val="00892C01"/>
    <w:rsid w:val="00892C34"/>
    <w:rsid w:val="00892C38"/>
    <w:rsid w:val="00892C7F"/>
    <w:rsid w:val="00892C92"/>
    <w:rsid w:val="00892CAD"/>
    <w:rsid w:val="00892CB3"/>
    <w:rsid w:val="00892CD9"/>
    <w:rsid w:val="00892CFB"/>
    <w:rsid w:val="00892CFD"/>
    <w:rsid w:val="00892DB9"/>
    <w:rsid w:val="00892DDC"/>
    <w:rsid w:val="00892E03"/>
    <w:rsid w:val="00892E51"/>
    <w:rsid w:val="00892E8D"/>
    <w:rsid w:val="00892EA2"/>
    <w:rsid w:val="00892EDB"/>
    <w:rsid w:val="00892F42"/>
    <w:rsid w:val="00892F7B"/>
    <w:rsid w:val="00892F86"/>
    <w:rsid w:val="00892FCC"/>
    <w:rsid w:val="00892FCF"/>
    <w:rsid w:val="00893006"/>
    <w:rsid w:val="00893012"/>
    <w:rsid w:val="00893124"/>
    <w:rsid w:val="008931C5"/>
    <w:rsid w:val="008931C6"/>
    <w:rsid w:val="008931FB"/>
    <w:rsid w:val="00893228"/>
    <w:rsid w:val="0089322F"/>
    <w:rsid w:val="0089326E"/>
    <w:rsid w:val="00893287"/>
    <w:rsid w:val="008932C4"/>
    <w:rsid w:val="008932C7"/>
    <w:rsid w:val="00893313"/>
    <w:rsid w:val="00893314"/>
    <w:rsid w:val="00893375"/>
    <w:rsid w:val="00893395"/>
    <w:rsid w:val="008933A6"/>
    <w:rsid w:val="008933B1"/>
    <w:rsid w:val="008933F6"/>
    <w:rsid w:val="00893478"/>
    <w:rsid w:val="00893493"/>
    <w:rsid w:val="008934B1"/>
    <w:rsid w:val="008934FF"/>
    <w:rsid w:val="00893535"/>
    <w:rsid w:val="0089354C"/>
    <w:rsid w:val="008935A7"/>
    <w:rsid w:val="008935AC"/>
    <w:rsid w:val="008935B2"/>
    <w:rsid w:val="00893650"/>
    <w:rsid w:val="008936A5"/>
    <w:rsid w:val="008936D8"/>
    <w:rsid w:val="008937A8"/>
    <w:rsid w:val="008937AC"/>
    <w:rsid w:val="008937C3"/>
    <w:rsid w:val="008937C4"/>
    <w:rsid w:val="008937CF"/>
    <w:rsid w:val="008937E0"/>
    <w:rsid w:val="00893821"/>
    <w:rsid w:val="00893828"/>
    <w:rsid w:val="0089389A"/>
    <w:rsid w:val="008938B7"/>
    <w:rsid w:val="008938CE"/>
    <w:rsid w:val="008938E1"/>
    <w:rsid w:val="00893918"/>
    <w:rsid w:val="0089394E"/>
    <w:rsid w:val="0089397F"/>
    <w:rsid w:val="00893988"/>
    <w:rsid w:val="00893A25"/>
    <w:rsid w:val="00893A67"/>
    <w:rsid w:val="00893A77"/>
    <w:rsid w:val="00893A85"/>
    <w:rsid w:val="00893AAE"/>
    <w:rsid w:val="00893B1C"/>
    <w:rsid w:val="00893B30"/>
    <w:rsid w:val="00893B6B"/>
    <w:rsid w:val="00893B7A"/>
    <w:rsid w:val="00893C04"/>
    <w:rsid w:val="00893C0D"/>
    <w:rsid w:val="00893C8C"/>
    <w:rsid w:val="00893D52"/>
    <w:rsid w:val="00893D92"/>
    <w:rsid w:val="00893DE3"/>
    <w:rsid w:val="00893EE6"/>
    <w:rsid w:val="00893FE6"/>
    <w:rsid w:val="00894042"/>
    <w:rsid w:val="0089404A"/>
    <w:rsid w:val="008940D9"/>
    <w:rsid w:val="008940DD"/>
    <w:rsid w:val="0089412A"/>
    <w:rsid w:val="00894157"/>
    <w:rsid w:val="0089417D"/>
    <w:rsid w:val="00894187"/>
    <w:rsid w:val="00894195"/>
    <w:rsid w:val="008941B9"/>
    <w:rsid w:val="008941BE"/>
    <w:rsid w:val="0089421C"/>
    <w:rsid w:val="0089422E"/>
    <w:rsid w:val="0089427C"/>
    <w:rsid w:val="00894290"/>
    <w:rsid w:val="008942A0"/>
    <w:rsid w:val="008942B6"/>
    <w:rsid w:val="0089431D"/>
    <w:rsid w:val="0089432C"/>
    <w:rsid w:val="0089437C"/>
    <w:rsid w:val="0089438B"/>
    <w:rsid w:val="0089439B"/>
    <w:rsid w:val="0089445E"/>
    <w:rsid w:val="00894465"/>
    <w:rsid w:val="008944AB"/>
    <w:rsid w:val="008944B7"/>
    <w:rsid w:val="0089454D"/>
    <w:rsid w:val="0089457F"/>
    <w:rsid w:val="0089458F"/>
    <w:rsid w:val="00894607"/>
    <w:rsid w:val="0089463D"/>
    <w:rsid w:val="008946C6"/>
    <w:rsid w:val="008946CD"/>
    <w:rsid w:val="00894740"/>
    <w:rsid w:val="0089476F"/>
    <w:rsid w:val="00894777"/>
    <w:rsid w:val="008947C3"/>
    <w:rsid w:val="008947F1"/>
    <w:rsid w:val="00894832"/>
    <w:rsid w:val="0089483B"/>
    <w:rsid w:val="0089483C"/>
    <w:rsid w:val="00894897"/>
    <w:rsid w:val="008948D3"/>
    <w:rsid w:val="008948D4"/>
    <w:rsid w:val="008948E3"/>
    <w:rsid w:val="008948F2"/>
    <w:rsid w:val="00894906"/>
    <w:rsid w:val="00894918"/>
    <w:rsid w:val="00894991"/>
    <w:rsid w:val="008949BA"/>
    <w:rsid w:val="00894A34"/>
    <w:rsid w:val="00894A6D"/>
    <w:rsid w:val="00894A70"/>
    <w:rsid w:val="00894A7A"/>
    <w:rsid w:val="00894B0F"/>
    <w:rsid w:val="00894B12"/>
    <w:rsid w:val="00894B7C"/>
    <w:rsid w:val="00894C00"/>
    <w:rsid w:val="00894C8A"/>
    <w:rsid w:val="00894CBD"/>
    <w:rsid w:val="00894DD8"/>
    <w:rsid w:val="00894E08"/>
    <w:rsid w:val="00894E39"/>
    <w:rsid w:val="00894E3F"/>
    <w:rsid w:val="00894E88"/>
    <w:rsid w:val="00894ECA"/>
    <w:rsid w:val="00894EDA"/>
    <w:rsid w:val="00894EE6"/>
    <w:rsid w:val="00894EEF"/>
    <w:rsid w:val="00894EFF"/>
    <w:rsid w:val="00894F32"/>
    <w:rsid w:val="00894F93"/>
    <w:rsid w:val="00894FA0"/>
    <w:rsid w:val="00894FCC"/>
    <w:rsid w:val="00895019"/>
    <w:rsid w:val="0089510F"/>
    <w:rsid w:val="0089512E"/>
    <w:rsid w:val="008951AF"/>
    <w:rsid w:val="008951CD"/>
    <w:rsid w:val="00895224"/>
    <w:rsid w:val="0089522B"/>
    <w:rsid w:val="0089524A"/>
    <w:rsid w:val="00895296"/>
    <w:rsid w:val="008952AA"/>
    <w:rsid w:val="008952BD"/>
    <w:rsid w:val="008952C4"/>
    <w:rsid w:val="00895367"/>
    <w:rsid w:val="0089536C"/>
    <w:rsid w:val="0089537B"/>
    <w:rsid w:val="0089543E"/>
    <w:rsid w:val="0089546C"/>
    <w:rsid w:val="00895486"/>
    <w:rsid w:val="0089548F"/>
    <w:rsid w:val="008954BD"/>
    <w:rsid w:val="00895520"/>
    <w:rsid w:val="00895568"/>
    <w:rsid w:val="0089557D"/>
    <w:rsid w:val="008955B6"/>
    <w:rsid w:val="00895638"/>
    <w:rsid w:val="00895667"/>
    <w:rsid w:val="008956E4"/>
    <w:rsid w:val="008956F2"/>
    <w:rsid w:val="00895765"/>
    <w:rsid w:val="0089579B"/>
    <w:rsid w:val="008957AF"/>
    <w:rsid w:val="00895835"/>
    <w:rsid w:val="008958A2"/>
    <w:rsid w:val="00895931"/>
    <w:rsid w:val="00895981"/>
    <w:rsid w:val="0089599C"/>
    <w:rsid w:val="008959AB"/>
    <w:rsid w:val="008959B2"/>
    <w:rsid w:val="008959D8"/>
    <w:rsid w:val="00895A5C"/>
    <w:rsid w:val="00895A6A"/>
    <w:rsid w:val="00895A83"/>
    <w:rsid w:val="00895B41"/>
    <w:rsid w:val="00895B4F"/>
    <w:rsid w:val="00895B66"/>
    <w:rsid w:val="00895B78"/>
    <w:rsid w:val="00895B90"/>
    <w:rsid w:val="00895B9C"/>
    <w:rsid w:val="00895C54"/>
    <w:rsid w:val="00895C8C"/>
    <w:rsid w:val="00895C8F"/>
    <w:rsid w:val="00895C95"/>
    <w:rsid w:val="00895CA4"/>
    <w:rsid w:val="00895CDB"/>
    <w:rsid w:val="00895D27"/>
    <w:rsid w:val="00895D55"/>
    <w:rsid w:val="00895D8C"/>
    <w:rsid w:val="00895DEC"/>
    <w:rsid w:val="00895E10"/>
    <w:rsid w:val="00895E71"/>
    <w:rsid w:val="00895EB3"/>
    <w:rsid w:val="00895EFF"/>
    <w:rsid w:val="00895F16"/>
    <w:rsid w:val="00895F77"/>
    <w:rsid w:val="00895F78"/>
    <w:rsid w:val="00895FB4"/>
    <w:rsid w:val="008960AB"/>
    <w:rsid w:val="008960B0"/>
    <w:rsid w:val="008960B4"/>
    <w:rsid w:val="008960E5"/>
    <w:rsid w:val="008960EB"/>
    <w:rsid w:val="00896141"/>
    <w:rsid w:val="00896158"/>
    <w:rsid w:val="00896186"/>
    <w:rsid w:val="00896197"/>
    <w:rsid w:val="00896213"/>
    <w:rsid w:val="0089621E"/>
    <w:rsid w:val="00896263"/>
    <w:rsid w:val="008962B5"/>
    <w:rsid w:val="0089630F"/>
    <w:rsid w:val="00896350"/>
    <w:rsid w:val="00896371"/>
    <w:rsid w:val="00896374"/>
    <w:rsid w:val="0089637D"/>
    <w:rsid w:val="00896385"/>
    <w:rsid w:val="00896387"/>
    <w:rsid w:val="008963A1"/>
    <w:rsid w:val="008963A2"/>
    <w:rsid w:val="008963D9"/>
    <w:rsid w:val="008963F5"/>
    <w:rsid w:val="00896423"/>
    <w:rsid w:val="0089643A"/>
    <w:rsid w:val="008964C7"/>
    <w:rsid w:val="008964F3"/>
    <w:rsid w:val="0089654C"/>
    <w:rsid w:val="0089654F"/>
    <w:rsid w:val="00896558"/>
    <w:rsid w:val="0089655A"/>
    <w:rsid w:val="00896581"/>
    <w:rsid w:val="00896599"/>
    <w:rsid w:val="008965BD"/>
    <w:rsid w:val="008965CE"/>
    <w:rsid w:val="008965E1"/>
    <w:rsid w:val="0089661D"/>
    <w:rsid w:val="00896625"/>
    <w:rsid w:val="00896633"/>
    <w:rsid w:val="0089664E"/>
    <w:rsid w:val="00896692"/>
    <w:rsid w:val="008966D8"/>
    <w:rsid w:val="00896736"/>
    <w:rsid w:val="0089673D"/>
    <w:rsid w:val="00896764"/>
    <w:rsid w:val="0089677D"/>
    <w:rsid w:val="008967A1"/>
    <w:rsid w:val="008967C9"/>
    <w:rsid w:val="008967CF"/>
    <w:rsid w:val="008967FF"/>
    <w:rsid w:val="00896839"/>
    <w:rsid w:val="00896877"/>
    <w:rsid w:val="00896946"/>
    <w:rsid w:val="00896977"/>
    <w:rsid w:val="00896988"/>
    <w:rsid w:val="008969B5"/>
    <w:rsid w:val="008969CC"/>
    <w:rsid w:val="008969D0"/>
    <w:rsid w:val="00896A5E"/>
    <w:rsid w:val="00896A64"/>
    <w:rsid w:val="00896A79"/>
    <w:rsid w:val="00896AB2"/>
    <w:rsid w:val="00896AFD"/>
    <w:rsid w:val="00896B4F"/>
    <w:rsid w:val="00896BB8"/>
    <w:rsid w:val="00896BE2"/>
    <w:rsid w:val="00896BF3"/>
    <w:rsid w:val="00896C04"/>
    <w:rsid w:val="00896C9F"/>
    <w:rsid w:val="00896CDE"/>
    <w:rsid w:val="00896D92"/>
    <w:rsid w:val="00896DBA"/>
    <w:rsid w:val="00896DF3"/>
    <w:rsid w:val="00896E23"/>
    <w:rsid w:val="00896E30"/>
    <w:rsid w:val="00896E5C"/>
    <w:rsid w:val="00896EBB"/>
    <w:rsid w:val="00896EC0"/>
    <w:rsid w:val="00896F28"/>
    <w:rsid w:val="00896FDE"/>
    <w:rsid w:val="00896FFA"/>
    <w:rsid w:val="0089704A"/>
    <w:rsid w:val="0089705C"/>
    <w:rsid w:val="00897081"/>
    <w:rsid w:val="008970D4"/>
    <w:rsid w:val="008970F1"/>
    <w:rsid w:val="0089710E"/>
    <w:rsid w:val="00897156"/>
    <w:rsid w:val="00897173"/>
    <w:rsid w:val="00897174"/>
    <w:rsid w:val="008971F4"/>
    <w:rsid w:val="008971FC"/>
    <w:rsid w:val="008972A3"/>
    <w:rsid w:val="008972C1"/>
    <w:rsid w:val="008972C6"/>
    <w:rsid w:val="008972DF"/>
    <w:rsid w:val="00897309"/>
    <w:rsid w:val="00897312"/>
    <w:rsid w:val="00897338"/>
    <w:rsid w:val="00897362"/>
    <w:rsid w:val="00897391"/>
    <w:rsid w:val="008973C8"/>
    <w:rsid w:val="008973CC"/>
    <w:rsid w:val="008973D7"/>
    <w:rsid w:val="008973E1"/>
    <w:rsid w:val="008973F1"/>
    <w:rsid w:val="00897410"/>
    <w:rsid w:val="0089742F"/>
    <w:rsid w:val="0089747B"/>
    <w:rsid w:val="008974A3"/>
    <w:rsid w:val="008974C0"/>
    <w:rsid w:val="00897553"/>
    <w:rsid w:val="0089766F"/>
    <w:rsid w:val="00897684"/>
    <w:rsid w:val="008976C4"/>
    <w:rsid w:val="008976D7"/>
    <w:rsid w:val="008976E3"/>
    <w:rsid w:val="008976EC"/>
    <w:rsid w:val="00897758"/>
    <w:rsid w:val="00897781"/>
    <w:rsid w:val="0089778D"/>
    <w:rsid w:val="008977B6"/>
    <w:rsid w:val="008977BC"/>
    <w:rsid w:val="0089786F"/>
    <w:rsid w:val="00897870"/>
    <w:rsid w:val="00897896"/>
    <w:rsid w:val="008978B1"/>
    <w:rsid w:val="008978BF"/>
    <w:rsid w:val="00897905"/>
    <w:rsid w:val="0089790B"/>
    <w:rsid w:val="0089790F"/>
    <w:rsid w:val="00897915"/>
    <w:rsid w:val="0089794C"/>
    <w:rsid w:val="00897952"/>
    <w:rsid w:val="00897974"/>
    <w:rsid w:val="00897998"/>
    <w:rsid w:val="008979CA"/>
    <w:rsid w:val="00897A58"/>
    <w:rsid w:val="00897A66"/>
    <w:rsid w:val="00897A9F"/>
    <w:rsid w:val="00897AA7"/>
    <w:rsid w:val="00897B28"/>
    <w:rsid w:val="00897B31"/>
    <w:rsid w:val="00897BB2"/>
    <w:rsid w:val="00897C57"/>
    <w:rsid w:val="00897CDD"/>
    <w:rsid w:val="00897D54"/>
    <w:rsid w:val="00897D80"/>
    <w:rsid w:val="00897DD8"/>
    <w:rsid w:val="00897DDD"/>
    <w:rsid w:val="00897E00"/>
    <w:rsid w:val="00897E02"/>
    <w:rsid w:val="00897E2B"/>
    <w:rsid w:val="00897E48"/>
    <w:rsid w:val="00897E4F"/>
    <w:rsid w:val="00897E59"/>
    <w:rsid w:val="00897E97"/>
    <w:rsid w:val="00897E9E"/>
    <w:rsid w:val="00897EDC"/>
    <w:rsid w:val="00897EF0"/>
    <w:rsid w:val="00897F1B"/>
    <w:rsid w:val="00897F35"/>
    <w:rsid w:val="00897F6E"/>
    <w:rsid w:val="00897FAA"/>
    <w:rsid w:val="008A005F"/>
    <w:rsid w:val="008A0083"/>
    <w:rsid w:val="008A00BA"/>
    <w:rsid w:val="008A00C1"/>
    <w:rsid w:val="008A0105"/>
    <w:rsid w:val="008A0136"/>
    <w:rsid w:val="008A0148"/>
    <w:rsid w:val="008A015C"/>
    <w:rsid w:val="008A0170"/>
    <w:rsid w:val="008A0181"/>
    <w:rsid w:val="008A01AE"/>
    <w:rsid w:val="008A0222"/>
    <w:rsid w:val="008A022B"/>
    <w:rsid w:val="008A0249"/>
    <w:rsid w:val="008A025D"/>
    <w:rsid w:val="008A02C1"/>
    <w:rsid w:val="008A031A"/>
    <w:rsid w:val="008A031B"/>
    <w:rsid w:val="008A0336"/>
    <w:rsid w:val="008A0338"/>
    <w:rsid w:val="008A0359"/>
    <w:rsid w:val="008A03C5"/>
    <w:rsid w:val="008A03D8"/>
    <w:rsid w:val="008A0416"/>
    <w:rsid w:val="008A0454"/>
    <w:rsid w:val="008A047E"/>
    <w:rsid w:val="008A04DD"/>
    <w:rsid w:val="008A05D7"/>
    <w:rsid w:val="008A0625"/>
    <w:rsid w:val="008A06B4"/>
    <w:rsid w:val="008A06C8"/>
    <w:rsid w:val="008A06E7"/>
    <w:rsid w:val="008A06EA"/>
    <w:rsid w:val="008A06F2"/>
    <w:rsid w:val="008A0720"/>
    <w:rsid w:val="008A072D"/>
    <w:rsid w:val="008A073A"/>
    <w:rsid w:val="008A0748"/>
    <w:rsid w:val="008A074A"/>
    <w:rsid w:val="008A0781"/>
    <w:rsid w:val="008A07C8"/>
    <w:rsid w:val="008A07EF"/>
    <w:rsid w:val="008A080B"/>
    <w:rsid w:val="008A0825"/>
    <w:rsid w:val="008A084F"/>
    <w:rsid w:val="008A0851"/>
    <w:rsid w:val="008A0887"/>
    <w:rsid w:val="008A08F0"/>
    <w:rsid w:val="008A08FA"/>
    <w:rsid w:val="008A0907"/>
    <w:rsid w:val="008A0913"/>
    <w:rsid w:val="008A0942"/>
    <w:rsid w:val="008A096A"/>
    <w:rsid w:val="008A0975"/>
    <w:rsid w:val="008A099C"/>
    <w:rsid w:val="008A09C7"/>
    <w:rsid w:val="008A0A20"/>
    <w:rsid w:val="008A0A44"/>
    <w:rsid w:val="008A0A79"/>
    <w:rsid w:val="008A0AD9"/>
    <w:rsid w:val="008A0AF9"/>
    <w:rsid w:val="008A0B24"/>
    <w:rsid w:val="008A0B2C"/>
    <w:rsid w:val="008A0B30"/>
    <w:rsid w:val="008A0B34"/>
    <w:rsid w:val="008A0B56"/>
    <w:rsid w:val="008A0B8A"/>
    <w:rsid w:val="008A0BD2"/>
    <w:rsid w:val="008A0BF1"/>
    <w:rsid w:val="008A0C21"/>
    <w:rsid w:val="008A0C30"/>
    <w:rsid w:val="008A0C3A"/>
    <w:rsid w:val="008A0C96"/>
    <w:rsid w:val="008A0CAA"/>
    <w:rsid w:val="008A0CB3"/>
    <w:rsid w:val="008A0CC4"/>
    <w:rsid w:val="008A0CED"/>
    <w:rsid w:val="008A0D2E"/>
    <w:rsid w:val="008A0D72"/>
    <w:rsid w:val="008A0DFA"/>
    <w:rsid w:val="008A0DFD"/>
    <w:rsid w:val="008A0E20"/>
    <w:rsid w:val="008A0E2B"/>
    <w:rsid w:val="008A0E7F"/>
    <w:rsid w:val="008A0E98"/>
    <w:rsid w:val="008A0EB4"/>
    <w:rsid w:val="008A0EF3"/>
    <w:rsid w:val="008A0F84"/>
    <w:rsid w:val="008A0FBC"/>
    <w:rsid w:val="008A1044"/>
    <w:rsid w:val="008A1055"/>
    <w:rsid w:val="008A1059"/>
    <w:rsid w:val="008A1064"/>
    <w:rsid w:val="008A1179"/>
    <w:rsid w:val="008A11A6"/>
    <w:rsid w:val="008A11AC"/>
    <w:rsid w:val="008A11BB"/>
    <w:rsid w:val="008A11D1"/>
    <w:rsid w:val="008A121D"/>
    <w:rsid w:val="008A121E"/>
    <w:rsid w:val="008A122D"/>
    <w:rsid w:val="008A123A"/>
    <w:rsid w:val="008A1242"/>
    <w:rsid w:val="008A1255"/>
    <w:rsid w:val="008A128E"/>
    <w:rsid w:val="008A12CA"/>
    <w:rsid w:val="008A12D6"/>
    <w:rsid w:val="008A130D"/>
    <w:rsid w:val="008A134F"/>
    <w:rsid w:val="008A135F"/>
    <w:rsid w:val="008A1367"/>
    <w:rsid w:val="008A139E"/>
    <w:rsid w:val="008A13A8"/>
    <w:rsid w:val="008A13AB"/>
    <w:rsid w:val="008A13BB"/>
    <w:rsid w:val="008A13CD"/>
    <w:rsid w:val="008A13CE"/>
    <w:rsid w:val="008A148D"/>
    <w:rsid w:val="008A1490"/>
    <w:rsid w:val="008A14A2"/>
    <w:rsid w:val="008A14AD"/>
    <w:rsid w:val="008A14B1"/>
    <w:rsid w:val="008A1530"/>
    <w:rsid w:val="008A1536"/>
    <w:rsid w:val="008A154D"/>
    <w:rsid w:val="008A1583"/>
    <w:rsid w:val="008A159A"/>
    <w:rsid w:val="008A15A0"/>
    <w:rsid w:val="008A15B6"/>
    <w:rsid w:val="008A15EE"/>
    <w:rsid w:val="008A1655"/>
    <w:rsid w:val="008A16DE"/>
    <w:rsid w:val="008A16F8"/>
    <w:rsid w:val="008A173D"/>
    <w:rsid w:val="008A1757"/>
    <w:rsid w:val="008A17D8"/>
    <w:rsid w:val="008A17E7"/>
    <w:rsid w:val="008A183E"/>
    <w:rsid w:val="008A1843"/>
    <w:rsid w:val="008A185F"/>
    <w:rsid w:val="008A18AF"/>
    <w:rsid w:val="008A18FA"/>
    <w:rsid w:val="008A1939"/>
    <w:rsid w:val="008A193F"/>
    <w:rsid w:val="008A1948"/>
    <w:rsid w:val="008A195D"/>
    <w:rsid w:val="008A1B09"/>
    <w:rsid w:val="008A1B28"/>
    <w:rsid w:val="008A1C36"/>
    <w:rsid w:val="008A1C4D"/>
    <w:rsid w:val="008A1C7A"/>
    <w:rsid w:val="008A1C9C"/>
    <w:rsid w:val="008A1CA1"/>
    <w:rsid w:val="008A1CB3"/>
    <w:rsid w:val="008A1D38"/>
    <w:rsid w:val="008A1D51"/>
    <w:rsid w:val="008A1D61"/>
    <w:rsid w:val="008A1DA4"/>
    <w:rsid w:val="008A1E35"/>
    <w:rsid w:val="008A1EE6"/>
    <w:rsid w:val="008A1EF4"/>
    <w:rsid w:val="008A1F33"/>
    <w:rsid w:val="008A1F55"/>
    <w:rsid w:val="008A1F8E"/>
    <w:rsid w:val="008A1FFC"/>
    <w:rsid w:val="008A2058"/>
    <w:rsid w:val="008A2073"/>
    <w:rsid w:val="008A2097"/>
    <w:rsid w:val="008A2101"/>
    <w:rsid w:val="008A2169"/>
    <w:rsid w:val="008A2184"/>
    <w:rsid w:val="008A21A6"/>
    <w:rsid w:val="008A21F5"/>
    <w:rsid w:val="008A22BC"/>
    <w:rsid w:val="008A22CF"/>
    <w:rsid w:val="008A2314"/>
    <w:rsid w:val="008A2390"/>
    <w:rsid w:val="008A2392"/>
    <w:rsid w:val="008A240C"/>
    <w:rsid w:val="008A2420"/>
    <w:rsid w:val="008A2465"/>
    <w:rsid w:val="008A247B"/>
    <w:rsid w:val="008A2483"/>
    <w:rsid w:val="008A24B9"/>
    <w:rsid w:val="008A24D0"/>
    <w:rsid w:val="008A24F0"/>
    <w:rsid w:val="008A24FB"/>
    <w:rsid w:val="008A2596"/>
    <w:rsid w:val="008A25F6"/>
    <w:rsid w:val="008A2657"/>
    <w:rsid w:val="008A267A"/>
    <w:rsid w:val="008A26D4"/>
    <w:rsid w:val="008A270C"/>
    <w:rsid w:val="008A2712"/>
    <w:rsid w:val="008A2722"/>
    <w:rsid w:val="008A2754"/>
    <w:rsid w:val="008A2795"/>
    <w:rsid w:val="008A27A8"/>
    <w:rsid w:val="008A27F6"/>
    <w:rsid w:val="008A27FC"/>
    <w:rsid w:val="008A2809"/>
    <w:rsid w:val="008A2811"/>
    <w:rsid w:val="008A282C"/>
    <w:rsid w:val="008A283D"/>
    <w:rsid w:val="008A2876"/>
    <w:rsid w:val="008A291B"/>
    <w:rsid w:val="008A293F"/>
    <w:rsid w:val="008A2946"/>
    <w:rsid w:val="008A294B"/>
    <w:rsid w:val="008A29C1"/>
    <w:rsid w:val="008A2A5B"/>
    <w:rsid w:val="008A2A70"/>
    <w:rsid w:val="008A2AE9"/>
    <w:rsid w:val="008A2AFE"/>
    <w:rsid w:val="008A2B68"/>
    <w:rsid w:val="008A2B7C"/>
    <w:rsid w:val="008A2B7E"/>
    <w:rsid w:val="008A2BDA"/>
    <w:rsid w:val="008A2C02"/>
    <w:rsid w:val="008A2C03"/>
    <w:rsid w:val="008A2C78"/>
    <w:rsid w:val="008A2C9B"/>
    <w:rsid w:val="008A2CB4"/>
    <w:rsid w:val="008A2CF3"/>
    <w:rsid w:val="008A2CFF"/>
    <w:rsid w:val="008A2D2F"/>
    <w:rsid w:val="008A2D52"/>
    <w:rsid w:val="008A2D87"/>
    <w:rsid w:val="008A2DB1"/>
    <w:rsid w:val="008A2DC1"/>
    <w:rsid w:val="008A2DC4"/>
    <w:rsid w:val="008A2DE5"/>
    <w:rsid w:val="008A2DF5"/>
    <w:rsid w:val="008A2E3D"/>
    <w:rsid w:val="008A2E5E"/>
    <w:rsid w:val="008A2E79"/>
    <w:rsid w:val="008A2EAF"/>
    <w:rsid w:val="008A2EB3"/>
    <w:rsid w:val="008A2EC1"/>
    <w:rsid w:val="008A2F37"/>
    <w:rsid w:val="008A2F66"/>
    <w:rsid w:val="008A2F75"/>
    <w:rsid w:val="008A2FAF"/>
    <w:rsid w:val="008A3039"/>
    <w:rsid w:val="008A307A"/>
    <w:rsid w:val="008A313B"/>
    <w:rsid w:val="008A3176"/>
    <w:rsid w:val="008A31DD"/>
    <w:rsid w:val="008A31DF"/>
    <w:rsid w:val="008A321F"/>
    <w:rsid w:val="008A329E"/>
    <w:rsid w:val="008A32C0"/>
    <w:rsid w:val="008A32D5"/>
    <w:rsid w:val="008A32E0"/>
    <w:rsid w:val="008A338E"/>
    <w:rsid w:val="008A3398"/>
    <w:rsid w:val="008A33EA"/>
    <w:rsid w:val="008A342A"/>
    <w:rsid w:val="008A342B"/>
    <w:rsid w:val="008A34A8"/>
    <w:rsid w:val="008A34EC"/>
    <w:rsid w:val="008A3568"/>
    <w:rsid w:val="008A35A4"/>
    <w:rsid w:val="008A35B1"/>
    <w:rsid w:val="008A362C"/>
    <w:rsid w:val="008A3648"/>
    <w:rsid w:val="008A3652"/>
    <w:rsid w:val="008A36B1"/>
    <w:rsid w:val="008A36BB"/>
    <w:rsid w:val="008A36C4"/>
    <w:rsid w:val="008A36C7"/>
    <w:rsid w:val="008A3714"/>
    <w:rsid w:val="008A3754"/>
    <w:rsid w:val="008A377A"/>
    <w:rsid w:val="008A37B2"/>
    <w:rsid w:val="008A37BF"/>
    <w:rsid w:val="008A37DB"/>
    <w:rsid w:val="008A388A"/>
    <w:rsid w:val="008A38BE"/>
    <w:rsid w:val="008A38DE"/>
    <w:rsid w:val="008A38EF"/>
    <w:rsid w:val="008A38F6"/>
    <w:rsid w:val="008A3909"/>
    <w:rsid w:val="008A3924"/>
    <w:rsid w:val="008A3962"/>
    <w:rsid w:val="008A398C"/>
    <w:rsid w:val="008A39B9"/>
    <w:rsid w:val="008A3A1B"/>
    <w:rsid w:val="008A3A46"/>
    <w:rsid w:val="008A3A54"/>
    <w:rsid w:val="008A3A8A"/>
    <w:rsid w:val="008A3AC6"/>
    <w:rsid w:val="008A3AFE"/>
    <w:rsid w:val="008A3B27"/>
    <w:rsid w:val="008A3C10"/>
    <w:rsid w:val="008A3C7B"/>
    <w:rsid w:val="008A3C80"/>
    <w:rsid w:val="008A3CD8"/>
    <w:rsid w:val="008A3CDC"/>
    <w:rsid w:val="008A3D4A"/>
    <w:rsid w:val="008A3D76"/>
    <w:rsid w:val="008A3DA8"/>
    <w:rsid w:val="008A3DF8"/>
    <w:rsid w:val="008A3E1B"/>
    <w:rsid w:val="008A3E52"/>
    <w:rsid w:val="008A3E8D"/>
    <w:rsid w:val="008A3E98"/>
    <w:rsid w:val="008A3EDF"/>
    <w:rsid w:val="008A3EFC"/>
    <w:rsid w:val="008A3F52"/>
    <w:rsid w:val="008A404F"/>
    <w:rsid w:val="008A4058"/>
    <w:rsid w:val="008A409B"/>
    <w:rsid w:val="008A40E8"/>
    <w:rsid w:val="008A4114"/>
    <w:rsid w:val="008A4138"/>
    <w:rsid w:val="008A413B"/>
    <w:rsid w:val="008A4162"/>
    <w:rsid w:val="008A4167"/>
    <w:rsid w:val="008A419E"/>
    <w:rsid w:val="008A41D6"/>
    <w:rsid w:val="008A4209"/>
    <w:rsid w:val="008A420A"/>
    <w:rsid w:val="008A4281"/>
    <w:rsid w:val="008A4288"/>
    <w:rsid w:val="008A42EF"/>
    <w:rsid w:val="008A42F8"/>
    <w:rsid w:val="008A433F"/>
    <w:rsid w:val="008A437D"/>
    <w:rsid w:val="008A43B7"/>
    <w:rsid w:val="008A43D0"/>
    <w:rsid w:val="008A43FB"/>
    <w:rsid w:val="008A4455"/>
    <w:rsid w:val="008A4473"/>
    <w:rsid w:val="008A44A2"/>
    <w:rsid w:val="008A44D1"/>
    <w:rsid w:val="008A44D4"/>
    <w:rsid w:val="008A4524"/>
    <w:rsid w:val="008A4531"/>
    <w:rsid w:val="008A4554"/>
    <w:rsid w:val="008A4556"/>
    <w:rsid w:val="008A4563"/>
    <w:rsid w:val="008A45CC"/>
    <w:rsid w:val="008A45EE"/>
    <w:rsid w:val="008A462A"/>
    <w:rsid w:val="008A46B6"/>
    <w:rsid w:val="008A4703"/>
    <w:rsid w:val="008A4743"/>
    <w:rsid w:val="008A475B"/>
    <w:rsid w:val="008A477B"/>
    <w:rsid w:val="008A4798"/>
    <w:rsid w:val="008A47C9"/>
    <w:rsid w:val="008A47CA"/>
    <w:rsid w:val="008A47DE"/>
    <w:rsid w:val="008A4813"/>
    <w:rsid w:val="008A4829"/>
    <w:rsid w:val="008A488A"/>
    <w:rsid w:val="008A488D"/>
    <w:rsid w:val="008A489A"/>
    <w:rsid w:val="008A48AF"/>
    <w:rsid w:val="008A48B9"/>
    <w:rsid w:val="008A48CD"/>
    <w:rsid w:val="008A48E2"/>
    <w:rsid w:val="008A48F8"/>
    <w:rsid w:val="008A4929"/>
    <w:rsid w:val="008A4942"/>
    <w:rsid w:val="008A498C"/>
    <w:rsid w:val="008A499E"/>
    <w:rsid w:val="008A4A07"/>
    <w:rsid w:val="008A4A5A"/>
    <w:rsid w:val="008A4A68"/>
    <w:rsid w:val="008A4A9B"/>
    <w:rsid w:val="008A4AA6"/>
    <w:rsid w:val="008A4B2E"/>
    <w:rsid w:val="008A4BC3"/>
    <w:rsid w:val="008A4C0B"/>
    <w:rsid w:val="008A4C1E"/>
    <w:rsid w:val="008A4C5A"/>
    <w:rsid w:val="008A4C80"/>
    <w:rsid w:val="008A4C8B"/>
    <w:rsid w:val="008A4C94"/>
    <w:rsid w:val="008A4C95"/>
    <w:rsid w:val="008A4D4A"/>
    <w:rsid w:val="008A4D5B"/>
    <w:rsid w:val="008A4D71"/>
    <w:rsid w:val="008A4DAB"/>
    <w:rsid w:val="008A4DAC"/>
    <w:rsid w:val="008A4DC9"/>
    <w:rsid w:val="008A4DF3"/>
    <w:rsid w:val="008A4E51"/>
    <w:rsid w:val="008A4E9F"/>
    <w:rsid w:val="008A4F78"/>
    <w:rsid w:val="008A4FD3"/>
    <w:rsid w:val="008A5029"/>
    <w:rsid w:val="008A5038"/>
    <w:rsid w:val="008A5093"/>
    <w:rsid w:val="008A50A0"/>
    <w:rsid w:val="008A50CA"/>
    <w:rsid w:val="008A5179"/>
    <w:rsid w:val="008A51A2"/>
    <w:rsid w:val="008A51AD"/>
    <w:rsid w:val="008A51EE"/>
    <w:rsid w:val="008A523A"/>
    <w:rsid w:val="008A529F"/>
    <w:rsid w:val="008A52B1"/>
    <w:rsid w:val="008A52C7"/>
    <w:rsid w:val="008A532D"/>
    <w:rsid w:val="008A5332"/>
    <w:rsid w:val="008A5333"/>
    <w:rsid w:val="008A5340"/>
    <w:rsid w:val="008A5352"/>
    <w:rsid w:val="008A5367"/>
    <w:rsid w:val="008A537D"/>
    <w:rsid w:val="008A538D"/>
    <w:rsid w:val="008A5398"/>
    <w:rsid w:val="008A53CA"/>
    <w:rsid w:val="008A540F"/>
    <w:rsid w:val="008A5414"/>
    <w:rsid w:val="008A5450"/>
    <w:rsid w:val="008A546C"/>
    <w:rsid w:val="008A5490"/>
    <w:rsid w:val="008A549B"/>
    <w:rsid w:val="008A54AE"/>
    <w:rsid w:val="008A5501"/>
    <w:rsid w:val="008A553C"/>
    <w:rsid w:val="008A556D"/>
    <w:rsid w:val="008A55D1"/>
    <w:rsid w:val="008A55E1"/>
    <w:rsid w:val="008A55F4"/>
    <w:rsid w:val="008A5633"/>
    <w:rsid w:val="008A563D"/>
    <w:rsid w:val="008A5661"/>
    <w:rsid w:val="008A5684"/>
    <w:rsid w:val="008A56AC"/>
    <w:rsid w:val="008A56AF"/>
    <w:rsid w:val="008A56BB"/>
    <w:rsid w:val="008A5704"/>
    <w:rsid w:val="008A5724"/>
    <w:rsid w:val="008A575C"/>
    <w:rsid w:val="008A576D"/>
    <w:rsid w:val="008A5775"/>
    <w:rsid w:val="008A5781"/>
    <w:rsid w:val="008A57B0"/>
    <w:rsid w:val="008A5813"/>
    <w:rsid w:val="008A581C"/>
    <w:rsid w:val="008A582D"/>
    <w:rsid w:val="008A5867"/>
    <w:rsid w:val="008A58B6"/>
    <w:rsid w:val="008A58BC"/>
    <w:rsid w:val="008A58C3"/>
    <w:rsid w:val="008A58C7"/>
    <w:rsid w:val="008A58F5"/>
    <w:rsid w:val="008A591B"/>
    <w:rsid w:val="008A591C"/>
    <w:rsid w:val="008A592F"/>
    <w:rsid w:val="008A5996"/>
    <w:rsid w:val="008A59FC"/>
    <w:rsid w:val="008A5A8D"/>
    <w:rsid w:val="008A5A91"/>
    <w:rsid w:val="008A5AD0"/>
    <w:rsid w:val="008A5AFD"/>
    <w:rsid w:val="008A5B02"/>
    <w:rsid w:val="008A5B15"/>
    <w:rsid w:val="008A5B3E"/>
    <w:rsid w:val="008A5B4B"/>
    <w:rsid w:val="008A5B59"/>
    <w:rsid w:val="008A5BAD"/>
    <w:rsid w:val="008A5C0E"/>
    <w:rsid w:val="008A5CA3"/>
    <w:rsid w:val="008A5CB5"/>
    <w:rsid w:val="008A5CD5"/>
    <w:rsid w:val="008A5CDC"/>
    <w:rsid w:val="008A5D5A"/>
    <w:rsid w:val="008A5D70"/>
    <w:rsid w:val="008A5D77"/>
    <w:rsid w:val="008A5D7F"/>
    <w:rsid w:val="008A5DA2"/>
    <w:rsid w:val="008A5DAC"/>
    <w:rsid w:val="008A5DE9"/>
    <w:rsid w:val="008A5DEB"/>
    <w:rsid w:val="008A5DF3"/>
    <w:rsid w:val="008A5E97"/>
    <w:rsid w:val="008A5E98"/>
    <w:rsid w:val="008A5ECC"/>
    <w:rsid w:val="008A5F21"/>
    <w:rsid w:val="008A5F2B"/>
    <w:rsid w:val="008A5F60"/>
    <w:rsid w:val="008A5F75"/>
    <w:rsid w:val="008A5FCF"/>
    <w:rsid w:val="008A6009"/>
    <w:rsid w:val="008A600E"/>
    <w:rsid w:val="008A6046"/>
    <w:rsid w:val="008A604F"/>
    <w:rsid w:val="008A6055"/>
    <w:rsid w:val="008A6077"/>
    <w:rsid w:val="008A6090"/>
    <w:rsid w:val="008A60A8"/>
    <w:rsid w:val="008A60C0"/>
    <w:rsid w:val="008A60D7"/>
    <w:rsid w:val="008A6147"/>
    <w:rsid w:val="008A6149"/>
    <w:rsid w:val="008A6192"/>
    <w:rsid w:val="008A619F"/>
    <w:rsid w:val="008A61DA"/>
    <w:rsid w:val="008A61EF"/>
    <w:rsid w:val="008A61F9"/>
    <w:rsid w:val="008A620D"/>
    <w:rsid w:val="008A621D"/>
    <w:rsid w:val="008A622C"/>
    <w:rsid w:val="008A625A"/>
    <w:rsid w:val="008A628F"/>
    <w:rsid w:val="008A62C2"/>
    <w:rsid w:val="008A62FD"/>
    <w:rsid w:val="008A630F"/>
    <w:rsid w:val="008A6351"/>
    <w:rsid w:val="008A6372"/>
    <w:rsid w:val="008A63BB"/>
    <w:rsid w:val="008A63DA"/>
    <w:rsid w:val="008A63E1"/>
    <w:rsid w:val="008A6403"/>
    <w:rsid w:val="008A64F6"/>
    <w:rsid w:val="008A650C"/>
    <w:rsid w:val="008A6552"/>
    <w:rsid w:val="008A6564"/>
    <w:rsid w:val="008A6581"/>
    <w:rsid w:val="008A6592"/>
    <w:rsid w:val="008A65C9"/>
    <w:rsid w:val="008A65D8"/>
    <w:rsid w:val="008A65E0"/>
    <w:rsid w:val="008A65FC"/>
    <w:rsid w:val="008A6658"/>
    <w:rsid w:val="008A66B4"/>
    <w:rsid w:val="008A6754"/>
    <w:rsid w:val="008A67F7"/>
    <w:rsid w:val="008A6826"/>
    <w:rsid w:val="008A6938"/>
    <w:rsid w:val="008A69C3"/>
    <w:rsid w:val="008A69E6"/>
    <w:rsid w:val="008A6A07"/>
    <w:rsid w:val="008A6A61"/>
    <w:rsid w:val="008A6A9F"/>
    <w:rsid w:val="008A6AA0"/>
    <w:rsid w:val="008A6AB3"/>
    <w:rsid w:val="008A6ACF"/>
    <w:rsid w:val="008A6B2B"/>
    <w:rsid w:val="008A6B34"/>
    <w:rsid w:val="008A6B3B"/>
    <w:rsid w:val="008A6B4B"/>
    <w:rsid w:val="008A6BCA"/>
    <w:rsid w:val="008A6BE7"/>
    <w:rsid w:val="008A6C16"/>
    <w:rsid w:val="008A6C29"/>
    <w:rsid w:val="008A6C69"/>
    <w:rsid w:val="008A6CC4"/>
    <w:rsid w:val="008A6CFB"/>
    <w:rsid w:val="008A6D5D"/>
    <w:rsid w:val="008A6D6A"/>
    <w:rsid w:val="008A6DD0"/>
    <w:rsid w:val="008A6DE2"/>
    <w:rsid w:val="008A6EC7"/>
    <w:rsid w:val="008A6F22"/>
    <w:rsid w:val="008A6F2C"/>
    <w:rsid w:val="008A6F81"/>
    <w:rsid w:val="008A6F86"/>
    <w:rsid w:val="008A6FAD"/>
    <w:rsid w:val="008A6FB1"/>
    <w:rsid w:val="008A6FB5"/>
    <w:rsid w:val="008A6FC5"/>
    <w:rsid w:val="008A7011"/>
    <w:rsid w:val="008A7031"/>
    <w:rsid w:val="008A70D7"/>
    <w:rsid w:val="008A70EC"/>
    <w:rsid w:val="008A7110"/>
    <w:rsid w:val="008A7128"/>
    <w:rsid w:val="008A7140"/>
    <w:rsid w:val="008A7196"/>
    <w:rsid w:val="008A71C1"/>
    <w:rsid w:val="008A71D8"/>
    <w:rsid w:val="008A71E3"/>
    <w:rsid w:val="008A71E7"/>
    <w:rsid w:val="008A7219"/>
    <w:rsid w:val="008A7225"/>
    <w:rsid w:val="008A72B7"/>
    <w:rsid w:val="008A72BF"/>
    <w:rsid w:val="008A72DB"/>
    <w:rsid w:val="008A72E9"/>
    <w:rsid w:val="008A72F4"/>
    <w:rsid w:val="008A7329"/>
    <w:rsid w:val="008A7334"/>
    <w:rsid w:val="008A7337"/>
    <w:rsid w:val="008A73E3"/>
    <w:rsid w:val="008A740D"/>
    <w:rsid w:val="008A7416"/>
    <w:rsid w:val="008A7430"/>
    <w:rsid w:val="008A7434"/>
    <w:rsid w:val="008A7451"/>
    <w:rsid w:val="008A74AD"/>
    <w:rsid w:val="008A74CC"/>
    <w:rsid w:val="008A74EC"/>
    <w:rsid w:val="008A7503"/>
    <w:rsid w:val="008A7510"/>
    <w:rsid w:val="008A751A"/>
    <w:rsid w:val="008A75B3"/>
    <w:rsid w:val="008A760E"/>
    <w:rsid w:val="008A7651"/>
    <w:rsid w:val="008A7672"/>
    <w:rsid w:val="008A7675"/>
    <w:rsid w:val="008A7681"/>
    <w:rsid w:val="008A769A"/>
    <w:rsid w:val="008A76D2"/>
    <w:rsid w:val="008A772B"/>
    <w:rsid w:val="008A773A"/>
    <w:rsid w:val="008A773C"/>
    <w:rsid w:val="008A774E"/>
    <w:rsid w:val="008A7796"/>
    <w:rsid w:val="008A7843"/>
    <w:rsid w:val="008A7851"/>
    <w:rsid w:val="008A785C"/>
    <w:rsid w:val="008A786F"/>
    <w:rsid w:val="008A78B8"/>
    <w:rsid w:val="008A7967"/>
    <w:rsid w:val="008A797A"/>
    <w:rsid w:val="008A79C0"/>
    <w:rsid w:val="008A79D3"/>
    <w:rsid w:val="008A79D7"/>
    <w:rsid w:val="008A79FB"/>
    <w:rsid w:val="008A7A46"/>
    <w:rsid w:val="008A7A8A"/>
    <w:rsid w:val="008A7B47"/>
    <w:rsid w:val="008A7B85"/>
    <w:rsid w:val="008A7B8C"/>
    <w:rsid w:val="008A7B9B"/>
    <w:rsid w:val="008A7C0F"/>
    <w:rsid w:val="008A7C3B"/>
    <w:rsid w:val="008A7C5E"/>
    <w:rsid w:val="008A7C6D"/>
    <w:rsid w:val="008A7CF4"/>
    <w:rsid w:val="008A7CFB"/>
    <w:rsid w:val="008A7D16"/>
    <w:rsid w:val="008A7D18"/>
    <w:rsid w:val="008A7DA1"/>
    <w:rsid w:val="008A7DB0"/>
    <w:rsid w:val="008A7DF4"/>
    <w:rsid w:val="008A7E40"/>
    <w:rsid w:val="008A7EBE"/>
    <w:rsid w:val="008A7EC0"/>
    <w:rsid w:val="008A7ED9"/>
    <w:rsid w:val="008A7F22"/>
    <w:rsid w:val="008A7F2D"/>
    <w:rsid w:val="008A7F32"/>
    <w:rsid w:val="008A7F34"/>
    <w:rsid w:val="008A7FCC"/>
    <w:rsid w:val="008A7FE0"/>
    <w:rsid w:val="008A7FE1"/>
    <w:rsid w:val="008B000C"/>
    <w:rsid w:val="008B0012"/>
    <w:rsid w:val="008B0016"/>
    <w:rsid w:val="008B0090"/>
    <w:rsid w:val="008B00B7"/>
    <w:rsid w:val="008B00C4"/>
    <w:rsid w:val="008B0130"/>
    <w:rsid w:val="008B0156"/>
    <w:rsid w:val="008B0159"/>
    <w:rsid w:val="008B0175"/>
    <w:rsid w:val="008B01B4"/>
    <w:rsid w:val="008B01E1"/>
    <w:rsid w:val="008B026B"/>
    <w:rsid w:val="008B0278"/>
    <w:rsid w:val="008B0293"/>
    <w:rsid w:val="008B02FF"/>
    <w:rsid w:val="008B03CB"/>
    <w:rsid w:val="008B03EF"/>
    <w:rsid w:val="008B0490"/>
    <w:rsid w:val="008B0491"/>
    <w:rsid w:val="008B04D3"/>
    <w:rsid w:val="008B04F0"/>
    <w:rsid w:val="008B04FB"/>
    <w:rsid w:val="008B0512"/>
    <w:rsid w:val="008B0577"/>
    <w:rsid w:val="008B0632"/>
    <w:rsid w:val="008B0647"/>
    <w:rsid w:val="008B06A6"/>
    <w:rsid w:val="008B071C"/>
    <w:rsid w:val="008B071D"/>
    <w:rsid w:val="008B0761"/>
    <w:rsid w:val="008B07E6"/>
    <w:rsid w:val="008B080A"/>
    <w:rsid w:val="008B0845"/>
    <w:rsid w:val="008B086B"/>
    <w:rsid w:val="008B088F"/>
    <w:rsid w:val="008B08E7"/>
    <w:rsid w:val="008B0945"/>
    <w:rsid w:val="008B098E"/>
    <w:rsid w:val="008B099C"/>
    <w:rsid w:val="008B09BA"/>
    <w:rsid w:val="008B09BC"/>
    <w:rsid w:val="008B09F3"/>
    <w:rsid w:val="008B09F9"/>
    <w:rsid w:val="008B0A14"/>
    <w:rsid w:val="008B0B40"/>
    <w:rsid w:val="008B0B9B"/>
    <w:rsid w:val="008B0BC8"/>
    <w:rsid w:val="008B0BF4"/>
    <w:rsid w:val="008B0C23"/>
    <w:rsid w:val="008B0CAE"/>
    <w:rsid w:val="008B0CD3"/>
    <w:rsid w:val="008B0D3B"/>
    <w:rsid w:val="008B0D6D"/>
    <w:rsid w:val="008B0E31"/>
    <w:rsid w:val="008B0E4E"/>
    <w:rsid w:val="008B0E59"/>
    <w:rsid w:val="008B0E7F"/>
    <w:rsid w:val="008B0EB7"/>
    <w:rsid w:val="008B0EFA"/>
    <w:rsid w:val="008B0F29"/>
    <w:rsid w:val="008B0F66"/>
    <w:rsid w:val="008B0F6A"/>
    <w:rsid w:val="008B0F90"/>
    <w:rsid w:val="008B0F91"/>
    <w:rsid w:val="008B0FBF"/>
    <w:rsid w:val="008B1006"/>
    <w:rsid w:val="008B1017"/>
    <w:rsid w:val="008B1073"/>
    <w:rsid w:val="008B10CB"/>
    <w:rsid w:val="008B11B3"/>
    <w:rsid w:val="008B124F"/>
    <w:rsid w:val="008B12C7"/>
    <w:rsid w:val="008B12D3"/>
    <w:rsid w:val="008B12E6"/>
    <w:rsid w:val="008B1311"/>
    <w:rsid w:val="008B1346"/>
    <w:rsid w:val="008B1357"/>
    <w:rsid w:val="008B13A8"/>
    <w:rsid w:val="008B13D4"/>
    <w:rsid w:val="008B13E8"/>
    <w:rsid w:val="008B13F0"/>
    <w:rsid w:val="008B13F1"/>
    <w:rsid w:val="008B1401"/>
    <w:rsid w:val="008B144F"/>
    <w:rsid w:val="008B147D"/>
    <w:rsid w:val="008B148F"/>
    <w:rsid w:val="008B14D7"/>
    <w:rsid w:val="008B1500"/>
    <w:rsid w:val="008B1505"/>
    <w:rsid w:val="008B1537"/>
    <w:rsid w:val="008B153E"/>
    <w:rsid w:val="008B1563"/>
    <w:rsid w:val="008B15ED"/>
    <w:rsid w:val="008B15FF"/>
    <w:rsid w:val="008B163C"/>
    <w:rsid w:val="008B1691"/>
    <w:rsid w:val="008B16BB"/>
    <w:rsid w:val="008B16C3"/>
    <w:rsid w:val="008B1715"/>
    <w:rsid w:val="008B1734"/>
    <w:rsid w:val="008B1735"/>
    <w:rsid w:val="008B1754"/>
    <w:rsid w:val="008B1756"/>
    <w:rsid w:val="008B17EA"/>
    <w:rsid w:val="008B189D"/>
    <w:rsid w:val="008B18D4"/>
    <w:rsid w:val="008B1958"/>
    <w:rsid w:val="008B1965"/>
    <w:rsid w:val="008B1980"/>
    <w:rsid w:val="008B1984"/>
    <w:rsid w:val="008B19D1"/>
    <w:rsid w:val="008B19D4"/>
    <w:rsid w:val="008B1A18"/>
    <w:rsid w:val="008B1A56"/>
    <w:rsid w:val="008B1B4B"/>
    <w:rsid w:val="008B1B8B"/>
    <w:rsid w:val="008B1BD3"/>
    <w:rsid w:val="008B1C3A"/>
    <w:rsid w:val="008B1C44"/>
    <w:rsid w:val="008B1C63"/>
    <w:rsid w:val="008B1C8D"/>
    <w:rsid w:val="008B1CAB"/>
    <w:rsid w:val="008B1CF3"/>
    <w:rsid w:val="008B1D16"/>
    <w:rsid w:val="008B1D35"/>
    <w:rsid w:val="008B1DF5"/>
    <w:rsid w:val="008B1E2B"/>
    <w:rsid w:val="008B1E36"/>
    <w:rsid w:val="008B2019"/>
    <w:rsid w:val="008B201A"/>
    <w:rsid w:val="008B2062"/>
    <w:rsid w:val="008B2085"/>
    <w:rsid w:val="008B20B3"/>
    <w:rsid w:val="008B2100"/>
    <w:rsid w:val="008B2116"/>
    <w:rsid w:val="008B2125"/>
    <w:rsid w:val="008B2155"/>
    <w:rsid w:val="008B21A0"/>
    <w:rsid w:val="008B21BC"/>
    <w:rsid w:val="008B21D9"/>
    <w:rsid w:val="008B21DA"/>
    <w:rsid w:val="008B21FA"/>
    <w:rsid w:val="008B22AE"/>
    <w:rsid w:val="008B22D6"/>
    <w:rsid w:val="008B22EF"/>
    <w:rsid w:val="008B22F1"/>
    <w:rsid w:val="008B23F4"/>
    <w:rsid w:val="008B2426"/>
    <w:rsid w:val="008B2427"/>
    <w:rsid w:val="008B247A"/>
    <w:rsid w:val="008B2485"/>
    <w:rsid w:val="008B24CB"/>
    <w:rsid w:val="008B2510"/>
    <w:rsid w:val="008B2565"/>
    <w:rsid w:val="008B25CE"/>
    <w:rsid w:val="008B25E7"/>
    <w:rsid w:val="008B262E"/>
    <w:rsid w:val="008B263A"/>
    <w:rsid w:val="008B26EE"/>
    <w:rsid w:val="008B270E"/>
    <w:rsid w:val="008B2740"/>
    <w:rsid w:val="008B279A"/>
    <w:rsid w:val="008B27B0"/>
    <w:rsid w:val="008B27B2"/>
    <w:rsid w:val="008B27C1"/>
    <w:rsid w:val="008B27D7"/>
    <w:rsid w:val="008B2838"/>
    <w:rsid w:val="008B28D1"/>
    <w:rsid w:val="008B28DD"/>
    <w:rsid w:val="008B2905"/>
    <w:rsid w:val="008B2908"/>
    <w:rsid w:val="008B29D3"/>
    <w:rsid w:val="008B2A3D"/>
    <w:rsid w:val="008B2A55"/>
    <w:rsid w:val="008B2A9F"/>
    <w:rsid w:val="008B2AB3"/>
    <w:rsid w:val="008B2AB6"/>
    <w:rsid w:val="008B2AE4"/>
    <w:rsid w:val="008B2B3B"/>
    <w:rsid w:val="008B2B90"/>
    <w:rsid w:val="008B2BA8"/>
    <w:rsid w:val="008B2C59"/>
    <w:rsid w:val="008B2C84"/>
    <w:rsid w:val="008B2CE5"/>
    <w:rsid w:val="008B2D03"/>
    <w:rsid w:val="008B2D3F"/>
    <w:rsid w:val="008B2D40"/>
    <w:rsid w:val="008B2E00"/>
    <w:rsid w:val="008B2E3D"/>
    <w:rsid w:val="008B2E6D"/>
    <w:rsid w:val="008B2E70"/>
    <w:rsid w:val="008B2EB5"/>
    <w:rsid w:val="008B2EDE"/>
    <w:rsid w:val="008B2F0E"/>
    <w:rsid w:val="008B312C"/>
    <w:rsid w:val="008B3166"/>
    <w:rsid w:val="008B3199"/>
    <w:rsid w:val="008B31F3"/>
    <w:rsid w:val="008B31F7"/>
    <w:rsid w:val="008B3208"/>
    <w:rsid w:val="008B3223"/>
    <w:rsid w:val="008B32B9"/>
    <w:rsid w:val="008B332B"/>
    <w:rsid w:val="008B3397"/>
    <w:rsid w:val="008B33A3"/>
    <w:rsid w:val="008B33F9"/>
    <w:rsid w:val="008B3413"/>
    <w:rsid w:val="008B34F1"/>
    <w:rsid w:val="008B3519"/>
    <w:rsid w:val="008B3523"/>
    <w:rsid w:val="008B355B"/>
    <w:rsid w:val="008B355D"/>
    <w:rsid w:val="008B3589"/>
    <w:rsid w:val="008B358D"/>
    <w:rsid w:val="008B3591"/>
    <w:rsid w:val="008B361E"/>
    <w:rsid w:val="008B3649"/>
    <w:rsid w:val="008B3667"/>
    <w:rsid w:val="008B3698"/>
    <w:rsid w:val="008B36A6"/>
    <w:rsid w:val="008B36DC"/>
    <w:rsid w:val="008B3710"/>
    <w:rsid w:val="008B3711"/>
    <w:rsid w:val="008B3724"/>
    <w:rsid w:val="008B375D"/>
    <w:rsid w:val="008B3824"/>
    <w:rsid w:val="008B3825"/>
    <w:rsid w:val="008B3861"/>
    <w:rsid w:val="008B3873"/>
    <w:rsid w:val="008B3890"/>
    <w:rsid w:val="008B38C1"/>
    <w:rsid w:val="008B3968"/>
    <w:rsid w:val="008B397E"/>
    <w:rsid w:val="008B39CF"/>
    <w:rsid w:val="008B3A1B"/>
    <w:rsid w:val="008B3A79"/>
    <w:rsid w:val="008B3A98"/>
    <w:rsid w:val="008B3ADC"/>
    <w:rsid w:val="008B3AE5"/>
    <w:rsid w:val="008B3AF5"/>
    <w:rsid w:val="008B3B45"/>
    <w:rsid w:val="008B3BED"/>
    <w:rsid w:val="008B3BFE"/>
    <w:rsid w:val="008B3C1E"/>
    <w:rsid w:val="008B3C39"/>
    <w:rsid w:val="008B3C46"/>
    <w:rsid w:val="008B3C7C"/>
    <w:rsid w:val="008B3D06"/>
    <w:rsid w:val="008B3D17"/>
    <w:rsid w:val="008B3D58"/>
    <w:rsid w:val="008B3D6E"/>
    <w:rsid w:val="008B3DD1"/>
    <w:rsid w:val="008B3E1B"/>
    <w:rsid w:val="008B3E59"/>
    <w:rsid w:val="008B3E86"/>
    <w:rsid w:val="008B3E91"/>
    <w:rsid w:val="008B3EC1"/>
    <w:rsid w:val="008B3EC8"/>
    <w:rsid w:val="008B3F32"/>
    <w:rsid w:val="008B3F48"/>
    <w:rsid w:val="008B3FFB"/>
    <w:rsid w:val="008B400D"/>
    <w:rsid w:val="008B4031"/>
    <w:rsid w:val="008B4033"/>
    <w:rsid w:val="008B403D"/>
    <w:rsid w:val="008B40A4"/>
    <w:rsid w:val="008B40C0"/>
    <w:rsid w:val="008B40FC"/>
    <w:rsid w:val="008B4156"/>
    <w:rsid w:val="008B4174"/>
    <w:rsid w:val="008B417A"/>
    <w:rsid w:val="008B417B"/>
    <w:rsid w:val="008B41A4"/>
    <w:rsid w:val="008B41C3"/>
    <w:rsid w:val="008B421B"/>
    <w:rsid w:val="008B4246"/>
    <w:rsid w:val="008B4292"/>
    <w:rsid w:val="008B430F"/>
    <w:rsid w:val="008B434F"/>
    <w:rsid w:val="008B4385"/>
    <w:rsid w:val="008B442B"/>
    <w:rsid w:val="008B4491"/>
    <w:rsid w:val="008B44B4"/>
    <w:rsid w:val="008B44BD"/>
    <w:rsid w:val="008B452A"/>
    <w:rsid w:val="008B4531"/>
    <w:rsid w:val="008B4561"/>
    <w:rsid w:val="008B4599"/>
    <w:rsid w:val="008B459E"/>
    <w:rsid w:val="008B45A7"/>
    <w:rsid w:val="008B45DB"/>
    <w:rsid w:val="008B45DD"/>
    <w:rsid w:val="008B45E3"/>
    <w:rsid w:val="008B45E4"/>
    <w:rsid w:val="008B45F3"/>
    <w:rsid w:val="008B468D"/>
    <w:rsid w:val="008B469C"/>
    <w:rsid w:val="008B46BA"/>
    <w:rsid w:val="008B4733"/>
    <w:rsid w:val="008B4742"/>
    <w:rsid w:val="008B4777"/>
    <w:rsid w:val="008B477E"/>
    <w:rsid w:val="008B4780"/>
    <w:rsid w:val="008B47B6"/>
    <w:rsid w:val="008B47C0"/>
    <w:rsid w:val="008B4815"/>
    <w:rsid w:val="008B482D"/>
    <w:rsid w:val="008B4864"/>
    <w:rsid w:val="008B4893"/>
    <w:rsid w:val="008B4954"/>
    <w:rsid w:val="008B4A6E"/>
    <w:rsid w:val="008B4A71"/>
    <w:rsid w:val="008B4A84"/>
    <w:rsid w:val="008B4A8C"/>
    <w:rsid w:val="008B4AB3"/>
    <w:rsid w:val="008B4ACF"/>
    <w:rsid w:val="008B4AE5"/>
    <w:rsid w:val="008B4B04"/>
    <w:rsid w:val="008B4B93"/>
    <w:rsid w:val="008B4B98"/>
    <w:rsid w:val="008B4C03"/>
    <w:rsid w:val="008B4C0B"/>
    <w:rsid w:val="008B4C43"/>
    <w:rsid w:val="008B4C53"/>
    <w:rsid w:val="008B4CE3"/>
    <w:rsid w:val="008B4CEA"/>
    <w:rsid w:val="008B4D05"/>
    <w:rsid w:val="008B4D1B"/>
    <w:rsid w:val="008B4D8B"/>
    <w:rsid w:val="008B4DCC"/>
    <w:rsid w:val="008B4E1E"/>
    <w:rsid w:val="008B4E51"/>
    <w:rsid w:val="008B4E62"/>
    <w:rsid w:val="008B4E9F"/>
    <w:rsid w:val="008B4F02"/>
    <w:rsid w:val="008B4F3C"/>
    <w:rsid w:val="008B4F48"/>
    <w:rsid w:val="008B4F6A"/>
    <w:rsid w:val="008B4FBB"/>
    <w:rsid w:val="008B4FEF"/>
    <w:rsid w:val="008B500B"/>
    <w:rsid w:val="008B5038"/>
    <w:rsid w:val="008B5049"/>
    <w:rsid w:val="008B509F"/>
    <w:rsid w:val="008B50C4"/>
    <w:rsid w:val="008B50DA"/>
    <w:rsid w:val="008B50F5"/>
    <w:rsid w:val="008B50FD"/>
    <w:rsid w:val="008B5132"/>
    <w:rsid w:val="008B5162"/>
    <w:rsid w:val="008B51A2"/>
    <w:rsid w:val="008B51AB"/>
    <w:rsid w:val="008B51F6"/>
    <w:rsid w:val="008B5236"/>
    <w:rsid w:val="008B5284"/>
    <w:rsid w:val="008B5296"/>
    <w:rsid w:val="008B5297"/>
    <w:rsid w:val="008B52E3"/>
    <w:rsid w:val="008B530F"/>
    <w:rsid w:val="008B531D"/>
    <w:rsid w:val="008B5336"/>
    <w:rsid w:val="008B5354"/>
    <w:rsid w:val="008B53CE"/>
    <w:rsid w:val="008B53D7"/>
    <w:rsid w:val="008B53D8"/>
    <w:rsid w:val="008B53E8"/>
    <w:rsid w:val="008B5425"/>
    <w:rsid w:val="008B5446"/>
    <w:rsid w:val="008B544F"/>
    <w:rsid w:val="008B5478"/>
    <w:rsid w:val="008B5490"/>
    <w:rsid w:val="008B54E4"/>
    <w:rsid w:val="008B5510"/>
    <w:rsid w:val="008B5515"/>
    <w:rsid w:val="008B5522"/>
    <w:rsid w:val="008B5556"/>
    <w:rsid w:val="008B55C4"/>
    <w:rsid w:val="008B55D5"/>
    <w:rsid w:val="008B5627"/>
    <w:rsid w:val="008B5631"/>
    <w:rsid w:val="008B567F"/>
    <w:rsid w:val="008B56A4"/>
    <w:rsid w:val="008B56A6"/>
    <w:rsid w:val="008B56F8"/>
    <w:rsid w:val="008B5732"/>
    <w:rsid w:val="008B5761"/>
    <w:rsid w:val="008B57A5"/>
    <w:rsid w:val="008B57A8"/>
    <w:rsid w:val="008B5837"/>
    <w:rsid w:val="008B5878"/>
    <w:rsid w:val="008B588B"/>
    <w:rsid w:val="008B58A9"/>
    <w:rsid w:val="008B58CA"/>
    <w:rsid w:val="008B58DA"/>
    <w:rsid w:val="008B58DE"/>
    <w:rsid w:val="008B591C"/>
    <w:rsid w:val="008B5937"/>
    <w:rsid w:val="008B59F0"/>
    <w:rsid w:val="008B5A6B"/>
    <w:rsid w:val="008B5A8C"/>
    <w:rsid w:val="008B5AD2"/>
    <w:rsid w:val="008B5AE7"/>
    <w:rsid w:val="008B5AF7"/>
    <w:rsid w:val="008B5B83"/>
    <w:rsid w:val="008B5B90"/>
    <w:rsid w:val="008B5BD9"/>
    <w:rsid w:val="008B5BDB"/>
    <w:rsid w:val="008B5C5C"/>
    <w:rsid w:val="008B5C79"/>
    <w:rsid w:val="008B5C85"/>
    <w:rsid w:val="008B5CE1"/>
    <w:rsid w:val="008B5D2E"/>
    <w:rsid w:val="008B5D6A"/>
    <w:rsid w:val="008B5D8B"/>
    <w:rsid w:val="008B5D97"/>
    <w:rsid w:val="008B5E4B"/>
    <w:rsid w:val="008B5E4C"/>
    <w:rsid w:val="008B5F1A"/>
    <w:rsid w:val="008B5F45"/>
    <w:rsid w:val="008B5F4F"/>
    <w:rsid w:val="008B5F5F"/>
    <w:rsid w:val="008B5F8E"/>
    <w:rsid w:val="008B5FBF"/>
    <w:rsid w:val="008B607B"/>
    <w:rsid w:val="008B607F"/>
    <w:rsid w:val="008B609C"/>
    <w:rsid w:val="008B60D7"/>
    <w:rsid w:val="008B60F2"/>
    <w:rsid w:val="008B6103"/>
    <w:rsid w:val="008B61D2"/>
    <w:rsid w:val="008B6249"/>
    <w:rsid w:val="008B6283"/>
    <w:rsid w:val="008B6291"/>
    <w:rsid w:val="008B62A3"/>
    <w:rsid w:val="008B62CA"/>
    <w:rsid w:val="008B62D5"/>
    <w:rsid w:val="008B62EB"/>
    <w:rsid w:val="008B6335"/>
    <w:rsid w:val="008B6348"/>
    <w:rsid w:val="008B6354"/>
    <w:rsid w:val="008B6365"/>
    <w:rsid w:val="008B6377"/>
    <w:rsid w:val="008B6424"/>
    <w:rsid w:val="008B6451"/>
    <w:rsid w:val="008B6491"/>
    <w:rsid w:val="008B64B6"/>
    <w:rsid w:val="008B64BE"/>
    <w:rsid w:val="008B64D8"/>
    <w:rsid w:val="008B64DB"/>
    <w:rsid w:val="008B65C3"/>
    <w:rsid w:val="008B6601"/>
    <w:rsid w:val="008B6610"/>
    <w:rsid w:val="008B6673"/>
    <w:rsid w:val="008B6682"/>
    <w:rsid w:val="008B66F0"/>
    <w:rsid w:val="008B670C"/>
    <w:rsid w:val="008B674A"/>
    <w:rsid w:val="008B6776"/>
    <w:rsid w:val="008B67BC"/>
    <w:rsid w:val="008B67E6"/>
    <w:rsid w:val="008B6826"/>
    <w:rsid w:val="008B684B"/>
    <w:rsid w:val="008B685D"/>
    <w:rsid w:val="008B68FB"/>
    <w:rsid w:val="008B6904"/>
    <w:rsid w:val="008B691B"/>
    <w:rsid w:val="008B69AC"/>
    <w:rsid w:val="008B69C5"/>
    <w:rsid w:val="008B69C6"/>
    <w:rsid w:val="008B69D3"/>
    <w:rsid w:val="008B6A2B"/>
    <w:rsid w:val="008B6A42"/>
    <w:rsid w:val="008B6A90"/>
    <w:rsid w:val="008B6A91"/>
    <w:rsid w:val="008B6B26"/>
    <w:rsid w:val="008B6B35"/>
    <w:rsid w:val="008B6BC3"/>
    <w:rsid w:val="008B6BD0"/>
    <w:rsid w:val="008B6BEA"/>
    <w:rsid w:val="008B6CC4"/>
    <w:rsid w:val="008B6CFD"/>
    <w:rsid w:val="008B6D17"/>
    <w:rsid w:val="008B6D6D"/>
    <w:rsid w:val="008B6D94"/>
    <w:rsid w:val="008B6DAD"/>
    <w:rsid w:val="008B6E29"/>
    <w:rsid w:val="008B6E45"/>
    <w:rsid w:val="008B6E65"/>
    <w:rsid w:val="008B6EF7"/>
    <w:rsid w:val="008B6F21"/>
    <w:rsid w:val="008B6F49"/>
    <w:rsid w:val="008B6F8A"/>
    <w:rsid w:val="008B6F95"/>
    <w:rsid w:val="008B6FB3"/>
    <w:rsid w:val="008B6FBB"/>
    <w:rsid w:val="008B6FDB"/>
    <w:rsid w:val="008B701E"/>
    <w:rsid w:val="008B7028"/>
    <w:rsid w:val="008B705C"/>
    <w:rsid w:val="008B7079"/>
    <w:rsid w:val="008B707B"/>
    <w:rsid w:val="008B7086"/>
    <w:rsid w:val="008B70C5"/>
    <w:rsid w:val="008B7119"/>
    <w:rsid w:val="008B7122"/>
    <w:rsid w:val="008B717E"/>
    <w:rsid w:val="008B71AF"/>
    <w:rsid w:val="008B71DE"/>
    <w:rsid w:val="008B71F3"/>
    <w:rsid w:val="008B72C4"/>
    <w:rsid w:val="008B72F2"/>
    <w:rsid w:val="008B734B"/>
    <w:rsid w:val="008B73B9"/>
    <w:rsid w:val="008B73CC"/>
    <w:rsid w:val="008B73FD"/>
    <w:rsid w:val="008B743B"/>
    <w:rsid w:val="008B7452"/>
    <w:rsid w:val="008B745A"/>
    <w:rsid w:val="008B746C"/>
    <w:rsid w:val="008B7477"/>
    <w:rsid w:val="008B7484"/>
    <w:rsid w:val="008B74B7"/>
    <w:rsid w:val="008B74CC"/>
    <w:rsid w:val="008B74F7"/>
    <w:rsid w:val="008B7511"/>
    <w:rsid w:val="008B7512"/>
    <w:rsid w:val="008B753F"/>
    <w:rsid w:val="008B7558"/>
    <w:rsid w:val="008B757F"/>
    <w:rsid w:val="008B75AD"/>
    <w:rsid w:val="008B75C3"/>
    <w:rsid w:val="008B7639"/>
    <w:rsid w:val="008B7674"/>
    <w:rsid w:val="008B7689"/>
    <w:rsid w:val="008B76AA"/>
    <w:rsid w:val="008B76C2"/>
    <w:rsid w:val="008B76E4"/>
    <w:rsid w:val="008B7700"/>
    <w:rsid w:val="008B7703"/>
    <w:rsid w:val="008B772D"/>
    <w:rsid w:val="008B775D"/>
    <w:rsid w:val="008B7784"/>
    <w:rsid w:val="008B77D0"/>
    <w:rsid w:val="008B77DA"/>
    <w:rsid w:val="008B7841"/>
    <w:rsid w:val="008B7877"/>
    <w:rsid w:val="008B7894"/>
    <w:rsid w:val="008B78B7"/>
    <w:rsid w:val="008B7919"/>
    <w:rsid w:val="008B7953"/>
    <w:rsid w:val="008B799E"/>
    <w:rsid w:val="008B79E1"/>
    <w:rsid w:val="008B79F5"/>
    <w:rsid w:val="008B7A17"/>
    <w:rsid w:val="008B7A37"/>
    <w:rsid w:val="008B7A50"/>
    <w:rsid w:val="008B7A5C"/>
    <w:rsid w:val="008B7A6E"/>
    <w:rsid w:val="008B7A77"/>
    <w:rsid w:val="008B7A8B"/>
    <w:rsid w:val="008B7B1A"/>
    <w:rsid w:val="008B7B37"/>
    <w:rsid w:val="008B7B5C"/>
    <w:rsid w:val="008B7BC2"/>
    <w:rsid w:val="008B7C13"/>
    <w:rsid w:val="008B7C4A"/>
    <w:rsid w:val="008B7C5F"/>
    <w:rsid w:val="008B7CAD"/>
    <w:rsid w:val="008B7D24"/>
    <w:rsid w:val="008B7D3D"/>
    <w:rsid w:val="008B7D47"/>
    <w:rsid w:val="008B7D59"/>
    <w:rsid w:val="008B7DA4"/>
    <w:rsid w:val="008B7DB2"/>
    <w:rsid w:val="008B7E50"/>
    <w:rsid w:val="008B7E5A"/>
    <w:rsid w:val="008B7E65"/>
    <w:rsid w:val="008B7E90"/>
    <w:rsid w:val="008B7E97"/>
    <w:rsid w:val="008B7ED5"/>
    <w:rsid w:val="008B7F09"/>
    <w:rsid w:val="008B7F19"/>
    <w:rsid w:val="008B7F42"/>
    <w:rsid w:val="008B7F73"/>
    <w:rsid w:val="008B7F85"/>
    <w:rsid w:val="008B7F9F"/>
    <w:rsid w:val="008B7FE6"/>
    <w:rsid w:val="008C0051"/>
    <w:rsid w:val="008C007A"/>
    <w:rsid w:val="008C00AD"/>
    <w:rsid w:val="008C00B1"/>
    <w:rsid w:val="008C0128"/>
    <w:rsid w:val="008C0152"/>
    <w:rsid w:val="008C018C"/>
    <w:rsid w:val="008C01C1"/>
    <w:rsid w:val="008C01EB"/>
    <w:rsid w:val="008C031C"/>
    <w:rsid w:val="008C0325"/>
    <w:rsid w:val="008C0333"/>
    <w:rsid w:val="008C0368"/>
    <w:rsid w:val="008C0382"/>
    <w:rsid w:val="008C03D2"/>
    <w:rsid w:val="008C0401"/>
    <w:rsid w:val="008C040F"/>
    <w:rsid w:val="008C043F"/>
    <w:rsid w:val="008C0454"/>
    <w:rsid w:val="008C0455"/>
    <w:rsid w:val="008C0489"/>
    <w:rsid w:val="008C049B"/>
    <w:rsid w:val="008C04BF"/>
    <w:rsid w:val="008C04E5"/>
    <w:rsid w:val="008C0501"/>
    <w:rsid w:val="008C059A"/>
    <w:rsid w:val="008C05AD"/>
    <w:rsid w:val="008C05C7"/>
    <w:rsid w:val="008C05C8"/>
    <w:rsid w:val="008C05E0"/>
    <w:rsid w:val="008C05FE"/>
    <w:rsid w:val="008C0617"/>
    <w:rsid w:val="008C063F"/>
    <w:rsid w:val="008C0665"/>
    <w:rsid w:val="008C0668"/>
    <w:rsid w:val="008C069F"/>
    <w:rsid w:val="008C06A1"/>
    <w:rsid w:val="008C06D1"/>
    <w:rsid w:val="008C06E0"/>
    <w:rsid w:val="008C0725"/>
    <w:rsid w:val="008C073A"/>
    <w:rsid w:val="008C07A6"/>
    <w:rsid w:val="008C07B2"/>
    <w:rsid w:val="008C07C7"/>
    <w:rsid w:val="008C07E5"/>
    <w:rsid w:val="008C0875"/>
    <w:rsid w:val="008C090D"/>
    <w:rsid w:val="008C0922"/>
    <w:rsid w:val="008C0941"/>
    <w:rsid w:val="008C0976"/>
    <w:rsid w:val="008C09B6"/>
    <w:rsid w:val="008C09B8"/>
    <w:rsid w:val="008C09F4"/>
    <w:rsid w:val="008C0AA7"/>
    <w:rsid w:val="008C0B3E"/>
    <w:rsid w:val="008C0B66"/>
    <w:rsid w:val="008C0BE2"/>
    <w:rsid w:val="008C0BEA"/>
    <w:rsid w:val="008C0BEF"/>
    <w:rsid w:val="008C0C02"/>
    <w:rsid w:val="008C0C1E"/>
    <w:rsid w:val="008C0C2F"/>
    <w:rsid w:val="008C0C33"/>
    <w:rsid w:val="008C0C54"/>
    <w:rsid w:val="008C0C56"/>
    <w:rsid w:val="008C0CA2"/>
    <w:rsid w:val="008C0CA8"/>
    <w:rsid w:val="008C0CCB"/>
    <w:rsid w:val="008C0CF3"/>
    <w:rsid w:val="008C0CFA"/>
    <w:rsid w:val="008C0D7B"/>
    <w:rsid w:val="008C0DA8"/>
    <w:rsid w:val="008C0DB0"/>
    <w:rsid w:val="008C0DF5"/>
    <w:rsid w:val="008C0E16"/>
    <w:rsid w:val="008C0E1B"/>
    <w:rsid w:val="008C0E7A"/>
    <w:rsid w:val="008C0F63"/>
    <w:rsid w:val="008C0FB7"/>
    <w:rsid w:val="008C1033"/>
    <w:rsid w:val="008C109E"/>
    <w:rsid w:val="008C10AB"/>
    <w:rsid w:val="008C10C9"/>
    <w:rsid w:val="008C10E2"/>
    <w:rsid w:val="008C10EE"/>
    <w:rsid w:val="008C10FC"/>
    <w:rsid w:val="008C10FE"/>
    <w:rsid w:val="008C1100"/>
    <w:rsid w:val="008C1105"/>
    <w:rsid w:val="008C1128"/>
    <w:rsid w:val="008C1211"/>
    <w:rsid w:val="008C1230"/>
    <w:rsid w:val="008C1240"/>
    <w:rsid w:val="008C1361"/>
    <w:rsid w:val="008C137F"/>
    <w:rsid w:val="008C139B"/>
    <w:rsid w:val="008C13AB"/>
    <w:rsid w:val="008C13C1"/>
    <w:rsid w:val="008C1420"/>
    <w:rsid w:val="008C1423"/>
    <w:rsid w:val="008C1455"/>
    <w:rsid w:val="008C14E5"/>
    <w:rsid w:val="008C1510"/>
    <w:rsid w:val="008C1529"/>
    <w:rsid w:val="008C153D"/>
    <w:rsid w:val="008C158A"/>
    <w:rsid w:val="008C15A9"/>
    <w:rsid w:val="008C15C7"/>
    <w:rsid w:val="008C15D4"/>
    <w:rsid w:val="008C1679"/>
    <w:rsid w:val="008C16B8"/>
    <w:rsid w:val="008C1728"/>
    <w:rsid w:val="008C173A"/>
    <w:rsid w:val="008C177C"/>
    <w:rsid w:val="008C1781"/>
    <w:rsid w:val="008C178C"/>
    <w:rsid w:val="008C1822"/>
    <w:rsid w:val="008C1884"/>
    <w:rsid w:val="008C191C"/>
    <w:rsid w:val="008C199A"/>
    <w:rsid w:val="008C19D3"/>
    <w:rsid w:val="008C1A32"/>
    <w:rsid w:val="008C1A98"/>
    <w:rsid w:val="008C1AC6"/>
    <w:rsid w:val="008C1B23"/>
    <w:rsid w:val="008C1B2F"/>
    <w:rsid w:val="008C1B54"/>
    <w:rsid w:val="008C1B7F"/>
    <w:rsid w:val="008C1BC3"/>
    <w:rsid w:val="008C1BDF"/>
    <w:rsid w:val="008C1C1C"/>
    <w:rsid w:val="008C1C35"/>
    <w:rsid w:val="008C1C75"/>
    <w:rsid w:val="008C1CAF"/>
    <w:rsid w:val="008C1CBE"/>
    <w:rsid w:val="008C1CC5"/>
    <w:rsid w:val="008C1D49"/>
    <w:rsid w:val="008C1DF8"/>
    <w:rsid w:val="008C1E5D"/>
    <w:rsid w:val="008C1E90"/>
    <w:rsid w:val="008C1EF5"/>
    <w:rsid w:val="008C1F1A"/>
    <w:rsid w:val="008C1F67"/>
    <w:rsid w:val="008C1F75"/>
    <w:rsid w:val="008C1FAB"/>
    <w:rsid w:val="008C2010"/>
    <w:rsid w:val="008C2019"/>
    <w:rsid w:val="008C201C"/>
    <w:rsid w:val="008C2020"/>
    <w:rsid w:val="008C2036"/>
    <w:rsid w:val="008C2063"/>
    <w:rsid w:val="008C208D"/>
    <w:rsid w:val="008C20E7"/>
    <w:rsid w:val="008C2107"/>
    <w:rsid w:val="008C2167"/>
    <w:rsid w:val="008C2192"/>
    <w:rsid w:val="008C21A7"/>
    <w:rsid w:val="008C21AE"/>
    <w:rsid w:val="008C21D1"/>
    <w:rsid w:val="008C21DD"/>
    <w:rsid w:val="008C21EA"/>
    <w:rsid w:val="008C21EC"/>
    <w:rsid w:val="008C2226"/>
    <w:rsid w:val="008C224A"/>
    <w:rsid w:val="008C2269"/>
    <w:rsid w:val="008C227B"/>
    <w:rsid w:val="008C22AE"/>
    <w:rsid w:val="008C22C6"/>
    <w:rsid w:val="008C22E8"/>
    <w:rsid w:val="008C2338"/>
    <w:rsid w:val="008C2340"/>
    <w:rsid w:val="008C234A"/>
    <w:rsid w:val="008C235A"/>
    <w:rsid w:val="008C2366"/>
    <w:rsid w:val="008C2459"/>
    <w:rsid w:val="008C2466"/>
    <w:rsid w:val="008C247A"/>
    <w:rsid w:val="008C24E8"/>
    <w:rsid w:val="008C24F8"/>
    <w:rsid w:val="008C255B"/>
    <w:rsid w:val="008C2576"/>
    <w:rsid w:val="008C258B"/>
    <w:rsid w:val="008C2612"/>
    <w:rsid w:val="008C263F"/>
    <w:rsid w:val="008C2654"/>
    <w:rsid w:val="008C26EA"/>
    <w:rsid w:val="008C26EC"/>
    <w:rsid w:val="008C26FF"/>
    <w:rsid w:val="008C27A5"/>
    <w:rsid w:val="008C2840"/>
    <w:rsid w:val="008C28AE"/>
    <w:rsid w:val="008C2926"/>
    <w:rsid w:val="008C297E"/>
    <w:rsid w:val="008C29B4"/>
    <w:rsid w:val="008C29D4"/>
    <w:rsid w:val="008C2A05"/>
    <w:rsid w:val="008C2A71"/>
    <w:rsid w:val="008C2A76"/>
    <w:rsid w:val="008C2A7A"/>
    <w:rsid w:val="008C2B29"/>
    <w:rsid w:val="008C2B36"/>
    <w:rsid w:val="008C2BBF"/>
    <w:rsid w:val="008C2C88"/>
    <w:rsid w:val="008C2C9D"/>
    <w:rsid w:val="008C2D1A"/>
    <w:rsid w:val="008C2D59"/>
    <w:rsid w:val="008C2D77"/>
    <w:rsid w:val="008C2DBA"/>
    <w:rsid w:val="008C2DDB"/>
    <w:rsid w:val="008C2E05"/>
    <w:rsid w:val="008C2E91"/>
    <w:rsid w:val="008C2ECC"/>
    <w:rsid w:val="008C2ED1"/>
    <w:rsid w:val="008C2EFC"/>
    <w:rsid w:val="008C2F41"/>
    <w:rsid w:val="008C2FCC"/>
    <w:rsid w:val="008C2FDC"/>
    <w:rsid w:val="008C2FEE"/>
    <w:rsid w:val="008C2FFD"/>
    <w:rsid w:val="008C300B"/>
    <w:rsid w:val="008C3044"/>
    <w:rsid w:val="008C30C8"/>
    <w:rsid w:val="008C310E"/>
    <w:rsid w:val="008C3135"/>
    <w:rsid w:val="008C3152"/>
    <w:rsid w:val="008C3186"/>
    <w:rsid w:val="008C31AB"/>
    <w:rsid w:val="008C3210"/>
    <w:rsid w:val="008C3228"/>
    <w:rsid w:val="008C32B8"/>
    <w:rsid w:val="008C332E"/>
    <w:rsid w:val="008C3346"/>
    <w:rsid w:val="008C3356"/>
    <w:rsid w:val="008C337F"/>
    <w:rsid w:val="008C33A3"/>
    <w:rsid w:val="008C3401"/>
    <w:rsid w:val="008C3462"/>
    <w:rsid w:val="008C3487"/>
    <w:rsid w:val="008C353B"/>
    <w:rsid w:val="008C358C"/>
    <w:rsid w:val="008C3624"/>
    <w:rsid w:val="008C3650"/>
    <w:rsid w:val="008C36B6"/>
    <w:rsid w:val="008C36DE"/>
    <w:rsid w:val="008C3700"/>
    <w:rsid w:val="008C3720"/>
    <w:rsid w:val="008C3763"/>
    <w:rsid w:val="008C37D5"/>
    <w:rsid w:val="008C37F2"/>
    <w:rsid w:val="008C384F"/>
    <w:rsid w:val="008C385D"/>
    <w:rsid w:val="008C385F"/>
    <w:rsid w:val="008C3871"/>
    <w:rsid w:val="008C3885"/>
    <w:rsid w:val="008C390E"/>
    <w:rsid w:val="008C3921"/>
    <w:rsid w:val="008C3923"/>
    <w:rsid w:val="008C3996"/>
    <w:rsid w:val="008C399A"/>
    <w:rsid w:val="008C39B5"/>
    <w:rsid w:val="008C39C2"/>
    <w:rsid w:val="008C39ED"/>
    <w:rsid w:val="008C3A10"/>
    <w:rsid w:val="008C3A17"/>
    <w:rsid w:val="008C3A41"/>
    <w:rsid w:val="008C3A5B"/>
    <w:rsid w:val="008C3AA6"/>
    <w:rsid w:val="008C3AD4"/>
    <w:rsid w:val="008C3B37"/>
    <w:rsid w:val="008C3B72"/>
    <w:rsid w:val="008C3B73"/>
    <w:rsid w:val="008C3B7A"/>
    <w:rsid w:val="008C3B8E"/>
    <w:rsid w:val="008C3BB6"/>
    <w:rsid w:val="008C3BCB"/>
    <w:rsid w:val="008C3BE8"/>
    <w:rsid w:val="008C3C75"/>
    <w:rsid w:val="008C3CCB"/>
    <w:rsid w:val="008C3D11"/>
    <w:rsid w:val="008C3D1E"/>
    <w:rsid w:val="008C3D44"/>
    <w:rsid w:val="008C3D8C"/>
    <w:rsid w:val="008C3DEE"/>
    <w:rsid w:val="008C3E9B"/>
    <w:rsid w:val="008C3EBE"/>
    <w:rsid w:val="008C3EBF"/>
    <w:rsid w:val="008C3F01"/>
    <w:rsid w:val="008C3F4D"/>
    <w:rsid w:val="008C3F55"/>
    <w:rsid w:val="008C3F63"/>
    <w:rsid w:val="008C3F72"/>
    <w:rsid w:val="008C3F92"/>
    <w:rsid w:val="008C3FA9"/>
    <w:rsid w:val="008C3FAD"/>
    <w:rsid w:val="008C3FFF"/>
    <w:rsid w:val="008C4018"/>
    <w:rsid w:val="008C4106"/>
    <w:rsid w:val="008C411A"/>
    <w:rsid w:val="008C418A"/>
    <w:rsid w:val="008C41B5"/>
    <w:rsid w:val="008C4221"/>
    <w:rsid w:val="008C425C"/>
    <w:rsid w:val="008C425F"/>
    <w:rsid w:val="008C42AD"/>
    <w:rsid w:val="008C431D"/>
    <w:rsid w:val="008C4361"/>
    <w:rsid w:val="008C4369"/>
    <w:rsid w:val="008C43BE"/>
    <w:rsid w:val="008C43DC"/>
    <w:rsid w:val="008C443B"/>
    <w:rsid w:val="008C4447"/>
    <w:rsid w:val="008C4488"/>
    <w:rsid w:val="008C44C7"/>
    <w:rsid w:val="008C4576"/>
    <w:rsid w:val="008C45AB"/>
    <w:rsid w:val="008C4623"/>
    <w:rsid w:val="008C4625"/>
    <w:rsid w:val="008C467D"/>
    <w:rsid w:val="008C4691"/>
    <w:rsid w:val="008C469F"/>
    <w:rsid w:val="008C46F8"/>
    <w:rsid w:val="008C4722"/>
    <w:rsid w:val="008C4756"/>
    <w:rsid w:val="008C4793"/>
    <w:rsid w:val="008C47BD"/>
    <w:rsid w:val="008C47C0"/>
    <w:rsid w:val="008C4804"/>
    <w:rsid w:val="008C4858"/>
    <w:rsid w:val="008C4897"/>
    <w:rsid w:val="008C48DA"/>
    <w:rsid w:val="008C48FC"/>
    <w:rsid w:val="008C4913"/>
    <w:rsid w:val="008C495B"/>
    <w:rsid w:val="008C4979"/>
    <w:rsid w:val="008C497E"/>
    <w:rsid w:val="008C4982"/>
    <w:rsid w:val="008C49DE"/>
    <w:rsid w:val="008C4A0B"/>
    <w:rsid w:val="008C4A22"/>
    <w:rsid w:val="008C4A2A"/>
    <w:rsid w:val="008C4A7D"/>
    <w:rsid w:val="008C4A81"/>
    <w:rsid w:val="008C4AAB"/>
    <w:rsid w:val="008C4ACB"/>
    <w:rsid w:val="008C4AEC"/>
    <w:rsid w:val="008C4AFA"/>
    <w:rsid w:val="008C4B07"/>
    <w:rsid w:val="008C4B17"/>
    <w:rsid w:val="008C4B40"/>
    <w:rsid w:val="008C4B4A"/>
    <w:rsid w:val="008C4B69"/>
    <w:rsid w:val="008C4B6D"/>
    <w:rsid w:val="008C4B7A"/>
    <w:rsid w:val="008C4C34"/>
    <w:rsid w:val="008C4C4D"/>
    <w:rsid w:val="008C4D4D"/>
    <w:rsid w:val="008C4D75"/>
    <w:rsid w:val="008C4D86"/>
    <w:rsid w:val="008C4DBB"/>
    <w:rsid w:val="008C4E4E"/>
    <w:rsid w:val="008C4E9A"/>
    <w:rsid w:val="008C4EE2"/>
    <w:rsid w:val="008C4F1B"/>
    <w:rsid w:val="008C5016"/>
    <w:rsid w:val="008C5051"/>
    <w:rsid w:val="008C50B3"/>
    <w:rsid w:val="008C50E7"/>
    <w:rsid w:val="008C5102"/>
    <w:rsid w:val="008C513D"/>
    <w:rsid w:val="008C51A0"/>
    <w:rsid w:val="008C51B9"/>
    <w:rsid w:val="008C51D9"/>
    <w:rsid w:val="008C524A"/>
    <w:rsid w:val="008C525E"/>
    <w:rsid w:val="008C5278"/>
    <w:rsid w:val="008C5298"/>
    <w:rsid w:val="008C52DD"/>
    <w:rsid w:val="008C52E1"/>
    <w:rsid w:val="008C5310"/>
    <w:rsid w:val="008C5318"/>
    <w:rsid w:val="008C5379"/>
    <w:rsid w:val="008C5384"/>
    <w:rsid w:val="008C53BA"/>
    <w:rsid w:val="008C53BF"/>
    <w:rsid w:val="008C53C0"/>
    <w:rsid w:val="008C53F8"/>
    <w:rsid w:val="008C5421"/>
    <w:rsid w:val="008C547B"/>
    <w:rsid w:val="008C54DE"/>
    <w:rsid w:val="008C54E9"/>
    <w:rsid w:val="008C54FB"/>
    <w:rsid w:val="008C550B"/>
    <w:rsid w:val="008C5535"/>
    <w:rsid w:val="008C5537"/>
    <w:rsid w:val="008C554D"/>
    <w:rsid w:val="008C5555"/>
    <w:rsid w:val="008C55DE"/>
    <w:rsid w:val="008C5696"/>
    <w:rsid w:val="008C569F"/>
    <w:rsid w:val="008C5777"/>
    <w:rsid w:val="008C578E"/>
    <w:rsid w:val="008C57B4"/>
    <w:rsid w:val="008C57C7"/>
    <w:rsid w:val="008C5824"/>
    <w:rsid w:val="008C5840"/>
    <w:rsid w:val="008C5871"/>
    <w:rsid w:val="008C5874"/>
    <w:rsid w:val="008C58B5"/>
    <w:rsid w:val="008C58CA"/>
    <w:rsid w:val="008C58CE"/>
    <w:rsid w:val="008C5915"/>
    <w:rsid w:val="008C592A"/>
    <w:rsid w:val="008C592F"/>
    <w:rsid w:val="008C59B7"/>
    <w:rsid w:val="008C59EC"/>
    <w:rsid w:val="008C59F9"/>
    <w:rsid w:val="008C5A14"/>
    <w:rsid w:val="008C5A22"/>
    <w:rsid w:val="008C5A70"/>
    <w:rsid w:val="008C5ABE"/>
    <w:rsid w:val="008C5AC4"/>
    <w:rsid w:val="008C5AD1"/>
    <w:rsid w:val="008C5AE0"/>
    <w:rsid w:val="008C5AEC"/>
    <w:rsid w:val="008C5AF0"/>
    <w:rsid w:val="008C5B14"/>
    <w:rsid w:val="008C5B59"/>
    <w:rsid w:val="008C5B5E"/>
    <w:rsid w:val="008C5BAE"/>
    <w:rsid w:val="008C5BD0"/>
    <w:rsid w:val="008C5BE4"/>
    <w:rsid w:val="008C5BE8"/>
    <w:rsid w:val="008C5C00"/>
    <w:rsid w:val="008C5C3B"/>
    <w:rsid w:val="008C5C67"/>
    <w:rsid w:val="008C5C6E"/>
    <w:rsid w:val="008C5C74"/>
    <w:rsid w:val="008C5CAB"/>
    <w:rsid w:val="008C5CCB"/>
    <w:rsid w:val="008C5CE3"/>
    <w:rsid w:val="008C5D4C"/>
    <w:rsid w:val="008C5D7E"/>
    <w:rsid w:val="008C5D87"/>
    <w:rsid w:val="008C5D9E"/>
    <w:rsid w:val="008C5DBF"/>
    <w:rsid w:val="008C5DC1"/>
    <w:rsid w:val="008C5DEB"/>
    <w:rsid w:val="008C5E47"/>
    <w:rsid w:val="008C5E7A"/>
    <w:rsid w:val="008C5E8C"/>
    <w:rsid w:val="008C5EC9"/>
    <w:rsid w:val="008C5EED"/>
    <w:rsid w:val="008C5F2C"/>
    <w:rsid w:val="008C600F"/>
    <w:rsid w:val="008C6026"/>
    <w:rsid w:val="008C6032"/>
    <w:rsid w:val="008C6041"/>
    <w:rsid w:val="008C6045"/>
    <w:rsid w:val="008C60AB"/>
    <w:rsid w:val="008C6126"/>
    <w:rsid w:val="008C6160"/>
    <w:rsid w:val="008C619D"/>
    <w:rsid w:val="008C61BB"/>
    <w:rsid w:val="008C61C5"/>
    <w:rsid w:val="008C6201"/>
    <w:rsid w:val="008C6264"/>
    <w:rsid w:val="008C6269"/>
    <w:rsid w:val="008C6270"/>
    <w:rsid w:val="008C6273"/>
    <w:rsid w:val="008C628D"/>
    <w:rsid w:val="008C628F"/>
    <w:rsid w:val="008C6295"/>
    <w:rsid w:val="008C632D"/>
    <w:rsid w:val="008C6344"/>
    <w:rsid w:val="008C634D"/>
    <w:rsid w:val="008C63DF"/>
    <w:rsid w:val="008C640A"/>
    <w:rsid w:val="008C6484"/>
    <w:rsid w:val="008C64CB"/>
    <w:rsid w:val="008C64CC"/>
    <w:rsid w:val="008C64D4"/>
    <w:rsid w:val="008C64F4"/>
    <w:rsid w:val="008C6521"/>
    <w:rsid w:val="008C6537"/>
    <w:rsid w:val="008C6570"/>
    <w:rsid w:val="008C657C"/>
    <w:rsid w:val="008C658E"/>
    <w:rsid w:val="008C6593"/>
    <w:rsid w:val="008C65E1"/>
    <w:rsid w:val="008C65FE"/>
    <w:rsid w:val="008C6681"/>
    <w:rsid w:val="008C66C5"/>
    <w:rsid w:val="008C66D3"/>
    <w:rsid w:val="008C66DD"/>
    <w:rsid w:val="008C673E"/>
    <w:rsid w:val="008C67CC"/>
    <w:rsid w:val="008C6811"/>
    <w:rsid w:val="008C6822"/>
    <w:rsid w:val="008C6944"/>
    <w:rsid w:val="008C6968"/>
    <w:rsid w:val="008C69F5"/>
    <w:rsid w:val="008C6A22"/>
    <w:rsid w:val="008C6A59"/>
    <w:rsid w:val="008C6A9D"/>
    <w:rsid w:val="008C6AA1"/>
    <w:rsid w:val="008C6AA2"/>
    <w:rsid w:val="008C6AA4"/>
    <w:rsid w:val="008C6B0D"/>
    <w:rsid w:val="008C6B42"/>
    <w:rsid w:val="008C6B53"/>
    <w:rsid w:val="008C6B61"/>
    <w:rsid w:val="008C6BB4"/>
    <w:rsid w:val="008C6BBD"/>
    <w:rsid w:val="008C6C3B"/>
    <w:rsid w:val="008C6C51"/>
    <w:rsid w:val="008C6D19"/>
    <w:rsid w:val="008C6D1F"/>
    <w:rsid w:val="008C6D55"/>
    <w:rsid w:val="008C6D62"/>
    <w:rsid w:val="008C6DBD"/>
    <w:rsid w:val="008C6DBF"/>
    <w:rsid w:val="008C6DF9"/>
    <w:rsid w:val="008C6E71"/>
    <w:rsid w:val="008C6F00"/>
    <w:rsid w:val="008C6F39"/>
    <w:rsid w:val="008C6FDD"/>
    <w:rsid w:val="008C6FE9"/>
    <w:rsid w:val="008C7010"/>
    <w:rsid w:val="008C7021"/>
    <w:rsid w:val="008C7023"/>
    <w:rsid w:val="008C7094"/>
    <w:rsid w:val="008C712B"/>
    <w:rsid w:val="008C714B"/>
    <w:rsid w:val="008C7168"/>
    <w:rsid w:val="008C7261"/>
    <w:rsid w:val="008C729E"/>
    <w:rsid w:val="008C72B7"/>
    <w:rsid w:val="008C72CE"/>
    <w:rsid w:val="008C72E5"/>
    <w:rsid w:val="008C7344"/>
    <w:rsid w:val="008C73FB"/>
    <w:rsid w:val="008C73FF"/>
    <w:rsid w:val="008C741B"/>
    <w:rsid w:val="008C7426"/>
    <w:rsid w:val="008C7447"/>
    <w:rsid w:val="008C7482"/>
    <w:rsid w:val="008C74A8"/>
    <w:rsid w:val="008C74C9"/>
    <w:rsid w:val="008C7523"/>
    <w:rsid w:val="008C7540"/>
    <w:rsid w:val="008C755F"/>
    <w:rsid w:val="008C75AE"/>
    <w:rsid w:val="008C75CF"/>
    <w:rsid w:val="008C7624"/>
    <w:rsid w:val="008C7651"/>
    <w:rsid w:val="008C7662"/>
    <w:rsid w:val="008C7683"/>
    <w:rsid w:val="008C768D"/>
    <w:rsid w:val="008C76BD"/>
    <w:rsid w:val="008C76DA"/>
    <w:rsid w:val="008C76FD"/>
    <w:rsid w:val="008C7706"/>
    <w:rsid w:val="008C7794"/>
    <w:rsid w:val="008C77C6"/>
    <w:rsid w:val="008C77D0"/>
    <w:rsid w:val="008C77D6"/>
    <w:rsid w:val="008C7806"/>
    <w:rsid w:val="008C783D"/>
    <w:rsid w:val="008C7854"/>
    <w:rsid w:val="008C7871"/>
    <w:rsid w:val="008C787E"/>
    <w:rsid w:val="008C7887"/>
    <w:rsid w:val="008C7889"/>
    <w:rsid w:val="008C78A5"/>
    <w:rsid w:val="008C78AE"/>
    <w:rsid w:val="008C78CC"/>
    <w:rsid w:val="008C78CE"/>
    <w:rsid w:val="008C7924"/>
    <w:rsid w:val="008C7A03"/>
    <w:rsid w:val="008C7A20"/>
    <w:rsid w:val="008C7A2D"/>
    <w:rsid w:val="008C7AB2"/>
    <w:rsid w:val="008C7AF6"/>
    <w:rsid w:val="008C7B00"/>
    <w:rsid w:val="008C7B21"/>
    <w:rsid w:val="008C7B37"/>
    <w:rsid w:val="008C7B3F"/>
    <w:rsid w:val="008C7B63"/>
    <w:rsid w:val="008C7B64"/>
    <w:rsid w:val="008C7B73"/>
    <w:rsid w:val="008C7BFE"/>
    <w:rsid w:val="008C7C1D"/>
    <w:rsid w:val="008C7C27"/>
    <w:rsid w:val="008C7C45"/>
    <w:rsid w:val="008C7CCC"/>
    <w:rsid w:val="008C7D65"/>
    <w:rsid w:val="008C7D9D"/>
    <w:rsid w:val="008C7DB7"/>
    <w:rsid w:val="008C7DEC"/>
    <w:rsid w:val="008C7E3E"/>
    <w:rsid w:val="008C7E4A"/>
    <w:rsid w:val="008C7EBB"/>
    <w:rsid w:val="008C7F1A"/>
    <w:rsid w:val="008C7F2A"/>
    <w:rsid w:val="008C7F77"/>
    <w:rsid w:val="008C7F8B"/>
    <w:rsid w:val="008C7F98"/>
    <w:rsid w:val="008C7F9A"/>
    <w:rsid w:val="008C7FE7"/>
    <w:rsid w:val="008D000E"/>
    <w:rsid w:val="008D001A"/>
    <w:rsid w:val="008D0051"/>
    <w:rsid w:val="008D005E"/>
    <w:rsid w:val="008D00AB"/>
    <w:rsid w:val="008D010A"/>
    <w:rsid w:val="008D013B"/>
    <w:rsid w:val="008D0142"/>
    <w:rsid w:val="008D01CC"/>
    <w:rsid w:val="008D01E6"/>
    <w:rsid w:val="008D01F1"/>
    <w:rsid w:val="008D0218"/>
    <w:rsid w:val="008D023E"/>
    <w:rsid w:val="008D0281"/>
    <w:rsid w:val="008D0367"/>
    <w:rsid w:val="008D036C"/>
    <w:rsid w:val="008D0379"/>
    <w:rsid w:val="008D039A"/>
    <w:rsid w:val="008D03FE"/>
    <w:rsid w:val="008D0463"/>
    <w:rsid w:val="008D0469"/>
    <w:rsid w:val="008D047C"/>
    <w:rsid w:val="008D04D8"/>
    <w:rsid w:val="008D04DF"/>
    <w:rsid w:val="008D04FB"/>
    <w:rsid w:val="008D04FC"/>
    <w:rsid w:val="008D0511"/>
    <w:rsid w:val="008D0549"/>
    <w:rsid w:val="008D054B"/>
    <w:rsid w:val="008D0565"/>
    <w:rsid w:val="008D059E"/>
    <w:rsid w:val="008D05A5"/>
    <w:rsid w:val="008D05E2"/>
    <w:rsid w:val="008D05E9"/>
    <w:rsid w:val="008D05F0"/>
    <w:rsid w:val="008D0605"/>
    <w:rsid w:val="008D0617"/>
    <w:rsid w:val="008D0619"/>
    <w:rsid w:val="008D061A"/>
    <w:rsid w:val="008D0638"/>
    <w:rsid w:val="008D0656"/>
    <w:rsid w:val="008D0687"/>
    <w:rsid w:val="008D0699"/>
    <w:rsid w:val="008D06A8"/>
    <w:rsid w:val="008D06F5"/>
    <w:rsid w:val="008D0703"/>
    <w:rsid w:val="008D0724"/>
    <w:rsid w:val="008D072A"/>
    <w:rsid w:val="008D07A2"/>
    <w:rsid w:val="008D07A6"/>
    <w:rsid w:val="008D07EA"/>
    <w:rsid w:val="008D07F7"/>
    <w:rsid w:val="008D0810"/>
    <w:rsid w:val="008D082E"/>
    <w:rsid w:val="008D0841"/>
    <w:rsid w:val="008D087A"/>
    <w:rsid w:val="008D0884"/>
    <w:rsid w:val="008D0995"/>
    <w:rsid w:val="008D09BC"/>
    <w:rsid w:val="008D09E8"/>
    <w:rsid w:val="008D0A06"/>
    <w:rsid w:val="008D0A47"/>
    <w:rsid w:val="008D0A6E"/>
    <w:rsid w:val="008D0A90"/>
    <w:rsid w:val="008D0A93"/>
    <w:rsid w:val="008D0AB7"/>
    <w:rsid w:val="008D0AC6"/>
    <w:rsid w:val="008D0ACA"/>
    <w:rsid w:val="008D0AD6"/>
    <w:rsid w:val="008D0B6E"/>
    <w:rsid w:val="008D0BAB"/>
    <w:rsid w:val="008D0BE5"/>
    <w:rsid w:val="008D0C38"/>
    <w:rsid w:val="008D0C96"/>
    <w:rsid w:val="008D0C9B"/>
    <w:rsid w:val="008D0DC0"/>
    <w:rsid w:val="008D0DE2"/>
    <w:rsid w:val="008D0DE5"/>
    <w:rsid w:val="008D0DEB"/>
    <w:rsid w:val="008D0DEE"/>
    <w:rsid w:val="008D0E1F"/>
    <w:rsid w:val="008D0E3F"/>
    <w:rsid w:val="008D0EC4"/>
    <w:rsid w:val="008D0EE4"/>
    <w:rsid w:val="008D0F07"/>
    <w:rsid w:val="008D0F19"/>
    <w:rsid w:val="008D0F3D"/>
    <w:rsid w:val="008D0F60"/>
    <w:rsid w:val="008D0F69"/>
    <w:rsid w:val="008D0F6F"/>
    <w:rsid w:val="008D0F8B"/>
    <w:rsid w:val="008D0F96"/>
    <w:rsid w:val="008D0FDF"/>
    <w:rsid w:val="008D103A"/>
    <w:rsid w:val="008D108B"/>
    <w:rsid w:val="008D10C7"/>
    <w:rsid w:val="008D10E7"/>
    <w:rsid w:val="008D1156"/>
    <w:rsid w:val="008D115E"/>
    <w:rsid w:val="008D124B"/>
    <w:rsid w:val="008D126C"/>
    <w:rsid w:val="008D1274"/>
    <w:rsid w:val="008D128A"/>
    <w:rsid w:val="008D12AE"/>
    <w:rsid w:val="008D12D8"/>
    <w:rsid w:val="008D1346"/>
    <w:rsid w:val="008D134B"/>
    <w:rsid w:val="008D139C"/>
    <w:rsid w:val="008D13AE"/>
    <w:rsid w:val="008D13AF"/>
    <w:rsid w:val="008D13D5"/>
    <w:rsid w:val="008D13EA"/>
    <w:rsid w:val="008D1450"/>
    <w:rsid w:val="008D149A"/>
    <w:rsid w:val="008D14C0"/>
    <w:rsid w:val="008D1505"/>
    <w:rsid w:val="008D1525"/>
    <w:rsid w:val="008D1543"/>
    <w:rsid w:val="008D1549"/>
    <w:rsid w:val="008D1586"/>
    <w:rsid w:val="008D15B8"/>
    <w:rsid w:val="008D15C1"/>
    <w:rsid w:val="008D15E2"/>
    <w:rsid w:val="008D164A"/>
    <w:rsid w:val="008D16A8"/>
    <w:rsid w:val="008D16C5"/>
    <w:rsid w:val="008D170E"/>
    <w:rsid w:val="008D173E"/>
    <w:rsid w:val="008D1784"/>
    <w:rsid w:val="008D17B7"/>
    <w:rsid w:val="008D17CD"/>
    <w:rsid w:val="008D17E0"/>
    <w:rsid w:val="008D1806"/>
    <w:rsid w:val="008D182F"/>
    <w:rsid w:val="008D183C"/>
    <w:rsid w:val="008D186E"/>
    <w:rsid w:val="008D1885"/>
    <w:rsid w:val="008D1896"/>
    <w:rsid w:val="008D18A3"/>
    <w:rsid w:val="008D1962"/>
    <w:rsid w:val="008D199D"/>
    <w:rsid w:val="008D19CE"/>
    <w:rsid w:val="008D19EB"/>
    <w:rsid w:val="008D1A03"/>
    <w:rsid w:val="008D1A2B"/>
    <w:rsid w:val="008D1A50"/>
    <w:rsid w:val="008D1A81"/>
    <w:rsid w:val="008D1AC0"/>
    <w:rsid w:val="008D1AC9"/>
    <w:rsid w:val="008D1AFA"/>
    <w:rsid w:val="008D1B29"/>
    <w:rsid w:val="008D1B3D"/>
    <w:rsid w:val="008D1B4F"/>
    <w:rsid w:val="008D1B6B"/>
    <w:rsid w:val="008D1B6C"/>
    <w:rsid w:val="008D1B92"/>
    <w:rsid w:val="008D1BBE"/>
    <w:rsid w:val="008D1BDE"/>
    <w:rsid w:val="008D1BEB"/>
    <w:rsid w:val="008D1CE8"/>
    <w:rsid w:val="008D1D00"/>
    <w:rsid w:val="008D1D51"/>
    <w:rsid w:val="008D1D53"/>
    <w:rsid w:val="008D1D70"/>
    <w:rsid w:val="008D1D90"/>
    <w:rsid w:val="008D1D91"/>
    <w:rsid w:val="008D1D97"/>
    <w:rsid w:val="008D1DD2"/>
    <w:rsid w:val="008D1DED"/>
    <w:rsid w:val="008D1E0A"/>
    <w:rsid w:val="008D1E0E"/>
    <w:rsid w:val="008D1E1D"/>
    <w:rsid w:val="008D1E45"/>
    <w:rsid w:val="008D1E65"/>
    <w:rsid w:val="008D1E6F"/>
    <w:rsid w:val="008D1E70"/>
    <w:rsid w:val="008D1EBE"/>
    <w:rsid w:val="008D1EE0"/>
    <w:rsid w:val="008D1F3C"/>
    <w:rsid w:val="008D1F4B"/>
    <w:rsid w:val="008D1F5F"/>
    <w:rsid w:val="008D1F67"/>
    <w:rsid w:val="008D1FAC"/>
    <w:rsid w:val="008D1FC6"/>
    <w:rsid w:val="008D1FD9"/>
    <w:rsid w:val="008D1FF4"/>
    <w:rsid w:val="008D2007"/>
    <w:rsid w:val="008D2026"/>
    <w:rsid w:val="008D2032"/>
    <w:rsid w:val="008D20A8"/>
    <w:rsid w:val="008D20BD"/>
    <w:rsid w:val="008D20CB"/>
    <w:rsid w:val="008D2144"/>
    <w:rsid w:val="008D21E4"/>
    <w:rsid w:val="008D2210"/>
    <w:rsid w:val="008D2229"/>
    <w:rsid w:val="008D222E"/>
    <w:rsid w:val="008D2266"/>
    <w:rsid w:val="008D2273"/>
    <w:rsid w:val="008D22AE"/>
    <w:rsid w:val="008D2312"/>
    <w:rsid w:val="008D2317"/>
    <w:rsid w:val="008D2320"/>
    <w:rsid w:val="008D2337"/>
    <w:rsid w:val="008D235A"/>
    <w:rsid w:val="008D23F4"/>
    <w:rsid w:val="008D2415"/>
    <w:rsid w:val="008D241A"/>
    <w:rsid w:val="008D241F"/>
    <w:rsid w:val="008D2421"/>
    <w:rsid w:val="008D24B0"/>
    <w:rsid w:val="008D24DB"/>
    <w:rsid w:val="008D24E2"/>
    <w:rsid w:val="008D2532"/>
    <w:rsid w:val="008D255A"/>
    <w:rsid w:val="008D2561"/>
    <w:rsid w:val="008D25BD"/>
    <w:rsid w:val="008D25ED"/>
    <w:rsid w:val="008D264B"/>
    <w:rsid w:val="008D2651"/>
    <w:rsid w:val="008D2680"/>
    <w:rsid w:val="008D2686"/>
    <w:rsid w:val="008D26AF"/>
    <w:rsid w:val="008D26ED"/>
    <w:rsid w:val="008D26FE"/>
    <w:rsid w:val="008D2708"/>
    <w:rsid w:val="008D2722"/>
    <w:rsid w:val="008D2746"/>
    <w:rsid w:val="008D2758"/>
    <w:rsid w:val="008D278F"/>
    <w:rsid w:val="008D27B1"/>
    <w:rsid w:val="008D2849"/>
    <w:rsid w:val="008D285B"/>
    <w:rsid w:val="008D2873"/>
    <w:rsid w:val="008D28F0"/>
    <w:rsid w:val="008D2950"/>
    <w:rsid w:val="008D298B"/>
    <w:rsid w:val="008D2994"/>
    <w:rsid w:val="008D29B7"/>
    <w:rsid w:val="008D29DC"/>
    <w:rsid w:val="008D29EA"/>
    <w:rsid w:val="008D2A11"/>
    <w:rsid w:val="008D2A39"/>
    <w:rsid w:val="008D2A44"/>
    <w:rsid w:val="008D2A5C"/>
    <w:rsid w:val="008D2A71"/>
    <w:rsid w:val="008D2A83"/>
    <w:rsid w:val="008D2A8F"/>
    <w:rsid w:val="008D2AA2"/>
    <w:rsid w:val="008D2AAE"/>
    <w:rsid w:val="008D2ACC"/>
    <w:rsid w:val="008D2AFC"/>
    <w:rsid w:val="008D2B46"/>
    <w:rsid w:val="008D2BD7"/>
    <w:rsid w:val="008D2C65"/>
    <w:rsid w:val="008D2C75"/>
    <w:rsid w:val="008D2C89"/>
    <w:rsid w:val="008D2CC3"/>
    <w:rsid w:val="008D2CEF"/>
    <w:rsid w:val="008D2D11"/>
    <w:rsid w:val="008D2D45"/>
    <w:rsid w:val="008D2D59"/>
    <w:rsid w:val="008D2D69"/>
    <w:rsid w:val="008D2D83"/>
    <w:rsid w:val="008D2D9D"/>
    <w:rsid w:val="008D2DB8"/>
    <w:rsid w:val="008D2DD6"/>
    <w:rsid w:val="008D2DE8"/>
    <w:rsid w:val="008D2E15"/>
    <w:rsid w:val="008D2E4F"/>
    <w:rsid w:val="008D2EAD"/>
    <w:rsid w:val="008D2ED0"/>
    <w:rsid w:val="008D2EFA"/>
    <w:rsid w:val="008D2F52"/>
    <w:rsid w:val="008D2FCF"/>
    <w:rsid w:val="008D2FD4"/>
    <w:rsid w:val="008D3010"/>
    <w:rsid w:val="008D3080"/>
    <w:rsid w:val="008D30AA"/>
    <w:rsid w:val="008D3111"/>
    <w:rsid w:val="008D3131"/>
    <w:rsid w:val="008D329F"/>
    <w:rsid w:val="008D32A5"/>
    <w:rsid w:val="008D32C4"/>
    <w:rsid w:val="008D33AF"/>
    <w:rsid w:val="008D33B0"/>
    <w:rsid w:val="008D33C2"/>
    <w:rsid w:val="008D33D0"/>
    <w:rsid w:val="008D33E0"/>
    <w:rsid w:val="008D33EC"/>
    <w:rsid w:val="008D33FE"/>
    <w:rsid w:val="008D3419"/>
    <w:rsid w:val="008D3427"/>
    <w:rsid w:val="008D3428"/>
    <w:rsid w:val="008D34C7"/>
    <w:rsid w:val="008D34F7"/>
    <w:rsid w:val="008D3521"/>
    <w:rsid w:val="008D355D"/>
    <w:rsid w:val="008D35B7"/>
    <w:rsid w:val="008D35E9"/>
    <w:rsid w:val="008D35FC"/>
    <w:rsid w:val="008D363D"/>
    <w:rsid w:val="008D3653"/>
    <w:rsid w:val="008D367B"/>
    <w:rsid w:val="008D36ED"/>
    <w:rsid w:val="008D36FC"/>
    <w:rsid w:val="008D3732"/>
    <w:rsid w:val="008D373C"/>
    <w:rsid w:val="008D3763"/>
    <w:rsid w:val="008D37F2"/>
    <w:rsid w:val="008D3856"/>
    <w:rsid w:val="008D3869"/>
    <w:rsid w:val="008D38E2"/>
    <w:rsid w:val="008D38ED"/>
    <w:rsid w:val="008D38F4"/>
    <w:rsid w:val="008D397A"/>
    <w:rsid w:val="008D39C0"/>
    <w:rsid w:val="008D39C3"/>
    <w:rsid w:val="008D39CD"/>
    <w:rsid w:val="008D39E5"/>
    <w:rsid w:val="008D3A04"/>
    <w:rsid w:val="008D3A0C"/>
    <w:rsid w:val="008D3A0E"/>
    <w:rsid w:val="008D3A17"/>
    <w:rsid w:val="008D3A1A"/>
    <w:rsid w:val="008D3AA8"/>
    <w:rsid w:val="008D3AEE"/>
    <w:rsid w:val="008D3B5D"/>
    <w:rsid w:val="008D3B69"/>
    <w:rsid w:val="008D3BB8"/>
    <w:rsid w:val="008D3BCC"/>
    <w:rsid w:val="008D3C35"/>
    <w:rsid w:val="008D3C54"/>
    <w:rsid w:val="008D3CAD"/>
    <w:rsid w:val="008D3CAF"/>
    <w:rsid w:val="008D3DB5"/>
    <w:rsid w:val="008D3DC3"/>
    <w:rsid w:val="008D3DD8"/>
    <w:rsid w:val="008D3DEB"/>
    <w:rsid w:val="008D3E25"/>
    <w:rsid w:val="008D3E2E"/>
    <w:rsid w:val="008D3EA7"/>
    <w:rsid w:val="008D3EA9"/>
    <w:rsid w:val="008D3EAF"/>
    <w:rsid w:val="008D3EE4"/>
    <w:rsid w:val="008D3F41"/>
    <w:rsid w:val="008D3F5B"/>
    <w:rsid w:val="008D3F60"/>
    <w:rsid w:val="008D3F77"/>
    <w:rsid w:val="008D3FC8"/>
    <w:rsid w:val="008D401F"/>
    <w:rsid w:val="008D404C"/>
    <w:rsid w:val="008D404F"/>
    <w:rsid w:val="008D4081"/>
    <w:rsid w:val="008D40A5"/>
    <w:rsid w:val="008D40BE"/>
    <w:rsid w:val="008D40C7"/>
    <w:rsid w:val="008D40E3"/>
    <w:rsid w:val="008D413A"/>
    <w:rsid w:val="008D415B"/>
    <w:rsid w:val="008D4164"/>
    <w:rsid w:val="008D4170"/>
    <w:rsid w:val="008D4175"/>
    <w:rsid w:val="008D4196"/>
    <w:rsid w:val="008D41AA"/>
    <w:rsid w:val="008D41F1"/>
    <w:rsid w:val="008D41F2"/>
    <w:rsid w:val="008D41FD"/>
    <w:rsid w:val="008D421A"/>
    <w:rsid w:val="008D4248"/>
    <w:rsid w:val="008D4249"/>
    <w:rsid w:val="008D4288"/>
    <w:rsid w:val="008D429B"/>
    <w:rsid w:val="008D42A0"/>
    <w:rsid w:val="008D4302"/>
    <w:rsid w:val="008D4339"/>
    <w:rsid w:val="008D4383"/>
    <w:rsid w:val="008D444D"/>
    <w:rsid w:val="008D4481"/>
    <w:rsid w:val="008D44E3"/>
    <w:rsid w:val="008D44EA"/>
    <w:rsid w:val="008D4503"/>
    <w:rsid w:val="008D4533"/>
    <w:rsid w:val="008D4545"/>
    <w:rsid w:val="008D4587"/>
    <w:rsid w:val="008D4594"/>
    <w:rsid w:val="008D4599"/>
    <w:rsid w:val="008D45B6"/>
    <w:rsid w:val="008D45D6"/>
    <w:rsid w:val="008D465A"/>
    <w:rsid w:val="008D46DE"/>
    <w:rsid w:val="008D47C5"/>
    <w:rsid w:val="008D47CE"/>
    <w:rsid w:val="008D4826"/>
    <w:rsid w:val="008D48FE"/>
    <w:rsid w:val="008D49BF"/>
    <w:rsid w:val="008D4A4C"/>
    <w:rsid w:val="008D4A62"/>
    <w:rsid w:val="008D4A80"/>
    <w:rsid w:val="008D4A9D"/>
    <w:rsid w:val="008D4AB2"/>
    <w:rsid w:val="008D4ACC"/>
    <w:rsid w:val="008D4AF2"/>
    <w:rsid w:val="008D4B6F"/>
    <w:rsid w:val="008D4B8F"/>
    <w:rsid w:val="008D4B91"/>
    <w:rsid w:val="008D4BF0"/>
    <w:rsid w:val="008D4C12"/>
    <w:rsid w:val="008D4C24"/>
    <w:rsid w:val="008D4C49"/>
    <w:rsid w:val="008D4CDD"/>
    <w:rsid w:val="008D4CF1"/>
    <w:rsid w:val="008D4D40"/>
    <w:rsid w:val="008D4D4C"/>
    <w:rsid w:val="008D4D64"/>
    <w:rsid w:val="008D4DA7"/>
    <w:rsid w:val="008D4DF0"/>
    <w:rsid w:val="008D4DFC"/>
    <w:rsid w:val="008D4E61"/>
    <w:rsid w:val="008D4EE5"/>
    <w:rsid w:val="008D4EF3"/>
    <w:rsid w:val="008D4F36"/>
    <w:rsid w:val="008D4F3C"/>
    <w:rsid w:val="008D4FEC"/>
    <w:rsid w:val="008D5016"/>
    <w:rsid w:val="008D502D"/>
    <w:rsid w:val="008D505B"/>
    <w:rsid w:val="008D5085"/>
    <w:rsid w:val="008D50FF"/>
    <w:rsid w:val="008D511C"/>
    <w:rsid w:val="008D511F"/>
    <w:rsid w:val="008D5135"/>
    <w:rsid w:val="008D5137"/>
    <w:rsid w:val="008D513A"/>
    <w:rsid w:val="008D518B"/>
    <w:rsid w:val="008D518D"/>
    <w:rsid w:val="008D51D0"/>
    <w:rsid w:val="008D51D2"/>
    <w:rsid w:val="008D5230"/>
    <w:rsid w:val="008D525F"/>
    <w:rsid w:val="008D528D"/>
    <w:rsid w:val="008D52AC"/>
    <w:rsid w:val="008D530B"/>
    <w:rsid w:val="008D5350"/>
    <w:rsid w:val="008D5359"/>
    <w:rsid w:val="008D53B8"/>
    <w:rsid w:val="008D53C8"/>
    <w:rsid w:val="008D5408"/>
    <w:rsid w:val="008D54AA"/>
    <w:rsid w:val="008D54CF"/>
    <w:rsid w:val="008D54EC"/>
    <w:rsid w:val="008D5508"/>
    <w:rsid w:val="008D5512"/>
    <w:rsid w:val="008D551B"/>
    <w:rsid w:val="008D558B"/>
    <w:rsid w:val="008D55C4"/>
    <w:rsid w:val="008D5647"/>
    <w:rsid w:val="008D5694"/>
    <w:rsid w:val="008D575D"/>
    <w:rsid w:val="008D577B"/>
    <w:rsid w:val="008D57A4"/>
    <w:rsid w:val="008D57F3"/>
    <w:rsid w:val="008D5801"/>
    <w:rsid w:val="008D5824"/>
    <w:rsid w:val="008D5827"/>
    <w:rsid w:val="008D5846"/>
    <w:rsid w:val="008D5849"/>
    <w:rsid w:val="008D584F"/>
    <w:rsid w:val="008D58DC"/>
    <w:rsid w:val="008D58DF"/>
    <w:rsid w:val="008D59F5"/>
    <w:rsid w:val="008D5A15"/>
    <w:rsid w:val="008D5AA8"/>
    <w:rsid w:val="008D5B24"/>
    <w:rsid w:val="008D5B43"/>
    <w:rsid w:val="008D5BB8"/>
    <w:rsid w:val="008D5BCA"/>
    <w:rsid w:val="008D5C1E"/>
    <w:rsid w:val="008D5CF1"/>
    <w:rsid w:val="008D5D18"/>
    <w:rsid w:val="008D5D1D"/>
    <w:rsid w:val="008D5D46"/>
    <w:rsid w:val="008D5D7F"/>
    <w:rsid w:val="008D5DB3"/>
    <w:rsid w:val="008D5E20"/>
    <w:rsid w:val="008D5E2D"/>
    <w:rsid w:val="008D5E81"/>
    <w:rsid w:val="008D5E9D"/>
    <w:rsid w:val="008D5EB3"/>
    <w:rsid w:val="008D5F3D"/>
    <w:rsid w:val="008D6039"/>
    <w:rsid w:val="008D6052"/>
    <w:rsid w:val="008D6072"/>
    <w:rsid w:val="008D607E"/>
    <w:rsid w:val="008D6094"/>
    <w:rsid w:val="008D611F"/>
    <w:rsid w:val="008D6159"/>
    <w:rsid w:val="008D617B"/>
    <w:rsid w:val="008D6198"/>
    <w:rsid w:val="008D61A8"/>
    <w:rsid w:val="008D61AC"/>
    <w:rsid w:val="008D61B0"/>
    <w:rsid w:val="008D61C6"/>
    <w:rsid w:val="008D6200"/>
    <w:rsid w:val="008D6202"/>
    <w:rsid w:val="008D623B"/>
    <w:rsid w:val="008D6262"/>
    <w:rsid w:val="008D62EF"/>
    <w:rsid w:val="008D62F0"/>
    <w:rsid w:val="008D6314"/>
    <w:rsid w:val="008D6367"/>
    <w:rsid w:val="008D636B"/>
    <w:rsid w:val="008D6384"/>
    <w:rsid w:val="008D63A5"/>
    <w:rsid w:val="008D63AD"/>
    <w:rsid w:val="008D63AF"/>
    <w:rsid w:val="008D645C"/>
    <w:rsid w:val="008D6502"/>
    <w:rsid w:val="008D650E"/>
    <w:rsid w:val="008D6519"/>
    <w:rsid w:val="008D6521"/>
    <w:rsid w:val="008D6542"/>
    <w:rsid w:val="008D656A"/>
    <w:rsid w:val="008D656D"/>
    <w:rsid w:val="008D6578"/>
    <w:rsid w:val="008D6587"/>
    <w:rsid w:val="008D658C"/>
    <w:rsid w:val="008D65AE"/>
    <w:rsid w:val="008D65B7"/>
    <w:rsid w:val="008D65C4"/>
    <w:rsid w:val="008D664D"/>
    <w:rsid w:val="008D66AB"/>
    <w:rsid w:val="008D66BB"/>
    <w:rsid w:val="008D66F6"/>
    <w:rsid w:val="008D6714"/>
    <w:rsid w:val="008D6732"/>
    <w:rsid w:val="008D6750"/>
    <w:rsid w:val="008D6819"/>
    <w:rsid w:val="008D6826"/>
    <w:rsid w:val="008D6837"/>
    <w:rsid w:val="008D6885"/>
    <w:rsid w:val="008D6A8C"/>
    <w:rsid w:val="008D6AE6"/>
    <w:rsid w:val="008D6B98"/>
    <w:rsid w:val="008D6BAB"/>
    <w:rsid w:val="008D6BD2"/>
    <w:rsid w:val="008D6C3D"/>
    <w:rsid w:val="008D6C3E"/>
    <w:rsid w:val="008D6C62"/>
    <w:rsid w:val="008D6C63"/>
    <w:rsid w:val="008D6C8B"/>
    <w:rsid w:val="008D6CDE"/>
    <w:rsid w:val="008D6D16"/>
    <w:rsid w:val="008D6D2E"/>
    <w:rsid w:val="008D6E11"/>
    <w:rsid w:val="008D6E1D"/>
    <w:rsid w:val="008D6E73"/>
    <w:rsid w:val="008D6EDF"/>
    <w:rsid w:val="008D6F0F"/>
    <w:rsid w:val="008D6F35"/>
    <w:rsid w:val="008D6F89"/>
    <w:rsid w:val="008D7003"/>
    <w:rsid w:val="008D7007"/>
    <w:rsid w:val="008D7016"/>
    <w:rsid w:val="008D7033"/>
    <w:rsid w:val="008D7079"/>
    <w:rsid w:val="008D70BF"/>
    <w:rsid w:val="008D710C"/>
    <w:rsid w:val="008D712A"/>
    <w:rsid w:val="008D7141"/>
    <w:rsid w:val="008D7158"/>
    <w:rsid w:val="008D71A2"/>
    <w:rsid w:val="008D71E5"/>
    <w:rsid w:val="008D71E7"/>
    <w:rsid w:val="008D7247"/>
    <w:rsid w:val="008D7273"/>
    <w:rsid w:val="008D7282"/>
    <w:rsid w:val="008D7287"/>
    <w:rsid w:val="008D729E"/>
    <w:rsid w:val="008D72B1"/>
    <w:rsid w:val="008D72EF"/>
    <w:rsid w:val="008D72F8"/>
    <w:rsid w:val="008D731E"/>
    <w:rsid w:val="008D734D"/>
    <w:rsid w:val="008D73E8"/>
    <w:rsid w:val="008D7426"/>
    <w:rsid w:val="008D743F"/>
    <w:rsid w:val="008D7479"/>
    <w:rsid w:val="008D7484"/>
    <w:rsid w:val="008D749E"/>
    <w:rsid w:val="008D74B3"/>
    <w:rsid w:val="008D74CE"/>
    <w:rsid w:val="008D74D1"/>
    <w:rsid w:val="008D74E2"/>
    <w:rsid w:val="008D7516"/>
    <w:rsid w:val="008D7526"/>
    <w:rsid w:val="008D7534"/>
    <w:rsid w:val="008D7554"/>
    <w:rsid w:val="008D756F"/>
    <w:rsid w:val="008D7577"/>
    <w:rsid w:val="008D757A"/>
    <w:rsid w:val="008D7597"/>
    <w:rsid w:val="008D760C"/>
    <w:rsid w:val="008D7691"/>
    <w:rsid w:val="008D76C8"/>
    <w:rsid w:val="008D76FA"/>
    <w:rsid w:val="008D7751"/>
    <w:rsid w:val="008D7780"/>
    <w:rsid w:val="008D77F0"/>
    <w:rsid w:val="008D7892"/>
    <w:rsid w:val="008D789B"/>
    <w:rsid w:val="008D78ED"/>
    <w:rsid w:val="008D78F0"/>
    <w:rsid w:val="008D793F"/>
    <w:rsid w:val="008D7982"/>
    <w:rsid w:val="008D79B3"/>
    <w:rsid w:val="008D79BE"/>
    <w:rsid w:val="008D79D4"/>
    <w:rsid w:val="008D7A28"/>
    <w:rsid w:val="008D7A94"/>
    <w:rsid w:val="008D7AA8"/>
    <w:rsid w:val="008D7AAF"/>
    <w:rsid w:val="008D7AF6"/>
    <w:rsid w:val="008D7B04"/>
    <w:rsid w:val="008D7B34"/>
    <w:rsid w:val="008D7B66"/>
    <w:rsid w:val="008D7B9A"/>
    <w:rsid w:val="008D7BD2"/>
    <w:rsid w:val="008D7BD4"/>
    <w:rsid w:val="008D7C00"/>
    <w:rsid w:val="008D7C7F"/>
    <w:rsid w:val="008D7C95"/>
    <w:rsid w:val="008D7CAF"/>
    <w:rsid w:val="008D7CE3"/>
    <w:rsid w:val="008D7CE4"/>
    <w:rsid w:val="008D7D02"/>
    <w:rsid w:val="008D7D39"/>
    <w:rsid w:val="008D7D4E"/>
    <w:rsid w:val="008D7DA7"/>
    <w:rsid w:val="008D7DB7"/>
    <w:rsid w:val="008D7DDA"/>
    <w:rsid w:val="008D7DEB"/>
    <w:rsid w:val="008D7DF1"/>
    <w:rsid w:val="008D7E26"/>
    <w:rsid w:val="008D7EA3"/>
    <w:rsid w:val="008D7F32"/>
    <w:rsid w:val="008D7F35"/>
    <w:rsid w:val="008D7F3F"/>
    <w:rsid w:val="008D7F4E"/>
    <w:rsid w:val="008D7F61"/>
    <w:rsid w:val="008D7F71"/>
    <w:rsid w:val="008E0010"/>
    <w:rsid w:val="008E003D"/>
    <w:rsid w:val="008E0063"/>
    <w:rsid w:val="008E006A"/>
    <w:rsid w:val="008E00AE"/>
    <w:rsid w:val="008E00EF"/>
    <w:rsid w:val="008E00FD"/>
    <w:rsid w:val="008E0144"/>
    <w:rsid w:val="008E014B"/>
    <w:rsid w:val="008E0153"/>
    <w:rsid w:val="008E01E5"/>
    <w:rsid w:val="008E01EE"/>
    <w:rsid w:val="008E0220"/>
    <w:rsid w:val="008E0225"/>
    <w:rsid w:val="008E022B"/>
    <w:rsid w:val="008E024F"/>
    <w:rsid w:val="008E0250"/>
    <w:rsid w:val="008E0260"/>
    <w:rsid w:val="008E0285"/>
    <w:rsid w:val="008E02A1"/>
    <w:rsid w:val="008E02B2"/>
    <w:rsid w:val="008E02CB"/>
    <w:rsid w:val="008E02CE"/>
    <w:rsid w:val="008E02FD"/>
    <w:rsid w:val="008E0345"/>
    <w:rsid w:val="008E0402"/>
    <w:rsid w:val="008E042E"/>
    <w:rsid w:val="008E0441"/>
    <w:rsid w:val="008E0444"/>
    <w:rsid w:val="008E0466"/>
    <w:rsid w:val="008E04C3"/>
    <w:rsid w:val="008E0507"/>
    <w:rsid w:val="008E051B"/>
    <w:rsid w:val="008E0578"/>
    <w:rsid w:val="008E0583"/>
    <w:rsid w:val="008E0587"/>
    <w:rsid w:val="008E0604"/>
    <w:rsid w:val="008E0647"/>
    <w:rsid w:val="008E06D2"/>
    <w:rsid w:val="008E06E4"/>
    <w:rsid w:val="008E0713"/>
    <w:rsid w:val="008E071E"/>
    <w:rsid w:val="008E0763"/>
    <w:rsid w:val="008E07BB"/>
    <w:rsid w:val="008E07D4"/>
    <w:rsid w:val="008E07E2"/>
    <w:rsid w:val="008E07E6"/>
    <w:rsid w:val="008E07F2"/>
    <w:rsid w:val="008E088A"/>
    <w:rsid w:val="008E0925"/>
    <w:rsid w:val="008E094D"/>
    <w:rsid w:val="008E095D"/>
    <w:rsid w:val="008E09D6"/>
    <w:rsid w:val="008E0A6B"/>
    <w:rsid w:val="008E0A9A"/>
    <w:rsid w:val="008E0AA4"/>
    <w:rsid w:val="008E0AA7"/>
    <w:rsid w:val="008E0AFB"/>
    <w:rsid w:val="008E0B10"/>
    <w:rsid w:val="008E0B29"/>
    <w:rsid w:val="008E0B3C"/>
    <w:rsid w:val="008E0B66"/>
    <w:rsid w:val="008E0BD0"/>
    <w:rsid w:val="008E0BD9"/>
    <w:rsid w:val="008E0BDA"/>
    <w:rsid w:val="008E0C1E"/>
    <w:rsid w:val="008E0C9C"/>
    <w:rsid w:val="008E0CAE"/>
    <w:rsid w:val="008E0D08"/>
    <w:rsid w:val="008E0D09"/>
    <w:rsid w:val="008E0D12"/>
    <w:rsid w:val="008E0D16"/>
    <w:rsid w:val="008E0D88"/>
    <w:rsid w:val="008E0DB1"/>
    <w:rsid w:val="008E0DEB"/>
    <w:rsid w:val="008E0E07"/>
    <w:rsid w:val="008E0E5D"/>
    <w:rsid w:val="008E0E7E"/>
    <w:rsid w:val="008E0E9E"/>
    <w:rsid w:val="008E0EA1"/>
    <w:rsid w:val="008E0EC3"/>
    <w:rsid w:val="008E0F2E"/>
    <w:rsid w:val="008E0F76"/>
    <w:rsid w:val="008E0F77"/>
    <w:rsid w:val="008E0FF8"/>
    <w:rsid w:val="008E1005"/>
    <w:rsid w:val="008E1041"/>
    <w:rsid w:val="008E1093"/>
    <w:rsid w:val="008E1116"/>
    <w:rsid w:val="008E1118"/>
    <w:rsid w:val="008E1145"/>
    <w:rsid w:val="008E1186"/>
    <w:rsid w:val="008E11C6"/>
    <w:rsid w:val="008E11D6"/>
    <w:rsid w:val="008E1214"/>
    <w:rsid w:val="008E1220"/>
    <w:rsid w:val="008E1256"/>
    <w:rsid w:val="008E1278"/>
    <w:rsid w:val="008E127B"/>
    <w:rsid w:val="008E1280"/>
    <w:rsid w:val="008E12E4"/>
    <w:rsid w:val="008E1323"/>
    <w:rsid w:val="008E13A9"/>
    <w:rsid w:val="008E1429"/>
    <w:rsid w:val="008E1441"/>
    <w:rsid w:val="008E149D"/>
    <w:rsid w:val="008E14EE"/>
    <w:rsid w:val="008E1502"/>
    <w:rsid w:val="008E152C"/>
    <w:rsid w:val="008E152F"/>
    <w:rsid w:val="008E155F"/>
    <w:rsid w:val="008E1560"/>
    <w:rsid w:val="008E158E"/>
    <w:rsid w:val="008E159C"/>
    <w:rsid w:val="008E15CF"/>
    <w:rsid w:val="008E1649"/>
    <w:rsid w:val="008E1658"/>
    <w:rsid w:val="008E16BE"/>
    <w:rsid w:val="008E16CB"/>
    <w:rsid w:val="008E16E3"/>
    <w:rsid w:val="008E172A"/>
    <w:rsid w:val="008E172F"/>
    <w:rsid w:val="008E1740"/>
    <w:rsid w:val="008E1768"/>
    <w:rsid w:val="008E17AE"/>
    <w:rsid w:val="008E17DE"/>
    <w:rsid w:val="008E1825"/>
    <w:rsid w:val="008E183B"/>
    <w:rsid w:val="008E18C4"/>
    <w:rsid w:val="008E18E6"/>
    <w:rsid w:val="008E1924"/>
    <w:rsid w:val="008E1948"/>
    <w:rsid w:val="008E19A5"/>
    <w:rsid w:val="008E19C8"/>
    <w:rsid w:val="008E19EB"/>
    <w:rsid w:val="008E1A28"/>
    <w:rsid w:val="008E1A6C"/>
    <w:rsid w:val="008E1A8C"/>
    <w:rsid w:val="008E1ABD"/>
    <w:rsid w:val="008E1AFA"/>
    <w:rsid w:val="008E1B1A"/>
    <w:rsid w:val="008E1B32"/>
    <w:rsid w:val="008E1B65"/>
    <w:rsid w:val="008E1B68"/>
    <w:rsid w:val="008E1B6E"/>
    <w:rsid w:val="008E1B97"/>
    <w:rsid w:val="008E1BB3"/>
    <w:rsid w:val="008E1BD8"/>
    <w:rsid w:val="008E1BEA"/>
    <w:rsid w:val="008E1C53"/>
    <w:rsid w:val="008E1C79"/>
    <w:rsid w:val="008E1C9C"/>
    <w:rsid w:val="008E1D04"/>
    <w:rsid w:val="008E1D1E"/>
    <w:rsid w:val="008E1D46"/>
    <w:rsid w:val="008E1D51"/>
    <w:rsid w:val="008E1D5F"/>
    <w:rsid w:val="008E1D6D"/>
    <w:rsid w:val="008E1D70"/>
    <w:rsid w:val="008E1DC3"/>
    <w:rsid w:val="008E1DF1"/>
    <w:rsid w:val="008E1E33"/>
    <w:rsid w:val="008E1E5C"/>
    <w:rsid w:val="008E1F2C"/>
    <w:rsid w:val="008E1F60"/>
    <w:rsid w:val="008E1FAF"/>
    <w:rsid w:val="008E1FC5"/>
    <w:rsid w:val="008E203E"/>
    <w:rsid w:val="008E2069"/>
    <w:rsid w:val="008E20BC"/>
    <w:rsid w:val="008E20C7"/>
    <w:rsid w:val="008E20C9"/>
    <w:rsid w:val="008E20F1"/>
    <w:rsid w:val="008E20FD"/>
    <w:rsid w:val="008E2105"/>
    <w:rsid w:val="008E2121"/>
    <w:rsid w:val="008E216E"/>
    <w:rsid w:val="008E2179"/>
    <w:rsid w:val="008E21AD"/>
    <w:rsid w:val="008E21EF"/>
    <w:rsid w:val="008E2220"/>
    <w:rsid w:val="008E223C"/>
    <w:rsid w:val="008E2259"/>
    <w:rsid w:val="008E2284"/>
    <w:rsid w:val="008E2296"/>
    <w:rsid w:val="008E22DC"/>
    <w:rsid w:val="008E22E7"/>
    <w:rsid w:val="008E22F4"/>
    <w:rsid w:val="008E2389"/>
    <w:rsid w:val="008E239E"/>
    <w:rsid w:val="008E23E5"/>
    <w:rsid w:val="008E23EA"/>
    <w:rsid w:val="008E23EF"/>
    <w:rsid w:val="008E243F"/>
    <w:rsid w:val="008E2504"/>
    <w:rsid w:val="008E2526"/>
    <w:rsid w:val="008E260E"/>
    <w:rsid w:val="008E261A"/>
    <w:rsid w:val="008E261E"/>
    <w:rsid w:val="008E2630"/>
    <w:rsid w:val="008E263A"/>
    <w:rsid w:val="008E2681"/>
    <w:rsid w:val="008E26D5"/>
    <w:rsid w:val="008E26D7"/>
    <w:rsid w:val="008E270E"/>
    <w:rsid w:val="008E2791"/>
    <w:rsid w:val="008E27EB"/>
    <w:rsid w:val="008E27F0"/>
    <w:rsid w:val="008E2808"/>
    <w:rsid w:val="008E28BB"/>
    <w:rsid w:val="008E28BC"/>
    <w:rsid w:val="008E28D6"/>
    <w:rsid w:val="008E2918"/>
    <w:rsid w:val="008E292B"/>
    <w:rsid w:val="008E29BE"/>
    <w:rsid w:val="008E29CD"/>
    <w:rsid w:val="008E2AC9"/>
    <w:rsid w:val="008E2AD7"/>
    <w:rsid w:val="008E2AE3"/>
    <w:rsid w:val="008E2B1C"/>
    <w:rsid w:val="008E2B31"/>
    <w:rsid w:val="008E2B40"/>
    <w:rsid w:val="008E2B48"/>
    <w:rsid w:val="008E2B6D"/>
    <w:rsid w:val="008E2BAB"/>
    <w:rsid w:val="008E2BC9"/>
    <w:rsid w:val="008E2CE6"/>
    <w:rsid w:val="008E2CFC"/>
    <w:rsid w:val="008E2D0D"/>
    <w:rsid w:val="008E2D23"/>
    <w:rsid w:val="008E2D3A"/>
    <w:rsid w:val="008E2D42"/>
    <w:rsid w:val="008E2D55"/>
    <w:rsid w:val="008E2DD4"/>
    <w:rsid w:val="008E2DD7"/>
    <w:rsid w:val="008E2DE7"/>
    <w:rsid w:val="008E2E31"/>
    <w:rsid w:val="008E2F15"/>
    <w:rsid w:val="008E2F6B"/>
    <w:rsid w:val="008E2F8E"/>
    <w:rsid w:val="008E2FA7"/>
    <w:rsid w:val="008E3002"/>
    <w:rsid w:val="008E303D"/>
    <w:rsid w:val="008E306D"/>
    <w:rsid w:val="008E3080"/>
    <w:rsid w:val="008E30B7"/>
    <w:rsid w:val="008E30FC"/>
    <w:rsid w:val="008E3104"/>
    <w:rsid w:val="008E315D"/>
    <w:rsid w:val="008E319B"/>
    <w:rsid w:val="008E31D7"/>
    <w:rsid w:val="008E322A"/>
    <w:rsid w:val="008E324C"/>
    <w:rsid w:val="008E3261"/>
    <w:rsid w:val="008E32D4"/>
    <w:rsid w:val="008E3337"/>
    <w:rsid w:val="008E3357"/>
    <w:rsid w:val="008E33A9"/>
    <w:rsid w:val="008E3460"/>
    <w:rsid w:val="008E346A"/>
    <w:rsid w:val="008E3479"/>
    <w:rsid w:val="008E3482"/>
    <w:rsid w:val="008E34E4"/>
    <w:rsid w:val="008E3502"/>
    <w:rsid w:val="008E355A"/>
    <w:rsid w:val="008E355F"/>
    <w:rsid w:val="008E3561"/>
    <w:rsid w:val="008E3637"/>
    <w:rsid w:val="008E3639"/>
    <w:rsid w:val="008E3659"/>
    <w:rsid w:val="008E36BD"/>
    <w:rsid w:val="008E3709"/>
    <w:rsid w:val="008E372C"/>
    <w:rsid w:val="008E372F"/>
    <w:rsid w:val="008E3741"/>
    <w:rsid w:val="008E37AD"/>
    <w:rsid w:val="008E37AE"/>
    <w:rsid w:val="008E37E1"/>
    <w:rsid w:val="008E3863"/>
    <w:rsid w:val="008E3890"/>
    <w:rsid w:val="008E3963"/>
    <w:rsid w:val="008E3982"/>
    <w:rsid w:val="008E399C"/>
    <w:rsid w:val="008E3A04"/>
    <w:rsid w:val="008E3A38"/>
    <w:rsid w:val="008E3A60"/>
    <w:rsid w:val="008E3A64"/>
    <w:rsid w:val="008E3B01"/>
    <w:rsid w:val="008E3B30"/>
    <w:rsid w:val="008E3B3D"/>
    <w:rsid w:val="008E3B6F"/>
    <w:rsid w:val="008E3B8E"/>
    <w:rsid w:val="008E3BF7"/>
    <w:rsid w:val="008E3C11"/>
    <w:rsid w:val="008E3C21"/>
    <w:rsid w:val="008E3C3D"/>
    <w:rsid w:val="008E3C40"/>
    <w:rsid w:val="008E3C8D"/>
    <w:rsid w:val="008E3C9E"/>
    <w:rsid w:val="008E3CAB"/>
    <w:rsid w:val="008E3CF3"/>
    <w:rsid w:val="008E3CF8"/>
    <w:rsid w:val="008E3D18"/>
    <w:rsid w:val="008E3D6F"/>
    <w:rsid w:val="008E3DCB"/>
    <w:rsid w:val="008E3E07"/>
    <w:rsid w:val="008E3E5D"/>
    <w:rsid w:val="008E3E6B"/>
    <w:rsid w:val="008E3E87"/>
    <w:rsid w:val="008E3E93"/>
    <w:rsid w:val="008E3EC9"/>
    <w:rsid w:val="008E3EF5"/>
    <w:rsid w:val="008E3F08"/>
    <w:rsid w:val="008E3F7D"/>
    <w:rsid w:val="008E3F97"/>
    <w:rsid w:val="008E3FC4"/>
    <w:rsid w:val="008E4077"/>
    <w:rsid w:val="008E40C0"/>
    <w:rsid w:val="008E40FF"/>
    <w:rsid w:val="008E4122"/>
    <w:rsid w:val="008E412B"/>
    <w:rsid w:val="008E413D"/>
    <w:rsid w:val="008E41E5"/>
    <w:rsid w:val="008E41FF"/>
    <w:rsid w:val="008E426E"/>
    <w:rsid w:val="008E42C5"/>
    <w:rsid w:val="008E4330"/>
    <w:rsid w:val="008E43EF"/>
    <w:rsid w:val="008E443E"/>
    <w:rsid w:val="008E444D"/>
    <w:rsid w:val="008E4485"/>
    <w:rsid w:val="008E44D6"/>
    <w:rsid w:val="008E44DF"/>
    <w:rsid w:val="008E44E4"/>
    <w:rsid w:val="008E4541"/>
    <w:rsid w:val="008E4587"/>
    <w:rsid w:val="008E45C2"/>
    <w:rsid w:val="008E45FD"/>
    <w:rsid w:val="008E4657"/>
    <w:rsid w:val="008E465A"/>
    <w:rsid w:val="008E46F1"/>
    <w:rsid w:val="008E46F8"/>
    <w:rsid w:val="008E476F"/>
    <w:rsid w:val="008E4773"/>
    <w:rsid w:val="008E4777"/>
    <w:rsid w:val="008E4784"/>
    <w:rsid w:val="008E4788"/>
    <w:rsid w:val="008E47AB"/>
    <w:rsid w:val="008E47DA"/>
    <w:rsid w:val="008E480E"/>
    <w:rsid w:val="008E483F"/>
    <w:rsid w:val="008E4861"/>
    <w:rsid w:val="008E4867"/>
    <w:rsid w:val="008E48C4"/>
    <w:rsid w:val="008E4902"/>
    <w:rsid w:val="008E4907"/>
    <w:rsid w:val="008E4915"/>
    <w:rsid w:val="008E4941"/>
    <w:rsid w:val="008E4987"/>
    <w:rsid w:val="008E4989"/>
    <w:rsid w:val="008E49AB"/>
    <w:rsid w:val="008E49D2"/>
    <w:rsid w:val="008E49ED"/>
    <w:rsid w:val="008E4A0D"/>
    <w:rsid w:val="008E4A14"/>
    <w:rsid w:val="008E4A4A"/>
    <w:rsid w:val="008E4A52"/>
    <w:rsid w:val="008E4AAA"/>
    <w:rsid w:val="008E4AC2"/>
    <w:rsid w:val="008E4B1F"/>
    <w:rsid w:val="008E4B20"/>
    <w:rsid w:val="008E4B7C"/>
    <w:rsid w:val="008E4C53"/>
    <w:rsid w:val="008E4C70"/>
    <w:rsid w:val="008E4CC0"/>
    <w:rsid w:val="008E4CCB"/>
    <w:rsid w:val="008E4D03"/>
    <w:rsid w:val="008E4D0B"/>
    <w:rsid w:val="008E4D33"/>
    <w:rsid w:val="008E4D85"/>
    <w:rsid w:val="008E4DB9"/>
    <w:rsid w:val="008E4E60"/>
    <w:rsid w:val="008E4E6D"/>
    <w:rsid w:val="008E4EC4"/>
    <w:rsid w:val="008E4EDB"/>
    <w:rsid w:val="008E4F39"/>
    <w:rsid w:val="008E4FA3"/>
    <w:rsid w:val="008E509B"/>
    <w:rsid w:val="008E510A"/>
    <w:rsid w:val="008E5118"/>
    <w:rsid w:val="008E514D"/>
    <w:rsid w:val="008E5159"/>
    <w:rsid w:val="008E515B"/>
    <w:rsid w:val="008E51D5"/>
    <w:rsid w:val="008E51DA"/>
    <w:rsid w:val="008E5258"/>
    <w:rsid w:val="008E526C"/>
    <w:rsid w:val="008E528B"/>
    <w:rsid w:val="008E52AE"/>
    <w:rsid w:val="008E52AF"/>
    <w:rsid w:val="008E52BA"/>
    <w:rsid w:val="008E52F7"/>
    <w:rsid w:val="008E5312"/>
    <w:rsid w:val="008E5344"/>
    <w:rsid w:val="008E5368"/>
    <w:rsid w:val="008E537B"/>
    <w:rsid w:val="008E5381"/>
    <w:rsid w:val="008E538F"/>
    <w:rsid w:val="008E5397"/>
    <w:rsid w:val="008E53FF"/>
    <w:rsid w:val="008E5409"/>
    <w:rsid w:val="008E541F"/>
    <w:rsid w:val="008E5428"/>
    <w:rsid w:val="008E5432"/>
    <w:rsid w:val="008E547F"/>
    <w:rsid w:val="008E54A2"/>
    <w:rsid w:val="008E54FB"/>
    <w:rsid w:val="008E5554"/>
    <w:rsid w:val="008E558B"/>
    <w:rsid w:val="008E5595"/>
    <w:rsid w:val="008E55DB"/>
    <w:rsid w:val="008E55F8"/>
    <w:rsid w:val="008E5662"/>
    <w:rsid w:val="008E567E"/>
    <w:rsid w:val="008E5682"/>
    <w:rsid w:val="008E56D8"/>
    <w:rsid w:val="008E56EB"/>
    <w:rsid w:val="008E571D"/>
    <w:rsid w:val="008E579C"/>
    <w:rsid w:val="008E57F7"/>
    <w:rsid w:val="008E57FB"/>
    <w:rsid w:val="008E5820"/>
    <w:rsid w:val="008E582A"/>
    <w:rsid w:val="008E5837"/>
    <w:rsid w:val="008E5838"/>
    <w:rsid w:val="008E5842"/>
    <w:rsid w:val="008E58A0"/>
    <w:rsid w:val="008E58E8"/>
    <w:rsid w:val="008E5912"/>
    <w:rsid w:val="008E597B"/>
    <w:rsid w:val="008E5988"/>
    <w:rsid w:val="008E599B"/>
    <w:rsid w:val="008E59BB"/>
    <w:rsid w:val="008E59F6"/>
    <w:rsid w:val="008E59F9"/>
    <w:rsid w:val="008E5A32"/>
    <w:rsid w:val="008E5A78"/>
    <w:rsid w:val="008E5A86"/>
    <w:rsid w:val="008E5AC2"/>
    <w:rsid w:val="008E5AD1"/>
    <w:rsid w:val="008E5B55"/>
    <w:rsid w:val="008E5B76"/>
    <w:rsid w:val="008E5BC4"/>
    <w:rsid w:val="008E5BCC"/>
    <w:rsid w:val="008E5BE9"/>
    <w:rsid w:val="008E5BF8"/>
    <w:rsid w:val="008E5C13"/>
    <w:rsid w:val="008E5C1D"/>
    <w:rsid w:val="008E5C42"/>
    <w:rsid w:val="008E5C5C"/>
    <w:rsid w:val="008E5CFE"/>
    <w:rsid w:val="008E5D47"/>
    <w:rsid w:val="008E5D56"/>
    <w:rsid w:val="008E5D88"/>
    <w:rsid w:val="008E5DA1"/>
    <w:rsid w:val="008E5E38"/>
    <w:rsid w:val="008E5E51"/>
    <w:rsid w:val="008E5E82"/>
    <w:rsid w:val="008E5E8E"/>
    <w:rsid w:val="008E5ECE"/>
    <w:rsid w:val="008E5F00"/>
    <w:rsid w:val="008E5F3B"/>
    <w:rsid w:val="008E5F3F"/>
    <w:rsid w:val="008E5F42"/>
    <w:rsid w:val="008E5F4F"/>
    <w:rsid w:val="008E600A"/>
    <w:rsid w:val="008E6041"/>
    <w:rsid w:val="008E6044"/>
    <w:rsid w:val="008E6088"/>
    <w:rsid w:val="008E60E2"/>
    <w:rsid w:val="008E6164"/>
    <w:rsid w:val="008E619F"/>
    <w:rsid w:val="008E61C1"/>
    <w:rsid w:val="008E6206"/>
    <w:rsid w:val="008E624C"/>
    <w:rsid w:val="008E62F1"/>
    <w:rsid w:val="008E634B"/>
    <w:rsid w:val="008E6380"/>
    <w:rsid w:val="008E63D0"/>
    <w:rsid w:val="008E63F6"/>
    <w:rsid w:val="008E640E"/>
    <w:rsid w:val="008E6413"/>
    <w:rsid w:val="008E6449"/>
    <w:rsid w:val="008E6456"/>
    <w:rsid w:val="008E64B8"/>
    <w:rsid w:val="008E64C5"/>
    <w:rsid w:val="008E650C"/>
    <w:rsid w:val="008E652D"/>
    <w:rsid w:val="008E6565"/>
    <w:rsid w:val="008E658B"/>
    <w:rsid w:val="008E65D9"/>
    <w:rsid w:val="008E65EA"/>
    <w:rsid w:val="008E6620"/>
    <w:rsid w:val="008E6632"/>
    <w:rsid w:val="008E6663"/>
    <w:rsid w:val="008E66D5"/>
    <w:rsid w:val="008E66E6"/>
    <w:rsid w:val="008E6730"/>
    <w:rsid w:val="008E673C"/>
    <w:rsid w:val="008E673D"/>
    <w:rsid w:val="008E6783"/>
    <w:rsid w:val="008E6786"/>
    <w:rsid w:val="008E67BC"/>
    <w:rsid w:val="008E67F5"/>
    <w:rsid w:val="008E6884"/>
    <w:rsid w:val="008E6895"/>
    <w:rsid w:val="008E68AA"/>
    <w:rsid w:val="008E68AE"/>
    <w:rsid w:val="008E68CD"/>
    <w:rsid w:val="008E6971"/>
    <w:rsid w:val="008E69D7"/>
    <w:rsid w:val="008E69E9"/>
    <w:rsid w:val="008E69FD"/>
    <w:rsid w:val="008E6AB5"/>
    <w:rsid w:val="008E6AC2"/>
    <w:rsid w:val="008E6AC6"/>
    <w:rsid w:val="008E6AD2"/>
    <w:rsid w:val="008E6AF6"/>
    <w:rsid w:val="008E6AFB"/>
    <w:rsid w:val="008E6C0E"/>
    <w:rsid w:val="008E6C78"/>
    <w:rsid w:val="008E6C79"/>
    <w:rsid w:val="008E6C9E"/>
    <w:rsid w:val="008E6CE6"/>
    <w:rsid w:val="008E6CEF"/>
    <w:rsid w:val="008E6D5E"/>
    <w:rsid w:val="008E6D63"/>
    <w:rsid w:val="008E6D7F"/>
    <w:rsid w:val="008E6DF7"/>
    <w:rsid w:val="008E6E97"/>
    <w:rsid w:val="008E6EAE"/>
    <w:rsid w:val="008E6F3C"/>
    <w:rsid w:val="008E6F41"/>
    <w:rsid w:val="008E6FA2"/>
    <w:rsid w:val="008E6FD5"/>
    <w:rsid w:val="008E6FE3"/>
    <w:rsid w:val="008E701D"/>
    <w:rsid w:val="008E7024"/>
    <w:rsid w:val="008E7073"/>
    <w:rsid w:val="008E707A"/>
    <w:rsid w:val="008E707C"/>
    <w:rsid w:val="008E7082"/>
    <w:rsid w:val="008E709C"/>
    <w:rsid w:val="008E70AC"/>
    <w:rsid w:val="008E70CE"/>
    <w:rsid w:val="008E70D6"/>
    <w:rsid w:val="008E70F8"/>
    <w:rsid w:val="008E711C"/>
    <w:rsid w:val="008E7122"/>
    <w:rsid w:val="008E7142"/>
    <w:rsid w:val="008E7149"/>
    <w:rsid w:val="008E716C"/>
    <w:rsid w:val="008E718F"/>
    <w:rsid w:val="008E7211"/>
    <w:rsid w:val="008E722D"/>
    <w:rsid w:val="008E727C"/>
    <w:rsid w:val="008E7297"/>
    <w:rsid w:val="008E72A6"/>
    <w:rsid w:val="008E732F"/>
    <w:rsid w:val="008E738C"/>
    <w:rsid w:val="008E73CB"/>
    <w:rsid w:val="008E7408"/>
    <w:rsid w:val="008E747D"/>
    <w:rsid w:val="008E7483"/>
    <w:rsid w:val="008E74B8"/>
    <w:rsid w:val="008E753B"/>
    <w:rsid w:val="008E7544"/>
    <w:rsid w:val="008E75D1"/>
    <w:rsid w:val="008E75F5"/>
    <w:rsid w:val="008E7639"/>
    <w:rsid w:val="008E764B"/>
    <w:rsid w:val="008E7652"/>
    <w:rsid w:val="008E7657"/>
    <w:rsid w:val="008E76BC"/>
    <w:rsid w:val="008E76C5"/>
    <w:rsid w:val="008E76FA"/>
    <w:rsid w:val="008E779A"/>
    <w:rsid w:val="008E7801"/>
    <w:rsid w:val="008E7830"/>
    <w:rsid w:val="008E7832"/>
    <w:rsid w:val="008E7842"/>
    <w:rsid w:val="008E7862"/>
    <w:rsid w:val="008E787A"/>
    <w:rsid w:val="008E7882"/>
    <w:rsid w:val="008E79AF"/>
    <w:rsid w:val="008E79B2"/>
    <w:rsid w:val="008E79ED"/>
    <w:rsid w:val="008E7A28"/>
    <w:rsid w:val="008E7A45"/>
    <w:rsid w:val="008E7A50"/>
    <w:rsid w:val="008E7AA0"/>
    <w:rsid w:val="008E7AC5"/>
    <w:rsid w:val="008E7B45"/>
    <w:rsid w:val="008E7BD3"/>
    <w:rsid w:val="008E7CC2"/>
    <w:rsid w:val="008E7CD7"/>
    <w:rsid w:val="008E7CFF"/>
    <w:rsid w:val="008E7D45"/>
    <w:rsid w:val="008E7D49"/>
    <w:rsid w:val="008E7D4D"/>
    <w:rsid w:val="008E7DE4"/>
    <w:rsid w:val="008E7E0A"/>
    <w:rsid w:val="008E7E18"/>
    <w:rsid w:val="008E7E21"/>
    <w:rsid w:val="008E7E2B"/>
    <w:rsid w:val="008E7E55"/>
    <w:rsid w:val="008E7EBA"/>
    <w:rsid w:val="008E7EC9"/>
    <w:rsid w:val="008E7EDA"/>
    <w:rsid w:val="008E7EEA"/>
    <w:rsid w:val="008E7F17"/>
    <w:rsid w:val="008E7F1D"/>
    <w:rsid w:val="008F0061"/>
    <w:rsid w:val="008F006B"/>
    <w:rsid w:val="008F00BB"/>
    <w:rsid w:val="008F00DA"/>
    <w:rsid w:val="008F0139"/>
    <w:rsid w:val="008F01B6"/>
    <w:rsid w:val="008F01EC"/>
    <w:rsid w:val="008F020D"/>
    <w:rsid w:val="008F0222"/>
    <w:rsid w:val="008F022D"/>
    <w:rsid w:val="008F0253"/>
    <w:rsid w:val="008F0277"/>
    <w:rsid w:val="008F02A6"/>
    <w:rsid w:val="008F02E7"/>
    <w:rsid w:val="008F02FE"/>
    <w:rsid w:val="008F033E"/>
    <w:rsid w:val="008F0351"/>
    <w:rsid w:val="008F037D"/>
    <w:rsid w:val="008F039A"/>
    <w:rsid w:val="008F03AD"/>
    <w:rsid w:val="008F03B9"/>
    <w:rsid w:val="008F043F"/>
    <w:rsid w:val="008F0443"/>
    <w:rsid w:val="008F0464"/>
    <w:rsid w:val="008F058A"/>
    <w:rsid w:val="008F05DD"/>
    <w:rsid w:val="008F05EE"/>
    <w:rsid w:val="008F0622"/>
    <w:rsid w:val="008F0638"/>
    <w:rsid w:val="008F065B"/>
    <w:rsid w:val="008F0680"/>
    <w:rsid w:val="008F06CC"/>
    <w:rsid w:val="008F0754"/>
    <w:rsid w:val="008F075D"/>
    <w:rsid w:val="008F07A2"/>
    <w:rsid w:val="008F0821"/>
    <w:rsid w:val="008F0847"/>
    <w:rsid w:val="008F0857"/>
    <w:rsid w:val="008F08C7"/>
    <w:rsid w:val="008F08D6"/>
    <w:rsid w:val="008F08FD"/>
    <w:rsid w:val="008F0984"/>
    <w:rsid w:val="008F09A8"/>
    <w:rsid w:val="008F09B1"/>
    <w:rsid w:val="008F0A14"/>
    <w:rsid w:val="008F0A54"/>
    <w:rsid w:val="008F0A9C"/>
    <w:rsid w:val="008F0AC1"/>
    <w:rsid w:val="008F0B0A"/>
    <w:rsid w:val="008F0B38"/>
    <w:rsid w:val="008F0B3E"/>
    <w:rsid w:val="008F0B59"/>
    <w:rsid w:val="008F0B76"/>
    <w:rsid w:val="008F0BA8"/>
    <w:rsid w:val="008F0BB5"/>
    <w:rsid w:val="008F0BB9"/>
    <w:rsid w:val="008F0BE2"/>
    <w:rsid w:val="008F0BEB"/>
    <w:rsid w:val="008F0C04"/>
    <w:rsid w:val="008F0C27"/>
    <w:rsid w:val="008F0C28"/>
    <w:rsid w:val="008F0C2C"/>
    <w:rsid w:val="008F0C59"/>
    <w:rsid w:val="008F0C7C"/>
    <w:rsid w:val="008F0CB1"/>
    <w:rsid w:val="008F0CB3"/>
    <w:rsid w:val="008F0D21"/>
    <w:rsid w:val="008F0D25"/>
    <w:rsid w:val="008F0D43"/>
    <w:rsid w:val="008F0DC6"/>
    <w:rsid w:val="008F0E05"/>
    <w:rsid w:val="008F0E40"/>
    <w:rsid w:val="008F0ED1"/>
    <w:rsid w:val="008F0F51"/>
    <w:rsid w:val="008F0F64"/>
    <w:rsid w:val="008F0F6C"/>
    <w:rsid w:val="008F0F93"/>
    <w:rsid w:val="008F0FCF"/>
    <w:rsid w:val="008F0FDE"/>
    <w:rsid w:val="008F1049"/>
    <w:rsid w:val="008F1057"/>
    <w:rsid w:val="008F10B0"/>
    <w:rsid w:val="008F10E0"/>
    <w:rsid w:val="008F1126"/>
    <w:rsid w:val="008F11BA"/>
    <w:rsid w:val="008F11BB"/>
    <w:rsid w:val="008F11C8"/>
    <w:rsid w:val="008F11C9"/>
    <w:rsid w:val="008F11DC"/>
    <w:rsid w:val="008F1231"/>
    <w:rsid w:val="008F1242"/>
    <w:rsid w:val="008F12C1"/>
    <w:rsid w:val="008F12E8"/>
    <w:rsid w:val="008F1303"/>
    <w:rsid w:val="008F1308"/>
    <w:rsid w:val="008F1328"/>
    <w:rsid w:val="008F1337"/>
    <w:rsid w:val="008F133B"/>
    <w:rsid w:val="008F137D"/>
    <w:rsid w:val="008F13B1"/>
    <w:rsid w:val="008F13FD"/>
    <w:rsid w:val="008F1533"/>
    <w:rsid w:val="008F1555"/>
    <w:rsid w:val="008F15BC"/>
    <w:rsid w:val="008F15CE"/>
    <w:rsid w:val="008F1626"/>
    <w:rsid w:val="008F1665"/>
    <w:rsid w:val="008F1683"/>
    <w:rsid w:val="008F1697"/>
    <w:rsid w:val="008F16B0"/>
    <w:rsid w:val="008F1702"/>
    <w:rsid w:val="008F1713"/>
    <w:rsid w:val="008F171F"/>
    <w:rsid w:val="008F1765"/>
    <w:rsid w:val="008F17A7"/>
    <w:rsid w:val="008F1800"/>
    <w:rsid w:val="008F1855"/>
    <w:rsid w:val="008F1858"/>
    <w:rsid w:val="008F1881"/>
    <w:rsid w:val="008F1895"/>
    <w:rsid w:val="008F1896"/>
    <w:rsid w:val="008F18E9"/>
    <w:rsid w:val="008F1930"/>
    <w:rsid w:val="008F1935"/>
    <w:rsid w:val="008F1936"/>
    <w:rsid w:val="008F1938"/>
    <w:rsid w:val="008F1959"/>
    <w:rsid w:val="008F1966"/>
    <w:rsid w:val="008F1967"/>
    <w:rsid w:val="008F196C"/>
    <w:rsid w:val="008F19A0"/>
    <w:rsid w:val="008F19A6"/>
    <w:rsid w:val="008F19AC"/>
    <w:rsid w:val="008F19F2"/>
    <w:rsid w:val="008F1A39"/>
    <w:rsid w:val="008F1AD1"/>
    <w:rsid w:val="008F1AED"/>
    <w:rsid w:val="008F1B14"/>
    <w:rsid w:val="008F1B34"/>
    <w:rsid w:val="008F1B37"/>
    <w:rsid w:val="008F1B6E"/>
    <w:rsid w:val="008F1B8A"/>
    <w:rsid w:val="008F1BF4"/>
    <w:rsid w:val="008F1C2B"/>
    <w:rsid w:val="008F1C75"/>
    <w:rsid w:val="008F1CBC"/>
    <w:rsid w:val="008F1CEC"/>
    <w:rsid w:val="008F1CFC"/>
    <w:rsid w:val="008F1D27"/>
    <w:rsid w:val="008F1D44"/>
    <w:rsid w:val="008F1D5E"/>
    <w:rsid w:val="008F1DA7"/>
    <w:rsid w:val="008F1EF6"/>
    <w:rsid w:val="008F1F2D"/>
    <w:rsid w:val="008F1F37"/>
    <w:rsid w:val="008F1FDC"/>
    <w:rsid w:val="008F202E"/>
    <w:rsid w:val="008F204F"/>
    <w:rsid w:val="008F20A8"/>
    <w:rsid w:val="008F20B1"/>
    <w:rsid w:val="008F20CC"/>
    <w:rsid w:val="008F20D7"/>
    <w:rsid w:val="008F20E6"/>
    <w:rsid w:val="008F2129"/>
    <w:rsid w:val="008F2131"/>
    <w:rsid w:val="008F21E3"/>
    <w:rsid w:val="008F21FF"/>
    <w:rsid w:val="008F2212"/>
    <w:rsid w:val="008F221E"/>
    <w:rsid w:val="008F2227"/>
    <w:rsid w:val="008F2237"/>
    <w:rsid w:val="008F22B3"/>
    <w:rsid w:val="008F230D"/>
    <w:rsid w:val="008F2315"/>
    <w:rsid w:val="008F231B"/>
    <w:rsid w:val="008F235F"/>
    <w:rsid w:val="008F23A9"/>
    <w:rsid w:val="008F23AB"/>
    <w:rsid w:val="008F23B8"/>
    <w:rsid w:val="008F23D0"/>
    <w:rsid w:val="008F2402"/>
    <w:rsid w:val="008F24C5"/>
    <w:rsid w:val="008F24EB"/>
    <w:rsid w:val="008F24EC"/>
    <w:rsid w:val="008F2547"/>
    <w:rsid w:val="008F2575"/>
    <w:rsid w:val="008F2581"/>
    <w:rsid w:val="008F25D8"/>
    <w:rsid w:val="008F2614"/>
    <w:rsid w:val="008F263C"/>
    <w:rsid w:val="008F265F"/>
    <w:rsid w:val="008F26A6"/>
    <w:rsid w:val="008F26C7"/>
    <w:rsid w:val="008F26DB"/>
    <w:rsid w:val="008F2718"/>
    <w:rsid w:val="008F2753"/>
    <w:rsid w:val="008F2762"/>
    <w:rsid w:val="008F27A5"/>
    <w:rsid w:val="008F2805"/>
    <w:rsid w:val="008F2821"/>
    <w:rsid w:val="008F2847"/>
    <w:rsid w:val="008F2889"/>
    <w:rsid w:val="008F28EC"/>
    <w:rsid w:val="008F290F"/>
    <w:rsid w:val="008F2923"/>
    <w:rsid w:val="008F2925"/>
    <w:rsid w:val="008F2947"/>
    <w:rsid w:val="008F299A"/>
    <w:rsid w:val="008F2A36"/>
    <w:rsid w:val="008F2A37"/>
    <w:rsid w:val="008F2A49"/>
    <w:rsid w:val="008F2A53"/>
    <w:rsid w:val="008F2AA1"/>
    <w:rsid w:val="008F2AD3"/>
    <w:rsid w:val="008F2B32"/>
    <w:rsid w:val="008F2B9E"/>
    <w:rsid w:val="008F2C02"/>
    <w:rsid w:val="008F2C53"/>
    <w:rsid w:val="008F2C7D"/>
    <w:rsid w:val="008F2CB0"/>
    <w:rsid w:val="008F2D86"/>
    <w:rsid w:val="008F2E1F"/>
    <w:rsid w:val="008F2E43"/>
    <w:rsid w:val="008F2E4C"/>
    <w:rsid w:val="008F2E73"/>
    <w:rsid w:val="008F2E9A"/>
    <w:rsid w:val="008F2E9E"/>
    <w:rsid w:val="008F2EBE"/>
    <w:rsid w:val="008F2F03"/>
    <w:rsid w:val="008F2F17"/>
    <w:rsid w:val="008F2FA9"/>
    <w:rsid w:val="008F2FFB"/>
    <w:rsid w:val="008F2FFC"/>
    <w:rsid w:val="008F3003"/>
    <w:rsid w:val="008F300B"/>
    <w:rsid w:val="008F3031"/>
    <w:rsid w:val="008F30EB"/>
    <w:rsid w:val="008F3147"/>
    <w:rsid w:val="008F314D"/>
    <w:rsid w:val="008F3168"/>
    <w:rsid w:val="008F3217"/>
    <w:rsid w:val="008F3283"/>
    <w:rsid w:val="008F32AE"/>
    <w:rsid w:val="008F32E5"/>
    <w:rsid w:val="008F32E7"/>
    <w:rsid w:val="008F3342"/>
    <w:rsid w:val="008F3364"/>
    <w:rsid w:val="008F337B"/>
    <w:rsid w:val="008F33CB"/>
    <w:rsid w:val="008F341C"/>
    <w:rsid w:val="008F3426"/>
    <w:rsid w:val="008F343B"/>
    <w:rsid w:val="008F3476"/>
    <w:rsid w:val="008F356F"/>
    <w:rsid w:val="008F3595"/>
    <w:rsid w:val="008F35E3"/>
    <w:rsid w:val="008F3612"/>
    <w:rsid w:val="008F366E"/>
    <w:rsid w:val="008F3685"/>
    <w:rsid w:val="008F36D1"/>
    <w:rsid w:val="008F36DB"/>
    <w:rsid w:val="008F36E6"/>
    <w:rsid w:val="008F3706"/>
    <w:rsid w:val="008F3712"/>
    <w:rsid w:val="008F3722"/>
    <w:rsid w:val="008F376A"/>
    <w:rsid w:val="008F3882"/>
    <w:rsid w:val="008F388B"/>
    <w:rsid w:val="008F388C"/>
    <w:rsid w:val="008F3907"/>
    <w:rsid w:val="008F3912"/>
    <w:rsid w:val="008F3947"/>
    <w:rsid w:val="008F3949"/>
    <w:rsid w:val="008F3A06"/>
    <w:rsid w:val="008F3A31"/>
    <w:rsid w:val="008F3A38"/>
    <w:rsid w:val="008F3A61"/>
    <w:rsid w:val="008F3A6C"/>
    <w:rsid w:val="008F3AA6"/>
    <w:rsid w:val="008F3B03"/>
    <w:rsid w:val="008F3B97"/>
    <w:rsid w:val="008F3BCB"/>
    <w:rsid w:val="008F3BCC"/>
    <w:rsid w:val="008F3BD3"/>
    <w:rsid w:val="008F3BE1"/>
    <w:rsid w:val="008F3BF3"/>
    <w:rsid w:val="008F3C22"/>
    <w:rsid w:val="008F3C35"/>
    <w:rsid w:val="008F3C3E"/>
    <w:rsid w:val="008F3C65"/>
    <w:rsid w:val="008F3C9F"/>
    <w:rsid w:val="008F3CA1"/>
    <w:rsid w:val="008F3CAD"/>
    <w:rsid w:val="008F3D21"/>
    <w:rsid w:val="008F3D4F"/>
    <w:rsid w:val="008F3D68"/>
    <w:rsid w:val="008F3D72"/>
    <w:rsid w:val="008F3D7C"/>
    <w:rsid w:val="008F3D93"/>
    <w:rsid w:val="008F3DA9"/>
    <w:rsid w:val="008F3DCB"/>
    <w:rsid w:val="008F3DDC"/>
    <w:rsid w:val="008F3E07"/>
    <w:rsid w:val="008F3E50"/>
    <w:rsid w:val="008F3E61"/>
    <w:rsid w:val="008F3F1C"/>
    <w:rsid w:val="008F3F79"/>
    <w:rsid w:val="008F3F90"/>
    <w:rsid w:val="008F3F93"/>
    <w:rsid w:val="008F3FA0"/>
    <w:rsid w:val="008F3FAB"/>
    <w:rsid w:val="008F3FF6"/>
    <w:rsid w:val="008F3FFD"/>
    <w:rsid w:val="008F400D"/>
    <w:rsid w:val="008F401D"/>
    <w:rsid w:val="008F403C"/>
    <w:rsid w:val="008F404A"/>
    <w:rsid w:val="008F4054"/>
    <w:rsid w:val="008F406C"/>
    <w:rsid w:val="008F407D"/>
    <w:rsid w:val="008F40AB"/>
    <w:rsid w:val="008F40BA"/>
    <w:rsid w:val="008F41C1"/>
    <w:rsid w:val="008F41C7"/>
    <w:rsid w:val="008F4233"/>
    <w:rsid w:val="008F4265"/>
    <w:rsid w:val="008F429B"/>
    <w:rsid w:val="008F42A5"/>
    <w:rsid w:val="008F42EB"/>
    <w:rsid w:val="008F4320"/>
    <w:rsid w:val="008F4321"/>
    <w:rsid w:val="008F433F"/>
    <w:rsid w:val="008F43B7"/>
    <w:rsid w:val="008F4417"/>
    <w:rsid w:val="008F442F"/>
    <w:rsid w:val="008F444E"/>
    <w:rsid w:val="008F4497"/>
    <w:rsid w:val="008F4556"/>
    <w:rsid w:val="008F45D1"/>
    <w:rsid w:val="008F463B"/>
    <w:rsid w:val="008F46B9"/>
    <w:rsid w:val="008F46CA"/>
    <w:rsid w:val="008F46D1"/>
    <w:rsid w:val="008F46F4"/>
    <w:rsid w:val="008F4709"/>
    <w:rsid w:val="008F470F"/>
    <w:rsid w:val="008F474D"/>
    <w:rsid w:val="008F474F"/>
    <w:rsid w:val="008F47B3"/>
    <w:rsid w:val="008F47B7"/>
    <w:rsid w:val="008F481E"/>
    <w:rsid w:val="008F485A"/>
    <w:rsid w:val="008F48A8"/>
    <w:rsid w:val="008F48C2"/>
    <w:rsid w:val="008F48D0"/>
    <w:rsid w:val="008F4913"/>
    <w:rsid w:val="008F493A"/>
    <w:rsid w:val="008F4968"/>
    <w:rsid w:val="008F496E"/>
    <w:rsid w:val="008F4975"/>
    <w:rsid w:val="008F4985"/>
    <w:rsid w:val="008F4997"/>
    <w:rsid w:val="008F49AE"/>
    <w:rsid w:val="008F49D9"/>
    <w:rsid w:val="008F49DB"/>
    <w:rsid w:val="008F4A22"/>
    <w:rsid w:val="008F4A3B"/>
    <w:rsid w:val="008F4A48"/>
    <w:rsid w:val="008F4AD2"/>
    <w:rsid w:val="008F4B0C"/>
    <w:rsid w:val="008F4B31"/>
    <w:rsid w:val="008F4B72"/>
    <w:rsid w:val="008F4B78"/>
    <w:rsid w:val="008F4BA8"/>
    <w:rsid w:val="008F4C09"/>
    <w:rsid w:val="008F4C29"/>
    <w:rsid w:val="008F4C68"/>
    <w:rsid w:val="008F4C6D"/>
    <w:rsid w:val="008F4C80"/>
    <w:rsid w:val="008F4CBD"/>
    <w:rsid w:val="008F4CCA"/>
    <w:rsid w:val="008F4CF8"/>
    <w:rsid w:val="008F4D18"/>
    <w:rsid w:val="008F4D85"/>
    <w:rsid w:val="008F4D93"/>
    <w:rsid w:val="008F4E4D"/>
    <w:rsid w:val="008F4E86"/>
    <w:rsid w:val="008F4E95"/>
    <w:rsid w:val="008F4EC1"/>
    <w:rsid w:val="008F4EF1"/>
    <w:rsid w:val="008F4F37"/>
    <w:rsid w:val="008F4F8E"/>
    <w:rsid w:val="008F4FBB"/>
    <w:rsid w:val="008F5032"/>
    <w:rsid w:val="008F5052"/>
    <w:rsid w:val="008F505E"/>
    <w:rsid w:val="008F5068"/>
    <w:rsid w:val="008F507C"/>
    <w:rsid w:val="008F508F"/>
    <w:rsid w:val="008F50B9"/>
    <w:rsid w:val="008F5103"/>
    <w:rsid w:val="008F510E"/>
    <w:rsid w:val="008F5111"/>
    <w:rsid w:val="008F5162"/>
    <w:rsid w:val="008F5184"/>
    <w:rsid w:val="008F51EA"/>
    <w:rsid w:val="008F52D3"/>
    <w:rsid w:val="008F5320"/>
    <w:rsid w:val="008F535B"/>
    <w:rsid w:val="008F5376"/>
    <w:rsid w:val="008F53AF"/>
    <w:rsid w:val="008F53C0"/>
    <w:rsid w:val="008F53CB"/>
    <w:rsid w:val="008F53DF"/>
    <w:rsid w:val="008F5450"/>
    <w:rsid w:val="008F5490"/>
    <w:rsid w:val="008F5539"/>
    <w:rsid w:val="008F5654"/>
    <w:rsid w:val="008F5686"/>
    <w:rsid w:val="008F568B"/>
    <w:rsid w:val="008F569F"/>
    <w:rsid w:val="008F56AF"/>
    <w:rsid w:val="008F56DB"/>
    <w:rsid w:val="008F56E1"/>
    <w:rsid w:val="008F56EE"/>
    <w:rsid w:val="008F56FA"/>
    <w:rsid w:val="008F56FB"/>
    <w:rsid w:val="008F5712"/>
    <w:rsid w:val="008F57F2"/>
    <w:rsid w:val="008F5807"/>
    <w:rsid w:val="008F580F"/>
    <w:rsid w:val="008F585B"/>
    <w:rsid w:val="008F5871"/>
    <w:rsid w:val="008F58B3"/>
    <w:rsid w:val="008F58E9"/>
    <w:rsid w:val="008F58EC"/>
    <w:rsid w:val="008F5929"/>
    <w:rsid w:val="008F597E"/>
    <w:rsid w:val="008F59B6"/>
    <w:rsid w:val="008F59BE"/>
    <w:rsid w:val="008F59EB"/>
    <w:rsid w:val="008F5A06"/>
    <w:rsid w:val="008F5A10"/>
    <w:rsid w:val="008F5A51"/>
    <w:rsid w:val="008F5BBA"/>
    <w:rsid w:val="008F5BEE"/>
    <w:rsid w:val="008F5BFA"/>
    <w:rsid w:val="008F5C02"/>
    <w:rsid w:val="008F5C37"/>
    <w:rsid w:val="008F5C3F"/>
    <w:rsid w:val="008F5C47"/>
    <w:rsid w:val="008F5C4D"/>
    <w:rsid w:val="008F5CA5"/>
    <w:rsid w:val="008F5CD6"/>
    <w:rsid w:val="008F5CEA"/>
    <w:rsid w:val="008F5CFE"/>
    <w:rsid w:val="008F5D1B"/>
    <w:rsid w:val="008F5E1F"/>
    <w:rsid w:val="008F5E25"/>
    <w:rsid w:val="008F5E4B"/>
    <w:rsid w:val="008F5E52"/>
    <w:rsid w:val="008F5E59"/>
    <w:rsid w:val="008F5E86"/>
    <w:rsid w:val="008F5E96"/>
    <w:rsid w:val="008F5EA4"/>
    <w:rsid w:val="008F5EDF"/>
    <w:rsid w:val="008F5EFF"/>
    <w:rsid w:val="008F5F04"/>
    <w:rsid w:val="008F5F6C"/>
    <w:rsid w:val="008F5FE8"/>
    <w:rsid w:val="008F5FF1"/>
    <w:rsid w:val="008F5FFA"/>
    <w:rsid w:val="008F6002"/>
    <w:rsid w:val="008F6033"/>
    <w:rsid w:val="008F603E"/>
    <w:rsid w:val="008F60E2"/>
    <w:rsid w:val="008F612E"/>
    <w:rsid w:val="008F613E"/>
    <w:rsid w:val="008F617D"/>
    <w:rsid w:val="008F6187"/>
    <w:rsid w:val="008F61A3"/>
    <w:rsid w:val="008F61B5"/>
    <w:rsid w:val="008F61BE"/>
    <w:rsid w:val="008F623D"/>
    <w:rsid w:val="008F62CD"/>
    <w:rsid w:val="008F62E1"/>
    <w:rsid w:val="008F62E8"/>
    <w:rsid w:val="008F62FB"/>
    <w:rsid w:val="008F6309"/>
    <w:rsid w:val="008F632D"/>
    <w:rsid w:val="008F6330"/>
    <w:rsid w:val="008F633C"/>
    <w:rsid w:val="008F6379"/>
    <w:rsid w:val="008F637F"/>
    <w:rsid w:val="008F63ED"/>
    <w:rsid w:val="008F642F"/>
    <w:rsid w:val="008F6435"/>
    <w:rsid w:val="008F64CE"/>
    <w:rsid w:val="008F6576"/>
    <w:rsid w:val="008F658D"/>
    <w:rsid w:val="008F65CA"/>
    <w:rsid w:val="008F662F"/>
    <w:rsid w:val="008F66C4"/>
    <w:rsid w:val="008F66DD"/>
    <w:rsid w:val="008F6701"/>
    <w:rsid w:val="008F6756"/>
    <w:rsid w:val="008F67AF"/>
    <w:rsid w:val="008F67B9"/>
    <w:rsid w:val="008F67C6"/>
    <w:rsid w:val="008F67E4"/>
    <w:rsid w:val="008F67EA"/>
    <w:rsid w:val="008F6809"/>
    <w:rsid w:val="008F6819"/>
    <w:rsid w:val="008F687D"/>
    <w:rsid w:val="008F68D9"/>
    <w:rsid w:val="008F6931"/>
    <w:rsid w:val="008F6994"/>
    <w:rsid w:val="008F6A29"/>
    <w:rsid w:val="008F6A33"/>
    <w:rsid w:val="008F6A79"/>
    <w:rsid w:val="008F6AAD"/>
    <w:rsid w:val="008F6ACB"/>
    <w:rsid w:val="008F6B77"/>
    <w:rsid w:val="008F6BA0"/>
    <w:rsid w:val="008F6BE0"/>
    <w:rsid w:val="008F6C45"/>
    <w:rsid w:val="008F6C4A"/>
    <w:rsid w:val="008F6C7A"/>
    <w:rsid w:val="008F6CBC"/>
    <w:rsid w:val="008F6CCC"/>
    <w:rsid w:val="008F6CFA"/>
    <w:rsid w:val="008F6D16"/>
    <w:rsid w:val="008F6D18"/>
    <w:rsid w:val="008F6D41"/>
    <w:rsid w:val="008F6D6C"/>
    <w:rsid w:val="008F6DB8"/>
    <w:rsid w:val="008F6E39"/>
    <w:rsid w:val="008F6E5D"/>
    <w:rsid w:val="008F6E76"/>
    <w:rsid w:val="008F6ED7"/>
    <w:rsid w:val="008F6EDC"/>
    <w:rsid w:val="008F6EDF"/>
    <w:rsid w:val="008F6F05"/>
    <w:rsid w:val="008F6F07"/>
    <w:rsid w:val="008F6F2F"/>
    <w:rsid w:val="008F6FE1"/>
    <w:rsid w:val="008F6FE4"/>
    <w:rsid w:val="008F7023"/>
    <w:rsid w:val="008F707A"/>
    <w:rsid w:val="008F709F"/>
    <w:rsid w:val="008F70AA"/>
    <w:rsid w:val="008F7165"/>
    <w:rsid w:val="008F71B1"/>
    <w:rsid w:val="008F71C0"/>
    <w:rsid w:val="008F71CC"/>
    <w:rsid w:val="008F729B"/>
    <w:rsid w:val="008F72BD"/>
    <w:rsid w:val="008F72F4"/>
    <w:rsid w:val="008F7354"/>
    <w:rsid w:val="008F7356"/>
    <w:rsid w:val="008F735A"/>
    <w:rsid w:val="008F73A7"/>
    <w:rsid w:val="008F7466"/>
    <w:rsid w:val="008F7471"/>
    <w:rsid w:val="008F74D0"/>
    <w:rsid w:val="008F7505"/>
    <w:rsid w:val="008F7568"/>
    <w:rsid w:val="008F75A6"/>
    <w:rsid w:val="008F75BD"/>
    <w:rsid w:val="008F75CB"/>
    <w:rsid w:val="008F75EE"/>
    <w:rsid w:val="008F7637"/>
    <w:rsid w:val="008F76D3"/>
    <w:rsid w:val="008F76DC"/>
    <w:rsid w:val="008F76E4"/>
    <w:rsid w:val="008F76F4"/>
    <w:rsid w:val="008F7714"/>
    <w:rsid w:val="008F777D"/>
    <w:rsid w:val="008F77E1"/>
    <w:rsid w:val="008F77EE"/>
    <w:rsid w:val="008F7811"/>
    <w:rsid w:val="008F7821"/>
    <w:rsid w:val="008F7869"/>
    <w:rsid w:val="008F7892"/>
    <w:rsid w:val="008F789A"/>
    <w:rsid w:val="008F78D5"/>
    <w:rsid w:val="008F78E4"/>
    <w:rsid w:val="008F792D"/>
    <w:rsid w:val="008F794F"/>
    <w:rsid w:val="008F795C"/>
    <w:rsid w:val="008F7980"/>
    <w:rsid w:val="008F79AC"/>
    <w:rsid w:val="008F79BE"/>
    <w:rsid w:val="008F79C6"/>
    <w:rsid w:val="008F79E2"/>
    <w:rsid w:val="008F79F4"/>
    <w:rsid w:val="008F7A2B"/>
    <w:rsid w:val="008F7AC7"/>
    <w:rsid w:val="008F7B32"/>
    <w:rsid w:val="008F7B38"/>
    <w:rsid w:val="008F7BD7"/>
    <w:rsid w:val="008F7BF8"/>
    <w:rsid w:val="008F7C2F"/>
    <w:rsid w:val="008F7C6F"/>
    <w:rsid w:val="008F7C75"/>
    <w:rsid w:val="008F7CD7"/>
    <w:rsid w:val="008F7CEB"/>
    <w:rsid w:val="008F7D14"/>
    <w:rsid w:val="008F7D25"/>
    <w:rsid w:val="008F7D32"/>
    <w:rsid w:val="008F7D70"/>
    <w:rsid w:val="008F7DD4"/>
    <w:rsid w:val="008F7E3E"/>
    <w:rsid w:val="008F7E5A"/>
    <w:rsid w:val="008F7E8E"/>
    <w:rsid w:val="008F7E9F"/>
    <w:rsid w:val="008F7EAF"/>
    <w:rsid w:val="008F7EB6"/>
    <w:rsid w:val="008F7ECB"/>
    <w:rsid w:val="008F7F09"/>
    <w:rsid w:val="008F7F1A"/>
    <w:rsid w:val="008F7F2F"/>
    <w:rsid w:val="008F7F4E"/>
    <w:rsid w:val="008F7F70"/>
    <w:rsid w:val="008F7F75"/>
    <w:rsid w:val="008F7FC7"/>
    <w:rsid w:val="008F7FD9"/>
    <w:rsid w:val="008F7FE4"/>
    <w:rsid w:val="008F7FE8"/>
    <w:rsid w:val="00900038"/>
    <w:rsid w:val="00900085"/>
    <w:rsid w:val="009000DB"/>
    <w:rsid w:val="009000EF"/>
    <w:rsid w:val="00900145"/>
    <w:rsid w:val="00900156"/>
    <w:rsid w:val="00900181"/>
    <w:rsid w:val="00900191"/>
    <w:rsid w:val="00900193"/>
    <w:rsid w:val="009001BF"/>
    <w:rsid w:val="009001F5"/>
    <w:rsid w:val="0090025C"/>
    <w:rsid w:val="00900277"/>
    <w:rsid w:val="00900298"/>
    <w:rsid w:val="00900314"/>
    <w:rsid w:val="00900337"/>
    <w:rsid w:val="0090034A"/>
    <w:rsid w:val="0090034B"/>
    <w:rsid w:val="00900379"/>
    <w:rsid w:val="009003B0"/>
    <w:rsid w:val="009003F1"/>
    <w:rsid w:val="00900417"/>
    <w:rsid w:val="00900444"/>
    <w:rsid w:val="00900495"/>
    <w:rsid w:val="009004E9"/>
    <w:rsid w:val="0090050B"/>
    <w:rsid w:val="00900562"/>
    <w:rsid w:val="009005AC"/>
    <w:rsid w:val="0090063A"/>
    <w:rsid w:val="00900651"/>
    <w:rsid w:val="0090066F"/>
    <w:rsid w:val="00900681"/>
    <w:rsid w:val="00900706"/>
    <w:rsid w:val="0090079A"/>
    <w:rsid w:val="009007C3"/>
    <w:rsid w:val="0090081B"/>
    <w:rsid w:val="00900858"/>
    <w:rsid w:val="00900878"/>
    <w:rsid w:val="009008C5"/>
    <w:rsid w:val="00900965"/>
    <w:rsid w:val="00900967"/>
    <w:rsid w:val="0090098D"/>
    <w:rsid w:val="009009A7"/>
    <w:rsid w:val="009009B0"/>
    <w:rsid w:val="009009D1"/>
    <w:rsid w:val="009009E9"/>
    <w:rsid w:val="00900A48"/>
    <w:rsid w:val="00900A61"/>
    <w:rsid w:val="00900A95"/>
    <w:rsid w:val="00900A9E"/>
    <w:rsid w:val="00900B0B"/>
    <w:rsid w:val="00900B4E"/>
    <w:rsid w:val="00900B91"/>
    <w:rsid w:val="00900BC2"/>
    <w:rsid w:val="00900BD4"/>
    <w:rsid w:val="00900BE0"/>
    <w:rsid w:val="00900C4C"/>
    <w:rsid w:val="00900C90"/>
    <w:rsid w:val="00900D14"/>
    <w:rsid w:val="00900D1A"/>
    <w:rsid w:val="00900D47"/>
    <w:rsid w:val="00900DF0"/>
    <w:rsid w:val="00900E29"/>
    <w:rsid w:val="00900E77"/>
    <w:rsid w:val="00900E87"/>
    <w:rsid w:val="00900EBE"/>
    <w:rsid w:val="00900F09"/>
    <w:rsid w:val="00900F32"/>
    <w:rsid w:val="00900F3E"/>
    <w:rsid w:val="00900FA6"/>
    <w:rsid w:val="00900FCD"/>
    <w:rsid w:val="00900FE6"/>
    <w:rsid w:val="0090104B"/>
    <w:rsid w:val="0090111A"/>
    <w:rsid w:val="00901135"/>
    <w:rsid w:val="00901170"/>
    <w:rsid w:val="009011B8"/>
    <w:rsid w:val="009011BB"/>
    <w:rsid w:val="009011D6"/>
    <w:rsid w:val="00901279"/>
    <w:rsid w:val="0090128F"/>
    <w:rsid w:val="009012BE"/>
    <w:rsid w:val="009012E9"/>
    <w:rsid w:val="00901311"/>
    <w:rsid w:val="0090135B"/>
    <w:rsid w:val="009013A5"/>
    <w:rsid w:val="00901401"/>
    <w:rsid w:val="00901424"/>
    <w:rsid w:val="00901440"/>
    <w:rsid w:val="009014C1"/>
    <w:rsid w:val="009014D7"/>
    <w:rsid w:val="009014E8"/>
    <w:rsid w:val="009014F6"/>
    <w:rsid w:val="00901579"/>
    <w:rsid w:val="0090157B"/>
    <w:rsid w:val="009015B8"/>
    <w:rsid w:val="009015F6"/>
    <w:rsid w:val="00901658"/>
    <w:rsid w:val="0090166D"/>
    <w:rsid w:val="009016DE"/>
    <w:rsid w:val="009016F9"/>
    <w:rsid w:val="009016FF"/>
    <w:rsid w:val="00901718"/>
    <w:rsid w:val="0090174C"/>
    <w:rsid w:val="00901780"/>
    <w:rsid w:val="00901794"/>
    <w:rsid w:val="009017E0"/>
    <w:rsid w:val="009017F9"/>
    <w:rsid w:val="0090187D"/>
    <w:rsid w:val="009018C7"/>
    <w:rsid w:val="00901936"/>
    <w:rsid w:val="009019AF"/>
    <w:rsid w:val="00901A25"/>
    <w:rsid w:val="00901A33"/>
    <w:rsid w:val="00901A37"/>
    <w:rsid w:val="00901A3A"/>
    <w:rsid w:val="00901A6A"/>
    <w:rsid w:val="00901B27"/>
    <w:rsid w:val="00901B82"/>
    <w:rsid w:val="00901BE3"/>
    <w:rsid w:val="00901C1E"/>
    <w:rsid w:val="00901C4D"/>
    <w:rsid w:val="00901C64"/>
    <w:rsid w:val="00901CBE"/>
    <w:rsid w:val="00901CF7"/>
    <w:rsid w:val="00901D6E"/>
    <w:rsid w:val="00901D9B"/>
    <w:rsid w:val="00901DF9"/>
    <w:rsid w:val="00901E1F"/>
    <w:rsid w:val="00901E8C"/>
    <w:rsid w:val="00901F2B"/>
    <w:rsid w:val="00901F84"/>
    <w:rsid w:val="00901FEA"/>
    <w:rsid w:val="00902005"/>
    <w:rsid w:val="0090209F"/>
    <w:rsid w:val="009020AD"/>
    <w:rsid w:val="009020BD"/>
    <w:rsid w:val="00902108"/>
    <w:rsid w:val="00902154"/>
    <w:rsid w:val="00902168"/>
    <w:rsid w:val="009021B1"/>
    <w:rsid w:val="009021B7"/>
    <w:rsid w:val="009021C0"/>
    <w:rsid w:val="009021FA"/>
    <w:rsid w:val="0090222B"/>
    <w:rsid w:val="00902264"/>
    <w:rsid w:val="00902275"/>
    <w:rsid w:val="009022B4"/>
    <w:rsid w:val="009022BC"/>
    <w:rsid w:val="009022C5"/>
    <w:rsid w:val="009022DE"/>
    <w:rsid w:val="009022E5"/>
    <w:rsid w:val="0090230C"/>
    <w:rsid w:val="00902352"/>
    <w:rsid w:val="009023CF"/>
    <w:rsid w:val="009023E9"/>
    <w:rsid w:val="0090240D"/>
    <w:rsid w:val="00902411"/>
    <w:rsid w:val="00902437"/>
    <w:rsid w:val="00902476"/>
    <w:rsid w:val="00902498"/>
    <w:rsid w:val="009024BB"/>
    <w:rsid w:val="00902518"/>
    <w:rsid w:val="0090251D"/>
    <w:rsid w:val="00902528"/>
    <w:rsid w:val="00902578"/>
    <w:rsid w:val="00902582"/>
    <w:rsid w:val="009025EB"/>
    <w:rsid w:val="0090266C"/>
    <w:rsid w:val="00902689"/>
    <w:rsid w:val="009026DD"/>
    <w:rsid w:val="009026E5"/>
    <w:rsid w:val="00902713"/>
    <w:rsid w:val="00902759"/>
    <w:rsid w:val="009027B9"/>
    <w:rsid w:val="009027BD"/>
    <w:rsid w:val="009027E0"/>
    <w:rsid w:val="00902883"/>
    <w:rsid w:val="009028FF"/>
    <w:rsid w:val="00902973"/>
    <w:rsid w:val="0090297E"/>
    <w:rsid w:val="0090299C"/>
    <w:rsid w:val="009029D4"/>
    <w:rsid w:val="009029E7"/>
    <w:rsid w:val="00902A6C"/>
    <w:rsid w:val="00902AA2"/>
    <w:rsid w:val="00902AC5"/>
    <w:rsid w:val="00902AF7"/>
    <w:rsid w:val="00902AF9"/>
    <w:rsid w:val="00902B01"/>
    <w:rsid w:val="00902B1F"/>
    <w:rsid w:val="00902B32"/>
    <w:rsid w:val="00902B39"/>
    <w:rsid w:val="00902B73"/>
    <w:rsid w:val="00902BB6"/>
    <w:rsid w:val="00902BBA"/>
    <w:rsid w:val="00902C22"/>
    <w:rsid w:val="00902C39"/>
    <w:rsid w:val="00902C51"/>
    <w:rsid w:val="00902D16"/>
    <w:rsid w:val="00902D54"/>
    <w:rsid w:val="00902D76"/>
    <w:rsid w:val="00902E09"/>
    <w:rsid w:val="00902E47"/>
    <w:rsid w:val="00902E69"/>
    <w:rsid w:val="00902E87"/>
    <w:rsid w:val="00902EAF"/>
    <w:rsid w:val="00902EEB"/>
    <w:rsid w:val="00902F42"/>
    <w:rsid w:val="00902F59"/>
    <w:rsid w:val="00902F77"/>
    <w:rsid w:val="00902FB8"/>
    <w:rsid w:val="00902FE1"/>
    <w:rsid w:val="00902FFA"/>
    <w:rsid w:val="00903091"/>
    <w:rsid w:val="009030CD"/>
    <w:rsid w:val="0090310E"/>
    <w:rsid w:val="0090312E"/>
    <w:rsid w:val="0090314B"/>
    <w:rsid w:val="0090314E"/>
    <w:rsid w:val="00903175"/>
    <w:rsid w:val="009031CE"/>
    <w:rsid w:val="009031D7"/>
    <w:rsid w:val="009031FD"/>
    <w:rsid w:val="00903220"/>
    <w:rsid w:val="0090326A"/>
    <w:rsid w:val="00903297"/>
    <w:rsid w:val="009032B1"/>
    <w:rsid w:val="009032EB"/>
    <w:rsid w:val="009032EE"/>
    <w:rsid w:val="00903336"/>
    <w:rsid w:val="00903359"/>
    <w:rsid w:val="009033CA"/>
    <w:rsid w:val="009033D3"/>
    <w:rsid w:val="009033E6"/>
    <w:rsid w:val="00903402"/>
    <w:rsid w:val="0090340F"/>
    <w:rsid w:val="0090342C"/>
    <w:rsid w:val="00903452"/>
    <w:rsid w:val="009034E8"/>
    <w:rsid w:val="00903519"/>
    <w:rsid w:val="00903565"/>
    <w:rsid w:val="00903602"/>
    <w:rsid w:val="00903619"/>
    <w:rsid w:val="00903623"/>
    <w:rsid w:val="00903650"/>
    <w:rsid w:val="009036C5"/>
    <w:rsid w:val="009036DB"/>
    <w:rsid w:val="009036E1"/>
    <w:rsid w:val="00903727"/>
    <w:rsid w:val="0090388C"/>
    <w:rsid w:val="009038AF"/>
    <w:rsid w:val="0090391D"/>
    <w:rsid w:val="00903941"/>
    <w:rsid w:val="0090394E"/>
    <w:rsid w:val="00903996"/>
    <w:rsid w:val="009039B5"/>
    <w:rsid w:val="009039D1"/>
    <w:rsid w:val="009039E8"/>
    <w:rsid w:val="009039FC"/>
    <w:rsid w:val="00903A1C"/>
    <w:rsid w:val="00903A33"/>
    <w:rsid w:val="00903A35"/>
    <w:rsid w:val="00903B00"/>
    <w:rsid w:val="00903B36"/>
    <w:rsid w:val="00903B3A"/>
    <w:rsid w:val="00903B5D"/>
    <w:rsid w:val="00903B6C"/>
    <w:rsid w:val="00903B87"/>
    <w:rsid w:val="00903BB7"/>
    <w:rsid w:val="00903BE6"/>
    <w:rsid w:val="00903C69"/>
    <w:rsid w:val="00903D49"/>
    <w:rsid w:val="00903DD7"/>
    <w:rsid w:val="00903E02"/>
    <w:rsid w:val="00903E11"/>
    <w:rsid w:val="00903E33"/>
    <w:rsid w:val="00903EC4"/>
    <w:rsid w:val="00903EDA"/>
    <w:rsid w:val="00903EF6"/>
    <w:rsid w:val="00903F0C"/>
    <w:rsid w:val="00903F25"/>
    <w:rsid w:val="00903FA9"/>
    <w:rsid w:val="00903FF4"/>
    <w:rsid w:val="00903FF5"/>
    <w:rsid w:val="009040F6"/>
    <w:rsid w:val="00904279"/>
    <w:rsid w:val="0090428D"/>
    <w:rsid w:val="009042CB"/>
    <w:rsid w:val="00904325"/>
    <w:rsid w:val="00904354"/>
    <w:rsid w:val="009043ED"/>
    <w:rsid w:val="00904402"/>
    <w:rsid w:val="0090441C"/>
    <w:rsid w:val="0090448A"/>
    <w:rsid w:val="00904496"/>
    <w:rsid w:val="009044A5"/>
    <w:rsid w:val="0090456C"/>
    <w:rsid w:val="009045F2"/>
    <w:rsid w:val="009045F9"/>
    <w:rsid w:val="0090464F"/>
    <w:rsid w:val="00904689"/>
    <w:rsid w:val="0090469D"/>
    <w:rsid w:val="0090469F"/>
    <w:rsid w:val="009046E6"/>
    <w:rsid w:val="009046FB"/>
    <w:rsid w:val="009046FD"/>
    <w:rsid w:val="00904720"/>
    <w:rsid w:val="009047B2"/>
    <w:rsid w:val="009047CD"/>
    <w:rsid w:val="009047CE"/>
    <w:rsid w:val="009047DF"/>
    <w:rsid w:val="009047FB"/>
    <w:rsid w:val="00904824"/>
    <w:rsid w:val="00904864"/>
    <w:rsid w:val="009048E6"/>
    <w:rsid w:val="009048EF"/>
    <w:rsid w:val="00904914"/>
    <w:rsid w:val="0090496A"/>
    <w:rsid w:val="00904A08"/>
    <w:rsid w:val="00904A25"/>
    <w:rsid w:val="00904A56"/>
    <w:rsid w:val="00904A6A"/>
    <w:rsid w:val="00904A91"/>
    <w:rsid w:val="00904ABC"/>
    <w:rsid w:val="00904B3A"/>
    <w:rsid w:val="00904B79"/>
    <w:rsid w:val="00904B92"/>
    <w:rsid w:val="00904BCA"/>
    <w:rsid w:val="00904BF0"/>
    <w:rsid w:val="00904C52"/>
    <w:rsid w:val="00904CC6"/>
    <w:rsid w:val="00904CCB"/>
    <w:rsid w:val="00904CCF"/>
    <w:rsid w:val="00904CFB"/>
    <w:rsid w:val="00904D31"/>
    <w:rsid w:val="00904DAB"/>
    <w:rsid w:val="00904DAF"/>
    <w:rsid w:val="00904DCD"/>
    <w:rsid w:val="00904DE8"/>
    <w:rsid w:val="00904DF6"/>
    <w:rsid w:val="00904E74"/>
    <w:rsid w:val="00904E8A"/>
    <w:rsid w:val="00904E98"/>
    <w:rsid w:val="00904ED6"/>
    <w:rsid w:val="00904EFE"/>
    <w:rsid w:val="00904F31"/>
    <w:rsid w:val="00904F9C"/>
    <w:rsid w:val="00904FA8"/>
    <w:rsid w:val="00904FAA"/>
    <w:rsid w:val="00904FF6"/>
    <w:rsid w:val="00904FFE"/>
    <w:rsid w:val="00905041"/>
    <w:rsid w:val="0090504B"/>
    <w:rsid w:val="00905060"/>
    <w:rsid w:val="0090507F"/>
    <w:rsid w:val="0090510F"/>
    <w:rsid w:val="00905117"/>
    <w:rsid w:val="00905197"/>
    <w:rsid w:val="009051E8"/>
    <w:rsid w:val="00905224"/>
    <w:rsid w:val="0090524A"/>
    <w:rsid w:val="00905263"/>
    <w:rsid w:val="009052B3"/>
    <w:rsid w:val="009052E5"/>
    <w:rsid w:val="009052EA"/>
    <w:rsid w:val="009053B2"/>
    <w:rsid w:val="0090541E"/>
    <w:rsid w:val="00905429"/>
    <w:rsid w:val="00905457"/>
    <w:rsid w:val="00905468"/>
    <w:rsid w:val="00905497"/>
    <w:rsid w:val="009054CB"/>
    <w:rsid w:val="009054E7"/>
    <w:rsid w:val="00905530"/>
    <w:rsid w:val="009055C7"/>
    <w:rsid w:val="009055D8"/>
    <w:rsid w:val="0090567D"/>
    <w:rsid w:val="0090570B"/>
    <w:rsid w:val="009057B4"/>
    <w:rsid w:val="00905814"/>
    <w:rsid w:val="00905870"/>
    <w:rsid w:val="009058B8"/>
    <w:rsid w:val="009058FE"/>
    <w:rsid w:val="00905958"/>
    <w:rsid w:val="0090599A"/>
    <w:rsid w:val="009059B4"/>
    <w:rsid w:val="009059EA"/>
    <w:rsid w:val="009059F1"/>
    <w:rsid w:val="00905A07"/>
    <w:rsid w:val="00905A16"/>
    <w:rsid w:val="00905A3C"/>
    <w:rsid w:val="00905A49"/>
    <w:rsid w:val="00905A6A"/>
    <w:rsid w:val="00905AB4"/>
    <w:rsid w:val="00905AB7"/>
    <w:rsid w:val="00905AC1"/>
    <w:rsid w:val="00905B10"/>
    <w:rsid w:val="00905B35"/>
    <w:rsid w:val="00905B80"/>
    <w:rsid w:val="00905B8C"/>
    <w:rsid w:val="00905C3B"/>
    <w:rsid w:val="00905C5A"/>
    <w:rsid w:val="00905D24"/>
    <w:rsid w:val="00905D75"/>
    <w:rsid w:val="00905DBA"/>
    <w:rsid w:val="00905DD7"/>
    <w:rsid w:val="00905DDF"/>
    <w:rsid w:val="00905DFE"/>
    <w:rsid w:val="00905E5A"/>
    <w:rsid w:val="00905E91"/>
    <w:rsid w:val="00905EB6"/>
    <w:rsid w:val="00905EF1"/>
    <w:rsid w:val="00905F9C"/>
    <w:rsid w:val="00906018"/>
    <w:rsid w:val="009060A5"/>
    <w:rsid w:val="009060DC"/>
    <w:rsid w:val="0090611A"/>
    <w:rsid w:val="0090614B"/>
    <w:rsid w:val="0090616E"/>
    <w:rsid w:val="00906197"/>
    <w:rsid w:val="009061A1"/>
    <w:rsid w:val="009061B3"/>
    <w:rsid w:val="009061EC"/>
    <w:rsid w:val="00906256"/>
    <w:rsid w:val="00906259"/>
    <w:rsid w:val="009062DA"/>
    <w:rsid w:val="009062F7"/>
    <w:rsid w:val="0090638D"/>
    <w:rsid w:val="009063C5"/>
    <w:rsid w:val="009063E3"/>
    <w:rsid w:val="00906466"/>
    <w:rsid w:val="0090650C"/>
    <w:rsid w:val="0090651F"/>
    <w:rsid w:val="0090654C"/>
    <w:rsid w:val="00906576"/>
    <w:rsid w:val="009065F7"/>
    <w:rsid w:val="00906661"/>
    <w:rsid w:val="0090669C"/>
    <w:rsid w:val="009066E2"/>
    <w:rsid w:val="009067F6"/>
    <w:rsid w:val="00906890"/>
    <w:rsid w:val="009068AC"/>
    <w:rsid w:val="009068B0"/>
    <w:rsid w:val="009068EF"/>
    <w:rsid w:val="00906908"/>
    <w:rsid w:val="00906940"/>
    <w:rsid w:val="00906963"/>
    <w:rsid w:val="0090697B"/>
    <w:rsid w:val="009069AA"/>
    <w:rsid w:val="00906A8F"/>
    <w:rsid w:val="00906A90"/>
    <w:rsid w:val="00906AD9"/>
    <w:rsid w:val="00906B1F"/>
    <w:rsid w:val="00906B66"/>
    <w:rsid w:val="00906B6C"/>
    <w:rsid w:val="00906B8B"/>
    <w:rsid w:val="00906B90"/>
    <w:rsid w:val="00906BD4"/>
    <w:rsid w:val="00906BF1"/>
    <w:rsid w:val="00906BF7"/>
    <w:rsid w:val="00906C0D"/>
    <w:rsid w:val="00906C26"/>
    <w:rsid w:val="00906C30"/>
    <w:rsid w:val="00906C37"/>
    <w:rsid w:val="00906C44"/>
    <w:rsid w:val="00906C9B"/>
    <w:rsid w:val="00906CB4"/>
    <w:rsid w:val="00906CE8"/>
    <w:rsid w:val="00906CEA"/>
    <w:rsid w:val="00906CF4"/>
    <w:rsid w:val="00906D2E"/>
    <w:rsid w:val="00906D36"/>
    <w:rsid w:val="00906D9B"/>
    <w:rsid w:val="00906DDE"/>
    <w:rsid w:val="00906DE4"/>
    <w:rsid w:val="00906DFF"/>
    <w:rsid w:val="00906E02"/>
    <w:rsid w:val="00906E37"/>
    <w:rsid w:val="00906E3B"/>
    <w:rsid w:val="00906E46"/>
    <w:rsid w:val="00906E70"/>
    <w:rsid w:val="00906EB3"/>
    <w:rsid w:val="00906EDB"/>
    <w:rsid w:val="00906F07"/>
    <w:rsid w:val="00906F0C"/>
    <w:rsid w:val="00906F16"/>
    <w:rsid w:val="00906F3E"/>
    <w:rsid w:val="00906FB1"/>
    <w:rsid w:val="00906FD2"/>
    <w:rsid w:val="00906FDE"/>
    <w:rsid w:val="00906FE7"/>
    <w:rsid w:val="00906FF5"/>
    <w:rsid w:val="00907000"/>
    <w:rsid w:val="00907017"/>
    <w:rsid w:val="0090701C"/>
    <w:rsid w:val="00907067"/>
    <w:rsid w:val="009070D9"/>
    <w:rsid w:val="009070F0"/>
    <w:rsid w:val="0090711F"/>
    <w:rsid w:val="00907182"/>
    <w:rsid w:val="009071D7"/>
    <w:rsid w:val="009071F3"/>
    <w:rsid w:val="00907211"/>
    <w:rsid w:val="0090725A"/>
    <w:rsid w:val="0090725C"/>
    <w:rsid w:val="00907265"/>
    <w:rsid w:val="0090726B"/>
    <w:rsid w:val="009072A6"/>
    <w:rsid w:val="00907306"/>
    <w:rsid w:val="0090732C"/>
    <w:rsid w:val="0090734D"/>
    <w:rsid w:val="009073C7"/>
    <w:rsid w:val="009073CE"/>
    <w:rsid w:val="009074AD"/>
    <w:rsid w:val="009074DA"/>
    <w:rsid w:val="009074F6"/>
    <w:rsid w:val="00907507"/>
    <w:rsid w:val="00907521"/>
    <w:rsid w:val="00907587"/>
    <w:rsid w:val="009075BF"/>
    <w:rsid w:val="009075DD"/>
    <w:rsid w:val="00907600"/>
    <w:rsid w:val="00907614"/>
    <w:rsid w:val="0090764C"/>
    <w:rsid w:val="0090768A"/>
    <w:rsid w:val="009076BF"/>
    <w:rsid w:val="00907733"/>
    <w:rsid w:val="00907739"/>
    <w:rsid w:val="0090773B"/>
    <w:rsid w:val="00907752"/>
    <w:rsid w:val="0090778A"/>
    <w:rsid w:val="0090779B"/>
    <w:rsid w:val="009077B5"/>
    <w:rsid w:val="009077F9"/>
    <w:rsid w:val="009077FD"/>
    <w:rsid w:val="00907807"/>
    <w:rsid w:val="009078DD"/>
    <w:rsid w:val="00907922"/>
    <w:rsid w:val="0090792A"/>
    <w:rsid w:val="00907952"/>
    <w:rsid w:val="00907997"/>
    <w:rsid w:val="0090799A"/>
    <w:rsid w:val="009079CC"/>
    <w:rsid w:val="009079F0"/>
    <w:rsid w:val="009079F6"/>
    <w:rsid w:val="00907A25"/>
    <w:rsid w:val="00907A28"/>
    <w:rsid w:val="00907A3A"/>
    <w:rsid w:val="00907AFB"/>
    <w:rsid w:val="00907B15"/>
    <w:rsid w:val="00907B71"/>
    <w:rsid w:val="00907BB9"/>
    <w:rsid w:val="00907BCD"/>
    <w:rsid w:val="00907BD3"/>
    <w:rsid w:val="00907BD9"/>
    <w:rsid w:val="00907C23"/>
    <w:rsid w:val="00907C7E"/>
    <w:rsid w:val="00907C89"/>
    <w:rsid w:val="00907CD0"/>
    <w:rsid w:val="00907CEC"/>
    <w:rsid w:val="00907D3F"/>
    <w:rsid w:val="00907D5F"/>
    <w:rsid w:val="00907DB8"/>
    <w:rsid w:val="00907DCE"/>
    <w:rsid w:val="00907E18"/>
    <w:rsid w:val="00907E4E"/>
    <w:rsid w:val="00907E69"/>
    <w:rsid w:val="00907E88"/>
    <w:rsid w:val="00907E98"/>
    <w:rsid w:val="00907F07"/>
    <w:rsid w:val="00907FFC"/>
    <w:rsid w:val="00909AB9"/>
    <w:rsid w:val="0091000A"/>
    <w:rsid w:val="0091007C"/>
    <w:rsid w:val="009100AF"/>
    <w:rsid w:val="00910105"/>
    <w:rsid w:val="00910150"/>
    <w:rsid w:val="009101BC"/>
    <w:rsid w:val="00910231"/>
    <w:rsid w:val="0091025F"/>
    <w:rsid w:val="0091030E"/>
    <w:rsid w:val="00910319"/>
    <w:rsid w:val="009103A1"/>
    <w:rsid w:val="009103A9"/>
    <w:rsid w:val="009103C2"/>
    <w:rsid w:val="009103FB"/>
    <w:rsid w:val="00910411"/>
    <w:rsid w:val="0091047B"/>
    <w:rsid w:val="009104EA"/>
    <w:rsid w:val="0091052B"/>
    <w:rsid w:val="0091054F"/>
    <w:rsid w:val="00910561"/>
    <w:rsid w:val="00910567"/>
    <w:rsid w:val="00910587"/>
    <w:rsid w:val="009105FE"/>
    <w:rsid w:val="00910610"/>
    <w:rsid w:val="00910611"/>
    <w:rsid w:val="00910619"/>
    <w:rsid w:val="00910657"/>
    <w:rsid w:val="0091065C"/>
    <w:rsid w:val="0091067F"/>
    <w:rsid w:val="009106EC"/>
    <w:rsid w:val="0091070A"/>
    <w:rsid w:val="009107AA"/>
    <w:rsid w:val="009107FD"/>
    <w:rsid w:val="0091080D"/>
    <w:rsid w:val="00910831"/>
    <w:rsid w:val="00910882"/>
    <w:rsid w:val="00910889"/>
    <w:rsid w:val="0091088A"/>
    <w:rsid w:val="009108B2"/>
    <w:rsid w:val="009108BE"/>
    <w:rsid w:val="009108EE"/>
    <w:rsid w:val="00910959"/>
    <w:rsid w:val="0091097A"/>
    <w:rsid w:val="00910A00"/>
    <w:rsid w:val="00910A14"/>
    <w:rsid w:val="00910A26"/>
    <w:rsid w:val="00910AA7"/>
    <w:rsid w:val="00910B03"/>
    <w:rsid w:val="00910B2B"/>
    <w:rsid w:val="00910B4C"/>
    <w:rsid w:val="00910B58"/>
    <w:rsid w:val="00910B6C"/>
    <w:rsid w:val="00910B78"/>
    <w:rsid w:val="00910BD5"/>
    <w:rsid w:val="00910BE3"/>
    <w:rsid w:val="00910C27"/>
    <w:rsid w:val="00910C8F"/>
    <w:rsid w:val="00910CB2"/>
    <w:rsid w:val="00910CCD"/>
    <w:rsid w:val="00910CD9"/>
    <w:rsid w:val="00910D09"/>
    <w:rsid w:val="00910D41"/>
    <w:rsid w:val="00910D96"/>
    <w:rsid w:val="00910DEC"/>
    <w:rsid w:val="00910EBB"/>
    <w:rsid w:val="00910F5A"/>
    <w:rsid w:val="00910FA8"/>
    <w:rsid w:val="00910FF0"/>
    <w:rsid w:val="00911040"/>
    <w:rsid w:val="00911044"/>
    <w:rsid w:val="0091104C"/>
    <w:rsid w:val="00911093"/>
    <w:rsid w:val="009110C3"/>
    <w:rsid w:val="00911122"/>
    <w:rsid w:val="00911143"/>
    <w:rsid w:val="00911148"/>
    <w:rsid w:val="00911181"/>
    <w:rsid w:val="009111B9"/>
    <w:rsid w:val="009111BD"/>
    <w:rsid w:val="009111BF"/>
    <w:rsid w:val="009111E6"/>
    <w:rsid w:val="00911259"/>
    <w:rsid w:val="009112BD"/>
    <w:rsid w:val="009112CC"/>
    <w:rsid w:val="00911304"/>
    <w:rsid w:val="00911320"/>
    <w:rsid w:val="0091133B"/>
    <w:rsid w:val="00911355"/>
    <w:rsid w:val="0091135E"/>
    <w:rsid w:val="009113A5"/>
    <w:rsid w:val="00911413"/>
    <w:rsid w:val="00911425"/>
    <w:rsid w:val="00911443"/>
    <w:rsid w:val="00911471"/>
    <w:rsid w:val="0091147C"/>
    <w:rsid w:val="0091149E"/>
    <w:rsid w:val="009114C7"/>
    <w:rsid w:val="0091150B"/>
    <w:rsid w:val="0091156C"/>
    <w:rsid w:val="00911603"/>
    <w:rsid w:val="0091164B"/>
    <w:rsid w:val="009116F5"/>
    <w:rsid w:val="00911767"/>
    <w:rsid w:val="00911774"/>
    <w:rsid w:val="0091177C"/>
    <w:rsid w:val="00911813"/>
    <w:rsid w:val="0091181E"/>
    <w:rsid w:val="00911832"/>
    <w:rsid w:val="00911868"/>
    <w:rsid w:val="009118AE"/>
    <w:rsid w:val="009118B2"/>
    <w:rsid w:val="009118C3"/>
    <w:rsid w:val="009118CB"/>
    <w:rsid w:val="009119B9"/>
    <w:rsid w:val="009119FF"/>
    <w:rsid w:val="00911A3D"/>
    <w:rsid w:val="00911A60"/>
    <w:rsid w:val="00911A7C"/>
    <w:rsid w:val="00911A92"/>
    <w:rsid w:val="00911A95"/>
    <w:rsid w:val="00911A9F"/>
    <w:rsid w:val="00911AC5"/>
    <w:rsid w:val="00911BEF"/>
    <w:rsid w:val="00911C11"/>
    <w:rsid w:val="00911C29"/>
    <w:rsid w:val="00911C8B"/>
    <w:rsid w:val="00911CB3"/>
    <w:rsid w:val="00911CBF"/>
    <w:rsid w:val="00911D28"/>
    <w:rsid w:val="00911DEF"/>
    <w:rsid w:val="00911E06"/>
    <w:rsid w:val="00911E16"/>
    <w:rsid w:val="00911E39"/>
    <w:rsid w:val="00911E5D"/>
    <w:rsid w:val="00911E94"/>
    <w:rsid w:val="00911EAA"/>
    <w:rsid w:val="00911EFC"/>
    <w:rsid w:val="00911F61"/>
    <w:rsid w:val="00911F8B"/>
    <w:rsid w:val="00911FD7"/>
    <w:rsid w:val="00911FD8"/>
    <w:rsid w:val="00911FEC"/>
    <w:rsid w:val="0091207A"/>
    <w:rsid w:val="009120BC"/>
    <w:rsid w:val="009120D9"/>
    <w:rsid w:val="009120E8"/>
    <w:rsid w:val="0091210B"/>
    <w:rsid w:val="00912197"/>
    <w:rsid w:val="00912208"/>
    <w:rsid w:val="0091220E"/>
    <w:rsid w:val="00912262"/>
    <w:rsid w:val="0091227F"/>
    <w:rsid w:val="0091229B"/>
    <w:rsid w:val="009122A9"/>
    <w:rsid w:val="009122E0"/>
    <w:rsid w:val="00912302"/>
    <w:rsid w:val="00912360"/>
    <w:rsid w:val="0091236B"/>
    <w:rsid w:val="00912389"/>
    <w:rsid w:val="009123B6"/>
    <w:rsid w:val="009123CF"/>
    <w:rsid w:val="009124A2"/>
    <w:rsid w:val="009124E3"/>
    <w:rsid w:val="0091251F"/>
    <w:rsid w:val="00912589"/>
    <w:rsid w:val="0091258D"/>
    <w:rsid w:val="009125E5"/>
    <w:rsid w:val="0091262C"/>
    <w:rsid w:val="0091269B"/>
    <w:rsid w:val="00912781"/>
    <w:rsid w:val="009127AD"/>
    <w:rsid w:val="009127AF"/>
    <w:rsid w:val="009127B8"/>
    <w:rsid w:val="009127F2"/>
    <w:rsid w:val="00912828"/>
    <w:rsid w:val="00912882"/>
    <w:rsid w:val="00912900"/>
    <w:rsid w:val="00912901"/>
    <w:rsid w:val="00912918"/>
    <w:rsid w:val="00912967"/>
    <w:rsid w:val="00912997"/>
    <w:rsid w:val="009129E0"/>
    <w:rsid w:val="00912A2E"/>
    <w:rsid w:val="00912A36"/>
    <w:rsid w:val="00912A53"/>
    <w:rsid w:val="00912AA0"/>
    <w:rsid w:val="00912ABE"/>
    <w:rsid w:val="00912AD0"/>
    <w:rsid w:val="00912AE2"/>
    <w:rsid w:val="00912AF0"/>
    <w:rsid w:val="00912B0F"/>
    <w:rsid w:val="00912B7E"/>
    <w:rsid w:val="00912BA2"/>
    <w:rsid w:val="00912BA5"/>
    <w:rsid w:val="00912BC2"/>
    <w:rsid w:val="00912C0D"/>
    <w:rsid w:val="00912C14"/>
    <w:rsid w:val="00912C67"/>
    <w:rsid w:val="00912CBD"/>
    <w:rsid w:val="00912CD1"/>
    <w:rsid w:val="00912D2E"/>
    <w:rsid w:val="00912D6B"/>
    <w:rsid w:val="00912D6D"/>
    <w:rsid w:val="00912D72"/>
    <w:rsid w:val="00912D89"/>
    <w:rsid w:val="00912DCE"/>
    <w:rsid w:val="00912DF2"/>
    <w:rsid w:val="00912E55"/>
    <w:rsid w:val="00912E57"/>
    <w:rsid w:val="00912E7D"/>
    <w:rsid w:val="00912E8D"/>
    <w:rsid w:val="00912EE5"/>
    <w:rsid w:val="00912F2B"/>
    <w:rsid w:val="00912F2E"/>
    <w:rsid w:val="00912FB5"/>
    <w:rsid w:val="00912FF3"/>
    <w:rsid w:val="00912FFD"/>
    <w:rsid w:val="00913056"/>
    <w:rsid w:val="00913071"/>
    <w:rsid w:val="009130EA"/>
    <w:rsid w:val="00913136"/>
    <w:rsid w:val="00913169"/>
    <w:rsid w:val="009132DB"/>
    <w:rsid w:val="00913332"/>
    <w:rsid w:val="00913355"/>
    <w:rsid w:val="009133AB"/>
    <w:rsid w:val="009133B6"/>
    <w:rsid w:val="009133C8"/>
    <w:rsid w:val="0091341F"/>
    <w:rsid w:val="0091343B"/>
    <w:rsid w:val="0091356F"/>
    <w:rsid w:val="009135A5"/>
    <w:rsid w:val="009135D1"/>
    <w:rsid w:val="0091368C"/>
    <w:rsid w:val="009136A4"/>
    <w:rsid w:val="009136CB"/>
    <w:rsid w:val="009136D4"/>
    <w:rsid w:val="00913751"/>
    <w:rsid w:val="00913774"/>
    <w:rsid w:val="0091377D"/>
    <w:rsid w:val="009137F3"/>
    <w:rsid w:val="0091383A"/>
    <w:rsid w:val="0091387C"/>
    <w:rsid w:val="0091388A"/>
    <w:rsid w:val="00913891"/>
    <w:rsid w:val="009138D2"/>
    <w:rsid w:val="00913928"/>
    <w:rsid w:val="00913981"/>
    <w:rsid w:val="00913999"/>
    <w:rsid w:val="009139D2"/>
    <w:rsid w:val="009139FF"/>
    <w:rsid w:val="00913A3A"/>
    <w:rsid w:val="00913A85"/>
    <w:rsid w:val="00913AAF"/>
    <w:rsid w:val="00913AB8"/>
    <w:rsid w:val="00913B31"/>
    <w:rsid w:val="00913B82"/>
    <w:rsid w:val="00913BF7"/>
    <w:rsid w:val="00913BFA"/>
    <w:rsid w:val="00913C1B"/>
    <w:rsid w:val="00913C2C"/>
    <w:rsid w:val="00913C45"/>
    <w:rsid w:val="00913CBC"/>
    <w:rsid w:val="00913CF1"/>
    <w:rsid w:val="00913CFA"/>
    <w:rsid w:val="00913D0D"/>
    <w:rsid w:val="00913D20"/>
    <w:rsid w:val="00913DD2"/>
    <w:rsid w:val="00913E0E"/>
    <w:rsid w:val="00913E39"/>
    <w:rsid w:val="00913EAA"/>
    <w:rsid w:val="00913EED"/>
    <w:rsid w:val="00913F36"/>
    <w:rsid w:val="00913F51"/>
    <w:rsid w:val="00913F61"/>
    <w:rsid w:val="00913FAB"/>
    <w:rsid w:val="00913FB6"/>
    <w:rsid w:val="00913FD7"/>
    <w:rsid w:val="00913FEB"/>
    <w:rsid w:val="00914022"/>
    <w:rsid w:val="00914086"/>
    <w:rsid w:val="009140CC"/>
    <w:rsid w:val="0091416E"/>
    <w:rsid w:val="00914176"/>
    <w:rsid w:val="0091417D"/>
    <w:rsid w:val="009141CD"/>
    <w:rsid w:val="009141E4"/>
    <w:rsid w:val="00914226"/>
    <w:rsid w:val="00914235"/>
    <w:rsid w:val="00914279"/>
    <w:rsid w:val="009142AD"/>
    <w:rsid w:val="009142BD"/>
    <w:rsid w:val="0091430F"/>
    <w:rsid w:val="00914330"/>
    <w:rsid w:val="00914345"/>
    <w:rsid w:val="009143D7"/>
    <w:rsid w:val="009143E2"/>
    <w:rsid w:val="009143F2"/>
    <w:rsid w:val="0091444B"/>
    <w:rsid w:val="0091448C"/>
    <w:rsid w:val="00914491"/>
    <w:rsid w:val="0091449C"/>
    <w:rsid w:val="009144D2"/>
    <w:rsid w:val="009144DD"/>
    <w:rsid w:val="00914502"/>
    <w:rsid w:val="0091450D"/>
    <w:rsid w:val="009145A4"/>
    <w:rsid w:val="009145FE"/>
    <w:rsid w:val="0091461D"/>
    <w:rsid w:val="00914644"/>
    <w:rsid w:val="00914660"/>
    <w:rsid w:val="0091469C"/>
    <w:rsid w:val="009146A2"/>
    <w:rsid w:val="009146B7"/>
    <w:rsid w:val="0091472C"/>
    <w:rsid w:val="00914744"/>
    <w:rsid w:val="00914760"/>
    <w:rsid w:val="009147BB"/>
    <w:rsid w:val="0091482D"/>
    <w:rsid w:val="009148BB"/>
    <w:rsid w:val="009148BD"/>
    <w:rsid w:val="00914908"/>
    <w:rsid w:val="00914913"/>
    <w:rsid w:val="0091491B"/>
    <w:rsid w:val="0091492F"/>
    <w:rsid w:val="0091493C"/>
    <w:rsid w:val="00914945"/>
    <w:rsid w:val="009149A3"/>
    <w:rsid w:val="00914A16"/>
    <w:rsid w:val="00914A17"/>
    <w:rsid w:val="00914A1F"/>
    <w:rsid w:val="00914A3D"/>
    <w:rsid w:val="00914A4E"/>
    <w:rsid w:val="00914A50"/>
    <w:rsid w:val="00914A88"/>
    <w:rsid w:val="00914AA5"/>
    <w:rsid w:val="00914ADF"/>
    <w:rsid w:val="00914AE0"/>
    <w:rsid w:val="00914B0B"/>
    <w:rsid w:val="00914B73"/>
    <w:rsid w:val="00914BA0"/>
    <w:rsid w:val="00914C87"/>
    <w:rsid w:val="00914CED"/>
    <w:rsid w:val="00914D15"/>
    <w:rsid w:val="00914D82"/>
    <w:rsid w:val="00914DD5"/>
    <w:rsid w:val="00914DDA"/>
    <w:rsid w:val="00914DF6"/>
    <w:rsid w:val="00914E10"/>
    <w:rsid w:val="00914E18"/>
    <w:rsid w:val="00914E20"/>
    <w:rsid w:val="00914ED4"/>
    <w:rsid w:val="00914EDC"/>
    <w:rsid w:val="00914F0B"/>
    <w:rsid w:val="00914F27"/>
    <w:rsid w:val="00914FBD"/>
    <w:rsid w:val="00914FE7"/>
    <w:rsid w:val="0091501F"/>
    <w:rsid w:val="009150AD"/>
    <w:rsid w:val="009150BA"/>
    <w:rsid w:val="009150E8"/>
    <w:rsid w:val="00915162"/>
    <w:rsid w:val="009151E2"/>
    <w:rsid w:val="009151F1"/>
    <w:rsid w:val="00915231"/>
    <w:rsid w:val="00915233"/>
    <w:rsid w:val="0091528D"/>
    <w:rsid w:val="009152AF"/>
    <w:rsid w:val="00915360"/>
    <w:rsid w:val="0091539A"/>
    <w:rsid w:val="009153F7"/>
    <w:rsid w:val="00915406"/>
    <w:rsid w:val="00915418"/>
    <w:rsid w:val="0091543A"/>
    <w:rsid w:val="00915456"/>
    <w:rsid w:val="00915494"/>
    <w:rsid w:val="009154B9"/>
    <w:rsid w:val="009154E0"/>
    <w:rsid w:val="0091550F"/>
    <w:rsid w:val="0091552F"/>
    <w:rsid w:val="0091554A"/>
    <w:rsid w:val="00915575"/>
    <w:rsid w:val="009155E5"/>
    <w:rsid w:val="00915600"/>
    <w:rsid w:val="0091560B"/>
    <w:rsid w:val="0091561D"/>
    <w:rsid w:val="0091563C"/>
    <w:rsid w:val="00915692"/>
    <w:rsid w:val="009156DF"/>
    <w:rsid w:val="009157BE"/>
    <w:rsid w:val="00915855"/>
    <w:rsid w:val="00915887"/>
    <w:rsid w:val="00915896"/>
    <w:rsid w:val="009158A0"/>
    <w:rsid w:val="009158B2"/>
    <w:rsid w:val="009158C9"/>
    <w:rsid w:val="009158F9"/>
    <w:rsid w:val="0091590E"/>
    <w:rsid w:val="00915976"/>
    <w:rsid w:val="0091599A"/>
    <w:rsid w:val="009159D4"/>
    <w:rsid w:val="009159F3"/>
    <w:rsid w:val="00915A03"/>
    <w:rsid w:val="00915A17"/>
    <w:rsid w:val="00915A1F"/>
    <w:rsid w:val="00915A27"/>
    <w:rsid w:val="00915A3C"/>
    <w:rsid w:val="00915A88"/>
    <w:rsid w:val="00915A8F"/>
    <w:rsid w:val="00915ACC"/>
    <w:rsid w:val="00915B20"/>
    <w:rsid w:val="00915B42"/>
    <w:rsid w:val="00915B86"/>
    <w:rsid w:val="00915B91"/>
    <w:rsid w:val="00915BAC"/>
    <w:rsid w:val="00915C04"/>
    <w:rsid w:val="00915C72"/>
    <w:rsid w:val="00915C8A"/>
    <w:rsid w:val="00915C92"/>
    <w:rsid w:val="00915CEE"/>
    <w:rsid w:val="00915CFC"/>
    <w:rsid w:val="00915D52"/>
    <w:rsid w:val="00915D7C"/>
    <w:rsid w:val="00915DE0"/>
    <w:rsid w:val="00915E2C"/>
    <w:rsid w:val="00915E4C"/>
    <w:rsid w:val="00915F60"/>
    <w:rsid w:val="00915F61"/>
    <w:rsid w:val="009160B8"/>
    <w:rsid w:val="009160CA"/>
    <w:rsid w:val="009160E1"/>
    <w:rsid w:val="009160EC"/>
    <w:rsid w:val="00916131"/>
    <w:rsid w:val="00916168"/>
    <w:rsid w:val="00916195"/>
    <w:rsid w:val="009161C3"/>
    <w:rsid w:val="009162B2"/>
    <w:rsid w:val="009162E3"/>
    <w:rsid w:val="009162FC"/>
    <w:rsid w:val="0091631F"/>
    <w:rsid w:val="00916325"/>
    <w:rsid w:val="0091641B"/>
    <w:rsid w:val="0091647E"/>
    <w:rsid w:val="0091647F"/>
    <w:rsid w:val="009164B8"/>
    <w:rsid w:val="009164C0"/>
    <w:rsid w:val="00916639"/>
    <w:rsid w:val="00916648"/>
    <w:rsid w:val="0091664B"/>
    <w:rsid w:val="009166D8"/>
    <w:rsid w:val="009166DF"/>
    <w:rsid w:val="0091676C"/>
    <w:rsid w:val="00916884"/>
    <w:rsid w:val="00916952"/>
    <w:rsid w:val="0091698C"/>
    <w:rsid w:val="009169AF"/>
    <w:rsid w:val="009169EC"/>
    <w:rsid w:val="00916A8A"/>
    <w:rsid w:val="00916AC3"/>
    <w:rsid w:val="00916AD9"/>
    <w:rsid w:val="00916ADA"/>
    <w:rsid w:val="00916AF5"/>
    <w:rsid w:val="00916B68"/>
    <w:rsid w:val="00916B94"/>
    <w:rsid w:val="00916B9E"/>
    <w:rsid w:val="00916BB3"/>
    <w:rsid w:val="00916C36"/>
    <w:rsid w:val="00916C8B"/>
    <w:rsid w:val="00916C8D"/>
    <w:rsid w:val="00916CC5"/>
    <w:rsid w:val="00916CDA"/>
    <w:rsid w:val="00916DBD"/>
    <w:rsid w:val="00916DC3"/>
    <w:rsid w:val="00916E91"/>
    <w:rsid w:val="00916EB2"/>
    <w:rsid w:val="00916F08"/>
    <w:rsid w:val="00916F1D"/>
    <w:rsid w:val="00916F21"/>
    <w:rsid w:val="00916FC8"/>
    <w:rsid w:val="00916FDD"/>
    <w:rsid w:val="0091701D"/>
    <w:rsid w:val="0091705F"/>
    <w:rsid w:val="00917089"/>
    <w:rsid w:val="009170AF"/>
    <w:rsid w:val="009170E4"/>
    <w:rsid w:val="00917103"/>
    <w:rsid w:val="00917117"/>
    <w:rsid w:val="00917183"/>
    <w:rsid w:val="009171C6"/>
    <w:rsid w:val="00917202"/>
    <w:rsid w:val="00917259"/>
    <w:rsid w:val="00917266"/>
    <w:rsid w:val="00917268"/>
    <w:rsid w:val="009172B4"/>
    <w:rsid w:val="009172CE"/>
    <w:rsid w:val="00917306"/>
    <w:rsid w:val="0091732D"/>
    <w:rsid w:val="0091735E"/>
    <w:rsid w:val="009173CE"/>
    <w:rsid w:val="009173DB"/>
    <w:rsid w:val="00917448"/>
    <w:rsid w:val="0091745C"/>
    <w:rsid w:val="0091746A"/>
    <w:rsid w:val="009174B7"/>
    <w:rsid w:val="009174C6"/>
    <w:rsid w:val="009174E5"/>
    <w:rsid w:val="009175A3"/>
    <w:rsid w:val="009175B2"/>
    <w:rsid w:val="009175C8"/>
    <w:rsid w:val="009175D4"/>
    <w:rsid w:val="0091761E"/>
    <w:rsid w:val="0091762B"/>
    <w:rsid w:val="0091768C"/>
    <w:rsid w:val="0091769D"/>
    <w:rsid w:val="009176DD"/>
    <w:rsid w:val="009176E6"/>
    <w:rsid w:val="0091773E"/>
    <w:rsid w:val="00917758"/>
    <w:rsid w:val="0091777F"/>
    <w:rsid w:val="009177A5"/>
    <w:rsid w:val="009178AF"/>
    <w:rsid w:val="0091791F"/>
    <w:rsid w:val="00917971"/>
    <w:rsid w:val="00917996"/>
    <w:rsid w:val="009179B7"/>
    <w:rsid w:val="009179E5"/>
    <w:rsid w:val="009179E8"/>
    <w:rsid w:val="009179FA"/>
    <w:rsid w:val="00917A2A"/>
    <w:rsid w:val="00917A7D"/>
    <w:rsid w:val="00917AA7"/>
    <w:rsid w:val="00917AE2"/>
    <w:rsid w:val="00917B09"/>
    <w:rsid w:val="00917B55"/>
    <w:rsid w:val="00917B6D"/>
    <w:rsid w:val="00917B6F"/>
    <w:rsid w:val="00917BBC"/>
    <w:rsid w:val="00917BC1"/>
    <w:rsid w:val="00917BE3"/>
    <w:rsid w:val="00917C19"/>
    <w:rsid w:val="00917C22"/>
    <w:rsid w:val="00917CBC"/>
    <w:rsid w:val="00917D12"/>
    <w:rsid w:val="00917D28"/>
    <w:rsid w:val="00917D35"/>
    <w:rsid w:val="00917D61"/>
    <w:rsid w:val="00917D9B"/>
    <w:rsid w:val="00917DBB"/>
    <w:rsid w:val="00917DD0"/>
    <w:rsid w:val="00917DDD"/>
    <w:rsid w:val="00917E19"/>
    <w:rsid w:val="00917E28"/>
    <w:rsid w:val="00917E2F"/>
    <w:rsid w:val="00917E49"/>
    <w:rsid w:val="00917EB6"/>
    <w:rsid w:val="00917EE6"/>
    <w:rsid w:val="00917F13"/>
    <w:rsid w:val="00917F45"/>
    <w:rsid w:val="00917F65"/>
    <w:rsid w:val="00917F79"/>
    <w:rsid w:val="00917F92"/>
    <w:rsid w:val="00917FA6"/>
    <w:rsid w:val="00917FC2"/>
    <w:rsid w:val="00917FD2"/>
    <w:rsid w:val="00920002"/>
    <w:rsid w:val="00920042"/>
    <w:rsid w:val="0092004D"/>
    <w:rsid w:val="00920060"/>
    <w:rsid w:val="00920105"/>
    <w:rsid w:val="00920125"/>
    <w:rsid w:val="0092015E"/>
    <w:rsid w:val="0092015F"/>
    <w:rsid w:val="009201B5"/>
    <w:rsid w:val="009201D1"/>
    <w:rsid w:val="009201E2"/>
    <w:rsid w:val="00920237"/>
    <w:rsid w:val="00920265"/>
    <w:rsid w:val="0092026F"/>
    <w:rsid w:val="009202BB"/>
    <w:rsid w:val="009202E6"/>
    <w:rsid w:val="009202EB"/>
    <w:rsid w:val="009202FD"/>
    <w:rsid w:val="00920352"/>
    <w:rsid w:val="0092035A"/>
    <w:rsid w:val="009203B4"/>
    <w:rsid w:val="009203F8"/>
    <w:rsid w:val="00920415"/>
    <w:rsid w:val="0092042A"/>
    <w:rsid w:val="00920440"/>
    <w:rsid w:val="00920511"/>
    <w:rsid w:val="0092051D"/>
    <w:rsid w:val="009205DA"/>
    <w:rsid w:val="009205E3"/>
    <w:rsid w:val="009205FA"/>
    <w:rsid w:val="00920647"/>
    <w:rsid w:val="0092064C"/>
    <w:rsid w:val="00920671"/>
    <w:rsid w:val="009206B6"/>
    <w:rsid w:val="009206D7"/>
    <w:rsid w:val="009206EA"/>
    <w:rsid w:val="009206FF"/>
    <w:rsid w:val="00920709"/>
    <w:rsid w:val="00920715"/>
    <w:rsid w:val="00920751"/>
    <w:rsid w:val="00920764"/>
    <w:rsid w:val="00920794"/>
    <w:rsid w:val="009207AF"/>
    <w:rsid w:val="009207E7"/>
    <w:rsid w:val="0092081A"/>
    <w:rsid w:val="0092082C"/>
    <w:rsid w:val="00920890"/>
    <w:rsid w:val="00920896"/>
    <w:rsid w:val="00920899"/>
    <w:rsid w:val="0092089E"/>
    <w:rsid w:val="009208D0"/>
    <w:rsid w:val="009208D4"/>
    <w:rsid w:val="009208FF"/>
    <w:rsid w:val="00920933"/>
    <w:rsid w:val="009209B8"/>
    <w:rsid w:val="009209F5"/>
    <w:rsid w:val="00920A30"/>
    <w:rsid w:val="00920A4F"/>
    <w:rsid w:val="00920A60"/>
    <w:rsid w:val="00920A8B"/>
    <w:rsid w:val="00920A96"/>
    <w:rsid w:val="00920ACF"/>
    <w:rsid w:val="00920B22"/>
    <w:rsid w:val="00920B64"/>
    <w:rsid w:val="00920B65"/>
    <w:rsid w:val="00920BF5"/>
    <w:rsid w:val="00920C28"/>
    <w:rsid w:val="00920C31"/>
    <w:rsid w:val="00920C47"/>
    <w:rsid w:val="00920C4C"/>
    <w:rsid w:val="00920C87"/>
    <w:rsid w:val="00920C9D"/>
    <w:rsid w:val="00920CB8"/>
    <w:rsid w:val="00920CC5"/>
    <w:rsid w:val="00920D08"/>
    <w:rsid w:val="00920D2D"/>
    <w:rsid w:val="00920D73"/>
    <w:rsid w:val="00920DE2"/>
    <w:rsid w:val="00920DEE"/>
    <w:rsid w:val="00920E4F"/>
    <w:rsid w:val="00920E59"/>
    <w:rsid w:val="00920EB3"/>
    <w:rsid w:val="00920EBF"/>
    <w:rsid w:val="00920EE2"/>
    <w:rsid w:val="00920EF7"/>
    <w:rsid w:val="00920F32"/>
    <w:rsid w:val="00920F3A"/>
    <w:rsid w:val="00920F41"/>
    <w:rsid w:val="00920F80"/>
    <w:rsid w:val="00920F93"/>
    <w:rsid w:val="00920F99"/>
    <w:rsid w:val="00920FC9"/>
    <w:rsid w:val="009210BF"/>
    <w:rsid w:val="009210EF"/>
    <w:rsid w:val="0092118F"/>
    <w:rsid w:val="00921196"/>
    <w:rsid w:val="009211CB"/>
    <w:rsid w:val="009211CF"/>
    <w:rsid w:val="009211E0"/>
    <w:rsid w:val="0092120C"/>
    <w:rsid w:val="009212BA"/>
    <w:rsid w:val="009212C7"/>
    <w:rsid w:val="009212D7"/>
    <w:rsid w:val="009212D9"/>
    <w:rsid w:val="009212FE"/>
    <w:rsid w:val="00921367"/>
    <w:rsid w:val="00921390"/>
    <w:rsid w:val="00921399"/>
    <w:rsid w:val="009213BC"/>
    <w:rsid w:val="00921434"/>
    <w:rsid w:val="0092143A"/>
    <w:rsid w:val="0092146C"/>
    <w:rsid w:val="0092152C"/>
    <w:rsid w:val="00921536"/>
    <w:rsid w:val="0092159D"/>
    <w:rsid w:val="009215A4"/>
    <w:rsid w:val="009215B0"/>
    <w:rsid w:val="009215B5"/>
    <w:rsid w:val="009215E8"/>
    <w:rsid w:val="009216B0"/>
    <w:rsid w:val="00921761"/>
    <w:rsid w:val="00921777"/>
    <w:rsid w:val="00921780"/>
    <w:rsid w:val="00921799"/>
    <w:rsid w:val="009217EA"/>
    <w:rsid w:val="009217EE"/>
    <w:rsid w:val="00921846"/>
    <w:rsid w:val="0092184F"/>
    <w:rsid w:val="00921882"/>
    <w:rsid w:val="009218A0"/>
    <w:rsid w:val="009218D2"/>
    <w:rsid w:val="009218E6"/>
    <w:rsid w:val="00921935"/>
    <w:rsid w:val="00921956"/>
    <w:rsid w:val="0092196A"/>
    <w:rsid w:val="00921973"/>
    <w:rsid w:val="00921974"/>
    <w:rsid w:val="00921979"/>
    <w:rsid w:val="009219DA"/>
    <w:rsid w:val="009219E6"/>
    <w:rsid w:val="009219FD"/>
    <w:rsid w:val="00921A00"/>
    <w:rsid w:val="00921A46"/>
    <w:rsid w:val="00921A4A"/>
    <w:rsid w:val="00921AC9"/>
    <w:rsid w:val="00921AE9"/>
    <w:rsid w:val="00921AF7"/>
    <w:rsid w:val="00921B25"/>
    <w:rsid w:val="00921B49"/>
    <w:rsid w:val="00921B73"/>
    <w:rsid w:val="00921B76"/>
    <w:rsid w:val="00921C0E"/>
    <w:rsid w:val="00921C18"/>
    <w:rsid w:val="00921C21"/>
    <w:rsid w:val="00921C45"/>
    <w:rsid w:val="00921C7F"/>
    <w:rsid w:val="00921C83"/>
    <w:rsid w:val="00921C92"/>
    <w:rsid w:val="00921C99"/>
    <w:rsid w:val="00921CA2"/>
    <w:rsid w:val="00921CCE"/>
    <w:rsid w:val="00921D8C"/>
    <w:rsid w:val="00921DAD"/>
    <w:rsid w:val="00921E1E"/>
    <w:rsid w:val="00921E1F"/>
    <w:rsid w:val="00921E5A"/>
    <w:rsid w:val="00921E6A"/>
    <w:rsid w:val="00921E9B"/>
    <w:rsid w:val="00921ECB"/>
    <w:rsid w:val="00921EDF"/>
    <w:rsid w:val="00921EF8"/>
    <w:rsid w:val="00921F43"/>
    <w:rsid w:val="00921FE0"/>
    <w:rsid w:val="0092205A"/>
    <w:rsid w:val="00922062"/>
    <w:rsid w:val="00922071"/>
    <w:rsid w:val="00922087"/>
    <w:rsid w:val="00922089"/>
    <w:rsid w:val="0092208F"/>
    <w:rsid w:val="009220AC"/>
    <w:rsid w:val="009220DF"/>
    <w:rsid w:val="00922142"/>
    <w:rsid w:val="00922170"/>
    <w:rsid w:val="0092217A"/>
    <w:rsid w:val="0092217E"/>
    <w:rsid w:val="00922196"/>
    <w:rsid w:val="009221C0"/>
    <w:rsid w:val="009222A4"/>
    <w:rsid w:val="009222AF"/>
    <w:rsid w:val="009222E0"/>
    <w:rsid w:val="009222EE"/>
    <w:rsid w:val="00922302"/>
    <w:rsid w:val="0092230B"/>
    <w:rsid w:val="00922318"/>
    <w:rsid w:val="0092242E"/>
    <w:rsid w:val="00922465"/>
    <w:rsid w:val="0092249B"/>
    <w:rsid w:val="009224E1"/>
    <w:rsid w:val="00922531"/>
    <w:rsid w:val="009225B7"/>
    <w:rsid w:val="0092263B"/>
    <w:rsid w:val="00922665"/>
    <w:rsid w:val="00922691"/>
    <w:rsid w:val="009226E3"/>
    <w:rsid w:val="009226F6"/>
    <w:rsid w:val="00922711"/>
    <w:rsid w:val="00922771"/>
    <w:rsid w:val="0092277F"/>
    <w:rsid w:val="009227BC"/>
    <w:rsid w:val="009227D3"/>
    <w:rsid w:val="00922835"/>
    <w:rsid w:val="0092284F"/>
    <w:rsid w:val="0092288B"/>
    <w:rsid w:val="00922899"/>
    <w:rsid w:val="009228B5"/>
    <w:rsid w:val="009228C3"/>
    <w:rsid w:val="00922938"/>
    <w:rsid w:val="00922952"/>
    <w:rsid w:val="009229F6"/>
    <w:rsid w:val="00922A00"/>
    <w:rsid w:val="00922A22"/>
    <w:rsid w:val="00922A43"/>
    <w:rsid w:val="00922ACC"/>
    <w:rsid w:val="00922ACD"/>
    <w:rsid w:val="00922AFE"/>
    <w:rsid w:val="00922B08"/>
    <w:rsid w:val="00922B0B"/>
    <w:rsid w:val="00922B19"/>
    <w:rsid w:val="00922B1B"/>
    <w:rsid w:val="00922B21"/>
    <w:rsid w:val="00922B32"/>
    <w:rsid w:val="00922B3D"/>
    <w:rsid w:val="00922BB3"/>
    <w:rsid w:val="00922BEE"/>
    <w:rsid w:val="00922C08"/>
    <w:rsid w:val="00922C0E"/>
    <w:rsid w:val="00922C4A"/>
    <w:rsid w:val="00922C4E"/>
    <w:rsid w:val="00922C56"/>
    <w:rsid w:val="00922C62"/>
    <w:rsid w:val="00922C79"/>
    <w:rsid w:val="00922C7B"/>
    <w:rsid w:val="00922CF0"/>
    <w:rsid w:val="00922D0D"/>
    <w:rsid w:val="00922D22"/>
    <w:rsid w:val="00922D64"/>
    <w:rsid w:val="00922D97"/>
    <w:rsid w:val="00922E03"/>
    <w:rsid w:val="00922E12"/>
    <w:rsid w:val="00922E60"/>
    <w:rsid w:val="00922EEA"/>
    <w:rsid w:val="00922EF0"/>
    <w:rsid w:val="00922F43"/>
    <w:rsid w:val="00922F4F"/>
    <w:rsid w:val="00922F76"/>
    <w:rsid w:val="00922FEC"/>
    <w:rsid w:val="00923000"/>
    <w:rsid w:val="0092302B"/>
    <w:rsid w:val="0092302C"/>
    <w:rsid w:val="00923069"/>
    <w:rsid w:val="009230CB"/>
    <w:rsid w:val="009230EA"/>
    <w:rsid w:val="009230F9"/>
    <w:rsid w:val="009230FE"/>
    <w:rsid w:val="0092312B"/>
    <w:rsid w:val="00923143"/>
    <w:rsid w:val="00923148"/>
    <w:rsid w:val="0092318D"/>
    <w:rsid w:val="009231C9"/>
    <w:rsid w:val="009232BC"/>
    <w:rsid w:val="009232E3"/>
    <w:rsid w:val="00923359"/>
    <w:rsid w:val="00923363"/>
    <w:rsid w:val="00923398"/>
    <w:rsid w:val="0092339B"/>
    <w:rsid w:val="009233A8"/>
    <w:rsid w:val="00923423"/>
    <w:rsid w:val="0092343F"/>
    <w:rsid w:val="00923490"/>
    <w:rsid w:val="009234F1"/>
    <w:rsid w:val="00923521"/>
    <w:rsid w:val="0092356F"/>
    <w:rsid w:val="009235E9"/>
    <w:rsid w:val="00923622"/>
    <w:rsid w:val="0092364C"/>
    <w:rsid w:val="0092366E"/>
    <w:rsid w:val="00923693"/>
    <w:rsid w:val="009236C0"/>
    <w:rsid w:val="009236D6"/>
    <w:rsid w:val="009236E5"/>
    <w:rsid w:val="00923752"/>
    <w:rsid w:val="00923770"/>
    <w:rsid w:val="00923775"/>
    <w:rsid w:val="0092378D"/>
    <w:rsid w:val="00923796"/>
    <w:rsid w:val="009237A9"/>
    <w:rsid w:val="00923817"/>
    <w:rsid w:val="00923837"/>
    <w:rsid w:val="00923877"/>
    <w:rsid w:val="009238E9"/>
    <w:rsid w:val="009239B1"/>
    <w:rsid w:val="00923A32"/>
    <w:rsid w:val="00923A59"/>
    <w:rsid w:val="00923A6A"/>
    <w:rsid w:val="00923B61"/>
    <w:rsid w:val="00923B91"/>
    <w:rsid w:val="00923B94"/>
    <w:rsid w:val="00923BF2"/>
    <w:rsid w:val="00923C13"/>
    <w:rsid w:val="00923C47"/>
    <w:rsid w:val="00923C4A"/>
    <w:rsid w:val="00923C72"/>
    <w:rsid w:val="00923C7A"/>
    <w:rsid w:val="00923CD8"/>
    <w:rsid w:val="00923CE6"/>
    <w:rsid w:val="00923CFB"/>
    <w:rsid w:val="00923D43"/>
    <w:rsid w:val="00923D8B"/>
    <w:rsid w:val="00923DA5"/>
    <w:rsid w:val="00923DFF"/>
    <w:rsid w:val="00923E1D"/>
    <w:rsid w:val="00923E24"/>
    <w:rsid w:val="00923E9E"/>
    <w:rsid w:val="00923EA1"/>
    <w:rsid w:val="00923F11"/>
    <w:rsid w:val="00923F27"/>
    <w:rsid w:val="00923F3C"/>
    <w:rsid w:val="00923F61"/>
    <w:rsid w:val="00924033"/>
    <w:rsid w:val="00924059"/>
    <w:rsid w:val="009240E8"/>
    <w:rsid w:val="00924140"/>
    <w:rsid w:val="009241B1"/>
    <w:rsid w:val="00924247"/>
    <w:rsid w:val="009242BE"/>
    <w:rsid w:val="009242EC"/>
    <w:rsid w:val="0092431B"/>
    <w:rsid w:val="00924334"/>
    <w:rsid w:val="00924343"/>
    <w:rsid w:val="00924355"/>
    <w:rsid w:val="0092435C"/>
    <w:rsid w:val="009243C0"/>
    <w:rsid w:val="00924424"/>
    <w:rsid w:val="00924427"/>
    <w:rsid w:val="0092445D"/>
    <w:rsid w:val="0092447A"/>
    <w:rsid w:val="00924480"/>
    <w:rsid w:val="009244D0"/>
    <w:rsid w:val="00924537"/>
    <w:rsid w:val="00924563"/>
    <w:rsid w:val="009245DC"/>
    <w:rsid w:val="009245FA"/>
    <w:rsid w:val="00924613"/>
    <w:rsid w:val="0092465C"/>
    <w:rsid w:val="00924679"/>
    <w:rsid w:val="0092469C"/>
    <w:rsid w:val="009246BD"/>
    <w:rsid w:val="009246C5"/>
    <w:rsid w:val="009246F6"/>
    <w:rsid w:val="00924701"/>
    <w:rsid w:val="00924720"/>
    <w:rsid w:val="0092472D"/>
    <w:rsid w:val="00924746"/>
    <w:rsid w:val="00924804"/>
    <w:rsid w:val="0092487E"/>
    <w:rsid w:val="00924915"/>
    <w:rsid w:val="0092498F"/>
    <w:rsid w:val="009249C2"/>
    <w:rsid w:val="009249DE"/>
    <w:rsid w:val="009249F8"/>
    <w:rsid w:val="00924A34"/>
    <w:rsid w:val="00924A52"/>
    <w:rsid w:val="00924AD4"/>
    <w:rsid w:val="00924B82"/>
    <w:rsid w:val="00924B8E"/>
    <w:rsid w:val="00924BCE"/>
    <w:rsid w:val="00924BFD"/>
    <w:rsid w:val="00924C1C"/>
    <w:rsid w:val="00924C4D"/>
    <w:rsid w:val="00924C93"/>
    <w:rsid w:val="00924C94"/>
    <w:rsid w:val="00924C9B"/>
    <w:rsid w:val="00924C9C"/>
    <w:rsid w:val="00924CB4"/>
    <w:rsid w:val="00924D0F"/>
    <w:rsid w:val="00924D28"/>
    <w:rsid w:val="00924D67"/>
    <w:rsid w:val="00924D7F"/>
    <w:rsid w:val="00924E03"/>
    <w:rsid w:val="00924E07"/>
    <w:rsid w:val="00924E3D"/>
    <w:rsid w:val="00924E43"/>
    <w:rsid w:val="00924E44"/>
    <w:rsid w:val="00924E62"/>
    <w:rsid w:val="00924EB1"/>
    <w:rsid w:val="00924F0B"/>
    <w:rsid w:val="00924F55"/>
    <w:rsid w:val="00924F79"/>
    <w:rsid w:val="00924F96"/>
    <w:rsid w:val="00924FB2"/>
    <w:rsid w:val="00924FEA"/>
    <w:rsid w:val="00924FFF"/>
    <w:rsid w:val="00925016"/>
    <w:rsid w:val="0092501E"/>
    <w:rsid w:val="00925061"/>
    <w:rsid w:val="009250FA"/>
    <w:rsid w:val="0092511B"/>
    <w:rsid w:val="00925127"/>
    <w:rsid w:val="00925136"/>
    <w:rsid w:val="00925147"/>
    <w:rsid w:val="00925165"/>
    <w:rsid w:val="0092519C"/>
    <w:rsid w:val="009251DC"/>
    <w:rsid w:val="009251F1"/>
    <w:rsid w:val="009251F2"/>
    <w:rsid w:val="009252BF"/>
    <w:rsid w:val="009252C3"/>
    <w:rsid w:val="009252C4"/>
    <w:rsid w:val="009252C7"/>
    <w:rsid w:val="009252E3"/>
    <w:rsid w:val="009252F2"/>
    <w:rsid w:val="009252FE"/>
    <w:rsid w:val="00925304"/>
    <w:rsid w:val="00925342"/>
    <w:rsid w:val="0092536E"/>
    <w:rsid w:val="00925379"/>
    <w:rsid w:val="009253D8"/>
    <w:rsid w:val="009253F0"/>
    <w:rsid w:val="00925443"/>
    <w:rsid w:val="00925445"/>
    <w:rsid w:val="0092548F"/>
    <w:rsid w:val="009254A8"/>
    <w:rsid w:val="009254E0"/>
    <w:rsid w:val="00925523"/>
    <w:rsid w:val="0092559B"/>
    <w:rsid w:val="00925605"/>
    <w:rsid w:val="0092567D"/>
    <w:rsid w:val="0092567E"/>
    <w:rsid w:val="00925819"/>
    <w:rsid w:val="00925835"/>
    <w:rsid w:val="00925839"/>
    <w:rsid w:val="00925866"/>
    <w:rsid w:val="00925867"/>
    <w:rsid w:val="0092589C"/>
    <w:rsid w:val="009258AC"/>
    <w:rsid w:val="009258AD"/>
    <w:rsid w:val="009258C1"/>
    <w:rsid w:val="009258CC"/>
    <w:rsid w:val="009258DC"/>
    <w:rsid w:val="009258E5"/>
    <w:rsid w:val="0092591A"/>
    <w:rsid w:val="00925974"/>
    <w:rsid w:val="00925999"/>
    <w:rsid w:val="009259DE"/>
    <w:rsid w:val="009259FF"/>
    <w:rsid w:val="00925A7D"/>
    <w:rsid w:val="00925A95"/>
    <w:rsid w:val="00925AFC"/>
    <w:rsid w:val="00925B20"/>
    <w:rsid w:val="00925B48"/>
    <w:rsid w:val="00925B58"/>
    <w:rsid w:val="00925BA5"/>
    <w:rsid w:val="00925C11"/>
    <w:rsid w:val="00925C35"/>
    <w:rsid w:val="00925C96"/>
    <w:rsid w:val="00925D36"/>
    <w:rsid w:val="00925D66"/>
    <w:rsid w:val="00925D88"/>
    <w:rsid w:val="00925D8A"/>
    <w:rsid w:val="00925D95"/>
    <w:rsid w:val="00925DBD"/>
    <w:rsid w:val="00925DCB"/>
    <w:rsid w:val="00925E1C"/>
    <w:rsid w:val="00925E5A"/>
    <w:rsid w:val="00925E6F"/>
    <w:rsid w:val="00925E86"/>
    <w:rsid w:val="00925E9F"/>
    <w:rsid w:val="00925F03"/>
    <w:rsid w:val="00925F28"/>
    <w:rsid w:val="00925F33"/>
    <w:rsid w:val="00925F72"/>
    <w:rsid w:val="00925FDC"/>
    <w:rsid w:val="00926006"/>
    <w:rsid w:val="00926019"/>
    <w:rsid w:val="00926060"/>
    <w:rsid w:val="0092606F"/>
    <w:rsid w:val="009260B7"/>
    <w:rsid w:val="009260D9"/>
    <w:rsid w:val="009261C8"/>
    <w:rsid w:val="0092621D"/>
    <w:rsid w:val="00926248"/>
    <w:rsid w:val="0092624A"/>
    <w:rsid w:val="00926280"/>
    <w:rsid w:val="00926298"/>
    <w:rsid w:val="009262E5"/>
    <w:rsid w:val="009262FF"/>
    <w:rsid w:val="00926305"/>
    <w:rsid w:val="00926312"/>
    <w:rsid w:val="00926316"/>
    <w:rsid w:val="00926387"/>
    <w:rsid w:val="0092638D"/>
    <w:rsid w:val="009263B4"/>
    <w:rsid w:val="0092647C"/>
    <w:rsid w:val="00926480"/>
    <w:rsid w:val="00926484"/>
    <w:rsid w:val="00926494"/>
    <w:rsid w:val="00926498"/>
    <w:rsid w:val="009264AC"/>
    <w:rsid w:val="00926515"/>
    <w:rsid w:val="00926525"/>
    <w:rsid w:val="00926533"/>
    <w:rsid w:val="00926567"/>
    <w:rsid w:val="00926591"/>
    <w:rsid w:val="009265CA"/>
    <w:rsid w:val="009265D7"/>
    <w:rsid w:val="009265DB"/>
    <w:rsid w:val="00926687"/>
    <w:rsid w:val="0092671D"/>
    <w:rsid w:val="00926740"/>
    <w:rsid w:val="00926775"/>
    <w:rsid w:val="009267AC"/>
    <w:rsid w:val="009267DE"/>
    <w:rsid w:val="0092682F"/>
    <w:rsid w:val="0092684E"/>
    <w:rsid w:val="00926854"/>
    <w:rsid w:val="009268EB"/>
    <w:rsid w:val="009268EC"/>
    <w:rsid w:val="0092692B"/>
    <w:rsid w:val="00926961"/>
    <w:rsid w:val="00926972"/>
    <w:rsid w:val="0092698D"/>
    <w:rsid w:val="00926AC0"/>
    <w:rsid w:val="00926AC4"/>
    <w:rsid w:val="00926B33"/>
    <w:rsid w:val="00926B61"/>
    <w:rsid w:val="00926C21"/>
    <w:rsid w:val="00926C27"/>
    <w:rsid w:val="00926C82"/>
    <w:rsid w:val="00926D57"/>
    <w:rsid w:val="00926D6E"/>
    <w:rsid w:val="00926DB8"/>
    <w:rsid w:val="00926DBB"/>
    <w:rsid w:val="00926E56"/>
    <w:rsid w:val="00926EB3"/>
    <w:rsid w:val="00926F12"/>
    <w:rsid w:val="00926F31"/>
    <w:rsid w:val="00926FAB"/>
    <w:rsid w:val="00926FCC"/>
    <w:rsid w:val="00927034"/>
    <w:rsid w:val="0092704F"/>
    <w:rsid w:val="0092705C"/>
    <w:rsid w:val="00927065"/>
    <w:rsid w:val="00927078"/>
    <w:rsid w:val="0092707B"/>
    <w:rsid w:val="009270B5"/>
    <w:rsid w:val="009270CF"/>
    <w:rsid w:val="009270FF"/>
    <w:rsid w:val="00927138"/>
    <w:rsid w:val="00927151"/>
    <w:rsid w:val="00927177"/>
    <w:rsid w:val="00927226"/>
    <w:rsid w:val="00927253"/>
    <w:rsid w:val="00927272"/>
    <w:rsid w:val="0092727A"/>
    <w:rsid w:val="0092729B"/>
    <w:rsid w:val="009272A5"/>
    <w:rsid w:val="009272B4"/>
    <w:rsid w:val="00927317"/>
    <w:rsid w:val="0092731E"/>
    <w:rsid w:val="00927320"/>
    <w:rsid w:val="009273AA"/>
    <w:rsid w:val="009273FC"/>
    <w:rsid w:val="00927414"/>
    <w:rsid w:val="0092749E"/>
    <w:rsid w:val="009274A6"/>
    <w:rsid w:val="009274C0"/>
    <w:rsid w:val="009274D1"/>
    <w:rsid w:val="0092752D"/>
    <w:rsid w:val="00927558"/>
    <w:rsid w:val="00927568"/>
    <w:rsid w:val="009275E4"/>
    <w:rsid w:val="00927608"/>
    <w:rsid w:val="0092767D"/>
    <w:rsid w:val="009276C7"/>
    <w:rsid w:val="009276D0"/>
    <w:rsid w:val="009276F7"/>
    <w:rsid w:val="0092770C"/>
    <w:rsid w:val="00927720"/>
    <w:rsid w:val="00927733"/>
    <w:rsid w:val="0092774B"/>
    <w:rsid w:val="0092777F"/>
    <w:rsid w:val="0092778A"/>
    <w:rsid w:val="0092779F"/>
    <w:rsid w:val="00927853"/>
    <w:rsid w:val="009278BD"/>
    <w:rsid w:val="009278D1"/>
    <w:rsid w:val="00927995"/>
    <w:rsid w:val="00927A0B"/>
    <w:rsid w:val="00927A10"/>
    <w:rsid w:val="00927A26"/>
    <w:rsid w:val="00927A3E"/>
    <w:rsid w:val="00927A44"/>
    <w:rsid w:val="00927A49"/>
    <w:rsid w:val="00927A61"/>
    <w:rsid w:val="00927A62"/>
    <w:rsid w:val="00927ABF"/>
    <w:rsid w:val="00927B30"/>
    <w:rsid w:val="00927B76"/>
    <w:rsid w:val="00927B7D"/>
    <w:rsid w:val="00927BC2"/>
    <w:rsid w:val="00927BEA"/>
    <w:rsid w:val="00927BED"/>
    <w:rsid w:val="00927C06"/>
    <w:rsid w:val="00927CA9"/>
    <w:rsid w:val="00927CC9"/>
    <w:rsid w:val="00927CD9"/>
    <w:rsid w:val="00927CFF"/>
    <w:rsid w:val="00927D1C"/>
    <w:rsid w:val="00927D8B"/>
    <w:rsid w:val="00927DC4"/>
    <w:rsid w:val="00927DEC"/>
    <w:rsid w:val="00927E24"/>
    <w:rsid w:val="00927E91"/>
    <w:rsid w:val="00927EA2"/>
    <w:rsid w:val="00927EB5"/>
    <w:rsid w:val="00927EC3"/>
    <w:rsid w:val="00927F2E"/>
    <w:rsid w:val="00927F42"/>
    <w:rsid w:val="00927F72"/>
    <w:rsid w:val="00927F96"/>
    <w:rsid w:val="00927F9B"/>
    <w:rsid w:val="00927FAD"/>
    <w:rsid w:val="00930061"/>
    <w:rsid w:val="00930069"/>
    <w:rsid w:val="00930070"/>
    <w:rsid w:val="0093008B"/>
    <w:rsid w:val="009300EB"/>
    <w:rsid w:val="00930110"/>
    <w:rsid w:val="00930120"/>
    <w:rsid w:val="0093016E"/>
    <w:rsid w:val="009301B3"/>
    <w:rsid w:val="009301CD"/>
    <w:rsid w:val="0093022C"/>
    <w:rsid w:val="009302D9"/>
    <w:rsid w:val="009302E3"/>
    <w:rsid w:val="009303CB"/>
    <w:rsid w:val="009303D5"/>
    <w:rsid w:val="009303E8"/>
    <w:rsid w:val="0093042A"/>
    <w:rsid w:val="0093043D"/>
    <w:rsid w:val="00930460"/>
    <w:rsid w:val="00930490"/>
    <w:rsid w:val="009304A6"/>
    <w:rsid w:val="009304B4"/>
    <w:rsid w:val="009304B6"/>
    <w:rsid w:val="009304E1"/>
    <w:rsid w:val="009304EC"/>
    <w:rsid w:val="009304FF"/>
    <w:rsid w:val="00930546"/>
    <w:rsid w:val="00930547"/>
    <w:rsid w:val="0093058E"/>
    <w:rsid w:val="0093062F"/>
    <w:rsid w:val="0093065D"/>
    <w:rsid w:val="009306D9"/>
    <w:rsid w:val="0093071A"/>
    <w:rsid w:val="0093071D"/>
    <w:rsid w:val="0093073F"/>
    <w:rsid w:val="009307B1"/>
    <w:rsid w:val="009307CE"/>
    <w:rsid w:val="009307DB"/>
    <w:rsid w:val="00930890"/>
    <w:rsid w:val="009308E3"/>
    <w:rsid w:val="00930900"/>
    <w:rsid w:val="0093090B"/>
    <w:rsid w:val="0093090E"/>
    <w:rsid w:val="00930928"/>
    <w:rsid w:val="00930947"/>
    <w:rsid w:val="009309AD"/>
    <w:rsid w:val="009309BA"/>
    <w:rsid w:val="009309BF"/>
    <w:rsid w:val="00930A20"/>
    <w:rsid w:val="00930A4C"/>
    <w:rsid w:val="00930A6A"/>
    <w:rsid w:val="00930A77"/>
    <w:rsid w:val="00930A86"/>
    <w:rsid w:val="00930AB9"/>
    <w:rsid w:val="00930B0B"/>
    <w:rsid w:val="00930B53"/>
    <w:rsid w:val="00930BB2"/>
    <w:rsid w:val="00930BB8"/>
    <w:rsid w:val="00930C10"/>
    <w:rsid w:val="00930C5B"/>
    <w:rsid w:val="00930CD8"/>
    <w:rsid w:val="00930D1C"/>
    <w:rsid w:val="00930D73"/>
    <w:rsid w:val="00930D94"/>
    <w:rsid w:val="00930DB4"/>
    <w:rsid w:val="00930E2A"/>
    <w:rsid w:val="00930EB4"/>
    <w:rsid w:val="00930ED4"/>
    <w:rsid w:val="00930F47"/>
    <w:rsid w:val="00930F6B"/>
    <w:rsid w:val="00930F7D"/>
    <w:rsid w:val="00930F95"/>
    <w:rsid w:val="00930F99"/>
    <w:rsid w:val="00930F9F"/>
    <w:rsid w:val="00930FB1"/>
    <w:rsid w:val="00931004"/>
    <w:rsid w:val="00931070"/>
    <w:rsid w:val="00931123"/>
    <w:rsid w:val="00931169"/>
    <w:rsid w:val="0093118A"/>
    <w:rsid w:val="00931196"/>
    <w:rsid w:val="009311F1"/>
    <w:rsid w:val="00931230"/>
    <w:rsid w:val="00931240"/>
    <w:rsid w:val="00931263"/>
    <w:rsid w:val="00931277"/>
    <w:rsid w:val="00931283"/>
    <w:rsid w:val="00931298"/>
    <w:rsid w:val="009312AA"/>
    <w:rsid w:val="009312C7"/>
    <w:rsid w:val="00931340"/>
    <w:rsid w:val="00931348"/>
    <w:rsid w:val="009313A9"/>
    <w:rsid w:val="009313D3"/>
    <w:rsid w:val="00931412"/>
    <w:rsid w:val="0093143C"/>
    <w:rsid w:val="009314DE"/>
    <w:rsid w:val="00931524"/>
    <w:rsid w:val="00931575"/>
    <w:rsid w:val="009315A8"/>
    <w:rsid w:val="0093160C"/>
    <w:rsid w:val="00931637"/>
    <w:rsid w:val="0093168E"/>
    <w:rsid w:val="00931743"/>
    <w:rsid w:val="009317B3"/>
    <w:rsid w:val="009317C2"/>
    <w:rsid w:val="0093185C"/>
    <w:rsid w:val="0093187A"/>
    <w:rsid w:val="009318F0"/>
    <w:rsid w:val="00931909"/>
    <w:rsid w:val="00931919"/>
    <w:rsid w:val="0093198E"/>
    <w:rsid w:val="00931A20"/>
    <w:rsid w:val="00931A37"/>
    <w:rsid w:val="00931A78"/>
    <w:rsid w:val="00931B2C"/>
    <w:rsid w:val="00931BAF"/>
    <w:rsid w:val="00931BB2"/>
    <w:rsid w:val="00931BE5"/>
    <w:rsid w:val="00931CC2"/>
    <w:rsid w:val="00931CEC"/>
    <w:rsid w:val="00931D7D"/>
    <w:rsid w:val="00931D8E"/>
    <w:rsid w:val="00931DD0"/>
    <w:rsid w:val="00931DF2"/>
    <w:rsid w:val="00931DF8"/>
    <w:rsid w:val="00931DFD"/>
    <w:rsid w:val="00931E1B"/>
    <w:rsid w:val="00931E54"/>
    <w:rsid w:val="00931E98"/>
    <w:rsid w:val="00931F89"/>
    <w:rsid w:val="00931FAC"/>
    <w:rsid w:val="00931FD0"/>
    <w:rsid w:val="00932006"/>
    <w:rsid w:val="00932034"/>
    <w:rsid w:val="0093204A"/>
    <w:rsid w:val="00932080"/>
    <w:rsid w:val="009320BA"/>
    <w:rsid w:val="009320BD"/>
    <w:rsid w:val="00932136"/>
    <w:rsid w:val="0093217D"/>
    <w:rsid w:val="0093222C"/>
    <w:rsid w:val="0093223E"/>
    <w:rsid w:val="009322AC"/>
    <w:rsid w:val="009322C1"/>
    <w:rsid w:val="009322CF"/>
    <w:rsid w:val="009322DF"/>
    <w:rsid w:val="009322F2"/>
    <w:rsid w:val="00932349"/>
    <w:rsid w:val="00932398"/>
    <w:rsid w:val="009323B7"/>
    <w:rsid w:val="009323C8"/>
    <w:rsid w:val="0093245D"/>
    <w:rsid w:val="009324C8"/>
    <w:rsid w:val="00932528"/>
    <w:rsid w:val="0093256A"/>
    <w:rsid w:val="00932589"/>
    <w:rsid w:val="00932603"/>
    <w:rsid w:val="0093267E"/>
    <w:rsid w:val="00932689"/>
    <w:rsid w:val="009326DA"/>
    <w:rsid w:val="009326DF"/>
    <w:rsid w:val="009326E9"/>
    <w:rsid w:val="0093272E"/>
    <w:rsid w:val="0093274F"/>
    <w:rsid w:val="00932786"/>
    <w:rsid w:val="0093279D"/>
    <w:rsid w:val="009327AD"/>
    <w:rsid w:val="009327B7"/>
    <w:rsid w:val="009327E3"/>
    <w:rsid w:val="009327E4"/>
    <w:rsid w:val="009328A7"/>
    <w:rsid w:val="00932969"/>
    <w:rsid w:val="00932974"/>
    <w:rsid w:val="0093297D"/>
    <w:rsid w:val="00932A31"/>
    <w:rsid w:val="00932A93"/>
    <w:rsid w:val="00932AA5"/>
    <w:rsid w:val="00932B5D"/>
    <w:rsid w:val="00932B6F"/>
    <w:rsid w:val="00932BCC"/>
    <w:rsid w:val="00932BD3"/>
    <w:rsid w:val="00932C35"/>
    <w:rsid w:val="00932C8E"/>
    <w:rsid w:val="00932C9F"/>
    <w:rsid w:val="00932CA2"/>
    <w:rsid w:val="00932CE6"/>
    <w:rsid w:val="00932D03"/>
    <w:rsid w:val="00932D8B"/>
    <w:rsid w:val="00932DB7"/>
    <w:rsid w:val="00932E22"/>
    <w:rsid w:val="00932E30"/>
    <w:rsid w:val="00932E50"/>
    <w:rsid w:val="00932E7E"/>
    <w:rsid w:val="00932EC1"/>
    <w:rsid w:val="00932F7C"/>
    <w:rsid w:val="00932FD9"/>
    <w:rsid w:val="00932FDE"/>
    <w:rsid w:val="00932FE1"/>
    <w:rsid w:val="00932FE5"/>
    <w:rsid w:val="00932FFD"/>
    <w:rsid w:val="0093301B"/>
    <w:rsid w:val="00933038"/>
    <w:rsid w:val="0093318E"/>
    <w:rsid w:val="009331D7"/>
    <w:rsid w:val="00933261"/>
    <w:rsid w:val="00933282"/>
    <w:rsid w:val="00933298"/>
    <w:rsid w:val="009332DB"/>
    <w:rsid w:val="009333A0"/>
    <w:rsid w:val="009333D6"/>
    <w:rsid w:val="009333E9"/>
    <w:rsid w:val="0093349B"/>
    <w:rsid w:val="009334B8"/>
    <w:rsid w:val="00933505"/>
    <w:rsid w:val="0093352B"/>
    <w:rsid w:val="00933575"/>
    <w:rsid w:val="00933578"/>
    <w:rsid w:val="00933595"/>
    <w:rsid w:val="009335A5"/>
    <w:rsid w:val="009335CA"/>
    <w:rsid w:val="009335E2"/>
    <w:rsid w:val="009335E8"/>
    <w:rsid w:val="00933613"/>
    <w:rsid w:val="00933637"/>
    <w:rsid w:val="00933647"/>
    <w:rsid w:val="0093366E"/>
    <w:rsid w:val="00933684"/>
    <w:rsid w:val="009336CA"/>
    <w:rsid w:val="009336FD"/>
    <w:rsid w:val="00933715"/>
    <w:rsid w:val="0093372A"/>
    <w:rsid w:val="0093373E"/>
    <w:rsid w:val="00933755"/>
    <w:rsid w:val="00933768"/>
    <w:rsid w:val="0093376C"/>
    <w:rsid w:val="009337B3"/>
    <w:rsid w:val="0093382F"/>
    <w:rsid w:val="00933864"/>
    <w:rsid w:val="00933880"/>
    <w:rsid w:val="009338A4"/>
    <w:rsid w:val="009338AB"/>
    <w:rsid w:val="009338DE"/>
    <w:rsid w:val="009338E5"/>
    <w:rsid w:val="009338F0"/>
    <w:rsid w:val="00933914"/>
    <w:rsid w:val="00933968"/>
    <w:rsid w:val="00933990"/>
    <w:rsid w:val="009339CF"/>
    <w:rsid w:val="009339D1"/>
    <w:rsid w:val="00933A39"/>
    <w:rsid w:val="00933A9E"/>
    <w:rsid w:val="00933ABB"/>
    <w:rsid w:val="00933AD8"/>
    <w:rsid w:val="00933B92"/>
    <w:rsid w:val="00933BD2"/>
    <w:rsid w:val="00933BEE"/>
    <w:rsid w:val="00933C16"/>
    <w:rsid w:val="00933C26"/>
    <w:rsid w:val="00933C7B"/>
    <w:rsid w:val="00933C8C"/>
    <w:rsid w:val="00933C8E"/>
    <w:rsid w:val="00933CA7"/>
    <w:rsid w:val="00933D06"/>
    <w:rsid w:val="00933D25"/>
    <w:rsid w:val="00933D54"/>
    <w:rsid w:val="00933DB1"/>
    <w:rsid w:val="00933DC4"/>
    <w:rsid w:val="00933DDD"/>
    <w:rsid w:val="00933DFA"/>
    <w:rsid w:val="00933DFE"/>
    <w:rsid w:val="00933E08"/>
    <w:rsid w:val="00933E11"/>
    <w:rsid w:val="00933E1B"/>
    <w:rsid w:val="00933E27"/>
    <w:rsid w:val="00933E57"/>
    <w:rsid w:val="00933EAB"/>
    <w:rsid w:val="00933EDF"/>
    <w:rsid w:val="00933F20"/>
    <w:rsid w:val="00933F24"/>
    <w:rsid w:val="00933FA3"/>
    <w:rsid w:val="00933FBE"/>
    <w:rsid w:val="00933FD6"/>
    <w:rsid w:val="00934003"/>
    <w:rsid w:val="0093407C"/>
    <w:rsid w:val="0093407E"/>
    <w:rsid w:val="009340BB"/>
    <w:rsid w:val="009340FA"/>
    <w:rsid w:val="00934112"/>
    <w:rsid w:val="0093413E"/>
    <w:rsid w:val="00934148"/>
    <w:rsid w:val="009341A9"/>
    <w:rsid w:val="009341EB"/>
    <w:rsid w:val="00934229"/>
    <w:rsid w:val="00934237"/>
    <w:rsid w:val="0093424B"/>
    <w:rsid w:val="0093427A"/>
    <w:rsid w:val="009342EC"/>
    <w:rsid w:val="009342ED"/>
    <w:rsid w:val="009342FA"/>
    <w:rsid w:val="00934341"/>
    <w:rsid w:val="00934365"/>
    <w:rsid w:val="009343EF"/>
    <w:rsid w:val="0093440E"/>
    <w:rsid w:val="0093441C"/>
    <w:rsid w:val="0093443C"/>
    <w:rsid w:val="00934451"/>
    <w:rsid w:val="00934461"/>
    <w:rsid w:val="00934469"/>
    <w:rsid w:val="0093446E"/>
    <w:rsid w:val="009344A2"/>
    <w:rsid w:val="009344A7"/>
    <w:rsid w:val="00934510"/>
    <w:rsid w:val="00934569"/>
    <w:rsid w:val="009345D7"/>
    <w:rsid w:val="009345DA"/>
    <w:rsid w:val="00934625"/>
    <w:rsid w:val="00934626"/>
    <w:rsid w:val="00934640"/>
    <w:rsid w:val="0093465C"/>
    <w:rsid w:val="00934700"/>
    <w:rsid w:val="00934706"/>
    <w:rsid w:val="00934735"/>
    <w:rsid w:val="0093475B"/>
    <w:rsid w:val="0093476E"/>
    <w:rsid w:val="009347E6"/>
    <w:rsid w:val="0093482D"/>
    <w:rsid w:val="00934833"/>
    <w:rsid w:val="0093483F"/>
    <w:rsid w:val="009348E6"/>
    <w:rsid w:val="009348E8"/>
    <w:rsid w:val="009349C1"/>
    <w:rsid w:val="00934A51"/>
    <w:rsid w:val="00934A8E"/>
    <w:rsid w:val="00934AAB"/>
    <w:rsid w:val="00934ADA"/>
    <w:rsid w:val="00934ADB"/>
    <w:rsid w:val="00934AE1"/>
    <w:rsid w:val="00934B30"/>
    <w:rsid w:val="00934C01"/>
    <w:rsid w:val="00934C16"/>
    <w:rsid w:val="00934C65"/>
    <w:rsid w:val="00934C66"/>
    <w:rsid w:val="00934C6B"/>
    <w:rsid w:val="00934C76"/>
    <w:rsid w:val="00934CFB"/>
    <w:rsid w:val="00934D06"/>
    <w:rsid w:val="00934D5A"/>
    <w:rsid w:val="00934D76"/>
    <w:rsid w:val="00934DB3"/>
    <w:rsid w:val="00934DFB"/>
    <w:rsid w:val="00934E19"/>
    <w:rsid w:val="00934E3A"/>
    <w:rsid w:val="00934E54"/>
    <w:rsid w:val="00934EB2"/>
    <w:rsid w:val="00934EED"/>
    <w:rsid w:val="00934F1C"/>
    <w:rsid w:val="00934F1D"/>
    <w:rsid w:val="00934F25"/>
    <w:rsid w:val="00934F2F"/>
    <w:rsid w:val="00934F35"/>
    <w:rsid w:val="00934F98"/>
    <w:rsid w:val="00934FD0"/>
    <w:rsid w:val="00935023"/>
    <w:rsid w:val="009350F2"/>
    <w:rsid w:val="009350F4"/>
    <w:rsid w:val="00935139"/>
    <w:rsid w:val="0093518D"/>
    <w:rsid w:val="009351B0"/>
    <w:rsid w:val="009351EE"/>
    <w:rsid w:val="00935214"/>
    <w:rsid w:val="009352B8"/>
    <w:rsid w:val="009352D7"/>
    <w:rsid w:val="00935370"/>
    <w:rsid w:val="009353CD"/>
    <w:rsid w:val="009353D7"/>
    <w:rsid w:val="009353EF"/>
    <w:rsid w:val="00935438"/>
    <w:rsid w:val="00935477"/>
    <w:rsid w:val="009354BC"/>
    <w:rsid w:val="009354C2"/>
    <w:rsid w:val="009354E9"/>
    <w:rsid w:val="00935507"/>
    <w:rsid w:val="0093550C"/>
    <w:rsid w:val="00935584"/>
    <w:rsid w:val="009356CB"/>
    <w:rsid w:val="00935738"/>
    <w:rsid w:val="009357AB"/>
    <w:rsid w:val="009357AE"/>
    <w:rsid w:val="009357F1"/>
    <w:rsid w:val="00935838"/>
    <w:rsid w:val="0093587B"/>
    <w:rsid w:val="009358B3"/>
    <w:rsid w:val="009358B4"/>
    <w:rsid w:val="009358C0"/>
    <w:rsid w:val="00935914"/>
    <w:rsid w:val="00935947"/>
    <w:rsid w:val="00935985"/>
    <w:rsid w:val="009359D9"/>
    <w:rsid w:val="009359E2"/>
    <w:rsid w:val="009359FC"/>
    <w:rsid w:val="00935A69"/>
    <w:rsid w:val="00935A89"/>
    <w:rsid w:val="00935AA4"/>
    <w:rsid w:val="00935ACC"/>
    <w:rsid w:val="00935B28"/>
    <w:rsid w:val="00935B2B"/>
    <w:rsid w:val="00935B85"/>
    <w:rsid w:val="00935B95"/>
    <w:rsid w:val="00935BAE"/>
    <w:rsid w:val="00935BF5"/>
    <w:rsid w:val="00935C15"/>
    <w:rsid w:val="00935C26"/>
    <w:rsid w:val="00935C35"/>
    <w:rsid w:val="00935D45"/>
    <w:rsid w:val="00935D5E"/>
    <w:rsid w:val="00935D81"/>
    <w:rsid w:val="00935DBD"/>
    <w:rsid w:val="00935DD0"/>
    <w:rsid w:val="00935E35"/>
    <w:rsid w:val="00935E45"/>
    <w:rsid w:val="00935E4F"/>
    <w:rsid w:val="00935E68"/>
    <w:rsid w:val="00935F22"/>
    <w:rsid w:val="00935F35"/>
    <w:rsid w:val="00935F51"/>
    <w:rsid w:val="00935F7E"/>
    <w:rsid w:val="00935F88"/>
    <w:rsid w:val="00935F94"/>
    <w:rsid w:val="00935F97"/>
    <w:rsid w:val="00935FD0"/>
    <w:rsid w:val="00936025"/>
    <w:rsid w:val="00936040"/>
    <w:rsid w:val="00936053"/>
    <w:rsid w:val="009360A8"/>
    <w:rsid w:val="0093610C"/>
    <w:rsid w:val="00936164"/>
    <w:rsid w:val="00936183"/>
    <w:rsid w:val="00936192"/>
    <w:rsid w:val="009361C0"/>
    <w:rsid w:val="0093620F"/>
    <w:rsid w:val="00936221"/>
    <w:rsid w:val="00936289"/>
    <w:rsid w:val="009362CD"/>
    <w:rsid w:val="009362E5"/>
    <w:rsid w:val="009362FA"/>
    <w:rsid w:val="009362FF"/>
    <w:rsid w:val="00936320"/>
    <w:rsid w:val="0093632F"/>
    <w:rsid w:val="00936371"/>
    <w:rsid w:val="00936382"/>
    <w:rsid w:val="009363BD"/>
    <w:rsid w:val="009363CC"/>
    <w:rsid w:val="00936401"/>
    <w:rsid w:val="0093642F"/>
    <w:rsid w:val="0093647B"/>
    <w:rsid w:val="00936487"/>
    <w:rsid w:val="0093648B"/>
    <w:rsid w:val="009364F4"/>
    <w:rsid w:val="00936524"/>
    <w:rsid w:val="00936554"/>
    <w:rsid w:val="00936565"/>
    <w:rsid w:val="00936576"/>
    <w:rsid w:val="009365EE"/>
    <w:rsid w:val="0093660A"/>
    <w:rsid w:val="00936614"/>
    <w:rsid w:val="00936630"/>
    <w:rsid w:val="0093663B"/>
    <w:rsid w:val="00936720"/>
    <w:rsid w:val="00936743"/>
    <w:rsid w:val="00936759"/>
    <w:rsid w:val="00936770"/>
    <w:rsid w:val="009367DA"/>
    <w:rsid w:val="00936808"/>
    <w:rsid w:val="0093682A"/>
    <w:rsid w:val="0093684C"/>
    <w:rsid w:val="009368B1"/>
    <w:rsid w:val="009368B4"/>
    <w:rsid w:val="0093694B"/>
    <w:rsid w:val="00936967"/>
    <w:rsid w:val="0093696B"/>
    <w:rsid w:val="0093699A"/>
    <w:rsid w:val="009369DD"/>
    <w:rsid w:val="00936A1E"/>
    <w:rsid w:val="00936A7C"/>
    <w:rsid w:val="00936B17"/>
    <w:rsid w:val="00936B31"/>
    <w:rsid w:val="00936B54"/>
    <w:rsid w:val="00936B5D"/>
    <w:rsid w:val="00936B86"/>
    <w:rsid w:val="00936B94"/>
    <w:rsid w:val="00936B9B"/>
    <w:rsid w:val="00936BF6"/>
    <w:rsid w:val="00936C48"/>
    <w:rsid w:val="00936C93"/>
    <w:rsid w:val="00936CF7"/>
    <w:rsid w:val="00936D0D"/>
    <w:rsid w:val="00936DC0"/>
    <w:rsid w:val="00936DE3"/>
    <w:rsid w:val="00936DF1"/>
    <w:rsid w:val="00936DFF"/>
    <w:rsid w:val="00936E5A"/>
    <w:rsid w:val="00936EBA"/>
    <w:rsid w:val="00936EC2"/>
    <w:rsid w:val="00936F47"/>
    <w:rsid w:val="00936F64"/>
    <w:rsid w:val="00936FA2"/>
    <w:rsid w:val="00936FC9"/>
    <w:rsid w:val="00936FD2"/>
    <w:rsid w:val="0093701A"/>
    <w:rsid w:val="0093703F"/>
    <w:rsid w:val="00937067"/>
    <w:rsid w:val="0093707F"/>
    <w:rsid w:val="00937087"/>
    <w:rsid w:val="009370DD"/>
    <w:rsid w:val="00937101"/>
    <w:rsid w:val="0093713E"/>
    <w:rsid w:val="00937192"/>
    <w:rsid w:val="009371AB"/>
    <w:rsid w:val="009371E9"/>
    <w:rsid w:val="009371F5"/>
    <w:rsid w:val="00937213"/>
    <w:rsid w:val="00937232"/>
    <w:rsid w:val="0093726C"/>
    <w:rsid w:val="00937270"/>
    <w:rsid w:val="00937278"/>
    <w:rsid w:val="00937303"/>
    <w:rsid w:val="00937327"/>
    <w:rsid w:val="00937335"/>
    <w:rsid w:val="0093743A"/>
    <w:rsid w:val="0093743B"/>
    <w:rsid w:val="0093750F"/>
    <w:rsid w:val="0093754D"/>
    <w:rsid w:val="00937595"/>
    <w:rsid w:val="009375B6"/>
    <w:rsid w:val="00937608"/>
    <w:rsid w:val="0093763F"/>
    <w:rsid w:val="0093765E"/>
    <w:rsid w:val="0093766C"/>
    <w:rsid w:val="00937685"/>
    <w:rsid w:val="0093769E"/>
    <w:rsid w:val="009376CD"/>
    <w:rsid w:val="0093770D"/>
    <w:rsid w:val="00937756"/>
    <w:rsid w:val="00937770"/>
    <w:rsid w:val="0093777F"/>
    <w:rsid w:val="00937796"/>
    <w:rsid w:val="009377A2"/>
    <w:rsid w:val="009377A9"/>
    <w:rsid w:val="009377DE"/>
    <w:rsid w:val="00937892"/>
    <w:rsid w:val="009378AA"/>
    <w:rsid w:val="009378FC"/>
    <w:rsid w:val="009378FD"/>
    <w:rsid w:val="0093792D"/>
    <w:rsid w:val="00937933"/>
    <w:rsid w:val="009379E8"/>
    <w:rsid w:val="00937A03"/>
    <w:rsid w:val="00937A43"/>
    <w:rsid w:val="00937AA6"/>
    <w:rsid w:val="00937AAF"/>
    <w:rsid w:val="00937AD4"/>
    <w:rsid w:val="00937AE8"/>
    <w:rsid w:val="00937AF0"/>
    <w:rsid w:val="00937B39"/>
    <w:rsid w:val="00937B55"/>
    <w:rsid w:val="00937B6B"/>
    <w:rsid w:val="00937B9C"/>
    <w:rsid w:val="00937BAE"/>
    <w:rsid w:val="00937C0C"/>
    <w:rsid w:val="00937C22"/>
    <w:rsid w:val="00937C2A"/>
    <w:rsid w:val="00937C3B"/>
    <w:rsid w:val="00937C42"/>
    <w:rsid w:val="00937C5B"/>
    <w:rsid w:val="00937C9F"/>
    <w:rsid w:val="00937CB5"/>
    <w:rsid w:val="00937D78"/>
    <w:rsid w:val="00937E00"/>
    <w:rsid w:val="00937E91"/>
    <w:rsid w:val="00937EB7"/>
    <w:rsid w:val="00937EF2"/>
    <w:rsid w:val="00937F6C"/>
    <w:rsid w:val="00937FF4"/>
    <w:rsid w:val="0094005B"/>
    <w:rsid w:val="00940068"/>
    <w:rsid w:val="00940097"/>
    <w:rsid w:val="009400A3"/>
    <w:rsid w:val="009400D7"/>
    <w:rsid w:val="00940127"/>
    <w:rsid w:val="00940155"/>
    <w:rsid w:val="00940160"/>
    <w:rsid w:val="00940191"/>
    <w:rsid w:val="009401E1"/>
    <w:rsid w:val="00940220"/>
    <w:rsid w:val="0094027F"/>
    <w:rsid w:val="00940292"/>
    <w:rsid w:val="009402FC"/>
    <w:rsid w:val="00940319"/>
    <w:rsid w:val="00940324"/>
    <w:rsid w:val="00940355"/>
    <w:rsid w:val="009403A8"/>
    <w:rsid w:val="00940424"/>
    <w:rsid w:val="00940474"/>
    <w:rsid w:val="00940477"/>
    <w:rsid w:val="009404A5"/>
    <w:rsid w:val="009404CE"/>
    <w:rsid w:val="009404E8"/>
    <w:rsid w:val="00940507"/>
    <w:rsid w:val="00940535"/>
    <w:rsid w:val="00940548"/>
    <w:rsid w:val="00940551"/>
    <w:rsid w:val="00940593"/>
    <w:rsid w:val="00940594"/>
    <w:rsid w:val="009405AD"/>
    <w:rsid w:val="009405DA"/>
    <w:rsid w:val="0094062D"/>
    <w:rsid w:val="0094064C"/>
    <w:rsid w:val="00940662"/>
    <w:rsid w:val="00940696"/>
    <w:rsid w:val="0094078F"/>
    <w:rsid w:val="009407C8"/>
    <w:rsid w:val="009407FA"/>
    <w:rsid w:val="00940800"/>
    <w:rsid w:val="00940830"/>
    <w:rsid w:val="009408C2"/>
    <w:rsid w:val="009408E7"/>
    <w:rsid w:val="009408F6"/>
    <w:rsid w:val="00940919"/>
    <w:rsid w:val="00940938"/>
    <w:rsid w:val="0094096D"/>
    <w:rsid w:val="00940976"/>
    <w:rsid w:val="0094099B"/>
    <w:rsid w:val="009409A9"/>
    <w:rsid w:val="00940A1F"/>
    <w:rsid w:val="00940A42"/>
    <w:rsid w:val="00940A77"/>
    <w:rsid w:val="00940AC8"/>
    <w:rsid w:val="00940AD5"/>
    <w:rsid w:val="00940AEB"/>
    <w:rsid w:val="00940AF4"/>
    <w:rsid w:val="00940B06"/>
    <w:rsid w:val="00940B4F"/>
    <w:rsid w:val="00940B8E"/>
    <w:rsid w:val="00940BEC"/>
    <w:rsid w:val="00940C56"/>
    <w:rsid w:val="00940C58"/>
    <w:rsid w:val="00940C6B"/>
    <w:rsid w:val="00940C7C"/>
    <w:rsid w:val="00940CC6"/>
    <w:rsid w:val="00940D1B"/>
    <w:rsid w:val="00940D24"/>
    <w:rsid w:val="00940D2E"/>
    <w:rsid w:val="00940D5F"/>
    <w:rsid w:val="00940DD7"/>
    <w:rsid w:val="00940E4A"/>
    <w:rsid w:val="00940E50"/>
    <w:rsid w:val="00940ECD"/>
    <w:rsid w:val="00940EDD"/>
    <w:rsid w:val="00940F03"/>
    <w:rsid w:val="00940F50"/>
    <w:rsid w:val="00940FA5"/>
    <w:rsid w:val="00940FCB"/>
    <w:rsid w:val="00941059"/>
    <w:rsid w:val="009410A9"/>
    <w:rsid w:val="009410AE"/>
    <w:rsid w:val="009410CE"/>
    <w:rsid w:val="009410DA"/>
    <w:rsid w:val="00941108"/>
    <w:rsid w:val="0094115C"/>
    <w:rsid w:val="00941169"/>
    <w:rsid w:val="0094125A"/>
    <w:rsid w:val="009412C4"/>
    <w:rsid w:val="00941456"/>
    <w:rsid w:val="00941479"/>
    <w:rsid w:val="0094148F"/>
    <w:rsid w:val="009414FD"/>
    <w:rsid w:val="00941522"/>
    <w:rsid w:val="00941581"/>
    <w:rsid w:val="0094159F"/>
    <w:rsid w:val="00941600"/>
    <w:rsid w:val="00941642"/>
    <w:rsid w:val="0094167A"/>
    <w:rsid w:val="00941682"/>
    <w:rsid w:val="00941684"/>
    <w:rsid w:val="009416C6"/>
    <w:rsid w:val="009416FF"/>
    <w:rsid w:val="00941705"/>
    <w:rsid w:val="0094171E"/>
    <w:rsid w:val="0094175F"/>
    <w:rsid w:val="00941770"/>
    <w:rsid w:val="0094179D"/>
    <w:rsid w:val="009417B6"/>
    <w:rsid w:val="009417D7"/>
    <w:rsid w:val="00941805"/>
    <w:rsid w:val="0094183D"/>
    <w:rsid w:val="0094184C"/>
    <w:rsid w:val="009418AB"/>
    <w:rsid w:val="009418B9"/>
    <w:rsid w:val="0094195B"/>
    <w:rsid w:val="009419AE"/>
    <w:rsid w:val="009419AF"/>
    <w:rsid w:val="009419F7"/>
    <w:rsid w:val="00941A10"/>
    <w:rsid w:val="00941A1D"/>
    <w:rsid w:val="00941A20"/>
    <w:rsid w:val="00941A62"/>
    <w:rsid w:val="00941A83"/>
    <w:rsid w:val="00941A96"/>
    <w:rsid w:val="00941AE3"/>
    <w:rsid w:val="00941B15"/>
    <w:rsid w:val="00941B1C"/>
    <w:rsid w:val="00941B1F"/>
    <w:rsid w:val="00941B46"/>
    <w:rsid w:val="00941BB5"/>
    <w:rsid w:val="00941BC8"/>
    <w:rsid w:val="00941C42"/>
    <w:rsid w:val="00941CC9"/>
    <w:rsid w:val="00941D72"/>
    <w:rsid w:val="00941D8E"/>
    <w:rsid w:val="00941E8B"/>
    <w:rsid w:val="00941EDD"/>
    <w:rsid w:val="00941EE9"/>
    <w:rsid w:val="00941FB0"/>
    <w:rsid w:val="00941FB3"/>
    <w:rsid w:val="00941FEC"/>
    <w:rsid w:val="00942040"/>
    <w:rsid w:val="009420D4"/>
    <w:rsid w:val="009420EC"/>
    <w:rsid w:val="00942112"/>
    <w:rsid w:val="0094212E"/>
    <w:rsid w:val="0094219D"/>
    <w:rsid w:val="00942237"/>
    <w:rsid w:val="0094229D"/>
    <w:rsid w:val="009422C8"/>
    <w:rsid w:val="00942417"/>
    <w:rsid w:val="0094241B"/>
    <w:rsid w:val="009424B1"/>
    <w:rsid w:val="009424C5"/>
    <w:rsid w:val="0094258A"/>
    <w:rsid w:val="00942666"/>
    <w:rsid w:val="0094269E"/>
    <w:rsid w:val="009426C4"/>
    <w:rsid w:val="009426E7"/>
    <w:rsid w:val="0094274C"/>
    <w:rsid w:val="009427E5"/>
    <w:rsid w:val="009427FC"/>
    <w:rsid w:val="0094283A"/>
    <w:rsid w:val="0094283D"/>
    <w:rsid w:val="0094285F"/>
    <w:rsid w:val="00942877"/>
    <w:rsid w:val="00942883"/>
    <w:rsid w:val="009428BE"/>
    <w:rsid w:val="009428EB"/>
    <w:rsid w:val="0094291F"/>
    <w:rsid w:val="00942A0B"/>
    <w:rsid w:val="00942A0F"/>
    <w:rsid w:val="00942A32"/>
    <w:rsid w:val="00942A7D"/>
    <w:rsid w:val="00942A85"/>
    <w:rsid w:val="00942ABB"/>
    <w:rsid w:val="00942ADE"/>
    <w:rsid w:val="00942B05"/>
    <w:rsid w:val="00942B1D"/>
    <w:rsid w:val="00942B30"/>
    <w:rsid w:val="00942B6C"/>
    <w:rsid w:val="00942B7F"/>
    <w:rsid w:val="00942B87"/>
    <w:rsid w:val="00942B8B"/>
    <w:rsid w:val="00942BA9"/>
    <w:rsid w:val="00942C66"/>
    <w:rsid w:val="00942DE1"/>
    <w:rsid w:val="00942E43"/>
    <w:rsid w:val="00942E88"/>
    <w:rsid w:val="00942EAA"/>
    <w:rsid w:val="00942EBB"/>
    <w:rsid w:val="00942EEC"/>
    <w:rsid w:val="00942F04"/>
    <w:rsid w:val="00942F06"/>
    <w:rsid w:val="00942F07"/>
    <w:rsid w:val="00942FD9"/>
    <w:rsid w:val="00943001"/>
    <w:rsid w:val="00943013"/>
    <w:rsid w:val="00943031"/>
    <w:rsid w:val="009430B3"/>
    <w:rsid w:val="009430F4"/>
    <w:rsid w:val="0094313B"/>
    <w:rsid w:val="00943158"/>
    <w:rsid w:val="0094324E"/>
    <w:rsid w:val="0094326D"/>
    <w:rsid w:val="00943270"/>
    <w:rsid w:val="0094327D"/>
    <w:rsid w:val="009432AD"/>
    <w:rsid w:val="009432B9"/>
    <w:rsid w:val="009432D1"/>
    <w:rsid w:val="00943314"/>
    <w:rsid w:val="00943321"/>
    <w:rsid w:val="0094345D"/>
    <w:rsid w:val="009434DD"/>
    <w:rsid w:val="00943526"/>
    <w:rsid w:val="00943584"/>
    <w:rsid w:val="009435F4"/>
    <w:rsid w:val="00943633"/>
    <w:rsid w:val="0094363A"/>
    <w:rsid w:val="009436E9"/>
    <w:rsid w:val="00943706"/>
    <w:rsid w:val="00943733"/>
    <w:rsid w:val="009437A2"/>
    <w:rsid w:val="009437C5"/>
    <w:rsid w:val="009437E7"/>
    <w:rsid w:val="00943820"/>
    <w:rsid w:val="0094383F"/>
    <w:rsid w:val="00943856"/>
    <w:rsid w:val="0094385A"/>
    <w:rsid w:val="009438EE"/>
    <w:rsid w:val="00943902"/>
    <w:rsid w:val="0094391E"/>
    <w:rsid w:val="00943997"/>
    <w:rsid w:val="0094399E"/>
    <w:rsid w:val="009439A9"/>
    <w:rsid w:val="009439AC"/>
    <w:rsid w:val="00943A10"/>
    <w:rsid w:val="00943A71"/>
    <w:rsid w:val="00943AC3"/>
    <w:rsid w:val="00943AD3"/>
    <w:rsid w:val="00943B27"/>
    <w:rsid w:val="00943B9E"/>
    <w:rsid w:val="00943BD7"/>
    <w:rsid w:val="00943BEC"/>
    <w:rsid w:val="00943BF4"/>
    <w:rsid w:val="00943C0B"/>
    <w:rsid w:val="00943C15"/>
    <w:rsid w:val="00943C2D"/>
    <w:rsid w:val="00943C2E"/>
    <w:rsid w:val="00943CED"/>
    <w:rsid w:val="00943CEF"/>
    <w:rsid w:val="00943D03"/>
    <w:rsid w:val="00943D04"/>
    <w:rsid w:val="00943D29"/>
    <w:rsid w:val="00943D77"/>
    <w:rsid w:val="00943D7D"/>
    <w:rsid w:val="00943D99"/>
    <w:rsid w:val="00943E28"/>
    <w:rsid w:val="00943E5E"/>
    <w:rsid w:val="00943E7E"/>
    <w:rsid w:val="00943F64"/>
    <w:rsid w:val="009440C7"/>
    <w:rsid w:val="0094415C"/>
    <w:rsid w:val="0094418B"/>
    <w:rsid w:val="009441A5"/>
    <w:rsid w:val="009441C6"/>
    <w:rsid w:val="009441DC"/>
    <w:rsid w:val="009441E2"/>
    <w:rsid w:val="009441ED"/>
    <w:rsid w:val="0094422F"/>
    <w:rsid w:val="00944270"/>
    <w:rsid w:val="00944309"/>
    <w:rsid w:val="0094431B"/>
    <w:rsid w:val="009443A3"/>
    <w:rsid w:val="0094449E"/>
    <w:rsid w:val="0094449F"/>
    <w:rsid w:val="009444C5"/>
    <w:rsid w:val="009444D1"/>
    <w:rsid w:val="0094451B"/>
    <w:rsid w:val="00944532"/>
    <w:rsid w:val="0094457E"/>
    <w:rsid w:val="00944592"/>
    <w:rsid w:val="009445AD"/>
    <w:rsid w:val="009445B6"/>
    <w:rsid w:val="009445E0"/>
    <w:rsid w:val="00944609"/>
    <w:rsid w:val="00944627"/>
    <w:rsid w:val="00944637"/>
    <w:rsid w:val="00944682"/>
    <w:rsid w:val="00944695"/>
    <w:rsid w:val="009446CD"/>
    <w:rsid w:val="009446EE"/>
    <w:rsid w:val="0094471D"/>
    <w:rsid w:val="00944785"/>
    <w:rsid w:val="00944805"/>
    <w:rsid w:val="00944819"/>
    <w:rsid w:val="00944840"/>
    <w:rsid w:val="00944857"/>
    <w:rsid w:val="00944875"/>
    <w:rsid w:val="00944972"/>
    <w:rsid w:val="009449DE"/>
    <w:rsid w:val="00944A5F"/>
    <w:rsid w:val="00944AB9"/>
    <w:rsid w:val="00944AC6"/>
    <w:rsid w:val="00944AF3"/>
    <w:rsid w:val="00944B57"/>
    <w:rsid w:val="00944B5C"/>
    <w:rsid w:val="00944B67"/>
    <w:rsid w:val="00944B6A"/>
    <w:rsid w:val="00944B7F"/>
    <w:rsid w:val="00944C01"/>
    <w:rsid w:val="00944C41"/>
    <w:rsid w:val="00944C5B"/>
    <w:rsid w:val="00944C6A"/>
    <w:rsid w:val="00944C73"/>
    <w:rsid w:val="00944C82"/>
    <w:rsid w:val="00944CDE"/>
    <w:rsid w:val="00944CF3"/>
    <w:rsid w:val="00944D9B"/>
    <w:rsid w:val="00944DFE"/>
    <w:rsid w:val="00944E11"/>
    <w:rsid w:val="00944E23"/>
    <w:rsid w:val="00944E57"/>
    <w:rsid w:val="00944E72"/>
    <w:rsid w:val="00944EDB"/>
    <w:rsid w:val="00944F10"/>
    <w:rsid w:val="00944F3F"/>
    <w:rsid w:val="00944F57"/>
    <w:rsid w:val="00944F9A"/>
    <w:rsid w:val="00944FF7"/>
    <w:rsid w:val="00944FFF"/>
    <w:rsid w:val="0094503E"/>
    <w:rsid w:val="00945041"/>
    <w:rsid w:val="00945057"/>
    <w:rsid w:val="00945076"/>
    <w:rsid w:val="00945094"/>
    <w:rsid w:val="009450D4"/>
    <w:rsid w:val="009450F0"/>
    <w:rsid w:val="00945179"/>
    <w:rsid w:val="0094519D"/>
    <w:rsid w:val="009451A8"/>
    <w:rsid w:val="009451BA"/>
    <w:rsid w:val="009451D4"/>
    <w:rsid w:val="009451F3"/>
    <w:rsid w:val="00945255"/>
    <w:rsid w:val="00945265"/>
    <w:rsid w:val="009452BA"/>
    <w:rsid w:val="009452E8"/>
    <w:rsid w:val="00945336"/>
    <w:rsid w:val="0094535C"/>
    <w:rsid w:val="00945369"/>
    <w:rsid w:val="00945379"/>
    <w:rsid w:val="009453B5"/>
    <w:rsid w:val="009453B7"/>
    <w:rsid w:val="009453C2"/>
    <w:rsid w:val="00945445"/>
    <w:rsid w:val="0094544F"/>
    <w:rsid w:val="0094545E"/>
    <w:rsid w:val="0094546B"/>
    <w:rsid w:val="0094551D"/>
    <w:rsid w:val="00945533"/>
    <w:rsid w:val="00945539"/>
    <w:rsid w:val="00945587"/>
    <w:rsid w:val="009455F1"/>
    <w:rsid w:val="0094562A"/>
    <w:rsid w:val="00945660"/>
    <w:rsid w:val="0094567F"/>
    <w:rsid w:val="00945699"/>
    <w:rsid w:val="009456A6"/>
    <w:rsid w:val="0094570C"/>
    <w:rsid w:val="009457FB"/>
    <w:rsid w:val="00945821"/>
    <w:rsid w:val="00945838"/>
    <w:rsid w:val="00945846"/>
    <w:rsid w:val="0094588D"/>
    <w:rsid w:val="00945894"/>
    <w:rsid w:val="00945A6A"/>
    <w:rsid w:val="00945A84"/>
    <w:rsid w:val="00945ABE"/>
    <w:rsid w:val="00945B85"/>
    <w:rsid w:val="00945BA3"/>
    <w:rsid w:val="00945BB0"/>
    <w:rsid w:val="00945CC5"/>
    <w:rsid w:val="00945CD8"/>
    <w:rsid w:val="00945CF0"/>
    <w:rsid w:val="00945D3E"/>
    <w:rsid w:val="00945D50"/>
    <w:rsid w:val="00945D69"/>
    <w:rsid w:val="00945DD5"/>
    <w:rsid w:val="00945DFC"/>
    <w:rsid w:val="00945E24"/>
    <w:rsid w:val="00945E25"/>
    <w:rsid w:val="00945E3D"/>
    <w:rsid w:val="00945E48"/>
    <w:rsid w:val="00945EF8"/>
    <w:rsid w:val="00945F04"/>
    <w:rsid w:val="00945F1B"/>
    <w:rsid w:val="00945F61"/>
    <w:rsid w:val="00945FBE"/>
    <w:rsid w:val="00945FC1"/>
    <w:rsid w:val="0094605A"/>
    <w:rsid w:val="0094610D"/>
    <w:rsid w:val="00946116"/>
    <w:rsid w:val="0094613C"/>
    <w:rsid w:val="0094614B"/>
    <w:rsid w:val="009461E9"/>
    <w:rsid w:val="009461F0"/>
    <w:rsid w:val="00946266"/>
    <w:rsid w:val="00946294"/>
    <w:rsid w:val="0094629C"/>
    <w:rsid w:val="0094629E"/>
    <w:rsid w:val="009462F7"/>
    <w:rsid w:val="009462F8"/>
    <w:rsid w:val="00946310"/>
    <w:rsid w:val="00946328"/>
    <w:rsid w:val="0094635C"/>
    <w:rsid w:val="0094636D"/>
    <w:rsid w:val="0094638D"/>
    <w:rsid w:val="009463BB"/>
    <w:rsid w:val="009463BF"/>
    <w:rsid w:val="009463D2"/>
    <w:rsid w:val="009463F5"/>
    <w:rsid w:val="00946443"/>
    <w:rsid w:val="00946457"/>
    <w:rsid w:val="00946497"/>
    <w:rsid w:val="0094649E"/>
    <w:rsid w:val="009464BE"/>
    <w:rsid w:val="009464F3"/>
    <w:rsid w:val="00946518"/>
    <w:rsid w:val="00946551"/>
    <w:rsid w:val="00946552"/>
    <w:rsid w:val="0094656B"/>
    <w:rsid w:val="009465F6"/>
    <w:rsid w:val="00946611"/>
    <w:rsid w:val="00946650"/>
    <w:rsid w:val="0094666D"/>
    <w:rsid w:val="009466B0"/>
    <w:rsid w:val="009466B8"/>
    <w:rsid w:val="009466D8"/>
    <w:rsid w:val="009466ED"/>
    <w:rsid w:val="009466F8"/>
    <w:rsid w:val="0094673A"/>
    <w:rsid w:val="00946751"/>
    <w:rsid w:val="00946760"/>
    <w:rsid w:val="009467AD"/>
    <w:rsid w:val="009467C3"/>
    <w:rsid w:val="009467F8"/>
    <w:rsid w:val="0094686D"/>
    <w:rsid w:val="00946893"/>
    <w:rsid w:val="00946895"/>
    <w:rsid w:val="009468C4"/>
    <w:rsid w:val="009469BC"/>
    <w:rsid w:val="00946A0F"/>
    <w:rsid w:val="00946A4B"/>
    <w:rsid w:val="00946A5E"/>
    <w:rsid w:val="00946A7D"/>
    <w:rsid w:val="00946A9F"/>
    <w:rsid w:val="00946AA7"/>
    <w:rsid w:val="00946B29"/>
    <w:rsid w:val="00946B3F"/>
    <w:rsid w:val="00946B62"/>
    <w:rsid w:val="00946B65"/>
    <w:rsid w:val="00946B80"/>
    <w:rsid w:val="00946BA7"/>
    <w:rsid w:val="00946BBC"/>
    <w:rsid w:val="00946BD5"/>
    <w:rsid w:val="00946C70"/>
    <w:rsid w:val="00946C7D"/>
    <w:rsid w:val="00946C92"/>
    <w:rsid w:val="00946D7F"/>
    <w:rsid w:val="00946DCF"/>
    <w:rsid w:val="00946DD3"/>
    <w:rsid w:val="00946EC8"/>
    <w:rsid w:val="00946EE8"/>
    <w:rsid w:val="00946F26"/>
    <w:rsid w:val="00946F4C"/>
    <w:rsid w:val="00946F4F"/>
    <w:rsid w:val="00947006"/>
    <w:rsid w:val="00947063"/>
    <w:rsid w:val="009470A2"/>
    <w:rsid w:val="009470A8"/>
    <w:rsid w:val="0094711B"/>
    <w:rsid w:val="00947126"/>
    <w:rsid w:val="0094712C"/>
    <w:rsid w:val="00947171"/>
    <w:rsid w:val="0094719F"/>
    <w:rsid w:val="009471AA"/>
    <w:rsid w:val="0094721A"/>
    <w:rsid w:val="00947258"/>
    <w:rsid w:val="00947277"/>
    <w:rsid w:val="00947323"/>
    <w:rsid w:val="00947336"/>
    <w:rsid w:val="0094738A"/>
    <w:rsid w:val="009473B2"/>
    <w:rsid w:val="009473B8"/>
    <w:rsid w:val="009473EA"/>
    <w:rsid w:val="0094744A"/>
    <w:rsid w:val="00947506"/>
    <w:rsid w:val="00947508"/>
    <w:rsid w:val="00947514"/>
    <w:rsid w:val="00947521"/>
    <w:rsid w:val="0094754C"/>
    <w:rsid w:val="00947559"/>
    <w:rsid w:val="00947570"/>
    <w:rsid w:val="0094758B"/>
    <w:rsid w:val="00947594"/>
    <w:rsid w:val="009475A2"/>
    <w:rsid w:val="009475D8"/>
    <w:rsid w:val="0094765A"/>
    <w:rsid w:val="009476B0"/>
    <w:rsid w:val="009476E0"/>
    <w:rsid w:val="00947747"/>
    <w:rsid w:val="00947796"/>
    <w:rsid w:val="009477AC"/>
    <w:rsid w:val="009477BD"/>
    <w:rsid w:val="009478C6"/>
    <w:rsid w:val="009478D7"/>
    <w:rsid w:val="009478F2"/>
    <w:rsid w:val="0094790F"/>
    <w:rsid w:val="00947913"/>
    <w:rsid w:val="00947925"/>
    <w:rsid w:val="00947950"/>
    <w:rsid w:val="00947959"/>
    <w:rsid w:val="0094797E"/>
    <w:rsid w:val="0094798F"/>
    <w:rsid w:val="009479A4"/>
    <w:rsid w:val="009479A8"/>
    <w:rsid w:val="009479C5"/>
    <w:rsid w:val="00947A1A"/>
    <w:rsid w:val="00947A48"/>
    <w:rsid w:val="00947A51"/>
    <w:rsid w:val="00947A5B"/>
    <w:rsid w:val="00947A89"/>
    <w:rsid w:val="00947A9F"/>
    <w:rsid w:val="00947AF2"/>
    <w:rsid w:val="00947B0D"/>
    <w:rsid w:val="00947B51"/>
    <w:rsid w:val="00947B7D"/>
    <w:rsid w:val="00947B90"/>
    <w:rsid w:val="00947BBC"/>
    <w:rsid w:val="00947C21"/>
    <w:rsid w:val="00947C65"/>
    <w:rsid w:val="00947C9E"/>
    <w:rsid w:val="00947D4F"/>
    <w:rsid w:val="00947D78"/>
    <w:rsid w:val="00947DE2"/>
    <w:rsid w:val="00947E56"/>
    <w:rsid w:val="00947EC7"/>
    <w:rsid w:val="00947ECB"/>
    <w:rsid w:val="00947F0F"/>
    <w:rsid w:val="00947F20"/>
    <w:rsid w:val="00947F4E"/>
    <w:rsid w:val="00947F51"/>
    <w:rsid w:val="00947F91"/>
    <w:rsid w:val="00947F9B"/>
    <w:rsid w:val="009500C2"/>
    <w:rsid w:val="009500CB"/>
    <w:rsid w:val="00950100"/>
    <w:rsid w:val="00950173"/>
    <w:rsid w:val="009501A5"/>
    <w:rsid w:val="009501B1"/>
    <w:rsid w:val="009501CA"/>
    <w:rsid w:val="009501EA"/>
    <w:rsid w:val="00950223"/>
    <w:rsid w:val="00950250"/>
    <w:rsid w:val="00950296"/>
    <w:rsid w:val="00950374"/>
    <w:rsid w:val="009503A6"/>
    <w:rsid w:val="009503ED"/>
    <w:rsid w:val="009503F4"/>
    <w:rsid w:val="009503F5"/>
    <w:rsid w:val="009503FC"/>
    <w:rsid w:val="0095042B"/>
    <w:rsid w:val="00950435"/>
    <w:rsid w:val="0095044F"/>
    <w:rsid w:val="0095047D"/>
    <w:rsid w:val="0095048D"/>
    <w:rsid w:val="009504F9"/>
    <w:rsid w:val="00950529"/>
    <w:rsid w:val="0095054C"/>
    <w:rsid w:val="00950555"/>
    <w:rsid w:val="009505AA"/>
    <w:rsid w:val="009505EF"/>
    <w:rsid w:val="0095068D"/>
    <w:rsid w:val="009506A5"/>
    <w:rsid w:val="0095074F"/>
    <w:rsid w:val="00950789"/>
    <w:rsid w:val="009507AD"/>
    <w:rsid w:val="009507BC"/>
    <w:rsid w:val="00950820"/>
    <w:rsid w:val="0095083B"/>
    <w:rsid w:val="009508A3"/>
    <w:rsid w:val="00950966"/>
    <w:rsid w:val="0095099D"/>
    <w:rsid w:val="009509AC"/>
    <w:rsid w:val="00950A57"/>
    <w:rsid w:val="00950A85"/>
    <w:rsid w:val="00950A88"/>
    <w:rsid w:val="00950AEC"/>
    <w:rsid w:val="00950AFC"/>
    <w:rsid w:val="00950B20"/>
    <w:rsid w:val="00950B6D"/>
    <w:rsid w:val="00950B98"/>
    <w:rsid w:val="00950BA2"/>
    <w:rsid w:val="00950BD7"/>
    <w:rsid w:val="00950C38"/>
    <w:rsid w:val="00950D57"/>
    <w:rsid w:val="00950DBF"/>
    <w:rsid w:val="00950DC1"/>
    <w:rsid w:val="00950DFB"/>
    <w:rsid w:val="00950E33"/>
    <w:rsid w:val="00950E43"/>
    <w:rsid w:val="00950EB6"/>
    <w:rsid w:val="00950EBD"/>
    <w:rsid w:val="00950EC9"/>
    <w:rsid w:val="00950ED9"/>
    <w:rsid w:val="00950F14"/>
    <w:rsid w:val="00950F5C"/>
    <w:rsid w:val="00950F6C"/>
    <w:rsid w:val="00950FAB"/>
    <w:rsid w:val="00950FF5"/>
    <w:rsid w:val="0095103D"/>
    <w:rsid w:val="0095104A"/>
    <w:rsid w:val="00951061"/>
    <w:rsid w:val="0095106F"/>
    <w:rsid w:val="009510BF"/>
    <w:rsid w:val="0095110E"/>
    <w:rsid w:val="00951115"/>
    <w:rsid w:val="0095111C"/>
    <w:rsid w:val="00951169"/>
    <w:rsid w:val="009511AB"/>
    <w:rsid w:val="009511BE"/>
    <w:rsid w:val="009511E1"/>
    <w:rsid w:val="009511EE"/>
    <w:rsid w:val="009511F2"/>
    <w:rsid w:val="00951224"/>
    <w:rsid w:val="0095123C"/>
    <w:rsid w:val="00951288"/>
    <w:rsid w:val="009512CC"/>
    <w:rsid w:val="009512D6"/>
    <w:rsid w:val="0095135F"/>
    <w:rsid w:val="0095138D"/>
    <w:rsid w:val="009513AB"/>
    <w:rsid w:val="00951479"/>
    <w:rsid w:val="00951481"/>
    <w:rsid w:val="009514A5"/>
    <w:rsid w:val="009514CA"/>
    <w:rsid w:val="00951563"/>
    <w:rsid w:val="00951578"/>
    <w:rsid w:val="0095157C"/>
    <w:rsid w:val="00951586"/>
    <w:rsid w:val="0095160E"/>
    <w:rsid w:val="00951655"/>
    <w:rsid w:val="0095166B"/>
    <w:rsid w:val="00951685"/>
    <w:rsid w:val="00951714"/>
    <w:rsid w:val="00951722"/>
    <w:rsid w:val="0095173B"/>
    <w:rsid w:val="0095173D"/>
    <w:rsid w:val="0095174F"/>
    <w:rsid w:val="00951752"/>
    <w:rsid w:val="0095176F"/>
    <w:rsid w:val="009517EB"/>
    <w:rsid w:val="00951810"/>
    <w:rsid w:val="00951895"/>
    <w:rsid w:val="009518B6"/>
    <w:rsid w:val="009518C1"/>
    <w:rsid w:val="009518C6"/>
    <w:rsid w:val="00951928"/>
    <w:rsid w:val="00951951"/>
    <w:rsid w:val="009519AB"/>
    <w:rsid w:val="009519AF"/>
    <w:rsid w:val="009519D8"/>
    <w:rsid w:val="00951A37"/>
    <w:rsid w:val="00951A4C"/>
    <w:rsid w:val="00951A6F"/>
    <w:rsid w:val="00951A83"/>
    <w:rsid w:val="00951A9F"/>
    <w:rsid w:val="00951ACE"/>
    <w:rsid w:val="00951B19"/>
    <w:rsid w:val="00951B57"/>
    <w:rsid w:val="00951B79"/>
    <w:rsid w:val="00951BEA"/>
    <w:rsid w:val="00951C4B"/>
    <w:rsid w:val="00951C6C"/>
    <w:rsid w:val="00951C93"/>
    <w:rsid w:val="00951CBA"/>
    <w:rsid w:val="00951CE4"/>
    <w:rsid w:val="00951D03"/>
    <w:rsid w:val="00951D19"/>
    <w:rsid w:val="00951D42"/>
    <w:rsid w:val="00951D6E"/>
    <w:rsid w:val="00951DED"/>
    <w:rsid w:val="00951E40"/>
    <w:rsid w:val="00951EA1"/>
    <w:rsid w:val="00951EA2"/>
    <w:rsid w:val="00951ED5"/>
    <w:rsid w:val="00951EFA"/>
    <w:rsid w:val="00951F1C"/>
    <w:rsid w:val="00951F23"/>
    <w:rsid w:val="00951F57"/>
    <w:rsid w:val="00951F5D"/>
    <w:rsid w:val="00951F80"/>
    <w:rsid w:val="00951FAE"/>
    <w:rsid w:val="00951FBA"/>
    <w:rsid w:val="00951FD2"/>
    <w:rsid w:val="00951FD6"/>
    <w:rsid w:val="00951FDB"/>
    <w:rsid w:val="00951FDE"/>
    <w:rsid w:val="00951FE4"/>
    <w:rsid w:val="00951FE6"/>
    <w:rsid w:val="0095201D"/>
    <w:rsid w:val="0095204B"/>
    <w:rsid w:val="0095206C"/>
    <w:rsid w:val="00952079"/>
    <w:rsid w:val="0095207A"/>
    <w:rsid w:val="00952092"/>
    <w:rsid w:val="009520B1"/>
    <w:rsid w:val="009520B2"/>
    <w:rsid w:val="00952123"/>
    <w:rsid w:val="00952137"/>
    <w:rsid w:val="00952165"/>
    <w:rsid w:val="009521AD"/>
    <w:rsid w:val="009521BF"/>
    <w:rsid w:val="009521C2"/>
    <w:rsid w:val="009521F6"/>
    <w:rsid w:val="00952207"/>
    <w:rsid w:val="00952239"/>
    <w:rsid w:val="00952264"/>
    <w:rsid w:val="0095228D"/>
    <w:rsid w:val="009522C4"/>
    <w:rsid w:val="00952305"/>
    <w:rsid w:val="0095232B"/>
    <w:rsid w:val="00952340"/>
    <w:rsid w:val="00952349"/>
    <w:rsid w:val="0095235E"/>
    <w:rsid w:val="0095237B"/>
    <w:rsid w:val="0095239C"/>
    <w:rsid w:val="00952419"/>
    <w:rsid w:val="00952486"/>
    <w:rsid w:val="009524CA"/>
    <w:rsid w:val="009524D6"/>
    <w:rsid w:val="009524E8"/>
    <w:rsid w:val="009524F7"/>
    <w:rsid w:val="00952508"/>
    <w:rsid w:val="00952557"/>
    <w:rsid w:val="00952574"/>
    <w:rsid w:val="00952583"/>
    <w:rsid w:val="00952589"/>
    <w:rsid w:val="009525DA"/>
    <w:rsid w:val="009525EC"/>
    <w:rsid w:val="00952611"/>
    <w:rsid w:val="0095261E"/>
    <w:rsid w:val="0095262E"/>
    <w:rsid w:val="00952680"/>
    <w:rsid w:val="00952708"/>
    <w:rsid w:val="00952754"/>
    <w:rsid w:val="00952773"/>
    <w:rsid w:val="00952774"/>
    <w:rsid w:val="00952795"/>
    <w:rsid w:val="00952807"/>
    <w:rsid w:val="00952896"/>
    <w:rsid w:val="00952899"/>
    <w:rsid w:val="00952908"/>
    <w:rsid w:val="0095293F"/>
    <w:rsid w:val="00952A0C"/>
    <w:rsid w:val="00952A72"/>
    <w:rsid w:val="00952A75"/>
    <w:rsid w:val="00952AB1"/>
    <w:rsid w:val="00952AD1"/>
    <w:rsid w:val="00952AE9"/>
    <w:rsid w:val="00952AF6"/>
    <w:rsid w:val="00952BD4"/>
    <w:rsid w:val="00952BD8"/>
    <w:rsid w:val="00952BE2"/>
    <w:rsid w:val="00952BF7"/>
    <w:rsid w:val="00952C06"/>
    <w:rsid w:val="00952C3A"/>
    <w:rsid w:val="00952C57"/>
    <w:rsid w:val="00952C64"/>
    <w:rsid w:val="00952C68"/>
    <w:rsid w:val="00952C9A"/>
    <w:rsid w:val="00952CB3"/>
    <w:rsid w:val="00952CD4"/>
    <w:rsid w:val="00952CE9"/>
    <w:rsid w:val="00952D1E"/>
    <w:rsid w:val="00952D24"/>
    <w:rsid w:val="00952D2D"/>
    <w:rsid w:val="00952D3D"/>
    <w:rsid w:val="00952D51"/>
    <w:rsid w:val="00952D6C"/>
    <w:rsid w:val="00952DAE"/>
    <w:rsid w:val="00952DCC"/>
    <w:rsid w:val="00952DCD"/>
    <w:rsid w:val="00952DCF"/>
    <w:rsid w:val="00952DD1"/>
    <w:rsid w:val="00952E05"/>
    <w:rsid w:val="00952E53"/>
    <w:rsid w:val="00952EAB"/>
    <w:rsid w:val="00952EE4"/>
    <w:rsid w:val="00952EFB"/>
    <w:rsid w:val="00952F12"/>
    <w:rsid w:val="00952F4D"/>
    <w:rsid w:val="00952F9D"/>
    <w:rsid w:val="00952FCB"/>
    <w:rsid w:val="009530EE"/>
    <w:rsid w:val="0095310D"/>
    <w:rsid w:val="00953144"/>
    <w:rsid w:val="00953148"/>
    <w:rsid w:val="009531AB"/>
    <w:rsid w:val="009531BA"/>
    <w:rsid w:val="009531FD"/>
    <w:rsid w:val="0095327B"/>
    <w:rsid w:val="009532BE"/>
    <w:rsid w:val="009532EE"/>
    <w:rsid w:val="00953305"/>
    <w:rsid w:val="00953347"/>
    <w:rsid w:val="00953363"/>
    <w:rsid w:val="0095336A"/>
    <w:rsid w:val="0095338A"/>
    <w:rsid w:val="00953396"/>
    <w:rsid w:val="009533DF"/>
    <w:rsid w:val="009533F3"/>
    <w:rsid w:val="00953415"/>
    <w:rsid w:val="00953442"/>
    <w:rsid w:val="00953465"/>
    <w:rsid w:val="009534D6"/>
    <w:rsid w:val="009535BB"/>
    <w:rsid w:val="009535CA"/>
    <w:rsid w:val="009535E2"/>
    <w:rsid w:val="00953617"/>
    <w:rsid w:val="00953625"/>
    <w:rsid w:val="00953645"/>
    <w:rsid w:val="00953691"/>
    <w:rsid w:val="009536A2"/>
    <w:rsid w:val="009536DE"/>
    <w:rsid w:val="009536FF"/>
    <w:rsid w:val="00953707"/>
    <w:rsid w:val="00953768"/>
    <w:rsid w:val="00953776"/>
    <w:rsid w:val="009537B0"/>
    <w:rsid w:val="0095385C"/>
    <w:rsid w:val="009538C8"/>
    <w:rsid w:val="00953937"/>
    <w:rsid w:val="0095396B"/>
    <w:rsid w:val="00953999"/>
    <w:rsid w:val="009539C4"/>
    <w:rsid w:val="009539F1"/>
    <w:rsid w:val="00953A89"/>
    <w:rsid w:val="00953AAB"/>
    <w:rsid w:val="00953B06"/>
    <w:rsid w:val="00953B25"/>
    <w:rsid w:val="00953B5F"/>
    <w:rsid w:val="00953BAD"/>
    <w:rsid w:val="00953C34"/>
    <w:rsid w:val="00953D23"/>
    <w:rsid w:val="00953D4D"/>
    <w:rsid w:val="00953D75"/>
    <w:rsid w:val="00953DF6"/>
    <w:rsid w:val="00953E6B"/>
    <w:rsid w:val="00953F1B"/>
    <w:rsid w:val="00953F21"/>
    <w:rsid w:val="00953F36"/>
    <w:rsid w:val="00953FBD"/>
    <w:rsid w:val="00953FDF"/>
    <w:rsid w:val="0095402D"/>
    <w:rsid w:val="0095407A"/>
    <w:rsid w:val="00954131"/>
    <w:rsid w:val="00954152"/>
    <w:rsid w:val="009541A5"/>
    <w:rsid w:val="009541C1"/>
    <w:rsid w:val="009541E8"/>
    <w:rsid w:val="00954201"/>
    <w:rsid w:val="0095423A"/>
    <w:rsid w:val="00954294"/>
    <w:rsid w:val="0095433B"/>
    <w:rsid w:val="00954378"/>
    <w:rsid w:val="009543BA"/>
    <w:rsid w:val="009543BD"/>
    <w:rsid w:val="00954400"/>
    <w:rsid w:val="009544FE"/>
    <w:rsid w:val="00954520"/>
    <w:rsid w:val="00954530"/>
    <w:rsid w:val="0095453B"/>
    <w:rsid w:val="00954551"/>
    <w:rsid w:val="0095458F"/>
    <w:rsid w:val="009545EC"/>
    <w:rsid w:val="0095460B"/>
    <w:rsid w:val="00954664"/>
    <w:rsid w:val="009546C1"/>
    <w:rsid w:val="00954716"/>
    <w:rsid w:val="00954742"/>
    <w:rsid w:val="0095474F"/>
    <w:rsid w:val="00954774"/>
    <w:rsid w:val="00954783"/>
    <w:rsid w:val="0095479C"/>
    <w:rsid w:val="009547A8"/>
    <w:rsid w:val="009547C3"/>
    <w:rsid w:val="009547D2"/>
    <w:rsid w:val="0095481A"/>
    <w:rsid w:val="00954888"/>
    <w:rsid w:val="009548E7"/>
    <w:rsid w:val="009548F7"/>
    <w:rsid w:val="0095491E"/>
    <w:rsid w:val="0095499B"/>
    <w:rsid w:val="00954A12"/>
    <w:rsid w:val="00954A14"/>
    <w:rsid w:val="00954A66"/>
    <w:rsid w:val="00954B2E"/>
    <w:rsid w:val="00954B37"/>
    <w:rsid w:val="00954BF0"/>
    <w:rsid w:val="00954C6C"/>
    <w:rsid w:val="00954C7A"/>
    <w:rsid w:val="00954C93"/>
    <w:rsid w:val="00954CA6"/>
    <w:rsid w:val="00954CCC"/>
    <w:rsid w:val="00954CF1"/>
    <w:rsid w:val="00954CF2"/>
    <w:rsid w:val="00954D10"/>
    <w:rsid w:val="00954D14"/>
    <w:rsid w:val="00954D5A"/>
    <w:rsid w:val="00954D65"/>
    <w:rsid w:val="00954D66"/>
    <w:rsid w:val="00954E20"/>
    <w:rsid w:val="00954E48"/>
    <w:rsid w:val="00954E4A"/>
    <w:rsid w:val="00954E76"/>
    <w:rsid w:val="00954E7B"/>
    <w:rsid w:val="00954E94"/>
    <w:rsid w:val="00954EB1"/>
    <w:rsid w:val="00954EC7"/>
    <w:rsid w:val="00954F2E"/>
    <w:rsid w:val="0095501D"/>
    <w:rsid w:val="0095507D"/>
    <w:rsid w:val="009550F3"/>
    <w:rsid w:val="00955104"/>
    <w:rsid w:val="0095510C"/>
    <w:rsid w:val="00955167"/>
    <w:rsid w:val="00955177"/>
    <w:rsid w:val="009551B9"/>
    <w:rsid w:val="00955221"/>
    <w:rsid w:val="00955242"/>
    <w:rsid w:val="00955322"/>
    <w:rsid w:val="00955366"/>
    <w:rsid w:val="00955368"/>
    <w:rsid w:val="009553BA"/>
    <w:rsid w:val="009553FE"/>
    <w:rsid w:val="0095543D"/>
    <w:rsid w:val="00955444"/>
    <w:rsid w:val="0095549A"/>
    <w:rsid w:val="009554E3"/>
    <w:rsid w:val="0095550D"/>
    <w:rsid w:val="0095551A"/>
    <w:rsid w:val="0095554B"/>
    <w:rsid w:val="00955558"/>
    <w:rsid w:val="00955598"/>
    <w:rsid w:val="00955643"/>
    <w:rsid w:val="00955666"/>
    <w:rsid w:val="009556A5"/>
    <w:rsid w:val="00955710"/>
    <w:rsid w:val="0095575D"/>
    <w:rsid w:val="00955792"/>
    <w:rsid w:val="0095583B"/>
    <w:rsid w:val="00955868"/>
    <w:rsid w:val="009558DC"/>
    <w:rsid w:val="00955903"/>
    <w:rsid w:val="00955905"/>
    <w:rsid w:val="00955907"/>
    <w:rsid w:val="00955920"/>
    <w:rsid w:val="0095593B"/>
    <w:rsid w:val="0095593C"/>
    <w:rsid w:val="00955943"/>
    <w:rsid w:val="0095595A"/>
    <w:rsid w:val="00955968"/>
    <w:rsid w:val="009559CD"/>
    <w:rsid w:val="00955A17"/>
    <w:rsid w:val="00955A51"/>
    <w:rsid w:val="00955A79"/>
    <w:rsid w:val="00955B78"/>
    <w:rsid w:val="00955B97"/>
    <w:rsid w:val="00955BA6"/>
    <w:rsid w:val="00955BDB"/>
    <w:rsid w:val="00955C34"/>
    <w:rsid w:val="00955C5D"/>
    <w:rsid w:val="00955C84"/>
    <w:rsid w:val="00955C90"/>
    <w:rsid w:val="00955C98"/>
    <w:rsid w:val="00955CD4"/>
    <w:rsid w:val="00955D22"/>
    <w:rsid w:val="00955D46"/>
    <w:rsid w:val="00955DAD"/>
    <w:rsid w:val="00955DD0"/>
    <w:rsid w:val="00955DD4"/>
    <w:rsid w:val="00955E1C"/>
    <w:rsid w:val="00955E59"/>
    <w:rsid w:val="00955EE1"/>
    <w:rsid w:val="00955F21"/>
    <w:rsid w:val="00955F28"/>
    <w:rsid w:val="00955F46"/>
    <w:rsid w:val="00955F60"/>
    <w:rsid w:val="00955F7C"/>
    <w:rsid w:val="00955F95"/>
    <w:rsid w:val="00955FB5"/>
    <w:rsid w:val="00955FD3"/>
    <w:rsid w:val="00955FDA"/>
    <w:rsid w:val="00955FFD"/>
    <w:rsid w:val="00956019"/>
    <w:rsid w:val="00956032"/>
    <w:rsid w:val="00956070"/>
    <w:rsid w:val="009560A8"/>
    <w:rsid w:val="009560C4"/>
    <w:rsid w:val="00956124"/>
    <w:rsid w:val="00956141"/>
    <w:rsid w:val="009561C2"/>
    <w:rsid w:val="009561D9"/>
    <w:rsid w:val="00956242"/>
    <w:rsid w:val="0095628D"/>
    <w:rsid w:val="009562F5"/>
    <w:rsid w:val="009562FE"/>
    <w:rsid w:val="00956302"/>
    <w:rsid w:val="00956366"/>
    <w:rsid w:val="0095637A"/>
    <w:rsid w:val="00956381"/>
    <w:rsid w:val="00956468"/>
    <w:rsid w:val="00956494"/>
    <w:rsid w:val="0095655C"/>
    <w:rsid w:val="00956599"/>
    <w:rsid w:val="009565B0"/>
    <w:rsid w:val="009565EE"/>
    <w:rsid w:val="009565F6"/>
    <w:rsid w:val="00956643"/>
    <w:rsid w:val="0095664B"/>
    <w:rsid w:val="0095668A"/>
    <w:rsid w:val="00956694"/>
    <w:rsid w:val="009566CD"/>
    <w:rsid w:val="009566D2"/>
    <w:rsid w:val="00956740"/>
    <w:rsid w:val="0095675F"/>
    <w:rsid w:val="009567C7"/>
    <w:rsid w:val="00956811"/>
    <w:rsid w:val="00956835"/>
    <w:rsid w:val="00956849"/>
    <w:rsid w:val="0095684B"/>
    <w:rsid w:val="00956858"/>
    <w:rsid w:val="009568C1"/>
    <w:rsid w:val="009568D2"/>
    <w:rsid w:val="009568EF"/>
    <w:rsid w:val="0095695C"/>
    <w:rsid w:val="00956961"/>
    <w:rsid w:val="0095697C"/>
    <w:rsid w:val="0095697D"/>
    <w:rsid w:val="009569B8"/>
    <w:rsid w:val="009569CD"/>
    <w:rsid w:val="009569F3"/>
    <w:rsid w:val="009569F9"/>
    <w:rsid w:val="00956A39"/>
    <w:rsid w:val="00956A3D"/>
    <w:rsid w:val="00956A82"/>
    <w:rsid w:val="00956B75"/>
    <w:rsid w:val="00956B77"/>
    <w:rsid w:val="00956BA8"/>
    <w:rsid w:val="00956C2B"/>
    <w:rsid w:val="00956D0F"/>
    <w:rsid w:val="00956D1C"/>
    <w:rsid w:val="00956D2B"/>
    <w:rsid w:val="00956D48"/>
    <w:rsid w:val="00956D6C"/>
    <w:rsid w:val="00956D82"/>
    <w:rsid w:val="00956D85"/>
    <w:rsid w:val="00956DBB"/>
    <w:rsid w:val="00956DD0"/>
    <w:rsid w:val="00956DD1"/>
    <w:rsid w:val="00956DF0"/>
    <w:rsid w:val="00956F23"/>
    <w:rsid w:val="00956F37"/>
    <w:rsid w:val="00956F44"/>
    <w:rsid w:val="00956F9C"/>
    <w:rsid w:val="00956FFD"/>
    <w:rsid w:val="00957005"/>
    <w:rsid w:val="0095703B"/>
    <w:rsid w:val="009570AB"/>
    <w:rsid w:val="0095712D"/>
    <w:rsid w:val="0095713A"/>
    <w:rsid w:val="009571C2"/>
    <w:rsid w:val="0095722F"/>
    <w:rsid w:val="00957240"/>
    <w:rsid w:val="00957279"/>
    <w:rsid w:val="009572D3"/>
    <w:rsid w:val="009572D7"/>
    <w:rsid w:val="00957315"/>
    <w:rsid w:val="00957342"/>
    <w:rsid w:val="0095735A"/>
    <w:rsid w:val="0095737D"/>
    <w:rsid w:val="00957382"/>
    <w:rsid w:val="009573C7"/>
    <w:rsid w:val="00957401"/>
    <w:rsid w:val="00957414"/>
    <w:rsid w:val="00957443"/>
    <w:rsid w:val="00957465"/>
    <w:rsid w:val="009574B9"/>
    <w:rsid w:val="009574E4"/>
    <w:rsid w:val="009574EE"/>
    <w:rsid w:val="00957557"/>
    <w:rsid w:val="009575A1"/>
    <w:rsid w:val="0095760A"/>
    <w:rsid w:val="0095761E"/>
    <w:rsid w:val="0095764B"/>
    <w:rsid w:val="00957667"/>
    <w:rsid w:val="009576E0"/>
    <w:rsid w:val="0095770B"/>
    <w:rsid w:val="00957742"/>
    <w:rsid w:val="00957753"/>
    <w:rsid w:val="0095776D"/>
    <w:rsid w:val="00957773"/>
    <w:rsid w:val="00957787"/>
    <w:rsid w:val="0095778C"/>
    <w:rsid w:val="009577BA"/>
    <w:rsid w:val="009577C5"/>
    <w:rsid w:val="009577F4"/>
    <w:rsid w:val="00957817"/>
    <w:rsid w:val="00957827"/>
    <w:rsid w:val="0095783C"/>
    <w:rsid w:val="00957878"/>
    <w:rsid w:val="00957887"/>
    <w:rsid w:val="009578D2"/>
    <w:rsid w:val="009578E2"/>
    <w:rsid w:val="009578F1"/>
    <w:rsid w:val="0095790D"/>
    <w:rsid w:val="0095793A"/>
    <w:rsid w:val="00957963"/>
    <w:rsid w:val="009579F4"/>
    <w:rsid w:val="00957A31"/>
    <w:rsid w:val="00957A5C"/>
    <w:rsid w:val="00957AD1"/>
    <w:rsid w:val="00957B06"/>
    <w:rsid w:val="00957B1F"/>
    <w:rsid w:val="00957B24"/>
    <w:rsid w:val="00957B73"/>
    <w:rsid w:val="00957B86"/>
    <w:rsid w:val="00957BCA"/>
    <w:rsid w:val="00957C34"/>
    <w:rsid w:val="00957C36"/>
    <w:rsid w:val="00957D16"/>
    <w:rsid w:val="00957D30"/>
    <w:rsid w:val="00957DEC"/>
    <w:rsid w:val="00957E49"/>
    <w:rsid w:val="00957E4E"/>
    <w:rsid w:val="00957E97"/>
    <w:rsid w:val="00957F0E"/>
    <w:rsid w:val="00957F68"/>
    <w:rsid w:val="00957FB4"/>
    <w:rsid w:val="00957FF0"/>
    <w:rsid w:val="00960013"/>
    <w:rsid w:val="0096002C"/>
    <w:rsid w:val="00960087"/>
    <w:rsid w:val="00960099"/>
    <w:rsid w:val="009600AF"/>
    <w:rsid w:val="009600B6"/>
    <w:rsid w:val="009600C5"/>
    <w:rsid w:val="009600CF"/>
    <w:rsid w:val="009600D6"/>
    <w:rsid w:val="009600EA"/>
    <w:rsid w:val="00960145"/>
    <w:rsid w:val="00960161"/>
    <w:rsid w:val="00960188"/>
    <w:rsid w:val="0096018F"/>
    <w:rsid w:val="00960194"/>
    <w:rsid w:val="0096019B"/>
    <w:rsid w:val="009601A1"/>
    <w:rsid w:val="009601D2"/>
    <w:rsid w:val="00960221"/>
    <w:rsid w:val="00960268"/>
    <w:rsid w:val="00960282"/>
    <w:rsid w:val="00960329"/>
    <w:rsid w:val="00960339"/>
    <w:rsid w:val="0096033E"/>
    <w:rsid w:val="0096037A"/>
    <w:rsid w:val="00960380"/>
    <w:rsid w:val="00960395"/>
    <w:rsid w:val="009603E5"/>
    <w:rsid w:val="00960401"/>
    <w:rsid w:val="00960409"/>
    <w:rsid w:val="009604BA"/>
    <w:rsid w:val="009604E6"/>
    <w:rsid w:val="0096051A"/>
    <w:rsid w:val="0096052C"/>
    <w:rsid w:val="0096052D"/>
    <w:rsid w:val="0096054A"/>
    <w:rsid w:val="00960568"/>
    <w:rsid w:val="00960593"/>
    <w:rsid w:val="009605C7"/>
    <w:rsid w:val="00960650"/>
    <w:rsid w:val="00960699"/>
    <w:rsid w:val="0096069C"/>
    <w:rsid w:val="009606C4"/>
    <w:rsid w:val="009606E0"/>
    <w:rsid w:val="009606ED"/>
    <w:rsid w:val="0096070E"/>
    <w:rsid w:val="00960715"/>
    <w:rsid w:val="00960725"/>
    <w:rsid w:val="00960753"/>
    <w:rsid w:val="00960763"/>
    <w:rsid w:val="009607B6"/>
    <w:rsid w:val="009607C6"/>
    <w:rsid w:val="00960802"/>
    <w:rsid w:val="00960853"/>
    <w:rsid w:val="0096086D"/>
    <w:rsid w:val="00960884"/>
    <w:rsid w:val="00960887"/>
    <w:rsid w:val="009608B2"/>
    <w:rsid w:val="009608FB"/>
    <w:rsid w:val="00960919"/>
    <w:rsid w:val="00960921"/>
    <w:rsid w:val="00960938"/>
    <w:rsid w:val="00960957"/>
    <w:rsid w:val="0096098F"/>
    <w:rsid w:val="00960991"/>
    <w:rsid w:val="00960998"/>
    <w:rsid w:val="009609C2"/>
    <w:rsid w:val="00960A02"/>
    <w:rsid w:val="00960A37"/>
    <w:rsid w:val="00960A42"/>
    <w:rsid w:val="00960A5E"/>
    <w:rsid w:val="00960A8A"/>
    <w:rsid w:val="00960AA2"/>
    <w:rsid w:val="00960AE7"/>
    <w:rsid w:val="00960B6F"/>
    <w:rsid w:val="00960BAA"/>
    <w:rsid w:val="00960BB1"/>
    <w:rsid w:val="00960BF4"/>
    <w:rsid w:val="00960BFD"/>
    <w:rsid w:val="00960C02"/>
    <w:rsid w:val="00960C37"/>
    <w:rsid w:val="00960C40"/>
    <w:rsid w:val="00960C81"/>
    <w:rsid w:val="00960D14"/>
    <w:rsid w:val="00960D32"/>
    <w:rsid w:val="00960D46"/>
    <w:rsid w:val="00960D5D"/>
    <w:rsid w:val="00960D6A"/>
    <w:rsid w:val="00960DB9"/>
    <w:rsid w:val="00960DF2"/>
    <w:rsid w:val="00960E00"/>
    <w:rsid w:val="00960E20"/>
    <w:rsid w:val="00960E8E"/>
    <w:rsid w:val="00960E9C"/>
    <w:rsid w:val="00960EA6"/>
    <w:rsid w:val="00960EF9"/>
    <w:rsid w:val="00960F32"/>
    <w:rsid w:val="00960F3E"/>
    <w:rsid w:val="00960F5A"/>
    <w:rsid w:val="00960FA6"/>
    <w:rsid w:val="00961007"/>
    <w:rsid w:val="00961012"/>
    <w:rsid w:val="00961090"/>
    <w:rsid w:val="00961099"/>
    <w:rsid w:val="009610C4"/>
    <w:rsid w:val="009610E5"/>
    <w:rsid w:val="0096111C"/>
    <w:rsid w:val="0096119D"/>
    <w:rsid w:val="009611DD"/>
    <w:rsid w:val="0096122F"/>
    <w:rsid w:val="00961249"/>
    <w:rsid w:val="0096128C"/>
    <w:rsid w:val="009612A1"/>
    <w:rsid w:val="009612F4"/>
    <w:rsid w:val="00961374"/>
    <w:rsid w:val="009613A0"/>
    <w:rsid w:val="009613B0"/>
    <w:rsid w:val="009613C0"/>
    <w:rsid w:val="009613EB"/>
    <w:rsid w:val="009613F3"/>
    <w:rsid w:val="0096142E"/>
    <w:rsid w:val="00961493"/>
    <w:rsid w:val="009614C4"/>
    <w:rsid w:val="009614DA"/>
    <w:rsid w:val="00961535"/>
    <w:rsid w:val="00961561"/>
    <w:rsid w:val="00961592"/>
    <w:rsid w:val="00961603"/>
    <w:rsid w:val="00961625"/>
    <w:rsid w:val="00961635"/>
    <w:rsid w:val="00961691"/>
    <w:rsid w:val="009616A9"/>
    <w:rsid w:val="009616AE"/>
    <w:rsid w:val="009616CD"/>
    <w:rsid w:val="009616D5"/>
    <w:rsid w:val="009616F8"/>
    <w:rsid w:val="0096171E"/>
    <w:rsid w:val="0096172A"/>
    <w:rsid w:val="00961745"/>
    <w:rsid w:val="0096177C"/>
    <w:rsid w:val="00961795"/>
    <w:rsid w:val="009617A0"/>
    <w:rsid w:val="009617A9"/>
    <w:rsid w:val="009617CA"/>
    <w:rsid w:val="00961815"/>
    <w:rsid w:val="00961873"/>
    <w:rsid w:val="0096189A"/>
    <w:rsid w:val="009618BD"/>
    <w:rsid w:val="009618F8"/>
    <w:rsid w:val="0096190F"/>
    <w:rsid w:val="00961969"/>
    <w:rsid w:val="0096196B"/>
    <w:rsid w:val="00961979"/>
    <w:rsid w:val="009619D8"/>
    <w:rsid w:val="00961A1F"/>
    <w:rsid w:val="00961A3A"/>
    <w:rsid w:val="00961A6B"/>
    <w:rsid w:val="00961A94"/>
    <w:rsid w:val="00961AB4"/>
    <w:rsid w:val="00961B2C"/>
    <w:rsid w:val="00961B41"/>
    <w:rsid w:val="00961B61"/>
    <w:rsid w:val="00961BCB"/>
    <w:rsid w:val="00961BDC"/>
    <w:rsid w:val="00961BF4"/>
    <w:rsid w:val="00961BF5"/>
    <w:rsid w:val="00961C3F"/>
    <w:rsid w:val="00961C57"/>
    <w:rsid w:val="00961C7A"/>
    <w:rsid w:val="00961CB2"/>
    <w:rsid w:val="00961CE6"/>
    <w:rsid w:val="00961D06"/>
    <w:rsid w:val="00961DA9"/>
    <w:rsid w:val="00961DB2"/>
    <w:rsid w:val="00961DE4"/>
    <w:rsid w:val="00961E19"/>
    <w:rsid w:val="00961E67"/>
    <w:rsid w:val="00961E85"/>
    <w:rsid w:val="00961EAE"/>
    <w:rsid w:val="00961ECE"/>
    <w:rsid w:val="00961ED1"/>
    <w:rsid w:val="00961EE9"/>
    <w:rsid w:val="00961EF1"/>
    <w:rsid w:val="00961F04"/>
    <w:rsid w:val="00961F15"/>
    <w:rsid w:val="00961F17"/>
    <w:rsid w:val="00961F53"/>
    <w:rsid w:val="00961F6E"/>
    <w:rsid w:val="00961F7C"/>
    <w:rsid w:val="00961F9A"/>
    <w:rsid w:val="00961FA2"/>
    <w:rsid w:val="00961FE2"/>
    <w:rsid w:val="0096208F"/>
    <w:rsid w:val="009620EC"/>
    <w:rsid w:val="0096218F"/>
    <w:rsid w:val="0096219A"/>
    <w:rsid w:val="009621AB"/>
    <w:rsid w:val="009621BD"/>
    <w:rsid w:val="009621C2"/>
    <w:rsid w:val="009621DB"/>
    <w:rsid w:val="009621F1"/>
    <w:rsid w:val="0096221D"/>
    <w:rsid w:val="00962252"/>
    <w:rsid w:val="0096228E"/>
    <w:rsid w:val="0096229B"/>
    <w:rsid w:val="009622B7"/>
    <w:rsid w:val="009622F5"/>
    <w:rsid w:val="00962306"/>
    <w:rsid w:val="00962310"/>
    <w:rsid w:val="0096234D"/>
    <w:rsid w:val="0096236B"/>
    <w:rsid w:val="00962379"/>
    <w:rsid w:val="00962386"/>
    <w:rsid w:val="00962398"/>
    <w:rsid w:val="009623A0"/>
    <w:rsid w:val="009623E4"/>
    <w:rsid w:val="009623EE"/>
    <w:rsid w:val="00962404"/>
    <w:rsid w:val="0096240F"/>
    <w:rsid w:val="0096245D"/>
    <w:rsid w:val="0096247D"/>
    <w:rsid w:val="00962493"/>
    <w:rsid w:val="009624C4"/>
    <w:rsid w:val="00962523"/>
    <w:rsid w:val="0096256E"/>
    <w:rsid w:val="00962594"/>
    <w:rsid w:val="009625A1"/>
    <w:rsid w:val="009625AF"/>
    <w:rsid w:val="009625E2"/>
    <w:rsid w:val="00962617"/>
    <w:rsid w:val="00962619"/>
    <w:rsid w:val="0096262D"/>
    <w:rsid w:val="00962646"/>
    <w:rsid w:val="00962674"/>
    <w:rsid w:val="0096268A"/>
    <w:rsid w:val="009626AF"/>
    <w:rsid w:val="009626BE"/>
    <w:rsid w:val="00962765"/>
    <w:rsid w:val="009627CC"/>
    <w:rsid w:val="009627DF"/>
    <w:rsid w:val="00962825"/>
    <w:rsid w:val="00962858"/>
    <w:rsid w:val="00962878"/>
    <w:rsid w:val="009628B6"/>
    <w:rsid w:val="009628EF"/>
    <w:rsid w:val="0096290A"/>
    <w:rsid w:val="0096291B"/>
    <w:rsid w:val="0096291F"/>
    <w:rsid w:val="00962983"/>
    <w:rsid w:val="009629AC"/>
    <w:rsid w:val="009629C2"/>
    <w:rsid w:val="009629F7"/>
    <w:rsid w:val="00962A0C"/>
    <w:rsid w:val="00962A17"/>
    <w:rsid w:val="00962A85"/>
    <w:rsid w:val="00962ACE"/>
    <w:rsid w:val="00962B3A"/>
    <w:rsid w:val="00962B5C"/>
    <w:rsid w:val="00962B63"/>
    <w:rsid w:val="00962B79"/>
    <w:rsid w:val="00962B9A"/>
    <w:rsid w:val="00962C34"/>
    <w:rsid w:val="00962C43"/>
    <w:rsid w:val="00962C50"/>
    <w:rsid w:val="00962C94"/>
    <w:rsid w:val="00962D49"/>
    <w:rsid w:val="00962D5F"/>
    <w:rsid w:val="00962D72"/>
    <w:rsid w:val="00962D7C"/>
    <w:rsid w:val="00962DA9"/>
    <w:rsid w:val="00962DD3"/>
    <w:rsid w:val="00962DE2"/>
    <w:rsid w:val="00962E0A"/>
    <w:rsid w:val="00962E3C"/>
    <w:rsid w:val="00962E4C"/>
    <w:rsid w:val="00962E6C"/>
    <w:rsid w:val="00962E75"/>
    <w:rsid w:val="00962E76"/>
    <w:rsid w:val="00962EB2"/>
    <w:rsid w:val="00962ED3"/>
    <w:rsid w:val="00962F1C"/>
    <w:rsid w:val="00962F3E"/>
    <w:rsid w:val="00962F44"/>
    <w:rsid w:val="00962F5B"/>
    <w:rsid w:val="00962F6C"/>
    <w:rsid w:val="00962F83"/>
    <w:rsid w:val="00962F8F"/>
    <w:rsid w:val="00962FB8"/>
    <w:rsid w:val="00962FF6"/>
    <w:rsid w:val="0096300B"/>
    <w:rsid w:val="00963014"/>
    <w:rsid w:val="009630B7"/>
    <w:rsid w:val="009631AB"/>
    <w:rsid w:val="009631E1"/>
    <w:rsid w:val="009631F4"/>
    <w:rsid w:val="00963275"/>
    <w:rsid w:val="009632D8"/>
    <w:rsid w:val="00963321"/>
    <w:rsid w:val="00963326"/>
    <w:rsid w:val="0096339E"/>
    <w:rsid w:val="009633D4"/>
    <w:rsid w:val="00963435"/>
    <w:rsid w:val="0096344B"/>
    <w:rsid w:val="00963450"/>
    <w:rsid w:val="0096347D"/>
    <w:rsid w:val="009634B3"/>
    <w:rsid w:val="009634B6"/>
    <w:rsid w:val="009634E3"/>
    <w:rsid w:val="009634FC"/>
    <w:rsid w:val="0096356A"/>
    <w:rsid w:val="0096358F"/>
    <w:rsid w:val="00963595"/>
    <w:rsid w:val="009635B0"/>
    <w:rsid w:val="009635B1"/>
    <w:rsid w:val="009635F8"/>
    <w:rsid w:val="00963619"/>
    <w:rsid w:val="0096363E"/>
    <w:rsid w:val="0096364B"/>
    <w:rsid w:val="009636C2"/>
    <w:rsid w:val="00963727"/>
    <w:rsid w:val="00963763"/>
    <w:rsid w:val="009637AE"/>
    <w:rsid w:val="009637AF"/>
    <w:rsid w:val="00963825"/>
    <w:rsid w:val="0096383C"/>
    <w:rsid w:val="00963862"/>
    <w:rsid w:val="0096386A"/>
    <w:rsid w:val="0096391F"/>
    <w:rsid w:val="0096395B"/>
    <w:rsid w:val="00963979"/>
    <w:rsid w:val="009639A8"/>
    <w:rsid w:val="009639E0"/>
    <w:rsid w:val="00963AC8"/>
    <w:rsid w:val="00963ADB"/>
    <w:rsid w:val="00963B3F"/>
    <w:rsid w:val="00963B8B"/>
    <w:rsid w:val="00963BF6"/>
    <w:rsid w:val="00963BFB"/>
    <w:rsid w:val="00963C37"/>
    <w:rsid w:val="00963C3A"/>
    <w:rsid w:val="00963C40"/>
    <w:rsid w:val="00963C8F"/>
    <w:rsid w:val="00963D21"/>
    <w:rsid w:val="00963D33"/>
    <w:rsid w:val="00963D39"/>
    <w:rsid w:val="00963DA8"/>
    <w:rsid w:val="00963DBA"/>
    <w:rsid w:val="00963DBE"/>
    <w:rsid w:val="00963E53"/>
    <w:rsid w:val="00963EC9"/>
    <w:rsid w:val="00963EEF"/>
    <w:rsid w:val="00963EF3"/>
    <w:rsid w:val="00963F8D"/>
    <w:rsid w:val="00963F8E"/>
    <w:rsid w:val="00963FB5"/>
    <w:rsid w:val="00963FF4"/>
    <w:rsid w:val="00963FFD"/>
    <w:rsid w:val="00964011"/>
    <w:rsid w:val="00964034"/>
    <w:rsid w:val="00964096"/>
    <w:rsid w:val="00964127"/>
    <w:rsid w:val="0096412B"/>
    <w:rsid w:val="00964146"/>
    <w:rsid w:val="00964170"/>
    <w:rsid w:val="0096419F"/>
    <w:rsid w:val="009641AA"/>
    <w:rsid w:val="009641AB"/>
    <w:rsid w:val="009641B6"/>
    <w:rsid w:val="009641F3"/>
    <w:rsid w:val="00964209"/>
    <w:rsid w:val="00964271"/>
    <w:rsid w:val="0096428E"/>
    <w:rsid w:val="009642AF"/>
    <w:rsid w:val="009642D8"/>
    <w:rsid w:val="00964326"/>
    <w:rsid w:val="0096433F"/>
    <w:rsid w:val="00964350"/>
    <w:rsid w:val="009643A9"/>
    <w:rsid w:val="00964413"/>
    <w:rsid w:val="0096445F"/>
    <w:rsid w:val="00964465"/>
    <w:rsid w:val="00964468"/>
    <w:rsid w:val="0096447D"/>
    <w:rsid w:val="00964499"/>
    <w:rsid w:val="009644B3"/>
    <w:rsid w:val="009644CF"/>
    <w:rsid w:val="00964518"/>
    <w:rsid w:val="00964523"/>
    <w:rsid w:val="00964534"/>
    <w:rsid w:val="00964546"/>
    <w:rsid w:val="00964594"/>
    <w:rsid w:val="0096459B"/>
    <w:rsid w:val="009645AE"/>
    <w:rsid w:val="009645CF"/>
    <w:rsid w:val="009645F4"/>
    <w:rsid w:val="00964601"/>
    <w:rsid w:val="00964643"/>
    <w:rsid w:val="0096465C"/>
    <w:rsid w:val="00964689"/>
    <w:rsid w:val="00964697"/>
    <w:rsid w:val="0096469C"/>
    <w:rsid w:val="0096472C"/>
    <w:rsid w:val="0096473D"/>
    <w:rsid w:val="0096478A"/>
    <w:rsid w:val="009647D1"/>
    <w:rsid w:val="009647E8"/>
    <w:rsid w:val="009647F7"/>
    <w:rsid w:val="009648B3"/>
    <w:rsid w:val="009648C8"/>
    <w:rsid w:val="009648DC"/>
    <w:rsid w:val="009648F8"/>
    <w:rsid w:val="00964932"/>
    <w:rsid w:val="00964948"/>
    <w:rsid w:val="00964960"/>
    <w:rsid w:val="009649CD"/>
    <w:rsid w:val="009649EB"/>
    <w:rsid w:val="00964A28"/>
    <w:rsid w:val="00964A2B"/>
    <w:rsid w:val="00964A3F"/>
    <w:rsid w:val="00964A44"/>
    <w:rsid w:val="00964A5F"/>
    <w:rsid w:val="00964A67"/>
    <w:rsid w:val="00964A91"/>
    <w:rsid w:val="00964A94"/>
    <w:rsid w:val="00964AB1"/>
    <w:rsid w:val="00964ABD"/>
    <w:rsid w:val="00964AC5"/>
    <w:rsid w:val="00964B47"/>
    <w:rsid w:val="00964B84"/>
    <w:rsid w:val="00964C1D"/>
    <w:rsid w:val="00964C29"/>
    <w:rsid w:val="00964C61"/>
    <w:rsid w:val="00964C9F"/>
    <w:rsid w:val="00964CCF"/>
    <w:rsid w:val="00964CEC"/>
    <w:rsid w:val="00964CF0"/>
    <w:rsid w:val="00964DD2"/>
    <w:rsid w:val="00964EBA"/>
    <w:rsid w:val="00964EBF"/>
    <w:rsid w:val="00964EC3"/>
    <w:rsid w:val="00964EFA"/>
    <w:rsid w:val="00964EFB"/>
    <w:rsid w:val="00964FBB"/>
    <w:rsid w:val="00964FEE"/>
    <w:rsid w:val="00965000"/>
    <w:rsid w:val="00965015"/>
    <w:rsid w:val="0096505F"/>
    <w:rsid w:val="00965088"/>
    <w:rsid w:val="009650BD"/>
    <w:rsid w:val="00965106"/>
    <w:rsid w:val="00965135"/>
    <w:rsid w:val="0096515D"/>
    <w:rsid w:val="0096517F"/>
    <w:rsid w:val="00965185"/>
    <w:rsid w:val="009651CB"/>
    <w:rsid w:val="00965204"/>
    <w:rsid w:val="009652EA"/>
    <w:rsid w:val="009652EC"/>
    <w:rsid w:val="00965313"/>
    <w:rsid w:val="00965377"/>
    <w:rsid w:val="009653B2"/>
    <w:rsid w:val="009653DC"/>
    <w:rsid w:val="0096542D"/>
    <w:rsid w:val="0096543A"/>
    <w:rsid w:val="009654B6"/>
    <w:rsid w:val="009654C4"/>
    <w:rsid w:val="0096555B"/>
    <w:rsid w:val="00965569"/>
    <w:rsid w:val="0096558A"/>
    <w:rsid w:val="009655E3"/>
    <w:rsid w:val="009655FB"/>
    <w:rsid w:val="00965619"/>
    <w:rsid w:val="0096565B"/>
    <w:rsid w:val="00965677"/>
    <w:rsid w:val="00965697"/>
    <w:rsid w:val="009656A1"/>
    <w:rsid w:val="009656BE"/>
    <w:rsid w:val="009656EC"/>
    <w:rsid w:val="00965723"/>
    <w:rsid w:val="00965727"/>
    <w:rsid w:val="0096575B"/>
    <w:rsid w:val="00965782"/>
    <w:rsid w:val="009657F0"/>
    <w:rsid w:val="00965847"/>
    <w:rsid w:val="0096588D"/>
    <w:rsid w:val="0096588F"/>
    <w:rsid w:val="0096597C"/>
    <w:rsid w:val="0096598D"/>
    <w:rsid w:val="00965A96"/>
    <w:rsid w:val="00965AB7"/>
    <w:rsid w:val="00965B7A"/>
    <w:rsid w:val="00965BCB"/>
    <w:rsid w:val="00965BE0"/>
    <w:rsid w:val="00965C1B"/>
    <w:rsid w:val="00965C2B"/>
    <w:rsid w:val="00965CA3"/>
    <w:rsid w:val="00965D92"/>
    <w:rsid w:val="00965DB9"/>
    <w:rsid w:val="00965E1A"/>
    <w:rsid w:val="00965E44"/>
    <w:rsid w:val="00965EAD"/>
    <w:rsid w:val="00965EC9"/>
    <w:rsid w:val="00965ED5"/>
    <w:rsid w:val="00965F64"/>
    <w:rsid w:val="00965F69"/>
    <w:rsid w:val="00965F74"/>
    <w:rsid w:val="00965F8B"/>
    <w:rsid w:val="00965FBA"/>
    <w:rsid w:val="00966027"/>
    <w:rsid w:val="00966040"/>
    <w:rsid w:val="00966104"/>
    <w:rsid w:val="00966128"/>
    <w:rsid w:val="00966140"/>
    <w:rsid w:val="009661BE"/>
    <w:rsid w:val="009661C5"/>
    <w:rsid w:val="00966204"/>
    <w:rsid w:val="0096627D"/>
    <w:rsid w:val="009662B1"/>
    <w:rsid w:val="009662B8"/>
    <w:rsid w:val="009662BB"/>
    <w:rsid w:val="00966336"/>
    <w:rsid w:val="00966380"/>
    <w:rsid w:val="00966389"/>
    <w:rsid w:val="009663EA"/>
    <w:rsid w:val="009663FA"/>
    <w:rsid w:val="0096644B"/>
    <w:rsid w:val="0096645D"/>
    <w:rsid w:val="00966464"/>
    <w:rsid w:val="009664CB"/>
    <w:rsid w:val="009664DC"/>
    <w:rsid w:val="009664E0"/>
    <w:rsid w:val="009664E3"/>
    <w:rsid w:val="009664F5"/>
    <w:rsid w:val="00966526"/>
    <w:rsid w:val="0096652F"/>
    <w:rsid w:val="0096653A"/>
    <w:rsid w:val="0096657B"/>
    <w:rsid w:val="009665A9"/>
    <w:rsid w:val="009665AB"/>
    <w:rsid w:val="009665B5"/>
    <w:rsid w:val="009665C7"/>
    <w:rsid w:val="00966629"/>
    <w:rsid w:val="0096662C"/>
    <w:rsid w:val="00966652"/>
    <w:rsid w:val="0096667D"/>
    <w:rsid w:val="009666CF"/>
    <w:rsid w:val="009666E7"/>
    <w:rsid w:val="00966770"/>
    <w:rsid w:val="0096678E"/>
    <w:rsid w:val="00966790"/>
    <w:rsid w:val="0096679F"/>
    <w:rsid w:val="00966812"/>
    <w:rsid w:val="00966869"/>
    <w:rsid w:val="009668BD"/>
    <w:rsid w:val="009668E4"/>
    <w:rsid w:val="009668E7"/>
    <w:rsid w:val="009668F1"/>
    <w:rsid w:val="00966909"/>
    <w:rsid w:val="009669B6"/>
    <w:rsid w:val="009669B8"/>
    <w:rsid w:val="009669D8"/>
    <w:rsid w:val="00966A89"/>
    <w:rsid w:val="00966AA2"/>
    <w:rsid w:val="00966AC1"/>
    <w:rsid w:val="00966AC9"/>
    <w:rsid w:val="00966ADF"/>
    <w:rsid w:val="00966B40"/>
    <w:rsid w:val="00966B57"/>
    <w:rsid w:val="00966B5A"/>
    <w:rsid w:val="00966B6A"/>
    <w:rsid w:val="00966B6E"/>
    <w:rsid w:val="00966B89"/>
    <w:rsid w:val="00966BCB"/>
    <w:rsid w:val="00966BD4"/>
    <w:rsid w:val="00966BE3"/>
    <w:rsid w:val="00966C05"/>
    <w:rsid w:val="00966C0C"/>
    <w:rsid w:val="00966C41"/>
    <w:rsid w:val="00966C90"/>
    <w:rsid w:val="00966C99"/>
    <w:rsid w:val="00966CAE"/>
    <w:rsid w:val="00966CFE"/>
    <w:rsid w:val="00966D0D"/>
    <w:rsid w:val="00966D14"/>
    <w:rsid w:val="00966D20"/>
    <w:rsid w:val="00966D27"/>
    <w:rsid w:val="00966D38"/>
    <w:rsid w:val="00966D3D"/>
    <w:rsid w:val="00966D72"/>
    <w:rsid w:val="00966D76"/>
    <w:rsid w:val="00966DE3"/>
    <w:rsid w:val="00966E11"/>
    <w:rsid w:val="00966EC7"/>
    <w:rsid w:val="00966EF2"/>
    <w:rsid w:val="00966F5F"/>
    <w:rsid w:val="00966F9F"/>
    <w:rsid w:val="00966FBE"/>
    <w:rsid w:val="00966FD9"/>
    <w:rsid w:val="00966FEB"/>
    <w:rsid w:val="0096701E"/>
    <w:rsid w:val="00967023"/>
    <w:rsid w:val="0096703A"/>
    <w:rsid w:val="009670E1"/>
    <w:rsid w:val="009670E9"/>
    <w:rsid w:val="00967132"/>
    <w:rsid w:val="0096713B"/>
    <w:rsid w:val="009671A4"/>
    <w:rsid w:val="009671FA"/>
    <w:rsid w:val="0096720C"/>
    <w:rsid w:val="0096723A"/>
    <w:rsid w:val="00967240"/>
    <w:rsid w:val="00967241"/>
    <w:rsid w:val="00967243"/>
    <w:rsid w:val="00967292"/>
    <w:rsid w:val="00967305"/>
    <w:rsid w:val="0096736B"/>
    <w:rsid w:val="0096743B"/>
    <w:rsid w:val="00967495"/>
    <w:rsid w:val="009674A8"/>
    <w:rsid w:val="009674F5"/>
    <w:rsid w:val="009674F6"/>
    <w:rsid w:val="00967501"/>
    <w:rsid w:val="00967537"/>
    <w:rsid w:val="00967555"/>
    <w:rsid w:val="009675C5"/>
    <w:rsid w:val="009675CA"/>
    <w:rsid w:val="00967600"/>
    <w:rsid w:val="00967608"/>
    <w:rsid w:val="00967617"/>
    <w:rsid w:val="0096766B"/>
    <w:rsid w:val="00967711"/>
    <w:rsid w:val="0096771D"/>
    <w:rsid w:val="0096772E"/>
    <w:rsid w:val="00967730"/>
    <w:rsid w:val="0096777A"/>
    <w:rsid w:val="00967794"/>
    <w:rsid w:val="009677A3"/>
    <w:rsid w:val="009677BA"/>
    <w:rsid w:val="009677D2"/>
    <w:rsid w:val="009677F4"/>
    <w:rsid w:val="00967806"/>
    <w:rsid w:val="00967831"/>
    <w:rsid w:val="0096788C"/>
    <w:rsid w:val="009678C9"/>
    <w:rsid w:val="009678E5"/>
    <w:rsid w:val="0096796B"/>
    <w:rsid w:val="009679BD"/>
    <w:rsid w:val="009679C5"/>
    <w:rsid w:val="00967A5B"/>
    <w:rsid w:val="00967A75"/>
    <w:rsid w:val="00967B0F"/>
    <w:rsid w:val="00967B5F"/>
    <w:rsid w:val="00967BB2"/>
    <w:rsid w:val="00967BC0"/>
    <w:rsid w:val="00967BCE"/>
    <w:rsid w:val="00967C0C"/>
    <w:rsid w:val="00967C5D"/>
    <w:rsid w:val="00967C74"/>
    <w:rsid w:val="00967C8E"/>
    <w:rsid w:val="00967C98"/>
    <w:rsid w:val="00967CA7"/>
    <w:rsid w:val="00967CAE"/>
    <w:rsid w:val="00967CB7"/>
    <w:rsid w:val="00967CEA"/>
    <w:rsid w:val="00967D33"/>
    <w:rsid w:val="00967D3A"/>
    <w:rsid w:val="00967D6E"/>
    <w:rsid w:val="00967D8A"/>
    <w:rsid w:val="00967DF7"/>
    <w:rsid w:val="00967E57"/>
    <w:rsid w:val="00967ECC"/>
    <w:rsid w:val="00967EFC"/>
    <w:rsid w:val="00967F2A"/>
    <w:rsid w:val="00967F3B"/>
    <w:rsid w:val="00967F69"/>
    <w:rsid w:val="00967F84"/>
    <w:rsid w:val="00967F90"/>
    <w:rsid w:val="00967FA2"/>
    <w:rsid w:val="00967FFE"/>
    <w:rsid w:val="00970017"/>
    <w:rsid w:val="00970086"/>
    <w:rsid w:val="0097009C"/>
    <w:rsid w:val="009700CA"/>
    <w:rsid w:val="00970122"/>
    <w:rsid w:val="00970180"/>
    <w:rsid w:val="009701E9"/>
    <w:rsid w:val="00970206"/>
    <w:rsid w:val="0097023F"/>
    <w:rsid w:val="00970247"/>
    <w:rsid w:val="0097029C"/>
    <w:rsid w:val="009702CD"/>
    <w:rsid w:val="0097032D"/>
    <w:rsid w:val="00970339"/>
    <w:rsid w:val="00970342"/>
    <w:rsid w:val="0097034E"/>
    <w:rsid w:val="0097038A"/>
    <w:rsid w:val="0097039E"/>
    <w:rsid w:val="009703A0"/>
    <w:rsid w:val="009703BC"/>
    <w:rsid w:val="0097041C"/>
    <w:rsid w:val="009704CD"/>
    <w:rsid w:val="0097051E"/>
    <w:rsid w:val="0097052B"/>
    <w:rsid w:val="00970592"/>
    <w:rsid w:val="00970593"/>
    <w:rsid w:val="009705B2"/>
    <w:rsid w:val="009705CB"/>
    <w:rsid w:val="009705FB"/>
    <w:rsid w:val="009705FC"/>
    <w:rsid w:val="0097061A"/>
    <w:rsid w:val="0097064C"/>
    <w:rsid w:val="0097066E"/>
    <w:rsid w:val="00970686"/>
    <w:rsid w:val="0097068F"/>
    <w:rsid w:val="009706A3"/>
    <w:rsid w:val="009706BE"/>
    <w:rsid w:val="009706BF"/>
    <w:rsid w:val="009706D7"/>
    <w:rsid w:val="0097070A"/>
    <w:rsid w:val="00970733"/>
    <w:rsid w:val="0097075E"/>
    <w:rsid w:val="0097079D"/>
    <w:rsid w:val="009707AA"/>
    <w:rsid w:val="009707DE"/>
    <w:rsid w:val="0097081A"/>
    <w:rsid w:val="00970844"/>
    <w:rsid w:val="00970894"/>
    <w:rsid w:val="0097089D"/>
    <w:rsid w:val="009708E0"/>
    <w:rsid w:val="00970922"/>
    <w:rsid w:val="00970949"/>
    <w:rsid w:val="00970969"/>
    <w:rsid w:val="009709BC"/>
    <w:rsid w:val="009709E2"/>
    <w:rsid w:val="009709FF"/>
    <w:rsid w:val="00970A57"/>
    <w:rsid w:val="00970AB5"/>
    <w:rsid w:val="00970B37"/>
    <w:rsid w:val="00970B3C"/>
    <w:rsid w:val="00970B85"/>
    <w:rsid w:val="00970BA4"/>
    <w:rsid w:val="00970BAA"/>
    <w:rsid w:val="00970BD5"/>
    <w:rsid w:val="00970BE9"/>
    <w:rsid w:val="00970C34"/>
    <w:rsid w:val="00970C45"/>
    <w:rsid w:val="00970C4F"/>
    <w:rsid w:val="00970C6C"/>
    <w:rsid w:val="00970C96"/>
    <w:rsid w:val="00970CAD"/>
    <w:rsid w:val="00970CEC"/>
    <w:rsid w:val="00970CF9"/>
    <w:rsid w:val="00970CFA"/>
    <w:rsid w:val="00970D4A"/>
    <w:rsid w:val="00970D65"/>
    <w:rsid w:val="00970D83"/>
    <w:rsid w:val="00970DEC"/>
    <w:rsid w:val="00970E47"/>
    <w:rsid w:val="00970E8B"/>
    <w:rsid w:val="00970E95"/>
    <w:rsid w:val="00970EAA"/>
    <w:rsid w:val="00970EDC"/>
    <w:rsid w:val="00970F18"/>
    <w:rsid w:val="00970F74"/>
    <w:rsid w:val="00970FA1"/>
    <w:rsid w:val="00970FA9"/>
    <w:rsid w:val="00970FBC"/>
    <w:rsid w:val="00970FD1"/>
    <w:rsid w:val="00970FD8"/>
    <w:rsid w:val="00970FDE"/>
    <w:rsid w:val="00970FE1"/>
    <w:rsid w:val="00970FEF"/>
    <w:rsid w:val="00971040"/>
    <w:rsid w:val="00971078"/>
    <w:rsid w:val="009710FA"/>
    <w:rsid w:val="00971117"/>
    <w:rsid w:val="0097112D"/>
    <w:rsid w:val="00971135"/>
    <w:rsid w:val="00971141"/>
    <w:rsid w:val="00971184"/>
    <w:rsid w:val="00971196"/>
    <w:rsid w:val="009711B0"/>
    <w:rsid w:val="009711CA"/>
    <w:rsid w:val="009711E9"/>
    <w:rsid w:val="009711F7"/>
    <w:rsid w:val="009711FC"/>
    <w:rsid w:val="00971212"/>
    <w:rsid w:val="0097123C"/>
    <w:rsid w:val="0097124A"/>
    <w:rsid w:val="00971279"/>
    <w:rsid w:val="0097127A"/>
    <w:rsid w:val="009712A9"/>
    <w:rsid w:val="009712BC"/>
    <w:rsid w:val="009712D0"/>
    <w:rsid w:val="009712F1"/>
    <w:rsid w:val="00971336"/>
    <w:rsid w:val="00971349"/>
    <w:rsid w:val="00971353"/>
    <w:rsid w:val="00971415"/>
    <w:rsid w:val="0097141B"/>
    <w:rsid w:val="00971448"/>
    <w:rsid w:val="0097148D"/>
    <w:rsid w:val="009714AF"/>
    <w:rsid w:val="009714C7"/>
    <w:rsid w:val="0097152F"/>
    <w:rsid w:val="00971572"/>
    <w:rsid w:val="00971582"/>
    <w:rsid w:val="00971596"/>
    <w:rsid w:val="009715A8"/>
    <w:rsid w:val="009715CC"/>
    <w:rsid w:val="00971681"/>
    <w:rsid w:val="00971696"/>
    <w:rsid w:val="009716DB"/>
    <w:rsid w:val="009716E1"/>
    <w:rsid w:val="00971730"/>
    <w:rsid w:val="00971732"/>
    <w:rsid w:val="00971796"/>
    <w:rsid w:val="009717AF"/>
    <w:rsid w:val="009717D4"/>
    <w:rsid w:val="0097186A"/>
    <w:rsid w:val="009718F1"/>
    <w:rsid w:val="00971904"/>
    <w:rsid w:val="00971982"/>
    <w:rsid w:val="009719AA"/>
    <w:rsid w:val="009719C0"/>
    <w:rsid w:val="009719D3"/>
    <w:rsid w:val="00971A84"/>
    <w:rsid w:val="00971A87"/>
    <w:rsid w:val="00971AB4"/>
    <w:rsid w:val="00971AB9"/>
    <w:rsid w:val="00971B12"/>
    <w:rsid w:val="00971B3B"/>
    <w:rsid w:val="00971B43"/>
    <w:rsid w:val="00971B4A"/>
    <w:rsid w:val="00971BB2"/>
    <w:rsid w:val="00971C16"/>
    <w:rsid w:val="00971C56"/>
    <w:rsid w:val="00971C9C"/>
    <w:rsid w:val="00971D61"/>
    <w:rsid w:val="00971D9C"/>
    <w:rsid w:val="00971DDB"/>
    <w:rsid w:val="00971E0B"/>
    <w:rsid w:val="00971E6E"/>
    <w:rsid w:val="00971EAF"/>
    <w:rsid w:val="00971EE3"/>
    <w:rsid w:val="00971F33"/>
    <w:rsid w:val="00971FCA"/>
    <w:rsid w:val="00972027"/>
    <w:rsid w:val="00972070"/>
    <w:rsid w:val="0097207D"/>
    <w:rsid w:val="009720A3"/>
    <w:rsid w:val="00972138"/>
    <w:rsid w:val="00972160"/>
    <w:rsid w:val="00972184"/>
    <w:rsid w:val="0097220B"/>
    <w:rsid w:val="00972227"/>
    <w:rsid w:val="00972228"/>
    <w:rsid w:val="00972235"/>
    <w:rsid w:val="009722D8"/>
    <w:rsid w:val="0097230F"/>
    <w:rsid w:val="0097234D"/>
    <w:rsid w:val="009723A8"/>
    <w:rsid w:val="0097240B"/>
    <w:rsid w:val="00972424"/>
    <w:rsid w:val="00972426"/>
    <w:rsid w:val="00972451"/>
    <w:rsid w:val="00972487"/>
    <w:rsid w:val="009724A2"/>
    <w:rsid w:val="009724E3"/>
    <w:rsid w:val="00972530"/>
    <w:rsid w:val="00972558"/>
    <w:rsid w:val="0097259E"/>
    <w:rsid w:val="009725A4"/>
    <w:rsid w:val="009725DA"/>
    <w:rsid w:val="009725DB"/>
    <w:rsid w:val="0097261B"/>
    <w:rsid w:val="0097264B"/>
    <w:rsid w:val="0097266D"/>
    <w:rsid w:val="00972679"/>
    <w:rsid w:val="00972686"/>
    <w:rsid w:val="0097269D"/>
    <w:rsid w:val="009726D2"/>
    <w:rsid w:val="009726F3"/>
    <w:rsid w:val="0097271A"/>
    <w:rsid w:val="009727EA"/>
    <w:rsid w:val="009727F5"/>
    <w:rsid w:val="0097280F"/>
    <w:rsid w:val="00972889"/>
    <w:rsid w:val="009728B9"/>
    <w:rsid w:val="009728C0"/>
    <w:rsid w:val="009728C9"/>
    <w:rsid w:val="009728E4"/>
    <w:rsid w:val="00972918"/>
    <w:rsid w:val="00972932"/>
    <w:rsid w:val="0097293C"/>
    <w:rsid w:val="0097294C"/>
    <w:rsid w:val="00972966"/>
    <w:rsid w:val="00972976"/>
    <w:rsid w:val="00972983"/>
    <w:rsid w:val="00972994"/>
    <w:rsid w:val="009729B4"/>
    <w:rsid w:val="009729B7"/>
    <w:rsid w:val="009729B8"/>
    <w:rsid w:val="009729E3"/>
    <w:rsid w:val="00972ACF"/>
    <w:rsid w:val="00972AF8"/>
    <w:rsid w:val="00972B0D"/>
    <w:rsid w:val="00972C8E"/>
    <w:rsid w:val="00972D4E"/>
    <w:rsid w:val="00972D8D"/>
    <w:rsid w:val="00972E09"/>
    <w:rsid w:val="00972E6A"/>
    <w:rsid w:val="00972E90"/>
    <w:rsid w:val="00972EA9"/>
    <w:rsid w:val="00972EEA"/>
    <w:rsid w:val="00972F29"/>
    <w:rsid w:val="00972F79"/>
    <w:rsid w:val="00972FC3"/>
    <w:rsid w:val="00973008"/>
    <w:rsid w:val="00973077"/>
    <w:rsid w:val="009730BA"/>
    <w:rsid w:val="00973136"/>
    <w:rsid w:val="00973153"/>
    <w:rsid w:val="0097316B"/>
    <w:rsid w:val="009731BC"/>
    <w:rsid w:val="009731F5"/>
    <w:rsid w:val="00973243"/>
    <w:rsid w:val="0097329B"/>
    <w:rsid w:val="009732CC"/>
    <w:rsid w:val="009732D5"/>
    <w:rsid w:val="009732D6"/>
    <w:rsid w:val="0097332C"/>
    <w:rsid w:val="00973336"/>
    <w:rsid w:val="0097334C"/>
    <w:rsid w:val="0097337B"/>
    <w:rsid w:val="00973380"/>
    <w:rsid w:val="009733F4"/>
    <w:rsid w:val="00973411"/>
    <w:rsid w:val="00973447"/>
    <w:rsid w:val="00973463"/>
    <w:rsid w:val="009734A1"/>
    <w:rsid w:val="009734CD"/>
    <w:rsid w:val="009734DD"/>
    <w:rsid w:val="009734FD"/>
    <w:rsid w:val="0097353E"/>
    <w:rsid w:val="009735DD"/>
    <w:rsid w:val="009735EC"/>
    <w:rsid w:val="0097365F"/>
    <w:rsid w:val="00973696"/>
    <w:rsid w:val="009736E0"/>
    <w:rsid w:val="00973763"/>
    <w:rsid w:val="009737D1"/>
    <w:rsid w:val="009737D6"/>
    <w:rsid w:val="00973837"/>
    <w:rsid w:val="00973858"/>
    <w:rsid w:val="0097387B"/>
    <w:rsid w:val="00973884"/>
    <w:rsid w:val="009738A7"/>
    <w:rsid w:val="009738D2"/>
    <w:rsid w:val="00973920"/>
    <w:rsid w:val="00973952"/>
    <w:rsid w:val="009739A1"/>
    <w:rsid w:val="009739C4"/>
    <w:rsid w:val="009739D0"/>
    <w:rsid w:val="00973A39"/>
    <w:rsid w:val="00973A68"/>
    <w:rsid w:val="00973A7B"/>
    <w:rsid w:val="00973A85"/>
    <w:rsid w:val="00973AF3"/>
    <w:rsid w:val="00973B15"/>
    <w:rsid w:val="00973B1A"/>
    <w:rsid w:val="00973BA9"/>
    <w:rsid w:val="00973BEF"/>
    <w:rsid w:val="00973C1A"/>
    <w:rsid w:val="00973C56"/>
    <w:rsid w:val="00973C7B"/>
    <w:rsid w:val="00973D7F"/>
    <w:rsid w:val="00973DBD"/>
    <w:rsid w:val="00973DFA"/>
    <w:rsid w:val="00973E49"/>
    <w:rsid w:val="00973E61"/>
    <w:rsid w:val="00973E82"/>
    <w:rsid w:val="00973EA3"/>
    <w:rsid w:val="00973EC6"/>
    <w:rsid w:val="00973F17"/>
    <w:rsid w:val="00973F59"/>
    <w:rsid w:val="00973FFB"/>
    <w:rsid w:val="00974062"/>
    <w:rsid w:val="00974064"/>
    <w:rsid w:val="009740CB"/>
    <w:rsid w:val="00974142"/>
    <w:rsid w:val="0097416E"/>
    <w:rsid w:val="009741F5"/>
    <w:rsid w:val="00974201"/>
    <w:rsid w:val="0097421A"/>
    <w:rsid w:val="009742A7"/>
    <w:rsid w:val="009742F1"/>
    <w:rsid w:val="0097433B"/>
    <w:rsid w:val="00974380"/>
    <w:rsid w:val="00974434"/>
    <w:rsid w:val="0097444B"/>
    <w:rsid w:val="00974468"/>
    <w:rsid w:val="00974485"/>
    <w:rsid w:val="009744F8"/>
    <w:rsid w:val="00974511"/>
    <w:rsid w:val="00974578"/>
    <w:rsid w:val="009745BB"/>
    <w:rsid w:val="009745BC"/>
    <w:rsid w:val="0097461C"/>
    <w:rsid w:val="00974695"/>
    <w:rsid w:val="0097471A"/>
    <w:rsid w:val="0097471E"/>
    <w:rsid w:val="0097473E"/>
    <w:rsid w:val="00974740"/>
    <w:rsid w:val="009747C3"/>
    <w:rsid w:val="009747E6"/>
    <w:rsid w:val="0097481C"/>
    <w:rsid w:val="0097483B"/>
    <w:rsid w:val="00974849"/>
    <w:rsid w:val="00974889"/>
    <w:rsid w:val="00974895"/>
    <w:rsid w:val="0097489E"/>
    <w:rsid w:val="009748AF"/>
    <w:rsid w:val="009748DA"/>
    <w:rsid w:val="009748DD"/>
    <w:rsid w:val="00974910"/>
    <w:rsid w:val="00974986"/>
    <w:rsid w:val="009749C6"/>
    <w:rsid w:val="00974A0F"/>
    <w:rsid w:val="00974A10"/>
    <w:rsid w:val="00974A73"/>
    <w:rsid w:val="00974A89"/>
    <w:rsid w:val="00974B01"/>
    <w:rsid w:val="00974B41"/>
    <w:rsid w:val="00974B7B"/>
    <w:rsid w:val="00974B85"/>
    <w:rsid w:val="00974B87"/>
    <w:rsid w:val="00974BDC"/>
    <w:rsid w:val="00974BE8"/>
    <w:rsid w:val="00974BFF"/>
    <w:rsid w:val="00974C6D"/>
    <w:rsid w:val="00974C74"/>
    <w:rsid w:val="00974C9B"/>
    <w:rsid w:val="00974C9F"/>
    <w:rsid w:val="00974CE0"/>
    <w:rsid w:val="00974D2E"/>
    <w:rsid w:val="00974D4C"/>
    <w:rsid w:val="00974DC2"/>
    <w:rsid w:val="00974DE6"/>
    <w:rsid w:val="00974DF9"/>
    <w:rsid w:val="00974DFC"/>
    <w:rsid w:val="00974E1B"/>
    <w:rsid w:val="00974E51"/>
    <w:rsid w:val="00974E5E"/>
    <w:rsid w:val="00974F02"/>
    <w:rsid w:val="00974F34"/>
    <w:rsid w:val="00974F73"/>
    <w:rsid w:val="00974F77"/>
    <w:rsid w:val="00974FB5"/>
    <w:rsid w:val="00974FD0"/>
    <w:rsid w:val="00974FDB"/>
    <w:rsid w:val="00975080"/>
    <w:rsid w:val="009750E2"/>
    <w:rsid w:val="00975100"/>
    <w:rsid w:val="00975121"/>
    <w:rsid w:val="00975132"/>
    <w:rsid w:val="00975159"/>
    <w:rsid w:val="00975166"/>
    <w:rsid w:val="00975177"/>
    <w:rsid w:val="00975195"/>
    <w:rsid w:val="009751A4"/>
    <w:rsid w:val="009751F0"/>
    <w:rsid w:val="00975224"/>
    <w:rsid w:val="00975236"/>
    <w:rsid w:val="009752DB"/>
    <w:rsid w:val="009752FD"/>
    <w:rsid w:val="00975321"/>
    <w:rsid w:val="00975362"/>
    <w:rsid w:val="00975372"/>
    <w:rsid w:val="00975445"/>
    <w:rsid w:val="0097545C"/>
    <w:rsid w:val="00975479"/>
    <w:rsid w:val="009754C3"/>
    <w:rsid w:val="009754E0"/>
    <w:rsid w:val="00975549"/>
    <w:rsid w:val="009755A4"/>
    <w:rsid w:val="009755B6"/>
    <w:rsid w:val="009755D4"/>
    <w:rsid w:val="009755E7"/>
    <w:rsid w:val="00975746"/>
    <w:rsid w:val="0097580C"/>
    <w:rsid w:val="00975844"/>
    <w:rsid w:val="00975898"/>
    <w:rsid w:val="009758CE"/>
    <w:rsid w:val="009758DD"/>
    <w:rsid w:val="00975968"/>
    <w:rsid w:val="00975984"/>
    <w:rsid w:val="009759D1"/>
    <w:rsid w:val="009759EB"/>
    <w:rsid w:val="00975A2B"/>
    <w:rsid w:val="00975A3D"/>
    <w:rsid w:val="00975A40"/>
    <w:rsid w:val="00975A80"/>
    <w:rsid w:val="00975A8F"/>
    <w:rsid w:val="00975A98"/>
    <w:rsid w:val="00975AC6"/>
    <w:rsid w:val="00975AE4"/>
    <w:rsid w:val="00975AF1"/>
    <w:rsid w:val="00975B03"/>
    <w:rsid w:val="00975B19"/>
    <w:rsid w:val="00975BC1"/>
    <w:rsid w:val="00975C18"/>
    <w:rsid w:val="00975C38"/>
    <w:rsid w:val="00975CBC"/>
    <w:rsid w:val="00975CC0"/>
    <w:rsid w:val="00975D69"/>
    <w:rsid w:val="00975D8A"/>
    <w:rsid w:val="00975E2A"/>
    <w:rsid w:val="00975E85"/>
    <w:rsid w:val="00975EE9"/>
    <w:rsid w:val="00975EFC"/>
    <w:rsid w:val="00975F0D"/>
    <w:rsid w:val="00975F7E"/>
    <w:rsid w:val="00975FB4"/>
    <w:rsid w:val="00975FE9"/>
    <w:rsid w:val="00976080"/>
    <w:rsid w:val="0097609D"/>
    <w:rsid w:val="009760A3"/>
    <w:rsid w:val="009760CE"/>
    <w:rsid w:val="009760CF"/>
    <w:rsid w:val="009760EA"/>
    <w:rsid w:val="009760EE"/>
    <w:rsid w:val="00976112"/>
    <w:rsid w:val="00976120"/>
    <w:rsid w:val="00976121"/>
    <w:rsid w:val="00976132"/>
    <w:rsid w:val="0097613D"/>
    <w:rsid w:val="00976198"/>
    <w:rsid w:val="0097619F"/>
    <w:rsid w:val="009761E1"/>
    <w:rsid w:val="009761FC"/>
    <w:rsid w:val="00976252"/>
    <w:rsid w:val="0097625D"/>
    <w:rsid w:val="00976274"/>
    <w:rsid w:val="009762EB"/>
    <w:rsid w:val="009762F8"/>
    <w:rsid w:val="00976301"/>
    <w:rsid w:val="0097633F"/>
    <w:rsid w:val="00976349"/>
    <w:rsid w:val="0097636A"/>
    <w:rsid w:val="009763A6"/>
    <w:rsid w:val="009763B0"/>
    <w:rsid w:val="00976452"/>
    <w:rsid w:val="00976498"/>
    <w:rsid w:val="009764A3"/>
    <w:rsid w:val="009764B7"/>
    <w:rsid w:val="009764C4"/>
    <w:rsid w:val="00976529"/>
    <w:rsid w:val="009765C4"/>
    <w:rsid w:val="009765C7"/>
    <w:rsid w:val="00976668"/>
    <w:rsid w:val="0097666E"/>
    <w:rsid w:val="009766B7"/>
    <w:rsid w:val="009766E3"/>
    <w:rsid w:val="00976741"/>
    <w:rsid w:val="009767D5"/>
    <w:rsid w:val="009767EC"/>
    <w:rsid w:val="009767FA"/>
    <w:rsid w:val="00976831"/>
    <w:rsid w:val="009768B5"/>
    <w:rsid w:val="009768C7"/>
    <w:rsid w:val="009768E5"/>
    <w:rsid w:val="00976905"/>
    <w:rsid w:val="0097696B"/>
    <w:rsid w:val="00976975"/>
    <w:rsid w:val="00976980"/>
    <w:rsid w:val="009769AA"/>
    <w:rsid w:val="009769C0"/>
    <w:rsid w:val="009769E0"/>
    <w:rsid w:val="00976A6D"/>
    <w:rsid w:val="00976A97"/>
    <w:rsid w:val="00976AB8"/>
    <w:rsid w:val="00976ACD"/>
    <w:rsid w:val="00976AF0"/>
    <w:rsid w:val="00976B20"/>
    <w:rsid w:val="00976B29"/>
    <w:rsid w:val="00976B3D"/>
    <w:rsid w:val="00976B4A"/>
    <w:rsid w:val="00976B70"/>
    <w:rsid w:val="00976B76"/>
    <w:rsid w:val="00976B7C"/>
    <w:rsid w:val="00976B7D"/>
    <w:rsid w:val="00976BDC"/>
    <w:rsid w:val="00976C2D"/>
    <w:rsid w:val="00976C50"/>
    <w:rsid w:val="00976C60"/>
    <w:rsid w:val="00976CB5"/>
    <w:rsid w:val="00976CC2"/>
    <w:rsid w:val="00976D83"/>
    <w:rsid w:val="00976D89"/>
    <w:rsid w:val="00976DA6"/>
    <w:rsid w:val="00976DED"/>
    <w:rsid w:val="00976E18"/>
    <w:rsid w:val="00976E54"/>
    <w:rsid w:val="00976E60"/>
    <w:rsid w:val="00976E73"/>
    <w:rsid w:val="00976E7B"/>
    <w:rsid w:val="00976EC5"/>
    <w:rsid w:val="00976EE0"/>
    <w:rsid w:val="00976EEF"/>
    <w:rsid w:val="00976FA6"/>
    <w:rsid w:val="00976FB6"/>
    <w:rsid w:val="00977012"/>
    <w:rsid w:val="0097709C"/>
    <w:rsid w:val="0097709D"/>
    <w:rsid w:val="009770F4"/>
    <w:rsid w:val="00977136"/>
    <w:rsid w:val="0097713D"/>
    <w:rsid w:val="009771AB"/>
    <w:rsid w:val="009771B1"/>
    <w:rsid w:val="009772B9"/>
    <w:rsid w:val="009772EA"/>
    <w:rsid w:val="00977330"/>
    <w:rsid w:val="009773A1"/>
    <w:rsid w:val="0097740E"/>
    <w:rsid w:val="00977413"/>
    <w:rsid w:val="0097741F"/>
    <w:rsid w:val="00977441"/>
    <w:rsid w:val="00977447"/>
    <w:rsid w:val="00977455"/>
    <w:rsid w:val="009774C8"/>
    <w:rsid w:val="009774CE"/>
    <w:rsid w:val="0097758B"/>
    <w:rsid w:val="0097759F"/>
    <w:rsid w:val="009775A6"/>
    <w:rsid w:val="009775B3"/>
    <w:rsid w:val="009775F9"/>
    <w:rsid w:val="00977647"/>
    <w:rsid w:val="00977652"/>
    <w:rsid w:val="0097767A"/>
    <w:rsid w:val="009776C1"/>
    <w:rsid w:val="009776EB"/>
    <w:rsid w:val="009776F6"/>
    <w:rsid w:val="0097770C"/>
    <w:rsid w:val="0097771B"/>
    <w:rsid w:val="00977759"/>
    <w:rsid w:val="00977780"/>
    <w:rsid w:val="00977792"/>
    <w:rsid w:val="009777B7"/>
    <w:rsid w:val="009777E5"/>
    <w:rsid w:val="00977815"/>
    <w:rsid w:val="009778BA"/>
    <w:rsid w:val="009778F2"/>
    <w:rsid w:val="009779B1"/>
    <w:rsid w:val="009779E9"/>
    <w:rsid w:val="009779F6"/>
    <w:rsid w:val="009779F9"/>
    <w:rsid w:val="00977A1E"/>
    <w:rsid w:val="00977A31"/>
    <w:rsid w:val="00977ACF"/>
    <w:rsid w:val="00977AFC"/>
    <w:rsid w:val="00977B13"/>
    <w:rsid w:val="00977BB7"/>
    <w:rsid w:val="00977C21"/>
    <w:rsid w:val="00977D42"/>
    <w:rsid w:val="00977D6F"/>
    <w:rsid w:val="00977D7A"/>
    <w:rsid w:val="00977D8D"/>
    <w:rsid w:val="00977DA7"/>
    <w:rsid w:val="00977DBD"/>
    <w:rsid w:val="00977DF7"/>
    <w:rsid w:val="00977DF9"/>
    <w:rsid w:val="00977E2D"/>
    <w:rsid w:val="00977E33"/>
    <w:rsid w:val="00977E58"/>
    <w:rsid w:val="00977E68"/>
    <w:rsid w:val="00977EA7"/>
    <w:rsid w:val="00977F2B"/>
    <w:rsid w:val="00977F70"/>
    <w:rsid w:val="00977FA0"/>
    <w:rsid w:val="00977FCB"/>
    <w:rsid w:val="00977FD8"/>
    <w:rsid w:val="00980003"/>
    <w:rsid w:val="00980014"/>
    <w:rsid w:val="00980058"/>
    <w:rsid w:val="0098006D"/>
    <w:rsid w:val="009800D8"/>
    <w:rsid w:val="009800DB"/>
    <w:rsid w:val="009800DF"/>
    <w:rsid w:val="00980108"/>
    <w:rsid w:val="00980138"/>
    <w:rsid w:val="00980141"/>
    <w:rsid w:val="00980142"/>
    <w:rsid w:val="0098014D"/>
    <w:rsid w:val="00980173"/>
    <w:rsid w:val="00980184"/>
    <w:rsid w:val="009801A2"/>
    <w:rsid w:val="009801AF"/>
    <w:rsid w:val="009801F7"/>
    <w:rsid w:val="00980203"/>
    <w:rsid w:val="00980233"/>
    <w:rsid w:val="00980238"/>
    <w:rsid w:val="0098024C"/>
    <w:rsid w:val="0098025D"/>
    <w:rsid w:val="00980284"/>
    <w:rsid w:val="00980297"/>
    <w:rsid w:val="009802B2"/>
    <w:rsid w:val="009802C7"/>
    <w:rsid w:val="009802DD"/>
    <w:rsid w:val="009802EE"/>
    <w:rsid w:val="009802F2"/>
    <w:rsid w:val="0098032C"/>
    <w:rsid w:val="0098033A"/>
    <w:rsid w:val="0098037B"/>
    <w:rsid w:val="00980393"/>
    <w:rsid w:val="009803B9"/>
    <w:rsid w:val="009803DC"/>
    <w:rsid w:val="009803EB"/>
    <w:rsid w:val="00980445"/>
    <w:rsid w:val="00980459"/>
    <w:rsid w:val="00980473"/>
    <w:rsid w:val="00980483"/>
    <w:rsid w:val="00980497"/>
    <w:rsid w:val="009804A5"/>
    <w:rsid w:val="009804C0"/>
    <w:rsid w:val="009804C2"/>
    <w:rsid w:val="009804EE"/>
    <w:rsid w:val="009804F6"/>
    <w:rsid w:val="0098054E"/>
    <w:rsid w:val="0098057C"/>
    <w:rsid w:val="009805B6"/>
    <w:rsid w:val="009805BB"/>
    <w:rsid w:val="00980600"/>
    <w:rsid w:val="00980602"/>
    <w:rsid w:val="00980723"/>
    <w:rsid w:val="00980731"/>
    <w:rsid w:val="0098076C"/>
    <w:rsid w:val="0098077E"/>
    <w:rsid w:val="009807A4"/>
    <w:rsid w:val="0098081F"/>
    <w:rsid w:val="00980835"/>
    <w:rsid w:val="0098089A"/>
    <w:rsid w:val="009808A4"/>
    <w:rsid w:val="009808BA"/>
    <w:rsid w:val="009808EA"/>
    <w:rsid w:val="0098090F"/>
    <w:rsid w:val="0098096E"/>
    <w:rsid w:val="009809B8"/>
    <w:rsid w:val="009809C3"/>
    <w:rsid w:val="009809C4"/>
    <w:rsid w:val="00980A29"/>
    <w:rsid w:val="00980A61"/>
    <w:rsid w:val="00980A84"/>
    <w:rsid w:val="00980AA1"/>
    <w:rsid w:val="00980AB9"/>
    <w:rsid w:val="00980AD9"/>
    <w:rsid w:val="00980AE8"/>
    <w:rsid w:val="00980B79"/>
    <w:rsid w:val="00980B8D"/>
    <w:rsid w:val="00980B98"/>
    <w:rsid w:val="00980B99"/>
    <w:rsid w:val="00980BC7"/>
    <w:rsid w:val="00980BF3"/>
    <w:rsid w:val="00980C3D"/>
    <w:rsid w:val="00980CB0"/>
    <w:rsid w:val="00980CC6"/>
    <w:rsid w:val="00980D0B"/>
    <w:rsid w:val="00980D0D"/>
    <w:rsid w:val="00980D36"/>
    <w:rsid w:val="00980D56"/>
    <w:rsid w:val="00980E2B"/>
    <w:rsid w:val="00980E42"/>
    <w:rsid w:val="00980E60"/>
    <w:rsid w:val="00980E8F"/>
    <w:rsid w:val="00980E96"/>
    <w:rsid w:val="00980EEC"/>
    <w:rsid w:val="00980EF4"/>
    <w:rsid w:val="00980EFC"/>
    <w:rsid w:val="00980F00"/>
    <w:rsid w:val="00980F1A"/>
    <w:rsid w:val="00980F34"/>
    <w:rsid w:val="00980F56"/>
    <w:rsid w:val="00980F68"/>
    <w:rsid w:val="00980FA1"/>
    <w:rsid w:val="00980FC0"/>
    <w:rsid w:val="0098100C"/>
    <w:rsid w:val="00981036"/>
    <w:rsid w:val="0098103B"/>
    <w:rsid w:val="00981045"/>
    <w:rsid w:val="0098104A"/>
    <w:rsid w:val="009810A8"/>
    <w:rsid w:val="009810D9"/>
    <w:rsid w:val="0098110F"/>
    <w:rsid w:val="00981142"/>
    <w:rsid w:val="009811DA"/>
    <w:rsid w:val="009811DD"/>
    <w:rsid w:val="00981253"/>
    <w:rsid w:val="00981265"/>
    <w:rsid w:val="0098129A"/>
    <w:rsid w:val="009812B5"/>
    <w:rsid w:val="009812E9"/>
    <w:rsid w:val="0098130D"/>
    <w:rsid w:val="00981332"/>
    <w:rsid w:val="00981377"/>
    <w:rsid w:val="00981407"/>
    <w:rsid w:val="00981483"/>
    <w:rsid w:val="009814AC"/>
    <w:rsid w:val="00981556"/>
    <w:rsid w:val="00981583"/>
    <w:rsid w:val="00981589"/>
    <w:rsid w:val="00981594"/>
    <w:rsid w:val="009815BF"/>
    <w:rsid w:val="00981666"/>
    <w:rsid w:val="00981684"/>
    <w:rsid w:val="00981789"/>
    <w:rsid w:val="009817B5"/>
    <w:rsid w:val="009817C7"/>
    <w:rsid w:val="009817D6"/>
    <w:rsid w:val="009817FA"/>
    <w:rsid w:val="009817FB"/>
    <w:rsid w:val="00981836"/>
    <w:rsid w:val="00981896"/>
    <w:rsid w:val="0098189D"/>
    <w:rsid w:val="0098189E"/>
    <w:rsid w:val="009818A1"/>
    <w:rsid w:val="00981973"/>
    <w:rsid w:val="009819B6"/>
    <w:rsid w:val="009819C6"/>
    <w:rsid w:val="00981A22"/>
    <w:rsid w:val="00981A30"/>
    <w:rsid w:val="00981A4B"/>
    <w:rsid w:val="00981AD0"/>
    <w:rsid w:val="00981B66"/>
    <w:rsid w:val="00981B93"/>
    <w:rsid w:val="00981BAC"/>
    <w:rsid w:val="00981BCD"/>
    <w:rsid w:val="00981BE7"/>
    <w:rsid w:val="00981C09"/>
    <w:rsid w:val="00981C37"/>
    <w:rsid w:val="00981C70"/>
    <w:rsid w:val="00981C83"/>
    <w:rsid w:val="00981CEA"/>
    <w:rsid w:val="00981CFC"/>
    <w:rsid w:val="00981D1B"/>
    <w:rsid w:val="00981D56"/>
    <w:rsid w:val="00981E4D"/>
    <w:rsid w:val="00981E4F"/>
    <w:rsid w:val="00981E61"/>
    <w:rsid w:val="00981E6C"/>
    <w:rsid w:val="00981E8A"/>
    <w:rsid w:val="00981E9B"/>
    <w:rsid w:val="00981F28"/>
    <w:rsid w:val="00981FDA"/>
    <w:rsid w:val="00982007"/>
    <w:rsid w:val="00982014"/>
    <w:rsid w:val="00982023"/>
    <w:rsid w:val="00982045"/>
    <w:rsid w:val="00982057"/>
    <w:rsid w:val="00982059"/>
    <w:rsid w:val="0098208C"/>
    <w:rsid w:val="00982090"/>
    <w:rsid w:val="00982092"/>
    <w:rsid w:val="009820E7"/>
    <w:rsid w:val="00982112"/>
    <w:rsid w:val="0098212B"/>
    <w:rsid w:val="0098214A"/>
    <w:rsid w:val="009821A6"/>
    <w:rsid w:val="009821CA"/>
    <w:rsid w:val="009821DE"/>
    <w:rsid w:val="0098220D"/>
    <w:rsid w:val="0098221D"/>
    <w:rsid w:val="0098222C"/>
    <w:rsid w:val="00982272"/>
    <w:rsid w:val="009822BE"/>
    <w:rsid w:val="009822C3"/>
    <w:rsid w:val="009823AC"/>
    <w:rsid w:val="00982491"/>
    <w:rsid w:val="009824BB"/>
    <w:rsid w:val="009824E2"/>
    <w:rsid w:val="0098252C"/>
    <w:rsid w:val="00982543"/>
    <w:rsid w:val="0098256F"/>
    <w:rsid w:val="00982658"/>
    <w:rsid w:val="00982675"/>
    <w:rsid w:val="0098269E"/>
    <w:rsid w:val="0098273B"/>
    <w:rsid w:val="00982782"/>
    <w:rsid w:val="00982789"/>
    <w:rsid w:val="00982791"/>
    <w:rsid w:val="0098284D"/>
    <w:rsid w:val="00982871"/>
    <w:rsid w:val="00982983"/>
    <w:rsid w:val="009829C6"/>
    <w:rsid w:val="009829D7"/>
    <w:rsid w:val="009829EE"/>
    <w:rsid w:val="00982A33"/>
    <w:rsid w:val="00982A35"/>
    <w:rsid w:val="00982A53"/>
    <w:rsid w:val="00982A84"/>
    <w:rsid w:val="00982A9E"/>
    <w:rsid w:val="00982AA2"/>
    <w:rsid w:val="00982AB7"/>
    <w:rsid w:val="00982ABD"/>
    <w:rsid w:val="00982AD3"/>
    <w:rsid w:val="00982AEC"/>
    <w:rsid w:val="00982B0B"/>
    <w:rsid w:val="00982B62"/>
    <w:rsid w:val="00982B81"/>
    <w:rsid w:val="00982B83"/>
    <w:rsid w:val="00982BCA"/>
    <w:rsid w:val="00982BD9"/>
    <w:rsid w:val="00982BE1"/>
    <w:rsid w:val="00982BF1"/>
    <w:rsid w:val="00982C03"/>
    <w:rsid w:val="00982C32"/>
    <w:rsid w:val="00982C37"/>
    <w:rsid w:val="00982C81"/>
    <w:rsid w:val="00982C9B"/>
    <w:rsid w:val="00982D0C"/>
    <w:rsid w:val="00982D3E"/>
    <w:rsid w:val="00982D52"/>
    <w:rsid w:val="00982D91"/>
    <w:rsid w:val="00982D9D"/>
    <w:rsid w:val="00982DB9"/>
    <w:rsid w:val="00982DD9"/>
    <w:rsid w:val="00982DE4"/>
    <w:rsid w:val="00982E38"/>
    <w:rsid w:val="00982ED7"/>
    <w:rsid w:val="00982F34"/>
    <w:rsid w:val="00982FDF"/>
    <w:rsid w:val="00983006"/>
    <w:rsid w:val="00983072"/>
    <w:rsid w:val="009830EA"/>
    <w:rsid w:val="00983103"/>
    <w:rsid w:val="0098314E"/>
    <w:rsid w:val="0098318D"/>
    <w:rsid w:val="009831A6"/>
    <w:rsid w:val="009831B4"/>
    <w:rsid w:val="009831B7"/>
    <w:rsid w:val="0098327A"/>
    <w:rsid w:val="0098329F"/>
    <w:rsid w:val="009832A9"/>
    <w:rsid w:val="009832C5"/>
    <w:rsid w:val="009832ED"/>
    <w:rsid w:val="009832FF"/>
    <w:rsid w:val="00983301"/>
    <w:rsid w:val="00983309"/>
    <w:rsid w:val="0098330D"/>
    <w:rsid w:val="0098334A"/>
    <w:rsid w:val="0098336B"/>
    <w:rsid w:val="00983371"/>
    <w:rsid w:val="0098339A"/>
    <w:rsid w:val="009833E1"/>
    <w:rsid w:val="009833F9"/>
    <w:rsid w:val="0098340C"/>
    <w:rsid w:val="0098343C"/>
    <w:rsid w:val="0098344A"/>
    <w:rsid w:val="0098346D"/>
    <w:rsid w:val="00983537"/>
    <w:rsid w:val="0098353C"/>
    <w:rsid w:val="00983540"/>
    <w:rsid w:val="0098354A"/>
    <w:rsid w:val="00983566"/>
    <w:rsid w:val="0098356A"/>
    <w:rsid w:val="00983578"/>
    <w:rsid w:val="00983592"/>
    <w:rsid w:val="009835F5"/>
    <w:rsid w:val="00983601"/>
    <w:rsid w:val="00983610"/>
    <w:rsid w:val="00983640"/>
    <w:rsid w:val="00983648"/>
    <w:rsid w:val="00983657"/>
    <w:rsid w:val="00983665"/>
    <w:rsid w:val="009836F0"/>
    <w:rsid w:val="00983720"/>
    <w:rsid w:val="0098373B"/>
    <w:rsid w:val="009837BB"/>
    <w:rsid w:val="00983879"/>
    <w:rsid w:val="009838B4"/>
    <w:rsid w:val="009838CA"/>
    <w:rsid w:val="009838D3"/>
    <w:rsid w:val="009838E4"/>
    <w:rsid w:val="009838E8"/>
    <w:rsid w:val="00983930"/>
    <w:rsid w:val="00983944"/>
    <w:rsid w:val="0098396F"/>
    <w:rsid w:val="0098398D"/>
    <w:rsid w:val="00983994"/>
    <w:rsid w:val="009839E6"/>
    <w:rsid w:val="009839F1"/>
    <w:rsid w:val="00983A23"/>
    <w:rsid w:val="00983A3C"/>
    <w:rsid w:val="00983A83"/>
    <w:rsid w:val="00983A8C"/>
    <w:rsid w:val="00983A92"/>
    <w:rsid w:val="00983AD7"/>
    <w:rsid w:val="00983ADB"/>
    <w:rsid w:val="00983B32"/>
    <w:rsid w:val="00983B50"/>
    <w:rsid w:val="00983B7A"/>
    <w:rsid w:val="00983BD3"/>
    <w:rsid w:val="00983BDB"/>
    <w:rsid w:val="00983BDC"/>
    <w:rsid w:val="00983C2B"/>
    <w:rsid w:val="00983C2D"/>
    <w:rsid w:val="00983C7E"/>
    <w:rsid w:val="00983CBA"/>
    <w:rsid w:val="00983D0C"/>
    <w:rsid w:val="00983D51"/>
    <w:rsid w:val="00983D62"/>
    <w:rsid w:val="00983DBD"/>
    <w:rsid w:val="00983E0D"/>
    <w:rsid w:val="00983E59"/>
    <w:rsid w:val="00983E62"/>
    <w:rsid w:val="00983EFE"/>
    <w:rsid w:val="00983F2B"/>
    <w:rsid w:val="00983F51"/>
    <w:rsid w:val="00983FD8"/>
    <w:rsid w:val="00983FF5"/>
    <w:rsid w:val="00984167"/>
    <w:rsid w:val="009841E8"/>
    <w:rsid w:val="00984246"/>
    <w:rsid w:val="009842DE"/>
    <w:rsid w:val="009842F0"/>
    <w:rsid w:val="0098439F"/>
    <w:rsid w:val="009843AA"/>
    <w:rsid w:val="009843F5"/>
    <w:rsid w:val="0098442A"/>
    <w:rsid w:val="00984437"/>
    <w:rsid w:val="0098443E"/>
    <w:rsid w:val="0098446A"/>
    <w:rsid w:val="00984515"/>
    <w:rsid w:val="00984535"/>
    <w:rsid w:val="00984542"/>
    <w:rsid w:val="00984591"/>
    <w:rsid w:val="0098459A"/>
    <w:rsid w:val="0098459E"/>
    <w:rsid w:val="009845C7"/>
    <w:rsid w:val="009845CC"/>
    <w:rsid w:val="009845D6"/>
    <w:rsid w:val="009846C7"/>
    <w:rsid w:val="00984705"/>
    <w:rsid w:val="0098470E"/>
    <w:rsid w:val="0098474E"/>
    <w:rsid w:val="00984778"/>
    <w:rsid w:val="0098478A"/>
    <w:rsid w:val="0098479A"/>
    <w:rsid w:val="009847C2"/>
    <w:rsid w:val="009847D4"/>
    <w:rsid w:val="00984874"/>
    <w:rsid w:val="0098487F"/>
    <w:rsid w:val="00984884"/>
    <w:rsid w:val="009848E3"/>
    <w:rsid w:val="00984901"/>
    <w:rsid w:val="00984931"/>
    <w:rsid w:val="0098493A"/>
    <w:rsid w:val="0098494C"/>
    <w:rsid w:val="009849C1"/>
    <w:rsid w:val="009849F4"/>
    <w:rsid w:val="00984AAA"/>
    <w:rsid w:val="00984AC2"/>
    <w:rsid w:val="00984B4F"/>
    <w:rsid w:val="00984B64"/>
    <w:rsid w:val="00984B87"/>
    <w:rsid w:val="00984BEF"/>
    <w:rsid w:val="00984BF9"/>
    <w:rsid w:val="00984C84"/>
    <w:rsid w:val="00984D38"/>
    <w:rsid w:val="00984D67"/>
    <w:rsid w:val="00984D7B"/>
    <w:rsid w:val="00984DA0"/>
    <w:rsid w:val="00984E2C"/>
    <w:rsid w:val="00984E4E"/>
    <w:rsid w:val="00984E55"/>
    <w:rsid w:val="00984E5F"/>
    <w:rsid w:val="00984EDF"/>
    <w:rsid w:val="00984EEE"/>
    <w:rsid w:val="00984EFA"/>
    <w:rsid w:val="00984F1E"/>
    <w:rsid w:val="00984F4D"/>
    <w:rsid w:val="00984FC6"/>
    <w:rsid w:val="00984FED"/>
    <w:rsid w:val="00984FF9"/>
    <w:rsid w:val="00985049"/>
    <w:rsid w:val="00985082"/>
    <w:rsid w:val="009850AC"/>
    <w:rsid w:val="009850BB"/>
    <w:rsid w:val="009850C2"/>
    <w:rsid w:val="009850CD"/>
    <w:rsid w:val="009851B0"/>
    <w:rsid w:val="00985216"/>
    <w:rsid w:val="00985247"/>
    <w:rsid w:val="00985265"/>
    <w:rsid w:val="0098528D"/>
    <w:rsid w:val="00985304"/>
    <w:rsid w:val="0098535C"/>
    <w:rsid w:val="00985368"/>
    <w:rsid w:val="0098537D"/>
    <w:rsid w:val="0098538C"/>
    <w:rsid w:val="009853D1"/>
    <w:rsid w:val="009854C0"/>
    <w:rsid w:val="009854ED"/>
    <w:rsid w:val="009854FD"/>
    <w:rsid w:val="00985520"/>
    <w:rsid w:val="00985521"/>
    <w:rsid w:val="0098552F"/>
    <w:rsid w:val="00985589"/>
    <w:rsid w:val="009855B2"/>
    <w:rsid w:val="009855CE"/>
    <w:rsid w:val="009855D2"/>
    <w:rsid w:val="00985607"/>
    <w:rsid w:val="00985609"/>
    <w:rsid w:val="00985610"/>
    <w:rsid w:val="00985616"/>
    <w:rsid w:val="0098561E"/>
    <w:rsid w:val="0098564A"/>
    <w:rsid w:val="009856B5"/>
    <w:rsid w:val="009856CA"/>
    <w:rsid w:val="009856D1"/>
    <w:rsid w:val="009856F0"/>
    <w:rsid w:val="00985714"/>
    <w:rsid w:val="00985719"/>
    <w:rsid w:val="00985729"/>
    <w:rsid w:val="00985751"/>
    <w:rsid w:val="00985769"/>
    <w:rsid w:val="00985783"/>
    <w:rsid w:val="009857CE"/>
    <w:rsid w:val="009857D5"/>
    <w:rsid w:val="009857DB"/>
    <w:rsid w:val="00985800"/>
    <w:rsid w:val="0098582E"/>
    <w:rsid w:val="00985875"/>
    <w:rsid w:val="0098587D"/>
    <w:rsid w:val="009858D3"/>
    <w:rsid w:val="009858EE"/>
    <w:rsid w:val="00985912"/>
    <w:rsid w:val="00985914"/>
    <w:rsid w:val="00985941"/>
    <w:rsid w:val="00985947"/>
    <w:rsid w:val="009859B5"/>
    <w:rsid w:val="009859B7"/>
    <w:rsid w:val="009859FE"/>
    <w:rsid w:val="00985A04"/>
    <w:rsid w:val="00985A16"/>
    <w:rsid w:val="00985A3B"/>
    <w:rsid w:val="00985A55"/>
    <w:rsid w:val="00985A5D"/>
    <w:rsid w:val="00985A8E"/>
    <w:rsid w:val="00985A90"/>
    <w:rsid w:val="00985AF9"/>
    <w:rsid w:val="00985B3A"/>
    <w:rsid w:val="00985B77"/>
    <w:rsid w:val="00985B9E"/>
    <w:rsid w:val="00985BA1"/>
    <w:rsid w:val="00985BBA"/>
    <w:rsid w:val="00985BC3"/>
    <w:rsid w:val="00985BEF"/>
    <w:rsid w:val="00985CA6"/>
    <w:rsid w:val="00985CF2"/>
    <w:rsid w:val="00985D05"/>
    <w:rsid w:val="00985D38"/>
    <w:rsid w:val="00985DB5"/>
    <w:rsid w:val="00985DE1"/>
    <w:rsid w:val="00985E1A"/>
    <w:rsid w:val="00985E53"/>
    <w:rsid w:val="00985E79"/>
    <w:rsid w:val="00985ECA"/>
    <w:rsid w:val="00985ED7"/>
    <w:rsid w:val="00985EDA"/>
    <w:rsid w:val="00985F42"/>
    <w:rsid w:val="00985F4B"/>
    <w:rsid w:val="00985F7C"/>
    <w:rsid w:val="00985F93"/>
    <w:rsid w:val="00985FA6"/>
    <w:rsid w:val="00985FBC"/>
    <w:rsid w:val="00985FC9"/>
    <w:rsid w:val="00986064"/>
    <w:rsid w:val="0098608C"/>
    <w:rsid w:val="0098608E"/>
    <w:rsid w:val="009860B8"/>
    <w:rsid w:val="009860CA"/>
    <w:rsid w:val="009860D5"/>
    <w:rsid w:val="00986131"/>
    <w:rsid w:val="0098614A"/>
    <w:rsid w:val="0098617F"/>
    <w:rsid w:val="009861D9"/>
    <w:rsid w:val="00986200"/>
    <w:rsid w:val="0098621F"/>
    <w:rsid w:val="009862D7"/>
    <w:rsid w:val="00986322"/>
    <w:rsid w:val="0098634A"/>
    <w:rsid w:val="00986360"/>
    <w:rsid w:val="0098636D"/>
    <w:rsid w:val="00986373"/>
    <w:rsid w:val="00986377"/>
    <w:rsid w:val="0098638D"/>
    <w:rsid w:val="0098647A"/>
    <w:rsid w:val="0098647B"/>
    <w:rsid w:val="0098647E"/>
    <w:rsid w:val="009864BE"/>
    <w:rsid w:val="00986506"/>
    <w:rsid w:val="0098650C"/>
    <w:rsid w:val="0098651D"/>
    <w:rsid w:val="00986552"/>
    <w:rsid w:val="00986557"/>
    <w:rsid w:val="00986567"/>
    <w:rsid w:val="00986578"/>
    <w:rsid w:val="00986594"/>
    <w:rsid w:val="009865D5"/>
    <w:rsid w:val="009865FF"/>
    <w:rsid w:val="00986660"/>
    <w:rsid w:val="00986664"/>
    <w:rsid w:val="0098668D"/>
    <w:rsid w:val="0098668F"/>
    <w:rsid w:val="009866C1"/>
    <w:rsid w:val="009866C8"/>
    <w:rsid w:val="009866CF"/>
    <w:rsid w:val="00986794"/>
    <w:rsid w:val="009867B9"/>
    <w:rsid w:val="009867DC"/>
    <w:rsid w:val="009867EE"/>
    <w:rsid w:val="00986801"/>
    <w:rsid w:val="00986829"/>
    <w:rsid w:val="009868C2"/>
    <w:rsid w:val="009868E6"/>
    <w:rsid w:val="00986932"/>
    <w:rsid w:val="00986949"/>
    <w:rsid w:val="0098695B"/>
    <w:rsid w:val="009869C5"/>
    <w:rsid w:val="009869D6"/>
    <w:rsid w:val="00986A2A"/>
    <w:rsid w:val="00986A32"/>
    <w:rsid w:val="00986A3D"/>
    <w:rsid w:val="00986A46"/>
    <w:rsid w:val="00986A51"/>
    <w:rsid w:val="00986A5A"/>
    <w:rsid w:val="00986A65"/>
    <w:rsid w:val="00986AA1"/>
    <w:rsid w:val="00986AA7"/>
    <w:rsid w:val="00986AAD"/>
    <w:rsid w:val="00986ACE"/>
    <w:rsid w:val="00986ADC"/>
    <w:rsid w:val="00986AE8"/>
    <w:rsid w:val="00986B42"/>
    <w:rsid w:val="00986B62"/>
    <w:rsid w:val="00986BEC"/>
    <w:rsid w:val="00986C70"/>
    <w:rsid w:val="00986C84"/>
    <w:rsid w:val="00986C85"/>
    <w:rsid w:val="00986C89"/>
    <w:rsid w:val="00986C9B"/>
    <w:rsid w:val="00986CE1"/>
    <w:rsid w:val="00986CEC"/>
    <w:rsid w:val="00986D0F"/>
    <w:rsid w:val="00986D43"/>
    <w:rsid w:val="00986DC2"/>
    <w:rsid w:val="00986DED"/>
    <w:rsid w:val="00986DFA"/>
    <w:rsid w:val="00986DFB"/>
    <w:rsid w:val="00986EE3"/>
    <w:rsid w:val="00986F19"/>
    <w:rsid w:val="00986F31"/>
    <w:rsid w:val="00986F6D"/>
    <w:rsid w:val="0098702F"/>
    <w:rsid w:val="00987042"/>
    <w:rsid w:val="0098706A"/>
    <w:rsid w:val="00987101"/>
    <w:rsid w:val="00987105"/>
    <w:rsid w:val="00987136"/>
    <w:rsid w:val="00987144"/>
    <w:rsid w:val="00987170"/>
    <w:rsid w:val="0098717C"/>
    <w:rsid w:val="009871A7"/>
    <w:rsid w:val="00987230"/>
    <w:rsid w:val="00987239"/>
    <w:rsid w:val="00987245"/>
    <w:rsid w:val="0098726A"/>
    <w:rsid w:val="00987270"/>
    <w:rsid w:val="00987296"/>
    <w:rsid w:val="009872B3"/>
    <w:rsid w:val="009872EA"/>
    <w:rsid w:val="009872FB"/>
    <w:rsid w:val="00987396"/>
    <w:rsid w:val="009873A9"/>
    <w:rsid w:val="009873C5"/>
    <w:rsid w:val="009873C8"/>
    <w:rsid w:val="009873E2"/>
    <w:rsid w:val="009873FF"/>
    <w:rsid w:val="0098740D"/>
    <w:rsid w:val="0098741E"/>
    <w:rsid w:val="00987484"/>
    <w:rsid w:val="00987494"/>
    <w:rsid w:val="009874B8"/>
    <w:rsid w:val="00987502"/>
    <w:rsid w:val="00987504"/>
    <w:rsid w:val="0098751A"/>
    <w:rsid w:val="00987520"/>
    <w:rsid w:val="00987593"/>
    <w:rsid w:val="0098759E"/>
    <w:rsid w:val="009875B4"/>
    <w:rsid w:val="009875D1"/>
    <w:rsid w:val="009875DC"/>
    <w:rsid w:val="009875F7"/>
    <w:rsid w:val="0098760A"/>
    <w:rsid w:val="00987669"/>
    <w:rsid w:val="00987690"/>
    <w:rsid w:val="009876CA"/>
    <w:rsid w:val="009876D5"/>
    <w:rsid w:val="00987702"/>
    <w:rsid w:val="0098771A"/>
    <w:rsid w:val="00987732"/>
    <w:rsid w:val="0098774C"/>
    <w:rsid w:val="0098777C"/>
    <w:rsid w:val="009877C3"/>
    <w:rsid w:val="009877D1"/>
    <w:rsid w:val="009877FD"/>
    <w:rsid w:val="00987865"/>
    <w:rsid w:val="009878A1"/>
    <w:rsid w:val="009878DD"/>
    <w:rsid w:val="0098796B"/>
    <w:rsid w:val="0098798C"/>
    <w:rsid w:val="009879DB"/>
    <w:rsid w:val="009879DE"/>
    <w:rsid w:val="009879F3"/>
    <w:rsid w:val="009879F5"/>
    <w:rsid w:val="009879FE"/>
    <w:rsid w:val="00987A13"/>
    <w:rsid w:val="00987A95"/>
    <w:rsid w:val="00987A99"/>
    <w:rsid w:val="00987AC1"/>
    <w:rsid w:val="00987B01"/>
    <w:rsid w:val="00987B26"/>
    <w:rsid w:val="00987B89"/>
    <w:rsid w:val="00987BF2"/>
    <w:rsid w:val="00987C43"/>
    <w:rsid w:val="00987C59"/>
    <w:rsid w:val="00987C63"/>
    <w:rsid w:val="00987C79"/>
    <w:rsid w:val="00987CA0"/>
    <w:rsid w:val="00987CA3"/>
    <w:rsid w:val="00987CFB"/>
    <w:rsid w:val="00987CFF"/>
    <w:rsid w:val="00987D4D"/>
    <w:rsid w:val="00987DA6"/>
    <w:rsid w:val="00987DAE"/>
    <w:rsid w:val="00987DCE"/>
    <w:rsid w:val="00987DF7"/>
    <w:rsid w:val="00987E24"/>
    <w:rsid w:val="00987E42"/>
    <w:rsid w:val="00987E67"/>
    <w:rsid w:val="00987F25"/>
    <w:rsid w:val="00987F2F"/>
    <w:rsid w:val="00987F36"/>
    <w:rsid w:val="00987F4B"/>
    <w:rsid w:val="00987F87"/>
    <w:rsid w:val="00987F9E"/>
    <w:rsid w:val="00987FB7"/>
    <w:rsid w:val="00987FB8"/>
    <w:rsid w:val="00987FD8"/>
    <w:rsid w:val="00987FE7"/>
    <w:rsid w:val="00987FE8"/>
    <w:rsid w:val="00987FEE"/>
    <w:rsid w:val="00990037"/>
    <w:rsid w:val="00990067"/>
    <w:rsid w:val="0099008D"/>
    <w:rsid w:val="009900C9"/>
    <w:rsid w:val="009900FE"/>
    <w:rsid w:val="00990132"/>
    <w:rsid w:val="0099013F"/>
    <w:rsid w:val="00990143"/>
    <w:rsid w:val="0099016D"/>
    <w:rsid w:val="009901D2"/>
    <w:rsid w:val="0099022A"/>
    <w:rsid w:val="0099023D"/>
    <w:rsid w:val="00990264"/>
    <w:rsid w:val="009902A8"/>
    <w:rsid w:val="009902B8"/>
    <w:rsid w:val="00990303"/>
    <w:rsid w:val="00990331"/>
    <w:rsid w:val="00990343"/>
    <w:rsid w:val="00990348"/>
    <w:rsid w:val="0099037E"/>
    <w:rsid w:val="0099038E"/>
    <w:rsid w:val="00990397"/>
    <w:rsid w:val="009903DC"/>
    <w:rsid w:val="00990438"/>
    <w:rsid w:val="0099043B"/>
    <w:rsid w:val="00990465"/>
    <w:rsid w:val="009904C6"/>
    <w:rsid w:val="009904D2"/>
    <w:rsid w:val="009904D6"/>
    <w:rsid w:val="0099050F"/>
    <w:rsid w:val="00990537"/>
    <w:rsid w:val="00990550"/>
    <w:rsid w:val="00990576"/>
    <w:rsid w:val="0099059A"/>
    <w:rsid w:val="009905CC"/>
    <w:rsid w:val="009905E7"/>
    <w:rsid w:val="00990640"/>
    <w:rsid w:val="00990675"/>
    <w:rsid w:val="009906BE"/>
    <w:rsid w:val="009906C1"/>
    <w:rsid w:val="009906E2"/>
    <w:rsid w:val="009907A7"/>
    <w:rsid w:val="009907E6"/>
    <w:rsid w:val="009907FA"/>
    <w:rsid w:val="0099084B"/>
    <w:rsid w:val="0099086C"/>
    <w:rsid w:val="009908C9"/>
    <w:rsid w:val="0099093C"/>
    <w:rsid w:val="00990955"/>
    <w:rsid w:val="0099095F"/>
    <w:rsid w:val="00990964"/>
    <w:rsid w:val="009909C8"/>
    <w:rsid w:val="00990A37"/>
    <w:rsid w:val="00990A5D"/>
    <w:rsid w:val="00990A92"/>
    <w:rsid w:val="00990B6C"/>
    <w:rsid w:val="00990BCD"/>
    <w:rsid w:val="00990BD1"/>
    <w:rsid w:val="00990C8F"/>
    <w:rsid w:val="00990CA9"/>
    <w:rsid w:val="00990CE9"/>
    <w:rsid w:val="00990D02"/>
    <w:rsid w:val="00990D62"/>
    <w:rsid w:val="00990DA7"/>
    <w:rsid w:val="00990DAB"/>
    <w:rsid w:val="00990DB2"/>
    <w:rsid w:val="00990DBE"/>
    <w:rsid w:val="00990DCE"/>
    <w:rsid w:val="00990DD1"/>
    <w:rsid w:val="00990E1B"/>
    <w:rsid w:val="00990E64"/>
    <w:rsid w:val="00990E6F"/>
    <w:rsid w:val="00990EB1"/>
    <w:rsid w:val="00990FB2"/>
    <w:rsid w:val="00990FE1"/>
    <w:rsid w:val="0099100A"/>
    <w:rsid w:val="00991019"/>
    <w:rsid w:val="00991068"/>
    <w:rsid w:val="009910A3"/>
    <w:rsid w:val="009910B8"/>
    <w:rsid w:val="009910D4"/>
    <w:rsid w:val="00991116"/>
    <w:rsid w:val="00991161"/>
    <w:rsid w:val="0099116E"/>
    <w:rsid w:val="009911CA"/>
    <w:rsid w:val="009911E6"/>
    <w:rsid w:val="009911F5"/>
    <w:rsid w:val="00991203"/>
    <w:rsid w:val="00991206"/>
    <w:rsid w:val="0099125F"/>
    <w:rsid w:val="0099128C"/>
    <w:rsid w:val="009912C5"/>
    <w:rsid w:val="009912DE"/>
    <w:rsid w:val="0099132B"/>
    <w:rsid w:val="00991376"/>
    <w:rsid w:val="009913B4"/>
    <w:rsid w:val="009913F9"/>
    <w:rsid w:val="009913FF"/>
    <w:rsid w:val="00991415"/>
    <w:rsid w:val="0099141A"/>
    <w:rsid w:val="00991456"/>
    <w:rsid w:val="009914B9"/>
    <w:rsid w:val="00991539"/>
    <w:rsid w:val="00991577"/>
    <w:rsid w:val="009915E5"/>
    <w:rsid w:val="00991612"/>
    <w:rsid w:val="00991626"/>
    <w:rsid w:val="00991628"/>
    <w:rsid w:val="0099162D"/>
    <w:rsid w:val="00991634"/>
    <w:rsid w:val="0099164B"/>
    <w:rsid w:val="00991689"/>
    <w:rsid w:val="009916C6"/>
    <w:rsid w:val="009916CE"/>
    <w:rsid w:val="009916DB"/>
    <w:rsid w:val="009916EA"/>
    <w:rsid w:val="009916F4"/>
    <w:rsid w:val="00991750"/>
    <w:rsid w:val="0099175A"/>
    <w:rsid w:val="009917CB"/>
    <w:rsid w:val="009917F0"/>
    <w:rsid w:val="009917F9"/>
    <w:rsid w:val="0099180A"/>
    <w:rsid w:val="00991899"/>
    <w:rsid w:val="009918A1"/>
    <w:rsid w:val="009918C2"/>
    <w:rsid w:val="009918E1"/>
    <w:rsid w:val="009918FA"/>
    <w:rsid w:val="0099190B"/>
    <w:rsid w:val="0099192A"/>
    <w:rsid w:val="00991985"/>
    <w:rsid w:val="0099198F"/>
    <w:rsid w:val="009919D0"/>
    <w:rsid w:val="009919E0"/>
    <w:rsid w:val="00991A17"/>
    <w:rsid w:val="00991A62"/>
    <w:rsid w:val="00991A7D"/>
    <w:rsid w:val="00991AA8"/>
    <w:rsid w:val="00991B1E"/>
    <w:rsid w:val="00991B26"/>
    <w:rsid w:val="00991B42"/>
    <w:rsid w:val="00991B45"/>
    <w:rsid w:val="00991B4B"/>
    <w:rsid w:val="00991B89"/>
    <w:rsid w:val="00991B93"/>
    <w:rsid w:val="00991BB3"/>
    <w:rsid w:val="00991BF8"/>
    <w:rsid w:val="00991C07"/>
    <w:rsid w:val="00991C1B"/>
    <w:rsid w:val="00991C24"/>
    <w:rsid w:val="00991C4F"/>
    <w:rsid w:val="00991C65"/>
    <w:rsid w:val="00991CD6"/>
    <w:rsid w:val="00991D2E"/>
    <w:rsid w:val="00991DA4"/>
    <w:rsid w:val="00991DD0"/>
    <w:rsid w:val="00991E54"/>
    <w:rsid w:val="00991E7A"/>
    <w:rsid w:val="00991EEC"/>
    <w:rsid w:val="00991F0B"/>
    <w:rsid w:val="00991F33"/>
    <w:rsid w:val="00991F65"/>
    <w:rsid w:val="00991F71"/>
    <w:rsid w:val="00991F75"/>
    <w:rsid w:val="00991F97"/>
    <w:rsid w:val="00991FB9"/>
    <w:rsid w:val="00992013"/>
    <w:rsid w:val="0099206D"/>
    <w:rsid w:val="00992088"/>
    <w:rsid w:val="009920A1"/>
    <w:rsid w:val="009920B8"/>
    <w:rsid w:val="009920C2"/>
    <w:rsid w:val="00992124"/>
    <w:rsid w:val="0099214B"/>
    <w:rsid w:val="00992199"/>
    <w:rsid w:val="0099220E"/>
    <w:rsid w:val="00992240"/>
    <w:rsid w:val="00992291"/>
    <w:rsid w:val="00992292"/>
    <w:rsid w:val="009922A2"/>
    <w:rsid w:val="009922A4"/>
    <w:rsid w:val="009922BC"/>
    <w:rsid w:val="009922D5"/>
    <w:rsid w:val="00992336"/>
    <w:rsid w:val="0099233E"/>
    <w:rsid w:val="0099234A"/>
    <w:rsid w:val="00992386"/>
    <w:rsid w:val="00992390"/>
    <w:rsid w:val="009923AE"/>
    <w:rsid w:val="009923B5"/>
    <w:rsid w:val="009923E9"/>
    <w:rsid w:val="00992404"/>
    <w:rsid w:val="00992476"/>
    <w:rsid w:val="009924A5"/>
    <w:rsid w:val="009924E0"/>
    <w:rsid w:val="009924F6"/>
    <w:rsid w:val="00992595"/>
    <w:rsid w:val="00992623"/>
    <w:rsid w:val="00992668"/>
    <w:rsid w:val="009926FE"/>
    <w:rsid w:val="00992714"/>
    <w:rsid w:val="0099272E"/>
    <w:rsid w:val="00992798"/>
    <w:rsid w:val="009927AE"/>
    <w:rsid w:val="009927B1"/>
    <w:rsid w:val="009927BB"/>
    <w:rsid w:val="009927E8"/>
    <w:rsid w:val="0099280E"/>
    <w:rsid w:val="00992828"/>
    <w:rsid w:val="00992830"/>
    <w:rsid w:val="00992891"/>
    <w:rsid w:val="00992903"/>
    <w:rsid w:val="0099293C"/>
    <w:rsid w:val="00992970"/>
    <w:rsid w:val="009929A9"/>
    <w:rsid w:val="009929B0"/>
    <w:rsid w:val="009929BA"/>
    <w:rsid w:val="00992A0E"/>
    <w:rsid w:val="00992B0A"/>
    <w:rsid w:val="00992B10"/>
    <w:rsid w:val="00992B25"/>
    <w:rsid w:val="00992B98"/>
    <w:rsid w:val="00992BC7"/>
    <w:rsid w:val="00992C3E"/>
    <w:rsid w:val="00992C78"/>
    <w:rsid w:val="00992C82"/>
    <w:rsid w:val="00992D55"/>
    <w:rsid w:val="00992D5B"/>
    <w:rsid w:val="00992D9D"/>
    <w:rsid w:val="00992DB9"/>
    <w:rsid w:val="00992E90"/>
    <w:rsid w:val="00992EA7"/>
    <w:rsid w:val="00992EA8"/>
    <w:rsid w:val="00992F02"/>
    <w:rsid w:val="00992F2A"/>
    <w:rsid w:val="00992F33"/>
    <w:rsid w:val="00992F60"/>
    <w:rsid w:val="00992F6A"/>
    <w:rsid w:val="00992F77"/>
    <w:rsid w:val="00992FE0"/>
    <w:rsid w:val="0099300F"/>
    <w:rsid w:val="00993024"/>
    <w:rsid w:val="00993028"/>
    <w:rsid w:val="0099302F"/>
    <w:rsid w:val="0099303F"/>
    <w:rsid w:val="0099304A"/>
    <w:rsid w:val="009930B4"/>
    <w:rsid w:val="009930FD"/>
    <w:rsid w:val="00993141"/>
    <w:rsid w:val="00993194"/>
    <w:rsid w:val="009931D5"/>
    <w:rsid w:val="0099324D"/>
    <w:rsid w:val="009932AB"/>
    <w:rsid w:val="009932BF"/>
    <w:rsid w:val="009932DE"/>
    <w:rsid w:val="009932E8"/>
    <w:rsid w:val="00993328"/>
    <w:rsid w:val="00993331"/>
    <w:rsid w:val="00993349"/>
    <w:rsid w:val="00993374"/>
    <w:rsid w:val="00993376"/>
    <w:rsid w:val="00993387"/>
    <w:rsid w:val="00993398"/>
    <w:rsid w:val="009933A9"/>
    <w:rsid w:val="009933B0"/>
    <w:rsid w:val="009933C0"/>
    <w:rsid w:val="009933DF"/>
    <w:rsid w:val="00993404"/>
    <w:rsid w:val="0099342C"/>
    <w:rsid w:val="0099347D"/>
    <w:rsid w:val="009934EC"/>
    <w:rsid w:val="00993503"/>
    <w:rsid w:val="00993535"/>
    <w:rsid w:val="00993631"/>
    <w:rsid w:val="00993638"/>
    <w:rsid w:val="0099363C"/>
    <w:rsid w:val="0099365C"/>
    <w:rsid w:val="0099371D"/>
    <w:rsid w:val="00993751"/>
    <w:rsid w:val="00993793"/>
    <w:rsid w:val="00993824"/>
    <w:rsid w:val="00993829"/>
    <w:rsid w:val="00993846"/>
    <w:rsid w:val="00993889"/>
    <w:rsid w:val="0099388D"/>
    <w:rsid w:val="00993895"/>
    <w:rsid w:val="009938A2"/>
    <w:rsid w:val="009938AD"/>
    <w:rsid w:val="009938EA"/>
    <w:rsid w:val="0099390F"/>
    <w:rsid w:val="00993932"/>
    <w:rsid w:val="009939E2"/>
    <w:rsid w:val="009939E7"/>
    <w:rsid w:val="00993A0C"/>
    <w:rsid w:val="00993A0F"/>
    <w:rsid w:val="00993A57"/>
    <w:rsid w:val="00993A60"/>
    <w:rsid w:val="00993A89"/>
    <w:rsid w:val="00993AA9"/>
    <w:rsid w:val="00993AAF"/>
    <w:rsid w:val="00993AF5"/>
    <w:rsid w:val="00993AF6"/>
    <w:rsid w:val="00993AFE"/>
    <w:rsid w:val="00993AFF"/>
    <w:rsid w:val="00993B1F"/>
    <w:rsid w:val="00993B36"/>
    <w:rsid w:val="00993C40"/>
    <w:rsid w:val="00993C44"/>
    <w:rsid w:val="00993C87"/>
    <w:rsid w:val="00993CA0"/>
    <w:rsid w:val="00993CB5"/>
    <w:rsid w:val="00993D08"/>
    <w:rsid w:val="00993D13"/>
    <w:rsid w:val="00993DA2"/>
    <w:rsid w:val="00993DAF"/>
    <w:rsid w:val="00993E30"/>
    <w:rsid w:val="00993E36"/>
    <w:rsid w:val="00993E9A"/>
    <w:rsid w:val="00993EAA"/>
    <w:rsid w:val="00993F42"/>
    <w:rsid w:val="00993F44"/>
    <w:rsid w:val="00993F7A"/>
    <w:rsid w:val="00993FAE"/>
    <w:rsid w:val="00994002"/>
    <w:rsid w:val="00994003"/>
    <w:rsid w:val="00994046"/>
    <w:rsid w:val="00994056"/>
    <w:rsid w:val="0099405F"/>
    <w:rsid w:val="0099407C"/>
    <w:rsid w:val="009940B2"/>
    <w:rsid w:val="009940D7"/>
    <w:rsid w:val="00994119"/>
    <w:rsid w:val="00994129"/>
    <w:rsid w:val="0099412B"/>
    <w:rsid w:val="00994136"/>
    <w:rsid w:val="00994137"/>
    <w:rsid w:val="0099413E"/>
    <w:rsid w:val="0099415D"/>
    <w:rsid w:val="009941B1"/>
    <w:rsid w:val="009941E4"/>
    <w:rsid w:val="009941F4"/>
    <w:rsid w:val="00994236"/>
    <w:rsid w:val="00994315"/>
    <w:rsid w:val="00994340"/>
    <w:rsid w:val="009943AD"/>
    <w:rsid w:val="009943C2"/>
    <w:rsid w:val="009943CC"/>
    <w:rsid w:val="009943EB"/>
    <w:rsid w:val="009943FE"/>
    <w:rsid w:val="00994437"/>
    <w:rsid w:val="00994439"/>
    <w:rsid w:val="0099446A"/>
    <w:rsid w:val="0099448D"/>
    <w:rsid w:val="009944B8"/>
    <w:rsid w:val="009944DB"/>
    <w:rsid w:val="009944E9"/>
    <w:rsid w:val="00994553"/>
    <w:rsid w:val="009945B6"/>
    <w:rsid w:val="009945C1"/>
    <w:rsid w:val="009945F8"/>
    <w:rsid w:val="0099460D"/>
    <w:rsid w:val="0099466F"/>
    <w:rsid w:val="00994683"/>
    <w:rsid w:val="009946B2"/>
    <w:rsid w:val="009946CB"/>
    <w:rsid w:val="009946F2"/>
    <w:rsid w:val="009946F6"/>
    <w:rsid w:val="009946F8"/>
    <w:rsid w:val="00994703"/>
    <w:rsid w:val="0099472F"/>
    <w:rsid w:val="00994740"/>
    <w:rsid w:val="00994748"/>
    <w:rsid w:val="00994782"/>
    <w:rsid w:val="009947D4"/>
    <w:rsid w:val="00994805"/>
    <w:rsid w:val="0099480A"/>
    <w:rsid w:val="0099486A"/>
    <w:rsid w:val="00994878"/>
    <w:rsid w:val="009948A8"/>
    <w:rsid w:val="009948B1"/>
    <w:rsid w:val="00994900"/>
    <w:rsid w:val="00994965"/>
    <w:rsid w:val="0099498F"/>
    <w:rsid w:val="00994990"/>
    <w:rsid w:val="00994998"/>
    <w:rsid w:val="009949E2"/>
    <w:rsid w:val="009949E4"/>
    <w:rsid w:val="00994A36"/>
    <w:rsid w:val="00994A6E"/>
    <w:rsid w:val="00994A89"/>
    <w:rsid w:val="00994B09"/>
    <w:rsid w:val="00994B1B"/>
    <w:rsid w:val="00994BAC"/>
    <w:rsid w:val="00994C4D"/>
    <w:rsid w:val="00994C78"/>
    <w:rsid w:val="00994C88"/>
    <w:rsid w:val="00994C97"/>
    <w:rsid w:val="00994C9C"/>
    <w:rsid w:val="00994D07"/>
    <w:rsid w:val="00994D1D"/>
    <w:rsid w:val="00994D8B"/>
    <w:rsid w:val="00994E00"/>
    <w:rsid w:val="00994E03"/>
    <w:rsid w:val="00994EC3"/>
    <w:rsid w:val="00994F1E"/>
    <w:rsid w:val="00994F42"/>
    <w:rsid w:val="00994F61"/>
    <w:rsid w:val="00994F9A"/>
    <w:rsid w:val="00994FB1"/>
    <w:rsid w:val="00994FE1"/>
    <w:rsid w:val="00994FF8"/>
    <w:rsid w:val="0099500C"/>
    <w:rsid w:val="00995049"/>
    <w:rsid w:val="009950F7"/>
    <w:rsid w:val="00995104"/>
    <w:rsid w:val="0099513A"/>
    <w:rsid w:val="00995151"/>
    <w:rsid w:val="0099515D"/>
    <w:rsid w:val="009951C7"/>
    <w:rsid w:val="009951FF"/>
    <w:rsid w:val="009952E4"/>
    <w:rsid w:val="009952ED"/>
    <w:rsid w:val="009952EE"/>
    <w:rsid w:val="0099531A"/>
    <w:rsid w:val="009953A9"/>
    <w:rsid w:val="00995447"/>
    <w:rsid w:val="0099546F"/>
    <w:rsid w:val="00995488"/>
    <w:rsid w:val="009954EA"/>
    <w:rsid w:val="009954F6"/>
    <w:rsid w:val="00995512"/>
    <w:rsid w:val="0099552F"/>
    <w:rsid w:val="009955FB"/>
    <w:rsid w:val="00995680"/>
    <w:rsid w:val="009956DC"/>
    <w:rsid w:val="009956F6"/>
    <w:rsid w:val="00995798"/>
    <w:rsid w:val="0099579A"/>
    <w:rsid w:val="00995820"/>
    <w:rsid w:val="00995824"/>
    <w:rsid w:val="00995903"/>
    <w:rsid w:val="00995929"/>
    <w:rsid w:val="0099592B"/>
    <w:rsid w:val="00995955"/>
    <w:rsid w:val="00995974"/>
    <w:rsid w:val="00995A09"/>
    <w:rsid w:val="00995A1E"/>
    <w:rsid w:val="00995A88"/>
    <w:rsid w:val="00995AA1"/>
    <w:rsid w:val="00995AB0"/>
    <w:rsid w:val="00995AF1"/>
    <w:rsid w:val="00995AF9"/>
    <w:rsid w:val="00995B10"/>
    <w:rsid w:val="00995B51"/>
    <w:rsid w:val="00995BCC"/>
    <w:rsid w:val="00995BE2"/>
    <w:rsid w:val="00995C0A"/>
    <w:rsid w:val="00995C80"/>
    <w:rsid w:val="00995C87"/>
    <w:rsid w:val="00995D2F"/>
    <w:rsid w:val="00995D48"/>
    <w:rsid w:val="00995D4A"/>
    <w:rsid w:val="00995D50"/>
    <w:rsid w:val="00995DEE"/>
    <w:rsid w:val="00995E1E"/>
    <w:rsid w:val="00995E5C"/>
    <w:rsid w:val="00995E6B"/>
    <w:rsid w:val="00995EB3"/>
    <w:rsid w:val="00995ECB"/>
    <w:rsid w:val="00995EDE"/>
    <w:rsid w:val="00995FB8"/>
    <w:rsid w:val="00995FBB"/>
    <w:rsid w:val="00996030"/>
    <w:rsid w:val="00996035"/>
    <w:rsid w:val="0099605F"/>
    <w:rsid w:val="00996075"/>
    <w:rsid w:val="00996077"/>
    <w:rsid w:val="00996214"/>
    <w:rsid w:val="00996224"/>
    <w:rsid w:val="00996270"/>
    <w:rsid w:val="009962B4"/>
    <w:rsid w:val="009962F0"/>
    <w:rsid w:val="00996313"/>
    <w:rsid w:val="009963AD"/>
    <w:rsid w:val="009963B5"/>
    <w:rsid w:val="009963BC"/>
    <w:rsid w:val="009963E6"/>
    <w:rsid w:val="0099640D"/>
    <w:rsid w:val="0099642D"/>
    <w:rsid w:val="00996445"/>
    <w:rsid w:val="00996452"/>
    <w:rsid w:val="009964D6"/>
    <w:rsid w:val="00996513"/>
    <w:rsid w:val="0099653C"/>
    <w:rsid w:val="0099659B"/>
    <w:rsid w:val="009965FA"/>
    <w:rsid w:val="00996637"/>
    <w:rsid w:val="009966CF"/>
    <w:rsid w:val="00996707"/>
    <w:rsid w:val="0099672B"/>
    <w:rsid w:val="009967B2"/>
    <w:rsid w:val="00996834"/>
    <w:rsid w:val="00996859"/>
    <w:rsid w:val="00996891"/>
    <w:rsid w:val="009968F4"/>
    <w:rsid w:val="00996909"/>
    <w:rsid w:val="0099692D"/>
    <w:rsid w:val="0099693D"/>
    <w:rsid w:val="00996947"/>
    <w:rsid w:val="0099696E"/>
    <w:rsid w:val="009969B2"/>
    <w:rsid w:val="009969CC"/>
    <w:rsid w:val="009969DD"/>
    <w:rsid w:val="009969EA"/>
    <w:rsid w:val="009969FD"/>
    <w:rsid w:val="00996AE3"/>
    <w:rsid w:val="00996B12"/>
    <w:rsid w:val="00996B3B"/>
    <w:rsid w:val="00996B8C"/>
    <w:rsid w:val="00996BA8"/>
    <w:rsid w:val="00996BB0"/>
    <w:rsid w:val="00996BEF"/>
    <w:rsid w:val="00996BF6"/>
    <w:rsid w:val="00996CE1"/>
    <w:rsid w:val="00996CEE"/>
    <w:rsid w:val="00996D0A"/>
    <w:rsid w:val="00996D2B"/>
    <w:rsid w:val="00996DC1"/>
    <w:rsid w:val="00996E03"/>
    <w:rsid w:val="00996E89"/>
    <w:rsid w:val="00996E93"/>
    <w:rsid w:val="00996E9D"/>
    <w:rsid w:val="00996EEE"/>
    <w:rsid w:val="00996F86"/>
    <w:rsid w:val="00996FF2"/>
    <w:rsid w:val="00996FFF"/>
    <w:rsid w:val="009970C0"/>
    <w:rsid w:val="009970FE"/>
    <w:rsid w:val="0099715C"/>
    <w:rsid w:val="00997169"/>
    <w:rsid w:val="0099718B"/>
    <w:rsid w:val="009971A0"/>
    <w:rsid w:val="009971EB"/>
    <w:rsid w:val="009971F0"/>
    <w:rsid w:val="0099725D"/>
    <w:rsid w:val="00997318"/>
    <w:rsid w:val="00997320"/>
    <w:rsid w:val="0099732B"/>
    <w:rsid w:val="0099734E"/>
    <w:rsid w:val="009973CA"/>
    <w:rsid w:val="009973CF"/>
    <w:rsid w:val="00997455"/>
    <w:rsid w:val="00997466"/>
    <w:rsid w:val="009974D5"/>
    <w:rsid w:val="009974F2"/>
    <w:rsid w:val="00997531"/>
    <w:rsid w:val="00997557"/>
    <w:rsid w:val="0099755C"/>
    <w:rsid w:val="0099756D"/>
    <w:rsid w:val="009975CE"/>
    <w:rsid w:val="009975D0"/>
    <w:rsid w:val="00997645"/>
    <w:rsid w:val="0099767E"/>
    <w:rsid w:val="00997688"/>
    <w:rsid w:val="009976A9"/>
    <w:rsid w:val="009976B3"/>
    <w:rsid w:val="009976E9"/>
    <w:rsid w:val="00997706"/>
    <w:rsid w:val="0099779D"/>
    <w:rsid w:val="009977C6"/>
    <w:rsid w:val="00997844"/>
    <w:rsid w:val="00997850"/>
    <w:rsid w:val="00997854"/>
    <w:rsid w:val="0099787F"/>
    <w:rsid w:val="009978ED"/>
    <w:rsid w:val="00997934"/>
    <w:rsid w:val="00997A05"/>
    <w:rsid w:val="00997ABF"/>
    <w:rsid w:val="00997B09"/>
    <w:rsid w:val="00997B28"/>
    <w:rsid w:val="00997C1A"/>
    <w:rsid w:val="00997D2C"/>
    <w:rsid w:val="00997D64"/>
    <w:rsid w:val="00997D96"/>
    <w:rsid w:val="00997E19"/>
    <w:rsid w:val="00997E77"/>
    <w:rsid w:val="00997EA4"/>
    <w:rsid w:val="00997EB0"/>
    <w:rsid w:val="00997EC6"/>
    <w:rsid w:val="00997F01"/>
    <w:rsid w:val="00997F37"/>
    <w:rsid w:val="00997F3A"/>
    <w:rsid w:val="00997F50"/>
    <w:rsid w:val="00997FA1"/>
    <w:rsid w:val="00997FB0"/>
    <w:rsid w:val="00997FE2"/>
    <w:rsid w:val="00997FFE"/>
    <w:rsid w:val="009A001C"/>
    <w:rsid w:val="009A0080"/>
    <w:rsid w:val="009A00A8"/>
    <w:rsid w:val="009A00B1"/>
    <w:rsid w:val="009A00ED"/>
    <w:rsid w:val="009A0125"/>
    <w:rsid w:val="009A0170"/>
    <w:rsid w:val="009A01E2"/>
    <w:rsid w:val="009A0229"/>
    <w:rsid w:val="009A029B"/>
    <w:rsid w:val="009A02AA"/>
    <w:rsid w:val="009A031B"/>
    <w:rsid w:val="009A031E"/>
    <w:rsid w:val="009A0335"/>
    <w:rsid w:val="009A0363"/>
    <w:rsid w:val="009A0387"/>
    <w:rsid w:val="009A03B5"/>
    <w:rsid w:val="009A046B"/>
    <w:rsid w:val="009A0484"/>
    <w:rsid w:val="009A04D0"/>
    <w:rsid w:val="009A04DF"/>
    <w:rsid w:val="009A04E2"/>
    <w:rsid w:val="009A0511"/>
    <w:rsid w:val="009A053B"/>
    <w:rsid w:val="009A056A"/>
    <w:rsid w:val="009A0576"/>
    <w:rsid w:val="009A0579"/>
    <w:rsid w:val="009A05C7"/>
    <w:rsid w:val="009A05FA"/>
    <w:rsid w:val="009A0614"/>
    <w:rsid w:val="009A0658"/>
    <w:rsid w:val="009A0674"/>
    <w:rsid w:val="009A06AD"/>
    <w:rsid w:val="009A06BD"/>
    <w:rsid w:val="009A0713"/>
    <w:rsid w:val="009A0776"/>
    <w:rsid w:val="009A07BD"/>
    <w:rsid w:val="009A0803"/>
    <w:rsid w:val="009A081E"/>
    <w:rsid w:val="009A0853"/>
    <w:rsid w:val="009A0879"/>
    <w:rsid w:val="009A0899"/>
    <w:rsid w:val="009A08FF"/>
    <w:rsid w:val="009A09BC"/>
    <w:rsid w:val="009A09D6"/>
    <w:rsid w:val="009A09EC"/>
    <w:rsid w:val="009A0AD0"/>
    <w:rsid w:val="009A0B92"/>
    <w:rsid w:val="009A0BB2"/>
    <w:rsid w:val="009A0BC0"/>
    <w:rsid w:val="009A0C0C"/>
    <w:rsid w:val="009A0D28"/>
    <w:rsid w:val="009A0DAF"/>
    <w:rsid w:val="009A0DBF"/>
    <w:rsid w:val="009A0DCD"/>
    <w:rsid w:val="009A0DD6"/>
    <w:rsid w:val="009A0E00"/>
    <w:rsid w:val="009A0E12"/>
    <w:rsid w:val="009A0E38"/>
    <w:rsid w:val="009A0E39"/>
    <w:rsid w:val="009A0E78"/>
    <w:rsid w:val="009A0E9F"/>
    <w:rsid w:val="009A0EA9"/>
    <w:rsid w:val="009A0EBB"/>
    <w:rsid w:val="009A0F7C"/>
    <w:rsid w:val="009A0F90"/>
    <w:rsid w:val="009A0FE3"/>
    <w:rsid w:val="009A0FE7"/>
    <w:rsid w:val="009A1058"/>
    <w:rsid w:val="009A1079"/>
    <w:rsid w:val="009A1097"/>
    <w:rsid w:val="009A111B"/>
    <w:rsid w:val="009A111F"/>
    <w:rsid w:val="009A115C"/>
    <w:rsid w:val="009A11BC"/>
    <w:rsid w:val="009A11D8"/>
    <w:rsid w:val="009A11FF"/>
    <w:rsid w:val="009A126B"/>
    <w:rsid w:val="009A129F"/>
    <w:rsid w:val="009A12B2"/>
    <w:rsid w:val="009A12E5"/>
    <w:rsid w:val="009A12F5"/>
    <w:rsid w:val="009A12FE"/>
    <w:rsid w:val="009A12FF"/>
    <w:rsid w:val="009A14B9"/>
    <w:rsid w:val="009A14C5"/>
    <w:rsid w:val="009A14C9"/>
    <w:rsid w:val="009A1571"/>
    <w:rsid w:val="009A159E"/>
    <w:rsid w:val="009A15FC"/>
    <w:rsid w:val="009A15FD"/>
    <w:rsid w:val="009A1628"/>
    <w:rsid w:val="009A164A"/>
    <w:rsid w:val="009A164E"/>
    <w:rsid w:val="009A1650"/>
    <w:rsid w:val="009A167B"/>
    <w:rsid w:val="009A1688"/>
    <w:rsid w:val="009A16A5"/>
    <w:rsid w:val="009A1729"/>
    <w:rsid w:val="009A17F7"/>
    <w:rsid w:val="009A182E"/>
    <w:rsid w:val="009A1831"/>
    <w:rsid w:val="009A1843"/>
    <w:rsid w:val="009A18AA"/>
    <w:rsid w:val="009A18C3"/>
    <w:rsid w:val="009A190E"/>
    <w:rsid w:val="009A19D4"/>
    <w:rsid w:val="009A1A09"/>
    <w:rsid w:val="009A1A33"/>
    <w:rsid w:val="009A1A77"/>
    <w:rsid w:val="009A1A8E"/>
    <w:rsid w:val="009A1A91"/>
    <w:rsid w:val="009A1A95"/>
    <w:rsid w:val="009A1AD9"/>
    <w:rsid w:val="009A1AE4"/>
    <w:rsid w:val="009A1B37"/>
    <w:rsid w:val="009A1B68"/>
    <w:rsid w:val="009A1BC7"/>
    <w:rsid w:val="009A1C0D"/>
    <w:rsid w:val="009A1C28"/>
    <w:rsid w:val="009A1C9C"/>
    <w:rsid w:val="009A1CBC"/>
    <w:rsid w:val="009A1CE5"/>
    <w:rsid w:val="009A1D3B"/>
    <w:rsid w:val="009A1D6E"/>
    <w:rsid w:val="009A1D74"/>
    <w:rsid w:val="009A1D7E"/>
    <w:rsid w:val="009A1DA3"/>
    <w:rsid w:val="009A1DB3"/>
    <w:rsid w:val="009A1DCD"/>
    <w:rsid w:val="009A1DEE"/>
    <w:rsid w:val="009A1E5F"/>
    <w:rsid w:val="009A1EA7"/>
    <w:rsid w:val="009A1EE2"/>
    <w:rsid w:val="009A1EE5"/>
    <w:rsid w:val="009A1F15"/>
    <w:rsid w:val="009A1F24"/>
    <w:rsid w:val="009A1F5A"/>
    <w:rsid w:val="009A1F5F"/>
    <w:rsid w:val="009A1F9D"/>
    <w:rsid w:val="009A1FBE"/>
    <w:rsid w:val="009A1FC5"/>
    <w:rsid w:val="009A1FE0"/>
    <w:rsid w:val="009A2013"/>
    <w:rsid w:val="009A201B"/>
    <w:rsid w:val="009A20B0"/>
    <w:rsid w:val="009A2120"/>
    <w:rsid w:val="009A2161"/>
    <w:rsid w:val="009A2181"/>
    <w:rsid w:val="009A2274"/>
    <w:rsid w:val="009A22DD"/>
    <w:rsid w:val="009A22E1"/>
    <w:rsid w:val="009A22F6"/>
    <w:rsid w:val="009A2388"/>
    <w:rsid w:val="009A238E"/>
    <w:rsid w:val="009A2395"/>
    <w:rsid w:val="009A23DD"/>
    <w:rsid w:val="009A243C"/>
    <w:rsid w:val="009A2462"/>
    <w:rsid w:val="009A2488"/>
    <w:rsid w:val="009A24AC"/>
    <w:rsid w:val="009A24AE"/>
    <w:rsid w:val="009A24BF"/>
    <w:rsid w:val="009A24E5"/>
    <w:rsid w:val="009A2556"/>
    <w:rsid w:val="009A257C"/>
    <w:rsid w:val="009A25B0"/>
    <w:rsid w:val="009A25C0"/>
    <w:rsid w:val="009A25F8"/>
    <w:rsid w:val="009A2630"/>
    <w:rsid w:val="009A263C"/>
    <w:rsid w:val="009A26BB"/>
    <w:rsid w:val="009A2771"/>
    <w:rsid w:val="009A278A"/>
    <w:rsid w:val="009A27A9"/>
    <w:rsid w:val="009A27AB"/>
    <w:rsid w:val="009A27C8"/>
    <w:rsid w:val="009A27CA"/>
    <w:rsid w:val="009A27D7"/>
    <w:rsid w:val="009A2869"/>
    <w:rsid w:val="009A288D"/>
    <w:rsid w:val="009A28A7"/>
    <w:rsid w:val="009A28F8"/>
    <w:rsid w:val="009A2938"/>
    <w:rsid w:val="009A29CB"/>
    <w:rsid w:val="009A29D2"/>
    <w:rsid w:val="009A29DD"/>
    <w:rsid w:val="009A2A0E"/>
    <w:rsid w:val="009A2A11"/>
    <w:rsid w:val="009A2A3C"/>
    <w:rsid w:val="009A2A42"/>
    <w:rsid w:val="009A2A5B"/>
    <w:rsid w:val="009A2A8E"/>
    <w:rsid w:val="009A2AD2"/>
    <w:rsid w:val="009A2B13"/>
    <w:rsid w:val="009A2BEC"/>
    <w:rsid w:val="009A2C0A"/>
    <w:rsid w:val="009A2C73"/>
    <w:rsid w:val="009A2C76"/>
    <w:rsid w:val="009A2C97"/>
    <w:rsid w:val="009A2C9E"/>
    <w:rsid w:val="009A2CA1"/>
    <w:rsid w:val="009A2CDC"/>
    <w:rsid w:val="009A2CED"/>
    <w:rsid w:val="009A2D8E"/>
    <w:rsid w:val="009A2DEF"/>
    <w:rsid w:val="009A2E17"/>
    <w:rsid w:val="009A2E23"/>
    <w:rsid w:val="009A2EF1"/>
    <w:rsid w:val="009A2EF2"/>
    <w:rsid w:val="009A2F83"/>
    <w:rsid w:val="009A2F87"/>
    <w:rsid w:val="009A2F8B"/>
    <w:rsid w:val="009A2FC3"/>
    <w:rsid w:val="009A2FEF"/>
    <w:rsid w:val="009A2FF6"/>
    <w:rsid w:val="009A2FFD"/>
    <w:rsid w:val="009A3036"/>
    <w:rsid w:val="009A3065"/>
    <w:rsid w:val="009A30C2"/>
    <w:rsid w:val="009A30CD"/>
    <w:rsid w:val="009A311E"/>
    <w:rsid w:val="009A312E"/>
    <w:rsid w:val="009A31B3"/>
    <w:rsid w:val="009A31C5"/>
    <w:rsid w:val="009A31EE"/>
    <w:rsid w:val="009A3270"/>
    <w:rsid w:val="009A32E4"/>
    <w:rsid w:val="009A32F1"/>
    <w:rsid w:val="009A330B"/>
    <w:rsid w:val="009A3320"/>
    <w:rsid w:val="009A3378"/>
    <w:rsid w:val="009A33A8"/>
    <w:rsid w:val="009A33F9"/>
    <w:rsid w:val="009A349F"/>
    <w:rsid w:val="009A34BE"/>
    <w:rsid w:val="009A3507"/>
    <w:rsid w:val="009A3522"/>
    <w:rsid w:val="009A353F"/>
    <w:rsid w:val="009A3548"/>
    <w:rsid w:val="009A3571"/>
    <w:rsid w:val="009A35FC"/>
    <w:rsid w:val="009A360A"/>
    <w:rsid w:val="009A3622"/>
    <w:rsid w:val="009A3633"/>
    <w:rsid w:val="009A3649"/>
    <w:rsid w:val="009A366B"/>
    <w:rsid w:val="009A3684"/>
    <w:rsid w:val="009A3692"/>
    <w:rsid w:val="009A369C"/>
    <w:rsid w:val="009A36E0"/>
    <w:rsid w:val="009A3749"/>
    <w:rsid w:val="009A3790"/>
    <w:rsid w:val="009A387C"/>
    <w:rsid w:val="009A38BA"/>
    <w:rsid w:val="009A38C5"/>
    <w:rsid w:val="009A38C7"/>
    <w:rsid w:val="009A38DF"/>
    <w:rsid w:val="009A38F4"/>
    <w:rsid w:val="009A3930"/>
    <w:rsid w:val="009A3999"/>
    <w:rsid w:val="009A3A09"/>
    <w:rsid w:val="009A3A38"/>
    <w:rsid w:val="009A3A4C"/>
    <w:rsid w:val="009A3AA5"/>
    <w:rsid w:val="009A3B46"/>
    <w:rsid w:val="009A3C0E"/>
    <w:rsid w:val="009A3C17"/>
    <w:rsid w:val="009A3C85"/>
    <w:rsid w:val="009A3D08"/>
    <w:rsid w:val="009A3D2A"/>
    <w:rsid w:val="009A3D5E"/>
    <w:rsid w:val="009A3D68"/>
    <w:rsid w:val="009A3DA5"/>
    <w:rsid w:val="009A3EB7"/>
    <w:rsid w:val="009A3EC2"/>
    <w:rsid w:val="009A3F43"/>
    <w:rsid w:val="009A3F5C"/>
    <w:rsid w:val="009A3F74"/>
    <w:rsid w:val="009A3F78"/>
    <w:rsid w:val="009A3FA9"/>
    <w:rsid w:val="009A400C"/>
    <w:rsid w:val="009A4049"/>
    <w:rsid w:val="009A405D"/>
    <w:rsid w:val="009A4076"/>
    <w:rsid w:val="009A4085"/>
    <w:rsid w:val="009A4139"/>
    <w:rsid w:val="009A4181"/>
    <w:rsid w:val="009A41E3"/>
    <w:rsid w:val="009A41FA"/>
    <w:rsid w:val="009A4213"/>
    <w:rsid w:val="009A4230"/>
    <w:rsid w:val="009A424F"/>
    <w:rsid w:val="009A4289"/>
    <w:rsid w:val="009A42BF"/>
    <w:rsid w:val="009A431A"/>
    <w:rsid w:val="009A4320"/>
    <w:rsid w:val="009A434D"/>
    <w:rsid w:val="009A4389"/>
    <w:rsid w:val="009A438B"/>
    <w:rsid w:val="009A4398"/>
    <w:rsid w:val="009A43B6"/>
    <w:rsid w:val="009A43C7"/>
    <w:rsid w:val="009A43CA"/>
    <w:rsid w:val="009A4434"/>
    <w:rsid w:val="009A443A"/>
    <w:rsid w:val="009A4465"/>
    <w:rsid w:val="009A4485"/>
    <w:rsid w:val="009A4491"/>
    <w:rsid w:val="009A44BE"/>
    <w:rsid w:val="009A452E"/>
    <w:rsid w:val="009A4581"/>
    <w:rsid w:val="009A458F"/>
    <w:rsid w:val="009A46C1"/>
    <w:rsid w:val="009A46C9"/>
    <w:rsid w:val="009A46DA"/>
    <w:rsid w:val="009A46F6"/>
    <w:rsid w:val="009A47D6"/>
    <w:rsid w:val="009A4840"/>
    <w:rsid w:val="009A486E"/>
    <w:rsid w:val="009A4880"/>
    <w:rsid w:val="009A4894"/>
    <w:rsid w:val="009A4906"/>
    <w:rsid w:val="009A4993"/>
    <w:rsid w:val="009A499D"/>
    <w:rsid w:val="009A49C7"/>
    <w:rsid w:val="009A49E2"/>
    <w:rsid w:val="009A4A10"/>
    <w:rsid w:val="009A4A29"/>
    <w:rsid w:val="009A4A2D"/>
    <w:rsid w:val="009A4A5F"/>
    <w:rsid w:val="009A4A62"/>
    <w:rsid w:val="009A4A77"/>
    <w:rsid w:val="009A4A8E"/>
    <w:rsid w:val="009A4ABB"/>
    <w:rsid w:val="009A4AC9"/>
    <w:rsid w:val="009A4ACE"/>
    <w:rsid w:val="009A4ACF"/>
    <w:rsid w:val="009A4AE5"/>
    <w:rsid w:val="009A4AE7"/>
    <w:rsid w:val="009A4AEF"/>
    <w:rsid w:val="009A4AF2"/>
    <w:rsid w:val="009A4B0F"/>
    <w:rsid w:val="009A4B16"/>
    <w:rsid w:val="009A4B24"/>
    <w:rsid w:val="009A4B30"/>
    <w:rsid w:val="009A4B48"/>
    <w:rsid w:val="009A4B56"/>
    <w:rsid w:val="009A4B7E"/>
    <w:rsid w:val="009A4B83"/>
    <w:rsid w:val="009A4BDE"/>
    <w:rsid w:val="009A4C54"/>
    <w:rsid w:val="009A4C69"/>
    <w:rsid w:val="009A4CBD"/>
    <w:rsid w:val="009A4D0F"/>
    <w:rsid w:val="009A4D31"/>
    <w:rsid w:val="009A4D89"/>
    <w:rsid w:val="009A4DD3"/>
    <w:rsid w:val="009A4E21"/>
    <w:rsid w:val="009A4E3F"/>
    <w:rsid w:val="009A4E8F"/>
    <w:rsid w:val="009A4F03"/>
    <w:rsid w:val="009A4F5E"/>
    <w:rsid w:val="009A4FA2"/>
    <w:rsid w:val="009A4FBB"/>
    <w:rsid w:val="009A5011"/>
    <w:rsid w:val="009A501A"/>
    <w:rsid w:val="009A501B"/>
    <w:rsid w:val="009A501C"/>
    <w:rsid w:val="009A502F"/>
    <w:rsid w:val="009A5048"/>
    <w:rsid w:val="009A504E"/>
    <w:rsid w:val="009A505C"/>
    <w:rsid w:val="009A505E"/>
    <w:rsid w:val="009A5075"/>
    <w:rsid w:val="009A5082"/>
    <w:rsid w:val="009A50E8"/>
    <w:rsid w:val="009A5125"/>
    <w:rsid w:val="009A517A"/>
    <w:rsid w:val="009A51BD"/>
    <w:rsid w:val="009A521A"/>
    <w:rsid w:val="009A5292"/>
    <w:rsid w:val="009A52DA"/>
    <w:rsid w:val="009A5315"/>
    <w:rsid w:val="009A5364"/>
    <w:rsid w:val="009A5379"/>
    <w:rsid w:val="009A5387"/>
    <w:rsid w:val="009A53AD"/>
    <w:rsid w:val="009A53B1"/>
    <w:rsid w:val="009A53BA"/>
    <w:rsid w:val="009A53C8"/>
    <w:rsid w:val="009A53EE"/>
    <w:rsid w:val="009A53F2"/>
    <w:rsid w:val="009A5405"/>
    <w:rsid w:val="009A542D"/>
    <w:rsid w:val="009A5439"/>
    <w:rsid w:val="009A5454"/>
    <w:rsid w:val="009A547A"/>
    <w:rsid w:val="009A5483"/>
    <w:rsid w:val="009A5488"/>
    <w:rsid w:val="009A548B"/>
    <w:rsid w:val="009A54C6"/>
    <w:rsid w:val="009A54C7"/>
    <w:rsid w:val="009A54F6"/>
    <w:rsid w:val="009A552B"/>
    <w:rsid w:val="009A566B"/>
    <w:rsid w:val="009A56BA"/>
    <w:rsid w:val="009A56D1"/>
    <w:rsid w:val="009A56F7"/>
    <w:rsid w:val="009A56FC"/>
    <w:rsid w:val="009A5701"/>
    <w:rsid w:val="009A5709"/>
    <w:rsid w:val="009A572F"/>
    <w:rsid w:val="009A5763"/>
    <w:rsid w:val="009A57C1"/>
    <w:rsid w:val="009A57D2"/>
    <w:rsid w:val="009A5813"/>
    <w:rsid w:val="009A5847"/>
    <w:rsid w:val="009A5853"/>
    <w:rsid w:val="009A58A4"/>
    <w:rsid w:val="009A58C6"/>
    <w:rsid w:val="009A5918"/>
    <w:rsid w:val="009A5942"/>
    <w:rsid w:val="009A5953"/>
    <w:rsid w:val="009A5970"/>
    <w:rsid w:val="009A5974"/>
    <w:rsid w:val="009A59FE"/>
    <w:rsid w:val="009A5A10"/>
    <w:rsid w:val="009A5A31"/>
    <w:rsid w:val="009A5A75"/>
    <w:rsid w:val="009A5BAB"/>
    <w:rsid w:val="009A5BC0"/>
    <w:rsid w:val="009A5C62"/>
    <w:rsid w:val="009A5C66"/>
    <w:rsid w:val="009A5C6D"/>
    <w:rsid w:val="009A5C93"/>
    <w:rsid w:val="009A5CA3"/>
    <w:rsid w:val="009A5CB0"/>
    <w:rsid w:val="009A5CBA"/>
    <w:rsid w:val="009A5D0D"/>
    <w:rsid w:val="009A5D12"/>
    <w:rsid w:val="009A5D50"/>
    <w:rsid w:val="009A5DCD"/>
    <w:rsid w:val="009A5DCE"/>
    <w:rsid w:val="009A5E1A"/>
    <w:rsid w:val="009A5E60"/>
    <w:rsid w:val="009A5E87"/>
    <w:rsid w:val="009A5EE7"/>
    <w:rsid w:val="009A5F25"/>
    <w:rsid w:val="009A5F3F"/>
    <w:rsid w:val="009A5F5B"/>
    <w:rsid w:val="009A5F5F"/>
    <w:rsid w:val="009A5F75"/>
    <w:rsid w:val="009A5FB0"/>
    <w:rsid w:val="009A5FBA"/>
    <w:rsid w:val="009A5FC0"/>
    <w:rsid w:val="009A5FE8"/>
    <w:rsid w:val="009A6053"/>
    <w:rsid w:val="009A6072"/>
    <w:rsid w:val="009A60A1"/>
    <w:rsid w:val="009A60F6"/>
    <w:rsid w:val="009A6106"/>
    <w:rsid w:val="009A613B"/>
    <w:rsid w:val="009A6161"/>
    <w:rsid w:val="009A6165"/>
    <w:rsid w:val="009A622A"/>
    <w:rsid w:val="009A623E"/>
    <w:rsid w:val="009A6257"/>
    <w:rsid w:val="009A625A"/>
    <w:rsid w:val="009A62C2"/>
    <w:rsid w:val="009A62E1"/>
    <w:rsid w:val="009A6306"/>
    <w:rsid w:val="009A6375"/>
    <w:rsid w:val="009A6385"/>
    <w:rsid w:val="009A6391"/>
    <w:rsid w:val="009A63D0"/>
    <w:rsid w:val="009A6426"/>
    <w:rsid w:val="009A644F"/>
    <w:rsid w:val="009A6495"/>
    <w:rsid w:val="009A656F"/>
    <w:rsid w:val="009A6638"/>
    <w:rsid w:val="009A6665"/>
    <w:rsid w:val="009A66A2"/>
    <w:rsid w:val="009A66E0"/>
    <w:rsid w:val="009A66EF"/>
    <w:rsid w:val="009A6764"/>
    <w:rsid w:val="009A679E"/>
    <w:rsid w:val="009A67DC"/>
    <w:rsid w:val="009A67F3"/>
    <w:rsid w:val="009A688D"/>
    <w:rsid w:val="009A68E0"/>
    <w:rsid w:val="009A6921"/>
    <w:rsid w:val="009A69BC"/>
    <w:rsid w:val="009A69BE"/>
    <w:rsid w:val="009A69CF"/>
    <w:rsid w:val="009A6A51"/>
    <w:rsid w:val="009A6AB7"/>
    <w:rsid w:val="009A6ACF"/>
    <w:rsid w:val="009A6ADB"/>
    <w:rsid w:val="009A6B6E"/>
    <w:rsid w:val="009A6B75"/>
    <w:rsid w:val="009A6BC9"/>
    <w:rsid w:val="009A6BE1"/>
    <w:rsid w:val="009A6C8B"/>
    <w:rsid w:val="009A6C95"/>
    <w:rsid w:val="009A6CFA"/>
    <w:rsid w:val="009A6D4A"/>
    <w:rsid w:val="009A6D58"/>
    <w:rsid w:val="009A6D84"/>
    <w:rsid w:val="009A6D8E"/>
    <w:rsid w:val="009A6DCA"/>
    <w:rsid w:val="009A6E0E"/>
    <w:rsid w:val="009A6EB8"/>
    <w:rsid w:val="009A6F61"/>
    <w:rsid w:val="009A6F71"/>
    <w:rsid w:val="009A6FC0"/>
    <w:rsid w:val="009A6FC7"/>
    <w:rsid w:val="009A6FDB"/>
    <w:rsid w:val="009A7009"/>
    <w:rsid w:val="009A70C3"/>
    <w:rsid w:val="009A70DE"/>
    <w:rsid w:val="009A7106"/>
    <w:rsid w:val="009A7122"/>
    <w:rsid w:val="009A716A"/>
    <w:rsid w:val="009A717E"/>
    <w:rsid w:val="009A71F7"/>
    <w:rsid w:val="009A7212"/>
    <w:rsid w:val="009A72C1"/>
    <w:rsid w:val="009A733D"/>
    <w:rsid w:val="009A73B9"/>
    <w:rsid w:val="009A73C1"/>
    <w:rsid w:val="009A73E9"/>
    <w:rsid w:val="009A73F2"/>
    <w:rsid w:val="009A745B"/>
    <w:rsid w:val="009A748C"/>
    <w:rsid w:val="009A74B3"/>
    <w:rsid w:val="009A74CC"/>
    <w:rsid w:val="009A74F4"/>
    <w:rsid w:val="009A74FF"/>
    <w:rsid w:val="009A7513"/>
    <w:rsid w:val="009A7577"/>
    <w:rsid w:val="009A7601"/>
    <w:rsid w:val="009A7619"/>
    <w:rsid w:val="009A7647"/>
    <w:rsid w:val="009A764F"/>
    <w:rsid w:val="009A7653"/>
    <w:rsid w:val="009A765D"/>
    <w:rsid w:val="009A772F"/>
    <w:rsid w:val="009A7775"/>
    <w:rsid w:val="009A778D"/>
    <w:rsid w:val="009A7798"/>
    <w:rsid w:val="009A779F"/>
    <w:rsid w:val="009A77C4"/>
    <w:rsid w:val="009A783A"/>
    <w:rsid w:val="009A789E"/>
    <w:rsid w:val="009A78B1"/>
    <w:rsid w:val="009A78C2"/>
    <w:rsid w:val="009A78C5"/>
    <w:rsid w:val="009A7980"/>
    <w:rsid w:val="009A7A84"/>
    <w:rsid w:val="009A7B19"/>
    <w:rsid w:val="009A7B3B"/>
    <w:rsid w:val="009A7B47"/>
    <w:rsid w:val="009A7BE2"/>
    <w:rsid w:val="009A7C17"/>
    <w:rsid w:val="009A7C87"/>
    <w:rsid w:val="009A7C98"/>
    <w:rsid w:val="009A7CD4"/>
    <w:rsid w:val="009A7D0D"/>
    <w:rsid w:val="009A7D3C"/>
    <w:rsid w:val="009A7D48"/>
    <w:rsid w:val="009A7D59"/>
    <w:rsid w:val="009A7D6F"/>
    <w:rsid w:val="009A7DBD"/>
    <w:rsid w:val="009A7DCE"/>
    <w:rsid w:val="009A7E27"/>
    <w:rsid w:val="009A7E99"/>
    <w:rsid w:val="009A7EBB"/>
    <w:rsid w:val="009A7F74"/>
    <w:rsid w:val="009A7F92"/>
    <w:rsid w:val="009A7FE7"/>
    <w:rsid w:val="009B0006"/>
    <w:rsid w:val="009B002B"/>
    <w:rsid w:val="009B007E"/>
    <w:rsid w:val="009B009E"/>
    <w:rsid w:val="009B00AD"/>
    <w:rsid w:val="009B00AE"/>
    <w:rsid w:val="009B0169"/>
    <w:rsid w:val="009B01EF"/>
    <w:rsid w:val="009B0207"/>
    <w:rsid w:val="009B0214"/>
    <w:rsid w:val="009B0251"/>
    <w:rsid w:val="009B02CC"/>
    <w:rsid w:val="009B02D5"/>
    <w:rsid w:val="009B02F5"/>
    <w:rsid w:val="009B0303"/>
    <w:rsid w:val="009B0312"/>
    <w:rsid w:val="009B03BA"/>
    <w:rsid w:val="009B03F1"/>
    <w:rsid w:val="009B041D"/>
    <w:rsid w:val="009B0482"/>
    <w:rsid w:val="009B04BB"/>
    <w:rsid w:val="009B04E3"/>
    <w:rsid w:val="009B050D"/>
    <w:rsid w:val="009B055E"/>
    <w:rsid w:val="009B055F"/>
    <w:rsid w:val="009B05C8"/>
    <w:rsid w:val="009B06F0"/>
    <w:rsid w:val="009B0708"/>
    <w:rsid w:val="009B078F"/>
    <w:rsid w:val="009B07AB"/>
    <w:rsid w:val="009B081E"/>
    <w:rsid w:val="009B0857"/>
    <w:rsid w:val="009B086C"/>
    <w:rsid w:val="009B087E"/>
    <w:rsid w:val="009B08DE"/>
    <w:rsid w:val="009B0900"/>
    <w:rsid w:val="009B090C"/>
    <w:rsid w:val="009B090E"/>
    <w:rsid w:val="009B0945"/>
    <w:rsid w:val="009B094B"/>
    <w:rsid w:val="009B09A2"/>
    <w:rsid w:val="009B09B1"/>
    <w:rsid w:val="009B09BE"/>
    <w:rsid w:val="009B0A0A"/>
    <w:rsid w:val="009B0A1F"/>
    <w:rsid w:val="009B0A54"/>
    <w:rsid w:val="009B0A80"/>
    <w:rsid w:val="009B0AE8"/>
    <w:rsid w:val="009B0B80"/>
    <w:rsid w:val="009B0B9D"/>
    <w:rsid w:val="009B0BEA"/>
    <w:rsid w:val="009B0C04"/>
    <w:rsid w:val="009B0C1B"/>
    <w:rsid w:val="009B0CD7"/>
    <w:rsid w:val="009B0D84"/>
    <w:rsid w:val="009B0DB5"/>
    <w:rsid w:val="009B0DB6"/>
    <w:rsid w:val="009B0DCC"/>
    <w:rsid w:val="009B0E21"/>
    <w:rsid w:val="009B0E31"/>
    <w:rsid w:val="009B0EB6"/>
    <w:rsid w:val="009B0F0C"/>
    <w:rsid w:val="009B0F84"/>
    <w:rsid w:val="009B0F8C"/>
    <w:rsid w:val="009B0FF2"/>
    <w:rsid w:val="009B1014"/>
    <w:rsid w:val="009B101D"/>
    <w:rsid w:val="009B1026"/>
    <w:rsid w:val="009B1088"/>
    <w:rsid w:val="009B10B4"/>
    <w:rsid w:val="009B10B6"/>
    <w:rsid w:val="009B10CB"/>
    <w:rsid w:val="009B1105"/>
    <w:rsid w:val="009B116C"/>
    <w:rsid w:val="009B1176"/>
    <w:rsid w:val="009B1179"/>
    <w:rsid w:val="009B11DF"/>
    <w:rsid w:val="009B1201"/>
    <w:rsid w:val="009B1228"/>
    <w:rsid w:val="009B1253"/>
    <w:rsid w:val="009B1254"/>
    <w:rsid w:val="009B1263"/>
    <w:rsid w:val="009B12A6"/>
    <w:rsid w:val="009B12C3"/>
    <w:rsid w:val="009B12E7"/>
    <w:rsid w:val="009B1317"/>
    <w:rsid w:val="009B1336"/>
    <w:rsid w:val="009B1353"/>
    <w:rsid w:val="009B1390"/>
    <w:rsid w:val="009B139B"/>
    <w:rsid w:val="009B13A6"/>
    <w:rsid w:val="009B142A"/>
    <w:rsid w:val="009B143E"/>
    <w:rsid w:val="009B1459"/>
    <w:rsid w:val="009B146D"/>
    <w:rsid w:val="009B154D"/>
    <w:rsid w:val="009B15CB"/>
    <w:rsid w:val="009B15E9"/>
    <w:rsid w:val="009B1650"/>
    <w:rsid w:val="009B167B"/>
    <w:rsid w:val="009B1682"/>
    <w:rsid w:val="009B16B6"/>
    <w:rsid w:val="009B16BC"/>
    <w:rsid w:val="009B1703"/>
    <w:rsid w:val="009B173B"/>
    <w:rsid w:val="009B177E"/>
    <w:rsid w:val="009B179F"/>
    <w:rsid w:val="009B17B7"/>
    <w:rsid w:val="009B1886"/>
    <w:rsid w:val="009B18A5"/>
    <w:rsid w:val="009B18C0"/>
    <w:rsid w:val="009B18DE"/>
    <w:rsid w:val="009B1911"/>
    <w:rsid w:val="009B191F"/>
    <w:rsid w:val="009B1983"/>
    <w:rsid w:val="009B199C"/>
    <w:rsid w:val="009B19C9"/>
    <w:rsid w:val="009B19DB"/>
    <w:rsid w:val="009B19E5"/>
    <w:rsid w:val="009B1A4D"/>
    <w:rsid w:val="009B1A70"/>
    <w:rsid w:val="009B1AD1"/>
    <w:rsid w:val="009B1B75"/>
    <w:rsid w:val="009B1C05"/>
    <w:rsid w:val="009B1C0B"/>
    <w:rsid w:val="009B1C45"/>
    <w:rsid w:val="009B1C60"/>
    <w:rsid w:val="009B1C80"/>
    <w:rsid w:val="009B1CB0"/>
    <w:rsid w:val="009B1CD7"/>
    <w:rsid w:val="009B1CF4"/>
    <w:rsid w:val="009B1D14"/>
    <w:rsid w:val="009B1D1B"/>
    <w:rsid w:val="009B1DAD"/>
    <w:rsid w:val="009B1DAE"/>
    <w:rsid w:val="009B1DC3"/>
    <w:rsid w:val="009B1DC7"/>
    <w:rsid w:val="009B1E01"/>
    <w:rsid w:val="009B1E33"/>
    <w:rsid w:val="009B1E5D"/>
    <w:rsid w:val="009B1E6D"/>
    <w:rsid w:val="009B1E6E"/>
    <w:rsid w:val="009B1E83"/>
    <w:rsid w:val="009B1E8B"/>
    <w:rsid w:val="009B1EF9"/>
    <w:rsid w:val="009B1EFC"/>
    <w:rsid w:val="009B1F39"/>
    <w:rsid w:val="009B1F45"/>
    <w:rsid w:val="009B1F48"/>
    <w:rsid w:val="009B1FD0"/>
    <w:rsid w:val="009B1FEA"/>
    <w:rsid w:val="009B201D"/>
    <w:rsid w:val="009B2031"/>
    <w:rsid w:val="009B2062"/>
    <w:rsid w:val="009B20B3"/>
    <w:rsid w:val="009B2108"/>
    <w:rsid w:val="009B2191"/>
    <w:rsid w:val="009B21E6"/>
    <w:rsid w:val="009B2251"/>
    <w:rsid w:val="009B22A3"/>
    <w:rsid w:val="009B22EE"/>
    <w:rsid w:val="009B2356"/>
    <w:rsid w:val="009B23B1"/>
    <w:rsid w:val="009B2400"/>
    <w:rsid w:val="009B2411"/>
    <w:rsid w:val="009B2455"/>
    <w:rsid w:val="009B245E"/>
    <w:rsid w:val="009B2475"/>
    <w:rsid w:val="009B24A8"/>
    <w:rsid w:val="009B24BF"/>
    <w:rsid w:val="009B24C7"/>
    <w:rsid w:val="009B24E2"/>
    <w:rsid w:val="009B24E3"/>
    <w:rsid w:val="009B24EC"/>
    <w:rsid w:val="009B2526"/>
    <w:rsid w:val="009B2531"/>
    <w:rsid w:val="009B2544"/>
    <w:rsid w:val="009B2598"/>
    <w:rsid w:val="009B25B7"/>
    <w:rsid w:val="009B25E0"/>
    <w:rsid w:val="009B262F"/>
    <w:rsid w:val="009B2697"/>
    <w:rsid w:val="009B26D2"/>
    <w:rsid w:val="009B26DD"/>
    <w:rsid w:val="009B2728"/>
    <w:rsid w:val="009B2789"/>
    <w:rsid w:val="009B27AF"/>
    <w:rsid w:val="009B2816"/>
    <w:rsid w:val="009B2825"/>
    <w:rsid w:val="009B284D"/>
    <w:rsid w:val="009B2853"/>
    <w:rsid w:val="009B28A4"/>
    <w:rsid w:val="009B28A6"/>
    <w:rsid w:val="009B28C6"/>
    <w:rsid w:val="009B2958"/>
    <w:rsid w:val="009B29AA"/>
    <w:rsid w:val="009B29B0"/>
    <w:rsid w:val="009B29C1"/>
    <w:rsid w:val="009B29E5"/>
    <w:rsid w:val="009B29EB"/>
    <w:rsid w:val="009B2A16"/>
    <w:rsid w:val="009B2A30"/>
    <w:rsid w:val="009B2A61"/>
    <w:rsid w:val="009B2AA9"/>
    <w:rsid w:val="009B2AAF"/>
    <w:rsid w:val="009B2ACD"/>
    <w:rsid w:val="009B2B0E"/>
    <w:rsid w:val="009B2B29"/>
    <w:rsid w:val="009B2B53"/>
    <w:rsid w:val="009B2B84"/>
    <w:rsid w:val="009B2B96"/>
    <w:rsid w:val="009B2BC9"/>
    <w:rsid w:val="009B2C1F"/>
    <w:rsid w:val="009B2C24"/>
    <w:rsid w:val="009B2C39"/>
    <w:rsid w:val="009B2C7B"/>
    <w:rsid w:val="009B2CA7"/>
    <w:rsid w:val="009B2CE3"/>
    <w:rsid w:val="009B2D07"/>
    <w:rsid w:val="009B2D20"/>
    <w:rsid w:val="009B2D68"/>
    <w:rsid w:val="009B2D86"/>
    <w:rsid w:val="009B2D98"/>
    <w:rsid w:val="009B2E3B"/>
    <w:rsid w:val="009B2E66"/>
    <w:rsid w:val="009B2E9A"/>
    <w:rsid w:val="009B2ED5"/>
    <w:rsid w:val="009B2EDE"/>
    <w:rsid w:val="009B2F44"/>
    <w:rsid w:val="009B2F5C"/>
    <w:rsid w:val="009B2FA5"/>
    <w:rsid w:val="009B301D"/>
    <w:rsid w:val="009B304A"/>
    <w:rsid w:val="009B30DC"/>
    <w:rsid w:val="009B3101"/>
    <w:rsid w:val="009B3173"/>
    <w:rsid w:val="009B31C0"/>
    <w:rsid w:val="009B3278"/>
    <w:rsid w:val="009B3280"/>
    <w:rsid w:val="009B32A3"/>
    <w:rsid w:val="009B32B8"/>
    <w:rsid w:val="009B32EE"/>
    <w:rsid w:val="009B3330"/>
    <w:rsid w:val="009B3391"/>
    <w:rsid w:val="009B33A9"/>
    <w:rsid w:val="009B33CB"/>
    <w:rsid w:val="009B33D5"/>
    <w:rsid w:val="009B3415"/>
    <w:rsid w:val="009B343F"/>
    <w:rsid w:val="009B3440"/>
    <w:rsid w:val="009B3455"/>
    <w:rsid w:val="009B351D"/>
    <w:rsid w:val="009B3529"/>
    <w:rsid w:val="009B3530"/>
    <w:rsid w:val="009B357A"/>
    <w:rsid w:val="009B35BD"/>
    <w:rsid w:val="009B3627"/>
    <w:rsid w:val="009B366A"/>
    <w:rsid w:val="009B3694"/>
    <w:rsid w:val="009B369A"/>
    <w:rsid w:val="009B36FD"/>
    <w:rsid w:val="009B3778"/>
    <w:rsid w:val="009B3787"/>
    <w:rsid w:val="009B3796"/>
    <w:rsid w:val="009B37C4"/>
    <w:rsid w:val="009B37F3"/>
    <w:rsid w:val="009B380E"/>
    <w:rsid w:val="009B3815"/>
    <w:rsid w:val="009B3842"/>
    <w:rsid w:val="009B3951"/>
    <w:rsid w:val="009B3953"/>
    <w:rsid w:val="009B397E"/>
    <w:rsid w:val="009B39AC"/>
    <w:rsid w:val="009B39E2"/>
    <w:rsid w:val="009B3A74"/>
    <w:rsid w:val="009B3A9E"/>
    <w:rsid w:val="009B3AAE"/>
    <w:rsid w:val="009B3AB8"/>
    <w:rsid w:val="009B3B00"/>
    <w:rsid w:val="009B3BB2"/>
    <w:rsid w:val="009B3BD8"/>
    <w:rsid w:val="009B3C17"/>
    <w:rsid w:val="009B3C30"/>
    <w:rsid w:val="009B3CA6"/>
    <w:rsid w:val="009B3CE8"/>
    <w:rsid w:val="009B3D14"/>
    <w:rsid w:val="009B3D18"/>
    <w:rsid w:val="009B3D4E"/>
    <w:rsid w:val="009B3DD9"/>
    <w:rsid w:val="009B3DE5"/>
    <w:rsid w:val="009B3DFE"/>
    <w:rsid w:val="009B3E10"/>
    <w:rsid w:val="009B3E19"/>
    <w:rsid w:val="009B3E4F"/>
    <w:rsid w:val="009B3E92"/>
    <w:rsid w:val="009B3EE3"/>
    <w:rsid w:val="009B3F3E"/>
    <w:rsid w:val="009B3F4E"/>
    <w:rsid w:val="009B3F73"/>
    <w:rsid w:val="009B3FB8"/>
    <w:rsid w:val="009B4033"/>
    <w:rsid w:val="009B4038"/>
    <w:rsid w:val="009B4046"/>
    <w:rsid w:val="009B414A"/>
    <w:rsid w:val="009B415D"/>
    <w:rsid w:val="009B416C"/>
    <w:rsid w:val="009B4195"/>
    <w:rsid w:val="009B41D2"/>
    <w:rsid w:val="009B41DC"/>
    <w:rsid w:val="009B41FA"/>
    <w:rsid w:val="009B425D"/>
    <w:rsid w:val="009B426D"/>
    <w:rsid w:val="009B42AB"/>
    <w:rsid w:val="009B42D1"/>
    <w:rsid w:val="009B42D8"/>
    <w:rsid w:val="009B42EE"/>
    <w:rsid w:val="009B430B"/>
    <w:rsid w:val="009B4353"/>
    <w:rsid w:val="009B436A"/>
    <w:rsid w:val="009B43AC"/>
    <w:rsid w:val="009B4420"/>
    <w:rsid w:val="009B445E"/>
    <w:rsid w:val="009B4494"/>
    <w:rsid w:val="009B44C9"/>
    <w:rsid w:val="009B458D"/>
    <w:rsid w:val="009B45B1"/>
    <w:rsid w:val="009B45D7"/>
    <w:rsid w:val="009B460D"/>
    <w:rsid w:val="009B461C"/>
    <w:rsid w:val="009B4634"/>
    <w:rsid w:val="009B468D"/>
    <w:rsid w:val="009B46B9"/>
    <w:rsid w:val="009B4700"/>
    <w:rsid w:val="009B4713"/>
    <w:rsid w:val="009B473F"/>
    <w:rsid w:val="009B4743"/>
    <w:rsid w:val="009B4744"/>
    <w:rsid w:val="009B477E"/>
    <w:rsid w:val="009B47C4"/>
    <w:rsid w:val="009B483D"/>
    <w:rsid w:val="009B483F"/>
    <w:rsid w:val="009B4870"/>
    <w:rsid w:val="009B4899"/>
    <w:rsid w:val="009B490D"/>
    <w:rsid w:val="009B4974"/>
    <w:rsid w:val="009B497C"/>
    <w:rsid w:val="009B4A92"/>
    <w:rsid w:val="009B4ACB"/>
    <w:rsid w:val="009B4AD6"/>
    <w:rsid w:val="009B4AE9"/>
    <w:rsid w:val="009B4AF0"/>
    <w:rsid w:val="009B4AF8"/>
    <w:rsid w:val="009B4B0E"/>
    <w:rsid w:val="009B4B41"/>
    <w:rsid w:val="009B4B44"/>
    <w:rsid w:val="009B4BA0"/>
    <w:rsid w:val="009B4BF8"/>
    <w:rsid w:val="009B4C00"/>
    <w:rsid w:val="009B4C6F"/>
    <w:rsid w:val="009B4C83"/>
    <w:rsid w:val="009B4CAA"/>
    <w:rsid w:val="009B4D23"/>
    <w:rsid w:val="009B4DC5"/>
    <w:rsid w:val="009B4DC8"/>
    <w:rsid w:val="009B4DE8"/>
    <w:rsid w:val="009B4E61"/>
    <w:rsid w:val="009B4EBD"/>
    <w:rsid w:val="009B4EC3"/>
    <w:rsid w:val="009B4F06"/>
    <w:rsid w:val="009B4F31"/>
    <w:rsid w:val="009B4F37"/>
    <w:rsid w:val="009B4F54"/>
    <w:rsid w:val="009B4F77"/>
    <w:rsid w:val="009B4F84"/>
    <w:rsid w:val="009B4F9D"/>
    <w:rsid w:val="009B4FA6"/>
    <w:rsid w:val="009B4FAB"/>
    <w:rsid w:val="009B4FE3"/>
    <w:rsid w:val="009B4FED"/>
    <w:rsid w:val="009B5039"/>
    <w:rsid w:val="009B5047"/>
    <w:rsid w:val="009B505C"/>
    <w:rsid w:val="009B506F"/>
    <w:rsid w:val="009B50A4"/>
    <w:rsid w:val="009B50DE"/>
    <w:rsid w:val="009B5102"/>
    <w:rsid w:val="009B5158"/>
    <w:rsid w:val="009B519E"/>
    <w:rsid w:val="009B51A1"/>
    <w:rsid w:val="009B51B6"/>
    <w:rsid w:val="009B51DB"/>
    <w:rsid w:val="009B5211"/>
    <w:rsid w:val="009B52A6"/>
    <w:rsid w:val="009B52B3"/>
    <w:rsid w:val="009B52D1"/>
    <w:rsid w:val="009B530C"/>
    <w:rsid w:val="009B5358"/>
    <w:rsid w:val="009B53C9"/>
    <w:rsid w:val="009B53E4"/>
    <w:rsid w:val="009B53FB"/>
    <w:rsid w:val="009B53FD"/>
    <w:rsid w:val="009B5419"/>
    <w:rsid w:val="009B5458"/>
    <w:rsid w:val="009B546B"/>
    <w:rsid w:val="009B548C"/>
    <w:rsid w:val="009B549D"/>
    <w:rsid w:val="009B54B6"/>
    <w:rsid w:val="009B54EB"/>
    <w:rsid w:val="009B5514"/>
    <w:rsid w:val="009B5542"/>
    <w:rsid w:val="009B5583"/>
    <w:rsid w:val="009B55EE"/>
    <w:rsid w:val="009B5635"/>
    <w:rsid w:val="009B563A"/>
    <w:rsid w:val="009B5670"/>
    <w:rsid w:val="009B567E"/>
    <w:rsid w:val="009B5685"/>
    <w:rsid w:val="009B56C5"/>
    <w:rsid w:val="009B56E9"/>
    <w:rsid w:val="009B5786"/>
    <w:rsid w:val="009B579F"/>
    <w:rsid w:val="009B57A2"/>
    <w:rsid w:val="009B57FD"/>
    <w:rsid w:val="009B5807"/>
    <w:rsid w:val="009B582A"/>
    <w:rsid w:val="009B5845"/>
    <w:rsid w:val="009B5848"/>
    <w:rsid w:val="009B5871"/>
    <w:rsid w:val="009B58DE"/>
    <w:rsid w:val="009B5927"/>
    <w:rsid w:val="009B5941"/>
    <w:rsid w:val="009B595F"/>
    <w:rsid w:val="009B5993"/>
    <w:rsid w:val="009B59C7"/>
    <w:rsid w:val="009B59DC"/>
    <w:rsid w:val="009B59E3"/>
    <w:rsid w:val="009B5A1C"/>
    <w:rsid w:val="009B5A9B"/>
    <w:rsid w:val="009B5AFF"/>
    <w:rsid w:val="009B5B58"/>
    <w:rsid w:val="009B5B5A"/>
    <w:rsid w:val="009B5B72"/>
    <w:rsid w:val="009B5BC2"/>
    <w:rsid w:val="009B5C00"/>
    <w:rsid w:val="009B5C24"/>
    <w:rsid w:val="009B5C3F"/>
    <w:rsid w:val="009B5D01"/>
    <w:rsid w:val="009B5D42"/>
    <w:rsid w:val="009B5D96"/>
    <w:rsid w:val="009B5DAB"/>
    <w:rsid w:val="009B5DC4"/>
    <w:rsid w:val="009B5DEF"/>
    <w:rsid w:val="009B5E44"/>
    <w:rsid w:val="009B5E95"/>
    <w:rsid w:val="009B5E9E"/>
    <w:rsid w:val="009B5E9F"/>
    <w:rsid w:val="009B5EB7"/>
    <w:rsid w:val="009B5EF8"/>
    <w:rsid w:val="009B5F26"/>
    <w:rsid w:val="009B5F33"/>
    <w:rsid w:val="009B5F74"/>
    <w:rsid w:val="009B5FDB"/>
    <w:rsid w:val="009B5FFB"/>
    <w:rsid w:val="009B6000"/>
    <w:rsid w:val="009B6012"/>
    <w:rsid w:val="009B6013"/>
    <w:rsid w:val="009B607E"/>
    <w:rsid w:val="009B608B"/>
    <w:rsid w:val="009B6097"/>
    <w:rsid w:val="009B6184"/>
    <w:rsid w:val="009B61A8"/>
    <w:rsid w:val="009B61E7"/>
    <w:rsid w:val="009B6248"/>
    <w:rsid w:val="009B626B"/>
    <w:rsid w:val="009B627B"/>
    <w:rsid w:val="009B628A"/>
    <w:rsid w:val="009B629F"/>
    <w:rsid w:val="009B62A4"/>
    <w:rsid w:val="009B62B6"/>
    <w:rsid w:val="009B62F0"/>
    <w:rsid w:val="009B6314"/>
    <w:rsid w:val="009B6321"/>
    <w:rsid w:val="009B6348"/>
    <w:rsid w:val="009B637F"/>
    <w:rsid w:val="009B63C9"/>
    <w:rsid w:val="009B63DC"/>
    <w:rsid w:val="009B63DE"/>
    <w:rsid w:val="009B63EB"/>
    <w:rsid w:val="009B63FA"/>
    <w:rsid w:val="009B6440"/>
    <w:rsid w:val="009B646F"/>
    <w:rsid w:val="009B648F"/>
    <w:rsid w:val="009B649C"/>
    <w:rsid w:val="009B64C6"/>
    <w:rsid w:val="009B64CC"/>
    <w:rsid w:val="009B64F7"/>
    <w:rsid w:val="009B6502"/>
    <w:rsid w:val="009B6514"/>
    <w:rsid w:val="009B6517"/>
    <w:rsid w:val="009B6530"/>
    <w:rsid w:val="009B6544"/>
    <w:rsid w:val="009B6571"/>
    <w:rsid w:val="009B657F"/>
    <w:rsid w:val="009B65A2"/>
    <w:rsid w:val="009B65B8"/>
    <w:rsid w:val="009B6602"/>
    <w:rsid w:val="009B6613"/>
    <w:rsid w:val="009B66AE"/>
    <w:rsid w:val="009B66E4"/>
    <w:rsid w:val="009B670D"/>
    <w:rsid w:val="009B6714"/>
    <w:rsid w:val="009B6786"/>
    <w:rsid w:val="009B67B2"/>
    <w:rsid w:val="009B67EC"/>
    <w:rsid w:val="009B67F7"/>
    <w:rsid w:val="009B681B"/>
    <w:rsid w:val="009B682A"/>
    <w:rsid w:val="009B68AF"/>
    <w:rsid w:val="009B68E1"/>
    <w:rsid w:val="009B6983"/>
    <w:rsid w:val="009B6991"/>
    <w:rsid w:val="009B69BB"/>
    <w:rsid w:val="009B6A06"/>
    <w:rsid w:val="009B6A78"/>
    <w:rsid w:val="009B6AE8"/>
    <w:rsid w:val="009B6B07"/>
    <w:rsid w:val="009B6B29"/>
    <w:rsid w:val="009B6B48"/>
    <w:rsid w:val="009B6B58"/>
    <w:rsid w:val="009B6B5B"/>
    <w:rsid w:val="009B6BB5"/>
    <w:rsid w:val="009B6BEA"/>
    <w:rsid w:val="009B6C25"/>
    <w:rsid w:val="009B6C2B"/>
    <w:rsid w:val="009B6C52"/>
    <w:rsid w:val="009B6C8F"/>
    <w:rsid w:val="009B6C98"/>
    <w:rsid w:val="009B6CFF"/>
    <w:rsid w:val="009B6D1A"/>
    <w:rsid w:val="009B6D6C"/>
    <w:rsid w:val="009B6DBA"/>
    <w:rsid w:val="009B6DDB"/>
    <w:rsid w:val="009B6DF9"/>
    <w:rsid w:val="009B6E22"/>
    <w:rsid w:val="009B6E70"/>
    <w:rsid w:val="009B6EEB"/>
    <w:rsid w:val="009B6F0A"/>
    <w:rsid w:val="009B6F17"/>
    <w:rsid w:val="009B6F50"/>
    <w:rsid w:val="009B6F6D"/>
    <w:rsid w:val="009B6F7B"/>
    <w:rsid w:val="009B6F7D"/>
    <w:rsid w:val="009B6F9F"/>
    <w:rsid w:val="009B6FB6"/>
    <w:rsid w:val="009B6FE0"/>
    <w:rsid w:val="009B7073"/>
    <w:rsid w:val="009B708F"/>
    <w:rsid w:val="009B7096"/>
    <w:rsid w:val="009B70E0"/>
    <w:rsid w:val="009B7111"/>
    <w:rsid w:val="009B7119"/>
    <w:rsid w:val="009B7127"/>
    <w:rsid w:val="009B71EF"/>
    <w:rsid w:val="009B7229"/>
    <w:rsid w:val="009B726A"/>
    <w:rsid w:val="009B7289"/>
    <w:rsid w:val="009B72A9"/>
    <w:rsid w:val="009B72BE"/>
    <w:rsid w:val="009B72C9"/>
    <w:rsid w:val="009B72EC"/>
    <w:rsid w:val="009B72F0"/>
    <w:rsid w:val="009B72FE"/>
    <w:rsid w:val="009B739B"/>
    <w:rsid w:val="009B740F"/>
    <w:rsid w:val="009B744B"/>
    <w:rsid w:val="009B7455"/>
    <w:rsid w:val="009B74BD"/>
    <w:rsid w:val="009B74C4"/>
    <w:rsid w:val="009B75CE"/>
    <w:rsid w:val="009B7624"/>
    <w:rsid w:val="009B7630"/>
    <w:rsid w:val="009B7639"/>
    <w:rsid w:val="009B7655"/>
    <w:rsid w:val="009B76E3"/>
    <w:rsid w:val="009B7701"/>
    <w:rsid w:val="009B7702"/>
    <w:rsid w:val="009B7703"/>
    <w:rsid w:val="009B7706"/>
    <w:rsid w:val="009B7738"/>
    <w:rsid w:val="009B773E"/>
    <w:rsid w:val="009B7789"/>
    <w:rsid w:val="009B77A6"/>
    <w:rsid w:val="009B77C5"/>
    <w:rsid w:val="009B77F5"/>
    <w:rsid w:val="009B7821"/>
    <w:rsid w:val="009B7857"/>
    <w:rsid w:val="009B7894"/>
    <w:rsid w:val="009B78D0"/>
    <w:rsid w:val="009B78D3"/>
    <w:rsid w:val="009B7903"/>
    <w:rsid w:val="009B7963"/>
    <w:rsid w:val="009B7981"/>
    <w:rsid w:val="009B7A45"/>
    <w:rsid w:val="009B7A62"/>
    <w:rsid w:val="009B7A66"/>
    <w:rsid w:val="009B7A8F"/>
    <w:rsid w:val="009B7AA0"/>
    <w:rsid w:val="009B7AC5"/>
    <w:rsid w:val="009B7B5E"/>
    <w:rsid w:val="009B7B71"/>
    <w:rsid w:val="009B7B9F"/>
    <w:rsid w:val="009B7C59"/>
    <w:rsid w:val="009B7C8F"/>
    <w:rsid w:val="009B7D6C"/>
    <w:rsid w:val="009B7D7E"/>
    <w:rsid w:val="009B7D8C"/>
    <w:rsid w:val="009B7D9D"/>
    <w:rsid w:val="009B7DB4"/>
    <w:rsid w:val="009B7DE9"/>
    <w:rsid w:val="009B7E25"/>
    <w:rsid w:val="009B7E5D"/>
    <w:rsid w:val="009B7E7C"/>
    <w:rsid w:val="009B7ED5"/>
    <w:rsid w:val="009B7EE8"/>
    <w:rsid w:val="009B7F31"/>
    <w:rsid w:val="009B7F45"/>
    <w:rsid w:val="009B7F51"/>
    <w:rsid w:val="009B7F56"/>
    <w:rsid w:val="009C0047"/>
    <w:rsid w:val="009C0054"/>
    <w:rsid w:val="009C005C"/>
    <w:rsid w:val="009C0088"/>
    <w:rsid w:val="009C011F"/>
    <w:rsid w:val="009C014B"/>
    <w:rsid w:val="009C0170"/>
    <w:rsid w:val="009C01C9"/>
    <w:rsid w:val="009C01CA"/>
    <w:rsid w:val="009C01E9"/>
    <w:rsid w:val="009C0295"/>
    <w:rsid w:val="009C029D"/>
    <w:rsid w:val="009C02EF"/>
    <w:rsid w:val="009C030C"/>
    <w:rsid w:val="009C0343"/>
    <w:rsid w:val="009C0399"/>
    <w:rsid w:val="009C03B2"/>
    <w:rsid w:val="009C041E"/>
    <w:rsid w:val="009C043D"/>
    <w:rsid w:val="009C0443"/>
    <w:rsid w:val="009C044B"/>
    <w:rsid w:val="009C04CB"/>
    <w:rsid w:val="009C04F0"/>
    <w:rsid w:val="009C04F2"/>
    <w:rsid w:val="009C055A"/>
    <w:rsid w:val="009C05B1"/>
    <w:rsid w:val="009C06BD"/>
    <w:rsid w:val="009C06C4"/>
    <w:rsid w:val="009C070C"/>
    <w:rsid w:val="009C0714"/>
    <w:rsid w:val="009C078A"/>
    <w:rsid w:val="009C081A"/>
    <w:rsid w:val="009C0821"/>
    <w:rsid w:val="009C083F"/>
    <w:rsid w:val="009C088F"/>
    <w:rsid w:val="009C08AB"/>
    <w:rsid w:val="009C08C6"/>
    <w:rsid w:val="009C08D0"/>
    <w:rsid w:val="009C09AD"/>
    <w:rsid w:val="009C09EA"/>
    <w:rsid w:val="009C0A80"/>
    <w:rsid w:val="009C0A87"/>
    <w:rsid w:val="009C0B11"/>
    <w:rsid w:val="009C0B41"/>
    <w:rsid w:val="009C0B4F"/>
    <w:rsid w:val="009C0B9F"/>
    <w:rsid w:val="009C0C50"/>
    <w:rsid w:val="009C0C9C"/>
    <w:rsid w:val="009C0CC5"/>
    <w:rsid w:val="009C0CC7"/>
    <w:rsid w:val="009C0D2F"/>
    <w:rsid w:val="009C0D67"/>
    <w:rsid w:val="009C0DDF"/>
    <w:rsid w:val="009C0DE5"/>
    <w:rsid w:val="009C0DE7"/>
    <w:rsid w:val="009C0E05"/>
    <w:rsid w:val="009C0E69"/>
    <w:rsid w:val="009C0EB4"/>
    <w:rsid w:val="009C0EFE"/>
    <w:rsid w:val="009C0F23"/>
    <w:rsid w:val="009C0F34"/>
    <w:rsid w:val="009C0F3A"/>
    <w:rsid w:val="009C0F3D"/>
    <w:rsid w:val="009C0F57"/>
    <w:rsid w:val="009C0FF3"/>
    <w:rsid w:val="009C1024"/>
    <w:rsid w:val="009C104C"/>
    <w:rsid w:val="009C1066"/>
    <w:rsid w:val="009C1080"/>
    <w:rsid w:val="009C10FC"/>
    <w:rsid w:val="009C1103"/>
    <w:rsid w:val="009C114B"/>
    <w:rsid w:val="009C1159"/>
    <w:rsid w:val="009C1178"/>
    <w:rsid w:val="009C11A1"/>
    <w:rsid w:val="009C11B4"/>
    <w:rsid w:val="009C11BA"/>
    <w:rsid w:val="009C11C6"/>
    <w:rsid w:val="009C1236"/>
    <w:rsid w:val="009C1241"/>
    <w:rsid w:val="009C1265"/>
    <w:rsid w:val="009C1269"/>
    <w:rsid w:val="009C1273"/>
    <w:rsid w:val="009C12A2"/>
    <w:rsid w:val="009C12E9"/>
    <w:rsid w:val="009C12F7"/>
    <w:rsid w:val="009C1304"/>
    <w:rsid w:val="009C1342"/>
    <w:rsid w:val="009C136D"/>
    <w:rsid w:val="009C137A"/>
    <w:rsid w:val="009C13AA"/>
    <w:rsid w:val="009C1402"/>
    <w:rsid w:val="009C1425"/>
    <w:rsid w:val="009C1434"/>
    <w:rsid w:val="009C146C"/>
    <w:rsid w:val="009C14C4"/>
    <w:rsid w:val="009C1537"/>
    <w:rsid w:val="009C156A"/>
    <w:rsid w:val="009C1571"/>
    <w:rsid w:val="009C15BF"/>
    <w:rsid w:val="009C1613"/>
    <w:rsid w:val="009C1647"/>
    <w:rsid w:val="009C165E"/>
    <w:rsid w:val="009C16AD"/>
    <w:rsid w:val="009C16BD"/>
    <w:rsid w:val="009C171E"/>
    <w:rsid w:val="009C179C"/>
    <w:rsid w:val="009C17E5"/>
    <w:rsid w:val="009C17F6"/>
    <w:rsid w:val="009C1830"/>
    <w:rsid w:val="009C183A"/>
    <w:rsid w:val="009C18C6"/>
    <w:rsid w:val="009C1904"/>
    <w:rsid w:val="009C1974"/>
    <w:rsid w:val="009C197B"/>
    <w:rsid w:val="009C19A0"/>
    <w:rsid w:val="009C19A5"/>
    <w:rsid w:val="009C19D8"/>
    <w:rsid w:val="009C19DF"/>
    <w:rsid w:val="009C19E9"/>
    <w:rsid w:val="009C1A3A"/>
    <w:rsid w:val="009C1A7B"/>
    <w:rsid w:val="009C1A92"/>
    <w:rsid w:val="009C1AE2"/>
    <w:rsid w:val="009C1AFC"/>
    <w:rsid w:val="009C1BA2"/>
    <w:rsid w:val="009C1BD5"/>
    <w:rsid w:val="009C1BE5"/>
    <w:rsid w:val="009C1C29"/>
    <w:rsid w:val="009C1C86"/>
    <w:rsid w:val="009C1C87"/>
    <w:rsid w:val="009C1C93"/>
    <w:rsid w:val="009C1CAC"/>
    <w:rsid w:val="009C1CC2"/>
    <w:rsid w:val="009C1CEA"/>
    <w:rsid w:val="009C1CF4"/>
    <w:rsid w:val="009C1D26"/>
    <w:rsid w:val="009C1DA8"/>
    <w:rsid w:val="009C1E74"/>
    <w:rsid w:val="009C1E90"/>
    <w:rsid w:val="009C1E93"/>
    <w:rsid w:val="009C1F4A"/>
    <w:rsid w:val="009C1F6B"/>
    <w:rsid w:val="009C1F87"/>
    <w:rsid w:val="009C1FFF"/>
    <w:rsid w:val="009C201C"/>
    <w:rsid w:val="009C206C"/>
    <w:rsid w:val="009C2072"/>
    <w:rsid w:val="009C20A6"/>
    <w:rsid w:val="009C20CC"/>
    <w:rsid w:val="009C20D7"/>
    <w:rsid w:val="009C2143"/>
    <w:rsid w:val="009C21A2"/>
    <w:rsid w:val="009C2205"/>
    <w:rsid w:val="009C228B"/>
    <w:rsid w:val="009C2299"/>
    <w:rsid w:val="009C229F"/>
    <w:rsid w:val="009C22BF"/>
    <w:rsid w:val="009C2329"/>
    <w:rsid w:val="009C2352"/>
    <w:rsid w:val="009C2354"/>
    <w:rsid w:val="009C2361"/>
    <w:rsid w:val="009C2385"/>
    <w:rsid w:val="009C23BA"/>
    <w:rsid w:val="009C23F3"/>
    <w:rsid w:val="009C2406"/>
    <w:rsid w:val="009C244A"/>
    <w:rsid w:val="009C2452"/>
    <w:rsid w:val="009C2453"/>
    <w:rsid w:val="009C2502"/>
    <w:rsid w:val="009C2579"/>
    <w:rsid w:val="009C257D"/>
    <w:rsid w:val="009C2581"/>
    <w:rsid w:val="009C25A2"/>
    <w:rsid w:val="009C260B"/>
    <w:rsid w:val="009C268C"/>
    <w:rsid w:val="009C2693"/>
    <w:rsid w:val="009C26CB"/>
    <w:rsid w:val="009C2721"/>
    <w:rsid w:val="009C27B2"/>
    <w:rsid w:val="009C27D3"/>
    <w:rsid w:val="009C27FE"/>
    <w:rsid w:val="009C2808"/>
    <w:rsid w:val="009C2840"/>
    <w:rsid w:val="009C2870"/>
    <w:rsid w:val="009C2872"/>
    <w:rsid w:val="009C2885"/>
    <w:rsid w:val="009C28F3"/>
    <w:rsid w:val="009C2909"/>
    <w:rsid w:val="009C290E"/>
    <w:rsid w:val="009C2914"/>
    <w:rsid w:val="009C2956"/>
    <w:rsid w:val="009C296D"/>
    <w:rsid w:val="009C29D9"/>
    <w:rsid w:val="009C29ED"/>
    <w:rsid w:val="009C2A78"/>
    <w:rsid w:val="009C2AC8"/>
    <w:rsid w:val="009C2B6E"/>
    <w:rsid w:val="009C2B90"/>
    <w:rsid w:val="009C2BBE"/>
    <w:rsid w:val="009C2BCF"/>
    <w:rsid w:val="009C2BF9"/>
    <w:rsid w:val="009C2C11"/>
    <w:rsid w:val="009C2C2C"/>
    <w:rsid w:val="009C2C55"/>
    <w:rsid w:val="009C2C68"/>
    <w:rsid w:val="009C2C91"/>
    <w:rsid w:val="009C2CED"/>
    <w:rsid w:val="009C2D1B"/>
    <w:rsid w:val="009C2D34"/>
    <w:rsid w:val="009C2D40"/>
    <w:rsid w:val="009C2DA9"/>
    <w:rsid w:val="009C2DBE"/>
    <w:rsid w:val="009C2DCF"/>
    <w:rsid w:val="009C2DD2"/>
    <w:rsid w:val="009C2E7A"/>
    <w:rsid w:val="009C2EB8"/>
    <w:rsid w:val="009C2ECA"/>
    <w:rsid w:val="009C2ECF"/>
    <w:rsid w:val="009C2F00"/>
    <w:rsid w:val="009C2F29"/>
    <w:rsid w:val="009C2F33"/>
    <w:rsid w:val="009C2F49"/>
    <w:rsid w:val="009C2FBA"/>
    <w:rsid w:val="009C300E"/>
    <w:rsid w:val="009C3036"/>
    <w:rsid w:val="009C3046"/>
    <w:rsid w:val="009C3080"/>
    <w:rsid w:val="009C308A"/>
    <w:rsid w:val="009C3093"/>
    <w:rsid w:val="009C30B9"/>
    <w:rsid w:val="009C30C0"/>
    <w:rsid w:val="009C30C1"/>
    <w:rsid w:val="009C311D"/>
    <w:rsid w:val="009C3128"/>
    <w:rsid w:val="009C3139"/>
    <w:rsid w:val="009C3164"/>
    <w:rsid w:val="009C317C"/>
    <w:rsid w:val="009C3189"/>
    <w:rsid w:val="009C3193"/>
    <w:rsid w:val="009C31DF"/>
    <w:rsid w:val="009C3203"/>
    <w:rsid w:val="009C3255"/>
    <w:rsid w:val="009C326D"/>
    <w:rsid w:val="009C327C"/>
    <w:rsid w:val="009C32D1"/>
    <w:rsid w:val="009C32E2"/>
    <w:rsid w:val="009C32EB"/>
    <w:rsid w:val="009C32F1"/>
    <w:rsid w:val="009C3375"/>
    <w:rsid w:val="009C33F8"/>
    <w:rsid w:val="009C343B"/>
    <w:rsid w:val="009C351B"/>
    <w:rsid w:val="009C353D"/>
    <w:rsid w:val="009C3559"/>
    <w:rsid w:val="009C359D"/>
    <w:rsid w:val="009C35AD"/>
    <w:rsid w:val="009C35B1"/>
    <w:rsid w:val="009C35FA"/>
    <w:rsid w:val="009C3626"/>
    <w:rsid w:val="009C3687"/>
    <w:rsid w:val="009C3694"/>
    <w:rsid w:val="009C370B"/>
    <w:rsid w:val="009C372D"/>
    <w:rsid w:val="009C3736"/>
    <w:rsid w:val="009C374E"/>
    <w:rsid w:val="009C3818"/>
    <w:rsid w:val="009C3824"/>
    <w:rsid w:val="009C384E"/>
    <w:rsid w:val="009C3894"/>
    <w:rsid w:val="009C38E7"/>
    <w:rsid w:val="009C38F3"/>
    <w:rsid w:val="009C39B0"/>
    <w:rsid w:val="009C39D4"/>
    <w:rsid w:val="009C39F4"/>
    <w:rsid w:val="009C3A0C"/>
    <w:rsid w:val="009C3A2F"/>
    <w:rsid w:val="009C3A5D"/>
    <w:rsid w:val="009C3AC3"/>
    <w:rsid w:val="009C3ACC"/>
    <w:rsid w:val="009C3B43"/>
    <w:rsid w:val="009C3B97"/>
    <w:rsid w:val="009C3B9C"/>
    <w:rsid w:val="009C3BA8"/>
    <w:rsid w:val="009C3BC0"/>
    <w:rsid w:val="009C3BE5"/>
    <w:rsid w:val="009C3C1B"/>
    <w:rsid w:val="009C3C68"/>
    <w:rsid w:val="009C3C91"/>
    <w:rsid w:val="009C3CD7"/>
    <w:rsid w:val="009C3D55"/>
    <w:rsid w:val="009C3D75"/>
    <w:rsid w:val="009C3DC8"/>
    <w:rsid w:val="009C3DF2"/>
    <w:rsid w:val="009C3DFC"/>
    <w:rsid w:val="009C3E11"/>
    <w:rsid w:val="009C3E21"/>
    <w:rsid w:val="009C3E2D"/>
    <w:rsid w:val="009C3E85"/>
    <w:rsid w:val="009C3E9F"/>
    <w:rsid w:val="009C3EBC"/>
    <w:rsid w:val="009C3EEF"/>
    <w:rsid w:val="009C3EFC"/>
    <w:rsid w:val="009C3F62"/>
    <w:rsid w:val="009C3F8E"/>
    <w:rsid w:val="009C3FA6"/>
    <w:rsid w:val="009C3FCD"/>
    <w:rsid w:val="009C3FE6"/>
    <w:rsid w:val="009C400D"/>
    <w:rsid w:val="009C402E"/>
    <w:rsid w:val="009C4043"/>
    <w:rsid w:val="009C406C"/>
    <w:rsid w:val="009C40B5"/>
    <w:rsid w:val="009C40B9"/>
    <w:rsid w:val="009C40EF"/>
    <w:rsid w:val="009C410D"/>
    <w:rsid w:val="009C4159"/>
    <w:rsid w:val="009C4162"/>
    <w:rsid w:val="009C4168"/>
    <w:rsid w:val="009C4172"/>
    <w:rsid w:val="009C4190"/>
    <w:rsid w:val="009C41AE"/>
    <w:rsid w:val="009C41B9"/>
    <w:rsid w:val="009C41C3"/>
    <w:rsid w:val="009C41E8"/>
    <w:rsid w:val="009C4206"/>
    <w:rsid w:val="009C424F"/>
    <w:rsid w:val="009C4267"/>
    <w:rsid w:val="009C42CB"/>
    <w:rsid w:val="009C42D1"/>
    <w:rsid w:val="009C42E5"/>
    <w:rsid w:val="009C4304"/>
    <w:rsid w:val="009C430F"/>
    <w:rsid w:val="009C4324"/>
    <w:rsid w:val="009C4339"/>
    <w:rsid w:val="009C4355"/>
    <w:rsid w:val="009C435B"/>
    <w:rsid w:val="009C4361"/>
    <w:rsid w:val="009C440C"/>
    <w:rsid w:val="009C441B"/>
    <w:rsid w:val="009C447D"/>
    <w:rsid w:val="009C4489"/>
    <w:rsid w:val="009C4490"/>
    <w:rsid w:val="009C4498"/>
    <w:rsid w:val="009C44D1"/>
    <w:rsid w:val="009C450A"/>
    <w:rsid w:val="009C45CF"/>
    <w:rsid w:val="009C45DB"/>
    <w:rsid w:val="009C4618"/>
    <w:rsid w:val="009C4636"/>
    <w:rsid w:val="009C4660"/>
    <w:rsid w:val="009C466A"/>
    <w:rsid w:val="009C467A"/>
    <w:rsid w:val="009C46EE"/>
    <w:rsid w:val="009C4707"/>
    <w:rsid w:val="009C471A"/>
    <w:rsid w:val="009C483A"/>
    <w:rsid w:val="009C4852"/>
    <w:rsid w:val="009C4868"/>
    <w:rsid w:val="009C4870"/>
    <w:rsid w:val="009C4879"/>
    <w:rsid w:val="009C488B"/>
    <w:rsid w:val="009C4916"/>
    <w:rsid w:val="009C4941"/>
    <w:rsid w:val="009C494B"/>
    <w:rsid w:val="009C4958"/>
    <w:rsid w:val="009C495B"/>
    <w:rsid w:val="009C496F"/>
    <w:rsid w:val="009C497D"/>
    <w:rsid w:val="009C49B2"/>
    <w:rsid w:val="009C49D4"/>
    <w:rsid w:val="009C49FA"/>
    <w:rsid w:val="009C4A36"/>
    <w:rsid w:val="009C4A83"/>
    <w:rsid w:val="009C4A9B"/>
    <w:rsid w:val="009C4AB7"/>
    <w:rsid w:val="009C4B2D"/>
    <w:rsid w:val="009C4B56"/>
    <w:rsid w:val="009C4B60"/>
    <w:rsid w:val="009C4B96"/>
    <w:rsid w:val="009C4B9A"/>
    <w:rsid w:val="009C4BA6"/>
    <w:rsid w:val="009C4BA9"/>
    <w:rsid w:val="009C4BD7"/>
    <w:rsid w:val="009C4BF5"/>
    <w:rsid w:val="009C4C14"/>
    <w:rsid w:val="009C4C5B"/>
    <w:rsid w:val="009C4C5C"/>
    <w:rsid w:val="009C4C87"/>
    <w:rsid w:val="009C4C8E"/>
    <w:rsid w:val="009C4CA6"/>
    <w:rsid w:val="009C4CBC"/>
    <w:rsid w:val="009C4D5B"/>
    <w:rsid w:val="009C4D79"/>
    <w:rsid w:val="009C4D89"/>
    <w:rsid w:val="009C4DB7"/>
    <w:rsid w:val="009C4DC0"/>
    <w:rsid w:val="009C4DC7"/>
    <w:rsid w:val="009C4DD3"/>
    <w:rsid w:val="009C4DE9"/>
    <w:rsid w:val="009C4E76"/>
    <w:rsid w:val="009C4EB5"/>
    <w:rsid w:val="009C4ECA"/>
    <w:rsid w:val="009C4F25"/>
    <w:rsid w:val="009C4F58"/>
    <w:rsid w:val="009C4FE3"/>
    <w:rsid w:val="009C5021"/>
    <w:rsid w:val="009C5072"/>
    <w:rsid w:val="009C5074"/>
    <w:rsid w:val="009C509F"/>
    <w:rsid w:val="009C50C5"/>
    <w:rsid w:val="009C50DD"/>
    <w:rsid w:val="009C50EA"/>
    <w:rsid w:val="009C50F2"/>
    <w:rsid w:val="009C5118"/>
    <w:rsid w:val="009C5126"/>
    <w:rsid w:val="009C512D"/>
    <w:rsid w:val="009C5130"/>
    <w:rsid w:val="009C5159"/>
    <w:rsid w:val="009C51A0"/>
    <w:rsid w:val="009C51E3"/>
    <w:rsid w:val="009C51F5"/>
    <w:rsid w:val="009C529F"/>
    <w:rsid w:val="009C52B3"/>
    <w:rsid w:val="009C5319"/>
    <w:rsid w:val="009C5342"/>
    <w:rsid w:val="009C5396"/>
    <w:rsid w:val="009C53F8"/>
    <w:rsid w:val="009C540C"/>
    <w:rsid w:val="009C545D"/>
    <w:rsid w:val="009C5465"/>
    <w:rsid w:val="009C547E"/>
    <w:rsid w:val="009C54AA"/>
    <w:rsid w:val="009C5510"/>
    <w:rsid w:val="009C5530"/>
    <w:rsid w:val="009C5544"/>
    <w:rsid w:val="009C5574"/>
    <w:rsid w:val="009C5595"/>
    <w:rsid w:val="009C55D6"/>
    <w:rsid w:val="009C55EE"/>
    <w:rsid w:val="009C560C"/>
    <w:rsid w:val="009C561C"/>
    <w:rsid w:val="009C5646"/>
    <w:rsid w:val="009C5656"/>
    <w:rsid w:val="009C5681"/>
    <w:rsid w:val="009C56BD"/>
    <w:rsid w:val="009C56CF"/>
    <w:rsid w:val="009C56FC"/>
    <w:rsid w:val="009C5722"/>
    <w:rsid w:val="009C5733"/>
    <w:rsid w:val="009C5794"/>
    <w:rsid w:val="009C57B2"/>
    <w:rsid w:val="009C57C5"/>
    <w:rsid w:val="009C57FE"/>
    <w:rsid w:val="009C5826"/>
    <w:rsid w:val="009C5827"/>
    <w:rsid w:val="009C5872"/>
    <w:rsid w:val="009C5887"/>
    <w:rsid w:val="009C5893"/>
    <w:rsid w:val="009C589D"/>
    <w:rsid w:val="009C58B5"/>
    <w:rsid w:val="009C58CE"/>
    <w:rsid w:val="009C58E5"/>
    <w:rsid w:val="009C5917"/>
    <w:rsid w:val="009C591C"/>
    <w:rsid w:val="009C5A02"/>
    <w:rsid w:val="009C5A04"/>
    <w:rsid w:val="009C5A23"/>
    <w:rsid w:val="009C5A43"/>
    <w:rsid w:val="009C5A7F"/>
    <w:rsid w:val="009C5AD7"/>
    <w:rsid w:val="009C5B84"/>
    <w:rsid w:val="009C5B95"/>
    <w:rsid w:val="009C5B9A"/>
    <w:rsid w:val="009C5C52"/>
    <w:rsid w:val="009C5C6D"/>
    <w:rsid w:val="009C5C75"/>
    <w:rsid w:val="009C5C92"/>
    <w:rsid w:val="009C5D00"/>
    <w:rsid w:val="009C5D0A"/>
    <w:rsid w:val="009C5D41"/>
    <w:rsid w:val="009C5D9F"/>
    <w:rsid w:val="009C5DA1"/>
    <w:rsid w:val="009C5DE5"/>
    <w:rsid w:val="009C5E1C"/>
    <w:rsid w:val="009C5E54"/>
    <w:rsid w:val="009C5E72"/>
    <w:rsid w:val="009C5E84"/>
    <w:rsid w:val="009C5EAF"/>
    <w:rsid w:val="009C5ED3"/>
    <w:rsid w:val="009C5EF3"/>
    <w:rsid w:val="009C5F08"/>
    <w:rsid w:val="009C5F32"/>
    <w:rsid w:val="009C5F77"/>
    <w:rsid w:val="009C5F91"/>
    <w:rsid w:val="009C5F97"/>
    <w:rsid w:val="009C6016"/>
    <w:rsid w:val="009C6053"/>
    <w:rsid w:val="009C60C8"/>
    <w:rsid w:val="009C60D9"/>
    <w:rsid w:val="009C6125"/>
    <w:rsid w:val="009C6183"/>
    <w:rsid w:val="009C622B"/>
    <w:rsid w:val="009C624E"/>
    <w:rsid w:val="009C62C2"/>
    <w:rsid w:val="009C62C4"/>
    <w:rsid w:val="009C630F"/>
    <w:rsid w:val="009C6315"/>
    <w:rsid w:val="009C632A"/>
    <w:rsid w:val="009C6340"/>
    <w:rsid w:val="009C6356"/>
    <w:rsid w:val="009C6397"/>
    <w:rsid w:val="009C639F"/>
    <w:rsid w:val="009C63B7"/>
    <w:rsid w:val="009C63CD"/>
    <w:rsid w:val="009C63DB"/>
    <w:rsid w:val="009C64AA"/>
    <w:rsid w:val="009C64AD"/>
    <w:rsid w:val="009C65A1"/>
    <w:rsid w:val="009C65A2"/>
    <w:rsid w:val="009C669A"/>
    <w:rsid w:val="009C66EF"/>
    <w:rsid w:val="009C66F6"/>
    <w:rsid w:val="009C6750"/>
    <w:rsid w:val="009C6782"/>
    <w:rsid w:val="009C6787"/>
    <w:rsid w:val="009C67D7"/>
    <w:rsid w:val="009C67ED"/>
    <w:rsid w:val="009C6892"/>
    <w:rsid w:val="009C68AB"/>
    <w:rsid w:val="009C68D4"/>
    <w:rsid w:val="009C6903"/>
    <w:rsid w:val="009C6914"/>
    <w:rsid w:val="009C697C"/>
    <w:rsid w:val="009C698B"/>
    <w:rsid w:val="009C6993"/>
    <w:rsid w:val="009C6996"/>
    <w:rsid w:val="009C69A4"/>
    <w:rsid w:val="009C6A03"/>
    <w:rsid w:val="009C6A35"/>
    <w:rsid w:val="009C6A52"/>
    <w:rsid w:val="009C6A80"/>
    <w:rsid w:val="009C6A8E"/>
    <w:rsid w:val="009C6B0C"/>
    <w:rsid w:val="009C6B12"/>
    <w:rsid w:val="009C6B45"/>
    <w:rsid w:val="009C6B5F"/>
    <w:rsid w:val="009C6B86"/>
    <w:rsid w:val="009C6BF5"/>
    <w:rsid w:val="009C6C55"/>
    <w:rsid w:val="009C6C68"/>
    <w:rsid w:val="009C6C7F"/>
    <w:rsid w:val="009C6CD5"/>
    <w:rsid w:val="009C6D3C"/>
    <w:rsid w:val="009C6D3E"/>
    <w:rsid w:val="009C6DA7"/>
    <w:rsid w:val="009C6DFD"/>
    <w:rsid w:val="009C6E3B"/>
    <w:rsid w:val="009C6E5F"/>
    <w:rsid w:val="009C6EC2"/>
    <w:rsid w:val="009C6ECA"/>
    <w:rsid w:val="009C6ED1"/>
    <w:rsid w:val="009C6F2C"/>
    <w:rsid w:val="009C6F55"/>
    <w:rsid w:val="009C6FAF"/>
    <w:rsid w:val="009C6FD3"/>
    <w:rsid w:val="009C6FD6"/>
    <w:rsid w:val="009C6FFC"/>
    <w:rsid w:val="009C7028"/>
    <w:rsid w:val="009C7081"/>
    <w:rsid w:val="009C70D2"/>
    <w:rsid w:val="009C7128"/>
    <w:rsid w:val="009C7153"/>
    <w:rsid w:val="009C715B"/>
    <w:rsid w:val="009C7187"/>
    <w:rsid w:val="009C71AB"/>
    <w:rsid w:val="009C71B1"/>
    <w:rsid w:val="009C71E3"/>
    <w:rsid w:val="009C7209"/>
    <w:rsid w:val="009C7234"/>
    <w:rsid w:val="009C7252"/>
    <w:rsid w:val="009C7262"/>
    <w:rsid w:val="009C7275"/>
    <w:rsid w:val="009C7294"/>
    <w:rsid w:val="009C7295"/>
    <w:rsid w:val="009C729F"/>
    <w:rsid w:val="009C72DD"/>
    <w:rsid w:val="009C7322"/>
    <w:rsid w:val="009C733B"/>
    <w:rsid w:val="009C7352"/>
    <w:rsid w:val="009C7367"/>
    <w:rsid w:val="009C736D"/>
    <w:rsid w:val="009C744A"/>
    <w:rsid w:val="009C7470"/>
    <w:rsid w:val="009C74A6"/>
    <w:rsid w:val="009C74B5"/>
    <w:rsid w:val="009C74BE"/>
    <w:rsid w:val="009C74C0"/>
    <w:rsid w:val="009C752C"/>
    <w:rsid w:val="009C75EF"/>
    <w:rsid w:val="009C7626"/>
    <w:rsid w:val="009C7627"/>
    <w:rsid w:val="009C7670"/>
    <w:rsid w:val="009C76C1"/>
    <w:rsid w:val="009C76CB"/>
    <w:rsid w:val="009C76D2"/>
    <w:rsid w:val="009C76D7"/>
    <w:rsid w:val="009C76EF"/>
    <w:rsid w:val="009C77C3"/>
    <w:rsid w:val="009C77DB"/>
    <w:rsid w:val="009C7804"/>
    <w:rsid w:val="009C7824"/>
    <w:rsid w:val="009C7834"/>
    <w:rsid w:val="009C7850"/>
    <w:rsid w:val="009C786E"/>
    <w:rsid w:val="009C7881"/>
    <w:rsid w:val="009C78E8"/>
    <w:rsid w:val="009C792F"/>
    <w:rsid w:val="009C7946"/>
    <w:rsid w:val="009C7974"/>
    <w:rsid w:val="009C798D"/>
    <w:rsid w:val="009C79F5"/>
    <w:rsid w:val="009C79F6"/>
    <w:rsid w:val="009C7A07"/>
    <w:rsid w:val="009C7A1E"/>
    <w:rsid w:val="009C7A59"/>
    <w:rsid w:val="009C7A5D"/>
    <w:rsid w:val="009C7A7B"/>
    <w:rsid w:val="009C7B02"/>
    <w:rsid w:val="009C7B4C"/>
    <w:rsid w:val="009C7B6C"/>
    <w:rsid w:val="009C7B85"/>
    <w:rsid w:val="009C7B88"/>
    <w:rsid w:val="009C7BC2"/>
    <w:rsid w:val="009C7BDC"/>
    <w:rsid w:val="009C7C4C"/>
    <w:rsid w:val="009C7C50"/>
    <w:rsid w:val="009C7C8E"/>
    <w:rsid w:val="009C7C9D"/>
    <w:rsid w:val="009C7CDA"/>
    <w:rsid w:val="009C7D27"/>
    <w:rsid w:val="009C7D42"/>
    <w:rsid w:val="009C7D4F"/>
    <w:rsid w:val="009C7DA5"/>
    <w:rsid w:val="009C7DB0"/>
    <w:rsid w:val="009C7DBF"/>
    <w:rsid w:val="009C7DEA"/>
    <w:rsid w:val="009C7E03"/>
    <w:rsid w:val="009C7E19"/>
    <w:rsid w:val="009C7E4C"/>
    <w:rsid w:val="009C7E64"/>
    <w:rsid w:val="009C7EB6"/>
    <w:rsid w:val="009C7EED"/>
    <w:rsid w:val="009C7FB7"/>
    <w:rsid w:val="009D0068"/>
    <w:rsid w:val="009D0091"/>
    <w:rsid w:val="009D00C5"/>
    <w:rsid w:val="009D00C8"/>
    <w:rsid w:val="009D00F5"/>
    <w:rsid w:val="009D0117"/>
    <w:rsid w:val="009D011F"/>
    <w:rsid w:val="009D0131"/>
    <w:rsid w:val="009D0164"/>
    <w:rsid w:val="009D01B7"/>
    <w:rsid w:val="009D01C1"/>
    <w:rsid w:val="009D01CF"/>
    <w:rsid w:val="009D01FE"/>
    <w:rsid w:val="009D0213"/>
    <w:rsid w:val="009D0268"/>
    <w:rsid w:val="009D028D"/>
    <w:rsid w:val="009D02E1"/>
    <w:rsid w:val="009D031F"/>
    <w:rsid w:val="009D0330"/>
    <w:rsid w:val="009D037D"/>
    <w:rsid w:val="009D038E"/>
    <w:rsid w:val="009D03C1"/>
    <w:rsid w:val="009D049E"/>
    <w:rsid w:val="009D04D6"/>
    <w:rsid w:val="009D0508"/>
    <w:rsid w:val="009D0526"/>
    <w:rsid w:val="009D0561"/>
    <w:rsid w:val="009D0575"/>
    <w:rsid w:val="009D057E"/>
    <w:rsid w:val="009D05AE"/>
    <w:rsid w:val="009D0622"/>
    <w:rsid w:val="009D0697"/>
    <w:rsid w:val="009D06CA"/>
    <w:rsid w:val="009D06F6"/>
    <w:rsid w:val="009D0723"/>
    <w:rsid w:val="009D07A7"/>
    <w:rsid w:val="009D07BA"/>
    <w:rsid w:val="009D07C1"/>
    <w:rsid w:val="009D07E6"/>
    <w:rsid w:val="009D080D"/>
    <w:rsid w:val="009D0819"/>
    <w:rsid w:val="009D0827"/>
    <w:rsid w:val="009D0880"/>
    <w:rsid w:val="009D08D2"/>
    <w:rsid w:val="009D08E0"/>
    <w:rsid w:val="009D08F8"/>
    <w:rsid w:val="009D0969"/>
    <w:rsid w:val="009D0A18"/>
    <w:rsid w:val="009D0A32"/>
    <w:rsid w:val="009D0A77"/>
    <w:rsid w:val="009D0AF1"/>
    <w:rsid w:val="009D0B90"/>
    <w:rsid w:val="009D0BC0"/>
    <w:rsid w:val="009D0BC5"/>
    <w:rsid w:val="009D0BEA"/>
    <w:rsid w:val="009D0C3F"/>
    <w:rsid w:val="009D0CDA"/>
    <w:rsid w:val="009D0D60"/>
    <w:rsid w:val="009D0D67"/>
    <w:rsid w:val="009D0D7B"/>
    <w:rsid w:val="009D0D94"/>
    <w:rsid w:val="009D0DC9"/>
    <w:rsid w:val="009D0DD3"/>
    <w:rsid w:val="009D0E03"/>
    <w:rsid w:val="009D0E14"/>
    <w:rsid w:val="009D0E29"/>
    <w:rsid w:val="009D0E52"/>
    <w:rsid w:val="009D0E67"/>
    <w:rsid w:val="009D0EC7"/>
    <w:rsid w:val="009D0ED7"/>
    <w:rsid w:val="009D0ED9"/>
    <w:rsid w:val="009D0EE0"/>
    <w:rsid w:val="009D0EEB"/>
    <w:rsid w:val="009D0F18"/>
    <w:rsid w:val="009D0F2A"/>
    <w:rsid w:val="009D0F4F"/>
    <w:rsid w:val="009D0F5E"/>
    <w:rsid w:val="009D0F84"/>
    <w:rsid w:val="009D0FC9"/>
    <w:rsid w:val="009D0FCB"/>
    <w:rsid w:val="009D1031"/>
    <w:rsid w:val="009D103F"/>
    <w:rsid w:val="009D104B"/>
    <w:rsid w:val="009D105D"/>
    <w:rsid w:val="009D108B"/>
    <w:rsid w:val="009D1098"/>
    <w:rsid w:val="009D10BB"/>
    <w:rsid w:val="009D10D7"/>
    <w:rsid w:val="009D1235"/>
    <w:rsid w:val="009D123A"/>
    <w:rsid w:val="009D1241"/>
    <w:rsid w:val="009D1268"/>
    <w:rsid w:val="009D1302"/>
    <w:rsid w:val="009D1303"/>
    <w:rsid w:val="009D1319"/>
    <w:rsid w:val="009D1328"/>
    <w:rsid w:val="009D13F8"/>
    <w:rsid w:val="009D141F"/>
    <w:rsid w:val="009D1441"/>
    <w:rsid w:val="009D1444"/>
    <w:rsid w:val="009D1458"/>
    <w:rsid w:val="009D14D6"/>
    <w:rsid w:val="009D1529"/>
    <w:rsid w:val="009D152B"/>
    <w:rsid w:val="009D1563"/>
    <w:rsid w:val="009D1588"/>
    <w:rsid w:val="009D159B"/>
    <w:rsid w:val="009D15A1"/>
    <w:rsid w:val="009D15EF"/>
    <w:rsid w:val="009D15F6"/>
    <w:rsid w:val="009D165C"/>
    <w:rsid w:val="009D16BE"/>
    <w:rsid w:val="009D16D3"/>
    <w:rsid w:val="009D1738"/>
    <w:rsid w:val="009D1745"/>
    <w:rsid w:val="009D1774"/>
    <w:rsid w:val="009D17C6"/>
    <w:rsid w:val="009D17CE"/>
    <w:rsid w:val="009D181E"/>
    <w:rsid w:val="009D1820"/>
    <w:rsid w:val="009D1834"/>
    <w:rsid w:val="009D184E"/>
    <w:rsid w:val="009D185F"/>
    <w:rsid w:val="009D1885"/>
    <w:rsid w:val="009D1890"/>
    <w:rsid w:val="009D1955"/>
    <w:rsid w:val="009D198B"/>
    <w:rsid w:val="009D198C"/>
    <w:rsid w:val="009D1999"/>
    <w:rsid w:val="009D19B2"/>
    <w:rsid w:val="009D19E6"/>
    <w:rsid w:val="009D19FD"/>
    <w:rsid w:val="009D1A35"/>
    <w:rsid w:val="009D1ABC"/>
    <w:rsid w:val="009D1ACD"/>
    <w:rsid w:val="009D1AD9"/>
    <w:rsid w:val="009D1B44"/>
    <w:rsid w:val="009D1B55"/>
    <w:rsid w:val="009D1B57"/>
    <w:rsid w:val="009D1B88"/>
    <w:rsid w:val="009D1BD8"/>
    <w:rsid w:val="009D1C11"/>
    <w:rsid w:val="009D1C1C"/>
    <w:rsid w:val="009D1C2B"/>
    <w:rsid w:val="009D1C7C"/>
    <w:rsid w:val="009D1D52"/>
    <w:rsid w:val="009D1DA9"/>
    <w:rsid w:val="009D1DE2"/>
    <w:rsid w:val="009D1DF9"/>
    <w:rsid w:val="009D1E19"/>
    <w:rsid w:val="009D1E5F"/>
    <w:rsid w:val="009D1EB2"/>
    <w:rsid w:val="009D1EBB"/>
    <w:rsid w:val="009D1EBF"/>
    <w:rsid w:val="009D1EE8"/>
    <w:rsid w:val="009D1F10"/>
    <w:rsid w:val="009D1F15"/>
    <w:rsid w:val="009D1F16"/>
    <w:rsid w:val="009D1F53"/>
    <w:rsid w:val="009D1F68"/>
    <w:rsid w:val="009D1FCB"/>
    <w:rsid w:val="009D202A"/>
    <w:rsid w:val="009D2061"/>
    <w:rsid w:val="009D20A7"/>
    <w:rsid w:val="009D2111"/>
    <w:rsid w:val="009D2142"/>
    <w:rsid w:val="009D21AC"/>
    <w:rsid w:val="009D21F8"/>
    <w:rsid w:val="009D220F"/>
    <w:rsid w:val="009D2273"/>
    <w:rsid w:val="009D227F"/>
    <w:rsid w:val="009D23CC"/>
    <w:rsid w:val="009D23ED"/>
    <w:rsid w:val="009D23FC"/>
    <w:rsid w:val="009D2406"/>
    <w:rsid w:val="009D241E"/>
    <w:rsid w:val="009D2478"/>
    <w:rsid w:val="009D24D6"/>
    <w:rsid w:val="009D2543"/>
    <w:rsid w:val="009D2565"/>
    <w:rsid w:val="009D25AF"/>
    <w:rsid w:val="009D25C8"/>
    <w:rsid w:val="009D2666"/>
    <w:rsid w:val="009D26AA"/>
    <w:rsid w:val="009D2735"/>
    <w:rsid w:val="009D2755"/>
    <w:rsid w:val="009D2776"/>
    <w:rsid w:val="009D277D"/>
    <w:rsid w:val="009D27F0"/>
    <w:rsid w:val="009D27F7"/>
    <w:rsid w:val="009D28D6"/>
    <w:rsid w:val="009D28E4"/>
    <w:rsid w:val="009D293A"/>
    <w:rsid w:val="009D2942"/>
    <w:rsid w:val="009D2953"/>
    <w:rsid w:val="009D29BB"/>
    <w:rsid w:val="009D29E4"/>
    <w:rsid w:val="009D2A12"/>
    <w:rsid w:val="009D2A1C"/>
    <w:rsid w:val="009D2A1F"/>
    <w:rsid w:val="009D2A79"/>
    <w:rsid w:val="009D2AA4"/>
    <w:rsid w:val="009D2ABD"/>
    <w:rsid w:val="009D2B17"/>
    <w:rsid w:val="009D2B97"/>
    <w:rsid w:val="009D2BEF"/>
    <w:rsid w:val="009D2BF4"/>
    <w:rsid w:val="009D2C98"/>
    <w:rsid w:val="009D2C9B"/>
    <w:rsid w:val="009D2CB0"/>
    <w:rsid w:val="009D2CB1"/>
    <w:rsid w:val="009D2CE1"/>
    <w:rsid w:val="009D2D6C"/>
    <w:rsid w:val="009D2D79"/>
    <w:rsid w:val="009D2DA0"/>
    <w:rsid w:val="009D2DC9"/>
    <w:rsid w:val="009D2E13"/>
    <w:rsid w:val="009D2E52"/>
    <w:rsid w:val="009D2E6C"/>
    <w:rsid w:val="009D2E71"/>
    <w:rsid w:val="009D2F11"/>
    <w:rsid w:val="009D2F12"/>
    <w:rsid w:val="009D301C"/>
    <w:rsid w:val="009D308E"/>
    <w:rsid w:val="009D30F3"/>
    <w:rsid w:val="009D319C"/>
    <w:rsid w:val="009D31AA"/>
    <w:rsid w:val="009D3244"/>
    <w:rsid w:val="009D32EC"/>
    <w:rsid w:val="009D32F0"/>
    <w:rsid w:val="009D334E"/>
    <w:rsid w:val="009D340A"/>
    <w:rsid w:val="009D3459"/>
    <w:rsid w:val="009D34A0"/>
    <w:rsid w:val="009D34CA"/>
    <w:rsid w:val="009D34F9"/>
    <w:rsid w:val="009D3586"/>
    <w:rsid w:val="009D35A6"/>
    <w:rsid w:val="009D3601"/>
    <w:rsid w:val="009D3611"/>
    <w:rsid w:val="009D3621"/>
    <w:rsid w:val="009D3696"/>
    <w:rsid w:val="009D369E"/>
    <w:rsid w:val="009D36A5"/>
    <w:rsid w:val="009D36EB"/>
    <w:rsid w:val="009D36EF"/>
    <w:rsid w:val="009D3761"/>
    <w:rsid w:val="009D3769"/>
    <w:rsid w:val="009D376D"/>
    <w:rsid w:val="009D379F"/>
    <w:rsid w:val="009D37B9"/>
    <w:rsid w:val="009D37C7"/>
    <w:rsid w:val="009D3806"/>
    <w:rsid w:val="009D3812"/>
    <w:rsid w:val="009D38D3"/>
    <w:rsid w:val="009D3909"/>
    <w:rsid w:val="009D3925"/>
    <w:rsid w:val="009D392D"/>
    <w:rsid w:val="009D3949"/>
    <w:rsid w:val="009D3955"/>
    <w:rsid w:val="009D3962"/>
    <w:rsid w:val="009D396F"/>
    <w:rsid w:val="009D3A17"/>
    <w:rsid w:val="009D3A18"/>
    <w:rsid w:val="009D3A46"/>
    <w:rsid w:val="009D3A73"/>
    <w:rsid w:val="009D3B70"/>
    <w:rsid w:val="009D3BB1"/>
    <w:rsid w:val="009D3C27"/>
    <w:rsid w:val="009D3C6A"/>
    <w:rsid w:val="009D3C70"/>
    <w:rsid w:val="009D3D0E"/>
    <w:rsid w:val="009D3D55"/>
    <w:rsid w:val="009D3D5F"/>
    <w:rsid w:val="009D3D68"/>
    <w:rsid w:val="009D3D8A"/>
    <w:rsid w:val="009D3D9C"/>
    <w:rsid w:val="009D3E16"/>
    <w:rsid w:val="009D3E74"/>
    <w:rsid w:val="009D3E94"/>
    <w:rsid w:val="009D3E96"/>
    <w:rsid w:val="009D3EA8"/>
    <w:rsid w:val="009D3F47"/>
    <w:rsid w:val="009D3F4C"/>
    <w:rsid w:val="009D3F5B"/>
    <w:rsid w:val="009D3FD1"/>
    <w:rsid w:val="009D3FF3"/>
    <w:rsid w:val="009D40B2"/>
    <w:rsid w:val="009D4114"/>
    <w:rsid w:val="009D4170"/>
    <w:rsid w:val="009D41AD"/>
    <w:rsid w:val="009D41DE"/>
    <w:rsid w:val="009D41F3"/>
    <w:rsid w:val="009D421A"/>
    <w:rsid w:val="009D4247"/>
    <w:rsid w:val="009D4251"/>
    <w:rsid w:val="009D42A8"/>
    <w:rsid w:val="009D42B6"/>
    <w:rsid w:val="009D42E6"/>
    <w:rsid w:val="009D4354"/>
    <w:rsid w:val="009D439E"/>
    <w:rsid w:val="009D43CB"/>
    <w:rsid w:val="009D4407"/>
    <w:rsid w:val="009D447D"/>
    <w:rsid w:val="009D4480"/>
    <w:rsid w:val="009D4495"/>
    <w:rsid w:val="009D44A0"/>
    <w:rsid w:val="009D44A9"/>
    <w:rsid w:val="009D44D6"/>
    <w:rsid w:val="009D44D9"/>
    <w:rsid w:val="009D4522"/>
    <w:rsid w:val="009D452C"/>
    <w:rsid w:val="009D454F"/>
    <w:rsid w:val="009D457F"/>
    <w:rsid w:val="009D459E"/>
    <w:rsid w:val="009D45C2"/>
    <w:rsid w:val="009D45F8"/>
    <w:rsid w:val="009D4646"/>
    <w:rsid w:val="009D46F8"/>
    <w:rsid w:val="009D4732"/>
    <w:rsid w:val="009D4749"/>
    <w:rsid w:val="009D47A7"/>
    <w:rsid w:val="009D47A9"/>
    <w:rsid w:val="009D480D"/>
    <w:rsid w:val="009D4818"/>
    <w:rsid w:val="009D4898"/>
    <w:rsid w:val="009D48CC"/>
    <w:rsid w:val="009D4907"/>
    <w:rsid w:val="009D4915"/>
    <w:rsid w:val="009D498A"/>
    <w:rsid w:val="009D49A5"/>
    <w:rsid w:val="009D49D8"/>
    <w:rsid w:val="009D4A6E"/>
    <w:rsid w:val="009D4AC4"/>
    <w:rsid w:val="009D4B0A"/>
    <w:rsid w:val="009D4B0D"/>
    <w:rsid w:val="009D4B2A"/>
    <w:rsid w:val="009D4B63"/>
    <w:rsid w:val="009D4B7F"/>
    <w:rsid w:val="009D4B9C"/>
    <w:rsid w:val="009D4BB1"/>
    <w:rsid w:val="009D4BE3"/>
    <w:rsid w:val="009D4C14"/>
    <w:rsid w:val="009D4CBC"/>
    <w:rsid w:val="009D4D0A"/>
    <w:rsid w:val="009D4D0D"/>
    <w:rsid w:val="009D4D44"/>
    <w:rsid w:val="009D4D4B"/>
    <w:rsid w:val="009D4D76"/>
    <w:rsid w:val="009D4DA7"/>
    <w:rsid w:val="009D4DAE"/>
    <w:rsid w:val="009D4DF8"/>
    <w:rsid w:val="009D4E27"/>
    <w:rsid w:val="009D4E77"/>
    <w:rsid w:val="009D4EB2"/>
    <w:rsid w:val="009D4EB8"/>
    <w:rsid w:val="009D4F10"/>
    <w:rsid w:val="009D4F58"/>
    <w:rsid w:val="009D4FA2"/>
    <w:rsid w:val="009D4FAD"/>
    <w:rsid w:val="009D4FEE"/>
    <w:rsid w:val="009D503F"/>
    <w:rsid w:val="009D5070"/>
    <w:rsid w:val="009D50A5"/>
    <w:rsid w:val="009D50F7"/>
    <w:rsid w:val="009D5155"/>
    <w:rsid w:val="009D5175"/>
    <w:rsid w:val="009D5198"/>
    <w:rsid w:val="009D51A9"/>
    <w:rsid w:val="009D51AA"/>
    <w:rsid w:val="009D5207"/>
    <w:rsid w:val="009D5217"/>
    <w:rsid w:val="009D522A"/>
    <w:rsid w:val="009D5289"/>
    <w:rsid w:val="009D529A"/>
    <w:rsid w:val="009D52AD"/>
    <w:rsid w:val="009D52BC"/>
    <w:rsid w:val="009D531F"/>
    <w:rsid w:val="009D5349"/>
    <w:rsid w:val="009D5365"/>
    <w:rsid w:val="009D537F"/>
    <w:rsid w:val="009D5394"/>
    <w:rsid w:val="009D53C1"/>
    <w:rsid w:val="009D53FA"/>
    <w:rsid w:val="009D5405"/>
    <w:rsid w:val="009D5441"/>
    <w:rsid w:val="009D5449"/>
    <w:rsid w:val="009D5526"/>
    <w:rsid w:val="009D5548"/>
    <w:rsid w:val="009D554F"/>
    <w:rsid w:val="009D5550"/>
    <w:rsid w:val="009D556E"/>
    <w:rsid w:val="009D55AF"/>
    <w:rsid w:val="009D569A"/>
    <w:rsid w:val="009D56E2"/>
    <w:rsid w:val="009D5717"/>
    <w:rsid w:val="009D57B9"/>
    <w:rsid w:val="009D57CD"/>
    <w:rsid w:val="009D57E0"/>
    <w:rsid w:val="009D5832"/>
    <w:rsid w:val="009D5860"/>
    <w:rsid w:val="009D58A7"/>
    <w:rsid w:val="009D58AF"/>
    <w:rsid w:val="009D58EB"/>
    <w:rsid w:val="009D5942"/>
    <w:rsid w:val="009D59AB"/>
    <w:rsid w:val="009D59C2"/>
    <w:rsid w:val="009D59D1"/>
    <w:rsid w:val="009D59DE"/>
    <w:rsid w:val="009D5A88"/>
    <w:rsid w:val="009D5AC2"/>
    <w:rsid w:val="009D5AC9"/>
    <w:rsid w:val="009D5B7B"/>
    <w:rsid w:val="009D5BD7"/>
    <w:rsid w:val="009D5C24"/>
    <w:rsid w:val="009D5C3E"/>
    <w:rsid w:val="009D5C53"/>
    <w:rsid w:val="009D5C5A"/>
    <w:rsid w:val="009D5C61"/>
    <w:rsid w:val="009D5CD9"/>
    <w:rsid w:val="009D5D17"/>
    <w:rsid w:val="009D5D5E"/>
    <w:rsid w:val="009D5D9D"/>
    <w:rsid w:val="009D5DBA"/>
    <w:rsid w:val="009D5DFE"/>
    <w:rsid w:val="009D5E07"/>
    <w:rsid w:val="009D5E35"/>
    <w:rsid w:val="009D5E7B"/>
    <w:rsid w:val="009D5E8D"/>
    <w:rsid w:val="009D5EA7"/>
    <w:rsid w:val="009D5EA9"/>
    <w:rsid w:val="009D5EAA"/>
    <w:rsid w:val="009D5EAD"/>
    <w:rsid w:val="009D5F4D"/>
    <w:rsid w:val="009D5F69"/>
    <w:rsid w:val="009D5F7A"/>
    <w:rsid w:val="009D5FD0"/>
    <w:rsid w:val="009D5FDD"/>
    <w:rsid w:val="009D5FE6"/>
    <w:rsid w:val="009D5FEF"/>
    <w:rsid w:val="009D6033"/>
    <w:rsid w:val="009D604C"/>
    <w:rsid w:val="009D60BC"/>
    <w:rsid w:val="009D60D8"/>
    <w:rsid w:val="009D615C"/>
    <w:rsid w:val="009D616C"/>
    <w:rsid w:val="009D6269"/>
    <w:rsid w:val="009D627F"/>
    <w:rsid w:val="009D62C7"/>
    <w:rsid w:val="009D62D8"/>
    <w:rsid w:val="009D6320"/>
    <w:rsid w:val="009D6326"/>
    <w:rsid w:val="009D637D"/>
    <w:rsid w:val="009D639A"/>
    <w:rsid w:val="009D63B9"/>
    <w:rsid w:val="009D63EA"/>
    <w:rsid w:val="009D646A"/>
    <w:rsid w:val="009D6514"/>
    <w:rsid w:val="009D6518"/>
    <w:rsid w:val="009D65E3"/>
    <w:rsid w:val="009D662D"/>
    <w:rsid w:val="009D665B"/>
    <w:rsid w:val="009D66A7"/>
    <w:rsid w:val="009D66CB"/>
    <w:rsid w:val="009D66DA"/>
    <w:rsid w:val="009D6719"/>
    <w:rsid w:val="009D673A"/>
    <w:rsid w:val="009D6744"/>
    <w:rsid w:val="009D6745"/>
    <w:rsid w:val="009D674A"/>
    <w:rsid w:val="009D6766"/>
    <w:rsid w:val="009D67C8"/>
    <w:rsid w:val="009D67EC"/>
    <w:rsid w:val="009D687F"/>
    <w:rsid w:val="009D6899"/>
    <w:rsid w:val="009D68B3"/>
    <w:rsid w:val="009D68B4"/>
    <w:rsid w:val="009D68CE"/>
    <w:rsid w:val="009D68DF"/>
    <w:rsid w:val="009D6981"/>
    <w:rsid w:val="009D69ED"/>
    <w:rsid w:val="009D69FC"/>
    <w:rsid w:val="009D6A0C"/>
    <w:rsid w:val="009D6AC4"/>
    <w:rsid w:val="009D6AE4"/>
    <w:rsid w:val="009D6B27"/>
    <w:rsid w:val="009D6B38"/>
    <w:rsid w:val="009D6B5C"/>
    <w:rsid w:val="009D6B78"/>
    <w:rsid w:val="009D6C33"/>
    <w:rsid w:val="009D6CBA"/>
    <w:rsid w:val="009D6CC1"/>
    <w:rsid w:val="009D6CCB"/>
    <w:rsid w:val="009D6CD8"/>
    <w:rsid w:val="009D6CE7"/>
    <w:rsid w:val="009D6CF7"/>
    <w:rsid w:val="009D6D07"/>
    <w:rsid w:val="009D6D3E"/>
    <w:rsid w:val="009D6DF5"/>
    <w:rsid w:val="009D6E14"/>
    <w:rsid w:val="009D6E65"/>
    <w:rsid w:val="009D6EA1"/>
    <w:rsid w:val="009D6EBF"/>
    <w:rsid w:val="009D6EC0"/>
    <w:rsid w:val="009D6EE3"/>
    <w:rsid w:val="009D6F46"/>
    <w:rsid w:val="009D6F73"/>
    <w:rsid w:val="009D6F7B"/>
    <w:rsid w:val="009D6FA6"/>
    <w:rsid w:val="009D7022"/>
    <w:rsid w:val="009D702F"/>
    <w:rsid w:val="009D7055"/>
    <w:rsid w:val="009D7098"/>
    <w:rsid w:val="009D70AD"/>
    <w:rsid w:val="009D70D5"/>
    <w:rsid w:val="009D711D"/>
    <w:rsid w:val="009D711E"/>
    <w:rsid w:val="009D7132"/>
    <w:rsid w:val="009D7147"/>
    <w:rsid w:val="009D7182"/>
    <w:rsid w:val="009D7221"/>
    <w:rsid w:val="009D7229"/>
    <w:rsid w:val="009D7279"/>
    <w:rsid w:val="009D7299"/>
    <w:rsid w:val="009D72F3"/>
    <w:rsid w:val="009D731A"/>
    <w:rsid w:val="009D7329"/>
    <w:rsid w:val="009D733B"/>
    <w:rsid w:val="009D7347"/>
    <w:rsid w:val="009D73F2"/>
    <w:rsid w:val="009D7402"/>
    <w:rsid w:val="009D7452"/>
    <w:rsid w:val="009D7461"/>
    <w:rsid w:val="009D746D"/>
    <w:rsid w:val="009D746E"/>
    <w:rsid w:val="009D74AA"/>
    <w:rsid w:val="009D74B3"/>
    <w:rsid w:val="009D74BC"/>
    <w:rsid w:val="009D74CC"/>
    <w:rsid w:val="009D7589"/>
    <w:rsid w:val="009D75A5"/>
    <w:rsid w:val="009D75A9"/>
    <w:rsid w:val="009D75B6"/>
    <w:rsid w:val="009D75C5"/>
    <w:rsid w:val="009D75D0"/>
    <w:rsid w:val="009D75EF"/>
    <w:rsid w:val="009D765F"/>
    <w:rsid w:val="009D7756"/>
    <w:rsid w:val="009D778C"/>
    <w:rsid w:val="009D778E"/>
    <w:rsid w:val="009D77A6"/>
    <w:rsid w:val="009D77AA"/>
    <w:rsid w:val="009D77B8"/>
    <w:rsid w:val="009D77DA"/>
    <w:rsid w:val="009D77DF"/>
    <w:rsid w:val="009D77EE"/>
    <w:rsid w:val="009D780D"/>
    <w:rsid w:val="009D7861"/>
    <w:rsid w:val="009D78D6"/>
    <w:rsid w:val="009D78F7"/>
    <w:rsid w:val="009D7908"/>
    <w:rsid w:val="009D7928"/>
    <w:rsid w:val="009D7995"/>
    <w:rsid w:val="009D79AC"/>
    <w:rsid w:val="009D79CE"/>
    <w:rsid w:val="009D79EF"/>
    <w:rsid w:val="009D7A0F"/>
    <w:rsid w:val="009D7A4B"/>
    <w:rsid w:val="009D7A67"/>
    <w:rsid w:val="009D7A8A"/>
    <w:rsid w:val="009D7AA2"/>
    <w:rsid w:val="009D7AB0"/>
    <w:rsid w:val="009D7ABD"/>
    <w:rsid w:val="009D7AF9"/>
    <w:rsid w:val="009D7B07"/>
    <w:rsid w:val="009D7C30"/>
    <w:rsid w:val="009D7C5C"/>
    <w:rsid w:val="009D7C98"/>
    <w:rsid w:val="009D7C9B"/>
    <w:rsid w:val="009D7CA4"/>
    <w:rsid w:val="009D7CE1"/>
    <w:rsid w:val="009D7CF8"/>
    <w:rsid w:val="009D7D07"/>
    <w:rsid w:val="009D7D4F"/>
    <w:rsid w:val="009D7D85"/>
    <w:rsid w:val="009D7D90"/>
    <w:rsid w:val="009D7DAC"/>
    <w:rsid w:val="009D7DB2"/>
    <w:rsid w:val="009D7DCA"/>
    <w:rsid w:val="009D7E2C"/>
    <w:rsid w:val="009D7E94"/>
    <w:rsid w:val="009D7EBE"/>
    <w:rsid w:val="009D7F90"/>
    <w:rsid w:val="009D7F91"/>
    <w:rsid w:val="009D7F9F"/>
    <w:rsid w:val="009D7FD3"/>
    <w:rsid w:val="009D7FDE"/>
    <w:rsid w:val="009D7FE6"/>
    <w:rsid w:val="009E0000"/>
    <w:rsid w:val="009E000D"/>
    <w:rsid w:val="009E0037"/>
    <w:rsid w:val="009E0060"/>
    <w:rsid w:val="009E0088"/>
    <w:rsid w:val="009E00A2"/>
    <w:rsid w:val="009E00C4"/>
    <w:rsid w:val="009E00F1"/>
    <w:rsid w:val="009E0142"/>
    <w:rsid w:val="009E019A"/>
    <w:rsid w:val="009E01A5"/>
    <w:rsid w:val="009E01E0"/>
    <w:rsid w:val="009E01FC"/>
    <w:rsid w:val="009E0225"/>
    <w:rsid w:val="009E024B"/>
    <w:rsid w:val="009E0287"/>
    <w:rsid w:val="009E030D"/>
    <w:rsid w:val="009E035B"/>
    <w:rsid w:val="009E037C"/>
    <w:rsid w:val="009E03BD"/>
    <w:rsid w:val="009E03D9"/>
    <w:rsid w:val="009E042E"/>
    <w:rsid w:val="009E0446"/>
    <w:rsid w:val="009E044A"/>
    <w:rsid w:val="009E045B"/>
    <w:rsid w:val="009E04AB"/>
    <w:rsid w:val="009E04C7"/>
    <w:rsid w:val="009E050B"/>
    <w:rsid w:val="009E0528"/>
    <w:rsid w:val="009E0554"/>
    <w:rsid w:val="009E05AF"/>
    <w:rsid w:val="009E05B2"/>
    <w:rsid w:val="009E05B7"/>
    <w:rsid w:val="009E05DA"/>
    <w:rsid w:val="009E05DD"/>
    <w:rsid w:val="009E05E7"/>
    <w:rsid w:val="009E060F"/>
    <w:rsid w:val="009E062B"/>
    <w:rsid w:val="009E0640"/>
    <w:rsid w:val="009E064A"/>
    <w:rsid w:val="009E064B"/>
    <w:rsid w:val="009E06D6"/>
    <w:rsid w:val="009E06F7"/>
    <w:rsid w:val="009E0753"/>
    <w:rsid w:val="009E07AA"/>
    <w:rsid w:val="009E07B0"/>
    <w:rsid w:val="009E07EB"/>
    <w:rsid w:val="009E082E"/>
    <w:rsid w:val="009E0830"/>
    <w:rsid w:val="009E092C"/>
    <w:rsid w:val="009E09DB"/>
    <w:rsid w:val="009E09DC"/>
    <w:rsid w:val="009E0A7E"/>
    <w:rsid w:val="009E0AAB"/>
    <w:rsid w:val="009E0BA3"/>
    <w:rsid w:val="009E0C25"/>
    <w:rsid w:val="009E0D0D"/>
    <w:rsid w:val="009E0D17"/>
    <w:rsid w:val="009E0D25"/>
    <w:rsid w:val="009E0D88"/>
    <w:rsid w:val="009E0DA1"/>
    <w:rsid w:val="009E0DEB"/>
    <w:rsid w:val="009E0DF0"/>
    <w:rsid w:val="009E0DFE"/>
    <w:rsid w:val="009E0E1A"/>
    <w:rsid w:val="009E0E53"/>
    <w:rsid w:val="009E0EBA"/>
    <w:rsid w:val="009E0F44"/>
    <w:rsid w:val="009E0F47"/>
    <w:rsid w:val="009E0F52"/>
    <w:rsid w:val="009E0F54"/>
    <w:rsid w:val="009E0F60"/>
    <w:rsid w:val="009E0FBB"/>
    <w:rsid w:val="009E0FBC"/>
    <w:rsid w:val="009E0FEE"/>
    <w:rsid w:val="009E1088"/>
    <w:rsid w:val="009E1091"/>
    <w:rsid w:val="009E109F"/>
    <w:rsid w:val="009E10AF"/>
    <w:rsid w:val="009E10B4"/>
    <w:rsid w:val="009E10BB"/>
    <w:rsid w:val="009E10BD"/>
    <w:rsid w:val="009E10FC"/>
    <w:rsid w:val="009E1142"/>
    <w:rsid w:val="009E11E5"/>
    <w:rsid w:val="009E12A5"/>
    <w:rsid w:val="009E1330"/>
    <w:rsid w:val="009E1351"/>
    <w:rsid w:val="009E1418"/>
    <w:rsid w:val="009E145B"/>
    <w:rsid w:val="009E14A3"/>
    <w:rsid w:val="009E14B9"/>
    <w:rsid w:val="009E14E3"/>
    <w:rsid w:val="009E14F1"/>
    <w:rsid w:val="009E1520"/>
    <w:rsid w:val="009E154C"/>
    <w:rsid w:val="009E1658"/>
    <w:rsid w:val="009E1665"/>
    <w:rsid w:val="009E16B6"/>
    <w:rsid w:val="009E1728"/>
    <w:rsid w:val="009E173D"/>
    <w:rsid w:val="009E1745"/>
    <w:rsid w:val="009E178E"/>
    <w:rsid w:val="009E17CF"/>
    <w:rsid w:val="009E17E3"/>
    <w:rsid w:val="009E17EB"/>
    <w:rsid w:val="009E181B"/>
    <w:rsid w:val="009E1827"/>
    <w:rsid w:val="009E1855"/>
    <w:rsid w:val="009E1859"/>
    <w:rsid w:val="009E1863"/>
    <w:rsid w:val="009E189B"/>
    <w:rsid w:val="009E18D7"/>
    <w:rsid w:val="009E18E0"/>
    <w:rsid w:val="009E1908"/>
    <w:rsid w:val="009E1933"/>
    <w:rsid w:val="009E1938"/>
    <w:rsid w:val="009E1943"/>
    <w:rsid w:val="009E19D4"/>
    <w:rsid w:val="009E19E2"/>
    <w:rsid w:val="009E19F3"/>
    <w:rsid w:val="009E19F6"/>
    <w:rsid w:val="009E1A14"/>
    <w:rsid w:val="009E1A71"/>
    <w:rsid w:val="009E1AB2"/>
    <w:rsid w:val="009E1B35"/>
    <w:rsid w:val="009E1B64"/>
    <w:rsid w:val="009E1B79"/>
    <w:rsid w:val="009E1BE8"/>
    <w:rsid w:val="009E1BEE"/>
    <w:rsid w:val="009E1C20"/>
    <w:rsid w:val="009E1C3C"/>
    <w:rsid w:val="009E1CC4"/>
    <w:rsid w:val="009E1CC7"/>
    <w:rsid w:val="009E1D20"/>
    <w:rsid w:val="009E1D28"/>
    <w:rsid w:val="009E1D86"/>
    <w:rsid w:val="009E1D91"/>
    <w:rsid w:val="009E1DB1"/>
    <w:rsid w:val="009E1DBF"/>
    <w:rsid w:val="009E1DD9"/>
    <w:rsid w:val="009E1EAE"/>
    <w:rsid w:val="009E1EBA"/>
    <w:rsid w:val="009E1ED7"/>
    <w:rsid w:val="009E1F4B"/>
    <w:rsid w:val="009E1F62"/>
    <w:rsid w:val="009E1F70"/>
    <w:rsid w:val="009E1F89"/>
    <w:rsid w:val="009E2031"/>
    <w:rsid w:val="009E207D"/>
    <w:rsid w:val="009E2097"/>
    <w:rsid w:val="009E20AC"/>
    <w:rsid w:val="009E20AD"/>
    <w:rsid w:val="009E20CF"/>
    <w:rsid w:val="009E20EB"/>
    <w:rsid w:val="009E2115"/>
    <w:rsid w:val="009E213A"/>
    <w:rsid w:val="009E215B"/>
    <w:rsid w:val="009E218D"/>
    <w:rsid w:val="009E224B"/>
    <w:rsid w:val="009E226F"/>
    <w:rsid w:val="009E2286"/>
    <w:rsid w:val="009E22F5"/>
    <w:rsid w:val="009E2350"/>
    <w:rsid w:val="009E2368"/>
    <w:rsid w:val="009E2374"/>
    <w:rsid w:val="009E2377"/>
    <w:rsid w:val="009E2391"/>
    <w:rsid w:val="009E2399"/>
    <w:rsid w:val="009E23B9"/>
    <w:rsid w:val="009E245B"/>
    <w:rsid w:val="009E24DA"/>
    <w:rsid w:val="009E2517"/>
    <w:rsid w:val="009E251D"/>
    <w:rsid w:val="009E2575"/>
    <w:rsid w:val="009E25A9"/>
    <w:rsid w:val="009E25D0"/>
    <w:rsid w:val="009E25FC"/>
    <w:rsid w:val="009E2640"/>
    <w:rsid w:val="009E2671"/>
    <w:rsid w:val="009E2686"/>
    <w:rsid w:val="009E26BA"/>
    <w:rsid w:val="009E2721"/>
    <w:rsid w:val="009E272F"/>
    <w:rsid w:val="009E274A"/>
    <w:rsid w:val="009E2776"/>
    <w:rsid w:val="009E2796"/>
    <w:rsid w:val="009E27CE"/>
    <w:rsid w:val="009E27E3"/>
    <w:rsid w:val="009E27FB"/>
    <w:rsid w:val="009E27FE"/>
    <w:rsid w:val="009E2824"/>
    <w:rsid w:val="009E2826"/>
    <w:rsid w:val="009E283E"/>
    <w:rsid w:val="009E2869"/>
    <w:rsid w:val="009E2875"/>
    <w:rsid w:val="009E2879"/>
    <w:rsid w:val="009E28A1"/>
    <w:rsid w:val="009E28A5"/>
    <w:rsid w:val="009E28AD"/>
    <w:rsid w:val="009E290A"/>
    <w:rsid w:val="009E2911"/>
    <w:rsid w:val="009E2922"/>
    <w:rsid w:val="009E293C"/>
    <w:rsid w:val="009E296D"/>
    <w:rsid w:val="009E2990"/>
    <w:rsid w:val="009E29AC"/>
    <w:rsid w:val="009E29F1"/>
    <w:rsid w:val="009E2A04"/>
    <w:rsid w:val="009E2A15"/>
    <w:rsid w:val="009E2AC6"/>
    <w:rsid w:val="009E2AD8"/>
    <w:rsid w:val="009E2AF6"/>
    <w:rsid w:val="009E2AFA"/>
    <w:rsid w:val="009E2BAF"/>
    <w:rsid w:val="009E2C01"/>
    <w:rsid w:val="009E2C17"/>
    <w:rsid w:val="009E2C21"/>
    <w:rsid w:val="009E2C2A"/>
    <w:rsid w:val="009E2C2D"/>
    <w:rsid w:val="009E2C4B"/>
    <w:rsid w:val="009E2C77"/>
    <w:rsid w:val="009E2C89"/>
    <w:rsid w:val="009E2CA0"/>
    <w:rsid w:val="009E2CAB"/>
    <w:rsid w:val="009E2CAE"/>
    <w:rsid w:val="009E2D77"/>
    <w:rsid w:val="009E2DCC"/>
    <w:rsid w:val="009E2E2F"/>
    <w:rsid w:val="009E2E3F"/>
    <w:rsid w:val="009E2E4E"/>
    <w:rsid w:val="009E2E5B"/>
    <w:rsid w:val="009E2E93"/>
    <w:rsid w:val="009E2F0F"/>
    <w:rsid w:val="009E2F24"/>
    <w:rsid w:val="009E2F41"/>
    <w:rsid w:val="009E2F67"/>
    <w:rsid w:val="009E2FDB"/>
    <w:rsid w:val="009E2FF8"/>
    <w:rsid w:val="009E302D"/>
    <w:rsid w:val="009E3052"/>
    <w:rsid w:val="009E309C"/>
    <w:rsid w:val="009E30AD"/>
    <w:rsid w:val="009E30F6"/>
    <w:rsid w:val="009E310F"/>
    <w:rsid w:val="009E3119"/>
    <w:rsid w:val="009E31A0"/>
    <w:rsid w:val="009E31A2"/>
    <w:rsid w:val="009E31D9"/>
    <w:rsid w:val="009E31E9"/>
    <w:rsid w:val="009E321C"/>
    <w:rsid w:val="009E32B0"/>
    <w:rsid w:val="009E32D1"/>
    <w:rsid w:val="009E3308"/>
    <w:rsid w:val="009E332B"/>
    <w:rsid w:val="009E338B"/>
    <w:rsid w:val="009E33A3"/>
    <w:rsid w:val="009E33AE"/>
    <w:rsid w:val="009E33B8"/>
    <w:rsid w:val="009E342F"/>
    <w:rsid w:val="009E3465"/>
    <w:rsid w:val="009E349A"/>
    <w:rsid w:val="009E349C"/>
    <w:rsid w:val="009E34B9"/>
    <w:rsid w:val="009E350B"/>
    <w:rsid w:val="009E352D"/>
    <w:rsid w:val="009E3557"/>
    <w:rsid w:val="009E35B6"/>
    <w:rsid w:val="009E35F9"/>
    <w:rsid w:val="009E364E"/>
    <w:rsid w:val="009E3670"/>
    <w:rsid w:val="009E3678"/>
    <w:rsid w:val="009E3686"/>
    <w:rsid w:val="009E36B4"/>
    <w:rsid w:val="009E36CD"/>
    <w:rsid w:val="009E3704"/>
    <w:rsid w:val="009E3705"/>
    <w:rsid w:val="009E372A"/>
    <w:rsid w:val="009E37B2"/>
    <w:rsid w:val="009E37F4"/>
    <w:rsid w:val="009E382A"/>
    <w:rsid w:val="009E38DB"/>
    <w:rsid w:val="009E38E5"/>
    <w:rsid w:val="009E3906"/>
    <w:rsid w:val="009E395E"/>
    <w:rsid w:val="009E39C0"/>
    <w:rsid w:val="009E3A39"/>
    <w:rsid w:val="009E3A8D"/>
    <w:rsid w:val="009E3AEC"/>
    <w:rsid w:val="009E3AEF"/>
    <w:rsid w:val="009E3B30"/>
    <w:rsid w:val="009E3B3F"/>
    <w:rsid w:val="009E3B42"/>
    <w:rsid w:val="009E3B44"/>
    <w:rsid w:val="009E3BCC"/>
    <w:rsid w:val="009E3C48"/>
    <w:rsid w:val="009E3C49"/>
    <w:rsid w:val="009E3C6A"/>
    <w:rsid w:val="009E3C98"/>
    <w:rsid w:val="009E3D19"/>
    <w:rsid w:val="009E3D4E"/>
    <w:rsid w:val="009E3D77"/>
    <w:rsid w:val="009E3D86"/>
    <w:rsid w:val="009E3D97"/>
    <w:rsid w:val="009E3DD4"/>
    <w:rsid w:val="009E3E0B"/>
    <w:rsid w:val="009E3E37"/>
    <w:rsid w:val="009E3EED"/>
    <w:rsid w:val="009E3EF3"/>
    <w:rsid w:val="009E3F11"/>
    <w:rsid w:val="009E3F71"/>
    <w:rsid w:val="009E3F77"/>
    <w:rsid w:val="009E3FBC"/>
    <w:rsid w:val="009E3FFB"/>
    <w:rsid w:val="009E4041"/>
    <w:rsid w:val="009E4054"/>
    <w:rsid w:val="009E4084"/>
    <w:rsid w:val="009E40AA"/>
    <w:rsid w:val="009E411C"/>
    <w:rsid w:val="009E414D"/>
    <w:rsid w:val="009E415E"/>
    <w:rsid w:val="009E417C"/>
    <w:rsid w:val="009E4192"/>
    <w:rsid w:val="009E4198"/>
    <w:rsid w:val="009E41E6"/>
    <w:rsid w:val="009E4259"/>
    <w:rsid w:val="009E4288"/>
    <w:rsid w:val="009E4293"/>
    <w:rsid w:val="009E42EF"/>
    <w:rsid w:val="009E430B"/>
    <w:rsid w:val="009E4343"/>
    <w:rsid w:val="009E4358"/>
    <w:rsid w:val="009E43A0"/>
    <w:rsid w:val="009E43C5"/>
    <w:rsid w:val="009E43EF"/>
    <w:rsid w:val="009E440F"/>
    <w:rsid w:val="009E444B"/>
    <w:rsid w:val="009E449E"/>
    <w:rsid w:val="009E44B5"/>
    <w:rsid w:val="009E44DB"/>
    <w:rsid w:val="009E4514"/>
    <w:rsid w:val="009E4535"/>
    <w:rsid w:val="009E453C"/>
    <w:rsid w:val="009E455B"/>
    <w:rsid w:val="009E455D"/>
    <w:rsid w:val="009E4589"/>
    <w:rsid w:val="009E458A"/>
    <w:rsid w:val="009E459F"/>
    <w:rsid w:val="009E45A4"/>
    <w:rsid w:val="009E45B8"/>
    <w:rsid w:val="009E45BD"/>
    <w:rsid w:val="009E45C4"/>
    <w:rsid w:val="009E45F8"/>
    <w:rsid w:val="009E460F"/>
    <w:rsid w:val="009E4618"/>
    <w:rsid w:val="009E4647"/>
    <w:rsid w:val="009E464F"/>
    <w:rsid w:val="009E46C0"/>
    <w:rsid w:val="009E46CD"/>
    <w:rsid w:val="009E4736"/>
    <w:rsid w:val="009E474E"/>
    <w:rsid w:val="009E4761"/>
    <w:rsid w:val="009E4779"/>
    <w:rsid w:val="009E47AC"/>
    <w:rsid w:val="009E480A"/>
    <w:rsid w:val="009E480C"/>
    <w:rsid w:val="009E4814"/>
    <w:rsid w:val="009E481D"/>
    <w:rsid w:val="009E4856"/>
    <w:rsid w:val="009E488D"/>
    <w:rsid w:val="009E48C5"/>
    <w:rsid w:val="009E48D5"/>
    <w:rsid w:val="009E4924"/>
    <w:rsid w:val="009E493F"/>
    <w:rsid w:val="009E49C9"/>
    <w:rsid w:val="009E4A0E"/>
    <w:rsid w:val="009E4A24"/>
    <w:rsid w:val="009E4A2A"/>
    <w:rsid w:val="009E4A2E"/>
    <w:rsid w:val="009E4A54"/>
    <w:rsid w:val="009E4AA3"/>
    <w:rsid w:val="009E4ADB"/>
    <w:rsid w:val="009E4ADE"/>
    <w:rsid w:val="009E4AED"/>
    <w:rsid w:val="009E4B8D"/>
    <w:rsid w:val="009E4C07"/>
    <w:rsid w:val="009E4C10"/>
    <w:rsid w:val="009E4CC7"/>
    <w:rsid w:val="009E4CF4"/>
    <w:rsid w:val="009E4D00"/>
    <w:rsid w:val="009E4D27"/>
    <w:rsid w:val="009E4D6B"/>
    <w:rsid w:val="009E4D96"/>
    <w:rsid w:val="009E4D9A"/>
    <w:rsid w:val="009E4DBF"/>
    <w:rsid w:val="009E4E35"/>
    <w:rsid w:val="009E4E50"/>
    <w:rsid w:val="009E4E55"/>
    <w:rsid w:val="009E4EB2"/>
    <w:rsid w:val="009E4EB7"/>
    <w:rsid w:val="009E4EC4"/>
    <w:rsid w:val="009E4EC8"/>
    <w:rsid w:val="009E4F08"/>
    <w:rsid w:val="009E4F37"/>
    <w:rsid w:val="009E4F47"/>
    <w:rsid w:val="009E4F76"/>
    <w:rsid w:val="009E4F9C"/>
    <w:rsid w:val="009E4FA0"/>
    <w:rsid w:val="009E4FA1"/>
    <w:rsid w:val="009E4FA2"/>
    <w:rsid w:val="009E5013"/>
    <w:rsid w:val="009E502B"/>
    <w:rsid w:val="009E502C"/>
    <w:rsid w:val="009E5035"/>
    <w:rsid w:val="009E5066"/>
    <w:rsid w:val="009E509B"/>
    <w:rsid w:val="009E513E"/>
    <w:rsid w:val="009E513F"/>
    <w:rsid w:val="009E514D"/>
    <w:rsid w:val="009E515C"/>
    <w:rsid w:val="009E516D"/>
    <w:rsid w:val="009E521C"/>
    <w:rsid w:val="009E5249"/>
    <w:rsid w:val="009E526A"/>
    <w:rsid w:val="009E52A8"/>
    <w:rsid w:val="009E52F5"/>
    <w:rsid w:val="009E5310"/>
    <w:rsid w:val="009E533F"/>
    <w:rsid w:val="009E5411"/>
    <w:rsid w:val="009E5449"/>
    <w:rsid w:val="009E548D"/>
    <w:rsid w:val="009E54F5"/>
    <w:rsid w:val="009E551E"/>
    <w:rsid w:val="009E55C5"/>
    <w:rsid w:val="009E55DC"/>
    <w:rsid w:val="009E55E9"/>
    <w:rsid w:val="009E55F5"/>
    <w:rsid w:val="009E5606"/>
    <w:rsid w:val="009E567E"/>
    <w:rsid w:val="009E56B8"/>
    <w:rsid w:val="009E56E3"/>
    <w:rsid w:val="009E5715"/>
    <w:rsid w:val="009E574D"/>
    <w:rsid w:val="009E575F"/>
    <w:rsid w:val="009E5763"/>
    <w:rsid w:val="009E57C1"/>
    <w:rsid w:val="009E57D0"/>
    <w:rsid w:val="009E57D2"/>
    <w:rsid w:val="009E57E0"/>
    <w:rsid w:val="009E580B"/>
    <w:rsid w:val="009E582C"/>
    <w:rsid w:val="009E5858"/>
    <w:rsid w:val="009E585A"/>
    <w:rsid w:val="009E5886"/>
    <w:rsid w:val="009E58BA"/>
    <w:rsid w:val="009E5921"/>
    <w:rsid w:val="009E5959"/>
    <w:rsid w:val="009E59B1"/>
    <w:rsid w:val="009E5A13"/>
    <w:rsid w:val="009E5A51"/>
    <w:rsid w:val="009E5A66"/>
    <w:rsid w:val="009E5A77"/>
    <w:rsid w:val="009E5AA6"/>
    <w:rsid w:val="009E5AA7"/>
    <w:rsid w:val="009E5ADE"/>
    <w:rsid w:val="009E5B15"/>
    <w:rsid w:val="009E5B82"/>
    <w:rsid w:val="009E5B8E"/>
    <w:rsid w:val="009E5B93"/>
    <w:rsid w:val="009E5BB7"/>
    <w:rsid w:val="009E5C3C"/>
    <w:rsid w:val="009E5C94"/>
    <w:rsid w:val="009E5CA2"/>
    <w:rsid w:val="009E5CBC"/>
    <w:rsid w:val="009E5D33"/>
    <w:rsid w:val="009E5D44"/>
    <w:rsid w:val="009E5D63"/>
    <w:rsid w:val="009E5DA0"/>
    <w:rsid w:val="009E5DA3"/>
    <w:rsid w:val="009E5DC1"/>
    <w:rsid w:val="009E5E3D"/>
    <w:rsid w:val="009E5E70"/>
    <w:rsid w:val="009E5E93"/>
    <w:rsid w:val="009E5EC4"/>
    <w:rsid w:val="009E5EE0"/>
    <w:rsid w:val="009E5EF2"/>
    <w:rsid w:val="009E5F29"/>
    <w:rsid w:val="009E5FA7"/>
    <w:rsid w:val="009E604B"/>
    <w:rsid w:val="009E60F9"/>
    <w:rsid w:val="009E6149"/>
    <w:rsid w:val="009E61B1"/>
    <w:rsid w:val="009E61FD"/>
    <w:rsid w:val="009E6213"/>
    <w:rsid w:val="009E62E8"/>
    <w:rsid w:val="009E6306"/>
    <w:rsid w:val="009E6398"/>
    <w:rsid w:val="009E63A3"/>
    <w:rsid w:val="009E63C8"/>
    <w:rsid w:val="009E63EB"/>
    <w:rsid w:val="009E640E"/>
    <w:rsid w:val="009E6453"/>
    <w:rsid w:val="009E645B"/>
    <w:rsid w:val="009E6460"/>
    <w:rsid w:val="009E648F"/>
    <w:rsid w:val="009E649C"/>
    <w:rsid w:val="009E64C9"/>
    <w:rsid w:val="009E6501"/>
    <w:rsid w:val="009E6575"/>
    <w:rsid w:val="009E6587"/>
    <w:rsid w:val="009E658D"/>
    <w:rsid w:val="009E65A7"/>
    <w:rsid w:val="009E65DA"/>
    <w:rsid w:val="009E66DB"/>
    <w:rsid w:val="009E66E1"/>
    <w:rsid w:val="009E6730"/>
    <w:rsid w:val="009E6748"/>
    <w:rsid w:val="009E6770"/>
    <w:rsid w:val="009E6782"/>
    <w:rsid w:val="009E6797"/>
    <w:rsid w:val="009E67A8"/>
    <w:rsid w:val="009E6836"/>
    <w:rsid w:val="009E6853"/>
    <w:rsid w:val="009E689A"/>
    <w:rsid w:val="009E68FE"/>
    <w:rsid w:val="009E6970"/>
    <w:rsid w:val="009E6988"/>
    <w:rsid w:val="009E6B2B"/>
    <w:rsid w:val="009E6B31"/>
    <w:rsid w:val="009E6B73"/>
    <w:rsid w:val="009E6BAC"/>
    <w:rsid w:val="009E6BCF"/>
    <w:rsid w:val="009E6C48"/>
    <w:rsid w:val="009E6C90"/>
    <w:rsid w:val="009E6CE6"/>
    <w:rsid w:val="009E6CEA"/>
    <w:rsid w:val="009E6D2A"/>
    <w:rsid w:val="009E6D77"/>
    <w:rsid w:val="009E6D92"/>
    <w:rsid w:val="009E6E32"/>
    <w:rsid w:val="009E6E7D"/>
    <w:rsid w:val="009E6F1F"/>
    <w:rsid w:val="009E6F35"/>
    <w:rsid w:val="009E6F36"/>
    <w:rsid w:val="009E6F37"/>
    <w:rsid w:val="009E6F65"/>
    <w:rsid w:val="009E6F83"/>
    <w:rsid w:val="009E6F97"/>
    <w:rsid w:val="009E6FE0"/>
    <w:rsid w:val="009E6FE8"/>
    <w:rsid w:val="009E7029"/>
    <w:rsid w:val="009E7039"/>
    <w:rsid w:val="009E7072"/>
    <w:rsid w:val="009E7087"/>
    <w:rsid w:val="009E70AF"/>
    <w:rsid w:val="009E70E5"/>
    <w:rsid w:val="009E7138"/>
    <w:rsid w:val="009E713C"/>
    <w:rsid w:val="009E713E"/>
    <w:rsid w:val="009E726C"/>
    <w:rsid w:val="009E72C3"/>
    <w:rsid w:val="009E72E1"/>
    <w:rsid w:val="009E72F5"/>
    <w:rsid w:val="009E7353"/>
    <w:rsid w:val="009E737B"/>
    <w:rsid w:val="009E7395"/>
    <w:rsid w:val="009E7399"/>
    <w:rsid w:val="009E73B4"/>
    <w:rsid w:val="009E73C7"/>
    <w:rsid w:val="009E7415"/>
    <w:rsid w:val="009E741F"/>
    <w:rsid w:val="009E74DA"/>
    <w:rsid w:val="009E74EA"/>
    <w:rsid w:val="009E75D6"/>
    <w:rsid w:val="009E762E"/>
    <w:rsid w:val="009E7646"/>
    <w:rsid w:val="009E7651"/>
    <w:rsid w:val="009E7693"/>
    <w:rsid w:val="009E76C7"/>
    <w:rsid w:val="009E76E4"/>
    <w:rsid w:val="009E772E"/>
    <w:rsid w:val="009E77AF"/>
    <w:rsid w:val="009E7865"/>
    <w:rsid w:val="009E7875"/>
    <w:rsid w:val="009E78A1"/>
    <w:rsid w:val="009E78BF"/>
    <w:rsid w:val="009E78E0"/>
    <w:rsid w:val="009E7996"/>
    <w:rsid w:val="009E799E"/>
    <w:rsid w:val="009E7A14"/>
    <w:rsid w:val="009E7A1A"/>
    <w:rsid w:val="009E7A74"/>
    <w:rsid w:val="009E7AA8"/>
    <w:rsid w:val="009E7AC6"/>
    <w:rsid w:val="009E7ADE"/>
    <w:rsid w:val="009E7AEC"/>
    <w:rsid w:val="009E7AFE"/>
    <w:rsid w:val="009E7B4A"/>
    <w:rsid w:val="009E7B4F"/>
    <w:rsid w:val="009E7B69"/>
    <w:rsid w:val="009E7B7A"/>
    <w:rsid w:val="009E7C12"/>
    <w:rsid w:val="009E7C17"/>
    <w:rsid w:val="009E7D56"/>
    <w:rsid w:val="009E7D61"/>
    <w:rsid w:val="009E7D78"/>
    <w:rsid w:val="009E7D85"/>
    <w:rsid w:val="009E7DB0"/>
    <w:rsid w:val="009E7DB2"/>
    <w:rsid w:val="009E7DC8"/>
    <w:rsid w:val="009E7DFE"/>
    <w:rsid w:val="009E7E1E"/>
    <w:rsid w:val="009E7E3C"/>
    <w:rsid w:val="009E7E6A"/>
    <w:rsid w:val="009E7E87"/>
    <w:rsid w:val="009E7E8D"/>
    <w:rsid w:val="009E7ED6"/>
    <w:rsid w:val="009E7EF4"/>
    <w:rsid w:val="009E7F55"/>
    <w:rsid w:val="009E7F65"/>
    <w:rsid w:val="009E7FB4"/>
    <w:rsid w:val="009E7FBB"/>
    <w:rsid w:val="009E7FC4"/>
    <w:rsid w:val="009E7FF9"/>
    <w:rsid w:val="009EEEB9"/>
    <w:rsid w:val="009F006D"/>
    <w:rsid w:val="009F00BD"/>
    <w:rsid w:val="009F00DD"/>
    <w:rsid w:val="009F00E8"/>
    <w:rsid w:val="009F00F9"/>
    <w:rsid w:val="009F015C"/>
    <w:rsid w:val="009F015D"/>
    <w:rsid w:val="009F0177"/>
    <w:rsid w:val="009F01C3"/>
    <w:rsid w:val="009F01F9"/>
    <w:rsid w:val="009F021A"/>
    <w:rsid w:val="009F0224"/>
    <w:rsid w:val="009F022E"/>
    <w:rsid w:val="009F0282"/>
    <w:rsid w:val="009F0298"/>
    <w:rsid w:val="009F02B4"/>
    <w:rsid w:val="009F02E8"/>
    <w:rsid w:val="009F0307"/>
    <w:rsid w:val="009F0346"/>
    <w:rsid w:val="009F0355"/>
    <w:rsid w:val="009F044A"/>
    <w:rsid w:val="009F0498"/>
    <w:rsid w:val="009F0499"/>
    <w:rsid w:val="009F04CC"/>
    <w:rsid w:val="009F04CF"/>
    <w:rsid w:val="009F0508"/>
    <w:rsid w:val="009F051A"/>
    <w:rsid w:val="009F059B"/>
    <w:rsid w:val="009F05EE"/>
    <w:rsid w:val="009F061E"/>
    <w:rsid w:val="009F0624"/>
    <w:rsid w:val="009F0663"/>
    <w:rsid w:val="009F0671"/>
    <w:rsid w:val="009F0701"/>
    <w:rsid w:val="009F0735"/>
    <w:rsid w:val="009F0751"/>
    <w:rsid w:val="009F0781"/>
    <w:rsid w:val="009F078C"/>
    <w:rsid w:val="009F079A"/>
    <w:rsid w:val="009F07AD"/>
    <w:rsid w:val="009F07BA"/>
    <w:rsid w:val="009F07C1"/>
    <w:rsid w:val="009F0836"/>
    <w:rsid w:val="009F0892"/>
    <w:rsid w:val="009F0898"/>
    <w:rsid w:val="009F0899"/>
    <w:rsid w:val="009F090C"/>
    <w:rsid w:val="009F09DE"/>
    <w:rsid w:val="009F09F9"/>
    <w:rsid w:val="009F0A5B"/>
    <w:rsid w:val="009F0A70"/>
    <w:rsid w:val="009F0A9D"/>
    <w:rsid w:val="009F0B0B"/>
    <w:rsid w:val="009F0B8B"/>
    <w:rsid w:val="009F0C07"/>
    <w:rsid w:val="009F0C49"/>
    <w:rsid w:val="009F0C4D"/>
    <w:rsid w:val="009F0C62"/>
    <w:rsid w:val="009F0C6B"/>
    <w:rsid w:val="009F0C77"/>
    <w:rsid w:val="009F0D0A"/>
    <w:rsid w:val="009F0D0C"/>
    <w:rsid w:val="009F0D8E"/>
    <w:rsid w:val="009F0DAB"/>
    <w:rsid w:val="009F0DDD"/>
    <w:rsid w:val="009F0E6F"/>
    <w:rsid w:val="009F0E84"/>
    <w:rsid w:val="009F0F23"/>
    <w:rsid w:val="009F10E1"/>
    <w:rsid w:val="009F10F5"/>
    <w:rsid w:val="009F1130"/>
    <w:rsid w:val="009F11A5"/>
    <w:rsid w:val="009F11D8"/>
    <w:rsid w:val="009F1216"/>
    <w:rsid w:val="009F1245"/>
    <w:rsid w:val="009F1263"/>
    <w:rsid w:val="009F1291"/>
    <w:rsid w:val="009F1322"/>
    <w:rsid w:val="009F1346"/>
    <w:rsid w:val="009F134E"/>
    <w:rsid w:val="009F1386"/>
    <w:rsid w:val="009F13B1"/>
    <w:rsid w:val="009F13BF"/>
    <w:rsid w:val="009F13C9"/>
    <w:rsid w:val="009F141E"/>
    <w:rsid w:val="009F1424"/>
    <w:rsid w:val="009F1455"/>
    <w:rsid w:val="009F14C8"/>
    <w:rsid w:val="009F14E7"/>
    <w:rsid w:val="009F153C"/>
    <w:rsid w:val="009F1592"/>
    <w:rsid w:val="009F15E8"/>
    <w:rsid w:val="009F15FC"/>
    <w:rsid w:val="009F164F"/>
    <w:rsid w:val="009F165C"/>
    <w:rsid w:val="009F1689"/>
    <w:rsid w:val="009F168A"/>
    <w:rsid w:val="009F16BF"/>
    <w:rsid w:val="009F16C2"/>
    <w:rsid w:val="009F16E1"/>
    <w:rsid w:val="009F174F"/>
    <w:rsid w:val="009F181D"/>
    <w:rsid w:val="009F1830"/>
    <w:rsid w:val="009F1855"/>
    <w:rsid w:val="009F1861"/>
    <w:rsid w:val="009F18C5"/>
    <w:rsid w:val="009F18D9"/>
    <w:rsid w:val="009F192E"/>
    <w:rsid w:val="009F1944"/>
    <w:rsid w:val="009F195A"/>
    <w:rsid w:val="009F1970"/>
    <w:rsid w:val="009F19AF"/>
    <w:rsid w:val="009F1A12"/>
    <w:rsid w:val="009F1A1F"/>
    <w:rsid w:val="009F1A48"/>
    <w:rsid w:val="009F1A87"/>
    <w:rsid w:val="009F1A9F"/>
    <w:rsid w:val="009F1AAF"/>
    <w:rsid w:val="009F1AC7"/>
    <w:rsid w:val="009F1B76"/>
    <w:rsid w:val="009F1BAB"/>
    <w:rsid w:val="009F1C2F"/>
    <w:rsid w:val="009F1CA6"/>
    <w:rsid w:val="009F1D05"/>
    <w:rsid w:val="009F1D55"/>
    <w:rsid w:val="009F1D75"/>
    <w:rsid w:val="009F1DB9"/>
    <w:rsid w:val="009F1DEC"/>
    <w:rsid w:val="009F1E20"/>
    <w:rsid w:val="009F1E2E"/>
    <w:rsid w:val="009F1E6B"/>
    <w:rsid w:val="009F1EB5"/>
    <w:rsid w:val="009F1EC1"/>
    <w:rsid w:val="009F1EED"/>
    <w:rsid w:val="009F1EF1"/>
    <w:rsid w:val="009F1F29"/>
    <w:rsid w:val="009F1F9F"/>
    <w:rsid w:val="009F1FED"/>
    <w:rsid w:val="009F1FEE"/>
    <w:rsid w:val="009F2043"/>
    <w:rsid w:val="009F20B3"/>
    <w:rsid w:val="009F20B6"/>
    <w:rsid w:val="009F213D"/>
    <w:rsid w:val="009F21C1"/>
    <w:rsid w:val="009F223F"/>
    <w:rsid w:val="009F22F7"/>
    <w:rsid w:val="009F23A9"/>
    <w:rsid w:val="009F23AF"/>
    <w:rsid w:val="009F23B9"/>
    <w:rsid w:val="009F23BE"/>
    <w:rsid w:val="009F2410"/>
    <w:rsid w:val="009F244A"/>
    <w:rsid w:val="009F2473"/>
    <w:rsid w:val="009F2480"/>
    <w:rsid w:val="009F24C4"/>
    <w:rsid w:val="009F24E9"/>
    <w:rsid w:val="009F24FE"/>
    <w:rsid w:val="009F25CE"/>
    <w:rsid w:val="009F25D9"/>
    <w:rsid w:val="009F268E"/>
    <w:rsid w:val="009F26E1"/>
    <w:rsid w:val="009F2701"/>
    <w:rsid w:val="009F2765"/>
    <w:rsid w:val="009F27A0"/>
    <w:rsid w:val="009F27A7"/>
    <w:rsid w:val="009F27E1"/>
    <w:rsid w:val="009F2807"/>
    <w:rsid w:val="009F2824"/>
    <w:rsid w:val="009F2882"/>
    <w:rsid w:val="009F28BB"/>
    <w:rsid w:val="009F2919"/>
    <w:rsid w:val="009F2941"/>
    <w:rsid w:val="009F2982"/>
    <w:rsid w:val="009F298A"/>
    <w:rsid w:val="009F29CC"/>
    <w:rsid w:val="009F29E7"/>
    <w:rsid w:val="009F2A9F"/>
    <w:rsid w:val="009F2AAF"/>
    <w:rsid w:val="009F2ABE"/>
    <w:rsid w:val="009F2AEC"/>
    <w:rsid w:val="009F2B0E"/>
    <w:rsid w:val="009F2B99"/>
    <w:rsid w:val="009F2C33"/>
    <w:rsid w:val="009F2C5F"/>
    <w:rsid w:val="009F2C79"/>
    <w:rsid w:val="009F2CD2"/>
    <w:rsid w:val="009F2CEB"/>
    <w:rsid w:val="009F2CF2"/>
    <w:rsid w:val="009F2CFA"/>
    <w:rsid w:val="009F2D2D"/>
    <w:rsid w:val="009F2D60"/>
    <w:rsid w:val="009F2D7D"/>
    <w:rsid w:val="009F2DB8"/>
    <w:rsid w:val="009F2DBA"/>
    <w:rsid w:val="009F2E14"/>
    <w:rsid w:val="009F2E31"/>
    <w:rsid w:val="009F2E5A"/>
    <w:rsid w:val="009F2E8D"/>
    <w:rsid w:val="009F2EA9"/>
    <w:rsid w:val="009F2EDD"/>
    <w:rsid w:val="009F2EE9"/>
    <w:rsid w:val="009F2F22"/>
    <w:rsid w:val="009F2F62"/>
    <w:rsid w:val="009F2F68"/>
    <w:rsid w:val="009F3042"/>
    <w:rsid w:val="009F30D3"/>
    <w:rsid w:val="009F30E8"/>
    <w:rsid w:val="009F30F3"/>
    <w:rsid w:val="009F3108"/>
    <w:rsid w:val="009F3171"/>
    <w:rsid w:val="009F317A"/>
    <w:rsid w:val="009F317F"/>
    <w:rsid w:val="009F31F4"/>
    <w:rsid w:val="009F3223"/>
    <w:rsid w:val="009F325D"/>
    <w:rsid w:val="009F326C"/>
    <w:rsid w:val="009F3283"/>
    <w:rsid w:val="009F3297"/>
    <w:rsid w:val="009F32B4"/>
    <w:rsid w:val="009F3351"/>
    <w:rsid w:val="009F337D"/>
    <w:rsid w:val="009F3383"/>
    <w:rsid w:val="009F33D2"/>
    <w:rsid w:val="009F3413"/>
    <w:rsid w:val="009F343E"/>
    <w:rsid w:val="009F344A"/>
    <w:rsid w:val="009F345D"/>
    <w:rsid w:val="009F352B"/>
    <w:rsid w:val="009F355D"/>
    <w:rsid w:val="009F358E"/>
    <w:rsid w:val="009F35C4"/>
    <w:rsid w:val="009F360B"/>
    <w:rsid w:val="009F368D"/>
    <w:rsid w:val="009F36BB"/>
    <w:rsid w:val="009F36E2"/>
    <w:rsid w:val="009F3723"/>
    <w:rsid w:val="009F37A6"/>
    <w:rsid w:val="009F37E0"/>
    <w:rsid w:val="009F3825"/>
    <w:rsid w:val="009F3868"/>
    <w:rsid w:val="009F3893"/>
    <w:rsid w:val="009F38A7"/>
    <w:rsid w:val="009F38AB"/>
    <w:rsid w:val="009F38CC"/>
    <w:rsid w:val="009F38D5"/>
    <w:rsid w:val="009F39A7"/>
    <w:rsid w:val="009F3A91"/>
    <w:rsid w:val="009F3AC1"/>
    <w:rsid w:val="009F3AC8"/>
    <w:rsid w:val="009F3AFE"/>
    <w:rsid w:val="009F3B15"/>
    <w:rsid w:val="009F3B30"/>
    <w:rsid w:val="009F3B5A"/>
    <w:rsid w:val="009F3BB1"/>
    <w:rsid w:val="009F3BCB"/>
    <w:rsid w:val="009F3BE5"/>
    <w:rsid w:val="009F3C49"/>
    <w:rsid w:val="009F3C66"/>
    <w:rsid w:val="009F3CC8"/>
    <w:rsid w:val="009F3CD1"/>
    <w:rsid w:val="009F3CD6"/>
    <w:rsid w:val="009F3CE0"/>
    <w:rsid w:val="009F3CEB"/>
    <w:rsid w:val="009F3EFE"/>
    <w:rsid w:val="009F3FCB"/>
    <w:rsid w:val="009F4060"/>
    <w:rsid w:val="009F40AE"/>
    <w:rsid w:val="009F40CF"/>
    <w:rsid w:val="009F40D7"/>
    <w:rsid w:val="009F4102"/>
    <w:rsid w:val="009F412F"/>
    <w:rsid w:val="009F41C6"/>
    <w:rsid w:val="009F41E2"/>
    <w:rsid w:val="009F422F"/>
    <w:rsid w:val="009F424C"/>
    <w:rsid w:val="009F424E"/>
    <w:rsid w:val="009F4268"/>
    <w:rsid w:val="009F42A9"/>
    <w:rsid w:val="009F42AF"/>
    <w:rsid w:val="009F42D9"/>
    <w:rsid w:val="009F4332"/>
    <w:rsid w:val="009F4351"/>
    <w:rsid w:val="009F4389"/>
    <w:rsid w:val="009F4393"/>
    <w:rsid w:val="009F43BB"/>
    <w:rsid w:val="009F43BE"/>
    <w:rsid w:val="009F43F9"/>
    <w:rsid w:val="009F440C"/>
    <w:rsid w:val="009F441F"/>
    <w:rsid w:val="009F4475"/>
    <w:rsid w:val="009F448A"/>
    <w:rsid w:val="009F44B1"/>
    <w:rsid w:val="009F44F8"/>
    <w:rsid w:val="009F451C"/>
    <w:rsid w:val="009F454A"/>
    <w:rsid w:val="009F4571"/>
    <w:rsid w:val="009F4641"/>
    <w:rsid w:val="009F4657"/>
    <w:rsid w:val="009F467F"/>
    <w:rsid w:val="009F46BA"/>
    <w:rsid w:val="009F46BB"/>
    <w:rsid w:val="009F4716"/>
    <w:rsid w:val="009F4743"/>
    <w:rsid w:val="009F479C"/>
    <w:rsid w:val="009F47B3"/>
    <w:rsid w:val="009F47E7"/>
    <w:rsid w:val="009F4829"/>
    <w:rsid w:val="009F4876"/>
    <w:rsid w:val="009F48E4"/>
    <w:rsid w:val="009F4935"/>
    <w:rsid w:val="009F493C"/>
    <w:rsid w:val="009F4948"/>
    <w:rsid w:val="009F499B"/>
    <w:rsid w:val="009F49D7"/>
    <w:rsid w:val="009F49F0"/>
    <w:rsid w:val="009F49FC"/>
    <w:rsid w:val="009F4A1A"/>
    <w:rsid w:val="009F4A23"/>
    <w:rsid w:val="009F4A3A"/>
    <w:rsid w:val="009F4A64"/>
    <w:rsid w:val="009F4A8B"/>
    <w:rsid w:val="009F4A8E"/>
    <w:rsid w:val="009F4AEB"/>
    <w:rsid w:val="009F4AF3"/>
    <w:rsid w:val="009F4B5B"/>
    <w:rsid w:val="009F4B97"/>
    <w:rsid w:val="009F4C0E"/>
    <w:rsid w:val="009F4C43"/>
    <w:rsid w:val="009F4CA2"/>
    <w:rsid w:val="009F4CC1"/>
    <w:rsid w:val="009F4CE3"/>
    <w:rsid w:val="009F4D02"/>
    <w:rsid w:val="009F4D2F"/>
    <w:rsid w:val="009F4D63"/>
    <w:rsid w:val="009F4D64"/>
    <w:rsid w:val="009F4E15"/>
    <w:rsid w:val="009F4E3D"/>
    <w:rsid w:val="009F4E44"/>
    <w:rsid w:val="009F4E7A"/>
    <w:rsid w:val="009F4E7D"/>
    <w:rsid w:val="009F4E9A"/>
    <w:rsid w:val="009F4ECC"/>
    <w:rsid w:val="009F4ED4"/>
    <w:rsid w:val="009F4ED6"/>
    <w:rsid w:val="009F4EEA"/>
    <w:rsid w:val="009F4EED"/>
    <w:rsid w:val="009F4EF4"/>
    <w:rsid w:val="009F4F4B"/>
    <w:rsid w:val="009F4FB3"/>
    <w:rsid w:val="009F4FD1"/>
    <w:rsid w:val="009F5013"/>
    <w:rsid w:val="009F505B"/>
    <w:rsid w:val="009F5063"/>
    <w:rsid w:val="009F50A1"/>
    <w:rsid w:val="009F50B5"/>
    <w:rsid w:val="009F50CF"/>
    <w:rsid w:val="009F5100"/>
    <w:rsid w:val="009F5152"/>
    <w:rsid w:val="009F5193"/>
    <w:rsid w:val="009F51BB"/>
    <w:rsid w:val="009F51FE"/>
    <w:rsid w:val="009F526A"/>
    <w:rsid w:val="009F5389"/>
    <w:rsid w:val="009F53C2"/>
    <w:rsid w:val="009F53E9"/>
    <w:rsid w:val="009F540E"/>
    <w:rsid w:val="009F541D"/>
    <w:rsid w:val="009F5461"/>
    <w:rsid w:val="009F54E9"/>
    <w:rsid w:val="009F5509"/>
    <w:rsid w:val="009F5515"/>
    <w:rsid w:val="009F5551"/>
    <w:rsid w:val="009F5562"/>
    <w:rsid w:val="009F5564"/>
    <w:rsid w:val="009F55A9"/>
    <w:rsid w:val="009F5615"/>
    <w:rsid w:val="009F5631"/>
    <w:rsid w:val="009F56A0"/>
    <w:rsid w:val="009F56C4"/>
    <w:rsid w:val="009F56FE"/>
    <w:rsid w:val="009F5707"/>
    <w:rsid w:val="009F5808"/>
    <w:rsid w:val="009F5829"/>
    <w:rsid w:val="009F585D"/>
    <w:rsid w:val="009F5863"/>
    <w:rsid w:val="009F588C"/>
    <w:rsid w:val="009F5892"/>
    <w:rsid w:val="009F58B3"/>
    <w:rsid w:val="009F58BA"/>
    <w:rsid w:val="009F5952"/>
    <w:rsid w:val="009F5996"/>
    <w:rsid w:val="009F59CA"/>
    <w:rsid w:val="009F5A9A"/>
    <w:rsid w:val="009F5B88"/>
    <w:rsid w:val="009F5BFF"/>
    <w:rsid w:val="009F5C2D"/>
    <w:rsid w:val="009F5C7A"/>
    <w:rsid w:val="009F5D17"/>
    <w:rsid w:val="009F5D8E"/>
    <w:rsid w:val="009F5DAC"/>
    <w:rsid w:val="009F5DB5"/>
    <w:rsid w:val="009F5E39"/>
    <w:rsid w:val="009F5E54"/>
    <w:rsid w:val="009F5E6E"/>
    <w:rsid w:val="009F5EE2"/>
    <w:rsid w:val="009F5EEE"/>
    <w:rsid w:val="009F5EF6"/>
    <w:rsid w:val="009F5F1A"/>
    <w:rsid w:val="009F5F27"/>
    <w:rsid w:val="009F5F58"/>
    <w:rsid w:val="009F5F88"/>
    <w:rsid w:val="009F5FA1"/>
    <w:rsid w:val="009F6002"/>
    <w:rsid w:val="009F60AD"/>
    <w:rsid w:val="009F6111"/>
    <w:rsid w:val="009F618B"/>
    <w:rsid w:val="009F619F"/>
    <w:rsid w:val="009F61AA"/>
    <w:rsid w:val="009F61C6"/>
    <w:rsid w:val="009F61E4"/>
    <w:rsid w:val="009F625A"/>
    <w:rsid w:val="009F628D"/>
    <w:rsid w:val="009F62A2"/>
    <w:rsid w:val="009F62FF"/>
    <w:rsid w:val="009F630C"/>
    <w:rsid w:val="009F6317"/>
    <w:rsid w:val="009F636D"/>
    <w:rsid w:val="009F6382"/>
    <w:rsid w:val="009F63CC"/>
    <w:rsid w:val="009F644B"/>
    <w:rsid w:val="009F6462"/>
    <w:rsid w:val="009F6492"/>
    <w:rsid w:val="009F64B6"/>
    <w:rsid w:val="009F64BE"/>
    <w:rsid w:val="009F64E3"/>
    <w:rsid w:val="009F64F8"/>
    <w:rsid w:val="009F651A"/>
    <w:rsid w:val="009F65A4"/>
    <w:rsid w:val="009F65CC"/>
    <w:rsid w:val="009F65ED"/>
    <w:rsid w:val="009F660C"/>
    <w:rsid w:val="009F665E"/>
    <w:rsid w:val="009F66FC"/>
    <w:rsid w:val="009F6750"/>
    <w:rsid w:val="009F6757"/>
    <w:rsid w:val="009F6764"/>
    <w:rsid w:val="009F676C"/>
    <w:rsid w:val="009F6836"/>
    <w:rsid w:val="009F685E"/>
    <w:rsid w:val="009F6873"/>
    <w:rsid w:val="009F6874"/>
    <w:rsid w:val="009F6898"/>
    <w:rsid w:val="009F68AE"/>
    <w:rsid w:val="009F68DE"/>
    <w:rsid w:val="009F6951"/>
    <w:rsid w:val="009F699B"/>
    <w:rsid w:val="009F69AC"/>
    <w:rsid w:val="009F69F0"/>
    <w:rsid w:val="009F6A07"/>
    <w:rsid w:val="009F6A7B"/>
    <w:rsid w:val="009F6A7F"/>
    <w:rsid w:val="009F6ADA"/>
    <w:rsid w:val="009F6B48"/>
    <w:rsid w:val="009F6B4A"/>
    <w:rsid w:val="009F6B67"/>
    <w:rsid w:val="009F6BA5"/>
    <w:rsid w:val="009F6BC1"/>
    <w:rsid w:val="009F6BED"/>
    <w:rsid w:val="009F6C14"/>
    <w:rsid w:val="009F6C70"/>
    <w:rsid w:val="009F6CA3"/>
    <w:rsid w:val="009F6CF0"/>
    <w:rsid w:val="009F6D29"/>
    <w:rsid w:val="009F6D30"/>
    <w:rsid w:val="009F6D4F"/>
    <w:rsid w:val="009F6D53"/>
    <w:rsid w:val="009F6D87"/>
    <w:rsid w:val="009F6D8B"/>
    <w:rsid w:val="009F6DCF"/>
    <w:rsid w:val="009F6DE2"/>
    <w:rsid w:val="009F6E01"/>
    <w:rsid w:val="009F6E3A"/>
    <w:rsid w:val="009F6E50"/>
    <w:rsid w:val="009F6F2D"/>
    <w:rsid w:val="009F6F44"/>
    <w:rsid w:val="009F6F4E"/>
    <w:rsid w:val="009F6F5C"/>
    <w:rsid w:val="009F6F60"/>
    <w:rsid w:val="009F6F6A"/>
    <w:rsid w:val="009F6F6D"/>
    <w:rsid w:val="009F6F7A"/>
    <w:rsid w:val="009F6F8B"/>
    <w:rsid w:val="009F6FCB"/>
    <w:rsid w:val="009F6FD7"/>
    <w:rsid w:val="009F7005"/>
    <w:rsid w:val="009F701C"/>
    <w:rsid w:val="009F709B"/>
    <w:rsid w:val="009F70C4"/>
    <w:rsid w:val="009F70E6"/>
    <w:rsid w:val="009F710A"/>
    <w:rsid w:val="009F7148"/>
    <w:rsid w:val="009F714D"/>
    <w:rsid w:val="009F715A"/>
    <w:rsid w:val="009F717F"/>
    <w:rsid w:val="009F718A"/>
    <w:rsid w:val="009F719A"/>
    <w:rsid w:val="009F71CA"/>
    <w:rsid w:val="009F71FC"/>
    <w:rsid w:val="009F7203"/>
    <w:rsid w:val="009F7207"/>
    <w:rsid w:val="009F7213"/>
    <w:rsid w:val="009F723E"/>
    <w:rsid w:val="009F7267"/>
    <w:rsid w:val="009F72AA"/>
    <w:rsid w:val="009F72C6"/>
    <w:rsid w:val="009F72CF"/>
    <w:rsid w:val="009F737E"/>
    <w:rsid w:val="009F738F"/>
    <w:rsid w:val="009F73C1"/>
    <w:rsid w:val="009F741B"/>
    <w:rsid w:val="009F7477"/>
    <w:rsid w:val="009F74B0"/>
    <w:rsid w:val="009F74BA"/>
    <w:rsid w:val="009F74E8"/>
    <w:rsid w:val="009F7511"/>
    <w:rsid w:val="009F7522"/>
    <w:rsid w:val="009F7542"/>
    <w:rsid w:val="009F7553"/>
    <w:rsid w:val="009F75BD"/>
    <w:rsid w:val="009F760C"/>
    <w:rsid w:val="009F763A"/>
    <w:rsid w:val="009F7696"/>
    <w:rsid w:val="009F76BC"/>
    <w:rsid w:val="009F76F1"/>
    <w:rsid w:val="009F771B"/>
    <w:rsid w:val="009F775D"/>
    <w:rsid w:val="009F777B"/>
    <w:rsid w:val="009F782F"/>
    <w:rsid w:val="009F7834"/>
    <w:rsid w:val="009F7835"/>
    <w:rsid w:val="009F7843"/>
    <w:rsid w:val="009F7855"/>
    <w:rsid w:val="009F785C"/>
    <w:rsid w:val="009F78B4"/>
    <w:rsid w:val="009F78CF"/>
    <w:rsid w:val="009F78F7"/>
    <w:rsid w:val="009F7957"/>
    <w:rsid w:val="009F7971"/>
    <w:rsid w:val="009F798C"/>
    <w:rsid w:val="009F79BA"/>
    <w:rsid w:val="009F7A1B"/>
    <w:rsid w:val="009F7A65"/>
    <w:rsid w:val="009F7A73"/>
    <w:rsid w:val="009F7A7F"/>
    <w:rsid w:val="009F7A9F"/>
    <w:rsid w:val="009F7AA6"/>
    <w:rsid w:val="009F7AC7"/>
    <w:rsid w:val="009F7AE0"/>
    <w:rsid w:val="009F7B0A"/>
    <w:rsid w:val="009F7B51"/>
    <w:rsid w:val="009F7B5C"/>
    <w:rsid w:val="009F7B75"/>
    <w:rsid w:val="009F7BA6"/>
    <w:rsid w:val="009F7BEC"/>
    <w:rsid w:val="009F7C02"/>
    <w:rsid w:val="009F7C09"/>
    <w:rsid w:val="009F7C25"/>
    <w:rsid w:val="009F7C33"/>
    <w:rsid w:val="009F7CCA"/>
    <w:rsid w:val="009F7CD2"/>
    <w:rsid w:val="009F7CE9"/>
    <w:rsid w:val="009F7CEA"/>
    <w:rsid w:val="009F7CF8"/>
    <w:rsid w:val="009F7D40"/>
    <w:rsid w:val="009F7D59"/>
    <w:rsid w:val="009F7D80"/>
    <w:rsid w:val="009F7DAD"/>
    <w:rsid w:val="009F7DBB"/>
    <w:rsid w:val="009F7DC9"/>
    <w:rsid w:val="009F7DD7"/>
    <w:rsid w:val="009F7E14"/>
    <w:rsid w:val="009F7E43"/>
    <w:rsid w:val="009F7ED1"/>
    <w:rsid w:val="009F7EDE"/>
    <w:rsid w:val="009F7EED"/>
    <w:rsid w:val="009F7EEE"/>
    <w:rsid w:val="009F7F43"/>
    <w:rsid w:val="009F7F5F"/>
    <w:rsid w:val="009F7F64"/>
    <w:rsid w:val="009F7FC3"/>
    <w:rsid w:val="00A0000F"/>
    <w:rsid w:val="00A00072"/>
    <w:rsid w:val="00A00088"/>
    <w:rsid w:val="00A000E2"/>
    <w:rsid w:val="00A0012F"/>
    <w:rsid w:val="00A00145"/>
    <w:rsid w:val="00A00183"/>
    <w:rsid w:val="00A001A7"/>
    <w:rsid w:val="00A001B0"/>
    <w:rsid w:val="00A001C7"/>
    <w:rsid w:val="00A00208"/>
    <w:rsid w:val="00A00215"/>
    <w:rsid w:val="00A00232"/>
    <w:rsid w:val="00A00251"/>
    <w:rsid w:val="00A002F6"/>
    <w:rsid w:val="00A00303"/>
    <w:rsid w:val="00A00350"/>
    <w:rsid w:val="00A00356"/>
    <w:rsid w:val="00A00366"/>
    <w:rsid w:val="00A0036F"/>
    <w:rsid w:val="00A003BE"/>
    <w:rsid w:val="00A003C6"/>
    <w:rsid w:val="00A003EE"/>
    <w:rsid w:val="00A0041F"/>
    <w:rsid w:val="00A0046A"/>
    <w:rsid w:val="00A004C4"/>
    <w:rsid w:val="00A004E6"/>
    <w:rsid w:val="00A00561"/>
    <w:rsid w:val="00A00593"/>
    <w:rsid w:val="00A005CB"/>
    <w:rsid w:val="00A00602"/>
    <w:rsid w:val="00A0068A"/>
    <w:rsid w:val="00A00732"/>
    <w:rsid w:val="00A00736"/>
    <w:rsid w:val="00A00752"/>
    <w:rsid w:val="00A00771"/>
    <w:rsid w:val="00A00798"/>
    <w:rsid w:val="00A007D3"/>
    <w:rsid w:val="00A007D4"/>
    <w:rsid w:val="00A00885"/>
    <w:rsid w:val="00A008C6"/>
    <w:rsid w:val="00A008C8"/>
    <w:rsid w:val="00A008CE"/>
    <w:rsid w:val="00A0095B"/>
    <w:rsid w:val="00A009BB"/>
    <w:rsid w:val="00A00A06"/>
    <w:rsid w:val="00A00A75"/>
    <w:rsid w:val="00A00A8B"/>
    <w:rsid w:val="00A00AA3"/>
    <w:rsid w:val="00A00AC7"/>
    <w:rsid w:val="00A00AC8"/>
    <w:rsid w:val="00A00AD4"/>
    <w:rsid w:val="00A00AFB"/>
    <w:rsid w:val="00A00B6A"/>
    <w:rsid w:val="00A00B77"/>
    <w:rsid w:val="00A00B7D"/>
    <w:rsid w:val="00A00B8C"/>
    <w:rsid w:val="00A00BC2"/>
    <w:rsid w:val="00A00BEC"/>
    <w:rsid w:val="00A00C08"/>
    <w:rsid w:val="00A00C12"/>
    <w:rsid w:val="00A00C28"/>
    <w:rsid w:val="00A00C2F"/>
    <w:rsid w:val="00A00C64"/>
    <w:rsid w:val="00A00C72"/>
    <w:rsid w:val="00A00C89"/>
    <w:rsid w:val="00A00C9A"/>
    <w:rsid w:val="00A00D11"/>
    <w:rsid w:val="00A00D30"/>
    <w:rsid w:val="00A00D40"/>
    <w:rsid w:val="00A00D51"/>
    <w:rsid w:val="00A00D93"/>
    <w:rsid w:val="00A00DC2"/>
    <w:rsid w:val="00A00E03"/>
    <w:rsid w:val="00A00E10"/>
    <w:rsid w:val="00A00E42"/>
    <w:rsid w:val="00A00E52"/>
    <w:rsid w:val="00A00E99"/>
    <w:rsid w:val="00A00EA5"/>
    <w:rsid w:val="00A00EAA"/>
    <w:rsid w:val="00A00F35"/>
    <w:rsid w:val="00A00F4F"/>
    <w:rsid w:val="00A00FC0"/>
    <w:rsid w:val="00A00FE2"/>
    <w:rsid w:val="00A01019"/>
    <w:rsid w:val="00A0104A"/>
    <w:rsid w:val="00A01122"/>
    <w:rsid w:val="00A0112A"/>
    <w:rsid w:val="00A01169"/>
    <w:rsid w:val="00A01183"/>
    <w:rsid w:val="00A011B9"/>
    <w:rsid w:val="00A011FA"/>
    <w:rsid w:val="00A01296"/>
    <w:rsid w:val="00A01331"/>
    <w:rsid w:val="00A01346"/>
    <w:rsid w:val="00A01366"/>
    <w:rsid w:val="00A013B3"/>
    <w:rsid w:val="00A013CB"/>
    <w:rsid w:val="00A013DC"/>
    <w:rsid w:val="00A0142F"/>
    <w:rsid w:val="00A01434"/>
    <w:rsid w:val="00A01457"/>
    <w:rsid w:val="00A0148F"/>
    <w:rsid w:val="00A01494"/>
    <w:rsid w:val="00A014B5"/>
    <w:rsid w:val="00A014EB"/>
    <w:rsid w:val="00A014F8"/>
    <w:rsid w:val="00A01565"/>
    <w:rsid w:val="00A01589"/>
    <w:rsid w:val="00A015E4"/>
    <w:rsid w:val="00A0162D"/>
    <w:rsid w:val="00A0166A"/>
    <w:rsid w:val="00A01670"/>
    <w:rsid w:val="00A0168C"/>
    <w:rsid w:val="00A016ED"/>
    <w:rsid w:val="00A0175C"/>
    <w:rsid w:val="00A01792"/>
    <w:rsid w:val="00A017AE"/>
    <w:rsid w:val="00A017B3"/>
    <w:rsid w:val="00A017E7"/>
    <w:rsid w:val="00A017F4"/>
    <w:rsid w:val="00A017F5"/>
    <w:rsid w:val="00A0181A"/>
    <w:rsid w:val="00A01837"/>
    <w:rsid w:val="00A0185E"/>
    <w:rsid w:val="00A01911"/>
    <w:rsid w:val="00A01987"/>
    <w:rsid w:val="00A0198E"/>
    <w:rsid w:val="00A01997"/>
    <w:rsid w:val="00A0199B"/>
    <w:rsid w:val="00A019B5"/>
    <w:rsid w:val="00A019D7"/>
    <w:rsid w:val="00A01B06"/>
    <w:rsid w:val="00A01B08"/>
    <w:rsid w:val="00A01B40"/>
    <w:rsid w:val="00A01B61"/>
    <w:rsid w:val="00A01B77"/>
    <w:rsid w:val="00A01BC0"/>
    <w:rsid w:val="00A01C0F"/>
    <w:rsid w:val="00A01C59"/>
    <w:rsid w:val="00A01C67"/>
    <w:rsid w:val="00A01CBA"/>
    <w:rsid w:val="00A01CBE"/>
    <w:rsid w:val="00A01CF0"/>
    <w:rsid w:val="00A01D6C"/>
    <w:rsid w:val="00A01DAE"/>
    <w:rsid w:val="00A01E25"/>
    <w:rsid w:val="00A01E37"/>
    <w:rsid w:val="00A01E8C"/>
    <w:rsid w:val="00A01F0E"/>
    <w:rsid w:val="00A01F39"/>
    <w:rsid w:val="00A01F5A"/>
    <w:rsid w:val="00A01F74"/>
    <w:rsid w:val="00A01F85"/>
    <w:rsid w:val="00A01F87"/>
    <w:rsid w:val="00A02013"/>
    <w:rsid w:val="00A0202B"/>
    <w:rsid w:val="00A020F8"/>
    <w:rsid w:val="00A02131"/>
    <w:rsid w:val="00A02190"/>
    <w:rsid w:val="00A02191"/>
    <w:rsid w:val="00A0219E"/>
    <w:rsid w:val="00A021AF"/>
    <w:rsid w:val="00A02209"/>
    <w:rsid w:val="00A02246"/>
    <w:rsid w:val="00A0228E"/>
    <w:rsid w:val="00A022CD"/>
    <w:rsid w:val="00A022EB"/>
    <w:rsid w:val="00A022F6"/>
    <w:rsid w:val="00A02362"/>
    <w:rsid w:val="00A0238F"/>
    <w:rsid w:val="00A023F6"/>
    <w:rsid w:val="00A023FD"/>
    <w:rsid w:val="00A0243B"/>
    <w:rsid w:val="00A02483"/>
    <w:rsid w:val="00A02547"/>
    <w:rsid w:val="00A02597"/>
    <w:rsid w:val="00A025E5"/>
    <w:rsid w:val="00A0265C"/>
    <w:rsid w:val="00A026D9"/>
    <w:rsid w:val="00A02704"/>
    <w:rsid w:val="00A02746"/>
    <w:rsid w:val="00A02775"/>
    <w:rsid w:val="00A0277D"/>
    <w:rsid w:val="00A0278C"/>
    <w:rsid w:val="00A027F1"/>
    <w:rsid w:val="00A027FF"/>
    <w:rsid w:val="00A028DF"/>
    <w:rsid w:val="00A028E8"/>
    <w:rsid w:val="00A0291E"/>
    <w:rsid w:val="00A0298E"/>
    <w:rsid w:val="00A029D9"/>
    <w:rsid w:val="00A029E3"/>
    <w:rsid w:val="00A029E4"/>
    <w:rsid w:val="00A029FA"/>
    <w:rsid w:val="00A02A40"/>
    <w:rsid w:val="00A02AC7"/>
    <w:rsid w:val="00A02B51"/>
    <w:rsid w:val="00A02BCC"/>
    <w:rsid w:val="00A02BD9"/>
    <w:rsid w:val="00A02BEC"/>
    <w:rsid w:val="00A02C07"/>
    <w:rsid w:val="00A02C63"/>
    <w:rsid w:val="00A02CCC"/>
    <w:rsid w:val="00A02CD9"/>
    <w:rsid w:val="00A02CF0"/>
    <w:rsid w:val="00A02D79"/>
    <w:rsid w:val="00A02DB0"/>
    <w:rsid w:val="00A02DEB"/>
    <w:rsid w:val="00A02E02"/>
    <w:rsid w:val="00A02E2A"/>
    <w:rsid w:val="00A02E2C"/>
    <w:rsid w:val="00A02E37"/>
    <w:rsid w:val="00A02E56"/>
    <w:rsid w:val="00A02E66"/>
    <w:rsid w:val="00A02E70"/>
    <w:rsid w:val="00A02E8D"/>
    <w:rsid w:val="00A02EA9"/>
    <w:rsid w:val="00A02F06"/>
    <w:rsid w:val="00A02F3B"/>
    <w:rsid w:val="00A02F43"/>
    <w:rsid w:val="00A02F4E"/>
    <w:rsid w:val="00A02FB1"/>
    <w:rsid w:val="00A02FF0"/>
    <w:rsid w:val="00A02FF4"/>
    <w:rsid w:val="00A02FF7"/>
    <w:rsid w:val="00A03011"/>
    <w:rsid w:val="00A03035"/>
    <w:rsid w:val="00A0303B"/>
    <w:rsid w:val="00A03067"/>
    <w:rsid w:val="00A03123"/>
    <w:rsid w:val="00A0313A"/>
    <w:rsid w:val="00A03187"/>
    <w:rsid w:val="00A0325D"/>
    <w:rsid w:val="00A032DD"/>
    <w:rsid w:val="00A0335C"/>
    <w:rsid w:val="00A033B9"/>
    <w:rsid w:val="00A033BF"/>
    <w:rsid w:val="00A03419"/>
    <w:rsid w:val="00A034BC"/>
    <w:rsid w:val="00A034F3"/>
    <w:rsid w:val="00A034F4"/>
    <w:rsid w:val="00A03578"/>
    <w:rsid w:val="00A035B5"/>
    <w:rsid w:val="00A035CC"/>
    <w:rsid w:val="00A035DE"/>
    <w:rsid w:val="00A03666"/>
    <w:rsid w:val="00A036BB"/>
    <w:rsid w:val="00A036C6"/>
    <w:rsid w:val="00A036DA"/>
    <w:rsid w:val="00A036FE"/>
    <w:rsid w:val="00A0376A"/>
    <w:rsid w:val="00A03772"/>
    <w:rsid w:val="00A037D6"/>
    <w:rsid w:val="00A037FE"/>
    <w:rsid w:val="00A03801"/>
    <w:rsid w:val="00A03804"/>
    <w:rsid w:val="00A03834"/>
    <w:rsid w:val="00A0387A"/>
    <w:rsid w:val="00A038A4"/>
    <w:rsid w:val="00A03946"/>
    <w:rsid w:val="00A0397F"/>
    <w:rsid w:val="00A039A7"/>
    <w:rsid w:val="00A039F5"/>
    <w:rsid w:val="00A03A70"/>
    <w:rsid w:val="00A03A9C"/>
    <w:rsid w:val="00A03AA5"/>
    <w:rsid w:val="00A03B09"/>
    <w:rsid w:val="00A03BBC"/>
    <w:rsid w:val="00A03C39"/>
    <w:rsid w:val="00A03C4E"/>
    <w:rsid w:val="00A03C75"/>
    <w:rsid w:val="00A03C79"/>
    <w:rsid w:val="00A03CA6"/>
    <w:rsid w:val="00A03CD7"/>
    <w:rsid w:val="00A03D02"/>
    <w:rsid w:val="00A03D0B"/>
    <w:rsid w:val="00A03D90"/>
    <w:rsid w:val="00A03DDF"/>
    <w:rsid w:val="00A03DF5"/>
    <w:rsid w:val="00A03E1F"/>
    <w:rsid w:val="00A03E8F"/>
    <w:rsid w:val="00A03EC6"/>
    <w:rsid w:val="00A03F2E"/>
    <w:rsid w:val="00A03F30"/>
    <w:rsid w:val="00A03F65"/>
    <w:rsid w:val="00A03FF4"/>
    <w:rsid w:val="00A03FF9"/>
    <w:rsid w:val="00A04048"/>
    <w:rsid w:val="00A04068"/>
    <w:rsid w:val="00A04072"/>
    <w:rsid w:val="00A040DC"/>
    <w:rsid w:val="00A04139"/>
    <w:rsid w:val="00A04183"/>
    <w:rsid w:val="00A0418E"/>
    <w:rsid w:val="00A0419C"/>
    <w:rsid w:val="00A04207"/>
    <w:rsid w:val="00A04240"/>
    <w:rsid w:val="00A042C9"/>
    <w:rsid w:val="00A042EA"/>
    <w:rsid w:val="00A0438F"/>
    <w:rsid w:val="00A043FA"/>
    <w:rsid w:val="00A04428"/>
    <w:rsid w:val="00A04458"/>
    <w:rsid w:val="00A04463"/>
    <w:rsid w:val="00A0447D"/>
    <w:rsid w:val="00A0452F"/>
    <w:rsid w:val="00A04530"/>
    <w:rsid w:val="00A045A9"/>
    <w:rsid w:val="00A04601"/>
    <w:rsid w:val="00A04607"/>
    <w:rsid w:val="00A04688"/>
    <w:rsid w:val="00A04689"/>
    <w:rsid w:val="00A04725"/>
    <w:rsid w:val="00A0472A"/>
    <w:rsid w:val="00A04738"/>
    <w:rsid w:val="00A0477A"/>
    <w:rsid w:val="00A04782"/>
    <w:rsid w:val="00A04787"/>
    <w:rsid w:val="00A047D9"/>
    <w:rsid w:val="00A0482C"/>
    <w:rsid w:val="00A04848"/>
    <w:rsid w:val="00A04864"/>
    <w:rsid w:val="00A0486D"/>
    <w:rsid w:val="00A0486E"/>
    <w:rsid w:val="00A0487B"/>
    <w:rsid w:val="00A048AC"/>
    <w:rsid w:val="00A048C6"/>
    <w:rsid w:val="00A04917"/>
    <w:rsid w:val="00A04930"/>
    <w:rsid w:val="00A04936"/>
    <w:rsid w:val="00A049BB"/>
    <w:rsid w:val="00A049C9"/>
    <w:rsid w:val="00A049E0"/>
    <w:rsid w:val="00A04A2A"/>
    <w:rsid w:val="00A04A9F"/>
    <w:rsid w:val="00A04AA1"/>
    <w:rsid w:val="00A04AC6"/>
    <w:rsid w:val="00A04ACA"/>
    <w:rsid w:val="00A04AFC"/>
    <w:rsid w:val="00A04B4C"/>
    <w:rsid w:val="00A04BFA"/>
    <w:rsid w:val="00A04C89"/>
    <w:rsid w:val="00A04CC0"/>
    <w:rsid w:val="00A04D39"/>
    <w:rsid w:val="00A04D6F"/>
    <w:rsid w:val="00A04D86"/>
    <w:rsid w:val="00A04E6B"/>
    <w:rsid w:val="00A04E7C"/>
    <w:rsid w:val="00A04EAD"/>
    <w:rsid w:val="00A04EF4"/>
    <w:rsid w:val="00A04F36"/>
    <w:rsid w:val="00A04F50"/>
    <w:rsid w:val="00A04F8A"/>
    <w:rsid w:val="00A04F9C"/>
    <w:rsid w:val="00A04FB9"/>
    <w:rsid w:val="00A05017"/>
    <w:rsid w:val="00A05036"/>
    <w:rsid w:val="00A0503F"/>
    <w:rsid w:val="00A05061"/>
    <w:rsid w:val="00A05094"/>
    <w:rsid w:val="00A050F9"/>
    <w:rsid w:val="00A05114"/>
    <w:rsid w:val="00A05191"/>
    <w:rsid w:val="00A051B4"/>
    <w:rsid w:val="00A051D6"/>
    <w:rsid w:val="00A0525A"/>
    <w:rsid w:val="00A05278"/>
    <w:rsid w:val="00A052C0"/>
    <w:rsid w:val="00A052D6"/>
    <w:rsid w:val="00A0533A"/>
    <w:rsid w:val="00A05388"/>
    <w:rsid w:val="00A0538B"/>
    <w:rsid w:val="00A053CA"/>
    <w:rsid w:val="00A053F9"/>
    <w:rsid w:val="00A0544C"/>
    <w:rsid w:val="00A0547C"/>
    <w:rsid w:val="00A0547D"/>
    <w:rsid w:val="00A054A6"/>
    <w:rsid w:val="00A054C4"/>
    <w:rsid w:val="00A054D7"/>
    <w:rsid w:val="00A054DC"/>
    <w:rsid w:val="00A05574"/>
    <w:rsid w:val="00A05578"/>
    <w:rsid w:val="00A055AD"/>
    <w:rsid w:val="00A05676"/>
    <w:rsid w:val="00A05713"/>
    <w:rsid w:val="00A0573E"/>
    <w:rsid w:val="00A0574B"/>
    <w:rsid w:val="00A05798"/>
    <w:rsid w:val="00A057B9"/>
    <w:rsid w:val="00A057BC"/>
    <w:rsid w:val="00A057BE"/>
    <w:rsid w:val="00A05802"/>
    <w:rsid w:val="00A05847"/>
    <w:rsid w:val="00A05849"/>
    <w:rsid w:val="00A058A0"/>
    <w:rsid w:val="00A058A3"/>
    <w:rsid w:val="00A058BF"/>
    <w:rsid w:val="00A058DE"/>
    <w:rsid w:val="00A058EB"/>
    <w:rsid w:val="00A058FA"/>
    <w:rsid w:val="00A0590D"/>
    <w:rsid w:val="00A0592E"/>
    <w:rsid w:val="00A05951"/>
    <w:rsid w:val="00A0599A"/>
    <w:rsid w:val="00A059A7"/>
    <w:rsid w:val="00A059BB"/>
    <w:rsid w:val="00A05A17"/>
    <w:rsid w:val="00A05A28"/>
    <w:rsid w:val="00A05A44"/>
    <w:rsid w:val="00A05A8B"/>
    <w:rsid w:val="00A05A8D"/>
    <w:rsid w:val="00A05AC6"/>
    <w:rsid w:val="00A05AC7"/>
    <w:rsid w:val="00A05B27"/>
    <w:rsid w:val="00A05B69"/>
    <w:rsid w:val="00A05BB6"/>
    <w:rsid w:val="00A05BC3"/>
    <w:rsid w:val="00A05BF7"/>
    <w:rsid w:val="00A05C38"/>
    <w:rsid w:val="00A05C5E"/>
    <w:rsid w:val="00A05C78"/>
    <w:rsid w:val="00A05C7F"/>
    <w:rsid w:val="00A05CDA"/>
    <w:rsid w:val="00A05CE6"/>
    <w:rsid w:val="00A05D18"/>
    <w:rsid w:val="00A05D43"/>
    <w:rsid w:val="00A05E00"/>
    <w:rsid w:val="00A05E4F"/>
    <w:rsid w:val="00A05E5B"/>
    <w:rsid w:val="00A05E66"/>
    <w:rsid w:val="00A05EBC"/>
    <w:rsid w:val="00A05F22"/>
    <w:rsid w:val="00A05F2B"/>
    <w:rsid w:val="00A05F3C"/>
    <w:rsid w:val="00A05FE5"/>
    <w:rsid w:val="00A0602E"/>
    <w:rsid w:val="00A0603B"/>
    <w:rsid w:val="00A06081"/>
    <w:rsid w:val="00A060C6"/>
    <w:rsid w:val="00A060DE"/>
    <w:rsid w:val="00A06138"/>
    <w:rsid w:val="00A061B0"/>
    <w:rsid w:val="00A061D0"/>
    <w:rsid w:val="00A061F0"/>
    <w:rsid w:val="00A061FD"/>
    <w:rsid w:val="00A0622C"/>
    <w:rsid w:val="00A06232"/>
    <w:rsid w:val="00A0626E"/>
    <w:rsid w:val="00A06272"/>
    <w:rsid w:val="00A062D3"/>
    <w:rsid w:val="00A06319"/>
    <w:rsid w:val="00A06324"/>
    <w:rsid w:val="00A0632C"/>
    <w:rsid w:val="00A06343"/>
    <w:rsid w:val="00A0635A"/>
    <w:rsid w:val="00A06380"/>
    <w:rsid w:val="00A06391"/>
    <w:rsid w:val="00A063C4"/>
    <w:rsid w:val="00A06449"/>
    <w:rsid w:val="00A06453"/>
    <w:rsid w:val="00A06475"/>
    <w:rsid w:val="00A064B2"/>
    <w:rsid w:val="00A064C8"/>
    <w:rsid w:val="00A064CF"/>
    <w:rsid w:val="00A064DF"/>
    <w:rsid w:val="00A06510"/>
    <w:rsid w:val="00A06563"/>
    <w:rsid w:val="00A065A8"/>
    <w:rsid w:val="00A065EA"/>
    <w:rsid w:val="00A065F0"/>
    <w:rsid w:val="00A06635"/>
    <w:rsid w:val="00A0663C"/>
    <w:rsid w:val="00A066AF"/>
    <w:rsid w:val="00A0675B"/>
    <w:rsid w:val="00A067C5"/>
    <w:rsid w:val="00A067C8"/>
    <w:rsid w:val="00A06854"/>
    <w:rsid w:val="00A0688F"/>
    <w:rsid w:val="00A06892"/>
    <w:rsid w:val="00A068A8"/>
    <w:rsid w:val="00A068B3"/>
    <w:rsid w:val="00A068BF"/>
    <w:rsid w:val="00A068C8"/>
    <w:rsid w:val="00A069B3"/>
    <w:rsid w:val="00A06A1F"/>
    <w:rsid w:val="00A06A40"/>
    <w:rsid w:val="00A06A7A"/>
    <w:rsid w:val="00A06A90"/>
    <w:rsid w:val="00A06A92"/>
    <w:rsid w:val="00A06AAD"/>
    <w:rsid w:val="00A06AC2"/>
    <w:rsid w:val="00A06AC4"/>
    <w:rsid w:val="00A06ADB"/>
    <w:rsid w:val="00A06B5E"/>
    <w:rsid w:val="00A06B5F"/>
    <w:rsid w:val="00A06B96"/>
    <w:rsid w:val="00A06B9A"/>
    <w:rsid w:val="00A06BA0"/>
    <w:rsid w:val="00A06BA4"/>
    <w:rsid w:val="00A06BB2"/>
    <w:rsid w:val="00A06BC9"/>
    <w:rsid w:val="00A06BCD"/>
    <w:rsid w:val="00A06BF6"/>
    <w:rsid w:val="00A06CCA"/>
    <w:rsid w:val="00A06D9C"/>
    <w:rsid w:val="00A06DDC"/>
    <w:rsid w:val="00A06DFA"/>
    <w:rsid w:val="00A06E11"/>
    <w:rsid w:val="00A06E29"/>
    <w:rsid w:val="00A06E66"/>
    <w:rsid w:val="00A06E73"/>
    <w:rsid w:val="00A06EA5"/>
    <w:rsid w:val="00A06EE6"/>
    <w:rsid w:val="00A06EFB"/>
    <w:rsid w:val="00A06F05"/>
    <w:rsid w:val="00A06FE2"/>
    <w:rsid w:val="00A06FE5"/>
    <w:rsid w:val="00A07025"/>
    <w:rsid w:val="00A0706C"/>
    <w:rsid w:val="00A07083"/>
    <w:rsid w:val="00A070BA"/>
    <w:rsid w:val="00A071A9"/>
    <w:rsid w:val="00A071F3"/>
    <w:rsid w:val="00A07217"/>
    <w:rsid w:val="00A07244"/>
    <w:rsid w:val="00A0726E"/>
    <w:rsid w:val="00A07371"/>
    <w:rsid w:val="00A0739B"/>
    <w:rsid w:val="00A073A2"/>
    <w:rsid w:val="00A073CC"/>
    <w:rsid w:val="00A073D0"/>
    <w:rsid w:val="00A073D4"/>
    <w:rsid w:val="00A073F5"/>
    <w:rsid w:val="00A07478"/>
    <w:rsid w:val="00A0749A"/>
    <w:rsid w:val="00A0749F"/>
    <w:rsid w:val="00A074AE"/>
    <w:rsid w:val="00A07503"/>
    <w:rsid w:val="00A0750F"/>
    <w:rsid w:val="00A0754D"/>
    <w:rsid w:val="00A07565"/>
    <w:rsid w:val="00A07566"/>
    <w:rsid w:val="00A07576"/>
    <w:rsid w:val="00A07591"/>
    <w:rsid w:val="00A075CC"/>
    <w:rsid w:val="00A075D3"/>
    <w:rsid w:val="00A075F6"/>
    <w:rsid w:val="00A0761F"/>
    <w:rsid w:val="00A07631"/>
    <w:rsid w:val="00A0769B"/>
    <w:rsid w:val="00A076E1"/>
    <w:rsid w:val="00A076F8"/>
    <w:rsid w:val="00A0771B"/>
    <w:rsid w:val="00A07753"/>
    <w:rsid w:val="00A0775C"/>
    <w:rsid w:val="00A0777A"/>
    <w:rsid w:val="00A077B1"/>
    <w:rsid w:val="00A07845"/>
    <w:rsid w:val="00A07862"/>
    <w:rsid w:val="00A07879"/>
    <w:rsid w:val="00A078BE"/>
    <w:rsid w:val="00A078F3"/>
    <w:rsid w:val="00A0799B"/>
    <w:rsid w:val="00A0799D"/>
    <w:rsid w:val="00A079C1"/>
    <w:rsid w:val="00A079FE"/>
    <w:rsid w:val="00A07A15"/>
    <w:rsid w:val="00A07A18"/>
    <w:rsid w:val="00A07A7D"/>
    <w:rsid w:val="00A07B21"/>
    <w:rsid w:val="00A07B39"/>
    <w:rsid w:val="00A07B3E"/>
    <w:rsid w:val="00A07B5E"/>
    <w:rsid w:val="00A07C39"/>
    <w:rsid w:val="00A07CB6"/>
    <w:rsid w:val="00A07CFF"/>
    <w:rsid w:val="00A07D49"/>
    <w:rsid w:val="00A07D62"/>
    <w:rsid w:val="00A07D64"/>
    <w:rsid w:val="00A07D87"/>
    <w:rsid w:val="00A07D8F"/>
    <w:rsid w:val="00A07DC1"/>
    <w:rsid w:val="00A07E28"/>
    <w:rsid w:val="00A07E3B"/>
    <w:rsid w:val="00A07E4D"/>
    <w:rsid w:val="00A07E7D"/>
    <w:rsid w:val="00A07E89"/>
    <w:rsid w:val="00A07EB0"/>
    <w:rsid w:val="00A07EBC"/>
    <w:rsid w:val="00A07F0A"/>
    <w:rsid w:val="00A07F1B"/>
    <w:rsid w:val="00A07F54"/>
    <w:rsid w:val="00A10001"/>
    <w:rsid w:val="00A10020"/>
    <w:rsid w:val="00A1002B"/>
    <w:rsid w:val="00A100F8"/>
    <w:rsid w:val="00A10103"/>
    <w:rsid w:val="00A10137"/>
    <w:rsid w:val="00A10144"/>
    <w:rsid w:val="00A10175"/>
    <w:rsid w:val="00A101B7"/>
    <w:rsid w:val="00A10319"/>
    <w:rsid w:val="00A10323"/>
    <w:rsid w:val="00A10331"/>
    <w:rsid w:val="00A1034C"/>
    <w:rsid w:val="00A1035D"/>
    <w:rsid w:val="00A10373"/>
    <w:rsid w:val="00A103DB"/>
    <w:rsid w:val="00A103F7"/>
    <w:rsid w:val="00A103FA"/>
    <w:rsid w:val="00A10467"/>
    <w:rsid w:val="00A104A8"/>
    <w:rsid w:val="00A104D8"/>
    <w:rsid w:val="00A104FF"/>
    <w:rsid w:val="00A1052A"/>
    <w:rsid w:val="00A1052C"/>
    <w:rsid w:val="00A1052D"/>
    <w:rsid w:val="00A10558"/>
    <w:rsid w:val="00A10587"/>
    <w:rsid w:val="00A105CE"/>
    <w:rsid w:val="00A105FA"/>
    <w:rsid w:val="00A1061F"/>
    <w:rsid w:val="00A106A9"/>
    <w:rsid w:val="00A106BD"/>
    <w:rsid w:val="00A106F7"/>
    <w:rsid w:val="00A10728"/>
    <w:rsid w:val="00A10783"/>
    <w:rsid w:val="00A1078C"/>
    <w:rsid w:val="00A10854"/>
    <w:rsid w:val="00A1085D"/>
    <w:rsid w:val="00A1088B"/>
    <w:rsid w:val="00A108BB"/>
    <w:rsid w:val="00A108D1"/>
    <w:rsid w:val="00A108EC"/>
    <w:rsid w:val="00A1092C"/>
    <w:rsid w:val="00A10983"/>
    <w:rsid w:val="00A1099A"/>
    <w:rsid w:val="00A109C7"/>
    <w:rsid w:val="00A109F8"/>
    <w:rsid w:val="00A10A9E"/>
    <w:rsid w:val="00A10B0F"/>
    <w:rsid w:val="00A10B2C"/>
    <w:rsid w:val="00A10B4E"/>
    <w:rsid w:val="00A10C22"/>
    <w:rsid w:val="00A10C52"/>
    <w:rsid w:val="00A10C8B"/>
    <w:rsid w:val="00A10CBC"/>
    <w:rsid w:val="00A10CD5"/>
    <w:rsid w:val="00A10CF8"/>
    <w:rsid w:val="00A10D10"/>
    <w:rsid w:val="00A10D12"/>
    <w:rsid w:val="00A10D1A"/>
    <w:rsid w:val="00A10D23"/>
    <w:rsid w:val="00A10D2E"/>
    <w:rsid w:val="00A10D99"/>
    <w:rsid w:val="00A10DB7"/>
    <w:rsid w:val="00A10DCC"/>
    <w:rsid w:val="00A10DDC"/>
    <w:rsid w:val="00A10DF4"/>
    <w:rsid w:val="00A10E13"/>
    <w:rsid w:val="00A10EAB"/>
    <w:rsid w:val="00A10EE8"/>
    <w:rsid w:val="00A10EFF"/>
    <w:rsid w:val="00A10F08"/>
    <w:rsid w:val="00A10F56"/>
    <w:rsid w:val="00A10F6A"/>
    <w:rsid w:val="00A10F6D"/>
    <w:rsid w:val="00A10FBE"/>
    <w:rsid w:val="00A10FDB"/>
    <w:rsid w:val="00A10FF2"/>
    <w:rsid w:val="00A10FFA"/>
    <w:rsid w:val="00A1102F"/>
    <w:rsid w:val="00A11142"/>
    <w:rsid w:val="00A11175"/>
    <w:rsid w:val="00A111AC"/>
    <w:rsid w:val="00A111C7"/>
    <w:rsid w:val="00A111E3"/>
    <w:rsid w:val="00A1127A"/>
    <w:rsid w:val="00A11282"/>
    <w:rsid w:val="00A11296"/>
    <w:rsid w:val="00A112A9"/>
    <w:rsid w:val="00A112B7"/>
    <w:rsid w:val="00A11315"/>
    <w:rsid w:val="00A113AB"/>
    <w:rsid w:val="00A113E2"/>
    <w:rsid w:val="00A113FB"/>
    <w:rsid w:val="00A11456"/>
    <w:rsid w:val="00A1147E"/>
    <w:rsid w:val="00A11489"/>
    <w:rsid w:val="00A11492"/>
    <w:rsid w:val="00A114F1"/>
    <w:rsid w:val="00A11512"/>
    <w:rsid w:val="00A11599"/>
    <w:rsid w:val="00A115F6"/>
    <w:rsid w:val="00A115F7"/>
    <w:rsid w:val="00A11740"/>
    <w:rsid w:val="00A117AA"/>
    <w:rsid w:val="00A117B9"/>
    <w:rsid w:val="00A117DF"/>
    <w:rsid w:val="00A11812"/>
    <w:rsid w:val="00A11834"/>
    <w:rsid w:val="00A118E9"/>
    <w:rsid w:val="00A11916"/>
    <w:rsid w:val="00A11924"/>
    <w:rsid w:val="00A1192C"/>
    <w:rsid w:val="00A11986"/>
    <w:rsid w:val="00A119AF"/>
    <w:rsid w:val="00A119CF"/>
    <w:rsid w:val="00A119E7"/>
    <w:rsid w:val="00A119FB"/>
    <w:rsid w:val="00A11A09"/>
    <w:rsid w:val="00A11A24"/>
    <w:rsid w:val="00A11A5C"/>
    <w:rsid w:val="00A11A9C"/>
    <w:rsid w:val="00A11AAE"/>
    <w:rsid w:val="00A11ABD"/>
    <w:rsid w:val="00A11AF7"/>
    <w:rsid w:val="00A11AFE"/>
    <w:rsid w:val="00A11B3E"/>
    <w:rsid w:val="00A11B4B"/>
    <w:rsid w:val="00A11BA5"/>
    <w:rsid w:val="00A11BF3"/>
    <w:rsid w:val="00A11C31"/>
    <w:rsid w:val="00A11C49"/>
    <w:rsid w:val="00A11C4B"/>
    <w:rsid w:val="00A11C5B"/>
    <w:rsid w:val="00A11C5C"/>
    <w:rsid w:val="00A11CA9"/>
    <w:rsid w:val="00A11CBC"/>
    <w:rsid w:val="00A11CE8"/>
    <w:rsid w:val="00A11CEA"/>
    <w:rsid w:val="00A11D1B"/>
    <w:rsid w:val="00A11D3C"/>
    <w:rsid w:val="00A11D60"/>
    <w:rsid w:val="00A11D6D"/>
    <w:rsid w:val="00A11D70"/>
    <w:rsid w:val="00A11D90"/>
    <w:rsid w:val="00A11DA4"/>
    <w:rsid w:val="00A11DE4"/>
    <w:rsid w:val="00A11E98"/>
    <w:rsid w:val="00A11EC4"/>
    <w:rsid w:val="00A11EC6"/>
    <w:rsid w:val="00A11F58"/>
    <w:rsid w:val="00A11FF9"/>
    <w:rsid w:val="00A12171"/>
    <w:rsid w:val="00A1219E"/>
    <w:rsid w:val="00A121A2"/>
    <w:rsid w:val="00A12237"/>
    <w:rsid w:val="00A1225C"/>
    <w:rsid w:val="00A1229B"/>
    <w:rsid w:val="00A122B5"/>
    <w:rsid w:val="00A122B6"/>
    <w:rsid w:val="00A1230C"/>
    <w:rsid w:val="00A12322"/>
    <w:rsid w:val="00A1232A"/>
    <w:rsid w:val="00A1233E"/>
    <w:rsid w:val="00A123E6"/>
    <w:rsid w:val="00A12405"/>
    <w:rsid w:val="00A1240E"/>
    <w:rsid w:val="00A1246B"/>
    <w:rsid w:val="00A12482"/>
    <w:rsid w:val="00A124A6"/>
    <w:rsid w:val="00A124AD"/>
    <w:rsid w:val="00A12513"/>
    <w:rsid w:val="00A12519"/>
    <w:rsid w:val="00A1257C"/>
    <w:rsid w:val="00A12586"/>
    <w:rsid w:val="00A125E6"/>
    <w:rsid w:val="00A126C1"/>
    <w:rsid w:val="00A126C8"/>
    <w:rsid w:val="00A126CD"/>
    <w:rsid w:val="00A126EE"/>
    <w:rsid w:val="00A12716"/>
    <w:rsid w:val="00A1272C"/>
    <w:rsid w:val="00A12759"/>
    <w:rsid w:val="00A1276F"/>
    <w:rsid w:val="00A1279B"/>
    <w:rsid w:val="00A127E1"/>
    <w:rsid w:val="00A12827"/>
    <w:rsid w:val="00A1282A"/>
    <w:rsid w:val="00A1282C"/>
    <w:rsid w:val="00A128B4"/>
    <w:rsid w:val="00A128B7"/>
    <w:rsid w:val="00A128D6"/>
    <w:rsid w:val="00A128E8"/>
    <w:rsid w:val="00A128EC"/>
    <w:rsid w:val="00A1294A"/>
    <w:rsid w:val="00A129DA"/>
    <w:rsid w:val="00A12A33"/>
    <w:rsid w:val="00A12A76"/>
    <w:rsid w:val="00A12A99"/>
    <w:rsid w:val="00A12A9E"/>
    <w:rsid w:val="00A12AFC"/>
    <w:rsid w:val="00A12B24"/>
    <w:rsid w:val="00A12B3F"/>
    <w:rsid w:val="00A12B5D"/>
    <w:rsid w:val="00A12B63"/>
    <w:rsid w:val="00A12B8D"/>
    <w:rsid w:val="00A12B94"/>
    <w:rsid w:val="00A12BD5"/>
    <w:rsid w:val="00A12BF7"/>
    <w:rsid w:val="00A12C28"/>
    <w:rsid w:val="00A12C33"/>
    <w:rsid w:val="00A12C71"/>
    <w:rsid w:val="00A12C77"/>
    <w:rsid w:val="00A12C82"/>
    <w:rsid w:val="00A12CD0"/>
    <w:rsid w:val="00A12CE8"/>
    <w:rsid w:val="00A12CEB"/>
    <w:rsid w:val="00A12D0D"/>
    <w:rsid w:val="00A12D39"/>
    <w:rsid w:val="00A12D70"/>
    <w:rsid w:val="00A12D81"/>
    <w:rsid w:val="00A12DBE"/>
    <w:rsid w:val="00A12E11"/>
    <w:rsid w:val="00A12E33"/>
    <w:rsid w:val="00A12E5D"/>
    <w:rsid w:val="00A12E67"/>
    <w:rsid w:val="00A12E70"/>
    <w:rsid w:val="00A12EB5"/>
    <w:rsid w:val="00A12EE1"/>
    <w:rsid w:val="00A12F0A"/>
    <w:rsid w:val="00A12F0E"/>
    <w:rsid w:val="00A12F54"/>
    <w:rsid w:val="00A12F7C"/>
    <w:rsid w:val="00A12FB6"/>
    <w:rsid w:val="00A13006"/>
    <w:rsid w:val="00A13012"/>
    <w:rsid w:val="00A1302A"/>
    <w:rsid w:val="00A13038"/>
    <w:rsid w:val="00A1303C"/>
    <w:rsid w:val="00A1307E"/>
    <w:rsid w:val="00A130FD"/>
    <w:rsid w:val="00A13125"/>
    <w:rsid w:val="00A1314B"/>
    <w:rsid w:val="00A13235"/>
    <w:rsid w:val="00A1329F"/>
    <w:rsid w:val="00A132D7"/>
    <w:rsid w:val="00A13357"/>
    <w:rsid w:val="00A1336F"/>
    <w:rsid w:val="00A1339D"/>
    <w:rsid w:val="00A133A0"/>
    <w:rsid w:val="00A133CF"/>
    <w:rsid w:val="00A133E9"/>
    <w:rsid w:val="00A133F5"/>
    <w:rsid w:val="00A1343B"/>
    <w:rsid w:val="00A13441"/>
    <w:rsid w:val="00A13485"/>
    <w:rsid w:val="00A134AB"/>
    <w:rsid w:val="00A13597"/>
    <w:rsid w:val="00A135D5"/>
    <w:rsid w:val="00A135F3"/>
    <w:rsid w:val="00A1362A"/>
    <w:rsid w:val="00A13661"/>
    <w:rsid w:val="00A1367A"/>
    <w:rsid w:val="00A1367E"/>
    <w:rsid w:val="00A136C2"/>
    <w:rsid w:val="00A13729"/>
    <w:rsid w:val="00A137BB"/>
    <w:rsid w:val="00A137C8"/>
    <w:rsid w:val="00A137C9"/>
    <w:rsid w:val="00A137FC"/>
    <w:rsid w:val="00A13806"/>
    <w:rsid w:val="00A13823"/>
    <w:rsid w:val="00A13851"/>
    <w:rsid w:val="00A13861"/>
    <w:rsid w:val="00A138C5"/>
    <w:rsid w:val="00A13903"/>
    <w:rsid w:val="00A1392A"/>
    <w:rsid w:val="00A13935"/>
    <w:rsid w:val="00A13936"/>
    <w:rsid w:val="00A139E8"/>
    <w:rsid w:val="00A13A0C"/>
    <w:rsid w:val="00A13A6F"/>
    <w:rsid w:val="00A13A8C"/>
    <w:rsid w:val="00A13B0A"/>
    <w:rsid w:val="00A13B36"/>
    <w:rsid w:val="00A13B6E"/>
    <w:rsid w:val="00A13B7E"/>
    <w:rsid w:val="00A13BC9"/>
    <w:rsid w:val="00A13C34"/>
    <w:rsid w:val="00A13C6B"/>
    <w:rsid w:val="00A13C76"/>
    <w:rsid w:val="00A13CC6"/>
    <w:rsid w:val="00A13CFA"/>
    <w:rsid w:val="00A13D40"/>
    <w:rsid w:val="00A13D4F"/>
    <w:rsid w:val="00A13D50"/>
    <w:rsid w:val="00A13D60"/>
    <w:rsid w:val="00A13D68"/>
    <w:rsid w:val="00A13DB4"/>
    <w:rsid w:val="00A13DDD"/>
    <w:rsid w:val="00A13E91"/>
    <w:rsid w:val="00A13EB6"/>
    <w:rsid w:val="00A13EBC"/>
    <w:rsid w:val="00A13EC7"/>
    <w:rsid w:val="00A13F0A"/>
    <w:rsid w:val="00A13F1D"/>
    <w:rsid w:val="00A13F24"/>
    <w:rsid w:val="00A13F2C"/>
    <w:rsid w:val="00A13F50"/>
    <w:rsid w:val="00A13F6C"/>
    <w:rsid w:val="00A14027"/>
    <w:rsid w:val="00A14045"/>
    <w:rsid w:val="00A1404B"/>
    <w:rsid w:val="00A140C2"/>
    <w:rsid w:val="00A140C3"/>
    <w:rsid w:val="00A14132"/>
    <w:rsid w:val="00A14137"/>
    <w:rsid w:val="00A14178"/>
    <w:rsid w:val="00A14188"/>
    <w:rsid w:val="00A141F7"/>
    <w:rsid w:val="00A14212"/>
    <w:rsid w:val="00A1422D"/>
    <w:rsid w:val="00A1422F"/>
    <w:rsid w:val="00A14321"/>
    <w:rsid w:val="00A1435E"/>
    <w:rsid w:val="00A143DD"/>
    <w:rsid w:val="00A143F6"/>
    <w:rsid w:val="00A1441D"/>
    <w:rsid w:val="00A1442A"/>
    <w:rsid w:val="00A1447A"/>
    <w:rsid w:val="00A144BC"/>
    <w:rsid w:val="00A14502"/>
    <w:rsid w:val="00A14551"/>
    <w:rsid w:val="00A14573"/>
    <w:rsid w:val="00A14587"/>
    <w:rsid w:val="00A14593"/>
    <w:rsid w:val="00A1466D"/>
    <w:rsid w:val="00A1469E"/>
    <w:rsid w:val="00A146B2"/>
    <w:rsid w:val="00A146D1"/>
    <w:rsid w:val="00A14716"/>
    <w:rsid w:val="00A147B9"/>
    <w:rsid w:val="00A147FF"/>
    <w:rsid w:val="00A14806"/>
    <w:rsid w:val="00A1483F"/>
    <w:rsid w:val="00A14844"/>
    <w:rsid w:val="00A14845"/>
    <w:rsid w:val="00A148AB"/>
    <w:rsid w:val="00A14915"/>
    <w:rsid w:val="00A1492E"/>
    <w:rsid w:val="00A149B0"/>
    <w:rsid w:val="00A149B7"/>
    <w:rsid w:val="00A149D7"/>
    <w:rsid w:val="00A149E8"/>
    <w:rsid w:val="00A149F9"/>
    <w:rsid w:val="00A14A29"/>
    <w:rsid w:val="00A14A37"/>
    <w:rsid w:val="00A14A62"/>
    <w:rsid w:val="00A14A66"/>
    <w:rsid w:val="00A14AA9"/>
    <w:rsid w:val="00A14AB9"/>
    <w:rsid w:val="00A14AD3"/>
    <w:rsid w:val="00A14B24"/>
    <w:rsid w:val="00A14B38"/>
    <w:rsid w:val="00A14B63"/>
    <w:rsid w:val="00A14B97"/>
    <w:rsid w:val="00A14BCE"/>
    <w:rsid w:val="00A14BEC"/>
    <w:rsid w:val="00A14C0B"/>
    <w:rsid w:val="00A14C22"/>
    <w:rsid w:val="00A14C49"/>
    <w:rsid w:val="00A14CC3"/>
    <w:rsid w:val="00A14D17"/>
    <w:rsid w:val="00A14D28"/>
    <w:rsid w:val="00A14DCF"/>
    <w:rsid w:val="00A14DE8"/>
    <w:rsid w:val="00A14DF3"/>
    <w:rsid w:val="00A14E03"/>
    <w:rsid w:val="00A14E3A"/>
    <w:rsid w:val="00A14EA1"/>
    <w:rsid w:val="00A14F9F"/>
    <w:rsid w:val="00A14FD4"/>
    <w:rsid w:val="00A14FD9"/>
    <w:rsid w:val="00A15042"/>
    <w:rsid w:val="00A1505A"/>
    <w:rsid w:val="00A15079"/>
    <w:rsid w:val="00A150A2"/>
    <w:rsid w:val="00A150C1"/>
    <w:rsid w:val="00A150D8"/>
    <w:rsid w:val="00A15195"/>
    <w:rsid w:val="00A151D2"/>
    <w:rsid w:val="00A15221"/>
    <w:rsid w:val="00A1524A"/>
    <w:rsid w:val="00A1529D"/>
    <w:rsid w:val="00A152DB"/>
    <w:rsid w:val="00A152F3"/>
    <w:rsid w:val="00A15325"/>
    <w:rsid w:val="00A15355"/>
    <w:rsid w:val="00A1537B"/>
    <w:rsid w:val="00A1538E"/>
    <w:rsid w:val="00A153D7"/>
    <w:rsid w:val="00A1544E"/>
    <w:rsid w:val="00A1548A"/>
    <w:rsid w:val="00A15491"/>
    <w:rsid w:val="00A1550B"/>
    <w:rsid w:val="00A15517"/>
    <w:rsid w:val="00A15556"/>
    <w:rsid w:val="00A1558D"/>
    <w:rsid w:val="00A155CA"/>
    <w:rsid w:val="00A15602"/>
    <w:rsid w:val="00A156A8"/>
    <w:rsid w:val="00A15711"/>
    <w:rsid w:val="00A1576D"/>
    <w:rsid w:val="00A15796"/>
    <w:rsid w:val="00A157EA"/>
    <w:rsid w:val="00A15867"/>
    <w:rsid w:val="00A15877"/>
    <w:rsid w:val="00A158DD"/>
    <w:rsid w:val="00A1590D"/>
    <w:rsid w:val="00A15975"/>
    <w:rsid w:val="00A1597A"/>
    <w:rsid w:val="00A15989"/>
    <w:rsid w:val="00A159C0"/>
    <w:rsid w:val="00A159D2"/>
    <w:rsid w:val="00A159E7"/>
    <w:rsid w:val="00A15A08"/>
    <w:rsid w:val="00A15A8E"/>
    <w:rsid w:val="00A15AC5"/>
    <w:rsid w:val="00A15B02"/>
    <w:rsid w:val="00A15B84"/>
    <w:rsid w:val="00A15B8D"/>
    <w:rsid w:val="00A15C22"/>
    <w:rsid w:val="00A15C61"/>
    <w:rsid w:val="00A15C88"/>
    <w:rsid w:val="00A15D06"/>
    <w:rsid w:val="00A15D61"/>
    <w:rsid w:val="00A15DB8"/>
    <w:rsid w:val="00A15E6B"/>
    <w:rsid w:val="00A15E86"/>
    <w:rsid w:val="00A15EB3"/>
    <w:rsid w:val="00A15EB7"/>
    <w:rsid w:val="00A15ED7"/>
    <w:rsid w:val="00A15F3C"/>
    <w:rsid w:val="00A15F6B"/>
    <w:rsid w:val="00A15F9C"/>
    <w:rsid w:val="00A15FA0"/>
    <w:rsid w:val="00A15FB7"/>
    <w:rsid w:val="00A15FC3"/>
    <w:rsid w:val="00A15FEA"/>
    <w:rsid w:val="00A1601A"/>
    <w:rsid w:val="00A1602A"/>
    <w:rsid w:val="00A1602D"/>
    <w:rsid w:val="00A16039"/>
    <w:rsid w:val="00A1604A"/>
    <w:rsid w:val="00A160C2"/>
    <w:rsid w:val="00A1611B"/>
    <w:rsid w:val="00A16124"/>
    <w:rsid w:val="00A16172"/>
    <w:rsid w:val="00A1617F"/>
    <w:rsid w:val="00A161EF"/>
    <w:rsid w:val="00A161F0"/>
    <w:rsid w:val="00A1625E"/>
    <w:rsid w:val="00A1628B"/>
    <w:rsid w:val="00A162A4"/>
    <w:rsid w:val="00A16361"/>
    <w:rsid w:val="00A16378"/>
    <w:rsid w:val="00A16387"/>
    <w:rsid w:val="00A163A9"/>
    <w:rsid w:val="00A163B6"/>
    <w:rsid w:val="00A163BD"/>
    <w:rsid w:val="00A163DE"/>
    <w:rsid w:val="00A1644C"/>
    <w:rsid w:val="00A1644E"/>
    <w:rsid w:val="00A1649F"/>
    <w:rsid w:val="00A165BA"/>
    <w:rsid w:val="00A16601"/>
    <w:rsid w:val="00A1661C"/>
    <w:rsid w:val="00A16633"/>
    <w:rsid w:val="00A1663E"/>
    <w:rsid w:val="00A16665"/>
    <w:rsid w:val="00A16667"/>
    <w:rsid w:val="00A166E5"/>
    <w:rsid w:val="00A167AD"/>
    <w:rsid w:val="00A167B3"/>
    <w:rsid w:val="00A167B5"/>
    <w:rsid w:val="00A167BE"/>
    <w:rsid w:val="00A167C1"/>
    <w:rsid w:val="00A167C3"/>
    <w:rsid w:val="00A167DA"/>
    <w:rsid w:val="00A16802"/>
    <w:rsid w:val="00A16828"/>
    <w:rsid w:val="00A16846"/>
    <w:rsid w:val="00A1684C"/>
    <w:rsid w:val="00A1687D"/>
    <w:rsid w:val="00A1687E"/>
    <w:rsid w:val="00A168C4"/>
    <w:rsid w:val="00A168C6"/>
    <w:rsid w:val="00A1694C"/>
    <w:rsid w:val="00A16981"/>
    <w:rsid w:val="00A16995"/>
    <w:rsid w:val="00A169BC"/>
    <w:rsid w:val="00A169EB"/>
    <w:rsid w:val="00A16A2B"/>
    <w:rsid w:val="00A16A43"/>
    <w:rsid w:val="00A16A44"/>
    <w:rsid w:val="00A16AAA"/>
    <w:rsid w:val="00A16B71"/>
    <w:rsid w:val="00A16C32"/>
    <w:rsid w:val="00A16C36"/>
    <w:rsid w:val="00A16C92"/>
    <w:rsid w:val="00A16CB2"/>
    <w:rsid w:val="00A16D11"/>
    <w:rsid w:val="00A16D5A"/>
    <w:rsid w:val="00A16D87"/>
    <w:rsid w:val="00A16DB4"/>
    <w:rsid w:val="00A16DDA"/>
    <w:rsid w:val="00A16E46"/>
    <w:rsid w:val="00A16E55"/>
    <w:rsid w:val="00A16E76"/>
    <w:rsid w:val="00A16EB8"/>
    <w:rsid w:val="00A16EEE"/>
    <w:rsid w:val="00A16EFE"/>
    <w:rsid w:val="00A16F0B"/>
    <w:rsid w:val="00A16F12"/>
    <w:rsid w:val="00A16F26"/>
    <w:rsid w:val="00A16F34"/>
    <w:rsid w:val="00A16F38"/>
    <w:rsid w:val="00A16F93"/>
    <w:rsid w:val="00A16F99"/>
    <w:rsid w:val="00A16FAA"/>
    <w:rsid w:val="00A16FD3"/>
    <w:rsid w:val="00A17006"/>
    <w:rsid w:val="00A17013"/>
    <w:rsid w:val="00A17095"/>
    <w:rsid w:val="00A170C3"/>
    <w:rsid w:val="00A1713B"/>
    <w:rsid w:val="00A1713F"/>
    <w:rsid w:val="00A17159"/>
    <w:rsid w:val="00A17160"/>
    <w:rsid w:val="00A17178"/>
    <w:rsid w:val="00A1717B"/>
    <w:rsid w:val="00A1718B"/>
    <w:rsid w:val="00A171E1"/>
    <w:rsid w:val="00A17209"/>
    <w:rsid w:val="00A1721F"/>
    <w:rsid w:val="00A1722D"/>
    <w:rsid w:val="00A1724B"/>
    <w:rsid w:val="00A172C9"/>
    <w:rsid w:val="00A17350"/>
    <w:rsid w:val="00A17356"/>
    <w:rsid w:val="00A1738B"/>
    <w:rsid w:val="00A173A5"/>
    <w:rsid w:val="00A173FD"/>
    <w:rsid w:val="00A17432"/>
    <w:rsid w:val="00A1744E"/>
    <w:rsid w:val="00A17450"/>
    <w:rsid w:val="00A17461"/>
    <w:rsid w:val="00A17468"/>
    <w:rsid w:val="00A174BA"/>
    <w:rsid w:val="00A174C1"/>
    <w:rsid w:val="00A174CC"/>
    <w:rsid w:val="00A174E2"/>
    <w:rsid w:val="00A174F2"/>
    <w:rsid w:val="00A17510"/>
    <w:rsid w:val="00A17518"/>
    <w:rsid w:val="00A1753E"/>
    <w:rsid w:val="00A1754C"/>
    <w:rsid w:val="00A1757B"/>
    <w:rsid w:val="00A175BE"/>
    <w:rsid w:val="00A1768E"/>
    <w:rsid w:val="00A17713"/>
    <w:rsid w:val="00A1771E"/>
    <w:rsid w:val="00A17731"/>
    <w:rsid w:val="00A1775A"/>
    <w:rsid w:val="00A1777B"/>
    <w:rsid w:val="00A177AF"/>
    <w:rsid w:val="00A177DA"/>
    <w:rsid w:val="00A177FB"/>
    <w:rsid w:val="00A17801"/>
    <w:rsid w:val="00A1781D"/>
    <w:rsid w:val="00A1782D"/>
    <w:rsid w:val="00A17842"/>
    <w:rsid w:val="00A17869"/>
    <w:rsid w:val="00A17885"/>
    <w:rsid w:val="00A178AA"/>
    <w:rsid w:val="00A178B1"/>
    <w:rsid w:val="00A178BE"/>
    <w:rsid w:val="00A178EA"/>
    <w:rsid w:val="00A178F5"/>
    <w:rsid w:val="00A17943"/>
    <w:rsid w:val="00A17946"/>
    <w:rsid w:val="00A1797B"/>
    <w:rsid w:val="00A17A08"/>
    <w:rsid w:val="00A17A0E"/>
    <w:rsid w:val="00A17A22"/>
    <w:rsid w:val="00A17A50"/>
    <w:rsid w:val="00A17A73"/>
    <w:rsid w:val="00A17A88"/>
    <w:rsid w:val="00A17AD5"/>
    <w:rsid w:val="00A17AD6"/>
    <w:rsid w:val="00A17B69"/>
    <w:rsid w:val="00A17B9C"/>
    <w:rsid w:val="00A17BF2"/>
    <w:rsid w:val="00A17C4D"/>
    <w:rsid w:val="00A17C96"/>
    <w:rsid w:val="00A17CED"/>
    <w:rsid w:val="00A17D15"/>
    <w:rsid w:val="00A17D26"/>
    <w:rsid w:val="00A17D3E"/>
    <w:rsid w:val="00A17DAF"/>
    <w:rsid w:val="00A17DB5"/>
    <w:rsid w:val="00A17DC6"/>
    <w:rsid w:val="00A17E55"/>
    <w:rsid w:val="00A17EA2"/>
    <w:rsid w:val="00A17EC8"/>
    <w:rsid w:val="00A17EEB"/>
    <w:rsid w:val="00A17F4A"/>
    <w:rsid w:val="00A17F56"/>
    <w:rsid w:val="00A17F75"/>
    <w:rsid w:val="00A17F7E"/>
    <w:rsid w:val="00A20042"/>
    <w:rsid w:val="00A2006E"/>
    <w:rsid w:val="00A2007A"/>
    <w:rsid w:val="00A20092"/>
    <w:rsid w:val="00A200FF"/>
    <w:rsid w:val="00A2011A"/>
    <w:rsid w:val="00A2016A"/>
    <w:rsid w:val="00A20171"/>
    <w:rsid w:val="00A20178"/>
    <w:rsid w:val="00A2017F"/>
    <w:rsid w:val="00A201DD"/>
    <w:rsid w:val="00A201E7"/>
    <w:rsid w:val="00A20246"/>
    <w:rsid w:val="00A20281"/>
    <w:rsid w:val="00A202B3"/>
    <w:rsid w:val="00A202F8"/>
    <w:rsid w:val="00A20368"/>
    <w:rsid w:val="00A203A9"/>
    <w:rsid w:val="00A2044C"/>
    <w:rsid w:val="00A20465"/>
    <w:rsid w:val="00A204CC"/>
    <w:rsid w:val="00A20529"/>
    <w:rsid w:val="00A2054A"/>
    <w:rsid w:val="00A20569"/>
    <w:rsid w:val="00A205AB"/>
    <w:rsid w:val="00A205DD"/>
    <w:rsid w:val="00A20635"/>
    <w:rsid w:val="00A206AC"/>
    <w:rsid w:val="00A20723"/>
    <w:rsid w:val="00A20729"/>
    <w:rsid w:val="00A20754"/>
    <w:rsid w:val="00A2075D"/>
    <w:rsid w:val="00A207F0"/>
    <w:rsid w:val="00A207FE"/>
    <w:rsid w:val="00A20834"/>
    <w:rsid w:val="00A2083E"/>
    <w:rsid w:val="00A20850"/>
    <w:rsid w:val="00A2088D"/>
    <w:rsid w:val="00A20979"/>
    <w:rsid w:val="00A20989"/>
    <w:rsid w:val="00A209BD"/>
    <w:rsid w:val="00A209D2"/>
    <w:rsid w:val="00A209DE"/>
    <w:rsid w:val="00A20A65"/>
    <w:rsid w:val="00A20A8F"/>
    <w:rsid w:val="00A20B2C"/>
    <w:rsid w:val="00A20B4E"/>
    <w:rsid w:val="00A20B52"/>
    <w:rsid w:val="00A20BA2"/>
    <w:rsid w:val="00A20BA8"/>
    <w:rsid w:val="00A20BEF"/>
    <w:rsid w:val="00A20C35"/>
    <w:rsid w:val="00A20C49"/>
    <w:rsid w:val="00A20C9F"/>
    <w:rsid w:val="00A20CC2"/>
    <w:rsid w:val="00A20CE0"/>
    <w:rsid w:val="00A20CF0"/>
    <w:rsid w:val="00A20D51"/>
    <w:rsid w:val="00A20D81"/>
    <w:rsid w:val="00A20DB4"/>
    <w:rsid w:val="00A20E05"/>
    <w:rsid w:val="00A20E08"/>
    <w:rsid w:val="00A20E26"/>
    <w:rsid w:val="00A20E6A"/>
    <w:rsid w:val="00A20E6C"/>
    <w:rsid w:val="00A20ED9"/>
    <w:rsid w:val="00A20EE1"/>
    <w:rsid w:val="00A20EEE"/>
    <w:rsid w:val="00A20EFE"/>
    <w:rsid w:val="00A20F09"/>
    <w:rsid w:val="00A20F33"/>
    <w:rsid w:val="00A20F46"/>
    <w:rsid w:val="00A20F6B"/>
    <w:rsid w:val="00A20F9C"/>
    <w:rsid w:val="00A20FF4"/>
    <w:rsid w:val="00A20FF9"/>
    <w:rsid w:val="00A21020"/>
    <w:rsid w:val="00A21038"/>
    <w:rsid w:val="00A21059"/>
    <w:rsid w:val="00A21095"/>
    <w:rsid w:val="00A210B3"/>
    <w:rsid w:val="00A210B9"/>
    <w:rsid w:val="00A210E5"/>
    <w:rsid w:val="00A210E7"/>
    <w:rsid w:val="00A210F3"/>
    <w:rsid w:val="00A21128"/>
    <w:rsid w:val="00A2114A"/>
    <w:rsid w:val="00A21153"/>
    <w:rsid w:val="00A21158"/>
    <w:rsid w:val="00A21165"/>
    <w:rsid w:val="00A211D2"/>
    <w:rsid w:val="00A21208"/>
    <w:rsid w:val="00A2126E"/>
    <w:rsid w:val="00A21271"/>
    <w:rsid w:val="00A212B7"/>
    <w:rsid w:val="00A212BB"/>
    <w:rsid w:val="00A212E7"/>
    <w:rsid w:val="00A212F2"/>
    <w:rsid w:val="00A2134F"/>
    <w:rsid w:val="00A21415"/>
    <w:rsid w:val="00A2143D"/>
    <w:rsid w:val="00A21483"/>
    <w:rsid w:val="00A2149B"/>
    <w:rsid w:val="00A214B0"/>
    <w:rsid w:val="00A214B1"/>
    <w:rsid w:val="00A214B2"/>
    <w:rsid w:val="00A214B8"/>
    <w:rsid w:val="00A214D2"/>
    <w:rsid w:val="00A2152E"/>
    <w:rsid w:val="00A21542"/>
    <w:rsid w:val="00A2154A"/>
    <w:rsid w:val="00A21587"/>
    <w:rsid w:val="00A21592"/>
    <w:rsid w:val="00A21641"/>
    <w:rsid w:val="00A2168F"/>
    <w:rsid w:val="00A21691"/>
    <w:rsid w:val="00A216A2"/>
    <w:rsid w:val="00A216D5"/>
    <w:rsid w:val="00A21783"/>
    <w:rsid w:val="00A217A4"/>
    <w:rsid w:val="00A217B3"/>
    <w:rsid w:val="00A217C6"/>
    <w:rsid w:val="00A2184E"/>
    <w:rsid w:val="00A218FC"/>
    <w:rsid w:val="00A2191F"/>
    <w:rsid w:val="00A21968"/>
    <w:rsid w:val="00A21969"/>
    <w:rsid w:val="00A219D6"/>
    <w:rsid w:val="00A219DE"/>
    <w:rsid w:val="00A219F6"/>
    <w:rsid w:val="00A21A40"/>
    <w:rsid w:val="00A21A89"/>
    <w:rsid w:val="00A21BA4"/>
    <w:rsid w:val="00A21BA5"/>
    <w:rsid w:val="00A21BBD"/>
    <w:rsid w:val="00A21BD2"/>
    <w:rsid w:val="00A21C72"/>
    <w:rsid w:val="00A21C97"/>
    <w:rsid w:val="00A21CC9"/>
    <w:rsid w:val="00A21CD4"/>
    <w:rsid w:val="00A21CE6"/>
    <w:rsid w:val="00A21D11"/>
    <w:rsid w:val="00A21D41"/>
    <w:rsid w:val="00A21D58"/>
    <w:rsid w:val="00A21D59"/>
    <w:rsid w:val="00A21D5A"/>
    <w:rsid w:val="00A21DC2"/>
    <w:rsid w:val="00A21DE3"/>
    <w:rsid w:val="00A21EFF"/>
    <w:rsid w:val="00A21F2C"/>
    <w:rsid w:val="00A21F7D"/>
    <w:rsid w:val="00A21FB3"/>
    <w:rsid w:val="00A21FDF"/>
    <w:rsid w:val="00A21FE6"/>
    <w:rsid w:val="00A22001"/>
    <w:rsid w:val="00A22055"/>
    <w:rsid w:val="00A220DC"/>
    <w:rsid w:val="00A22130"/>
    <w:rsid w:val="00A2213E"/>
    <w:rsid w:val="00A2214E"/>
    <w:rsid w:val="00A22195"/>
    <w:rsid w:val="00A221F9"/>
    <w:rsid w:val="00A22208"/>
    <w:rsid w:val="00A22224"/>
    <w:rsid w:val="00A22234"/>
    <w:rsid w:val="00A22285"/>
    <w:rsid w:val="00A22298"/>
    <w:rsid w:val="00A222B8"/>
    <w:rsid w:val="00A222BE"/>
    <w:rsid w:val="00A222DD"/>
    <w:rsid w:val="00A22314"/>
    <w:rsid w:val="00A22394"/>
    <w:rsid w:val="00A22434"/>
    <w:rsid w:val="00A22440"/>
    <w:rsid w:val="00A22465"/>
    <w:rsid w:val="00A224B1"/>
    <w:rsid w:val="00A224BF"/>
    <w:rsid w:val="00A22509"/>
    <w:rsid w:val="00A22536"/>
    <w:rsid w:val="00A2254A"/>
    <w:rsid w:val="00A2254C"/>
    <w:rsid w:val="00A22562"/>
    <w:rsid w:val="00A225CB"/>
    <w:rsid w:val="00A225CE"/>
    <w:rsid w:val="00A226EC"/>
    <w:rsid w:val="00A226F0"/>
    <w:rsid w:val="00A22721"/>
    <w:rsid w:val="00A2273D"/>
    <w:rsid w:val="00A22740"/>
    <w:rsid w:val="00A22766"/>
    <w:rsid w:val="00A22778"/>
    <w:rsid w:val="00A22786"/>
    <w:rsid w:val="00A22795"/>
    <w:rsid w:val="00A227C3"/>
    <w:rsid w:val="00A227DD"/>
    <w:rsid w:val="00A2281C"/>
    <w:rsid w:val="00A22883"/>
    <w:rsid w:val="00A2289D"/>
    <w:rsid w:val="00A228A3"/>
    <w:rsid w:val="00A22922"/>
    <w:rsid w:val="00A229B7"/>
    <w:rsid w:val="00A229E2"/>
    <w:rsid w:val="00A229EF"/>
    <w:rsid w:val="00A229FF"/>
    <w:rsid w:val="00A22A07"/>
    <w:rsid w:val="00A22A22"/>
    <w:rsid w:val="00A22A50"/>
    <w:rsid w:val="00A22A59"/>
    <w:rsid w:val="00A22A6D"/>
    <w:rsid w:val="00A22AEE"/>
    <w:rsid w:val="00A22B2D"/>
    <w:rsid w:val="00A22B74"/>
    <w:rsid w:val="00A22B94"/>
    <w:rsid w:val="00A22C26"/>
    <w:rsid w:val="00A22CB8"/>
    <w:rsid w:val="00A22CDC"/>
    <w:rsid w:val="00A22CEE"/>
    <w:rsid w:val="00A22D09"/>
    <w:rsid w:val="00A22D26"/>
    <w:rsid w:val="00A22D49"/>
    <w:rsid w:val="00A22D6C"/>
    <w:rsid w:val="00A22D7F"/>
    <w:rsid w:val="00A22DA6"/>
    <w:rsid w:val="00A22DCD"/>
    <w:rsid w:val="00A22E06"/>
    <w:rsid w:val="00A22E12"/>
    <w:rsid w:val="00A22E34"/>
    <w:rsid w:val="00A22E3F"/>
    <w:rsid w:val="00A22F39"/>
    <w:rsid w:val="00A22FCD"/>
    <w:rsid w:val="00A22FD5"/>
    <w:rsid w:val="00A23000"/>
    <w:rsid w:val="00A23004"/>
    <w:rsid w:val="00A23060"/>
    <w:rsid w:val="00A2306E"/>
    <w:rsid w:val="00A2309B"/>
    <w:rsid w:val="00A230AD"/>
    <w:rsid w:val="00A23184"/>
    <w:rsid w:val="00A23186"/>
    <w:rsid w:val="00A231BE"/>
    <w:rsid w:val="00A23219"/>
    <w:rsid w:val="00A23227"/>
    <w:rsid w:val="00A2324A"/>
    <w:rsid w:val="00A2329E"/>
    <w:rsid w:val="00A232B1"/>
    <w:rsid w:val="00A232DC"/>
    <w:rsid w:val="00A232FA"/>
    <w:rsid w:val="00A23363"/>
    <w:rsid w:val="00A233A1"/>
    <w:rsid w:val="00A23445"/>
    <w:rsid w:val="00A23468"/>
    <w:rsid w:val="00A23469"/>
    <w:rsid w:val="00A23474"/>
    <w:rsid w:val="00A234D6"/>
    <w:rsid w:val="00A2351F"/>
    <w:rsid w:val="00A23566"/>
    <w:rsid w:val="00A235B2"/>
    <w:rsid w:val="00A235EB"/>
    <w:rsid w:val="00A23641"/>
    <w:rsid w:val="00A23671"/>
    <w:rsid w:val="00A2367D"/>
    <w:rsid w:val="00A23694"/>
    <w:rsid w:val="00A236A0"/>
    <w:rsid w:val="00A236AE"/>
    <w:rsid w:val="00A236D8"/>
    <w:rsid w:val="00A23740"/>
    <w:rsid w:val="00A237BE"/>
    <w:rsid w:val="00A237CF"/>
    <w:rsid w:val="00A237EB"/>
    <w:rsid w:val="00A237FC"/>
    <w:rsid w:val="00A2380A"/>
    <w:rsid w:val="00A23844"/>
    <w:rsid w:val="00A23897"/>
    <w:rsid w:val="00A23907"/>
    <w:rsid w:val="00A23919"/>
    <w:rsid w:val="00A2395D"/>
    <w:rsid w:val="00A23989"/>
    <w:rsid w:val="00A23A18"/>
    <w:rsid w:val="00A23A95"/>
    <w:rsid w:val="00A23AC3"/>
    <w:rsid w:val="00A23AEA"/>
    <w:rsid w:val="00A23B0E"/>
    <w:rsid w:val="00A23B5A"/>
    <w:rsid w:val="00A23BC4"/>
    <w:rsid w:val="00A23BCB"/>
    <w:rsid w:val="00A23C6C"/>
    <w:rsid w:val="00A23C9F"/>
    <w:rsid w:val="00A23D1C"/>
    <w:rsid w:val="00A23D34"/>
    <w:rsid w:val="00A23D37"/>
    <w:rsid w:val="00A23DA8"/>
    <w:rsid w:val="00A23DCF"/>
    <w:rsid w:val="00A23DE0"/>
    <w:rsid w:val="00A23E23"/>
    <w:rsid w:val="00A23E4D"/>
    <w:rsid w:val="00A23EA7"/>
    <w:rsid w:val="00A23EB8"/>
    <w:rsid w:val="00A23ECB"/>
    <w:rsid w:val="00A23ED8"/>
    <w:rsid w:val="00A23F3F"/>
    <w:rsid w:val="00A23F60"/>
    <w:rsid w:val="00A23F65"/>
    <w:rsid w:val="00A23F6B"/>
    <w:rsid w:val="00A23F95"/>
    <w:rsid w:val="00A23FBB"/>
    <w:rsid w:val="00A2402E"/>
    <w:rsid w:val="00A24030"/>
    <w:rsid w:val="00A24039"/>
    <w:rsid w:val="00A2404A"/>
    <w:rsid w:val="00A24071"/>
    <w:rsid w:val="00A240B5"/>
    <w:rsid w:val="00A240C8"/>
    <w:rsid w:val="00A240FA"/>
    <w:rsid w:val="00A240FF"/>
    <w:rsid w:val="00A24120"/>
    <w:rsid w:val="00A24153"/>
    <w:rsid w:val="00A2416D"/>
    <w:rsid w:val="00A24189"/>
    <w:rsid w:val="00A241DF"/>
    <w:rsid w:val="00A2427F"/>
    <w:rsid w:val="00A24281"/>
    <w:rsid w:val="00A242EF"/>
    <w:rsid w:val="00A24307"/>
    <w:rsid w:val="00A24332"/>
    <w:rsid w:val="00A2433C"/>
    <w:rsid w:val="00A24342"/>
    <w:rsid w:val="00A24352"/>
    <w:rsid w:val="00A24361"/>
    <w:rsid w:val="00A2436F"/>
    <w:rsid w:val="00A243FC"/>
    <w:rsid w:val="00A24419"/>
    <w:rsid w:val="00A2441B"/>
    <w:rsid w:val="00A24426"/>
    <w:rsid w:val="00A2444A"/>
    <w:rsid w:val="00A24490"/>
    <w:rsid w:val="00A24494"/>
    <w:rsid w:val="00A244D3"/>
    <w:rsid w:val="00A244DB"/>
    <w:rsid w:val="00A24511"/>
    <w:rsid w:val="00A2456F"/>
    <w:rsid w:val="00A24572"/>
    <w:rsid w:val="00A245FF"/>
    <w:rsid w:val="00A2462B"/>
    <w:rsid w:val="00A24655"/>
    <w:rsid w:val="00A24676"/>
    <w:rsid w:val="00A246C3"/>
    <w:rsid w:val="00A246EA"/>
    <w:rsid w:val="00A24749"/>
    <w:rsid w:val="00A24755"/>
    <w:rsid w:val="00A2477A"/>
    <w:rsid w:val="00A24782"/>
    <w:rsid w:val="00A247C6"/>
    <w:rsid w:val="00A2480C"/>
    <w:rsid w:val="00A24853"/>
    <w:rsid w:val="00A2486E"/>
    <w:rsid w:val="00A2488D"/>
    <w:rsid w:val="00A24895"/>
    <w:rsid w:val="00A2490F"/>
    <w:rsid w:val="00A2499A"/>
    <w:rsid w:val="00A24A22"/>
    <w:rsid w:val="00A24A34"/>
    <w:rsid w:val="00A24A39"/>
    <w:rsid w:val="00A24A43"/>
    <w:rsid w:val="00A24A4A"/>
    <w:rsid w:val="00A24A5B"/>
    <w:rsid w:val="00A24ABC"/>
    <w:rsid w:val="00A24B34"/>
    <w:rsid w:val="00A24BD9"/>
    <w:rsid w:val="00A24BDD"/>
    <w:rsid w:val="00A24BEE"/>
    <w:rsid w:val="00A24BF1"/>
    <w:rsid w:val="00A24C9A"/>
    <w:rsid w:val="00A24CDF"/>
    <w:rsid w:val="00A24D2A"/>
    <w:rsid w:val="00A24D93"/>
    <w:rsid w:val="00A24DB8"/>
    <w:rsid w:val="00A24EBF"/>
    <w:rsid w:val="00A24F01"/>
    <w:rsid w:val="00A24F19"/>
    <w:rsid w:val="00A24F2C"/>
    <w:rsid w:val="00A24FE0"/>
    <w:rsid w:val="00A25024"/>
    <w:rsid w:val="00A25068"/>
    <w:rsid w:val="00A25081"/>
    <w:rsid w:val="00A25092"/>
    <w:rsid w:val="00A250DD"/>
    <w:rsid w:val="00A250FB"/>
    <w:rsid w:val="00A25113"/>
    <w:rsid w:val="00A2513E"/>
    <w:rsid w:val="00A251BB"/>
    <w:rsid w:val="00A251E2"/>
    <w:rsid w:val="00A25296"/>
    <w:rsid w:val="00A252B0"/>
    <w:rsid w:val="00A2539C"/>
    <w:rsid w:val="00A253F2"/>
    <w:rsid w:val="00A253FB"/>
    <w:rsid w:val="00A25454"/>
    <w:rsid w:val="00A254DF"/>
    <w:rsid w:val="00A25548"/>
    <w:rsid w:val="00A25553"/>
    <w:rsid w:val="00A2560F"/>
    <w:rsid w:val="00A25621"/>
    <w:rsid w:val="00A25634"/>
    <w:rsid w:val="00A2565B"/>
    <w:rsid w:val="00A25664"/>
    <w:rsid w:val="00A25674"/>
    <w:rsid w:val="00A2567B"/>
    <w:rsid w:val="00A256CC"/>
    <w:rsid w:val="00A25736"/>
    <w:rsid w:val="00A25750"/>
    <w:rsid w:val="00A25774"/>
    <w:rsid w:val="00A2577A"/>
    <w:rsid w:val="00A25782"/>
    <w:rsid w:val="00A25798"/>
    <w:rsid w:val="00A257B4"/>
    <w:rsid w:val="00A257B5"/>
    <w:rsid w:val="00A257D2"/>
    <w:rsid w:val="00A258F7"/>
    <w:rsid w:val="00A2590A"/>
    <w:rsid w:val="00A2591C"/>
    <w:rsid w:val="00A25956"/>
    <w:rsid w:val="00A2595C"/>
    <w:rsid w:val="00A2599E"/>
    <w:rsid w:val="00A25A1C"/>
    <w:rsid w:val="00A25A63"/>
    <w:rsid w:val="00A25A66"/>
    <w:rsid w:val="00A25A8A"/>
    <w:rsid w:val="00A25A9A"/>
    <w:rsid w:val="00A25AFC"/>
    <w:rsid w:val="00A25B2F"/>
    <w:rsid w:val="00A25BDC"/>
    <w:rsid w:val="00A25C09"/>
    <w:rsid w:val="00A25C2C"/>
    <w:rsid w:val="00A25C42"/>
    <w:rsid w:val="00A25C4D"/>
    <w:rsid w:val="00A25C60"/>
    <w:rsid w:val="00A25C64"/>
    <w:rsid w:val="00A25CCA"/>
    <w:rsid w:val="00A25D1F"/>
    <w:rsid w:val="00A25D22"/>
    <w:rsid w:val="00A25D2B"/>
    <w:rsid w:val="00A25D36"/>
    <w:rsid w:val="00A25D56"/>
    <w:rsid w:val="00A25DD1"/>
    <w:rsid w:val="00A25DD9"/>
    <w:rsid w:val="00A25E4E"/>
    <w:rsid w:val="00A25EF1"/>
    <w:rsid w:val="00A25EFA"/>
    <w:rsid w:val="00A25F10"/>
    <w:rsid w:val="00A25FE7"/>
    <w:rsid w:val="00A2604F"/>
    <w:rsid w:val="00A2608F"/>
    <w:rsid w:val="00A260CC"/>
    <w:rsid w:val="00A26101"/>
    <w:rsid w:val="00A26143"/>
    <w:rsid w:val="00A261B7"/>
    <w:rsid w:val="00A2621D"/>
    <w:rsid w:val="00A262C5"/>
    <w:rsid w:val="00A26322"/>
    <w:rsid w:val="00A26342"/>
    <w:rsid w:val="00A26399"/>
    <w:rsid w:val="00A2640A"/>
    <w:rsid w:val="00A26472"/>
    <w:rsid w:val="00A264BA"/>
    <w:rsid w:val="00A264D6"/>
    <w:rsid w:val="00A264EF"/>
    <w:rsid w:val="00A264FF"/>
    <w:rsid w:val="00A2650B"/>
    <w:rsid w:val="00A2650D"/>
    <w:rsid w:val="00A26518"/>
    <w:rsid w:val="00A26519"/>
    <w:rsid w:val="00A26537"/>
    <w:rsid w:val="00A26550"/>
    <w:rsid w:val="00A26599"/>
    <w:rsid w:val="00A26616"/>
    <w:rsid w:val="00A2662C"/>
    <w:rsid w:val="00A26678"/>
    <w:rsid w:val="00A26687"/>
    <w:rsid w:val="00A26698"/>
    <w:rsid w:val="00A26702"/>
    <w:rsid w:val="00A26710"/>
    <w:rsid w:val="00A26727"/>
    <w:rsid w:val="00A2673A"/>
    <w:rsid w:val="00A267D2"/>
    <w:rsid w:val="00A26805"/>
    <w:rsid w:val="00A26839"/>
    <w:rsid w:val="00A26879"/>
    <w:rsid w:val="00A268A9"/>
    <w:rsid w:val="00A268AD"/>
    <w:rsid w:val="00A268C3"/>
    <w:rsid w:val="00A2691D"/>
    <w:rsid w:val="00A26953"/>
    <w:rsid w:val="00A2697D"/>
    <w:rsid w:val="00A269B1"/>
    <w:rsid w:val="00A26A51"/>
    <w:rsid w:val="00A26A58"/>
    <w:rsid w:val="00A26A65"/>
    <w:rsid w:val="00A26A68"/>
    <w:rsid w:val="00A26A82"/>
    <w:rsid w:val="00A26ABE"/>
    <w:rsid w:val="00A26B23"/>
    <w:rsid w:val="00A26B31"/>
    <w:rsid w:val="00A26B97"/>
    <w:rsid w:val="00A26BAF"/>
    <w:rsid w:val="00A26BDE"/>
    <w:rsid w:val="00A26BEF"/>
    <w:rsid w:val="00A26BF1"/>
    <w:rsid w:val="00A26BF8"/>
    <w:rsid w:val="00A26C0D"/>
    <w:rsid w:val="00A26C26"/>
    <w:rsid w:val="00A26C2B"/>
    <w:rsid w:val="00A26C52"/>
    <w:rsid w:val="00A26CC9"/>
    <w:rsid w:val="00A26CCC"/>
    <w:rsid w:val="00A26D2E"/>
    <w:rsid w:val="00A26D73"/>
    <w:rsid w:val="00A26D87"/>
    <w:rsid w:val="00A26DDE"/>
    <w:rsid w:val="00A26E3C"/>
    <w:rsid w:val="00A26EAA"/>
    <w:rsid w:val="00A26EDE"/>
    <w:rsid w:val="00A26F03"/>
    <w:rsid w:val="00A26F38"/>
    <w:rsid w:val="00A26F8F"/>
    <w:rsid w:val="00A26FC1"/>
    <w:rsid w:val="00A26FF3"/>
    <w:rsid w:val="00A27013"/>
    <w:rsid w:val="00A27028"/>
    <w:rsid w:val="00A27037"/>
    <w:rsid w:val="00A27060"/>
    <w:rsid w:val="00A27079"/>
    <w:rsid w:val="00A270A3"/>
    <w:rsid w:val="00A270E8"/>
    <w:rsid w:val="00A270F1"/>
    <w:rsid w:val="00A2710E"/>
    <w:rsid w:val="00A2714F"/>
    <w:rsid w:val="00A2716D"/>
    <w:rsid w:val="00A2717F"/>
    <w:rsid w:val="00A271E3"/>
    <w:rsid w:val="00A271FC"/>
    <w:rsid w:val="00A2722E"/>
    <w:rsid w:val="00A27249"/>
    <w:rsid w:val="00A27266"/>
    <w:rsid w:val="00A2726A"/>
    <w:rsid w:val="00A27295"/>
    <w:rsid w:val="00A272A4"/>
    <w:rsid w:val="00A272C7"/>
    <w:rsid w:val="00A272D6"/>
    <w:rsid w:val="00A2730E"/>
    <w:rsid w:val="00A2735D"/>
    <w:rsid w:val="00A273AD"/>
    <w:rsid w:val="00A273FF"/>
    <w:rsid w:val="00A27432"/>
    <w:rsid w:val="00A27456"/>
    <w:rsid w:val="00A27470"/>
    <w:rsid w:val="00A274C0"/>
    <w:rsid w:val="00A274C5"/>
    <w:rsid w:val="00A274D9"/>
    <w:rsid w:val="00A27589"/>
    <w:rsid w:val="00A275AF"/>
    <w:rsid w:val="00A275EB"/>
    <w:rsid w:val="00A27646"/>
    <w:rsid w:val="00A27695"/>
    <w:rsid w:val="00A276D2"/>
    <w:rsid w:val="00A276EA"/>
    <w:rsid w:val="00A27767"/>
    <w:rsid w:val="00A27800"/>
    <w:rsid w:val="00A27806"/>
    <w:rsid w:val="00A27810"/>
    <w:rsid w:val="00A27814"/>
    <w:rsid w:val="00A27865"/>
    <w:rsid w:val="00A278D5"/>
    <w:rsid w:val="00A278DC"/>
    <w:rsid w:val="00A27905"/>
    <w:rsid w:val="00A27907"/>
    <w:rsid w:val="00A2792C"/>
    <w:rsid w:val="00A27934"/>
    <w:rsid w:val="00A27937"/>
    <w:rsid w:val="00A27964"/>
    <w:rsid w:val="00A27983"/>
    <w:rsid w:val="00A27991"/>
    <w:rsid w:val="00A279B3"/>
    <w:rsid w:val="00A279BA"/>
    <w:rsid w:val="00A279D7"/>
    <w:rsid w:val="00A279ED"/>
    <w:rsid w:val="00A27A09"/>
    <w:rsid w:val="00A27A1B"/>
    <w:rsid w:val="00A27A50"/>
    <w:rsid w:val="00A27A84"/>
    <w:rsid w:val="00A27AA6"/>
    <w:rsid w:val="00A27AAD"/>
    <w:rsid w:val="00A27B4A"/>
    <w:rsid w:val="00A27B5C"/>
    <w:rsid w:val="00A27BF3"/>
    <w:rsid w:val="00A27C25"/>
    <w:rsid w:val="00A27C2A"/>
    <w:rsid w:val="00A27C57"/>
    <w:rsid w:val="00A27C7D"/>
    <w:rsid w:val="00A27CF3"/>
    <w:rsid w:val="00A27CF8"/>
    <w:rsid w:val="00A27D03"/>
    <w:rsid w:val="00A27D25"/>
    <w:rsid w:val="00A27D34"/>
    <w:rsid w:val="00A27D85"/>
    <w:rsid w:val="00A27D8D"/>
    <w:rsid w:val="00A27DB6"/>
    <w:rsid w:val="00A27DC1"/>
    <w:rsid w:val="00A27DC7"/>
    <w:rsid w:val="00A27DE0"/>
    <w:rsid w:val="00A27E10"/>
    <w:rsid w:val="00A27E22"/>
    <w:rsid w:val="00A27E32"/>
    <w:rsid w:val="00A27ECA"/>
    <w:rsid w:val="00A27EDE"/>
    <w:rsid w:val="00A27EF9"/>
    <w:rsid w:val="00A27F04"/>
    <w:rsid w:val="00A27F11"/>
    <w:rsid w:val="00A27F4B"/>
    <w:rsid w:val="00A27F9A"/>
    <w:rsid w:val="00A27FA0"/>
    <w:rsid w:val="00A27FC8"/>
    <w:rsid w:val="00A29FE1"/>
    <w:rsid w:val="00A30012"/>
    <w:rsid w:val="00A30022"/>
    <w:rsid w:val="00A30043"/>
    <w:rsid w:val="00A3006F"/>
    <w:rsid w:val="00A3009C"/>
    <w:rsid w:val="00A3009F"/>
    <w:rsid w:val="00A3010E"/>
    <w:rsid w:val="00A30141"/>
    <w:rsid w:val="00A30146"/>
    <w:rsid w:val="00A3017E"/>
    <w:rsid w:val="00A30193"/>
    <w:rsid w:val="00A301D3"/>
    <w:rsid w:val="00A301E9"/>
    <w:rsid w:val="00A301EB"/>
    <w:rsid w:val="00A301EF"/>
    <w:rsid w:val="00A30206"/>
    <w:rsid w:val="00A30214"/>
    <w:rsid w:val="00A30218"/>
    <w:rsid w:val="00A3021E"/>
    <w:rsid w:val="00A30229"/>
    <w:rsid w:val="00A3027E"/>
    <w:rsid w:val="00A302AC"/>
    <w:rsid w:val="00A302B4"/>
    <w:rsid w:val="00A302B9"/>
    <w:rsid w:val="00A302D0"/>
    <w:rsid w:val="00A302E4"/>
    <w:rsid w:val="00A3037C"/>
    <w:rsid w:val="00A30447"/>
    <w:rsid w:val="00A30487"/>
    <w:rsid w:val="00A30496"/>
    <w:rsid w:val="00A304CE"/>
    <w:rsid w:val="00A304EA"/>
    <w:rsid w:val="00A304F7"/>
    <w:rsid w:val="00A30511"/>
    <w:rsid w:val="00A30521"/>
    <w:rsid w:val="00A30533"/>
    <w:rsid w:val="00A3058E"/>
    <w:rsid w:val="00A305BA"/>
    <w:rsid w:val="00A305F5"/>
    <w:rsid w:val="00A305FC"/>
    <w:rsid w:val="00A30651"/>
    <w:rsid w:val="00A30687"/>
    <w:rsid w:val="00A306AE"/>
    <w:rsid w:val="00A3071E"/>
    <w:rsid w:val="00A30760"/>
    <w:rsid w:val="00A3077B"/>
    <w:rsid w:val="00A307AB"/>
    <w:rsid w:val="00A307BE"/>
    <w:rsid w:val="00A307D5"/>
    <w:rsid w:val="00A307F0"/>
    <w:rsid w:val="00A307FA"/>
    <w:rsid w:val="00A3083B"/>
    <w:rsid w:val="00A3084C"/>
    <w:rsid w:val="00A3087B"/>
    <w:rsid w:val="00A308CC"/>
    <w:rsid w:val="00A30928"/>
    <w:rsid w:val="00A30950"/>
    <w:rsid w:val="00A30960"/>
    <w:rsid w:val="00A30961"/>
    <w:rsid w:val="00A30965"/>
    <w:rsid w:val="00A309D6"/>
    <w:rsid w:val="00A30A08"/>
    <w:rsid w:val="00A30A20"/>
    <w:rsid w:val="00A30A71"/>
    <w:rsid w:val="00A30AA0"/>
    <w:rsid w:val="00A30ADA"/>
    <w:rsid w:val="00A30B3B"/>
    <w:rsid w:val="00A30B53"/>
    <w:rsid w:val="00A30B7E"/>
    <w:rsid w:val="00A30C27"/>
    <w:rsid w:val="00A30C5D"/>
    <w:rsid w:val="00A30C81"/>
    <w:rsid w:val="00A30D38"/>
    <w:rsid w:val="00A30D4B"/>
    <w:rsid w:val="00A30D75"/>
    <w:rsid w:val="00A30D7B"/>
    <w:rsid w:val="00A30DD7"/>
    <w:rsid w:val="00A30E5B"/>
    <w:rsid w:val="00A30E9C"/>
    <w:rsid w:val="00A30FA5"/>
    <w:rsid w:val="00A30FF9"/>
    <w:rsid w:val="00A3100C"/>
    <w:rsid w:val="00A3101B"/>
    <w:rsid w:val="00A31040"/>
    <w:rsid w:val="00A310FC"/>
    <w:rsid w:val="00A31158"/>
    <w:rsid w:val="00A3119A"/>
    <w:rsid w:val="00A311B5"/>
    <w:rsid w:val="00A3122C"/>
    <w:rsid w:val="00A31283"/>
    <w:rsid w:val="00A312B1"/>
    <w:rsid w:val="00A312C8"/>
    <w:rsid w:val="00A31348"/>
    <w:rsid w:val="00A31357"/>
    <w:rsid w:val="00A313DF"/>
    <w:rsid w:val="00A313E1"/>
    <w:rsid w:val="00A31402"/>
    <w:rsid w:val="00A31403"/>
    <w:rsid w:val="00A3143A"/>
    <w:rsid w:val="00A3155D"/>
    <w:rsid w:val="00A31566"/>
    <w:rsid w:val="00A31579"/>
    <w:rsid w:val="00A3158B"/>
    <w:rsid w:val="00A3158C"/>
    <w:rsid w:val="00A315D7"/>
    <w:rsid w:val="00A3167D"/>
    <w:rsid w:val="00A3170E"/>
    <w:rsid w:val="00A3174E"/>
    <w:rsid w:val="00A31771"/>
    <w:rsid w:val="00A31774"/>
    <w:rsid w:val="00A31780"/>
    <w:rsid w:val="00A317CF"/>
    <w:rsid w:val="00A317D8"/>
    <w:rsid w:val="00A3182F"/>
    <w:rsid w:val="00A31841"/>
    <w:rsid w:val="00A31887"/>
    <w:rsid w:val="00A3188A"/>
    <w:rsid w:val="00A318D1"/>
    <w:rsid w:val="00A318DE"/>
    <w:rsid w:val="00A318E3"/>
    <w:rsid w:val="00A31929"/>
    <w:rsid w:val="00A31936"/>
    <w:rsid w:val="00A31982"/>
    <w:rsid w:val="00A3198D"/>
    <w:rsid w:val="00A319CA"/>
    <w:rsid w:val="00A319DA"/>
    <w:rsid w:val="00A31A36"/>
    <w:rsid w:val="00A31ADE"/>
    <w:rsid w:val="00A31AEE"/>
    <w:rsid w:val="00A31AF9"/>
    <w:rsid w:val="00A31C61"/>
    <w:rsid w:val="00A31C66"/>
    <w:rsid w:val="00A31C70"/>
    <w:rsid w:val="00A31C75"/>
    <w:rsid w:val="00A31C79"/>
    <w:rsid w:val="00A31C89"/>
    <w:rsid w:val="00A31CBA"/>
    <w:rsid w:val="00A31D29"/>
    <w:rsid w:val="00A31D4D"/>
    <w:rsid w:val="00A31D5C"/>
    <w:rsid w:val="00A31D6C"/>
    <w:rsid w:val="00A31DB0"/>
    <w:rsid w:val="00A31DD0"/>
    <w:rsid w:val="00A31DD8"/>
    <w:rsid w:val="00A31E3A"/>
    <w:rsid w:val="00A31E75"/>
    <w:rsid w:val="00A31E80"/>
    <w:rsid w:val="00A31E86"/>
    <w:rsid w:val="00A3202F"/>
    <w:rsid w:val="00A3203D"/>
    <w:rsid w:val="00A32041"/>
    <w:rsid w:val="00A32061"/>
    <w:rsid w:val="00A32076"/>
    <w:rsid w:val="00A320F1"/>
    <w:rsid w:val="00A3212C"/>
    <w:rsid w:val="00A32136"/>
    <w:rsid w:val="00A32171"/>
    <w:rsid w:val="00A321A2"/>
    <w:rsid w:val="00A321A4"/>
    <w:rsid w:val="00A321B5"/>
    <w:rsid w:val="00A321BC"/>
    <w:rsid w:val="00A32267"/>
    <w:rsid w:val="00A32277"/>
    <w:rsid w:val="00A322D5"/>
    <w:rsid w:val="00A322F8"/>
    <w:rsid w:val="00A32332"/>
    <w:rsid w:val="00A3233D"/>
    <w:rsid w:val="00A32397"/>
    <w:rsid w:val="00A32421"/>
    <w:rsid w:val="00A32428"/>
    <w:rsid w:val="00A32451"/>
    <w:rsid w:val="00A3246E"/>
    <w:rsid w:val="00A32490"/>
    <w:rsid w:val="00A324DD"/>
    <w:rsid w:val="00A3252D"/>
    <w:rsid w:val="00A32563"/>
    <w:rsid w:val="00A325E9"/>
    <w:rsid w:val="00A32616"/>
    <w:rsid w:val="00A3263A"/>
    <w:rsid w:val="00A326EE"/>
    <w:rsid w:val="00A32738"/>
    <w:rsid w:val="00A32757"/>
    <w:rsid w:val="00A3275C"/>
    <w:rsid w:val="00A32793"/>
    <w:rsid w:val="00A327D7"/>
    <w:rsid w:val="00A327E4"/>
    <w:rsid w:val="00A32810"/>
    <w:rsid w:val="00A32812"/>
    <w:rsid w:val="00A32829"/>
    <w:rsid w:val="00A32858"/>
    <w:rsid w:val="00A32869"/>
    <w:rsid w:val="00A328B5"/>
    <w:rsid w:val="00A32931"/>
    <w:rsid w:val="00A32949"/>
    <w:rsid w:val="00A3296C"/>
    <w:rsid w:val="00A32A37"/>
    <w:rsid w:val="00A32AB9"/>
    <w:rsid w:val="00A32AFB"/>
    <w:rsid w:val="00A32B2C"/>
    <w:rsid w:val="00A32B80"/>
    <w:rsid w:val="00A32B8C"/>
    <w:rsid w:val="00A32BD0"/>
    <w:rsid w:val="00A32C13"/>
    <w:rsid w:val="00A32C18"/>
    <w:rsid w:val="00A32C60"/>
    <w:rsid w:val="00A32C61"/>
    <w:rsid w:val="00A32D01"/>
    <w:rsid w:val="00A32D16"/>
    <w:rsid w:val="00A32D33"/>
    <w:rsid w:val="00A32D41"/>
    <w:rsid w:val="00A32D6E"/>
    <w:rsid w:val="00A32D86"/>
    <w:rsid w:val="00A32DA3"/>
    <w:rsid w:val="00A32DE9"/>
    <w:rsid w:val="00A32E0D"/>
    <w:rsid w:val="00A32E8F"/>
    <w:rsid w:val="00A32ECC"/>
    <w:rsid w:val="00A32ED7"/>
    <w:rsid w:val="00A32EDC"/>
    <w:rsid w:val="00A32EF0"/>
    <w:rsid w:val="00A32F0F"/>
    <w:rsid w:val="00A32F14"/>
    <w:rsid w:val="00A32F19"/>
    <w:rsid w:val="00A32F20"/>
    <w:rsid w:val="00A32F4C"/>
    <w:rsid w:val="00A32F57"/>
    <w:rsid w:val="00A32F60"/>
    <w:rsid w:val="00A32F69"/>
    <w:rsid w:val="00A32F90"/>
    <w:rsid w:val="00A32FC9"/>
    <w:rsid w:val="00A32FF7"/>
    <w:rsid w:val="00A33026"/>
    <w:rsid w:val="00A3302E"/>
    <w:rsid w:val="00A33036"/>
    <w:rsid w:val="00A3303F"/>
    <w:rsid w:val="00A33077"/>
    <w:rsid w:val="00A330F2"/>
    <w:rsid w:val="00A330FF"/>
    <w:rsid w:val="00A33107"/>
    <w:rsid w:val="00A3313C"/>
    <w:rsid w:val="00A33153"/>
    <w:rsid w:val="00A331BB"/>
    <w:rsid w:val="00A331CF"/>
    <w:rsid w:val="00A331E9"/>
    <w:rsid w:val="00A331EC"/>
    <w:rsid w:val="00A33237"/>
    <w:rsid w:val="00A33280"/>
    <w:rsid w:val="00A332FB"/>
    <w:rsid w:val="00A33324"/>
    <w:rsid w:val="00A33344"/>
    <w:rsid w:val="00A3334B"/>
    <w:rsid w:val="00A33392"/>
    <w:rsid w:val="00A333AA"/>
    <w:rsid w:val="00A333BF"/>
    <w:rsid w:val="00A333E8"/>
    <w:rsid w:val="00A3344B"/>
    <w:rsid w:val="00A33458"/>
    <w:rsid w:val="00A3345C"/>
    <w:rsid w:val="00A3352A"/>
    <w:rsid w:val="00A33596"/>
    <w:rsid w:val="00A335A1"/>
    <w:rsid w:val="00A335AB"/>
    <w:rsid w:val="00A335FB"/>
    <w:rsid w:val="00A33617"/>
    <w:rsid w:val="00A33630"/>
    <w:rsid w:val="00A3366A"/>
    <w:rsid w:val="00A33706"/>
    <w:rsid w:val="00A3376A"/>
    <w:rsid w:val="00A33776"/>
    <w:rsid w:val="00A3377F"/>
    <w:rsid w:val="00A337A4"/>
    <w:rsid w:val="00A337F2"/>
    <w:rsid w:val="00A337FE"/>
    <w:rsid w:val="00A33812"/>
    <w:rsid w:val="00A33827"/>
    <w:rsid w:val="00A3389D"/>
    <w:rsid w:val="00A338A1"/>
    <w:rsid w:val="00A338C4"/>
    <w:rsid w:val="00A33917"/>
    <w:rsid w:val="00A33987"/>
    <w:rsid w:val="00A33993"/>
    <w:rsid w:val="00A339FE"/>
    <w:rsid w:val="00A33A26"/>
    <w:rsid w:val="00A33AA4"/>
    <w:rsid w:val="00A33AB3"/>
    <w:rsid w:val="00A33B1F"/>
    <w:rsid w:val="00A33B49"/>
    <w:rsid w:val="00A33C0F"/>
    <w:rsid w:val="00A33C8C"/>
    <w:rsid w:val="00A33C96"/>
    <w:rsid w:val="00A33CAC"/>
    <w:rsid w:val="00A33CB2"/>
    <w:rsid w:val="00A33CD9"/>
    <w:rsid w:val="00A33CE0"/>
    <w:rsid w:val="00A33D4C"/>
    <w:rsid w:val="00A33DD0"/>
    <w:rsid w:val="00A33E63"/>
    <w:rsid w:val="00A33E7B"/>
    <w:rsid w:val="00A33F1B"/>
    <w:rsid w:val="00A33F2F"/>
    <w:rsid w:val="00A33F31"/>
    <w:rsid w:val="00A33FAB"/>
    <w:rsid w:val="00A34000"/>
    <w:rsid w:val="00A34006"/>
    <w:rsid w:val="00A340A8"/>
    <w:rsid w:val="00A340DD"/>
    <w:rsid w:val="00A34105"/>
    <w:rsid w:val="00A3412B"/>
    <w:rsid w:val="00A3413D"/>
    <w:rsid w:val="00A34158"/>
    <w:rsid w:val="00A34178"/>
    <w:rsid w:val="00A3420C"/>
    <w:rsid w:val="00A3422D"/>
    <w:rsid w:val="00A34259"/>
    <w:rsid w:val="00A34298"/>
    <w:rsid w:val="00A342BA"/>
    <w:rsid w:val="00A342E9"/>
    <w:rsid w:val="00A34369"/>
    <w:rsid w:val="00A34393"/>
    <w:rsid w:val="00A343B0"/>
    <w:rsid w:val="00A343C8"/>
    <w:rsid w:val="00A343DB"/>
    <w:rsid w:val="00A343F0"/>
    <w:rsid w:val="00A34404"/>
    <w:rsid w:val="00A3442C"/>
    <w:rsid w:val="00A34442"/>
    <w:rsid w:val="00A34448"/>
    <w:rsid w:val="00A34466"/>
    <w:rsid w:val="00A3447D"/>
    <w:rsid w:val="00A34493"/>
    <w:rsid w:val="00A344C2"/>
    <w:rsid w:val="00A344CA"/>
    <w:rsid w:val="00A3450B"/>
    <w:rsid w:val="00A3451E"/>
    <w:rsid w:val="00A3454E"/>
    <w:rsid w:val="00A34556"/>
    <w:rsid w:val="00A345D2"/>
    <w:rsid w:val="00A345E2"/>
    <w:rsid w:val="00A34622"/>
    <w:rsid w:val="00A3463B"/>
    <w:rsid w:val="00A3464E"/>
    <w:rsid w:val="00A346F4"/>
    <w:rsid w:val="00A34715"/>
    <w:rsid w:val="00A34740"/>
    <w:rsid w:val="00A3477C"/>
    <w:rsid w:val="00A34788"/>
    <w:rsid w:val="00A3479B"/>
    <w:rsid w:val="00A347C8"/>
    <w:rsid w:val="00A347FE"/>
    <w:rsid w:val="00A34832"/>
    <w:rsid w:val="00A34847"/>
    <w:rsid w:val="00A34862"/>
    <w:rsid w:val="00A34872"/>
    <w:rsid w:val="00A348DF"/>
    <w:rsid w:val="00A348E6"/>
    <w:rsid w:val="00A3490D"/>
    <w:rsid w:val="00A34922"/>
    <w:rsid w:val="00A34955"/>
    <w:rsid w:val="00A34982"/>
    <w:rsid w:val="00A349BF"/>
    <w:rsid w:val="00A349F5"/>
    <w:rsid w:val="00A34A1A"/>
    <w:rsid w:val="00A34A5D"/>
    <w:rsid w:val="00A34AE0"/>
    <w:rsid w:val="00A34B20"/>
    <w:rsid w:val="00A34B72"/>
    <w:rsid w:val="00A34BB5"/>
    <w:rsid w:val="00A34BD2"/>
    <w:rsid w:val="00A34BE7"/>
    <w:rsid w:val="00A34BE9"/>
    <w:rsid w:val="00A34C23"/>
    <w:rsid w:val="00A34C8E"/>
    <w:rsid w:val="00A34C9E"/>
    <w:rsid w:val="00A34CBC"/>
    <w:rsid w:val="00A34D3B"/>
    <w:rsid w:val="00A34D69"/>
    <w:rsid w:val="00A34D8B"/>
    <w:rsid w:val="00A34DB7"/>
    <w:rsid w:val="00A34E17"/>
    <w:rsid w:val="00A34E3E"/>
    <w:rsid w:val="00A34E53"/>
    <w:rsid w:val="00A34E69"/>
    <w:rsid w:val="00A34E6B"/>
    <w:rsid w:val="00A34E76"/>
    <w:rsid w:val="00A34E8F"/>
    <w:rsid w:val="00A34EC6"/>
    <w:rsid w:val="00A34EE3"/>
    <w:rsid w:val="00A34F02"/>
    <w:rsid w:val="00A34F85"/>
    <w:rsid w:val="00A34FC4"/>
    <w:rsid w:val="00A35043"/>
    <w:rsid w:val="00A3504D"/>
    <w:rsid w:val="00A35052"/>
    <w:rsid w:val="00A3505E"/>
    <w:rsid w:val="00A350EA"/>
    <w:rsid w:val="00A350FD"/>
    <w:rsid w:val="00A35139"/>
    <w:rsid w:val="00A3513D"/>
    <w:rsid w:val="00A35143"/>
    <w:rsid w:val="00A35165"/>
    <w:rsid w:val="00A35182"/>
    <w:rsid w:val="00A35184"/>
    <w:rsid w:val="00A351AC"/>
    <w:rsid w:val="00A35220"/>
    <w:rsid w:val="00A352B7"/>
    <w:rsid w:val="00A352CB"/>
    <w:rsid w:val="00A352D2"/>
    <w:rsid w:val="00A352FC"/>
    <w:rsid w:val="00A35387"/>
    <w:rsid w:val="00A353B3"/>
    <w:rsid w:val="00A353B7"/>
    <w:rsid w:val="00A353C5"/>
    <w:rsid w:val="00A35425"/>
    <w:rsid w:val="00A3545D"/>
    <w:rsid w:val="00A35550"/>
    <w:rsid w:val="00A35576"/>
    <w:rsid w:val="00A355B4"/>
    <w:rsid w:val="00A35666"/>
    <w:rsid w:val="00A356AE"/>
    <w:rsid w:val="00A356BA"/>
    <w:rsid w:val="00A356C9"/>
    <w:rsid w:val="00A356D5"/>
    <w:rsid w:val="00A35724"/>
    <w:rsid w:val="00A35737"/>
    <w:rsid w:val="00A3573E"/>
    <w:rsid w:val="00A35746"/>
    <w:rsid w:val="00A35784"/>
    <w:rsid w:val="00A3578D"/>
    <w:rsid w:val="00A3578E"/>
    <w:rsid w:val="00A357A0"/>
    <w:rsid w:val="00A357A9"/>
    <w:rsid w:val="00A357BE"/>
    <w:rsid w:val="00A357C7"/>
    <w:rsid w:val="00A357DD"/>
    <w:rsid w:val="00A357FA"/>
    <w:rsid w:val="00A35823"/>
    <w:rsid w:val="00A35836"/>
    <w:rsid w:val="00A35850"/>
    <w:rsid w:val="00A358C0"/>
    <w:rsid w:val="00A358C7"/>
    <w:rsid w:val="00A359D3"/>
    <w:rsid w:val="00A35A40"/>
    <w:rsid w:val="00A35A6E"/>
    <w:rsid w:val="00A35AA3"/>
    <w:rsid w:val="00A35B14"/>
    <w:rsid w:val="00A35B3B"/>
    <w:rsid w:val="00A35BE6"/>
    <w:rsid w:val="00A35C2B"/>
    <w:rsid w:val="00A35C4A"/>
    <w:rsid w:val="00A35CA5"/>
    <w:rsid w:val="00A35CB8"/>
    <w:rsid w:val="00A35CBD"/>
    <w:rsid w:val="00A35D19"/>
    <w:rsid w:val="00A35D41"/>
    <w:rsid w:val="00A35D4F"/>
    <w:rsid w:val="00A35DCF"/>
    <w:rsid w:val="00A35E0D"/>
    <w:rsid w:val="00A35E3D"/>
    <w:rsid w:val="00A35E72"/>
    <w:rsid w:val="00A35E7E"/>
    <w:rsid w:val="00A35E8B"/>
    <w:rsid w:val="00A35ED0"/>
    <w:rsid w:val="00A35EF9"/>
    <w:rsid w:val="00A35F79"/>
    <w:rsid w:val="00A35F89"/>
    <w:rsid w:val="00A35FE6"/>
    <w:rsid w:val="00A3601E"/>
    <w:rsid w:val="00A36059"/>
    <w:rsid w:val="00A3606B"/>
    <w:rsid w:val="00A36092"/>
    <w:rsid w:val="00A36102"/>
    <w:rsid w:val="00A36199"/>
    <w:rsid w:val="00A36273"/>
    <w:rsid w:val="00A36289"/>
    <w:rsid w:val="00A3629D"/>
    <w:rsid w:val="00A362F4"/>
    <w:rsid w:val="00A3634E"/>
    <w:rsid w:val="00A3639A"/>
    <w:rsid w:val="00A3639C"/>
    <w:rsid w:val="00A363CF"/>
    <w:rsid w:val="00A36425"/>
    <w:rsid w:val="00A36426"/>
    <w:rsid w:val="00A3644D"/>
    <w:rsid w:val="00A36452"/>
    <w:rsid w:val="00A36459"/>
    <w:rsid w:val="00A3645C"/>
    <w:rsid w:val="00A36500"/>
    <w:rsid w:val="00A36578"/>
    <w:rsid w:val="00A365AD"/>
    <w:rsid w:val="00A36623"/>
    <w:rsid w:val="00A3662B"/>
    <w:rsid w:val="00A3662C"/>
    <w:rsid w:val="00A3663B"/>
    <w:rsid w:val="00A36659"/>
    <w:rsid w:val="00A36666"/>
    <w:rsid w:val="00A36689"/>
    <w:rsid w:val="00A3669B"/>
    <w:rsid w:val="00A366A2"/>
    <w:rsid w:val="00A366EF"/>
    <w:rsid w:val="00A366F2"/>
    <w:rsid w:val="00A36706"/>
    <w:rsid w:val="00A3670F"/>
    <w:rsid w:val="00A36720"/>
    <w:rsid w:val="00A36733"/>
    <w:rsid w:val="00A3677D"/>
    <w:rsid w:val="00A367D9"/>
    <w:rsid w:val="00A3682D"/>
    <w:rsid w:val="00A3684B"/>
    <w:rsid w:val="00A36871"/>
    <w:rsid w:val="00A368A3"/>
    <w:rsid w:val="00A368B9"/>
    <w:rsid w:val="00A368C5"/>
    <w:rsid w:val="00A368F5"/>
    <w:rsid w:val="00A3690A"/>
    <w:rsid w:val="00A36991"/>
    <w:rsid w:val="00A36996"/>
    <w:rsid w:val="00A36A09"/>
    <w:rsid w:val="00A36AB4"/>
    <w:rsid w:val="00A36AFF"/>
    <w:rsid w:val="00A36B19"/>
    <w:rsid w:val="00A36B50"/>
    <w:rsid w:val="00A36B58"/>
    <w:rsid w:val="00A36B6C"/>
    <w:rsid w:val="00A36B7B"/>
    <w:rsid w:val="00A36BE1"/>
    <w:rsid w:val="00A36BE7"/>
    <w:rsid w:val="00A36BEC"/>
    <w:rsid w:val="00A36C4E"/>
    <w:rsid w:val="00A36C75"/>
    <w:rsid w:val="00A36C81"/>
    <w:rsid w:val="00A36C90"/>
    <w:rsid w:val="00A36CD2"/>
    <w:rsid w:val="00A36DD1"/>
    <w:rsid w:val="00A36E69"/>
    <w:rsid w:val="00A36E75"/>
    <w:rsid w:val="00A36E99"/>
    <w:rsid w:val="00A36EA1"/>
    <w:rsid w:val="00A36ECE"/>
    <w:rsid w:val="00A36EFA"/>
    <w:rsid w:val="00A36F11"/>
    <w:rsid w:val="00A36F17"/>
    <w:rsid w:val="00A36FC6"/>
    <w:rsid w:val="00A3702F"/>
    <w:rsid w:val="00A37042"/>
    <w:rsid w:val="00A370A0"/>
    <w:rsid w:val="00A370C2"/>
    <w:rsid w:val="00A370C5"/>
    <w:rsid w:val="00A370D0"/>
    <w:rsid w:val="00A370F9"/>
    <w:rsid w:val="00A37115"/>
    <w:rsid w:val="00A3711C"/>
    <w:rsid w:val="00A37132"/>
    <w:rsid w:val="00A37136"/>
    <w:rsid w:val="00A37157"/>
    <w:rsid w:val="00A37159"/>
    <w:rsid w:val="00A37186"/>
    <w:rsid w:val="00A371E0"/>
    <w:rsid w:val="00A371E3"/>
    <w:rsid w:val="00A37224"/>
    <w:rsid w:val="00A37276"/>
    <w:rsid w:val="00A3729C"/>
    <w:rsid w:val="00A372C6"/>
    <w:rsid w:val="00A372F5"/>
    <w:rsid w:val="00A372FF"/>
    <w:rsid w:val="00A37311"/>
    <w:rsid w:val="00A37332"/>
    <w:rsid w:val="00A3733B"/>
    <w:rsid w:val="00A37341"/>
    <w:rsid w:val="00A37376"/>
    <w:rsid w:val="00A373F6"/>
    <w:rsid w:val="00A3742D"/>
    <w:rsid w:val="00A37467"/>
    <w:rsid w:val="00A3746F"/>
    <w:rsid w:val="00A37503"/>
    <w:rsid w:val="00A3755E"/>
    <w:rsid w:val="00A37573"/>
    <w:rsid w:val="00A3758E"/>
    <w:rsid w:val="00A37590"/>
    <w:rsid w:val="00A375CD"/>
    <w:rsid w:val="00A375F4"/>
    <w:rsid w:val="00A37634"/>
    <w:rsid w:val="00A37643"/>
    <w:rsid w:val="00A37657"/>
    <w:rsid w:val="00A37673"/>
    <w:rsid w:val="00A3768E"/>
    <w:rsid w:val="00A37715"/>
    <w:rsid w:val="00A37717"/>
    <w:rsid w:val="00A3777C"/>
    <w:rsid w:val="00A37786"/>
    <w:rsid w:val="00A377F3"/>
    <w:rsid w:val="00A377F7"/>
    <w:rsid w:val="00A3782B"/>
    <w:rsid w:val="00A37832"/>
    <w:rsid w:val="00A37837"/>
    <w:rsid w:val="00A3789E"/>
    <w:rsid w:val="00A378D6"/>
    <w:rsid w:val="00A37920"/>
    <w:rsid w:val="00A37921"/>
    <w:rsid w:val="00A37967"/>
    <w:rsid w:val="00A3797C"/>
    <w:rsid w:val="00A37985"/>
    <w:rsid w:val="00A37989"/>
    <w:rsid w:val="00A379A9"/>
    <w:rsid w:val="00A379D5"/>
    <w:rsid w:val="00A37A21"/>
    <w:rsid w:val="00A37A50"/>
    <w:rsid w:val="00A37AC6"/>
    <w:rsid w:val="00A37B32"/>
    <w:rsid w:val="00A37BA0"/>
    <w:rsid w:val="00A37BA1"/>
    <w:rsid w:val="00A37BA4"/>
    <w:rsid w:val="00A37BAB"/>
    <w:rsid w:val="00A37C35"/>
    <w:rsid w:val="00A37C80"/>
    <w:rsid w:val="00A37CD9"/>
    <w:rsid w:val="00A37D16"/>
    <w:rsid w:val="00A37D3D"/>
    <w:rsid w:val="00A37D62"/>
    <w:rsid w:val="00A37D7A"/>
    <w:rsid w:val="00A37DC2"/>
    <w:rsid w:val="00A37E25"/>
    <w:rsid w:val="00A37E6E"/>
    <w:rsid w:val="00A37E9C"/>
    <w:rsid w:val="00A37EBE"/>
    <w:rsid w:val="00A37F49"/>
    <w:rsid w:val="00A37F4F"/>
    <w:rsid w:val="00A37FE1"/>
    <w:rsid w:val="00A37FE3"/>
    <w:rsid w:val="00A40032"/>
    <w:rsid w:val="00A40036"/>
    <w:rsid w:val="00A400BE"/>
    <w:rsid w:val="00A400D7"/>
    <w:rsid w:val="00A400FB"/>
    <w:rsid w:val="00A40101"/>
    <w:rsid w:val="00A40119"/>
    <w:rsid w:val="00A401B2"/>
    <w:rsid w:val="00A401B6"/>
    <w:rsid w:val="00A401BC"/>
    <w:rsid w:val="00A401D5"/>
    <w:rsid w:val="00A401E8"/>
    <w:rsid w:val="00A40203"/>
    <w:rsid w:val="00A40254"/>
    <w:rsid w:val="00A40278"/>
    <w:rsid w:val="00A4029F"/>
    <w:rsid w:val="00A402B6"/>
    <w:rsid w:val="00A40310"/>
    <w:rsid w:val="00A40345"/>
    <w:rsid w:val="00A4036C"/>
    <w:rsid w:val="00A403F3"/>
    <w:rsid w:val="00A4043D"/>
    <w:rsid w:val="00A40450"/>
    <w:rsid w:val="00A404A4"/>
    <w:rsid w:val="00A404EA"/>
    <w:rsid w:val="00A404FD"/>
    <w:rsid w:val="00A4050D"/>
    <w:rsid w:val="00A40540"/>
    <w:rsid w:val="00A4056C"/>
    <w:rsid w:val="00A4057A"/>
    <w:rsid w:val="00A405C8"/>
    <w:rsid w:val="00A405CB"/>
    <w:rsid w:val="00A405EC"/>
    <w:rsid w:val="00A40621"/>
    <w:rsid w:val="00A40676"/>
    <w:rsid w:val="00A40694"/>
    <w:rsid w:val="00A406BC"/>
    <w:rsid w:val="00A406CC"/>
    <w:rsid w:val="00A406EE"/>
    <w:rsid w:val="00A4080A"/>
    <w:rsid w:val="00A4083A"/>
    <w:rsid w:val="00A40891"/>
    <w:rsid w:val="00A408AD"/>
    <w:rsid w:val="00A408C2"/>
    <w:rsid w:val="00A408DC"/>
    <w:rsid w:val="00A4090A"/>
    <w:rsid w:val="00A40931"/>
    <w:rsid w:val="00A4094D"/>
    <w:rsid w:val="00A40951"/>
    <w:rsid w:val="00A4097D"/>
    <w:rsid w:val="00A409B5"/>
    <w:rsid w:val="00A409BE"/>
    <w:rsid w:val="00A409E0"/>
    <w:rsid w:val="00A40A2A"/>
    <w:rsid w:val="00A40A3C"/>
    <w:rsid w:val="00A40A7C"/>
    <w:rsid w:val="00A40B1D"/>
    <w:rsid w:val="00A40B37"/>
    <w:rsid w:val="00A40B3F"/>
    <w:rsid w:val="00A40B5B"/>
    <w:rsid w:val="00A40BAF"/>
    <w:rsid w:val="00A40BC6"/>
    <w:rsid w:val="00A40BD4"/>
    <w:rsid w:val="00A40C4E"/>
    <w:rsid w:val="00A40CAB"/>
    <w:rsid w:val="00A40D1D"/>
    <w:rsid w:val="00A40D24"/>
    <w:rsid w:val="00A40D55"/>
    <w:rsid w:val="00A40D81"/>
    <w:rsid w:val="00A40DBC"/>
    <w:rsid w:val="00A40E3A"/>
    <w:rsid w:val="00A40E49"/>
    <w:rsid w:val="00A40E76"/>
    <w:rsid w:val="00A40EEF"/>
    <w:rsid w:val="00A40F05"/>
    <w:rsid w:val="00A40F40"/>
    <w:rsid w:val="00A40F76"/>
    <w:rsid w:val="00A40FC4"/>
    <w:rsid w:val="00A40FDB"/>
    <w:rsid w:val="00A41041"/>
    <w:rsid w:val="00A4104A"/>
    <w:rsid w:val="00A41054"/>
    <w:rsid w:val="00A410BC"/>
    <w:rsid w:val="00A410CA"/>
    <w:rsid w:val="00A4110C"/>
    <w:rsid w:val="00A4110E"/>
    <w:rsid w:val="00A4116D"/>
    <w:rsid w:val="00A41179"/>
    <w:rsid w:val="00A4118D"/>
    <w:rsid w:val="00A41191"/>
    <w:rsid w:val="00A411B0"/>
    <w:rsid w:val="00A41243"/>
    <w:rsid w:val="00A41255"/>
    <w:rsid w:val="00A41293"/>
    <w:rsid w:val="00A412D4"/>
    <w:rsid w:val="00A413A0"/>
    <w:rsid w:val="00A413B7"/>
    <w:rsid w:val="00A413C1"/>
    <w:rsid w:val="00A4142B"/>
    <w:rsid w:val="00A41472"/>
    <w:rsid w:val="00A414F0"/>
    <w:rsid w:val="00A41529"/>
    <w:rsid w:val="00A4157A"/>
    <w:rsid w:val="00A4158C"/>
    <w:rsid w:val="00A41625"/>
    <w:rsid w:val="00A41644"/>
    <w:rsid w:val="00A41649"/>
    <w:rsid w:val="00A416AD"/>
    <w:rsid w:val="00A416B5"/>
    <w:rsid w:val="00A416BB"/>
    <w:rsid w:val="00A41785"/>
    <w:rsid w:val="00A417E1"/>
    <w:rsid w:val="00A4180D"/>
    <w:rsid w:val="00A418DF"/>
    <w:rsid w:val="00A41922"/>
    <w:rsid w:val="00A41940"/>
    <w:rsid w:val="00A41951"/>
    <w:rsid w:val="00A41953"/>
    <w:rsid w:val="00A41957"/>
    <w:rsid w:val="00A4196C"/>
    <w:rsid w:val="00A41973"/>
    <w:rsid w:val="00A419AE"/>
    <w:rsid w:val="00A419E0"/>
    <w:rsid w:val="00A41A0D"/>
    <w:rsid w:val="00A41A45"/>
    <w:rsid w:val="00A41A74"/>
    <w:rsid w:val="00A41B04"/>
    <w:rsid w:val="00A41B37"/>
    <w:rsid w:val="00A41BBB"/>
    <w:rsid w:val="00A41BE7"/>
    <w:rsid w:val="00A41C5B"/>
    <w:rsid w:val="00A41C77"/>
    <w:rsid w:val="00A41CB6"/>
    <w:rsid w:val="00A41CF1"/>
    <w:rsid w:val="00A41D35"/>
    <w:rsid w:val="00A41D54"/>
    <w:rsid w:val="00A41D73"/>
    <w:rsid w:val="00A41D87"/>
    <w:rsid w:val="00A41DB4"/>
    <w:rsid w:val="00A41DD7"/>
    <w:rsid w:val="00A41DEB"/>
    <w:rsid w:val="00A41DFA"/>
    <w:rsid w:val="00A41E35"/>
    <w:rsid w:val="00A41E91"/>
    <w:rsid w:val="00A41EBE"/>
    <w:rsid w:val="00A41EFE"/>
    <w:rsid w:val="00A41F0D"/>
    <w:rsid w:val="00A41F43"/>
    <w:rsid w:val="00A41F86"/>
    <w:rsid w:val="00A41F8A"/>
    <w:rsid w:val="00A41FAD"/>
    <w:rsid w:val="00A41FC6"/>
    <w:rsid w:val="00A41FE3"/>
    <w:rsid w:val="00A42026"/>
    <w:rsid w:val="00A4206E"/>
    <w:rsid w:val="00A420AD"/>
    <w:rsid w:val="00A420BB"/>
    <w:rsid w:val="00A420EC"/>
    <w:rsid w:val="00A42103"/>
    <w:rsid w:val="00A4214A"/>
    <w:rsid w:val="00A42161"/>
    <w:rsid w:val="00A42164"/>
    <w:rsid w:val="00A42174"/>
    <w:rsid w:val="00A4219F"/>
    <w:rsid w:val="00A421E7"/>
    <w:rsid w:val="00A421F7"/>
    <w:rsid w:val="00A421FE"/>
    <w:rsid w:val="00A42201"/>
    <w:rsid w:val="00A42238"/>
    <w:rsid w:val="00A4223C"/>
    <w:rsid w:val="00A42246"/>
    <w:rsid w:val="00A42267"/>
    <w:rsid w:val="00A422BE"/>
    <w:rsid w:val="00A42375"/>
    <w:rsid w:val="00A423D8"/>
    <w:rsid w:val="00A423E5"/>
    <w:rsid w:val="00A42400"/>
    <w:rsid w:val="00A42410"/>
    <w:rsid w:val="00A4241E"/>
    <w:rsid w:val="00A42425"/>
    <w:rsid w:val="00A4244C"/>
    <w:rsid w:val="00A424A1"/>
    <w:rsid w:val="00A424B2"/>
    <w:rsid w:val="00A42553"/>
    <w:rsid w:val="00A425BD"/>
    <w:rsid w:val="00A425EB"/>
    <w:rsid w:val="00A42604"/>
    <w:rsid w:val="00A42622"/>
    <w:rsid w:val="00A4264F"/>
    <w:rsid w:val="00A4267D"/>
    <w:rsid w:val="00A426BE"/>
    <w:rsid w:val="00A426DD"/>
    <w:rsid w:val="00A42700"/>
    <w:rsid w:val="00A42716"/>
    <w:rsid w:val="00A4271E"/>
    <w:rsid w:val="00A4275C"/>
    <w:rsid w:val="00A42771"/>
    <w:rsid w:val="00A42794"/>
    <w:rsid w:val="00A427A0"/>
    <w:rsid w:val="00A42826"/>
    <w:rsid w:val="00A42835"/>
    <w:rsid w:val="00A428AE"/>
    <w:rsid w:val="00A428D0"/>
    <w:rsid w:val="00A428DB"/>
    <w:rsid w:val="00A42910"/>
    <w:rsid w:val="00A429A3"/>
    <w:rsid w:val="00A429AB"/>
    <w:rsid w:val="00A429FF"/>
    <w:rsid w:val="00A42AAE"/>
    <w:rsid w:val="00A42AD7"/>
    <w:rsid w:val="00A42B78"/>
    <w:rsid w:val="00A42B9B"/>
    <w:rsid w:val="00A42BF2"/>
    <w:rsid w:val="00A42BF7"/>
    <w:rsid w:val="00A42C10"/>
    <w:rsid w:val="00A42C97"/>
    <w:rsid w:val="00A42CA9"/>
    <w:rsid w:val="00A42CB7"/>
    <w:rsid w:val="00A42CCE"/>
    <w:rsid w:val="00A42CF3"/>
    <w:rsid w:val="00A42D48"/>
    <w:rsid w:val="00A42D94"/>
    <w:rsid w:val="00A42DFD"/>
    <w:rsid w:val="00A42E41"/>
    <w:rsid w:val="00A42E92"/>
    <w:rsid w:val="00A42F3B"/>
    <w:rsid w:val="00A42F5D"/>
    <w:rsid w:val="00A42F6A"/>
    <w:rsid w:val="00A42F8B"/>
    <w:rsid w:val="00A42FA6"/>
    <w:rsid w:val="00A4301D"/>
    <w:rsid w:val="00A4306D"/>
    <w:rsid w:val="00A430D7"/>
    <w:rsid w:val="00A43108"/>
    <w:rsid w:val="00A4312E"/>
    <w:rsid w:val="00A4321B"/>
    <w:rsid w:val="00A4324A"/>
    <w:rsid w:val="00A43288"/>
    <w:rsid w:val="00A432B8"/>
    <w:rsid w:val="00A432E5"/>
    <w:rsid w:val="00A4335E"/>
    <w:rsid w:val="00A43367"/>
    <w:rsid w:val="00A43371"/>
    <w:rsid w:val="00A43394"/>
    <w:rsid w:val="00A433F3"/>
    <w:rsid w:val="00A43472"/>
    <w:rsid w:val="00A434A5"/>
    <w:rsid w:val="00A434C0"/>
    <w:rsid w:val="00A434D7"/>
    <w:rsid w:val="00A4350F"/>
    <w:rsid w:val="00A43510"/>
    <w:rsid w:val="00A43518"/>
    <w:rsid w:val="00A4352F"/>
    <w:rsid w:val="00A4353B"/>
    <w:rsid w:val="00A4355C"/>
    <w:rsid w:val="00A435D6"/>
    <w:rsid w:val="00A435EA"/>
    <w:rsid w:val="00A435FB"/>
    <w:rsid w:val="00A43620"/>
    <w:rsid w:val="00A43629"/>
    <w:rsid w:val="00A43633"/>
    <w:rsid w:val="00A4363D"/>
    <w:rsid w:val="00A43653"/>
    <w:rsid w:val="00A4366A"/>
    <w:rsid w:val="00A4366E"/>
    <w:rsid w:val="00A436E4"/>
    <w:rsid w:val="00A436EF"/>
    <w:rsid w:val="00A43707"/>
    <w:rsid w:val="00A4373A"/>
    <w:rsid w:val="00A4373F"/>
    <w:rsid w:val="00A437A2"/>
    <w:rsid w:val="00A437FF"/>
    <w:rsid w:val="00A43801"/>
    <w:rsid w:val="00A4381B"/>
    <w:rsid w:val="00A4381D"/>
    <w:rsid w:val="00A4382A"/>
    <w:rsid w:val="00A438C7"/>
    <w:rsid w:val="00A4392A"/>
    <w:rsid w:val="00A43940"/>
    <w:rsid w:val="00A439C2"/>
    <w:rsid w:val="00A439CC"/>
    <w:rsid w:val="00A439E9"/>
    <w:rsid w:val="00A43A64"/>
    <w:rsid w:val="00A43AA6"/>
    <w:rsid w:val="00A43B5F"/>
    <w:rsid w:val="00A43C1C"/>
    <w:rsid w:val="00A43C1E"/>
    <w:rsid w:val="00A43C4E"/>
    <w:rsid w:val="00A43CB0"/>
    <w:rsid w:val="00A43CD0"/>
    <w:rsid w:val="00A43CFB"/>
    <w:rsid w:val="00A43D6B"/>
    <w:rsid w:val="00A43DD5"/>
    <w:rsid w:val="00A43DDC"/>
    <w:rsid w:val="00A43E39"/>
    <w:rsid w:val="00A43E47"/>
    <w:rsid w:val="00A43E50"/>
    <w:rsid w:val="00A43E74"/>
    <w:rsid w:val="00A43EBA"/>
    <w:rsid w:val="00A43EEA"/>
    <w:rsid w:val="00A43F14"/>
    <w:rsid w:val="00A43F1A"/>
    <w:rsid w:val="00A43F3C"/>
    <w:rsid w:val="00A43F6B"/>
    <w:rsid w:val="00A43F6D"/>
    <w:rsid w:val="00A43FE3"/>
    <w:rsid w:val="00A44051"/>
    <w:rsid w:val="00A44070"/>
    <w:rsid w:val="00A4407E"/>
    <w:rsid w:val="00A4407F"/>
    <w:rsid w:val="00A44153"/>
    <w:rsid w:val="00A441B5"/>
    <w:rsid w:val="00A441BA"/>
    <w:rsid w:val="00A441EA"/>
    <w:rsid w:val="00A441F2"/>
    <w:rsid w:val="00A441F8"/>
    <w:rsid w:val="00A44204"/>
    <w:rsid w:val="00A44271"/>
    <w:rsid w:val="00A442CB"/>
    <w:rsid w:val="00A44314"/>
    <w:rsid w:val="00A44324"/>
    <w:rsid w:val="00A4436E"/>
    <w:rsid w:val="00A4437F"/>
    <w:rsid w:val="00A44385"/>
    <w:rsid w:val="00A443AB"/>
    <w:rsid w:val="00A443BF"/>
    <w:rsid w:val="00A443EC"/>
    <w:rsid w:val="00A44418"/>
    <w:rsid w:val="00A444A2"/>
    <w:rsid w:val="00A444AE"/>
    <w:rsid w:val="00A444B1"/>
    <w:rsid w:val="00A44516"/>
    <w:rsid w:val="00A4459D"/>
    <w:rsid w:val="00A445A0"/>
    <w:rsid w:val="00A445E8"/>
    <w:rsid w:val="00A446CB"/>
    <w:rsid w:val="00A446EC"/>
    <w:rsid w:val="00A4472E"/>
    <w:rsid w:val="00A44771"/>
    <w:rsid w:val="00A447B5"/>
    <w:rsid w:val="00A447DB"/>
    <w:rsid w:val="00A4480B"/>
    <w:rsid w:val="00A44882"/>
    <w:rsid w:val="00A44901"/>
    <w:rsid w:val="00A4490B"/>
    <w:rsid w:val="00A4492A"/>
    <w:rsid w:val="00A4492B"/>
    <w:rsid w:val="00A44931"/>
    <w:rsid w:val="00A4495C"/>
    <w:rsid w:val="00A44961"/>
    <w:rsid w:val="00A44990"/>
    <w:rsid w:val="00A449AF"/>
    <w:rsid w:val="00A449B7"/>
    <w:rsid w:val="00A449D8"/>
    <w:rsid w:val="00A44A02"/>
    <w:rsid w:val="00A44A40"/>
    <w:rsid w:val="00A44AA4"/>
    <w:rsid w:val="00A44AC0"/>
    <w:rsid w:val="00A44ACA"/>
    <w:rsid w:val="00A44ADD"/>
    <w:rsid w:val="00A44AE9"/>
    <w:rsid w:val="00A44AFA"/>
    <w:rsid w:val="00A44B0B"/>
    <w:rsid w:val="00A44B36"/>
    <w:rsid w:val="00A44B3C"/>
    <w:rsid w:val="00A44B91"/>
    <w:rsid w:val="00A44BFD"/>
    <w:rsid w:val="00A44C82"/>
    <w:rsid w:val="00A44C9C"/>
    <w:rsid w:val="00A44CF5"/>
    <w:rsid w:val="00A44D07"/>
    <w:rsid w:val="00A44D39"/>
    <w:rsid w:val="00A44D4C"/>
    <w:rsid w:val="00A44D59"/>
    <w:rsid w:val="00A44DFC"/>
    <w:rsid w:val="00A44E9A"/>
    <w:rsid w:val="00A44EC9"/>
    <w:rsid w:val="00A44ED7"/>
    <w:rsid w:val="00A44F1F"/>
    <w:rsid w:val="00A44F2A"/>
    <w:rsid w:val="00A44F2F"/>
    <w:rsid w:val="00A44F39"/>
    <w:rsid w:val="00A44FBA"/>
    <w:rsid w:val="00A45002"/>
    <w:rsid w:val="00A45015"/>
    <w:rsid w:val="00A45019"/>
    <w:rsid w:val="00A450C0"/>
    <w:rsid w:val="00A450DB"/>
    <w:rsid w:val="00A45150"/>
    <w:rsid w:val="00A45175"/>
    <w:rsid w:val="00A4517F"/>
    <w:rsid w:val="00A451B2"/>
    <w:rsid w:val="00A451B6"/>
    <w:rsid w:val="00A451B9"/>
    <w:rsid w:val="00A451EE"/>
    <w:rsid w:val="00A45237"/>
    <w:rsid w:val="00A4528C"/>
    <w:rsid w:val="00A452EA"/>
    <w:rsid w:val="00A4530D"/>
    <w:rsid w:val="00A4532D"/>
    <w:rsid w:val="00A45331"/>
    <w:rsid w:val="00A45339"/>
    <w:rsid w:val="00A4536E"/>
    <w:rsid w:val="00A453D6"/>
    <w:rsid w:val="00A453E9"/>
    <w:rsid w:val="00A4541D"/>
    <w:rsid w:val="00A45497"/>
    <w:rsid w:val="00A454D7"/>
    <w:rsid w:val="00A45508"/>
    <w:rsid w:val="00A45510"/>
    <w:rsid w:val="00A45541"/>
    <w:rsid w:val="00A45558"/>
    <w:rsid w:val="00A4556D"/>
    <w:rsid w:val="00A45575"/>
    <w:rsid w:val="00A4563E"/>
    <w:rsid w:val="00A4563F"/>
    <w:rsid w:val="00A45688"/>
    <w:rsid w:val="00A456B4"/>
    <w:rsid w:val="00A456BD"/>
    <w:rsid w:val="00A456E0"/>
    <w:rsid w:val="00A456EF"/>
    <w:rsid w:val="00A4571A"/>
    <w:rsid w:val="00A4574F"/>
    <w:rsid w:val="00A457D0"/>
    <w:rsid w:val="00A4581C"/>
    <w:rsid w:val="00A458BD"/>
    <w:rsid w:val="00A458F8"/>
    <w:rsid w:val="00A45927"/>
    <w:rsid w:val="00A4592D"/>
    <w:rsid w:val="00A45977"/>
    <w:rsid w:val="00A459B2"/>
    <w:rsid w:val="00A45A60"/>
    <w:rsid w:val="00A45A74"/>
    <w:rsid w:val="00A45A80"/>
    <w:rsid w:val="00A45A81"/>
    <w:rsid w:val="00A45A89"/>
    <w:rsid w:val="00A45A93"/>
    <w:rsid w:val="00A45ABA"/>
    <w:rsid w:val="00A45ACF"/>
    <w:rsid w:val="00A45B4D"/>
    <w:rsid w:val="00A45B5A"/>
    <w:rsid w:val="00A45B7B"/>
    <w:rsid w:val="00A45C05"/>
    <w:rsid w:val="00A45C4C"/>
    <w:rsid w:val="00A45C63"/>
    <w:rsid w:val="00A45C9A"/>
    <w:rsid w:val="00A45C9B"/>
    <w:rsid w:val="00A45CD0"/>
    <w:rsid w:val="00A45CDC"/>
    <w:rsid w:val="00A45D02"/>
    <w:rsid w:val="00A45D49"/>
    <w:rsid w:val="00A45D4F"/>
    <w:rsid w:val="00A45D93"/>
    <w:rsid w:val="00A45DA6"/>
    <w:rsid w:val="00A45DD6"/>
    <w:rsid w:val="00A45DDB"/>
    <w:rsid w:val="00A45DF4"/>
    <w:rsid w:val="00A45E20"/>
    <w:rsid w:val="00A45E36"/>
    <w:rsid w:val="00A45E38"/>
    <w:rsid w:val="00A45E3E"/>
    <w:rsid w:val="00A45E5A"/>
    <w:rsid w:val="00A45E62"/>
    <w:rsid w:val="00A45FA6"/>
    <w:rsid w:val="00A45FE9"/>
    <w:rsid w:val="00A46009"/>
    <w:rsid w:val="00A46075"/>
    <w:rsid w:val="00A4607B"/>
    <w:rsid w:val="00A460B8"/>
    <w:rsid w:val="00A460F0"/>
    <w:rsid w:val="00A460F1"/>
    <w:rsid w:val="00A460F5"/>
    <w:rsid w:val="00A460F8"/>
    <w:rsid w:val="00A4612E"/>
    <w:rsid w:val="00A46162"/>
    <w:rsid w:val="00A46167"/>
    <w:rsid w:val="00A461B1"/>
    <w:rsid w:val="00A4626D"/>
    <w:rsid w:val="00A462D8"/>
    <w:rsid w:val="00A46317"/>
    <w:rsid w:val="00A46328"/>
    <w:rsid w:val="00A46349"/>
    <w:rsid w:val="00A46399"/>
    <w:rsid w:val="00A463A8"/>
    <w:rsid w:val="00A463AE"/>
    <w:rsid w:val="00A463C6"/>
    <w:rsid w:val="00A463D4"/>
    <w:rsid w:val="00A463DE"/>
    <w:rsid w:val="00A463E3"/>
    <w:rsid w:val="00A46411"/>
    <w:rsid w:val="00A46435"/>
    <w:rsid w:val="00A4645A"/>
    <w:rsid w:val="00A46489"/>
    <w:rsid w:val="00A4650A"/>
    <w:rsid w:val="00A46516"/>
    <w:rsid w:val="00A46598"/>
    <w:rsid w:val="00A4659A"/>
    <w:rsid w:val="00A46602"/>
    <w:rsid w:val="00A46617"/>
    <w:rsid w:val="00A4663B"/>
    <w:rsid w:val="00A466B5"/>
    <w:rsid w:val="00A466C2"/>
    <w:rsid w:val="00A466D0"/>
    <w:rsid w:val="00A467A5"/>
    <w:rsid w:val="00A467DF"/>
    <w:rsid w:val="00A4680D"/>
    <w:rsid w:val="00A4684B"/>
    <w:rsid w:val="00A46867"/>
    <w:rsid w:val="00A468D2"/>
    <w:rsid w:val="00A46940"/>
    <w:rsid w:val="00A46975"/>
    <w:rsid w:val="00A469C1"/>
    <w:rsid w:val="00A46A22"/>
    <w:rsid w:val="00A46A66"/>
    <w:rsid w:val="00A46A78"/>
    <w:rsid w:val="00A46A7F"/>
    <w:rsid w:val="00A46AC9"/>
    <w:rsid w:val="00A46ACA"/>
    <w:rsid w:val="00A46AE8"/>
    <w:rsid w:val="00A46B82"/>
    <w:rsid w:val="00A46BB1"/>
    <w:rsid w:val="00A46BC3"/>
    <w:rsid w:val="00A46C21"/>
    <w:rsid w:val="00A46CEC"/>
    <w:rsid w:val="00A46D0B"/>
    <w:rsid w:val="00A46D3A"/>
    <w:rsid w:val="00A46D7E"/>
    <w:rsid w:val="00A46DA2"/>
    <w:rsid w:val="00A46DA8"/>
    <w:rsid w:val="00A46E0B"/>
    <w:rsid w:val="00A46E60"/>
    <w:rsid w:val="00A46E65"/>
    <w:rsid w:val="00A46EA5"/>
    <w:rsid w:val="00A46EAE"/>
    <w:rsid w:val="00A46EB6"/>
    <w:rsid w:val="00A46EEA"/>
    <w:rsid w:val="00A46EF9"/>
    <w:rsid w:val="00A46F1F"/>
    <w:rsid w:val="00A46F39"/>
    <w:rsid w:val="00A46F62"/>
    <w:rsid w:val="00A46F8A"/>
    <w:rsid w:val="00A46F8B"/>
    <w:rsid w:val="00A46F94"/>
    <w:rsid w:val="00A46FB2"/>
    <w:rsid w:val="00A46FF0"/>
    <w:rsid w:val="00A47015"/>
    <w:rsid w:val="00A47029"/>
    <w:rsid w:val="00A47099"/>
    <w:rsid w:val="00A470A4"/>
    <w:rsid w:val="00A47117"/>
    <w:rsid w:val="00A4711E"/>
    <w:rsid w:val="00A47126"/>
    <w:rsid w:val="00A4718D"/>
    <w:rsid w:val="00A471D1"/>
    <w:rsid w:val="00A4725B"/>
    <w:rsid w:val="00A472E1"/>
    <w:rsid w:val="00A472E9"/>
    <w:rsid w:val="00A47321"/>
    <w:rsid w:val="00A47387"/>
    <w:rsid w:val="00A473B3"/>
    <w:rsid w:val="00A473B7"/>
    <w:rsid w:val="00A473D8"/>
    <w:rsid w:val="00A47414"/>
    <w:rsid w:val="00A4744F"/>
    <w:rsid w:val="00A4748A"/>
    <w:rsid w:val="00A474E1"/>
    <w:rsid w:val="00A47523"/>
    <w:rsid w:val="00A4756F"/>
    <w:rsid w:val="00A4757A"/>
    <w:rsid w:val="00A47591"/>
    <w:rsid w:val="00A47595"/>
    <w:rsid w:val="00A475C1"/>
    <w:rsid w:val="00A47601"/>
    <w:rsid w:val="00A4760D"/>
    <w:rsid w:val="00A47670"/>
    <w:rsid w:val="00A476AF"/>
    <w:rsid w:val="00A47703"/>
    <w:rsid w:val="00A47724"/>
    <w:rsid w:val="00A47730"/>
    <w:rsid w:val="00A477A7"/>
    <w:rsid w:val="00A477C6"/>
    <w:rsid w:val="00A477E9"/>
    <w:rsid w:val="00A4782F"/>
    <w:rsid w:val="00A47870"/>
    <w:rsid w:val="00A4789D"/>
    <w:rsid w:val="00A478C7"/>
    <w:rsid w:val="00A47936"/>
    <w:rsid w:val="00A479A8"/>
    <w:rsid w:val="00A479CF"/>
    <w:rsid w:val="00A479D2"/>
    <w:rsid w:val="00A479D6"/>
    <w:rsid w:val="00A47A20"/>
    <w:rsid w:val="00A47A6B"/>
    <w:rsid w:val="00A47A8F"/>
    <w:rsid w:val="00A47ABA"/>
    <w:rsid w:val="00A47AF5"/>
    <w:rsid w:val="00A47B7E"/>
    <w:rsid w:val="00A47B83"/>
    <w:rsid w:val="00A47B9D"/>
    <w:rsid w:val="00A47C45"/>
    <w:rsid w:val="00A47C58"/>
    <w:rsid w:val="00A47C6B"/>
    <w:rsid w:val="00A47C71"/>
    <w:rsid w:val="00A47CD7"/>
    <w:rsid w:val="00A47DA5"/>
    <w:rsid w:val="00A47DDD"/>
    <w:rsid w:val="00A47DE4"/>
    <w:rsid w:val="00A47DE9"/>
    <w:rsid w:val="00A47DF7"/>
    <w:rsid w:val="00A47E37"/>
    <w:rsid w:val="00A47E3C"/>
    <w:rsid w:val="00A47E46"/>
    <w:rsid w:val="00A47E77"/>
    <w:rsid w:val="00A47EB9"/>
    <w:rsid w:val="00A47EDF"/>
    <w:rsid w:val="00A47EE6"/>
    <w:rsid w:val="00A47FF9"/>
    <w:rsid w:val="00A50012"/>
    <w:rsid w:val="00A50021"/>
    <w:rsid w:val="00A50070"/>
    <w:rsid w:val="00A50095"/>
    <w:rsid w:val="00A50097"/>
    <w:rsid w:val="00A500DF"/>
    <w:rsid w:val="00A5010D"/>
    <w:rsid w:val="00A50142"/>
    <w:rsid w:val="00A501E7"/>
    <w:rsid w:val="00A5021E"/>
    <w:rsid w:val="00A5021F"/>
    <w:rsid w:val="00A50227"/>
    <w:rsid w:val="00A50250"/>
    <w:rsid w:val="00A50278"/>
    <w:rsid w:val="00A5029D"/>
    <w:rsid w:val="00A50333"/>
    <w:rsid w:val="00A5038C"/>
    <w:rsid w:val="00A503A5"/>
    <w:rsid w:val="00A503CF"/>
    <w:rsid w:val="00A503D5"/>
    <w:rsid w:val="00A5041D"/>
    <w:rsid w:val="00A50433"/>
    <w:rsid w:val="00A50439"/>
    <w:rsid w:val="00A5048C"/>
    <w:rsid w:val="00A5049C"/>
    <w:rsid w:val="00A50511"/>
    <w:rsid w:val="00A50589"/>
    <w:rsid w:val="00A50603"/>
    <w:rsid w:val="00A5060D"/>
    <w:rsid w:val="00A50680"/>
    <w:rsid w:val="00A506D3"/>
    <w:rsid w:val="00A50713"/>
    <w:rsid w:val="00A5079C"/>
    <w:rsid w:val="00A507D9"/>
    <w:rsid w:val="00A507DF"/>
    <w:rsid w:val="00A507E6"/>
    <w:rsid w:val="00A50835"/>
    <w:rsid w:val="00A5087D"/>
    <w:rsid w:val="00A5087E"/>
    <w:rsid w:val="00A508A5"/>
    <w:rsid w:val="00A508D0"/>
    <w:rsid w:val="00A508FB"/>
    <w:rsid w:val="00A50965"/>
    <w:rsid w:val="00A50975"/>
    <w:rsid w:val="00A509DD"/>
    <w:rsid w:val="00A509FC"/>
    <w:rsid w:val="00A50A06"/>
    <w:rsid w:val="00A50A12"/>
    <w:rsid w:val="00A50A18"/>
    <w:rsid w:val="00A50A2D"/>
    <w:rsid w:val="00A50B5C"/>
    <w:rsid w:val="00A50B87"/>
    <w:rsid w:val="00A50BAD"/>
    <w:rsid w:val="00A50C0A"/>
    <w:rsid w:val="00A50C2D"/>
    <w:rsid w:val="00A50C2E"/>
    <w:rsid w:val="00A50C57"/>
    <w:rsid w:val="00A50C6F"/>
    <w:rsid w:val="00A50C87"/>
    <w:rsid w:val="00A50D32"/>
    <w:rsid w:val="00A50D59"/>
    <w:rsid w:val="00A50D5F"/>
    <w:rsid w:val="00A50DA8"/>
    <w:rsid w:val="00A50DBD"/>
    <w:rsid w:val="00A50DE5"/>
    <w:rsid w:val="00A50E1E"/>
    <w:rsid w:val="00A50E6B"/>
    <w:rsid w:val="00A50E86"/>
    <w:rsid w:val="00A50EB8"/>
    <w:rsid w:val="00A50EE1"/>
    <w:rsid w:val="00A50EEA"/>
    <w:rsid w:val="00A50F10"/>
    <w:rsid w:val="00A50F63"/>
    <w:rsid w:val="00A50F9C"/>
    <w:rsid w:val="00A5102B"/>
    <w:rsid w:val="00A5104C"/>
    <w:rsid w:val="00A51054"/>
    <w:rsid w:val="00A51077"/>
    <w:rsid w:val="00A510A8"/>
    <w:rsid w:val="00A510AE"/>
    <w:rsid w:val="00A51110"/>
    <w:rsid w:val="00A51164"/>
    <w:rsid w:val="00A5116C"/>
    <w:rsid w:val="00A5118E"/>
    <w:rsid w:val="00A51206"/>
    <w:rsid w:val="00A51218"/>
    <w:rsid w:val="00A51222"/>
    <w:rsid w:val="00A5127B"/>
    <w:rsid w:val="00A512DB"/>
    <w:rsid w:val="00A512F3"/>
    <w:rsid w:val="00A51325"/>
    <w:rsid w:val="00A5135F"/>
    <w:rsid w:val="00A513C0"/>
    <w:rsid w:val="00A513D5"/>
    <w:rsid w:val="00A5143F"/>
    <w:rsid w:val="00A514A2"/>
    <w:rsid w:val="00A514B0"/>
    <w:rsid w:val="00A514ED"/>
    <w:rsid w:val="00A51535"/>
    <w:rsid w:val="00A5155F"/>
    <w:rsid w:val="00A5158D"/>
    <w:rsid w:val="00A516EF"/>
    <w:rsid w:val="00A51709"/>
    <w:rsid w:val="00A51738"/>
    <w:rsid w:val="00A51744"/>
    <w:rsid w:val="00A51767"/>
    <w:rsid w:val="00A51782"/>
    <w:rsid w:val="00A51798"/>
    <w:rsid w:val="00A517A4"/>
    <w:rsid w:val="00A517A6"/>
    <w:rsid w:val="00A517DF"/>
    <w:rsid w:val="00A517E9"/>
    <w:rsid w:val="00A517F0"/>
    <w:rsid w:val="00A51801"/>
    <w:rsid w:val="00A5180B"/>
    <w:rsid w:val="00A5186E"/>
    <w:rsid w:val="00A518BE"/>
    <w:rsid w:val="00A51924"/>
    <w:rsid w:val="00A5192B"/>
    <w:rsid w:val="00A519A4"/>
    <w:rsid w:val="00A519AD"/>
    <w:rsid w:val="00A519B3"/>
    <w:rsid w:val="00A51B41"/>
    <w:rsid w:val="00A51BBB"/>
    <w:rsid w:val="00A51C01"/>
    <w:rsid w:val="00A51C5F"/>
    <w:rsid w:val="00A51C9C"/>
    <w:rsid w:val="00A51CA1"/>
    <w:rsid w:val="00A51CC1"/>
    <w:rsid w:val="00A51CC4"/>
    <w:rsid w:val="00A51CD3"/>
    <w:rsid w:val="00A51CF5"/>
    <w:rsid w:val="00A51D35"/>
    <w:rsid w:val="00A51DC5"/>
    <w:rsid w:val="00A51DFC"/>
    <w:rsid w:val="00A51E39"/>
    <w:rsid w:val="00A51E3B"/>
    <w:rsid w:val="00A51E95"/>
    <w:rsid w:val="00A51EA2"/>
    <w:rsid w:val="00A51EF0"/>
    <w:rsid w:val="00A51EF4"/>
    <w:rsid w:val="00A51F2B"/>
    <w:rsid w:val="00A51F65"/>
    <w:rsid w:val="00A52004"/>
    <w:rsid w:val="00A5201C"/>
    <w:rsid w:val="00A5203E"/>
    <w:rsid w:val="00A520A4"/>
    <w:rsid w:val="00A520CD"/>
    <w:rsid w:val="00A520F3"/>
    <w:rsid w:val="00A52121"/>
    <w:rsid w:val="00A521C5"/>
    <w:rsid w:val="00A521CC"/>
    <w:rsid w:val="00A52214"/>
    <w:rsid w:val="00A52248"/>
    <w:rsid w:val="00A52261"/>
    <w:rsid w:val="00A52263"/>
    <w:rsid w:val="00A52277"/>
    <w:rsid w:val="00A52301"/>
    <w:rsid w:val="00A5236E"/>
    <w:rsid w:val="00A52386"/>
    <w:rsid w:val="00A52395"/>
    <w:rsid w:val="00A523A9"/>
    <w:rsid w:val="00A52412"/>
    <w:rsid w:val="00A524FF"/>
    <w:rsid w:val="00A52597"/>
    <w:rsid w:val="00A525C5"/>
    <w:rsid w:val="00A5262B"/>
    <w:rsid w:val="00A52639"/>
    <w:rsid w:val="00A5268D"/>
    <w:rsid w:val="00A5268E"/>
    <w:rsid w:val="00A526AD"/>
    <w:rsid w:val="00A526E4"/>
    <w:rsid w:val="00A52777"/>
    <w:rsid w:val="00A52794"/>
    <w:rsid w:val="00A5279E"/>
    <w:rsid w:val="00A527BA"/>
    <w:rsid w:val="00A52835"/>
    <w:rsid w:val="00A52885"/>
    <w:rsid w:val="00A52896"/>
    <w:rsid w:val="00A528B8"/>
    <w:rsid w:val="00A528CE"/>
    <w:rsid w:val="00A52962"/>
    <w:rsid w:val="00A529EE"/>
    <w:rsid w:val="00A52A35"/>
    <w:rsid w:val="00A52AB6"/>
    <w:rsid w:val="00A52AC6"/>
    <w:rsid w:val="00A52B12"/>
    <w:rsid w:val="00A52B56"/>
    <w:rsid w:val="00A52B63"/>
    <w:rsid w:val="00A52B7E"/>
    <w:rsid w:val="00A52B89"/>
    <w:rsid w:val="00A52BC1"/>
    <w:rsid w:val="00A52C44"/>
    <w:rsid w:val="00A52C61"/>
    <w:rsid w:val="00A52C94"/>
    <w:rsid w:val="00A52D0F"/>
    <w:rsid w:val="00A52D27"/>
    <w:rsid w:val="00A52D28"/>
    <w:rsid w:val="00A52D2A"/>
    <w:rsid w:val="00A52D73"/>
    <w:rsid w:val="00A52D94"/>
    <w:rsid w:val="00A52D9C"/>
    <w:rsid w:val="00A52E16"/>
    <w:rsid w:val="00A52E48"/>
    <w:rsid w:val="00A52E6F"/>
    <w:rsid w:val="00A52E93"/>
    <w:rsid w:val="00A52EDC"/>
    <w:rsid w:val="00A52EEF"/>
    <w:rsid w:val="00A52F38"/>
    <w:rsid w:val="00A52F59"/>
    <w:rsid w:val="00A52FA1"/>
    <w:rsid w:val="00A52FB4"/>
    <w:rsid w:val="00A53018"/>
    <w:rsid w:val="00A53062"/>
    <w:rsid w:val="00A530A2"/>
    <w:rsid w:val="00A530CC"/>
    <w:rsid w:val="00A530E5"/>
    <w:rsid w:val="00A531A9"/>
    <w:rsid w:val="00A531CD"/>
    <w:rsid w:val="00A53294"/>
    <w:rsid w:val="00A532AE"/>
    <w:rsid w:val="00A532C1"/>
    <w:rsid w:val="00A5330A"/>
    <w:rsid w:val="00A5332D"/>
    <w:rsid w:val="00A5333D"/>
    <w:rsid w:val="00A53366"/>
    <w:rsid w:val="00A533A1"/>
    <w:rsid w:val="00A533F2"/>
    <w:rsid w:val="00A533F8"/>
    <w:rsid w:val="00A5346D"/>
    <w:rsid w:val="00A53498"/>
    <w:rsid w:val="00A5349D"/>
    <w:rsid w:val="00A534C0"/>
    <w:rsid w:val="00A53622"/>
    <w:rsid w:val="00A53655"/>
    <w:rsid w:val="00A5365E"/>
    <w:rsid w:val="00A53682"/>
    <w:rsid w:val="00A53683"/>
    <w:rsid w:val="00A5368A"/>
    <w:rsid w:val="00A5369C"/>
    <w:rsid w:val="00A536A1"/>
    <w:rsid w:val="00A536D7"/>
    <w:rsid w:val="00A536E2"/>
    <w:rsid w:val="00A53726"/>
    <w:rsid w:val="00A53749"/>
    <w:rsid w:val="00A5374F"/>
    <w:rsid w:val="00A5375F"/>
    <w:rsid w:val="00A53783"/>
    <w:rsid w:val="00A53801"/>
    <w:rsid w:val="00A53817"/>
    <w:rsid w:val="00A53892"/>
    <w:rsid w:val="00A538A3"/>
    <w:rsid w:val="00A538DF"/>
    <w:rsid w:val="00A538EB"/>
    <w:rsid w:val="00A538F1"/>
    <w:rsid w:val="00A53921"/>
    <w:rsid w:val="00A5398F"/>
    <w:rsid w:val="00A53A92"/>
    <w:rsid w:val="00A53AB9"/>
    <w:rsid w:val="00A53AD9"/>
    <w:rsid w:val="00A53B68"/>
    <w:rsid w:val="00A53B76"/>
    <w:rsid w:val="00A53B94"/>
    <w:rsid w:val="00A53BB2"/>
    <w:rsid w:val="00A53C33"/>
    <w:rsid w:val="00A53C80"/>
    <w:rsid w:val="00A53CBD"/>
    <w:rsid w:val="00A53CC4"/>
    <w:rsid w:val="00A53CE5"/>
    <w:rsid w:val="00A53D2C"/>
    <w:rsid w:val="00A53D44"/>
    <w:rsid w:val="00A53D52"/>
    <w:rsid w:val="00A53DB8"/>
    <w:rsid w:val="00A53DC4"/>
    <w:rsid w:val="00A53DDB"/>
    <w:rsid w:val="00A53E14"/>
    <w:rsid w:val="00A53E43"/>
    <w:rsid w:val="00A53E48"/>
    <w:rsid w:val="00A53E84"/>
    <w:rsid w:val="00A53ED3"/>
    <w:rsid w:val="00A53F6C"/>
    <w:rsid w:val="00A53F7A"/>
    <w:rsid w:val="00A53F82"/>
    <w:rsid w:val="00A53FB8"/>
    <w:rsid w:val="00A54002"/>
    <w:rsid w:val="00A54014"/>
    <w:rsid w:val="00A5408D"/>
    <w:rsid w:val="00A5410F"/>
    <w:rsid w:val="00A54129"/>
    <w:rsid w:val="00A54135"/>
    <w:rsid w:val="00A5413D"/>
    <w:rsid w:val="00A54165"/>
    <w:rsid w:val="00A5417E"/>
    <w:rsid w:val="00A54188"/>
    <w:rsid w:val="00A5419E"/>
    <w:rsid w:val="00A541B5"/>
    <w:rsid w:val="00A541EB"/>
    <w:rsid w:val="00A541F8"/>
    <w:rsid w:val="00A5427B"/>
    <w:rsid w:val="00A54281"/>
    <w:rsid w:val="00A54299"/>
    <w:rsid w:val="00A542D5"/>
    <w:rsid w:val="00A54354"/>
    <w:rsid w:val="00A5441E"/>
    <w:rsid w:val="00A54424"/>
    <w:rsid w:val="00A54437"/>
    <w:rsid w:val="00A54454"/>
    <w:rsid w:val="00A54468"/>
    <w:rsid w:val="00A544A7"/>
    <w:rsid w:val="00A544A9"/>
    <w:rsid w:val="00A544D6"/>
    <w:rsid w:val="00A544DA"/>
    <w:rsid w:val="00A544EF"/>
    <w:rsid w:val="00A54518"/>
    <w:rsid w:val="00A54547"/>
    <w:rsid w:val="00A5457B"/>
    <w:rsid w:val="00A5457F"/>
    <w:rsid w:val="00A54580"/>
    <w:rsid w:val="00A54595"/>
    <w:rsid w:val="00A54640"/>
    <w:rsid w:val="00A54664"/>
    <w:rsid w:val="00A5468F"/>
    <w:rsid w:val="00A546B4"/>
    <w:rsid w:val="00A546C3"/>
    <w:rsid w:val="00A546DF"/>
    <w:rsid w:val="00A54700"/>
    <w:rsid w:val="00A54779"/>
    <w:rsid w:val="00A5479C"/>
    <w:rsid w:val="00A54842"/>
    <w:rsid w:val="00A54868"/>
    <w:rsid w:val="00A54883"/>
    <w:rsid w:val="00A548BB"/>
    <w:rsid w:val="00A548D9"/>
    <w:rsid w:val="00A548F5"/>
    <w:rsid w:val="00A548F8"/>
    <w:rsid w:val="00A54926"/>
    <w:rsid w:val="00A54A01"/>
    <w:rsid w:val="00A54A5F"/>
    <w:rsid w:val="00A54AB0"/>
    <w:rsid w:val="00A54AC2"/>
    <w:rsid w:val="00A54B1D"/>
    <w:rsid w:val="00A54B28"/>
    <w:rsid w:val="00A54B30"/>
    <w:rsid w:val="00A54B4E"/>
    <w:rsid w:val="00A54BEE"/>
    <w:rsid w:val="00A54C08"/>
    <w:rsid w:val="00A54C1B"/>
    <w:rsid w:val="00A54C20"/>
    <w:rsid w:val="00A54C46"/>
    <w:rsid w:val="00A54C53"/>
    <w:rsid w:val="00A54C78"/>
    <w:rsid w:val="00A54CF8"/>
    <w:rsid w:val="00A54D22"/>
    <w:rsid w:val="00A54D54"/>
    <w:rsid w:val="00A54DBA"/>
    <w:rsid w:val="00A54DF4"/>
    <w:rsid w:val="00A54E25"/>
    <w:rsid w:val="00A54E6E"/>
    <w:rsid w:val="00A54EA3"/>
    <w:rsid w:val="00A54EB2"/>
    <w:rsid w:val="00A54EB8"/>
    <w:rsid w:val="00A54ED2"/>
    <w:rsid w:val="00A54F06"/>
    <w:rsid w:val="00A54F91"/>
    <w:rsid w:val="00A54FD8"/>
    <w:rsid w:val="00A5509C"/>
    <w:rsid w:val="00A55123"/>
    <w:rsid w:val="00A55161"/>
    <w:rsid w:val="00A551FA"/>
    <w:rsid w:val="00A55250"/>
    <w:rsid w:val="00A55257"/>
    <w:rsid w:val="00A55293"/>
    <w:rsid w:val="00A55294"/>
    <w:rsid w:val="00A552F2"/>
    <w:rsid w:val="00A55356"/>
    <w:rsid w:val="00A5535E"/>
    <w:rsid w:val="00A55399"/>
    <w:rsid w:val="00A55411"/>
    <w:rsid w:val="00A55455"/>
    <w:rsid w:val="00A55471"/>
    <w:rsid w:val="00A5547A"/>
    <w:rsid w:val="00A55484"/>
    <w:rsid w:val="00A554A9"/>
    <w:rsid w:val="00A554D4"/>
    <w:rsid w:val="00A554F6"/>
    <w:rsid w:val="00A555A6"/>
    <w:rsid w:val="00A555D7"/>
    <w:rsid w:val="00A55654"/>
    <w:rsid w:val="00A556A5"/>
    <w:rsid w:val="00A556BC"/>
    <w:rsid w:val="00A55757"/>
    <w:rsid w:val="00A557CC"/>
    <w:rsid w:val="00A55837"/>
    <w:rsid w:val="00A55859"/>
    <w:rsid w:val="00A5585E"/>
    <w:rsid w:val="00A5587D"/>
    <w:rsid w:val="00A55886"/>
    <w:rsid w:val="00A558C8"/>
    <w:rsid w:val="00A55904"/>
    <w:rsid w:val="00A55991"/>
    <w:rsid w:val="00A5599D"/>
    <w:rsid w:val="00A559B8"/>
    <w:rsid w:val="00A559F7"/>
    <w:rsid w:val="00A559FF"/>
    <w:rsid w:val="00A55A24"/>
    <w:rsid w:val="00A55A42"/>
    <w:rsid w:val="00A55A88"/>
    <w:rsid w:val="00A55A97"/>
    <w:rsid w:val="00A55ACA"/>
    <w:rsid w:val="00A55ADD"/>
    <w:rsid w:val="00A55AE9"/>
    <w:rsid w:val="00A55B2D"/>
    <w:rsid w:val="00A55B40"/>
    <w:rsid w:val="00A55BBF"/>
    <w:rsid w:val="00A55BFB"/>
    <w:rsid w:val="00A55C07"/>
    <w:rsid w:val="00A55C18"/>
    <w:rsid w:val="00A55C4F"/>
    <w:rsid w:val="00A55C9C"/>
    <w:rsid w:val="00A55D53"/>
    <w:rsid w:val="00A55D81"/>
    <w:rsid w:val="00A55D8A"/>
    <w:rsid w:val="00A55E32"/>
    <w:rsid w:val="00A55E3A"/>
    <w:rsid w:val="00A55E82"/>
    <w:rsid w:val="00A55EAF"/>
    <w:rsid w:val="00A55EC1"/>
    <w:rsid w:val="00A55ED5"/>
    <w:rsid w:val="00A55EE1"/>
    <w:rsid w:val="00A55EE4"/>
    <w:rsid w:val="00A55F1E"/>
    <w:rsid w:val="00A55F2C"/>
    <w:rsid w:val="00A55F33"/>
    <w:rsid w:val="00A55F47"/>
    <w:rsid w:val="00A55F4B"/>
    <w:rsid w:val="00A55F55"/>
    <w:rsid w:val="00A55F58"/>
    <w:rsid w:val="00A55FDB"/>
    <w:rsid w:val="00A56037"/>
    <w:rsid w:val="00A560B0"/>
    <w:rsid w:val="00A560D4"/>
    <w:rsid w:val="00A56107"/>
    <w:rsid w:val="00A5617A"/>
    <w:rsid w:val="00A561CF"/>
    <w:rsid w:val="00A561D6"/>
    <w:rsid w:val="00A5620C"/>
    <w:rsid w:val="00A5620D"/>
    <w:rsid w:val="00A56210"/>
    <w:rsid w:val="00A5628F"/>
    <w:rsid w:val="00A5629B"/>
    <w:rsid w:val="00A56300"/>
    <w:rsid w:val="00A56353"/>
    <w:rsid w:val="00A563B6"/>
    <w:rsid w:val="00A563BB"/>
    <w:rsid w:val="00A5640A"/>
    <w:rsid w:val="00A564B7"/>
    <w:rsid w:val="00A564B9"/>
    <w:rsid w:val="00A564E0"/>
    <w:rsid w:val="00A56507"/>
    <w:rsid w:val="00A5651C"/>
    <w:rsid w:val="00A56567"/>
    <w:rsid w:val="00A565AC"/>
    <w:rsid w:val="00A56600"/>
    <w:rsid w:val="00A5662F"/>
    <w:rsid w:val="00A5665C"/>
    <w:rsid w:val="00A5667D"/>
    <w:rsid w:val="00A5669C"/>
    <w:rsid w:val="00A56745"/>
    <w:rsid w:val="00A5674A"/>
    <w:rsid w:val="00A567DD"/>
    <w:rsid w:val="00A567F9"/>
    <w:rsid w:val="00A56805"/>
    <w:rsid w:val="00A56816"/>
    <w:rsid w:val="00A56857"/>
    <w:rsid w:val="00A56868"/>
    <w:rsid w:val="00A56872"/>
    <w:rsid w:val="00A56878"/>
    <w:rsid w:val="00A56891"/>
    <w:rsid w:val="00A56897"/>
    <w:rsid w:val="00A568B7"/>
    <w:rsid w:val="00A568C6"/>
    <w:rsid w:val="00A568F8"/>
    <w:rsid w:val="00A56911"/>
    <w:rsid w:val="00A5695D"/>
    <w:rsid w:val="00A56979"/>
    <w:rsid w:val="00A56987"/>
    <w:rsid w:val="00A569BC"/>
    <w:rsid w:val="00A569C7"/>
    <w:rsid w:val="00A569DA"/>
    <w:rsid w:val="00A56A5F"/>
    <w:rsid w:val="00A56A7B"/>
    <w:rsid w:val="00A56A9F"/>
    <w:rsid w:val="00A56AA3"/>
    <w:rsid w:val="00A56AA9"/>
    <w:rsid w:val="00A56B10"/>
    <w:rsid w:val="00A56B2F"/>
    <w:rsid w:val="00A56B79"/>
    <w:rsid w:val="00A56B92"/>
    <w:rsid w:val="00A56BC7"/>
    <w:rsid w:val="00A56BF3"/>
    <w:rsid w:val="00A56C59"/>
    <w:rsid w:val="00A56CCD"/>
    <w:rsid w:val="00A56CDF"/>
    <w:rsid w:val="00A56D50"/>
    <w:rsid w:val="00A56D5A"/>
    <w:rsid w:val="00A56D7E"/>
    <w:rsid w:val="00A56D8F"/>
    <w:rsid w:val="00A56DBC"/>
    <w:rsid w:val="00A56E15"/>
    <w:rsid w:val="00A56E4F"/>
    <w:rsid w:val="00A56E98"/>
    <w:rsid w:val="00A56EA2"/>
    <w:rsid w:val="00A56ED2"/>
    <w:rsid w:val="00A56EF2"/>
    <w:rsid w:val="00A56F00"/>
    <w:rsid w:val="00A56F41"/>
    <w:rsid w:val="00A56FA4"/>
    <w:rsid w:val="00A56FB4"/>
    <w:rsid w:val="00A56FB6"/>
    <w:rsid w:val="00A56FDE"/>
    <w:rsid w:val="00A56FE6"/>
    <w:rsid w:val="00A56FE9"/>
    <w:rsid w:val="00A57037"/>
    <w:rsid w:val="00A5709B"/>
    <w:rsid w:val="00A570A0"/>
    <w:rsid w:val="00A5716F"/>
    <w:rsid w:val="00A571E4"/>
    <w:rsid w:val="00A57284"/>
    <w:rsid w:val="00A572AE"/>
    <w:rsid w:val="00A572BC"/>
    <w:rsid w:val="00A572C2"/>
    <w:rsid w:val="00A5732C"/>
    <w:rsid w:val="00A57367"/>
    <w:rsid w:val="00A5742D"/>
    <w:rsid w:val="00A57484"/>
    <w:rsid w:val="00A574C6"/>
    <w:rsid w:val="00A574CB"/>
    <w:rsid w:val="00A5750B"/>
    <w:rsid w:val="00A5751E"/>
    <w:rsid w:val="00A57534"/>
    <w:rsid w:val="00A5758A"/>
    <w:rsid w:val="00A576C0"/>
    <w:rsid w:val="00A576C8"/>
    <w:rsid w:val="00A57723"/>
    <w:rsid w:val="00A57729"/>
    <w:rsid w:val="00A57744"/>
    <w:rsid w:val="00A57767"/>
    <w:rsid w:val="00A57868"/>
    <w:rsid w:val="00A57870"/>
    <w:rsid w:val="00A578EF"/>
    <w:rsid w:val="00A57945"/>
    <w:rsid w:val="00A579F7"/>
    <w:rsid w:val="00A57A0A"/>
    <w:rsid w:val="00A57A30"/>
    <w:rsid w:val="00A57AA2"/>
    <w:rsid w:val="00A57AA4"/>
    <w:rsid w:val="00A57ABF"/>
    <w:rsid w:val="00A57AD1"/>
    <w:rsid w:val="00A57AF7"/>
    <w:rsid w:val="00A57B10"/>
    <w:rsid w:val="00A57B86"/>
    <w:rsid w:val="00A57B94"/>
    <w:rsid w:val="00A57C1C"/>
    <w:rsid w:val="00A57C56"/>
    <w:rsid w:val="00A57C98"/>
    <w:rsid w:val="00A57CA6"/>
    <w:rsid w:val="00A57CDD"/>
    <w:rsid w:val="00A57CF7"/>
    <w:rsid w:val="00A57D10"/>
    <w:rsid w:val="00A57D51"/>
    <w:rsid w:val="00A57D6E"/>
    <w:rsid w:val="00A57DE5"/>
    <w:rsid w:val="00A57DE6"/>
    <w:rsid w:val="00A57DF5"/>
    <w:rsid w:val="00A57E0E"/>
    <w:rsid w:val="00A57E3A"/>
    <w:rsid w:val="00A57E47"/>
    <w:rsid w:val="00A57E6D"/>
    <w:rsid w:val="00A57E76"/>
    <w:rsid w:val="00A57E87"/>
    <w:rsid w:val="00A57F63"/>
    <w:rsid w:val="00A57F67"/>
    <w:rsid w:val="00A57FCB"/>
    <w:rsid w:val="00A57FE2"/>
    <w:rsid w:val="00A600B2"/>
    <w:rsid w:val="00A60119"/>
    <w:rsid w:val="00A602EE"/>
    <w:rsid w:val="00A6033F"/>
    <w:rsid w:val="00A60353"/>
    <w:rsid w:val="00A60379"/>
    <w:rsid w:val="00A60396"/>
    <w:rsid w:val="00A603ED"/>
    <w:rsid w:val="00A60492"/>
    <w:rsid w:val="00A60496"/>
    <w:rsid w:val="00A6049C"/>
    <w:rsid w:val="00A604D2"/>
    <w:rsid w:val="00A60548"/>
    <w:rsid w:val="00A60557"/>
    <w:rsid w:val="00A60577"/>
    <w:rsid w:val="00A60584"/>
    <w:rsid w:val="00A60588"/>
    <w:rsid w:val="00A60592"/>
    <w:rsid w:val="00A60673"/>
    <w:rsid w:val="00A606B5"/>
    <w:rsid w:val="00A606B6"/>
    <w:rsid w:val="00A606BB"/>
    <w:rsid w:val="00A606F0"/>
    <w:rsid w:val="00A606F9"/>
    <w:rsid w:val="00A606FF"/>
    <w:rsid w:val="00A6075C"/>
    <w:rsid w:val="00A60766"/>
    <w:rsid w:val="00A6079F"/>
    <w:rsid w:val="00A607D0"/>
    <w:rsid w:val="00A607DA"/>
    <w:rsid w:val="00A60804"/>
    <w:rsid w:val="00A60812"/>
    <w:rsid w:val="00A60872"/>
    <w:rsid w:val="00A60911"/>
    <w:rsid w:val="00A6091C"/>
    <w:rsid w:val="00A6096D"/>
    <w:rsid w:val="00A6096E"/>
    <w:rsid w:val="00A609AE"/>
    <w:rsid w:val="00A609B2"/>
    <w:rsid w:val="00A609C6"/>
    <w:rsid w:val="00A609F5"/>
    <w:rsid w:val="00A609FF"/>
    <w:rsid w:val="00A60A0D"/>
    <w:rsid w:val="00A60A23"/>
    <w:rsid w:val="00A60A69"/>
    <w:rsid w:val="00A60A7A"/>
    <w:rsid w:val="00A60A85"/>
    <w:rsid w:val="00A60ACE"/>
    <w:rsid w:val="00A60ADC"/>
    <w:rsid w:val="00A60AF7"/>
    <w:rsid w:val="00A60B04"/>
    <w:rsid w:val="00A60B9A"/>
    <w:rsid w:val="00A60BA0"/>
    <w:rsid w:val="00A60C14"/>
    <w:rsid w:val="00A60C1C"/>
    <w:rsid w:val="00A60C55"/>
    <w:rsid w:val="00A60C8B"/>
    <w:rsid w:val="00A60C97"/>
    <w:rsid w:val="00A60CD2"/>
    <w:rsid w:val="00A60D73"/>
    <w:rsid w:val="00A60E43"/>
    <w:rsid w:val="00A60E66"/>
    <w:rsid w:val="00A60E7C"/>
    <w:rsid w:val="00A60E8D"/>
    <w:rsid w:val="00A60EF8"/>
    <w:rsid w:val="00A60F1B"/>
    <w:rsid w:val="00A60F33"/>
    <w:rsid w:val="00A60F3A"/>
    <w:rsid w:val="00A60F65"/>
    <w:rsid w:val="00A60F7B"/>
    <w:rsid w:val="00A610A9"/>
    <w:rsid w:val="00A610B5"/>
    <w:rsid w:val="00A610C4"/>
    <w:rsid w:val="00A610C8"/>
    <w:rsid w:val="00A610E2"/>
    <w:rsid w:val="00A610EF"/>
    <w:rsid w:val="00A61111"/>
    <w:rsid w:val="00A61129"/>
    <w:rsid w:val="00A611F8"/>
    <w:rsid w:val="00A61253"/>
    <w:rsid w:val="00A612E4"/>
    <w:rsid w:val="00A612E6"/>
    <w:rsid w:val="00A61399"/>
    <w:rsid w:val="00A61443"/>
    <w:rsid w:val="00A6147B"/>
    <w:rsid w:val="00A614D6"/>
    <w:rsid w:val="00A61527"/>
    <w:rsid w:val="00A6152D"/>
    <w:rsid w:val="00A61552"/>
    <w:rsid w:val="00A61562"/>
    <w:rsid w:val="00A615E7"/>
    <w:rsid w:val="00A615F8"/>
    <w:rsid w:val="00A61601"/>
    <w:rsid w:val="00A61609"/>
    <w:rsid w:val="00A61616"/>
    <w:rsid w:val="00A61641"/>
    <w:rsid w:val="00A6167B"/>
    <w:rsid w:val="00A61690"/>
    <w:rsid w:val="00A616C6"/>
    <w:rsid w:val="00A616D0"/>
    <w:rsid w:val="00A61743"/>
    <w:rsid w:val="00A61764"/>
    <w:rsid w:val="00A6179F"/>
    <w:rsid w:val="00A617BF"/>
    <w:rsid w:val="00A617C7"/>
    <w:rsid w:val="00A617E7"/>
    <w:rsid w:val="00A617FF"/>
    <w:rsid w:val="00A61804"/>
    <w:rsid w:val="00A61814"/>
    <w:rsid w:val="00A61853"/>
    <w:rsid w:val="00A61882"/>
    <w:rsid w:val="00A6189F"/>
    <w:rsid w:val="00A618BB"/>
    <w:rsid w:val="00A6195B"/>
    <w:rsid w:val="00A6195C"/>
    <w:rsid w:val="00A619D6"/>
    <w:rsid w:val="00A619E9"/>
    <w:rsid w:val="00A61AB3"/>
    <w:rsid w:val="00A61ABB"/>
    <w:rsid w:val="00A61ADC"/>
    <w:rsid w:val="00A61AFA"/>
    <w:rsid w:val="00A61B68"/>
    <w:rsid w:val="00A61B89"/>
    <w:rsid w:val="00A61BE1"/>
    <w:rsid w:val="00A61C30"/>
    <w:rsid w:val="00A61C5E"/>
    <w:rsid w:val="00A61C9A"/>
    <w:rsid w:val="00A61CD2"/>
    <w:rsid w:val="00A61D02"/>
    <w:rsid w:val="00A61D2A"/>
    <w:rsid w:val="00A61D2E"/>
    <w:rsid w:val="00A61D46"/>
    <w:rsid w:val="00A61DBC"/>
    <w:rsid w:val="00A61E09"/>
    <w:rsid w:val="00A61F1C"/>
    <w:rsid w:val="00A61F5C"/>
    <w:rsid w:val="00A61F63"/>
    <w:rsid w:val="00A61F71"/>
    <w:rsid w:val="00A61F9D"/>
    <w:rsid w:val="00A61FE1"/>
    <w:rsid w:val="00A62053"/>
    <w:rsid w:val="00A62062"/>
    <w:rsid w:val="00A62068"/>
    <w:rsid w:val="00A6208C"/>
    <w:rsid w:val="00A620B9"/>
    <w:rsid w:val="00A620D6"/>
    <w:rsid w:val="00A620E4"/>
    <w:rsid w:val="00A6218D"/>
    <w:rsid w:val="00A621E4"/>
    <w:rsid w:val="00A6220B"/>
    <w:rsid w:val="00A62250"/>
    <w:rsid w:val="00A62254"/>
    <w:rsid w:val="00A6226B"/>
    <w:rsid w:val="00A62278"/>
    <w:rsid w:val="00A6227A"/>
    <w:rsid w:val="00A6228D"/>
    <w:rsid w:val="00A622FA"/>
    <w:rsid w:val="00A62337"/>
    <w:rsid w:val="00A623F7"/>
    <w:rsid w:val="00A623FB"/>
    <w:rsid w:val="00A62406"/>
    <w:rsid w:val="00A62436"/>
    <w:rsid w:val="00A6243B"/>
    <w:rsid w:val="00A62448"/>
    <w:rsid w:val="00A62470"/>
    <w:rsid w:val="00A624CF"/>
    <w:rsid w:val="00A624E7"/>
    <w:rsid w:val="00A62513"/>
    <w:rsid w:val="00A6252B"/>
    <w:rsid w:val="00A625E0"/>
    <w:rsid w:val="00A62645"/>
    <w:rsid w:val="00A6268D"/>
    <w:rsid w:val="00A62707"/>
    <w:rsid w:val="00A6272D"/>
    <w:rsid w:val="00A62757"/>
    <w:rsid w:val="00A62762"/>
    <w:rsid w:val="00A62768"/>
    <w:rsid w:val="00A6277F"/>
    <w:rsid w:val="00A62782"/>
    <w:rsid w:val="00A627AB"/>
    <w:rsid w:val="00A627D4"/>
    <w:rsid w:val="00A627FC"/>
    <w:rsid w:val="00A62875"/>
    <w:rsid w:val="00A6287A"/>
    <w:rsid w:val="00A62907"/>
    <w:rsid w:val="00A62918"/>
    <w:rsid w:val="00A62929"/>
    <w:rsid w:val="00A62986"/>
    <w:rsid w:val="00A62998"/>
    <w:rsid w:val="00A629A7"/>
    <w:rsid w:val="00A629BA"/>
    <w:rsid w:val="00A62A1A"/>
    <w:rsid w:val="00A62A1B"/>
    <w:rsid w:val="00A62A9B"/>
    <w:rsid w:val="00A62BBC"/>
    <w:rsid w:val="00A62BF4"/>
    <w:rsid w:val="00A62C39"/>
    <w:rsid w:val="00A62C42"/>
    <w:rsid w:val="00A62C46"/>
    <w:rsid w:val="00A62C8C"/>
    <w:rsid w:val="00A62D01"/>
    <w:rsid w:val="00A62D1C"/>
    <w:rsid w:val="00A62DDA"/>
    <w:rsid w:val="00A62E13"/>
    <w:rsid w:val="00A62E32"/>
    <w:rsid w:val="00A62E84"/>
    <w:rsid w:val="00A62E88"/>
    <w:rsid w:val="00A62EA6"/>
    <w:rsid w:val="00A62EBC"/>
    <w:rsid w:val="00A62EC5"/>
    <w:rsid w:val="00A62F1A"/>
    <w:rsid w:val="00A62F84"/>
    <w:rsid w:val="00A62FEF"/>
    <w:rsid w:val="00A63013"/>
    <w:rsid w:val="00A63053"/>
    <w:rsid w:val="00A630CC"/>
    <w:rsid w:val="00A63104"/>
    <w:rsid w:val="00A6310D"/>
    <w:rsid w:val="00A6311A"/>
    <w:rsid w:val="00A6311F"/>
    <w:rsid w:val="00A63127"/>
    <w:rsid w:val="00A6314F"/>
    <w:rsid w:val="00A6324B"/>
    <w:rsid w:val="00A6325E"/>
    <w:rsid w:val="00A63269"/>
    <w:rsid w:val="00A63283"/>
    <w:rsid w:val="00A632C4"/>
    <w:rsid w:val="00A632D3"/>
    <w:rsid w:val="00A632EC"/>
    <w:rsid w:val="00A63358"/>
    <w:rsid w:val="00A63395"/>
    <w:rsid w:val="00A6341B"/>
    <w:rsid w:val="00A63420"/>
    <w:rsid w:val="00A634EC"/>
    <w:rsid w:val="00A63500"/>
    <w:rsid w:val="00A63503"/>
    <w:rsid w:val="00A6351E"/>
    <w:rsid w:val="00A63538"/>
    <w:rsid w:val="00A6353D"/>
    <w:rsid w:val="00A6359C"/>
    <w:rsid w:val="00A635CD"/>
    <w:rsid w:val="00A635F0"/>
    <w:rsid w:val="00A63616"/>
    <w:rsid w:val="00A63621"/>
    <w:rsid w:val="00A63648"/>
    <w:rsid w:val="00A636E7"/>
    <w:rsid w:val="00A63701"/>
    <w:rsid w:val="00A63740"/>
    <w:rsid w:val="00A63787"/>
    <w:rsid w:val="00A637EA"/>
    <w:rsid w:val="00A637EB"/>
    <w:rsid w:val="00A637F3"/>
    <w:rsid w:val="00A63826"/>
    <w:rsid w:val="00A638B7"/>
    <w:rsid w:val="00A63964"/>
    <w:rsid w:val="00A6397B"/>
    <w:rsid w:val="00A63994"/>
    <w:rsid w:val="00A639D2"/>
    <w:rsid w:val="00A639DD"/>
    <w:rsid w:val="00A639F3"/>
    <w:rsid w:val="00A63A36"/>
    <w:rsid w:val="00A63A45"/>
    <w:rsid w:val="00A63A82"/>
    <w:rsid w:val="00A63ABD"/>
    <w:rsid w:val="00A63B02"/>
    <w:rsid w:val="00A63B61"/>
    <w:rsid w:val="00A63B69"/>
    <w:rsid w:val="00A63BBF"/>
    <w:rsid w:val="00A63BC7"/>
    <w:rsid w:val="00A63C71"/>
    <w:rsid w:val="00A63C80"/>
    <w:rsid w:val="00A63CF2"/>
    <w:rsid w:val="00A63CFB"/>
    <w:rsid w:val="00A63D43"/>
    <w:rsid w:val="00A63D4E"/>
    <w:rsid w:val="00A63D68"/>
    <w:rsid w:val="00A63D98"/>
    <w:rsid w:val="00A63DF5"/>
    <w:rsid w:val="00A63F18"/>
    <w:rsid w:val="00A63F32"/>
    <w:rsid w:val="00A63F74"/>
    <w:rsid w:val="00A63F9F"/>
    <w:rsid w:val="00A63FAF"/>
    <w:rsid w:val="00A64026"/>
    <w:rsid w:val="00A64055"/>
    <w:rsid w:val="00A640E9"/>
    <w:rsid w:val="00A640F3"/>
    <w:rsid w:val="00A64115"/>
    <w:rsid w:val="00A6412E"/>
    <w:rsid w:val="00A64145"/>
    <w:rsid w:val="00A6419B"/>
    <w:rsid w:val="00A641C8"/>
    <w:rsid w:val="00A641F8"/>
    <w:rsid w:val="00A64223"/>
    <w:rsid w:val="00A64248"/>
    <w:rsid w:val="00A64276"/>
    <w:rsid w:val="00A6427D"/>
    <w:rsid w:val="00A642EF"/>
    <w:rsid w:val="00A6431D"/>
    <w:rsid w:val="00A6435F"/>
    <w:rsid w:val="00A6441B"/>
    <w:rsid w:val="00A6443A"/>
    <w:rsid w:val="00A6443F"/>
    <w:rsid w:val="00A64464"/>
    <w:rsid w:val="00A64468"/>
    <w:rsid w:val="00A64469"/>
    <w:rsid w:val="00A6447B"/>
    <w:rsid w:val="00A64490"/>
    <w:rsid w:val="00A644D3"/>
    <w:rsid w:val="00A64506"/>
    <w:rsid w:val="00A64568"/>
    <w:rsid w:val="00A6457A"/>
    <w:rsid w:val="00A64582"/>
    <w:rsid w:val="00A645FE"/>
    <w:rsid w:val="00A64637"/>
    <w:rsid w:val="00A646C9"/>
    <w:rsid w:val="00A6470C"/>
    <w:rsid w:val="00A64730"/>
    <w:rsid w:val="00A6477A"/>
    <w:rsid w:val="00A6477E"/>
    <w:rsid w:val="00A647AA"/>
    <w:rsid w:val="00A647C0"/>
    <w:rsid w:val="00A6482A"/>
    <w:rsid w:val="00A6483A"/>
    <w:rsid w:val="00A64892"/>
    <w:rsid w:val="00A6489D"/>
    <w:rsid w:val="00A648F3"/>
    <w:rsid w:val="00A64985"/>
    <w:rsid w:val="00A64993"/>
    <w:rsid w:val="00A649AB"/>
    <w:rsid w:val="00A649AD"/>
    <w:rsid w:val="00A649C5"/>
    <w:rsid w:val="00A64A2F"/>
    <w:rsid w:val="00A64A54"/>
    <w:rsid w:val="00A64AC6"/>
    <w:rsid w:val="00A64B01"/>
    <w:rsid w:val="00A64B51"/>
    <w:rsid w:val="00A64B5D"/>
    <w:rsid w:val="00A64B67"/>
    <w:rsid w:val="00A64B75"/>
    <w:rsid w:val="00A64B89"/>
    <w:rsid w:val="00A64B90"/>
    <w:rsid w:val="00A64B93"/>
    <w:rsid w:val="00A64BA5"/>
    <w:rsid w:val="00A64BC6"/>
    <w:rsid w:val="00A64C45"/>
    <w:rsid w:val="00A64C93"/>
    <w:rsid w:val="00A64C9E"/>
    <w:rsid w:val="00A64CCF"/>
    <w:rsid w:val="00A64CD2"/>
    <w:rsid w:val="00A64CF2"/>
    <w:rsid w:val="00A64D0A"/>
    <w:rsid w:val="00A64E13"/>
    <w:rsid w:val="00A64EAA"/>
    <w:rsid w:val="00A64F12"/>
    <w:rsid w:val="00A64F42"/>
    <w:rsid w:val="00A64F4D"/>
    <w:rsid w:val="00A64F61"/>
    <w:rsid w:val="00A64F72"/>
    <w:rsid w:val="00A64F78"/>
    <w:rsid w:val="00A64FCF"/>
    <w:rsid w:val="00A64FE2"/>
    <w:rsid w:val="00A64FFD"/>
    <w:rsid w:val="00A65064"/>
    <w:rsid w:val="00A650A4"/>
    <w:rsid w:val="00A65141"/>
    <w:rsid w:val="00A65147"/>
    <w:rsid w:val="00A651B0"/>
    <w:rsid w:val="00A651B1"/>
    <w:rsid w:val="00A651C5"/>
    <w:rsid w:val="00A6523A"/>
    <w:rsid w:val="00A65264"/>
    <w:rsid w:val="00A65302"/>
    <w:rsid w:val="00A6533D"/>
    <w:rsid w:val="00A65359"/>
    <w:rsid w:val="00A6536E"/>
    <w:rsid w:val="00A65376"/>
    <w:rsid w:val="00A653A3"/>
    <w:rsid w:val="00A653F3"/>
    <w:rsid w:val="00A65409"/>
    <w:rsid w:val="00A6544B"/>
    <w:rsid w:val="00A6545D"/>
    <w:rsid w:val="00A65492"/>
    <w:rsid w:val="00A6555E"/>
    <w:rsid w:val="00A65570"/>
    <w:rsid w:val="00A655A9"/>
    <w:rsid w:val="00A655CD"/>
    <w:rsid w:val="00A655D5"/>
    <w:rsid w:val="00A655E3"/>
    <w:rsid w:val="00A6565D"/>
    <w:rsid w:val="00A6568D"/>
    <w:rsid w:val="00A65699"/>
    <w:rsid w:val="00A656A5"/>
    <w:rsid w:val="00A656D2"/>
    <w:rsid w:val="00A656F0"/>
    <w:rsid w:val="00A656F9"/>
    <w:rsid w:val="00A656FC"/>
    <w:rsid w:val="00A65703"/>
    <w:rsid w:val="00A65731"/>
    <w:rsid w:val="00A6576F"/>
    <w:rsid w:val="00A657B0"/>
    <w:rsid w:val="00A657D2"/>
    <w:rsid w:val="00A657ED"/>
    <w:rsid w:val="00A65808"/>
    <w:rsid w:val="00A65815"/>
    <w:rsid w:val="00A65822"/>
    <w:rsid w:val="00A6585B"/>
    <w:rsid w:val="00A658A7"/>
    <w:rsid w:val="00A658B3"/>
    <w:rsid w:val="00A658E2"/>
    <w:rsid w:val="00A65925"/>
    <w:rsid w:val="00A659A7"/>
    <w:rsid w:val="00A659F4"/>
    <w:rsid w:val="00A65A43"/>
    <w:rsid w:val="00A65A82"/>
    <w:rsid w:val="00A65A86"/>
    <w:rsid w:val="00A65A92"/>
    <w:rsid w:val="00A65AC9"/>
    <w:rsid w:val="00A65B0E"/>
    <w:rsid w:val="00A65B2E"/>
    <w:rsid w:val="00A65B6C"/>
    <w:rsid w:val="00A65B7F"/>
    <w:rsid w:val="00A65BF2"/>
    <w:rsid w:val="00A65C1C"/>
    <w:rsid w:val="00A65C2C"/>
    <w:rsid w:val="00A65C42"/>
    <w:rsid w:val="00A65CA0"/>
    <w:rsid w:val="00A65CD1"/>
    <w:rsid w:val="00A65CEB"/>
    <w:rsid w:val="00A65D18"/>
    <w:rsid w:val="00A65D7E"/>
    <w:rsid w:val="00A65DBD"/>
    <w:rsid w:val="00A65E0C"/>
    <w:rsid w:val="00A65E91"/>
    <w:rsid w:val="00A65EBD"/>
    <w:rsid w:val="00A65F27"/>
    <w:rsid w:val="00A65F6D"/>
    <w:rsid w:val="00A66037"/>
    <w:rsid w:val="00A6603F"/>
    <w:rsid w:val="00A66099"/>
    <w:rsid w:val="00A66145"/>
    <w:rsid w:val="00A6614C"/>
    <w:rsid w:val="00A66187"/>
    <w:rsid w:val="00A661A0"/>
    <w:rsid w:val="00A661F2"/>
    <w:rsid w:val="00A66206"/>
    <w:rsid w:val="00A66248"/>
    <w:rsid w:val="00A66269"/>
    <w:rsid w:val="00A66314"/>
    <w:rsid w:val="00A66340"/>
    <w:rsid w:val="00A66347"/>
    <w:rsid w:val="00A66360"/>
    <w:rsid w:val="00A66375"/>
    <w:rsid w:val="00A66380"/>
    <w:rsid w:val="00A66400"/>
    <w:rsid w:val="00A66431"/>
    <w:rsid w:val="00A66457"/>
    <w:rsid w:val="00A6646A"/>
    <w:rsid w:val="00A664B5"/>
    <w:rsid w:val="00A664C0"/>
    <w:rsid w:val="00A66594"/>
    <w:rsid w:val="00A665A3"/>
    <w:rsid w:val="00A665BF"/>
    <w:rsid w:val="00A665F9"/>
    <w:rsid w:val="00A66610"/>
    <w:rsid w:val="00A66662"/>
    <w:rsid w:val="00A66692"/>
    <w:rsid w:val="00A666AD"/>
    <w:rsid w:val="00A666DF"/>
    <w:rsid w:val="00A66711"/>
    <w:rsid w:val="00A66731"/>
    <w:rsid w:val="00A66753"/>
    <w:rsid w:val="00A66799"/>
    <w:rsid w:val="00A667AE"/>
    <w:rsid w:val="00A667C9"/>
    <w:rsid w:val="00A667CD"/>
    <w:rsid w:val="00A667D4"/>
    <w:rsid w:val="00A6681B"/>
    <w:rsid w:val="00A6681D"/>
    <w:rsid w:val="00A66826"/>
    <w:rsid w:val="00A6684E"/>
    <w:rsid w:val="00A6685C"/>
    <w:rsid w:val="00A66860"/>
    <w:rsid w:val="00A66884"/>
    <w:rsid w:val="00A66891"/>
    <w:rsid w:val="00A668AC"/>
    <w:rsid w:val="00A668ED"/>
    <w:rsid w:val="00A66911"/>
    <w:rsid w:val="00A669DE"/>
    <w:rsid w:val="00A669E7"/>
    <w:rsid w:val="00A66A38"/>
    <w:rsid w:val="00A66AD5"/>
    <w:rsid w:val="00A66AEB"/>
    <w:rsid w:val="00A66B27"/>
    <w:rsid w:val="00A66B78"/>
    <w:rsid w:val="00A66C06"/>
    <w:rsid w:val="00A66C1A"/>
    <w:rsid w:val="00A66CE9"/>
    <w:rsid w:val="00A66CFA"/>
    <w:rsid w:val="00A66CFD"/>
    <w:rsid w:val="00A66D41"/>
    <w:rsid w:val="00A66D5B"/>
    <w:rsid w:val="00A66D6A"/>
    <w:rsid w:val="00A66D73"/>
    <w:rsid w:val="00A66D8B"/>
    <w:rsid w:val="00A66D98"/>
    <w:rsid w:val="00A66DE1"/>
    <w:rsid w:val="00A66DFE"/>
    <w:rsid w:val="00A66E1D"/>
    <w:rsid w:val="00A66E67"/>
    <w:rsid w:val="00A66EA8"/>
    <w:rsid w:val="00A66ECA"/>
    <w:rsid w:val="00A66EF0"/>
    <w:rsid w:val="00A66F08"/>
    <w:rsid w:val="00A66F74"/>
    <w:rsid w:val="00A66FB6"/>
    <w:rsid w:val="00A67048"/>
    <w:rsid w:val="00A67067"/>
    <w:rsid w:val="00A6706D"/>
    <w:rsid w:val="00A6707C"/>
    <w:rsid w:val="00A67156"/>
    <w:rsid w:val="00A6718F"/>
    <w:rsid w:val="00A671CD"/>
    <w:rsid w:val="00A671D9"/>
    <w:rsid w:val="00A671E4"/>
    <w:rsid w:val="00A67207"/>
    <w:rsid w:val="00A67254"/>
    <w:rsid w:val="00A6730B"/>
    <w:rsid w:val="00A6731B"/>
    <w:rsid w:val="00A67328"/>
    <w:rsid w:val="00A6736C"/>
    <w:rsid w:val="00A6737A"/>
    <w:rsid w:val="00A673AA"/>
    <w:rsid w:val="00A6747D"/>
    <w:rsid w:val="00A67489"/>
    <w:rsid w:val="00A6749D"/>
    <w:rsid w:val="00A674DE"/>
    <w:rsid w:val="00A674F0"/>
    <w:rsid w:val="00A67538"/>
    <w:rsid w:val="00A67576"/>
    <w:rsid w:val="00A67595"/>
    <w:rsid w:val="00A675A0"/>
    <w:rsid w:val="00A67606"/>
    <w:rsid w:val="00A67624"/>
    <w:rsid w:val="00A67678"/>
    <w:rsid w:val="00A676E4"/>
    <w:rsid w:val="00A676F0"/>
    <w:rsid w:val="00A676FA"/>
    <w:rsid w:val="00A6773B"/>
    <w:rsid w:val="00A6777F"/>
    <w:rsid w:val="00A6778C"/>
    <w:rsid w:val="00A677A2"/>
    <w:rsid w:val="00A677A7"/>
    <w:rsid w:val="00A677C5"/>
    <w:rsid w:val="00A67858"/>
    <w:rsid w:val="00A678D1"/>
    <w:rsid w:val="00A678ED"/>
    <w:rsid w:val="00A67998"/>
    <w:rsid w:val="00A67AA3"/>
    <w:rsid w:val="00A67AA7"/>
    <w:rsid w:val="00A67AB1"/>
    <w:rsid w:val="00A67ACF"/>
    <w:rsid w:val="00A67B73"/>
    <w:rsid w:val="00A67BEF"/>
    <w:rsid w:val="00A67C32"/>
    <w:rsid w:val="00A67C7E"/>
    <w:rsid w:val="00A67CA1"/>
    <w:rsid w:val="00A67CA5"/>
    <w:rsid w:val="00A67CDA"/>
    <w:rsid w:val="00A67CED"/>
    <w:rsid w:val="00A67D61"/>
    <w:rsid w:val="00A67DA7"/>
    <w:rsid w:val="00A67DE4"/>
    <w:rsid w:val="00A67E08"/>
    <w:rsid w:val="00A67E0C"/>
    <w:rsid w:val="00A67E29"/>
    <w:rsid w:val="00A67F54"/>
    <w:rsid w:val="00A67F6A"/>
    <w:rsid w:val="00A67F86"/>
    <w:rsid w:val="00A67F94"/>
    <w:rsid w:val="00A7002F"/>
    <w:rsid w:val="00A70091"/>
    <w:rsid w:val="00A700A1"/>
    <w:rsid w:val="00A700AB"/>
    <w:rsid w:val="00A700C6"/>
    <w:rsid w:val="00A700F0"/>
    <w:rsid w:val="00A7018F"/>
    <w:rsid w:val="00A70195"/>
    <w:rsid w:val="00A70261"/>
    <w:rsid w:val="00A70288"/>
    <w:rsid w:val="00A702D3"/>
    <w:rsid w:val="00A70358"/>
    <w:rsid w:val="00A703CE"/>
    <w:rsid w:val="00A703FD"/>
    <w:rsid w:val="00A70440"/>
    <w:rsid w:val="00A70460"/>
    <w:rsid w:val="00A704AA"/>
    <w:rsid w:val="00A704D8"/>
    <w:rsid w:val="00A704E2"/>
    <w:rsid w:val="00A70582"/>
    <w:rsid w:val="00A7058E"/>
    <w:rsid w:val="00A705CF"/>
    <w:rsid w:val="00A705FD"/>
    <w:rsid w:val="00A705FE"/>
    <w:rsid w:val="00A7060C"/>
    <w:rsid w:val="00A70641"/>
    <w:rsid w:val="00A7065F"/>
    <w:rsid w:val="00A7068D"/>
    <w:rsid w:val="00A7068F"/>
    <w:rsid w:val="00A706C1"/>
    <w:rsid w:val="00A706D9"/>
    <w:rsid w:val="00A70767"/>
    <w:rsid w:val="00A7076D"/>
    <w:rsid w:val="00A7085D"/>
    <w:rsid w:val="00A70868"/>
    <w:rsid w:val="00A70872"/>
    <w:rsid w:val="00A708AA"/>
    <w:rsid w:val="00A708E3"/>
    <w:rsid w:val="00A708E8"/>
    <w:rsid w:val="00A708F2"/>
    <w:rsid w:val="00A70973"/>
    <w:rsid w:val="00A7098D"/>
    <w:rsid w:val="00A70A27"/>
    <w:rsid w:val="00A70A4E"/>
    <w:rsid w:val="00A70B3A"/>
    <w:rsid w:val="00A70B87"/>
    <w:rsid w:val="00A70B91"/>
    <w:rsid w:val="00A70B97"/>
    <w:rsid w:val="00A70B9C"/>
    <w:rsid w:val="00A70BB8"/>
    <w:rsid w:val="00A70BF3"/>
    <w:rsid w:val="00A70C38"/>
    <w:rsid w:val="00A70C84"/>
    <w:rsid w:val="00A70CA1"/>
    <w:rsid w:val="00A70D4C"/>
    <w:rsid w:val="00A70D87"/>
    <w:rsid w:val="00A70E1D"/>
    <w:rsid w:val="00A70E2F"/>
    <w:rsid w:val="00A70E67"/>
    <w:rsid w:val="00A70ED8"/>
    <w:rsid w:val="00A70EF9"/>
    <w:rsid w:val="00A70F75"/>
    <w:rsid w:val="00A70FBF"/>
    <w:rsid w:val="00A70FC7"/>
    <w:rsid w:val="00A710EF"/>
    <w:rsid w:val="00A7114A"/>
    <w:rsid w:val="00A7114C"/>
    <w:rsid w:val="00A71176"/>
    <w:rsid w:val="00A71194"/>
    <w:rsid w:val="00A7119A"/>
    <w:rsid w:val="00A711AA"/>
    <w:rsid w:val="00A71295"/>
    <w:rsid w:val="00A712AA"/>
    <w:rsid w:val="00A712CD"/>
    <w:rsid w:val="00A7130C"/>
    <w:rsid w:val="00A713A3"/>
    <w:rsid w:val="00A713BB"/>
    <w:rsid w:val="00A713C2"/>
    <w:rsid w:val="00A713CE"/>
    <w:rsid w:val="00A713D6"/>
    <w:rsid w:val="00A713E1"/>
    <w:rsid w:val="00A713F9"/>
    <w:rsid w:val="00A71487"/>
    <w:rsid w:val="00A714AB"/>
    <w:rsid w:val="00A714E0"/>
    <w:rsid w:val="00A714F5"/>
    <w:rsid w:val="00A71501"/>
    <w:rsid w:val="00A7153E"/>
    <w:rsid w:val="00A71561"/>
    <w:rsid w:val="00A71577"/>
    <w:rsid w:val="00A715D5"/>
    <w:rsid w:val="00A715E0"/>
    <w:rsid w:val="00A715ED"/>
    <w:rsid w:val="00A71660"/>
    <w:rsid w:val="00A716D1"/>
    <w:rsid w:val="00A716E0"/>
    <w:rsid w:val="00A7171E"/>
    <w:rsid w:val="00A71748"/>
    <w:rsid w:val="00A7174D"/>
    <w:rsid w:val="00A7177A"/>
    <w:rsid w:val="00A717FB"/>
    <w:rsid w:val="00A71828"/>
    <w:rsid w:val="00A71835"/>
    <w:rsid w:val="00A71871"/>
    <w:rsid w:val="00A7189C"/>
    <w:rsid w:val="00A718E1"/>
    <w:rsid w:val="00A71900"/>
    <w:rsid w:val="00A7191C"/>
    <w:rsid w:val="00A719B7"/>
    <w:rsid w:val="00A719D6"/>
    <w:rsid w:val="00A719E2"/>
    <w:rsid w:val="00A71A2E"/>
    <w:rsid w:val="00A71A36"/>
    <w:rsid w:val="00A71A4A"/>
    <w:rsid w:val="00A71A58"/>
    <w:rsid w:val="00A71A67"/>
    <w:rsid w:val="00A71A92"/>
    <w:rsid w:val="00A71A9F"/>
    <w:rsid w:val="00A71B18"/>
    <w:rsid w:val="00A71B1A"/>
    <w:rsid w:val="00A71B53"/>
    <w:rsid w:val="00A71B79"/>
    <w:rsid w:val="00A71BC1"/>
    <w:rsid w:val="00A71C06"/>
    <w:rsid w:val="00A71C1B"/>
    <w:rsid w:val="00A71C33"/>
    <w:rsid w:val="00A71C96"/>
    <w:rsid w:val="00A71CA9"/>
    <w:rsid w:val="00A71CDA"/>
    <w:rsid w:val="00A71D1B"/>
    <w:rsid w:val="00A71D6D"/>
    <w:rsid w:val="00A71DD0"/>
    <w:rsid w:val="00A71E07"/>
    <w:rsid w:val="00A71E14"/>
    <w:rsid w:val="00A71E69"/>
    <w:rsid w:val="00A71E93"/>
    <w:rsid w:val="00A71ECB"/>
    <w:rsid w:val="00A71ED4"/>
    <w:rsid w:val="00A71F05"/>
    <w:rsid w:val="00A71F0D"/>
    <w:rsid w:val="00A7200B"/>
    <w:rsid w:val="00A72022"/>
    <w:rsid w:val="00A72024"/>
    <w:rsid w:val="00A72068"/>
    <w:rsid w:val="00A7206B"/>
    <w:rsid w:val="00A720A9"/>
    <w:rsid w:val="00A720DE"/>
    <w:rsid w:val="00A72112"/>
    <w:rsid w:val="00A72148"/>
    <w:rsid w:val="00A72150"/>
    <w:rsid w:val="00A72156"/>
    <w:rsid w:val="00A7215D"/>
    <w:rsid w:val="00A72165"/>
    <w:rsid w:val="00A7217C"/>
    <w:rsid w:val="00A7218D"/>
    <w:rsid w:val="00A721A8"/>
    <w:rsid w:val="00A721C6"/>
    <w:rsid w:val="00A721D0"/>
    <w:rsid w:val="00A72253"/>
    <w:rsid w:val="00A7229A"/>
    <w:rsid w:val="00A722C6"/>
    <w:rsid w:val="00A722FF"/>
    <w:rsid w:val="00A72367"/>
    <w:rsid w:val="00A7238E"/>
    <w:rsid w:val="00A723CF"/>
    <w:rsid w:val="00A723E8"/>
    <w:rsid w:val="00A7247F"/>
    <w:rsid w:val="00A724A9"/>
    <w:rsid w:val="00A724B8"/>
    <w:rsid w:val="00A724F0"/>
    <w:rsid w:val="00A724FB"/>
    <w:rsid w:val="00A72536"/>
    <w:rsid w:val="00A72560"/>
    <w:rsid w:val="00A7256D"/>
    <w:rsid w:val="00A7259F"/>
    <w:rsid w:val="00A725B1"/>
    <w:rsid w:val="00A725BC"/>
    <w:rsid w:val="00A725FB"/>
    <w:rsid w:val="00A72611"/>
    <w:rsid w:val="00A72632"/>
    <w:rsid w:val="00A72682"/>
    <w:rsid w:val="00A7269B"/>
    <w:rsid w:val="00A726CF"/>
    <w:rsid w:val="00A727E1"/>
    <w:rsid w:val="00A72800"/>
    <w:rsid w:val="00A72836"/>
    <w:rsid w:val="00A72839"/>
    <w:rsid w:val="00A72844"/>
    <w:rsid w:val="00A7284B"/>
    <w:rsid w:val="00A72869"/>
    <w:rsid w:val="00A72895"/>
    <w:rsid w:val="00A728AF"/>
    <w:rsid w:val="00A728C7"/>
    <w:rsid w:val="00A72910"/>
    <w:rsid w:val="00A72945"/>
    <w:rsid w:val="00A7294C"/>
    <w:rsid w:val="00A729DA"/>
    <w:rsid w:val="00A729E3"/>
    <w:rsid w:val="00A72A15"/>
    <w:rsid w:val="00A72A19"/>
    <w:rsid w:val="00A72A6E"/>
    <w:rsid w:val="00A72AA1"/>
    <w:rsid w:val="00A72B0A"/>
    <w:rsid w:val="00A72B65"/>
    <w:rsid w:val="00A72BFA"/>
    <w:rsid w:val="00A72C2C"/>
    <w:rsid w:val="00A72C33"/>
    <w:rsid w:val="00A72C44"/>
    <w:rsid w:val="00A72C51"/>
    <w:rsid w:val="00A72CB0"/>
    <w:rsid w:val="00A72CB3"/>
    <w:rsid w:val="00A72CDD"/>
    <w:rsid w:val="00A72CF4"/>
    <w:rsid w:val="00A72D0C"/>
    <w:rsid w:val="00A72D30"/>
    <w:rsid w:val="00A72DE0"/>
    <w:rsid w:val="00A72E14"/>
    <w:rsid w:val="00A72E25"/>
    <w:rsid w:val="00A72E2B"/>
    <w:rsid w:val="00A72E2D"/>
    <w:rsid w:val="00A72E35"/>
    <w:rsid w:val="00A72EA2"/>
    <w:rsid w:val="00A72ECC"/>
    <w:rsid w:val="00A72EED"/>
    <w:rsid w:val="00A72F57"/>
    <w:rsid w:val="00A72F69"/>
    <w:rsid w:val="00A73027"/>
    <w:rsid w:val="00A7305A"/>
    <w:rsid w:val="00A73065"/>
    <w:rsid w:val="00A7308A"/>
    <w:rsid w:val="00A730B2"/>
    <w:rsid w:val="00A730D8"/>
    <w:rsid w:val="00A73110"/>
    <w:rsid w:val="00A73136"/>
    <w:rsid w:val="00A73140"/>
    <w:rsid w:val="00A7316E"/>
    <w:rsid w:val="00A7319A"/>
    <w:rsid w:val="00A73289"/>
    <w:rsid w:val="00A732CC"/>
    <w:rsid w:val="00A732F0"/>
    <w:rsid w:val="00A73302"/>
    <w:rsid w:val="00A73432"/>
    <w:rsid w:val="00A73447"/>
    <w:rsid w:val="00A73466"/>
    <w:rsid w:val="00A7346B"/>
    <w:rsid w:val="00A7347D"/>
    <w:rsid w:val="00A73499"/>
    <w:rsid w:val="00A7358B"/>
    <w:rsid w:val="00A73609"/>
    <w:rsid w:val="00A7361F"/>
    <w:rsid w:val="00A73653"/>
    <w:rsid w:val="00A73677"/>
    <w:rsid w:val="00A7368C"/>
    <w:rsid w:val="00A736A7"/>
    <w:rsid w:val="00A736C9"/>
    <w:rsid w:val="00A736D5"/>
    <w:rsid w:val="00A736F2"/>
    <w:rsid w:val="00A73708"/>
    <w:rsid w:val="00A73742"/>
    <w:rsid w:val="00A7374B"/>
    <w:rsid w:val="00A737CD"/>
    <w:rsid w:val="00A73827"/>
    <w:rsid w:val="00A73837"/>
    <w:rsid w:val="00A7386D"/>
    <w:rsid w:val="00A73873"/>
    <w:rsid w:val="00A73889"/>
    <w:rsid w:val="00A738CE"/>
    <w:rsid w:val="00A738EA"/>
    <w:rsid w:val="00A738FA"/>
    <w:rsid w:val="00A73925"/>
    <w:rsid w:val="00A73A13"/>
    <w:rsid w:val="00A73A9C"/>
    <w:rsid w:val="00A73B15"/>
    <w:rsid w:val="00A73B23"/>
    <w:rsid w:val="00A73B58"/>
    <w:rsid w:val="00A73B9E"/>
    <w:rsid w:val="00A73BCA"/>
    <w:rsid w:val="00A73BF3"/>
    <w:rsid w:val="00A73C32"/>
    <w:rsid w:val="00A73C36"/>
    <w:rsid w:val="00A73C5B"/>
    <w:rsid w:val="00A73CAD"/>
    <w:rsid w:val="00A73CBA"/>
    <w:rsid w:val="00A73CC8"/>
    <w:rsid w:val="00A73D19"/>
    <w:rsid w:val="00A73D47"/>
    <w:rsid w:val="00A73D85"/>
    <w:rsid w:val="00A73DA8"/>
    <w:rsid w:val="00A73DBD"/>
    <w:rsid w:val="00A73E24"/>
    <w:rsid w:val="00A73E42"/>
    <w:rsid w:val="00A73E64"/>
    <w:rsid w:val="00A73E86"/>
    <w:rsid w:val="00A73EAD"/>
    <w:rsid w:val="00A73EB2"/>
    <w:rsid w:val="00A73EEE"/>
    <w:rsid w:val="00A73F1C"/>
    <w:rsid w:val="00A73F2A"/>
    <w:rsid w:val="00A73F73"/>
    <w:rsid w:val="00A73F98"/>
    <w:rsid w:val="00A7405F"/>
    <w:rsid w:val="00A74065"/>
    <w:rsid w:val="00A740EA"/>
    <w:rsid w:val="00A740FF"/>
    <w:rsid w:val="00A7410E"/>
    <w:rsid w:val="00A7415D"/>
    <w:rsid w:val="00A74167"/>
    <w:rsid w:val="00A741C4"/>
    <w:rsid w:val="00A74225"/>
    <w:rsid w:val="00A74227"/>
    <w:rsid w:val="00A74249"/>
    <w:rsid w:val="00A74251"/>
    <w:rsid w:val="00A74256"/>
    <w:rsid w:val="00A7425B"/>
    <w:rsid w:val="00A742AF"/>
    <w:rsid w:val="00A742BD"/>
    <w:rsid w:val="00A742F2"/>
    <w:rsid w:val="00A74306"/>
    <w:rsid w:val="00A74322"/>
    <w:rsid w:val="00A7433D"/>
    <w:rsid w:val="00A74392"/>
    <w:rsid w:val="00A743A5"/>
    <w:rsid w:val="00A743DB"/>
    <w:rsid w:val="00A743E6"/>
    <w:rsid w:val="00A743F9"/>
    <w:rsid w:val="00A7440E"/>
    <w:rsid w:val="00A74437"/>
    <w:rsid w:val="00A74438"/>
    <w:rsid w:val="00A74495"/>
    <w:rsid w:val="00A744A6"/>
    <w:rsid w:val="00A744FE"/>
    <w:rsid w:val="00A74592"/>
    <w:rsid w:val="00A745D6"/>
    <w:rsid w:val="00A745FD"/>
    <w:rsid w:val="00A74605"/>
    <w:rsid w:val="00A74675"/>
    <w:rsid w:val="00A74691"/>
    <w:rsid w:val="00A746D2"/>
    <w:rsid w:val="00A74748"/>
    <w:rsid w:val="00A74777"/>
    <w:rsid w:val="00A7477B"/>
    <w:rsid w:val="00A74799"/>
    <w:rsid w:val="00A747C1"/>
    <w:rsid w:val="00A747C8"/>
    <w:rsid w:val="00A747EC"/>
    <w:rsid w:val="00A74813"/>
    <w:rsid w:val="00A7483C"/>
    <w:rsid w:val="00A748AE"/>
    <w:rsid w:val="00A748C4"/>
    <w:rsid w:val="00A748C6"/>
    <w:rsid w:val="00A748E2"/>
    <w:rsid w:val="00A748EF"/>
    <w:rsid w:val="00A7492E"/>
    <w:rsid w:val="00A7494A"/>
    <w:rsid w:val="00A749B5"/>
    <w:rsid w:val="00A749F5"/>
    <w:rsid w:val="00A74A18"/>
    <w:rsid w:val="00A74A94"/>
    <w:rsid w:val="00A74B50"/>
    <w:rsid w:val="00A74B51"/>
    <w:rsid w:val="00A74BF3"/>
    <w:rsid w:val="00A74C01"/>
    <w:rsid w:val="00A74C3A"/>
    <w:rsid w:val="00A74DC2"/>
    <w:rsid w:val="00A74DEE"/>
    <w:rsid w:val="00A74E23"/>
    <w:rsid w:val="00A74E72"/>
    <w:rsid w:val="00A74E82"/>
    <w:rsid w:val="00A74E9D"/>
    <w:rsid w:val="00A74EE9"/>
    <w:rsid w:val="00A74F04"/>
    <w:rsid w:val="00A74F2B"/>
    <w:rsid w:val="00A74FC3"/>
    <w:rsid w:val="00A74FC8"/>
    <w:rsid w:val="00A74FCC"/>
    <w:rsid w:val="00A74FD7"/>
    <w:rsid w:val="00A74FF4"/>
    <w:rsid w:val="00A75005"/>
    <w:rsid w:val="00A7505F"/>
    <w:rsid w:val="00A7507D"/>
    <w:rsid w:val="00A75090"/>
    <w:rsid w:val="00A750BD"/>
    <w:rsid w:val="00A75186"/>
    <w:rsid w:val="00A751A3"/>
    <w:rsid w:val="00A7523A"/>
    <w:rsid w:val="00A752A9"/>
    <w:rsid w:val="00A7533E"/>
    <w:rsid w:val="00A7535A"/>
    <w:rsid w:val="00A75360"/>
    <w:rsid w:val="00A75369"/>
    <w:rsid w:val="00A753A9"/>
    <w:rsid w:val="00A753DB"/>
    <w:rsid w:val="00A75431"/>
    <w:rsid w:val="00A75448"/>
    <w:rsid w:val="00A75459"/>
    <w:rsid w:val="00A75490"/>
    <w:rsid w:val="00A754FB"/>
    <w:rsid w:val="00A755A9"/>
    <w:rsid w:val="00A755AC"/>
    <w:rsid w:val="00A755B4"/>
    <w:rsid w:val="00A75606"/>
    <w:rsid w:val="00A7560A"/>
    <w:rsid w:val="00A75626"/>
    <w:rsid w:val="00A75639"/>
    <w:rsid w:val="00A75645"/>
    <w:rsid w:val="00A7565E"/>
    <w:rsid w:val="00A7566A"/>
    <w:rsid w:val="00A756DA"/>
    <w:rsid w:val="00A756DE"/>
    <w:rsid w:val="00A75738"/>
    <w:rsid w:val="00A7573B"/>
    <w:rsid w:val="00A7578A"/>
    <w:rsid w:val="00A757B0"/>
    <w:rsid w:val="00A757DE"/>
    <w:rsid w:val="00A757F2"/>
    <w:rsid w:val="00A75832"/>
    <w:rsid w:val="00A75897"/>
    <w:rsid w:val="00A758A1"/>
    <w:rsid w:val="00A758F0"/>
    <w:rsid w:val="00A7591D"/>
    <w:rsid w:val="00A75945"/>
    <w:rsid w:val="00A759B9"/>
    <w:rsid w:val="00A759E5"/>
    <w:rsid w:val="00A759F9"/>
    <w:rsid w:val="00A75A07"/>
    <w:rsid w:val="00A75AB4"/>
    <w:rsid w:val="00A75B43"/>
    <w:rsid w:val="00A75B79"/>
    <w:rsid w:val="00A75B7B"/>
    <w:rsid w:val="00A75B82"/>
    <w:rsid w:val="00A75BA8"/>
    <w:rsid w:val="00A75BDC"/>
    <w:rsid w:val="00A75CE3"/>
    <w:rsid w:val="00A75CE4"/>
    <w:rsid w:val="00A75D43"/>
    <w:rsid w:val="00A75D5D"/>
    <w:rsid w:val="00A75D6E"/>
    <w:rsid w:val="00A75D76"/>
    <w:rsid w:val="00A75D94"/>
    <w:rsid w:val="00A75DA4"/>
    <w:rsid w:val="00A75E0F"/>
    <w:rsid w:val="00A75E1E"/>
    <w:rsid w:val="00A75E5B"/>
    <w:rsid w:val="00A75E6D"/>
    <w:rsid w:val="00A75E88"/>
    <w:rsid w:val="00A75E9E"/>
    <w:rsid w:val="00A75EBC"/>
    <w:rsid w:val="00A75EC2"/>
    <w:rsid w:val="00A75EEC"/>
    <w:rsid w:val="00A75F38"/>
    <w:rsid w:val="00A76003"/>
    <w:rsid w:val="00A7607C"/>
    <w:rsid w:val="00A76092"/>
    <w:rsid w:val="00A760C0"/>
    <w:rsid w:val="00A7610D"/>
    <w:rsid w:val="00A7615A"/>
    <w:rsid w:val="00A76177"/>
    <w:rsid w:val="00A7618E"/>
    <w:rsid w:val="00A761E2"/>
    <w:rsid w:val="00A7624B"/>
    <w:rsid w:val="00A7626D"/>
    <w:rsid w:val="00A76289"/>
    <w:rsid w:val="00A762C6"/>
    <w:rsid w:val="00A76319"/>
    <w:rsid w:val="00A76398"/>
    <w:rsid w:val="00A763B4"/>
    <w:rsid w:val="00A763CB"/>
    <w:rsid w:val="00A763E6"/>
    <w:rsid w:val="00A76438"/>
    <w:rsid w:val="00A76439"/>
    <w:rsid w:val="00A764A6"/>
    <w:rsid w:val="00A764AD"/>
    <w:rsid w:val="00A764C6"/>
    <w:rsid w:val="00A764D4"/>
    <w:rsid w:val="00A764E8"/>
    <w:rsid w:val="00A764F0"/>
    <w:rsid w:val="00A764F5"/>
    <w:rsid w:val="00A76517"/>
    <w:rsid w:val="00A7658E"/>
    <w:rsid w:val="00A765CF"/>
    <w:rsid w:val="00A765EE"/>
    <w:rsid w:val="00A7660C"/>
    <w:rsid w:val="00A76626"/>
    <w:rsid w:val="00A7663B"/>
    <w:rsid w:val="00A76645"/>
    <w:rsid w:val="00A7665C"/>
    <w:rsid w:val="00A76690"/>
    <w:rsid w:val="00A76761"/>
    <w:rsid w:val="00A76793"/>
    <w:rsid w:val="00A767C0"/>
    <w:rsid w:val="00A76822"/>
    <w:rsid w:val="00A76825"/>
    <w:rsid w:val="00A76830"/>
    <w:rsid w:val="00A76838"/>
    <w:rsid w:val="00A76878"/>
    <w:rsid w:val="00A76893"/>
    <w:rsid w:val="00A7689E"/>
    <w:rsid w:val="00A768C0"/>
    <w:rsid w:val="00A76927"/>
    <w:rsid w:val="00A769DF"/>
    <w:rsid w:val="00A769EC"/>
    <w:rsid w:val="00A76A6B"/>
    <w:rsid w:val="00A76A91"/>
    <w:rsid w:val="00A76A9D"/>
    <w:rsid w:val="00A76AA8"/>
    <w:rsid w:val="00A76B1B"/>
    <w:rsid w:val="00A76B3B"/>
    <w:rsid w:val="00A76B48"/>
    <w:rsid w:val="00A76B74"/>
    <w:rsid w:val="00A76BA6"/>
    <w:rsid w:val="00A76BBA"/>
    <w:rsid w:val="00A76BEF"/>
    <w:rsid w:val="00A76C0D"/>
    <w:rsid w:val="00A76C88"/>
    <w:rsid w:val="00A76CFC"/>
    <w:rsid w:val="00A76D02"/>
    <w:rsid w:val="00A76D0B"/>
    <w:rsid w:val="00A76D19"/>
    <w:rsid w:val="00A76D7E"/>
    <w:rsid w:val="00A76D88"/>
    <w:rsid w:val="00A76D97"/>
    <w:rsid w:val="00A76DBC"/>
    <w:rsid w:val="00A76DF1"/>
    <w:rsid w:val="00A76DFA"/>
    <w:rsid w:val="00A76E20"/>
    <w:rsid w:val="00A76E3F"/>
    <w:rsid w:val="00A76E49"/>
    <w:rsid w:val="00A76E58"/>
    <w:rsid w:val="00A76E5D"/>
    <w:rsid w:val="00A76EAC"/>
    <w:rsid w:val="00A76ECC"/>
    <w:rsid w:val="00A76F03"/>
    <w:rsid w:val="00A76F46"/>
    <w:rsid w:val="00A76F6F"/>
    <w:rsid w:val="00A76F97"/>
    <w:rsid w:val="00A7700C"/>
    <w:rsid w:val="00A7708C"/>
    <w:rsid w:val="00A770E8"/>
    <w:rsid w:val="00A77136"/>
    <w:rsid w:val="00A77169"/>
    <w:rsid w:val="00A7716B"/>
    <w:rsid w:val="00A771A0"/>
    <w:rsid w:val="00A771B3"/>
    <w:rsid w:val="00A7720F"/>
    <w:rsid w:val="00A7721A"/>
    <w:rsid w:val="00A77269"/>
    <w:rsid w:val="00A7726C"/>
    <w:rsid w:val="00A7727B"/>
    <w:rsid w:val="00A772E7"/>
    <w:rsid w:val="00A77350"/>
    <w:rsid w:val="00A7735B"/>
    <w:rsid w:val="00A7736F"/>
    <w:rsid w:val="00A773CC"/>
    <w:rsid w:val="00A7741A"/>
    <w:rsid w:val="00A774E9"/>
    <w:rsid w:val="00A77518"/>
    <w:rsid w:val="00A77560"/>
    <w:rsid w:val="00A77573"/>
    <w:rsid w:val="00A7761A"/>
    <w:rsid w:val="00A776A9"/>
    <w:rsid w:val="00A776D7"/>
    <w:rsid w:val="00A77718"/>
    <w:rsid w:val="00A7776A"/>
    <w:rsid w:val="00A777B5"/>
    <w:rsid w:val="00A77849"/>
    <w:rsid w:val="00A7785E"/>
    <w:rsid w:val="00A77884"/>
    <w:rsid w:val="00A778C7"/>
    <w:rsid w:val="00A778DC"/>
    <w:rsid w:val="00A7791B"/>
    <w:rsid w:val="00A77931"/>
    <w:rsid w:val="00A77944"/>
    <w:rsid w:val="00A77976"/>
    <w:rsid w:val="00A77984"/>
    <w:rsid w:val="00A779BD"/>
    <w:rsid w:val="00A77A3A"/>
    <w:rsid w:val="00A77A43"/>
    <w:rsid w:val="00A77A64"/>
    <w:rsid w:val="00A77AAC"/>
    <w:rsid w:val="00A77ACF"/>
    <w:rsid w:val="00A77B02"/>
    <w:rsid w:val="00A77B0A"/>
    <w:rsid w:val="00A77B53"/>
    <w:rsid w:val="00A77B74"/>
    <w:rsid w:val="00A77BC7"/>
    <w:rsid w:val="00A77C25"/>
    <w:rsid w:val="00A77C92"/>
    <w:rsid w:val="00A77CE6"/>
    <w:rsid w:val="00A77D0D"/>
    <w:rsid w:val="00A77D36"/>
    <w:rsid w:val="00A77D88"/>
    <w:rsid w:val="00A77DA2"/>
    <w:rsid w:val="00A77DB8"/>
    <w:rsid w:val="00A77DBA"/>
    <w:rsid w:val="00A77E11"/>
    <w:rsid w:val="00A77E1D"/>
    <w:rsid w:val="00A77EE3"/>
    <w:rsid w:val="00A77F0D"/>
    <w:rsid w:val="00A77F45"/>
    <w:rsid w:val="00A77F51"/>
    <w:rsid w:val="00A77FF0"/>
    <w:rsid w:val="00A7D75D"/>
    <w:rsid w:val="00A8000F"/>
    <w:rsid w:val="00A80046"/>
    <w:rsid w:val="00A80048"/>
    <w:rsid w:val="00A8014E"/>
    <w:rsid w:val="00A801E2"/>
    <w:rsid w:val="00A8021C"/>
    <w:rsid w:val="00A80226"/>
    <w:rsid w:val="00A8025C"/>
    <w:rsid w:val="00A80260"/>
    <w:rsid w:val="00A80270"/>
    <w:rsid w:val="00A802C8"/>
    <w:rsid w:val="00A802E5"/>
    <w:rsid w:val="00A802ED"/>
    <w:rsid w:val="00A80317"/>
    <w:rsid w:val="00A8033A"/>
    <w:rsid w:val="00A8038E"/>
    <w:rsid w:val="00A80393"/>
    <w:rsid w:val="00A803F3"/>
    <w:rsid w:val="00A80441"/>
    <w:rsid w:val="00A80457"/>
    <w:rsid w:val="00A80474"/>
    <w:rsid w:val="00A804BB"/>
    <w:rsid w:val="00A804DA"/>
    <w:rsid w:val="00A80575"/>
    <w:rsid w:val="00A805AB"/>
    <w:rsid w:val="00A80633"/>
    <w:rsid w:val="00A80673"/>
    <w:rsid w:val="00A80688"/>
    <w:rsid w:val="00A806A0"/>
    <w:rsid w:val="00A806D1"/>
    <w:rsid w:val="00A80723"/>
    <w:rsid w:val="00A8075A"/>
    <w:rsid w:val="00A807D0"/>
    <w:rsid w:val="00A807E3"/>
    <w:rsid w:val="00A807EF"/>
    <w:rsid w:val="00A8083E"/>
    <w:rsid w:val="00A80858"/>
    <w:rsid w:val="00A80898"/>
    <w:rsid w:val="00A8089F"/>
    <w:rsid w:val="00A808AF"/>
    <w:rsid w:val="00A808B3"/>
    <w:rsid w:val="00A808E4"/>
    <w:rsid w:val="00A8090F"/>
    <w:rsid w:val="00A809A7"/>
    <w:rsid w:val="00A809AD"/>
    <w:rsid w:val="00A809E3"/>
    <w:rsid w:val="00A80A04"/>
    <w:rsid w:val="00A80A08"/>
    <w:rsid w:val="00A80A28"/>
    <w:rsid w:val="00A80A38"/>
    <w:rsid w:val="00A80B0C"/>
    <w:rsid w:val="00A80B13"/>
    <w:rsid w:val="00A80B33"/>
    <w:rsid w:val="00A80BDE"/>
    <w:rsid w:val="00A80BEF"/>
    <w:rsid w:val="00A80BF8"/>
    <w:rsid w:val="00A80BFD"/>
    <w:rsid w:val="00A80C04"/>
    <w:rsid w:val="00A80C05"/>
    <w:rsid w:val="00A80C0D"/>
    <w:rsid w:val="00A80C38"/>
    <w:rsid w:val="00A80C3F"/>
    <w:rsid w:val="00A80C63"/>
    <w:rsid w:val="00A80C80"/>
    <w:rsid w:val="00A80C89"/>
    <w:rsid w:val="00A80CAE"/>
    <w:rsid w:val="00A80D4B"/>
    <w:rsid w:val="00A80D7F"/>
    <w:rsid w:val="00A80DF3"/>
    <w:rsid w:val="00A80E49"/>
    <w:rsid w:val="00A80E88"/>
    <w:rsid w:val="00A80EC3"/>
    <w:rsid w:val="00A80F60"/>
    <w:rsid w:val="00A80FB9"/>
    <w:rsid w:val="00A80FFA"/>
    <w:rsid w:val="00A81005"/>
    <w:rsid w:val="00A8101D"/>
    <w:rsid w:val="00A81028"/>
    <w:rsid w:val="00A8103F"/>
    <w:rsid w:val="00A8105A"/>
    <w:rsid w:val="00A81061"/>
    <w:rsid w:val="00A810F0"/>
    <w:rsid w:val="00A810FC"/>
    <w:rsid w:val="00A81130"/>
    <w:rsid w:val="00A8116A"/>
    <w:rsid w:val="00A811E4"/>
    <w:rsid w:val="00A811FE"/>
    <w:rsid w:val="00A81258"/>
    <w:rsid w:val="00A81278"/>
    <w:rsid w:val="00A812FE"/>
    <w:rsid w:val="00A81347"/>
    <w:rsid w:val="00A81353"/>
    <w:rsid w:val="00A8137F"/>
    <w:rsid w:val="00A813A9"/>
    <w:rsid w:val="00A813C1"/>
    <w:rsid w:val="00A813E2"/>
    <w:rsid w:val="00A8142F"/>
    <w:rsid w:val="00A8143F"/>
    <w:rsid w:val="00A8145F"/>
    <w:rsid w:val="00A8146A"/>
    <w:rsid w:val="00A81486"/>
    <w:rsid w:val="00A81491"/>
    <w:rsid w:val="00A814D3"/>
    <w:rsid w:val="00A8151A"/>
    <w:rsid w:val="00A81594"/>
    <w:rsid w:val="00A815A8"/>
    <w:rsid w:val="00A815BE"/>
    <w:rsid w:val="00A81601"/>
    <w:rsid w:val="00A81652"/>
    <w:rsid w:val="00A816AE"/>
    <w:rsid w:val="00A816EC"/>
    <w:rsid w:val="00A816F3"/>
    <w:rsid w:val="00A81739"/>
    <w:rsid w:val="00A8175F"/>
    <w:rsid w:val="00A817F8"/>
    <w:rsid w:val="00A8180D"/>
    <w:rsid w:val="00A81822"/>
    <w:rsid w:val="00A81862"/>
    <w:rsid w:val="00A818AA"/>
    <w:rsid w:val="00A818EA"/>
    <w:rsid w:val="00A818FC"/>
    <w:rsid w:val="00A81908"/>
    <w:rsid w:val="00A81916"/>
    <w:rsid w:val="00A819B9"/>
    <w:rsid w:val="00A819FC"/>
    <w:rsid w:val="00A81A11"/>
    <w:rsid w:val="00A81AE0"/>
    <w:rsid w:val="00A81AEF"/>
    <w:rsid w:val="00A81B11"/>
    <w:rsid w:val="00A81B68"/>
    <w:rsid w:val="00A81BE4"/>
    <w:rsid w:val="00A81C26"/>
    <w:rsid w:val="00A81C42"/>
    <w:rsid w:val="00A81C60"/>
    <w:rsid w:val="00A81C72"/>
    <w:rsid w:val="00A81CCD"/>
    <w:rsid w:val="00A81CE8"/>
    <w:rsid w:val="00A81DB6"/>
    <w:rsid w:val="00A81DF0"/>
    <w:rsid w:val="00A81DF2"/>
    <w:rsid w:val="00A81E0F"/>
    <w:rsid w:val="00A81E67"/>
    <w:rsid w:val="00A81E7C"/>
    <w:rsid w:val="00A81EB3"/>
    <w:rsid w:val="00A81EE0"/>
    <w:rsid w:val="00A81EFE"/>
    <w:rsid w:val="00A81F15"/>
    <w:rsid w:val="00A81F7E"/>
    <w:rsid w:val="00A81F85"/>
    <w:rsid w:val="00A81FBC"/>
    <w:rsid w:val="00A82077"/>
    <w:rsid w:val="00A820A6"/>
    <w:rsid w:val="00A82162"/>
    <w:rsid w:val="00A8216C"/>
    <w:rsid w:val="00A8218F"/>
    <w:rsid w:val="00A821A0"/>
    <w:rsid w:val="00A821A9"/>
    <w:rsid w:val="00A821C0"/>
    <w:rsid w:val="00A821E7"/>
    <w:rsid w:val="00A82230"/>
    <w:rsid w:val="00A82293"/>
    <w:rsid w:val="00A8229B"/>
    <w:rsid w:val="00A82301"/>
    <w:rsid w:val="00A8230D"/>
    <w:rsid w:val="00A82364"/>
    <w:rsid w:val="00A8236C"/>
    <w:rsid w:val="00A82371"/>
    <w:rsid w:val="00A823A2"/>
    <w:rsid w:val="00A823C2"/>
    <w:rsid w:val="00A823DA"/>
    <w:rsid w:val="00A823E0"/>
    <w:rsid w:val="00A823FF"/>
    <w:rsid w:val="00A824D3"/>
    <w:rsid w:val="00A82506"/>
    <w:rsid w:val="00A82518"/>
    <w:rsid w:val="00A8254D"/>
    <w:rsid w:val="00A825B8"/>
    <w:rsid w:val="00A825DB"/>
    <w:rsid w:val="00A82640"/>
    <w:rsid w:val="00A82651"/>
    <w:rsid w:val="00A826B9"/>
    <w:rsid w:val="00A826C8"/>
    <w:rsid w:val="00A826CC"/>
    <w:rsid w:val="00A82752"/>
    <w:rsid w:val="00A82758"/>
    <w:rsid w:val="00A8278E"/>
    <w:rsid w:val="00A827B7"/>
    <w:rsid w:val="00A827F6"/>
    <w:rsid w:val="00A8280E"/>
    <w:rsid w:val="00A82823"/>
    <w:rsid w:val="00A82877"/>
    <w:rsid w:val="00A828DD"/>
    <w:rsid w:val="00A82949"/>
    <w:rsid w:val="00A82A07"/>
    <w:rsid w:val="00A82A19"/>
    <w:rsid w:val="00A82A99"/>
    <w:rsid w:val="00A82A9F"/>
    <w:rsid w:val="00A82B37"/>
    <w:rsid w:val="00A82B49"/>
    <w:rsid w:val="00A82B5F"/>
    <w:rsid w:val="00A82B95"/>
    <w:rsid w:val="00A82BEC"/>
    <w:rsid w:val="00A82BF8"/>
    <w:rsid w:val="00A82BFC"/>
    <w:rsid w:val="00A82C22"/>
    <w:rsid w:val="00A82CB5"/>
    <w:rsid w:val="00A82CCB"/>
    <w:rsid w:val="00A82CD0"/>
    <w:rsid w:val="00A82D04"/>
    <w:rsid w:val="00A82D09"/>
    <w:rsid w:val="00A82D33"/>
    <w:rsid w:val="00A82D47"/>
    <w:rsid w:val="00A82D5E"/>
    <w:rsid w:val="00A82D78"/>
    <w:rsid w:val="00A82D9D"/>
    <w:rsid w:val="00A82DE9"/>
    <w:rsid w:val="00A82E84"/>
    <w:rsid w:val="00A82ED7"/>
    <w:rsid w:val="00A82F09"/>
    <w:rsid w:val="00A82F8D"/>
    <w:rsid w:val="00A82FB2"/>
    <w:rsid w:val="00A82FEF"/>
    <w:rsid w:val="00A83035"/>
    <w:rsid w:val="00A83068"/>
    <w:rsid w:val="00A83088"/>
    <w:rsid w:val="00A83089"/>
    <w:rsid w:val="00A830B5"/>
    <w:rsid w:val="00A830BC"/>
    <w:rsid w:val="00A830D3"/>
    <w:rsid w:val="00A830F9"/>
    <w:rsid w:val="00A83118"/>
    <w:rsid w:val="00A83119"/>
    <w:rsid w:val="00A8315E"/>
    <w:rsid w:val="00A8316F"/>
    <w:rsid w:val="00A831B1"/>
    <w:rsid w:val="00A831C5"/>
    <w:rsid w:val="00A831CD"/>
    <w:rsid w:val="00A831D5"/>
    <w:rsid w:val="00A831E6"/>
    <w:rsid w:val="00A8322F"/>
    <w:rsid w:val="00A83274"/>
    <w:rsid w:val="00A832BD"/>
    <w:rsid w:val="00A8333F"/>
    <w:rsid w:val="00A8336D"/>
    <w:rsid w:val="00A833F1"/>
    <w:rsid w:val="00A8344D"/>
    <w:rsid w:val="00A83469"/>
    <w:rsid w:val="00A8347D"/>
    <w:rsid w:val="00A834A6"/>
    <w:rsid w:val="00A834A7"/>
    <w:rsid w:val="00A83535"/>
    <w:rsid w:val="00A83546"/>
    <w:rsid w:val="00A8354B"/>
    <w:rsid w:val="00A83601"/>
    <w:rsid w:val="00A83648"/>
    <w:rsid w:val="00A8365F"/>
    <w:rsid w:val="00A8366D"/>
    <w:rsid w:val="00A836C0"/>
    <w:rsid w:val="00A836CC"/>
    <w:rsid w:val="00A836E5"/>
    <w:rsid w:val="00A836E7"/>
    <w:rsid w:val="00A836FD"/>
    <w:rsid w:val="00A83721"/>
    <w:rsid w:val="00A8372C"/>
    <w:rsid w:val="00A837BC"/>
    <w:rsid w:val="00A837D0"/>
    <w:rsid w:val="00A8381F"/>
    <w:rsid w:val="00A83857"/>
    <w:rsid w:val="00A838F7"/>
    <w:rsid w:val="00A8390F"/>
    <w:rsid w:val="00A8397C"/>
    <w:rsid w:val="00A83A01"/>
    <w:rsid w:val="00A83A2E"/>
    <w:rsid w:val="00A83A77"/>
    <w:rsid w:val="00A83AF2"/>
    <w:rsid w:val="00A83B27"/>
    <w:rsid w:val="00A83B2C"/>
    <w:rsid w:val="00A83B54"/>
    <w:rsid w:val="00A83BB2"/>
    <w:rsid w:val="00A83BF2"/>
    <w:rsid w:val="00A83C2E"/>
    <w:rsid w:val="00A83C8D"/>
    <w:rsid w:val="00A83CD9"/>
    <w:rsid w:val="00A83D64"/>
    <w:rsid w:val="00A83D75"/>
    <w:rsid w:val="00A83D9F"/>
    <w:rsid w:val="00A83DB8"/>
    <w:rsid w:val="00A83E16"/>
    <w:rsid w:val="00A83E1A"/>
    <w:rsid w:val="00A83E2E"/>
    <w:rsid w:val="00A83EFB"/>
    <w:rsid w:val="00A83F1F"/>
    <w:rsid w:val="00A83F49"/>
    <w:rsid w:val="00A83F67"/>
    <w:rsid w:val="00A83F97"/>
    <w:rsid w:val="00A83F9E"/>
    <w:rsid w:val="00A83FA5"/>
    <w:rsid w:val="00A840E4"/>
    <w:rsid w:val="00A84119"/>
    <w:rsid w:val="00A84125"/>
    <w:rsid w:val="00A84158"/>
    <w:rsid w:val="00A8415F"/>
    <w:rsid w:val="00A841A7"/>
    <w:rsid w:val="00A841D3"/>
    <w:rsid w:val="00A8420E"/>
    <w:rsid w:val="00A84247"/>
    <w:rsid w:val="00A84266"/>
    <w:rsid w:val="00A842A1"/>
    <w:rsid w:val="00A842BC"/>
    <w:rsid w:val="00A8431C"/>
    <w:rsid w:val="00A84320"/>
    <w:rsid w:val="00A84354"/>
    <w:rsid w:val="00A84371"/>
    <w:rsid w:val="00A84397"/>
    <w:rsid w:val="00A843D8"/>
    <w:rsid w:val="00A8440A"/>
    <w:rsid w:val="00A84412"/>
    <w:rsid w:val="00A8442D"/>
    <w:rsid w:val="00A84445"/>
    <w:rsid w:val="00A84496"/>
    <w:rsid w:val="00A844B5"/>
    <w:rsid w:val="00A844EF"/>
    <w:rsid w:val="00A84522"/>
    <w:rsid w:val="00A845AD"/>
    <w:rsid w:val="00A84601"/>
    <w:rsid w:val="00A8463C"/>
    <w:rsid w:val="00A84652"/>
    <w:rsid w:val="00A84654"/>
    <w:rsid w:val="00A8468B"/>
    <w:rsid w:val="00A846CB"/>
    <w:rsid w:val="00A846E9"/>
    <w:rsid w:val="00A846FA"/>
    <w:rsid w:val="00A8472F"/>
    <w:rsid w:val="00A847C0"/>
    <w:rsid w:val="00A848AA"/>
    <w:rsid w:val="00A8492D"/>
    <w:rsid w:val="00A84969"/>
    <w:rsid w:val="00A84987"/>
    <w:rsid w:val="00A84996"/>
    <w:rsid w:val="00A849EB"/>
    <w:rsid w:val="00A84A08"/>
    <w:rsid w:val="00A84A15"/>
    <w:rsid w:val="00A84A27"/>
    <w:rsid w:val="00A84A53"/>
    <w:rsid w:val="00A84A6D"/>
    <w:rsid w:val="00A84A8E"/>
    <w:rsid w:val="00A84AC4"/>
    <w:rsid w:val="00A84AF4"/>
    <w:rsid w:val="00A84AFE"/>
    <w:rsid w:val="00A84B4F"/>
    <w:rsid w:val="00A84B74"/>
    <w:rsid w:val="00A84BA0"/>
    <w:rsid w:val="00A84BA9"/>
    <w:rsid w:val="00A84BD0"/>
    <w:rsid w:val="00A84C8A"/>
    <w:rsid w:val="00A84CB0"/>
    <w:rsid w:val="00A84CB4"/>
    <w:rsid w:val="00A84D1E"/>
    <w:rsid w:val="00A84D69"/>
    <w:rsid w:val="00A84D88"/>
    <w:rsid w:val="00A84DD8"/>
    <w:rsid w:val="00A84DE0"/>
    <w:rsid w:val="00A84DE3"/>
    <w:rsid w:val="00A84DEA"/>
    <w:rsid w:val="00A84E19"/>
    <w:rsid w:val="00A84E55"/>
    <w:rsid w:val="00A84E65"/>
    <w:rsid w:val="00A84E9B"/>
    <w:rsid w:val="00A84E9E"/>
    <w:rsid w:val="00A84F0E"/>
    <w:rsid w:val="00A84F10"/>
    <w:rsid w:val="00A84F96"/>
    <w:rsid w:val="00A84FA9"/>
    <w:rsid w:val="00A84FC1"/>
    <w:rsid w:val="00A85016"/>
    <w:rsid w:val="00A85034"/>
    <w:rsid w:val="00A85035"/>
    <w:rsid w:val="00A8504F"/>
    <w:rsid w:val="00A8506A"/>
    <w:rsid w:val="00A85073"/>
    <w:rsid w:val="00A85090"/>
    <w:rsid w:val="00A85094"/>
    <w:rsid w:val="00A850A5"/>
    <w:rsid w:val="00A85152"/>
    <w:rsid w:val="00A8516B"/>
    <w:rsid w:val="00A85234"/>
    <w:rsid w:val="00A8524D"/>
    <w:rsid w:val="00A85269"/>
    <w:rsid w:val="00A8528C"/>
    <w:rsid w:val="00A852F6"/>
    <w:rsid w:val="00A85304"/>
    <w:rsid w:val="00A8530C"/>
    <w:rsid w:val="00A8532A"/>
    <w:rsid w:val="00A85344"/>
    <w:rsid w:val="00A85384"/>
    <w:rsid w:val="00A85395"/>
    <w:rsid w:val="00A853BC"/>
    <w:rsid w:val="00A853E1"/>
    <w:rsid w:val="00A8540A"/>
    <w:rsid w:val="00A8540E"/>
    <w:rsid w:val="00A85412"/>
    <w:rsid w:val="00A8544D"/>
    <w:rsid w:val="00A85481"/>
    <w:rsid w:val="00A854B2"/>
    <w:rsid w:val="00A854DA"/>
    <w:rsid w:val="00A854DB"/>
    <w:rsid w:val="00A854F4"/>
    <w:rsid w:val="00A85553"/>
    <w:rsid w:val="00A855D4"/>
    <w:rsid w:val="00A85651"/>
    <w:rsid w:val="00A8565D"/>
    <w:rsid w:val="00A856B5"/>
    <w:rsid w:val="00A856BC"/>
    <w:rsid w:val="00A856C3"/>
    <w:rsid w:val="00A856E7"/>
    <w:rsid w:val="00A8572C"/>
    <w:rsid w:val="00A85788"/>
    <w:rsid w:val="00A857B0"/>
    <w:rsid w:val="00A85806"/>
    <w:rsid w:val="00A85828"/>
    <w:rsid w:val="00A8584D"/>
    <w:rsid w:val="00A85860"/>
    <w:rsid w:val="00A85873"/>
    <w:rsid w:val="00A858AE"/>
    <w:rsid w:val="00A858B6"/>
    <w:rsid w:val="00A85942"/>
    <w:rsid w:val="00A8597F"/>
    <w:rsid w:val="00A859A3"/>
    <w:rsid w:val="00A859BE"/>
    <w:rsid w:val="00A85A0A"/>
    <w:rsid w:val="00A85A1C"/>
    <w:rsid w:val="00A85ABF"/>
    <w:rsid w:val="00A85B59"/>
    <w:rsid w:val="00A85B7D"/>
    <w:rsid w:val="00A85BA1"/>
    <w:rsid w:val="00A85BBD"/>
    <w:rsid w:val="00A85BE9"/>
    <w:rsid w:val="00A85C43"/>
    <w:rsid w:val="00A85C59"/>
    <w:rsid w:val="00A85C82"/>
    <w:rsid w:val="00A85CAE"/>
    <w:rsid w:val="00A85CCC"/>
    <w:rsid w:val="00A85D76"/>
    <w:rsid w:val="00A85D96"/>
    <w:rsid w:val="00A85D99"/>
    <w:rsid w:val="00A85E5D"/>
    <w:rsid w:val="00A85E6C"/>
    <w:rsid w:val="00A85E9D"/>
    <w:rsid w:val="00A85ED6"/>
    <w:rsid w:val="00A85EDF"/>
    <w:rsid w:val="00A85EF8"/>
    <w:rsid w:val="00A85F11"/>
    <w:rsid w:val="00A85F34"/>
    <w:rsid w:val="00A85F64"/>
    <w:rsid w:val="00A85F71"/>
    <w:rsid w:val="00A85FDC"/>
    <w:rsid w:val="00A86022"/>
    <w:rsid w:val="00A86057"/>
    <w:rsid w:val="00A860F8"/>
    <w:rsid w:val="00A86102"/>
    <w:rsid w:val="00A861C8"/>
    <w:rsid w:val="00A861DA"/>
    <w:rsid w:val="00A861E9"/>
    <w:rsid w:val="00A8623D"/>
    <w:rsid w:val="00A8627F"/>
    <w:rsid w:val="00A8628F"/>
    <w:rsid w:val="00A86301"/>
    <w:rsid w:val="00A8633D"/>
    <w:rsid w:val="00A8634A"/>
    <w:rsid w:val="00A86351"/>
    <w:rsid w:val="00A86376"/>
    <w:rsid w:val="00A86383"/>
    <w:rsid w:val="00A86401"/>
    <w:rsid w:val="00A86486"/>
    <w:rsid w:val="00A86512"/>
    <w:rsid w:val="00A8657B"/>
    <w:rsid w:val="00A86590"/>
    <w:rsid w:val="00A86616"/>
    <w:rsid w:val="00A866B3"/>
    <w:rsid w:val="00A8674B"/>
    <w:rsid w:val="00A867BD"/>
    <w:rsid w:val="00A867FF"/>
    <w:rsid w:val="00A86825"/>
    <w:rsid w:val="00A8688D"/>
    <w:rsid w:val="00A86899"/>
    <w:rsid w:val="00A8689F"/>
    <w:rsid w:val="00A868AB"/>
    <w:rsid w:val="00A868F2"/>
    <w:rsid w:val="00A8699C"/>
    <w:rsid w:val="00A8699F"/>
    <w:rsid w:val="00A86A03"/>
    <w:rsid w:val="00A86A2A"/>
    <w:rsid w:val="00A86A42"/>
    <w:rsid w:val="00A86A4E"/>
    <w:rsid w:val="00A86A5A"/>
    <w:rsid w:val="00A86A92"/>
    <w:rsid w:val="00A86AA0"/>
    <w:rsid w:val="00A86B41"/>
    <w:rsid w:val="00A86CD3"/>
    <w:rsid w:val="00A86CE3"/>
    <w:rsid w:val="00A86CEF"/>
    <w:rsid w:val="00A86DBB"/>
    <w:rsid w:val="00A86DC9"/>
    <w:rsid w:val="00A86DE3"/>
    <w:rsid w:val="00A86E5C"/>
    <w:rsid w:val="00A86E5E"/>
    <w:rsid w:val="00A86E67"/>
    <w:rsid w:val="00A86E6C"/>
    <w:rsid w:val="00A86E89"/>
    <w:rsid w:val="00A86E9F"/>
    <w:rsid w:val="00A86EB1"/>
    <w:rsid w:val="00A86EC4"/>
    <w:rsid w:val="00A86ED4"/>
    <w:rsid w:val="00A86F5F"/>
    <w:rsid w:val="00A8705B"/>
    <w:rsid w:val="00A870AF"/>
    <w:rsid w:val="00A870FF"/>
    <w:rsid w:val="00A8710C"/>
    <w:rsid w:val="00A8718E"/>
    <w:rsid w:val="00A871A5"/>
    <w:rsid w:val="00A871DA"/>
    <w:rsid w:val="00A8727B"/>
    <w:rsid w:val="00A872FE"/>
    <w:rsid w:val="00A87369"/>
    <w:rsid w:val="00A873C9"/>
    <w:rsid w:val="00A873DF"/>
    <w:rsid w:val="00A873EC"/>
    <w:rsid w:val="00A873FB"/>
    <w:rsid w:val="00A874F8"/>
    <w:rsid w:val="00A87509"/>
    <w:rsid w:val="00A8750A"/>
    <w:rsid w:val="00A8754A"/>
    <w:rsid w:val="00A87562"/>
    <w:rsid w:val="00A8757E"/>
    <w:rsid w:val="00A87595"/>
    <w:rsid w:val="00A875A1"/>
    <w:rsid w:val="00A875E3"/>
    <w:rsid w:val="00A875F2"/>
    <w:rsid w:val="00A87651"/>
    <w:rsid w:val="00A87659"/>
    <w:rsid w:val="00A8765B"/>
    <w:rsid w:val="00A87671"/>
    <w:rsid w:val="00A876F9"/>
    <w:rsid w:val="00A87726"/>
    <w:rsid w:val="00A87733"/>
    <w:rsid w:val="00A877B4"/>
    <w:rsid w:val="00A87863"/>
    <w:rsid w:val="00A878F1"/>
    <w:rsid w:val="00A87945"/>
    <w:rsid w:val="00A8795A"/>
    <w:rsid w:val="00A87964"/>
    <w:rsid w:val="00A879C6"/>
    <w:rsid w:val="00A879CF"/>
    <w:rsid w:val="00A87A0D"/>
    <w:rsid w:val="00A87A13"/>
    <w:rsid w:val="00A87A40"/>
    <w:rsid w:val="00A87A54"/>
    <w:rsid w:val="00A87A8A"/>
    <w:rsid w:val="00A87AAB"/>
    <w:rsid w:val="00A87AC8"/>
    <w:rsid w:val="00A87AFC"/>
    <w:rsid w:val="00A87B21"/>
    <w:rsid w:val="00A87B82"/>
    <w:rsid w:val="00A87BCA"/>
    <w:rsid w:val="00A87C60"/>
    <w:rsid w:val="00A87C87"/>
    <w:rsid w:val="00A87CE6"/>
    <w:rsid w:val="00A87D5C"/>
    <w:rsid w:val="00A87D60"/>
    <w:rsid w:val="00A87D71"/>
    <w:rsid w:val="00A87D80"/>
    <w:rsid w:val="00A87DDB"/>
    <w:rsid w:val="00A87E1A"/>
    <w:rsid w:val="00A87E78"/>
    <w:rsid w:val="00A87EBF"/>
    <w:rsid w:val="00A87EF9"/>
    <w:rsid w:val="00A87EFA"/>
    <w:rsid w:val="00A87F27"/>
    <w:rsid w:val="00A87FDD"/>
    <w:rsid w:val="00A87FE1"/>
    <w:rsid w:val="00A9001D"/>
    <w:rsid w:val="00A90051"/>
    <w:rsid w:val="00A90054"/>
    <w:rsid w:val="00A9008B"/>
    <w:rsid w:val="00A900A1"/>
    <w:rsid w:val="00A900C2"/>
    <w:rsid w:val="00A900C6"/>
    <w:rsid w:val="00A900E9"/>
    <w:rsid w:val="00A90156"/>
    <w:rsid w:val="00A9015C"/>
    <w:rsid w:val="00A901E1"/>
    <w:rsid w:val="00A901F1"/>
    <w:rsid w:val="00A901F8"/>
    <w:rsid w:val="00A90223"/>
    <w:rsid w:val="00A90234"/>
    <w:rsid w:val="00A90280"/>
    <w:rsid w:val="00A902AD"/>
    <w:rsid w:val="00A90338"/>
    <w:rsid w:val="00A90349"/>
    <w:rsid w:val="00A90350"/>
    <w:rsid w:val="00A90402"/>
    <w:rsid w:val="00A9049E"/>
    <w:rsid w:val="00A904DA"/>
    <w:rsid w:val="00A904E4"/>
    <w:rsid w:val="00A9051E"/>
    <w:rsid w:val="00A9055C"/>
    <w:rsid w:val="00A905C3"/>
    <w:rsid w:val="00A90605"/>
    <w:rsid w:val="00A90619"/>
    <w:rsid w:val="00A90636"/>
    <w:rsid w:val="00A9068E"/>
    <w:rsid w:val="00A90747"/>
    <w:rsid w:val="00A9078E"/>
    <w:rsid w:val="00A907DE"/>
    <w:rsid w:val="00A9080E"/>
    <w:rsid w:val="00A90814"/>
    <w:rsid w:val="00A90838"/>
    <w:rsid w:val="00A9083A"/>
    <w:rsid w:val="00A9085C"/>
    <w:rsid w:val="00A9089B"/>
    <w:rsid w:val="00A90908"/>
    <w:rsid w:val="00A90910"/>
    <w:rsid w:val="00A90918"/>
    <w:rsid w:val="00A90926"/>
    <w:rsid w:val="00A90942"/>
    <w:rsid w:val="00A90977"/>
    <w:rsid w:val="00A909AC"/>
    <w:rsid w:val="00A909F0"/>
    <w:rsid w:val="00A909FC"/>
    <w:rsid w:val="00A90A05"/>
    <w:rsid w:val="00A90A37"/>
    <w:rsid w:val="00A90A39"/>
    <w:rsid w:val="00A90A7E"/>
    <w:rsid w:val="00A90A86"/>
    <w:rsid w:val="00A90AF7"/>
    <w:rsid w:val="00A90B36"/>
    <w:rsid w:val="00A90B7E"/>
    <w:rsid w:val="00A90B9F"/>
    <w:rsid w:val="00A90BD4"/>
    <w:rsid w:val="00A90BDE"/>
    <w:rsid w:val="00A90C02"/>
    <w:rsid w:val="00A90C43"/>
    <w:rsid w:val="00A90C4B"/>
    <w:rsid w:val="00A90C72"/>
    <w:rsid w:val="00A90C91"/>
    <w:rsid w:val="00A90C93"/>
    <w:rsid w:val="00A90CE0"/>
    <w:rsid w:val="00A90D14"/>
    <w:rsid w:val="00A90D58"/>
    <w:rsid w:val="00A90D88"/>
    <w:rsid w:val="00A90D9B"/>
    <w:rsid w:val="00A90DBE"/>
    <w:rsid w:val="00A90DC5"/>
    <w:rsid w:val="00A90DCA"/>
    <w:rsid w:val="00A90DF9"/>
    <w:rsid w:val="00A90E09"/>
    <w:rsid w:val="00A90E49"/>
    <w:rsid w:val="00A90E7D"/>
    <w:rsid w:val="00A90EBB"/>
    <w:rsid w:val="00A90ED9"/>
    <w:rsid w:val="00A90EE2"/>
    <w:rsid w:val="00A90F1D"/>
    <w:rsid w:val="00A90F3C"/>
    <w:rsid w:val="00A90F45"/>
    <w:rsid w:val="00A90F65"/>
    <w:rsid w:val="00A90F84"/>
    <w:rsid w:val="00A90FE4"/>
    <w:rsid w:val="00A91023"/>
    <w:rsid w:val="00A91045"/>
    <w:rsid w:val="00A9104C"/>
    <w:rsid w:val="00A9105E"/>
    <w:rsid w:val="00A910DD"/>
    <w:rsid w:val="00A9111F"/>
    <w:rsid w:val="00A9119E"/>
    <w:rsid w:val="00A911A2"/>
    <w:rsid w:val="00A911A7"/>
    <w:rsid w:val="00A911AD"/>
    <w:rsid w:val="00A911CC"/>
    <w:rsid w:val="00A911D2"/>
    <w:rsid w:val="00A911E6"/>
    <w:rsid w:val="00A91246"/>
    <w:rsid w:val="00A91252"/>
    <w:rsid w:val="00A912BC"/>
    <w:rsid w:val="00A912D8"/>
    <w:rsid w:val="00A91317"/>
    <w:rsid w:val="00A91334"/>
    <w:rsid w:val="00A91366"/>
    <w:rsid w:val="00A9138C"/>
    <w:rsid w:val="00A913BA"/>
    <w:rsid w:val="00A913D1"/>
    <w:rsid w:val="00A913E4"/>
    <w:rsid w:val="00A9146F"/>
    <w:rsid w:val="00A91502"/>
    <w:rsid w:val="00A9151A"/>
    <w:rsid w:val="00A91521"/>
    <w:rsid w:val="00A91529"/>
    <w:rsid w:val="00A9152A"/>
    <w:rsid w:val="00A9152C"/>
    <w:rsid w:val="00A91532"/>
    <w:rsid w:val="00A915CE"/>
    <w:rsid w:val="00A9165A"/>
    <w:rsid w:val="00A9165E"/>
    <w:rsid w:val="00A9168A"/>
    <w:rsid w:val="00A916A7"/>
    <w:rsid w:val="00A916EE"/>
    <w:rsid w:val="00A91732"/>
    <w:rsid w:val="00A91742"/>
    <w:rsid w:val="00A9179F"/>
    <w:rsid w:val="00A917D2"/>
    <w:rsid w:val="00A917D8"/>
    <w:rsid w:val="00A917E4"/>
    <w:rsid w:val="00A917F5"/>
    <w:rsid w:val="00A91872"/>
    <w:rsid w:val="00A91897"/>
    <w:rsid w:val="00A91930"/>
    <w:rsid w:val="00A91959"/>
    <w:rsid w:val="00A9195E"/>
    <w:rsid w:val="00A9199E"/>
    <w:rsid w:val="00A919AD"/>
    <w:rsid w:val="00A91A4F"/>
    <w:rsid w:val="00A91A74"/>
    <w:rsid w:val="00A91A95"/>
    <w:rsid w:val="00A91B5E"/>
    <w:rsid w:val="00A91B98"/>
    <w:rsid w:val="00A91BB0"/>
    <w:rsid w:val="00A91C23"/>
    <w:rsid w:val="00A91C3B"/>
    <w:rsid w:val="00A91C65"/>
    <w:rsid w:val="00A91C67"/>
    <w:rsid w:val="00A91C8D"/>
    <w:rsid w:val="00A91CEC"/>
    <w:rsid w:val="00A91D06"/>
    <w:rsid w:val="00A91D29"/>
    <w:rsid w:val="00A91D52"/>
    <w:rsid w:val="00A91D6B"/>
    <w:rsid w:val="00A91DDB"/>
    <w:rsid w:val="00A91E0C"/>
    <w:rsid w:val="00A91EA7"/>
    <w:rsid w:val="00A91ECE"/>
    <w:rsid w:val="00A91F1F"/>
    <w:rsid w:val="00A91F7C"/>
    <w:rsid w:val="00A91FBE"/>
    <w:rsid w:val="00A92064"/>
    <w:rsid w:val="00A92117"/>
    <w:rsid w:val="00A92143"/>
    <w:rsid w:val="00A92189"/>
    <w:rsid w:val="00A921B8"/>
    <w:rsid w:val="00A921CD"/>
    <w:rsid w:val="00A921DC"/>
    <w:rsid w:val="00A92298"/>
    <w:rsid w:val="00A922CE"/>
    <w:rsid w:val="00A9233E"/>
    <w:rsid w:val="00A92354"/>
    <w:rsid w:val="00A92361"/>
    <w:rsid w:val="00A9236A"/>
    <w:rsid w:val="00A923CB"/>
    <w:rsid w:val="00A92401"/>
    <w:rsid w:val="00A92460"/>
    <w:rsid w:val="00A924A5"/>
    <w:rsid w:val="00A924AC"/>
    <w:rsid w:val="00A924C7"/>
    <w:rsid w:val="00A924E9"/>
    <w:rsid w:val="00A9252D"/>
    <w:rsid w:val="00A925CD"/>
    <w:rsid w:val="00A925FF"/>
    <w:rsid w:val="00A92655"/>
    <w:rsid w:val="00A92659"/>
    <w:rsid w:val="00A92661"/>
    <w:rsid w:val="00A926A1"/>
    <w:rsid w:val="00A926CC"/>
    <w:rsid w:val="00A926DD"/>
    <w:rsid w:val="00A926DE"/>
    <w:rsid w:val="00A92717"/>
    <w:rsid w:val="00A927A1"/>
    <w:rsid w:val="00A927A4"/>
    <w:rsid w:val="00A92872"/>
    <w:rsid w:val="00A928BB"/>
    <w:rsid w:val="00A928BC"/>
    <w:rsid w:val="00A928D4"/>
    <w:rsid w:val="00A928DF"/>
    <w:rsid w:val="00A928F6"/>
    <w:rsid w:val="00A928FF"/>
    <w:rsid w:val="00A9292A"/>
    <w:rsid w:val="00A92942"/>
    <w:rsid w:val="00A929A6"/>
    <w:rsid w:val="00A92A01"/>
    <w:rsid w:val="00A92A22"/>
    <w:rsid w:val="00A92A30"/>
    <w:rsid w:val="00A92A3A"/>
    <w:rsid w:val="00A92A8A"/>
    <w:rsid w:val="00A92A9A"/>
    <w:rsid w:val="00A92AAA"/>
    <w:rsid w:val="00A92B48"/>
    <w:rsid w:val="00A92B7D"/>
    <w:rsid w:val="00A92B83"/>
    <w:rsid w:val="00A92BB2"/>
    <w:rsid w:val="00A92BB9"/>
    <w:rsid w:val="00A92BF4"/>
    <w:rsid w:val="00A92BF8"/>
    <w:rsid w:val="00A92C10"/>
    <w:rsid w:val="00A92C1E"/>
    <w:rsid w:val="00A92C53"/>
    <w:rsid w:val="00A92C56"/>
    <w:rsid w:val="00A92CA3"/>
    <w:rsid w:val="00A92CA5"/>
    <w:rsid w:val="00A92CB4"/>
    <w:rsid w:val="00A92CCF"/>
    <w:rsid w:val="00A92CD3"/>
    <w:rsid w:val="00A92CEE"/>
    <w:rsid w:val="00A92CFF"/>
    <w:rsid w:val="00A92D10"/>
    <w:rsid w:val="00A92D12"/>
    <w:rsid w:val="00A92D32"/>
    <w:rsid w:val="00A92D36"/>
    <w:rsid w:val="00A92D3C"/>
    <w:rsid w:val="00A92DB6"/>
    <w:rsid w:val="00A92DB9"/>
    <w:rsid w:val="00A92DBF"/>
    <w:rsid w:val="00A92DEE"/>
    <w:rsid w:val="00A92E1A"/>
    <w:rsid w:val="00A92E3D"/>
    <w:rsid w:val="00A92E6B"/>
    <w:rsid w:val="00A92E80"/>
    <w:rsid w:val="00A92E81"/>
    <w:rsid w:val="00A92E8A"/>
    <w:rsid w:val="00A92E96"/>
    <w:rsid w:val="00A92EA8"/>
    <w:rsid w:val="00A92EAF"/>
    <w:rsid w:val="00A92EB8"/>
    <w:rsid w:val="00A92EE1"/>
    <w:rsid w:val="00A92EE5"/>
    <w:rsid w:val="00A92F0A"/>
    <w:rsid w:val="00A92F13"/>
    <w:rsid w:val="00A92F93"/>
    <w:rsid w:val="00A92F9F"/>
    <w:rsid w:val="00A92FBD"/>
    <w:rsid w:val="00A92FE9"/>
    <w:rsid w:val="00A92FEB"/>
    <w:rsid w:val="00A93000"/>
    <w:rsid w:val="00A93032"/>
    <w:rsid w:val="00A930BB"/>
    <w:rsid w:val="00A930F7"/>
    <w:rsid w:val="00A931A5"/>
    <w:rsid w:val="00A931A9"/>
    <w:rsid w:val="00A931C2"/>
    <w:rsid w:val="00A93201"/>
    <w:rsid w:val="00A93232"/>
    <w:rsid w:val="00A93266"/>
    <w:rsid w:val="00A93285"/>
    <w:rsid w:val="00A93296"/>
    <w:rsid w:val="00A932EB"/>
    <w:rsid w:val="00A93318"/>
    <w:rsid w:val="00A93357"/>
    <w:rsid w:val="00A93368"/>
    <w:rsid w:val="00A933A5"/>
    <w:rsid w:val="00A93443"/>
    <w:rsid w:val="00A9346D"/>
    <w:rsid w:val="00A93491"/>
    <w:rsid w:val="00A9349B"/>
    <w:rsid w:val="00A93535"/>
    <w:rsid w:val="00A9353D"/>
    <w:rsid w:val="00A9354F"/>
    <w:rsid w:val="00A93565"/>
    <w:rsid w:val="00A9357E"/>
    <w:rsid w:val="00A93595"/>
    <w:rsid w:val="00A93695"/>
    <w:rsid w:val="00A9370A"/>
    <w:rsid w:val="00A93832"/>
    <w:rsid w:val="00A93858"/>
    <w:rsid w:val="00A93887"/>
    <w:rsid w:val="00A93889"/>
    <w:rsid w:val="00A9389E"/>
    <w:rsid w:val="00A938A7"/>
    <w:rsid w:val="00A938B1"/>
    <w:rsid w:val="00A938C9"/>
    <w:rsid w:val="00A93900"/>
    <w:rsid w:val="00A93917"/>
    <w:rsid w:val="00A939AE"/>
    <w:rsid w:val="00A93A34"/>
    <w:rsid w:val="00A93A85"/>
    <w:rsid w:val="00A93B83"/>
    <w:rsid w:val="00A93C87"/>
    <w:rsid w:val="00A93CC5"/>
    <w:rsid w:val="00A93D2D"/>
    <w:rsid w:val="00A93D8A"/>
    <w:rsid w:val="00A93DD9"/>
    <w:rsid w:val="00A93DFE"/>
    <w:rsid w:val="00A93E3B"/>
    <w:rsid w:val="00A93E45"/>
    <w:rsid w:val="00A93E50"/>
    <w:rsid w:val="00A93E56"/>
    <w:rsid w:val="00A93E5D"/>
    <w:rsid w:val="00A93E73"/>
    <w:rsid w:val="00A93E77"/>
    <w:rsid w:val="00A93E7F"/>
    <w:rsid w:val="00A93E80"/>
    <w:rsid w:val="00A93E93"/>
    <w:rsid w:val="00A93EC4"/>
    <w:rsid w:val="00A93EE6"/>
    <w:rsid w:val="00A93F1C"/>
    <w:rsid w:val="00A93F93"/>
    <w:rsid w:val="00A93F9E"/>
    <w:rsid w:val="00A9402B"/>
    <w:rsid w:val="00A9403A"/>
    <w:rsid w:val="00A9409F"/>
    <w:rsid w:val="00A940BD"/>
    <w:rsid w:val="00A94127"/>
    <w:rsid w:val="00A94149"/>
    <w:rsid w:val="00A9418D"/>
    <w:rsid w:val="00A9419C"/>
    <w:rsid w:val="00A941A1"/>
    <w:rsid w:val="00A941B9"/>
    <w:rsid w:val="00A94225"/>
    <w:rsid w:val="00A9423C"/>
    <w:rsid w:val="00A94249"/>
    <w:rsid w:val="00A94294"/>
    <w:rsid w:val="00A942B1"/>
    <w:rsid w:val="00A942DF"/>
    <w:rsid w:val="00A942EA"/>
    <w:rsid w:val="00A94300"/>
    <w:rsid w:val="00A943B6"/>
    <w:rsid w:val="00A943BA"/>
    <w:rsid w:val="00A944A7"/>
    <w:rsid w:val="00A944DE"/>
    <w:rsid w:val="00A94532"/>
    <w:rsid w:val="00A94546"/>
    <w:rsid w:val="00A9457F"/>
    <w:rsid w:val="00A94675"/>
    <w:rsid w:val="00A94687"/>
    <w:rsid w:val="00A946C0"/>
    <w:rsid w:val="00A946E4"/>
    <w:rsid w:val="00A94782"/>
    <w:rsid w:val="00A9481B"/>
    <w:rsid w:val="00A94826"/>
    <w:rsid w:val="00A9482D"/>
    <w:rsid w:val="00A9484F"/>
    <w:rsid w:val="00A94864"/>
    <w:rsid w:val="00A948B3"/>
    <w:rsid w:val="00A948F8"/>
    <w:rsid w:val="00A94993"/>
    <w:rsid w:val="00A94A0C"/>
    <w:rsid w:val="00A94A8E"/>
    <w:rsid w:val="00A94AA9"/>
    <w:rsid w:val="00A94AC6"/>
    <w:rsid w:val="00A94B36"/>
    <w:rsid w:val="00A94B44"/>
    <w:rsid w:val="00A94BAE"/>
    <w:rsid w:val="00A94BEF"/>
    <w:rsid w:val="00A94C13"/>
    <w:rsid w:val="00A94C32"/>
    <w:rsid w:val="00A94C4B"/>
    <w:rsid w:val="00A94C65"/>
    <w:rsid w:val="00A94C72"/>
    <w:rsid w:val="00A94C75"/>
    <w:rsid w:val="00A94CD9"/>
    <w:rsid w:val="00A94D03"/>
    <w:rsid w:val="00A94D11"/>
    <w:rsid w:val="00A94D20"/>
    <w:rsid w:val="00A94D27"/>
    <w:rsid w:val="00A94DC5"/>
    <w:rsid w:val="00A94E34"/>
    <w:rsid w:val="00A94E38"/>
    <w:rsid w:val="00A94E40"/>
    <w:rsid w:val="00A94E4B"/>
    <w:rsid w:val="00A94E50"/>
    <w:rsid w:val="00A94EA1"/>
    <w:rsid w:val="00A94EC0"/>
    <w:rsid w:val="00A94EF1"/>
    <w:rsid w:val="00A94F0F"/>
    <w:rsid w:val="00A94F6A"/>
    <w:rsid w:val="00A94FF6"/>
    <w:rsid w:val="00A95020"/>
    <w:rsid w:val="00A9505C"/>
    <w:rsid w:val="00A95096"/>
    <w:rsid w:val="00A950AC"/>
    <w:rsid w:val="00A950F1"/>
    <w:rsid w:val="00A951E7"/>
    <w:rsid w:val="00A951ED"/>
    <w:rsid w:val="00A95269"/>
    <w:rsid w:val="00A95270"/>
    <w:rsid w:val="00A952CB"/>
    <w:rsid w:val="00A952D1"/>
    <w:rsid w:val="00A952FC"/>
    <w:rsid w:val="00A9530D"/>
    <w:rsid w:val="00A95338"/>
    <w:rsid w:val="00A95340"/>
    <w:rsid w:val="00A95348"/>
    <w:rsid w:val="00A95378"/>
    <w:rsid w:val="00A95397"/>
    <w:rsid w:val="00A953B5"/>
    <w:rsid w:val="00A953C8"/>
    <w:rsid w:val="00A95448"/>
    <w:rsid w:val="00A954E2"/>
    <w:rsid w:val="00A95552"/>
    <w:rsid w:val="00A95556"/>
    <w:rsid w:val="00A9555E"/>
    <w:rsid w:val="00A955BB"/>
    <w:rsid w:val="00A955D5"/>
    <w:rsid w:val="00A955ED"/>
    <w:rsid w:val="00A95606"/>
    <w:rsid w:val="00A95659"/>
    <w:rsid w:val="00A95685"/>
    <w:rsid w:val="00A956F7"/>
    <w:rsid w:val="00A95733"/>
    <w:rsid w:val="00A95738"/>
    <w:rsid w:val="00A95781"/>
    <w:rsid w:val="00A957AB"/>
    <w:rsid w:val="00A957DB"/>
    <w:rsid w:val="00A9583D"/>
    <w:rsid w:val="00A9588D"/>
    <w:rsid w:val="00A958FF"/>
    <w:rsid w:val="00A9592B"/>
    <w:rsid w:val="00A95953"/>
    <w:rsid w:val="00A95A16"/>
    <w:rsid w:val="00A95A70"/>
    <w:rsid w:val="00A95A8B"/>
    <w:rsid w:val="00A95A92"/>
    <w:rsid w:val="00A95A9C"/>
    <w:rsid w:val="00A95ABF"/>
    <w:rsid w:val="00A95AEC"/>
    <w:rsid w:val="00A95B67"/>
    <w:rsid w:val="00A95B79"/>
    <w:rsid w:val="00A95B7F"/>
    <w:rsid w:val="00A95C35"/>
    <w:rsid w:val="00A95C75"/>
    <w:rsid w:val="00A95D29"/>
    <w:rsid w:val="00A95D6F"/>
    <w:rsid w:val="00A95DDB"/>
    <w:rsid w:val="00A95E42"/>
    <w:rsid w:val="00A95E65"/>
    <w:rsid w:val="00A95E68"/>
    <w:rsid w:val="00A95ED7"/>
    <w:rsid w:val="00A95F2D"/>
    <w:rsid w:val="00A95F58"/>
    <w:rsid w:val="00A95FC6"/>
    <w:rsid w:val="00A95FCD"/>
    <w:rsid w:val="00A96004"/>
    <w:rsid w:val="00A96038"/>
    <w:rsid w:val="00A9607A"/>
    <w:rsid w:val="00A960C4"/>
    <w:rsid w:val="00A960E9"/>
    <w:rsid w:val="00A96187"/>
    <w:rsid w:val="00A96209"/>
    <w:rsid w:val="00A9620C"/>
    <w:rsid w:val="00A96230"/>
    <w:rsid w:val="00A96244"/>
    <w:rsid w:val="00A96250"/>
    <w:rsid w:val="00A96254"/>
    <w:rsid w:val="00A96327"/>
    <w:rsid w:val="00A96388"/>
    <w:rsid w:val="00A96391"/>
    <w:rsid w:val="00A963B9"/>
    <w:rsid w:val="00A963E6"/>
    <w:rsid w:val="00A96470"/>
    <w:rsid w:val="00A964A6"/>
    <w:rsid w:val="00A9657C"/>
    <w:rsid w:val="00A96587"/>
    <w:rsid w:val="00A965D1"/>
    <w:rsid w:val="00A965DC"/>
    <w:rsid w:val="00A96604"/>
    <w:rsid w:val="00A96606"/>
    <w:rsid w:val="00A96611"/>
    <w:rsid w:val="00A9664E"/>
    <w:rsid w:val="00A96686"/>
    <w:rsid w:val="00A966CD"/>
    <w:rsid w:val="00A967EC"/>
    <w:rsid w:val="00A96884"/>
    <w:rsid w:val="00A96886"/>
    <w:rsid w:val="00A96895"/>
    <w:rsid w:val="00A968AF"/>
    <w:rsid w:val="00A968B8"/>
    <w:rsid w:val="00A968BB"/>
    <w:rsid w:val="00A969A5"/>
    <w:rsid w:val="00A969C0"/>
    <w:rsid w:val="00A969E0"/>
    <w:rsid w:val="00A96A34"/>
    <w:rsid w:val="00A96A90"/>
    <w:rsid w:val="00A96A91"/>
    <w:rsid w:val="00A96AD7"/>
    <w:rsid w:val="00A96AD8"/>
    <w:rsid w:val="00A96B0B"/>
    <w:rsid w:val="00A96B36"/>
    <w:rsid w:val="00A96B45"/>
    <w:rsid w:val="00A96B48"/>
    <w:rsid w:val="00A96BAE"/>
    <w:rsid w:val="00A96BB6"/>
    <w:rsid w:val="00A96BE1"/>
    <w:rsid w:val="00A96BEE"/>
    <w:rsid w:val="00A96C0D"/>
    <w:rsid w:val="00A96C18"/>
    <w:rsid w:val="00A96C5E"/>
    <w:rsid w:val="00A96C7A"/>
    <w:rsid w:val="00A96CAF"/>
    <w:rsid w:val="00A96CB3"/>
    <w:rsid w:val="00A96D75"/>
    <w:rsid w:val="00A96D89"/>
    <w:rsid w:val="00A96D8E"/>
    <w:rsid w:val="00A96D92"/>
    <w:rsid w:val="00A96D9F"/>
    <w:rsid w:val="00A96DED"/>
    <w:rsid w:val="00A96E06"/>
    <w:rsid w:val="00A96E0C"/>
    <w:rsid w:val="00A96E40"/>
    <w:rsid w:val="00A96E85"/>
    <w:rsid w:val="00A96F77"/>
    <w:rsid w:val="00A96FF6"/>
    <w:rsid w:val="00A97012"/>
    <w:rsid w:val="00A9702D"/>
    <w:rsid w:val="00A9708D"/>
    <w:rsid w:val="00A970A7"/>
    <w:rsid w:val="00A970B1"/>
    <w:rsid w:val="00A970FB"/>
    <w:rsid w:val="00A97164"/>
    <w:rsid w:val="00A97165"/>
    <w:rsid w:val="00A9717D"/>
    <w:rsid w:val="00A9719F"/>
    <w:rsid w:val="00A9720F"/>
    <w:rsid w:val="00A9722B"/>
    <w:rsid w:val="00A9722D"/>
    <w:rsid w:val="00A97235"/>
    <w:rsid w:val="00A97245"/>
    <w:rsid w:val="00A97252"/>
    <w:rsid w:val="00A972A1"/>
    <w:rsid w:val="00A972A3"/>
    <w:rsid w:val="00A972D2"/>
    <w:rsid w:val="00A972DF"/>
    <w:rsid w:val="00A972FF"/>
    <w:rsid w:val="00A97302"/>
    <w:rsid w:val="00A9735B"/>
    <w:rsid w:val="00A973A3"/>
    <w:rsid w:val="00A973D9"/>
    <w:rsid w:val="00A973F1"/>
    <w:rsid w:val="00A97402"/>
    <w:rsid w:val="00A97453"/>
    <w:rsid w:val="00A9746F"/>
    <w:rsid w:val="00A97470"/>
    <w:rsid w:val="00A9747B"/>
    <w:rsid w:val="00A97493"/>
    <w:rsid w:val="00A974BE"/>
    <w:rsid w:val="00A974F5"/>
    <w:rsid w:val="00A974F9"/>
    <w:rsid w:val="00A97584"/>
    <w:rsid w:val="00A97599"/>
    <w:rsid w:val="00A975EC"/>
    <w:rsid w:val="00A9764F"/>
    <w:rsid w:val="00A97653"/>
    <w:rsid w:val="00A976AA"/>
    <w:rsid w:val="00A97746"/>
    <w:rsid w:val="00A97748"/>
    <w:rsid w:val="00A9775C"/>
    <w:rsid w:val="00A9777B"/>
    <w:rsid w:val="00A977A2"/>
    <w:rsid w:val="00A977AB"/>
    <w:rsid w:val="00A9782D"/>
    <w:rsid w:val="00A97860"/>
    <w:rsid w:val="00A97880"/>
    <w:rsid w:val="00A978CD"/>
    <w:rsid w:val="00A978F8"/>
    <w:rsid w:val="00A97955"/>
    <w:rsid w:val="00A97973"/>
    <w:rsid w:val="00A9797A"/>
    <w:rsid w:val="00A97995"/>
    <w:rsid w:val="00A9799C"/>
    <w:rsid w:val="00A979AE"/>
    <w:rsid w:val="00A979BD"/>
    <w:rsid w:val="00A979C2"/>
    <w:rsid w:val="00A979C8"/>
    <w:rsid w:val="00A979E1"/>
    <w:rsid w:val="00A979F2"/>
    <w:rsid w:val="00A97A2B"/>
    <w:rsid w:val="00A97AF2"/>
    <w:rsid w:val="00A97BB1"/>
    <w:rsid w:val="00A97C26"/>
    <w:rsid w:val="00A97C2B"/>
    <w:rsid w:val="00A97C61"/>
    <w:rsid w:val="00A97D1D"/>
    <w:rsid w:val="00A97DE4"/>
    <w:rsid w:val="00A97DEB"/>
    <w:rsid w:val="00A97E27"/>
    <w:rsid w:val="00A97E6E"/>
    <w:rsid w:val="00A97E77"/>
    <w:rsid w:val="00A97E80"/>
    <w:rsid w:val="00A97ED1"/>
    <w:rsid w:val="00A97EEA"/>
    <w:rsid w:val="00A97EF9"/>
    <w:rsid w:val="00A97F2A"/>
    <w:rsid w:val="00A97F36"/>
    <w:rsid w:val="00A97F48"/>
    <w:rsid w:val="00A97F50"/>
    <w:rsid w:val="00A97F6C"/>
    <w:rsid w:val="00A97F7E"/>
    <w:rsid w:val="00A97FB7"/>
    <w:rsid w:val="00A97FD1"/>
    <w:rsid w:val="00AA0010"/>
    <w:rsid w:val="00AA0023"/>
    <w:rsid w:val="00AA00F6"/>
    <w:rsid w:val="00AA0112"/>
    <w:rsid w:val="00AA01C8"/>
    <w:rsid w:val="00AA01D5"/>
    <w:rsid w:val="00AA01ED"/>
    <w:rsid w:val="00AA020C"/>
    <w:rsid w:val="00AA0270"/>
    <w:rsid w:val="00AA02CE"/>
    <w:rsid w:val="00AA02D1"/>
    <w:rsid w:val="00AA02E1"/>
    <w:rsid w:val="00AA0313"/>
    <w:rsid w:val="00AA0338"/>
    <w:rsid w:val="00AA0352"/>
    <w:rsid w:val="00AA0374"/>
    <w:rsid w:val="00AA039E"/>
    <w:rsid w:val="00AA03C4"/>
    <w:rsid w:val="00AA03D8"/>
    <w:rsid w:val="00AA03EA"/>
    <w:rsid w:val="00AA0414"/>
    <w:rsid w:val="00AA042E"/>
    <w:rsid w:val="00AA046F"/>
    <w:rsid w:val="00AA04CF"/>
    <w:rsid w:val="00AA04E8"/>
    <w:rsid w:val="00AA0532"/>
    <w:rsid w:val="00AA054D"/>
    <w:rsid w:val="00AA0577"/>
    <w:rsid w:val="00AA0595"/>
    <w:rsid w:val="00AA05C9"/>
    <w:rsid w:val="00AA05DB"/>
    <w:rsid w:val="00AA05E9"/>
    <w:rsid w:val="00AA060B"/>
    <w:rsid w:val="00AA0674"/>
    <w:rsid w:val="00AA0694"/>
    <w:rsid w:val="00AA06B0"/>
    <w:rsid w:val="00AA06C1"/>
    <w:rsid w:val="00AA078D"/>
    <w:rsid w:val="00AA07B4"/>
    <w:rsid w:val="00AA07D3"/>
    <w:rsid w:val="00AA07DB"/>
    <w:rsid w:val="00AA07E9"/>
    <w:rsid w:val="00AA07EB"/>
    <w:rsid w:val="00AA086C"/>
    <w:rsid w:val="00AA0882"/>
    <w:rsid w:val="00AA0888"/>
    <w:rsid w:val="00AA088A"/>
    <w:rsid w:val="00AA08AE"/>
    <w:rsid w:val="00AA08D2"/>
    <w:rsid w:val="00AA08DC"/>
    <w:rsid w:val="00AA090F"/>
    <w:rsid w:val="00AA0930"/>
    <w:rsid w:val="00AA09EC"/>
    <w:rsid w:val="00AA0A64"/>
    <w:rsid w:val="00AA0AB4"/>
    <w:rsid w:val="00AA0ACB"/>
    <w:rsid w:val="00AA0B32"/>
    <w:rsid w:val="00AA0B4D"/>
    <w:rsid w:val="00AA0B63"/>
    <w:rsid w:val="00AA0BEA"/>
    <w:rsid w:val="00AA0C0A"/>
    <w:rsid w:val="00AA0C8D"/>
    <w:rsid w:val="00AA0C9B"/>
    <w:rsid w:val="00AA0CCA"/>
    <w:rsid w:val="00AA0D13"/>
    <w:rsid w:val="00AA0D32"/>
    <w:rsid w:val="00AA0D3C"/>
    <w:rsid w:val="00AA0D58"/>
    <w:rsid w:val="00AA0D96"/>
    <w:rsid w:val="00AA0DCE"/>
    <w:rsid w:val="00AA0E02"/>
    <w:rsid w:val="00AA0E5A"/>
    <w:rsid w:val="00AA0ECA"/>
    <w:rsid w:val="00AA0ECB"/>
    <w:rsid w:val="00AA0F0E"/>
    <w:rsid w:val="00AA0F33"/>
    <w:rsid w:val="00AA0F3F"/>
    <w:rsid w:val="00AA0F70"/>
    <w:rsid w:val="00AA0F77"/>
    <w:rsid w:val="00AA0FA8"/>
    <w:rsid w:val="00AA0FD2"/>
    <w:rsid w:val="00AA0FDC"/>
    <w:rsid w:val="00AA0FF5"/>
    <w:rsid w:val="00AA1009"/>
    <w:rsid w:val="00AA10DC"/>
    <w:rsid w:val="00AA10F5"/>
    <w:rsid w:val="00AA1103"/>
    <w:rsid w:val="00AA1111"/>
    <w:rsid w:val="00AA116B"/>
    <w:rsid w:val="00AA1225"/>
    <w:rsid w:val="00AA1256"/>
    <w:rsid w:val="00AA12F2"/>
    <w:rsid w:val="00AA12F7"/>
    <w:rsid w:val="00AA1318"/>
    <w:rsid w:val="00AA1322"/>
    <w:rsid w:val="00AA1340"/>
    <w:rsid w:val="00AA13BA"/>
    <w:rsid w:val="00AA13DB"/>
    <w:rsid w:val="00AA1470"/>
    <w:rsid w:val="00AA14B2"/>
    <w:rsid w:val="00AA14C3"/>
    <w:rsid w:val="00AA14DB"/>
    <w:rsid w:val="00AA1525"/>
    <w:rsid w:val="00AA152D"/>
    <w:rsid w:val="00AA159C"/>
    <w:rsid w:val="00AA1642"/>
    <w:rsid w:val="00AA165C"/>
    <w:rsid w:val="00AA1679"/>
    <w:rsid w:val="00AA167E"/>
    <w:rsid w:val="00AA167F"/>
    <w:rsid w:val="00AA1684"/>
    <w:rsid w:val="00AA1693"/>
    <w:rsid w:val="00AA169B"/>
    <w:rsid w:val="00AA16C5"/>
    <w:rsid w:val="00AA16CE"/>
    <w:rsid w:val="00AA16CF"/>
    <w:rsid w:val="00AA1750"/>
    <w:rsid w:val="00AA179B"/>
    <w:rsid w:val="00AA179D"/>
    <w:rsid w:val="00AA1802"/>
    <w:rsid w:val="00AA1813"/>
    <w:rsid w:val="00AA182C"/>
    <w:rsid w:val="00AA185C"/>
    <w:rsid w:val="00AA186E"/>
    <w:rsid w:val="00AA187B"/>
    <w:rsid w:val="00AA1886"/>
    <w:rsid w:val="00AA18D3"/>
    <w:rsid w:val="00AA191A"/>
    <w:rsid w:val="00AA191F"/>
    <w:rsid w:val="00AA19A3"/>
    <w:rsid w:val="00AA19E2"/>
    <w:rsid w:val="00AA1A82"/>
    <w:rsid w:val="00AA1A9E"/>
    <w:rsid w:val="00AA1AF0"/>
    <w:rsid w:val="00AA1B01"/>
    <w:rsid w:val="00AA1B38"/>
    <w:rsid w:val="00AA1B43"/>
    <w:rsid w:val="00AA1B4C"/>
    <w:rsid w:val="00AA1B58"/>
    <w:rsid w:val="00AA1B7F"/>
    <w:rsid w:val="00AA1B82"/>
    <w:rsid w:val="00AA1B91"/>
    <w:rsid w:val="00AA1BA4"/>
    <w:rsid w:val="00AA1BD0"/>
    <w:rsid w:val="00AA1BE8"/>
    <w:rsid w:val="00AA1C29"/>
    <w:rsid w:val="00AA1CD4"/>
    <w:rsid w:val="00AA1CF6"/>
    <w:rsid w:val="00AA1D3B"/>
    <w:rsid w:val="00AA1D64"/>
    <w:rsid w:val="00AA1D9B"/>
    <w:rsid w:val="00AA1DAF"/>
    <w:rsid w:val="00AA1DCD"/>
    <w:rsid w:val="00AA1E03"/>
    <w:rsid w:val="00AA1E10"/>
    <w:rsid w:val="00AA1E44"/>
    <w:rsid w:val="00AA1E66"/>
    <w:rsid w:val="00AA1E6C"/>
    <w:rsid w:val="00AA1E7D"/>
    <w:rsid w:val="00AA1EBC"/>
    <w:rsid w:val="00AA1ED4"/>
    <w:rsid w:val="00AA1ED7"/>
    <w:rsid w:val="00AA1F1C"/>
    <w:rsid w:val="00AA1F22"/>
    <w:rsid w:val="00AA1F7E"/>
    <w:rsid w:val="00AA1FAC"/>
    <w:rsid w:val="00AA2007"/>
    <w:rsid w:val="00AA2057"/>
    <w:rsid w:val="00AA2059"/>
    <w:rsid w:val="00AA206D"/>
    <w:rsid w:val="00AA2091"/>
    <w:rsid w:val="00AA20C8"/>
    <w:rsid w:val="00AA20E0"/>
    <w:rsid w:val="00AA213A"/>
    <w:rsid w:val="00AA2164"/>
    <w:rsid w:val="00AA2167"/>
    <w:rsid w:val="00AA2223"/>
    <w:rsid w:val="00AA2224"/>
    <w:rsid w:val="00AA224B"/>
    <w:rsid w:val="00AA2286"/>
    <w:rsid w:val="00AA22CE"/>
    <w:rsid w:val="00AA22E8"/>
    <w:rsid w:val="00AA231D"/>
    <w:rsid w:val="00AA23A5"/>
    <w:rsid w:val="00AA23AA"/>
    <w:rsid w:val="00AA23E7"/>
    <w:rsid w:val="00AA2408"/>
    <w:rsid w:val="00AA2427"/>
    <w:rsid w:val="00AA242B"/>
    <w:rsid w:val="00AA243D"/>
    <w:rsid w:val="00AA2460"/>
    <w:rsid w:val="00AA2535"/>
    <w:rsid w:val="00AA2562"/>
    <w:rsid w:val="00AA2584"/>
    <w:rsid w:val="00AA2592"/>
    <w:rsid w:val="00AA25C6"/>
    <w:rsid w:val="00AA2647"/>
    <w:rsid w:val="00AA2668"/>
    <w:rsid w:val="00AA2672"/>
    <w:rsid w:val="00AA2683"/>
    <w:rsid w:val="00AA26A2"/>
    <w:rsid w:val="00AA2712"/>
    <w:rsid w:val="00AA2729"/>
    <w:rsid w:val="00AA275A"/>
    <w:rsid w:val="00AA27D1"/>
    <w:rsid w:val="00AA281E"/>
    <w:rsid w:val="00AA2860"/>
    <w:rsid w:val="00AA2877"/>
    <w:rsid w:val="00AA287B"/>
    <w:rsid w:val="00AA2886"/>
    <w:rsid w:val="00AA28A3"/>
    <w:rsid w:val="00AA28EF"/>
    <w:rsid w:val="00AA2902"/>
    <w:rsid w:val="00AA2927"/>
    <w:rsid w:val="00AA2937"/>
    <w:rsid w:val="00AA2971"/>
    <w:rsid w:val="00AA2988"/>
    <w:rsid w:val="00AA29F9"/>
    <w:rsid w:val="00AA2A09"/>
    <w:rsid w:val="00AA2A30"/>
    <w:rsid w:val="00AA2A51"/>
    <w:rsid w:val="00AA2A77"/>
    <w:rsid w:val="00AA2A93"/>
    <w:rsid w:val="00AA2AC5"/>
    <w:rsid w:val="00AA2AFA"/>
    <w:rsid w:val="00AA2AFC"/>
    <w:rsid w:val="00AA2B00"/>
    <w:rsid w:val="00AA2B2D"/>
    <w:rsid w:val="00AA2B2F"/>
    <w:rsid w:val="00AA2B6A"/>
    <w:rsid w:val="00AA2B74"/>
    <w:rsid w:val="00AA2B9F"/>
    <w:rsid w:val="00AA2BC7"/>
    <w:rsid w:val="00AA2C37"/>
    <w:rsid w:val="00AA2CD0"/>
    <w:rsid w:val="00AA2CF2"/>
    <w:rsid w:val="00AA2D73"/>
    <w:rsid w:val="00AA2D8D"/>
    <w:rsid w:val="00AA2DA3"/>
    <w:rsid w:val="00AA2DA4"/>
    <w:rsid w:val="00AA2E34"/>
    <w:rsid w:val="00AA2E53"/>
    <w:rsid w:val="00AA2E54"/>
    <w:rsid w:val="00AA2EC4"/>
    <w:rsid w:val="00AA2EC5"/>
    <w:rsid w:val="00AA2ED1"/>
    <w:rsid w:val="00AA2F18"/>
    <w:rsid w:val="00AA2F56"/>
    <w:rsid w:val="00AA2F81"/>
    <w:rsid w:val="00AA2F9F"/>
    <w:rsid w:val="00AA2FAF"/>
    <w:rsid w:val="00AA2FB6"/>
    <w:rsid w:val="00AA2FDB"/>
    <w:rsid w:val="00AA2FE5"/>
    <w:rsid w:val="00AA2FEB"/>
    <w:rsid w:val="00AA2FFE"/>
    <w:rsid w:val="00AA3013"/>
    <w:rsid w:val="00AA3019"/>
    <w:rsid w:val="00AA306E"/>
    <w:rsid w:val="00AA307D"/>
    <w:rsid w:val="00AA3091"/>
    <w:rsid w:val="00AA30EB"/>
    <w:rsid w:val="00AA3123"/>
    <w:rsid w:val="00AA3126"/>
    <w:rsid w:val="00AA3138"/>
    <w:rsid w:val="00AA317A"/>
    <w:rsid w:val="00AA318F"/>
    <w:rsid w:val="00AA319A"/>
    <w:rsid w:val="00AA322A"/>
    <w:rsid w:val="00AA3279"/>
    <w:rsid w:val="00AA3295"/>
    <w:rsid w:val="00AA32B9"/>
    <w:rsid w:val="00AA32D1"/>
    <w:rsid w:val="00AA32DB"/>
    <w:rsid w:val="00AA32F5"/>
    <w:rsid w:val="00AA331D"/>
    <w:rsid w:val="00AA335B"/>
    <w:rsid w:val="00AA335D"/>
    <w:rsid w:val="00AA33A5"/>
    <w:rsid w:val="00AA33B5"/>
    <w:rsid w:val="00AA3420"/>
    <w:rsid w:val="00AA34F4"/>
    <w:rsid w:val="00AA3636"/>
    <w:rsid w:val="00AA364F"/>
    <w:rsid w:val="00AA3651"/>
    <w:rsid w:val="00AA3655"/>
    <w:rsid w:val="00AA36B7"/>
    <w:rsid w:val="00AA36C5"/>
    <w:rsid w:val="00AA3710"/>
    <w:rsid w:val="00AA3736"/>
    <w:rsid w:val="00AA377A"/>
    <w:rsid w:val="00AA37A2"/>
    <w:rsid w:val="00AA37A9"/>
    <w:rsid w:val="00AA37B0"/>
    <w:rsid w:val="00AA37BF"/>
    <w:rsid w:val="00AA3862"/>
    <w:rsid w:val="00AA389B"/>
    <w:rsid w:val="00AA38D4"/>
    <w:rsid w:val="00AA3906"/>
    <w:rsid w:val="00AA3982"/>
    <w:rsid w:val="00AA39A8"/>
    <w:rsid w:val="00AA39E5"/>
    <w:rsid w:val="00AA3A4C"/>
    <w:rsid w:val="00AA3A8C"/>
    <w:rsid w:val="00AA3B30"/>
    <w:rsid w:val="00AA3B88"/>
    <w:rsid w:val="00AA3C0A"/>
    <w:rsid w:val="00AA3C14"/>
    <w:rsid w:val="00AA3C17"/>
    <w:rsid w:val="00AA3C5F"/>
    <w:rsid w:val="00AA3C79"/>
    <w:rsid w:val="00AA3CA5"/>
    <w:rsid w:val="00AA3CC7"/>
    <w:rsid w:val="00AA3D5A"/>
    <w:rsid w:val="00AA3D9F"/>
    <w:rsid w:val="00AA3DA4"/>
    <w:rsid w:val="00AA3DAE"/>
    <w:rsid w:val="00AA3E90"/>
    <w:rsid w:val="00AA3EC3"/>
    <w:rsid w:val="00AA3F63"/>
    <w:rsid w:val="00AA3F75"/>
    <w:rsid w:val="00AA3FA8"/>
    <w:rsid w:val="00AA3FFC"/>
    <w:rsid w:val="00AA402E"/>
    <w:rsid w:val="00AA406F"/>
    <w:rsid w:val="00AA409C"/>
    <w:rsid w:val="00AA40B1"/>
    <w:rsid w:val="00AA40B6"/>
    <w:rsid w:val="00AA40DF"/>
    <w:rsid w:val="00AA412E"/>
    <w:rsid w:val="00AA412F"/>
    <w:rsid w:val="00AA4175"/>
    <w:rsid w:val="00AA4192"/>
    <w:rsid w:val="00AA4205"/>
    <w:rsid w:val="00AA422A"/>
    <w:rsid w:val="00AA42A5"/>
    <w:rsid w:val="00AA42D4"/>
    <w:rsid w:val="00AA430C"/>
    <w:rsid w:val="00AA435A"/>
    <w:rsid w:val="00AA435C"/>
    <w:rsid w:val="00AA437B"/>
    <w:rsid w:val="00AA43A1"/>
    <w:rsid w:val="00AA43B2"/>
    <w:rsid w:val="00AA43DC"/>
    <w:rsid w:val="00AA43E8"/>
    <w:rsid w:val="00AA4486"/>
    <w:rsid w:val="00AA4546"/>
    <w:rsid w:val="00AA4551"/>
    <w:rsid w:val="00AA458D"/>
    <w:rsid w:val="00AA45FF"/>
    <w:rsid w:val="00AA460F"/>
    <w:rsid w:val="00AA4648"/>
    <w:rsid w:val="00AA4649"/>
    <w:rsid w:val="00AA46A7"/>
    <w:rsid w:val="00AA4769"/>
    <w:rsid w:val="00AA47B3"/>
    <w:rsid w:val="00AA4826"/>
    <w:rsid w:val="00AA4879"/>
    <w:rsid w:val="00AA488E"/>
    <w:rsid w:val="00AA48B8"/>
    <w:rsid w:val="00AA4947"/>
    <w:rsid w:val="00AA494C"/>
    <w:rsid w:val="00AA4952"/>
    <w:rsid w:val="00AA4963"/>
    <w:rsid w:val="00AA497E"/>
    <w:rsid w:val="00AA4A5D"/>
    <w:rsid w:val="00AA4A7B"/>
    <w:rsid w:val="00AA4AFB"/>
    <w:rsid w:val="00AA4B49"/>
    <w:rsid w:val="00AA4B5B"/>
    <w:rsid w:val="00AA4B65"/>
    <w:rsid w:val="00AA4B9E"/>
    <w:rsid w:val="00AA4BDA"/>
    <w:rsid w:val="00AA4BFB"/>
    <w:rsid w:val="00AA4C4F"/>
    <w:rsid w:val="00AA4C79"/>
    <w:rsid w:val="00AA4C8A"/>
    <w:rsid w:val="00AA4CF3"/>
    <w:rsid w:val="00AA4D5F"/>
    <w:rsid w:val="00AA4D6A"/>
    <w:rsid w:val="00AA4D87"/>
    <w:rsid w:val="00AA4DA3"/>
    <w:rsid w:val="00AA4DDD"/>
    <w:rsid w:val="00AA4DF3"/>
    <w:rsid w:val="00AA4E0D"/>
    <w:rsid w:val="00AA4E37"/>
    <w:rsid w:val="00AA4E3F"/>
    <w:rsid w:val="00AA4E44"/>
    <w:rsid w:val="00AA4E95"/>
    <w:rsid w:val="00AA4EBE"/>
    <w:rsid w:val="00AA4EF7"/>
    <w:rsid w:val="00AA4EF9"/>
    <w:rsid w:val="00AA4F57"/>
    <w:rsid w:val="00AA4F67"/>
    <w:rsid w:val="00AA4F6C"/>
    <w:rsid w:val="00AA4FD0"/>
    <w:rsid w:val="00AA5051"/>
    <w:rsid w:val="00AA507A"/>
    <w:rsid w:val="00AA5085"/>
    <w:rsid w:val="00AA50F6"/>
    <w:rsid w:val="00AA512A"/>
    <w:rsid w:val="00AA512F"/>
    <w:rsid w:val="00AA5140"/>
    <w:rsid w:val="00AA5198"/>
    <w:rsid w:val="00AA51FA"/>
    <w:rsid w:val="00AA5224"/>
    <w:rsid w:val="00AA5239"/>
    <w:rsid w:val="00AA525B"/>
    <w:rsid w:val="00AA52B5"/>
    <w:rsid w:val="00AA537A"/>
    <w:rsid w:val="00AA539A"/>
    <w:rsid w:val="00AA53A3"/>
    <w:rsid w:val="00AA5405"/>
    <w:rsid w:val="00AA541D"/>
    <w:rsid w:val="00AA542D"/>
    <w:rsid w:val="00AA5453"/>
    <w:rsid w:val="00AA54A3"/>
    <w:rsid w:val="00AA54CB"/>
    <w:rsid w:val="00AA54F0"/>
    <w:rsid w:val="00AA551A"/>
    <w:rsid w:val="00AA5536"/>
    <w:rsid w:val="00AA5572"/>
    <w:rsid w:val="00AA563F"/>
    <w:rsid w:val="00AA565D"/>
    <w:rsid w:val="00AA56BE"/>
    <w:rsid w:val="00AA56E2"/>
    <w:rsid w:val="00AA574C"/>
    <w:rsid w:val="00AA5759"/>
    <w:rsid w:val="00AA5770"/>
    <w:rsid w:val="00AA578A"/>
    <w:rsid w:val="00AA57BB"/>
    <w:rsid w:val="00AA57D4"/>
    <w:rsid w:val="00AA5808"/>
    <w:rsid w:val="00AA5814"/>
    <w:rsid w:val="00AA585C"/>
    <w:rsid w:val="00AA5871"/>
    <w:rsid w:val="00AA587F"/>
    <w:rsid w:val="00AA58AC"/>
    <w:rsid w:val="00AA58EE"/>
    <w:rsid w:val="00AA58F4"/>
    <w:rsid w:val="00AA5902"/>
    <w:rsid w:val="00AA5925"/>
    <w:rsid w:val="00AA5959"/>
    <w:rsid w:val="00AA596D"/>
    <w:rsid w:val="00AA598D"/>
    <w:rsid w:val="00AA599D"/>
    <w:rsid w:val="00AA59EE"/>
    <w:rsid w:val="00AA5A4F"/>
    <w:rsid w:val="00AA5A69"/>
    <w:rsid w:val="00AA5A91"/>
    <w:rsid w:val="00AA5A97"/>
    <w:rsid w:val="00AA5AAF"/>
    <w:rsid w:val="00AA5AE1"/>
    <w:rsid w:val="00AA5B21"/>
    <w:rsid w:val="00AA5C86"/>
    <w:rsid w:val="00AA5C89"/>
    <w:rsid w:val="00AA5CD9"/>
    <w:rsid w:val="00AA5D1F"/>
    <w:rsid w:val="00AA5D30"/>
    <w:rsid w:val="00AA5D51"/>
    <w:rsid w:val="00AA5D5A"/>
    <w:rsid w:val="00AA5D77"/>
    <w:rsid w:val="00AA5DD7"/>
    <w:rsid w:val="00AA5DDF"/>
    <w:rsid w:val="00AA5DFC"/>
    <w:rsid w:val="00AA5E12"/>
    <w:rsid w:val="00AA5E58"/>
    <w:rsid w:val="00AA5E80"/>
    <w:rsid w:val="00AA5E9D"/>
    <w:rsid w:val="00AA5EAE"/>
    <w:rsid w:val="00AA5EFA"/>
    <w:rsid w:val="00AA5F07"/>
    <w:rsid w:val="00AA5F1C"/>
    <w:rsid w:val="00AA5FA5"/>
    <w:rsid w:val="00AA6032"/>
    <w:rsid w:val="00AA6057"/>
    <w:rsid w:val="00AA6060"/>
    <w:rsid w:val="00AA6076"/>
    <w:rsid w:val="00AA609E"/>
    <w:rsid w:val="00AA614A"/>
    <w:rsid w:val="00AA61D1"/>
    <w:rsid w:val="00AA6233"/>
    <w:rsid w:val="00AA623B"/>
    <w:rsid w:val="00AA624B"/>
    <w:rsid w:val="00AA6280"/>
    <w:rsid w:val="00AA62F0"/>
    <w:rsid w:val="00AA6302"/>
    <w:rsid w:val="00AA6319"/>
    <w:rsid w:val="00AA634E"/>
    <w:rsid w:val="00AA63B9"/>
    <w:rsid w:val="00AA63D6"/>
    <w:rsid w:val="00AA645B"/>
    <w:rsid w:val="00AA645E"/>
    <w:rsid w:val="00AA6486"/>
    <w:rsid w:val="00AA6488"/>
    <w:rsid w:val="00AA64DE"/>
    <w:rsid w:val="00AA64FA"/>
    <w:rsid w:val="00AA64FF"/>
    <w:rsid w:val="00AA6544"/>
    <w:rsid w:val="00AA6549"/>
    <w:rsid w:val="00AA6552"/>
    <w:rsid w:val="00AA6573"/>
    <w:rsid w:val="00AA6575"/>
    <w:rsid w:val="00AA65A2"/>
    <w:rsid w:val="00AA65A7"/>
    <w:rsid w:val="00AA65B3"/>
    <w:rsid w:val="00AA65BA"/>
    <w:rsid w:val="00AA65CC"/>
    <w:rsid w:val="00AA6672"/>
    <w:rsid w:val="00AA66D2"/>
    <w:rsid w:val="00AA66E6"/>
    <w:rsid w:val="00AA66F0"/>
    <w:rsid w:val="00AA66FA"/>
    <w:rsid w:val="00AA6762"/>
    <w:rsid w:val="00AA6797"/>
    <w:rsid w:val="00AA67C5"/>
    <w:rsid w:val="00AA6842"/>
    <w:rsid w:val="00AA68D4"/>
    <w:rsid w:val="00AA690E"/>
    <w:rsid w:val="00AA691B"/>
    <w:rsid w:val="00AA696B"/>
    <w:rsid w:val="00AA6998"/>
    <w:rsid w:val="00AA699D"/>
    <w:rsid w:val="00AA69A2"/>
    <w:rsid w:val="00AA69C8"/>
    <w:rsid w:val="00AA6A3A"/>
    <w:rsid w:val="00AA6A59"/>
    <w:rsid w:val="00AA6AA4"/>
    <w:rsid w:val="00AA6AB8"/>
    <w:rsid w:val="00AA6AD3"/>
    <w:rsid w:val="00AA6B18"/>
    <w:rsid w:val="00AA6B21"/>
    <w:rsid w:val="00AA6B2A"/>
    <w:rsid w:val="00AA6B78"/>
    <w:rsid w:val="00AA6C11"/>
    <w:rsid w:val="00AA6C91"/>
    <w:rsid w:val="00AA6CAC"/>
    <w:rsid w:val="00AA6CB4"/>
    <w:rsid w:val="00AA6CBF"/>
    <w:rsid w:val="00AA6D2B"/>
    <w:rsid w:val="00AA6D4A"/>
    <w:rsid w:val="00AA6DA2"/>
    <w:rsid w:val="00AA6DE7"/>
    <w:rsid w:val="00AA6DF1"/>
    <w:rsid w:val="00AA6E4C"/>
    <w:rsid w:val="00AA6E8D"/>
    <w:rsid w:val="00AA6F4E"/>
    <w:rsid w:val="00AA7000"/>
    <w:rsid w:val="00AA701A"/>
    <w:rsid w:val="00AA70D3"/>
    <w:rsid w:val="00AA70ED"/>
    <w:rsid w:val="00AA7114"/>
    <w:rsid w:val="00AA712B"/>
    <w:rsid w:val="00AA7186"/>
    <w:rsid w:val="00AA7199"/>
    <w:rsid w:val="00AA71C1"/>
    <w:rsid w:val="00AA71FD"/>
    <w:rsid w:val="00AA72A2"/>
    <w:rsid w:val="00AA72B8"/>
    <w:rsid w:val="00AA72C9"/>
    <w:rsid w:val="00AA73D8"/>
    <w:rsid w:val="00AA7414"/>
    <w:rsid w:val="00AA7418"/>
    <w:rsid w:val="00AA744A"/>
    <w:rsid w:val="00AA746B"/>
    <w:rsid w:val="00AA7539"/>
    <w:rsid w:val="00AA7542"/>
    <w:rsid w:val="00AA75D3"/>
    <w:rsid w:val="00AA75D6"/>
    <w:rsid w:val="00AA7610"/>
    <w:rsid w:val="00AA7623"/>
    <w:rsid w:val="00AA7630"/>
    <w:rsid w:val="00AA768F"/>
    <w:rsid w:val="00AA76B2"/>
    <w:rsid w:val="00AA76EC"/>
    <w:rsid w:val="00AA7705"/>
    <w:rsid w:val="00AA77B9"/>
    <w:rsid w:val="00AA77E1"/>
    <w:rsid w:val="00AA77EF"/>
    <w:rsid w:val="00AA7813"/>
    <w:rsid w:val="00AA7817"/>
    <w:rsid w:val="00AA7829"/>
    <w:rsid w:val="00AA783B"/>
    <w:rsid w:val="00AA786B"/>
    <w:rsid w:val="00AA78AD"/>
    <w:rsid w:val="00AA78BE"/>
    <w:rsid w:val="00AA78EB"/>
    <w:rsid w:val="00AA7945"/>
    <w:rsid w:val="00AA797B"/>
    <w:rsid w:val="00AA798D"/>
    <w:rsid w:val="00AA79DC"/>
    <w:rsid w:val="00AA79EF"/>
    <w:rsid w:val="00AA7A41"/>
    <w:rsid w:val="00AA7A6F"/>
    <w:rsid w:val="00AA7A78"/>
    <w:rsid w:val="00AA7A94"/>
    <w:rsid w:val="00AA7ADB"/>
    <w:rsid w:val="00AA7B22"/>
    <w:rsid w:val="00AA7B46"/>
    <w:rsid w:val="00AA7C37"/>
    <w:rsid w:val="00AA7CDF"/>
    <w:rsid w:val="00AA7CFF"/>
    <w:rsid w:val="00AA7D15"/>
    <w:rsid w:val="00AA7E3C"/>
    <w:rsid w:val="00AA7EAC"/>
    <w:rsid w:val="00AA7F19"/>
    <w:rsid w:val="00AA7F76"/>
    <w:rsid w:val="00AA7F7B"/>
    <w:rsid w:val="00AA7FA1"/>
    <w:rsid w:val="00AA7FB0"/>
    <w:rsid w:val="00AA7FD4"/>
    <w:rsid w:val="00AB0011"/>
    <w:rsid w:val="00AB0043"/>
    <w:rsid w:val="00AB004D"/>
    <w:rsid w:val="00AB005B"/>
    <w:rsid w:val="00AB0060"/>
    <w:rsid w:val="00AB0077"/>
    <w:rsid w:val="00AB007A"/>
    <w:rsid w:val="00AB008D"/>
    <w:rsid w:val="00AB009F"/>
    <w:rsid w:val="00AB0112"/>
    <w:rsid w:val="00AB0113"/>
    <w:rsid w:val="00AB011C"/>
    <w:rsid w:val="00AB016E"/>
    <w:rsid w:val="00AB018B"/>
    <w:rsid w:val="00AB01E7"/>
    <w:rsid w:val="00AB020F"/>
    <w:rsid w:val="00AB0235"/>
    <w:rsid w:val="00AB02DD"/>
    <w:rsid w:val="00AB0311"/>
    <w:rsid w:val="00AB0374"/>
    <w:rsid w:val="00AB03BF"/>
    <w:rsid w:val="00AB03E8"/>
    <w:rsid w:val="00AB03EF"/>
    <w:rsid w:val="00AB03FF"/>
    <w:rsid w:val="00AB042E"/>
    <w:rsid w:val="00AB0469"/>
    <w:rsid w:val="00AB0483"/>
    <w:rsid w:val="00AB04BE"/>
    <w:rsid w:val="00AB04CE"/>
    <w:rsid w:val="00AB04D8"/>
    <w:rsid w:val="00AB050C"/>
    <w:rsid w:val="00AB0583"/>
    <w:rsid w:val="00AB05A7"/>
    <w:rsid w:val="00AB05E6"/>
    <w:rsid w:val="00AB063A"/>
    <w:rsid w:val="00AB0655"/>
    <w:rsid w:val="00AB0662"/>
    <w:rsid w:val="00AB0664"/>
    <w:rsid w:val="00AB0678"/>
    <w:rsid w:val="00AB06E1"/>
    <w:rsid w:val="00AB06EC"/>
    <w:rsid w:val="00AB0778"/>
    <w:rsid w:val="00AB0784"/>
    <w:rsid w:val="00AB07B7"/>
    <w:rsid w:val="00AB07CC"/>
    <w:rsid w:val="00AB07F3"/>
    <w:rsid w:val="00AB080C"/>
    <w:rsid w:val="00AB083A"/>
    <w:rsid w:val="00AB085C"/>
    <w:rsid w:val="00AB09A5"/>
    <w:rsid w:val="00AB09E5"/>
    <w:rsid w:val="00AB09EC"/>
    <w:rsid w:val="00AB0A24"/>
    <w:rsid w:val="00AB0A67"/>
    <w:rsid w:val="00AB0AF1"/>
    <w:rsid w:val="00AB0AFA"/>
    <w:rsid w:val="00AB0B23"/>
    <w:rsid w:val="00AB0B49"/>
    <w:rsid w:val="00AB0B4E"/>
    <w:rsid w:val="00AB0B51"/>
    <w:rsid w:val="00AB0B60"/>
    <w:rsid w:val="00AB0B72"/>
    <w:rsid w:val="00AB0B81"/>
    <w:rsid w:val="00AB0BCF"/>
    <w:rsid w:val="00AB0BD6"/>
    <w:rsid w:val="00AB0BD7"/>
    <w:rsid w:val="00AB0C16"/>
    <w:rsid w:val="00AB0C1B"/>
    <w:rsid w:val="00AB0C2B"/>
    <w:rsid w:val="00AB0CC0"/>
    <w:rsid w:val="00AB0CCF"/>
    <w:rsid w:val="00AB0CEC"/>
    <w:rsid w:val="00AB0CFD"/>
    <w:rsid w:val="00AB0CFF"/>
    <w:rsid w:val="00AB0D02"/>
    <w:rsid w:val="00AB0D5B"/>
    <w:rsid w:val="00AB0D63"/>
    <w:rsid w:val="00AB0DBC"/>
    <w:rsid w:val="00AB0E03"/>
    <w:rsid w:val="00AB0E06"/>
    <w:rsid w:val="00AB0E24"/>
    <w:rsid w:val="00AB0E44"/>
    <w:rsid w:val="00AB0E69"/>
    <w:rsid w:val="00AB0E6E"/>
    <w:rsid w:val="00AB0E77"/>
    <w:rsid w:val="00AB0E7F"/>
    <w:rsid w:val="00AB0ECA"/>
    <w:rsid w:val="00AB0F77"/>
    <w:rsid w:val="00AB0F85"/>
    <w:rsid w:val="00AB0F8E"/>
    <w:rsid w:val="00AB0FB7"/>
    <w:rsid w:val="00AB0FCD"/>
    <w:rsid w:val="00AB1049"/>
    <w:rsid w:val="00AB105D"/>
    <w:rsid w:val="00AB1065"/>
    <w:rsid w:val="00AB10BF"/>
    <w:rsid w:val="00AB10CA"/>
    <w:rsid w:val="00AB10E9"/>
    <w:rsid w:val="00AB1135"/>
    <w:rsid w:val="00AB116D"/>
    <w:rsid w:val="00AB1175"/>
    <w:rsid w:val="00AB118E"/>
    <w:rsid w:val="00AB1198"/>
    <w:rsid w:val="00AB11CB"/>
    <w:rsid w:val="00AB11D2"/>
    <w:rsid w:val="00AB11F9"/>
    <w:rsid w:val="00AB1215"/>
    <w:rsid w:val="00AB1271"/>
    <w:rsid w:val="00AB128D"/>
    <w:rsid w:val="00AB1362"/>
    <w:rsid w:val="00AB1381"/>
    <w:rsid w:val="00AB1392"/>
    <w:rsid w:val="00AB1394"/>
    <w:rsid w:val="00AB13AA"/>
    <w:rsid w:val="00AB13E5"/>
    <w:rsid w:val="00AB1427"/>
    <w:rsid w:val="00AB1441"/>
    <w:rsid w:val="00AB1456"/>
    <w:rsid w:val="00AB149B"/>
    <w:rsid w:val="00AB14A5"/>
    <w:rsid w:val="00AB14B6"/>
    <w:rsid w:val="00AB14DB"/>
    <w:rsid w:val="00AB14E2"/>
    <w:rsid w:val="00AB1533"/>
    <w:rsid w:val="00AB155F"/>
    <w:rsid w:val="00AB1576"/>
    <w:rsid w:val="00AB1583"/>
    <w:rsid w:val="00AB15A8"/>
    <w:rsid w:val="00AB15AC"/>
    <w:rsid w:val="00AB15B2"/>
    <w:rsid w:val="00AB15D9"/>
    <w:rsid w:val="00AB15DF"/>
    <w:rsid w:val="00AB1650"/>
    <w:rsid w:val="00AB1679"/>
    <w:rsid w:val="00AB167B"/>
    <w:rsid w:val="00AB167C"/>
    <w:rsid w:val="00AB16E1"/>
    <w:rsid w:val="00AB1718"/>
    <w:rsid w:val="00AB1719"/>
    <w:rsid w:val="00AB179C"/>
    <w:rsid w:val="00AB17A3"/>
    <w:rsid w:val="00AB17D5"/>
    <w:rsid w:val="00AB186F"/>
    <w:rsid w:val="00AB18BC"/>
    <w:rsid w:val="00AB18CD"/>
    <w:rsid w:val="00AB18F0"/>
    <w:rsid w:val="00AB192C"/>
    <w:rsid w:val="00AB1943"/>
    <w:rsid w:val="00AB19E8"/>
    <w:rsid w:val="00AB1A8B"/>
    <w:rsid w:val="00AB1AA8"/>
    <w:rsid w:val="00AB1B48"/>
    <w:rsid w:val="00AB1BBD"/>
    <w:rsid w:val="00AB1BC7"/>
    <w:rsid w:val="00AB1C75"/>
    <w:rsid w:val="00AB1D57"/>
    <w:rsid w:val="00AB1D83"/>
    <w:rsid w:val="00AB1D89"/>
    <w:rsid w:val="00AB1DBB"/>
    <w:rsid w:val="00AB1DBE"/>
    <w:rsid w:val="00AB1DC6"/>
    <w:rsid w:val="00AB1DFC"/>
    <w:rsid w:val="00AB1E0D"/>
    <w:rsid w:val="00AB1E0F"/>
    <w:rsid w:val="00AB1E4B"/>
    <w:rsid w:val="00AB1EA8"/>
    <w:rsid w:val="00AB1F51"/>
    <w:rsid w:val="00AB1F86"/>
    <w:rsid w:val="00AB1F99"/>
    <w:rsid w:val="00AB201A"/>
    <w:rsid w:val="00AB205A"/>
    <w:rsid w:val="00AB20A1"/>
    <w:rsid w:val="00AB20BB"/>
    <w:rsid w:val="00AB2107"/>
    <w:rsid w:val="00AB2238"/>
    <w:rsid w:val="00AB2240"/>
    <w:rsid w:val="00AB224F"/>
    <w:rsid w:val="00AB226F"/>
    <w:rsid w:val="00AB227C"/>
    <w:rsid w:val="00AB22B6"/>
    <w:rsid w:val="00AB22EA"/>
    <w:rsid w:val="00AB235E"/>
    <w:rsid w:val="00AB2385"/>
    <w:rsid w:val="00AB23AE"/>
    <w:rsid w:val="00AB23E5"/>
    <w:rsid w:val="00AB2499"/>
    <w:rsid w:val="00AB24B9"/>
    <w:rsid w:val="00AB2508"/>
    <w:rsid w:val="00AB2571"/>
    <w:rsid w:val="00AB257D"/>
    <w:rsid w:val="00AB2585"/>
    <w:rsid w:val="00AB25C4"/>
    <w:rsid w:val="00AB25CC"/>
    <w:rsid w:val="00AB25F3"/>
    <w:rsid w:val="00AB2607"/>
    <w:rsid w:val="00AB2617"/>
    <w:rsid w:val="00AB2624"/>
    <w:rsid w:val="00AB262D"/>
    <w:rsid w:val="00AB267E"/>
    <w:rsid w:val="00AB26C3"/>
    <w:rsid w:val="00AB26D1"/>
    <w:rsid w:val="00AB26F8"/>
    <w:rsid w:val="00AB26FA"/>
    <w:rsid w:val="00AB2729"/>
    <w:rsid w:val="00AB2733"/>
    <w:rsid w:val="00AB2813"/>
    <w:rsid w:val="00AB2837"/>
    <w:rsid w:val="00AB285A"/>
    <w:rsid w:val="00AB289A"/>
    <w:rsid w:val="00AB28C1"/>
    <w:rsid w:val="00AB28D2"/>
    <w:rsid w:val="00AB2911"/>
    <w:rsid w:val="00AB2933"/>
    <w:rsid w:val="00AB293D"/>
    <w:rsid w:val="00AB2960"/>
    <w:rsid w:val="00AB29C3"/>
    <w:rsid w:val="00AB29FE"/>
    <w:rsid w:val="00AB2A46"/>
    <w:rsid w:val="00AB2A7A"/>
    <w:rsid w:val="00AB2AEE"/>
    <w:rsid w:val="00AB2B18"/>
    <w:rsid w:val="00AB2B26"/>
    <w:rsid w:val="00AB2B2F"/>
    <w:rsid w:val="00AB2B4A"/>
    <w:rsid w:val="00AB2B5A"/>
    <w:rsid w:val="00AB2C00"/>
    <w:rsid w:val="00AB2C01"/>
    <w:rsid w:val="00AB2C15"/>
    <w:rsid w:val="00AB2C27"/>
    <w:rsid w:val="00AB2C2E"/>
    <w:rsid w:val="00AB2C8E"/>
    <w:rsid w:val="00AB2C94"/>
    <w:rsid w:val="00AB2CC1"/>
    <w:rsid w:val="00AB2D12"/>
    <w:rsid w:val="00AB2DA6"/>
    <w:rsid w:val="00AB2E11"/>
    <w:rsid w:val="00AB2E21"/>
    <w:rsid w:val="00AB2E36"/>
    <w:rsid w:val="00AB2E47"/>
    <w:rsid w:val="00AB2E95"/>
    <w:rsid w:val="00AB2EC4"/>
    <w:rsid w:val="00AB2EF0"/>
    <w:rsid w:val="00AB2F48"/>
    <w:rsid w:val="00AB2F49"/>
    <w:rsid w:val="00AB2F6B"/>
    <w:rsid w:val="00AB2F7B"/>
    <w:rsid w:val="00AB3037"/>
    <w:rsid w:val="00AB3084"/>
    <w:rsid w:val="00AB3089"/>
    <w:rsid w:val="00AB308A"/>
    <w:rsid w:val="00AB30FC"/>
    <w:rsid w:val="00AB3106"/>
    <w:rsid w:val="00AB315C"/>
    <w:rsid w:val="00AB31BC"/>
    <w:rsid w:val="00AB31FF"/>
    <w:rsid w:val="00AB3234"/>
    <w:rsid w:val="00AB3252"/>
    <w:rsid w:val="00AB3289"/>
    <w:rsid w:val="00AB32A6"/>
    <w:rsid w:val="00AB32DE"/>
    <w:rsid w:val="00AB32E2"/>
    <w:rsid w:val="00AB32EF"/>
    <w:rsid w:val="00AB330C"/>
    <w:rsid w:val="00AB333A"/>
    <w:rsid w:val="00AB33CE"/>
    <w:rsid w:val="00AB34A8"/>
    <w:rsid w:val="00AB34B5"/>
    <w:rsid w:val="00AB3511"/>
    <w:rsid w:val="00AB3585"/>
    <w:rsid w:val="00AB35B0"/>
    <w:rsid w:val="00AB35D9"/>
    <w:rsid w:val="00AB35E0"/>
    <w:rsid w:val="00AB35F5"/>
    <w:rsid w:val="00AB3648"/>
    <w:rsid w:val="00AB36AB"/>
    <w:rsid w:val="00AB36C3"/>
    <w:rsid w:val="00AB36E7"/>
    <w:rsid w:val="00AB3702"/>
    <w:rsid w:val="00AB373B"/>
    <w:rsid w:val="00AB377B"/>
    <w:rsid w:val="00AB37D8"/>
    <w:rsid w:val="00AB37D9"/>
    <w:rsid w:val="00AB3847"/>
    <w:rsid w:val="00AB38D3"/>
    <w:rsid w:val="00AB38E8"/>
    <w:rsid w:val="00AB3933"/>
    <w:rsid w:val="00AB39E6"/>
    <w:rsid w:val="00AB3A05"/>
    <w:rsid w:val="00AB3A37"/>
    <w:rsid w:val="00AB3A8A"/>
    <w:rsid w:val="00AB3AE5"/>
    <w:rsid w:val="00AB3AFA"/>
    <w:rsid w:val="00AB3B31"/>
    <w:rsid w:val="00AB3B67"/>
    <w:rsid w:val="00AB3B75"/>
    <w:rsid w:val="00AB3B8E"/>
    <w:rsid w:val="00AB3B90"/>
    <w:rsid w:val="00AB3BBF"/>
    <w:rsid w:val="00AB3BE5"/>
    <w:rsid w:val="00AB3C5A"/>
    <w:rsid w:val="00AB3C6F"/>
    <w:rsid w:val="00AB3C8F"/>
    <w:rsid w:val="00AB3C9E"/>
    <w:rsid w:val="00AB3CB4"/>
    <w:rsid w:val="00AB3CBE"/>
    <w:rsid w:val="00AB3CCE"/>
    <w:rsid w:val="00AB3CE2"/>
    <w:rsid w:val="00AB3D2C"/>
    <w:rsid w:val="00AB3D53"/>
    <w:rsid w:val="00AB3D92"/>
    <w:rsid w:val="00AB3D95"/>
    <w:rsid w:val="00AB3DC3"/>
    <w:rsid w:val="00AB3E05"/>
    <w:rsid w:val="00AB3E16"/>
    <w:rsid w:val="00AB3E1C"/>
    <w:rsid w:val="00AB3E6D"/>
    <w:rsid w:val="00AB3E78"/>
    <w:rsid w:val="00AB3EB0"/>
    <w:rsid w:val="00AB3F20"/>
    <w:rsid w:val="00AB3F31"/>
    <w:rsid w:val="00AB3F73"/>
    <w:rsid w:val="00AB3F91"/>
    <w:rsid w:val="00AB3FAC"/>
    <w:rsid w:val="00AB3FCA"/>
    <w:rsid w:val="00AB4024"/>
    <w:rsid w:val="00AB402B"/>
    <w:rsid w:val="00AB40A1"/>
    <w:rsid w:val="00AB4136"/>
    <w:rsid w:val="00AB416D"/>
    <w:rsid w:val="00AB4181"/>
    <w:rsid w:val="00AB4193"/>
    <w:rsid w:val="00AB4200"/>
    <w:rsid w:val="00AB420D"/>
    <w:rsid w:val="00AB420F"/>
    <w:rsid w:val="00AB4219"/>
    <w:rsid w:val="00AB4244"/>
    <w:rsid w:val="00AB429E"/>
    <w:rsid w:val="00AB42BB"/>
    <w:rsid w:val="00AB42DB"/>
    <w:rsid w:val="00AB4303"/>
    <w:rsid w:val="00AB430F"/>
    <w:rsid w:val="00AB4328"/>
    <w:rsid w:val="00AB4363"/>
    <w:rsid w:val="00AB4377"/>
    <w:rsid w:val="00AB440D"/>
    <w:rsid w:val="00AB4429"/>
    <w:rsid w:val="00AB44D9"/>
    <w:rsid w:val="00AB45C3"/>
    <w:rsid w:val="00AB45CB"/>
    <w:rsid w:val="00AB460C"/>
    <w:rsid w:val="00AB462A"/>
    <w:rsid w:val="00AB4633"/>
    <w:rsid w:val="00AB4691"/>
    <w:rsid w:val="00AB46C7"/>
    <w:rsid w:val="00AB46CF"/>
    <w:rsid w:val="00AB46E2"/>
    <w:rsid w:val="00AB4751"/>
    <w:rsid w:val="00AB47B7"/>
    <w:rsid w:val="00AB4803"/>
    <w:rsid w:val="00AB4808"/>
    <w:rsid w:val="00AB4815"/>
    <w:rsid w:val="00AB481E"/>
    <w:rsid w:val="00AB4882"/>
    <w:rsid w:val="00AB4884"/>
    <w:rsid w:val="00AB48FA"/>
    <w:rsid w:val="00AB4907"/>
    <w:rsid w:val="00AB490F"/>
    <w:rsid w:val="00AB4954"/>
    <w:rsid w:val="00AB497C"/>
    <w:rsid w:val="00AB49B8"/>
    <w:rsid w:val="00AB49C0"/>
    <w:rsid w:val="00AB49C8"/>
    <w:rsid w:val="00AB49F4"/>
    <w:rsid w:val="00AB4A4A"/>
    <w:rsid w:val="00AB4A5C"/>
    <w:rsid w:val="00AB4A90"/>
    <w:rsid w:val="00AB4AD1"/>
    <w:rsid w:val="00AB4B1B"/>
    <w:rsid w:val="00AB4B72"/>
    <w:rsid w:val="00AB4B9C"/>
    <w:rsid w:val="00AB4BA4"/>
    <w:rsid w:val="00AB4BCF"/>
    <w:rsid w:val="00AB4C33"/>
    <w:rsid w:val="00AB4C91"/>
    <w:rsid w:val="00AB4CD4"/>
    <w:rsid w:val="00AB4CFE"/>
    <w:rsid w:val="00AB4D1C"/>
    <w:rsid w:val="00AB4D48"/>
    <w:rsid w:val="00AB4E05"/>
    <w:rsid w:val="00AB4E1A"/>
    <w:rsid w:val="00AB4E54"/>
    <w:rsid w:val="00AB4E81"/>
    <w:rsid w:val="00AB4EB3"/>
    <w:rsid w:val="00AB4EBA"/>
    <w:rsid w:val="00AB4EED"/>
    <w:rsid w:val="00AB4F10"/>
    <w:rsid w:val="00AB4F12"/>
    <w:rsid w:val="00AB4FC5"/>
    <w:rsid w:val="00AB4FC7"/>
    <w:rsid w:val="00AB4FFA"/>
    <w:rsid w:val="00AB502D"/>
    <w:rsid w:val="00AB5089"/>
    <w:rsid w:val="00AB5168"/>
    <w:rsid w:val="00AB51A0"/>
    <w:rsid w:val="00AB51CA"/>
    <w:rsid w:val="00AB51FA"/>
    <w:rsid w:val="00AB5224"/>
    <w:rsid w:val="00AB5238"/>
    <w:rsid w:val="00AB5240"/>
    <w:rsid w:val="00AB5249"/>
    <w:rsid w:val="00AB5252"/>
    <w:rsid w:val="00AB5271"/>
    <w:rsid w:val="00AB527C"/>
    <w:rsid w:val="00AB52B7"/>
    <w:rsid w:val="00AB52D3"/>
    <w:rsid w:val="00AB539A"/>
    <w:rsid w:val="00AB53A0"/>
    <w:rsid w:val="00AB54C2"/>
    <w:rsid w:val="00AB54D2"/>
    <w:rsid w:val="00AB54E6"/>
    <w:rsid w:val="00AB550B"/>
    <w:rsid w:val="00AB5511"/>
    <w:rsid w:val="00AB5516"/>
    <w:rsid w:val="00AB552E"/>
    <w:rsid w:val="00AB554D"/>
    <w:rsid w:val="00AB55C7"/>
    <w:rsid w:val="00AB55E9"/>
    <w:rsid w:val="00AB560A"/>
    <w:rsid w:val="00AB5626"/>
    <w:rsid w:val="00AB56B5"/>
    <w:rsid w:val="00AB56B6"/>
    <w:rsid w:val="00AB56D1"/>
    <w:rsid w:val="00AB56D6"/>
    <w:rsid w:val="00AB56E1"/>
    <w:rsid w:val="00AB5727"/>
    <w:rsid w:val="00AB5759"/>
    <w:rsid w:val="00AB5766"/>
    <w:rsid w:val="00AB57B4"/>
    <w:rsid w:val="00AB57E6"/>
    <w:rsid w:val="00AB583F"/>
    <w:rsid w:val="00AB584C"/>
    <w:rsid w:val="00AB587A"/>
    <w:rsid w:val="00AB588C"/>
    <w:rsid w:val="00AB593D"/>
    <w:rsid w:val="00AB5942"/>
    <w:rsid w:val="00AB5946"/>
    <w:rsid w:val="00AB5988"/>
    <w:rsid w:val="00AB59B4"/>
    <w:rsid w:val="00AB59C3"/>
    <w:rsid w:val="00AB5A07"/>
    <w:rsid w:val="00AB5A0B"/>
    <w:rsid w:val="00AB5A87"/>
    <w:rsid w:val="00AB5A9F"/>
    <w:rsid w:val="00AB5ACE"/>
    <w:rsid w:val="00AB5B2C"/>
    <w:rsid w:val="00AB5C25"/>
    <w:rsid w:val="00AB5D15"/>
    <w:rsid w:val="00AB5D3B"/>
    <w:rsid w:val="00AB5D45"/>
    <w:rsid w:val="00AB5D53"/>
    <w:rsid w:val="00AB5DA4"/>
    <w:rsid w:val="00AB5DC5"/>
    <w:rsid w:val="00AB5DF1"/>
    <w:rsid w:val="00AB5E77"/>
    <w:rsid w:val="00AB5E82"/>
    <w:rsid w:val="00AB5EA6"/>
    <w:rsid w:val="00AB5F0D"/>
    <w:rsid w:val="00AB5F3E"/>
    <w:rsid w:val="00AB5F50"/>
    <w:rsid w:val="00AB5F91"/>
    <w:rsid w:val="00AB5FBE"/>
    <w:rsid w:val="00AB5FD6"/>
    <w:rsid w:val="00AB6006"/>
    <w:rsid w:val="00AB6015"/>
    <w:rsid w:val="00AB60AE"/>
    <w:rsid w:val="00AB615D"/>
    <w:rsid w:val="00AB6169"/>
    <w:rsid w:val="00AB616B"/>
    <w:rsid w:val="00AB617E"/>
    <w:rsid w:val="00AB617F"/>
    <w:rsid w:val="00AB6190"/>
    <w:rsid w:val="00AB620D"/>
    <w:rsid w:val="00AB623D"/>
    <w:rsid w:val="00AB625C"/>
    <w:rsid w:val="00AB625E"/>
    <w:rsid w:val="00AB6267"/>
    <w:rsid w:val="00AB62B6"/>
    <w:rsid w:val="00AB631D"/>
    <w:rsid w:val="00AB6342"/>
    <w:rsid w:val="00AB638A"/>
    <w:rsid w:val="00AB63B6"/>
    <w:rsid w:val="00AB63B8"/>
    <w:rsid w:val="00AB63E5"/>
    <w:rsid w:val="00AB6439"/>
    <w:rsid w:val="00AB64AE"/>
    <w:rsid w:val="00AB64C3"/>
    <w:rsid w:val="00AB651C"/>
    <w:rsid w:val="00AB65A4"/>
    <w:rsid w:val="00AB65B0"/>
    <w:rsid w:val="00AB65B7"/>
    <w:rsid w:val="00AB65D1"/>
    <w:rsid w:val="00AB65F9"/>
    <w:rsid w:val="00AB664F"/>
    <w:rsid w:val="00AB66DC"/>
    <w:rsid w:val="00AB670B"/>
    <w:rsid w:val="00AB6721"/>
    <w:rsid w:val="00AB67B0"/>
    <w:rsid w:val="00AB6803"/>
    <w:rsid w:val="00AB686B"/>
    <w:rsid w:val="00AB68A6"/>
    <w:rsid w:val="00AB6938"/>
    <w:rsid w:val="00AB6959"/>
    <w:rsid w:val="00AB69E0"/>
    <w:rsid w:val="00AB69E2"/>
    <w:rsid w:val="00AB6A46"/>
    <w:rsid w:val="00AB6A64"/>
    <w:rsid w:val="00AB6A95"/>
    <w:rsid w:val="00AB6ADD"/>
    <w:rsid w:val="00AB6B17"/>
    <w:rsid w:val="00AB6B6C"/>
    <w:rsid w:val="00AB6B93"/>
    <w:rsid w:val="00AB6BE5"/>
    <w:rsid w:val="00AB6C07"/>
    <w:rsid w:val="00AB6C25"/>
    <w:rsid w:val="00AB6C51"/>
    <w:rsid w:val="00AB6C60"/>
    <w:rsid w:val="00AB6C6F"/>
    <w:rsid w:val="00AB6D0A"/>
    <w:rsid w:val="00AB6D1D"/>
    <w:rsid w:val="00AB6D20"/>
    <w:rsid w:val="00AB6D23"/>
    <w:rsid w:val="00AB6D62"/>
    <w:rsid w:val="00AB6DC4"/>
    <w:rsid w:val="00AB6E1D"/>
    <w:rsid w:val="00AB6E25"/>
    <w:rsid w:val="00AB6E79"/>
    <w:rsid w:val="00AB6F48"/>
    <w:rsid w:val="00AB6F60"/>
    <w:rsid w:val="00AB6F80"/>
    <w:rsid w:val="00AB6FED"/>
    <w:rsid w:val="00AB70E8"/>
    <w:rsid w:val="00AB7175"/>
    <w:rsid w:val="00AB7180"/>
    <w:rsid w:val="00AB7184"/>
    <w:rsid w:val="00AB718E"/>
    <w:rsid w:val="00AB71F5"/>
    <w:rsid w:val="00AB7294"/>
    <w:rsid w:val="00AB72AD"/>
    <w:rsid w:val="00AB72D0"/>
    <w:rsid w:val="00AB72FB"/>
    <w:rsid w:val="00AB7301"/>
    <w:rsid w:val="00AB7362"/>
    <w:rsid w:val="00AB736D"/>
    <w:rsid w:val="00AB738A"/>
    <w:rsid w:val="00AB73BC"/>
    <w:rsid w:val="00AB73E8"/>
    <w:rsid w:val="00AB7432"/>
    <w:rsid w:val="00AB74BD"/>
    <w:rsid w:val="00AB74D5"/>
    <w:rsid w:val="00AB753E"/>
    <w:rsid w:val="00AB75E4"/>
    <w:rsid w:val="00AB7672"/>
    <w:rsid w:val="00AB767F"/>
    <w:rsid w:val="00AB7691"/>
    <w:rsid w:val="00AB76EB"/>
    <w:rsid w:val="00AB7723"/>
    <w:rsid w:val="00AB7742"/>
    <w:rsid w:val="00AB7759"/>
    <w:rsid w:val="00AB7779"/>
    <w:rsid w:val="00AB779B"/>
    <w:rsid w:val="00AB77BB"/>
    <w:rsid w:val="00AB781C"/>
    <w:rsid w:val="00AB7867"/>
    <w:rsid w:val="00AB786C"/>
    <w:rsid w:val="00AB7888"/>
    <w:rsid w:val="00AB793B"/>
    <w:rsid w:val="00AB7969"/>
    <w:rsid w:val="00AB79C6"/>
    <w:rsid w:val="00AB7A2C"/>
    <w:rsid w:val="00AB7A7C"/>
    <w:rsid w:val="00AB7A99"/>
    <w:rsid w:val="00AB7B18"/>
    <w:rsid w:val="00AB7B2B"/>
    <w:rsid w:val="00AB7B35"/>
    <w:rsid w:val="00AB7B6F"/>
    <w:rsid w:val="00AB7BC6"/>
    <w:rsid w:val="00AB7C67"/>
    <w:rsid w:val="00AB7C74"/>
    <w:rsid w:val="00AB7CA5"/>
    <w:rsid w:val="00AB7CA9"/>
    <w:rsid w:val="00AB7CC2"/>
    <w:rsid w:val="00AB7D00"/>
    <w:rsid w:val="00AB7D05"/>
    <w:rsid w:val="00AB7D34"/>
    <w:rsid w:val="00AB7DD9"/>
    <w:rsid w:val="00AB7DDE"/>
    <w:rsid w:val="00AB7E05"/>
    <w:rsid w:val="00AB7E68"/>
    <w:rsid w:val="00AB7E79"/>
    <w:rsid w:val="00AB7E84"/>
    <w:rsid w:val="00AB7ED7"/>
    <w:rsid w:val="00AB7EDB"/>
    <w:rsid w:val="00AB7F06"/>
    <w:rsid w:val="00AB7F3C"/>
    <w:rsid w:val="00AB7F65"/>
    <w:rsid w:val="00AB7FB9"/>
    <w:rsid w:val="00AB7FD5"/>
    <w:rsid w:val="00AC000D"/>
    <w:rsid w:val="00AC0023"/>
    <w:rsid w:val="00AC0037"/>
    <w:rsid w:val="00AC00A7"/>
    <w:rsid w:val="00AC00BE"/>
    <w:rsid w:val="00AC0105"/>
    <w:rsid w:val="00AC0124"/>
    <w:rsid w:val="00AC0134"/>
    <w:rsid w:val="00AC015A"/>
    <w:rsid w:val="00AC0187"/>
    <w:rsid w:val="00AC01AB"/>
    <w:rsid w:val="00AC01BC"/>
    <w:rsid w:val="00AC0280"/>
    <w:rsid w:val="00AC029F"/>
    <w:rsid w:val="00AC02D6"/>
    <w:rsid w:val="00AC02DF"/>
    <w:rsid w:val="00AC02FA"/>
    <w:rsid w:val="00AC0307"/>
    <w:rsid w:val="00AC032F"/>
    <w:rsid w:val="00AC0361"/>
    <w:rsid w:val="00AC039A"/>
    <w:rsid w:val="00AC03EB"/>
    <w:rsid w:val="00AC0405"/>
    <w:rsid w:val="00AC04A9"/>
    <w:rsid w:val="00AC04B4"/>
    <w:rsid w:val="00AC04C9"/>
    <w:rsid w:val="00AC04F8"/>
    <w:rsid w:val="00AC0504"/>
    <w:rsid w:val="00AC051A"/>
    <w:rsid w:val="00AC0522"/>
    <w:rsid w:val="00AC0549"/>
    <w:rsid w:val="00AC0569"/>
    <w:rsid w:val="00AC0604"/>
    <w:rsid w:val="00AC0617"/>
    <w:rsid w:val="00AC068C"/>
    <w:rsid w:val="00AC06B1"/>
    <w:rsid w:val="00AC06C8"/>
    <w:rsid w:val="00AC06E1"/>
    <w:rsid w:val="00AC0714"/>
    <w:rsid w:val="00AC076E"/>
    <w:rsid w:val="00AC076F"/>
    <w:rsid w:val="00AC07C1"/>
    <w:rsid w:val="00AC07C6"/>
    <w:rsid w:val="00AC082C"/>
    <w:rsid w:val="00AC0838"/>
    <w:rsid w:val="00AC0873"/>
    <w:rsid w:val="00AC08B6"/>
    <w:rsid w:val="00AC097F"/>
    <w:rsid w:val="00AC0991"/>
    <w:rsid w:val="00AC099B"/>
    <w:rsid w:val="00AC09E6"/>
    <w:rsid w:val="00AC09EF"/>
    <w:rsid w:val="00AC09F9"/>
    <w:rsid w:val="00AC0A3C"/>
    <w:rsid w:val="00AC0AB7"/>
    <w:rsid w:val="00AC0AE8"/>
    <w:rsid w:val="00AC0AF8"/>
    <w:rsid w:val="00AC0B15"/>
    <w:rsid w:val="00AC0B26"/>
    <w:rsid w:val="00AC0C41"/>
    <w:rsid w:val="00AC0C5D"/>
    <w:rsid w:val="00AC0C74"/>
    <w:rsid w:val="00AC0CB8"/>
    <w:rsid w:val="00AC0CFE"/>
    <w:rsid w:val="00AC0DA6"/>
    <w:rsid w:val="00AC0DEF"/>
    <w:rsid w:val="00AC0E22"/>
    <w:rsid w:val="00AC0E59"/>
    <w:rsid w:val="00AC0E76"/>
    <w:rsid w:val="00AC0E9B"/>
    <w:rsid w:val="00AC0EDE"/>
    <w:rsid w:val="00AC0EEE"/>
    <w:rsid w:val="00AC0F00"/>
    <w:rsid w:val="00AC0F3E"/>
    <w:rsid w:val="00AC0F40"/>
    <w:rsid w:val="00AC1043"/>
    <w:rsid w:val="00AC1047"/>
    <w:rsid w:val="00AC1090"/>
    <w:rsid w:val="00AC1093"/>
    <w:rsid w:val="00AC1098"/>
    <w:rsid w:val="00AC10D0"/>
    <w:rsid w:val="00AC10EA"/>
    <w:rsid w:val="00AC1116"/>
    <w:rsid w:val="00AC1193"/>
    <w:rsid w:val="00AC11FC"/>
    <w:rsid w:val="00AC11FE"/>
    <w:rsid w:val="00AC125D"/>
    <w:rsid w:val="00AC1281"/>
    <w:rsid w:val="00AC12AF"/>
    <w:rsid w:val="00AC12C4"/>
    <w:rsid w:val="00AC1315"/>
    <w:rsid w:val="00AC1323"/>
    <w:rsid w:val="00AC1359"/>
    <w:rsid w:val="00AC136C"/>
    <w:rsid w:val="00AC13C5"/>
    <w:rsid w:val="00AC13C6"/>
    <w:rsid w:val="00AC13D3"/>
    <w:rsid w:val="00AC1417"/>
    <w:rsid w:val="00AC1419"/>
    <w:rsid w:val="00AC141E"/>
    <w:rsid w:val="00AC142A"/>
    <w:rsid w:val="00AC1438"/>
    <w:rsid w:val="00AC1448"/>
    <w:rsid w:val="00AC148B"/>
    <w:rsid w:val="00AC149D"/>
    <w:rsid w:val="00AC14F9"/>
    <w:rsid w:val="00AC15D3"/>
    <w:rsid w:val="00AC15F0"/>
    <w:rsid w:val="00AC162C"/>
    <w:rsid w:val="00AC1646"/>
    <w:rsid w:val="00AC16A1"/>
    <w:rsid w:val="00AC16CB"/>
    <w:rsid w:val="00AC16E6"/>
    <w:rsid w:val="00AC173E"/>
    <w:rsid w:val="00AC177E"/>
    <w:rsid w:val="00AC178B"/>
    <w:rsid w:val="00AC1823"/>
    <w:rsid w:val="00AC184D"/>
    <w:rsid w:val="00AC1862"/>
    <w:rsid w:val="00AC18C9"/>
    <w:rsid w:val="00AC195A"/>
    <w:rsid w:val="00AC1969"/>
    <w:rsid w:val="00AC1977"/>
    <w:rsid w:val="00AC19AF"/>
    <w:rsid w:val="00AC19CE"/>
    <w:rsid w:val="00AC1AC6"/>
    <w:rsid w:val="00AC1AE0"/>
    <w:rsid w:val="00AC1AF1"/>
    <w:rsid w:val="00AC1B34"/>
    <w:rsid w:val="00AC1B84"/>
    <w:rsid w:val="00AC1B94"/>
    <w:rsid w:val="00AC1BD9"/>
    <w:rsid w:val="00AC1C5E"/>
    <w:rsid w:val="00AC1C64"/>
    <w:rsid w:val="00AC1C6A"/>
    <w:rsid w:val="00AC1C73"/>
    <w:rsid w:val="00AC1C86"/>
    <w:rsid w:val="00AC1C8D"/>
    <w:rsid w:val="00AC1C9C"/>
    <w:rsid w:val="00AC1CE6"/>
    <w:rsid w:val="00AC1D4A"/>
    <w:rsid w:val="00AC1D56"/>
    <w:rsid w:val="00AC1D71"/>
    <w:rsid w:val="00AC1D8F"/>
    <w:rsid w:val="00AC1DD3"/>
    <w:rsid w:val="00AC1DD6"/>
    <w:rsid w:val="00AC1E10"/>
    <w:rsid w:val="00AC1E3D"/>
    <w:rsid w:val="00AC1E42"/>
    <w:rsid w:val="00AC1E4C"/>
    <w:rsid w:val="00AC1E71"/>
    <w:rsid w:val="00AC1E95"/>
    <w:rsid w:val="00AC1EC2"/>
    <w:rsid w:val="00AC1F1A"/>
    <w:rsid w:val="00AC1F90"/>
    <w:rsid w:val="00AC1FAD"/>
    <w:rsid w:val="00AC1FB6"/>
    <w:rsid w:val="00AC1FC3"/>
    <w:rsid w:val="00AC1FC6"/>
    <w:rsid w:val="00AC205B"/>
    <w:rsid w:val="00AC2064"/>
    <w:rsid w:val="00AC206A"/>
    <w:rsid w:val="00AC206E"/>
    <w:rsid w:val="00AC209B"/>
    <w:rsid w:val="00AC20B1"/>
    <w:rsid w:val="00AC20FB"/>
    <w:rsid w:val="00AC2135"/>
    <w:rsid w:val="00AC21BA"/>
    <w:rsid w:val="00AC21E0"/>
    <w:rsid w:val="00AC21E9"/>
    <w:rsid w:val="00AC21FC"/>
    <w:rsid w:val="00AC2217"/>
    <w:rsid w:val="00AC225D"/>
    <w:rsid w:val="00AC2314"/>
    <w:rsid w:val="00AC2366"/>
    <w:rsid w:val="00AC238F"/>
    <w:rsid w:val="00AC23AB"/>
    <w:rsid w:val="00AC2430"/>
    <w:rsid w:val="00AC2474"/>
    <w:rsid w:val="00AC2481"/>
    <w:rsid w:val="00AC250E"/>
    <w:rsid w:val="00AC2551"/>
    <w:rsid w:val="00AC25AE"/>
    <w:rsid w:val="00AC25B9"/>
    <w:rsid w:val="00AC25BA"/>
    <w:rsid w:val="00AC25E9"/>
    <w:rsid w:val="00AC2629"/>
    <w:rsid w:val="00AC266B"/>
    <w:rsid w:val="00AC2677"/>
    <w:rsid w:val="00AC26A8"/>
    <w:rsid w:val="00AC26EB"/>
    <w:rsid w:val="00AC2726"/>
    <w:rsid w:val="00AC274D"/>
    <w:rsid w:val="00AC2777"/>
    <w:rsid w:val="00AC2780"/>
    <w:rsid w:val="00AC2785"/>
    <w:rsid w:val="00AC27DE"/>
    <w:rsid w:val="00AC27F6"/>
    <w:rsid w:val="00AC2829"/>
    <w:rsid w:val="00AC289D"/>
    <w:rsid w:val="00AC28A0"/>
    <w:rsid w:val="00AC28BF"/>
    <w:rsid w:val="00AC28E6"/>
    <w:rsid w:val="00AC28E7"/>
    <w:rsid w:val="00AC2904"/>
    <w:rsid w:val="00AC2942"/>
    <w:rsid w:val="00AC2987"/>
    <w:rsid w:val="00AC29A7"/>
    <w:rsid w:val="00AC2A17"/>
    <w:rsid w:val="00AC2A28"/>
    <w:rsid w:val="00AC2A90"/>
    <w:rsid w:val="00AC2AB8"/>
    <w:rsid w:val="00AC2ABB"/>
    <w:rsid w:val="00AC2AE9"/>
    <w:rsid w:val="00AC2AFB"/>
    <w:rsid w:val="00AC2B20"/>
    <w:rsid w:val="00AC2B2B"/>
    <w:rsid w:val="00AC2B6C"/>
    <w:rsid w:val="00AC2BB1"/>
    <w:rsid w:val="00AC2BBA"/>
    <w:rsid w:val="00AC2BE9"/>
    <w:rsid w:val="00AC2CC5"/>
    <w:rsid w:val="00AC2CD7"/>
    <w:rsid w:val="00AC2D12"/>
    <w:rsid w:val="00AC2D5C"/>
    <w:rsid w:val="00AC2DBD"/>
    <w:rsid w:val="00AC2DD2"/>
    <w:rsid w:val="00AC2E6E"/>
    <w:rsid w:val="00AC2E97"/>
    <w:rsid w:val="00AC2EC5"/>
    <w:rsid w:val="00AC2ED9"/>
    <w:rsid w:val="00AC2EE2"/>
    <w:rsid w:val="00AC2F55"/>
    <w:rsid w:val="00AC2F56"/>
    <w:rsid w:val="00AC2F79"/>
    <w:rsid w:val="00AC2F84"/>
    <w:rsid w:val="00AC3002"/>
    <w:rsid w:val="00AC3081"/>
    <w:rsid w:val="00AC309C"/>
    <w:rsid w:val="00AC30F5"/>
    <w:rsid w:val="00AC3111"/>
    <w:rsid w:val="00AC31B4"/>
    <w:rsid w:val="00AC31E6"/>
    <w:rsid w:val="00AC3221"/>
    <w:rsid w:val="00AC32A4"/>
    <w:rsid w:val="00AC32BD"/>
    <w:rsid w:val="00AC32E0"/>
    <w:rsid w:val="00AC32E3"/>
    <w:rsid w:val="00AC331D"/>
    <w:rsid w:val="00AC3322"/>
    <w:rsid w:val="00AC332D"/>
    <w:rsid w:val="00AC337F"/>
    <w:rsid w:val="00AC3395"/>
    <w:rsid w:val="00AC33D5"/>
    <w:rsid w:val="00AC33E6"/>
    <w:rsid w:val="00AC340F"/>
    <w:rsid w:val="00AC3411"/>
    <w:rsid w:val="00AC3475"/>
    <w:rsid w:val="00AC3486"/>
    <w:rsid w:val="00AC348A"/>
    <w:rsid w:val="00AC34D5"/>
    <w:rsid w:val="00AC34EC"/>
    <w:rsid w:val="00AC34FB"/>
    <w:rsid w:val="00AC3502"/>
    <w:rsid w:val="00AC3506"/>
    <w:rsid w:val="00AC3517"/>
    <w:rsid w:val="00AC3544"/>
    <w:rsid w:val="00AC3556"/>
    <w:rsid w:val="00AC35B6"/>
    <w:rsid w:val="00AC35D4"/>
    <w:rsid w:val="00AC35E2"/>
    <w:rsid w:val="00AC35EB"/>
    <w:rsid w:val="00AC3624"/>
    <w:rsid w:val="00AC3641"/>
    <w:rsid w:val="00AC3650"/>
    <w:rsid w:val="00AC3671"/>
    <w:rsid w:val="00AC371F"/>
    <w:rsid w:val="00AC3774"/>
    <w:rsid w:val="00AC379E"/>
    <w:rsid w:val="00AC37BA"/>
    <w:rsid w:val="00AC37FF"/>
    <w:rsid w:val="00AC3854"/>
    <w:rsid w:val="00AC3893"/>
    <w:rsid w:val="00AC38B2"/>
    <w:rsid w:val="00AC38BB"/>
    <w:rsid w:val="00AC3902"/>
    <w:rsid w:val="00AC3921"/>
    <w:rsid w:val="00AC394A"/>
    <w:rsid w:val="00AC398F"/>
    <w:rsid w:val="00AC39F5"/>
    <w:rsid w:val="00AC3A0F"/>
    <w:rsid w:val="00AC3AA4"/>
    <w:rsid w:val="00AC3B35"/>
    <w:rsid w:val="00AC3B7F"/>
    <w:rsid w:val="00AC3C74"/>
    <w:rsid w:val="00AC3C87"/>
    <w:rsid w:val="00AC3C8D"/>
    <w:rsid w:val="00AC3CD6"/>
    <w:rsid w:val="00AC3CD8"/>
    <w:rsid w:val="00AC3CF8"/>
    <w:rsid w:val="00AC3D25"/>
    <w:rsid w:val="00AC3D6C"/>
    <w:rsid w:val="00AC3D6D"/>
    <w:rsid w:val="00AC3D6F"/>
    <w:rsid w:val="00AC3D9C"/>
    <w:rsid w:val="00AC3E09"/>
    <w:rsid w:val="00AC3E12"/>
    <w:rsid w:val="00AC3E1F"/>
    <w:rsid w:val="00AC3E31"/>
    <w:rsid w:val="00AC3E7A"/>
    <w:rsid w:val="00AC3E7F"/>
    <w:rsid w:val="00AC3EC1"/>
    <w:rsid w:val="00AC3F04"/>
    <w:rsid w:val="00AC3F14"/>
    <w:rsid w:val="00AC3F20"/>
    <w:rsid w:val="00AC3F35"/>
    <w:rsid w:val="00AC3FE6"/>
    <w:rsid w:val="00AC4027"/>
    <w:rsid w:val="00AC403E"/>
    <w:rsid w:val="00AC4052"/>
    <w:rsid w:val="00AC40C5"/>
    <w:rsid w:val="00AC40CB"/>
    <w:rsid w:val="00AC40FB"/>
    <w:rsid w:val="00AC4177"/>
    <w:rsid w:val="00AC41A7"/>
    <w:rsid w:val="00AC41AF"/>
    <w:rsid w:val="00AC41D2"/>
    <w:rsid w:val="00AC4213"/>
    <w:rsid w:val="00AC4305"/>
    <w:rsid w:val="00AC4311"/>
    <w:rsid w:val="00AC4381"/>
    <w:rsid w:val="00AC439A"/>
    <w:rsid w:val="00AC43BB"/>
    <w:rsid w:val="00AC43E2"/>
    <w:rsid w:val="00AC43F8"/>
    <w:rsid w:val="00AC4431"/>
    <w:rsid w:val="00AC4476"/>
    <w:rsid w:val="00AC4488"/>
    <w:rsid w:val="00AC448D"/>
    <w:rsid w:val="00AC44B5"/>
    <w:rsid w:val="00AC44C3"/>
    <w:rsid w:val="00AC44CF"/>
    <w:rsid w:val="00AC44D4"/>
    <w:rsid w:val="00AC455C"/>
    <w:rsid w:val="00AC458E"/>
    <w:rsid w:val="00AC4628"/>
    <w:rsid w:val="00AC4635"/>
    <w:rsid w:val="00AC463C"/>
    <w:rsid w:val="00AC4659"/>
    <w:rsid w:val="00AC4678"/>
    <w:rsid w:val="00AC4682"/>
    <w:rsid w:val="00AC46F8"/>
    <w:rsid w:val="00AC4746"/>
    <w:rsid w:val="00AC475D"/>
    <w:rsid w:val="00AC4785"/>
    <w:rsid w:val="00AC4794"/>
    <w:rsid w:val="00AC47C2"/>
    <w:rsid w:val="00AC47C5"/>
    <w:rsid w:val="00AC47E0"/>
    <w:rsid w:val="00AC4801"/>
    <w:rsid w:val="00AC4847"/>
    <w:rsid w:val="00AC484B"/>
    <w:rsid w:val="00AC4861"/>
    <w:rsid w:val="00AC486E"/>
    <w:rsid w:val="00AC48C8"/>
    <w:rsid w:val="00AC48DE"/>
    <w:rsid w:val="00AC490C"/>
    <w:rsid w:val="00AC4924"/>
    <w:rsid w:val="00AC4994"/>
    <w:rsid w:val="00AC499D"/>
    <w:rsid w:val="00AC499F"/>
    <w:rsid w:val="00AC49BE"/>
    <w:rsid w:val="00AC49ED"/>
    <w:rsid w:val="00AC49FE"/>
    <w:rsid w:val="00AC49FF"/>
    <w:rsid w:val="00AC4A17"/>
    <w:rsid w:val="00AC4A52"/>
    <w:rsid w:val="00AC4A53"/>
    <w:rsid w:val="00AC4AE5"/>
    <w:rsid w:val="00AC4B41"/>
    <w:rsid w:val="00AC4B78"/>
    <w:rsid w:val="00AC4BCF"/>
    <w:rsid w:val="00AC4BE3"/>
    <w:rsid w:val="00AC4BF3"/>
    <w:rsid w:val="00AC4C17"/>
    <w:rsid w:val="00AC4C4A"/>
    <w:rsid w:val="00AC4CA7"/>
    <w:rsid w:val="00AC4CC0"/>
    <w:rsid w:val="00AC4D06"/>
    <w:rsid w:val="00AC4D5D"/>
    <w:rsid w:val="00AC4E45"/>
    <w:rsid w:val="00AC4E8D"/>
    <w:rsid w:val="00AC4E97"/>
    <w:rsid w:val="00AC4EDE"/>
    <w:rsid w:val="00AC4F0C"/>
    <w:rsid w:val="00AC4F12"/>
    <w:rsid w:val="00AC4F1D"/>
    <w:rsid w:val="00AC4F4D"/>
    <w:rsid w:val="00AC4F4F"/>
    <w:rsid w:val="00AC4F78"/>
    <w:rsid w:val="00AC4F90"/>
    <w:rsid w:val="00AC4F98"/>
    <w:rsid w:val="00AC4FB6"/>
    <w:rsid w:val="00AC4FD3"/>
    <w:rsid w:val="00AC5031"/>
    <w:rsid w:val="00AC506F"/>
    <w:rsid w:val="00AC510E"/>
    <w:rsid w:val="00AC5110"/>
    <w:rsid w:val="00AC5115"/>
    <w:rsid w:val="00AC5128"/>
    <w:rsid w:val="00AC5134"/>
    <w:rsid w:val="00AC515F"/>
    <w:rsid w:val="00AC5179"/>
    <w:rsid w:val="00AC518C"/>
    <w:rsid w:val="00AC51A4"/>
    <w:rsid w:val="00AC51D7"/>
    <w:rsid w:val="00AC51DA"/>
    <w:rsid w:val="00AC51F2"/>
    <w:rsid w:val="00AC5232"/>
    <w:rsid w:val="00AC527B"/>
    <w:rsid w:val="00AC527C"/>
    <w:rsid w:val="00AC52E4"/>
    <w:rsid w:val="00AC5308"/>
    <w:rsid w:val="00AC5330"/>
    <w:rsid w:val="00AC5345"/>
    <w:rsid w:val="00AC5355"/>
    <w:rsid w:val="00AC5371"/>
    <w:rsid w:val="00AC53C2"/>
    <w:rsid w:val="00AC53E5"/>
    <w:rsid w:val="00AC53EA"/>
    <w:rsid w:val="00AC542D"/>
    <w:rsid w:val="00AC54AB"/>
    <w:rsid w:val="00AC54B7"/>
    <w:rsid w:val="00AC54BB"/>
    <w:rsid w:val="00AC54D1"/>
    <w:rsid w:val="00AC54F1"/>
    <w:rsid w:val="00AC550D"/>
    <w:rsid w:val="00AC5529"/>
    <w:rsid w:val="00AC555C"/>
    <w:rsid w:val="00AC555D"/>
    <w:rsid w:val="00AC5568"/>
    <w:rsid w:val="00AC55C4"/>
    <w:rsid w:val="00AC55F6"/>
    <w:rsid w:val="00AC5603"/>
    <w:rsid w:val="00AC5641"/>
    <w:rsid w:val="00AC5688"/>
    <w:rsid w:val="00AC56D6"/>
    <w:rsid w:val="00AC5739"/>
    <w:rsid w:val="00AC577B"/>
    <w:rsid w:val="00AC57DE"/>
    <w:rsid w:val="00AC57DF"/>
    <w:rsid w:val="00AC585F"/>
    <w:rsid w:val="00AC589C"/>
    <w:rsid w:val="00AC58DF"/>
    <w:rsid w:val="00AC5917"/>
    <w:rsid w:val="00AC5925"/>
    <w:rsid w:val="00AC593A"/>
    <w:rsid w:val="00AC593F"/>
    <w:rsid w:val="00AC594F"/>
    <w:rsid w:val="00AC5956"/>
    <w:rsid w:val="00AC597C"/>
    <w:rsid w:val="00AC59BB"/>
    <w:rsid w:val="00AC59C9"/>
    <w:rsid w:val="00AC59CB"/>
    <w:rsid w:val="00AC59D7"/>
    <w:rsid w:val="00AC5A01"/>
    <w:rsid w:val="00AC5A09"/>
    <w:rsid w:val="00AC5A64"/>
    <w:rsid w:val="00AC5A9D"/>
    <w:rsid w:val="00AC5B3B"/>
    <w:rsid w:val="00AC5B3E"/>
    <w:rsid w:val="00AC5B6F"/>
    <w:rsid w:val="00AC5B89"/>
    <w:rsid w:val="00AC5B8F"/>
    <w:rsid w:val="00AC5BA0"/>
    <w:rsid w:val="00AC5BF2"/>
    <w:rsid w:val="00AC5BF6"/>
    <w:rsid w:val="00AC5BF9"/>
    <w:rsid w:val="00AC5C60"/>
    <w:rsid w:val="00AC5C81"/>
    <w:rsid w:val="00AC5C95"/>
    <w:rsid w:val="00AC5CBA"/>
    <w:rsid w:val="00AC5CC7"/>
    <w:rsid w:val="00AC5CD6"/>
    <w:rsid w:val="00AC5D13"/>
    <w:rsid w:val="00AC5D27"/>
    <w:rsid w:val="00AC5D5D"/>
    <w:rsid w:val="00AC5D8F"/>
    <w:rsid w:val="00AC5D9D"/>
    <w:rsid w:val="00AC5DCE"/>
    <w:rsid w:val="00AC5DD2"/>
    <w:rsid w:val="00AC5E1A"/>
    <w:rsid w:val="00AC5E29"/>
    <w:rsid w:val="00AC5E49"/>
    <w:rsid w:val="00AC5EAA"/>
    <w:rsid w:val="00AC5ED0"/>
    <w:rsid w:val="00AC5F33"/>
    <w:rsid w:val="00AC5F4B"/>
    <w:rsid w:val="00AC5F79"/>
    <w:rsid w:val="00AC5F84"/>
    <w:rsid w:val="00AC5FD3"/>
    <w:rsid w:val="00AC602B"/>
    <w:rsid w:val="00AC602D"/>
    <w:rsid w:val="00AC604B"/>
    <w:rsid w:val="00AC6057"/>
    <w:rsid w:val="00AC605C"/>
    <w:rsid w:val="00AC6062"/>
    <w:rsid w:val="00AC6066"/>
    <w:rsid w:val="00AC607D"/>
    <w:rsid w:val="00AC6105"/>
    <w:rsid w:val="00AC6208"/>
    <w:rsid w:val="00AC620E"/>
    <w:rsid w:val="00AC623D"/>
    <w:rsid w:val="00AC62BF"/>
    <w:rsid w:val="00AC633A"/>
    <w:rsid w:val="00AC63B4"/>
    <w:rsid w:val="00AC63BB"/>
    <w:rsid w:val="00AC6426"/>
    <w:rsid w:val="00AC643B"/>
    <w:rsid w:val="00AC64A6"/>
    <w:rsid w:val="00AC64AF"/>
    <w:rsid w:val="00AC64D6"/>
    <w:rsid w:val="00AC64F7"/>
    <w:rsid w:val="00AC64FA"/>
    <w:rsid w:val="00AC6539"/>
    <w:rsid w:val="00AC6563"/>
    <w:rsid w:val="00AC6565"/>
    <w:rsid w:val="00AC6582"/>
    <w:rsid w:val="00AC6585"/>
    <w:rsid w:val="00AC65DD"/>
    <w:rsid w:val="00AC65E4"/>
    <w:rsid w:val="00AC65F9"/>
    <w:rsid w:val="00AC6608"/>
    <w:rsid w:val="00AC6648"/>
    <w:rsid w:val="00AC6697"/>
    <w:rsid w:val="00AC66B9"/>
    <w:rsid w:val="00AC66D8"/>
    <w:rsid w:val="00AC66E4"/>
    <w:rsid w:val="00AC67D5"/>
    <w:rsid w:val="00AC6802"/>
    <w:rsid w:val="00AC6805"/>
    <w:rsid w:val="00AC681E"/>
    <w:rsid w:val="00AC6839"/>
    <w:rsid w:val="00AC6841"/>
    <w:rsid w:val="00AC6882"/>
    <w:rsid w:val="00AC688B"/>
    <w:rsid w:val="00AC6891"/>
    <w:rsid w:val="00AC68B0"/>
    <w:rsid w:val="00AC68C8"/>
    <w:rsid w:val="00AC690F"/>
    <w:rsid w:val="00AC6913"/>
    <w:rsid w:val="00AC6935"/>
    <w:rsid w:val="00AC6953"/>
    <w:rsid w:val="00AC69F6"/>
    <w:rsid w:val="00AC6A11"/>
    <w:rsid w:val="00AC6A1A"/>
    <w:rsid w:val="00AC6A3A"/>
    <w:rsid w:val="00AC6A63"/>
    <w:rsid w:val="00AC6A8B"/>
    <w:rsid w:val="00AC6AAF"/>
    <w:rsid w:val="00AC6B30"/>
    <w:rsid w:val="00AC6B85"/>
    <w:rsid w:val="00AC6BB9"/>
    <w:rsid w:val="00AC6BF8"/>
    <w:rsid w:val="00AC6C12"/>
    <w:rsid w:val="00AC6C15"/>
    <w:rsid w:val="00AC6C22"/>
    <w:rsid w:val="00AC6C90"/>
    <w:rsid w:val="00AC6CC8"/>
    <w:rsid w:val="00AC6CFB"/>
    <w:rsid w:val="00AC6D7F"/>
    <w:rsid w:val="00AC6D86"/>
    <w:rsid w:val="00AC6DD4"/>
    <w:rsid w:val="00AC6E51"/>
    <w:rsid w:val="00AC6E57"/>
    <w:rsid w:val="00AC6EE1"/>
    <w:rsid w:val="00AC6F05"/>
    <w:rsid w:val="00AC6F4E"/>
    <w:rsid w:val="00AC6F5F"/>
    <w:rsid w:val="00AC6F63"/>
    <w:rsid w:val="00AC6F80"/>
    <w:rsid w:val="00AC6F85"/>
    <w:rsid w:val="00AC6F9B"/>
    <w:rsid w:val="00AC6FB3"/>
    <w:rsid w:val="00AC6FDB"/>
    <w:rsid w:val="00AC7068"/>
    <w:rsid w:val="00AC707C"/>
    <w:rsid w:val="00AC70AA"/>
    <w:rsid w:val="00AC70D3"/>
    <w:rsid w:val="00AC70E4"/>
    <w:rsid w:val="00AC70E7"/>
    <w:rsid w:val="00AC7155"/>
    <w:rsid w:val="00AC718E"/>
    <w:rsid w:val="00AC7208"/>
    <w:rsid w:val="00AC727D"/>
    <w:rsid w:val="00AC7296"/>
    <w:rsid w:val="00AC72B5"/>
    <w:rsid w:val="00AC72DD"/>
    <w:rsid w:val="00AC7302"/>
    <w:rsid w:val="00AC7305"/>
    <w:rsid w:val="00AC7319"/>
    <w:rsid w:val="00AC7326"/>
    <w:rsid w:val="00AC7343"/>
    <w:rsid w:val="00AC7378"/>
    <w:rsid w:val="00AC738A"/>
    <w:rsid w:val="00AC738D"/>
    <w:rsid w:val="00AC73E1"/>
    <w:rsid w:val="00AC7415"/>
    <w:rsid w:val="00AC7420"/>
    <w:rsid w:val="00AC7463"/>
    <w:rsid w:val="00AC7467"/>
    <w:rsid w:val="00AC74A9"/>
    <w:rsid w:val="00AC7524"/>
    <w:rsid w:val="00AC753E"/>
    <w:rsid w:val="00AC7554"/>
    <w:rsid w:val="00AC7593"/>
    <w:rsid w:val="00AC7605"/>
    <w:rsid w:val="00AC762A"/>
    <w:rsid w:val="00AC7637"/>
    <w:rsid w:val="00AC764E"/>
    <w:rsid w:val="00AC7699"/>
    <w:rsid w:val="00AC76CC"/>
    <w:rsid w:val="00AC7700"/>
    <w:rsid w:val="00AC7716"/>
    <w:rsid w:val="00AC774E"/>
    <w:rsid w:val="00AC7758"/>
    <w:rsid w:val="00AC777C"/>
    <w:rsid w:val="00AC7784"/>
    <w:rsid w:val="00AC77B3"/>
    <w:rsid w:val="00AC77C4"/>
    <w:rsid w:val="00AC7855"/>
    <w:rsid w:val="00AC79DF"/>
    <w:rsid w:val="00AC79F8"/>
    <w:rsid w:val="00AC7A06"/>
    <w:rsid w:val="00AC7A0D"/>
    <w:rsid w:val="00AC7A24"/>
    <w:rsid w:val="00AC7AA4"/>
    <w:rsid w:val="00AC7AE5"/>
    <w:rsid w:val="00AC7B1D"/>
    <w:rsid w:val="00AC7B55"/>
    <w:rsid w:val="00AC7B67"/>
    <w:rsid w:val="00AC7B72"/>
    <w:rsid w:val="00AC7B88"/>
    <w:rsid w:val="00AC7B98"/>
    <w:rsid w:val="00AC7BC4"/>
    <w:rsid w:val="00AC7BCE"/>
    <w:rsid w:val="00AC7C0F"/>
    <w:rsid w:val="00AC7C23"/>
    <w:rsid w:val="00AC7C47"/>
    <w:rsid w:val="00AC7C55"/>
    <w:rsid w:val="00AC7CEF"/>
    <w:rsid w:val="00AC7D08"/>
    <w:rsid w:val="00AC7D1B"/>
    <w:rsid w:val="00AC7D3C"/>
    <w:rsid w:val="00AC7D63"/>
    <w:rsid w:val="00AC7D89"/>
    <w:rsid w:val="00AC7D92"/>
    <w:rsid w:val="00AC7DAB"/>
    <w:rsid w:val="00AC7DE1"/>
    <w:rsid w:val="00AC7E28"/>
    <w:rsid w:val="00AC7EB8"/>
    <w:rsid w:val="00AC7F02"/>
    <w:rsid w:val="00AC7FA3"/>
    <w:rsid w:val="00AC7FAA"/>
    <w:rsid w:val="00AC7FFC"/>
    <w:rsid w:val="00AD004F"/>
    <w:rsid w:val="00AD006C"/>
    <w:rsid w:val="00AD00A8"/>
    <w:rsid w:val="00AD00BB"/>
    <w:rsid w:val="00AD0112"/>
    <w:rsid w:val="00AD011E"/>
    <w:rsid w:val="00AD013A"/>
    <w:rsid w:val="00AD017B"/>
    <w:rsid w:val="00AD0183"/>
    <w:rsid w:val="00AD0197"/>
    <w:rsid w:val="00AD01C3"/>
    <w:rsid w:val="00AD01C8"/>
    <w:rsid w:val="00AD01E9"/>
    <w:rsid w:val="00AD020B"/>
    <w:rsid w:val="00AD0245"/>
    <w:rsid w:val="00AD02BB"/>
    <w:rsid w:val="00AD02DE"/>
    <w:rsid w:val="00AD02FD"/>
    <w:rsid w:val="00AD0304"/>
    <w:rsid w:val="00AD0312"/>
    <w:rsid w:val="00AD033F"/>
    <w:rsid w:val="00AD034C"/>
    <w:rsid w:val="00AD0355"/>
    <w:rsid w:val="00AD03F6"/>
    <w:rsid w:val="00AD04CC"/>
    <w:rsid w:val="00AD0509"/>
    <w:rsid w:val="00AD0538"/>
    <w:rsid w:val="00AD053B"/>
    <w:rsid w:val="00AD05A4"/>
    <w:rsid w:val="00AD05EB"/>
    <w:rsid w:val="00AD0623"/>
    <w:rsid w:val="00AD0625"/>
    <w:rsid w:val="00AD0640"/>
    <w:rsid w:val="00AD0657"/>
    <w:rsid w:val="00AD0695"/>
    <w:rsid w:val="00AD06AA"/>
    <w:rsid w:val="00AD06AB"/>
    <w:rsid w:val="00AD06BF"/>
    <w:rsid w:val="00AD0765"/>
    <w:rsid w:val="00AD07B8"/>
    <w:rsid w:val="00AD0812"/>
    <w:rsid w:val="00AD0899"/>
    <w:rsid w:val="00AD08E5"/>
    <w:rsid w:val="00AD091B"/>
    <w:rsid w:val="00AD095A"/>
    <w:rsid w:val="00AD0984"/>
    <w:rsid w:val="00AD0990"/>
    <w:rsid w:val="00AD09A8"/>
    <w:rsid w:val="00AD09B1"/>
    <w:rsid w:val="00AD0A68"/>
    <w:rsid w:val="00AD0AAC"/>
    <w:rsid w:val="00AD0B2E"/>
    <w:rsid w:val="00AD0B4D"/>
    <w:rsid w:val="00AD0B57"/>
    <w:rsid w:val="00AD0B71"/>
    <w:rsid w:val="00AD0B87"/>
    <w:rsid w:val="00AD0BBA"/>
    <w:rsid w:val="00AD0C59"/>
    <w:rsid w:val="00AD0C92"/>
    <w:rsid w:val="00AD0D07"/>
    <w:rsid w:val="00AD0D08"/>
    <w:rsid w:val="00AD0D22"/>
    <w:rsid w:val="00AD0D92"/>
    <w:rsid w:val="00AD0D93"/>
    <w:rsid w:val="00AD0D98"/>
    <w:rsid w:val="00AD0DA4"/>
    <w:rsid w:val="00AD0DBB"/>
    <w:rsid w:val="00AD0DEF"/>
    <w:rsid w:val="00AD0E23"/>
    <w:rsid w:val="00AD0E36"/>
    <w:rsid w:val="00AD0E6A"/>
    <w:rsid w:val="00AD0EBF"/>
    <w:rsid w:val="00AD0FC8"/>
    <w:rsid w:val="00AD102D"/>
    <w:rsid w:val="00AD102E"/>
    <w:rsid w:val="00AD103B"/>
    <w:rsid w:val="00AD1051"/>
    <w:rsid w:val="00AD105C"/>
    <w:rsid w:val="00AD108B"/>
    <w:rsid w:val="00AD109B"/>
    <w:rsid w:val="00AD1169"/>
    <w:rsid w:val="00AD1177"/>
    <w:rsid w:val="00AD118F"/>
    <w:rsid w:val="00AD11DB"/>
    <w:rsid w:val="00AD1200"/>
    <w:rsid w:val="00AD1229"/>
    <w:rsid w:val="00AD1273"/>
    <w:rsid w:val="00AD1285"/>
    <w:rsid w:val="00AD129D"/>
    <w:rsid w:val="00AD131C"/>
    <w:rsid w:val="00AD13B4"/>
    <w:rsid w:val="00AD13BA"/>
    <w:rsid w:val="00AD13BC"/>
    <w:rsid w:val="00AD13BE"/>
    <w:rsid w:val="00AD1401"/>
    <w:rsid w:val="00AD1411"/>
    <w:rsid w:val="00AD1415"/>
    <w:rsid w:val="00AD14C6"/>
    <w:rsid w:val="00AD14E2"/>
    <w:rsid w:val="00AD1501"/>
    <w:rsid w:val="00AD156A"/>
    <w:rsid w:val="00AD15B7"/>
    <w:rsid w:val="00AD15BB"/>
    <w:rsid w:val="00AD15C5"/>
    <w:rsid w:val="00AD15E2"/>
    <w:rsid w:val="00AD161A"/>
    <w:rsid w:val="00AD165D"/>
    <w:rsid w:val="00AD1845"/>
    <w:rsid w:val="00AD1874"/>
    <w:rsid w:val="00AD1899"/>
    <w:rsid w:val="00AD189F"/>
    <w:rsid w:val="00AD18BB"/>
    <w:rsid w:val="00AD18DB"/>
    <w:rsid w:val="00AD18DE"/>
    <w:rsid w:val="00AD18E9"/>
    <w:rsid w:val="00AD18FD"/>
    <w:rsid w:val="00AD1928"/>
    <w:rsid w:val="00AD1950"/>
    <w:rsid w:val="00AD19A8"/>
    <w:rsid w:val="00AD19B5"/>
    <w:rsid w:val="00AD19B6"/>
    <w:rsid w:val="00AD19D7"/>
    <w:rsid w:val="00AD1A8C"/>
    <w:rsid w:val="00AD1A91"/>
    <w:rsid w:val="00AD1A94"/>
    <w:rsid w:val="00AD1AEE"/>
    <w:rsid w:val="00AD1B16"/>
    <w:rsid w:val="00AD1B50"/>
    <w:rsid w:val="00AD1BE3"/>
    <w:rsid w:val="00AD1C15"/>
    <w:rsid w:val="00AD1C1D"/>
    <w:rsid w:val="00AD1C2C"/>
    <w:rsid w:val="00AD1C56"/>
    <w:rsid w:val="00AD1C77"/>
    <w:rsid w:val="00AD1CAA"/>
    <w:rsid w:val="00AD1CF3"/>
    <w:rsid w:val="00AD1CF4"/>
    <w:rsid w:val="00AD1D55"/>
    <w:rsid w:val="00AD1DF1"/>
    <w:rsid w:val="00AD1DF7"/>
    <w:rsid w:val="00AD1E3B"/>
    <w:rsid w:val="00AD1E58"/>
    <w:rsid w:val="00AD1E8B"/>
    <w:rsid w:val="00AD1E90"/>
    <w:rsid w:val="00AD1EB3"/>
    <w:rsid w:val="00AD1F36"/>
    <w:rsid w:val="00AD1F7B"/>
    <w:rsid w:val="00AD1F84"/>
    <w:rsid w:val="00AD1FA9"/>
    <w:rsid w:val="00AD1FC5"/>
    <w:rsid w:val="00AD1FE1"/>
    <w:rsid w:val="00AD1FF8"/>
    <w:rsid w:val="00AD2012"/>
    <w:rsid w:val="00AD2036"/>
    <w:rsid w:val="00AD203E"/>
    <w:rsid w:val="00AD2067"/>
    <w:rsid w:val="00AD2078"/>
    <w:rsid w:val="00AD20C8"/>
    <w:rsid w:val="00AD20FF"/>
    <w:rsid w:val="00AD210D"/>
    <w:rsid w:val="00AD212F"/>
    <w:rsid w:val="00AD213E"/>
    <w:rsid w:val="00AD2156"/>
    <w:rsid w:val="00AD2163"/>
    <w:rsid w:val="00AD21E9"/>
    <w:rsid w:val="00AD21EA"/>
    <w:rsid w:val="00AD2206"/>
    <w:rsid w:val="00AD2263"/>
    <w:rsid w:val="00AD2278"/>
    <w:rsid w:val="00AD22F9"/>
    <w:rsid w:val="00AD2308"/>
    <w:rsid w:val="00AD23A5"/>
    <w:rsid w:val="00AD23AA"/>
    <w:rsid w:val="00AD23B1"/>
    <w:rsid w:val="00AD23B9"/>
    <w:rsid w:val="00AD23F2"/>
    <w:rsid w:val="00AD2417"/>
    <w:rsid w:val="00AD247B"/>
    <w:rsid w:val="00AD259F"/>
    <w:rsid w:val="00AD25A7"/>
    <w:rsid w:val="00AD25DD"/>
    <w:rsid w:val="00AD25EC"/>
    <w:rsid w:val="00AD2617"/>
    <w:rsid w:val="00AD2624"/>
    <w:rsid w:val="00AD26C5"/>
    <w:rsid w:val="00AD27CC"/>
    <w:rsid w:val="00AD283C"/>
    <w:rsid w:val="00AD2866"/>
    <w:rsid w:val="00AD2893"/>
    <w:rsid w:val="00AD28BB"/>
    <w:rsid w:val="00AD290A"/>
    <w:rsid w:val="00AD2916"/>
    <w:rsid w:val="00AD2933"/>
    <w:rsid w:val="00AD2964"/>
    <w:rsid w:val="00AD2968"/>
    <w:rsid w:val="00AD296E"/>
    <w:rsid w:val="00AD2980"/>
    <w:rsid w:val="00AD2982"/>
    <w:rsid w:val="00AD299C"/>
    <w:rsid w:val="00AD29B7"/>
    <w:rsid w:val="00AD29CC"/>
    <w:rsid w:val="00AD2A2F"/>
    <w:rsid w:val="00AD2A46"/>
    <w:rsid w:val="00AD2A9C"/>
    <w:rsid w:val="00AD2A9D"/>
    <w:rsid w:val="00AD2AA3"/>
    <w:rsid w:val="00AD2AD5"/>
    <w:rsid w:val="00AD2AE3"/>
    <w:rsid w:val="00AD2B84"/>
    <w:rsid w:val="00AD2B8E"/>
    <w:rsid w:val="00AD2B95"/>
    <w:rsid w:val="00AD2BD4"/>
    <w:rsid w:val="00AD2BE6"/>
    <w:rsid w:val="00AD2C27"/>
    <w:rsid w:val="00AD2C44"/>
    <w:rsid w:val="00AD2C5D"/>
    <w:rsid w:val="00AD2C76"/>
    <w:rsid w:val="00AD2C7C"/>
    <w:rsid w:val="00AD2C96"/>
    <w:rsid w:val="00AD2CDD"/>
    <w:rsid w:val="00AD2DB8"/>
    <w:rsid w:val="00AD2E0B"/>
    <w:rsid w:val="00AD2E20"/>
    <w:rsid w:val="00AD2E28"/>
    <w:rsid w:val="00AD2E2E"/>
    <w:rsid w:val="00AD2ED0"/>
    <w:rsid w:val="00AD2EE9"/>
    <w:rsid w:val="00AD2EF6"/>
    <w:rsid w:val="00AD2F41"/>
    <w:rsid w:val="00AD2F8D"/>
    <w:rsid w:val="00AD2F94"/>
    <w:rsid w:val="00AD2FDE"/>
    <w:rsid w:val="00AD2FFF"/>
    <w:rsid w:val="00AD3007"/>
    <w:rsid w:val="00AD3035"/>
    <w:rsid w:val="00AD3063"/>
    <w:rsid w:val="00AD30C7"/>
    <w:rsid w:val="00AD30FA"/>
    <w:rsid w:val="00AD310F"/>
    <w:rsid w:val="00AD3157"/>
    <w:rsid w:val="00AD318A"/>
    <w:rsid w:val="00AD31D5"/>
    <w:rsid w:val="00AD3203"/>
    <w:rsid w:val="00AD3274"/>
    <w:rsid w:val="00AD327B"/>
    <w:rsid w:val="00AD3281"/>
    <w:rsid w:val="00AD32AB"/>
    <w:rsid w:val="00AD32C2"/>
    <w:rsid w:val="00AD32F4"/>
    <w:rsid w:val="00AD32F6"/>
    <w:rsid w:val="00AD330C"/>
    <w:rsid w:val="00AD330F"/>
    <w:rsid w:val="00AD3319"/>
    <w:rsid w:val="00AD3362"/>
    <w:rsid w:val="00AD3371"/>
    <w:rsid w:val="00AD33DA"/>
    <w:rsid w:val="00AD340F"/>
    <w:rsid w:val="00AD3416"/>
    <w:rsid w:val="00AD3442"/>
    <w:rsid w:val="00AD3482"/>
    <w:rsid w:val="00AD358D"/>
    <w:rsid w:val="00AD3697"/>
    <w:rsid w:val="00AD3700"/>
    <w:rsid w:val="00AD3729"/>
    <w:rsid w:val="00AD3735"/>
    <w:rsid w:val="00AD37AF"/>
    <w:rsid w:val="00AD37C2"/>
    <w:rsid w:val="00AD37CA"/>
    <w:rsid w:val="00AD384D"/>
    <w:rsid w:val="00AD3863"/>
    <w:rsid w:val="00AD386C"/>
    <w:rsid w:val="00AD38D6"/>
    <w:rsid w:val="00AD3906"/>
    <w:rsid w:val="00AD396E"/>
    <w:rsid w:val="00AD3982"/>
    <w:rsid w:val="00AD39AD"/>
    <w:rsid w:val="00AD39FA"/>
    <w:rsid w:val="00AD3A50"/>
    <w:rsid w:val="00AD3A64"/>
    <w:rsid w:val="00AD3A77"/>
    <w:rsid w:val="00AD3AA1"/>
    <w:rsid w:val="00AD3AAF"/>
    <w:rsid w:val="00AD3AC3"/>
    <w:rsid w:val="00AD3AD8"/>
    <w:rsid w:val="00AD3ADC"/>
    <w:rsid w:val="00AD3B00"/>
    <w:rsid w:val="00AD3BB0"/>
    <w:rsid w:val="00AD3BC5"/>
    <w:rsid w:val="00AD3BD4"/>
    <w:rsid w:val="00AD3BF3"/>
    <w:rsid w:val="00AD3BF7"/>
    <w:rsid w:val="00AD3C58"/>
    <w:rsid w:val="00AD3C5A"/>
    <w:rsid w:val="00AD3C9E"/>
    <w:rsid w:val="00AD3CA1"/>
    <w:rsid w:val="00AD3CAF"/>
    <w:rsid w:val="00AD3CC1"/>
    <w:rsid w:val="00AD3CEE"/>
    <w:rsid w:val="00AD3CF6"/>
    <w:rsid w:val="00AD3D06"/>
    <w:rsid w:val="00AD3D16"/>
    <w:rsid w:val="00AD3DB1"/>
    <w:rsid w:val="00AD3DC2"/>
    <w:rsid w:val="00AD3E03"/>
    <w:rsid w:val="00AD3E06"/>
    <w:rsid w:val="00AD3E35"/>
    <w:rsid w:val="00AD3E92"/>
    <w:rsid w:val="00AD3EBD"/>
    <w:rsid w:val="00AD3ED4"/>
    <w:rsid w:val="00AD3EF3"/>
    <w:rsid w:val="00AD3F17"/>
    <w:rsid w:val="00AD3F27"/>
    <w:rsid w:val="00AD3F34"/>
    <w:rsid w:val="00AD3F54"/>
    <w:rsid w:val="00AD3FB3"/>
    <w:rsid w:val="00AD4022"/>
    <w:rsid w:val="00AD40EE"/>
    <w:rsid w:val="00AD40F3"/>
    <w:rsid w:val="00AD40FE"/>
    <w:rsid w:val="00AD410B"/>
    <w:rsid w:val="00AD4117"/>
    <w:rsid w:val="00AD41F5"/>
    <w:rsid w:val="00AD4204"/>
    <w:rsid w:val="00AD4209"/>
    <w:rsid w:val="00AD422F"/>
    <w:rsid w:val="00AD42E2"/>
    <w:rsid w:val="00AD4316"/>
    <w:rsid w:val="00AD4324"/>
    <w:rsid w:val="00AD432F"/>
    <w:rsid w:val="00AD4331"/>
    <w:rsid w:val="00AD4340"/>
    <w:rsid w:val="00AD4349"/>
    <w:rsid w:val="00AD4367"/>
    <w:rsid w:val="00AD43FC"/>
    <w:rsid w:val="00AD443E"/>
    <w:rsid w:val="00AD451B"/>
    <w:rsid w:val="00AD4575"/>
    <w:rsid w:val="00AD4580"/>
    <w:rsid w:val="00AD45BC"/>
    <w:rsid w:val="00AD4646"/>
    <w:rsid w:val="00AD46AE"/>
    <w:rsid w:val="00AD46CD"/>
    <w:rsid w:val="00AD46D0"/>
    <w:rsid w:val="00AD46F5"/>
    <w:rsid w:val="00AD4749"/>
    <w:rsid w:val="00AD475A"/>
    <w:rsid w:val="00AD4773"/>
    <w:rsid w:val="00AD4791"/>
    <w:rsid w:val="00AD47C7"/>
    <w:rsid w:val="00AD4823"/>
    <w:rsid w:val="00AD4828"/>
    <w:rsid w:val="00AD4839"/>
    <w:rsid w:val="00AD4848"/>
    <w:rsid w:val="00AD4859"/>
    <w:rsid w:val="00AD4862"/>
    <w:rsid w:val="00AD4864"/>
    <w:rsid w:val="00AD48AA"/>
    <w:rsid w:val="00AD495E"/>
    <w:rsid w:val="00AD49C6"/>
    <w:rsid w:val="00AD49D1"/>
    <w:rsid w:val="00AD4A03"/>
    <w:rsid w:val="00AD4A0B"/>
    <w:rsid w:val="00AD4A11"/>
    <w:rsid w:val="00AD4A58"/>
    <w:rsid w:val="00AD4A63"/>
    <w:rsid w:val="00AD4AA7"/>
    <w:rsid w:val="00AD4ABA"/>
    <w:rsid w:val="00AD4AEF"/>
    <w:rsid w:val="00AD4B06"/>
    <w:rsid w:val="00AD4B6A"/>
    <w:rsid w:val="00AD4B76"/>
    <w:rsid w:val="00AD4BEA"/>
    <w:rsid w:val="00AD4BF1"/>
    <w:rsid w:val="00AD4BF4"/>
    <w:rsid w:val="00AD4C13"/>
    <w:rsid w:val="00AD4C57"/>
    <w:rsid w:val="00AD4C73"/>
    <w:rsid w:val="00AD4D2A"/>
    <w:rsid w:val="00AD4D41"/>
    <w:rsid w:val="00AD4D4C"/>
    <w:rsid w:val="00AD4E2C"/>
    <w:rsid w:val="00AD4E38"/>
    <w:rsid w:val="00AD4E75"/>
    <w:rsid w:val="00AD4E76"/>
    <w:rsid w:val="00AD4EB6"/>
    <w:rsid w:val="00AD4ED0"/>
    <w:rsid w:val="00AD4EF4"/>
    <w:rsid w:val="00AD4F79"/>
    <w:rsid w:val="00AD502E"/>
    <w:rsid w:val="00AD5036"/>
    <w:rsid w:val="00AD5099"/>
    <w:rsid w:val="00AD50DE"/>
    <w:rsid w:val="00AD5139"/>
    <w:rsid w:val="00AD5149"/>
    <w:rsid w:val="00AD5159"/>
    <w:rsid w:val="00AD515D"/>
    <w:rsid w:val="00AD5167"/>
    <w:rsid w:val="00AD518D"/>
    <w:rsid w:val="00AD51FE"/>
    <w:rsid w:val="00AD5208"/>
    <w:rsid w:val="00AD522E"/>
    <w:rsid w:val="00AD5263"/>
    <w:rsid w:val="00AD5279"/>
    <w:rsid w:val="00AD52CF"/>
    <w:rsid w:val="00AD5399"/>
    <w:rsid w:val="00AD53C0"/>
    <w:rsid w:val="00AD5412"/>
    <w:rsid w:val="00AD547E"/>
    <w:rsid w:val="00AD548E"/>
    <w:rsid w:val="00AD54A2"/>
    <w:rsid w:val="00AD54B9"/>
    <w:rsid w:val="00AD54C8"/>
    <w:rsid w:val="00AD54DB"/>
    <w:rsid w:val="00AD5549"/>
    <w:rsid w:val="00AD55BD"/>
    <w:rsid w:val="00AD562B"/>
    <w:rsid w:val="00AD5659"/>
    <w:rsid w:val="00AD56A8"/>
    <w:rsid w:val="00AD571C"/>
    <w:rsid w:val="00AD5732"/>
    <w:rsid w:val="00AD5736"/>
    <w:rsid w:val="00AD573E"/>
    <w:rsid w:val="00AD5746"/>
    <w:rsid w:val="00AD578D"/>
    <w:rsid w:val="00AD57B8"/>
    <w:rsid w:val="00AD5832"/>
    <w:rsid w:val="00AD5888"/>
    <w:rsid w:val="00AD5891"/>
    <w:rsid w:val="00AD58A6"/>
    <w:rsid w:val="00AD58C6"/>
    <w:rsid w:val="00AD58D9"/>
    <w:rsid w:val="00AD5912"/>
    <w:rsid w:val="00AD599A"/>
    <w:rsid w:val="00AD59B9"/>
    <w:rsid w:val="00AD5A78"/>
    <w:rsid w:val="00AD5AA8"/>
    <w:rsid w:val="00AD5B00"/>
    <w:rsid w:val="00AD5B38"/>
    <w:rsid w:val="00AD5B5B"/>
    <w:rsid w:val="00AD5B64"/>
    <w:rsid w:val="00AD5B80"/>
    <w:rsid w:val="00AD5CA1"/>
    <w:rsid w:val="00AD5CF9"/>
    <w:rsid w:val="00AD5D1B"/>
    <w:rsid w:val="00AD5D68"/>
    <w:rsid w:val="00AD5DA7"/>
    <w:rsid w:val="00AD5DAB"/>
    <w:rsid w:val="00AD5DAD"/>
    <w:rsid w:val="00AD5DBF"/>
    <w:rsid w:val="00AD5E5E"/>
    <w:rsid w:val="00AD5E6B"/>
    <w:rsid w:val="00AD5E72"/>
    <w:rsid w:val="00AD5EA2"/>
    <w:rsid w:val="00AD5EAB"/>
    <w:rsid w:val="00AD5EBB"/>
    <w:rsid w:val="00AD5F7D"/>
    <w:rsid w:val="00AD5FC1"/>
    <w:rsid w:val="00AD604A"/>
    <w:rsid w:val="00AD6083"/>
    <w:rsid w:val="00AD60FE"/>
    <w:rsid w:val="00AD6114"/>
    <w:rsid w:val="00AD61B5"/>
    <w:rsid w:val="00AD61D0"/>
    <w:rsid w:val="00AD6246"/>
    <w:rsid w:val="00AD625B"/>
    <w:rsid w:val="00AD6267"/>
    <w:rsid w:val="00AD62A7"/>
    <w:rsid w:val="00AD62DA"/>
    <w:rsid w:val="00AD6310"/>
    <w:rsid w:val="00AD6355"/>
    <w:rsid w:val="00AD637F"/>
    <w:rsid w:val="00AD639D"/>
    <w:rsid w:val="00AD63C6"/>
    <w:rsid w:val="00AD63E8"/>
    <w:rsid w:val="00AD6439"/>
    <w:rsid w:val="00AD644C"/>
    <w:rsid w:val="00AD6456"/>
    <w:rsid w:val="00AD6462"/>
    <w:rsid w:val="00AD6486"/>
    <w:rsid w:val="00AD64A1"/>
    <w:rsid w:val="00AD64D1"/>
    <w:rsid w:val="00AD64E8"/>
    <w:rsid w:val="00AD6520"/>
    <w:rsid w:val="00AD6551"/>
    <w:rsid w:val="00AD65A1"/>
    <w:rsid w:val="00AD6636"/>
    <w:rsid w:val="00AD673D"/>
    <w:rsid w:val="00AD67E3"/>
    <w:rsid w:val="00AD67F5"/>
    <w:rsid w:val="00AD681F"/>
    <w:rsid w:val="00AD6856"/>
    <w:rsid w:val="00AD686F"/>
    <w:rsid w:val="00AD6882"/>
    <w:rsid w:val="00AD68A1"/>
    <w:rsid w:val="00AD6961"/>
    <w:rsid w:val="00AD6973"/>
    <w:rsid w:val="00AD69F1"/>
    <w:rsid w:val="00AD6A0B"/>
    <w:rsid w:val="00AD6A1E"/>
    <w:rsid w:val="00AD6A42"/>
    <w:rsid w:val="00AD6B31"/>
    <w:rsid w:val="00AD6B64"/>
    <w:rsid w:val="00AD6B82"/>
    <w:rsid w:val="00AD6BDF"/>
    <w:rsid w:val="00AD6C19"/>
    <w:rsid w:val="00AD6C4C"/>
    <w:rsid w:val="00AD6C68"/>
    <w:rsid w:val="00AD6C76"/>
    <w:rsid w:val="00AD6C7D"/>
    <w:rsid w:val="00AD6CB2"/>
    <w:rsid w:val="00AD6CBF"/>
    <w:rsid w:val="00AD6D3F"/>
    <w:rsid w:val="00AD6D7E"/>
    <w:rsid w:val="00AD6DFE"/>
    <w:rsid w:val="00AD6E22"/>
    <w:rsid w:val="00AD6E4E"/>
    <w:rsid w:val="00AD6E4F"/>
    <w:rsid w:val="00AD6E59"/>
    <w:rsid w:val="00AD6E7D"/>
    <w:rsid w:val="00AD6F1A"/>
    <w:rsid w:val="00AD6FE7"/>
    <w:rsid w:val="00AD7032"/>
    <w:rsid w:val="00AD705F"/>
    <w:rsid w:val="00AD70A6"/>
    <w:rsid w:val="00AD70E2"/>
    <w:rsid w:val="00AD710F"/>
    <w:rsid w:val="00AD7145"/>
    <w:rsid w:val="00AD7152"/>
    <w:rsid w:val="00AD71CA"/>
    <w:rsid w:val="00AD71D4"/>
    <w:rsid w:val="00AD71E4"/>
    <w:rsid w:val="00AD7272"/>
    <w:rsid w:val="00AD7275"/>
    <w:rsid w:val="00AD7339"/>
    <w:rsid w:val="00AD7372"/>
    <w:rsid w:val="00AD737A"/>
    <w:rsid w:val="00AD737E"/>
    <w:rsid w:val="00AD7383"/>
    <w:rsid w:val="00AD73AD"/>
    <w:rsid w:val="00AD73C5"/>
    <w:rsid w:val="00AD7432"/>
    <w:rsid w:val="00AD744F"/>
    <w:rsid w:val="00AD74D8"/>
    <w:rsid w:val="00AD7538"/>
    <w:rsid w:val="00AD75C3"/>
    <w:rsid w:val="00AD7605"/>
    <w:rsid w:val="00AD764C"/>
    <w:rsid w:val="00AD7686"/>
    <w:rsid w:val="00AD76C1"/>
    <w:rsid w:val="00AD76DD"/>
    <w:rsid w:val="00AD76E3"/>
    <w:rsid w:val="00AD76F9"/>
    <w:rsid w:val="00AD770E"/>
    <w:rsid w:val="00AD7755"/>
    <w:rsid w:val="00AD7783"/>
    <w:rsid w:val="00AD77B4"/>
    <w:rsid w:val="00AD7800"/>
    <w:rsid w:val="00AD781C"/>
    <w:rsid w:val="00AD7846"/>
    <w:rsid w:val="00AD7873"/>
    <w:rsid w:val="00AD7893"/>
    <w:rsid w:val="00AD796E"/>
    <w:rsid w:val="00AD79D3"/>
    <w:rsid w:val="00AD7A14"/>
    <w:rsid w:val="00AD7A1F"/>
    <w:rsid w:val="00AD7A30"/>
    <w:rsid w:val="00AD7AA2"/>
    <w:rsid w:val="00AD7AD6"/>
    <w:rsid w:val="00AD7AE0"/>
    <w:rsid w:val="00AD7AE7"/>
    <w:rsid w:val="00AD7B8B"/>
    <w:rsid w:val="00AD7C43"/>
    <w:rsid w:val="00AD7CAF"/>
    <w:rsid w:val="00AD7CFF"/>
    <w:rsid w:val="00AD7D07"/>
    <w:rsid w:val="00AD7D20"/>
    <w:rsid w:val="00AD7D31"/>
    <w:rsid w:val="00AD7D5C"/>
    <w:rsid w:val="00AD7DB3"/>
    <w:rsid w:val="00AD7DBD"/>
    <w:rsid w:val="00AD7E11"/>
    <w:rsid w:val="00AD7E36"/>
    <w:rsid w:val="00AD7E46"/>
    <w:rsid w:val="00AD7E67"/>
    <w:rsid w:val="00AD7E84"/>
    <w:rsid w:val="00AD7E8D"/>
    <w:rsid w:val="00AD7EA9"/>
    <w:rsid w:val="00AD7EB6"/>
    <w:rsid w:val="00AD7F0B"/>
    <w:rsid w:val="00AD7F13"/>
    <w:rsid w:val="00AD7F99"/>
    <w:rsid w:val="00AD7FD7"/>
    <w:rsid w:val="00AD7FFA"/>
    <w:rsid w:val="00ADFF99"/>
    <w:rsid w:val="00AE0003"/>
    <w:rsid w:val="00AE0015"/>
    <w:rsid w:val="00AE004F"/>
    <w:rsid w:val="00AE006F"/>
    <w:rsid w:val="00AE0086"/>
    <w:rsid w:val="00AE0097"/>
    <w:rsid w:val="00AE016F"/>
    <w:rsid w:val="00AE019B"/>
    <w:rsid w:val="00AE0244"/>
    <w:rsid w:val="00AE0259"/>
    <w:rsid w:val="00AE0265"/>
    <w:rsid w:val="00AE027D"/>
    <w:rsid w:val="00AE02A2"/>
    <w:rsid w:val="00AE02EC"/>
    <w:rsid w:val="00AE0305"/>
    <w:rsid w:val="00AE032C"/>
    <w:rsid w:val="00AE033D"/>
    <w:rsid w:val="00AE0411"/>
    <w:rsid w:val="00AE0447"/>
    <w:rsid w:val="00AE044B"/>
    <w:rsid w:val="00AE0472"/>
    <w:rsid w:val="00AE048B"/>
    <w:rsid w:val="00AE04B4"/>
    <w:rsid w:val="00AE04CB"/>
    <w:rsid w:val="00AE050E"/>
    <w:rsid w:val="00AE054B"/>
    <w:rsid w:val="00AE056C"/>
    <w:rsid w:val="00AE0580"/>
    <w:rsid w:val="00AE058A"/>
    <w:rsid w:val="00AE05D4"/>
    <w:rsid w:val="00AE05DA"/>
    <w:rsid w:val="00AE05E3"/>
    <w:rsid w:val="00AE05EA"/>
    <w:rsid w:val="00AE061E"/>
    <w:rsid w:val="00AE0690"/>
    <w:rsid w:val="00AE06D6"/>
    <w:rsid w:val="00AE06DF"/>
    <w:rsid w:val="00AE06F4"/>
    <w:rsid w:val="00AE07D6"/>
    <w:rsid w:val="00AE080C"/>
    <w:rsid w:val="00AE082C"/>
    <w:rsid w:val="00AE082F"/>
    <w:rsid w:val="00AE0839"/>
    <w:rsid w:val="00AE0850"/>
    <w:rsid w:val="00AE0864"/>
    <w:rsid w:val="00AE08C1"/>
    <w:rsid w:val="00AE08EB"/>
    <w:rsid w:val="00AE0920"/>
    <w:rsid w:val="00AE0940"/>
    <w:rsid w:val="00AE0A17"/>
    <w:rsid w:val="00AE0A57"/>
    <w:rsid w:val="00AE0A69"/>
    <w:rsid w:val="00AE0AB8"/>
    <w:rsid w:val="00AE0AF9"/>
    <w:rsid w:val="00AE0B76"/>
    <w:rsid w:val="00AE0B9F"/>
    <w:rsid w:val="00AE0BCB"/>
    <w:rsid w:val="00AE0D43"/>
    <w:rsid w:val="00AE0D76"/>
    <w:rsid w:val="00AE0E29"/>
    <w:rsid w:val="00AE0E5D"/>
    <w:rsid w:val="00AE0E9C"/>
    <w:rsid w:val="00AE0EDE"/>
    <w:rsid w:val="00AE0F2E"/>
    <w:rsid w:val="00AE0F49"/>
    <w:rsid w:val="00AE0F74"/>
    <w:rsid w:val="00AE1066"/>
    <w:rsid w:val="00AE10ED"/>
    <w:rsid w:val="00AE1105"/>
    <w:rsid w:val="00AE116F"/>
    <w:rsid w:val="00AE1179"/>
    <w:rsid w:val="00AE11B8"/>
    <w:rsid w:val="00AE11C0"/>
    <w:rsid w:val="00AE120C"/>
    <w:rsid w:val="00AE1239"/>
    <w:rsid w:val="00AE1266"/>
    <w:rsid w:val="00AE1273"/>
    <w:rsid w:val="00AE12B3"/>
    <w:rsid w:val="00AE12EF"/>
    <w:rsid w:val="00AE131A"/>
    <w:rsid w:val="00AE1377"/>
    <w:rsid w:val="00AE13DF"/>
    <w:rsid w:val="00AE1418"/>
    <w:rsid w:val="00AE1420"/>
    <w:rsid w:val="00AE147C"/>
    <w:rsid w:val="00AE1484"/>
    <w:rsid w:val="00AE14A1"/>
    <w:rsid w:val="00AE14CD"/>
    <w:rsid w:val="00AE14D9"/>
    <w:rsid w:val="00AE152B"/>
    <w:rsid w:val="00AE154A"/>
    <w:rsid w:val="00AE158E"/>
    <w:rsid w:val="00AE15A0"/>
    <w:rsid w:val="00AE15AC"/>
    <w:rsid w:val="00AE1621"/>
    <w:rsid w:val="00AE1634"/>
    <w:rsid w:val="00AE163A"/>
    <w:rsid w:val="00AE1678"/>
    <w:rsid w:val="00AE1681"/>
    <w:rsid w:val="00AE16CC"/>
    <w:rsid w:val="00AE171F"/>
    <w:rsid w:val="00AE1721"/>
    <w:rsid w:val="00AE1778"/>
    <w:rsid w:val="00AE1798"/>
    <w:rsid w:val="00AE179A"/>
    <w:rsid w:val="00AE17D2"/>
    <w:rsid w:val="00AE1803"/>
    <w:rsid w:val="00AE1836"/>
    <w:rsid w:val="00AE18CE"/>
    <w:rsid w:val="00AE18CF"/>
    <w:rsid w:val="00AE193C"/>
    <w:rsid w:val="00AE1962"/>
    <w:rsid w:val="00AE1981"/>
    <w:rsid w:val="00AE19E5"/>
    <w:rsid w:val="00AE1A05"/>
    <w:rsid w:val="00AE1A14"/>
    <w:rsid w:val="00AE1A2F"/>
    <w:rsid w:val="00AE1A33"/>
    <w:rsid w:val="00AE1A37"/>
    <w:rsid w:val="00AE1A84"/>
    <w:rsid w:val="00AE1AB7"/>
    <w:rsid w:val="00AE1AE6"/>
    <w:rsid w:val="00AE1B89"/>
    <w:rsid w:val="00AE1B9F"/>
    <w:rsid w:val="00AE1BB5"/>
    <w:rsid w:val="00AE1BBC"/>
    <w:rsid w:val="00AE1BF7"/>
    <w:rsid w:val="00AE1C0E"/>
    <w:rsid w:val="00AE1C27"/>
    <w:rsid w:val="00AE1C3E"/>
    <w:rsid w:val="00AE1C6C"/>
    <w:rsid w:val="00AE1CA4"/>
    <w:rsid w:val="00AE1CF0"/>
    <w:rsid w:val="00AE1D04"/>
    <w:rsid w:val="00AE1D50"/>
    <w:rsid w:val="00AE1D75"/>
    <w:rsid w:val="00AE1D7F"/>
    <w:rsid w:val="00AE1DF1"/>
    <w:rsid w:val="00AE1E08"/>
    <w:rsid w:val="00AE1E0B"/>
    <w:rsid w:val="00AE1E3A"/>
    <w:rsid w:val="00AE1EC1"/>
    <w:rsid w:val="00AE1F01"/>
    <w:rsid w:val="00AE1F04"/>
    <w:rsid w:val="00AE1F3D"/>
    <w:rsid w:val="00AE1F41"/>
    <w:rsid w:val="00AE1F59"/>
    <w:rsid w:val="00AE1F5C"/>
    <w:rsid w:val="00AE1F5E"/>
    <w:rsid w:val="00AE1F81"/>
    <w:rsid w:val="00AE1F94"/>
    <w:rsid w:val="00AE1FCF"/>
    <w:rsid w:val="00AE1FE0"/>
    <w:rsid w:val="00AE202B"/>
    <w:rsid w:val="00AE2050"/>
    <w:rsid w:val="00AE20B3"/>
    <w:rsid w:val="00AE2161"/>
    <w:rsid w:val="00AE2163"/>
    <w:rsid w:val="00AE218A"/>
    <w:rsid w:val="00AE21A8"/>
    <w:rsid w:val="00AE21AA"/>
    <w:rsid w:val="00AE21D6"/>
    <w:rsid w:val="00AE21E0"/>
    <w:rsid w:val="00AE21E3"/>
    <w:rsid w:val="00AE2206"/>
    <w:rsid w:val="00AE22D2"/>
    <w:rsid w:val="00AE239D"/>
    <w:rsid w:val="00AE2413"/>
    <w:rsid w:val="00AE2476"/>
    <w:rsid w:val="00AE24A4"/>
    <w:rsid w:val="00AE24B4"/>
    <w:rsid w:val="00AE24D1"/>
    <w:rsid w:val="00AE2533"/>
    <w:rsid w:val="00AE2593"/>
    <w:rsid w:val="00AE25BD"/>
    <w:rsid w:val="00AE25E2"/>
    <w:rsid w:val="00AE2605"/>
    <w:rsid w:val="00AE260B"/>
    <w:rsid w:val="00AE2659"/>
    <w:rsid w:val="00AE269F"/>
    <w:rsid w:val="00AE26C2"/>
    <w:rsid w:val="00AE26C3"/>
    <w:rsid w:val="00AE2700"/>
    <w:rsid w:val="00AE2707"/>
    <w:rsid w:val="00AE2729"/>
    <w:rsid w:val="00AE2734"/>
    <w:rsid w:val="00AE278F"/>
    <w:rsid w:val="00AE279F"/>
    <w:rsid w:val="00AE27C3"/>
    <w:rsid w:val="00AE27CA"/>
    <w:rsid w:val="00AE27EB"/>
    <w:rsid w:val="00AE2808"/>
    <w:rsid w:val="00AE288C"/>
    <w:rsid w:val="00AE28B1"/>
    <w:rsid w:val="00AE291F"/>
    <w:rsid w:val="00AE2926"/>
    <w:rsid w:val="00AE296A"/>
    <w:rsid w:val="00AE2A00"/>
    <w:rsid w:val="00AE2A10"/>
    <w:rsid w:val="00AE2A13"/>
    <w:rsid w:val="00AE2A1B"/>
    <w:rsid w:val="00AE2A26"/>
    <w:rsid w:val="00AE2A44"/>
    <w:rsid w:val="00AE2AAD"/>
    <w:rsid w:val="00AE2AEB"/>
    <w:rsid w:val="00AE2C8C"/>
    <w:rsid w:val="00AE2CBC"/>
    <w:rsid w:val="00AE2D0F"/>
    <w:rsid w:val="00AE2D23"/>
    <w:rsid w:val="00AE2D35"/>
    <w:rsid w:val="00AE2DB6"/>
    <w:rsid w:val="00AE2DF5"/>
    <w:rsid w:val="00AE2E03"/>
    <w:rsid w:val="00AE2E17"/>
    <w:rsid w:val="00AE2E2E"/>
    <w:rsid w:val="00AE2E49"/>
    <w:rsid w:val="00AE2E88"/>
    <w:rsid w:val="00AE2ED8"/>
    <w:rsid w:val="00AE2EF7"/>
    <w:rsid w:val="00AE2EF8"/>
    <w:rsid w:val="00AE2F13"/>
    <w:rsid w:val="00AE2F23"/>
    <w:rsid w:val="00AE2F5D"/>
    <w:rsid w:val="00AE2F7B"/>
    <w:rsid w:val="00AE2FDB"/>
    <w:rsid w:val="00AE3040"/>
    <w:rsid w:val="00AE3092"/>
    <w:rsid w:val="00AE30B0"/>
    <w:rsid w:val="00AE30E9"/>
    <w:rsid w:val="00AE310B"/>
    <w:rsid w:val="00AE3162"/>
    <w:rsid w:val="00AE3176"/>
    <w:rsid w:val="00AE31B2"/>
    <w:rsid w:val="00AE31B9"/>
    <w:rsid w:val="00AE31D9"/>
    <w:rsid w:val="00AE31FB"/>
    <w:rsid w:val="00AE31FF"/>
    <w:rsid w:val="00AE3275"/>
    <w:rsid w:val="00AE32C6"/>
    <w:rsid w:val="00AE32D4"/>
    <w:rsid w:val="00AE331C"/>
    <w:rsid w:val="00AE3324"/>
    <w:rsid w:val="00AE3352"/>
    <w:rsid w:val="00AE3357"/>
    <w:rsid w:val="00AE33CA"/>
    <w:rsid w:val="00AE3435"/>
    <w:rsid w:val="00AE3441"/>
    <w:rsid w:val="00AE3446"/>
    <w:rsid w:val="00AE34B6"/>
    <w:rsid w:val="00AE3509"/>
    <w:rsid w:val="00AE351D"/>
    <w:rsid w:val="00AE353A"/>
    <w:rsid w:val="00AE3576"/>
    <w:rsid w:val="00AE35F0"/>
    <w:rsid w:val="00AE3674"/>
    <w:rsid w:val="00AE3694"/>
    <w:rsid w:val="00AE36E8"/>
    <w:rsid w:val="00AE37F3"/>
    <w:rsid w:val="00AE37FE"/>
    <w:rsid w:val="00AE3891"/>
    <w:rsid w:val="00AE38F1"/>
    <w:rsid w:val="00AE3920"/>
    <w:rsid w:val="00AE3988"/>
    <w:rsid w:val="00AE3997"/>
    <w:rsid w:val="00AE39BF"/>
    <w:rsid w:val="00AE39C0"/>
    <w:rsid w:val="00AE3A08"/>
    <w:rsid w:val="00AE3A3A"/>
    <w:rsid w:val="00AE3A69"/>
    <w:rsid w:val="00AE3A86"/>
    <w:rsid w:val="00AE3AE7"/>
    <w:rsid w:val="00AE3B1B"/>
    <w:rsid w:val="00AE3B2B"/>
    <w:rsid w:val="00AE3B51"/>
    <w:rsid w:val="00AE3B59"/>
    <w:rsid w:val="00AE3BCF"/>
    <w:rsid w:val="00AE3C38"/>
    <w:rsid w:val="00AE3CF3"/>
    <w:rsid w:val="00AE3D80"/>
    <w:rsid w:val="00AE3DB5"/>
    <w:rsid w:val="00AE3DB8"/>
    <w:rsid w:val="00AE3DD3"/>
    <w:rsid w:val="00AE3DF7"/>
    <w:rsid w:val="00AE3E31"/>
    <w:rsid w:val="00AE3E97"/>
    <w:rsid w:val="00AE3EBF"/>
    <w:rsid w:val="00AE3F17"/>
    <w:rsid w:val="00AE3F28"/>
    <w:rsid w:val="00AE3F38"/>
    <w:rsid w:val="00AE3F69"/>
    <w:rsid w:val="00AE3F6A"/>
    <w:rsid w:val="00AE3F6F"/>
    <w:rsid w:val="00AE402A"/>
    <w:rsid w:val="00AE405A"/>
    <w:rsid w:val="00AE4081"/>
    <w:rsid w:val="00AE40B9"/>
    <w:rsid w:val="00AE40DB"/>
    <w:rsid w:val="00AE4104"/>
    <w:rsid w:val="00AE410B"/>
    <w:rsid w:val="00AE413F"/>
    <w:rsid w:val="00AE41BA"/>
    <w:rsid w:val="00AE41C4"/>
    <w:rsid w:val="00AE41D2"/>
    <w:rsid w:val="00AE4233"/>
    <w:rsid w:val="00AE4234"/>
    <w:rsid w:val="00AE423C"/>
    <w:rsid w:val="00AE42A8"/>
    <w:rsid w:val="00AE42AC"/>
    <w:rsid w:val="00AE42BB"/>
    <w:rsid w:val="00AE42DC"/>
    <w:rsid w:val="00AE4301"/>
    <w:rsid w:val="00AE431C"/>
    <w:rsid w:val="00AE4329"/>
    <w:rsid w:val="00AE434F"/>
    <w:rsid w:val="00AE4356"/>
    <w:rsid w:val="00AE4370"/>
    <w:rsid w:val="00AE4404"/>
    <w:rsid w:val="00AE4436"/>
    <w:rsid w:val="00AE443C"/>
    <w:rsid w:val="00AE443D"/>
    <w:rsid w:val="00AE4482"/>
    <w:rsid w:val="00AE44AF"/>
    <w:rsid w:val="00AE44D3"/>
    <w:rsid w:val="00AE4520"/>
    <w:rsid w:val="00AE4535"/>
    <w:rsid w:val="00AE454D"/>
    <w:rsid w:val="00AE45E3"/>
    <w:rsid w:val="00AE461E"/>
    <w:rsid w:val="00AE4681"/>
    <w:rsid w:val="00AE470B"/>
    <w:rsid w:val="00AE4743"/>
    <w:rsid w:val="00AE476C"/>
    <w:rsid w:val="00AE478C"/>
    <w:rsid w:val="00AE479F"/>
    <w:rsid w:val="00AE47A7"/>
    <w:rsid w:val="00AE47AC"/>
    <w:rsid w:val="00AE4812"/>
    <w:rsid w:val="00AE4838"/>
    <w:rsid w:val="00AE4864"/>
    <w:rsid w:val="00AE48A4"/>
    <w:rsid w:val="00AE48E6"/>
    <w:rsid w:val="00AE4934"/>
    <w:rsid w:val="00AE494E"/>
    <w:rsid w:val="00AE4960"/>
    <w:rsid w:val="00AE4967"/>
    <w:rsid w:val="00AE4982"/>
    <w:rsid w:val="00AE49AF"/>
    <w:rsid w:val="00AE4A7B"/>
    <w:rsid w:val="00AE4A9E"/>
    <w:rsid w:val="00AE4AE2"/>
    <w:rsid w:val="00AE4B3D"/>
    <w:rsid w:val="00AE4B7C"/>
    <w:rsid w:val="00AE4B83"/>
    <w:rsid w:val="00AE4BD9"/>
    <w:rsid w:val="00AE4BDD"/>
    <w:rsid w:val="00AE4BE4"/>
    <w:rsid w:val="00AE4D14"/>
    <w:rsid w:val="00AE4D81"/>
    <w:rsid w:val="00AE4D84"/>
    <w:rsid w:val="00AE4DB9"/>
    <w:rsid w:val="00AE4DEC"/>
    <w:rsid w:val="00AE4E12"/>
    <w:rsid w:val="00AE4E16"/>
    <w:rsid w:val="00AE4E2B"/>
    <w:rsid w:val="00AE4E2E"/>
    <w:rsid w:val="00AE4EEE"/>
    <w:rsid w:val="00AE4F22"/>
    <w:rsid w:val="00AE4F23"/>
    <w:rsid w:val="00AE4FBC"/>
    <w:rsid w:val="00AE4FC6"/>
    <w:rsid w:val="00AE5028"/>
    <w:rsid w:val="00AE5029"/>
    <w:rsid w:val="00AE502B"/>
    <w:rsid w:val="00AE503B"/>
    <w:rsid w:val="00AE5059"/>
    <w:rsid w:val="00AE5094"/>
    <w:rsid w:val="00AE50E2"/>
    <w:rsid w:val="00AE5106"/>
    <w:rsid w:val="00AE5201"/>
    <w:rsid w:val="00AE5232"/>
    <w:rsid w:val="00AE5261"/>
    <w:rsid w:val="00AE5267"/>
    <w:rsid w:val="00AE527A"/>
    <w:rsid w:val="00AE52E6"/>
    <w:rsid w:val="00AE52F2"/>
    <w:rsid w:val="00AE52F7"/>
    <w:rsid w:val="00AE531B"/>
    <w:rsid w:val="00AE5338"/>
    <w:rsid w:val="00AE5371"/>
    <w:rsid w:val="00AE538F"/>
    <w:rsid w:val="00AE53C5"/>
    <w:rsid w:val="00AE541C"/>
    <w:rsid w:val="00AE5422"/>
    <w:rsid w:val="00AE546D"/>
    <w:rsid w:val="00AE548E"/>
    <w:rsid w:val="00AE553A"/>
    <w:rsid w:val="00AE5545"/>
    <w:rsid w:val="00AE5562"/>
    <w:rsid w:val="00AE5564"/>
    <w:rsid w:val="00AE559F"/>
    <w:rsid w:val="00AE55B6"/>
    <w:rsid w:val="00AE55C1"/>
    <w:rsid w:val="00AE55C3"/>
    <w:rsid w:val="00AE55CF"/>
    <w:rsid w:val="00AE5607"/>
    <w:rsid w:val="00AE5645"/>
    <w:rsid w:val="00AE564C"/>
    <w:rsid w:val="00AE567C"/>
    <w:rsid w:val="00AE56CD"/>
    <w:rsid w:val="00AE5705"/>
    <w:rsid w:val="00AE573A"/>
    <w:rsid w:val="00AE5774"/>
    <w:rsid w:val="00AE5791"/>
    <w:rsid w:val="00AE57B3"/>
    <w:rsid w:val="00AE57F4"/>
    <w:rsid w:val="00AE57F6"/>
    <w:rsid w:val="00AE5823"/>
    <w:rsid w:val="00AE582A"/>
    <w:rsid w:val="00AE5857"/>
    <w:rsid w:val="00AE5872"/>
    <w:rsid w:val="00AE5887"/>
    <w:rsid w:val="00AE595D"/>
    <w:rsid w:val="00AE5993"/>
    <w:rsid w:val="00AE5994"/>
    <w:rsid w:val="00AE59AC"/>
    <w:rsid w:val="00AE5A4F"/>
    <w:rsid w:val="00AE5A6E"/>
    <w:rsid w:val="00AE5ACF"/>
    <w:rsid w:val="00AE5B53"/>
    <w:rsid w:val="00AE5BD3"/>
    <w:rsid w:val="00AE5BDE"/>
    <w:rsid w:val="00AE5C21"/>
    <w:rsid w:val="00AE5C2E"/>
    <w:rsid w:val="00AE5C7D"/>
    <w:rsid w:val="00AE5C99"/>
    <w:rsid w:val="00AE5CD0"/>
    <w:rsid w:val="00AE5CDB"/>
    <w:rsid w:val="00AE5D86"/>
    <w:rsid w:val="00AE5D96"/>
    <w:rsid w:val="00AE5DA7"/>
    <w:rsid w:val="00AE5DAA"/>
    <w:rsid w:val="00AE5DB9"/>
    <w:rsid w:val="00AE5E6E"/>
    <w:rsid w:val="00AE5ED2"/>
    <w:rsid w:val="00AE5F28"/>
    <w:rsid w:val="00AE5F81"/>
    <w:rsid w:val="00AE5FEA"/>
    <w:rsid w:val="00AE5FED"/>
    <w:rsid w:val="00AE6034"/>
    <w:rsid w:val="00AE603A"/>
    <w:rsid w:val="00AE6041"/>
    <w:rsid w:val="00AE6063"/>
    <w:rsid w:val="00AE609E"/>
    <w:rsid w:val="00AE60D4"/>
    <w:rsid w:val="00AE60FB"/>
    <w:rsid w:val="00AE6151"/>
    <w:rsid w:val="00AE6280"/>
    <w:rsid w:val="00AE62B3"/>
    <w:rsid w:val="00AE62DA"/>
    <w:rsid w:val="00AE62F7"/>
    <w:rsid w:val="00AE6314"/>
    <w:rsid w:val="00AE631D"/>
    <w:rsid w:val="00AE6321"/>
    <w:rsid w:val="00AE6333"/>
    <w:rsid w:val="00AE6356"/>
    <w:rsid w:val="00AE635C"/>
    <w:rsid w:val="00AE635E"/>
    <w:rsid w:val="00AE637D"/>
    <w:rsid w:val="00AE63B9"/>
    <w:rsid w:val="00AE6416"/>
    <w:rsid w:val="00AE6458"/>
    <w:rsid w:val="00AE6490"/>
    <w:rsid w:val="00AE64BC"/>
    <w:rsid w:val="00AE64F9"/>
    <w:rsid w:val="00AE6535"/>
    <w:rsid w:val="00AE6558"/>
    <w:rsid w:val="00AE6594"/>
    <w:rsid w:val="00AE661A"/>
    <w:rsid w:val="00AE6628"/>
    <w:rsid w:val="00AE66A8"/>
    <w:rsid w:val="00AE66F2"/>
    <w:rsid w:val="00AE66FE"/>
    <w:rsid w:val="00AE674D"/>
    <w:rsid w:val="00AE6755"/>
    <w:rsid w:val="00AE67A3"/>
    <w:rsid w:val="00AE67A6"/>
    <w:rsid w:val="00AE67AF"/>
    <w:rsid w:val="00AE67B6"/>
    <w:rsid w:val="00AE6803"/>
    <w:rsid w:val="00AE685D"/>
    <w:rsid w:val="00AE686D"/>
    <w:rsid w:val="00AE688A"/>
    <w:rsid w:val="00AE68EF"/>
    <w:rsid w:val="00AE68F6"/>
    <w:rsid w:val="00AE6968"/>
    <w:rsid w:val="00AE6A1D"/>
    <w:rsid w:val="00AE6A24"/>
    <w:rsid w:val="00AE6A51"/>
    <w:rsid w:val="00AE6A5D"/>
    <w:rsid w:val="00AE6A77"/>
    <w:rsid w:val="00AE6AC1"/>
    <w:rsid w:val="00AE6B0C"/>
    <w:rsid w:val="00AE6B3C"/>
    <w:rsid w:val="00AE6B48"/>
    <w:rsid w:val="00AE6BAF"/>
    <w:rsid w:val="00AE6BD1"/>
    <w:rsid w:val="00AE6BD9"/>
    <w:rsid w:val="00AE6BE8"/>
    <w:rsid w:val="00AE6BFD"/>
    <w:rsid w:val="00AE6C45"/>
    <w:rsid w:val="00AE6CC4"/>
    <w:rsid w:val="00AE6CD2"/>
    <w:rsid w:val="00AE6CF5"/>
    <w:rsid w:val="00AE6D15"/>
    <w:rsid w:val="00AE6D8C"/>
    <w:rsid w:val="00AE6D9A"/>
    <w:rsid w:val="00AE6DF8"/>
    <w:rsid w:val="00AE6E2A"/>
    <w:rsid w:val="00AE6E4E"/>
    <w:rsid w:val="00AE6E73"/>
    <w:rsid w:val="00AE6E8A"/>
    <w:rsid w:val="00AE6EC2"/>
    <w:rsid w:val="00AE6EE6"/>
    <w:rsid w:val="00AE6EEA"/>
    <w:rsid w:val="00AE6EF5"/>
    <w:rsid w:val="00AE6F27"/>
    <w:rsid w:val="00AE6F7B"/>
    <w:rsid w:val="00AE6FA6"/>
    <w:rsid w:val="00AE6FE5"/>
    <w:rsid w:val="00AE7055"/>
    <w:rsid w:val="00AE70B2"/>
    <w:rsid w:val="00AE70DB"/>
    <w:rsid w:val="00AE70E0"/>
    <w:rsid w:val="00AE7168"/>
    <w:rsid w:val="00AE7175"/>
    <w:rsid w:val="00AE7226"/>
    <w:rsid w:val="00AE72B9"/>
    <w:rsid w:val="00AE72E3"/>
    <w:rsid w:val="00AE730F"/>
    <w:rsid w:val="00AE7317"/>
    <w:rsid w:val="00AE7364"/>
    <w:rsid w:val="00AE736E"/>
    <w:rsid w:val="00AE7396"/>
    <w:rsid w:val="00AE73C3"/>
    <w:rsid w:val="00AE73EB"/>
    <w:rsid w:val="00AE73F2"/>
    <w:rsid w:val="00AE7410"/>
    <w:rsid w:val="00AE7499"/>
    <w:rsid w:val="00AE74A1"/>
    <w:rsid w:val="00AE74A6"/>
    <w:rsid w:val="00AE74B7"/>
    <w:rsid w:val="00AE74C0"/>
    <w:rsid w:val="00AE7519"/>
    <w:rsid w:val="00AE751B"/>
    <w:rsid w:val="00AE758D"/>
    <w:rsid w:val="00AE760C"/>
    <w:rsid w:val="00AE7640"/>
    <w:rsid w:val="00AE7659"/>
    <w:rsid w:val="00AE7691"/>
    <w:rsid w:val="00AE76AA"/>
    <w:rsid w:val="00AE76F3"/>
    <w:rsid w:val="00AE76F4"/>
    <w:rsid w:val="00AE76F5"/>
    <w:rsid w:val="00AE779B"/>
    <w:rsid w:val="00AE77FA"/>
    <w:rsid w:val="00AE7806"/>
    <w:rsid w:val="00AE7835"/>
    <w:rsid w:val="00AE7869"/>
    <w:rsid w:val="00AE789D"/>
    <w:rsid w:val="00AE78AC"/>
    <w:rsid w:val="00AE78AF"/>
    <w:rsid w:val="00AE799A"/>
    <w:rsid w:val="00AE79B6"/>
    <w:rsid w:val="00AE79B7"/>
    <w:rsid w:val="00AE7A5D"/>
    <w:rsid w:val="00AE7A6F"/>
    <w:rsid w:val="00AE7A89"/>
    <w:rsid w:val="00AE7AAE"/>
    <w:rsid w:val="00AE7AB2"/>
    <w:rsid w:val="00AE7ADA"/>
    <w:rsid w:val="00AE7B91"/>
    <w:rsid w:val="00AE7C1D"/>
    <w:rsid w:val="00AE7C29"/>
    <w:rsid w:val="00AE7C35"/>
    <w:rsid w:val="00AE7C46"/>
    <w:rsid w:val="00AE7C48"/>
    <w:rsid w:val="00AE7C5A"/>
    <w:rsid w:val="00AE7C70"/>
    <w:rsid w:val="00AE7CAE"/>
    <w:rsid w:val="00AE7CBA"/>
    <w:rsid w:val="00AE7D22"/>
    <w:rsid w:val="00AE7DF4"/>
    <w:rsid w:val="00AE7E5A"/>
    <w:rsid w:val="00AE7EBF"/>
    <w:rsid w:val="00AE7F45"/>
    <w:rsid w:val="00AE7FA3"/>
    <w:rsid w:val="00AE7FB7"/>
    <w:rsid w:val="00AE7FB8"/>
    <w:rsid w:val="00AE7FC4"/>
    <w:rsid w:val="00AF0006"/>
    <w:rsid w:val="00AF0070"/>
    <w:rsid w:val="00AF00F7"/>
    <w:rsid w:val="00AF015C"/>
    <w:rsid w:val="00AF0185"/>
    <w:rsid w:val="00AF027E"/>
    <w:rsid w:val="00AF02AF"/>
    <w:rsid w:val="00AF02B3"/>
    <w:rsid w:val="00AF0327"/>
    <w:rsid w:val="00AF0336"/>
    <w:rsid w:val="00AF0346"/>
    <w:rsid w:val="00AF0375"/>
    <w:rsid w:val="00AF0398"/>
    <w:rsid w:val="00AF039D"/>
    <w:rsid w:val="00AF03E5"/>
    <w:rsid w:val="00AF03E6"/>
    <w:rsid w:val="00AF045C"/>
    <w:rsid w:val="00AF0497"/>
    <w:rsid w:val="00AF04A0"/>
    <w:rsid w:val="00AF050E"/>
    <w:rsid w:val="00AF0599"/>
    <w:rsid w:val="00AF0655"/>
    <w:rsid w:val="00AF0697"/>
    <w:rsid w:val="00AF0714"/>
    <w:rsid w:val="00AF0718"/>
    <w:rsid w:val="00AF0780"/>
    <w:rsid w:val="00AF0792"/>
    <w:rsid w:val="00AF07C3"/>
    <w:rsid w:val="00AF07D3"/>
    <w:rsid w:val="00AF081A"/>
    <w:rsid w:val="00AF0820"/>
    <w:rsid w:val="00AF083C"/>
    <w:rsid w:val="00AF086B"/>
    <w:rsid w:val="00AF0886"/>
    <w:rsid w:val="00AF08AE"/>
    <w:rsid w:val="00AF08B5"/>
    <w:rsid w:val="00AF08CC"/>
    <w:rsid w:val="00AF0902"/>
    <w:rsid w:val="00AF0922"/>
    <w:rsid w:val="00AF0945"/>
    <w:rsid w:val="00AF0954"/>
    <w:rsid w:val="00AF0974"/>
    <w:rsid w:val="00AF09A0"/>
    <w:rsid w:val="00AF09A6"/>
    <w:rsid w:val="00AF09A9"/>
    <w:rsid w:val="00AF0A0B"/>
    <w:rsid w:val="00AF0A50"/>
    <w:rsid w:val="00AF0AD0"/>
    <w:rsid w:val="00AF0B51"/>
    <w:rsid w:val="00AF0B5A"/>
    <w:rsid w:val="00AF0BA7"/>
    <w:rsid w:val="00AF0BAB"/>
    <w:rsid w:val="00AF0C66"/>
    <w:rsid w:val="00AF0D21"/>
    <w:rsid w:val="00AF0D37"/>
    <w:rsid w:val="00AF0D5F"/>
    <w:rsid w:val="00AF0D60"/>
    <w:rsid w:val="00AF0DB4"/>
    <w:rsid w:val="00AF0DE1"/>
    <w:rsid w:val="00AF0DE8"/>
    <w:rsid w:val="00AF0F1B"/>
    <w:rsid w:val="00AF0F59"/>
    <w:rsid w:val="00AF0FE3"/>
    <w:rsid w:val="00AF0FF6"/>
    <w:rsid w:val="00AF1029"/>
    <w:rsid w:val="00AF1050"/>
    <w:rsid w:val="00AF1063"/>
    <w:rsid w:val="00AF1064"/>
    <w:rsid w:val="00AF1085"/>
    <w:rsid w:val="00AF1086"/>
    <w:rsid w:val="00AF109A"/>
    <w:rsid w:val="00AF10F8"/>
    <w:rsid w:val="00AF1150"/>
    <w:rsid w:val="00AF115E"/>
    <w:rsid w:val="00AF116C"/>
    <w:rsid w:val="00AF1181"/>
    <w:rsid w:val="00AF118E"/>
    <w:rsid w:val="00AF11C7"/>
    <w:rsid w:val="00AF11E0"/>
    <w:rsid w:val="00AF11F1"/>
    <w:rsid w:val="00AF1265"/>
    <w:rsid w:val="00AF1270"/>
    <w:rsid w:val="00AF1298"/>
    <w:rsid w:val="00AF12CA"/>
    <w:rsid w:val="00AF12E7"/>
    <w:rsid w:val="00AF130C"/>
    <w:rsid w:val="00AF133F"/>
    <w:rsid w:val="00AF136C"/>
    <w:rsid w:val="00AF136D"/>
    <w:rsid w:val="00AF1468"/>
    <w:rsid w:val="00AF1478"/>
    <w:rsid w:val="00AF14E9"/>
    <w:rsid w:val="00AF156B"/>
    <w:rsid w:val="00AF158A"/>
    <w:rsid w:val="00AF1594"/>
    <w:rsid w:val="00AF15AB"/>
    <w:rsid w:val="00AF1613"/>
    <w:rsid w:val="00AF162D"/>
    <w:rsid w:val="00AF1647"/>
    <w:rsid w:val="00AF166B"/>
    <w:rsid w:val="00AF168F"/>
    <w:rsid w:val="00AF17B7"/>
    <w:rsid w:val="00AF17C3"/>
    <w:rsid w:val="00AF1852"/>
    <w:rsid w:val="00AF189E"/>
    <w:rsid w:val="00AF18ED"/>
    <w:rsid w:val="00AF1951"/>
    <w:rsid w:val="00AF1989"/>
    <w:rsid w:val="00AF19B5"/>
    <w:rsid w:val="00AF19C5"/>
    <w:rsid w:val="00AF19DE"/>
    <w:rsid w:val="00AF19E3"/>
    <w:rsid w:val="00AF1A4A"/>
    <w:rsid w:val="00AF1A55"/>
    <w:rsid w:val="00AF1A7C"/>
    <w:rsid w:val="00AF1A84"/>
    <w:rsid w:val="00AF1AB6"/>
    <w:rsid w:val="00AF1B18"/>
    <w:rsid w:val="00AF1B23"/>
    <w:rsid w:val="00AF1B60"/>
    <w:rsid w:val="00AF1B72"/>
    <w:rsid w:val="00AF1BB7"/>
    <w:rsid w:val="00AF1BBE"/>
    <w:rsid w:val="00AF1BC3"/>
    <w:rsid w:val="00AF1BCF"/>
    <w:rsid w:val="00AF1BE4"/>
    <w:rsid w:val="00AF1C0C"/>
    <w:rsid w:val="00AF1C90"/>
    <w:rsid w:val="00AF1CEA"/>
    <w:rsid w:val="00AF1CF3"/>
    <w:rsid w:val="00AF1CF8"/>
    <w:rsid w:val="00AF1CFD"/>
    <w:rsid w:val="00AF1D52"/>
    <w:rsid w:val="00AF1D74"/>
    <w:rsid w:val="00AF1D9D"/>
    <w:rsid w:val="00AF1DB6"/>
    <w:rsid w:val="00AF1DDB"/>
    <w:rsid w:val="00AF1DE5"/>
    <w:rsid w:val="00AF1E2E"/>
    <w:rsid w:val="00AF1E7B"/>
    <w:rsid w:val="00AF1EAB"/>
    <w:rsid w:val="00AF1EF3"/>
    <w:rsid w:val="00AF1F89"/>
    <w:rsid w:val="00AF1F94"/>
    <w:rsid w:val="00AF1FED"/>
    <w:rsid w:val="00AF2028"/>
    <w:rsid w:val="00AF204E"/>
    <w:rsid w:val="00AF20AB"/>
    <w:rsid w:val="00AF20AE"/>
    <w:rsid w:val="00AF211F"/>
    <w:rsid w:val="00AF2144"/>
    <w:rsid w:val="00AF2150"/>
    <w:rsid w:val="00AF215A"/>
    <w:rsid w:val="00AF216A"/>
    <w:rsid w:val="00AF216F"/>
    <w:rsid w:val="00AF2172"/>
    <w:rsid w:val="00AF2196"/>
    <w:rsid w:val="00AF21D1"/>
    <w:rsid w:val="00AF2252"/>
    <w:rsid w:val="00AF22E4"/>
    <w:rsid w:val="00AF2357"/>
    <w:rsid w:val="00AF23B5"/>
    <w:rsid w:val="00AF2435"/>
    <w:rsid w:val="00AF243D"/>
    <w:rsid w:val="00AF245B"/>
    <w:rsid w:val="00AF2493"/>
    <w:rsid w:val="00AF24C2"/>
    <w:rsid w:val="00AF24DD"/>
    <w:rsid w:val="00AF24E4"/>
    <w:rsid w:val="00AF24FC"/>
    <w:rsid w:val="00AF2564"/>
    <w:rsid w:val="00AF25F3"/>
    <w:rsid w:val="00AF25FC"/>
    <w:rsid w:val="00AF2639"/>
    <w:rsid w:val="00AF26A0"/>
    <w:rsid w:val="00AF26BF"/>
    <w:rsid w:val="00AF26E0"/>
    <w:rsid w:val="00AF2727"/>
    <w:rsid w:val="00AF2738"/>
    <w:rsid w:val="00AF2755"/>
    <w:rsid w:val="00AF2760"/>
    <w:rsid w:val="00AF2790"/>
    <w:rsid w:val="00AF27C1"/>
    <w:rsid w:val="00AF27D5"/>
    <w:rsid w:val="00AF2805"/>
    <w:rsid w:val="00AF2849"/>
    <w:rsid w:val="00AF2855"/>
    <w:rsid w:val="00AF28F5"/>
    <w:rsid w:val="00AF2911"/>
    <w:rsid w:val="00AF293B"/>
    <w:rsid w:val="00AF2998"/>
    <w:rsid w:val="00AF29F3"/>
    <w:rsid w:val="00AF2A5B"/>
    <w:rsid w:val="00AF2B00"/>
    <w:rsid w:val="00AF2B11"/>
    <w:rsid w:val="00AF2B32"/>
    <w:rsid w:val="00AF2B4A"/>
    <w:rsid w:val="00AF2B69"/>
    <w:rsid w:val="00AF2BAB"/>
    <w:rsid w:val="00AF2C24"/>
    <w:rsid w:val="00AF2C2E"/>
    <w:rsid w:val="00AF2C3F"/>
    <w:rsid w:val="00AF2C6C"/>
    <w:rsid w:val="00AF2C7B"/>
    <w:rsid w:val="00AF2CF8"/>
    <w:rsid w:val="00AF2D1D"/>
    <w:rsid w:val="00AF2E1D"/>
    <w:rsid w:val="00AF2E7F"/>
    <w:rsid w:val="00AF2E92"/>
    <w:rsid w:val="00AF2EAB"/>
    <w:rsid w:val="00AF2EC6"/>
    <w:rsid w:val="00AF2EED"/>
    <w:rsid w:val="00AF2EF0"/>
    <w:rsid w:val="00AF2F29"/>
    <w:rsid w:val="00AF2FB5"/>
    <w:rsid w:val="00AF2FBF"/>
    <w:rsid w:val="00AF304D"/>
    <w:rsid w:val="00AF3061"/>
    <w:rsid w:val="00AF307F"/>
    <w:rsid w:val="00AF30B0"/>
    <w:rsid w:val="00AF3102"/>
    <w:rsid w:val="00AF311E"/>
    <w:rsid w:val="00AF3144"/>
    <w:rsid w:val="00AF317A"/>
    <w:rsid w:val="00AF319A"/>
    <w:rsid w:val="00AF31AA"/>
    <w:rsid w:val="00AF3204"/>
    <w:rsid w:val="00AF324E"/>
    <w:rsid w:val="00AF325D"/>
    <w:rsid w:val="00AF32EC"/>
    <w:rsid w:val="00AF3333"/>
    <w:rsid w:val="00AF3372"/>
    <w:rsid w:val="00AF339B"/>
    <w:rsid w:val="00AF33A5"/>
    <w:rsid w:val="00AF33B7"/>
    <w:rsid w:val="00AF33FC"/>
    <w:rsid w:val="00AF341E"/>
    <w:rsid w:val="00AF3435"/>
    <w:rsid w:val="00AF345D"/>
    <w:rsid w:val="00AF3465"/>
    <w:rsid w:val="00AF346B"/>
    <w:rsid w:val="00AF34BA"/>
    <w:rsid w:val="00AF355C"/>
    <w:rsid w:val="00AF3581"/>
    <w:rsid w:val="00AF368E"/>
    <w:rsid w:val="00AF36A5"/>
    <w:rsid w:val="00AF36C6"/>
    <w:rsid w:val="00AF36D3"/>
    <w:rsid w:val="00AF3701"/>
    <w:rsid w:val="00AF3718"/>
    <w:rsid w:val="00AF374B"/>
    <w:rsid w:val="00AF376F"/>
    <w:rsid w:val="00AF3782"/>
    <w:rsid w:val="00AF379A"/>
    <w:rsid w:val="00AF37BB"/>
    <w:rsid w:val="00AF37DC"/>
    <w:rsid w:val="00AF37F9"/>
    <w:rsid w:val="00AF3833"/>
    <w:rsid w:val="00AF3842"/>
    <w:rsid w:val="00AF388A"/>
    <w:rsid w:val="00AF38BA"/>
    <w:rsid w:val="00AF38CD"/>
    <w:rsid w:val="00AF3924"/>
    <w:rsid w:val="00AF3957"/>
    <w:rsid w:val="00AF3962"/>
    <w:rsid w:val="00AF3987"/>
    <w:rsid w:val="00AF39A8"/>
    <w:rsid w:val="00AF39DD"/>
    <w:rsid w:val="00AF39F2"/>
    <w:rsid w:val="00AF3A11"/>
    <w:rsid w:val="00AF3AEC"/>
    <w:rsid w:val="00AF3B02"/>
    <w:rsid w:val="00AF3B15"/>
    <w:rsid w:val="00AF3B48"/>
    <w:rsid w:val="00AF3B62"/>
    <w:rsid w:val="00AF3BD5"/>
    <w:rsid w:val="00AF3C15"/>
    <w:rsid w:val="00AF3C29"/>
    <w:rsid w:val="00AF3C4B"/>
    <w:rsid w:val="00AF3D84"/>
    <w:rsid w:val="00AF3D9B"/>
    <w:rsid w:val="00AF3DD6"/>
    <w:rsid w:val="00AF3DE2"/>
    <w:rsid w:val="00AF3E23"/>
    <w:rsid w:val="00AF3E38"/>
    <w:rsid w:val="00AF3E3C"/>
    <w:rsid w:val="00AF3E3F"/>
    <w:rsid w:val="00AF3E47"/>
    <w:rsid w:val="00AF3EA6"/>
    <w:rsid w:val="00AF3F22"/>
    <w:rsid w:val="00AF3F2B"/>
    <w:rsid w:val="00AF3F74"/>
    <w:rsid w:val="00AF3F7F"/>
    <w:rsid w:val="00AF3FC5"/>
    <w:rsid w:val="00AF4006"/>
    <w:rsid w:val="00AF400B"/>
    <w:rsid w:val="00AF4014"/>
    <w:rsid w:val="00AF4032"/>
    <w:rsid w:val="00AF4037"/>
    <w:rsid w:val="00AF40F7"/>
    <w:rsid w:val="00AF4100"/>
    <w:rsid w:val="00AF412A"/>
    <w:rsid w:val="00AF416C"/>
    <w:rsid w:val="00AF41CA"/>
    <w:rsid w:val="00AF41D0"/>
    <w:rsid w:val="00AF41E1"/>
    <w:rsid w:val="00AF4223"/>
    <w:rsid w:val="00AF422D"/>
    <w:rsid w:val="00AF4296"/>
    <w:rsid w:val="00AF42B1"/>
    <w:rsid w:val="00AF4373"/>
    <w:rsid w:val="00AF4389"/>
    <w:rsid w:val="00AF438C"/>
    <w:rsid w:val="00AF438D"/>
    <w:rsid w:val="00AF43B0"/>
    <w:rsid w:val="00AF43C7"/>
    <w:rsid w:val="00AF43FD"/>
    <w:rsid w:val="00AF4406"/>
    <w:rsid w:val="00AF4475"/>
    <w:rsid w:val="00AF4499"/>
    <w:rsid w:val="00AF4525"/>
    <w:rsid w:val="00AF455B"/>
    <w:rsid w:val="00AF45D0"/>
    <w:rsid w:val="00AF463F"/>
    <w:rsid w:val="00AF46CB"/>
    <w:rsid w:val="00AF46FE"/>
    <w:rsid w:val="00AF4708"/>
    <w:rsid w:val="00AF4739"/>
    <w:rsid w:val="00AF4740"/>
    <w:rsid w:val="00AF476C"/>
    <w:rsid w:val="00AF4780"/>
    <w:rsid w:val="00AF47C8"/>
    <w:rsid w:val="00AF47D3"/>
    <w:rsid w:val="00AF487B"/>
    <w:rsid w:val="00AF48C7"/>
    <w:rsid w:val="00AF48E2"/>
    <w:rsid w:val="00AF490A"/>
    <w:rsid w:val="00AF4975"/>
    <w:rsid w:val="00AF499A"/>
    <w:rsid w:val="00AF499F"/>
    <w:rsid w:val="00AF49E4"/>
    <w:rsid w:val="00AF4A28"/>
    <w:rsid w:val="00AF4A98"/>
    <w:rsid w:val="00AF4ACE"/>
    <w:rsid w:val="00AF4B2D"/>
    <w:rsid w:val="00AF4B71"/>
    <w:rsid w:val="00AF4B76"/>
    <w:rsid w:val="00AF4B9B"/>
    <w:rsid w:val="00AF4BE8"/>
    <w:rsid w:val="00AF4C37"/>
    <w:rsid w:val="00AF4C41"/>
    <w:rsid w:val="00AF4C43"/>
    <w:rsid w:val="00AF4C63"/>
    <w:rsid w:val="00AF4CD2"/>
    <w:rsid w:val="00AF4CDA"/>
    <w:rsid w:val="00AF4D31"/>
    <w:rsid w:val="00AF4D66"/>
    <w:rsid w:val="00AF4D74"/>
    <w:rsid w:val="00AF4D94"/>
    <w:rsid w:val="00AF4DE2"/>
    <w:rsid w:val="00AF4E2D"/>
    <w:rsid w:val="00AF4E37"/>
    <w:rsid w:val="00AF4F1E"/>
    <w:rsid w:val="00AF4F24"/>
    <w:rsid w:val="00AF4F30"/>
    <w:rsid w:val="00AF4F33"/>
    <w:rsid w:val="00AF4FE4"/>
    <w:rsid w:val="00AF4FF7"/>
    <w:rsid w:val="00AF500C"/>
    <w:rsid w:val="00AF506D"/>
    <w:rsid w:val="00AF5074"/>
    <w:rsid w:val="00AF5082"/>
    <w:rsid w:val="00AF5083"/>
    <w:rsid w:val="00AF50AF"/>
    <w:rsid w:val="00AF50C2"/>
    <w:rsid w:val="00AF512B"/>
    <w:rsid w:val="00AF514A"/>
    <w:rsid w:val="00AF51CC"/>
    <w:rsid w:val="00AF51D3"/>
    <w:rsid w:val="00AF51DB"/>
    <w:rsid w:val="00AF524E"/>
    <w:rsid w:val="00AF525E"/>
    <w:rsid w:val="00AF52A7"/>
    <w:rsid w:val="00AF52CE"/>
    <w:rsid w:val="00AF5313"/>
    <w:rsid w:val="00AF534C"/>
    <w:rsid w:val="00AF53CF"/>
    <w:rsid w:val="00AF53E9"/>
    <w:rsid w:val="00AF54B0"/>
    <w:rsid w:val="00AF54B9"/>
    <w:rsid w:val="00AF54E9"/>
    <w:rsid w:val="00AF552A"/>
    <w:rsid w:val="00AF552F"/>
    <w:rsid w:val="00AF557C"/>
    <w:rsid w:val="00AF5596"/>
    <w:rsid w:val="00AF55C3"/>
    <w:rsid w:val="00AF564B"/>
    <w:rsid w:val="00AF5691"/>
    <w:rsid w:val="00AF56E4"/>
    <w:rsid w:val="00AF5703"/>
    <w:rsid w:val="00AF575A"/>
    <w:rsid w:val="00AF580B"/>
    <w:rsid w:val="00AF589B"/>
    <w:rsid w:val="00AF58B1"/>
    <w:rsid w:val="00AF5930"/>
    <w:rsid w:val="00AF5961"/>
    <w:rsid w:val="00AF59B2"/>
    <w:rsid w:val="00AF59E0"/>
    <w:rsid w:val="00AF59EA"/>
    <w:rsid w:val="00AF5A07"/>
    <w:rsid w:val="00AF5A11"/>
    <w:rsid w:val="00AF5A20"/>
    <w:rsid w:val="00AF5AD9"/>
    <w:rsid w:val="00AF5AE0"/>
    <w:rsid w:val="00AF5AF0"/>
    <w:rsid w:val="00AF5B29"/>
    <w:rsid w:val="00AF5B64"/>
    <w:rsid w:val="00AF5B70"/>
    <w:rsid w:val="00AF5B77"/>
    <w:rsid w:val="00AF5B80"/>
    <w:rsid w:val="00AF5BBF"/>
    <w:rsid w:val="00AF5BF6"/>
    <w:rsid w:val="00AF5C01"/>
    <w:rsid w:val="00AF5C1B"/>
    <w:rsid w:val="00AF5C39"/>
    <w:rsid w:val="00AF5CBA"/>
    <w:rsid w:val="00AF5D23"/>
    <w:rsid w:val="00AF5D2D"/>
    <w:rsid w:val="00AF5D54"/>
    <w:rsid w:val="00AF5D57"/>
    <w:rsid w:val="00AF5D89"/>
    <w:rsid w:val="00AF5DE3"/>
    <w:rsid w:val="00AF5DFF"/>
    <w:rsid w:val="00AF5E2E"/>
    <w:rsid w:val="00AF5E53"/>
    <w:rsid w:val="00AF5E54"/>
    <w:rsid w:val="00AF5E70"/>
    <w:rsid w:val="00AF5E7B"/>
    <w:rsid w:val="00AF5FA2"/>
    <w:rsid w:val="00AF5FC6"/>
    <w:rsid w:val="00AF5FD8"/>
    <w:rsid w:val="00AF5FE8"/>
    <w:rsid w:val="00AF6052"/>
    <w:rsid w:val="00AF6089"/>
    <w:rsid w:val="00AF60FB"/>
    <w:rsid w:val="00AF6141"/>
    <w:rsid w:val="00AF6156"/>
    <w:rsid w:val="00AF6162"/>
    <w:rsid w:val="00AF6213"/>
    <w:rsid w:val="00AF627C"/>
    <w:rsid w:val="00AF62A1"/>
    <w:rsid w:val="00AF62B2"/>
    <w:rsid w:val="00AF62C0"/>
    <w:rsid w:val="00AF62EB"/>
    <w:rsid w:val="00AF6300"/>
    <w:rsid w:val="00AF6302"/>
    <w:rsid w:val="00AF6329"/>
    <w:rsid w:val="00AF634B"/>
    <w:rsid w:val="00AF6353"/>
    <w:rsid w:val="00AF63C8"/>
    <w:rsid w:val="00AF63D6"/>
    <w:rsid w:val="00AF63F2"/>
    <w:rsid w:val="00AF640A"/>
    <w:rsid w:val="00AF6425"/>
    <w:rsid w:val="00AF6455"/>
    <w:rsid w:val="00AF6471"/>
    <w:rsid w:val="00AF64DF"/>
    <w:rsid w:val="00AF64FA"/>
    <w:rsid w:val="00AF6533"/>
    <w:rsid w:val="00AF6569"/>
    <w:rsid w:val="00AF65B6"/>
    <w:rsid w:val="00AF65B9"/>
    <w:rsid w:val="00AF6626"/>
    <w:rsid w:val="00AF6642"/>
    <w:rsid w:val="00AF665E"/>
    <w:rsid w:val="00AF66C7"/>
    <w:rsid w:val="00AF66CA"/>
    <w:rsid w:val="00AF66D6"/>
    <w:rsid w:val="00AF6725"/>
    <w:rsid w:val="00AF67AE"/>
    <w:rsid w:val="00AF681D"/>
    <w:rsid w:val="00AF6856"/>
    <w:rsid w:val="00AF685F"/>
    <w:rsid w:val="00AF688F"/>
    <w:rsid w:val="00AF68B2"/>
    <w:rsid w:val="00AF68CA"/>
    <w:rsid w:val="00AF68D3"/>
    <w:rsid w:val="00AF6907"/>
    <w:rsid w:val="00AF691D"/>
    <w:rsid w:val="00AF69AD"/>
    <w:rsid w:val="00AF69B5"/>
    <w:rsid w:val="00AF69C3"/>
    <w:rsid w:val="00AF6A18"/>
    <w:rsid w:val="00AF6A7E"/>
    <w:rsid w:val="00AF6AC1"/>
    <w:rsid w:val="00AF6AC3"/>
    <w:rsid w:val="00AF6AF9"/>
    <w:rsid w:val="00AF6AFF"/>
    <w:rsid w:val="00AF6B1A"/>
    <w:rsid w:val="00AF6B3B"/>
    <w:rsid w:val="00AF6B74"/>
    <w:rsid w:val="00AF6B9B"/>
    <w:rsid w:val="00AF6C4C"/>
    <w:rsid w:val="00AF6C70"/>
    <w:rsid w:val="00AF6CAF"/>
    <w:rsid w:val="00AF6CD3"/>
    <w:rsid w:val="00AF6D78"/>
    <w:rsid w:val="00AF6D87"/>
    <w:rsid w:val="00AF6DB1"/>
    <w:rsid w:val="00AF6E2B"/>
    <w:rsid w:val="00AF6EBA"/>
    <w:rsid w:val="00AF6F27"/>
    <w:rsid w:val="00AF6F83"/>
    <w:rsid w:val="00AF6F84"/>
    <w:rsid w:val="00AF6FB8"/>
    <w:rsid w:val="00AF7018"/>
    <w:rsid w:val="00AF7026"/>
    <w:rsid w:val="00AF7070"/>
    <w:rsid w:val="00AF70E0"/>
    <w:rsid w:val="00AF7136"/>
    <w:rsid w:val="00AF7171"/>
    <w:rsid w:val="00AF71C0"/>
    <w:rsid w:val="00AF7249"/>
    <w:rsid w:val="00AF72AB"/>
    <w:rsid w:val="00AF72B8"/>
    <w:rsid w:val="00AF7318"/>
    <w:rsid w:val="00AF7325"/>
    <w:rsid w:val="00AF7345"/>
    <w:rsid w:val="00AF7355"/>
    <w:rsid w:val="00AF7364"/>
    <w:rsid w:val="00AF7380"/>
    <w:rsid w:val="00AF73AE"/>
    <w:rsid w:val="00AF73E8"/>
    <w:rsid w:val="00AF7412"/>
    <w:rsid w:val="00AF7413"/>
    <w:rsid w:val="00AF7437"/>
    <w:rsid w:val="00AF7448"/>
    <w:rsid w:val="00AF7492"/>
    <w:rsid w:val="00AF74A2"/>
    <w:rsid w:val="00AF74A7"/>
    <w:rsid w:val="00AF74DF"/>
    <w:rsid w:val="00AF7564"/>
    <w:rsid w:val="00AF7587"/>
    <w:rsid w:val="00AF7589"/>
    <w:rsid w:val="00AF75C6"/>
    <w:rsid w:val="00AF763F"/>
    <w:rsid w:val="00AF7668"/>
    <w:rsid w:val="00AF76E6"/>
    <w:rsid w:val="00AF7722"/>
    <w:rsid w:val="00AF772F"/>
    <w:rsid w:val="00AF7748"/>
    <w:rsid w:val="00AF77D9"/>
    <w:rsid w:val="00AF77DB"/>
    <w:rsid w:val="00AF77FB"/>
    <w:rsid w:val="00AF7844"/>
    <w:rsid w:val="00AF7895"/>
    <w:rsid w:val="00AF78D6"/>
    <w:rsid w:val="00AF78DA"/>
    <w:rsid w:val="00AF78DD"/>
    <w:rsid w:val="00AF7ACB"/>
    <w:rsid w:val="00AF7AE3"/>
    <w:rsid w:val="00AF7B18"/>
    <w:rsid w:val="00AF7C58"/>
    <w:rsid w:val="00AF7C5C"/>
    <w:rsid w:val="00AF7C77"/>
    <w:rsid w:val="00AF7C7F"/>
    <w:rsid w:val="00AF7CA8"/>
    <w:rsid w:val="00AF7CBC"/>
    <w:rsid w:val="00AF7CCB"/>
    <w:rsid w:val="00AF7D08"/>
    <w:rsid w:val="00AF7D24"/>
    <w:rsid w:val="00AF7D2B"/>
    <w:rsid w:val="00AF7D2E"/>
    <w:rsid w:val="00AF7D46"/>
    <w:rsid w:val="00AF7D67"/>
    <w:rsid w:val="00AF7D9F"/>
    <w:rsid w:val="00AF7DAE"/>
    <w:rsid w:val="00AF7DC8"/>
    <w:rsid w:val="00AF7DD9"/>
    <w:rsid w:val="00AF7E3A"/>
    <w:rsid w:val="00AF7E71"/>
    <w:rsid w:val="00AF7E81"/>
    <w:rsid w:val="00AF7E8B"/>
    <w:rsid w:val="00AF7E9E"/>
    <w:rsid w:val="00AF7EA3"/>
    <w:rsid w:val="00AF7EB7"/>
    <w:rsid w:val="00AF7F02"/>
    <w:rsid w:val="00AF7F48"/>
    <w:rsid w:val="00AF7F66"/>
    <w:rsid w:val="00AF7FA9"/>
    <w:rsid w:val="00AF7FD1"/>
    <w:rsid w:val="00AF7FF8"/>
    <w:rsid w:val="00B00038"/>
    <w:rsid w:val="00B0003E"/>
    <w:rsid w:val="00B00067"/>
    <w:rsid w:val="00B00071"/>
    <w:rsid w:val="00B0008D"/>
    <w:rsid w:val="00B000A4"/>
    <w:rsid w:val="00B000C0"/>
    <w:rsid w:val="00B000DD"/>
    <w:rsid w:val="00B001CB"/>
    <w:rsid w:val="00B001D0"/>
    <w:rsid w:val="00B001D2"/>
    <w:rsid w:val="00B0020F"/>
    <w:rsid w:val="00B00270"/>
    <w:rsid w:val="00B00272"/>
    <w:rsid w:val="00B002BE"/>
    <w:rsid w:val="00B002E5"/>
    <w:rsid w:val="00B002F3"/>
    <w:rsid w:val="00B00343"/>
    <w:rsid w:val="00B0036C"/>
    <w:rsid w:val="00B00383"/>
    <w:rsid w:val="00B003A4"/>
    <w:rsid w:val="00B00402"/>
    <w:rsid w:val="00B0040F"/>
    <w:rsid w:val="00B0046C"/>
    <w:rsid w:val="00B00472"/>
    <w:rsid w:val="00B0049F"/>
    <w:rsid w:val="00B004D1"/>
    <w:rsid w:val="00B004E1"/>
    <w:rsid w:val="00B0052F"/>
    <w:rsid w:val="00B00574"/>
    <w:rsid w:val="00B005D0"/>
    <w:rsid w:val="00B005F0"/>
    <w:rsid w:val="00B00616"/>
    <w:rsid w:val="00B0072A"/>
    <w:rsid w:val="00B00737"/>
    <w:rsid w:val="00B0074F"/>
    <w:rsid w:val="00B007A7"/>
    <w:rsid w:val="00B007F4"/>
    <w:rsid w:val="00B00807"/>
    <w:rsid w:val="00B00825"/>
    <w:rsid w:val="00B00827"/>
    <w:rsid w:val="00B00856"/>
    <w:rsid w:val="00B008AC"/>
    <w:rsid w:val="00B008C0"/>
    <w:rsid w:val="00B008CC"/>
    <w:rsid w:val="00B00924"/>
    <w:rsid w:val="00B0095A"/>
    <w:rsid w:val="00B009F7"/>
    <w:rsid w:val="00B00A0D"/>
    <w:rsid w:val="00B00A19"/>
    <w:rsid w:val="00B00A40"/>
    <w:rsid w:val="00B00AC0"/>
    <w:rsid w:val="00B00B0A"/>
    <w:rsid w:val="00B00B16"/>
    <w:rsid w:val="00B00B3E"/>
    <w:rsid w:val="00B00B46"/>
    <w:rsid w:val="00B00B88"/>
    <w:rsid w:val="00B00BC0"/>
    <w:rsid w:val="00B00BCA"/>
    <w:rsid w:val="00B00C0B"/>
    <w:rsid w:val="00B00C17"/>
    <w:rsid w:val="00B00CE5"/>
    <w:rsid w:val="00B00D07"/>
    <w:rsid w:val="00B00D9C"/>
    <w:rsid w:val="00B00DE5"/>
    <w:rsid w:val="00B00DFB"/>
    <w:rsid w:val="00B00E0C"/>
    <w:rsid w:val="00B00E39"/>
    <w:rsid w:val="00B00E68"/>
    <w:rsid w:val="00B00E95"/>
    <w:rsid w:val="00B00EC6"/>
    <w:rsid w:val="00B00ED7"/>
    <w:rsid w:val="00B00F48"/>
    <w:rsid w:val="00B00FC6"/>
    <w:rsid w:val="00B00FD8"/>
    <w:rsid w:val="00B00FDD"/>
    <w:rsid w:val="00B00FFE"/>
    <w:rsid w:val="00B0103F"/>
    <w:rsid w:val="00B0109B"/>
    <w:rsid w:val="00B010FA"/>
    <w:rsid w:val="00B01101"/>
    <w:rsid w:val="00B01132"/>
    <w:rsid w:val="00B01152"/>
    <w:rsid w:val="00B0119D"/>
    <w:rsid w:val="00B011CC"/>
    <w:rsid w:val="00B0121A"/>
    <w:rsid w:val="00B012D4"/>
    <w:rsid w:val="00B01306"/>
    <w:rsid w:val="00B01390"/>
    <w:rsid w:val="00B01410"/>
    <w:rsid w:val="00B01443"/>
    <w:rsid w:val="00B01444"/>
    <w:rsid w:val="00B01452"/>
    <w:rsid w:val="00B0146C"/>
    <w:rsid w:val="00B014B2"/>
    <w:rsid w:val="00B014B5"/>
    <w:rsid w:val="00B014FC"/>
    <w:rsid w:val="00B0150C"/>
    <w:rsid w:val="00B0150F"/>
    <w:rsid w:val="00B01515"/>
    <w:rsid w:val="00B0151C"/>
    <w:rsid w:val="00B0156E"/>
    <w:rsid w:val="00B0157B"/>
    <w:rsid w:val="00B01581"/>
    <w:rsid w:val="00B015CE"/>
    <w:rsid w:val="00B015D7"/>
    <w:rsid w:val="00B015E5"/>
    <w:rsid w:val="00B0165A"/>
    <w:rsid w:val="00B01666"/>
    <w:rsid w:val="00B01694"/>
    <w:rsid w:val="00B01709"/>
    <w:rsid w:val="00B01752"/>
    <w:rsid w:val="00B0177A"/>
    <w:rsid w:val="00B01791"/>
    <w:rsid w:val="00B017B7"/>
    <w:rsid w:val="00B01816"/>
    <w:rsid w:val="00B018B9"/>
    <w:rsid w:val="00B018C0"/>
    <w:rsid w:val="00B01989"/>
    <w:rsid w:val="00B019AA"/>
    <w:rsid w:val="00B01A2E"/>
    <w:rsid w:val="00B01A3F"/>
    <w:rsid w:val="00B01A43"/>
    <w:rsid w:val="00B01AD4"/>
    <w:rsid w:val="00B01AEB"/>
    <w:rsid w:val="00B01BBB"/>
    <w:rsid w:val="00B01BDF"/>
    <w:rsid w:val="00B01BFF"/>
    <w:rsid w:val="00B01C66"/>
    <w:rsid w:val="00B01CAB"/>
    <w:rsid w:val="00B01D4A"/>
    <w:rsid w:val="00B01D7F"/>
    <w:rsid w:val="00B01DD6"/>
    <w:rsid w:val="00B01E34"/>
    <w:rsid w:val="00B01EBA"/>
    <w:rsid w:val="00B01EEE"/>
    <w:rsid w:val="00B01EFA"/>
    <w:rsid w:val="00B01F59"/>
    <w:rsid w:val="00B01F62"/>
    <w:rsid w:val="00B02022"/>
    <w:rsid w:val="00B02047"/>
    <w:rsid w:val="00B02075"/>
    <w:rsid w:val="00B020CB"/>
    <w:rsid w:val="00B020DB"/>
    <w:rsid w:val="00B020DE"/>
    <w:rsid w:val="00B0211D"/>
    <w:rsid w:val="00B02161"/>
    <w:rsid w:val="00B02187"/>
    <w:rsid w:val="00B021B2"/>
    <w:rsid w:val="00B021B5"/>
    <w:rsid w:val="00B021BB"/>
    <w:rsid w:val="00B021C1"/>
    <w:rsid w:val="00B021E3"/>
    <w:rsid w:val="00B021EF"/>
    <w:rsid w:val="00B0220E"/>
    <w:rsid w:val="00B022C6"/>
    <w:rsid w:val="00B0236A"/>
    <w:rsid w:val="00B023AE"/>
    <w:rsid w:val="00B0244F"/>
    <w:rsid w:val="00B02465"/>
    <w:rsid w:val="00B02508"/>
    <w:rsid w:val="00B02568"/>
    <w:rsid w:val="00B0256E"/>
    <w:rsid w:val="00B02580"/>
    <w:rsid w:val="00B0259A"/>
    <w:rsid w:val="00B0264E"/>
    <w:rsid w:val="00B026A4"/>
    <w:rsid w:val="00B0272E"/>
    <w:rsid w:val="00B02739"/>
    <w:rsid w:val="00B027AE"/>
    <w:rsid w:val="00B027E5"/>
    <w:rsid w:val="00B02859"/>
    <w:rsid w:val="00B028D2"/>
    <w:rsid w:val="00B028DC"/>
    <w:rsid w:val="00B028E7"/>
    <w:rsid w:val="00B028EF"/>
    <w:rsid w:val="00B0291A"/>
    <w:rsid w:val="00B0291B"/>
    <w:rsid w:val="00B02954"/>
    <w:rsid w:val="00B029C9"/>
    <w:rsid w:val="00B029EE"/>
    <w:rsid w:val="00B02A16"/>
    <w:rsid w:val="00B02A37"/>
    <w:rsid w:val="00B02A6B"/>
    <w:rsid w:val="00B02A7F"/>
    <w:rsid w:val="00B02B01"/>
    <w:rsid w:val="00B02B0D"/>
    <w:rsid w:val="00B02B2A"/>
    <w:rsid w:val="00B02B54"/>
    <w:rsid w:val="00B02B56"/>
    <w:rsid w:val="00B02B62"/>
    <w:rsid w:val="00B02B98"/>
    <w:rsid w:val="00B02BBC"/>
    <w:rsid w:val="00B02BDB"/>
    <w:rsid w:val="00B02BF5"/>
    <w:rsid w:val="00B02C01"/>
    <w:rsid w:val="00B02C36"/>
    <w:rsid w:val="00B02C58"/>
    <w:rsid w:val="00B02C5C"/>
    <w:rsid w:val="00B02CD2"/>
    <w:rsid w:val="00B02D65"/>
    <w:rsid w:val="00B02DE1"/>
    <w:rsid w:val="00B02E63"/>
    <w:rsid w:val="00B02E7B"/>
    <w:rsid w:val="00B02EB1"/>
    <w:rsid w:val="00B02EB7"/>
    <w:rsid w:val="00B02F0E"/>
    <w:rsid w:val="00B02F12"/>
    <w:rsid w:val="00B02F7E"/>
    <w:rsid w:val="00B02FBE"/>
    <w:rsid w:val="00B03091"/>
    <w:rsid w:val="00B030D7"/>
    <w:rsid w:val="00B03139"/>
    <w:rsid w:val="00B0313D"/>
    <w:rsid w:val="00B0314D"/>
    <w:rsid w:val="00B03181"/>
    <w:rsid w:val="00B03186"/>
    <w:rsid w:val="00B031B8"/>
    <w:rsid w:val="00B031C9"/>
    <w:rsid w:val="00B03218"/>
    <w:rsid w:val="00B0321F"/>
    <w:rsid w:val="00B0324E"/>
    <w:rsid w:val="00B03251"/>
    <w:rsid w:val="00B0326F"/>
    <w:rsid w:val="00B03299"/>
    <w:rsid w:val="00B032B5"/>
    <w:rsid w:val="00B032C0"/>
    <w:rsid w:val="00B032F9"/>
    <w:rsid w:val="00B0330D"/>
    <w:rsid w:val="00B0332A"/>
    <w:rsid w:val="00B03338"/>
    <w:rsid w:val="00B03370"/>
    <w:rsid w:val="00B03433"/>
    <w:rsid w:val="00B0345D"/>
    <w:rsid w:val="00B03475"/>
    <w:rsid w:val="00B034AE"/>
    <w:rsid w:val="00B034D1"/>
    <w:rsid w:val="00B034E3"/>
    <w:rsid w:val="00B03507"/>
    <w:rsid w:val="00B035A8"/>
    <w:rsid w:val="00B035D4"/>
    <w:rsid w:val="00B035F1"/>
    <w:rsid w:val="00B0366F"/>
    <w:rsid w:val="00B03672"/>
    <w:rsid w:val="00B0369E"/>
    <w:rsid w:val="00B036C7"/>
    <w:rsid w:val="00B03722"/>
    <w:rsid w:val="00B0373E"/>
    <w:rsid w:val="00B03764"/>
    <w:rsid w:val="00B0378A"/>
    <w:rsid w:val="00B0378B"/>
    <w:rsid w:val="00B03790"/>
    <w:rsid w:val="00B03792"/>
    <w:rsid w:val="00B037C8"/>
    <w:rsid w:val="00B037E3"/>
    <w:rsid w:val="00B03842"/>
    <w:rsid w:val="00B03853"/>
    <w:rsid w:val="00B0386E"/>
    <w:rsid w:val="00B03880"/>
    <w:rsid w:val="00B038FB"/>
    <w:rsid w:val="00B03958"/>
    <w:rsid w:val="00B039C6"/>
    <w:rsid w:val="00B03A8D"/>
    <w:rsid w:val="00B03AC6"/>
    <w:rsid w:val="00B03AE3"/>
    <w:rsid w:val="00B03B29"/>
    <w:rsid w:val="00B03B2C"/>
    <w:rsid w:val="00B03B5F"/>
    <w:rsid w:val="00B03B9F"/>
    <w:rsid w:val="00B03C0C"/>
    <w:rsid w:val="00B03C2C"/>
    <w:rsid w:val="00B03C34"/>
    <w:rsid w:val="00B03C8A"/>
    <w:rsid w:val="00B03CA6"/>
    <w:rsid w:val="00B03D07"/>
    <w:rsid w:val="00B03D74"/>
    <w:rsid w:val="00B03D8F"/>
    <w:rsid w:val="00B03DBA"/>
    <w:rsid w:val="00B03DE0"/>
    <w:rsid w:val="00B03E45"/>
    <w:rsid w:val="00B03E8A"/>
    <w:rsid w:val="00B03F03"/>
    <w:rsid w:val="00B03F0D"/>
    <w:rsid w:val="00B03F58"/>
    <w:rsid w:val="00B03F77"/>
    <w:rsid w:val="00B03F84"/>
    <w:rsid w:val="00B04056"/>
    <w:rsid w:val="00B04071"/>
    <w:rsid w:val="00B040BF"/>
    <w:rsid w:val="00B040DB"/>
    <w:rsid w:val="00B040F6"/>
    <w:rsid w:val="00B04114"/>
    <w:rsid w:val="00B0411F"/>
    <w:rsid w:val="00B04161"/>
    <w:rsid w:val="00B0422E"/>
    <w:rsid w:val="00B04245"/>
    <w:rsid w:val="00B04261"/>
    <w:rsid w:val="00B04274"/>
    <w:rsid w:val="00B04276"/>
    <w:rsid w:val="00B04278"/>
    <w:rsid w:val="00B04321"/>
    <w:rsid w:val="00B0433C"/>
    <w:rsid w:val="00B04359"/>
    <w:rsid w:val="00B043A1"/>
    <w:rsid w:val="00B043B2"/>
    <w:rsid w:val="00B043CB"/>
    <w:rsid w:val="00B04450"/>
    <w:rsid w:val="00B04500"/>
    <w:rsid w:val="00B04588"/>
    <w:rsid w:val="00B045CF"/>
    <w:rsid w:val="00B045E7"/>
    <w:rsid w:val="00B0466F"/>
    <w:rsid w:val="00B04681"/>
    <w:rsid w:val="00B04684"/>
    <w:rsid w:val="00B046BA"/>
    <w:rsid w:val="00B04752"/>
    <w:rsid w:val="00B047B4"/>
    <w:rsid w:val="00B047EF"/>
    <w:rsid w:val="00B0482D"/>
    <w:rsid w:val="00B04856"/>
    <w:rsid w:val="00B04894"/>
    <w:rsid w:val="00B0489C"/>
    <w:rsid w:val="00B0492D"/>
    <w:rsid w:val="00B0495D"/>
    <w:rsid w:val="00B04962"/>
    <w:rsid w:val="00B0496D"/>
    <w:rsid w:val="00B0498F"/>
    <w:rsid w:val="00B049A9"/>
    <w:rsid w:val="00B049BA"/>
    <w:rsid w:val="00B049C1"/>
    <w:rsid w:val="00B049C5"/>
    <w:rsid w:val="00B049ED"/>
    <w:rsid w:val="00B04A35"/>
    <w:rsid w:val="00B04A89"/>
    <w:rsid w:val="00B04A99"/>
    <w:rsid w:val="00B04B0E"/>
    <w:rsid w:val="00B04B19"/>
    <w:rsid w:val="00B04B24"/>
    <w:rsid w:val="00B04B5B"/>
    <w:rsid w:val="00B04B6A"/>
    <w:rsid w:val="00B04B85"/>
    <w:rsid w:val="00B04BD8"/>
    <w:rsid w:val="00B04C90"/>
    <w:rsid w:val="00B04CA6"/>
    <w:rsid w:val="00B04CB4"/>
    <w:rsid w:val="00B04D06"/>
    <w:rsid w:val="00B04D09"/>
    <w:rsid w:val="00B04D68"/>
    <w:rsid w:val="00B04DB0"/>
    <w:rsid w:val="00B04DBC"/>
    <w:rsid w:val="00B04DDB"/>
    <w:rsid w:val="00B04E1C"/>
    <w:rsid w:val="00B04E27"/>
    <w:rsid w:val="00B04E33"/>
    <w:rsid w:val="00B04E36"/>
    <w:rsid w:val="00B04E3C"/>
    <w:rsid w:val="00B04E5E"/>
    <w:rsid w:val="00B04E66"/>
    <w:rsid w:val="00B04EB5"/>
    <w:rsid w:val="00B04EEE"/>
    <w:rsid w:val="00B04EFC"/>
    <w:rsid w:val="00B04F0A"/>
    <w:rsid w:val="00B04F3B"/>
    <w:rsid w:val="00B04F72"/>
    <w:rsid w:val="00B04F82"/>
    <w:rsid w:val="00B05048"/>
    <w:rsid w:val="00B05058"/>
    <w:rsid w:val="00B0509F"/>
    <w:rsid w:val="00B050FA"/>
    <w:rsid w:val="00B05127"/>
    <w:rsid w:val="00B05150"/>
    <w:rsid w:val="00B05176"/>
    <w:rsid w:val="00B05182"/>
    <w:rsid w:val="00B0518B"/>
    <w:rsid w:val="00B051B4"/>
    <w:rsid w:val="00B051DB"/>
    <w:rsid w:val="00B0522B"/>
    <w:rsid w:val="00B05241"/>
    <w:rsid w:val="00B05245"/>
    <w:rsid w:val="00B0527E"/>
    <w:rsid w:val="00B052B6"/>
    <w:rsid w:val="00B05303"/>
    <w:rsid w:val="00B05344"/>
    <w:rsid w:val="00B053A0"/>
    <w:rsid w:val="00B053B6"/>
    <w:rsid w:val="00B053B8"/>
    <w:rsid w:val="00B053CF"/>
    <w:rsid w:val="00B053D6"/>
    <w:rsid w:val="00B053DC"/>
    <w:rsid w:val="00B053F5"/>
    <w:rsid w:val="00B0542F"/>
    <w:rsid w:val="00B05442"/>
    <w:rsid w:val="00B0546E"/>
    <w:rsid w:val="00B05490"/>
    <w:rsid w:val="00B0549D"/>
    <w:rsid w:val="00B054F1"/>
    <w:rsid w:val="00B05515"/>
    <w:rsid w:val="00B05577"/>
    <w:rsid w:val="00B055AD"/>
    <w:rsid w:val="00B05647"/>
    <w:rsid w:val="00B05701"/>
    <w:rsid w:val="00B05716"/>
    <w:rsid w:val="00B05771"/>
    <w:rsid w:val="00B057F6"/>
    <w:rsid w:val="00B05829"/>
    <w:rsid w:val="00B0583D"/>
    <w:rsid w:val="00B058A4"/>
    <w:rsid w:val="00B058C5"/>
    <w:rsid w:val="00B058C7"/>
    <w:rsid w:val="00B058DD"/>
    <w:rsid w:val="00B05911"/>
    <w:rsid w:val="00B05967"/>
    <w:rsid w:val="00B05A14"/>
    <w:rsid w:val="00B05A15"/>
    <w:rsid w:val="00B05A26"/>
    <w:rsid w:val="00B05A2F"/>
    <w:rsid w:val="00B05A7C"/>
    <w:rsid w:val="00B05B4F"/>
    <w:rsid w:val="00B05B88"/>
    <w:rsid w:val="00B05BBF"/>
    <w:rsid w:val="00B05BC5"/>
    <w:rsid w:val="00B05BD5"/>
    <w:rsid w:val="00B05BE5"/>
    <w:rsid w:val="00B05C38"/>
    <w:rsid w:val="00B05C60"/>
    <w:rsid w:val="00B05C70"/>
    <w:rsid w:val="00B05C74"/>
    <w:rsid w:val="00B05CBB"/>
    <w:rsid w:val="00B05CBD"/>
    <w:rsid w:val="00B05CD9"/>
    <w:rsid w:val="00B05CDA"/>
    <w:rsid w:val="00B05D5E"/>
    <w:rsid w:val="00B05D96"/>
    <w:rsid w:val="00B05DA3"/>
    <w:rsid w:val="00B05DAB"/>
    <w:rsid w:val="00B05DF2"/>
    <w:rsid w:val="00B05E08"/>
    <w:rsid w:val="00B05E0D"/>
    <w:rsid w:val="00B05E12"/>
    <w:rsid w:val="00B05EE8"/>
    <w:rsid w:val="00B05F31"/>
    <w:rsid w:val="00B05F53"/>
    <w:rsid w:val="00B05F73"/>
    <w:rsid w:val="00B05FAC"/>
    <w:rsid w:val="00B0602B"/>
    <w:rsid w:val="00B06088"/>
    <w:rsid w:val="00B060BD"/>
    <w:rsid w:val="00B060CE"/>
    <w:rsid w:val="00B06105"/>
    <w:rsid w:val="00B06184"/>
    <w:rsid w:val="00B06190"/>
    <w:rsid w:val="00B06197"/>
    <w:rsid w:val="00B061CB"/>
    <w:rsid w:val="00B061D0"/>
    <w:rsid w:val="00B061D2"/>
    <w:rsid w:val="00B061D7"/>
    <w:rsid w:val="00B061E3"/>
    <w:rsid w:val="00B06256"/>
    <w:rsid w:val="00B06293"/>
    <w:rsid w:val="00B062D4"/>
    <w:rsid w:val="00B06316"/>
    <w:rsid w:val="00B06387"/>
    <w:rsid w:val="00B063A6"/>
    <w:rsid w:val="00B063D5"/>
    <w:rsid w:val="00B063D8"/>
    <w:rsid w:val="00B063EC"/>
    <w:rsid w:val="00B06415"/>
    <w:rsid w:val="00B0641F"/>
    <w:rsid w:val="00B06479"/>
    <w:rsid w:val="00B0648F"/>
    <w:rsid w:val="00B064B6"/>
    <w:rsid w:val="00B064BC"/>
    <w:rsid w:val="00B064E5"/>
    <w:rsid w:val="00B06542"/>
    <w:rsid w:val="00B066AF"/>
    <w:rsid w:val="00B066B4"/>
    <w:rsid w:val="00B066DE"/>
    <w:rsid w:val="00B066E3"/>
    <w:rsid w:val="00B066E8"/>
    <w:rsid w:val="00B066E9"/>
    <w:rsid w:val="00B06716"/>
    <w:rsid w:val="00B0672B"/>
    <w:rsid w:val="00B06776"/>
    <w:rsid w:val="00B06850"/>
    <w:rsid w:val="00B0687D"/>
    <w:rsid w:val="00B0688B"/>
    <w:rsid w:val="00B068C0"/>
    <w:rsid w:val="00B068D5"/>
    <w:rsid w:val="00B068DB"/>
    <w:rsid w:val="00B068E6"/>
    <w:rsid w:val="00B0690B"/>
    <w:rsid w:val="00B0690C"/>
    <w:rsid w:val="00B06930"/>
    <w:rsid w:val="00B06995"/>
    <w:rsid w:val="00B0699D"/>
    <w:rsid w:val="00B069AB"/>
    <w:rsid w:val="00B069D5"/>
    <w:rsid w:val="00B069E6"/>
    <w:rsid w:val="00B069EE"/>
    <w:rsid w:val="00B06A18"/>
    <w:rsid w:val="00B06A61"/>
    <w:rsid w:val="00B06A64"/>
    <w:rsid w:val="00B06A67"/>
    <w:rsid w:val="00B06AC3"/>
    <w:rsid w:val="00B06B23"/>
    <w:rsid w:val="00B06B4D"/>
    <w:rsid w:val="00B06B61"/>
    <w:rsid w:val="00B06BB9"/>
    <w:rsid w:val="00B06BC2"/>
    <w:rsid w:val="00B06BF0"/>
    <w:rsid w:val="00B06D26"/>
    <w:rsid w:val="00B06D2C"/>
    <w:rsid w:val="00B06D48"/>
    <w:rsid w:val="00B06D71"/>
    <w:rsid w:val="00B06DAB"/>
    <w:rsid w:val="00B06E20"/>
    <w:rsid w:val="00B06E7A"/>
    <w:rsid w:val="00B06EA7"/>
    <w:rsid w:val="00B06EBA"/>
    <w:rsid w:val="00B06ECE"/>
    <w:rsid w:val="00B06ED7"/>
    <w:rsid w:val="00B06F30"/>
    <w:rsid w:val="00B06F39"/>
    <w:rsid w:val="00B06F8C"/>
    <w:rsid w:val="00B06F9D"/>
    <w:rsid w:val="00B06FAF"/>
    <w:rsid w:val="00B0700C"/>
    <w:rsid w:val="00B0702C"/>
    <w:rsid w:val="00B07072"/>
    <w:rsid w:val="00B0709F"/>
    <w:rsid w:val="00B070A3"/>
    <w:rsid w:val="00B070EC"/>
    <w:rsid w:val="00B070F6"/>
    <w:rsid w:val="00B07113"/>
    <w:rsid w:val="00B07134"/>
    <w:rsid w:val="00B0715E"/>
    <w:rsid w:val="00B071AA"/>
    <w:rsid w:val="00B07217"/>
    <w:rsid w:val="00B07239"/>
    <w:rsid w:val="00B0727D"/>
    <w:rsid w:val="00B07296"/>
    <w:rsid w:val="00B0731E"/>
    <w:rsid w:val="00B07361"/>
    <w:rsid w:val="00B07387"/>
    <w:rsid w:val="00B0744F"/>
    <w:rsid w:val="00B074AE"/>
    <w:rsid w:val="00B074D2"/>
    <w:rsid w:val="00B074EE"/>
    <w:rsid w:val="00B07517"/>
    <w:rsid w:val="00B0755A"/>
    <w:rsid w:val="00B075F2"/>
    <w:rsid w:val="00B075FC"/>
    <w:rsid w:val="00B075FD"/>
    <w:rsid w:val="00B0760E"/>
    <w:rsid w:val="00B07662"/>
    <w:rsid w:val="00B07684"/>
    <w:rsid w:val="00B0769A"/>
    <w:rsid w:val="00B07703"/>
    <w:rsid w:val="00B0776A"/>
    <w:rsid w:val="00B077B7"/>
    <w:rsid w:val="00B077F4"/>
    <w:rsid w:val="00B0787E"/>
    <w:rsid w:val="00B07880"/>
    <w:rsid w:val="00B07889"/>
    <w:rsid w:val="00B07899"/>
    <w:rsid w:val="00B0789E"/>
    <w:rsid w:val="00B078A4"/>
    <w:rsid w:val="00B078FF"/>
    <w:rsid w:val="00B07910"/>
    <w:rsid w:val="00B07977"/>
    <w:rsid w:val="00B0799B"/>
    <w:rsid w:val="00B079F1"/>
    <w:rsid w:val="00B079F4"/>
    <w:rsid w:val="00B07A0A"/>
    <w:rsid w:val="00B07A15"/>
    <w:rsid w:val="00B07A2E"/>
    <w:rsid w:val="00B07A62"/>
    <w:rsid w:val="00B07A7C"/>
    <w:rsid w:val="00B07A9A"/>
    <w:rsid w:val="00B07B0C"/>
    <w:rsid w:val="00B07B1F"/>
    <w:rsid w:val="00B07B31"/>
    <w:rsid w:val="00B07B5C"/>
    <w:rsid w:val="00B07BB1"/>
    <w:rsid w:val="00B07BB4"/>
    <w:rsid w:val="00B07C0B"/>
    <w:rsid w:val="00B07C1D"/>
    <w:rsid w:val="00B07C98"/>
    <w:rsid w:val="00B07D0A"/>
    <w:rsid w:val="00B07D55"/>
    <w:rsid w:val="00B07D69"/>
    <w:rsid w:val="00B07D78"/>
    <w:rsid w:val="00B07DAA"/>
    <w:rsid w:val="00B07DAB"/>
    <w:rsid w:val="00B07DC9"/>
    <w:rsid w:val="00B07DD9"/>
    <w:rsid w:val="00B07E21"/>
    <w:rsid w:val="00B07E22"/>
    <w:rsid w:val="00B07E8E"/>
    <w:rsid w:val="00B07EB4"/>
    <w:rsid w:val="00B07EE9"/>
    <w:rsid w:val="00B07FC4"/>
    <w:rsid w:val="00B07FE0"/>
    <w:rsid w:val="00B1003C"/>
    <w:rsid w:val="00B10043"/>
    <w:rsid w:val="00B1007F"/>
    <w:rsid w:val="00B1008A"/>
    <w:rsid w:val="00B100A8"/>
    <w:rsid w:val="00B10184"/>
    <w:rsid w:val="00B101B8"/>
    <w:rsid w:val="00B101D8"/>
    <w:rsid w:val="00B101DD"/>
    <w:rsid w:val="00B1020E"/>
    <w:rsid w:val="00B1023A"/>
    <w:rsid w:val="00B10265"/>
    <w:rsid w:val="00B1027B"/>
    <w:rsid w:val="00B102C6"/>
    <w:rsid w:val="00B10314"/>
    <w:rsid w:val="00B10338"/>
    <w:rsid w:val="00B103D4"/>
    <w:rsid w:val="00B1040C"/>
    <w:rsid w:val="00B1044B"/>
    <w:rsid w:val="00B10494"/>
    <w:rsid w:val="00B10507"/>
    <w:rsid w:val="00B10535"/>
    <w:rsid w:val="00B10568"/>
    <w:rsid w:val="00B105C4"/>
    <w:rsid w:val="00B1061E"/>
    <w:rsid w:val="00B1063C"/>
    <w:rsid w:val="00B1067E"/>
    <w:rsid w:val="00B106E5"/>
    <w:rsid w:val="00B1079D"/>
    <w:rsid w:val="00B107AA"/>
    <w:rsid w:val="00B107D0"/>
    <w:rsid w:val="00B1080A"/>
    <w:rsid w:val="00B10816"/>
    <w:rsid w:val="00B10818"/>
    <w:rsid w:val="00B10851"/>
    <w:rsid w:val="00B10893"/>
    <w:rsid w:val="00B10894"/>
    <w:rsid w:val="00B108BC"/>
    <w:rsid w:val="00B10918"/>
    <w:rsid w:val="00B1093A"/>
    <w:rsid w:val="00B1094C"/>
    <w:rsid w:val="00B10963"/>
    <w:rsid w:val="00B10998"/>
    <w:rsid w:val="00B109CD"/>
    <w:rsid w:val="00B109D6"/>
    <w:rsid w:val="00B10A19"/>
    <w:rsid w:val="00B10A7D"/>
    <w:rsid w:val="00B10AB3"/>
    <w:rsid w:val="00B10AB7"/>
    <w:rsid w:val="00B10ACD"/>
    <w:rsid w:val="00B10B28"/>
    <w:rsid w:val="00B10B82"/>
    <w:rsid w:val="00B10C3A"/>
    <w:rsid w:val="00B10C45"/>
    <w:rsid w:val="00B10C6D"/>
    <w:rsid w:val="00B10D12"/>
    <w:rsid w:val="00B10D8E"/>
    <w:rsid w:val="00B10DB1"/>
    <w:rsid w:val="00B10DD6"/>
    <w:rsid w:val="00B10DED"/>
    <w:rsid w:val="00B10E07"/>
    <w:rsid w:val="00B10E09"/>
    <w:rsid w:val="00B10E21"/>
    <w:rsid w:val="00B10E52"/>
    <w:rsid w:val="00B10E6F"/>
    <w:rsid w:val="00B10E88"/>
    <w:rsid w:val="00B10EC0"/>
    <w:rsid w:val="00B10F1C"/>
    <w:rsid w:val="00B10F31"/>
    <w:rsid w:val="00B10F96"/>
    <w:rsid w:val="00B1100F"/>
    <w:rsid w:val="00B11099"/>
    <w:rsid w:val="00B1109E"/>
    <w:rsid w:val="00B11104"/>
    <w:rsid w:val="00B111E2"/>
    <w:rsid w:val="00B11229"/>
    <w:rsid w:val="00B11273"/>
    <w:rsid w:val="00B11285"/>
    <w:rsid w:val="00B11291"/>
    <w:rsid w:val="00B11297"/>
    <w:rsid w:val="00B112A2"/>
    <w:rsid w:val="00B112B4"/>
    <w:rsid w:val="00B112C2"/>
    <w:rsid w:val="00B112E2"/>
    <w:rsid w:val="00B112EF"/>
    <w:rsid w:val="00B112F6"/>
    <w:rsid w:val="00B1131F"/>
    <w:rsid w:val="00B11388"/>
    <w:rsid w:val="00B113FA"/>
    <w:rsid w:val="00B11521"/>
    <w:rsid w:val="00B11523"/>
    <w:rsid w:val="00B11595"/>
    <w:rsid w:val="00B115E7"/>
    <w:rsid w:val="00B115F0"/>
    <w:rsid w:val="00B1160F"/>
    <w:rsid w:val="00B1161A"/>
    <w:rsid w:val="00B11622"/>
    <w:rsid w:val="00B1162A"/>
    <w:rsid w:val="00B11656"/>
    <w:rsid w:val="00B11739"/>
    <w:rsid w:val="00B1173F"/>
    <w:rsid w:val="00B1175B"/>
    <w:rsid w:val="00B1178C"/>
    <w:rsid w:val="00B117AC"/>
    <w:rsid w:val="00B117BF"/>
    <w:rsid w:val="00B117E4"/>
    <w:rsid w:val="00B11820"/>
    <w:rsid w:val="00B11858"/>
    <w:rsid w:val="00B1186C"/>
    <w:rsid w:val="00B118AC"/>
    <w:rsid w:val="00B1192D"/>
    <w:rsid w:val="00B11935"/>
    <w:rsid w:val="00B11963"/>
    <w:rsid w:val="00B11984"/>
    <w:rsid w:val="00B11986"/>
    <w:rsid w:val="00B119C5"/>
    <w:rsid w:val="00B119DB"/>
    <w:rsid w:val="00B11ADF"/>
    <w:rsid w:val="00B11AE0"/>
    <w:rsid w:val="00B11AED"/>
    <w:rsid w:val="00B11AEF"/>
    <w:rsid w:val="00B11B49"/>
    <w:rsid w:val="00B11B85"/>
    <w:rsid w:val="00B11B86"/>
    <w:rsid w:val="00B11B90"/>
    <w:rsid w:val="00B11C03"/>
    <w:rsid w:val="00B11C6C"/>
    <w:rsid w:val="00B11D02"/>
    <w:rsid w:val="00B11D55"/>
    <w:rsid w:val="00B11D74"/>
    <w:rsid w:val="00B11D86"/>
    <w:rsid w:val="00B11DE8"/>
    <w:rsid w:val="00B11DFA"/>
    <w:rsid w:val="00B11E03"/>
    <w:rsid w:val="00B11E19"/>
    <w:rsid w:val="00B11E7F"/>
    <w:rsid w:val="00B11E90"/>
    <w:rsid w:val="00B11E9C"/>
    <w:rsid w:val="00B11EB7"/>
    <w:rsid w:val="00B11F3A"/>
    <w:rsid w:val="00B11F66"/>
    <w:rsid w:val="00B11F8B"/>
    <w:rsid w:val="00B11F93"/>
    <w:rsid w:val="00B11FB3"/>
    <w:rsid w:val="00B11FF0"/>
    <w:rsid w:val="00B1202D"/>
    <w:rsid w:val="00B1207A"/>
    <w:rsid w:val="00B12096"/>
    <w:rsid w:val="00B120C1"/>
    <w:rsid w:val="00B1211A"/>
    <w:rsid w:val="00B12162"/>
    <w:rsid w:val="00B12228"/>
    <w:rsid w:val="00B12248"/>
    <w:rsid w:val="00B1224E"/>
    <w:rsid w:val="00B1227E"/>
    <w:rsid w:val="00B122A8"/>
    <w:rsid w:val="00B122B9"/>
    <w:rsid w:val="00B122E8"/>
    <w:rsid w:val="00B122EF"/>
    <w:rsid w:val="00B12340"/>
    <w:rsid w:val="00B1239A"/>
    <w:rsid w:val="00B123B4"/>
    <w:rsid w:val="00B123C3"/>
    <w:rsid w:val="00B1240F"/>
    <w:rsid w:val="00B12572"/>
    <w:rsid w:val="00B1257D"/>
    <w:rsid w:val="00B12584"/>
    <w:rsid w:val="00B125A0"/>
    <w:rsid w:val="00B125B3"/>
    <w:rsid w:val="00B125EB"/>
    <w:rsid w:val="00B12621"/>
    <w:rsid w:val="00B1263C"/>
    <w:rsid w:val="00B1265A"/>
    <w:rsid w:val="00B126C5"/>
    <w:rsid w:val="00B126CA"/>
    <w:rsid w:val="00B126CE"/>
    <w:rsid w:val="00B126F7"/>
    <w:rsid w:val="00B12725"/>
    <w:rsid w:val="00B12729"/>
    <w:rsid w:val="00B12762"/>
    <w:rsid w:val="00B1278F"/>
    <w:rsid w:val="00B12792"/>
    <w:rsid w:val="00B1279F"/>
    <w:rsid w:val="00B127DD"/>
    <w:rsid w:val="00B1282A"/>
    <w:rsid w:val="00B12850"/>
    <w:rsid w:val="00B12882"/>
    <w:rsid w:val="00B128D7"/>
    <w:rsid w:val="00B12904"/>
    <w:rsid w:val="00B12926"/>
    <w:rsid w:val="00B12954"/>
    <w:rsid w:val="00B129AD"/>
    <w:rsid w:val="00B12A0F"/>
    <w:rsid w:val="00B12A66"/>
    <w:rsid w:val="00B12AD0"/>
    <w:rsid w:val="00B12AEF"/>
    <w:rsid w:val="00B12B08"/>
    <w:rsid w:val="00B12B1E"/>
    <w:rsid w:val="00B12B73"/>
    <w:rsid w:val="00B12B8E"/>
    <w:rsid w:val="00B12BD4"/>
    <w:rsid w:val="00B12C29"/>
    <w:rsid w:val="00B12C44"/>
    <w:rsid w:val="00B12C6E"/>
    <w:rsid w:val="00B12C9A"/>
    <w:rsid w:val="00B12CB8"/>
    <w:rsid w:val="00B12CD4"/>
    <w:rsid w:val="00B12D22"/>
    <w:rsid w:val="00B12D8E"/>
    <w:rsid w:val="00B12D93"/>
    <w:rsid w:val="00B12DD7"/>
    <w:rsid w:val="00B12E06"/>
    <w:rsid w:val="00B12E1F"/>
    <w:rsid w:val="00B12E52"/>
    <w:rsid w:val="00B12E6C"/>
    <w:rsid w:val="00B12EA0"/>
    <w:rsid w:val="00B12F0A"/>
    <w:rsid w:val="00B12F46"/>
    <w:rsid w:val="00B12F4F"/>
    <w:rsid w:val="00B12F8C"/>
    <w:rsid w:val="00B12F8D"/>
    <w:rsid w:val="00B12FF0"/>
    <w:rsid w:val="00B12FF2"/>
    <w:rsid w:val="00B13171"/>
    <w:rsid w:val="00B13176"/>
    <w:rsid w:val="00B131C1"/>
    <w:rsid w:val="00B131C4"/>
    <w:rsid w:val="00B131C8"/>
    <w:rsid w:val="00B13252"/>
    <w:rsid w:val="00B1326A"/>
    <w:rsid w:val="00B1329F"/>
    <w:rsid w:val="00B132CF"/>
    <w:rsid w:val="00B132EE"/>
    <w:rsid w:val="00B1331E"/>
    <w:rsid w:val="00B13324"/>
    <w:rsid w:val="00B13348"/>
    <w:rsid w:val="00B1334C"/>
    <w:rsid w:val="00B1335C"/>
    <w:rsid w:val="00B1338F"/>
    <w:rsid w:val="00B133EA"/>
    <w:rsid w:val="00B13452"/>
    <w:rsid w:val="00B13479"/>
    <w:rsid w:val="00B13501"/>
    <w:rsid w:val="00B1355D"/>
    <w:rsid w:val="00B13609"/>
    <w:rsid w:val="00B1361E"/>
    <w:rsid w:val="00B13645"/>
    <w:rsid w:val="00B136BC"/>
    <w:rsid w:val="00B13701"/>
    <w:rsid w:val="00B1373A"/>
    <w:rsid w:val="00B1373B"/>
    <w:rsid w:val="00B1377F"/>
    <w:rsid w:val="00B13782"/>
    <w:rsid w:val="00B137AB"/>
    <w:rsid w:val="00B1380E"/>
    <w:rsid w:val="00B138B6"/>
    <w:rsid w:val="00B138BA"/>
    <w:rsid w:val="00B13934"/>
    <w:rsid w:val="00B1393A"/>
    <w:rsid w:val="00B13990"/>
    <w:rsid w:val="00B139BA"/>
    <w:rsid w:val="00B139C3"/>
    <w:rsid w:val="00B139DD"/>
    <w:rsid w:val="00B13A32"/>
    <w:rsid w:val="00B13A76"/>
    <w:rsid w:val="00B13A91"/>
    <w:rsid w:val="00B13A95"/>
    <w:rsid w:val="00B13AD9"/>
    <w:rsid w:val="00B13AE7"/>
    <w:rsid w:val="00B13B5E"/>
    <w:rsid w:val="00B13BC3"/>
    <w:rsid w:val="00B13BD9"/>
    <w:rsid w:val="00B13C04"/>
    <w:rsid w:val="00B13C2E"/>
    <w:rsid w:val="00B13C7B"/>
    <w:rsid w:val="00B13C8D"/>
    <w:rsid w:val="00B13CCF"/>
    <w:rsid w:val="00B13D78"/>
    <w:rsid w:val="00B13DCB"/>
    <w:rsid w:val="00B13DD9"/>
    <w:rsid w:val="00B13E57"/>
    <w:rsid w:val="00B13EAF"/>
    <w:rsid w:val="00B13EDA"/>
    <w:rsid w:val="00B13EE8"/>
    <w:rsid w:val="00B13EF5"/>
    <w:rsid w:val="00B13F10"/>
    <w:rsid w:val="00B13F8B"/>
    <w:rsid w:val="00B13FBB"/>
    <w:rsid w:val="00B1401F"/>
    <w:rsid w:val="00B14045"/>
    <w:rsid w:val="00B14070"/>
    <w:rsid w:val="00B14097"/>
    <w:rsid w:val="00B140CB"/>
    <w:rsid w:val="00B1418B"/>
    <w:rsid w:val="00B14197"/>
    <w:rsid w:val="00B141AB"/>
    <w:rsid w:val="00B141C3"/>
    <w:rsid w:val="00B141CA"/>
    <w:rsid w:val="00B141D1"/>
    <w:rsid w:val="00B14241"/>
    <w:rsid w:val="00B1429A"/>
    <w:rsid w:val="00B142A0"/>
    <w:rsid w:val="00B142C1"/>
    <w:rsid w:val="00B14327"/>
    <w:rsid w:val="00B14330"/>
    <w:rsid w:val="00B14339"/>
    <w:rsid w:val="00B14393"/>
    <w:rsid w:val="00B143F4"/>
    <w:rsid w:val="00B1444D"/>
    <w:rsid w:val="00B14472"/>
    <w:rsid w:val="00B14495"/>
    <w:rsid w:val="00B1449A"/>
    <w:rsid w:val="00B144DD"/>
    <w:rsid w:val="00B144EE"/>
    <w:rsid w:val="00B144FF"/>
    <w:rsid w:val="00B14544"/>
    <w:rsid w:val="00B14566"/>
    <w:rsid w:val="00B14619"/>
    <w:rsid w:val="00B14625"/>
    <w:rsid w:val="00B1462E"/>
    <w:rsid w:val="00B14648"/>
    <w:rsid w:val="00B1466D"/>
    <w:rsid w:val="00B1467A"/>
    <w:rsid w:val="00B14787"/>
    <w:rsid w:val="00B147C7"/>
    <w:rsid w:val="00B147D3"/>
    <w:rsid w:val="00B1481C"/>
    <w:rsid w:val="00B1482A"/>
    <w:rsid w:val="00B14839"/>
    <w:rsid w:val="00B14886"/>
    <w:rsid w:val="00B14890"/>
    <w:rsid w:val="00B14918"/>
    <w:rsid w:val="00B14932"/>
    <w:rsid w:val="00B149B0"/>
    <w:rsid w:val="00B14A04"/>
    <w:rsid w:val="00B14A12"/>
    <w:rsid w:val="00B14A29"/>
    <w:rsid w:val="00B14A44"/>
    <w:rsid w:val="00B14A8E"/>
    <w:rsid w:val="00B14AAA"/>
    <w:rsid w:val="00B14AC8"/>
    <w:rsid w:val="00B14AD0"/>
    <w:rsid w:val="00B14AE9"/>
    <w:rsid w:val="00B14B91"/>
    <w:rsid w:val="00B14BB5"/>
    <w:rsid w:val="00B14BBC"/>
    <w:rsid w:val="00B14BD6"/>
    <w:rsid w:val="00B14C07"/>
    <w:rsid w:val="00B14C15"/>
    <w:rsid w:val="00B14C1C"/>
    <w:rsid w:val="00B14C48"/>
    <w:rsid w:val="00B14C59"/>
    <w:rsid w:val="00B14CF2"/>
    <w:rsid w:val="00B14D2C"/>
    <w:rsid w:val="00B14D80"/>
    <w:rsid w:val="00B14E13"/>
    <w:rsid w:val="00B14E63"/>
    <w:rsid w:val="00B14F34"/>
    <w:rsid w:val="00B14F38"/>
    <w:rsid w:val="00B14F50"/>
    <w:rsid w:val="00B14FEC"/>
    <w:rsid w:val="00B14FED"/>
    <w:rsid w:val="00B1501D"/>
    <w:rsid w:val="00B15040"/>
    <w:rsid w:val="00B150B7"/>
    <w:rsid w:val="00B150D4"/>
    <w:rsid w:val="00B150D7"/>
    <w:rsid w:val="00B15133"/>
    <w:rsid w:val="00B15152"/>
    <w:rsid w:val="00B1516D"/>
    <w:rsid w:val="00B15173"/>
    <w:rsid w:val="00B1517E"/>
    <w:rsid w:val="00B151A4"/>
    <w:rsid w:val="00B151A8"/>
    <w:rsid w:val="00B151B0"/>
    <w:rsid w:val="00B151D1"/>
    <w:rsid w:val="00B151EB"/>
    <w:rsid w:val="00B151F3"/>
    <w:rsid w:val="00B15253"/>
    <w:rsid w:val="00B15275"/>
    <w:rsid w:val="00B1527F"/>
    <w:rsid w:val="00B1528A"/>
    <w:rsid w:val="00B152CB"/>
    <w:rsid w:val="00B1534D"/>
    <w:rsid w:val="00B153A6"/>
    <w:rsid w:val="00B15403"/>
    <w:rsid w:val="00B15437"/>
    <w:rsid w:val="00B1547B"/>
    <w:rsid w:val="00B1547C"/>
    <w:rsid w:val="00B154A0"/>
    <w:rsid w:val="00B15511"/>
    <w:rsid w:val="00B15530"/>
    <w:rsid w:val="00B15554"/>
    <w:rsid w:val="00B15596"/>
    <w:rsid w:val="00B155DC"/>
    <w:rsid w:val="00B155F6"/>
    <w:rsid w:val="00B15604"/>
    <w:rsid w:val="00B15614"/>
    <w:rsid w:val="00B1562F"/>
    <w:rsid w:val="00B15631"/>
    <w:rsid w:val="00B15641"/>
    <w:rsid w:val="00B156AF"/>
    <w:rsid w:val="00B156DA"/>
    <w:rsid w:val="00B156E3"/>
    <w:rsid w:val="00B156E7"/>
    <w:rsid w:val="00B15731"/>
    <w:rsid w:val="00B157C6"/>
    <w:rsid w:val="00B157EB"/>
    <w:rsid w:val="00B157F8"/>
    <w:rsid w:val="00B15814"/>
    <w:rsid w:val="00B15867"/>
    <w:rsid w:val="00B158BB"/>
    <w:rsid w:val="00B158E8"/>
    <w:rsid w:val="00B15916"/>
    <w:rsid w:val="00B15941"/>
    <w:rsid w:val="00B159A6"/>
    <w:rsid w:val="00B159C4"/>
    <w:rsid w:val="00B159F4"/>
    <w:rsid w:val="00B15A2E"/>
    <w:rsid w:val="00B15AB0"/>
    <w:rsid w:val="00B15AB8"/>
    <w:rsid w:val="00B15AFE"/>
    <w:rsid w:val="00B15B26"/>
    <w:rsid w:val="00B15B3C"/>
    <w:rsid w:val="00B15B57"/>
    <w:rsid w:val="00B15B6E"/>
    <w:rsid w:val="00B15BAB"/>
    <w:rsid w:val="00B15BAF"/>
    <w:rsid w:val="00B15BCE"/>
    <w:rsid w:val="00B15C5C"/>
    <w:rsid w:val="00B15C8A"/>
    <w:rsid w:val="00B15C9E"/>
    <w:rsid w:val="00B15CA8"/>
    <w:rsid w:val="00B15D08"/>
    <w:rsid w:val="00B15D19"/>
    <w:rsid w:val="00B15D35"/>
    <w:rsid w:val="00B15DCC"/>
    <w:rsid w:val="00B15DDF"/>
    <w:rsid w:val="00B15DEA"/>
    <w:rsid w:val="00B15DF7"/>
    <w:rsid w:val="00B15E1E"/>
    <w:rsid w:val="00B15E38"/>
    <w:rsid w:val="00B15E69"/>
    <w:rsid w:val="00B15EA2"/>
    <w:rsid w:val="00B15EB0"/>
    <w:rsid w:val="00B15EE3"/>
    <w:rsid w:val="00B15F1F"/>
    <w:rsid w:val="00B15F2B"/>
    <w:rsid w:val="00B15F9E"/>
    <w:rsid w:val="00B15FD2"/>
    <w:rsid w:val="00B15FF1"/>
    <w:rsid w:val="00B16009"/>
    <w:rsid w:val="00B16030"/>
    <w:rsid w:val="00B1603C"/>
    <w:rsid w:val="00B16059"/>
    <w:rsid w:val="00B160E6"/>
    <w:rsid w:val="00B16101"/>
    <w:rsid w:val="00B1611F"/>
    <w:rsid w:val="00B161AD"/>
    <w:rsid w:val="00B16247"/>
    <w:rsid w:val="00B16251"/>
    <w:rsid w:val="00B1625C"/>
    <w:rsid w:val="00B16281"/>
    <w:rsid w:val="00B16296"/>
    <w:rsid w:val="00B162B6"/>
    <w:rsid w:val="00B162F6"/>
    <w:rsid w:val="00B162FF"/>
    <w:rsid w:val="00B1633F"/>
    <w:rsid w:val="00B16352"/>
    <w:rsid w:val="00B16392"/>
    <w:rsid w:val="00B16394"/>
    <w:rsid w:val="00B163DD"/>
    <w:rsid w:val="00B16425"/>
    <w:rsid w:val="00B16428"/>
    <w:rsid w:val="00B16561"/>
    <w:rsid w:val="00B16611"/>
    <w:rsid w:val="00B16617"/>
    <w:rsid w:val="00B16639"/>
    <w:rsid w:val="00B166EC"/>
    <w:rsid w:val="00B16796"/>
    <w:rsid w:val="00B167A2"/>
    <w:rsid w:val="00B167EC"/>
    <w:rsid w:val="00B167F9"/>
    <w:rsid w:val="00B16847"/>
    <w:rsid w:val="00B16896"/>
    <w:rsid w:val="00B16898"/>
    <w:rsid w:val="00B168FE"/>
    <w:rsid w:val="00B1690F"/>
    <w:rsid w:val="00B16970"/>
    <w:rsid w:val="00B1698C"/>
    <w:rsid w:val="00B169C5"/>
    <w:rsid w:val="00B169C8"/>
    <w:rsid w:val="00B169FA"/>
    <w:rsid w:val="00B16A0A"/>
    <w:rsid w:val="00B16A4E"/>
    <w:rsid w:val="00B16A7F"/>
    <w:rsid w:val="00B16AC9"/>
    <w:rsid w:val="00B16AE9"/>
    <w:rsid w:val="00B16B70"/>
    <w:rsid w:val="00B16BC2"/>
    <w:rsid w:val="00B16C09"/>
    <w:rsid w:val="00B16C14"/>
    <w:rsid w:val="00B16C38"/>
    <w:rsid w:val="00B16C5B"/>
    <w:rsid w:val="00B16C5E"/>
    <w:rsid w:val="00B16C97"/>
    <w:rsid w:val="00B16CCB"/>
    <w:rsid w:val="00B16CF8"/>
    <w:rsid w:val="00B16D26"/>
    <w:rsid w:val="00B16D2A"/>
    <w:rsid w:val="00B16D48"/>
    <w:rsid w:val="00B16D8D"/>
    <w:rsid w:val="00B16DE5"/>
    <w:rsid w:val="00B16E55"/>
    <w:rsid w:val="00B16E72"/>
    <w:rsid w:val="00B16EC7"/>
    <w:rsid w:val="00B16F98"/>
    <w:rsid w:val="00B16FCD"/>
    <w:rsid w:val="00B17000"/>
    <w:rsid w:val="00B17036"/>
    <w:rsid w:val="00B1714C"/>
    <w:rsid w:val="00B17167"/>
    <w:rsid w:val="00B171A6"/>
    <w:rsid w:val="00B171A8"/>
    <w:rsid w:val="00B171AA"/>
    <w:rsid w:val="00B171CC"/>
    <w:rsid w:val="00B171D7"/>
    <w:rsid w:val="00B1720E"/>
    <w:rsid w:val="00B17326"/>
    <w:rsid w:val="00B17330"/>
    <w:rsid w:val="00B1734E"/>
    <w:rsid w:val="00B1737D"/>
    <w:rsid w:val="00B173A7"/>
    <w:rsid w:val="00B173B4"/>
    <w:rsid w:val="00B173DA"/>
    <w:rsid w:val="00B174A0"/>
    <w:rsid w:val="00B174C3"/>
    <w:rsid w:val="00B17537"/>
    <w:rsid w:val="00B175D0"/>
    <w:rsid w:val="00B1765C"/>
    <w:rsid w:val="00B17703"/>
    <w:rsid w:val="00B17711"/>
    <w:rsid w:val="00B17724"/>
    <w:rsid w:val="00B1774D"/>
    <w:rsid w:val="00B17767"/>
    <w:rsid w:val="00B1776A"/>
    <w:rsid w:val="00B17786"/>
    <w:rsid w:val="00B177D1"/>
    <w:rsid w:val="00B177F3"/>
    <w:rsid w:val="00B17819"/>
    <w:rsid w:val="00B1784A"/>
    <w:rsid w:val="00B17854"/>
    <w:rsid w:val="00B17858"/>
    <w:rsid w:val="00B1786A"/>
    <w:rsid w:val="00B17875"/>
    <w:rsid w:val="00B17877"/>
    <w:rsid w:val="00B17912"/>
    <w:rsid w:val="00B1798C"/>
    <w:rsid w:val="00B179AC"/>
    <w:rsid w:val="00B17A04"/>
    <w:rsid w:val="00B17A3A"/>
    <w:rsid w:val="00B17A3C"/>
    <w:rsid w:val="00B17A63"/>
    <w:rsid w:val="00B17ADA"/>
    <w:rsid w:val="00B17AF6"/>
    <w:rsid w:val="00B17B02"/>
    <w:rsid w:val="00B17B1D"/>
    <w:rsid w:val="00B17B28"/>
    <w:rsid w:val="00B17B2F"/>
    <w:rsid w:val="00B17B31"/>
    <w:rsid w:val="00B17B38"/>
    <w:rsid w:val="00B17B6D"/>
    <w:rsid w:val="00B17BA6"/>
    <w:rsid w:val="00B17BAE"/>
    <w:rsid w:val="00B17BBE"/>
    <w:rsid w:val="00B17BD4"/>
    <w:rsid w:val="00B17CCC"/>
    <w:rsid w:val="00B17CFD"/>
    <w:rsid w:val="00B17D01"/>
    <w:rsid w:val="00B17D81"/>
    <w:rsid w:val="00B17D8C"/>
    <w:rsid w:val="00B17DA3"/>
    <w:rsid w:val="00B17DB8"/>
    <w:rsid w:val="00B17DCE"/>
    <w:rsid w:val="00B17DD3"/>
    <w:rsid w:val="00B17DEB"/>
    <w:rsid w:val="00B17E09"/>
    <w:rsid w:val="00B17E3D"/>
    <w:rsid w:val="00B17E64"/>
    <w:rsid w:val="00B17E7C"/>
    <w:rsid w:val="00B17E8A"/>
    <w:rsid w:val="00B17EB1"/>
    <w:rsid w:val="00B17EF7"/>
    <w:rsid w:val="00B17F7A"/>
    <w:rsid w:val="00B17FAD"/>
    <w:rsid w:val="00B17FCC"/>
    <w:rsid w:val="00B20002"/>
    <w:rsid w:val="00B20024"/>
    <w:rsid w:val="00B2002D"/>
    <w:rsid w:val="00B2004E"/>
    <w:rsid w:val="00B2005E"/>
    <w:rsid w:val="00B2006C"/>
    <w:rsid w:val="00B2009D"/>
    <w:rsid w:val="00B200D4"/>
    <w:rsid w:val="00B200ED"/>
    <w:rsid w:val="00B2011C"/>
    <w:rsid w:val="00B20120"/>
    <w:rsid w:val="00B2012B"/>
    <w:rsid w:val="00B20201"/>
    <w:rsid w:val="00B20232"/>
    <w:rsid w:val="00B20243"/>
    <w:rsid w:val="00B202CA"/>
    <w:rsid w:val="00B202DB"/>
    <w:rsid w:val="00B202DE"/>
    <w:rsid w:val="00B2033F"/>
    <w:rsid w:val="00B2034A"/>
    <w:rsid w:val="00B20362"/>
    <w:rsid w:val="00B20376"/>
    <w:rsid w:val="00B203EA"/>
    <w:rsid w:val="00B20426"/>
    <w:rsid w:val="00B20496"/>
    <w:rsid w:val="00B204AA"/>
    <w:rsid w:val="00B204D0"/>
    <w:rsid w:val="00B20555"/>
    <w:rsid w:val="00B205AC"/>
    <w:rsid w:val="00B205C8"/>
    <w:rsid w:val="00B205EF"/>
    <w:rsid w:val="00B2061D"/>
    <w:rsid w:val="00B20674"/>
    <w:rsid w:val="00B20690"/>
    <w:rsid w:val="00B206A6"/>
    <w:rsid w:val="00B2079C"/>
    <w:rsid w:val="00B207C0"/>
    <w:rsid w:val="00B207DD"/>
    <w:rsid w:val="00B207E5"/>
    <w:rsid w:val="00B207F8"/>
    <w:rsid w:val="00B20830"/>
    <w:rsid w:val="00B2083C"/>
    <w:rsid w:val="00B20844"/>
    <w:rsid w:val="00B20852"/>
    <w:rsid w:val="00B20860"/>
    <w:rsid w:val="00B208AA"/>
    <w:rsid w:val="00B208C7"/>
    <w:rsid w:val="00B208CF"/>
    <w:rsid w:val="00B208F4"/>
    <w:rsid w:val="00B209E9"/>
    <w:rsid w:val="00B209F0"/>
    <w:rsid w:val="00B20A68"/>
    <w:rsid w:val="00B20AA6"/>
    <w:rsid w:val="00B20AEC"/>
    <w:rsid w:val="00B20AFC"/>
    <w:rsid w:val="00B20B5B"/>
    <w:rsid w:val="00B20BFC"/>
    <w:rsid w:val="00B20C88"/>
    <w:rsid w:val="00B20CFA"/>
    <w:rsid w:val="00B20D0B"/>
    <w:rsid w:val="00B20D0E"/>
    <w:rsid w:val="00B20D17"/>
    <w:rsid w:val="00B20D45"/>
    <w:rsid w:val="00B20D6C"/>
    <w:rsid w:val="00B20DB4"/>
    <w:rsid w:val="00B20DD8"/>
    <w:rsid w:val="00B20DDB"/>
    <w:rsid w:val="00B20DE6"/>
    <w:rsid w:val="00B20E22"/>
    <w:rsid w:val="00B20EC3"/>
    <w:rsid w:val="00B20F7A"/>
    <w:rsid w:val="00B20F86"/>
    <w:rsid w:val="00B2103B"/>
    <w:rsid w:val="00B2109C"/>
    <w:rsid w:val="00B210D6"/>
    <w:rsid w:val="00B210FB"/>
    <w:rsid w:val="00B210FF"/>
    <w:rsid w:val="00B21181"/>
    <w:rsid w:val="00B2118F"/>
    <w:rsid w:val="00B211CE"/>
    <w:rsid w:val="00B211D8"/>
    <w:rsid w:val="00B211EB"/>
    <w:rsid w:val="00B211ED"/>
    <w:rsid w:val="00B211F5"/>
    <w:rsid w:val="00B2120F"/>
    <w:rsid w:val="00B21219"/>
    <w:rsid w:val="00B21241"/>
    <w:rsid w:val="00B2125F"/>
    <w:rsid w:val="00B2126C"/>
    <w:rsid w:val="00B212D1"/>
    <w:rsid w:val="00B21320"/>
    <w:rsid w:val="00B2133A"/>
    <w:rsid w:val="00B213B7"/>
    <w:rsid w:val="00B213C8"/>
    <w:rsid w:val="00B213EA"/>
    <w:rsid w:val="00B213FF"/>
    <w:rsid w:val="00B2140A"/>
    <w:rsid w:val="00B21440"/>
    <w:rsid w:val="00B21522"/>
    <w:rsid w:val="00B21543"/>
    <w:rsid w:val="00B21585"/>
    <w:rsid w:val="00B215AB"/>
    <w:rsid w:val="00B215C0"/>
    <w:rsid w:val="00B2162B"/>
    <w:rsid w:val="00B2165C"/>
    <w:rsid w:val="00B2166E"/>
    <w:rsid w:val="00B21678"/>
    <w:rsid w:val="00B216B1"/>
    <w:rsid w:val="00B216DB"/>
    <w:rsid w:val="00B216F1"/>
    <w:rsid w:val="00B21778"/>
    <w:rsid w:val="00B21786"/>
    <w:rsid w:val="00B217D3"/>
    <w:rsid w:val="00B2180E"/>
    <w:rsid w:val="00B2188C"/>
    <w:rsid w:val="00B218CE"/>
    <w:rsid w:val="00B21954"/>
    <w:rsid w:val="00B219B0"/>
    <w:rsid w:val="00B219E3"/>
    <w:rsid w:val="00B21A44"/>
    <w:rsid w:val="00B21A77"/>
    <w:rsid w:val="00B21AA0"/>
    <w:rsid w:val="00B21AD5"/>
    <w:rsid w:val="00B21AEA"/>
    <w:rsid w:val="00B21B94"/>
    <w:rsid w:val="00B21B9C"/>
    <w:rsid w:val="00B21BA7"/>
    <w:rsid w:val="00B21BE9"/>
    <w:rsid w:val="00B21C14"/>
    <w:rsid w:val="00B21C1C"/>
    <w:rsid w:val="00B21C36"/>
    <w:rsid w:val="00B21C5B"/>
    <w:rsid w:val="00B21C5D"/>
    <w:rsid w:val="00B21CB4"/>
    <w:rsid w:val="00B21CC6"/>
    <w:rsid w:val="00B21CF0"/>
    <w:rsid w:val="00B21D11"/>
    <w:rsid w:val="00B21D25"/>
    <w:rsid w:val="00B21D4E"/>
    <w:rsid w:val="00B21D8A"/>
    <w:rsid w:val="00B21D93"/>
    <w:rsid w:val="00B21D9A"/>
    <w:rsid w:val="00B21DC0"/>
    <w:rsid w:val="00B21DF1"/>
    <w:rsid w:val="00B21E14"/>
    <w:rsid w:val="00B21E38"/>
    <w:rsid w:val="00B21E85"/>
    <w:rsid w:val="00B21E9E"/>
    <w:rsid w:val="00B21ED9"/>
    <w:rsid w:val="00B21FB3"/>
    <w:rsid w:val="00B22003"/>
    <w:rsid w:val="00B22016"/>
    <w:rsid w:val="00B2204B"/>
    <w:rsid w:val="00B22073"/>
    <w:rsid w:val="00B2207F"/>
    <w:rsid w:val="00B22090"/>
    <w:rsid w:val="00B220D8"/>
    <w:rsid w:val="00B22110"/>
    <w:rsid w:val="00B2211F"/>
    <w:rsid w:val="00B22129"/>
    <w:rsid w:val="00B2212B"/>
    <w:rsid w:val="00B22133"/>
    <w:rsid w:val="00B22181"/>
    <w:rsid w:val="00B221A5"/>
    <w:rsid w:val="00B221B1"/>
    <w:rsid w:val="00B2229B"/>
    <w:rsid w:val="00B22346"/>
    <w:rsid w:val="00B22358"/>
    <w:rsid w:val="00B22371"/>
    <w:rsid w:val="00B223AC"/>
    <w:rsid w:val="00B223AD"/>
    <w:rsid w:val="00B22443"/>
    <w:rsid w:val="00B2246F"/>
    <w:rsid w:val="00B224CE"/>
    <w:rsid w:val="00B22503"/>
    <w:rsid w:val="00B22510"/>
    <w:rsid w:val="00B22548"/>
    <w:rsid w:val="00B22590"/>
    <w:rsid w:val="00B2262A"/>
    <w:rsid w:val="00B22644"/>
    <w:rsid w:val="00B226C3"/>
    <w:rsid w:val="00B226C4"/>
    <w:rsid w:val="00B22742"/>
    <w:rsid w:val="00B22745"/>
    <w:rsid w:val="00B2275F"/>
    <w:rsid w:val="00B22788"/>
    <w:rsid w:val="00B2278D"/>
    <w:rsid w:val="00B227B2"/>
    <w:rsid w:val="00B227B4"/>
    <w:rsid w:val="00B227E8"/>
    <w:rsid w:val="00B227FD"/>
    <w:rsid w:val="00B22853"/>
    <w:rsid w:val="00B22881"/>
    <w:rsid w:val="00B228A3"/>
    <w:rsid w:val="00B228CA"/>
    <w:rsid w:val="00B228E3"/>
    <w:rsid w:val="00B2291E"/>
    <w:rsid w:val="00B22922"/>
    <w:rsid w:val="00B22933"/>
    <w:rsid w:val="00B2297E"/>
    <w:rsid w:val="00B2298B"/>
    <w:rsid w:val="00B22A10"/>
    <w:rsid w:val="00B22A72"/>
    <w:rsid w:val="00B22A81"/>
    <w:rsid w:val="00B22A83"/>
    <w:rsid w:val="00B22AB3"/>
    <w:rsid w:val="00B22AC4"/>
    <w:rsid w:val="00B22AE2"/>
    <w:rsid w:val="00B22B8A"/>
    <w:rsid w:val="00B22BF0"/>
    <w:rsid w:val="00B22C08"/>
    <w:rsid w:val="00B22C50"/>
    <w:rsid w:val="00B22CA2"/>
    <w:rsid w:val="00B22D47"/>
    <w:rsid w:val="00B22D4F"/>
    <w:rsid w:val="00B22DC0"/>
    <w:rsid w:val="00B22DEA"/>
    <w:rsid w:val="00B22E5D"/>
    <w:rsid w:val="00B22E66"/>
    <w:rsid w:val="00B22EAF"/>
    <w:rsid w:val="00B22EB3"/>
    <w:rsid w:val="00B22F97"/>
    <w:rsid w:val="00B22FFA"/>
    <w:rsid w:val="00B22FFB"/>
    <w:rsid w:val="00B2302F"/>
    <w:rsid w:val="00B23070"/>
    <w:rsid w:val="00B23085"/>
    <w:rsid w:val="00B230B2"/>
    <w:rsid w:val="00B230ED"/>
    <w:rsid w:val="00B23121"/>
    <w:rsid w:val="00B23191"/>
    <w:rsid w:val="00B231BB"/>
    <w:rsid w:val="00B231EE"/>
    <w:rsid w:val="00B231F6"/>
    <w:rsid w:val="00B2320B"/>
    <w:rsid w:val="00B23248"/>
    <w:rsid w:val="00B2324B"/>
    <w:rsid w:val="00B23254"/>
    <w:rsid w:val="00B23298"/>
    <w:rsid w:val="00B232AD"/>
    <w:rsid w:val="00B232C6"/>
    <w:rsid w:val="00B232E2"/>
    <w:rsid w:val="00B23303"/>
    <w:rsid w:val="00B2336A"/>
    <w:rsid w:val="00B2339A"/>
    <w:rsid w:val="00B233A9"/>
    <w:rsid w:val="00B23411"/>
    <w:rsid w:val="00B23427"/>
    <w:rsid w:val="00B23492"/>
    <w:rsid w:val="00B2349E"/>
    <w:rsid w:val="00B234AB"/>
    <w:rsid w:val="00B234C6"/>
    <w:rsid w:val="00B2350F"/>
    <w:rsid w:val="00B2352C"/>
    <w:rsid w:val="00B23538"/>
    <w:rsid w:val="00B235AD"/>
    <w:rsid w:val="00B23667"/>
    <w:rsid w:val="00B2368D"/>
    <w:rsid w:val="00B236A1"/>
    <w:rsid w:val="00B236D3"/>
    <w:rsid w:val="00B23706"/>
    <w:rsid w:val="00B23747"/>
    <w:rsid w:val="00B23765"/>
    <w:rsid w:val="00B237EC"/>
    <w:rsid w:val="00B2381B"/>
    <w:rsid w:val="00B238CB"/>
    <w:rsid w:val="00B238E0"/>
    <w:rsid w:val="00B23960"/>
    <w:rsid w:val="00B23969"/>
    <w:rsid w:val="00B2397C"/>
    <w:rsid w:val="00B23999"/>
    <w:rsid w:val="00B2399A"/>
    <w:rsid w:val="00B2399E"/>
    <w:rsid w:val="00B23A28"/>
    <w:rsid w:val="00B23A42"/>
    <w:rsid w:val="00B23A6E"/>
    <w:rsid w:val="00B23A72"/>
    <w:rsid w:val="00B23A96"/>
    <w:rsid w:val="00B23B0D"/>
    <w:rsid w:val="00B23B2F"/>
    <w:rsid w:val="00B23B47"/>
    <w:rsid w:val="00B23B8C"/>
    <w:rsid w:val="00B23BBC"/>
    <w:rsid w:val="00B23BC4"/>
    <w:rsid w:val="00B23BCB"/>
    <w:rsid w:val="00B23C2F"/>
    <w:rsid w:val="00B23C8A"/>
    <w:rsid w:val="00B23C91"/>
    <w:rsid w:val="00B23CA4"/>
    <w:rsid w:val="00B23CEC"/>
    <w:rsid w:val="00B23D09"/>
    <w:rsid w:val="00B23D9D"/>
    <w:rsid w:val="00B23DB2"/>
    <w:rsid w:val="00B23DBA"/>
    <w:rsid w:val="00B23DCD"/>
    <w:rsid w:val="00B23E22"/>
    <w:rsid w:val="00B23E2E"/>
    <w:rsid w:val="00B23E48"/>
    <w:rsid w:val="00B23E79"/>
    <w:rsid w:val="00B23EDE"/>
    <w:rsid w:val="00B23EE2"/>
    <w:rsid w:val="00B23F19"/>
    <w:rsid w:val="00B23F57"/>
    <w:rsid w:val="00B23F88"/>
    <w:rsid w:val="00B23FBB"/>
    <w:rsid w:val="00B24068"/>
    <w:rsid w:val="00B24086"/>
    <w:rsid w:val="00B24090"/>
    <w:rsid w:val="00B240D9"/>
    <w:rsid w:val="00B240EA"/>
    <w:rsid w:val="00B24135"/>
    <w:rsid w:val="00B24148"/>
    <w:rsid w:val="00B24151"/>
    <w:rsid w:val="00B24162"/>
    <w:rsid w:val="00B241D1"/>
    <w:rsid w:val="00B241D5"/>
    <w:rsid w:val="00B2426B"/>
    <w:rsid w:val="00B2426D"/>
    <w:rsid w:val="00B24276"/>
    <w:rsid w:val="00B2428B"/>
    <w:rsid w:val="00B242A0"/>
    <w:rsid w:val="00B242E2"/>
    <w:rsid w:val="00B242FC"/>
    <w:rsid w:val="00B2431F"/>
    <w:rsid w:val="00B24325"/>
    <w:rsid w:val="00B24359"/>
    <w:rsid w:val="00B24370"/>
    <w:rsid w:val="00B2438A"/>
    <w:rsid w:val="00B243DB"/>
    <w:rsid w:val="00B243DC"/>
    <w:rsid w:val="00B24440"/>
    <w:rsid w:val="00B2444D"/>
    <w:rsid w:val="00B24451"/>
    <w:rsid w:val="00B2447B"/>
    <w:rsid w:val="00B2447D"/>
    <w:rsid w:val="00B2448C"/>
    <w:rsid w:val="00B24491"/>
    <w:rsid w:val="00B244A9"/>
    <w:rsid w:val="00B244F1"/>
    <w:rsid w:val="00B24511"/>
    <w:rsid w:val="00B2452E"/>
    <w:rsid w:val="00B2464D"/>
    <w:rsid w:val="00B2468F"/>
    <w:rsid w:val="00B246D9"/>
    <w:rsid w:val="00B246F1"/>
    <w:rsid w:val="00B2474C"/>
    <w:rsid w:val="00B2476C"/>
    <w:rsid w:val="00B24778"/>
    <w:rsid w:val="00B2478B"/>
    <w:rsid w:val="00B247D9"/>
    <w:rsid w:val="00B247DD"/>
    <w:rsid w:val="00B24828"/>
    <w:rsid w:val="00B2486D"/>
    <w:rsid w:val="00B248B0"/>
    <w:rsid w:val="00B248F6"/>
    <w:rsid w:val="00B2495C"/>
    <w:rsid w:val="00B249A4"/>
    <w:rsid w:val="00B249AE"/>
    <w:rsid w:val="00B249EB"/>
    <w:rsid w:val="00B24A2F"/>
    <w:rsid w:val="00B24AF2"/>
    <w:rsid w:val="00B24B5E"/>
    <w:rsid w:val="00B24C22"/>
    <w:rsid w:val="00B24C89"/>
    <w:rsid w:val="00B24C8C"/>
    <w:rsid w:val="00B24CC6"/>
    <w:rsid w:val="00B24D57"/>
    <w:rsid w:val="00B24D60"/>
    <w:rsid w:val="00B24D72"/>
    <w:rsid w:val="00B24D75"/>
    <w:rsid w:val="00B24DDD"/>
    <w:rsid w:val="00B24DEA"/>
    <w:rsid w:val="00B24E1D"/>
    <w:rsid w:val="00B24E6C"/>
    <w:rsid w:val="00B24E6D"/>
    <w:rsid w:val="00B24E75"/>
    <w:rsid w:val="00B24E86"/>
    <w:rsid w:val="00B24EFB"/>
    <w:rsid w:val="00B24F1A"/>
    <w:rsid w:val="00B24F31"/>
    <w:rsid w:val="00B2509C"/>
    <w:rsid w:val="00B250B7"/>
    <w:rsid w:val="00B250D9"/>
    <w:rsid w:val="00B25167"/>
    <w:rsid w:val="00B25207"/>
    <w:rsid w:val="00B25231"/>
    <w:rsid w:val="00B2525E"/>
    <w:rsid w:val="00B252A0"/>
    <w:rsid w:val="00B252BA"/>
    <w:rsid w:val="00B252BB"/>
    <w:rsid w:val="00B252CA"/>
    <w:rsid w:val="00B25400"/>
    <w:rsid w:val="00B2541E"/>
    <w:rsid w:val="00B25428"/>
    <w:rsid w:val="00B25449"/>
    <w:rsid w:val="00B2549E"/>
    <w:rsid w:val="00B254A7"/>
    <w:rsid w:val="00B254AA"/>
    <w:rsid w:val="00B254D3"/>
    <w:rsid w:val="00B254D9"/>
    <w:rsid w:val="00B25519"/>
    <w:rsid w:val="00B255B5"/>
    <w:rsid w:val="00B2562E"/>
    <w:rsid w:val="00B2567E"/>
    <w:rsid w:val="00B25692"/>
    <w:rsid w:val="00B256A4"/>
    <w:rsid w:val="00B256BB"/>
    <w:rsid w:val="00B256DE"/>
    <w:rsid w:val="00B256E6"/>
    <w:rsid w:val="00B2570F"/>
    <w:rsid w:val="00B25714"/>
    <w:rsid w:val="00B25735"/>
    <w:rsid w:val="00B25757"/>
    <w:rsid w:val="00B25773"/>
    <w:rsid w:val="00B25779"/>
    <w:rsid w:val="00B2577D"/>
    <w:rsid w:val="00B257E3"/>
    <w:rsid w:val="00B257F7"/>
    <w:rsid w:val="00B25803"/>
    <w:rsid w:val="00B2582B"/>
    <w:rsid w:val="00B2583E"/>
    <w:rsid w:val="00B2584B"/>
    <w:rsid w:val="00B25860"/>
    <w:rsid w:val="00B258EA"/>
    <w:rsid w:val="00B25929"/>
    <w:rsid w:val="00B2599D"/>
    <w:rsid w:val="00B259B2"/>
    <w:rsid w:val="00B25A35"/>
    <w:rsid w:val="00B25A4F"/>
    <w:rsid w:val="00B25A58"/>
    <w:rsid w:val="00B25A84"/>
    <w:rsid w:val="00B25AC3"/>
    <w:rsid w:val="00B25B1B"/>
    <w:rsid w:val="00B25B64"/>
    <w:rsid w:val="00B25B66"/>
    <w:rsid w:val="00B25BEF"/>
    <w:rsid w:val="00B25C19"/>
    <w:rsid w:val="00B25C2E"/>
    <w:rsid w:val="00B25CC0"/>
    <w:rsid w:val="00B25CD3"/>
    <w:rsid w:val="00B25D7A"/>
    <w:rsid w:val="00B25D7D"/>
    <w:rsid w:val="00B25DD1"/>
    <w:rsid w:val="00B25DEA"/>
    <w:rsid w:val="00B25DF3"/>
    <w:rsid w:val="00B25E2D"/>
    <w:rsid w:val="00B25E30"/>
    <w:rsid w:val="00B25E62"/>
    <w:rsid w:val="00B25E75"/>
    <w:rsid w:val="00B25EC6"/>
    <w:rsid w:val="00B25ECB"/>
    <w:rsid w:val="00B25EDD"/>
    <w:rsid w:val="00B25EE0"/>
    <w:rsid w:val="00B25F26"/>
    <w:rsid w:val="00B25FF1"/>
    <w:rsid w:val="00B2601B"/>
    <w:rsid w:val="00B26034"/>
    <w:rsid w:val="00B26076"/>
    <w:rsid w:val="00B2610A"/>
    <w:rsid w:val="00B26148"/>
    <w:rsid w:val="00B2614C"/>
    <w:rsid w:val="00B26221"/>
    <w:rsid w:val="00B26225"/>
    <w:rsid w:val="00B26269"/>
    <w:rsid w:val="00B26280"/>
    <w:rsid w:val="00B2628D"/>
    <w:rsid w:val="00B262B5"/>
    <w:rsid w:val="00B262E8"/>
    <w:rsid w:val="00B26333"/>
    <w:rsid w:val="00B26337"/>
    <w:rsid w:val="00B26341"/>
    <w:rsid w:val="00B263B0"/>
    <w:rsid w:val="00B263B1"/>
    <w:rsid w:val="00B263C8"/>
    <w:rsid w:val="00B263D6"/>
    <w:rsid w:val="00B26470"/>
    <w:rsid w:val="00B264E5"/>
    <w:rsid w:val="00B264FB"/>
    <w:rsid w:val="00B264FE"/>
    <w:rsid w:val="00B264FF"/>
    <w:rsid w:val="00B26521"/>
    <w:rsid w:val="00B265E4"/>
    <w:rsid w:val="00B2662E"/>
    <w:rsid w:val="00B2666F"/>
    <w:rsid w:val="00B26694"/>
    <w:rsid w:val="00B266DE"/>
    <w:rsid w:val="00B266ED"/>
    <w:rsid w:val="00B26724"/>
    <w:rsid w:val="00B267B7"/>
    <w:rsid w:val="00B267C5"/>
    <w:rsid w:val="00B267E9"/>
    <w:rsid w:val="00B26832"/>
    <w:rsid w:val="00B2683D"/>
    <w:rsid w:val="00B2686D"/>
    <w:rsid w:val="00B26887"/>
    <w:rsid w:val="00B268B4"/>
    <w:rsid w:val="00B2697F"/>
    <w:rsid w:val="00B269C3"/>
    <w:rsid w:val="00B269D7"/>
    <w:rsid w:val="00B26A00"/>
    <w:rsid w:val="00B26AEF"/>
    <w:rsid w:val="00B26B9B"/>
    <w:rsid w:val="00B26BA7"/>
    <w:rsid w:val="00B26BC7"/>
    <w:rsid w:val="00B26BDE"/>
    <w:rsid w:val="00B26C78"/>
    <w:rsid w:val="00B26CA1"/>
    <w:rsid w:val="00B26CCA"/>
    <w:rsid w:val="00B26D43"/>
    <w:rsid w:val="00B26D94"/>
    <w:rsid w:val="00B26DEA"/>
    <w:rsid w:val="00B26EB5"/>
    <w:rsid w:val="00B26ECD"/>
    <w:rsid w:val="00B26EE3"/>
    <w:rsid w:val="00B26EFC"/>
    <w:rsid w:val="00B26F19"/>
    <w:rsid w:val="00B26F7B"/>
    <w:rsid w:val="00B26F99"/>
    <w:rsid w:val="00B26FD1"/>
    <w:rsid w:val="00B26FDC"/>
    <w:rsid w:val="00B26FE0"/>
    <w:rsid w:val="00B27007"/>
    <w:rsid w:val="00B2703F"/>
    <w:rsid w:val="00B2705F"/>
    <w:rsid w:val="00B27076"/>
    <w:rsid w:val="00B27096"/>
    <w:rsid w:val="00B270AD"/>
    <w:rsid w:val="00B270B2"/>
    <w:rsid w:val="00B270B5"/>
    <w:rsid w:val="00B270BB"/>
    <w:rsid w:val="00B27132"/>
    <w:rsid w:val="00B271BC"/>
    <w:rsid w:val="00B271D2"/>
    <w:rsid w:val="00B271E6"/>
    <w:rsid w:val="00B2722A"/>
    <w:rsid w:val="00B27271"/>
    <w:rsid w:val="00B2727B"/>
    <w:rsid w:val="00B2727C"/>
    <w:rsid w:val="00B2729D"/>
    <w:rsid w:val="00B272A0"/>
    <w:rsid w:val="00B272CF"/>
    <w:rsid w:val="00B2734D"/>
    <w:rsid w:val="00B27383"/>
    <w:rsid w:val="00B273D8"/>
    <w:rsid w:val="00B273E1"/>
    <w:rsid w:val="00B2740E"/>
    <w:rsid w:val="00B27417"/>
    <w:rsid w:val="00B27427"/>
    <w:rsid w:val="00B27477"/>
    <w:rsid w:val="00B274BA"/>
    <w:rsid w:val="00B274D7"/>
    <w:rsid w:val="00B27503"/>
    <w:rsid w:val="00B27554"/>
    <w:rsid w:val="00B2757F"/>
    <w:rsid w:val="00B275D0"/>
    <w:rsid w:val="00B275D7"/>
    <w:rsid w:val="00B275DC"/>
    <w:rsid w:val="00B2760E"/>
    <w:rsid w:val="00B27626"/>
    <w:rsid w:val="00B27661"/>
    <w:rsid w:val="00B27674"/>
    <w:rsid w:val="00B27684"/>
    <w:rsid w:val="00B2769F"/>
    <w:rsid w:val="00B276CF"/>
    <w:rsid w:val="00B276DE"/>
    <w:rsid w:val="00B276F1"/>
    <w:rsid w:val="00B2770A"/>
    <w:rsid w:val="00B2770F"/>
    <w:rsid w:val="00B27714"/>
    <w:rsid w:val="00B2775D"/>
    <w:rsid w:val="00B27777"/>
    <w:rsid w:val="00B27784"/>
    <w:rsid w:val="00B277B6"/>
    <w:rsid w:val="00B277CD"/>
    <w:rsid w:val="00B277D2"/>
    <w:rsid w:val="00B277F5"/>
    <w:rsid w:val="00B277FA"/>
    <w:rsid w:val="00B277FC"/>
    <w:rsid w:val="00B27811"/>
    <w:rsid w:val="00B27815"/>
    <w:rsid w:val="00B27824"/>
    <w:rsid w:val="00B2785B"/>
    <w:rsid w:val="00B27865"/>
    <w:rsid w:val="00B27892"/>
    <w:rsid w:val="00B278BD"/>
    <w:rsid w:val="00B27911"/>
    <w:rsid w:val="00B2794D"/>
    <w:rsid w:val="00B2799F"/>
    <w:rsid w:val="00B279A8"/>
    <w:rsid w:val="00B279E9"/>
    <w:rsid w:val="00B27A07"/>
    <w:rsid w:val="00B27A13"/>
    <w:rsid w:val="00B27A3C"/>
    <w:rsid w:val="00B27A61"/>
    <w:rsid w:val="00B27A84"/>
    <w:rsid w:val="00B27A89"/>
    <w:rsid w:val="00B27B85"/>
    <w:rsid w:val="00B27C3A"/>
    <w:rsid w:val="00B27C51"/>
    <w:rsid w:val="00B27C56"/>
    <w:rsid w:val="00B27C75"/>
    <w:rsid w:val="00B27C91"/>
    <w:rsid w:val="00B27C9B"/>
    <w:rsid w:val="00B27D35"/>
    <w:rsid w:val="00B27D54"/>
    <w:rsid w:val="00B27DAC"/>
    <w:rsid w:val="00B27DBD"/>
    <w:rsid w:val="00B27DEB"/>
    <w:rsid w:val="00B27DF4"/>
    <w:rsid w:val="00B27E1F"/>
    <w:rsid w:val="00B27E84"/>
    <w:rsid w:val="00B27E86"/>
    <w:rsid w:val="00B27F23"/>
    <w:rsid w:val="00B27F3E"/>
    <w:rsid w:val="00B27F8A"/>
    <w:rsid w:val="00B27FA2"/>
    <w:rsid w:val="00B27FA3"/>
    <w:rsid w:val="00B27FB8"/>
    <w:rsid w:val="00B27FC5"/>
    <w:rsid w:val="00B27FE7"/>
    <w:rsid w:val="00B27FE9"/>
    <w:rsid w:val="00B30007"/>
    <w:rsid w:val="00B30029"/>
    <w:rsid w:val="00B30055"/>
    <w:rsid w:val="00B3006A"/>
    <w:rsid w:val="00B300AC"/>
    <w:rsid w:val="00B300C0"/>
    <w:rsid w:val="00B300C9"/>
    <w:rsid w:val="00B300FC"/>
    <w:rsid w:val="00B30238"/>
    <w:rsid w:val="00B302C8"/>
    <w:rsid w:val="00B3033A"/>
    <w:rsid w:val="00B3033D"/>
    <w:rsid w:val="00B30381"/>
    <w:rsid w:val="00B303F7"/>
    <w:rsid w:val="00B3040F"/>
    <w:rsid w:val="00B30466"/>
    <w:rsid w:val="00B30469"/>
    <w:rsid w:val="00B3047B"/>
    <w:rsid w:val="00B3047C"/>
    <w:rsid w:val="00B304D3"/>
    <w:rsid w:val="00B304D7"/>
    <w:rsid w:val="00B3056A"/>
    <w:rsid w:val="00B305F5"/>
    <w:rsid w:val="00B30643"/>
    <w:rsid w:val="00B3064F"/>
    <w:rsid w:val="00B3065D"/>
    <w:rsid w:val="00B306BC"/>
    <w:rsid w:val="00B30700"/>
    <w:rsid w:val="00B30712"/>
    <w:rsid w:val="00B30717"/>
    <w:rsid w:val="00B3072A"/>
    <w:rsid w:val="00B30760"/>
    <w:rsid w:val="00B3077E"/>
    <w:rsid w:val="00B30798"/>
    <w:rsid w:val="00B307A4"/>
    <w:rsid w:val="00B307C9"/>
    <w:rsid w:val="00B30831"/>
    <w:rsid w:val="00B30895"/>
    <w:rsid w:val="00B308EA"/>
    <w:rsid w:val="00B3093C"/>
    <w:rsid w:val="00B30941"/>
    <w:rsid w:val="00B30964"/>
    <w:rsid w:val="00B30986"/>
    <w:rsid w:val="00B30A25"/>
    <w:rsid w:val="00B30A26"/>
    <w:rsid w:val="00B30A3B"/>
    <w:rsid w:val="00B30A6D"/>
    <w:rsid w:val="00B30AC1"/>
    <w:rsid w:val="00B30AC2"/>
    <w:rsid w:val="00B30AEA"/>
    <w:rsid w:val="00B30B31"/>
    <w:rsid w:val="00B30B80"/>
    <w:rsid w:val="00B30C2D"/>
    <w:rsid w:val="00B30C76"/>
    <w:rsid w:val="00B30CA5"/>
    <w:rsid w:val="00B30CB1"/>
    <w:rsid w:val="00B30CB7"/>
    <w:rsid w:val="00B30CBF"/>
    <w:rsid w:val="00B30CD1"/>
    <w:rsid w:val="00B30D3C"/>
    <w:rsid w:val="00B30D4A"/>
    <w:rsid w:val="00B30D5D"/>
    <w:rsid w:val="00B30D75"/>
    <w:rsid w:val="00B30DA6"/>
    <w:rsid w:val="00B30DCE"/>
    <w:rsid w:val="00B30E46"/>
    <w:rsid w:val="00B30EBD"/>
    <w:rsid w:val="00B30ED5"/>
    <w:rsid w:val="00B30F28"/>
    <w:rsid w:val="00B30F3D"/>
    <w:rsid w:val="00B30F69"/>
    <w:rsid w:val="00B30FB9"/>
    <w:rsid w:val="00B30FBA"/>
    <w:rsid w:val="00B30FC5"/>
    <w:rsid w:val="00B310D7"/>
    <w:rsid w:val="00B3110D"/>
    <w:rsid w:val="00B311AC"/>
    <w:rsid w:val="00B311D1"/>
    <w:rsid w:val="00B311E9"/>
    <w:rsid w:val="00B311F8"/>
    <w:rsid w:val="00B31216"/>
    <w:rsid w:val="00B3128A"/>
    <w:rsid w:val="00B312D9"/>
    <w:rsid w:val="00B312F9"/>
    <w:rsid w:val="00B3130B"/>
    <w:rsid w:val="00B31315"/>
    <w:rsid w:val="00B31329"/>
    <w:rsid w:val="00B3135E"/>
    <w:rsid w:val="00B31360"/>
    <w:rsid w:val="00B31397"/>
    <w:rsid w:val="00B313B1"/>
    <w:rsid w:val="00B313C1"/>
    <w:rsid w:val="00B313D2"/>
    <w:rsid w:val="00B313FB"/>
    <w:rsid w:val="00B3146C"/>
    <w:rsid w:val="00B3166B"/>
    <w:rsid w:val="00B316BC"/>
    <w:rsid w:val="00B316BE"/>
    <w:rsid w:val="00B316E3"/>
    <w:rsid w:val="00B3170F"/>
    <w:rsid w:val="00B31767"/>
    <w:rsid w:val="00B3186E"/>
    <w:rsid w:val="00B31877"/>
    <w:rsid w:val="00B31888"/>
    <w:rsid w:val="00B31935"/>
    <w:rsid w:val="00B31969"/>
    <w:rsid w:val="00B31A21"/>
    <w:rsid w:val="00B31A3C"/>
    <w:rsid w:val="00B31A4C"/>
    <w:rsid w:val="00B31A99"/>
    <w:rsid w:val="00B31AB0"/>
    <w:rsid w:val="00B31B05"/>
    <w:rsid w:val="00B31B11"/>
    <w:rsid w:val="00B31C0A"/>
    <w:rsid w:val="00B31C5F"/>
    <w:rsid w:val="00B31C9A"/>
    <w:rsid w:val="00B31C9C"/>
    <w:rsid w:val="00B31CB8"/>
    <w:rsid w:val="00B31D10"/>
    <w:rsid w:val="00B31D34"/>
    <w:rsid w:val="00B31D6D"/>
    <w:rsid w:val="00B31DB2"/>
    <w:rsid w:val="00B31DD5"/>
    <w:rsid w:val="00B31DEF"/>
    <w:rsid w:val="00B31DF7"/>
    <w:rsid w:val="00B31E35"/>
    <w:rsid w:val="00B31E81"/>
    <w:rsid w:val="00B31E96"/>
    <w:rsid w:val="00B31F07"/>
    <w:rsid w:val="00B31F0B"/>
    <w:rsid w:val="00B31F11"/>
    <w:rsid w:val="00B31F8A"/>
    <w:rsid w:val="00B31FCD"/>
    <w:rsid w:val="00B31FCE"/>
    <w:rsid w:val="00B32009"/>
    <w:rsid w:val="00B32044"/>
    <w:rsid w:val="00B32081"/>
    <w:rsid w:val="00B320C4"/>
    <w:rsid w:val="00B320D7"/>
    <w:rsid w:val="00B320FF"/>
    <w:rsid w:val="00B32141"/>
    <w:rsid w:val="00B321BC"/>
    <w:rsid w:val="00B321CC"/>
    <w:rsid w:val="00B321F4"/>
    <w:rsid w:val="00B32229"/>
    <w:rsid w:val="00B32253"/>
    <w:rsid w:val="00B3227A"/>
    <w:rsid w:val="00B32293"/>
    <w:rsid w:val="00B322CD"/>
    <w:rsid w:val="00B322DB"/>
    <w:rsid w:val="00B322E5"/>
    <w:rsid w:val="00B32312"/>
    <w:rsid w:val="00B323C8"/>
    <w:rsid w:val="00B323DC"/>
    <w:rsid w:val="00B323E9"/>
    <w:rsid w:val="00B32429"/>
    <w:rsid w:val="00B3243B"/>
    <w:rsid w:val="00B324D8"/>
    <w:rsid w:val="00B324EA"/>
    <w:rsid w:val="00B324F2"/>
    <w:rsid w:val="00B32526"/>
    <w:rsid w:val="00B3252E"/>
    <w:rsid w:val="00B3258B"/>
    <w:rsid w:val="00B3260B"/>
    <w:rsid w:val="00B3261D"/>
    <w:rsid w:val="00B32650"/>
    <w:rsid w:val="00B3267C"/>
    <w:rsid w:val="00B32684"/>
    <w:rsid w:val="00B326EC"/>
    <w:rsid w:val="00B326FF"/>
    <w:rsid w:val="00B32737"/>
    <w:rsid w:val="00B327E9"/>
    <w:rsid w:val="00B327F3"/>
    <w:rsid w:val="00B32866"/>
    <w:rsid w:val="00B32893"/>
    <w:rsid w:val="00B328B8"/>
    <w:rsid w:val="00B328C3"/>
    <w:rsid w:val="00B328CA"/>
    <w:rsid w:val="00B328DA"/>
    <w:rsid w:val="00B329E4"/>
    <w:rsid w:val="00B32A06"/>
    <w:rsid w:val="00B32A0A"/>
    <w:rsid w:val="00B32AD0"/>
    <w:rsid w:val="00B32AF2"/>
    <w:rsid w:val="00B32B23"/>
    <w:rsid w:val="00B32B2B"/>
    <w:rsid w:val="00B32B4C"/>
    <w:rsid w:val="00B32B84"/>
    <w:rsid w:val="00B32BE0"/>
    <w:rsid w:val="00B32C01"/>
    <w:rsid w:val="00B32C2E"/>
    <w:rsid w:val="00B32C6C"/>
    <w:rsid w:val="00B32C7E"/>
    <w:rsid w:val="00B32C95"/>
    <w:rsid w:val="00B32CCD"/>
    <w:rsid w:val="00B32CDE"/>
    <w:rsid w:val="00B32D35"/>
    <w:rsid w:val="00B32D59"/>
    <w:rsid w:val="00B32DB6"/>
    <w:rsid w:val="00B32DD6"/>
    <w:rsid w:val="00B32E33"/>
    <w:rsid w:val="00B32E54"/>
    <w:rsid w:val="00B32E5B"/>
    <w:rsid w:val="00B32EA3"/>
    <w:rsid w:val="00B32ED1"/>
    <w:rsid w:val="00B32F00"/>
    <w:rsid w:val="00B32F6A"/>
    <w:rsid w:val="00B32F7B"/>
    <w:rsid w:val="00B33015"/>
    <w:rsid w:val="00B3302B"/>
    <w:rsid w:val="00B33067"/>
    <w:rsid w:val="00B330F1"/>
    <w:rsid w:val="00B331AD"/>
    <w:rsid w:val="00B331BB"/>
    <w:rsid w:val="00B331C0"/>
    <w:rsid w:val="00B33217"/>
    <w:rsid w:val="00B3321A"/>
    <w:rsid w:val="00B3321B"/>
    <w:rsid w:val="00B33221"/>
    <w:rsid w:val="00B33278"/>
    <w:rsid w:val="00B3333E"/>
    <w:rsid w:val="00B33343"/>
    <w:rsid w:val="00B33353"/>
    <w:rsid w:val="00B333C0"/>
    <w:rsid w:val="00B333C8"/>
    <w:rsid w:val="00B33498"/>
    <w:rsid w:val="00B33517"/>
    <w:rsid w:val="00B33571"/>
    <w:rsid w:val="00B335A1"/>
    <w:rsid w:val="00B335C0"/>
    <w:rsid w:val="00B335C2"/>
    <w:rsid w:val="00B335E0"/>
    <w:rsid w:val="00B33622"/>
    <w:rsid w:val="00B33642"/>
    <w:rsid w:val="00B33652"/>
    <w:rsid w:val="00B3365D"/>
    <w:rsid w:val="00B3368B"/>
    <w:rsid w:val="00B336A2"/>
    <w:rsid w:val="00B336E3"/>
    <w:rsid w:val="00B336F0"/>
    <w:rsid w:val="00B33763"/>
    <w:rsid w:val="00B3376C"/>
    <w:rsid w:val="00B337B6"/>
    <w:rsid w:val="00B33834"/>
    <w:rsid w:val="00B33881"/>
    <w:rsid w:val="00B338A7"/>
    <w:rsid w:val="00B338AF"/>
    <w:rsid w:val="00B338E1"/>
    <w:rsid w:val="00B338E2"/>
    <w:rsid w:val="00B338F1"/>
    <w:rsid w:val="00B33906"/>
    <w:rsid w:val="00B3397E"/>
    <w:rsid w:val="00B339C8"/>
    <w:rsid w:val="00B33A06"/>
    <w:rsid w:val="00B33A23"/>
    <w:rsid w:val="00B33A84"/>
    <w:rsid w:val="00B33B1E"/>
    <w:rsid w:val="00B33B52"/>
    <w:rsid w:val="00B33B7F"/>
    <w:rsid w:val="00B33B93"/>
    <w:rsid w:val="00B33BCC"/>
    <w:rsid w:val="00B33C4A"/>
    <w:rsid w:val="00B33C8C"/>
    <w:rsid w:val="00B33C91"/>
    <w:rsid w:val="00B33CD9"/>
    <w:rsid w:val="00B33CE8"/>
    <w:rsid w:val="00B33D1B"/>
    <w:rsid w:val="00B33D33"/>
    <w:rsid w:val="00B33D94"/>
    <w:rsid w:val="00B33D9A"/>
    <w:rsid w:val="00B33DC3"/>
    <w:rsid w:val="00B33E04"/>
    <w:rsid w:val="00B33E82"/>
    <w:rsid w:val="00B33EFB"/>
    <w:rsid w:val="00B33F1D"/>
    <w:rsid w:val="00B33F22"/>
    <w:rsid w:val="00B33F42"/>
    <w:rsid w:val="00B33F69"/>
    <w:rsid w:val="00B3401D"/>
    <w:rsid w:val="00B34037"/>
    <w:rsid w:val="00B34070"/>
    <w:rsid w:val="00B3408A"/>
    <w:rsid w:val="00B34097"/>
    <w:rsid w:val="00B340BA"/>
    <w:rsid w:val="00B340BE"/>
    <w:rsid w:val="00B340D9"/>
    <w:rsid w:val="00B34106"/>
    <w:rsid w:val="00B34123"/>
    <w:rsid w:val="00B3419F"/>
    <w:rsid w:val="00B341D4"/>
    <w:rsid w:val="00B341E9"/>
    <w:rsid w:val="00B34236"/>
    <w:rsid w:val="00B3423F"/>
    <w:rsid w:val="00B34296"/>
    <w:rsid w:val="00B3429A"/>
    <w:rsid w:val="00B342DD"/>
    <w:rsid w:val="00B343A4"/>
    <w:rsid w:val="00B343B2"/>
    <w:rsid w:val="00B343EA"/>
    <w:rsid w:val="00B34410"/>
    <w:rsid w:val="00B3442D"/>
    <w:rsid w:val="00B34494"/>
    <w:rsid w:val="00B344DE"/>
    <w:rsid w:val="00B34548"/>
    <w:rsid w:val="00B3454F"/>
    <w:rsid w:val="00B34559"/>
    <w:rsid w:val="00B345A7"/>
    <w:rsid w:val="00B34605"/>
    <w:rsid w:val="00B3465F"/>
    <w:rsid w:val="00B3475B"/>
    <w:rsid w:val="00B34762"/>
    <w:rsid w:val="00B3479C"/>
    <w:rsid w:val="00B347CD"/>
    <w:rsid w:val="00B34811"/>
    <w:rsid w:val="00B34824"/>
    <w:rsid w:val="00B3483E"/>
    <w:rsid w:val="00B34870"/>
    <w:rsid w:val="00B348D9"/>
    <w:rsid w:val="00B34904"/>
    <w:rsid w:val="00B3491F"/>
    <w:rsid w:val="00B3492D"/>
    <w:rsid w:val="00B3495E"/>
    <w:rsid w:val="00B3498C"/>
    <w:rsid w:val="00B349BC"/>
    <w:rsid w:val="00B349BD"/>
    <w:rsid w:val="00B349D7"/>
    <w:rsid w:val="00B349ED"/>
    <w:rsid w:val="00B349EE"/>
    <w:rsid w:val="00B349FE"/>
    <w:rsid w:val="00B34A65"/>
    <w:rsid w:val="00B34A98"/>
    <w:rsid w:val="00B34AEF"/>
    <w:rsid w:val="00B34B9C"/>
    <w:rsid w:val="00B34C2F"/>
    <w:rsid w:val="00B34CA0"/>
    <w:rsid w:val="00B34CDC"/>
    <w:rsid w:val="00B34D1C"/>
    <w:rsid w:val="00B34D22"/>
    <w:rsid w:val="00B34D64"/>
    <w:rsid w:val="00B34D7B"/>
    <w:rsid w:val="00B34DDB"/>
    <w:rsid w:val="00B34E57"/>
    <w:rsid w:val="00B34E5F"/>
    <w:rsid w:val="00B34ED3"/>
    <w:rsid w:val="00B34EE6"/>
    <w:rsid w:val="00B34F09"/>
    <w:rsid w:val="00B34F1C"/>
    <w:rsid w:val="00B34F7E"/>
    <w:rsid w:val="00B34F81"/>
    <w:rsid w:val="00B34F97"/>
    <w:rsid w:val="00B34FBA"/>
    <w:rsid w:val="00B34FC8"/>
    <w:rsid w:val="00B35030"/>
    <w:rsid w:val="00B35032"/>
    <w:rsid w:val="00B350CA"/>
    <w:rsid w:val="00B350D4"/>
    <w:rsid w:val="00B350E7"/>
    <w:rsid w:val="00B35100"/>
    <w:rsid w:val="00B35142"/>
    <w:rsid w:val="00B35154"/>
    <w:rsid w:val="00B35169"/>
    <w:rsid w:val="00B35190"/>
    <w:rsid w:val="00B351BF"/>
    <w:rsid w:val="00B351C5"/>
    <w:rsid w:val="00B351F4"/>
    <w:rsid w:val="00B351FB"/>
    <w:rsid w:val="00B3522A"/>
    <w:rsid w:val="00B3526C"/>
    <w:rsid w:val="00B352B4"/>
    <w:rsid w:val="00B35359"/>
    <w:rsid w:val="00B35397"/>
    <w:rsid w:val="00B353C1"/>
    <w:rsid w:val="00B35404"/>
    <w:rsid w:val="00B35409"/>
    <w:rsid w:val="00B35411"/>
    <w:rsid w:val="00B35421"/>
    <w:rsid w:val="00B35424"/>
    <w:rsid w:val="00B3543D"/>
    <w:rsid w:val="00B35497"/>
    <w:rsid w:val="00B354A6"/>
    <w:rsid w:val="00B354F7"/>
    <w:rsid w:val="00B35512"/>
    <w:rsid w:val="00B3558F"/>
    <w:rsid w:val="00B35617"/>
    <w:rsid w:val="00B35626"/>
    <w:rsid w:val="00B35644"/>
    <w:rsid w:val="00B356B7"/>
    <w:rsid w:val="00B35712"/>
    <w:rsid w:val="00B3571B"/>
    <w:rsid w:val="00B35781"/>
    <w:rsid w:val="00B3579B"/>
    <w:rsid w:val="00B357B5"/>
    <w:rsid w:val="00B357D8"/>
    <w:rsid w:val="00B3582E"/>
    <w:rsid w:val="00B3583E"/>
    <w:rsid w:val="00B35842"/>
    <w:rsid w:val="00B3587B"/>
    <w:rsid w:val="00B3588C"/>
    <w:rsid w:val="00B358A2"/>
    <w:rsid w:val="00B3590E"/>
    <w:rsid w:val="00B3594F"/>
    <w:rsid w:val="00B359A1"/>
    <w:rsid w:val="00B359C2"/>
    <w:rsid w:val="00B359EB"/>
    <w:rsid w:val="00B359F4"/>
    <w:rsid w:val="00B35A84"/>
    <w:rsid w:val="00B35AC5"/>
    <w:rsid w:val="00B35B23"/>
    <w:rsid w:val="00B35BCA"/>
    <w:rsid w:val="00B35BFE"/>
    <w:rsid w:val="00B35C0D"/>
    <w:rsid w:val="00B35C5C"/>
    <w:rsid w:val="00B35C5E"/>
    <w:rsid w:val="00B35C63"/>
    <w:rsid w:val="00B35CAA"/>
    <w:rsid w:val="00B35CE6"/>
    <w:rsid w:val="00B35CEC"/>
    <w:rsid w:val="00B35D41"/>
    <w:rsid w:val="00B35D4A"/>
    <w:rsid w:val="00B35D76"/>
    <w:rsid w:val="00B35DD0"/>
    <w:rsid w:val="00B35DE0"/>
    <w:rsid w:val="00B35DE4"/>
    <w:rsid w:val="00B35E1B"/>
    <w:rsid w:val="00B35E1D"/>
    <w:rsid w:val="00B35E9C"/>
    <w:rsid w:val="00B35ECD"/>
    <w:rsid w:val="00B35ED9"/>
    <w:rsid w:val="00B35EDE"/>
    <w:rsid w:val="00B35F1B"/>
    <w:rsid w:val="00B35F84"/>
    <w:rsid w:val="00B35F8C"/>
    <w:rsid w:val="00B35FA7"/>
    <w:rsid w:val="00B35FC3"/>
    <w:rsid w:val="00B35FEF"/>
    <w:rsid w:val="00B36012"/>
    <w:rsid w:val="00B3602C"/>
    <w:rsid w:val="00B360E9"/>
    <w:rsid w:val="00B360FB"/>
    <w:rsid w:val="00B36174"/>
    <w:rsid w:val="00B36198"/>
    <w:rsid w:val="00B361B5"/>
    <w:rsid w:val="00B361C7"/>
    <w:rsid w:val="00B361EE"/>
    <w:rsid w:val="00B3624D"/>
    <w:rsid w:val="00B36254"/>
    <w:rsid w:val="00B3626C"/>
    <w:rsid w:val="00B36271"/>
    <w:rsid w:val="00B36292"/>
    <w:rsid w:val="00B362FC"/>
    <w:rsid w:val="00B36306"/>
    <w:rsid w:val="00B36362"/>
    <w:rsid w:val="00B36408"/>
    <w:rsid w:val="00B3643F"/>
    <w:rsid w:val="00B364EE"/>
    <w:rsid w:val="00B3652B"/>
    <w:rsid w:val="00B36558"/>
    <w:rsid w:val="00B36572"/>
    <w:rsid w:val="00B3657A"/>
    <w:rsid w:val="00B3659C"/>
    <w:rsid w:val="00B365B1"/>
    <w:rsid w:val="00B365D1"/>
    <w:rsid w:val="00B36613"/>
    <w:rsid w:val="00B36617"/>
    <w:rsid w:val="00B36691"/>
    <w:rsid w:val="00B366D4"/>
    <w:rsid w:val="00B366DC"/>
    <w:rsid w:val="00B366F6"/>
    <w:rsid w:val="00B36739"/>
    <w:rsid w:val="00B3673D"/>
    <w:rsid w:val="00B36762"/>
    <w:rsid w:val="00B36788"/>
    <w:rsid w:val="00B36802"/>
    <w:rsid w:val="00B36859"/>
    <w:rsid w:val="00B3689F"/>
    <w:rsid w:val="00B368AF"/>
    <w:rsid w:val="00B368C0"/>
    <w:rsid w:val="00B368C3"/>
    <w:rsid w:val="00B368E3"/>
    <w:rsid w:val="00B368E6"/>
    <w:rsid w:val="00B3692B"/>
    <w:rsid w:val="00B36984"/>
    <w:rsid w:val="00B36A47"/>
    <w:rsid w:val="00B36A4C"/>
    <w:rsid w:val="00B36AEE"/>
    <w:rsid w:val="00B36B0D"/>
    <w:rsid w:val="00B36B5D"/>
    <w:rsid w:val="00B36B67"/>
    <w:rsid w:val="00B36B71"/>
    <w:rsid w:val="00B36BFD"/>
    <w:rsid w:val="00B36C8D"/>
    <w:rsid w:val="00B36D02"/>
    <w:rsid w:val="00B36D47"/>
    <w:rsid w:val="00B36D8F"/>
    <w:rsid w:val="00B36DDB"/>
    <w:rsid w:val="00B36DE2"/>
    <w:rsid w:val="00B36E21"/>
    <w:rsid w:val="00B36E37"/>
    <w:rsid w:val="00B36E7F"/>
    <w:rsid w:val="00B36E81"/>
    <w:rsid w:val="00B36E94"/>
    <w:rsid w:val="00B36EC0"/>
    <w:rsid w:val="00B36F04"/>
    <w:rsid w:val="00B36F05"/>
    <w:rsid w:val="00B36F3F"/>
    <w:rsid w:val="00B36F48"/>
    <w:rsid w:val="00B36F81"/>
    <w:rsid w:val="00B36F8D"/>
    <w:rsid w:val="00B36FA6"/>
    <w:rsid w:val="00B36FC4"/>
    <w:rsid w:val="00B37027"/>
    <w:rsid w:val="00B37039"/>
    <w:rsid w:val="00B370C2"/>
    <w:rsid w:val="00B370FF"/>
    <w:rsid w:val="00B3716E"/>
    <w:rsid w:val="00B37193"/>
    <w:rsid w:val="00B371A3"/>
    <w:rsid w:val="00B371A4"/>
    <w:rsid w:val="00B37257"/>
    <w:rsid w:val="00B3725D"/>
    <w:rsid w:val="00B37268"/>
    <w:rsid w:val="00B372A2"/>
    <w:rsid w:val="00B3730E"/>
    <w:rsid w:val="00B3736E"/>
    <w:rsid w:val="00B3737E"/>
    <w:rsid w:val="00B3738C"/>
    <w:rsid w:val="00B3740B"/>
    <w:rsid w:val="00B37416"/>
    <w:rsid w:val="00B37470"/>
    <w:rsid w:val="00B3747E"/>
    <w:rsid w:val="00B3752C"/>
    <w:rsid w:val="00B37585"/>
    <w:rsid w:val="00B37597"/>
    <w:rsid w:val="00B375A9"/>
    <w:rsid w:val="00B375D0"/>
    <w:rsid w:val="00B375D1"/>
    <w:rsid w:val="00B375E8"/>
    <w:rsid w:val="00B375EF"/>
    <w:rsid w:val="00B37620"/>
    <w:rsid w:val="00B37636"/>
    <w:rsid w:val="00B3766B"/>
    <w:rsid w:val="00B376A7"/>
    <w:rsid w:val="00B376C6"/>
    <w:rsid w:val="00B37701"/>
    <w:rsid w:val="00B37743"/>
    <w:rsid w:val="00B37793"/>
    <w:rsid w:val="00B3785F"/>
    <w:rsid w:val="00B37875"/>
    <w:rsid w:val="00B378B0"/>
    <w:rsid w:val="00B378CB"/>
    <w:rsid w:val="00B37926"/>
    <w:rsid w:val="00B379DB"/>
    <w:rsid w:val="00B37A03"/>
    <w:rsid w:val="00B37A0F"/>
    <w:rsid w:val="00B37A25"/>
    <w:rsid w:val="00B37A5B"/>
    <w:rsid w:val="00B37A8B"/>
    <w:rsid w:val="00B37AD9"/>
    <w:rsid w:val="00B37AFB"/>
    <w:rsid w:val="00B37B41"/>
    <w:rsid w:val="00B37B80"/>
    <w:rsid w:val="00B37B87"/>
    <w:rsid w:val="00B37B99"/>
    <w:rsid w:val="00B37B9D"/>
    <w:rsid w:val="00B37BE6"/>
    <w:rsid w:val="00B37BEA"/>
    <w:rsid w:val="00B37BF4"/>
    <w:rsid w:val="00B37BF5"/>
    <w:rsid w:val="00B37C12"/>
    <w:rsid w:val="00B37CB5"/>
    <w:rsid w:val="00B37D08"/>
    <w:rsid w:val="00B37D1B"/>
    <w:rsid w:val="00B37D31"/>
    <w:rsid w:val="00B37D5D"/>
    <w:rsid w:val="00B37DF7"/>
    <w:rsid w:val="00B37E4B"/>
    <w:rsid w:val="00B37E6C"/>
    <w:rsid w:val="00B37E81"/>
    <w:rsid w:val="00B37E93"/>
    <w:rsid w:val="00B37ECA"/>
    <w:rsid w:val="00B37F3A"/>
    <w:rsid w:val="00B37F46"/>
    <w:rsid w:val="00B37F49"/>
    <w:rsid w:val="00B37F8E"/>
    <w:rsid w:val="00B37FA2"/>
    <w:rsid w:val="00B40037"/>
    <w:rsid w:val="00B40063"/>
    <w:rsid w:val="00B4007B"/>
    <w:rsid w:val="00B4008A"/>
    <w:rsid w:val="00B400A3"/>
    <w:rsid w:val="00B400BF"/>
    <w:rsid w:val="00B400DB"/>
    <w:rsid w:val="00B400FE"/>
    <w:rsid w:val="00B40146"/>
    <w:rsid w:val="00B40181"/>
    <w:rsid w:val="00B40199"/>
    <w:rsid w:val="00B401A9"/>
    <w:rsid w:val="00B401E6"/>
    <w:rsid w:val="00B40228"/>
    <w:rsid w:val="00B40252"/>
    <w:rsid w:val="00B402A6"/>
    <w:rsid w:val="00B40313"/>
    <w:rsid w:val="00B4032F"/>
    <w:rsid w:val="00B40355"/>
    <w:rsid w:val="00B404FC"/>
    <w:rsid w:val="00B4050E"/>
    <w:rsid w:val="00B4054C"/>
    <w:rsid w:val="00B4057E"/>
    <w:rsid w:val="00B405C9"/>
    <w:rsid w:val="00B4060A"/>
    <w:rsid w:val="00B4065E"/>
    <w:rsid w:val="00B40664"/>
    <w:rsid w:val="00B40666"/>
    <w:rsid w:val="00B406BF"/>
    <w:rsid w:val="00B4071A"/>
    <w:rsid w:val="00B40723"/>
    <w:rsid w:val="00B40726"/>
    <w:rsid w:val="00B4078A"/>
    <w:rsid w:val="00B40793"/>
    <w:rsid w:val="00B40813"/>
    <w:rsid w:val="00B40882"/>
    <w:rsid w:val="00B408A9"/>
    <w:rsid w:val="00B408F5"/>
    <w:rsid w:val="00B4098A"/>
    <w:rsid w:val="00B409AA"/>
    <w:rsid w:val="00B40A37"/>
    <w:rsid w:val="00B40ACC"/>
    <w:rsid w:val="00B40ADF"/>
    <w:rsid w:val="00B40AF2"/>
    <w:rsid w:val="00B40B41"/>
    <w:rsid w:val="00B40B4A"/>
    <w:rsid w:val="00B40B63"/>
    <w:rsid w:val="00B40B8F"/>
    <w:rsid w:val="00B40BB1"/>
    <w:rsid w:val="00B40BC9"/>
    <w:rsid w:val="00B40C45"/>
    <w:rsid w:val="00B40C64"/>
    <w:rsid w:val="00B40C71"/>
    <w:rsid w:val="00B40CB6"/>
    <w:rsid w:val="00B40CBB"/>
    <w:rsid w:val="00B40D05"/>
    <w:rsid w:val="00B40D23"/>
    <w:rsid w:val="00B40D33"/>
    <w:rsid w:val="00B40D35"/>
    <w:rsid w:val="00B40D42"/>
    <w:rsid w:val="00B40D78"/>
    <w:rsid w:val="00B40DF6"/>
    <w:rsid w:val="00B40E29"/>
    <w:rsid w:val="00B40E30"/>
    <w:rsid w:val="00B40E47"/>
    <w:rsid w:val="00B40E50"/>
    <w:rsid w:val="00B40E5E"/>
    <w:rsid w:val="00B40EA9"/>
    <w:rsid w:val="00B40EEA"/>
    <w:rsid w:val="00B40F53"/>
    <w:rsid w:val="00B40F93"/>
    <w:rsid w:val="00B40FA6"/>
    <w:rsid w:val="00B40FAE"/>
    <w:rsid w:val="00B410C4"/>
    <w:rsid w:val="00B411A9"/>
    <w:rsid w:val="00B4125E"/>
    <w:rsid w:val="00B41265"/>
    <w:rsid w:val="00B41269"/>
    <w:rsid w:val="00B4127C"/>
    <w:rsid w:val="00B41290"/>
    <w:rsid w:val="00B412AD"/>
    <w:rsid w:val="00B412BA"/>
    <w:rsid w:val="00B412BE"/>
    <w:rsid w:val="00B412C7"/>
    <w:rsid w:val="00B412DF"/>
    <w:rsid w:val="00B412EE"/>
    <w:rsid w:val="00B41354"/>
    <w:rsid w:val="00B41377"/>
    <w:rsid w:val="00B4138E"/>
    <w:rsid w:val="00B413A7"/>
    <w:rsid w:val="00B413B1"/>
    <w:rsid w:val="00B413C2"/>
    <w:rsid w:val="00B413DE"/>
    <w:rsid w:val="00B41441"/>
    <w:rsid w:val="00B41488"/>
    <w:rsid w:val="00B414FB"/>
    <w:rsid w:val="00B4154B"/>
    <w:rsid w:val="00B415A0"/>
    <w:rsid w:val="00B415D1"/>
    <w:rsid w:val="00B415D6"/>
    <w:rsid w:val="00B4166B"/>
    <w:rsid w:val="00B416D7"/>
    <w:rsid w:val="00B416DC"/>
    <w:rsid w:val="00B41729"/>
    <w:rsid w:val="00B4172E"/>
    <w:rsid w:val="00B41734"/>
    <w:rsid w:val="00B41742"/>
    <w:rsid w:val="00B41770"/>
    <w:rsid w:val="00B41798"/>
    <w:rsid w:val="00B417A0"/>
    <w:rsid w:val="00B417A5"/>
    <w:rsid w:val="00B41849"/>
    <w:rsid w:val="00B41870"/>
    <w:rsid w:val="00B418C0"/>
    <w:rsid w:val="00B418FC"/>
    <w:rsid w:val="00B41913"/>
    <w:rsid w:val="00B4194D"/>
    <w:rsid w:val="00B41953"/>
    <w:rsid w:val="00B41969"/>
    <w:rsid w:val="00B41975"/>
    <w:rsid w:val="00B4199C"/>
    <w:rsid w:val="00B419DB"/>
    <w:rsid w:val="00B41A28"/>
    <w:rsid w:val="00B41AF6"/>
    <w:rsid w:val="00B41B0E"/>
    <w:rsid w:val="00B41B2D"/>
    <w:rsid w:val="00B41B92"/>
    <w:rsid w:val="00B41BA2"/>
    <w:rsid w:val="00B41BB8"/>
    <w:rsid w:val="00B41C26"/>
    <w:rsid w:val="00B41C54"/>
    <w:rsid w:val="00B41CA1"/>
    <w:rsid w:val="00B41CF5"/>
    <w:rsid w:val="00B41D2B"/>
    <w:rsid w:val="00B41D37"/>
    <w:rsid w:val="00B41D67"/>
    <w:rsid w:val="00B41D92"/>
    <w:rsid w:val="00B41DAE"/>
    <w:rsid w:val="00B41DF5"/>
    <w:rsid w:val="00B41E87"/>
    <w:rsid w:val="00B41EFB"/>
    <w:rsid w:val="00B41F73"/>
    <w:rsid w:val="00B4202B"/>
    <w:rsid w:val="00B42051"/>
    <w:rsid w:val="00B42133"/>
    <w:rsid w:val="00B42156"/>
    <w:rsid w:val="00B42185"/>
    <w:rsid w:val="00B421BC"/>
    <w:rsid w:val="00B421E6"/>
    <w:rsid w:val="00B4220A"/>
    <w:rsid w:val="00B42268"/>
    <w:rsid w:val="00B4227D"/>
    <w:rsid w:val="00B42290"/>
    <w:rsid w:val="00B422FC"/>
    <w:rsid w:val="00B42349"/>
    <w:rsid w:val="00B42354"/>
    <w:rsid w:val="00B42421"/>
    <w:rsid w:val="00B4250F"/>
    <w:rsid w:val="00B42534"/>
    <w:rsid w:val="00B42558"/>
    <w:rsid w:val="00B4259A"/>
    <w:rsid w:val="00B425FB"/>
    <w:rsid w:val="00B426CB"/>
    <w:rsid w:val="00B426F4"/>
    <w:rsid w:val="00B42746"/>
    <w:rsid w:val="00B42779"/>
    <w:rsid w:val="00B42835"/>
    <w:rsid w:val="00B4283A"/>
    <w:rsid w:val="00B4285B"/>
    <w:rsid w:val="00B4295F"/>
    <w:rsid w:val="00B42962"/>
    <w:rsid w:val="00B42971"/>
    <w:rsid w:val="00B429AD"/>
    <w:rsid w:val="00B429C0"/>
    <w:rsid w:val="00B429D4"/>
    <w:rsid w:val="00B429FE"/>
    <w:rsid w:val="00B42A03"/>
    <w:rsid w:val="00B42A57"/>
    <w:rsid w:val="00B42A9E"/>
    <w:rsid w:val="00B42AD5"/>
    <w:rsid w:val="00B42B06"/>
    <w:rsid w:val="00B42B70"/>
    <w:rsid w:val="00B42BE7"/>
    <w:rsid w:val="00B42C37"/>
    <w:rsid w:val="00B42C6F"/>
    <w:rsid w:val="00B42CF4"/>
    <w:rsid w:val="00B42D12"/>
    <w:rsid w:val="00B42D31"/>
    <w:rsid w:val="00B42D3D"/>
    <w:rsid w:val="00B42D4E"/>
    <w:rsid w:val="00B42DB1"/>
    <w:rsid w:val="00B42E12"/>
    <w:rsid w:val="00B42E42"/>
    <w:rsid w:val="00B42E59"/>
    <w:rsid w:val="00B42E60"/>
    <w:rsid w:val="00B42E99"/>
    <w:rsid w:val="00B42EAF"/>
    <w:rsid w:val="00B42F2A"/>
    <w:rsid w:val="00B42F3A"/>
    <w:rsid w:val="00B42F51"/>
    <w:rsid w:val="00B42F86"/>
    <w:rsid w:val="00B42FBE"/>
    <w:rsid w:val="00B42FC2"/>
    <w:rsid w:val="00B42FEC"/>
    <w:rsid w:val="00B42FF5"/>
    <w:rsid w:val="00B4301B"/>
    <w:rsid w:val="00B43064"/>
    <w:rsid w:val="00B4306C"/>
    <w:rsid w:val="00B430B2"/>
    <w:rsid w:val="00B43133"/>
    <w:rsid w:val="00B4314F"/>
    <w:rsid w:val="00B431BA"/>
    <w:rsid w:val="00B431F4"/>
    <w:rsid w:val="00B43239"/>
    <w:rsid w:val="00B43262"/>
    <w:rsid w:val="00B43277"/>
    <w:rsid w:val="00B43285"/>
    <w:rsid w:val="00B432C8"/>
    <w:rsid w:val="00B432CD"/>
    <w:rsid w:val="00B432E8"/>
    <w:rsid w:val="00B432F6"/>
    <w:rsid w:val="00B43313"/>
    <w:rsid w:val="00B4331C"/>
    <w:rsid w:val="00B4332F"/>
    <w:rsid w:val="00B4337D"/>
    <w:rsid w:val="00B433C0"/>
    <w:rsid w:val="00B433E1"/>
    <w:rsid w:val="00B433ED"/>
    <w:rsid w:val="00B4343F"/>
    <w:rsid w:val="00B43473"/>
    <w:rsid w:val="00B43480"/>
    <w:rsid w:val="00B434C6"/>
    <w:rsid w:val="00B435F0"/>
    <w:rsid w:val="00B4360A"/>
    <w:rsid w:val="00B4361D"/>
    <w:rsid w:val="00B43621"/>
    <w:rsid w:val="00B43648"/>
    <w:rsid w:val="00B43697"/>
    <w:rsid w:val="00B436D7"/>
    <w:rsid w:val="00B4374D"/>
    <w:rsid w:val="00B437AA"/>
    <w:rsid w:val="00B437D5"/>
    <w:rsid w:val="00B437DF"/>
    <w:rsid w:val="00B43827"/>
    <w:rsid w:val="00B4386D"/>
    <w:rsid w:val="00B438BC"/>
    <w:rsid w:val="00B4390E"/>
    <w:rsid w:val="00B4391C"/>
    <w:rsid w:val="00B43935"/>
    <w:rsid w:val="00B439C4"/>
    <w:rsid w:val="00B439F0"/>
    <w:rsid w:val="00B43A15"/>
    <w:rsid w:val="00B43A3F"/>
    <w:rsid w:val="00B43A81"/>
    <w:rsid w:val="00B43AAA"/>
    <w:rsid w:val="00B43B35"/>
    <w:rsid w:val="00B43B46"/>
    <w:rsid w:val="00B43B75"/>
    <w:rsid w:val="00B43B8E"/>
    <w:rsid w:val="00B43B92"/>
    <w:rsid w:val="00B43BB9"/>
    <w:rsid w:val="00B43BBF"/>
    <w:rsid w:val="00B43C24"/>
    <w:rsid w:val="00B43C6E"/>
    <w:rsid w:val="00B43D10"/>
    <w:rsid w:val="00B43D30"/>
    <w:rsid w:val="00B43D49"/>
    <w:rsid w:val="00B43D68"/>
    <w:rsid w:val="00B43D70"/>
    <w:rsid w:val="00B43D78"/>
    <w:rsid w:val="00B43DB6"/>
    <w:rsid w:val="00B43E97"/>
    <w:rsid w:val="00B43ED6"/>
    <w:rsid w:val="00B43EFE"/>
    <w:rsid w:val="00B43F3A"/>
    <w:rsid w:val="00B43F7F"/>
    <w:rsid w:val="00B44014"/>
    <w:rsid w:val="00B44016"/>
    <w:rsid w:val="00B44060"/>
    <w:rsid w:val="00B4406C"/>
    <w:rsid w:val="00B4407E"/>
    <w:rsid w:val="00B4413E"/>
    <w:rsid w:val="00B44171"/>
    <w:rsid w:val="00B44181"/>
    <w:rsid w:val="00B4419B"/>
    <w:rsid w:val="00B441AA"/>
    <w:rsid w:val="00B441C1"/>
    <w:rsid w:val="00B441CA"/>
    <w:rsid w:val="00B441CC"/>
    <w:rsid w:val="00B441E2"/>
    <w:rsid w:val="00B44229"/>
    <w:rsid w:val="00B44235"/>
    <w:rsid w:val="00B44236"/>
    <w:rsid w:val="00B4423E"/>
    <w:rsid w:val="00B4425A"/>
    <w:rsid w:val="00B442A7"/>
    <w:rsid w:val="00B442EB"/>
    <w:rsid w:val="00B442F2"/>
    <w:rsid w:val="00B44349"/>
    <w:rsid w:val="00B4438F"/>
    <w:rsid w:val="00B443B2"/>
    <w:rsid w:val="00B443BD"/>
    <w:rsid w:val="00B443E7"/>
    <w:rsid w:val="00B44431"/>
    <w:rsid w:val="00B44445"/>
    <w:rsid w:val="00B444D2"/>
    <w:rsid w:val="00B44500"/>
    <w:rsid w:val="00B44586"/>
    <w:rsid w:val="00B44620"/>
    <w:rsid w:val="00B44645"/>
    <w:rsid w:val="00B4467F"/>
    <w:rsid w:val="00B446AC"/>
    <w:rsid w:val="00B446B0"/>
    <w:rsid w:val="00B446C5"/>
    <w:rsid w:val="00B446CC"/>
    <w:rsid w:val="00B446FE"/>
    <w:rsid w:val="00B44724"/>
    <w:rsid w:val="00B44730"/>
    <w:rsid w:val="00B4475E"/>
    <w:rsid w:val="00B44838"/>
    <w:rsid w:val="00B44869"/>
    <w:rsid w:val="00B448A2"/>
    <w:rsid w:val="00B448BE"/>
    <w:rsid w:val="00B448E0"/>
    <w:rsid w:val="00B448EA"/>
    <w:rsid w:val="00B448FA"/>
    <w:rsid w:val="00B44917"/>
    <w:rsid w:val="00B44999"/>
    <w:rsid w:val="00B44A35"/>
    <w:rsid w:val="00B44A37"/>
    <w:rsid w:val="00B44A51"/>
    <w:rsid w:val="00B44A86"/>
    <w:rsid w:val="00B44A94"/>
    <w:rsid w:val="00B44AC3"/>
    <w:rsid w:val="00B44AE7"/>
    <w:rsid w:val="00B44B10"/>
    <w:rsid w:val="00B44B1F"/>
    <w:rsid w:val="00B44B63"/>
    <w:rsid w:val="00B44BBD"/>
    <w:rsid w:val="00B44BC2"/>
    <w:rsid w:val="00B44BE7"/>
    <w:rsid w:val="00B44C17"/>
    <w:rsid w:val="00B44C3C"/>
    <w:rsid w:val="00B44C40"/>
    <w:rsid w:val="00B44CD2"/>
    <w:rsid w:val="00B44CDB"/>
    <w:rsid w:val="00B44D28"/>
    <w:rsid w:val="00B44D62"/>
    <w:rsid w:val="00B44D64"/>
    <w:rsid w:val="00B44D8C"/>
    <w:rsid w:val="00B44DE8"/>
    <w:rsid w:val="00B44DEB"/>
    <w:rsid w:val="00B44E36"/>
    <w:rsid w:val="00B44E81"/>
    <w:rsid w:val="00B44EF2"/>
    <w:rsid w:val="00B44F2B"/>
    <w:rsid w:val="00B44F34"/>
    <w:rsid w:val="00B44F6A"/>
    <w:rsid w:val="00B44F6F"/>
    <w:rsid w:val="00B44F73"/>
    <w:rsid w:val="00B44F84"/>
    <w:rsid w:val="00B44FAF"/>
    <w:rsid w:val="00B44FFB"/>
    <w:rsid w:val="00B45029"/>
    <w:rsid w:val="00B45039"/>
    <w:rsid w:val="00B4504A"/>
    <w:rsid w:val="00B45080"/>
    <w:rsid w:val="00B45090"/>
    <w:rsid w:val="00B450BB"/>
    <w:rsid w:val="00B450BE"/>
    <w:rsid w:val="00B450FA"/>
    <w:rsid w:val="00B451D1"/>
    <w:rsid w:val="00B4521B"/>
    <w:rsid w:val="00B45226"/>
    <w:rsid w:val="00B45279"/>
    <w:rsid w:val="00B45286"/>
    <w:rsid w:val="00B45297"/>
    <w:rsid w:val="00B452D4"/>
    <w:rsid w:val="00B452FB"/>
    <w:rsid w:val="00B45366"/>
    <w:rsid w:val="00B453BD"/>
    <w:rsid w:val="00B45485"/>
    <w:rsid w:val="00B454D3"/>
    <w:rsid w:val="00B454E9"/>
    <w:rsid w:val="00B45521"/>
    <w:rsid w:val="00B4553C"/>
    <w:rsid w:val="00B4554E"/>
    <w:rsid w:val="00B45559"/>
    <w:rsid w:val="00B4562F"/>
    <w:rsid w:val="00B456F7"/>
    <w:rsid w:val="00B4575B"/>
    <w:rsid w:val="00B457A2"/>
    <w:rsid w:val="00B458C6"/>
    <w:rsid w:val="00B45914"/>
    <w:rsid w:val="00B4597F"/>
    <w:rsid w:val="00B4598A"/>
    <w:rsid w:val="00B459B9"/>
    <w:rsid w:val="00B459C4"/>
    <w:rsid w:val="00B459FA"/>
    <w:rsid w:val="00B45ADD"/>
    <w:rsid w:val="00B45ADF"/>
    <w:rsid w:val="00B45B1B"/>
    <w:rsid w:val="00B45B45"/>
    <w:rsid w:val="00B45BE8"/>
    <w:rsid w:val="00B45C1A"/>
    <w:rsid w:val="00B45C24"/>
    <w:rsid w:val="00B45C66"/>
    <w:rsid w:val="00B45C96"/>
    <w:rsid w:val="00B45C97"/>
    <w:rsid w:val="00B45CCB"/>
    <w:rsid w:val="00B45CCC"/>
    <w:rsid w:val="00B45CE4"/>
    <w:rsid w:val="00B45D1F"/>
    <w:rsid w:val="00B45D3C"/>
    <w:rsid w:val="00B45D50"/>
    <w:rsid w:val="00B45D95"/>
    <w:rsid w:val="00B45DA1"/>
    <w:rsid w:val="00B45DC4"/>
    <w:rsid w:val="00B45DD6"/>
    <w:rsid w:val="00B45E0B"/>
    <w:rsid w:val="00B45E18"/>
    <w:rsid w:val="00B45E26"/>
    <w:rsid w:val="00B45E34"/>
    <w:rsid w:val="00B45E3F"/>
    <w:rsid w:val="00B45E43"/>
    <w:rsid w:val="00B45EE6"/>
    <w:rsid w:val="00B45EF0"/>
    <w:rsid w:val="00B45EF9"/>
    <w:rsid w:val="00B45F05"/>
    <w:rsid w:val="00B45F35"/>
    <w:rsid w:val="00B45F5F"/>
    <w:rsid w:val="00B45F62"/>
    <w:rsid w:val="00B45FCD"/>
    <w:rsid w:val="00B4602C"/>
    <w:rsid w:val="00B46053"/>
    <w:rsid w:val="00B4605D"/>
    <w:rsid w:val="00B46081"/>
    <w:rsid w:val="00B4609E"/>
    <w:rsid w:val="00B460C7"/>
    <w:rsid w:val="00B460C9"/>
    <w:rsid w:val="00B460D6"/>
    <w:rsid w:val="00B4613A"/>
    <w:rsid w:val="00B4616A"/>
    <w:rsid w:val="00B461A0"/>
    <w:rsid w:val="00B461CD"/>
    <w:rsid w:val="00B461FE"/>
    <w:rsid w:val="00B4625B"/>
    <w:rsid w:val="00B462C9"/>
    <w:rsid w:val="00B462DE"/>
    <w:rsid w:val="00B463A5"/>
    <w:rsid w:val="00B4642C"/>
    <w:rsid w:val="00B4645C"/>
    <w:rsid w:val="00B4646D"/>
    <w:rsid w:val="00B4654F"/>
    <w:rsid w:val="00B465BD"/>
    <w:rsid w:val="00B465F5"/>
    <w:rsid w:val="00B46600"/>
    <w:rsid w:val="00B4665C"/>
    <w:rsid w:val="00B46699"/>
    <w:rsid w:val="00B466C0"/>
    <w:rsid w:val="00B46742"/>
    <w:rsid w:val="00B4677D"/>
    <w:rsid w:val="00B4679A"/>
    <w:rsid w:val="00B46818"/>
    <w:rsid w:val="00B4689F"/>
    <w:rsid w:val="00B468A5"/>
    <w:rsid w:val="00B468B3"/>
    <w:rsid w:val="00B468C3"/>
    <w:rsid w:val="00B468C9"/>
    <w:rsid w:val="00B468D6"/>
    <w:rsid w:val="00B468E2"/>
    <w:rsid w:val="00B469AA"/>
    <w:rsid w:val="00B46A27"/>
    <w:rsid w:val="00B46A39"/>
    <w:rsid w:val="00B46A7C"/>
    <w:rsid w:val="00B46A94"/>
    <w:rsid w:val="00B46B1F"/>
    <w:rsid w:val="00B46B68"/>
    <w:rsid w:val="00B46B96"/>
    <w:rsid w:val="00B46BB1"/>
    <w:rsid w:val="00B46BB2"/>
    <w:rsid w:val="00B46BF1"/>
    <w:rsid w:val="00B46C07"/>
    <w:rsid w:val="00B46C5F"/>
    <w:rsid w:val="00B46C62"/>
    <w:rsid w:val="00B46CB6"/>
    <w:rsid w:val="00B46D25"/>
    <w:rsid w:val="00B46D6C"/>
    <w:rsid w:val="00B46E6B"/>
    <w:rsid w:val="00B46E81"/>
    <w:rsid w:val="00B46EC1"/>
    <w:rsid w:val="00B46F56"/>
    <w:rsid w:val="00B46FA0"/>
    <w:rsid w:val="00B46FC3"/>
    <w:rsid w:val="00B46FCA"/>
    <w:rsid w:val="00B46FDB"/>
    <w:rsid w:val="00B46FEF"/>
    <w:rsid w:val="00B46FF4"/>
    <w:rsid w:val="00B4703D"/>
    <w:rsid w:val="00B47044"/>
    <w:rsid w:val="00B47048"/>
    <w:rsid w:val="00B470C3"/>
    <w:rsid w:val="00B470CF"/>
    <w:rsid w:val="00B4710E"/>
    <w:rsid w:val="00B4715E"/>
    <w:rsid w:val="00B472B7"/>
    <w:rsid w:val="00B472F1"/>
    <w:rsid w:val="00B472F3"/>
    <w:rsid w:val="00B47380"/>
    <w:rsid w:val="00B473C9"/>
    <w:rsid w:val="00B47408"/>
    <w:rsid w:val="00B47424"/>
    <w:rsid w:val="00B47428"/>
    <w:rsid w:val="00B47432"/>
    <w:rsid w:val="00B47446"/>
    <w:rsid w:val="00B47450"/>
    <w:rsid w:val="00B47496"/>
    <w:rsid w:val="00B4749F"/>
    <w:rsid w:val="00B474F6"/>
    <w:rsid w:val="00B47548"/>
    <w:rsid w:val="00B4756E"/>
    <w:rsid w:val="00B475AC"/>
    <w:rsid w:val="00B475E7"/>
    <w:rsid w:val="00B47623"/>
    <w:rsid w:val="00B47641"/>
    <w:rsid w:val="00B47692"/>
    <w:rsid w:val="00B476A2"/>
    <w:rsid w:val="00B4771E"/>
    <w:rsid w:val="00B4778F"/>
    <w:rsid w:val="00B477BF"/>
    <w:rsid w:val="00B477DB"/>
    <w:rsid w:val="00B477F2"/>
    <w:rsid w:val="00B47804"/>
    <w:rsid w:val="00B47840"/>
    <w:rsid w:val="00B47850"/>
    <w:rsid w:val="00B47858"/>
    <w:rsid w:val="00B47859"/>
    <w:rsid w:val="00B47871"/>
    <w:rsid w:val="00B47885"/>
    <w:rsid w:val="00B4790C"/>
    <w:rsid w:val="00B4791B"/>
    <w:rsid w:val="00B47970"/>
    <w:rsid w:val="00B47A27"/>
    <w:rsid w:val="00B47A33"/>
    <w:rsid w:val="00B47A9E"/>
    <w:rsid w:val="00B47AF0"/>
    <w:rsid w:val="00B47B24"/>
    <w:rsid w:val="00B47B4C"/>
    <w:rsid w:val="00B47BCD"/>
    <w:rsid w:val="00B47BCF"/>
    <w:rsid w:val="00B47BD7"/>
    <w:rsid w:val="00B47BE2"/>
    <w:rsid w:val="00B47BF8"/>
    <w:rsid w:val="00B47BFC"/>
    <w:rsid w:val="00B47C09"/>
    <w:rsid w:val="00B47CC0"/>
    <w:rsid w:val="00B47D11"/>
    <w:rsid w:val="00B47E46"/>
    <w:rsid w:val="00B47E65"/>
    <w:rsid w:val="00B47E6C"/>
    <w:rsid w:val="00B47E98"/>
    <w:rsid w:val="00B47EA7"/>
    <w:rsid w:val="00B47EBC"/>
    <w:rsid w:val="00B47EF8"/>
    <w:rsid w:val="00B47F7C"/>
    <w:rsid w:val="00B47FE0"/>
    <w:rsid w:val="00B5003B"/>
    <w:rsid w:val="00B5004F"/>
    <w:rsid w:val="00B500DC"/>
    <w:rsid w:val="00B500DF"/>
    <w:rsid w:val="00B500F8"/>
    <w:rsid w:val="00B500FE"/>
    <w:rsid w:val="00B5010D"/>
    <w:rsid w:val="00B5011D"/>
    <w:rsid w:val="00B5015A"/>
    <w:rsid w:val="00B50186"/>
    <w:rsid w:val="00B501A2"/>
    <w:rsid w:val="00B501D5"/>
    <w:rsid w:val="00B50200"/>
    <w:rsid w:val="00B5022B"/>
    <w:rsid w:val="00B50293"/>
    <w:rsid w:val="00B502B1"/>
    <w:rsid w:val="00B502CE"/>
    <w:rsid w:val="00B5032B"/>
    <w:rsid w:val="00B50346"/>
    <w:rsid w:val="00B503DE"/>
    <w:rsid w:val="00B503F3"/>
    <w:rsid w:val="00B5045A"/>
    <w:rsid w:val="00B504C4"/>
    <w:rsid w:val="00B504CB"/>
    <w:rsid w:val="00B504D7"/>
    <w:rsid w:val="00B5050F"/>
    <w:rsid w:val="00B50524"/>
    <w:rsid w:val="00B50597"/>
    <w:rsid w:val="00B505A5"/>
    <w:rsid w:val="00B505F4"/>
    <w:rsid w:val="00B506E9"/>
    <w:rsid w:val="00B50701"/>
    <w:rsid w:val="00B507AB"/>
    <w:rsid w:val="00B50838"/>
    <w:rsid w:val="00B50868"/>
    <w:rsid w:val="00B508AD"/>
    <w:rsid w:val="00B508B4"/>
    <w:rsid w:val="00B508E7"/>
    <w:rsid w:val="00B508F2"/>
    <w:rsid w:val="00B508FB"/>
    <w:rsid w:val="00B5090C"/>
    <w:rsid w:val="00B5094B"/>
    <w:rsid w:val="00B50965"/>
    <w:rsid w:val="00B50A24"/>
    <w:rsid w:val="00B50A2F"/>
    <w:rsid w:val="00B50A67"/>
    <w:rsid w:val="00B50A78"/>
    <w:rsid w:val="00B50A87"/>
    <w:rsid w:val="00B50A8C"/>
    <w:rsid w:val="00B50AC8"/>
    <w:rsid w:val="00B50B34"/>
    <w:rsid w:val="00B50BED"/>
    <w:rsid w:val="00B50BFA"/>
    <w:rsid w:val="00B50C3D"/>
    <w:rsid w:val="00B50C68"/>
    <w:rsid w:val="00B50C82"/>
    <w:rsid w:val="00B50CC0"/>
    <w:rsid w:val="00B50CD9"/>
    <w:rsid w:val="00B50D3E"/>
    <w:rsid w:val="00B50D7A"/>
    <w:rsid w:val="00B50D7E"/>
    <w:rsid w:val="00B50D99"/>
    <w:rsid w:val="00B50DD2"/>
    <w:rsid w:val="00B50E92"/>
    <w:rsid w:val="00B50EAC"/>
    <w:rsid w:val="00B50ECD"/>
    <w:rsid w:val="00B50ED6"/>
    <w:rsid w:val="00B50ED8"/>
    <w:rsid w:val="00B50F22"/>
    <w:rsid w:val="00B50F9A"/>
    <w:rsid w:val="00B50F9F"/>
    <w:rsid w:val="00B50FBD"/>
    <w:rsid w:val="00B51036"/>
    <w:rsid w:val="00B5109E"/>
    <w:rsid w:val="00B510BC"/>
    <w:rsid w:val="00B510C8"/>
    <w:rsid w:val="00B510E6"/>
    <w:rsid w:val="00B51144"/>
    <w:rsid w:val="00B51167"/>
    <w:rsid w:val="00B5118E"/>
    <w:rsid w:val="00B51198"/>
    <w:rsid w:val="00B511FB"/>
    <w:rsid w:val="00B51233"/>
    <w:rsid w:val="00B512A5"/>
    <w:rsid w:val="00B512AE"/>
    <w:rsid w:val="00B512B3"/>
    <w:rsid w:val="00B512D6"/>
    <w:rsid w:val="00B512E7"/>
    <w:rsid w:val="00B51315"/>
    <w:rsid w:val="00B513C2"/>
    <w:rsid w:val="00B513FB"/>
    <w:rsid w:val="00B51456"/>
    <w:rsid w:val="00B51470"/>
    <w:rsid w:val="00B514A1"/>
    <w:rsid w:val="00B514A4"/>
    <w:rsid w:val="00B514C2"/>
    <w:rsid w:val="00B514E0"/>
    <w:rsid w:val="00B51502"/>
    <w:rsid w:val="00B5152A"/>
    <w:rsid w:val="00B51531"/>
    <w:rsid w:val="00B51552"/>
    <w:rsid w:val="00B515F8"/>
    <w:rsid w:val="00B5160B"/>
    <w:rsid w:val="00B51648"/>
    <w:rsid w:val="00B51663"/>
    <w:rsid w:val="00B5166A"/>
    <w:rsid w:val="00B51686"/>
    <w:rsid w:val="00B5168A"/>
    <w:rsid w:val="00B51699"/>
    <w:rsid w:val="00B516BB"/>
    <w:rsid w:val="00B516D1"/>
    <w:rsid w:val="00B5173A"/>
    <w:rsid w:val="00B51769"/>
    <w:rsid w:val="00B517DB"/>
    <w:rsid w:val="00B5181D"/>
    <w:rsid w:val="00B5182B"/>
    <w:rsid w:val="00B51871"/>
    <w:rsid w:val="00B51873"/>
    <w:rsid w:val="00B51908"/>
    <w:rsid w:val="00B5191A"/>
    <w:rsid w:val="00B51939"/>
    <w:rsid w:val="00B51976"/>
    <w:rsid w:val="00B51985"/>
    <w:rsid w:val="00B51A9F"/>
    <w:rsid w:val="00B51AA8"/>
    <w:rsid w:val="00B51ABE"/>
    <w:rsid w:val="00B51ADC"/>
    <w:rsid w:val="00B51ADD"/>
    <w:rsid w:val="00B51AF5"/>
    <w:rsid w:val="00B51B96"/>
    <w:rsid w:val="00B51BA5"/>
    <w:rsid w:val="00B51BAE"/>
    <w:rsid w:val="00B51C2F"/>
    <w:rsid w:val="00B51C56"/>
    <w:rsid w:val="00B51C67"/>
    <w:rsid w:val="00B51C85"/>
    <w:rsid w:val="00B51CF9"/>
    <w:rsid w:val="00B51CFF"/>
    <w:rsid w:val="00B51D42"/>
    <w:rsid w:val="00B51D6A"/>
    <w:rsid w:val="00B51D73"/>
    <w:rsid w:val="00B51D81"/>
    <w:rsid w:val="00B51DA6"/>
    <w:rsid w:val="00B51DCC"/>
    <w:rsid w:val="00B51DCD"/>
    <w:rsid w:val="00B51E2B"/>
    <w:rsid w:val="00B51E8D"/>
    <w:rsid w:val="00B51EC5"/>
    <w:rsid w:val="00B51EE8"/>
    <w:rsid w:val="00B51F4B"/>
    <w:rsid w:val="00B51F5B"/>
    <w:rsid w:val="00B51F60"/>
    <w:rsid w:val="00B51FE2"/>
    <w:rsid w:val="00B5202C"/>
    <w:rsid w:val="00B52049"/>
    <w:rsid w:val="00B520E1"/>
    <w:rsid w:val="00B52108"/>
    <w:rsid w:val="00B5215A"/>
    <w:rsid w:val="00B52184"/>
    <w:rsid w:val="00B521A4"/>
    <w:rsid w:val="00B52219"/>
    <w:rsid w:val="00B52252"/>
    <w:rsid w:val="00B52254"/>
    <w:rsid w:val="00B5226A"/>
    <w:rsid w:val="00B5230E"/>
    <w:rsid w:val="00B5231A"/>
    <w:rsid w:val="00B52320"/>
    <w:rsid w:val="00B52338"/>
    <w:rsid w:val="00B52390"/>
    <w:rsid w:val="00B523A0"/>
    <w:rsid w:val="00B523C3"/>
    <w:rsid w:val="00B523DC"/>
    <w:rsid w:val="00B52491"/>
    <w:rsid w:val="00B524B4"/>
    <w:rsid w:val="00B524D5"/>
    <w:rsid w:val="00B524E7"/>
    <w:rsid w:val="00B524FB"/>
    <w:rsid w:val="00B52586"/>
    <w:rsid w:val="00B52596"/>
    <w:rsid w:val="00B525BA"/>
    <w:rsid w:val="00B525C9"/>
    <w:rsid w:val="00B52617"/>
    <w:rsid w:val="00B52652"/>
    <w:rsid w:val="00B52655"/>
    <w:rsid w:val="00B5266A"/>
    <w:rsid w:val="00B5274E"/>
    <w:rsid w:val="00B527B0"/>
    <w:rsid w:val="00B52824"/>
    <w:rsid w:val="00B5282C"/>
    <w:rsid w:val="00B5283E"/>
    <w:rsid w:val="00B52856"/>
    <w:rsid w:val="00B528CB"/>
    <w:rsid w:val="00B528F5"/>
    <w:rsid w:val="00B5290D"/>
    <w:rsid w:val="00B5292B"/>
    <w:rsid w:val="00B5295D"/>
    <w:rsid w:val="00B5295F"/>
    <w:rsid w:val="00B5297A"/>
    <w:rsid w:val="00B529AD"/>
    <w:rsid w:val="00B529B1"/>
    <w:rsid w:val="00B529D5"/>
    <w:rsid w:val="00B529E0"/>
    <w:rsid w:val="00B529EE"/>
    <w:rsid w:val="00B52A09"/>
    <w:rsid w:val="00B52A45"/>
    <w:rsid w:val="00B52AA1"/>
    <w:rsid w:val="00B52AD9"/>
    <w:rsid w:val="00B52B1C"/>
    <w:rsid w:val="00B52B83"/>
    <w:rsid w:val="00B52BF4"/>
    <w:rsid w:val="00B52C08"/>
    <w:rsid w:val="00B52C1F"/>
    <w:rsid w:val="00B52C32"/>
    <w:rsid w:val="00B52C7D"/>
    <w:rsid w:val="00B52CB3"/>
    <w:rsid w:val="00B52CEA"/>
    <w:rsid w:val="00B52CF7"/>
    <w:rsid w:val="00B52D9B"/>
    <w:rsid w:val="00B52DC0"/>
    <w:rsid w:val="00B52E5F"/>
    <w:rsid w:val="00B52E7B"/>
    <w:rsid w:val="00B52E92"/>
    <w:rsid w:val="00B52EAB"/>
    <w:rsid w:val="00B52EE3"/>
    <w:rsid w:val="00B52EF4"/>
    <w:rsid w:val="00B52F2F"/>
    <w:rsid w:val="00B52F32"/>
    <w:rsid w:val="00B52F6E"/>
    <w:rsid w:val="00B52F6F"/>
    <w:rsid w:val="00B52FC8"/>
    <w:rsid w:val="00B53002"/>
    <w:rsid w:val="00B5300A"/>
    <w:rsid w:val="00B53020"/>
    <w:rsid w:val="00B530BC"/>
    <w:rsid w:val="00B530C7"/>
    <w:rsid w:val="00B530E4"/>
    <w:rsid w:val="00B530F2"/>
    <w:rsid w:val="00B530F4"/>
    <w:rsid w:val="00B53105"/>
    <w:rsid w:val="00B53120"/>
    <w:rsid w:val="00B53144"/>
    <w:rsid w:val="00B53174"/>
    <w:rsid w:val="00B53178"/>
    <w:rsid w:val="00B531B1"/>
    <w:rsid w:val="00B531B3"/>
    <w:rsid w:val="00B531F0"/>
    <w:rsid w:val="00B53212"/>
    <w:rsid w:val="00B5326C"/>
    <w:rsid w:val="00B5326E"/>
    <w:rsid w:val="00B53277"/>
    <w:rsid w:val="00B5327A"/>
    <w:rsid w:val="00B53285"/>
    <w:rsid w:val="00B532A4"/>
    <w:rsid w:val="00B53316"/>
    <w:rsid w:val="00B53344"/>
    <w:rsid w:val="00B53351"/>
    <w:rsid w:val="00B53382"/>
    <w:rsid w:val="00B5339B"/>
    <w:rsid w:val="00B533AB"/>
    <w:rsid w:val="00B533BF"/>
    <w:rsid w:val="00B533C7"/>
    <w:rsid w:val="00B53406"/>
    <w:rsid w:val="00B534C4"/>
    <w:rsid w:val="00B534E2"/>
    <w:rsid w:val="00B534FC"/>
    <w:rsid w:val="00B53564"/>
    <w:rsid w:val="00B53575"/>
    <w:rsid w:val="00B5357E"/>
    <w:rsid w:val="00B535B4"/>
    <w:rsid w:val="00B535C0"/>
    <w:rsid w:val="00B535EF"/>
    <w:rsid w:val="00B536F7"/>
    <w:rsid w:val="00B53702"/>
    <w:rsid w:val="00B53781"/>
    <w:rsid w:val="00B5382D"/>
    <w:rsid w:val="00B5382F"/>
    <w:rsid w:val="00B538D9"/>
    <w:rsid w:val="00B538E4"/>
    <w:rsid w:val="00B5390E"/>
    <w:rsid w:val="00B53947"/>
    <w:rsid w:val="00B53976"/>
    <w:rsid w:val="00B5399F"/>
    <w:rsid w:val="00B539D0"/>
    <w:rsid w:val="00B539F5"/>
    <w:rsid w:val="00B53A15"/>
    <w:rsid w:val="00B53A61"/>
    <w:rsid w:val="00B53A70"/>
    <w:rsid w:val="00B53A76"/>
    <w:rsid w:val="00B53AA1"/>
    <w:rsid w:val="00B53AAF"/>
    <w:rsid w:val="00B53AFE"/>
    <w:rsid w:val="00B53B40"/>
    <w:rsid w:val="00B53B92"/>
    <w:rsid w:val="00B53BEF"/>
    <w:rsid w:val="00B53C71"/>
    <w:rsid w:val="00B53CF7"/>
    <w:rsid w:val="00B53D12"/>
    <w:rsid w:val="00B53D1E"/>
    <w:rsid w:val="00B53D5C"/>
    <w:rsid w:val="00B53D80"/>
    <w:rsid w:val="00B53DAD"/>
    <w:rsid w:val="00B53DC5"/>
    <w:rsid w:val="00B53DD8"/>
    <w:rsid w:val="00B53DDA"/>
    <w:rsid w:val="00B53E1E"/>
    <w:rsid w:val="00B53EA0"/>
    <w:rsid w:val="00B53EC6"/>
    <w:rsid w:val="00B53EE4"/>
    <w:rsid w:val="00B53F20"/>
    <w:rsid w:val="00B53F5B"/>
    <w:rsid w:val="00B53F8F"/>
    <w:rsid w:val="00B53F9B"/>
    <w:rsid w:val="00B53FA9"/>
    <w:rsid w:val="00B53FC4"/>
    <w:rsid w:val="00B54027"/>
    <w:rsid w:val="00B540C8"/>
    <w:rsid w:val="00B5412B"/>
    <w:rsid w:val="00B5412D"/>
    <w:rsid w:val="00B541D8"/>
    <w:rsid w:val="00B5420B"/>
    <w:rsid w:val="00B54242"/>
    <w:rsid w:val="00B54251"/>
    <w:rsid w:val="00B54285"/>
    <w:rsid w:val="00B542AE"/>
    <w:rsid w:val="00B542C7"/>
    <w:rsid w:val="00B54318"/>
    <w:rsid w:val="00B54327"/>
    <w:rsid w:val="00B54328"/>
    <w:rsid w:val="00B54365"/>
    <w:rsid w:val="00B543EA"/>
    <w:rsid w:val="00B543F1"/>
    <w:rsid w:val="00B54430"/>
    <w:rsid w:val="00B544DF"/>
    <w:rsid w:val="00B544F6"/>
    <w:rsid w:val="00B54549"/>
    <w:rsid w:val="00B54612"/>
    <w:rsid w:val="00B54634"/>
    <w:rsid w:val="00B54646"/>
    <w:rsid w:val="00B54652"/>
    <w:rsid w:val="00B54697"/>
    <w:rsid w:val="00B5469B"/>
    <w:rsid w:val="00B546E3"/>
    <w:rsid w:val="00B546EB"/>
    <w:rsid w:val="00B54712"/>
    <w:rsid w:val="00B5474A"/>
    <w:rsid w:val="00B5475F"/>
    <w:rsid w:val="00B547A4"/>
    <w:rsid w:val="00B547B4"/>
    <w:rsid w:val="00B5484A"/>
    <w:rsid w:val="00B54869"/>
    <w:rsid w:val="00B548A7"/>
    <w:rsid w:val="00B548AD"/>
    <w:rsid w:val="00B548EB"/>
    <w:rsid w:val="00B54948"/>
    <w:rsid w:val="00B54981"/>
    <w:rsid w:val="00B549B0"/>
    <w:rsid w:val="00B549B3"/>
    <w:rsid w:val="00B549DB"/>
    <w:rsid w:val="00B54A21"/>
    <w:rsid w:val="00B54A5D"/>
    <w:rsid w:val="00B54A64"/>
    <w:rsid w:val="00B54AA0"/>
    <w:rsid w:val="00B54AB3"/>
    <w:rsid w:val="00B54B63"/>
    <w:rsid w:val="00B54B77"/>
    <w:rsid w:val="00B54B99"/>
    <w:rsid w:val="00B54BAE"/>
    <w:rsid w:val="00B54BBF"/>
    <w:rsid w:val="00B54BC0"/>
    <w:rsid w:val="00B54C4F"/>
    <w:rsid w:val="00B54CA6"/>
    <w:rsid w:val="00B54CD2"/>
    <w:rsid w:val="00B54CD8"/>
    <w:rsid w:val="00B54D6B"/>
    <w:rsid w:val="00B54D6E"/>
    <w:rsid w:val="00B54D94"/>
    <w:rsid w:val="00B54DAF"/>
    <w:rsid w:val="00B54DE0"/>
    <w:rsid w:val="00B54E17"/>
    <w:rsid w:val="00B54E33"/>
    <w:rsid w:val="00B54E66"/>
    <w:rsid w:val="00B54EC3"/>
    <w:rsid w:val="00B54EEC"/>
    <w:rsid w:val="00B54F07"/>
    <w:rsid w:val="00B54F0A"/>
    <w:rsid w:val="00B54F26"/>
    <w:rsid w:val="00B54F28"/>
    <w:rsid w:val="00B54F2A"/>
    <w:rsid w:val="00B54FA7"/>
    <w:rsid w:val="00B54FB1"/>
    <w:rsid w:val="00B5501D"/>
    <w:rsid w:val="00B5502A"/>
    <w:rsid w:val="00B5502E"/>
    <w:rsid w:val="00B55049"/>
    <w:rsid w:val="00B550A1"/>
    <w:rsid w:val="00B55120"/>
    <w:rsid w:val="00B55175"/>
    <w:rsid w:val="00B551AB"/>
    <w:rsid w:val="00B551D8"/>
    <w:rsid w:val="00B5525C"/>
    <w:rsid w:val="00B552A1"/>
    <w:rsid w:val="00B55362"/>
    <w:rsid w:val="00B553B5"/>
    <w:rsid w:val="00B553B7"/>
    <w:rsid w:val="00B553F3"/>
    <w:rsid w:val="00B5549C"/>
    <w:rsid w:val="00B554DF"/>
    <w:rsid w:val="00B554EB"/>
    <w:rsid w:val="00B55507"/>
    <w:rsid w:val="00B5551E"/>
    <w:rsid w:val="00B55529"/>
    <w:rsid w:val="00B55551"/>
    <w:rsid w:val="00B55592"/>
    <w:rsid w:val="00B555DA"/>
    <w:rsid w:val="00B5562A"/>
    <w:rsid w:val="00B55650"/>
    <w:rsid w:val="00B55662"/>
    <w:rsid w:val="00B55683"/>
    <w:rsid w:val="00B556DC"/>
    <w:rsid w:val="00B556F1"/>
    <w:rsid w:val="00B5570E"/>
    <w:rsid w:val="00B557B2"/>
    <w:rsid w:val="00B5584E"/>
    <w:rsid w:val="00B5587E"/>
    <w:rsid w:val="00B558D2"/>
    <w:rsid w:val="00B558F1"/>
    <w:rsid w:val="00B558F3"/>
    <w:rsid w:val="00B558FC"/>
    <w:rsid w:val="00B55905"/>
    <w:rsid w:val="00B55912"/>
    <w:rsid w:val="00B5591F"/>
    <w:rsid w:val="00B55937"/>
    <w:rsid w:val="00B55961"/>
    <w:rsid w:val="00B55973"/>
    <w:rsid w:val="00B559BD"/>
    <w:rsid w:val="00B559C3"/>
    <w:rsid w:val="00B559C8"/>
    <w:rsid w:val="00B559E4"/>
    <w:rsid w:val="00B559FC"/>
    <w:rsid w:val="00B55A00"/>
    <w:rsid w:val="00B55A05"/>
    <w:rsid w:val="00B55A1F"/>
    <w:rsid w:val="00B55A22"/>
    <w:rsid w:val="00B55A46"/>
    <w:rsid w:val="00B55A74"/>
    <w:rsid w:val="00B55AB5"/>
    <w:rsid w:val="00B55AF9"/>
    <w:rsid w:val="00B55B01"/>
    <w:rsid w:val="00B55B24"/>
    <w:rsid w:val="00B55B75"/>
    <w:rsid w:val="00B55B87"/>
    <w:rsid w:val="00B55B97"/>
    <w:rsid w:val="00B55BD8"/>
    <w:rsid w:val="00B55C37"/>
    <w:rsid w:val="00B55C59"/>
    <w:rsid w:val="00B55C77"/>
    <w:rsid w:val="00B55C92"/>
    <w:rsid w:val="00B55CD7"/>
    <w:rsid w:val="00B55CE9"/>
    <w:rsid w:val="00B55CFA"/>
    <w:rsid w:val="00B55D34"/>
    <w:rsid w:val="00B55D5C"/>
    <w:rsid w:val="00B55D91"/>
    <w:rsid w:val="00B55D99"/>
    <w:rsid w:val="00B55E13"/>
    <w:rsid w:val="00B55E35"/>
    <w:rsid w:val="00B55E64"/>
    <w:rsid w:val="00B55EB1"/>
    <w:rsid w:val="00B55EE4"/>
    <w:rsid w:val="00B55FA1"/>
    <w:rsid w:val="00B55FDD"/>
    <w:rsid w:val="00B55FF5"/>
    <w:rsid w:val="00B5603D"/>
    <w:rsid w:val="00B56080"/>
    <w:rsid w:val="00B56083"/>
    <w:rsid w:val="00B56087"/>
    <w:rsid w:val="00B560D5"/>
    <w:rsid w:val="00B5615C"/>
    <w:rsid w:val="00B561AB"/>
    <w:rsid w:val="00B56297"/>
    <w:rsid w:val="00B562A0"/>
    <w:rsid w:val="00B56300"/>
    <w:rsid w:val="00B56329"/>
    <w:rsid w:val="00B5632A"/>
    <w:rsid w:val="00B5639A"/>
    <w:rsid w:val="00B563C3"/>
    <w:rsid w:val="00B5647B"/>
    <w:rsid w:val="00B5651C"/>
    <w:rsid w:val="00B56538"/>
    <w:rsid w:val="00B56553"/>
    <w:rsid w:val="00B56558"/>
    <w:rsid w:val="00B565AD"/>
    <w:rsid w:val="00B565AE"/>
    <w:rsid w:val="00B565B5"/>
    <w:rsid w:val="00B56657"/>
    <w:rsid w:val="00B56691"/>
    <w:rsid w:val="00B566A4"/>
    <w:rsid w:val="00B566B2"/>
    <w:rsid w:val="00B566B9"/>
    <w:rsid w:val="00B566F1"/>
    <w:rsid w:val="00B56779"/>
    <w:rsid w:val="00B56798"/>
    <w:rsid w:val="00B567CD"/>
    <w:rsid w:val="00B56851"/>
    <w:rsid w:val="00B56898"/>
    <w:rsid w:val="00B568AC"/>
    <w:rsid w:val="00B568BC"/>
    <w:rsid w:val="00B568C1"/>
    <w:rsid w:val="00B56954"/>
    <w:rsid w:val="00B569A9"/>
    <w:rsid w:val="00B569C9"/>
    <w:rsid w:val="00B56A37"/>
    <w:rsid w:val="00B56B39"/>
    <w:rsid w:val="00B56B63"/>
    <w:rsid w:val="00B56B9E"/>
    <w:rsid w:val="00B56BF1"/>
    <w:rsid w:val="00B56C03"/>
    <w:rsid w:val="00B56C8F"/>
    <w:rsid w:val="00B56CC8"/>
    <w:rsid w:val="00B56CD2"/>
    <w:rsid w:val="00B56CE7"/>
    <w:rsid w:val="00B56CFF"/>
    <w:rsid w:val="00B56D0E"/>
    <w:rsid w:val="00B56D75"/>
    <w:rsid w:val="00B56D9C"/>
    <w:rsid w:val="00B56E06"/>
    <w:rsid w:val="00B56E11"/>
    <w:rsid w:val="00B56E4B"/>
    <w:rsid w:val="00B56E52"/>
    <w:rsid w:val="00B56E5C"/>
    <w:rsid w:val="00B56E67"/>
    <w:rsid w:val="00B56EDE"/>
    <w:rsid w:val="00B56F69"/>
    <w:rsid w:val="00B56F99"/>
    <w:rsid w:val="00B56FB5"/>
    <w:rsid w:val="00B56FE3"/>
    <w:rsid w:val="00B56FED"/>
    <w:rsid w:val="00B5702B"/>
    <w:rsid w:val="00B57062"/>
    <w:rsid w:val="00B57079"/>
    <w:rsid w:val="00B57083"/>
    <w:rsid w:val="00B57182"/>
    <w:rsid w:val="00B571B0"/>
    <w:rsid w:val="00B571B1"/>
    <w:rsid w:val="00B571B6"/>
    <w:rsid w:val="00B57219"/>
    <w:rsid w:val="00B57224"/>
    <w:rsid w:val="00B57255"/>
    <w:rsid w:val="00B5725B"/>
    <w:rsid w:val="00B5727A"/>
    <w:rsid w:val="00B572B8"/>
    <w:rsid w:val="00B572C0"/>
    <w:rsid w:val="00B572F7"/>
    <w:rsid w:val="00B57375"/>
    <w:rsid w:val="00B573A2"/>
    <w:rsid w:val="00B573AC"/>
    <w:rsid w:val="00B573B7"/>
    <w:rsid w:val="00B573EB"/>
    <w:rsid w:val="00B57425"/>
    <w:rsid w:val="00B57436"/>
    <w:rsid w:val="00B5749D"/>
    <w:rsid w:val="00B574FE"/>
    <w:rsid w:val="00B5750A"/>
    <w:rsid w:val="00B57512"/>
    <w:rsid w:val="00B57514"/>
    <w:rsid w:val="00B57536"/>
    <w:rsid w:val="00B57545"/>
    <w:rsid w:val="00B57565"/>
    <w:rsid w:val="00B57572"/>
    <w:rsid w:val="00B575D2"/>
    <w:rsid w:val="00B575E8"/>
    <w:rsid w:val="00B575FC"/>
    <w:rsid w:val="00B5766A"/>
    <w:rsid w:val="00B57683"/>
    <w:rsid w:val="00B57684"/>
    <w:rsid w:val="00B57698"/>
    <w:rsid w:val="00B576C0"/>
    <w:rsid w:val="00B576CE"/>
    <w:rsid w:val="00B576EC"/>
    <w:rsid w:val="00B5770A"/>
    <w:rsid w:val="00B57717"/>
    <w:rsid w:val="00B57762"/>
    <w:rsid w:val="00B57788"/>
    <w:rsid w:val="00B577AD"/>
    <w:rsid w:val="00B577F7"/>
    <w:rsid w:val="00B578F0"/>
    <w:rsid w:val="00B57904"/>
    <w:rsid w:val="00B5790C"/>
    <w:rsid w:val="00B57921"/>
    <w:rsid w:val="00B57980"/>
    <w:rsid w:val="00B57A1B"/>
    <w:rsid w:val="00B57A22"/>
    <w:rsid w:val="00B57A52"/>
    <w:rsid w:val="00B57AA9"/>
    <w:rsid w:val="00B57AC0"/>
    <w:rsid w:val="00B57AF5"/>
    <w:rsid w:val="00B57B32"/>
    <w:rsid w:val="00B57B34"/>
    <w:rsid w:val="00B57B7F"/>
    <w:rsid w:val="00B57B99"/>
    <w:rsid w:val="00B57BA4"/>
    <w:rsid w:val="00B57BEC"/>
    <w:rsid w:val="00B57C04"/>
    <w:rsid w:val="00B57C0F"/>
    <w:rsid w:val="00B57C1C"/>
    <w:rsid w:val="00B57C1F"/>
    <w:rsid w:val="00B57C3E"/>
    <w:rsid w:val="00B57C56"/>
    <w:rsid w:val="00B57C66"/>
    <w:rsid w:val="00B57CAF"/>
    <w:rsid w:val="00B57CCA"/>
    <w:rsid w:val="00B57CEB"/>
    <w:rsid w:val="00B57D3D"/>
    <w:rsid w:val="00B57D5E"/>
    <w:rsid w:val="00B57D72"/>
    <w:rsid w:val="00B57D9B"/>
    <w:rsid w:val="00B57DD2"/>
    <w:rsid w:val="00B57E95"/>
    <w:rsid w:val="00B57EA6"/>
    <w:rsid w:val="00B57EFE"/>
    <w:rsid w:val="00B57F30"/>
    <w:rsid w:val="00B57F6A"/>
    <w:rsid w:val="00B57F73"/>
    <w:rsid w:val="00B57F97"/>
    <w:rsid w:val="00B57FCF"/>
    <w:rsid w:val="00B6001F"/>
    <w:rsid w:val="00B60077"/>
    <w:rsid w:val="00B600A6"/>
    <w:rsid w:val="00B600F9"/>
    <w:rsid w:val="00B6012A"/>
    <w:rsid w:val="00B60158"/>
    <w:rsid w:val="00B6015A"/>
    <w:rsid w:val="00B60187"/>
    <w:rsid w:val="00B601E4"/>
    <w:rsid w:val="00B60228"/>
    <w:rsid w:val="00B6026D"/>
    <w:rsid w:val="00B602DD"/>
    <w:rsid w:val="00B602F8"/>
    <w:rsid w:val="00B60312"/>
    <w:rsid w:val="00B60329"/>
    <w:rsid w:val="00B60336"/>
    <w:rsid w:val="00B60385"/>
    <w:rsid w:val="00B603C9"/>
    <w:rsid w:val="00B603F3"/>
    <w:rsid w:val="00B603F6"/>
    <w:rsid w:val="00B60483"/>
    <w:rsid w:val="00B604DC"/>
    <w:rsid w:val="00B60513"/>
    <w:rsid w:val="00B605E3"/>
    <w:rsid w:val="00B60627"/>
    <w:rsid w:val="00B6066A"/>
    <w:rsid w:val="00B6066E"/>
    <w:rsid w:val="00B60697"/>
    <w:rsid w:val="00B606AF"/>
    <w:rsid w:val="00B606ED"/>
    <w:rsid w:val="00B6070F"/>
    <w:rsid w:val="00B60748"/>
    <w:rsid w:val="00B60754"/>
    <w:rsid w:val="00B607A3"/>
    <w:rsid w:val="00B607AD"/>
    <w:rsid w:val="00B607B1"/>
    <w:rsid w:val="00B607C0"/>
    <w:rsid w:val="00B607CB"/>
    <w:rsid w:val="00B607D7"/>
    <w:rsid w:val="00B607FD"/>
    <w:rsid w:val="00B6080D"/>
    <w:rsid w:val="00B60894"/>
    <w:rsid w:val="00B60953"/>
    <w:rsid w:val="00B60985"/>
    <w:rsid w:val="00B60A13"/>
    <w:rsid w:val="00B60A40"/>
    <w:rsid w:val="00B60AE7"/>
    <w:rsid w:val="00B60B2E"/>
    <w:rsid w:val="00B60B51"/>
    <w:rsid w:val="00B60B74"/>
    <w:rsid w:val="00B60B8F"/>
    <w:rsid w:val="00B60B9C"/>
    <w:rsid w:val="00B60BD7"/>
    <w:rsid w:val="00B60BF7"/>
    <w:rsid w:val="00B60BF9"/>
    <w:rsid w:val="00B60C33"/>
    <w:rsid w:val="00B60C35"/>
    <w:rsid w:val="00B60C90"/>
    <w:rsid w:val="00B60C91"/>
    <w:rsid w:val="00B60CF0"/>
    <w:rsid w:val="00B60D30"/>
    <w:rsid w:val="00B60D8D"/>
    <w:rsid w:val="00B60DD9"/>
    <w:rsid w:val="00B60DF7"/>
    <w:rsid w:val="00B60E19"/>
    <w:rsid w:val="00B60E26"/>
    <w:rsid w:val="00B60E2F"/>
    <w:rsid w:val="00B60EAF"/>
    <w:rsid w:val="00B60F2C"/>
    <w:rsid w:val="00B60F4E"/>
    <w:rsid w:val="00B60F82"/>
    <w:rsid w:val="00B60FB4"/>
    <w:rsid w:val="00B60FC0"/>
    <w:rsid w:val="00B60FF8"/>
    <w:rsid w:val="00B61001"/>
    <w:rsid w:val="00B61005"/>
    <w:rsid w:val="00B6100A"/>
    <w:rsid w:val="00B6102B"/>
    <w:rsid w:val="00B61030"/>
    <w:rsid w:val="00B61040"/>
    <w:rsid w:val="00B61077"/>
    <w:rsid w:val="00B61094"/>
    <w:rsid w:val="00B610A4"/>
    <w:rsid w:val="00B610B6"/>
    <w:rsid w:val="00B610BF"/>
    <w:rsid w:val="00B610C7"/>
    <w:rsid w:val="00B610CC"/>
    <w:rsid w:val="00B61146"/>
    <w:rsid w:val="00B6117E"/>
    <w:rsid w:val="00B611B7"/>
    <w:rsid w:val="00B611CA"/>
    <w:rsid w:val="00B611F5"/>
    <w:rsid w:val="00B611FF"/>
    <w:rsid w:val="00B6123C"/>
    <w:rsid w:val="00B6126F"/>
    <w:rsid w:val="00B61273"/>
    <w:rsid w:val="00B61280"/>
    <w:rsid w:val="00B612AD"/>
    <w:rsid w:val="00B612C2"/>
    <w:rsid w:val="00B61331"/>
    <w:rsid w:val="00B61357"/>
    <w:rsid w:val="00B6138D"/>
    <w:rsid w:val="00B613BE"/>
    <w:rsid w:val="00B61400"/>
    <w:rsid w:val="00B61406"/>
    <w:rsid w:val="00B6144E"/>
    <w:rsid w:val="00B61458"/>
    <w:rsid w:val="00B614A6"/>
    <w:rsid w:val="00B614CE"/>
    <w:rsid w:val="00B614D6"/>
    <w:rsid w:val="00B614DD"/>
    <w:rsid w:val="00B614E1"/>
    <w:rsid w:val="00B614FA"/>
    <w:rsid w:val="00B61550"/>
    <w:rsid w:val="00B61597"/>
    <w:rsid w:val="00B6163B"/>
    <w:rsid w:val="00B6164A"/>
    <w:rsid w:val="00B61664"/>
    <w:rsid w:val="00B616BE"/>
    <w:rsid w:val="00B6171F"/>
    <w:rsid w:val="00B61736"/>
    <w:rsid w:val="00B6173F"/>
    <w:rsid w:val="00B61773"/>
    <w:rsid w:val="00B617AA"/>
    <w:rsid w:val="00B617BB"/>
    <w:rsid w:val="00B617C9"/>
    <w:rsid w:val="00B6180D"/>
    <w:rsid w:val="00B618A3"/>
    <w:rsid w:val="00B618A6"/>
    <w:rsid w:val="00B618E0"/>
    <w:rsid w:val="00B61908"/>
    <w:rsid w:val="00B61938"/>
    <w:rsid w:val="00B619A8"/>
    <w:rsid w:val="00B619AC"/>
    <w:rsid w:val="00B619EB"/>
    <w:rsid w:val="00B619F3"/>
    <w:rsid w:val="00B619F8"/>
    <w:rsid w:val="00B61A09"/>
    <w:rsid w:val="00B61A3E"/>
    <w:rsid w:val="00B61A48"/>
    <w:rsid w:val="00B61A6B"/>
    <w:rsid w:val="00B61AAF"/>
    <w:rsid w:val="00B61AB8"/>
    <w:rsid w:val="00B61B12"/>
    <w:rsid w:val="00B61B96"/>
    <w:rsid w:val="00B61BCA"/>
    <w:rsid w:val="00B61BEE"/>
    <w:rsid w:val="00B61BF8"/>
    <w:rsid w:val="00B61C67"/>
    <w:rsid w:val="00B61C8C"/>
    <w:rsid w:val="00B61CCA"/>
    <w:rsid w:val="00B61CD4"/>
    <w:rsid w:val="00B61CFC"/>
    <w:rsid w:val="00B61D21"/>
    <w:rsid w:val="00B61D49"/>
    <w:rsid w:val="00B61DE3"/>
    <w:rsid w:val="00B61E15"/>
    <w:rsid w:val="00B61E68"/>
    <w:rsid w:val="00B61E76"/>
    <w:rsid w:val="00B61E96"/>
    <w:rsid w:val="00B61EB1"/>
    <w:rsid w:val="00B61EC9"/>
    <w:rsid w:val="00B61EED"/>
    <w:rsid w:val="00B61F1E"/>
    <w:rsid w:val="00B61F22"/>
    <w:rsid w:val="00B6208D"/>
    <w:rsid w:val="00B620B0"/>
    <w:rsid w:val="00B620CC"/>
    <w:rsid w:val="00B620D2"/>
    <w:rsid w:val="00B62116"/>
    <w:rsid w:val="00B62199"/>
    <w:rsid w:val="00B621A6"/>
    <w:rsid w:val="00B621F7"/>
    <w:rsid w:val="00B6234D"/>
    <w:rsid w:val="00B62369"/>
    <w:rsid w:val="00B62382"/>
    <w:rsid w:val="00B62393"/>
    <w:rsid w:val="00B623D8"/>
    <w:rsid w:val="00B62473"/>
    <w:rsid w:val="00B624A7"/>
    <w:rsid w:val="00B62506"/>
    <w:rsid w:val="00B62523"/>
    <w:rsid w:val="00B6255A"/>
    <w:rsid w:val="00B6255E"/>
    <w:rsid w:val="00B62568"/>
    <w:rsid w:val="00B62573"/>
    <w:rsid w:val="00B62587"/>
    <w:rsid w:val="00B6259B"/>
    <w:rsid w:val="00B625A4"/>
    <w:rsid w:val="00B625B9"/>
    <w:rsid w:val="00B625DF"/>
    <w:rsid w:val="00B625FC"/>
    <w:rsid w:val="00B62624"/>
    <w:rsid w:val="00B626D3"/>
    <w:rsid w:val="00B62703"/>
    <w:rsid w:val="00B6272D"/>
    <w:rsid w:val="00B62734"/>
    <w:rsid w:val="00B62788"/>
    <w:rsid w:val="00B627F8"/>
    <w:rsid w:val="00B62826"/>
    <w:rsid w:val="00B6288F"/>
    <w:rsid w:val="00B62890"/>
    <w:rsid w:val="00B628CD"/>
    <w:rsid w:val="00B628FA"/>
    <w:rsid w:val="00B62906"/>
    <w:rsid w:val="00B62961"/>
    <w:rsid w:val="00B62967"/>
    <w:rsid w:val="00B62A05"/>
    <w:rsid w:val="00B62A0F"/>
    <w:rsid w:val="00B62A2F"/>
    <w:rsid w:val="00B62A96"/>
    <w:rsid w:val="00B62AD7"/>
    <w:rsid w:val="00B62B31"/>
    <w:rsid w:val="00B62B4C"/>
    <w:rsid w:val="00B62B72"/>
    <w:rsid w:val="00B62B9E"/>
    <w:rsid w:val="00B62BB4"/>
    <w:rsid w:val="00B62BBB"/>
    <w:rsid w:val="00B62C26"/>
    <w:rsid w:val="00B62C2E"/>
    <w:rsid w:val="00B62C7C"/>
    <w:rsid w:val="00B62CC8"/>
    <w:rsid w:val="00B62CFD"/>
    <w:rsid w:val="00B62D4A"/>
    <w:rsid w:val="00B62D64"/>
    <w:rsid w:val="00B62D72"/>
    <w:rsid w:val="00B62DA3"/>
    <w:rsid w:val="00B62DBE"/>
    <w:rsid w:val="00B62DCC"/>
    <w:rsid w:val="00B62E6C"/>
    <w:rsid w:val="00B62E94"/>
    <w:rsid w:val="00B62F3D"/>
    <w:rsid w:val="00B62F56"/>
    <w:rsid w:val="00B6302C"/>
    <w:rsid w:val="00B630A8"/>
    <w:rsid w:val="00B63114"/>
    <w:rsid w:val="00B63131"/>
    <w:rsid w:val="00B6313B"/>
    <w:rsid w:val="00B63179"/>
    <w:rsid w:val="00B631CB"/>
    <w:rsid w:val="00B631F7"/>
    <w:rsid w:val="00B6320A"/>
    <w:rsid w:val="00B6321A"/>
    <w:rsid w:val="00B6322B"/>
    <w:rsid w:val="00B6325E"/>
    <w:rsid w:val="00B6326C"/>
    <w:rsid w:val="00B6328D"/>
    <w:rsid w:val="00B632B0"/>
    <w:rsid w:val="00B632B7"/>
    <w:rsid w:val="00B632E3"/>
    <w:rsid w:val="00B63311"/>
    <w:rsid w:val="00B63317"/>
    <w:rsid w:val="00B6334C"/>
    <w:rsid w:val="00B633C0"/>
    <w:rsid w:val="00B633C9"/>
    <w:rsid w:val="00B6341C"/>
    <w:rsid w:val="00B6341D"/>
    <w:rsid w:val="00B63438"/>
    <w:rsid w:val="00B6345A"/>
    <w:rsid w:val="00B63464"/>
    <w:rsid w:val="00B63487"/>
    <w:rsid w:val="00B634A3"/>
    <w:rsid w:val="00B634AA"/>
    <w:rsid w:val="00B634D4"/>
    <w:rsid w:val="00B635F3"/>
    <w:rsid w:val="00B63628"/>
    <w:rsid w:val="00B63636"/>
    <w:rsid w:val="00B63694"/>
    <w:rsid w:val="00B6376D"/>
    <w:rsid w:val="00B63780"/>
    <w:rsid w:val="00B637A6"/>
    <w:rsid w:val="00B637AE"/>
    <w:rsid w:val="00B637BE"/>
    <w:rsid w:val="00B637E4"/>
    <w:rsid w:val="00B6382C"/>
    <w:rsid w:val="00B63896"/>
    <w:rsid w:val="00B6393B"/>
    <w:rsid w:val="00B63949"/>
    <w:rsid w:val="00B63996"/>
    <w:rsid w:val="00B6399B"/>
    <w:rsid w:val="00B639F6"/>
    <w:rsid w:val="00B63A11"/>
    <w:rsid w:val="00B63A22"/>
    <w:rsid w:val="00B63A3E"/>
    <w:rsid w:val="00B63A73"/>
    <w:rsid w:val="00B63AC2"/>
    <w:rsid w:val="00B63B83"/>
    <w:rsid w:val="00B63B9A"/>
    <w:rsid w:val="00B63BCF"/>
    <w:rsid w:val="00B63C06"/>
    <w:rsid w:val="00B63C13"/>
    <w:rsid w:val="00B63C1A"/>
    <w:rsid w:val="00B63C2E"/>
    <w:rsid w:val="00B63C8C"/>
    <w:rsid w:val="00B63C97"/>
    <w:rsid w:val="00B63CA7"/>
    <w:rsid w:val="00B63CCE"/>
    <w:rsid w:val="00B63D06"/>
    <w:rsid w:val="00B63D59"/>
    <w:rsid w:val="00B63D82"/>
    <w:rsid w:val="00B63E06"/>
    <w:rsid w:val="00B63E22"/>
    <w:rsid w:val="00B63E48"/>
    <w:rsid w:val="00B63E54"/>
    <w:rsid w:val="00B63E56"/>
    <w:rsid w:val="00B63E70"/>
    <w:rsid w:val="00B63E8B"/>
    <w:rsid w:val="00B63E90"/>
    <w:rsid w:val="00B63EF1"/>
    <w:rsid w:val="00B63FA0"/>
    <w:rsid w:val="00B64003"/>
    <w:rsid w:val="00B6403A"/>
    <w:rsid w:val="00B64051"/>
    <w:rsid w:val="00B6407B"/>
    <w:rsid w:val="00B64096"/>
    <w:rsid w:val="00B640D9"/>
    <w:rsid w:val="00B64149"/>
    <w:rsid w:val="00B64174"/>
    <w:rsid w:val="00B64177"/>
    <w:rsid w:val="00B64181"/>
    <w:rsid w:val="00B641DA"/>
    <w:rsid w:val="00B6420E"/>
    <w:rsid w:val="00B6422C"/>
    <w:rsid w:val="00B64283"/>
    <w:rsid w:val="00B64290"/>
    <w:rsid w:val="00B6434D"/>
    <w:rsid w:val="00B6436F"/>
    <w:rsid w:val="00B6439F"/>
    <w:rsid w:val="00B643C9"/>
    <w:rsid w:val="00B643CA"/>
    <w:rsid w:val="00B6441B"/>
    <w:rsid w:val="00B64422"/>
    <w:rsid w:val="00B64450"/>
    <w:rsid w:val="00B6445B"/>
    <w:rsid w:val="00B64481"/>
    <w:rsid w:val="00B644B8"/>
    <w:rsid w:val="00B644EE"/>
    <w:rsid w:val="00B6450D"/>
    <w:rsid w:val="00B64522"/>
    <w:rsid w:val="00B6453F"/>
    <w:rsid w:val="00B64552"/>
    <w:rsid w:val="00B6457E"/>
    <w:rsid w:val="00B645BD"/>
    <w:rsid w:val="00B645F5"/>
    <w:rsid w:val="00B645FD"/>
    <w:rsid w:val="00B64604"/>
    <w:rsid w:val="00B646AC"/>
    <w:rsid w:val="00B646D8"/>
    <w:rsid w:val="00B646E9"/>
    <w:rsid w:val="00B646EB"/>
    <w:rsid w:val="00B646F2"/>
    <w:rsid w:val="00B646F6"/>
    <w:rsid w:val="00B64716"/>
    <w:rsid w:val="00B64769"/>
    <w:rsid w:val="00B647A2"/>
    <w:rsid w:val="00B647FA"/>
    <w:rsid w:val="00B648C3"/>
    <w:rsid w:val="00B6494B"/>
    <w:rsid w:val="00B6499F"/>
    <w:rsid w:val="00B649B3"/>
    <w:rsid w:val="00B649EA"/>
    <w:rsid w:val="00B649ED"/>
    <w:rsid w:val="00B64A0F"/>
    <w:rsid w:val="00B64A1A"/>
    <w:rsid w:val="00B64A67"/>
    <w:rsid w:val="00B64ACD"/>
    <w:rsid w:val="00B64AE4"/>
    <w:rsid w:val="00B64B1E"/>
    <w:rsid w:val="00B64B6D"/>
    <w:rsid w:val="00B64B75"/>
    <w:rsid w:val="00B64BA0"/>
    <w:rsid w:val="00B64BD7"/>
    <w:rsid w:val="00B64C3A"/>
    <w:rsid w:val="00B64C42"/>
    <w:rsid w:val="00B64C4B"/>
    <w:rsid w:val="00B64CDD"/>
    <w:rsid w:val="00B64D25"/>
    <w:rsid w:val="00B64D4C"/>
    <w:rsid w:val="00B64D92"/>
    <w:rsid w:val="00B64DC5"/>
    <w:rsid w:val="00B64DD6"/>
    <w:rsid w:val="00B64DD7"/>
    <w:rsid w:val="00B64E0B"/>
    <w:rsid w:val="00B64E18"/>
    <w:rsid w:val="00B64E2C"/>
    <w:rsid w:val="00B64E55"/>
    <w:rsid w:val="00B64E6F"/>
    <w:rsid w:val="00B64EBE"/>
    <w:rsid w:val="00B64EC8"/>
    <w:rsid w:val="00B64EE5"/>
    <w:rsid w:val="00B64F04"/>
    <w:rsid w:val="00B64F0C"/>
    <w:rsid w:val="00B64F3B"/>
    <w:rsid w:val="00B64F43"/>
    <w:rsid w:val="00B64F69"/>
    <w:rsid w:val="00B64FB1"/>
    <w:rsid w:val="00B64FC6"/>
    <w:rsid w:val="00B64FDD"/>
    <w:rsid w:val="00B65071"/>
    <w:rsid w:val="00B65076"/>
    <w:rsid w:val="00B650D1"/>
    <w:rsid w:val="00B650D4"/>
    <w:rsid w:val="00B650FB"/>
    <w:rsid w:val="00B65129"/>
    <w:rsid w:val="00B6513F"/>
    <w:rsid w:val="00B65175"/>
    <w:rsid w:val="00B651D0"/>
    <w:rsid w:val="00B65232"/>
    <w:rsid w:val="00B652FF"/>
    <w:rsid w:val="00B65301"/>
    <w:rsid w:val="00B6531A"/>
    <w:rsid w:val="00B65320"/>
    <w:rsid w:val="00B65338"/>
    <w:rsid w:val="00B65360"/>
    <w:rsid w:val="00B653AF"/>
    <w:rsid w:val="00B65406"/>
    <w:rsid w:val="00B65458"/>
    <w:rsid w:val="00B65472"/>
    <w:rsid w:val="00B654C8"/>
    <w:rsid w:val="00B654C9"/>
    <w:rsid w:val="00B654CD"/>
    <w:rsid w:val="00B65518"/>
    <w:rsid w:val="00B65591"/>
    <w:rsid w:val="00B655AF"/>
    <w:rsid w:val="00B655F7"/>
    <w:rsid w:val="00B655FB"/>
    <w:rsid w:val="00B655FC"/>
    <w:rsid w:val="00B65622"/>
    <w:rsid w:val="00B65641"/>
    <w:rsid w:val="00B65717"/>
    <w:rsid w:val="00B65721"/>
    <w:rsid w:val="00B65763"/>
    <w:rsid w:val="00B657E1"/>
    <w:rsid w:val="00B65844"/>
    <w:rsid w:val="00B6585C"/>
    <w:rsid w:val="00B65890"/>
    <w:rsid w:val="00B6589A"/>
    <w:rsid w:val="00B6591E"/>
    <w:rsid w:val="00B65952"/>
    <w:rsid w:val="00B65994"/>
    <w:rsid w:val="00B65A38"/>
    <w:rsid w:val="00B65AC2"/>
    <w:rsid w:val="00B65ACD"/>
    <w:rsid w:val="00B65AF1"/>
    <w:rsid w:val="00B65AF4"/>
    <w:rsid w:val="00B65B39"/>
    <w:rsid w:val="00B65B6F"/>
    <w:rsid w:val="00B65B82"/>
    <w:rsid w:val="00B65BC8"/>
    <w:rsid w:val="00B65BE1"/>
    <w:rsid w:val="00B65BEF"/>
    <w:rsid w:val="00B65BF5"/>
    <w:rsid w:val="00B65C42"/>
    <w:rsid w:val="00B65C55"/>
    <w:rsid w:val="00B65C80"/>
    <w:rsid w:val="00B65C86"/>
    <w:rsid w:val="00B65CD8"/>
    <w:rsid w:val="00B65CE9"/>
    <w:rsid w:val="00B65CFF"/>
    <w:rsid w:val="00B65D06"/>
    <w:rsid w:val="00B65D27"/>
    <w:rsid w:val="00B65D75"/>
    <w:rsid w:val="00B65D81"/>
    <w:rsid w:val="00B65DF1"/>
    <w:rsid w:val="00B65E4D"/>
    <w:rsid w:val="00B65EEA"/>
    <w:rsid w:val="00B65EFF"/>
    <w:rsid w:val="00B65F4F"/>
    <w:rsid w:val="00B66016"/>
    <w:rsid w:val="00B66018"/>
    <w:rsid w:val="00B6612B"/>
    <w:rsid w:val="00B661D0"/>
    <w:rsid w:val="00B661DC"/>
    <w:rsid w:val="00B66230"/>
    <w:rsid w:val="00B66240"/>
    <w:rsid w:val="00B6627A"/>
    <w:rsid w:val="00B662A9"/>
    <w:rsid w:val="00B662CE"/>
    <w:rsid w:val="00B662E1"/>
    <w:rsid w:val="00B662E5"/>
    <w:rsid w:val="00B6630C"/>
    <w:rsid w:val="00B66335"/>
    <w:rsid w:val="00B6633F"/>
    <w:rsid w:val="00B66354"/>
    <w:rsid w:val="00B66382"/>
    <w:rsid w:val="00B6638D"/>
    <w:rsid w:val="00B66395"/>
    <w:rsid w:val="00B663A8"/>
    <w:rsid w:val="00B66413"/>
    <w:rsid w:val="00B6645A"/>
    <w:rsid w:val="00B664A4"/>
    <w:rsid w:val="00B66508"/>
    <w:rsid w:val="00B66512"/>
    <w:rsid w:val="00B6654F"/>
    <w:rsid w:val="00B6658F"/>
    <w:rsid w:val="00B665BB"/>
    <w:rsid w:val="00B665F9"/>
    <w:rsid w:val="00B66609"/>
    <w:rsid w:val="00B66622"/>
    <w:rsid w:val="00B6663A"/>
    <w:rsid w:val="00B66723"/>
    <w:rsid w:val="00B667A5"/>
    <w:rsid w:val="00B66808"/>
    <w:rsid w:val="00B6680B"/>
    <w:rsid w:val="00B66841"/>
    <w:rsid w:val="00B66849"/>
    <w:rsid w:val="00B6686C"/>
    <w:rsid w:val="00B6687B"/>
    <w:rsid w:val="00B66883"/>
    <w:rsid w:val="00B6688B"/>
    <w:rsid w:val="00B668A0"/>
    <w:rsid w:val="00B668A2"/>
    <w:rsid w:val="00B668C0"/>
    <w:rsid w:val="00B668F2"/>
    <w:rsid w:val="00B66902"/>
    <w:rsid w:val="00B66931"/>
    <w:rsid w:val="00B66940"/>
    <w:rsid w:val="00B66951"/>
    <w:rsid w:val="00B66958"/>
    <w:rsid w:val="00B66976"/>
    <w:rsid w:val="00B66982"/>
    <w:rsid w:val="00B6698B"/>
    <w:rsid w:val="00B6699C"/>
    <w:rsid w:val="00B669A6"/>
    <w:rsid w:val="00B669D9"/>
    <w:rsid w:val="00B66A5A"/>
    <w:rsid w:val="00B66A69"/>
    <w:rsid w:val="00B66A6F"/>
    <w:rsid w:val="00B66A77"/>
    <w:rsid w:val="00B66A7C"/>
    <w:rsid w:val="00B66AF1"/>
    <w:rsid w:val="00B66AF4"/>
    <w:rsid w:val="00B66B49"/>
    <w:rsid w:val="00B66BCD"/>
    <w:rsid w:val="00B66C61"/>
    <w:rsid w:val="00B66CDA"/>
    <w:rsid w:val="00B66CEC"/>
    <w:rsid w:val="00B66CFA"/>
    <w:rsid w:val="00B66D65"/>
    <w:rsid w:val="00B66DBC"/>
    <w:rsid w:val="00B66E23"/>
    <w:rsid w:val="00B66E3B"/>
    <w:rsid w:val="00B66EFF"/>
    <w:rsid w:val="00B66F06"/>
    <w:rsid w:val="00B66F1D"/>
    <w:rsid w:val="00B66FA8"/>
    <w:rsid w:val="00B670D7"/>
    <w:rsid w:val="00B6719E"/>
    <w:rsid w:val="00B671E7"/>
    <w:rsid w:val="00B672B4"/>
    <w:rsid w:val="00B6730B"/>
    <w:rsid w:val="00B67337"/>
    <w:rsid w:val="00B673BC"/>
    <w:rsid w:val="00B673DF"/>
    <w:rsid w:val="00B67411"/>
    <w:rsid w:val="00B67416"/>
    <w:rsid w:val="00B6747F"/>
    <w:rsid w:val="00B674EB"/>
    <w:rsid w:val="00B674FE"/>
    <w:rsid w:val="00B67527"/>
    <w:rsid w:val="00B67537"/>
    <w:rsid w:val="00B67571"/>
    <w:rsid w:val="00B6758C"/>
    <w:rsid w:val="00B675DE"/>
    <w:rsid w:val="00B675EF"/>
    <w:rsid w:val="00B67654"/>
    <w:rsid w:val="00B67660"/>
    <w:rsid w:val="00B676D0"/>
    <w:rsid w:val="00B676D1"/>
    <w:rsid w:val="00B676DC"/>
    <w:rsid w:val="00B6770E"/>
    <w:rsid w:val="00B6771A"/>
    <w:rsid w:val="00B677E5"/>
    <w:rsid w:val="00B67852"/>
    <w:rsid w:val="00B67872"/>
    <w:rsid w:val="00B67888"/>
    <w:rsid w:val="00B678B3"/>
    <w:rsid w:val="00B678B5"/>
    <w:rsid w:val="00B678B6"/>
    <w:rsid w:val="00B678D8"/>
    <w:rsid w:val="00B678F5"/>
    <w:rsid w:val="00B67945"/>
    <w:rsid w:val="00B679A9"/>
    <w:rsid w:val="00B679C1"/>
    <w:rsid w:val="00B679D7"/>
    <w:rsid w:val="00B67A4A"/>
    <w:rsid w:val="00B67A4F"/>
    <w:rsid w:val="00B67A61"/>
    <w:rsid w:val="00B67A7F"/>
    <w:rsid w:val="00B67A86"/>
    <w:rsid w:val="00B67A91"/>
    <w:rsid w:val="00B67AA2"/>
    <w:rsid w:val="00B67B47"/>
    <w:rsid w:val="00B67B5A"/>
    <w:rsid w:val="00B67BB7"/>
    <w:rsid w:val="00B67BBB"/>
    <w:rsid w:val="00B67BED"/>
    <w:rsid w:val="00B67C08"/>
    <w:rsid w:val="00B67C0E"/>
    <w:rsid w:val="00B67C28"/>
    <w:rsid w:val="00B67C32"/>
    <w:rsid w:val="00B67C3C"/>
    <w:rsid w:val="00B67CAD"/>
    <w:rsid w:val="00B67CDA"/>
    <w:rsid w:val="00B67CE6"/>
    <w:rsid w:val="00B67CF3"/>
    <w:rsid w:val="00B67D16"/>
    <w:rsid w:val="00B67D21"/>
    <w:rsid w:val="00B67D3C"/>
    <w:rsid w:val="00B67D63"/>
    <w:rsid w:val="00B67D7A"/>
    <w:rsid w:val="00B67DC9"/>
    <w:rsid w:val="00B67E58"/>
    <w:rsid w:val="00B67E93"/>
    <w:rsid w:val="00B67EA0"/>
    <w:rsid w:val="00B67EC9"/>
    <w:rsid w:val="00B67ECB"/>
    <w:rsid w:val="00B67F00"/>
    <w:rsid w:val="00B67F07"/>
    <w:rsid w:val="00B67F0B"/>
    <w:rsid w:val="00B67F50"/>
    <w:rsid w:val="00B67FB6"/>
    <w:rsid w:val="00B67FBA"/>
    <w:rsid w:val="00B67FC4"/>
    <w:rsid w:val="00B67FD3"/>
    <w:rsid w:val="00B67FF9"/>
    <w:rsid w:val="00B7001C"/>
    <w:rsid w:val="00B70085"/>
    <w:rsid w:val="00B700B2"/>
    <w:rsid w:val="00B700F0"/>
    <w:rsid w:val="00B7012C"/>
    <w:rsid w:val="00B70131"/>
    <w:rsid w:val="00B70162"/>
    <w:rsid w:val="00B701B2"/>
    <w:rsid w:val="00B7020D"/>
    <w:rsid w:val="00B70270"/>
    <w:rsid w:val="00B702D7"/>
    <w:rsid w:val="00B7035B"/>
    <w:rsid w:val="00B7035D"/>
    <w:rsid w:val="00B7039B"/>
    <w:rsid w:val="00B703A0"/>
    <w:rsid w:val="00B703AC"/>
    <w:rsid w:val="00B703E1"/>
    <w:rsid w:val="00B7040F"/>
    <w:rsid w:val="00B70509"/>
    <w:rsid w:val="00B705E0"/>
    <w:rsid w:val="00B7061C"/>
    <w:rsid w:val="00B70685"/>
    <w:rsid w:val="00B7069D"/>
    <w:rsid w:val="00B706A1"/>
    <w:rsid w:val="00B706A7"/>
    <w:rsid w:val="00B706CD"/>
    <w:rsid w:val="00B706FA"/>
    <w:rsid w:val="00B7072C"/>
    <w:rsid w:val="00B70735"/>
    <w:rsid w:val="00B7073D"/>
    <w:rsid w:val="00B70741"/>
    <w:rsid w:val="00B707E5"/>
    <w:rsid w:val="00B7082A"/>
    <w:rsid w:val="00B70870"/>
    <w:rsid w:val="00B708C4"/>
    <w:rsid w:val="00B708D3"/>
    <w:rsid w:val="00B708FC"/>
    <w:rsid w:val="00B70962"/>
    <w:rsid w:val="00B709B7"/>
    <w:rsid w:val="00B70A45"/>
    <w:rsid w:val="00B70A4D"/>
    <w:rsid w:val="00B70A86"/>
    <w:rsid w:val="00B70B2B"/>
    <w:rsid w:val="00B70B61"/>
    <w:rsid w:val="00B70B7A"/>
    <w:rsid w:val="00B70B88"/>
    <w:rsid w:val="00B70BDF"/>
    <w:rsid w:val="00B70BEC"/>
    <w:rsid w:val="00B70CF1"/>
    <w:rsid w:val="00B70D01"/>
    <w:rsid w:val="00B70D17"/>
    <w:rsid w:val="00B70D3F"/>
    <w:rsid w:val="00B70D5D"/>
    <w:rsid w:val="00B70D8A"/>
    <w:rsid w:val="00B70E06"/>
    <w:rsid w:val="00B70E49"/>
    <w:rsid w:val="00B70E55"/>
    <w:rsid w:val="00B70E58"/>
    <w:rsid w:val="00B70E62"/>
    <w:rsid w:val="00B70EA2"/>
    <w:rsid w:val="00B70EA4"/>
    <w:rsid w:val="00B70EBE"/>
    <w:rsid w:val="00B70EE4"/>
    <w:rsid w:val="00B70F0A"/>
    <w:rsid w:val="00B70FB7"/>
    <w:rsid w:val="00B70FCA"/>
    <w:rsid w:val="00B71029"/>
    <w:rsid w:val="00B71036"/>
    <w:rsid w:val="00B71054"/>
    <w:rsid w:val="00B710A1"/>
    <w:rsid w:val="00B710B6"/>
    <w:rsid w:val="00B710C8"/>
    <w:rsid w:val="00B7114F"/>
    <w:rsid w:val="00B711D8"/>
    <w:rsid w:val="00B711F5"/>
    <w:rsid w:val="00B711FB"/>
    <w:rsid w:val="00B71214"/>
    <w:rsid w:val="00B7123A"/>
    <w:rsid w:val="00B7124A"/>
    <w:rsid w:val="00B71263"/>
    <w:rsid w:val="00B71268"/>
    <w:rsid w:val="00B71297"/>
    <w:rsid w:val="00B71318"/>
    <w:rsid w:val="00B7131C"/>
    <w:rsid w:val="00B7136E"/>
    <w:rsid w:val="00B71374"/>
    <w:rsid w:val="00B713A1"/>
    <w:rsid w:val="00B713C1"/>
    <w:rsid w:val="00B713E4"/>
    <w:rsid w:val="00B713E9"/>
    <w:rsid w:val="00B714D7"/>
    <w:rsid w:val="00B7155A"/>
    <w:rsid w:val="00B7161D"/>
    <w:rsid w:val="00B71622"/>
    <w:rsid w:val="00B71642"/>
    <w:rsid w:val="00B71656"/>
    <w:rsid w:val="00B716BD"/>
    <w:rsid w:val="00B716C0"/>
    <w:rsid w:val="00B716C6"/>
    <w:rsid w:val="00B71702"/>
    <w:rsid w:val="00B71735"/>
    <w:rsid w:val="00B71769"/>
    <w:rsid w:val="00B717C1"/>
    <w:rsid w:val="00B717CD"/>
    <w:rsid w:val="00B717F1"/>
    <w:rsid w:val="00B71801"/>
    <w:rsid w:val="00B7180A"/>
    <w:rsid w:val="00B7184E"/>
    <w:rsid w:val="00B71885"/>
    <w:rsid w:val="00B7188B"/>
    <w:rsid w:val="00B718B5"/>
    <w:rsid w:val="00B71933"/>
    <w:rsid w:val="00B71956"/>
    <w:rsid w:val="00B719DD"/>
    <w:rsid w:val="00B71A23"/>
    <w:rsid w:val="00B71A52"/>
    <w:rsid w:val="00B71ABA"/>
    <w:rsid w:val="00B71AFE"/>
    <w:rsid w:val="00B71B09"/>
    <w:rsid w:val="00B71B0B"/>
    <w:rsid w:val="00B71B18"/>
    <w:rsid w:val="00B71B27"/>
    <w:rsid w:val="00B71B37"/>
    <w:rsid w:val="00B71BB9"/>
    <w:rsid w:val="00B71BD2"/>
    <w:rsid w:val="00B71C2A"/>
    <w:rsid w:val="00B71D00"/>
    <w:rsid w:val="00B71D22"/>
    <w:rsid w:val="00B71D67"/>
    <w:rsid w:val="00B71D7D"/>
    <w:rsid w:val="00B71DCC"/>
    <w:rsid w:val="00B71E36"/>
    <w:rsid w:val="00B71E3A"/>
    <w:rsid w:val="00B71E70"/>
    <w:rsid w:val="00B71E77"/>
    <w:rsid w:val="00B71EA5"/>
    <w:rsid w:val="00B71EC8"/>
    <w:rsid w:val="00B71EDA"/>
    <w:rsid w:val="00B71F48"/>
    <w:rsid w:val="00B71F52"/>
    <w:rsid w:val="00B71F54"/>
    <w:rsid w:val="00B71FC9"/>
    <w:rsid w:val="00B71FE0"/>
    <w:rsid w:val="00B72066"/>
    <w:rsid w:val="00B7207E"/>
    <w:rsid w:val="00B720C6"/>
    <w:rsid w:val="00B72103"/>
    <w:rsid w:val="00B72127"/>
    <w:rsid w:val="00B72184"/>
    <w:rsid w:val="00B7218F"/>
    <w:rsid w:val="00B721E9"/>
    <w:rsid w:val="00B721F7"/>
    <w:rsid w:val="00B72234"/>
    <w:rsid w:val="00B72242"/>
    <w:rsid w:val="00B7227A"/>
    <w:rsid w:val="00B72324"/>
    <w:rsid w:val="00B7235E"/>
    <w:rsid w:val="00B72380"/>
    <w:rsid w:val="00B72383"/>
    <w:rsid w:val="00B72473"/>
    <w:rsid w:val="00B724C0"/>
    <w:rsid w:val="00B724E6"/>
    <w:rsid w:val="00B724F9"/>
    <w:rsid w:val="00B72518"/>
    <w:rsid w:val="00B72530"/>
    <w:rsid w:val="00B72544"/>
    <w:rsid w:val="00B72575"/>
    <w:rsid w:val="00B725BB"/>
    <w:rsid w:val="00B725EB"/>
    <w:rsid w:val="00B725F1"/>
    <w:rsid w:val="00B725F7"/>
    <w:rsid w:val="00B72624"/>
    <w:rsid w:val="00B72644"/>
    <w:rsid w:val="00B72661"/>
    <w:rsid w:val="00B7266A"/>
    <w:rsid w:val="00B72699"/>
    <w:rsid w:val="00B726E5"/>
    <w:rsid w:val="00B726FF"/>
    <w:rsid w:val="00B7275B"/>
    <w:rsid w:val="00B7277C"/>
    <w:rsid w:val="00B727A8"/>
    <w:rsid w:val="00B727D7"/>
    <w:rsid w:val="00B727E1"/>
    <w:rsid w:val="00B72801"/>
    <w:rsid w:val="00B72806"/>
    <w:rsid w:val="00B72822"/>
    <w:rsid w:val="00B72823"/>
    <w:rsid w:val="00B7284A"/>
    <w:rsid w:val="00B7286A"/>
    <w:rsid w:val="00B728C1"/>
    <w:rsid w:val="00B72906"/>
    <w:rsid w:val="00B72945"/>
    <w:rsid w:val="00B72B12"/>
    <w:rsid w:val="00B72B4E"/>
    <w:rsid w:val="00B72B61"/>
    <w:rsid w:val="00B72B7B"/>
    <w:rsid w:val="00B72B7E"/>
    <w:rsid w:val="00B72C05"/>
    <w:rsid w:val="00B72C57"/>
    <w:rsid w:val="00B72C79"/>
    <w:rsid w:val="00B72C7E"/>
    <w:rsid w:val="00B72C8F"/>
    <w:rsid w:val="00B72CA6"/>
    <w:rsid w:val="00B72CB7"/>
    <w:rsid w:val="00B72CDB"/>
    <w:rsid w:val="00B72D2F"/>
    <w:rsid w:val="00B72D57"/>
    <w:rsid w:val="00B72D58"/>
    <w:rsid w:val="00B72DC4"/>
    <w:rsid w:val="00B72E49"/>
    <w:rsid w:val="00B72E4F"/>
    <w:rsid w:val="00B72E54"/>
    <w:rsid w:val="00B72E9B"/>
    <w:rsid w:val="00B72EA0"/>
    <w:rsid w:val="00B72EB9"/>
    <w:rsid w:val="00B72EE4"/>
    <w:rsid w:val="00B72F3B"/>
    <w:rsid w:val="00B72FE9"/>
    <w:rsid w:val="00B7305A"/>
    <w:rsid w:val="00B73066"/>
    <w:rsid w:val="00B7306B"/>
    <w:rsid w:val="00B730D3"/>
    <w:rsid w:val="00B730D4"/>
    <w:rsid w:val="00B731A2"/>
    <w:rsid w:val="00B7321A"/>
    <w:rsid w:val="00B73227"/>
    <w:rsid w:val="00B73258"/>
    <w:rsid w:val="00B7328E"/>
    <w:rsid w:val="00B732C7"/>
    <w:rsid w:val="00B732D1"/>
    <w:rsid w:val="00B7334A"/>
    <w:rsid w:val="00B73371"/>
    <w:rsid w:val="00B73405"/>
    <w:rsid w:val="00B73420"/>
    <w:rsid w:val="00B734BB"/>
    <w:rsid w:val="00B734F3"/>
    <w:rsid w:val="00B7351D"/>
    <w:rsid w:val="00B73594"/>
    <w:rsid w:val="00B735A6"/>
    <w:rsid w:val="00B735CE"/>
    <w:rsid w:val="00B735D4"/>
    <w:rsid w:val="00B735D5"/>
    <w:rsid w:val="00B735DB"/>
    <w:rsid w:val="00B735F5"/>
    <w:rsid w:val="00B73623"/>
    <w:rsid w:val="00B736C2"/>
    <w:rsid w:val="00B736F0"/>
    <w:rsid w:val="00B73744"/>
    <w:rsid w:val="00B737B2"/>
    <w:rsid w:val="00B737F9"/>
    <w:rsid w:val="00B737FD"/>
    <w:rsid w:val="00B73850"/>
    <w:rsid w:val="00B73903"/>
    <w:rsid w:val="00B7393D"/>
    <w:rsid w:val="00B739BF"/>
    <w:rsid w:val="00B739C8"/>
    <w:rsid w:val="00B739ED"/>
    <w:rsid w:val="00B73A3C"/>
    <w:rsid w:val="00B73A80"/>
    <w:rsid w:val="00B73A87"/>
    <w:rsid w:val="00B73AAC"/>
    <w:rsid w:val="00B73B01"/>
    <w:rsid w:val="00B73B8A"/>
    <w:rsid w:val="00B73BB5"/>
    <w:rsid w:val="00B73BD0"/>
    <w:rsid w:val="00B73C00"/>
    <w:rsid w:val="00B73C07"/>
    <w:rsid w:val="00B73C1A"/>
    <w:rsid w:val="00B73CDA"/>
    <w:rsid w:val="00B73CF3"/>
    <w:rsid w:val="00B73D1D"/>
    <w:rsid w:val="00B73EBE"/>
    <w:rsid w:val="00B73EDB"/>
    <w:rsid w:val="00B73EED"/>
    <w:rsid w:val="00B73EFF"/>
    <w:rsid w:val="00B73F1E"/>
    <w:rsid w:val="00B73F23"/>
    <w:rsid w:val="00B73F24"/>
    <w:rsid w:val="00B73F43"/>
    <w:rsid w:val="00B73F54"/>
    <w:rsid w:val="00B73F6B"/>
    <w:rsid w:val="00B73F6E"/>
    <w:rsid w:val="00B73F84"/>
    <w:rsid w:val="00B73FE8"/>
    <w:rsid w:val="00B74010"/>
    <w:rsid w:val="00B7402A"/>
    <w:rsid w:val="00B74071"/>
    <w:rsid w:val="00B740D9"/>
    <w:rsid w:val="00B7411C"/>
    <w:rsid w:val="00B74141"/>
    <w:rsid w:val="00B7416B"/>
    <w:rsid w:val="00B741AA"/>
    <w:rsid w:val="00B74219"/>
    <w:rsid w:val="00B74289"/>
    <w:rsid w:val="00B7429A"/>
    <w:rsid w:val="00B742FC"/>
    <w:rsid w:val="00B7438E"/>
    <w:rsid w:val="00B7440A"/>
    <w:rsid w:val="00B74412"/>
    <w:rsid w:val="00B74431"/>
    <w:rsid w:val="00B74492"/>
    <w:rsid w:val="00B744C9"/>
    <w:rsid w:val="00B7453D"/>
    <w:rsid w:val="00B74551"/>
    <w:rsid w:val="00B745C0"/>
    <w:rsid w:val="00B74637"/>
    <w:rsid w:val="00B7466D"/>
    <w:rsid w:val="00B7468F"/>
    <w:rsid w:val="00B74734"/>
    <w:rsid w:val="00B7479E"/>
    <w:rsid w:val="00B747EF"/>
    <w:rsid w:val="00B74806"/>
    <w:rsid w:val="00B7482E"/>
    <w:rsid w:val="00B74832"/>
    <w:rsid w:val="00B74841"/>
    <w:rsid w:val="00B748B2"/>
    <w:rsid w:val="00B748BF"/>
    <w:rsid w:val="00B748D6"/>
    <w:rsid w:val="00B748EA"/>
    <w:rsid w:val="00B74925"/>
    <w:rsid w:val="00B74965"/>
    <w:rsid w:val="00B74A13"/>
    <w:rsid w:val="00B74A53"/>
    <w:rsid w:val="00B74A74"/>
    <w:rsid w:val="00B74A89"/>
    <w:rsid w:val="00B74A9B"/>
    <w:rsid w:val="00B74AAF"/>
    <w:rsid w:val="00B74B0D"/>
    <w:rsid w:val="00B74B5B"/>
    <w:rsid w:val="00B74B71"/>
    <w:rsid w:val="00B74B98"/>
    <w:rsid w:val="00B74BA1"/>
    <w:rsid w:val="00B74BCE"/>
    <w:rsid w:val="00B74C61"/>
    <w:rsid w:val="00B74C78"/>
    <w:rsid w:val="00B74C92"/>
    <w:rsid w:val="00B74CC5"/>
    <w:rsid w:val="00B74D26"/>
    <w:rsid w:val="00B74D63"/>
    <w:rsid w:val="00B74DA3"/>
    <w:rsid w:val="00B74DFC"/>
    <w:rsid w:val="00B74E12"/>
    <w:rsid w:val="00B74EDE"/>
    <w:rsid w:val="00B74F8C"/>
    <w:rsid w:val="00B74F8F"/>
    <w:rsid w:val="00B74F98"/>
    <w:rsid w:val="00B74FA2"/>
    <w:rsid w:val="00B74FF1"/>
    <w:rsid w:val="00B75032"/>
    <w:rsid w:val="00B7507E"/>
    <w:rsid w:val="00B750D7"/>
    <w:rsid w:val="00B75153"/>
    <w:rsid w:val="00B7518A"/>
    <w:rsid w:val="00B751BC"/>
    <w:rsid w:val="00B7522A"/>
    <w:rsid w:val="00B75246"/>
    <w:rsid w:val="00B75271"/>
    <w:rsid w:val="00B75273"/>
    <w:rsid w:val="00B752A2"/>
    <w:rsid w:val="00B752C9"/>
    <w:rsid w:val="00B752F7"/>
    <w:rsid w:val="00B75313"/>
    <w:rsid w:val="00B75332"/>
    <w:rsid w:val="00B753BB"/>
    <w:rsid w:val="00B753D7"/>
    <w:rsid w:val="00B7541C"/>
    <w:rsid w:val="00B75423"/>
    <w:rsid w:val="00B75424"/>
    <w:rsid w:val="00B7544C"/>
    <w:rsid w:val="00B7544D"/>
    <w:rsid w:val="00B754AB"/>
    <w:rsid w:val="00B754E0"/>
    <w:rsid w:val="00B754F3"/>
    <w:rsid w:val="00B754FB"/>
    <w:rsid w:val="00B75543"/>
    <w:rsid w:val="00B7555F"/>
    <w:rsid w:val="00B7556B"/>
    <w:rsid w:val="00B75584"/>
    <w:rsid w:val="00B755E9"/>
    <w:rsid w:val="00B755F7"/>
    <w:rsid w:val="00B755FC"/>
    <w:rsid w:val="00B75631"/>
    <w:rsid w:val="00B7563A"/>
    <w:rsid w:val="00B7565D"/>
    <w:rsid w:val="00B75687"/>
    <w:rsid w:val="00B756EC"/>
    <w:rsid w:val="00B75702"/>
    <w:rsid w:val="00B75703"/>
    <w:rsid w:val="00B7571E"/>
    <w:rsid w:val="00B7576A"/>
    <w:rsid w:val="00B75789"/>
    <w:rsid w:val="00B75792"/>
    <w:rsid w:val="00B75825"/>
    <w:rsid w:val="00B75884"/>
    <w:rsid w:val="00B75888"/>
    <w:rsid w:val="00B758AC"/>
    <w:rsid w:val="00B758D3"/>
    <w:rsid w:val="00B758F0"/>
    <w:rsid w:val="00B758F7"/>
    <w:rsid w:val="00B7595A"/>
    <w:rsid w:val="00B75991"/>
    <w:rsid w:val="00B759A9"/>
    <w:rsid w:val="00B75A17"/>
    <w:rsid w:val="00B75AC0"/>
    <w:rsid w:val="00B75B1B"/>
    <w:rsid w:val="00B75B35"/>
    <w:rsid w:val="00B75B71"/>
    <w:rsid w:val="00B75B82"/>
    <w:rsid w:val="00B75C19"/>
    <w:rsid w:val="00B75CBE"/>
    <w:rsid w:val="00B75CBF"/>
    <w:rsid w:val="00B75CE1"/>
    <w:rsid w:val="00B75D34"/>
    <w:rsid w:val="00B75D68"/>
    <w:rsid w:val="00B75D80"/>
    <w:rsid w:val="00B75D89"/>
    <w:rsid w:val="00B75DC0"/>
    <w:rsid w:val="00B75E2B"/>
    <w:rsid w:val="00B75E59"/>
    <w:rsid w:val="00B75E5D"/>
    <w:rsid w:val="00B75E89"/>
    <w:rsid w:val="00B75E9C"/>
    <w:rsid w:val="00B75EF0"/>
    <w:rsid w:val="00B75F9F"/>
    <w:rsid w:val="00B75FD7"/>
    <w:rsid w:val="00B760A6"/>
    <w:rsid w:val="00B760C1"/>
    <w:rsid w:val="00B760D6"/>
    <w:rsid w:val="00B760E8"/>
    <w:rsid w:val="00B760F2"/>
    <w:rsid w:val="00B76129"/>
    <w:rsid w:val="00B76169"/>
    <w:rsid w:val="00B76181"/>
    <w:rsid w:val="00B761DA"/>
    <w:rsid w:val="00B761E4"/>
    <w:rsid w:val="00B76241"/>
    <w:rsid w:val="00B762A4"/>
    <w:rsid w:val="00B762A5"/>
    <w:rsid w:val="00B762A7"/>
    <w:rsid w:val="00B762F5"/>
    <w:rsid w:val="00B762FC"/>
    <w:rsid w:val="00B76382"/>
    <w:rsid w:val="00B76385"/>
    <w:rsid w:val="00B763AB"/>
    <w:rsid w:val="00B763B5"/>
    <w:rsid w:val="00B763CE"/>
    <w:rsid w:val="00B763F7"/>
    <w:rsid w:val="00B7641C"/>
    <w:rsid w:val="00B7641F"/>
    <w:rsid w:val="00B76456"/>
    <w:rsid w:val="00B764B8"/>
    <w:rsid w:val="00B76524"/>
    <w:rsid w:val="00B76539"/>
    <w:rsid w:val="00B76566"/>
    <w:rsid w:val="00B765B8"/>
    <w:rsid w:val="00B765CD"/>
    <w:rsid w:val="00B765ED"/>
    <w:rsid w:val="00B76604"/>
    <w:rsid w:val="00B76626"/>
    <w:rsid w:val="00B76633"/>
    <w:rsid w:val="00B76656"/>
    <w:rsid w:val="00B76672"/>
    <w:rsid w:val="00B7667D"/>
    <w:rsid w:val="00B766FB"/>
    <w:rsid w:val="00B7673B"/>
    <w:rsid w:val="00B76763"/>
    <w:rsid w:val="00B76791"/>
    <w:rsid w:val="00B767B3"/>
    <w:rsid w:val="00B76809"/>
    <w:rsid w:val="00B7685B"/>
    <w:rsid w:val="00B76861"/>
    <w:rsid w:val="00B76899"/>
    <w:rsid w:val="00B768E7"/>
    <w:rsid w:val="00B769A3"/>
    <w:rsid w:val="00B769D6"/>
    <w:rsid w:val="00B769E3"/>
    <w:rsid w:val="00B76A22"/>
    <w:rsid w:val="00B76A3B"/>
    <w:rsid w:val="00B76A9E"/>
    <w:rsid w:val="00B76AE3"/>
    <w:rsid w:val="00B76AEA"/>
    <w:rsid w:val="00B76B2A"/>
    <w:rsid w:val="00B76B53"/>
    <w:rsid w:val="00B76C48"/>
    <w:rsid w:val="00B76C54"/>
    <w:rsid w:val="00B76C99"/>
    <w:rsid w:val="00B76CAD"/>
    <w:rsid w:val="00B76CD9"/>
    <w:rsid w:val="00B76D1E"/>
    <w:rsid w:val="00B76D32"/>
    <w:rsid w:val="00B76D35"/>
    <w:rsid w:val="00B76DB2"/>
    <w:rsid w:val="00B76DC4"/>
    <w:rsid w:val="00B76DF0"/>
    <w:rsid w:val="00B76EEF"/>
    <w:rsid w:val="00B76EFB"/>
    <w:rsid w:val="00B76F39"/>
    <w:rsid w:val="00B76FA3"/>
    <w:rsid w:val="00B76FAE"/>
    <w:rsid w:val="00B76FBF"/>
    <w:rsid w:val="00B77047"/>
    <w:rsid w:val="00B77049"/>
    <w:rsid w:val="00B770AE"/>
    <w:rsid w:val="00B770F2"/>
    <w:rsid w:val="00B770F4"/>
    <w:rsid w:val="00B77104"/>
    <w:rsid w:val="00B77116"/>
    <w:rsid w:val="00B7717A"/>
    <w:rsid w:val="00B77188"/>
    <w:rsid w:val="00B7718E"/>
    <w:rsid w:val="00B77191"/>
    <w:rsid w:val="00B771A7"/>
    <w:rsid w:val="00B771B3"/>
    <w:rsid w:val="00B771EC"/>
    <w:rsid w:val="00B771FB"/>
    <w:rsid w:val="00B7722F"/>
    <w:rsid w:val="00B77243"/>
    <w:rsid w:val="00B77252"/>
    <w:rsid w:val="00B77264"/>
    <w:rsid w:val="00B77284"/>
    <w:rsid w:val="00B772B2"/>
    <w:rsid w:val="00B772C9"/>
    <w:rsid w:val="00B772D8"/>
    <w:rsid w:val="00B77304"/>
    <w:rsid w:val="00B77327"/>
    <w:rsid w:val="00B7734B"/>
    <w:rsid w:val="00B7736C"/>
    <w:rsid w:val="00B77378"/>
    <w:rsid w:val="00B773DC"/>
    <w:rsid w:val="00B77449"/>
    <w:rsid w:val="00B77453"/>
    <w:rsid w:val="00B77485"/>
    <w:rsid w:val="00B77492"/>
    <w:rsid w:val="00B774C0"/>
    <w:rsid w:val="00B77538"/>
    <w:rsid w:val="00B77546"/>
    <w:rsid w:val="00B77549"/>
    <w:rsid w:val="00B77568"/>
    <w:rsid w:val="00B77577"/>
    <w:rsid w:val="00B775C1"/>
    <w:rsid w:val="00B77671"/>
    <w:rsid w:val="00B77679"/>
    <w:rsid w:val="00B77685"/>
    <w:rsid w:val="00B7769A"/>
    <w:rsid w:val="00B7769F"/>
    <w:rsid w:val="00B776B6"/>
    <w:rsid w:val="00B776E9"/>
    <w:rsid w:val="00B77716"/>
    <w:rsid w:val="00B77737"/>
    <w:rsid w:val="00B7778C"/>
    <w:rsid w:val="00B777E4"/>
    <w:rsid w:val="00B777F3"/>
    <w:rsid w:val="00B7782A"/>
    <w:rsid w:val="00B778C2"/>
    <w:rsid w:val="00B778F4"/>
    <w:rsid w:val="00B778FC"/>
    <w:rsid w:val="00B7798E"/>
    <w:rsid w:val="00B779C6"/>
    <w:rsid w:val="00B779FF"/>
    <w:rsid w:val="00B77A3C"/>
    <w:rsid w:val="00B77AA4"/>
    <w:rsid w:val="00B77ACD"/>
    <w:rsid w:val="00B77B20"/>
    <w:rsid w:val="00B77B2C"/>
    <w:rsid w:val="00B77C09"/>
    <w:rsid w:val="00B77C12"/>
    <w:rsid w:val="00B77C44"/>
    <w:rsid w:val="00B77C91"/>
    <w:rsid w:val="00B77C97"/>
    <w:rsid w:val="00B77CB8"/>
    <w:rsid w:val="00B77CBF"/>
    <w:rsid w:val="00B77D22"/>
    <w:rsid w:val="00B77DD0"/>
    <w:rsid w:val="00B77E06"/>
    <w:rsid w:val="00B77E08"/>
    <w:rsid w:val="00B77E65"/>
    <w:rsid w:val="00B77E69"/>
    <w:rsid w:val="00B77EDF"/>
    <w:rsid w:val="00B77EE8"/>
    <w:rsid w:val="00B77EFE"/>
    <w:rsid w:val="00B77F80"/>
    <w:rsid w:val="00B77FDC"/>
    <w:rsid w:val="00B77FF7"/>
    <w:rsid w:val="00B80043"/>
    <w:rsid w:val="00B800B7"/>
    <w:rsid w:val="00B800C8"/>
    <w:rsid w:val="00B800FC"/>
    <w:rsid w:val="00B8013C"/>
    <w:rsid w:val="00B80164"/>
    <w:rsid w:val="00B80178"/>
    <w:rsid w:val="00B8024A"/>
    <w:rsid w:val="00B8027A"/>
    <w:rsid w:val="00B8027E"/>
    <w:rsid w:val="00B80281"/>
    <w:rsid w:val="00B80290"/>
    <w:rsid w:val="00B802C6"/>
    <w:rsid w:val="00B802E7"/>
    <w:rsid w:val="00B802FE"/>
    <w:rsid w:val="00B8037C"/>
    <w:rsid w:val="00B803A4"/>
    <w:rsid w:val="00B803F3"/>
    <w:rsid w:val="00B8044F"/>
    <w:rsid w:val="00B80496"/>
    <w:rsid w:val="00B804A3"/>
    <w:rsid w:val="00B8050A"/>
    <w:rsid w:val="00B80565"/>
    <w:rsid w:val="00B805E7"/>
    <w:rsid w:val="00B805FF"/>
    <w:rsid w:val="00B80607"/>
    <w:rsid w:val="00B8068C"/>
    <w:rsid w:val="00B80710"/>
    <w:rsid w:val="00B807B5"/>
    <w:rsid w:val="00B80801"/>
    <w:rsid w:val="00B80875"/>
    <w:rsid w:val="00B8089F"/>
    <w:rsid w:val="00B808C0"/>
    <w:rsid w:val="00B80921"/>
    <w:rsid w:val="00B80942"/>
    <w:rsid w:val="00B8097C"/>
    <w:rsid w:val="00B809B0"/>
    <w:rsid w:val="00B80B74"/>
    <w:rsid w:val="00B80B83"/>
    <w:rsid w:val="00B80B9C"/>
    <w:rsid w:val="00B80BAC"/>
    <w:rsid w:val="00B80BB1"/>
    <w:rsid w:val="00B80BD4"/>
    <w:rsid w:val="00B80D21"/>
    <w:rsid w:val="00B80D7F"/>
    <w:rsid w:val="00B80DC5"/>
    <w:rsid w:val="00B80DCA"/>
    <w:rsid w:val="00B80E4B"/>
    <w:rsid w:val="00B80E63"/>
    <w:rsid w:val="00B80E8C"/>
    <w:rsid w:val="00B80EA3"/>
    <w:rsid w:val="00B80F26"/>
    <w:rsid w:val="00B80F2E"/>
    <w:rsid w:val="00B80F4B"/>
    <w:rsid w:val="00B80FF2"/>
    <w:rsid w:val="00B8100D"/>
    <w:rsid w:val="00B8102F"/>
    <w:rsid w:val="00B81060"/>
    <w:rsid w:val="00B8106E"/>
    <w:rsid w:val="00B81072"/>
    <w:rsid w:val="00B810E0"/>
    <w:rsid w:val="00B81106"/>
    <w:rsid w:val="00B81116"/>
    <w:rsid w:val="00B8115F"/>
    <w:rsid w:val="00B81169"/>
    <w:rsid w:val="00B811B1"/>
    <w:rsid w:val="00B811E3"/>
    <w:rsid w:val="00B811FB"/>
    <w:rsid w:val="00B81207"/>
    <w:rsid w:val="00B81221"/>
    <w:rsid w:val="00B8128F"/>
    <w:rsid w:val="00B8129C"/>
    <w:rsid w:val="00B812CF"/>
    <w:rsid w:val="00B812FF"/>
    <w:rsid w:val="00B81300"/>
    <w:rsid w:val="00B813AA"/>
    <w:rsid w:val="00B813B6"/>
    <w:rsid w:val="00B81401"/>
    <w:rsid w:val="00B81408"/>
    <w:rsid w:val="00B81413"/>
    <w:rsid w:val="00B8145A"/>
    <w:rsid w:val="00B814A4"/>
    <w:rsid w:val="00B814F6"/>
    <w:rsid w:val="00B81535"/>
    <w:rsid w:val="00B81556"/>
    <w:rsid w:val="00B815BA"/>
    <w:rsid w:val="00B815E2"/>
    <w:rsid w:val="00B815FC"/>
    <w:rsid w:val="00B81607"/>
    <w:rsid w:val="00B81653"/>
    <w:rsid w:val="00B8168C"/>
    <w:rsid w:val="00B816A0"/>
    <w:rsid w:val="00B816D7"/>
    <w:rsid w:val="00B81747"/>
    <w:rsid w:val="00B81778"/>
    <w:rsid w:val="00B8181D"/>
    <w:rsid w:val="00B8182C"/>
    <w:rsid w:val="00B81837"/>
    <w:rsid w:val="00B81897"/>
    <w:rsid w:val="00B818AD"/>
    <w:rsid w:val="00B81916"/>
    <w:rsid w:val="00B81935"/>
    <w:rsid w:val="00B819BC"/>
    <w:rsid w:val="00B819D6"/>
    <w:rsid w:val="00B81A5F"/>
    <w:rsid w:val="00B81A6E"/>
    <w:rsid w:val="00B81ADE"/>
    <w:rsid w:val="00B81AF0"/>
    <w:rsid w:val="00B81B13"/>
    <w:rsid w:val="00B81B4D"/>
    <w:rsid w:val="00B81B60"/>
    <w:rsid w:val="00B81B84"/>
    <w:rsid w:val="00B81B93"/>
    <w:rsid w:val="00B81B9B"/>
    <w:rsid w:val="00B81B9F"/>
    <w:rsid w:val="00B81BD1"/>
    <w:rsid w:val="00B81C06"/>
    <w:rsid w:val="00B81C15"/>
    <w:rsid w:val="00B81C1A"/>
    <w:rsid w:val="00B81C48"/>
    <w:rsid w:val="00B81C5D"/>
    <w:rsid w:val="00B81C8E"/>
    <w:rsid w:val="00B81CAE"/>
    <w:rsid w:val="00B81D3F"/>
    <w:rsid w:val="00B81DCF"/>
    <w:rsid w:val="00B81E0A"/>
    <w:rsid w:val="00B81E1A"/>
    <w:rsid w:val="00B81E21"/>
    <w:rsid w:val="00B81E9F"/>
    <w:rsid w:val="00B81F5D"/>
    <w:rsid w:val="00B81F99"/>
    <w:rsid w:val="00B81F9A"/>
    <w:rsid w:val="00B8201E"/>
    <w:rsid w:val="00B82040"/>
    <w:rsid w:val="00B8206F"/>
    <w:rsid w:val="00B8208B"/>
    <w:rsid w:val="00B820CC"/>
    <w:rsid w:val="00B820ED"/>
    <w:rsid w:val="00B82146"/>
    <w:rsid w:val="00B8214C"/>
    <w:rsid w:val="00B8217D"/>
    <w:rsid w:val="00B82192"/>
    <w:rsid w:val="00B821AA"/>
    <w:rsid w:val="00B821BF"/>
    <w:rsid w:val="00B82201"/>
    <w:rsid w:val="00B82250"/>
    <w:rsid w:val="00B82259"/>
    <w:rsid w:val="00B822A1"/>
    <w:rsid w:val="00B822A6"/>
    <w:rsid w:val="00B82315"/>
    <w:rsid w:val="00B8234E"/>
    <w:rsid w:val="00B82395"/>
    <w:rsid w:val="00B82409"/>
    <w:rsid w:val="00B8240E"/>
    <w:rsid w:val="00B8243A"/>
    <w:rsid w:val="00B8249B"/>
    <w:rsid w:val="00B824E6"/>
    <w:rsid w:val="00B824F6"/>
    <w:rsid w:val="00B82520"/>
    <w:rsid w:val="00B82531"/>
    <w:rsid w:val="00B825A5"/>
    <w:rsid w:val="00B825C3"/>
    <w:rsid w:val="00B82680"/>
    <w:rsid w:val="00B8269B"/>
    <w:rsid w:val="00B826D8"/>
    <w:rsid w:val="00B82764"/>
    <w:rsid w:val="00B82770"/>
    <w:rsid w:val="00B827DF"/>
    <w:rsid w:val="00B827E5"/>
    <w:rsid w:val="00B8280D"/>
    <w:rsid w:val="00B828D0"/>
    <w:rsid w:val="00B828E3"/>
    <w:rsid w:val="00B8291D"/>
    <w:rsid w:val="00B82926"/>
    <w:rsid w:val="00B82943"/>
    <w:rsid w:val="00B82961"/>
    <w:rsid w:val="00B8297D"/>
    <w:rsid w:val="00B829AE"/>
    <w:rsid w:val="00B829C2"/>
    <w:rsid w:val="00B829E5"/>
    <w:rsid w:val="00B82AFE"/>
    <w:rsid w:val="00B82B17"/>
    <w:rsid w:val="00B82B28"/>
    <w:rsid w:val="00B82B2F"/>
    <w:rsid w:val="00B82B58"/>
    <w:rsid w:val="00B82B6C"/>
    <w:rsid w:val="00B82BFE"/>
    <w:rsid w:val="00B82C2F"/>
    <w:rsid w:val="00B82C62"/>
    <w:rsid w:val="00B82CD3"/>
    <w:rsid w:val="00B82E10"/>
    <w:rsid w:val="00B82E2A"/>
    <w:rsid w:val="00B82E2B"/>
    <w:rsid w:val="00B82E80"/>
    <w:rsid w:val="00B82E8A"/>
    <w:rsid w:val="00B82EA1"/>
    <w:rsid w:val="00B82EAC"/>
    <w:rsid w:val="00B82F22"/>
    <w:rsid w:val="00B82F2B"/>
    <w:rsid w:val="00B82F2F"/>
    <w:rsid w:val="00B82FBC"/>
    <w:rsid w:val="00B83054"/>
    <w:rsid w:val="00B8309C"/>
    <w:rsid w:val="00B830E5"/>
    <w:rsid w:val="00B830F6"/>
    <w:rsid w:val="00B83111"/>
    <w:rsid w:val="00B83138"/>
    <w:rsid w:val="00B8315C"/>
    <w:rsid w:val="00B83179"/>
    <w:rsid w:val="00B831B5"/>
    <w:rsid w:val="00B831D1"/>
    <w:rsid w:val="00B83275"/>
    <w:rsid w:val="00B83286"/>
    <w:rsid w:val="00B8334A"/>
    <w:rsid w:val="00B83357"/>
    <w:rsid w:val="00B833A1"/>
    <w:rsid w:val="00B833FE"/>
    <w:rsid w:val="00B83400"/>
    <w:rsid w:val="00B83438"/>
    <w:rsid w:val="00B8343E"/>
    <w:rsid w:val="00B83449"/>
    <w:rsid w:val="00B834B9"/>
    <w:rsid w:val="00B834BF"/>
    <w:rsid w:val="00B83502"/>
    <w:rsid w:val="00B83563"/>
    <w:rsid w:val="00B835D5"/>
    <w:rsid w:val="00B835E5"/>
    <w:rsid w:val="00B83637"/>
    <w:rsid w:val="00B8363D"/>
    <w:rsid w:val="00B83653"/>
    <w:rsid w:val="00B836A7"/>
    <w:rsid w:val="00B836B9"/>
    <w:rsid w:val="00B836FA"/>
    <w:rsid w:val="00B8371B"/>
    <w:rsid w:val="00B8373D"/>
    <w:rsid w:val="00B8374A"/>
    <w:rsid w:val="00B837A8"/>
    <w:rsid w:val="00B837FD"/>
    <w:rsid w:val="00B83814"/>
    <w:rsid w:val="00B8381E"/>
    <w:rsid w:val="00B83881"/>
    <w:rsid w:val="00B8389E"/>
    <w:rsid w:val="00B838B1"/>
    <w:rsid w:val="00B838B7"/>
    <w:rsid w:val="00B83902"/>
    <w:rsid w:val="00B83905"/>
    <w:rsid w:val="00B83910"/>
    <w:rsid w:val="00B8392D"/>
    <w:rsid w:val="00B83972"/>
    <w:rsid w:val="00B8397E"/>
    <w:rsid w:val="00B839A9"/>
    <w:rsid w:val="00B839B2"/>
    <w:rsid w:val="00B839BB"/>
    <w:rsid w:val="00B83A01"/>
    <w:rsid w:val="00B83A24"/>
    <w:rsid w:val="00B83A39"/>
    <w:rsid w:val="00B83A6F"/>
    <w:rsid w:val="00B83A8D"/>
    <w:rsid w:val="00B83AE1"/>
    <w:rsid w:val="00B83AF9"/>
    <w:rsid w:val="00B83B47"/>
    <w:rsid w:val="00B83B6D"/>
    <w:rsid w:val="00B83B97"/>
    <w:rsid w:val="00B83BCE"/>
    <w:rsid w:val="00B83BE1"/>
    <w:rsid w:val="00B83C18"/>
    <w:rsid w:val="00B83C51"/>
    <w:rsid w:val="00B83C8F"/>
    <w:rsid w:val="00B83CFE"/>
    <w:rsid w:val="00B83D28"/>
    <w:rsid w:val="00B83D46"/>
    <w:rsid w:val="00B83D76"/>
    <w:rsid w:val="00B83D91"/>
    <w:rsid w:val="00B83E10"/>
    <w:rsid w:val="00B83E29"/>
    <w:rsid w:val="00B83E76"/>
    <w:rsid w:val="00B83EA4"/>
    <w:rsid w:val="00B83EAA"/>
    <w:rsid w:val="00B83ECF"/>
    <w:rsid w:val="00B83EE4"/>
    <w:rsid w:val="00B83F76"/>
    <w:rsid w:val="00B83FEA"/>
    <w:rsid w:val="00B83FF5"/>
    <w:rsid w:val="00B8408A"/>
    <w:rsid w:val="00B840B3"/>
    <w:rsid w:val="00B840C5"/>
    <w:rsid w:val="00B840DE"/>
    <w:rsid w:val="00B840FC"/>
    <w:rsid w:val="00B84151"/>
    <w:rsid w:val="00B84184"/>
    <w:rsid w:val="00B84198"/>
    <w:rsid w:val="00B841F1"/>
    <w:rsid w:val="00B841F7"/>
    <w:rsid w:val="00B84234"/>
    <w:rsid w:val="00B84252"/>
    <w:rsid w:val="00B84267"/>
    <w:rsid w:val="00B84282"/>
    <w:rsid w:val="00B84285"/>
    <w:rsid w:val="00B842EB"/>
    <w:rsid w:val="00B84336"/>
    <w:rsid w:val="00B8440E"/>
    <w:rsid w:val="00B8441A"/>
    <w:rsid w:val="00B84460"/>
    <w:rsid w:val="00B844A8"/>
    <w:rsid w:val="00B844D9"/>
    <w:rsid w:val="00B8451C"/>
    <w:rsid w:val="00B84533"/>
    <w:rsid w:val="00B845B1"/>
    <w:rsid w:val="00B84604"/>
    <w:rsid w:val="00B8460F"/>
    <w:rsid w:val="00B8463C"/>
    <w:rsid w:val="00B8467E"/>
    <w:rsid w:val="00B8468A"/>
    <w:rsid w:val="00B846C5"/>
    <w:rsid w:val="00B84702"/>
    <w:rsid w:val="00B84762"/>
    <w:rsid w:val="00B84788"/>
    <w:rsid w:val="00B847A2"/>
    <w:rsid w:val="00B847BC"/>
    <w:rsid w:val="00B847E3"/>
    <w:rsid w:val="00B8482A"/>
    <w:rsid w:val="00B84834"/>
    <w:rsid w:val="00B84847"/>
    <w:rsid w:val="00B84897"/>
    <w:rsid w:val="00B848EF"/>
    <w:rsid w:val="00B848F7"/>
    <w:rsid w:val="00B84929"/>
    <w:rsid w:val="00B84958"/>
    <w:rsid w:val="00B84981"/>
    <w:rsid w:val="00B849E7"/>
    <w:rsid w:val="00B84A14"/>
    <w:rsid w:val="00B84A2A"/>
    <w:rsid w:val="00B84ADF"/>
    <w:rsid w:val="00B84B4F"/>
    <w:rsid w:val="00B84C2B"/>
    <w:rsid w:val="00B84CAE"/>
    <w:rsid w:val="00B84CB7"/>
    <w:rsid w:val="00B84D1C"/>
    <w:rsid w:val="00B84D9A"/>
    <w:rsid w:val="00B84DAE"/>
    <w:rsid w:val="00B84DE8"/>
    <w:rsid w:val="00B84E37"/>
    <w:rsid w:val="00B84EAD"/>
    <w:rsid w:val="00B84ECA"/>
    <w:rsid w:val="00B84EDE"/>
    <w:rsid w:val="00B84F27"/>
    <w:rsid w:val="00B84F39"/>
    <w:rsid w:val="00B84F48"/>
    <w:rsid w:val="00B84FAB"/>
    <w:rsid w:val="00B84FFD"/>
    <w:rsid w:val="00B85020"/>
    <w:rsid w:val="00B85028"/>
    <w:rsid w:val="00B85035"/>
    <w:rsid w:val="00B85040"/>
    <w:rsid w:val="00B85043"/>
    <w:rsid w:val="00B85077"/>
    <w:rsid w:val="00B85080"/>
    <w:rsid w:val="00B85090"/>
    <w:rsid w:val="00B85096"/>
    <w:rsid w:val="00B85118"/>
    <w:rsid w:val="00B85123"/>
    <w:rsid w:val="00B8513D"/>
    <w:rsid w:val="00B85157"/>
    <w:rsid w:val="00B851A6"/>
    <w:rsid w:val="00B851B7"/>
    <w:rsid w:val="00B851BB"/>
    <w:rsid w:val="00B851D7"/>
    <w:rsid w:val="00B85206"/>
    <w:rsid w:val="00B8526F"/>
    <w:rsid w:val="00B852AE"/>
    <w:rsid w:val="00B852C9"/>
    <w:rsid w:val="00B852F0"/>
    <w:rsid w:val="00B852F7"/>
    <w:rsid w:val="00B8535D"/>
    <w:rsid w:val="00B853F3"/>
    <w:rsid w:val="00B85445"/>
    <w:rsid w:val="00B85482"/>
    <w:rsid w:val="00B854A0"/>
    <w:rsid w:val="00B85570"/>
    <w:rsid w:val="00B855BD"/>
    <w:rsid w:val="00B855CE"/>
    <w:rsid w:val="00B855E5"/>
    <w:rsid w:val="00B855EA"/>
    <w:rsid w:val="00B855F1"/>
    <w:rsid w:val="00B85661"/>
    <w:rsid w:val="00B8566A"/>
    <w:rsid w:val="00B856CE"/>
    <w:rsid w:val="00B856D3"/>
    <w:rsid w:val="00B856DB"/>
    <w:rsid w:val="00B856DD"/>
    <w:rsid w:val="00B85740"/>
    <w:rsid w:val="00B8577E"/>
    <w:rsid w:val="00B857D4"/>
    <w:rsid w:val="00B8580C"/>
    <w:rsid w:val="00B8583C"/>
    <w:rsid w:val="00B8586E"/>
    <w:rsid w:val="00B85875"/>
    <w:rsid w:val="00B85884"/>
    <w:rsid w:val="00B858EA"/>
    <w:rsid w:val="00B858F9"/>
    <w:rsid w:val="00B85969"/>
    <w:rsid w:val="00B8599C"/>
    <w:rsid w:val="00B859A3"/>
    <w:rsid w:val="00B859A5"/>
    <w:rsid w:val="00B859BA"/>
    <w:rsid w:val="00B859C8"/>
    <w:rsid w:val="00B859CE"/>
    <w:rsid w:val="00B859D0"/>
    <w:rsid w:val="00B859D7"/>
    <w:rsid w:val="00B85A62"/>
    <w:rsid w:val="00B85AC1"/>
    <w:rsid w:val="00B85AEF"/>
    <w:rsid w:val="00B85B1A"/>
    <w:rsid w:val="00B85B2E"/>
    <w:rsid w:val="00B85B5D"/>
    <w:rsid w:val="00B85B8F"/>
    <w:rsid w:val="00B85C01"/>
    <w:rsid w:val="00B85CC6"/>
    <w:rsid w:val="00B85CF1"/>
    <w:rsid w:val="00B85CF3"/>
    <w:rsid w:val="00B85D2A"/>
    <w:rsid w:val="00B85D9A"/>
    <w:rsid w:val="00B85DAA"/>
    <w:rsid w:val="00B85DCF"/>
    <w:rsid w:val="00B85E06"/>
    <w:rsid w:val="00B85E36"/>
    <w:rsid w:val="00B85E3A"/>
    <w:rsid w:val="00B85E3B"/>
    <w:rsid w:val="00B85E59"/>
    <w:rsid w:val="00B85E77"/>
    <w:rsid w:val="00B85F97"/>
    <w:rsid w:val="00B85FEE"/>
    <w:rsid w:val="00B85FF6"/>
    <w:rsid w:val="00B8609C"/>
    <w:rsid w:val="00B860BB"/>
    <w:rsid w:val="00B860E4"/>
    <w:rsid w:val="00B86154"/>
    <w:rsid w:val="00B8618F"/>
    <w:rsid w:val="00B861C6"/>
    <w:rsid w:val="00B8620C"/>
    <w:rsid w:val="00B86227"/>
    <w:rsid w:val="00B86229"/>
    <w:rsid w:val="00B8624A"/>
    <w:rsid w:val="00B86269"/>
    <w:rsid w:val="00B86327"/>
    <w:rsid w:val="00B86329"/>
    <w:rsid w:val="00B86337"/>
    <w:rsid w:val="00B86430"/>
    <w:rsid w:val="00B86434"/>
    <w:rsid w:val="00B86547"/>
    <w:rsid w:val="00B8655F"/>
    <w:rsid w:val="00B865B0"/>
    <w:rsid w:val="00B865C6"/>
    <w:rsid w:val="00B865C9"/>
    <w:rsid w:val="00B8661F"/>
    <w:rsid w:val="00B8664F"/>
    <w:rsid w:val="00B8665A"/>
    <w:rsid w:val="00B86663"/>
    <w:rsid w:val="00B86672"/>
    <w:rsid w:val="00B86689"/>
    <w:rsid w:val="00B867A5"/>
    <w:rsid w:val="00B867AB"/>
    <w:rsid w:val="00B8680E"/>
    <w:rsid w:val="00B8683D"/>
    <w:rsid w:val="00B86867"/>
    <w:rsid w:val="00B86888"/>
    <w:rsid w:val="00B8689F"/>
    <w:rsid w:val="00B868CD"/>
    <w:rsid w:val="00B868F7"/>
    <w:rsid w:val="00B868FE"/>
    <w:rsid w:val="00B86911"/>
    <w:rsid w:val="00B86924"/>
    <w:rsid w:val="00B86926"/>
    <w:rsid w:val="00B8692D"/>
    <w:rsid w:val="00B86933"/>
    <w:rsid w:val="00B86961"/>
    <w:rsid w:val="00B86971"/>
    <w:rsid w:val="00B8697E"/>
    <w:rsid w:val="00B869C2"/>
    <w:rsid w:val="00B869CE"/>
    <w:rsid w:val="00B86A26"/>
    <w:rsid w:val="00B86AA5"/>
    <w:rsid w:val="00B86AC8"/>
    <w:rsid w:val="00B86ACF"/>
    <w:rsid w:val="00B86B10"/>
    <w:rsid w:val="00B86B50"/>
    <w:rsid w:val="00B86C1A"/>
    <w:rsid w:val="00B86C3E"/>
    <w:rsid w:val="00B86C82"/>
    <w:rsid w:val="00B86CA5"/>
    <w:rsid w:val="00B86CCF"/>
    <w:rsid w:val="00B86CE8"/>
    <w:rsid w:val="00B86CE9"/>
    <w:rsid w:val="00B86D07"/>
    <w:rsid w:val="00B86D0D"/>
    <w:rsid w:val="00B86D35"/>
    <w:rsid w:val="00B86D5E"/>
    <w:rsid w:val="00B86D8A"/>
    <w:rsid w:val="00B86DA6"/>
    <w:rsid w:val="00B86DCF"/>
    <w:rsid w:val="00B86E02"/>
    <w:rsid w:val="00B86E22"/>
    <w:rsid w:val="00B86E25"/>
    <w:rsid w:val="00B86E99"/>
    <w:rsid w:val="00B86EC6"/>
    <w:rsid w:val="00B86F20"/>
    <w:rsid w:val="00B86F5F"/>
    <w:rsid w:val="00B86F81"/>
    <w:rsid w:val="00B87002"/>
    <w:rsid w:val="00B8702F"/>
    <w:rsid w:val="00B870B3"/>
    <w:rsid w:val="00B870C9"/>
    <w:rsid w:val="00B8713B"/>
    <w:rsid w:val="00B87150"/>
    <w:rsid w:val="00B871BA"/>
    <w:rsid w:val="00B871E3"/>
    <w:rsid w:val="00B87208"/>
    <w:rsid w:val="00B8720A"/>
    <w:rsid w:val="00B87228"/>
    <w:rsid w:val="00B87232"/>
    <w:rsid w:val="00B8723F"/>
    <w:rsid w:val="00B8724E"/>
    <w:rsid w:val="00B8727B"/>
    <w:rsid w:val="00B872DD"/>
    <w:rsid w:val="00B87358"/>
    <w:rsid w:val="00B873F3"/>
    <w:rsid w:val="00B8741C"/>
    <w:rsid w:val="00B8749E"/>
    <w:rsid w:val="00B874A5"/>
    <w:rsid w:val="00B874C5"/>
    <w:rsid w:val="00B874CB"/>
    <w:rsid w:val="00B87504"/>
    <w:rsid w:val="00B8751E"/>
    <w:rsid w:val="00B87525"/>
    <w:rsid w:val="00B8755E"/>
    <w:rsid w:val="00B87564"/>
    <w:rsid w:val="00B875D5"/>
    <w:rsid w:val="00B8762E"/>
    <w:rsid w:val="00B876B0"/>
    <w:rsid w:val="00B876DA"/>
    <w:rsid w:val="00B876E7"/>
    <w:rsid w:val="00B87704"/>
    <w:rsid w:val="00B87715"/>
    <w:rsid w:val="00B8774E"/>
    <w:rsid w:val="00B87775"/>
    <w:rsid w:val="00B8779A"/>
    <w:rsid w:val="00B877EB"/>
    <w:rsid w:val="00B87805"/>
    <w:rsid w:val="00B87814"/>
    <w:rsid w:val="00B87825"/>
    <w:rsid w:val="00B8784E"/>
    <w:rsid w:val="00B878EE"/>
    <w:rsid w:val="00B878F2"/>
    <w:rsid w:val="00B87926"/>
    <w:rsid w:val="00B8794D"/>
    <w:rsid w:val="00B87966"/>
    <w:rsid w:val="00B87967"/>
    <w:rsid w:val="00B879E8"/>
    <w:rsid w:val="00B87A74"/>
    <w:rsid w:val="00B87A9D"/>
    <w:rsid w:val="00B87AC5"/>
    <w:rsid w:val="00B87B15"/>
    <w:rsid w:val="00B87B71"/>
    <w:rsid w:val="00B87BB6"/>
    <w:rsid w:val="00B87BEC"/>
    <w:rsid w:val="00B87C6A"/>
    <w:rsid w:val="00B87CE1"/>
    <w:rsid w:val="00B87D31"/>
    <w:rsid w:val="00B87DB8"/>
    <w:rsid w:val="00B87DBE"/>
    <w:rsid w:val="00B87DCE"/>
    <w:rsid w:val="00B87DD9"/>
    <w:rsid w:val="00B87E13"/>
    <w:rsid w:val="00B87E20"/>
    <w:rsid w:val="00B87E58"/>
    <w:rsid w:val="00B87E9D"/>
    <w:rsid w:val="00B87ED4"/>
    <w:rsid w:val="00B87FF8"/>
    <w:rsid w:val="00B9003C"/>
    <w:rsid w:val="00B9006C"/>
    <w:rsid w:val="00B900D8"/>
    <w:rsid w:val="00B900E6"/>
    <w:rsid w:val="00B90119"/>
    <w:rsid w:val="00B9012D"/>
    <w:rsid w:val="00B90142"/>
    <w:rsid w:val="00B9016C"/>
    <w:rsid w:val="00B9019B"/>
    <w:rsid w:val="00B901A3"/>
    <w:rsid w:val="00B901B6"/>
    <w:rsid w:val="00B9022C"/>
    <w:rsid w:val="00B90304"/>
    <w:rsid w:val="00B9030B"/>
    <w:rsid w:val="00B903D4"/>
    <w:rsid w:val="00B903FF"/>
    <w:rsid w:val="00B9040A"/>
    <w:rsid w:val="00B9043D"/>
    <w:rsid w:val="00B904A1"/>
    <w:rsid w:val="00B904D3"/>
    <w:rsid w:val="00B904F6"/>
    <w:rsid w:val="00B9051F"/>
    <w:rsid w:val="00B90548"/>
    <w:rsid w:val="00B9056B"/>
    <w:rsid w:val="00B905C2"/>
    <w:rsid w:val="00B905CD"/>
    <w:rsid w:val="00B9062D"/>
    <w:rsid w:val="00B90630"/>
    <w:rsid w:val="00B90679"/>
    <w:rsid w:val="00B90682"/>
    <w:rsid w:val="00B906B4"/>
    <w:rsid w:val="00B906B6"/>
    <w:rsid w:val="00B906F7"/>
    <w:rsid w:val="00B9078A"/>
    <w:rsid w:val="00B907A8"/>
    <w:rsid w:val="00B907B6"/>
    <w:rsid w:val="00B907B7"/>
    <w:rsid w:val="00B907B9"/>
    <w:rsid w:val="00B90816"/>
    <w:rsid w:val="00B9081C"/>
    <w:rsid w:val="00B9084B"/>
    <w:rsid w:val="00B90863"/>
    <w:rsid w:val="00B90866"/>
    <w:rsid w:val="00B90898"/>
    <w:rsid w:val="00B908AD"/>
    <w:rsid w:val="00B908D1"/>
    <w:rsid w:val="00B908D6"/>
    <w:rsid w:val="00B90903"/>
    <w:rsid w:val="00B90938"/>
    <w:rsid w:val="00B909DA"/>
    <w:rsid w:val="00B90A94"/>
    <w:rsid w:val="00B90AD0"/>
    <w:rsid w:val="00B90B00"/>
    <w:rsid w:val="00B90B2E"/>
    <w:rsid w:val="00B90B38"/>
    <w:rsid w:val="00B90B47"/>
    <w:rsid w:val="00B90B48"/>
    <w:rsid w:val="00B90B69"/>
    <w:rsid w:val="00B90BDE"/>
    <w:rsid w:val="00B90BEC"/>
    <w:rsid w:val="00B90BFB"/>
    <w:rsid w:val="00B90C82"/>
    <w:rsid w:val="00B90C83"/>
    <w:rsid w:val="00B90C9A"/>
    <w:rsid w:val="00B90CE0"/>
    <w:rsid w:val="00B90D4D"/>
    <w:rsid w:val="00B90D55"/>
    <w:rsid w:val="00B90D9F"/>
    <w:rsid w:val="00B90DA7"/>
    <w:rsid w:val="00B90E0F"/>
    <w:rsid w:val="00B90E57"/>
    <w:rsid w:val="00B90E67"/>
    <w:rsid w:val="00B90E6C"/>
    <w:rsid w:val="00B90E8F"/>
    <w:rsid w:val="00B90ED9"/>
    <w:rsid w:val="00B90F20"/>
    <w:rsid w:val="00B90F59"/>
    <w:rsid w:val="00B90F61"/>
    <w:rsid w:val="00B90F6B"/>
    <w:rsid w:val="00B90F70"/>
    <w:rsid w:val="00B90F86"/>
    <w:rsid w:val="00B90F8E"/>
    <w:rsid w:val="00B90F9D"/>
    <w:rsid w:val="00B90FE5"/>
    <w:rsid w:val="00B91028"/>
    <w:rsid w:val="00B91077"/>
    <w:rsid w:val="00B910EE"/>
    <w:rsid w:val="00B91103"/>
    <w:rsid w:val="00B91128"/>
    <w:rsid w:val="00B9118E"/>
    <w:rsid w:val="00B911B9"/>
    <w:rsid w:val="00B91277"/>
    <w:rsid w:val="00B912AC"/>
    <w:rsid w:val="00B91305"/>
    <w:rsid w:val="00B9138E"/>
    <w:rsid w:val="00B91397"/>
    <w:rsid w:val="00B9139B"/>
    <w:rsid w:val="00B913BB"/>
    <w:rsid w:val="00B913D2"/>
    <w:rsid w:val="00B9141B"/>
    <w:rsid w:val="00B9148F"/>
    <w:rsid w:val="00B914BF"/>
    <w:rsid w:val="00B91512"/>
    <w:rsid w:val="00B91535"/>
    <w:rsid w:val="00B915B6"/>
    <w:rsid w:val="00B915CD"/>
    <w:rsid w:val="00B91658"/>
    <w:rsid w:val="00B916C0"/>
    <w:rsid w:val="00B916E0"/>
    <w:rsid w:val="00B91728"/>
    <w:rsid w:val="00B91751"/>
    <w:rsid w:val="00B91766"/>
    <w:rsid w:val="00B91791"/>
    <w:rsid w:val="00B917BE"/>
    <w:rsid w:val="00B91812"/>
    <w:rsid w:val="00B9185D"/>
    <w:rsid w:val="00B91927"/>
    <w:rsid w:val="00B91959"/>
    <w:rsid w:val="00B919AA"/>
    <w:rsid w:val="00B919BE"/>
    <w:rsid w:val="00B919D9"/>
    <w:rsid w:val="00B91A01"/>
    <w:rsid w:val="00B91A16"/>
    <w:rsid w:val="00B91A61"/>
    <w:rsid w:val="00B91ABD"/>
    <w:rsid w:val="00B91AFD"/>
    <w:rsid w:val="00B91B11"/>
    <w:rsid w:val="00B91B63"/>
    <w:rsid w:val="00B91B78"/>
    <w:rsid w:val="00B91B83"/>
    <w:rsid w:val="00B91BE8"/>
    <w:rsid w:val="00B91BF1"/>
    <w:rsid w:val="00B91C11"/>
    <w:rsid w:val="00B91C23"/>
    <w:rsid w:val="00B91C55"/>
    <w:rsid w:val="00B91C96"/>
    <w:rsid w:val="00B91CA9"/>
    <w:rsid w:val="00B91CB8"/>
    <w:rsid w:val="00B91CB9"/>
    <w:rsid w:val="00B91CDE"/>
    <w:rsid w:val="00B91CE5"/>
    <w:rsid w:val="00B91CF9"/>
    <w:rsid w:val="00B91D34"/>
    <w:rsid w:val="00B91D80"/>
    <w:rsid w:val="00B91D9B"/>
    <w:rsid w:val="00B91DA5"/>
    <w:rsid w:val="00B91DCB"/>
    <w:rsid w:val="00B91DE4"/>
    <w:rsid w:val="00B91DF0"/>
    <w:rsid w:val="00B91E0A"/>
    <w:rsid w:val="00B91E2E"/>
    <w:rsid w:val="00B91E94"/>
    <w:rsid w:val="00B91EB3"/>
    <w:rsid w:val="00B91EC8"/>
    <w:rsid w:val="00B91ECA"/>
    <w:rsid w:val="00B91EE8"/>
    <w:rsid w:val="00B91F0B"/>
    <w:rsid w:val="00B91F3D"/>
    <w:rsid w:val="00B91F5D"/>
    <w:rsid w:val="00B91F7D"/>
    <w:rsid w:val="00B91FC5"/>
    <w:rsid w:val="00B9205C"/>
    <w:rsid w:val="00B9205F"/>
    <w:rsid w:val="00B9207B"/>
    <w:rsid w:val="00B920BB"/>
    <w:rsid w:val="00B920D1"/>
    <w:rsid w:val="00B920DE"/>
    <w:rsid w:val="00B920FB"/>
    <w:rsid w:val="00B921B9"/>
    <w:rsid w:val="00B921C7"/>
    <w:rsid w:val="00B921FA"/>
    <w:rsid w:val="00B92210"/>
    <w:rsid w:val="00B92251"/>
    <w:rsid w:val="00B92252"/>
    <w:rsid w:val="00B92269"/>
    <w:rsid w:val="00B922AD"/>
    <w:rsid w:val="00B922CB"/>
    <w:rsid w:val="00B922E6"/>
    <w:rsid w:val="00B922FD"/>
    <w:rsid w:val="00B9230C"/>
    <w:rsid w:val="00B9235D"/>
    <w:rsid w:val="00B92399"/>
    <w:rsid w:val="00B923B0"/>
    <w:rsid w:val="00B923D6"/>
    <w:rsid w:val="00B923D7"/>
    <w:rsid w:val="00B9249C"/>
    <w:rsid w:val="00B92514"/>
    <w:rsid w:val="00B92521"/>
    <w:rsid w:val="00B92537"/>
    <w:rsid w:val="00B92556"/>
    <w:rsid w:val="00B92708"/>
    <w:rsid w:val="00B92788"/>
    <w:rsid w:val="00B927D9"/>
    <w:rsid w:val="00B92825"/>
    <w:rsid w:val="00B92828"/>
    <w:rsid w:val="00B9282B"/>
    <w:rsid w:val="00B9288B"/>
    <w:rsid w:val="00B928FA"/>
    <w:rsid w:val="00B92939"/>
    <w:rsid w:val="00B92969"/>
    <w:rsid w:val="00B929C6"/>
    <w:rsid w:val="00B929FF"/>
    <w:rsid w:val="00B92A06"/>
    <w:rsid w:val="00B92A52"/>
    <w:rsid w:val="00B92B17"/>
    <w:rsid w:val="00B92B67"/>
    <w:rsid w:val="00B92B9F"/>
    <w:rsid w:val="00B92BD7"/>
    <w:rsid w:val="00B92BE6"/>
    <w:rsid w:val="00B92C44"/>
    <w:rsid w:val="00B92C89"/>
    <w:rsid w:val="00B92C96"/>
    <w:rsid w:val="00B92C9B"/>
    <w:rsid w:val="00B92CA6"/>
    <w:rsid w:val="00B92CF2"/>
    <w:rsid w:val="00B92D0C"/>
    <w:rsid w:val="00B92D0F"/>
    <w:rsid w:val="00B92D27"/>
    <w:rsid w:val="00B92D79"/>
    <w:rsid w:val="00B92DA5"/>
    <w:rsid w:val="00B92DAE"/>
    <w:rsid w:val="00B92E0E"/>
    <w:rsid w:val="00B92E18"/>
    <w:rsid w:val="00B92E48"/>
    <w:rsid w:val="00B92E57"/>
    <w:rsid w:val="00B92EB6"/>
    <w:rsid w:val="00B92EC7"/>
    <w:rsid w:val="00B92ED3"/>
    <w:rsid w:val="00B92EFE"/>
    <w:rsid w:val="00B92F05"/>
    <w:rsid w:val="00B92F12"/>
    <w:rsid w:val="00B92F84"/>
    <w:rsid w:val="00B92F92"/>
    <w:rsid w:val="00B93019"/>
    <w:rsid w:val="00B9306C"/>
    <w:rsid w:val="00B930AA"/>
    <w:rsid w:val="00B930C2"/>
    <w:rsid w:val="00B930C9"/>
    <w:rsid w:val="00B930F5"/>
    <w:rsid w:val="00B93106"/>
    <w:rsid w:val="00B93112"/>
    <w:rsid w:val="00B93119"/>
    <w:rsid w:val="00B9312F"/>
    <w:rsid w:val="00B93147"/>
    <w:rsid w:val="00B93148"/>
    <w:rsid w:val="00B93157"/>
    <w:rsid w:val="00B931DF"/>
    <w:rsid w:val="00B93217"/>
    <w:rsid w:val="00B9321A"/>
    <w:rsid w:val="00B93221"/>
    <w:rsid w:val="00B93236"/>
    <w:rsid w:val="00B9326B"/>
    <w:rsid w:val="00B932B4"/>
    <w:rsid w:val="00B9331A"/>
    <w:rsid w:val="00B9331F"/>
    <w:rsid w:val="00B93372"/>
    <w:rsid w:val="00B933A2"/>
    <w:rsid w:val="00B933D2"/>
    <w:rsid w:val="00B9341E"/>
    <w:rsid w:val="00B93465"/>
    <w:rsid w:val="00B934B9"/>
    <w:rsid w:val="00B934F2"/>
    <w:rsid w:val="00B9351E"/>
    <w:rsid w:val="00B9354B"/>
    <w:rsid w:val="00B93594"/>
    <w:rsid w:val="00B935EF"/>
    <w:rsid w:val="00B935F9"/>
    <w:rsid w:val="00B9361E"/>
    <w:rsid w:val="00B9365B"/>
    <w:rsid w:val="00B936B2"/>
    <w:rsid w:val="00B936D5"/>
    <w:rsid w:val="00B9371D"/>
    <w:rsid w:val="00B93732"/>
    <w:rsid w:val="00B937CB"/>
    <w:rsid w:val="00B9389C"/>
    <w:rsid w:val="00B93910"/>
    <w:rsid w:val="00B9396B"/>
    <w:rsid w:val="00B9398F"/>
    <w:rsid w:val="00B939A7"/>
    <w:rsid w:val="00B939C9"/>
    <w:rsid w:val="00B939DB"/>
    <w:rsid w:val="00B93A26"/>
    <w:rsid w:val="00B93A2B"/>
    <w:rsid w:val="00B93A4C"/>
    <w:rsid w:val="00B93A53"/>
    <w:rsid w:val="00B93B13"/>
    <w:rsid w:val="00B93B18"/>
    <w:rsid w:val="00B93B21"/>
    <w:rsid w:val="00B93B33"/>
    <w:rsid w:val="00B93B39"/>
    <w:rsid w:val="00B93B46"/>
    <w:rsid w:val="00B93B66"/>
    <w:rsid w:val="00B93B79"/>
    <w:rsid w:val="00B93B97"/>
    <w:rsid w:val="00B93BA2"/>
    <w:rsid w:val="00B93BE0"/>
    <w:rsid w:val="00B93C16"/>
    <w:rsid w:val="00B93C44"/>
    <w:rsid w:val="00B93C87"/>
    <w:rsid w:val="00B93CEB"/>
    <w:rsid w:val="00B93CFF"/>
    <w:rsid w:val="00B93D34"/>
    <w:rsid w:val="00B93D5C"/>
    <w:rsid w:val="00B93D6C"/>
    <w:rsid w:val="00B93D75"/>
    <w:rsid w:val="00B93DD0"/>
    <w:rsid w:val="00B93DE0"/>
    <w:rsid w:val="00B93E58"/>
    <w:rsid w:val="00B93ECA"/>
    <w:rsid w:val="00B93F0E"/>
    <w:rsid w:val="00B93F65"/>
    <w:rsid w:val="00B93F76"/>
    <w:rsid w:val="00B93FBF"/>
    <w:rsid w:val="00B93FD2"/>
    <w:rsid w:val="00B93FF3"/>
    <w:rsid w:val="00B94018"/>
    <w:rsid w:val="00B9401E"/>
    <w:rsid w:val="00B94042"/>
    <w:rsid w:val="00B94045"/>
    <w:rsid w:val="00B94060"/>
    <w:rsid w:val="00B9409C"/>
    <w:rsid w:val="00B940A7"/>
    <w:rsid w:val="00B94138"/>
    <w:rsid w:val="00B9413B"/>
    <w:rsid w:val="00B9418F"/>
    <w:rsid w:val="00B941ED"/>
    <w:rsid w:val="00B9420D"/>
    <w:rsid w:val="00B94228"/>
    <w:rsid w:val="00B94247"/>
    <w:rsid w:val="00B94255"/>
    <w:rsid w:val="00B942E7"/>
    <w:rsid w:val="00B942FF"/>
    <w:rsid w:val="00B9433F"/>
    <w:rsid w:val="00B9436B"/>
    <w:rsid w:val="00B94389"/>
    <w:rsid w:val="00B94393"/>
    <w:rsid w:val="00B9439A"/>
    <w:rsid w:val="00B943A0"/>
    <w:rsid w:val="00B943BA"/>
    <w:rsid w:val="00B943D3"/>
    <w:rsid w:val="00B94434"/>
    <w:rsid w:val="00B9445C"/>
    <w:rsid w:val="00B9445F"/>
    <w:rsid w:val="00B944B7"/>
    <w:rsid w:val="00B9453C"/>
    <w:rsid w:val="00B94579"/>
    <w:rsid w:val="00B945D9"/>
    <w:rsid w:val="00B94600"/>
    <w:rsid w:val="00B9462A"/>
    <w:rsid w:val="00B9463D"/>
    <w:rsid w:val="00B946BF"/>
    <w:rsid w:val="00B946CE"/>
    <w:rsid w:val="00B946D4"/>
    <w:rsid w:val="00B946EC"/>
    <w:rsid w:val="00B946F7"/>
    <w:rsid w:val="00B9472F"/>
    <w:rsid w:val="00B9476D"/>
    <w:rsid w:val="00B94806"/>
    <w:rsid w:val="00B94812"/>
    <w:rsid w:val="00B94823"/>
    <w:rsid w:val="00B94874"/>
    <w:rsid w:val="00B948E9"/>
    <w:rsid w:val="00B948FD"/>
    <w:rsid w:val="00B94947"/>
    <w:rsid w:val="00B94990"/>
    <w:rsid w:val="00B949BB"/>
    <w:rsid w:val="00B949C6"/>
    <w:rsid w:val="00B94A96"/>
    <w:rsid w:val="00B94B33"/>
    <w:rsid w:val="00B94B35"/>
    <w:rsid w:val="00B94B73"/>
    <w:rsid w:val="00B94BBB"/>
    <w:rsid w:val="00B94BC4"/>
    <w:rsid w:val="00B94C37"/>
    <w:rsid w:val="00B94CFB"/>
    <w:rsid w:val="00B94D0F"/>
    <w:rsid w:val="00B94D16"/>
    <w:rsid w:val="00B94D1C"/>
    <w:rsid w:val="00B94DCF"/>
    <w:rsid w:val="00B94DD3"/>
    <w:rsid w:val="00B94DD5"/>
    <w:rsid w:val="00B94E0A"/>
    <w:rsid w:val="00B94E63"/>
    <w:rsid w:val="00B94EB9"/>
    <w:rsid w:val="00B94F2B"/>
    <w:rsid w:val="00B94F32"/>
    <w:rsid w:val="00B94F7C"/>
    <w:rsid w:val="00B94FEE"/>
    <w:rsid w:val="00B94FF7"/>
    <w:rsid w:val="00B95024"/>
    <w:rsid w:val="00B95033"/>
    <w:rsid w:val="00B95097"/>
    <w:rsid w:val="00B950C3"/>
    <w:rsid w:val="00B950D6"/>
    <w:rsid w:val="00B950F0"/>
    <w:rsid w:val="00B95108"/>
    <w:rsid w:val="00B95109"/>
    <w:rsid w:val="00B95144"/>
    <w:rsid w:val="00B95160"/>
    <w:rsid w:val="00B951C9"/>
    <w:rsid w:val="00B95231"/>
    <w:rsid w:val="00B9523A"/>
    <w:rsid w:val="00B9523D"/>
    <w:rsid w:val="00B95240"/>
    <w:rsid w:val="00B95257"/>
    <w:rsid w:val="00B9528D"/>
    <w:rsid w:val="00B9529B"/>
    <w:rsid w:val="00B952EE"/>
    <w:rsid w:val="00B95324"/>
    <w:rsid w:val="00B95348"/>
    <w:rsid w:val="00B9538D"/>
    <w:rsid w:val="00B95411"/>
    <w:rsid w:val="00B95424"/>
    <w:rsid w:val="00B95494"/>
    <w:rsid w:val="00B954D4"/>
    <w:rsid w:val="00B954D6"/>
    <w:rsid w:val="00B954E4"/>
    <w:rsid w:val="00B954E9"/>
    <w:rsid w:val="00B954ED"/>
    <w:rsid w:val="00B9551B"/>
    <w:rsid w:val="00B9553A"/>
    <w:rsid w:val="00B95601"/>
    <w:rsid w:val="00B95645"/>
    <w:rsid w:val="00B95655"/>
    <w:rsid w:val="00B9567F"/>
    <w:rsid w:val="00B956CB"/>
    <w:rsid w:val="00B95786"/>
    <w:rsid w:val="00B95787"/>
    <w:rsid w:val="00B957C1"/>
    <w:rsid w:val="00B957C2"/>
    <w:rsid w:val="00B9582E"/>
    <w:rsid w:val="00B95881"/>
    <w:rsid w:val="00B958E1"/>
    <w:rsid w:val="00B95966"/>
    <w:rsid w:val="00B959A8"/>
    <w:rsid w:val="00B959C2"/>
    <w:rsid w:val="00B959D2"/>
    <w:rsid w:val="00B959EC"/>
    <w:rsid w:val="00B959F4"/>
    <w:rsid w:val="00B95A7B"/>
    <w:rsid w:val="00B95A7E"/>
    <w:rsid w:val="00B95A84"/>
    <w:rsid w:val="00B95AF7"/>
    <w:rsid w:val="00B95AFE"/>
    <w:rsid w:val="00B95B0D"/>
    <w:rsid w:val="00B95B0E"/>
    <w:rsid w:val="00B95B7D"/>
    <w:rsid w:val="00B95B93"/>
    <w:rsid w:val="00B95BA5"/>
    <w:rsid w:val="00B95BD4"/>
    <w:rsid w:val="00B95C28"/>
    <w:rsid w:val="00B95C30"/>
    <w:rsid w:val="00B95C50"/>
    <w:rsid w:val="00B95CB6"/>
    <w:rsid w:val="00B95CC3"/>
    <w:rsid w:val="00B95D4B"/>
    <w:rsid w:val="00B95D65"/>
    <w:rsid w:val="00B95DCF"/>
    <w:rsid w:val="00B95DF5"/>
    <w:rsid w:val="00B95EA9"/>
    <w:rsid w:val="00B95F10"/>
    <w:rsid w:val="00B95F22"/>
    <w:rsid w:val="00B95F7C"/>
    <w:rsid w:val="00B95F8A"/>
    <w:rsid w:val="00B96026"/>
    <w:rsid w:val="00B9602C"/>
    <w:rsid w:val="00B96043"/>
    <w:rsid w:val="00B9606F"/>
    <w:rsid w:val="00B96080"/>
    <w:rsid w:val="00B960B1"/>
    <w:rsid w:val="00B96163"/>
    <w:rsid w:val="00B961A8"/>
    <w:rsid w:val="00B961D5"/>
    <w:rsid w:val="00B96259"/>
    <w:rsid w:val="00B9626A"/>
    <w:rsid w:val="00B96276"/>
    <w:rsid w:val="00B96301"/>
    <w:rsid w:val="00B9638B"/>
    <w:rsid w:val="00B9639F"/>
    <w:rsid w:val="00B963C8"/>
    <w:rsid w:val="00B963EC"/>
    <w:rsid w:val="00B96423"/>
    <w:rsid w:val="00B9647D"/>
    <w:rsid w:val="00B9649D"/>
    <w:rsid w:val="00B964D1"/>
    <w:rsid w:val="00B96588"/>
    <w:rsid w:val="00B96589"/>
    <w:rsid w:val="00B96599"/>
    <w:rsid w:val="00B9659C"/>
    <w:rsid w:val="00B965C4"/>
    <w:rsid w:val="00B9660C"/>
    <w:rsid w:val="00B9663F"/>
    <w:rsid w:val="00B9668E"/>
    <w:rsid w:val="00B966BE"/>
    <w:rsid w:val="00B966F3"/>
    <w:rsid w:val="00B9670C"/>
    <w:rsid w:val="00B9673A"/>
    <w:rsid w:val="00B9676A"/>
    <w:rsid w:val="00B9679C"/>
    <w:rsid w:val="00B967D2"/>
    <w:rsid w:val="00B967F6"/>
    <w:rsid w:val="00B9680E"/>
    <w:rsid w:val="00B96825"/>
    <w:rsid w:val="00B968BB"/>
    <w:rsid w:val="00B968CA"/>
    <w:rsid w:val="00B969AA"/>
    <w:rsid w:val="00B969BE"/>
    <w:rsid w:val="00B969E5"/>
    <w:rsid w:val="00B96A08"/>
    <w:rsid w:val="00B96A36"/>
    <w:rsid w:val="00B96A3F"/>
    <w:rsid w:val="00B96A8D"/>
    <w:rsid w:val="00B96A90"/>
    <w:rsid w:val="00B96A9E"/>
    <w:rsid w:val="00B96ABD"/>
    <w:rsid w:val="00B96ADC"/>
    <w:rsid w:val="00B96B21"/>
    <w:rsid w:val="00B96B28"/>
    <w:rsid w:val="00B96B2E"/>
    <w:rsid w:val="00B96B50"/>
    <w:rsid w:val="00B96B51"/>
    <w:rsid w:val="00B96BA0"/>
    <w:rsid w:val="00B96BB6"/>
    <w:rsid w:val="00B96BC1"/>
    <w:rsid w:val="00B96C46"/>
    <w:rsid w:val="00B96C4E"/>
    <w:rsid w:val="00B96C91"/>
    <w:rsid w:val="00B96CB9"/>
    <w:rsid w:val="00B96D11"/>
    <w:rsid w:val="00B96D39"/>
    <w:rsid w:val="00B96D54"/>
    <w:rsid w:val="00B96D71"/>
    <w:rsid w:val="00B96DBB"/>
    <w:rsid w:val="00B96DCE"/>
    <w:rsid w:val="00B96DF9"/>
    <w:rsid w:val="00B96E50"/>
    <w:rsid w:val="00B96F6D"/>
    <w:rsid w:val="00B96F7D"/>
    <w:rsid w:val="00B96FB0"/>
    <w:rsid w:val="00B96FBE"/>
    <w:rsid w:val="00B97002"/>
    <w:rsid w:val="00B97065"/>
    <w:rsid w:val="00B9707D"/>
    <w:rsid w:val="00B970F6"/>
    <w:rsid w:val="00B9710D"/>
    <w:rsid w:val="00B9710F"/>
    <w:rsid w:val="00B97124"/>
    <w:rsid w:val="00B9715E"/>
    <w:rsid w:val="00B971C0"/>
    <w:rsid w:val="00B97234"/>
    <w:rsid w:val="00B97235"/>
    <w:rsid w:val="00B9723A"/>
    <w:rsid w:val="00B9723C"/>
    <w:rsid w:val="00B9724E"/>
    <w:rsid w:val="00B97263"/>
    <w:rsid w:val="00B972BB"/>
    <w:rsid w:val="00B972E2"/>
    <w:rsid w:val="00B9734A"/>
    <w:rsid w:val="00B97369"/>
    <w:rsid w:val="00B97385"/>
    <w:rsid w:val="00B973B5"/>
    <w:rsid w:val="00B973CB"/>
    <w:rsid w:val="00B973D7"/>
    <w:rsid w:val="00B973F5"/>
    <w:rsid w:val="00B973FC"/>
    <w:rsid w:val="00B97442"/>
    <w:rsid w:val="00B97458"/>
    <w:rsid w:val="00B974B4"/>
    <w:rsid w:val="00B974E4"/>
    <w:rsid w:val="00B97511"/>
    <w:rsid w:val="00B97576"/>
    <w:rsid w:val="00B97628"/>
    <w:rsid w:val="00B9762D"/>
    <w:rsid w:val="00B97632"/>
    <w:rsid w:val="00B9764B"/>
    <w:rsid w:val="00B9765E"/>
    <w:rsid w:val="00B97690"/>
    <w:rsid w:val="00B976A2"/>
    <w:rsid w:val="00B976C9"/>
    <w:rsid w:val="00B97763"/>
    <w:rsid w:val="00B97784"/>
    <w:rsid w:val="00B977DE"/>
    <w:rsid w:val="00B977ED"/>
    <w:rsid w:val="00B97808"/>
    <w:rsid w:val="00B9783C"/>
    <w:rsid w:val="00B978EA"/>
    <w:rsid w:val="00B9793F"/>
    <w:rsid w:val="00B979A9"/>
    <w:rsid w:val="00B979D0"/>
    <w:rsid w:val="00B979F0"/>
    <w:rsid w:val="00B97A1E"/>
    <w:rsid w:val="00B97A26"/>
    <w:rsid w:val="00B97A6D"/>
    <w:rsid w:val="00B97AC2"/>
    <w:rsid w:val="00B97AF6"/>
    <w:rsid w:val="00B97B0B"/>
    <w:rsid w:val="00B97B27"/>
    <w:rsid w:val="00B97B3C"/>
    <w:rsid w:val="00B97B6A"/>
    <w:rsid w:val="00B97C16"/>
    <w:rsid w:val="00B97C48"/>
    <w:rsid w:val="00B97C93"/>
    <w:rsid w:val="00B97CCD"/>
    <w:rsid w:val="00B97CFE"/>
    <w:rsid w:val="00B97D20"/>
    <w:rsid w:val="00B97D46"/>
    <w:rsid w:val="00B97D61"/>
    <w:rsid w:val="00B97D8D"/>
    <w:rsid w:val="00B97DAA"/>
    <w:rsid w:val="00B97DB3"/>
    <w:rsid w:val="00B97DCD"/>
    <w:rsid w:val="00B97DEE"/>
    <w:rsid w:val="00B97E78"/>
    <w:rsid w:val="00B97E7C"/>
    <w:rsid w:val="00B97E7E"/>
    <w:rsid w:val="00B97E86"/>
    <w:rsid w:val="00B97EA9"/>
    <w:rsid w:val="00B97EAF"/>
    <w:rsid w:val="00B97F4F"/>
    <w:rsid w:val="00B97F70"/>
    <w:rsid w:val="00B97F72"/>
    <w:rsid w:val="00BA008F"/>
    <w:rsid w:val="00BA00DA"/>
    <w:rsid w:val="00BA0100"/>
    <w:rsid w:val="00BA011C"/>
    <w:rsid w:val="00BA018B"/>
    <w:rsid w:val="00BA01C6"/>
    <w:rsid w:val="00BA01E5"/>
    <w:rsid w:val="00BA02BD"/>
    <w:rsid w:val="00BA02CC"/>
    <w:rsid w:val="00BA02EF"/>
    <w:rsid w:val="00BA02F8"/>
    <w:rsid w:val="00BA03B5"/>
    <w:rsid w:val="00BA03B7"/>
    <w:rsid w:val="00BA03CC"/>
    <w:rsid w:val="00BA03E5"/>
    <w:rsid w:val="00BA03E6"/>
    <w:rsid w:val="00BA046C"/>
    <w:rsid w:val="00BA0486"/>
    <w:rsid w:val="00BA0520"/>
    <w:rsid w:val="00BA0544"/>
    <w:rsid w:val="00BA056D"/>
    <w:rsid w:val="00BA0574"/>
    <w:rsid w:val="00BA0587"/>
    <w:rsid w:val="00BA05A5"/>
    <w:rsid w:val="00BA05FC"/>
    <w:rsid w:val="00BA0613"/>
    <w:rsid w:val="00BA0632"/>
    <w:rsid w:val="00BA06DB"/>
    <w:rsid w:val="00BA06FF"/>
    <w:rsid w:val="00BA0723"/>
    <w:rsid w:val="00BA0775"/>
    <w:rsid w:val="00BA07AE"/>
    <w:rsid w:val="00BA07F5"/>
    <w:rsid w:val="00BA080D"/>
    <w:rsid w:val="00BA0814"/>
    <w:rsid w:val="00BA0819"/>
    <w:rsid w:val="00BA086C"/>
    <w:rsid w:val="00BA088D"/>
    <w:rsid w:val="00BA08A8"/>
    <w:rsid w:val="00BA08BE"/>
    <w:rsid w:val="00BA08C8"/>
    <w:rsid w:val="00BA08F3"/>
    <w:rsid w:val="00BA090E"/>
    <w:rsid w:val="00BA090F"/>
    <w:rsid w:val="00BA0961"/>
    <w:rsid w:val="00BA09B7"/>
    <w:rsid w:val="00BA0A5E"/>
    <w:rsid w:val="00BA0A69"/>
    <w:rsid w:val="00BA0A8F"/>
    <w:rsid w:val="00BA0AA2"/>
    <w:rsid w:val="00BA0AC0"/>
    <w:rsid w:val="00BA0AE0"/>
    <w:rsid w:val="00BA0AE4"/>
    <w:rsid w:val="00BA0B22"/>
    <w:rsid w:val="00BA0B49"/>
    <w:rsid w:val="00BA0B51"/>
    <w:rsid w:val="00BA0B5A"/>
    <w:rsid w:val="00BA0B5C"/>
    <w:rsid w:val="00BA0BA5"/>
    <w:rsid w:val="00BA0BB8"/>
    <w:rsid w:val="00BA0BD3"/>
    <w:rsid w:val="00BA0BE4"/>
    <w:rsid w:val="00BA0C18"/>
    <w:rsid w:val="00BA0C2F"/>
    <w:rsid w:val="00BA0C33"/>
    <w:rsid w:val="00BA0C40"/>
    <w:rsid w:val="00BA0C74"/>
    <w:rsid w:val="00BA0D49"/>
    <w:rsid w:val="00BA0D5B"/>
    <w:rsid w:val="00BA0DA9"/>
    <w:rsid w:val="00BA0DB9"/>
    <w:rsid w:val="00BA0DBF"/>
    <w:rsid w:val="00BA0DD0"/>
    <w:rsid w:val="00BA0DFE"/>
    <w:rsid w:val="00BA0E4D"/>
    <w:rsid w:val="00BA0E76"/>
    <w:rsid w:val="00BA0E9C"/>
    <w:rsid w:val="00BA0EBD"/>
    <w:rsid w:val="00BA0EE2"/>
    <w:rsid w:val="00BA0F3E"/>
    <w:rsid w:val="00BA0F41"/>
    <w:rsid w:val="00BA0F4D"/>
    <w:rsid w:val="00BA0F6D"/>
    <w:rsid w:val="00BA0FEA"/>
    <w:rsid w:val="00BA1072"/>
    <w:rsid w:val="00BA107C"/>
    <w:rsid w:val="00BA108E"/>
    <w:rsid w:val="00BA10D5"/>
    <w:rsid w:val="00BA1127"/>
    <w:rsid w:val="00BA1152"/>
    <w:rsid w:val="00BA1172"/>
    <w:rsid w:val="00BA11EA"/>
    <w:rsid w:val="00BA11EC"/>
    <w:rsid w:val="00BA11FE"/>
    <w:rsid w:val="00BA120B"/>
    <w:rsid w:val="00BA1245"/>
    <w:rsid w:val="00BA1254"/>
    <w:rsid w:val="00BA1263"/>
    <w:rsid w:val="00BA12A0"/>
    <w:rsid w:val="00BA12CC"/>
    <w:rsid w:val="00BA12D9"/>
    <w:rsid w:val="00BA130F"/>
    <w:rsid w:val="00BA1319"/>
    <w:rsid w:val="00BA133C"/>
    <w:rsid w:val="00BA13F3"/>
    <w:rsid w:val="00BA1436"/>
    <w:rsid w:val="00BA14B2"/>
    <w:rsid w:val="00BA14D9"/>
    <w:rsid w:val="00BA14DC"/>
    <w:rsid w:val="00BA1507"/>
    <w:rsid w:val="00BA1518"/>
    <w:rsid w:val="00BA154C"/>
    <w:rsid w:val="00BA1651"/>
    <w:rsid w:val="00BA16C3"/>
    <w:rsid w:val="00BA16E7"/>
    <w:rsid w:val="00BA1738"/>
    <w:rsid w:val="00BA1757"/>
    <w:rsid w:val="00BA1784"/>
    <w:rsid w:val="00BA17B0"/>
    <w:rsid w:val="00BA17BA"/>
    <w:rsid w:val="00BA17E2"/>
    <w:rsid w:val="00BA187E"/>
    <w:rsid w:val="00BA18ED"/>
    <w:rsid w:val="00BA1928"/>
    <w:rsid w:val="00BA1929"/>
    <w:rsid w:val="00BA1958"/>
    <w:rsid w:val="00BA197E"/>
    <w:rsid w:val="00BA1981"/>
    <w:rsid w:val="00BA19A5"/>
    <w:rsid w:val="00BA19A9"/>
    <w:rsid w:val="00BA19AE"/>
    <w:rsid w:val="00BA19BB"/>
    <w:rsid w:val="00BA19C0"/>
    <w:rsid w:val="00BA19D5"/>
    <w:rsid w:val="00BA1A12"/>
    <w:rsid w:val="00BA1A4F"/>
    <w:rsid w:val="00BA1A55"/>
    <w:rsid w:val="00BA1A56"/>
    <w:rsid w:val="00BA1A7F"/>
    <w:rsid w:val="00BA1AF2"/>
    <w:rsid w:val="00BA1B39"/>
    <w:rsid w:val="00BA1B4B"/>
    <w:rsid w:val="00BA1B78"/>
    <w:rsid w:val="00BA1B86"/>
    <w:rsid w:val="00BA1BB2"/>
    <w:rsid w:val="00BA1BD2"/>
    <w:rsid w:val="00BA1CD9"/>
    <w:rsid w:val="00BA1D16"/>
    <w:rsid w:val="00BA1D8B"/>
    <w:rsid w:val="00BA1DAE"/>
    <w:rsid w:val="00BA1DD6"/>
    <w:rsid w:val="00BA1E28"/>
    <w:rsid w:val="00BA1E31"/>
    <w:rsid w:val="00BA1E52"/>
    <w:rsid w:val="00BA1E5A"/>
    <w:rsid w:val="00BA1E61"/>
    <w:rsid w:val="00BA1EA9"/>
    <w:rsid w:val="00BA1EE3"/>
    <w:rsid w:val="00BA1EEC"/>
    <w:rsid w:val="00BA1EED"/>
    <w:rsid w:val="00BA1F62"/>
    <w:rsid w:val="00BA1F6A"/>
    <w:rsid w:val="00BA1FA0"/>
    <w:rsid w:val="00BA1FAD"/>
    <w:rsid w:val="00BA1FD9"/>
    <w:rsid w:val="00BA1FE6"/>
    <w:rsid w:val="00BA200C"/>
    <w:rsid w:val="00BA2019"/>
    <w:rsid w:val="00BA2037"/>
    <w:rsid w:val="00BA203D"/>
    <w:rsid w:val="00BA20EF"/>
    <w:rsid w:val="00BA21BC"/>
    <w:rsid w:val="00BA21C3"/>
    <w:rsid w:val="00BA21FA"/>
    <w:rsid w:val="00BA2229"/>
    <w:rsid w:val="00BA2232"/>
    <w:rsid w:val="00BA2271"/>
    <w:rsid w:val="00BA22D3"/>
    <w:rsid w:val="00BA22D5"/>
    <w:rsid w:val="00BA22FC"/>
    <w:rsid w:val="00BA2301"/>
    <w:rsid w:val="00BA2304"/>
    <w:rsid w:val="00BA2320"/>
    <w:rsid w:val="00BA2323"/>
    <w:rsid w:val="00BA235E"/>
    <w:rsid w:val="00BA2360"/>
    <w:rsid w:val="00BA23B0"/>
    <w:rsid w:val="00BA23BC"/>
    <w:rsid w:val="00BA249E"/>
    <w:rsid w:val="00BA2501"/>
    <w:rsid w:val="00BA256D"/>
    <w:rsid w:val="00BA25B0"/>
    <w:rsid w:val="00BA25B8"/>
    <w:rsid w:val="00BA25EB"/>
    <w:rsid w:val="00BA25F5"/>
    <w:rsid w:val="00BA2673"/>
    <w:rsid w:val="00BA26E4"/>
    <w:rsid w:val="00BA2760"/>
    <w:rsid w:val="00BA2768"/>
    <w:rsid w:val="00BA279D"/>
    <w:rsid w:val="00BA27A8"/>
    <w:rsid w:val="00BA2800"/>
    <w:rsid w:val="00BA2877"/>
    <w:rsid w:val="00BA28A8"/>
    <w:rsid w:val="00BA28FD"/>
    <w:rsid w:val="00BA2902"/>
    <w:rsid w:val="00BA2999"/>
    <w:rsid w:val="00BA29AC"/>
    <w:rsid w:val="00BA29D2"/>
    <w:rsid w:val="00BA29E7"/>
    <w:rsid w:val="00BA29F2"/>
    <w:rsid w:val="00BA2A07"/>
    <w:rsid w:val="00BA2A0B"/>
    <w:rsid w:val="00BA2A10"/>
    <w:rsid w:val="00BA2A3C"/>
    <w:rsid w:val="00BA2ADF"/>
    <w:rsid w:val="00BA2B13"/>
    <w:rsid w:val="00BA2BED"/>
    <w:rsid w:val="00BA2C0B"/>
    <w:rsid w:val="00BA2C75"/>
    <w:rsid w:val="00BA2C8B"/>
    <w:rsid w:val="00BA2C9F"/>
    <w:rsid w:val="00BA2CB7"/>
    <w:rsid w:val="00BA2CBB"/>
    <w:rsid w:val="00BA2CCA"/>
    <w:rsid w:val="00BA2CD4"/>
    <w:rsid w:val="00BA2CE5"/>
    <w:rsid w:val="00BA2DB8"/>
    <w:rsid w:val="00BA2DBC"/>
    <w:rsid w:val="00BA2DF0"/>
    <w:rsid w:val="00BA2E16"/>
    <w:rsid w:val="00BA2E30"/>
    <w:rsid w:val="00BA2F57"/>
    <w:rsid w:val="00BA300C"/>
    <w:rsid w:val="00BA3070"/>
    <w:rsid w:val="00BA3075"/>
    <w:rsid w:val="00BA31A0"/>
    <w:rsid w:val="00BA31E2"/>
    <w:rsid w:val="00BA31FF"/>
    <w:rsid w:val="00BA3200"/>
    <w:rsid w:val="00BA3222"/>
    <w:rsid w:val="00BA32F8"/>
    <w:rsid w:val="00BA332F"/>
    <w:rsid w:val="00BA336C"/>
    <w:rsid w:val="00BA33E0"/>
    <w:rsid w:val="00BA33F8"/>
    <w:rsid w:val="00BA342D"/>
    <w:rsid w:val="00BA3447"/>
    <w:rsid w:val="00BA34AA"/>
    <w:rsid w:val="00BA355A"/>
    <w:rsid w:val="00BA3572"/>
    <w:rsid w:val="00BA35A1"/>
    <w:rsid w:val="00BA35BA"/>
    <w:rsid w:val="00BA3643"/>
    <w:rsid w:val="00BA3718"/>
    <w:rsid w:val="00BA3790"/>
    <w:rsid w:val="00BA37F1"/>
    <w:rsid w:val="00BA37FB"/>
    <w:rsid w:val="00BA3832"/>
    <w:rsid w:val="00BA3836"/>
    <w:rsid w:val="00BA388E"/>
    <w:rsid w:val="00BA38B6"/>
    <w:rsid w:val="00BA38C5"/>
    <w:rsid w:val="00BA38CD"/>
    <w:rsid w:val="00BA38F6"/>
    <w:rsid w:val="00BA390A"/>
    <w:rsid w:val="00BA3932"/>
    <w:rsid w:val="00BA3951"/>
    <w:rsid w:val="00BA395B"/>
    <w:rsid w:val="00BA3978"/>
    <w:rsid w:val="00BA397D"/>
    <w:rsid w:val="00BA39B3"/>
    <w:rsid w:val="00BA39C1"/>
    <w:rsid w:val="00BA39ED"/>
    <w:rsid w:val="00BA3A01"/>
    <w:rsid w:val="00BA3A11"/>
    <w:rsid w:val="00BA3A1F"/>
    <w:rsid w:val="00BA3A35"/>
    <w:rsid w:val="00BA3A44"/>
    <w:rsid w:val="00BA3A57"/>
    <w:rsid w:val="00BA3A78"/>
    <w:rsid w:val="00BA3A7A"/>
    <w:rsid w:val="00BA3A85"/>
    <w:rsid w:val="00BA3AAE"/>
    <w:rsid w:val="00BA3ABD"/>
    <w:rsid w:val="00BA3AD0"/>
    <w:rsid w:val="00BA3B4A"/>
    <w:rsid w:val="00BA3B52"/>
    <w:rsid w:val="00BA3B5C"/>
    <w:rsid w:val="00BA3B78"/>
    <w:rsid w:val="00BA3C22"/>
    <w:rsid w:val="00BA3C3C"/>
    <w:rsid w:val="00BA3C4A"/>
    <w:rsid w:val="00BA3CB7"/>
    <w:rsid w:val="00BA3CFB"/>
    <w:rsid w:val="00BA3D57"/>
    <w:rsid w:val="00BA3DB0"/>
    <w:rsid w:val="00BA3E3D"/>
    <w:rsid w:val="00BA3E91"/>
    <w:rsid w:val="00BA3F4B"/>
    <w:rsid w:val="00BA3FE8"/>
    <w:rsid w:val="00BA3FFB"/>
    <w:rsid w:val="00BA403C"/>
    <w:rsid w:val="00BA4049"/>
    <w:rsid w:val="00BA4053"/>
    <w:rsid w:val="00BA4078"/>
    <w:rsid w:val="00BA407D"/>
    <w:rsid w:val="00BA40A0"/>
    <w:rsid w:val="00BA40A3"/>
    <w:rsid w:val="00BA40E0"/>
    <w:rsid w:val="00BA41F3"/>
    <w:rsid w:val="00BA41FA"/>
    <w:rsid w:val="00BA42DF"/>
    <w:rsid w:val="00BA430B"/>
    <w:rsid w:val="00BA43C7"/>
    <w:rsid w:val="00BA43CC"/>
    <w:rsid w:val="00BA4422"/>
    <w:rsid w:val="00BA4461"/>
    <w:rsid w:val="00BA449F"/>
    <w:rsid w:val="00BA44B5"/>
    <w:rsid w:val="00BA44DD"/>
    <w:rsid w:val="00BA44F8"/>
    <w:rsid w:val="00BA45A4"/>
    <w:rsid w:val="00BA45BC"/>
    <w:rsid w:val="00BA4653"/>
    <w:rsid w:val="00BA4694"/>
    <w:rsid w:val="00BA46D7"/>
    <w:rsid w:val="00BA470F"/>
    <w:rsid w:val="00BA4710"/>
    <w:rsid w:val="00BA4719"/>
    <w:rsid w:val="00BA473C"/>
    <w:rsid w:val="00BA4774"/>
    <w:rsid w:val="00BA47B3"/>
    <w:rsid w:val="00BA4801"/>
    <w:rsid w:val="00BA4827"/>
    <w:rsid w:val="00BA4835"/>
    <w:rsid w:val="00BA4875"/>
    <w:rsid w:val="00BA488E"/>
    <w:rsid w:val="00BA48E8"/>
    <w:rsid w:val="00BA48FC"/>
    <w:rsid w:val="00BA49F1"/>
    <w:rsid w:val="00BA4A62"/>
    <w:rsid w:val="00BA4A87"/>
    <w:rsid w:val="00BA4AC2"/>
    <w:rsid w:val="00BA4B71"/>
    <w:rsid w:val="00BA4B87"/>
    <w:rsid w:val="00BA4BEB"/>
    <w:rsid w:val="00BA4BF4"/>
    <w:rsid w:val="00BA4BF8"/>
    <w:rsid w:val="00BA4C19"/>
    <w:rsid w:val="00BA4C48"/>
    <w:rsid w:val="00BA4C7F"/>
    <w:rsid w:val="00BA4C99"/>
    <w:rsid w:val="00BA4CA8"/>
    <w:rsid w:val="00BA4CB1"/>
    <w:rsid w:val="00BA4CB7"/>
    <w:rsid w:val="00BA4CD1"/>
    <w:rsid w:val="00BA4D04"/>
    <w:rsid w:val="00BA4D20"/>
    <w:rsid w:val="00BA4D40"/>
    <w:rsid w:val="00BA4D67"/>
    <w:rsid w:val="00BA4D8D"/>
    <w:rsid w:val="00BA4D8E"/>
    <w:rsid w:val="00BA4DC1"/>
    <w:rsid w:val="00BA4E08"/>
    <w:rsid w:val="00BA4E09"/>
    <w:rsid w:val="00BA4E48"/>
    <w:rsid w:val="00BA4E52"/>
    <w:rsid w:val="00BA4E5E"/>
    <w:rsid w:val="00BA4E8C"/>
    <w:rsid w:val="00BA4EF3"/>
    <w:rsid w:val="00BA4F11"/>
    <w:rsid w:val="00BA4F4C"/>
    <w:rsid w:val="00BA4F50"/>
    <w:rsid w:val="00BA4FB7"/>
    <w:rsid w:val="00BA4FEE"/>
    <w:rsid w:val="00BA500E"/>
    <w:rsid w:val="00BA5015"/>
    <w:rsid w:val="00BA5029"/>
    <w:rsid w:val="00BA5047"/>
    <w:rsid w:val="00BA505A"/>
    <w:rsid w:val="00BA50AB"/>
    <w:rsid w:val="00BA50B2"/>
    <w:rsid w:val="00BA50CB"/>
    <w:rsid w:val="00BA50E3"/>
    <w:rsid w:val="00BA50EF"/>
    <w:rsid w:val="00BA5117"/>
    <w:rsid w:val="00BA511A"/>
    <w:rsid w:val="00BA5128"/>
    <w:rsid w:val="00BA512D"/>
    <w:rsid w:val="00BA51A2"/>
    <w:rsid w:val="00BA51AD"/>
    <w:rsid w:val="00BA51BC"/>
    <w:rsid w:val="00BA51DD"/>
    <w:rsid w:val="00BA51F5"/>
    <w:rsid w:val="00BA5239"/>
    <w:rsid w:val="00BA52FA"/>
    <w:rsid w:val="00BA5321"/>
    <w:rsid w:val="00BA532C"/>
    <w:rsid w:val="00BA53BA"/>
    <w:rsid w:val="00BA541F"/>
    <w:rsid w:val="00BA544B"/>
    <w:rsid w:val="00BA54B9"/>
    <w:rsid w:val="00BA54DB"/>
    <w:rsid w:val="00BA54EB"/>
    <w:rsid w:val="00BA5503"/>
    <w:rsid w:val="00BA5535"/>
    <w:rsid w:val="00BA5587"/>
    <w:rsid w:val="00BA5592"/>
    <w:rsid w:val="00BA5597"/>
    <w:rsid w:val="00BA55AB"/>
    <w:rsid w:val="00BA55D6"/>
    <w:rsid w:val="00BA55E6"/>
    <w:rsid w:val="00BA5628"/>
    <w:rsid w:val="00BA563F"/>
    <w:rsid w:val="00BA567E"/>
    <w:rsid w:val="00BA56AD"/>
    <w:rsid w:val="00BA570A"/>
    <w:rsid w:val="00BA5740"/>
    <w:rsid w:val="00BA5748"/>
    <w:rsid w:val="00BA57B2"/>
    <w:rsid w:val="00BA57B5"/>
    <w:rsid w:val="00BA57BC"/>
    <w:rsid w:val="00BA57DB"/>
    <w:rsid w:val="00BA57F7"/>
    <w:rsid w:val="00BA5803"/>
    <w:rsid w:val="00BA5845"/>
    <w:rsid w:val="00BA588D"/>
    <w:rsid w:val="00BA58AC"/>
    <w:rsid w:val="00BA58C3"/>
    <w:rsid w:val="00BA58E0"/>
    <w:rsid w:val="00BA5910"/>
    <w:rsid w:val="00BA5927"/>
    <w:rsid w:val="00BA5949"/>
    <w:rsid w:val="00BA598D"/>
    <w:rsid w:val="00BA59AE"/>
    <w:rsid w:val="00BA59B5"/>
    <w:rsid w:val="00BA59D5"/>
    <w:rsid w:val="00BA5A68"/>
    <w:rsid w:val="00BA5A77"/>
    <w:rsid w:val="00BA5A94"/>
    <w:rsid w:val="00BA5AAB"/>
    <w:rsid w:val="00BA5ADE"/>
    <w:rsid w:val="00BA5B3A"/>
    <w:rsid w:val="00BA5B63"/>
    <w:rsid w:val="00BA5B78"/>
    <w:rsid w:val="00BA5B99"/>
    <w:rsid w:val="00BA5BA9"/>
    <w:rsid w:val="00BA5C44"/>
    <w:rsid w:val="00BA5C50"/>
    <w:rsid w:val="00BA5C5A"/>
    <w:rsid w:val="00BA5C5F"/>
    <w:rsid w:val="00BA5CC1"/>
    <w:rsid w:val="00BA5CD9"/>
    <w:rsid w:val="00BA5D3B"/>
    <w:rsid w:val="00BA5D4B"/>
    <w:rsid w:val="00BA5D54"/>
    <w:rsid w:val="00BA5D84"/>
    <w:rsid w:val="00BA5E3D"/>
    <w:rsid w:val="00BA5ECB"/>
    <w:rsid w:val="00BA5EF2"/>
    <w:rsid w:val="00BA5F36"/>
    <w:rsid w:val="00BA5F5B"/>
    <w:rsid w:val="00BA5F90"/>
    <w:rsid w:val="00BA5FAF"/>
    <w:rsid w:val="00BA5FB0"/>
    <w:rsid w:val="00BA5FF1"/>
    <w:rsid w:val="00BA6025"/>
    <w:rsid w:val="00BA6066"/>
    <w:rsid w:val="00BA6077"/>
    <w:rsid w:val="00BA6090"/>
    <w:rsid w:val="00BA60ED"/>
    <w:rsid w:val="00BA60F6"/>
    <w:rsid w:val="00BA6119"/>
    <w:rsid w:val="00BA6129"/>
    <w:rsid w:val="00BA612C"/>
    <w:rsid w:val="00BA6135"/>
    <w:rsid w:val="00BA6158"/>
    <w:rsid w:val="00BA616F"/>
    <w:rsid w:val="00BA61C1"/>
    <w:rsid w:val="00BA61E5"/>
    <w:rsid w:val="00BA624E"/>
    <w:rsid w:val="00BA62E5"/>
    <w:rsid w:val="00BA62F4"/>
    <w:rsid w:val="00BA630D"/>
    <w:rsid w:val="00BA6374"/>
    <w:rsid w:val="00BA63D1"/>
    <w:rsid w:val="00BA63D3"/>
    <w:rsid w:val="00BA6409"/>
    <w:rsid w:val="00BA6431"/>
    <w:rsid w:val="00BA6468"/>
    <w:rsid w:val="00BA647D"/>
    <w:rsid w:val="00BA64AC"/>
    <w:rsid w:val="00BA64C3"/>
    <w:rsid w:val="00BA64C4"/>
    <w:rsid w:val="00BA6588"/>
    <w:rsid w:val="00BA658B"/>
    <w:rsid w:val="00BA65A7"/>
    <w:rsid w:val="00BA65B4"/>
    <w:rsid w:val="00BA661A"/>
    <w:rsid w:val="00BA662D"/>
    <w:rsid w:val="00BA6661"/>
    <w:rsid w:val="00BA66DC"/>
    <w:rsid w:val="00BA6752"/>
    <w:rsid w:val="00BA6795"/>
    <w:rsid w:val="00BA679F"/>
    <w:rsid w:val="00BA67A6"/>
    <w:rsid w:val="00BA67D3"/>
    <w:rsid w:val="00BA67DC"/>
    <w:rsid w:val="00BA6847"/>
    <w:rsid w:val="00BA6895"/>
    <w:rsid w:val="00BA68AD"/>
    <w:rsid w:val="00BA68F4"/>
    <w:rsid w:val="00BA6903"/>
    <w:rsid w:val="00BA691F"/>
    <w:rsid w:val="00BA693F"/>
    <w:rsid w:val="00BA6964"/>
    <w:rsid w:val="00BA6979"/>
    <w:rsid w:val="00BA6996"/>
    <w:rsid w:val="00BA69D7"/>
    <w:rsid w:val="00BA6A1F"/>
    <w:rsid w:val="00BA6A4E"/>
    <w:rsid w:val="00BA6A7C"/>
    <w:rsid w:val="00BA6A9E"/>
    <w:rsid w:val="00BA6AFF"/>
    <w:rsid w:val="00BA6B61"/>
    <w:rsid w:val="00BA6B81"/>
    <w:rsid w:val="00BA6BB5"/>
    <w:rsid w:val="00BA6BB9"/>
    <w:rsid w:val="00BA6BD2"/>
    <w:rsid w:val="00BA6BE8"/>
    <w:rsid w:val="00BA6C1B"/>
    <w:rsid w:val="00BA6C35"/>
    <w:rsid w:val="00BA6CC9"/>
    <w:rsid w:val="00BA6CD6"/>
    <w:rsid w:val="00BA6CDB"/>
    <w:rsid w:val="00BA6CEE"/>
    <w:rsid w:val="00BA6D06"/>
    <w:rsid w:val="00BA6D09"/>
    <w:rsid w:val="00BA6D26"/>
    <w:rsid w:val="00BA6D81"/>
    <w:rsid w:val="00BA6D89"/>
    <w:rsid w:val="00BA6DCA"/>
    <w:rsid w:val="00BA6DCD"/>
    <w:rsid w:val="00BA6E0F"/>
    <w:rsid w:val="00BA6E13"/>
    <w:rsid w:val="00BA6EC5"/>
    <w:rsid w:val="00BA6ED5"/>
    <w:rsid w:val="00BA6F1B"/>
    <w:rsid w:val="00BA6F34"/>
    <w:rsid w:val="00BA701C"/>
    <w:rsid w:val="00BA701F"/>
    <w:rsid w:val="00BA7025"/>
    <w:rsid w:val="00BA7035"/>
    <w:rsid w:val="00BA7074"/>
    <w:rsid w:val="00BA7090"/>
    <w:rsid w:val="00BA7093"/>
    <w:rsid w:val="00BA716A"/>
    <w:rsid w:val="00BA7171"/>
    <w:rsid w:val="00BA718D"/>
    <w:rsid w:val="00BA71BA"/>
    <w:rsid w:val="00BA71D2"/>
    <w:rsid w:val="00BA726E"/>
    <w:rsid w:val="00BA728D"/>
    <w:rsid w:val="00BA72A1"/>
    <w:rsid w:val="00BA72BF"/>
    <w:rsid w:val="00BA72CA"/>
    <w:rsid w:val="00BA72E9"/>
    <w:rsid w:val="00BA72F0"/>
    <w:rsid w:val="00BA739C"/>
    <w:rsid w:val="00BA73A4"/>
    <w:rsid w:val="00BA73FC"/>
    <w:rsid w:val="00BA7417"/>
    <w:rsid w:val="00BA7418"/>
    <w:rsid w:val="00BA7436"/>
    <w:rsid w:val="00BA7458"/>
    <w:rsid w:val="00BA7485"/>
    <w:rsid w:val="00BA74B5"/>
    <w:rsid w:val="00BA74BD"/>
    <w:rsid w:val="00BA753F"/>
    <w:rsid w:val="00BA754C"/>
    <w:rsid w:val="00BA7584"/>
    <w:rsid w:val="00BA75B9"/>
    <w:rsid w:val="00BA75DC"/>
    <w:rsid w:val="00BA7607"/>
    <w:rsid w:val="00BA766D"/>
    <w:rsid w:val="00BA76B2"/>
    <w:rsid w:val="00BA7714"/>
    <w:rsid w:val="00BA7768"/>
    <w:rsid w:val="00BA776B"/>
    <w:rsid w:val="00BA781D"/>
    <w:rsid w:val="00BA783E"/>
    <w:rsid w:val="00BA7844"/>
    <w:rsid w:val="00BA784A"/>
    <w:rsid w:val="00BA7872"/>
    <w:rsid w:val="00BA789C"/>
    <w:rsid w:val="00BA78AA"/>
    <w:rsid w:val="00BA78D4"/>
    <w:rsid w:val="00BA793E"/>
    <w:rsid w:val="00BA796E"/>
    <w:rsid w:val="00BA79F1"/>
    <w:rsid w:val="00BA7A49"/>
    <w:rsid w:val="00BA7A69"/>
    <w:rsid w:val="00BA7A8E"/>
    <w:rsid w:val="00BA7B2D"/>
    <w:rsid w:val="00BA7B7A"/>
    <w:rsid w:val="00BA7BD7"/>
    <w:rsid w:val="00BA7BED"/>
    <w:rsid w:val="00BA7C30"/>
    <w:rsid w:val="00BA7C38"/>
    <w:rsid w:val="00BA7C87"/>
    <w:rsid w:val="00BA7CA2"/>
    <w:rsid w:val="00BA7CD2"/>
    <w:rsid w:val="00BA7D06"/>
    <w:rsid w:val="00BA7D52"/>
    <w:rsid w:val="00BA7D9D"/>
    <w:rsid w:val="00BA7DBC"/>
    <w:rsid w:val="00BA7E1B"/>
    <w:rsid w:val="00BA7E41"/>
    <w:rsid w:val="00BA7E55"/>
    <w:rsid w:val="00BA7E8F"/>
    <w:rsid w:val="00BA7EAF"/>
    <w:rsid w:val="00BA7EC1"/>
    <w:rsid w:val="00BA7F0C"/>
    <w:rsid w:val="00BA7F4E"/>
    <w:rsid w:val="00BA7FBC"/>
    <w:rsid w:val="00BA7FE8"/>
    <w:rsid w:val="00BB005E"/>
    <w:rsid w:val="00BB0066"/>
    <w:rsid w:val="00BB0087"/>
    <w:rsid w:val="00BB00D1"/>
    <w:rsid w:val="00BB00F9"/>
    <w:rsid w:val="00BB0146"/>
    <w:rsid w:val="00BB0174"/>
    <w:rsid w:val="00BB017C"/>
    <w:rsid w:val="00BB01A0"/>
    <w:rsid w:val="00BB01B8"/>
    <w:rsid w:val="00BB0207"/>
    <w:rsid w:val="00BB0210"/>
    <w:rsid w:val="00BB024A"/>
    <w:rsid w:val="00BB029C"/>
    <w:rsid w:val="00BB02A9"/>
    <w:rsid w:val="00BB02DC"/>
    <w:rsid w:val="00BB02F3"/>
    <w:rsid w:val="00BB0314"/>
    <w:rsid w:val="00BB031F"/>
    <w:rsid w:val="00BB0380"/>
    <w:rsid w:val="00BB0388"/>
    <w:rsid w:val="00BB038E"/>
    <w:rsid w:val="00BB0393"/>
    <w:rsid w:val="00BB039F"/>
    <w:rsid w:val="00BB03A4"/>
    <w:rsid w:val="00BB03D7"/>
    <w:rsid w:val="00BB03DF"/>
    <w:rsid w:val="00BB0423"/>
    <w:rsid w:val="00BB042A"/>
    <w:rsid w:val="00BB0438"/>
    <w:rsid w:val="00BB0470"/>
    <w:rsid w:val="00BB0493"/>
    <w:rsid w:val="00BB04E3"/>
    <w:rsid w:val="00BB0554"/>
    <w:rsid w:val="00BB05B7"/>
    <w:rsid w:val="00BB05F2"/>
    <w:rsid w:val="00BB061F"/>
    <w:rsid w:val="00BB065A"/>
    <w:rsid w:val="00BB0709"/>
    <w:rsid w:val="00BB07E3"/>
    <w:rsid w:val="00BB083F"/>
    <w:rsid w:val="00BB085E"/>
    <w:rsid w:val="00BB0866"/>
    <w:rsid w:val="00BB088D"/>
    <w:rsid w:val="00BB08AD"/>
    <w:rsid w:val="00BB08B0"/>
    <w:rsid w:val="00BB0919"/>
    <w:rsid w:val="00BB098A"/>
    <w:rsid w:val="00BB09B6"/>
    <w:rsid w:val="00BB09E4"/>
    <w:rsid w:val="00BB0A00"/>
    <w:rsid w:val="00BB0A0A"/>
    <w:rsid w:val="00BB0A7A"/>
    <w:rsid w:val="00BB0ADC"/>
    <w:rsid w:val="00BB0B4B"/>
    <w:rsid w:val="00BB0BC8"/>
    <w:rsid w:val="00BB0BEF"/>
    <w:rsid w:val="00BB0C3B"/>
    <w:rsid w:val="00BB0CCA"/>
    <w:rsid w:val="00BB0D1F"/>
    <w:rsid w:val="00BB0D66"/>
    <w:rsid w:val="00BB0D90"/>
    <w:rsid w:val="00BB0D9D"/>
    <w:rsid w:val="00BB0DA7"/>
    <w:rsid w:val="00BB0DB0"/>
    <w:rsid w:val="00BB0DDD"/>
    <w:rsid w:val="00BB0DE1"/>
    <w:rsid w:val="00BB0DE2"/>
    <w:rsid w:val="00BB0E93"/>
    <w:rsid w:val="00BB0EA7"/>
    <w:rsid w:val="00BB0EC6"/>
    <w:rsid w:val="00BB0F31"/>
    <w:rsid w:val="00BB0F59"/>
    <w:rsid w:val="00BB0F79"/>
    <w:rsid w:val="00BB1031"/>
    <w:rsid w:val="00BB1066"/>
    <w:rsid w:val="00BB1074"/>
    <w:rsid w:val="00BB1109"/>
    <w:rsid w:val="00BB1135"/>
    <w:rsid w:val="00BB1142"/>
    <w:rsid w:val="00BB1143"/>
    <w:rsid w:val="00BB1187"/>
    <w:rsid w:val="00BB11C6"/>
    <w:rsid w:val="00BB11E5"/>
    <w:rsid w:val="00BB125E"/>
    <w:rsid w:val="00BB126B"/>
    <w:rsid w:val="00BB1274"/>
    <w:rsid w:val="00BB12DD"/>
    <w:rsid w:val="00BB1376"/>
    <w:rsid w:val="00BB139D"/>
    <w:rsid w:val="00BB1420"/>
    <w:rsid w:val="00BB1436"/>
    <w:rsid w:val="00BB14A7"/>
    <w:rsid w:val="00BB14D5"/>
    <w:rsid w:val="00BB14DF"/>
    <w:rsid w:val="00BB14E3"/>
    <w:rsid w:val="00BB14FE"/>
    <w:rsid w:val="00BB151D"/>
    <w:rsid w:val="00BB1547"/>
    <w:rsid w:val="00BB1571"/>
    <w:rsid w:val="00BB1598"/>
    <w:rsid w:val="00BB159D"/>
    <w:rsid w:val="00BB15BA"/>
    <w:rsid w:val="00BB15E9"/>
    <w:rsid w:val="00BB1609"/>
    <w:rsid w:val="00BB1624"/>
    <w:rsid w:val="00BB163F"/>
    <w:rsid w:val="00BB1664"/>
    <w:rsid w:val="00BB16B3"/>
    <w:rsid w:val="00BB172B"/>
    <w:rsid w:val="00BB17C2"/>
    <w:rsid w:val="00BB1828"/>
    <w:rsid w:val="00BB18D1"/>
    <w:rsid w:val="00BB18F7"/>
    <w:rsid w:val="00BB190D"/>
    <w:rsid w:val="00BB191C"/>
    <w:rsid w:val="00BB1924"/>
    <w:rsid w:val="00BB1963"/>
    <w:rsid w:val="00BB1971"/>
    <w:rsid w:val="00BB19B3"/>
    <w:rsid w:val="00BB19DC"/>
    <w:rsid w:val="00BB19F3"/>
    <w:rsid w:val="00BB1A59"/>
    <w:rsid w:val="00BB1A67"/>
    <w:rsid w:val="00BB1A85"/>
    <w:rsid w:val="00BB1A99"/>
    <w:rsid w:val="00BB1AB5"/>
    <w:rsid w:val="00BB1ABB"/>
    <w:rsid w:val="00BB1ADC"/>
    <w:rsid w:val="00BB1B48"/>
    <w:rsid w:val="00BB1C72"/>
    <w:rsid w:val="00BB1C88"/>
    <w:rsid w:val="00BB1CFB"/>
    <w:rsid w:val="00BB1D27"/>
    <w:rsid w:val="00BB1D9A"/>
    <w:rsid w:val="00BB1DE7"/>
    <w:rsid w:val="00BB1E16"/>
    <w:rsid w:val="00BB1E8A"/>
    <w:rsid w:val="00BB1EBC"/>
    <w:rsid w:val="00BB1F1B"/>
    <w:rsid w:val="00BB1F20"/>
    <w:rsid w:val="00BB1F27"/>
    <w:rsid w:val="00BB1F2D"/>
    <w:rsid w:val="00BB1F47"/>
    <w:rsid w:val="00BB1F5D"/>
    <w:rsid w:val="00BB1FDF"/>
    <w:rsid w:val="00BB1FE1"/>
    <w:rsid w:val="00BB2062"/>
    <w:rsid w:val="00BB207D"/>
    <w:rsid w:val="00BB209D"/>
    <w:rsid w:val="00BB2183"/>
    <w:rsid w:val="00BB21BD"/>
    <w:rsid w:val="00BB21C0"/>
    <w:rsid w:val="00BB21CA"/>
    <w:rsid w:val="00BB2235"/>
    <w:rsid w:val="00BB223D"/>
    <w:rsid w:val="00BB2268"/>
    <w:rsid w:val="00BB22A8"/>
    <w:rsid w:val="00BB22ED"/>
    <w:rsid w:val="00BB22EF"/>
    <w:rsid w:val="00BB2348"/>
    <w:rsid w:val="00BB2393"/>
    <w:rsid w:val="00BB23A7"/>
    <w:rsid w:val="00BB2417"/>
    <w:rsid w:val="00BB241C"/>
    <w:rsid w:val="00BB2425"/>
    <w:rsid w:val="00BB243F"/>
    <w:rsid w:val="00BB2485"/>
    <w:rsid w:val="00BB2491"/>
    <w:rsid w:val="00BB24C7"/>
    <w:rsid w:val="00BB24DD"/>
    <w:rsid w:val="00BB2510"/>
    <w:rsid w:val="00BB251E"/>
    <w:rsid w:val="00BB2537"/>
    <w:rsid w:val="00BB2547"/>
    <w:rsid w:val="00BB2551"/>
    <w:rsid w:val="00BB2567"/>
    <w:rsid w:val="00BB2577"/>
    <w:rsid w:val="00BB25A7"/>
    <w:rsid w:val="00BB25C4"/>
    <w:rsid w:val="00BB25EB"/>
    <w:rsid w:val="00BB2601"/>
    <w:rsid w:val="00BB2614"/>
    <w:rsid w:val="00BB26DB"/>
    <w:rsid w:val="00BB26F2"/>
    <w:rsid w:val="00BB2740"/>
    <w:rsid w:val="00BB2767"/>
    <w:rsid w:val="00BB278D"/>
    <w:rsid w:val="00BB2804"/>
    <w:rsid w:val="00BB281F"/>
    <w:rsid w:val="00BB2863"/>
    <w:rsid w:val="00BB286F"/>
    <w:rsid w:val="00BB28AA"/>
    <w:rsid w:val="00BB28B2"/>
    <w:rsid w:val="00BB28DD"/>
    <w:rsid w:val="00BB2921"/>
    <w:rsid w:val="00BB2A00"/>
    <w:rsid w:val="00BB2A29"/>
    <w:rsid w:val="00BB2A39"/>
    <w:rsid w:val="00BB2A42"/>
    <w:rsid w:val="00BB2ACA"/>
    <w:rsid w:val="00BB2ACF"/>
    <w:rsid w:val="00BB2B1F"/>
    <w:rsid w:val="00BB2B72"/>
    <w:rsid w:val="00BB2B7C"/>
    <w:rsid w:val="00BB2B91"/>
    <w:rsid w:val="00BB2C19"/>
    <w:rsid w:val="00BB2C5D"/>
    <w:rsid w:val="00BB2C9D"/>
    <w:rsid w:val="00BB2CD7"/>
    <w:rsid w:val="00BB2D25"/>
    <w:rsid w:val="00BB2D73"/>
    <w:rsid w:val="00BB2E09"/>
    <w:rsid w:val="00BB2E83"/>
    <w:rsid w:val="00BB2E97"/>
    <w:rsid w:val="00BB2EB7"/>
    <w:rsid w:val="00BB2EBD"/>
    <w:rsid w:val="00BB2EDD"/>
    <w:rsid w:val="00BB2EEE"/>
    <w:rsid w:val="00BB2F11"/>
    <w:rsid w:val="00BB2F2F"/>
    <w:rsid w:val="00BB2F8E"/>
    <w:rsid w:val="00BB2FA6"/>
    <w:rsid w:val="00BB3000"/>
    <w:rsid w:val="00BB3036"/>
    <w:rsid w:val="00BB308E"/>
    <w:rsid w:val="00BB30A2"/>
    <w:rsid w:val="00BB30DA"/>
    <w:rsid w:val="00BB3121"/>
    <w:rsid w:val="00BB3165"/>
    <w:rsid w:val="00BB3188"/>
    <w:rsid w:val="00BB31C0"/>
    <w:rsid w:val="00BB31F7"/>
    <w:rsid w:val="00BB3203"/>
    <w:rsid w:val="00BB3243"/>
    <w:rsid w:val="00BB3254"/>
    <w:rsid w:val="00BB326A"/>
    <w:rsid w:val="00BB3272"/>
    <w:rsid w:val="00BB327E"/>
    <w:rsid w:val="00BB3280"/>
    <w:rsid w:val="00BB329B"/>
    <w:rsid w:val="00BB32AF"/>
    <w:rsid w:val="00BB32D5"/>
    <w:rsid w:val="00BB32D9"/>
    <w:rsid w:val="00BB32E4"/>
    <w:rsid w:val="00BB32F0"/>
    <w:rsid w:val="00BB3311"/>
    <w:rsid w:val="00BB334C"/>
    <w:rsid w:val="00BB3365"/>
    <w:rsid w:val="00BB33A4"/>
    <w:rsid w:val="00BB33C8"/>
    <w:rsid w:val="00BB33D9"/>
    <w:rsid w:val="00BB33EE"/>
    <w:rsid w:val="00BB3400"/>
    <w:rsid w:val="00BB3443"/>
    <w:rsid w:val="00BB344F"/>
    <w:rsid w:val="00BB347B"/>
    <w:rsid w:val="00BB350E"/>
    <w:rsid w:val="00BB35A4"/>
    <w:rsid w:val="00BB35A6"/>
    <w:rsid w:val="00BB35C6"/>
    <w:rsid w:val="00BB35FE"/>
    <w:rsid w:val="00BB3624"/>
    <w:rsid w:val="00BB363D"/>
    <w:rsid w:val="00BB365D"/>
    <w:rsid w:val="00BB3671"/>
    <w:rsid w:val="00BB37D9"/>
    <w:rsid w:val="00BB37EE"/>
    <w:rsid w:val="00BB3841"/>
    <w:rsid w:val="00BB3846"/>
    <w:rsid w:val="00BB3853"/>
    <w:rsid w:val="00BB3887"/>
    <w:rsid w:val="00BB38D2"/>
    <w:rsid w:val="00BB38D9"/>
    <w:rsid w:val="00BB3924"/>
    <w:rsid w:val="00BB39A6"/>
    <w:rsid w:val="00BB39A7"/>
    <w:rsid w:val="00BB39B9"/>
    <w:rsid w:val="00BB3A3B"/>
    <w:rsid w:val="00BB3A5E"/>
    <w:rsid w:val="00BB3A75"/>
    <w:rsid w:val="00BB3AA6"/>
    <w:rsid w:val="00BB3AB5"/>
    <w:rsid w:val="00BB3AB9"/>
    <w:rsid w:val="00BB3AD1"/>
    <w:rsid w:val="00BB3BE8"/>
    <w:rsid w:val="00BB3BF2"/>
    <w:rsid w:val="00BB3BF6"/>
    <w:rsid w:val="00BB3C43"/>
    <w:rsid w:val="00BB3C9D"/>
    <w:rsid w:val="00BB3CA8"/>
    <w:rsid w:val="00BB3D0A"/>
    <w:rsid w:val="00BB3D2D"/>
    <w:rsid w:val="00BB3DC2"/>
    <w:rsid w:val="00BB3E3D"/>
    <w:rsid w:val="00BB3E6C"/>
    <w:rsid w:val="00BB3EAF"/>
    <w:rsid w:val="00BB3EF1"/>
    <w:rsid w:val="00BB3F0C"/>
    <w:rsid w:val="00BB3F30"/>
    <w:rsid w:val="00BB3FB0"/>
    <w:rsid w:val="00BB3FC9"/>
    <w:rsid w:val="00BB3FEB"/>
    <w:rsid w:val="00BB4066"/>
    <w:rsid w:val="00BB408E"/>
    <w:rsid w:val="00BB40A1"/>
    <w:rsid w:val="00BB410B"/>
    <w:rsid w:val="00BB4114"/>
    <w:rsid w:val="00BB412F"/>
    <w:rsid w:val="00BB414F"/>
    <w:rsid w:val="00BB41A6"/>
    <w:rsid w:val="00BB41CE"/>
    <w:rsid w:val="00BB4224"/>
    <w:rsid w:val="00BB4254"/>
    <w:rsid w:val="00BB4276"/>
    <w:rsid w:val="00BB4288"/>
    <w:rsid w:val="00BB42D6"/>
    <w:rsid w:val="00BB42DB"/>
    <w:rsid w:val="00BB4326"/>
    <w:rsid w:val="00BB4383"/>
    <w:rsid w:val="00BB4389"/>
    <w:rsid w:val="00BB4405"/>
    <w:rsid w:val="00BB442C"/>
    <w:rsid w:val="00BB442D"/>
    <w:rsid w:val="00BB447A"/>
    <w:rsid w:val="00BB44A3"/>
    <w:rsid w:val="00BB44E4"/>
    <w:rsid w:val="00BB450D"/>
    <w:rsid w:val="00BB451A"/>
    <w:rsid w:val="00BB4524"/>
    <w:rsid w:val="00BB4567"/>
    <w:rsid w:val="00BB4570"/>
    <w:rsid w:val="00BB45A8"/>
    <w:rsid w:val="00BB45AB"/>
    <w:rsid w:val="00BB45DD"/>
    <w:rsid w:val="00BB4624"/>
    <w:rsid w:val="00BB4681"/>
    <w:rsid w:val="00BB46AB"/>
    <w:rsid w:val="00BB46BE"/>
    <w:rsid w:val="00BB4716"/>
    <w:rsid w:val="00BB4726"/>
    <w:rsid w:val="00BB4727"/>
    <w:rsid w:val="00BB472A"/>
    <w:rsid w:val="00BB4782"/>
    <w:rsid w:val="00BB4784"/>
    <w:rsid w:val="00BB478E"/>
    <w:rsid w:val="00BB4792"/>
    <w:rsid w:val="00BB479C"/>
    <w:rsid w:val="00BB4828"/>
    <w:rsid w:val="00BB4840"/>
    <w:rsid w:val="00BB4869"/>
    <w:rsid w:val="00BB4890"/>
    <w:rsid w:val="00BB489D"/>
    <w:rsid w:val="00BB48DA"/>
    <w:rsid w:val="00BB4913"/>
    <w:rsid w:val="00BB4931"/>
    <w:rsid w:val="00BB4971"/>
    <w:rsid w:val="00BB4974"/>
    <w:rsid w:val="00BB49BB"/>
    <w:rsid w:val="00BB4A39"/>
    <w:rsid w:val="00BB4A49"/>
    <w:rsid w:val="00BB4A5E"/>
    <w:rsid w:val="00BB4A76"/>
    <w:rsid w:val="00BB4A77"/>
    <w:rsid w:val="00BB4B52"/>
    <w:rsid w:val="00BB4B54"/>
    <w:rsid w:val="00BB4BA9"/>
    <w:rsid w:val="00BB4BCC"/>
    <w:rsid w:val="00BB4BF6"/>
    <w:rsid w:val="00BB4C65"/>
    <w:rsid w:val="00BB4C8F"/>
    <w:rsid w:val="00BB4CFB"/>
    <w:rsid w:val="00BB4D1D"/>
    <w:rsid w:val="00BB4D53"/>
    <w:rsid w:val="00BB4D5B"/>
    <w:rsid w:val="00BB4D68"/>
    <w:rsid w:val="00BB4DFB"/>
    <w:rsid w:val="00BB4E01"/>
    <w:rsid w:val="00BB4E0B"/>
    <w:rsid w:val="00BB4E10"/>
    <w:rsid w:val="00BB4E2F"/>
    <w:rsid w:val="00BB4E32"/>
    <w:rsid w:val="00BB4E6B"/>
    <w:rsid w:val="00BB4E70"/>
    <w:rsid w:val="00BB4E72"/>
    <w:rsid w:val="00BB4E84"/>
    <w:rsid w:val="00BB4E9C"/>
    <w:rsid w:val="00BB4ED3"/>
    <w:rsid w:val="00BB4EF4"/>
    <w:rsid w:val="00BB4F05"/>
    <w:rsid w:val="00BB4F2C"/>
    <w:rsid w:val="00BB4F4B"/>
    <w:rsid w:val="00BB4F97"/>
    <w:rsid w:val="00BB4FB6"/>
    <w:rsid w:val="00BB4FCE"/>
    <w:rsid w:val="00BB4FD7"/>
    <w:rsid w:val="00BB5042"/>
    <w:rsid w:val="00BB507D"/>
    <w:rsid w:val="00BB50F8"/>
    <w:rsid w:val="00BB50FE"/>
    <w:rsid w:val="00BB5118"/>
    <w:rsid w:val="00BB5168"/>
    <w:rsid w:val="00BB51A3"/>
    <w:rsid w:val="00BB51A4"/>
    <w:rsid w:val="00BB51AE"/>
    <w:rsid w:val="00BB51BB"/>
    <w:rsid w:val="00BB5249"/>
    <w:rsid w:val="00BB5312"/>
    <w:rsid w:val="00BB5315"/>
    <w:rsid w:val="00BB5349"/>
    <w:rsid w:val="00BB53D1"/>
    <w:rsid w:val="00BB5410"/>
    <w:rsid w:val="00BB545A"/>
    <w:rsid w:val="00BB5484"/>
    <w:rsid w:val="00BB5491"/>
    <w:rsid w:val="00BB54B8"/>
    <w:rsid w:val="00BB551E"/>
    <w:rsid w:val="00BB554F"/>
    <w:rsid w:val="00BB55BB"/>
    <w:rsid w:val="00BB55CF"/>
    <w:rsid w:val="00BB55D0"/>
    <w:rsid w:val="00BB55E9"/>
    <w:rsid w:val="00BB5713"/>
    <w:rsid w:val="00BB5723"/>
    <w:rsid w:val="00BB5725"/>
    <w:rsid w:val="00BB577B"/>
    <w:rsid w:val="00BB57B4"/>
    <w:rsid w:val="00BB57C2"/>
    <w:rsid w:val="00BB57FB"/>
    <w:rsid w:val="00BB582B"/>
    <w:rsid w:val="00BB5832"/>
    <w:rsid w:val="00BB584C"/>
    <w:rsid w:val="00BB58B4"/>
    <w:rsid w:val="00BB58D8"/>
    <w:rsid w:val="00BB592F"/>
    <w:rsid w:val="00BB594C"/>
    <w:rsid w:val="00BB597A"/>
    <w:rsid w:val="00BB59BC"/>
    <w:rsid w:val="00BB59C6"/>
    <w:rsid w:val="00BB59CD"/>
    <w:rsid w:val="00BB5AD2"/>
    <w:rsid w:val="00BB5B21"/>
    <w:rsid w:val="00BB5B6C"/>
    <w:rsid w:val="00BB5B72"/>
    <w:rsid w:val="00BB5BF3"/>
    <w:rsid w:val="00BB5C27"/>
    <w:rsid w:val="00BB5C34"/>
    <w:rsid w:val="00BB5C52"/>
    <w:rsid w:val="00BB5C74"/>
    <w:rsid w:val="00BB5CAB"/>
    <w:rsid w:val="00BB5CE5"/>
    <w:rsid w:val="00BB5D16"/>
    <w:rsid w:val="00BB5D91"/>
    <w:rsid w:val="00BB5E09"/>
    <w:rsid w:val="00BB5E47"/>
    <w:rsid w:val="00BB5E5C"/>
    <w:rsid w:val="00BB5EA6"/>
    <w:rsid w:val="00BB5EAC"/>
    <w:rsid w:val="00BB5EB7"/>
    <w:rsid w:val="00BB5EF3"/>
    <w:rsid w:val="00BB5F32"/>
    <w:rsid w:val="00BB5F85"/>
    <w:rsid w:val="00BB5F8E"/>
    <w:rsid w:val="00BB5FB0"/>
    <w:rsid w:val="00BB5FB8"/>
    <w:rsid w:val="00BB5FD9"/>
    <w:rsid w:val="00BB5FE2"/>
    <w:rsid w:val="00BB5FF7"/>
    <w:rsid w:val="00BB6035"/>
    <w:rsid w:val="00BB607F"/>
    <w:rsid w:val="00BB60B3"/>
    <w:rsid w:val="00BB60C4"/>
    <w:rsid w:val="00BB60EC"/>
    <w:rsid w:val="00BB6120"/>
    <w:rsid w:val="00BB617B"/>
    <w:rsid w:val="00BB6200"/>
    <w:rsid w:val="00BB620C"/>
    <w:rsid w:val="00BB6238"/>
    <w:rsid w:val="00BB6245"/>
    <w:rsid w:val="00BB6264"/>
    <w:rsid w:val="00BB627F"/>
    <w:rsid w:val="00BB62AD"/>
    <w:rsid w:val="00BB62C0"/>
    <w:rsid w:val="00BB633C"/>
    <w:rsid w:val="00BB636E"/>
    <w:rsid w:val="00BB63C2"/>
    <w:rsid w:val="00BB63C6"/>
    <w:rsid w:val="00BB645C"/>
    <w:rsid w:val="00BB646F"/>
    <w:rsid w:val="00BB649F"/>
    <w:rsid w:val="00BB64BA"/>
    <w:rsid w:val="00BB64C2"/>
    <w:rsid w:val="00BB64CC"/>
    <w:rsid w:val="00BB6502"/>
    <w:rsid w:val="00BB650C"/>
    <w:rsid w:val="00BB6632"/>
    <w:rsid w:val="00BB667A"/>
    <w:rsid w:val="00BB6711"/>
    <w:rsid w:val="00BB6716"/>
    <w:rsid w:val="00BB6748"/>
    <w:rsid w:val="00BB674E"/>
    <w:rsid w:val="00BB679F"/>
    <w:rsid w:val="00BB67F9"/>
    <w:rsid w:val="00BB6869"/>
    <w:rsid w:val="00BB68CF"/>
    <w:rsid w:val="00BB693E"/>
    <w:rsid w:val="00BB6942"/>
    <w:rsid w:val="00BB6966"/>
    <w:rsid w:val="00BB6A17"/>
    <w:rsid w:val="00BB6A4F"/>
    <w:rsid w:val="00BB6A54"/>
    <w:rsid w:val="00BB6A56"/>
    <w:rsid w:val="00BB6A63"/>
    <w:rsid w:val="00BB6A7E"/>
    <w:rsid w:val="00BB6ACA"/>
    <w:rsid w:val="00BB6AEF"/>
    <w:rsid w:val="00BB6B0A"/>
    <w:rsid w:val="00BB6B10"/>
    <w:rsid w:val="00BB6B27"/>
    <w:rsid w:val="00BB6B94"/>
    <w:rsid w:val="00BB6C06"/>
    <w:rsid w:val="00BB6C14"/>
    <w:rsid w:val="00BB6C71"/>
    <w:rsid w:val="00BB6CA9"/>
    <w:rsid w:val="00BB6CC5"/>
    <w:rsid w:val="00BB6CF4"/>
    <w:rsid w:val="00BB6CF9"/>
    <w:rsid w:val="00BB6D2B"/>
    <w:rsid w:val="00BB6D55"/>
    <w:rsid w:val="00BB6DAD"/>
    <w:rsid w:val="00BB6DBE"/>
    <w:rsid w:val="00BB6DFC"/>
    <w:rsid w:val="00BB6E59"/>
    <w:rsid w:val="00BB6E75"/>
    <w:rsid w:val="00BB6E85"/>
    <w:rsid w:val="00BB6EA9"/>
    <w:rsid w:val="00BB6ECD"/>
    <w:rsid w:val="00BB6F14"/>
    <w:rsid w:val="00BB6F38"/>
    <w:rsid w:val="00BB6F4B"/>
    <w:rsid w:val="00BB6F5C"/>
    <w:rsid w:val="00BB6F64"/>
    <w:rsid w:val="00BB6F6C"/>
    <w:rsid w:val="00BB6FB9"/>
    <w:rsid w:val="00BB6FE9"/>
    <w:rsid w:val="00BB6FF8"/>
    <w:rsid w:val="00BB7024"/>
    <w:rsid w:val="00BB707E"/>
    <w:rsid w:val="00BB7086"/>
    <w:rsid w:val="00BB7097"/>
    <w:rsid w:val="00BB70C3"/>
    <w:rsid w:val="00BB70D1"/>
    <w:rsid w:val="00BB70F4"/>
    <w:rsid w:val="00BB713B"/>
    <w:rsid w:val="00BB7147"/>
    <w:rsid w:val="00BB7160"/>
    <w:rsid w:val="00BB718E"/>
    <w:rsid w:val="00BB7237"/>
    <w:rsid w:val="00BB7264"/>
    <w:rsid w:val="00BB72EF"/>
    <w:rsid w:val="00BB732B"/>
    <w:rsid w:val="00BB732E"/>
    <w:rsid w:val="00BB7336"/>
    <w:rsid w:val="00BB733E"/>
    <w:rsid w:val="00BB735B"/>
    <w:rsid w:val="00BB736E"/>
    <w:rsid w:val="00BB7393"/>
    <w:rsid w:val="00BB73FB"/>
    <w:rsid w:val="00BB7435"/>
    <w:rsid w:val="00BB7436"/>
    <w:rsid w:val="00BB746C"/>
    <w:rsid w:val="00BB7487"/>
    <w:rsid w:val="00BB74B1"/>
    <w:rsid w:val="00BB74D3"/>
    <w:rsid w:val="00BB74DB"/>
    <w:rsid w:val="00BB751A"/>
    <w:rsid w:val="00BB7596"/>
    <w:rsid w:val="00BB75FE"/>
    <w:rsid w:val="00BB761E"/>
    <w:rsid w:val="00BB7630"/>
    <w:rsid w:val="00BB763B"/>
    <w:rsid w:val="00BB766D"/>
    <w:rsid w:val="00BB76A2"/>
    <w:rsid w:val="00BB76BC"/>
    <w:rsid w:val="00BB76C8"/>
    <w:rsid w:val="00BB77D4"/>
    <w:rsid w:val="00BB789F"/>
    <w:rsid w:val="00BB78C6"/>
    <w:rsid w:val="00BB78E8"/>
    <w:rsid w:val="00BB795E"/>
    <w:rsid w:val="00BB798A"/>
    <w:rsid w:val="00BB79AD"/>
    <w:rsid w:val="00BB7A47"/>
    <w:rsid w:val="00BB7A63"/>
    <w:rsid w:val="00BB7AC2"/>
    <w:rsid w:val="00BB7AC7"/>
    <w:rsid w:val="00BB7BDD"/>
    <w:rsid w:val="00BB7C7F"/>
    <w:rsid w:val="00BB7C9B"/>
    <w:rsid w:val="00BB7C9C"/>
    <w:rsid w:val="00BB7CB5"/>
    <w:rsid w:val="00BB7D17"/>
    <w:rsid w:val="00BB7D1F"/>
    <w:rsid w:val="00BB7DBE"/>
    <w:rsid w:val="00BB7DFF"/>
    <w:rsid w:val="00BB7E0D"/>
    <w:rsid w:val="00BB7E3F"/>
    <w:rsid w:val="00BB7E41"/>
    <w:rsid w:val="00BB7E81"/>
    <w:rsid w:val="00BB7E87"/>
    <w:rsid w:val="00BB7EBA"/>
    <w:rsid w:val="00BB7EBD"/>
    <w:rsid w:val="00BB7EC1"/>
    <w:rsid w:val="00BB7ED6"/>
    <w:rsid w:val="00BB7EE7"/>
    <w:rsid w:val="00BB7F1C"/>
    <w:rsid w:val="00BB7F53"/>
    <w:rsid w:val="00BB7FAD"/>
    <w:rsid w:val="00BC0000"/>
    <w:rsid w:val="00BC004E"/>
    <w:rsid w:val="00BC0074"/>
    <w:rsid w:val="00BC00A7"/>
    <w:rsid w:val="00BC00F8"/>
    <w:rsid w:val="00BC0185"/>
    <w:rsid w:val="00BC019F"/>
    <w:rsid w:val="00BC01CF"/>
    <w:rsid w:val="00BC01D0"/>
    <w:rsid w:val="00BC0228"/>
    <w:rsid w:val="00BC022C"/>
    <w:rsid w:val="00BC026B"/>
    <w:rsid w:val="00BC0276"/>
    <w:rsid w:val="00BC029A"/>
    <w:rsid w:val="00BC030F"/>
    <w:rsid w:val="00BC0325"/>
    <w:rsid w:val="00BC0327"/>
    <w:rsid w:val="00BC035E"/>
    <w:rsid w:val="00BC0362"/>
    <w:rsid w:val="00BC038B"/>
    <w:rsid w:val="00BC03AA"/>
    <w:rsid w:val="00BC041A"/>
    <w:rsid w:val="00BC04BA"/>
    <w:rsid w:val="00BC04CB"/>
    <w:rsid w:val="00BC04DF"/>
    <w:rsid w:val="00BC0576"/>
    <w:rsid w:val="00BC05B8"/>
    <w:rsid w:val="00BC062F"/>
    <w:rsid w:val="00BC0670"/>
    <w:rsid w:val="00BC0698"/>
    <w:rsid w:val="00BC06C1"/>
    <w:rsid w:val="00BC06E6"/>
    <w:rsid w:val="00BC0707"/>
    <w:rsid w:val="00BC0767"/>
    <w:rsid w:val="00BC0770"/>
    <w:rsid w:val="00BC0781"/>
    <w:rsid w:val="00BC0782"/>
    <w:rsid w:val="00BC07A6"/>
    <w:rsid w:val="00BC07AC"/>
    <w:rsid w:val="00BC07AE"/>
    <w:rsid w:val="00BC07BF"/>
    <w:rsid w:val="00BC0814"/>
    <w:rsid w:val="00BC083B"/>
    <w:rsid w:val="00BC086F"/>
    <w:rsid w:val="00BC0882"/>
    <w:rsid w:val="00BC0887"/>
    <w:rsid w:val="00BC08F8"/>
    <w:rsid w:val="00BC0938"/>
    <w:rsid w:val="00BC093A"/>
    <w:rsid w:val="00BC0988"/>
    <w:rsid w:val="00BC0991"/>
    <w:rsid w:val="00BC0994"/>
    <w:rsid w:val="00BC0995"/>
    <w:rsid w:val="00BC09C7"/>
    <w:rsid w:val="00BC09FC"/>
    <w:rsid w:val="00BC0A43"/>
    <w:rsid w:val="00BC0A5B"/>
    <w:rsid w:val="00BC0A8F"/>
    <w:rsid w:val="00BC0AB7"/>
    <w:rsid w:val="00BC0B0F"/>
    <w:rsid w:val="00BC0B7F"/>
    <w:rsid w:val="00BC0B99"/>
    <w:rsid w:val="00BC0BB4"/>
    <w:rsid w:val="00BC0BF5"/>
    <w:rsid w:val="00BC0C1F"/>
    <w:rsid w:val="00BC0C5A"/>
    <w:rsid w:val="00BC0C8A"/>
    <w:rsid w:val="00BC0CA4"/>
    <w:rsid w:val="00BC0CF0"/>
    <w:rsid w:val="00BC0D00"/>
    <w:rsid w:val="00BC0D02"/>
    <w:rsid w:val="00BC0D14"/>
    <w:rsid w:val="00BC0D21"/>
    <w:rsid w:val="00BC0D51"/>
    <w:rsid w:val="00BC0DA5"/>
    <w:rsid w:val="00BC0DB8"/>
    <w:rsid w:val="00BC0DE3"/>
    <w:rsid w:val="00BC0DF1"/>
    <w:rsid w:val="00BC0DFB"/>
    <w:rsid w:val="00BC0E91"/>
    <w:rsid w:val="00BC0E9C"/>
    <w:rsid w:val="00BC0E9F"/>
    <w:rsid w:val="00BC0F17"/>
    <w:rsid w:val="00BC0F22"/>
    <w:rsid w:val="00BC0F5E"/>
    <w:rsid w:val="00BC0FA4"/>
    <w:rsid w:val="00BC0FB5"/>
    <w:rsid w:val="00BC0FED"/>
    <w:rsid w:val="00BC107F"/>
    <w:rsid w:val="00BC10D0"/>
    <w:rsid w:val="00BC10FA"/>
    <w:rsid w:val="00BC1176"/>
    <w:rsid w:val="00BC1194"/>
    <w:rsid w:val="00BC1195"/>
    <w:rsid w:val="00BC11B6"/>
    <w:rsid w:val="00BC11BF"/>
    <w:rsid w:val="00BC11E1"/>
    <w:rsid w:val="00BC11F3"/>
    <w:rsid w:val="00BC120A"/>
    <w:rsid w:val="00BC1225"/>
    <w:rsid w:val="00BC1247"/>
    <w:rsid w:val="00BC124B"/>
    <w:rsid w:val="00BC125A"/>
    <w:rsid w:val="00BC126C"/>
    <w:rsid w:val="00BC1271"/>
    <w:rsid w:val="00BC127B"/>
    <w:rsid w:val="00BC128F"/>
    <w:rsid w:val="00BC12A8"/>
    <w:rsid w:val="00BC12DA"/>
    <w:rsid w:val="00BC12E8"/>
    <w:rsid w:val="00BC1319"/>
    <w:rsid w:val="00BC1332"/>
    <w:rsid w:val="00BC135F"/>
    <w:rsid w:val="00BC1365"/>
    <w:rsid w:val="00BC137B"/>
    <w:rsid w:val="00BC138E"/>
    <w:rsid w:val="00BC13DA"/>
    <w:rsid w:val="00BC13F7"/>
    <w:rsid w:val="00BC141D"/>
    <w:rsid w:val="00BC1498"/>
    <w:rsid w:val="00BC149C"/>
    <w:rsid w:val="00BC1537"/>
    <w:rsid w:val="00BC1586"/>
    <w:rsid w:val="00BC15B3"/>
    <w:rsid w:val="00BC15D4"/>
    <w:rsid w:val="00BC15F3"/>
    <w:rsid w:val="00BC15FF"/>
    <w:rsid w:val="00BC163E"/>
    <w:rsid w:val="00BC166C"/>
    <w:rsid w:val="00BC1683"/>
    <w:rsid w:val="00BC16DD"/>
    <w:rsid w:val="00BC1707"/>
    <w:rsid w:val="00BC1709"/>
    <w:rsid w:val="00BC1738"/>
    <w:rsid w:val="00BC174C"/>
    <w:rsid w:val="00BC1784"/>
    <w:rsid w:val="00BC17B0"/>
    <w:rsid w:val="00BC17CD"/>
    <w:rsid w:val="00BC184E"/>
    <w:rsid w:val="00BC1851"/>
    <w:rsid w:val="00BC1884"/>
    <w:rsid w:val="00BC188A"/>
    <w:rsid w:val="00BC18B4"/>
    <w:rsid w:val="00BC18CA"/>
    <w:rsid w:val="00BC18D0"/>
    <w:rsid w:val="00BC18FF"/>
    <w:rsid w:val="00BC1941"/>
    <w:rsid w:val="00BC19A2"/>
    <w:rsid w:val="00BC19AB"/>
    <w:rsid w:val="00BC19C5"/>
    <w:rsid w:val="00BC19D6"/>
    <w:rsid w:val="00BC19FD"/>
    <w:rsid w:val="00BC1A0D"/>
    <w:rsid w:val="00BC1A37"/>
    <w:rsid w:val="00BC1A82"/>
    <w:rsid w:val="00BC1AA7"/>
    <w:rsid w:val="00BC1AAC"/>
    <w:rsid w:val="00BC1AFC"/>
    <w:rsid w:val="00BC1B0B"/>
    <w:rsid w:val="00BC1B29"/>
    <w:rsid w:val="00BC1B87"/>
    <w:rsid w:val="00BC1B8A"/>
    <w:rsid w:val="00BC1C09"/>
    <w:rsid w:val="00BC1C2B"/>
    <w:rsid w:val="00BC1C5E"/>
    <w:rsid w:val="00BC1C6D"/>
    <w:rsid w:val="00BC1C77"/>
    <w:rsid w:val="00BC1C78"/>
    <w:rsid w:val="00BC1C7D"/>
    <w:rsid w:val="00BC1CB5"/>
    <w:rsid w:val="00BC1D46"/>
    <w:rsid w:val="00BC1DB9"/>
    <w:rsid w:val="00BC1E2D"/>
    <w:rsid w:val="00BC1F24"/>
    <w:rsid w:val="00BC1FA0"/>
    <w:rsid w:val="00BC1FD5"/>
    <w:rsid w:val="00BC1FF0"/>
    <w:rsid w:val="00BC2049"/>
    <w:rsid w:val="00BC205F"/>
    <w:rsid w:val="00BC2081"/>
    <w:rsid w:val="00BC208E"/>
    <w:rsid w:val="00BC20A1"/>
    <w:rsid w:val="00BC20BF"/>
    <w:rsid w:val="00BC20E2"/>
    <w:rsid w:val="00BC211E"/>
    <w:rsid w:val="00BC213E"/>
    <w:rsid w:val="00BC213F"/>
    <w:rsid w:val="00BC2176"/>
    <w:rsid w:val="00BC2177"/>
    <w:rsid w:val="00BC2183"/>
    <w:rsid w:val="00BC218F"/>
    <w:rsid w:val="00BC21D0"/>
    <w:rsid w:val="00BC21EB"/>
    <w:rsid w:val="00BC223F"/>
    <w:rsid w:val="00BC2245"/>
    <w:rsid w:val="00BC2255"/>
    <w:rsid w:val="00BC22BC"/>
    <w:rsid w:val="00BC22D7"/>
    <w:rsid w:val="00BC22EA"/>
    <w:rsid w:val="00BC2308"/>
    <w:rsid w:val="00BC230B"/>
    <w:rsid w:val="00BC2316"/>
    <w:rsid w:val="00BC237B"/>
    <w:rsid w:val="00BC23D7"/>
    <w:rsid w:val="00BC23E9"/>
    <w:rsid w:val="00BC241B"/>
    <w:rsid w:val="00BC242C"/>
    <w:rsid w:val="00BC2439"/>
    <w:rsid w:val="00BC244B"/>
    <w:rsid w:val="00BC248C"/>
    <w:rsid w:val="00BC250B"/>
    <w:rsid w:val="00BC252F"/>
    <w:rsid w:val="00BC2534"/>
    <w:rsid w:val="00BC25C1"/>
    <w:rsid w:val="00BC25CF"/>
    <w:rsid w:val="00BC2631"/>
    <w:rsid w:val="00BC2638"/>
    <w:rsid w:val="00BC2639"/>
    <w:rsid w:val="00BC2654"/>
    <w:rsid w:val="00BC2717"/>
    <w:rsid w:val="00BC272C"/>
    <w:rsid w:val="00BC2742"/>
    <w:rsid w:val="00BC2784"/>
    <w:rsid w:val="00BC2852"/>
    <w:rsid w:val="00BC2853"/>
    <w:rsid w:val="00BC28A4"/>
    <w:rsid w:val="00BC28B9"/>
    <w:rsid w:val="00BC28D3"/>
    <w:rsid w:val="00BC2917"/>
    <w:rsid w:val="00BC297A"/>
    <w:rsid w:val="00BC297F"/>
    <w:rsid w:val="00BC29BF"/>
    <w:rsid w:val="00BC29D3"/>
    <w:rsid w:val="00BC29E3"/>
    <w:rsid w:val="00BC29FB"/>
    <w:rsid w:val="00BC2A0C"/>
    <w:rsid w:val="00BC2A34"/>
    <w:rsid w:val="00BC2A54"/>
    <w:rsid w:val="00BC2A88"/>
    <w:rsid w:val="00BC2AF9"/>
    <w:rsid w:val="00BC2B39"/>
    <w:rsid w:val="00BC2B4B"/>
    <w:rsid w:val="00BC2B5C"/>
    <w:rsid w:val="00BC2B6B"/>
    <w:rsid w:val="00BC2B76"/>
    <w:rsid w:val="00BC2BDB"/>
    <w:rsid w:val="00BC2D2F"/>
    <w:rsid w:val="00BC2D3B"/>
    <w:rsid w:val="00BC2D41"/>
    <w:rsid w:val="00BC2D4B"/>
    <w:rsid w:val="00BC2D62"/>
    <w:rsid w:val="00BC2D63"/>
    <w:rsid w:val="00BC2D69"/>
    <w:rsid w:val="00BC2DA4"/>
    <w:rsid w:val="00BC2DE9"/>
    <w:rsid w:val="00BC2E80"/>
    <w:rsid w:val="00BC2E83"/>
    <w:rsid w:val="00BC2F2F"/>
    <w:rsid w:val="00BC2F58"/>
    <w:rsid w:val="00BC2F66"/>
    <w:rsid w:val="00BC2F9C"/>
    <w:rsid w:val="00BC2FBF"/>
    <w:rsid w:val="00BC2FC2"/>
    <w:rsid w:val="00BC300A"/>
    <w:rsid w:val="00BC3027"/>
    <w:rsid w:val="00BC304F"/>
    <w:rsid w:val="00BC309B"/>
    <w:rsid w:val="00BC30C1"/>
    <w:rsid w:val="00BC3106"/>
    <w:rsid w:val="00BC3112"/>
    <w:rsid w:val="00BC3122"/>
    <w:rsid w:val="00BC312C"/>
    <w:rsid w:val="00BC3184"/>
    <w:rsid w:val="00BC3187"/>
    <w:rsid w:val="00BC3267"/>
    <w:rsid w:val="00BC32DD"/>
    <w:rsid w:val="00BC32E7"/>
    <w:rsid w:val="00BC3323"/>
    <w:rsid w:val="00BC336B"/>
    <w:rsid w:val="00BC3386"/>
    <w:rsid w:val="00BC3474"/>
    <w:rsid w:val="00BC347A"/>
    <w:rsid w:val="00BC34CC"/>
    <w:rsid w:val="00BC34D2"/>
    <w:rsid w:val="00BC3506"/>
    <w:rsid w:val="00BC3575"/>
    <w:rsid w:val="00BC3591"/>
    <w:rsid w:val="00BC35B2"/>
    <w:rsid w:val="00BC35B6"/>
    <w:rsid w:val="00BC35CA"/>
    <w:rsid w:val="00BC35DA"/>
    <w:rsid w:val="00BC3630"/>
    <w:rsid w:val="00BC363C"/>
    <w:rsid w:val="00BC3680"/>
    <w:rsid w:val="00BC368C"/>
    <w:rsid w:val="00BC3690"/>
    <w:rsid w:val="00BC369C"/>
    <w:rsid w:val="00BC36A7"/>
    <w:rsid w:val="00BC36D3"/>
    <w:rsid w:val="00BC36DE"/>
    <w:rsid w:val="00BC372E"/>
    <w:rsid w:val="00BC3768"/>
    <w:rsid w:val="00BC377C"/>
    <w:rsid w:val="00BC3793"/>
    <w:rsid w:val="00BC37B1"/>
    <w:rsid w:val="00BC37C5"/>
    <w:rsid w:val="00BC37D3"/>
    <w:rsid w:val="00BC37E2"/>
    <w:rsid w:val="00BC37FB"/>
    <w:rsid w:val="00BC382D"/>
    <w:rsid w:val="00BC3848"/>
    <w:rsid w:val="00BC38CD"/>
    <w:rsid w:val="00BC39DC"/>
    <w:rsid w:val="00BC3A1E"/>
    <w:rsid w:val="00BC3A20"/>
    <w:rsid w:val="00BC3A9E"/>
    <w:rsid w:val="00BC3B41"/>
    <w:rsid w:val="00BC3BA1"/>
    <w:rsid w:val="00BC3BA9"/>
    <w:rsid w:val="00BC3BAE"/>
    <w:rsid w:val="00BC3BBF"/>
    <w:rsid w:val="00BC3BF4"/>
    <w:rsid w:val="00BC3C42"/>
    <w:rsid w:val="00BC3C5E"/>
    <w:rsid w:val="00BC3C5F"/>
    <w:rsid w:val="00BC3C92"/>
    <w:rsid w:val="00BC3C9B"/>
    <w:rsid w:val="00BC3CAC"/>
    <w:rsid w:val="00BC3CE8"/>
    <w:rsid w:val="00BC3D14"/>
    <w:rsid w:val="00BC3D85"/>
    <w:rsid w:val="00BC3DB7"/>
    <w:rsid w:val="00BC3DF4"/>
    <w:rsid w:val="00BC3E43"/>
    <w:rsid w:val="00BC3E8D"/>
    <w:rsid w:val="00BC3E8E"/>
    <w:rsid w:val="00BC3F3B"/>
    <w:rsid w:val="00BC3F91"/>
    <w:rsid w:val="00BC3FBE"/>
    <w:rsid w:val="00BC3FE7"/>
    <w:rsid w:val="00BC400A"/>
    <w:rsid w:val="00BC4016"/>
    <w:rsid w:val="00BC404A"/>
    <w:rsid w:val="00BC4056"/>
    <w:rsid w:val="00BC40E3"/>
    <w:rsid w:val="00BC4112"/>
    <w:rsid w:val="00BC4183"/>
    <w:rsid w:val="00BC41AA"/>
    <w:rsid w:val="00BC41B9"/>
    <w:rsid w:val="00BC424A"/>
    <w:rsid w:val="00BC4292"/>
    <w:rsid w:val="00BC42C3"/>
    <w:rsid w:val="00BC42DA"/>
    <w:rsid w:val="00BC4307"/>
    <w:rsid w:val="00BC4331"/>
    <w:rsid w:val="00BC4349"/>
    <w:rsid w:val="00BC43AA"/>
    <w:rsid w:val="00BC43C3"/>
    <w:rsid w:val="00BC43E5"/>
    <w:rsid w:val="00BC44F4"/>
    <w:rsid w:val="00BC44FB"/>
    <w:rsid w:val="00BC4512"/>
    <w:rsid w:val="00BC455F"/>
    <w:rsid w:val="00BC4585"/>
    <w:rsid w:val="00BC45DC"/>
    <w:rsid w:val="00BC463B"/>
    <w:rsid w:val="00BC4689"/>
    <w:rsid w:val="00BC473D"/>
    <w:rsid w:val="00BC477B"/>
    <w:rsid w:val="00BC4794"/>
    <w:rsid w:val="00BC47F3"/>
    <w:rsid w:val="00BC47F7"/>
    <w:rsid w:val="00BC483F"/>
    <w:rsid w:val="00BC485C"/>
    <w:rsid w:val="00BC4860"/>
    <w:rsid w:val="00BC4862"/>
    <w:rsid w:val="00BC488A"/>
    <w:rsid w:val="00BC489E"/>
    <w:rsid w:val="00BC48FD"/>
    <w:rsid w:val="00BC4920"/>
    <w:rsid w:val="00BC493E"/>
    <w:rsid w:val="00BC4951"/>
    <w:rsid w:val="00BC4957"/>
    <w:rsid w:val="00BC498F"/>
    <w:rsid w:val="00BC4A04"/>
    <w:rsid w:val="00BC4A17"/>
    <w:rsid w:val="00BC4A1C"/>
    <w:rsid w:val="00BC4A95"/>
    <w:rsid w:val="00BC4AA7"/>
    <w:rsid w:val="00BC4AAD"/>
    <w:rsid w:val="00BC4ABE"/>
    <w:rsid w:val="00BC4AE0"/>
    <w:rsid w:val="00BC4B22"/>
    <w:rsid w:val="00BC4B58"/>
    <w:rsid w:val="00BC4B8D"/>
    <w:rsid w:val="00BC4B95"/>
    <w:rsid w:val="00BC4BB9"/>
    <w:rsid w:val="00BC4BC0"/>
    <w:rsid w:val="00BC4BEC"/>
    <w:rsid w:val="00BC4BF8"/>
    <w:rsid w:val="00BC4BFC"/>
    <w:rsid w:val="00BC4C30"/>
    <w:rsid w:val="00BC4C42"/>
    <w:rsid w:val="00BC4C6E"/>
    <w:rsid w:val="00BC4CB1"/>
    <w:rsid w:val="00BC4CBB"/>
    <w:rsid w:val="00BC4CCA"/>
    <w:rsid w:val="00BC4CD0"/>
    <w:rsid w:val="00BC4D10"/>
    <w:rsid w:val="00BC4D2E"/>
    <w:rsid w:val="00BC4D4D"/>
    <w:rsid w:val="00BC4DF4"/>
    <w:rsid w:val="00BC4E30"/>
    <w:rsid w:val="00BC4E4F"/>
    <w:rsid w:val="00BC4E50"/>
    <w:rsid w:val="00BC4E9F"/>
    <w:rsid w:val="00BC4F30"/>
    <w:rsid w:val="00BC4F3C"/>
    <w:rsid w:val="00BC4F57"/>
    <w:rsid w:val="00BC4F87"/>
    <w:rsid w:val="00BC4FC5"/>
    <w:rsid w:val="00BC502A"/>
    <w:rsid w:val="00BC502C"/>
    <w:rsid w:val="00BC5095"/>
    <w:rsid w:val="00BC50ED"/>
    <w:rsid w:val="00BC50F5"/>
    <w:rsid w:val="00BC5120"/>
    <w:rsid w:val="00BC5144"/>
    <w:rsid w:val="00BC5175"/>
    <w:rsid w:val="00BC51EA"/>
    <w:rsid w:val="00BC523A"/>
    <w:rsid w:val="00BC523F"/>
    <w:rsid w:val="00BC5303"/>
    <w:rsid w:val="00BC5326"/>
    <w:rsid w:val="00BC536C"/>
    <w:rsid w:val="00BC538E"/>
    <w:rsid w:val="00BC539B"/>
    <w:rsid w:val="00BC53A1"/>
    <w:rsid w:val="00BC53CB"/>
    <w:rsid w:val="00BC5401"/>
    <w:rsid w:val="00BC54BA"/>
    <w:rsid w:val="00BC54DC"/>
    <w:rsid w:val="00BC54E8"/>
    <w:rsid w:val="00BC5500"/>
    <w:rsid w:val="00BC551F"/>
    <w:rsid w:val="00BC5534"/>
    <w:rsid w:val="00BC553A"/>
    <w:rsid w:val="00BC5545"/>
    <w:rsid w:val="00BC5595"/>
    <w:rsid w:val="00BC55ED"/>
    <w:rsid w:val="00BC5637"/>
    <w:rsid w:val="00BC5640"/>
    <w:rsid w:val="00BC5654"/>
    <w:rsid w:val="00BC56C9"/>
    <w:rsid w:val="00BC56E0"/>
    <w:rsid w:val="00BC56F6"/>
    <w:rsid w:val="00BC573A"/>
    <w:rsid w:val="00BC573D"/>
    <w:rsid w:val="00BC57A9"/>
    <w:rsid w:val="00BC57D5"/>
    <w:rsid w:val="00BC57E4"/>
    <w:rsid w:val="00BC57F5"/>
    <w:rsid w:val="00BC5802"/>
    <w:rsid w:val="00BC583B"/>
    <w:rsid w:val="00BC584F"/>
    <w:rsid w:val="00BC587A"/>
    <w:rsid w:val="00BC5888"/>
    <w:rsid w:val="00BC5892"/>
    <w:rsid w:val="00BC58BB"/>
    <w:rsid w:val="00BC58F3"/>
    <w:rsid w:val="00BC5939"/>
    <w:rsid w:val="00BC5990"/>
    <w:rsid w:val="00BC59BF"/>
    <w:rsid w:val="00BC59E8"/>
    <w:rsid w:val="00BC59F2"/>
    <w:rsid w:val="00BC5A21"/>
    <w:rsid w:val="00BC5A69"/>
    <w:rsid w:val="00BC5A9C"/>
    <w:rsid w:val="00BC5B63"/>
    <w:rsid w:val="00BC5BF6"/>
    <w:rsid w:val="00BC5C2F"/>
    <w:rsid w:val="00BC5C36"/>
    <w:rsid w:val="00BC5C47"/>
    <w:rsid w:val="00BC5C49"/>
    <w:rsid w:val="00BC5C9C"/>
    <w:rsid w:val="00BC5CAE"/>
    <w:rsid w:val="00BC5CB8"/>
    <w:rsid w:val="00BC5CB9"/>
    <w:rsid w:val="00BC5CD0"/>
    <w:rsid w:val="00BC5CD1"/>
    <w:rsid w:val="00BC5CEA"/>
    <w:rsid w:val="00BC5D3B"/>
    <w:rsid w:val="00BC5D3F"/>
    <w:rsid w:val="00BC5D49"/>
    <w:rsid w:val="00BC5D5B"/>
    <w:rsid w:val="00BC5DB7"/>
    <w:rsid w:val="00BC5DCE"/>
    <w:rsid w:val="00BC5DFD"/>
    <w:rsid w:val="00BC5E17"/>
    <w:rsid w:val="00BC5E3B"/>
    <w:rsid w:val="00BC5E4B"/>
    <w:rsid w:val="00BC5E64"/>
    <w:rsid w:val="00BC5E69"/>
    <w:rsid w:val="00BC5E78"/>
    <w:rsid w:val="00BC5E91"/>
    <w:rsid w:val="00BC5E9F"/>
    <w:rsid w:val="00BC5EAC"/>
    <w:rsid w:val="00BC5F09"/>
    <w:rsid w:val="00BC5F29"/>
    <w:rsid w:val="00BC5F3E"/>
    <w:rsid w:val="00BC5F5B"/>
    <w:rsid w:val="00BC5F85"/>
    <w:rsid w:val="00BC5F9D"/>
    <w:rsid w:val="00BC5FF3"/>
    <w:rsid w:val="00BC6025"/>
    <w:rsid w:val="00BC6033"/>
    <w:rsid w:val="00BC611F"/>
    <w:rsid w:val="00BC61BD"/>
    <w:rsid w:val="00BC61D9"/>
    <w:rsid w:val="00BC6204"/>
    <w:rsid w:val="00BC6239"/>
    <w:rsid w:val="00BC62AF"/>
    <w:rsid w:val="00BC633C"/>
    <w:rsid w:val="00BC6367"/>
    <w:rsid w:val="00BC6384"/>
    <w:rsid w:val="00BC6401"/>
    <w:rsid w:val="00BC6518"/>
    <w:rsid w:val="00BC6530"/>
    <w:rsid w:val="00BC65FE"/>
    <w:rsid w:val="00BC6637"/>
    <w:rsid w:val="00BC663F"/>
    <w:rsid w:val="00BC665D"/>
    <w:rsid w:val="00BC6695"/>
    <w:rsid w:val="00BC66B0"/>
    <w:rsid w:val="00BC66CB"/>
    <w:rsid w:val="00BC679C"/>
    <w:rsid w:val="00BC67C3"/>
    <w:rsid w:val="00BC67EF"/>
    <w:rsid w:val="00BC6801"/>
    <w:rsid w:val="00BC6879"/>
    <w:rsid w:val="00BC6887"/>
    <w:rsid w:val="00BC68A8"/>
    <w:rsid w:val="00BC68BE"/>
    <w:rsid w:val="00BC6937"/>
    <w:rsid w:val="00BC6966"/>
    <w:rsid w:val="00BC69F7"/>
    <w:rsid w:val="00BC6A59"/>
    <w:rsid w:val="00BC6A99"/>
    <w:rsid w:val="00BC6ACA"/>
    <w:rsid w:val="00BC6B28"/>
    <w:rsid w:val="00BC6B91"/>
    <w:rsid w:val="00BC6BED"/>
    <w:rsid w:val="00BC6BF1"/>
    <w:rsid w:val="00BC6BFC"/>
    <w:rsid w:val="00BC6CD9"/>
    <w:rsid w:val="00BC6D14"/>
    <w:rsid w:val="00BC6D7B"/>
    <w:rsid w:val="00BC6D7D"/>
    <w:rsid w:val="00BC6D8D"/>
    <w:rsid w:val="00BC6D98"/>
    <w:rsid w:val="00BC6D9E"/>
    <w:rsid w:val="00BC6DAD"/>
    <w:rsid w:val="00BC6DB4"/>
    <w:rsid w:val="00BC6DEA"/>
    <w:rsid w:val="00BC6E24"/>
    <w:rsid w:val="00BC6ED4"/>
    <w:rsid w:val="00BC6ED8"/>
    <w:rsid w:val="00BC6EFD"/>
    <w:rsid w:val="00BC6F09"/>
    <w:rsid w:val="00BC6F60"/>
    <w:rsid w:val="00BC6F71"/>
    <w:rsid w:val="00BC6F7F"/>
    <w:rsid w:val="00BC6F8F"/>
    <w:rsid w:val="00BC6F9C"/>
    <w:rsid w:val="00BC6FF9"/>
    <w:rsid w:val="00BC708E"/>
    <w:rsid w:val="00BC7099"/>
    <w:rsid w:val="00BC70BB"/>
    <w:rsid w:val="00BC712E"/>
    <w:rsid w:val="00BC7149"/>
    <w:rsid w:val="00BC71A9"/>
    <w:rsid w:val="00BC71B0"/>
    <w:rsid w:val="00BC71E3"/>
    <w:rsid w:val="00BC7248"/>
    <w:rsid w:val="00BC7276"/>
    <w:rsid w:val="00BC72FA"/>
    <w:rsid w:val="00BC72FE"/>
    <w:rsid w:val="00BC730D"/>
    <w:rsid w:val="00BC7311"/>
    <w:rsid w:val="00BC7313"/>
    <w:rsid w:val="00BC7332"/>
    <w:rsid w:val="00BC7344"/>
    <w:rsid w:val="00BC739B"/>
    <w:rsid w:val="00BC73CE"/>
    <w:rsid w:val="00BC73E4"/>
    <w:rsid w:val="00BC7444"/>
    <w:rsid w:val="00BC747D"/>
    <w:rsid w:val="00BC749F"/>
    <w:rsid w:val="00BC74B7"/>
    <w:rsid w:val="00BC7506"/>
    <w:rsid w:val="00BC750C"/>
    <w:rsid w:val="00BC759C"/>
    <w:rsid w:val="00BC75DA"/>
    <w:rsid w:val="00BC7657"/>
    <w:rsid w:val="00BC769E"/>
    <w:rsid w:val="00BC76DE"/>
    <w:rsid w:val="00BC772A"/>
    <w:rsid w:val="00BC7737"/>
    <w:rsid w:val="00BC77C5"/>
    <w:rsid w:val="00BC77EC"/>
    <w:rsid w:val="00BC7846"/>
    <w:rsid w:val="00BC7898"/>
    <w:rsid w:val="00BC78A2"/>
    <w:rsid w:val="00BC78D2"/>
    <w:rsid w:val="00BC78D7"/>
    <w:rsid w:val="00BC78D9"/>
    <w:rsid w:val="00BC78FE"/>
    <w:rsid w:val="00BC7903"/>
    <w:rsid w:val="00BC7941"/>
    <w:rsid w:val="00BC7943"/>
    <w:rsid w:val="00BC7960"/>
    <w:rsid w:val="00BC79AE"/>
    <w:rsid w:val="00BC79FD"/>
    <w:rsid w:val="00BC7A39"/>
    <w:rsid w:val="00BC7A3E"/>
    <w:rsid w:val="00BC7A78"/>
    <w:rsid w:val="00BC7A87"/>
    <w:rsid w:val="00BC7AE1"/>
    <w:rsid w:val="00BC7AF3"/>
    <w:rsid w:val="00BC7B42"/>
    <w:rsid w:val="00BC7B44"/>
    <w:rsid w:val="00BC7B4F"/>
    <w:rsid w:val="00BC7B7F"/>
    <w:rsid w:val="00BC7B82"/>
    <w:rsid w:val="00BC7BA4"/>
    <w:rsid w:val="00BC7C61"/>
    <w:rsid w:val="00BC7C7A"/>
    <w:rsid w:val="00BC7C8A"/>
    <w:rsid w:val="00BC7CD5"/>
    <w:rsid w:val="00BC7CE9"/>
    <w:rsid w:val="00BC7D7E"/>
    <w:rsid w:val="00BC7E4B"/>
    <w:rsid w:val="00BC7EDC"/>
    <w:rsid w:val="00BC7EF5"/>
    <w:rsid w:val="00BC7F28"/>
    <w:rsid w:val="00BC7F5B"/>
    <w:rsid w:val="00BC7F95"/>
    <w:rsid w:val="00BD0028"/>
    <w:rsid w:val="00BD0034"/>
    <w:rsid w:val="00BD006D"/>
    <w:rsid w:val="00BD0077"/>
    <w:rsid w:val="00BD00AA"/>
    <w:rsid w:val="00BD00E5"/>
    <w:rsid w:val="00BD013D"/>
    <w:rsid w:val="00BD014E"/>
    <w:rsid w:val="00BD0162"/>
    <w:rsid w:val="00BD0198"/>
    <w:rsid w:val="00BD01B6"/>
    <w:rsid w:val="00BD0256"/>
    <w:rsid w:val="00BD0271"/>
    <w:rsid w:val="00BD0321"/>
    <w:rsid w:val="00BD0322"/>
    <w:rsid w:val="00BD0377"/>
    <w:rsid w:val="00BD03FB"/>
    <w:rsid w:val="00BD043C"/>
    <w:rsid w:val="00BD0448"/>
    <w:rsid w:val="00BD0463"/>
    <w:rsid w:val="00BD0468"/>
    <w:rsid w:val="00BD04E5"/>
    <w:rsid w:val="00BD055C"/>
    <w:rsid w:val="00BD0643"/>
    <w:rsid w:val="00BD0667"/>
    <w:rsid w:val="00BD06FB"/>
    <w:rsid w:val="00BD071C"/>
    <w:rsid w:val="00BD076E"/>
    <w:rsid w:val="00BD0772"/>
    <w:rsid w:val="00BD0786"/>
    <w:rsid w:val="00BD0787"/>
    <w:rsid w:val="00BD07DF"/>
    <w:rsid w:val="00BD0818"/>
    <w:rsid w:val="00BD082D"/>
    <w:rsid w:val="00BD0838"/>
    <w:rsid w:val="00BD0856"/>
    <w:rsid w:val="00BD085D"/>
    <w:rsid w:val="00BD0878"/>
    <w:rsid w:val="00BD08FD"/>
    <w:rsid w:val="00BD0940"/>
    <w:rsid w:val="00BD0941"/>
    <w:rsid w:val="00BD0949"/>
    <w:rsid w:val="00BD09C3"/>
    <w:rsid w:val="00BD0A32"/>
    <w:rsid w:val="00BD0A7A"/>
    <w:rsid w:val="00BD0A9C"/>
    <w:rsid w:val="00BD0AA1"/>
    <w:rsid w:val="00BD0B58"/>
    <w:rsid w:val="00BD0C53"/>
    <w:rsid w:val="00BD0C8E"/>
    <w:rsid w:val="00BD0CBE"/>
    <w:rsid w:val="00BD0CE5"/>
    <w:rsid w:val="00BD0D17"/>
    <w:rsid w:val="00BD0D5E"/>
    <w:rsid w:val="00BD0D85"/>
    <w:rsid w:val="00BD0D8A"/>
    <w:rsid w:val="00BD0D97"/>
    <w:rsid w:val="00BD0E2B"/>
    <w:rsid w:val="00BD0E65"/>
    <w:rsid w:val="00BD0E6E"/>
    <w:rsid w:val="00BD0E8D"/>
    <w:rsid w:val="00BD0E96"/>
    <w:rsid w:val="00BD0EC0"/>
    <w:rsid w:val="00BD0ED7"/>
    <w:rsid w:val="00BD0ED9"/>
    <w:rsid w:val="00BD0F0B"/>
    <w:rsid w:val="00BD0F1C"/>
    <w:rsid w:val="00BD0F43"/>
    <w:rsid w:val="00BD0F44"/>
    <w:rsid w:val="00BD0F47"/>
    <w:rsid w:val="00BD0FCE"/>
    <w:rsid w:val="00BD0FDA"/>
    <w:rsid w:val="00BD0FDE"/>
    <w:rsid w:val="00BD103F"/>
    <w:rsid w:val="00BD1058"/>
    <w:rsid w:val="00BD111E"/>
    <w:rsid w:val="00BD1195"/>
    <w:rsid w:val="00BD119D"/>
    <w:rsid w:val="00BD11A2"/>
    <w:rsid w:val="00BD11C2"/>
    <w:rsid w:val="00BD1258"/>
    <w:rsid w:val="00BD12A3"/>
    <w:rsid w:val="00BD12B0"/>
    <w:rsid w:val="00BD12CD"/>
    <w:rsid w:val="00BD1392"/>
    <w:rsid w:val="00BD13CB"/>
    <w:rsid w:val="00BD13D6"/>
    <w:rsid w:val="00BD13D9"/>
    <w:rsid w:val="00BD1404"/>
    <w:rsid w:val="00BD1412"/>
    <w:rsid w:val="00BD14B7"/>
    <w:rsid w:val="00BD14C2"/>
    <w:rsid w:val="00BD1512"/>
    <w:rsid w:val="00BD153A"/>
    <w:rsid w:val="00BD1579"/>
    <w:rsid w:val="00BD15B1"/>
    <w:rsid w:val="00BD15B6"/>
    <w:rsid w:val="00BD15E2"/>
    <w:rsid w:val="00BD161E"/>
    <w:rsid w:val="00BD1632"/>
    <w:rsid w:val="00BD1667"/>
    <w:rsid w:val="00BD1684"/>
    <w:rsid w:val="00BD16B4"/>
    <w:rsid w:val="00BD16BC"/>
    <w:rsid w:val="00BD1704"/>
    <w:rsid w:val="00BD170E"/>
    <w:rsid w:val="00BD17AD"/>
    <w:rsid w:val="00BD180F"/>
    <w:rsid w:val="00BD1843"/>
    <w:rsid w:val="00BD187C"/>
    <w:rsid w:val="00BD18F1"/>
    <w:rsid w:val="00BD1916"/>
    <w:rsid w:val="00BD191C"/>
    <w:rsid w:val="00BD192B"/>
    <w:rsid w:val="00BD19E9"/>
    <w:rsid w:val="00BD1A04"/>
    <w:rsid w:val="00BD1A07"/>
    <w:rsid w:val="00BD1A19"/>
    <w:rsid w:val="00BD1A57"/>
    <w:rsid w:val="00BD1A78"/>
    <w:rsid w:val="00BD1AE8"/>
    <w:rsid w:val="00BD1AE9"/>
    <w:rsid w:val="00BD1B4B"/>
    <w:rsid w:val="00BD1B7E"/>
    <w:rsid w:val="00BD1B8C"/>
    <w:rsid w:val="00BD1B92"/>
    <w:rsid w:val="00BD1B9B"/>
    <w:rsid w:val="00BD1BE1"/>
    <w:rsid w:val="00BD1C1B"/>
    <w:rsid w:val="00BD1D21"/>
    <w:rsid w:val="00BD1D30"/>
    <w:rsid w:val="00BD1D32"/>
    <w:rsid w:val="00BD1D4C"/>
    <w:rsid w:val="00BD1D63"/>
    <w:rsid w:val="00BD1D6F"/>
    <w:rsid w:val="00BD1DDF"/>
    <w:rsid w:val="00BD1E08"/>
    <w:rsid w:val="00BD1E17"/>
    <w:rsid w:val="00BD1EBC"/>
    <w:rsid w:val="00BD1ECB"/>
    <w:rsid w:val="00BD1F03"/>
    <w:rsid w:val="00BD1F1C"/>
    <w:rsid w:val="00BD1F36"/>
    <w:rsid w:val="00BD1FAB"/>
    <w:rsid w:val="00BD202A"/>
    <w:rsid w:val="00BD2044"/>
    <w:rsid w:val="00BD2051"/>
    <w:rsid w:val="00BD2053"/>
    <w:rsid w:val="00BD207F"/>
    <w:rsid w:val="00BD20B8"/>
    <w:rsid w:val="00BD20D9"/>
    <w:rsid w:val="00BD20ED"/>
    <w:rsid w:val="00BD2121"/>
    <w:rsid w:val="00BD2144"/>
    <w:rsid w:val="00BD218E"/>
    <w:rsid w:val="00BD2194"/>
    <w:rsid w:val="00BD21D5"/>
    <w:rsid w:val="00BD21F4"/>
    <w:rsid w:val="00BD2205"/>
    <w:rsid w:val="00BD2262"/>
    <w:rsid w:val="00BD2266"/>
    <w:rsid w:val="00BD22B8"/>
    <w:rsid w:val="00BD2356"/>
    <w:rsid w:val="00BD235C"/>
    <w:rsid w:val="00BD23F8"/>
    <w:rsid w:val="00BD2405"/>
    <w:rsid w:val="00BD2407"/>
    <w:rsid w:val="00BD240E"/>
    <w:rsid w:val="00BD2430"/>
    <w:rsid w:val="00BD244D"/>
    <w:rsid w:val="00BD2450"/>
    <w:rsid w:val="00BD24B7"/>
    <w:rsid w:val="00BD2549"/>
    <w:rsid w:val="00BD257E"/>
    <w:rsid w:val="00BD2592"/>
    <w:rsid w:val="00BD2623"/>
    <w:rsid w:val="00BD2723"/>
    <w:rsid w:val="00BD2756"/>
    <w:rsid w:val="00BD27B5"/>
    <w:rsid w:val="00BD2814"/>
    <w:rsid w:val="00BD2899"/>
    <w:rsid w:val="00BD28C3"/>
    <w:rsid w:val="00BD2954"/>
    <w:rsid w:val="00BD29D6"/>
    <w:rsid w:val="00BD29EC"/>
    <w:rsid w:val="00BD2A1C"/>
    <w:rsid w:val="00BD2A43"/>
    <w:rsid w:val="00BD2A53"/>
    <w:rsid w:val="00BD2A9B"/>
    <w:rsid w:val="00BD2AA8"/>
    <w:rsid w:val="00BD2AD8"/>
    <w:rsid w:val="00BD2AEF"/>
    <w:rsid w:val="00BD2B79"/>
    <w:rsid w:val="00BD2C75"/>
    <w:rsid w:val="00BD2D5D"/>
    <w:rsid w:val="00BD2D73"/>
    <w:rsid w:val="00BD2D85"/>
    <w:rsid w:val="00BD2D8E"/>
    <w:rsid w:val="00BD2DAD"/>
    <w:rsid w:val="00BD2DC1"/>
    <w:rsid w:val="00BD2E21"/>
    <w:rsid w:val="00BD2E40"/>
    <w:rsid w:val="00BD2E97"/>
    <w:rsid w:val="00BD2ECA"/>
    <w:rsid w:val="00BD2ED1"/>
    <w:rsid w:val="00BD2F1F"/>
    <w:rsid w:val="00BD2F44"/>
    <w:rsid w:val="00BD2F81"/>
    <w:rsid w:val="00BD2F98"/>
    <w:rsid w:val="00BD2FD9"/>
    <w:rsid w:val="00BD302A"/>
    <w:rsid w:val="00BD30C5"/>
    <w:rsid w:val="00BD30FF"/>
    <w:rsid w:val="00BD3116"/>
    <w:rsid w:val="00BD3172"/>
    <w:rsid w:val="00BD3174"/>
    <w:rsid w:val="00BD317E"/>
    <w:rsid w:val="00BD31B4"/>
    <w:rsid w:val="00BD31C6"/>
    <w:rsid w:val="00BD31D2"/>
    <w:rsid w:val="00BD31F1"/>
    <w:rsid w:val="00BD3255"/>
    <w:rsid w:val="00BD3273"/>
    <w:rsid w:val="00BD32C4"/>
    <w:rsid w:val="00BD330E"/>
    <w:rsid w:val="00BD33A8"/>
    <w:rsid w:val="00BD33C3"/>
    <w:rsid w:val="00BD33F6"/>
    <w:rsid w:val="00BD342E"/>
    <w:rsid w:val="00BD3462"/>
    <w:rsid w:val="00BD3541"/>
    <w:rsid w:val="00BD3579"/>
    <w:rsid w:val="00BD357A"/>
    <w:rsid w:val="00BD357E"/>
    <w:rsid w:val="00BD35B3"/>
    <w:rsid w:val="00BD35DA"/>
    <w:rsid w:val="00BD35F5"/>
    <w:rsid w:val="00BD35F7"/>
    <w:rsid w:val="00BD3669"/>
    <w:rsid w:val="00BD36AE"/>
    <w:rsid w:val="00BD36B9"/>
    <w:rsid w:val="00BD36C4"/>
    <w:rsid w:val="00BD36E3"/>
    <w:rsid w:val="00BD370B"/>
    <w:rsid w:val="00BD377A"/>
    <w:rsid w:val="00BD37AB"/>
    <w:rsid w:val="00BD37BA"/>
    <w:rsid w:val="00BD37D7"/>
    <w:rsid w:val="00BD382A"/>
    <w:rsid w:val="00BD3889"/>
    <w:rsid w:val="00BD38F7"/>
    <w:rsid w:val="00BD3910"/>
    <w:rsid w:val="00BD3915"/>
    <w:rsid w:val="00BD3942"/>
    <w:rsid w:val="00BD39E5"/>
    <w:rsid w:val="00BD3A09"/>
    <w:rsid w:val="00BD3A0A"/>
    <w:rsid w:val="00BD3A3B"/>
    <w:rsid w:val="00BD3A70"/>
    <w:rsid w:val="00BD3A97"/>
    <w:rsid w:val="00BD3AC5"/>
    <w:rsid w:val="00BD3ADE"/>
    <w:rsid w:val="00BD3AEB"/>
    <w:rsid w:val="00BD3BB1"/>
    <w:rsid w:val="00BD3BCB"/>
    <w:rsid w:val="00BD3C32"/>
    <w:rsid w:val="00BD3C5C"/>
    <w:rsid w:val="00BD3C70"/>
    <w:rsid w:val="00BD3C83"/>
    <w:rsid w:val="00BD3CDF"/>
    <w:rsid w:val="00BD3CE2"/>
    <w:rsid w:val="00BD3D87"/>
    <w:rsid w:val="00BD3DA5"/>
    <w:rsid w:val="00BD3DE9"/>
    <w:rsid w:val="00BD3E25"/>
    <w:rsid w:val="00BD3E3C"/>
    <w:rsid w:val="00BD3E4A"/>
    <w:rsid w:val="00BD3E54"/>
    <w:rsid w:val="00BD3E8B"/>
    <w:rsid w:val="00BD3E94"/>
    <w:rsid w:val="00BD3EA0"/>
    <w:rsid w:val="00BD3ECE"/>
    <w:rsid w:val="00BD3F2A"/>
    <w:rsid w:val="00BD3F37"/>
    <w:rsid w:val="00BD3F8E"/>
    <w:rsid w:val="00BD3FD1"/>
    <w:rsid w:val="00BD3FFF"/>
    <w:rsid w:val="00BD4170"/>
    <w:rsid w:val="00BD4189"/>
    <w:rsid w:val="00BD41F2"/>
    <w:rsid w:val="00BD421B"/>
    <w:rsid w:val="00BD4251"/>
    <w:rsid w:val="00BD428B"/>
    <w:rsid w:val="00BD42C8"/>
    <w:rsid w:val="00BD4319"/>
    <w:rsid w:val="00BD4353"/>
    <w:rsid w:val="00BD43A9"/>
    <w:rsid w:val="00BD43C9"/>
    <w:rsid w:val="00BD43E9"/>
    <w:rsid w:val="00BD43FD"/>
    <w:rsid w:val="00BD4477"/>
    <w:rsid w:val="00BD44B1"/>
    <w:rsid w:val="00BD44C7"/>
    <w:rsid w:val="00BD44FB"/>
    <w:rsid w:val="00BD454E"/>
    <w:rsid w:val="00BD459B"/>
    <w:rsid w:val="00BD45B7"/>
    <w:rsid w:val="00BD45D2"/>
    <w:rsid w:val="00BD4661"/>
    <w:rsid w:val="00BD46AA"/>
    <w:rsid w:val="00BD46C4"/>
    <w:rsid w:val="00BD46E7"/>
    <w:rsid w:val="00BD46F7"/>
    <w:rsid w:val="00BD46FF"/>
    <w:rsid w:val="00BD4712"/>
    <w:rsid w:val="00BD4716"/>
    <w:rsid w:val="00BD4738"/>
    <w:rsid w:val="00BD4757"/>
    <w:rsid w:val="00BD4785"/>
    <w:rsid w:val="00BD47A7"/>
    <w:rsid w:val="00BD47B2"/>
    <w:rsid w:val="00BD47E0"/>
    <w:rsid w:val="00BD486E"/>
    <w:rsid w:val="00BD4871"/>
    <w:rsid w:val="00BD487C"/>
    <w:rsid w:val="00BD48EE"/>
    <w:rsid w:val="00BD491A"/>
    <w:rsid w:val="00BD493C"/>
    <w:rsid w:val="00BD4976"/>
    <w:rsid w:val="00BD4984"/>
    <w:rsid w:val="00BD4988"/>
    <w:rsid w:val="00BD49E2"/>
    <w:rsid w:val="00BD49E5"/>
    <w:rsid w:val="00BD49F5"/>
    <w:rsid w:val="00BD49FA"/>
    <w:rsid w:val="00BD4A66"/>
    <w:rsid w:val="00BD4AAF"/>
    <w:rsid w:val="00BD4ABD"/>
    <w:rsid w:val="00BD4AF8"/>
    <w:rsid w:val="00BD4B17"/>
    <w:rsid w:val="00BD4B1F"/>
    <w:rsid w:val="00BD4B54"/>
    <w:rsid w:val="00BD4BAF"/>
    <w:rsid w:val="00BD4BB4"/>
    <w:rsid w:val="00BD4BEA"/>
    <w:rsid w:val="00BD4BFE"/>
    <w:rsid w:val="00BD4C3A"/>
    <w:rsid w:val="00BD4C47"/>
    <w:rsid w:val="00BD4C5F"/>
    <w:rsid w:val="00BD4CF5"/>
    <w:rsid w:val="00BD4D11"/>
    <w:rsid w:val="00BD4D13"/>
    <w:rsid w:val="00BD4D56"/>
    <w:rsid w:val="00BD4D5B"/>
    <w:rsid w:val="00BD4D75"/>
    <w:rsid w:val="00BD4D81"/>
    <w:rsid w:val="00BD4D83"/>
    <w:rsid w:val="00BD4DAB"/>
    <w:rsid w:val="00BD4DC4"/>
    <w:rsid w:val="00BD4E11"/>
    <w:rsid w:val="00BD4E60"/>
    <w:rsid w:val="00BD4EA5"/>
    <w:rsid w:val="00BD4EE4"/>
    <w:rsid w:val="00BD4F21"/>
    <w:rsid w:val="00BD4F56"/>
    <w:rsid w:val="00BD4F6D"/>
    <w:rsid w:val="00BD4FA3"/>
    <w:rsid w:val="00BD5032"/>
    <w:rsid w:val="00BD5073"/>
    <w:rsid w:val="00BD5113"/>
    <w:rsid w:val="00BD5178"/>
    <w:rsid w:val="00BD5181"/>
    <w:rsid w:val="00BD5186"/>
    <w:rsid w:val="00BD519C"/>
    <w:rsid w:val="00BD51C0"/>
    <w:rsid w:val="00BD51CB"/>
    <w:rsid w:val="00BD5281"/>
    <w:rsid w:val="00BD52B5"/>
    <w:rsid w:val="00BD52E5"/>
    <w:rsid w:val="00BD5306"/>
    <w:rsid w:val="00BD5309"/>
    <w:rsid w:val="00BD5330"/>
    <w:rsid w:val="00BD534D"/>
    <w:rsid w:val="00BD5369"/>
    <w:rsid w:val="00BD5378"/>
    <w:rsid w:val="00BD53C8"/>
    <w:rsid w:val="00BD53D1"/>
    <w:rsid w:val="00BD53EF"/>
    <w:rsid w:val="00BD5453"/>
    <w:rsid w:val="00BD547F"/>
    <w:rsid w:val="00BD549D"/>
    <w:rsid w:val="00BD5517"/>
    <w:rsid w:val="00BD5526"/>
    <w:rsid w:val="00BD5530"/>
    <w:rsid w:val="00BD5542"/>
    <w:rsid w:val="00BD5547"/>
    <w:rsid w:val="00BD5569"/>
    <w:rsid w:val="00BD557E"/>
    <w:rsid w:val="00BD55AC"/>
    <w:rsid w:val="00BD5600"/>
    <w:rsid w:val="00BD561A"/>
    <w:rsid w:val="00BD5653"/>
    <w:rsid w:val="00BD566B"/>
    <w:rsid w:val="00BD5699"/>
    <w:rsid w:val="00BD569C"/>
    <w:rsid w:val="00BD56EC"/>
    <w:rsid w:val="00BD5702"/>
    <w:rsid w:val="00BD5735"/>
    <w:rsid w:val="00BD574F"/>
    <w:rsid w:val="00BD5772"/>
    <w:rsid w:val="00BD57C3"/>
    <w:rsid w:val="00BD57EA"/>
    <w:rsid w:val="00BD582F"/>
    <w:rsid w:val="00BD5881"/>
    <w:rsid w:val="00BD58A5"/>
    <w:rsid w:val="00BD58B3"/>
    <w:rsid w:val="00BD5926"/>
    <w:rsid w:val="00BD5961"/>
    <w:rsid w:val="00BD59AB"/>
    <w:rsid w:val="00BD5A02"/>
    <w:rsid w:val="00BD5A33"/>
    <w:rsid w:val="00BD5A73"/>
    <w:rsid w:val="00BD5AD1"/>
    <w:rsid w:val="00BD5AD4"/>
    <w:rsid w:val="00BD5ADF"/>
    <w:rsid w:val="00BD5AE0"/>
    <w:rsid w:val="00BD5AEA"/>
    <w:rsid w:val="00BD5B2A"/>
    <w:rsid w:val="00BD5B73"/>
    <w:rsid w:val="00BD5BDC"/>
    <w:rsid w:val="00BD5C58"/>
    <w:rsid w:val="00BD5CC7"/>
    <w:rsid w:val="00BD5CC8"/>
    <w:rsid w:val="00BD5D34"/>
    <w:rsid w:val="00BD5D3E"/>
    <w:rsid w:val="00BD5DB8"/>
    <w:rsid w:val="00BD5DE8"/>
    <w:rsid w:val="00BD5DF7"/>
    <w:rsid w:val="00BD5E4E"/>
    <w:rsid w:val="00BD5E52"/>
    <w:rsid w:val="00BD5E84"/>
    <w:rsid w:val="00BD5E8D"/>
    <w:rsid w:val="00BD5E9B"/>
    <w:rsid w:val="00BD5EA8"/>
    <w:rsid w:val="00BD5ED7"/>
    <w:rsid w:val="00BD5EDF"/>
    <w:rsid w:val="00BD5EF2"/>
    <w:rsid w:val="00BD5F17"/>
    <w:rsid w:val="00BD5F60"/>
    <w:rsid w:val="00BD5F86"/>
    <w:rsid w:val="00BD5FD7"/>
    <w:rsid w:val="00BD5FD9"/>
    <w:rsid w:val="00BD5FFD"/>
    <w:rsid w:val="00BD608B"/>
    <w:rsid w:val="00BD60C0"/>
    <w:rsid w:val="00BD60FC"/>
    <w:rsid w:val="00BD6106"/>
    <w:rsid w:val="00BD611E"/>
    <w:rsid w:val="00BD614A"/>
    <w:rsid w:val="00BD615C"/>
    <w:rsid w:val="00BD6167"/>
    <w:rsid w:val="00BD6195"/>
    <w:rsid w:val="00BD61A0"/>
    <w:rsid w:val="00BD61BC"/>
    <w:rsid w:val="00BD61C6"/>
    <w:rsid w:val="00BD61E8"/>
    <w:rsid w:val="00BD6275"/>
    <w:rsid w:val="00BD62AE"/>
    <w:rsid w:val="00BD6349"/>
    <w:rsid w:val="00BD6375"/>
    <w:rsid w:val="00BD648A"/>
    <w:rsid w:val="00BD651B"/>
    <w:rsid w:val="00BD655F"/>
    <w:rsid w:val="00BD65E2"/>
    <w:rsid w:val="00BD665D"/>
    <w:rsid w:val="00BD6685"/>
    <w:rsid w:val="00BD6695"/>
    <w:rsid w:val="00BD66B7"/>
    <w:rsid w:val="00BD66BC"/>
    <w:rsid w:val="00BD66C3"/>
    <w:rsid w:val="00BD6727"/>
    <w:rsid w:val="00BD6733"/>
    <w:rsid w:val="00BD673D"/>
    <w:rsid w:val="00BD6750"/>
    <w:rsid w:val="00BD679E"/>
    <w:rsid w:val="00BD685A"/>
    <w:rsid w:val="00BD6898"/>
    <w:rsid w:val="00BD689A"/>
    <w:rsid w:val="00BD68BC"/>
    <w:rsid w:val="00BD6914"/>
    <w:rsid w:val="00BD696C"/>
    <w:rsid w:val="00BD697C"/>
    <w:rsid w:val="00BD698B"/>
    <w:rsid w:val="00BD69B1"/>
    <w:rsid w:val="00BD69CF"/>
    <w:rsid w:val="00BD6A09"/>
    <w:rsid w:val="00BD6A3C"/>
    <w:rsid w:val="00BD6A77"/>
    <w:rsid w:val="00BD6ADF"/>
    <w:rsid w:val="00BD6B5C"/>
    <w:rsid w:val="00BD6B5E"/>
    <w:rsid w:val="00BD6BA6"/>
    <w:rsid w:val="00BD6BB6"/>
    <w:rsid w:val="00BD6C0B"/>
    <w:rsid w:val="00BD6C1A"/>
    <w:rsid w:val="00BD6C22"/>
    <w:rsid w:val="00BD6D12"/>
    <w:rsid w:val="00BD6D2E"/>
    <w:rsid w:val="00BD6D43"/>
    <w:rsid w:val="00BD6DD1"/>
    <w:rsid w:val="00BD6DDE"/>
    <w:rsid w:val="00BD6E6D"/>
    <w:rsid w:val="00BD6E94"/>
    <w:rsid w:val="00BD6E96"/>
    <w:rsid w:val="00BD6F2F"/>
    <w:rsid w:val="00BD6F3D"/>
    <w:rsid w:val="00BD6F6A"/>
    <w:rsid w:val="00BD6FA2"/>
    <w:rsid w:val="00BD6FB2"/>
    <w:rsid w:val="00BD6FC0"/>
    <w:rsid w:val="00BD6FFE"/>
    <w:rsid w:val="00BD709A"/>
    <w:rsid w:val="00BD70A4"/>
    <w:rsid w:val="00BD70BD"/>
    <w:rsid w:val="00BD70DF"/>
    <w:rsid w:val="00BD7100"/>
    <w:rsid w:val="00BD7106"/>
    <w:rsid w:val="00BD7172"/>
    <w:rsid w:val="00BD717F"/>
    <w:rsid w:val="00BD719E"/>
    <w:rsid w:val="00BD71A5"/>
    <w:rsid w:val="00BD71B3"/>
    <w:rsid w:val="00BD71B8"/>
    <w:rsid w:val="00BD71F6"/>
    <w:rsid w:val="00BD7215"/>
    <w:rsid w:val="00BD7247"/>
    <w:rsid w:val="00BD727A"/>
    <w:rsid w:val="00BD728D"/>
    <w:rsid w:val="00BD72BA"/>
    <w:rsid w:val="00BD72E4"/>
    <w:rsid w:val="00BD72E9"/>
    <w:rsid w:val="00BD72F9"/>
    <w:rsid w:val="00BD7344"/>
    <w:rsid w:val="00BD737E"/>
    <w:rsid w:val="00BD73DD"/>
    <w:rsid w:val="00BD7401"/>
    <w:rsid w:val="00BD7418"/>
    <w:rsid w:val="00BD7437"/>
    <w:rsid w:val="00BD74AD"/>
    <w:rsid w:val="00BD7500"/>
    <w:rsid w:val="00BD753B"/>
    <w:rsid w:val="00BD758E"/>
    <w:rsid w:val="00BD759A"/>
    <w:rsid w:val="00BD75A4"/>
    <w:rsid w:val="00BD75B6"/>
    <w:rsid w:val="00BD75BE"/>
    <w:rsid w:val="00BD75DA"/>
    <w:rsid w:val="00BD75EF"/>
    <w:rsid w:val="00BD75F5"/>
    <w:rsid w:val="00BD75FA"/>
    <w:rsid w:val="00BD7603"/>
    <w:rsid w:val="00BD7621"/>
    <w:rsid w:val="00BD7624"/>
    <w:rsid w:val="00BD76D9"/>
    <w:rsid w:val="00BD76EC"/>
    <w:rsid w:val="00BD7766"/>
    <w:rsid w:val="00BD7783"/>
    <w:rsid w:val="00BD77BB"/>
    <w:rsid w:val="00BD77C6"/>
    <w:rsid w:val="00BD7800"/>
    <w:rsid w:val="00BD7843"/>
    <w:rsid w:val="00BD7860"/>
    <w:rsid w:val="00BD789A"/>
    <w:rsid w:val="00BD789B"/>
    <w:rsid w:val="00BD78A9"/>
    <w:rsid w:val="00BD78DF"/>
    <w:rsid w:val="00BD78F4"/>
    <w:rsid w:val="00BD78F7"/>
    <w:rsid w:val="00BD790E"/>
    <w:rsid w:val="00BD7943"/>
    <w:rsid w:val="00BD7944"/>
    <w:rsid w:val="00BD7947"/>
    <w:rsid w:val="00BD7963"/>
    <w:rsid w:val="00BD7972"/>
    <w:rsid w:val="00BD79B5"/>
    <w:rsid w:val="00BD79CF"/>
    <w:rsid w:val="00BD7A16"/>
    <w:rsid w:val="00BD7A86"/>
    <w:rsid w:val="00BD7B37"/>
    <w:rsid w:val="00BD7B67"/>
    <w:rsid w:val="00BD7B70"/>
    <w:rsid w:val="00BD7B90"/>
    <w:rsid w:val="00BD7BA9"/>
    <w:rsid w:val="00BD7BD9"/>
    <w:rsid w:val="00BD7BDD"/>
    <w:rsid w:val="00BD7BFC"/>
    <w:rsid w:val="00BD7C29"/>
    <w:rsid w:val="00BD7C46"/>
    <w:rsid w:val="00BD7C4C"/>
    <w:rsid w:val="00BD7C4E"/>
    <w:rsid w:val="00BD7C58"/>
    <w:rsid w:val="00BD7C65"/>
    <w:rsid w:val="00BD7CDF"/>
    <w:rsid w:val="00BD7D2D"/>
    <w:rsid w:val="00BD7D2E"/>
    <w:rsid w:val="00BD7D80"/>
    <w:rsid w:val="00BD7DD8"/>
    <w:rsid w:val="00BD7DE3"/>
    <w:rsid w:val="00BD7E29"/>
    <w:rsid w:val="00BD7E87"/>
    <w:rsid w:val="00BD7F14"/>
    <w:rsid w:val="00BD7F53"/>
    <w:rsid w:val="00BD7F6A"/>
    <w:rsid w:val="00BD7FAD"/>
    <w:rsid w:val="00BE0040"/>
    <w:rsid w:val="00BE014D"/>
    <w:rsid w:val="00BE015F"/>
    <w:rsid w:val="00BE01A7"/>
    <w:rsid w:val="00BE01D7"/>
    <w:rsid w:val="00BE022B"/>
    <w:rsid w:val="00BE0245"/>
    <w:rsid w:val="00BE02C0"/>
    <w:rsid w:val="00BE0335"/>
    <w:rsid w:val="00BE03BA"/>
    <w:rsid w:val="00BE03F9"/>
    <w:rsid w:val="00BE040A"/>
    <w:rsid w:val="00BE040F"/>
    <w:rsid w:val="00BE044F"/>
    <w:rsid w:val="00BE04A2"/>
    <w:rsid w:val="00BE04DF"/>
    <w:rsid w:val="00BE04EE"/>
    <w:rsid w:val="00BE057D"/>
    <w:rsid w:val="00BE05B3"/>
    <w:rsid w:val="00BE05C7"/>
    <w:rsid w:val="00BE061C"/>
    <w:rsid w:val="00BE0622"/>
    <w:rsid w:val="00BE0682"/>
    <w:rsid w:val="00BE06AE"/>
    <w:rsid w:val="00BE06B6"/>
    <w:rsid w:val="00BE06D3"/>
    <w:rsid w:val="00BE06F0"/>
    <w:rsid w:val="00BE076E"/>
    <w:rsid w:val="00BE079F"/>
    <w:rsid w:val="00BE07A3"/>
    <w:rsid w:val="00BE07CF"/>
    <w:rsid w:val="00BE07DA"/>
    <w:rsid w:val="00BE081F"/>
    <w:rsid w:val="00BE085B"/>
    <w:rsid w:val="00BE08AC"/>
    <w:rsid w:val="00BE08C0"/>
    <w:rsid w:val="00BE093A"/>
    <w:rsid w:val="00BE093E"/>
    <w:rsid w:val="00BE096F"/>
    <w:rsid w:val="00BE09C0"/>
    <w:rsid w:val="00BE09C3"/>
    <w:rsid w:val="00BE09EA"/>
    <w:rsid w:val="00BE0A73"/>
    <w:rsid w:val="00BE0A80"/>
    <w:rsid w:val="00BE0A83"/>
    <w:rsid w:val="00BE0A8B"/>
    <w:rsid w:val="00BE0ABB"/>
    <w:rsid w:val="00BE0AC1"/>
    <w:rsid w:val="00BE0AE3"/>
    <w:rsid w:val="00BE0B24"/>
    <w:rsid w:val="00BE0B59"/>
    <w:rsid w:val="00BE0B72"/>
    <w:rsid w:val="00BE0B77"/>
    <w:rsid w:val="00BE0B97"/>
    <w:rsid w:val="00BE0BD3"/>
    <w:rsid w:val="00BE0C2F"/>
    <w:rsid w:val="00BE0C53"/>
    <w:rsid w:val="00BE0C62"/>
    <w:rsid w:val="00BE0C83"/>
    <w:rsid w:val="00BE0CD1"/>
    <w:rsid w:val="00BE0CF8"/>
    <w:rsid w:val="00BE0DF2"/>
    <w:rsid w:val="00BE0E15"/>
    <w:rsid w:val="00BE0E3B"/>
    <w:rsid w:val="00BE0E54"/>
    <w:rsid w:val="00BE0E69"/>
    <w:rsid w:val="00BE0E6C"/>
    <w:rsid w:val="00BE0E86"/>
    <w:rsid w:val="00BE0EAE"/>
    <w:rsid w:val="00BE0EE6"/>
    <w:rsid w:val="00BE0EEE"/>
    <w:rsid w:val="00BE0F49"/>
    <w:rsid w:val="00BE0F57"/>
    <w:rsid w:val="00BE0FFC"/>
    <w:rsid w:val="00BE1005"/>
    <w:rsid w:val="00BE102F"/>
    <w:rsid w:val="00BE1042"/>
    <w:rsid w:val="00BE1061"/>
    <w:rsid w:val="00BE1090"/>
    <w:rsid w:val="00BE10C3"/>
    <w:rsid w:val="00BE1125"/>
    <w:rsid w:val="00BE1190"/>
    <w:rsid w:val="00BE11B1"/>
    <w:rsid w:val="00BE11FF"/>
    <w:rsid w:val="00BE1280"/>
    <w:rsid w:val="00BE12C9"/>
    <w:rsid w:val="00BE12EA"/>
    <w:rsid w:val="00BE1311"/>
    <w:rsid w:val="00BE1317"/>
    <w:rsid w:val="00BE1333"/>
    <w:rsid w:val="00BE144C"/>
    <w:rsid w:val="00BE1473"/>
    <w:rsid w:val="00BE14D3"/>
    <w:rsid w:val="00BE14FD"/>
    <w:rsid w:val="00BE1540"/>
    <w:rsid w:val="00BE158E"/>
    <w:rsid w:val="00BE15C9"/>
    <w:rsid w:val="00BE15D8"/>
    <w:rsid w:val="00BE15FA"/>
    <w:rsid w:val="00BE161B"/>
    <w:rsid w:val="00BE1620"/>
    <w:rsid w:val="00BE1668"/>
    <w:rsid w:val="00BE16D4"/>
    <w:rsid w:val="00BE16F3"/>
    <w:rsid w:val="00BE1702"/>
    <w:rsid w:val="00BE1719"/>
    <w:rsid w:val="00BE1729"/>
    <w:rsid w:val="00BE172E"/>
    <w:rsid w:val="00BE17A6"/>
    <w:rsid w:val="00BE17B6"/>
    <w:rsid w:val="00BE17B8"/>
    <w:rsid w:val="00BE17CE"/>
    <w:rsid w:val="00BE17DF"/>
    <w:rsid w:val="00BE17ED"/>
    <w:rsid w:val="00BE17F5"/>
    <w:rsid w:val="00BE1814"/>
    <w:rsid w:val="00BE1843"/>
    <w:rsid w:val="00BE1875"/>
    <w:rsid w:val="00BE1884"/>
    <w:rsid w:val="00BE18ED"/>
    <w:rsid w:val="00BE18F0"/>
    <w:rsid w:val="00BE190B"/>
    <w:rsid w:val="00BE1981"/>
    <w:rsid w:val="00BE198F"/>
    <w:rsid w:val="00BE19AF"/>
    <w:rsid w:val="00BE1A56"/>
    <w:rsid w:val="00BE1A62"/>
    <w:rsid w:val="00BE1AD4"/>
    <w:rsid w:val="00BE1AD8"/>
    <w:rsid w:val="00BE1B34"/>
    <w:rsid w:val="00BE1BC2"/>
    <w:rsid w:val="00BE1BC5"/>
    <w:rsid w:val="00BE1BE2"/>
    <w:rsid w:val="00BE1C09"/>
    <w:rsid w:val="00BE1C2A"/>
    <w:rsid w:val="00BE1CC5"/>
    <w:rsid w:val="00BE1CD7"/>
    <w:rsid w:val="00BE1D05"/>
    <w:rsid w:val="00BE1D3D"/>
    <w:rsid w:val="00BE1D56"/>
    <w:rsid w:val="00BE1D77"/>
    <w:rsid w:val="00BE1D98"/>
    <w:rsid w:val="00BE1DD6"/>
    <w:rsid w:val="00BE1DEE"/>
    <w:rsid w:val="00BE1E88"/>
    <w:rsid w:val="00BE1E8F"/>
    <w:rsid w:val="00BE1F19"/>
    <w:rsid w:val="00BE1F1D"/>
    <w:rsid w:val="00BE1F3B"/>
    <w:rsid w:val="00BE1F70"/>
    <w:rsid w:val="00BE1F92"/>
    <w:rsid w:val="00BE1F99"/>
    <w:rsid w:val="00BE1FA7"/>
    <w:rsid w:val="00BE1FB3"/>
    <w:rsid w:val="00BE1FC4"/>
    <w:rsid w:val="00BE2025"/>
    <w:rsid w:val="00BE20C8"/>
    <w:rsid w:val="00BE210C"/>
    <w:rsid w:val="00BE2188"/>
    <w:rsid w:val="00BE21B9"/>
    <w:rsid w:val="00BE21D3"/>
    <w:rsid w:val="00BE21DE"/>
    <w:rsid w:val="00BE2203"/>
    <w:rsid w:val="00BE2214"/>
    <w:rsid w:val="00BE2215"/>
    <w:rsid w:val="00BE22AB"/>
    <w:rsid w:val="00BE22AF"/>
    <w:rsid w:val="00BE22B3"/>
    <w:rsid w:val="00BE2358"/>
    <w:rsid w:val="00BE236C"/>
    <w:rsid w:val="00BE23B8"/>
    <w:rsid w:val="00BE2410"/>
    <w:rsid w:val="00BE242B"/>
    <w:rsid w:val="00BE24BD"/>
    <w:rsid w:val="00BE24C6"/>
    <w:rsid w:val="00BE24C9"/>
    <w:rsid w:val="00BE24DC"/>
    <w:rsid w:val="00BE24ED"/>
    <w:rsid w:val="00BE2504"/>
    <w:rsid w:val="00BE25BE"/>
    <w:rsid w:val="00BE25D9"/>
    <w:rsid w:val="00BE25FA"/>
    <w:rsid w:val="00BE262E"/>
    <w:rsid w:val="00BE26B9"/>
    <w:rsid w:val="00BE26F0"/>
    <w:rsid w:val="00BE2705"/>
    <w:rsid w:val="00BE270A"/>
    <w:rsid w:val="00BE2714"/>
    <w:rsid w:val="00BE272C"/>
    <w:rsid w:val="00BE273F"/>
    <w:rsid w:val="00BE27DF"/>
    <w:rsid w:val="00BE27F2"/>
    <w:rsid w:val="00BE27FC"/>
    <w:rsid w:val="00BE283C"/>
    <w:rsid w:val="00BE284A"/>
    <w:rsid w:val="00BE288D"/>
    <w:rsid w:val="00BE2922"/>
    <w:rsid w:val="00BE2933"/>
    <w:rsid w:val="00BE293D"/>
    <w:rsid w:val="00BE299E"/>
    <w:rsid w:val="00BE29D4"/>
    <w:rsid w:val="00BE2A39"/>
    <w:rsid w:val="00BE2A7A"/>
    <w:rsid w:val="00BE2B7F"/>
    <w:rsid w:val="00BE2B87"/>
    <w:rsid w:val="00BE2B9B"/>
    <w:rsid w:val="00BE2BA0"/>
    <w:rsid w:val="00BE2C07"/>
    <w:rsid w:val="00BE2C0C"/>
    <w:rsid w:val="00BE2C0F"/>
    <w:rsid w:val="00BE2C26"/>
    <w:rsid w:val="00BE2C44"/>
    <w:rsid w:val="00BE2C90"/>
    <w:rsid w:val="00BE2C98"/>
    <w:rsid w:val="00BE2CB7"/>
    <w:rsid w:val="00BE2CC3"/>
    <w:rsid w:val="00BE2CEA"/>
    <w:rsid w:val="00BE2D27"/>
    <w:rsid w:val="00BE2D31"/>
    <w:rsid w:val="00BE2DEA"/>
    <w:rsid w:val="00BE2E26"/>
    <w:rsid w:val="00BE2E2C"/>
    <w:rsid w:val="00BE2E3C"/>
    <w:rsid w:val="00BE2E51"/>
    <w:rsid w:val="00BE2EBB"/>
    <w:rsid w:val="00BE2F0B"/>
    <w:rsid w:val="00BE2F37"/>
    <w:rsid w:val="00BE2F39"/>
    <w:rsid w:val="00BE2F92"/>
    <w:rsid w:val="00BE2FE9"/>
    <w:rsid w:val="00BE2FFD"/>
    <w:rsid w:val="00BE3020"/>
    <w:rsid w:val="00BE3044"/>
    <w:rsid w:val="00BE307A"/>
    <w:rsid w:val="00BE3098"/>
    <w:rsid w:val="00BE30A2"/>
    <w:rsid w:val="00BE30AA"/>
    <w:rsid w:val="00BE30D1"/>
    <w:rsid w:val="00BE30D3"/>
    <w:rsid w:val="00BE3143"/>
    <w:rsid w:val="00BE3185"/>
    <w:rsid w:val="00BE31C1"/>
    <w:rsid w:val="00BE31EA"/>
    <w:rsid w:val="00BE31FC"/>
    <w:rsid w:val="00BE320C"/>
    <w:rsid w:val="00BE3272"/>
    <w:rsid w:val="00BE329F"/>
    <w:rsid w:val="00BE32B4"/>
    <w:rsid w:val="00BE32D5"/>
    <w:rsid w:val="00BE32DD"/>
    <w:rsid w:val="00BE32F0"/>
    <w:rsid w:val="00BE3367"/>
    <w:rsid w:val="00BE3389"/>
    <w:rsid w:val="00BE33A5"/>
    <w:rsid w:val="00BE33BE"/>
    <w:rsid w:val="00BE33C4"/>
    <w:rsid w:val="00BE33FD"/>
    <w:rsid w:val="00BE3416"/>
    <w:rsid w:val="00BE3442"/>
    <w:rsid w:val="00BE3444"/>
    <w:rsid w:val="00BE3457"/>
    <w:rsid w:val="00BE346F"/>
    <w:rsid w:val="00BE34BB"/>
    <w:rsid w:val="00BE34C4"/>
    <w:rsid w:val="00BE34F0"/>
    <w:rsid w:val="00BE3539"/>
    <w:rsid w:val="00BE354A"/>
    <w:rsid w:val="00BE354F"/>
    <w:rsid w:val="00BE3589"/>
    <w:rsid w:val="00BE3591"/>
    <w:rsid w:val="00BE3595"/>
    <w:rsid w:val="00BE35C5"/>
    <w:rsid w:val="00BE362C"/>
    <w:rsid w:val="00BE36E0"/>
    <w:rsid w:val="00BE372F"/>
    <w:rsid w:val="00BE37A9"/>
    <w:rsid w:val="00BE37E0"/>
    <w:rsid w:val="00BE3841"/>
    <w:rsid w:val="00BE385A"/>
    <w:rsid w:val="00BE385D"/>
    <w:rsid w:val="00BE38D7"/>
    <w:rsid w:val="00BE3916"/>
    <w:rsid w:val="00BE392A"/>
    <w:rsid w:val="00BE394D"/>
    <w:rsid w:val="00BE3986"/>
    <w:rsid w:val="00BE398F"/>
    <w:rsid w:val="00BE39D5"/>
    <w:rsid w:val="00BE39D6"/>
    <w:rsid w:val="00BE39EA"/>
    <w:rsid w:val="00BE39EE"/>
    <w:rsid w:val="00BE39FC"/>
    <w:rsid w:val="00BE3A19"/>
    <w:rsid w:val="00BE3B20"/>
    <w:rsid w:val="00BE3BA4"/>
    <w:rsid w:val="00BE3BCC"/>
    <w:rsid w:val="00BE3C06"/>
    <w:rsid w:val="00BE3C65"/>
    <w:rsid w:val="00BE3C6F"/>
    <w:rsid w:val="00BE3C7F"/>
    <w:rsid w:val="00BE3D34"/>
    <w:rsid w:val="00BE3D54"/>
    <w:rsid w:val="00BE3D8D"/>
    <w:rsid w:val="00BE3E2D"/>
    <w:rsid w:val="00BE3E43"/>
    <w:rsid w:val="00BE3E44"/>
    <w:rsid w:val="00BE3E7A"/>
    <w:rsid w:val="00BE3EA0"/>
    <w:rsid w:val="00BE3EED"/>
    <w:rsid w:val="00BE3F06"/>
    <w:rsid w:val="00BE3F2E"/>
    <w:rsid w:val="00BE3F54"/>
    <w:rsid w:val="00BE3F83"/>
    <w:rsid w:val="00BE3F88"/>
    <w:rsid w:val="00BE3FDA"/>
    <w:rsid w:val="00BE400B"/>
    <w:rsid w:val="00BE4023"/>
    <w:rsid w:val="00BE402C"/>
    <w:rsid w:val="00BE4048"/>
    <w:rsid w:val="00BE406A"/>
    <w:rsid w:val="00BE4088"/>
    <w:rsid w:val="00BE40BA"/>
    <w:rsid w:val="00BE4156"/>
    <w:rsid w:val="00BE415A"/>
    <w:rsid w:val="00BE41C9"/>
    <w:rsid w:val="00BE41E3"/>
    <w:rsid w:val="00BE4204"/>
    <w:rsid w:val="00BE4208"/>
    <w:rsid w:val="00BE424C"/>
    <w:rsid w:val="00BE4297"/>
    <w:rsid w:val="00BE429A"/>
    <w:rsid w:val="00BE432D"/>
    <w:rsid w:val="00BE4346"/>
    <w:rsid w:val="00BE43C6"/>
    <w:rsid w:val="00BE43D9"/>
    <w:rsid w:val="00BE4402"/>
    <w:rsid w:val="00BE443E"/>
    <w:rsid w:val="00BE4441"/>
    <w:rsid w:val="00BE4478"/>
    <w:rsid w:val="00BE44DB"/>
    <w:rsid w:val="00BE4501"/>
    <w:rsid w:val="00BE4534"/>
    <w:rsid w:val="00BE453E"/>
    <w:rsid w:val="00BE45A6"/>
    <w:rsid w:val="00BE460A"/>
    <w:rsid w:val="00BE4612"/>
    <w:rsid w:val="00BE462B"/>
    <w:rsid w:val="00BE4651"/>
    <w:rsid w:val="00BE4682"/>
    <w:rsid w:val="00BE4696"/>
    <w:rsid w:val="00BE46C4"/>
    <w:rsid w:val="00BE4756"/>
    <w:rsid w:val="00BE4757"/>
    <w:rsid w:val="00BE479E"/>
    <w:rsid w:val="00BE47BD"/>
    <w:rsid w:val="00BE4813"/>
    <w:rsid w:val="00BE4876"/>
    <w:rsid w:val="00BE490E"/>
    <w:rsid w:val="00BE4918"/>
    <w:rsid w:val="00BE4919"/>
    <w:rsid w:val="00BE4934"/>
    <w:rsid w:val="00BE497E"/>
    <w:rsid w:val="00BE49A2"/>
    <w:rsid w:val="00BE49F3"/>
    <w:rsid w:val="00BE4A2E"/>
    <w:rsid w:val="00BE4A49"/>
    <w:rsid w:val="00BE4A57"/>
    <w:rsid w:val="00BE4A9B"/>
    <w:rsid w:val="00BE4AD8"/>
    <w:rsid w:val="00BE4AEC"/>
    <w:rsid w:val="00BE4B2F"/>
    <w:rsid w:val="00BE4B46"/>
    <w:rsid w:val="00BE4B5C"/>
    <w:rsid w:val="00BE4B6C"/>
    <w:rsid w:val="00BE4B73"/>
    <w:rsid w:val="00BE4C17"/>
    <w:rsid w:val="00BE4C66"/>
    <w:rsid w:val="00BE4C7B"/>
    <w:rsid w:val="00BE4CA2"/>
    <w:rsid w:val="00BE4CBF"/>
    <w:rsid w:val="00BE4D01"/>
    <w:rsid w:val="00BE4D2B"/>
    <w:rsid w:val="00BE4D2C"/>
    <w:rsid w:val="00BE4D36"/>
    <w:rsid w:val="00BE4D41"/>
    <w:rsid w:val="00BE4D46"/>
    <w:rsid w:val="00BE4D9A"/>
    <w:rsid w:val="00BE4DDB"/>
    <w:rsid w:val="00BE4DE7"/>
    <w:rsid w:val="00BE4DEF"/>
    <w:rsid w:val="00BE4E04"/>
    <w:rsid w:val="00BE4E5A"/>
    <w:rsid w:val="00BE4E6C"/>
    <w:rsid w:val="00BE4E75"/>
    <w:rsid w:val="00BE4E8E"/>
    <w:rsid w:val="00BE4EF6"/>
    <w:rsid w:val="00BE4EFA"/>
    <w:rsid w:val="00BE4F98"/>
    <w:rsid w:val="00BE500D"/>
    <w:rsid w:val="00BE502D"/>
    <w:rsid w:val="00BE504C"/>
    <w:rsid w:val="00BE506A"/>
    <w:rsid w:val="00BE506C"/>
    <w:rsid w:val="00BE50B5"/>
    <w:rsid w:val="00BE50B7"/>
    <w:rsid w:val="00BE50D1"/>
    <w:rsid w:val="00BE50E4"/>
    <w:rsid w:val="00BE50F6"/>
    <w:rsid w:val="00BE5136"/>
    <w:rsid w:val="00BE51B9"/>
    <w:rsid w:val="00BE51CB"/>
    <w:rsid w:val="00BE51F0"/>
    <w:rsid w:val="00BE5245"/>
    <w:rsid w:val="00BE5257"/>
    <w:rsid w:val="00BE5261"/>
    <w:rsid w:val="00BE526C"/>
    <w:rsid w:val="00BE52B8"/>
    <w:rsid w:val="00BE52FE"/>
    <w:rsid w:val="00BE5393"/>
    <w:rsid w:val="00BE539B"/>
    <w:rsid w:val="00BE53C0"/>
    <w:rsid w:val="00BE53EB"/>
    <w:rsid w:val="00BE544A"/>
    <w:rsid w:val="00BE5452"/>
    <w:rsid w:val="00BE5489"/>
    <w:rsid w:val="00BE54BF"/>
    <w:rsid w:val="00BE553D"/>
    <w:rsid w:val="00BE553E"/>
    <w:rsid w:val="00BE555A"/>
    <w:rsid w:val="00BE556F"/>
    <w:rsid w:val="00BE55F1"/>
    <w:rsid w:val="00BE5636"/>
    <w:rsid w:val="00BE5662"/>
    <w:rsid w:val="00BE5692"/>
    <w:rsid w:val="00BE56CA"/>
    <w:rsid w:val="00BE578B"/>
    <w:rsid w:val="00BE57A4"/>
    <w:rsid w:val="00BE57E0"/>
    <w:rsid w:val="00BE57EF"/>
    <w:rsid w:val="00BE581F"/>
    <w:rsid w:val="00BE585E"/>
    <w:rsid w:val="00BE5860"/>
    <w:rsid w:val="00BE586E"/>
    <w:rsid w:val="00BE586F"/>
    <w:rsid w:val="00BE58E7"/>
    <w:rsid w:val="00BE58F3"/>
    <w:rsid w:val="00BE5944"/>
    <w:rsid w:val="00BE5961"/>
    <w:rsid w:val="00BE5969"/>
    <w:rsid w:val="00BE59C1"/>
    <w:rsid w:val="00BE59EF"/>
    <w:rsid w:val="00BE5A35"/>
    <w:rsid w:val="00BE5A96"/>
    <w:rsid w:val="00BE5AE2"/>
    <w:rsid w:val="00BE5B3E"/>
    <w:rsid w:val="00BE5B98"/>
    <w:rsid w:val="00BE5C16"/>
    <w:rsid w:val="00BE5C18"/>
    <w:rsid w:val="00BE5C25"/>
    <w:rsid w:val="00BE5C75"/>
    <w:rsid w:val="00BE5D42"/>
    <w:rsid w:val="00BE5D64"/>
    <w:rsid w:val="00BE5DE4"/>
    <w:rsid w:val="00BE5DE9"/>
    <w:rsid w:val="00BE5E1E"/>
    <w:rsid w:val="00BE5E32"/>
    <w:rsid w:val="00BE5E50"/>
    <w:rsid w:val="00BE5F14"/>
    <w:rsid w:val="00BE5F79"/>
    <w:rsid w:val="00BE5FD9"/>
    <w:rsid w:val="00BE5FDA"/>
    <w:rsid w:val="00BE6037"/>
    <w:rsid w:val="00BE6040"/>
    <w:rsid w:val="00BE6052"/>
    <w:rsid w:val="00BE605F"/>
    <w:rsid w:val="00BE60D8"/>
    <w:rsid w:val="00BE6143"/>
    <w:rsid w:val="00BE6197"/>
    <w:rsid w:val="00BE61FF"/>
    <w:rsid w:val="00BE6259"/>
    <w:rsid w:val="00BE625C"/>
    <w:rsid w:val="00BE6260"/>
    <w:rsid w:val="00BE62AD"/>
    <w:rsid w:val="00BE62C8"/>
    <w:rsid w:val="00BE6315"/>
    <w:rsid w:val="00BE631A"/>
    <w:rsid w:val="00BE6379"/>
    <w:rsid w:val="00BE63AA"/>
    <w:rsid w:val="00BE63CE"/>
    <w:rsid w:val="00BE63FC"/>
    <w:rsid w:val="00BE6421"/>
    <w:rsid w:val="00BE6441"/>
    <w:rsid w:val="00BE64A6"/>
    <w:rsid w:val="00BE64AB"/>
    <w:rsid w:val="00BE64DF"/>
    <w:rsid w:val="00BE6502"/>
    <w:rsid w:val="00BE653A"/>
    <w:rsid w:val="00BE65E9"/>
    <w:rsid w:val="00BE6664"/>
    <w:rsid w:val="00BE66B8"/>
    <w:rsid w:val="00BE672D"/>
    <w:rsid w:val="00BE6751"/>
    <w:rsid w:val="00BE6778"/>
    <w:rsid w:val="00BE6789"/>
    <w:rsid w:val="00BE67A4"/>
    <w:rsid w:val="00BE67B6"/>
    <w:rsid w:val="00BE67DF"/>
    <w:rsid w:val="00BE67F6"/>
    <w:rsid w:val="00BE6869"/>
    <w:rsid w:val="00BE6881"/>
    <w:rsid w:val="00BE6890"/>
    <w:rsid w:val="00BE6892"/>
    <w:rsid w:val="00BE68AB"/>
    <w:rsid w:val="00BE68CC"/>
    <w:rsid w:val="00BE68D4"/>
    <w:rsid w:val="00BE68FA"/>
    <w:rsid w:val="00BE6954"/>
    <w:rsid w:val="00BE695E"/>
    <w:rsid w:val="00BE6961"/>
    <w:rsid w:val="00BE697F"/>
    <w:rsid w:val="00BE699B"/>
    <w:rsid w:val="00BE69C6"/>
    <w:rsid w:val="00BE69EE"/>
    <w:rsid w:val="00BE69FA"/>
    <w:rsid w:val="00BE6A9B"/>
    <w:rsid w:val="00BE6AC0"/>
    <w:rsid w:val="00BE6AD0"/>
    <w:rsid w:val="00BE6AE8"/>
    <w:rsid w:val="00BE6B2C"/>
    <w:rsid w:val="00BE6B57"/>
    <w:rsid w:val="00BE6B8D"/>
    <w:rsid w:val="00BE6B9B"/>
    <w:rsid w:val="00BE6BB1"/>
    <w:rsid w:val="00BE6BB5"/>
    <w:rsid w:val="00BE6BBE"/>
    <w:rsid w:val="00BE6C4E"/>
    <w:rsid w:val="00BE6C9A"/>
    <w:rsid w:val="00BE6D21"/>
    <w:rsid w:val="00BE6D30"/>
    <w:rsid w:val="00BE6D3A"/>
    <w:rsid w:val="00BE6D54"/>
    <w:rsid w:val="00BE6DE4"/>
    <w:rsid w:val="00BE6EEE"/>
    <w:rsid w:val="00BE6EF0"/>
    <w:rsid w:val="00BE6F0E"/>
    <w:rsid w:val="00BE6F29"/>
    <w:rsid w:val="00BE6F54"/>
    <w:rsid w:val="00BE6F5F"/>
    <w:rsid w:val="00BE6F70"/>
    <w:rsid w:val="00BE6F88"/>
    <w:rsid w:val="00BE6FAF"/>
    <w:rsid w:val="00BE6FF5"/>
    <w:rsid w:val="00BE704E"/>
    <w:rsid w:val="00BE7116"/>
    <w:rsid w:val="00BE7132"/>
    <w:rsid w:val="00BE714A"/>
    <w:rsid w:val="00BE716F"/>
    <w:rsid w:val="00BE71BE"/>
    <w:rsid w:val="00BE71C6"/>
    <w:rsid w:val="00BE71E7"/>
    <w:rsid w:val="00BE71EE"/>
    <w:rsid w:val="00BE722A"/>
    <w:rsid w:val="00BE72DE"/>
    <w:rsid w:val="00BE72F7"/>
    <w:rsid w:val="00BE7331"/>
    <w:rsid w:val="00BE7359"/>
    <w:rsid w:val="00BE73AB"/>
    <w:rsid w:val="00BE73E3"/>
    <w:rsid w:val="00BE7401"/>
    <w:rsid w:val="00BE742C"/>
    <w:rsid w:val="00BE743A"/>
    <w:rsid w:val="00BE7451"/>
    <w:rsid w:val="00BE746A"/>
    <w:rsid w:val="00BE746D"/>
    <w:rsid w:val="00BE7479"/>
    <w:rsid w:val="00BE752A"/>
    <w:rsid w:val="00BE7546"/>
    <w:rsid w:val="00BE7565"/>
    <w:rsid w:val="00BE7598"/>
    <w:rsid w:val="00BE75A1"/>
    <w:rsid w:val="00BE75E8"/>
    <w:rsid w:val="00BE7684"/>
    <w:rsid w:val="00BE768F"/>
    <w:rsid w:val="00BE76AD"/>
    <w:rsid w:val="00BE76B7"/>
    <w:rsid w:val="00BE76BC"/>
    <w:rsid w:val="00BE76CA"/>
    <w:rsid w:val="00BE76CF"/>
    <w:rsid w:val="00BE76F6"/>
    <w:rsid w:val="00BE7715"/>
    <w:rsid w:val="00BE7717"/>
    <w:rsid w:val="00BE7737"/>
    <w:rsid w:val="00BE774A"/>
    <w:rsid w:val="00BE7755"/>
    <w:rsid w:val="00BE7777"/>
    <w:rsid w:val="00BE77B8"/>
    <w:rsid w:val="00BE77B9"/>
    <w:rsid w:val="00BE77BD"/>
    <w:rsid w:val="00BE77E7"/>
    <w:rsid w:val="00BE784D"/>
    <w:rsid w:val="00BE7883"/>
    <w:rsid w:val="00BE7895"/>
    <w:rsid w:val="00BE78C6"/>
    <w:rsid w:val="00BE7929"/>
    <w:rsid w:val="00BE796D"/>
    <w:rsid w:val="00BE799A"/>
    <w:rsid w:val="00BE799D"/>
    <w:rsid w:val="00BE79B6"/>
    <w:rsid w:val="00BE79EE"/>
    <w:rsid w:val="00BE7A13"/>
    <w:rsid w:val="00BE7A45"/>
    <w:rsid w:val="00BE7A55"/>
    <w:rsid w:val="00BE7A6C"/>
    <w:rsid w:val="00BE7B0A"/>
    <w:rsid w:val="00BE7B2B"/>
    <w:rsid w:val="00BE7B34"/>
    <w:rsid w:val="00BE7BC6"/>
    <w:rsid w:val="00BE7BE4"/>
    <w:rsid w:val="00BE7C70"/>
    <w:rsid w:val="00BE7C7C"/>
    <w:rsid w:val="00BE7C7E"/>
    <w:rsid w:val="00BE7C96"/>
    <w:rsid w:val="00BE7CAA"/>
    <w:rsid w:val="00BE7D3E"/>
    <w:rsid w:val="00BE7D5E"/>
    <w:rsid w:val="00BE7D70"/>
    <w:rsid w:val="00BE7E6D"/>
    <w:rsid w:val="00BE7E9A"/>
    <w:rsid w:val="00BE7EAD"/>
    <w:rsid w:val="00BE7ED6"/>
    <w:rsid w:val="00BE7F32"/>
    <w:rsid w:val="00BE7F36"/>
    <w:rsid w:val="00BE7FA6"/>
    <w:rsid w:val="00BE7FCD"/>
    <w:rsid w:val="00BE7FD7"/>
    <w:rsid w:val="00BE7FD8"/>
    <w:rsid w:val="00BE7FEB"/>
    <w:rsid w:val="00BF0033"/>
    <w:rsid w:val="00BF005B"/>
    <w:rsid w:val="00BF00A7"/>
    <w:rsid w:val="00BF00AE"/>
    <w:rsid w:val="00BF015D"/>
    <w:rsid w:val="00BF0195"/>
    <w:rsid w:val="00BF01AA"/>
    <w:rsid w:val="00BF01C3"/>
    <w:rsid w:val="00BF01D7"/>
    <w:rsid w:val="00BF01F7"/>
    <w:rsid w:val="00BF0214"/>
    <w:rsid w:val="00BF021D"/>
    <w:rsid w:val="00BF022F"/>
    <w:rsid w:val="00BF026C"/>
    <w:rsid w:val="00BF0277"/>
    <w:rsid w:val="00BF02C3"/>
    <w:rsid w:val="00BF02DB"/>
    <w:rsid w:val="00BF031B"/>
    <w:rsid w:val="00BF0354"/>
    <w:rsid w:val="00BF035A"/>
    <w:rsid w:val="00BF0363"/>
    <w:rsid w:val="00BF0369"/>
    <w:rsid w:val="00BF036E"/>
    <w:rsid w:val="00BF0391"/>
    <w:rsid w:val="00BF03EF"/>
    <w:rsid w:val="00BF0423"/>
    <w:rsid w:val="00BF0424"/>
    <w:rsid w:val="00BF044E"/>
    <w:rsid w:val="00BF0459"/>
    <w:rsid w:val="00BF0578"/>
    <w:rsid w:val="00BF059A"/>
    <w:rsid w:val="00BF0609"/>
    <w:rsid w:val="00BF0640"/>
    <w:rsid w:val="00BF06B7"/>
    <w:rsid w:val="00BF06D0"/>
    <w:rsid w:val="00BF06DC"/>
    <w:rsid w:val="00BF06F8"/>
    <w:rsid w:val="00BF075A"/>
    <w:rsid w:val="00BF077F"/>
    <w:rsid w:val="00BF07F3"/>
    <w:rsid w:val="00BF0860"/>
    <w:rsid w:val="00BF0866"/>
    <w:rsid w:val="00BF0898"/>
    <w:rsid w:val="00BF08A2"/>
    <w:rsid w:val="00BF092B"/>
    <w:rsid w:val="00BF0951"/>
    <w:rsid w:val="00BF09C7"/>
    <w:rsid w:val="00BF09DB"/>
    <w:rsid w:val="00BF0A1C"/>
    <w:rsid w:val="00BF0A40"/>
    <w:rsid w:val="00BF0A4A"/>
    <w:rsid w:val="00BF0A6F"/>
    <w:rsid w:val="00BF0B3C"/>
    <w:rsid w:val="00BF0BAA"/>
    <w:rsid w:val="00BF0BBB"/>
    <w:rsid w:val="00BF0C07"/>
    <w:rsid w:val="00BF0C16"/>
    <w:rsid w:val="00BF0C25"/>
    <w:rsid w:val="00BF0CAC"/>
    <w:rsid w:val="00BF0CB4"/>
    <w:rsid w:val="00BF0CC4"/>
    <w:rsid w:val="00BF0D03"/>
    <w:rsid w:val="00BF0D73"/>
    <w:rsid w:val="00BF0DEA"/>
    <w:rsid w:val="00BF0E17"/>
    <w:rsid w:val="00BF0EA6"/>
    <w:rsid w:val="00BF0F10"/>
    <w:rsid w:val="00BF0F82"/>
    <w:rsid w:val="00BF0F88"/>
    <w:rsid w:val="00BF10C1"/>
    <w:rsid w:val="00BF10D1"/>
    <w:rsid w:val="00BF1121"/>
    <w:rsid w:val="00BF112C"/>
    <w:rsid w:val="00BF11D6"/>
    <w:rsid w:val="00BF120D"/>
    <w:rsid w:val="00BF122A"/>
    <w:rsid w:val="00BF1234"/>
    <w:rsid w:val="00BF1236"/>
    <w:rsid w:val="00BF1255"/>
    <w:rsid w:val="00BF125C"/>
    <w:rsid w:val="00BF126A"/>
    <w:rsid w:val="00BF1271"/>
    <w:rsid w:val="00BF12AF"/>
    <w:rsid w:val="00BF12CE"/>
    <w:rsid w:val="00BF1356"/>
    <w:rsid w:val="00BF1434"/>
    <w:rsid w:val="00BF1439"/>
    <w:rsid w:val="00BF144D"/>
    <w:rsid w:val="00BF1476"/>
    <w:rsid w:val="00BF14AA"/>
    <w:rsid w:val="00BF14BF"/>
    <w:rsid w:val="00BF14F2"/>
    <w:rsid w:val="00BF15C6"/>
    <w:rsid w:val="00BF15E0"/>
    <w:rsid w:val="00BF1631"/>
    <w:rsid w:val="00BF1688"/>
    <w:rsid w:val="00BF16AD"/>
    <w:rsid w:val="00BF16BB"/>
    <w:rsid w:val="00BF16E0"/>
    <w:rsid w:val="00BF16E2"/>
    <w:rsid w:val="00BF1703"/>
    <w:rsid w:val="00BF1748"/>
    <w:rsid w:val="00BF1777"/>
    <w:rsid w:val="00BF179B"/>
    <w:rsid w:val="00BF17B9"/>
    <w:rsid w:val="00BF17E2"/>
    <w:rsid w:val="00BF1807"/>
    <w:rsid w:val="00BF1830"/>
    <w:rsid w:val="00BF1842"/>
    <w:rsid w:val="00BF1843"/>
    <w:rsid w:val="00BF184E"/>
    <w:rsid w:val="00BF1856"/>
    <w:rsid w:val="00BF1873"/>
    <w:rsid w:val="00BF1878"/>
    <w:rsid w:val="00BF1895"/>
    <w:rsid w:val="00BF1899"/>
    <w:rsid w:val="00BF18A8"/>
    <w:rsid w:val="00BF18D3"/>
    <w:rsid w:val="00BF1945"/>
    <w:rsid w:val="00BF19D2"/>
    <w:rsid w:val="00BF19E9"/>
    <w:rsid w:val="00BF1A30"/>
    <w:rsid w:val="00BF1A4A"/>
    <w:rsid w:val="00BF1A5C"/>
    <w:rsid w:val="00BF1ACA"/>
    <w:rsid w:val="00BF1B71"/>
    <w:rsid w:val="00BF1B8E"/>
    <w:rsid w:val="00BF1BF7"/>
    <w:rsid w:val="00BF1BFF"/>
    <w:rsid w:val="00BF1C0F"/>
    <w:rsid w:val="00BF1C34"/>
    <w:rsid w:val="00BF1C4B"/>
    <w:rsid w:val="00BF1C71"/>
    <w:rsid w:val="00BF1C80"/>
    <w:rsid w:val="00BF1C98"/>
    <w:rsid w:val="00BF1C9B"/>
    <w:rsid w:val="00BF1C9E"/>
    <w:rsid w:val="00BF1CC0"/>
    <w:rsid w:val="00BF1CD2"/>
    <w:rsid w:val="00BF1CE0"/>
    <w:rsid w:val="00BF1D06"/>
    <w:rsid w:val="00BF1D71"/>
    <w:rsid w:val="00BF1DA6"/>
    <w:rsid w:val="00BF1DD5"/>
    <w:rsid w:val="00BF1E1D"/>
    <w:rsid w:val="00BF1E7D"/>
    <w:rsid w:val="00BF1E92"/>
    <w:rsid w:val="00BF1EA6"/>
    <w:rsid w:val="00BF1EBF"/>
    <w:rsid w:val="00BF1ED3"/>
    <w:rsid w:val="00BF1EDC"/>
    <w:rsid w:val="00BF1EFC"/>
    <w:rsid w:val="00BF1F75"/>
    <w:rsid w:val="00BF1F84"/>
    <w:rsid w:val="00BF1F8C"/>
    <w:rsid w:val="00BF1FAD"/>
    <w:rsid w:val="00BF1FC4"/>
    <w:rsid w:val="00BF2039"/>
    <w:rsid w:val="00BF208D"/>
    <w:rsid w:val="00BF20C0"/>
    <w:rsid w:val="00BF20D9"/>
    <w:rsid w:val="00BF2110"/>
    <w:rsid w:val="00BF2155"/>
    <w:rsid w:val="00BF215D"/>
    <w:rsid w:val="00BF216D"/>
    <w:rsid w:val="00BF2179"/>
    <w:rsid w:val="00BF21D9"/>
    <w:rsid w:val="00BF2223"/>
    <w:rsid w:val="00BF2274"/>
    <w:rsid w:val="00BF228D"/>
    <w:rsid w:val="00BF22B1"/>
    <w:rsid w:val="00BF22F1"/>
    <w:rsid w:val="00BF22F6"/>
    <w:rsid w:val="00BF2345"/>
    <w:rsid w:val="00BF2360"/>
    <w:rsid w:val="00BF237B"/>
    <w:rsid w:val="00BF237E"/>
    <w:rsid w:val="00BF238E"/>
    <w:rsid w:val="00BF239F"/>
    <w:rsid w:val="00BF23A7"/>
    <w:rsid w:val="00BF23ED"/>
    <w:rsid w:val="00BF240F"/>
    <w:rsid w:val="00BF2486"/>
    <w:rsid w:val="00BF24C8"/>
    <w:rsid w:val="00BF24D6"/>
    <w:rsid w:val="00BF24EE"/>
    <w:rsid w:val="00BF25E5"/>
    <w:rsid w:val="00BF25FB"/>
    <w:rsid w:val="00BF2677"/>
    <w:rsid w:val="00BF26B7"/>
    <w:rsid w:val="00BF26E3"/>
    <w:rsid w:val="00BF2759"/>
    <w:rsid w:val="00BF2799"/>
    <w:rsid w:val="00BF2811"/>
    <w:rsid w:val="00BF2847"/>
    <w:rsid w:val="00BF2853"/>
    <w:rsid w:val="00BF287F"/>
    <w:rsid w:val="00BF288F"/>
    <w:rsid w:val="00BF28EA"/>
    <w:rsid w:val="00BF28F5"/>
    <w:rsid w:val="00BF2903"/>
    <w:rsid w:val="00BF2905"/>
    <w:rsid w:val="00BF293F"/>
    <w:rsid w:val="00BF2940"/>
    <w:rsid w:val="00BF2954"/>
    <w:rsid w:val="00BF295B"/>
    <w:rsid w:val="00BF29A7"/>
    <w:rsid w:val="00BF29A8"/>
    <w:rsid w:val="00BF29BB"/>
    <w:rsid w:val="00BF2A5A"/>
    <w:rsid w:val="00BF2A82"/>
    <w:rsid w:val="00BF2ACF"/>
    <w:rsid w:val="00BF2B15"/>
    <w:rsid w:val="00BF2B1A"/>
    <w:rsid w:val="00BF2B5D"/>
    <w:rsid w:val="00BF2B5E"/>
    <w:rsid w:val="00BF2BE5"/>
    <w:rsid w:val="00BF2C2D"/>
    <w:rsid w:val="00BF2C32"/>
    <w:rsid w:val="00BF2C71"/>
    <w:rsid w:val="00BF2C9B"/>
    <w:rsid w:val="00BF2CA5"/>
    <w:rsid w:val="00BF2CCB"/>
    <w:rsid w:val="00BF2CD7"/>
    <w:rsid w:val="00BF2CFB"/>
    <w:rsid w:val="00BF2D08"/>
    <w:rsid w:val="00BF2D0A"/>
    <w:rsid w:val="00BF2D77"/>
    <w:rsid w:val="00BF2D97"/>
    <w:rsid w:val="00BF2D98"/>
    <w:rsid w:val="00BF2DAF"/>
    <w:rsid w:val="00BF2DD3"/>
    <w:rsid w:val="00BF2DE2"/>
    <w:rsid w:val="00BF2DF8"/>
    <w:rsid w:val="00BF2DFA"/>
    <w:rsid w:val="00BF2EE1"/>
    <w:rsid w:val="00BF2EF0"/>
    <w:rsid w:val="00BF2F49"/>
    <w:rsid w:val="00BF2F4F"/>
    <w:rsid w:val="00BF2F52"/>
    <w:rsid w:val="00BF3010"/>
    <w:rsid w:val="00BF3025"/>
    <w:rsid w:val="00BF3038"/>
    <w:rsid w:val="00BF3052"/>
    <w:rsid w:val="00BF3053"/>
    <w:rsid w:val="00BF3094"/>
    <w:rsid w:val="00BF30E9"/>
    <w:rsid w:val="00BF30F5"/>
    <w:rsid w:val="00BF3167"/>
    <w:rsid w:val="00BF3184"/>
    <w:rsid w:val="00BF31A1"/>
    <w:rsid w:val="00BF31AC"/>
    <w:rsid w:val="00BF31AF"/>
    <w:rsid w:val="00BF31F9"/>
    <w:rsid w:val="00BF3245"/>
    <w:rsid w:val="00BF32C4"/>
    <w:rsid w:val="00BF32FB"/>
    <w:rsid w:val="00BF335E"/>
    <w:rsid w:val="00BF3366"/>
    <w:rsid w:val="00BF3391"/>
    <w:rsid w:val="00BF33B8"/>
    <w:rsid w:val="00BF33CC"/>
    <w:rsid w:val="00BF340D"/>
    <w:rsid w:val="00BF346D"/>
    <w:rsid w:val="00BF3495"/>
    <w:rsid w:val="00BF349A"/>
    <w:rsid w:val="00BF34B1"/>
    <w:rsid w:val="00BF34F5"/>
    <w:rsid w:val="00BF351E"/>
    <w:rsid w:val="00BF3562"/>
    <w:rsid w:val="00BF3634"/>
    <w:rsid w:val="00BF3657"/>
    <w:rsid w:val="00BF369E"/>
    <w:rsid w:val="00BF3708"/>
    <w:rsid w:val="00BF3717"/>
    <w:rsid w:val="00BF3778"/>
    <w:rsid w:val="00BF37A3"/>
    <w:rsid w:val="00BF37FB"/>
    <w:rsid w:val="00BF3852"/>
    <w:rsid w:val="00BF3870"/>
    <w:rsid w:val="00BF38C5"/>
    <w:rsid w:val="00BF38F4"/>
    <w:rsid w:val="00BF3903"/>
    <w:rsid w:val="00BF3980"/>
    <w:rsid w:val="00BF3986"/>
    <w:rsid w:val="00BF39F4"/>
    <w:rsid w:val="00BF3A36"/>
    <w:rsid w:val="00BF3A50"/>
    <w:rsid w:val="00BF3A85"/>
    <w:rsid w:val="00BF3A8A"/>
    <w:rsid w:val="00BF3B0C"/>
    <w:rsid w:val="00BF3B31"/>
    <w:rsid w:val="00BF3B59"/>
    <w:rsid w:val="00BF3B97"/>
    <w:rsid w:val="00BF3BFF"/>
    <w:rsid w:val="00BF3C60"/>
    <w:rsid w:val="00BF3C79"/>
    <w:rsid w:val="00BF3C8D"/>
    <w:rsid w:val="00BF3CE6"/>
    <w:rsid w:val="00BF3D27"/>
    <w:rsid w:val="00BF3D29"/>
    <w:rsid w:val="00BF3D83"/>
    <w:rsid w:val="00BF3D99"/>
    <w:rsid w:val="00BF3D9A"/>
    <w:rsid w:val="00BF3E09"/>
    <w:rsid w:val="00BF3EB8"/>
    <w:rsid w:val="00BF3ED3"/>
    <w:rsid w:val="00BF3ED5"/>
    <w:rsid w:val="00BF3F17"/>
    <w:rsid w:val="00BF3F47"/>
    <w:rsid w:val="00BF3FDC"/>
    <w:rsid w:val="00BF3FF8"/>
    <w:rsid w:val="00BF3FFB"/>
    <w:rsid w:val="00BF4012"/>
    <w:rsid w:val="00BF4037"/>
    <w:rsid w:val="00BF40A5"/>
    <w:rsid w:val="00BF40C8"/>
    <w:rsid w:val="00BF40E2"/>
    <w:rsid w:val="00BF40F7"/>
    <w:rsid w:val="00BF4107"/>
    <w:rsid w:val="00BF411B"/>
    <w:rsid w:val="00BF4136"/>
    <w:rsid w:val="00BF4170"/>
    <w:rsid w:val="00BF41A9"/>
    <w:rsid w:val="00BF4216"/>
    <w:rsid w:val="00BF421D"/>
    <w:rsid w:val="00BF422A"/>
    <w:rsid w:val="00BF4259"/>
    <w:rsid w:val="00BF4280"/>
    <w:rsid w:val="00BF4296"/>
    <w:rsid w:val="00BF42A4"/>
    <w:rsid w:val="00BF42A8"/>
    <w:rsid w:val="00BF42C6"/>
    <w:rsid w:val="00BF433C"/>
    <w:rsid w:val="00BF4393"/>
    <w:rsid w:val="00BF43CE"/>
    <w:rsid w:val="00BF43EF"/>
    <w:rsid w:val="00BF43F8"/>
    <w:rsid w:val="00BF43FC"/>
    <w:rsid w:val="00BF440E"/>
    <w:rsid w:val="00BF443D"/>
    <w:rsid w:val="00BF4491"/>
    <w:rsid w:val="00BF4497"/>
    <w:rsid w:val="00BF44D8"/>
    <w:rsid w:val="00BF44FF"/>
    <w:rsid w:val="00BF4533"/>
    <w:rsid w:val="00BF4547"/>
    <w:rsid w:val="00BF458C"/>
    <w:rsid w:val="00BF45A6"/>
    <w:rsid w:val="00BF45BE"/>
    <w:rsid w:val="00BF45E7"/>
    <w:rsid w:val="00BF460A"/>
    <w:rsid w:val="00BF4622"/>
    <w:rsid w:val="00BF4663"/>
    <w:rsid w:val="00BF469E"/>
    <w:rsid w:val="00BF469F"/>
    <w:rsid w:val="00BF46A4"/>
    <w:rsid w:val="00BF46BB"/>
    <w:rsid w:val="00BF46E7"/>
    <w:rsid w:val="00BF4783"/>
    <w:rsid w:val="00BF478B"/>
    <w:rsid w:val="00BF47DB"/>
    <w:rsid w:val="00BF480B"/>
    <w:rsid w:val="00BF4859"/>
    <w:rsid w:val="00BF4877"/>
    <w:rsid w:val="00BF48E9"/>
    <w:rsid w:val="00BF490A"/>
    <w:rsid w:val="00BF496F"/>
    <w:rsid w:val="00BF49A6"/>
    <w:rsid w:val="00BF49BA"/>
    <w:rsid w:val="00BF4A01"/>
    <w:rsid w:val="00BF4A66"/>
    <w:rsid w:val="00BF4AAC"/>
    <w:rsid w:val="00BF4AC4"/>
    <w:rsid w:val="00BF4AD2"/>
    <w:rsid w:val="00BF4AF8"/>
    <w:rsid w:val="00BF4B67"/>
    <w:rsid w:val="00BF4B76"/>
    <w:rsid w:val="00BF4BB5"/>
    <w:rsid w:val="00BF4BF9"/>
    <w:rsid w:val="00BF4C32"/>
    <w:rsid w:val="00BF4C8D"/>
    <w:rsid w:val="00BF4CFA"/>
    <w:rsid w:val="00BF4DAD"/>
    <w:rsid w:val="00BF4E75"/>
    <w:rsid w:val="00BF4EAA"/>
    <w:rsid w:val="00BF4EB3"/>
    <w:rsid w:val="00BF4FDC"/>
    <w:rsid w:val="00BF505D"/>
    <w:rsid w:val="00BF505E"/>
    <w:rsid w:val="00BF50A8"/>
    <w:rsid w:val="00BF50BD"/>
    <w:rsid w:val="00BF5133"/>
    <w:rsid w:val="00BF5141"/>
    <w:rsid w:val="00BF518E"/>
    <w:rsid w:val="00BF5192"/>
    <w:rsid w:val="00BF51A3"/>
    <w:rsid w:val="00BF51D7"/>
    <w:rsid w:val="00BF5232"/>
    <w:rsid w:val="00BF5240"/>
    <w:rsid w:val="00BF5272"/>
    <w:rsid w:val="00BF52AA"/>
    <w:rsid w:val="00BF52EA"/>
    <w:rsid w:val="00BF531D"/>
    <w:rsid w:val="00BF53C8"/>
    <w:rsid w:val="00BF53E4"/>
    <w:rsid w:val="00BF5493"/>
    <w:rsid w:val="00BF54B3"/>
    <w:rsid w:val="00BF54C4"/>
    <w:rsid w:val="00BF5524"/>
    <w:rsid w:val="00BF552D"/>
    <w:rsid w:val="00BF554F"/>
    <w:rsid w:val="00BF562F"/>
    <w:rsid w:val="00BF5648"/>
    <w:rsid w:val="00BF5667"/>
    <w:rsid w:val="00BF5682"/>
    <w:rsid w:val="00BF568C"/>
    <w:rsid w:val="00BF56D6"/>
    <w:rsid w:val="00BF56E0"/>
    <w:rsid w:val="00BF572B"/>
    <w:rsid w:val="00BF576F"/>
    <w:rsid w:val="00BF5846"/>
    <w:rsid w:val="00BF586A"/>
    <w:rsid w:val="00BF588F"/>
    <w:rsid w:val="00BF58A5"/>
    <w:rsid w:val="00BF58ED"/>
    <w:rsid w:val="00BF5903"/>
    <w:rsid w:val="00BF5926"/>
    <w:rsid w:val="00BF5930"/>
    <w:rsid w:val="00BF5959"/>
    <w:rsid w:val="00BF5968"/>
    <w:rsid w:val="00BF596D"/>
    <w:rsid w:val="00BF5977"/>
    <w:rsid w:val="00BF5978"/>
    <w:rsid w:val="00BF5987"/>
    <w:rsid w:val="00BF59A4"/>
    <w:rsid w:val="00BF59B0"/>
    <w:rsid w:val="00BF5A52"/>
    <w:rsid w:val="00BF5A61"/>
    <w:rsid w:val="00BF5A86"/>
    <w:rsid w:val="00BF5B42"/>
    <w:rsid w:val="00BF5B7C"/>
    <w:rsid w:val="00BF5B80"/>
    <w:rsid w:val="00BF5BE6"/>
    <w:rsid w:val="00BF5C15"/>
    <w:rsid w:val="00BF5C5F"/>
    <w:rsid w:val="00BF5C78"/>
    <w:rsid w:val="00BF5CA8"/>
    <w:rsid w:val="00BF5D07"/>
    <w:rsid w:val="00BF5D44"/>
    <w:rsid w:val="00BF5D51"/>
    <w:rsid w:val="00BF5D60"/>
    <w:rsid w:val="00BF5D98"/>
    <w:rsid w:val="00BF5DE9"/>
    <w:rsid w:val="00BF5DEC"/>
    <w:rsid w:val="00BF5DFC"/>
    <w:rsid w:val="00BF5E47"/>
    <w:rsid w:val="00BF5E7C"/>
    <w:rsid w:val="00BF5E8F"/>
    <w:rsid w:val="00BF5ED8"/>
    <w:rsid w:val="00BF5F50"/>
    <w:rsid w:val="00BF5F5F"/>
    <w:rsid w:val="00BF5F7C"/>
    <w:rsid w:val="00BF5FED"/>
    <w:rsid w:val="00BF616B"/>
    <w:rsid w:val="00BF61AF"/>
    <w:rsid w:val="00BF61F7"/>
    <w:rsid w:val="00BF6239"/>
    <w:rsid w:val="00BF62B6"/>
    <w:rsid w:val="00BF62C5"/>
    <w:rsid w:val="00BF6341"/>
    <w:rsid w:val="00BF6344"/>
    <w:rsid w:val="00BF6368"/>
    <w:rsid w:val="00BF63B9"/>
    <w:rsid w:val="00BF63CC"/>
    <w:rsid w:val="00BF6433"/>
    <w:rsid w:val="00BF6463"/>
    <w:rsid w:val="00BF6489"/>
    <w:rsid w:val="00BF64EB"/>
    <w:rsid w:val="00BF656B"/>
    <w:rsid w:val="00BF6590"/>
    <w:rsid w:val="00BF65AA"/>
    <w:rsid w:val="00BF65FE"/>
    <w:rsid w:val="00BF661E"/>
    <w:rsid w:val="00BF6672"/>
    <w:rsid w:val="00BF6694"/>
    <w:rsid w:val="00BF66C8"/>
    <w:rsid w:val="00BF66D6"/>
    <w:rsid w:val="00BF6733"/>
    <w:rsid w:val="00BF6752"/>
    <w:rsid w:val="00BF677B"/>
    <w:rsid w:val="00BF6791"/>
    <w:rsid w:val="00BF67BC"/>
    <w:rsid w:val="00BF685A"/>
    <w:rsid w:val="00BF685C"/>
    <w:rsid w:val="00BF6877"/>
    <w:rsid w:val="00BF6884"/>
    <w:rsid w:val="00BF68EC"/>
    <w:rsid w:val="00BF68F9"/>
    <w:rsid w:val="00BF6908"/>
    <w:rsid w:val="00BF6A08"/>
    <w:rsid w:val="00BF6A1F"/>
    <w:rsid w:val="00BF6A32"/>
    <w:rsid w:val="00BF6A92"/>
    <w:rsid w:val="00BF6B73"/>
    <w:rsid w:val="00BF6C1F"/>
    <w:rsid w:val="00BF6C52"/>
    <w:rsid w:val="00BF6C5B"/>
    <w:rsid w:val="00BF6C9A"/>
    <w:rsid w:val="00BF6CBE"/>
    <w:rsid w:val="00BF6D59"/>
    <w:rsid w:val="00BF6D6A"/>
    <w:rsid w:val="00BF6D82"/>
    <w:rsid w:val="00BF6DB5"/>
    <w:rsid w:val="00BF6DB9"/>
    <w:rsid w:val="00BF6DBA"/>
    <w:rsid w:val="00BF6DF6"/>
    <w:rsid w:val="00BF6E75"/>
    <w:rsid w:val="00BF6EC8"/>
    <w:rsid w:val="00BF6F16"/>
    <w:rsid w:val="00BF6F18"/>
    <w:rsid w:val="00BF6F3F"/>
    <w:rsid w:val="00BF7026"/>
    <w:rsid w:val="00BF704D"/>
    <w:rsid w:val="00BF704F"/>
    <w:rsid w:val="00BF7069"/>
    <w:rsid w:val="00BF706A"/>
    <w:rsid w:val="00BF70CB"/>
    <w:rsid w:val="00BF710F"/>
    <w:rsid w:val="00BF7119"/>
    <w:rsid w:val="00BF7171"/>
    <w:rsid w:val="00BF7194"/>
    <w:rsid w:val="00BF71AE"/>
    <w:rsid w:val="00BF71CA"/>
    <w:rsid w:val="00BF71E3"/>
    <w:rsid w:val="00BF720E"/>
    <w:rsid w:val="00BF7261"/>
    <w:rsid w:val="00BF7285"/>
    <w:rsid w:val="00BF7290"/>
    <w:rsid w:val="00BF72A4"/>
    <w:rsid w:val="00BF72E8"/>
    <w:rsid w:val="00BF72E9"/>
    <w:rsid w:val="00BF734E"/>
    <w:rsid w:val="00BF7370"/>
    <w:rsid w:val="00BF7386"/>
    <w:rsid w:val="00BF7387"/>
    <w:rsid w:val="00BF73C6"/>
    <w:rsid w:val="00BF73D5"/>
    <w:rsid w:val="00BF73FE"/>
    <w:rsid w:val="00BF7446"/>
    <w:rsid w:val="00BF74C4"/>
    <w:rsid w:val="00BF74EB"/>
    <w:rsid w:val="00BF7538"/>
    <w:rsid w:val="00BF7589"/>
    <w:rsid w:val="00BF758C"/>
    <w:rsid w:val="00BF75C2"/>
    <w:rsid w:val="00BF75C3"/>
    <w:rsid w:val="00BF75D3"/>
    <w:rsid w:val="00BF75E0"/>
    <w:rsid w:val="00BF75FE"/>
    <w:rsid w:val="00BF7600"/>
    <w:rsid w:val="00BF7622"/>
    <w:rsid w:val="00BF769E"/>
    <w:rsid w:val="00BF76BF"/>
    <w:rsid w:val="00BF76E2"/>
    <w:rsid w:val="00BF771E"/>
    <w:rsid w:val="00BF772F"/>
    <w:rsid w:val="00BF7749"/>
    <w:rsid w:val="00BF7776"/>
    <w:rsid w:val="00BF777D"/>
    <w:rsid w:val="00BF77C0"/>
    <w:rsid w:val="00BF77DF"/>
    <w:rsid w:val="00BF77E1"/>
    <w:rsid w:val="00BF7814"/>
    <w:rsid w:val="00BF7859"/>
    <w:rsid w:val="00BF789A"/>
    <w:rsid w:val="00BF78C9"/>
    <w:rsid w:val="00BF78E2"/>
    <w:rsid w:val="00BF7918"/>
    <w:rsid w:val="00BF7964"/>
    <w:rsid w:val="00BF796A"/>
    <w:rsid w:val="00BF79A0"/>
    <w:rsid w:val="00BF79AE"/>
    <w:rsid w:val="00BF79B3"/>
    <w:rsid w:val="00BF79E0"/>
    <w:rsid w:val="00BF79F8"/>
    <w:rsid w:val="00BF79FB"/>
    <w:rsid w:val="00BF7A21"/>
    <w:rsid w:val="00BF7A39"/>
    <w:rsid w:val="00BF7AA3"/>
    <w:rsid w:val="00BF7B14"/>
    <w:rsid w:val="00BF7B1C"/>
    <w:rsid w:val="00BF7B27"/>
    <w:rsid w:val="00BF7B73"/>
    <w:rsid w:val="00BF7B8A"/>
    <w:rsid w:val="00BF7BE7"/>
    <w:rsid w:val="00BF7BFA"/>
    <w:rsid w:val="00BF7C30"/>
    <w:rsid w:val="00BF7C46"/>
    <w:rsid w:val="00BF7C81"/>
    <w:rsid w:val="00BF7C82"/>
    <w:rsid w:val="00BF7C8C"/>
    <w:rsid w:val="00BF7CBA"/>
    <w:rsid w:val="00BF7CC2"/>
    <w:rsid w:val="00BF7D18"/>
    <w:rsid w:val="00BF7D52"/>
    <w:rsid w:val="00BF7D57"/>
    <w:rsid w:val="00BF7DD9"/>
    <w:rsid w:val="00BF7E14"/>
    <w:rsid w:val="00BF7E21"/>
    <w:rsid w:val="00BF7E4D"/>
    <w:rsid w:val="00BF7E94"/>
    <w:rsid w:val="00BF7EDC"/>
    <w:rsid w:val="00BF7F2C"/>
    <w:rsid w:val="00BF7F33"/>
    <w:rsid w:val="00BF7F4F"/>
    <w:rsid w:val="00BF7F58"/>
    <w:rsid w:val="00BF7F62"/>
    <w:rsid w:val="00BF7F92"/>
    <w:rsid w:val="00BF7FC3"/>
    <w:rsid w:val="00C0000E"/>
    <w:rsid w:val="00C00019"/>
    <w:rsid w:val="00C0003A"/>
    <w:rsid w:val="00C00043"/>
    <w:rsid w:val="00C00054"/>
    <w:rsid w:val="00C0008D"/>
    <w:rsid w:val="00C000A7"/>
    <w:rsid w:val="00C000E2"/>
    <w:rsid w:val="00C00116"/>
    <w:rsid w:val="00C00134"/>
    <w:rsid w:val="00C0019D"/>
    <w:rsid w:val="00C001AC"/>
    <w:rsid w:val="00C001C6"/>
    <w:rsid w:val="00C00201"/>
    <w:rsid w:val="00C00231"/>
    <w:rsid w:val="00C0024E"/>
    <w:rsid w:val="00C00260"/>
    <w:rsid w:val="00C002B3"/>
    <w:rsid w:val="00C002B6"/>
    <w:rsid w:val="00C002CB"/>
    <w:rsid w:val="00C002CE"/>
    <w:rsid w:val="00C002F1"/>
    <w:rsid w:val="00C00305"/>
    <w:rsid w:val="00C0032F"/>
    <w:rsid w:val="00C003D7"/>
    <w:rsid w:val="00C0049F"/>
    <w:rsid w:val="00C004AC"/>
    <w:rsid w:val="00C004E3"/>
    <w:rsid w:val="00C00501"/>
    <w:rsid w:val="00C00522"/>
    <w:rsid w:val="00C0065B"/>
    <w:rsid w:val="00C00674"/>
    <w:rsid w:val="00C0068A"/>
    <w:rsid w:val="00C006D7"/>
    <w:rsid w:val="00C0077D"/>
    <w:rsid w:val="00C0078B"/>
    <w:rsid w:val="00C007AA"/>
    <w:rsid w:val="00C007DA"/>
    <w:rsid w:val="00C0082E"/>
    <w:rsid w:val="00C0089F"/>
    <w:rsid w:val="00C008B4"/>
    <w:rsid w:val="00C008D4"/>
    <w:rsid w:val="00C00908"/>
    <w:rsid w:val="00C00911"/>
    <w:rsid w:val="00C0091C"/>
    <w:rsid w:val="00C0092F"/>
    <w:rsid w:val="00C00936"/>
    <w:rsid w:val="00C0098C"/>
    <w:rsid w:val="00C009C3"/>
    <w:rsid w:val="00C009E6"/>
    <w:rsid w:val="00C00A10"/>
    <w:rsid w:val="00C00A1A"/>
    <w:rsid w:val="00C00A47"/>
    <w:rsid w:val="00C00AAE"/>
    <w:rsid w:val="00C00ACD"/>
    <w:rsid w:val="00C00AD2"/>
    <w:rsid w:val="00C00ADA"/>
    <w:rsid w:val="00C00B10"/>
    <w:rsid w:val="00C00B1C"/>
    <w:rsid w:val="00C00B3C"/>
    <w:rsid w:val="00C00B44"/>
    <w:rsid w:val="00C00B74"/>
    <w:rsid w:val="00C00B9A"/>
    <w:rsid w:val="00C00BA9"/>
    <w:rsid w:val="00C00BCA"/>
    <w:rsid w:val="00C00BD6"/>
    <w:rsid w:val="00C00C01"/>
    <w:rsid w:val="00C00C07"/>
    <w:rsid w:val="00C00C3B"/>
    <w:rsid w:val="00C00C98"/>
    <w:rsid w:val="00C00CA2"/>
    <w:rsid w:val="00C00CE4"/>
    <w:rsid w:val="00C00CF7"/>
    <w:rsid w:val="00C00D00"/>
    <w:rsid w:val="00C00D4F"/>
    <w:rsid w:val="00C00D8A"/>
    <w:rsid w:val="00C00DD3"/>
    <w:rsid w:val="00C00E0D"/>
    <w:rsid w:val="00C00F02"/>
    <w:rsid w:val="00C00F09"/>
    <w:rsid w:val="00C00F22"/>
    <w:rsid w:val="00C00F3B"/>
    <w:rsid w:val="00C00F51"/>
    <w:rsid w:val="00C00FEA"/>
    <w:rsid w:val="00C01032"/>
    <w:rsid w:val="00C01089"/>
    <w:rsid w:val="00C010AC"/>
    <w:rsid w:val="00C01118"/>
    <w:rsid w:val="00C0113B"/>
    <w:rsid w:val="00C01141"/>
    <w:rsid w:val="00C01142"/>
    <w:rsid w:val="00C01176"/>
    <w:rsid w:val="00C01191"/>
    <w:rsid w:val="00C011A5"/>
    <w:rsid w:val="00C011E2"/>
    <w:rsid w:val="00C01235"/>
    <w:rsid w:val="00C01252"/>
    <w:rsid w:val="00C01263"/>
    <w:rsid w:val="00C0129F"/>
    <w:rsid w:val="00C012B6"/>
    <w:rsid w:val="00C0133D"/>
    <w:rsid w:val="00C01341"/>
    <w:rsid w:val="00C0138F"/>
    <w:rsid w:val="00C013EE"/>
    <w:rsid w:val="00C01429"/>
    <w:rsid w:val="00C01436"/>
    <w:rsid w:val="00C0144F"/>
    <w:rsid w:val="00C01469"/>
    <w:rsid w:val="00C0147C"/>
    <w:rsid w:val="00C014B7"/>
    <w:rsid w:val="00C014E7"/>
    <w:rsid w:val="00C0150B"/>
    <w:rsid w:val="00C0154A"/>
    <w:rsid w:val="00C0155F"/>
    <w:rsid w:val="00C01588"/>
    <w:rsid w:val="00C0158C"/>
    <w:rsid w:val="00C01591"/>
    <w:rsid w:val="00C015E5"/>
    <w:rsid w:val="00C016B2"/>
    <w:rsid w:val="00C016DB"/>
    <w:rsid w:val="00C01716"/>
    <w:rsid w:val="00C0171B"/>
    <w:rsid w:val="00C01724"/>
    <w:rsid w:val="00C0175A"/>
    <w:rsid w:val="00C0176A"/>
    <w:rsid w:val="00C017A0"/>
    <w:rsid w:val="00C017BC"/>
    <w:rsid w:val="00C01884"/>
    <w:rsid w:val="00C01902"/>
    <w:rsid w:val="00C019E8"/>
    <w:rsid w:val="00C01A0F"/>
    <w:rsid w:val="00C01A1A"/>
    <w:rsid w:val="00C01ACF"/>
    <w:rsid w:val="00C01B1C"/>
    <w:rsid w:val="00C01B8C"/>
    <w:rsid w:val="00C01BB2"/>
    <w:rsid w:val="00C01BB6"/>
    <w:rsid w:val="00C01BF1"/>
    <w:rsid w:val="00C01BF6"/>
    <w:rsid w:val="00C01C0F"/>
    <w:rsid w:val="00C01C16"/>
    <w:rsid w:val="00C01C39"/>
    <w:rsid w:val="00C01C71"/>
    <w:rsid w:val="00C01D44"/>
    <w:rsid w:val="00C01D63"/>
    <w:rsid w:val="00C01DC6"/>
    <w:rsid w:val="00C01E28"/>
    <w:rsid w:val="00C01E51"/>
    <w:rsid w:val="00C01E73"/>
    <w:rsid w:val="00C01EF6"/>
    <w:rsid w:val="00C01F2F"/>
    <w:rsid w:val="00C01F30"/>
    <w:rsid w:val="00C01F58"/>
    <w:rsid w:val="00C01F9D"/>
    <w:rsid w:val="00C01FB2"/>
    <w:rsid w:val="00C01FF7"/>
    <w:rsid w:val="00C01FFE"/>
    <w:rsid w:val="00C0202E"/>
    <w:rsid w:val="00C0203F"/>
    <w:rsid w:val="00C0206A"/>
    <w:rsid w:val="00C02079"/>
    <w:rsid w:val="00C0208D"/>
    <w:rsid w:val="00C020C4"/>
    <w:rsid w:val="00C02152"/>
    <w:rsid w:val="00C021B6"/>
    <w:rsid w:val="00C021BE"/>
    <w:rsid w:val="00C021C7"/>
    <w:rsid w:val="00C021ED"/>
    <w:rsid w:val="00C021F8"/>
    <w:rsid w:val="00C021F9"/>
    <w:rsid w:val="00C02201"/>
    <w:rsid w:val="00C022B0"/>
    <w:rsid w:val="00C022F5"/>
    <w:rsid w:val="00C022F8"/>
    <w:rsid w:val="00C02302"/>
    <w:rsid w:val="00C0231E"/>
    <w:rsid w:val="00C02362"/>
    <w:rsid w:val="00C0239E"/>
    <w:rsid w:val="00C023CC"/>
    <w:rsid w:val="00C02451"/>
    <w:rsid w:val="00C024D1"/>
    <w:rsid w:val="00C024E4"/>
    <w:rsid w:val="00C0250C"/>
    <w:rsid w:val="00C02548"/>
    <w:rsid w:val="00C025B2"/>
    <w:rsid w:val="00C025B3"/>
    <w:rsid w:val="00C025CE"/>
    <w:rsid w:val="00C025D0"/>
    <w:rsid w:val="00C02634"/>
    <w:rsid w:val="00C02657"/>
    <w:rsid w:val="00C0266F"/>
    <w:rsid w:val="00C026C2"/>
    <w:rsid w:val="00C026DA"/>
    <w:rsid w:val="00C026F7"/>
    <w:rsid w:val="00C02709"/>
    <w:rsid w:val="00C0271A"/>
    <w:rsid w:val="00C0272D"/>
    <w:rsid w:val="00C0273C"/>
    <w:rsid w:val="00C02743"/>
    <w:rsid w:val="00C0285D"/>
    <w:rsid w:val="00C02866"/>
    <w:rsid w:val="00C02897"/>
    <w:rsid w:val="00C028B2"/>
    <w:rsid w:val="00C028BF"/>
    <w:rsid w:val="00C028F0"/>
    <w:rsid w:val="00C028FF"/>
    <w:rsid w:val="00C02942"/>
    <w:rsid w:val="00C02946"/>
    <w:rsid w:val="00C02991"/>
    <w:rsid w:val="00C02995"/>
    <w:rsid w:val="00C029A1"/>
    <w:rsid w:val="00C029CF"/>
    <w:rsid w:val="00C029F8"/>
    <w:rsid w:val="00C02A3C"/>
    <w:rsid w:val="00C02A57"/>
    <w:rsid w:val="00C02A9B"/>
    <w:rsid w:val="00C02B1B"/>
    <w:rsid w:val="00C02B81"/>
    <w:rsid w:val="00C02BE3"/>
    <w:rsid w:val="00C02C92"/>
    <w:rsid w:val="00C02CB1"/>
    <w:rsid w:val="00C02CD4"/>
    <w:rsid w:val="00C02D1A"/>
    <w:rsid w:val="00C02D1B"/>
    <w:rsid w:val="00C02D37"/>
    <w:rsid w:val="00C02D51"/>
    <w:rsid w:val="00C02D52"/>
    <w:rsid w:val="00C02D78"/>
    <w:rsid w:val="00C02D7C"/>
    <w:rsid w:val="00C02D83"/>
    <w:rsid w:val="00C02DD9"/>
    <w:rsid w:val="00C02DF2"/>
    <w:rsid w:val="00C02DFF"/>
    <w:rsid w:val="00C02E42"/>
    <w:rsid w:val="00C02E4C"/>
    <w:rsid w:val="00C02EC8"/>
    <w:rsid w:val="00C02EFD"/>
    <w:rsid w:val="00C02F8A"/>
    <w:rsid w:val="00C03001"/>
    <w:rsid w:val="00C0303B"/>
    <w:rsid w:val="00C0303D"/>
    <w:rsid w:val="00C03069"/>
    <w:rsid w:val="00C030A9"/>
    <w:rsid w:val="00C030AD"/>
    <w:rsid w:val="00C03118"/>
    <w:rsid w:val="00C03129"/>
    <w:rsid w:val="00C0316B"/>
    <w:rsid w:val="00C03170"/>
    <w:rsid w:val="00C031A9"/>
    <w:rsid w:val="00C03206"/>
    <w:rsid w:val="00C03220"/>
    <w:rsid w:val="00C03226"/>
    <w:rsid w:val="00C032F5"/>
    <w:rsid w:val="00C03325"/>
    <w:rsid w:val="00C03344"/>
    <w:rsid w:val="00C0334B"/>
    <w:rsid w:val="00C03365"/>
    <w:rsid w:val="00C03374"/>
    <w:rsid w:val="00C033C3"/>
    <w:rsid w:val="00C033E5"/>
    <w:rsid w:val="00C03432"/>
    <w:rsid w:val="00C03438"/>
    <w:rsid w:val="00C034CA"/>
    <w:rsid w:val="00C034CD"/>
    <w:rsid w:val="00C03514"/>
    <w:rsid w:val="00C035C3"/>
    <w:rsid w:val="00C035F7"/>
    <w:rsid w:val="00C035F8"/>
    <w:rsid w:val="00C0361A"/>
    <w:rsid w:val="00C0362F"/>
    <w:rsid w:val="00C036AF"/>
    <w:rsid w:val="00C036E5"/>
    <w:rsid w:val="00C036F8"/>
    <w:rsid w:val="00C03720"/>
    <w:rsid w:val="00C037A6"/>
    <w:rsid w:val="00C037BA"/>
    <w:rsid w:val="00C03809"/>
    <w:rsid w:val="00C03879"/>
    <w:rsid w:val="00C0387B"/>
    <w:rsid w:val="00C038AC"/>
    <w:rsid w:val="00C038E0"/>
    <w:rsid w:val="00C038F3"/>
    <w:rsid w:val="00C039B4"/>
    <w:rsid w:val="00C039CE"/>
    <w:rsid w:val="00C039E7"/>
    <w:rsid w:val="00C03A4F"/>
    <w:rsid w:val="00C03AA8"/>
    <w:rsid w:val="00C03AC2"/>
    <w:rsid w:val="00C03B12"/>
    <w:rsid w:val="00C03B3C"/>
    <w:rsid w:val="00C03BB5"/>
    <w:rsid w:val="00C03BED"/>
    <w:rsid w:val="00C03C01"/>
    <w:rsid w:val="00C03C57"/>
    <w:rsid w:val="00C03CD8"/>
    <w:rsid w:val="00C03CE4"/>
    <w:rsid w:val="00C03D53"/>
    <w:rsid w:val="00C03D72"/>
    <w:rsid w:val="00C03D89"/>
    <w:rsid w:val="00C03D9A"/>
    <w:rsid w:val="00C03DA2"/>
    <w:rsid w:val="00C03DB9"/>
    <w:rsid w:val="00C03DCC"/>
    <w:rsid w:val="00C03DD1"/>
    <w:rsid w:val="00C03DF1"/>
    <w:rsid w:val="00C03E13"/>
    <w:rsid w:val="00C03E2C"/>
    <w:rsid w:val="00C03E2D"/>
    <w:rsid w:val="00C03EB3"/>
    <w:rsid w:val="00C03EEB"/>
    <w:rsid w:val="00C03F44"/>
    <w:rsid w:val="00C03F48"/>
    <w:rsid w:val="00C03F5F"/>
    <w:rsid w:val="00C03FB5"/>
    <w:rsid w:val="00C03FE2"/>
    <w:rsid w:val="00C04027"/>
    <w:rsid w:val="00C0405B"/>
    <w:rsid w:val="00C0405C"/>
    <w:rsid w:val="00C04073"/>
    <w:rsid w:val="00C04078"/>
    <w:rsid w:val="00C04092"/>
    <w:rsid w:val="00C040DD"/>
    <w:rsid w:val="00C0416A"/>
    <w:rsid w:val="00C0416D"/>
    <w:rsid w:val="00C04170"/>
    <w:rsid w:val="00C041B2"/>
    <w:rsid w:val="00C0422B"/>
    <w:rsid w:val="00C04245"/>
    <w:rsid w:val="00C04278"/>
    <w:rsid w:val="00C04279"/>
    <w:rsid w:val="00C0427E"/>
    <w:rsid w:val="00C04282"/>
    <w:rsid w:val="00C04286"/>
    <w:rsid w:val="00C042A3"/>
    <w:rsid w:val="00C042DB"/>
    <w:rsid w:val="00C042FF"/>
    <w:rsid w:val="00C04302"/>
    <w:rsid w:val="00C0435F"/>
    <w:rsid w:val="00C04364"/>
    <w:rsid w:val="00C0439E"/>
    <w:rsid w:val="00C043DA"/>
    <w:rsid w:val="00C043F1"/>
    <w:rsid w:val="00C0441F"/>
    <w:rsid w:val="00C04424"/>
    <w:rsid w:val="00C04498"/>
    <w:rsid w:val="00C044F2"/>
    <w:rsid w:val="00C04546"/>
    <w:rsid w:val="00C04556"/>
    <w:rsid w:val="00C0457A"/>
    <w:rsid w:val="00C045E4"/>
    <w:rsid w:val="00C045E5"/>
    <w:rsid w:val="00C0463B"/>
    <w:rsid w:val="00C04683"/>
    <w:rsid w:val="00C04689"/>
    <w:rsid w:val="00C0469C"/>
    <w:rsid w:val="00C047AE"/>
    <w:rsid w:val="00C047F2"/>
    <w:rsid w:val="00C047F5"/>
    <w:rsid w:val="00C047FB"/>
    <w:rsid w:val="00C0481C"/>
    <w:rsid w:val="00C0482C"/>
    <w:rsid w:val="00C04830"/>
    <w:rsid w:val="00C04842"/>
    <w:rsid w:val="00C0486F"/>
    <w:rsid w:val="00C048CE"/>
    <w:rsid w:val="00C048D5"/>
    <w:rsid w:val="00C04924"/>
    <w:rsid w:val="00C04943"/>
    <w:rsid w:val="00C049DE"/>
    <w:rsid w:val="00C049ED"/>
    <w:rsid w:val="00C04A31"/>
    <w:rsid w:val="00C04A54"/>
    <w:rsid w:val="00C04A8A"/>
    <w:rsid w:val="00C04B13"/>
    <w:rsid w:val="00C04B3A"/>
    <w:rsid w:val="00C04B46"/>
    <w:rsid w:val="00C04BC9"/>
    <w:rsid w:val="00C04C17"/>
    <w:rsid w:val="00C04C18"/>
    <w:rsid w:val="00C04C21"/>
    <w:rsid w:val="00C04C65"/>
    <w:rsid w:val="00C04C87"/>
    <w:rsid w:val="00C04CD3"/>
    <w:rsid w:val="00C04CE2"/>
    <w:rsid w:val="00C04D2E"/>
    <w:rsid w:val="00C04D34"/>
    <w:rsid w:val="00C04E59"/>
    <w:rsid w:val="00C04EFE"/>
    <w:rsid w:val="00C04F01"/>
    <w:rsid w:val="00C04F2C"/>
    <w:rsid w:val="00C04F5A"/>
    <w:rsid w:val="00C04FE8"/>
    <w:rsid w:val="00C05031"/>
    <w:rsid w:val="00C05045"/>
    <w:rsid w:val="00C05083"/>
    <w:rsid w:val="00C05085"/>
    <w:rsid w:val="00C05094"/>
    <w:rsid w:val="00C050C4"/>
    <w:rsid w:val="00C050CB"/>
    <w:rsid w:val="00C0515B"/>
    <w:rsid w:val="00C051EC"/>
    <w:rsid w:val="00C05238"/>
    <w:rsid w:val="00C05255"/>
    <w:rsid w:val="00C0525D"/>
    <w:rsid w:val="00C05271"/>
    <w:rsid w:val="00C05292"/>
    <w:rsid w:val="00C052B7"/>
    <w:rsid w:val="00C0539A"/>
    <w:rsid w:val="00C053A7"/>
    <w:rsid w:val="00C053C3"/>
    <w:rsid w:val="00C053D1"/>
    <w:rsid w:val="00C05446"/>
    <w:rsid w:val="00C05457"/>
    <w:rsid w:val="00C0546F"/>
    <w:rsid w:val="00C054BE"/>
    <w:rsid w:val="00C05534"/>
    <w:rsid w:val="00C05545"/>
    <w:rsid w:val="00C0558D"/>
    <w:rsid w:val="00C055A5"/>
    <w:rsid w:val="00C056CB"/>
    <w:rsid w:val="00C056D4"/>
    <w:rsid w:val="00C056D7"/>
    <w:rsid w:val="00C05709"/>
    <w:rsid w:val="00C05723"/>
    <w:rsid w:val="00C0572A"/>
    <w:rsid w:val="00C0573B"/>
    <w:rsid w:val="00C05776"/>
    <w:rsid w:val="00C0578F"/>
    <w:rsid w:val="00C057A0"/>
    <w:rsid w:val="00C057F1"/>
    <w:rsid w:val="00C057F8"/>
    <w:rsid w:val="00C05817"/>
    <w:rsid w:val="00C05846"/>
    <w:rsid w:val="00C05861"/>
    <w:rsid w:val="00C0588C"/>
    <w:rsid w:val="00C058A8"/>
    <w:rsid w:val="00C058AE"/>
    <w:rsid w:val="00C058BE"/>
    <w:rsid w:val="00C0591F"/>
    <w:rsid w:val="00C05964"/>
    <w:rsid w:val="00C0598E"/>
    <w:rsid w:val="00C05996"/>
    <w:rsid w:val="00C0599E"/>
    <w:rsid w:val="00C059B3"/>
    <w:rsid w:val="00C05A56"/>
    <w:rsid w:val="00C05A68"/>
    <w:rsid w:val="00C05A76"/>
    <w:rsid w:val="00C05B00"/>
    <w:rsid w:val="00C05B22"/>
    <w:rsid w:val="00C05B55"/>
    <w:rsid w:val="00C05B5A"/>
    <w:rsid w:val="00C05BB6"/>
    <w:rsid w:val="00C05BDA"/>
    <w:rsid w:val="00C05C08"/>
    <w:rsid w:val="00C05C0B"/>
    <w:rsid w:val="00C05C2A"/>
    <w:rsid w:val="00C05C38"/>
    <w:rsid w:val="00C05C65"/>
    <w:rsid w:val="00C05D01"/>
    <w:rsid w:val="00C05D77"/>
    <w:rsid w:val="00C05D93"/>
    <w:rsid w:val="00C05DC7"/>
    <w:rsid w:val="00C05EEE"/>
    <w:rsid w:val="00C05F0E"/>
    <w:rsid w:val="00C05F56"/>
    <w:rsid w:val="00C06013"/>
    <w:rsid w:val="00C06059"/>
    <w:rsid w:val="00C060DA"/>
    <w:rsid w:val="00C06100"/>
    <w:rsid w:val="00C0611B"/>
    <w:rsid w:val="00C06160"/>
    <w:rsid w:val="00C0616A"/>
    <w:rsid w:val="00C061D9"/>
    <w:rsid w:val="00C061E0"/>
    <w:rsid w:val="00C0620F"/>
    <w:rsid w:val="00C0621A"/>
    <w:rsid w:val="00C06228"/>
    <w:rsid w:val="00C06237"/>
    <w:rsid w:val="00C06269"/>
    <w:rsid w:val="00C0626F"/>
    <w:rsid w:val="00C062B3"/>
    <w:rsid w:val="00C062C8"/>
    <w:rsid w:val="00C0638B"/>
    <w:rsid w:val="00C0639D"/>
    <w:rsid w:val="00C063B9"/>
    <w:rsid w:val="00C0643A"/>
    <w:rsid w:val="00C064C2"/>
    <w:rsid w:val="00C064FE"/>
    <w:rsid w:val="00C06566"/>
    <w:rsid w:val="00C06591"/>
    <w:rsid w:val="00C065A4"/>
    <w:rsid w:val="00C0665B"/>
    <w:rsid w:val="00C0667C"/>
    <w:rsid w:val="00C0668C"/>
    <w:rsid w:val="00C066C2"/>
    <w:rsid w:val="00C0671C"/>
    <w:rsid w:val="00C0672B"/>
    <w:rsid w:val="00C0675E"/>
    <w:rsid w:val="00C067D0"/>
    <w:rsid w:val="00C067D2"/>
    <w:rsid w:val="00C06801"/>
    <w:rsid w:val="00C0680F"/>
    <w:rsid w:val="00C06845"/>
    <w:rsid w:val="00C0689B"/>
    <w:rsid w:val="00C0689D"/>
    <w:rsid w:val="00C068FF"/>
    <w:rsid w:val="00C06935"/>
    <w:rsid w:val="00C0697D"/>
    <w:rsid w:val="00C06986"/>
    <w:rsid w:val="00C069A2"/>
    <w:rsid w:val="00C069A5"/>
    <w:rsid w:val="00C06A1E"/>
    <w:rsid w:val="00C06A67"/>
    <w:rsid w:val="00C06A9A"/>
    <w:rsid w:val="00C06AB0"/>
    <w:rsid w:val="00C06AD7"/>
    <w:rsid w:val="00C06B0B"/>
    <w:rsid w:val="00C06B17"/>
    <w:rsid w:val="00C06B19"/>
    <w:rsid w:val="00C06B61"/>
    <w:rsid w:val="00C06B63"/>
    <w:rsid w:val="00C06B8B"/>
    <w:rsid w:val="00C06B8E"/>
    <w:rsid w:val="00C06BCC"/>
    <w:rsid w:val="00C06C19"/>
    <w:rsid w:val="00C06C62"/>
    <w:rsid w:val="00C06C68"/>
    <w:rsid w:val="00C06C91"/>
    <w:rsid w:val="00C06D05"/>
    <w:rsid w:val="00C06D0D"/>
    <w:rsid w:val="00C06D5F"/>
    <w:rsid w:val="00C06D68"/>
    <w:rsid w:val="00C06D8D"/>
    <w:rsid w:val="00C06DB1"/>
    <w:rsid w:val="00C06E23"/>
    <w:rsid w:val="00C06E46"/>
    <w:rsid w:val="00C06E73"/>
    <w:rsid w:val="00C06E85"/>
    <w:rsid w:val="00C06EA9"/>
    <w:rsid w:val="00C06EBD"/>
    <w:rsid w:val="00C06FC3"/>
    <w:rsid w:val="00C07050"/>
    <w:rsid w:val="00C070B9"/>
    <w:rsid w:val="00C070C2"/>
    <w:rsid w:val="00C0712D"/>
    <w:rsid w:val="00C071C7"/>
    <w:rsid w:val="00C07240"/>
    <w:rsid w:val="00C07259"/>
    <w:rsid w:val="00C07260"/>
    <w:rsid w:val="00C07295"/>
    <w:rsid w:val="00C072AD"/>
    <w:rsid w:val="00C07347"/>
    <w:rsid w:val="00C07348"/>
    <w:rsid w:val="00C07365"/>
    <w:rsid w:val="00C073C3"/>
    <w:rsid w:val="00C074CE"/>
    <w:rsid w:val="00C07504"/>
    <w:rsid w:val="00C0751E"/>
    <w:rsid w:val="00C0757A"/>
    <w:rsid w:val="00C0757E"/>
    <w:rsid w:val="00C07581"/>
    <w:rsid w:val="00C07590"/>
    <w:rsid w:val="00C0763D"/>
    <w:rsid w:val="00C07652"/>
    <w:rsid w:val="00C0768C"/>
    <w:rsid w:val="00C076B0"/>
    <w:rsid w:val="00C07725"/>
    <w:rsid w:val="00C07799"/>
    <w:rsid w:val="00C077A9"/>
    <w:rsid w:val="00C077EE"/>
    <w:rsid w:val="00C07800"/>
    <w:rsid w:val="00C0781C"/>
    <w:rsid w:val="00C07967"/>
    <w:rsid w:val="00C079A9"/>
    <w:rsid w:val="00C079CA"/>
    <w:rsid w:val="00C079CB"/>
    <w:rsid w:val="00C07A57"/>
    <w:rsid w:val="00C07A59"/>
    <w:rsid w:val="00C07AAA"/>
    <w:rsid w:val="00C07B1C"/>
    <w:rsid w:val="00C07B1E"/>
    <w:rsid w:val="00C07B61"/>
    <w:rsid w:val="00C07B73"/>
    <w:rsid w:val="00C07B7F"/>
    <w:rsid w:val="00C07B98"/>
    <w:rsid w:val="00C07BC3"/>
    <w:rsid w:val="00C07C0B"/>
    <w:rsid w:val="00C07C18"/>
    <w:rsid w:val="00C07C2C"/>
    <w:rsid w:val="00C07C5D"/>
    <w:rsid w:val="00C07C67"/>
    <w:rsid w:val="00C07CAE"/>
    <w:rsid w:val="00C07DAC"/>
    <w:rsid w:val="00C07DB7"/>
    <w:rsid w:val="00C07DCE"/>
    <w:rsid w:val="00C07DE6"/>
    <w:rsid w:val="00C07EBE"/>
    <w:rsid w:val="00C07EC1"/>
    <w:rsid w:val="00C07EDC"/>
    <w:rsid w:val="00C07EFC"/>
    <w:rsid w:val="00C07F06"/>
    <w:rsid w:val="00C07F11"/>
    <w:rsid w:val="00C07F3B"/>
    <w:rsid w:val="00C07FA7"/>
    <w:rsid w:val="00C07FD8"/>
    <w:rsid w:val="00C07FE6"/>
    <w:rsid w:val="00C07FF8"/>
    <w:rsid w:val="00C10012"/>
    <w:rsid w:val="00C10023"/>
    <w:rsid w:val="00C10085"/>
    <w:rsid w:val="00C100B2"/>
    <w:rsid w:val="00C10112"/>
    <w:rsid w:val="00C1014A"/>
    <w:rsid w:val="00C1016A"/>
    <w:rsid w:val="00C1018E"/>
    <w:rsid w:val="00C101BD"/>
    <w:rsid w:val="00C101E9"/>
    <w:rsid w:val="00C1022A"/>
    <w:rsid w:val="00C1025A"/>
    <w:rsid w:val="00C10277"/>
    <w:rsid w:val="00C102A1"/>
    <w:rsid w:val="00C102A6"/>
    <w:rsid w:val="00C10322"/>
    <w:rsid w:val="00C10345"/>
    <w:rsid w:val="00C1037B"/>
    <w:rsid w:val="00C1037F"/>
    <w:rsid w:val="00C103C7"/>
    <w:rsid w:val="00C10479"/>
    <w:rsid w:val="00C104E7"/>
    <w:rsid w:val="00C1050A"/>
    <w:rsid w:val="00C1054D"/>
    <w:rsid w:val="00C10571"/>
    <w:rsid w:val="00C105B0"/>
    <w:rsid w:val="00C105BF"/>
    <w:rsid w:val="00C10680"/>
    <w:rsid w:val="00C1068C"/>
    <w:rsid w:val="00C106A3"/>
    <w:rsid w:val="00C106C8"/>
    <w:rsid w:val="00C106C9"/>
    <w:rsid w:val="00C106CC"/>
    <w:rsid w:val="00C106E0"/>
    <w:rsid w:val="00C1070F"/>
    <w:rsid w:val="00C1072F"/>
    <w:rsid w:val="00C1075A"/>
    <w:rsid w:val="00C1077D"/>
    <w:rsid w:val="00C1079A"/>
    <w:rsid w:val="00C107A3"/>
    <w:rsid w:val="00C108A6"/>
    <w:rsid w:val="00C108D4"/>
    <w:rsid w:val="00C108EE"/>
    <w:rsid w:val="00C108F9"/>
    <w:rsid w:val="00C1092D"/>
    <w:rsid w:val="00C10943"/>
    <w:rsid w:val="00C1097A"/>
    <w:rsid w:val="00C1097C"/>
    <w:rsid w:val="00C10981"/>
    <w:rsid w:val="00C109D9"/>
    <w:rsid w:val="00C10A31"/>
    <w:rsid w:val="00C10A47"/>
    <w:rsid w:val="00C10AFC"/>
    <w:rsid w:val="00C10B16"/>
    <w:rsid w:val="00C10B17"/>
    <w:rsid w:val="00C10B3B"/>
    <w:rsid w:val="00C10B6F"/>
    <w:rsid w:val="00C10B96"/>
    <w:rsid w:val="00C10BA7"/>
    <w:rsid w:val="00C10CA4"/>
    <w:rsid w:val="00C10CD5"/>
    <w:rsid w:val="00C10D00"/>
    <w:rsid w:val="00C10D04"/>
    <w:rsid w:val="00C10DA3"/>
    <w:rsid w:val="00C10DB4"/>
    <w:rsid w:val="00C10E7F"/>
    <w:rsid w:val="00C10EEC"/>
    <w:rsid w:val="00C10F52"/>
    <w:rsid w:val="00C10F6C"/>
    <w:rsid w:val="00C10F8B"/>
    <w:rsid w:val="00C10F99"/>
    <w:rsid w:val="00C10FD2"/>
    <w:rsid w:val="00C10FD7"/>
    <w:rsid w:val="00C10FF2"/>
    <w:rsid w:val="00C1102B"/>
    <w:rsid w:val="00C110AC"/>
    <w:rsid w:val="00C1112F"/>
    <w:rsid w:val="00C1116F"/>
    <w:rsid w:val="00C11195"/>
    <w:rsid w:val="00C11233"/>
    <w:rsid w:val="00C11251"/>
    <w:rsid w:val="00C1125B"/>
    <w:rsid w:val="00C11271"/>
    <w:rsid w:val="00C11281"/>
    <w:rsid w:val="00C112CD"/>
    <w:rsid w:val="00C1130E"/>
    <w:rsid w:val="00C113CA"/>
    <w:rsid w:val="00C113D9"/>
    <w:rsid w:val="00C113E1"/>
    <w:rsid w:val="00C113EF"/>
    <w:rsid w:val="00C1141D"/>
    <w:rsid w:val="00C11421"/>
    <w:rsid w:val="00C11447"/>
    <w:rsid w:val="00C11497"/>
    <w:rsid w:val="00C114A9"/>
    <w:rsid w:val="00C114F9"/>
    <w:rsid w:val="00C1153E"/>
    <w:rsid w:val="00C1155E"/>
    <w:rsid w:val="00C11580"/>
    <w:rsid w:val="00C115B4"/>
    <w:rsid w:val="00C116C8"/>
    <w:rsid w:val="00C11738"/>
    <w:rsid w:val="00C11759"/>
    <w:rsid w:val="00C11796"/>
    <w:rsid w:val="00C117A2"/>
    <w:rsid w:val="00C11802"/>
    <w:rsid w:val="00C11890"/>
    <w:rsid w:val="00C11948"/>
    <w:rsid w:val="00C1194A"/>
    <w:rsid w:val="00C11967"/>
    <w:rsid w:val="00C11994"/>
    <w:rsid w:val="00C11995"/>
    <w:rsid w:val="00C119E1"/>
    <w:rsid w:val="00C119E5"/>
    <w:rsid w:val="00C119FD"/>
    <w:rsid w:val="00C11A14"/>
    <w:rsid w:val="00C11A23"/>
    <w:rsid w:val="00C11A29"/>
    <w:rsid w:val="00C11A55"/>
    <w:rsid w:val="00C11A9F"/>
    <w:rsid w:val="00C11AD5"/>
    <w:rsid w:val="00C11AD7"/>
    <w:rsid w:val="00C11B27"/>
    <w:rsid w:val="00C11B8C"/>
    <w:rsid w:val="00C11BAE"/>
    <w:rsid w:val="00C11C15"/>
    <w:rsid w:val="00C11C4D"/>
    <w:rsid w:val="00C11C9A"/>
    <w:rsid w:val="00C11CAF"/>
    <w:rsid w:val="00C11CD8"/>
    <w:rsid w:val="00C11CDE"/>
    <w:rsid w:val="00C11D5B"/>
    <w:rsid w:val="00C11D6D"/>
    <w:rsid w:val="00C11DA3"/>
    <w:rsid w:val="00C11E07"/>
    <w:rsid w:val="00C11E74"/>
    <w:rsid w:val="00C11FD3"/>
    <w:rsid w:val="00C1201E"/>
    <w:rsid w:val="00C12039"/>
    <w:rsid w:val="00C1203E"/>
    <w:rsid w:val="00C1206A"/>
    <w:rsid w:val="00C12118"/>
    <w:rsid w:val="00C1214A"/>
    <w:rsid w:val="00C1216B"/>
    <w:rsid w:val="00C12258"/>
    <w:rsid w:val="00C12287"/>
    <w:rsid w:val="00C122F4"/>
    <w:rsid w:val="00C12323"/>
    <w:rsid w:val="00C1235F"/>
    <w:rsid w:val="00C1236B"/>
    <w:rsid w:val="00C1236F"/>
    <w:rsid w:val="00C123A4"/>
    <w:rsid w:val="00C123D5"/>
    <w:rsid w:val="00C12402"/>
    <w:rsid w:val="00C12422"/>
    <w:rsid w:val="00C12425"/>
    <w:rsid w:val="00C12473"/>
    <w:rsid w:val="00C12475"/>
    <w:rsid w:val="00C12496"/>
    <w:rsid w:val="00C1251D"/>
    <w:rsid w:val="00C1253D"/>
    <w:rsid w:val="00C125D7"/>
    <w:rsid w:val="00C12602"/>
    <w:rsid w:val="00C12618"/>
    <w:rsid w:val="00C1261C"/>
    <w:rsid w:val="00C12641"/>
    <w:rsid w:val="00C12648"/>
    <w:rsid w:val="00C12655"/>
    <w:rsid w:val="00C12664"/>
    <w:rsid w:val="00C1266A"/>
    <w:rsid w:val="00C1266E"/>
    <w:rsid w:val="00C12680"/>
    <w:rsid w:val="00C12770"/>
    <w:rsid w:val="00C1277D"/>
    <w:rsid w:val="00C127DB"/>
    <w:rsid w:val="00C127E7"/>
    <w:rsid w:val="00C127E8"/>
    <w:rsid w:val="00C1280D"/>
    <w:rsid w:val="00C12811"/>
    <w:rsid w:val="00C12868"/>
    <w:rsid w:val="00C128AE"/>
    <w:rsid w:val="00C128CC"/>
    <w:rsid w:val="00C128D2"/>
    <w:rsid w:val="00C128DB"/>
    <w:rsid w:val="00C12907"/>
    <w:rsid w:val="00C12991"/>
    <w:rsid w:val="00C129B4"/>
    <w:rsid w:val="00C12A34"/>
    <w:rsid w:val="00C12A3C"/>
    <w:rsid w:val="00C12A5A"/>
    <w:rsid w:val="00C12A7E"/>
    <w:rsid w:val="00C12AD7"/>
    <w:rsid w:val="00C12AE3"/>
    <w:rsid w:val="00C12AEA"/>
    <w:rsid w:val="00C12B29"/>
    <w:rsid w:val="00C12B8A"/>
    <w:rsid w:val="00C12BBB"/>
    <w:rsid w:val="00C12BC5"/>
    <w:rsid w:val="00C12BC9"/>
    <w:rsid w:val="00C12C25"/>
    <w:rsid w:val="00C12C3C"/>
    <w:rsid w:val="00C12C4C"/>
    <w:rsid w:val="00C12C62"/>
    <w:rsid w:val="00C12CBF"/>
    <w:rsid w:val="00C12D49"/>
    <w:rsid w:val="00C12D63"/>
    <w:rsid w:val="00C12D70"/>
    <w:rsid w:val="00C12DB4"/>
    <w:rsid w:val="00C12DC5"/>
    <w:rsid w:val="00C12E23"/>
    <w:rsid w:val="00C12E49"/>
    <w:rsid w:val="00C12E73"/>
    <w:rsid w:val="00C12E81"/>
    <w:rsid w:val="00C12FE8"/>
    <w:rsid w:val="00C13041"/>
    <w:rsid w:val="00C1308B"/>
    <w:rsid w:val="00C13097"/>
    <w:rsid w:val="00C130B7"/>
    <w:rsid w:val="00C130DA"/>
    <w:rsid w:val="00C130FD"/>
    <w:rsid w:val="00C13156"/>
    <w:rsid w:val="00C13184"/>
    <w:rsid w:val="00C131A5"/>
    <w:rsid w:val="00C131AB"/>
    <w:rsid w:val="00C131C3"/>
    <w:rsid w:val="00C131E6"/>
    <w:rsid w:val="00C132B1"/>
    <w:rsid w:val="00C132BB"/>
    <w:rsid w:val="00C13316"/>
    <w:rsid w:val="00C13335"/>
    <w:rsid w:val="00C13390"/>
    <w:rsid w:val="00C133C5"/>
    <w:rsid w:val="00C133E2"/>
    <w:rsid w:val="00C133F9"/>
    <w:rsid w:val="00C13473"/>
    <w:rsid w:val="00C13485"/>
    <w:rsid w:val="00C13491"/>
    <w:rsid w:val="00C134BB"/>
    <w:rsid w:val="00C134BD"/>
    <w:rsid w:val="00C134C3"/>
    <w:rsid w:val="00C134CE"/>
    <w:rsid w:val="00C134D9"/>
    <w:rsid w:val="00C134DF"/>
    <w:rsid w:val="00C134EF"/>
    <w:rsid w:val="00C1354C"/>
    <w:rsid w:val="00C13580"/>
    <w:rsid w:val="00C135F3"/>
    <w:rsid w:val="00C13621"/>
    <w:rsid w:val="00C13650"/>
    <w:rsid w:val="00C13685"/>
    <w:rsid w:val="00C136D4"/>
    <w:rsid w:val="00C13702"/>
    <w:rsid w:val="00C13730"/>
    <w:rsid w:val="00C137B0"/>
    <w:rsid w:val="00C137E4"/>
    <w:rsid w:val="00C137F3"/>
    <w:rsid w:val="00C137FF"/>
    <w:rsid w:val="00C13882"/>
    <w:rsid w:val="00C138A8"/>
    <w:rsid w:val="00C1390B"/>
    <w:rsid w:val="00C1391A"/>
    <w:rsid w:val="00C13974"/>
    <w:rsid w:val="00C13982"/>
    <w:rsid w:val="00C139AC"/>
    <w:rsid w:val="00C139D5"/>
    <w:rsid w:val="00C139FE"/>
    <w:rsid w:val="00C13A34"/>
    <w:rsid w:val="00C13A5B"/>
    <w:rsid w:val="00C13A75"/>
    <w:rsid w:val="00C13AE7"/>
    <w:rsid w:val="00C13B6E"/>
    <w:rsid w:val="00C13BBA"/>
    <w:rsid w:val="00C13C1D"/>
    <w:rsid w:val="00C13C39"/>
    <w:rsid w:val="00C13C3E"/>
    <w:rsid w:val="00C13CA1"/>
    <w:rsid w:val="00C13CD7"/>
    <w:rsid w:val="00C13CE9"/>
    <w:rsid w:val="00C13CF9"/>
    <w:rsid w:val="00C13D1C"/>
    <w:rsid w:val="00C13DA6"/>
    <w:rsid w:val="00C13E09"/>
    <w:rsid w:val="00C13E0D"/>
    <w:rsid w:val="00C13E22"/>
    <w:rsid w:val="00C13E40"/>
    <w:rsid w:val="00C13EA7"/>
    <w:rsid w:val="00C13EC3"/>
    <w:rsid w:val="00C13EE2"/>
    <w:rsid w:val="00C13EF0"/>
    <w:rsid w:val="00C13F46"/>
    <w:rsid w:val="00C13F91"/>
    <w:rsid w:val="00C13FA0"/>
    <w:rsid w:val="00C13FFC"/>
    <w:rsid w:val="00C14002"/>
    <w:rsid w:val="00C14047"/>
    <w:rsid w:val="00C14065"/>
    <w:rsid w:val="00C14081"/>
    <w:rsid w:val="00C14144"/>
    <w:rsid w:val="00C1414F"/>
    <w:rsid w:val="00C1417F"/>
    <w:rsid w:val="00C141B0"/>
    <w:rsid w:val="00C141F3"/>
    <w:rsid w:val="00C1425C"/>
    <w:rsid w:val="00C14285"/>
    <w:rsid w:val="00C142A9"/>
    <w:rsid w:val="00C142D7"/>
    <w:rsid w:val="00C1436B"/>
    <w:rsid w:val="00C1438F"/>
    <w:rsid w:val="00C143C3"/>
    <w:rsid w:val="00C143E6"/>
    <w:rsid w:val="00C143F9"/>
    <w:rsid w:val="00C14403"/>
    <w:rsid w:val="00C14419"/>
    <w:rsid w:val="00C14436"/>
    <w:rsid w:val="00C14449"/>
    <w:rsid w:val="00C1448E"/>
    <w:rsid w:val="00C144F5"/>
    <w:rsid w:val="00C14531"/>
    <w:rsid w:val="00C14563"/>
    <w:rsid w:val="00C145AD"/>
    <w:rsid w:val="00C145CA"/>
    <w:rsid w:val="00C145D6"/>
    <w:rsid w:val="00C145EB"/>
    <w:rsid w:val="00C1462D"/>
    <w:rsid w:val="00C1464B"/>
    <w:rsid w:val="00C14665"/>
    <w:rsid w:val="00C14667"/>
    <w:rsid w:val="00C14678"/>
    <w:rsid w:val="00C146E0"/>
    <w:rsid w:val="00C14703"/>
    <w:rsid w:val="00C14706"/>
    <w:rsid w:val="00C14755"/>
    <w:rsid w:val="00C14786"/>
    <w:rsid w:val="00C147C3"/>
    <w:rsid w:val="00C147EF"/>
    <w:rsid w:val="00C14843"/>
    <w:rsid w:val="00C1489D"/>
    <w:rsid w:val="00C14902"/>
    <w:rsid w:val="00C14960"/>
    <w:rsid w:val="00C14980"/>
    <w:rsid w:val="00C149CA"/>
    <w:rsid w:val="00C14A04"/>
    <w:rsid w:val="00C14A75"/>
    <w:rsid w:val="00C14A91"/>
    <w:rsid w:val="00C14B27"/>
    <w:rsid w:val="00C14B47"/>
    <w:rsid w:val="00C14B65"/>
    <w:rsid w:val="00C14B9D"/>
    <w:rsid w:val="00C14C25"/>
    <w:rsid w:val="00C14C2D"/>
    <w:rsid w:val="00C14CDF"/>
    <w:rsid w:val="00C14D1D"/>
    <w:rsid w:val="00C14D20"/>
    <w:rsid w:val="00C14D50"/>
    <w:rsid w:val="00C14D5D"/>
    <w:rsid w:val="00C14D73"/>
    <w:rsid w:val="00C14DA3"/>
    <w:rsid w:val="00C14DA9"/>
    <w:rsid w:val="00C14DCB"/>
    <w:rsid w:val="00C14E19"/>
    <w:rsid w:val="00C14F2F"/>
    <w:rsid w:val="00C14F35"/>
    <w:rsid w:val="00C14F40"/>
    <w:rsid w:val="00C14F48"/>
    <w:rsid w:val="00C14F59"/>
    <w:rsid w:val="00C14F7D"/>
    <w:rsid w:val="00C15058"/>
    <w:rsid w:val="00C150F1"/>
    <w:rsid w:val="00C15106"/>
    <w:rsid w:val="00C15120"/>
    <w:rsid w:val="00C15126"/>
    <w:rsid w:val="00C1514B"/>
    <w:rsid w:val="00C1514E"/>
    <w:rsid w:val="00C1516F"/>
    <w:rsid w:val="00C151B2"/>
    <w:rsid w:val="00C151E2"/>
    <w:rsid w:val="00C151F7"/>
    <w:rsid w:val="00C15215"/>
    <w:rsid w:val="00C15297"/>
    <w:rsid w:val="00C152A7"/>
    <w:rsid w:val="00C152E9"/>
    <w:rsid w:val="00C15306"/>
    <w:rsid w:val="00C15324"/>
    <w:rsid w:val="00C1533B"/>
    <w:rsid w:val="00C153D1"/>
    <w:rsid w:val="00C15407"/>
    <w:rsid w:val="00C15443"/>
    <w:rsid w:val="00C15445"/>
    <w:rsid w:val="00C15469"/>
    <w:rsid w:val="00C1546A"/>
    <w:rsid w:val="00C1548E"/>
    <w:rsid w:val="00C15578"/>
    <w:rsid w:val="00C155BA"/>
    <w:rsid w:val="00C15648"/>
    <w:rsid w:val="00C15667"/>
    <w:rsid w:val="00C1567F"/>
    <w:rsid w:val="00C1569C"/>
    <w:rsid w:val="00C156D2"/>
    <w:rsid w:val="00C15704"/>
    <w:rsid w:val="00C1571E"/>
    <w:rsid w:val="00C1572E"/>
    <w:rsid w:val="00C1577C"/>
    <w:rsid w:val="00C157DA"/>
    <w:rsid w:val="00C15802"/>
    <w:rsid w:val="00C15804"/>
    <w:rsid w:val="00C1582B"/>
    <w:rsid w:val="00C15868"/>
    <w:rsid w:val="00C15874"/>
    <w:rsid w:val="00C1589D"/>
    <w:rsid w:val="00C158F7"/>
    <w:rsid w:val="00C15917"/>
    <w:rsid w:val="00C15921"/>
    <w:rsid w:val="00C1592C"/>
    <w:rsid w:val="00C15967"/>
    <w:rsid w:val="00C1599A"/>
    <w:rsid w:val="00C15A0B"/>
    <w:rsid w:val="00C15A73"/>
    <w:rsid w:val="00C15A77"/>
    <w:rsid w:val="00C15A7C"/>
    <w:rsid w:val="00C15AE2"/>
    <w:rsid w:val="00C15AEF"/>
    <w:rsid w:val="00C15B13"/>
    <w:rsid w:val="00C15B3B"/>
    <w:rsid w:val="00C15B96"/>
    <w:rsid w:val="00C15BEC"/>
    <w:rsid w:val="00C15BFD"/>
    <w:rsid w:val="00C15C00"/>
    <w:rsid w:val="00C15C55"/>
    <w:rsid w:val="00C15C5D"/>
    <w:rsid w:val="00C15C6E"/>
    <w:rsid w:val="00C15C93"/>
    <w:rsid w:val="00C15CE8"/>
    <w:rsid w:val="00C15D25"/>
    <w:rsid w:val="00C15D95"/>
    <w:rsid w:val="00C15E3A"/>
    <w:rsid w:val="00C15E55"/>
    <w:rsid w:val="00C15E5B"/>
    <w:rsid w:val="00C15E62"/>
    <w:rsid w:val="00C15E69"/>
    <w:rsid w:val="00C15E8E"/>
    <w:rsid w:val="00C15EC9"/>
    <w:rsid w:val="00C15EE1"/>
    <w:rsid w:val="00C15F56"/>
    <w:rsid w:val="00C15F8D"/>
    <w:rsid w:val="00C15F9C"/>
    <w:rsid w:val="00C15FB0"/>
    <w:rsid w:val="00C15FD7"/>
    <w:rsid w:val="00C16014"/>
    <w:rsid w:val="00C1602F"/>
    <w:rsid w:val="00C16055"/>
    <w:rsid w:val="00C16071"/>
    <w:rsid w:val="00C16080"/>
    <w:rsid w:val="00C160A9"/>
    <w:rsid w:val="00C160F8"/>
    <w:rsid w:val="00C16148"/>
    <w:rsid w:val="00C16171"/>
    <w:rsid w:val="00C161B2"/>
    <w:rsid w:val="00C161BE"/>
    <w:rsid w:val="00C16213"/>
    <w:rsid w:val="00C1621B"/>
    <w:rsid w:val="00C1623E"/>
    <w:rsid w:val="00C16287"/>
    <w:rsid w:val="00C162B5"/>
    <w:rsid w:val="00C162CC"/>
    <w:rsid w:val="00C1631D"/>
    <w:rsid w:val="00C1636F"/>
    <w:rsid w:val="00C16375"/>
    <w:rsid w:val="00C163A9"/>
    <w:rsid w:val="00C16458"/>
    <w:rsid w:val="00C16489"/>
    <w:rsid w:val="00C1648E"/>
    <w:rsid w:val="00C16494"/>
    <w:rsid w:val="00C164AF"/>
    <w:rsid w:val="00C164FE"/>
    <w:rsid w:val="00C16518"/>
    <w:rsid w:val="00C16526"/>
    <w:rsid w:val="00C16539"/>
    <w:rsid w:val="00C16540"/>
    <w:rsid w:val="00C16549"/>
    <w:rsid w:val="00C1656C"/>
    <w:rsid w:val="00C16595"/>
    <w:rsid w:val="00C165B3"/>
    <w:rsid w:val="00C165CB"/>
    <w:rsid w:val="00C16620"/>
    <w:rsid w:val="00C1662D"/>
    <w:rsid w:val="00C1664D"/>
    <w:rsid w:val="00C166E6"/>
    <w:rsid w:val="00C16761"/>
    <w:rsid w:val="00C16790"/>
    <w:rsid w:val="00C16795"/>
    <w:rsid w:val="00C1683B"/>
    <w:rsid w:val="00C16862"/>
    <w:rsid w:val="00C1686E"/>
    <w:rsid w:val="00C16870"/>
    <w:rsid w:val="00C16917"/>
    <w:rsid w:val="00C16999"/>
    <w:rsid w:val="00C169B9"/>
    <w:rsid w:val="00C169BC"/>
    <w:rsid w:val="00C16A39"/>
    <w:rsid w:val="00C16A8A"/>
    <w:rsid w:val="00C16B27"/>
    <w:rsid w:val="00C16B31"/>
    <w:rsid w:val="00C16B59"/>
    <w:rsid w:val="00C16B8F"/>
    <w:rsid w:val="00C16BC0"/>
    <w:rsid w:val="00C16BEF"/>
    <w:rsid w:val="00C16C33"/>
    <w:rsid w:val="00C16C3F"/>
    <w:rsid w:val="00C16C61"/>
    <w:rsid w:val="00C16C6D"/>
    <w:rsid w:val="00C16CED"/>
    <w:rsid w:val="00C16CFC"/>
    <w:rsid w:val="00C16D2E"/>
    <w:rsid w:val="00C16D47"/>
    <w:rsid w:val="00C16D9C"/>
    <w:rsid w:val="00C16D9E"/>
    <w:rsid w:val="00C16DDB"/>
    <w:rsid w:val="00C16DFA"/>
    <w:rsid w:val="00C16E21"/>
    <w:rsid w:val="00C16E31"/>
    <w:rsid w:val="00C16EA5"/>
    <w:rsid w:val="00C16EB2"/>
    <w:rsid w:val="00C16EFC"/>
    <w:rsid w:val="00C16F0B"/>
    <w:rsid w:val="00C16F0D"/>
    <w:rsid w:val="00C16F55"/>
    <w:rsid w:val="00C16F89"/>
    <w:rsid w:val="00C16F8F"/>
    <w:rsid w:val="00C16FA3"/>
    <w:rsid w:val="00C16FAA"/>
    <w:rsid w:val="00C16FB1"/>
    <w:rsid w:val="00C16FCA"/>
    <w:rsid w:val="00C16FE0"/>
    <w:rsid w:val="00C17027"/>
    <w:rsid w:val="00C17062"/>
    <w:rsid w:val="00C170BB"/>
    <w:rsid w:val="00C170C9"/>
    <w:rsid w:val="00C1711C"/>
    <w:rsid w:val="00C17175"/>
    <w:rsid w:val="00C17273"/>
    <w:rsid w:val="00C1727F"/>
    <w:rsid w:val="00C17291"/>
    <w:rsid w:val="00C172FC"/>
    <w:rsid w:val="00C1733C"/>
    <w:rsid w:val="00C1733E"/>
    <w:rsid w:val="00C17398"/>
    <w:rsid w:val="00C1739D"/>
    <w:rsid w:val="00C1745D"/>
    <w:rsid w:val="00C17483"/>
    <w:rsid w:val="00C174EC"/>
    <w:rsid w:val="00C174EE"/>
    <w:rsid w:val="00C1751D"/>
    <w:rsid w:val="00C1753F"/>
    <w:rsid w:val="00C17580"/>
    <w:rsid w:val="00C17643"/>
    <w:rsid w:val="00C17652"/>
    <w:rsid w:val="00C1765E"/>
    <w:rsid w:val="00C1765F"/>
    <w:rsid w:val="00C17671"/>
    <w:rsid w:val="00C176C1"/>
    <w:rsid w:val="00C176E4"/>
    <w:rsid w:val="00C17749"/>
    <w:rsid w:val="00C17752"/>
    <w:rsid w:val="00C17781"/>
    <w:rsid w:val="00C177D9"/>
    <w:rsid w:val="00C177F3"/>
    <w:rsid w:val="00C177F8"/>
    <w:rsid w:val="00C178B1"/>
    <w:rsid w:val="00C178BD"/>
    <w:rsid w:val="00C17957"/>
    <w:rsid w:val="00C1795A"/>
    <w:rsid w:val="00C179B3"/>
    <w:rsid w:val="00C179E5"/>
    <w:rsid w:val="00C17A57"/>
    <w:rsid w:val="00C17A6B"/>
    <w:rsid w:val="00C17AAC"/>
    <w:rsid w:val="00C17B88"/>
    <w:rsid w:val="00C17B8F"/>
    <w:rsid w:val="00C17BA7"/>
    <w:rsid w:val="00C17BC2"/>
    <w:rsid w:val="00C17BE2"/>
    <w:rsid w:val="00C17C1B"/>
    <w:rsid w:val="00C17D15"/>
    <w:rsid w:val="00C17D27"/>
    <w:rsid w:val="00C17D34"/>
    <w:rsid w:val="00C17D4F"/>
    <w:rsid w:val="00C17DAD"/>
    <w:rsid w:val="00C17E6A"/>
    <w:rsid w:val="00C17F0A"/>
    <w:rsid w:val="00C17F0F"/>
    <w:rsid w:val="00C17F61"/>
    <w:rsid w:val="00C2001C"/>
    <w:rsid w:val="00C2004D"/>
    <w:rsid w:val="00C200B1"/>
    <w:rsid w:val="00C2010E"/>
    <w:rsid w:val="00C20129"/>
    <w:rsid w:val="00C20181"/>
    <w:rsid w:val="00C201AE"/>
    <w:rsid w:val="00C201B6"/>
    <w:rsid w:val="00C201E2"/>
    <w:rsid w:val="00C20212"/>
    <w:rsid w:val="00C20242"/>
    <w:rsid w:val="00C2028B"/>
    <w:rsid w:val="00C2028F"/>
    <w:rsid w:val="00C20299"/>
    <w:rsid w:val="00C20328"/>
    <w:rsid w:val="00C20333"/>
    <w:rsid w:val="00C20380"/>
    <w:rsid w:val="00C20394"/>
    <w:rsid w:val="00C20407"/>
    <w:rsid w:val="00C2044E"/>
    <w:rsid w:val="00C204CD"/>
    <w:rsid w:val="00C204E8"/>
    <w:rsid w:val="00C20505"/>
    <w:rsid w:val="00C20509"/>
    <w:rsid w:val="00C20528"/>
    <w:rsid w:val="00C20541"/>
    <w:rsid w:val="00C20550"/>
    <w:rsid w:val="00C205A5"/>
    <w:rsid w:val="00C205BD"/>
    <w:rsid w:val="00C2060C"/>
    <w:rsid w:val="00C20641"/>
    <w:rsid w:val="00C20644"/>
    <w:rsid w:val="00C20659"/>
    <w:rsid w:val="00C20669"/>
    <w:rsid w:val="00C2067A"/>
    <w:rsid w:val="00C206AD"/>
    <w:rsid w:val="00C206E6"/>
    <w:rsid w:val="00C2070F"/>
    <w:rsid w:val="00C2074F"/>
    <w:rsid w:val="00C20757"/>
    <w:rsid w:val="00C20788"/>
    <w:rsid w:val="00C20806"/>
    <w:rsid w:val="00C20838"/>
    <w:rsid w:val="00C20840"/>
    <w:rsid w:val="00C2084A"/>
    <w:rsid w:val="00C2086A"/>
    <w:rsid w:val="00C208D0"/>
    <w:rsid w:val="00C208D1"/>
    <w:rsid w:val="00C208E5"/>
    <w:rsid w:val="00C20902"/>
    <w:rsid w:val="00C20912"/>
    <w:rsid w:val="00C209E0"/>
    <w:rsid w:val="00C209F2"/>
    <w:rsid w:val="00C209F6"/>
    <w:rsid w:val="00C20A02"/>
    <w:rsid w:val="00C20A56"/>
    <w:rsid w:val="00C20AA3"/>
    <w:rsid w:val="00C20AC5"/>
    <w:rsid w:val="00C20B89"/>
    <w:rsid w:val="00C20B9B"/>
    <w:rsid w:val="00C20BB4"/>
    <w:rsid w:val="00C20BD1"/>
    <w:rsid w:val="00C20BF1"/>
    <w:rsid w:val="00C20C7A"/>
    <w:rsid w:val="00C20C7B"/>
    <w:rsid w:val="00C20D1A"/>
    <w:rsid w:val="00C20D51"/>
    <w:rsid w:val="00C20D74"/>
    <w:rsid w:val="00C20DB2"/>
    <w:rsid w:val="00C20DDF"/>
    <w:rsid w:val="00C20DF2"/>
    <w:rsid w:val="00C20E06"/>
    <w:rsid w:val="00C20E74"/>
    <w:rsid w:val="00C20F10"/>
    <w:rsid w:val="00C20F21"/>
    <w:rsid w:val="00C20FC6"/>
    <w:rsid w:val="00C20FDB"/>
    <w:rsid w:val="00C20FE1"/>
    <w:rsid w:val="00C2101F"/>
    <w:rsid w:val="00C210BD"/>
    <w:rsid w:val="00C210CE"/>
    <w:rsid w:val="00C210D0"/>
    <w:rsid w:val="00C21130"/>
    <w:rsid w:val="00C21184"/>
    <w:rsid w:val="00C211A8"/>
    <w:rsid w:val="00C211E2"/>
    <w:rsid w:val="00C21209"/>
    <w:rsid w:val="00C21262"/>
    <w:rsid w:val="00C21267"/>
    <w:rsid w:val="00C21276"/>
    <w:rsid w:val="00C212C9"/>
    <w:rsid w:val="00C212CF"/>
    <w:rsid w:val="00C212E8"/>
    <w:rsid w:val="00C2132C"/>
    <w:rsid w:val="00C21332"/>
    <w:rsid w:val="00C21335"/>
    <w:rsid w:val="00C2133C"/>
    <w:rsid w:val="00C2134D"/>
    <w:rsid w:val="00C2136A"/>
    <w:rsid w:val="00C2136C"/>
    <w:rsid w:val="00C21380"/>
    <w:rsid w:val="00C213A2"/>
    <w:rsid w:val="00C213C2"/>
    <w:rsid w:val="00C213D2"/>
    <w:rsid w:val="00C21400"/>
    <w:rsid w:val="00C2141B"/>
    <w:rsid w:val="00C21420"/>
    <w:rsid w:val="00C21438"/>
    <w:rsid w:val="00C21449"/>
    <w:rsid w:val="00C2146A"/>
    <w:rsid w:val="00C21493"/>
    <w:rsid w:val="00C214A2"/>
    <w:rsid w:val="00C21502"/>
    <w:rsid w:val="00C2151F"/>
    <w:rsid w:val="00C21549"/>
    <w:rsid w:val="00C2154B"/>
    <w:rsid w:val="00C215A8"/>
    <w:rsid w:val="00C215E8"/>
    <w:rsid w:val="00C21624"/>
    <w:rsid w:val="00C2162A"/>
    <w:rsid w:val="00C21662"/>
    <w:rsid w:val="00C2166F"/>
    <w:rsid w:val="00C2169E"/>
    <w:rsid w:val="00C216A5"/>
    <w:rsid w:val="00C216AF"/>
    <w:rsid w:val="00C216D6"/>
    <w:rsid w:val="00C21700"/>
    <w:rsid w:val="00C21717"/>
    <w:rsid w:val="00C217C6"/>
    <w:rsid w:val="00C217CB"/>
    <w:rsid w:val="00C217E5"/>
    <w:rsid w:val="00C217E8"/>
    <w:rsid w:val="00C21805"/>
    <w:rsid w:val="00C21813"/>
    <w:rsid w:val="00C21815"/>
    <w:rsid w:val="00C21842"/>
    <w:rsid w:val="00C2185E"/>
    <w:rsid w:val="00C2186A"/>
    <w:rsid w:val="00C218C6"/>
    <w:rsid w:val="00C2195F"/>
    <w:rsid w:val="00C21979"/>
    <w:rsid w:val="00C219AB"/>
    <w:rsid w:val="00C219D5"/>
    <w:rsid w:val="00C219FF"/>
    <w:rsid w:val="00C21A41"/>
    <w:rsid w:val="00C21A5A"/>
    <w:rsid w:val="00C21AC7"/>
    <w:rsid w:val="00C21AF8"/>
    <w:rsid w:val="00C21B20"/>
    <w:rsid w:val="00C21BA2"/>
    <w:rsid w:val="00C21BB1"/>
    <w:rsid w:val="00C21C06"/>
    <w:rsid w:val="00C21C51"/>
    <w:rsid w:val="00C21CDD"/>
    <w:rsid w:val="00C21CF3"/>
    <w:rsid w:val="00C21D0F"/>
    <w:rsid w:val="00C21D96"/>
    <w:rsid w:val="00C21D9D"/>
    <w:rsid w:val="00C21E16"/>
    <w:rsid w:val="00C21E38"/>
    <w:rsid w:val="00C21E5A"/>
    <w:rsid w:val="00C21E6F"/>
    <w:rsid w:val="00C21E86"/>
    <w:rsid w:val="00C21EBC"/>
    <w:rsid w:val="00C21F2A"/>
    <w:rsid w:val="00C21F83"/>
    <w:rsid w:val="00C21FC5"/>
    <w:rsid w:val="00C21FDD"/>
    <w:rsid w:val="00C21FEA"/>
    <w:rsid w:val="00C21FF4"/>
    <w:rsid w:val="00C21FFA"/>
    <w:rsid w:val="00C220B2"/>
    <w:rsid w:val="00C22127"/>
    <w:rsid w:val="00C2212E"/>
    <w:rsid w:val="00C2215F"/>
    <w:rsid w:val="00C221A0"/>
    <w:rsid w:val="00C221CD"/>
    <w:rsid w:val="00C22226"/>
    <w:rsid w:val="00C22259"/>
    <w:rsid w:val="00C22265"/>
    <w:rsid w:val="00C2226A"/>
    <w:rsid w:val="00C222B3"/>
    <w:rsid w:val="00C222FE"/>
    <w:rsid w:val="00C22404"/>
    <w:rsid w:val="00C22443"/>
    <w:rsid w:val="00C22477"/>
    <w:rsid w:val="00C2247C"/>
    <w:rsid w:val="00C22507"/>
    <w:rsid w:val="00C2250B"/>
    <w:rsid w:val="00C225CB"/>
    <w:rsid w:val="00C22605"/>
    <w:rsid w:val="00C22614"/>
    <w:rsid w:val="00C2261E"/>
    <w:rsid w:val="00C22632"/>
    <w:rsid w:val="00C2266E"/>
    <w:rsid w:val="00C2267A"/>
    <w:rsid w:val="00C22682"/>
    <w:rsid w:val="00C22693"/>
    <w:rsid w:val="00C2269A"/>
    <w:rsid w:val="00C226B0"/>
    <w:rsid w:val="00C226DA"/>
    <w:rsid w:val="00C2272E"/>
    <w:rsid w:val="00C2275A"/>
    <w:rsid w:val="00C22771"/>
    <w:rsid w:val="00C2277E"/>
    <w:rsid w:val="00C22781"/>
    <w:rsid w:val="00C2279C"/>
    <w:rsid w:val="00C227A5"/>
    <w:rsid w:val="00C227EF"/>
    <w:rsid w:val="00C22814"/>
    <w:rsid w:val="00C22830"/>
    <w:rsid w:val="00C22837"/>
    <w:rsid w:val="00C2285C"/>
    <w:rsid w:val="00C22909"/>
    <w:rsid w:val="00C22945"/>
    <w:rsid w:val="00C22981"/>
    <w:rsid w:val="00C229A5"/>
    <w:rsid w:val="00C229EC"/>
    <w:rsid w:val="00C22A13"/>
    <w:rsid w:val="00C22A30"/>
    <w:rsid w:val="00C22A32"/>
    <w:rsid w:val="00C22A4C"/>
    <w:rsid w:val="00C22ACE"/>
    <w:rsid w:val="00C22ADD"/>
    <w:rsid w:val="00C22B76"/>
    <w:rsid w:val="00C22BC1"/>
    <w:rsid w:val="00C22BC2"/>
    <w:rsid w:val="00C22BD6"/>
    <w:rsid w:val="00C22C31"/>
    <w:rsid w:val="00C22C58"/>
    <w:rsid w:val="00C22D69"/>
    <w:rsid w:val="00C22DB3"/>
    <w:rsid w:val="00C22DB6"/>
    <w:rsid w:val="00C22DB7"/>
    <w:rsid w:val="00C22E81"/>
    <w:rsid w:val="00C22ED9"/>
    <w:rsid w:val="00C22EE4"/>
    <w:rsid w:val="00C22EF0"/>
    <w:rsid w:val="00C22F8D"/>
    <w:rsid w:val="00C22F97"/>
    <w:rsid w:val="00C23008"/>
    <w:rsid w:val="00C23019"/>
    <w:rsid w:val="00C23020"/>
    <w:rsid w:val="00C23050"/>
    <w:rsid w:val="00C2306B"/>
    <w:rsid w:val="00C230C7"/>
    <w:rsid w:val="00C23123"/>
    <w:rsid w:val="00C23130"/>
    <w:rsid w:val="00C23132"/>
    <w:rsid w:val="00C231A4"/>
    <w:rsid w:val="00C231B3"/>
    <w:rsid w:val="00C231F4"/>
    <w:rsid w:val="00C23219"/>
    <w:rsid w:val="00C23241"/>
    <w:rsid w:val="00C23264"/>
    <w:rsid w:val="00C23271"/>
    <w:rsid w:val="00C232CB"/>
    <w:rsid w:val="00C232F6"/>
    <w:rsid w:val="00C23346"/>
    <w:rsid w:val="00C23350"/>
    <w:rsid w:val="00C23382"/>
    <w:rsid w:val="00C23391"/>
    <w:rsid w:val="00C233C9"/>
    <w:rsid w:val="00C233F0"/>
    <w:rsid w:val="00C233F2"/>
    <w:rsid w:val="00C234A8"/>
    <w:rsid w:val="00C234D2"/>
    <w:rsid w:val="00C234F1"/>
    <w:rsid w:val="00C2353B"/>
    <w:rsid w:val="00C23556"/>
    <w:rsid w:val="00C235A9"/>
    <w:rsid w:val="00C235C1"/>
    <w:rsid w:val="00C23639"/>
    <w:rsid w:val="00C23662"/>
    <w:rsid w:val="00C23679"/>
    <w:rsid w:val="00C2368E"/>
    <w:rsid w:val="00C2368F"/>
    <w:rsid w:val="00C23695"/>
    <w:rsid w:val="00C236DC"/>
    <w:rsid w:val="00C236EF"/>
    <w:rsid w:val="00C2371F"/>
    <w:rsid w:val="00C23741"/>
    <w:rsid w:val="00C23765"/>
    <w:rsid w:val="00C23778"/>
    <w:rsid w:val="00C237AB"/>
    <w:rsid w:val="00C237D7"/>
    <w:rsid w:val="00C237DE"/>
    <w:rsid w:val="00C23800"/>
    <w:rsid w:val="00C23877"/>
    <w:rsid w:val="00C23895"/>
    <w:rsid w:val="00C238B7"/>
    <w:rsid w:val="00C238F4"/>
    <w:rsid w:val="00C2390F"/>
    <w:rsid w:val="00C23938"/>
    <w:rsid w:val="00C2394B"/>
    <w:rsid w:val="00C23980"/>
    <w:rsid w:val="00C239C8"/>
    <w:rsid w:val="00C23A15"/>
    <w:rsid w:val="00C23A5E"/>
    <w:rsid w:val="00C23B06"/>
    <w:rsid w:val="00C23B0A"/>
    <w:rsid w:val="00C23B3C"/>
    <w:rsid w:val="00C23B8C"/>
    <w:rsid w:val="00C23C5E"/>
    <w:rsid w:val="00C23C65"/>
    <w:rsid w:val="00C23C96"/>
    <w:rsid w:val="00C23CD6"/>
    <w:rsid w:val="00C23CE9"/>
    <w:rsid w:val="00C23D16"/>
    <w:rsid w:val="00C23D42"/>
    <w:rsid w:val="00C23D61"/>
    <w:rsid w:val="00C23D7C"/>
    <w:rsid w:val="00C23D93"/>
    <w:rsid w:val="00C23D9E"/>
    <w:rsid w:val="00C23E90"/>
    <w:rsid w:val="00C23EA0"/>
    <w:rsid w:val="00C23EDF"/>
    <w:rsid w:val="00C23F2B"/>
    <w:rsid w:val="00C23F7F"/>
    <w:rsid w:val="00C23F80"/>
    <w:rsid w:val="00C23FA4"/>
    <w:rsid w:val="00C24003"/>
    <w:rsid w:val="00C240BD"/>
    <w:rsid w:val="00C240CB"/>
    <w:rsid w:val="00C240CD"/>
    <w:rsid w:val="00C240D7"/>
    <w:rsid w:val="00C24139"/>
    <w:rsid w:val="00C2419D"/>
    <w:rsid w:val="00C241CB"/>
    <w:rsid w:val="00C24249"/>
    <w:rsid w:val="00C2425C"/>
    <w:rsid w:val="00C242AA"/>
    <w:rsid w:val="00C242EC"/>
    <w:rsid w:val="00C2430C"/>
    <w:rsid w:val="00C24316"/>
    <w:rsid w:val="00C24338"/>
    <w:rsid w:val="00C2435F"/>
    <w:rsid w:val="00C2436F"/>
    <w:rsid w:val="00C24491"/>
    <w:rsid w:val="00C244A3"/>
    <w:rsid w:val="00C244B1"/>
    <w:rsid w:val="00C244E9"/>
    <w:rsid w:val="00C24504"/>
    <w:rsid w:val="00C2451A"/>
    <w:rsid w:val="00C24535"/>
    <w:rsid w:val="00C2455C"/>
    <w:rsid w:val="00C2457A"/>
    <w:rsid w:val="00C2457B"/>
    <w:rsid w:val="00C245AE"/>
    <w:rsid w:val="00C245CF"/>
    <w:rsid w:val="00C245D4"/>
    <w:rsid w:val="00C245E8"/>
    <w:rsid w:val="00C245F7"/>
    <w:rsid w:val="00C24617"/>
    <w:rsid w:val="00C2461D"/>
    <w:rsid w:val="00C2462A"/>
    <w:rsid w:val="00C2465C"/>
    <w:rsid w:val="00C24661"/>
    <w:rsid w:val="00C24670"/>
    <w:rsid w:val="00C24685"/>
    <w:rsid w:val="00C246C9"/>
    <w:rsid w:val="00C246F1"/>
    <w:rsid w:val="00C24703"/>
    <w:rsid w:val="00C247B3"/>
    <w:rsid w:val="00C247D9"/>
    <w:rsid w:val="00C24869"/>
    <w:rsid w:val="00C24871"/>
    <w:rsid w:val="00C2487E"/>
    <w:rsid w:val="00C248B4"/>
    <w:rsid w:val="00C248EA"/>
    <w:rsid w:val="00C2496B"/>
    <w:rsid w:val="00C249E2"/>
    <w:rsid w:val="00C24A06"/>
    <w:rsid w:val="00C24A22"/>
    <w:rsid w:val="00C24A2F"/>
    <w:rsid w:val="00C24A3C"/>
    <w:rsid w:val="00C24A67"/>
    <w:rsid w:val="00C24A79"/>
    <w:rsid w:val="00C24A96"/>
    <w:rsid w:val="00C24AD7"/>
    <w:rsid w:val="00C24AE5"/>
    <w:rsid w:val="00C24B15"/>
    <w:rsid w:val="00C24B68"/>
    <w:rsid w:val="00C24B96"/>
    <w:rsid w:val="00C24C4E"/>
    <w:rsid w:val="00C24C5E"/>
    <w:rsid w:val="00C24C94"/>
    <w:rsid w:val="00C24C97"/>
    <w:rsid w:val="00C24CB4"/>
    <w:rsid w:val="00C24CEF"/>
    <w:rsid w:val="00C24D13"/>
    <w:rsid w:val="00C24D17"/>
    <w:rsid w:val="00C24D68"/>
    <w:rsid w:val="00C24D7D"/>
    <w:rsid w:val="00C24DA6"/>
    <w:rsid w:val="00C24E97"/>
    <w:rsid w:val="00C24ED7"/>
    <w:rsid w:val="00C24F16"/>
    <w:rsid w:val="00C24F36"/>
    <w:rsid w:val="00C24F3B"/>
    <w:rsid w:val="00C24F42"/>
    <w:rsid w:val="00C24F4A"/>
    <w:rsid w:val="00C24F5D"/>
    <w:rsid w:val="00C24F68"/>
    <w:rsid w:val="00C25015"/>
    <w:rsid w:val="00C2501E"/>
    <w:rsid w:val="00C25032"/>
    <w:rsid w:val="00C25038"/>
    <w:rsid w:val="00C250AC"/>
    <w:rsid w:val="00C250BE"/>
    <w:rsid w:val="00C250C6"/>
    <w:rsid w:val="00C250F2"/>
    <w:rsid w:val="00C25102"/>
    <w:rsid w:val="00C25103"/>
    <w:rsid w:val="00C25130"/>
    <w:rsid w:val="00C251B0"/>
    <w:rsid w:val="00C251B4"/>
    <w:rsid w:val="00C251DE"/>
    <w:rsid w:val="00C2523E"/>
    <w:rsid w:val="00C25259"/>
    <w:rsid w:val="00C2526F"/>
    <w:rsid w:val="00C252EF"/>
    <w:rsid w:val="00C25333"/>
    <w:rsid w:val="00C25363"/>
    <w:rsid w:val="00C253EA"/>
    <w:rsid w:val="00C2547B"/>
    <w:rsid w:val="00C254A1"/>
    <w:rsid w:val="00C254E6"/>
    <w:rsid w:val="00C25548"/>
    <w:rsid w:val="00C2554E"/>
    <w:rsid w:val="00C2555F"/>
    <w:rsid w:val="00C2556E"/>
    <w:rsid w:val="00C255B7"/>
    <w:rsid w:val="00C255CD"/>
    <w:rsid w:val="00C2561A"/>
    <w:rsid w:val="00C25621"/>
    <w:rsid w:val="00C25664"/>
    <w:rsid w:val="00C2567A"/>
    <w:rsid w:val="00C256D7"/>
    <w:rsid w:val="00C256F5"/>
    <w:rsid w:val="00C25744"/>
    <w:rsid w:val="00C2582B"/>
    <w:rsid w:val="00C2584D"/>
    <w:rsid w:val="00C25866"/>
    <w:rsid w:val="00C25870"/>
    <w:rsid w:val="00C2587A"/>
    <w:rsid w:val="00C258B5"/>
    <w:rsid w:val="00C25906"/>
    <w:rsid w:val="00C259B4"/>
    <w:rsid w:val="00C259C6"/>
    <w:rsid w:val="00C25A24"/>
    <w:rsid w:val="00C25A5C"/>
    <w:rsid w:val="00C25A87"/>
    <w:rsid w:val="00C25A8E"/>
    <w:rsid w:val="00C25A95"/>
    <w:rsid w:val="00C25AA0"/>
    <w:rsid w:val="00C25B26"/>
    <w:rsid w:val="00C25B3E"/>
    <w:rsid w:val="00C25B81"/>
    <w:rsid w:val="00C25B89"/>
    <w:rsid w:val="00C25B96"/>
    <w:rsid w:val="00C25BCF"/>
    <w:rsid w:val="00C25C27"/>
    <w:rsid w:val="00C25C3B"/>
    <w:rsid w:val="00C25C3E"/>
    <w:rsid w:val="00C25C70"/>
    <w:rsid w:val="00C25C9C"/>
    <w:rsid w:val="00C25CDF"/>
    <w:rsid w:val="00C25CE4"/>
    <w:rsid w:val="00C25D09"/>
    <w:rsid w:val="00C25D72"/>
    <w:rsid w:val="00C25E2E"/>
    <w:rsid w:val="00C25EB2"/>
    <w:rsid w:val="00C25F31"/>
    <w:rsid w:val="00C25F34"/>
    <w:rsid w:val="00C25F41"/>
    <w:rsid w:val="00C25F66"/>
    <w:rsid w:val="00C25F6C"/>
    <w:rsid w:val="00C25F9C"/>
    <w:rsid w:val="00C25FCA"/>
    <w:rsid w:val="00C26046"/>
    <w:rsid w:val="00C26090"/>
    <w:rsid w:val="00C260B0"/>
    <w:rsid w:val="00C260DF"/>
    <w:rsid w:val="00C2617A"/>
    <w:rsid w:val="00C2617F"/>
    <w:rsid w:val="00C26202"/>
    <w:rsid w:val="00C2622A"/>
    <w:rsid w:val="00C26233"/>
    <w:rsid w:val="00C2627E"/>
    <w:rsid w:val="00C26286"/>
    <w:rsid w:val="00C26293"/>
    <w:rsid w:val="00C262A6"/>
    <w:rsid w:val="00C262EB"/>
    <w:rsid w:val="00C262F7"/>
    <w:rsid w:val="00C2635B"/>
    <w:rsid w:val="00C26385"/>
    <w:rsid w:val="00C2638C"/>
    <w:rsid w:val="00C2639C"/>
    <w:rsid w:val="00C263A1"/>
    <w:rsid w:val="00C263D3"/>
    <w:rsid w:val="00C26479"/>
    <w:rsid w:val="00C264BD"/>
    <w:rsid w:val="00C264CE"/>
    <w:rsid w:val="00C26503"/>
    <w:rsid w:val="00C26523"/>
    <w:rsid w:val="00C26535"/>
    <w:rsid w:val="00C26563"/>
    <w:rsid w:val="00C265AB"/>
    <w:rsid w:val="00C265D0"/>
    <w:rsid w:val="00C265E7"/>
    <w:rsid w:val="00C26608"/>
    <w:rsid w:val="00C26666"/>
    <w:rsid w:val="00C2669A"/>
    <w:rsid w:val="00C26706"/>
    <w:rsid w:val="00C2678E"/>
    <w:rsid w:val="00C267CF"/>
    <w:rsid w:val="00C267D2"/>
    <w:rsid w:val="00C267D5"/>
    <w:rsid w:val="00C2680A"/>
    <w:rsid w:val="00C26830"/>
    <w:rsid w:val="00C2683A"/>
    <w:rsid w:val="00C26842"/>
    <w:rsid w:val="00C26856"/>
    <w:rsid w:val="00C268C8"/>
    <w:rsid w:val="00C26919"/>
    <w:rsid w:val="00C2692C"/>
    <w:rsid w:val="00C26958"/>
    <w:rsid w:val="00C26963"/>
    <w:rsid w:val="00C269CB"/>
    <w:rsid w:val="00C26A35"/>
    <w:rsid w:val="00C26A4B"/>
    <w:rsid w:val="00C26A87"/>
    <w:rsid w:val="00C26AAB"/>
    <w:rsid w:val="00C26B0B"/>
    <w:rsid w:val="00C26B72"/>
    <w:rsid w:val="00C26C06"/>
    <w:rsid w:val="00C26C6A"/>
    <w:rsid w:val="00C26C6F"/>
    <w:rsid w:val="00C26C7A"/>
    <w:rsid w:val="00C26CBC"/>
    <w:rsid w:val="00C26CFA"/>
    <w:rsid w:val="00C26D7F"/>
    <w:rsid w:val="00C26DCB"/>
    <w:rsid w:val="00C26DE2"/>
    <w:rsid w:val="00C26E25"/>
    <w:rsid w:val="00C26E4E"/>
    <w:rsid w:val="00C26E53"/>
    <w:rsid w:val="00C26E5D"/>
    <w:rsid w:val="00C26E6E"/>
    <w:rsid w:val="00C26EAD"/>
    <w:rsid w:val="00C26EF3"/>
    <w:rsid w:val="00C26F47"/>
    <w:rsid w:val="00C26F5C"/>
    <w:rsid w:val="00C26F9B"/>
    <w:rsid w:val="00C26FBE"/>
    <w:rsid w:val="00C26FBF"/>
    <w:rsid w:val="00C2700D"/>
    <w:rsid w:val="00C2700F"/>
    <w:rsid w:val="00C27047"/>
    <w:rsid w:val="00C270A0"/>
    <w:rsid w:val="00C270DE"/>
    <w:rsid w:val="00C27163"/>
    <w:rsid w:val="00C271E7"/>
    <w:rsid w:val="00C271F2"/>
    <w:rsid w:val="00C27266"/>
    <w:rsid w:val="00C272E8"/>
    <w:rsid w:val="00C2732C"/>
    <w:rsid w:val="00C27372"/>
    <w:rsid w:val="00C27381"/>
    <w:rsid w:val="00C27385"/>
    <w:rsid w:val="00C27392"/>
    <w:rsid w:val="00C273C6"/>
    <w:rsid w:val="00C273F8"/>
    <w:rsid w:val="00C27440"/>
    <w:rsid w:val="00C274E8"/>
    <w:rsid w:val="00C27537"/>
    <w:rsid w:val="00C27553"/>
    <w:rsid w:val="00C2755B"/>
    <w:rsid w:val="00C275AA"/>
    <w:rsid w:val="00C275E4"/>
    <w:rsid w:val="00C27614"/>
    <w:rsid w:val="00C27651"/>
    <w:rsid w:val="00C27658"/>
    <w:rsid w:val="00C2767A"/>
    <w:rsid w:val="00C276C1"/>
    <w:rsid w:val="00C276F1"/>
    <w:rsid w:val="00C276FB"/>
    <w:rsid w:val="00C2774A"/>
    <w:rsid w:val="00C2775C"/>
    <w:rsid w:val="00C27773"/>
    <w:rsid w:val="00C277DC"/>
    <w:rsid w:val="00C277EA"/>
    <w:rsid w:val="00C27813"/>
    <w:rsid w:val="00C2788B"/>
    <w:rsid w:val="00C278DB"/>
    <w:rsid w:val="00C278E6"/>
    <w:rsid w:val="00C278F9"/>
    <w:rsid w:val="00C27922"/>
    <w:rsid w:val="00C27925"/>
    <w:rsid w:val="00C27926"/>
    <w:rsid w:val="00C27A37"/>
    <w:rsid w:val="00C27A38"/>
    <w:rsid w:val="00C27A41"/>
    <w:rsid w:val="00C27A75"/>
    <w:rsid w:val="00C27A79"/>
    <w:rsid w:val="00C27A7C"/>
    <w:rsid w:val="00C27AA8"/>
    <w:rsid w:val="00C27AED"/>
    <w:rsid w:val="00C27B11"/>
    <w:rsid w:val="00C27B62"/>
    <w:rsid w:val="00C27B70"/>
    <w:rsid w:val="00C27B93"/>
    <w:rsid w:val="00C27BAD"/>
    <w:rsid w:val="00C27BE1"/>
    <w:rsid w:val="00C27C5B"/>
    <w:rsid w:val="00C27C7F"/>
    <w:rsid w:val="00C27CAD"/>
    <w:rsid w:val="00C27D4A"/>
    <w:rsid w:val="00C27DCD"/>
    <w:rsid w:val="00C27DEF"/>
    <w:rsid w:val="00C27E28"/>
    <w:rsid w:val="00C27E77"/>
    <w:rsid w:val="00C27E81"/>
    <w:rsid w:val="00C27EDF"/>
    <w:rsid w:val="00C27F6F"/>
    <w:rsid w:val="00C27F70"/>
    <w:rsid w:val="00C27F95"/>
    <w:rsid w:val="00C27FFC"/>
    <w:rsid w:val="00C3003A"/>
    <w:rsid w:val="00C30066"/>
    <w:rsid w:val="00C30077"/>
    <w:rsid w:val="00C3007B"/>
    <w:rsid w:val="00C30107"/>
    <w:rsid w:val="00C3010C"/>
    <w:rsid w:val="00C3013E"/>
    <w:rsid w:val="00C301F2"/>
    <w:rsid w:val="00C3029B"/>
    <w:rsid w:val="00C302C7"/>
    <w:rsid w:val="00C302C8"/>
    <w:rsid w:val="00C30306"/>
    <w:rsid w:val="00C30322"/>
    <w:rsid w:val="00C30392"/>
    <w:rsid w:val="00C3040A"/>
    <w:rsid w:val="00C304F3"/>
    <w:rsid w:val="00C30508"/>
    <w:rsid w:val="00C30511"/>
    <w:rsid w:val="00C305AC"/>
    <w:rsid w:val="00C305D3"/>
    <w:rsid w:val="00C30600"/>
    <w:rsid w:val="00C30624"/>
    <w:rsid w:val="00C30630"/>
    <w:rsid w:val="00C30652"/>
    <w:rsid w:val="00C3070D"/>
    <w:rsid w:val="00C30753"/>
    <w:rsid w:val="00C3077A"/>
    <w:rsid w:val="00C30780"/>
    <w:rsid w:val="00C3079C"/>
    <w:rsid w:val="00C307B5"/>
    <w:rsid w:val="00C307D4"/>
    <w:rsid w:val="00C30829"/>
    <w:rsid w:val="00C308C4"/>
    <w:rsid w:val="00C308ED"/>
    <w:rsid w:val="00C308FF"/>
    <w:rsid w:val="00C3097F"/>
    <w:rsid w:val="00C30982"/>
    <w:rsid w:val="00C3098B"/>
    <w:rsid w:val="00C30A26"/>
    <w:rsid w:val="00C30A27"/>
    <w:rsid w:val="00C30AA8"/>
    <w:rsid w:val="00C30AAC"/>
    <w:rsid w:val="00C30AF7"/>
    <w:rsid w:val="00C30B57"/>
    <w:rsid w:val="00C30B7B"/>
    <w:rsid w:val="00C30B91"/>
    <w:rsid w:val="00C30B9A"/>
    <w:rsid w:val="00C30BC1"/>
    <w:rsid w:val="00C30BD7"/>
    <w:rsid w:val="00C30BF4"/>
    <w:rsid w:val="00C30C9C"/>
    <w:rsid w:val="00C30CA4"/>
    <w:rsid w:val="00C30CC3"/>
    <w:rsid w:val="00C30D49"/>
    <w:rsid w:val="00C30D5A"/>
    <w:rsid w:val="00C30D83"/>
    <w:rsid w:val="00C30D89"/>
    <w:rsid w:val="00C30DB1"/>
    <w:rsid w:val="00C30DCB"/>
    <w:rsid w:val="00C30E24"/>
    <w:rsid w:val="00C30E26"/>
    <w:rsid w:val="00C30E36"/>
    <w:rsid w:val="00C30E40"/>
    <w:rsid w:val="00C30EBC"/>
    <w:rsid w:val="00C30ED6"/>
    <w:rsid w:val="00C30EF4"/>
    <w:rsid w:val="00C30F0A"/>
    <w:rsid w:val="00C30F0C"/>
    <w:rsid w:val="00C30F19"/>
    <w:rsid w:val="00C30F22"/>
    <w:rsid w:val="00C30F25"/>
    <w:rsid w:val="00C30F54"/>
    <w:rsid w:val="00C30F5B"/>
    <w:rsid w:val="00C30F94"/>
    <w:rsid w:val="00C31014"/>
    <w:rsid w:val="00C3103A"/>
    <w:rsid w:val="00C31094"/>
    <w:rsid w:val="00C310CA"/>
    <w:rsid w:val="00C310E4"/>
    <w:rsid w:val="00C310FA"/>
    <w:rsid w:val="00C3110D"/>
    <w:rsid w:val="00C31118"/>
    <w:rsid w:val="00C31139"/>
    <w:rsid w:val="00C3114C"/>
    <w:rsid w:val="00C31183"/>
    <w:rsid w:val="00C31187"/>
    <w:rsid w:val="00C311B7"/>
    <w:rsid w:val="00C311DF"/>
    <w:rsid w:val="00C3121B"/>
    <w:rsid w:val="00C31241"/>
    <w:rsid w:val="00C3128F"/>
    <w:rsid w:val="00C312A0"/>
    <w:rsid w:val="00C312C2"/>
    <w:rsid w:val="00C31329"/>
    <w:rsid w:val="00C31338"/>
    <w:rsid w:val="00C31371"/>
    <w:rsid w:val="00C3137B"/>
    <w:rsid w:val="00C313A1"/>
    <w:rsid w:val="00C313D5"/>
    <w:rsid w:val="00C313DA"/>
    <w:rsid w:val="00C3141F"/>
    <w:rsid w:val="00C3149A"/>
    <w:rsid w:val="00C314F6"/>
    <w:rsid w:val="00C31546"/>
    <w:rsid w:val="00C315B0"/>
    <w:rsid w:val="00C3161A"/>
    <w:rsid w:val="00C3163D"/>
    <w:rsid w:val="00C31650"/>
    <w:rsid w:val="00C316A5"/>
    <w:rsid w:val="00C316D8"/>
    <w:rsid w:val="00C31767"/>
    <w:rsid w:val="00C3179A"/>
    <w:rsid w:val="00C317A3"/>
    <w:rsid w:val="00C317AA"/>
    <w:rsid w:val="00C317BF"/>
    <w:rsid w:val="00C317EF"/>
    <w:rsid w:val="00C31854"/>
    <w:rsid w:val="00C3186B"/>
    <w:rsid w:val="00C3186F"/>
    <w:rsid w:val="00C3187F"/>
    <w:rsid w:val="00C31897"/>
    <w:rsid w:val="00C3189A"/>
    <w:rsid w:val="00C318A1"/>
    <w:rsid w:val="00C318DC"/>
    <w:rsid w:val="00C318E2"/>
    <w:rsid w:val="00C31909"/>
    <w:rsid w:val="00C31920"/>
    <w:rsid w:val="00C31951"/>
    <w:rsid w:val="00C31978"/>
    <w:rsid w:val="00C319AD"/>
    <w:rsid w:val="00C31A00"/>
    <w:rsid w:val="00C31A31"/>
    <w:rsid w:val="00C31A57"/>
    <w:rsid w:val="00C31A5D"/>
    <w:rsid w:val="00C31A63"/>
    <w:rsid w:val="00C31A6C"/>
    <w:rsid w:val="00C31A96"/>
    <w:rsid w:val="00C31B4C"/>
    <w:rsid w:val="00C31B5D"/>
    <w:rsid w:val="00C31B94"/>
    <w:rsid w:val="00C31C01"/>
    <w:rsid w:val="00C31C03"/>
    <w:rsid w:val="00C31C31"/>
    <w:rsid w:val="00C31CE7"/>
    <w:rsid w:val="00C31D28"/>
    <w:rsid w:val="00C31D2E"/>
    <w:rsid w:val="00C31D83"/>
    <w:rsid w:val="00C31DBF"/>
    <w:rsid w:val="00C31E8D"/>
    <w:rsid w:val="00C31EC1"/>
    <w:rsid w:val="00C31F2B"/>
    <w:rsid w:val="00C31F56"/>
    <w:rsid w:val="00C31FA4"/>
    <w:rsid w:val="00C31FDA"/>
    <w:rsid w:val="00C31FE1"/>
    <w:rsid w:val="00C32039"/>
    <w:rsid w:val="00C32090"/>
    <w:rsid w:val="00C32128"/>
    <w:rsid w:val="00C3213E"/>
    <w:rsid w:val="00C32213"/>
    <w:rsid w:val="00C32239"/>
    <w:rsid w:val="00C3233F"/>
    <w:rsid w:val="00C323A4"/>
    <w:rsid w:val="00C323CD"/>
    <w:rsid w:val="00C32426"/>
    <w:rsid w:val="00C3243E"/>
    <w:rsid w:val="00C324E5"/>
    <w:rsid w:val="00C324F4"/>
    <w:rsid w:val="00C32520"/>
    <w:rsid w:val="00C3257D"/>
    <w:rsid w:val="00C32596"/>
    <w:rsid w:val="00C325A3"/>
    <w:rsid w:val="00C325A5"/>
    <w:rsid w:val="00C325AF"/>
    <w:rsid w:val="00C325EC"/>
    <w:rsid w:val="00C32613"/>
    <w:rsid w:val="00C32623"/>
    <w:rsid w:val="00C3262C"/>
    <w:rsid w:val="00C3264B"/>
    <w:rsid w:val="00C3267F"/>
    <w:rsid w:val="00C32685"/>
    <w:rsid w:val="00C326EB"/>
    <w:rsid w:val="00C32765"/>
    <w:rsid w:val="00C3276A"/>
    <w:rsid w:val="00C32784"/>
    <w:rsid w:val="00C327A9"/>
    <w:rsid w:val="00C32812"/>
    <w:rsid w:val="00C3286B"/>
    <w:rsid w:val="00C328D1"/>
    <w:rsid w:val="00C328DA"/>
    <w:rsid w:val="00C328FE"/>
    <w:rsid w:val="00C329A8"/>
    <w:rsid w:val="00C32A9B"/>
    <w:rsid w:val="00C32AB1"/>
    <w:rsid w:val="00C32AC5"/>
    <w:rsid w:val="00C32AC9"/>
    <w:rsid w:val="00C32ACB"/>
    <w:rsid w:val="00C32B20"/>
    <w:rsid w:val="00C32B53"/>
    <w:rsid w:val="00C32B55"/>
    <w:rsid w:val="00C32B66"/>
    <w:rsid w:val="00C32BCB"/>
    <w:rsid w:val="00C32BCE"/>
    <w:rsid w:val="00C32C1A"/>
    <w:rsid w:val="00C32C27"/>
    <w:rsid w:val="00C32C41"/>
    <w:rsid w:val="00C32C80"/>
    <w:rsid w:val="00C32CAB"/>
    <w:rsid w:val="00C32CB6"/>
    <w:rsid w:val="00C32D50"/>
    <w:rsid w:val="00C32D52"/>
    <w:rsid w:val="00C32D6E"/>
    <w:rsid w:val="00C32E24"/>
    <w:rsid w:val="00C32E26"/>
    <w:rsid w:val="00C32E28"/>
    <w:rsid w:val="00C32E8A"/>
    <w:rsid w:val="00C32F34"/>
    <w:rsid w:val="00C32F57"/>
    <w:rsid w:val="00C32F98"/>
    <w:rsid w:val="00C32FCE"/>
    <w:rsid w:val="00C32FD5"/>
    <w:rsid w:val="00C3305C"/>
    <w:rsid w:val="00C33098"/>
    <w:rsid w:val="00C33172"/>
    <w:rsid w:val="00C331DC"/>
    <w:rsid w:val="00C331F0"/>
    <w:rsid w:val="00C33245"/>
    <w:rsid w:val="00C3324C"/>
    <w:rsid w:val="00C33253"/>
    <w:rsid w:val="00C3325A"/>
    <w:rsid w:val="00C3329D"/>
    <w:rsid w:val="00C332C9"/>
    <w:rsid w:val="00C332E5"/>
    <w:rsid w:val="00C332F6"/>
    <w:rsid w:val="00C33328"/>
    <w:rsid w:val="00C333AA"/>
    <w:rsid w:val="00C333F5"/>
    <w:rsid w:val="00C33430"/>
    <w:rsid w:val="00C3343A"/>
    <w:rsid w:val="00C33449"/>
    <w:rsid w:val="00C334F3"/>
    <w:rsid w:val="00C3350B"/>
    <w:rsid w:val="00C3352D"/>
    <w:rsid w:val="00C33587"/>
    <w:rsid w:val="00C3360C"/>
    <w:rsid w:val="00C33668"/>
    <w:rsid w:val="00C3368F"/>
    <w:rsid w:val="00C336AF"/>
    <w:rsid w:val="00C336FB"/>
    <w:rsid w:val="00C33734"/>
    <w:rsid w:val="00C33737"/>
    <w:rsid w:val="00C3374F"/>
    <w:rsid w:val="00C33760"/>
    <w:rsid w:val="00C33773"/>
    <w:rsid w:val="00C33794"/>
    <w:rsid w:val="00C33820"/>
    <w:rsid w:val="00C3386E"/>
    <w:rsid w:val="00C338E4"/>
    <w:rsid w:val="00C338E5"/>
    <w:rsid w:val="00C3394D"/>
    <w:rsid w:val="00C33974"/>
    <w:rsid w:val="00C33999"/>
    <w:rsid w:val="00C33A28"/>
    <w:rsid w:val="00C33AB3"/>
    <w:rsid w:val="00C33AD1"/>
    <w:rsid w:val="00C33B62"/>
    <w:rsid w:val="00C33BA3"/>
    <w:rsid w:val="00C33BB7"/>
    <w:rsid w:val="00C33C4A"/>
    <w:rsid w:val="00C33C5C"/>
    <w:rsid w:val="00C33C65"/>
    <w:rsid w:val="00C33C9F"/>
    <w:rsid w:val="00C33CB6"/>
    <w:rsid w:val="00C33CEB"/>
    <w:rsid w:val="00C33D09"/>
    <w:rsid w:val="00C33D16"/>
    <w:rsid w:val="00C33D47"/>
    <w:rsid w:val="00C33D51"/>
    <w:rsid w:val="00C33E07"/>
    <w:rsid w:val="00C33E10"/>
    <w:rsid w:val="00C33E11"/>
    <w:rsid w:val="00C33E3C"/>
    <w:rsid w:val="00C33E5D"/>
    <w:rsid w:val="00C33EDB"/>
    <w:rsid w:val="00C33F19"/>
    <w:rsid w:val="00C33F22"/>
    <w:rsid w:val="00C33F52"/>
    <w:rsid w:val="00C33F89"/>
    <w:rsid w:val="00C33FA7"/>
    <w:rsid w:val="00C33FC0"/>
    <w:rsid w:val="00C33FEC"/>
    <w:rsid w:val="00C33FFB"/>
    <w:rsid w:val="00C34006"/>
    <w:rsid w:val="00C34019"/>
    <w:rsid w:val="00C34028"/>
    <w:rsid w:val="00C34083"/>
    <w:rsid w:val="00C340A4"/>
    <w:rsid w:val="00C340E9"/>
    <w:rsid w:val="00C340F7"/>
    <w:rsid w:val="00C341C1"/>
    <w:rsid w:val="00C341F8"/>
    <w:rsid w:val="00C342BC"/>
    <w:rsid w:val="00C342E5"/>
    <w:rsid w:val="00C34319"/>
    <w:rsid w:val="00C3432E"/>
    <w:rsid w:val="00C3433B"/>
    <w:rsid w:val="00C34414"/>
    <w:rsid w:val="00C3445B"/>
    <w:rsid w:val="00C344B6"/>
    <w:rsid w:val="00C34537"/>
    <w:rsid w:val="00C34590"/>
    <w:rsid w:val="00C34594"/>
    <w:rsid w:val="00C34598"/>
    <w:rsid w:val="00C3463E"/>
    <w:rsid w:val="00C34662"/>
    <w:rsid w:val="00C34685"/>
    <w:rsid w:val="00C346B8"/>
    <w:rsid w:val="00C346F0"/>
    <w:rsid w:val="00C34753"/>
    <w:rsid w:val="00C34755"/>
    <w:rsid w:val="00C34758"/>
    <w:rsid w:val="00C34773"/>
    <w:rsid w:val="00C347B1"/>
    <w:rsid w:val="00C34833"/>
    <w:rsid w:val="00C34839"/>
    <w:rsid w:val="00C348A7"/>
    <w:rsid w:val="00C348CF"/>
    <w:rsid w:val="00C34932"/>
    <w:rsid w:val="00C3493D"/>
    <w:rsid w:val="00C34952"/>
    <w:rsid w:val="00C34963"/>
    <w:rsid w:val="00C34964"/>
    <w:rsid w:val="00C349CF"/>
    <w:rsid w:val="00C34A07"/>
    <w:rsid w:val="00C34A4E"/>
    <w:rsid w:val="00C34A5F"/>
    <w:rsid w:val="00C34A78"/>
    <w:rsid w:val="00C34A81"/>
    <w:rsid w:val="00C34AAE"/>
    <w:rsid w:val="00C34AB0"/>
    <w:rsid w:val="00C34AD3"/>
    <w:rsid w:val="00C34B0C"/>
    <w:rsid w:val="00C34B17"/>
    <w:rsid w:val="00C34B1E"/>
    <w:rsid w:val="00C34B22"/>
    <w:rsid w:val="00C34B3D"/>
    <w:rsid w:val="00C34B4D"/>
    <w:rsid w:val="00C34B95"/>
    <w:rsid w:val="00C34BA7"/>
    <w:rsid w:val="00C34BF8"/>
    <w:rsid w:val="00C34BFC"/>
    <w:rsid w:val="00C34C28"/>
    <w:rsid w:val="00C34C31"/>
    <w:rsid w:val="00C34C60"/>
    <w:rsid w:val="00C34CAA"/>
    <w:rsid w:val="00C34CE3"/>
    <w:rsid w:val="00C34D74"/>
    <w:rsid w:val="00C34D88"/>
    <w:rsid w:val="00C34DA7"/>
    <w:rsid w:val="00C34DB2"/>
    <w:rsid w:val="00C34DEE"/>
    <w:rsid w:val="00C34DFC"/>
    <w:rsid w:val="00C34E13"/>
    <w:rsid w:val="00C34E34"/>
    <w:rsid w:val="00C34F7D"/>
    <w:rsid w:val="00C34FE9"/>
    <w:rsid w:val="00C35061"/>
    <w:rsid w:val="00C3507B"/>
    <w:rsid w:val="00C350BF"/>
    <w:rsid w:val="00C350C3"/>
    <w:rsid w:val="00C3515A"/>
    <w:rsid w:val="00C35160"/>
    <w:rsid w:val="00C3518E"/>
    <w:rsid w:val="00C35256"/>
    <w:rsid w:val="00C352C5"/>
    <w:rsid w:val="00C35323"/>
    <w:rsid w:val="00C35350"/>
    <w:rsid w:val="00C35361"/>
    <w:rsid w:val="00C353E4"/>
    <w:rsid w:val="00C353F6"/>
    <w:rsid w:val="00C353FA"/>
    <w:rsid w:val="00C35402"/>
    <w:rsid w:val="00C35429"/>
    <w:rsid w:val="00C35434"/>
    <w:rsid w:val="00C35478"/>
    <w:rsid w:val="00C354CE"/>
    <w:rsid w:val="00C354F0"/>
    <w:rsid w:val="00C35504"/>
    <w:rsid w:val="00C35520"/>
    <w:rsid w:val="00C35524"/>
    <w:rsid w:val="00C35525"/>
    <w:rsid w:val="00C3554F"/>
    <w:rsid w:val="00C35557"/>
    <w:rsid w:val="00C3555D"/>
    <w:rsid w:val="00C35599"/>
    <w:rsid w:val="00C35618"/>
    <w:rsid w:val="00C35619"/>
    <w:rsid w:val="00C35672"/>
    <w:rsid w:val="00C356E8"/>
    <w:rsid w:val="00C3571D"/>
    <w:rsid w:val="00C35721"/>
    <w:rsid w:val="00C35722"/>
    <w:rsid w:val="00C35766"/>
    <w:rsid w:val="00C357D9"/>
    <w:rsid w:val="00C357EA"/>
    <w:rsid w:val="00C35817"/>
    <w:rsid w:val="00C35827"/>
    <w:rsid w:val="00C3583F"/>
    <w:rsid w:val="00C358F8"/>
    <w:rsid w:val="00C3590A"/>
    <w:rsid w:val="00C35937"/>
    <w:rsid w:val="00C35939"/>
    <w:rsid w:val="00C3594A"/>
    <w:rsid w:val="00C3594B"/>
    <w:rsid w:val="00C35A87"/>
    <w:rsid w:val="00C35ADD"/>
    <w:rsid w:val="00C35AE0"/>
    <w:rsid w:val="00C35AEE"/>
    <w:rsid w:val="00C35AF0"/>
    <w:rsid w:val="00C35B0C"/>
    <w:rsid w:val="00C35B56"/>
    <w:rsid w:val="00C35B72"/>
    <w:rsid w:val="00C35B78"/>
    <w:rsid w:val="00C35B9B"/>
    <w:rsid w:val="00C35BBE"/>
    <w:rsid w:val="00C35BC9"/>
    <w:rsid w:val="00C35BEC"/>
    <w:rsid w:val="00C35BEF"/>
    <w:rsid w:val="00C35C10"/>
    <w:rsid w:val="00C35C23"/>
    <w:rsid w:val="00C35C31"/>
    <w:rsid w:val="00C35C91"/>
    <w:rsid w:val="00C35CDD"/>
    <w:rsid w:val="00C35D25"/>
    <w:rsid w:val="00C35D28"/>
    <w:rsid w:val="00C35DA6"/>
    <w:rsid w:val="00C35E1B"/>
    <w:rsid w:val="00C35E42"/>
    <w:rsid w:val="00C35E5B"/>
    <w:rsid w:val="00C35E76"/>
    <w:rsid w:val="00C35EC4"/>
    <w:rsid w:val="00C35EE9"/>
    <w:rsid w:val="00C35EFE"/>
    <w:rsid w:val="00C35F09"/>
    <w:rsid w:val="00C35F95"/>
    <w:rsid w:val="00C35F99"/>
    <w:rsid w:val="00C35FA9"/>
    <w:rsid w:val="00C35FB6"/>
    <w:rsid w:val="00C35FCB"/>
    <w:rsid w:val="00C35FDA"/>
    <w:rsid w:val="00C36068"/>
    <w:rsid w:val="00C360B6"/>
    <w:rsid w:val="00C3613D"/>
    <w:rsid w:val="00C3613E"/>
    <w:rsid w:val="00C36158"/>
    <w:rsid w:val="00C361BD"/>
    <w:rsid w:val="00C361FC"/>
    <w:rsid w:val="00C36281"/>
    <w:rsid w:val="00C362FE"/>
    <w:rsid w:val="00C36348"/>
    <w:rsid w:val="00C3636D"/>
    <w:rsid w:val="00C36390"/>
    <w:rsid w:val="00C363CB"/>
    <w:rsid w:val="00C3642A"/>
    <w:rsid w:val="00C3643C"/>
    <w:rsid w:val="00C36470"/>
    <w:rsid w:val="00C364B7"/>
    <w:rsid w:val="00C364E2"/>
    <w:rsid w:val="00C364EA"/>
    <w:rsid w:val="00C36504"/>
    <w:rsid w:val="00C36584"/>
    <w:rsid w:val="00C365C8"/>
    <w:rsid w:val="00C365DF"/>
    <w:rsid w:val="00C36635"/>
    <w:rsid w:val="00C3669B"/>
    <w:rsid w:val="00C3669C"/>
    <w:rsid w:val="00C366AC"/>
    <w:rsid w:val="00C366B2"/>
    <w:rsid w:val="00C366B3"/>
    <w:rsid w:val="00C366D1"/>
    <w:rsid w:val="00C36728"/>
    <w:rsid w:val="00C3680C"/>
    <w:rsid w:val="00C36841"/>
    <w:rsid w:val="00C36861"/>
    <w:rsid w:val="00C368AA"/>
    <w:rsid w:val="00C368E0"/>
    <w:rsid w:val="00C368E3"/>
    <w:rsid w:val="00C3694B"/>
    <w:rsid w:val="00C3696B"/>
    <w:rsid w:val="00C36A13"/>
    <w:rsid w:val="00C36A2D"/>
    <w:rsid w:val="00C36A55"/>
    <w:rsid w:val="00C36A68"/>
    <w:rsid w:val="00C36A70"/>
    <w:rsid w:val="00C36ABE"/>
    <w:rsid w:val="00C36AFB"/>
    <w:rsid w:val="00C36AFD"/>
    <w:rsid w:val="00C36B5C"/>
    <w:rsid w:val="00C36B5D"/>
    <w:rsid w:val="00C36B7A"/>
    <w:rsid w:val="00C36BE0"/>
    <w:rsid w:val="00C36BFA"/>
    <w:rsid w:val="00C36C26"/>
    <w:rsid w:val="00C36C34"/>
    <w:rsid w:val="00C36C35"/>
    <w:rsid w:val="00C36C7F"/>
    <w:rsid w:val="00C36C94"/>
    <w:rsid w:val="00C36CB4"/>
    <w:rsid w:val="00C36CCB"/>
    <w:rsid w:val="00C36CDE"/>
    <w:rsid w:val="00C36D02"/>
    <w:rsid w:val="00C36D6A"/>
    <w:rsid w:val="00C36D95"/>
    <w:rsid w:val="00C36DC2"/>
    <w:rsid w:val="00C36DD8"/>
    <w:rsid w:val="00C36E2F"/>
    <w:rsid w:val="00C36E3D"/>
    <w:rsid w:val="00C36E7D"/>
    <w:rsid w:val="00C36ECA"/>
    <w:rsid w:val="00C36EFF"/>
    <w:rsid w:val="00C36F14"/>
    <w:rsid w:val="00C36F40"/>
    <w:rsid w:val="00C36F41"/>
    <w:rsid w:val="00C36F86"/>
    <w:rsid w:val="00C36F88"/>
    <w:rsid w:val="00C36FA8"/>
    <w:rsid w:val="00C36FBC"/>
    <w:rsid w:val="00C36FC6"/>
    <w:rsid w:val="00C36FE6"/>
    <w:rsid w:val="00C36FF7"/>
    <w:rsid w:val="00C3704D"/>
    <w:rsid w:val="00C3705D"/>
    <w:rsid w:val="00C37069"/>
    <w:rsid w:val="00C370BD"/>
    <w:rsid w:val="00C370EF"/>
    <w:rsid w:val="00C3712B"/>
    <w:rsid w:val="00C3712F"/>
    <w:rsid w:val="00C37148"/>
    <w:rsid w:val="00C3719B"/>
    <w:rsid w:val="00C371DB"/>
    <w:rsid w:val="00C371FC"/>
    <w:rsid w:val="00C37203"/>
    <w:rsid w:val="00C3720F"/>
    <w:rsid w:val="00C37214"/>
    <w:rsid w:val="00C37253"/>
    <w:rsid w:val="00C37285"/>
    <w:rsid w:val="00C3728E"/>
    <w:rsid w:val="00C372E1"/>
    <w:rsid w:val="00C372F2"/>
    <w:rsid w:val="00C37338"/>
    <w:rsid w:val="00C37345"/>
    <w:rsid w:val="00C37366"/>
    <w:rsid w:val="00C37370"/>
    <w:rsid w:val="00C373D7"/>
    <w:rsid w:val="00C373F1"/>
    <w:rsid w:val="00C37443"/>
    <w:rsid w:val="00C37453"/>
    <w:rsid w:val="00C37588"/>
    <w:rsid w:val="00C37594"/>
    <w:rsid w:val="00C37607"/>
    <w:rsid w:val="00C3762E"/>
    <w:rsid w:val="00C37649"/>
    <w:rsid w:val="00C37677"/>
    <w:rsid w:val="00C37685"/>
    <w:rsid w:val="00C37686"/>
    <w:rsid w:val="00C3769E"/>
    <w:rsid w:val="00C3770B"/>
    <w:rsid w:val="00C37753"/>
    <w:rsid w:val="00C3777A"/>
    <w:rsid w:val="00C37828"/>
    <w:rsid w:val="00C37897"/>
    <w:rsid w:val="00C378A1"/>
    <w:rsid w:val="00C37908"/>
    <w:rsid w:val="00C3790F"/>
    <w:rsid w:val="00C37948"/>
    <w:rsid w:val="00C3797B"/>
    <w:rsid w:val="00C379F1"/>
    <w:rsid w:val="00C37A1D"/>
    <w:rsid w:val="00C37A2A"/>
    <w:rsid w:val="00C37A93"/>
    <w:rsid w:val="00C37AA4"/>
    <w:rsid w:val="00C37B40"/>
    <w:rsid w:val="00C37B6E"/>
    <w:rsid w:val="00C37BBD"/>
    <w:rsid w:val="00C37BD1"/>
    <w:rsid w:val="00C37BD6"/>
    <w:rsid w:val="00C37BDE"/>
    <w:rsid w:val="00C37C1C"/>
    <w:rsid w:val="00C37C4A"/>
    <w:rsid w:val="00C37C77"/>
    <w:rsid w:val="00C37C96"/>
    <w:rsid w:val="00C37CB3"/>
    <w:rsid w:val="00C37D38"/>
    <w:rsid w:val="00C37D54"/>
    <w:rsid w:val="00C37D71"/>
    <w:rsid w:val="00C37DA2"/>
    <w:rsid w:val="00C37E69"/>
    <w:rsid w:val="00C37EC4"/>
    <w:rsid w:val="00C37F59"/>
    <w:rsid w:val="00C37F78"/>
    <w:rsid w:val="00C37F7C"/>
    <w:rsid w:val="00C37FE3"/>
    <w:rsid w:val="00C4009A"/>
    <w:rsid w:val="00C400CB"/>
    <w:rsid w:val="00C4010E"/>
    <w:rsid w:val="00C40115"/>
    <w:rsid w:val="00C40120"/>
    <w:rsid w:val="00C4013C"/>
    <w:rsid w:val="00C40188"/>
    <w:rsid w:val="00C40190"/>
    <w:rsid w:val="00C40192"/>
    <w:rsid w:val="00C401AE"/>
    <w:rsid w:val="00C4022C"/>
    <w:rsid w:val="00C4023A"/>
    <w:rsid w:val="00C4026B"/>
    <w:rsid w:val="00C402AD"/>
    <w:rsid w:val="00C402CA"/>
    <w:rsid w:val="00C402F9"/>
    <w:rsid w:val="00C4031B"/>
    <w:rsid w:val="00C4033A"/>
    <w:rsid w:val="00C40368"/>
    <w:rsid w:val="00C403A4"/>
    <w:rsid w:val="00C403A8"/>
    <w:rsid w:val="00C40415"/>
    <w:rsid w:val="00C40447"/>
    <w:rsid w:val="00C40467"/>
    <w:rsid w:val="00C4046D"/>
    <w:rsid w:val="00C40470"/>
    <w:rsid w:val="00C404A5"/>
    <w:rsid w:val="00C404E2"/>
    <w:rsid w:val="00C404E3"/>
    <w:rsid w:val="00C40530"/>
    <w:rsid w:val="00C4055D"/>
    <w:rsid w:val="00C40586"/>
    <w:rsid w:val="00C405AA"/>
    <w:rsid w:val="00C4063A"/>
    <w:rsid w:val="00C406CB"/>
    <w:rsid w:val="00C406D4"/>
    <w:rsid w:val="00C406DF"/>
    <w:rsid w:val="00C40754"/>
    <w:rsid w:val="00C40755"/>
    <w:rsid w:val="00C40787"/>
    <w:rsid w:val="00C407F4"/>
    <w:rsid w:val="00C40802"/>
    <w:rsid w:val="00C4086F"/>
    <w:rsid w:val="00C40892"/>
    <w:rsid w:val="00C408AC"/>
    <w:rsid w:val="00C408CC"/>
    <w:rsid w:val="00C408DB"/>
    <w:rsid w:val="00C408F1"/>
    <w:rsid w:val="00C40919"/>
    <w:rsid w:val="00C40936"/>
    <w:rsid w:val="00C4096F"/>
    <w:rsid w:val="00C40976"/>
    <w:rsid w:val="00C409A8"/>
    <w:rsid w:val="00C409B0"/>
    <w:rsid w:val="00C409B1"/>
    <w:rsid w:val="00C409B7"/>
    <w:rsid w:val="00C409BC"/>
    <w:rsid w:val="00C409E4"/>
    <w:rsid w:val="00C40A25"/>
    <w:rsid w:val="00C40A45"/>
    <w:rsid w:val="00C40AAB"/>
    <w:rsid w:val="00C40AD6"/>
    <w:rsid w:val="00C40AE4"/>
    <w:rsid w:val="00C40AFA"/>
    <w:rsid w:val="00C40B12"/>
    <w:rsid w:val="00C40B3C"/>
    <w:rsid w:val="00C40C01"/>
    <w:rsid w:val="00C40CB4"/>
    <w:rsid w:val="00C40CE2"/>
    <w:rsid w:val="00C40CFD"/>
    <w:rsid w:val="00C40D1C"/>
    <w:rsid w:val="00C40D42"/>
    <w:rsid w:val="00C40D77"/>
    <w:rsid w:val="00C40D83"/>
    <w:rsid w:val="00C40D89"/>
    <w:rsid w:val="00C40DAE"/>
    <w:rsid w:val="00C40DAF"/>
    <w:rsid w:val="00C40DEF"/>
    <w:rsid w:val="00C40E15"/>
    <w:rsid w:val="00C40E3F"/>
    <w:rsid w:val="00C40E5F"/>
    <w:rsid w:val="00C40E63"/>
    <w:rsid w:val="00C40E82"/>
    <w:rsid w:val="00C40EAF"/>
    <w:rsid w:val="00C40EE5"/>
    <w:rsid w:val="00C40EF5"/>
    <w:rsid w:val="00C40F02"/>
    <w:rsid w:val="00C40F62"/>
    <w:rsid w:val="00C40FC1"/>
    <w:rsid w:val="00C40FDA"/>
    <w:rsid w:val="00C41035"/>
    <w:rsid w:val="00C4103A"/>
    <w:rsid w:val="00C41084"/>
    <w:rsid w:val="00C4108A"/>
    <w:rsid w:val="00C410DD"/>
    <w:rsid w:val="00C410F6"/>
    <w:rsid w:val="00C41156"/>
    <w:rsid w:val="00C411A8"/>
    <w:rsid w:val="00C411E5"/>
    <w:rsid w:val="00C41291"/>
    <w:rsid w:val="00C412F8"/>
    <w:rsid w:val="00C41309"/>
    <w:rsid w:val="00C41393"/>
    <w:rsid w:val="00C413DD"/>
    <w:rsid w:val="00C4142E"/>
    <w:rsid w:val="00C41455"/>
    <w:rsid w:val="00C414A7"/>
    <w:rsid w:val="00C414C1"/>
    <w:rsid w:val="00C414CB"/>
    <w:rsid w:val="00C414D9"/>
    <w:rsid w:val="00C4155C"/>
    <w:rsid w:val="00C41589"/>
    <w:rsid w:val="00C41663"/>
    <w:rsid w:val="00C4168E"/>
    <w:rsid w:val="00C416C7"/>
    <w:rsid w:val="00C416CF"/>
    <w:rsid w:val="00C416E7"/>
    <w:rsid w:val="00C416F0"/>
    <w:rsid w:val="00C4176A"/>
    <w:rsid w:val="00C417BD"/>
    <w:rsid w:val="00C417D0"/>
    <w:rsid w:val="00C417D8"/>
    <w:rsid w:val="00C4180A"/>
    <w:rsid w:val="00C41934"/>
    <w:rsid w:val="00C4193C"/>
    <w:rsid w:val="00C4194E"/>
    <w:rsid w:val="00C4197C"/>
    <w:rsid w:val="00C419A8"/>
    <w:rsid w:val="00C419E2"/>
    <w:rsid w:val="00C41A00"/>
    <w:rsid w:val="00C41A0D"/>
    <w:rsid w:val="00C41AB6"/>
    <w:rsid w:val="00C41AED"/>
    <w:rsid w:val="00C41B25"/>
    <w:rsid w:val="00C41BAC"/>
    <w:rsid w:val="00C41BCC"/>
    <w:rsid w:val="00C41C6A"/>
    <w:rsid w:val="00C41C6C"/>
    <w:rsid w:val="00C41C9B"/>
    <w:rsid w:val="00C41CA2"/>
    <w:rsid w:val="00C41CC2"/>
    <w:rsid w:val="00C41CC6"/>
    <w:rsid w:val="00C41D22"/>
    <w:rsid w:val="00C41D96"/>
    <w:rsid w:val="00C41DB7"/>
    <w:rsid w:val="00C41E6B"/>
    <w:rsid w:val="00C41E85"/>
    <w:rsid w:val="00C41EAD"/>
    <w:rsid w:val="00C41EB0"/>
    <w:rsid w:val="00C41FA8"/>
    <w:rsid w:val="00C41FA9"/>
    <w:rsid w:val="00C41FD3"/>
    <w:rsid w:val="00C420A1"/>
    <w:rsid w:val="00C420B0"/>
    <w:rsid w:val="00C420D5"/>
    <w:rsid w:val="00C420E7"/>
    <w:rsid w:val="00C4214F"/>
    <w:rsid w:val="00C42165"/>
    <w:rsid w:val="00C42190"/>
    <w:rsid w:val="00C421C9"/>
    <w:rsid w:val="00C421CC"/>
    <w:rsid w:val="00C421D5"/>
    <w:rsid w:val="00C42226"/>
    <w:rsid w:val="00C4222F"/>
    <w:rsid w:val="00C42259"/>
    <w:rsid w:val="00C422A3"/>
    <w:rsid w:val="00C422CA"/>
    <w:rsid w:val="00C4230D"/>
    <w:rsid w:val="00C4231E"/>
    <w:rsid w:val="00C4236B"/>
    <w:rsid w:val="00C423BE"/>
    <w:rsid w:val="00C4249F"/>
    <w:rsid w:val="00C424AC"/>
    <w:rsid w:val="00C424DF"/>
    <w:rsid w:val="00C424FF"/>
    <w:rsid w:val="00C42521"/>
    <w:rsid w:val="00C42585"/>
    <w:rsid w:val="00C425DE"/>
    <w:rsid w:val="00C42606"/>
    <w:rsid w:val="00C426E0"/>
    <w:rsid w:val="00C42748"/>
    <w:rsid w:val="00C427A1"/>
    <w:rsid w:val="00C427A3"/>
    <w:rsid w:val="00C42808"/>
    <w:rsid w:val="00C42826"/>
    <w:rsid w:val="00C42850"/>
    <w:rsid w:val="00C428DD"/>
    <w:rsid w:val="00C428EA"/>
    <w:rsid w:val="00C42900"/>
    <w:rsid w:val="00C42957"/>
    <w:rsid w:val="00C42972"/>
    <w:rsid w:val="00C42A31"/>
    <w:rsid w:val="00C42A4F"/>
    <w:rsid w:val="00C42A6F"/>
    <w:rsid w:val="00C42AC4"/>
    <w:rsid w:val="00C42ADC"/>
    <w:rsid w:val="00C42B20"/>
    <w:rsid w:val="00C42B4F"/>
    <w:rsid w:val="00C42B92"/>
    <w:rsid w:val="00C42C33"/>
    <w:rsid w:val="00C42C41"/>
    <w:rsid w:val="00C42C49"/>
    <w:rsid w:val="00C42CAA"/>
    <w:rsid w:val="00C42CE6"/>
    <w:rsid w:val="00C42D10"/>
    <w:rsid w:val="00C42D1E"/>
    <w:rsid w:val="00C42D90"/>
    <w:rsid w:val="00C42E0A"/>
    <w:rsid w:val="00C42E8F"/>
    <w:rsid w:val="00C42F51"/>
    <w:rsid w:val="00C42F56"/>
    <w:rsid w:val="00C42F77"/>
    <w:rsid w:val="00C42FC1"/>
    <w:rsid w:val="00C43037"/>
    <w:rsid w:val="00C4305D"/>
    <w:rsid w:val="00C430BB"/>
    <w:rsid w:val="00C430CB"/>
    <w:rsid w:val="00C43135"/>
    <w:rsid w:val="00C43178"/>
    <w:rsid w:val="00C431A6"/>
    <w:rsid w:val="00C431C7"/>
    <w:rsid w:val="00C43267"/>
    <w:rsid w:val="00C432E9"/>
    <w:rsid w:val="00C43309"/>
    <w:rsid w:val="00C43358"/>
    <w:rsid w:val="00C43395"/>
    <w:rsid w:val="00C433B4"/>
    <w:rsid w:val="00C433EF"/>
    <w:rsid w:val="00C433F4"/>
    <w:rsid w:val="00C43415"/>
    <w:rsid w:val="00C43418"/>
    <w:rsid w:val="00C43454"/>
    <w:rsid w:val="00C43481"/>
    <w:rsid w:val="00C43484"/>
    <w:rsid w:val="00C434C4"/>
    <w:rsid w:val="00C434D7"/>
    <w:rsid w:val="00C4355C"/>
    <w:rsid w:val="00C43568"/>
    <w:rsid w:val="00C435F8"/>
    <w:rsid w:val="00C43648"/>
    <w:rsid w:val="00C43660"/>
    <w:rsid w:val="00C43698"/>
    <w:rsid w:val="00C436A8"/>
    <w:rsid w:val="00C436D0"/>
    <w:rsid w:val="00C436DE"/>
    <w:rsid w:val="00C436E8"/>
    <w:rsid w:val="00C43746"/>
    <w:rsid w:val="00C4376F"/>
    <w:rsid w:val="00C43773"/>
    <w:rsid w:val="00C43792"/>
    <w:rsid w:val="00C437B3"/>
    <w:rsid w:val="00C43838"/>
    <w:rsid w:val="00C43880"/>
    <w:rsid w:val="00C438B1"/>
    <w:rsid w:val="00C438E5"/>
    <w:rsid w:val="00C4390D"/>
    <w:rsid w:val="00C439B6"/>
    <w:rsid w:val="00C439DF"/>
    <w:rsid w:val="00C43A25"/>
    <w:rsid w:val="00C43A4B"/>
    <w:rsid w:val="00C43A63"/>
    <w:rsid w:val="00C43AA3"/>
    <w:rsid w:val="00C43B20"/>
    <w:rsid w:val="00C43B26"/>
    <w:rsid w:val="00C43B47"/>
    <w:rsid w:val="00C43B50"/>
    <w:rsid w:val="00C43B8B"/>
    <w:rsid w:val="00C43BAA"/>
    <w:rsid w:val="00C43C27"/>
    <w:rsid w:val="00C43C4C"/>
    <w:rsid w:val="00C43D3A"/>
    <w:rsid w:val="00C43D75"/>
    <w:rsid w:val="00C43DD3"/>
    <w:rsid w:val="00C43DED"/>
    <w:rsid w:val="00C43E1B"/>
    <w:rsid w:val="00C43E3A"/>
    <w:rsid w:val="00C43E8A"/>
    <w:rsid w:val="00C43E8B"/>
    <w:rsid w:val="00C43EC6"/>
    <w:rsid w:val="00C43ED3"/>
    <w:rsid w:val="00C43EE2"/>
    <w:rsid w:val="00C43FD4"/>
    <w:rsid w:val="00C43FFA"/>
    <w:rsid w:val="00C44022"/>
    <w:rsid w:val="00C44029"/>
    <w:rsid w:val="00C440F5"/>
    <w:rsid w:val="00C44112"/>
    <w:rsid w:val="00C44187"/>
    <w:rsid w:val="00C441D4"/>
    <w:rsid w:val="00C4422A"/>
    <w:rsid w:val="00C44241"/>
    <w:rsid w:val="00C44247"/>
    <w:rsid w:val="00C4424F"/>
    <w:rsid w:val="00C44254"/>
    <w:rsid w:val="00C442AD"/>
    <w:rsid w:val="00C442DC"/>
    <w:rsid w:val="00C44351"/>
    <w:rsid w:val="00C44379"/>
    <w:rsid w:val="00C44380"/>
    <w:rsid w:val="00C443B5"/>
    <w:rsid w:val="00C443FB"/>
    <w:rsid w:val="00C4442B"/>
    <w:rsid w:val="00C44454"/>
    <w:rsid w:val="00C44466"/>
    <w:rsid w:val="00C44483"/>
    <w:rsid w:val="00C444C7"/>
    <w:rsid w:val="00C444DC"/>
    <w:rsid w:val="00C44516"/>
    <w:rsid w:val="00C44556"/>
    <w:rsid w:val="00C4456A"/>
    <w:rsid w:val="00C44574"/>
    <w:rsid w:val="00C4458D"/>
    <w:rsid w:val="00C44616"/>
    <w:rsid w:val="00C4461F"/>
    <w:rsid w:val="00C44636"/>
    <w:rsid w:val="00C446DA"/>
    <w:rsid w:val="00C44705"/>
    <w:rsid w:val="00C44716"/>
    <w:rsid w:val="00C4472F"/>
    <w:rsid w:val="00C4473B"/>
    <w:rsid w:val="00C447E6"/>
    <w:rsid w:val="00C447EA"/>
    <w:rsid w:val="00C4481C"/>
    <w:rsid w:val="00C44832"/>
    <w:rsid w:val="00C44875"/>
    <w:rsid w:val="00C4487A"/>
    <w:rsid w:val="00C44936"/>
    <w:rsid w:val="00C4497E"/>
    <w:rsid w:val="00C449D0"/>
    <w:rsid w:val="00C449EF"/>
    <w:rsid w:val="00C44A0C"/>
    <w:rsid w:val="00C44A20"/>
    <w:rsid w:val="00C44A5F"/>
    <w:rsid w:val="00C44A8A"/>
    <w:rsid w:val="00C44A93"/>
    <w:rsid w:val="00C44AAA"/>
    <w:rsid w:val="00C44AC9"/>
    <w:rsid w:val="00C44AD9"/>
    <w:rsid w:val="00C44AF6"/>
    <w:rsid w:val="00C44AFD"/>
    <w:rsid w:val="00C44B15"/>
    <w:rsid w:val="00C44B28"/>
    <w:rsid w:val="00C44B3D"/>
    <w:rsid w:val="00C44B49"/>
    <w:rsid w:val="00C44B68"/>
    <w:rsid w:val="00C44B81"/>
    <w:rsid w:val="00C44B8C"/>
    <w:rsid w:val="00C44C1F"/>
    <w:rsid w:val="00C44D0B"/>
    <w:rsid w:val="00C44D0E"/>
    <w:rsid w:val="00C44D3D"/>
    <w:rsid w:val="00C44D70"/>
    <w:rsid w:val="00C44D9D"/>
    <w:rsid w:val="00C44DA4"/>
    <w:rsid w:val="00C44DB4"/>
    <w:rsid w:val="00C44DC1"/>
    <w:rsid w:val="00C44DD9"/>
    <w:rsid w:val="00C44DEE"/>
    <w:rsid w:val="00C44E1D"/>
    <w:rsid w:val="00C44E55"/>
    <w:rsid w:val="00C44E80"/>
    <w:rsid w:val="00C44EE4"/>
    <w:rsid w:val="00C44EF5"/>
    <w:rsid w:val="00C44F13"/>
    <w:rsid w:val="00C44F6A"/>
    <w:rsid w:val="00C4503D"/>
    <w:rsid w:val="00C45065"/>
    <w:rsid w:val="00C4506E"/>
    <w:rsid w:val="00C450C3"/>
    <w:rsid w:val="00C45101"/>
    <w:rsid w:val="00C4510E"/>
    <w:rsid w:val="00C4511A"/>
    <w:rsid w:val="00C45157"/>
    <w:rsid w:val="00C45159"/>
    <w:rsid w:val="00C45167"/>
    <w:rsid w:val="00C451A7"/>
    <w:rsid w:val="00C451C1"/>
    <w:rsid w:val="00C451DC"/>
    <w:rsid w:val="00C4520C"/>
    <w:rsid w:val="00C4521C"/>
    <w:rsid w:val="00C45221"/>
    <w:rsid w:val="00C45226"/>
    <w:rsid w:val="00C45247"/>
    <w:rsid w:val="00C45249"/>
    <w:rsid w:val="00C452BC"/>
    <w:rsid w:val="00C452D9"/>
    <w:rsid w:val="00C45307"/>
    <w:rsid w:val="00C4534E"/>
    <w:rsid w:val="00C45386"/>
    <w:rsid w:val="00C453F0"/>
    <w:rsid w:val="00C45438"/>
    <w:rsid w:val="00C4543A"/>
    <w:rsid w:val="00C4547F"/>
    <w:rsid w:val="00C4549A"/>
    <w:rsid w:val="00C454E8"/>
    <w:rsid w:val="00C4556B"/>
    <w:rsid w:val="00C455C3"/>
    <w:rsid w:val="00C455E8"/>
    <w:rsid w:val="00C455EE"/>
    <w:rsid w:val="00C45633"/>
    <w:rsid w:val="00C4566B"/>
    <w:rsid w:val="00C45673"/>
    <w:rsid w:val="00C456D8"/>
    <w:rsid w:val="00C45701"/>
    <w:rsid w:val="00C45759"/>
    <w:rsid w:val="00C45764"/>
    <w:rsid w:val="00C45769"/>
    <w:rsid w:val="00C4578E"/>
    <w:rsid w:val="00C457C8"/>
    <w:rsid w:val="00C457DB"/>
    <w:rsid w:val="00C457ED"/>
    <w:rsid w:val="00C4581C"/>
    <w:rsid w:val="00C45866"/>
    <w:rsid w:val="00C45891"/>
    <w:rsid w:val="00C4593E"/>
    <w:rsid w:val="00C45947"/>
    <w:rsid w:val="00C45A07"/>
    <w:rsid w:val="00C45A1C"/>
    <w:rsid w:val="00C45A36"/>
    <w:rsid w:val="00C45A97"/>
    <w:rsid w:val="00C45AB4"/>
    <w:rsid w:val="00C45AE9"/>
    <w:rsid w:val="00C45AEC"/>
    <w:rsid w:val="00C45AF6"/>
    <w:rsid w:val="00C45B02"/>
    <w:rsid w:val="00C45B1B"/>
    <w:rsid w:val="00C45B3D"/>
    <w:rsid w:val="00C45B75"/>
    <w:rsid w:val="00C45B80"/>
    <w:rsid w:val="00C45BAB"/>
    <w:rsid w:val="00C45BE1"/>
    <w:rsid w:val="00C45BF7"/>
    <w:rsid w:val="00C45C58"/>
    <w:rsid w:val="00C45C74"/>
    <w:rsid w:val="00C45C87"/>
    <w:rsid w:val="00C45C9E"/>
    <w:rsid w:val="00C45CF1"/>
    <w:rsid w:val="00C45D4E"/>
    <w:rsid w:val="00C45D80"/>
    <w:rsid w:val="00C45D86"/>
    <w:rsid w:val="00C45D89"/>
    <w:rsid w:val="00C45D91"/>
    <w:rsid w:val="00C45E27"/>
    <w:rsid w:val="00C45E3A"/>
    <w:rsid w:val="00C45E67"/>
    <w:rsid w:val="00C45E86"/>
    <w:rsid w:val="00C45EE6"/>
    <w:rsid w:val="00C45F09"/>
    <w:rsid w:val="00C45F2C"/>
    <w:rsid w:val="00C45F71"/>
    <w:rsid w:val="00C45F7C"/>
    <w:rsid w:val="00C45F95"/>
    <w:rsid w:val="00C45FD3"/>
    <w:rsid w:val="00C45FFC"/>
    <w:rsid w:val="00C46020"/>
    <w:rsid w:val="00C46052"/>
    <w:rsid w:val="00C460AE"/>
    <w:rsid w:val="00C46105"/>
    <w:rsid w:val="00C46126"/>
    <w:rsid w:val="00C46136"/>
    <w:rsid w:val="00C46145"/>
    <w:rsid w:val="00C46167"/>
    <w:rsid w:val="00C46173"/>
    <w:rsid w:val="00C46177"/>
    <w:rsid w:val="00C46187"/>
    <w:rsid w:val="00C4618E"/>
    <w:rsid w:val="00C461BD"/>
    <w:rsid w:val="00C46235"/>
    <w:rsid w:val="00C4623D"/>
    <w:rsid w:val="00C46243"/>
    <w:rsid w:val="00C46298"/>
    <w:rsid w:val="00C4629B"/>
    <w:rsid w:val="00C462B3"/>
    <w:rsid w:val="00C46383"/>
    <w:rsid w:val="00C463AC"/>
    <w:rsid w:val="00C463BF"/>
    <w:rsid w:val="00C463C1"/>
    <w:rsid w:val="00C463D2"/>
    <w:rsid w:val="00C463DE"/>
    <w:rsid w:val="00C46409"/>
    <w:rsid w:val="00C464A1"/>
    <w:rsid w:val="00C464EB"/>
    <w:rsid w:val="00C464F2"/>
    <w:rsid w:val="00C465BB"/>
    <w:rsid w:val="00C465DB"/>
    <w:rsid w:val="00C465E6"/>
    <w:rsid w:val="00C46614"/>
    <w:rsid w:val="00C46616"/>
    <w:rsid w:val="00C46653"/>
    <w:rsid w:val="00C4666E"/>
    <w:rsid w:val="00C46689"/>
    <w:rsid w:val="00C4669E"/>
    <w:rsid w:val="00C466B4"/>
    <w:rsid w:val="00C466CB"/>
    <w:rsid w:val="00C466E5"/>
    <w:rsid w:val="00C46733"/>
    <w:rsid w:val="00C46741"/>
    <w:rsid w:val="00C46767"/>
    <w:rsid w:val="00C46774"/>
    <w:rsid w:val="00C4678C"/>
    <w:rsid w:val="00C467B9"/>
    <w:rsid w:val="00C46803"/>
    <w:rsid w:val="00C46806"/>
    <w:rsid w:val="00C4682D"/>
    <w:rsid w:val="00C4688D"/>
    <w:rsid w:val="00C46906"/>
    <w:rsid w:val="00C4691B"/>
    <w:rsid w:val="00C46947"/>
    <w:rsid w:val="00C46973"/>
    <w:rsid w:val="00C469BE"/>
    <w:rsid w:val="00C469D9"/>
    <w:rsid w:val="00C46A1A"/>
    <w:rsid w:val="00C46A29"/>
    <w:rsid w:val="00C46AFC"/>
    <w:rsid w:val="00C46B19"/>
    <w:rsid w:val="00C46B51"/>
    <w:rsid w:val="00C46B83"/>
    <w:rsid w:val="00C46BC3"/>
    <w:rsid w:val="00C46BD3"/>
    <w:rsid w:val="00C46BE5"/>
    <w:rsid w:val="00C46C09"/>
    <w:rsid w:val="00C46C10"/>
    <w:rsid w:val="00C46CF6"/>
    <w:rsid w:val="00C46CFC"/>
    <w:rsid w:val="00C46D2B"/>
    <w:rsid w:val="00C46D3C"/>
    <w:rsid w:val="00C46DE0"/>
    <w:rsid w:val="00C46DEB"/>
    <w:rsid w:val="00C46DF2"/>
    <w:rsid w:val="00C46E05"/>
    <w:rsid w:val="00C46E61"/>
    <w:rsid w:val="00C46E6E"/>
    <w:rsid w:val="00C46EE0"/>
    <w:rsid w:val="00C46F05"/>
    <w:rsid w:val="00C46F38"/>
    <w:rsid w:val="00C46F6E"/>
    <w:rsid w:val="00C46FA1"/>
    <w:rsid w:val="00C46FB1"/>
    <w:rsid w:val="00C46FC1"/>
    <w:rsid w:val="00C47014"/>
    <w:rsid w:val="00C47028"/>
    <w:rsid w:val="00C4709A"/>
    <w:rsid w:val="00C4710A"/>
    <w:rsid w:val="00C47117"/>
    <w:rsid w:val="00C47164"/>
    <w:rsid w:val="00C47217"/>
    <w:rsid w:val="00C4722C"/>
    <w:rsid w:val="00C47247"/>
    <w:rsid w:val="00C4724A"/>
    <w:rsid w:val="00C47250"/>
    <w:rsid w:val="00C472EC"/>
    <w:rsid w:val="00C473DC"/>
    <w:rsid w:val="00C4747E"/>
    <w:rsid w:val="00C4748D"/>
    <w:rsid w:val="00C474BA"/>
    <w:rsid w:val="00C47515"/>
    <w:rsid w:val="00C47516"/>
    <w:rsid w:val="00C47556"/>
    <w:rsid w:val="00C47571"/>
    <w:rsid w:val="00C4759A"/>
    <w:rsid w:val="00C475A4"/>
    <w:rsid w:val="00C475DC"/>
    <w:rsid w:val="00C475EC"/>
    <w:rsid w:val="00C47600"/>
    <w:rsid w:val="00C47609"/>
    <w:rsid w:val="00C47625"/>
    <w:rsid w:val="00C4763F"/>
    <w:rsid w:val="00C4765C"/>
    <w:rsid w:val="00C47688"/>
    <w:rsid w:val="00C4769D"/>
    <w:rsid w:val="00C476D8"/>
    <w:rsid w:val="00C476FA"/>
    <w:rsid w:val="00C47747"/>
    <w:rsid w:val="00C47756"/>
    <w:rsid w:val="00C4775A"/>
    <w:rsid w:val="00C47786"/>
    <w:rsid w:val="00C47789"/>
    <w:rsid w:val="00C4779C"/>
    <w:rsid w:val="00C477A6"/>
    <w:rsid w:val="00C47833"/>
    <w:rsid w:val="00C47877"/>
    <w:rsid w:val="00C47882"/>
    <w:rsid w:val="00C478C9"/>
    <w:rsid w:val="00C478D1"/>
    <w:rsid w:val="00C47929"/>
    <w:rsid w:val="00C47933"/>
    <w:rsid w:val="00C47A13"/>
    <w:rsid w:val="00C47A2B"/>
    <w:rsid w:val="00C47AED"/>
    <w:rsid w:val="00C47B23"/>
    <w:rsid w:val="00C47B6E"/>
    <w:rsid w:val="00C47B7B"/>
    <w:rsid w:val="00C47B9F"/>
    <w:rsid w:val="00C47C94"/>
    <w:rsid w:val="00C47CAD"/>
    <w:rsid w:val="00C47CDC"/>
    <w:rsid w:val="00C47D16"/>
    <w:rsid w:val="00C47D5A"/>
    <w:rsid w:val="00C47D75"/>
    <w:rsid w:val="00C47D87"/>
    <w:rsid w:val="00C47DC3"/>
    <w:rsid w:val="00C47DEF"/>
    <w:rsid w:val="00C47DF1"/>
    <w:rsid w:val="00C47DF8"/>
    <w:rsid w:val="00C47DFA"/>
    <w:rsid w:val="00C47E1C"/>
    <w:rsid w:val="00C47ED8"/>
    <w:rsid w:val="00C47F15"/>
    <w:rsid w:val="00C47F4F"/>
    <w:rsid w:val="00C47F8D"/>
    <w:rsid w:val="00C47FE4"/>
    <w:rsid w:val="00C47FEB"/>
    <w:rsid w:val="00C50005"/>
    <w:rsid w:val="00C5002A"/>
    <w:rsid w:val="00C50045"/>
    <w:rsid w:val="00C5004A"/>
    <w:rsid w:val="00C5009F"/>
    <w:rsid w:val="00C500A3"/>
    <w:rsid w:val="00C500D0"/>
    <w:rsid w:val="00C50120"/>
    <w:rsid w:val="00C5012D"/>
    <w:rsid w:val="00C50149"/>
    <w:rsid w:val="00C501D2"/>
    <w:rsid w:val="00C50205"/>
    <w:rsid w:val="00C50209"/>
    <w:rsid w:val="00C5022F"/>
    <w:rsid w:val="00C5024C"/>
    <w:rsid w:val="00C502BD"/>
    <w:rsid w:val="00C50321"/>
    <w:rsid w:val="00C5034C"/>
    <w:rsid w:val="00C5038B"/>
    <w:rsid w:val="00C5043B"/>
    <w:rsid w:val="00C5043F"/>
    <w:rsid w:val="00C504B8"/>
    <w:rsid w:val="00C504C4"/>
    <w:rsid w:val="00C504F2"/>
    <w:rsid w:val="00C50529"/>
    <w:rsid w:val="00C5054C"/>
    <w:rsid w:val="00C5056E"/>
    <w:rsid w:val="00C50598"/>
    <w:rsid w:val="00C505F4"/>
    <w:rsid w:val="00C50605"/>
    <w:rsid w:val="00C50638"/>
    <w:rsid w:val="00C506FF"/>
    <w:rsid w:val="00C5075E"/>
    <w:rsid w:val="00C50796"/>
    <w:rsid w:val="00C50797"/>
    <w:rsid w:val="00C5079B"/>
    <w:rsid w:val="00C507A2"/>
    <w:rsid w:val="00C50893"/>
    <w:rsid w:val="00C508AC"/>
    <w:rsid w:val="00C508D7"/>
    <w:rsid w:val="00C508EC"/>
    <w:rsid w:val="00C50985"/>
    <w:rsid w:val="00C5098C"/>
    <w:rsid w:val="00C50A30"/>
    <w:rsid w:val="00C50A62"/>
    <w:rsid w:val="00C50B6B"/>
    <w:rsid w:val="00C50B96"/>
    <w:rsid w:val="00C50B9F"/>
    <w:rsid w:val="00C50BCA"/>
    <w:rsid w:val="00C50BF2"/>
    <w:rsid w:val="00C50C35"/>
    <w:rsid w:val="00C50C3D"/>
    <w:rsid w:val="00C50C67"/>
    <w:rsid w:val="00C50C82"/>
    <w:rsid w:val="00C50CCB"/>
    <w:rsid w:val="00C50CFE"/>
    <w:rsid w:val="00C50D09"/>
    <w:rsid w:val="00C50D5C"/>
    <w:rsid w:val="00C50D9F"/>
    <w:rsid w:val="00C50DA7"/>
    <w:rsid w:val="00C50DFA"/>
    <w:rsid w:val="00C50E0F"/>
    <w:rsid w:val="00C50E2A"/>
    <w:rsid w:val="00C50E2D"/>
    <w:rsid w:val="00C50E72"/>
    <w:rsid w:val="00C50E77"/>
    <w:rsid w:val="00C50E79"/>
    <w:rsid w:val="00C50E8F"/>
    <w:rsid w:val="00C50E97"/>
    <w:rsid w:val="00C50EBC"/>
    <w:rsid w:val="00C50EF4"/>
    <w:rsid w:val="00C50F03"/>
    <w:rsid w:val="00C50F21"/>
    <w:rsid w:val="00C50F64"/>
    <w:rsid w:val="00C50FA2"/>
    <w:rsid w:val="00C50FBE"/>
    <w:rsid w:val="00C50FDA"/>
    <w:rsid w:val="00C51022"/>
    <w:rsid w:val="00C51089"/>
    <w:rsid w:val="00C51138"/>
    <w:rsid w:val="00C5116A"/>
    <w:rsid w:val="00C5116D"/>
    <w:rsid w:val="00C51298"/>
    <w:rsid w:val="00C5129C"/>
    <w:rsid w:val="00C512F5"/>
    <w:rsid w:val="00C512FD"/>
    <w:rsid w:val="00C51316"/>
    <w:rsid w:val="00C51422"/>
    <w:rsid w:val="00C51424"/>
    <w:rsid w:val="00C51428"/>
    <w:rsid w:val="00C51461"/>
    <w:rsid w:val="00C514D7"/>
    <w:rsid w:val="00C5150F"/>
    <w:rsid w:val="00C51538"/>
    <w:rsid w:val="00C51587"/>
    <w:rsid w:val="00C515B6"/>
    <w:rsid w:val="00C5162D"/>
    <w:rsid w:val="00C5165A"/>
    <w:rsid w:val="00C516A6"/>
    <w:rsid w:val="00C5172C"/>
    <w:rsid w:val="00C51755"/>
    <w:rsid w:val="00C51764"/>
    <w:rsid w:val="00C5177A"/>
    <w:rsid w:val="00C517E9"/>
    <w:rsid w:val="00C517F5"/>
    <w:rsid w:val="00C5180D"/>
    <w:rsid w:val="00C51832"/>
    <w:rsid w:val="00C5186C"/>
    <w:rsid w:val="00C5189A"/>
    <w:rsid w:val="00C51904"/>
    <w:rsid w:val="00C51959"/>
    <w:rsid w:val="00C5195B"/>
    <w:rsid w:val="00C5197D"/>
    <w:rsid w:val="00C5197E"/>
    <w:rsid w:val="00C51987"/>
    <w:rsid w:val="00C519C1"/>
    <w:rsid w:val="00C51A35"/>
    <w:rsid w:val="00C51AAA"/>
    <w:rsid w:val="00C51AD4"/>
    <w:rsid w:val="00C51B4A"/>
    <w:rsid w:val="00C51B9E"/>
    <w:rsid w:val="00C51BBE"/>
    <w:rsid w:val="00C51BE6"/>
    <w:rsid w:val="00C51C01"/>
    <w:rsid w:val="00C51C07"/>
    <w:rsid w:val="00C51C1A"/>
    <w:rsid w:val="00C51C32"/>
    <w:rsid w:val="00C51C5F"/>
    <w:rsid w:val="00C51C82"/>
    <w:rsid w:val="00C51CF0"/>
    <w:rsid w:val="00C51D0F"/>
    <w:rsid w:val="00C51DBF"/>
    <w:rsid w:val="00C51DC4"/>
    <w:rsid w:val="00C51DCE"/>
    <w:rsid w:val="00C51DE8"/>
    <w:rsid w:val="00C51DE9"/>
    <w:rsid w:val="00C51E51"/>
    <w:rsid w:val="00C51E5A"/>
    <w:rsid w:val="00C51E89"/>
    <w:rsid w:val="00C51ED7"/>
    <w:rsid w:val="00C51F45"/>
    <w:rsid w:val="00C51F7F"/>
    <w:rsid w:val="00C51F9B"/>
    <w:rsid w:val="00C52002"/>
    <w:rsid w:val="00C5207E"/>
    <w:rsid w:val="00C520AD"/>
    <w:rsid w:val="00C520D2"/>
    <w:rsid w:val="00C520D3"/>
    <w:rsid w:val="00C520DA"/>
    <w:rsid w:val="00C520E6"/>
    <w:rsid w:val="00C520E7"/>
    <w:rsid w:val="00C520E8"/>
    <w:rsid w:val="00C52110"/>
    <w:rsid w:val="00C5211D"/>
    <w:rsid w:val="00C5215A"/>
    <w:rsid w:val="00C5219F"/>
    <w:rsid w:val="00C521AB"/>
    <w:rsid w:val="00C521DA"/>
    <w:rsid w:val="00C52223"/>
    <w:rsid w:val="00C52229"/>
    <w:rsid w:val="00C5224E"/>
    <w:rsid w:val="00C52276"/>
    <w:rsid w:val="00C523FE"/>
    <w:rsid w:val="00C5240C"/>
    <w:rsid w:val="00C5241B"/>
    <w:rsid w:val="00C52431"/>
    <w:rsid w:val="00C52454"/>
    <w:rsid w:val="00C52499"/>
    <w:rsid w:val="00C524CD"/>
    <w:rsid w:val="00C52502"/>
    <w:rsid w:val="00C52567"/>
    <w:rsid w:val="00C52573"/>
    <w:rsid w:val="00C525E2"/>
    <w:rsid w:val="00C525F4"/>
    <w:rsid w:val="00C5260F"/>
    <w:rsid w:val="00C526B0"/>
    <w:rsid w:val="00C526B1"/>
    <w:rsid w:val="00C526C1"/>
    <w:rsid w:val="00C526F8"/>
    <w:rsid w:val="00C52720"/>
    <w:rsid w:val="00C5278D"/>
    <w:rsid w:val="00C52839"/>
    <w:rsid w:val="00C528A7"/>
    <w:rsid w:val="00C528D3"/>
    <w:rsid w:val="00C528E7"/>
    <w:rsid w:val="00C528F8"/>
    <w:rsid w:val="00C52908"/>
    <w:rsid w:val="00C52919"/>
    <w:rsid w:val="00C5296E"/>
    <w:rsid w:val="00C52987"/>
    <w:rsid w:val="00C5298A"/>
    <w:rsid w:val="00C52994"/>
    <w:rsid w:val="00C529D7"/>
    <w:rsid w:val="00C52A19"/>
    <w:rsid w:val="00C52A38"/>
    <w:rsid w:val="00C52A48"/>
    <w:rsid w:val="00C52AD5"/>
    <w:rsid w:val="00C52ADD"/>
    <w:rsid w:val="00C52ADF"/>
    <w:rsid w:val="00C52B43"/>
    <w:rsid w:val="00C52BB8"/>
    <w:rsid w:val="00C52BBC"/>
    <w:rsid w:val="00C52BC7"/>
    <w:rsid w:val="00C52BD0"/>
    <w:rsid w:val="00C52BEB"/>
    <w:rsid w:val="00C52C1F"/>
    <w:rsid w:val="00C52C28"/>
    <w:rsid w:val="00C52C37"/>
    <w:rsid w:val="00C52C3F"/>
    <w:rsid w:val="00C52C5D"/>
    <w:rsid w:val="00C52C69"/>
    <w:rsid w:val="00C52CA9"/>
    <w:rsid w:val="00C52CDF"/>
    <w:rsid w:val="00C52D26"/>
    <w:rsid w:val="00C52D32"/>
    <w:rsid w:val="00C52D3F"/>
    <w:rsid w:val="00C52DDE"/>
    <w:rsid w:val="00C52DE0"/>
    <w:rsid w:val="00C52E05"/>
    <w:rsid w:val="00C52E9B"/>
    <w:rsid w:val="00C52F42"/>
    <w:rsid w:val="00C52F90"/>
    <w:rsid w:val="00C52FE0"/>
    <w:rsid w:val="00C5300F"/>
    <w:rsid w:val="00C53068"/>
    <w:rsid w:val="00C5307C"/>
    <w:rsid w:val="00C53166"/>
    <w:rsid w:val="00C53180"/>
    <w:rsid w:val="00C53192"/>
    <w:rsid w:val="00C531A8"/>
    <w:rsid w:val="00C53244"/>
    <w:rsid w:val="00C5324A"/>
    <w:rsid w:val="00C53261"/>
    <w:rsid w:val="00C532D9"/>
    <w:rsid w:val="00C532FA"/>
    <w:rsid w:val="00C5332B"/>
    <w:rsid w:val="00C53349"/>
    <w:rsid w:val="00C53374"/>
    <w:rsid w:val="00C53376"/>
    <w:rsid w:val="00C533DA"/>
    <w:rsid w:val="00C533DC"/>
    <w:rsid w:val="00C53490"/>
    <w:rsid w:val="00C53496"/>
    <w:rsid w:val="00C5349D"/>
    <w:rsid w:val="00C53501"/>
    <w:rsid w:val="00C53554"/>
    <w:rsid w:val="00C535BB"/>
    <w:rsid w:val="00C5361D"/>
    <w:rsid w:val="00C5365D"/>
    <w:rsid w:val="00C5367A"/>
    <w:rsid w:val="00C5369E"/>
    <w:rsid w:val="00C536DB"/>
    <w:rsid w:val="00C536F3"/>
    <w:rsid w:val="00C53730"/>
    <w:rsid w:val="00C53747"/>
    <w:rsid w:val="00C53757"/>
    <w:rsid w:val="00C5377F"/>
    <w:rsid w:val="00C5378E"/>
    <w:rsid w:val="00C5379B"/>
    <w:rsid w:val="00C5383C"/>
    <w:rsid w:val="00C5383E"/>
    <w:rsid w:val="00C538BF"/>
    <w:rsid w:val="00C53906"/>
    <w:rsid w:val="00C5394F"/>
    <w:rsid w:val="00C5395D"/>
    <w:rsid w:val="00C53998"/>
    <w:rsid w:val="00C53A2C"/>
    <w:rsid w:val="00C53A6F"/>
    <w:rsid w:val="00C53A74"/>
    <w:rsid w:val="00C53ACD"/>
    <w:rsid w:val="00C53B01"/>
    <w:rsid w:val="00C53B23"/>
    <w:rsid w:val="00C53BD2"/>
    <w:rsid w:val="00C53C15"/>
    <w:rsid w:val="00C53C29"/>
    <w:rsid w:val="00C53C72"/>
    <w:rsid w:val="00C53CA7"/>
    <w:rsid w:val="00C53CCF"/>
    <w:rsid w:val="00C53CD7"/>
    <w:rsid w:val="00C53D1E"/>
    <w:rsid w:val="00C53D24"/>
    <w:rsid w:val="00C53D37"/>
    <w:rsid w:val="00C53DA5"/>
    <w:rsid w:val="00C53DE6"/>
    <w:rsid w:val="00C53E64"/>
    <w:rsid w:val="00C53ECE"/>
    <w:rsid w:val="00C53F4E"/>
    <w:rsid w:val="00C53F62"/>
    <w:rsid w:val="00C53F9C"/>
    <w:rsid w:val="00C53FDF"/>
    <w:rsid w:val="00C53FE6"/>
    <w:rsid w:val="00C54015"/>
    <w:rsid w:val="00C540CA"/>
    <w:rsid w:val="00C540D5"/>
    <w:rsid w:val="00C540DB"/>
    <w:rsid w:val="00C540E4"/>
    <w:rsid w:val="00C54111"/>
    <w:rsid w:val="00C54128"/>
    <w:rsid w:val="00C54160"/>
    <w:rsid w:val="00C541C4"/>
    <w:rsid w:val="00C541F0"/>
    <w:rsid w:val="00C541FD"/>
    <w:rsid w:val="00C54267"/>
    <w:rsid w:val="00C5428B"/>
    <w:rsid w:val="00C542B2"/>
    <w:rsid w:val="00C542BD"/>
    <w:rsid w:val="00C542CE"/>
    <w:rsid w:val="00C5434C"/>
    <w:rsid w:val="00C5435C"/>
    <w:rsid w:val="00C5436A"/>
    <w:rsid w:val="00C54378"/>
    <w:rsid w:val="00C543A4"/>
    <w:rsid w:val="00C543A8"/>
    <w:rsid w:val="00C543C5"/>
    <w:rsid w:val="00C54427"/>
    <w:rsid w:val="00C5444E"/>
    <w:rsid w:val="00C54464"/>
    <w:rsid w:val="00C54495"/>
    <w:rsid w:val="00C544A3"/>
    <w:rsid w:val="00C544DE"/>
    <w:rsid w:val="00C5452B"/>
    <w:rsid w:val="00C54550"/>
    <w:rsid w:val="00C54573"/>
    <w:rsid w:val="00C54608"/>
    <w:rsid w:val="00C54614"/>
    <w:rsid w:val="00C54639"/>
    <w:rsid w:val="00C5463A"/>
    <w:rsid w:val="00C54649"/>
    <w:rsid w:val="00C54685"/>
    <w:rsid w:val="00C546A6"/>
    <w:rsid w:val="00C546AB"/>
    <w:rsid w:val="00C546C2"/>
    <w:rsid w:val="00C546D6"/>
    <w:rsid w:val="00C546E1"/>
    <w:rsid w:val="00C54722"/>
    <w:rsid w:val="00C5476D"/>
    <w:rsid w:val="00C54776"/>
    <w:rsid w:val="00C547E9"/>
    <w:rsid w:val="00C547F1"/>
    <w:rsid w:val="00C547FA"/>
    <w:rsid w:val="00C54811"/>
    <w:rsid w:val="00C54834"/>
    <w:rsid w:val="00C54863"/>
    <w:rsid w:val="00C548BE"/>
    <w:rsid w:val="00C548CA"/>
    <w:rsid w:val="00C548EC"/>
    <w:rsid w:val="00C548F4"/>
    <w:rsid w:val="00C54918"/>
    <w:rsid w:val="00C54942"/>
    <w:rsid w:val="00C5497B"/>
    <w:rsid w:val="00C549DB"/>
    <w:rsid w:val="00C54A22"/>
    <w:rsid w:val="00C54A36"/>
    <w:rsid w:val="00C54A48"/>
    <w:rsid w:val="00C54A4C"/>
    <w:rsid w:val="00C54A8D"/>
    <w:rsid w:val="00C54B69"/>
    <w:rsid w:val="00C54BC3"/>
    <w:rsid w:val="00C54BE6"/>
    <w:rsid w:val="00C54C14"/>
    <w:rsid w:val="00C54CB2"/>
    <w:rsid w:val="00C54D34"/>
    <w:rsid w:val="00C54D58"/>
    <w:rsid w:val="00C54D68"/>
    <w:rsid w:val="00C54D74"/>
    <w:rsid w:val="00C54D8E"/>
    <w:rsid w:val="00C54DB5"/>
    <w:rsid w:val="00C54E11"/>
    <w:rsid w:val="00C54E7D"/>
    <w:rsid w:val="00C54EB3"/>
    <w:rsid w:val="00C54EB4"/>
    <w:rsid w:val="00C54EBC"/>
    <w:rsid w:val="00C54EC0"/>
    <w:rsid w:val="00C54EC6"/>
    <w:rsid w:val="00C54EE6"/>
    <w:rsid w:val="00C54F24"/>
    <w:rsid w:val="00C54F55"/>
    <w:rsid w:val="00C54F66"/>
    <w:rsid w:val="00C54FC3"/>
    <w:rsid w:val="00C5505C"/>
    <w:rsid w:val="00C5506D"/>
    <w:rsid w:val="00C550DE"/>
    <w:rsid w:val="00C55139"/>
    <w:rsid w:val="00C55157"/>
    <w:rsid w:val="00C551CA"/>
    <w:rsid w:val="00C55228"/>
    <w:rsid w:val="00C55236"/>
    <w:rsid w:val="00C55244"/>
    <w:rsid w:val="00C55258"/>
    <w:rsid w:val="00C552E1"/>
    <w:rsid w:val="00C552F8"/>
    <w:rsid w:val="00C5537A"/>
    <w:rsid w:val="00C553DC"/>
    <w:rsid w:val="00C55456"/>
    <w:rsid w:val="00C5549D"/>
    <w:rsid w:val="00C5554B"/>
    <w:rsid w:val="00C55577"/>
    <w:rsid w:val="00C5557E"/>
    <w:rsid w:val="00C55581"/>
    <w:rsid w:val="00C5559A"/>
    <w:rsid w:val="00C5560D"/>
    <w:rsid w:val="00C55630"/>
    <w:rsid w:val="00C55690"/>
    <w:rsid w:val="00C556A0"/>
    <w:rsid w:val="00C556B7"/>
    <w:rsid w:val="00C5570B"/>
    <w:rsid w:val="00C55759"/>
    <w:rsid w:val="00C557B5"/>
    <w:rsid w:val="00C557CC"/>
    <w:rsid w:val="00C557D0"/>
    <w:rsid w:val="00C557D3"/>
    <w:rsid w:val="00C55826"/>
    <w:rsid w:val="00C558A1"/>
    <w:rsid w:val="00C558AA"/>
    <w:rsid w:val="00C558CB"/>
    <w:rsid w:val="00C558D9"/>
    <w:rsid w:val="00C55945"/>
    <w:rsid w:val="00C55958"/>
    <w:rsid w:val="00C559B2"/>
    <w:rsid w:val="00C55A3E"/>
    <w:rsid w:val="00C55A4A"/>
    <w:rsid w:val="00C55A55"/>
    <w:rsid w:val="00C55A6B"/>
    <w:rsid w:val="00C55A81"/>
    <w:rsid w:val="00C55A8C"/>
    <w:rsid w:val="00C55ACA"/>
    <w:rsid w:val="00C55AF2"/>
    <w:rsid w:val="00C55B03"/>
    <w:rsid w:val="00C55B14"/>
    <w:rsid w:val="00C55B15"/>
    <w:rsid w:val="00C55B8B"/>
    <w:rsid w:val="00C55C0C"/>
    <w:rsid w:val="00C55C16"/>
    <w:rsid w:val="00C55C42"/>
    <w:rsid w:val="00C55C53"/>
    <w:rsid w:val="00C55C61"/>
    <w:rsid w:val="00C55CC2"/>
    <w:rsid w:val="00C55CD3"/>
    <w:rsid w:val="00C55D0F"/>
    <w:rsid w:val="00C55D16"/>
    <w:rsid w:val="00C55D40"/>
    <w:rsid w:val="00C55D49"/>
    <w:rsid w:val="00C55D66"/>
    <w:rsid w:val="00C55DCA"/>
    <w:rsid w:val="00C55E14"/>
    <w:rsid w:val="00C55E3C"/>
    <w:rsid w:val="00C55E40"/>
    <w:rsid w:val="00C55EA1"/>
    <w:rsid w:val="00C55EC4"/>
    <w:rsid w:val="00C55EF8"/>
    <w:rsid w:val="00C55F13"/>
    <w:rsid w:val="00C55F16"/>
    <w:rsid w:val="00C55F61"/>
    <w:rsid w:val="00C55F86"/>
    <w:rsid w:val="00C55F9E"/>
    <w:rsid w:val="00C55FC2"/>
    <w:rsid w:val="00C56032"/>
    <w:rsid w:val="00C56045"/>
    <w:rsid w:val="00C5605C"/>
    <w:rsid w:val="00C56073"/>
    <w:rsid w:val="00C560B6"/>
    <w:rsid w:val="00C560F5"/>
    <w:rsid w:val="00C560F9"/>
    <w:rsid w:val="00C56152"/>
    <w:rsid w:val="00C56178"/>
    <w:rsid w:val="00C561B9"/>
    <w:rsid w:val="00C561ED"/>
    <w:rsid w:val="00C5624A"/>
    <w:rsid w:val="00C56259"/>
    <w:rsid w:val="00C56275"/>
    <w:rsid w:val="00C56280"/>
    <w:rsid w:val="00C56313"/>
    <w:rsid w:val="00C56385"/>
    <w:rsid w:val="00C563A0"/>
    <w:rsid w:val="00C56495"/>
    <w:rsid w:val="00C564C4"/>
    <w:rsid w:val="00C564D2"/>
    <w:rsid w:val="00C56500"/>
    <w:rsid w:val="00C56502"/>
    <w:rsid w:val="00C56513"/>
    <w:rsid w:val="00C56551"/>
    <w:rsid w:val="00C565FB"/>
    <w:rsid w:val="00C5660B"/>
    <w:rsid w:val="00C5660F"/>
    <w:rsid w:val="00C56640"/>
    <w:rsid w:val="00C56669"/>
    <w:rsid w:val="00C566D4"/>
    <w:rsid w:val="00C566DB"/>
    <w:rsid w:val="00C566DD"/>
    <w:rsid w:val="00C566EC"/>
    <w:rsid w:val="00C566F5"/>
    <w:rsid w:val="00C56770"/>
    <w:rsid w:val="00C56772"/>
    <w:rsid w:val="00C56792"/>
    <w:rsid w:val="00C567A6"/>
    <w:rsid w:val="00C567BB"/>
    <w:rsid w:val="00C567C5"/>
    <w:rsid w:val="00C567FA"/>
    <w:rsid w:val="00C56821"/>
    <w:rsid w:val="00C568BA"/>
    <w:rsid w:val="00C568DC"/>
    <w:rsid w:val="00C568DD"/>
    <w:rsid w:val="00C56922"/>
    <w:rsid w:val="00C56967"/>
    <w:rsid w:val="00C569BA"/>
    <w:rsid w:val="00C569FB"/>
    <w:rsid w:val="00C56A3B"/>
    <w:rsid w:val="00C56A79"/>
    <w:rsid w:val="00C56AC5"/>
    <w:rsid w:val="00C56B28"/>
    <w:rsid w:val="00C56B3D"/>
    <w:rsid w:val="00C56B74"/>
    <w:rsid w:val="00C56B79"/>
    <w:rsid w:val="00C56B91"/>
    <w:rsid w:val="00C56BA9"/>
    <w:rsid w:val="00C56BF9"/>
    <w:rsid w:val="00C56C0C"/>
    <w:rsid w:val="00C56C12"/>
    <w:rsid w:val="00C56C1C"/>
    <w:rsid w:val="00C56C7D"/>
    <w:rsid w:val="00C56C98"/>
    <w:rsid w:val="00C56CCB"/>
    <w:rsid w:val="00C56D21"/>
    <w:rsid w:val="00C56D47"/>
    <w:rsid w:val="00C56D4A"/>
    <w:rsid w:val="00C56D77"/>
    <w:rsid w:val="00C56D79"/>
    <w:rsid w:val="00C56D80"/>
    <w:rsid w:val="00C56D81"/>
    <w:rsid w:val="00C56D88"/>
    <w:rsid w:val="00C56DFE"/>
    <w:rsid w:val="00C56E21"/>
    <w:rsid w:val="00C56E5D"/>
    <w:rsid w:val="00C56E5F"/>
    <w:rsid w:val="00C56ECE"/>
    <w:rsid w:val="00C56ED7"/>
    <w:rsid w:val="00C56F33"/>
    <w:rsid w:val="00C56F34"/>
    <w:rsid w:val="00C56F62"/>
    <w:rsid w:val="00C56F76"/>
    <w:rsid w:val="00C57013"/>
    <w:rsid w:val="00C5701E"/>
    <w:rsid w:val="00C570B3"/>
    <w:rsid w:val="00C570DB"/>
    <w:rsid w:val="00C57114"/>
    <w:rsid w:val="00C57139"/>
    <w:rsid w:val="00C5715B"/>
    <w:rsid w:val="00C571DE"/>
    <w:rsid w:val="00C57207"/>
    <w:rsid w:val="00C57216"/>
    <w:rsid w:val="00C57224"/>
    <w:rsid w:val="00C57251"/>
    <w:rsid w:val="00C57289"/>
    <w:rsid w:val="00C5729E"/>
    <w:rsid w:val="00C572A2"/>
    <w:rsid w:val="00C572BE"/>
    <w:rsid w:val="00C572F7"/>
    <w:rsid w:val="00C57317"/>
    <w:rsid w:val="00C57318"/>
    <w:rsid w:val="00C57322"/>
    <w:rsid w:val="00C57347"/>
    <w:rsid w:val="00C5735C"/>
    <w:rsid w:val="00C57366"/>
    <w:rsid w:val="00C573C8"/>
    <w:rsid w:val="00C573CC"/>
    <w:rsid w:val="00C573D3"/>
    <w:rsid w:val="00C57419"/>
    <w:rsid w:val="00C57478"/>
    <w:rsid w:val="00C5748D"/>
    <w:rsid w:val="00C57494"/>
    <w:rsid w:val="00C5749B"/>
    <w:rsid w:val="00C5749C"/>
    <w:rsid w:val="00C574AD"/>
    <w:rsid w:val="00C574BE"/>
    <w:rsid w:val="00C574C1"/>
    <w:rsid w:val="00C574CA"/>
    <w:rsid w:val="00C57653"/>
    <w:rsid w:val="00C57681"/>
    <w:rsid w:val="00C57689"/>
    <w:rsid w:val="00C576A8"/>
    <w:rsid w:val="00C5771D"/>
    <w:rsid w:val="00C57743"/>
    <w:rsid w:val="00C5777D"/>
    <w:rsid w:val="00C57792"/>
    <w:rsid w:val="00C577EE"/>
    <w:rsid w:val="00C5780C"/>
    <w:rsid w:val="00C5781A"/>
    <w:rsid w:val="00C5787E"/>
    <w:rsid w:val="00C5787F"/>
    <w:rsid w:val="00C578A4"/>
    <w:rsid w:val="00C57914"/>
    <w:rsid w:val="00C57A22"/>
    <w:rsid w:val="00C57A33"/>
    <w:rsid w:val="00C57B55"/>
    <w:rsid w:val="00C57C27"/>
    <w:rsid w:val="00C57C5B"/>
    <w:rsid w:val="00C57CBD"/>
    <w:rsid w:val="00C57D07"/>
    <w:rsid w:val="00C57D0E"/>
    <w:rsid w:val="00C57D24"/>
    <w:rsid w:val="00C57D81"/>
    <w:rsid w:val="00C57DA4"/>
    <w:rsid w:val="00C57DEB"/>
    <w:rsid w:val="00C57E05"/>
    <w:rsid w:val="00C57E3C"/>
    <w:rsid w:val="00C57E6C"/>
    <w:rsid w:val="00C57E8F"/>
    <w:rsid w:val="00C57EBC"/>
    <w:rsid w:val="00C57EBF"/>
    <w:rsid w:val="00C57F54"/>
    <w:rsid w:val="00C57F5C"/>
    <w:rsid w:val="00C57FCD"/>
    <w:rsid w:val="00C6000A"/>
    <w:rsid w:val="00C60044"/>
    <w:rsid w:val="00C6009C"/>
    <w:rsid w:val="00C600B5"/>
    <w:rsid w:val="00C60111"/>
    <w:rsid w:val="00C6013A"/>
    <w:rsid w:val="00C6017E"/>
    <w:rsid w:val="00C6019A"/>
    <w:rsid w:val="00C601A0"/>
    <w:rsid w:val="00C6020C"/>
    <w:rsid w:val="00C60215"/>
    <w:rsid w:val="00C60229"/>
    <w:rsid w:val="00C60253"/>
    <w:rsid w:val="00C60257"/>
    <w:rsid w:val="00C60298"/>
    <w:rsid w:val="00C602BD"/>
    <w:rsid w:val="00C6030A"/>
    <w:rsid w:val="00C60318"/>
    <w:rsid w:val="00C60347"/>
    <w:rsid w:val="00C6045C"/>
    <w:rsid w:val="00C604C1"/>
    <w:rsid w:val="00C60520"/>
    <w:rsid w:val="00C60572"/>
    <w:rsid w:val="00C60581"/>
    <w:rsid w:val="00C605B5"/>
    <w:rsid w:val="00C605B9"/>
    <w:rsid w:val="00C605DC"/>
    <w:rsid w:val="00C605EF"/>
    <w:rsid w:val="00C60618"/>
    <w:rsid w:val="00C60674"/>
    <w:rsid w:val="00C6068F"/>
    <w:rsid w:val="00C606FB"/>
    <w:rsid w:val="00C60794"/>
    <w:rsid w:val="00C6079A"/>
    <w:rsid w:val="00C607C5"/>
    <w:rsid w:val="00C607EA"/>
    <w:rsid w:val="00C60801"/>
    <w:rsid w:val="00C60838"/>
    <w:rsid w:val="00C60938"/>
    <w:rsid w:val="00C60944"/>
    <w:rsid w:val="00C6095E"/>
    <w:rsid w:val="00C609AE"/>
    <w:rsid w:val="00C609DC"/>
    <w:rsid w:val="00C609FB"/>
    <w:rsid w:val="00C60A1C"/>
    <w:rsid w:val="00C60ABE"/>
    <w:rsid w:val="00C60ACB"/>
    <w:rsid w:val="00C60AD9"/>
    <w:rsid w:val="00C60B09"/>
    <w:rsid w:val="00C60B21"/>
    <w:rsid w:val="00C60B76"/>
    <w:rsid w:val="00C60B88"/>
    <w:rsid w:val="00C60BE0"/>
    <w:rsid w:val="00C60C2F"/>
    <w:rsid w:val="00C60C43"/>
    <w:rsid w:val="00C60CA4"/>
    <w:rsid w:val="00C60CC0"/>
    <w:rsid w:val="00C60CD1"/>
    <w:rsid w:val="00C60CD8"/>
    <w:rsid w:val="00C60D05"/>
    <w:rsid w:val="00C60D1D"/>
    <w:rsid w:val="00C60D77"/>
    <w:rsid w:val="00C60D9E"/>
    <w:rsid w:val="00C60E07"/>
    <w:rsid w:val="00C60E0A"/>
    <w:rsid w:val="00C60E26"/>
    <w:rsid w:val="00C60EA5"/>
    <w:rsid w:val="00C60EB1"/>
    <w:rsid w:val="00C60EC7"/>
    <w:rsid w:val="00C60F33"/>
    <w:rsid w:val="00C60F5B"/>
    <w:rsid w:val="00C60F95"/>
    <w:rsid w:val="00C60F9C"/>
    <w:rsid w:val="00C60F9D"/>
    <w:rsid w:val="00C60FB2"/>
    <w:rsid w:val="00C60FC0"/>
    <w:rsid w:val="00C60FCD"/>
    <w:rsid w:val="00C61002"/>
    <w:rsid w:val="00C610FD"/>
    <w:rsid w:val="00C61101"/>
    <w:rsid w:val="00C61117"/>
    <w:rsid w:val="00C61124"/>
    <w:rsid w:val="00C61182"/>
    <w:rsid w:val="00C61189"/>
    <w:rsid w:val="00C611CB"/>
    <w:rsid w:val="00C611D0"/>
    <w:rsid w:val="00C61263"/>
    <w:rsid w:val="00C612A6"/>
    <w:rsid w:val="00C612CC"/>
    <w:rsid w:val="00C61311"/>
    <w:rsid w:val="00C6131B"/>
    <w:rsid w:val="00C61336"/>
    <w:rsid w:val="00C61344"/>
    <w:rsid w:val="00C61364"/>
    <w:rsid w:val="00C61365"/>
    <w:rsid w:val="00C613B2"/>
    <w:rsid w:val="00C613B6"/>
    <w:rsid w:val="00C6145F"/>
    <w:rsid w:val="00C61496"/>
    <w:rsid w:val="00C61497"/>
    <w:rsid w:val="00C614D0"/>
    <w:rsid w:val="00C614E9"/>
    <w:rsid w:val="00C614FC"/>
    <w:rsid w:val="00C61543"/>
    <w:rsid w:val="00C6156B"/>
    <w:rsid w:val="00C6157C"/>
    <w:rsid w:val="00C615C7"/>
    <w:rsid w:val="00C61643"/>
    <w:rsid w:val="00C61662"/>
    <w:rsid w:val="00C6169E"/>
    <w:rsid w:val="00C616B0"/>
    <w:rsid w:val="00C616BB"/>
    <w:rsid w:val="00C616D1"/>
    <w:rsid w:val="00C61718"/>
    <w:rsid w:val="00C61758"/>
    <w:rsid w:val="00C61775"/>
    <w:rsid w:val="00C6179C"/>
    <w:rsid w:val="00C617BF"/>
    <w:rsid w:val="00C617CA"/>
    <w:rsid w:val="00C617DA"/>
    <w:rsid w:val="00C61820"/>
    <w:rsid w:val="00C61851"/>
    <w:rsid w:val="00C61879"/>
    <w:rsid w:val="00C61969"/>
    <w:rsid w:val="00C619D2"/>
    <w:rsid w:val="00C61A2B"/>
    <w:rsid w:val="00C61A38"/>
    <w:rsid w:val="00C61ACC"/>
    <w:rsid w:val="00C61B4E"/>
    <w:rsid w:val="00C61C61"/>
    <w:rsid w:val="00C61C89"/>
    <w:rsid w:val="00C61C8E"/>
    <w:rsid w:val="00C61C9D"/>
    <w:rsid w:val="00C61CE5"/>
    <w:rsid w:val="00C61D2F"/>
    <w:rsid w:val="00C61D5D"/>
    <w:rsid w:val="00C61D6D"/>
    <w:rsid w:val="00C61DC4"/>
    <w:rsid w:val="00C61DD8"/>
    <w:rsid w:val="00C61DDA"/>
    <w:rsid w:val="00C61E44"/>
    <w:rsid w:val="00C61E89"/>
    <w:rsid w:val="00C61EC3"/>
    <w:rsid w:val="00C61F31"/>
    <w:rsid w:val="00C61F79"/>
    <w:rsid w:val="00C62013"/>
    <w:rsid w:val="00C62016"/>
    <w:rsid w:val="00C62018"/>
    <w:rsid w:val="00C6201C"/>
    <w:rsid w:val="00C62032"/>
    <w:rsid w:val="00C62099"/>
    <w:rsid w:val="00C6209B"/>
    <w:rsid w:val="00C620A0"/>
    <w:rsid w:val="00C62139"/>
    <w:rsid w:val="00C6214D"/>
    <w:rsid w:val="00C6215F"/>
    <w:rsid w:val="00C6216E"/>
    <w:rsid w:val="00C621D5"/>
    <w:rsid w:val="00C621E0"/>
    <w:rsid w:val="00C622D8"/>
    <w:rsid w:val="00C622FD"/>
    <w:rsid w:val="00C62342"/>
    <w:rsid w:val="00C6236C"/>
    <w:rsid w:val="00C623BF"/>
    <w:rsid w:val="00C623CC"/>
    <w:rsid w:val="00C623CD"/>
    <w:rsid w:val="00C623F4"/>
    <w:rsid w:val="00C6242C"/>
    <w:rsid w:val="00C62458"/>
    <w:rsid w:val="00C62473"/>
    <w:rsid w:val="00C624B9"/>
    <w:rsid w:val="00C624F8"/>
    <w:rsid w:val="00C6253C"/>
    <w:rsid w:val="00C62578"/>
    <w:rsid w:val="00C62592"/>
    <w:rsid w:val="00C625E0"/>
    <w:rsid w:val="00C62641"/>
    <w:rsid w:val="00C6264F"/>
    <w:rsid w:val="00C6268D"/>
    <w:rsid w:val="00C626D4"/>
    <w:rsid w:val="00C6274B"/>
    <w:rsid w:val="00C6278D"/>
    <w:rsid w:val="00C627ED"/>
    <w:rsid w:val="00C62845"/>
    <w:rsid w:val="00C628B5"/>
    <w:rsid w:val="00C6296E"/>
    <w:rsid w:val="00C629A5"/>
    <w:rsid w:val="00C629FB"/>
    <w:rsid w:val="00C62A55"/>
    <w:rsid w:val="00C62A69"/>
    <w:rsid w:val="00C62A87"/>
    <w:rsid w:val="00C62AA3"/>
    <w:rsid w:val="00C62ACD"/>
    <w:rsid w:val="00C62ADC"/>
    <w:rsid w:val="00C62AE8"/>
    <w:rsid w:val="00C62B22"/>
    <w:rsid w:val="00C62B2F"/>
    <w:rsid w:val="00C62B30"/>
    <w:rsid w:val="00C62B6C"/>
    <w:rsid w:val="00C62B7E"/>
    <w:rsid w:val="00C62BD3"/>
    <w:rsid w:val="00C62C5A"/>
    <w:rsid w:val="00C62CBE"/>
    <w:rsid w:val="00C62CCC"/>
    <w:rsid w:val="00C62CE5"/>
    <w:rsid w:val="00C62D36"/>
    <w:rsid w:val="00C62D88"/>
    <w:rsid w:val="00C62D8F"/>
    <w:rsid w:val="00C62D92"/>
    <w:rsid w:val="00C62DD5"/>
    <w:rsid w:val="00C62E4A"/>
    <w:rsid w:val="00C62E6A"/>
    <w:rsid w:val="00C62EAC"/>
    <w:rsid w:val="00C62EF7"/>
    <w:rsid w:val="00C62F22"/>
    <w:rsid w:val="00C62F38"/>
    <w:rsid w:val="00C62F4B"/>
    <w:rsid w:val="00C62F6E"/>
    <w:rsid w:val="00C62FA9"/>
    <w:rsid w:val="00C6300A"/>
    <w:rsid w:val="00C63037"/>
    <w:rsid w:val="00C63042"/>
    <w:rsid w:val="00C63075"/>
    <w:rsid w:val="00C6314C"/>
    <w:rsid w:val="00C6315B"/>
    <w:rsid w:val="00C6315E"/>
    <w:rsid w:val="00C63168"/>
    <w:rsid w:val="00C6318A"/>
    <w:rsid w:val="00C63212"/>
    <w:rsid w:val="00C63213"/>
    <w:rsid w:val="00C6322C"/>
    <w:rsid w:val="00C6325F"/>
    <w:rsid w:val="00C63264"/>
    <w:rsid w:val="00C6326B"/>
    <w:rsid w:val="00C63298"/>
    <w:rsid w:val="00C632C7"/>
    <w:rsid w:val="00C632CB"/>
    <w:rsid w:val="00C63321"/>
    <w:rsid w:val="00C633ED"/>
    <w:rsid w:val="00C63413"/>
    <w:rsid w:val="00C63461"/>
    <w:rsid w:val="00C63499"/>
    <w:rsid w:val="00C634A7"/>
    <w:rsid w:val="00C634C3"/>
    <w:rsid w:val="00C634F3"/>
    <w:rsid w:val="00C63538"/>
    <w:rsid w:val="00C63553"/>
    <w:rsid w:val="00C63556"/>
    <w:rsid w:val="00C6357D"/>
    <w:rsid w:val="00C635B6"/>
    <w:rsid w:val="00C635EE"/>
    <w:rsid w:val="00C63646"/>
    <w:rsid w:val="00C63652"/>
    <w:rsid w:val="00C6365D"/>
    <w:rsid w:val="00C636AC"/>
    <w:rsid w:val="00C636AE"/>
    <w:rsid w:val="00C636DE"/>
    <w:rsid w:val="00C636FC"/>
    <w:rsid w:val="00C63714"/>
    <w:rsid w:val="00C63793"/>
    <w:rsid w:val="00C637B8"/>
    <w:rsid w:val="00C63825"/>
    <w:rsid w:val="00C63866"/>
    <w:rsid w:val="00C6388B"/>
    <w:rsid w:val="00C638E6"/>
    <w:rsid w:val="00C638E7"/>
    <w:rsid w:val="00C63915"/>
    <w:rsid w:val="00C63971"/>
    <w:rsid w:val="00C63980"/>
    <w:rsid w:val="00C6398B"/>
    <w:rsid w:val="00C63994"/>
    <w:rsid w:val="00C63AAD"/>
    <w:rsid w:val="00C63B33"/>
    <w:rsid w:val="00C63B64"/>
    <w:rsid w:val="00C63B6E"/>
    <w:rsid w:val="00C63B7C"/>
    <w:rsid w:val="00C63B8F"/>
    <w:rsid w:val="00C63B99"/>
    <w:rsid w:val="00C63BB9"/>
    <w:rsid w:val="00C63BBF"/>
    <w:rsid w:val="00C63C28"/>
    <w:rsid w:val="00C63C45"/>
    <w:rsid w:val="00C63C75"/>
    <w:rsid w:val="00C63CAD"/>
    <w:rsid w:val="00C63CCB"/>
    <w:rsid w:val="00C63CF1"/>
    <w:rsid w:val="00C63CF5"/>
    <w:rsid w:val="00C63D41"/>
    <w:rsid w:val="00C63DB4"/>
    <w:rsid w:val="00C63E1D"/>
    <w:rsid w:val="00C63E23"/>
    <w:rsid w:val="00C63E2D"/>
    <w:rsid w:val="00C63E3A"/>
    <w:rsid w:val="00C63EA4"/>
    <w:rsid w:val="00C63EAA"/>
    <w:rsid w:val="00C63EAE"/>
    <w:rsid w:val="00C63F01"/>
    <w:rsid w:val="00C63F53"/>
    <w:rsid w:val="00C63F71"/>
    <w:rsid w:val="00C63F81"/>
    <w:rsid w:val="00C63F87"/>
    <w:rsid w:val="00C6405F"/>
    <w:rsid w:val="00C64072"/>
    <w:rsid w:val="00C64095"/>
    <w:rsid w:val="00C640B0"/>
    <w:rsid w:val="00C640C1"/>
    <w:rsid w:val="00C640FB"/>
    <w:rsid w:val="00C6417A"/>
    <w:rsid w:val="00C6417D"/>
    <w:rsid w:val="00C641EC"/>
    <w:rsid w:val="00C64201"/>
    <w:rsid w:val="00C6420F"/>
    <w:rsid w:val="00C64238"/>
    <w:rsid w:val="00C6423E"/>
    <w:rsid w:val="00C642C7"/>
    <w:rsid w:val="00C6433B"/>
    <w:rsid w:val="00C6434E"/>
    <w:rsid w:val="00C64362"/>
    <w:rsid w:val="00C6438A"/>
    <w:rsid w:val="00C64465"/>
    <w:rsid w:val="00C644EC"/>
    <w:rsid w:val="00C6452C"/>
    <w:rsid w:val="00C64553"/>
    <w:rsid w:val="00C645B6"/>
    <w:rsid w:val="00C6460C"/>
    <w:rsid w:val="00C646B3"/>
    <w:rsid w:val="00C646D2"/>
    <w:rsid w:val="00C64717"/>
    <w:rsid w:val="00C6471F"/>
    <w:rsid w:val="00C64733"/>
    <w:rsid w:val="00C6473C"/>
    <w:rsid w:val="00C64783"/>
    <w:rsid w:val="00C6480F"/>
    <w:rsid w:val="00C64825"/>
    <w:rsid w:val="00C64845"/>
    <w:rsid w:val="00C648A0"/>
    <w:rsid w:val="00C648A4"/>
    <w:rsid w:val="00C648B9"/>
    <w:rsid w:val="00C648D0"/>
    <w:rsid w:val="00C648FD"/>
    <w:rsid w:val="00C6491E"/>
    <w:rsid w:val="00C6496A"/>
    <w:rsid w:val="00C64991"/>
    <w:rsid w:val="00C649AA"/>
    <w:rsid w:val="00C64A29"/>
    <w:rsid w:val="00C64A57"/>
    <w:rsid w:val="00C64A8A"/>
    <w:rsid w:val="00C64A91"/>
    <w:rsid w:val="00C64AAE"/>
    <w:rsid w:val="00C64AF8"/>
    <w:rsid w:val="00C64B41"/>
    <w:rsid w:val="00C64B5E"/>
    <w:rsid w:val="00C64B67"/>
    <w:rsid w:val="00C64B6F"/>
    <w:rsid w:val="00C64BA7"/>
    <w:rsid w:val="00C64BD7"/>
    <w:rsid w:val="00C64C09"/>
    <w:rsid w:val="00C64C5E"/>
    <w:rsid w:val="00C64C91"/>
    <w:rsid w:val="00C64C95"/>
    <w:rsid w:val="00C64CDA"/>
    <w:rsid w:val="00C64CDE"/>
    <w:rsid w:val="00C64D35"/>
    <w:rsid w:val="00C64DF0"/>
    <w:rsid w:val="00C64E20"/>
    <w:rsid w:val="00C64E5C"/>
    <w:rsid w:val="00C64E6E"/>
    <w:rsid w:val="00C64E8A"/>
    <w:rsid w:val="00C64EE7"/>
    <w:rsid w:val="00C64F2A"/>
    <w:rsid w:val="00C64F41"/>
    <w:rsid w:val="00C64F57"/>
    <w:rsid w:val="00C64F72"/>
    <w:rsid w:val="00C64FC4"/>
    <w:rsid w:val="00C64FDC"/>
    <w:rsid w:val="00C64FE4"/>
    <w:rsid w:val="00C65006"/>
    <w:rsid w:val="00C65017"/>
    <w:rsid w:val="00C6509D"/>
    <w:rsid w:val="00C650B7"/>
    <w:rsid w:val="00C650EA"/>
    <w:rsid w:val="00C6518E"/>
    <w:rsid w:val="00C651DD"/>
    <w:rsid w:val="00C65232"/>
    <w:rsid w:val="00C65259"/>
    <w:rsid w:val="00C652E3"/>
    <w:rsid w:val="00C652EC"/>
    <w:rsid w:val="00C6533F"/>
    <w:rsid w:val="00C65396"/>
    <w:rsid w:val="00C653D0"/>
    <w:rsid w:val="00C653D5"/>
    <w:rsid w:val="00C653E4"/>
    <w:rsid w:val="00C653FF"/>
    <w:rsid w:val="00C6544E"/>
    <w:rsid w:val="00C6546D"/>
    <w:rsid w:val="00C6546E"/>
    <w:rsid w:val="00C6547C"/>
    <w:rsid w:val="00C65495"/>
    <w:rsid w:val="00C654B0"/>
    <w:rsid w:val="00C654C4"/>
    <w:rsid w:val="00C654CD"/>
    <w:rsid w:val="00C654ED"/>
    <w:rsid w:val="00C65532"/>
    <w:rsid w:val="00C6553B"/>
    <w:rsid w:val="00C6554A"/>
    <w:rsid w:val="00C6554F"/>
    <w:rsid w:val="00C655CD"/>
    <w:rsid w:val="00C6561A"/>
    <w:rsid w:val="00C6562C"/>
    <w:rsid w:val="00C6563E"/>
    <w:rsid w:val="00C65668"/>
    <w:rsid w:val="00C6569A"/>
    <w:rsid w:val="00C656B4"/>
    <w:rsid w:val="00C656FA"/>
    <w:rsid w:val="00C6571D"/>
    <w:rsid w:val="00C6573B"/>
    <w:rsid w:val="00C6575F"/>
    <w:rsid w:val="00C657B7"/>
    <w:rsid w:val="00C657BB"/>
    <w:rsid w:val="00C657E3"/>
    <w:rsid w:val="00C6585A"/>
    <w:rsid w:val="00C658A8"/>
    <w:rsid w:val="00C65901"/>
    <w:rsid w:val="00C6591E"/>
    <w:rsid w:val="00C6592A"/>
    <w:rsid w:val="00C65958"/>
    <w:rsid w:val="00C6596F"/>
    <w:rsid w:val="00C6597B"/>
    <w:rsid w:val="00C659E9"/>
    <w:rsid w:val="00C659FB"/>
    <w:rsid w:val="00C659FE"/>
    <w:rsid w:val="00C65A12"/>
    <w:rsid w:val="00C65A22"/>
    <w:rsid w:val="00C65A41"/>
    <w:rsid w:val="00C65A4D"/>
    <w:rsid w:val="00C65A5E"/>
    <w:rsid w:val="00C65A70"/>
    <w:rsid w:val="00C65ACD"/>
    <w:rsid w:val="00C65B0F"/>
    <w:rsid w:val="00C65B56"/>
    <w:rsid w:val="00C65BA9"/>
    <w:rsid w:val="00C65BEC"/>
    <w:rsid w:val="00C65C47"/>
    <w:rsid w:val="00C65CE3"/>
    <w:rsid w:val="00C65CF7"/>
    <w:rsid w:val="00C65D1C"/>
    <w:rsid w:val="00C65D6F"/>
    <w:rsid w:val="00C65D77"/>
    <w:rsid w:val="00C65D78"/>
    <w:rsid w:val="00C65D7C"/>
    <w:rsid w:val="00C65DAC"/>
    <w:rsid w:val="00C65DDC"/>
    <w:rsid w:val="00C65E02"/>
    <w:rsid w:val="00C65E2B"/>
    <w:rsid w:val="00C65E5C"/>
    <w:rsid w:val="00C65E6A"/>
    <w:rsid w:val="00C65E89"/>
    <w:rsid w:val="00C65E97"/>
    <w:rsid w:val="00C65F76"/>
    <w:rsid w:val="00C65FDE"/>
    <w:rsid w:val="00C66028"/>
    <w:rsid w:val="00C6602A"/>
    <w:rsid w:val="00C66120"/>
    <w:rsid w:val="00C6615B"/>
    <w:rsid w:val="00C6615D"/>
    <w:rsid w:val="00C66185"/>
    <w:rsid w:val="00C6619D"/>
    <w:rsid w:val="00C661CF"/>
    <w:rsid w:val="00C66334"/>
    <w:rsid w:val="00C66378"/>
    <w:rsid w:val="00C663D3"/>
    <w:rsid w:val="00C6640E"/>
    <w:rsid w:val="00C66416"/>
    <w:rsid w:val="00C6643A"/>
    <w:rsid w:val="00C6646A"/>
    <w:rsid w:val="00C6648F"/>
    <w:rsid w:val="00C6649D"/>
    <w:rsid w:val="00C664B9"/>
    <w:rsid w:val="00C664D1"/>
    <w:rsid w:val="00C6655A"/>
    <w:rsid w:val="00C665C9"/>
    <w:rsid w:val="00C66634"/>
    <w:rsid w:val="00C66651"/>
    <w:rsid w:val="00C66669"/>
    <w:rsid w:val="00C666CE"/>
    <w:rsid w:val="00C666D5"/>
    <w:rsid w:val="00C66749"/>
    <w:rsid w:val="00C66775"/>
    <w:rsid w:val="00C667A5"/>
    <w:rsid w:val="00C6681B"/>
    <w:rsid w:val="00C6681C"/>
    <w:rsid w:val="00C66827"/>
    <w:rsid w:val="00C66839"/>
    <w:rsid w:val="00C66841"/>
    <w:rsid w:val="00C6693C"/>
    <w:rsid w:val="00C66965"/>
    <w:rsid w:val="00C6696D"/>
    <w:rsid w:val="00C66970"/>
    <w:rsid w:val="00C66971"/>
    <w:rsid w:val="00C669A8"/>
    <w:rsid w:val="00C66A3E"/>
    <w:rsid w:val="00C66A52"/>
    <w:rsid w:val="00C66A58"/>
    <w:rsid w:val="00C66A62"/>
    <w:rsid w:val="00C66A7D"/>
    <w:rsid w:val="00C66B02"/>
    <w:rsid w:val="00C66B15"/>
    <w:rsid w:val="00C66BA5"/>
    <w:rsid w:val="00C66BAE"/>
    <w:rsid w:val="00C66BB7"/>
    <w:rsid w:val="00C66BD3"/>
    <w:rsid w:val="00C66BFA"/>
    <w:rsid w:val="00C66C08"/>
    <w:rsid w:val="00C66C3E"/>
    <w:rsid w:val="00C66C4D"/>
    <w:rsid w:val="00C66C7D"/>
    <w:rsid w:val="00C66CCA"/>
    <w:rsid w:val="00C66CD4"/>
    <w:rsid w:val="00C66CE3"/>
    <w:rsid w:val="00C66D10"/>
    <w:rsid w:val="00C66D14"/>
    <w:rsid w:val="00C66D93"/>
    <w:rsid w:val="00C66D95"/>
    <w:rsid w:val="00C66DB6"/>
    <w:rsid w:val="00C66E2D"/>
    <w:rsid w:val="00C66E2E"/>
    <w:rsid w:val="00C66E35"/>
    <w:rsid w:val="00C66E5B"/>
    <w:rsid w:val="00C66E72"/>
    <w:rsid w:val="00C66EA3"/>
    <w:rsid w:val="00C66F2E"/>
    <w:rsid w:val="00C67001"/>
    <w:rsid w:val="00C67020"/>
    <w:rsid w:val="00C67023"/>
    <w:rsid w:val="00C67041"/>
    <w:rsid w:val="00C67061"/>
    <w:rsid w:val="00C670C2"/>
    <w:rsid w:val="00C670E3"/>
    <w:rsid w:val="00C67106"/>
    <w:rsid w:val="00C67108"/>
    <w:rsid w:val="00C67141"/>
    <w:rsid w:val="00C67157"/>
    <w:rsid w:val="00C67168"/>
    <w:rsid w:val="00C6717F"/>
    <w:rsid w:val="00C67197"/>
    <w:rsid w:val="00C671B0"/>
    <w:rsid w:val="00C671B7"/>
    <w:rsid w:val="00C671C3"/>
    <w:rsid w:val="00C67200"/>
    <w:rsid w:val="00C672C5"/>
    <w:rsid w:val="00C673CE"/>
    <w:rsid w:val="00C673DD"/>
    <w:rsid w:val="00C673F5"/>
    <w:rsid w:val="00C67425"/>
    <w:rsid w:val="00C67481"/>
    <w:rsid w:val="00C674CA"/>
    <w:rsid w:val="00C6751D"/>
    <w:rsid w:val="00C67555"/>
    <w:rsid w:val="00C67578"/>
    <w:rsid w:val="00C6758C"/>
    <w:rsid w:val="00C675E3"/>
    <w:rsid w:val="00C6761D"/>
    <w:rsid w:val="00C67651"/>
    <w:rsid w:val="00C6766A"/>
    <w:rsid w:val="00C6766E"/>
    <w:rsid w:val="00C676CA"/>
    <w:rsid w:val="00C676F2"/>
    <w:rsid w:val="00C6770F"/>
    <w:rsid w:val="00C67717"/>
    <w:rsid w:val="00C67786"/>
    <w:rsid w:val="00C677A0"/>
    <w:rsid w:val="00C677E6"/>
    <w:rsid w:val="00C6781C"/>
    <w:rsid w:val="00C67843"/>
    <w:rsid w:val="00C67855"/>
    <w:rsid w:val="00C6785B"/>
    <w:rsid w:val="00C67864"/>
    <w:rsid w:val="00C67879"/>
    <w:rsid w:val="00C6798C"/>
    <w:rsid w:val="00C679FE"/>
    <w:rsid w:val="00C67A79"/>
    <w:rsid w:val="00C67AAE"/>
    <w:rsid w:val="00C67B03"/>
    <w:rsid w:val="00C67B2C"/>
    <w:rsid w:val="00C67B44"/>
    <w:rsid w:val="00C67B46"/>
    <w:rsid w:val="00C67B52"/>
    <w:rsid w:val="00C67B9C"/>
    <w:rsid w:val="00C67BB1"/>
    <w:rsid w:val="00C67C02"/>
    <w:rsid w:val="00C67C52"/>
    <w:rsid w:val="00C67CAF"/>
    <w:rsid w:val="00C67CB6"/>
    <w:rsid w:val="00C67CD8"/>
    <w:rsid w:val="00C67D5C"/>
    <w:rsid w:val="00C67DFF"/>
    <w:rsid w:val="00C67E43"/>
    <w:rsid w:val="00C67E45"/>
    <w:rsid w:val="00C67E91"/>
    <w:rsid w:val="00C67E9D"/>
    <w:rsid w:val="00C67EC0"/>
    <w:rsid w:val="00C67F10"/>
    <w:rsid w:val="00C67F24"/>
    <w:rsid w:val="00C67F30"/>
    <w:rsid w:val="00C67F44"/>
    <w:rsid w:val="00C67F9C"/>
    <w:rsid w:val="00C67FA1"/>
    <w:rsid w:val="00C67FA2"/>
    <w:rsid w:val="00C67FAD"/>
    <w:rsid w:val="00C67FD5"/>
    <w:rsid w:val="00C70012"/>
    <w:rsid w:val="00C70024"/>
    <w:rsid w:val="00C7003C"/>
    <w:rsid w:val="00C70071"/>
    <w:rsid w:val="00C70073"/>
    <w:rsid w:val="00C7009E"/>
    <w:rsid w:val="00C700AF"/>
    <w:rsid w:val="00C700C4"/>
    <w:rsid w:val="00C700CE"/>
    <w:rsid w:val="00C700EF"/>
    <w:rsid w:val="00C7011F"/>
    <w:rsid w:val="00C7014B"/>
    <w:rsid w:val="00C70156"/>
    <w:rsid w:val="00C70173"/>
    <w:rsid w:val="00C7019F"/>
    <w:rsid w:val="00C70203"/>
    <w:rsid w:val="00C70220"/>
    <w:rsid w:val="00C70252"/>
    <w:rsid w:val="00C70297"/>
    <w:rsid w:val="00C7029B"/>
    <w:rsid w:val="00C702D6"/>
    <w:rsid w:val="00C702DC"/>
    <w:rsid w:val="00C70315"/>
    <w:rsid w:val="00C7041B"/>
    <w:rsid w:val="00C7041F"/>
    <w:rsid w:val="00C7042D"/>
    <w:rsid w:val="00C70439"/>
    <w:rsid w:val="00C7045D"/>
    <w:rsid w:val="00C70463"/>
    <w:rsid w:val="00C7046D"/>
    <w:rsid w:val="00C7048A"/>
    <w:rsid w:val="00C70535"/>
    <w:rsid w:val="00C70554"/>
    <w:rsid w:val="00C70572"/>
    <w:rsid w:val="00C7059B"/>
    <w:rsid w:val="00C705BB"/>
    <w:rsid w:val="00C705D4"/>
    <w:rsid w:val="00C705DD"/>
    <w:rsid w:val="00C7062B"/>
    <w:rsid w:val="00C70636"/>
    <w:rsid w:val="00C70638"/>
    <w:rsid w:val="00C7063C"/>
    <w:rsid w:val="00C7065A"/>
    <w:rsid w:val="00C70667"/>
    <w:rsid w:val="00C70672"/>
    <w:rsid w:val="00C70674"/>
    <w:rsid w:val="00C70683"/>
    <w:rsid w:val="00C70695"/>
    <w:rsid w:val="00C70699"/>
    <w:rsid w:val="00C7069D"/>
    <w:rsid w:val="00C706A4"/>
    <w:rsid w:val="00C706FD"/>
    <w:rsid w:val="00C7072B"/>
    <w:rsid w:val="00C70751"/>
    <w:rsid w:val="00C70772"/>
    <w:rsid w:val="00C7077A"/>
    <w:rsid w:val="00C7077D"/>
    <w:rsid w:val="00C7078E"/>
    <w:rsid w:val="00C707BD"/>
    <w:rsid w:val="00C707E5"/>
    <w:rsid w:val="00C7081F"/>
    <w:rsid w:val="00C70825"/>
    <w:rsid w:val="00C70905"/>
    <w:rsid w:val="00C7090B"/>
    <w:rsid w:val="00C7093B"/>
    <w:rsid w:val="00C7094D"/>
    <w:rsid w:val="00C70993"/>
    <w:rsid w:val="00C7099E"/>
    <w:rsid w:val="00C70A0E"/>
    <w:rsid w:val="00C70A42"/>
    <w:rsid w:val="00C70A65"/>
    <w:rsid w:val="00C70AA1"/>
    <w:rsid w:val="00C70ADC"/>
    <w:rsid w:val="00C70B65"/>
    <w:rsid w:val="00C70B8E"/>
    <w:rsid w:val="00C70BE9"/>
    <w:rsid w:val="00C70C03"/>
    <w:rsid w:val="00C70C06"/>
    <w:rsid w:val="00C70C84"/>
    <w:rsid w:val="00C70CD1"/>
    <w:rsid w:val="00C70CD9"/>
    <w:rsid w:val="00C70CF3"/>
    <w:rsid w:val="00C70D02"/>
    <w:rsid w:val="00C70D7B"/>
    <w:rsid w:val="00C70D91"/>
    <w:rsid w:val="00C70DC2"/>
    <w:rsid w:val="00C70DD1"/>
    <w:rsid w:val="00C70E06"/>
    <w:rsid w:val="00C70E0D"/>
    <w:rsid w:val="00C70E16"/>
    <w:rsid w:val="00C70E46"/>
    <w:rsid w:val="00C70E8E"/>
    <w:rsid w:val="00C70EBF"/>
    <w:rsid w:val="00C70F2F"/>
    <w:rsid w:val="00C70F9C"/>
    <w:rsid w:val="00C70FD2"/>
    <w:rsid w:val="00C71010"/>
    <w:rsid w:val="00C71042"/>
    <w:rsid w:val="00C71059"/>
    <w:rsid w:val="00C7105A"/>
    <w:rsid w:val="00C7105D"/>
    <w:rsid w:val="00C71066"/>
    <w:rsid w:val="00C71087"/>
    <w:rsid w:val="00C710A7"/>
    <w:rsid w:val="00C710CD"/>
    <w:rsid w:val="00C710D1"/>
    <w:rsid w:val="00C7110A"/>
    <w:rsid w:val="00C71164"/>
    <w:rsid w:val="00C7121A"/>
    <w:rsid w:val="00C712CC"/>
    <w:rsid w:val="00C712E4"/>
    <w:rsid w:val="00C7130B"/>
    <w:rsid w:val="00C71315"/>
    <w:rsid w:val="00C71361"/>
    <w:rsid w:val="00C713AE"/>
    <w:rsid w:val="00C713C1"/>
    <w:rsid w:val="00C713E3"/>
    <w:rsid w:val="00C71409"/>
    <w:rsid w:val="00C71446"/>
    <w:rsid w:val="00C7145E"/>
    <w:rsid w:val="00C71461"/>
    <w:rsid w:val="00C7147C"/>
    <w:rsid w:val="00C714E6"/>
    <w:rsid w:val="00C714F6"/>
    <w:rsid w:val="00C71555"/>
    <w:rsid w:val="00C71556"/>
    <w:rsid w:val="00C7160B"/>
    <w:rsid w:val="00C7169C"/>
    <w:rsid w:val="00C716C1"/>
    <w:rsid w:val="00C716CB"/>
    <w:rsid w:val="00C716F7"/>
    <w:rsid w:val="00C71726"/>
    <w:rsid w:val="00C7176A"/>
    <w:rsid w:val="00C717DB"/>
    <w:rsid w:val="00C71801"/>
    <w:rsid w:val="00C71802"/>
    <w:rsid w:val="00C71839"/>
    <w:rsid w:val="00C7183C"/>
    <w:rsid w:val="00C71890"/>
    <w:rsid w:val="00C718B0"/>
    <w:rsid w:val="00C718EB"/>
    <w:rsid w:val="00C7190F"/>
    <w:rsid w:val="00C71A27"/>
    <w:rsid w:val="00C71A46"/>
    <w:rsid w:val="00C71A81"/>
    <w:rsid w:val="00C71A93"/>
    <w:rsid w:val="00C71ADB"/>
    <w:rsid w:val="00C71B55"/>
    <w:rsid w:val="00C71B76"/>
    <w:rsid w:val="00C71B7A"/>
    <w:rsid w:val="00C71B85"/>
    <w:rsid w:val="00C71B89"/>
    <w:rsid w:val="00C71B96"/>
    <w:rsid w:val="00C71BB2"/>
    <w:rsid w:val="00C71C08"/>
    <w:rsid w:val="00C71C71"/>
    <w:rsid w:val="00C71C73"/>
    <w:rsid w:val="00C71CB0"/>
    <w:rsid w:val="00C71D10"/>
    <w:rsid w:val="00C71D67"/>
    <w:rsid w:val="00C71D6A"/>
    <w:rsid w:val="00C71D88"/>
    <w:rsid w:val="00C71F23"/>
    <w:rsid w:val="00C71F58"/>
    <w:rsid w:val="00C71F90"/>
    <w:rsid w:val="00C71F9D"/>
    <w:rsid w:val="00C71FC7"/>
    <w:rsid w:val="00C71FEC"/>
    <w:rsid w:val="00C72017"/>
    <w:rsid w:val="00C720F7"/>
    <w:rsid w:val="00C721A9"/>
    <w:rsid w:val="00C721E2"/>
    <w:rsid w:val="00C721E5"/>
    <w:rsid w:val="00C721F3"/>
    <w:rsid w:val="00C7220C"/>
    <w:rsid w:val="00C72222"/>
    <w:rsid w:val="00C72235"/>
    <w:rsid w:val="00C72237"/>
    <w:rsid w:val="00C7223E"/>
    <w:rsid w:val="00C7225D"/>
    <w:rsid w:val="00C72271"/>
    <w:rsid w:val="00C7227D"/>
    <w:rsid w:val="00C72298"/>
    <w:rsid w:val="00C722AA"/>
    <w:rsid w:val="00C72362"/>
    <w:rsid w:val="00C72386"/>
    <w:rsid w:val="00C723F5"/>
    <w:rsid w:val="00C72422"/>
    <w:rsid w:val="00C72455"/>
    <w:rsid w:val="00C724B2"/>
    <w:rsid w:val="00C724E6"/>
    <w:rsid w:val="00C724EC"/>
    <w:rsid w:val="00C7252B"/>
    <w:rsid w:val="00C72546"/>
    <w:rsid w:val="00C7254F"/>
    <w:rsid w:val="00C72565"/>
    <w:rsid w:val="00C72579"/>
    <w:rsid w:val="00C72596"/>
    <w:rsid w:val="00C72598"/>
    <w:rsid w:val="00C72655"/>
    <w:rsid w:val="00C72684"/>
    <w:rsid w:val="00C726C8"/>
    <w:rsid w:val="00C726CF"/>
    <w:rsid w:val="00C72715"/>
    <w:rsid w:val="00C72719"/>
    <w:rsid w:val="00C7273F"/>
    <w:rsid w:val="00C7278F"/>
    <w:rsid w:val="00C7279B"/>
    <w:rsid w:val="00C72832"/>
    <w:rsid w:val="00C728FE"/>
    <w:rsid w:val="00C72994"/>
    <w:rsid w:val="00C729C1"/>
    <w:rsid w:val="00C729EC"/>
    <w:rsid w:val="00C729FC"/>
    <w:rsid w:val="00C72AAF"/>
    <w:rsid w:val="00C72AF7"/>
    <w:rsid w:val="00C72B26"/>
    <w:rsid w:val="00C72B54"/>
    <w:rsid w:val="00C72B84"/>
    <w:rsid w:val="00C72BFB"/>
    <w:rsid w:val="00C72C20"/>
    <w:rsid w:val="00C72C66"/>
    <w:rsid w:val="00C72C96"/>
    <w:rsid w:val="00C72C9F"/>
    <w:rsid w:val="00C72CEA"/>
    <w:rsid w:val="00C72CEC"/>
    <w:rsid w:val="00C72D1D"/>
    <w:rsid w:val="00C72D3A"/>
    <w:rsid w:val="00C72D77"/>
    <w:rsid w:val="00C72D9A"/>
    <w:rsid w:val="00C72DBD"/>
    <w:rsid w:val="00C72DF5"/>
    <w:rsid w:val="00C72E49"/>
    <w:rsid w:val="00C72E72"/>
    <w:rsid w:val="00C72E93"/>
    <w:rsid w:val="00C72EA1"/>
    <w:rsid w:val="00C72EBB"/>
    <w:rsid w:val="00C72F1E"/>
    <w:rsid w:val="00C72F46"/>
    <w:rsid w:val="00C72F4A"/>
    <w:rsid w:val="00C72F4E"/>
    <w:rsid w:val="00C72F68"/>
    <w:rsid w:val="00C72F84"/>
    <w:rsid w:val="00C72F9B"/>
    <w:rsid w:val="00C72FA6"/>
    <w:rsid w:val="00C72FC7"/>
    <w:rsid w:val="00C72FD4"/>
    <w:rsid w:val="00C72FF6"/>
    <w:rsid w:val="00C7304B"/>
    <w:rsid w:val="00C73075"/>
    <w:rsid w:val="00C73086"/>
    <w:rsid w:val="00C730A5"/>
    <w:rsid w:val="00C730B5"/>
    <w:rsid w:val="00C730E7"/>
    <w:rsid w:val="00C730ED"/>
    <w:rsid w:val="00C73152"/>
    <w:rsid w:val="00C73164"/>
    <w:rsid w:val="00C7316B"/>
    <w:rsid w:val="00C7318B"/>
    <w:rsid w:val="00C731E9"/>
    <w:rsid w:val="00C731F5"/>
    <w:rsid w:val="00C7321A"/>
    <w:rsid w:val="00C7321F"/>
    <w:rsid w:val="00C73327"/>
    <w:rsid w:val="00C73345"/>
    <w:rsid w:val="00C73346"/>
    <w:rsid w:val="00C73347"/>
    <w:rsid w:val="00C73392"/>
    <w:rsid w:val="00C733AB"/>
    <w:rsid w:val="00C733AC"/>
    <w:rsid w:val="00C733F2"/>
    <w:rsid w:val="00C73401"/>
    <w:rsid w:val="00C7340D"/>
    <w:rsid w:val="00C73414"/>
    <w:rsid w:val="00C73478"/>
    <w:rsid w:val="00C7348A"/>
    <w:rsid w:val="00C734CD"/>
    <w:rsid w:val="00C7350F"/>
    <w:rsid w:val="00C7355A"/>
    <w:rsid w:val="00C73578"/>
    <w:rsid w:val="00C73595"/>
    <w:rsid w:val="00C735E6"/>
    <w:rsid w:val="00C73641"/>
    <w:rsid w:val="00C73664"/>
    <w:rsid w:val="00C73691"/>
    <w:rsid w:val="00C736FC"/>
    <w:rsid w:val="00C73741"/>
    <w:rsid w:val="00C737B5"/>
    <w:rsid w:val="00C7381B"/>
    <w:rsid w:val="00C73848"/>
    <w:rsid w:val="00C73850"/>
    <w:rsid w:val="00C73851"/>
    <w:rsid w:val="00C73871"/>
    <w:rsid w:val="00C73890"/>
    <w:rsid w:val="00C73894"/>
    <w:rsid w:val="00C738C0"/>
    <w:rsid w:val="00C738D6"/>
    <w:rsid w:val="00C73901"/>
    <w:rsid w:val="00C73907"/>
    <w:rsid w:val="00C7391F"/>
    <w:rsid w:val="00C73936"/>
    <w:rsid w:val="00C73978"/>
    <w:rsid w:val="00C739A5"/>
    <w:rsid w:val="00C739EE"/>
    <w:rsid w:val="00C73A4A"/>
    <w:rsid w:val="00C73A60"/>
    <w:rsid w:val="00C73A73"/>
    <w:rsid w:val="00C73AC8"/>
    <w:rsid w:val="00C73AE8"/>
    <w:rsid w:val="00C73AF9"/>
    <w:rsid w:val="00C73B37"/>
    <w:rsid w:val="00C73B51"/>
    <w:rsid w:val="00C73B77"/>
    <w:rsid w:val="00C73BBD"/>
    <w:rsid w:val="00C73C56"/>
    <w:rsid w:val="00C73C5B"/>
    <w:rsid w:val="00C73C6E"/>
    <w:rsid w:val="00C73C86"/>
    <w:rsid w:val="00C73CE2"/>
    <w:rsid w:val="00C73CF7"/>
    <w:rsid w:val="00C73D1C"/>
    <w:rsid w:val="00C73D2B"/>
    <w:rsid w:val="00C73D31"/>
    <w:rsid w:val="00C73D3F"/>
    <w:rsid w:val="00C73D48"/>
    <w:rsid w:val="00C73D5D"/>
    <w:rsid w:val="00C73D85"/>
    <w:rsid w:val="00C73DC3"/>
    <w:rsid w:val="00C73DDD"/>
    <w:rsid w:val="00C73E2B"/>
    <w:rsid w:val="00C73E33"/>
    <w:rsid w:val="00C73E41"/>
    <w:rsid w:val="00C73E4E"/>
    <w:rsid w:val="00C73EB1"/>
    <w:rsid w:val="00C73EB7"/>
    <w:rsid w:val="00C73F15"/>
    <w:rsid w:val="00C73F2C"/>
    <w:rsid w:val="00C73F3F"/>
    <w:rsid w:val="00C73F79"/>
    <w:rsid w:val="00C73F8B"/>
    <w:rsid w:val="00C73FDA"/>
    <w:rsid w:val="00C740A9"/>
    <w:rsid w:val="00C740EE"/>
    <w:rsid w:val="00C74101"/>
    <w:rsid w:val="00C7410F"/>
    <w:rsid w:val="00C74136"/>
    <w:rsid w:val="00C74159"/>
    <w:rsid w:val="00C7419A"/>
    <w:rsid w:val="00C741BC"/>
    <w:rsid w:val="00C741F2"/>
    <w:rsid w:val="00C741FF"/>
    <w:rsid w:val="00C7421C"/>
    <w:rsid w:val="00C74305"/>
    <w:rsid w:val="00C74352"/>
    <w:rsid w:val="00C7437C"/>
    <w:rsid w:val="00C743DF"/>
    <w:rsid w:val="00C74424"/>
    <w:rsid w:val="00C74437"/>
    <w:rsid w:val="00C7447B"/>
    <w:rsid w:val="00C74483"/>
    <w:rsid w:val="00C744B2"/>
    <w:rsid w:val="00C74509"/>
    <w:rsid w:val="00C7450C"/>
    <w:rsid w:val="00C74521"/>
    <w:rsid w:val="00C74533"/>
    <w:rsid w:val="00C74538"/>
    <w:rsid w:val="00C7456A"/>
    <w:rsid w:val="00C745AE"/>
    <w:rsid w:val="00C745C6"/>
    <w:rsid w:val="00C745CA"/>
    <w:rsid w:val="00C745D6"/>
    <w:rsid w:val="00C745D9"/>
    <w:rsid w:val="00C74601"/>
    <w:rsid w:val="00C746BC"/>
    <w:rsid w:val="00C74717"/>
    <w:rsid w:val="00C74765"/>
    <w:rsid w:val="00C74777"/>
    <w:rsid w:val="00C747BD"/>
    <w:rsid w:val="00C74872"/>
    <w:rsid w:val="00C7490D"/>
    <w:rsid w:val="00C7497C"/>
    <w:rsid w:val="00C74997"/>
    <w:rsid w:val="00C749AF"/>
    <w:rsid w:val="00C749CD"/>
    <w:rsid w:val="00C74A4D"/>
    <w:rsid w:val="00C74A52"/>
    <w:rsid w:val="00C74A78"/>
    <w:rsid w:val="00C74AB1"/>
    <w:rsid w:val="00C74B75"/>
    <w:rsid w:val="00C74C1E"/>
    <w:rsid w:val="00C74C25"/>
    <w:rsid w:val="00C74C4C"/>
    <w:rsid w:val="00C74C67"/>
    <w:rsid w:val="00C74CD9"/>
    <w:rsid w:val="00C74CEA"/>
    <w:rsid w:val="00C74D0E"/>
    <w:rsid w:val="00C74D2A"/>
    <w:rsid w:val="00C74D45"/>
    <w:rsid w:val="00C74D72"/>
    <w:rsid w:val="00C74D9D"/>
    <w:rsid w:val="00C74DC7"/>
    <w:rsid w:val="00C74DD7"/>
    <w:rsid w:val="00C74DD9"/>
    <w:rsid w:val="00C74DDE"/>
    <w:rsid w:val="00C74DE8"/>
    <w:rsid w:val="00C74DED"/>
    <w:rsid w:val="00C74E57"/>
    <w:rsid w:val="00C74F3B"/>
    <w:rsid w:val="00C74F40"/>
    <w:rsid w:val="00C74F8B"/>
    <w:rsid w:val="00C74FAA"/>
    <w:rsid w:val="00C74FF8"/>
    <w:rsid w:val="00C75014"/>
    <w:rsid w:val="00C75098"/>
    <w:rsid w:val="00C750BF"/>
    <w:rsid w:val="00C750D1"/>
    <w:rsid w:val="00C750DB"/>
    <w:rsid w:val="00C750EE"/>
    <w:rsid w:val="00C7513A"/>
    <w:rsid w:val="00C75144"/>
    <w:rsid w:val="00C7518D"/>
    <w:rsid w:val="00C75193"/>
    <w:rsid w:val="00C7519D"/>
    <w:rsid w:val="00C751BB"/>
    <w:rsid w:val="00C751DD"/>
    <w:rsid w:val="00C751EE"/>
    <w:rsid w:val="00C751FD"/>
    <w:rsid w:val="00C75258"/>
    <w:rsid w:val="00C752C9"/>
    <w:rsid w:val="00C752CE"/>
    <w:rsid w:val="00C75333"/>
    <w:rsid w:val="00C75336"/>
    <w:rsid w:val="00C7535A"/>
    <w:rsid w:val="00C75379"/>
    <w:rsid w:val="00C753D4"/>
    <w:rsid w:val="00C753FE"/>
    <w:rsid w:val="00C75446"/>
    <w:rsid w:val="00C75450"/>
    <w:rsid w:val="00C7547D"/>
    <w:rsid w:val="00C75498"/>
    <w:rsid w:val="00C754F3"/>
    <w:rsid w:val="00C75508"/>
    <w:rsid w:val="00C75544"/>
    <w:rsid w:val="00C755B6"/>
    <w:rsid w:val="00C755F2"/>
    <w:rsid w:val="00C75617"/>
    <w:rsid w:val="00C7561F"/>
    <w:rsid w:val="00C75670"/>
    <w:rsid w:val="00C756B2"/>
    <w:rsid w:val="00C756CE"/>
    <w:rsid w:val="00C75704"/>
    <w:rsid w:val="00C7573C"/>
    <w:rsid w:val="00C75750"/>
    <w:rsid w:val="00C757BD"/>
    <w:rsid w:val="00C75826"/>
    <w:rsid w:val="00C75875"/>
    <w:rsid w:val="00C758CB"/>
    <w:rsid w:val="00C758CE"/>
    <w:rsid w:val="00C7592E"/>
    <w:rsid w:val="00C75931"/>
    <w:rsid w:val="00C75963"/>
    <w:rsid w:val="00C75988"/>
    <w:rsid w:val="00C7598F"/>
    <w:rsid w:val="00C759FA"/>
    <w:rsid w:val="00C75A56"/>
    <w:rsid w:val="00C75A66"/>
    <w:rsid w:val="00C75AA9"/>
    <w:rsid w:val="00C75AF9"/>
    <w:rsid w:val="00C75B3E"/>
    <w:rsid w:val="00C75B64"/>
    <w:rsid w:val="00C75B6D"/>
    <w:rsid w:val="00C75BAC"/>
    <w:rsid w:val="00C75BB6"/>
    <w:rsid w:val="00C75BC3"/>
    <w:rsid w:val="00C75C2B"/>
    <w:rsid w:val="00C75C48"/>
    <w:rsid w:val="00C75C4E"/>
    <w:rsid w:val="00C75CAA"/>
    <w:rsid w:val="00C75CB5"/>
    <w:rsid w:val="00C75CE5"/>
    <w:rsid w:val="00C75CEB"/>
    <w:rsid w:val="00C75D16"/>
    <w:rsid w:val="00C75D2C"/>
    <w:rsid w:val="00C75D32"/>
    <w:rsid w:val="00C75D37"/>
    <w:rsid w:val="00C75D46"/>
    <w:rsid w:val="00C75D66"/>
    <w:rsid w:val="00C75DC0"/>
    <w:rsid w:val="00C75DC3"/>
    <w:rsid w:val="00C75E26"/>
    <w:rsid w:val="00C75E2C"/>
    <w:rsid w:val="00C75E55"/>
    <w:rsid w:val="00C75E5F"/>
    <w:rsid w:val="00C75E87"/>
    <w:rsid w:val="00C75F3A"/>
    <w:rsid w:val="00C75F3E"/>
    <w:rsid w:val="00C75F3F"/>
    <w:rsid w:val="00C75F44"/>
    <w:rsid w:val="00C75F4E"/>
    <w:rsid w:val="00C75F66"/>
    <w:rsid w:val="00C75FB6"/>
    <w:rsid w:val="00C75FB7"/>
    <w:rsid w:val="00C75FCF"/>
    <w:rsid w:val="00C75FF1"/>
    <w:rsid w:val="00C75FF8"/>
    <w:rsid w:val="00C76052"/>
    <w:rsid w:val="00C76074"/>
    <w:rsid w:val="00C760A2"/>
    <w:rsid w:val="00C760D0"/>
    <w:rsid w:val="00C760F5"/>
    <w:rsid w:val="00C76151"/>
    <w:rsid w:val="00C7617E"/>
    <w:rsid w:val="00C7619A"/>
    <w:rsid w:val="00C761BD"/>
    <w:rsid w:val="00C761D6"/>
    <w:rsid w:val="00C7622B"/>
    <w:rsid w:val="00C7622C"/>
    <w:rsid w:val="00C76261"/>
    <w:rsid w:val="00C76291"/>
    <w:rsid w:val="00C762B3"/>
    <w:rsid w:val="00C762B4"/>
    <w:rsid w:val="00C762D5"/>
    <w:rsid w:val="00C762EB"/>
    <w:rsid w:val="00C762FF"/>
    <w:rsid w:val="00C7631F"/>
    <w:rsid w:val="00C763B7"/>
    <w:rsid w:val="00C763F6"/>
    <w:rsid w:val="00C76420"/>
    <w:rsid w:val="00C76424"/>
    <w:rsid w:val="00C76430"/>
    <w:rsid w:val="00C76557"/>
    <w:rsid w:val="00C76595"/>
    <w:rsid w:val="00C765AA"/>
    <w:rsid w:val="00C765B3"/>
    <w:rsid w:val="00C765BA"/>
    <w:rsid w:val="00C765BB"/>
    <w:rsid w:val="00C765FC"/>
    <w:rsid w:val="00C7660C"/>
    <w:rsid w:val="00C76615"/>
    <w:rsid w:val="00C76619"/>
    <w:rsid w:val="00C7662F"/>
    <w:rsid w:val="00C76658"/>
    <w:rsid w:val="00C7665C"/>
    <w:rsid w:val="00C7666B"/>
    <w:rsid w:val="00C76674"/>
    <w:rsid w:val="00C76678"/>
    <w:rsid w:val="00C766A3"/>
    <w:rsid w:val="00C766B0"/>
    <w:rsid w:val="00C7679A"/>
    <w:rsid w:val="00C767AA"/>
    <w:rsid w:val="00C7682F"/>
    <w:rsid w:val="00C76838"/>
    <w:rsid w:val="00C76839"/>
    <w:rsid w:val="00C7684C"/>
    <w:rsid w:val="00C76887"/>
    <w:rsid w:val="00C768B0"/>
    <w:rsid w:val="00C768D0"/>
    <w:rsid w:val="00C768F5"/>
    <w:rsid w:val="00C76944"/>
    <w:rsid w:val="00C76968"/>
    <w:rsid w:val="00C76A6A"/>
    <w:rsid w:val="00C76A86"/>
    <w:rsid w:val="00C76AAC"/>
    <w:rsid w:val="00C76B0F"/>
    <w:rsid w:val="00C76B1E"/>
    <w:rsid w:val="00C76B47"/>
    <w:rsid w:val="00C76B56"/>
    <w:rsid w:val="00C76B9B"/>
    <w:rsid w:val="00C76BA5"/>
    <w:rsid w:val="00C76BFC"/>
    <w:rsid w:val="00C76C2F"/>
    <w:rsid w:val="00C76C47"/>
    <w:rsid w:val="00C76C67"/>
    <w:rsid w:val="00C76CBC"/>
    <w:rsid w:val="00C76CD6"/>
    <w:rsid w:val="00C76D52"/>
    <w:rsid w:val="00C76DA9"/>
    <w:rsid w:val="00C76DD1"/>
    <w:rsid w:val="00C76E3F"/>
    <w:rsid w:val="00C76E48"/>
    <w:rsid w:val="00C76E52"/>
    <w:rsid w:val="00C76E8B"/>
    <w:rsid w:val="00C76EA2"/>
    <w:rsid w:val="00C76EB9"/>
    <w:rsid w:val="00C76ED7"/>
    <w:rsid w:val="00C76EE9"/>
    <w:rsid w:val="00C76EEB"/>
    <w:rsid w:val="00C76F04"/>
    <w:rsid w:val="00C76F70"/>
    <w:rsid w:val="00C76F8E"/>
    <w:rsid w:val="00C76FC8"/>
    <w:rsid w:val="00C76FCA"/>
    <w:rsid w:val="00C76FDD"/>
    <w:rsid w:val="00C76FE1"/>
    <w:rsid w:val="00C77003"/>
    <w:rsid w:val="00C77025"/>
    <w:rsid w:val="00C7707E"/>
    <w:rsid w:val="00C77087"/>
    <w:rsid w:val="00C770AB"/>
    <w:rsid w:val="00C7711C"/>
    <w:rsid w:val="00C77141"/>
    <w:rsid w:val="00C77172"/>
    <w:rsid w:val="00C7718C"/>
    <w:rsid w:val="00C771AE"/>
    <w:rsid w:val="00C771D5"/>
    <w:rsid w:val="00C77230"/>
    <w:rsid w:val="00C77238"/>
    <w:rsid w:val="00C77240"/>
    <w:rsid w:val="00C77249"/>
    <w:rsid w:val="00C772A0"/>
    <w:rsid w:val="00C772A1"/>
    <w:rsid w:val="00C773D5"/>
    <w:rsid w:val="00C77442"/>
    <w:rsid w:val="00C7747A"/>
    <w:rsid w:val="00C774CA"/>
    <w:rsid w:val="00C77573"/>
    <w:rsid w:val="00C77594"/>
    <w:rsid w:val="00C775CF"/>
    <w:rsid w:val="00C775E8"/>
    <w:rsid w:val="00C77675"/>
    <w:rsid w:val="00C77692"/>
    <w:rsid w:val="00C77697"/>
    <w:rsid w:val="00C776AC"/>
    <w:rsid w:val="00C776D4"/>
    <w:rsid w:val="00C77746"/>
    <w:rsid w:val="00C7774A"/>
    <w:rsid w:val="00C77753"/>
    <w:rsid w:val="00C777BF"/>
    <w:rsid w:val="00C777D9"/>
    <w:rsid w:val="00C777E0"/>
    <w:rsid w:val="00C77824"/>
    <w:rsid w:val="00C7782D"/>
    <w:rsid w:val="00C7787E"/>
    <w:rsid w:val="00C77892"/>
    <w:rsid w:val="00C778CD"/>
    <w:rsid w:val="00C778D9"/>
    <w:rsid w:val="00C778E4"/>
    <w:rsid w:val="00C7791D"/>
    <w:rsid w:val="00C7792C"/>
    <w:rsid w:val="00C77979"/>
    <w:rsid w:val="00C7797F"/>
    <w:rsid w:val="00C77992"/>
    <w:rsid w:val="00C779CE"/>
    <w:rsid w:val="00C77A65"/>
    <w:rsid w:val="00C77AA3"/>
    <w:rsid w:val="00C77AD1"/>
    <w:rsid w:val="00C77B8B"/>
    <w:rsid w:val="00C77B96"/>
    <w:rsid w:val="00C77BE4"/>
    <w:rsid w:val="00C77BF0"/>
    <w:rsid w:val="00C77C34"/>
    <w:rsid w:val="00C77C36"/>
    <w:rsid w:val="00C77C57"/>
    <w:rsid w:val="00C77C5D"/>
    <w:rsid w:val="00C77C68"/>
    <w:rsid w:val="00C77C80"/>
    <w:rsid w:val="00C77D41"/>
    <w:rsid w:val="00C77D9A"/>
    <w:rsid w:val="00C77DC3"/>
    <w:rsid w:val="00C77DEF"/>
    <w:rsid w:val="00C77E00"/>
    <w:rsid w:val="00C77E3D"/>
    <w:rsid w:val="00C77E4D"/>
    <w:rsid w:val="00C77E8D"/>
    <w:rsid w:val="00C77E96"/>
    <w:rsid w:val="00C77F07"/>
    <w:rsid w:val="00C77F23"/>
    <w:rsid w:val="00C77F29"/>
    <w:rsid w:val="00C77F2F"/>
    <w:rsid w:val="00C77FC9"/>
    <w:rsid w:val="00C80016"/>
    <w:rsid w:val="00C80046"/>
    <w:rsid w:val="00C800B0"/>
    <w:rsid w:val="00C80114"/>
    <w:rsid w:val="00C80131"/>
    <w:rsid w:val="00C80142"/>
    <w:rsid w:val="00C80164"/>
    <w:rsid w:val="00C80165"/>
    <w:rsid w:val="00C8017B"/>
    <w:rsid w:val="00C801AF"/>
    <w:rsid w:val="00C801CA"/>
    <w:rsid w:val="00C801E4"/>
    <w:rsid w:val="00C80217"/>
    <w:rsid w:val="00C8021D"/>
    <w:rsid w:val="00C80254"/>
    <w:rsid w:val="00C8025C"/>
    <w:rsid w:val="00C802AA"/>
    <w:rsid w:val="00C8030D"/>
    <w:rsid w:val="00C8031D"/>
    <w:rsid w:val="00C80320"/>
    <w:rsid w:val="00C80339"/>
    <w:rsid w:val="00C80358"/>
    <w:rsid w:val="00C8035C"/>
    <w:rsid w:val="00C80403"/>
    <w:rsid w:val="00C8041B"/>
    <w:rsid w:val="00C80450"/>
    <w:rsid w:val="00C804C1"/>
    <w:rsid w:val="00C804C4"/>
    <w:rsid w:val="00C804C7"/>
    <w:rsid w:val="00C804CE"/>
    <w:rsid w:val="00C80600"/>
    <w:rsid w:val="00C80602"/>
    <w:rsid w:val="00C8063B"/>
    <w:rsid w:val="00C80650"/>
    <w:rsid w:val="00C80661"/>
    <w:rsid w:val="00C806E7"/>
    <w:rsid w:val="00C806FC"/>
    <w:rsid w:val="00C80702"/>
    <w:rsid w:val="00C80716"/>
    <w:rsid w:val="00C8071F"/>
    <w:rsid w:val="00C807B2"/>
    <w:rsid w:val="00C807E4"/>
    <w:rsid w:val="00C807E9"/>
    <w:rsid w:val="00C807EE"/>
    <w:rsid w:val="00C8086F"/>
    <w:rsid w:val="00C80880"/>
    <w:rsid w:val="00C80894"/>
    <w:rsid w:val="00C80896"/>
    <w:rsid w:val="00C808B3"/>
    <w:rsid w:val="00C808B6"/>
    <w:rsid w:val="00C808E1"/>
    <w:rsid w:val="00C808F2"/>
    <w:rsid w:val="00C8094F"/>
    <w:rsid w:val="00C809B4"/>
    <w:rsid w:val="00C809C0"/>
    <w:rsid w:val="00C809E1"/>
    <w:rsid w:val="00C809F5"/>
    <w:rsid w:val="00C80A03"/>
    <w:rsid w:val="00C80A1B"/>
    <w:rsid w:val="00C80A22"/>
    <w:rsid w:val="00C80A33"/>
    <w:rsid w:val="00C80A3D"/>
    <w:rsid w:val="00C80A56"/>
    <w:rsid w:val="00C80AA3"/>
    <w:rsid w:val="00C80AC9"/>
    <w:rsid w:val="00C80B39"/>
    <w:rsid w:val="00C80B47"/>
    <w:rsid w:val="00C80B6B"/>
    <w:rsid w:val="00C80BEB"/>
    <w:rsid w:val="00C80BF8"/>
    <w:rsid w:val="00C80C38"/>
    <w:rsid w:val="00C80C42"/>
    <w:rsid w:val="00C80C5B"/>
    <w:rsid w:val="00C80C92"/>
    <w:rsid w:val="00C80CBE"/>
    <w:rsid w:val="00C80D35"/>
    <w:rsid w:val="00C80D46"/>
    <w:rsid w:val="00C80D4B"/>
    <w:rsid w:val="00C80D6F"/>
    <w:rsid w:val="00C80DEA"/>
    <w:rsid w:val="00C80E3B"/>
    <w:rsid w:val="00C80E5A"/>
    <w:rsid w:val="00C80E7A"/>
    <w:rsid w:val="00C80EA0"/>
    <w:rsid w:val="00C80ECE"/>
    <w:rsid w:val="00C80ED5"/>
    <w:rsid w:val="00C80EDD"/>
    <w:rsid w:val="00C80EFF"/>
    <w:rsid w:val="00C80F02"/>
    <w:rsid w:val="00C80F08"/>
    <w:rsid w:val="00C80F12"/>
    <w:rsid w:val="00C80F21"/>
    <w:rsid w:val="00C80F35"/>
    <w:rsid w:val="00C80FB6"/>
    <w:rsid w:val="00C80FCA"/>
    <w:rsid w:val="00C81061"/>
    <w:rsid w:val="00C81082"/>
    <w:rsid w:val="00C8108F"/>
    <w:rsid w:val="00C81090"/>
    <w:rsid w:val="00C810DE"/>
    <w:rsid w:val="00C810E7"/>
    <w:rsid w:val="00C810EE"/>
    <w:rsid w:val="00C81125"/>
    <w:rsid w:val="00C81133"/>
    <w:rsid w:val="00C81235"/>
    <w:rsid w:val="00C81255"/>
    <w:rsid w:val="00C8128E"/>
    <w:rsid w:val="00C81290"/>
    <w:rsid w:val="00C81387"/>
    <w:rsid w:val="00C813BB"/>
    <w:rsid w:val="00C813C8"/>
    <w:rsid w:val="00C8140B"/>
    <w:rsid w:val="00C814AB"/>
    <w:rsid w:val="00C814B0"/>
    <w:rsid w:val="00C814CE"/>
    <w:rsid w:val="00C814DB"/>
    <w:rsid w:val="00C8151B"/>
    <w:rsid w:val="00C81520"/>
    <w:rsid w:val="00C81555"/>
    <w:rsid w:val="00C81565"/>
    <w:rsid w:val="00C81567"/>
    <w:rsid w:val="00C81573"/>
    <w:rsid w:val="00C815A1"/>
    <w:rsid w:val="00C815F9"/>
    <w:rsid w:val="00C81615"/>
    <w:rsid w:val="00C81638"/>
    <w:rsid w:val="00C8165A"/>
    <w:rsid w:val="00C81699"/>
    <w:rsid w:val="00C81715"/>
    <w:rsid w:val="00C81752"/>
    <w:rsid w:val="00C8178D"/>
    <w:rsid w:val="00C817A1"/>
    <w:rsid w:val="00C817AF"/>
    <w:rsid w:val="00C817B5"/>
    <w:rsid w:val="00C817CB"/>
    <w:rsid w:val="00C817CD"/>
    <w:rsid w:val="00C818FE"/>
    <w:rsid w:val="00C81939"/>
    <w:rsid w:val="00C81950"/>
    <w:rsid w:val="00C81951"/>
    <w:rsid w:val="00C81985"/>
    <w:rsid w:val="00C819F6"/>
    <w:rsid w:val="00C81A03"/>
    <w:rsid w:val="00C81A30"/>
    <w:rsid w:val="00C81A32"/>
    <w:rsid w:val="00C81A71"/>
    <w:rsid w:val="00C81AB5"/>
    <w:rsid w:val="00C81B3D"/>
    <w:rsid w:val="00C81B4D"/>
    <w:rsid w:val="00C81B64"/>
    <w:rsid w:val="00C81B8A"/>
    <w:rsid w:val="00C81C11"/>
    <w:rsid w:val="00C81C77"/>
    <w:rsid w:val="00C81CBB"/>
    <w:rsid w:val="00C81CF0"/>
    <w:rsid w:val="00C81D19"/>
    <w:rsid w:val="00C81D1F"/>
    <w:rsid w:val="00C81D24"/>
    <w:rsid w:val="00C81D27"/>
    <w:rsid w:val="00C81DC3"/>
    <w:rsid w:val="00C81DE7"/>
    <w:rsid w:val="00C81DEA"/>
    <w:rsid w:val="00C81EBF"/>
    <w:rsid w:val="00C81EDA"/>
    <w:rsid w:val="00C81F4C"/>
    <w:rsid w:val="00C81F81"/>
    <w:rsid w:val="00C8206F"/>
    <w:rsid w:val="00C8207E"/>
    <w:rsid w:val="00C82092"/>
    <w:rsid w:val="00C820D8"/>
    <w:rsid w:val="00C82134"/>
    <w:rsid w:val="00C821A4"/>
    <w:rsid w:val="00C821D5"/>
    <w:rsid w:val="00C821FE"/>
    <w:rsid w:val="00C82215"/>
    <w:rsid w:val="00C82234"/>
    <w:rsid w:val="00C82251"/>
    <w:rsid w:val="00C822E3"/>
    <w:rsid w:val="00C8231A"/>
    <w:rsid w:val="00C823A6"/>
    <w:rsid w:val="00C823AF"/>
    <w:rsid w:val="00C82453"/>
    <w:rsid w:val="00C82455"/>
    <w:rsid w:val="00C82486"/>
    <w:rsid w:val="00C824DE"/>
    <w:rsid w:val="00C824E0"/>
    <w:rsid w:val="00C824E8"/>
    <w:rsid w:val="00C8251C"/>
    <w:rsid w:val="00C82524"/>
    <w:rsid w:val="00C82536"/>
    <w:rsid w:val="00C82583"/>
    <w:rsid w:val="00C82586"/>
    <w:rsid w:val="00C825DF"/>
    <w:rsid w:val="00C825FF"/>
    <w:rsid w:val="00C8261B"/>
    <w:rsid w:val="00C826D2"/>
    <w:rsid w:val="00C82768"/>
    <w:rsid w:val="00C827DE"/>
    <w:rsid w:val="00C827EA"/>
    <w:rsid w:val="00C827F9"/>
    <w:rsid w:val="00C82851"/>
    <w:rsid w:val="00C828C8"/>
    <w:rsid w:val="00C828DC"/>
    <w:rsid w:val="00C8294D"/>
    <w:rsid w:val="00C82957"/>
    <w:rsid w:val="00C829B7"/>
    <w:rsid w:val="00C829EE"/>
    <w:rsid w:val="00C82A74"/>
    <w:rsid w:val="00C82A80"/>
    <w:rsid w:val="00C82AA2"/>
    <w:rsid w:val="00C82AB0"/>
    <w:rsid w:val="00C82ACF"/>
    <w:rsid w:val="00C82AF5"/>
    <w:rsid w:val="00C82B08"/>
    <w:rsid w:val="00C82B16"/>
    <w:rsid w:val="00C82B76"/>
    <w:rsid w:val="00C82BB8"/>
    <w:rsid w:val="00C82C44"/>
    <w:rsid w:val="00C82C79"/>
    <w:rsid w:val="00C82CD1"/>
    <w:rsid w:val="00C82CFF"/>
    <w:rsid w:val="00C82DBD"/>
    <w:rsid w:val="00C82DC7"/>
    <w:rsid w:val="00C82E18"/>
    <w:rsid w:val="00C82E22"/>
    <w:rsid w:val="00C82E4D"/>
    <w:rsid w:val="00C82EEE"/>
    <w:rsid w:val="00C82F4C"/>
    <w:rsid w:val="00C82F61"/>
    <w:rsid w:val="00C82F95"/>
    <w:rsid w:val="00C82FCE"/>
    <w:rsid w:val="00C82FEA"/>
    <w:rsid w:val="00C82FEC"/>
    <w:rsid w:val="00C82FFA"/>
    <w:rsid w:val="00C83011"/>
    <w:rsid w:val="00C83057"/>
    <w:rsid w:val="00C8308B"/>
    <w:rsid w:val="00C830DF"/>
    <w:rsid w:val="00C83197"/>
    <w:rsid w:val="00C831DB"/>
    <w:rsid w:val="00C83224"/>
    <w:rsid w:val="00C8326C"/>
    <w:rsid w:val="00C832BA"/>
    <w:rsid w:val="00C832F9"/>
    <w:rsid w:val="00C8334A"/>
    <w:rsid w:val="00C833A5"/>
    <w:rsid w:val="00C833D5"/>
    <w:rsid w:val="00C833E4"/>
    <w:rsid w:val="00C833FB"/>
    <w:rsid w:val="00C83432"/>
    <w:rsid w:val="00C8346E"/>
    <w:rsid w:val="00C8349F"/>
    <w:rsid w:val="00C834B4"/>
    <w:rsid w:val="00C8350F"/>
    <w:rsid w:val="00C83551"/>
    <w:rsid w:val="00C83555"/>
    <w:rsid w:val="00C8356C"/>
    <w:rsid w:val="00C8358A"/>
    <w:rsid w:val="00C835A4"/>
    <w:rsid w:val="00C83601"/>
    <w:rsid w:val="00C8360B"/>
    <w:rsid w:val="00C8361D"/>
    <w:rsid w:val="00C83648"/>
    <w:rsid w:val="00C8365C"/>
    <w:rsid w:val="00C836E9"/>
    <w:rsid w:val="00C83737"/>
    <w:rsid w:val="00C8375C"/>
    <w:rsid w:val="00C837B4"/>
    <w:rsid w:val="00C83813"/>
    <w:rsid w:val="00C83816"/>
    <w:rsid w:val="00C8381F"/>
    <w:rsid w:val="00C8386C"/>
    <w:rsid w:val="00C838AB"/>
    <w:rsid w:val="00C838EE"/>
    <w:rsid w:val="00C838FC"/>
    <w:rsid w:val="00C83905"/>
    <w:rsid w:val="00C8391F"/>
    <w:rsid w:val="00C83967"/>
    <w:rsid w:val="00C839D1"/>
    <w:rsid w:val="00C83A4A"/>
    <w:rsid w:val="00C83A51"/>
    <w:rsid w:val="00C83A82"/>
    <w:rsid w:val="00C83AA0"/>
    <w:rsid w:val="00C83AD7"/>
    <w:rsid w:val="00C83AE4"/>
    <w:rsid w:val="00C83B52"/>
    <w:rsid w:val="00C83B82"/>
    <w:rsid w:val="00C83B95"/>
    <w:rsid w:val="00C83BEC"/>
    <w:rsid w:val="00C83C79"/>
    <w:rsid w:val="00C83CA9"/>
    <w:rsid w:val="00C83D0D"/>
    <w:rsid w:val="00C83D17"/>
    <w:rsid w:val="00C83D52"/>
    <w:rsid w:val="00C83D5F"/>
    <w:rsid w:val="00C83DB8"/>
    <w:rsid w:val="00C83DEA"/>
    <w:rsid w:val="00C83E18"/>
    <w:rsid w:val="00C83E4F"/>
    <w:rsid w:val="00C83ED0"/>
    <w:rsid w:val="00C83ED6"/>
    <w:rsid w:val="00C83EDB"/>
    <w:rsid w:val="00C83EE7"/>
    <w:rsid w:val="00C83F19"/>
    <w:rsid w:val="00C83F1E"/>
    <w:rsid w:val="00C83F7B"/>
    <w:rsid w:val="00C83F7F"/>
    <w:rsid w:val="00C84026"/>
    <w:rsid w:val="00C84044"/>
    <w:rsid w:val="00C84094"/>
    <w:rsid w:val="00C840F3"/>
    <w:rsid w:val="00C8410A"/>
    <w:rsid w:val="00C8410E"/>
    <w:rsid w:val="00C84128"/>
    <w:rsid w:val="00C84137"/>
    <w:rsid w:val="00C84156"/>
    <w:rsid w:val="00C841A2"/>
    <w:rsid w:val="00C841AD"/>
    <w:rsid w:val="00C841FF"/>
    <w:rsid w:val="00C84202"/>
    <w:rsid w:val="00C8424D"/>
    <w:rsid w:val="00C842CE"/>
    <w:rsid w:val="00C842E0"/>
    <w:rsid w:val="00C8434A"/>
    <w:rsid w:val="00C843A9"/>
    <w:rsid w:val="00C843D2"/>
    <w:rsid w:val="00C84409"/>
    <w:rsid w:val="00C84417"/>
    <w:rsid w:val="00C8442D"/>
    <w:rsid w:val="00C8443D"/>
    <w:rsid w:val="00C84497"/>
    <w:rsid w:val="00C844FD"/>
    <w:rsid w:val="00C8454B"/>
    <w:rsid w:val="00C84551"/>
    <w:rsid w:val="00C8457A"/>
    <w:rsid w:val="00C8457B"/>
    <w:rsid w:val="00C8457D"/>
    <w:rsid w:val="00C84592"/>
    <w:rsid w:val="00C84631"/>
    <w:rsid w:val="00C84647"/>
    <w:rsid w:val="00C84661"/>
    <w:rsid w:val="00C8474C"/>
    <w:rsid w:val="00C84779"/>
    <w:rsid w:val="00C8479A"/>
    <w:rsid w:val="00C847B8"/>
    <w:rsid w:val="00C847BC"/>
    <w:rsid w:val="00C847D3"/>
    <w:rsid w:val="00C8480F"/>
    <w:rsid w:val="00C848B6"/>
    <w:rsid w:val="00C848C0"/>
    <w:rsid w:val="00C848C1"/>
    <w:rsid w:val="00C848C7"/>
    <w:rsid w:val="00C848DC"/>
    <w:rsid w:val="00C848DE"/>
    <w:rsid w:val="00C8490B"/>
    <w:rsid w:val="00C849D4"/>
    <w:rsid w:val="00C849E0"/>
    <w:rsid w:val="00C84A00"/>
    <w:rsid w:val="00C84A2D"/>
    <w:rsid w:val="00C84A5A"/>
    <w:rsid w:val="00C84A66"/>
    <w:rsid w:val="00C84B53"/>
    <w:rsid w:val="00C84B91"/>
    <w:rsid w:val="00C84B95"/>
    <w:rsid w:val="00C84BC9"/>
    <w:rsid w:val="00C84C68"/>
    <w:rsid w:val="00C84C9A"/>
    <w:rsid w:val="00C84D0C"/>
    <w:rsid w:val="00C84DCF"/>
    <w:rsid w:val="00C84DE7"/>
    <w:rsid w:val="00C84E2D"/>
    <w:rsid w:val="00C84E5E"/>
    <w:rsid w:val="00C84E74"/>
    <w:rsid w:val="00C84E76"/>
    <w:rsid w:val="00C84EAA"/>
    <w:rsid w:val="00C84EE8"/>
    <w:rsid w:val="00C84F46"/>
    <w:rsid w:val="00C84F52"/>
    <w:rsid w:val="00C84F94"/>
    <w:rsid w:val="00C84FA4"/>
    <w:rsid w:val="00C84FCC"/>
    <w:rsid w:val="00C84FE2"/>
    <w:rsid w:val="00C8505F"/>
    <w:rsid w:val="00C850A8"/>
    <w:rsid w:val="00C851AA"/>
    <w:rsid w:val="00C85338"/>
    <w:rsid w:val="00C85374"/>
    <w:rsid w:val="00C853F0"/>
    <w:rsid w:val="00C854AD"/>
    <w:rsid w:val="00C854C0"/>
    <w:rsid w:val="00C854E5"/>
    <w:rsid w:val="00C8550D"/>
    <w:rsid w:val="00C85510"/>
    <w:rsid w:val="00C8553C"/>
    <w:rsid w:val="00C85579"/>
    <w:rsid w:val="00C855EE"/>
    <w:rsid w:val="00C8562B"/>
    <w:rsid w:val="00C85654"/>
    <w:rsid w:val="00C8568A"/>
    <w:rsid w:val="00C856E7"/>
    <w:rsid w:val="00C85703"/>
    <w:rsid w:val="00C85783"/>
    <w:rsid w:val="00C85787"/>
    <w:rsid w:val="00C8578A"/>
    <w:rsid w:val="00C857E0"/>
    <w:rsid w:val="00C8582C"/>
    <w:rsid w:val="00C8589E"/>
    <w:rsid w:val="00C8589F"/>
    <w:rsid w:val="00C85954"/>
    <w:rsid w:val="00C8597C"/>
    <w:rsid w:val="00C859F6"/>
    <w:rsid w:val="00C85A22"/>
    <w:rsid w:val="00C85A3F"/>
    <w:rsid w:val="00C85A8F"/>
    <w:rsid w:val="00C85AEE"/>
    <w:rsid w:val="00C85B1A"/>
    <w:rsid w:val="00C85B63"/>
    <w:rsid w:val="00C85BCA"/>
    <w:rsid w:val="00C85C10"/>
    <w:rsid w:val="00C85C34"/>
    <w:rsid w:val="00C85C36"/>
    <w:rsid w:val="00C85C3C"/>
    <w:rsid w:val="00C85C4E"/>
    <w:rsid w:val="00C85CD2"/>
    <w:rsid w:val="00C85D0E"/>
    <w:rsid w:val="00C85D17"/>
    <w:rsid w:val="00C85D35"/>
    <w:rsid w:val="00C85D36"/>
    <w:rsid w:val="00C85D57"/>
    <w:rsid w:val="00C85D58"/>
    <w:rsid w:val="00C85D85"/>
    <w:rsid w:val="00C85D8D"/>
    <w:rsid w:val="00C85E25"/>
    <w:rsid w:val="00C85E38"/>
    <w:rsid w:val="00C85E8D"/>
    <w:rsid w:val="00C85EB8"/>
    <w:rsid w:val="00C85F4F"/>
    <w:rsid w:val="00C85F76"/>
    <w:rsid w:val="00C85F97"/>
    <w:rsid w:val="00C86030"/>
    <w:rsid w:val="00C8603D"/>
    <w:rsid w:val="00C86066"/>
    <w:rsid w:val="00C860C2"/>
    <w:rsid w:val="00C860E9"/>
    <w:rsid w:val="00C86131"/>
    <w:rsid w:val="00C861FD"/>
    <w:rsid w:val="00C86201"/>
    <w:rsid w:val="00C86279"/>
    <w:rsid w:val="00C8627D"/>
    <w:rsid w:val="00C86290"/>
    <w:rsid w:val="00C862B4"/>
    <w:rsid w:val="00C862BB"/>
    <w:rsid w:val="00C86343"/>
    <w:rsid w:val="00C8634F"/>
    <w:rsid w:val="00C8635A"/>
    <w:rsid w:val="00C863A2"/>
    <w:rsid w:val="00C863BD"/>
    <w:rsid w:val="00C86434"/>
    <w:rsid w:val="00C86451"/>
    <w:rsid w:val="00C86485"/>
    <w:rsid w:val="00C86494"/>
    <w:rsid w:val="00C86547"/>
    <w:rsid w:val="00C86549"/>
    <w:rsid w:val="00C865D6"/>
    <w:rsid w:val="00C865F2"/>
    <w:rsid w:val="00C86602"/>
    <w:rsid w:val="00C8662B"/>
    <w:rsid w:val="00C8663C"/>
    <w:rsid w:val="00C866DB"/>
    <w:rsid w:val="00C866E8"/>
    <w:rsid w:val="00C86712"/>
    <w:rsid w:val="00C8671D"/>
    <w:rsid w:val="00C86751"/>
    <w:rsid w:val="00C8676C"/>
    <w:rsid w:val="00C867AF"/>
    <w:rsid w:val="00C867F5"/>
    <w:rsid w:val="00C86818"/>
    <w:rsid w:val="00C8681F"/>
    <w:rsid w:val="00C8682F"/>
    <w:rsid w:val="00C86843"/>
    <w:rsid w:val="00C86887"/>
    <w:rsid w:val="00C86896"/>
    <w:rsid w:val="00C868A8"/>
    <w:rsid w:val="00C868F2"/>
    <w:rsid w:val="00C86936"/>
    <w:rsid w:val="00C8694E"/>
    <w:rsid w:val="00C86956"/>
    <w:rsid w:val="00C8695D"/>
    <w:rsid w:val="00C869C6"/>
    <w:rsid w:val="00C869D0"/>
    <w:rsid w:val="00C86A6E"/>
    <w:rsid w:val="00C86A6F"/>
    <w:rsid w:val="00C86A81"/>
    <w:rsid w:val="00C86AA6"/>
    <w:rsid w:val="00C86B4E"/>
    <w:rsid w:val="00C86B63"/>
    <w:rsid w:val="00C86C55"/>
    <w:rsid w:val="00C86C8B"/>
    <w:rsid w:val="00C86CC4"/>
    <w:rsid w:val="00C86D1D"/>
    <w:rsid w:val="00C86D40"/>
    <w:rsid w:val="00C86D55"/>
    <w:rsid w:val="00C86DB1"/>
    <w:rsid w:val="00C86DD5"/>
    <w:rsid w:val="00C86DDB"/>
    <w:rsid w:val="00C86E34"/>
    <w:rsid w:val="00C86E6A"/>
    <w:rsid w:val="00C86EE7"/>
    <w:rsid w:val="00C86F21"/>
    <w:rsid w:val="00C86F36"/>
    <w:rsid w:val="00C86F59"/>
    <w:rsid w:val="00C86FCD"/>
    <w:rsid w:val="00C86FD0"/>
    <w:rsid w:val="00C86FFC"/>
    <w:rsid w:val="00C870F1"/>
    <w:rsid w:val="00C8710C"/>
    <w:rsid w:val="00C8711C"/>
    <w:rsid w:val="00C8714B"/>
    <w:rsid w:val="00C87157"/>
    <w:rsid w:val="00C871EA"/>
    <w:rsid w:val="00C871EE"/>
    <w:rsid w:val="00C871F2"/>
    <w:rsid w:val="00C87218"/>
    <w:rsid w:val="00C87245"/>
    <w:rsid w:val="00C8725A"/>
    <w:rsid w:val="00C872CC"/>
    <w:rsid w:val="00C872DA"/>
    <w:rsid w:val="00C8739B"/>
    <w:rsid w:val="00C873B9"/>
    <w:rsid w:val="00C873C2"/>
    <w:rsid w:val="00C873D7"/>
    <w:rsid w:val="00C873DA"/>
    <w:rsid w:val="00C873E5"/>
    <w:rsid w:val="00C87432"/>
    <w:rsid w:val="00C8743E"/>
    <w:rsid w:val="00C87448"/>
    <w:rsid w:val="00C87494"/>
    <w:rsid w:val="00C874B7"/>
    <w:rsid w:val="00C874EC"/>
    <w:rsid w:val="00C8755E"/>
    <w:rsid w:val="00C87589"/>
    <w:rsid w:val="00C875A9"/>
    <w:rsid w:val="00C8760E"/>
    <w:rsid w:val="00C87618"/>
    <w:rsid w:val="00C87681"/>
    <w:rsid w:val="00C876A9"/>
    <w:rsid w:val="00C876BE"/>
    <w:rsid w:val="00C87718"/>
    <w:rsid w:val="00C87746"/>
    <w:rsid w:val="00C8774F"/>
    <w:rsid w:val="00C8776C"/>
    <w:rsid w:val="00C8776D"/>
    <w:rsid w:val="00C87782"/>
    <w:rsid w:val="00C877A1"/>
    <w:rsid w:val="00C877EF"/>
    <w:rsid w:val="00C87832"/>
    <w:rsid w:val="00C8786C"/>
    <w:rsid w:val="00C8789F"/>
    <w:rsid w:val="00C878B7"/>
    <w:rsid w:val="00C878F0"/>
    <w:rsid w:val="00C87908"/>
    <w:rsid w:val="00C8794B"/>
    <w:rsid w:val="00C8795C"/>
    <w:rsid w:val="00C879EC"/>
    <w:rsid w:val="00C87AC6"/>
    <w:rsid w:val="00C87AD0"/>
    <w:rsid w:val="00C87AF3"/>
    <w:rsid w:val="00C87B11"/>
    <w:rsid w:val="00C87B2C"/>
    <w:rsid w:val="00C87BA6"/>
    <w:rsid w:val="00C87BF8"/>
    <w:rsid w:val="00C87BFE"/>
    <w:rsid w:val="00C87C82"/>
    <w:rsid w:val="00C87CB8"/>
    <w:rsid w:val="00C87CC3"/>
    <w:rsid w:val="00C87D8E"/>
    <w:rsid w:val="00C87D9F"/>
    <w:rsid w:val="00C87DD5"/>
    <w:rsid w:val="00C87DD6"/>
    <w:rsid w:val="00C87DE6"/>
    <w:rsid w:val="00C87E0F"/>
    <w:rsid w:val="00C87E29"/>
    <w:rsid w:val="00C87E91"/>
    <w:rsid w:val="00C87EAC"/>
    <w:rsid w:val="00C87ECB"/>
    <w:rsid w:val="00C87ED2"/>
    <w:rsid w:val="00C87ED5"/>
    <w:rsid w:val="00C87EFB"/>
    <w:rsid w:val="00C87F40"/>
    <w:rsid w:val="00C87FE0"/>
    <w:rsid w:val="00C90087"/>
    <w:rsid w:val="00C900B6"/>
    <w:rsid w:val="00C900CB"/>
    <w:rsid w:val="00C90129"/>
    <w:rsid w:val="00C90143"/>
    <w:rsid w:val="00C90157"/>
    <w:rsid w:val="00C90163"/>
    <w:rsid w:val="00C901C5"/>
    <w:rsid w:val="00C901DD"/>
    <w:rsid w:val="00C90260"/>
    <w:rsid w:val="00C902DC"/>
    <w:rsid w:val="00C90329"/>
    <w:rsid w:val="00C90345"/>
    <w:rsid w:val="00C9038D"/>
    <w:rsid w:val="00C903BB"/>
    <w:rsid w:val="00C903C6"/>
    <w:rsid w:val="00C9043B"/>
    <w:rsid w:val="00C90444"/>
    <w:rsid w:val="00C9045A"/>
    <w:rsid w:val="00C904C1"/>
    <w:rsid w:val="00C90556"/>
    <w:rsid w:val="00C9055B"/>
    <w:rsid w:val="00C9055E"/>
    <w:rsid w:val="00C90580"/>
    <w:rsid w:val="00C905B5"/>
    <w:rsid w:val="00C905B7"/>
    <w:rsid w:val="00C90635"/>
    <w:rsid w:val="00C9063E"/>
    <w:rsid w:val="00C90651"/>
    <w:rsid w:val="00C90654"/>
    <w:rsid w:val="00C906F4"/>
    <w:rsid w:val="00C90725"/>
    <w:rsid w:val="00C90738"/>
    <w:rsid w:val="00C90769"/>
    <w:rsid w:val="00C9076A"/>
    <w:rsid w:val="00C90844"/>
    <w:rsid w:val="00C9086D"/>
    <w:rsid w:val="00C908A3"/>
    <w:rsid w:val="00C908FF"/>
    <w:rsid w:val="00C90922"/>
    <w:rsid w:val="00C9097C"/>
    <w:rsid w:val="00C90A1F"/>
    <w:rsid w:val="00C90A21"/>
    <w:rsid w:val="00C90A61"/>
    <w:rsid w:val="00C90A67"/>
    <w:rsid w:val="00C90A96"/>
    <w:rsid w:val="00C90ABB"/>
    <w:rsid w:val="00C90ADB"/>
    <w:rsid w:val="00C90AFC"/>
    <w:rsid w:val="00C90B23"/>
    <w:rsid w:val="00C90B2C"/>
    <w:rsid w:val="00C90B33"/>
    <w:rsid w:val="00C90BCF"/>
    <w:rsid w:val="00C90C3B"/>
    <w:rsid w:val="00C90C80"/>
    <w:rsid w:val="00C90C91"/>
    <w:rsid w:val="00C90C98"/>
    <w:rsid w:val="00C90CA6"/>
    <w:rsid w:val="00C90CC1"/>
    <w:rsid w:val="00C90D05"/>
    <w:rsid w:val="00C90D44"/>
    <w:rsid w:val="00C90D4F"/>
    <w:rsid w:val="00C90D59"/>
    <w:rsid w:val="00C90D6D"/>
    <w:rsid w:val="00C90D91"/>
    <w:rsid w:val="00C90DA5"/>
    <w:rsid w:val="00C90DE3"/>
    <w:rsid w:val="00C90E35"/>
    <w:rsid w:val="00C90E5B"/>
    <w:rsid w:val="00C90E77"/>
    <w:rsid w:val="00C90E78"/>
    <w:rsid w:val="00C90EC2"/>
    <w:rsid w:val="00C90EE7"/>
    <w:rsid w:val="00C90F4B"/>
    <w:rsid w:val="00C90FD3"/>
    <w:rsid w:val="00C90FF9"/>
    <w:rsid w:val="00C9103D"/>
    <w:rsid w:val="00C91041"/>
    <w:rsid w:val="00C91047"/>
    <w:rsid w:val="00C910A7"/>
    <w:rsid w:val="00C910EE"/>
    <w:rsid w:val="00C910F4"/>
    <w:rsid w:val="00C91127"/>
    <w:rsid w:val="00C91149"/>
    <w:rsid w:val="00C91151"/>
    <w:rsid w:val="00C9116B"/>
    <w:rsid w:val="00C91190"/>
    <w:rsid w:val="00C911A5"/>
    <w:rsid w:val="00C911CC"/>
    <w:rsid w:val="00C9121B"/>
    <w:rsid w:val="00C9124F"/>
    <w:rsid w:val="00C912B9"/>
    <w:rsid w:val="00C912DF"/>
    <w:rsid w:val="00C91301"/>
    <w:rsid w:val="00C91302"/>
    <w:rsid w:val="00C9132A"/>
    <w:rsid w:val="00C9132E"/>
    <w:rsid w:val="00C9134C"/>
    <w:rsid w:val="00C91363"/>
    <w:rsid w:val="00C91375"/>
    <w:rsid w:val="00C91390"/>
    <w:rsid w:val="00C913B7"/>
    <w:rsid w:val="00C913DC"/>
    <w:rsid w:val="00C913F8"/>
    <w:rsid w:val="00C91413"/>
    <w:rsid w:val="00C91460"/>
    <w:rsid w:val="00C914B1"/>
    <w:rsid w:val="00C914CA"/>
    <w:rsid w:val="00C91542"/>
    <w:rsid w:val="00C915F3"/>
    <w:rsid w:val="00C915FB"/>
    <w:rsid w:val="00C9160A"/>
    <w:rsid w:val="00C91625"/>
    <w:rsid w:val="00C9163E"/>
    <w:rsid w:val="00C9164C"/>
    <w:rsid w:val="00C91673"/>
    <w:rsid w:val="00C916E1"/>
    <w:rsid w:val="00C91745"/>
    <w:rsid w:val="00C917AE"/>
    <w:rsid w:val="00C9180A"/>
    <w:rsid w:val="00C9180C"/>
    <w:rsid w:val="00C91889"/>
    <w:rsid w:val="00C91898"/>
    <w:rsid w:val="00C9189F"/>
    <w:rsid w:val="00C91901"/>
    <w:rsid w:val="00C91910"/>
    <w:rsid w:val="00C919D1"/>
    <w:rsid w:val="00C919DC"/>
    <w:rsid w:val="00C91A00"/>
    <w:rsid w:val="00C91A57"/>
    <w:rsid w:val="00C91A96"/>
    <w:rsid w:val="00C91AA3"/>
    <w:rsid w:val="00C91B51"/>
    <w:rsid w:val="00C91BA9"/>
    <w:rsid w:val="00C91BAA"/>
    <w:rsid w:val="00C91BAB"/>
    <w:rsid w:val="00C91BB3"/>
    <w:rsid w:val="00C91BC9"/>
    <w:rsid w:val="00C91C14"/>
    <w:rsid w:val="00C91C24"/>
    <w:rsid w:val="00C91C58"/>
    <w:rsid w:val="00C91C74"/>
    <w:rsid w:val="00C91CB7"/>
    <w:rsid w:val="00C91CD0"/>
    <w:rsid w:val="00C91CEA"/>
    <w:rsid w:val="00C91D00"/>
    <w:rsid w:val="00C91D03"/>
    <w:rsid w:val="00C91D23"/>
    <w:rsid w:val="00C91D2D"/>
    <w:rsid w:val="00C91D4D"/>
    <w:rsid w:val="00C91D96"/>
    <w:rsid w:val="00C91DC1"/>
    <w:rsid w:val="00C91DD8"/>
    <w:rsid w:val="00C91E1C"/>
    <w:rsid w:val="00C91E74"/>
    <w:rsid w:val="00C91EA0"/>
    <w:rsid w:val="00C91EC4"/>
    <w:rsid w:val="00C91EE6"/>
    <w:rsid w:val="00C91F40"/>
    <w:rsid w:val="00C91F85"/>
    <w:rsid w:val="00C92007"/>
    <w:rsid w:val="00C92009"/>
    <w:rsid w:val="00C92012"/>
    <w:rsid w:val="00C9205C"/>
    <w:rsid w:val="00C9209D"/>
    <w:rsid w:val="00C920D7"/>
    <w:rsid w:val="00C92118"/>
    <w:rsid w:val="00C92129"/>
    <w:rsid w:val="00C9212F"/>
    <w:rsid w:val="00C921BE"/>
    <w:rsid w:val="00C92249"/>
    <w:rsid w:val="00C9227D"/>
    <w:rsid w:val="00C92280"/>
    <w:rsid w:val="00C9229D"/>
    <w:rsid w:val="00C922A3"/>
    <w:rsid w:val="00C922A4"/>
    <w:rsid w:val="00C922BF"/>
    <w:rsid w:val="00C922E1"/>
    <w:rsid w:val="00C922E9"/>
    <w:rsid w:val="00C9234D"/>
    <w:rsid w:val="00C92371"/>
    <w:rsid w:val="00C9239A"/>
    <w:rsid w:val="00C923A0"/>
    <w:rsid w:val="00C923C3"/>
    <w:rsid w:val="00C923EA"/>
    <w:rsid w:val="00C923F2"/>
    <w:rsid w:val="00C92402"/>
    <w:rsid w:val="00C92423"/>
    <w:rsid w:val="00C92425"/>
    <w:rsid w:val="00C92440"/>
    <w:rsid w:val="00C92489"/>
    <w:rsid w:val="00C924A0"/>
    <w:rsid w:val="00C924A5"/>
    <w:rsid w:val="00C924B1"/>
    <w:rsid w:val="00C924CA"/>
    <w:rsid w:val="00C92504"/>
    <w:rsid w:val="00C92544"/>
    <w:rsid w:val="00C9256C"/>
    <w:rsid w:val="00C92578"/>
    <w:rsid w:val="00C925C5"/>
    <w:rsid w:val="00C9261A"/>
    <w:rsid w:val="00C9263A"/>
    <w:rsid w:val="00C92650"/>
    <w:rsid w:val="00C92667"/>
    <w:rsid w:val="00C92673"/>
    <w:rsid w:val="00C926ED"/>
    <w:rsid w:val="00C92735"/>
    <w:rsid w:val="00C92753"/>
    <w:rsid w:val="00C927C8"/>
    <w:rsid w:val="00C927CA"/>
    <w:rsid w:val="00C927E3"/>
    <w:rsid w:val="00C927FA"/>
    <w:rsid w:val="00C9280B"/>
    <w:rsid w:val="00C92817"/>
    <w:rsid w:val="00C92833"/>
    <w:rsid w:val="00C92844"/>
    <w:rsid w:val="00C92856"/>
    <w:rsid w:val="00C92882"/>
    <w:rsid w:val="00C92884"/>
    <w:rsid w:val="00C92895"/>
    <w:rsid w:val="00C928EA"/>
    <w:rsid w:val="00C92936"/>
    <w:rsid w:val="00C9293F"/>
    <w:rsid w:val="00C92994"/>
    <w:rsid w:val="00C929BF"/>
    <w:rsid w:val="00C929DE"/>
    <w:rsid w:val="00C929E7"/>
    <w:rsid w:val="00C929F1"/>
    <w:rsid w:val="00C92A61"/>
    <w:rsid w:val="00C92A7B"/>
    <w:rsid w:val="00C92A8C"/>
    <w:rsid w:val="00C92AB8"/>
    <w:rsid w:val="00C92AC2"/>
    <w:rsid w:val="00C92ACB"/>
    <w:rsid w:val="00C92AE6"/>
    <w:rsid w:val="00C92AF2"/>
    <w:rsid w:val="00C92B2B"/>
    <w:rsid w:val="00C92B91"/>
    <w:rsid w:val="00C92B94"/>
    <w:rsid w:val="00C92BB1"/>
    <w:rsid w:val="00C92BBE"/>
    <w:rsid w:val="00C92BF1"/>
    <w:rsid w:val="00C92C1D"/>
    <w:rsid w:val="00C92C2C"/>
    <w:rsid w:val="00C92C3D"/>
    <w:rsid w:val="00C92C43"/>
    <w:rsid w:val="00C92C6C"/>
    <w:rsid w:val="00C92C7C"/>
    <w:rsid w:val="00C92CA6"/>
    <w:rsid w:val="00C92D77"/>
    <w:rsid w:val="00C92DAC"/>
    <w:rsid w:val="00C92E00"/>
    <w:rsid w:val="00C92E09"/>
    <w:rsid w:val="00C92E32"/>
    <w:rsid w:val="00C92E3E"/>
    <w:rsid w:val="00C92E7E"/>
    <w:rsid w:val="00C92E99"/>
    <w:rsid w:val="00C92EE4"/>
    <w:rsid w:val="00C92F25"/>
    <w:rsid w:val="00C92F9F"/>
    <w:rsid w:val="00C92FAF"/>
    <w:rsid w:val="00C92FBF"/>
    <w:rsid w:val="00C9301F"/>
    <w:rsid w:val="00C9307A"/>
    <w:rsid w:val="00C9307C"/>
    <w:rsid w:val="00C9307D"/>
    <w:rsid w:val="00C93088"/>
    <w:rsid w:val="00C930C0"/>
    <w:rsid w:val="00C930EF"/>
    <w:rsid w:val="00C9311D"/>
    <w:rsid w:val="00C9313F"/>
    <w:rsid w:val="00C93191"/>
    <w:rsid w:val="00C931AA"/>
    <w:rsid w:val="00C931BA"/>
    <w:rsid w:val="00C931C0"/>
    <w:rsid w:val="00C9321B"/>
    <w:rsid w:val="00C9324E"/>
    <w:rsid w:val="00C932B3"/>
    <w:rsid w:val="00C932FD"/>
    <w:rsid w:val="00C9331A"/>
    <w:rsid w:val="00C9331D"/>
    <w:rsid w:val="00C93377"/>
    <w:rsid w:val="00C9339A"/>
    <w:rsid w:val="00C9339C"/>
    <w:rsid w:val="00C93431"/>
    <w:rsid w:val="00C93435"/>
    <w:rsid w:val="00C9343D"/>
    <w:rsid w:val="00C93442"/>
    <w:rsid w:val="00C93490"/>
    <w:rsid w:val="00C934AF"/>
    <w:rsid w:val="00C934D5"/>
    <w:rsid w:val="00C934ED"/>
    <w:rsid w:val="00C934F6"/>
    <w:rsid w:val="00C934FC"/>
    <w:rsid w:val="00C93543"/>
    <w:rsid w:val="00C93572"/>
    <w:rsid w:val="00C935D4"/>
    <w:rsid w:val="00C93646"/>
    <w:rsid w:val="00C9365F"/>
    <w:rsid w:val="00C9368E"/>
    <w:rsid w:val="00C936CA"/>
    <w:rsid w:val="00C936E4"/>
    <w:rsid w:val="00C936FF"/>
    <w:rsid w:val="00C93805"/>
    <w:rsid w:val="00C93848"/>
    <w:rsid w:val="00C93865"/>
    <w:rsid w:val="00C93892"/>
    <w:rsid w:val="00C93931"/>
    <w:rsid w:val="00C93977"/>
    <w:rsid w:val="00C9397C"/>
    <w:rsid w:val="00C939B8"/>
    <w:rsid w:val="00C93ADB"/>
    <w:rsid w:val="00C93B8A"/>
    <w:rsid w:val="00C93BBE"/>
    <w:rsid w:val="00C93BE2"/>
    <w:rsid w:val="00C93C0A"/>
    <w:rsid w:val="00C93C26"/>
    <w:rsid w:val="00C93C68"/>
    <w:rsid w:val="00C93CAE"/>
    <w:rsid w:val="00C93CFB"/>
    <w:rsid w:val="00C93D08"/>
    <w:rsid w:val="00C93D51"/>
    <w:rsid w:val="00C93D6F"/>
    <w:rsid w:val="00C93D80"/>
    <w:rsid w:val="00C93DB1"/>
    <w:rsid w:val="00C93DC8"/>
    <w:rsid w:val="00C93E03"/>
    <w:rsid w:val="00C93E0A"/>
    <w:rsid w:val="00C93E0E"/>
    <w:rsid w:val="00C93E1D"/>
    <w:rsid w:val="00C93E26"/>
    <w:rsid w:val="00C93ECB"/>
    <w:rsid w:val="00C93ED2"/>
    <w:rsid w:val="00C93EDD"/>
    <w:rsid w:val="00C93F05"/>
    <w:rsid w:val="00C93F08"/>
    <w:rsid w:val="00C93F2A"/>
    <w:rsid w:val="00C93F4E"/>
    <w:rsid w:val="00C93FBD"/>
    <w:rsid w:val="00C94035"/>
    <w:rsid w:val="00C94071"/>
    <w:rsid w:val="00C9414B"/>
    <w:rsid w:val="00C9416A"/>
    <w:rsid w:val="00C94170"/>
    <w:rsid w:val="00C94178"/>
    <w:rsid w:val="00C9417E"/>
    <w:rsid w:val="00C941F5"/>
    <w:rsid w:val="00C94269"/>
    <w:rsid w:val="00C9426D"/>
    <w:rsid w:val="00C94278"/>
    <w:rsid w:val="00C94289"/>
    <w:rsid w:val="00C9428A"/>
    <w:rsid w:val="00C942B3"/>
    <w:rsid w:val="00C943F7"/>
    <w:rsid w:val="00C94405"/>
    <w:rsid w:val="00C94424"/>
    <w:rsid w:val="00C94482"/>
    <w:rsid w:val="00C944D2"/>
    <w:rsid w:val="00C944D4"/>
    <w:rsid w:val="00C944E6"/>
    <w:rsid w:val="00C944E9"/>
    <w:rsid w:val="00C9451F"/>
    <w:rsid w:val="00C9457F"/>
    <w:rsid w:val="00C945BF"/>
    <w:rsid w:val="00C94628"/>
    <w:rsid w:val="00C9465C"/>
    <w:rsid w:val="00C9468F"/>
    <w:rsid w:val="00C94719"/>
    <w:rsid w:val="00C9471E"/>
    <w:rsid w:val="00C94739"/>
    <w:rsid w:val="00C9473C"/>
    <w:rsid w:val="00C947EC"/>
    <w:rsid w:val="00C947F0"/>
    <w:rsid w:val="00C94809"/>
    <w:rsid w:val="00C94824"/>
    <w:rsid w:val="00C94845"/>
    <w:rsid w:val="00C94859"/>
    <w:rsid w:val="00C94878"/>
    <w:rsid w:val="00C949C8"/>
    <w:rsid w:val="00C949CB"/>
    <w:rsid w:val="00C94A43"/>
    <w:rsid w:val="00C94A61"/>
    <w:rsid w:val="00C94A94"/>
    <w:rsid w:val="00C94AD6"/>
    <w:rsid w:val="00C94B84"/>
    <w:rsid w:val="00C94BB5"/>
    <w:rsid w:val="00C94BBE"/>
    <w:rsid w:val="00C94BDE"/>
    <w:rsid w:val="00C94BE9"/>
    <w:rsid w:val="00C94C28"/>
    <w:rsid w:val="00C94C99"/>
    <w:rsid w:val="00C94CB3"/>
    <w:rsid w:val="00C94D00"/>
    <w:rsid w:val="00C94D19"/>
    <w:rsid w:val="00C94D9B"/>
    <w:rsid w:val="00C94E88"/>
    <w:rsid w:val="00C94E9D"/>
    <w:rsid w:val="00C94EAC"/>
    <w:rsid w:val="00C94F08"/>
    <w:rsid w:val="00C94F44"/>
    <w:rsid w:val="00C94F6C"/>
    <w:rsid w:val="00C94F81"/>
    <w:rsid w:val="00C94F97"/>
    <w:rsid w:val="00C94FAE"/>
    <w:rsid w:val="00C94FE7"/>
    <w:rsid w:val="00C95001"/>
    <w:rsid w:val="00C95015"/>
    <w:rsid w:val="00C950A5"/>
    <w:rsid w:val="00C95119"/>
    <w:rsid w:val="00C95181"/>
    <w:rsid w:val="00C951DF"/>
    <w:rsid w:val="00C95211"/>
    <w:rsid w:val="00C95223"/>
    <w:rsid w:val="00C95229"/>
    <w:rsid w:val="00C952C6"/>
    <w:rsid w:val="00C952CD"/>
    <w:rsid w:val="00C952F5"/>
    <w:rsid w:val="00C95320"/>
    <w:rsid w:val="00C95326"/>
    <w:rsid w:val="00C9532F"/>
    <w:rsid w:val="00C95384"/>
    <w:rsid w:val="00C95396"/>
    <w:rsid w:val="00C953AC"/>
    <w:rsid w:val="00C953D0"/>
    <w:rsid w:val="00C95418"/>
    <w:rsid w:val="00C954B9"/>
    <w:rsid w:val="00C954CD"/>
    <w:rsid w:val="00C954FF"/>
    <w:rsid w:val="00C95525"/>
    <w:rsid w:val="00C95573"/>
    <w:rsid w:val="00C95656"/>
    <w:rsid w:val="00C9567E"/>
    <w:rsid w:val="00C9567F"/>
    <w:rsid w:val="00C95743"/>
    <w:rsid w:val="00C9574C"/>
    <w:rsid w:val="00C957B5"/>
    <w:rsid w:val="00C957C9"/>
    <w:rsid w:val="00C957F1"/>
    <w:rsid w:val="00C95890"/>
    <w:rsid w:val="00C958A9"/>
    <w:rsid w:val="00C958EE"/>
    <w:rsid w:val="00C9590F"/>
    <w:rsid w:val="00C95950"/>
    <w:rsid w:val="00C95972"/>
    <w:rsid w:val="00C959C7"/>
    <w:rsid w:val="00C959FD"/>
    <w:rsid w:val="00C95A2F"/>
    <w:rsid w:val="00C95A74"/>
    <w:rsid w:val="00C95A88"/>
    <w:rsid w:val="00C95ACF"/>
    <w:rsid w:val="00C95AFF"/>
    <w:rsid w:val="00C95B2A"/>
    <w:rsid w:val="00C95B68"/>
    <w:rsid w:val="00C95B70"/>
    <w:rsid w:val="00C95B91"/>
    <w:rsid w:val="00C95B95"/>
    <w:rsid w:val="00C95BBE"/>
    <w:rsid w:val="00C95BD7"/>
    <w:rsid w:val="00C95BFC"/>
    <w:rsid w:val="00C95CA4"/>
    <w:rsid w:val="00C95CFC"/>
    <w:rsid w:val="00C95D1D"/>
    <w:rsid w:val="00C95DAC"/>
    <w:rsid w:val="00C95DD7"/>
    <w:rsid w:val="00C95E01"/>
    <w:rsid w:val="00C95E0E"/>
    <w:rsid w:val="00C95E48"/>
    <w:rsid w:val="00C95E81"/>
    <w:rsid w:val="00C95ED6"/>
    <w:rsid w:val="00C95EFD"/>
    <w:rsid w:val="00C95F1A"/>
    <w:rsid w:val="00C95F2A"/>
    <w:rsid w:val="00C95FE0"/>
    <w:rsid w:val="00C9605C"/>
    <w:rsid w:val="00C9606F"/>
    <w:rsid w:val="00C96075"/>
    <w:rsid w:val="00C960BD"/>
    <w:rsid w:val="00C960C4"/>
    <w:rsid w:val="00C9617B"/>
    <w:rsid w:val="00C961AA"/>
    <w:rsid w:val="00C962A0"/>
    <w:rsid w:val="00C96314"/>
    <w:rsid w:val="00C9631A"/>
    <w:rsid w:val="00C96373"/>
    <w:rsid w:val="00C9638D"/>
    <w:rsid w:val="00C9639F"/>
    <w:rsid w:val="00C963DF"/>
    <w:rsid w:val="00C963F2"/>
    <w:rsid w:val="00C96471"/>
    <w:rsid w:val="00C96474"/>
    <w:rsid w:val="00C9647A"/>
    <w:rsid w:val="00C9657F"/>
    <w:rsid w:val="00C965A7"/>
    <w:rsid w:val="00C965B0"/>
    <w:rsid w:val="00C965F5"/>
    <w:rsid w:val="00C96615"/>
    <w:rsid w:val="00C96644"/>
    <w:rsid w:val="00C9666A"/>
    <w:rsid w:val="00C966AC"/>
    <w:rsid w:val="00C966C2"/>
    <w:rsid w:val="00C966D4"/>
    <w:rsid w:val="00C9675E"/>
    <w:rsid w:val="00C967C9"/>
    <w:rsid w:val="00C967EA"/>
    <w:rsid w:val="00C967F7"/>
    <w:rsid w:val="00C967FA"/>
    <w:rsid w:val="00C96819"/>
    <w:rsid w:val="00C96826"/>
    <w:rsid w:val="00C9685F"/>
    <w:rsid w:val="00C9689B"/>
    <w:rsid w:val="00C9689F"/>
    <w:rsid w:val="00C968C0"/>
    <w:rsid w:val="00C968D0"/>
    <w:rsid w:val="00C968FB"/>
    <w:rsid w:val="00C96904"/>
    <w:rsid w:val="00C96919"/>
    <w:rsid w:val="00C9697F"/>
    <w:rsid w:val="00C969B5"/>
    <w:rsid w:val="00C96AA6"/>
    <w:rsid w:val="00C96AC8"/>
    <w:rsid w:val="00C96B2F"/>
    <w:rsid w:val="00C96B8C"/>
    <w:rsid w:val="00C96B95"/>
    <w:rsid w:val="00C96B9D"/>
    <w:rsid w:val="00C96BAD"/>
    <w:rsid w:val="00C96BF3"/>
    <w:rsid w:val="00C96C63"/>
    <w:rsid w:val="00C96C94"/>
    <w:rsid w:val="00C96C9D"/>
    <w:rsid w:val="00C96CD4"/>
    <w:rsid w:val="00C96CFB"/>
    <w:rsid w:val="00C96D0D"/>
    <w:rsid w:val="00C96D3C"/>
    <w:rsid w:val="00C96D7B"/>
    <w:rsid w:val="00C96D98"/>
    <w:rsid w:val="00C96DDF"/>
    <w:rsid w:val="00C96E64"/>
    <w:rsid w:val="00C96E8F"/>
    <w:rsid w:val="00C96F7E"/>
    <w:rsid w:val="00C96F98"/>
    <w:rsid w:val="00C96FB0"/>
    <w:rsid w:val="00C97012"/>
    <w:rsid w:val="00C9709A"/>
    <w:rsid w:val="00C970D7"/>
    <w:rsid w:val="00C97105"/>
    <w:rsid w:val="00C97275"/>
    <w:rsid w:val="00C972B5"/>
    <w:rsid w:val="00C972BD"/>
    <w:rsid w:val="00C9730E"/>
    <w:rsid w:val="00C9732F"/>
    <w:rsid w:val="00C97349"/>
    <w:rsid w:val="00C97358"/>
    <w:rsid w:val="00C97375"/>
    <w:rsid w:val="00C97386"/>
    <w:rsid w:val="00C9738C"/>
    <w:rsid w:val="00C973E2"/>
    <w:rsid w:val="00C973E6"/>
    <w:rsid w:val="00C973EE"/>
    <w:rsid w:val="00C973FE"/>
    <w:rsid w:val="00C97401"/>
    <w:rsid w:val="00C9740C"/>
    <w:rsid w:val="00C97420"/>
    <w:rsid w:val="00C974D6"/>
    <w:rsid w:val="00C97521"/>
    <w:rsid w:val="00C9752F"/>
    <w:rsid w:val="00C97551"/>
    <w:rsid w:val="00C97554"/>
    <w:rsid w:val="00C97558"/>
    <w:rsid w:val="00C97580"/>
    <w:rsid w:val="00C975CF"/>
    <w:rsid w:val="00C975EE"/>
    <w:rsid w:val="00C9764E"/>
    <w:rsid w:val="00C976BC"/>
    <w:rsid w:val="00C976BD"/>
    <w:rsid w:val="00C976D6"/>
    <w:rsid w:val="00C976DC"/>
    <w:rsid w:val="00C97743"/>
    <w:rsid w:val="00C977AF"/>
    <w:rsid w:val="00C977E5"/>
    <w:rsid w:val="00C97831"/>
    <w:rsid w:val="00C97860"/>
    <w:rsid w:val="00C9793F"/>
    <w:rsid w:val="00C9795F"/>
    <w:rsid w:val="00C9796B"/>
    <w:rsid w:val="00C979A7"/>
    <w:rsid w:val="00C979C3"/>
    <w:rsid w:val="00C979C4"/>
    <w:rsid w:val="00C97A1D"/>
    <w:rsid w:val="00C97A2B"/>
    <w:rsid w:val="00C97A5D"/>
    <w:rsid w:val="00C97A84"/>
    <w:rsid w:val="00C97AC6"/>
    <w:rsid w:val="00C97ACC"/>
    <w:rsid w:val="00C97AD1"/>
    <w:rsid w:val="00C97AD8"/>
    <w:rsid w:val="00C97AF5"/>
    <w:rsid w:val="00C97B32"/>
    <w:rsid w:val="00C97B9C"/>
    <w:rsid w:val="00C97BC8"/>
    <w:rsid w:val="00C97BF7"/>
    <w:rsid w:val="00C97C1A"/>
    <w:rsid w:val="00C97C32"/>
    <w:rsid w:val="00C97CAB"/>
    <w:rsid w:val="00C97CBA"/>
    <w:rsid w:val="00C97D15"/>
    <w:rsid w:val="00C97D18"/>
    <w:rsid w:val="00C97D21"/>
    <w:rsid w:val="00C97D3E"/>
    <w:rsid w:val="00C97D55"/>
    <w:rsid w:val="00C97D95"/>
    <w:rsid w:val="00C97E01"/>
    <w:rsid w:val="00C97E32"/>
    <w:rsid w:val="00C97E48"/>
    <w:rsid w:val="00C97E79"/>
    <w:rsid w:val="00C97E9D"/>
    <w:rsid w:val="00C97EA7"/>
    <w:rsid w:val="00C97EC1"/>
    <w:rsid w:val="00C97EE0"/>
    <w:rsid w:val="00C97EE4"/>
    <w:rsid w:val="00C97F4D"/>
    <w:rsid w:val="00C97FBC"/>
    <w:rsid w:val="00C97FCE"/>
    <w:rsid w:val="00C97FE3"/>
    <w:rsid w:val="00CA0076"/>
    <w:rsid w:val="00CA00FD"/>
    <w:rsid w:val="00CA0163"/>
    <w:rsid w:val="00CA017C"/>
    <w:rsid w:val="00CA0191"/>
    <w:rsid w:val="00CA01CD"/>
    <w:rsid w:val="00CA01FF"/>
    <w:rsid w:val="00CA0211"/>
    <w:rsid w:val="00CA024B"/>
    <w:rsid w:val="00CA024C"/>
    <w:rsid w:val="00CA0260"/>
    <w:rsid w:val="00CA0268"/>
    <w:rsid w:val="00CA02CD"/>
    <w:rsid w:val="00CA0311"/>
    <w:rsid w:val="00CA0358"/>
    <w:rsid w:val="00CA037D"/>
    <w:rsid w:val="00CA03B2"/>
    <w:rsid w:val="00CA03BB"/>
    <w:rsid w:val="00CA03BD"/>
    <w:rsid w:val="00CA0440"/>
    <w:rsid w:val="00CA0450"/>
    <w:rsid w:val="00CA0464"/>
    <w:rsid w:val="00CA0477"/>
    <w:rsid w:val="00CA0498"/>
    <w:rsid w:val="00CA04DB"/>
    <w:rsid w:val="00CA04E3"/>
    <w:rsid w:val="00CA05AE"/>
    <w:rsid w:val="00CA0628"/>
    <w:rsid w:val="00CA06BC"/>
    <w:rsid w:val="00CA06C4"/>
    <w:rsid w:val="00CA0772"/>
    <w:rsid w:val="00CA077A"/>
    <w:rsid w:val="00CA0786"/>
    <w:rsid w:val="00CA079E"/>
    <w:rsid w:val="00CA07A8"/>
    <w:rsid w:val="00CA07C8"/>
    <w:rsid w:val="00CA081A"/>
    <w:rsid w:val="00CA082F"/>
    <w:rsid w:val="00CA0865"/>
    <w:rsid w:val="00CA0892"/>
    <w:rsid w:val="00CA08C6"/>
    <w:rsid w:val="00CA08E9"/>
    <w:rsid w:val="00CA08FC"/>
    <w:rsid w:val="00CA09B1"/>
    <w:rsid w:val="00CA0A77"/>
    <w:rsid w:val="00CA0A7D"/>
    <w:rsid w:val="00CA0A90"/>
    <w:rsid w:val="00CA0B6D"/>
    <w:rsid w:val="00CA0B9E"/>
    <w:rsid w:val="00CA0BEC"/>
    <w:rsid w:val="00CA0BED"/>
    <w:rsid w:val="00CA0CA5"/>
    <w:rsid w:val="00CA0CB4"/>
    <w:rsid w:val="00CA0CE3"/>
    <w:rsid w:val="00CA0CF7"/>
    <w:rsid w:val="00CA0D1C"/>
    <w:rsid w:val="00CA0DD0"/>
    <w:rsid w:val="00CA0DE6"/>
    <w:rsid w:val="00CA0E26"/>
    <w:rsid w:val="00CA0E99"/>
    <w:rsid w:val="00CA0F06"/>
    <w:rsid w:val="00CA0F13"/>
    <w:rsid w:val="00CA0F45"/>
    <w:rsid w:val="00CA0F75"/>
    <w:rsid w:val="00CA0F7A"/>
    <w:rsid w:val="00CA0F9C"/>
    <w:rsid w:val="00CA0FC5"/>
    <w:rsid w:val="00CA0FF7"/>
    <w:rsid w:val="00CA0FF9"/>
    <w:rsid w:val="00CA1014"/>
    <w:rsid w:val="00CA10C7"/>
    <w:rsid w:val="00CA10C8"/>
    <w:rsid w:val="00CA110F"/>
    <w:rsid w:val="00CA1121"/>
    <w:rsid w:val="00CA1128"/>
    <w:rsid w:val="00CA113A"/>
    <w:rsid w:val="00CA114B"/>
    <w:rsid w:val="00CA118F"/>
    <w:rsid w:val="00CA1219"/>
    <w:rsid w:val="00CA122B"/>
    <w:rsid w:val="00CA1230"/>
    <w:rsid w:val="00CA127D"/>
    <w:rsid w:val="00CA12B4"/>
    <w:rsid w:val="00CA12C0"/>
    <w:rsid w:val="00CA1310"/>
    <w:rsid w:val="00CA1337"/>
    <w:rsid w:val="00CA133A"/>
    <w:rsid w:val="00CA1358"/>
    <w:rsid w:val="00CA135C"/>
    <w:rsid w:val="00CA135F"/>
    <w:rsid w:val="00CA138C"/>
    <w:rsid w:val="00CA139A"/>
    <w:rsid w:val="00CA13DC"/>
    <w:rsid w:val="00CA144E"/>
    <w:rsid w:val="00CA1458"/>
    <w:rsid w:val="00CA145B"/>
    <w:rsid w:val="00CA146D"/>
    <w:rsid w:val="00CA14DB"/>
    <w:rsid w:val="00CA1537"/>
    <w:rsid w:val="00CA158A"/>
    <w:rsid w:val="00CA15B5"/>
    <w:rsid w:val="00CA15BE"/>
    <w:rsid w:val="00CA15E4"/>
    <w:rsid w:val="00CA162E"/>
    <w:rsid w:val="00CA164C"/>
    <w:rsid w:val="00CA16E3"/>
    <w:rsid w:val="00CA16E5"/>
    <w:rsid w:val="00CA16F2"/>
    <w:rsid w:val="00CA16FF"/>
    <w:rsid w:val="00CA1772"/>
    <w:rsid w:val="00CA17E8"/>
    <w:rsid w:val="00CA17FE"/>
    <w:rsid w:val="00CA185C"/>
    <w:rsid w:val="00CA18B3"/>
    <w:rsid w:val="00CA18C1"/>
    <w:rsid w:val="00CA1900"/>
    <w:rsid w:val="00CA1902"/>
    <w:rsid w:val="00CA1910"/>
    <w:rsid w:val="00CA1918"/>
    <w:rsid w:val="00CA1971"/>
    <w:rsid w:val="00CA19AF"/>
    <w:rsid w:val="00CA19D9"/>
    <w:rsid w:val="00CA1A2A"/>
    <w:rsid w:val="00CA1A73"/>
    <w:rsid w:val="00CA1A84"/>
    <w:rsid w:val="00CA1AA0"/>
    <w:rsid w:val="00CA1ADD"/>
    <w:rsid w:val="00CA1AE9"/>
    <w:rsid w:val="00CA1AFC"/>
    <w:rsid w:val="00CA1B0A"/>
    <w:rsid w:val="00CA1B22"/>
    <w:rsid w:val="00CA1BD9"/>
    <w:rsid w:val="00CA1BE8"/>
    <w:rsid w:val="00CA1BF4"/>
    <w:rsid w:val="00CA1CB2"/>
    <w:rsid w:val="00CA1D06"/>
    <w:rsid w:val="00CA1D26"/>
    <w:rsid w:val="00CA1D50"/>
    <w:rsid w:val="00CA1DA6"/>
    <w:rsid w:val="00CA1DA7"/>
    <w:rsid w:val="00CA1E07"/>
    <w:rsid w:val="00CA1E6B"/>
    <w:rsid w:val="00CA1EAF"/>
    <w:rsid w:val="00CA1EBC"/>
    <w:rsid w:val="00CA1F85"/>
    <w:rsid w:val="00CA1F9D"/>
    <w:rsid w:val="00CA1FA4"/>
    <w:rsid w:val="00CA1FF7"/>
    <w:rsid w:val="00CA1FFF"/>
    <w:rsid w:val="00CA20A1"/>
    <w:rsid w:val="00CA20FB"/>
    <w:rsid w:val="00CA21B9"/>
    <w:rsid w:val="00CA2217"/>
    <w:rsid w:val="00CA2276"/>
    <w:rsid w:val="00CA2366"/>
    <w:rsid w:val="00CA238E"/>
    <w:rsid w:val="00CA23A3"/>
    <w:rsid w:val="00CA242A"/>
    <w:rsid w:val="00CA2447"/>
    <w:rsid w:val="00CA2451"/>
    <w:rsid w:val="00CA2483"/>
    <w:rsid w:val="00CA24B1"/>
    <w:rsid w:val="00CA250C"/>
    <w:rsid w:val="00CA2518"/>
    <w:rsid w:val="00CA252A"/>
    <w:rsid w:val="00CA252F"/>
    <w:rsid w:val="00CA25A7"/>
    <w:rsid w:val="00CA25CC"/>
    <w:rsid w:val="00CA25D4"/>
    <w:rsid w:val="00CA25E9"/>
    <w:rsid w:val="00CA2627"/>
    <w:rsid w:val="00CA265A"/>
    <w:rsid w:val="00CA26B1"/>
    <w:rsid w:val="00CA26B4"/>
    <w:rsid w:val="00CA2703"/>
    <w:rsid w:val="00CA275C"/>
    <w:rsid w:val="00CA27B8"/>
    <w:rsid w:val="00CA27EA"/>
    <w:rsid w:val="00CA2842"/>
    <w:rsid w:val="00CA284F"/>
    <w:rsid w:val="00CA2889"/>
    <w:rsid w:val="00CA28B1"/>
    <w:rsid w:val="00CA28CA"/>
    <w:rsid w:val="00CA28F7"/>
    <w:rsid w:val="00CA29D5"/>
    <w:rsid w:val="00CA29E7"/>
    <w:rsid w:val="00CA2A4F"/>
    <w:rsid w:val="00CA2B06"/>
    <w:rsid w:val="00CA2B44"/>
    <w:rsid w:val="00CA2B8D"/>
    <w:rsid w:val="00CA2BA2"/>
    <w:rsid w:val="00CA2BB6"/>
    <w:rsid w:val="00CA2BD2"/>
    <w:rsid w:val="00CA2BF2"/>
    <w:rsid w:val="00CA2C12"/>
    <w:rsid w:val="00CA2C37"/>
    <w:rsid w:val="00CA2C8D"/>
    <w:rsid w:val="00CA2D29"/>
    <w:rsid w:val="00CA2D32"/>
    <w:rsid w:val="00CA2D43"/>
    <w:rsid w:val="00CA2D6D"/>
    <w:rsid w:val="00CA2DD9"/>
    <w:rsid w:val="00CA2E51"/>
    <w:rsid w:val="00CA2E70"/>
    <w:rsid w:val="00CA2E7F"/>
    <w:rsid w:val="00CA2EBB"/>
    <w:rsid w:val="00CA2F49"/>
    <w:rsid w:val="00CA2F50"/>
    <w:rsid w:val="00CA2F55"/>
    <w:rsid w:val="00CA2FA1"/>
    <w:rsid w:val="00CA2FB2"/>
    <w:rsid w:val="00CA2FFD"/>
    <w:rsid w:val="00CA2FFE"/>
    <w:rsid w:val="00CA301E"/>
    <w:rsid w:val="00CA304F"/>
    <w:rsid w:val="00CA3093"/>
    <w:rsid w:val="00CA30C1"/>
    <w:rsid w:val="00CA30EA"/>
    <w:rsid w:val="00CA30EB"/>
    <w:rsid w:val="00CA313B"/>
    <w:rsid w:val="00CA3176"/>
    <w:rsid w:val="00CA3180"/>
    <w:rsid w:val="00CA318E"/>
    <w:rsid w:val="00CA3193"/>
    <w:rsid w:val="00CA319F"/>
    <w:rsid w:val="00CA323C"/>
    <w:rsid w:val="00CA3246"/>
    <w:rsid w:val="00CA3273"/>
    <w:rsid w:val="00CA32C2"/>
    <w:rsid w:val="00CA32E9"/>
    <w:rsid w:val="00CA3301"/>
    <w:rsid w:val="00CA3304"/>
    <w:rsid w:val="00CA3327"/>
    <w:rsid w:val="00CA3348"/>
    <w:rsid w:val="00CA334A"/>
    <w:rsid w:val="00CA33A5"/>
    <w:rsid w:val="00CA33D8"/>
    <w:rsid w:val="00CA33F9"/>
    <w:rsid w:val="00CA343D"/>
    <w:rsid w:val="00CA34C8"/>
    <w:rsid w:val="00CA34D8"/>
    <w:rsid w:val="00CA34DC"/>
    <w:rsid w:val="00CA3501"/>
    <w:rsid w:val="00CA351B"/>
    <w:rsid w:val="00CA3535"/>
    <w:rsid w:val="00CA356B"/>
    <w:rsid w:val="00CA35CE"/>
    <w:rsid w:val="00CA35D8"/>
    <w:rsid w:val="00CA3606"/>
    <w:rsid w:val="00CA3616"/>
    <w:rsid w:val="00CA368E"/>
    <w:rsid w:val="00CA369C"/>
    <w:rsid w:val="00CA36DB"/>
    <w:rsid w:val="00CA3720"/>
    <w:rsid w:val="00CA3721"/>
    <w:rsid w:val="00CA378A"/>
    <w:rsid w:val="00CA37B3"/>
    <w:rsid w:val="00CA37BF"/>
    <w:rsid w:val="00CA37D3"/>
    <w:rsid w:val="00CA37F0"/>
    <w:rsid w:val="00CA3853"/>
    <w:rsid w:val="00CA38B8"/>
    <w:rsid w:val="00CA38DC"/>
    <w:rsid w:val="00CA38E4"/>
    <w:rsid w:val="00CA398A"/>
    <w:rsid w:val="00CA39AB"/>
    <w:rsid w:val="00CA39B6"/>
    <w:rsid w:val="00CA39E4"/>
    <w:rsid w:val="00CA3A13"/>
    <w:rsid w:val="00CA3A54"/>
    <w:rsid w:val="00CA3A70"/>
    <w:rsid w:val="00CA3AB4"/>
    <w:rsid w:val="00CA3ACD"/>
    <w:rsid w:val="00CA3AE8"/>
    <w:rsid w:val="00CA3B00"/>
    <w:rsid w:val="00CA3B46"/>
    <w:rsid w:val="00CA3B79"/>
    <w:rsid w:val="00CA3B82"/>
    <w:rsid w:val="00CA3C88"/>
    <w:rsid w:val="00CA3C8C"/>
    <w:rsid w:val="00CA3CA0"/>
    <w:rsid w:val="00CA3CAD"/>
    <w:rsid w:val="00CA3CD9"/>
    <w:rsid w:val="00CA3CE2"/>
    <w:rsid w:val="00CA3D2A"/>
    <w:rsid w:val="00CA3D3C"/>
    <w:rsid w:val="00CA3DC7"/>
    <w:rsid w:val="00CA3E03"/>
    <w:rsid w:val="00CA3E74"/>
    <w:rsid w:val="00CA3EAC"/>
    <w:rsid w:val="00CA3ED6"/>
    <w:rsid w:val="00CA3F1B"/>
    <w:rsid w:val="00CA3F7F"/>
    <w:rsid w:val="00CA3FCE"/>
    <w:rsid w:val="00CA4012"/>
    <w:rsid w:val="00CA4052"/>
    <w:rsid w:val="00CA4063"/>
    <w:rsid w:val="00CA406C"/>
    <w:rsid w:val="00CA407E"/>
    <w:rsid w:val="00CA4097"/>
    <w:rsid w:val="00CA4121"/>
    <w:rsid w:val="00CA4145"/>
    <w:rsid w:val="00CA41C0"/>
    <w:rsid w:val="00CA41E8"/>
    <w:rsid w:val="00CA4218"/>
    <w:rsid w:val="00CA425D"/>
    <w:rsid w:val="00CA4372"/>
    <w:rsid w:val="00CA4378"/>
    <w:rsid w:val="00CA43B9"/>
    <w:rsid w:val="00CA43D9"/>
    <w:rsid w:val="00CA449D"/>
    <w:rsid w:val="00CA44E2"/>
    <w:rsid w:val="00CA4511"/>
    <w:rsid w:val="00CA4512"/>
    <w:rsid w:val="00CA4529"/>
    <w:rsid w:val="00CA4558"/>
    <w:rsid w:val="00CA456C"/>
    <w:rsid w:val="00CA4583"/>
    <w:rsid w:val="00CA458B"/>
    <w:rsid w:val="00CA45BF"/>
    <w:rsid w:val="00CA4632"/>
    <w:rsid w:val="00CA46B5"/>
    <w:rsid w:val="00CA4722"/>
    <w:rsid w:val="00CA4742"/>
    <w:rsid w:val="00CA4774"/>
    <w:rsid w:val="00CA47B0"/>
    <w:rsid w:val="00CA47FB"/>
    <w:rsid w:val="00CA481B"/>
    <w:rsid w:val="00CA485A"/>
    <w:rsid w:val="00CA4867"/>
    <w:rsid w:val="00CA48FC"/>
    <w:rsid w:val="00CA48FF"/>
    <w:rsid w:val="00CA4908"/>
    <w:rsid w:val="00CA4922"/>
    <w:rsid w:val="00CA4931"/>
    <w:rsid w:val="00CA495E"/>
    <w:rsid w:val="00CA4A37"/>
    <w:rsid w:val="00CA4ACB"/>
    <w:rsid w:val="00CA4ADF"/>
    <w:rsid w:val="00CA4AF2"/>
    <w:rsid w:val="00CA4B4E"/>
    <w:rsid w:val="00CA4B6D"/>
    <w:rsid w:val="00CA4B92"/>
    <w:rsid w:val="00CA4BC0"/>
    <w:rsid w:val="00CA4BC6"/>
    <w:rsid w:val="00CA4BF9"/>
    <w:rsid w:val="00CA4C51"/>
    <w:rsid w:val="00CA4C82"/>
    <w:rsid w:val="00CA4D02"/>
    <w:rsid w:val="00CA4D03"/>
    <w:rsid w:val="00CA4D60"/>
    <w:rsid w:val="00CA4D74"/>
    <w:rsid w:val="00CA4E22"/>
    <w:rsid w:val="00CA4E2B"/>
    <w:rsid w:val="00CA4E48"/>
    <w:rsid w:val="00CA4E7B"/>
    <w:rsid w:val="00CA4EA5"/>
    <w:rsid w:val="00CA4EB0"/>
    <w:rsid w:val="00CA4F14"/>
    <w:rsid w:val="00CA4F26"/>
    <w:rsid w:val="00CA4F2D"/>
    <w:rsid w:val="00CA4F6E"/>
    <w:rsid w:val="00CA4F78"/>
    <w:rsid w:val="00CA501E"/>
    <w:rsid w:val="00CA506F"/>
    <w:rsid w:val="00CA508D"/>
    <w:rsid w:val="00CA50D9"/>
    <w:rsid w:val="00CA5160"/>
    <w:rsid w:val="00CA517B"/>
    <w:rsid w:val="00CA519C"/>
    <w:rsid w:val="00CA51C6"/>
    <w:rsid w:val="00CA51C8"/>
    <w:rsid w:val="00CA51C9"/>
    <w:rsid w:val="00CA523E"/>
    <w:rsid w:val="00CA524E"/>
    <w:rsid w:val="00CA5303"/>
    <w:rsid w:val="00CA5399"/>
    <w:rsid w:val="00CA53A3"/>
    <w:rsid w:val="00CA53E5"/>
    <w:rsid w:val="00CA53EF"/>
    <w:rsid w:val="00CA54A9"/>
    <w:rsid w:val="00CA54B1"/>
    <w:rsid w:val="00CA54B4"/>
    <w:rsid w:val="00CA54F0"/>
    <w:rsid w:val="00CA550F"/>
    <w:rsid w:val="00CA5552"/>
    <w:rsid w:val="00CA5558"/>
    <w:rsid w:val="00CA5590"/>
    <w:rsid w:val="00CA55C3"/>
    <w:rsid w:val="00CA55F0"/>
    <w:rsid w:val="00CA55F5"/>
    <w:rsid w:val="00CA5627"/>
    <w:rsid w:val="00CA565E"/>
    <w:rsid w:val="00CA566D"/>
    <w:rsid w:val="00CA56BE"/>
    <w:rsid w:val="00CA56E1"/>
    <w:rsid w:val="00CA570C"/>
    <w:rsid w:val="00CA5777"/>
    <w:rsid w:val="00CA5841"/>
    <w:rsid w:val="00CA584C"/>
    <w:rsid w:val="00CA5921"/>
    <w:rsid w:val="00CA5952"/>
    <w:rsid w:val="00CA5967"/>
    <w:rsid w:val="00CA5A3C"/>
    <w:rsid w:val="00CA5A9B"/>
    <w:rsid w:val="00CA5AAE"/>
    <w:rsid w:val="00CA5AE6"/>
    <w:rsid w:val="00CA5B56"/>
    <w:rsid w:val="00CA5BB5"/>
    <w:rsid w:val="00CA5C01"/>
    <w:rsid w:val="00CA5C24"/>
    <w:rsid w:val="00CA5C8C"/>
    <w:rsid w:val="00CA5C94"/>
    <w:rsid w:val="00CA5D39"/>
    <w:rsid w:val="00CA5D66"/>
    <w:rsid w:val="00CA5D94"/>
    <w:rsid w:val="00CA5DD6"/>
    <w:rsid w:val="00CA5E0F"/>
    <w:rsid w:val="00CA5E27"/>
    <w:rsid w:val="00CA5E28"/>
    <w:rsid w:val="00CA5E53"/>
    <w:rsid w:val="00CA5ED2"/>
    <w:rsid w:val="00CA5F72"/>
    <w:rsid w:val="00CA5F91"/>
    <w:rsid w:val="00CA5FA8"/>
    <w:rsid w:val="00CA5FBD"/>
    <w:rsid w:val="00CA5FD5"/>
    <w:rsid w:val="00CA5FF8"/>
    <w:rsid w:val="00CA6011"/>
    <w:rsid w:val="00CA6053"/>
    <w:rsid w:val="00CA6055"/>
    <w:rsid w:val="00CA608A"/>
    <w:rsid w:val="00CA608B"/>
    <w:rsid w:val="00CA609E"/>
    <w:rsid w:val="00CA611D"/>
    <w:rsid w:val="00CA6123"/>
    <w:rsid w:val="00CA6158"/>
    <w:rsid w:val="00CA6166"/>
    <w:rsid w:val="00CA6180"/>
    <w:rsid w:val="00CA61EE"/>
    <w:rsid w:val="00CA6245"/>
    <w:rsid w:val="00CA625A"/>
    <w:rsid w:val="00CA627A"/>
    <w:rsid w:val="00CA62D7"/>
    <w:rsid w:val="00CA6308"/>
    <w:rsid w:val="00CA630A"/>
    <w:rsid w:val="00CA6327"/>
    <w:rsid w:val="00CA6341"/>
    <w:rsid w:val="00CA6359"/>
    <w:rsid w:val="00CA637C"/>
    <w:rsid w:val="00CA6381"/>
    <w:rsid w:val="00CA6392"/>
    <w:rsid w:val="00CA63AF"/>
    <w:rsid w:val="00CA63BC"/>
    <w:rsid w:val="00CA6409"/>
    <w:rsid w:val="00CA6431"/>
    <w:rsid w:val="00CA64B3"/>
    <w:rsid w:val="00CA64F0"/>
    <w:rsid w:val="00CA6515"/>
    <w:rsid w:val="00CA6520"/>
    <w:rsid w:val="00CA6528"/>
    <w:rsid w:val="00CA6564"/>
    <w:rsid w:val="00CA6591"/>
    <w:rsid w:val="00CA65DD"/>
    <w:rsid w:val="00CA6602"/>
    <w:rsid w:val="00CA66B2"/>
    <w:rsid w:val="00CA66E4"/>
    <w:rsid w:val="00CA672F"/>
    <w:rsid w:val="00CA679D"/>
    <w:rsid w:val="00CA67D2"/>
    <w:rsid w:val="00CA67F3"/>
    <w:rsid w:val="00CA67FA"/>
    <w:rsid w:val="00CA67FF"/>
    <w:rsid w:val="00CA685A"/>
    <w:rsid w:val="00CA68B0"/>
    <w:rsid w:val="00CA68C7"/>
    <w:rsid w:val="00CA68F8"/>
    <w:rsid w:val="00CA6958"/>
    <w:rsid w:val="00CA695E"/>
    <w:rsid w:val="00CA6976"/>
    <w:rsid w:val="00CA69C2"/>
    <w:rsid w:val="00CA69FD"/>
    <w:rsid w:val="00CA6A6D"/>
    <w:rsid w:val="00CA6A74"/>
    <w:rsid w:val="00CA6AA5"/>
    <w:rsid w:val="00CA6AFC"/>
    <w:rsid w:val="00CA6B50"/>
    <w:rsid w:val="00CA6B6D"/>
    <w:rsid w:val="00CA6B88"/>
    <w:rsid w:val="00CA6B95"/>
    <w:rsid w:val="00CA6BE4"/>
    <w:rsid w:val="00CA6C2F"/>
    <w:rsid w:val="00CA6C3A"/>
    <w:rsid w:val="00CA6C3C"/>
    <w:rsid w:val="00CA6C86"/>
    <w:rsid w:val="00CA6CAD"/>
    <w:rsid w:val="00CA6CAF"/>
    <w:rsid w:val="00CA6CE4"/>
    <w:rsid w:val="00CA6D65"/>
    <w:rsid w:val="00CA6D97"/>
    <w:rsid w:val="00CA6DA4"/>
    <w:rsid w:val="00CA6DE8"/>
    <w:rsid w:val="00CA6E0E"/>
    <w:rsid w:val="00CA6E1F"/>
    <w:rsid w:val="00CA6E60"/>
    <w:rsid w:val="00CA6E6A"/>
    <w:rsid w:val="00CA6E72"/>
    <w:rsid w:val="00CA6E83"/>
    <w:rsid w:val="00CA6ED5"/>
    <w:rsid w:val="00CA6F43"/>
    <w:rsid w:val="00CA6F70"/>
    <w:rsid w:val="00CA6FFC"/>
    <w:rsid w:val="00CA7045"/>
    <w:rsid w:val="00CA704B"/>
    <w:rsid w:val="00CA7058"/>
    <w:rsid w:val="00CA7073"/>
    <w:rsid w:val="00CA70A3"/>
    <w:rsid w:val="00CA7129"/>
    <w:rsid w:val="00CA718B"/>
    <w:rsid w:val="00CA7199"/>
    <w:rsid w:val="00CA71D6"/>
    <w:rsid w:val="00CA71E3"/>
    <w:rsid w:val="00CA71E7"/>
    <w:rsid w:val="00CA71FC"/>
    <w:rsid w:val="00CA7224"/>
    <w:rsid w:val="00CA722F"/>
    <w:rsid w:val="00CA7247"/>
    <w:rsid w:val="00CA724F"/>
    <w:rsid w:val="00CA7261"/>
    <w:rsid w:val="00CA726B"/>
    <w:rsid w:val="00CA727A"/>
    <w:rsid w:val="00CA72DF"/>
    <w:rsid w:val="00CA72E3"/>
    <w:rsid w:val="00CA72EB"/>
    <w:rsid w:val="00CA72F1"/>
    <w:rsid w:val="00CA7306"/>
    <w:rsid w:val="00CA730E"/>
    <w:rsid w:val="00CA7328"/>
    <w:rsid w:val="00CA732F"/>
    <w:rsid w:val="00CA7357"/>
    <w:rsid w:val="00CA7376"/>
    <w:rsid w:val="00CA7389"/>
    <w:rsid w:val="00CA73C1"/>
    <w:rsid w:val="00CA73EF"/>
    <w:rsid w:val="00CA7476"/>
    <w:rsid w:val="00CA7483"/>
    <w:rsid w:val="00CA74AB"/>
    <w:rsid w:val="00CA74B5"/>
    <w:rsid w:val="00CA7599"/>
    <w:rsid w:val="00CA75B3"/>
    <w:rsid w:val="00CA75CA"/>
    <w:rsid w:val="00CA75E6"/>
    <w:rsid w:val="00CA76CE"/>
    <w:rsid w:val="00CA7706"/>
    <w:rsid w:val="00CA771A"/>
    <w:rsid w:val="00CA7740"/>
    <w:rsid w:val="00CA777B"/>
    <w:rsid w:val="00CA777F"/>
    <w:rsid w:val="00CA7780"/>
    <w:rsid w:val="00CA77C8"/>
    <w:rsid w:val="00CA7857"/>
    <w:rsid w:val="00CA785C"/>
    <w:rsid w:val="00CA787D"/>
    <w:rsid w:val="00CA78D5"/>
    <w:rsid w:val="00CA7901"/>
    <w:rsid w:val="00CA7903"/>
    <w:rsid w:val="00CA790E"/>
    <w:rsid w:val="00CA790F"/>
    <w:rsid w:val="00CA794F"/>
    <w:rsid w:val="00CA798F"/>
    <w:rsid w:val="00CA7992"/>
    <w:rsid w:val="00CA7998"/>
    <w:rsid w:val="00CA79B1"/>
    <w:rsid w:val="00CA79B7"/>
    <w:rsid w:val="00CA79DE"/>
    <w:rsid w:val="00CA7A0C"/>
    <w:rsid w:val="00CA7A19"/>
    <w:rsid w:val="00CA7A2A"/>
    <w:rsid w:val="00CA7A6A"/>
    <w:rsid w:val="00CA7A74"/>
    <w:rsid w:val="00CA7AA7"/>
    <w:rsid w:val="00CA7AD0"/>
    <w:rsid w:val="00CA7B5D"/>
    <w:rsid w:val="00CA7BBD"/>
    <w:rsid w:val="00CA7BCA"/>
    <w:rsid w:val="00CA7BCE"/>
    <w:rsid w:val="00CA7C0A"/>
    <w:rsid w:val="00CA7C1C"/>
    <w:rsid w:val="00CA7CE9"/>
    <w:rsid w:val="00CA7CFA"/>
    <w:rsid w:val="00CA7D3B"/>
    <w:rsid w:val="00CA7D5E"/>
    <w:rsid w:val="00CA7D6F"/>
    <w:rsid w:val="00CA7D9A"/>
    <w:rsid w:val="00CA7DAE"/>
    <w:rsid w:val="00CA7DBC"/>
    <w:rsid w:val="00CA7DC6"/>
    <w:rsid w:val="00CA7DD8"/>
    <w:rsid w:val="00CA7E0E"/>
    <w:rsid w:val="00CA7ECA"/>
    <w:rsid w:val="00CA7ED6"/>
    <w:rsid w:val="00CA7EEB"/>
    <w:rsid w:val="00CA7F32"/>
    <w:rsid w:val="00CA7FD1"/>
    <w:rsid w:val="00CA7FD4"/>
    <w:rsid w:val="00CA7FE3"/>
    <w:rsid w:val="00CA7FF3"/>
    <w:rsid w:val="00CA7FFB"/>
    <w:rsid w:val="00CB000D"/>
    <w:rsid w:val="00CB0030"/>
    <w:rsid w:val="00CB009A"/>
    <w:rsid w:val="00CB00A1"/>
    <w:rsid w:val="00CB00E4"/>
    <w:rsid w:val="00CB00EE"/>
    <w:rsid w:val="00CB0107"/>
    <w:rsid w:val="00CB0127"/>
    <w:rsid w:val="00CB0130"/>
    <w:rsid w:val="00CB01AC"/>
    <w:rsid w:val="00CB0235"/>
    <w:rsid w:val="00CB024F"/>
    <w:rsid w:val="00CB026A"/>
    <w:rsid w:val="00CB0287"/>
    <w:rsid w:val="00CB02C6"/>
    <w:rsid w:val="00CB02EA"/>
    <w:rsid w:val="00CB03A1"/>
    <w:rsid w:val="00CB03B2"/>
    <w:rsid w:val="00CB03BF"/>
    <w:rsid w:val="00CB040B"/>
    <w:rsid w:val="00CB0448"/>
    <w:rsid w:val="00CB04AD"/>
    <w:rsid w:val="00CB04C5"/>
    <w:rsid w:val="00CB04E8"/>
    <w:rsid w:val="00CB0517"/>
    <w:rsid w:val="00CB0545"/>
    <w:rsid w:val="00CB0579"/>
    <w:rsid w:val="00CB058B"/>
    <w:rsid w:val="00CB058F"/>
    <w:rsid w:val="00CB05AA"/>
    <w:rsid w:val="00CB05E6"/>
    <w:rsid w:val="00CB05EF"/>
    <w:rsid w:val="00CB0653"/>
    <w:rsid w:val="00CB0656"/>
    <w:rsid w:val="00CB06AE"/>
    <w:rsid w:val="00CB06C9"/>
    <w:rsid w:val="00CB06E4"/>
    <w:rsid w:val="00CB0749"/>
    <w:rsid w:val="00CB0769"/>
    <w:rsid w:val="00CB07E3"/>
    <w:rsid w:val="00CB0802"/>
    <w:rsid w:val="00CB0818"/>
    <w:rsid w:val="00CB0834"/>
    <w:rsid w:val="00CB0878"/>
    <w:rsid w:val="00CB0888"/>
    <w:rsid w:val="00CB08FA"/>
    <w:rsid w:val="00CB0939"/>
    <w:rsid w:val="00CB097F"/>
    <w:rsid w:val="00CB0A2E"/>
    <w:rsid w:val="00CB0A2F"/>
    <w:rsid w:val="00CB0A5B"/>
    <w:rsid w:val="00CB0A71"/>
    <w:rsid w:val="00CB0AAB"/>
    <w:rsid w:val="00CB0AEA"/>
    <w:rsid w:val="00CB0B39"/>
    <w:rsid w:val="00CB0B59"/>
    <w:rsid w:val="00CB0C80"/>
    <w:rsid w:val="00CB0C84"/>
    <w:rsid w:val="00CB0CBB"/>
    <w:rsid w:val="00CB0D55"/>
    <w:rsid w:val="00CB0D5C"/>
    <w:rsid w:val="00CB0D77"/>
    <w:rsid w:val="00CB0D90"/>
    <w:rsid w:val="00CB0D93"/>
    <w:rsid w:val="00CB0DEE"/>
    <w:rsid w:val="00CB0E0F"/>
    <w:rsid w:val="00CB0E60"/>
    <w:rsid w:val="00CB0E6E"/>
    <w:rsid w:val="00CB0E8F"/>
    <w:rsid w:val="00CB0EB8"/>
    <w:rsid w:val="00CB0EB9"/>
    <w:rsid w:val="00CB0ED5"/>
    <w:rsid w:val="00CB0ED7"/>
    <w:rsid w:val="00CB0EF2"/>
    <w:rsid w:val="00CB0EF3"/>
    <w:rsid w:val="00CB0EF4"/>
    <w:rsid w:val="00CB0F32"/>
    <w:rsid w:val="00CB0F4A"/>
    <w:rsid w:val="00CB0F4E"/>
    <w:rsid w:val="00CB0F75"/>
    <w:rsid w:val="00CB0F87"/>
    <w:rsid w:val="00CB0F97"/>
    <w:rsid w:val="00CB0FB7"/>
    <w:rsid w:val="00CB1024"/>
    <w:rsid w:val="00CB1039"/>
    <w:rsid w:val="00CB1082"/>
    <w:rsid w:val="00CB10CC"/>
    <w:rsid w:val="00CB10E0"/>
    <w:rsid w:val="00CB111A"/>
    <w:rsid w:val="00CB1139"/>
    <w:rsid w:val="00CB1158"/>
    <w:rsid w:val="00CB11B8"/>
    <w:rsid w:val="00CB11E5"/>
    <w:rsid w:val="00CB1214"/>
    <w:rsid w:val="00CB121F"/>
    <w:rsid w:val="00CB122A"/>
    <w:rsid w:val="00CB123C"/>
    <w:rsid w:val="00CB128C"/>
    <w:rsid w:val="00CB12B6"/>
    <w:rsid w:val="00CB12E4"/>
    <w:rsid w:val="00CB12EF"/>
    <w:rsid w:val="00CB12F6"/>
    <w:rsid w:val="00CB12FE"/>
    <w:rsid w:val="00CB1342"/>
    <w:rsid w:val="00CB1376"/>
    <w:rsid w:val="00CB13AA"/>
    <w:rsid w:val="00CB13EA"/>
    <w:rsid w:val="00CB140F"/>
    <w:rsid w:val="00CB14B9"/>
    <w:rsid w:val="00CB14C8"/>
    <w:rsid w:val="00CB14E4"/>
    <w:rsid w:val="00CB14F1"/>
    <w:rsid w:val="00CB150A"/>
    <w:rsid w:val="00CB1590"/>
    <w:rsid w:val="00CB15A0"/>
    <w:rsid w:val="00CB15DC"/>
    <w:rsid w:val="00CB15FF"/>
    <w:rsid w:val="00CB1604"/>
    <w:rsid w:val="00CB16D4"/>
    <w:rsid w:val="00CB16E9"/>
    <w:rsid w:val="00CB17C7"/>
    <w:rsid w:val="00CB17EB"/>
    <w:rsid w:val="00CB1838"/>
    <w:rsid w:val="00CB18CA"/>
    <w:rsid w:val="00CB1944"/>
    <w:rsid w:val="00CB196B"/>
    <w:rsid w:val="00CB1986"/>
    <w:rsid w:val="00CB1993"/>
    <w:rsid w:val="00CB19AF"/>
    <w:rsid w:val="00CB19C3"/>
    <w:rsid w:val="00CB19DB"/>
    <w:rsid w:val="00CB19DE"/>
    <w:rsid w:val="00CB1A82"/>
    <w:rsid w:val="00CB1A86"/>
    <w:rsid w:val="00CB1AED"/>
    <w:rsid w:val="00CB1B26"/>
    <w:rsid w:val="00CB1B4E"/>
    <w:rsid w:val="00CB1BB0"/>
    <w:rsid w:val="00CB1BB7"/>
    <w:rsid w:val="00CB1C1E"/>
    <w:rsid w:val="00CB1C80"/>
    <w:rsid w:val="00CB1CAA"/>
    <w:rsid w:val="00CB1DA9"/>
    <w:rsid w:val="00CB1DD7"/>
    <w:rsid w:val="00CB1DF6"/>
    <w:rsid w:val="00CB1E04"/>
    <w:rsid w:val="00CB1ED7"/>
    <w:rsid w:val="00CB1F44"/>
    <w:rsid w:val="00CB1F68"/>
    <w:rsid w:val="00CB1FCF"/>
    <w:rsid w:val="00CB1FDC"/>
    <w:rsid w:val="00CB1FE9"/>
    <w:rsid w:val="00CB20A6"/>
    <w:rsid w:val="00CB20D0"/>
    <w:rsid w:val="00CB20D6"/>
    <w:rsid w:val="00CB20E5"/>
    <w:rsid w:val="00CB20EF"/>
    <w:rsid w:val="00CB20FE"/>
    <w:rsid w:val="00CB214D"/>
    <w:rsid w:val="00CB2165"/>
    <w:rsid w:val="00CB2176"/>
    <w:rsid w:val="00CB21B8"/>
    <w:rsid w:val="00CB21BC"/>
    <w:rsid w:val="00CB21BD"/>
    <w:rsid w:val="00CB21BF"/>
    <w:rsid w:val="00CB2223"/>
    <w:rsid w:val="00CB224E"/>
    <w:rsid w:val="00CB2254"/>
    <w:rsid w:val="00CB2279"/>
    <w:rsid w:val="00CB22C1"/>
    <w:rsid w:val="00CB23BF"/>
    <w:rsid w:val="00CB23C9"/>
    <w:rsid w:val="00CB23D9"/>
    <w:rsid w:val="00CB2439"/>
    <w:rsid w:val="00CB2457"/>
    <w:rsid w:val="00CB245A"/>
    <w:rsid w:val="00CB24AD"/>
    <w:rsid w:val="00CB2522"/>
    <w:rsid w:val="00CB2561"/>
    <w:rsid w:val="00CB25BB"/>
    <w:rsid w:val="00CB25EB"/>
    <w:rsid w:val="00CB2635"/>
    <w:rsid w:val="00CB266C"/>
    <w:rsid w:val="00CB2677"/>
    <w:rsid w:val="00CB2680"/>
    <w:rsid w:val="00CB26B7"/>
    <w:rsid w:val="00CB26DE"/>
    <w:rsid w:val="00CB26FD"/>
    <w:rsid w:val="00CB270C"/>
    <w:rsid w:val="00CB272B"/>
    <w:rsid w:val="00CB2769"/>
    <w:rsid w:val="00CB2778"/>
    <w:rsid w:val="00CB2794"/>
    <w:rsid w:val="00CB2837"/>
    <w:rsid w:val="00CB28FA"/>
    <w:rsid w:val="00CB2952"/>
    <w:rsid w:val="00CB29D8"/>
    <w:rsid w:val="00CB2A5E"/>
    <w:rsid w:val="00CB2A65"/>
    <w:rsid w:val="00CB2A6C"/>
    <w:rsid w:val="00CB2AC1"/>
    <w:rsid w:val="00CB2AD8"/>
    <w:rsid w:val="00CB2ADB"/>
    <w:rsid w:val="00CB2AE8"/>
    <w:rsid w:val="00CB2B15"/>
    <w:rsid w:val="00CB2B49"/>
    <w:rsid w:val="00CB2B5F"/>
    <w:rsid w:val="00CB2B73"/>
    <w:rsid w:val="00CB2B8F"/>
    <w:rsid w:val="00CB2C19"/>
    <w:rsid w:val="00CB2C2B"/>
    <w:rsid w:val="00CB2C89"/>
    <w:rsid w:val="00CB2C8F"/>
    <w:rsid w:val="00CB2CC0"/>
    <w:rsid w:val="00CB2CFC"/>
    <w:rsid w:val="00CB2D3C"/>
    <w:rsid w:val="00CB2D49"/>
    <w:rsid w:val="00CB2D4D"/>
    <w:rsid w:val="00CB2D61"/>
    <w:rsid w:val="00CB2DFB"/>
    <w:rsid w:val="00CB2E3F"/>
    <w:rsid w:val="00CB2E6B"/>
    <w:rsid w:val="00CB2F03"/>
    <w:rsid w:val="00CB2F35"/>
    <w:rsid w:val="00CB2F96"/>
    <w:rsid w:val="00CB2FBE"/>
    <w:rsid w:val="00CB2FCF"/>
    <w:rsid w:val="00CB2FD2"/>
    <w:rsid w:val="00CB2FDB"/>
    <w:rsid w:val="00CB2FEB"/>
    <w:rsid w:val="00CB305D"/>
    <w:rsid w:val="00CB305E"/>
    <w:rsid w:val="00CB3061"/>
    <w:rsid w:val="00CB3087"/>
    <w:rsid w:val="00CB3097"/>
    <w:rsid w:val="00CB30C9"/>
    <w:rsid w:val="00CB30D4"/>
    <w:rsid w:val="00CB315A"/>
    <w:rsid w:val="00CB315E"/>
    <w:rsid w:val="00CB316E"/>
    <w:rsid w:val="00CB3180"/>
    <w:rsid w:val="00CB3183"/>
    <w:rsid w:val="00CB31B6"/>
    <w:rsid w:val="00CB31DE"/>
    <w:rsid w:val="00CB31F4"/>
    <w:rsid w:val="00CB31F7"/>
    <w:rsid w:val="00CB32D3"/>
    <w:rsid w:val="00CB32F0"/>
    <w:rsid w:val="00CB3328"/>
    <w:rsid w:val="00CB3331"/>
    <w:rsid w:val="00CB3342"/>
    <w:rsid w:val="00CB3363"/>
    <w:rsid w:val="00CB33BC"/>
    <w:rsid w:val="00CB33FD"/>
    <w:rsid w:val="00CB341A"/>
    <w:rsid w:val="00CB3453"/>
    <w:rsid w:val="00CB34A5"/>
    <w:rsid w:val="00CB352E"/>
    <w:rsid w:val="00CB3540"/>
    <w:rsid w:val="00CB362D"/>
    <w:rsid w:val="00CB36EE"/>
    <w:rsid w:val="00CB373B"/>
    <w:rsid w:val="00CB3785"/>
    <w:rsid w:val="00CB3789"/>
    <w:rsid w:val="00CB3819"/>
    <w:rsid w:val="00CB387F"/>
    <w:rsid w:val="00CB3880"/>
    <w:rsid w:val="00CB389D"/>
    <w:rsid w:val="00CB38F7"/>
    <w:rsid w:val="00CB39B1"/>
    <w:rsid w:val="00CB3A1F"/>
    <w:rsid w:val="00CB3AAC"/>
    <w:rsid w:val="00CB3AAD"/>
    <w:rsid w:val="00CB3AF1"/>
    <w:rsid w:val="00CB3AFC"/>
    <w:rsid w:val="00CB3B1E"/>
    <w:rsid w:val="00CB3B47"/>
    <w:rsid w:val="00CB3B70"/>
    <w:rsid w:val="00CB3B7A"/>
    <w:rsid w:val="00CB3C0A"/>
    <w:rsid w:val="00CB3CBF"/>
    <w:rsid w:val="00CB3D12"/>
    <w:rsid w:val="00CB3D55"/>
    <w:rsid w:val="00CB3D8A"/>
    <w:rsid w:val="00CB3DAB"/>
    <w:rsid w:val="00CB3DE9"/>
    <w:rsid w:val="00CB3E62"/>
    <w:rsid w:val="00CB3E9C"/>
    <w:rsid w:val="00CB3EA2"/>
    <w:rsid w:val="00CB3EBE"/>
    <w:rsid w:val="00CB3EE6"/>
    <w:rsid w:val="00CB3F5D"/>
    <w:rsid w:val="00CB3F8F"/>
    <w:rsid w:val="00CB3FE4"/>
    <w:rsid w:val="00CB402D"/>
    <w:rsid w:val="00CB4035"/>
    <w:rsid w:val="00CB4036"/>
    <w:rsid w:val="00CB4038"/>
    <w:rsid w:val="00CB4066"/>
    <w:rsid w:val="00CB4072"/>
    <w:rsid w:val="00CB407A"/>
    <w:rsid w:val="00CB4091"/>
    <w:rsid w:val="00CB4092"/>
    <w:rsid w:val="00CB4097"/>
    <w:rsid w:val="00CB40DF"/>
    <w:rsid w:val="00CB412A"/>
    <w:rsid w:val="00CB4142"/>
    <w:rsid w:val="00CB4152"/>
    <w:rsid w:val="00CB4160"/>
    <w:rsid w:val="00CB4169"/>
    <w:rsid w:val="00CB4191"/>
    <w:rsid w:val="00CB4192"/>
    <w:rsid w:val="00CB41A8"/>
    <w:rsid w:val="00CB41B2"/>
    <w:rsid w:val="00CB41CB"/>
    <w:rsid w:val="00CB4217"/>
    <w:rsid w:val="00CB427E"/>
    <w:rsid w:val="00CB4297"/>
    <w:rsid w:val="00CB429D"/>
    <w:rsid w:val="00CB42F6"/>
    <w:rsid w:val="00CB4309"/>
    <w:rsid w:val="00CB4319"/>
    <w:rsid w:val="00CB4326"/>
    <w:rsid w:val="00CB4347"/>
    <w:rsid w:val="00CB4350"/>
    <w:rsid w:val="00CB4374"/>
    <w:rsid w:val="00CB43B4"/>
    <w:rsid w:val="00CB43B8"/>
    <w:rsid w:val="00CB4447"/>
    <w:rsid w:val="00CB446C"/>
    <w:rsid w:val="00CB448E"/>
    <w:rsid w:val="00CB44A2"/>
    <w:rsid w:val="00CB450B"/>
    <w:rsid w:val="00CB457C"/>
    <w:rsid w:val="00CB45C7"/>
    <w:rsid w:val="00CB45F2"/>
    <w:rsid w:val="00CB4638"/>
    <w:rsid w:val="00CB46CA"/>
    <w:rsid w:val="00CB472A"/>
    <w:rsid w:val="00CB4797"/>
    <w:rsid w:val="00CB4798"/>
    <w:rsid w:val="00CB4825"/>
    <w:rsid w:val="00CB4833"/>
    <w:rsid w:val="00CB4845"/>
    <w:rsid w:val="00CB4850"/>
    <w:rsid w:val="00CB4872"/>
    <w:rsid w:val="00CB48C4"/>
    <w:rsid w:val="00CB48C5"/>
    <w:rsid w:val="00CB492F"/>
    <w:rsid w:val="00CB49A3"/>
    <w:rsid w:val="00CB4A35"/>
    <w:rsid w:val="00CB4A8B"/>
    <w:rsid w:val="00CB4A9F"/>
    <w:rsid w:val="00CB4AAE"/>
    <w:rsid w:val="00CB4B03"/>
    <w:rsid w:val="00CB4B52"/>
    <w:rsid w:val="00CB4B91"/>
    <w:rsid w:val="00CB4B96"/>
    <w:rsid w:val="00CB4BA8"/>
    <w:rsid w:val="00CB4BD9"/>
    <w:rsid w:val="00CB4BE2"/>
    <w:rsid w:val="00CB4C12"/>
    <w:rsid w:val="00CB4C9A"/>
    <w:rsid w:val="00CB4CD5"/>
    <w:rsid w:val="00CB4CDA"/>
    <w:rsid w:val="00CB4CF0"/>
    <w:rsid w:val="00CB4D04"/>
    <w:rsid w:val="00CB4D28"/>
    <w:rsid w:val="00CB4D50"/>
    <w:rsid w:val="00CB4D70"/>
    <w:rsid w:val="00CB4D8B"/>
    <w:rsid w:val="00CB4D8E"/>
    <w:rsid w:val="00CB4D92"/>
    <w:rsid w:val="00CB4D9C"/>
    <w:rsid w:val="00CB4DB3"/>
    <w:rsid w:val="00CB4DB9"/>
    <w:rsid w:val="00CB4DD4"/>
    <w:rsid w:val="00CB4DF6"/>
    <w:rsid w:val="00CB4E08"/>
    <w:rsid w:val="00CB4E44"/>
    <w:rsid w:val="00CB4E8D"/>
    <w:rsid w:val="00CB4ECE"/>
    <w:rsid w:val="00CB4EE6"/>
    <w:rsid w:val="00CB4F2D"/>
    <w:rsid w:val="00CB4F4B"/>
    <w:rsid w:val="00CB4F5B"/>
    <w:rsid w:val="00CB4F71"/>
    <w:rsid w:val="00CB4F73"/>
    <w:rsid w:val="00CB4FF5"/>
    <w:rsid w:val="00CB500C"/>
    <w:rsid w:val="00CB5040"/>
    <w:rsid w:val="00CB506B"/>
    <w:rsid w:val="00CB5085"/>
    <w:rsid w:val="00CB50C3"/>
    <w:rsid w:val="00CB50DF"/>
    <w:rsid w:val="00CB5197"/>
    <w:rsid w:val="00CB51DF"/>
    <w:rsid w:val="00CB51E5"/>
    <w:rsid w:val="00CB5211"/>
    <w:rsid w:val="00CB5212"/>
    <w:rsid w:val="00CB522B"/>
    <w:rsid w:val="00CB5276"/>
    <w:rsid w:val="00CB5282"/>
    <w:rsid w:val="00CB5295"/>
    <w:rsid w:val="00CB529A"/>
    <w:rsid w:val="00CB52A4"/>
    <w:rsid w:val="00CB52A5"/>
    <w:rsid w:val="00CB5309"/>
    <w:rsid w:val="00CB53D0"/>
    <w:rsid w:val="00CB53D6"/>
    <w:rsid w:val="00CB53DF"/>
    <w:rsid w:val="00CB5460"/>
    <w:rsid w:val="00CB5471"/>
    <w:rsid w:val="00CB5484"/>
    <w:rsid w:val="00CB5498"/>
    <w:rsid w:val="00CB54CD"/>
    <w:rsid w:val="00CB555E"/>
    <w:rsid w:val="00CB555F"/>
    <w:rsid w:val="00CB5577"/>
    <w:rsid w:val="00CB56CE"/>
    <w:rsid w:val="00CB56D1"/>
    <w:rsid w:val="00CB5711"/>
    <w:rsid w:val="00CB578E"/>
    <w:rsid w:val="00CB579D"/>
    <w:rsid w:val="00CB5821"/>
    <w:rsid w:val="00CB5826"/>
    <w:rsid w:val="00CB5837"/>
    <w:rsid w:val="00CB5904"/>
    <w:rsid w:val="00CB5924"/>
    <w:rsid w:val="00CB59AE"/>
    <w:rsid w:val="00CB59BA"/>
    <w:rsid w:val="00CB59CC"/>
    <w:rsid w:val="00CB59F9"/>
    <w:rsid w:val="00CB5A30"/>
    <w:rsid w:val="00CB5A4B"/>
    <w:rsid w:val="00CB5A85"/>
    <w:rsid w:val="00CB5A95"/>
    <w:rsid w:val="00CB5AA3"/>
    <w:rsid w:val="00CB5ADB"/>
    <w:rsid w:val="00CB5B94"/>
    <w:rsid w:val="00CB5BD2"/>
    <w:rsid w:val="00CB5C30"/>
    <w:rsid w:val="00CB5C5F"/>
    <w:rsid w:val="00CB5C6A"/>
    <w:rsid w:val="00CB5CB7"/>
    <w:rsid w:val="00CB5CE1"/>
    <w:rsid w:val="00CB5D0B"/>
    <w:rsid w:val="00CB5D9F"/>
    <w:rsid w:val="00CB5DFA"/>
    <w:rsid w:val="00CB5E09"/>
    <w:rsid w:val="00CB5E3D"/>
    <w:rsid w:val="00CB5E5E"/>
    <w:rsid w:val="00CB5E98"/>
    <w:rsid w:val="00CB5EC6"/>
    <w:rsid w:val="00CB5F00"/>
    <w:rsid w:val="00CB5F4A"/>
    <w:rsid w:val="00CB5F58"/>
    <w:rsid w:val="00CB5F90"/>
    <w:rsid w:val="00CB5FBE"/>
    <w:rsid w:val="00CB5FDD"/>
    <w:rsid w:val="00CB6024"/>
    <w:rsid w:val="00CB6038"/>
    <w:rsid w:val="00CB6073"/>
    <w:rsid w:val="00CB6086"/>
    <w:rsid w:val="00CB6089"/>
    <w:rsid w:val="00CB60D6"/>
    <w:rsid w:val="00CB60D7"/>
    <w:rsid w:val="00CB620B"/>
    <w:rsid w:val="00CB6233"/>
    <w:rsid w:val="00CB628A"/>
    <w:rsid w:val="00CB628C"/>
    <w:rsid w:val="00CB62AB"/>
    <w:rsid w:val="00CB6325"/>
    <w:rsid w:val="00CB632C"/>
    <w:rsid w:val="00CB6338"/>
    <w:rsid w:val="00CB6378"/>
    <w:rsid w:val="00CB638D"/>
    <w:rsid w:val="00CB63B0"/>
    <w:rsid w:val="00CB63BF"/>
    <w:rsid w:val="00CB644D"/>
    <w:rsid w:val="00CB6464"/>
    <w:rsid w:val="00CB6494"/>
    <w:rsid w:val="00CB64A0"/>
    <w:rsid w:val="00CB64B1"/>
    <w:rsid w:val="00CB64B8"/>
    <w:rsid w:val="00CB6513"/>
    <w:rsid w:val="00CB6541"/>
    <w:rsid w:val="00CB658B"/>
    <w:rsid w:val="00CB65C6"/>
    <w:rsid w:val="00CB65CB"/>
    <w:rsid w:val="00CB65CF"/>
    <w:rsid w:val="00CB6697"/>
    <w:rsid w:val="00CB66C7"/>
    <w:rsid w:val="00CB66CB"/>
    <w:rsid w:val="00CB66F4"/>
    <w:rsid w:val="00CB6702"/>
    <w:rsid w:val="00CB670E"/>
    <w:rsid w:val="00CB6714"/>
    <w:rsid w:val="00CB6746"/>
    <w:rsid w:val="00CB6792"/>
    <w:rsid w:val="00CB6793"/>
    <w:rsid w:val="00CB679D"/>
    <w:rsid w:val="00CB67A4"/>
    <w:rsid w:val="00CB67D3"/>
    <w:rsid w:val="00CB67D5"/>
    <w:rsid w:val="00CB67EA"/>
    <w:rsid w:val="00CB68AC"/>
    <w:rsid w:val="00CB68E2"/>
    <w:rsid w:val="00CB690F"/>
    <w:rsid w:val="00CB6914"/>
    <w:rsid w:val="00CB6946"/>
    <w:rsid w:val="00CB6962"/>
    <w:rsid w:val="00CB69CA"/>
    <w:rsid w:val="00CB69E2"/>
    <w:rsid w:val="00CB69FF"/>
    <w:rsid w:val="00CB6A5B"/>
    <w:rsid w:val="00CB6A6F"/>
    <w:rsid w:val="00CB6A73"/>
    <w:rsid w:val="00CB6A7A"/>
    <w:rsid w:val="00CB6B22"/>
    <w:rsid w:val="00CB6B23"/>
    <w:rsid w:val="00CB6B45"/>
    <w:rsid w:val="00CB6BCE"/>
    <w:rsid w:val="00CB6C5C"/>
    <w:rsid w:val="00CB6CD9"/>
    <w:rsid w:val="00CB6D48"/>
    <w:rsid w:val="00CB6D89"/>
    <w:rsid w:val="00CB6DAE"/>
    <w:rsid w:val="00CB6E16"/>
    <w:rsid w:val="00CB6E5E"/>
    <w:rsid w:val="00CB6E8F"/>
    <w:rsid w:val="00CB6EB2"/>
    <w:rsid w:val="00CB6F2C"/>
    <w:rsid w:val="00CB6F40"/>
    <w:rsid w:val="00CB6F42"/>
    <w:rsid w:val="00CB6FA1"/>
    <w:rsid w:val="00CB6FBB"/>
    <w:rsid w:val="00CB6FDD"/>
    <w:rsid w:val="00CB7016"/>
    <w:rsid w:val="00CB701B"/>
    <w:rsid w:val="00CB702A"/>
    <w:rsid w:val="00CB707E"/>
    <w:rsid w:val="00CB70C2"/>
    <w:rsid w:val="00CB70EE"/>
    <w:rsid w:val="00CB7107"/>
    <w:rsid w:val="00CB7136"/>
    <w:rsid w:val="00CB7169"/>
    <w:rsid w:val="00CB7182"/>
    <w:rsid w:val="00CB7214"/>
    <w:rsid w:val="00CB721B"/>
    <w:rsid w:val="00CB724D"/>
    <w:rsid w:val="00CB725D"/>
    <w:rsid w:val="00CB72BF"/>
    <w:rsid w:val="00CB736C"/>
    <w:rsid w:val="00CB73CC"/>
    <w:rsid w:val="00CB73D6"/>
    <w:rsid w:val="00CB73DD"/>
    <w:rsid w:val="00CB73FC"/>
    <w:rsid w:val="00CB743F"/>
    <w:rsid w:val="00CB747C"/>
    <w:rsid w:val="00CB749B"/>
    <w:rsid w:val="00CB74B6"/>
    <w:rsid w:val="00CB74DC"/>
    <w:rsid w:val="00CB74F0"/>
    <w:rsid w:val="00CB7528"/>
    <w:rsid w:val="00CB754B"/>
    <w:rsid w:val="00CB7550"/>
    <w:rsid w:val="00CB7554"/>
    <w:rsid w:val="00CB7576"/>
    <w:rsid w:val="00CB75AE"/>
    <w:rsid w:val="00CB75C5"/>
    <w:rsid w:val="00CB75F0"/>
    <w:rsid w:val="00CB7640"/>
    <w:rsid w:val="00CB76DD"/>
    <w:rsid w:val="00CB76ED"/>
    <w:rsid w:val="00CB7749"/>
    <w:rsid w:val="00CB7784"/>
    <w:rsid w:val="00CB7792"/>
    <w:rsid w:val="00CB7802"/>
    <w:rsid w:val="00CB7817"/>
    <w:rsid w:val="00CB7845"/>
    <w:rsid w:val="00CB785D"/>
    <w:rsid w:val="00CB78FD"/>
    <w:rsid w:val="00CB7918"/>
    <w:rsid w:val="00CB7928"/>
    <w:rsid w:val="00CB7970"/>
    <w:rsid w:val="00CB79A3"/>
    <w:rsid w:val="00CB79C4"/>
    <w:rsid w:val="00CB79CC"/>
    <w:rsid w:val="00CB79DA"/>
    <w:rsid w:val="00CB7AB0"/>
    <w:rsid w:val="00CB7ACC"/>
    <w:rsid w:val="00CB7BA1"/>
    <w:rsid w:val="00CB7BB3"/>
    <w:rsid w:val="00CB7BD7"/>
    <w:rsid w:val="00CB7BE0"/>
    <w:rsid w:val="00CB7C29"/>
    <w:rsid w:val="00CB7C77"/>
    <w:rsid w:val="00CB7CF8"/>
    <w:rsid w:val="00CB7D65"/>
    <w:rsid w:val="00CB7D91"/>
    <w:rsid w:val="00CB7DA3"/>
    <w:rsid w:val="00CB7E39"/>
    <w:rsid w:val="00CB7E48"/>
    <w:rsid w:val="00CB7E5F"/>
    <w:rsid w:val="00CB7E74"/>
    <w:rsid w:val="00CB7E9E"/>
    <w:rsid w:val="00CB7ED1"/>
    <w:rsid w:val="00CB7ED4"/>
    <w:rsid w:val="00CB7EE3"/>
    <w:rsid w:val="00CB7F1D"/>
    <w:rsid w:val="00CB7F54"/>
    <w:rsid w:val="00CB7FA0"/>
    <w:rsid w:val="00CB7FA2"/>
    <w:rsid w:val="00CB7FAB"/>
    <w:rsid w:val="00CB7FD5"/>
    <w:rsid w:val="00CC0052"/>
    <w:rsid w:val="00CC0064"/>
    <w:rsid w:val="00CC00A1"/>
    <w:rsid w:val="00CC00B2"/>
    <w:rsid w:val="00CC00C6"/>
    <w:rsid w:val="00CC00FD"/>
    <w:rsid w:val="00CC0103"/>
    <w:rsid w:val="00CC0115"/>
    <w:rsid w:val="00CC0154"/>
    <w:rsid w:val="00CC017C"/>
    <w:rsid w:val="00CC01D3"/>
    <w:rsid w:val="00CC01E0"/>
    <w:rsid w:val="00CC0214"/>
    <w:rsid w:val="00CC0256"/>
    <w:rsid w:val="00CC02E8"/>
    <w:rsid w:val="00CC02FE"/>
    <w:rsid w:val="00CC0303"/>
    <w:rsid w:val="00CC0316"/>
    <w:rsid w:val="00CC0362"/>
    <w:rsid w:val="00CC03B5"/>
    <w:rsid w:val="00CC03C1"/>
    <w:rsid w:val="00CC03D3"/>
    <w:rsid w:val="00CC0440"/>
    <w:rsid w:val="00CC0444"/>
    <w:rsid w:val="00CC0478"/>
    <w:rsid w:val="00CC04C5"/>
    <w:rsid w:val="00CC053A"/>
    <w:rsid w:val="00CC05A6"/>
    <w:rsid w:val="00CC061B"/>
    <w:rsid w:val="00CC062B"/>
    <w:rsid w:val="00CC0634"/>
    <w:rsid w:val="00CC063B"/>
    <w:rsid w:val="00CC065C"/>
    <w:rsid w:val="00CC0662"/>
    <w:rsid w:val="00CC0668"/>
    <w:rsid w:val="00CC0720"/>
    <w:rsid w:val="00CC0741"/>
    <w:rsid w:val="00CC0749"/>
    <w:rsid w:val="00CC075F"/>
    <w:rsid w:val="00CC077F"/>
    <w:rsid w:val="00CC0788"/>
    <w:rsid w:val="00CC078F"/>
    <w:rsid w:val="00CC079A"/>
    <w:rsid w:val="00CC07C2"/>
    <w:rsid w:val="00CC080E"/>
    <w:rsid w:val="00CC0810"/>
    <w:rsid w:val="00CC084D"/>
    <w:rsid w:val="00CC0858"/>
    <w:rsid w:val="00CC089B"/>
    <w:rsid w:val="00CC08E8"/>
    <w:rsid w:val="00CC091D"/>
    <w:rsid w:val="00CC098E"/>
    <w:rsid w:val="00CC0A3E"/>
    <w:rsid w:val="00CC0A52"/>
    <w:rsid w:val="00CC0A7D"/>
    <w:rsid w:val="00CC0A85"/>
    <w:rsid w:val="00CC0AD8"/>
    <w:rsid w:val="00CC0B08"/>
    <w:rsid w:val="00CC0B2B"/>
    <w:rsid w:val="00CC0C19"/>
    <w:rsid w:val="00CC0CBB"/>
    <w:rsid w:val="00CC0CC0"/>
    <w:rsid w:val="00CC0D56"/>
    <w:rsid w:val="00CC0DBB"/>
    <w:rsid w:val="00CC0DF7"/>
    <w:rsid w:val="00CC0EC9"/>
    <w:rsid w:val="00CC0EE5"/>
    <w:rsid w:val="00CC0EEC"/>
    <w:rsid w:val="00CC0F34"/>
    <w:rsid w:val="00CC0F83"/>
    <w:rsid w:val="00CC0FA5"/>
    <w:rsid w:val="00CC0FD1"/>
    <w:rsid w:val="00CC0FEF"/>
    <w:rsid w:val="00CC0FFA"/>
    <w:rsid w:val="00CC1026"/>
    <w:rsid w:val="00CC1031"/>
    <w:rsid w:val="00CC104F"/>
    <w:rsid w:val="00CC1071"/>
    <w:rsid w:val="00CC10A0"/>
    <w:rsid w:val="00CC1118"/>
    <w:rsid w:val="00CC113F"/>
    <w:rsid w:val="00CC1157"/>
    <w:rsid w:val="00CC1176"/>
    <w:rsid w:val="00CC11BF"/>
    <w:rsid w:val="00CC11F9"/>
    <w:rsid w:val="00CC1229"/>
    <w:rsid w:val="00CC126F"/>
    <w:rsid w:val="00CC1296"/>
    <w:rsid w:val="00CC129F"/>
    <w:rsid w:val="00CC12E8"/>
    <w:rsid w:val="00CC1309"/>
    <w:rsid w:val="00CC1357"/>
    <w:rsid w:val="00CC1363"/>
    <w:rsid w:val="00CC13AE"/>
    <w:rsid w:val="00CC13C1"/>
    <w:rsid w:val="00CC13EE"/>
    <w:rsid w:val="00CC13EF"/>
    <w:rsid w:val="00CC1408"/>
    <w:rsid w:val="00CC146D"/>
    <w:rsid w:val="00CC14BD"/>
    <w:rsid w:val="00CC14D4"/>
    <w:rsid w:val="00CC1529"/>
    <w:rsid w:val="00CC162A"/>
    <w:rsid w:val="00CC163E"/>
    <w:rsid w:val="00CC1642"/>
    <w:rsid w:val="00CC1644"/>
    <w:rsid w:val="00CC1688"/>
    <w:rsid w:val="00CC16CB"/>
    <w:rsid w:val="00CC16CF"/>
    <w:rsid w:val="00CC16E2"/>
    <w:rsid w:val="00CC1700"/>
    <w:rsid w:val="00CC170E"/>
    <w:rsid w:val="00CC173F"/>
    <w:rsid w:val="00CC1774"/>
    <w:rsid w:val="00CC177D"/>
    <w:rsid w:val="00CC17F2"/>
    <w:rsid w:val="00CC17F4"/>
    <w:rsid w:val="00CC1812"/>
    <w:rsid w:val="00CC186A"/>
    <w:rsid w:val="00CC188B"/>
    <w:rsid w:val="00CC18B7"/>
    <w:rsid w:val="00CC18FE"/>
    <w:rsid w:val="00CC1973"/>
    <w:rsid w:val="00CC1982"/>
    <w:rsid w:val="00CC199E"/>
    <w:rsid w:val="00CC19AB"/>
    <w:rsid w:val="00CC19DA"/>
    <w:rsid w:val="00CC19E2"/>
    <w:rsid w:val="00CC1A35"/>
    <w:rsid w:val="00CC1A4B"/>
    <w:rsid w:val="00CC1A9A"/>
    <w:rsid w:val="00CC1B31"/>
    <w:rsid w:val="00CC1B54"/>
    <w:rsid w:val="00CC1B85"/>
    <w:rsid w:val="00CC1B8E"/>
    <w:rsid w:val="00CC1BCF"/>
    <w:rsid w:val="00CC1C21"/>
    <w:rsid w:val="00CC1C79"/>
    <w:rsid w:val="00CC1CBE"/>
    <w:rsid w:val="00CC1CF1"/>
    <w:rsid w:val="00CC1D28"/>
    <w:rsid w:val="00CC1D43"/>
    <w:rsid w:val="00CC1D8D"/>
    <w:rsid w:val="00CC1DCD"/>
    <w:rsid w:val="00CC1DFB"/>
    <w:rsid w:val="00CC1F04"/>
    <w:rsid w:val="00CC1F07"/>
    <w:rsid w:val="00CC1F1F"/>
    <w:rsid w:val="00CC1F62"/>
    <w:rsid w:val="00CC1FC0"/>
    <w:rsid w:val="00CC200A"/>
    <w:rsid w:val="00CC208F"/>
    <w:rsid w:val="00CC20AA"/>
    <w:rsid w:val="00CC20B7"/>
    <w:rsid w:val="00CC2129"/>
    <w:rsid w:val="00CC21D0"/>
    <w:rsid w:val="00CC21E6"/>
    <w:rsid w:val="00CC2274"/>
    <w:rsid w:val="00CC229E"/>
    <w:rsid w:val="00CC22A5"/>
    <w:rsid w:val="00CC22F2"/>
    <w:rsid w:val="00CC2313"/>
    <w:rsid w:val="00CC2325"/>
    <w:rsid w:val="00CC232A"/>
    <w:rsid w:val="00CC2357"/>
    <w:rsid w:val="00CC2360"/>
    <w:rsid w:val="00CC238C"/>
    <w:rsid w:val="00CC242C"/>
    <w:rsid w:val="00CC2437"/>
    <w:rsid w:val="00CC249D"/>
    <w:rsid w:val="00CC24B2"/>
    <w:rsid w:val="00CC24D3"/>
    <w:rsid w:val="00CC24D4"/>
    <w:rsid w:val="00CC2504"/>
    <w:rsid w:val="00CC251B"/>
    <w:rsid w:val="00CC2525"/>
    <w:rsid w:val="00CC252A"/>
    <w:rsid w:val="00CC253E"/>
    <w:rsid w:val="00CC2584"/>
    <w:rsid w:val="00CC258B"/>
    <w:rsid w:val="00CC25FB"/>
    <w:rsid w:val="00CC2648"/>
    <w:rsid w:val="00CC2678"/>
    <w:rsid w:val="00CC2727"/>
    <w:rsid w:val="00CC27D8"/>
    <w:rsid w:val="00CC27DB"/>
    <w:rsid w:val="00CC2825"/>
    <w:rsid w:val="00CC2836"/>
    <w:rsid w:val="00CC286D"/>
    <w:rsid w:val="00CC2877"/>
    <w:rsid w:val="00CC28E2"/>
    <w:rsid w:val="00CC293F"/>
    <w:rsid w:val="00CC294A"/>
    <w:rsid w:val="00CC2959"/>
    <w:rsid w:val="00CC298A"/>
    <w:rsid w:val="00CC29A4"/>
    <w:rsid w:val="00CC29AE"/>
    <w:rsid w:val="00CC29D5"/>
    <w:rsid w:val="00CC2A4C"/>
    <w:rsid w:val="00CC2A9D"/>
    <w:rsid w:val="00CC2AC4"/>
    <w:rsid w:val="00CC2AE3"/>
    <w:rsid w:val="00CC2B25"/>
    <w:rsid w:val="00CC2B36"/>
    <w:rsid w:val="00CC2B4B"/>
    <w:rsid w:val="00CC2C00"/>
    <w:rsid w:val="00CC2C1C"/>
    <w:rsid w:val="00CC2C54"/>
    <w:rsid w:val="00CC2C69"/>
    <w:rsid w:val="00CC2C79"/>
    <w:rsid w:val="00CC2C8A"/>
    <w:rsid w:val="00CC2CA1"/>
    <w:rsid w:val="00CC2CD3"/>
    <w:rsid w:val="00CC2CED"/>
    <w:rsid w:val="00CC2DBE"/>
    <w:rsid w:val="00CC2E07"/>
    <w:rsid w:val="00CC2E0C"/>
    <w:rsid w:val="00CC2E13"/>
    <w:rsid w:val="00CC2E2C"/>
    <w:rsid w:val="00CC2E31"/>
    <w:rsid w:val="00CC2E37"/>
    <w:rsid w:val="00CC2E54"/>
    <w:rsid w:val="00CC2E78"/>
    <w:rsid w:val="00CC2EB0"/>
    <w:rsid w:val="00CC2EF8"/>
    <w:rsid w:val="00CC2F0C"/>
    <w:rsid w:val="00CC2F1D"/>
    <w:rsid w:val="00CC3018"/>
    <w:rsid w:val="00CC3020"/>
    <w:rsid w:val="00CC3064"/>
    <w:rsid w:val="00CC307D"/>
    <w:rsid w:val="00CC3086"/>
    <w:rsid w:val="00CC30E1"/>
    <w:rsid w:val="00CC314F"/>
    <w:rsid w:val="00CC315F"/>
    <w:rsid w:val="00CC3166"/>
    <w:rsid w:val="00CC3180"/>
    <w:rsid w:val="00CC31C6"/>
    <w:rsid w:val="00CC3252"/>
    <w:rsid w:val="00CC325E"/>
    <w:rsid w:val="00CC3268"/>
    <w:rsid w:val="00CC328E"/>
    <w:rsid w:val="00CC32BB"/>
    <w:rsid w:val="00CC32BD"/>
    <w:rsid w:val="00CC3353"/>
    <w:rsid w:val="00CC3363"/>
    <w:rsid w:val="00CC33A0"/>
    <w:rsid w:val="00CC33AA"/>
    <w:rsid w:val="00CC33FD"/>
    <w:rsid w:val="00CC3427"/>
    <w:rsid w:val="00CC3438"/>
    <w:rsid w:val="00CC344A"/>
    <w:rsid w:val="00CC3471"/>
    <w:rsid w:val="00CC347B"/>
    <w:rsid w:val="00CC34EE"/>
    <w:rsid w:val="00CC34F4"/>
    <w:rsid w:val="00CC3507"/>
    <w:rsid w:val="00CC3566"/>
    <w:rsid w:val="00CC357E"/>
    <w:rsid w:val="00CC35B5"/>
    <w:rsid w:val="00CC3627"/>
    <w:rsid w:val="00CC3633"/>
    <w:rsid w:val="00CC3634"/>
    <w:rsid w:val="00CC3690"/>
    <w:rsid w:val="00CC36DE"/>
    <w:rsid w:val="00CC3718"/>
    <w:rsid w:val="00CC373C"/>
    <w:rsid w:val="00CC3747"/>
    <w:rsid w:val="00CC3763"/>
    <w:rsid w:val="00CC376E"/>
    <w:rsid w:val="00CC3782"/>
    <w:rsid w:val="00CC37F2"/>
    <w:rsid w:val="00CC3839"/>
    <w:rsid w:val="00CC385E"/>
    <w:rsid w:val="00CC3876"/>
    <w:rsid w:val="00CC387E"/>
    <w:rsid w:val="00CC389E"/>
    <w:rsid w:val="00CC3918"/>
    <w:rsid w:val="00CC3960"/>
    <w:rsid w:val="00CC3976"/>
    <w:rsid w:val="00CC3977"/>
    <w:rsid w:val="00CC39B6"/>
    <w:rsid w:val="00CC3A84"/>
    <w:rsid w:val="00CC3A93"/>
    <w:rsid w:val="00CC3ABB"/>
    <w:rsid w:val="00CC3AC6"/>
    <w:rsid w:val="00CC3AD8"/>
    <w:rsid w:val="00CC3B0A"/>
    <w:rsid w:val="00CC3B2E"/>
    <w:rsid w:val="00CC3B5C"/>
    <w:rsid w:val="00CC3B8A"/>
    <w:rsid w:val="00CC3BCA"/>
    <w:rsid w:val="00CC3BE9"/>
    <w:rsid w:val="00CC3BF9"/>
    <w:rsid w:val="00CC3C0B"/>
    <w:rsid w:val="00CC3C28"/>
    <w:rsid w:val="00CC3C29"/>
    <w:rsid w:val="00CC3D26"/>
    <w:rsid w:val="00CC3D3A"/>
    <w:rsid w:val="00CC3D60"/>
    <w:rsid w:val="00CC3D7F"/>
    <w:rsid w:val="00CC3DA4"/>
    <w:rsid w:val="00CC3DE3"/>
    <w:rsid w:val="00CC3E18"/>
    <w:rsid w:val="00CC3E55"/>
    <w:rsid w:val="00CC3E72"/>
    <w:rsid w:val="00CC3E86"/>
    <w:rsid w:val="00CC3EAF"/>
    <w:rsid w:val="00CC3F12"/>
    <w:rsid w:val="00CC3F1A"/>
    <w:rsid w:val="00CC3F26"/>
    <w:rsid w:val="00CC3F5B"/>
    <w:rsid w:val="00CC3F94"/>
    <w:rsid w:val="00CC3F9F"/>
    <w:rsid w:val="00CC3FE9"/>
    <w:rsid w:val="00CC3FFF"/>
    <w:rsid w:val="00CC4077"/>
    <w:rsid w:val="00CC408C"/>
    <w:rsid w:val="00CC4090"/>
    <w:rsid w:val="00CC4094"/>
    <w:rsid w:val="00CC40D6"/>
    <w:rsid w:val="00CC414F"/>
    <w:rsid w:val="00CC415A"/>
    <w:rsid w:val="00CC4174"/>
    <w:rsid w:val="00CC417F"/>
    <w:rsid w:val="00CC4198"/>
    <w:rsid w:val="00CC41C0"/>
    <w:rsid w:val="00CC4258"/>
    <w:rsid w:val="00CC42B7"/>
    <w:rsid w:val="00CC42BC"/>
    <w:rsid w:val="00CC430A"/>
    <w:rsid w:val="00CC43F6"/>
    <w:rsid w:val="00CC4400"/>
    <w:rsid w:val="00CC441A"/>
    <w:rsid w:val="00CC443F"/>
    <w:rsid w:val="00CC447C"/>
    <w:rsid w:val="00CC448F"/>
    <w:rsid w:val="00CC4496"/>
    <w:rsid w:val="00CC449E"/>
    <w:rsid w:val="00CC44C9"/>
    <w:rsid w:val="00CC44F8"/>
    <w:rsid w:val="00CC4513"/>
    <w:rsid w:val="00CC4553"/>
    <w:rsid w:val="00CC45AF"/>
    <w:rsid w:val="00CC4603"/>
    <w:rsid w:val="00CC46F8"/>
    <w:rsid w:val="00CC4741"/>
    <w:rsid w:val="00CC4774"/>
    <w:rsid w:val="00CC4785"/>
    <w:rsid w:val="00CC478E"/>
    <w:rsid w:val="00CC47F0"/>
    <w:rsid w:val="00CC4848"/>
    <w:rsid w:val="00CC486E"/>
    <w:rsid w:val="00CC4897"/>
    <w:rsid w:val="00CC48D8"/>
    <w:rsid w:val="00CC48E9"/>
    <w:rsid w:val="00CC49B4"/>
    <w:rsid w:val="00CC49D6"/>
    <w:rsid w:val="00CC49D9"/>
    <w:rsid w:val="00CC4A3F"/>
    <w:rsid w:val="00CC4A80"/>
    <w:rsid w:val="00CC4A90"/>
    <w:rsid w:val="00CC4ABC"/>
    <w:rsid w:val="00CC4B7B"/>
    <w:rsid w:val="00CC4C6E"/>
    <w:rsid w:val="00CC4C71"/>
    <w:rsid w:val="00CC4C72"/>
    <w:rsid w:val="00CC4D5B"/>
    <w:rsid w:val="00CC4D5C"/>
    <w:rsid w:val="00CC4D88"/>
    <w:rsid w:val="00CC4D8E"/>
    <w:rsid w:val="00CC4E15"/>
    <w:rsid w:val="00CC4EE0"/>
    <w:rsid w:val="00CC4F1C"/>
    <w:rsid w:val="00CC4F5A"/>
    <w:rsid w:val="00CC4F69"/>
    <w:rsid w:val="00CC4F90"/>
    <w:rsid w:val="00CC4FF2"/>
    <w:rsid w:val="00CC5016"/>
    <w:rsid w:val="00CC502F"/>
    <w:rsid w:val="00CC5117"/>
    <w:rsid w:val="00CC51B7"/>
    <w:rsid w:val="00CC51E7"/>
    <w:rsid w:val="00CC526E"/>
    <w:rsid w:val="00CC5274"/>
    <w:rsid w:val="00CC5278"/>
    <w:rsid w:val="00CC529D"/>
    <w:rsid w:val="00CC531F"/>
    <w:rsid w:val="00CC5393"/>
    <w:rsid w:val="00CC53C9"/>
    <w:rsid w:val="00CC5409"/>
    <w:rsid w:val="00CC5436"/>
    <w:rsid w:val="00CC5445"/>
    <w:rsid w:val="00CC5451"/>
    <w:rsid w:val="00CC5458"/>
    <w:rsid w:val="00CC5484"/>
    <w:rsid w:val="00CC54CE"/>
    <w:rsid w:val="00CC54DB"/>
    <w:rsid w:val="00CC5518"/>
    <w:rsid w:val="00CC55CC"/>
    <w:rsid w:val="00CC55E7"/>
    <w:rsid w:val="00CC5649"/>
    <w:rsid w:val="00CC5668"/>
    <w:rsid w:val="00CC566E"/>
    <w:rsid w:val="00CC569F"/>
    <w:rsid w:val="00CC56A8"/>
    <w:rsid w:val="00CC56F5"/>
    <w:rsid w:val="00CC57F4"/>
    <w:rsid w:val="00CC581A"/>
    <w:rsid w:val="00CC5829"/>
    <w:rsid w:val="00CC582A"/>
    <w:rsid w:val="00CC5853"/>
    <w:rsid w:val="00CC5868"/>
    <w:rsid w:val="00CC58AE"/>
    <w:rsid w:val="00CC58BC"/>
    <w:rsid w:val="00CC58BF"/>
    <w:rsid w:val="00CC58E9"/>
    <w:rsid w:val="00CC58EF"/>
    <w:rsid w:val="00CC5932"/>
    <w:rsid w:val="00CC5A05"/>
    <w:rsid w:val="00CC5A51"/>
    <w:rsid w:val="00CC5ABB"/>
    <w:rsid w:val="00CC5ABD"/>
    <w:rsid w:val="00CC5B44"/>
    <w:rsid w:val="00CC5B6F"/>
    <w:rsid w:val="00CC5BAD"/>
    <w:rsid w:val="00CC5BE9"/>
    <w:rsid w:val="00CC5C9F"/>
    <w:rsid w:val="00CC5D7F"/>
    <w:rsid w:val="00CC5E15"/>
    <w:rsid w:val="00CC5E2E"/>
    <w:rsid w:val="00CC5E3B"/>
    <w:rsid w:val="00CC5E62"/>
    <w:rsid w:val="00CC5EC1"/>
    <w:rsid w:val="00CC5F27"/>
    <w:rsid w:val="00CC5F3E"/>
    <w:rsid w:val="00CC5FFA"/>
    <w:rsid w:val="00CC5FFB"/>
    <w:rsid w:val="00CC5FFF"/>
    <w:rsid w:val="00CC6057"/>
    <w:rsid w:val="00CC60CB"/>
    <w:rsid w:val="00CC615F"/>
    <w:rsid w:val="00CC6161"/>
    <w:rsid w:val="00CC6176"/>
    <w:rsid w:val="00CC617D"/>
    <w:rsid w:val="00CC6198"/>
    <w:rsid w:val="00CC619D"/>
    <w:rsid w:val="00CC619E"/>
    <w:rsid w:val="00CC621C"/>
    <w:rsid w:val="00CC622A"/>
    <w:rsid w:val="00CC6238"/>
    <w:rsid w:val="00CC62BF"/>
    <w:rsid w:val="00CC62D4"/>
    <w:rsid w:val="00CC62F8"/>
    <w:rsid w:val="00CC6307"/>
    <w:rsid w:val="00CC6318"/>
    <w:rsid w:val="00CC6347"/>
    <w:rsid w:val="00CC635F"/>
    <w:rsid w:val="00CC638F"/>
    <w:rsid w:val="00CC63DE"/>
    <w:rsid w:val="00CC63EC"/>
    <w:rsid w:val="00CC6485"/>
    <w:rsid w:val="00CC6523"/>
    <w:rsid w:val="00CC656F"/>
    <w:rsid w:val="00CC6571"/>
    <w:rsid w:val="00CC65C9"/>
    <w:rsid w:val="00CC65E5"/>
    <w:rsid w:val="00CC6600"/>
    <w:rsid w:val="00CC670D"/>
    <w:rsid w:val="00CC6716"/>
    <w:rsid w:val="00CC6755"/>
    <w:rsid w:val="00CC67A0"/>
    <w:rsid w:val="00CC67A6"/>
    <w:rsid w:val="00CC67D6"/>
    <w:rsid w:val="00CC6831"/>
    <w:rsid w:val="00CC68AF"/>
    <w:rsid w:val="00CC68FC"/>
    <w:rsid w:val="00CC69EC"/>
    <w:rsid w:val="00CC6A8D"/>
    <w:rsid w:val="00CC6A99"/>
    <w:rsid w:val="00CC6AF7"/>
    <w:rsid w:val="00CC6B01"/>
    <w:rsid w:val="00CC6B0C"/>
    <w:rsid w:val="00CC6B2C"/>
    <w:rsid w:val="00CC6B3F"/>
    <w:rsid w:val="00CC6B7F"/>
    <w:rsid w:val="00CC6B80"/>
    <w:rsid w:val="00CC6B81"/>
    <w:rsid w:val="00CC6B8A"/>
    <w:rsid w:val="00CC6C79"/>
    <w:rsid w:val="00CC6C89"/>
    <w:rsid w:val="00CC6C9D"/>
    <w:rsid w:val="00CC6CB5"/>
    <w:rsid w:val="00CC6CC3"/>
    <w:rsid w:val="00CC6D1F"/>
    <w:rsid w:val="00CC6D46"/>
    <w:rsid w:val="00CC6D73"/>
    <w:rsid w:val="00CC6DA3"/>
    <w:rsid w:val="00CC6DAA"/>
    <w:rsid w:val="00CC6E1D"/>
    <w:rsid w:val="00CC6E34"/>
    <w:rsid w:val="00CC6E36"/>
    <w:rsid w:val="00CC6E3F"/>
    <w:rsid w:val="00CC6E4B"/>
    <w:rsid w:val="00CC6E6A"/>
    <w:rsid w:val="00CC6EA3"/>
    <w:rsid w:val="00CC6EB9"/>
    <w:rsid w:val="00CC6EDB"/>
    <w:rsid w:val="00CC6F20"/>
    <w:rsid w:val="00CC6FC7"/>
    <w:rsid w:val="00CC6FE0"/>
    <w:rsid w:val="00CC700F"/>
    <w:rsid w:val="00CC702B"/>
    <w:rsid w:val="00CC7034"/>
    <w:rsid w:val="00CC703B"/>
    <w:rsid w:val="00CC7058"/>
    <w:rsid w:val="00CC7064"/>
    <w:rsid w:val="00CC70BD"/>
    <w:rsid w:val="00CC710D"/>
    <w:rsid w:val="00CC7164"/>
    <w:rsid w:val="00CC7176"/>
    <w:rsid w:val="00CC7180"/>
    <w:rsid w:val="00CC719C"/>
    <w:rsid w:val="00CC721D"/>
    <w:rsid w:val="00CC7236"/>
    <w:rsid w:val="00CC7243"/>
    <w:rsid w:val="00CC727A"/>
    <w:rsid w:val="00CC7298"/>
    <w:rsid w:val="00CC72B4"/>
    <w:rsid w:val="00CC72CC"/>
    <w:rsid w:val="00CC72EA"/>
    <w:rsid w:val="00CC7352"/>
    <w:rsid w:val="00CC737D"/>
    <w:rsid w:val="00CC738B"/>
    <w:rsid w:val="00CC738E"/>
    <w:rsid w:val="00CC73D7"/>
    <w:rsid w:val="00CC73D8"/>
    <w:rsid w:val="00CC7446"/>
    <w:rsid w:val="00CC7482"/>
    <w:rsid w:val="00CC74C6"/>
    <w:rsid w:val="00CC74C9"/>
    <w:rsid w:val="00CC74F6"/>
    <w:rsid w:val="00CC7518"/>
    <w:rsid w:val="00CC7547"/>
    <w:rsid w:val="00CC7565"/>
    <w:rsid w:val="00CC757A"/>
    <w:rsid w:val="00CC75CF"/>
    <w:rsid w:val="00CC75F1"/>
    <w:rsid w:val="00CC75F2"/>
    <w:rsid w:val="00CC760B"/>
    <w:rsid w:val="00CC760E"/>
    <w:rsid w:val="00CC76A5"/>
    <w:rsid w:val="00CC76CA"/>
    <w:rsid w:val="00CC7711"/>
    <w:rsid w:val="00CC7753"/>
    <w:rsid w:val="00CC775B"/>
    <w:rsid w:val="00CC7777"/>
    <w:rsid w:val="00CC77AA"/>
    <w:rsid w:val="00CC789C"/>
    <w:rsid w:val="00CC78B0"/>
    <w:rsid w:val="00CC78D4"/>
    <w:rsid w:val="00CC78D8"/>
    <w:rsid w:val="00CC78F2"/>
    <w:rsid w:val="00CC78FD"/>
    <w:rsid w:val="00CC79CD"/>
    <w:rsid w:val="00CC7A06"/>
    <w:rsid w:val="00CC7A1D"/>
    <w:rsid w:val="00CC7A3B"/>
    <w:rsid w:val="00CC7AA1"/>
    <w:rsid w:val="00CC7AD6"/>
    <w:rsid w:val="00CC7AEC"/>
    <w:rsid w:val="00CC7AF5"/>
    <w:rsid w:val="00CC7B8D"/>
    <w:rsid w:val="00CC7CA4"/>
    <w:rsid w:val="00CC7CA5"/>
    <w:rsid w:val="00CC7CB1"/>
    <w:rsid w:val="00CC7D65"/>
    <w:rsid w:val="00CC7DAB"/>
    <w:rsid w:val="00CC7DF2"/>
    <w:rsid w:val="00CC7E53"/>
    <w:rsid w:val="00CC7EB0"/>
    <w:rsid w:val="00CC7EBA"/>
    <w:rsid w:val="00CC7EF6"/>
    <w:rsid w:val="00CC7FE5"/>
    <w:rsid w:val="00CD0044"/>
    <w:rsid w:val="00CD00B2"/>
    <w:rsid w:val="00CD00EB"/>
    <w:rsid w:val="00CD0139"/>
    <w:rsid w:val="00CD0167"/>
    <w:rsid w:val="00CD0187"/>
    <w:rsid w:val="00CD01EE"/>
    <w:rsid w:val="00CD01FE"/>
    <w:rsid w:val="00CD0201"/>
    <w:rsid w:val="00CD0233"/>
    <w:rsid w:val="00CD0258"/>
    <w:rsid w:val="00CD0276"/>
    <w:rsid w:val="00CD02A4"/>
    <w:rsid w:val="00CD02DF"/>
    <w:rsid w:val="00CD02E9"/>
    <w:rsid w:val="00CD0318"/>
    <w:rsid w:val="00CD034D"/>
    <w:rsid w:val="00CD0395"/>
    <w:rsid w:val="00CD0399"/>
    <w:rsid w:val="00CD03C1"/>
    <w:rsid w:val="00CD03FC"/>
    <w:rsid w:val="00CD0410"/>
    <w:rsid w:val="00CD044B"/>
    <w:rsid w:val="00CD0501"/>
    <w:rsid w:val="00CD0505"/>
    <w:rsid w:val="00CD0554"/>
    <w:rsid w:val="00CD057F"/>
    <w:rsid w:val="00CD0582"/>
    <w:rsid w:val="00CD05BA"/>
    <w:rsid w:val="00CD061B"/>
    <w:rsid w:val="00CD0671"/>
    <w:rsid w:val="00CD0675"/>
    <w:rsid w:val="00CD06CE"/>
    <w:rsid w:val="00CD06D0"/>
    <w:rsid w:val="00CD06F8"/>
    <w:rsid w:val="00CD0713"/>
    <w:rsid w:val="00CD0727"/>
    <w:rsid w:val="00CD0741"/>
    <w:rsid w:val="00CD0796"/>
    <w:rsid w:val="00CD07F3"/>
    <w:rsid w:val="00CD081C"/>
    <w:rsid w:val="00CD0844"/>
    <w:rsid w:val="00CD085D"/>
    <w:rsid w:val="00CD0890"/>
    <w:rsid w:val="00CD08B5"/>
    <w:rsid w:val="00CD08DE"/>
    <w:rsid w:val="00CD0995"/>
    <w:rsid w:val="00CD09E5"/>
    <w:rsid w:val="00CD0A4A"/>
    <w:rsid w:val="00CD0A98"/>
    <w:rsid w:val="00CD0AA4"/>
    <w:rsid w:val="00CD0AC0"/>
    <w:rsid w:val="00CD0B54"/>
    <w:rsid w:val="00CD0B57"/>
    <w:rsid w:val="00CD0B86"/>
    <w:rsid w:val="00CD0BA8"/>
    <w:rsid w:val="00CD0BC8"/>
    <w:rsid w:val="00CD0CB5"/>
    <w:rsid w:val="00CD0CBD"/>
    <w:rsid w:val="00CD0CDB"/>
    <w:rsid w:val="00CD0D30"/>
    <w:rsid w:val="00CD0D9A"/>
    <w:rsid w:val="00CD0E12"/>
    <w:rsid w:val="00CD0E25"/>
    <w:rsid w:val="00CD0E27"/>
    <w:rsid w:val="00CD0E42"/>
    <w:rsid w:val="00CD0E55"/>
    <w:rsid w:val="00CD0F2E"/>
    <w:rsid w:val="00CD0F4E"/>
    <w:rsid w:val="00CD0F6B"/>
    <w:rsid w:val="00CD0FBD"/>
    <w:rsid w:val="00CD0FF6"/>
    <w:rsid w:val="00CD1123"/>
    <w:rsid w:val="00CD11B4"/>
    <w:rsid w:val="00CD11C9"/>
    <w:rsid w:val="00CD11FC"/>
    <w:rsid w:val="00CD1250"/>
    <w:rsid w:val="00CD1252"/>
    <w:rsid w:val="00CD125B"/>
    <w:rsid w:val="00CD1298"/>
    <w:rsid w:val="00CD12A1"/>
    <w:rsid w:val="00CD12A4"/>
    <w:rsid w:val="00CD12C7"/>
    <w:rsid w:val="00CD1310"/>
    <w:rsid w:val="00CD1406"/>
    <w:rsid w:val="00CD1424"/>
    <w:rsid w:val="00CD142F"/>
    <w:rsid w:val="00CD1457"/>
    <w:rsid w:val="00CD147E"/>
    <w:rsid w:val="00CD14EE"/>
    <w:rsid w:val="00CD152C"/>
    <w:rsid w:val="00CD1550"/>
    <w:rsid w:val="00CD155D"/>
    <w:rsid w:val="00CD15C2"/>
    <w:rsid w:val="00CD165B"/>
    <w:rsid w:val="00CD166D"/>
    <w:rsid w:val="00CD166F"/>
    <w:rsid w:val="00CD1671"/>
    <w:rsid w:val="00CD1684"/>
    <w:rsid w:val="00CD1770"/>
    <w:rsid w:val="00CD181B"/>
    <w:rsid w:val="00CD190E"/>
    <w:rsid w:val="00CD1935"/>
    <w:rsid w:val="00CD195F"/>
    <w:rsid w:val="00CD19CB"/>
    <w:rsid w:val="00CD19DD"/>
    <w:rsid w:val="00CD19F0"/>
    <w:rsid w:val="00CD1AA9"/>
    <w:rsid w:val="00CD1B1D"/>
    <w:rsid w:val="00CD1B61"/>
    <w:rsid w:val="00CD1B68"/>
    <w:rsid w:val="00CD1B81"/>
    <w:rsid w:val="00CD1C51"/>
    <w:rsid w:val="00CD1C58"/>
    <w:rsid w:val="00CD1C93"/>
    <w:rsid w:val="00CD1C99"/>
    <w:rsid w:val="00CD1CCA"/>
    <w:rsid w:val="00CD1D18"/>
    <w:rsid w:val="00CD1D81"/>
    <w:rsid w:val="00CD1DB5"/>
    <w:rsid w:val="00CD1DB9"/>
    <w:rsid w:val="00CD1DF3"/>
    <w:rsid w:val="00CD1E43"/>
    <w:rsid w:val="00CD1E56"/>
    <w:rsid w:val="00CD1E5F"/>
    <w:rsid w:val="00CD1E6E"/>
    <w:rsid w:val="00CD1E95"/>
    <w:rsid w:val="00CD1EA8"/>
    <w:rsid w:val="00CD1EEA"/>
    <w:rsid w:val="00CD1F55"/>
    <w:rsid w:val="00CD1F8B"/>
    <w:rsid w:val="00CD1FBF"/>
    <w:rsid w:val="00CD2035"/>
    <w:rsid w:val="00CD206F"/>
    <w:rsid w:val="00CD2086"/>
    <w:rsid w:val="00CD21B5"/>
    <w:rsid w:val="00CD21D3"/>
    <w:rsid w:val="00CD21FB"/>
    <w:rsid w:val="00CD21FF"/>
    <w:rsid w:val="00CD2244"/>
    <w:rsid w:val="00CD224E"/>
    <w:rsid w:val="00CD2266"/>
    <w:rsid w:val="00CD2273"/>
    <w:rsid w:val="00CD227A"/>
    <w:rsid w:val="00CD229C"/>
    <w:rsid w:val="00CD22B0"/>
    <w:rsid w:val="00CD233E"/>
    <w:rsid w:val="00CD2344"/>
    <w:rsid w:val="00CD23EF"/>
    <w:rsid w:val="00CD23F9"/>
    <w:rsid w:val="00CD244B"/>
    <w:rsid w:val="00CD246A"/>
    <w:rsid w:val="00CD247D"/>
    <w:rsid w:val="00CD24A3"/>
    <w:rsid w:val="00CD24D3"/>
    <w:rsid w:val="00CD2542"/>
    <w:rsid w:val="00CD25B4"/>
    <w:rsid w:val="00CD25D8"/>
    <w:rsid w:val="00CD25EB"/>
    <w:rsid w:val="00CD263E"/>
    <w:rsid w:val="00CD2651"/>
    <w:rsid w:val="00CD26E2"/>
    <w:rsid w:val="00CD2731"/>
    <w:rsid w:val="00CD274E"/>
    <w:rsid w:val="00CD2781"/>
    <w:rsid w:val="00CD2786"/>
    <w:rsid w:val="00CD27AD"/>
    <w:rsid w:val="00CD27E8"/>
    <w:rsid w:val="00CD2819"/>
    <w:rsid w:val="00CD2827"/>
    <w:rsid w:val="00CD284C"/>
    <w:rsid w:val="00CD2893"/>
    <w:rsid w:val="00CD28D7"/>
    <w:rsid w:val="00CD2906"/>
    <w:rsid w:val="00CD290A"/>
    <w:rsid w:val="00CD2942"/>
    <w:rsid w:val="00CD2997"/>
    <w:rsid w:val="00CD29BA"/>
    <w:rsid w:val="00CD29CC"/>
    <w:rsid w:val="00CD29E8"/>
    <w:rsid w:val="00CD2A46"/>
    <w:rsid w:val="00CD2A6D"/>
    <w:rsid w:val="00CD2AA1"/>
    <w:rsid w:val="00CD2B30"/>
    <w:rsid w:val="00CD2B39"/>
    <w:rsid w:val="00CD2B42"/>
    <w:rsid w:val="00CD2B65"/>
    <w:rsid w:val="00CD2BF5"/>
    <w:rsid w:val="00CD2C3D"/>
    <w:rsid w:val="00CD2C4F"/>
    <w:rsid w:val="00CD2C53"/>
    <w:rsid w:val="00CD2C54"/>
    <w:rsid w:val="00CD2C57"/>
    <w:rsid w:val="00CD2C87"/>
    <w:rsid w:val="00CD2C8B"/>
    <w:rsid w:val="00CD2D0D"/>
    <w:rsid w:val="00CD2D1C"/>
    <w:rsid w:val="00CD2DB5"/>
    <w:rsid w:val="00CD2DFA"/>
    <w:rsid w:val="00CD2E4B"/>
    <w:rsid w:val="00CD2E7C"/>
    <w:rsid w:val="00CD2EB6"/>
    <w:rsid w:val="00CD2F4B"/>
    <w:rsid w:val="00CD2F6F"/>
    <w:rsid w:val="00CD2F92"/>
    <w:rsid w:val="00CD2FDE"/>
    <w:rsid w:val="00CD3020"/>
    <w:rsid w:val="00CD3050"/>
    <w:rsid w:val="00CD30D7"/>
    <w:rsid w:val="00CD310E"/>
    <w:rsid w:val="00CD3125"/>
    <w:rsid w:val="00CD3143"/>
    <w:rsid w:val="00CD31EE"/>
    <w:rsid w:val="00CD3255"/>
    <w:rsid w:val="00CD32B7"/>
    <w:rsid w:val="00CD3313"/>
    <w:rsid w:val="00CD3336"/>
    <w:rsid w:val="00CD336A"/>
    <w:rsid w:val="00CD339D"/>
    <w:rsid w:val="00CD33B6"/>
    <w:rsid w:val="00CD33C2"/>
    <w:rsid w:val="00CD3406"/>
    <w:rsid w:val="00CD3461"/>
    <w:rsid w:val="00CD347F"/>
    <w:rsid w:val="00CD34D7"/>
    <w:rsid w:val="00CD3525"/>
    <w:rsid w:val="00CD3540"/>
    <w:rsid w:val="00CD354A"/>
    <w:rsid w:val="00CD3590"/>
    <w:rsid w:val="00CD359C"/>
    <w:rsid w:val="00CD359E"/>
    <w:rsid w:val="00CD35C0"/>
    <w:rsid w:val="00CD35DF"/>
    <w:rsid w:val="00CD3613"/>
    <w:rsid w:val="00CD3616"/>
    <w:rsid w:val="00CD36AD"/>
    <w:rsid w:val="00CD36C4"/>
    <w:rsid w:val="00CD3757"/>
    <w:rsid w:val="00CD37F5"/>
    <w:rsid w:val="00CD3824"/>
    <w:rsid w:val="00CD3848"/>
    <w:rsid w:val="00CD38AA"/>
    <w:rsid w:val="00CD38D3"/>
    <w:rsid w:val="00CD3910"/>
    <w:rsid w:val="00CD3923"/>
    <w:rsid w:val="00CD39B5"/>
    <w:rsid w:val="00CD39D1"/>
    <w:rsid w:val="00CD39D8"/>
    <w:rsid w:val="00CD39DE"/>
    <w:rsid w:val="00CD39EE"/>
    <w:rsid w:val="00CD3A5C"/>
    <w:rsid w:val="00CD3A5F"/>
    <w:rsid w:val="00CD3A7E"/>
    <w:rsid w:val="00CD3A7F"/>
    <w:rsid w:val="00CD3A90"/>
    <w:rsid w:val="00CD3AF8"/>
    <w:rsid w:val="00CD3B2E"/>
    <w:rsid w:val="00CD3B5D"/>
    <w:rsid w:val="00CD3B64"/>
    <w:rsid w:val="00CD3B8C"/>
    <w:rsid w:val="00CD3BA4"/>
    <w:rsid w:val="00CD3C25"/>
    <w:rsid w:val="00CD3C31"/>
    <w:rsid w:val="00CD3C92"/>
    <w:rsid w:val="00CD3CDD"/>
    <w:rsid w:val="00CD3CEF"/>
    <w:rsid w:val="00CD3D3E"/>
    <w:rsid w:val="00CD3D89"/>
    <w:rsid w:val="00CD3DDF"/>
    <w:rsid w:val="00CD3DFF"/>
    <w:rsid w:val="00CD3E02"/>
    <w:rsid w:val="00CD3E0F"/>
    <w:rsid w:val="00CD3E3A"/>
    <w:rsid w:val="00CD3E40"/>
    <w:rsid w:val="00CD3E4C"/>
    <w:rsid w:val="00CD3E6E"/>
    <w:rsid w:val="00CD3EAB"/>
    <w:rsid w:val="00CD3EB8"/>
    <w:rsid w:val="00CD3EFD"/>
    <w:rsid w:val="00CD3F33"/>
    <w:rsid w:val="00CD3F55"/>
    <w:rsid w:val="00CD3F64"/>
    <w:rsid w:val="00CD3F76"/>
    <w:rsid w:val="00CD3F8C"/>
    <w:rsid w:val="00CD3F99"/>
    <w:rsid w:val="00CD3FDE"/>
    <w:rsid w:val="00CD3FE7"/>
    <w:rsid w:val="00CD3FF0"/>
    <w:rsid w:val="00CD4006"/>
    <w:rsid w:val="00CD4021"/>
    <w:rsid w:val="00CD4059"/>
    <w:rsid w:val="00CD4074"/>
    <w:rsid w:val="00CD40DE"/>
    <w:rsid w:val="00CD40EB"/>
    <w:rsid w:val="00CD414F"/>
    <w:rsid w:val="00CD4158"/>
    <w:rsid w:val="00CD4209"/>
    <w:rsid w:val="00CD42AB"/>
    <w:rsid w:val="00CD42C4"/>
    <w:rsid w:val="00CD42D0"/>
    <w:rsid w:val="00CD42E7"/>
    <w:rsid w:val="00CD430C"/>
    <w:rsid w:val="00CD4321"/>
    <w:rsid w:val="00CD4327"/>
    <w:rsid w:val="00CD432A"/>
    <w:rsid w:val="00CD4332"/>
    <w:rsid w:val="00CD4333"/>
    <w:rsid w:val="00CD4345"/>
    <w:rsid w:val="00CD435E"/>
    <w:rsid w:val="00CD437E"/>
    <w:rsid w:val="00CD43A8"/>
    <w:rsid w:val="00CD43E5"/>
    <w:rsid w:val="00CD4408"/>
    <w:rsid w:val="00CD440E"/>
    <w:rsid w:val="00CD446B"/>
    <w:rsid w:val="00CD449C"/>
    <w:rsid w:val="00CD44B0"/>
    <w:rsid w:val="00CD44B4"/>
    <w:rsid w:val="00CD44BF"/>
    <w:rsid w:val="00CD44F7"/>
    <w:rsid w:val="00CD4518"/>
    <w:rsid w:val="00CD4528"/>
    <w:rsid w:val="00CD454E"/>
    <w:rsid w:val="00CD4596"/>
    <w:rsid w:val="00CD463F"/>
    <w:rsid w:val="00CD4658"/>
    <w:rsid w:val="00CD46EA"/>
    <w:rsid w:val="00CD46EE"/>
    <w:rsid w:val="00CD46FA"/>
    <w:rsid w:val="00CD4725"/>
    <w:rsid w:val="00CD4737"/>
    <w:rsid w:val="00CD4753"/>
    <w:rsid w:val="00CD4799"/>
    <w:rsid w:val="00CD47EA"/>
    <w:rsid w:val="00CD4896"/>
    <w:rsid w:val="00CD48BD"/>
    <w:rsid w:val="00CD48D3"/>
    <w:rsid w:val="00CD48DB"/>
    <w:rsid w:val="00CD48E0"/>
    <w:rsid w:val="00CD48ED"/>
    <w:rsid w:val="00CD4947"/>
    <w:rsid w:val="00CD496F"/>
    <w:rsid w:val="00CD499F"/>
    <w:rsid w:val="00CD49A1"/>
    <w:rsid w:val="00CD4A06"/>
    <w:rsid w:val="00CD4A27"/>
    <w:rsid w:val="00CD4A52"/>
    <w:rsid w:val="00CD4A7A"/>
    <w:rsid w:val="00CD4A93"/>
    <w:rsid w:val="00CD4AE3"/>
    <w:rsid w:val="00CD4AEA"/>
    <w:rsid w:val="00CD4B5F"/>
    <w:rsid w:val="00CD4BF9"/>
    <w:rsid w:val="00CD4C1D"/>
    <w:rsid w:val="00CD4C7A"/>
    <w:rsid w:val="00CD4C93"/>
    <w:rsid w:val="00CD4C97"/>
    <w:rsid w:val="00CD4C9B"/>
    <w:rsid w:val="00CD4CBC"/>
    <w:rsid w:val="00CD4CFC"/>
    <w:rsid w:val="00CD4D3B"/>
    <w:rsid w:val="00CD4DA0"/>
    <w:rsid w:val="00CD4DBE"/>
    <w:rsid w:val="00CD4DDC"/>
    <w:rsid w:val="00CD4E56"/>
    <w:rsid w:val="00CD4E8A"/>
    <w:rsid w:val="00CD4EAA"/>
    <w:rsid w:val="00CD4EBF"/>
    <w:rsid w:val="00CD4ECE"/>
    <w:rsid w:val="00CD4ED5"/>
    <w:rsid w:val="00CD4F0B"/>
    <w:rsid w:val="00CD4F22"/>
    <w:rsid w:val="00CD4F2C"/>
    <w:rsid w:val="00CD4FA1"/>
    <w:rsid w:val="00CD4FE6"/>
    <w:rsid w:val="00CD4FE8"/>
    <w:rsid w:val="00CD4FF3"/>
    <w:rsid w:val="00CD4FFA"/>
    <w:rsid w:val="00CD5008"/>
    <w:rsid w:val="00CD5041"/>
    <w:rsid w:val="00CD505B"/>
    <w:rsid w:val="00CD5084"/>
    <w:rsid w:val="00CD50A9"/>
    <w:rsid w:val="00CD50C3"/>
    <w:rsid w:val="00CD50CC"/>
    <w:rsid w:val="00CD50F7"/>
    <w:rsid w:val="00CD5115"/>
    <w:rsid w:val="00CD5159"/>
    <w:rsid w:val="00CD5193"/>
    <w:rsid w:val="00CD5216"/>
    <w:rsid w:val="00CD5228"/>
    <w:rsid w:val="00CD526A"/>
    <w:rsid w:val="00CD5273"/>
    <w:rsid w:val="00CD52A7"/>
    <w:rsid w:val="00CD52C0"/>
    <w:rsid w:val="00CD52E6"/>
    <w:rsid w:val="00CD5353"/>
    <w:rsid w:val="00CD53E0"/>
    <w:rsid w:val="00CD53E3"/>
    <w:rsid w:val="00CD53FA"/>
    <w:rsid w:val="00CD5412"/>
    <w:rsid w:val="00CD5422"/>
    <w:rsid w:val="00CD54C9"/>
    <w:rsid w:val="00CD54EC"/>
    <w:rsid w:val="00CD54F7"/>
    <w:rsid w:val="00CD550C"/>
    <w:rsid w:val="00CD5513"/>
    <w:rsid w:val="00CD5539"/>
    <w:rsid w:val="00CD558C"/>
    <w:rsid w:val="00CD5598"/>
    <w:rsid w:val="00CD55B0"/>
    <w:rsid w:val="00CD55D0"/>
    <w:rsid w:val="00CD5653"/>
    <w:rsid w:val="00CD5683"/>
    <w:rsid w:val="00CD56B6"/>
    <w:rsid w:val="00CD56D9"/>
    <w:rsid w:val="00CD5707"/>
    <w:rsid w:val="00CD573B"/>
    <w:rsid w:val="00CD5761"/>
    <w:rsid w:val="00CD5775"/>
    <w:rsid w:val="00CD57D0"/>
    <w:rsid w:val="00CD57E7"/>
    <w:rsid w:val="00CD580D"/>
    <w:rsid w:val="00CD582E"/>
    <w:rsid w:val="00CD584D"/>
    <w:rsid w:val="00CD5876"/>
    <w:rsid w:val="00CD58DF"/>
    <w:rsid w:val="00CD58E0"/>
    <w:rsid w:val="00CD591A"/>
    <w:rsid w:val="00CD5992"/>
    <w:rsid w:val="00CD59C3"/>
    <w:rsid w:val="00CD59CB"/>
    <w:rsid w:val="00CD5A4A"/>
    <w:rsid w:val="00CD5A68"/>
    <w:rsid w:val="00CD5A86"/>
    <w:rsid w:val="00CD5A92"/>
    <w:rsid w:val="00CD5AA5"/>
    <w:rsid w:val="00CD5AB8"/>
    <w:rsid w:val="00CD5AC2"/>
    <w:rsid w:val="00CD5AC4"/>
    <w:rsid w:val="00CD5AD2"/>
    <w:rsid w:val="00CD5AD7"/>
    <w:rsid w:val="00CD5AF4"/>
    <w:rsid w:val="00CD5B3B"/>
    <w:rsid w:val="00CD5B75"/>
    <w:rsid w:val="00CD5B7E"/>
    <w:rsid w:val="00CD5B8C"/>
    <w:rsid w:val="00CD5BA1"/>
    <w:rsid w:val="00CD5BC7"/>
    <w:rsid w:val="00CD5BE3"/>
    <w:rsid w:val="00CD5BF2"/>
    <w:rsid w:val="00CD5BFB"/>
    <w:rsid w:val="00CD5C13"/>
    <w:rsid w:val="00CD5C20"/>
    <w:rsid w:val="00CD5C21"/>
    <w:rsid w:val="00CD5C25"/>
    <w:rsid w:val="00CD5CD7"/>
    <w:rsid w:val="00CD5D00"/>
    <w:rsid w:val="00CD5D0E"/>
    <w:rsid w:val="00CD5D2F"/>
    <w:rsid w:val="00CD5D64"/>
    <w:rsid w:val="00CD5D7C"/>
    <w:rsid w:val="00CD5DCC"/>
    <w:rsid w:val="00CD5DD0"/>
    <w:rsid w:val="00CD5E5F"/>
    <w:rsid w:val="00CD5F08"/>
    <w:rsid w:val="00CD5F0A"/>
    <w:rsid w:val="00CD5F65"/>
    <w:rsid w:val="00CD5FDB"/>
    <w:rsid w:val="00CD600E"/>
    <w:rsid w:val="00CD6052"/>
    <w:rsid w:val="00CD605D"/>
    <w:rsid w:val="00CD605F"/>
    <w:rsid w:val="00CD609D"/>
    <w:rsid w:val="00CD60A2"/>
    <w:rsid w:val="00CD6113"/>
    <w:rsid w:val="00CD61B3"/>
    <w:rsid w:val="00CD61BC"/>
    <w:rsid w:val="00CD61DA"/>
    <w:rsid w:val="00CD61EF"/>
    <w:rsid w:val="00CD6215"/>
    <w:rsid w:val="00CD626A"/>
    <w:rsid w:val="00CD6299"/>
    <w:rsid w:val="00CD62D1"/>
    <w:rsid w:val="00CD6317"/>
    <w:rsid w:val="00CD635C"/>
    <w:rsid w:val="00CD635D"/>
    <w:rsid w:val="00CD6373"/>
    <w:rsid w:val="00CD6391"/>
    <w:rsid w:val="00CD63A4"/>
    <w:rsid w:val="00CD63B2"/>
    <w:rsid w:val="00CD63ED"/>
    <w:rsid w:val="00CD641C"/>
    <w:rsid w:val="00CD6430"/>
    <w:rsid w:val="00CD6446"/>
    <w:rsid w:val="00CD6453"/>
    <w:rsid w:val="00CD6497"/>
    <w:rsid w:val="00CD64FE"/>
    <w:rsid w:val="00CD6578"/>
    <w:rsid w:val="00CD65A6"/>
    <w:rsid w:val="00CD6669"/>
    <w:rsid w:val="00CD666C"/>
    <w:rsid w:val="00CD6696"/>
    <w:rsid w:val="00CD6717"/>
    <w:rsid w:val="00CD6727"/>
    <w:rsid w:val="00CD6770"/>
    <w:rsid w:val="00CD679E"/>
    <w:rsid w:val="00CD67C1"/>
    <w:rsid w:val="00CD67C8"/>
    <w:rsid w:val="00CD681E"/>
    <w:rsid w:val="00CD689A"/>
    <w:rsid w:val="00CD691E"/>
    <w:rsid w:val="00CD6920"/>
    <w:rsid w:val="00CD698C"/>
    <w:rsid w:val="00CD698F"/>
    <w:rsid w:val="00CD69DF"/>
    <w:rsid w:val="00CD69F4"/>
    <w:rsid w:val="00CD6A20"/>
    <w:rsid w:val="00CD6A23"/>
    <w:rsid w:val="00CD6AD4"/>
    <w:rsid w:val="00CD6AE3"/>
    <w:rsid w:val="00CD6B61"/>
    <w:rsid w:val="00CD6B7A"/>
    <w:rsid w:val="00CD6B99"/>
    <w:rsid w:val="00CD6C0B"/>
    <w:rsid w:val="00CD6C0D"/>
    <w:rsid w:val="00CD6C29"/>
    <w:rsid w:val="00CD6C59"/>
    <w:rsid w:val="00CD6C7C"/>
    <w:rsid w:val="00CD6C7D"/>
    <w:rsid w:val="00CD6C7E"/>
    <w:rsid w:val="00CD6CBA"/>
    <w:rsid w:val="00CD6CCE"/>
    <w:rsid w:val="00CD6D13"/>
    <w:rsid w:val="00CD6D25"/>
    <w:rsid w:val="00CD6D65"/>
    <w:rsid w:val="00CD6D75"/>
    <w:rsid w:val="00CD6DC6"/>
    <w:rsid w:val="00CD6E02"/>
    <w:rsid w:val="00CD6E41"/>
    <w:rsid w:val="00CD6E52"/>
    <w:rsid w:val="00CD6E6D"/>
    <w:rsid w:val="00CD6E92"/>
    <w:rsid w:val="00CD6E9E"/>
    <w:rsid w:val="00CD6EB0"/>
    <w:rsid w:val="00CD6F6A"/>
    <w:rsid w:val="00CD6F89"/>
    <w:rsid w:val="00CD6FB9"/>
    <w:rsid w:val="00CD6FE5"/>
    <w:rsid w:val="00CD7074"/>
    <w:rsid w:val="00CD7147"/>
    <w:rsid w:val="00CD7157"/>
    <w:rsid w:val="00CD7209"/>
    <w:rsid w:val="00CD7236"/>
    <w:rsid w:val="00CD72ED"/>
    <w:rsid w:val="00CD730C"/>
    <w:rsid w:val="00CD7349"/>
    <w:rsid w:val="00CD73BC"/>
    <w:rsid w:val="00CD73DF"/>
    <w:rsid w:val="00CD73EE"/>
    <w:rsid w:val="00CD7418"/>
    <w:rsid w:val="00CD7457"/>
    <w:rsid w:val="00CD74BF"/>
    <w:rsid w:val="00CD74CD"/>
    <w:rsid w:val="00CD7520"/>
    <w:rsid w:val="00CD7556"/>
    <w:rsid w:val="00CD75B8"/>
    <w:rsid w:val="00CD75F1"/>
    <w:rsid w:val="00CD760D"/>
    <w:rsid w:val="00CD7690"/>
    <w:rsid w:val="00CD7694"/>
    <w:rsid w:val="00CD76C7"/>
    <w:rsid w:val="00CD76F1"/>
    <w:rsid w:val="00CD7802"/>
    <w:rsid w:val="00CD780C"/>
    <w:rsid w:val="00CD7844"/>
    <w:rsid w:val="00CD785C"/>
    <w:rsid w:val="00CD78AC"/>
    <w:rsid w:val="00CD78C7"/>
    <w:rsid w:val="00CD78E1"/>
    <w:rsid w:val="00CD78FE"/>
    <w:rsid w:val="00CD794D"/>
    <w:rsid w:val="00CD794F"/>
    <w:rsid w:val="00CD7967"/>
    <w:rsid w:val="00CD797E"/>
    <w:rsid w:val="00CD79DE"/>
    <w:rsid w:val="00CD79DF"/>
    <w:rsid w:val="00CD79FC"/>
    <w:rsid w:val="00CD7A00"/>
    <w:rsid w:val="00CD7A34"/>
    <w:rsid w:val="00CD7A4A"/>
    <w:rsid w:val="00CD7A4D"/>
    <w:rsid w:val="00CD7AAE"/>
    <w:rsid w:val="00CD7ACF"/>
    <w:rsid w:val="00CD7ADA"/>
    <w:rsid w:val="00CD7B2A"/>
    <w:rsid w:val="00CD7B40"/>
    <w:rsid w:val="00CD7B4F"/>
    <w:rsid w:val="00CD7B53"/>
    <w:rsid w:val="00CD7BBE"/>
    <w:rsid w:val="00CD7BC8"/>
    <w:rsid w:val="00CD7BE8"/>
    <w:rsid w:val="00CD7BFE"/>
    <w:rsid w:val="00CD7C0F"/>
    <w:rsid w:val="00CD7C92"/>
    <w:rsid w:val="00CD7C93"/>
    <w:rsid w:val="00CD7CC3"/>
    <w:rsid w:val="00CD7CFF"/>
    <w:rsid w:val="00CD7D42"/>
    <w:rsid w:val="00CD7D8B"/>
    <w:rsid w:val="00CD7DFC"/>
    <w:rsid w:val="00CD7E06"/>
    <w:rsid w:val="00CD7E63"/>
    <w:rsid w:val="00CD7ECB"/>
    <w:rsid w:val="00CD7EEC"/>
    <w:rsid w:val="00CD7EFF"/>
    <w:rsid w:val="00CD7FF5"/>
    <w:rsid w:val="00CE004A"/>
    <w:rsid w:val="00CE004C"/>
    <w:rsid w:val="00CE0093"/>
    <w:rsid w:val="00CE0098"/>
    <w:rsid w:val="00CE00D5"/>
    <w:rsid w:val="00CE00FC"/>
    <w:rsid w:val="00CE0100"/>
    <w:rsid w:val="00CE011D"/>
    <w:rsid w:val="00CE013B"/>
    <w:rsid w:val="00CE01AC"/>
    <w:rsid w:val="00CE01ED"/>
    <w:rsid w:val="00CE0201"/>
    <w:rsid w:val="00CE0230"/>
    <w:rsid w:val="00CE02FC"/>
    <w:rsid w:val="00CE035F"/>
    <w:rsid w:val="00CE0384"/>
    <w:rsid w:val="00CE0400"/>
    <w:rsid w:val="00CE040E"/>
    <w:rsid w:val="00CE04AD"/>
    <w:rsid w:val="00CE04B1"/>
    <w:rsid w:val="00CE04BC"/>
    <w:rsid w:val="00CE04BE"/>
    <w:rsid w:val="00CE0516"/>
    <w:rsid w:val="00CE0547"/>
    <w:rsid w:val="00CE05B4"/>
    <w:rsid w:val="00CE0606"/>
    <w:rsid w:val="00CE063F"/>
    <w:rsid w:val="00CE0667"/>
    <w:rsid w:val="00CE06D1"/>
    <w:rsid w:val="00CE06FA"/>
    <w:rsid w:val="00CE0714"/>
    <w:rsid w:val="00CE0744"/>
    <w:rsid w:val="00CE0768"/>
    <w:rsid w:val="00CE0777"/>
    <w:rsid w:val="00CE077E"/>
    <w:rsid w:val="00CE0794"/>
    <w:rsid w:val="00CE07E5"/>
    <w:rsid w:val="00CE0821"/>
    <w:rsid w:val="00CE0832"/>
    <w:rsid w:val="00CE0843"/>
    <w:rsid w:val="00CE0952"/>
    <w:rsid w:val="00CE095D"/>
    <w:rsid w:val="00CE0990"/>
    <w:rsid w:val="00CE099D"/>
    <w:rsid w:val="00CE09B0"/>
    <w:rsid w:val="00CE09D9"/>
    <w:rsid w:val="00CE0A15"/>
    <w:rsid w:val="00CE0A4C"/>
    <w:rsid w:val="00CE0A50"/>
    <w:rsid w:val="00CE0A79"/>
    <w:rsid w:val="00CE0B43"/>
    <w:rsid w:val="00CE0B4E"/>
    <w:rsid w:val="00CE0B70"/>
    <w:rsid w:val="00CE0BB4"/>
    <w:rsid w:val="00CE0BCD"/>
    <w:rsid w:val="00CE0BEA"/>
    <w:rsid w:val="00CE0C18"/>
    <w:rsid w:val="00CE0C5A"/>
    <w:rsid w:val="00CE0CBD"/>
    <w:rsid w:val="00CE0CDD"/>
    <w:rsid w:val="00CE0D21"/>
    <w:rsid w:val="00CE0D2D"/>
    <w:rsid w:val="00CE0DCA"/>
    <w:rsid w:val="00CE0E13"/>
    <w:rsid w:val="00CE0EBE"/>
    <w:rsid w:val="00CE0F08"/>
    <w:rsid w:val="00CE0F12"/>
    <w:rsid w:val="00CE0F31"/>
    <w:rsid w:val="00CE0F8A"/>
    <w:rsid w:val="00CE0F90"/>
    <w:rsid w:val="00CE0FF6"/>
    <w:rsid w:val="00CE1087"/>
    <w:rsid w:val="00CE1097"/>
    <w:rsid w:val="00CE10C4"/>
    <w:rsid w:val="00CE10E0"/>
    <w:rsid w:val="00CE112F"/>
    <w:rsid w:val="00CE1166"/>
    <w:rsid w:val="00CE11DA"/>
    <w:rsid w:val="00CE11DE"/>
    <w:rsid w:val="00CE121C"/>
    <w:rsid w:val="00CE1221"/>
    <w:rsid w:val="00CE1248"/>
    <w:rsid w:val="00CE12AB"/>
    <w:rsid w:val="00CE12BF"/>
    <w:rsid w:val="00CE12F0"/>
    <w:rsid w:val="00CE130B"/>
    <w:rsid w:val="00CE1319"/>
    <w:rsid w:val="00CE132F"/>
    <w:rsid w:val="00CE1333"/>
    <w:rsid w:val="00CE1344"/>
    <w:rsid w:val="00CE13AA"/>
    <w:rsid w:val="00CE13E2"/>
    <w:rsid w:val="00CE1405"/>
    <w:rsid w:val="00CE142F"/>
    <w:rsid w:val="00CE1450"/>
    <w:rsid w:val="00CE147D"/>
    <w:rsid w:val="00CE14B1"/>
    <w:rsid w:val="00CE14BE"/>
    <w:rsid w:val="00CE14BF"/>
    <w:rsid w:val="00CE1571"/>
    <w:rsid w:val="00CE158F"/>
    <w:rsid w:val="00CE1597"/>
    <w:rsid w:val="00CE15A5"/>
    <w:rsid w:val="00CE15BF"/>
    <w:rsid w:val="00CE15CD"/>
    <w:rsid w:val="00CE1600"/>
    <w:rsid w:val="00CE1622"/>
    <w:rsid w:val="00CE1625"/>
    <w:rsid w:val="00CE1637"/>
    <w:rsid w:val="00CE166D"/>
    <w:rsid w:val="00CE16CF"/>
    <w:rsid w:val="00CE1759"/>
    <w:rsid w:val="00CE1764"/>
    <w:rsid w:val="00CE176A"/>
    <w:rsid w:val="00CE17B4"/>
    <w:rsid w:val="00CE17B5"/>
    <w:rsid w:val="00CE181B"/>
    <w:rsid w:val="00CE1836"/>
    <w:rsid w:val="00CE183B"/>
    <w:rsid w:val="00CE1841"/>
    <w:rsid w:val="00CE18A9"/>
    <w:rsid w:val="00CE18E6"/>
    <w:rsid w:val="00CE1935"/>
    <w:rsid w:val="00CE1936"/>
    <w:rsid w:val="00CE198C"/>
    <w:rsid w:val="00CE1996"/>
    <w:rsid w:val="00CE19B2"/>
    <w:rsid w:val="00CE19D3"/>
    <w:rsid w:val="00CE19F9"/>
    <w:rsid w:val="00CE1A19"/>
    <w:rsid w:val="00CE1A96"/>
    <w:rsid w:val="00CE1AD9"/>
    <w:rsid w:val="00CE1AEF"/>
    <w:rsid w:val="00CE1B1C"/>
    <w:rsid w:val="00CE1B24"/>
    <w:rsid w:val="00CE1B3F"/>
    <w:rsid w:val="00CE1B6A"/>
    <w:rsid w:val="00CE1B7D"/>
    <w:rsid w:val="00CE1BAB"/>
    <w:rsid w:val="00CE1BBE"/>
    <w:rsid w:val="00CE1BE1"/>
    <w:rsid w:val="00CE1BE8"/>
    <w:rsid w:val="00CE1C0C"/>
    <w:rsid w:val="00CE1C15"/>
    <w:rsid w:val="00CE1CF8"/>
    <w:rsid w:val="00CE1D30"/>
    <w:rsid w:val="00CE1D35"/>
    <w:rsid w:val="00CE1D9D"/>
    <w:rsid w:val="00CE1DD1"/>
    <w:rsid w:val="00CE1DE7"/>
    <w:rsid w:val="00CE1E45"/>
    <w:rsid w:val="00CE1E65"/>
    <w:rsid w:val="00CE1ED1"/>
    <w:rsid w:val="00CE1F40"/>
    <w:rsid w:val="00CE1F4E"/>
    <w:rsid w:val="00CE1F53"/>
    <w:rsid w:val="00CE1F63"/>
    <w:rsid w:val="00CE1F66"/>
    <w:rsid w:val="00CE1FAD"/>
    <w:rsid w:val="00CE1FB1"/>
    <w:rsid w:val="00CE203A"/>
    <w:rsid w:val="00CE2067"/>
    <w:rsid w:val="00CE206A"/>
    <w:rsid w:val="00CE2098"/>
    <w:rsid w:val="00CE20E9"/>
    <w:rsid w:val="00CE20FC"/>
    <w:rsid w:val="00CE2116"/>
    <w:rsid w:val="00CE2196"/>
    <w:rsid w:val="00CE21BF"/>
    <w:rsid w:val="00CE21D1"/>
    <w:rsid w:val="00CE21FF"/>
    <w:rsid w:val="00CE221A"/>
    <w:rsid w:val="00CE223E"/>
    <w:rsid w:val="00CE229D"/>
    <w:rsid w:val="00CE22B2"/>
    <w:rsid w:val="00CE22BB"/>
    <w:rsid w:val="00CE22CF"/>
    <w:rsid w:val="00CE22E3"/>
    <w:rsid w:val="00CE2308"/>
    <w:rsid w:val="00CE236D"/>
    <w:rsid w:val="00CE24CC"/>
    <w:rsid w:val="00CE24DE"/>
    <w:rsid w:val="00CE24E9"/>
    <w:rsid w:val="00CE24F9"/>
    <w:rsid w:val="00CE251C"/>
    <w:rsid w:val="00CE25BE"/>
    <w:rsid w:val="00CE25DB"/>
    <w:rsid w:val="00CE25DD"/>
    <w:rsid w:val="00CE260D"/>
    <w:rsid w:val="00CE260F"/>
    <w:rsid w:val="00CE2644"/>
    <w:rsid w:val="00CE2675"/>
    <w:rsid w:val="00CE26B8"/>
    <w:rsid w:val="00CE26BE"/>
    <w:rsid w:val="00CE26C3"/>
    <w:rsid w:val="00CE2722"/>
    <w:rsid w:val="00CE2727"/>
    <w:rsid w:val="00CE2774"/>
    <w:rsid w:val="00CE2781"/>
    <w:rsid w:val="00CE2836"/>
    <w:rsid w:val="00CE28CF"/>
    <w:rsid w:val="00CE2903"/>
    <w:rsid w:val="00CE2918"/>
    <w:rsid w:val="00CE297E"/>
    <w:rsid w:val="00CE298A"/>
    <w:rsid w:val="00CE29BC"/>
    <w:rsid w:val="00CE29FD"/>
    <w:rsid w:val="00CE2A3F"/>
    <w:rsid w:val="00CE2AAD"/>
    <w:rsid w:val="00CE2B04"/>
    <w:rsid w:val="00CE2B0A"/>
    <w:rsid w:val="00CE2B47"/>
    <w:rsid w:val="00CE2B53"/>
    <w:rsid w:val="00CE2B7A"/>
    <w:rsid w:val="00CE2B89"/>
    <w:rsid w:val="00CE2BAB"/>
    <w:rsid w:val="00CE2C41"/>
    <w:rsid w:val="00CE2C4D"/>
    <w:rsid w:val="00CE2CA4"/>
    <w:rsid w:val="00CE2CAD"/>
    <w:rsid w:val="00CE2CB3"/>
    <w:rsid w:val="00CE2D43"/>
    <w:rsid w:val="00CE2D70"/>
    <w:rsid w:val="00CE2DB5"/>
    <w:rsid w:val="00CE2DB7"/>
    <w:rsid w:val="00CE2DD2"/>
    <w:rsid w:val="00CE2DE0"/>
    <w:rsid w:val="00CE2E18"/>
    <w:rsid w:val="00CE2E3A"/>
    <w:rsid w:val="00CE2EC0"/>
    <w:rsid w:val="00CE2F1C"/>
    <w:rsid w:val="00CE2F2E"/>
    <w:rsid w:val="00CE2F3D"/>
    <w:rsid w:val="00CE2F43"/>
    <w:rsid w:val="00CE2F4E"/>
    <w:rsid w:val="00CE2F72"/>
    <w:rsid w:val="00CE2F80"/>
    <w:rsid w:val="00CE3042"/>
    <w:rsid w:val="00CE3048"/>
    <w:rsid w:val="00CE3069"/>
    <w:rsid w:val="00CE3072"/>
    <w:rsid w:val="00CE30B3"/>
    <w:rsid w:val="00CE310C"/>
    <w:rsid w:val="00CE3184"/>
    <w:rsid w:val="00CE318D"/>
    <w:rsid w:val="00CE31A9"/>
    <w:rsid w:val="00CE31E2"/>
    <w:rsid w:val="00CE31E8"/>
    <w:rsid w:val="00CE3233"/>
    <w:rsid w:val="00CE324A"/>
    <w:rsid w:val="00CE3269"/>
    <w:rsid w:val="00CE3291"/>
    <w:rsid w:val="00CE32A2"/>
    <w:rsid w:val="00CE32C1"/>
    <w:rsid w:val="00CE32CA"/>
    <w:rsid w:val="00CE32F0"/>
    <w:rsid w:val="00CE32F1"/>
    <w:rsid w:val="00CE335E"/>
    <w:rsid w:val="00CE3363"/>
    <w:rsid w:val="00CE3371"/>
    <w:rsid w:val="00CE33A8"/>
    <w:rsid w:val="00CE33B0"/>
    <w:rsid w:val="00CE33DA"/>
    <w:rsid w:val="00CE347E"/>
    <w:rsid w:val="00CE348D"/>
    <w:rsid w:val="00CE34A0"/>
    <w:rsid w:val="00CE34A6"/>
    <w:rsid w:val="00CE34BA"/>
    <w:rsid w:val="00CE355B"/>
    <w:rsid w:val="00CE3574"/>
    <w:rsid w:val="00CE359D"/>
    <w:rsid w:val="00CE35A7"/>
    <w:rsid w:val="00CE35FE"/>
    <w:rsid w:val="00CE3682"/>
    <w:rsid w:val="00CE36B9"/>
    <w:rsid w:val="00CE36CC"/>
    <w:rsid w:val="00CE36E1"/>
    <w:rsid w:val="00CE36E8"/>
    <w:rsid w:val="00CE374D"/>
    <w:rsid w:val="00CE37C2"/>
    <w:rsid w:val="00CE37F6"/>
    <w:rsid w:val="00CE3885"/>
    <w:rsid w:val="00CE38BA"/>
    <w:rsid w:val="00CE38C7"/>
    <w:rsid w:val="00CE3928"/>
    <w:rsid w:val="00CE3971"/>
    <w:rsid w:val="00CE399A"/>
    <w:rsid w:val="00CE39AE"/>
    <w:rsid w:val="00CE39D4"/>
    <w:rsid w:val="00CE39E7"/>
    <w:rsid w:val="00CE39F1"/>
    <w:rsid w:val="00CE3A91"/>
    <w:rsid w:val="00CE3AF1"/>
    <w:rsid w:val="00CE3B1B"/>
    <w:rsid w:val="00CE3B5C"/>
    <w:rsid w:val="00CE3B8D"/>
    <w:rsid w:val="00CE3BB6"/>
    <w:rsid w:val="00CE3C04"/>
    <w:rsid w:val="00CE3C85"/>
    <w:rsid w:val="00CE3C8F"/>
    <w:rsid w:val="00CE3CE0"/>
    <w:rsid w:val="00CE3CF5"/>
    <w:rsid w:val="00CE3D25"/>
    <w:rsid w:val="00CE3DB0"/>
    <w:rsid w:val="00CE3E0C"/>
    <w:rsid w:val="00CE3E32"/>
    <w:rsid w:val="00CE3E7B"/>
    <w:rsid w:val="00CE3EA8"/>
    <w:rsid w:val="00CE3EF5"/>
    <w:rsid w:val="00CE3F20"/>
    <w:rsid w:val="00CE3F72"/>
    <w:rsid w:val="00CE3FCA"/>
    <w:rsid w:val="00CE3FD1"/>
    <w:rsid w:val="00CE4019"/>
    <w:rsid w:val="00CE40A1"/>
    <w:rsid w:val="00CE40CC"/>
    <w:rsid w:val="00CE40FE"/>
    <w:rsid w:val="00CE4102"/>
    <w:rsid w:val="00CE414D"/>
    <w:rsid w:val="00CE4177"/>
    <w:rsid w:val="00CE418F"/>
    <w:rsid w:val="00CE4194"/>
    <w:rsid w:val="00CE4269"/>
    <w:rsid w:val="00CE4290"/>
    <w:rsid w:val="00CE42AF"/>
    <w:rsid w:val="00CE42CD"/>
    <w:rsid w:val="00CE42E0"/>
    <w:rsid w:val="00CE42E1"/>
    <w:rsid w:val="00CE431C"/>
    <w:rsid w:val="00CE4322"/>
    <w:rsid w:val="00CE4370"/>
    <w:rsid w:val="00CE437E"/>
    <w:rsid w:val="00CE4399"/>
    <w:rsid w:val="00CE43C6"/>
    <w:rsid w:val="00CE43D7"/>
    <w:rsid w:val="00CE43E8"/>
    <w:rsid w:val="00CE4421"/>
    <w:rsid w:val="00CE446B"/>
    <w:rsid w:val="00CE447C"/>
    <w:rsid w:val="00CE44E1"/>
    <w:rsid w:val="00CE4536"/>
    <w:rsid w:val="00CE4551"/>
    <w:rsid w:val="00CE45A6"/>
    <w:rsid w:val="00CE45B6"/>
    <w:rsid w:val="00CE463F"/>
    <w:rsid w:val="00CE46D6"/>
    <w:rsid w:val="00CE4700"/>
    <w:rsid w:val="00CE473B"/>
    <w:rsid w:val="00CE4768"/>
    <w:rsid w:val="00CE47B7"/>
    <w:rsid w:val="00CE47FD"/>
    <w:rsid w:val="00CE481E"/>
    <w:rsid w:val="00CE484B"/>
    <w:rsid w:val="00CE48EF"/>
    <w:rsid w:val="00CE48FE"/>
    <w:rsid w:val="00CE4948"/>
    <w:rsid w:val="00CE49AD"/>
    <w:rsid w:val="00CE49B2"/>
    <w:rsid w:val="00CE4A07"/>
    <w:rsid w:val="00CE4A0D"/>
    <w:rsid w:val="00CE4A29"/>
    <w:rsid w:val="00CE4A4E"/>
    <w:rsid w:val="00CE4A4F"/>
    <w:rsid w:val="00CE4AF8"/>
    <w:rsid w:val="00CE4B8C"/>
    <w:rsid w:val="00CE4B9F"/>
    <w:rsid w:val="00CE4BB5"/>
    <w:rsid w:val="00CE4C02"/>
    <w:rsid w:val="00CE4C0B"/>
    <w:rsid w:val="00CE4C34"/>
    <w:rsid w:val="00CE4C49"/>
    <w:rsid w:val="00CE4CBE"/>
    <w:rsid w:val="00CE4CF9"/>
    <w:rsid w:val="00CE4D28"/>
    <w:rsid w:val="00CE4D6F"/>
    <w:rsid w:val="00CE4D72"/>
    <w:rsid w:val="00CE4D77"/>
    <w:rsid w:val="00CE4DBF"/>
    <w:rsid w:val="00CE4E4B"/>
    <w:rsid w:val="00CE4EDA"/>
    <w:rsid w:val="00CE4EFB"/>
    <w:rsid w:val="00CE4F03"/>
    <w:rsid w:val="00CE4F0F"/>
    <w:rsid w:val="00CE4F3B"/>
    <w:rsid w:val="00CE4F88"/>
    <w:rsid w:val="00CE4F99"/>
    <w:rsid w:val="00CE4FD5"/>
    <w:rsid w:val="00CE5014"/>
    <w:rsid w:val="00CE5066"/>
    <w:rsid w:val="00CE509E"/>
    <w:rsid w:val="00CE510E"/>
    <w:rsid w:val="00CE511B"/>
    <w:rsid w:val="00CE515B"/>
    <w:rsid w:val="00CE51E4"/>
    <w:rsid w:val="00CE5269"/>
    <w:rsid w:val="00CE52C0"/>
    <w:rsid w:val="00CE52DF"/>
    <w:rsid w:val="00CE5313"/>
    <w:rsid w:val="00CE5370"/>
    <w:rsid w:val="00CE5389"/>
    <w:rsid w:val="00CE539F"/>
    <w:rsid w:val="00CE53AB"/>
    <w:rsid w:val="00CE53B0"/>
    <w:rsid w:val="00CE53F3"/>
    <w:rsid w:val="00CE5517"/>
    <w:rsid w:val="00CE556A"/>
    <w:rsid w:val="00CE5578"/>
    <w:rsid w:val="00CE557D"/>
    <w:rsid w:val="00CE55CE"/>
    <w:rsid w:val="00CE55F1"/>
    <w:rsid w:val="00CE5625"/>
    <w:rsid w:val="00CE563F"/>
    <w:rsid w:val="00CE5649"/>
    <w:rsid w:val="00CE5688"/>
    <w:rsid w:val="00CE56E5"/>
    <w:rsid w:val="00CE5711"/>
    <w:rsid w:val="00CE574D"/>
    <w:rsid w:val="00CE576C"/>
    <w:rsid w:val="00CE5787"/>
    <w:rsid w:val="00CE578F"/>
    <w:rsid w:val="00CE5794"/>
    <w:rsid w:val="00CE5852"/>
    <w:rsid w:val="00CE586D"/>
    <w:rsid w:val="00CE58A4"/>
    <w:rsid w:val="00CE5934"/>
    <w:rsid w:val="00CE598A"/>
    <w:rsid w:val="00CE59ED"/>
    <w:rsid w:val="00CE5A68"/>
    <w:rsid w:val="00CE5B08"/>
    <w:rsid w:val="00CE5B16"/>
    <w:rsid w:val="00CE5BE1"/>
    <w:rsid w:val="00CE5C49"/>
    <w:rsid w:val="00CE5C90"/>
    <w:rsid w:val="00CE5CAC"/>
    <w:rsid w:val="00CE5CDA"/>
    <w:rsid w:val="00CE5CF0"/>
    <w:rsid w:val="00CE5D58"/>
    <w:rsid w:val="00CE5D60"/>
    <w:rsid w:val="00CE5DD1"/>
    <w:rsid w:val="00CE5DD8"/>
    <w:rsid w:val="00CE5E41"/>
    <w:rsid w:val="00CE5E66"/>
    <w:rsid w:val="00CE5EA7"/>
    <w:rsid w:val="00CE5EF5"/>
    <w:rsid w:val="00CE5EF9"/>
    <w:rsid w:val="00CE5F3D"/>
    <w:rsid w:val="00CE5F61"/>
    <w:rsid w:val="00CE5F62"/>
    <w:rsid w:val="00CE5F7A"/>
    <w:rsid w:val="00CE5FB7"/>
    <w:rsid w:val="00CE6000"/>
    <w:rsid w:val="00CE600A"/>
    <w:rsid w:val="00CE601E"/>
    <w:rsid w:val="00CE6048"/>
    <w:rsid w:val="00CE60D1"/>
    <w:rsid w:val="00CE6156"/>
    <w:rsid w:val="00CE6166"/>
    <w:rsid w:val="00CE616E"/>
    <w:rsid w:val="00CE6171"/>
    <w:rsid w:val="00CE6173"/>
    <w:rsid w:val="00CE61D5"/>
    <w:rsid w:val="00CE6272"/>
    <w:rsid w:val="00CE6290"/>
    <w:rsid w:val="00CE62AD"/>
    <w:rsid w:val="00CE62FF"/>
    <w:rsid w:val="00CE6334"/>
    <w:rsid w:val="00CE6355"/>
    <w:rsid w:val="00CE63B7"/>
    <w:rsid w:val="00CE6402"/>
    <w:rsid w:val="00CE6441"/>
    <w:rsid w:val="00CE6474"/>
    <w:rsid w:val="00CE649E"/>
    <w:rsid w:val="00CE650E"/>
    <w:rsid w:val="00CE6522"/>
    <w:rsid w:val="00CE659F"/>
    <w:rsid w:val="00CE65A3"/>
    <w:rsid w:val="00CE6672"/>
    <w:rsid w:val="00CE668A"/>
    <w:rsid w:val="00CE668C"/>
    <w:rsid w:val="00CE6696"/>
    <w:rsid w:val="00CE66AE"/>
    <w:rsid w:val="00CE66DD"/>
    <w:rsid w:val="00CE6745"/>
    <w:rsid w:val="00CE67A4"/>
    <w:rsid w:val="00CE67CD"/>
    <w:rsid w:val="00CE6811"/>
    <w:rsid w:val="00CE687D"/>
    <w:rsid w:val="00CE6888"/>
    <w:rsid w:val="00CE6901"/>
    <w:rsid w:val="00CE6910"/>
    <w:rsid w:val="00CE6966"/>
    <w:rsid w:val="00CE6993"/>
    <w:rsid w:val="00CE69CA"/>
    <w:rsid w:val="00CE6A26"/>
    <w:rsid w:val="00CE6B25"/>
    <w:rsid w:val="00CE6B32"/>
    <w:rsid w:val="00CE6B80"/>
    <w:rsid w:val="00CE6B84"/>
    <w:rsid w:val="00CE6BBB"/>
    <w:rsid w:val="00CE6C4E"/>
    <w:rsid w:val="00CE6C70"/>
    <w:rsid w:val="00CE6C75"/>
    <w:rsid w:val="00CE6C79"/>
    <w:rsid w:val="00CE6CAB"/>
    <w:rsid w:val="00CE6CB8"/>
    <w:rsid w:val="00CE6CC1"/>
    <w:rsid w:val="00CE6CFE"/>
    <w:rsid w:val="00CE6D0C"/>
    <w:rsid w:val="00CE6D37"/>
    <w:rsid w:val="00CE6D5E"/>
    <w:rsid w:val="00CE6D6E"/>
    <w:rsid w:val="00CE6DB3"/>
    <w:rsid w:val="00CE6DDC"/>
    <w:rsid w:val="00CE6DE6"/>
    <w:rsid w:val="00CE6E0C"/>
    <w:rsid w:val="00CE6E0E"/>
    <w:rsid w:val="00CE6E6D"/>
    <w:rsid w:val="00CE6E9C"/>
    <w:rsid w:val="00CE6E9F"/>
    <w:rsid w:val="00CE6ECB"/>
    <w:rsid w:val="00CE6ED1"/>
    <w:rsid w:val="00CE6EEE"/>
    <w:rsid w:val="00CE6F00"/>
    <w:rsid w:val="00CE6F38"/>
    <w:rsid w:val="00CE6F3D"/>
    <w:rsid w:val="00CE6F6B"/>
    <w:rsid w:val="00CE6F74"/>
    <w:rsid w:val="00CE6F94"/>
    <w:rsid w:val="00CE6FA0"/>
    <w:rsid w:val="00CE70A1"/>
    <w:rsid w:val="00CE70C7"/>
    <w:rsid w:val="00CE711E"/>
    <w:rsid w:val="00CE717F"/>
    <w:rsid w:val="00CE718F"/>
    <w:rsid w:val="00CE71BF"/>
    <w:rsid w:val="00CE71E2"/>
    <w:rsid w:val="00CE71F0"/>
    <w:rsid w:val="00CE7270"/>
    <w:rsid w:val="00CE72AC"/>
    <w:rsid w:val="00CE72E9"/>
    <w:rsid w:val="00CE72F9"/>
    <w:rsid w:val="00CE7337"/>
    <w:rsid w:val="00CE733F"/>
    <w:rsid w:val="00CE735F"/>
    <w:rsid w:val="00CE73AD"/>
    <w:rsid w:val="00CE73ED"/>
    <w:rsid w:val="00CE73FD"/>
    <w:rsid w:val="00CE747F"/>
    <w:rsid w:val="00CE7489"/>
    <w:rsid w:val="00CE74B7"/>
    <w:rsid w:val="00CE74BA"/>
    <w:rsid w:val="00CE74EF"/>
    <w:rsid w:val="00CE7506"/>
    <w:rsid w:val="00CE750B"/>
    <w:rsid w:val="00CE7536"/>
    <w:rsid w:val="00CE754E"/>
    <w:rsid w:val="00CE7553"/>
    <w:rsid w:val="00CE7555"/>
    <w:rsid w:val="00CE7630"/>
    <w:rsid w:val="00CE7666"/>
    <w:rsid w:val="00CE76B9"/>
    <w:rsid w:val="00CE76DC"/>
    <w:rsid w:val="00CE76F1"/>
    <w:rsid w:val="00CE7746"/>
    <w:rsid w:val="00CE7750"/>
    <w:rsid w:val="00CE7763"/>
    <w:rsid w:val="00CE77C1"/>
    <w:rsid w:val="00CE7886"/>
    <w:rsid w:val="00CE78E5"/>
    <w:rsid w:val="00CE7949"/>
    <w:rsid w:val="00CE7951"/>
    <w:rsid w:val="00CE7A1E"/>
    <w:rsid w:val="00CE7A36"/>
    <w:rsid w:val="00CE7B0A"/>
    <w:rsid w:val="00CE7B1E"/>
    <w:rsid w:val="00CE7B61"/>
    <w:rsid w:val="00CE7B6A"/>
    <w:rsid w:val="00CE7BD0"/>
    <w:rsid w:val="00CE7BD1"/>
    <w:rsid w:val="00CE7BE3"/>
    <w:rsid w:val="00CE7BED"/>
    <w:rsid w:val="00CE7C00"/>
    <w:rsid w:val="00CE7C0E"/>
    <w:rsid w:val="00CE7C14"/>
    <w:rsid w:val="00CE7C72"/>
    <w:rsid w:val="00CE7C82"/>
    <w:rsid w:val="00CE7CA6"/>
    <w:rsid w:val="00CE7CF8"/>
    <w:rsid w:val="00CE7D44"/>
    <w:rsid w:val="00CE7D8C"/>
    <w:rsid w:val="00CE7D90"/>
    <w:rsid w:val="00CE7DB7"/>
    <w:rsid w:val="00CE7DFD"/>
    <w:rsid w:val="00CE7E2B"/>
    <w:rsid w:val="00CE7E5E"/>
    <w:rsid w:val="00CE7ECE"/>
    <w:rsid w:val="00CE7F28"/>
    <w:rsid w:val="00CE7F3A"/>
    <w:rsid w:val="00CE7F3E"/>
    <w:rsid w:val="00CE7F6A"/>
    <w:rsid w:val="00CE7FB8"/>
    <w:rsid w:val="00CE7FBA"/>
    <w:rsid w:val="00CF0010"/>
    <w:rsid w:val="00CF001E"/>
    <w:rsid w:val="00CF005C"/>
    <w:rsid w:val="00CF0078"/>
    <w:rsid w:val="00CF00AE"/>
    <w:rsid w:val="00CF0164"/>
    <w:rsid w:val="00CF01A5"/>
    <w:rsid w:val="00CF022F"/>
    <w:rsid w:val="00CF031B"/>
    <w:rsid w:val="00CF0354"/>
    <w:rsid w:val="00CF0383"/>
    <w:rsid w:val="00CF038F"/>
    <w:rsid w:val="00CF03B4"/>
    <w:rsid w:val="00CF03BE"/>
    <w:rsid w:val="00CF03E0"/>
    <w:rsid w:val="00CF0403"/>
    <w:rsid w:val="00CF0421"/>
    <w:rsid w:val="00CF0425"/>
    <w:rsid w:val="00CF0454"/>
    <w:rsid w:val="00CF0487"/>
    <w:rsid w:val="00CF048C"/>
    <w:rsid w:val="00CF049B"/>
    <w:rsid w:val="00CF04D4"/>
    <w:rsid w:val="00CF04E4"/>
    <w:rsid w:val="00CF0518"/>
    <w:rsid w:val="00CF0586"/>
    <w:rsid w:val="00CF05CC"/>
    <w:rsid w:val="00CF061B"/>
    <w:rsid w:val="00CF068F"/>
    <w:rsid w:val="00CF072C"/>
    <w:rsid w:val="00CF0743"/>
    <w:rsid w:val="00CF0745"/>
    <w:rsid w:val="00CF077B"/>
    <w:rsid w:val="00CF07A7"/>
    <w:rsid w:val="00CF0841"/>
    <w:rsid w:val="00CF085B"/>
    <w:rsid w:val="00CF08B5"/>
    <w:rsid w:val="00CF08C9"/>
    <w:rsid w:val="00CF08E1"/>
    <w:rsid w:val="00CF08ED"/>
    <w:rsid w:val="00CF092B"/>
    <w:rsid w:val="00CF0966"/>
    <w:rsid w:val="00CF0979"/>
    <w:rsid w:val="00CF09C8"/>
    <w:rsid w:val="00CF0A36"/>
    <w:rsid w:val="00CF0A46"/>
    <w:rsid w:val="00CF0A52"/>
    <w:rsid w:val="00CF0A79"/>
    <w:rsid w:val="00CF0A80"/>
    <w:rsid w:val="00CF0A99"/>
    <w:rsid w:val="00CF0AC0"/>
    <w:rsid w:val="00CF0AE2"/>
    <w:rsid w:val="00CF0AFB"/>
    <w:rsid w:val="00CF0B6C"/>
    <w:rsid w:val="00CF0B86"/>
    <w:rsid w:val="00CF0BA5"/>
    <w:rsid w:val="00CF0BF0"/>
    <w:rsid w:val="00CF0C29"/>
    <w:rsid w:val="00CF0C52"/>
    <w:rsid w:val="00CF0C8B"/>
    <w:rsid w:val="00CF0D1B"/>
    <w:rsid w:val="00CF0D25"/>
    <w:rsid w:val="00CF0D2A"/>
    <w:rsid w:val="00CF0D40"/>
    <w:rsid w:val="00CF0D6D"/>
    <w:rsid w:val="00CF0E06"/>
    <w:rsid w:val="00CF0E25"/>
    <w:rsid w:val="00CF0EBE"/>
    <w:rsid w:val="00CF0ED7"/>
    <w:rsid w:val="00CF0EDA"/>
    <w:rsid w:val="00CF0EE0"/>
    <w:rsid w:val="00CF0F28"/>
    <w:rsid w:val="00CF0F59"/>
    <w:rsid w:val="00CF0FE9"/>
    <w:rsid w:val="00CF1017"/>
    <w:rsid w:val="00CF1046"/>
    <w:rsid w:val="00CF1091"/>
    <w:rsid w:val="00CF111A"/>
    <w:rsid w:val="00CF113F"/>
    <w:rsid w:val="00CF116B"/>
    <w:rsid w:val="00CF1174"/>
    <w:rsid w:val="00CF1178"/>
    <w:rsid w:val="00CF11A3"/>
    <w:rsid w:val="00CF11D8"/>
    <w:rsid w:val="00CF11E4"/>
    <w:rsid w:val="00CF1214"/>
    <w:rsid w:val="00CF1221"/>
    <w:rsid w:val="00CF1226"/>
    <w:rsid w:val="00CF1241"/>
    <w:rsid w:val="00CF127B"/>
    <w:rsid w:val="00CF1292"/>
    <w:rsid w:val="00CF12C0"/>
    <w:rsid w:val="00CF12FC"/>
    <w:rsid w:val="00CF13D9"/>
    <w:rsid w:val="00CF13F0"/>
    <w:rsid w:val="00CF142F"/>
    <w:rsid w:val="00CF1434"/>
    <w:rsid w:val="00CF1442"/>
    <w:rsid w:val="00CF14A9"/>
    <w:rsid w:val="00CF1515"/>
    <w:rsid w:val="00CF1554"/>
    <w:rsid w:val="00CF156D"/>
    <w:rsid w:val="00CF15C5"/>
    <w:rsid w:val="00CF15DB"/>
    <w:rsid w:val="00CF1610"/>
    <w:rsid w:val="00CF161C"/>
    <w:rsid w:val="00CF1624"/>
    <w:rsid w:val="00CF1625"/>
    <w:rsid w:val="00CF1626"/>
    <w:rsid w:val="00CF163A"/>
    <w:rsid w:val="00CF164C"/>
    <w:rsid w:val="00CF164E"/>
    <w:rsid w:val="00CF16AC"/>
    <w:rsid w:val="00CF16C6"/>
    <w:rsid w:val="00CF16FD"/>
    <w:rsid w:val="00CF170B"/>
    <w:rsid w:val="00CF172F"/>
    <w:rsid w:val="00CF1732"/>
    <w:rsid w:val="00CF176D"/>
    <w:rsid w:val="00CF1775"/>
    <w:rsid w:val="00CF179E"/>
    <w:rsid w:val="00CF17D2"/>
    <w:rsid w:val="00CF1871"/>
    <w:rsid w:val="00CF18B5"/>
    <w:rsid w:val="00CF18EF"/>
    <w:rsid w:val="00CF190E"/>
    <w:rsid w:val="00CF194D"/>
    <w:rsid w:val="00CF1953"/>
    <w:rsid w:val="00CF19BE"/>
    <w:rsid w:val="00CF19E6"/>
    <w:rsid w:val="00CF1A06"/>
    <w:rsid w:val="00CF1A5E"/>
    <w:rsid w:val="00CF1A8F"/>
    <w:rsid w:val="00CF1A9B"/>
    <w:rsid w:val="00CF1ACA"/>
    <w:rsid w:val="00CF1B5A"/>
    <w:rsid w:val="00CF1B6D"/>
    <w:rsid w:val="00CF1BB4"/>
    <w:rsid w:val="00CF1BE5"/>
    <w:rsid w:val="00CF1BFC"/>
    <w:rsid w:val="00CF1C0F"/>
    <w:rsid w:val="00CF1C32"/>
    <w:rsid w:val="00CF1C56"/>
    <w:rsid w:val="00CF1D0C"/>
    <w:rsid w:val="00CF1DC5"/>
    <w:rsid w:val="00CF1DFA"/>
    <w:rsid w:val="00CF1DFD"/>
    <w:rsid w:val="00CF1E18"/>
    <w:rsid w:val="00CF1E22"/>
    <w:rsid w:val="00CF1E66"/>
    <w:rsid w:val="00CF1EB1"/>
    <w:rsid w:val="00CF1EDD"/>
    <w:rsid w:val="00CF1EEE"/>
    <w:rsid w:val="00CF1F0C"/>
    <w:rsid w:val="00CF1F0D"/>
    <w:rsid w:val="00CF1F39"/>
    <w:rsid w:val="00CF1FC1"/>
    <w:rsid w:val="00CF1FCF"/>
    <w:rsid w:val="00CF2027"/>
    <w:rsid w:val="00CF2046"/>
    <w:rsid w:val="00CF2077"/>
    <w:rsid w:val="00CF2099"/>
    <w:rsid w:val="00CF20A8"/>
    <w:rsid w:val="00CF214E"/>
    <w:rsid w:val="00CF218C"/>
    <w:rsid w:val="00CF21DA"/>
    <w:rsid w:val="00CF220C"/>
    <w:rsid w:val="00CF2233"/>
    <w:rsid w:val="00CF2247"/>
    <w:rsid w:val="00CF22A1"/>
    <w:rsid w:val="00CF22B0"/>
    <w:rsid w:val="00CF230C"/>
    <w:rsid w:val="00CF2320"/>
    <w:rsid w:val="00CF2351"/>
    <w:rsid w:val="00CF2379"/>
    <w:rsid w:val="00CF237A"/>
    <w:rsid w:val="00CF23A6"/>
    <w:rsid w:val="00CF23A7"/>
    <w:rsid w:val="00CF23CB"/>
    <w:rsid w:val="00CF241B"/>
    <w:rsid w:val="00CF2434"/>
    <w:rsid w:val="00CF2436"/>
    <w:rsid w:val="00CF2449"/>
    <w:rsid w:val="00CF2475"/>
    <w:rsid w:val="00CF24C1"/>
    <w:rsid w:val="00CF24D1"/>
    <w:rsid w:val="00CF24D5"/>
    <w:rsid w:val="00CF24FF"/>
    <w:rsid w:val="00CF2531"/>
    <w:rsid w:val="00CF256F"/>
    <w:rsid w:val="00CF2601"/>
    <w:rsid w:val="00CF260D"/>
    <w:rsid w:val="00CF2618"/>
    <w:rsid w:val="00CF263C"/>
    <w:rsid w:val="00CF2666"/>
    <w:rsid w:val="00CF26B3"/>
    <w:rsid w:val="00CF26F0"/>
    <w:rsid w:val="00CF2713"/>
    <w:rsid w:val="00CF2765"/>
    <w:rsid w:val="00CF2773"/>
    <w:rsid w:val="00CF277B"/>
    <w:rsid w:val="00CF27BB"/>
    <w:rsid w:val="00CF27E9"/>
    <w:rsid w:val="00CF28BE"/>
    <w:rsid w:val="00CF28CD"/>
    <w:rsid w:val="00CF28D6"/>
    <w:rsid w:val="00CF28E0"/>
    <w:rsid w:val="00CF2902"/>
    <w:rsid w:val="00CF290F"/>
    <w:rsid w:val="00CF2950"/>
    <w:rsid w:val="00CF297C"/>
    <w:rsid w:val="00CF29B1"/>
    <w:rsid w:val="00CF2A78"/>
    <w:rsid w:val="00CF2A9F"/>
    <w:rsid w:val="00CF2AAC"/>
    <w:rsid w:val="00CF2ABA"/>
    <w:rsid w:val="00CF2AEF"/>
    <w:rsid w:val="00CF2B2B"/>
    <w:rsid w:val="00CF2B4C"/>
    <w:rsid w:val="00CF2B55"/>
    <w:rsid w:val="00CF2B68"/>
    <w:rsid w:val="00CF2BA1"/>
    <w:rsid w:val="00CF2BD1"/>
    <w:rsid w:val="00CF2BD5"/>
    <w:rsid w:val="00CF2BF2"/>
    <w:rsid w:val="00CF2C03"/>
    <w:rsid w:val="00CF2C29"/>
    <w:rsid w:val="00CF2C52"/>
    <w:rsid w:val="00CF2C57"/>
    <w:rsid w:val="00CF2CAD"/>
    <w:rsid w:val="00CF2CAE"/>
    <w:rsid w:val="00CF2CC5"/>
    <w:rsid w:val="00CF2CD5"/>
    <w:rsid w:val="00CF2CDD"/>
    <w:rsid w:val="00CF2CE4"/>
    <w:rsid w:val="00CF2CE7"/>
    <w:rsid w:val="00CF2D0C"/>
    <w:rsid w:val="00CF2D22"/>
    <w:rsid w:val="00CF2D83"/>
    <w:rsid w:val="00CF2E85"/>
    <w:rsid w:val="00CF2E98"/>
    <w:rsid w:val="00CF2EF7"/>
    <w:rsid w:val="00CF2F0E"/>
    <w:rsid w:val="00CF2F22"/>
    <w:rsid w:val="00CF2F33"/>
    <w:rsid w:val="00CF2FBC"/>
    <w:rsid w:val="00CF2FE3"/>
    <w:rsid w:val="00CF3060"/>
    <w:rsid w:val="00CF30B3"/>
    <w:rsid w:val="00CF30DF"/>
    <w:rsid w:val="00CF30FE"/>
    <w:rsid w:val="00CF3107"/>
    <w:rsid w:val="00CF3198"/>
    <w:rsid w:val="00CF319D"/>
    <w:rsid w:val="00CF3216"/>
    <w:rsid w:val="00CF32DB"/>
    <w:rsid w:val="00CF3336"/>
    <w:rsid w:val="00CF3340"/>
    <w:rsid w:val="00CF336A"/>
    <w:rsid w:val="00CF338B"/>
    <w:rsid w:val="00CF33C6"/>
    <w:rsid w:val="00CF3419"/>
    <w:rsid w:val="00CF3444"/>
    <w:rsid w:val="00CF34AD"/>
    <w:rsid w:val="00CF34F6"/>
    <w:rsid w:val="00CF34FE"/>
    <w:rsid w:val="00CF3532"/>
    <w:rsid w:val="00CF3565"/>
    <w:rsid w:val="00CF35A4"/>
    <w:rsid w:val="00CF3623"/>
    <w:rsid w:val="00CF36B4"/>
    <w:rsid w:val="00CF3722"/>
    <w:rsid w:val="00CF3727"/>
    <w:rsid w:val="00CF3791"/>
    <w:rsid w:val="00CF3799"/>
    <w:rsid w:val="00CF382A"/>
    <w:rsid w:val="00CF3830"/>
    <w:rsid w:val="00CF3836"/>
    <w:rsid w:val="00CF3845"/>
    <w:rsid w:val="00CF3860"/>
    <w:rsid w:val="00CF38C2"/>
    <w:rsid w:val="00CF3906"/>
    <w:rsid w:val="00CF3935"/>
    <w:rsid w:val="00CF3947"/>
    <w:rsid w:val="00CF3951"/>
    <w:rsid w:val="00CF3973"/>
    <w:rsid w:val="00CF39C7"/>
    <w:rsid w:val="00CF3A21"/>
    <w:rsid w:val="00CF3A4D"/>
    <w:rsid w:val="00CF3A56"/>
    <w:rsid w:val="00CF3A62"/>
    <w:rsid w:val="00CF3AE1"/>
    <w:rsid w:val="00CF3BA1"/>
    <w:rsid w:val="00CF3BAF"/>
    <w:rsid w:val="00CF3C5F"/>
    <w:rsid w:val="00CF3CEE"/>
    <w:rsid w:val="00CF3D22"/>
    <w:rsid w:val="00CF3D2D"/>
    <w:rsid w:val="00CF3DAF"/>
    <w:rsid w:val="00CF3DC7"/>
    <w:rsid w:val="00CF3DCF"/>
    <w:rsid w:val="00CF3E40"/>
    <w:rsid w:val="00CF3E54"/>
    <w:rsid w:val="00CF3EEC"/>
    <w:rsid w:val="00CF3F37"/>
    <w:rsid w:val="00CF3F89"/>
    <w:rsid w:val="00CF3F9C"/>
    <w:rsid w:val="00CF3FCE"/>
    <w:rsid w:val="00CF400B"/>
    <w:rsid w:val="00CF4010"/>
    <w:rsid w:val="00CF403E"/>
    <w:rsid w:val="00CF406B"/>
    <w:rsid w:val="00CF4078"/>
    <w:rsid w:val="00CF40F2"/>
    <w:rsid w:val="00CF415F"/>
    <w:rsid w:val="00CF4197"/>
    <w:rsid w:val="00CF41D6"/>
    <w:rsid w:val="00CF41EA"/>
    <w:rsid w:val="00CF4203"/>
    <w:rsid w:val="00CF4210"/>
    <w:rsid w:val="00CF4224"/>
    <w:rsid w:val="00CF4244"/>
    <w:rsid w:val="00CF4283"/>
    <w:rsid w:val="00CF429E"/>
    <w:rsid w:val="00CF42B6"/>
    <w:rsid w:val="00CF4322"/>
    <w:rsid w:val="00CF4339"/>
    <w:rsid w:val="00CF4393"/>
    <w:rsid w:val="00CF4396"/>
    <w:rsid w:val="00CF43AA"/>
    <w:rsid w:val="00CF4473"/>
    <w:rsid w:val="00CF449F"/>
    <w:rsid w:val="00CF44CF"/>
    <w:rsid w:val="00CF44DE"/>
    <w:rsid w:val="00CF4541"/>
    <w:rsid w:val="00CF454E"/>
    <w:rsid w:val="00CF4555"/>
    <w:rsid w:val="00CF4556"/>
    <w:rsid w:val="00CF45BC"/>
    <w:rsid w:val="00CF45FB"/>
    <w:rsid w:val="00CF4642"/>
    <w:rsid w:val="00CF4650"/>
    <w:rsid w:val="00CF468C"/>
    <w:rsid w:val="00CF4694"/>
    <w:rsid w:val="00CF4705"/>
    <w:rsid w:val="00CF4714"/>
    <w:rsid w:val="00CF4720"/>
    <w:rsid w:val="00CF474A"/>
    <w:rsid w:val="00CF47A8"/>
    <w:rsid w:val="00CF4899"/>
    <w:rsid w:val="00CF48D7"/>
    <w:rsid w:val="00CF4955"/>
    <w:rsid w:val="00CF4996"/>
    <w:rsid w:val="00CF49F0"/>
    <w:rsid w:val="00CF4A22"/>
    <w:rsid w:val="00CF4A3D"/>
    <w:rsid w:val="00CF4A62"/>
    <w:rsid w:val="00CF4A79"/>
    <w:rsid w:val="00CF4AA0"/>
    <w:rsid w:val="00CF4AF4"/>
    <w:rsid w:val="00CF4B16"/>
    <w:rsid w:val="00CF4B33"/>
    <w:rsid w:val="00CF4B52"/>
    <w:rsid w:val="00CF4B65"/>
    <w:rsid w:val="00CF4BAB"/>
    <w:rsid w:val="00CF4BC2"/>
    <w:rsid w:val="00CF4C19"/>
    <w:rsid w:val="00CF4C35"/>
    <w:rsid w:val="00CF4C9A"/>
    <w:rsid w:val="00CF4C9E"/>
    <w:rsid w:val="00CF4CA7"/>
    <w:rsid w:val="00CF4D69"/>
    <w:rsid w:val="00CF4D91"/>
    <w:rsid w:val="00CF4DDE"/>
    <w:rsid w:val="00CF4DE8"/>
    <w:rsid w:val="00CF4DF8"/>
    <w:rsid w:val="00CF4E47"/>
    <w:rsid w:val="00CF4EC4"/>
    <w:rsid w:val="00CF4EF0"/>
    <w:rsid w:val="00CF4F0E"/>
    <w:rsid w:val="00CF4F74"/>
    <w:rsid w:val="00CF4F7E"/>
    <w:rsid w:val="00CF4FF0"/>
    <w:rsid w:val="00CF507C"/>
    <w:rsid w:val="00CF5083"/>
    <w:rsid w:val="00CF5131"/>
    <w:rsid w:val="00CF515A"/>
    <w:rsid w:val="00CF516E"/>
    <w:rsid w:val="00CF519D"/>
    <w:rsid w:val="00CF51CA"/>
    <w:rsid w:val="00CF523D"/>
    <w:rsid w:val="00CF5244"/>
    <w:rsid w:val="00CF52A9"/>
    <w:rsid w:val="00CF52D4"/>
    <w:rsid w:val="00CF53A8"/>
    <w:rsid w:val="00CF53E3"/>
    <w:rsid w:val="00CF5424"/>
    <w:rsid w:val="00CF547D"/>
    <w:rsid w:val="00CF547F"/>
    <w:rsid w:val="00CF54B6"/>
    <w:rsid w:val="00CF54BD"/>
    <w:rsid w:val="00CF5521"/>
    <w:rsid w:val="00CF5560"/>
    <w:rsid w:val="00CF5564"/>
    <w:rsid w:val="00CF55EB"/>
    <w:rsid w:val="00CF5619"/>
    <w:rsid w:val="00CF5691"/>
    <w:rsid w:val="00CF5704"/>
    <w:rsid w:val="00CF5742"/>
    <w:rsid w:val="00CF5759"/>
    <w:rsid w:val="00CF577E"/>
    <w:rsid w:val="00CF5787"/>
    <w:rsid w:val="00CF57C1"/>
    <w:rsid w:val="00CF5831"/>
    <w:rsid w:val="00CF583B"/>
    <w:rsid w:val="00CF583F"/>
    <w:rsid w:val="00CF584B"/>
    <w:rsid w:val="00CF58BA"/>
    <w:rsid w:val="00CF5909"/>
    <w:rsid w:val="00CF5929"/>
    <w:rsid w:val="00CF5936"/>
    <w:rsid w:val="00CF5965"/>
    <w:rsid w:val="00CF597A"/>
    <w:rsid w:val="00CF5997"/>
    <w:rsid w:val="00CF59B6"/>
    <w:rsid w:val="00CF59EF"/>
    <w:rsid w:val="00CF5A0D"/>
    <w:rsid w:val="00CF5A39"/>
    <w:rsid w:val="00CF5A7A"/>
    <w:rsid w:val="00CF5A7C"/>
    <w:rsid w:val="00CF5AC0"/>
    <w:rsid w:val="00CF5AE8"/>
    <w:rsid w:val="00CF5AEA"/>
    <w:rsid w:val="00CF5AF6"/>
    <w:rsid w:val="00CF5B23"/>
    <w:rsid w:val="00CF5B50"/>
    <w:rsid w:val="00CF5BDA"/>
    <w:rsid w:val="00CF5C12"/>
    <w:rsid w:val="00CF5C36"/>
    <w:rsid w:val="00CF5CE1"/>
    <w:rsid w:val="00CF5CE5"/>
    <w:rsid w:val="00CF5DAA"/>
    <w:rsid w:val="00CF5DCF"/>
    <w:rsid w:val="00CF5DE6"/>
    <w:rsid w:val="00CF5EB0"/>
    <w:rsid w:val="00CF5EE6"/>
    <w:rsid w:val="00CF5EF1"/>
    <w:rsid w:val="00CF5F8B"/>
    <w:rsid w:val="00CF5FEC"/>
    <w:rsid w:val="00CF6017"/>
    <w:rsid w:val="00CF6019"/>
    <w:rsid w:val="00CF6033"/>
    <w:rsid w:val="00CF605B"/>
    <w:rsid w:val="00CF60A8"/>
    <w:rsid w:val="00CF60C4"/>
    <w:rsid w:val="00CF60C6"/>
    <w:rsid w:val="00CF60D4"/>
    <w:rsid w:val="00CF60ED"/>
    <w:rsid w:val="00CF6101"/>
    <w:rsid w:val="00CF6123"/>
    <w:rsid w:val="00CF6149"/>
    <w:rsid w:val="00CF6192"/>
    <w:rsid w:val="00CF62A4"/>
    <w:rsid w:val="00CF62C6"/>
    <w:rsid w:val="00CF62CF"/>
    <w:rsid w:val="00CF62EB"/>
    <w:rsid w:val="00CF6317"/>
    <w:rsid w:val="00CF6378"/>
    <w:rsid w:val="00CF6392"/>
    <w:rsid w:val="00CF63ED"/>
    <w:rsid w:val="00CF6426"/>
    <w:rsid w:val="00CF6477"/>
    <w:rsid w:val="00CF648E"/>
    <w:rsid w:val="00CF64BD"/>
    <w:rsid w:val="00CF64EB"/>
    <w:rsid w:val="00CF6514"/>
    <w:rsid w:val="00CF653B"/>
    <w:rsid w:val="00CF655B"/>
    <w:rsid w:val="00CF657C"/>
    <w:rsid w:val="00CF6584"/>
    <w:rsid w:val="00CF65B2"/>
    <w:rsid w:val="00CF667C"/>
    <w:rsid w:val="00CF6687"/>
    <w:rsid w:val="00CF6688"/>
    <w:rsid w:val="00CF6696"/>
    <w:rsid w:val="00CF66EB"/>
    <w:rsid w:val="00CF671C"/>
    <w:rsid w:val="00CF6761"/>
    <w:rsid w:val="00CF6783"/>
    <w:rsid w:val="00CF67B3"/>
    <w:rsid w:val="00CF683A"/>
    <w:rsid w:val="00CF686A"/>
    <w:rsid w:val="00CF689A"/>
    <w:rsid w:val="00CF68AE"/>
    <w:rsid w:val="00CF692F"/>
    <w:rsid w:val="00CF694B"/>
    <w:rsid w:val="00CF69F8"/>
    <w:rsid w:val="00CF6A23"/>
    <w:rsid w:val="00CF6A57"/>
    <w:rsid w:val="00CF6A63"/>
    <w:rsid w:val="00CF6A7B"/>
    <w:rsid w:val="00CF6AB1"/>
    <w:rsid w:val="00CF6ADD"/>
    <w:rsid w:val="00CF6AF9"/>
    <w:rsid w:val="00CF6B0E"/>
    <w:rsid w:val="00CF6B27"/>
    <w:rsid w:val="00CF6B38"/>
    <w:rsid w:val="00CF6B94"/>
    <w:rsid w:val="00CF6B9F"/>
    <w:rsid w:val="00CF6BB8"/>
    <w:rsid w:val="00CF6C7E"/>
    <w:rsid w:val="00CF6C9E"/>
    <w:rsid w:val="00CF6CBE"/>
    <w:rsid w:val="00CF6CF4"/>
    <w:rsid w:val="00CF6D03"/>
    <w:rsid w:val="00CF6D57"/>
    <w:rsid w:val="00CF6D88"/>
    <w:rsid w:val="00CF6DBE"/>
    <w:rsid w:val="00CF6DDB"/>
    <w:rsid w:val="00CF6E26"/>
    <w:rsid w:val="00CF6E46"/>
    <w:rsid w:val="00CF6E82"/>
    <w:rsid w:val="00CF6F27"/>
    <w:rsid w:val="00CF6F45"/>
    <w:rsid w:val="00CF7031"/>
    <w:rsid w:val="00CF70E2"/>
    <w:rsid w:val="00CF7114"/>
    <w:rsid w:val="00CF7139"/>
    <w:rsid w:val="00CF717D"/>
    <w:rsid w:val="00CF71DF"/>
    <w:rsid w:val="00CF721F"/>
    <w:rsid w:val="00CF7244"/>
    <w:rsid w:val="00CF728F"/>
    <w:rsid w:val="00CF72AC"/>
    <w:rsid w:val="00CF7326"/>
    <w:rsid w:val="00CF7344"/>
    <w:rsid w:val="00CF7355"/>
    <w:rsid w:val="00CF736E"/>
    <w:rsid w:val="00CF739A"/>
    <w:rsid w:val="00CF73C5"/>
    <w:rsid w:val="00CF73CA"/>
    <w:rsid w:val="00CF73E1"/>
    <w:rsid w:val="00CF746D"/>
    <w:rsid w:val="00CF74CC"/>
    <w:rsid w:val="00CF74E5"/>
    <w:rsid w:val="00CF7531"/>
    <w:rsid w:val="00CF7537"/>
    <w:rsid w:val="00CF7572"/>
    <w:rsid w:val="00CF7593"/>
    <w:rsid w:val="00CF75DC"/>
    <w:rsid w:val="00CF7601"/>
    <w:rsid w:val="00CF7609"/>
    <w:rsid w:val="00CF761F"/>
    <w:rsid w:val="00CF7642"/>
    <w:rsid w:val="00CF764D"/>
    <w:rsid w:val="00CF766F"/>
    <w:rsid w:val="00CF768E"/>
    <w:rsid w:val="00CF7692"/>
    <w:rsid w:val="00CF76E1"/>
    <w:rsid w:val="00CF778A"/>
    <w:rsid w:val="00CF77D7"/>
    <w:rsid w:val="00CF7860"/>
    <w:rsid w:val="00CF7861"/>
    <w:rsid w:val="00CF78B5"/>
    <w:rsid w:val="00CF78CE"/>
    <w:rsid w:val="00CF7947"/>
    <w:rsid w:val="00CF797E"/>
    <w:rsid w:val="00CF799B"/>
    <w:rsid w:val="00CF79B2"/>
    <w:rsid w:val="00CF79C4"/>
    <w:rsid w:val="00CF79D2"/>
    <w:rsid w:val="00CF79DC"/>
    <w:rsid w:val="00CF79E6"/>
    <w:rsid w:val="00CF7A1C"/>
    <w:rsid w:val="00CF7A60"/>
    <w:rsid w:val="00CF7A86"/>
    <w:rsid w:val="00CF7AA5"/>
    <w:rsid w:val="00CF7AA9"/>
    <w:rsid w:val="00CF7ABB"/>
    <w:rsid w:val="00CF7AD3"/>
    <w:rsid w:val="00CF7AD9"/>
    <w:rsid w:val="00CF7AFD"/>
    <w:rsid w:val="00CF7BA2"/>
    <w:rsid w:val="00CF7C29"/>
    <w:rsid w:val="00CF7C3C"/>
    <w:rsid w:val="00CF7C4B"/>
    <w:rsid w:val="00CF7C6C"/>
    <w:rsid w:val="00CF7CA3"/>
    <w:rsid w:val="00CF7CAF"/>
    <w:rsid w:val="00CF7CEA"/>
    <w:rsid w:val="00CF7D2D"/>
    <w:rsid w:val="00CF7D60"/>
    <w:rsid w:val="00CF7D87"/>
    <w:rsid w:val="00CF7DE6"/>
    <w:rsid w:val="00CF7DF3"/>
    <w:rsid w:val="00CF7DF5"/>
    <w:rsid w:val="00CF7E30"/>
    <w:rsid w:val="00CF7E3D"/>
    <w:rsid w:val="00CF7E75"/>
    <w:rsid w:val="00CF7EA5"/>
    <w:rsid w:val="00CF7EBA"/>
    <w:rsid w:val="00CF7F09"/>
    <w:rsid w:val="00CF7F35"/>
    <w:rsid w:val="00CF7F64"/>
    <w:rsid w:val="00CF7F6A"/>
    <w:rsid w:val="00CF7F7A"/>
    <w:rsid w:val="00CF7F99"/>
    <w:rsid w:val="00CF7FD2"/>
    <w:rsid w:val="00CF7FFD"/>
    <w:rsid w:val="00D00014"/>
    <w:rsid w:val="00D00063"/>
    <w:rsid w:val="00D0009B"/>
    <w:rsid w:val="00D000A6"/>
    <w:rsid w:val="00D000D9"/>
    <w:rsid w:val="00D0010C"/>
    <w:rsid w:val="00D00165"/>
    <w:rsid w:val="00D00174"/>
    <w:rsid w:val="00D001A7"/>
    <w:rsid w:val="00D001E8"/>
    <w:rsid w:val="00D0022B"/>
    <w:rsid w:val="00D0022C"/>
    <w:rsid w:val="00D0023D"/>
    <w:rsid w:val="00D0025A"/>
    <w:rsid w:val="00D002BE"/>
    <w:rsid w:val="00D002C5"/>
    <w:rsid w:val="00D002CB"/>
    <w:rsid w:val="00D00314"/>
    <w:rsid w:val="00D00328"/>
    <w:rsid w:val="00D00333"/>
    <w:rsid w:val="00D00339"/>
    <w:rsid w:val="00D00365"/>
    <w:rsid w:val="00D0036D"/>
    <w:rsid w:val="00D003AC"/>
    <w:rsid w:val="00D003B7"/>
    <w:rsid w:val="00D003C1"/>
    <w:rsid w:val="00D00409"/>
    <w:rsid w:val="00D00447"/>
    <w:rsid w:val="00D004E6"/>
    <w:rsid w:val="00D004F8"/>
    <w:rsid w:val="00D00500"/>
    <w:rsid w:val="00D00506"/>
    <w:rsid w:val="00D00556"/>
    <w:rsid w:val="00D0057A"/>
    <w:rsid w:val="00D005E1"/>
    <w:rsid w:val="00D005E6"/>
    <w:rsid w:val="00D005F8"/>
    <w:rsid w:val="00D0061F"/>
    <w:rsid w:val="00D00643"/>
    <w:rsid w:val="00D00663"/>
    <w:rsid w:val="00D00712"/>
    <w:rsid w:val="00D00726"/>
    <w:rsid w:val="00D0074A"/>
    <w:rsid w:val="00D00766"/>
    <w:rsid w:val="00D008BE"/>
    <w:rsid w:val="00D008D3"/>
    <w:rsid w:val="00D009AB"/>
    <w:rsid w:val="00D00AFE"/>
    <w:rsid w:val="00D00B01"/>
    <w:rsid w:val="00D00B1F"/>
    <w:rsid w:val="00D00B27"/>
    <w:rsid w:val="00D00B2E"/>
    <w:rsid w:val="00D00B56"/>
    <w:rsid w:val="00D00BC7"/>
    <w:rsid w:val="00D00BDB"/>
    <w:rsid w:val="00D00BDF"/>
    <w:rsid w:val="00D00C46"/>
    <w:rsid w:val="00D00CA5"/>
    <w:rsid w:val="00D00CB6"/>
    <w:rsid w:val="00D00D3A"/>
    <w:rsid w:val="00D00D54"/>
    <w:rsid w:val="00D00DA0"/>
    <w:rsid w:val="00D00E10"/>
    <w:rsid w:val="00D00E3C"/>
    <w:rsid w:val="00D00E40"/>
    <w:rsid w:val="00D00E7C"/>
    <w:rsid w:val="00D00F1F"/>
    <w:rsid w:val="00D00F6E"/>
    <w:rsid w:val="00D00F8C"/>
    <w:rsid w:val="00D00FAC"/>
    <w:rsid w:val="00D00FCB"/>
    <w:rsid w:val="00D00FDA"/>
    <w:rsid w:val="00D00FF9"/>
    <w:rsid w:val="00D01013"/>
    <w:rsid w:val="00D0101C"/>
    <w:rsid w:val="00D0101D"/>
    <w:rsid w:val="00D0107F"/>
    <w:rsid w:val="00D010C3"/>
    <w:rsid w:val="00D010CB"/>
    <w:rsid w:val="00D01111"/>
    <w:rsid w:val="00D01146"/>
    <w:rsid w:val="00D0114D"/>
    <w:rsid w:val="00D0117D"/>
    <w:rsid w:val="00D0118F"/>
    <w:rsid w:val="00D011B4"/>
    <w:rsid w:val="00D011F1"/>
    <w:rsid w:val="00D0123C"/>
    <w:rsid w:val="00D012D5"/>
    <w:rsid w:val="00D01312"/>
    <w:rsid w:val="00D013B0"/>
    <w:rsid w:val="00D01404"/>
    <w:rsid w:val="00D01421"/>
    <w:rsid w:val="00D01422"/>
    <w:rsid w:val="00D01423"/>
    <w:rsid w:val="00D014D6"/>
    <w:rsid w:val="00D014DB"/>
    <w:rsid w:val="00D014F7"/>
    <w:rsid w:val="00D01542"/>
    <w:rsid w:val="00D015B6"/>
    <w:rsid w:val="00D015C5"/>
    <w:rsid w:val="00D015F6"/>
    <w:rsid w:val="00D01623"/>
    <w:rsid w:val="00D0162A"/>
    <w:rsid w:val="00D01656"/>
    <w:rsid w:val="00D016C6"/>
    <w:rsid w:val="00D016C8"/>
    <w:rsid w:val="00D0170B"/>
    <w:rsid w:val="00D01761"/>
    <w:rsid w:val="00D01762"/>
    <w:rsid w:val="00D01766"/>
    <w:rsid w:val="00D0180A"/>
    <w:rsid w:val="00D01881"/>
    <w:rsid w:val="00D018A3"/>
    <w:rsid w:val="00D018B9"/>
    <w:rsid w:val="00D0191B"/>
    <w:rsid w:val="00D0192B"/>
    <w:rsid w:val="00D0192F"/>
    <w:rsid w:val="00D01954"/>
    <w:rsid w:val="00D019BC"/>
    <w:rsid w:val="00D019C3"/>
    <w:rsid w:val="00D019D7"/>
    <w:rsid w:val="00D019DA"/>
    <w:rsid w:val="00D019F1"/>
    <w:rsid w:val="00D019FD"/>
    <w:rsid w:val="00D01A22"/>
    <w:rsid w:val="00D01A5F"/>
    <w:rsid w:val="00D01AC0"/>
    <w:rsid w:val="00D01ACD"/>
    <w:rsid w:val="00D01AE9"/>
    <w:rsid w:val="00D01AFE"/>
    <w:rsid w:val="00D01B2E"/>
    <w:rsid w:val="00D01B4C"/>
    <w:rsid w:val="00D01B6B"/>
    <w:rsid w:val="00D01B77"/>
    <w:rsid w:val="00D01B81"/>
    <w:rsid w:val="00D01B94"/>
    <w:rsid w:val="00D01BA3"/>
    <w:rsid w:val="00D01C4B"/>
    <w:rsid w:val="00D01C57"/>
    <w:rsid w:val="00D01D12"/>
    <w:rsid w:val="00D01D42"/>
    <w:rsid w:val="00D01DBC"/>
    <w:rsid w:val="00D01E42"/>
    <w:rsid w:val="00D01EA0"/>
    <w:rsid w:val="00D01EE9"/>
    <w:rsid w:val="00D01F25"/>
    <w:rsid w:val="00D01F42"/>
    <w:rsid w:val="00D01F62"/>
    <w:rsid w:val="00D01F84"/>
    <w:rsid w:val="00D01FA7"/>
    <w:rsid w:val="00D01FD7"/>
    <w:rsid w:val="00D01FD8"/>
    <w:rsid w:val="00D01FE4"/>
    <w:rsid w:val="00D020A2"/>
    <w:rsid w:val="00D020E8"/>
    <w:rsid w:val="00D02197"/>
    <w:rsid w:val="00D02201"/>
    <w:rsid w:val="00D02227"/>
    <w:rsid w:val="00D0231C"/>
    <w:rsid w:val="00D023A5"/>
    <w:rsid w:val="00D023E4"/>
    <w:rsid w:val="00D02408"/>
    <w:rsid w:val="00D02434"/>
    <w:rsid w:val="00D024D1"/>
    <w:rsid w:val="00D024F2"/>
    <w:rsid w:val="00D024F3"/>
    <w:rsid w:val="00D02512"/>
    <w:rsid w:val="00D02539"/>
    <w:rsid w:val="00D0257B"/>
    <w:rsid w:val="00D02603"/>
    <w:rsid w:val="00D02618"/>
    <w:rsid w:val="00D02619"/>
    <w:rsid w:val="00D0268C"/>
    <w:rsid w:val="00D026A1"/>
    <w:rsid w:val="00D02711"/>
    <w:rsid w:val="00D02754"/>
    <w:rsid w:val="00D027A4"/>
    <w:rsid w:val="00D027BC"/>
    <w:rsid w:val="00D027D3"/>
    <w:rsid w:val="00D02841"/>
    <w:rsid w:val="00D02843"/>
    <w:rsid w:val="00D02863"/>
    <w:rsid w:val="00D028B4"/>
    <w:rsid w:val="00D028F3"/>
    <w:rsid w:val="00D0290E"/>
    <w:rsid w:val="00D0291C"/>
    <w:rsid w:val="00D0291D"/>
    <w:rsid w:val="00D0299F"/>
    <w:rsid w:val="00D029F8"/>
    <w:rsid w:val="00D02A87"/>
    <w:rsid w:val="00D02B43"/>
    <w:rsid w:val="00D02B70"/>
    <w:rsid w:val="00D02BBA"/>
    <w:rsid w:val="00D02BC6"/>
    <w:rsid w:val="00D02BD1"/>
    <w:rsid w:val="00D02C1B"/>
    <w:rsid w:val="00D02C4F"/>
    <w:rsid w:val="00D02C74"/>
    <w:rsid w:val="00D02C75"/>
    <w:rsid w:val="00D02D35"/>
    <w:rsid w:val="00D02D62"/>
    <w:rsid w:val="00D02D69"/>
    <w:rsid w:val="00D02D86"/>
    <w:rsid w:val="00D02DB8"/>
    <w:rsid w:val="00D02DCC"/>
    <w:rsid w:val="00D02DDE"/>
    <w:rsid w:val="00D02DFD"/>
    <w:rsid w:val="00D02E60"/>
    <w:rsid w:val="00D02E9F"/>
    <w:rsid w:val="00D02EB7"/>
    <w:rsid w:val="00D02F44"/>
    <w:rsid w:val="00D02F5E"/>
    <w:rsid w:val="00D02F6E"/>
    <w:rsid w:val="00D02FE1"/>
    <w:rsid w:val="00D03033"/>
    <w:rsid w:val="00D0307E"/>
    <w:rsid w:val="00D030CA"/>
    <w:rsid w:val="00D03174"/>
    <w:rsid w:val="00D031C2"/>
    <w:rsid w:val="00D031D7"/>
    <w:rsid w:val="00D03209"/>
    <w:rsid w:val="00D0320B"/>
    <w:rsid w:val="00D0322A"/>
    <w:rsid w:val="00D0322C"/>
    <w:rsid w:val="00D03248"/>
    <w:rsid w:val="00D03253"/>
    <w:rsid w:val="00D0327A"/>
    <w:rsid w:val="00D032A2"/>
    <w:rsid w:val="00D032AB"/>
    <w:rsid w:val="00D032BD"/>
    <w:rsid w:val="00D032E5"/>
    <w:rsid w:val="00D032FD"/>
    <w:rsid w:val="00D0333C"/>
    <w:rsid w:val="00D03353"/>
    <w:rsid w:val="00D0336B"/>
    <w:rsid w:val="00D033A6"/>
    <w:rsid w:val="00D0342D"/>
    <w:rsid w:val="00D0343E"/>
    <w:rsid w:val="00D03464"/>
    <w:rsid w:val="00D03492"/>
    <w:rsid w:val="00D0349D"/>
    <w:rsid w:val="00D034AE"/>
    <w:rsid w:val="00D034B9"/>
    <w:rsid w:val="00D034C4"/>
    <w:rsid w:val="00D034C9"/>
    <w:rsid w:val="00D0350B"/>
    <w:rsid w:val="00D0359B"/>
    <w:rsid w:val="00D035EC"/>
    <w:rsid w:val="00D0362D"/>
    <w:rsid w:val="00D0365C"/>
    <w:rsid w:val="00D0369C"/>
    <w:rsid w:val="00D036D4"/>
    <w:rsid w:val="00D036E1"/>
    <w:rsid w:val="00D036E5"/>
    <w:rsid w:val="00D036FF"/>
    <w:rsid w:val="00D0371A"/>
    <w:rsid w:val="00D0375F"/>
    <w:rsid w:val="00D037DC"/>
    <w:rsid w:val="00D037DE"/>
    <w:rsid w:val="00D03836"/>
    <w:rsid w:val="00D038AC"/>
    <w:rsid w:val="00D038C2"/>
    <w:rsid w:val="00D03913"/>
    <w:rsid w:val="00D03916"/>
    <w:rsid w:val="00D039AC"/>
    <w:rsid w:val="00D039C5"/>
    <w:rsid w:val="00D03B05"/>
    <w:rsid w:val="00D03B26"/>
    <w:rsid w:val="00D03B3B"/>
    <w:rsid w:val="00D03B6F"/>
    <w:rsid w:val="00D03B75"/>
    <w:rsid w:val="00D03B7F"/>
    <w:rsid w:val="00D03BA0"/>
    <w:rsid w:val="00D03BAD"/>
    <w:rsid w:val="00D03BFE"/>
    <w:rsid w:val="00D03C05"/>
    <w:rsid w:val="00D03C0B"/>
    <w:rsid w:val="00D03C4D"/>
    <w:rsid w:val="00D03C7A"/>
    <w:rsid w:val="00D03C88"/>
    <w:rsid w:val="00D03CA1"/>
    <w:rsid w:val="00D03CD0"/>
    <w:rsid w:val="00D03D3A"/>
    <w:rsid w:val="00D03D45"/>
    <w:rsid w:val="00D03D55"/>
    <w:rsid w:val="00D03D83"/>
    <w:rsid w:val="00D03D87"/>
    <w:rsid w:val="00D03DA9"/>
    <w:rsid w:val="00D03DEA"/>
    <w:rsid w:val="00D03E27"/>
    <w:rsid w:val="00D03E4B"/>
    <w:rsid w:val="00D03E6A"/>
    <w:rsid w:val="00D03E71"/>
    <w:rsid w:val="00D03EC2"/>
    <w:rsid w:val="00D03ED6"/>
    <w:rsid w:val="00D03F0D"/>
    <w:rsid w:val="00D03F12"/>
    <w:rsid w:val="00D03F64"/>
    <w:rsid w:val="00D03FA1"/>
    <w:rsid w:val="00D03FE8"/>
    <w:rsid w:val="00D0402E"/>
    <w:rsid w:val="00D0405F"/>
    <w:rsid w:val="00D040A2"/>
    <w:rsid w:val="00D04108"/>
    <w:rsid w:val="00D04136"/>
    <w:rsid w:val="00D0416E"/>
    <w:rsid w:val="00D04189"/>
    <w:rsid w:val="00D041CB"/>
    <w:rsid w:val="00D041D4"/>
    <w:rsid w:val="00D041DC"/>
    <w:rsid w:val="00D04217"/>
    <w:rsid w:val="00D0422C"/>
    <w:rsid w:val="00D0423E"/>
    <w:rsid w:val="00D04287"/>
    <w:rsid w:val="00D04292"/>
    <w:rsid w:val="00D042A0"/>
    <w:rsid w:val="00D042B2"/>
    <w:rsid w:val="00D042B9"/>
    <w:rsid w:val="00D042FB"/>
    <w:rsid w:val="00D04307"/>
    <w:rsid w:val="00D04333"/>
    <w:rsid w:val="00D04388"/>
    <w:rsid w:val="00D043BF"/>
    <w:rsid w:val="00D043DF"/>
    <w:rsid w:val="00D04411"/>
    <w:rsid w:val="00D0442A"/>
    <w:rsid w:val="00D04475"/>
    <w:rsid w:val="00D04484"/>
    <w:rsid w:val="00D044A4"/>
    <w:rsid w:val="00D044D5"/>
    <w:rsid w:val="00D044E1"/>
    <w:rsid w:val="00D04502"/>
    <w:rsid w:val="00D0451D"/>
    <w:rsid w:val="00D04594"/>
    <w:rsid w:val="00D045C3"/>
    <w:rsid w:val="00D0462E"/>
    <w:rsid w:val="00D04642"/>
    <w:rsid w:val="00D04649"/>
    <w:rsid w:val="00D046BD"/>
    <w:rsid w:val="00D046E1"/>
    <w:rsid w:val="00D046F8"/>
    <w:rsid w:val="00D04741"/>
    <w:rsid w:val="00D04748"/>
    <w:rsid w:val="00D0479C"/>
    <w:rsid w:val="00D047BE"/>
    <w:rsid w:val="00D047E3"/>
    <w:rsid w:val="00D047F1"/>
    <w:rsid w:val="00D04828"/>
    <w:rsid w:val="00D0484A"/>
    <w:rsid w:val="00D04856"/>
    <w:rsid w:val="00D048B2"/>
    <w:rsid w:val="00D048F0"/>
    <w:rsid w:val="00D04971"/>
    <w:rsid w:val="00D049EF"/>
    <w:rsid w:val="00D04A63"/>
    <w:rsid w:val="00D04A88"/>
    <w:rsid w:val="00D04A92"/>
    <w:rsid w:val="00D04AA2"/>
    <w:rsid w:val="00D04AF2"/>
    <w:rsid w:val="00D04B1A"/>
    <w:rsid w:val="00D04B3B"/>
    <w:rsid w:val="00D04B3D"/>
    <w:rsid w:val="00D04B52"/>
    <w:rsid w:val="00D04B9B"/>
    <w:rsid w:val="00D04BAB"/>
    <w:rsid w:val="00D04BCC"/>
    <w:rsid w:val="00D04BE1"/>
    <w:rsid w:val="00D04C73"/>
    <w:rsid w:val="00D04CB3"/>
    <w:rsid w:val="00D04CB9"/>
    <w:rsid w:val="00D04CFC"/>
    <w:rsid w:val="00D04D1E"/>
    <w:rsid w:val="00D04D25"/>
    <w:rsid w:val="00D04D39"/>
    <w:rsid w:val="00D04D60"/>
    <w:rsid w:val="00D04DAB"/>
    <w:rsid w:val="00D04DF7"/>
    <w:rsid w:val="00D04E4D"/>
    <w:rsid w:val="00D04EC9"/>
    <w:rsid w:val="00D04F06"/>
    <w:rsid w:val="00D04F31"/>
    <w:rsid w:val="00D04F62"/>
    <w:rsid w:val="00D04FAC"/>
    <w:rsid w:val="00D04FB1"/>
    <w:rsid w:val="00D05009"/>
    <w:rsid w:val="00D0507C"/>
    <w:rsid w:val="00D05093"/>
    <w:rsid w:val="00D050F3"/>
    <w:rsid w:val="00D050F4"/>
    <w:rsid w:val="00D051C2"/>
    <w:rsid w:val="00D051C7"/>
    <w:rsid w:val="00D05258"/>
    <w:rsid w:val="00D052F9"/>
    <w:rsid w:val="00D05313"/>
    <w:rsid w:val="00D0531D"/>
    <w:rsid w:val="00D05322"/>
    <w:rsid w:val="00D05337"/>
    <w:rsid w:val="00D0539B"/>
    <w:rsid w:val="00D053D6"/>
    <w:rsid w:val="00D05412"/>
    <w:rsid w:val="00D05425"/>
    <w:rsid w:val="00D0542D"/>
    <w:rsid w:val="00D0544F"/>
    <w:rsid w:val="00D05463"/>
    <w:rsid w:val="00D0548B"/>
    <w:rsid w:val="00D0549C"/>
    <w:rsid w:val="00D054D2"/>
    <w:rsid w:val="00D0551C"/>
    <w:rsid w:val="00D05520"/>
    <w:rsid w:val="00D05543"/>
    <w:rsid w:val="00D055CC"/>
    <w:rsid w:val="00D055EF"/>
    <w:rsid w:val="00D055F5"/>
    <w:rsid w:val="00D05626"/>
    <w:rsid w:val="00D05632"/>
    <w:rsid w:val="00D0563B"/>
    <w:rsid w:val="00D0563E"/>
    <w:rsid w:val="00D0568C"/>
    <w:rsid w:val="00D05694"/>
    <w:rsid w:val="00D056B1"/>
    <w:rsid w:val="00D056ED"/>
    <w:rsid w:val="00D056F5"/>
    <w:rsid w:val="00D05714"/>
    <w:rsid w:val="00D05738"/>
    <w:rsid w:val="00D0579B"/>
    <w:rsid w:val="00D057BB"/>
    <w:rsid w:val="00D057F6"/>
    <w:rsid w:val="00D05800"/>
    <w:rsid w:val="00D0580E"/>
    <w:rsid w:val="00D0584E"/>
    <w:rsid w:val="00D05858"/>
    <w:rsid w:val="00D0585D"/>
    <w:rsid w:val="00D05893"/>
    <w:rsid w:val="00D058B2"/>
    <w:rsid w:val="00D058B9"/>
    <w:rsid w:val="00D058DA"/>
    <w:rsid w:val="00D058E5"/>
    <w:rsid w:val="00D058F3"/>
    <w:rsid w:val="00D05913"/>
    <w:rsid w:val="00D0595C"/>
    <w:rsid w:val="00D0595F"/>
    <w:rsid w:val="00D05994"/>
    <w:rsid w:val="00D059B5"/>
    <w:rsid w:val="00D059C5"/>
    <w:rsid w:val="00D059D0"/>
    <w:rsid w:val="00D05A1D"/>
    <w:rsid w:val="00D05A42"/>
    <w:rsid w:val="00D05AA5"/>
    <w:rsid w:val="00D05AC9"/>
    <w:rsid w:val="00D05B01"/>
    <w:rsid w:val="00D05B1B"/>
    <w:rsid w:val="00D05B28"/>
    <w:rsid w:val="00D05B3C"/>
    <w:rsid w:val="00D05B3F"/>
    <w:rsid w:val="00D05B6D"/>
    <w:rsid w:val="00D05BDC"/>
    <w:rsid w:val="00D05C39"/>
    <w:rsid w:val="00D05C71"/>
    <w:rsid w:val="00D05C7B"/>
    <w:rsid w:val="00D05C8E"/>
    <w:rsid w:val="00D05CB9"/>
    <w:rsid w:val="00D05D0B"/>
    <w:rsid w:val="00D05D40"/>
    <w:rsid w:val="00D05D58"/>
    <w:rsid w:val="00D05D60"/>
    <w:rsid w:val="00D05D65"/>
    <w:rsid w:val="00D05D71"/>
    <w:rsid w:val="00D05D84"/>
    <w:rsid w:val="00D05D92"/>
    <w:rsid w:val="00D05DFC"/>
    <w:rsid w:val="00D05E00"/>
    <w:rsid w:val="00D05E12"/>
    <w:rsid w:val="00D05E1E"/>
    <w:rsid w:val="00D05E6A"/>
    <w:rsid w:val="00D05E9C"/>
    <w:rsid w:val="00D05EDB"/>
    <w:rsid w:val="00D05F4A"/>
    <w:rsid w:val="00D05F6A"/>
    <w:rsid w:val="00D05FD6"/>
    <w:rsid w:val="00D05FF5"/>
    <w:rsid w:val="00D0600E"/>
    <w:rsid w:val="00D06079"/>
    <w:rsid w:val="00D06083"/>
    <w:rsid w:val="00D06084"/>
    <w:rsid w:val="00D060B2"/>
    <w:rsid w:val="00D060D6"/>
    <w:rsid w:val="00D060FB"/>
    <w:rsid w:val="00D061E4"/>
    <w:rsid w:val="00D061EA"/>
    <w:rsid w:val="00D06207"/>
    <w:rsid w:val="00D0620B"/>
    <w:rsid w:val="00D0629F"/>
    <w:rsid w:val="00D062BA"/>
    <w:rsid w:val="00D062E9"/>
    <w:rsid w:val="00D062ED"/>
    <w:rsid w:val="00D06349"/>
    <w:rsid w:val="00D06371"/>
    <w:rsid w:val="00D06377"/>
    <w:rsid w:val="00D0639D"/>
    <w:rsid w:val="00D06449"/>
    <w:rsid w:val="00D0644C"/>
    <w:rsid w:val="00D06459"/>
    <w:rsid w:val="00D06461"/>
    <w:rsid w:val="00D06484"/>
    <w:rsid w:val="00D064C1"/>
    <w:rsid w:val="00D064C8"/>
    <w:rsid w:val="00D06521"/>
    <w:rsid w:val="00D06522"/>
    <w:rsid w:val="00D06525"/>
    <w:rsid w:val="00D0652A"/>
    <w:rsid w:val="00D0657B"/>
    <w:rsid w:val="00D065D8"/>
    <w:rsid w:val="00D06609"/>
    <w:rsid w:val="00D066A8"/>
    <w:rsid w:val="00D066B5"/>
    <w:rsid w:val="00D066B9"/>
    <w:rsid w:val="00D066BF"/>
    <w:rsid w:val="00D06756"/>
    <w:rsid w:val="00D0677A"/>
    <w:rsid w:val="00D067C7"/>
    <w:rsid w:val="00D067FD"/>
    <w:rsid w:val="00D0682C"/>
    <w:rsid w:val="00D068A3"/>
    <w:rsid w:val="00D068B5"/>
    <w:rsid w:val="00D068EA"/>
    <w:rsid w:val="00D0693C"/>
    <w:rsid w:val="00D0694A"/>
    <w:rsid w:val="00D0694D"/>
    <w:rsid w:val="00D0695A"/>
    <w:rsid w:val="00D06965"/>
    <w:rsid w:val="00D06978"/>
    <w:rsid w:val="00D06984"/>
    <w:rsid w:val="00D0698A"/>
    <w:rsid w:val="00D069EC"/>
    <w:rsid w:val="00D06A06"/>
    <w:rsid w:val="00D06A28"/>
    <w:rsid w:val="00D06A49"/>
    <w:rsid w:val="00D06AB4"/>
    <w:rsid w:val="00D06AE1"/>
    <w:rsid w:val="00D06B1F"/>
    <w:rsid w:val="00D06B89"/>
    <w:rsid w:val="00D06B91"/>
    <w:rsid w:val="00D06BA2"/>
    <w:rsid w:val="00D06BAA"/>
    <w:rsid w:val="00D06BDF"/>
    <w:rsid w:val="00D06BFA"/>
    <w:rsid w:val="00D06CAA"/>
    <w:rsid w:val="00D06CC0"/>
    <w:rsid w:val="00D06DE9"/>
    <w:rsid w:val="00D06E2B"/>
    <w:rsid w:val="00D06E41"/>
    <w:rsid w:val="00D06EE1"/>
    <w:rsid w:val="00D06EE6"/>
    <w:rsid w:val="00D06EFE"/>
    <w:rsid w:val="00D06F03"/>
    <w:rsid w:val="00D06F37"/>
    <w:rsid w:val="00D06F53"/>
    <w:rsid w:val="00D06F61"/>
    <w:rsid w:val="00D06F6C"/>
    <w:rsid w:val="00D06F9C"/>
    <w:rsid w:val="00D06FCD"/>
    <w:rsid w:val="00D06FD5"/>
    <w:rsid w:val="00D06FE5"/>
    <w:rsid w:val="00D06FEC"/>
    <w:rsid w:val="00D06FF3"/>
    <w:rsid w:val="00D07020"/>
    <w:rsid w:val="00D0702D"/>
    <w:rsid w:val="00D07058"/>
    <w:rsid w:val="00D0705B"/>
    <w:rsid w:val="00D07060"/>
    <w:rsid w:val="00D07063"/>
    <w:rsid w:val="00D07087"/>
    <w:rsid w:val="00D07088"/>
    <w:rsid w:val="00D070A7"/>
    <w:rsid w:val="00D070C1"/>
    <w:rsid w:val="00D070DE"/>
    <w:rsid w:val="00D07244"/>
    <w:rsid w:val="00D0725D"/>
    <w:rsid w:val="00D0726F"/>
    <w:rsid w:val="00D07279"/>
    <w:rsid w:val="00D072D5"/>
    <w:rsid w:val="00D07360"/>
    <w:rsid w:val="00D073BC"/>
    <w:rsid w:val="00D073BE"/>
    <w:rsid w:val="00D07443"/>
    <w:rsid w:val="00D07458"/>
    <w:rsid w:val="00D074F2"/>
    <w:rsid w:val="00D0754D"/>
    <w:rsid w:val="00D0756F"/>
    <w:rsid w:val="00D0759E"/>
    <w:rsid w:val="00D075D9"/>
    <w:rsid w:val="00D075FC"/>
    <w:rsid w:val="00D0764E"/>
    <w:rsid w:val="00D076D2"/>
    <w:rsid w:val="00D0773C"/>
    <w:rsid w:val="00D07772"/>
    <w:rsid w:val="00D077C5"/>
    <w:rsid w:val="00D07837"/>
    <w:rsid w:val="00D0786C"/>
    <w:rsid w:val="00D0789B"/>
    <w:rsid w:val="00D0790F"/>
    <w:rsid w:val="00D07911"/>
    <w:rsid w:val="00D07923"/>
    <w:rsid w:val="00D07949"/>
    <w:rsid w:val="00D079B0"/>
    <w:rsid w:val="00D079E3"/>
    <w:rsid w:val="00D079F3"/>
    <w:rsid w:val="00D079F9"/>
    <w:rsid w:val="00D07A4D"/>
    <w:rsid w:val="00D07A5E"/>
    <w:rsid w:val="00D07AA7"/>
    <w:rsid w:val="00D07B06"/>
    <w:rsid w:val="00D07B5B"/>
    <w:rsid w:val="00D07BBE"/>
    <w:rsid w:val="00D07BCF"/>
    <w:rsid w:val="00D07BD9"/>
    <w:rsid w:val="00D07C1F"/>
    <w:rsid w:val="00D07C38"/>
    <w:rsid w:val="00D07C58"/>
    <w:rsid w:val="00D07CA0"/>
    <w:rsid w:val="00D07CB7"/>
    <w:rsid w:val="00D07CCE"/>
    <w:rsid w:val="00D07D99"/>
    <w:rsid w:val="00D07DCC"/>
    <w:rsid w:val="00D07DF8"/>
    <w:rsid w:val="00D07E06"/>
    <w:rsid w:val="00D07E14"/>
    <w:rsid w:val="00D07E1C"/>
    <w:rsid w:val="00D07E52"/>
    <w:rsid w:val="00D07E92"/>
    <w:rsid w:val="00D07F63"/>
    <w:rsid w:val="00D07F9C"/>
    <w:rsid w:val="00D07F9D"/>
    <w:rsid w:val="00D07FD9"/>
    <w:rsid w:val="00D07FDB"/>
    <w:rsid w:val="00D07FF6"/>
    <w:rsid w:val="00D10031"/>
    <w:rsid w:val="00D1004E"/>
    <w:rsid w:val="00D1008E"/>
    <w:rsid w:val="00D100AB"/>
    <w:rsid w:val="00D100AD"/>
    <w:rsid w:val="00D100B8"/>
    <w:rsid w:val="00D100C1"/>
    <w:rsid w:val="00D100DC"/>
    <w:rsid w:val="00D1013A"/>
    <w:rsid w:val="00D10153"/>
    <w:rsid w:val="00D101DF"/>
    <w:rsid w:val="00D10209"/>
    <w:rsid w:val="00D1022C"/>
    <w:rsid w:val="00D10257"/>
    <w:rsid w:val="00D102D6"/>
    <w:rsid w:val="00D102EA"/>
    <w:rsid w:val="00D10347"/>
    <w:rsid w:val="00D10357"/>
    <w:rsid w:val="00D10393"/>
    <w:rsid w:val="00D103BB"/>
    <w:rsid w:val="00D103C7"/>
    <w:rsid w:val="00D103DD"/>
    <w:rsid w:val="00D103F0"/>
    <w:rsid w:val="00D10415"/>
    <w:rsid w:val="00D10421"/>
    <w:rsid w:val="00D10434"/>
    <w:rsid w:val="00D10453"/>
    <w:rsid w:val="00D10464"/>
    <w:rsid w:val="00D104A2"/>
    <w:rsid w:val="00D104C8"/>
    <w:rsid w:val="00D104DA"/>
    <w:rsid w:val="00D10529"/>
    <w:rsid w:val="00D1055E"/>
    <w:rsid w:val="00D10562"/>
    <w:rsid w:val="00D10588"/>
    <w:rsid w:val="00D10595"/>
    <w:rsid w:val="00D105BA"/>
    <w:rsid w:val="00D1060F"/>
    <w:rsid w:val="00D1064A"/>
    <w:rsid w:val="00D1069F"/>
    <w:rsid w:val="00D106F8"/>
    <w:rsid w:val="00D10711"/>
    <w:rsid w:val="00D10737"/>
    <w:rsid w:val="00D10779"/>
    <w:rsid w:val="00D1079A"/>
    <w:rsid w:val="00D107AB"/>
    <w:rsid w:val="00D107BE"/>
    <w:rsid w:val="00D10808"/>
    <w:rsid w:val="00D1081A"/>
    <w:rsid w:val="00D1082D"/>
    <w:rsid w:val="00D10855"/>
    <w:rsid w:val="00D108B0"/>
    <w:rsid w:val="00D108CE"/>
    <w:rsid w:val="00D10911"/>
    <w:rsid w:val="00D10936"/>
    <w:rsid w:val="00D10937"/>
    <w:rsid w:val="00D1093D"/>
    <w:rsid w:val="00D10957"/>
    <w:rsid w:val="00D1096E"/>
    <w:rsid w:val="00D1097E"/>
    <w:rsid w:val="00D10A01"/>
    <w:rsid w:val="00D10A1A"/>
    <w:rsid w:val="00D10A74"/>
    <w:rsid w:val="00D10A7B"/>
    <w:rsid w:val="00D10AFA"/>
    <w:rsid w:val="00D10B70"/>
    <w:rsid w:val="00D10BE9"/>
    <w:rsid w:val="00D10C26"/>
    <w:rsid w:val="00D10C38"/>
    <w:rsid w:val="00D10C39"/>
    <w:rsid w:val="00D10C4D"/>
    <w:rsid w:val="00D10C82"/>
    <w:rsid w:val="00D10CC1"/>
    <w:rsid w:val="00D10CE8"/>
    <w:rsid w:val="00D10D53"/>
    <w:rsid w:val="00D10D92"/>
    <w:rsid w:val="00D10D94"/>
    <w:rsid w:val="00D10D9E"/>
    <w:rsid w:val="00D10DC5"/>
    <w:rsid w:val="00D10E2F"/>
    <w:rsid w:val="00D10E33"/>
    <w:rsid w:val="00D10E71"/>
    <w:rsid w:val="00D10E93"/>
    <w:rsid w:val="00D10E9C"/>
    <w:rsid w:val="00D10EDB"/>
    <w:rsid w:val="00D10EF7"/>
    <w:rsid w:val="00D10F08"/>
    <w:rsid w:val="00D10F24"/>
    <w:rsid w:val="00D10FB6"/>
    <w:rsid w:val="00D11028"/>
    <w:rsid w:val="00D1102F"/>
    <w:rsid w:val="00D11048"/>
    <w:rsid w:val="00D11050"/>
    <w:rsid w:val="00D11088"/>
    <w:rsid w:val="00D11098"/>
    <w:rsid w:val="00D110D9"/>
    <w:rsid w:val="00D11100"/>
    <w:rsid w:val="00D11112"/>
    <w:rsid w:val="00D11181"/>
    <w:rsid w:val="00D111E2"/>
    <w:rsid w:val="00D1126D"/>
    <w:rsid w:val="00D112F8"/>
    <w:rsid w:val="00D1135D"/>
    <w:rsid w:val="00D1135F"/>
    <w:rsid w:val="00D11361"/>
    <w:rsid w:val="00D1137E"/>
    <w:rsid w:val="00D113B9"/>
    <w:rsid w:val="00D113BC"/>
    <w:rsid w:val="00D1147A"/>
    <w:rsid w:val="00D114A2"/>
    <w:rsid w:val="00D114E5"/>
    <w:rsid w:val="00D11544"/>
    <w:rsid w:val="00D11553"/>
    <w:rsid w:val="00D11571"/>
    <w:rsid w:val="00D1166B"/>
    <w:rsid w:val="00D11671"/>
    <w:rsid w:val="00D11688"/>
    <w:rsid w:val="00D1169F"/>
    <w:rsid w:val="00D116EA"/>
    <w:rsid w:val="00D11704"/>
    <w:rsid w:val="00D11708"/>
    <w:rsid w:val="00D11728"/>
    <w:rsid w:val="00D1175C"/>
    <w:rsid w:val="00D11771"/>
    <w:rsid w:val="00D117BF"/>
    <w:rsid w:val="00D11842"/>
    <w:rsid w:val="00D11853"/>
    <w:rsid w:val="00D118B7"/>
    <w:rsid w:val="00D118D4"/>
    <w:rsid w:val="00D1190A"/>
    <w:rsid w:val="00D11923"/>
    <w:rsid w:val="00D1192A"/>
    <w:rsid w:val="00D119B6"/>
    <w:rsid w:val="00D119C9"/>
    <w:rsid w:val="00D119D2"/>
    <w:rsid w:val="00D119D4"/>
    <w:rsid w:val="00D119F2"/>
    <w:rsid w:val="00D11A05"/>
    <w:rsid w:val="00D11A37"/>
    <w:rsid w:val="00D11A4D"/>
    <w:rsid w:val="00D11A90"/>
    <w:rsid w:val="00D11AA2"/>
    <w:rsid w:val="00D11AC0"/>
    <w:rsid w:val="00D11B41"/>
    <w:rsid w:val="00D11B7D"/>
    <w:rsid w:val="00D11C0B"/>
    <w:rsid w:val="00D11C1F"/>
    <w:rsid w:val="00D11C3A"/>
    <w:rsid w:val="00D11C7D"/>
    <w:rsid w:val="00D11CA2"/>
    <w:rsid w:val="00D11CEA"/>
    <w:rsid w:val="00D11D05"/>
    <w:rsid w:val="00D11D3B"/>
    <w:rsid w:val="00D11D47"/>
    <w:rsid w:val="00D11D7D"/>
    <w:rsid w:val="00D11DCA"/>
    <w:rsid w:val="00D11DE6"/>
    <w:rsid w:val="00D11E4B"/>
    <w:rsid w:val="00D11E7E"/>
    <w:rsid w:val="00D11E8A"/>
    <w:rsid w:val="00D11EA6"/>
    <w:rsid w:val="00D11ECB"/>
    <w:rsid w:val="00D11ED4"/>
    <w:rsid w:val="00D11EDA"/>
    <w:rsid w:val="00D11EF8"/>
    <w:rsid w:val="00D11EFF"/>
    <w:rsid w:val="00D11F03"/>
    <w:rsid w:val="00D11F16"/>
    <w:rsid w:val="00D11F40"/>
    <w:rsid w:val="00D11F74"/>
    <w:rsid w:val="00D11F98"/>
    <w:rsid w:val="00D11FC7"/>
    <w:rsid w:val="00D11FE5"/>
    <w:rsid w:val="00D1204D"/>
    <w:rsid w:val="00D1205A"/>
    <w:rsid w:val="00D120A4"/>
    <w:rsid w:val="00D120AD"/>
    <w:rsid w:val="00D120C2"/>
    <w:rsid w:val="00D12117"/>
    <w:rsid w:val="00D12127"/>
    <w:rsid w:val="00D12132"/>
    <w:rsid w:val="00D121A7"/>
    <w:rsid w:val="00D12221"/>
    <w:rsid w:val="00D12241"/>
    <w:rsid w:val="00D1229F"/>
    <w:rsid w:val="00D122B7"/>
    <w:rsid w:val="00D122D9"/>
    <w:rsid w:val="00D122FC"/>
    <w:rsid w:val="00D1231A"/>
    <w:rsid w:val="00D12331"/>
    <w:rsid w:val="00D123A2"/>
    <w:rsid w:val="00D123D5"/>
    <w:rsid w:val="00D123DC"/>
    <w:rsid w:val="00D123E9"/>
    <w:rsid w:val="00D123FF"/>
    <w:rsid w:val="00D124AB"/>
    <w:rsid w:val="00D124C3"/>
    <w:rsid w:val="00D124D5"/>
    <w:rsid w:val="00D12510"/>
    <w:rsid w:val="00D12544"/>
    <w:rsid w:val="00D1256E"/>
    <w:rsid w:val="00D12588"/>
    <w:rsid w:val="00D12591"/>
    <w:rsid w:val="00D125A5"/>
    <w:rsid w:val="00D125E3"/>
    <w:rsid w:val="00D125FE"/>
    <w:rsid w:val="00D125FF"/>
    <w:rsid w:val="00D12600"/>
    <w:rsid w:val="00D12639"/>
    <w:rsid w:val="00D12708"/>
    <w:rsid w:val="00D1273E"/>
    <w:rsid w:val="00D1274A"/>
    <w:rsid w:val="00D127A0"/>
    <w:rsid w:val="00D127BA"/>
    <w:rsid w:val="00D127C8"/>
    <w:rsid w:val="00D127D6"/>
    <w:rsid w:val="00D12812"/>
    <w:rsid w:val="00D12849"/>
    <w:rsid w:val="00D12865"/>
    <w:rsid w:val="00D128B9"/>
    <w:rsid w:val="00D128C9"/>
    <w:rsid w:val="00D128DF"/>
    <w:rsid w:val="00D128E1"/>
    <w:rsid w:val="00D1291C"/>
    <w:rsid w:val="00D1291D"/>
    <w:rsid w:val="00D12958"/>
    <w:rsid w:val="00D1298E"/>
    <w:rsid w:val="00D129B1"/>
    <w:rsid w:val="00D12AF0"/>
    <w:rsid w:val="00D12AFF"/>
    <w:rsid w:val="00D12B06"/>
    <w:rsid w:val="00D12B0A"/>
    <w:rsid w:val="00D12B23"/>
    <w:rsid w:val="00D12B4E"/>
    <w:rsid w:val="00D12B5C"/>
    <w:rsid w:val="00D12BD4"/>
    <w:rsid w:val="00D12BFA"/>
    <w:rsid w:val="00D12C53"/>
    <w:rsid w:val="00D12C56"/>
    <w:rsid w:val="00D12C77"/>
    <w:rsid w:val="00D12CBA"/>
    <w:rsid w:val="00D12CE7"/>
    <w:rsid w:val="00D12DD1"/>
    <w:rsid w:val="00D12E13"/>
    <w:rsid w:val="00D12E25"/>
    <w:rsid w:val="00D12EDC"/>
    <w:rsid w:val="00D12F4F"/>
    <w:rsid w:val="00D12F53"/>
    <w:rsid w:val="00D12FAB"/>
    <w:rsid w:val="00D12FB1"/>
    <w:rsid w:val="00D12FBC"/>
    <w:rsid w:val="00D12FC0"/>
    <w:rsid w:val="00D12FF5"/>
    <w:rsid w:val="00D12FF6"/>
    <w:rsid w:val="00D13013"/>
    <w:rsid w:val="00D13041"/>
    <w:rsid w:val="00D13045"/>
    <w:rsid w:val="00D13047"/>
    <w:rsid w:val="00D1304D"/>
    <w:rsid w:val="00D130F6"/>
    <w:rsid w:val="00D131A6"/>
    <w:rsid w:val="00D13200"/>
    <w:rsid w:val="00D13212"/>
    <w:rsid w:val="00D1323B"/>
    <w:rsid w:val="00D13245"/>
    <w:rsid w:val="00D132B4"/>
    <w:rsid w:val="00D1331D"/>
    <w:rsid w:val="00D133AC"/>
    <w:rsid w:val="00D133CB"/>
    <w:rsid w:val="00D133E7"/>
    <w:rsid w:val="00D133F0"/>
    <w:rsid w:val="00D1340B"/>
    <w:rsid w:val="00D1341D"/>
    <w:rsid w:val="00D13441"/>
    <w:rsid w:val="00D13445"/>
    <w:rsid w:val="00D1344C"/>
    <w:rsid w:val="00D134AE"/>
    <w:rsid w:val="00D134C0"/>
    <w:rsid w:val="00D13557"/>
    <w:rsid w:val="00D13579"/>
    <w:rsid w:val="00D135A3"/>
    <w:rsid w:val="00D135C3"/>
    <w:rsid w:val="00D135C4"/>
    <w:rsid w:val="00D135D8"/>
    <w:rsid w:val="00D135E7"/>
    <w:rsid w:val="00D135EE"/>
    <w:rsid w:val="00D13601"/>
    <w:rsid w:val="00D1367A"/>
    <w:rsid w:val="00D13721"/>
    <w:rsid w:val="00D13776"/>
    <w:rsid w:val="00D13783"/>
    <w:rsid w:val="00D1378F"/>
    <w:rsid w:val="00D1379A"/>
    <w:rsid w:val="00D137A5"/>
    <w:rsid w:val="00D137BB"/>
    <w:rsid w:val="00D13802"/>
    <w:rsid w:val="00D13805"/>
    <w:rsid w:val="00D138E9"/>
    <w:rsid w:val="00D1393E"/>
    <w:rsid w:val="00D13944"/>
    <w:rsid w:val="00D139D2"/>
    <w:rsid w:val="00D13A55"/>
    <w:rsid w:val="00D13A57"/>
    <w:rsid w:val="00D13A9E"/>
    <w:rsid w:val="00D13AD7"/>
    <w:rsid w:val="00D13ADD"/>
    <w:rsid w:val="00D13B2F"/>
    <w:rsid w:val="00D13B34"/>
    <w:rsid w:val="00D13B7D"/>
    <w:rsid w:val="00D13BB9"/>
    <w:rsid w:val="00D13C1B"/>
    <w:rsid w:val="00D13C48"/>
    <w:rsid w:val="00D13C62"/>
    <w:rsid w:val="00D13C6A"/>
    <w:rsid w:val="00D13C72"/>
    <w:rsid w:val="00D13C77"/>
    <w:rsid w:val="00D13C8B"/>
    <w:rsid w:val="00D13CC9"/>
    <w:rsid w:val="00D13D23"/>
    <w:rsid w:val="00D13D40"/>
    <w:rsid w:val="00D13D46"/>
    <w:rsid w:val="00D13DD2"/>
    <w:rsid w:val="00D13DDC"/>
    <w:rsid w:val="00D13DDE"/>
    <w:rsid w:val="00D13DE7"/>
    <w:rsid w:val="00D13DF0"/>
    <w:rsid w:val="00D13E2B"/>
    <w:rsid w:val="00D13E2F"/>
    <w:rsid w:val="00D13E5D"/>
    <w:rsid w:val="00D13E7E"/>
    <w:rsid w:val="00D13EA2"/>
    <w:rsid w:val="00D13ED1"/>
    <w:rsid w:val="00D13F44"/>
    <w:rsid w:val="00D13F4E"/>
    <w:rsid w:val="00D13F8B"/>
    <w:rsid w:val="00D13F8D"/>
    <w:rsid w:val="00D13F9D"/>
    <w:rsid w:val="00D13FC4"/>
    <w:rsid w:val="00D13FD7"/>
    <w:rsid w:val="00D13FFE"/>
    <w:rsid w:val="00D14022"/>
    <w:rsid w:val="00D14044"/>
    <w:rsid w:val="00D1408A"/>
    <w:rsid w:val="00D1411C"/>
    <w:rsid w:val="00D1417B"/>
    <w:rsid w:val="00D1419E"/>
    <w:rsid w:val="00D141C4"/>
    <w:rsid w:val="00D1423D"/>
    <w:rsid w:val="00D1428C"/>
    <w:rsid w:val="00D142BC"/>
    <w:rsid w:val="00D142FE"/>
    <w:rsid w:val="00D14344"/>
    <w:rsid w:val="00D14352"/>
    <w:rsid w:val="00D1435E"/>
    <w:rsid w:val="00D1435F"/>
    <w:rsid w:val="00D143C1"/>
    <w:rsid w:val="00D14416"/>
    <w:rsid w:val="00D1445D"/>
    <w:rsid w:val="00D144AC"/>
    <w:rsid w:val="00D144E4"/>
    <w:rsid w:val="00D144EF"/>
    <w:rsid w:val="00D14521"/>
    <w:rsid w:val="00D14567"/>
    <w:rsid w:val="00D1456F"/>
    <w:rsid w:val="00D1458C"/>
    <w:rsid w:val="00D1459F"/>
    <w:rsid w:val="00D14640"/>
    <w:rsid w:val="00D14648"/>
    <w:rsid w:val="00D14673"/>
    <w:rsid w:val="00D14698"/>
    <w:rsid w:val="00D146A5"/>
    <w:rsid w:val="00D146C1"/>
    <w:rsid w:val="00D1471D"/>
    <w:rsid w:val="00D1481B"/>
    <w:rsid w:val="00D14829"/>
    <w:rsid w:val="00D14849"/>
    <w:rsid w:val="00D14866"/>
    <w:rsid w:val="00D1488C"/>
    <w:rsid w:val="00D148A6"/>
    <w:rsid w:val="00D148BA"/>
    <w:rsid w:val="00D148DD"/>
    <w:rsid w:val="00D14909"/>
    <w:rsid w:val="00D14920"/>
    <w:rsid w:val="00D1494E"/>
    <w:rsid w:val="00D1495E"/>
    <w:rsid w:val="00D149B6"/>
    <w:rsid w:val="00D149C4"/>
    <w:rsid w:val="00D149EB"/>
    <w:rsid w:val="00D149FB"/>
    <w:rsid w:val="00D14A30"/>
    <w:rsid w:val="00D14A40"/>
    <w:rsid w:val="00D14A9A"/>
    <w:rsid w:val="00D14AA3"/>
    <w:rsid w:val="00D14B0B"/>
    <w:rsid w:val="00D14B3A"/>
    <w:rsid w:val="00D14B5A"/>
    <w:rsid w:val="00D14B8A"/>
    <w:rsid w:val="00D14C11"/>
    <w:rsid w:val="00D14C6D"/>
    <w:rsid w:val="00D14CB6"/>
    <w:rsid w:val="00D14D25"/>
    <w:rsid w:val="00D14D7E"/>
    <w:rsid w:val="00D14DC5"/>
    <w:rsid w:val="00D14DE0"/>
    <w:rsid w:val="00D14E53"/>
    <w:rsid w:val="00D14F0A"/>
    <w:rsid w:val="00D14F95"/>
    <w:rsid w:val="00D14FDF"/>
    <w:rsid w:val="00D14FF4"/>
    <w:rsid w:val="00D15078"/>
    <w:rsid w:val="00D150B3"/>
    <w:rsid w:val="00D1511F"/>
    <w:rsid w:val="00D15165"/>
    <w:rsid w:val="00D151F9"/>
    <w:rsid w:val="00D15264"/>
    <w:rsid w:val="00D15265"/>
    <w:rsid w:val="00D152D7"/>
    <w:rsid w:val="00D152DC"/>
    <w:rsid w:val="00D15332"/>
    <w:rsid w:val="00D1539B"/>
    <w:rsid w:val="00D153C4"/>
    <w:rsid w:val="00D153FD"/>
    <w:rsid w:val="00D15405"/>
    <w:rsid w:val="00D1540D"/>
    <w:rsid w:val="00D15444"/>
    <w:rsid w:val="00D15456"/>
    <w:rsid w:val="00D1545E"/>
    <w:rsid w:val="00D154AC"/>
    <w:rsid w:val="00D154D7"/>
    <w:rsid w:val="00D154EF"/>
    <w:rsid w:val="00D15541"/>
    <w:rsid w:val="00D15551"/>
    <w:rsid w:val="00D15557"/>
    <w:rsid w:val="00D15561"/>
    <w:rsid w:val="00D15575"/>
    <w:rsid w:val="00D15578"/>
    <w:rsid w:val="00D155A1"/>
    <w:rsid w:val="00D155A5"/>
    <w:rsid w:val="00D155C1"/>
    <w:rsid w:val="00D155DD"/>
    <w:rsid w:val="00D1560B"/>
    <w:rsid w:val="00D1565A"/>
    <w:rsid w:val="00D1568C"/>
    <w:rsid w:val="00D15737"/>
    <w:rsid w:val="00D157CF"/>
    <w:rsid w:val="00D15805"/>
    <w:rsid w:val="00D15831"/>
    <w:rsid w:val="00D1586E"/>
    <w:rsid w:val="00D1587F"/>
    <w:rsid w:val="00D158AF"/>
    <w:rsid w:val="00D15966"/>
    <w:rsid w:val="00D1598A"/>
    <w:rsid w:val="00D15AA1"/>
    <w:rsid w:val="00D15AF2"/>
    <w:rsid w:val="00D15B17"/>
    <w:rsid w:val="00D15B3E"/>
    <w:rsid w:val="00D15BBF"/>
    <w:rsid w:val="00D15BC9"/>
    <w:rsid w:val="00D15BDE"/>
    <w:rsid w:val="00D15BE3"/>
    <w:rsid w:val="00D15BED"/>
    <w:rsid w:val="00D15BFF"/>
    <w:rsid w:val="00D15C2A"/>
    <w:rsid w:val="00D15C78"/>
    <w:rsid w:val="00D15CC3"/>
    <w:rsid w:val="00D15CC8"/>
    <w:rsid w:val="00D15CE3"/>
    <w:rsid w:val="00D15D01"/>
    <w:rsid w:val="00D15D07"/>
    <w:rsid w:val="00D15D0C"/>
    <w:rsid w:val="00D15D6F"/>
    <w:rsid w:val="00D15D8D"/>
    <w:rsid w:val="00D15D9B"/>
    <w:rsid w:val="00D15DD0"/>
    <w:rsid w:val="00D15DDF"/>
    <w:rsid w:val="00D15DF4"/>
    <w:rsid w:val="00D15DFA"/>
    <w:rsid w:val="00D15DFF"/>
    <w:rsid w:val="00D15E64"/>
    <w:rsid w:val="00D15E85"/>
    <w:rsid w:val="00D15E8F"/>
    <w:rsid w:val="00D15EE5"/>
    <w:rsid w:val="00D15FBB"/>
    <w:rsid w:val="00D15FDF"/>
    <w:rsid w:val="00D1603C"/>
    <w:rsid w:val="00D1607C"/>
    <w:rsid w:val="00D1608E"/>
    <w:rsid w:val="00D16099"/>
    <w:rsid w:val="00D160B0"/>
    <w:rsid w:val="00D160E2"/>
    <w:rsid w:val="00D1624F"/>
    <w:rsid w:val="00D16254"/>
    <w:rsid w:val="00D16264"/>
    <w:rsid w:val="00D16287"/>
    <w:rsid w:val="00D162EB"/>
    <w:rsid w:val="00D162F7"/>
    <w:rsid w:val="00D16394"/>
    <w:rsid w:val="00D163B7"/>
    <w:rsid w:val="00D163F1"/>
    <w:rsid w:val="00D163FD"/>
    <w:rsid w:val="00D1640E"/>
    <w:rsid w:val="00D16423"/>
    <w:rsid w:val="00D16460"/>
    <w:rsid w:val="00D16470"/>
    <w:rsid w:val="00D1649A"/>
    <w:rsid w:val="00D164C5"/>
    <w:rsid w:val="00D164DB"/>
    <w:rsid w:val="00D164F7"/>
    <w:rsid w:val="00D1656D"/>
    <w:rsid w:val="00D165BD"/>
    <w:rsid w:val="00D165DE"/>
    <w:rsid w:val="00D166A7"/>
    <w:rsid w:val="00D16727"/>
    <w:rsid w:val="00D1672D"/>
    <w:rsid w:val="00D1677F"/>
    <w:rsid w:val="00D1679E"/>
    <w:rsid w:val="00D167CC"/>
    <w:rsid w:val="00D167E4"/>
    <w:rsid w:val="00D167F5"/>
    <w:rsid w:val="00D16807"/>
    <w:rsid w:val="00D16847"/>
    <w:rsid w:val="00D16883"/>
    <w:rsid w:val="00D168A8"/>
    <w:rsid w:val="00D16908"/>
    <w:rsid w:val="00D1691D"/>
    <w:rsid w:val="00D16931"/>
    <w:rsid w:val="00D16963"/>
    <w:rsid w:val="00D1696D"/>
    <w:rsid w:val="00D169B0"/>
    <w:rsid w:val="00D169C0"/>
    <w:rsid w:val="00D169C1"/>
    <w:rsid w:val="00D16A00"/>
    <w:rsid w:val="00D16AB3"/>
    <w:rsid w:val="00D16B08"/>
    <w:rsid w:val="00D16B3D"/>
    <w:rsid w:val="00D16B98"/>
    <w:rsid w:val="00D16BA6"/>
    <w:rsid w:val="00D16BA8"/>
    <w:rsid w:val="00D16BB7"/>
    <w:rsid w:val="00D16BC9"/>
    <w:rsid w:val="00D16C13"/>
    <w:rsid w:val="00D16C1B"/>
    <w:rsid w:val="00D16C92"/>
    <w:rsid w:val="00D16CE2"/>
    <w:rsid w:val="00D16D7C"/>
    <w:rsid w:val="00D16DC1"/>
    <w:rsid w:val="00D16DE0"/>
    <w:rsid w:val="00D16E54"/>
    <w:rsid w:val="00D16E59"/>
    <w:rsid w:val="00D16EDE"/>
    <w:rsid w:val="00D16EE1"/>
    <w:rsid w:val="00D16F0A"/>
    <w:rsid w:val="00D16F14"/>
    <w:rsid w:val="00D16F1D"/>
    <w:rsid w:val="00D16F20"/>
    <w:rsid w:val="00D16F30"/>
    <w:rsid w:val="00D16F32"/>
    <w:rsid w:val="00D16F89"/>
    <w:rsid w:val="00D16FB3"/>
    <w:rsid w:val="00D16FBB"/>
    <w:rsid w:val="00D16FBC"/>
    <w:rsid w:val="00D16FF2"/>
    <w:rsid w:val="00D17024"/>
    <w:rsid w:val="00D1706D"/>
    <w:rsid w:val="00D1708E"/>
    <w:rsid w:val="00D170A1"/>
    <w:rsid w:val="00D170C3"/>
    <w:rsid w:val="00D170D9"/>
    <w:rsid w:val="00D170FB"/>
    <w:rsid w:val="00D17167"/>
    <w:rsid w:val="00D17168"/>
    <w:rsid w:val="00D171BA"/>
    <w:rsid w:val="00D171CE"/>
    <w:rsid w:val="00D171E0"/>
    <w:rsid w:val="00D1720A"/>
    <w:rsid w:val="00D1722E"/>
    <w:rsid w:val="00D1729E"/>
    <w:rsid w:val="00D172E1"/>
    <w:rsid w:val="00D17328"/>
    <w:rsid w:val="00D1732A"/>
    <w:rsid w:val="00D17351"/>
    <w:rsid w:val="00D17355"/>
    <w:rsid w:val="00D17382"/>
    <w:rsid w:val="00D17390"/>
    <w:rsid w:val="00D17394"/>
    <w:rsid w:val="00D17440"/>
    <w:rsid w:val="00D17443"/>
    <w:rsid w:val="00D174AC"/>
    <w:rsid w:val="00D174BF"/>
    <w:rsid w:val="00D17501"/>
    <w:rsid w:val="00D1750F"/>
    <w:rsid w:val="00D1752C"/>
    <w:rsid w:val="00D17560"/>
    <w:rsid w:val="00D1757A"/>
    <w:rsid w:val="00D1759F"/>
    <w:rsid w:val="00D17653"/>
    <w:rsid w:val="00D17688"/>
    <w:rsid w:val="00D17698"/>
    <w:rsid w:val="00D176DC"/>
    <w:rsid w:val="00D176FC"/>
    <w:rsid w:val="00D17749"/>
    <w:rsid w:val="00D1775E"/>
    <w:rsid w:val="00D17765"/>
    <w:rsid w:val="00D177C9"/>
    <w:rsid w:val="00D17846"/>
    <w:rsid w:val="00D17879"/>
    <w:rsid w:val="00D178D0"/>
    <w:rsid w:val="00D178F0"/>
    <w:rsid w:val="00D17926"/>
    <w:rsid w:val="00D1794E"/>
    <w:rsid w:val="00D17957"/>
    <w:rsid w:val="00D17979"/>
    <w:rsid w:val="00D1797D"/>
    <w:rsid w:val="00D179DC"/>
    <w:rsid w:val="00D179F6"/>
    <w:rsid w:val="00D17A40"/>
    <w:rsid w:val="00D17B01"/>
    <w:rsid w:val="00D17B07"/>
    <w:rsid w:val="00D17B62"/>
    <w:rsid w:val="00D17B84"/>
    <w:rsid w:val="00D17BE0"/>
    <w:rsid w:val="00D17C07"/>
    <w:rsid w:val="00D17C09"/>
    <w:rsid w:val="00D17C58"/>
    <w:rsid w:val="00D17C98"/>
    <w:rsid w:val="00D17CA8"/>
    <w:rsid w:val="00D17CE7"/>
    <w:rsid w:val="00D17D27"/>
    <w:rsid w:val="00D17D28"/>
    <w:rsid w:val="00D17D2A"/>
    <w:rsid w:val="00D17D52"/>
    <w:rsid w:val="00D17D87"/>
    <w:rsid w:val="00D17D9B"/>
    <w:rsid w:val="00D17DD5"/>
    <w:rsid w:val="00D17E1D"/>
    <w:rsid w:val="00D17E66"/>
    <w:rsid w:val="00D17F0E"/>
    <w:rsid w:val="00D17F34"/>
    <w:rsid w:val="00D17F3B"/>
    <w:rsid w:val="00D17F75"/>
    <w:rsid w:val="00D17FCA"/>
    <w:rsid w:val="00D2007D"/>
    <w:rsid w:val="00D200D0"/>
    <w:rsid w:val="00D200EC"/>
    <w:rsid w:val="00D200F3"/>
    <w:rsid w:val="00D2011D"/>
    <w:rsid w:val="00D20124"/>
    <w:rsid w:val="00D20129"/>
    <w:rsid w:val="00D20138"/>
    <w:rsid w:val="00D20139"/>
    <w:rsid w:val="00D20190"/>
    <w:rsid w:val="00D2019E"/>
    <w:rsid w:val="00D201A3"/>
    <w:rsid w:val="00D201BC"/>
    <w:rsid w:val="00D20216"/>
    <w:rsid w:val="00D2021E"/>
    <w:rsid w:val="00D202BF"/>
    <w:rsid w:val="00D202DE"/>
    <w:rsid w:val="00D202E3"/>
    <w:rsid w:val="00D202F9"/>
    <w:rsid w:val="00D20308"/>
    <w:rsid w:val="00D2033F"/>
    <w:rsid w:val="00D20340"/>
    <w:rsid w:val="00D203A0"/>
    <w:rsid w:val="00D203AD"/>
    <w:rsid w:val="00D20425"/>
    <w:rsid w:val="00D2048D"/>
    <w:rsid w:val="00D204BA"/>
    <w:rsid w:val="00D20527"/>
    <w:rsid w:val="00D2055B"/>
    <w:rsid w:val="00D20566"/>
    <w:rsid w:val="00D205F7"/>
    <w:rsid w:val="00D205F9"/>
    <w:rsid w:val="00D2063B"/>
    <w:rsid w:val="00D20670"/>
    <w:rsid w:val="00D20694"/>
    <w:rsid w:val="00D206BD"/>
    <w:rsid w:val="00D206C4"/>
    <w:rsid w:val="00D206D7"/>
    <w:rsid w:val="00D20759"/>
    <w:rsid w:val="00D2077D"/>
    <w:rsid w:val="00D207FC"/>
    <w:rsid w:val="00D20840"/>
    <w:rsid w:val="00D20899"/>
    <w:rsid w:val="00D208B5"/>
    <w:rsid w:val="00D208DB"/>
    <w:rsid w:val="00D20922"/>
    <w:rsid w:val="00D209CE"/>
    <w:rsid w:val="00D209D1"/>
    <w:rsid w:val="00D209DA"/>
    <w:rsid w:val="00D209FE"/>
    <w:rsid w:val="00D20A1F"/>
    <w:rsid w:val="00D20A23"/>
    <w:rsid w:val="00D20A29"/>
    <w:rsid w:val="00D20A4C"/>
    <w:rsid w:val="00D20A87"/>
    <w:rsid w:val="00D20AA3"/>
    <w:rsid w:val="00D20BBC"/>
    <w:rsid w:val="00D20BD2"/>
    <w:rsid w:val="00D20BE8"/>
    <w:rsid w:val="00D20C1D"/>
    <w:rsid w:val="00D20C54"/>
    <w:rsid w:val="00D20CA2"/>
    <w:rsid w:val="00D20CDD"/>
    <w:rsid w:val="00D20CE5"/>
    <w:rsid w:val="00D20CFA"/>
    <w:rsid w:val="00D20CFC"/>
    <w:rsid w:val="00D20D13"/>
    <w:rsid w:val="00D20D2C"/>
    <w:rsid w:val="00D20D36"/>
    <w:rsid w:val="00D20DFF"/>
    <w:rsid w:val="00D20E11"/>
    <w:rsid w:val="00D20E2D"/>
    <w:rsid w:val="00D20E44"/>
    <w:rsid w:val="00D20ED3"/>
    <w:rsid w:val="00D20ED7"/>
    <w:rsid w:val="00D20EE5"/>
    <w:rsid w:val="00D20EF3"/>
    <w:rsid w:val="00D20F53"/>
    <w:rsid w:val="00D20F57"/>
    <w:rsid w:val="00D20F65"/>
    <w:rsid w:val="00D210A6"/>
    <w:rsid w:val="00D21101"/>
    <w:rsid w:val="00D21111"/>
    <w:rsid w:val="00D2111C"/>
    <w:rsid w:val="00D2116D"/>
    <w:rsid w:val="00D21180"/>
    <w:rsid w:val="00D211BF"/>
    <w:rsid w:val="00D21287"/>
    <w:rsid w:val="00D2129A"/>
    <w:rsid w:val="00D212B6"/>
    <w:rsid w:val="00D21309"/>
    <w:rsid w:val="00D2133C"/>
    <w:rsid w:val="00D21374"/>
    <w:rsid w:val="00D213DF"/>
    <w:rsid w:val="00D21407"/>
    <w:rsid w:val="00D2140C"/>
    <w:rsid w:val="00D2142B"/>
    <w:rsid w:val="00D2144D"/>
    <w:rsid w:val="00D2145D"/>
    <w:rsid w:val="00D21464"/>
    <w:rsid w:val="00D21490"/>
    <w:rsid w:val="00D214A7"/>
    <w:rsid w:val="00D2151A"/>
    <w:rsid w:val="00D21543"/>
    <w:rsid w:val="00D2154F"/>
    <w:rsid w:val="00D21552"/>
    <w:rsid w:val="00D215E3"/>
    <w:rsid w:val="00D215FA"/>
    <w:rsid w:val="00D2160E"/>
    <w:rsid w:val="00D21658"/>
    <w:rsid w:val="00D21693"/>
    <w:rsid w:val="00D216C5"/>
    <w:rsid w:val="00D216D7"/>
    <w:rsid w:val="00D21700"/>
    <w:rsid w:val="00D21733"/>
    <w:rsid w:val="00D21785"/>
    <w:rsid w:val="00D21788"/>
    <w:rsid w:val="00D2179D"/>
    <w:rsid w:val="00D217ED"/>
    <w:rsid w:val="00D2180D"/>
    <w:rsid w:val="00D2183C"/>
    <w:rsid w:val="00D21857"/>
    <w:rsid w:val="00D21888"/>
    <w:rsid w:val="00D218E1"/>
    <w:rsid w:val="00D21962"/>
    <w:rsid w:val="00D219D6"/>
    <w:rsid w:val="00D219F5"/>
    <w:rsid w:val="00D21A22"/>
    <w:rsid w:val="00D21A24"/>
    <w:rsid w:val="00D21A8A"/>
    <w:rsid w:val="00D21AA2"/>
    <w:rsid w:val="00D21AE7"/>
    <w:rsid w:val="00D21AF8"/>
    <w:rsid w:val="00D21B22"/>
    <w:rsid w:val="00D21B55"/>
    <w:rsid w:val="00D21BCD"/>
    <w:rsid w:val="00D21BED"/>
    <w:rsid w:val="00D21C0D"/>
    <w:rsid w:val="00D21C23"/>
    <w:rsid w:val="00D21C53"/>
    <w:rsid w:val="00D21C58"/>
    <w:rsid w:val="00D21C88"/>
    <w:rsid w:val="00D21CAE"/>
    <w:rsid w:val="00D21CB8"/>
    <w:rsid w:val="00D21CF3"/>
    <w:rsid w:val="00D21D38"/>
    <w:rsid w:val="00D21DBE"/>
    <w:rsid w:val="00D21DDC"/>
    <w:rsid w:val="00D21DFF"/>
    <w:rsid w:val="00D21E43"/>
    <w:rsid w:val="00D21EB1"/>
    <w:rsid w:val="00D21ECE"/>
    <w:rsid w:val="00D21ED2"/>
    <w:rsid w:val="00D21F5D"/>
    <w:rsid w:val="00D21F74"/>
    <w:rsid w:val="00D21F9B"/>
    <w:rsid w:val="00D21FB1"/>
    <w:rsid w:val="00D22014"/>
    <w:rsid w:val="00D22052"/>
    <w:rsid w:val="00D22053"/>
    <w:rsid w:val="00D22058"/>
    <w:rsid w:val="00D2206A"/>
    <w:rsid w:val="00D2206C"/>
    <w:rsid w:val="00D22078"/>
    <w:rsid w:val="00D220CC"/>
    <w:rsid w:val="00D2210D"/>
    <w:rsid w:val="00D2212F"/>
    <w:rsid w:val="00D2218B"/>
    <w:rsid w:val="00D221A5"/>
    <w:rsid w:val="00D221AF"/>
    <w:rsid w:val="00D221ED"/>
    <w:rsid w:val="00D2221A"/>
    <w:rsid w:val="00D22223"/>
    <w:rsid w:val="00D222AC"/>
    <w:rsid w:val="00D222C0"/>
    <w:rsid w:val="00D2235F"/>
    <w:rsid w:val="00D2236E"/>
    <w:rsid w:val="00D22371"/>
    <w:rsid w:val="00D223B7"/>
    <w:rsid w:val="00D22425"/>
    <w:rsid w:val="00D22462"/>
    <w:rsid w:val="00D2246E"/>
    <w:rsid w:val="00D22476"/>
    <w:rsid w:val="00D2248F"/>
    <w:rsid w:val="00D224B4"/>
    <w:rsid w:val="00D224CE"/>
    <w:rsid w:val="00D224DC"/>
    <w:rsid w:val="00D22500"/>
    <w:rsid w:val="00D2253E"/>
    <w:rsid w:val="00D2254C"/>
    <w:rsid w:val="00D22591"/>
    <w:rsid w:val="00D225D8"/>
    <w:rsid w:val="00D226D1"/>
    <w:rsid w:val="00D2272E"/>
    <w:rsid w:val="00D227A6"/>
    <w:rsid w:val="00D227A7"/>
    <w:rsid w:val="00D227B2"/>
    <w:rsid w:val="00D227FB"/>
    <w:rsid w:val="00D22828"/>
    <w:rsid w:val="00D2283F"/>
    <w:rsid w:val="00D228B2"/>
    <w:rsid w:val="00D228B3"/>
    <w:rsid w:val="00D22967"/>
    <w:rsid w:val="00D229B9"/>
    <w:rsid w:val="00D229BA"/>
    <w:rsid w:val="00D229CE"/>
    <w:rsid w:val="00D229F5"/>
    <w:rsid w:val="00D22A30"/>
    <w:rsid w:val="00D22A39"/>
    <w:rsid w:val="00D22A55"/>
    <w:rsid w:val="00D22A89"/>
    <w:rsid w:val="00D22A93"/>
    <w:rsid w:val="00D22AC6"/>
    <w:rsid w:val="00D22AF2"/>
    <w:rsid w:val="00D22AF6"/>
    <w:rsid w:val="00D22B11"/>
    <w:rsid w:val="00D22B13"/>
    <w:rsid w:val="00D22B14"/>
    <w:rsid w:val="00D22B51"/>
    <w:rsid w:val="00D22B61"/>
    <w:rsid w:val="00D22B6B"/>
    <w:rsid w:val="00D22B97"/>
    <w:rsid w:val="00D22BB8"/>
    <w:rsid w:val="00D22BC1"/>
    <w:rsid w:val="00D22C06"/>
    <w:rsid w:val="00D22C10"/>
    <w:rsid w:val="00D22C59"/>
    <w:rsid w:val="00D22CA5"/>
    <w:rsid w:val="00D22CEF"/>
    <w:rsid w:val="00D22D14"/>
    <w:rsid w:val="00D22D39"/>
    <w:rsid w:val="00D22D3B"/>
    <w:rsid w:val="00D22D57"/>
    <w:rsid w:val="00D22D83"/>
    <w:rsid w:val="00D22DBB"/>
    <w:rsid w:val="00D22DFD"/>
    <w:rsid w:val="00D22E2A"/>
    <w:rsid w:val="00D22E5C"/>
    <w:rsid w:val="00D22EB6"/>
    <w:rsid w:val="00D22F5C"/>
    <w:rsid w:val="00D22F70"/>
    <w:rsid w:val="00D22F86"/>
    <w:rsid w:val="00D22FD7"/>
    <w:rsid w:val="00D22FE4"/>
    <w:rsid w:val="00D23024"/>
    <w:rsid w:val="00D23040"/>
    <w:rsid w:val="00D23060"/>
    <w:rsid w:val="00D23067"/>
    <w:rsid w:val="00D23096"/>
    <w:rsid w:val="00D230F3"/>
    <w:rsid w:val="00D23144"/>
    <w:rsid w:val="00D23177"/>
    <w:rsid w:val="00D231BA"/>
    <w:rsid w:val="00D231BD"/>
    <w:rsid w:val="00D231F6"/>
    <w:rsid w:val="00D2321E"/>
    <w:rsid w:val="00D232AC"/>
    <w:rsid w:val="00D232C4"/>
    <w:rsid w:val="00D232DA"/>
    <w:rsid w:val="00D232DC"/>
    <w:rsid w:val="00D23374"/>
    <w:rsid w:val="00D23399"/>
    <w:rsid w:val="00D233B5"/>
    <w:rsid w:val="00D233FE"/>
    <w:rsid w:val="00D23481"/>
    <w:rsid w:val="00D234B7"/>
    <w:rsid w:val="00D234BA"/>
    <w:rsid w:val="00D234D9"/>
    <w:rsid w:val="00D234E8"/>
    <w:rsid w:val="00D234FC"/>
    <w:rsid w:val="00D2352B"/>
    <w:rsid w:val="00D23545"/>
    <w:rsid w:val="00D23585"/>
    <w:rsid w:val="00D235AF"/>
    <w:rsid w:val="00D23613"/>
    <w:rsid w:val="00D23653"/>
    <w:rsid w:val="00D23688"/>
    <w:rsid w:val="00D236CA"/>
    <w:rsid w:val="00D236D4"/>
    <w:rsid w:val="00D236DF"/>
    <w:rsid w:val="00D23758"/>
    <w:rsid w:val="00D2375F"/>
    <w:rsid w:val="00D23770"/>
    <w:rsid w:val="00D2377C"/>
    <w:rsid w:val="00D237F4"/>
    <w:rsid w:val="00D2381B"/>
    <w:rsid w:val="00D2381C"/>
    <w:rsid w:val="00D2384E"/>
    <w:rsid w:val="00D23872"/>
    <w:rsid w:val="00D2387D"/>
    <w:rsid w:val="00D23882"/>
    <w:rsid w:val="00D23887"/>
    <w:rsid w:val="00D238A2"/>
    <w:rsid w:val="00D238D5"/>
    <w:rsid w:val="00D238D8"/>
    <w:rsid w:val="00D23937"/>
    <w:rsid w:val="00D239B4"/>
    <w:rsid w:val="00D239FC"/>
    <w:rsid w:val="00D23A03"/>
    <w:rsid w:val="00D23A4F"/>
    <w:rsid w:val="00D23A57"/>
    <w:rsid w:val="00D23A96"/>
    <w:rsid w:val="00D23AC1"/>
    <w:rsid w:val="00D23B19"/>
    <w:rsid w:val="00D23B2C"/>
    <w:rsid w:val="00D23B35"/>
    <w:rsid w:val="00D23B37"/>
    <w:rsid w:val="00D23B46"/>
    <w:rsid w:val="00D23B50"/>
    <w:rsid w:val="00D23CF5"/>
    <w:rsid w:val="00D23D0E"/>
    <w:rsid w:val="00D23D78"/>
    <w:rsid w:val="00D23DB2"/>
    <w:rsid w:val="00D23E46"/>
    <w:rsid w:val="00D23E91"/>
    <w:rsid w:val="00D23EBB"/>
    <w:rsid w:val="00D23F1E"/>
    <w:rsid w:val="00D23F3A"/>
    <w:rsid w:val="00D23F52"/>
    <w:rsid w:val="00D23F6A"/>
    <w:rsid w:val="00D23F8D"/>
    <w:rsid w:val="00D23FC3"/>
    <w:rsid w:val="00D23FCF"/>
    <w:rsid w:val="00D24058"/>
    <w:rsid w:val="00D24131"/>
    <w:rsid w:val="00D2416F"/>
    <w:rsid w:val="00D24218"/>
    <w:rsid w:val="00D24266"/>
    <w:rsid w:val="00D242C4"/>
    <w:rsid w:val="00D242DF"/>
    <w:rsid w:val="00D242FC"/>
    <w:rsid w:val="00D2430A"/>
    <w:rsid w:val="00D24339"/>
    <w:rsid w:val="00D2435D"/>
    <w:rsid w:val="00D243E5"/>
    <w:rsid w:val="00D243FE"/>
    <w:rsid w:val="00D2446A"/>
    <w:rsid w:val="00D244E0"/>
    <w:rsid w:val="00D244E3"/>
    <w:rsid w:val="00D244E4"/>
    <w:rsid w:val="00D24535"/>
    <w:rsid w:val="00D24539"/>
    <w:rsid w:val="00D2453F"/>
    <w:rsid w:val="00D2459B"/>
    <w:rsid w:val="00D245AE"/>
    <w:rsid w:val="00D245EF"/>
    <w:rsid w:val="00D245F3"/>
    <w:rsid w:val="00D245FA"/>
    <w:rsid w:val="00D2460A"/>
    <w:rsid w:val="00D24618"/>
    <w:rsid w:val="00D24679"/>
    <w:rsid w:val="00D246AF"/>
    <w:rsid w:val="00D2470B"/>
    <w:rsid w:val="00D24719"/>
    <w:rsid w:val="00D2474A"/>
    <w:rsid w:val="00D24788"/>
    <w:rsid w:val="00D247AC"/>
    <w:rsid w:val="00D2483B"/>
    <w:rsid w:val="00D2489C"/>
    <w:rsid w:val="00D248A8"/>
    <w:rsid w:val="00D24904"/>
    <w:rsid w:val="00D2490F"/>
    <w:rsid w:val="00D24922"/>
    <w:rsid w:val="00D2496A"/>
    <w:rsid w:val="00D2496E"/>
    <w:rsid w:val="00D249BA"/>
    <w:rsid w:val="00D249EA"/>
    <w:rsid w:val="00D249F8"/>
    <w:rsid w:val="00D24A50"/>
    <w:rsid w:val="00D24A5B"/>
    <w:rsid w:val="00D24A76"/>
    <w:rsid w:val="00D24A8E"/>
    <w:rsid w:val="00D24B02"/>
    <w:rsid w:val="00D24B10"/>
    <w:rsid w:val="00D24B4F"/>
    <w:rsid w:val="00D24B90"/>
    <w:rsid w:val="00D24BAF"/>
    <w:rsid w:val="00D24BC1"/>
    <w:rsid w:val="00D24BD6"/>
    <w:rsid w:val="00D24C12"/>
    <w:rsid w:val="00D24C33"/>
    <w:rsid w:val="00D24C3D"/>
    <w:rsid w:val="00D24C77"/>
    <w:rsid w:val="00D24CF5"/>
    <w:rsid w:val="00D24D38"/>
    <w:rsid w:val="00D24D85"/>
    <w:rsid w:val="00D24D88"/>
    <w:rsid w:val="00D24D9C"/>
    <w:rsid w:val="00D24DA1"/>
    <w:rsid w:val="00D24DF1"/>
    <w:rsid w:val="00D24E26"/>
    <w:rsid w:val="00D24E8D"/>
    <w:rsid w:val="00D24E93"/>
    <w:rsid w:val="00D24ED5"/>
    <w:rsid w:val="00D24F13"/>
    <w:rsid w:val="00D24F24"/>
    <w:rsid w:val="00D24F55"/>
    <w:rsid w:val="00D24F7D"/>
    <w:rsid w:val="00D24F7E"/>
    <w:rsid w:val="00D24F8C"/>
    <w:rsid w:val="00D24FE3"/>
    <w:rsid w:val="00D24FEE"/>
    <w:rsid w:val="00D2502B"/>
    <w:rsid w:val="00D2503D"/>
    <w:rsid w:val="00D250B8"/>
    <w:rsid w:val="00D250E5"/>
    <w:rsid w:val="00D250F3"/>
    <w:rsid w:val="00D25175"/>
    <w:rsid w:val="00D25188"/>
    <w:rsid w:val="00D251D6"/>
    <w:rsid w:val="00D251DA"/>
    <w:rsid w:val="00D2520C"/>
    <w:rsid w:val="00D2522E"/>
    <w:rsid w:val="00D25265"/>
    <w:rsid w:val="00D25285"/>
    <w:rsid w:val="00D252C7"/>
    <w:rsid w:val="00D252ED"/>
    <w:rsid w:val="00D25306"/>
    <w:rsid w:val="00D25336"/>
    <w:rsid w:val="00D25346"/>
    <w:rsid w:val="00D2535A"/>
    <w:rsid w:val="00D2535E"/>
    <w:rsid w:val="00D2538D"/>
    <w:rsid w:val="00D253D9"/>
    <w:rsid w:val="00D253EF"/>
    <w:rsid w:val="00D2541F"/>
    <w:rsid w:val="00D25486"/>
    <w:rsid w:val="00D254B6"/>
    <w:rsid w:val="00D254DA"/>
    <w:rsid w:val="00D254EB"/>
    <w:rsid w:val="00D254F8"/>
    <w:rsid w:val="00D2551D"/>
    <w:rsid w:val="00D2553C"/>
    <w:rsid w:val="00D2554D"/>
    <w:rsid w:val="00D2558F"/>
    <w:rsid w:val="00D255FC"/>
    <w:rsid w:val="00D25630"/>
    <w:rsid w:val="00D25647"/>
    <w:rsid w:val="00D2564B"/>
    <w:rsid w:val="00D256D3"/>
    <w:rsid w:val="00D256F0"/>
    <w:rsid w:val="00D25716"/>
    <w:rsid w:val="00D2573B"/>
    <w:rsid w:val="00D25740"/>
    <w:rsid w:val="00D257A6"/>
    <w:rsid w:val="00D257B6"/>
    <w:rsid w:val="00D2580F"/>
    <w:rsid w:val="00D2585C"/>
    <w:rsid w:val="00D258AF"/>
    <w:rsid w:val="00D2594C"/>
    <w:rsid w:val="00D2596C"/>
    <w:rsid w:val="00D259AD"/>
    <w:rsid w:val="00D259AE"/>
    <w:rsid w:val="00D259ED"/>
    <w:rsid w:val="00D25A2C"/>
    <w:rsid w:val="00D25AA8"/>
    <w:rsid w:val="00D25AC2"/>
    <w:rsid w:val="00D25AFF"/>
    <w:rsid w:val="00D25B17"/>
    <w:rsid w:val="00D25B23"/>
    <w:rsid w:val="00D25B65"/>
    <w:rsid w:val="00D25B91"/>
    <w:rsid w:val="00D25BB6"/>
    <w:rsid w:val="00D25BC0"/>
    <w:rsid w:val="00D25BC7"/>
    <w:rsid w:val="00D25C0C"/>
    <w:rsid w:val="00D25C1B"/>
    <w:rsid w:val="00D25C34"/>
    <w:rsid w:val="00D25C46"/>
    <w:rsid w:val="00D25C4E"/>
    <w:rsid w:val="00D25C57"/>
    <w:rsid w:val="00D25C7E"/>
    <w:rsid w:val="00D25CB6"/>
    <w:rsid w:val="00D25CF4"/>
    <w:rsid w:val="00D25D0E"/>
    <w:rsid w:val="00D25D12"/>
    <w:rsid w:val="00D25D22"/>
    <w:rsid w:val="00D25D4F"/>
    <w:rsid w:val="00D25D5B"/>
    <w:rsid w:val="00D25D7B"/>
    <w:rsid w:val="00D25D87"/>
    <w:rsid w:val="00D25D98"/>
    <w:rsid w:val="00D25D9B"/>
    <w:rsid w:val="00D25DC2"/>
    <w:rsid w:val="00D25E00"/>
    <w:rsid w:val="00D25ECB"/>
    <w:rsid w:val="00D25F46"/>
    <w:rsid w:val="00D25F51"/>
    <w:rsid w:val="00D25FFB"/>
    <w:rsid w:val="00D26009"/>
    <w:rsid w:val="00D26024"/>
    <w:rsid w:val="00D2603E"/>
    <w:rsid w:val="00D26085"/>
    <w:rsid w:val="00D260A1"/>
    <w:rsid w:val="00D260D9"/>
    <w:rsid w:val="00D260DB"/>
    <w:rsid w:val="00D26174"/>
    <w:rsid w:val="00D26186"/>
    <w:rsid w:val="00D261C3"/>
    <w:rsid w:val="00D26222"/>
    <w:rsid w:val="00D26227"/>
    <w:rsid w:val="00D26381"/>
    <w:rsid w:val="00D263BB"/>
    <w:rsid w:val="00D26418"/>
    <w:rsid w:val="00D2643B"/>
    <w:rsid w:val="00D2649A"/>
    <w:rsid w:val="00D264D7"/>
    <w:rsid w:val="00D264E9"/>
    <w:rsid w:val="00D26542"/>
    <w:rsid w:val="00D265A8"/>
    <w:rsid w:val="00D265AB"/>
    <w:rsid w:val="00D265BB"/>
    <w:rsid w:val="00D265C3"/>
    <w:rsid w:val="00D265D5"/>
    <w:rsid w:val="00D265E5"/>
    <w:rsid w:val="00D26602"/>
    <w:rsid w:val="00D26617"/>
    <w:rsid w:val="00D2668A"/>
    <w:rsid w:val="00D26690"/>
    <w:rsid w:val="00D266A4"/>
    <w:rsid w:val="00D266CA"/>
    <w:rsid w:val="00D266D0"/>
    <w:rsid w:val="00D266D7"/>
    <w:rsid w:val="00D2671B"/>
    <w:rsid w:val="00D2671F"/>
    <w:rsid w:val="00D26790"/>
    <w:rsid w:val="00D267DC"/>
    <w:rsid w:val="00D267F8"/>
    <w:rsid w:val="00D267FE"/>
    <w:rsid w:val="00D2682A"/>
    <w:rsid w:val="00D2683A"/>
    <w:rsid w:val="00D2688B"/>
    <w:rsid w:val="00D268F1"/>
    <w:rsid w:val="00D268F4"/>
    <w:rsid w:val="00D26914"/>
    <w:rsid w:val="00D2692F"/>
    <w:rsid w:val="00D269B9"/>
    <w:rsid w:val="00D269BE"/>
    <w:rsid w:val="00D26A18"/>
    <w:rsid w:val="00D26A83"/>
    <w:rsid w:val="00D26AF9"/>
    <w:rsid w:val="00D26AFB"/>
    <w:rsid w:val="00D26B04"/>
    <w:rsid w:val="00D26B25"/>
    <w:rsid w:val="00D26B46"/>
    <w:rsid w:val="00D26B64"/>
    <w:rsid w:val="00D26B7C"/>
    <w:rsid w:val="00D26C30"/>
    <w:rsid w:val="00D26C52"/>
    <w:rsid w:val="00D26CFE"/>
    <w:rsid w:val="00D26D26"/>
    <w:rsid w:val="00D26DC4"/>
    <w:rsid w:val="00D26DCF"/>
    <w:rsid w:val="00D26E11"/>
    <w:rsid w:val="00D26E2B"/>
    <w:rsid w:val="00D26E34"/>
    <w:rsid w:val="00D26ECC"/>
    <w:rsid w:val="00D26EE4"/>
    <w:rsid w:val="00D26F63"/>
    <w:rsid w:val="00D26F94"/>
    <w:rsid w:val="00D26FCA"/>
    <w:rsid w:val="00D26FED"/>
    <w:rsid w:val="00D27001"/>
    <w:rsid w:val="00D27005"/>
    <w:rsid w:val="00D27008"/>
    <w:rsid w:val="00D27023"/>
    <w:rsid w:val="00D27058"/>
    <w:rsid w:val="00D27114"/>
    <w:rsid w:val="00D2712A"/>
    <w:rsid w:val="00D27130"/>
    <w:rsid w:val="00D27162"/>
    <w:rsid w:val="00D271A9"/>
    <w:rsid w:val="00D271B7"/>
    <w:rsid w:val="00D271B8"/>
    <w:rsid w:val="00D2720E"/>
    <w:rsid w:val="00D2722F"/>
    <w:rsid w:val="00D27252"/>
    <w:rsid w:val="00D272A3"/>
    <w:rsid w:val="00D272B6"/>
    <w:rsid w:val="00D2730B"/>
    <w:rsid w:val="00D27313"/>
    <w:rsid w:val="00D2732D"/>
    <w:rsid w:val="00D2733B"/>
    <w:rsid w:val="00D27382"/>
    <w:rsid w:val="00D273E5"/>
    <w:rsid w:val="00D273F5"/>
    <w:rsid w:val="00D2741F"/>
    <w:rsid w:val="00D27424"/>
    <w:rsid w:val="00D27455"/>
    <w:rsid w:val="00D27471"/>
    <w:rsid w:val="00D2747B"/>
    <w:rsid w:val="00D27482"/>
    <w:rsid w:val="00D274B2"/>
    <w:rsid w:val="00D274D7"/>
    <w:rsid w:val="00D2756C"/>
    <w:rsid w:val="00D27593"/>
    <w:rsid w:val="00D275F5"/>
    <w:rsid w:val="00D2761C"/>
    <w:rsid w:val="00D27629"/>
    <w:rsid w:val="00D27637"/>
    <w:rsid w:val="00D27646"/>
    <w:rsid w:val="00D2764F"/>
    <w:rsid w:val="00D27663"/>
    <w:rsid w:val="00D27665"/>
    <w:rsid w:val="00D27689"/>
    <w:rsid w:val="00D276A0"/>
    <w:rsid w:val="00D276CF"/>
    <w:rsid w:val="00D276F7"/>
    <w:rsid w:val="00D2774D"/>
    <w:rsid w:val="00D27758"/>
    <w:rsid w:val="00D277B3"/>
    <w:rsid w:val="00D277C8"/>
    <w:rsid w:val="00D277DA"/>
    <w:rsid w:val="00D277EB"/>
    <w:rsid w:val="00D277F5"/>
    <w:rsid w:val="00D277FA"/>
    <w:rsid w:val="00D2782D"/>
    <w:rsid w:val="00D2783B"/>
    <w:rsid w:val="00D2786D"/>
    <w:rsid w:val="00D278CD"/>
    <w:rsid w:val="00D27956"/>
    <w:rsid w:val="00D27974"/>
    <w:rsid w:val="00D27985"/>
    <w:rsid w:val="00D279B7"/>
    <w:rsid w:val="00D279C4"/>
    <w:rsid w:val="00D27A87"/>
    <w:rsid w:val="00D27AEA"/>
    <w:rsid w:val="00D27AFF"/>
    <w:rsid w:val="00D27B0A"/>
    <w:rsid w:val="00D27B58"/>
    <w:rsid w:val="00D27BC4"/>
    <w:rsid w:val="00D27C20"/>
    <w:rsid w:val="00D27C33"/>
    <w:rsid w:val="00D27C8F"/>
    <w:rsid w:val="00D27D18"/>
    <w:rsid w:val="00D27D24"/>
    <w:rsid w:val="00D27D29"/>
    <w:rsid w:val="00D27D4C"/>
    <w:rsid w:val="00D27D5C"/>
    <w:rsid w:val="00D27D85"/>
    <w:rsid w:val="00D27DAE"/>
    <w:rsid w:val="00D27DDC"/>
    <w:rsid w:val="00D27E19"/>
    <w:rsid w:val="00D27E20"/>
    <w:rsid w:val="00D27E4F"/>
    <w:rsid w:val="00D27E5E"/>
    <w:rsid w:val="00D27E7A"/>
    <w:rsid w:val="00D27E7E"/>
    <w:rsid w:val="00D27E9A"/>
    <w:rsid w:val="00D27ECD"/>
    <w:rsid w:val="00D27ECE"/>
    <w:rsid w:val="00D27F02"/>
    <w:rsid w:val="00D27F14"/>
    <w:rsid w:val="00D27F67"/>
    <w:rsid w:val="00D27F7B"/>
    <w:rsid w:val="00D27FAC"/>
    <w:rsid w:val="00D27FC5"/>
    <w:rsid w:val="00D27FDA"/>
    <w:rsid w:val="00D27FE7"/>
    <w:rsid w:val="00D30006"/>
    <w:rsid w:val="00D30054"/>
    <w:rsid w:val="00D30143"/>
    <w:rsid w:val="00D30171"/>
    <w:rsid w:val="00D30191"/>
    <w:rsid w:val="00D30195"/>
    <w:rsid w:val="00D301DE"/>
    <w:rsid w:val="00D30301"/>
    <w:rsid w:val="00D3030E"/>
    <w:rsid w:val="00D30329"/>
    <w:rsid w:val="00D303A4"/>
    <w:rsid w:val="00D303C6"/>
    <w:rsid w:val="00D303CD"/>
    <w:rsid w:val="00D303FC"/>
    <w:rsid w:val="00D30420"/>
    <w:rsid w:val="00D3046E"/>
    <w:rsid w:val="00D3047D"/>
    <w:rsid w:val="00D3049E"/>
    <w:rsid w:val="00D304F0"/>
    <w:rsid w:val="00D304F3"/>
    <w:rsid w:val="00D30501"/>
    <w:rsid w:val="00D30505"/>
    <w:rsid w:val="00D30526"/>
    <w:rsid w:val="00D3056A"/>
    <w:rsid w:val="00D30594"/>
    <w:rsid w:val="00D30604"/>
    <w:rsid w:val="00D30623"/>
    <w:rsid w:val="00D3062A"/>
    <w:rsid w:val="00D3064F"/>
    <w:rsid w:val="00D30659"/>
    <w:rsid w:val="00D3066D"/>
    <w:rsid w:val="00D30671"/>
    <w:rsid w:val="00D306D9"/>
    <w:rsid w:val="00D306FC"/>
    <w:rsid w:val="00D30720"/>
    <w:rsid w:val="00D30721"/>
    <w:rsid w:val="00D30762"/>
    <w:rsid w:val="00D307A7"/>
    <w:rsid w:val="00D307A8"/>
    <w:rsid w:val="00D307B4"/>
    <w:rsid w:val="00D30814"/>
    <w:rsid w:val="00D30820"/>
    <w:rsid w:val="00D30846"/>
    <w:rsid w:val="00D3088F"/>
    <w:rsid w:val="00D3089E"/>
    <w:rsid w:val="00D308BA"/>
    <w:rsid w:val="00D308C6"/>
    <w:rsid w:val="00D308D3"/>
    <w:rsid w:val="00D308D8"/>
    <w:rsid w:val="00D30901"/>
    <w:rsid w:val="00D30904"/>
    <w:rsid w:val="00D30906"/>
    <w:rsid w:val="00D30929"/>
    <w:rsid w:val="00D30951"/>
    <w:rsid w:val="00D30988"/>
    <w:rsid w:val="00D3098D"/>
    <w:rsid w:val="00D309BA"/>
    <w:rsid w:val="00D30A2E"/>
    <w:rsid w:val="00D30A80"/>
    <w:rsid w:val="00D30A8D"/>
    <w:rsid w:val="00D30A92"/>
    <w:rsid w:val="00D30B66"/>
    <w:rsid w:val="00D30BC2"/>
    <w:rsid w:val="00D30BD2"/>
    <w:rsid w:val="00D30BDD"/>
    <w:rsid w:val="00D30C1A"/>
    <w:rsid w:val="00D30C6E"/>
    <w:rsid w:val="00D30CC2"/>
    <w:rsid w:val="00D30D29"/>
    <w:rsid w:val="00D30D81"/>
    <w:rsid w:val="00D30EB3"/>
    <w:rsid w:val="00D30EB8"/>
    <w:rsid w:val="00D30EBD"/>
    <w:rsid w:val="00D30EC4"/>
    <w:rsid w:val="00D30EE4"/>
    <w:rsid w:val="00D30F33"/>
    <w:rsid w:val="00D30F71"/>
    <w:rsid w:val="00D30F98"/>
    <w:rsid w:val="00D30FB0"/>
    <w:rsid w:val="00D30FCB"/>
    <w:rsid w:val="00D3107F"/>
    <w:rsid w:val="00D310BA"/>
    <w:rsid w:val="00D31166"/>
    <w:rsid w:val="00D3117A"/>
    <w:rsid w:val="00D3127E"/>
    <w:rsid w:val="00D31292"/>
    <w:rsid w:val="00D312A5"/>
    <w:rsid w:val="00D3132E"/>
    <w:rsid w:val="00D3133F"/>
    <w:rsid w:val="00D3134C"/>
    <w:rsid w:val="00D313E1"/>
    <w:rsid w:val="00D313F8"/>
    <w:rsid w:val="00D31452"/>
    <w:rsid w:val="00D3148F"/>
    <w:rsid w:val="00D314C6"/>
    <w:rsid w:val="00D3152D"/>
    <w:rsid w:val="00D315CA"/>
    <w:rsid w:val="00D315CC"/>
    <w:rsid w:val="00D315DF"/>
    <w:rsid w:val="00D3160A"/>
    <w:rsid w:val="00D31635"/>
    <w:rsid w:val="00D316AC"/>
    <w:rsid w:val="00D316AE"/>
    <w:rsid w:val="00D316C8"/>
    <w:rsid w:val="00D316D2"/>
    <w:rsid w:val="00D316D5"/>
    <w:rsid w:val="00D3173B"/>
    <w:rsid w:val="00D3178D"/>
    <w:rsid w:val="00D317D8"/>
    <w:rsid w:val="00D317DF"/>
    <w:rsid w:val="00D31877"/>
    <w:rsid w:val="00D31887"/>
    <w:rsid w:val="00D31899"/>
    <w:rsid w:val="00D318B5"/>
    <w:rsid w:val="00D318D9"/>
    <w:rsid w:val="00D318DF"/>
    <w:rsid w:val="00D31906"/>
    <w:rsid w:val="00D3197A"/>
    <w:rsid w:val="00D31993"/>
    <w:rsid w:val="00D31A4A"/>
    <w:rsid w:val="00D31A4E"/>
    <w:rsid w:val="00D31ABB"/>
    <w:rsid w:val="00D31ACD"/>
    <w:rsid w:val="00D31AE4"/>
    <w:rsid w:val="00D31B1D"/>
    <w:rsid w:val="00D31B2F"/>
    <w:rsid w:val="00D31B5D"/>
    <w:rsid w:val="00D31B91"/>
    <w:rsid w:val="00D31BAC"/>
    <w:rsid w:val="00D31BBF"/>
    <w:rsid w:val="00D31C6F"/>
    <w:rsid w:val="00D31C93"/>
    <w:rsid w:val="00D31CB5"/>
    <w:rsid w:val="00D31CEB"/>
    <w:rsid w:val="00D31D24"/>
    <w:rsid w:val="00D31D28"/>
    <w:rsid w:val="00D31D59"/>
    <w:rsid w:val="00D31D69"/>
    <w:rsid w:val="00D31D6F"/>
    <w:rsid w:val="00D31D73"/>
    <w:rsid w:val="00D31DB9"/>
    <w:rsid w:val="00D31DC6"/>
    <w:rsid w:val="00D31DCA"/>
    <w:rsid w:val="00D31DE5"/>
    <w:rsid w:val="00D31E3E"/>
    <w:rsid w:val="00D31F1D"/>
    <w:rsid w:val="00D31F1F"/>
    <w:rsid w:val="00D31F53"/>
    <w:rsid w:val="00D31FE3"/>
    <w:rsid w:val="00D32016"/>
    <w:rsid w:val="00D32027"/>
    <w:rsid w:val="00D32044"/>
    <w:rsid w:val="00D32087"/>
    <w:rsid w:val="00D32091"/>
    <w:rsid w:val="00D320F3"/>
    <w:rsid w:val="00D320FF"/>
    <w:rsid w:val="00D32139"/>
    <w:rsid w:val="00D3216D"/>
    <w:rsid w:val="00D32179"/>
    <w:rsid w:val="00D32198"/>
    <w:rsid w:val="00D3219C"/>
    <w:rsid w:val="00D321AE"/>
    <w:rsid w:val="00D321B6"/>
    <w:rsid w:val="00D321C3"/>
    <w:rsid w:val="00D321CD"/>
    <w:rsid w:val="00D32221"/>
    <w:rsid w:val="00D32243"/>
    <w:rsid w:val="00D32272"/>
    <w:rsid w:val="00D322D3"/>
    <w:rsid w:val="00D322F0"/>
    <w:rsid w:val="00D32313"/>
    <w:rsid w:val="00D3232E"/>
    <w:rsid w:val="00D32389"/>
    <w:rsid w:val="00D32390"/>
    <w:rsid w:val="00D323CC"/>
    <w:rsid w:val="00D3241E"/>
    <w:rsid w:val="00D3245D"/>
    <w:rsid w:val="00D32496"/>
    <w:rsid w:val="00D324C7"/>
    <w:rsid w:val="00D324DE"/>
    <w:rsid w:val="00D3253F"/>
    <w:rsid w:val="00D3255E"/>
    <w:rsid w:val="00D325CF"/>
    <w:rsid w:val="00D325F8"/>
    <w:rsid w:val="00D32663"/>
    <w:rsid w:val="00D3266F"/>
    <w:rsid w:val="00D3268B"/>
    <w:rsid w:val="00D32730"/>
    <w:rsid w:val="00D32744"/>
    <w:rsid w:val="00D327D6"/>
    <w:rsid w:val="00D3283A"/>
    <w:rsid w:val="00D32925"/>
    <w:rsid w:val="00D32966"/>
    <w:rsid w:val="00D3296E"/>
    <w:rsid w:val="00D3297A"/>
    <w:rsid w:val="00D329BF"/>
    <w:rsid w:val="00D329DC"/>
    <w:rsid w:val="00D329E8"/>
    <w:rsid w:val="00D329F6"/>
    <w:rsid w:val="00D32A07"/>
    <w:rsid w:val="00D32A25"/>
    <w:rsid w:val="00D32AE3"/>
    <w:rsid w:val="00D32B12"/>
    <w:rsid w:val="00D32B9F"/>
    <w:rsid w:val="00D32BD3"/>
    <w:rsid w:val="00D32C88"/>
    <w:rsid w:val="00D32D46"/>
    <w:rsid w:val="00D32DA0"/>
    <w:rsid w:val="00D32DCA"/>
    <w:rsid w:val="00D32E29"/>
    <w:rsid w:val="00D32EC0"/>
    <w:rsid w:val="00D32EC1"/>
    <w:rsid w:val="00D32EFB"/>
    <w:rsid w:val="00D32FA1"/>
    <w:rsid w:val="00D32FC9"/>
    <w:rsid w:val="00D33018"/>
    <w:rsid w:val="00D33133"/>
    <w:rsid w:val="00D3314F"/>
    <w:rsid w:val="00D33159"/>
    <w:rsid w:val="00D3316A"/>
    <w:rsid w:val="00D331A9"/>
    <w:rsid w:val="00D331DA"/>
    <w:rsid w:val="00D331E0"/>
    <w:rsid w:val="00D3322F"/>
    <w:rsid w:val="00D3325E"/>
    <w:rsid w:val="00D3326B"/>
    <w:rsid w:val="00D332A4"/>
    <w:rsid w:val="00D332E4"/>
    <w:rsid w:val="00D33316"/>
    <w:rsid w:val="00D3331E"/>
    <w:rsid w:val="00D3331F"/>
    <w:rsid w:val="00D33332"/>
    <w:rsid w:val="00D33373"/>
    <w:rsid w:val="00D33388"/>
    <w:rsid w:val="00D3341A"/>
    <w:rsid w:val="00D334A7"/>
    <w:rsid w:val="00D334AD"/>
    <w:rsid w:val="00D33537"/>
    <w:rsid w:val="00D3354D"/>
    <w:rsid w:val="00D33558"/>
    <w:rsid w:val="00D335E2"/>
    <w:rsid w:val="00D33600"/>
    <w:rsid w:val="00D3366C"/>
    <w:rsid w:val="00D3366D"/>
    <w:rsid w:val="00D33686"/>
    <w:rsid w:val="00D3371E"/>
    <w:rsid w:val="00D3373E"/>
    <w:rsid w:val="00D33766"/>
    <w:rsid w:val="00D33776"/>
    <w:rsid w:val="00D33777"/>
    <w:rsid w:val="00D3377A"/>
    <w:rsid w:val="00D337CA"/>
    <w:rsid w:val="00D337EC"/>
    <w:rsid w:val="00D33817"/>
    <w:rsid w:val="00D3381D"/>
    <w:rsid w:val="00D3383E"/>
    <w:rsid w:val="00D33848"/>
    <w:rsid w:val="00D3388A"/>
    <w:rsid w:val="00D338A1"/>
    <w:rsid w:val="00D338A2"/>
    <w:rsid w:val="00D338CF"/>
    <w:rsid w:val="00D338EE"/>
    <w:rsid w:val="00D339AB"/>
    <w:rsid w:val="00D339D8"/>
    <w:rsid w:val="00D33A61"/>
    <w:rsid w:val="00D33A63"/>
    <w:rsid w:val="00D33A72"/>
    <w:rsid w:val="00D33A9E"/>
    <w:rsid w:val="00D33AB3"/>
    <w:rsid w:val="00D33ACA"/>
    <w:rsid w:val="00D33AED"/>
    <w:rsid w:val="00D33B07"/>
    <w:rsid w:val="00D33B82"/>
    <w:rsid w:val="00D33C16"/>
    <w:rsid w:val="00D33C22"/>
    <w:rsid w:val="00D33C4F"/>
    <w:rsid w:val="00D33C85"/>
    <w:rsid w:val="00D33CDB"/>
    <w:rsid w:val="00D33D20"/>
    <w:rsid w:val="00D33D77"/>
    <w:rsid w:val="00D33D7B"/>
    <w:rsid w:val="00D33DA4"/>
    <w:rsid w:val="00D33DE2"/>
    <w:rsid w:val="00D33E13"/>
    <w:rsid w:val="00D33E20"/>
    <w:rsid w:val="00D33E25"/>
    <w:rsid w:val="00D33E64"/>
    <w:rsid w:val="00D33E6E"/>
    <w:rsid w:val="00D33E93"/>
    <w:rsid w:val="00D33EA6"/>
    <w:rsid w:val="00D33EB2"/>
    <w:rsid w:val="00D33ED7"/>
    <w:rsid w:val="00D33EE2"/>
    <w:rsid w:val="00D33F67"/>
    <w:rsid w:val="00D33FA1"/>
    <w:rsid w:val="00D33FBA"/>
    <w:rsid w:val="00D3400C"/>
    <w:rsid w:val="00D3408B"/>
    <w:rsid w:val="00D340A4"/>
    <w:rsid w:val="00D34101"/>
    <w:rsid w:val="00D3411A"/>
    <w:rsid w:val="00D3412F"/>
    <w:rsid w:val="00D3416F"/>
    <w:rsid w:val="00D3419D"/>
    <w:rsid w:val="00D341A6"/>
    <w:rsid w:val="00D341A8"/>
    <w:rsid w:val="00D341DA"/>
    <w:rsid w:val="00D341F9"/>
    <w:rsid w:val="00D34222"/>
    <w:rsid w:val="00D3427E"/>
    <w:rsid w:val="00D3429C"/>
    <w:rsid w:val="00D342BC"/>
    <w:rsid w:val="00D34348"/>
    <w:rsid w:val="00D3437D"/>
    <w:rsid w:val="00D34394"/>
    <w:rsid w:val="00D343B0"/>
    <w:rsid w:val="00D343D3"/>
    <w:rsid w:val="00D343DD"/>
    <w:rsid w:val="00D343E6"/>
    <w:rsid w:val="00D34439"/>
    <w:rsid w:val="00D34497"/>
    <w:rsid w:val="00D34534"/>
    <w:rsid w:val="00D3453E"/>
    <w:rsid w:val="00D345BB"/>
    <w:rsid w:val="00D345DF"/>
    <w:rsid w:val="00D34649"/>
    <w:rsid w:val="00D3464C"/>
    <w:rsid w:val="00D34677"/>
    <w:rsid w:val="00D3467F"/>
    <w:rsid w:val="00D34685"/>
    <w:rsid w:val="00D346B1"/>
    <w:rsid w:val="00D346CD"/>
    <w:rsid w:val="00D346D0"/>
    <w:rsid w:val="00D346E2"/>
    <w:rsid w:val="00D34702"/>
    <w:rsid w:val="00D34732"/>
    <w:rsid w:val="00D34789"/>
    <w:rsid w:val="00D3478B"/>
    <w:rsid w:val="00D347A7"/>
    <w:rsid w:val="00D347C6"/>
    <w:rsid w:val="00D347D4"/>
    <w:rsid w:val="00D347F7"/>
    <w:rsid w:val="00D34898"/>
    <w:rsid w:val="00D348B0"/>
    <w:rsid w:val="00D348CC"/>
    <w:rsid w:val="00D34903"/>
    <w:rsid w:val="00D34936"/>
    <w:rsid w:val="00D34959"/>
    <w:rsid w:val="00D34990"/>
    <w:rsid w:val="00D349A9"/>
    <w:rsid w:val="00D34A3D"/>
    <w:rsid w:val="00D34A9B"/>
    <w:rsid w:val="00D34AE1"/>
    <w:rsid w:val="00D34BA1"/>
    <w:rsid w:val="00D34BBF"/>
    <w:rsid w:val="00D34BD8"/>
    <w:rsid w:val="00D34C23"/>
    <w:rsid w:val="00D34C38"/>
    <w:rsid w:val="00D34C89"/>
    <w:rsid w:val="00D34CAA"/>
    <w:rsid w:val="00D34CF0"/>
    <w:rsid w:val="00D34D4E"/>
    <w:rsid w:val="00D34D57"/>
    <w:rsid w:val="00D34D6A"/>
    <w:rsid w:val="00D34D76"/>
    <w:rsid w:val="00D34DAD"/>
    <w:rsid w:val="00D34DB0"/>
    <w:rsid w:val="00D34DE7"/>
    <w:rsid w:val="00D34E19"/>
    <w:rsid w:val="00D34E41"/>
    <w:rsid w:val="00D34EB4"/>
    <w:rsid w:val="00D34EBE"/>
    <w:rsid w:val="00D34EC6"/>
    <w:rsid w:val="00D34EC7"/>
    <w:rsid w:val="00D34EC9"/>
    <w:rsid w:val="00D34EDB"/>
    <w:rsid w:val="00D34F0F"/>
    <w:rsid w:val="00D34F22"/>
    <w:rsid w:val="00D34F4D"/>
    <w:rsid w:val="00D34F77"/>
    <w:rsid w:val="00D34F89"/>
    <w:rsid w:val="00D34FCA"/>
    <w:rsid w:val="00D34FF4"/>
    <w:rsid w:val="00D35014"/>
    <w:rsid w:val="00D350C3"/>
    <w:rsid w:val="00D350EC"/>
    <w:rsid w:val="00D351A2"/>
    <w:rsid w:val="00D351DC"/>
    <w:rsid w:val="00D35223"/>
    <w:rsid w:val="00D35299"/>
    <w:rsid w:val="00D352BD"/>
    <w:rsid w:val="00D352C6"/>
    <w:rsid w:val="00D352CC"/>
    <w:rsid w:val="00D35300"/>
    <w:rsid w:val="00D3532B"/>
    <w:rsid w:val="00D35352"/>
    <w:rsid w:val="00D35363"/>
    <w:rsid w:val="00D3536C"/>
    <w:rsid w:val="00D35376"/>
    <w:rsid w:val="00D35377"/>
    <w:rsid w:val="00D353A0"/>
    <w:rsid w:val="00D353A6"/>
    <w:rsid w:val="00D353B4"/>
    <w:rsid w:val="00D353DA"/>
    <w:rsid w:val="00D35481"/>
    <w:rsid w:val="00D354F4"/>
    <w:rsid w:val="00D35519"/>
    <w:rsid w:val="00D3551A"/>
    <w:rsid w:val="00D35562"/>
    <w:rsid w:val="00D3559C"/>
    <w:rsid w:val="00D355DC"/>
    <w:rsid w:val="00D355E2"/>
    <w:rsid w:val="00D35636"/>
    <w:rsid w:val="00D356B9"/>
    <w:rsid w:val="00D3577D"/>
    <w:rsid w:val="00D357D6"/>
    <w:rsid w:val="00D357E3"/>
    <w:rsid w:val="00D357FB"/>
    <w:rsid w:val="00D35800"/>
    <w:rsid w:val="00D35831"/>
    <w:rsid w:val="00D3583B"/>
    <w:rsid w:val="00D358A6"/>
    <w:rsid w:val="00D358B4"/>
    <w:rsid w:val="00D358C5"/>
    <w:rsid w:val="00D358CA"/>
    <w:rsid w:val="00D358CE"/>
    <w:rsid w:val="00D3594C"/>
    <w:rsid w:val="00D35963"/>
    <w:rsid w:val="00D35976"/>
    <w:rsid w:val="00D35A3D"/>
    <w:rsid w:val="00D35A84"/>
    <w:rsid w:val="00D35AA3"/>
    <w:rsid w:val="00D35AC9"/>
    <w:rsid w:val="00D35B58"/>
    <w:rsid w:val="00D35BA9"/>
    <w:rsid w:val="00D35BBF"/>
    <w:rsid w:val="00D35BCB"/>
    <w:rsid w:val="00D35C3E"/>
    <w:rsid w:val="00D35C6C"/>
    <w:rsid w:val="00D35C94"/>
    <w:rsid w:val="00D35C9E"/>
    <w:rsid w:val="00D35CCB"/>
    <w:rsid w:val="00D35CE3"/>
    <w:rsid w:val="00D35D16"/>
    <w:rsid w:val="00D35D75"/>
    <w:rsid w:val="00D35D80"/>
    <w:rsid w:val="00D35DA7"/>
    <w:rsid w:val="00D35DAF"/>
    <w:rsid w:val="00D35DB3"/>
    <w:rsid w:val="00D35DB7"/>
    <w:rsid w:val="00D35E21"/>
    <w:rsid w:val="00D35E34"/>
    <w:rsid w:val="00D35E38"/>
    <w:rsid w:val="00D35E42"/>
    <w:rsid w:val="00D35E89"/>
    <w:rsid w:val="00D35E8D"/>
    <w:rsid w:val="00D35EB2"/>
    <w:rsid w:val="00D35EFA"/>
    <w:rsid w:val="00D35EFE"/>
    <w:rsid w:val="00D35F34"/>
    <w:rsid w:val="00D35F57"/>
    <w:rsid w:val="00D35FB2"/>
    <w:rsid w:val="00D35FB6"/>
    <w:rsid w:val="00D35FBA"/>
    <w:rsid w:val="00D36022"/>
    <w:rsid w:val="00D36071"/>
    <w:rsid w:val="00D36091"/>
    <w:rsid w:val="00D360C2"/>
    <w:rsid w:val="00D36151"/>
    <w:rsid w:val="00D36213"/>
    <w:rsid w:val="00D36263"/>
    <w:rsid w:val="00D362A9"/>
    <w:rsid w:val="00D363A4"/>
    <w:rsid w:val="00D363A7"/>
    <w:rsid w:val="00D363AA"/>
    <w:rsid w:val="00D363E4"/>
    <w:rsid w:val="00D3640F"/>
    <w:rsid w:val="00D3647C"/>
    <w:rsid w:val="00D36485"/>
    <w:rsid w:val="00D36495"/>
    <w:rsid w:val="00D36570"/>
    <w:rsid w:val="00D36651"/>
    <w:rsid w:val="00D36656"/>
    <w:rsid w:val="00D3665A"/>
    <w:rsid w:val="00D3665C"/>
    <w:rsid w:val="00D366AF"/>
    <w:rsid w:val="00D366B5"/>
    <w:rsid w:val="00D366DF"/>
    <w:rsid w:val="00D366EF"/>
    <w:rsid w:val="00D36702"/>
    <w:rsid w:val="00D3671D"/>
    <w:rsid w:val="00D36787"/>
    <w:rsid w:val="00D36812"/>
    <w:rsid w:val="00D3682E"/>
    <w:rsid w:val="00D3683C"/>
    <w:rsid w:val="00D36872"/>
    <w:rsid w:val="00D3687B"/>
    <w:rsid w:val="00D368B9"/>
    <w:rsid w:val="00D368CE"/>
    <w:rsid w:val="00D368DB"/>
    <w:rsid w:val="00D368F5"/>
    <w:rsid w:val="00D3691D"/>
    <w:rsid w:val="00D36954"/>
    <w:rsid w:val="00D36956"/>
    <w:rsid w:val="00D3699D"/>
    <w:rsid w:val="00D369ED"/>
    <w:rsid w:val="00D36A4F"/>
    <w:rsid w:val="00D36A92"/>
    <w:rsid w:val="00D36AD2"/>
    <w:rsid w:val="00D36AE2"/>
    <w:rsid w:val="00D36AE4"/>
    <w:rsid w:val="00D36B54"/>
    <w:rsid w:val="00D36B69"/>
    <w:rsid w:val="00D36BAA"/>
    <w:rsid w:val="00D36BB8"/>
    <w:rsid w:val="00D36CC1"/>
    <w:rsid w:val="00D36D15"/>
    <w:rsid w:val="00D36D84"/>
    <w:rsid w:val="00D36DA8"/>
    <w:rsid w:val="00D36DAF"/>
    <w:rsid w:val="00D36DD3"/>
    <w:rsid w:val="00D36DF5"/>
    <w:rsid w:val="00D36E34"/>
    <w:rsid w:val="00D36E9D"/>
    <w:rsid w:val="00D36EA2"/>
    <w:rsid w:val="00D36EA3"/>
    <w:rsid w:val="00D36EF5"/>
    <w:rsid w:val="00D36F34"/>
    <w:rsid w:val="00D36F73"/>
    <w:rsid w:val="00D3701A"/>
    <w:rsid w:val="00D37034"/>
    <w:rsid w:val="00D37037"/>
    <w:rsid w:val="00D37087"/>
    <w:rsid w:val="00D370B7"/>
    <w:rsid w:val="00D370FC"/>
    <w:rsid w:val="00D370FE"/>
    <w:rsid w:val="00D37138"/>
    <w:rsid w:val="00D3715A"/>
    <w:rsid w:val="00D371C1"/>
    <w:rsid w:val="00D37211"/>
    <w:rsid w:val="00D3721D"/>
    <w:rsid w:val="00D37254"/>
    <w:rsid w:val="00D37267"/>
    <w:rsid w:val="00D3728D"/>
    <w:rsid w:val="00D3729D"/>
    <w:rsid w:val="00D372E7"/>
    <w:rsid w:val="00D3731B"/>
    <w:rsid w:val="00D37325"/>
    <w:rsid w:val="00D3732F"/>
    <w:rsid w:val="00D37334"/>
    <w:rsid w:val="00D3734E"/>
    <w:rsid w:val="00D37352"/>
    <w:rsid w:val="00D373B0"/>
    <w:rsid w:val="00D373C5"/>
    <w:rsid w:val="00D3740B"/>
    <w:rsid w:val="00D37438"/>
    <w:rsid w:val="00D374A6"/>
    <w:rsid w:val="00D374CB"/>
    <w:rsid w:val="00D374F7"/>
    <w:rsid w:val="00D37572"/>
    <w:rsid w:val="00D3757C"/>
    <w:rsid w:val="00D375D0"/>
    <w:rsid w:val="00D3766D"/>
    <w:rsid w:val="00D376CC"/>
    <w:rsid w:val="00D376DF"/>
    <w:rsid w:val="00D376E8"/>
    <w:rsid w:val="00D376E9"/>
    <w:rsid w:val="00D3772D"/>
    <w:rsid w:val="00D3773E"/>
    <w:rsid w:val="00D3776C"/>
    <w:rsid w:val="00D37901"/>
    <w:rsid w:val="00D37964"/>
    <w:rsid w:val="00D37997"/>
    <w:rsid w:val="00D379CD"/>
    <w:rsid w:val="00D37A29"/>
    <w:rsid w:val="00D37A5F"/>
    <w:rsid w:val="00D37A63"/>
    <w:rsid w:val="00D37A6B"/>
    <w:rsid w:val="00D37A7D"/>
    <w:rsid w:val="00D37AB9"/>
    <w:rsid w:val="00D37AC2"/>
    <w:rsid w:val="00D37B07"/>
    <w:rsid w:val="00D37B09"/>
    <w:rsid w:val="00D37B87"/>
    <w:rsid w:val="00D37BEB"/>
    <w:rsid w:val="00D37C27"/>
    <w:rsid w:val="00D37C2B"/>
    <w:rsid w:val="00D37C4B"/>
    <w:rsid w:val="00D37C7D"/>
    <w:rsid w:val="00D37C7F"/>
    <w:rsid w:val="00D37C94"/>
    <w:rsid w:val="00D37CF3"/>
    <w:rsid w:val="00D37D1E"/>
    <w:rsid w:val="00D37D62"/>
    <w:rsid w:val="00D37DB7"/>
    <w:rsid w:val="00D37DF1"/>
    <w:rsid w:val="00D37E3E"/>
    <w:rsid w:val="00D37E56"/>
    <w:rsid w:val="00D37EFB"/>
    <w:rsid w:val="00D37F07"/>
    <w:rsid w:val="00D37F2A"/>
    <w:rsid w:val="00D37F93"/>
    <w:rsid w:val="00D37FB7"/>
    <w:rsid w:val="00D37FE5"/>
    <w:rsid w:val="00D40009"/>
    <w:rsid w:val="00D4003E"/>
    <w:rsid w:val="00D4006A"/>
    <w:rsid w:val="00D400C2"/>
    <w:rsid w:val="00D40132"/>
    <w:rsid w:val="00D40133"/>
    <w:rsid w:val="00D40150"/>
    <w:rsid w:val="00D4019F"/>
    <w:rsid w:val="00D401AB"/>
    <w:rsid w:val="00D401AD"/>
    <w:rsid w:val="00D401D1"/>
    <w:rsid w:val="00D40221"/>
    <w:rsid w:val="00D402D1"/>
    <w:rsid w:val="00D402D2"/>
    <w:rsid w:val="00D402D8"/>
    <w:rsid w:val="00D4032C"/>
    <w:rsid w:val="00D4034F"/>
    <w:rsid w:val="00D4038C"/>
    <w:rsid w:val="00D403E7"/>
    <w:rsid w:val="00D4040D"/>
    <w:rsid w:val="00D40435"/>
    <w:rsid w:val="00D40497"/>
    <w:rsid w:val="00D4050E"/>
    <w:rsid w:val="00D4059F"/>
    <w:rsid w:val="00D405AB"/>
    <w:rsid w:val="00D405C3"/>
    <w:rsid w:val="00D405F7"/>
    <w:rsid w:val="00D406B1"/>
    <w:rsid w:val="00D406E9"/>
    <w:rsid w:val="00D40701"/>
    <w:rsid w:val="00D40743"/>
    <w:rsid w:val="00D4074F"/>
    <w:rsid w:val="00D4079E"/>
    <w:rsid w:val="00D40807"/>
    <w:rsid w:val="00D40809"/>
    <w:rsid w:val="00D40915"/>
    <w:rsid w:val="00D409B7"/>
    <w:rsid w:val="00D409D2"/>
    <w:rsid w:val="00D409FE"/>
    <w:rsid w:val="00D40A05"/>
    <w:rsid w:val="00D40A26"/>
    <w:rsid w:val="00D40A2D"/>
    <w:rsid w:val="00D40A36"/>
    <w:rsid w:val="00D40A5D"/>
    <w:rsid w:val="00D40A9E"/>
    <w:rsid w:val="00D40ADA"/>
    <w:rsid w:val="00D40AEA"/>
    <w:rsid w:val="00D40B39"/>
    <w:rsid w:val="00D40B6F"/>
    <w:rsid w:val="00D40BAC"/>
    <w:rsid w:val="00D40BD9"/>
    <w:rsid w:val="00D40C2F"/>
    <w:rsid w:val="00D40C46"/>
    <w:rsid w:val="00D40C6E"/>
    <w:rsid w:val="00D40CF0"/>
    <w:rsid w:val="00D40CF5"/>
    <w:rsid w:val="00D40D0F"/>
    <w:rsid w:val="00D40D64"/>
    <w:rsid w:val="00D40D8A"/>
    <w:rsid w:val="00D40D8B"/>
    <w:rsid w:val="00D40D8F"/>
    <w:rsid w:val="00D40D98"/>
    <w:rsid w:val="00D40DA6"/>
    <w:rsid w:val="00D40DAC"/>
    <w:rsid w:val="00D40DAF"/>
    <w:rsid w:val="00D40DF1"/>
    <w:rsid w:val="00D40DF7"/>
    <w:rsid w:val="00D40E07"/>
    <w:rsid w:val="00D40E3D"/>
    <w:rsid w:val="00D40E5A"/>
    <w:rsid w:val="00D40EAF"/>
    <w:rsid w:val="00D40EB1"/>
    <w:rsid w:val="00D40EB3"/>
    <w:rsid w:val="00D40EB6"/>
    <w:rsid w:val="00D40EB9"/>
    <w:rsid w:val="00D40EBD"/>
    <w:rsid w:val="00D40EF9"/>
    <w:rsid w:val="00D40F14"/>
    <w:rsid w:val="00D40F61"/>
    <w:rsid w:val="00D40F91"/>
    <w:rsid w:val="00D40F97"/>
    <w:rsid w:val="00D41035"/>
    <w:rsid w:val="00D4105F"/>
    <w:rsid w:val="00D41063"/>
    <w:rsid w:val="00D41095"/>
    <w:rsid w:val="00D4117B"/>
    <w:rsid w:val="00D4118A"/>
    <w:rsid w:val="00D4127F"/>
    <w:rsid w:val="00D41284"/>
    <w:rsid w:val="00D41302"/>
    <w:rsid w:val="00D41330"/>
    <w:rsid w:val="00D413C3"/>
    <w:rsid w:val="00D41418"/>
    <w:rsid w:val="00D41432"/>
    <w:rsid w:val="00D41470"/>
    <w:rsid w:val="00D41493"/>
    <w:rsid w:val="00D41495"/>
    <w:rsid w:val="00D414B6"/>
    <w:rsid w:val="00D41522"/>
    <w:rsid w:val="00D41548"/>
    <w:rsid w:val="00D41570"/>
    <w:rsid w:val="00D415E7"/>
    <w:rsid w:val="00D415F0"/>
    <w:rsid w:val="00D41602"/>
    <w:rsid w:val="00D41615"/>
    <w:rsid w:val="00D416AD"/>
    <w:rsid w:val="00D416B0"/>
    <w:rsid w:val="00D416B7"/>
    <w:rsid w:val="00D416D6"/>
    <w:rsid w:val="00D416DF"/>
    <w:rsid w:val="00D416FC"/>
    <w:rsid w:val="00D41720"/>
    <w:rsid w:val="00D41763"/>
    <w:rsid w:val="00D41795"/>
    <w:rsid w:val="00D417B8"/>
    <w:rsid w:val="00D417DE"/>
    <w:rsid w:val="00D4182F"/>
    <w:rsid w:val="00D4184A"/>
    <w:rsid w:val="00D41893"/>
    <w:rsid w:val="00D418E1"/>
    <w:rsid w:val="00D41902"/>
    <w:rsid w:val="00D41918"/>
    <w:rsid w:val="00D4197C"/>
    <w:rsid w:val="00D4197D"/>
    <w:rsid w:val="00D41988"/>
    <w:rsid w:val="00D419A6"/>
    <w:rsid w:val="00D41A0A"/>
    <w:rsid w:val="00D41A2D"/>
    <w:rsid w:val="00D41A2E"/>
    <w:rsid w:val="00D41A98"/>
    <w:rsid w:val="00D41AD4"/>
    <w:rsid w:val="00D41B07"/>
    <w:rsid w:val="00D41B7B"/>
    <w:rsid w:val="00D41BAA"/>
    <w:rsid w:val="00D41BAD"/>
    <w:rsid w:val="00D41BC0"/>
    <w:rsid w:val="00D41BC8"/>
    <w:rsid w:val="00D41BCA"/>
    <w:rsid w:val="00D41C0E"/>
    <w:rsid w:val="00D41C41"/>
    <w:rsid w:val="00D41C5D"/>
    <w:rsid w:val="00D41C65"/>
    <w:rsid w:val="00D41C73"/>
    <w:rsid w:val="00D41C74"/>
    <w:rsid w:val="00D41C90"/>
    <w:rsid w:val="00D41CC1"/>
    <w:rsid w:val="00D41CE1"/>
    <w:rsid w:val="00D41CEF"/>
    <w:rsid w:val="00D41D0E"/>
    <w:rsid w:val="00D41D3A"/>
    <w:rsid w:val="00D41D43"/>
    <w:rsid w:val="00D41D7D"/>
    <w:rsid w:val="00D41D81"/>
    <w:rsid w:val="00D41D8C"/>
    <w:rsid w:val="00D41DA7"/>
    <w:rsid w:val="00D41E04"/>
    <w:rsid w:val="00D41E7C"/>
    <w:rsid w:val="00D41E97"/>
    <w:rsid w:val="00D41ED8"/>
    <w:rsid w:val="00D41EDA"/>
    <w:rsid w:val="00D41F08"/>
    <w:rsid w:val="00D41F20"/>
    <w:rsid w:val="00D41F53"/>
    <w:rsid w:val="00D41FB0"/>
    <w:rsid w:val="00D41FB4"/>
    <w:rsid w:val="00D41FD8"/>
    <w:rsid w:val="00D4200D"/>
    <w:rsid w:val="00D4202B"/>
    <w:rsid w:val="00D420DD"/>
    <w:rsid w:val="00D42107"/>
    <w:rsid w:val="00D42112"/>
    <w:rsid w:val="00D4211B"/>
    <w:rsid w:val="00D4214C"/>
    <w:rsid w:val="00D421B7"/>
    <w:rsid w:val="00D421E7"/>
    <w:rsid w:val="00D42202"/>
    <w:rsid w:val="00D4228D"/>
    <w:rsid w:val="00D4229D"/>
    <w:rsid w:val="00D422A0"/>
    <w:rsid w:val="00D422C5"/>
    <w:rsid w:val="00D422D8"/>
    <w:rsid w:val="00D422D9"/>
    <w:rsid w:val="00D422EC"/>
    <w:rsid w:val="00D422FB"/>
    <w:rsid w:val="00D4236A"/>
    <w:rsid w:val="00D42385"/>
    <w:rsid w:val="00D42397"/>
    <w:rsid w:val="00D4239C"/>
    <w:rsid w:val="00D4240B"/>
    <w:rsid w:val="00D42446"/>
    <w:rsid w:val="00D4244A"/>
    <w:rsid w:val="00D42471"/>
    <w:rsid w:val="00D4249B"/>
    <w:rsid w:val="00D4249D"/>
    <w:rsid w:val="00D4250F"/>
    <w:rsid w:val="00D4254F"/>
    <w:rsid w:val="00D425E0"/>
    <w:rsid w:val="00D42602"/>
    <w:rsid w:val="00D4266C"/>
    <w:rsid w:val="00D42683"/>
    <w:rsid w:val="00D426D1"/>
    <w:rsid w:val="00D42802"/>
    <w:rsid w:val="00D4281E"/>
    <w:rsid w:val="00D42860"/>
    <w:rsid w:val="00D428B2"/>
    <w:rsid w:val="00D4298D"/>
    <w:rsid w:val="00D42996"/>
    <w:rsid w:val="00D429AA"/>
    <w:rsid w:val="00D429D3"/>
    <w:rsid w:val="00D42A4F"/>
    <w:rsid w:val="00D42AB6"/>
    <w:rsid w:val="00D42AFD"/>
    <w:rsid w:val="00D42B1D"/>
    <w:rsid w:val="00D42B4B"/>
    <w:rsid w:val="00D42B6F"/>
    <w:rsid w:val="00D42BB2"/>
    <w:rsid w:val="00D42BCB"/>
    <w:rsid w:val="00D42BFF"/>
    <w:rsid w:val="00D42C3C"/>
    <w:rsid w:val="00D42C51"/>
    <w:rsid w:val="00D42C62"/>
    <w:rsid w:val="00D42C7C"/>
    <w:rsid w:val="00D42C88"/>
    <w:rsid w:val="00D42C91"/>
    <w:rsid w:val="00D42CC0"/>
    <w:rsid w:val="00D42CCF"/>
    <w:rsid w:val="00D42D37"/>
    <w:rsid w:val="00D42D50"/>
    <w:rsid w:val="00D42D5A"/>
    <w:rsid w:val="00D42D6A"/>
    <w:rsid w:val="00D42DAC"/>
    <w:rsid w:val="00D42E35"/>
    <w:rsid w:val="00D42E6C"/>
    <w:rsid w:val="00D42E78"/>
    <w:rsid w:val="00D42E83"/>
    <w:rsid w:val="00D42E91"/>
    <w:rsid w:val="00D42EC1"/>
    <w:rsid w:val="00D42ED2"/>
    <w:rsid w:val="00D42F9B"/>
    <w:rsid w:val="00D42FFE"/>
    <w:rsid w:val="00D4301F"/>
    <w:rsid w:val="00D43020"/>
    <w:rsid w:val="00D43025"/>
    <w:rsid w:val="00D43046"/>
    <w:rsid w:val="00D43084"/>
    <w:rsid w:val="00D43097"/>
    <w:rsid w:val="00D431AE"/>
    <w:rsid w:val="00D431BA"/>
    <w:rsid w:val="00D431E3"/>
    <w:rsid w:val="00D4320E"/>
    <w:rsid w:val="00D43289"/>
    <w:rsid w:val="00D433AA"/>
    <w:rsid w:val="00D433BC"/>
    <w:rsid w:val="00D433D6"/>
    <w:rsid w:val="00D433EC"/>
    <w:rsid w:val="00D4340C"/>
    <w:rsid w:val="00D4344E"/>
    <w:rsid w:val="00D43475"/>
    <w:rsid w:val="00D43487"/>
    <w:rsid w:val="00D434A2"/>
    <w:rsid w:val="00D43519"/>
    <w:rsid w:val="00D435A2"/>
    <w:rsid w:val="00D435F7"/>
    <w:rsid w:val="00D4361D"/>
    <w:rsid w:val="00D43621"/>
    <w:rsid w:val="00D43624"/>
    <w:rsid w:val="00D4368D"/>
    <w:rsid w:val="00D4369C"/>
    <w:rsid w:val="00D436DD"/>
    <w:rsid w:val="00D436E2"/>
    <w:rsid w:val="00D436E3"/>
    <w:rsid w:val="00D436E8"/>
    <w:rsid w:val="00D43753"/>
    <w:rsid w:val="00D43799"/>
    <w:rsid w:val="00D437DE"/>
    <w:rsid w:val="00D437F9"/>
    <w:rsid w:val="00D4380A"/>
    <w:rsid w:val="00D43852"/>
    <w:rsid w:val="00D438FB"/>
    <w:rsid w:val="00D4396A"/>
    <w:rsid w:val="00D4398D"/>
    <w:rsid w:val="00D439D6"/>
    <w:rsid w:val="00D439E4"/>
    <w:rsid w:val="00D439F5"/>
    <w:rsid w:val="00D43A08"/>
    <w:rsid w:val="00D43B3B"/>
    <w:rsid w:val="00D43B49"/>
    <w:rsid w:val="00D43B6E"/>
    <w:rsid w:val="00D43BA1"/>
    <w:rsid w:val="00D43BEB"/>
    <w:rsid w:val="00D43C3B"/>
    <w:rsid w:val="00D43C69"/>
    <w:rsid w:val="00D43CE1"/>
    <w:rsid w:val="00D43D43"/>
    <w:rsid w:val="00D43DBA"/>
    <w:rsid w:val="00D43DDD"/>
    <w:rsid w:val="00D43E16"/>
    <w:rsid w:val="00D43E1B"/>
    <w:rsid w:val="00D43E30"/>
    <w:rsid w:val="00D43E68"/>
    <w:rsid w:val="00D43E70"/>
    <w:rsid w:val="00D43E93"/>
    <w:rsid w:val="00D43E9B"/>
    <w:rsid w:val="00D43EAD"/>
    <w:rsid w:val="00D43EB2"/>
    <w:rsid w:val="00D43EDD"/>
    <w:rsid w:val="00D43EE9"/>
    <w:rsid w:val="00D43F07"/>
    <w:rsid w:val="00D43F14"/>
    <w:rsid w:val="00D43F15"/>
    <w:rsid w:val="00D43F26"/>
    <w:rsid w:val="00D43F33"/>
    <w:rsid w:val="00D43F5E"/>
    <w:rsid w:val="00D43F88"/>
    <w:rsid w:val="00D43F8D"/>
    <w:rsid w:val="00D43F9E"/>
    <w:rsid w:val="00D43FAF"/>
    <w:rsid w:val="00D43FBE"/>
    <w:rsid w:val="00D43FC5"/>
    <w:rsid w:val="00D44007"/>
    <w:rsid w:val="00D44018"/>
    <w:rsid w:val="00D44024"/>
    <w:rsid w:val="00D4402B"/>
    <w:rsid w:val="00D440B6"/>
    <w:rsid w:val="00D440B7"/>
    <w:rsid w:val="00D440FC"/>
    <w:rsid w:val="00D44108"/>
    <w:rsid w:val="00D4414C"/>
    <w:rsid w:val="00D4418F"/>
    <w:rsid w:val="00D4419C"/>
    <w:rsid w:val="00D441E8"/>
    <w:rsid w:val="00D44217"/>
    <w:rsid w:val="00D4424E"/>
    <w:rsid w:val="00D44250"/>
    <w:rsid w:val="00D44266"/>
    <w:rsid w:val="00D4426F"/>
    <w:rsid w:val="00D44296"/>
    <w:rsid w:val="00D442E9"/>
    <w:rsid w:val="00D442F7"/>
    <w:rsid w:val="00D442FD"/>
    <w:rsid w:val="00D44300"/>
    <w:rsid w:val="00D4433E"/>
    <w:rsid w:val="00D4436E"/>
    <w:rsid w:val="00D4437E"/>
    <w:rsid w:val="00D443DA"/>
    <w:rsid w:val="00D4441F"/>
    <w:rsid w:val="00D44426"/>
    <w:rsid w:val="00D44464"/>
    <w:rsid w:val="00D44478"/>
    <w:rsid w:val="00D444A6"/>
    <w:rsid w:val="00D444A7"/>
    <w:rsid w:val="00D44512"/>
    <w:rsid w:val="00D44582"/>
    <w:rsid w:val="00D445EC"/>
    <w:rsid w:val="00D44609"/>
    <w:rsid w:val="00D44615"/>
    <w:rsid w:val="00D44637"/>
    <w:rsid w:val="00D446AA"/>
    <w:rsid w:val="00D446B5"/>
    <w:rsid w:val="00D44705"/>
    <w:rsid w:val="00D44738"/>
    <w:rsid w:val="00D4473F"/>
    <w:rsid w:val="00D4474F"/>
    <w:rsid w:val="00D44769"/>
    <w:rsid w:val="00D4478A"/>
    <w:rsid w:val="00D447A8"/>
    <w:rsid w:val="00D44831"/>
    <w:rsid w:val="00D44853"/>
    <w:rsid w:val="00D4488F"/>
    <w:rsid w:val="00D448E1"/>
    <w:rsid w:val="00D448FA"/>
    <w:rsid w:val="00D4491F"/>
    <w:rsid w:val="00D44933"/>
    <w:rsid w:val="00D44934"/>
    <w:rsid w:val="00D4497B"/>
    <w:rsid w:val="00D449CC"/>
    <w:rsid w:val="00D449CD"/>
    <w:rsid w:val="00D449D3"/>
    <w:rsid w:val="00D44A57"/>
    <w:rsid w:val="00D44A9F"/>
    <w:rsid w:val="00D44B17"/>
    <w:rsid w:val="00D44B47"/>
    <w:rsid w:val="00D44B62"/>
    <w:rsid w:val="00D44BA3"/>
    <w:rsid w:val="00D44BF0"/>
    <w:rsid w:val="00D44BFF"/>
    <w:rsid w:val="00D44C3E"/>
    <w:rsid w:val="00D44C54"/>
    <w:rsid w:val="00D44CA9"/>
    <w:rsid w:val="00D44CB2"/>
    <w:rsid w:val="00D44CE4"/>
    <w:rsid w:val="00D44D44"/>
    <w:rsid w:val="00D44D81"/>
    <w:rsid w:val="00D44DA8"/>
    <w:rsid w:val="00D44DE2"/>
    <w:rsid w:val="00D44DEC"/>
    <w:rsid w:val="00D44DFE"/>
    <w:rsid w:val="00D44E15"/>
    <w:rsid w:val="00D44E73"/>
    <w:rsid w:val="00D44E77"/>
    <w:rsid w:val="00D44E81"/>
    <w:rsid w:val="00D44EDA"/>
    <w:rsid w:val="00D44F2A"/>
    <w:rsid w:val="00D44F2C"/>
    <w:rsid w:val="00D44F36"/>
    <w:rsid w:val="00D44F90"/>
    <w:rsid w:val="00D44FAF"/>
    <w:rsid w:val="00D44FDE"/>
    <w:rsid w:val="00D45007"/>
    <w:rsid w:val="00D45078"/>
    <w:rsid w:val="00D450DE"/>
    <w:rsid w:val="00D4513B"/>
    <w:rsid w:val="00D45192"/>
    <w:rsid w:val="00D451F7"/>
    <w:rsid w:val="00D4520A"/>
    <w:rsid w:val="00D45248"/>
    <w:rsid w:val="00D4525C"/>
    <w:rsid w:val="00D4528B"/>
    <w:rsid w:val="00D4530E"/>
    <w:rsid w:val="00D45397"/>
    <w:rsid w:val="00D4539E"/>
    <w:rsid w:val="00D453EB"/>
    <w:rsid w:val="00D453FC"/>
    <w:rsid w:val="00D454D4"/>
    <w:rsid w:val="00D45503"/>
    <w:rsid w:val="00D45561"/>
    <w:rsid w:val="00D45578"/>
    <w:rsid w:val="00D4557C"/>
    <w:rsid w:val="00D455C5"/>
    <w:rsid w:val="00D455E1"/>
    <w:rsid w:val="00D455EE"/>
    <w:rsid w:val="00D455F8"/>
    <w:rsid w:val="00D4561F"/>
    <w:rsid w:val="00D4562B"/>
    <w:rsid w:val="00D4562E"/>
    <w:rsid w:val="00D4564F"/>
    <w:rsid w:val="00D45694"/>
    <w:rsid w:val="00D456A1"/>
    <w:rsid w:val="00D456CA"/>
    <w:rsid w:val="00D456E3"/>
    <w:rsid w:val="00D45726"/>
    <w:rsid w:val="00D45769"/>
    <w:rsid w:val="00D4577C"/>
    <w:rsid w:val="00D457E0"/>
    <w:rsid w:val="00D458AC"/>
    <w:rsid w:val="00D4595C"/>
    <w:rsid w:val="00D45981"/>
    <w:rsid w:val="00D4599D"/>
    <w:rsid w:val="00D459A4"/>
    <w:rsid w:val="00D45A3C"/>
    <w:rsid w:val="00D45A50"/>
    <w:rsid w:val="00D45A53"/>
    <w:rsid w:val="00D45A88"/>
    <w:rsid w:val="00D45A89"/>
    <w:rsid w:val="00D45A97"/>
    <w:rsid w:val="00D45B68"/>
    <w:rsid w:val="00D45B6B"/>
    <w:rsid w:val="00D45B7A"/>
    <w:rsid w:val="00D45B86"/>
    <w:rsid w:val="00D45B8B"/>
    <w:rsid w:val="00D45BE9"/>
    <w:rsid w:val="00D45C3D"/>
    <w:rsid w:val="00D45C9F"/>
    <w:rsid w:val="00D45CB3"/>
    <w:rsid w:val="00D45CB7"/>
    <w:rsid w:val="00D45CF7"/>
    <w:rsid w:val="00D45D3F"/>
    <w:rsid w:val="00D45DA6"/>
    <w:rsid w:val="00D45DEB"/>
    <w:rsid w:val="00D45E06"/>
    <w:rsid w:val="00D45E7D"/>
    <w:rsid w:val="00D45E8C"/>
    <w:rsid w:val="00D45E91"/>
    <w:rsid w:val="00D45E9A"/>
    <w:rsid w:val="00D45ED9"/>
    <w:rsid w:val="00D45F27"/>
    <w:rsid w:val="00D45F2C"/>
    <w:rsid w:val="00D45F2D"/>
    <w:rsid w:val="00D45F59"/>
    <w:rsid w:val="00D45F63"/>
    <w:rsid w:val="00D45F66"/>
    <w:rsid w:val="00D45F78"/>
    <w:rsid w:val="00D45FCB"/>
    <w:rsid w:val="00D45FE2"/>
    <w:rsid w:val="00D4600E"/>
    <w:rsid w:val="00D46048"/>
    <w:rsid w:val="00D46083"/>
    <w:rsid w:val="00D46122"/>
    <w:rsid w:val="00D46156"/>
    <w:rsid w:val="00D4615A"/>
    <w:rsid w:val="00D4616B"/>
    <w:rsid w:val="00D46194"/>
    <w:rsid w:val="00D461D4"/>
    <w:rsid w:val="00D461FE"/>
    <w:rsid w:val="00D4623C"/>
    <w:rsid w:val="00D462B4"/>
    <w:rsid w:val="00D4635F"/>
    <w:rsid w:val="00D4636C"/>
    <w:rsid w:val="00D46383"/>
    <w:rsid w:val="00D46387"/>
    <w:rsid w:val="00D4639A"/>
    <w:rsid w:val="00D463B8"/>
    <w:rsid w:val="00D463E3"/>
    <w:rsid w:val="00D4640C"/>
    <w:rsid w:val="00D4641D"/>
    <w:rsid w:val="00D46420"/>
    <w:rsid w:val="00D46426"/>
    <w:rsid w:val="00D46450"/>
    <w:rsid w:val="00D464C6"/>
    <w:rsid w:val="00D464F8"/>
    <w:rsid w:val="00D46507"/>
    <w:rsid w:val="00D46517"/>
    <w:rsid w:val="00D46518"/>
    <w:rsid w:val="00D465AB"/>
    <w:rsid w:val="00D465B4"/>
    <w:rsid w:val="00D465CC"/>
    <w:rsid w:val="00D465F5"/>
    <w:rsid w:val="00D4661B"/>
    <w:rsid w:val="00D46633"/>
    <w:rsid w:val="00D46671"/>
    <w:rsid w:val="00D46675"/>
    <w:rsid w:val="00D46688"/>
    <w:rsid w:val="00D46690"/>
    <w:rsid w:val="00D466BE"/>
    <w:rsid w:val="00D46731"/>
    <w:rsid w:val="00D4678C"/>
    <w:rsid w:val="00D4678D"/>
    <w:rsid w:val="00D467AC"/>
    <w:rsid w:val="00D467E7"/>
    <w:rsid w:val="00D46851"/>
    <w:rsid w:val="00D4685D"/>
    <w:rsid w:val="00D4686D"/>
    <w:rsid w:val="00D4687A"/>
    <w:rsid w:val="00D4688F"/>
    <w:rsid w:val="00D4689E"/>
    <w:rsid w:val="00D468D8"/>
    <w:rsid w:val="00D46907"/>
    <w:rsid w:val="00D4692E"/>
    <w:rsid w:val="00D4699A"/>
    <w:rsid w:val="00D469AC"/>
    <w:rsid w:val="00D46A58"/>
    <w:rsid w:val="00D46A98"/>
    <w:rsid w:val="00D46A9F"/>
    <w:rsid w:val="00D46AA9"/>
    <w:rsid w:val="00D46AB1"/>
    <w:rsid w:val="00D46AC4"/>
    <w:rsid w:val="00D46ADD"/>
    <w:rsid w:val="00D46AFD"/>
    <w:rsid w:val="00D46B58"/>
    <w:rsid w:val="00D46BDD"/>
    <w:rsid w:val="00D46BE6"/>
    <w:rsid w:val="00D46C3A"/>
    <w:rsid w:val="00D46C6C"/>
    <w:rsid w:val="00D46CB5"/>
    <w:rsid w:val="00D46CD8"/>
    <w:rsid w:val="00D46CEC"/>
    <w:rsid w:val="00D46D44"/>
    <w:rsid w:val="00D46D5B"/>
    <w:rsid w:val="00D46D6F"/>
    <w:rsid w:val="00D46D81"/>
    <w:rsid w:val="00D46DB6"/>
    <w:rsid w:val="00D46DC4"/>
    <w:rsid w:val="00D46DDA"/>
    <w:rsid w:val="00D46DFD"/>
    <w:rsid w:val="00D46E4E"/>
    <w:rsid w:val="00D46EA2"/>
    <w:rsid w:val="00D46EB2"/>
    <w:rsid w:val="00D46ED7"/>
    <w:rsid w:val="00D46EF8"/>
    <w:rsid w:val="00D46F3D"/>
    <w:rsid w:val="00D46F6F"/>
    <w:rsid w:val="00D46F7F"/>
    <w:rsid w:val="00D4703A"/>
    <w:rsid w:val="00D470AB"/>
    <w:rsid w:val="00D470B7"/>
    <w:rsid w:val="00D470BB"/>
    <w:rsid w:val="00D470C0"/>
    <w:rsid w:val="00D4713E"/>
    <w:rsid w:val="00D4715D"/>
    <w:rsid w:val="00D47183"/>
    <w:rsid w:val="00D47208"/>
    <w:rsid w:val="00D47211"/>
    <w:rsid w:val="00D47269"/>
    <w:rsid w:val="00D4729A"/>
    <w:rsid w:val="00D472E2"/>
    <w:rsid w:val="00D472E5"/>
    <w:rsid w:val="00D47309"/>
    <w:rsid w:val="00D47312"/>
    <w:rsid w:val="00D4733A"/>
    <w:rsid w:val="00D47367"/>
    <w:rsid w:val="00D4737C"/>
    <w:rsid w:val="00D473D1"/>
    <w:rsid w:val="00D473EE"/>
    <w:rsid w:val="00D4740C"/>
    <w:rsid w:val="00D47422"/>
    <w:rsid w:val="00D4745E"/>
    <w:rsid w:val="00D474F7"/>
    <w:rsid w:val="00D4753C"/>
    <w:rsid w:val="00D47595"/>
    <w:rsid w:val="00D475B7"/>
    <w:rsid w:val="00D475CE"/>
    <w:rsid w:val="00D475DB"/>
    <w:rsid w:val="00D47664"/>
    <w:rsid w:val="00D4769E"/>
    <w:rsid w:val="00D476AB"/>
    <w:rsid w:val="00D4771D"/>
    <w:rsid w:val="00D47729"/>
    <w:rsid w:val="00D47768"/>
    <w:rsid w:val="00D477B7"/>
    <w:rsid w:val="00D47850"/>
    <w:rsid w:val="00D47853"/>
    <w:rsid w:val="00D478A2"/>
    <w:rsid w:val="00D478C1"/>
    <w:rsid w:val="00D47975"/>
    <w:rsid w:val="00D4799D"/>
    <w:rsid w:val="00D479FA"/>
    <w:rsid w:val="00D47B50"/>
    <w:rsid w:val="00D47B64"/>
    <w:rsid w:val="00D47BCD"/>
    <w:rsid w:val="00D47BDF"/>
    <w:rsid w:val="00D47CB7"/>
    <w:rsid w:val="00D47CBA"/>
    <w:rsid w:val="00D47D18"/>
    <w:rsid w:val="00D47D65"/>
    <w:rsid w:val="00D47DEE"/>
    <w:rsid w:val="00D47DFF"/>
    <w:rsid w:val="00D47E15"/>
    <w:rsid w:val="00D47E67"/>
    <w:rsid w:val="00D47E6E"/>
    <w:rsid w:val="00D47E94"/>
    <w:rsid w:val="00D47EFA"/>
    <w:rsid w:val="00D47F04"/>
    <w:rsid w:val="00D47F6C"/>
    <w:rsid w:val="00D50087"/>
    <w:rsid w:val="00D5009B"/>
    <w:rsid w:val="00D500F1"/>
    <w:rsid w:val="00D500FC"/>
    <w:rsid w:val="00D5012A"/>
    <w:rsid w:val="00D50136"/>
    <w:rsid w:val="00D50146"/>
    <w:rsid w:val="00D5015E"/>
    <w:rsid w:val="00D501A7"/>
    <w:rsid w:val="00D501CC"/>
    <w:rsid w:val="00D5022D"/>
    <w:rsid w:val="00D5024A"/>
    <w:rsid w:val="00D5025E"/>
    <w:rsid w:val="00D5025F"/>
    <w:rsid w:val="00D502DB"/>
    <w:rsid w:val="00D50326"/>
    <w:rsid w:val="00D5032E"/>
    <w:rsid w:val="00D50333"/>
    <w:rsid w:val="00D503D6"/>
    <w:rsid w:val="00D503F7"/>
    <w:rsid w:val="00D5041A"/>
    <w:rsid w:val="00D504B9"/>
    <w:rsid w:val="00D504D5"/>
    <w:rsid w:val="00D504D6"/>
    <w:rsid w:val="00D504FA"/>
    <w:rsid w:val="00D50516"/>
    <w:rsid w:val="00D50534"/>
    <w:rsid w:val="00D50572"/>
    <w:rsid w:val="00D50586"/>
    <w:rsid w:val="00D5058A"/>
    <w:rsid w:val="00D505B3"/>
    <w:rsid w:val="00D505DB"/>
    <w:rsid w:val="00D5061B"/>
    <w:rsid w:val="00D50623"/>
    <w:rsid w:val="00D50670"/>
    <w:rsid w:val="00D5073D"/>
    <w:rsid w:val="00D50760"/>
    <w:rsid w:val="00D5079F"/>
    <w:rsid w:val="00D507A8"/>
    <w:rsid w:val="00D50821"/>
    <w:rsid w:val="00D50839"/>
    <w:rsid w:val="00D5084A"/>
    <w:rsid w:val="00D5086B"/>
    <w:rsid w:val="00D5086F"/>
    <w:rsid w:val="00D50871"/>
    <w:rsid w:val="00D50880"/>
    <w:rsid w:val="00D50883"/>
    <w:rsid w:val="00D508BA"/>
    <w:rsid w:val="00D508E6"/>
    <w:rsid w:val="00D509B0"/>
    <w:rsid w:val="00D509D7"/>
    <w:rsid w:val="00D509F0"/>
    <w:rsid w:val="00D50A0C"/>
    <w:rsid w:val="00D50A2D"/>
    <w:rsid w:val="00D50AF7"/>
    <w:rsid w:val="00D50B0E"/>
    <w:rsid w:val="00D50B11"/>
    <w:rsid w:val="00D50B4B"/>
    <w:rsid w:val="00D50B60"/>
    <w:rsid w:val="00D50B6E"/>
    <w:rsid w:val="00D50BB5"/>
    <w:rsid w:val="00D50C0D"/>
    <w:rsid w:val="00D50C7A"/>
    <w:rsid w:val="00D50CAA"/>
    <w:rsid w:val="00D50D0B"/>
    <w:rsid w:val="00D50D34"/>
    <w:rsid w:val="00D50D86"/>
    <w:rsid w:val="00D50E4E"/>
    <w:rsid w:val="00D50E8C"/>
    <w:rsid w:val="00D50F07"/>
    <w:rsid w:val="00D50F34"/>
    <w:rsid w:val="00D50F3D"/>
    <w:rsid w:val="00D50F44"/>
    <w:rsid w:val="00D50F62"/>
    <w:rsid w:val="00D50FFC"/>
    <w:rsid w:val="00D51054"/>
    <w:rsid w:val="00D5105A"/>
    <w:rsid w:val="00D51075"/>
    <w:rsid w:val="00D510D9"/>
    <w:rsid w:val="00D510DE"/>
    <w:rsid w:val="00D510F9"/>
    <w:rsid w:val="00D51126"/>
    <w:rsid w:val="00D511A3"/>
    <w:rsid w:val="00D511B1"/>
    <w:rsid w:val="00D511D5"/>
    <w:rsid w:val="00D511FE"/>
    <w:rsid w:val="00D51246"/>
    <w:rsid w:val="00D51284"/>
    <w:rsid w:val="00D512A1"/>
    <w:rsid w:val="00D512D2"/>
    <w:rsid w:val="00D512E1"/>
    <w:rsid w:val="00D51385"/>
    <w:rsid w:val="00D513AA"/>
    <w:rsid w:val="00D513BB"/>
    <w:rsid w:val="00D51414"/>
    <w:rsid w:val="00D51465"/>
    <w:rsid w:val="00D5146A"/>
    <w:rsid w:val="00D51493"/>
    <w:rsid w:val="00D514F2"/>
    <w:rsid w:val="00D51528"/>
    <w:rsid w:val="00D5157F"/>
    <w:rsid w:val="00D515A3"/>
    <w:rsid w:val="00D515BC"/>
    <w:rsid w:val="00D51612"/>
    <w:rsid w:val="00D51672"/>
    <w:rsid w:val="00D51692"/>
    <w:rsid w:val="00D516C0"/>
    <w:rsid w:val="00D516CD"/>
    <w:rsid w:val="00D516FE"/>
    <w:rsid w:val="00D5176B"/>
    <w:rsid w:val="00D5179B"/>
    <w:rsid w:val="00D517EE"/>
    <w:rsid w:val="00D51804"/>
    <w:rsid w:val="00D51812"/>
    <w:rsid w:val="00D5181C"/>
    <w:rsid w:val="00D51846"/>
    <w:rsid w:val="00D5188C"/>
    <w:rsid w:val="00D5188F"/>
    <w:rsid w:val="00D518B2"/>
    <w:rsid w:val="00D518B9"/>
    <w:rsid w:val="00D518C7"/>
    <w:rsid w:val="00D518C9"/>
    <w:rsid w:val="00D5192A"/>
    <w:rsid w:val="00D51967"/>
    <w:rsid w:val="00D519CC"/>
    <w:rsid w:val="00D519F6"/>
    <w:rsid w:val="00D51A30"/>
    <w:rsid w:val="00D51A6A"/>
    <w:rsid w:val="00D51A85"/>
    <w:rsid w:val="00D51AA9"/>
    <w:rsid w:val="00D51B11"/>
    <w:rsid w:val="00D51B1E"/>
    <w:rsid w:val="00D51B2C"/>
    <w:rsid w:val="00D51B56"/>
    <w:rsid w:val="00D51B85"/>
    <w:rsid w:val="00D51C0D"/>
    <w:rsid w:val="00D51C54"/>
    <w:rsid w:val="00D51CA1"/>
    <w:rsid w:val="00D51CD6"/>
    <w:rsid w:val="00D51CED"/>
    <w:rsid w:val="00D51CF4"/>
    <w:rsid w:val="00D51D65"/>
    <w:rsid w:val="00D51D94"/>
    <w:rsid w:val="00D51DED"/>
    <w:rsid w:val="00D51E45"/>
    <w:rsid w:val="00D51EBD"/>
    <w:rsid w:val="00D51FBF"/>
    <w:rsid w:val="00D51FDC"/>
    <w:rsid w:val="00D52029"/>
    <w:rsid w:val="00D5203A"/>
    <w:rsid w:val="00D52085"/>
    <w:rsid w:val="00D520BD"/>
    <w:rsid w:val="00D520CB"/>
    <w:rsid w:val="00D5213C"/>
    <w:rsid w:val="00D52190"/>
    <w:rsid w:val="00D521C6"/>
    <w:rsid w:val="00D521DA"/>
    <w:rsid w:val="00D521EA"/>
    <w:rsid w:val="00D521F6"/>
    <w:rsid w:val="00D5228E"/>
    <w:rsid w:val="00D522E3"/>
    <w:rsid w:val="00D522EF"/>
    <w:rsid w:val="00D522F9"/>
    <w:rsid w:val="00D52385"/>
    <w:rsid w:val="00D52394"/>
    <w:rsid w:val="00D523CD"/>
    <w:rsid w:val="00D523F2"/>
    <w:rsid w:val="00D523F8"/>
    <w:rsid w:val="00D5240A"/>
    <w:rsid w:val="00D5241D"/>
    <w:rsid w:val="00D524E6"/>
    <w:rsid w:val="00D52503"/>
    <w:rsid w:val="00D52552"/>
    <w:rsid w:val="00D52578"/>
    <w:rsid w:val="00D525CB"/>
    <w:rsid w:val="00D525DB"/>
    <w:rsid w:val="00D525DD"/>
    <w:rsid w:val="00D525FB"/>
    <w:rsid w:val="00D52605"/>
    <w:rsid w:val="00D526F6"/>
    <w:rsid w:val="00D527C4"/>
    <w:rsid w:val="00D527C7"/>
    <w:rsid w:val="00D527E7"/>
    <w:rsid w:val="00D52847"/>
    <w:rsid w:val="00D5288A"/>
    <w:rsid w:val="00D5288D"/>
    <w:rsid w:val="00D52899"/>
    <w:rsid w:val="00D5289B"/>
    <w:rsid w:val="00D528DE"/>
    <w:rsid w:val="00D5292C"/>
    <w:rsid w:val="00D52940"/>
    <w:rsid w:val="00D52947"/>
    <w:rsid w:val="00D529D3"/>
    <w:rsid w:val="00D529E4"/>
    <w:rsid w:val="00D52A1A"/>
    <w:rsid w:val="00D52A34"/>
    <w:rsid w:val="00D52A35"/>
    <w:rsid w:val="00D52A36"/>
    <w:rsid w:val="00D52A70"/>
    <w:rsid w:val="00D52A95"/>
    <w:rsid w:val="00D52B23"/>
    <w:rsid w:val="00D52B9F"/>
    <w:rsid w:val="00D52BC8"/>
    <w:rsid w:val="00D52BDF"/>
    <w:rsid w:val="00D52C0F"/>
    <w:rsid w:val="00D52C14"/>
    <w:rsid w:val="00D52C23"/>
    <w:rsid w:val="00D52C63"/>
    <w:rsid w:val="00D52C77"/>
    <w:rsid w:val="00D52C7A"/>
    <w:rsid w:val="00D52CF6"/>
    <w:rsid w:val="00D52D18"/>
    <w:rsid w:val="00D52D1F"/>
    <w:rsid w:val="00D52DC8"/>
    <w:rsid w:val="00D52E44"/>
    <w:rsid w:val="00D52E84"/>
    <w:rsid w:val="00D52E88"/>
    <w:rsid w:val="00D52E99"/>
    <w:rsid w:val="00D52EF6"/>
    <w:rsid w:val="00D52F00"/>
    <w:rsid w:val="00D52F6B"/>
    <w:rsid w:val="00D52F6E"/>
    <w:rsid w:val="00D52FAB"/>
    <w:rsid w:val="00D52FD0"/>
    <w:rsid w:val="00D53055"/>
    <w:rsid w:val="00D530AE"/>
    <w:rsid w:val="00D530F6"/>
    <w:rsid w:val="00D53109"/>
    <w:rsid w:val="00D53126"/>
    <w:rsid w:val="00D53138"/>
    <w:rsid w:val="00D5314D"/>
    <w:rsid w:val="00D53188"/>
    <w:rsid w:val="00D531DE"/>
    <w:rsid w:val="00D53282"/>
    <w:rsid w:val="00D53344"/>
    <w:rsid w:val="00D5336F"/>
    <w:rsid w:val="00D533AF"/>
    <w:rsid w:val="00D533E7"/>
    <w:rsid w:val="00D5344A"/>
    <w:rsid w:val="00D53457"/>
    <w:rsid w:val="00D534E2"/>
    <w:rsid w:val="00D534E7"/>
    <w:rsid w:val="00D53507"/>
    <w:rsid w:val="00D53517"/>
    <w:rsid w:val="00D535C1"/>
    <w:rsid w:val="00D535EA"/>
    <w:rsid w:val="00D535EE"/>
    <w:rsid w:val="00D535FD"/>
    <w:rsid w:val="00D53646"/>
    <w:rsid w:val="00D5368E"/>
    <w:rsid w:val="00D536FE"/>
    <w:rsid w:val="00D53711"/>
    <w:rsid w:val="00D5374F"/>
    <w:rsid w:val="00D5378D"/>
    <w:rsid w:val="00D53814"/>
    <w:rsid w:val="00D5384D"/>
    <w:rsid w:val="00D5386E"/>
    <w:rsid w:val="00D5388A"/>
    <w:rsid w:val="00D5388E"/>
    <w:rsid w:val="00D538B4"/>
    <w:rsid w:val="00D538B5"/>
    <w:rsid w:val="00D538F2"/>
    <w:rsid w:val="00D538FA"/>
    <w:rsid w:val="00D5390F"/>
    <w:rsid w:val="00D5395C"/>
    <w:rsid w:val="00D5397F"/>
    <w:rsid w:val="00D539A3"/>
    <w:rsid w:val="00D539AC"/>
    <w:rsid w:val="00D539BC"/>
    <w:rsid w:val="00D539CF"/>
    <w:rsid w:val="00D539DC"/>
    <w:rsid w:val="00D53A02"/>
    <w:rsid w:val="00D53A0A"/>
    <w:rsid w:val="00D53A0F"/>
    <w:rsid w:val="00D53A5F"/>
    <w:rsid w:val="00D53A62"/>
    <w:rsid w:val="00D53A69"/>
    <w:rsid w:val="00D53A6A"/>
    <w:rsid w:val="00D53ABE"/>
    <w:rsid w:val="00D53ACE"/>
    <w:rsid w:val="00D53B03"/>
    <w:rsid w:val="00D53B31"/>
    <w:rsid w:val="00D53B57"/>
    <w:rsid w:val="00D53B8E"/>
    <w:rsid w:val="00D53BE4"/>
    <w:rsid w:val="00D53BE9"/>
    <w:rsid w:val="00D53BF7"/>
    <w:rsid w:val="00D53BFE"/>
    <w:rsid w:val="00D53C08"/>
    <w:rsid w:val="00D53C75"/>
    <w:rsid w:val="00D53D0C"/>
    <w:rsid w:val="00D53DE2"/>
    <w:rsid w:val="00D53DFA"/>
    <w:rsid w:val="00D53E0E"/>
    <w:rsid w:val="00D53E55"/>
    <w:rsid w:val="00D53ECD"/>
    <w:rsid w:val="00D53F50"/>
    <w:rsid w:val="00D53F7D"/>
    <w:rsid w:val="00D53F86"/>
    <w:rsid w:val="00D54086"/>
    <w:rsid w:val="00D5408B"/>
    <w:rsid w:val="00D5409F"/>
    <w:rsid w:val="00D540A2"/>
    <w:rsid w:val="00D5413E"/>
    <w:rsid w:val="00D5416E"/>
    <w:rsid w:val="00D54184"/>
    <w:rsid w:val="00D54198"/>
    <w:rsid w:val="00D541EC"/>
    <w:rsid w:val="00D541F0"/>
    <w:rsid w:val="00D5425F"/>
    <w:rsid w:val="00D5428F"/>
    <w:rsid w:val="00D542D1"/>
    <w:rsid w:val="00D542ED"/>
    <w:rsid w:val="00D542F5"/>
    <w:rsid w:val="00D5432C"/>
    <w:rsid w:val="00D54373"/>
    <w:rsid w:val="00D543A7"/>
    <w:rsid w:val="00D543DE"/>
    <w:rsid w:val="00D54438"/>
    <w:rsid w:val="00D54467"/>
    <w:rsid w:val="00D544A4"/>
    <w:rsid w:val="00D544FD"/>
    <w:rsid w:val="00D5453A"/>
    <w:rsid w:val="00D54560"/>
    <w:rsid w:val="00D545A2"/>
    <w:rsid w:val="00D545B5"/>
    <w:rsid w:val="00D54612"/>
    <w:rsid w:val="00D54619"/>
    <w:rsid w:val="00D54644"/>
    <w:rsid w:val="00D54665"/>
    <w:rsid w:val="00D546F8"/>
    <w:rsid w:val="00D546FA"/>
    <w:rsid w:val="00D54704"/>
    <w:rsid w:val="00D54725"/>
    <w:rsid w:val="00D5474D"/>
    <w:rsid w:val="00D547C1"/>
    <w:rsid w:val="00D54853"/>
    <w:rsid w:val="00D5486A"/>
    <w:rsid w:val="00D5486E"/>
    <w:rsid w:val="00D54881"/>
    <w:rsid w:val="00D5488B"/>
    <w:rsid w:val="00D548C3"/>
    <w:rsid w:val="00D54903"/>
    <w:rsid w:val="00D5499F"/>
    <w:rsid w:val="00D549D8"/>
    <w:rsid w:val="00D549EC"/>
    <w:rsid w:val="00D54A36"/>
    <w:rsid w:val="00D54A49"/>
    <w:rsid w:val="00D54A5B"/>
    <w:rsid w:val="00D54A7D"/>
    <w:rsid w:val="00D54A95"/>
    <w:rsid w:val="00D54B01"/>
    <w:rsid w:val="00D54B16"/>
    <w:rsid w:val="00D54B29"/>
    <w:rsid w:val="00D54B60"/>
    <w:rsid w:val="00D54B61"/>
    <w:rsid w:val="00D54B9D"/>
    <w:rsid w:val="00D54BBC"/>
    <w:rsid w:val="00D54BEC"/>
    <w:rsid w:val="00D54C47"/>
    <w:rsid w:val="00D54CA3"/>
    <w:rsid w:val="00D54CAE"/>
    <w:rsid w:val="00D54CD8"/>
    <w:rsid w:val="00D54CDD"/>
    <w:rsid w:val="00D54D0C"/>
    <w:rsid w:val="00D54D62"/>
    <w:rsid w:val="00D54D97"/>
    <w:rsid w:val="00D54E1D"/>
    <w:rsid w:val="00D54E57"/>
    <w:rsid w:val="00D54E7B"/>
    <w:rsid w:val="00D54EAD"/>
    <w:rsid w:val="00D54EB9"/>
    <w:rsid w:val="00D54F03"/>
    <w:rsid w:val="00D54F06"/>
    <w:rsid w:val="00D54FE7"/>
    <w:rsid w:val="00D54FF0"/>
    <w:rsid w:val="00D55015"/>
    <w:rsid w:val="00D55148"/>
    <w:rsid w:val="00D55159"/>
    <w:rsid w:val="00D5515D"/>
    <w:rsid w:val="00D5516B"/>
    <w:rsid w:val="00D55177"/>
    <w:rsid w:val="00D5518C"/>
    <w:rsid w:val="00D5518F"/>
    <w:rsid w:val="00D551B5"/>
    <w:rsid w:val="00D551CB"/>
    <w:rsid w:val="00D551D7"/>
    <w:rsid w:val="00D551E2"/>
    <w:rsid w:val="00D551FF"/>
    <w:rsid w:val="00D5523A"/>
    <w:rsid w:val="00D5525C"/>
    <w:rsid w:val="00D55275"/>
    <w:rsid w:val="00D5527B"/>
    <w:rsid w:val="00D55289"/>
    <w:rsid w:val="00D552CC"/>
    <w:rsid w:val="00D552DD"/>
    <w:rsid w:val="00D552DF"/>
    <w:rsid w:val="00D55313"/>
    <w:rsid w:val="00D5534A"/>
    <w:rsid w:val="00D5535B"/>
    <w:rsid w:val="00D5535E"/>
    <w:rsid w:val="00D55373"/>
    <w:rsid w:val="00D55399"/>
    <w:rsid w:val="00D553D0"/>
    <w:rsid w:val="00D55402"/>
    <w:rsid w:val="00D55441"/>
    <w:rsid w:val="00D55444"/>
    <w:rsid w:val="00D55471"/>
    <w:rsid w:val="00D554CA"/>
    <w:rsid w:val="00D55574"/>
    <w:rsid w:val="00D555A3"/>
    <w:rsid w:val="00D555A6"/>
    <w:rsid w:val="00D555CD"/>
    <w:rsid w:val="00D555F4"/>
    <w:rsid w:val="00D555FD"/>
    <w:rsid w:val="00D55640"/>
    <w:rsid w:val="00D55661"/>
    <w:rsid w:val="00D55673"/>
    <w:rsid w:val="00D5568E"/>
    <w:rsid w:val="00D556AC"/>
    <w:rsid w:val="00D5578B"/>
    <w:rsid w:val="00D557C4"/>
    <w:rsid w:val="00D557EB"/>
    <w:rsid w:val="00D557F9"/>
    <w:rsid w:val="00D55865"/>
    <w:rsid w:val="00D5587C"/>
    <w:rsid w:val="00D55880"/>
    <w:rsid w:val="00D55886"/>
    <w:rsid w:val="00D5593A"/>
    <w:rsid w:val="00D55943"/>
    <w:rsid w:val="00D55977"/>
    <w:rsid w:val="00D559B6"/>
    <w:rsid w:val="00D559DA"/>
    <w:rsid w:val="00D55A22"/>
    <w:rsid w:val="00D55A32"/>
    <w:rsid w:val="00D55ABE"/>
    <w:rsid w:val="00D55AE2"/>
    <w:rsid w:val="00D55B25"/>
    <w:rsid w:val="00D55B7E"/>
    <w:rsid w:val="00D55B91"/>
    <w:rsid w:val="00D55B95"/>
    <w:rsid w:val="00D55BA7"/>
    <w:rsid w:val="00D55BC2"/>
    <w:rsid w:val="00D55BF8"/>
    <w:rsid w:val="00D55C55"/>
    <w:rsid w:val="00D55C8D"/>
    <w:rsid w:val="00D55D4A"/>
    <w:rsid w:val="00D55DBF"/>
    <w:rsid w:val="00D55DEE"/>
    <w:rsid w:val="00D55DFF"/>
    <w:rsid w:val="00D55E17"/>
    <w:rsid w:val="00D55E2E"/>
    <w:rsid w:val="00D55E8E"/>
    <w:rsid w:val="00D55E91"/>
    <w:rsid w:val="00D55E94"/>
    <w:rsid w:val="00D55E96"/>
    <w:rsid w:val="00D55EC2"/>
    <w:rsid w:val="00D55EE3"/>
    <w:rsid w:val="00D55EF9"/>
    <w:rsid w:val="00D55F29"/>
    <w:rsid w:val="00D55F83"/>
    <w:rsid w:val="00D55FC6"/>
    <w:rsid w:val="00D55FD9"/>
    <w:rsid w:val="00D5603D"/>
    <w:rsid w:val="00D560B6"/>
    <w:rsid w:val="00D5612A"/>
    <w:rsid w:val="00D56154"/>
    <w:rsid w:val="00D5617F"/>
    <w:rsid w:val="00D561B8"/>
    <w:rsid w:val="00D561CF"/>
    <w:rsid w:val="00D56265"/>
    <w:rsid w:val="00D562B0"/>
    <w:rsid w:val="00D562E7"/>
    <w:rsid w:val="00D5635E"/>
    <w:rsid w:val="00D56360"/>
    <w:rsid w:val="00D56433"/>
    <w:rsid w:val="00D5643B"/>
    <w:rsid w:val="00D56449"/>
    <w:rsid w:val="00D56452"/>
    <w:rsid w:val="00D564B6"/>
    <w:rsid w:val="00D56532"/>
    <w:rsid w:val="00D56538"/>
    <w:rsid w:val="00D56568"/>
    <w:rsid w:val="00D565B6"/>
    <w:rsid w:val="00D565BB"/>
    <w:rsid w:val="00D565BE"/>
    <w:rsid w:val="00D565C1"/>
    <w:rsid w:val="00D56631"/>
    <w:rsid w:val="00D5664F"/>
    <w:rsid w:val="00D56666"/>
    <w:rsid w:val="00D5666D"/>
    <w:rsid w:val="00D56674"/>
    <w:rsid w:val="00D566E6"/>
    <w:rsid w:val="00D566FA"/>
    <w:rsid w:val="00D566FE"/>
    <w:rsid w:val="00D56723"/>
    <w:rsid w:val="00D56737"/>
    <w:rsid w:val="00D5674A"/>
    <w:rsid w:val="00D5679B"/>
    <w:rsid w:val="00D5679D"/>
    <w:rsid w:val="00D567B5"/>
    <w:rsid w:val="00D56828"/>
    <w:rsid w:val="00D56835"/>
    <w:rsid w:val="00D56876"/>
    <w:rsid w:val="00D56899"/>
    <w:rsid w:val="00D568D4"/>
    <w:rsid w:val="00D56908"/>
    <w:rsid w:val="00D5690D"/>
    <w:rsid w:val="00D56922"/>
    <w:rsid w:val="00D5694C"/>
    <w:rsid w:val="00D56950"/>
    <w:rsid w:val="00D56958"/>
    <w:rsid w:val="00D56A00"/>
    <w:rsid w:val="00D56A05"/>
    <w:rsid w:val="00D56AD5"/>
    <w:rsid w:val="00D56AEC"/>
    <w:rsid w:val="00D56AEF"/>
    <w:rsid w:val="00D56B22"/>
    <w:rsid w:val="00D56B77"/>
    <w:rsid w:val="00D56B8D"/>
    <w:rsid w:val="00D56BB5"/>
    <w:rsid w:val="00D56BCB"/>
    <w:rsid w:val="00D56C7E"/>
    <w:rsid w:val="00D56CB1"/>
    <w:rsid w:val="00D56CC9"/>
    <w:rsid w:val="00D56D14"/>
    <w:rsid w:val="00D56D22"/>
    <w:rsid w:val="00D56D26"/>
    <w:rsid w:val="00D56D45"/>
    <w:rsid w:val="00D56D9A"/>
    <w:rsid w:val="00D56DE1"/>
    <w:rsid w:val="00D56E17"/>
    <w:rsid w:val="00D56E77"/>
    <w:rsid w:val="00D56E84"/>
    <w:rsid w:val="00D56EB9"/>
    <w:rsid w:val="00D56EEC"/>
    <w:rsid w:val="00D56F7C"/>
    <w:rsid w:val="00D56FC8"/>
    <w:rsid w:val="00D57020"/>
    <w:rsid w:val="00D57045"/>
    <w:rsid w:val="00D5706D"/>
    <w:rsid w:val="00D57078"/>
    <w:rsid w:val="00D57093"/>
    <w:rsid w:val="00D570A1"/>
    <w:rsid w:val="00D570BB"/>
    <w:rsid w:val="00D570CE"/>
    <w:rsid w:val="00D570D4"/>
    <w:rsid w:val="00D570DA"/>
    <w:rsid w:val="00D5710E"/>
    <w:rsid w:val="00D5720C"/>
    <w:rsid w:val="00D5721D"/>
    <w:rsid w:val="00D57225"/>
    <w:rsid w:val="00D5724E"/>
    <w:rsid w:val="00D57262"/>
    <w:rsid w:val="00D57265"/>
    <w:rsid w:val="00D57279"/>
    <w:rsid w:val="00D5727E"/>
    <w:rsid w:val="00D5731F"/>
    <w:rsid w:val="00D57364"/>
    <w:rsid w:val="00D57366"/>
    <w:rsid w:val="00D5739D"/>
    <w:rsid w:val="00D57408"/>
    <w:rsid w:val="00D5742F"/>
    <w:rsid w:val="00D5746D"/>
    <w:rsid w:val="00D5747C"/>
    <w:rsid w:val="00D57491"/>
    <w:rsid w:val="00D574A0"/>
    <w:rsid w:val="00D574A4"/>
    <w:rsid w:val="00D57508"/>
    <w:rsid w:val="00D5759C"/>
    <w:rsid w:val="00D57634"/>
    <w:rsid w:val="00D57646"/>
    <w:rsid w:val="00D57652"/>
    <w:rsid w:val="00D57666"/>
    <w:rsid w:val="00D576B1"/>
    <w:rsid w:val="00D576B7"/>
    <w:rsid w:val="00D576EB"/>
    <w:rsid w:val="00D57700"/>
    <w:rsid w:val="00D57774"/>
    <w:rsid w:val="00D57775"/>
    <w:rsid w:val="00D577E2"/>
    <w:rsid w:val="00D57857"/>
    <w:rsid w:val="00D57890"/>
    <w:rsid w:val="00D578A0"/>
    <w:rsid w:val="00D578BA"/>
    <w:rsid w:val="00D578FB"/>
    <w:rsid w:val="00D5796F"/>
    <w:rsid w:val="00D57999"/>
    <w:rsid w:val="00D579D3"/>
    <w:rsid w:val="00D579E3"/>
    <w:rsid w:val="00D579E5"/>
    <w:rsid w:val="00D57A0A"/>
    <w:rsid w:val="00D57A3B"/>
    <w:rsid w:val="00D57A45"/>
    <w:rsid w:val="00D57A75"/>
    <w:rsid w:val="00D57AC6"/>
    <w:rsid w:val="00D57B48"/>
    <w:rsid w:val="00D57B58"/>
    <w:rsid w:val="00D57B88"/>
    <w:rsid w:val="00D57B89"/>
    <w:rsid w:val="00D57B91"/>
    <w:rsid w:val="00D57B99"/>
    <w:rsid w:val="00D57BE1"/>
    <w:rsid w:val="00D57C76"/>
    <w:rsid w:val="00D57CD4"/>
    <w:rsid w:val="00D57D08"/>
    <w:rsid w:val="00D57D1D"/>
    <w:rsid w:val="00D57D2B"/>
    <w:rsid w:val="00D57D46"/>
    <w:rsid w:val="00D57E32"/>
    <w:rsid w:val="00D57E62"/>
    <w:rsid w:val="00D57E9B"/>
    <w:rsid w:val="00D57E9D"/>
    <w:rsid w:val="00D57EA0"/>
    <w:rsid w:val="00D57EEB"/>
    <w:rsid w:val="00D57F42"/>
    <w:rsid w:val="00D57F67"/>
    <w:rsid w:val="00D57F94"/>
    <w:rsid w:val="00D57FB7"/>
    <w:rsid w:val="00D57FE5"/>
    <w:rsid w:val="00D60004"/>
    <w:rsid w:val="00D60028"/>
    <w:rsid w:val="00D60031"/>
    <w:rsid w:val="00D6004A"/>
    <w:rsid w:val="00D6004B"/>
    <w:rsid w:val="00D6008F"/>
    <w:rsid w:val="00D60096"/>
    <w:rsid w:val="00D60134"/>
    <w:rsid w:val="00D60135"/>
    <w:rsid w:val="00D60147"/>
    <w:rsid w:val="00D60159"/>
    <w:rsid w:val="00D60173"/>
    <w:rsid w:val="00D601A0"/>
    <w:rsid w:val="00D601BD"/>
    <w:rsid w:val="00D60228"/>
    <w:rsid w:val="00D6024C"/>
    <w:rsid w:val="00D602BA"/>
    <w:rsid w:val="00D602F6"/>
    <w:rsid w:val="00D6031A"/>
    <w:rsid w:val="00D6031F"/>
    <w:rsid w:val="00D60328"/>
    <w:rsid w:val="00D60354"/>
    <w:rsid w:val="00D6036E"/>
    <w:rsid w:val="00D60379"/>
    <w:rsid w:val="00D60380"/>
    <w:rsid w:val="00D603BB"/>
    <w:rsid w:val="00D603F0"/>
    <w:rsid w:val="00D603F4"/>
    <w:rsid w:val="00D6047B"/>
    <w:rsid w:val="00D60483"/>
    <w:rsid w:val="00D604E9"/>
    <w:rsid w:val="00D605D1"/>
    <w:rsid w:val="00D60621"/>
    <w:rsid w:val="00D60635"/>
    <w:rsid w:val="00D606FF"/>
    <w:rsid w:val="00D60708"/>
    <w:rsid w:val="00D6073B"/>
    <w:rsid w:val="00D607A9"/>
    <w:rsid w:val="00D607C6"/>
    <w:rsid w:val="00D607F2"/>
    <w:rsid w:val="00D60820"/>
    <w:rsid w:val="00D60834"/>
    <w:rsid w:val="00D6085C"/>
    <w:rsid w:val="00D60873"/>
    <w:rsid w:val="00D60874"/>
    <w:rsid w:val="00D6087C"/>
    <w:rsid w:val="00D608BB"/>
    <w:rsid w:val="00D6090A"/>
    <w:rsid w:val="00D609DB"/>
    <w:rsid w:val="00D60A0D"/>
    <w:rsid w:val="00D60A0F"/>
    <w:rsid w:val="00D60A5B"/>
    <w:rsid w:val="00D60A7C"/>
    <w:rsid w:val="00D60AB8"/>
    <w:rsid w:val="00D60AF1"/>
    <w:rsid w:val="00D60B0D"/>
    <w:rsid w:val="00D60B2C"/>
    <w:rsid w:val="00D60B6E"/>
    <w:rsid w:val="00D60BCD"/>
    <w:rsid w:val="00D60BD0"/>
    <w:rsid w:val="00D60BF5"/>
    <w:rsid w:val="00D60BF8"/>
    <w:rsid w:val="00D60C12"/>
    <w:rsid w:val="00D60C1B"/>
    <w:rsid w:val="00D60C3C"/>
    <w:rsid w:val="00D60C7F"/>
    <w:rsid w:val="00D60CC6"/>
    <w:rsid w:val="00D60CD0"/>
    <w:rsid w:val="00D60CF9"/>
    <w:rsid w:val="00D60D21"/>
    <w:rsid w:val="00D60D58"/>
    <w:rsid w:val="00D60DC4"/>
    <w:rsid w:val="00D60E1A"/>
    <w:rsid w:val="00D60E55"/>
    <w:rsid w:val="00D60E71"/>
    <w:rsid w:val="00D60E98"/>
    <w:rsid w:val="00D60EA2"/>
    <w:rsid w:val="00D60EAC"/>
    <w:rsid w:val="00D60ECD"/>
    <w:rsid w:val="00D60F59"/>
    <w:rsid w:val="00D60F60"/>
    <w:rsid w:val="00D60FE4"/>
    <w:rsid w:val="00D60FEA"/>
    <w:rsid w:val="00D61038"/>
    <w:rsid w:val="00D610A0"/>
    <w:rsid w:val="00D610EA"/>
    <w:rsid w:val="00D61128"/>
    <w:rsid w:val="00D61144"/>
    <w:rsid w:val="00D61165"/>
    <w:rsid w:val="00D61191"/>
    <w:rsid w:val="00D611C3"/>
    <w:rsid w:val="00D61279"/>
    <w:rsid w:val="00D61291"/>
    <w:rsid w:val="00D612E1"/>
    <w:rsid w:val="00D612EF"/>
    <w:rsid w:val="00D6130F"/>
    <w:rsid w:val="00D6133C"/>
    <w:rsid w:val="00D613EC"/>
    <w:rsid w:val="00D6140A"/>
    <w:rsid w:val="00D61411"/>
    <w:rsid w:val="00D6143C"/>
    <w:rsid w:val="00D61440"/>
    <w:rsid w:val="00D61456"/>
    <w:rsid w:val="00D61458"/>
    <w:rsid w:val="00D61496"/>
    <w:rsid w:val="00D614FE"/>
    <w:rsid w:val="00D6153D"/>
    <w:rsid w:val="00D615F4"/>
    <w:rsid w:val="00D61610"/>
    <w:rsid w:val="00D6161D"/>
    <w:rsid w:val="00D616AB"/>
    <w:rsid w:val="00D616AE"/>
    <w:rsid w:val="00D616D8"/>
    <w:rsid w:val="00D616E8"/>
    <w:rsid w:val="00D61735"/>
    <w:rsid w:val="00D61758"/>
    <w:rsid w:val="00D6176B"/>
    <w:rsid w:val="00D61782"/>
    <w:rsid w:val="00D61788"/>
    <w:rsid w:val="00D617F7"/>
    <w:rsid w:val="00D6185B"/>
    <w:rsid w:val="00D61878"/>
    <w:rsid w:val="00D6187C"/>
    <w:rsid w:val="00D61890"/>
    <w:rsid w:val="00D61928"/>
    <w:rsid w:val="00D61949"/>
    <w:rsid w:val="00D6194D"/>
    <w:rsid w:val="00D619EB"/>
    <w:rsid w:val="00D61A07"/>
    <w:rsid w:val="00D61A21"/>
    <w:rsid w:val="00D61A37"/>
    <w:rsid w:val="00D61A5B"/>
    <w:rsid w:val="00D61ABC"/>
    <w:rsid w:val="00D61AC7"/>
    <w:rsid w:val="00D61AEA"/>
    <w:rsid w:val="00D61AF2"/>
    <w:rsid w:val="00D61B0E"/>
    <w:rsid w:val="00D61B79"/>
    <w:rsid w:val="00D61B95"/>
    <w:rsid w:val="00D61B9C"/>
    <w:rsid w:val="00D61BC8"/>
    <w:rsid w:val="00D61C0F"/>
    <w:rsid w:val="00D61C1F"/>
    <w:rsid w:val="00D61C23"/>
    <w:rsid w:val="00D61C7C"/>
    <w:rsid w:val="00D61D16"/>
    <w:rsid w:val="00D61DB6"/>
    <w:rsid w:val="00D61DC6"/>
    <w:rsid w:val="00D61DEE"/>
    <w:rsid w:val="00D61DF0"/>
    <w:rsid w:val="00D61E02"/>
    <w:rsid w:val="00D61E18"/>
    <w:rsid w:val="00D61E8A"/>
    <w:rsid w:val="00D61F1D"/>
    <w:rsid w:val="00D61F72"/>
    <w:rsid w:val="00D61F7C"/>
    <w:rsid w:val="00D62011"/>
    <w:rsid w:val="00D620A7"/>
    <w:rsid w:val="00D620BE"/>
    <w:rsid w:val="00D6215C"/>
    <w:rsid w:val="00D62195"/>
    <w:rsid w:val="00D621BF"/>
    <w:rsid w:val="00D622A9"/>
    <w:rsid w:val="00D622AE"/>
    <w:rsid w:val="00D622B8"/>
    <w:rsid w:val="00D62315"/>
    <w:rsid w:val="00D62332"/>
    <w:rsid w:val="00D623B3"/>
    <w:rsid w:val="00D623CE"/>
    <w:rsid w:val="00D62439"/>
    <w:rsid w:val="00D62469"/>
    <w:rsid w:val="00D62496"/>
    <w:rsid w:val="00D624AD"/>
    <w:rsid w:val="00D624B5"/>
    <w:rsid w:val="00D624D1"/>
    <w:rsid w:val="00D624D6"/>
    <w:rsid w:val="00D624EB"/>
    <w:rsid w:val="00D62516"/>
    <w:rsid w:val="00D62523"/>
    <w:rsid w:val="00D6254B"/>
    <w:rsid w:val="00D62572"/>
    <w:rsid w:val="00D62585"/>
    <w:rsid w:val="00D625C1"/>
    <w:rsid w:val="00D625C7"/>
    <w:rsid w:val="00D625CB"/>
    <w:rsid w:val="00D625DF"/>
    <w:rsid w:val="00D625FB"/>
    <w:rsid w:val="00D6261D"/>
    <w:rsid w:val="00D6262E"/>
    <w:rsid w:val="00D62635"/>
    <w:rsid w:val="00D626A0"/>
    <w:rsid w:val="00D626E0"/>
    <w:rsid w:val="00D626E2"/>
    <w:rsid w:val="00D626F9"/>
    <w:rsid w:val="00D62729"/>
    <w:rsid w:val="00D6274B"/>
    <w:rsid w:val="00D62793"/>
    <w:rsid w:val="00D627B0"/>
    <w:rsid w:val="00D627FC"/>
    <w:rsid w:val="00D62862"/>
    <w:rsid w:val="00D628AE"/>
    <w:rsid w:val="00D62933"/>
    <w:rsid w:val="00D62947"/>
    <w:rsid w:val="00D62954"/>
    <w:rsid w:val="00D6296D"/>
    <w:rsid w:val="00D629B4"/>
    <w:rsid w:val="00D629C3"/>
    <w:rsid w:val="00D62A10"/>
    <w:rsid w:val="00D62A12"/>
    <w:rsid w:val="00D62A21"/>
    <w:rsid w:val="00D62A27"/>
    <w:rsid w:val="00D62A5D"/>
    <w:rsid w:val="00D62A85"/>
    <w:rsid w:val="00D62AAF"/>
    <w:rsid w:val="00D62ACA"/>
    <w:rsid w:val="00D62B57"/>
    <w:rsid w:val="00D62B66"/>
    <w:rsid w:val="00D62BC1"/>
    <w:rsid w:val="00D62C17"/>
    <w:rsid w:val="00D62C39"/>
    <w:rsid w:val="00D62C51"/>
    <w:rsid w:val="00D62D54"/>
    <w:rsid w:val="00D62D69"/>
    <w:rsid w:val="00D62D89"/>
    <w:rsid w:val="00D62E0D"/>
    <w:rsid w:val="00D62E1A"/>
    <w:rsid w:val="00D62E1D"/>
    <w:rsid w:val="00D62E4F"/>
    <w:rsid w:val="00D62EEA"/>
    <w:rsid w:val="00D62F42"/>
    <w:rsid w:val="00D62F4C"/>
    <w:rsid w:val="00D62F6E"/>
    <w:rsid w:val="00D6300F"/>
    <w:rsid w:val="00D63014"/>
    <w:rsid w:val="00D63039"/>
    <w:rsid w:val="00D6305B"/>
    <w:rsid w:val="00D6307A"/>
    <w:rsid w:val="00D63081"/>
    <w:rsid w:val="00D6308C"/>
    <w:rsid w:val="00D63096"/>
    <w:rsid w:val="00D6309F"/>
    <w:rsid w:val="00D630C3"/>
    <w:rsid w:val="00D630CF"/>
    <w:rsid w:val="00D630E2"/>
    <w:rsid w:val="00D630EB"/>
    <w:rsid w:val="00D631EA"/>
    <w:rsid w:val="00D6321F"/>
    <w:rsid w:val="00D63223"/>
    <w:rsid w:val="00D63237"/>
    <w:rsid w:val="00D6324D"/>
    <w:rsid w:val="00D6326F"/>
    <w:rsid w:val="00D632AD"/>
    <w:rsid w:val="00D632AF"/>
    <w:rsid w:val="00D632DB"/>
    <w:rsid w:val="00D632DF"/>
    <w:rsid w:val="00D63306"/>
    <w:rsid w:val="00D63341"/>
    <w:rsid w:val="00D633D2"/>
    <w:rsid w:val="00D63413"/>
    <w:rsid w:val="00D63493"/>
    <w:rsid w:val="00D634AD"/>
    <w:rsid w:val="00D634FE"/>
    <w:rsid w:val="00D63516"/>
    <w:rsid w:val="00D63539"/>
    <w:rsid w:val="00D63554"/>
    <w:rsid w:val="00D63588"/>
    <w:rsid w:val="00D6362F"/>
    <w:rsid w:val="00D63678"/>
    <w:rsid w:val="00D636E5"/>
    <w:rsid w:val="00D636FF"/>
    <w:rsid w:val="00D63724"/>
    <w:rsid w:val="00D63732"/>
    <w:rsid w:val="00D63762"/>
    <w:rsid w:val="00D6378F"/>
    <w:rsid w:val="00D63792"/>
    <w:rsid w:val="00D63857"/>
    <w:rsid w:val="00D638AB"/>
    <w:rsid w:val="00D638B3"/>
    <w:rsid w:val="00D638C8"/>
    <w:rsid w:val="00D6396E"/>
    <w:rsid w:val="00D639AE"/>
    <w:rsid w:val="00D639D3"/>
    <w:rsid w:val="00D639DE"/>
    <w:rsid w:val="00D639E0"/>
    <w:rsid w:val="00D639F4"/>
    <w:rsid w:val="00D63A14"/>
    <w:rsid w:val="00D63A3F"/>
    <w:rsid w:val="00D63A5F"/>
    <w:rsid w:val="00D63A62"/>
    <w:rsid w:val="00D63A9E"/>
    <w:rsid w:val="00D63ABB"/>
    <w:rsid w:val="00D63AEE"/>
    <w:rsid w:val="00D63AFF"/>
    <w:rsid w:val="00D63B40"/>
    <w:rsid w:val="00D63B46"/>
    <w:rsid w:val="00D63B82"/>
    <w:rsid w:val="00D63BA5"/>
    <w:rsid w:val="00D63BBF"/>
    <w:rsid w:val="00D63CA0"/>
    <w:rsid w:val="00D63D00"/>
    <w:rsid w:val="00D63D07"/>
    <w:rsid w:val="00D63D23"/>
    <w:rsid w:val="00D63D40"/>
    <w:rsid w:val="00D63DC0"/>
    <w:rsid w:val="00D63DDE"/>
    <w:rsid w:val="00D63DE7"/>
    <w:rsid w:val="00D63E11"/>
    <w:rsid w:val="00D63E58"/>
    <w:rsid w:val="00D63EAF"/>
    <w:rsid w:val="00D63EDB"/>
    <w:rsid w:val="00D63F35"/>
    <w:rsid w:val="00D63F64"/>
    <w:rsid w:val="00D63FA0"/>
    <w:rsid w:val="00D63FD0"/>
    <w:rsid w:val="00D63FEE"/>
    <w:rsid w:val="00D63FF9"/>
    <w:rsid w:val="00D64013"/>
    <w:rsid w:val="00D64022"/>
    <w:rsid w:val="00D64029"/>
    <w:rsid w:val="00D64043"/>
    <w:rsid w:val="00D640A1"/>
    <w:rsid w:val="00D640A9"/>
    <w:rsid w:val="00D640D2"/>
    <w:rsid w:val="00D64101"/>
    <w:rsid w:val="00D6412B"/>
    <w:rsid w:val="00D6417B"/>
    <w:rsid w:val="00D641B2"/>
    <w:rsid w:val="00D641B9"/>
    <w:rsid w:val="00D641FC"/>
    <w:rsid w:val="00D64242"/>
    <w:rsid w:val="00D642CC"/>
    <w:rsid w:val="00D64314"/>
    <w:rsid w:val="00D6432E"/>
    <w:rsid w:val="00D64377"/>
    <w:rsid w:val="00D643AA"/>
    <w:rsid w:val="00D643B5"/>
    <w:rsid w:val="00D643B8"/>
    <w:rsid w:val="00D643CE"/>
    <w:rsid w:val="00D64440"/>
    <w:rsid w:val="00D64481"/>
    <w:rsid w:val="00D64497"/>
    <w:rsid w:val="00D644DD"/>
    <w:rsid w:val="00D6452C"/>
    <w:rsid w:val="00D64535"/>
    <w:rsid w:val="00D645F5"/>
    <w:rsid w:val="00D64619"/>
    <w:rsid w:val="00D646EA"/>
    <w:rsid w:val="00D64729"/>
    <w:rsid w:val="00D64766"/>
    <w:rsid w:val="00D6478A"/>
    <w:rsid w:val="00D64799"/>
    <w:rsid w:val="00D647D9"/>
    <w:rsid w:val="00D647DD"/>
    <w:rsid w:val="00D64872"/>
    <w:rsid w:val="00D648A8"/>
    <w:rsid w:val="00D648E5"/>
    <w:rsid w:val="00D648FC"/>
    <w:rsid w:val="00D6491B"/>
    <w:rsid w:val="00D6494A"/>
    <w:rsid w:val="00D649CB"/>
    <w:rsid w:val="00D64A33"/>
    <w:rsid w:val="00D64B49"/>
    <w:rsid w:val="00D64B81"/>
    <w:rsid w:val="00D64BB2"/>
    <w:rsid w:val="00D64BB8"/>
    <w:rsid w:val="00D64BD3"/>
    <w:rsid w:val="00D64C05"/>
    <w:rsid w:val="00D64C59"/>
    <w:rsid w:val="00D64CAB"/>
    <w:rsid w:val="00D64CEA"/>
    <w:rsid w:val="00D64CED"/>
    <w:rsid w:val="00D64D22"/>
    <w:rsid w:val="00D64D9B"/>
    <w:rsid w:val="00D64DC8"/>
    <w:rsid w:val="00D64DEA"/>
    <w:rsid w:val="00D64E15"/>
    <w:rsid w:val="00D64E68"/>
    <w:rsid w:val="00D64EE1"/>
    <w:rsid w:val="00D64EE6"/>
    <w:rsid w:val="00D64F8D"/>
    <w:rsid w:val="00D64F9D"/>
    <w:rsid w:val="00D64FA1"/>
    <w:rsid w:val="00D64FB1"/>
    <w:rsid w:val="00D64FC3"/>
    <w:rsid w:val="00D64FE4"/>
    <w:rsid w:val="00D6503F"/>
    <w:rsid w:val="00D65061"/>
    <w:rsid w:val="00D65091"/>
    <w:rsid w:val="00D650BA"/>
    <w:rsid w:val="00D650C2"/>
    <w:rsid w:val="00D650CC"/>
    <w:rsid w:val="00D650D9"/>
    <w:rsid w:val="00D65105"/>
    <w:rsid w:val="00D65153"/>
    <w:rsid w:val="00D65157"/>
    <w:rsid w:val="00D6517D"/>
    <w:rsid w:val="00D6517F"/>
    <w:rsid w:val="00D651B8"/>
    <w:rsid w:val="00D651C0"/>
    <w:rsid w:val="00D651C7"/>
    <w:rsid w:val="00D651D3"/>
    <w:rsid w:val="00D65205"/>
    <w:rsid w:val="00D65216"/>
    <w:rsid w:val="00D6521F"/>
    <w:rsid w:val="00D6523D"/>
    <w:rsid w:val="00D6525D"/>
    <w:rsid w:val="00D652A0"/>
    <w:rsid w:val="00D652B2"/>
    <w:rsid w:val="00D65348"/>
    <w:rsid w:val="00D653D9"/>
    <w:rsid w:val="00D65402"/>
    <w:rsid w:val="00D65406"/>
    <w:rsid w:val="00D65420"/>
    <w:rsid w:val="00D65461"/>
    <w:rsid w:val="00D65467"/>
    <w:rsid w:val="00D654AD"/>
    <w:rsid w:val="00D654F5"/>
    <w:rsid w:val="00D65517"/>
    <w:rsid w:val="00D65524"/>
    <w:rsid w:val="00D6553C"/>
    <w:rsid w:val="00D6555A"/>
    <w:rsid w:val="00D65570"/>
    <w:rsid w:val="00D6559E"/>
    <w:rsid w:val="00D655A6"/>
    <w:rsid w:val="00D656B7"/>
    <w:rsid w:val="00D656E1"/>
    <w:rsid w:val="00D656F0"/>
    <w:rsid w:val="00D656F1"/>
    <w:rsid w:val="00D65700"/>
    <w:rsid w:val="00D65711"/>
    <w:rsid w:val="00D6573E"/>
    <w:rsid w:val="00D65754"/>
    <w:rsid w:val="00D65779"/>
    <w:rsid w:val="00D65782"/>
    <w:rsid w:val="00D657A3"/>
    <w:rsid w:val="00D657B2"/>
    <w:rsid w:val="00D65820"/>
    <w:rsid w:val="00D65838"/>
    <w:rsid w:val="00D6584F"/>
    <w:rsid w:val="00D6586B"/>
    <w:rsid w:val="00D65870"/>
    <w:rsid w:val="00D658A5"/>
    <w:rsid w:val="00D658B4"/>
    <w:rsid w:val="00D658BF"/>
    <w:rsid w:val="00D65919"/>
    <w:rsid w:val="00D65925"/>
    <w:rsid w:val="00D6596B"/>
    <w:rsid w:val="00D659D8"/>
    <w:rsid w:val="00D65A08"/>
    <w:rsid w:val="00D65A2B"/>
    <w:rsid w:val="00D65A48"/>
    <w:rsid w:val="00D65A95"/>
    <w:rsid w:val="00D65AEE"/>
    <w:rsid w:val="00D65B24"/>
    <w:rsid w:val="00D65B2B"/>
    <w:rsid w:val="00D65B8E"/>
    <w:rsid w:val="00D65BB0"/>
    <w:rsid w:val="00D65C05"/>
    <w:rsid w:val="00D65C4D"/>
    <w:rsid w:val="00D65C4E"/>
    <w:rsid w:val="00D65C76"/>
    <w:rsid w:val="00D65CB5"/>
    <w:rsid w:val="00D65CBD"/>
    <w:rsid w:val="00D65CCC"/>
    <w:rsid w:val="00D65CD5"/>
    <w:rsid w:val="00D65CFC"/>
    <w:rsid w:val="00D65D20"/>
    <w:rsid w:val="00D65D52"/>
    <w:rsid w:val="00D65D64"/>
    <w:rsid w:val="00D65D88"/>
    <w:rsid w:val="00D65DA6"/>
    <w:rsid w:val="00D65E7D"/>
    <w:rsid w:val="00D65E90"/>
    <w:rsid w:val="00D65EDE"/>
    <w:rsid w:val="00D65EEE"/>
    <w:rsid w:val="00D65F67"/>
    <w:rsid w:val="00D65F6C"/>
    <w:rsid w:val="00D66004"/>
    <w:rsid w:val="00D6605B"/>
    <w:rsid w:val="00D6605C"/>
    <w:rsid w:val="00D6606F"/>
    <w:rsid w:val="00D66082"/>
    <w:rsid w:val="00D660B1"/>
    <w:rsid w:val="00D660B3"/>
    <w:rsid w:val="00D660B5"/>
    <w:rsid w:val="00D66107"/>
    <w:rsid w:val="00D6611D"/>
    <w:rsid w:val="00D66132"/>
    <w:rsid w:val="00D66176"/>
    <w:rsid w:val="00D66194"/>
    <w:rsid w:val="00D661A9"/>
    <w:rsid w:val="00D661C5"/>
    <w:rsid w:val="00D661CE"/>
    <w:rsid w:val="00D66233"/>
    <w:rsid w:val="00D662C9"/>
    <w:rsid w:val="00D662DD"/>
    <w:rsid w:val="00D662E0"/>
    <w:rsid w:val="00D66331"/>
    <w:rsid w:val="00D663FF"/>
    <w:rsid w:val="00D66418"/>
    <w:rsid w:val="00D66426"/>
    <w:rsid w:val="00D66442"/>
    <w:rsid w:val="00D66452"/>
    <w:rsid w:val="00D664AA"/>
    <w:rsid w:val="00D664B3"/>
    <w:rsid w:val="00D664E3"/>
    <w:rsid w:val="00D6652A"/>
    <w:rsid w:val="00D66574"/>
    <w:rsid w:val="00D6657A"/>
    <w:rsid w:val="00D665EC"/>
    <w:rsid w:val="00D665FA"/>
    <w:rsid w:val="00D66614"/>
    <w:rsid w:val="00D66623"/>
    <w:rsid w:val="00D66649"/>
    <w:rsid w:val="00D66688"/>
    <w:rsid w:val="00D666A8"/>
    <w:rsid w:val="00D666BC"/>
    <w:rsid w:val="00D666FB"/>
    <w:rsid w:val="00D6670A"/>
    <w:rsid w:val="00D6674B"/>
    <w:rsid w:val="00D667F7"/>
    <w:rsid w:val="00D667FC"/>
    <w:rsid w:val="00D6685B"/>
    <w:rsid w:val="00D6685C"/>
    <w:rsid w:val="00D66867"/>
    <w:rsid w:val="00D6687D"/>
    <w:rsid w:val="00D66970"/>
    <w:rsid w:val="00D66998"/>
    <w:rsid w:val="00D6699A"/>
    <w:rsid w:val="00D669A9"/>
    <w:rsid w:val="00D669B1"/>
    <w:rsid w:val="00D669D6"/>
    <w:rsid w:val="00D669F9"/>
    <w:rsid w:val="00D66A31"/>
    <w:rsid w:val="00D66A67"/>
    <w:rsid w:val="00D66A76"/>
    <w:rsid w:val="00D66AD0"/>
    <w:rsid w:val="00D66AE4"/>
    <w:rsid w:val="00D66B30"/>
    <w:rsid w:val="00D66B77"/>
    <w:rsid w:val="00D66B7D"/>
    <w:rsid w:val="00D66B96"/>
    <w:rsid w:val="00D66BF3"/>
    <w:rsid w:val="00D66C92"/>
    <w:rsid w:val="00D66C94"/>
    <w:rsid w:val="00D66C9C"/>
    <w:rsid w:val="00D66CAB"/>
    <w:rsid w:val="00D66D46"/>
    <w:rsid w:val="00D66D77"/>
    <w:rsid w:val="00D66DA3"/>
    <w:rsid w:val="00D66DF0"/>
    <w:rsid w:val="00D66DFC"/>
    <w:rsid w:val="00D66E4F"/>
    <w:rsid w:val="00D66EA6"/>
    <w:rsid w:val="00D66F07"/>
    <w:rsid w:val="00D66F1D"/>
    <w:rsid w:val="00D66F4E"/>
    <w:rsid w:val="00D66FBE"/>
    <w:rsid w:val="00D66FBF"/>
    <w:rsid w:val="00D66FF2"/>
    <w:rsid w:val="00D67034"/>
    <w:rsid w:val="00D670D3"/>
    <w:rsid w:val="00D6717A"/>
    <w:rsid w:val="00D67182"/>
    <w:rsid w:val="00D67205"/>
    <w:rsid w:val="00D67237"/>
    <w:rsid w:val="00D67292"/>
    <w:rsid w:val="00D672E7"/>
    <w:rsid w:val="00D672FA"/>
    <w:rsid w:val="00D67335"/>
    <w:rsid w:val="00D673ED"/>
    <w:rsid w:val="00D6747B"/>
    <w:rsid w:val="00D6747C"/>
    <w:rsid w:val="00D6747E"/>
    <w:rsid w:val="00D674B0"/>
    <w:rsid w:val="00D674CF"/>
    <w:rsid w:val="00D67506"/>
    <w:rsid w:val="00D6750D"/>
    <w:rsid w:val="00D67560"/>
    <w:rsid w:val="00D67578"/>
    <w:rsid w:val="00D6758B"/>
    <w:rsid w:val="00D675A1"/>
    <w:rsid w:val="00D675B3"/>
    <w:rsid w:val="00D675E7"/>
    <w:rsid w:val="00D67639"/>
    <w:rsid w:val="00D6765D"/>
    <w:rsid w:val="00D67695"/>
    <w:rsid w:val="00D676BE"/>
    <w:rsid w:val="00D676D3"/>
    <w:rsid w:val="00D676E0"/>
    <w:rsid w:val="00D67702"/>
    <w:rsid w:val="00D67718"/>
    <w:rsid w:val="00D67738"/>
    <w:rsid w:val="00D67767"/>
    <w:rsid w:val="00D67773"/>
    <w:rsid w:val="00D67790"/>
    <w:rsid w:val="00D67832"/>
    <w:rsid w:val="00D67836"/>
    <w:rsid w:val="00D679B5"/>
    <w:rsid w:val="00D67A17"/>
    <w:rsid w:val="00D67A19"/>
    <w:rsid w:val="00D67A28"/>
    <w:rsid w:val="00D67A47"/>
    <w:rsid w:val="00D67A52"/>
    <w:rsid w:val="00D67A56"/>
    <w:rsid w:val="00D67AA3"/>
    <w:rsid w:val="00D67B07"/>
    <w:rsid w:val="00D67B29"/>
    <w:rsid w:val="00D67B4E"/>
    <w:rsid w:val="00D67BC6"/>
    <w:rsid w:val="00D67C63"/>
    <w:rsid w:val="00D67C69"/>
    <w:rsid w:val="00D67C75"/>
    <w:rsid w:val="00D67CE3"/>
    <w:rsid w:val="00D67D8C"/>
    <w:rsid w:val="00D67D91"/>
    <w:rsid w:val="00D67DD4"/>
    <w:rsid w:val="00D67DE9"/>
    <w:rsid w:val="00D67E02"/>
    <w:rsid w:val="00D67E16"/>
    <w:rsid w:val="00D67E42"/>
    <w:rsid w:val="00D67ECA"/>
    <w:rsid w:val="00D67EEF"/>
    <w:rsid w:val="00D67F1B"/>
    <w:rsid w:val="00D67F51"/>
    <w:rsid w:val="00D67F6B"/>
    <w:rsid w:val="00D67F96"/>
    <w:rsid w:val="00D67F9A"/>
    <w:rsid w:val="00D67FFD"/>
    <w:rsid w:val="00D70025"/>
    <w:rsid w:val="00D7007D"/>
    <w:rsid w:val="00D7011E"/>
    <w:rsid w:val="00D7015B"/>
    <w:rsid w:val="00D701AA"/>
    <w:rsid w:val="00D7022A"/>
    <w:rsid w:val="00D7026C"/>
    <w:rsid w:val="00D70279"/>
    <w:rsid w:val="00D702C7"/>
    <w:rsid w:val="00D70337"/>
    <w:rsid w:val="00D70399"/>
    <w:rsid w:val="00D703EE"/>
    <w:rsid w:val="00D704B0"/>
    <w:rsid w:val="00D7051F"/>
    <w:rsid w:val="00D70613"/>
    <w:rsid w:val="00D7063D"/>
    <w:rsid w:val="00D70651"/>
    <w:rsid w:val="00D706A3"/>
    <w:rsid w:val="00D706E2"/>
    <w:rsid w:val="00D70734"/>
    <w:rsid w:val="00D7074E"/>
    <w:rsid w:val="00D707A4"/>
    <w:rsid w:val="00D70821"/>
    <w:rsid w:val="00D70887"/>
    <w:rsid w:val="00D708A1"/>
    <w:rsid w:val="00D708C0"/>
    <w:rsid w:val="00D708FE"/>
    <w:rsid w:val="00D70937"/>
    <w:rsid w:val="00D709A7"/>
    <w:rsid w:val="00D709D5"/>
    <w:rsid w:val="00D70A6B"/>
    <w:rsid w:val="00D70A7E"/>
    <w:rsid w:val="00D70ADD"/>
    <w:rsid w:val="00D70B18"/>
    <w:rsid w:val="00D70B28"/>
    <w:rsid w:val="00D70B32"/>
    <w:rsid w:val="00D70B50"/>
    <w:rsid w:val="00D70B7C"/>
    <w:rsid w:val="00D70B7F"/>
    <w:rsid w:val="00D70B81"/>
    <w:rsid w:val="00D70B89"/>
    <w:rsid w:val="00D70BC2"/>
    <w:rsid w:val="00D70BF1"/>
    <w:rsid w:val="00D70C08"/>
    <w:rsid w:val="00D70C12"/>
    <w:rsid w:val="00D70C75"/>
    <w:rsid w:val="00D70CB5"/>
    <w:rsid w:val="00D70D10"/>
    <w:rsid w:val="00D70D63"/>
    <w:rsid w:val="00D70D67"/>
    <w:rsid w:val="00D70D73"/>
    <w:rsid w:val="00D70D86"/>
    <w:rsid w:val="00D70DB1"/>
    <w:rsid w:val="00D70DB6"/>
    <w:rsid w:val="00D70DC5"/>
    <w:rsid w:val="00D70DCE"/>
    <w:rsid w:val="00D70DD3"/>
    <w:rsid w:val="00D70DE3"/>
    <w:rsid w:val="00D70E43"/>
    <w:rsid w:val="00D70E56"/>
    <w:rsid w:val="00D70ECC"/>
    <w:rsid w:val="00D70F0E"/>
    <w:rsid w:val="00D70F24"/>
    <w:rsid w:val="00D70FC4"/>
    <w:rsid w:val="00D70FE8"/>
    <w:rsid w:val="00D71014"/>
    <w:rsid w:val="00D71022"/>
    <w:rsid w:val="00D71051"/>
    <w:rsid w:val="00D710A3"/>
    <w:rsid w:val="00D7113B"/>
    <w:rsid w:val="00D7115D"/>
    <w:rsid w:val="00D71190"/>
    <w:rsid w:val="00D71197"/>
    <w:rsid w:val="00D711CC"/>
    <w:rsid w:val="00D711E9"/>
    <w:rsid w:val="00D71256"/>
    <w:rsid w:val="00D7130B"/>
    <w:rsid w:val="00D71321"/>
    <w:rsid w:val="00D7159C"/>
    <w:rsid w:val="00D715EE"/>
    <w:rsid w:val="00D71629"/>
    <w:rsid w:val="00D71659"/>
    <w:rsid w:val="00D71660"/>
    <w:rsid w:val="00D71695"/>
    <w:rsid w:val="00D716CA"/>
    <w:rsid w:val="00D7173B"/>
    <w:rsid w:val="00D7173E"/>
    <w:rsid w:val="00D7173F"/>
    <w:rsid w:val="00D71751"/>
    <w:rsid w:val="00D7179A"/>
    <w:rsid w:val="00D7179E"/>
    <w:rsid w:val="00D7188C"/>
    <w:rsid w:val="00D7191D"/>
    <w:rsid w:val="00D7191F"/>
    <w:rsid w:val="00D71966"/>
    <w:rsid w:val="00D719A6"/>
    <w:rsid w:val="00D719FF"/>
    <w:rsid w:val="00D71A79"/>
    <w:rsid w:val="00D71A7B"/>
    <w:rsid w:val="00D71ADD"/>
    <w:rsid w:val="00D71B02"/>
    <w:rsid w:val="00D71B0E"/>
    <w:rsid w:val="00D71B66"/>
    <w:rsid w:val="00D71B97"/>
    <w:rsid w:val="00D71B98"/>
    <w:rsid w:val="00D71BB8"/>
    <w:rsid w:val="00D71BBF"/>
    <w:rsid w:val="00D71C72"/>
    <w:rsid w:val="00D71C79"/>
    <w:rsid w:val="00D71CAC"/>
    <w:rsid w:val="00D71CBC"/>
    <w:rsid w:val="00D71D4A"/>
    <w:rsid w:val="00D71D5A"/>
    <w:rsid w:val="00D71E20"/>
    <w:rsid w:val="00D71EA2"/>
    <w:rsid w:val="00D71EB1"/>
    <w:rsid w:val="00D71EC0"/>
    <w:rsid w:val="00D71F86"/>
    <w:rsid w:val="00D71F92"/>
    <w:rsid w:val="00D71FD9"/>
    <w:rsid w:val="00D71FFB"/>
    <w:rsid w:val="00D72000"/>
    <w:rsid w:val="00D7207F"/>
    <w:rsid w:val="00D72110"/>
    <w:rsid w:val="00D72158"/>
    <w:rsid w:val="00D7215D"/>
    <w:rsid w:val="00D721E0"/>
    <w:rsid w:val="00D72203"/>
    <w:rsid w:val="00D7220B"/>
    <w:rsid w:val="00D72241"/>
    <w:rsid w:val="00D72334"/>
    <w:rsid w:val="00D72344"/>
    <w:rsid w:val="00D7239B"/>
    <w:rsid w:val="00D7245A"/>
    <w:rsid w:val="00D7248A"/>
    <w:rsid w:val="00D7248B"/>
    <w:rsid w:val="00D724CD"/>
    <w:rsid w:val="00D7250F"/>
    <w:rsid w:val="00D725B1"/>
    <w:rsid w:val="00D725B5"/>
    <w:rsid w:val="00D725CE"/>
    <w:rsid w:val="00D72612"/>
    <w:rsid w:val="00D7268C"/>
    <w:rsid w:val="00D7271F"/>
    <w:rsid w:val="00D72726"/>
    <w:rsid w:val="00D72787"/>
    <w:rsid w:val="00D727EB"/>
    <w:rsid w:val="00D72824"/>
    <w:rsid w:val="00D728BE"/>
    <w:rsid w:val="00D728C6"/>
    <w:rsid w:val="00D72956"/>
    <w:rsid w:val="00D72ACF"/>
    <w:rsid w:val="00D72AED"/>
    <w:rsid w:val="00D72B09"/>
    <w:rsid w:val="00D72B3B"/>
    <w:rsid w:val="00D72BD4"/>
    <w:rsid w:val="00D72BF9"/>
    <w:rsid w:val="00D72CA6"/>
    <w:rsid w:val="00D72CE0"/>
    <w:rsid w:val="00D72DCE"/>
    <w:rsid w:val="00D72DE8"/>
    <w:rsid w:val="00D72E16"/>
    <w:rsid w:val="00D72E59"/>
    <w:rsid w:val="00D72EE8"/>
    <w:rsid w:val="00D72F14"/>
    <w:rsid w:val="00D72F54"/>
    <w:rsid w:val="00D72F63"/>
    <w:rsid w:val="00D72F9B"/>
    <w:rsid w:val="00D72FAB"/>
    <w:rsid w:val="00D72FE2"/>
    <w:rsid w:val="00D7300E"/>
    <w:rsid w:val="00D7304F"/>
    <w:rsid w:val="00D7309C"/>
    <w:rsid w:val="00D730CE"/>
    <w:rsid w:val="00D730CF"/>
    <w:rsid w:val="00D730E7"/>
    <w:rsid w:val="00D7312E"/>
    <w:rsid w:val="00D73147"/>
    <w:rsid w:val="00D7314C"/>
    <w:rsid w:val="00D7318C"/>
    <w:rsid w:val="00D73195"/>
    <w:rsid w:val="00D73200"/>
    <w:rsid w:val="00D73243"/>
    <w:rsid w:val="00D73274"/>
    <w:rsid w:val="00D73318"/>
    <w:rsid w:val="00D7332F"/>
    <w:rsid w:val="00D73339"/>
    <w:rsid w:val="00D7334C"/>
    <w:rsid w:val="00D73353"/>
    <w:rsid w:val="00D73365"/>
    <w:rsid w:val="00D7336E"/>
    <w:rsid w:val="00D73373"/>
    <w:rsid w:val="00D733F2"/>
    <w:rsid w:val="00D733FF"/>
    <w:rsid w:val="00D7344D"/>
    <w:rsid w:val="00D73454"/>
    <w:rsid w:val="00D73477"/>
    <w:rsid w:val="00D73481"/>
    <w:rsid w:val="00D73490"/>
    <w:rsid w:val="00D734F5"/>
    <w:rsid w:val="00D734FD"/>
    <w:rsid w:val="00D735A0"/>
    <w:rsid w:val="00D735A2"/>
    <w:rsid w:val="00D735AC"/>
    <w:rsid w:val="00D735D7"/>
    <w:rsid w:val="00D735EE"/>
    <w:rsid w:val="00D73642"/>
    <w:rsid w:val="00D73662"/>
    <w:rsid w:val="00D7367B"/>
    <w:rsid w:val="00D7369A"/>
    <w:rsid w:val="00D736A6"/>
    <w:rsid w:val="00D736DF"/>
    <w:rsid w:val="00D73754"/>
    <w:rsid w:val="00D7377D"/>
    <w:rsid w:val="00D737E3"/>
    <w:rsid w:val="00D73801"/>
    <w:rsid w:val="00D73805"/>
    <w:rsid w:val="00D73876"/>
    <w:rsid w:val="00D73880"/>
    <w:rsid w:val="00D73899"/>
    <w:rsid w:val="00D739A4"/>
    <w:rsid w:val="00D739B5"/>
    <w:rsid w:val="00D739D1"/>
    <w:rsid w:val="00D739E7"/>
    <w:rsid w:val="00D73A6E"/>
    <w:rsid w:val="00D73B2A"/>
    <w:rsid w:val="00D73BB5"/>
    <w:rsid w:val="00D73BE6"/>
    <w:rsid w:val="00D73BFA"/>
    <w:rsid w:val="00D73C24"/>
    <w:rsid w:val="00D73C2F"/>
    <w:rsid w:val="00D73CA4"/>
    <w:rsid w:val="00D73CA8"/>
    <w:rsid w:val="00D73CD0"/>
    <w:rsid w:val="00D73DC9"/>
    <w:rsid w:val="00D73DD5"/>
    <w:rsid w:val="00D73E87"/>
    <w:rsid w:val="00D73EAC"/>
    <w:rsid w:val="00D73F10"/>
    <w:rsid w:val="00D73F6B"/>
    <w:rsid w:val="00D73FA3"/>
    <w:rsid w:val="00D73FC8"/>
    <w:rsid w:val="00D74070"/>
    <w:rsid w:val="00D740BC"/>
    <w:rsid w:val="00D740FB"/>
    <w:rsid w:val="00D74121"/>
    <w:rsid w:val="00D74148"/>
    <w:rsid w:val="00D7418B"/>
    <w:rsid w:val="00D741F0"/>
    <w:rsid w:val="00D741F7"/>
    <w:rsid w:val="00D74275"/>
    <w:rsid w:val="00D74322"/>
    <w:rsid w:val="00D74366"/>
    <w:rsid w:val="00D743A0"/>
    <w:rsid w:val="00D743BA"/>
    <w:rsid w:val="00D743CB"/>
    <w:rsid w:val="00D7441A"/>
    <w:rsid w:val="00D7441E"/>
    <w:rsid w:val="00D74432"/>
    <w:rsid w:val="00D7446D"/>
    <w:rsid w:val="00D7449E"/>
    <w:rsid w:val="00D744C6"/>
    <w:rsid w:val="00D74516"/>
    <w:rsid w:val="00D74524"/>
    <w:rsid w:val="00D7453E"/>
    <w:rsid w:val="00D74567"/>
    <w:rsid w:val="00D745A5"/>
    <w:rsid w:val="00D7463A"/>
    <w:rsid w:val="00D74642"/>
    <w:rsid w:val="00D7465A"/>
    <w:rsid w:val="00D74685"/>
    <w:rsid w:val="00D746D5"/>
    <w:rsid w:val="00D7470B"/>
    <w:rsid w:val="00D74759"/>
    <w:rsid w:val="00D74796"/>
    <w:rsid w:val="00D747B5"/>
    <w:rsid w:val="00D747DB"/>
    <w:rsid w:val="00D74802"/>
    <w:rsid w:val="00D74811"/>
    <w:rsid w:val="00D7482D"/>
    <w:rsid w:val="00D74843"/>
    <w:rsid w:val="00D74853"/>
    <w:rsid w:val="00D7485C"/>
    <w:rsid w:val="00D74867"/>
    <w:rsid w:val="00D748D2"/>
    <w:rsid w:val="00D74912"/>
    <w:rsid w:val="00D7495C"/>
    <w:rsid w:val="00D74965"/>
    <w:rsid w:val="00D74987"/>
    <w:rsid w:val="00D74994"/>
    <w:rsid w:val="00D749DE"/>
    <w:rsid w:val="00D749F4"/>
    <w:rsid w:val="00D749FB"/>
    <w:rsid w:val="00D74A1B"/>
    <w:rsid w:val="00D74AC2"/>
    <w:rsid w:val="00D74AD0"/>
    <w:rsid w:val="00D74AD2"/>
    <w:rsid w:val="00D74AE3"/>
    <w:rsid w:val="00D74AE8"/>
    <w:rsid w:val="00D74B01"/>
    <w:rsid w:val="00D74B36"/>
    <w:rsid w:val="00D74B91"/>
    <w:rsid w:val="00D74BB1"/>
    <w:rsid w:val="00D74C71"/>
    <w:rsid w:val="00D74C7B"/>
    <w:rsid w:val="00D74CD8"/>
    <w:rsid w:val="00D74D20"/>
    <w:rsid w:val="00D74D39"/>
    <w:rsid w:val="00D74D5D"/>
    <w:rsid w:val="00D74D5E"/>
    <w:rsid w:val="00D74D64"/>
    <w:rsid w:val="00D74D6B"/>
    <w:rsid w:val="00D74DCA"/>
    <w:rsid w:val="00D74DDF"/>
    <w:rsid w:val="00D74DF6"/>
    <w:rsid w:val="00D74E1F"/>
    <w:rsid w:val="00D74E43"/>
    <w:rsid w:val="00D74E44"/>
    <w:rsid w:val="00D74E47"/>
    <w:rsid w:val="00D74EC9"/>
    <w:rsid w:val="00D74ED5"/>
    <w:rsid w:val="00D74EDA"/>
    <w:rsid w:val="00D74F7F"/>
    <w:rsid w:val="00D74FBA"/>
    <w:rsid w:val="00D74FFF"/>
    <w:rsid w:val="00D750C7"/>
    <w:rsid w:val="00D750E4"/>
    <w:rsid w:val="00D750ED"/>
    <w:rsid w:val="00D750F9"/>
    <w:rsid w:val="00D75101"/>
    <w:rsid w:val="00D7512A"/>
    <w:rsid w:val="00D7514E"/>
    <w:rsid w:val="00D75158"/>
    <w:rsid w:val="00D7516C"/>
    <w:rsid w:val="00D7516E"/>
    <w:rsid w:val="00D751B4"/>
    <w:rsid w:val="00D751CB"/>
    <w:rsid w:val="00D751CE"/>
    <w:rsid w:val="00D75232"/>
    <w:rsid w:val="00D7525E"/>
    <w:rsid w:val="00D7527A"/>
    <w:rsid w:val="00D752A4"/>
    <w:rsid w:val="00D752AE"/>
    <w:rsid w:val="00D752E5"/>
    <w:rsid w:val="00D75347"/>
    <w:rsid w:val="00D7536C"/>
    <w:rsid w:val="00D753BD"/>
    <w:rsid w:val="00D753E5"/>
    <w:rsid w:val="00D75414"/>
    <w:rsid w:val="00D75438"/>
    <w:rsid w:val="00D7545F"/>
    <w:rsid w:val="00D75487"/>
    <w:rsid w:val="00D75539"/>
    <w:rsid w:val="00D7555E"/>
    <w:rsid w:val="00D75572"/>
    <w:rsid w:val="00D755E5"/>
    <w:rsid w:val="00D7561B"/>
    <w:rsid w:val="00D75626"/>
    <w:rsid w:val="00D7562F"/>
    <w:rsid w:val="00D75636"/>
    <w:rsid w:val="00D75637"/>
    <w:rsid w:val="00D756F4"/>
    <w:rsid w:val="00D75782"/>
    <w:rsid w:val="00D7578F"/>
    <w:rsid w:val="00D757C6"/>
    <w:rsid w:val="00D757D1"/>
    <w:rsid w:val="00D757EA"/>
    <w:rsid w:val="00D75803"/>
    <w:rsid w:val="00D75841"/>
    <w:rsid w:val="00D75851"/>
    <w:rsid w:val="00D7586F"/>
    <w:rsid w:val="00D75874"/>
    <w:rsid w:val="00D758D3"/>
    <w:rsid w:val="00D758E2"/>
    <w:rsid w:val="00D75956"/>
    <w:rsid w:val="00D75964"/>
    <w:rsid w:val="00D7596B"/>
    <w:rsid w:val="00D75976"/>
    <w:rsid w:val="00D759A4"/>
    <w:rsid w:val="00D759B0"/>
    <w:rsid w:val="00D759CF"/>
    <w:rsid w:val="00D759D5"/>
    <w:rsid w:val="00D75A14"/>
    <w:rsid w:val="00D75A9F"/>
    <w:rsid w:val="00D75AA7"/>
    <w:rsid w:val="00D75AB4"/>
    <w:rsid w:val="00D75AC4"/>
    <w:rsid w:val="00D75B8F"/>
    <w:rsid w:val="00D75BB5"/>
    <w:rsid w:val="00D75BCB"/>
    <w:rsid w:val="00D75C0C"/>
    <w:rsid w:val="00D75C21"/>
    <w:rsid w:val="00D75C2D"/>
    <w:rsid w:val="00D75C5B"/>
    <w:rsid w:val="00D75CA7"/>
    <w:rsid w:val="00D75CA9"/>
    <w:rsid w:val="00D75CAD"/>
    <w:rsid w:val="00D75CB5"/>
    <w:rsid w:val="00D75D16"/>
    <w:rsid w:val="00D75D4C"/>
    <w:rsid w:val="00D75D93"/>
    <w:rsid w:val="00D75DB6"/>
    <w:rsid w:val="00D75DEB"/>
    <w:rsid w:val="00D75E1E"/>
    <w:rsid w:val="00D75E2F"/>
    <w:rsid w:val="00D75E50"/>
    <w:rsid w:val="00D75E5F"/>
    <w:rsid w:val="00D75EC5"/>
    <w:rsid w:val="00D75F04"/>
    <w:rsid w:val="00D75F0E"/>
    <w:rsid w:val="00D75F10"/>
    <w:rsid w:val="00D75F15"/>
    <w:rsid w:val="00D75F3A"/>
    <w:rsid w:val="00D75F6B"/>
    <w:rsid w:val="00D75F72"/>
    <w:rsid w:val="00D75F7A"/>
    <w:rsid w:val="00D75FB4"/>
    <w:rsid w:val="00D7607D"/>
    <w:rsid w:val="00D760A3"/>
    <w:rsid w:val="00D760BF"/>
    <w:rsid w:val="00D7615C"/>
    <w:rsid w:val="00D76173"/>
    <w:rsid w:val="00D761A4"/>
    <w:rsid w:val="00D761C7"/>
    <w:rsid w:val="00D761CB"/>
    <w:rsid w:val="00D761E7"/>
    <w:rsid w:val="00D761EC"/>
    <w:rsid w:val="00D761FA"/>
    <w:rsid w:val="00D761FD"/>
    <w:rsid w:val="00D7624C"/>
    <w:rsid w:val="00D7626D"/>
    <w:rsid w:val="00D7627C"/>
    <w:rsid w:val="00D762A6"/>
    <w:rsid w:val="00D762E4"/>
    <w:rsid w:val="00D762F7"/>
    <w:rsid w:val="00D76324"/>
    <w:rsid w:val="00D763AF"/>
    <w:rsid w:val="00D7640B"/>
    <w:rsid w:val="00D76469"/>
    <w:rsid w:val="00D76491"/>
    <w:rsid w:val="00D7649A"/>
    <w:rsid w:val="00D7652B"/>
    <w:rsid w:val="00D7655B"/>
    <w:rsid w:val="00D765B3"/>
    <w:rsid w:val="00D7660F"/>
    <w:rsid w:val="00D7665C"/>
    <w:rsid w:val="00D7667C"/>
    <w:rsid w:val="00D766F5"/>
    <w:rsid w:val="00D766FF"/>
    <w:rsid w:val="00D767AB"/>
    <w:rsid w:val="00D767BE"/>
    <w:rsid w:val="00D767C4"/>
    <w:rsid w:val="00D767D3"/>
    <w:rsid w:val="00D767DC"/>
    <w:rsid w:val="00D76849"/>
    <w:rsid w:val="00D76871"/>
    <w:rsid w:val="00D76879"/>
    <w:rsid w:val="00D7688E"/>
    <w:rsid w:val="00D768B7"/>
    <w:rsid w:val="00D768CC"/>
    <w:rsid w:val="00D76903"/>
    <w:rsid w:val="00D76906"/>
    <w:rsid w:val="00D76913"/>
    <w:rsid w:val="00D76957"/>
    <w:rsid w:val="00D76A42"/>
    <w:rsid w:val="00D76AAF"/>
    <w:rsid w:val="00D76AE9"/>
    <w:rsid w:val="00D76B18"/>
    <w:rsid w:val="00D76B2E"/>
    <w:rsid w:val="00D76BA4"/>
    <w:rsid w:val="00D76BDD"/>
    <w:rsid w:val="00D76BF3"/>
    <w:rsid w:val="00D76C1D"/>
    <w:rsid w:val="00D76C22"/>
    <w:rsid w:val="00D76C3B"/>
    <w:rsid w:val="00D76C53"/>
    <w:rsid w:val="00D76C60"/>
    <w:rsid w:val="00D76D38"/>
    <w:rsid w:val="00D76D43"/>
    <w:rsid w:val="00D76DFF"/>
    <w:rsid w:val="00D76E16"/>
    <w:rsid w:val="00D76E1F"/>
    <w:rsid w:val="00D76E80"/>
    <w:rsid w:val="00D76E87"/>
    <w:rsid w:val="00D76F37"/>
    <w:rsid w:val="00D76F9C"/>
    <w:rsid w:val="00D77021"/>
    <w:rsid w:val="00D77032"/>
    <w:rsid w:val="00D770D2"/>
    <w:rsid w:val="00D770EC"/>
    <w:rsid w:val="00D77136"/>
    <w:rsid w:val="00D7715F"/>
    <w:rsid w:val="00D77165"/>
    <w:rsid w:val="00D771F1"/>
    <w:rsid w:val="00D77209"/>
    <w:rsid w:val="00D77246"/>
    <w:rsid w:val="00D7725C"/>
    <w:rsid w:val="00D77281"/>
    <w:rsid w:val="00D772C3"/>
    <w:rsid w:val="00D772C6"/>
    <w:rsid w:val="00D77319"/>
    <w:rsid w:val="00D7734D"/>
    <w:rsid w:val="00D77421"/>
    <w:rsid w:val="00D774C7"/>
    <w:rsid w:val="00D77501"/>
    <w:rsid w:val="00D77523"/>
    <w:rsid w:val="00D77553"/>
    <w:rsid w:val="00D7757B"/>
    <w:rsid w:val="00D7758E"/>
    <w:rsid w:val="00D775B8"/>
    <w:rsid w:val="00D775C7"/>
    <w:rsid w:val="00D775DD"/>
    <w:rsid w:val="00D775E3"/>
    <w:rsid w:val="00D77629"/>
    <w:rsid w:val="00D77646"/>
    <w:rsid w:val="00D77664"/>
    <w:rsid w:val="00D7767F"/>
    <w:rsid w:val="00D77694"/>
    <w:rsid w:val="00D776AC"/>
    <w:rsid w:val="00D776BF"/>
    <w:rsid w:val="00D776FC"/>
    <w:rsid w:val="00D7771B"/>
    <w:rsid w:val="00D77774"/>
    <w:rsid w:val="00D7778F"/>
    <w:rsid w:val="00D777A3"/>
    <w:rsid w:val="00D777CF"/>
    <w:rsid w:val="00D77838"/>
    <w:rsid w:val="00D77885"/>
    <w:rsid w:val="00D778EA"/>
    <w:rsid w:val="00D778F9"/>
    <w:rsid w:val="00D77943"/>
    <w:rsid w:val="00D77946"/>
    <w:rsid w:val="00D77956"/>
    <w:rsid w:val="00D77983"/>
    <w:rsid w:val="00D7798D"/>
    <w:rsid w:val="00D7798E"/>
    <w:rsid w:val="00D779FA"/>
    <w:rsid w:val="00D77A68"/>
    <w:rsid w:val="00D77A6A"/>
    <w:rsid w:val="00D77A6B"/>
    <w:rsid w:val="00D77A8A"/>
    <w:rsid w:val="00D77BC6"/>
    <w:rsid w:val="00D77BFE"/>
    <w:rsid w:val="00D77C51"/>
    <w:rsid w:val="00D77C69"/>
    <w:rsid w:val="00D77CD9"/>
    <w:rsid w:val="00D77CE3"/>
    <w:rsid w:val="00D77D16"/>
    <w:rsid w:val="00D77D1F"/>
    <w:rsid w:val="00D77D30"/>
    <w:rsid w:val="00D77D36"/>
    <w:rsid w:val="00D77D3B"/>
    <w:rsid w:val="00D77D52"/>
    <w:rsid w:val="00D77D58"/>
    <w:rsid w:val="00D77D79"/>
    <w:rsid w:val="00D77E1D"/>
    <w:rsid w:val="00D77E37"/>
    <w:rsid w:val="00D77E5D"/>
    <w:rsid w:val="00D77ED6"/>
    <w:rsid w:val="00D77F35"/>
    <w:rsid w:val="00D77F81"/>
    <w:rsid w:val="00D77F90"/>
    <w:rsid w:val="00D77FA0"/>
    <w:rsid w:val="00D77FA5"/>
    <w:rsid w:val="00D77FB4"/>
    <w:rsid w:val="00D77FCE"/>
    <w:rsid w:val="00D77FE0"/>
    <w:rsid w:val="00D77FE6"/>
    <w:rsid w:val="00D7C1C8"/>
    <w:rsid w:val="00D80090"/>
    <w:rsid w:val="00D800AB"/>
    <w:rsid w:val="00D800BF"/>
    <w:rsid w:val="00D80121"/>
    <w:rsid w:val="00D80124"/>
    <w:rsid w:val="00D80138"/>
    <w:rsid w:val="00D80162"/>
    <w:rsid w:val="00D8016C"/>
    <w:rsid w:val="00D8019E"/>
    <w:rsid w:val="00D801AC"/>
    <w:rsid w:val="00D801B1"/>
    <w:rsid w:val="00D801E7"/>
    <w:rsid w:val="00D80244"/>
    <w:rsid w:val="00D8027E"/>
    <w:rsid w:val="00D80304"/>
    <w:rsid w:val="00D80308"/>
    <w:rsid w:val="00D80380"/>
    <w:rsid w:val="00D803AF"/>
    <w:rsid w:val="00D8042D"/>
    <w:rsid w:val="00D80534"/>
    <w:rsid w:val="00D805E3"/>
    <w:rsid w:val="00D805EE"/>
    <w:rsid w:val="00D80632"/>
    <w:rsid w:val="00D80637"/>
    <w:rsid w:val="00D80653"/>
    <w:rsid w:val="00D8065A"/>
    <w:rsid w:val="00D8065C"/>
    <w:rsid w:val="00D8067C"/>
    <w:rsid w:val="00D806A1"/>
    <w:rsid w:val="00D80742"/>
    <w:rsid w:val="00D8076A"/>
    <w:rsid w:val="00D80770"/>
    <w:rsid w:val="00D807AF"/>
    <w:rsid w:val="00D8085D"/>
    <w:rsid w:val="00D80875"/>
    <w:rsid w:val="00D80892"/>
    <w:rsid w:val="00D80896"/>
    <w:rsid w:val="00D8090F"/>
    <w:rsid w:val="00D80999"/>
    <w:rsid w:val="00D8099D"/>
    <w:rsid w:val="00D80A05"/>
    <w:rsid w:val="00D80A2C"/>
    <w:rsid w:val="00D80A57"/>
    <w:rsid w:val="00D80A84"/>
    <w:rsid w:val="00D80A90"/>
    <w:rsid w:val="00D80AD3"/>
    <w:rsid w:val="00D80AF6"/>
    <w:rsid w:val="00D80AFD"/>
    <w:rsid w:val="00D80B76"/>
    <w:rsid w:val="00D80BBF"/>
    <w:rsid w:val="00D80BEB"/>
    <w:rsid w:val="00D80C0B"/>
    <w:rsid w:val="00D80C38"/>
    <w:rsid w:val="00D80C98"/>
    <w:rsid w:val="00D80C9E"/>
    <w:rsid w:val="00D80CA2"/>
    <w:rsid w:val="00D80CC2"/>
    <w:rsid w:val="00D80D44"/>
    <w:rsid w:val="00D80D65"/>
    <w:rsid w:val="00D80D7A"/>
    <w:rsid w:val="00D80D99"/>
    <w:rsid w:val="00D80D9E"/>
    <w:rsid w:val="00D80DD1"/>
    <w:rsid w:val="00D80DD2"/>
    <w:rsid w:val="00D80E23"/>
    <w:rsid w:val="00D80EC6"/>
    <w:rsid w:val="00D80F8E"/>
    <w:rsid w:val="00D80F9E"/>
    <w:rsid w:val="00D80FDF"/>
    <w:rsid w:val="00D80FE2"/>
    <w:rsid w:val="00D81028"/>
    <w:rsid w:val="00D810A7"/>
    <w:rsid w:val="00D810AD"/>
    <w:rsid w:val="00D810C1"/>
    <w:rsid w:val="00D810F5"/>
    <w:rsid w:val="00D810FE"/>
    <w:rsid w:val="00D8111D"/>
    <w:rsid w:val="00D81147"/>
    <w:rsid w:val="00D81171"/>
    <w:rsid w:val="00D81220"/>
    <w:rsid w:val="00D8123F"/>
    <w:rsid w:val="00D812CA"/>
    <w:rsid w:val="00D812E9"/>
    <w:rsid w:val="00D81332"/>
    <w:rsid w:val="00D81338"/>
    <w:rsid w:val="00D81354"/>
    <w:rsid w:val="00D813AB"/>
    <w:rsid w:val="00D813D7"/>
    <w:rsid w:val="00D813F7"/>
    <w:rsid w:val="00D8141C"/>
    <w:rsid w:val="00D81430"/>
    <w:rsid w:val="00D814A7"/>
    <w:rsid w:val="00D814BC"/>
    <w:rsid w:val="00D814E3"/>
    <w:rsid w:val="00D8150D"/>
    <w:rsid w:val="00D81524"/>
    <w:rsid w:val="00D81646"/>
    <w:rsid w:val="00D8164E"/>
    <w:rsid w:val="00D816A1"/>
    <w:rsid w:val="00D81711"/>
    <w:rsid w:val="00D81772"/>
    <w:rsid w:val="00D817D1"/>
    <w:rsid w:val="00D81816"/>
    <w:rsid w:val="00D8181F"/>
    <w:rsid w:val="00D8183E"/>
    <w:rsid w:val="00D8195E"/>
    <w:rsid w:val="00D81A35"/>
    <w:rsid w:val="00D81A74"/>
    <w:rsid w:val="00D81A8E"/>
    <w:rsid w:val="00D81AAB"/>
    <w:rsid w:val="00D81AB8"/>
    <w:rsid w:val="00D81AED"/>
    <w:rsid w:val="00D81B06"/>
    <w:rsid w:val="00D81B6B"/>
    <w:rsid w:val="00D81BB7"/>
    <w:rsid w:val="00D81BC6"/>
    <w:rsid w:val="00D81BF1"/>
    <w:rsid w:val="00D81C1A"/>
    <w:rsid w:val="00D81CB2"/>
    <w:rsid w:val="00D81CD1"/>
    <w:rsid w:val="00D81D2D"/>
    <w:rsid w:val="00D81DBA"/>
    <w:rsid w:val="00D81E45"/>
    <w:rsid w:val="00D81E6E"/>
    <w:rsid w:val="00D81EEF"/>
    <w:rsid w:val="00D81F06"/>
    <w:rsid w:val="00D81FB1"/>
    <w:rsid w:val="00D82006"/>
    <w:rsid w:val="00D82008"/>
    <w:rsid w:val="00D82014"/>
    <w:rsid w:val="00D82077"/>
    <w:rsid w:val="00D8208C"/>
    <w:rsid w:val="00D82097"/>
    <w:rsid w:val="00D820DF"/>
    <w:rsid w:val="00D82101"/>
    <w:rsid w:val="00D8214D"/>
    <w:rsid w:val="00D8215C"/>
    <w:rsid w:val="00D8217C"/>
    <w:rsid w:val="00D82193"/>
    <w:rsid w:val="00D821C0"/>
    <w:rsid w:val="00D821EF"/>
    <w:rsid w:val="00D8222E"/>
    <w:rsid w:val="00D82266"/>
    <w:rsid w:val="00D82294"/>
    <w:rsid w:val="00D822B8"/>
    <w:rsid w:val="00D822C4"/>
    <w:rsid w:val="00D822CB"/>
    <w:rsid w:val="00D822E2"/>
    <w:rsid w:val="00D822FD"/>
    <w:rsid w:val="00D8234D"/>
    <w:rsid w:val="00D82512"/>
    <w:rsid w:val="00D82534"/>
    <w:rsid w:val="00D8267C"/>
    <w:rsid w:val="00D826D3"/>
    <w:rsid w:val="00D82736"/>
    <w:rsid w:val="00D8276D"/>
    <w:rsid w:val="00D82818"/>
    <w:rsid w:val="00D82877"/>
    <w:rsid w:val="00D828ED"/>
    <w:rsid w:val="00D82912"/>
    <w:rsid w:val="00D82986"/>
    <w:rsid w:val="00D82998"/>
    <w:rsid w:val="00D829A2"/>
    <w:rsid w:val="00D82A02"/>
    <w:rsid w:val="00D82B2C"/>
    <w:rsid w:val="00D82B2F"/>
    <w:rsid w:val="00D82BA3"/>
    <w:rsid w:val="00D82BA4"/>
    <w:rsid w:val="00D82BD3"/>
    <w:rsid w:val="00D82C07"/>
    <w:rsid w:val="00D82C0E"/>
    <w:rsid w:val="00D82C5F"/>
    <w:rsid w:val="00D82CEB"/>
    <w:rsid w:val="00D82D29"/>
    <w:rsid w:val="00D82D36"/>
    <w:rsid w:val="00D82D91"/>
    <w:rsid w:val="00D82DB6"/>
    <w:rsid w:val="00D82DF6"/>
    <w:rsid w:val="00D82DF9"/>
    <w:rsid w:val="00D82E41"/>
    <w:rsid w:val="00D82E99"/>
    <w:rsid w:val="00D82F27"/>
    <w:rsid w:val="00D82F30"/>
    <w:rsid w:val="00D82F34"/>
    <w:rsid w:val="00D8306B"/>
    <w:rsid w:val="00D83127"/>
    <w:rsid w:val="00D8319D"/>
    <w:rsid w:val="00D831FD"/>
    <w:rsid w:val="00D83220"/>
    <w:rsid w:val="00D8324B"/>
    <w:rsid w:val="00D8333C"/>
    <w:rsid w:val="00D8334A"/>
    <w:rsid w:val="00D83382"/>
    <w:rsid w:val="00D83384"/>
    <w:rsid w:val="00D833D5"/>
    <w:rsid w:val="00D83406"/>
    <w:rsid w:val="00D83426"/>
    <w:rsid w:val="00D83438"/>
    <w:rsid w:val="00D83482"/>
    <w:rsid w:val="00D834B7"/>
    <w:rsid w:val="00D83508"/>
    <w:rsid w:val="00D83532"/>
    <w:rsid w:val="00D83552"/>
    <w:rsid w:val="00D8357D"/>
    <w:rsid w:val="00D8357E"/>
    <w:rsid w:val="00D8358A"/>
    <w:rsid w:val="00D835B0"/>
    <w:rsid w:val="00D835BD"/>
    <w:rsid w:val="00D835ED"/>
    <w:rsid w:val="00D83666"/>
    <w:rsid w:val="00D83682"/>
    <w:rsid w:val="00D836C6"/>
    <w:rsid w:val="00D836F6"/>
    <w:rsid w:val="00D8373C"/>
    <w:rsid w:val="00D8375F"/>
    <w:rsid w:val="00D83766"/>
    <w:rsid w:val="00D83788"/>
    <w:rsid w:val="00D837AA"/>
    <w:rsid w:val="00D837FB"/>
    <w:rsid w:val="00D83809"/>
    <w:rsid w:val="00D8387A"/>
    <w:rsid w:val="00D83894"/>
    <w:rsid w:val="00D838C8"/>
    <w:rsid w:val="00D838D0"/>
    <w:rsid w:val="00D838D1"/>
    <w:rsid w:val="00D8397E"/>
    <w:rsid w:val="00D8399C"/>
    <w:rsid w:val="00D839A4"/>
    <w:rsid w:val="00D83A13"/>
    <w:rsid w:val="00D83A51"/>
    <w:rsid w:val="00D83A61"/>
    <w:rsid w:val="00D83AA0"/>
    <w:rsid w:val="00D83B23"/>
    <w:rsid w:val="00D83B7D"/>
    <w:rsid w:val="00D83B97"/>
    <w:rsid w:val="00D83B9B"/>
    <w:rsid w:val="00D83C07"/>
    <w:rsid w:val="00D83C1B"/>
    <w:rsid w:val="00D83CBD"/>
    <w:rsid w:val="00D83CF1"/>
    <w:rsid w:val="00D83CFC"/>
    <w:rsid w:val="00D83D1A"/>
    <w:rsid w:val="00D83D86"/>
    <w:rsid w:val="00D83DB7"/>
    <w:rsid w:val="00D83DBC"/>
    <w:rsid w:val="00D83E50"/>
    <w:rsid w:val="00D83F50"/>
    <w:rsid w:val="00D83F5B"/>
    <w:rsid w:val="00D83FC5"/>
    <w:rsid w:val="00D83FE2"/>
    <w:rsid w:val="00D84006"/>
    <w:rsid w:val="00D84007"/>
    <w:rsid w:val="00D84022"/>
    <w:rsid w:val="00D84038"/>
    <w:rsid w:val="00D8403B"/>
    <w:rsid w:val="00D84079"/>
    <w:rsid w:val="00D840BC"/>
    <w:rsid w:val="00D840D8"/>
    <w:rsid w:val="00D840DD"/>
    <w:rsid w:val="00D840E2"/>
    <w:rsid w:val="00D84118"/>
    <w:rsid w:val="00D8411C"/>
    <w:rsid w:val="00D84171"/>
    <w:rsid w:val="00D8419E"/>
    <w:rsid w:val="00D841A4"/>
    <w:rsid w:val="00D841A9"/>
    <w:rsid w:val="00D841B0"/>
    <w:rsid w:val="00D841DC"/>
    <w:rsid w:val="00D841FA"/>
    <w:rsid w:val="00D84233"/>
    <w:rsid w:val="00D84269"/>
    <w:rsid w:val="00D842BE"/>
    <w:rsid w:val="00D842E5"/>
    <w:rsid w:val="00D842FD"/>
    <w:rsid w:val="00D84342"/>
    <w:rsid w:val="00D84364"/>
    <w:rsid w:val="00D8436B"/>
    <w:rsid w:val="00D843C1"/>
    <w:rsid w:val="00D843D3"/>
    <w:rsid w:val="00D843F2"/>
    <w:rsid w:val="00D84417"/>
    <w:rsid w:val="00D84449"/>
    <w:rsid w:val="00D844D5"/>
    <w:rsid w:val="00D84533"/>
    <w:rsid w:val="00D845D9"/>
    <w:rsid w:val="00D845EF"/>
    <w:rsid w:val="00D8468D"/>
    <w:rsid w:val="00D846A4"/>
    <w:rsid w:val="00D846DA"/>
    <w:rsid w:val="00D8471E"/>
    <w:rsid w:val="00D84750"/>
    <w:rsid w:val="00D84759"/>
    <w:rsid w:val="00D84793"/>
    <w:rsid w:val="00D847B1"/>
    <w:rsid w:val="00D84838"/>
    <w:rsid w:val="00D84886"/>
    <w:rsid w:val="00D84891"/>
    <w:rsid w:val="00D8489C"/>
    <w:rsid w:val="00D8491F"/>
    <w:rsid w:val="00D84989"/>
    <w:rsid w:val="00D849AA"/>
    <w:rsid w:val="00D849AB"/>
    <w:rsid w:val="00D84A0E"/>
    <w:rsid w:val="00D84A46"/>
    <w:rsid w:val="00D84A67"/>
    <w:rsid w:val="00D84AF0"/>
    <w:rsid w:val="00D84BAF"/>
    <w:rsid w:val="00D84BE9"/>
    <w:rsid w:val="00D84C26"/>
    <w:rsid w:val="00D84C72"/>
    <w:rsid w:val="00D84CC0"/>
    <w:rsid w:val="00D84D05"/>
    <w:rsid w:val="00D84D0D"/>
    <w:rsid w:val="00D84D2C"/>
    <w:rsid w:val="00D84D59"/>
    <w:rsid w:val="00D84DE8"/>
    <w:rsid w:val="00D84E1A"/>
    <w:rsid w:val="00D84E44"/>
    <w:rsid w:val="00D84E59"/>
    <w:rsid w:val="00D84E68"/>
    <w:rsid w:val="00D84E8C"/>
    <w:rsid w:val="00D84EB7"/>
    <w:rsid w:val="00D84EEE"/>
    <w:rsid w:val="00D84EEF"/>
    <w:rsid w:val="00D84F45"/>
    <w:rsid w:val="00D84F48"/>
    <w:rsid w:val="00D84F8A"/>
    <w:rsid w:val="00D84FA0"/>
    <w:rsid w:val="00D84FA6"/>
    <w:rsid w:val="00D84FBC"/>
    <w:rsid w:val="00D84FD1"/>
    <w:rsid w:val="00D8500F"/>
    <w:rsid w:val="00D85023"/>
    <w:rsid w:val="00D85054"/>
    <w:rsid w:val="00D8509E"/>
    <w:rsid w:val="00D850FC"/>
    <w:rsid w:val="00D85144"/>
    <w:rsid w:val="00D85161"/>
    <w:rsid w:val="00D851A8"/>
    <w:rsid w:val="00D85223"/>
    <w:rsid w:val="00D85235"/>
    <w:rsid w:val="00D85239"/>
    <w:rsid w:val="00D85286"/>
    <w:rsid w:val="00D85311"/>
    <w:rsid w:val="00D85374"/>
    <w:rsid w:val="00D853C0"/>
    <w:rsid w:val="00D853E4"/>
    <w:rsid w:val="00D8543F"/>
    <w:rsid w:val="00D85484"/>
    <w:rsid w:val="00D8548D"/>
    <w:rsid w:val="00D85555"/>
    <w:rsid w:val="00D8557E"/>
    <w:rsid w:val="00D855CE"/>
    <w:rsid w:val="00D855E7"/>
    <w:rsid w:val="00D85624"/>
    <w:rsid w:val="00D85649"/>
    <w:rsid w:val="00D8567C"/>
    <w:rsid w:val="00D856B7"/>
    <w:rsid w:val="00D856D9"/>
    <w:rsid w:val="00D85857"/>
    <w:rsid w:val="00D858BA"/>
    <w:rsid w:val="00D858BB"/>
    <w:rsid w:val="00D858E4"/>
    <w:rsid w:val="00D8592E"/>
    <w:rsid w:val="00D85967"/>
    <w:rsid w:val="00D85983"/>
    <w:rsid w:val="00D85A41"/>
    <w:rsid w:val="00D85A45"/>
    <w:rsid w:val="00D85A66"/>
    <w:rsid w:val="00D85A72"/>
    <w:rsid w:val="00D85A7A"/>
    <w:rsid w:val="00D85A8B"/>
    <w:rsid w:val="00D85A95"/>
    <w:rsid w:val="00D85ADA"/>
    <w:rsid w:val="00D85AFF"/>
    <w:rsid w:val="00D85B64"/>
    <w:rsid w:val="00D85BA3"/>
    <w:rsid w:val="00D85BF7"/>
    <w:rsid w:val="00D85C18"/>
    <w:rsid w:val="00D85C19"/>
    <w:rsid w:val="00D85C79"/>
    <w:rsid w:val="00D85CB0"/>
    <w:rsid w:val="00D85CE5"/>
    <w:rsid w:val="00D85CE6"/>
    <w:rsid w:val="00D85D0D"/>
    <w:rsid w:val="00D85D44"/>
    <w:rsid w:val="00D85D77"/>
    <w:rsid w:val="00D85D9A"/>
    <w:rsid w:val="00D85DA1"/>
    <w:rsid w:val="00D85E31"/>
    <w:rsid w:val="00D85E4C"/>
    <w:rsid w:val="00D85E57"/>
    <w:rsid w:val="00D85E67"/>
    <w:rsid w:val="00D85E8E"/>
    <w:rsid w:val="00D85EF4"/>
    <w:rsid w:val="00D85F07"/>
    <w:rsid w:val="00D85F0B"/>
    <w:rsid w:val="00D85F32"/>
    <w:rsid w:val="00D85F50"/>
    <w:rsid w:val="00D860DD"/>
    <w:rsid w:val="00D860DE"/>
    <w:rsid w:val="00D8612A"/>
    <w:rsid w:val="00D8616D"/>
    <w:rsid w:val="00D8621D"/>
    <w:rsid w:val="00D86268"/>
    <w:rsid w:val="00D862BF"/>
    <w:rsid w:val="00D862DB"/>
    <w:rsid w:val="00D862FB"/>
    <w:rsid w:val="00D8631F"/>
    <w:rsid w:val="00D8632D"/>
    <w:rsid w:val="00D86338"/>
    <w:rsid w:val="00D8639B"/>
    <w:rsid w:val="00D863AD"/>
    <w:rsid w:val="00D863D2"/>
    <w:rsid w:val="00D8643D"/>
    <w:rsid w:val="00D86446"/>
    <w:rsid w:val="00D864F3"/>
    <w:rsid w:val="00D8651B"/>
    <w:rsid w:val="00D86578"/>
    <w:rsid w:val="00D865AB"/>
    <w:rsid w:val="00D865D4"/>
    <w:rsid w:val="00D865DF"/>
    <w:rsid w:val="00D86624"/>
    <w:rsid w:val="00D8665A"/>
    <w:rsid w:val="00D866EA"/>
    <w:rsid w:val="00D8670B"/>
    <w:rsid w:val="00D8671C"/>
    <w:rsid w:val="00D8674A"/>
    <w:rsid w:val="00D86753"/>
    <w:rsid w:val="00D86755"/>
    <w:rsid w:val="00D8676B"/>
    <w:rsid w:val="00D867AB"/>
    <w:rsid w:val="00D867B7"/>
    <w:rsid w:val="00D86834"/>
    <w:rsid w:val="00D8686B"/>
    <w:rsid w:val="00D8687A"/>
    <w:rsid w:val="00D86891"/>
    <w:rsid w:val="00D868C0"/>
    <w:rsid w:val="00D868F5"/>
    <w:rsid w:val="00D86905"/>
    <w:rsid w:val="00D8690F"/>
    <w:rsid w:val="00D86955"/>
    <w:rsid w:val="00D869A7"/>
    <w:rsid w:val="00D869D7"/>
    <w:rsid w:val="00D869E0"/>
    <w:rsid w:val="00D869E1"/>
    <w:rsid w:val="00D86A1F"/>
    <w:rsid w:val="00D86A30"/>
    <w:rsid w:val="00D86A42"/>
    <w:rsid w:val="00D86A7F"/>
    <w:rsid w:val="00D86A89"/>
    <w:rsid w:val="00D86AA8"/>
    <w:rsid w:val="00D86AAB"/>
    <w:rsid w:val="00D86ACB"/>
    <w:rsid w:val="00D86B0E"/>
    <w:rsid w:val="00D86B2F"/>
    <w:rsid w:val="00D86B63"/>
    <w:rsid w:val="00D86B7E"/>
    <w:rsid w:val="00D86BA3"/>
    <w:rsid w:val="00D86BB6"/>
    <w:rsid w:val="00D86BE9"/>
    <w:rsid w:val="00D86C57"/>
    <w:rsid w:val="00D86C60"/>
    <w:rsid w:val="00D86C69"/>
    <w:rsid w:val="00D86C75"/>
    <w:rsid w:val="00D86CB4"/>
    <w:rsid w:val="00D86D0A"/>
    <w:rsid w:val="00D86D9E"/>
    <w:rsid w:val="00D86DBE"/>
    <w:rsid w:val="00D86DD3"/>
    <w:rsid w:val="00D86E54"/>
    <w:rsid w:val="00D86E55"/>
    <w:rsid w:val="00D86EFD"/>
    <w:rsid w:val="00D86F0D"/>
    <w:rsid w:val="00D86F35"/>
    <w:rsid w:val="00D86FB1"/>
    <w:rsid w:val="00D86FB3"/>
    <w:rsid w:val="00D86FDA"/>
    <w:rsid w:val="00D86FF6"/>
    <w:rsid w:val="00D8702F"/>
    <w:rsid w:val="00D8705D"/>
    <w:rsid w:val="00D870CF"/>
    <w:rsid w:val="00D87123"/>
    <w:rsid w:val="00D87157"/>
    <w:rsid w:val="00D8715A"/>
    <w:rsid w:val="00D87161"/>
    <w:rsid w:val="00D87164"/>
    <w:rsid w:val="00D87180"/>
    <w:rsid w:val="00D8719A"/>
    <w:rsid w:val="00D871A2"/>
    <w:rsid w:val="00D8720A"/>
    <w:rsid w:val="00D872A4"/>
    <w:rsid w:val="00D872C0"/>
    <w:rsid w:val="00D872E5"/>
    <w:rsid w:val="00D872ED"/>
    <w:rsid w:val="00D87321"/>
    <w:rsid w:val="00D8733D"/>
    <w:rsid w:val="00D87374"/>
    <w:rsid w:val="00D873BF"/>
    <w:rsid w:val="00D873E4"/>
    <w:rsid w:val="00D87498"/>
    <w:rsid w:val="00D874C2"/>
    <w:rsid w:val="00D875AC"/>
    <w:rsid w:val="00D875B8"/>
    <w:rsid w:val="00D875C6"/>
    <w:rsid w:val="00D875EE"/>
    <w:rsid w:val="00D875F6"/>
    <w:rsid w:val="00D87689"/>
    <w:rsid w:val="00D87702"/>
    <w:rsid w:val="00D87705"/>
    <w:rsid w:val="00D87769"/>
    <w:rsid w:val="00D87850"/>
    <w:rsid w:val="00D878FF"/>
    <w:rsid w:val="00D8791E"/>
    <w:rsid w:val="00D87922"/>
    <w:rsid w:val="00D87954"/>
    <w:rsid w:val="00D87970"/>
    <w:rsid w:val="00D87973"/>
    <w:rsid w:val="00D87983"/>
    <w:rsid w:val="00D87984"/>
    <w:rsid w:val="00D879FF"/>
    <w:rsid w:val="00D87A7C"/>
    <w:rsid w:val="00D87A8E"/>
    <w:rsid w:val="00D87ADC"/>
    <w:rsid w:val="00D87B39"/>
    <w:rsid w:val="00D87B74"/>
    <w:rsid w:val="00D87BA4"/>
    <w:rsid w:val="00D87BAA"/>
    <w:rsid w:val="00D87BBD"/>
    <w:rsid w:val="00D87BC8"/>
    <w:rsid w:val="00D87C20"/>
    <w:rsid w:val="00D87C3A"/>
    <w:rsid w:val="00D87C5F"/>
    <w:rsid w:val="00D87C80"/>
    <w:rsid w:val="00D87CD0"/>
    <w:rsid w:val="00D87CDA"/>
    <w:rsid w:val="00D87D1D"/>
    <w:rsid w:val="00D87D25"/>
    <w:rsid w:val="00D87DA8"/>
    <w:rsid w:val="00D87E15"/>
    <w:rsid w:val="00D87E7D"/>
    <w:rsid w:val="00D87ED1"/>
    <w:rsid w:val="00D87F37"/>
    <w:rsid w:val="00D87F8A"/>
    <w:rsid w:val="00D87F94"/>
    <w:rsid w:val="00D87FF9"/>
    <w:rsid w:val="00D87FFE"/>
    <w:rsid w:val="00D90020"/>
    <w:rsid w:val="00D9004E"/>
    <w:rsid w:val="00D90083"/>
    <w:rsid w:val="00D900A7"/>
    <w:rsid w:val="00D900D4"/>
    <w:rsid w:val="00D900E0"/>
    <w:rsid w:val="00D900E8"/>
    <w:rsid w:val="00D90171"/>
    <w:rsid w:val="00D9017C"/>
    <w:rsid w:val="00D90212"/>
    <w:rsid w:val="00D902BA"/>
    <w:rsid w:val="00D902EE"/>
    <w:rsid w:val="00D902FD"/>
    <w:rsid w:val="00D9033F"/>
    <w:rsid w:val="00D9036B"/>
    <w:rsid w:val="00D9038D"/>
    <w:rsid w:val="00D9039E"/>
    <w:rsid w:val="00D9039F"/>
    <w:rsid w:val="00D903BF"/>
    <w:rsid w:val="00D903F2"/>
    <w:rsid w:val="00D90421"/>
    <w:rsid w:val="00D904F7"/>
    <w:rsid w:val="00D90501"/>
    <w:rsid w:val="00D90505"/>
    <w:rsid w:val="00D9051A"/>
    <w:rsid w:val="00D905CF"/>
    <w:rsid w:val="00D90609"/>
    <w:rsid w:val="00D9063E"/>
    <w:rsid w:val="00D90699"/>
    <w:rsid w:val="00D906C1"/>
    <w:rsid w:val="00D90709"/>
    <w:rsid w:val="00D9070A"/>
    <w:rsid w:val="00D9073C"/>
    <w:rsid w:val="00D90762"/>
    <w:rsid w:val="00D90798"/>
    <w:rsid w:val="00D90878"/>
    <w:rsid w:val="00D90892"/>
    <w:rsid w:val="00D908A4"/>
    <w:rsid w:val="00D908D5"/>
    <w:rsid w:val="00D90904"/>
    <w:rsid w:val="00D9092B"/>
    <w:rsid w:val="00D90941"/>
    <w:rsid w:val="00D9097E"/>
    <w:rsid w:val="00D909B9"/>
    <w:rsid w:val="00D909DC"/>
    <w:rsid w:val="00D90A32"/>
    <w:rsid w:val="00D90A49"/>
    <w:rsid w:val="00D90AC8"/>
    <w:rsid w:val="00D90B59"/>
    <w:rsid w:val="00D90B6B"/>
    <w:rsid w:val="00D90B6C"/>
    <w:rsid w:val="00D90BCD"/>
    <w:rsid w:val="00D90BF1"/>
    <w:rsid w:val="00D90C14"/>
    <w:rsid w:val="00D90C16"/>
    <w:rsid w:val="00D90C19"/>
    <w:rsid w:val="00D90C20"/>
    <w:rsid w:val="00D90C39"/>
    <w:rsid w:val="00D90C9F"/>
    <w:rsid w:val="00D90CFF"/>
    <w:rsid w:val="00D90D23"/>
    <w:rsid w:val="00D90D49"/>
    <w:rsid w:val="00D90D4F"/>
    <w:rsid w:val="00D90DFB"/>
    <w:rsid w:val="00D90E88"/>
    <w:rsid w:val="00D90EBD"/>
    <w:rsid w:val="00D90EE0"/>
    <w:rsid w:val="00D90F17"/>
    <w:rsid w:val="00D90F22"/>
    <w:rsid w:val="00D90F37"/>
    <w:rsid w:val="00D90F44"/>
    <w:rsid w:val="00D90F5B"/>
    <w:rsid w:val="00D90F70"/>
    <w:rsid w:val="00D90F94"/>
    <w:rsid w:val="00D90FB0"/>
    <w:rsid w:val="00D90FC3"/>
    <w:rsid w:val="00D90FDA"/>
    <w:rsid w:val="00D9101B"/>
    <w:rsid w:val="00D91026"/>
    <w:rsid w:val="00D910AB"/>
    <w:rsid w:val="00D910C9"/>
    <w:rsid w:val="00D9112D"/>
    <w:rsid w:val="00D91151"/>
    <w:rsid w:val="00D91152"/>
    <w:rsid w:val="00D91184"/>
    <w:rsid w:val="00D9118C"/>
    <w:rsid w:val="00D91220"/>
    <w:rsid w:val="00D9122F"/>
    <w:rsid w:val="00D9123C"/>
    <w:rsid w:val="00D91246"/>
    <w:rsid w:val="00D9125C"/>
    <w:rsid w:val="00D91262"/>
    <w:rsid w:val="00D91284"/>
    <w:rsid w:val="00D9128E"/>
    <w:rsid w:val="00D912CE"/>
    <w:rsid w:val="00D912E5"/>
    <w:rsid w:val="00D91302"/>
    <w:rsid w:val="00D91330"/>
    <w:rsid w:val="00D9136F"/>
    <w:rsid w:val="00D9137A"/>
    <w:rsid w:val="00D91398"/>
    <w:rsid w:val="00D913FD"/>
    <w:rsid w:val="00D9142C"/>
    <w:rsid w:val="00D91460"/>
    <w:rsid w:val="00D9147C"/>
    <w:rsid w:val="00D914AA"/>
    <w:rsid w:val="00D914CF"/>
    <w:rsid w:val="00D9151E"/>
    <w:rsid w:val="00D91521"/>
    <w:rsid w:val="00D91544"/>
    <w:rsid w:val="00D91571"/>
    <w:rsid w:val="00D9157D"/>
    <w:rsid w:val="00D9158A"/>
    <w:rsid w:val="00D9159A"/>
    <w:rsid w:val="00D915D7"/>
    <w:rsid w:val="00D915F7"/>
    <w:rsid w:val="00D915FD"/>
    <w:rsid w:val="00D91662"/>
    <w:rsid w:val="00D91670"/>
    <w:rsid w:val="00D916D6"/>
    <w:rsid w:val="00D91703"/>
    <w:rsid w:val="00D91742"/>
    <w:rsid w:val="00D91782"/>
    <w:rsid w:val="00D91791"/>
    <w:rsid w:val="00D917AE"/>
    <w:rsid w:val="00D917B2"/>
    <w:rsid w:val="00D917E8"/>
    <w:rsid w:val="00D917EE"/>
    <w:rsid w:val="00D9180A"/>
    <w:rsid w:val="00D91886"/>
    <w:rsid w:val="00D91899"/>
    <w:rsid w:val="00D9189A"/>
    <w:rsid w:val="00D918B1"/>
    <w:rsid w:val="00D918F8"/>
    <w:rsid w:val="00D91956"/>
    <w:rsid w:val="00D91A30"/>
    <w:rsid w:val="00D91A4B"/>
    <w:rsid w:val="00D91A89"/>
    <w:rsid w:val="00D91AC3"/>
    <w:rsid w:val="00D91AE7"/>
    <w:rsid w:val="00D91AF9"/>
    <w:rsid w:val="00D91B14"/>
    <w:rsid w:val="00D91B37"/>
    <w:rsid w:val="00D91B5A"/>
    <w:rsid w:val="00D91B63"/>
    <w:rsid w:val="00D91B67"/>
    <w:rsid w:val="00D91B69"/>
    <w:rsid w:val="00D91B89"/>
    <w:rsid w:val="00D91B8D"/>
    <w:rsid w:val="00D91BA4"/>
    <w:rsid w:val="00D91D08"/>
    <w:rsid w:val="00D91D0F"/>
    <w:rsid w:val="00D91D26"/>
    <w:rsid w:val="00D91D31"/>
    <w:rsid w:val="00D91D74"/>
    <w:rsid w:val="00D91D93"/>
    <w:rsid w:val="00D91D95"/>
    <w:rsid w:val="00D91DC5"/>
    <w:rsid w:val="00D91DD9"/>
    <w:rsid w:val="00D91DEA"/>
    <w:rsid w:val="00D91DF4"/>
    <w:rsid w:val="00D91E11"/>
    <w:rsid w:val="00D91E37"/>
    <w:rsid w:val="00D91E93"/>
    <w:rsid w:val="00D91ED9"/>
    <w:rsid w:val="00D9218A"/>
    <w:rsid w:val="00D92192"/>
    <w:rsid w:val="00D921D4"/>
    <w:rsid w:val="00D9224A"/>
    <w:rsid w:val="00D9226B"/>
    <w:rsid w:val="00D92287"/>
    <w:rsid w:val="00D922FD"/>
    <w:rsid w:val="00D92329"/>
    <w:rsid w:val="00D9233E"/>
    <w:rsid w:val="00D9235D"/>
    <w:rsid w:val="00D92372"/>
    <w:rsid w:val="00D92384"/>
    <w:rsid w:val="00D923A3"/>
    <w:rsid w:val="00D923C9"/>
    <w:rsid w:val="00D92443"/>
    <w:rsid w:val="00D92465"/>
    <w:rsid w:val="00D924E8"/>
    <w:rsid w:val="00D92586"/>
    <w:rsid w:val="00D925AD"/>
    <w:rsid w:val="00D925E3"/>
    <w:rsid w:val="00D925EC"/>
    <w:rsid w:val="00D925F7"/>
    <w:rsid w:val="00D9262F"/>
    <w:rsid w:val="00D926C7"/>
    <w:rsid w:val="00D92706"/>
    <w:rsid w:val="00D92713"/>
    <w:rsid w:val="00D92763"/>
    <w:rsid w:val="00D927F6"/>
    <w:rsid w:val="00D92849"/>
    <w:rsid w:val="00D928A5"/>
    <w:rsid w:val="00D928AD"/>
    <w:rsid w:val="00D928B3"/>
    <w:rsid w:val="00D928E9"/>
    <w:rsid w:val="00D928FF"/>
    <w:rsid w:val="00D92945"/>
    <w:rsid w:val="00D92954"/>
    <w:rsid w:val="00D9297C"/>
    <w:rsid w:val="00D929A0"/>
    <w:rsid w:val="00D929D2"/>
    <w:rsid w:val="00D92A95"/>
    <w:rsid w:val="00D92AFC"/>
    <w:rsid w:val="00D92B16"/>
    <w:rsid w:val="00D92B1E"/>
    <w:rsid w:val="00D92B30"/>
    <w:rsid w:val="00D92B42"/>
    <w:rsid w:val="00D92B67"/>
    <w:rsid w:val="00D92B6F"/>
    <w:rsid w:val="00D92B90"/>
    <w:rsid w:val="00D92BA7"/>
    <w:rsid w:val="00D92BBE"/>
    <w:rsid w:val="00D92C2F"/>
    <w:rsid w:val="00D92C3E"/>
    <w:rsid w:val="00D92C4A"/>
    <w:rsid w:val="00D92C72"/>
    <w:rsid w:val="00D92CA2"/>
    <w:rsid w:val="00D92CF8"/>
    <w:rsid w:val="00D92D1D"/>
    <w:rsid w:val="00D92D49"/>
    <w:rsid w:val="00D92D9B"/>
    <w:rsid w:val="00D92DBC"/>
    <w:rsid w:val="00D92E05"/>
    <w:rsid w:val="00D92E26"/>
    <w:rsid w:val="00D92E41"/>
    <w:rsid w:val="00D92E47"/>
    <w:rsid w:val="00D92E50"/>
    <w:rsid w:val="00D92EE2"/>
    <w:rsid w:val="00D92EEB"/>
    <w:rsid w:val="00D92EFD"/>
    <w:rsid w:val="00D92F35"/>
    <w:rsid w:val="00D92F6F"/>
    <w:rsid w:val="00D92F9C"/>
    <w:rsid w:val="00D9303A"/>
    <w:rsid w:val="00D93042"/>
    <w:rsid w:val="00D93048"/>
    <w:rsid w:val="00D9306E"/>
    <w:rsid w:val="00D930E4"/>
    <w:rsid w:val="00D93117"/>
    <w:rsid w:val="00D93122"/>
    <w:rsid w:val="00D93141"/>
    <w:rsid w:val="00D93192"/>
    <w:rsid w:val="00D931E7"/>
    <w:rsid w:val="00D93229"/>
    <w:rsid w:val="00D93285"/>
    <w:rsid w:val="00D93303"/>
    <w:rsid w:val="00D9331C"/>
    <w:rsid w:val="00D93338"/>
    <w:rsid w:val="00D93389"/>
    <w:rsid w:val="00D9338A"/>
    <w:rsid w:val="00D933DD"/>
    <w:rsid w:val="00D933F3"/>
    <w:rsid w:val="00D933FF"/>
    <w:rsid w:val="00D93430"/>
    <w:rsid w:val="00D9345C"/>
    <w:rsid w:val="00D93475"/>
    <w:rsid w:val="00D9347A"/>
    <w:rsid w:val="00D934BC"/>
    <w:rsid w:val="00D934D3"/>
    <w:rsid w:val="00D93509"/>
    <w:rsid w:val="00D9350A"/>
    <w:rsid w:val="00D93530"/>
    <w:rsid w:val="00D93607"/>
    <w:rsid w:val="00D9360B"/>
    <w:rsid w:val="00D93618"/>
    <w:rsid w:val="00D9362B"/>
    <w:rsid w:val="00D93687"/>
    <w:rsid w:val="00D9369E"/>
    <w:rsid w:val="00D936DC"/>
    <w:rsid w:val="00D93712"/>
    <w:rsid w:val="00D93720"/>
    <w:rsid w:val="00D9373B"/>
    <w:rsid w:val="00D93779"/>
    <w:rsid w:val="00D93781"/>
    <w:rsid w:val="00D93793"/>
    <w:rsid w:val="00D9379D"/>
    <w:rsid w:val="00D937D6"/>
    <w:rsid w:val="00D937E4"/>
    <w:rsid w:val="00D937F3"/>
    <w:rsid w:val="00D93808"/>
    <w:rsid w:val="00D9382B"/>
    <w:rsid w:val="00D93864"/>
    <w:rsid w:val="00D938A6"/>
    <w:rsid w:val="00D93940"/>
    <w:rsid w:val="00D93993"/>
    <w:rsid w:val="00D93994"/>
    <w:rsid w:val="00D939B5"/>
    <w:rsid w:val="00D939B8"/>
    <w:rsid w:val="00D93A1C"/>
    <w:rsid w:val="00D93A4A"/>
    <w:rsid w:val="00D93AC2"/>
    <w:rsid w:val="00D93AD3"/>
    <w:rsid w:val="00D93B39"/>
    <w:rsid w:val="00D93B73"/>
    <w:rsid w:val="00D93B75"/>
    <w:rsid w:val="00D93BD9"/>
    <w:rsid w:val="00D93BE5"/>
    <w:rsid w:val="00D93BEE"/>
    <w:rsid w:val="00D93BFD"/>
    <w:rsid w:val="00D93C2D"/>
    <w:rsid w:val="00D93C2F"/>
    <w:rsid w:val="00D93D05"/>
    <w:rsid w:val="00D93D67"/>
    <w:rsid w:val="00D93DAC"/>
    <w:rsid w:val="00D93DC3"/>
    <w:rsid w:val="00D93E29"/>
    <w:rsid w:val="00D93E2D"/>
    <w:rsid w:val="00D93E40"/>
    <w:rsid w:val="00D93E62"/>
    <w:rsid w:val="00D93EC4"/>
    <w:rsid w:val="00D93ED1"/>
    <w:rsid w:val="00D93EFA"/>
    <w:rsid w:val="00D93F04"/>
    <w:rsid w:val="00D93F17"/>
    <w:rsid w:val="00D93F47"/>
    <w:rsid w:val="00D93F59"/>
    <w:rsid w:val="00D93F6E"/>
    <w:rsid w:val="00D93F9B"/>
    <w:rsid w:val="00D93F9E"/>
    <w:rsid w:val="00D93FA0"/>
    <w:rsid w:val="00D9400D"/>
    <w:rsid w:val="00D9400E"/>
    <w:rsid w:val="00D94031"/>
    <w:rsid w:val="00D94037"/>
    <w:rsid w:val="00D9407C"/>
    <w:rsid w:val="00D940B9"/>
    <w:rsid w:val="00D940D1"/>
    <w:rsid w:val="00D9417D"/>
    <w:rsid w:val="00D9417E"/>
    <w:rsid w:val="00D941A7"/>
    <w:rsid w:val="00D941B9"/>
    <w:rsid w:val="00D94247"/>
    <w:rsid w:val="00D942B0"/>
    <w:rsid w:val="00D942DC"/>
    <w:rsid w:val="00D94323"/>
    <w:rsid w:val="00D9434C"/>
    <w:rsid w:val="00D9435D"/>
    <w:rsid w:val="00D94370"/>
    <w:rsid w:val="00D94378"/>
    <w:rsid w:val="00D94383"/>
    <w:rsid w:val="00D94388"/>
    <w:rsid w:val="00D943BF"/>
    <w:rsid w:val="00D943EB"/>
    <w:rsid w:val="00D943EF"/>
    <w:rsid w:val="00D943F8"/>
    <w:rsid w:val="00D9441E"/>
    <w:rsid w:val="00D9447A"/>
    <w:rsid w:val="00D9449D"/>
    <w:rsid w:val="00D944A0"/>
    <w:rsid w:val="00D944E5"/>
    <w:rsid w:val="00D944F9"/>
    <w:rsid w:val="00D9456B"/>
    <w:rsid w:val="00D9457D"/>
    <w:rsid w:val="00D94580"/>
    <w:rsid w:val="00D945F4"/>
    <w:rsid w:val="00D94606"/>
    <w:rsid w:val="00D9462A"/>
    <w:rsid w:val="00D9466A"/>
    <w:rsid w:val="00D9468A"/>
    <w:rsid w:val="00D9469C"/>
    <w:rsid w:val="00D946B9"/>
    <w:rsid w:val="00D946C8"/>
    <w:rsid w:val="00D946E9"/>
    <w:rsid w:val="00D94700"/>
    <w:rsid w:val="00D9483D"/>
    <w:rsid w:val="00D94850"/>
    <w:rsid w:val="00D94863"/>
    <w:rsid w:val="00D9486A"/>
    <w:rsid w:val="00D948AF"/>
    <w:rsid w:val="00D948B4"/>
    <w:rsid w:val="00D948E9"/>
    <w:rsid w:val="00D9490C"/>
    <w:rsid w:val="00D9492C"/>
    <w:rsid w:val="00D94935"/>
    <w:rsid w:val="00D9493E"/>
    <w:rsid w:val="00D94950"/>
    <w:rsid w:val="00D9495D"/>
    <w:rsid w:val="00D94970"/>
    <w:rsid w:val="00D94971"/>
    <w:rsid w:val="00D9498E"/>
    <w:rsid w:val="00D9499A"/>
    <w:rsid w:val="00D949BA"/>
    <w:rsid w:val="00D94A16"/>
    <w:rsid w:val="00D94A3B"/>
    <w:rsid w:val="00D94A3C"/>
    <w:rsid w:val="00D94AAE"/>
    <w:rsid w:val="00D94AD6"/>
    <w:rsid w:val="00D94B65"/>
    <w:rsid w:val="00D94BED"/>
    <w:rsid w:val="00D94C6A"/>
    <w:rsid w:val="00D94C84"/>
    <w:rsid w:val="00D94C85"/>
    <w:rsid w:val="00D94C90"/>
    <w:rsid w:val="00D94CAF"/>
    <w:rsid w:val="00D94CCC"/>
    <w:rsid w:val="00D94CE3"/>
    <w:rsid w:val="00D94D0B"/>
    <w:rsid w:val="00D94D1F"/>
    <w:rsid w:val="00D94D25"/>
    <w:rsid w:val="00D94D47"/>
    <w:rsid w:val="00D94D8E"/>
    <w:rsid w:val="00D94DD2"/>
    <w:rsid w:val="00D94DD6"/>
    <w:rsid w:val="00D94DFD"/>
    <w:rsid w:val="00D94E9E"/>
    <w:rsid w:val="00D94F02"/>
    <w:rsid w:val="00D94F76"/>
    <w:rsid w:val="00D95093"/>
    <w:rsid w:val="00D950AA"/>
    <w:rsid w:val="00D950B7"/>
    <w:rsid w:val="00D950E4"/>
    <w:rsid w:val="00D950FD"/>
    <w:rsid w:val="00D95114"/>
    <w:rsid w:val="00D9515B"/>
    <w:rsid w:val="00D95164"/>
    <w:rsid w:val="00D95173"/>
    <w:rsid w:val="00D951CD"/>
    <w:rsid w:val="00D951D0"/>
    <w:rsid w:val="00D95250"/>
    <w:rsid w:val="00D9525B"/>
    <w:rsid w:val="00D95289"/>
    <w:rsid w:val="00D952B0"/>
    <w:rsid w:val="00D9534D"/>
    <w:rsid w:val="00D953D7"/>
    <w:rsid w:val="00D9542C"/>
    <w:rsid w:val="00D95438"/>
    <w:rsid w:val="00D95442"/>
    <w:rsid w:val="00D9544E"/>
    <w:rsid w:val="00D95459"/>
    <w:rsid w:val="00D95464"/>
    <w:rsid w:val="00D95494"/>
    <w:rsid w:val="00D954CA"/>
    <w:rsid w:val="00D954F0"/>
    <w:rsid w:val="00D95515"/>
    <w:rsid w:val="00D95654"/>
    <w:rsid w:val="00D9568C"/>
    <w:rsid w:val="00D956B8"/>
    <w:rsid w:val="00D9574C"/>
    <w:rsid w:val="00D95756"/>
    <w:rsid w:val="00D95765"/>
    <w:rsid w:val="00D9576C"/>
    <w:rsid w:val="00D95785"/>
    <w:rsid w:val="00D95815"/>
    <w:rsid w:val="00D9584B"/>
    <w:rsid w:val="00D958D8"/>
    <w:rsid w:val="00D958D9"/>
    <w:rsid w:val="00D95900"/>
    <w:rsid w:val="00D95935"/>
    <w:rsid w:val="00D959A6"/>
    <w:rsid w:val="00D959BA"/>
    <w:rsid w:val="00D959C0"/>
    <w:rsid w:val="00D95A32"/>
    <w:rsid w:val="00D95A35"/>
    <w:rsid w:val="00D95A97"/>
    <w:rsid w:val="00D95ADB"/>
    <w:rsid w:val="00D95B0B"/>
    <w:rsid w:val="00D95B77"/>
    <w:rsid w:val="00D95BA7"/>
    <w:rsid w:val="00D95BE8"/>
    <w:rsid w:val="00D95C6C"/>
    <w:rsid w:val="00D95C75"/>
    <w:rsid w:val="00D95C9C"/>
    <w:rsid w:val="00D95CC3"/>
    <w:rsid w:val="00D95CE6"/>
    <w:rsid w:val="00D95D04"/>
    <w:rsid w:val="00D95D29"/>
    <w:rsid w:val="00D95D53"/>
    <w:rsid w:val="00D95D60"/>
    <w:rsid w:val="00D95DB0"/>
    <w:rsid w:val="00D95ED4"/>
    <w:rsid w:val="00D95F6C"/>
    <w:rsid w:val="00D95F9F"/>
    <w:rsid w:val="00D95FA7"/>
    <w:rsid w:val="00D960AD"/>
    <w:rsid w:val="00D96165"/>
    <w:rsid w:val="00D96178"/>
    <w:rsid w:val="00D96197"/>
    <w:rsid w:val="00D9619D"/>
    <w:rsid w:val="00D961B4"/>
    <w:rsid w:val="00D961C4"/>
    <w:rsid w:val="00D961D1"/>
    <w:rsid w:val="00D96279"/>
    <w:rsid w:val="00D9628A"/>
    <w:rsid w:val="00D962C1"/>
    <w:rsid w:val="00D9630C"/>
    <w:rsid w:val="00D9643A"/>
    <w:rsid w:val="00D96443"/>
    <w:rsid w:val="00D96496"/>
    <w:rsid w:val="00D9649E"/>
    <w:rsid w:val="00D96550"/>
    <w:rsid w:val="00D9655F"/>
    <w:rsid w:val="00D965D5"/>
    <w:rsid w:val="00D96644"/>
    <w:rsid w:val="00D96667"/>
    <w:rsid w:val="00D966A1"/>
    <w:rsid w:val="00D966E0"/>
    <w:rsid w:val="00D9673F"/>
    <w:rsid w:val="00D96754"/>
    <w:rsid w:val="00D96796"/>
    <w:rsid w:val="00D967C9"/>
    <w:rsid w:val="00D967F2"/>
    <w:rsid w:val="00D96835"/>
    <w:rsid w:val="00D968EF"/>
    <w:rsid w:val="00D96955"/>
    <w:rsid w:val="00D9697F"/>
    <w:rsid w:val="00D96993"/>
    <w:rsid w:val="00D96A45"/>
    <w:rsid w:val="00D96A63"/>
    <w:rsid w:val="00D96AD3"/>
    <w:rsid w:val="00D96AFD"/>
    <w:rsid w:val="00D96B07"/>
    <w:rsid w:val="00D96B12"/>
    <w:rsid w:val="00D96B40"/>
    <w:rsid w:val="00D96B50"/>
    <w:rsid w:val="00D96B6A"/>
    <w:rsid w:val="00D96B99"/>
    <w:rsid w:val="00D96BD7"/>
    <w:rsid w:val="00D96BD8"/>
    <w:rsid w:val="00D96C3E"/>
    <w:rsid w:val="00D96C86"/>
    <w:rsid w:val="00D96CA7"/>
    <w:rsid w:val="00D96CAA"/>
    <w:rsid w:val="00D96CE4"/>
    <w:rsid w:val="00D96D22"/>
    <w:rsid w:val="00D96D7D"/>
    <w:rsid w:val="00D96DA6"/>
    <w:rsid w:val="00D96E01"/>
    <w:rsid w:val="00D96E0D"/>
    <w:rsid w:val="00D96E68"/>
    <w:rsid w:val="00D96E7A"/>
    <w:rsid w:val="00D96E82"/>
    <w:rsid w:val="00D96F14"/>
    <w:rsid w:val="00D96F1B"/>
    <w:rsid w:val="00D96FB0"/>
    <w:rsid w:val="00D97032"/>
    <w:rsid w:val="00D97052"/>
    <w:rsid w:val="00D97068"/>
    <w:rsid w:val="00D97077"/>
    <w:rsid w:val="00D970D5"/>
    <w:rsid w:val="00D970FB"/>
    <w:rsid w:val="00D9711B"/>
    <w:rsid w:val="00D971C4"/>
    <w:rsid w:val="00D971DD"/>
    <w:rsid w:val="00D97215"/>
    <w:rsid w:val="00D9721D"/>
    <w:rsid w:val="00D9726B"/>
    <w:rsid w:val="00D97293"/>
    <w:rsid w:val="00D972A5"/>
    <w:rsid w:val="00D972B0"/>
    <w:rsid w:val="00D972B3"/>
    <w:rsid w:val="00D97341"/>
    <w:rsid w:val="00D97352"/>
    <w:rsid w:val="00D9736D"/>
    <w:rsid w:val="00D973A5"/>
    <w:rsid w:val="00D973AF"/>
    <w:rsid w:val="00D973B2"/>
    <w:rsid w:val="00D97445"/>
    <w:rsid w:val="00D97473"/>
    <w:rsid w:val="00D974D9"/>
    <w:rsid w:val="00D974E1"/>
    <w:rsid w:val="00D97504"/>
    <w:rsid w:val="00D97511"/>
    <w:rsid w:val="00D97519"/>
    <w:rsid w:val="00D97520"/>
    <w:rsid w:val="00D97522"/>
    <w:rsid w:val="00D97546"/>
    <w:rsid w:val="00D9754F"/>
    <w:rsid w:val="00D9755D"/>
    <w:rsid w:val="00D9756F"/>
    <w:rsid w:val="00D9757C"/>
    <w:rsid w:val="00D9759E"/>
    <w:rsid w:val="00D975BE"/>
    <w:rsid w:val="00D9763D"/>
    <w:rsid w:val="00D976FF"/>
    <w:rsid w:val="00D97745"/>
    <w:rsid w:val="00D97817"/>
    <w:rsid w:val="00D97847"/>
    <w:rsid w:val="00D9788F"/>
    <w:rsid w:val="00D978A3"/>
    <w:rsid w:val="00D978AD"/>
    <w:rsid w:val="00D978B7"/>
    <w:rsid w:val="00D978B9"/>
    <w:rsid w:val="00D978F3"/>
    <w:rsid w:val="00D9790F"/>
    <w:rsid w:val="00D97954"/>
    <w:rsid w:val="00D9798F"/>
    <w:rsid w:val="00D979B5"/>
    <w:rsid w:val="00D979EC"/>
    <w:rsid w:val="00D979ED"/>
    <w:rsid w:val="00D97A14"/>
    <w:rsid w:val="00D97AA5"/>
    <w:rsid w:val="00D97B0E"/>
    <w:rsid w:val="00D97B32"/>
    <w:rsid w:val="00D97B60"/>
    <w:rsid w:val="00D97BE9"/>
    <w:rsid w:val="00D97BEC"/>
    <w:rsid w:val="00D97C23"/>
    <w:rsid w:val="00D97C9B"/>
    <w:rsid w:val="00D97CA9"/>
    <w:rsid w:val="00D97CC2"/>
    <w:rsid w:val="00D97D08"/>
    <w:rsid w:val="00D97D21"/>
    <w:rsid w:val="00D97D4D"/>
    <w:rsid w:val="00D97DA6"/>
    <w:rsid w:val="00D97DC3"/>
    <w:rsid w:val="00D97DD6"/>
    <w:rsid w:val="00D97E09"/>
    <w:rsid w:val="00D97E18"/>
    <w:rsid w:val="00D97E1D"/>
    <w:rsid w:val="00D97E9A"/>
    <w:rsid w:val="00D97ECE"/>
    <w:rsid w:val="00D97ED8"/>
    <w:rsid w:val="00D97F10"/>
    <w:rsid w:val="00D97F1E"/>
    <w:rsid w:val="00D97F30"/>
    <w:rsid w:val="00D97F33"/>
    <w:rsid w:val="00D97F34"/>
    <w:rsid w:val="00D97F4F"/>
    <w:rsid w:val="00D97F81"/>
    <w:rsid w:val="00D97F96"/>
    <w:rsid w:val="00D97FAF"/>
    <w:rsid w:val="00D97FB2"/>
    <w:rsid w:val="00D97FEA"/>
    <w:rsid w:val="00DA00B3"/>
    <w:rsid w:val="00DA0102"/>
    <w:rsid w:val="00DA012E"/>
    <w:rsid w:val="00DA013A"/>
    <w:rsid w:val="00DA0166"/>
    <w:rsid w:val="00DA01AF"/>
    <w:rsid w:val="00DA01B6"/>
    <w:rsid w:val="00DA01E0"/>
    <w:rsid w:val="00DA01F7"/>
    <w:rsid w:val="00DA022B"/>
    <w:rsid w:val="00DA0277"/>
    <w:rsid w:val="00DA029E"/>
    <w:rsid w:val="00DA02D0"/>
    <w:rsid w:val="00DA02DA"/>
    <w:rsid w:val="00DA034F"/>
    <w:rsid w:val="00DA0362"/>
    <w:rsid w:val="00DA03BD"/>
    <w:rsid w:val="00DA0431"/>
    <w:rsid w:val="00DA0458"/>
    <w:rsid w:val="00DA04C2"/>
    <w:rsid w:val="00DA04E5"/>
    <w:rsid w:val="00DA04F0"/>
    <w:rsid w:val="00DA04FD"/>
    <w:rsid w:val="00DA04FE"/>
    <w:rsid w:val="00DA0537"/>
    <w:rsid w:val="00DA0590"/>
    <w:rsid w:val="00DA05BD"/>
    <w:rsid w:val="00DA05D7"/>
    <w:rsid w:val="00DA05E6"/>
    <w:rsid w:val="00DA0657"/>
    <w:rsid w:val="00DA06CD"/>
    <w:rsid w:val="00DA0778"/>
    <w:rsid w:val="00DA0787"/>
    <w:rsid w:val="00DA07E6"/>
    <w:rsid w:val="00DA089B"/>
    <w:rsid w:val="00DA089C"/>
    <w:rsid w:val="00DA08A7"/>
    <w:rsid w:val="00DA08E2"/>
    <w:rsid w:val="00DA0931"/>
    <w:rsid w:val="00DA09A4"/>
    <w:rsid w:val="00DA09E4"/>
    <w:rsid w:val="00DA09F9"/>
    <w:rsid w:val="00DA0A50"/>
    <w:rsid w:val="00DA0A67"/>
    <w:rsid w:val="00DA0A8E"/>
    <w:rsid w:val="00DA0ABD"/>
    <w:rsid w:val="00DA0ADC"/>
    <w:rsid w:val="00DA0AE1"/>
    <w:rsid w:val="00DA0AEB"/>
    <w:rsid w:val="00DA0B05"/>
    <w:rsid w:val="00DA0B53"/>
    <w:rsid w:val="00DA0B5A"/>
    <w:rsid w:val="00DA0B61"/>
    <w:rsid w:val="00DA0BAC"/>
    <w:rsid w:val="00DA0BAE"/>
    <w:rsid w:val="00DA0C01"/>
    <w:rsid w:val="00DA0C85"/>
    <w:rsid w:val="00DA0CFF"/>
    <w:rsid w:val="00DA0D10"/>
    <w:rsid w:val="00DA0D44"/>
    <w:rsid w:val="00DA0D57"/>
    <w:rsid w:val="00DA0D94"/>
    <w:rsid w:val="00DA0DA1"/>
    <w:rsid w:val="00DA0DB9"/>
    <w:rsid w:val="00DA0DDE"/>
    <w:rsid w:val="00DA0DE7"/>
    <w:rsid w:val="00DA0E6F"/>
    <w:rsid w:val="00DA0EEF"/>
    <w:rsid w:val="00DA0F02"/>
    <w:rsid w:val="00DA0F30"/>
    <w:rsid w:val="00DA0FC0"/>
    <w:rsid w:val="00DA0FC3"/>
    <w:rsid w:val="00DA1006"/>
    <w:rsid w:val="00DA100D"/>
    <w:rsid w:val="00DA1032"/>
    <w:rsid w:val="00DA104F"/>
    <w:rsid w:val="00DA108E"/>
    <w:rsid w:val="00DA1091"/>
    <w:rsid w:val="00DA10A9"/>
    <w:rsid w:val="00DA10BB"/>
    <w:rsid w:val="00DA10D1"/>
    <w:rsid w:val="00DA10F5"/>
    <w:rsid w:val="00DA11E9"/>
    <w:rsid w:val="00DA11F4"/>
    <w:rsid w:val="00DA1261"/>
    <w:rsid w:val="00DA1279"/>
    <w:rsid w:val="00DA131C"/>
    <w:rsid w:val="00DA1399"/>
    <w:rsid w:val="00DA13D3"/>
    <w:rsid w:val="00DA143C"/>
    <w:rsid w:val="00DA14E0"/>
    <w:rsid w:val="00DA1510"/>
    <w:rsid w:val="00DA1523"/>
    <w:rsid w:val="00DA1559"/>
    <w:rsid w:val="00DA15DF"/>
    <w:rsid w:val="00DA15E3"/>
    <w:rsid w:val="00DA15ED"/>
    <w:rsid w:val="00DA15F7"/>
    <w:rsid w:val="00DA160F"/>
    <w:rsid w:val="00DA1676"/>
    <w:rsid w:val="00DA16BD"/>
    <w:rsid w:val="00DA16E1"/>
    <w:rsid w:val="00DA16E6"/>
    <w:rsid w:val="00DA16F4"/>
    <w:rsid w:val="00DA176D"/>
    <w:rsid w:val="00DA1782"/>
    <w:rsid w:val="00DA17E3"/>
    <w:rsid w:val="00DA17F1"/>
    <w:rsid w:val="00DA1807"/>
    <w:rsid w:val="00DA183E"/>
    <w:rsid w:val="00DA1842"/>
    <w:rsid w:val="00DA1862"/>
    <w:rsid w:val="00DA186D"/>
    <w:rsid w:val="00DA188D"/>
    <w:rsid w:val="00DA18BC"/>
    <w:rsid w:val="00DA18FE"/>
    <w:rsid w:val="00DA1909"/>
    <w:rsid w:val="00DA1926"/>
    <w:rsid w:val="00DA192B"/>
    <w:rsid w:val="00DA1931"/>
    <w:rsid w:val="00DA193C"/>
    <w:rsid w:val="00DA194A"/>
    <w:rsid w:val="00DA198F"/>
    <w:rsid w:val="00DA19D5"/>
    <w:rsid w:val="00DA1A00"/>
    <w:rsid w:val="00DA1A11"/>
    <w:rsid w:val="00DA1A32"/>
    <w:rsid w:val="00DA1A53"/>
    <w:rsid w:val="00DA1A64"/>
    <w:rsid w:val="00DA1A69"/>
    <w:rsid w:val="00DA1AC9"/>
    <w:rsid w:val="00DA1B21"/>
    <w:rsid w:val="00DA1B70"/>
    <w:rsid w:val="00DA1B98"/>
    <w:rsid w:val="00DA1BE2"/>
    <w:rsid w:val="00DA1C54"/>
    <w:rsid w:val="00DA1C94"/>
    <w:rsid w:val="00DA1D06"/>
    <w:rsid w:val="00DA1D17"/>
    <w:rsid w:val="00DA1D6B"/>
    <w:rsid w:val="00DA1D8C"/>
    <w:rsid w:val="00DA1DB6"/>
    <w:rsid w:val="00DA1DBF"/>
    <w:rsid w:val="00DA1E19"/>
    <w:rsid w:val="00DA1E43"/>
    <w:rsid w:val="00DA1EBA"/>
    <w:rsid w:val="00DA1ED5"/>
    <w:rsid w:val="00DA1EE5"/>
    <w:rsid w:val="00DA1F0F"/>
    <w:rsid w:val="00DA1F19"/>
    <w:rsid w:val="00DA1F24"/>
    <w:rsid w:val="00DA1F2E"/>
    <w:rsid w:val="00DA1F4B"/>
    <w:rsid w:val="00DA1FF3"/>
    <w:rsid w:val="00DA200D"/>
    <w:rsid w:val="00DA2178"/>
    <w:rsid w:val="00DA21DC"/>
    <w:rsid w:val="00DA2200"/>
    <w:rsid w:val="00DA229A"/>
    <w:rsid w:val="00DA22AA"/>
    <w:rsid w:val="00DA22C0"/>
    <w:rsid w:val="00DA2308"/>
    <w:rsid w:val="00DA2311"/>
    <w:rsid w:val="00DA2397"/>
    <w:rsid w:val="00DA239E"/>
    <w:rsid w:val="00DA23EC"/>
    <w:rsid w:val="00DA241C"/>
    <w:rsid w:val="00DA24CB"/>
    <w:rsid w:val="00DA24CC"/>
    <w:rsid w:val="00DA251A"/>
    <w:rsid w:val="00DA2536"/>
    <w:rsid w:val="00DA253F"/>
    <w:rsid w:val="00DA25B1"/>
    <w:rsid w:val="00DA262F"/>
    <w:rsid w:val="00DA263D"/>
    <w:rsid w:val="00DA2672"/>
    <w:rsid w:val="00DA26D5"/>
    <w:rsid w:val="00DA2701"/>
    <w:rsid w:val="00DA2729"/>
    <w:rsid w:val="00DA27B7"/>
    <w:rsid w:val="00DA27D6"/>
    <w:rsid w:val="00DA27F5"/>
    <w:rsid w:val="00DA2802"/>
    <w:rsid w:val="00DA285A"/>
    <w:rsid w:val="00DA285E"/>
    <w:rsid w:val="00DA287B"/>
    <w:rsid w:val="00DA2894"/>
    <w:rsid w:val="00DA291E"/>
    <w:rsid w:val="00DA2926"/>
    <w:rsid w:val="00DA2A02"/>
    <w:rsid w:val="00DA2A7E"/>
    <w:rsid w:val="00DA2AD6"/>
    <w:rsid w:val="00DA2B1D"/>
    <w:rsid w:val="00DA2B20"/>
    <w:rsid w:val="00DA2B80"/>
    <w:rsid w:val="00DA2B9D"/>
    <w:rsid w:val="00DA2BA1"/>
    <w:rsid w:val="00DA2BA5"/>
    <w:rsid w:val="00DA2C13"/>
    <w:rsid w:val="00DA2C59"/>
    <w:rsid w:val="00DA2C8F"/>
    <w:rsid w:val="00DA2CB3"/>
    <w:rsid w:val="00DA2CFF"/>
    <w:rsid w:val="00DA2D14"/>
    <w:rsid w:val="00DA2D2C"/>
    <w:rsid w:val="00DA2DEA"/>
    <w:rsid w:val="00DA2E24"/>
    <w:rsid w:val="00DA2E2A"/>
    <w:rsid w:val="00DA2E4E"/>
    <w:rsid w:val="00DA2EC4"/>
    <w:rsid w:val="00DA2F51"/>
    <w:rsid w:val="00DA2F9E"/>
    <w:rsid w:val="00DA2FAD"/>
    <w:rsid w:val="00DA2FCE"/>
    <w:rsid w:val="00DA300F"/>
    <w:rsid w:val="00DA30E1"/>
    <w:rsid w:val="00DA31CD"/>
    <w:rsid w:val="00DA31E0"/>
    <w:rsid w:val="00DA325C"/>
    <w:rsid w:val="00DA3265"/>
    <w:rsid w:val="00DA3273"/>
    <w:rsid w:val="00DA32DA"/>
    <w:rsid w:val="00DA3365"/>
    <w:rsid w:val="00DA33CB"/>
    <w:rsid w:val="00DA34E7"/>
    <w:rsid w:val="00DA34F5"/>
    <w:rsid w:val="00DA3527"/>
    <w:rsid w:val="00DA3543"/>
    <w:rsid w:val="00DA3596"/>
    <w:rsid w:val="00DA35A7"/>
    <w:rsid w:val="00DA35C0"/>
    <w:rsid w:val="00DA36D9"/>
    <w:rsid w:val="00DA36F2"/>
    <w:rsid w:val="00DA3743"/>
    <w:rsid w:val="00DA37C1"/>
    <w:rsid w:val="00DA37E5"/>
    <w:rsid w:val="00DA3819"/>
    <w:rsid w:val="00DA384B"/>
    <w:rsid w:val="00DA38ED"/>
    <w:rsid w:val="00DA391D"/>
    <w:rsid w:val="00DA3932"/>
    <w:rsid w:val="00DA3940"/>
    <w:rsid w:val="00DA394C"/>
    <w:rsid w:val="00DA3964"/>
    <w:rsid w:val="00DA39AA"/>
    <w:rsid w:val="00DA39BA"/>
    <w:rsid w:val="00DA3A76"/>
    <w:rsid w:val="00DA3A92"/>
    <w:rsid w:val="00DA3AB6"/>
    <w:rsid w:val="00DA3AC7"/>
    <w:rsid w:val="00DA3ACD"/>
    <w:rsid w:val="00DA3AD2"/>
    <w:rsid w:val="00DA3AE9"/>
    <w:rsid w:val="00DA3B14"/>
    <w:rsid w:val="00DA3B15"/>
    <w:rsid w:val="00DA3B6F"/>
    <w:rsid w:val="00DA3B95"/>
    <w:rsid w:val="00DA3C04"/>
    <w:rsid w:val="00DA3C10"/>
    <w:rsid w:val="00DA3C2A"/>
    <w:rsid w:val="00DA3CDD"/>
    <w:rsid w:val="00DA3D0D"/>
    <w:rsid w:val="00DA3D25"/>
    <w:rsid w:val="00DA3D54"/>
    <w:rsid w:val="00DA3D58"/>
    <w:rsid w:val="00DA3DBC"/>
    <w:rsid w:val="00DA3E4C"/>
    <w:rsid w:val="00DA3E50"/>
    <w:rsid w:val="00DA3E67"/>
    <w:rsid w:val="00DA3EA1"/>
    <w:rsid w:val="00DA3EAF"/>
    <w:rsid w:val="00DA3EDD"/>
    <w:rsid w:val="00DA3EEF"/>
    <w:rsid w:val="00DA3F0C"/>
    <w:rsid w:val="00DA3F0E"/>
    <w:rsid w:val="00DA3F22"/>
    <w:rsid w:val="00DA3F24"/>
    <w:rsid w:val="00DA3F5C"/>
    <w:rsid w:val="00DA3F6D"/>
    <w:rsid w:val="00DA3F87"/>
    <w:rsid w:val="00DA3FC4"/>
    <w:rsid w:val="00DA3FFB"/>
    <w:rsid w:val="00DA403A"/>
    <w:rsid w:val="00DA40B1"/>
    <w:rsid w:val="00DA40D7"/>
    <w:rsid w:val="00DA40FE"/>
    <w:rsid w:val="00DA4124"/>
    <w:rsid w:val="00DA4157"/>
    <w:rsid w:val="00DA4160"/>
    <w:rsid w:val="00DA418D"/>
    <w:rsid w:val="00DA4199"/>
    <w:rsid w:val="00DA422A"/>
    <w:rsid w:val="00DA425B"/>
    <w:rsid w:val="00DA42D1"/>
    <w:rsid w:val="00DA42FA"/>
    <w:rsid w:val="00DA4335"/>
    <w:rsid w:val="00DA4357"/>
    <w:rsid w:val="00DA436C"/>
    <w:rsid w:val="00DA444D"/>
    <w:rsid w:val="00DA4489"/>
    <w:rsid w:val="00DA4494"/>
    <w:rsid w:val="00DA44BC"/>
    <w:rsid w:val="00DA451B"/>
    <w:rsid w:val="00DA4531"/>
    <w:rsid w:val="00DA45F7"/>
    <w:rsid w:val="00DA460C"/>
    <w:rsid w:val="00DA4635"/>
    <w:rsid w:val="00DA463E"/>
    <w:rsid w:val="00DA464F"/>
    <w:rsid w:val="00DA468B"/>
    <w:rsid w:val="00DA4699"/>
    <w:rsid w:val="00DA46A0"/>
    <w:rsid w:val="00DA46A5"/>
    <w:rsid w:val="00DA46A9"/>
    <w:rsid w:val="00DA46B2"/>
    <w:rsid w:val="00DA46BF"/>
    <w:rsid w:val="00DA46D9"/>
    <w:rsid w:val="00DA46E7"/>
    <w:rsid w:val="00DA46FD"/>
    <w:rsid w:val="00DA470A"/>
    <w:rsid w:val="00DA4754"/>
    <w:rsid w:val="00DA4774"/>
    <w:rsid w:val="00DA47DC"/>
    <w:rsid w:val="00DA47E6"/>
    <w:rsid w:val="00DA480E"/>
    <w:rsid w:val="00DA4815"/>
    <w:rsid w:val="00DA4837"/>
    <w:rsid w:val="00DA487A"/>
    <w:rsid w:val="00DA4898"/>
    <w:rsid w:val="00DA48AE"/>
    <w:rsid w:val="00DA4903"/>
    <w:rsid w:val="00DA49CD"/>
    <w:rsid w:val="00DA49D0"/>
    <w:rsid w:val="00DA4A41"/>
    <w:rsid w:val="00DA4A63"/>
    <w:rsid w:val="00DA4A79"/>
    <w:rsid w:val="00DA4A9F"/>
    <w:rsid w:val="00DA4B44"/>
    <w:rsid w:val="00DA4C0D"/>
    <w:rsid w:val="00DA4C17"/>
    <w:rsid w:val="00DA4C23"/>
    <w:rsid w:val="00DA4C8B"/>
    <w:rsid w:val="00DA4CAB"/>
    <w:rsid w:val="00DA4D32"/>
    <w:rsid w:val="00DA4D57"/>
    <w:rsid w:val="00DA4DAE"/>
    <w:rsid w:val="00DA4E1A"/>
    <w:rsid w:val="00DA4E33"/>
    <w:rsid w:val="00DA4E73"/>
    <w:rsid w:val="00DA4EA8"/>
    <w:rsid w:val="00DA4ECF"/>
    <w:rsid w:val="00DA4EF9"/>
    <w:rsid w:val="00DA4F61"/>
    <w:rsid w:val="00DA4F82"/>
    <w:rsid w:val="00DA4FBD"/>
    <w:rsid w:val="00DA5024"/>
    <w:rsid w:val="00DA503B"/>
    <w:rsid w:val="00DA50BC"/>
    <w:rsid w:val="00DA50D5"/>
    <w:rsid w:val="00DA5109"/>
    <w:rsid w:val="00DA5124"/>
    <w:rsid w:val="00DA5174"/>
    <w:rsid w:val="00DA519B"/>
    <w:rsid w:val="00DA51AE"/>
    <w:rsid w:val="00DA5207"/>
    <w:rsid w:val="00DA52BA"/>
    <w:rsid w:val="00DA52F4"/>
    <w:rsid w:val="00DA532E"/>
    <w:rsid w:val="00DA53B0"/>
    <w:rsid w:val="00DA546A"/>
    <w:rsid w:val="00DA5475"/>
    <w:rsid w:val="00DA5482"/>
    <w:rsid w:val="00DA5497"/>
    <w:rsid w:val="00DA549F"/>
    <w:rsid w:val="00DA54E6"/>
    <w:rsid w:val="00DA54FE"/>
    <w:rsid w:val="00DA5524"/>
    <w:rsid w:val="00DA553A"/>
    <w:rsid w:val="00DA554A"/>
    <w:rsid w:val="00DA556F"/>
    <w:rsid w:val="00DA55CF"/>
    <w:rsid w:val="00DA5601"/>
    <w:rsid w:val="00DA5631"/>
    <w:rsid w:val="00DA56C4"/>
    <w:rsid w:val="00DA56FB"/>
    <w:rsid w:val="00DA5709"/>
    <w:rsid w:val="00DA570E"/>
    <w:rsid w:val="00DA5764"/>
    <w:rsid w:val="00DA579F"/>
    <w:rsid w:val="00DA57A4"/>
    <w:rsid w:val="00DA57D7"/>
    <w:rsid w:val="00DA57F0"/>
    <w:rsid w:val="00DA5880"/>
    <w:rsid w:val="00DA58A2"/>
    <w:rsid w:val="00DA58D1"/>
    <w:rsid w:val="00DA58E7"/>
    <w:rsid w:val="00DA5926"/>
    <w:rsid w:val="00DA592A"/>
    <w:rsid w:val="00DA5953"/>
    <w:rsid w:val="00DA5978"/>
    <w:rsid w:val="00DA5999"/>
    <w:rsid w:val="00DA59D2"/>
    <w:rsid w:val="00DA59DA"/>
    <w:rsid w:val="00DA5A15"/>
    <w:rsid w:val="00DA5A34"/>
    <w:rsid w:val="00DA5A7E"/>
    <w:rsid w:val="00DA5A9F"/>
    <w:rsid w:val="00DA5ABE"/>
    <w:rsid w:val="00DA5B32"/>
    <w:rsid w:val="00DA5B64"/>
    <w:rsid w:val="00DA5BD3"/>
    <w:rsid w:val="00DA5C4B"/>
    <w:rsid w:val="00DA5C76"/>
    <w:rsid w:val="00DA5C86"/>
    <w:rsid w:val="00DA5D03"/>
    <w:rsid w:val="00DA5D1E"/>
    <w:rsid w:val="00DA5D50"/>
    <w:rsid w:val="00DA5D5C"/>
    <w:rsid w:val="00DA5D69"/>
    <w:rsid w:val="00DA5D91"/>
    <w:rsid w:val="00DA5DD0"/>
    <w:rsid w:val="00DA5DDA"/>
    <w:rsid w:val="00DA5E00"/>
    <w:rsid w:val="00DA5E6D"/>
    <w:rsid w:val="00DA5E7D"/>
    <w:rsid w:val="00DA5ED7"/>
    <w:rsid w:val="00DA5F5D"/>
    <w:rsid w:val="00DA5F67"/>
    <w:rsid w:val="00DA5F94"/>
    <w:rsid w:val="00DA5FA4"/>
    <w:rsid w:val="00DA5FAC"/>
    <w:rsid w:val="00DA5FBD"/>
    <w:rsid w:val="00DA604F"/>
    <w:rsid w:val="00DA607D"/>
    <w:rsid w:val="00DA60C6"/>
    <w:rsid w:val="00DA60DE"/>
    <w:rsid w:val="00DA6156"/>
    <w:rsid w:val="00DA618F"/>
    <w:rsid w:val="00DA6190"/>
    <w:rsid w:val="00DA61A5"/>
    <w:rsid w:val="00DA623E"/>
    <w:rsid w:val="00DA6255"/>
    <w:rsid w:val="00DA6272"/>
    <w:rsid w:val="00DA62ED"/>
    <w:rsid w:val="00DA6301"/>
    <w:rsid w:val="00DA6374"/>
    <w:rsid w:val="00DA6384"/>
    <w:rsid w:val="00DA63B8"/>
    <w:rsid w:val="00DA63BE"/>
    <w:rsid w:val="00DA63F6"/>
    <w:rsid w:val="00DA64A2"/>
    <w:rsid w:val="00DA64B5"/>
    <w:rsid w:val="00DA64ED"/>
    <w:rsid w:val="00DA6533"/>
    <w:rsid w:val="00DA6566"/>
    <w:rsid w:val="00DA6567"/>
    <w:rsid w:val="00DA656A"/>
    <w:rsid w:val="00DA6598"/>
    <w:rsid w:val="00DA65CE"/>
    <w:rsid w:val="00DA65E5"/>
    <w:rsid w:val="00DA662C"/>
    <w:rsid w:val="00DA6639"/>
    <w:rsid w:val="00DA6685"/>
    <w:rsid w:val="00DA66AA"/>
    <w:rsid w:val="00DA66CF"/>
    <w:rsid w:val="00DA670E"/>
    <w:rsid w:val="00DA6711"/>
    <w:rsid w:val="00DA6779"/>
    <w:rsid w:val="00DA678E"/>
    <w:rsid w:val="00DA67A4"/>
    <w:rsid w:val="00DA67C5"/>
    <w:rsid w:val="00DA67D9"/>
    <w:rsid w:val="00DA67DE"/>
    <w:rsid w:val="00DA67EB"/>
    <w:rsid w:val="00DA6866"/>
    <w:rsid w:val="00DA686B"/>
    <w:rsid w:val="00DA68B5"/>
    <w:rsid w:val="00DA68FD"/>
    <w:rsid w:val="00DA6963"/>
    <w:rsid w:val="00DA6994"/>
    <w:rsid w:val="00DA69AF"/>
    <w:rsid w:val="00DA69B5"/>
    <w:rsid w:val="00DA69CA"/>
    <w:rsid w:val="00DA69E9"/>
    <w:rsid w:val="00DA6A28"/>
    <w:rsid w:val="00DA6A52"/>
    <w:rsid w:val="00DA6A68"/>
    <w:rsid w:val="00DA6A6C"/>
    <w:rsid w:val="00DA6A75"/>
    <w:rsid w:val="00DA6A7E"/>
    <w:rsid w:val="00DA6A96"/>
    <w:rsid w:val="00DA6B06"/>
    <w:rsid w:val="00DA6B2A"/>
    <w:rsid w:val="00DA6BA6"/>
    <w:rsid w:val="00DA6BF7"/>
    <w:rsid w:val="00DA6BFA"/>
    <w:rsid w:val="00DA6C18"/>
    <w:rsid w:val="00DA6C5F"/>
    <w:rsid w:val="00DA6C91"/>
    <w:rsid w:val="00DA6CBB"/>
    <w:rsid w:val="00DA6CEA"/>
    <w:rsid w:val="00DA6D06"/>
    <w:rsid w:val="00DA6D11"/>
    <w:rsid w:val="00DA6D87"/>
    <w:rsid w:val="00DA6D9E"/>
    <w:rsid w:val="00DA6DB6"/>
    <w:rsid w:val="00DA6DCF"/>
    <w:rsid w:val="00DA6E0E"/>
    <w:rsid w:val="00DA6E1E"/>
    <w:rsid w:val="00DA6E3C"/>
    <w:rsid w:val="00DA6EEB"/>
    <w:rsid w:val="00DA6F14"/>
    <w:rsid w:val="00DA6F16"/>
    <w:rsid w:val="00DA6F34"/>
    <w:rsid w:val="00DA6F58"/>
    <w:rsid w:val="00DA6FA0"/>
    <w:rsid w:val="00DA6FA1"/>
    <w:rsid w:val="00DA6FFE"/>
    <w:rsid w:val="00DA7041"/>
    <w:rsid w:val="00DA705D"/>
    <w:rsid w:val="00DA70BC"/>
    <w:rsid w:val="00DA70C3"/>
    <w:rsid w:val="00DA7162"/>
    <w:rsid w:val="00DA7164"/>
    <w:rsid w:val="00DA7167"/>
    <w:rsid w:val="00DA71D9"/>
    <w:rsid w:val="00DA7267"/>
    <w:rsid w:val="00DA7282"/>
    <w:rsid w:val="00DA72FC"/>
    <w:rsid w:val="00DA7322"/>
    <w:rsid w:val="00DA7381"/>
    <w:rsid w:val="00DA738A"/>
    <w:rsid w:val="00DA73AA"/>
    <w:rsid w:val="00DA73C1"/>
    <w:rsid w:val="00DA73E2"/>
    <w:rsid w:val="00DA7407"/>
    <w:rsid w:val="00DA7434"/>
    <w:rsid w:val="00DA743F"/>
    <w:rsid w:val="00DA7444"/>
    <w:rsid w:val="00DA74A5"/>
    <w:rsid w:val="00DA74C4"/>
    <w:rsid w:val="00DA74C8"/>
    <w:rsid w:val="00DA750F"/>
    <w:rsid w:val="00DA764A"/>
    <w:rsid w:val="00DA76F9"/>
    <w:rsid w:val="00DA7764"/>
    <w:rsid w:val="00DA777C"/>
    <w:rsid w:val="00DA778A"/>
    <w:rsid w:val="00DA77B9"/>
    <w:rsid w:val="00DA77C7"/>
    <w:rsid w:val="00DA7872"/>
    <w:rsid w:val="00DA7968"/>
    <w:rsid w:val="00DA79FB"/>
    <w:rsid w:val="00DA7A1C"/>
    <w:rsid w:val="00DA7A9B"/>
    <w:rsid w:val="00DA7ACE"/>
    <w:rsid w:val="00DA7ADF"/>
    <w:rsid w:val="00DA7AE0"/>
    <w:rsid w:val="00DA7AE1"/>
    <w:rsid w:val="00DA7B60"/>
    <w:rsid w:val="00DA7B6E"/>
    <w:rsid w:val="00DA7B91"/>
    <w:rsid w:val="00DA7BC9"/>
    <w:rsid w:val="00DA7C7F"/>
    <w:rsid w:val="00DA7C83"/>
    <w:rsid w:val="00DA7DB1"/>
    <w:rsid w:val="00DA7E36"/>
    <w:rsid w:val="00DA7EB7"/>
    <w:rsid w:val="00DA7F75"/>
    <w:rsid w:val="00DA7F77"/>
    <w:rsid w:val="00DA7F97"/>
    <w:rsid w:val="00DA7FBC"/>
    <w:rsid w:val="00DA7FD0"/>
    <w:rsid w:val="00DB0011"/>
    <w:rsid w:val="00DB002C"/>
    <w:rsid w:val="00DB003A"/>
    <w:rsid w:val="00DB00AA"/>
    <w:rsid w:val="00DB00B9"/>
    <w:rsid w:val="00DB0103"/>
    <w:rsid w:val="00DB013B"/>
    <w:rsid w:val="00DB01EC"/>
    <w:rsid w:val="00DB01F4"/>
    <w:rsid w:val="00DB024F"/>
    <w:rsid w:val="00DB0261"/>
    <w:rsid w:val="00DB029B"/>
    <w:rsid w:val="00DB02A8"/>
    <w:rsid w:val="00DB0350"/>
    <w:rsid w:val="00DB03B9"/>
    <w:rsid w:val="00DB03CE"/>
    <w:rsid w:val="00DB042A"/>
    <w:rsid w:val="00DB045F"/>
    <w:rsid w:val="00DB0468"/>
    <w:rsid w:val="00DB04BB"/>
    <w:rsid w:val="00DB04DB"/>
    <w:rsid w:val="00DB0526"/>
    <w:rsid w:val="00DB0562"/>
    <w:rsid w:val="00DB05A3"/>
    <w:rsid w:val="00DB05C1"/>
    <w:rsid w:val="00DB05FC"/>
    <w:rsid w:val="00DB0616"/>
    <w:rsid w:val="00DB06A5"/>
    <w:rsid w:val="00DB06C0"/>
    <w:rsid w:val="00DB06F3"/>
    <w:rsid w:val="00DB0771"/>
    <w:rsid w:val="00DB0772"/>
    <w:rsid w:val="00DB077D"/>
    <w:rsid w:val="00DB07AA"/>
    <w:rsid w:val="00DB07B0"/>
    <w:rsid w:val="00DB07E7"/>
    <w:rsid w:val="00DB082E"/>
    <w:rsid w:val="00DB0872"/>
    <w:rsid w:val="00DB0888"/>
    <w:rsid w:val="00DB08B4"/>
    <w:rsid w:val="00DB08B8"/>
    <w:rsid w:val="00DB08ED"/>
    <w:rsid w:val="00DB093E"/>
    <w:rsid w:val="00DB09E7"/>
    <w:rsid w:val="00DB09FE"/>
    <w:rsid w:val="00DB0A0D"/>
    <w:rsid w:val="00DB0A0F"/>
    <w:rsid w:val="00DB0A28"/>
    <w:rsid w:val="00DB0A38"/>
    <w:rsid w:val="00DB0A5C"/>
    <w:rsid w:val="00DB0A5F"/>
    <w:rsid w:val="00DB0A64"/>
    <w:rsid w:val="00DB0A9E"/>
    <w:rsid w:val="00DB0AB9"/>
    <w:rsid w:val="00DB0B27"/>
    <w:rsid w:val="00DB0B79"/>
    <w:rsid w:val="00DB0B96"/>
    <w:rsid w:val="00DB0BA8"/>
    <w:rsid w:val="00DB0BE2"/>
    <w:rsid w:val="00DB0C30"/>
    <w:rsid w:val="00DB0C5D"/>
    <w:rsid w:val="00DB0CB3"/>
    <w:rsid w:val="00DB0CBB"/>
    <w:rsid w:val="00DB0CF6"/>
    <w:rsid w:val="00DB0D85"/>
    <w:rsid w:val="00DB0D9D"/>
    <w:rsid w:val="00DB0ED3"/>
    <w:rsid w:val="00DB0F32"/>
    <w:rsid w:val="00DB0F51"/>
    <w:rsid w:val="00DB0FAB"/>
    <w:rsid w:val="00DB0FC1"/>
    <w:rsid w:val="00DB0FF7"/>
    <w:rsid w:val="00DB1034"/>
    <w:rsid w:val="00DB103E"/>
    <w:rsid w:val="00DB1040"/>
    <w:rsid w:val="00DB10A6"/>
    <w:rsid w:val="00DB10B1"/>
    <w:rsid w:val="00DB112B"/>
    <w:rsid w:val="00DB1138"/>
    <w:rsid w:val="00DB113C"/>
    <w:rsid w:val="00DB1141"/>
    <w:rsid w:val="00DB1151"/>
    <w:rsid w:val="00DB1186"/>
    <w:rsid w:val="00DB119A"/>
    <w:rsid w:val="00DB11F0"/>
    <w:rsid w:val="00DB126C"/>
    <w:rsid w:val="00DB127F"/>
    <w:rsid w:val="00DB1286"/>
    <w:rsid w:val="00DB1287"/>
    <w:rsid w:val="00DB12CE"/>
    <w:rsid w:val="00DB12D4"/>
    <w:rsid w:val="00DB1367"/>
    <w:rsid w:val="00DB1392"/>
    <w:rsid w:val="00DB1401"/>
    <w:rsid w:val="00DB143B"/>
    <w:rsid w:val="00DB1445"/>
    <w:rsid w:val="00DB1496"/>
    <w:rsid w:val="00DB14B7"/>
    <w:rsid w:val="00DB14F6"/>
    <w:rsid w:val="00DB1515"/>
    <w:rsid w:val="00DB1528"/>
    <w:rsid w:val="00DB153E"/>
    <w:rsid w:val="00DB1563"/>
    <w:rsid w:val="00DB15FD"/>
    <w:rsid w:val="00DB1605"/>
    <w:rsid w:val="00DB16EA"/>
    <w:rsid w:val="00DB16F5"/>
    <w:rsid w:val="00DB1708"/>
    <w:rsid w:val="00DB1714"/>
    <w:rsid w:val="00DB1719"/>
    <w:rsid w:val="00DB1736"/>
    <w:rsid w:val="00DB1738"/>
    <w:rsid w:val="00DB1769"/>
    <w:rsid w:val="00DB1780"/>
    <w:rsid w:val="00DB1791"/>
    <w:rsid w:val="00DB17A6"/>
    <w:rsid w:val="00DB1811"/>
    <w:rsid w:val="00DB1813"/>
    <w:rsid w:val="00DB1826"/>
    <w:rsid w:val="00DB1839"/>
    <w:rsid w:val="00DB185C"/>
    <w:rsid w:val="00DB18BC"/>
    <w:rsid w:val="00DB18CB"/>
    <w:rsid w:val="00DB1900"/>
    <w:rsid w:val="00DB190B"/>
    <w:rsid w:val="00DB1938"/>
    <w:rsid w:val="00DB193B"/>
    <w:rsid w:val="00DB1949"/>
    <w:rsid w:val="00DB1963"/>
    <w:rsid w:val="00DB1978"/>
    <w:rsid w:val="00DB19E0"/>
    <w:rsid w:val="00DB1A17"/>
    <w:rsid w:val="00DB1A8E"/>
    <w:rsid w:val="00DB1AF9"/>
    <w:rsid w:val="00DB1B0E"/>
    <w:rsid w:val="00DB1B1B"/>
    <w:rsid w:val="00DB1B38"/>
    <w:rsid w:val="00DB1B5E"/>
    <w:rsid w:val="00DB1BA8"/>
    <w:rsid w:val="00DB1BCE"/>
    <w:rsid w:val="00DB1BD7"/>
    <w:rsid w:val="00DB1BD9"/>
    <w:rsid w:val="00DB1D17"/>
    <w:rsid w:val="00DB1D31"/>
    <w:rsid w:val="00DB1D3B"/>
    <w:rsid w:val="00DB1DA8"/>
    <w:rsid w:val="00DB1DA9"/>
    <w:rsid w:val="00DB1DF0"/>
    <w:rsid w:val="00DB1DFB"/>
    <w:rsid w:val="00DB1E03"/>
    <w:rsid w:val="00DB1E75"/>
    <w:rsid w:val="00DB1E94"/>
    <w:rsid w:val="00DB1F1B"/>
    <w:rsid w:val="00DB1F31"/>
    <w:rsid w:val="00DB1F58"/>
    <w:rsid w:val="00DB1F8A"/>
    <w:rsid w:val="00DB2002"/>
    <w:rsid w:val="00DB201F"/>
    <w:rsid w:val="00DB2066"/>
    <w:rsid w:val="00DB2075"/>
    <w:rsid w:val="00DB208A"/>
    <w:rsid w:val="00DB20FC"/>
    <w:rsid w:val="00DB2114"/>
    <w:rsid w:val="00DB217B"/>
    <w:rsid w:val="00DB21A2"/>
    <w:rsid w:val="00DB21FA"/>
    <w:rsid w:val="00DB2242"/>
    <w:rsid w:val="00DB2245"/>
    <w:rsid w:val="00DB2294"/>
    <w:rsid w:val="00DB22E9"/>
    <w:rsid w:val="00DB236B"/>
    <w:rsid w:val="00DB23D8"/>
    <w:rsid w:val="00DB23E5"/>
    <w:rsid w:val="00DB23EA"/>
    <w:rsid w:val="00DB23FC"/>
    <w:rsid w:val="00DB23FD"/>
    <w:rsid w:val="00DB241E"/>
    <w:rsid w:val="00DB2427"/>
    <w:rsid w:val="00DB2434"/>
    <w:rsid w:val="00DB24CC"/>
    <w:rsid w:val="00DB2542"/>
    <w:rsid w:val="00DB2597"/>
    <w:rsid w:val="00DB2616"/>
    <w:rsid w:val="00DB2620"/>
    <w:rsid w:val="00DB2625"/>
    <w:rsid w:val="00DB2648"/>
    <w:rsid w:val="00DB270C"/>
    <w:rsid w:val="00DB271B"/>
    <w:rsid w:val="00DB2724"/>
    <w:rsid w:val="00DB275C"/>
    <w:rsid w:val="00DB27CC"/>
    <w:rsid w:val="00DB27F6"/>
    <w:rsid w:val="00DB2899"/>
    <w:rsid w:val="00DB28EE"/>
    <w:rsid w:val="00DB2941"/>
    <w:rsid w:val="00DB2955"/>
    <w:rsid w:val="00DB29B7"/>
    <w:rsid w:val="00DB2A18"/>
    <w:rsid w:val="00DB2A3B"/>
    <w:rsid w:val="00DB2A4D"/>
    <w:rsid w:val="00DB2A9A"/>
    <w:rsid w:val="00DB2B2F"/>
    <w:rsid w:val="00DB2B4A"/>
    <w:rsid w:val="00DB2B67"/>
    <w:rsid w:val="00DB2BD2"/>
    <w:rsid w:val="00DB2C1C"/>
    <w:rsid w:val="00DB2C6E"/>
    <w:rsid w:val="00DB2C9F"/>
    <w:rsid w:val="00DB2CA9"/>
    <w:rsid w:val="00DB2CF9"/>
    <w:rsid w:val="00DB2D18"/>
    <w:rsid w:val="00DB2D37"/>
    <w:rsid w:val="00DB2D73"/>
    <w:rsid w:val="00DB2DCD"/>
    <w:rsid w:val="00DB2DFD"/>
    <w:rsid w:val="00DB2E17"/>
    <w:rsid w:val="00DB2E34"/>
    <w:rsid w:val="00DB2E87"/>
    <w:rsid w:val="00DB2F25"/>
    <w:rsid w:val="00DB2F8C"/>
    <w:rsid w:val="00DB2FCF"/>
    <w:rsid w:val="00DB2FEF"/>
    <w:rsid w:val="00DB3072"/>
    <w:rsid w:val="00DB307A"/>
    <w:rsid w:val="00DB30CC"/>
    <w:rsid w:val="00DB30FD"/>
    <w:rsid w:val="00DB3101"/>
    <w:rsid w:val="00DB318B"/>
    <w:rsid w:val="00DB3193"/>
    <w:rsid w:val="00DB31A4"/>
    <w:rsid w:val="00DB31B4"/>
    <w:rsid w:val="00DB31E4"/>
    <w:rsid w:val="00DB31F6"/>
    <w:rsid w:val="00DB322E"/>
    <w:rsid w:val="00DB3261"/>
    <w:rsid w:val="00DB32F9"/>
    <w:rsid w:val="00DB332C"/>
    <w:rsid w:val="00DB3373"/>
    <w:rsid w:val="00DB33AA"/>
    <w:rsid w:val="00DB33F6"/>
    <w:rsid w:val="00DB342D"/>
    <w:rsid w:val="00DB3462"/>
    <w:rsid w:val="00DB3491"/>
    <w:rsid w:val="00DB34BD"/>
    <w:rsid w:val="00DB34F8"/>
    <w:rsid w:val="00DB3539"/>
    <w:rsid w:val="00DB360C"/>
    <w:rsid w:val="00DB363C"/>
    <w:rsid w:val="00DB3655"/>
    <w:rsid w:val="00DB366A"/>
    <w:rsid w:val="00DB368F"/>
    <w:rsid w:val="00DB36B3"/>
    <w:rsid w:val="00DB3753"/>
    <w:rsid w:val="00DB375E"/>
    <w:rsid w:val="00DB3772"/>
    <w:rsid w:val="00DB37F2"/>
    <w:rsid w:val="00DB3827"/>
    <w:rsid w:val="00DB384C"/>
    <w:rsid w:val="00DB3860"/>
    <w:rsid w:val="00DB3888"/>
    <w:rsid w:val="00DB399E"/>
    <w:rsid w:val="00DB39DC"/>
    <w:rsid w:val="00DB3A77"/>
    <w:rsid w:val="00DB3A8C"/>
    <w:rsid w:val="00DB3A98"/>
    <w:rsid w:val="00DB3AB1"/>
    <w:rsid w:val="00DB3AC9"/>
    <w:rsid w:val="00DB3ACD"/>
    <w:rsid w:val="00DB3ACE"/>
    <w:rsid w:val="00DB3AE9"/>
    <w:rsid w:val="00DB3AF3"/>
    <w:rsid w:val="00DB3B03"/>
    <w:rsid w:val="00DB3B28"/>
    <w:rsid w:val="00DB3B73"/>
    <w:rsid w:val="00DB3B76"/>
    <w:rsid w:val="00DB3BBD"/>
    <w:rsid w:val="00DB3BE2"/>
    <w:rsid w:val="00DB3C5C"/>
    <w:rsid w:val="00DB3C73"/>
    <w:rsid w:val="00DB3C9D"/>
    <w:rsid w:val="00DB3CFF"/>
    <w:rsid w:val="00DB3D26"/>
    <w:rsid w:val="00DB3D5D"/>
    <w:rsid w:val="00DB3DA5"/>
    <w:rsid w:val="00DB3DDC"/>
    <w:rsid w:val="00DB3DE7"/>
    <w:rsid w:val="00DB3DFD"/>
    <w:rsid w:val="00DB3E23"/>
    <w:rsid w:val="00DB3EBC"/>
    <w:rsid w:val="00DB3F41"/>
    <w:rsid w:val="00DB3FA8"/>
    <w:rsid w:val="00DB3FE6"/>
    <w:rsid w:val="00DB401A"/>
    <w:rsid w:val="00DB4028"/>
    <w:rsid w:val="00DB4029"/>
    <w:rsid w:val="00DB4036"/>
    <w:rsid w:val="00DB4075"/>
    <w:rsid w:val="00DB4091"/>
    <w:rsid w:val="00DB40A0"/>
    <w:rsid w:val="00DB40B4"/>
    <w:rsid w:val="00DB40EF"/>
    <w:rsid w:val="00DB4131"/>
    <w:rsid w:val="00DB4174"/>
    <w:rsid w:val="00DB41A6"/>
    <w:rsid w:val="00DB41CE"/>
    <w:rsid w:val="00DB41DC"/>
    <w:rsid w:val="00DB4216"/>
    <w:rsid w:val="00DB4220"/>
    <w:rsid w:val="00DB422F"/>
    <w:rsid w:val="00DB423F"/>
    <w:rsid w:val="00DB424D"/>
    <w:rsid w:val="00DB42C3"/>
    <w:rsid w:val="00DB430F"/>
    <w:rsid w:val="00DB4330"/>
    <w:rsid w:val="00DB4333"/>
    <w:rsid w:val="00DB4345"/>
    <w:rsid w:val="00DB4351"/>
    <w:rsid w:val="00DB4380"/>
    <w:rsid w:val="00DB43AF"/>
    <w:rsid w:val="00DB43C1"/>
    <w:rsid w:val="00DB43D5"/>
    <w:rsid w:val="00DB43EA"/>
    <w:rsid w:val="00DB443C"/>
    <w:rsid w:val="00DB446E"/>
    <w:rsid w:val="00DB44B6"/>
    <w:rsid w:val="00DB44DD"/>
    <w:rsid w:val="00DB44E3"/>
    <w:rsid w:val="00DB4502"/>
    <w:rsid w:val="00DB450D"/>
    <w:rsid w:val="00DB4515"/>
    <w:rsid w:val="00DB453D"/>
    <w:rsid w:val="00DB4542"/>
    <w:rsid w:val="00DB454B"/>
    <w:rsid w:val="00DB455D"/>
    <w:rsid w:val="00DB45B9"/>
    <w:rsid w:val="00DB45E2"/>
    <w:rsid w:val="00DB4630"/>
    <w:rsid w:val="00DB4649"/>
    <w:rsid w:val="00DB4671"/>
    <w:rsid w:val="00DB46AF"/>
    <w:rsid w:val="00DB46B0"/>
    <w:rsid w:val="00DB46C0"/>
    <w:rsid w:val="00DB46FD"/>
    <w:rsid w:val="00DB4715"/>
    <w:rsid w:val="00DB471B"/>
    <w:rsid w:val="00DB4733"/>
    <w:rsid w:val="00DB4736"/>
    <w:rsid w:val="00DB4798"/>
    <w:rsid w:val="00DB483E"/>
    <w:rsid w:val="00DB4843"/>
    <w:rsid w:val="00DB4846"/>
    <w:rsid w:val="00DB484A"/>
    <w:rsid w:val="00DB48B3"/>
    <w:rsid w:val="00DB48C3"/>
    <w:rsid w:val="00DB48D6"/>
    <w:rsid w:val="00DB48FF"/>
    <w:rsid w:val="00DB492E"/>
    <w:rsid w:val="00DB495E"/>
    <w:rsid w:val="00DB49F1"/>
    <w:rsid w:val="00DB49F9"/>
    <w:rsid w:val="00DB4A5C"/>
    <w:rsid w:val="00DB4A86"/>
    <w:rsid w:val="00DB4A8C"/>
    <w:rsid w:val="00DB4AA6"/>
    <w:rsid w:val="00DB4AAD"/>
    <w:rsid w:val="00DB4AEB"/>
    <w:rsid w:val="00DB4B16"/>
    <w:rsid w:val="00DB4BAA"/>
    <w:rsid w:val="00DB4BFF"/>
    <w:rsid w:val="00DB4C09"/>
    <w:rsid w:val="00DB4C24"/>
    <w:rsid w:val="00DB4C79"/>
    <w:rsid w:val="00DB4CDB"/>
    <w:rsid w:val="00DB4D49"/>
    <w:rsid w:val="00DB4E0B"/>
    <w:rsid w:val="00DB4E47"/>
    <w:rsid w:val="00DB4E51"/>
    <w:rsid w:val="00DB4E55"/>
    <w:rsid w:val="00DB4E66"/>
    <w:rsid w:val="00DB4EA6"/>
    <w:rsid w:val="00DB4EB0"/>
    <w:rsid w:val="00DB4ED1"/>
    <w:rsid w:val="00DB4EE1"/>
    <w:rsid w:val="00DB4F28"/>
    <w:rsid w:val="00DB4F48"/>
    <w:rsid w:val="00DB4F4F"/>
    <w:rsid w:val="00DB4F5D"/>
    <w:rsid w:val="00DB4F79"/>
    <w:rsid w:val="00DB4FBA"/>
    <w:rsid w:val="00DB5011"/>
    <w:rsid w:val="00DB5024"/>
    <w:rsid w:val="00DB50AA"/>
    <w:rsid w:val="00DB50DA"/>
    <w:rsid w:val="00DB50DE"/>
    <w:rsid w:val="00DB50F2"/>
    <w:rsid w:val="00DB50F3"/>
    <w:rsid w:val="00DB513F"/>
    <w:rsid w:val="00DB5159"/>
    <w:rsid w:val="00DB5168"/>
    <w:rsid w:val="00DB516A"/>
    <w:rsid w:val="00DB517F"/>
    <w:rsid w:val="00DB51F8"/>
    <w:rsid w:val="00DB5235"/>
    <w:rsid w:val="00DB5298"/>
    <w:rsid w:val="00DB532D"/>
    <w:rsid w:val="00DB5332"/>
    <w:rsid w:val="00DB5352"/>
    <w:rsid w:val="00DB537A"/>
    <w:rsid w:val="00DB53A1"/>
    <w:rsid w:val="00DB53D7"/>
    <w:rsid w:val="00DB5413"/>
    <w:rsid w:val="00DB541A"/>
    <w:rsid w:val="00DB5432"/>
    <w:rsid w:val="00DB546A"/>
    <w:rsid w:val="00DB54E6"/>
    <w:rsid w:val="00DB5509"/>
    <w:rsid w:val="00DB5529"/>
    <w:rsid w:val="00DB5535"/>
    <w:rsid w:val="00DB5585"/>
    <w:rsid w:val="00DB55E7"/>
    <w:rsid w:val="00DB55FD"/>
    <w:rsid w:val="00DB5696"/>
    <w:rsid w:val="00DB56EA"/>
    <w:rsid w:val="00DB5757"/>
    <w:rsid w:val="00DB576D"/>
    <w:rsid w:val="00DB5795"/>
    <w:rsid w:val="00DB57F1"/>
    <w:rsid w:val="00DB5858"/>
    <w:rsid w:val="00DB58D6"/>
    <w:rsid w:val="00DB59A3"/>
    <w:rsid w:val="00DB59EC"/>
    <w:rsid w:val="00DB5A5A"/>
    <w:rsid w:val="00DB5ABD"/>
    <w:rsid w:val="00DB5B04"/>
    <w:rsid w:val="00DB5B0D"/>
    <w:rsid w:val="00DB5B14"/>
    <w:rsid w:val="00DB5B22"/>
    <w:rsid w:val="00DB5B4B"/>
    <w:rsid w:val="00DB5B55"/>
    <w:rsid w:val="00DB5B84"/>
    <w:rsid w:val="00DB5BB8"/>
    <w:rsid w:val="00DB5BC5"/>
    <w:rsid w:val="00DB5BD6"/>
    <w:rsid w:val="00DB5BE2"/>
    <w:rsid w:val="00DB5BF3"/>
    <w:rsid w:val="00DB5C88"/>
    <w:rsid w:val="00DB5CA0"/>
    <w:rsid w:val="00DB5CBB"/>
    <w:rsid w:val="00DB5CBD"/>
    <w:rsid w:val="00DB5CE7"/>
    <w:rsid w:val="00DB5CF0"/>
    <w:rsid w:val="00DB5D13"/>
    <w:rsid w:val="00DB5D66"/>
    <w:rsid w:val="00DB5D69"/>
    <w:rsid w:val="00DB5D8A"/>
    <w:rsid w:val="00DB5DC6"/>
    <w:rsid w:val="00DB5DE9"/>
    <w:rsid w:val="00DB5E23"/>
    <w:rsid w:val="00DB5E6F"/>
    <w:rsid w:val="00DB5EAB"/>
    <w:rsid w:val="00DB5ECE"/>
    <w:rsid w:val="00DB5EDC"/>
    <w:rsid w:val="00DB5F11"/>
    <w:rsid w:val="00DB5F36"/>
    <w:rsid w:val="00DB5F8F"/>
    <w:rsid w:val="00DB5FC1"/>
    <w:rsid w:val="00DB5FDA"/>
    <w:rsid w:val="00DB5FF1"/>
    <w:rsid w:val="00DB6056"/>
    <w:rsid w:val="00DB6065"/>
    <w:rsid w:val="00DB60E5"/>
    <w:rsid w:val="00DB6142"/>
    <w:rsid w:val="00DB6160"/>
    <w:rsid w:val="00DB617C"/>
    <w:rsid w:val="00DB6187"/>
    <w:rsid w:val="00DB6199"/>
    <w:rsid w:val="00DB61E7"/>
    <w:rsid w:val="00DB626D"/>
    <w:rsid w:val="00DB6287"/>
    <w:rsid w:val="00DB630B"/>
    <w:rsid w:val="00DB6332"/>
    <w:rsid w:val="00DB6356"/>
    <w:rsid w:val="00DB6395"/>
    <w:rsid w:val="00DB63A6"/>
    <w:rsid w:val="00DB63B6"/>
    <w:rsid w:val="00DB63CE"/>
    <w:rsid w:val="00DB63FE"/>
    <w:rsid w:val="00DB6464"/>
    <w:rsid w:val="00DB6475"/>
    <w:rsid w:val="00DB64AF"/>
    <w:rsid w:val="00DB64B6"/>
    <w:rsid w:val="00DB64E6"/>
    <w:rsid w:val="00DB6527"/>
    <w:rsid w:val="00DB6631"/>
    <w:rsid w:val="00DB665B"/>
    <w:rsid w:val="00DB668E"/>
    <w:rsid w:val="00DB66C2"/>
    <w:rsid w:val="00DB66C5"/>
    <w:rsid w:val="00DB670A"/>
    <w:rsid w:val="00DB670F"/>
    <w:rsid w:val="00DB674B"/>
    <w:rsid w:val="00DB674D"/>
    <w:rsid w:val="00DB675C"/>
    <w:rsid w:val="00DB6779"/>
    <w:rsid w:val="00DB677A"/>
    <w:rsid w:val="00DB67CA"/>
    <w:rsid w:val="00DB6875"/>
    <w:rsid w:val="00DB68C1"/>
    <w:rsid w:val="00DB68C2"/>
    <w:rsid w:val="00DB68E1"/>
    <w:rsid w:val="00DB694F"/>
    <w:rsid w:val="00DB6963"/>
    <w:rsid w:val="00DB6964"/>
    <w:rsid w:val="00DB69A3"/>
    <w:rsid w:val="00DB69C0"/>
    <w:rsid w:val="00DB6A0D"/>
    <w:rsid w:val="00DB6A35"/>
    <w:rsid w:val="00DB6AB8"/>
    <w:rsid w:val="00DB6ACE"/>
    <w:rsid w:val="00DB6B14"/>
    <w:rsid w:val="00DB6B19"/>
    <w:rsid w:val="00DB6B31"/>
    <w:rsid w:val="00DB6B56"/>
    <w:rsid w:val="00DB6B66"/>
    <w:rsid w:val="00DB6B7E"/>
    <w:rsid w:val="00DB6BCF"/>
    <w:rsid w:val="00DB6BEB"/>
    <w:rsid w:val="00DB6C24"/>
    <w:rsid w:val="00DB6C2E"/>
    <w:rsid w:val="00DB6C53"/>
    <w:rsid w:val="00DB6C65"/>
    <w:rsid w:val="00DB6CAD"/>
    <w:rsid w:val="00DB6D19"/>
    <w:rsid w:val="00DB6D1F"/>
    <w:rsid w:val="00DB6D45"/>
    <w:rsid w:val="00DB6D4B"/>
    <w:rsid w:val="00DB6D53"/>
    <w:rsid w:val="00DB6D71"/>
    <w:rsid w:val="00DB6E24"/>
    <w:rsid w:val="00DB6E95"/>
    <w:rsid w:val="00DB6EA7"/>
    <w:rsid w:val="00DB6EED"/>
    <w:rsid w:val="00DB6F7D"/>
    <w:rsid w:val="00DB6F91"/>
    <w:rsid w:val="00DB6F96"/>
    <w:rsid w:val="00DB6FAA"/>
    <w:rsid w:val="00DB6FC8"/>
    <w:rsid w:val="00DB6FDD"/>
    <w:rsid w:val="00DB6FFD"/>
    <w:rsid w:val="00DB702D"/>
    <w:rsid w:val="00DB7062"/>
    <w:rsid w:val="00DB709A"/>
    <w:rsid w:val="00DB70A3"/>
    <w:rsid w:val="00DB70D6"/>
    <w:rsid w:val="00DB70F2"/>
    <w:rsid w:val="00DB7142"/>
    <w:rsid w:val="00DB7162"/>
    <w:rsid w:val="00DB716B"/>
    <w:rsid w:val="00DB7191"/>
    <w:rsid w:val="00DB724D"/>
    <w:rsid w:val="00DB72F4"/>
    <w:rsid w:val="00DB734F"/>
    <w:rsid w:val="00DB735E"/>
    <w:rsid w:val="00DB7372"/>
    <w:rsid w:val="00DB738F"/>
    <w:rsid w:val="00DB73A2"/>
    <w:rsid w:val="00DB73B0"/>
    <w:rsid w:val="00DB73DE"/>
    <w:rsid w:val="00DB744D"/>
    <w:rsid w:val="00DB7467"/>
    <w:rsid w:val="00DB7479"/>
    <w:rsid w:val="00DB7497"/>
    <w:rsid w:val="00DB74FE"/>
    <w:rsid w:val="00DB754A"/>
    <w:rsid w:val="00DB75BB"/>
    <w:rsid w:val="00DB75DF"/>
    <w:rsid w:val="00DB75E2"/>
    <w:rsid w:val="00DB766D"/>
    <w:rsid w:val="00DB76C7"/>
    <w:rsid w:val="00DB76CF"/>
    <w:rsid w:val="00DB76D1"/>
    <w:rsid w:val="00DB7707"/>
    <w:rsid w:val="00DB773E"/>
    <w:rsid w:val="00DB778A"/>
    <w:rsid w:val="00DB778F"/>
    <w:rsid w:val="00DB77A7"/>
    <w:rsid w:val="00DB77DF"/>
    <w:rsid w:val="00DB77E8"/>
    <w:rsid w:val="00DB7830"/>
    <w:rsid w:val="00DB7884"/>
    <w:rsid w:val="00DB78BE"/>
    <w:rsid w:val="00DB78FD"/>
    <w:rsid w:val="00DB7900"/>
    <w:rsid w:val="00DB7904"/>
    <w:rsid w:val="00DB7984"/>
    <w:rsid w:val="00DB798D"/>
    <w:rsid w:val="00DB79F4"/>
    <w:rsid w:val="00DB7A27"/>
    <w:rsid w:val="00DB7AC3"/>
    <w:rsid w:val="00DB7AEE"/>
    <w:rsid w:val="00DB7B37"/>
    <w:rsid w:val="00DB7B67"/>
    <w:rsid w:val="00DB7B71"/>
    <w:rsid w:val="00DB7B75"/>
    <w:rsid w:val="00DB7BF4"/>
    <w:rsid w:val="00DB7C22"/>
    <w:rsid w:val="00DB7C50"/>
    <w:rsid w:val="00DB7C7F"/>
    <w:rsid w:val="00DB7CB9"/>
    <w:rsid w:val="00DB7CD0"/>
    <w:rsid w:val="00DB7D5F"/>
    <w:rsid w:val="00DB7D9B"/>
    <w:rsid w:val="00DB7DFB"/>
    <w:rsid w:val="00DB7E3A"/>
    <w:rsid w:val="00DB7E76"/>
    <w:rsid w:val="00DB7EB6"/>
    <w:rsid w:val="00DB7F0E"/>
    <w:rsid w:val="00DB7F0F"/>
    <w:rsid w:val="00DB7F16"/>
    <w:rsid w:val="00DB7F48"/>
    <w:rsid w:val="00DB7F96"/>
    <w:rsid w:val="00DB7FA9"/>
    <w:rsid w:val="00DB7FC5"/>
    <w:rsid w:val="00DB7FD0"/>
    <w:rsid w:val="00DB7FEC"/>
    <w:rsid w:val="00DC0024"/>
    <w:rsid w:val="00DC0060"/>
    <w:rsid w:val="00DC0089"/>
    <w:rsid w:val="00DC00C4"/>
    <w:rsid w:val="00DC00F3"/>
    <w:rsid w:val="00DC0108"/>
    <w:rsid w:val="00DC015D"/>
    <w:rsid w:val="00DC0170"/>
    <w:rsid w:val="00DC0182"/>
    <w:rsid w:val="00DC01C7"/>
    <w:rsid w:val="00DC0201"/>
    <w:rsid w:val="00DC021E"/>
    <w:rsid w:val="00DC0347"/>
    <w:rsid w:val="00DC035E"/>
    <w:rsid w:val="00DC0368"/>
    <w:rsid w:val="00DC036E"/>
    <w:rsid w:val="00DC03B6"/>
    <w:rsid w:val="00DC03DB"/>
    <w:rsid w:val="00DC0413"/>
    <w:rsid w:val="00DC04F2"/>
    <w:rsid w:val="00DC04F6"/>
    <w:rsid w:val="00DC0507"/>
    <w:rsid w:val="00DC0537"/>
    <w:rsid w:val="00DC0546"/>
    <w:rsid w:val="00DC0572"/>
    <w:rsid w:val="00DC059D"/>
    <w:rsid w:val="00DC05DB"/>
    <w:rsid w:val="00DC05F2"/>
    <w:rsid w:val="00DC05FC"/>
    <w:rsid w:val="00DC0602"/>
    <w:rsid w:val="00DC060E"/>
    <w:rsid w:val="00DC065C"/>
    <w:rsid w:val="00DC067A"/>
    <w:rsid w:val="00DC06B1"/>
    <w:rsid w:val="00DC06EF"/>
    <w:rsid w:val="00DC0762"/>
    <w:rsid w:val="00DC0785"/>
    <w:rsid w:val="00DC078D"/>
    <w:rsid w:val="00DC07C7"/>
    <w:rsid w:val="00DC07D3"/>
    <w:rsid w:val="00DC07F4"/>
    <w:rsid w:val="00DC081D"/>
    <w:rsid w:val="00DC0822"/>
    <w:rsid w:val="00DC089C"/>
    <w:rsid w:val="00DC08C9"/>
    <w:rsid w:val="00DC08D5"/>
    <w:rsid w:val="00DC08E5"/>
    <w:rsid w:val="00DC0952"/>
    <w:rsid w:val="00DC0991"/>
    <w:rsid w:val="00DC09AC"/>
    <w:rsid w:val="00DC09D4"/>
    <w:rsid w:val="00DC0A99"/>
    <w:rsid w:val="00DC0A9C"/>
    <w:rsid w:val="00DC0AD0"/>
    <w:rsid w:val="00DC0B95"/>
    <w:rsid w:val="00DC0BCB"/>
    <w:rsid w:val="00DC0BDC"/>
    <w:rsid w:val="00DC0BFF"/>
    <w:rsid w:val="00DC0C13"/>
    <w:rsid w:val="00DC0C4B"/>
    <w:rsid w:val="00DC0C66"/>
    <w:rsid w:val="00DC0CD8"/>
    <w:rsid w:val="00DC0CF3"/>
    <w:rsid w:val="00DC0D08"/>
    <w:rsid w:val="00DC0D5C"/>
    <w:rsid w:val="00DC0D7F"/>
    <w:rsid w:val="00DC0DB7"/>
    <w:rsid w:val="00DC0DCD"/>
    <w:rsid w:val="00DC0DD1"/>
    <w:rsid w:val="00DC0E41"/>
    <w:rsid w:val="00DC0E52"/>
    <w:rsid w:val="00DC0E7C"/>
    <w:rsid w:val="00DC0ECC"/>
    <w:rsid w:val="00DC0F0A"/>
    <w:rsid w:val="00DC0F0C"/>
    <w:rsid w:val="00DC0F26"/>
    <w:rsid w:val="00DC0F55"/>
    <w:rsid w:val="00DC0F92"/>
    <w:rsid w:val="00DC0FA1"/>
    <w:rsid w:val="00DC0FBC"/>
    <w:rsid w:val="00DC0FD4"/>
    <w:rsid w:val="00DC1037"/>
    <w:rsid w:val="00DC104F"/>
    <w:rsid w:val="00DC105E"/>
    <w:rsid w:val="00DC1173"/>
    <w:rsid w:val="00DC11BA"/>
    <w:rsid w:val="00DC11D7"/>
    <w:rsid w:val="00DC1215"/>
    <w:rsid w:val="00DC121D"/>
    <w:rsid w:val="00DC122D"/>
    <w:rsid w:val="00DC124A"/>
    <w:rsid w:val="00DC129D"/>
    <w:rsid w:val="00DC12AB"/>
    <w:rsid w:val="00DC12B4"/>
    <w:rsid w:val="00DC12BE"/>
    <w:rsid w:val="00DC12D4"/>
    <w:rsid w:val="00DC1305"/>
    <w:rsid w:val="00DC133C"/>
    <w:rsid w:val="00DC13E3"/>
    <w:rsid w:val="00DC13E7"/>
    <w:rsid w:val="00DC1411"/>
    <w:rsid w:val="00DC143A"/>
    <w:rsid w:val="00DC1453"/>
    <w:rsid w:val="00DC14B8"/>
    <w:rsid w:val="00DC14C7"/>
    <w:rsid w:val="00DC14C8"/>
    <w:rsid w:val="00DC1523"/>
    <w:rsid w:val="00DC153B"/>
    <w:rsid w:val="00DC1554"/>
    <w:rsid w:val="00DC1558"/>
    <w:rsid w:val="00DC155A"/>
    <w:rsid w:val="00DC15B6"/>
    <w:rsid w:val="00DC15C2"/>
    <w:rsid w:val="00DC15F4"/>
    <w:rsid w:val="00DC1602"/>
    <w:rsid w:val="00DC1616"/>
    <w:rsid w:val="00DC1621"/>
    <w:rsid w:val="00DC1633"/>
    <w:rsid w:val="00DC1657"/>
    <w:rsid w:val="00DC16CF"/>
    <w:rsid w:val="00DC16D2"/>
    <w:rsid w:val="00DC1711"/>
    <w:rsid w:val="00DC1740"/>
    <w:rsid w:val="00DC176C"/>
    <w:rsid w:val="00DC1774"/>
    <w:rsid w:val="00DC1777"/>
    <w:rsid w:val="00DC178D"/>
    <w:rsid w:val="00DC1797"/>
    <w:rsid w:val="00DC17AC"/>
    <w:rsid w:val="00DC17C4"/>
    <w:rsid w:val="00DC17C6"/>
    <w:rsid w:val="00DC17CF"/>
    <w:rsid w:val="00DC17EE"/>
    <w:rsid w:val="00DC1883"/>
    <w:rsid w:val="00DC18E6"/>
    <w:rsid w:val="00DC18EF"/>
    <w:rsid w:val="00DC1908"/>
    <w:rsid w:val="00DC190A"/>
    <w:rsid w:val="00DC1918"/>
    <w:rsid w:val="00DC19DC"/>
    <w:rsid w:val="00DC19E0"/>
    <w:rsid w:val="00DC19E4"/>
    <w:rsid w:val="00DC19FA"/>
    <w:rsid w:val="00DC1A11"/>
    <w:rsid w:val="00DC1A3A"/>
    <w:rsid w:val="00DC1AD4"/>
    <w:rsid w:val="00DC1B02"/>
    <w:rsid w:val="00DC1B29"/>
    <w:rsid w:val="00DC1B77"/>
    <w:rsid w:val="00DC1B87"/>
    <w:rsid w:val="00DC1BFA"/>
    <w:rsid w:val="00DC1C1A"/>
    <w:rsid w:val="00DC1D2E"/>
    <w:rsid w:val="00DC1D63"/>
    <w:rsid w:val="00DC1D74"/>
    <w:rsid w:val="00DC1D77"/>
    <w:rsid w:val="00DC1E60"/>
    <w:rsid w:val="00DC1EA5"/>
    <w:rsid w:val="00DC1EB0"/>
    <w:rsid w:val="00DC1EB7"/>
    <w:rsid w:val="00DC1EC5"/>
    <w:rsid w:val="00DC1ED5"/>
    <w:rsid w:val="00DC1F7E"/>
    <w:rsid w:val="00DC1F91"/>
    <w:rsid w:val="00DC1FC4"/>
    <w:rsid w:val="00DC203E"/>
    <w:rsid w:val="00DC2078"/>
    <w:rsid w:val="00DC209A"/>
    <w:rsid w:val="00DC20E4"/>
    <w:rsid w:val="00DC2116"/>
    <w:rsid w:val="00DC2170"/>
    <w:rsid w:val="00DC21D7"/>
    <w:rsid w:val="00DC2227"/>
    <w:rsid w:val="00DC222E"/>
    <w:rsid w:val="00DC225B"/>
    <w:rsid w:val="00DC2262"/>
    <w:rsid w:val="00DC226B"/>
    <w:rsid w:val="00DC22EA"/>
    <w:rsid w:val="00DC22F5"/>
    <w:rsid w:val="00DC2335"/>
    <w:rsid w:val="00DC2341"/>
    <w:rsid w:val="00DC2346"/>
    <w:rsid w:val="00DC234C"/>
    <w:rsid w:val="00DC234F"/>
    <w:rsid w:val="00DC2352"/>
    <w:rsid w:val="00DC2354"/>
    <w:rsid w:val="00DC2357"/>
    <w:rsid w:val="00DC236D"/>
    <w:rsid w:val="00DC2378"/>
    <w:rsid w:val="00DC2390"/>
    <w:rsid w:val="00DC23A5"/>
    <w:rsid w:val="00DC23F5"/>
    <w:rsid w:val="00DC248B"/>
    <w:rsid w:val="00DC24B0"/>
    <w:rsid w:val="00DC24E3"/>
    <w:rsid w:val="00DC24EC"/>
    <w:rsid w:val="00DC24F5"/>
    <w:rsid w:val="00DC256B"/>
    <w:rsid w:val="00DC259B"/>
    <w:rsid w:val="00DC25AB"/>
    <w:rsid w:val="00DC25AC"/>
    <w:rsid w:val="00DC25B9"/>
    <w:rsid w:val="00DC25C0"/>
    <w:rsid w:val="00DC25F6"/>
    <w:rsid w:val="00DC2610"/>
    <w:rsid w:val="00DC2617"/>
    <w:rsid w:val="00DC2641"/>
    <w:rsid w:val="00DC265A"/>
    <w:rsid w:val="00DC265B"/>
    <w:rsid w:val="00DC2666"/>
    <w:rsid w:val="00DC26A5"/>
    <w:rsid w:val="00DC26C8"/>
    <w:rsid w:val="00DC26DF"/>
    <w:rsid w:val="00DC2769"/>
    <w:rsid w:val="00DC27A5"/>
    <w:rsid w:val="00DC27B1"/>
    <w:rsid w:val="00DC27B3"/>
    <w:rsid w:val="00DC27BD"/>
    <w:rsid w:val="00DC27C5"/>
    <w:rsid w:val="00DC27D4"/>
    <w:rsid w:val="00DC2826"/>
    <w:rsid w:val="00DC28CA"/>
    <w:rsid w:val="00DC28FA"/>
    <w:rsid w:val="00DC2912"/>
    <w:rsid w:val="00DC2923"/>
    <w:rsid w:val="00DC2954"/>
    <w:rsid w:val="00DC298D"/>
    <w:rsid w:val="00DC2996"/>
    <w:rsid w:val="00DC2A16"/>
    <w:rsid w:val="00DC2A25"/>
    <w:rsid w:val="00DC2A9D"/>
    <w:rsid w:val="00DC2AC0"/>
    <w:rsid w:val="00DC2B3C"/>
    <w:rsid w:val="00DC2B55"/>
    <w:rsid w:val="00DC2B7B"/>
    <w:rsid w:val="00DC2B88"/>
    <w:rsid w:val="00DC2B8D"/>
    <w:rsid w:val="00DC2BD3"/>
    <w:rsid w:val="00DC2BD8"/>
    <w:rsid w:val="00DC2BE7"/>
    <w:rsid w:val="00DC2BFC"/>
    <w:rsid w:val="00DC2C66"/>
    <w:rsid w:val="00DC2CA0"/>
    <w:rsid w:val="00DC2CDD"/>
    <w:rsid w:val="00DC2CFB"/>
    <w:rsid w:val="00DC2DC4"/>
    <w:rsid w:val="00DC2DC9"/>
    <w:rsid w:val="00DC2DEA"/>
    <w:rsid w:val="00DC2DF9"/>
    <w:rsid w:val="00DC2E4F"/>
    <w:rsid w:val="00DC2E6C"/>
    <w:rsid w:val="00DC2E72"/>
    <w:rsid w:val="00DC2EF6"/>
    <w:rsid w:val="00DC2F95"/>
    <w:rsid w:val="00DC2FC2"/>
    <w:rsid w:val="00DC3055"/>
    <w:rsid w:val="00DC30C3"/>
    <w:rsid w:val="00DC30E4"/>
    <w:rsid w:val="00DC30E6"/>
    <w:rsid w:val="00DC3109"/>
    <w:rsid w:val="00DC3119"/>
    <w:rsid w:val="00DC314D"/>
    <w:rsid w:val="00DC319F"/>
    <w:rsid w:val="00DC31D5"/>
    <w:rsid w:val="00DC321B"/>
    <w:rsid w:val="00DC323C"/>
    <w:rsid w:val="00DC32F0"/>
    <w:rsid w:val="00DC32F2"/>
    <w:rsid w:val="00DC3324"/>
    <w:rsid w:val="00DC332B"/>
    <w:rsid w:val="00DC333B"/>
    <w:rsid w:val="00DC3389"/>
    <w:rsid w:val="00DC3397"/>
    <w:rsid w:val="00DC33DC"/>
    <w:rsid w:val="00DC33E9"/>
    <w:rsid w:val="00DC342B"/>
    <w:rsid w:val="00DC34A9"/>
    <w:rsid w:val="00DC34B8"/>
    <w:rsid w:val="00DC34C0"/>
    <w:rsid w:val="00DC34DE"/>
    <w:rsid w:val="00DC34E6"/>
    <w:rsid w:val="00DC3505"/>
    <w:rsid w:val="00DC354D"/>
    <w:rsid w:val="00DC3559"/>
    <w:rsid w:val="00DC3560"/>
    <w:rsid w:val="00DC3570"/>
    <w:rsid w:val="00DC3595"/>
    <w:rsid w:val="00DC35A2"/>
    <w:rsid w:val="00DC35BC"/>
    <w:rsid w:val="00DC35FD"/>
    <w:rsid w:val="00DC360D"/>
    <w:rsid w:val="00DC3631"/>
    <w:rsid w:val="00DC365D"/>
    <w:rsid w:val="00DC3678"/>
    <w:rsid w:val="00DC36A0"/>
    <w:rsid w:val="00DC3727"/>
    <w:rsid w:val="00DC372D"/>
    <w:rsid w:val="00DC3761"/>
    <w:rsid w:val="00DC377E"/>
    <w:rsid w:val="00DC379B"/>
    <w:rsid w:val="00DC37C9"/>
    <w:rsid w:val="00DC37E1"/>
    <w:rsid w:val="00DC37F8"/>
    <w:rsid w:val="00DC3835"/>
    <w:rsid w:val="00DC3846"/>
    <w:rsid w:val="00DC3855"/>
    <w:rsid w:val="00DC3891"/>
    <w:rsid w:val="00DC38A7"/>
    <w:rsid w:val="00DC38B2"/>
    <w:rsid w:val="00DC393C"/>
    <w:rsid w:val="00DC39B2"/>
    <w:rsid w:val="00DC3A46"/>
    <w:rsid w:val="00DC3A50"/>
    <w:rsid w:val="00DC3A5C"/>
    <w:rsid w:val="00DC3AE7"/>
    <w:rsid w:val="00DC3AF3"/>
    <w:rsid w:val="00DC3B57"/>
    <w:rsid w:val="00DC3B60"/>
    <w:rsid w:val="00DC3B91"/>
    <w:rsid w:val="00DC3BA2"/>
    <w:rsid w:val="00DC3C60"/>
    <w:rsid w:val="00DC3C71"/>
    <w:rsid w:val="00DC3C9D"/>
    <w:rsid w:val="00DC3CAA"/>
    <w:rsid w:val="00DC3CD9"/>
    <w:rsid w:val="00DC3CEE"/>
    <w:rsid w:val="00DC3CFD"/>
    <w:rsid w:val="00DC3D11"/>
    <w:rsid w:val="00DC3D12"/>
    <w:rsid w:val="00DC3DA9"/>
    <w:rsid w:val="00DC3DCA"/>
    <w:rsid w:val="00DC3DD9"/>
    <w:rsid w:val="00DC3E08"/>
    <w:rsid w:val="00DC3E16"/>
    <w:rsid w:val="00DC3E5C"/>
    <w:rsid w:val="00DC3EA9"/>
    <w:rsid w:val="00DC3EDA"/>
    <w:rsid w:val="00DC3EFF"/>
    <w:rsid w:val="00DC3FA4"/>
    <w:rsid w:val="00DC3FAB"/>
    <w:rsid w:val="00DC3FAD"/>
    <w:rsid w:val="00DC3FB6"/>
    <w:rsid w:val="00DC4093"/>
    <w:rsid w:val="00DC40A1"/>
    <w:rsid w:val="00DC40FA"/>
    <w:rsid w:val="00DC40FC"/>
    <w:rsid w:val="00DC413E"/>
    <w:rsid w:val="00DC416C"/>
    <w:rsid w:val="00DC4187"/>
    <w:rsid w:val="00DC4199"/>
    <w:rsid w:val="00DC4205"/>
    <w:rsid w:val="00DC421D"/>
    <w:rsid w:val="00DC4297"/>
    <w:rsid w:val="00DC42FB"/>
    <w:rsid w:val="00DC4301"/>
    <w:rsid w:val="00DC431C"/>
    <w:rsid w:val="00DC433C"/>
    <w:rsid w:val="00DC4344"/>
    <w:rsid w:val="00DC4354"/>
    <w:rsid w:val="00DC4401"/>
    <w:rsid w:val="00DC442D"/>
    <w:rsid w:val="00DC444E"/>
    <w:rsid w:val="00DC4496"/>
    <w:rsid w:val="00DC4499"/>
    <w:rsid w:val="00DC44EE"/>
    <w:rsid w:val="00DC4538"/>
    <w:rsid w:val="00DC453C"/>
    <w:rsid w:val="00DC4602"/>
    <w:rsid w:val="00DC4618"/>
    <w:rsid w:val="00DC4632"/>
    <w:rsid w:val="00DC4657"/>
    <w:rsid w:val="00DC466C"/>
    <w:rsid w:val="00DC46CA"/>
    <w:rsid w:val="00DC4713"/>
    <w:rsid w:val="00DC4731"/>
    <w:rsid w:val="00DC4803"/>
    <w:rsid w:val="00DC4806"/>
    <w:rsid w:val="00DC4838"/>
    <w:rsid w:val="00DC483B"/>
    <w:rsid w:val="00DC485A"/>
    <w:rsid w:val="00DC4877"/>
    <w:rsid w:val="00DC489A"/>
    <w:rsid w:val="00DC48CE"/>
    <w:rsid w:val="00DC496F"/>
    <w:rsid w:val="00DC4972"/>
    <w:rsid w:val="00DC4998"/>
    <w:rsid w:val="00DC499B"/>
    <w:rsid w:val="00DC49A9"/>
    <w:rsid w:val="00DC49C5"/>
    <w:rsid w:val="00DC4A0D"/>
    <w:rsid w:val="00DC4A5A"/>
    <w:rsid w:val="00DC4A6B"/>
    <w:rsid w:val="00DC4ABD"/>
    <w:rsid w:val="00DC4ACE"/>
    <w:rsid w:val="00DC4B1E"/>
    <w:rsid w:val="00DC4B29"/>
    <w:rsid w:val="00DC4B47"/>
    <w:rsid w:val="00DC4BBD"/>
    <w:rsid w:val="00DC4BF7"/>
    <w:rsid w:val="00DC4C22"/>
    <w:rsid w:val="00DC4C5A"/>
    <w:rsid w:val="00DC4C71"/>
    <w:rsid w:val="00DC4C83"/>
    <w:rsid w:val="00DC4C8A"/>
    <w:rsid w:val="00DC4C93"/>
    <w:rsid w:val="00DC4CBA"/>
    <w:rsid w:val="00DC4CC2"/>
    <w:rsid w:val="00DC4CF9"/>
    <w:rsid w:val="00DC4D02"/>
    <w:rsid w:val="00DC4D97"/>
    <w:rsid w:val="00DC4D9F"/>
    <w:rsid w:val="00DC4DC0"/>
    <w:rsid w:val="00DC4DFC"/>
    <w:rsid w:val="00DC4E16"/>
    <w:rsid w:val="00DC4E5B"/>
    <w:rsid w:val="00DC4EC6"/>
    <w:rsid w:val="00DC4ED5"/>
    <w:rsid w:val="00DC4EF9"/>
    <w:rsid w:val="00DC4F01"/>
    <w:rsid w:val="00DC4F5A"/>
    <w:rsid w:val="00DC4F6E"/>
    <w:rsid w:val="00DC4F76"/>
    <w:rsid w:val="00DC4F88"/>
    <w:rsid w:val="00DC4FCA"/>
    <w:rsid w:val="00DC4FD4"/>
    <w:rsid w:val="00DC4FE0"/>
    <w:rsid w:val="00DC5006"/>
    <w:rsid w:val="00DC5026"/>
    <w:rsid w:val="00DC5044"/>
    <w:rsid w:val="00DC504F"/>
    <w:rsid w:val="00DC50FE"/>
    <w:rsid w:val="00DC512F"/>
    <w:rsid w:val="00DC5159"/>
    <w:rsid w:val="00DC51B2"/>
    <w:rsid w:val="00DC51CE"/>
    <w:rsid w:val="00DC51EF"/>
    <w:rsid w:val="00DC5206"/>
    <w:rsid w:val="00DC5244"/>
    <w:rsid w:val="00DC525C"/>
    <w:rsid w:val="00DC52B4"/>
    <w:rsid w:val="00DC52FB"/>
    <w:rsid w:val="00DC5313"/>
    <w:rsid w:val="00DC5342"/>
    <w:rsid w:val="00DC5355"/>
    <w:rsid w:val="00DC537A"/>
    <w:rsid w:val="00DC539A"/>
    <w:rsid w:val="00DC53A6"/>
    <w:rsid w:val="00DC53D1"/>
    <w:rsid w:val="00DC547A"/>
    <w:rsid w:val="00DC547E"/>
    <w:rsid w:val="00DC5499"/>
    <w:rsid w:val="00DC54AB"/>
    <w:rsid w:val="00DC54B0"/>
    <w:rsid w:val="00DC54D9"/>
    <w:rsid w:val="00DC54E4"/>
    <w:rsid w:val="00DC552F"/>
    <w:rsid w:val="00DC5544"/>
    <w:rsid w:val="00DC5546"/>
    <w:rsid w:val="00DC55A0"/>
    <w:rsid w:val="00DC55A8"/>
    <w:rsid w:val="00DC55AD"/>
    <w:rsid w:val="00DC55E6"/>
    <w:rsid w:val="00DC5604"/>
    <w:rsid w:val="00DC562B"/>
    <w:rsid w:val="00DC5665"/>
    <w:rsid w:val="00DC5670"/>
    <w:rsid w:val="00DC569F"/>
    <w:rsid w:val="00DC56BD"/>
    <w:rsid w:val="00DC56DB"/>
    <w:rsid w:val="00DC5732"/>
    <w:rsid w:val="00DC578D"/>
    <w:rsid w:val="00DC584E"/>
    <w:rsid w:val="00DC58AB"/>
    <w:rsid w:val="00DC58DA"/>
    <w:rsid w:val="00DC58F6"/>
    <w:rsid w:val="00DC5916"/>
    <w:rsid w:val="00DC598F"/>
    <w:rsid w:val="00DC59AC"/>
    <w:rsid w:val="00DC59C0"/>
    <w:rsid w:val="00DC59FB"/>
    <w:rsid w:val="00DC5A0F"/>
    <w:rsid w:val="00DC5A16"/>
    <w:rsid w:val="00DC5A57"/>
    <w:rsid w:val="00DC5B31"/>
    <w:rsid w:val="00DC5B33"/>
    <w:rsid w:val="00DC5B52"/>
    <w:rsid w:val="00DC5B54"/>
    <w:rsid w:val="00DC5B59"/>
    <w:rsid w:val="00DC5C08"/>
    <w:rsid w:val="00DC5C2D"/>
    <w:rsid w:val="00DC5C2F"/>
    <w:rsid w:val="00DC5C42"/>
    <w:rsid w:val="00DC5C61"/>
    <w:rsid w:val="00DC5CB0"/>
    <w:rsid w:val="00DC5CB3"/>
    <w:rsid w:val="00DC5CD3"/>
    <w:rsid w:val="00DC5CF6"/>
    <w:rsid w:val="00DC5D27"/>
    <w:rsid w:val="00DC5D2F"/>
    <w:rsid w:val="00DC5D73"/>
    <w:rsid w:val="00DC5D83"/>
    <w:rsid w:val="00DC5DAA"/>
    <w:rsid w:val="00DC5DE1"/>
    <w:rsid w:val="00DC5E3D"/>
    <w:rsid w:val="00DC5E83"/>
    <w:rsid w:val="00DC5EDD"/>
    <w:rsid w:val="00DC5EF3"/>
    <w:rsid w:val="00DC5F79"/>
    <w:rsid w:val="00DC602E"/>
    <w:rsid w:val="00DC6036"/>
    <w:rsid w:val="00DC604F"/>
    <w:rsid w:val="00DC60AF"/>
    <w:rsid w:val="00DC60B8"/>
    <w:rsid w:val="00DC60F9"/>
    <w:rsid w:val="00DC6104"/>
    <w:rsid w:val="00DC6133"/>
    <w:rsid w:val="00DC6142"/>
    <w:rsid w:val="00DC6176"/>
    <w:rsid w:val="00DC618B"/>
    <w:rsid w:val="00DC61C8"/>
    <w:rsid w:val="00DC62A1"/>
    <w:rsid w:val="00DC62A4"/>
    <w:rsid w:val="00DC62AF"/>
    <w:rsid w:val="00DC62D5"/>
    <w:rsid w:val="00DC62D9"/>
    <w:rsid w:val="00DC62DC"/>
    <w:rsid w:val="00DC6376"/>
    <w:rsid w:val="00DC639E"/>
    <w:rsid w:val="00DC63A9"/>
    <w:rsid w:val="00DC63AC"/>
    <w:rsid w:val="00DC63B8"/>
    <w:rsid w:val="00DC63CF"/>
    <w:rsid w:val="00DC64B2"/>
    <w:rsid w:val="00DC64C4"/>
    <w:rsid w:val="00DC64C5"/>
    <w:rsid w:val="00DC64D0"/>
    <w:rsid w:val="00DC64ED"/>
    <w:rsid w:val="00DC653C"/>
    <w:rsid w:val="00DC655B"/>
    <w:rsid w:val="00DC656B"/>
    <w:rsid w:val="00DC6570"/>
    <w:rsid w:val="00DC6588"/>
    <w:rsid w:val="00DC659D"/>
    <w:rsid w:val="00DC65B7"/>
    <w:rsid w:val="00DC65D4"/>
    <w:rsid w:val="00DC6639"/>
    <w:rsid w:val="00DC6654"/>
    <w:rsid w:val="00DC66DA"/>
    <w:rsid w:val="00DC66FD"/>
    <w:rsid w:val="00DC670E"/>
    <w:rsid w:val="00DC6713"/>
    <w:rsid w:val="00DC6720"/>
    <w:rsid w:val="00DC6744"/>
    <w:rsid w:val="00DC6760"/>
    <w:rsid w:val="00DC67E2"/>
    <w:rsid w:val="00DC67EE"/>
    <w:rsid w:val="00DC6805"/>
    <w:rsid w:val="00DC6816"/>
    <w:rsid w:val="00DC682B"/>
    <w:rsid w:val="00DC6839"/>
    <w:rsid w:val="00DC684D"/>
    <w:rsid w:val="00DC6884"/>
    <w:rsid w:val="00DC689A"/>
    <w:rsid w:val="00DC68A5"/>
    <w:rsid w:val="00DC68DD"/>
    <w:rsid w:val="00DC6913"/>
    <w:rsid w:val="00DC691B"/>
    <w:rsid w:val="00DC6978"/>
    <w:rsid w:val="00DC6A05"/>
    <w:rsid w:val="00DC6A0E"/>
    <w:rsid w:val="00DC6AAF"/>
    <w:rsid w:val="00DC6B15"/>
    <w:rsid w:val="00DC6B3C"/>
    <w:rsid w:val="00DC6B53"/>
    <w:rsid w:val="00DC6B76"/>
    <w:rsid w:val="00DC6CAD"/>
    <w:rsid w:val="00DC6CD5"/>
    <w:rsid w:val="00DC6CF6"/>
    <w:rsid w:val="00DC6CF7"/>
    <w:rsid w:val="00DC6D31"/>
    <w:rsid w:val="00DC6D8E"/>
    <w:rsid w:val="00DC6DD1"/>
    <w:rsid w:val="00DC6E13"/>
    <w:rsid w:val="00DC6E52"/>
    <w:rsid w:val="00DC6F39"/>
    <w:rsid w:val="00DC6F76"/>
    <w:rsid w:val="00DC6FAF"/>
    <w:rsid w:val="00DC6FE1"/>
    <w:rsid w:val="00DC7011"/>
    <w:rsid w:val="00DC704B"/>
    <w:rsid w:val="00DC70F4"/>
    <w:rsid w:val="00DC7101"/>
    <w:rsid w:val="00DC710A"/>
    <w:rsid w:val="00DC712C"/>
    <w:rsid w:val="00DC7149"/>
    <w:rsid w:val="00DC71B4"/>
    <w:rsid w:val="00DC7210"/>
    <w:rsid w:val="00DC725D"/>
    <w:rsid w:val="00DC728A"/>
    <w:rsid w:val="00DC72D7"/>
    <w:rsid w:val="00DC7372"/>
    <w:rsid w:val="00DC73CA"/>
    <w:rsid w:val="00DC73ED"/>
    <w:rsid w:val="00DC7422"/>
    <w:rsid w:val="00DC7458"/>
    <w:rsid w:val="00DC7468"/>
    <w:rsid w:val="00DC74A9"/>
    <w:rsid w:val="00DC74B4"/>
    <w:rsid w:val="00DC74C5"/>
    <w:rsid w:val="00DC7590"/>
    <w:rsid w:val="00DC75BA"/>
    <w:rsid w:val="00DC75DC"/>
    <w:rsid w:val="00DC7659"/>
    <w:rsid w:val="00DC765C"/>
    <w:rsid w:val="00DC76BF"/>
    <w:rsid w:val="00DC76D9"/>
    <w:rsid w:val="00DC7708"/>
    <w:rsid w:val="00DC7711"/>
    <w:rsid w:val="00DC7718"/>
    <w:rsid w:val="00DC7736"/>
    <w:rsid w:val="00DC7743"/>
    <w:rsid w:val="00DC774C"/>
    <w:rsid w:val="00DC7755"/>
    <w:rsid w:val="00DC7787"/>
    <w:rsid w:val="00DC779D"/>
    <w:rsid w:val="00DC77A8"/>
    <w:rsid w:val="00DC77B3"/>
    <w:rsid w:val="00DC7810"/>
    <w:rsid w:val="00DC784D"/>
    <w:rsid w:val="00DC78DA"/>
    <w:rsid w:val="00DC78E2"/>
    <w:rsid w:val="00DC78E8"/>
    <w:rsid w:val="00DC790C"/>
    <w:rsid w:val="00DC7926"/>
    <w:rsid w:val="00DC794C"/>
    <w:rsid w:val="00DC796A"/>
    <w:rsid w:val="00DC79DB"/>
    <w:rsid w:val="00DC79DE"/>
    <w:rsid w:val="00DC79E6"/>
    <w:rsid w:val="00DC79FB"/>
    <w:rsid w:val="00DC7A01"/>
    <w:rsid w:val="00DC7A0B"/>
    <w:rsid w:val="00DC7A37"/>
    <w:rsid w:val="00DC7A5D"/>
    <w:rsid w:val="00DC7A6A"/>
    <w:rsid w:val="00DC7A76"/>
    <w:rsid w:val="00DC7AAA"/>
    <w:rsid w:val="00DC7B36"/>
    <w:rsid w:val="00DC7B45"/>
    <w:rsid w:val="00DC7B5A"/>
    <w:rsid w:val="00DC7BA3"/>
    <w:rsid w:val="00DC7BB8"/>
    <w:rsid w:val="00DC7BF1"/>
    <w:rsid w:val="00DC7C73"/>
    <w:rsid w:val="00DC7CC1"/>
    <w:rsid w:val="00DC7D4B"/>
    <w:rsid w:val="00DC7D97"/>
    <w:rsid w:val="00DC7DAC"/>
    <w:rsid w:val="00DC7DAF"/>
    <w:rsid w:val="00DC7DC3"/>
    <w:rsid w:val="00DC7DC4"/>
    <w:rsid w:val="00DC7DFB"/>
    <w:rsid w:val="00DC7E0B"/>
    <w:rsid w:val="00DC7E29"/>
    <w:rsid w:val="00DC7E56"/>
    <w:rsid w:val="00DC7E75"/>
    <w:rsid w:val="00DC7EB0"/>
    <w:rsid w:val="00DC7EE1"/>
    <w:rsid w:val="00DC7F27"/>
    <w:rsid w:val="00DC7F6A"/>
    <w:rsid w:val="00DC7F70"/>
    <w:rsid w:val="00DC7F8A"/>
    <w:rsid w:val="00DC7FA1"/>
    <w:rsid w:val="00DC7FA8"/>
    <w:rsid w:val="00DD0021"/>
    <w:rsid w:val="00DD0030"/>
    <w:rsid w:val="00DD0036"/>
    <w:rsid w:val="00DD005D"/>
    <w:rsid w:val="00DD009D"/>
    <w:rsid w:val="00DD00A3"/>
    <w:rsid w:val="00DD015B"/>
    <w:rsid w:val="00DD015D"/>
    <w:rsid w:val="00DD0174"/>
    <w:rsid w:val="00DD0185"/>
    <w:rsid w:val="00DD0205"/>
    <w:rsid w:val="00DD028B"/>
    <w:rsid w:val="00DD02C2"/>
    <w:rsid w:val="00DD02E7"/>
    <w:rsid w:val="00DD02F3"/>
    <w:rsid w:val="00DD0306"/>
    <w:rsid w:val="00DD0316"/>
    <w:rsid w:val="00DD0342"/>
    <w:rsid w:val="00DD034E"/>
    <w:rsid w:val="00DD03A1"/>
    <w:rsid w:val="00DD03A6"/>
    <w:rsid w:val="00DD03AD"/>
    <w:rsid w:val="00DD03C9"/>
    <w:rsid w:val="00DD03D0"/>
    <w:rsid w:val="00DD03F1"/>
    <w:rsid w:val="00DD0423"/>
    <w:rsid w:val="00DD043A"/>
    <w:rsid w:val="00DD0476"/>
    <w:rsid w:val="00DD049A"/>
    <w:rsid w:val="00DD04BA"/>
    <w:rsid w:val="00DD04EA"/>
    <w:rsid w:val="00DD054B"/>
    <w:rsid w:val="00DD061B"/>
    <w:rsid w:val="00DD0628"/>
    <w:rsid w:val="00DD06B4"/>
    <w:rsid w:val="00DD06BF"/>
    <w:rsid w:val="00DD06D8"/>
    <w:rsid w:val="00DD0706"/>
    <w:rsid w:val="00DD07D3"/>
    <w:rsid w:val="00DD07E1"/>
    <w:rsid w:val="00DD07FE"/>
    <w:rsid w:val="00DD0895"/>
    <w:rsid w:val="00DD0897"/>
    <w:rsid w:val="00DD090D"/>
    <w:rsid w:val="00DD0917"/>
    <w:rsid w:val="00DD0969"/>
    <w:rsid w:val="00DD09B5"/>
    <w:rsid w:val="00DD09B9"/>
    <w:rsid w:val="00DD09E4"/>
    <w:rsid w:val="00DD0A04"/>
    <w:rsid w:val="00DD0A1B"/>
    <w:rsid w:val="00DD0A1E"/>
    <w:rsid w:val="00DD0A20"/>
    <w:rsid w:val="00DD0A32"/>
    <w:rsid w:val="00DD0A33"/>
    <w:rsid w:val="00DD0A6E"/>
    <w:rsid w:val="00DD0B15"/>
    <w:rsid w:val="00DD0B2D"/>
    <w:rsid w:val="00DD0B51"/>
    <w:rsid w:val="00DD0B5B"/>
    <w:rsid w:val="00DD0B6A"/>
    <w:rsid w:val="00DD0BCB"/>
    <w:rsid w:val="00DD0BF4"/>
    <w:rsid w:val="00DD0C1C"/>
    <w:rsid w:val="00DD0C74"/>
    <w:rsid w:val="00DD0C7C"/>
    <w:rsid w:val="00DD0CDA"/>
    <w:rsid w:val="00DD0DA3"/>
    <w:rsid w:val="00DD0DAB"/>
    <w:rsid w:val="00DD0DAE"/>
    <w:rsid w:val="00DD0DDE"/>
    <w:rsid w:val="00DD0DEB"/>
    <w:rsid w:val="00DD0E19"/>
    <w:rsid w:val="00DD0E72"/>
    <w:rsid w:val="00DD0E90"/>
    <w:rsid w:val="00DD0EB8"/>
    <w:rsid w:val="00DD0EBD"/>
    <w:rsid w:val="00DD0EEF"/>
    <w:rsid w:val="00DD0F08"/>
    <w:rsid w:val="00DD0F9E"/>
    <w:rsid w:val="00DD0FC2"/>
    <w:rsid w:val="00DD0FE8"/>
    <w:rsid w:val="00DD0FF3"/>
    <w:rsid w:val="00DD103F"/>
    <w:rsid w:val="00DD10B7"/>
    <w:rsid w:val="00DD1123"/>
    <w:rsid w:val="00DD1140"/>
    <w:rsid w:val="00DD1156"/>
    <w:rsid w:val="00DD11E9"/>
    <w:rsid w:val="00DD1210"/>
    <w:rsid w:val="00DD121F"/>
    <w:rsid w:val="00DD1267"/>
    <w:rsid w:val="00DD128C"/>
    <w:rsid w:val="00DD1296"/>
    <w:rsid w:val="00DD129B"/>
    <w:rsid w:val="00DD12EC"/>
    <w:rsid w:val="00DD131E"/>
    <w:rsid w:val="00DD1382"/>
    <w:rsid w:val="00DD139C"/>
    <w:rsid w:val="00DD13A4"/>
    <w:rsid w:val="00DD13BD"/>
    <w:rsid w:val="00DD1458"/>
    <w:rsid w:val="00DD14EA"/>
    <w:rsid w:val="00DD14FA"/>
    <w:rsid w:val="00DD151B"/>
    <w:rsid w:val="00DD1540"/>
    <w:rsid w:val="00DD1559"/>
    <w:rsid w:val="00DD1580"/>
    <w:rsid w:val="00DD1581"/>
    <w:rsid w:val="00DD158B"/>
    <w:rsid w:val="00DD15AD"/>
    <w:rsid w:val="00DD15C1"/>
    <w:rsid w:val="00DD15ED"/>
    <w:rsid w:val="00DD1618"/>
    <w:rsid w:val="00DD1732"/>
    <w:rsid w:val="00DD1737"/>
    <w:rsid w:val="00DD173D"/>
    <w:rsid w:val="00DD1752"/>
    <w:rsid w:val="00DD1766"/>
    <w:rsid w:val="00DD1770"/>
    <w:rsid w:val="00DD177C"/>
    <w:rsid w:val="00DD17C3"/>
    <w:rsid w:val="00DD17F3"/>
    <w:rsid w:val="00DD1803"/>
    <w:rsid w:val="00DD1819"/>
    <w:rsid w:val="00DD186E"/>
    <w:rsid w:val="00DD18BB"/>
    <w:rsid w:val="00DD195D"/>
    <w:rsid w:val="00DD19DF"/>
    <w:rsid w:val="00DD1A40"/>
    <w:rsid w:val="00DD1A6A"/>
    <w:rsid w:val="00DD1AA7"/>
    <w:rsid w:val="00DD1B22"/>
    <w:rsid w:val="00DD1B2C"/>
    <w:rsid w:val="00DD1B2F"/>
    <w:rsid w:val="00DD1B3B"/>
    <w:rsid w:val="00DD1B53"/>
    <w:rsid w:val="00DD1BAB"/>
    <w:rsid w:val="00DD1BAC"/>
    <w:rsid w:val="00DD1BD4"/>
    <w:rsid w:val="00DD1BF3"/>
    <w:rsid w:val="00DD1C7B"/>
    <w:rsid w:val="00DD1CAF"/>
    <w:rsid w:val="00DD1CE3"/>
    <w:rsid w:val="00DD1D04"/>
    <w:rsid w:val="00DD1DBB"/>
    <w:rsid w:val="00DD1DDC"/>
    <w:rsid w:val="00DD1DF7"/>
    <w:rsid w:val="00DD1E9D"/>
    <w:rsid w:val="00DD1EBF"/>
    <w:rsid w:val="00DD1ED8"/>
    <w:rsid w:val="00DD1F19"/>
    <w:rsid w:val="00DD1FC1"/>
    <w:rsid w:val="00DD1FEA"/>
    <w:rsid w:val="00DD2006"/>
    <w:rsid w:val="00DD2019"/>
    <w:rsid w:val="00DD205F"/>
    <w:rsid w:val="00DD207D"/>
    <w:rsid w:val="00DD20D1"/>
    <w:rsid w:val="00DD20FE"/>
    <w:rsid w:val="00DD2118"/>
    <w:rsid w:val="00DD219D"/>
    <w:rsid w:val="00DD21E4"/>
    <w:rsid w:val="00DD21E7"/>
    <w:rsid w:val="00DD21EB"/>
    <w:rsid w:val="00DD226D"/>
    <w:rsid w:val="00DD229E"/>
    <w:rsid w:val="00DD22B1"/>
    <w:rsid w:val="00DD234B"/>
    <w:rsid w:val="00DD2395"/>
    <w:rsid w:val="00DD2396"/>
    <w:rsid w:val="00DD23B0"/>
    <w:rsid w:val="00DD2401"/>
    <w:rsid w:val="00DD2403"/>
    <w:rsid w:val="00DD2453"/>
    <w:rsid w:val="00DD24AC"/>
    <w:rsid w:val="00DD24C0"/>
    <w:rsid w:val="00DD24CF"/>
    <w:rsid w:val="00DD24FB"/>
    <w:rsid w:val="00DD2526"/>
    <w:rsid w:val="00DD254F"/>
    <w:rsid w:val="00DD256F"/>
    <w:rsid w:val="00DD25BD"/>
    <w:rsid w:val="00DD25DA"/>
    <w:rsid w:val="00DD25F5"/>
    <w:rsid w:val="00DD2618"/>
    <w:rsid w:val="00DD2642"/>
    <w:rsid w:val="00DD265C"/>
    <w:rsid w:val="00DD26C7"/>
    <w:rsid w:val="00DD26CD"/>
    <w:rsid w:val="00DD2716"/>
    <w:rsid w:val="00DD2744"/>
    <w:rsid w:val="00DD2766"/>
    <w:rsid w:val="00DD2775"/>
    <w:rsid w:val="00DD2793"/>
    <w:rsid w:val="00DD27C4"/>
    <w:rsid w:val="00DD27C7"/>
    <w:rsid w:val="00DD2810"/>
    <w:rsid w:val="00DD28AF"/>
    <w:rsid w:val="00DD28B4"/>
    <w:rsid w:val="00DD296C"/>
    <w:rsid w:val="00DD29E3"/>
    <w:rsid w:val="00DD29E8"/>
    <w:rsid w:val="00DD29EF"/>
    <w:rsid w:val="00DD2A30"/>
    <w:rsid w:val="00DD2A8A"/>
    <w:rsid w:val="00DD2AA8"/>
    <w:rsid w:val="00DD2AD7"/>
    <w:rsid w:val="00DD2ADA"/>
    <w:rsid w:val="00DD2ADC"/>
    <w:rsid w:val="00DD2AF6"/>
    <w:rsid w:val="00DD2BBC"/>
    <w:rsid w:val="00DD2BBF"/>
    <w:rsid w:val="00DD2BCC"/>
    <w:rsid w:val="00DD2C6F"/>
    <w:rsid w:val="00DD2C92"/>
    <w:rsid w:val="00DD2D46"/>
    <w:rsid w:val="00DD2DCF"/>
    <w:rsid w:val="00DD2DDB"/>
    <w:rsid w:val="00DD2DDE"/>
    <w:rsid w:val="00DD2DE8"/>
    <w:rsid w:val="00DD2E09"/>
    <w:rsid w:val="00DD2E1F"/>
    <w:rsid w:val="00DD2E44"/>
    <w:rsid w:val="00DD2E84"/>
    <w:rsid w:val="00DD2EAD"/>
    <w:rsid w:val="00DD2EDE"/>
    <w:rsid w:val="00DD2F4F"/>
    <w:rsid w:val="00DD2F55"/>
    <w:rsid w:val="00DD2F6B"/>
    <w:rsid w:val="00DD2F9F"/>
    <w:rsid w:val="00DD2FB1"/>
    <w:rsid w:val="00DD2FE0"/>
    <w:rsid w:val="00DD2FE3"/>
    <w:rsid w:val="00DD30D9"/>
    <w:rsid w:val="00DD3106"/>
    <w:rsid w:val="00DD3108"/>
    <w:rsid w:val="00DD3126"/>
    <w:rsid w:val="00DD3160"/>
    <w:rsid w:val="00DD3181"/>
    <w:rsid w:val="00DD318B"/>
    <w:rsid w:val="00DD319A"/>
    <w:rsid w:val="00DD31E6"/>
    <w:rsid w:val="00DD31F5"/>
    <w:rsid w:val="00DD31FB"/>
    <w:rsid w:val="00DD3270"/>
    <w:rsid w:val="00DD32FB"/>
    <w:rsid w:val="00DD3315"/>
    <w:rsid w:val="00DD3348"/>
    <w:rsid w:val="00DD334E"/>
    <w:rsid w:val="00DD336A"/>
    <w:rsid w:val="00DD33B7"/>
    <w:rsid w:val="00DD33E3"/>
    <w:rsid w:val="00DD3424"/>
    <w:rsid w:val="00DD3471"/>
    <w:rsid w:val="00DD34A1"/>
    <w:rsid w:val="00DD34F0"/>
    <w:rsid w:val="00DD3542"/>
    <w:rsid w:val="00DD3566"/>
    <w:rsid w:val="00DD356F"/>
    <w:rsid w:val="00DD357C"/>
    <w:rsid w:val="00DD3593"/>
    <w:rsid w:val="00DD3596"/>
    <w:rsid w:val="00DD35C0"/>
    <w:rsid w:val="00DD35C2"/>
    <w:rsid w:val="00DD360A"/>
    <w:rsid w:val="00DD360C"/>
    <w:rsid w:val="00DD3621"/>
    <w:rsid w:val="00DD3638"/>
    <w:rsid w:val="00DD3699"/>
    <w:rsid w:val="00DD36CB"/>
    <w:rsid w:val="00DD3704"/>
    <w:rsid w:val="00DD374E"/>
    <w:rsid w:val="00DD376C"/>
    <w:rsid w:val="00DD3797"/>
    <w:rsid w:val="00DD37D8"/>
    <w:rsid w:val="00DD37E1"/>
    <w:rsid w:val="00DD381D"/>
    <w:rsid w:val="00DD38A7"/>
    <w:rsid w:val="00DD38BB"/>
    <w:rsid w:val="00DD38CE"/>
    <w:rsid w:val="00DD38CF"/>
    <w:rsid w:val="00DD391A"/>
    <w:rsid w:val="00DD3965"/>
    <w:rsid w:val="00DD39C1"/>
    <w:rsid w:val="00DD39E0"/>
    <w:rsid w:val="00DD39F3"/>
    <w:rsid w:val="00DD3A46"/>
    <w:rsid w:val="00DD3A7D"/>
    <w:rsid w:val="00DD3ADA"/>
    <w:rsid w:val="00DD3AFB"/>
    <w:rsid w:val="00DD3B43"/>
    <w:rsid w:val="00DD3BDE"/>
    <w:rsid w:val="00DD3BFF"/>
    <w:rsid w:val="00DD3C26"/>
    <w:rsid w:val="00DD3C65"/>
    <w:rsid w:val="00DD3C8F"/>
    <w:rsid w:val="00DD3CF0"/>
    <w:rsid w:val="00DD3D22"/>
    <w:rsid w:val="00DD3D33"/>
    <w:rsid w:val="00DD3D49"/>
    <w:rsid w:val="00DD3D73"/>
    <w:rsid w:val="00DD3E34"/>
    <w:rsid w:val="00DD3E6D"/>
    <w:rsid w:val="00DD3EA5"/>
    <w:rsid w:val="00DD3F80"/>
    <w:rsid w:val="00DD3FFF"/>
    <w:rsid w:val="00DD4064"/>
    <w:rsid w:val="00DD4067"/>
    <w:rsid w:val="00DD4076"/>
    <w:rsid w:val="00DD409B"/>
    <w:rsid w:val="00DD40E8"/>
    <w:rsid w:val="00DD40EB"/>
    <w:rsid w:val="00DD410F"/>
    <w:rsid w:val="00DD4148"/>
    <w:rsid w:val="00DD4158"/>
    <w:rsid w:val="00DD416E"/>
    <w:rsid w:val="00DD41BA"/>
    <w:rsid w:val="00DD420C"/>
    <w:rsid w:val="00DD4264"/>
    <w:rsid w:val="00DD427E"/>
    <w:rsid w:val="00DD4281"/>
    <w:rsid w:val="00DD428F"/>
    <w:rsid w:val="00DD42AC"/>
    <w:rsid w:val="00DD42B3"/>
    <w:rsid w:val="00DD42BB"/>
    <w:rsid w:val="00DD4346"/>
    <w:rsid w:val="00DD4380"/>
    <w:rsid w:val="00DD4391"/>
    <w:rsid w:val="00DD43AE"/>
    <w:rsid w:val="00DD43F3"/>
    <w:rsid w:val="00DD43FA"/>
    <w:rsid w:val="00DD4460"/>
    <w:rsid w:val="00DD4466"/>
    <w:rsid w:val="00DD4469"/>
    <w:rsid w:val="00DD44B5"/>
    <w:rsid w:val="00DD44D5"/>
    <w:rsid w:val="00DD4514"/>
    <w:rsid w:val="00DD451D"/>
    <w:rsid w:val="00DD4560"/>
    <w:rsid w:val="00DD4583"/>
    <w:rsid w:val="00DD462D"/>
    <w:rsid w:val="00DD4678"/>
    <w:rsid w:val="00DD46D6"/>
    <w:rsid w:val="00DD46EA"/>
    <w:rsid w:val="00DD4734"/>
    <w:rsid w:val="00DD4741"/>
    <w:rsid w:val="00DD479C"/>
    <w:rsid w:val="00DD47A0"/>
    <w:rsid w:val="00DD47AE"/>
    <w:rsid w:val="00DD4818"/>
    <w:rsid w:val="00DD4826"/>
    <w:rsid w:val="00DD486F"/>
    <w:rsid w:val="00DD48C7"/>
    <w:rsid w:val="00DD48E4"/>
    <w:rsid w:val="00DD4929"/>
    <w:rsid w:val="00DD494A"/>
    <w:rsid w:val="00DD4968"/>
    <w:rsid w:val="00DD496C"/>
    <w:rsid w:val="00DD4978"/>
    <w:rsid w:val="00DD49A1"/>
    <w:rsid w:val="00DD49A7"/>
    <w:rsid w:val="00DD49AC"/>
    <w:rsid w:val="00DD4A30"/>
    <w:rsid w:val="00DD4A61"/>
    <w:rsid w:val="00DD4B3E"/>
    <w:rsid w:val="00DD4BCB"/>
    <w:rsid w:val="00DD4BD0"/>
    <w:rsid w:val="00DD4BDB"/>
    <w:rsid w:val="00DD4C2A"/>
    <w:rsid w:val="00DD4C2B"/>
    <w:rsid w:val="00DD4DA4"/>
    <w:rsid w:val="00DD4DCE"/>
    <w:rsid w:val="00DD4DD9"/>
    <w:rsid w:val="00DD4DDF"/>
    <w:rsid w:val="00DD4E49"/>
    <w:rsid w:val="00DD4E69"/>
    <w:rsid w:val="00DD4E71"/>
    <w:rsid w:val="00DD4EAD"/>
    <w:rsid w:val="00DD4EC0"/>
    <w:rsid w:val="00DD4F1D"/>
    <w:rsid w:val="00DD4F7B"/>
    <w:rsid w:val="00DD4FC4"/>
    <w:rsid w:val="00DD5069"/>
    <w:rsid w:val="00DD50DB"/>
    <w:rsid w:val="00DD5103"/>
    <w:rsid w:val="00DD5136"/>
    <w:rsid w:val="00DD5149"/>
    <w:rsid w:val="00DD5160"/>
    <w:rsid w:val="00DD51A1"/>
    <w:rsid w:val="00DD51A7"/>
    <w:rsid w:val="00DD51C3"/>
    <w:rsid w:val="00DD520A"/>
    <w:rsid w:val="00DD5224"/>
    <w:rsid w:val="00DD5255"/>
    <w:rsid w:val="00DD5277"/>
    <w:rsid w:val="00DD528B"/>
    <w:rsid w:val="00DD52B3"/>
    <w:rsid w:val="00DD52B8"/>
    <w:rsid w:val="00DD5317"/>
    <w:rsid w:val="00DD5347"/>
    <w:rsid w:val="00DD539C"/>
    <w:rsid w:val="00DD539F"/>
    <w:rsid w:val="00DD5427"/>
    <w:rsid w:val="00DD5466"/>
    <w:rsid w:val="00DD551E"/>
    <w:rsid w:val="00DD5525"/>
    <w:rsid w:val="00DD557E"/>
    <w:rsid w:val="00DD5595"/>
    <w:rsid w:val="00DD55AE"/>
    <w:rsid w:val="00DD55C1"/>
    <w:rsid w:val="00DD55E3"/>
    <w:rsid w:val="00DD55FF"/>
    <w:rsid w:val="00DD5600"/>
    <w:rsid w:val="00DD560F"/>
    <w:rsid w:val="00DD564C"/>
    <w:rsid w:val="00DD56B7"/>
    <w:rsid w:val="00DD56E2"/>
    <w:rsid w:val="00DD5726"/>
    <w:rsid w:val="00DD57E6"/>
    <w:rsid w:val="00DD5874"/>
    <w:rsid w:val="00DD58D6"/>
    <w:rsid w:val="00DD5908"/>
    <w:rsid w:val="00DD5909"/>
    <w:rsid w:val="00DD591D"/>
    <w:rsid w:val="00DD5925"/>
    <w:rsid w:val="00DD592C"/>
    <w:rsid w:val="00DD5961"/>
    <w:rsid w:val="00DD59C8"/>
    <w:rsid w:val="00DD5A43"/>
    <w:rsid w:val="00DD5A4F"/>
    <w:rsid w:val="00DD5A86"/>
    <w:rsid w:val="00DD5B03"/>
    <w:rsid w:val="00DD5B4E"/>
    <w:rsid w:val="00DD5B6A"/>
    <w:rsid w:val="00DD5B81"/>
    <w:rsid w:val="00DD5C29"/>
    <w:rsid w:val="00DD5C2A"/>
    <w:rsid w:val="00DD5C76"/>
    <w:rsid w:val="00DD5C90"/>
    <w:rsid w:val="00DD5CC1"/>
    <w:rsid w:val="00DD5D1F"/>
    <w:rsid w:val="00DD5D93"/>
    <w:rsid w:val="00DD5D9B"/>
    <w:rsid w:val="00DD5DC8"/>
    <w:rsid w:val="00DD5DDB"/>
    <w:rsid w:val="00DD5E0F"/>
    <w:rsid w:val="00DD5E52"/>
    <w:rsid w:val="00DD5E7C"/>
    <w:rsid w:val="00DD5EB5"/>
    <w:rsid w:val="00DD5F08"/>
    <w:rsid w:val="00DD5F3F"/>
    <w:rsid w:val="00DD5F66"/>
    <w:rsid w:val="00DD5FC0"/>
    <w:rsid w:val="00DD5FD2"/>
    <w:rsid w:val="00DD5FE9"/>
    <w:rsid w:val="00DD602B"/>
    <w:rsid w:val="00DD602D"/>
    <w:rsid w:val="00DD604A"/>
    <w:rsid w:val="00DD607E"/>
    <w:rsid w:val="00DD609D"/>
    <w:rsid w:val="00DD610B"/>
    <w:rsid w:val="00DD6116"/>
    <w:rsid w:val="00DD616A"/>
    <w:rsid w:val="00DD618B"/>
    <w:rsid w:val="00DD61B0"/>
    <w:rsid w:val="00DD61F9"/>
    <w:rsid w:val="00DD62B4"/>
    <w:rsid w:val="00DD62C6"/>
    <w:rsid w:val="00DD62CD"/>
    <w:rsid w:val="00DD6308"/>
    <w:rsid w:val="00DD632B"/>
    <w:rsid w:val="00DD6343"/>
    <w:rsid w:val="00DD638A"/>
    <w:rsid w:val="00DD63B6"/>
    <w:rsid w:val="00DD6423"/>
    <w:rsid w:val="00DD6426"/>
    <w:rsid w:val="00DD6429"/>
    <w:rsid w:val="00DD6475"/>
    <w:rsid w:val="00DD647A"/>
    <w:rsid w:val="00DD64C0"/>
    <w:rsid w:val="00DD650E"/>
    <w:rsid w:val="00DD65C2"/>
    <w:rsid w:val="00DD65E7"/>
    <w:rsid w:val="00DD6605"/>
    <w:rsid w:val="00DD6607"/>
    <w:rsid w:val="00DD6608"/>
    <w:rsid w:val="00DD6657"/>
    <w:rsid w:val="00DD665B"/>
    <w:rsid w:val="00DD665F"/>
    <w:rsid w:val="00DD6693"/>
    <w:rsid w:val="00DD66A3"/>
    <w:rsid w:val="00DD66BC"/>
    <w:rsid w:val="00DD66CB"/>
    <w:rsid w:val="00DD66F4"/>
    <w:rsid w:val="00DD670E"/>
    <w:rsid w:val="00DD6748"/>
    <w:rsid w:val="00DD6759"/>
    <w:rsid w:val="00DD6766"/>
    <w:rsid w:val="00DD6829"/>
    <w:rsid w:val="00DD683C"/>
    <w:rsid w:val="00DD6867"/>
    <w:rsid w:val="00DD687B"/>
    <w:rsid w:val="00DD68B4"/>
    <w:rsid w:val="00DD68CF"/>
    <w:rsid w:val="00DD6947"/>
    <w:rsid w:val="00DD6955"/>
    <w:rsid w:val="00DD6990"/>
    <w:rsid w:val="00DD69EA"/>
    <w:rsid w:val="00DD6A01"/>
    <w:rsid w:val="00DD6A07"/>
    <w:rsid w:val="00DD6A5C"/>
    <w:rsid w:val="00DD6A77"/>
    <w:rsid w:val="00DD6A7B"/>
    <w:rsid w:val="00DD6A93"/>
    <w:rsid w:val="00DD6AD3"/>
    <w:rsid w:val="00DD6AF1"/>
    <w:rsid w:val="00DD6AF2"/>
    <w:rsid w:val="00DD6B69"/>
    <w:rsid w:val="00DD6B81"/>
    <w:rsid w:val="00DD6B8D"/>
    <w:rsid w:val="00DD6BB7"/>
    <w:rsid w:val="00DD6BE6"/>
    <w:rsid w:val="00DD6C3E"/>
    <w:rsid w:val="00DD6C49"/>
    <w:rsid w:val="00DD6C7F"/>
    <w:rsid w:val="00DD6CD1"/>
    <w:rsid w:val="00DD6CEB"/>
    <w:rsid w:val="00DD6CFB"/>
    <w:rsid w:val="00DD6D0C"/>
    <w:rsid w:val="00DD6DBE"/>
    <w:rsid w:val="00DD6DC5"/>
    <w:rsid w:val="00DD6DCB"/>
    <w:rsid w:val="00DD6E24"/>
    <w:rsid w:val="00DD6E82"/>
    <w:rsid w:val="00DD6EAB"/>
    <w:rsid w:val="00DD6EBD"/>
    <w:rsid w:val="00DD6EF1"/>
    <w:rsid w:val="00DD6EFB"/>
    <w:rsid w:val="00DD6F3A"/>
    <w:rsid w:val="00DD6FAA"/>
    <w:rsid w:val="00DD7007"/>
    <w:rsid w:val="00DD701E"/>
    <w:rsid w:val="00DD7045"/>
    <w:rsid w:val="00DD708D"/>
    <w:rsid w:val="00DD718D"/>
    <w:rsid w:val="00DD71BF"/>
    <w:rsid w:val="00DD7200"/>
    <w:rsid w:val="00DD726C"/>
    <w:rsid w:val="00DD7286"/>
    <w:rsid w:val="00DD72AD"/>
    <w:rsid w:val="00DD72BC"/>
    <w:rsid w:val="00DD72DD"/>
    <w:rsid w:val="00DD733E"/>
    <w:rsid w:val="00DD73D0"/>
    <w:rsid w:val="00DD7457"/>
    <w:rsid w:val="00DD74BD"/>
    <w:rsid w:val="00DD7520"/>
    <w:rsid w:val="00DD7540"/>
    <w:rsid w:val="00DD7596"/>
    <w:rsid w:val="00DD75AA"/>
    <w:rsid w:val="00DD75AE"/>
    <w:rsid w:val="00DD761F"/>
    <w:rsid w:val="00DD7640"/>
    <w:rsid w:val="00DD76A9"/>
    <w:rsid w:val="00DD76C0"/>
    <w:rsid w:val="00DD770B"/>
    <w:rsid w:val="00DD7733"/>
    <w:rsid w:val="00DD7755"/>
    <w:rsid w:val="00DD7765"/>
    <w:rsid w:val="00DD77D7"/>
    <w:rsid w:val="00DD7856"/>
    <w:rsid w:val="00DD787B"/>
    <w:rsid w:val="00DD78A1"/>
    <w:rsid w:val="00DD78A9"/>
    <w:rsid w:val="00DD78E4"/>
    <w:rsid w:val="00DD791C"/>
    <w:rsid w:val="00DD792A"/>
    <w:rsid w:val="00DD7960"/>
    <w:rsid w:val="00DD7A5D"/>
    <w:rsid w:val="00DD7A73"/>
    <w:rsid w:val="00DD7A74"/>
    <w:rsid w:val="00DD7A75"/>
    <w:rsid w:val="00DD7B37"/>
    <w:rsid w:val="00DD7BBF"/>
    <w:rsid w:val="00DD7BCE"/>
    <w:rsid w:val="00DD7C27"/>
    <w:rsid w:val="00DD7CAD"/>
    <w:rsid w:val="00DD7DA0"/>
    <w:rsid w:val="00DD7DC6"/>
    <w:rsid w:val="00DD7E18"/>
    <w:rsid w:val="00DD7E5F"/>
    <w:rsid w:val="00DD7EDC"/>
    <w:rsid w:val="00DD7EEF"/>
    <w:rsid w:val="00DD7F3E"/>
    <w:rsid w:val="00DD7F50"/>
    <w:rsid w:val="00DE001A"/>
    <w:rsid w:val="00DE006E"/>
    <w:rsid w:val="00DE0095"/>
    <w:rsid w:val="00DE00AF"/>
    <w:rsid w:val="00DE00F4"/>
    <w:rsid w:val="00DE00F7"/>
    <w:rsid w:val="00DE017E"/>
    <w:rsid w:val="00DE0199"/>
    <w:rsid w:val="00DE02AC"/>
    <w:rsid w:val="00DE032C"/>
    <w:rsid w:val="00DE0359"/>
    <w:rsid w:val="00DE0388"/>
    <w:rsid w:val="00DE0389"/>
    <w:rsid w:val="00DE0415"/>
    <w:rsid w:val="00DE0443"/>
    <w:rsid w:val="00DE048C"/>
    <w:rsid w:val="00DE0516"/>
    <w:rsid w:val="00DE054A"/>
    <w:rsid w:val="00DE05C2"/>
    <w:rsid w:val="00DE05D0"/>
    <w:rsid w:val="00DE05DD"/>
    <w:rsid w:val="00DE05E8"/>
    <w:rsid w:val="00DE0612"/>
    <w:rsid w:val="00DE0619"/>
    <w:rsid w:val="00DE06C2"/>
    <w:rsid w:val="00DE06C4"/>
    <w:rsid w:val="00DE075D"/>
    <w:rsid w:val="00DE077C"/>
    <w:rsid w:val="00DE0797"/>
    <w:rsid w:val="00DE07A2"/>
    <w:rsid w:val="00DE07C0"/>
    <w:rsid w:val="00DE082F"/>
    <w:rsid w:val="00DE0833"/>
    <w:rsid w:val="00DE0847"/>
    <w:rsid w:val="00DE084C"/>
    <w:rsid w:val="00DE0864"/>
    <w:rsid w:val="00DE0871"/>
    <w:rsid w:val="00DE08D0"/>
    <w:rsid w:val="00DE08DF"/>
    <w:rsid w:val="00DE0952"/>
    <w:rsid w:val="00DE095E"/>
    <w:rsid w:val="00DE0964"/>
    <w:rsid w:val="00DE097B"/>
    <w:rsid w:val="00DE0989"/>
    <w:rsid w:val="00DE09E4"/>
    <w:rsid w:val="00DE09ED"/>
    <w:rsid w:val="00DE09FA"/>
    <w:rsid w:val="00DE0AD2"/>
    <w:rsid w:val="00DE0B07"/>
    <w:rsid w:val="00DE0B72"/>
    <w:rsid w:val="00DE0B9A"/>
    <w:rsid w:val="00DE0BF7"/>
    <w:rsid w:val="00DE0C46"/>
    <w:rsid w:val="00DE0C50"/>
    <w:rsid w:val="00DE0C65"/>
    <w:rsid w:val="00DE0D08"/>
    <w:rsid w:val="00DE0D1A"/>
    <w:rsid w:val="00DE0D5D"/>
    <w:rsid w:val="00DE0D9C"/>
    <w:rsid w:val="00DE0DAB"/>
    <w:rsid w:val="00DE0DED"/>
    <w:rsid w:val="00DE0E09"/>
    <w:rsid w:val="00DE0E7A"/>
    <w:rsid w:val="00DE0EDF"/>
    <w:rsid w:val="00DE0EEF"/>
    <w:rsid w:val="00DE0F42"/>
    <w:rsid w:val="00DE0F50"/>
    <w:rsid w:val="00DE0F53"/>
    <w:rsid w:val="00DE0F6B"/>
    <w:rsid w:val="00DE0FC2"/>
    <w:rsid w:val="00DE0FCA"/>
    <w:rsid w:val="00DE1002"/>
    <w:rsid w:val="00DE102D"/>
    <w:rsid w:val="00DE110E"/>
    <w:rsid w:val="00DE1116"/>
    <w:rsid w:val="00DE115B"/>
    <w:rsid w:val="00DE1164"/>
    <w:rsid w:val="00DE11C8"/>
    <w:rsid w:val="00DE11C9"/>
    <w:rsid w:val="00DE11E2"/>
    <w:rsid w:val="00DE11F2"/>
    <w:rsid w:val="00DE127F"/>
    <w:rsid w:val="00DE128D"/>
    <w:rsid w:val="00DE129A"/>
    <w:rsid w:val="00DE12A5"/>
    <w:rsid w:val="00DE1353"/>
    <w:rsid w:val="00DE138A"/>
    <w:rsid w:val="00DE13B4"/>
    <w:rsid w:val="00DE141E"/>
    <w:rsid w:val="00DE151F"/>
    <w:rsid w:val="00DE156B"/>
    <w:rsid w:val="00DE157E"/>
    <w:rsid w:val="00DE158B"/>
    <w:rsid w:val="00DE1590"/>
    <w:rsid w:val="00DE159A"/>
    <w:rsid w:val="00DE1655"/>
    <w:rsid w:val="00DE168C"/>
    <w:rsid w:val="00DE169A"/>
    <w:rsid w:val="00DE16CB"/>
    <w:rsid w:val="00DE16EB"/>
    <w:rsid w:val="00DE16F1"/>
    <w:rsid w:val="00DE1731"/>
    <w:rsid w:val="00DE1776"/>
    <w:rsid w:val="00DE17A7"/>
    <w:rsid w:val="00DE17E9"/>
    <w:rsid w:val="00DE1825"/>
    <w:rsid w:val="00DE1851"/>
    <w:rsid w:val="00DE1886"/>
    <w:rsid w:val="00DE18AA"/>
    <w:rsid w:val="00DE19D5"/>
    <w:rsid w:val="00DE1A10"/>
    <w:rsid w:val="00DE1AFA"/>
    <w:rsid w:val="00DE1B2D"/>
    <w:rsid w:val="00DE1B6E"/>
    <w:rsid w:val="00DE1BCD"/>
    <w:rsid w:val="00DE1BF5"/>
    <w:rsid w:val="00DE1C6C"/>
    <w:rsid w:val="00DE1CA1"/>
    <w:rsid w:val="00DE1CAC"/>
    <w:rsid w:val="00DE1CF4"/>
    <w:rsid w:val="00DE1CF9"/>
    <w:rsid w:val="00DE1D1F"/>
    <w:rsid w:val="00DE1DB2"/>
    <w:rsid w:val="00DE1E1D"/>
    <w:rsid w:val="00DE1E2E"/>
    <w:rsid w:val="00DE1E52"/>
    <w:rsid w:val="00DE1ED0"/>
    <w:rsid w:val="00DE1F05"/>
    <w:rsid w:val="00DE1F13"/>
    <w:rsid w:val="00DE1F15"/>
    <w:rsid w:val="00DE1FBD"/>
    <w:rsid w:val="00DE1FE4"/>
    <w:rsid w:val="00DE1FFF"/>
    <w:rsid w:val="00DE2022"/>
    <w:rsid w:val="00DE2047"/>
    <w:rsid w:val="00DE207A"/>
    <w:rsid w:val="00DE20C3"/>
    <w:rsid w:val="00DE20D3"/>
    <w:rsid w:val="00DE212A"/>
    <w:rsid w:val="00DE21D8"/>
    <w:rsid w:val="00DE225D"/>
    <w:rsid w:val="00DE22AA"/>
    <w:rsid w:val="00DE22C9"/>
    <w:rsid w:val="00DE2340"/>
    <w:rsid w:val="00DE2366"/>
    <w:rsid w:val="00DE2398"/>
    <w:rsid w:val="00DE243C"/>
    <w:rsid w:val="00DE24A9"/>
    <w:rsid w:val="00DE24C6"/>
    <w:rsid w:val="00DE250B"/>
    <w:rsid w:val="00DE251A"/>
    <w:rsid w:val="00DE2539"/>
    <w:rsid w:val="00DE254B"/>
    <w:rsid w:val="00DE2557"/>
    <w:rsid w:val="00DE258F"/>
    <w:rsid w:val="00DE260E"/>
    <w:rsid w:val="00DE2613"/>
    <w:rsid w:val="00DE267F"/>
    <w:rsid w:val="00DE268F"/>
    <w:rsid w:val="00DE26D0"/>
    <w:rsid w:val="00DE273F"/>
    <w:rsid w:val="00DE274B"/>
    <w:rsid w:val="00DE2754"/>
    <w:rsid w:val="00DE2787"/>
    <w:rsid w:val="00DE28A0"/>
    <w:rsid w:val="00DE28A5"/>
    <w:rsid w:val="00DE28D9"/>
    <w:rsid w:val="00DE2927"/>
    <w:rsid w:val="00DE2940"/>
    <w:rsid w:val="00DE294B"/>
    <w:rsid w:val="00DE297A"/>
    <w:rsid w:val="00DE2989"/>
    <w:rsid w:val="00DE29AB"/>
    <w:rsid w:val="00DE29EC"/>
    <w:rsid w:val="00DE2A4B"/>
    <w:rsid w:val="00DE2AA0"/>
    <w:rsid w:val="00DE2AB6"/>
    <w:rsid w:val="00DE2AC9"/>
    <w:rsid w:val="00DE2AE1"/>
    <w:rsid w:val="00DE2AF7"/>
    <w:rsid w:val="00DE2B2E"/>
    <w:rsid w:val="00DE2B86"/>
    <w:rsid w:val="00DE2B88"/>
    <w:rsid w:val="00DE2BA7"/>
    <w:rsid w:val="00DE2BD6"/>
    <w:rsid w:val="00DE2BF9"/>
    <w:rsid w:val="00DE2C01"/>
    <w:rsid w:val="00DE2C0C"/>
    <w:rsid w:val="00DE2C21"/>
    <w:rsid w:val="00DE2C72"/>
    <w:rsid w:val="00DE2CC5"/>
    <w:rsid w:val="00DE2D03"/>
    <w:rsid w:val="00DE2D40"/>
    <w:rsid w:val="00DE2D44"/>
    <w:rsid w:val="00DE2D61"/>
    <w:rsid w:val="00DE2D84"/>
    <w:rsid w:val="00DE2D86"/>
    <w:rsid w:val="00DE2D8B"/>
    <w:rsid w:val="00DE2DC1"/>
    <w:rsid w:val="00DE2DD5"/>
    <w:rsid w:val="00DE2E6C"/>
    <w:rsid w:val="00DE2E98"/>
    <w:rsid w:val="00DE2EB5"/>
    <w:rsid w:val="00DE2ECC"/>
    <w:rsid w:val="00DE2EF2"/>
    <w:rsid w:val="00DE2EFD"/>
    <w:rsid w:val="00DE2F04"/>
    <w:rsid w:val="00DE2F2B"/>
    <w:rsid w:val="00DE2F9C"/>
    <w:rsid w:val="00DE2FA5"/>
    <w:rsid w:val="00DE2FAD"/>
    <w:rsid w:val="00DE2FB4"/>
    <w:rsid w:val="00DE3012"/>
    <w:rsid w:val="00DE30DF"/>
    <w:rsid w:val="00DE311E"/>
    <w:rsid w:val="00DE3160"/>
    <w:rsid w:val="00DE318C"/>
    <w:rsid w:val="00DE3194"/>
    <w:rsid w:val="00DE31AB"/>
    <w:rsid w:val="00DE31AF"/>
    <w:rsid w:val="00DE31B3"/>
    <w:rsid w:val="00DE322D"/>
    <w:rsid w:val="00DE3283"/>
    <w:rsid w:val="00DE3288"/>
    <w:rsid w:val="00DE3329"/>
    <w:rsid w:val="00DE3343"/>
    <w:rsid w:val="00DE338A"/>
    <w:rsid w:val="00DE338B"/>
    <w:rsid w:val="00DE33A3"/>
    <w:rsid w:val="00DE33F1"/>
    <w:rsid w:val="00DE3412"/>
    <w:rsid w:val="00DE3415"/>
    <w:rsid w:val="00DE341E"/>
    <w:rsid w:val="00DE3428"/>
    <w:rsid w:val="00DE343E"/>
    <w:rsid w:val="00DE34A0"/>
    <w:rsid w:val="00DE34C9"/>
    <w:rsid w:val="00DE3505"/>
    <w:rsid w:val="00DE354B"/>
    <w:rsid w:val="00DE3594"/>
    <w:rsid w:val="00DE3595"/>
    <w:rsid w:val="00DE35C8"/>
    <w:rsid w:val="00DE35CD"/>
    <w:rsid w:val="00DE360B"/>
    <w:rsid w:val="00DE3642"/>
    <w:rsid w:val="00DE369B"/>
    <w:rsid w:val="00DE36CB"/>
    <w:rsid w:val="00DE3706"/>
    <w:rsid w:val="00DE370D"/>
    <w:rsid w:val="00DE3739"/>
    <w:rsid w:val="00DE3760"/>
    <w:rsid w:val="00DE3773"/>
    <w:rsid w:val="00DE37B6"/>
    <w:rsid w:val="00DE37BF"/>
    <w:rsid w:val="00DE37D5"/>
    <w:rsid w:val="00DE37E6"/>
    <w:rsid w:val="00DE3833"/>
    <w:rsid w:val="00DE385E"/>
    <w:rsid w:val="00DE3889"/>
    <w:rsid w:val="00DE38A1"/>
    <w:rsid w:val="00DE38A6"/>
    <w:rsid w:val="00DE38DC"/>
    <w:rsid w:val="00DE393E"/>
    <w:rsid w:val="00DE3955"/>
    <w:rsid w:val="00DE395C"/>
    <w:rsid w:val="00DE39BC"/>
    <w:rsid w:val="00DE39D2"/>
    <w:rsid w:val="00DE39F9"/>
    <w:rsid w:val="00DE3A07"/>
    <w:rsid w:val="00DE3A21"/>
    <w:rsid w:val="00DE3A35"/>
    <w:rsid w:val="00DE3A52"/>
    <w:rsid w:val="00DE3AFD"/>
    <w:rsid w:val="00DE3B22"/>
    <w:rsid w:val="00DE3B46"/>
    <w:rsid w:val="00DE3B86"/>
    <w:rsid w:val="00DE3B92"/>
    <w:rsid w:val="00DE3BD7"/>
    <w:rsid w:val="00DE3BD9"/>
    <w:rsid w:val="00DE3C40"/>
    <w:rsid w:val="00DE3CA2"/>
    <w:rsid w:val="00DE3CEF"/>
    <w:rsid w:val="00DE3D15"/>
    <w:rsid w:val="00DE3D4D"/>
    <w:rsid w:val="00DE3D8A"/>
    <w:rsid w:val="00DE3DEF"/>
    <w:rsid w:val="00DE3E0D"/>
    <w:rsid w:val="00DE3E9C"/>
    <w:rsid w:val="00DE3E9E"/>
    <w:rsid w:val="00DE3ED1"/>
    <w:rsid w:val="00DE3F5E"/>
    <w:rsid w:val="00DE3F61"/>
    <w:rsid w:val="00DE3F87"/>
    <w:rsid w:val="00DE3F8B"/>
    <w:rsid w:val="00DE3FAD"/>
    <w:rsid w:val="00DE40BC"/>
    <w:rsid w:val="00DE40D4"/>
    <w:rsid w:val="00DE4134"/>
    <w:rsid w:val="00DE413D"/>
    <w:rsid w:val="00DE419B"/>
    <w:rsid w:val="00DE41C1"/>
    <w:rsid w:val="00DE4268"/>
    <w:rsid w:val="00DE42E0"/>
    <w:rsid w:val="00DE42E9"/>
    <w:rsid w:val="00DE42F7"/>
    <w:rsid w:val="00DE430C"/>
    <w:rsid w:val="00DE4316"/>
    <w:rsid w:val="00DE434D"/>
    <w:rsid w:val="00DE4362"/>
    <w:rsid w:val="00DE43A3"/>
    <w:rsid w:val="00DE4459"/>
    <w:rsid w:val="00DE445C"/>
    <w:rsid w:val="00DE447F"/>
    <w:rsid w:val="00DE4493"/>
    <w:rsid w:val="00DE44A2"/>
    <w:rsid w:val="00DE44A7"/>
    <w:rsid w:val="00DE44C1"/>
    <w:rsid w:val="00DE4502"/>
    <w:rsid w:val="00DE451F"/>
    <w:rsid w:val="00DE45AC"/>
    <w:rsid w:val="00DE45C5"/>
    <w:rsid w:val="00DE45F6"/>
    <w:rsid w:val="00DE463C"/>
    <w:rsid w:val="00DE4683"/>
    <w:rsid w:val="00DE46D6"/>
    <w:rsid w:val="00DE46E2"/>
    <w:rsid w:val="00DE471F"/>
    <w:rsid w:val="00DE4728"/>
    <w:rsid w:val="00DE4749"/>
    <w:rsid w:val="00DE4794"/>
    <w:rsid w:val="00DE47A8"/>
    <w:rsid w:val="00DE4809"/>
    <w:rsid w:val="00DE482E"/>
    <w:rsid w:val="00DE488D"/>
    <w:rsid w:val="00DE498C"/>
    <w:rsid w:val="00DE49C0"/>
    <w:rsid w:val="00DE4A1C"/>
    <w:rsid w:val="00DE4A24"/>
    <w:rsid w:val="00DE4A6A"/>
    <w:rsid w:val="00DE4ABE"/>
    <w:rsid w:val="00DE4AD7"/>
    <w:rsid w:val="00DE4AF1"/>
    <w:rsid w:val="00DE4B1B"/>
    <w:rsid w:val="00DE4B54"/>
    <w:rsid w:val="00DE4B72"/>
    <w:rsid w:val="00DE4B9A"/>
    <w:rsid w:val="00DE4BA7"/>
    <w:rsid w:val="00DE4BB5"/>
    <w:rsid w:val="00DE4C04"/>
    <w:rsid w:val="00DE4C41"/>
    <w:rsid w:val="00DE4C46"/>
    <w:rsid w:val="00DE4C5B"/>
    <w:rsid w:val="00DE4C8D"/>
    <w:rsid w:val="00DE4D15"/>
    <w:rsid w:val="00DE4D1E"/>
    <w:rsid w:val="00DE4D30"/>
    <w:rsid w:val="00DE4DAF"/>
    <w:rsid w:val="00DE4DBB"/>
    <w:rsid w:val="00DE4DC7"/>
    <w:rsid w:val="00DE4E03"/>
    <w:rsid w:val="00DE4E2C"/>
    <w:rsid w:val="00DE4E43"/>
    <w:rsid w:val="00DE4E4E"/>
    <w:rsid w:val="00DE4E72"/>
    <w:rsid w:val="00DE4E94"/>
    <w:rsid w:val="00DE4E97"/>
    <w:rsid w:val="00DE4EED"/>
    <w:rsid w:val="00DE4EEF"/>
    <w:rsid w:val="00DE4F00"/>
    <w:rsid w:val="00DE4F0F"/>
    <w:rsid w:val="00DE4F24"/>
    <w:rsid w:val="00DE4F2E"/>
    <w:rsid w:val="00DE4F2F"/>
    <w:rsid w:val="00DE4F35"/>
    <w:rsid w:val="00DE4F38"/>
    <w:rsid w:val="00DE4F47"/>
    <w:rsid w:val="00DE4FB6"/>
    <w:rsid w:val="00DE5045"/>
    <w:rsid w:val="00DE505F"/>
    <w:rsid w:val="00DE5066"/>
    <w:rsid w:val="00DE50AE"/>
    <w:rsid w:val="00DE516B"/>
    <w:rsid w:val="00DE5175"/>
    <w:rsid w:val="00DE5210"/>
    <w:rsid w:val="00DE5217"/>
    <w:rsid w:val="00DE5236"/>
    <w:rsid w:val="00DE525D"/>
    <w:rsid w:val="00DE5275"/>
    <w:rsid w:val="00DE5285"/>
    <w:rsid w:val="00DE5291"/>
    <w:rsid w:val="00DE5330"/>
    <w:rsid w:val="00DE539C"/>
    <w:rsid w:val="00DE53AF"/>
    <w:rsid w:val="00DE53C1"/>
    <w:rsid w:val="00DE53CF"/>
    <w:rsid w:val="00DE53E7"/>
    <w:rsid w:val="00DE53F8"/>
    <w:rsid w:val="00DE5409"/>
    <w:rsid w:val="00DE540C"/>
    <w:rsid w:val="00DE542D"/>
    <w:rsid w:val="00DE542F"/>
    <w:rsid w:val="00DE5446"/>
    <w:rsid w:val="00DE545B"/>
    <w:rsid w:val="00DE546B"/>
    <w:rsid w:val="00DE54F5"/>
    <w:rsid w:val="00DE5507"/>
    <w:rsid w:val="00DE5518"/>
    <w:rsid w:val="00DE551E"/>
    <w:rsid w:val="00DE5543"/>
    <w:rsid w:val="00DE5586"/>
    <w:rsid w:val="00DE5683"/>
    <w:rsid w:val="00DE5695"/>
    <w:rsid w:val="00DE56B2"/>
    <w:rsid w:val="00DE56EA"/>
    <w:rsid w:val="00DE56F0"/>
    <w:rsid w:val="00DE56F2"/>
    <w:rsid w:val="00DE575D"/>
    <w:rsid w:val="00DE57AF"/>
    <w:rsid w:val="00DE57EE"/>
    <w:rsid w:val="00DE5839"/>
    <w:rsid w:val="00DE5877"/>
    <w:rsid w:val="00DE5898"/>
    <w:rsid w:val="00DE58F3"/>
    <w:rsid w:val="00DE58FE"/>
    <w:rsid w:val="00DE5932"/>
    <w:rsid w:val="00DE595E"/>
    <w:rsid w:val="00DE5988"/>
    <w:rsid w:val="00DE59AA"/>
    <w:rsid w:val="00DE59B4"/>
    <w:rsid w:val="00DE59E9"/>
    <w:rsid w:val="00DE5A36"/>
    <w:rsid w:val="00DE5ADE"/>
    <w:rsid w:val="00DE5B1F"/>
    <w:rsid w:val="00DE5B58"/>
    <w:rsid w:val="00DE5B73"/>
    <w:rsid w:val="00DE5B83"/>
    <w:rsid w:val="00DE5B89"/>
    <w:rsid w:val="00DE5BA1"/>
    <w:rsid w:val="00DE5BCB"/>
    <w:rsid w:val="00DE5C38"/>
    <w:rsid w:val="00DE5C41"/>
    <w:rsid w:val="00DE5C4E"/>
    <w:rsid w:val="00DE5C7B"/>
    <w:rsid w:val="00DE5C9C"/>
    <w:rsid w:val="00DE5CBC"/>
    <w:rsid w:val="00DE5CD2"/>
    <w:rsid w:val="00DE5D58"/>
    <w:rsid w:val="00DE5D8E"/>
    <w:rsid w:val="00DE5E37"/>
    <w:rsid w:val="00DE5E3B"/>
    <w:rsid w:val="00DE5EE5"/>
    <w:rsid w:val="00DE5F1C"/>
    <w:rsid w:val="00DE5F36"/>
    <w:rsid w:val="00DE5F9C"/>
    <w:rsid w:val="00DE5FB1"/>
    <w:rsid w:val="00DE602D"/>
    <w:rsid w:val="00DE605C"/>
    <w:rsid w:val="00DE607F"/>
    <w:rsid w:val="00DE60AC"/>
    <w:rsid w:val="00DE60C2"/>
    <w:rsid w:val="00DE60CE"/>
    <w:rsid w:val="00DE60F2"/>
    <w:rsid w:val="00DE6115"/>
    <w:rsid w:val="00DE6133"/>
    <w:rsid w:val="00DE6163"/>
    <w:rsid w:val="00DE616E"/>
    <w:rsid w:val="00DE61B8"/>
    <w:rsid w:val="00DE61F6"/>
    <w:rsid w:val="00DE625D"/>
    <w:rsid w:val="00DE6299"/>
    <w:rsid w:val="00DE629A"/>
    <w:rsid w:val="00DE62DB"/>
    <w:rsid w:val="00DE6301"/>
    <w:rsid w:val="00DE6334"/>
    <w:rsid w:val="00DE6337"/>
    <w:rsid w:val="00DE63B3"/>
    <w:rsid w:val="00DE641F"/>
    <w:rsid w:val="00DE64A4"/>
    <w:rsid w:val="00DE64BB"/>
    <w:rsid w:val="00DE652C"/>
    <w:rsid w:val="00DE6530"/>
    <w:rsid w:val="00DE6538"/>
    <w:rsid w:val="00DE653F"/>
    <w:rsid w:val="00DE6558"/>
    <w:rsid w:val="00DE6560"/>
    <w:rsid w:val="00DE6571"/>
    <w:rsid w:val="00DE6594"/>
    <w:rsid w:val="00DE65A7"/>
    <w:rsid w:val="00DE65A8"/>
    <w:rsid w:val="00DE65CD"/>
    <w:rsid w:val="00DE6620"/>
    <w:rsid w:val="00DE663F"/>
    <w:rsid w:val="00DE66EF"/>
    <w:rsid w:val="00DE6708"/>
    <w:rsid w:val="00DE671B"/>
    <w:rsid w:val="00DE671E"/>
    <w:rsid w:val="00DE673C"/>
    <w:rsid w:val="00DE677A"/>
    <w:rsid w:val="00DE678A"/>
    <w:rsid w:val="00DE67DD"/>
    <w:rsid w:val="00DE680A"/>
    <w:rsid w:val="00DE6810"/>
    <w:rsid w:val="00DE6813"/>
    <w:rsid w:val="00DE6932"/>
    <w:rsid w:val="00DE6953"/>
    <w:rsid w:val="00DE695C"/>
    <w:rsid w:val="00DE696F"/>
    <w:rsid w:val="00DE69A7"/>
    <w:rsid w:val="00DE69B0"/>
    <w:rsid w:val="00DE69C0"/>
    <w:rsid w:val="00DE6A7B"/>
    <w:rsid w:val="00DE6A82"/>
    <w:rsid w:val="00DE6A8C"/>
    <w:rsid w:val="00DE6AC0"/>
    <w:rsid w:val="00DE6AD9"/>
    <w:rsid w:val="00DE6AEC"/>
    <w:rsid w:val="00DE6B53"/>
    <w:rsid w:val="00DE6B8D"/>
    <w:rsid w:val="00DE6BB9"/>
    <w:rsid w:val="00DE6BE9"/>
    <w:rsid w:val="00DE6C0A"/>
    <w:rsid w:val="00DE6C7F"/>
    <w:rsid w:val="00DE6C8D"/>
    <w:rsid w:val="00DE6C8F"/>
    <w:rsid w:val="00DE6CC6"/>
    <w:rsid w:val="00DE6D39"/>
    <w:rsid w:val="00DE6D6F"/>
    <w:rsid w:val="00DE6D73"/>
    <w:rsid w:val="00DE6D7B"/>
    <w:rsid w:val="00DE6D80"/>
    <w:rsid w:val="00DE6DEE"/>
    <w:rsid w:val="00DE6DF4"/>
    <w:rsid w:val="00DE6E57"/>
    <w:rsid w:val="00DE6E5B"/>
    <w:rsid w:val="00DE6E9E"/>
    <w:rsid w:val="00DE6EA2"/>
    <w:rsid w:val="00DE6EB0"/>
    <w:rsid w:val="00DE6EBB"/>
    <w:rsid w:val="00DE6EDF"/>
    <w:rsid w:val="00DE6F08"/>
    <w:rsid w:val="00DE6F47"/>
    <w:rsid w:val="00DE6F51"/>
    <w:rsid w:val="00DE6F5C"/>
    <w:rsid w:val="00DE6F6B"/>
    <w:rsid w:val="00DE6FB9"/>
    <w:rsid w:val="00DE7011"/>
    <w:rsid w:val="00DE704E"/>
    <w:rsid w:val="00DE7069"/>
    <w:rsid w:val="00DE711B"/>
    <w:rsid w:val="00DE713E"/>
    <w:rsid w:val="00DE7152"/>
    <w:rsid w:val="00DE715B"/>
    <w:rsid w:val="00DE7183"/>
    <w:rsid w:val="00DE718D"/>
    <w:rsid w:val="00DE71B8"/>
    <w:rsid w:val="00DE71BE"/>
    <w:rsid w:val="00DE7226"/>
    <w:rsid w:val="00DE725B"/>
    <w:rsid w:val="00DE72D0"/>
    <w:rsid w:val="00DE7339"/>
    <w:rsid w:val="00DE7352"/>
    <w:rsid w:val="00DE73D3"/>
    <w:rsid w:val="00DE73F3"/>
    <w:rsid w:val="00DE7469"/>
    <w:rsid w:val="00DE746E"/>
    <w:rsid w:val="00DE748F"/>
    <w:rsid w:val="00DE74B9"/>
    <w:rsid w:val="00DE74C0"/>
    <w:rsid w:val="00DE74D3"/>
    <w:rsid w:val="00DE74D8"/>
    <w:rsid w:val="00DE74E5"/>
    <w:rsid w:val="00DE7503"/>
    <w:rsid w:val="00DE7533"/>
    <w:rsid w:val="00DE754A"/>
    <w:rsid w:val="00DE754B"/>
    <w:rsid w:val="00DE7556"/>
    <w:rsid w:val="00DE7581"/>
    <w:rsid w:val="00DE7583"/>
    <w:rsid w:val="00DE75CD"/>
    <w:rsid w:val="00DE75E6"/>
    <w:rsid w:val="00DE75E9"/>
    <w:rsid w:val="00DE75EB"/>
    <w:rsid w:val="00DE75EF"/>
    <w:rsid w:val="00DE75F2"/>
    <w:rsid w:val="00DE7611"/>
    <w:rsid w:val="00DE7621"/>
    <w:rsid w:val="00DE7665"/>
    <w:rsid w:val="00DE768F"/>
    <w:rsid w:val="00DE76C5"/>
    <w:rsid w:val="00DE76DE"/>
    <w:rsid w:val="00DE772C"/>
    <w:rsid w:val="00DE7799"/>
    <w:rsid w:val="00DE77C9"/>
    <w:rsid w:val="00DE780B"/>
    <w:rsid w:val="00DE7850"/>
    <w:rsid w:val="00DE785D"/>
    <w:rsid w:val="00DE78B7"/>
    <w:rsid w:val="00DE78F3"/>
    <w:rsid w:val="00DE7903"/>
    <w:rsid w:val="00DE798B"/>
    <w:rsid w:val="00DE79FB"/>
    <w:rsid w:val="00DE7A8E"/>
    <w:rsid w:val="00DE7AD8"/>
    <w:rsid w:val="00DE7B24"/>
    <w:rsid w:val="00DE7B2C"/>
    <w:rsid w:val="00DE7B36"/>
    <w:rsid w:val="00DE7BBF"/>
    <w:rsid w:val="00DE7C4E"/>
    <w:rsid w:val="00DE7C7D"/>
    <w:rsid w:val="00DE7C80"/>
    <w:rsid w:val="00DE7CDD"/>
    <w:rsid w:val="00DE7D0A"/>
    <w:rsid w:val="00DE7D18"/>
    <w:rsid w:val="00DE7D1C"/>
    <w:rsid w:val="00DE7D31"/>
    <w:rsid w:val="00DE7D46"/>
    <w:rsid w:val="00DE7D55"/>
    <w:rsid w:val="00DE7DB3"/>
    <w:rsid w:val="00DE7DDA"/>
    <w:rsid w:val="00DE7DEB"/>
    <w:rsid w:val="00DE7E0F"/>
    <w:rsid w:val="00DE7E35"/>
    <w:rsid w:val="00DE7EA6"/>
    <w:rsid w:val="00DE7EB7"/>
    <w:rsid w:val="00DE7EC1"/>
    <w:rsid w:val="00DE7F18"/>
    <w:rsid w:val="00DE7F3B"/>
    <w:rsid w:val="00DE7FBF"/>
    <w:rsid w:val="00DE7FC0"/>
    <w:rsid w:val="00DE7FF6"/>
    <w:rsid w:val="00DE7FFA"/>
    <w:rsid w:val="00DF000B"/>
    <w:rsid w:val="00DF0019"/>
    <w:rsid w:val="00DF007D"/>
    <w:rsid w:val="00DF00D8"/>
    <w:rsid w:val="00DF00E0"/>
    <w:rsid w:val="00DF014C"/>
    <w:rsid w:val="00DF01C5"/>
    <w:rsid w:val="00DF0204"/>
    <w:rsid w:val="00DF0258"/>
    <w:rsid w:val="00DF0277"/>
    <w:rsid w:val="00DF02FC"/>
    <w:rsid w:val="00DF037C"/>
    <w:rsid w:val="00DF0391"/>
    <w:rsid w:val="00DF0398"/>
    <w:rsid w:val="00DF03A9"/>
    <w:rsid w:val="00DF0436"/>
    <w:rsid w:val="00DF045A"/>
    <w:rsid w:val="00DF0461"/>
    <w:rsid w:val="00DF0496"/>
    <w:rsid w:val="00DF04AE"/>
    <w:rsid w:val="00DF04BF"/>
    <w:rsid w:val="00DF05CE"/>
    <w:rsid w:val="00DF05FE"/>
    <w:rsid w:val="00DF0622"/>
    <w:rsid w:val="00DF0638"/>
    <w:rsid w:val="00DF0640"/>
    <w:rsid w:val="00DF0654"/>
    <w:rsid w:val="00DF0692"/>
    <w:rsid w:val="00DF06B4"/>
    <w:rsid w:val="00DF06F3"/>
    <w:rsid w:val="00DF070E"/>
    <w:rsid w:val="00DF073E"/>
    <w:rsid w:val="00DF074B"/>
    <w:rsid w:val="00DF078F"/>
    <w:rsid w:val="00DF0793"/>
    <w:rsid w:val="00DF0799"/>
    <w:rsid w:val="00DF07BB"/>
    <w:rsid w:val="00DF07C4"/>
    <w:rsid w:val="00DF07C6"/>
    <w:rsid w:val="00DF07D1"/>
    <w:rsid w:val="00DF084B"/>
    <w:rsid w:val="00DF088C"/>
    <w:rsid w:val="00DF089A"/>
    <w:rsid w:val="00DF08C6"/>
    <w:rsid w:val="00DF08D2"/>
    <w:rsid w:val="00DF08F7"/>
    <w:rsid w:val="00DF0922"/>
    <w:rsid w:val="00DF0967"/>
    <w:rsid w:val="00DF0994"/>
    <w:rsid w:val="00DF09E3"/>
    <w:rsid w:val="00DF09F1"/>
    <w:rsid w:val="00DF0A9A"/>
    <w:rsid w:val="00DF0B14"/>
    <w:rsid w:val="00DF0BC9"/>
    <w:rsid w:val="00DF0BE2"/>
    <w:rsid w:val="00DF0BE9"/>
    <w:rsid w:val="00DF0C21"/>
    <w:rsid w:val="00DF0C2A"/>
    <w:rsid w:val="00DF0C48"/>
    <w:rsid w:val="00DF0C52"/>
    <w:rsid w:val="00DF0C85"/>
    <w:rsid w:val="00DF0CBA"/>
    <w:rsid w:val="00DF0CC3"/>
    <w:rsid w:val="00DF0CC7"/>
    <w:rsid w:val="00DF0D42"/>
    <w:rsid w:val="00DF0D49"/>
    <w:rsid w:val="00DF0D8C"/>
    <w:rsid w:val="00DF0DAB"/>
    <w:rsid w:val="00DF0E0E"/>
    <w:rsid w:val="00DF0F34"/>
    <w:rsid w:val="00DF0F39"/>
    <w:rsid w:val="00DF0F3E"/>
    <w:rsid w:val="00DF0F50"/>
    <w:rsid w:val="00DF0F61"/>
    <w:rsid w:val="00DF0F77"/>
    <w:rsid w:val="00DF0F8C"/>
    <w:rsid w:val="00DF0FB8"/>
    <w:rsid w:val="00DF0FC1"/>
    <w:rsid w:val="00DF1033"/>
    <w:rsid w:val="00DF1083"/>
    <w:rsid w:val="00DF1165"/>
    <w:rsid w:val="00DF117A"/>
    <w:rsid w:val="00DF11A2"/>
    <w:rsid w:val="00DF11AC"/>
    <w:rsid w:val="00DF11B5"/>
    <w:rsid w:val="00DF1208"/>
    <w:rsid w:val="00DF123C"/>
    <w:rsid w:val="00DF125C"/>
    <w:rsid w:val="00DF1267"/>
    <w:rsid w:val="00DF12B3"/>
    <w:rsid w:val="00DF12F5"/>
    <w:rsid w:val="00DF1343"/>
    <w:rsid w:val="00DF1350"/>
    <w:rsid w:val="00DF136D"/>
    <w:rsid w:val="00DF1381"/>
    <w:rsid w:val="00DF1412"/>
    <w:rsid w:val="00DF1463"/>
    <w:rsid w:val="00DF147D"/>
    <w:rsid w:val="00DF14EE"/>
    <w:rsid w:val="00DF1518"/>
    <w:rsid w:val="00DF156F"/>
    <w:rsid w:val="00DF15E2"/>
    <w:rsid w:val="00DF162D"/>
    <w:rsid w:val="00DF1662"/>
    <w:rsid w:val="00DF166A"/>
    <w:rsid w:val="00DF166D"/>
    <w:rsid w:val="00DF1681"/>
    <w:rsid w:val="00DF16A5"/>
    <w:rsid w:val="00DF16E6"/>
    <w:rsid w:val="00DF16F5"/>
    <w:rsid w:val="00DF16F9"/>
    <w:rsid w:val="00DF171B"/>
    <w:rsid w:val="00DF1742"/>
    <w:rsid w:val="00DF1754"/>
    <w:rsid w:val="00DF17DC"/>
    <w:rsid w:val="00DF17EE"/>
    <w:rsid w:val="00DF1803"/>
    <w:rsid w:val="00DF1821"/>
    <w:rsid w:val="00DF186E"/>
    <w:rsid w:val="00DF1890"/>
    <w:rsid w:val="00DF190C"/>
    <w:rsid w:val="00DF1952"/>
    <w:rsid w:val="00DF19D2"/>
    <w:rsid w:val="00DF1A17"/>
    <w:rsid w:val="00DF1A3B"/>
    <w:rsid w:val="00DF1A62"/>
    <w:rsid w:val="00DF1B12"/>
    <w:rsid w:val="00DF1B2B"/>
    <w:rsid w:val="00DF1B9D"/>
    <w:rsid w:val="00DF1BAB"/>
    <w:rsid w:val="00DF1BD9"/>
    <w:rsid w:val="00DF1C78"/>
    <w:rsid w:val="00DF1CE8"/>
    <w:rsid w:val="00DF1D28"/>
    <w:rsid w:val="00DF1D78"/>
    <w:rsid w:val="00DF1D83"/>
    <w:rsid w:val="00DF1D89"/>
    <w:rsid w:val="00DF1E34"/>
    <w:rsid w:val="00DF1E3A"/>
    <w:rsid w:val="00DF1E5A"/>
    <w:rsid w:val="00DF1E67"/>
    <w:rsid w:val="00DF1EF6"/>
    <w:rsid w:val="00DF1F32"/>
    <w:rsid w:val="00DF2008"/>
    <w:rsid w:val="00DF203E"/>
    <w:rsid w:val="00DF2070"/>
    <w:rsid w:val="00DF20A4"/>
    <w:rsid w:val="00DF20BA"/>
    <w:rsid w:val="00DF20C5"/>
    <w:rsid w:val="00DF20F3"/>
    <w:rsid w:val="00DF2112"/>
    <w:rsid w:val="00DF2126"/>
    <w:rsid w:val="00DF2144"/>
    <w:rsid w:val="00DF2163"/>
    <w:rsid w:val="00DF21CB"/>
    <w:rsid w:val="00DF21EF"/>
    <w:rsid w:val="00DF2215"/>
    <w:rsid w:val="00DF2230"/>
    <w:rsid w:val="00DF2253"/>
    <w:rsid w:val="00DF22E6"/>
    <w:rsid w:val="00DF2304"/>
    <w:rsid w:val="00DF2336"/>
    <w:rsid w:val="00DF2348"/>
    <w:rsid w:val="00DF2378"/>
    <w:rsid w:val="00DF2387"/>
    <w:rsid w:val="00DF238D"/>
    <w:rsid w:val="00DF23A6"/>
    <w:rsid w:val="00DF23B9"/>
    <w:rsid w:val="00DF23BC"/>
    <w:rsid w:val="00DF23C2"/>
    <w:rsid w:val="00DF2415"/>
    <w:rsid w:val="00DF2417"/>
    <w:rsid w:val="00DF241E"/>
    <w:rsid w:val="00DF246C"/>
    <w:rsid w:val="00DF2486"/>
    <w:rsid w:val="00DF2497"/>
    <w:rsid w:val="00DF2595"/>
    <w:rsid w:val="00DF25A5"/>
    <w:rsid w:val="00DF25B3"/>
    <w:rsid w:val="00DF25EF"/>
    <w:rsid w:val="00DF25F0"/>
    <w:rsid w:val="00DF2615"/>
    <w:rsid w:val="00DF262D"/>
    <w:rsid w:val="00DF264A"/>
    <w:rsid w:val="00DF2656"/>
    <w:rsid w:val="00DF2663"/>
    <w:rsid w:val="00DF266F"/>
    <w:rsid w:val="00DF2678"/>
    <w:rsid w:val="00DF2679"/>
    <w:rsid w:val="00DF26CB"/>
    <w:rsid w:val="00DF26E0"/>
    <w:rsid w:val="00DF26FF"/>
    <w:rsid w:val="00DF277A"/>
    <w:rsid w:val="00DF2788"/>
    <w:rsid w:val="00DF28D8"/>
    <w:rsid w:val="00DF298E"/>
    <w:rsid w:val="00DF29DD"/>
    <w:rsid w:val="00DF2A02"/>
    <w:rsid w:val="00DF2A07"/>
    <w:rsid w:val="00DF2A31"/>
    <w:rsid w:val="00DF2AB1"/>
    <w:rsid w:val="00DF2AC3"/>
    <w:rsid w:val="00DF2ADA"/>
    <w:rsid w:val="00DF2AF5"/>
    <w:rsid w:val="00DF2B1F"/>
    <w:rsid w:val="00DF2B74"/>
    <w:rsid w:val="00DF2BDE"/>
    <w:rsid w:val="00DF2BF2"/>
    <w:rsid w:val="00DF2C10"/>
    <w:rsid w:val="00DF2C34"/>
    <w:rsid w:val="00DF2C4D"/>
    <w:rsid w:val="00DF2C67"/>
    <w:rsid w:val="00DF2C8A"/>
    <w:rsid w:val="00DF2C9D"/>
    <w:rsid w:val="00DF2CD8"/>
    <w:rsid w:val="00DF2CDA"/>
    <w:rsid w:val="00DF2CE6"/>
    <w:rsid w:val="00DF2D0B"/>
    <w:rsid w:val="00DF2D10"/>
    <w:rsid w:val="00DF2D42"/>
    <w:rsid w:val="00DF2D5E"/>
    <w:rsid w:val="00DF2DAC"/>
    <w:rsid w:val="00DF2DB8"/>
    <w:rsid w:val="00DF2E21"/>
    <w:rsid w:val="00DF2E4C"/>
    <w:rsid w:val="00DF2E60"/>
    <w:rsid w:val="00DF2E67"/>
    <w:rsid w:val="00DF2E99"/>
    <w:rsid w:val="00DF2EBD"/>
    <w:rsid w:val="00DF2EC4"/>
    <w:rsid w:val="00DF2F08"/>
    <w:rsid w:val="00DF2F70"/>
    <w:rsid w:val="00DF3035"/>
    <w:rsid w:val="00DF304C"/>
    <w:rsid w:val="00DF3085"/>
    <w:rsid w:val="00DF3096"/>
    <w:rsid w:val="00DF309B"/>
    <w:rsid w:val="00DF30B3"/>
    <w:rsid w:val="00DF30D0"/>
    <w:rsid w:val="00DF30DD"/>
    <w:rsid w:val="00DF312D"/>
    <w:rsid w:val="00DF317E"/>
    <w:rsid w:val="00DF31B8"/>
    <w:rsid w:val="00DF3256"/>
    <w:rsid w:val="00DF326D"/>
    <w:rsid w:val="00DF32BF"/>
    <w:rsid w:val="00DF3315"/>
    <w:rsid w:val="00DF3371"/>
    <w:rsid w:val="00DF3379"/>
    <w:rsid w:val="00DF338A"/>
    <w:rsid w:val="00DF33D3"/>
    <w:rsid w:val="00DF3429"/>
    <w:rsid w:val="00DF3437"/>
    <w:rsid w:val="00DF343B"/>
    <w:rsid w:val="00DF345F"/>
    <w:rsid w:val="00DF349B"/>
    <w:rsid w:val="00DF34A9"/>
    <w:rsid w:val="00DF3641"/>
    <w:rsid w:val="00DF3658"/>
    <w:rsid w:val="00DF3663"/>
    <w:rsid w:val="00DF36A5"/>
    <w:rsid w:val="00DF36A6"/>
    <w:rsid w:val="00DF36AD"/>
    <w:rsid w:val="00DF370E"/>
    <w:rsid w:val="00DF3727"/>
    <w:rsid w:val="00DF3765"/>
    <w:rsid w:val="00DF3775"/>
    <w:rsid w:val="00DF3778"/>
    <w:rsid w:val="00DF378E"/>
    <w:rsid w:val="00DF37CA"/>
    <w:rsid w:val="00DF37F3"/>
    <w:rsid w:val="00DF37FA"/>
    <w:rsid w:val="00DF3822"/>
    <w:rsid w:val="00DF3832"/>
    <w:rsid w:val="00DF3896"/>
    <w:rsid w:val="00DF38A6"/>
    <w:rsid w:val="00DF38AC"/>
    <w:rsid w:val="00DF38E6"/>
    <w:rsid w:val="00DF38EF"/>
    <w:rsid w:val="00DF3923"/>
    <w:rsid w:val="00DF394A"/>
    <w:rsid w:val="00DF395B"/>
    <w:rsid w:val="00DF398D"/>
    <w:rsid w:val="00DF39A1"/>
    <w:rsid w:val="00DF39EE"/>
    <w:rsid w:val="00DF3A09"/>
    <w:rsid w:val="00DF3A14"/>
    <w:rsid w:val="00DF3A25"/>
    <w:rsid w:val="00DF3A41"/>
    <w:rsid w:val="00DF3AF6"/>
    <w:rsid w:val="00DF3B19"/>
    <w:rsid w:val="00DF3B49"/>
    <w:rsid w:val="00DF3B5D"/>
    <w:rsid w:val="00DF3BAB"/>
    <w:rsid w:val="00DF3BAD"/>
    <w:rsid w:val="00DF3C7E"/>
    <w:rsid w:val="00DF3C99"/>
    <w:rsid w:val="00DF3D1B"/>
    <w:rsid w:val="00DF3D7C"/>
    <w:rsid w:val="00DF3D97"/>
    <w:rsid w:val="00DF3DC9"/>
    <w:rsid w:val="00DF3DD1"/>
    <w:rsid w:val="00DF3E5B"/>
    <w:rsid w:val="00DF3E63"/>
    <w:rsid w:val="00DF3EA9"/>
    <w:rsid w:val="00DF3EF3"/>
    <w:rsid w:val="00DF3F00"/>
    <w:rsid w:val="00DF3F0E"/>
    <w:rsid w:val="00DF3F26"/>
    <w:rsid w:val="00DF3FA3"/>
    <w:rsid w:val="00DF3FB5"/>
    <w:rsid w:val="00DF4031"/>
    <w:rsid w:val="00DF407B"/>
    <w:rsid w:val="00DF40C7"/>
    <w:rsid w:val="00DF411D"/>
    <w:rsid w:val="00DF4146"/>
    <w:rsid w:val="00DF4172"/>
    <w:rsid w:val="00DF4174"/>
    <w:rsid w:val="00DF4197"/>
    <w:rsid w:val="00DF41E0"/>
    <w:rsid w:val="00DF41F0"/>
    <w:rsid w:val="00DF42D9"/>
    <w:rsid w:val="00DF4325"/>
    <w:rsid w:val="00DF437D"/>
    <w:rsid w:val="00DF437E"/>
    <w:rsid w:val="00DF448C"/>
    <w:rsid w:val="00DF4505"/>
    <w:rsid w:val="00DF4517"/>
    <w:rsid w:val="00DF451B"/>
    <w:rsid w:val="00DF454F"/>
    <w:rsid w:val="00DF4579"/>
    <w:rsid w:val="00DF45A2"/>
    <w:rsid w:val="00DF45A9"/>
    <w:rsid w:val="00DF45E7"/>
    <w:rsid w:val="00DF46C1"/>
    <w:rsid w:val="00DF4722"/>
    <w:rsid w:val="00DF4734"/>
    <w:rsid w:val="00DF475F"/>
    <w:rsid w:val="00DF4771"/>
    <w:rsid w:val="00DF4788"/>
    <w:rsid w:val="00DF4857"/>
    <w:rsid w:val="00DF4867"/>
    <w:rsid w:val="00DF488C"/>
    <w:rsid w:val="00DF48AD"/>
    <w:rsid w:val="00DF48E5"/>
    <w:rsid w:val="00DF490B"/>
    <w:rsid w:val="00DF4925"/>
    <w:rsid w:val="00DF493F"/>
    <w:rsid w:val="00DF4954"/>
    <w:rsid w:val="00DF49A0"/>
    <w:rsid w:val="00DF49B1"/>
    <w:rsid w:val="00DF49C6"/>
    <w:rsid w:val="00DF4A3B"/>
    <w:rsid w:val="00DF4A3D"/>
    <w:rsid w:val="00DF4A6F"/>
    <w:rsid w:val="00DF4ADF"/>
    <w:rsid w:val="00DF4AF5"/>
    <w:rsid w:val="00DF4B32"/>
    <w:rsid w:val="00DF4B8D"/>
    <w:rsid w:val="00DF4BC2"/>
    <w:rsid w:val="00DF4C67"/>
    <w:rsid w:val="00DF4C6B"/>
    <w:rsid w:val="00DF4C7D"/>
    <w:rsid w:val="00DF4D33"/>
    <w:rsid w:val="00DF4D5C"/>
    <w:rsid w:val="00DF4D67"/>
    <w:rsid w:val="00DF4DC3"/>
    <w:rsid w:val="00DF4DF2"/>
    <w:rsid w:val="00DF4E3C"/>
    <w:rsid w:val="00DF4EF8"/>
    <w:rsid w:val="00DF502B"/>
    <w:rsid w:val="00DF5094"/>
    <w:rsid w:val="00DF509B"/>
    <w:rsid w:val="00DF50B6"/>
    <w:rsid w:val="00DF511C"/>
    <w:rsid w:val="00DF5150"/>
    <w:rsid w:val="00DF515C"/>
    <w:rsid w:val="00DF518C"/>
    <w:rsid w:val="00DF51A8"/>
    <w:rsid w:val="00DF51AE"/>
    <w:rsid w:val="00DF51C3"/>
    <w:rsid w:val="00DF51FC"/>
    <w:rsid w:val="00DF5232"/>
    <w:rsid w:val="00DF5268"/>
    <w:rsid w:val="00DF5274"/>
    <w:rsid w:val="00DF52D6"/>
    <w:rsid w:val="00DF5324"/>
    <w:rsid w:val="00DF532B"/>
    <w:rsid w:val="00DF5333"/>
    <w:rsid w:val="00DF5366"/>
    <w:rsid w:val="00DF53B4"/>
    <w:rsid w:val="00DF540A"/>
    <w:rsid w:val="00DF5418"/>
    <w:rsid w:val="00DF544A"/>
    <w:rsid w:val="00DF546B"/>
    <w:rsid w:val="00DF5488"/>
    <w:rsid w:val="00DF54C6"/>
    <w:rsid w:val="00DF54DF"/>
    <w:rsid w:val="00DF5517"/>
    <w:rsid w:val="00DF5548"/>
    <w:rsid w:val="00DF5576"/>
    <w:rsid w:val="00DF55AC"/>
    <w:rsid w:val="00DF55C6"/>
    <w:rsid w:val="00DF55C8"/>
    <w:rsid w:val="00DF55DD"/>
    <w:rsid w:val="00DF5624"/>
    <w:rsid w:val="00DF5627"/>
    <w:rsid w:val="00DF5670"/>
    <w:rsid w:val="00DF56F0"/>
    <w:rsid w:val="00DF570E"/>
    <w:rsid w:val="00DF5714"/>
    <w:rsid w:val="00DF5745"/>
    <w:rsid w:val="00DF5767"/>
    <w:rsid w:val="00DF5768"/>
    <w:rsid w:val="00DF5781"/>
    <w:rsid w:val="00DF57E6"/>
    <w:rsid w:val="00DF58AD"/>
    <w:rsid w:val="00DF58BB"/>
    <w:rsid w:val="00DF58BD"/>
    <w:rsid w:val="00DF58D5"/>
    <w:rsid w:val="00DF5927"/>
    <w:rsid w:val="00DF5A11"/>
    <w:rsid w:val="00DF5A12"/>
    <w:rsid w:val="00DF5A60"/>
    <w:rsid w:val="00DF5A76"/>
    <w:rsid w:val="00DF5A8B"/>
    <w:rsid w:val="00DF5ACA"/>
    <w:rsid w:val="00DF5B2A"/>
    <w:rsid w:val="00DF5B44"/>
    <w:rsid w:val="00DF5B48"/>
    <w:rsid w:val="00DF5B55"/>
    <w:rsid w:val="00DF5B6D"/>
    <w:rsid w:val="00DF5B7C"/>
    <w:rsid w:val="00DF5B8E"/>
    <w:rsid w:val="00DF5C03"/>
    <w:rsid w:val="00DF5C21"/>
    <w:rsid w:val="00DF5C27"/>
    <w:rsid w:val="00DF5C73"/>
    <w:rsid w:val="00DF5C99"/>
    <w:rsid w:val="00DF5D54"/>
    <w:rsid w:val="00DF5DD8"/>
    <w:rsid w:val="00DF5E18"/>
    <w:rsid w:val="00DF5E2B"/>
    <w:rsid w:val="00DF5E2E"/>
    <w:rsid w:val="00DF5E3F"/>
    <w:rsid w:val="00DF5E48"/>
    <w:rsid w:val="00DF5E5A"/>
    <w:rsid w:val="00DF5E76"/>
    <w:rsid w:val="00DF5E83"/>
    <w:rsid w:val="00DF5ECE"/>
    <w:rsid w:val="00DF5ED0"/>
    <w:rsid w:val="00DF5FA3"/>
    <w:rsid w:val="00DF5FC0"/>
    <w:rsid w:val="00DF6031"/>
    <w:rsid w:val="00DF607F"/>
    <w:rsid w:val="00DF60C9"/>
    <w:rsid w:val="00DF60E5"/>
    <w:rsid w:val="00DF60F8"/>
    <w:rsid w:val="00DF61D8"/>
    <w:rsid w:val="00DF61F4"/>
    <w:rsid w:val="00DF61F7"/>
    <w:rsid w:val="00DF625A"/>
    <w:rsid w:val="00DF628D"/>
    <w:rsid w:val="00DF6296"/>
    <w:rsid w:val="00DF62A0"/>
    <w:rsid w:val="00DF62EE"/>
    <w:rsid w:val="00DF635D"/>
    <w:rsid w:val="00DF63AC"/>
    <w:rsid w:val="00DF643C"/>
    <w:rsid w:val="00DF6479"/>
    <w:rsid w:val="00DF64A4"/>
    <w:rsid w:val="00DF64B7"/>
    <w:rsid w:val="00DF64C6"/>
    <w:rsid w:val="00DF64CE"/>
    <w:rsid w:val="00DF64E0"/>
    <w:rsid w:val="00DF64F3"/>
    <w:rsid w:val="00DF6545"/>
    <w:rsid w:val="00DF6563"/>
    <w:rsid w:val="00DF6582"/>
    <w:rsid w:val="00DF659C"/>
    <w:rsid w:val="00DF65D7"/>
    <w:rsid w:val="00DF65F4"/>
    <w:rsid w:val="00DF6653"/>
    <w:rsid w:val="00DF6655"/>
    <w:rsid w:val="00DF665A"/>
    <w:rsid w:val="00DF666D"/>
    <w:rsid w:val="00DF66A6"/>
    <w:rsid w:val="00DF66B9"/>
    <w:rsid w:val="00DF6730"/>
    <w:rsid w:val="00DF6731"/>
    <w:rsid w:val="00DF673E"/>
    <w:rsid w:val="00DF6747"/>
    <w:rsid w:val="00DF676F"/>
    <w:rsid w:val="00DF67C9"/>
    <w:rsid w:val="00DF67E3"/>
    <w:rsid w:val="00DF67ED"/>
    <w:rsid w:val="00DF6816"/>
    <w:rsid w:val="00DF6837"/>
    <w:rsid w:val="00DF6865"/>
    <w:rsid w:val="00DF686D"/>
    <w:rsid w:val="00DF687A"/>
    <w:rsid w:val="00DF68AA"/>
    <w:rsid w:val="00DF68B1"/>
    <w:rsid w:val="00DF68BA"/>
    <w:rsid w:val="00DF6930"/>
    <w:rsid w:val="00DF69A3"/>
    <w:rsid w:val="00DF69B7"/>
    <w:rsid w:val="00DF69C9"/>
    <w:rsid w:val="00DF69F2"/>
    <w:rsid w:val="00DF6A41"/>
    <w:rsid w:val="00DF6A63"/>
    <w:rsid w:val="00DF6A85"/>
    <w:rsid w:val="00DF6AA4"/>
    <w:rsid w:val="00DF6B74"/>
    <w:rsid w:val="00DF6B89"/>
    <w:rsid w:val="00DF6BA1"/>
    <w:rsid w:val="00DF6BD4"/>
    <w:rsid w:val="00DF6C12"/>
    <w:rsid w:val="00DF6C5E"/>
    <w:rsid w:val="00DF6C9B"/>
    <w:rsid w:val="00DF6CDA"/>
    <w:rsid w:val="00DF6D31"/>
    <w:rsid w:val="00DF6D38"/>
    <w:rsid w:val="00DF6D42"/>
    <w:rsid w:val="00DF6D94"/>
    <w:rsid w:val="00DF6DCC"/>
    <w:rsid w:val="00DF6EBC"/>
    <w:rsid w:val="00DF6ECD"/>
    <w:rsid w:val="00DF6EE7"/>
    <w:rsid w:val="00DF6F21"/>
    <w:rsid w:val="00DF6F25"/>
    <w:rsid w:val="00DF6F5A"/>
    <w:rsid w:val="00DF6F9B"/>
    <w:rsid w:val="00DF6FA3"/>
    <w:rsid w:val="00DF7046"/>
    <w:rsid w:val="00DF704B"/>
    <w:rsid w:val="00DF70D7"/>
    <w:rsid w:val="00DF710E"/>
    <w:rsid w:val="00DF7154"/>
    <w:rsid w:val="00DF7180"/>
    <w:rsid w:val="00DF71B7"/>
    <w:rsid w:val="00DF71EA"/>
    <w:rsid w:val="00DF7202"/>
    <w:rsid w:val="00DF721A"/>
    <w:rsid w:val="00DF7224"/>
    <w:rsid w:val="00DF7238"/>
    <w:rsid w:val="00DF728F"/>
    <w:rsid w:val="00DF72C9"/>
    <w:rsid w:val="00DF72EB"/>
    <w:rsid w:val="00DF730F"/>
    <w:rsid w:val="00DF736C"/>
    <w:rsid w:val="00DF738E"/>
    <w:rsid w:val="00DF73F0"/>
    <w:rsid w:val="00DF7422"/>
    <w:rsid w:val="00DF7448"/>
    <w:rsid w:val="00DF7466"/>
    <w:rsid w:val="00DF746C"/>
    <w:rsid w:val="00DF74E7"/>
    <w:rsid w:val="00DF757D"/>
    <w:rsid w:val="00DF7611"/>
    <w:rsid w:val="00DF7665"/>
    <w:rsid w:val="00DF76AF"/>
    <w:rsid w:val="00DF76F6"/>
    <w:rsid w:val="00DF7745"/>
    <w:rsid w:val="00DF77F3"/>
    <w:rsid w:val="00DF77F8"/>
    <w:rsid w:val="00DF7851"/>
    <w:rsid w:val="00DF7867"/>
    <w:rsid w:val="00DF7899"/>
    <w:rsid w:val="00DF789C"/>
    <w:rsid w:val="00DF78F4"/>
    <w:rsid w:val="00DF7942"/>
    <w:rsid w:val="00DF79A4"/>
    <w:rsid w:val="00DF79B9"/>
    <w:rsid w:val="00DF79E7"/>
    <w:rsid w:val="00DF79F6"/>
    <w:rsid w:val="00DF7A2A"/>
    <w:rsid w:val="00DF7A38"/>
    <w:rsid w:val="00DF7A39"/>
    <w:rsid w:val="00DF7A64"/>
    <w:rsid w:val="00DF7A67"/>
    <w:rsid w:val="00DF7A7A"/>
    <w:rsid w:val="00DF7A84"/>
    <w:rsid w:val="00DF7A8C"/>
    <w:rsid w:val="00DF7B0A"/>
    <w:rsid w:val="00DF7B4F"/>
    <w:rsid w:val="00DF7B50"/>
    <w:rsid w:val="00DF7B6F"/>
    <w:rsid w:val="00DF7B77"/>
    <w:rsid w:val="00DF7BDE"/>
    <w:rsid w:val="00DF7C0A"/>
    <w:rsid w:val="00DF7C29"/>
    <w:rsid w:val="00DF7C2C"/>
    <w:rsid w:val="00DF7CC8"/>
    <w:rsid w:val="00DF7CE4"/>
    <w:rsid w:val="00DF7D06"/>
    <w:rsid w:val="00DF7D40"/>
    <w:rsid w:val="00DF7DD9"/>
    <w:rsid w:val="00DF7DE1"/>
    <w:rsid w:val="00DF7DE3"/>
    <w:rsid w:val="00DF7DFB"/>
    <w:rsid w:val="00DF7DFC"/>
    <w:rsid w:val="00DF7E4A"/>
    <w:rsid w:val="00DF7E4C"/>
    <w:rsid w:val="00DF7EB6"/>
    <w:rsid w:val="00DF7F18"/>
    <w:rsid w:val="00DF7F6A"/>
    <w:rsid w:val="00DF7F7F"/>
    <w:rsid w:val="00DF7F97"/>
    <w:rsid w:val="00E00014"/>
    <w:rsid w:val="00E000FB"/>
    <w:rsid w:val="00E00118"/>
    <w:rsid w:val="00E0016B"/>
    <w:rsid w:val="00E0017E"/>
    <w:rsid w:val="00E001BD"/>
    <w:rsid w:val="00E0020B"/>
    <w:rsid w:val="00E0028B"/>
    <w:rsid w:val="00E00290"/>
    <w:rsid w:val="00E002C6"/>
    <w:rsid w:val="00E00326"/>
    <w:rsid w:val="00E00352"/>
    <w:rsid w:val="00E003D6"/>
    <w:rsid w:val="00E003F6"/>
    <w:rsid w:val="00E003F9"/>
    <w:rsid w:val="00E0043F"/>
    <w:rsid w:val="00E0044C"/>
    <w:rsid w:val="00E0045E"/>
    <w:rsid w:val="00E00483"/>
    <w:rsid w:val="00E004C7"/>
    <w:rsid w:val="00E004EA"/>
    <w:rsid w:val="00E005C6"/>
    <w:rsid w:val="00E005CA"/>
    <w:rsid w:val="00E005D2"/>
    <w:rsid w:val="00E00622"/>
    <w:rsid w:val="00E00691"/>
    <w:rsid w:val="00E006D1"/>
    <w:rsid w:val="00E00709"/>
    <w:rsid w:val="00E0070E"/>
    <w:rsid w:val="00E00769"/>
    <w:rsid w:val="00E0078A"/>
    <w:rsid w:val="00E007F1"/>
    <w:rsid w:val="00E00819"/>
    <w:rsid w:val="00E00870"/>
    <w:rsid w:val="00E0087D"/>
    <w:rsid w:val="00E008C8"/>
    <w:rsid w:val="00E008DE"/>
    <w:rsid w:val="00E0090E"/>
    <w:rsid w:val="00E0092C"/>
    <w:rsid w:val="00E00930"/>
    <w:rsid w:val="00E00960"/>
    <w:rsid w:val="00E00973"/>
    <w:rsid w:val="00E00977"/>
    <w:rsid w:val="00E00992"/>
    <w:rsid w:val="00E009A3"/>
    <w:rsid w:val="00E009CF"/>
    <w:rsid w:val="00E009F8"/>
    <w:rsid w:val="00E00A2B"/>
    <w:rsid w:val="00E00A4C"/>
    <w:rsid w:val="00E00A5B"/>
    <w:rsid w:val="00E00A5E"/>
    <w:rsid w:val="00E00AD5"/>
    <w:rsid w:val="00E00AFE"/>
    <w:rsid w:val="00E00B06"/>
    <w:rsid w:val="00E00B09"/>
    <w:rsid w:val="00E00B1B"/>
    <w:rsid w:val="00E00B46"/>
    <w:rsid w:val="00E00B85"/>
    <w:rsid w:val="00E00BB5"/>
    <w:rsid w:val="00E00C14"/>
    <w:rsid w:val="00E00C18"/>
    <w:rsid w:val="00E00CA4"/>
    <w:rsid w:val="00E00CBA"/>
    <w:rsid w:val="00E00D10"/>
    <w:rsid w:val="00E00D16"/>
    <w:rsid w:val="00E00D47"/>
    <w:rsid w:val="00E00D50"/>
    <w:rsid w:val="00E00D5F"/>
    <w:rsid w:val="00E00D87"/>
    <w:rsid w:val="00E00DBF"/>
    <w:rsid w:val="00E00DFA"/>
    <w:rsid w:val="00E00E86"/>
    <w:rsid w:val="00E00EB4"/>
    <w:rsid w:val="00E00F38"/>
    <w:rsid w:val="00E00F67"/>
    <w:rsid w:val="00E00F72"/>
    <w:rsid w:val="00E00FC0"/>
    <w:rsid w:val="00E01017"/>
    <w:rsid w:val="00E0102C"/>
    <w:rsid w:val="00E01037"/>
    <w:rsid w:val="00E01059"/>
    <w:rsid w:val="00E01076"/>
    <w:rsid w:val="00E010A6"/>
    <w:rsid w:val="00E010D2"/>
    <w:rsid w:val="00E010DD"/>
    <w:rsid w:val="00E010FC"/>
    <w:rsid w:val="00E010FE"/>
    <w:rsid w:val="00E01117"/>
    <w:rsid w:val="00E01134"/>
    <w:rsid w:val="00E01193"/>
    <w:rsid w:val="00E0119C"/>
    <w:rsid w:val="00E011BE"/>
    <w:rsid w:val="00E011E4"/>
    <w:rsid w:val="00E011EA"/>
    <w:rsid w:val="00E01218"/>
    <w:rsid w:val="00E012D9"/>
    <w:rsid w:val="00E0132A"/>
    <w:rsid w:val="00E01332"/>
    <w:rsid w:val="00E013A5"/>
    <w:rsid w:val="00E013C1"/>
    <w:rsid w:val="00E0140A"/>
    <w:rsid w:val="00E01419"/>
    <w:rsid w:val="00E0141A"/>
    <w:rsid w:val="00E01468"/>
    <w:rsid w:val="00E014B1"/>
    <w:rsid w:val="00E014C3"/>
    <w:rsid w:val="00E014CA"/>
    <w:rsid w:val="00E014DB"/>
    <w:rsid w:val="00E01502"/>
    <w:rsid w:val="00E01505"/>
    <w:rsid w:val="00E01540"/>
    <w:rsid w:val="00E0157C"/>
    <w:rsid w:val="00E015BC"/>
    <w:rsid w:val="00E015F0"/>
    <w:rsid w:val="00E015F7"/>
    <w:rsid w:val="00E0167C"/>
    <w:rsid w:val="00E016BA"/>
    <w:rsid w:val="00E0172B"/>
    <w:rsid w:val="00E01771"/>
    <w:rsid w:val="00E017A6"/>
    <w:rsid w:val="00E017D1"/>
    <w:rsid w:val="00E017FD"/>
    <w:rsid w:val="00E01852"/>
    <w:rsid w:val="00E0186D"/>
    <w:rsid w:val="00E01895"/>
    <w:rsid w:val="00E01907"/>
    <w:rsid w:val="00E01908"/>
    <w:rsid w:val="00E01948"/>
    <w:rsid w:val="00E0194A"/>
    <w:rsid w:val="00E019A1"/>
    <w:rsid w:val="00E019D3"/>
    <w:rsid w:val="00E01A0C"/>
    <w:rsid w:val="00E01A22"/>
    <w:rsid w:val="00E01ADF"/>
    <w:rsid w:val="00E01B31"/>
    <w:rsid w:val="00E01B47"/>
    <w:rsid w:val="00E01B56"/>
    <w:rsid w:val="00E01B77"/>
    <w:rsid w:val="00E01B7D"/>
    <w:rsid w:val="00E01B9D"/>
    <w:rsid w:val="00E01BA5"/>
    <w:rsid w:val="00E01C83"/>
    <w:rsid w:val="00E01CDA"/>
    <w:rsid w:val="00E01D1B"/>
    <w:rsid w:val="00E01D2A"/>
    <w:rsid w:val="00E01D67"/>
    <w:rsid w:val="00E01D7D"/>
    <w:rsid w:val="00E01D8C"/>
    <w:rsid w:val="00E01D99"/>
    <w:rsid w:val="00E01DD4"/>
    <w:rsid w:val="00E01E2A"/>
    <w:rsid w:val="00E01E4A"/>
    <w:rsid w:val="00E01E59"/>
    <w:rsid w:val="00E01E80"/>
    <w:rsid w:val="00E01E87"/>
    <w:rsid w:val="00E01E9B"/>
    <w:rsid w:val="00E01EB5"/>
    <w:rsid w:val="00E01FC6"/>
    <w:rsid w:val="00E01FF9"/>
    <w:rsid w:val="00E02038"/>
    <w:rsid w:val="00E02043"/>
    <w:rsid w:val="00E02089"/>
    <w:rsid w:val="00E020C2"/>
    <w:rsid w:val="00E020F4"/>
    <w:rsid w:val="00E02183"/>
    <w:rsid w:val="00E02202"/>
    <w:rsid w:val="00E02204"/>
    <w:rsid w:val="00E0220C"/>
    <w:rsid w:val="00E022A0"/>
    <w:rsid w:val="00E022AB"/>
    <w:rsid w:val="00E022C3"/>
    <w:rsid w:val="00E02345"/>
    <w:rsid w:val="00E023C9"/>
    <w:rsid w:val="00E023EC"/>
    <w:rsid w:val="00E02426"/>
    <w:rsid w:val="00E0249C"/>
    <w:rsid w:val="00E024C5"/>
    <w:rsid w:val="00E024C6"/>
    <w:rsid w:val="00E02532"/>
    <w:rsid w:val="00E02566"/>
    <w:rsid w:val="00E02608"/>
    <w:rsid w:val="00E02706"/>
    <w:rsid w:val="00E02715"/>
    <w:rsid w:val="00E0273A"/>
    <w:rsid w:val="00E02745"/>
    <w:rsid w:val="00E02787"/>
    <w:rsid w:val="00E0279F"/>
    <w:rsid w:val="00E027D7"/>
    <w:rsid w:val="00E027E4"/>
    <w:rsid w:val="00E027ED"/>
    <w:rsid w:val="00E027F4"/>
    <w:rsid w:val="00E02823"/>
    <w:rsid w:val="00E02828"/>
    <w:rsid w:val="00E0284D"/>
    <w:rsid w:val="00E0285F"/>
    <w:rsid w:val="00E0286C"/>
    <w:rsid w:val="00E028B5"/>
    <w:rsid w:val="00E028C7"/>
    <w:rsid w:val="00E028FC"/>
    <w:rsid w:val="00E02941"/>
    <w:rsid w:val="00E029A2"/>
    <w:rsid w:val="00E029C8"/>
    <w:rsid w:val="00E02A00"/>
    <w:rsid w:val="00E02A0E"/>
    <w:rsid w:val="00E02A3F"/>
    <w:rsid w:val="00E02AC8"/>
    <w:rsid w:val="00E02ADC"/>
    <w:rsid w:val="00E02B09"/>
    <w:rsid w:val="00E02B0E"/>
    <w:rsid w:val="00E02BA7"/>
    <w:rsid w:val="00E02BAC"/>
    <w:rsid w:val="00E02BCC"/>
    <w:rsid w:val="00E02BE9"/>
    <w:rsid w:val="00E02C2E"/>
    <w:rsid w:val="00E02D20"/>
    <w:rsid w:val="00E02D53"/>
    <w:rsid w:val="00E02D69"/>
    <w:rsid w:val="00E02DA5"/>
    <w:rsid w:val="00E02DB3"/>
    <w:rsid w:val="00E02ED5"/>
    <w:rsid w:val="00E02EE9"/>
    <w:rsid w:val="00E02F0F"/>
    <w:rsid w:val="00E02F13"/>
    <w:rsid w:val="00E02F16"/>
    <w:rsid w:val="00E02F31"/>
    <w:rsid w:val="00E02F5B"/>
    <w:rsid w:val="00E02FE7"/>
    <w:rsid w:val="00E0300C"/>
    <w:rsid w:val="00E03063"/>
    <w:rsid w:val="00E0307E"/>
    <w:rsid w:val="00E0308E"/>
    <w:rsid w:val="00E030C7"/>
    <w:rsid w:val="00E030CB"/>
    <w:rsid w:val="00E030DD"/>
    <w:rsid w:val="00E030E2"/>
    <w:rsid w:val="00E031A0"/>
    <w:rsid w:val="00E031BB"/>
    <w:rsid w:val="00E031CA"/>
    <w:rsid w:val="00E031FD"/>
    <w:rsid w:val="00E0320B"/>
    <w:rsid w:val="00E03241"/>
    <w:rsid w:val="00E0324F"/>
    <w:rsid w:val="00E03251"/>
    <w:rsid w:val="00E03254"/>
    <w:rsid w:val="00E03297"/>
    <w:rsid w:val="00E032D4"/>
    <w:rsid w:val="00E032F2"/>
    <w:rsid w:val="00E0331F"/>
    <w:rsid w:val="00E03324"/>
    <w:rsid w:val="00E03337"/>
    <w:rsid w:val="00E0334F"/>
    <w:rsid w:val="00E0336C"/>
    <w:rsid w:val="00E033A9"/>
    <w:rsid w:val="00E033B9"/>
    <w:rsid w:val="00E03412"/>
    <w:rsid w:val="00E034A1"/>
    <w:rsid w:val="00E034C9"/>
    <w:rsid w:val="00E034E9"/>
    <w:rsid w:val="00E03511"/>
    <w:rsid w:val="00E03555"/>
    <w:rsid w:val="00E035A3"/>
    <w:rsid w:val="00E035BF"/>
    <w:rsid w:val="00E035C1"/>
    <w:rsid w:val="00E0366D"/>
    <w:rsid w:val="00E03705"/>
    <w:rsid w:val="00E0370D"/>
    <w:rsid w:val="00E03717"/>
    <w:rsid w:val="00E0372F"/>
    <w:rsid w:val="00E0376D"/>
    <w:rsid w:val="00E03775"/>
    <w:rsid w:val="00E03781"/>
    <w:rsid w:val="00E03794"/>
    <w:rsid w:val="00E0379B"/>
    <w:rsid w:val="00E037E3"/>
    <w:rsid w:val="00E0384B"/>
    <w:rsid w:val="00E03918"/>
    <w:rsid w:val="00E0392B"/>
    <w:rsid w:val="00E03933"/>
    <w:rsid w:val="00E0394C"/>
    <w:rsid w:val="00E03972"/>
    <w:rsid w:val="00E03993"/>
    <w:rsid w:val="00E039B4"/>
    <w:rsid w:val="00E03A35"/>
    <w:rsid w:val="00E03A47"/>
    <w:rsid w:val="00E03A8A"/>
    <w:rsid w:val="00E03A95"/>
    <w:rsid w:val="00E03ACA"/>
    <w:rsid w:val="00E03ACE"/>
    <w:rsid w:val="00E03ADB"/>
    <w:rsid w:val="00E03AED"/>
    <w:rsid w:val="00E03D14"/>
    <w:rsid w:val="00E03D3A"/>
    <w:rsid w:val="00E03D90"/>
    <w:rsid w:val="00E03D93"/>
    <w:rsid w:val="00E03DAA"/>
    <w:rsid w:val="00E03DAC"/>
    <w:rsid w:val="00E03DB0"/>
    <w:rsid w:val="00E03DB8"/>
    <w:rsid w:val="00E03E13"/>
    <w:rsid w:val="00E03E55"/>
    <w:rsid w:val="00E03E5E"/>
    <w:rsid w:val="00E03E99"/>
    <w:rsid w:val="00E03E9B"/>
    <w:rsid w:val="00E03EAB"/>
    <w:rsid w:val="00E03F4D"/>
    <w:rsid w:val="00E03F66"/>
    <w:rsid w:val="00E03F8F"/>
    <w:rsid w:val="00E03F96"/>
    <w:rsid w:val="00E03FC7"/>
    <w:rsid w:val="00E03FC9"/>
    <w:rsid w:val="00E03FCB"/>
    <w:rsid w:val="00E04039"/>
    <w:rsid w:val="00E0404E"/>
    <w:rsid w:val="00E04061"/>
    <w:rsid w:val="00E04073"/>
    <w:rsid w:val="00E04083"/>
    <w:rsid w:val="00E040A4"/>
    <w:rsid w:val="00E040B6"/>
    <w:rsid w:val="00E040B8"/>
    <w:rsid w:val="00E040BB"/>
    <w:rsid w:val="00E04110"/>
    <w:rsid w:val="00E04129"/>
    <w:rsid w:val="00E041B5"/>
    <w:rsid w:val="00E04208"/>
    <w:rsid w:val="00E04220"/>
    <w:rsid w:val="00E0424B"/>
    <w:rsid w:val="00E0426E"/>
    <w:rsid w:val="00E042A8"/>
    <w:rsid w:val="00E042CD"/>
    <w:rsid w:val="00E04313"/>
    <w:rsid w:val="00E0437D"/>
    <w:rsid w:val="00E04381"/>
    <w:rsid w:val="00E043C3"/>
    <w:rsid w:val="00E0442C"/>
    <w:rsid w:val="00E04477"/>
    <w:rsid w:val="00E044BA"/>
    <w:rsid w:val="00E044C9"/>
    <w:rsid w:val="00E044DB"/>
    <w:rsid w:val="00E0453A"/>
    <w:rsid w:val="00E04553"/>
    <w:rsid w:val="00E04570"/>
    <w:rsid w:val="00E04590"/>
    <w:rsid w:val="00E045D2"/>
    <w:rsid w:val="00E0462C"/>
    <w:rsid w:val="00E04640"/>
    <w:rsid w:val="00E04691"/>
    <w:rsid w:val="00E046F8"/>
    <w:rsid w:val="00E04780"/>
    <w:rsid w:val="00E04794"/>
    <w:rsid w:val="00E047DB"/>
    <w:rsid w:val="00E0486B"/>
    <w:rsid w:val="00E04899"/>
    <w:rsid w:val="00E048C5"/>
    <w:rsid w:val="00E048DA"/>
    <w:rsid w:val="00E048E1"/>
    <w:rsid w:val="00E04951"/>
    <w:rsid w:val="00E04959"/>
    <w:rsid w:val="00E0497E"/>
    <w:rsid w:val="00E049A6"/>
    <w:rsid w:val="00E049AF"/>
    <w:rsid w:val="00E049B4"/>
    <w:rsid w:val="00E049BA"/>
    <w:rsid w:val="00E049E3"/>
    <w:rsid w:val="00E04A49"/>
    <w:rsid w:val="00E04AA3"/>
    <w:rsid w:val="00E04B43"/>
    <w:rsid w:val="00E04BCF"/>
    <w:rsid w:val="00E04BD1"/>
    <w:rsid w:val="00E04BD9"/>
    <w:rsid w:val="00E04BEF"/>
    <w:rsid w:val="00E04BF2"/>
    <w:rsid w:val="00E04C23"/>
    <w:rsid w:val="00E04C41"/>
    <w:rsid w:val="00E04C69"/>
    <w:rsid w:val="00E04CD7"/>
    <w:rsid w:val="00E04D26"/>
    <w:rsid w:val="00E04D8C"/>
    <w:rsid w:val="00E04DA7"/>
    <w:rsid w:val="00E04DC8"/>
    <w:rsid w:val="00E04DD9"/>
    <w:rsid w:val="00E04DF9"/>
    <w:rsid w:val="00E04DFA"/>
    <w:rsid w:val="00E04ECE"/>
    <w:rsid w:val="00E04EDE"/>
    <w:rsid w:val="00E04F30"/>
    <w:rsid w:val="00E04F76"/>
    <w:rsid w:val="00E04F8F"/>
    <w:rsid w:val="00E04FB9"/>
    <w:rsid w:val="00E04FD2"/>
    <w:rsid w:val="00E05019"/>
    <w:rsid w:val="00E0504A"/>
    <w:rsid w:val="00E050E9"/>
    <w:rsid w:val="00E05139"/>
    <w:rsid w:val="00E05163"/>
    <w:rsid w:val="00E051C0"/>
    <w:rsid w:val="00E051EF"/>
    <w:rsid w:val="00E05218"/>
    <w:rsid w:val="00E0524B"/>
    <w:rsid w:val="00E052BA"/>
    <w:rsid w:val="00E05324"/>
    <w:rsid w:val="00E0534B"/>
    <w:rsid w:val="00E05378"/>
    <w:rsid w:val="00E053C8"/>
    <w:rsid w:val="00E053CA"/>
    <w:rsid w:val="00E05435"/>
    <w:rsid w:val="00E05437"/>
    <w:rsid w:val="00E0550A"/>
    <w:rsid w:val="00E0550F"/>
    <w:rsid w:val="00E05512"/>
    <w:rsid w:val="00E05531"/>
    <w:rsid w:val="00E0555F"/>
    <w:rsid w:val="00E0559E"/>
    <w:rsid w:val="00E055D7"/>
    <w:rsid w:val="00E055D9"/>
    <w:rsid w:val="00E055FA"/>
    <w:rsid w:val="00E05649"/>
    <w:rsid w:val="00E0564D"/>
    <w:rsid w:val="00E05699"/>
    <w:rsid w:val="00E056DD"/>
    <w:rsid w:val="00E056F5"/>
    <w:rsid w:val="00E0570B"/>
    <w:rsid w:val="00E05734"/>
    <w:rsid w:val="00E0574A"/>
    <w:rsid w:val="00E0574E"/>
    <w:rsid w:val="00E05755"/>
    <w:rsid w:val="00E0576B"/>
    <w:rsid w:val="00E0577D"/>
    <w:rsid w:val="00E05791"/>
    <w:rsid w:val="00E05831"/>
    <w:rsid w:val="00E05834"/>
    <w:rsid w:val="00E05865"/>
    <w:rsid w:val="00E058B5"/>
    <w:rsid w:val="00E05949"/>
    <w:rsid w:val="00E05964"/>
    <w:rsid w:val="00E0596C"/>
    <w:rsid w:val="00E059BF"/>
    <w:rsid w:val="00E059E3"/>
    <w:rsid w:val="00E059E5"/>
    <w:rsid w:val="00E05A3A"/>
    <w:rsid w:val="00E05AA6"/>
    <w:rsid w:val="00E05AE0"/>
    <w:rsid w:val="00E05B48"/>
    <w:rsid w:val="00E05C89"/>
    <w:rsid w:val="00E05C8B"/>
    <w:rsid w:val="00E05C99"/>
    <w:rsid w:val="00E05CD1"/>
    <w:rsid w:val="00E05D5A"/>
    <w:rsid w:val="00E05D82"/>
    <w:rsid w:val="00E05DAB"/>
    <w:rsid w:val="00E05DEE"/>
    <w:rsid w:val="00E05DFF"/>
    <w:rsid w:val="00E05E11"/>
    <w:rsid w:val="00E05E73"/>
    <w:rsid w:val="00E05F42"/>
    <w:rsid w:val="00E05F5B"/>
    <w:rsid w:val="00E05FBE"/>
    <w:rsid w:val="00E0605D"/>
    <w:rsid w:val="00E060BE"/>
    <w:rsid w:val="00E060D3"/>
    <w:rsid w:val="00E06117"/>
    <w:rsid w:val="00E06127"/>
    <w:rsid w:val="00E06133"/>
    <w:rsid w:val="00E06140"/>
    <w:rsid w:val="00E06148"/>
    <w:rsid w:val="00E06150"/>
    <w:rsid w:val="00E0616B"/>
    <w:rsid w:val="00E06197"/>
    <w:rsid w:val="00E061B7"/>
    <w:rsid w:val="00E061CF"/>
    <w:rsid w:val="00E06202"/>
    <w:rsid w:val="00E062C4"/>
    <w:rsid w:val="00E0633F"/>
    <w:rsid w:val="00E06359"/>
    <w:rsid w:val="00E063A9"/>
    <w:rsid w:val="00E063BB"/>
    <w:rsid w:val="00E064AB"/>
    <w:rsid w:val="00E064AE"/>
    <w:rsid w:val="00E064C9"/>
    <w:rsid w:val="00E064DC"/>
    <w:rsid w:val="00E06513"/>
    <w:rsid w:val="00E06538"/>
    <w:rsid w:val="00E06565"/>
    <w:rsid w:val="00E0656C"/>
    <w:rsid w:val="00E0657E"/>
    <w:rsid w:val="00E06585"/>
    <w:rsid w:val="00E065BB"/>
    <w:rsid w:val="00E065CF"/>
    <w:rsid w:val="00E065E0"/>
    <w:rsid w:val="00E065FA"/>
    <w:rsid w:val="00E065FE"/>
    <w:rsid w:val="00E06686"/>
    <w:rsid w:val="00E066F1"/>
    <w:rsid w:val="00E06758"/>
    <w:rsid w:val="00E0675D"/>
    <w:rsid w:val="00E067AA"/>
    <w:rsid w:val="00E067BF"/>
    <w:rsid w:val="00E067C8"/>
    <w:rsid w:val="00E067F1"/>
    <w:rsid w:val="00E06881"/>
    <w:rsid w:val="00E06882"/>
    <w:rsid w:val="00E068D9"/>
    <w:rsid w:val="00E068E5"/>
    <w:rsid w:val="00E068F5"/>
    <w:rsid w:val="00E06901"/>
    <w:rsid w:val="00E06939"/>
    <w:rsid w:val="00E06993"/>
    <w:rsid w:val="00E069B2"/>
    <w:rsid w:val="00E06A2F"/>
    <w:rsid w:val="00E06AAB"/>
    <w:rsid w:val="00E06AC0"/>
    <w:rsid w:val="00E06B06"/>
    <w:rsid w:val="00E06B41"/>
    <w:rsid w:val="00E06B4A"/>
    <w:rsid w:val="00E06B51"/>
    <w:rsid w:val="00E06B53"/>
    <w:rsid w:val="00E06B56"/>
    <w:rsid w:val="00E06B8C"/>
    <w:rsid w:val="00E06B8D"/>
    <w:rsid w:val="00E06BC6"/>
    <w:rsid w:val="00E06BF7"/>
    <w:rsid w:val="00E06CB3"/>
    <w:rsid w:val="00E06CCA"/>
    <w:rsid w:val="00E06CE4"/>
    <w:rsid w:val="00E06D40"/>
    <w:rsid w:val="00E06D95"/>
    <w:rsid w:val="00E06D9B"/>
    <w:rsid w:val="00E06DE5"/>
    <w:rsid w:val="00E06E1F"/>
    <w:rsid w:val="00E06E31"/>
    <w:rsid w:val="00E06EF5"/>
    <w:rsid w:val="00E06F17"/>
    <w:rsid w:val="00E06F21"/>
    <w:rsid w:val="00E06F66"/>
    <w:rsid w:val="00E06F71"/>
    <w:rsid w:val="00E06FF8"/>
    <w:rsid w:val="00E0705E"/>
    <w:rsid w:val="00E0708D"/>
    <w:rsid w:val="00E0709F"/>
    <w:rsid w:val="00E070E2"/>
    <w:rsid w:val="00E07125"/>
    <w:rsid w:val="00E0712E"/>
    <w:rsid w:val="00E07134"/>
    <w:rsid w:val="00E071A8"/>
    <w:rsid w:val="00E071BA"/>
    <w:rsid w:val="00E07201"/>
    <w:rsid w:val="00E0720F"/>
    <w:rsid w:val="00E07244"/>
    <w:rsid w:val="00E0725F"/>
    <w:rsid w:val="00E0727F"/>
    <w:rsid w:val="00E072CE"/>
    <w:rsid w:val="00E072E5"/>
    <w:rsid w:val="00E072F6"/>
    <w:rsid w:val="00E072FE"/>
    <w:rsid w:val="00E07300"/>
    <w:rsid w:val="00E07301"/>
    <w:rsid w:val="00E07347"/>
    <w:rsid w:val="00E07382"/>
    <w:rsid w:val="00E073A7"/>
    <w:rsid w:val="00E073D5"/>
    <w:rsid w:val="00E07404"/>
    <w:rsid w:val="00E07420"/>
    <w:rsid w:val="00E0744A"/>
    <w:rsid w:val="00E07473"/>
    <w:rsid w:val="00E074B9"/>
    <w:rsid w:val="00E074C1"/>
    <w:rsid w:val="00E0751E"/>
    <w:rsid w:val="00E0752F"/>
    <w:rsid w:val="00E07533"/>
    <w:rsid w:val="00E0753D"/>
    <w:rsid w:val="00E07570"/>
    <w:rsid w:val="00E0757E"/>
    <w:rsid w:val="00E075A0"/>
    <w:rsid w:val="00E075A5"/>
    <w:rsid w:val="00E075D9"/>
    <w:rsid w:val="00E07611"/>
    <w:rsid w:val="00E07691"/>
    <w:rsid w:val="00E076D1"/>
    <w:rsid w:val="00E07726"/>
    <w:rsid w:val="00E07779"/>
    <w:rsid w:val="00E0779E"/>
    <w:rsid w:val="00E077FF"/>
    <w:rsid w:val="00E0780A"/>
    <w:rsid w:val="00E07850"/>
    <w:rsid w:val="00E078E0"/>
    <w:rsid w:val="00E07933"/>
    <w:rsid w:val="00E07956"/>
    <w:rsid w:val="00E0799E"/>
    <w:rsid w:val="00E07A4B"/>
    <w:rsid w:val="00E07A74"/>
    <w:rsid w:val="00E07A94"/>
    <w:rsid w:val="00E07AC1"/>
    <w:rsid w:val="00E07AEC"/>
    <w:rsid w:val="00E07B1F"/>
    <w:rsid w:val="00E07B94"/>
    <w:rsid w:val="00E07BC4"/>
    <w:rsid w:val="00E07BEF"/>
    <w:rsid w:val="00E07C39"/>
    <w:rsid w:val="00E07C44"/>
    <w:rsid w:val="00E07C4A"/>
    <w:rsid w:val="00E07C52"/>
    <w:rsid w:val="00E07C63"/>
    <w:rsid w:val="00E07CAD"/>
    <w:rsid w:val="00E07CC0"/>
    <w:rsid w:val="00E07CCC"/>
    <w:rsid w:val="00E07CE6"/>
    <w:rsid w:val="00E07CF4"/>
    <w:rsid w:val="00E07D6A"/>
    <w:rsid w:val="00E07D82"/>
    <w:rsid w:val="00E07E66"/>
    <w:rsid w:val="00E07E9C"/>
    <w:rsid w:val="00E07EAF"/>
    <w:rsid w:val="00E07EED"/>
    <w:rsid w:val="00E07F04"/>
    <w:rsid w:val="00E07F19"/>
    <w:rsid w:val="00E07F9B"/>
    <w:rsid w:val="00E10006"/>
    <w:rsid w:val="00E100BF"/>
    <w:rsid w:val="00E100F9"/>
    <w:rsid w:val="00E10123"/>
    <w:rsid w:val="00E10180"/>
    <w:rsid w:val="00E1018B"/>
    <w:rsid w:val="00E101A5"/>
    <w:rsid w:val="00E1021C"/>
    <w:rsid w:val="00E1022F"/>
    <w:rsid w:val="00E10276"/>
    <w:rsid w:val="00E1030B"/>
    <w:rsid w:val="00E103CF"/>
    <w:rsid w:val="00E103F2"/>
    <w:rsid w:val="00E10420"/>
    <w:rsid w:val="00E10428"/>
    <w:rsid w:val="00E104B6"/>
    <w:rsid w:val="00E104BB"/>
    <w:rsid w:val="00E104E2"/>
    <w:rsid w:val="00E104F6"/>
    <w:rsid w:val="00E10521"/>
    <w:rsid w:val="00E10564"/>
    <w:rsid w:val="00E1066F"/>
    <w:rsid w:val="00E10709"/>
    <w:rsid w:val="00E10716"/>
    <w:rsid w:val="00E10728"/>
    <w:rsid w:val="00E1074E"/>
    <w:rsid w:val="00E1078A"/>
    <w:rsid w:val="00E107A0"/>
    <w:rsid w:val="00E107A4"/>
    <w:rsid w:val="00E107A6"/>
    <w:rsid w:val="00E107B4"/>
    <w:rsid w:val="00E1080C"/>
    <w:rsid w:val="00E10842"/>
    <w:rsid w:val="00E10862"/>
    <w:rsid w:val="00E1087A"/>
    <w:rsid w:val="00E1087B"/>
    <w:rsid w:val="00E1089A"/>
    <w:rsid w:val="00E108A2"/>
    <w:rsid w:val="00E108AA"/>
    <w:rsid w:val="00E108D3"/>
    <w:rsid w:val="00E10955"/>
    <w:rsid w:val="00E1097C"/>
    <w:rsid w:val="00E1097F"/>
    <w:rsid w:val="00E10A08"/>
    <w:rsid w:val="00E10AB8"/>
    <w:rsid w:val="00E10AC3"/>
    <w:rsid w:val="00E10AD3"/>
    <w:rsid w:val="00E10ADE"/>
    <w:rsid w:val="00E10AE8"/>
    <w:rsid w:val="00E10B03"/>
    <w:rsid w:val="00E10BB8"/>
    <w:rsid w:val="00E10C19"/>
    <w:rsid w:val="00E10C2D"/>
    <w:rsid w:val="00E10C40"/>
    <w:rsid w:val="00E10C4A"/>
    <w:rsid w:val="00E10CA2"/>
    <w:rsid w:val="00E10CB2"/>
    <w:rsid w:val="00E10CD6"/>
    <w:rsid w:val="00E10D19"/>
    <w:rsid w:val="00E10D41"/>
    <w:rsid w:val="00E10D9D"/>
    <w:rsid w:val="00E10DAD"/>
    <w:rsid w:val="00E10DB7"/>
    <w:rsid w:val="00E10DCA"/>
    <w:rsid w:val="00E10DF9"/>
    <w:rsid w:val="00E10E5B"/>
    <w:rsid w:val="00E10E5E"/>
    <w:rsid w:val="00E10EB9"/>
    <w:rsid w:val="00E10F42"/>
    <w:rsid w:val="00E10F9B"/>
    <w:rsid w:val="00E10FDC"/>
    <w:rsid w:val="00E10FE8"/>
    <w:rsid w:val="00E1105F"/>
    <w:rsid w:val="00E11121"/>
    <w:rsid w:val="00E11132"/>
    <w:rsid w:val="00E11154"/>
    <w:rsid w:val="00E1116A"/>
    <w:rsid w:val="00E11174"/>
    <w:rsid w:val="00E1118F"/>
    <w:rsid w:val="00E11190"/>
    <w:rsid w:val="00E11212"/>
    <w:rsid w:val="00E11217"/>
    <w:rsid w:val="00E11227"/>
    <w:rsid w:val="00E11253"/>
    <w:rsid w:val="00E11268"/>
    <w:rsid w:val="00E1127C"/>
    <w:rsid w:val="00E112DB"/>
    <w:rsid w:val="00E112F2"/>
    <w:rsid w:val="00E11304"/>
    <w:rsid w:val="00E11334"/>
    <w:rsid w:val="00E11399"/>
    <w:rsid w:val="00E113A8"/>
    <w:rsid w:val="00E113EE"/>
    <w:rsid w:val="00E11531"/>
    <w:rsid w:val="00E11557"/>
    <w:rsid w:val="00E1156C"/>
    <w:rsid w:val="00E1158E"/>
    <w:rsid w:val="00E11596"/>
    <w:rsid w:val="00E1159B"/>
    <w:rsid w:val="00E115B1"/>
    <w:rsid w:val="00E115B8"/>
    <w:rsid w:val="00E115DB"/>
    <w:rsid w:val="00E1163E"/>
    <w:rsid w:val="00E11660"/>
    <w:rsid w:val="00E11690"/>
    <w:rsid w:val="00E1169E"/>
    <w:rsid w:val="00E116A7"/>
    <w:rsid w:val="00E116AB"/>
    <w:rsid w:val="00E116BD"/>
    <w:rsid w:val="00E116ED"/>
    <w:rsid w:val="00E116F6"/>
    <w:rsid w:val="00E116FD"/>
    <w:rsid w:val="00E11733"/>
    <w:rsid w:val="00E1173B"/>
    <w:rsid w:val="00E11742"/>
    <w:rsid w:val="00E1178C"/>
    <w:rsid w:val="00E117B2"/>
    <w:rsid w:val="00E117E0"/>
    <w:rsid w:val="00E11805"/>
    <w:rsid w:val="00E11883"/>
    <w:rsid w:val="00E1189A"/>
    <w:rsid w:val="00E118A2"/>
    <w:rsid w:val="00E118DE"/>
    <w:rsid w:val="00E118E2"/>
    <w:rsid w:val="00E118F8"/>
    <w:rsid w:val="00E11942"/>
    <w:rsid w:val="00E11948"/>
    <w:rsid w:val="00E11959"/>
    <w:rsid w:val="00E11991"/>
    <w:rsid w:val="00E11A37"/>
    <w:rsid w:val="00E11A42"/>
    <w:rsid w:val="00E11A5D"/>
    <w:rsid w:val="00E11AA6"/>
    <w:rsid w:val="00E11AF4"/>
    <w:rsid w:val="00E11B27"/>
    <w:rsid w:val="00E11B2F"/>
    <w:rsid w:val="00E11B3F"/>
    <w:rsid w:val="00E11B83"/>
    <w:rsid w:val="00E11BEA"/>
    <w:rsid w:val="00E11BFF"/>
    <w:rsid w:val="00E11C39"/>
    <w:rsid w:val="00E11C86"/>
    <w:rsid w:val="00E11CD3"/>
    <w:rsid w:val="00E11CD6"/>
    <w:rsid w:val="00E11CD8"/>
    <w:rsid w:val="00E11CE0"/>
    <w:rsid w:val="00E11D0C"/>
    <w:rsid w:val="00E11D45"/>
    <w:rsid w:val="00E11D96"/>
    <w:rsid w:val="00E11DB3"/>
    <w:rsid w:val="00E11DEE"/>
    <w:rsid w:val="00E11E26"/>
    <w:rsid w:val="00E11EEA"/>
    <w:rsid w:val="00E11EEE"/>
    <w:rsid w:val="00E11F35"/>
    <w:rsid w:val="00E11F49"/>
    <w:rsid w:val="00E11FCC"/>
    <w:rsid w:val="00E12022"/>
    <w:rsid w:val="00E12034"/>
    <w:rsid w:val="00E1203C"/>
    <w:rsid w:val="00E12075"/>
    <w:rsid w:val="00E12164"/>
    <w:rsid w:val="00E12168"/>
    <w:rsid w:val="00E12181"/>
    <w:rsid w:val="00E121B0"/>
    <w:rsid w:val="00E12204"/>
    <w:rsid w:val="00E12245"/>
    <w:rsid w:val="00E12266"/>
    <w:rsid w:val="00E122F6"/>
    <w:rsid w:val="00E1231D"/>
    <w:rsid w:val="00E1233C"/>
    <w:rsid w:val="00E1234C"/>
    <w:rsid w:val="00E12356"/>
    <w:rsid w:val="00E123A3"/>
    <w:rsid w:val="00E123B1"/>
    <w:rsid w:val="00E123CE"/>
    <w:rsid w:val="00E123E2"/>
    <w:rsid w:val="00E12454"/>
    <w:rsid w:val="00E124C1"/>
    <w:rsid w:val="00E124D7"/>
    <w:rsid w:val="00E124E1"/>
    <w:rsid w:val="00E12505"/>
    <w:rsid w:val="00E1253E"/>
    <w:rsid w:val="00E12543"/>
    <w:rsid w:val="00E125B2"/>
    <w:rsid w:val="00E125D3"/>
    <w:rsid w:val="00E125DA"/>
    <w:rsid w:val="00E12666"/>
    <w:rsid w:val="00E12667"/>
    <w:rsid w:val="00E12678"/>
    <w:rsid w:val="00E126C6"/>
    <w:rsid w:val="00E12733"/>
    <w:rsid w:val="00E127A7"/>
    <w:rsid w:val="00E12852"/>
    <w:rsid w:val="00E1287C"/>
    <w:rsid w:val="00E1289C"/>
    <w:rsid w:val="00E128E0"/>
    <w:rsid w:val="00E1292E"/>
    <w:rsid w:val="00E12963"/>
    <w:rsid w:val="00E12994"/>
    <w:rsid w:val="00E129C4"/>
    <w:rsid w:val="00E12ACA"/>
    <w:rsid w:val="00E12ADA"/>
    <w:rsid w:val="00E12B84"/>
    <w:rsid w:val="00E12BB9"/>
    <w:rsid w:val="00E12C84"/>
    <w:rsid w:val="00E12C9E"/>
    <w:rsid w:val="00E12CC0"/>
    <w:rsid w:val="00E12CD4"/>
    <w:rsid w:val="00E12CE4"/>
    <w:rsid w:val="00E12D0B"/>
    <w:rsid w:val="00E12D60"/>
    <w:rsid w:val="00E12D68"/>
    <w:rsid w:val="00E12D78"/>
    <w:rsid w:val="00E12D9F"/>
    <w:rsid w:val="00E12DCA"/>
    <w:rsid w:val="00E12E18"/>
    <w:rsid w:val="00E12E47"/>
    <w:rsid w:val="00E12EE8"/>
    <w:rsid w:val="00E12F0A"/>
    <w:rsid w:val="00E12F19"/>
    <w:rsid w:val="00E12F37"/>
    <w:rsid w:val="00E12F3C"/>
    <w:rsid w:val="00E12F5D"/>
    <w:rsid w:val="00E12F81"/>
    <w:rsid w:val="00E12FA8"/>
    <w:rsid w:val="00E12FD3"/>
    <w:rsid w:val="00E12FD6"/>
    <w:rsid w:val="00E12FEF"/>
    <w:rsid w:val="00E13014"/>
    <w:rsid w:val="00E13070"/>
    <w:rsid w:val="00E1316A"/>
    <w:rsid w:val="00E131D2"/>
    <w:rsid w:val="00E13208"/>
    <w:rsid w:val="00E1323E"/>
    <w:rsid w:val="00E1325E"/>
    <w:rsid w:val="00E13295"/>
    <w:rsid w:val="00E13299"/>
    <w:rsid w:val="00E132DD"/>
    <w:rsid w:val="00E1331C"/>
    <w:rsid w:val="00E13343"/>
    <w:rsid w:val="00E13389"/>
    <w:rsid w:val="00E133BF"/>
    <w:rsid w:val="00E133CB"/>
    <w:rsid w:val="00E1342F"/>
    <w:rsid w:val="00E134A4"/>
    <w:rsid w:val="00E1351F"/>
    <w:rsid w:val="00E13529"/>
    <w:rsid w:val="00E1354E"/>
    <w:rsid w:val="00E13571"/>
    <w:rsid w:val="00E135B2"/>
    <w:rsid w:val="00E135CE"/>
    <w:rsid w:val="00E135F6"/>
    <w:rsid w:val="00E135FD"/>
    <w:rsid w:val="00E136B3"/>
    <w:rsid w:val="00E136CD"/>
    <w:rsid w:val="00E136D5"/>
    <w:rsid w:val="00E1370A"/>
    <w:rsid w:val="00E1373F"/>
    <w:rsid w:val="00E13768"/>
    <w:rsid w:val="00E13787"/>
    <w:rsid w:val="00E137F5"/>
    <w:rsid w:val="00E13805"/>
    <w:rsid w:val="00E1380F"/>
    <w:rsid w:val="00E13832"/>
    <w:rsid w:val="00E13845"/>
    <w:rsid w:val="00E138A8"/>
    <w:rsid w:val="00E13911"/>
    <w:rsid w:val="00E13942"/>
    <w:rsid w:val="00E1396C"/>
    <w:rsid w:val="00E1399C"/>
    <w:rsid w:val="00E139A7"/>
    <w:rsid w:val="00E139B2"/>
    <w:rsid w:val="00E139CE"/>
    <w:rsid w:val="00E13A1D"/>
    <w:rsid w:val="00E13A74"/>
    <w:rsid w:val="00E13A84"/>
    <w:rsid w:val="00E13A8D"/>
    <w:rsid w:val="00E13AC7"/>
    <w:rsid w:val="00E13AEF"/>
    <w:rsid w:val="00E13AFB"/>
    <w:rsid w:val="00E13AFC"/>
    <w:rsid w:val="00E13B02"/>
    <w:rsid w:val="00E13B0F"/>
    <w:rsid w:val="00E13B45"/>
    <w:rsid w:val="00E13C19"/>
    <w:rsid w:val="00E13C29"/>
    <w:rsid w:val="00E13C90"/>
    <w:rsid w:val="00E13CB9"/>
    <w:rsid w:val="00E13CE2"/>
    <w:rsid w:val="00E13D12"/>
    <w:rsid w:val="00E13D26"/>
    <w:rsid w:val="00E13D47"/>
    <w:rsid w:val="00E13D9E"/>
    <w:rsid w:val="00E13E09"/>
    <w:rsid w:val="00E13E5C"/>
    <w:rsid w:val="00E13E70"/>
    <w:rsid w:val="00E13E72"/>
    <w:rsid w:val="00E13EC1"/>
    <w:rsid w:val="00E13EC5"/>
    <w:rsid w:val="00E13F27"/>
    <w:rsid w:val="00E13F3F"/>
    <w:rsid w:val="00E13F66"/>
    <w:rsid w:val="00E14053"/>
    <w:rsid w:val="00E14084"/>
    <w:rsid w:val="00E14086"/>
    <w:rsid w:val="00E140B8"/>
    <w:rsid w:val="00E140BB"/>
    <w:rsid w:val="00E140BD"/>
    <w:rsid w:val="00E140E7"/>
    <w:rsid w:val="00E140F5"/>
    <w:rsid w:val="00E14101"/>
    <w:rsid w:val="00E1412B"/>
    <w:rsid w:val="00E14170"/>
    <w:rsid w:val="00E141AA"/>
    <w:rsid w:val="00E141CF"/>
    <w:rsid w:val="00E141E8"/>
    <w:rsid w:val="00E141EF"/>
    <w:rsid w:val="00E141F7"/>
    <w:rsid w:val="00E1420F"/>
    <w:rsid w:val="00E1423B"/>
    <w:rsid w:val="00E1429C"/>
    <w:rsid w:val="00E14322"/>
    <w:rsid w:val="00E143A0"/>
    <w:rsid w:val="00E143C4"/>
    <w:rsid w:val="00E143D2"/>
    <w:rsid w:val="00E143F4"/>
    <w:rsid w:val="00E14402"/>
    <w:rsid w:val="00E14428"/>
    <w:rsid w:val="00E14445"/>
    <w:rsid w:val="00E14446"/>
    <w:rsid w:val="00E144A7"/>
    <w:rsid w:val="00E144E1"/>
    <w:rsid w:val="00E144FF"/>
    <w:rsid w:val="00E1455F"/>
    <w:rsid w:val="00E14592"/>
    <w:rsid w:val="00E145E5"/>
    <w:rsid w:val="00E1462C"/>
    <w:rsid w:val="00E14644"/>
    <w:rsid w:val="00E14687"/>
    <w:rsid w:val="00E146A1"/>
    <w:rsid w:val="00E14743"/>
    <w:rsid w:val="00E14803"/>
    <w:rsid w:val="00E148C7"/>
    <w:rsid w:val="00E148CC"/>
    <w:rsid w:val="00E148F8"/>
    <w:rsid w:val="00E1490B"/>
    <w:rsid w:val="00E14964"/>
    <w:rsid w:val="00E14985"/>
    <w:rsid w:val="00E14A18"/>
    <w:rsid w:val="00E14A21"/>
    <w:rsid w:val="00E14A47"/>
    <w:rsid w:val="00E14A86"/>
    <w:rsid w:val="00E14A96"/>
    <w:rsid w:val="00E14A9B"/>
    <w:rsid w:val="00E14B57"/>
    <w:rsid w:val="00E14B88"/>
    <w:rsid w:val="00E14BA7"/>
    <w:rsid w:val="00E14BB9"/>
    <w:rsid w:val="00E14C7C"/>
    <w:rsid w:val="00E14CCC"/>
    <w:rsid w:val="00E14D3A"/>
    <w:rsid w:val="00E14D53"/>
    <w:rsid w:val="00E14D54"/>
    <w:rsid w:val="00E14D6D"/>
    <w:rsid w:val="00E14DBC"/>
    <w:rsid w:val="00E14E05"/>
    <w:rsid w:val="00E14E26"/>
    <w:rsid w:val="00E14E72"/>
    <w:rsid w:val="00E14EA5"/>
    <w:rsid w:val="00E14EBE"/>
    <w:rsid w:val="00E14F6C"/>
    <w:rsid w:val="00E14F87"/>
    <w:rsid w:val="00E14F8A"/>
    <w:rsid w:val="00E14F96"/>
    <w:rsid w:val="00E14FB7"/>
    <w:rsid w:val="00E14FFA"/>
    <w:rsid w:val="00E15011"/>
    <w:rsid w:val="00E15063"/>
    <w:rsid w:val="00E15089"/>
    <w:rsid w:val="00E15090"/>
    <w:rsid w:val="00E150AD"/>
    <w:rsid w:val="00E150AF"/>
    <w:rsid w:val="00E15108"/>
    <w:rsid w:val="00E1510B"/>
    <w:rsid w:val="00E15121"/>
    <w:rsid w:val="00E15127"/>
    <w:rsid w:val="00E1515C"/>
    <w:rsid w:val="00E151DF"/>
    <w:rsid w:val="00E151F9"/>
    <w:rsid w:val="00E15216"/>
    <w:rsid w:val="00E15233"/>
    <w:rsid w:val="00E15281"/>
    <w:rsid w:val="00E15284"/>
    <w:rsid w:val="00E1537C"/>
    <w:rsid w:val="00E153B6"/>
    <w:rsid w:val="00E153C9"/>
    <w:rsid w:val="00E153E0"/>
    <w:rsid w:val="00E153F9"/>
    <w:rsid w:val="00E1545B"/>
    <w:rsid w:val="00E154FC"/>
    <w:rsid w:val="00E15532"/>
    <w:rsid w:val="00E15544"/>
    <w:rsid w:val="00E15553"/>
    <w:rsid w:val="00E155B5"/>
    <w:rsid w:val="00E155DB"/>
    <w:rsid w:val="00E155E9"/>
    <w:rsid w:val="00E15622"/>
    <w:rsid w:val="00E1565C"/>
    <w:rsid w:val="00E15670"/>
    <w:rsid w:val="00E156A2"/>
    <w:rsid w:val="00E156A8"/>
    <w:rsid w:val="00E156D5"/>
    <w:rsid w:val="00E156F4"/>
    <w:rsid w:val="00E1572A"/>
    <w:rsid w:val="00E1577D"/>
    <w:rsid w:val="00E15822"/>
    <w:rsid w:val="00E15887"/>
    <w:rsid w:val="00E158DF"/>
    <w:rsid w:val="00E158F6"/>
    <w:rsid w:val="00E15901"/>
    <w:rsid w:val="00E1592F"/>
    <w:rsid w:val="00E15951"/>
    <w:rsid w:val="00E15976"/>
    <w:rsid w:val="00E1597B"/>
    <w:rsid w:val="00E15989"/>
    <w:rsid w:val="00E159B2"/>
    <w:rsid w:val="00E159DF"/>
    <w:rsid w:val="00E159E1"/>
    <w:rsid w:val="00E15A2A"/>
    <w:rsid w:val="00E15A69"/>
    <w:rsid w:val="00E15A8A"/>
    <w:rsid w:val="00E15AC7"/>
    <w:rsid w:val="00E15B25"/>
    <w:rsid w:val="00E15B7E"/>
    <w:rsid w:val="00E15B9C"/>
    <w:rsid w:val="00E15BBE"/>
    <w:rsid w:val="00E15BFD"/>
    <w:rsid w:val="00E15C56"/>
    <w:rsid w:val="00E15CDF"/>
    <w:rsid w:val="00E15CF2"/>
    <w:rsid w:val="00E15D02"/>
    <w:rsid w:val="00E15D60"/>
    <w:rsid w:val="00E15D88"/>
    <w:rsid w:val="00E15DE6"/>
    <w:rsid w:val="00E15DFD"/>
    <w:rsid w:val="00E15E1D"/>
    <w:rsid w:val="00E15E25"/>
    <w:rsid w:val="00E15E45"/>
    <w:rsid w:val="00E15E49"/>
    <w:rsid w:val="00E15E58"/>
    <w:rsid w:val="00E15E64"/>
    <w:rsid w:val="00E15E8A"/>
    <w:rsid w:val="00E15F00"/>
    <w:rsid w:val="00E15FF3"/>
    <w:rsid w:val="00E15FFB"/>
    <w:rsid w:val="00E15FFC"/>
    <w:rsid w:val="00E160A9"/>
    <w:rsid w:val="00E160DA"/>
    <w:rsid w:val="00E160DC"/>
    <w:rsid w:val="00E16119"/>
    <w:rsid w:val="00E16154"/>
    <w:rsid w:val="00E16172"/>
    <w:rsid w:val="00E1617E"/>
    <w:rsid w:val="00E161E3"/>
    <w:rsid w:val="00E16238"/>
    <w:rsid w:val="00E16249"/>
    <w:rsid w:val="00E1626E"/>
    <w:rsid w:val="00E16279"/>
    <w:rsid w:val="00E1627F"/>
    <w:rsid w:val="00E16281"/>
    <w:rsid w:val="00E1629D"/>
    <w:rsid w:val="00E162AB"/>
    <w:rsid w:val="00E162E7"/>
    <w:rsid w:val="00E16301"/>
    <w:rsid w:val="00E16328"/>
    <w:rsid w:val="00E16330"/>
    <w:rsid w:val="00E163F3"/>
    <w:rsid w:val="00E1642D"/>
    <w:rsid w:val="00E16446"/>
    <w:rsid w:val="00E164AA"/>
    <w:rsid w:val="00E164AD"/>
    <w:rsid w:val="00E1652C"/>
    <w:rsid w:val="00E16557"/>
    <w:rsid w:val="00E16579"/>
    <w:rsid w:val="00E165DA"/>
    <w:rsid w:val="00E16624"/>
    <w:rsid w:val="00E16637"/>
    <w:rsid w:val="00E1664C"/>
    <w:rsid w:val="00E16657"/>
    <w:rsid w:val="00E1665C"/>
    <w:rsid w:val="00E16683"/>
    <w:rsid w:val="00E166C7"/>
    <w:rsid w:val="00E166E7"/>
    <w:rsid w:val="00E16737"/>
    <w:rsid w:val="00E167AB"/>
    <w:rsid w:val="00E167CA"/>
    <w:rsid w:val="00E167E6"/>
    <w:rsid w:val="00E16875"/>
    <w:rsid w:val="00E168A7"/>
    <w:rsid w:val="00E168C7"/>
    <w:rsid w:val="00E16946"/>
    <w:rsid w:val="00E169A3"/>
    <w:rsid w:val="00E16A1A"/>
    <w:rsid w:val="00E16A2E"/>
    <w:rsid w:val="00E16A7B"/>
    <w:rsid w:val="00E16A86"/>
    <w:rsid w:val="00E16AC5"/>
    <w:rsid w:val="00E16AF6"/>
    <w:rsid w:val="00E16B0D"/>
    <w:rsid w:val="00E16BF0"/>
    <w:rsid w:val="00E16C0E"/>
    <w:rsid w:val="00E16C17"/>
    <w:rsid w:val="00E16D05"/>
    <w:rsid w:val="00E16D5F"/>
    <w:rsid w:val="00E16D65"/>
    <w:rsid w:val="00E16D87"/>
    <w:rsid w:val="00E16D8A"/>
    <w:rsid w:val="00E16DF1"/>
    <w:rsid w:val="00E16E00"/>
    <w:rsid w:val="00E16E0A"/>
    <w:rsid w:val="00E16E0E"/>
    <w:rsid w:val="00E16E71"/>
    <w:rsid w:val="00E16E92"/>
    <w:rsid w:val="00E16E9E"/>
    <w:rsid w:val="00E16EBB"/>
    <w:rsid w:val="00E16ECC"/>
    <w:rsid w:val="00E16ECF"/>
    <w:rsid w:val="00E16F50"/>
    <w:rsid w:val="00E16F63"/>
    <w:rsid w:val="00E170D3"/>
    <w:rsid w:val="00E1713D"/>
    <w:rsid w:val="00E1715A"/>
    <w:rsid w:val="00E1717E"/>
    <w:rsid w:val="00E1718E"/>
    <w:rsid w:val="00E171A0"/>
    <w:rsid w:val="00E17221"/>
    <w:rsid w:val="00E1723D"/>
    <w:rsid w:val="00E1725B"/>
    <w:rsid w:val="00E172E1"/>
    <w:rsid w:val="00E1736F"/>
    <w:rsid w:val="00E1738F"/>
    <w:rsid w:val="00E173A1"/>
    <w:rsid w:val="00E1740D"/>
    <w:rsid w:val="00E1742F"/>
    <w:rsid w:val="00E17481"/>
    <w:rsid w:val="00E174F3"/>
    <w:rsid w:val="00E1759A"/>
    <w:rsid w:val="00E175DE"/>
    <w:rsid w:val="00E175F2"/>
    <w:rsid w:val="00E1766A"/>
    <w:rsid w:val="00E176D3"/>
    <w:rsid w:val="00E17739"/>
    <w:rsid w:val="00E1773C"/>
    <w:rsid w:val="00E1773F"/>
    <w:rsid w:val="00E1777F"/>
    <w:rsid w:val="00E177A6"/>
    <w:rsid w:val="00E17802"/>
    <w:rsid w:val="00E1780C"/>
    <w:rsid w:val="00E17834"/>
    <w:rsid w:val="00E178A8"/>
    <w:rsid w:val="00E178DD"/>
    <w:rsid w:val="00E178E8"/>
    <w:rsid w:val="00E179B0"/>
    <w:rsid w:val="00E179EA"/>
    <w:rsid w:val="00E17A11"/>
    <w:rsid w:val="00E17A18"/>
    <w:rsid w:val="00E17A1B"/>
    <w:rsid w:val="00E17A6A"/>
    <w:rsid w:val="00E17A6E"/>
    <w:rsid w:val="00E17AB6"/>
    <w:rsid w:val="00E17AB8"/>
    <w:rsid w:val="00E17AD5"/>
    <w:rsid w:val="00E17ADA"/>
    <w:rsid w:val="00E17B3F"/>
    <w:rsid w:val="00E17B65"/>
    <w:rsid w:val="00E17C4C"/>
    <w:rsid w:val="00E17C58"/>
    <w:rsid w:val="00E17C66"/>
    <w:rsid w:val="00E17CF4"/>
    <w:rsid w:val="00E17D6C"/>
    <w:rsid w:val="00E17D80"/>
    <w:rsid w:val="00E17D8B"/>
    <w:rsid w:val="00E17DC2"/>
    <w:rsid w:val="00E17E15"/>
    <w:rsid w:val="00E17E4A"/>
    <w:rsid w:val="00E17EA1"/>
    <w:rsid w:val="00E17EB4"/>
    <w:rsid w:val="00E17F55"/>
    <w:rsid w:val="00E17FB8"/>
    <w:rsid w:val="00E17FDD"/>
    <w:rsid w:val="00E20040"/>
    <w:rsid w:val="00E20049"/>
    <w:rsid w:val="00E2009B"/>
    <w:rsid w:val="00E200AE"/>
    <w:rsid w:val="00E200EC"/>
    <w:rsid w:val="00E20168"/>
    <w:rsid w:val="00E20179"/>
    <w:rsid w:val="00E201A4"/>
    <w:rsid w:val="00E201A9"/>
    <w:rsid w:val="00E201E0"/>
    <w:rsid w:val="00E20269"/>
    <w:rsid w:val="00E20325"/>
    <w:rsid w:val="00E20340"/>
    <w:rsid w:val="00E20352"/>
    <w:rsid w:val="00E2036E"/>
    <w:rsid w:val="00E203E9"/>
    <w:rsid w:val="00E20411"/>
    <w:rsid w:val="00E204E4"/>
    <w:rsid w:val="00E20521"/>
    <w:rsid w:val="00E2056D"/>
    <w:rsid w:val="00E20588"/>
    <w:rsid w:val="00E2059D"/>
    <w:rsid w:val="00E205AC"/>
    <w:rsid w:val="00E205E4"/>
    <w:rsid w:val="00E2069C"/>
    <w:rsid w:val="00E206C6"/>
    <w:rsid w:val="00E206E7"/>
    <w:rsid w:val="00E206EF"/>
    <w:rsid w:val="00E20714"/>
    <w:rsid w:val="00E207A7"/>
    <w:rsid w:val="00E207C5"/>
    <w:rsid w:val="00E20897"/>
    <w:rsid w:val="00E208D2"/>
    <w:rsid w:val="00E208E7"/>
    <w:rsid w:val="00E209F2"/>
    <w:rsid w:val="00E20A0D"/>
    <w:rsid w:val="00E20A39"/>
    <w:rsid w:val="00E20A67"/>
    <w:rsid w:val="00E20AA2"/>
    <w:rsid w:val="00E20AB2"/>
    <w:rsid w:val="00E20B02"/>
    <w:rsid w:val="00E20B0E"/>
    <w:rsid w:val="00E20B21"/>
    <w:rsid w:val="00E20B50"/>
    <w:rsid w:val="00E20B8C"/>
    <w:rsid w:val="00E20BF1"/>
    <w:rsid w:val="00E20C27"/>
    <w:rsid w:val="00E20C2F"/>
    <w:rsid w:val="00E20C4E"/>
    <w:rsid w:val="00E20CE4"/>
    <w:rsid w:val="00E20CED"/>
    <w:rsid w:val="00E20D32"/>
    <w:rsid w:val="00E20D78"/>
    <w:rsid w:val="00E20DD1"/>
    <w:rsid w:val="00E20E13"/>
    <w:rsid w:val="00E20E64"/>
    <w:rsid w:val="00E20E71"/>
    <w:rsid w:val="00E20EC0"/>
    <w:rsid w:val="00E20EE0"/>
    <w:rsid w:val="00E20F79"/>
    <w:rsid w:val="00E20FA5"/>
    <w:rsid w:val="00E21041"/>
    <w:rsid w:val="00E210CC"/>
    <w:rsid w:val="00E210F5"/>
    <w:rsid w:val="00E21109"/>
    <w:rsid w:val="00E2110F"/>
    <w:rsid w:val="00E21163"/>
    <w:rsid w:val="00E21196"/>
    <w:rsid w:val="00E211C0"/>
    <w:rsid w:val="00E211D8"/>
    <w:rsid w:val="00E21220"/>
    <w:rsid w:val="00E21250"/>
    <w:rsid w:val="00E2129D"/>
    <w:rsid w:val="00E21354"/>
    <w:rsid w:val="00E2140E"/>
    <w:rsid w:val="00E21411"/>
    <w:rsid w:val="00E21488"/>
    <w:rsid w:val="00E214FB"/>
    <w:rsid w:val="00E21505"/>
    <w:rsid w:val="00E2155A"/>
    <w:rsid w:val="00E215A8"/>
    <w:rsid w:val="00E215CB"/>
    <w:rsid w:val="00E215E4"/>
    <w:rsid w:val="00E21692"/>
    <w:rsid w:val="00E21694"/>
    <w:rsid w:val="00E216FA"/>
    <w:rsid w:val="00E2172D"/>
    <w:rsid w:val="00E217D6"/>
    <w:rsid w:val="00E217F7"/>
    <w:rsid w:val="00E2181C"/>
    <w:rsid w:val="00E21855"/>
    <w:rsid w:val="00E21874"/>
    <w:rsid w:val="00E218B4"/>
    <w:rsid w:val="00E218DA"/>
    <w:rsid w:val="00E218EE"/>
    <w:rsid w:val="00E21930"/>
    <w:rsid w:val="00E2197A"/>
    <w:rsid w:val="00E2198C"/>
    <w:rsid w:val="00E2198E"/>
    <w:rsid w:val="00E219AB"/>
    <w:rsid w:val="00E21A1C"/>
    <w:rsid w:val="00E21A3B"/>
    <w:rsid w:val="00E21A45"/>
    <w:rsid w:val="00E21A5B"/>
    <w:rsid w:val="00E21A6B"/>
    <w:rsid w:val="00E21AF9"/>
    <w:rsid w:val="00E21B12"/>
    <w:rsid w:val="00E21B13"/>
    <w:rsid w:val="00E21B28"/>
    <w:rsid w:val="00E21B44"/>
    <w:rsid w:val="00E21B6B"/>
    <w:rsid w:val="00E21B79"/>
    <w:rsid w:val="00E21B7A"/>
    <w:rsid w:val="00E21B9F"/>
    <w:rsid w:val="00E21BAB"/>
    <w:rsid w:val="00E21BC3"/>
    <w:rsid w:val="00E21BCF"/>
    <w:rsid w:val="00E21C06"/>
    <w:rsid w:val="00E21C70"/>
    <w:rsid w:val="00E21CA2"/>
    <w:rsid w:val="00E21CCF"/>
    <w:rsid w:val="00E21CF1"/>
    <w:rsid w:val="00E21D04"/>
    <w:rsid w:val="00E21D0B"/>
    <w:rsid w:val="00E21D22"/>
    <w:rsid w:val="00E21D63"/>
    <w:rsid w:val="00E21D8A"/>
    <w:rsid w:val="00E21DEE"/>
    <w:rsid w:val="00E21E0D"/>
    <w:rsid w:val="00E21E0E"/>
    <w:rsid w:val="00E21E0F"/>
    <w:rsid w:val="00E21E33"/>
    <w:rsid w:val="00E21EB8"/>
    <w:rsid w:val="00E21F25"/>
    <w:rsid w:val="00E21F31"/>
    <w:rsid w:val="00E2209B"/>
    <w:rsid w:val="00E220A2"/>
    <w:rsid w:val="00E220B0"/>
    <w:rsid w:val="00E220E1"/>
    <w:rsid w:val="00E2210F"/>
    <w:rsid w:val="00E22113"/>
    <w:rsid w:val="00E22145"/>
    <w:rsid w:val="00E2214B"/>
    <w:rsid w:val="00E2215F"/>
    <w:rsid w:val="00E22179"/>
    <w:rsid w:val="00E22197"/>
    <w:rsid w:val="00E221ED"/>
    <w:rsid w:val="00E22208"/>
    <w:rsid w:val="00E22226"/>
    <w:rsid w:val="00E22260"/>
    <w:rsid w:val="00E2228D"/>
    <w:rsid w:val="00E22298"/>
    <w:rsid w:val="00E222B3"/>
    <w:rsid w:val="00E222B5"/>
    <w:rsid w:val="00E222F8"/>
    <w:rsid w:val="00E22355"/>
    <w:rsid w:val="00E22359"/>
    <w:rsid w:val="00E2243C"/>
    <w:rsid w:val="00E224F0"/>
    <w:rsid w:val="00E2254D"/>
    <w:rsid w:val="00E22571"/>
    <w:rsid w:val="00E22585"/>
    <w:rsid w:val="00E225AA"/>
    <w:rsid w:val="00E225AE"/>
    <w:rsid w:val="00E2263E"/>
    <w:rsid w:val="00E2264E"/>
    <w:rsid w:val="00E2267E"/>
    <w:rsid w:val="00E22688"/>
    <w:rsid w:val="00E226AC"/>
    <w:rsid w:val="00E22736"/>
    <w:rsid w:val="00E2273F"/>
    <w:rsid w:val="00E2275D"/>
    <w:rsid w:val="00E22798"/>
    <w:rsid w:val="00E227AA"/>
    <w:rsid w:val="00E227F2"/>
    <w:rsid w:val="00E22820"/>
    <w:rsid w:val="00E22843"/>
    <w:rsid w:val="00E2289A"/>
    <w:rsid w:val="00E22939"/>
    <w:rsid w:val="00E2294B"/>
    <w:rsid w:val="00E229CF"/>
    <w:rsid w:val="00E229DF"/>
    <w:rsid w:val="00E22A05"/>
    <w:rsid w:val="00E22B01"/>
    <w:rsid w:val="00E22B18"/>
    <w:rsid w:val="00E22BAE"/>
    <w:rsid w:val="00E22BB8"/>
    <w:rsid w:val="00E22C2E"/>
    <w:rsid w:val="00E22C7B"/>
    <w:rsid w:val="00E22C95"/>
    <w:rsid w:val="00E22C9A"/>
    <w:rsid w:val="00E22CAB"/>
    <w:rsid w:val="00E22CB5"/>
    <w:rsid w:val="00E22CD2"/>
    <w:rsid w:val="00E22D1C"/>
    <w:rsid w:val="00E22D45"/>
    <w:rsid w:val="00E22D5F"/>
    <w:rsid w:val="00E22D69"/>
    <w:rsid w:val="00E22DAC"/>
    <w:rsid w:val="00E22DD1"/>
    <w:rsid w:val="00E22E3F"/>
    <w:rsid w:val="00E22E4A"/>
    <w:rsid w:val="00E22EC7"/>
    <w:rsid w:val="00E22EDB"/>
    <w:rsid w:val="00E22F52"/>
    <w:rsid w:val="00E22F60"/>
    <w:rsid w:val="00E22F6A"/>
    <w:rsid w:val="00E22FC3"/>
    <w:rsid w:val="00E22FCD"/>
    <w:rsid w:val="00E22FCF"/>
    <w:rsid w:val="00E22FD1"/>
    <w:rsid w:val="00E2300D"/>
    <w:rsid w:val="00E23039"/>
    <w:rsid w:val="00E230DC"/>
    <w:rsid w:val="00E23103"/>
    <w:rsid w:val="00E2315C"/>
    <w:rsid w:val="00E2318F"/>
    <w:rsid w:val="00E23190"/>
    <w:rsid w:val="00E231C9"/>
    <w:rsid w:val="00E23248"/>
    <w:rsid w:val="00E23250"/>
    <w:rsid w:val="00E2328E"/>
    <w:rsid w:val="00E23296"/>
    <w:rsid w:val="00E232E8"/>
    <w:rsid w:val="00E233CC"/>
    <w:rsid w:val="00E233FA"/>
    <w:rsid w:val="00E23437"/>
    <w:rsid w:val="00E234A9"/>
    <w:rsid w:val="00E234BB"/>
    <w:rsid w:val="00E234C7"/>
    <w:rsid w:val="00E234EC"/>
    <w:rsid w:val="00E23507"/>
    <w:rsid w:val="00E2354B"/>
    <w:rsid w:val="00E235BD"/>
    <w:rsid w:val="00E235F6"/>
    <w:rsid w:val="00E2360C"/>
    <w:rsid w:val="00E23661"/>
    <w:rsid w:val="00E23666"/>
    <w:rsid w:val="00E23721"/>
    <w:rsid w:val="00E237A5"/>
    <w:rsid w:val="00E237AD"/>
    <w:rsid w:val="00E237BE"/>
    <w:rsid w:val="00E237D4"/>
    <w:rsid w:val="00E237EF"/>
    <w:rsid w:val="00E23831"/>
    <w:rsid w:val="00E2387D"/>
    <w:rsid w:val="00E23887"/>
    <w:rsid w:val="00E2388B"/>
    <w:rsid w:val="00E238AE"/>
    <w:rsid w:val="00E238B9"/>
    <w:rsid w:val="00E238CC"/>
    <w:rsid w:val="00E238E1"/>
    <w:rsid w:val="00E2395D"/>
    <w:rsid w:val="00E23975"/>
    <w:rsid w:val="00E23992"/>
    <w:rsid w:val="00E23996"/>
    <w:rsid w:val="00E239F1"/>
    <w:rsid w:val="00E23A36"/>
    <w:rsid w:val="00E23AB9"/>
    <w:rsid w:val="00E23ACF"/>
    <w:rsid w:val="00E23B23"/>
    <w:rsid w:val="00E23B50"/>
    <w:rsid w:val="00E23B7D"/>
    <w:rsid w:val="00E23BA4"/>
    <w:rsid w:val="00E23C25"/>
    <w:rsid w:val="00E23C2A"/>
    <w:rsid w:val="00E23CBD"/>
    <w:rsid w:val="00E23CED"/>
    <w:rsid w:val="00E23D1F"/>
    <w:rsid w:val="00E23D46"/>
    <w:rsid w:val="00E23D61"/>
    <w:rsid w:val="00E23D7F"/>
    <w:rsid w:val="00E23D83"/>
    <w:rsid w:val="00E23D95"/>
    <w:rsid w:val="00E23D98"/>
    <w:rsid w:val="00E23DB7"/>
    <w:rsid w:val="00E23E06"/>
    <w:rsid w:val="00E23E41"/>
    <w:rsid w:val="00E23E43"/>
    <w:rsid w:val="00E23E4C"/>
    <w:rsid w:val="00E23E63"/>
    <w:rsid w:val="00E23E93"/>
    <w:rsid w:val="00E23EA4"/>
    <w:rsid w:val="00E23F1A"/>
    <w:rsid w:val="00E23F4A"/>
    <w:rsid w:val="00E23F57"/>
    <w:rsid w:val="00E23F89"/>
    <w:rsid w:val="00E23FB3"/>
    <w:rsid w:val="00E24003"/>
    <w:rsid w:val="00E24007"/>
    <w:rsid w:val="00E2406E"/>
    <w:rsid w:val="00E24079"/>
    <w:rsid w:val="00E240DE"/>
    <w:rsid w:val="00E24113"/>
    <w:rsid w:val="00E241D2"/>
    <w:rsid w:val="00E241E8"/>
    <w:rsid w:val="00E241F3"/>
    <w:rsid w:val="00E241FB"/>
    <w:rsid w:val="00E241FD"/>
    <w:rsid w:val="00E24227"/>
    <w:rsid w:val="00E24256"/>
    <w:rsid w:val="00E24280"/>
    <w:rsid w:val="00E24285"/>
    <w:rsid w:val="00E2434C"/>
    <w:rsid w:val="00E243A0"/>
    <w:rsid w:val="00E243BF"/>
    <w:rsid w:val="00E243CE"/>
    <w:rsid w:val="00E243EA"/>
    <w:rsid w:val="00E2444F"/>
    <w:rsid w:val="00E24456"/>
    <w:rsid w:val="00E24496"/>
    <w:rsid w:val="00E244F6"/>
    <w:rsid w:val="00E24500"/>
    <w:rsid w:val="00E24513"/>
    <w:rsid w:val="00E2453B"/>
    <w:rsid w:val="00E24559"/>
    <w:rsid w:val="00E2455F"/>
    <w:rsid w:val="00E245E2"/>
    <w:rsid w:val="00E24636"/>
    <w:rsid w:val="00E24648"/>
    <w:rsid w:val="00E24692"/>
    <w:rsid w:val="00E246AA"/>
    <w:rsid w:val="00E246B2"/>
    <w:rsid w:val="00E246D1"/>
    <w:rsid w:val="00E24727"/>
    <w:rsid w:val="00E24759"/>
    <w:rsid w:val="00E2477C"/>
    <w:rsid w:val="00E247AF"/>
    <w:rsid w:val="00E247C1"/>
    <w:rsid w:val="00E24836"/>
    <w:rsid w:val="00E2486E"/>
    <w:rsid w:val="00E248B6"/>
    <w:rsid w:val="00E2493C"/>
    <w:rsid w:val="00E24971"/>
    <w:rsid w:val="00E249F4"/>
    <w:rsid w:val="00E24A02"/>
    <w:rsid w:val="00E24A17"/>
    <w:rsid w:val="00E24A5B"/>
    <w:rsid w:val="00E24AA8"/>
    <w:rsid w:val="00E24AFA"/>
    <w:rsid w:val="00E24B64"/>
    <w:rsid w:val="00E24B74"/>
    <w:rsid w:val="00E24B77"/>
    <w:rsid w:val="00E24B7E"/>
    <w:rsid w:val="00E24C4A"/>
    <w:rsid w:val="00E24CD1"/>
    <w:rsid w:val="00E24CD6"/>
    <w:rsid w:val="00E24CDE"/>
    <w:rsid w:val="00E24DB3"/>
    <w:rsid w:val="00E24E67"/>
    <w:rsid w:val="00E24EF7"/>
    <w:rsid w:val="00E24F0E"/>
    <w:rsid w:val="00E24F1B"/>
    <w:rsid w:val="00E24F25"/>
    <w:rsid w:val="00E24F73"/>
    <w:rsid w:val="00E24F76"/>
    <w:rsid w:val="00E24F82"/>
    <w:rsid w:val="00E24F87"/>
    <w:rsid w:val="00E24FA0"/>
    <w:rsid w:val="00E24FAE"/>
    <w:rsid w:val="00E24FE6"/>
    <w:rsid w:val="00E2507E"/>
    <w:rsid w:val="00E250B8"/>
    <w:rsid w:val="00E250BE"/>
    <w:rsid w:val="00E250D4"/>
    <w:rsid w:val="00E250F5"/>
    <w:rsid w:val="00E2510A"/>
    <w:rsid w:val="00E25162"/>
    <w:rsid w:val="00E251CF"/>
    <w:rsid w:val="00E251E6"/>
    <w:rsid w:val="00E25240"/>
    <w:rsid w:val="00E2529D"/>
    <w:rsid w:val="00E25362"/>
    <w:rsid w:val="00E253A2"/>
    <w:rsid w:val="00E253BC"/>
    <w:rsid w:val="00E253E2"/>
    <w:rsid w:val="00E25419"/>
    <w:rsid w:val="00E25434"/>
    <w:rsid w:val="00E2543C"/>
    <w:rsid w:val="00E2544F"/>
    <w:rsid w:val="00E25456"/>
    <w:rsid w:val="00E25493"/>
    <w:rsid w:val="00E254CC"/>
    <w:rsid w:val="00E25508"/>
    <w:rsid w:val="00E2551F"/>
    <w:rsid w:val="00E25521"/>
    <w:rsid w:val="00E25545"/>
    <w:rsid w:val="00E25579"/>
    <w:rsid w:val="00E25596"/>
    <w:rsid w:val="00E2560D"/>
    <w:rsid w:val="00E25641"/>
    <w:rsid w:val="00E256B7"/>
    <w:rsid w:val="00E256C5"/>
    <w:rsid w:val="00E256E5"/>
    <w:rsid w:val="00E25735"/>
    <w:rsid w:val="00E2575A"/>
    <w:rsid w:val="00E25798"/>
    <w:rsid w:val="00E2579D"/>
    <w:rsid w:val="00E257AB"/>
    <w:rsid w:val="00E25805"/>
    <w:rsid w:val="00E25828"/>
    <w:rsid w:val="00E2582D"/>
    <w:rsid w:val="00E25907"/>
    <w:rsid w:val="00E2593A"/>
    <w:rsid w:val="00E25992"/>
    <w:rsid w:val="00E259A8"/>
    <w:rsid w:val="00E259DF"/>
    <w:rsid w:val="00E25A03"/>
    <w:rsid w:val="00E25A3F"/>
    <w:rsid w:val="00E25A8C"/>
    <w:rsid w:val="00E25A8E"/>
    <w:rsid w:val="00E25AA9"/>
    <w:rsid w:val="00E25AAD"/>
    <w:rsid w:val="00E25AC1"/>
    <w:rsid w:val="00E25ADB"/>
    <w:rsid w:val="00E25AE9"/>
    <w:rsid w:val="00E25B22"/>
    <w:rsid w:val="00E25B53"/>
    <w:rsid w:val="00E25B5E"/>
    <w:rsid w:val="00E25B8C"/>
    <w:rsid w:val="00E25BB2"/>
    <w:rsid w:val="00E25C54"/>
    <w:rsid w:val="00E25CFD"/>
    <w:rsid w:val="00E25D1A"/>
    <w:rsid w:val="00E25D23"/>
    <w:rsid w:val="00E25D51"/>
    <w:rsid w:val="00E25D7B"/>
    <w:rsid w:val="00E25E1F"/>
    <w:rsid w:val="00E25E38"/>
    <w:rsid w:val="00E25F34"/>
    <w:rsid w:val="00E25F54"/>
    <w:rsid w:val="00E25F81"/>
    <w:rsid w:val="00E25F82"/>
    <w:rsid w:val="00E25F88"/>
    <w:rsid w:val="00E2600F"/>
    <w:rsid w:val="00E26080"/>
    <w:rsid w:val="00E26094"/>
    <w:rsid w:val="00E260D6"/>
    <w:rsid w:val="00E26134"/>
    <w:rsid w:val="00E26184"/>
    <w:rsid w:val="00E2619E"/>
    <w:rsid w:val="00E261BF"/>
    <w:rsid w:val="00E26202"/>
    <w:rsid w:val="00E26253"/>
    <w:rsid w:val="00E262C1"/>
    <w:rsid w:val="00E26306"/>
    <w:rsid w:val="00E26308"/>
    <w:rsid w:val="00E2631E"/>
    <w:rsid w:val="00E2632A"/>
    <w:rsid w:val="00E2634A"/>
    <w:rsid w:val="00E26374"/>
    <w:rsid w:val="00E26403"/>
    <w:rsid w:val="00E26409"/>
    <w:rsid w:val="00E26435"/>
    <w:rsid w:val="00E26546"/>
    <w:rsid w:val="00E2656A"/>
    <w:rsid w:val="00E265C1"/>
    <w:rsid w:val="00E265C3"/>
    <w:rsid w:val="00E265CB"/>
    <w:rsid w:val="00E265E5"/>
    <w:rsid w:val="00E26614"/>
    <w:rsid w:val="00E26616"/>
    <w:rsid w:val="00E26630"/>
    <w:rsid w:val="00E26640"/>
    <w:rsid w:val="00E2668C"/>
    <w:rsid w:val="00E26698"/>
    <w:rsid w:val="00E266DA"/>
    <w:rsid w:val="00E266FA"/>
    <w:rsid w:val="00E26707"/>
    <w:rsid w:val="00E26712"/>
    <w:rsid w:val="00E267D0"/>
    <w:rsid w:val="00E2680D"/>
    <w:rsid w:val="00E26825"/>
    <w:rsid w:val="00E26869"/>
    <w:rsid w:val="00E2686D"/>
    <w:rsid w:val="00E26885"/>
    <w:rsid w:val="00E268B1"/>
    <w:rsid w:val="00E268CB"/>
    <w:rsid w:val="00E268D4"/>
    <w:rsid w:val="00E268E5"/>
    <w:rsid w:val="00E268FB"/>
    <w:rsid w:val="00E269B1"/>
    <w:rsid w:val="00E269DC"/>
    <w:rsid w:val="00E26A4A"/>
    <w:rsid w:val="00E26A5E"/>
    <w:rsid w:val="00E26A8C"/>
    <w:rsid w:val="00E26A92"/>
    <w:rsid w:val="00E26ABF"/>
    <w:rsid w:val="00E26AF1"/>
    <w:rsid w:val="00E26AFF"/>
    <w:rsid w:val="00E26B10"/>
    <w:rsid w:val="00E26BE6"/>
    <w:rsid w:val="00E26BFC"/>
    <w:rsid w:val="00E26C07"/>
    <w:rsid w:val="00E26C6B"/>
    <w:rsid w:val="00E26D2A"/>
    <w:rsid w:val="00E26DB3"/>
    <w:rsid w:val="00E26DEE"/>
    <w:rsid w:val="00E26E01"/>
    <w:rsid w:val="00E26E6D"/>
    <w:rsid w:val="00E26E75"/>
    <w:rsid w:val="00E26EF7"/>
    <w:rsid w:val="00E26F1E"/>
    <w:rsid w:val="00E26F79"/>
    <w:rsid w:val="00E26FCC"/>
    <w:rsid w:val="00E27025"/>
    <w:rsid w:val="00E27031"/>
    <w:rsid w:val="00E2705F"/>
    <w:rsid w:val="00E27064"/>
    <w:rsid w:val="00E27086"/>
    <w:rsid w:val="00E2708B"/>
    <w:rsid w:val="00E270E6"/>
    <w:rsid w:val="00E27120"/>
    <w:rsid w:val="00E27144"/>
    <w:rsid w:val="00E27147"/>
    <w:rsid w:val="00E2715F"/>
    <w:rsid w:val="00E27170"/>
    <w:rsid w:val="00E271FE"/>
    <w:rsid w:val="00E27244"/>
    <w:rsid w:val="00E27246"/>
    <w:rsid w:val="00E272C2"/>
    <w:rsid w:val="00E2734D"/>
    <w:rsid w:val="00E2735F"/>
    <w:rsid w:val="00E27399"/>
    <w:rsid w:val="00E273E6"/>
    <w:rsid w:val="00E273F0"/>
    <w:rsid w:val="00E27413"/>
    <w:rsid w:val="00E27534"/>
    <w:rsid w:val="00E275B0"/>
    <w:rsid w:val="00E275B6"/>
    <w:rsid w:val="00E275F8"/>
    <w:rsid w:val="00E275F9"/>
    <w:rsid w:val="00E27608"/>
    <w:rsid w:val="00E2760E"/>
    <w:rsid w:val="00E27663"/>
    <w:rsid w:val="00E2769B"/>
    <w:rsid w:val="00E276F8"/>
    <w:rsid w:val="00E27784"/>
    <w:rsid w:val="00E27791"/>
    <w:rsid w:val="00E277AD"/>
    <w:rsid w:val="00E277B2"/>
    <w:rsid w:val="00E277C4"/>
    <w:rsid w:val="00E277EC"/>
    <w:rsid w:val="00E277F2"/>
    <w:rsid w:val="00E27807"/>
    <w:rsid w:val="00E27854"/>
    <w:rsid w:val="00E2789F"/>
    <w:rsid w:val="00E278DE"/>
    <w:rsid w:val="00E27948"/>
    <w:rsid w:val="00E2795C"/>
    <w:rsid w:val="00E27973"/>
    <w:rsid w:val="00E2797B"/>
    <w:rsid w:val="00E27989"/>
    <w:rsid w:val="00E279EB"/>
    <w:rsid w:val="00E279F2"/>
    <w:rsid w:val="00E279FE"/>
    <w:rsid w:val="00E27A00"/>
    <w:rsid w:val="00E27A06"/>
    <w:rsid w:val="00E27AD1"/>
    <w:rsid w:val="00E27ADC"/>
    <w:rsid w:val="00E27AE4"/>
    <w:rsid w:val="00E27B18"/>
    <w:rsid w:val="00E27B54"/>
    <w:rsid w:val="00E27B76"/>
    <w:rsid w:val="00E27B94"/>
    <w:rsid w:val="00E27C0D"/>
    <w:rsid w:val="00E27C30"/>
    <w:rsid w:val="00E27C3C"/>
    <w:rsid w:val="00E27C52"/>
    <w:rsid w:val="00E27C82"/>
    <w:rsid w:val="00E27C97"/>
    <w:rsid w:val="00E27DA6"/>
    <w:rsid w:val="00E27DDA"/>
    <w:rsid w:val="00E27DE5"/>
    <w:rsid w:val="00E27E0F"/>
    <w:rsid w:val="00E27E8A"/>
    <w:rsid w:val="00E27E8B"/>
    <w:rsid w:val="00E27EBC"/>
    <w:rsid w:val="00E27EE5"/>
    <w:rsid w:val="00E27F49"/>
    <w:rsid w:val="00E27F4E"/>
    <w:rsid w:val="00E27F55"/>
    <w:rsid w:val="00E27F6D"/>
    <w:rsid w:val="00E27F88"/>
    <w:rsid w:val="00E27F93"/>
    <w:rsid w:val="00E27FAD"/>
    <w:rsid w:val="00E27FBC"/>
    <w:rsid w:val="00E30005"/>
    <w:rsid w:val="00E3004F"/>
    <w:rsid w:val="00E30058"/>
    <w:rsid w:val="00E3008C"/>
    <w:rsid w:val="00E30098"/>
    <w:rsid w:val="00E300A4"/>
    <w:rsid w:val="00E300A5"/>
    <w:rsid w:val="00E300AB"/>
    <w:rsid w:val="00E30124"/>
    <w:rsid w:val="00E30144"/>
    <w:rsid w:val="00E30147"/>
    <w:rsid w:val="00E30169"/>
    <w:rsid w:val="00E301CA"/>
    <w:rsid w:val="00E301D4"/>
    <w:rsid w:val="00E3023D"/>
    <w:rsid w:val="00E3028B"/>
    <w:rsid w:val="00E302AB"/>
    <w:rsid w:val="00E302F6"/>
    <w:rsid w:val="00E302F9"/>
    <w:rsid w:val="00E30399"/>
    <w:rsid w:val="00E3043C"/>
    <w:rsid w:val="00E30512"/>
    <w:rsid w:val="00E3051C"/>
    <w:rsid w:val="00E30527"/>
    <w:rsid w:val="00E30583"/>
    <w:rsid w:val="00E30585"/>
    <w:rsid w:val="00E305B0"/>
    <w:rsid w:val="00E305BA"/>
    <w:rsid w:val="00E3064E"/>
    <w:rsid w:val="00E3065E"/>
    <w:rsid w:val="00E3069F"/>
    <w:rsid w:val="00E306C7"/>
    <w:rsid w:val="00E30730"/>
    <w:rsid w:val="00E30754"/>
    <w:rsid w:val="00E3075A"/>
    <w:rsid w:val="00E30768"/>
    <w:rsid w:val="00E307AF"/>
    <w:rsid w:val="00E30856"/>
    <w:rsid w:val="00E30882"/>
    <w:rsid w:val="00E3089C"/>
    <w:rsid w:val="00E30941"/>
    <w:rsid w:val="00E30971"/>
    <w:rsid w:val="00E309B2"/>
    <w:rsid w:val="00E309F1"/>
    <w:rsid w:val="00E30A2E"/>
    <w:rsid w:val="00E30A89"/>
    <w:rsid w:val="00E30ABC"/>
    <w:rsid w:val="00E30AEA"/>
    <w:rsid w:val="00E30B26"/>
    <w:rsid w:val="00E30B3E"/>
    <w:rsid w:val="00E30B6E"/>
    <w:rsid w:val="00E30C07"/>
    <w:rsid w:val="00E30C08"/>
    <w:rsid w:val="00E30CA4"/>
    <w:rsid w:val="00E30CC2"/>
    <w:rsid w:val="00E30D20"/>
    <w:rsid w:val="00E30D36"/>
    <w:rsid w:val="00E30D4A"/>
    <w:rsid w:val="00E30DB1"/>
    <w:rsid w:val="00E30DEC"/>
    <w:rsid w:val="00E30DFB"/>
    <w:rsid w:val="00E30E3D"/>
    <w:rsid w:val="00E30E57"/>
    <w:rsid w:val="00E30E58"/>
    <w:rsid w:val="00E30E87"/>
    <w:rsid w:val="00E30E9C"/>
    <w:rsid w:val="00E30EBF"/>
    <w:rsid w:val="00E30F15"/>
    <w:rsid w:val="00E30F18"/>
    <w:rsid w:val="00E30F58"/>
    <w:rsid w:val="00E30F8F"/>
    <w:rsid w:val="00E30FB7"/>
    <w:rsid w:val="00E30FC2"/>
    <w:rsid w:val="00E30FC9"/>
    <w:rsid w:val="00E31053"/>
    <w:rsid w:val="00E31156"/>
    <w:rsid w:val="00E31168"/>
    <w:rsid w:val="00E311B6"/>
    <w:rsid w:val="00E311EB"/>
    <w:rsid w:val="00E3129A"/>
    <w:rsid w:val="00E312A4"/>
    <w:rsid w:val="00E31359"/>
    <w:rsid w:val="00E31382"/>
    <w:rsid w:val="00E313A0"/>
    <w:rsid w:val="00E313B4"/>
    <w:rsid w:val="00E313D1"/>
    <w:rsid w:val="00E31448"/>
    <w:rsid w:val="00E31494"/>
    <w:rsid w:val="00E31495"/>
    <w:rsid w:val="00E3149D"/>
    <w:rsid w:val="00E314C3"/>
    <w:rsid w:val="00E314EE"/>
    <w:rsid w:val="00E31504"/>
    <w:rsid w:val="00E315AE"/>
    <w:rsid w:val="00E315E1"/>
    <w:rsid w:val="00E31626"/>
    <w:rsid w:val="00E31630"/>
    <w:rsid w:val="00E31697"/>
    <w:rsid w:val="00E316A7"/>
    <w:rsid w:val="00E316AB"/>
    <w:rsid w:val="00E316DC"/>
    <w:rsid w:val="00E31733"/>
    <w:rsid w:val="00E31756"/>
    <w:rsid w:val="00E3175F"/>
    <w:rsid w:val="00E31776"/>
    <w:rsid w:val="00E317A6"/>
    <w:rsid w:val="00E317F7"/>
    <w:rsid w:val="00E3181A"/>
    <w:rsid w:val="00E3182D"/>
    <w:rsid w:val="00E31848"/>
    <w:rsid w:val="00E31849"/>
    <w:rsid w:val="00E3189D"/>
    <w:rsid w:val="00E318C9"/>
    <w:rsid w:val="00E318F9"/>
    <w:rsid w:val="00E31912"/>
    <w:rsid w:val="00E31951"/>
    <w:rsid w:val="00E31984"/>
    <w:rsid w:val="00E319A4"/>
    <w:rsid w:val="00E319CA"/>
    <w:rsid w:val="00E319D8"/>
    <w:rsid w:val="00E319DC"/>
    <w:rsid w:val="00E31A2F"/>
    <w:rsid w:val="00E31A3C"/>
    <w:rsid w:val="00E31B56"/>
    <w:rsid w:val="00E31BBB"/>
    <w:rsid w:val="00E31C87"/>
    <w:rsid w:val="00E31C88"/>
    <w:rsid w:val="00E31CCE"/>
    <w:rsid w:val="00E31CD4"/>
    <w:rsid w:val="00E31CDA"/>
    <w:rsid w:val="00E31D38"/>
    <w:rsid w:val="00E31D3E"/>
    <w:rsid w:val="00E31D4F"/>
    <w:rsid w:val="00E31D8D"/>
    <w:rsid w:val="00E31DA5"/>
    <w:rsid w:val="00E31DC4"/>
    <w:rsid w:val="00E31DE8"/>
    <w:rsid w:val="00E31DEA"/>
    <w:rsid w:val="00E31DF3"/>
    <w:rsid w:val="00E31E0A"/>
    <w:rsid w:val="00E31E32"/>
    <w:rsid w:val="00E31E68"/>
    <w:rsid w:val="00E31E85"/>
    <w:rsid w:val="00E31F13"/>
    <w:rsid w:val="00E31F7E"/>
    <w:rsid w:val="00E31FDA"/>
    <w:rsid w:val="00E31FFE"/>
    <w:rsid w:val="00E3201B"/>
    <w:rsid w:val="00E32021"/>
    <w:rsid w:val="00E3208B"/>
    <w:rsid w:val="00E320A7"/>
    <w:rsid w:val="00E320B8"/>
    <w:rsid w:val="00E320B9"/>
    <w:rsid w:val="00E320E7"/>
    <w:rsid w:val="00E32141"/>
    <w:rsid w:val="00E3219F"/>
    <w:rsid w:val="00E321A3"/>
    <w:rsid w:val="00E321C9"/>
    <w:rsid w:val="00E321D3"/>
    <w:rsid w:val="00E32248"/>
    <w:rsid w:val="00E3228C"/>
    <w:rsid w:val="00E322E5"/>
    <w:rsid w:val="00E322EE"/>
    <w:rsid w:val="00E322F9"/>
    <w:rsid w:val="00E32305"/>
    <w:rsid w:val="00E3233A"/>
    <w:rsid w:val="00E32344"/>
    <w:rsid w:val="00E32364"/>
    <w:rsid w:val="00E323A8"/>
    <w:rsid w:val="00E32408"/>
    <w:rsid w:val="00E3241D"/>
    <w:rsid w:val="00E32446"/>
    <w:rsid w:val="00E32456"/>
    <w:rsid w:val="00E3247C"/>
    <w:rsid w:val="00E324A2"/>
    <w:rsid w:val="00E324AD"/>
    <w:rsid w:val="00E324EC"/>
    <w:rsid w:val="00E32568"/>
    <w:rsid w:val="00E32592"/>
    <w:rsid w:val="00E3263F"/>
    <w:rsid w:val="00E32654"/>
    <w:rsid w:val="00E3272F"/>
    <w:rsid w:val="00E327F2"/>
    <w:rsid w:val="00E3280D"/>
    <w:rsid w:val="00E32899"/>
    <w:rsid w:val="00E328C6"/>
    <w:rsid w:val="00E328E1"/>
    <w:rsid w:val="00E32919"/>
    <w:rsid w:val="00E32948"/>
    <w:rsid w:val="00E329A2"/>
    <w:rsid w:val="00E329AD"/>
    <w:rsid w:val="00E32A01"/>
    <w:rsid w:val="00E32A09"/>
    <w:rsid w:val="00E32A17"/>
    <w:rsid w:val="00E32AA7"/>
    <w:rsid w:val="00E32AB7"/>
    <w:rsid w:val="00E32AEF"/>
    <w:rsid w:val="00E32B20"/>
    <w:rsid w:val="00E32B4C"/>
    <w:rsid w:val="00E32B6F"/>
    <w:rsid w:val="00E32BBD"/>
    <w:rsid w:val="00E32BBE"/>
    <w:rsid w:val="00E32BCA"/>
    <w:rsid w:val="00E32BDA"/>
    <w:rsid w:val="00E32C27"/>
    <w:rsid w:val="00E32D13"/>
    <w:rsid w:val="00E32D28"/>
    <w:rsid w:val="00E32D51"/>
    <w:rsid w:val="00E32D85"/>
    <w:rsid w:val="00E32DAD"/>
    <w:rsid w:val="00E32DB5"/>
    <w:rsid w:val="00E32DEC"/>
    <w:rsid w:val="00E32E24"/>
    <w:rsid w:val="00E32E3B"/>
    <w:rsid w:val="00E32E47"/>
    <w:rsid w:val="00E32E57"/>
    <w:rsid w:val="00E32E8F"/>
    <w:rsid w:val="00E32EFE"/>
    <w:rsid w:val="00E32FB4"/>
    <w:rsid w:val="00E32FE3"/>
    <w:rsid w:val="00E330E2"/>
    <w:rsid w:val="00E330EB"/>
    <w:rsid w:val="00E33119"/>
    <w:rsid w:val="00E3311A"/>
    <w:rsid w:val="00E33162"/>
    <w:rsid w:val="00E33163"/>
    <w:rsid w:val="00E3322F"/>
    <w:rsid w:val="00E332B0"/>
    <w:rsid w:val="00E332DA"/>
    <w:rsid w:val="00E332FD"/>
    <w:rsid w:val="00E3330B"/>
    <w:rsid w:val="00E33312"/>
    <w:rsid w:val="00E3333A"/>
    <w:rsid w:val="00E333C2"/>
    <w:rsid w:val="00E333CA"/>
    <w:rsid w:val="00E333DD"/>
    <w:rsid w:val="00E333F0"/>
    <w:rsid w:val="00E33553"/>
    <w:rsid w:val="00E3355C"/>
    <w:rsid w:val="00E335F0"/>
    <w:rsid w:val="00E33607"/>
    <w:rsid w:val="00E33643"/>
    <w:rsid w:val="00E3364B"/>
    <w:rsid w:val="00E33690"/>
    <w:rsid w:val="00E336AD"/>
    <w:rsid w:val="00E336C4"/>
    <w:rsid w:val="00E336D9"/>
    <w:rsid w:val="00E33745"/>
    <w:rsid w:val="00E33757"/>
    <w:rsid w:val="00E3377A"/>
    <w:rsid w:val="00E33787"/>
    <w:rsid w:val="00E33801"/>
    <w:rsid w:val="00E33820"/>
    <w:rsid w:val="00E33834"/>
    <w:rsid w:val="00E3383D"/>
    <w:rsid w:val="00E33845"/>
    <w:rsid w:val="00E338BE"/>
    <w:rsid w:val="00E338E6"/>
    <w:rsid w:val="00E338FC"/>
    <w:rsid w:val="00E3392D"/>
    <w:rsid w:val="00E3393A"/>
    <w:rsid w:val="00E33955"/>
    <w:rsid w:val="00E339B5"/>
    <w:rsid w:val="00E339C2"/>
    <w:rsid w:val="00E33A04"/>
    <w:rsid w:val="00E33A4C"/>
    <w:rsid w:val="00E33A7B"/>
    <w:rsid w:val="00E33AEC"/>
    <w:rsid w:val="00E33AED"/>
    <w:rsid w:val="00E33AF9"/>
    <w:rsid w:val="00E33B38"/>
    <w:rsid w:val="00E33B6D"/>
    <w:rsid w:val="00E33BAA"/>
    <w:rsid w:val="00E33BBC"/>
    <w:rsid w:val="00E33BBD"/>
    <w:rsid w:val="00E33C04"/>
    <w:rsid w:val="00E33C7E"/>
    <w:rsid w:val="00E33CFD"/>
    <w:rsid w:val="00E33D1D"/>
    <w:rsid w:val="00E33D62"/>
    <w:rsid w:val="00E33D63"/>
    <w:rsid w:val="00E33D91"/>
    <w:rsid w:val="00E33D96"/>
    <w:rsid w:val="00E33DA2"/>
    <w:rsid w:val="00E33E06"/>
    <w:rsid w:val="00E33E7C"/>
    <w:rsid w:val="00E33E82"/>
    <w:rsid w:val="00E33EA1"/>
    <w:rsid w:val="00E33EF4"/>
    <w:rsid w:val="00E33F10"/>
    <w:rsid w:val="00E33FC8"/>
    <w:rsid w:val="00E33FCD"/>
    <w:rsid w:val="00E33FF6"/>
    <w:rsid w:val="00E34061"/>
    <w:rsid w:val="00E34080"/>
    <w:rsid w:val="00E34091"/>
    <w:rsid w:val="00E3409C"/>
    <w:rsid w:val="00E340B4"/>
    <w:rsid w:val="00E340DE"/>
    <w:rsid w:val="00E340F0"/>
    <w:rsid w:val="00E34152"/>
    <w:rsid w:val="00E34158"/>
    <w:rsid w:val="00E3417B"/>
    <w:rsid w:val="00E34193"/>
    <w:rsid w:val="00E341EF"/>
    <w:rsid w:val="00E34209"/>
    <w:rsid w:val="00E34212"/>
    <w:rsid w:val="00E3422B"/>
    <w:rsid w:val="00E3427C"/>
    <w:rsid w:val="00E342D0"/>
    <w:rsid w:val="00E342DA"/>
    <w:rsid w:val="00E34320"/>
    <w:rsid w:val="00E34338"/>
    <w:rsid w:val="00E34383"/>
    <w:rsid w:val="00E34392"/>
    <w:rsid w:val="00E343A1"/>
    <w:rsid w:val="00E343C2"/>
    <w:rsid w:val="00E34425"/>
    <w:rsid w:val="00E34452"/>
    <w:rsid w:val="00E3449F"/>
    <w:rsid w:val="00E344A5"/>
    <w:rsid w:val="00E344BD"/>
    <w:rsid w:val="00E344CC"/>
    <w:rsid w:val="00E3457D"/>
    <w:rsid w:val="00E345DD"/>
    <w:rsid w:val="00E34705"/>
    <w:rsid w:val="00E3474F"/>
    <w:rsid w:val="00E34757"/>
    <w:rsid w:val="00E34775"/>
    <w:rsid w:val="00E347F9"/>
    <w:rsid w:val="00E347FA"/>
    <w:rsid w:val="00E34804"/>
    <w:rsid w:val="00E3481E"/>
    <w:rsid w:val="00E34841"/>
    <w:rsid w:val="00E34849"/>
    <w:rsid w:val="00E3488A"/>
    <w:rsid w:val="00E3489A"/>
    <w:rsid w:val="00E348B2"/>
    <w:rsid w:val="00E348E9"/>
    <w:rsid w:val="00E34902"/>
    <w:rsid w:val="00E3491E"/>
    <w:rsid w:val="00E34936"/>
    <w:rsid w:val="00E34965"/>
    <w:rsid w:val="00E3498B"/>
    <w:rsid w:val="00E349E5"/>
    <w:rsid w:val="00E349E6"/>
    <w:rsid w:val="00E34A01"/>
    <w:rsid w:val="00E34A05"/>
    <w:rsid w:val="00E34A42"/>
    <w:rsid w:val="00E34A55"/>
    <w:rsid w:val="00E34A83"/>
    <w:rsid w:val="00E34AAF"/>
    <w:rsid w:val="00E34B06"/>
    <w:rsid w:val="00E34B70"/>
    <w:rsid w:val="00E34BDE"/>
    <w:rsid w:val="00E34C47"/>
    <w:rsid w:val="00E34C53"/>
    <w:rsid w:val="00E34C6F"/>
    <w:rsid w:val="00E34C88"/>
    <w:rsid w:val="00E34CF2"/>
    <w:rsid w:val="00E34E0C"/>
    <w:rsid w:val="00E34E1F"/>
    <w:rsid w:val="00E34E3C"/>
    <w:rsid w:val="00E34E45"/>
    <w:rsid w:val="00E34E47"/>
    <w:rsid w:val="00E34E4A"/>
    <w:rsid w:val="00E34E5A"/>
    <w:rsid w:val="00E34E6D"/>
    <w:rsid w:val="00E34EC1"/>
    <w:rsid w:val="00E34EDB"/>
    <w:rsid w:val="00E34EFB"/>
    <w:rsid w:val="00E34F15"/>
    <w:rsid w:val="00E34F1B"/>
    <w:rsid w:val="00E34F54"/>
    <w:rsid w:val="00E34F91"/>
    <w:rsid w:val="00E34F95"/>
    <w:rsid w:val="00E34FBD"/>
    <w:rsid w:val="00E34FCE"/>
    <w:rsid w:val="00E3501D"/>
    <w:rsid w:val="00E35023"/>
    <w:rsid w:val="00E350FD"/>
    <w:rsid w:val="00E35107"/>
    <w:rsid w:val="00E35135"/>
    <w:rsid w:val="00E351AA"/>
    <w:rsid w:val="00E351BB"/>
    <w:rsid w:val="00E351D5"/>
    <w:rsid w:val="00E3524F"/>
    <w:rsid w:val="00E35262"/>
    <w:rsid w:val="00E3526B"/>
    <w:rsid w:val="00E3528A"/>
    <w:rsid w:val="00E352A7"/>
    <w:rsid w:val="00E352B4"/>
    <w:rsid w:val="00E352F8"/>
    <w:rsid w:val="00E35375"/>
    <w:rsid w:val="00E35392"/>
    <w:rsid w:val="00E3540B"/>
    <w:rsid w:val="00E35415"/>
    <w:rsid w:val="00E354A2"/>
    <w:rsid w:val="00E354F5"/>
    <w:rsid w:val="00E35506"/>
    <w:rsid w:val="00E35514"/>
    <w:rsid w:val="00E35536"/>
    <w:rsid w:val="00E35568"/>
    <w:rsid w:val="00E3556D"/>
    <w:rsid w:val="00E3563E"/>
    <w:rsid w:val="00E356B5"/>
    <w:rsid w:val="00E356FB"/>
    <w:rsid w:val="00E3576B"/>
    <w:rsid w:val="00E357C1"/>
    <w:rsid w:val="00E35815"/>
    <w:rsid w:val="00E35825"/>
    <w:rsid w:val="00E35898"/>
    <w:rsid w:val="00E358CB"/>
    <w:rsid w:val="00E35956"/>
    <w:rsid w:val="00E35983"/>
    <w:rsid w:val="00E359B0"/>
    <w:rsid w:val="00E359F3"/>
    <w:rsid w:val="00E35A09"/>
    <w:rsid w:val="00E35A23"/>
    <w:rsid w:val="00E35A3F"/>
    <w:rsid w:val="00E35AAA"/>
    <w:rsid w:val="00E35AC8"/>
    <w:rsid w:val="00E35AF5"/>
    <w:rsid w:val="00E35B25"/>
    <w:rsid w:val="00E35B35"/>
    <w:rsid w:val="00E35B3D"/>
    <w:rsid w:val="00E35B7D"/>
    <w:rsid w:val="00E35B94"/>
    <w:rsid w:val="00E35BCE"/>
    <w:rsid w:val="00E35BD6"/>
    <w:rsid w:val="00E35C06"/>
    <w:rsid w:val="00E35CAD"/>
    <w:rsid w:val="00E35CBB"/>
    <w:rsid w:val="00E35CD1"/>
    <w:rsid w:val="00E35CD5"/>
    <w:rsid w:val="00E35D1E"/>
    <w:rsid w:val="00E35D38"/>
    <w:rsid w:val="00E35D41"/>
    <w:rsid w:val="00E35D89"/>
    <w:rsid w:val="00E35DAF"/>
    <w:rsid w:val="00E35DCA"/>
    <w:rsid w:val="00E35E26"/>
    <w:rsid w:val="00E35E66"/>
    <w:rsid w:val="00E35E94"/>
    <w:rsid w:val="00E35EB7"/>
    <w:rsid w:val="00E35ECC"/>
    <w:rsid w:val="00E35EE0"/>
    <w:rsid w:val="00E35F14"/>
    <w:rsid w:val="00E35F82"/>
    <w:rsid w:val="00E35F8B"/>
    <w:rsid w:val="00E35F94"/>
    <w:rsid w:val="00E35FDE"/>
    <w:rsid w:val="00E3600F"/>
    <w:rsid w:val="00E36036"/>
    <w:rsid w:val="00E36043"/>
    <w:rsid w:val="00E3608E"/>
    <w:rsid w:val="00E360E9"/>
    <w:rsid w:val="00E360FB"/>
    <w:rsid w:val="00E36106"/>
    <w:rsid w:val="00E3613A"/>
    <w:rsid w:val="00E36140"/>
    <w:rsid w:val="00E36179"/>
    <w:rsid w:val="00E361AE"/>
    <w:rsid w:val="00E361B3"/>
    <w:rsid w:val="00E36219"/>
    <w:rsid w:val="00E3623A"/>
    <w:rsid w:val="00E36276"/>
    <w:rsid w:val="00E362AA"/>
    <w:rsid w:val="00E362D6"/>
    <w:rsid w:val="00E362D7"/>
    <w:rsid w:val="00E36312"/>
    <w:rsid w:val="00E3632A"/>
    <w:rsid w:val="00E36341"/>
    <w:rsid w:val="00E363DB"/>
    <w:rsid w:val="00E363F5"/>
    <w:rsid w:val="00E3640D"/>
    <w:rsid w:val="00E36450"/>
    <w:rsid w:val="00E364B6"/>
    <w:rsid w:val="00E3650E"/>
    <w:rsid w:val="00E3654A"/>
    <w:rsid w:val="00E36567"/>
    <w:rsid w:val="00E36573"/>
    <w:rsid w:val="00E3658D"/>
    <w:rsid w:val="00E3658F"/>
    <w:rsid w:val="00E36592"/>
    <w:rsid w:val="00E365BA"/>
    <w:rsid w:val="00E365C1"/>
    <w:rsid w:val="00E36606"/>
    <w:rsid w:val="00E3660F"/>
    <w:rsid w:val="00E36628"/>
    <w:rsid w:val="00E36660"/>
    <w:rsid w:val="00E366EA"/>
    <w:rsid w:val="00E36813"/>
    <w:rsid w:val="00E3681A"/>
    <w:rsid w:val="00E368BE"/>
    <w:rsid w:val="00E36920"/>
    <w:rsid w:val="00E369F6"/>
    <w:rsid w:val="00E369FF"/>
    <w:rsid w:val="00E36A8D"/>
    <w:rsid w:val="00E36AAD"/>
    <w:rsid w:val="00E36AB3"/>
    <w:rsid w:val="00E36AD6"/>
    <w:rsid w:val="00E36AE1"/>
    <w:rsid w:val="00E36AED"/>
    <w:rsid w:val="00E36B98"/>
    <w:rsid w:val="00E36BAC"/>
    <w:rsid w:val="00E36BB9"/>
    <w:rsid w:val="00E36BE2"/>
    <w:rsid w:val="00E36BE5"/>
    <w:rsid w:val="00E36CD2"/>
    <w:rsid w:val="00E36D37"/>
    <w:rsid w:val="00E36D84"/>
    <w:rsid w:val="00E36D9D"/>
    <w:rsid w:val="00E36DBE"/>
    <w:rsid w:val="00E36E27"/>
    <w:rsid w:val="00E36E2A"/>
    <w:rsid w:val="00E36E37"/>
    <w:rsid w:val="00E36E4B"/>
    <w:rsid w:val="00E36EBF"/>
    <w:rsid w:val="00E36EEA"/>
    <w:rsid w:val="00E36F8E"/>
    <w:rsid w:val="00E36F96"/>
    <w:rsid w:val="00E36FD5"/>
    <w:rsid w:val="00E36FEF"/>
    <w:rsid w:val="00E37029"/>
    <w:rsid w:val="00E37030"/>
    <w:rsid w:val="00E37088"/>
    <w:rsid w:val="00E37099"/>
    <w:rsid w:val="00E370B3"/>
    <w:rsid w:val="00E370BB"/>
    <w:rsid w:val="00E3712C"/>
    <w:rsid w:val="00E37297"/>
    <w:rsid w:val="00E3729B"/>
    <w:rsid w:val="00E37313"/>
    <w:rsid w:val="00E37318"/>
    <w:rsid w:val="00E37339"/>
    <w:rsid w:val="00E37364"/>
    <w:rsid w:val="00E37393"/>
    <w:rsid w:val="00E373A3"/>
    <w:rsid w:val="00E3742E"/>
    <w:rsid w:val="00E3745A"/>
    <w:rsid w:val="00E3748E"/>
    <w:rsid w:val="00E374B5"/>
    <w:rsid w:val="00E374C1"/>
    <w:rsid w:val="00E375DA"/>
    <w:rsid w:val="00E375E2"/>
    <w:rsid w:val="00E375E6"/>
    <w:rsid w:val="00E375EF"/>
    <w:rsid w:val="00E37602"/>
    <w:rsid w:val="00E37609"/>
    <w:rsid w:val="00E3760E"/>
    <w:rsid w:val="00E37643"/>
    <w:rsid w:val="00E376C8"/>
    <w:rsid w:val="00E376DB"/>
    <w:rsid w:val="00E376EC"/>
    <w:rsid w:val="00E376EF"/>
    <w:rsid w:val="00E376FB"/>
    <w:rsid w:val="00E37700"/>
    <w:rsid w:val="00E3770A"/>
    <w:rsid w:val="00E37745"/>
    <w:rsid w:val="00E37753"/>
    <w:rsid w:val="00E37754"/>
    <w:rsid w:val="00E3776E"/>
    <w:rsid w:val="00E3777D"/>
    <w:rsid w:val="00E37822"/>
    <w:rsid w:val="00E3782D"/>
    <w:rsid w:val="00E3783D"/>
    <w:rsid w:val="00E3786C"/>
    <w:rsid w:val="00E37879"/>
    <w:rsid w:val="00E3787E"/>
    <w:rsid w:val="00E3798F"/>
    <w:rsid w:val="00E3799C"/>
    <w:rsid w:val="00E37AB7"/>
    <w:rsid w:val="00E37B4A"/>
    <w:rsid w:val="00E37B70"/>
    <w:rsid w:val="00E37BE1"/>
    <w:rsid w:val="00E37BF3"/>
    <w:rsid w:val="00E37BFC"/>
    <w:rsid w:val="00E37C27"/>
    <w:rsid w:val="00E37C49"/>
    <w:rsid w:val="00E37C4A"/>
    <w:rsid w:val="00E37C7D"/>
    <w:rsid w:val="00E37CAF"/>
    <w:rsid w:val="00E37CB8"/>
    <w:rsid w:val="00E37CDF"/>
    <w:rsid w:val="00E37CF5"/>
    <w:rsid w:val="00E37DF2"/>
    <w:rsid w:val="00E37E19"/>
    <w:rsid w:val="00E37F04"/>
    <w:rsid w:val="00E37F14"/>
    <w:rsid w:val="00E37F49"/>
    <w:rsid w:val="00E37F4D"/>
    <w:rsid w:val="00E37F62"/>
    <w:rsid w:val="00E37F8C"/>
    <w:rsid w:val="00E37FB6"/>
    <w:rsid w:val="00E37FF8"/>
    <w:rsid w:val="00E40016"/>
    <w:rsid w:val="00E4004C"/>
    <w:rsid w:val="00E40123"/>
    <w:rsid w:val="00E40196"/>
    <w:rsid w:val="00E4025C"/>
    <w:rsid w:val="00E40266"/>
    <w:rsid w:val="00E4028A"/>
    <w:rsid w:val="00E40317"/>
    <w:rsid w:val="00E4034E"/>
    <w:rsid w:val="00E40375"/>
    <w:rsid w:val="00E40390"/>
    <w:rsid w:val="00E40397"/>
    <w:rsid w:val="00E403F5"/>
    <w:rsid w:val="00E403F7"/>
    <w:rsid w:val="00E403FE"/>
    <w:rsid w:val="00E4045D"/>
    <w:rsid w:val="00E40478"/>
    <w:rsid w:val="00E40499"/>
    <w:rsid w:val="00E404E5"/>
    <w:rsid w:val="00E40534"/>
    <w:rsid w:val="00E40563"/>
    <w:rsid w:val="00E405D4"/>
    <w:rsid w:val="00E405D5"/>
    <w:rsid w:val="00E405EB"/>
    <w:rsid w:val="00E405F6"/>
    <w:rsid w:val="00E4060B"/>
    <w:rsid w:val="00E40644"/>
    <w:rsid w:val="00E40663"/>
    <w:rsid w:val="00E40682"/>
    <w:rsid w:val="00E4068F"/>
    <w:rsid w:val="00E40695"/>
    <w:rsid w:val="00E40699"/>
    <w:rsid w:val="00E406F3"/>
    <w:rsid w:val="00E4071A"/>
    <w:rsid w:val="00E40738"/>
    <w:rsid w:val="00E407D6"/>
    <w:rsid w:val="00E407E2"/>
    <w:rsid w:val="00E40809"/>
    <w:rsid w:val="00E40827"/>
    <w:rsid w:val="00E40840"/>
    <w:rsid w:val="00E40854"/>
    <w:rsid w:val="00E4086E"/>
    <w:rsid w:val="00E40892"/>
    <w:rsid w:val="00E40923"/>
    <w:rsid w:val="00E40928"/>
    <w:rsid w:val="00E40936"/>
    <w:rsid w:val="00E40981"/>
    <w:rsid w:val="00E409CA"/>
    <w:rsid w:val="00E40AC2"/>
    <w:rsid w:val="00E40ACF"/>
    <w:rsid w:val="00E40AF6"/>
    <w:rsid w:val="00E40AF8"/>
    <w:rsid w:val="00E40B49"/>
    <w:rsid w:val="00E40B4B"/>
    <w:rsid w:val="00E40B54"/>
    <w:rsid w:val="00E40C09"/>
    <w:rsid w:val="00E40C9E"/>
    <w:rsid w:val="00E40CD2"/>
    <w:rsid w:val="00E40CF5"/>
    <w:rsid w:val="00E40D1A"/>
    <w:rsid w:val="00E40D2F"/>
    <w:rsid w:val="00E40DBD"/>
    <w:rsid w:val="00E40E23"/>
    <w:rsid w:val="00E40E57"/>
    <w:rsid w:val="00E40E64"/>
    <w:rsid w:val="00E40E73"/>
    <w:rsid w:val="00E40EC3"/>
    <w:rsid w:val="00E40F01"/>
    <w:rsid w:val="00E40F1D"/>
    <w:rsid w:val="00E40F25"/>
    <w:rsid w:val="00E40F3D"/>
    <w:rsid w:val="00E40F4F"/>
    <w:rsid w:val="00E40F90"/>
    <w:rsid w:val="00E40F96"/>
    <w:rsid w:val="00E40FB8"/>
    <w:rsid w:val="00E410B8"/>
    <w:rsid w:val="00E410CA"/>
    <w:rsid w:val="00E410EA"/>
    <w:rsid w:val="00E410F2"/>
    <w:rsid w:val="00E4110B"/>
    <w:rsid w:val="00E41141"/>
    <w:rsid w:val="00E41147"/>
    <w:rsid w:val="00E4114E"/>
    <w:rsid w:val="00E4116D"/>
    <w:rsid w:val="00E4118C"/>
    <w:rsid w:val="00E41194"/>
    <w:rsid w:val="00E411A5"/>
    <w:rsid w:val="00E411B1"/>
    <w:rsid w:val="00E4127F"/>
    <w:rsid w:val="00E41283"/>
    <w:rsid w:val="00E412A5"/>
    <w:rsid w:val="00E412D6"/>
    <w:rsid w:val="00E413C0"/>
    <w:rsid w:val="00E414AB"/>
    <w:rsid w:val="00E41518"/>
    <w:rsid w:val="00E41525"/>
    <w:rsid w:val="00E4155A"/>
    <w:rsid w:val="00E41626"/>
    <w:rsid w:val="00E416B6"/>
    <w:rsid w:val="00E41713"/>
    <w:rsid w:val="00E41760"/>
    <w:rsid w:val="00E4178B"/>
    <w:rsid w:val="00E417EC"/>
    <w:rsid w:val="00E41843"/>
    <w:rsid w:val="00E418B7"/>
    <w:rsid w:val="00E418C6"/>
    <w:rsid w:val="00E418D7"/>
    <w:rsid w:val="00E41919"/>
    <w:rsid w:val="00E41944"/>
    <w:rsid w:val="00E4194A"/>
    <w:rsid w:val="00E419DC"/>
    <w:rsid w:val="00E41A09"/>
    <w:rsid w:val="00E41A0B"/>
    <w:rsid w:val="00E41A4A"/>
    <w:rsid w:val="00E41A64"/>
    <w:rsid w:val="00E41A66"/>
    <w:rsid w:val="00E41A67"/>
    <w:rsid w:val="00E41A6A"/>
    <w:rsid w:val="00E41A71"/>
    <w:rsid w:val="00E41B15"/>
    <w:rsid w:val="00E41B23"/>
    <w:rsid w:val="00E41B3D"/>
    <w:rsid w:val="00E41B62"/>
    <w:rsid w:val="00E41BAD"/>
    <w:rsid w:val="00E41BB7"/>
    <w:rsid w:val="00E41BBF"/>
    <w:rsid w:val="00E41BE0"/>
    <w:rsid w:val="00E41C96"/>
    <w:rsid w:val="00E41CAE"/>
    <w:rsid w:val="00E41CD5"/>
    <w:rsid w:val="00E41CF5"/>
    <w:rsid w:val="00E41D4D"/>
    <w:rsid w:val="00E41D77"/>
    <w:rsid w:val="00E41DA1"/>
    <w:rsid w:val="00E41DE0"/>
    <w:rsid w:val="00E41E4A"/>
    <w:rsid w:val="00E41E55"/>
    <w:rsid w:val="00E41E6D"/>
    <w:rsid w:val="00E41E81"/>
    <w:rsid w:val="00E41E83"/>
    <w:rsid w:val="00E41EC1"/>
    <w:rsid w:val="00E41ED4"/>
    <w:rsid w:val="00E41EFD"/>
    <w:rsid w:val="00E41F3E"/>
    <w:rsid w:val="00E41F69"/>
    <w:rsid w:val="00E41F90"/>
    <w:rsid w:val="00E42036"/>
    <w:rsid w:val="00E4205C"/>
    <w:rsid w:val="00E42075"/>
    <w:rsid w:val="00E42092"/>
    <w:rsid w:val="00E420A7"/>
    <w:rsid w:val="00E420BC"/>
    <w:rsid w:val="00E420C0"/>
    <w:rsid w:val="00E420E0"/>
    <w:rsid w:val="00E4211B"/>
    <w:rsid w:val="00E4213E"/>
    <w:rsid w:val="00E4214F"/>
    <w:rsid w:val="00E42156"/>
    <w:rsid w:val="00E42161"/>
    <w:rsid w:val="00E4217A"/>
    <w:rsid w:val="00E421B6"/>
    <w:rsid w:val="00E421BF"/>
    <w:rsid w:val="00E42202"/>
    <w:rsid w:val="00E42215"/>
    <w:rsid w:val="00E42231"/>
    <w:rsid w:val="00E4223C"/>
    <w:rsid w:val="00E422AD"/>
    <w:rsid w:val="00E422D2"/>
    <w:rsid w:val="00E422DD"/>
    <w:rsid w:val="00E4233F"/>
    <w:rsid w:val="00E42368"/>
    <w:rsid w:val="00E4236E"/>
    <w:rsid w:val="00E423AC"/>
    <w:rsid w:val="00E42468"/>
    <w:rsid w:val="00E42478"/>
    <w:rsid w:val="00E4247B"/>
    <w:rsid w:val="00E424A6"/>
    <w:rsid w:val="00E424C9"/>
    <w:rsid w:val="00E42514"/>
    <w:rsid w:val="00E4253D"/>
    <w:rsid w:val="00E42568"/>
    <w:rsid w:val="00E425B4"/>
    <w:rsid w:val="00E425C5"/>
    <w:rsid w:val="00E425E3"/>
    <w:rsid w:val="00E42622"/>
    <w:rsid w:val="00E426C7"/>
    <w:rsid w:val="00E426CF"/>
    <w:rsid w:val="00E426E6"/>
    <w:rsid w:val="00E426EB"/>
    <w:rsid w:val="00E42734"/>
    <w:rsid w:val="00E42764"/>
    <w:rsid w:val="00E42781"/>
    <w:rsid w:val="00E427AD"/>
    <w:rsid w:val="00E427AF"/>
    <w:rsid w:val="00E427B6"/>
    <w:rsid w:val="00E427F3"/>
    <w:rsid w:val="00E42834"/>
    <w:rsid w:val="00E42860"/>
    <w:rsid w:val="00E42868"/>
    <w:rsid w:val="00E42882"/>
    <w:rsid w:val="00E428B8"/>
    <w:rsid w:val="00E428BB"/>
    <w:rsid w:val="00E4293B"/>
    <w:rsid w:val="00E42950"/>
    <w:rsid w:val="00E42983"/>
    <w:rsid w:val="00E4299D"/>
    <w:rsid w:val="00E429C3"/>
    <w:rsid w:val="00E429CE"/>
    <w:rsid w:val="00E42A08"/>
    <w:rsid w:val="00E42A5B"/>
    <w:rsid w:val="00E42B03"/>
    <w:rsid w:val="00E42B8C"/>
    <w:rsid w:val="00E42B8F"/>
    <w:rsid w:val="00E42CF6"/>
    <w:rsid w:val="00E42D06"/>
    <w:rsid w:val="00E42D48"/>
    <w:rsid w:val="00E42D64"/>
    <w:rsid w:val="00E42D7F"/>
    <w:rsid w:val="00E42E15"/>
    <w:rsid w:val="00E42E1E"/>
    <w:rsid w:val="00E42E31"/>
    <w:rsid w:val="00E42E4B"/>
    <w:rsid w:val="00E42E9A"/>
    <w:rsid w:val="00E42F03"/>
    <w:rsid w:val="00E42F4F"/>
    <w:rsid w:val="00E42F5E"/>
    <w:rsid w:val="00E42FAA"/>
    <w:rsid w:val="00E42FFC"/>
    <w:rsid w:val="00E43048"/>
    <w:rsid w:val="00E43077"/>
    <w:rsid w:val="00E4308E"/>
    <w:rsid w:val="00E430A1"/>
    <w:rsid w:val="00E430B1"/>
    <w:rsid w:val="00E43125"/>
    <w:rsid w:val="00E43152"/>
    <w:rsid w:val="00E43161"/>
    <w:rsid w:val="00E43169"/>
    <w:rsid w:val="00E4316B"/>
    <w:rsid w:val="00E431A2"/>
    <w:rsid w:val="00E431B0"/>
    <w:rsid w:val="00E43204"/>
    <w:rsid w:val="00E4320B"/>
    <w:rsid w:val="00E4320E"/>
    <w:rsid w:val="00E43221"/>
    <w:rsid w:val="00E4324C"/>
    <w:rsid w:val="00E43265"/>
    <w:rsid w:val="00E4326C"/>
    <w:rsid w:val="00E4326E"/>
    <w:rsid w:val="00E432FE"/>
    <w:rsid w:val="00E43338"/>
    <w:rsid w:val="00E43358"/>
    <w:rsid w:val="00E43361"/>
    <w:rsid w:val="00E4342D"/>
    <w:rsid w:val="00E4345A"/>
    <w:rsid w:val="00E43483"/>
    <w:rsid w:val="00E4349C"/>
    <w:rsid w:val="00E434CE"/>
    <w:rsid w:val="00E4351D"/>
    <w:rsid w:val="00E43548"/>
    <w:rsid w:val="00E43557"/>
    <w:rsid w:val="00E4359B"/>
    <w:rsid w:val="00E435C8"/>
    <w:rsid w:val="00E43622"/>
    <w:rsid w:val="00E43630"/>
    <w:rsid w:val="00E43639"/>
    <w:rsid w:val="00E43643"/>
    <w:rsid w:val="00E4366F"/>
    <w:rsid w:val="00E43678"/>
    <w:rsid w:val="00E43691"/>
    <w:rsid w:val="00E436E4"/>
    <w:rsid w:val="00E43708"/>
    <w:rsid w:val="00E437FA"/>
    <w:rsid w:val="00E43853"/>
    <w:rsid w:val="00E43874"/>
    <w:rsid w:val="00E438ED"/>
    <w:rsid w:val="00E43985"/>
    <w:rsid w:val="00E439AC"/>
    <w:rsid w:val="00E439DB"/>
    <w:rsid w:val="00E43A05"/>
    <w:rsid w:val="00E43A23"/>
    <w:rsid w:val="00E43A94"/>
    <w:rsid w:val="00E43A97"/>
    <w:rsid w:val="00E43AB8"/>
    <w:rsid w:val="00E43AD1"/>
    <w:rsid w:val="00E43B04"/>
    <w:rsid w:val="00E43B35"/>
    <w:rsid w:val="00E43B5D"/>
    <w:rsid w:val="00E43B5F"/>
    <w:rsid w:val="00E43B62"/>
    <w:rsid w:val="00E43B80"/>
    <w:rsid w:val="00E43C1C"/>
    <w:rsid w:val="00E43C48"/>
    <w:rsid w:val="00E43C50"/>
    <w:rsid w:val="00E43C6E"/>
    <w:rsid w:val="00E43C8B"/>
    <w:rsid w:val="00E43CEE"/>
    <w:rsid w:val="00E43D4C"/>
    <w:rsid w:val="00E43DFC"/>
    <w:rsid w:val="00E43E11"/>
    <w:rsid w:val="00E43E27"/>
    <w:rsid w:val="00E43E51"/>
    <w:rsid w:val="00E43EA7"/>
    <w:rsid w:val="00E43EB7"/>
    <w:rsid w:val="00E43EBB"/>
    <w:rsid w:val="00E43EBF"/>
    <w:rsid w:val="00E43ED8"/>
    <w:rsid w:val="00E43EFD"/>
    <w:rsid w:val="00E43F03"/>
    <w:rsid w:val="00E43F6B"/>
    <w:rsid w:val="00E43FA3"/>
    <w:rsid w:val="00E43FC4"/>
    <w:rsid w:val="00E43FC5"/>
    <w:rsid w:val="00E440B6"/>
    <w:rsid w:val="00E440F5"/>
    <w:rsid w:val="00E44146"/>
    <w:rsid w:val="00E4417C"/>
    <w:rsid w:val="00E44184"/>
    <w:rsid w:val="00E441E9"/>
    <w:rsid w:val="00E44212"/>
    <w:rsid w:val="00E4421B"/>
    <w:rsid w:val="00E4426D"/>
    <w:rsid w:val="00E44313"/>
    <w:rsid w:val="00E44384"/>
    <w:rsid w:val="00E443AC"/>
    <w:rsid w:val="00E443B0"/>
    <w:rsid w:val="00E443C5"/>
    <w:rsid w:val="00E44426"/>
    <w:rsid w:val="00E4443A"/>
    <w:rsid w:val="00E44450"/>
    <w:rsid w:val="00E44460"/>
    <w:rsid w:val="00E444A5"/>
    <w:rsid w:val="00E444B7"/>
    <w:rsid w:val="00E444CD"/>
    <w:rsid w:val="00E44522"/>
    <w:rsid w:val="00E4455E"/>
    <w:rsid w:val="00E44584"/>
    <w:rsid w:val="00E445CB"/>
    <w:rsid w:val="00E445F8"/>
    <w:rsid w:val="00E446BA"/>
    <w:rsid w:val="00E446C7"/>
    <w:rsid w:val="00E44744"/>
    <w:rsid w:val="00E44745"/>
    <w:rsid w:val="00E4476F"/>
    <w:rsid w:val="00E44786"/>
    <w:rsid w:val="00E447E5"/>
    <w:rsid w:val="00E44832"/>
    <w:rsid w:val="00E44844"/>
    <w:rsid w:val="00E4487B"/>
    <w:rsid w:val="00E448BF"/>
    <w:rsid w:val="00E44911"/>
    <w:rsid w:val="00E4491A"/>
    <w:rsid w:val="00E4491B"/>
    <w:rsid w:val="00E4491F"/>
    <w:rsid w:val="00E44935"/>
    <w:rsid w:val="00E449C9"/>
    <w:rsid w:val="00E44A5A"/>
    <w:rsid w:val="00E44A66"/>
    <w:rsid w:val="00E44AC1"/>
    <w:rsid w:val="00E44AF2"/>
    <w:rsid w:val="00E44B57"/>
    <w:rsid w:val="00E44B63"/>
    <w:rsid w:val="00E44BA4"/>
    <w:rsid w:val="00E44BBE"/>
    <w:rsid w:val="00E44BDE"/>
    <w:rsid w:val="00E44C12"/>
    <w:rsid w:val="00E44C20"/>
    <w:rsid w:val="00E44C76"/>
    <w:rsid w:val="00E44D04"/>
    <w:rsid w:val="00E44D13"/>
    <w:rsid w:val="00E44D21"/>
    <w:rsid w:val="00E44D9A"/>
    <w:rsid w:val="00E44DCA"/>
    <w:rsid w:val="00E44DCE"/>
    <w:rsid w:val="00E44DD1"/>
    <w:rsid w:val="00E44DE7"/>
    <w:rsid w:val="00E44DED"/>
    <w:rsid w:val="00E44DF4"/>
    <w:rsid w:val="00E44E21"/>
    <w:rsid w:val="00E44E76"/>
    <w:rsid w:val="00E44E7C"/>
    <w:rsid w:val="00E44EC5"/>
    <w:rsid w:val="00E44ED9"/>
    <w:rsid w:val="00E44F0F"/>
    <w:rsid w:val="00E44F31"/>
    <w:rsid w:val="00E44FD5"/>
    <w:rsid w:val="00E4506C"/>
    <w:rsid w:val="00E4508F"/>
    <w:rsid w:val="00E45095"/>
    <w:rsid w:val="00E4509C"/>
    <w:rsid w:val="00E450A9"/>
    <w:rsid w:val="00E450FA"/>
    <w:rsid w:val="00E4510B"/>
    <w:rsid w:val="00E45139"/>
    <w:rsid w:val="00E45158"/>
    <w:rsid w:val="00E451A1"/>
    <w:rsid w:val="00E451C0"/>
    <w:rsid w:val="00E451CB"/>
    <w:rsid w:val="00E451DF"/>
    <w:rsid w:val="00E451E6"/>
    <w:rsid w:val="00E4521C"/>
    <w:rsid w:val="00E4522C"/>
    <w:rsid w:val="00E45241"/>
    <w:rsid w:val="00E45277"/>
    <w:rsid w:val="00E45287"/>
    <w:rsid w:val="00E4529D"/>
    <w:rsid w:val="00E452B3"/>
    <w:rsid w:val="00E45338"/>
    <w:rsid w:val="00E4534D"/>
    <w:rsid w:val="00E45353"/>
    <w:rsid w:val="00E45376"/>
    <w:rsid w:val="00E4537B"/>
    <w:rsid w:val="00E453C6"/>
    <w:rsid w:val="00E45420"/>
    <w:rsid w:val="00E45511"/>
    <w:rsid w:val="00E45524"/>
    <w:rsid w:val="00E45539"/>
    <w:rsid w:val="00E4553E"/>
    <w:rsid w:val="00E45558"/>
    <w:rsid w:val="00E4558A"/>
    <w:rsid w:val="00E4558E"/>
    <w:rsid w:val="00E45592"/>
    <w:rsid w:val="00E455D3"/>
    <w:rsid w:val="00E45620"/>
    <w:rsid w:val="00E4565C"/>
    <w:rsid w:val="00E456A8"/>
    <w:rsid w:val="00E456C6"/>
    <w:rsid w:val="00E456D0"/>
    <w:rsid w:val="00E45744"/>
    <w:rsid w:val="00E457BE"/>
    <w:rsid w:val="00E457C3"/>
    <w:rsid w:val="00E457C7"/>
    <w:rsid w:val="00E45803"/>
    <w:rsid w:val="00E4582A"/>
    <w:rsid w:val="00E45830"/>
    <w:rsid w:val="00E4583F"/>
    <w:rsid w:val="00E4585A"/>
    <w:rsid w:val="00E45872"/>
    <w:rsid w:val="00E45889"/>
    <w:rsid w:val="00E458BD"/>
    <w:rsid w:val="00E458C1"/>
    <w:rsid w:val="00E458C2"/>
    <w:rsid w:val="00E458D3"/>
    <w:rsid w:val="00E458F4"/>
    <w:rsid w:val="00E458F5"/>
    <w:rsid w:val="00E4593A"/>
    <w:rsid w:val="00E4593C"/>
    <w:rsid w:val="00E4594B"/>
    <w:rsid w:val="00E4596C"/>
    <w:rsid w:val="00E45A0A"/>
    <w:rsid w:val="00E45A3A"/>
    <w:rsid w:val="00E45A41"/>
    <w:rsid w:val="00E45AFB"/>
    <w:rsid w:val="00E45B28"/>
    <w:rsid w:val="00E45B8F"/>
    <w:rsid w:val="00E45B9C"/>
    <w:rsid w:val="00E45C0B"/>
    <w:rsid w:val="00E45C28"/>
    <w:rsid w:val="00E45C8B"/>
    <w:rsid w:val="00E45CCA"/>
    <w:rsid w:val="00E45CE1"/>
    <w:rsid w:val="00E45D48"/>
    <w:rsid w:val="00E45D7D"/>
    <w:rsid w:val="00E45DA7"/>
    <w:rsid w:val="00E45DAD"/>
    <w:rsid w:val="00E45DB6"/>
    <w:rsid w:val="00E45DC4"/>
    <w:rsid w:val="00E45E2A"/>
    <w:rsid w:val="00E45E2B"/>
    <w:rsid w:val="00E45E4C"/>
    <w:rsid w:val="00E45EA3"/>
    <w:rsid w:val="00E45ED3"/>
    <w:rsid w:val="00E45F08"/>
    <w:rsid w:val="00E45F26"/>
    <w:rsid w:val="00E45F37"/>
    <w:rsid w:val="00E45F81"/>
    <w:rsid w:val="00E45F95"/>
    <w:rsid w:val="00E45FB0"/>
    <w:rsid w:val="00E45FBA"/>
    <w:rsid w:val="00E45FCE"/>
    <w:rsid w:val="00E46022"/>
    <w:rsid w:val="00E46031"/>
    <w:rsid w:val="00E4605E"/>
    <w:rsid w:val="00E46065"/>
    <w:rsid w:val="00E4606F"/>
    <w:rsid w:val="00E46082"/>
    <w:rsid w:val="00E4609A"/>
    <w:rsid w:val="00E460D8"/>
    <w:rsid w:val="00E460F1"/>
    <w:rsid w:val="00E4619B"/>
    <w:rsid w:val="00E461A0"/>
    <w:rsid w:val="00E461C1"/>
    <w:rsid w:val="00E46225"/>
    <w:rsid w:val="00E46235"/>
    <w:rsid w:val="00E4625B"/>
    <w:rsid w:val="00E462B4"/>
    <w:rsid w:val="00E462DE"/>
    <w:rsid w:val="00E46304"/>
    <w:rsid w:val="00E4635A"/>
    <w:rsid w:val="00E463AA"/>
    <w:rsid w:val="00E463B4"/>
    <w:rsid w:val="00E463B6"/>
    <w:rsid w:val="00E463BC"/>
    <w:rsid w:val="00E463C9"/>
    <w:rsid w:val="00E463CE"/>
    <w:rsid w:val="00E463D8"/>
    <w:rsid w:val="00E4642A"/>
    <w:rsid w:val="00E464AB"/>
    <w:rsid w:val="00E464C0"/>
    <w:rsid w:val="00E464CF"/>
    <w:rsid w:val="00E464EE"/>
    <w:rsid w:val="00E46500"/>
    <w:rsid w:val="00E4650E"/>
    <w:rsid w:val="00E4651C"/>
    <w:rsid w:val="00E4655D"/>
    <w:rsid w:val="00E46560"/>
    <w:rsid w:val="00E46578"/>
    <w:rsid w:val="00E465DF"/>
    <w:rsid w:val="00E465FB"/>
    <w:rsid w:val="00E46608"/>
    <w:rsid w:val="00E4664D"/>
    <w:rsid w:val="00E4665C"/>
    <w:rsid w:val="00E466A1"/>
    <w:rsid w:val="00E466C5"/>
    <w:rsid w:val="00E46767"/>
    <w:rsid w:val="00E46785"/>
    <w:rsid w:val="00E46787"/>
    <w:rsid w:val="00E46792"/>
    <w:rsid w:val="00E46797"/>
    <w:rsid w:val="00E467AF"/>
    <w:rsid w:val="00E467DF"/>
    <w:rsid w:val="00E467F2"/>
    <w:rsid w:val="00E467FA"/>
    <w:rsid w:val="00E4680E"/>
    <w:rsid w:val="00E4683C"/>
    <w:rsid w:val="00E46907"/>
    <w:rsid w:val="00E469A7"/>
    <w:rsid w:val="00E469B8"/>
    <w:rsid w:val="00E469BC"/>
    <w:rsid w:val="00E469CC"/>
    <w:rsid w:val="00E469E1"/>
    <w:rsid w:val="00E469F3"/>
    <w:rsid w:val="00E46A13"/>
    <w:rsid w:val="00E46A5F"/>
    <w:rsid w:val="00E46A65"/>
    <w:rsid w:val="00E46A6D"/>
    <w:rsid w:val="00E46A77"/>
    <w:rsid w:val="00E46A8A"/>
    <w:rsid w:val="00E46ABC"/>
    <w:rsid w:val="00E46AE4"/>
    <w:rsid w:val="00E46B25"/>
    <w:rsid w:val="00E46B75"/>
    <w:rsid w:val="00E46B92"/>
    <w:rsid w:val="00E46BC7"/>
    <w:rsid w:val="00E46BFF"/>
    <w:rsid w:val="00E46C0D"/>
    <w:rsid w:val="00E46C0F"/>
    <w:rsid w:val="00E46C4F"/>
    <w:rsid w:val="00E46C58"/>
    <w:rsid w:val="00E46C65"/>
    <w:rsid w:val="00E46C73"/>
    <w:rsid w:val="00E46C74"/>
    <w:rsid w:val="00E46C90"/>
    <w:rsid w:val="00E46D17"/>
    <w:rsid w:val="00E46D26"/>
    <w:rsid w:val="00E46D37"/>
    <w:rsid w:val="00E46D40"/>
    <w:rsid w:val="00E46DC4"/>
    <w:rsid w:val="00E46DC7"/>
    <w:rsid w:val="00E46E07"/>
    <w:rsid w:val="00E46E5E"/>
    <w:rsid w:val="00E46E8A"/>
    <w:rsid w:val="00E46EB1"/>
    <w:rsid w:val="00E46EC2"/>
    <w:rsid w:val="00E46F05"/>
    <w:rsid w:val="00E46F56"/>
    <w:rsid w:val="00E46F63"/>
    <w:rsid w:val="00E46F70"/>
    <w:rsid w:val="00E46F74"/>
    <w:rsid w:val="00E46F84"/>
    <w:rsid w:val="00E46F95"/>
    <w:rsid w:val="00E46FA6"/>
    <w:rsid w:val="00E46FAB"/>
    <w:rsid w:val="00E4702B"/>
    <w:rsid w:val="00E47064"/>
    <w:rsid w:val="00E4706C"/>
    <w:rsid w:val="00E47094"/>
    <w:rsid w:val="00E470C3"/>
    <w:rsid w:val="00E470DB"/>
    <w:rsid w:val="00E470E7"/>
    <w:rsid w:val="00E470EE"/>
    <w:rsid w:val="00E47104"/>
    <w:rsid w:val="00E47139"/>
    <w:rsid w:val="00E47148"/>
    <w:rsid w:val="00E4714F"/>
    <w:rsid w:val="00E4716B"/>
    <w:rsid w:val="00E471BE"/>
    <w:rsid w:val="00E471C0"/>
    <w:rsid w:val="00E47272"/>
    <w:rsid w:val="00E472CD"/>
    <w:rsid w:val="00E472EB"/>
    <w:rsid w:val="00E472EC"/>
    <w:rsid w:val="00E4735F"/>
    <w:rsid w:val="00E473AC"/>
    <w:rsid w:val="00E473EA"/>
    <w:rsid w:val="00E47410"/>
    <w:rsid w:val="00E47415"/>
    <w:rsid w:val="00E47440"/>
    <w:rsid w:val="00E47493"/>
    <w:rsid w:val="00E474B5"/>
    <w:rsid w:val="00E474DD"/>
    <w:rsid w:val="00E474F7"/>
    <w:rsid w:val="00E47518"/>
    <w:rsid w:val="00E4756A"/>
    <w:rsid w:val="00E4757F"/>
    <w:rsid w:val="00E47585"/>
    <w:rsid w:val="00E4758D"/>
    <w:rsid w:val="00E47597"/>
    <w:rsid w:val="00E47598"/>
    <w:rsid w:val="00E475C1"/>
    <w:rsid w:val="00E4765B"/>
    <w:rsid w:val="00E4767B"/>
    <w:rsid w:val="00E47682"/>
    <w:rsid w:val="00E476ED"/>
    <w:rsid w:val="00E47711"/>
    <w:rsid w:val="00E4773F"/>
    <w:rsid w:val="00E4774D"/>
    <w:rsid w:val="00E4775B"/>
    <w:rsid w:val="00E477AA"/>
    <w:rsid w:val="00E477BD"/>
    <w:rsid w:val="00E477C2"/>
    <w:rsid w:val="00E47813"/>
    <w:rsid w:val="00E47814"/>
    <w:rsid w:val="00E47851"/>
    <w:rsid w:val="00E47861"/>
    <w:rsid w:val="00E47874"/>
    <w:rsid w:val="00E47884"/>
    <w:rsid w:val="00E478AA"/>
    <w:rsid w:val="00E478F4"/>
    <w:rsid w:val="00E478FC"/>
    <w:rsid w:val="00E4792A"/>
    <w:rsid w:val="00E47937"/>
    <w:rsid w:val="00E479D1"/>
    <w:rsid w:val="00E47A24"/>
    <w:rsid w:val="00E47A34"/>
    <w:rsid w:val="00E47A4F"/>
    <w:rsid w:val="00E47ABD"/>
    <w:rsid w:val="00E47AC6"/>
    <w:rsid w:val="00E47AC8"/>
    <w:rsid w:val="00E47AFE"/>
    <w:rsid w:val="00E47B04"/>
    <w:rsid w:val="00E47B0C"/>
    <w:rsid w:val="00E47B44"/>
    <w:rsid w:val="00E47B45"/>
    <w:rsid w:val="00E47B4A"/>
    <w:rsid w:val="00E47B5D"/>
    <w:rsid w:val="00E47BA1"/>
    <w:rsid w:val="00E47BC3"/>
    <w:rsid w:val="00E47BE4"/>
    <w:rsid w:val="00E47BFD"/>
    <w:rsid w:val="00E47C0C"/>
    <w:rsid w:val="00E47C83"/>
    <w:rsid w:val="00E47C9C"/>
    <w:rsid w:val="00E47CA0"/>
    <w:rsid w:val="00E47CD5"/>
    <w:rsid w:val="00E47CDA"/>
    <w:rsid w:val="00E47D04"/>
    <w:rsid w:val="00E47D1F"/>
    <w:rsid w:val="00E47D33"/>
    <w:rsid w:val="00E47D37"/>
    <w:rsid w:val="00E47E45"/>
    <w:rsid w:val="00E47E82"/>
    <w:rsid w:val="00E47E94"/>
    <w:rsid w:val="00E47EC7"/>
    <w:rsid w:val="00E47F96"/>
    <w:rsid w:val="00E47FA9"/>
    <w:rsid w:val="00E47FBC"/>
    <w:rsid w:val="00E47FD4"/>
    <w:rsid w:val="00E50002"/>
    <w:rsid w:val="00E50004"/>
    <w:rsid w:val="00E50028"/>
    <w:rsid w:val="00E5002B"/>
    <w:rsid w:val="00E500A3"/>
    <w:rsid w:val="00E500E7"/>
    <w:rsid w:val="00E50100"/>
    <w:rsid w:val="00E50124"/>
    <w:rsid w:val="00E50149"/>
    <w:rsid w:val="00E50160"/>
    <w:rsid w:val="00E5016A"/>
    <w:rsid w:val="00E5018D"/>
    <w:rsid w:val="00E50196"/>
    <w:rsid w:val="00E50276"/>
    <w:rsid w:val="00E502B8"/>
    <w:rsid w:val="00E502D4"/>
    <w:rsid w:val="00E50309"/>
    <w:rsid w:val="00E50326"/>
    <w:rsid w:val="00E5032F"/>
    <w:rsid w:val="00E50338"/>
    <w:rsid w:val="00E50365"/>
    <w:rsid w:val="00E5039D"/>
    <w:rsid w:val="00E503C2"/>
    <w:rsid w:val="00E5043A"/>
    <w:rsid w:val="00E50455"/>
    <w:rsid w:val="00E50464"/>
    <w:rsid w:val="00E5046E"/>
    <w:rsid w:val="00E50476"/>
    <w:rsid w:val="00E5049B"/>
    <w:rsid w:val="00E5049C"/>
    <w:rsid w:val="00E504A1"/>
    <w:rsid w:val="00E504C7"/>
    <w:rsid w:val="00E504DC"/>
    <w:rsid w:val="00E5052C"/>
    <w:rsid w:val="00E5053E"/>
    <w:rsid w:val="00E5055F"/>
    <w:rsid w:val="00E5058A"/>
    <w:rsid w:val="00E505F7"/>
    <w:rsid w:val="00E5061A"/>
    <w:rsid w:val="00E50675"/>
    <w:rsid w:val="00E50689"/>
    <w:rsid w:val="00E5069B"/>
    <w:rsid w:val="00E50720"/>
    <w:rsid w:val="00E50774"/>
    <w:rsid w:val="00E50792"/>
    <w:rsid w:val="00E507C7"/>
    <w:rsid w:val="00E507D0"/>
    <w:rsid w:val="00E507E9"/>
    <w:rsid w:val="00E50828"/>
    <w:rsid w:val="00E508C2"/>
    <w:rsid w:val="00E508E6"/>
    <w:rsid w:val="00E50915"/>
    <w:rsid w:val="00E5094A"/>
    <w:rsid w:val="00E50977"/>
    <w:rsid w:val="00E5098D"/>
    <w:rsid w:val="00E509DB"/>
    <w:rsid w:val="00E509F1"/>
    <w:rsid w:val="00E50A22"/>
    <w:rsid w:val="00E50A26"/>
    <w:rsid w:val="00E50A46"/>
    <w:rsid w:val="00E50A79"/>
    <w:rsid w:val="00E50AE9"/>
    <w:rsid w:val="00E50AEE"/>
    <w:rsid w:val="00E50AFD"/>
    <w:rsid w:val="00E50B06"/>
    <w:rsid w:val="00E50B8D"/>
    <w:rsid w:val="00E50BE5"/>
    <w:rsid w:val="00E50C58"/>
    <w:rsid w:val="00E50C78"/>
    <w:rsid w:val="00E50C98"/>
    <w:rsid w:val="00E50D01"/>
    <w:rsid w:val="00E50D0B"/>
    <w:rsid w:val="00E50D12"/>
    <w:rsid w:val="00E50D21"/>
    <w:rsid w:val="00E50D78"/>
    <w:rsid w:val="00E50E62"/>
    <w:rsid w:val="00E50E70"/>
    <w:rsid w:val="00E50E9D"/>
    <w:rsid w:val="00E50EBC"/>
    <w:rsid w:val="00E50EFB"/>
    <w:rsid w:val="00E50F0B"/>
    <w:rsid w:val="00E50F22"/>
    <w:rsid w:val="00E50F60"/>
    <w:rsid w:val="00E50FD7"/>
    <w:rsid w:val="00E51035"/>
    <w:rsid w:val="00E51038"/>
    <w:rsid w:val="00E5103C"/>
    <w:rsid w:val="00E51045"/>
    <w:rsid w:val="00E51075"/>
    <w:rsid w:val="00E5108B"/>
    <w:rsid w:val="00E51120"/>
    <w:rsid w:val="00E5112F"/>
    <w:rsid w:val="00E51152"/>
    <w:rsid w:val="00E51169"/>
    <w:rsid w:val="00E51183"/>
    <w:rsid w:val="00E511B2"/>
    <w:rsid w:val="00E511D8"/>
    <w:rsid w:val="00E51202"/>
    <w:rsid w:val="00E51213"/>
    <w:rsid w:val="00E51250"/>
    <w:rsid w:val="00E5129C"/>
    <w:rsid w:val="00E512E2"/>
    <w:rsid w:val="00E512E9"/>
    <w:rsid w:val="00E513A8"/>
    <w:rsid w:val="00E51461"/>
    <w:rsid w:val="00E514A4"/>
    <w:rsid w:val="00E514B0"/>
    <w:rsid w:val="00E514CE"/>
    <w:rsid w:val="00E514D9"/>
    <w:rsid w:val="00E514FB"/>
    <w:rsid w:val="00E51545"/>
    <w:rsid w:val="00E51569"/>
    <w:rsid w:val="00E51579"/>
    <w:rsid w:val="00E515AB"/>
    <w:rsid w:val="00E515D7"/>
    <w:rsid w:val="00E515D9"/>
    <w:rsid w:val="00E515EB"/>
    <w:rsid w:val="00E5162A"/>
    <w:rsid w:val="00E5162E"/>
    <w:rsid w:val="00E51656"/>
    <w:rsid w:val="00E5165B"/>
    <w:rsid w:val="00E51665"/>
    <w:rsid w:val="00E51670"/>
    <w:rsid w:val="00E5169F"/>
    <w:rsid w:val="00E516F8"/>
    <w:rsid w:val="00E5170D"/>
    <w:rsid w:val="00E5170E"/>
    <w:rsid w:val="00E51728"/>
    <w:rsid w:val="00E51763"/>
    <w:rsid w:val="00E5179A"/>
    <w:rsid w:val="00E517FF"/>
    <w:rsid w:val="00E5182F"/>
    <w:rsid w:val="00E51899"/>
    <w:rsid w:val="00E518DB"/>
    <w:rsid w:val="00E518ED"/>
    <w:rsid w:val="00E51907"/>
    <w:rsid w:val="00E5191F"/>
    <w:rsid w:val="00E5195F"/>
    <w:rsid w:val="00E51977"/>
    <w:rsid w:val="00E519B9"/>
    <w:rsid w:val="00E51A38"/>
    <w:rsid w:val="00E51A9A"/>
    <w:rsid w:val="00E51AC0"/>
    <w:rsid w:val="00E51B29"/>
    <w:rsid w:val="00E51B5A"/>
    <w:rsid w:val="00E51B7A"/>
    <w:rsid w:val="00E51BC1"/>
    <w:rsid w:val="00E51C01"/>
    <w:rsid w:val="00E51C29"/>
    <w:rsid w:val="00E51C40"/>
    <w:rsid w:val="00E51C72"/>
    <w:rsid w:val="00E51CA1"/>
    <w:rsid w:val="00E51CE7"/>
    <w:rsid w:val="00E51CEC"/>
    <w:rsid w:val="00E51D04"/>
    <w:rsid w:val="00E51D16"/>
    <w:rsid w:val="00E51D1C"/>
    <w:rsid w:val="00E51D7F"/>
    <w:rsid w:val="00E51D8C"/>
    <w:rsid w:val="00E51D92"/>
    <w:rsid w:val="00E51DE6"/>
    <w:rsid w:val="00E51DF5"/>
    <w:rsid w:val="00E51E36"/>
    <w:rsid w:val="00E51E46"/>
    <w:rsid w:val="00E51E49"/>
    <w:rsid w:val="00E51E6B"/>
    <w:rsid w:val="00E51E99"/>
    <w:rsid w:val="00E51EA5"/>
    <w:rsid w:val="00E51EA6"/>
    <w:rsid w:val="00E51EB5"/>
    <w:rsid w:val="00E51F10"/>
    <w:rsid w:val="00E51F77"/>
    <w:rsid w:val="00E51F8E"/>
    <w:rsid w:val="00E51FFE"/>
    <w:rsid w:val="00E5203A"/>
    <w:rsid w:val="00E52056"/>
    <w:rsid w:val="00E520AC"/>
    <w:rsid w:val="00E520B2"/>
    <w:rsid w:val="00E520B5"/>
    <w:rsid w:val="00E520C6"/>
    <w:rsid w:val="00E5212F"/>
    <w:rsid w:val="00E52142"/>
    <w:rsid w:val="00E52180"/>
    <w:rsid w:val="00E521AF"/>
    <w:rsid w:val="00E521F3"/>
    <w:rsid w:val="00E52200"/>
    <w:rsid w:val="00E52231"/>
    <w:rsid w:val="00E52276"/>
    <w:rsid w:val="00E52282"/>
    <w:rsid w:val="00E522A6"/>
    <w:rsid w:val="00E522DE"/>
    <w:rsid w:val="00E52327"/>
    <w:rsid w:val="00E52346"/>
    <w:rsid w:val="00E52354"/>
    <w:rsid w:val="00E5238C"/>
    <w:rsid w:val="00E52416"/>
    <w:rsid w:val="00E52439"/>
    <w:rsid w:val="00E52445"/>
    <w:rsid w:val="00E52476"/>
    <w:rsid w:val="00E524E5"/>
    <w:rsid w:val="00E524F3"/>
    <w:rsid w:val="00E525B1"/>
    <w:rsid w:val="00E525D4"/>
    <w:rsid w:val="00E525E3"/>
    <w:rsid w:val="00E525E7"/>
    <w:rsid w:val="00E52603"/>
    <w:rsid w:val="00E52650"/>
    <w:rsid w:val="00E526DF"/>
    <w:rsid w:val="00E52747"/>
    <w:rsid w:val="00E52755"/>
    <w:rsid w:val="00E5278A"/>
    <w:rsid w:val="00E52793"/>
    <w:rsid w:val="00E527BD"/>
    <w:rsid w:val="00E527FD"/>
    <w:rsid w:val="00E52816"/>
    <w:rsid w:val="00E5281F"/>
    <w:rsid w:val="00E52835"/>
    <w:rsid w:val="00E52890"/>
    <w:rsid w:val="00E52900"/>
    <w:rsid w:val="00E52983"/>
    <w:rsid w:val="00E529A4"/>
    <w:rsid w:val="00E52A06"/>
    <w:rsid w:val="00E52A19"/>
    <w:rsid w:val="00E52A1F"/>
    <w:rsid w:val="00E52A20"/>
    <w:rsid w:val="00E52A4F"/>
    <w:rsid w:val="00E52A68"/>
    <w:rsid w:val="00E52A80"/>
    <w:rsid w:val="00E52A8C"/>
    <w:rsid w:val="00E52AA7"/>
    <w:rsid w:val="00E52B21"/>
    <w:rsid w:val="00E52B67"/>
    <w:rsid w:val="00E52BD2"/>
    <w:rsid w:val="00E52BF6"/>
    <w:rsid w:val="00E52C70"/>
    <w:rsid w:val="00E52C7C"/>
    <w:rsid w:val="00E52C89"/>
    <w:rsid w:val="00E52CC7"/>
    <w:rsid w:val="00E52D32"/>
    <w:rsid w:val="00E52D56"/>
    <w:rsid w:val="00E52D5F"/>
    <w:rsid w:val="00E52D62"/>
    <w:rsid w:val="00E52DBD"/>
    <w:rsid w:val="00E52DDC"/>
    <w:rsid w:val="00E52DE4"/>
    <w:rsid w:val="00E52E1A"/>
    <w:rsid w:val="00E52E37"/>
    <w:rsid w:val="00E52E5E"/>
    <w:rsid w:val="00E52E80"/>
    <w:rsid w:val="00E52E84"/>
    <w:rsid w:val="00E52EB4"/>
    <w:rsid w:val="00E52EBF"/>
    <w:rsid w:val="00E52ED3"/>
    <w:rsid w:val="00E52EDB"/>
    <w:rsid w:val="00E52EF3"/>
    <w:rsid w:val="00E52F06"/>
    <w:rsid w:val="00E5308E"/>
    <w:rsid w:val="00E530F2"/>
    <w:rsid w:val="00E53167"/>
    <w:rsid w:val="00E53190"/>
    <w:rsid w:val="00E531A7"/>
    <w:rsid w:val="00E531DB"/>
    <w:rsid w:val="00E531EF"/>
    <w:rsid w:val="00E53215"/>
    <w:rsid w:val="00E5321B"/>
    <w:rsid w:val="00E53232"/>
    <w:rsid w:val="00E5331A"/>
    <w:rsid w:val="00E53393"/>
    <w:rsid w:val="00E533BF"/>
    <w:rsid w:val="00E53412"/>
    <w:rsid w:val="00E53433"/>
    <w:rsid w:val="00E534CA"/>
    <w:rsid w:val="00E534D3"/>
    <w:rsid w:val="00E5351A"/>
    <w:rsid w:val="00E53546"/>
    <w:rsid w:val="00E5354B"/>
    <w:rsid w:val="00E5358E"/>
    <w:rsid w:val="00E535A5"/>
    <w:rsid w:val="00E5361A"/>
    <w:rsid w:val="00E53630"/>
    <w:rsid w:val="00E53649"/>
    <w:rsid w:val="00E5364F"/>
    <w:rsid w:val="00E5368B"/>
    <w:rsid w:val="00E536B6"/>
    <w:rsid w:val="00E536CF"/>
    <w:rsid w:val="00E53714"/>
    <w:rsid w:val="00E53729"/>
    <w:rsid w:val="00E53761"/>
    <w:rsid w:val="00E53796"/>
    <w:rsid w:val="00E5379F"/>
    <w:rsid w:val="00E537D3"/>
    <w:rsid w:val="00E538D8"/>
    <w:rsid w:val="00E538DD"/>
    <w:rsid w:val="00E538FC"/>
    <w:rsid w:val="00E539D4"/>
    <w:rsid w:val="00E53A52"/>
    <w:rsid w:val="00E53A5C"/>
    <w:rsid w:val="00E53A67"/>
    <w:rsid w:val="00E53A8E"/>
    <w:rsid w:val="00E53B58"/>
    <w:rsid w:val="00E53B9B"/>
    <w:rsid w:val="00E53C03"/>
    <w:rsid w:val="00E53C0E"/>
    <w:rsid w:val="00E53C36"/>
    <w:rsid w:val="00E53CA1"/>
    <w:rsid w:val="00E53CA5"/>
    <w:rsid w:val="00E53CFB"/>
    <w:rsid w:val="00E53D1B"/>
    <w:rsid w:val="00E53D37"/>
    <w:rsid w:val="00E53D41"/>
    <w:rsid w:val="00E53DB3"/>
    <w:rsid w:val="00E53DBB"/>
    <w:rsid w:val="00E53E0F"/>
    <w:rsid w:val="00E53E66"/>
    <w:rsid w:val="00E53E95"/>
    <w:rsid w:val="00E53EE5"/>
    <w:rsid w:val="00E53EFA"/>
    <w:rsid w:val="00E53F5D"/>
    <w:rsid w:val="00E53F8E"/>
    <w:rsid w:val="00E53F8F"/>
    <w:rsid w:val="00E53FF0"/>
    <w:rsid w:val="00E540AF"/>
    <w:rsid w:val="00E540B8"/>
    <w:rsid w:val="00E540C2"/>
    <w:rsid w:val="00E540CA"/>
    <w:rsid w:val="00E540FA"/>
    <w:rsid w:val="00E54117"/>
    <w:rsid w:val="00E54121"/>
    <w:rsid w:val="00E54129"/>
    <w:rsid w:val="00E5416C"/>
    <w:rsid w:val="00E541A7"/>
    <w:rsid w:val="00E541F5"/>
    <w:rsid w:val="00E54298"/>
    <w:rsid w:val="00E542DF"/>
    <w:rsid w:val="00E542F8"/>
    <w:rsid w:val="00E5431E"/>
    <w:rsid w:val="00E5432A"/>
    <w:rsid w:val="00E5436A"/>
    <w:rsid w:val="00E543AD"/>
    <w:rsid w:val="00E543E7"/>
    <w:rsid w:val="00E543F9"/>
    <w:rsid w:val="00E5448C"/>
    <w:rsid w:val="00E544DF"/>
    <w:rsid w:val="00E54597"/>
    <w:rsid w:val="00E545C0"/>
    <w:rsid w:val="00E545FB"/>
    <w:rsid w:val="00E54604"/>
    <w:rsid w:val="00E546F4"/>
    <w:rsid w:val="00E546FE"/>
    <w:rsid w:val="00E54780"/>
    <w:rsid w:val="00E5479B"/>
    <w:rsid w:val="00E5479C"/>
    <w:rsid w:val="00E547C6"/>
    <w:rsid w:val="00E547CD"/>
    <w:rsid w:val="00E54848"/>
    <w:rsid w:val="00E54881"/>
    <w:rsid w:val="00E548A5"/>
    <w:rsid w:val="00E54918"/>
    <w:rsid w:val="00E54926"/>
    <w:rsid w:val="00E54939"/>
    <w:rsid w:val="00E54960"/>
    <w:rsid w:val="00E54A3F"/>
    <w:rsid w:val="00E54B02"/>
    <w:rsid w:val="00E54B98"/>
    <w:rsid w:val="00E54BC4"/>
    <w:rsid w:val="00E54BCF"/>
    <w:rsid w:val="00E54C09"/>
    <w:rsid w:val="00E54C1C"/>
    <w:rsid w:val="00E54C81"/>
    <w:rsid w:val="00E54D21"/>
    <w:rsid w:val="00E54D97"/>
    <w:rsid w:val="00E54DC7"/>
    <w:rsid w:val="00E54DC9"/>
    <w:rsid w:val="00E54E08"/>
    <w:rsid w:val="00E54E3C"/>
    <w:rsid w:val="00E54E6E"/>
    <w:rsid w:val="00E54E7C"/>
    <w:rsid w:val="00E54EE0"/>
    <w:rsid w:val="00E54F65"/>
    <w:rsid w:val="00E54F74"/>
    <w:rsid w:val="00E54F83"/>
    <w:rsid w:val="00E55032"/>
    <w:rsid w:val="00E5503E"/>
    <w:rsid w:val="00E55047"/>
    <w:rsid w:val="00E5506D"/>
    <w:rsid w:val="00E5510F"/>
    <w:rsid w:val="00E55138"/>
    <w:rsid w:val="00E5517B"/>
    <w:rsid w:val="00E55193"/>
    <w:rsid w:val="00E551AD"/>
    <w:rsid w:val="00E551F3"/>
    <w:rsid w:val="00E55226"/>
    <w:rsid w:val="00E55299"/>
    <w:rsid w:val="00E552AB"/>
    <w:rsid w:val="00E552BF"/>
    <w:rsid w:val="00E552CC"/>
    <w:rsid w:val="00E552D9"/>
    <w:rsid w:val="00E5532F"/>
    <w:rsid w:val="00E5537F"/>
    <w:rsid w:val="00E553E2"/>
    <w:rsid w:val="00E553F9"/>
    <w:rsid w:val="00E55499"/>
    <w:rsid w:val="00E554DD"/>
    <w:rsid w:val="00E5555A"/>
    <w:rsid w:val="00E55589"/>
    <w:rsid w:val="00E555DF"/>
    <w:rsid w:val="00E5561A"/>
    <w:rsid w:val="00E55627"/>
    <w:rsid w:val="00E55649"/>
    <w:rsid w:val="00E55659"/>
    <w:rsid w:val="00E55673"/>
    <w:rsid w:val="00E55682"/>
    <w:rsid w:val="00E556BC"/>
    <w:rsid w:val="00E5572E"/>
    <w:rsid w:val="00E557A3"/>
    <w:rsid w:val="00E557BF"/>
    <w:rsid w:val="00E5580F"/>
    <w:rsid w:val="00E55820"/>
    <w:rsid w:val="00E5585D"/>
    <w:rsid w:val="00E558AF"/>
    <w:rsid w:val="00E558E5"/>
    <w:rsid w:val="00E5599A"/>
    <w:rsid w:val="00E559B3"/>
    <w:rsid w:val="00E559B5"/>
    <w:rsid w:val="00E55A2F"/>
    <w:rsid w:val="00E55A83"/>
    <w:rsid w:val="00E55AEC"/>
    <w:rsid w:val="00E55B46"/>
    <w:rsid w:val="00E55B4B"/>
    <w:rsid w:val="00E55B62"/>
    <w:rsid w:val="00E55B67"/>
    <w:rsid w:val="00E55BAE"/>
    <w:rsid w:val="00E55BF7"/>
    <w:rsid w:val="00E55C10"/>
    <w:rsid w:val="00E55C27"/>
    <w:rsid w:val="00E55C92"/>
    <w:rsid w:val="00E55CBE"/>
    <w:rsid w:val="00E55D4F"/>
    <w:rsid w:val="00E55D7E"/>
    <w:rsid w:val="00E55E20"/>
    <w:rsid w:val="00E55E21"/>
    <w:rsid w:val="00E55E2B"/>
    <w:rsid w:val="00E55E34"/>
    <w:rsid w:val="00E55E58"/>
    <w:rsid w:val="00E55E5A"/>
    <w:rsid w:val="00E55E5C"/>
    <w:rsid w:val="00E55ED7"/>
    <w:rsid w:val="00E55EFE"/>
    <w:rsid w:val="00E55F08"/>
    <w:rsid w:val="00E55F98"/>
    <w:rsid w:val="00E55FB0"/>
    <w:rsid w:val="00E55FC3"/>
    <w:rsid w:val="00E55FF7"/>
    <w:rsid w:val="00E56040"/>
    <w:rsid w:val="00E56076"/>
    <w:rsid w:val="00E560B1"/>
    <w:rsid w:val="00E560C6"/>
    <w:rsid w:val="00E560D6"/>
    <w:rsid w:val="00E56104"/>
    <w:rsid w:val="00E5617A"/>
    <w:rsid w:val="00E5617F"/>
    <w:rsid w:val="00E561E2"/>
    <w:rsid w:val="00E56215"/>
    <w:rsid w:val="00E56249"/>
    <w:rsid w:val="00E562F5"/>
    <w:rsid w:val="00E56367"/>
    <w:rsid w:val="00E56368"/>
    <w:rsid w:val="00E5637E"/>
    <w:rsid w:val="00E563B2"/>
    <w:rsid w:val="00E56419"/>
    <w:rsid w:val="00E56423"/>
    <w:rsid w:val="00E56479"/>
    <w:rsid w:val="00E5647A"/>
    <w:rsid w:val="00E56486"/>
    <w:rsid w:val="00E5652A"/>
    <w:rsid w:val="00E5655A"/>
    <w:rsid w:val="00E5655B"/>
    <w:rsid w:val="00E56568"/>
    <w:rsid w:val="00E565C1"/>
    <w:rsid w:val="00E565C5"/>
    <w:rsid w:val="00E56600"/>
    <w:rsid w:val="00E56618"/>
    <w:rsid w:val="00E5662C"/>
    <w:rsid w:val="00E5664A"/>
    <w:rsid w:val="00E56655"/>
    <w:rsid w:val="00E56676"/>
    <w:rsid w:val="00E566B2"/>
    <w:rsid w:val="00E566B7"/>
    <w:rsid w:val="00E56719"/>
    <w:rsid w:val="00E5675D"/>
    <w:rsid w:val="00E56779"/>
    <w:rsid w:val="00E56799"/>
    <w:rsid w:val="00E567A0"/>
    <w:rsid w:val="00E56847"/>
    <w:rsid w:val="00E56852"/>
    <w:rsid w:val="00E56906"/>
    <w:rsid w:val="00E56909"/>
    <w:rsid w:val="00E56923"/>
    <w:rsid w:val="00E5693C"/>
    <w:rsid w:val="00E5695D"/>
    <w:rsid w:val="00E5695F"/>
    <w:rsid w:val="00E56967"/>
    <w:rsid w:val="00E569A0"/>
    <w:rsid w:val="00E569C0"/>
    <w:rsid w:val="00E56A01"/>
    <w:rsid w:val="00E56A54"/>
    <w:rsid w:val="00E56A95"/>
    <w:rsid w:val="00E56AB9"/>
    <w:rsid w:val="00E56AD8"/>
    <w:rsid w:val="00E56AE5"/>
    <w:rsid w:val="00E56AF1"/>
    <w:rsid w:val="00E56B0B"/>
    <w:rsid w:val="00E56B3F"/>
    <w:rsid w:val="00E56B43"/>
    <w:rsid w:val="00E56B46"/>
    <w:rsid w:val="00E56B7A"/>
    <w:rsid w:val="00E56B91"/>
    <w:rsid w:val="00E56BCD"/>
    <w:rsid w:val="00E56C32"/>
    <w:rsid w:val="00E56C5C"/>
    <w:rsid w:val="00E56C78"/>
    <w:rsid w:val="00E56C97"/>
    <w:rsid w:val="00E56CAF"/>
    <w:rsid w:val="00E56CF0"/>
    <w:rsid w:val="00E56D65"/>
    <w:rsid w:val="00E56D6C"/>
    <w:rsid w:val="00E56D7B"/>
    <w:rsid w:val="00E56D82"/>
    <w:rsid w:val="00E56DB1"/>
    <w:rsid w:val="00E56DEC"/>
    <w:rsid w:val="00E56E66"/>
    <w:rsid w:val="00E56E6A"/>
    <w:rsid w:val="00E56E75"/>
    <w:rsid w:val="00E56EB2"/>
    <w:rsid w:val="00E56EBD"/>
    <w:rsid w:val="00E56EF0"/>
    <w:rsid w:val="00E56EF7"/>
    <w:rsid w:val="00E56F21"/>
    <w:rsid w:val="00E56FCE"/>
    <w:rsid w:val="00E57004"/>
    <w:rsid w:val="00E5701B"/>
    <w:rsid w:val="00E5701C"/>
    <w:rsid w:val="00E57048"/>
    <w:rsid w:val="00E5704D"/>
    <w:rsid w:val="00E5706A"/>
    <w:rsid w:val="00E5709B"/>
    <w:rsid w:val="00E570BC"/>
    <w:rsid w:val="00E57108"/>
    <w:rsid w:val="00E57109"/>
    <w:rsid w:val="00E57172"/>
    <w:rsid w:val="00E5718A"/>
    <w:rsid w:val="00E5719D"/>
    <w:rsid w:val="00E571A5"/>
    <w:rsid w:val="00E571AF"/>
    <w:rsid w:val="00E571F8"/>
    <w:rsid w:val="00E5720E"/>
    <w:rsid w:val="00E572C5"/>
    <w:rsid w:val="00E572E7"/>
    <w:rsid w:val="00E57339"/>
    <w:rsid w:val="00E5733C"/>
    <w:rsid w:val="00E57344"/>
    <w:rsid w:val="00E5736F"/>
    <w:rsid w:val="00E57399"/>
    <w:rsid w:val="00E573A5"/>
    <w:rsid w:val="00E573E9"/>
    <w:rsid w:val="00E5742D"/>
    <w:rsid w:val="00E5742F"/>
    <w:rsid w:val="00E5753D"/>
    <w:rsid w:val="00E57611"/>
    <w:rsid w:val="00E5761A"/>
    <w:rsid w:val="00E576A7"/>
    <w:rsid w:val="00E57711"/>
    <w:rsid w:val="00E57778"/>
    <w:rsid w:val="00E577AD"/>
    <w:rsid w:val="00E57800"/>
    <w:rsid w:val="00E5783E"/>
    <w:rsid w:val="00E57847"/>
    <w:rsid w:val="00E5785E"/>
    <w:rsid w:val="00E578A6"/>
    <w:rsid w:val="00E578AA"/>
    <w:rsid w:val="00E578D6"/>
    <w:rsid w:val="00E578DD"/>
    <w:rsid w:val="00E578E9"/>
    <w:rsid w:val="00E578EA"/>
    <w:rsid w:val="00E5796D"/>
    <w:rsid w:val="00E57972"/>
    <w:rsid w:val="00E579B9"/>
    <w:rsid w:val="00E579D5"/>
    <w:rsid w:val="00E57A4B"/>
    <w:rsid w:val="00E57AB8"/>
    <w:rsid w:val="00E57AD0"/>
    <w:rsid w:val="00E57B11"/>
    <w:rsid w:val="00E57B1A"/>
    <w:rsid w:val="00E57B5E"/>
    <w:rsid w:val="00E57B95"/>
    <w:rsid w:val="00E57B99"/>
    <w:rsid w:val="00E57C21"/>
    <w:rsid w:val="00E57C54"/>
    <w:rsid w:val="00E57C99"/>
    <w:rsid w:val="00E57CB1"/>
    <w:rsid w:val="00E57CBC"/>
    <w:rsid w:val="00E57D21"/>
    <w:rsid w:val="00E57D47"/>
    <w:rsid w:val="00E57D88"/>
    <w:rsid w:val="00E57D8D"/>
    <w:rsid w:val="00E57E36"/>
    <w:rsid w:val="00E57E51"/>
    <w:rsid w:val="00E57E5A"/>
    <w:rsid w:val="00E57E61"/>
    <w:rsid w:val="00E57E64"/>
    <w:rsid w:val="00E57E6A"/>
    <w:rsid w:val="00E57E70"/>
    <w:rsid w:val="00E57E88"/>
    <w:rsid w:val="00E57E95"/>
    <w:rsid w:val="00E57F25"/>
    <w:rsid w:val="00E57F69"/>
    <w:rsid w:val="00E57FA1"/>
    <w:rsid w:val="00E57FE3"/>
    <w:rsid w:val="00E6000D"/>
    <w:rsid w:val="00E60015"/>
    <w:rsid w:val="00E60042"/>
    <w:rsid w:val="00E60060"/>
    <w:rsid w:val="00E6008C"/>
    <w:rsid w:val="00E600D2"/>
    <w:rsid w:val="00E600F1"/>
    <w:rsid w:val="00E6011D"/>
    <w:rsid w:val="00E6012B"/>
    <w:rsid w:val="00E6013B"/>
    <w:rsid w:val="00E60152"/>
    <w:rsid w:val="00E6015A"/>
    <w:rsid w:val="00E6015E"/>
    <w:rsid w:val="00E601C7"/>
    <w:rsid w:val="00E601F0"/>
    <w:rsid w:val="00E60207"/>
    <w:rsid w:val="00E60290"/>
    <w:rsid w:val="00E602B8"/>
    <w:rsid w:val="00E602FB"/>
    <w:rsid w:val="00E60330"/>
    <w:rsid w:val="00E603AE"/>
    <w:rsid w:val="00E603DD"/>
    <w:rsid w:val="00E603E5"/>
    <w:rsid w:val="00E6043D"/>
    <w:rsid w:val="00E60445"/>
    <w:rsid w:val="00E60468"/>
    <w:rsid w:val="00E604C0"/>
    <w:rsid w:val="00E604CF"/>
    <w:rsid w:val="00E6052D"/>
    <w:rsid w:val="00E60564"/>
    <w:rsid w:val="00E60597"/>
    <w:rsid w:val="00E605B0"/>
    <w:rsid w:val="00E6069A"/>
    <w:rsid w:val="00E606B2"/>
    <w:rsid w:val="00E60739"/>
    <w:rsid w:val="00E6073B"/>
    <w:rsid w:val="00E60753"/>
    <w:rsid w:val="00E60759"/>
    <w:rsid w:val="00E607A1"/>
    <w:rsid w:val="00E607A3"/>
    <w:rsid w:val="00E607A8"/>
    <w:rsid w:val="00E607CA"/>
    <w:rsid w:val="00E607D4"/>
    <w:rsid w:val="00E6082E"/>
    <w:rsid w:val="00E6086C"/>
    <w:rsid w:val="00E60871"/>
    <w:rsid w:val="00E60887"/>
    <w:rsid w:val="00E608DB"/>
    <w:rsid w:val="00E60935"/>
    <w:rsid w:val="00E60942"/>
    <w:rsid w:val="00E6096B"/>
    <w:rsid w:val="00E60970"/>
    <w:rsid w:val="00E609AF"/>
    <w:rsid w:val="00E609BA"/>
    <w:rsid w:val="00E60A2C"/>
    <w:rsid w:val="00E60A33"/>
    <w:rsid w:val="00E60A58"/>
    <w:rsid w:val="00E60A7C"/>
    <w:rsid w:val="00E60A9F"/>
    <w:rsid w:val="00E60AC2"/>
    <w:rsid w:val="00E60AE9"/>
    <w:rsid w:val="00E60B81"/>
    <w:rsid w:val="00E60C0D"/>
    <w:rsid w:val="00E60C15"/>
    <w:rsid w:val="00E60C1B"/>
    <w:rsid w:val="00E60C9B"/>
    <w:rsid w:val="00E60CAB"/>
    <w:rsid w:val="00E60CB8"/>
    <w:rsid w:val="00E60CDB"/>
    <w:rsid w:val="00E60D69"/>
    <w:rsid w:val="00E60D74"/>
    <w:rsid w:val="00E60D9F"/>
    <w:rsid w:val="00E60DA3"/>
    <w:rsid w:val="00E60DD4"/>
    <w:rsid w:val="00E60E1C"/>
    <w:rsid w:val="00E60E1E"/>
    <w:rsid w:val="00E60E26"/>
    <w:rsid w:val="00E60EFF"/>
    <w:rsid w:val="00E60F06"/>
    <w:rsid w:val="00E60F09"/>
    <w:rsid w:val="00E60F29"/>
    <w:rsid w:val="00E60FB8"/>
    <w:rsid w:val="00E60FC5"/>
    <w:rsid w:val="00E60FE7"/>
    <w:rsid w:val="00E61008"/>
    <w:rsid w:val="00E6107A"/>
    <w:rsid w:val="00E6107B"/>
    <w:rsid w:val="00E6107D"/>
    <w:rsid w:val="00E610DF"/>
    <w:rsid w:val="00E61143"/>
    <w:rsid w:val="00E611A6"/>
    <w:rsid w:val="00E611B3"/>
    <w:rsid w:val="00E611E2"/>
    <w:rsid w:val="00E611EE"/>
    <w:rsid w:val="00E611FB"/>
    <w:rsid w:val="00E6121B"/>
    <w:rsid w:val="00E6126F"/>
    <w:rsid w:val="00E612B7"/>
    <w:rsid w:val="00E61322"/>
    <w:rsid w:val="00E61327"/>
    <w:rsid w:val="00E6134F"/>
    <w:rsid w:val="00E6137E"/>
    <w:rsid w:val="00E613E8"/>
    <w:rsid w:val="00E613E9"/>
    <w:rsid w:val="00E61400"/>
    <w:rsid w:val="00E61418"/>
    <w:rsid w:val="00E6144A"/>
    <w:rsid w:val="00E614C1"/>
    <w:rsid w:val="00E61514"/>
    <w:rsid w:val="00E615A3"/>
    <w:rsid w:val="00E615D1"/>
    <w:rsid w:val="00E615DE"/>
    <w:rsid w:val="00E615FD"/>
    <w:rsid w:val="00E6160A"/>
    <w:rsid w:val="00E6163C"/>
    <w:rsid w:val="00E61659"/>
    <w:rsid w:val="00E61660"/>
    <w:rsid w:val="00E616B8"/>
    <w:rsid w:val="00E616BA"/>
    <w:rsid w:val="00E616DF"/>
    <w:rsid w:val="00E616FD"/>
    <w:rsid w:val="00E61703"/>
    <w:rsid w:val="00E61757"/>
    <w:rsid w:val="00E6176A"/>
    <w:rsid w:val="00E6176B"/>
    <w:rsid w:val="00E617D2"/>
    <w:rsid w:val="00E617E8"/>
    <w:rsid w:val="00E6185F"/>
    <w:rsid w:val="00E61871"/>
    <w:rsid w:val="00E61883"/>
    <w:rsid w:val="00E61893"/>
    <w:rsid w:val="00E618C6"/>
    <w:rsid w:val="00E618CD"/>
    <w:rsid w:val="00E61918"/>
    <w:rsid w:val="00E61962"/>
    <w:rsid w:val="00E619A5"/>
    <w:rsid w:val="00E61A93"/>
    <w:rsid w:val="00E61A96"/>
    <w:rsid w:val="00E61ABA"/>
    <w:rsid w:val="00E61AD7"/>
    <w:rsid w:val="00E61B29"/>
    <w:rsid w:val="00E61B65"/>
    <w:rsid w:val="00E61B72"/>
    <w:rsid w:val="00E61C0B"/>
    <w:rsid w:val="00E61C0E"/>
    <w:rsid w:val="00E61C80"/>
    <w:rsid w:val="00E61CBC"/>
    <w:rsid w:val="00E61CCB"/>
    <w:rsid w:val="00E61CF9"/>
    <w:rsid w:val="00E61DFC"/>
    <w:rsid w:val="00E61E12"/>
    <w:rsid w:val="00E61E4D"/>
    <w:rsid w:val="00E61E6C"/>
    <w:rsid w:val="00E61E8B"/>
    <w:rsid w:val="00E61EA2"/>
    <w:rsid w:val="00E61EE7"/>
    <w:rsid w:val="00E61EE8"/>
    <w:rsid w:val="00E61F29"/>
    <w:rsid w:val="00E61F31"/>
    <w:rsid w:val="00E61F5C"/>
    <w:rsid w:val="00E61F83"/>
    <w:rsid w:val="00E61F9B"/>
    <w:rsid w:val="00E61FFA"/>
    <w:rsid w:val="00E62044"/>
    <w:rsid w:val="00E6204B"/>
    <w:rsid w:val="00E62068"/>
    <w:rsid w:val="00E62075"/>
    <w:rsid w:val="00E620E2"/>
    <w:rsid w:val="00E620EF"/>
    <w:rsid w:val="00E62128"/>
    <w:rsid w:val="00E621A4"/>
    <w:rsid w:val="00E621C7"/>
    <w:rsid w:val="00E621D4"/>
    <w:rsid w:val="00E621F2"/>
    <w:rsid w:val="00E622B9"/>
    <w:rsid w:val="00E622C8"/>
    <w:rsid w:val="00E622E2"/>
    <w:rsid w:val="00E622E3"/>
    <w:rsid w:val="00E622F1"/>
    <w:rsid w:val="00E62318"/>
    <w:rsid w:val="00E62331"/>
    <w:rsid w:val="00E62360"/>
    <w:rsid w:val="00E6239D"/>
    <w:rsid w:val="00E6241D"/>
    <w:rsid w:val="00E6242E"/>
    <w:rsid w:val="00E62433"/>
    <w:rsid w:val="00E6243D"/>
    <w:rsid w:val="00E6243E"/>
    <w:rsid w:val="00E62451"/>
    <w:rsid w:val="00E6249E"/>
    <w:rsid w:val="00E624E3"/>
    <w:rsid w:val="00E624ED"/>
    <w:rsid w:val="00E62529"/>
    <w:rsid w:val="00E6252E"/>
    <w:rsid w:val="00E62532"/>
    <w:rsid w:val="00E62588"/>
    <w:rsid w:val="00E62591"/>
    <w:rsid w:val="00E6259D"/>
    <w:rsid w:val="00E625A0"/>
    <w:rsid w:val="00E625CC"/>
    <w:rsid w:val="00E6260F"/>
    <w:rsid w:val="00E6261F"/>
    <w:rsid w:val="00E62622"/>
    <w:rsid w:val="00E62633"/>
    <w:rsid w:val="00E626F5"/>
    <w:rsid w:val="00E626F7"/>
    <w:rsid w:val="00E626F8"/>
    <w:rsid w:val="00E626FF"/>
    <w:rsid w:val="00E62705"/>
    <w:rsid w:val="00E62792"/>
    <w:rsid w:val="00E6281D"/>
    <w:rsid w:val="00E6282C"/>
    <w:rsid w:val="00E6287E"/>
    <w:rsid w:val="00E628BD"/>
    <w:rsid w:val="00E628CE"/>
    <w:rsid w:val="00E628E1"/>
    <w:rsid w:val="00E628F9"/>
    <w:rsid w:val="00E62906"/>
    <w:rsid w:val="00E62926"/>
    <w:rsid w:val="00E62956"/>
    <w:rsid w:val="00E62959"/>
    <w:rsid w:val="00E62975"/>
    <w:rsid w:val="00E629BC"/>
    <w:rsid w:val="00E629C6"/>
    <w:rsid w:val="00E62A1D"/>
    <w:rsid w:val="00E62A31"/>
    <w:rsid w:val="00E62A32"/>
    <w:rsid w:val="00E62A6B"/>
    <w:rsid w:val="00E62AB6"/>
    <w:rsid w:val="00E62AE0"/>
    <w:rsid w:val="00E62B63"/>
    <w:rsid w:val="00E62BE2"/>
    <w:rsid w:val="00E62C05"/>
    <w:rsid w:val="00E62C13"/>
    <w:rsid w:val="00E62C26"/>
    <w:rsid w:val="00E62C33"/>
    <w:rsid w:val="00E62C43"/>
    <w:rsid w:val="00E62C90"/>
    <w:rsid w:val="00E62C93"/>
    <w:rsid w:val="00E62D0B"/>
    <w:rsid w:val="00E62D2D"/>
    <w:rsid w:val="00E62D51"/>
    <w:rsid w:val="00E62D54"/>
    <w:rsid w:val="00E62DCE"/>
    <w:rsid w:val="00E62DE4"/>
    <w:rsid w:val="00E62E1E"/>
    <w:rsid w:val="00E62E37"/>
    <w:rsid w:val="00E62E7A"/>
    <w:rsid w:val="00E62F2B"/>
    <w:rsid w:val="00E62F34"/>
    <w:rsid w:val="00E62FC4"/>
    <w:rsid w:val="00E63005"/>
    <w:rsid w:val="00E63097"/>
    <w:rsid w:val="00E630C3"/>
    <w:rsid w:val="00E63106"/>
    <w:rsid w:val="00E6314A"/>
    <w:rsid w:val="00E6315B"/>
    <w:rsid w:val="00E6318D"/>
    <w:rsid w:val="00E631DA"/>
    <w:rsid w:val="00E631E8"/>
    <w:rsid w:val="00E631F0"/>
    <w:rsid w:val="00E63212"/>
    <w:rsid w:val="00E63225"/>
    <w:rsid w:val="00E63277"/>
    <w:rsid w:val="00E6329B"/>
    <w:rsid w:val="00E63311"/>
    <w:rsid w:val="00E63317"/>
    <w:rsid w:val="00E6333E"/>
    <w:rsid w:val="00E63385"/>
    <w:rsid w:val="00E6341D"/>
    <w:rsid w:val="00E63448"/>
    <w:rsid w:val="00E63475"/>
    <w:rsid w:val="00E634D6"/>
    <w:rsid w:val="00E634FD"/>
    <w:rsid w:val="00E63530"/>
    <w:rsid w:val="00E63531"/>
    <w:rsid w:val="00E63580"/>
    <w:rsid w:val="00E635C2"/>
    <w:rsid w:val="00E635D2"/>
    <w:rsid w:val="00E635D5"/>
    <w:rsid w:val="00E635D8"/>
    <w:rsid w:val="00E635DE"/>
    <w:rsid w:val="00E63630"/>
    <w:rsid w:val="00E63679"/>
    <w:rsid w:val="00E63681"/>
    <w:rsid w:val="00E636AA"/>
    <w:rsid w:val="00E636E6"/>
    <w:rsid w:val="00E636F1"/>
    <w:rsid w:val="00E6377E"/>
    <w:rsid w:val="00E63796"/>
    <w:rsid w:val="00E63838"/>
    <w:rsid w:val="00E6384E"/>
    <w:rsid w:val="00E638EF"/>
    <w:rsid w:val="00E638F2"/>
    <w:rsid w:val="00E63909"/>
    <w:rsid w:val="00E63948"/>
    <w:rsid w:val="00E63974"/>
    <w:rsid w:val="00E639E2"/>
    <w:rsid w:val="00E639F7"/>
    <w:rsid w:val="00E639FE"/>
    <w:rsid w:val="00E63A06"/>
    <w:rsid w:val="00E63A43"/>
    <w:rsid w:val="00E63A47"/>
    <w:rsid w:val="00E63A64"/>
    <w:rsid w:val="00E63ADE"/>
    <w:rsid w:val="00E63AFB"/>
    <w:rsid w:val="00E63BA6"/>
    <w:rsid w:val="00E63BBE"/>
    <w:rsid w:val="00E63BCE"/>
    <w:rsid w:val="00E63C2D"/>
    <w:rsid w:val="00E63C47"/>
    <w:rsid w:val="00E63CE8"/>
    <w:rsid w:val="00E63CFD"/>
    <w:rsid w:val="00E63DD6"/>
    <w:rsid w:val="00E63DDA"/>
    <w:rsid w:val="00E63DEE"/>
    <w:rsid w:val="00E63DEF"/>
    <w:rsid w:val="00E63E0F"/>
    <w:rsid w:val="00E63E24"/>
    <w:rsid w:val="00E63E54"/>
    <w:rsid w:val="00E63E61"/>
    <w:rsid w:val="00E63E76"/>
    <w:rsid w:val="00E63E80"/>
    <w:rsid w:val="00E63E8B"/>
    <w:rsid w:val="00E63EB5"/>
    <w:rsid w:val="00E63EB7"/>
    <w:rsid w:val="00E63EC8"/>
    <w:rsid w:val="00E63EF5"/>
    <w:rsid w:val="00E63F2D"/>
    <w:rsid w:val="00E63F31"/>
    <w:rsid w:val="00E63F9D"/>
    <w:rsid w:val="00E63FA5"/>
    <w:rsid w:val="00E63FBE"/>
    <w:rsid w:val="00E63FF6"/>
    <w:rsid w:val="00E6402A"/>
    <w:rsid w:val="00E6403C"/>
    <w:rsid w:val="00E64060"/>
    <w:rsid w:val="00E64097"/>
    <w:rsid w:val="00E640A9"/>
    <w:rsid w:val="00E640E3"/>
    <w:rsid w:val="00E6410F"/>
    <w:rsid w:val="00E64142"/>
    <w:rsid w:val="00E6414B"/>
    <w:rsid w:val="00E6429F"/>
    <w:rsid w:val="00E642E0"/>
    <w:rsid w:val="00E642E2"/>
    <w:rsid w:val="00E64328"/>
    <w:rsid w:val="00E64352"/>
    <w:rsid w:val="00E64364"/>
    <w:rsid w:val="00E64380"/>
    <w:rsid w:val="00E643B7"/>
    <w:rsid w:val="00E643B9"/>
    <w:rsid w:val="00E643CC"/>
    <w:rsid w:val="00E643D2"/>
    <w:rsid w:val="00E644A8"/>
    <w:rsid w:val="00E644CC"/>
    <w:rsid w:val="00E64502"/>
    <w:rsid w:val="00E645A9"/>
    <w:rsid w:val="00E645E4"/>
    <w:rsid w:val="00E645F1"/>
    <w:rsid w:val="00E64654"/>
    <w:rsid w:val="00E646A6"/>
    <w:rsid w:val="00E646B4"/>
    <w:rsid w:val="00E646C3"/>
    <w:rsid w:val="00E6471B"/>
    <w:rsid w:val="00E6477E"/>
    <w:rsid w:val="00E647A7"/>
    <w:rsid w:val="00E647B7"/>
    <w:rsid w:val="00E64810"/>
    <w:rsid w:val="00E6483D"/>
    <w:rsid w:val="00E64871"/>
    <w:rsid w:val="00E64912"/>
    <w:rsid w:val="00E649A0"/>
    <w:rsid w:val="00E649B7"/>
    <w:rsid w:val="00E649CC"/>
    <w:rsid w:val="00E649EA"/>
    <w:rsid w:val="00E64A07"/>
    <w:rsid w:val="00E64A15"/>
    <w:rsid w:val="00E64A26"/>
    <w:rsid w:val="00E64A68"/>
    <w:rsid w:val="00E64A81"/>
    <w:rsid w:val="00E64AB1"/>
    <w:rsid w:val="00E64B13"/>
    <w:rsid w:val="00E64B2E"/>
    <w:rsid w:val="00E64B44"/>
    <w:rsid w:val="00E64C20"/>
    <w:rsid w:val="00E64C58"/>
    <w:rsid w:val="00E64CB0"/>
    <w:rsid w:val="00E64CE6"/>
    <w:rsid w:val="00E64CE9"/>
    <w:rsid w:val="00E64CFA"/>
    <w:rsid w:val="00E64D26"/>
    <w:rsid w:val="00E64D27"/>
    <w:rsid w:val="00E64D3E"/>
    <w:rsid w:val="00E64D4B"/>
    <w:rsid w:val="00E64D68"/>
    <w:rsid w:val="00E64D6D"/>
    <w:rsid w:val="00E64DA3"/>
    <w:rsid w:val="00E64DDD"/>
    <w:rsid w:val="00E64DF8"/>
    <w:rsid w:val="00E64DFC"/>
    <w:rsid w:val="00E64DFD"/>
    <w:rsid w:val="00E64E79"/>
    <w:rsid w:val="00E64EEE"/>
    <w:rsid w:val="00E64F37"/>
    <w:rsid w:val="00E64F61"/>
    <w:rsid w:val="00E64F9A"/>
    <w:rsid w:val="00E64FAF"/>
    <w:rsid w:val="00E64FB5"/>
    <w:rsid w:val="00E64FC2"/>
    <w:rsid w:val="00E64FCD"/>
    <w:rsid w:val="00E64FDE"/>
    <w:rsid w:val="00E6500A"/>
    <w:rsid w:val="00E6501A"/>
    <w:rsid w:val="00E6502C"/>
    <w:rsid w:val="00E65056"/>
    <w:rsid w:val="00E65140"/>
    <w:rsid w:val="00E65177"/>
    <w:rsid w:val="00E65179"/>
    <w:rsid w:val="00E6519A"/>
    <w:rsid w:val="00E651D9"/>
    <w:rsid w:val="00E651FD"/>
    <w:rsid w:val="00E6520F"/>
    <w:rsid w:val="00E6522C"/>
    <w:rsid w:val="00E65262"/>
    <w:rsid w:val="00E652EE"/>
    <w:rsid w:val="00E6531F"/>
    <w:rsid w:val="00E65332"/>
    <w:rsid w:val="00E6533E"/>
    <w:rsid w:val="00E65350"/>
    <w:rsid w:val="00E65370"/>
    <w:rsid w:val="00E65396"/>
    <w:rsid w:val="00E653C7"/>
    <w:rsid w:val="00E653FD"/>
    <w:rsid w:val="00E65406"/>
    <w:rsid w:val="00E65432"/>
    <w:rsid w:val="00E6546E"/>
    <w:rsid w:val="00E65473"/>
    <w:rsid w:val="00E654B7"/>
    <w:rsid w:val="00E654E4"/>
    <w:rsid w:val="00E654F9"/>
    <w:rsid w:val="00E654FB"/>
    <w:rsid w:val="00E6551F"/>
    <w:rsid w:val="00E65577"/>
    <w:rsid w:val="00E655E4"/>
    <w:rsid w:val="00E655E6"/>
    <w:rsid w:val="00E655FE"/>
    <w:rsid w:val="00E65617"/>
    <w:rsid w:val="00E65635"/>
    <w:rsid w:val="00E65682"/>
    <w:rsid w:val="00E65690"/>
    <w:rsid w:val="00E656F7"/>
    <w:rsid w:val="00E65725"/>
    <w:rsid w:val="00E65757"/>
    <w:rsid w:val="00E657A2"/>
    <w:rsid w:val="00E658F4"/>
    <w:rsid w:val="00E658FF"/>
    <w:rsid w:val="00E65974"/>
    <w:rsid w:val="00E65A03"/>
    <w:rsid w:val="00E65A56"/>
    <w:rsid w:val="00E65A66"/>
    <w:rsid w:val="00E65A92"/>
    <w:rsid w:val="00E65ABE"/>
    <w:rsid w:val="00E65AD6"/>
    <w:rsid w:val="00E65AE9"/>
    <w:rsid w:val="00E65AF1"/>
    <w:rsid w:val="00E65B01"/>
    <w:rsid w:val="00E65B05"/>
    <w:rsid w:val="00E65B70"/>
    <w:rsid w:val="00E65C4C"/>
    <w:rsid w:val="00E65C78"/>
    <w:rsid w:val="00E65CDC"/>
    <w:rsid w:val="00E65CF3"/>
    <w:rsid w:val="00E65DB5"/>
    <w:rsid w:val="00E65DC0"/>
    <w:rsid w:val="00E65DD1"/>
    <w:rsid w:val="00E65E2B"/>
    <w:rsid w:val="00E65E51"/>
    <w:rsid w:val="00E65EA8"/>
    <w:rsid w:val="00E65EE2"/>
    <w:rsid w:val="00E65EF3"/>
    <w:rsid w:val="00E65EF9"/>
    <w:rsid w:val="00E65F23"/>
    <w:rsid w:val="00E65F33"/>
    <w:rsid w:val="00E65F62"/>
    <w:rsid w:val="00E65FD7"/>
    <w:rsid w:val="00E6600A"/>
    <w:rsid w:val="00E6604D"/>
    <w:rsid w:val="00E6604E"/>
    <w:rsid w:val="00E6605E"/>
    <w:rsid w:val="00E66098"/>
    <w:rsid w:val="00E66123"/>
    <w:rsid w:val="00E66125"/>
    <w:rsid w:val="00E6612B"/>
    <w:rsid w:val="00E66156"/>
    <w:rsid w:val="00E66169"/>
    <w:rsid w:val="00E66177"/>
    <w:rsid w:val="00E6618B"/>
    <w:rsid w:val="00E66190"/>
    <w:rsid w:val="00E661FD"/>
    <w:rsid w:val="00E66238"/>
    <w:rsid w:val="00E6625D"/>
    <w:rsid w:val="00E6625F"/>
    <w:rsid w:val="00E662BE"/>
    <w:rsid w:val="00E662F2"/>
    <w:rsid w:val="00E6630A"/>
    <w:rsid w:val="00E66339"/>
    <w:rsid w:val="00E6633F"/>
    <w:rsid w:val="00E66355"/>
    <w:rsid w:val="00E66366"/>
    <w:rsid w:val="00E66390"/>
    <w:rsid w:val="00E663A0"/>
    <w:rsid w:val="00E663C8"/>
    <w:rsid w:val="00E663E7"/>
    <w:rsid w:val="00E66478"/>
    <w:rsid w:val="00E664E4"/>
    <w:rsid w:val="00E6652F"/>
    <w:rsid w:val="00E66542"/>
    <w:rsid w:val="00E66576"/>
    <w:rsid w:val="00E665B7"/>
    <w:rsid w:val="00E6664C"/>
    <w:rsid w:val="00E6666A"/>
    <w:rsid w:val="00E6669E"/>
    <w:rsid w:val="00E666A9"/>
    <w:rsid w:val="00E666AF"/>
    <w:rsid w:val="00E666C7"/>
    <w:rsid w:val="00E6672F"/>
    <w:rsid w:val="00E66738"/>
    <w:rsid w:val="00E6675A"/>
    <w:rsid w:val="00E667A1"/>
    <w:rsid w:val="00E6680F"/>
    <w:rsid w:val="00E66872"/>
    <w:rsid w:val="00E668A2"/>
    <w:rsid w:val="00E668AB"/>
    <w:rsid w:val="00E66916"/>
    <w:rsid w:val="00E669B4"/>
    <w:rsid w:val="00E66ADF"/>
    <w:rsid w:val="00E66AF2"/>
    <w:rsid w:val="00E66B06"/>
    <w:rsid w:val="00E66B09"/>
    <w:rsid w:val="00E66BAE"/>
    <w:rsid w:val="00E66BED"/>
    <w:rsid w:val="00E66C27"/>
    <w:rsid w:val="00E66C58"/>
    <w:rsid w:val="00E66C66"/>
    <w:rsid w:val="00E66CAE"/>
    <w:rsid w:val="00E66CF4"/>
    <w:rsid w:val="00E66D10"/>
    <w:rsid w:val="00E66D2D"/>
    <w:rsid w:val="00E66D32"/>
    <w:rsid w:val="00E66D37"/>
    <w:rsid w:val="00E66D3A"/>
    <w:rsid w:val="00E66D40"/>
    <w:rsid w:val="00E66D8F"/>
    <w:rsid w:val="00E66DE6"/>
    <w:rsid w:val="00E66E0A"/>
    <w:rsid w:val="00E66E47"/>
    <w:rsid w:val="00E66E80"/>
    <w:rsid w:val="00E66E90"/>
    <w:rsid w:val="00E66EAD"/>
    <w:rsid w:val="00E66EC3"/>
    <w:rsid w:val="00E66ED9"/>
    <w:rsid w:val="00E66EF6"/>
    <w:rsid w:val="00E66F14"/>
    <w:rsid w:val="00E66F26"/>
    <w:rsid w:val="00E66F29"/>
    <w:rsid w:val="00E66F3B"/>
    <w:rsid w:val="00E66F48"/>
    <w:rsid w:val="00E66FD2"/>
    <w:rsid w:val="00E67007"/>
    <w:rsid w:val="00E67068"/>
    <w:rsid w:val="00E67070"/>
    <w:rsid w:val="00E670B3"/>
    <w:rsid w:val="00E67101"/>
    <w:rsid w:val="00E67137"/>
    <w:rsid w:val="00E6715D"/>
    <w:rsid w:val="00E671AA"/>
    <w:rsid w:val="00E67205"/>
    <w:rsid w:val="00E672BC"/>
    <w:rsid w:val="00E672CD"/>
    <w:rsid w:val="00E672CF"/>
    <w:rsid w:val="00E672F6"/>
    <w:rsid w:val="00E67306"/>
    <w:rsid w:val="00E6732E"/>
    <w:rsid w:val="00E67351"/>
    <w:rsid w:val="00E6738F"/>
    <w:rsid w:val="00E673CF"/>
    <w:rsid w:val="00E67409"/>
    <w:rsid w:val="00E67434"/>
    <w:rsid w:val="00E67454"/>
    <w:rsid w:val="00E67557"/>
    <w:rsid w:val="00E67586"/>
    <w:rsid w:val="00E67594"/>
    <w:rsid w:val="00E675B0"/>
    <w:rsid w:val="00E675B2"/>
    <w:rsid w:val="00E675B8"/>
    <w:rsid w:val="00E675EF"/>
    <w:rsid w:val="00E67611"/>
    <w:rsid w:val="00E67621"/>
    <w:rsid w:val="00E67688"/>
    <w:rsid w:val="00E676D1"/>
    <w:rsid w:val="00E67700"/>
    <w:rsid w:val="00E67723"/>
    <w:rsid w:val="00E67736"/>
    <w:rsid w:val="00E677A4"/>
    <w:rsid w:val="00E677CA"/>
    <w:rsid w:val="00E677CD"/>
    <w:rsid w:val="00E67832"/>
    <w:rsid w:val="00E67834"/>
    <w:rsid w:val="00E67869"/>
    <w:rsid w:val="00E6788D"/>
    <w:rsid w:val="00E678BE"/>
    <w:rsid w:val="00E679CA"/>
    <w:rsid w:val="00E67A73"/>
    <w:rsid w:val="00E67AC5"/>
    <w:rsid w:val="00E67B0C"/>
    <w:rsid w:val="00E67B26"/>
    <w:rsid w:val="00E67B45"/>
    <w:rsid w:val="00E67B51"/>
    <w:rsid w:val="00E67B79"/>
    <w:rsid w:val="00E67B7F"/>
    <w:rsid w:val="00E67BF9"/>
    <w:rsid w:val="00E67C1D"/>
    <w:rsid w:val="00E67C5F"/>
    <w:rsid w:val="00E67C88"/>
    <w:rsid w:val="00E67CC1"/>
    <w:rsid w:val="00E67CD3"/>
    <w:rsid w:val="00E67D67"/>
    <w:rsid w:val="00E67D72"/>
    <w:rsid w:val="00E67DAE"/>
    <w:rsid w:val="00E67E10"/>
    <w:rsid w:val="00E67E8B"/>
    <w:rsid w:val="00E67E96"/>
    <w:rsid w:val="00E67E9C"/>
    <w:rsid w:val="00E67EDB"/>
    <w:rsid w:val="00E67F35"/>
    <w:rsid w:val="00E67F51"/>
    <w:rsid w:val="00E67F57"/>
    <w:rsid w:val="00E67FCD"/>
    <w:rsid w:val="00E67FD6"/>
    <w:rsid w:val="00E67FF8"/>
    <w:rsid w:val="00E67FFC"/>
    <w:rsid w:val="00E70054"/>
    <w:rsid w:val="00E70072"/>
    <w:rsid w:val="00E70094"/>
    <w:rsid w:val="00E700AD"/>
    <w:rsid w:val="00E700B8"/>
    <w:rsid w:val="00E70151"/>
    <w:rsid w:val="00E7015B"/>
    <w:rsid w:val="00E70163"/>
    <w:rsid w:val="00E7016B"/>
    <w:rsid w:val="00E701DB"/>
    <w:rsid w:val="00E70208"/>
    <w:rsid w:val="00E7024B"/>
    <w:rsid w:val="00E70258"/>
    <w:rsid w:val="00E7025E"/>
    <w:rsid w:val="00E702A1"/>
    <w:rsid w:val="00E702D5"/>
    <w:rsid w:val="00E703B5"/>
    <w:rsid w:val="00E70405"/>
    <w:rsid w:val="00E70421"/>
    <w:rsid w:val="00E70429"/>
    <w:rsid w:val="00E70430"/>
    <w:rsid w:val="00E7044E"/>
    <w:rsid w:val="00E7048F"/>
    <w:rsid w:val="00E704A5"/>
    <w:rsid w:val="00E704A6"/>
    <w:rsid w:val="00E704BB"/>
    <w:rsid w:val="00E704FD"/>
    <w:rsid w:val="00E70519"/>
    <w:rsid w:val="00E70529"/>
    <w:rsid w:val="00E7054E"/>
    <w:rsid w:val="00E70572"/>
    <w:rsid w:val="00E70574"/>
    <w:rsid w:val="00E70583"/>
    <w:rsid w:val="00E705B9"/>
    <w:rsid w:val="00E705F9"/>
    <w:rsid w:val="00E7066F"/>
    <w:rsid w:val="00E70689"/>
    <w:rsid w:val="00E7068B"/>
    <w:rsid w:val="00E70696"/>
    <w:rsid w:val="00E706D0"/>
    <w:rsid w:val="00E706EA"/>
    <w:rsid w:val="00E70705"/>
    <w:rsid w:val="00E70707"/>
    <w:rsid w:val="00E7072B"/>
    <w:rsid w:val="00E7077C"/>
    <w:rsid w:val="00E7079B"/>
    <w:rsid w:val="00E707C9"/>
    <w:rsid w:val="00E707E2"/>
    <w:rsid w:val="00E70829"/>
    <w:rsid w:val="00E7082A"/>
    <w:rsid w:val="00E70842"/>
    <w:rsid w:val="00E7084C"/>
    <w:rsid w:val="00E70852"/>
    <w:rsid w:val="00E70856"/>
    <w:rsid w:val="00E70877"/>
    <w:rsid w:val="00E7088E"/>
    <w:rsid w:val="00E708C9"/>
    <w:rsid w:val="00E708D8"/>
    <w:rsid w:val="00E708FB"/>
    <w:rsid w:val="00E70926"/>
    <w:rsid w:val="00E70928"/>
    <w:rsid w:val="00E7099C"/>
    <w:rsid w:val="00E7099E"/>
    <w:rsid w:val="00E709F0"/>
    <w:rsid w:val="00E70A36"/>
    <w:rsid w:val="00E70A60"/>
    <w:rsid w:val="00E70AAE"/>
    <w:rsid w:val="00E70B0A"/>
    <w:rsid w:val="00E70B50"/>
    <w:rsid w:val="00E70B70"/>
    <w:rsid w:val="00E70C1C"/>
    <w:rsid w:val="00E70C2C"/>
    <w:rsid w:val="00E70C33"/>
    <w:rsid w:val="00E70C5B"/>
    <w:rsid w:val="00E70C6D"/>
    <w:rsid w:val="00E70D61"/>
    <w:rsid w:val="00E70D6D"/>
    <w:rsid w:val="00E70D75"/>
    <w:rsid w:val="00E70D8A"/>
    <w:rsid w:val="00E70DBE"/>
    <w:rsid w:val="00E70DD4"/>
    <w:rsid w:val="00E70E0B"/>
    <w:rsid w:val="00E70E0D"/>
    <w:rsid w:val="00E70E27"/>
    <w:rsid w:val="00E70E77"/>
    <w:rsid w:val="00E70EA2"/>
    <w:rsid w:val="00E70EDC"/>
    <w:rsid w:val="00E70F29"/>
    <w:rsid w:val="00E70F38"/>
    <w:rsid w:val="00E70F3B"/>
    <w:rsid w:val="00E70F5C"/>
    <w:rsid w:val="00E71001"/>
    <w:rsid w:val="00E7100B"/>
    <w:rsid w:val="00E71042"/>
    <w:rsid w:val="00E710BC"/>
    <w:rsid w:val="00E710CB"/>
    <w:rsid w:val="00E71110"/>
    <w:rsid w:val="00E7112F"/>
    <w:rsid w:val="00E711D1"/>
    <w:rsid w:val="00E711E5"/>
    <w:rsid w:val="00E71227"/>
    <w:rsid w:val="00E71240"/>
    <w:rsid w:val="00E7126D"/>
    <w:rsid w:val="00E71275"/>
    <w:rsid w:val="00E7130A"/>
    <w:rsid w:val="00E713AE"/>
    <w:rsid w:val="00E713B8"/>
    <w:rsid w:val="00E713EC"/>
    <w:rsid w:val="00E7146E"/>
    <w:rsid w:val="00E71475"/>
    <w:rsid w:val="00E714DD"/>
    <w:rsid w:val="00E7152B"/>
    <w:rsid w:val="00E7152E"/>
    <w:rsid w:val="00E7155E"/>
    <w:rsid w:val="00E715BA"/>
    <w:rsid w:val="00E715CC"/>
    <w:rsid w:val="00E715D4"/>
    <w:rsid w:val="00E7169C"/>
    <w:rsid w:val="00E716CE"/>
    <w:rsid w:val="00E716E9"/>
    <w:rsid w:val="00E7171E"/>
    <w:rsid w:val="00E71725"/>
    <w:rsid w:val="00E71733"/>
    <w:rsid w:val="00E71734"/>
    <w:rsid w:val="00E71768"/>
    <w:rsid w:val="00E7179A"/>
    <w:rsid w:val="00E717B0"/>
    <w:rsid w:val="00E717C0"/>
    <w:rsid w:val="00E717D9"/>
    <w:rsid w:val="00E717F1"/>
    <w:rsid w:val="00E71826"/>
    <w:rsid w:val="00E71896"/>
    <w:rsid w:val="00E7189F"/>
    <w:rsid w:val="00E718AF"/>
    <w:rsid w:val="00E718E8"/>
    <w:rsid w:val="00E7191B"/>
    <w:rsid w:val="00E71951"/>
    <w:rsid w:val="00E71963"/>
    <w:rsid w:val="00E7196B"/>
    <w:rsid w:val="00E7196E"/>
    <w:rsid w:val="00E7199F"/>
    <w:rsid w:val="00E71A03"/>
    <w:rsid w:val="00E71A0A"/>
    <w:rsid w:val="00E71A0F"/>
    <w:rsid w:val="00E71A16"/>
    <w:rsid w:val="00E71A68"/>
    <w:rsid w:val="00E71AD0"/>
    <w:rsid w:val="00E71AEE"/>
    <w:rsid w:val="00E71AFB"/>
    <w:rsid w:val="00E71B2A"/>
    <w:rsid w:val="00E71B40"/>
    <w:rsid w:val="00E71B56"/>
    <w:rsid w:val="00E71B72"/>
    <w:rsid w:val="00E71B90"/>
    <w:rsid w:val="00E71BB4"/>
    <w:rsid w:val="00E71C8E"/>
    <w:rsid w:val="00E71CFA"/>
    <w:rsid w:val="00E71D37"/>
    <w:rsid w:val="00E71D47"/>
    <w:rsid w:val="00E71D81"/>
    <w:rsid w:val="00E71D8B"/>
    <w:rsid w:val="00E71DA5"/>
    <w:rsid w:val="00E71DB5"/>
    <w:rsid w:val="00E71DC6"/>
    <w:rsid w:val="00E71DC9"/>
    <w:rsid w:val="00E71DCB"/>
    <w:rsid w:val="00E71DCE"/>
    <w:rsid w:val="00E71DD3"/>
    <w:rsid w:val="00E71E5F"/>
    <w:rsid w:val="00E71F36"/>
    <w:rsid w:val="00E71FC1"/>
    <w:rsid w:val="00E7204F"/>
    <w:rsid w:val="00E72073"/>
    <w:rsid w:val="00E7208C"/>
    <w:rsid w:val="00E720BA"/>
    <w:rsid w:val="00E720DB"/>
    <w:rsid w:val="00E720E9"/>
    <w:rsid w:val="00E72106"/>
    <w:rsid w:val="00E72111"/>
    <w:rsid w:val="00E7212D"/>
    <w:rsid w:val="00E72186"/>
    <w:rsid w:val="00E721C2"/>
    <w:rsid w:val="00E72228"/>
    <w:rsid w:val="00E722CD"/>
    <w:rsid w:val="00E7230A"/>
    <w:rsid w:val="00E7233F"/>
    <w:rsid w:val="00E723AA"/>
    <w:rsid w:val="00E723D0"/>
    <w:rsid w:val="00E723D2"/>
    <w:rsid w:val="00E7240F"/>
    <w:rsid w:val="00E72412"/>
    <w:rsid w:val="00E72417"/>
    <w:rsid w:val="00E7242D"/>
    <w:rsid w:val="00E72450"/>
    <w:rsid w:val="00E72473"/>
    <w:rsid w:val="00E72491"/>
    <w:rsid w:val="00E7256B"/>
    <w:rsid w:val="00E725C0"/>
    <w:rsid w:val="00E72600"/>
    <w:rsid w:val="00E726BE"/>
    <w:rsid w:val="00E726C3"/>
    <w:rsid w:val="00E7271C"/>
    <w:rsid w:val="00E72748"/>
    <w:rsid w:val="00E72763"/>
    <w:rsid w:val="00E7278E"/>
    <w:rsid w:val="00E727BC"/>
    <w:rsid w:val="00E727D3"/>
    <w:rsid w:val="00E727D4"/>
    <w:rsid w:val="00E727FF"/>
    <w:rsid w:val="00E72851"/>
    <w:rsid w:val="00E72898"/>
    <w:rsid w:val="00E728A8"/>
    <w:rsid w:val="00E728B2"/>
    <w:rsid w:val="00E72914"/>
    <w:rsid w:val="00E7296F"/>
    <w:rsid w:val="00E7297E"/>
    <w:rsid w:val="00E729DD"/>
    <w:rsid w:val="00E72A02"/>
    <w:rsid w:val="00E72A11"/>
    <w:rsid w:val="00E72A3D"/>
    <w:rsid w:val="00E72AE2"/>
    <w:rsid w:val="00E72B27"/>
    <w:rsid w:val="00E72B3A"/>
    <w:rsid w:val="00E72B5A"/>
    <w:rsid w:val="00E72B7E"/>
    <w:rsid w:val="00E72BEB"/>
    <w:rsid w:val="00E72C2E"/>
    <w:rsid w:val="00E72C5F"/>
    <w:rsid w:val="00E72C9C"/>
    <w:rsid w:val="00E72CBB"/>
    <w:rsid w:val="00E72CC7"/>
    <w:rsid w:val="00E72CE0"/>
    <w:rsid w:val="00E72CEB"/>
    <w:rsid w:val="00E72CFD"/>
    <w:rsid w:val="00E72D0E"/>
    <w:rsid w:val="00E72D26"/>
    <w:rsid w:val="00E72D4B"/>
    <w:rsid w:val="00E72D78"/>
    <w:rsid w:val="00E72D95"/>
    <w:rsid w:val="00E72E17"/>
    <w:rsid w:val="00E72E41"/>
    <w:rsid w:val="00E72E53"/>
    <w:rsid w:val="00E72E5E"/>
    <w:rsid w:val="00E72E6F"/>
    <w:rsid w:val="00E72E9F"/>
    <w:rsid w:val="00E72EAD"/>
    <w:rsid w:val="00E72EC7"/>
    <w:rsid w:val="00E72EC8"/>
    <w:rsid w:val="00E72ED3"/>
    <w:rsid w:val="00E72EF4"/>
    <w:rsid w:val="00E72F00"/>
    <w:rsid w:val="00E72F20"/>
    <w:rsid w:val="00E72F77"/>
    <w:rsid w:val="00E72FE2"/>
    <w:rsid w:val="00E73007"/>
    <w:rsid w:val="00E7300E"/>
    <w:rsid w:val="00E7302B"/>
    <w:rsid w:val="00E73050"/>
    <w:rsid w:val="00E730A6"/>
    <w:rsid w:val="00E730AA"/>
    <w:rsid w:val="00E730AD"/>
    <w:rsid w:val="00E730DF"/>
    <w:rsid w:val="00E7311D"/>
    <w:rsid w:val="00E7312D"/>
    <w:rsid w:val="00E7317F"/>
    <w:rsid w:val="00E73180"/>
    <w:rsid w:val="00E731B1"/>
    <w:rsid w:val="00E731DB"/>
    <w:rsid w:val="00E731F1"/>
    <w:rsid w:val="00E73217"/>
    <w:rsid w:val="00E73227"/>
    <w:rsid w:val="00E7322B"/>
    <w:rsid w:val="00E7323B"/>
    <w:rsid w:val="00E7327D"/>
    <w:rsid w:val="00E73294"/>
    <w:rsid w:val="00E73296"/>
    <w:rsid w:val="00E73351"/>
    <w:rsid w:val="00E733B2"/>
    <w:rsid w:val="00E733EB"/>
    <w:rsid w:val="00E73411"/>
    <w:rsid w:val="00E73417"/>
    <w:rsid w:val="00E73432"/>
    <w:rsid w:val="00E734CA"/>
    <w:rsid w:val="00E734CC"/>
    <w:rsid w:val="00E734D2"/>
    <w:rsid w:val="00E734D4"/>
    <w:rsid w:val="00E735C9"/>
    <w:rsid w:val="00E735E4"/>
    <w:rsid w:val="00E735F7"/>
    <w:rsid w:val="00E735FE"/>
    <w:rsid w:val="00E73612"/>
    <w:rsid w:val="00E736C7"/>
    <w:rsid w:val="00E736E9"/>
    <w:rsid w:val="00E736F9"/>
    <w:rsid w:val="00E7381E"/>
    <w:rsid w:val="00E7385C"/>
    <w:rsid w:val="00E7386B"/>
    <w:rsid w:val="00E73870"/>
    <w:rsid w:val="00E73882"/>
    <w:rsid w:val="00E73887"/>
    <w:rsid w:val="00E73897"/>
    <w:rsid w:val="00E7394C"/>
    <w:rsid w:val="00E7397C"/>
    <w:rsid w:val="00E739CC"/>
    <w:rsid w:val="00E739F9"/>
    <w:rsid w:val="00E73A0F"/>
    <w:rsid w:val="00E73AE3"/>
    <w:rsid w:val="00E73AED"/>
    <w:rsid w:val="00E73B21"/>
    <w:rsid w:val="00E73B3D"/>
    <w:rsid w:val="00E73B5B"/>
    <w:rsid w:val="00E73B67"/>
    <w:rsid w:val="00E73B6F"/>
    <w:rsid w:val="00E73BCE"/>
    <w:rsid w:val="00E73BFD"/>
    <w:rsid w:val="00E73C17"/>
    <w:rsid w:val="00E73CA7"/>
    <w:rsid w:val="00E73CDA"/>
    <w:rsid w:val="00E73CE3"/>
    <w:rsid w:val="00E73D05"/>
    <w:rsid w:val="00E73D53"/>
    <w:rsid w:val="00E73D91"/>
    <w:rsid w:val="00E73DB3"/>
    <w:rsid w:val="00E73DB8"/>
    <w:rsid w:val="00E73DC5"/>
    <w:rsid w:val="00E73E7E"/>
    <w:rsid w:val="00E73EE7"/>
    <w:rsid w:val="00E73EEA"/>
    <w:rsid w:val="00E73F34"/>
    <w:rsid w:val="00E73FCE"/>
    <w:rsid w:val="00E73FD7"/>
    <w:rsid w:val="00E7400A"/>
    <w:rsid w:val="00E7406E"/>
    <w:rsid w:val="00E740AB"/>
    <w:rsid w:val="00E740C8"/>
    <w:rsid w:val="00E7414B"/>
    <w:rsid w:val="00E74178"/>
    <w:rsid w:val="00E7417A"/>
    <w:rsid w:val="00E741B9"/>
    <w:rsid w:val="00E741C2"/>
    <w:rsid w:val="00E741F2"/>
    <w:rsid w:val="00E741FA"/>
    <w:rsid w:val="00E7422E"/>
    <w:rsid w:val="00E7424C"/>
    <w:rsid w:val="00E742B4"/>
    <w:rsid w:val="00E742CB"/>
    <w:rsid w:val="00E742D0"/>
    <w:rsid w:val="00E74327"/>
    <w:rsid w:val="00E74335"/>
    <w:rsid w:val="00E74352"/>
    <w:rsid w:val="00E7435C"/>
    <w:rsid w:val="00E743D5"/>
    <w:rsid w:val="00E74484"/>
    <w:rsid w:val="00E74501"/>
    <w:rsid w:val="00E7451C"/>
    <w:rsid w:val="00E7451D"/>
    <w:rsid w:val="00E7452E"/>
    <w:rsid w:val="00E74538"/>
    <w:rsid w:val="00E74564"/>
    <w:rsid w:val="00E7456A"/>
    <w:rsid w:val="00E745D0"/>
    <w:rsid w:val="00E7465B"/>
    <w:rsid w:val="00E746B2"/>
    <w:rsid w:val="00E747F4"/>
    <w:rsid w:val="00E7488A"/>
    <w:rsid w:val="00E748DD"/>
    <w:rsid w:val="00E7491A"/>
    <w:rsid w:val="00E749BE"/>
    <w:rsid w:val="00E749CA"/>
    <w:rsid w:val="00E749F8"/>
    <w:rsid w:val="00E74A0B"/>
    <w:rsid w:val="00E74A1C"/>
    <w:rsid w:val="00E74A3E"/>
    <w:rsid w:val="00E74A7A"/>
    <w:rsid w:val="00E74A9C"/>
    <w:rsid w:val="00E74B27"/>
    <w:rsid w:val="00E74B68"/>
    <w:rsid w:val="00E74B74"/>
    <w:rsid w:val="00E74B84"/>
    <w:rsid w:val="00E74BBC"/>
    <w:rsid w:val="00E74BC5"/>
    <w:rsid w:val="00E74BE0"/>
    <w:rsid w:val="00E74BE8"/>
    <w:rsid w:val="00E74BF3"/>
    <w:rsid w:val="00E74C10"/>
    <w:rsid w:val="00E74C2C"/>
    <w:rsid w:val="00E74C7E"/>
    <w:rsid w:val="00E74CA5"/>
    <w:rsid w:val="00E74CCF"/>
    <w:rsid w:val="00E74CE8"/>
    <w:rsid w:val="00E74CEB"/>
    <w:rsid w:val="00E74D35"/>
    <w:rsid w:val="00E74D3C"/>
    <w:rsid w:val="00E74D98"/>
    <w:rsid w:val="00E74DB2"/>
    <w:rsid w:val="00E74DE8"/>
    <w:rsid w:val="00E74DEC"/>
    <w:rsid w:val="00E74E31"/>
    <w:rsid w:val="00E74E35"/>
    <w:rsid w:val="00E74E3D"/>
    <w:rsid w:val="00E74E49"/>
    <w:rsid w:val="00E74E9C"/>
    <w:rsid w:val="00E74ED6"/>
    <w:rsid w:val="00E74EFF"/>
    <w:rsid w:val="00E74FB4"/>
    <w:rsid w:val="00E74FBB"/>
    <w:rsid w:val="00E74FC9"/>
    <w:rsid w:val="00E74FCB"/>
    <w:rsid w:val="00E74FD3"/>
    <w:rsid w:val="00E74FE4"/>
    <w:rsid w:val="00E7503C"/>
    <w:rsid w:val="00E75052"/>
    <w:rsid w:val="00E75055"/>
    <w:rsid w:val="00E750BE"/>
    <w:rsid w:val="00E75187"/>
    <w:rsid w:val="00E751D9"/>
    <w:rsid w:val="00E751E7"/>
    <w:rsid w:val="00E75203"/>
    <w:rsid w:val="00E75213"/>
    <w:rsid w:val="00E752A9"/>
    <w:rsid w:val="00E7530C"/>
    <w:rsid w:val="00E7531A"/>
    <w:rsid w:val="00E7533A"/>
    <w:rsid w:val="00E7534C"/>
    <w:rsid w:val="00E7536B"/>
    <w:rsid w:val="00E75370"/>
    <w:rsid w:val="00E7538D"/>
    <w:rsid w:val="00E75392"/>
    <w:rsid w:val="00E75398"/>
    <w:rsid w:val="00E753BF"/>
    <w:rsid w:val="00E753D3"/>
    <w:rsid w:val="00E753EB"/>
    <w:rsid w:val="00E7542F"/>
    <w:rsid w:val="00E75435"/>
    <w:rsid w:val="00E75437"/>
    <w:rsid w:val="00E7546B"/>
    <w:rsid w:val="00E75483"/>
    <w:rsid w:val="00E754A2"/>
    <w:rsid w:val="00E754C3"/>
    <w:rsid w:val="00E754F1"/>
    <w:rsid w:val="00E754F2"/>
    <w:rsid w:val="00E75506"/>
    <w:rsid w:val="00E75545"/>
    <w:rsid w:val="00E75550"/>
    <w:rsid w:val="00E75561"/>
    <w:rsid w:val="00E75576"/>
    <w:rsid w:val="00E75586"/>
    <w:rsid w:val="00E755FA"/>
    <w:rsid w:val="00E7565F"/>
    <w:rsid w:val="00E7567C"/>
    <w:rsid w:val="00E75687"/>
    <w:rsid w:val="00E756B0"/>
    <w:rsid w:val="00E756BB"/>
    <w:rsid w:val="00E756CA"/>
    <w:rsid w:val="00E756ED"/>
    <w:rsid w:val="00E75721"/>
    <w:rsid w:val="00E7573A"/>
    <w:rsid w:val="00E757A7"/>
    <w:rsid w:val="00E757ED"/>
    <w:rsid w:val="00E757EE"/>
    <w:rsid w:val="00E75806"/>
    <w:rsid w:val="00E75819"/>
    <w:rsid w:val="00E7583A"/>
    <w:rsid w:val="00E7583C"/>
    <w:rsid w:val="00E75841"/>
    <w:rsid w:val="00E7588D"/>
    <w:rsid w:val="00E758A5"/>
    <w:rsid w:val="00E758E2"/>
    <w:rsid w:val="00E758F7"/>
    <w:rsid w:val="00E75933"/>
    <w:rsid w:val="00E75965"/>
    <w:rsid w:val="00E75975"/>
    <w:rsid w:val="00E75979"/>
    <w:rsid w:val="00E75980"/>
    <w:rsid w:val="00E75A03"/>
    <w:rsid w:val="00E75A2B"/>
    <w:rsid w:val="00E75A2D"/>
    <w:rsid w:val="00E75A5F"/>
    <w:rsid w:val="00E75A7E"/>
    <w:rsid w:val="00E75ABE"/>
    <w:rsid w:val="00E75AFC"/>
    <w:rsid w:val="00E75B04"/>
    <w:rsid w:val="00E75B0C"/>
    <w:rsid w:val="00E75B21"/>
    <w:rsid w:val="00E75BC4"/>
    <w:rsid w:val="00E75BD2"/>
    <w:rsid w:val="00E75BE6"/>
    <w:rsid w:val="00E75C41"/>
    <w:rsid w:val="00E75CBE"/>
    <w:rsid w:val="00E75CCB"/>
    <w:rsid w:val="00E75CE0"/>
    <w:rsid w:val="00E75CE5"/>
    <w:rsid w:val="00E75CF2"/>
    <w:rsid w:val="00E75D15"/>
    <w:rsid w:val="00E75D6B"/>
    <w:rsid w:val="00E75D6C"/>
    <w:rsid w:val="00E75E51"/>
    <w:rsid w:val="00E75E8E"/>
    <w:rsid w:val="00E75EA8"/>
    <w:rsid w:val="00E75EE1"/>
    <w:rsid w:val="00E75F14"/>
    <w:rsid w:val="00E75F40"/>
    <w:rsid w:val="00E75FA9"/>
    <w:rsid w:val="00E75FBA"/>
    <w:rsid w:val="00E7600F"/>
    <w:rsid w:val="00E76069"/>
    <w:rsid w:val="00E76140"/>
    <w:rsid w:val="00E76158"/>
    <w:rsid w:val="00E7615D"/>
    <w:rsid w:val="00E76161"/>
    <w:rsid w:val="00E76179"/>
    <w:rsid w:val="00E761A4"/>
    <w:rsid w:val="00E761DB"/>
    <w:rsid w:val="00E761E3"/>
    <w:rsid w:val="00E76203"/>
    <w:rsid w:val="00E7624E"/>
    <w:rsid w:val="00E76251"/>
    <w:rsid w:val="00E762D6"/>
    <w:rsid w:val="00E762FF"/>
    <w:rsid w:val="00E76304"/>
    <w:rsid w:val="00E7631F"/>
    <w:rsid w:val="00E76390"/>
    <w:rsid w:val="00E763C3"/>
    <w:rsid w:val="00E763DD"/>
    <w:rsid w:val="00E763EF"/>
    <w:rsid w:val="00E763F9"/>
    <w:rsid w:val="00E76429"/>
    <w:rsid w:val="00E76449"/>
    <w:rsid w:val="00E76479"/>
    <w:rsid w:val="00E76519"/>
    <w:rsid w:val="00E7651C"/>
    <w:rsid w:val="00E76597"/>
    <w:rsid w:val="00E7659A"/>
    <w:rsid w:val="00E765B2"/>
    <w:rsid w:val="00E765E0"/>
    <w:rsid w:val="00E765E2"/>
    <w:rsid w:val="00E76618"/>
    <w:rsid w:val="00E76668"/>
    <w:rsid w:val="00E7669D"/>
    <w:rsid w:val="00E76716"/>
    <w:rsid w:val="00E76732"/>
    <w:rsid w:val="00E7676B"/>
    <w:rsid w:val="00E767BC"/>
    <w:rsid w:val="00E76804"/>
    <w:rsid w:val="00E7683C"/>
    <w:rsid w:val="00E76889"/>
    <w:rsid w:val="00E76906"/>
    <w:rsid w:val="00E76953"/>
    <w:rsid w:val="00E76984"/>
    <w:rsid w:val="00E769E4"/>
    <w:rsid w:val="00E76A10"/>
    <w:rsid w:val="00E76A59"/>
    <w:rsid w:val="00E76A86"/>
    <w:rsid w:val="00E76A95"/>
    <w:rsid w:val="00E76B65"/>
    <w:rsid w:val="00E76B6A"/>
    <w:rsid w:val="00E76BC0"/>
    <w:rsid w:val="00E76C15"/>
    <w:rsid w:val="00E76C21"/>
    <w:rsid w:val="00E76C49"/>
    <w:rsid w:val="00E76C6D"/>
    <w:rsid w:val="00E76CF5"/>
    <w:rsid w:val="00E76D20"/>
    <w:rsid w:val="00E76D26"/>
    <w:rsid w:val="00E76D28"/>
    <w:rsid w:val="00E76DE6"/>
    <w:rsid w:val="00E76DE7"/>
    <w:rsid w:val="00E76DF4"/>
    <w:rsid w:val="00E76E14"/>
    <w:rsid w:val="00E76EDC"/>
    <w:rsid w:val="00E76EFA"/>
    <w:rsid w:val="00E76F2C"/>
    <w:rsid w:val="00E76F4A"/>
    <w:rsid w:val="00E76F5C"/>
    <w:rsid w:val="00E76F77"/>
    <w:rsid w:val="00E76FAE"/>
    <w:rsid w:val="00E76FC5"/>
    <w:rsid w:val="00E76FDB"/>
    <w:rsid w:val="00E77067"/>
    <w:rsid w:val="00E770CB"/>
    <w:rsid w:val="00E770FB"/>
    <w:rsid w:val="00E77125"/>
    <w:rsid w:val="00E77188"/>
    <w:rsid w:val="00E771A6"/>
    <w:rsid w:val="00E771ED"/>
    <w:rsid w:val="00E77237"/>
    <w:rsid w:val="00E7724A"/>
    <w:rsid w:val="00E77250"/>
    <w:rsid w:val="00E77299"/>
    <w:rsid w:val="00E772A8"/>
    <w:rsid w:val="00E772BD"/>
    <w:rsid w:val="00E772D4"/>
    <w:rsid w:val="00E772DD"/>
    <w:rsid w:val="00E77314"/>
    <w:rsid w:val="00E77315"/>
    <w:rsid w:val="00E77329"/>
    <w:rsid w:val="00E7734A"/>
    <w:rsid w:val="00E77360"/>
    <w:rsid w:val="00E7737A"/>
    <w:rsid w:val="00E773DB"/>
    <w:rsid w:val="00E773E2"/>
    <w:rsid w:val="00E773EA"/>
    <w:rsid w:val="00E773F3"/>
    <w:rsid w:val="00E7741D"/>
    <w:rsid w:val="00E77469"/>
    <w:rsid w:val="00E7747B"/>
    <w:rsid w:val="00E7749B"/>
    <w:rsid w:val="00E774AE"/>
    <w:rsid w:val="00E7752F"/>
    <w:rsid w:val="00E77534"/>
    <w:rsid w:val="00E77537"/>
    <w:rsid w:val="00E7757D"/>
    <w:rsid w:val="00E7758A"/>
    <w:rsid w:val="00E7759C"/>
    <w:rsid w:val="00E775DD"/>
    <w:rsid w:val="00E775EB"/>
    <w:rsid w:val="00E775F7"/>
    <w:rsid w:val="00E7760C"/>
    <w:rsid w:val="00E77683"/>
    <w:rsid w:val="00E776A1"/>
    <w:rsid w:val="00E776AF"/>
    <w:rsid w:val="00E776B1"/>
    <w:rsid w:val="00E776ED"/>
    <w:rsid w:val="00E77766"/>
    <w:rsid w:val="00E777B8"/>
    <w:rsid w:val="00E777E7"/>
    <w:rsid w:val="00E777FE"/>
    <w:rsid w:val="00E7780B"/>
    <w:rsid w:val="00E77814"/>
    <w:rsid w:val="00E77838"/>
    <w:rsid w:val="00E77884"/>
    <w:rsid w:val="00E77899"/>
    <w:rsid w:val="00E778BE"/>
    <w:rsid w:val="00E778E1"/>
    <w:rsid w:val="00E779E6"/>
    <w:rsid w:val="00E779E9"/>
    <w:rsid w:val="00E77A79"/>
    <w:rsid w:val="00E77AB8"/>
    <w:rsid w:val="00E77B6D"/>
    <w:rsid w:val="00E77B9B"/>
    <w:rsid w:val="00E77BC1"/>
    <w:rsid w:val="00E77BCC"/>
    <w:rsid w:val="00E77C21"/>
    <w:rsid w:val="00E77C4D"/>
    <w:rsid w:val="00E77C7F"/>
    <w:rsid w:val="00E77C96"/>
    <w:rsid w:val="00E77CA8"/>
    <w:rsid w:val="00E77CDB"/>
    <w:rsid w:val="00E77CFE"/>
    <w:rsid w:val="00E77D08"/>
    <w:rsid w:val="00E77D43"/>
    <w:rsid w:val="00E77D57"/>
    <w:rsid w:val="00E77D70"/>
    <w:rsid w:val="00E77E01"/>
    <w:rsid w:val="00E77E93"/>
    <w:rsid w:val="00E77E9A"/>
    <w:rsid w:val="00E77EDA"/>
    <w:rsid w:val="00E77F23"/>
    <w:rsid w:val="00E77F37"/>
    <w:rsid w:val="00E77FA1"/>
    <w:rsid w:val="00E77FCF"/>
    <w:rsid w:val="00E77FD7"/>
    <w:rsid w:val="00E800A8"/>
    <w:rsid w:val="00E800AB"/>
    <w:rsid w:val="00E800F8"/>
    <w:rsid w:val="00E800F9"/>
    <w:rsid w:val="00E80153"/>
    <w:rsid w:val="00E80157"/>
    <w:rsid w:val="00E8019B"/>
    <w:rsid w:val="00E80223"/>
    <w:rsid w:val="00E8038F"/>
    <w:rsid w:val="00E803C2"/>
    <w:rsid w:val="00E803DD"/>
    <w:rsid w:val="00E803DE"/>
    <w:rsid w:val="00E803E6"/>
    <w:rsid w:val="00E803F2"/>
    <w:rsid w:val="00E80460"/>
    <w:rsid w:val="00E80492"/>
    <w:rsid w:val="00E804B8"/>
    <w:rsid w:val="00E80591"/>
    <w:rsid w:val="00E80593"/>
    <w:rsid w:val="00E805AD"/>
    <w:rsid w:val="00E805E5"/>
    <w:rsid w:val="00E8061B"/>
    <w:rsid w:val="00E8062D"/>
    <w:rsid w:val="00E80643"/>
    <w:rsid w:val="00E8064F"/>
    <w:rsid w:val="00E80683"/>
    <w:rsid w:val="00E80689"/>
    <w:rsid w:val="00E806C8"/>
    <w:rsid w:val="00E806C9"/>
    <w:rsid w:val="00E80712"/>
    <w:rsid w:val="00E8074C"/>
    <w:rsid w:val="00E80760"/>
    <w:rsid w:val="00E8077C"/>
    <w:rsid w:val="00E8078F"/>
    <w:rsid w:val="00E807B7"/>
    <w:rsid w:val="00E807E7"/>
    <w:rsid w:val="00E807E8"/>
    <w:rsid w:val="00E80846"/>
    <w:rsid w:val="00E80877"/>
    <w:rsid w:val="00E80890"/>
    <w:rsid w:val="00E808AD"/>
    <w:rsid w:val="00E808C2"/>
    <w:rsid w:val="00E808C9"/>
    <w:rsid w:val="00E80940"/>
    <w:rsid w:val="00E80994"/>
    <w:rsid w:val="00E809C6"/>
    <w:rsid w:val="00E80A3F"/>
    <w:rsid w:val="00E80A4F"/>
    <w:rsid w:val="00E80A51"/>
    <w:rsid w:val="00E80A74"/>
    <w:rsid w:val="00E80B27"/>
    <w:rsid w:val="00E80B2D"/>
    <w:rsid w:val="00E80BCE"/>
    <w:rsid w:val="00E80BD2"/>
    <w:rsid w:val="00E80BEE"/>
    <w:rsid w:val="00E80C0A"/>
    <w:rsid w:val="00E80C47"/>
    <w:rsid w:val="00E80C76"/>
    <w:rsid w:val="00E80D13"/>
    <w:rsid w:val="00E80DB4"/>
    <w:rsid w:val="00E80DD4"/>
    <w:rsid w:val="00E80DED"/>
    <w:rsid w:val="00E80E17"/>
    <w:rsid w:val="00E80E1B"/>
    <w:rsid w:val="00E80E38"/>
    <w:rsid w:val="00E80E5D"/>
    <w:rsid w:val="00E80E85"/>
    <w:rsid w:val="00E80E96"/>
    <w:rsid w:val="00E80EF5"/>
    <w:rsid w:val="00E80F0C"/>
    <w:rsid w:val="00E80F15"/>
    <w:rsid w:val="00E80F40"/>
    <w:rsid w:val="00E80F9A"/>
    <w:rsid w:val="00E80FC7"/>
    <w:rsid w:val="00E810C2"/>
    <w:rsid w:val="00E810CC"/>
    <w:rsid w:val="00E810DB"/>
    <w:rsid w:val="00E810F9"/>
    <w:rsid w:val="00E81113"/>
    <w:rsid w:val="00E81170"/>
    <w:rsid w:val="00E8119D"/>
    <w:rsid w:val="00E811A8"/>
    <w:rsid w:val="00E811F1"/>
    <w:rsid w:val="00E8127A"/>
    <w:rsid w:val="00E81284"/>
    <w:rsid w:val="00E8136E"/>
    <w:rsid w:val="00E81405"/>
    <w:rsid w:val="00E81415"/>
    <w:rsid w:val="00E8142B"/>
    <w:rsid w:val="00E8149D"/>
    <w:rsid w:val="00E814A3"/>
    <w:rsid w:val="00E814CD"/>
    <w:rsid w:val="00E81500"/>
    <w:rsid w:val="00E8154D"/>
    <w:rsid w:val="00E8160A"/>
    <w:rsid w:val="00E81682"/>
    <w:rsid w:val="00E8168F"/>
    <w:rsid w:val="00E816DD"/>
    <w:rsid w:val="00E816EE"/>
    <w:rsid w:val="00E816EF"/>
    <w:rsid w:val="00E81705"/>
    <w:rsid w:val="00E81726"/>
    <w:rsid w:val="00E81776"/>
    <w:rsid w:val="00E817CE"/>
    <w:rsid w:val="00E81801"/>
    <w:rsid w:val="00E81828"/>
    <w:rsid w:val="00E81861"/>
    <w:rsid w:val="00E818BA"/>
    <w:rsid w:val="00E8198E"/>
    <w:rsid w:val="00E819A5"/>
    <w:rsid w:val="00E81A06"/>
    <w:rsid w:val="00E81A50"/>
    <w:rsid w:val="00E81AA6"/>
    <w:rsid w:val="00E81B2B"/>
    <w:rsid w:val="00E81B64"/>
    <w:rsid w:val="00E81B95"/>
    <w:rsid w:val="00E81C5B"/>
    <w:rsid w:val="00E81CD9"/>
    <w:rsid w:val="00E81D13"/>
    <w:rsid w:val="00E81D24"/>
    <w:rsid w:val="00E81D7A"/>
    <w:rsid w:val="00E81DB6"/>
    <w:rsid w:val="00E81E0F"/>
    <w:rsid w:val="00E81E4C"/>
    <w:rsid w:val="00E81E4D"/>
    <w:rsid w:val="00E81E63"/>
    <w:rsid w:val="00E81E6E"/>
    <w:rsid w:val="00E81E89"/>
    <w:rsid w:val="00E81E8A"/>
    <w:rsid w:val="00E81E8F"/>
    <w:rsid w:val="00E81ED7"/>
    <w:rsid w:val="00E81F04"/>
    <w:rsid w:val="00E81F37"/>
    <w:rsid w:val="00E81F49"/>
    <w:rsid w:val="00E81FC5"/>
    <w:rsid w:val="00E81FE1"/>
    <w:rsid w:val="00E82070"/>
    <w:rsid w:val="00E82074"/>
    <w:rsid w:val="00E820C6"/>
    <w:rsid w:val="00E82102"/>
    <w:rsid w:val="00E8214D"/>
    <w:rsid w:val="00E82178"/>
    <w:rsid w:val="00E821ED"/>
    <w:rsid w:val="00E821F1"/>
    <w:rsid w:val="00E821FF"/>
    <w:rsid w:val="00E82210"/>
    <w:rsid w:val="00E8224E"/>
    <w:rsid w:val="00E8227B"/>
    <w:rsid w:val="00E822A4"/>
    <w:rsid w:val="00E822C3"/>
    <w:rsid w:val="00E82311"/>
    <w:rsid w:val="00E82331"/>
    <w:rsid w:val="00E8234C"/>
    <w:rsid w:val="00E82351"/>
    <w:rsid w:val="00E823E0"/>
    <w:rsid w:val="00E82425"/>
    <w:rsid w:val="00E82470"/>
    <w:rsid w:val="00E82475"/>
    <w:rsid w:val="00E824BD"/>
    <w:rsid w:val="00E82502"/>
    <w:rsid w:val="00E8254C"/>
    <w:rsid w:val="00E8256B"/>
    <w:rsid w:val="00E825A8"/>
    <w:rsid w:val="00E825C5"/>
    <w:rsid w:val="00E82603"/>
    <w:rsid w:val="00E82604"/>
    <w:rsid w:val="00E8260B"/>
    <w:rsid w:val="00E8262E"/>
    <w:rsid w:val="00E82631"/>
    <w:rsid w:val="00E8263C"/>
    <w:rsid w:val="00E826C4"/>
    <w:rsid w:val="00E82730"/>
    <w:rsid w:val="00E8274C"/>
    <w:rsid w:val="00E8278D"/>
    <w:rsid w:val="00E827AA"/>
    <w:rsid w:val="00E827E7"/>
    <w:rsid w:val="00E827E9"/>
    <w:rsid w:val="00E8286A"/>
    <w:rsid w:val="00E82885"/>
    <w:rsid w:val="00E828AB"/>
    <w:rsid w:val="00E828ED"/>
    <w:rsid w:val="00E828F9"/>
    <w:rsid w:val="00E82902"/>
    <w:rsid w:val="00E82934"/>
    <w:rsid w:val="00E82946"/>
    <w:rsid w:val="00E829CB"/>
    <w:rsid w:val="00E829CC"/>
    <w:rsid w:val="00E829D0"/>
    <w:rsid w:val="00E829FD"/>
    <w:rsid w:val="00E82A21"/>
    <w:rsid w:val="00E82A49"/>
    <w:rsid w:val="00E82A4D"/>
    <w:rsid w:val="00E82A87"/>
    <w:rsid w:val="00E82A92"/>
    <w:rsid w:val="00E82A9B"/>
    <w:rsid w:val="00E82AB5"/>
    <w:rsid w:val="00E82AF3"/>
    <w:rsid w:val="00E82B1A"/>
    <w:rsid w:val="00E82B50"/>
    <w:rsid w:val="00E82B57"/>
    <w:rsid w:val="00E82B75"/>
    <w:rsid w:val="00E82B8F"/>
    <w:rsid w:val="00E82BDA"/>
    <w:rsid w:val="00E82C23"/>
    <w:rsid w:val="00E82CA5"/>
    <w:rsid w:val="00E82CC2"/>
    <w:rsid w:val="00E82CE9"/>
    <w:rsid w:val="00E82D60"/>
    <w:rsid w:val="00E82D70"/>
    <w:rsid w:val="00E82D72"/>
    <w:rsid w:val="00E82DB8"/>
    <w:rsid w:val="00E82DCF"/>
    <w:rsid w:val="00E82E0D"/>
    <w:rsid w:val="00E82E0F"/>
    <w:rsid w:val="00E82E10"/>
    <w:rsid w:val="00E82E49"/>
    <w:rsid w:val="00E82E5B"/>
    <w:rsid w:val="00E82E7C"/>
    <w:rsid w:val="00E82E83"/>
    <w:rsid w:val="00E82E86"/>
    <w:rsid w:val="00E82E87"/>
    <w:rsid w:val="00E82EAF"/>
    <w:rsid w:val="00E82EB1"/>
    <w:rsid w:val="00E82EF8"/>
    <w:rsid w:val="00E82F09"/>
    <w:rsid w:val="00E82F1C"/>
    <w:rsid w:val="00E82F21"/>
    <w:rsid w:val="00E82F95"/>
    <w:rsid w:val="00E82FB9"/>
    <w:rsid w:val="00E82FD8"/>
    <w:rsid w:val="00E83059"/>
    <w:rsid w:val="00E8307A"/>
    <w:rsid w:val="00E8310B"/>
    <w:rsid w:val="00E8311D"/>
    <w:rsid w:val="00E83140"/>
    <w:rsid w:val="00E83195"/>
    <w:rsid w:val="00E83237"/>
    <w:rsid w:val="00E83260"/>
    <w:rsid w:val="00E83296"/>
    <w:rsid w:val="00E832A3"/>
    <w:rsid w:val="00E832D4"/>
    <w:rsid w:val="00E832F3"/>
    <w:rsid w:val="00E8338E"/>
    <w:rsid w:val="00E833E7"/>
    <w:rsid w:val="00E83401"/>
    <w:rsid w:val="00E83415"/>
    <w:rsid w:val="00E83430"/>
    <w:rsid w:val="00E83448"/>
    <w:rsid w:val="00E83469"/>
    <w:rsid w:val="00E8349F"/>
    <w:rsid w:val="00E83503"/>
    <w:rsid w:val="00E83516"/>
    <w:rsid w:val="00E8355B"/>
    <w:rsid w:val="00E83586"/>
    <w:rsid w:val="00E835D3"/>
    <w:rsid w:val="00E83612"/>
    <w:rsid w:val="00E83685"/>
    <w:rsid w:val="00E836EA"/>
    <w:rsid w:val="00E8376C"/>
    <w:rsid w:val="00E837AD"/>
    <w:rsid w:val="00E83847"/>
    <w:rsid w:val="00E83866"/>
    <w:rsid w:val="00E83962"/>
    <w:rsid w:val="00E839D9"/>
    <w:rsid w:val="00E83A37"/>
    <w:rsid w:val="00E83A3E"/>
    <w:rsid w:val="00E83A69"/>
    <w:rsid w:val="00E83A7D"/>
    <w:rsid w:val="00E83A93"/>
    <w:rsid w:val="00E83AEC"/>
    <w:rsid w:val="00E83B2D"/>
    <w:rsid w:val="00E83B3E"/>
    <w:rsid w:val="00E83C10"/>
    <w:rsid w:val="00E83C24"/>
    <w:rsid w:val="00E83C4F"/>
    <w:rsid w:val="00E83C6C"/>
    <w:rsid w:val="00E83C74"/>
    <w:rsid w:val="00E83CBB"/>
    <w:rsid w:val="00E83CEA"/>
    <w:rsid w:val="00E83CED"/>
    <w:rsid w:val="00E83CF8"/>
    <w:rsid w:val="00E83D13"/>
    <w:rsid w:val="00E83D4E"/>
    <w:rsid w:val="00E83D9B"/>
    <w:rsid w:val="00E83DAA"/>
    <w:rsid w:val="00E83DBC"/>
    <w:rsid w:val="00E83DDD"/>
    <w:rsid w:val="00E83DF8"/>
    <w:rsid w:val="00E83E04"/>
    <w:rsid w:val="00E83E27"/>
    <w:rsid w:val="00E83E28"/>
    <w:rsid w:val="00E83E42"/>
    <w:rsid w:val="00E83E4E"/>
    <w:rsid w:val="00E83E89"/>
    <w:rsid w:val="00E83EB6"/>
    <w:rsid w:val="00E83F51"/>
    <w:rsid w:val="00E83F69"/>
    <w:rsid w:val="00E83FDE"/>
    <w:rsid w:val="00E83FDF"/>
    <w:rsid w:val="00E84037"/>
    <w:rsid w:val="00E8406C"/>
    <w:rsid w:val="00E84072"/>
    <w:rsid w:val="00E84110"/>
    <w:rsid w:val="00E8419A"/>
    <w:rsid w:val="00E8419C"/>
    <w:rsid w:val="00E841B4"/>
    <w:rsid w:val="00E841FE"/>
    <w:rsid w:val="00E8421A"/>
    <w:rsid w:val="00E842BE"/>
    <w:rsid w:val="00E842D0"/>
    <w:rsid w:val="00E842EA"/>
    <w:rsid w:val="00E842ED"/>
    <w:rsid w:val="00E842EE"/>
    <w:rsid w:val="00E84311"/>
    <w:rsid w:val="00E84317"/>
    <w:rsid w:val="00E84323"/>
    <w:rsid w:val="00E8434A"/>
    <w:rsid w:val="00E843ED"/>
    <w:rsid w:val="00E84409"/>
    <w:rsid w:val="00E84447"/>
    <w:rsid w:val="00E84463"/>
    <w:rsid w:val="00E84484"/>
    <w:rsid w:val="00E844E6"/>
    <w:rsid w:val="00E84518"/>
    <w:rsid w:val="00E8451B"/>
    <w:rsid w:val="00E8453D"/>
    <w:rsid w:val="00E84545"/>
    <w:rsid w:val="00E8456D"/>
    <w:rsid w:val="00E845A4"/>
    <w:rsid w:val="00E846B3"/>
    <w:rsid w:val="00E846FC"/>
    <w:rsid w:val="00E8476E"/>
    <w:rsid w:val="00E8478E"/>
    <w:rsid w:val="00E847B2"/>
    <w:rsid w:val="00E847F6"/>
    <w:rsid w:val="00E8483F"/>
    <w:rsid w:val="00E84889"/>
    <w:rsid w:val="00E84890"/>
    <w:rsid w:val="00E848A3"/>
    <w:rsid w:val="00E848C6"/>
    <w:rsid w:val="00E848CA"/>
    <w:rsid w:val="00E848CD"/>
    <w:rsid w:val="00E848CE"/>
    <w:rsid w:val="00E8496C"/>
    <w:rsid w:val="00E8498B"/>
    <w:rsid w:val="00E84992"/>
    <w:rsid w:val="00E849A5"/>
    <w:rsid w:val="00E84A07"/>
    <w:rsid w:val="00E84A56"/>
    <w:rsid w:val="00E84A61"/>
    <w:rsid w:val="00E84AC1"/>
    <w:rsid w:val="00E84AD5"/>
    <w:rsid w:val="00E84B80"/>
    <w:rsid w:val="00E84BDA"/>
    <w:rsid w:val="00E84C72"/>
    <w:rsid w:val="00E84C9A"/>
    <w:rsid w:val="00E84CB5"/>
    <w:rsid w:val="00E84CF1"/>
    <w:rsid w:val="00E84D11"/>
    <w:rsid w:val="00E84D59"/>
    <w:rsid w:val="00E84D88"/>
    <w:rsid w:val="00E84D96"/>
    <w:rsid w:val="00E84DDC"/>
    <w:rsid w:val="00E84DF2"/>
    <w:rsid w:val="00E84E0A"/>
    <w:rsid w:val="00E84E6E"/>
    <w:rsid w:val="00E84EB7"/>
    <w:rsid w:val="00E84ECA"/>
    <w:rsid w:val="00E84ED7"/>
    <w:rsid w:val="00E84F3B"/>
    <w:rsid w:val="00E84F48"/>
    <w:rsid w:val="00E84F54"/>
    <w:rsid w:val="00E84F91"/>
    <w:rsid w:val="00E84FB8"/>
    <w:rsid w:val="00E84FBB"/>
    <w:rsid w:val="00E84FCA"/>
    <w:rsid w:val="00E84FCB"/>
    <w:rsid w:val="00E85096"/>
    <w:rsid w:val="00E850E7"/>
    <w:rsid w:val="00E85107"/>
    <w:rsid w:val="00E85147"/>
    <w:rsid w:val="00E851A4"/>
    <w:rsid w:val="00E851D3"/>
    <w:rsid w:val="00E851E8"/>
    <w:rsid w:val="00E8522A"/>
    <w:rsid w:val="00E85236"/>
    <w:rsid w:val="00E8523A"/>
    <w:rsid w:val="00E8528E"/>
    <w:rsid w:val="00E85381"/>
    <w:rsid w:val="00E853FE"/>
    <w:rsid w:val="00E85424"/>
    <w:rsid w:val="00E85470"/>
    <w:rsid w:val="00E85482"/>
    <w:rsid w:val="00E854B0"/>
    <w:rsid w:val="00E854B5"/>
    <w:rsid w:val="00E85512"/>
    <w:rsid w:val="00E85530"/>
    <w:rsid w:val="00E85533"/>
    <w:rsid w:val="00E8555C"/>
    <w:rsid w:val="00E85563"/>
    <w:rsid w:val="00E85580"/>
    <w:rsid w:val="00E8560C"/>
    <w:rsid w:val="00E856CC"/>
    <w:rsid w:val="00E856FF"/>
    <w:rsid w:val="00E85729"/>
    <w:rsid w:val="00E8575A"/>
    <w:rsid w:val="00E85767"/>
    <w:rsid w:val="00E8577F"/>
    <w:rsid w:val="00E85781"/>
    <w:rsid w:val="00E857B3"/>
    <w:rsid w:val="00E857C8"/>
    <w:rsid w:val="00E857DC"/>
    <w:rsid w:val="00E85823"/>
    <w:rsid w:val="00E8589E"/>
    <w:rsid w:val="00E858D5"/>
    <w:rsid w:val="00E85933"/>
    <w:rsid w:val="00E8593C"/>
    <w:rsid w:val="00E85981"/>
    <w:rsid w:val="00E85983"/>
    <w:rsid w:val="00E85992"/>
    <w:rsid w:val="00E859BB"/>
    <w:rsid w:val="00E859EF"/>
    <w:rsid w:val="00E85A06"/>
    <w:rsid w:val="00E85A3B"/>
    <w:rsid w:val="00E85A47"/>
    <w:rsid w:val="00E85A52"/>
    <w:rsid w:val="00E85A6B"/>
    <w:rsid w:val="00E85A89"/>
    <w:rsid w:val="00E85ABF"/>
    <w:rsid w:val="00E85ADD"/>
    <w:rsid w:val="00E85AF7"/>
    <w:rsid w:val="00E85B28"/>
    <w:rsid w:val="00E85B50"/>
    <w:rsid w:val="00E85C08"/>
    <w:rsid w:val="00E85C17"/>
    <w:rsid w:val="00E85C88"/>
    <w:rsid w:val="00E85CAE"/>
    <w:rsid w:val="00E85D3C"/>
    <w:rsid w:val="00E85D8A"/>
    <w:rsid w:val="00E85E25"/>
    <w:rsid w:val="00E85E4C"/>
    <w:rsid w:val="00E85E93"/>
    <w:rsid w:val="00E85EBC"/>
    <w:rsid w:val="00E85EEB"/>
    <w:rsid w:val="00E85F04"/>
    <w:rsid w:val="00E85F86"/>
    <w:rsid w:val="00E85FCA"/>
    <w:rsid w:val="00E85FDE"/>
    <w:rsid w:val="00E86040"/>
    <w:rsid w:val="00E8608C"/>
    <w:rsid w:val="00E8613A"/>
    <w:rsid w:val="00E8616B"/>
    <w:rsid w:val="00E861AD"/>
    <w:rsid w:val="00E86201"/>
    <w:rsid w:val="00E8622E"/>
    <w:rsid w:val="00E8623C"/>
    <w:rsid w:val="00E86240"/>
    <w:rsid w:val="00E8625C"/>
    <w:rsid w:val="00E86260"/>
    <w:rsid w:val="00E8626A"/>
    <w:rsid w:val="00E862A7"/>
    <w:rsid w:val="00E8632B"/>
    <w:rsid w:val="00E86345"/>
    <w:rsid w:val="00E863D8"/>
    <w:rsid w:val="00E863E1"/>
    <w:rsid w:val="00E863E8"/>
    <w:rsid w:val="00E863F8"/>
    <w:rsid w:val="00E86428"/>
    <w:rsid w:val="00E86461"/>
    <w:rsid w:val="00E86506"/>
    <w:rsid w:val="00E86544"/>
    <w:rsid w:val="00E8658B"/>
    <w:rsid w:val="00E86594"/>
    <w:rsid w:val="00E865B4"/>
    <w:rsid w:val="00E865DA"/>
    <w:rsid w:val="00E8662F"/>
    <w:rsid w:val="00E86650"/>
    <w:rsid w:val="00E8666F"/>
    <w:rsid w:val="00E866F5"/>
    <w:rsid w:val="00E866FC"/>
    <w:rsid w:val="00E86707"/>
    <w:rsid w:val="00E8670B"/>
    <w:rsid w:val="00E8674B"/>
    <w:rsid w:val="00E86750"/>
    <w:rsid w:val="00E8679E"/>
    <w:rsid w:val="00E867ED"/>
    <w:rsid w:val="00E86819"/>
    <w:rsid w:val="00E8687A"/>
    <w:rsid w:val="00E868C8"/>
    <w:rsid w:val="00E868D7"/>
    <w:rsid w:val="00E868E8"/>
    <w:rsid w:val="00E868FC"/>
    <w:rsid w:val="00E86934"/>
    <w:rsid w:val="00E8693D"/>
    <w:rsid w:val="00E86957"/>
    <w:rsid w:val="00E8698C"/>
    <w:rsid w:val="00E86998"/>
    <w:rsid w:val="00E869BA"/>
    <w:rsid w:val="00E869BE"/>
    <w:rsid w:val="00E86A05"/>
    <w:rsid w:val="00E86A21"/>
    <w:rsid w:val="00E86A45"/>
    <w:rsid w:val="00E86A76"/>
    <w:rsid w:val="00E86B2F"/>
    <w:rsid w:val="00E86B34"/>
    <w:rsid w:val="00E86B39"/>
    <w:rsid w:val="00E86B44"/>
    <w:rsid w:val="00E86B54"/>
    <w:rsid w:val="00E86B84"/>
    <w:rsid w:val="00E86BAA"/>
    <w:rsid w:val="00E86BF1"/>
    <w:rsid w:val="00E86BF3"/>
    <w:rsid w:val="00E86C06"/>
    <w:rsid w:val="00E86C47"/>
    <w:rsid w:val="00E86CC6"/>
    <w:rsid w:val="00E86CD6"/>
    <w:rsid w:val="00E86CE6"/>
    <w:rsid w:val="00E86D3B"/>
    <w:rsid w:val="00E86D5A"/>
    <w:rsid w:val="00E86D80"/>
    <w:rsid w:val="00E86D82"/>
    <w:rsid w:val="00E86E11"/>
    <w:rsid w:val="00E86EA9"/>
    <w:rsid w:val="00E86EBB"/>
    <w:rsid w:val="00E86F33"/>
    <w:rsid w:val="00E86F7E"/>
    <w:rsid w:val="00E86FA6"/>
    <w:rsid w:val="00E86FCF"/>
    <w:rsid w:val="00E86FD1"/>
    <w:rsid w:val="00E87007"/>
    <w:rsid w:val="00E87070"/>
    <w:rsid w:val="00E870FF"/>
    <w:rsid w:val="00E87109"/>
    <w:rsid w:val="00E87171"/>
    <w:rsid w:val="00E87175"/>
    <w:rsid w:val="00E87203"/>
    <w:rsid w:val="00E87218"/>
    <w:rsid w:val="00E87256"/>
    <w:rsid w:val="00E87268"/>
    <w:rsid w:val="00E872A0"/>
    <w:rsid w:val="00E872A6"/>
    <w:rsid w:val="00E872D0"/>
    <w:rsid w:val="00E872E0"/>
    <w:rsid w:val="00E8730C"/>
    <w:rsid w:val="00E8733E"/>
    <w:rsid w:val="00E87345"/>
    <w:rsid w:val="00E87370"/>
    <w:rsid w:val="00E87382"/>
    <w:rsid w:val="00E873A2"/>
    <w:rsid w:val="00E873A6"/>
    <w:rsid w:val="00E873CB"/>
    <w:rsid w:val="00E873E0"/>
    <w:rsid w:val="00E8745F"/>
    <w:rsid w:val="00E87464"/>
    <w:rsid w:val="00E874CB"/>
    <w:rsid w:val="00E874D0"/>
    <w:rsid w:val="00E874E5"/>
    <w:rsid w:val="00E874F1"/>
    <w:rsid w:val="00E874F3"/>
    <w:rsid w:val="00E87506"/>
    <w:rsid w:val="00E87524"/>
    <w:rsid w:val="00E87550"/>
    <w:rsid w:val="00E87560"/>
    <w:rsid w:val="00E87614"/>
    <w:rsid w:val="00E8763B"/>
    <w:rsid w:val="00E87642"/>
    <w:rsid w:val="00E87676"/>
    <w:rsid w:val="00E87687"/>
    <w:rsid w:val="00E87699"/>
    <w:rsid w:val="00E876B6"/>
    <w:rsid w:val="00E876CB"/>
    <w:rsid w:val="00E876D6"/>
    <w:rsid w:val="00E8770B"/>
    <w:rsid w:val="00E8773F"/>
    <w:rsid w:val="00E87747"/>
    <w:rsid w:val="00E87750"/>
    <w:rsid w:val="00E8778C"/>
    <w:rsid w:val="00E877BF"/>
    <w:rsid w:val="00E877CB"/>
    <w:rsid w:val="00E877E5"/>
    <w:rsid w:val="00E87811"/>
    <w:rsid w:val="00E8782C"/>
    <w:rsid w:val="00E87874"/>
    <w:rsid w:val="00E8787D"/>
    <w:rsid w:val="00E878A0"/>
    <w:rsid w:val="00E87958"/>
    <w:rsid w:val="00E879C8"/>
    <w:rsid w:val="00E87A23"/>
    <w:rsid w:val="00E87B76"/>
    <w:rsid w:val="00E87B98"/>
    <w:rsid w:val="00E87BBF"/>
    <w:rsid w:val="00E87C04"/>
    <w:rsid w:val="00E87C10"/>
    <w:rsid w:val="00E87C42"/>
    <w:rsid w:val="00E87C51"/>
    <w:rsid w:val="00E87C78"/>
    <w:rsid w:val="00E87C95"/>
    <w:rsid w:val="00E87CA1"/>
    <w:rsid w:val="00E87CD6"/>
    <w:rsid w:val="00E87D6A"/>
    <w:rsid w:val="00E87DEF"/>
    <w:rsid w:val="00E87DF4"/>
    <w:rsid w:val="00E87E01"/>
    <w:rsid w:val="00E87E2B"/>
    <w:rsid w:val="00E87EC0"/>
    <w:rsid w:val="00E87EC8"/>
    <w:rsid w:val="00E87EED"/>
    <w:rsid w:val="00E87F0C"/>
    <w:rsid w:val="00E87F5A"/>
    <w:rsid w:val="00E87F7C"/>
    <w:rsid w:val="00E87FA3"/>
    <w:rsid w:val="00E87FAE"/>
    <w:rsid w:val="00E87FDD"/>
    <w:rsid w:val="00E89F43"/>
    <w:rsid w:val="00E90031"/>
    <w:rsid w:val="00E90057"/>
    <w:rsid w:val="00E9009F"/>
    <w:rsid w:val="00E900F5"/>
    <w:rsid w:val="00E900F9"/>
    <w:rsid w:val="00E9013F"/>
    <w:rsid w:val="00E90161"/>
    <w:rsid w:val="00E901D5"/>
    <w:rsid w:val="00E901F7"/>
    <w:rsid w:val="00E90217"/>
    <w:rsid w:val="00E9022B"/>
    <w:rsid w:val="00E90232"/>
    <w:rsid w:val="00E90260"/>
    <w:rsid w:val="00E902B9"/>
    <w:rsid w:val="00E902FD"/>
    <w:rsid w:val="00E9030A"/>
    <w:rsid w:val="00E9031C"/>
    <w:rsid w:val="00E90327"/>
    <w:rsid w:val="00E90381"/>
    <w:rsid w:val="00E903BF"/>
    <w:rsid w:val="00E9044C"/>
    <w:rsid w:val="00E9045E"/>
    <w:rsid w:val="00E9047B"/>
    <w:rsid w:val="00E904A9"/>
    <w:rsid w:val="00E904B0"/>
    <w:rsid w:val="00E904F6"/>
    <w:rsid w:val="00E90508"/>
    <w:rsid w:val="00E90542"/>
    <w:rsid w:val="00E905B3"/>
    <w:rsid w:val="00E905CB"/>
    <w:rsid w:val="00E905DA"/>
    <w:rsid w:val="00E905F1"/>
    <w:rsid w:val="00E90663"/>
    <w:rsid w:val="00E906B9"/>
    <w:rsid w:val="00E906BE"/>
    <w:rsid w:val="00E906D9"/>
    <w:rsid w:val="00E906E9"/>
    <w:rsid w:val="00E9072D"/>
    <w:rsid w:val="00E9074E"/>
    <w:rsid w:val="00E90778"/>
    <w:rsid w:val="00E90797"/>
    <w:rsid w:val="00E907C7"/>
    <w:rsid w:val="00E907F3"/>
    <w:rsid w:val="00E9082D"/>
    <w:rsid w:val="00E90879"/>
    <w:rsid w:val="00E908FF"/>
    <w:rsid w:val="00E909F1"/>
    <w:rsid w:val="00E90A39"/>
    <w:rsid w:val="00E90A3C"/>
    <w:rsid w:val="00E90AA4"/>
    <w:rsid w:val="00E90AAA"/>
    <w:rsid w:val="00E90B06"/>
    <w:rsid w:val="00E90B09"/>
    <w:rsid w:val="00E90B0D"/>
    <w:rsid w:val="00E90B11"/>
    <w:rsid w:val="00E90B2E"/>
    <w:rsid w:val="00E90B52"/>
    <w:rsid w:val="00E90BA8"/>
    <w:rsid w:val="00E90BB8"/>
    <w:rsid w:val="00E90BC6"/>
    <w:rsid w:val="00E90C38"/>
    <w:rsid w:val="00E90C45"/>
    <w:rsid w:val="00E90C89"/>
    <w:rsid w:val="00E90C8A"/>
    <w:rsid w:val="00E90CE0"/>
    <w:rsid w:val="00E90CF9"/>
    <w:rsid w:val="00E90D90"/>
    <w:rsid w:val="00E90DE1"/>
    <w:rsid w:val="00E90E08"/>
    <w:rsid w:val="00E90E1D"/>
    <w:rsid w:val="00E90E63"/>
    <w:rsid w:val="00E90E68"/>
    <w:rsid w:val="00E90EA7"/>
    <w:rsid w:val="00E90EE2"/>
    <w:rsid w:val="00E90F3E"/>
    <w:rsid w:val="00E90F71"/>
    <w:rsid w:val="00E90FCB"/>
    <w:rsid w:val="00E91017"/>
    <w:rsid w:val="00E91025"/>
    <w:rsid w:val="00E91091"/>
    <w:rsid w:val="00E91099"/>
    <w:rsid w:val="00E910DA"/>
    <w:rsid w:val="00E9115F"/>
    <w:rsid w:val="00E91160"/>
    <w:rsid w:val="00E91189"/>
    <w:rsid w:val="00E9119A"/>
    <w:rsid w:val="00E911B8"/>
    <w:rsid w:val="00E911CF"/>
    <w:rsid w:val="00E911EF"/>
    <w:rsid w:val="00E911FF"/>
    <w:rsid w:val="00E91202"/>
    <w:rsid w:val="00E9124B"/>
    <w:rsid w:val="00E9127B"/>
    <w:rsid w:val="00E912BD"/>
    <w:rsid w:val="00E912BF"/>
    <w:rsid w:val="00E912C1"/>
    <w:rsid w:val="00E912F7"/>
    <w:rsid w:val="00E91355"/>
    <w:rsid w:val="00E91380"/>
    <w:rsid w:val="00E913A3"/>
    <w:rsid w:val="00E913CC"/>
    <w:rsid w:val="00E91413"/>
    <w:rsid w:val="00E91420"/>
    <w:rsid w:val="00E91458"/>
    <w:rsid w:val="00E914BA"/>
    <w:rsid w:val="00E914F4"/>
    <w:rsid w:val="00E9157F"/>
    <w:rsid w:val="00E91595"/>
    <w:rsid w:val="00E915BA"/>
    <w:rsid w:val="00E9160D"/>
    <w:rsid w:val="00E91614"/>
    <w:rsid w:val="00E9162F"/>
    <w:rsid w:val="00E91636"/>
    <w:rsid w:val="00E916A5"/>
    <w:rsid w:val="00E916C5"/>
    <w:rsid w:val="00E9172D"/>
    <w:rsid w:val="00E9173D"/>
    <w:rsid w:val="00E91769"/>
    <w:rsid w:val="00E917F1"/>
    <w:rsid w:val="00E91800"/>
    <w:rsid w:val="00E91849"/>
    <w:rsid w:val="00E918A3"/>
    <w:rsid w:val="00E918F7"/>
    <w:rsid w:val="00E91917"/>
    <w:rsid w:val="00E91956"/>
    <w:rsid w:val="00E9197F"/>
    <w:rsid w:val="00E9198A"/>
    <w:rsid w:val="00E9198E"/>
    <w:rsid w:val="00E91A1D"/>
    <w:rsid w:val="00E91A32"/>
    <w:rsid w:val="00E91A3C"/>
    <w:rsid w:val="00E91A3D"/>
    <w:rsid w:val="00E91A99"/>
    <w:rsid w:val="00E91B2E"/>
    <w:rsid w:val="00E91B37"/>
    <w:rsid w:val="00E91B77"/>
    <w:rsid w:val="00E91B8B"/>
    <w:rsid w:val="00E91C12"/>
    <w:rsid w:val="00E91CA8"/>
    <w:rsid w:val="00E91CA9"/>
    <w:rsid w:val="00E91CDB"/>
    <w:rsid w:val="00E91D5B"/>
    <w:rsid w:val="00E91D64"/>
    <w:rsid w:val="00E91D72"/>
    <w:rsid w:val="00E91D86"/>
    <w:rsid w:val="00E91DCE"/>
    <w:rsid w:val="00E91DED"/>
    <w:rsid w:val="00E91E06"/>
    <w:rsid w:val="00E91E4D"/>
    <w:rsid w:val="00E91E8C"/>
    <w:rsid w:val="00E91F1D"/>
    <w:rsid w:val="00E91F2A"/>
    <w:rsid w:val="00E91F97"/>
    <w:rsid w:val="00E9203D"/>
    <w:rsid w:val="00E92044"/>
    <w:rsid w:val="00E92047"/>
    <w:rsid w:val="00E92084"/>
    <w:rsid w:val="00E920D7"/>
    <w:rsid w:val="00E9210C"/>
    <w:rsid w:val="00E92130"/>
    <w:rsid w:val="00E92164"/>
    <w:rsid w:val="00E9216D"/>
    <w:rsid w:val="00E921B1"/>
    <w:rsid w:val="00E9221E"/>
    <w:rsid w:val="00E922E5"/>
    <w:rsid w:val="00E92346"/>
    <w:rsid w:val="00E9237C"/>
    <w:rsid w:val="00E923B9"/>
    <w:rsid w:val="00E923CC"/>
    <w:rsid w:val="00E9241B"/>
    <w:rsid w:val="00E92431"/>
    <w:rsid w:val="00E924BE"/>
    <w:rsid w:val="00E924D0"/>
    <w:rsid w:val="00E92508"/>
    <w:rsid w:val="00E92515"/>
    <w:rsid w:val="00E9253F"/>
    <w:rsid w:val="00E92548"/>
    <w:rsid w:val="00E9256B"/>
    <w:rsid w:val="00E9256F"/>
    <w:rsid w:val="00E92623"/>
    <w:rsid w:val="00E9262B"/>
    <w:rsid w:val="00E92652"/>
    <w:rsid w:val="00E926DF"/>
    <w:rsid w:val="00E926E2"/>
    <w:rsid w:val="00E926F7"/>
    <w:rsid w:val="00E926FD"/>
    <w:rsid w:val="00E9270E"/>
    <w:rsid w:val="00E9271A"/>
    <w:rsid w:val="00E9272E"/>
    <w:rsid w:val="00E9276A"/>
    <w:rsid w:val="00E92808"/>
    <w:rsid w:val="00E92822"/>
    <w:rsid w:val="00E9286C"/>
    <w:rsid w:val="00E92879"/>
    <w:rsid w:val="00E9288A"/>
    <w:rsid w:val="00E928D3"/>
    <w:rsid w:val="00E9290B"/>
    <w:rsid w:val="00E9292F"/>
    <w:rsid w:val="00E92946"/>
    <w:rsid w:val="00E92982"/>
    <w:rsid w:val="00E929C3"/>
    <w:rsid w:val="00E92A5D"/>
    <w:rsid w:val="00E92A8A"/>
    <w:rsid w:val="00E92ACC"/>
    <w:rsid w:val="00E92B07"/>
    <w:rsid w:val="00E92B0D"/>
    <w:rsid w:val="00E92B3E"/>
    <w:rsid w:val="00E92B65"/>
    <w:rsid w:val="00E92B6F"/>
    <w:rsid w:val="00E92B7B"/>
    <w:rsid w:val="00E92BC0"/>
    <w:rsid w:val="00E92C0C"/>
    <w:rsid w:val="00E92C2A"/>
    <w:rsid w:val="00E92C5A"/>
    <w:rsid w:val="00E92C5B"/>
    <w:rsid w:val="00E92C5D"/>
    <w:rsid w:val="00E92C69"/>
    <w:rsid w:val="00E92D02"/>
    <w:rsid w:val="00E92D1A"/>
    <w:rsid w:val="00E92D2C"/>
    <w:rsid w:val="00E92DA0"/>
    <w:rsid w:val="00E92DF3"/>
    <w:rsid w:val="00E92E1F"/>
    <w:rsid w:val="00E92E2F"/>
    <w:rsid w:val="00E92E40"/>
    <w:rsid w:val="00E92E9F"/>
    <w:rsid w:val="00E92EB8"/>
    <w:rsid w:val="00E92F61"/>
    <w:rsid w:val="00E92F86"/>
    <w:rsid w:val="00E92FB1"/>
    <w:rsid w:val="00E92FC5"/>
    <w:rsid w:val="00E92FD4"/>
    <w:rsid w:val="00E9301D"/>
    <w:rsid w:val="00E9304F"/>
    <w:rsid w:val="00E9310D"/>
    <w:rsid w:val="00E93152"/>
    <w:rsid w:val="00E9319B"/>
    <w:rsid w:val="00E931BD"/>
    <w:rsid w:val="00E93242"/>
    <w:rsid w:val="00E932B6"/>
    <w:rsid w:val="00E932DB"/>
    <w:rsid w:val="00E93324"/>
    <w:rsid w:val="00E93325"/>
    <w:rsid w:val="00E93347"/>
    <w:rsid w:val="00E93377"/>
    <w:rsid w:val="00E93398"/>
    <w:rsid w:val="00E933A1"/>
    <w:rsid w:val="00E933BA"/>
    <w:rsid w:val="00E933D3"/>
    <w:rsid w:val="00E9340D"/>
    <w:rsid w:val="00E934AA"/>
    <w:rsid w:val="00E934F0"/>
    <w:rsid w:val="00E934FF"/>
    <w:rsid w:val="00E93503"/>
    <w:rsid w:val="00E93506"/>
    <w:rsid w:val="00E93560"/>
    <w:rsid w:val="00E93568"/>
    <w:rsid w:val="00E9357D"/>
    <w:rsid w:val="00E93590"/>
    <w:rsid w:val="00E93603"/>
    <w:rsid w:val="00E93610"/>
    <w:rsid w:val="00E93624"/>
    <w:rsid w:val="00E9362C"/>
    <w:rsid w:val="00E9363A"/>
    <w:rsid w:val="00E936B9"/>
    <w:rsid w:val="00E93701"/>
    <w:rsid w:val="00E9371B"/>
    <w:rsid w:val="00E937D7"/>
    <w:rsid w:val="00E93848"/>
    <w:rsid w:val="00E9385C"/>
    <w:rsid w:val="00E9385D"/>
    <w:rsid w:val="00E93867"/>
    <w:rsid w:val="00E93955"/>
    <w:rsid w:val="00E939A7"/>
    <w:rsid w:val="00E939E5"/>
    <w:rsid w:val="00E93A81"/>
    <w:rsid w:val="00E93AFD"/>
    <w:rsid w:val="00E93B0C"/>
    <w:rsid w:val="00E93B10"/>
    <w:rsid w:val="00E93B42"/>
    <w:rsid w:val="00E93BA0"/>
    <w:rsid w:val="00E93BA2"/>
    <w:rsid w:val="00E93BAD"/>
    <w:rsid w:val="00E93BE8"/>
    <w:rsid w:val="00E93C02"/>
    <w:rsid w:val="00E93C33"/>
    <w:rsid w:val="00E93C4D"/>
    <w:rsid w:val="00E93CCA"/>
    <w:rsid w:val="00E93D1F"/>
    <w:rsid w:val="00E93D87"/>
    <w:rsid w:val="00E93DEA"/>
    <w:rsid w:val="00E93DF2"/>
    <w:rsid w:val="00E93DF5"/>
    <w:rsid w:val="00E93E2A"/>
    <w:rsid w:val="00E93E66"/>
    <w:rsid w:val="00E93EF8"/>
    <w:rsid w:val="00E93F29"/>
    <w:rsid w:val="00E93FEA"/>
    <w:rsid w:val="00E94061"/>
    <w:rsid w:val="00E94072"/>
    <w:rsid w:val="00E9409C"/>
    <w:rsid w:val="00E940C0"/>
    <w:rsid w:val="00E941C6"/>
    <w:rsid w:val="00E94218"/>
    <w:rsid w:val="00E94227"/>
    <w:rsid w:val="00E9422D"/>
    <w:rsid w:val="00E94269"/>
    <w:rsid w:val="00E942A2"/>
    <w:rsid w:val="00E942CD"/>
    <w:rsid w:val="00E942CE"/>
    <w:rsid w:val="00E9433E"/>
    <w:rsid w:val="00E9434F"/>
    <w:rsid w:val="00E94360"/>
    <w:rsid w:val="00E94366"/>
    <w:rsid w:val="00E943AB"/>
    <w:rsid w:val="00E943DC"/>
    <w:rsid w:val="00E9440C"/>
    <w:rsid w:val="00E94437"/>
    <w:rsid w:val="00E9444D"/>
    <w:rsid w:val="00E944BE"/>
    <w:rsid w:val="00E944DC"/>
    <w:rsid w:val="00E94558"/>
    <w:rsid w:val="00E94597"/>
    <w:rsid w:val="00E94625"/>
    <w:rsid w:val="00E946E2"/>
    <w:rsid w:val="00E946FF"/>
    <w:rsid w:val="00E9474B"/>
    <w:rsid w:val="00E9476C"/>
    <w:rsid w:val="00E947D5"/>
    <w:rsid w:val="00E9485F"/>
    <w:rsid w:val="00E94889"/>
    <w:rsid w:val="00E948C9"/>
    <w:rsid w:val="00E948E6"/>
    <w:rsid w:val="00E9493F"/>
    <w:rsid w:val="00E94961"/>
    <w:rsid w:val="00E949D8"/>
    <w:rsid w:val="00E94A05"/>
    <w:rsid w:val="00E94AE9"/>
    <w:rsid w:val="00E94AF6"/>
    <w:rsid w:val="00E94B0A"/>
    <w:rsid w:val="00E94B4C"/>
    <w:rsid w:val="00E94B82"/>
    <w:rsid w:val="00E94BE3"/>
    <w:rsid w:val="00E94BF9"/>
    <w:rsid w:val="00E94C75"/>
    <w:rsid w:val="00E94CEA"/>
    <w:rsid w:val="00E94D00"/>
    <w:rsid w:val="00E94D2A"/>
    <w:rsid w:val="00E94D36"/>
    <w:rsid w:val="00E94D73"/>
    <w:rsid w:val="00E94D9B"/>
    <w:rsid w:val="00E94DB3"/>
    <w:rsid w:val="00E94DC6"/>
    <w:rsid w:val="00E94DDE"/>
    <w:rsid w:val="00E94E5C"/>
    <w:rsid w:val="00E94E9C"/>
    <w:rsid w:val="00E94F1D"/>
    <w:rsid w:val="00E94F42"/>
    <w:rsid w:val="00E94F6E"/>
    <w:rsid w:val="00E94F78"/>
    <w:rsid w:val="00E94F7A"/>
    <w:rsid w:val="00E94F8C"/>
    <w:rsid w:val="00E94FAF"/>
    <w:rsid w:val="00E94FDA"/>
    <w:rsid w:val="00E95034"/>
    <w:rsid w:val="00E95037"/>
    <w:rsid w:val="00E95088"/>
    <w:rsid w:val="00E9508C"/>
    <w:rsid w:val="00E9512E"/>
    <w:rsid w:val="00E9513A"/>
    <w:rsid w:val="00E95204"/>
    <w:rsid w:val="00E9522C"/>
    <w:rsid w:val="00E95308"/>
    <w:rsid w:val="00E9533E"/>
    <w:rsid w:val="00E9536F"/>
    <w:rsid w:val="00E95375"/>
    <w:rsid w:val="00E9539B"/>
    <w:rsid w:val="00E953B7"/>
    <w:rsid w:val="00E953C0"/>
    <w:rsid w:val="00E95434"/>
    <w:rsid w:val="00E95448"/>
    <w:rsid w:val="00E95451"/>
    <w:rsid w:val="00E95476"/>
    <w:rsid w:val="00E954F1"/>
    <w:rsid w:val="00E95515"/>
    <w:rsid w:val="00E9552E"/>
    <w:rsid w:val="00E955B2"/>
    <w:rsid w:val="00E955E0"/>
    <w:rsid w:val="00E955ED"/>
    <w:rsid w:val="00E955FC"/>
    <w:rsid w:val="00E95647"/>
    <w:rsid w:val="00E95651"/>
    <w:rsid w:val="00E956A2"/>
    <w:rsid w:val="00E95730"/>
    <w:rsid w:val="00E95752"/>
    <w:rsid w:val="00E95794"/>
    <w:rsid w:val="00E9579C"/>
    <w:rsid w:val="00E957FD"/>
    <w:rsid w:val="00E9580F"/>
    <w:rsid w:val="00E9581F"/>
    <w:rsid w:val="00E95835"/>
    <w:rsid w:val="00E95846"/>
    <w:rsid w:val="00E958A8"/>
    <w:rsid w:val="00E958CE"/>
    <w:rsid w:val="00E958EC"/>
    <w:rsid w:val="00E9594C"/>
    <w:rsid w:val="00E9598B"/>
    <w:rsid w:val="00E959D9"/>
    <w:rsid w:val="00E95A1F"/>
    <w:rsid w:val="00E95A21"/>
    <w:rsid w:val="00E95A40"/>
    <w:rsid w:val="00E95AA5"/>
    <w:rsid w:val="00E95B03"/>
    <w:rsid w:val="00E95B10"/>
    <w:rsid w:val="00E95B61"/>
    <w:rsid w:val="00E95BAA"/>
    <w:rsid w:val="00E95BC2"/>
    <w:rsid w:val="00E95BC8"/>
    <w:rsid w:val="00E95BF5"/>
    <w:rsid w:val="00E95C16"/>
    <w:rsid w:val="00E95C23"/>
    <w:rsid w:val="00E95C3A"/>
    <w:rsid w:val="00E95C7E"/>
    <w:rsid w:val="00E95CB9"/>
    <w:rsid w:val="00E95CE0"/>
    <w:rsid w:val="00E95D22"/>
    <w:rsid w:val="00E95D40"/>
    <w:rsid w:val="00E95D62"/>
    <w:rsid w:val="00E95DB5"/>
    <w:rsid w:val="00E95DF3"/>
    <w:rsid w:val="00E95E4F"/>
    <w:rsid w:val="00E95E7C"/>
    <w:rsid w:val="00E95EC0"/>
    <w:rsid w:val="00E95ED4"/>
    <w:rsid w:val="00E95EE4"/>
    <w:rsid w:val="00E95FA7"/>
    <w:rsid w:val="00E95FE1"/>
    <w:rsid w:val="00E95FF9"/>
    <w:rsid w:val="00E96004"/>
    <w:rsid w:val="00E9601B"/>
    <w:rsid w:val="00E9603A"/>
    <w:rsid w:val="00E9606B"/>
    <w:rsid w:val="00E96089"/>
    <w:rsid w:val="00E96096"/>
    <w:rsid w:val="00E960D7"/>
    <w:rsid w:val="00E9611B"/>
    <w:rsid w:val="00E9614D"/>
    <w:rsid w:val="00E96150"/>
    <w:rsid w:val="00E96152"/>
    <w:rsid w:val="00E9618D"/>
    <w:rsid w:val="00E9619E"/>
    <w:rsid w:val="00E9620A"/>
    <w:rsid w:val="00E9622B"/>
    <w:rsid w:val="00E9622D"/>
    <w:rsid w:val="00E96247"/>
    <w:rsid w:val="00E9625C"/>
    <w:rsid w:val="00E9629D"/>
    <w:rsid w:val="00E962E9"/>
    <w:rsid w:val="00E96315"/>
    <w:rsid w:val="00E9631A"/>
    <w:rsid w:val="00E963A6"/>
    <w:rsid w:val="00E9640E"/>
    <w:rsid w:val="00E96413"/>
    <w:rsid w:val="00E96426"/>
    <w:rsid w:val="00E9646F"/>
    <w:rsid w:val="00E9649E"/>
    <w:rsid w:val="00E964BC"/>
    <w:rsid w:val="00E964CE"/>
    <w:rsid w:val="00E96518"/>
    <w:rsid w:val="00E9655B"/>
    <w:rsid w:val="00E9656F"/>
    <w:rsid w:val="00E9659D"/>
    <w:rsid w:val="00E965DB"/>
    <w:rsid w:val="00E965EF"/>
    <w:rsid w:val="00E9660D"/>
    <w:rsid w:val="00E96615"/>
    <w:rsid w:val="00E9663C"/>
    <w:rsid w:val="00E9667B"/>
    <w:rsid w:val="00E966A4"/>
    <w:rsid w:val="00E966A5"/>
    <w:rsid w:val="00E96738"/>
    <w:rsid w:val="00E9677A"/>
    <w:rsid w:val="00E96796"/>
    <w:rsid w:val="00E967C9"/>
    <w:rsid w:val="00E967D2"/>
    <w:rsid w:val="00E967FD"/>
    <w:rsid w:val="00E9680E"/>
    <w:rsid w:val="00E9681E"/>
    <w:rsid w:val="00E9681F"/>
    <w:rsid w:val="00E96822"/>
    <w:rsid w:val="00E9687A"/>
    <w:rsid w:val="00E96936"/>
    <w:rsid w:val="00E9693E"/>
    <w:rsid w:val="00E9694B"/>
    <w:rsid w:val="00E9695B"/>
    <w:rsid w:val="00E9697C"/>
    <w:rsid w:val="00E96982"/>
    <w:rsid w:val="00E96998"/>
    <w:rsid w:val="00E969C2"/>
    <w:rsid w:val="00E969E1"/>
    <w:rsid w:val="00E969FB"/>
    <w:rsid w:val="00E96A8D"/>
    <w:rsid w:val="00E96A93"/>
    <w:rsid w:val="00E96AA0"/>
    <w:rsid w:val="00E96ACC"/>
    <w:rsid w:val="00E96B03"/>
    <w:rsid w:val="00E96B44"/>
    <w:rsid w:val="00E96BA0"/>
    <w:rsid w:val="00E96BAA"/>
    <w:rsid w:val="00E96BF2"/>
    <w:rsid w:val="00E96BF4"/>
    <w:rsid w:val="00E96C1C"/>
    <w:rsid w:val="00E96C42"/>
    <w:rsid w:val="00E96C75"/>
    <w:rsid w:val="00E96C7A"/>
    <w:rsid w:val="00E96CA0"/>
    <w:rsid w:val="00E96CA9"/>
    <w:rsid w:val="00E96CC7"/>
    <w:rsid w:val="00E96CF6"/>
    <w:rsid w:val="00E96D69"/>
    <w:rsid w:val="00E96DC7"/>
    <w:rsid w:val="00E96DE7"/>
    <w:rsid w:val="00E96DF9"/>
    <w:rsid w:val="00E96E42"/>
    <w:rsid w:val="00E96E79"/>
    <w:rsid w:val="00E96EB3"/>
    <w:rsid w:val="00E96ECC"/>
    <w:rsid w:val="00E96EE9"/>
    <w:rsid w:val="00E96F30"/>
    <w:rsid w:val="00E96FA1"/>
    <w:rsid w:val="00E96FC3"/>
    <w:rsid w:val="00E96FC7"/>
    <w:rsid w:val="00E96FE8"/>
    <w:rsid w:val="00E96FFE"/>
    <w:rsid w:val="00E97065"/>
    <w:rsid w:val="00E970C2"/>
    <w:rsid w:val="00E970F7"/>
    <w:rsid w:val="00E97117"/>
    <w:rsid w:val="00E97125"/>
    <w:rsid w:val="00E97152"/>
    <w:rsid w:val="00E97164"/>
    <w:rsid w:val="00E97187"/>
    <w:rsid w:val="00E971BB"/>
    <w:rsid w:val="00E97205"/>
    <w:rsid w:val="00E9721D"/>
    <w:rsid w:val="00E9721F"/>
    <w:rsid w:val="00E97360"/>
    <w:rsid w:val="00E9738F"/>
    <w:rsid w:val="00E973C7"/>
    <w:rsid w:val="00E97437"/>
    <w:rsid w:val="00E9744B"/>
    <w:rsid w:val="00E9747E"/>
    <w:rsid w:val="00E97493"/>
    <w:rsid w:val="00E9749B"/>
    <w:rsid w:val="00E974A6"/>
    <w:rsid w:val="00E974A7"/>
    <w:rsid w:val="00E974C5"/>
    <w:rsid w:val="00E974F5"/>
    <w:rsid w:val="00E97514"/>
    <w:rsid w:val="00E97524"/>
    <w:rsid w:val="00E97585"/>
    <w:rsid w:val="00E975B7"/>
    <w:rsid w:val="00E97637"/>
    <w:rsid w:val="00E97646"/>
    <w:rsid w:val="00E97655"/>
    <w:rsid w:val="00E9765D"/>
    <w:rsid w:val="00E97687"/>
    <w:rsid w:val="00E97723"/>
    <w:rsid w:val="00E9777F"/>
    <w:rsid w:val="00E9779B"/>
    <w:rsid w:val="00E977EA"/>
    <w:rsid w:val="00E977FA"/>
    <w:rsid w:val="00E9783D"/>
    <w:rsid w:val="00E97846"/>
    <w:rsid w:val="00E9786A"/>
    <w:rsid w:val="00E978B3"/>
    <w:rsid w:val="00E978EA"/>
    <w:rsid w:val="00E97905"/>
    <w:rsid w:val="00E97909"/>
    <w:rsid w:val="00E97939"/>
    <w:rsid w:val="00E9798B"/>
    <w:rsid w:val="00E979AA"/>
    <w:rsid w:val="00E97A2A"/>
    <w:rsid w:val="00E97A42"/>
    <w:rsid w:val="00E97A50"/>
    <w:rsid w:val="00E97A5E"/>
    <w:rsid w:val="00E97A7E"/>
    <w:rsid w:val="00E97A83"/>
    <w:rsid w:val="00E97AB1"/>
    <w:rsid w:val="00E97B3E"/>
    <w:rsid w:val="00E97B3F"/>
    <w:rsid w:val="00E97B43"/>
    <w:rsid w:val="00E97B73"/>
    <w:rsid w:val="00E97BDB"/>
    <w:rsid w:val="00E97BED"/>
    <w:rsid w:val="00E97C2E"/>
    <w:rsid w:val="00E97C5D"/>
    <w:rsid w:val="00E97CD3"/>
    <w:rsid w:val="00E97CFC"/>
    <w:rsid w:val="00E97CFD"/>
    <w:rsid w:val="00E97D0A"/>
    <w:rsid w:val="00E97D54"/>
    <w:rsid w:val="00E97D57"/>
    <w:rsid w:val="00E97D74"/>
    <w:rsid w:val="00E97D92"/>
    <w:rsid w:val="00E97E1D"/>
    <w:rsid w:val="00E97E49"/>
    <w:rsid w:val="00E97EAD"/>
    <w:rsid w:val="00E97EC4"/>
    <w:rsid w:val="00E97F00"/>
    <w:rsid w:val="00E97F1F"/>
    <w:rsid w:val="00E97F27"/>
    <w:rsid w:val="00E97F37"/>
    <w:rsid w:val="00E97F70"/>
    <w:rsid w:val="00E97F9E"/>
    <w:rsid w:val="00E97FA1"/>
    <w:rsid w:val="00E97FF7"/>
    <w:rsid w:val="00E97FFA"/>
    <w:rsid w:val="00EA00C8"/>
    <w:rsid w:val="00EA00EA"/>
    <w:rsid w:val="00EA010D"/>
    <w:rsid w:val="00EA0127"/>
    <w:rsid w:val="00EA0141"/>
    <w:rsid w:val="00EA0157"/>
    <w:rsid w:val="00EA0174"/>
    <w:rsid w:val="00EA0199"/>
    <w:rsid w:val="00EA01B0"/>
    <w:rsid w:val="00EA02AD"/>
    <w:rsid w:val="00EA02DC"/>
    <w:rsid w:val="00EA0322"/>
    <w:rsid w:val="00EA0328"/>
    <w:rsid w:val="00EA0335"/>
    <w:rsid w:val="00EA042B"/>
    <w:rsid w:val="00EA042E"/>
    <w:rsid w:val="00EA0456"/>
    <w:rsid w:val="00EA0519"/>
    <w:rsid w:val="00EA0522"/>
    <w:rsid w:val="00EA052E"/>
    <w:rsid w:val="00EA0531"/>
    <w:rsid w:val="00EA0561"/>
    <w:rsid w:val="00EA0567"/>
    <w:rsid w:val="00EA0593"/>
    <w:rsid w:val="00EA05B5"/>
    <w:rsid w:val="00EA05CE"/>
    <w:rsid w:val="00EA0652"/>
    <w:rsid w:val="00EA0663"/>
    <w:rsid w:val="00EA066B"/>
    <w:rsid w:val="00EA0678"/>
    <w:rsid w:val="00EA0697"/>
    <w:rsid w:val="00EA06A7"/>
    <w:rsid w:val="00EA06FC"/>
    <w:rsid w:val="00EA0720"/>
    <w:rsid w:val="00EA077A"/>
    <w:rsid w:val="00EA0781"/>
    <w:rsid w:val="00EA07BA"/>
    <w:rsid w:val="00EA07BF"/>
    <w:rsid w:val="00EA07E3"/>
    <w:rsid w:val="00EA07E4"/>
    <w:rsid w:val="00EA0862"/>
    <w:rsid w:val="00EA087C"/>
    <w:rsid w:val="00EA0884"/>
    <w:rsid w:val="00EA08B8"/>
    <w:rsid w:val="00EA08E3"/>
    <w:rsid w:val="00EA08FA"/>
    <w:rsid w:val="00EA09B9"/>
    <w:rsid w:val="00EA09DC"/>
    <w:rsid w:val="00EA09E9"/>
    <w:rsid w:val="00EA09EF"/>
    <w:rsid w:val="00EA0A62"/>
    <w:rsid w:val="00EA0AA5"/>
    <w:rsid w:val="00EA0ACC"/>
    <w:rsid w:val="00EA0AD6"/>
    <w:rsid w:val="00EA0AFE"/>
    <w:rsid w:val="00EA0B11"/>
    <w:rsid w:val="00EA0B13"/>
    <w:rsid w:val="00EA0B3D"/>
    <w:rsid w:val="00EA0C20"/>
    <w:rsid w:val="00EA0C2E"/>
    <w:rsid w:val="00EA0C36"/>
    <w:rsid w:val="00EA0C6E"/>
    <w:rsid w:val="00EA0CFD"/>
    <w:rsid w:val="00EA0D1D"/>
    <w:rsid w:val="00EA0D28"/>
    <w:rsid w:val="00EA0E36"/>
    <w:rsid w:val="00EA0EAA"/>
    <w:rsid w:val="00EA0F70"/>
    <w:rsid w:val="00EA0FB6"/>
    <w:rsid w:val="00EA0FEB"/>
    <w:rsid w:val="00EA103F"/>
    <w:rsid w:val="00EA1051"/>
    <w:rsid w:val="00EA10B1"/>
    <w:rsid w:val="00EA10DB"/>
    <w:rsid w:val="00EA10E9"/>
    <w:rsid w:val="00EA10F3"/>
    <w:rsid w:val="00EA112C"/>
    <w:rsid w:val="00EA1142"/>
    <w:rsid w:val="00EA1148"/>
    <w:rsid w:val="00EA1202"/>
    <w:rsid w:val="00EA122B"/>
    <w:rsid w:val="00EA1246"/>
    <w:rsid w:val="00EA1258"/>
    <w:rsid w:val="00EA12A9"/>
    <w:rsid w:val="00EA12CA"/>
    <w:rsid w:val="00EA12E7"/>
    <w:rsid w:val="00EA1301"/>
    <w:rsid w:val="00EA1318"/>
    <w:rsid w:val="00EA132C"/>
    <w:rsid w:val="00EA1364"/>
    <w:rsid w:val="00EA137A"/>
    <w:rsid w:val="00EA13B1"/>
    <w:rsid w:val="00EA13D6"/>
    <w:rsid w:val="00EA13F6"/>
    <w:rsid w:val="00EA140A"/>
    <w:rsid w:val="00EA141B"/>
    <w:rsid w:val="00EA146A"/>
    <w:rsid w:val="00EA146F"/>
    <w:rsid w:val="00EA147E"/>
    <w:rsid w:val="00EA14C4"/>
    <w:rsid w:val="00EA14E9"/>
    <w:rsid w:val="00EA150B"/>
    <w:rsid w:val="00EA1545"/>
    <w:rsid w:val="00EA1556"/>
    <w:rsid w:val="00EA1566"/>
    <w:rsid w:val="00EA1572"/>
    <w:rsid w:val="00EA157F"/>
    <w:rsid w:val="00EA15EB"/>
    <w:rsid w:val="00EA15F1"/>
    <w:rsid w:val="00EA163D"/>
    <w:rsid w:val="00EA16E4"/>
    <w:rsid w:val="00EA1733"/>
    <w:rsid w:val="00EA1735"/>
    <w:rsid w:val="00EA173C"/>
    <w:rsid w:val="00EA1742"/>
    <w:rsid w:val="00EA177F"/>
    <w:rsid w:val="00EA17B0"/>
    <w:rsid w:val="00EA17FC"/>
    <w:rsid w:val="00EA181C"/>
    <w:rsid w:val="00EA1825"/>
    <w:rsid w:val="00EA1899"/>
    <w:rsid w:val="00EA18C1"/>
    <w:rsid w:val="00EA18C4"/>
    <w:rsid w:val="00EA18D7"/>
    <w:rsid w:val="00EA18E0"/>
    <w:rsid w:val="00EA19B9"/>
    <w:rsid w:val="00EA19CA"/>
    <w:rsid w:val="00EA1A01"/>
    <w:rsid w:val="00EA1A44"/>
    <w:rsid w:val="00EA1AC3"/>
    <w:rsid w:val="00EA1AD4"/>
    <w:rsid w:val="00EA1AED"/>
    <w:rsid w:val="00EA1AF9"/>
    <w:rsid w:val="00EA1B44"/>
    <w:rsid w:val="00EA1C0E"/>
    <w:rsid w:val="00EA1C79"/>
    <w:rsid w:val="00EA1CBF"/>
    <w:rsid w:val="00EA1CE8"/>
    <w:rsid w:val="00EA1CEC"/>
    <w:rsid w:val="00EA1D65"/>
    <w:rsid w:val="00EA1D6B"/>
    <w:rsid w:val="00EA1D92"/>
    <w:rsid w:val="00EA1DD3"/>
    <w:rsid w:val="00EA1E15"/>
    <w:rsid w:val="00EA1E3C"/>
    <w:rsid w:val="00EA1E4C"/>
    <w:rsid w:val="00EA1E50"/>
    <w:rsid w:val="00EA1EA7"/>
    <w:rsid w:val="00EA1F0D"/>
    <w:rsid w:val="00EA1F2D"/>
    <w:rsid w:val="00EA1F55"/>
    <w:rsid w:val="00EA1F9F"/>
    <w:rsid w:val="00EA1FD2"/>
    <w:rsid w:val="00EA2022"/>
    <w:rsid w:val="00EA2090"/>
    <w:rsid w:val="00EA209C"/>
    <w:rsid w:val="00EA20B1"/>
    <w:rsid w:val="00EA20D2"/>
    <w:rsid w:val="00EA20E9"/>
    <w:rsid w:val="00EA20ED"/>
    <w:rsid w:val="00EA213A"/>
    <w:rsid w:val="00EA2156"/>
    <w:rsid w:val="00EA21C6"/>
    <w:rsid w:val="00EA21D9"/>
    <w:rsid w:val="00EA223B"/>
    <w:rsid w:val="00EA229D"/>
    <w:rsid w:val="00EA22A7"/>
    <w:rsid w:val="00EA22F2"/>
    <w:rsid w:val="00EA2322"/>
    <w:rsid w:val="00EA232D"/>
    <w:rsid w:val="00EA23A3"/>
    <w:rsid w:val="00EA23DA"/>
    <w:rsid w:val="00EA244D"/>
    <w:rsid w:val="00EA2458"/>
    <w:rsid w:val="00EA2476"/>
    <w:rsid w:val="00EA24B8"/>
    <w:rsid w:val="00EA24C2"/>
    <w:rsid w:val="00EA255E"/>
    <w:rsid w:val="00EA256A"/>
    <w:rsid w:val="00EA2635"/>
    <w:rsid w:val="00EA263A"/>
    <w:rsid w:val="00EA2679"/>
    <w:rsid w:val="00EA26C1"/>
    <w:rsid w:val="00EA27AB"/>
    <w:rsid w:val="00EA27F0"/>
    <w:rsid w:val="00EA27F9"/>
    <w:rsid w:val="00EA282B"/>
    <w:rsid w:val="00EA285A"/>
    <w:rsid w:val="00EA2938"/>
    <w:rsid w:val="00EA2947"/>
    <w:rsid w:val="00EA2993"/>
    <w:rsid w:val="00EA2A60"/>
    <w:rsid w:val="00EA2A6C"/>
    <w:rsid w:val="00EA2A6F"/>
    <w:rsid w:val="00EA2AA9"/>
    <w:rsid w:val="00EA2AF1"/>
    <w:rsid w:val="00EA2B11"/>
    <w:rsid w:val="00EA2B95"/>
    <w:rsid w:val="00EA2BC6"/>
    <w:rsid w:val="00EA2BE4"/>
    <w:rsid w:val="00EA2C1A"/>
    <w:rsid w:val="00EA2C1F"/>
    <w:rsid w:val="00EA2C55"/>
    <w:rsid w:val="00EA2CA2"/>
    <w:rsid w:val="00EA2CEA"/>
    <w:rsid w:val="00EA2D26"/>
    <w:rsid w:val="00EA2D4E"/>
    <w:rsid w:val="00EA2D61"/>
    <w:rsid w:val="00EA2DB3"/>
    <w:rsid w:val="00EA2DC1"/>
    <w:rsid w:val="00EA2E18"/>
    <w:rsid w:val="00EA2E30"/>
    <w:rsid w:val="00EA2E88"/>
    <w:rsid w:val="00EA2EC7"/>
    <w:rsid w:val="00EA2F03"/>
    <w:rsid w:val="00EA2F44"/>
    <w:rsid w:val="00EA2F60"/>
    <w:rsid w:val="00EA2FDF"/>
    <w:rsid w:val="00EA2FE0"/>
    <w:rsid w:val="00EA3063"/>
    <w:rsid w:val="00EA306E"/>
    <w:rsid w:val="00EA3117"/>
    <w:rsid w:val="00EA312C"/>
    <w:rsid w:val="00EA312F"/>
    <w:rsid w:val="00EA3192"/>
    <w:rsid w:val="00EA3194"/>
    <w:rsid w:val="00EA321F"/>
    <w:rsid w:val="00EA322A"/>
    <w:rsid w:val="00EA322D"/>
    <w:rsid w:val="00EA3232"/>
    <w:rsid w:val="00EA3303"/>
    <w:rsid w:val="00EA3343"/>
    <w:rsid w:val="00EA33A0"/>
    <w:rsid w:val="00EA340A"/>
    <w:rsid w:val="00EA3444"/>
    <w:rsid w:val="00EA3458"/>
    <w:rsid w:val="00EA3460"/>
    <w:rsid w:val="00EA3493"/>
    <w:rsid w:val="00EA34BD"/>
    <w:rsid w:val="00EA34C6"/>
    <w:rsid w:val="00EA34C7"/>
    <w:rsid w:val="00EA34D3"/>
    <w:rsid w:val="00EA34F0"/>
    <w:rsid w:val="00EA3503"/>
    <w:rsid w:val="00EA3536"/>
    <w:rsid w:val="00EA3579"/>
    <w:rsid w:val="00EA363B"/>
    <w:rsid w:val="00EA3651"/>
    <w:rsid w:val="00EA3656"/>
    <w:rsid w:val="00EA3671"/>
    <w:rsid w:val="00EA374C"/>
    <w:rsid w:val="00EA37A9"/>
    <w:rsid w:val="00EA37DC"/>
    <w:rsid w:val="00EA37F6"/>
    <w:rsid w:val="00EA380B"/>
    <w:rsid w:val="00EA382C"/>
    <w:rsid w:val="00EA3858"/>
    <w:rsid w:val="00EA3859"/>
    <w:rsid w:val="00EA38AD"/>
    <w:rsid w:val="00EA38E2"/>
    <w:rsid w:val="00EA3937"/>
    <w:rsid w:val="00EA3A20"/>
    <w:rsid w:val="00EA3A29"/>
    <w:rsid w:val="00EA3AA1"/>
    <w:rsid w:val="00EA3B86"/>
    <w:rsid w:val="00EA3B90"/>
    <w:rsid w:val="00EA3B97"/>
    <w:rsid w:val="00EA3BC2"/>
    <w:rsid w:val="00EA3C0A"/>
    <w:rsid w:val="00EA3C1C"/>
    <w:rsid w:val="00EA3C27"/>
    <w:rsid w:val="00EA3C71"/>
    <w:rsid w:val="00EA3CAE"/>
    <w:rsid w:val="00EA3D19"/>
    <w:rsid w:val="00EA3D66"/>
    <w:rsid w:val="00EA3D72"/>
    <w:rsid w:val="00EA3D96"/>
    <w:rsid w:val="00EA3DE3"/>
    <w:rsid w:val="00EA3E35"/>
    <w:rsid w:val="00EA3E7D"/>
    <w:rsid w:val="00EA3F02"/>
    <w:rsid w:val="00EA3F16"/>
    <w:rsid w:val="00EA3F45"/>
    <w:rsid w:val="00EA3F48"/>
    <w:rsid w:val="00EA3F7D"/>
    <w:rsid w:val="00EA4049"/>
    <w:rsid w:val="00EA404C"/>
    <w:rsid w:val="00EA4097"/>
    <w:rsid w:val="00EA410A"/>
    <w:rsid w:val="00EA411E"/>
    <w:rsid w:val="00EA414E"/>
    <w:rsid w:val="00EA4175"/>
    <w:rsid w:val="00EA4184"/>
    <w:rsid w:val="00EA41AA"/>
    <w:rsid w:val="00EA41B0"/>
    <w:rsid w:val="00EA41D3"/>
    <w:rsid w:val="00EA41DC"/>
    <w:rsid w:val="00EA4229"/>
    <w:rsid w:val="00EA422F"/>
    <w:rsid w:val="00EA4250"/>
    <w:rsid w:val="00EA427F"/>
    <w:rsid w:val="00EA428D"/>
    <w:rsid w:val="00EA429B"/>
    <w:rsid w:val="00EA429E"/>
    <w:rsid w:val="00EA4323"/>
    <w:rsid w:val="00EA432F"/>
    <w:rsid w:val="00EA4357"/>
    <w:rsid w:val="00EA43A5"/>
    <w:rsid w:val="00EA43B1"/>
    <w:rsid w:val="00EA43BF"/>
    <w:rsid w:val="00EA43F0"/>
    <w:rsid w:val="00EA4411"/>
    <w:rsid w:val="00EA4459"/>
    <w:rsid w:val="00EA44B6"/>
    <w:rsid w:val="00EA44FE"/>
    <w:rsid w:val="00EA45BE"/>
    <w:rsid w:val="00EA45FD"/>
    <w:rsid w:val="00EA4642"/>
    <w:rsid w:val="00EA467D"/>
    <w:rsid w:val="00EA4684"/>
    <w:rsid w:val="00EA468C"/>
    <w:rsid w:val="00EA46BC"/>
    <w:rsid w:val="00EA46CE"/>
    <w:rsid w:val="00EA4717"/>
    <w:rsid w:val="00EA4723"/>
    <w:rsid w:val="00EA472A"/>
    <w:rsid w:val="00EA474E"/>
    <w:rsid w:val="00EA4768"/>
    <w:rsid w:val="00EA477E"/>
    <w:rsid w:val="00EA4780"/>
    <w:rsid w:val="00EA47A5"/>
    <w:rsid w:val="00EA47DA"/>
    <w:rsid w:val="00EA47FA"/>
    <w:rsid w:val="00EA480A"/>
    <w:rsid w:val="00EA4839"/>
    <w:rsid w:val="00EA484B"/>
    <w:rsid w:val="00EA484D"/>
    <w:rsid w:val="00EA4857"/>
    <w:rsid w:val="00EA486B"/>
    <w:rsid w:val="00EA4882"/>
    <w:rsid w:val="00EA48CD"/>
    <w:rsid w:val="00EA4923"/>
    <w:rsid w:val="00EA4966"/>
    <w:rsid w:val="00EA4A7F"/>
    <w:rsid w:val="00EA4B64"/>
    <w:rsid w:val="00EA4B8F"/>
    <w:rsid w:val="00EA4BE6"/>
    <w:rsid w:val="00EA4C70"/>
    <w:rsid w:val="00EA4D7C"/>
    <w:rsid w:val="00EA4DF0"/>
    <w:rsid w:val="00EA4E4B"/>
    <w:rsid w:val="00EA4E4E"/>
    <w:rsid w:val="00EA4E6A"/>
    <w:rsid w:val="00EA4EA4"/>
    <w:rsid w:val="00EA4EA9"/>
    <w:rsid w:val="00EA4EB0"/>
    <w:rsid w:val="00EA4EFF"/>
    <w:rsid w:val="00EA4F07"/>
    <w:rsid w:val="00EA4F1F"/>
    <w:rsid w:val="00EA4F4E"/>
    <w:rsid w:val="00EA4F81"/>
    <w:rsid w:val="00EA5085"/>
    <w:rsid w:val="00EA5091"/>
    <w:rsid w:val="00EA50DE"/>
    <w:rsid w:val="00EA5111"/>
    <w:rsid w:val="00EA5120"/>
    <w:rsid w:val="00EA5134"/>
    <w:rsid w:val="00EA515B"/>
    <w:rsid w:val="00EA5196"/>
    <w:rsid w:val="00EA51D1"/>
    <w:rsid w:val="00EA51FA"/>
    <w:rsid w:val="00EA5225"/>
    <w:rsid w:val="00EA524A"/>
    <w:rsid w:val="00EA528D"/>
    <w:rsid w:val="00EA52A3"/>
    <w:rsid w:val="00EA52A8"/>
    <w:rsid w:val="00EA5307"/>
    <w:rsid w:val="00EA532C"/>
    <w:rsid w:val="00EA532F"/>
    <w:rsid w:val="00EA5351"/>
    <w:rsid w:val="00EA5355"/>
    <w:rsid w:val="00EA536D"/>
    <w:rsid w:val="00EA5383"/>
    <w:rsid w:val="00EA5397"/>
    <w:rsid w:val="00EA53A3"/>
    <w:rsid w:val="00EA53B3"/>
    <w:rsid w:val="00EA540F"/>
    <w:rsid w:val="00EA5411"/>
    <w:rsid w:val="00EA5419"/>
    <w:rsid w:val="00EA542C"/>
    <w:rsid w:val="00EA543F"/>
    <w:rsid w:val="00EA5446"/>
    <w:rsid w:val="00EA549E"/>
    <w:rsid w:val="00EA54E3"/>
    <w:rsid w:val="00EA5513"/>
    <w:rsid w:val="00EA5515"/>
    <w:rsid w:val="00EA5534"/>
    <w:rsid w:val="00EA5537"/>
    <w:rsid w:val="00EA5551"/>
    <w:rsid w:val="00EA556A"/>
    <w:rsid w:val="00EA5573"/>
    <w:rsid w:val="00EA558E"/>
    <w:rsid w:val="00EA562C"/>
    <w:rsid w:val="00EA56E4"/>
    <w:rsid w:val="00EA5716"/>
    <w:rsid w:val="00EA574A"/>
    <w:rsid w:val="00EA57DE"/>
    <w:rsid w:val="00EA5805"/>
    <w:rsid w:val="00EA5839"/>
    <w:rsid w:val="00EA5888"/>
    <w:rsid w:val="00EA58A9"/>
    <w:rsid w:val="00EA58D0"/>
    <w:rsid w:val="00EA5934"/>
    <w:rsid w:val="00EA5950"/>
    <w:rsid w:val="00EA5956"/>
    <w:rsid w:val="00EA59E0"/>
    <w:rsid w:val="00EA59FA"/>
    <w:rsid w:val="00EA5A26"/>
    <w:rsid w:val="00EA5A36"/>
    <w:rsid w:val="00EA5A47"/>
    <w:rsid w:val="00EA5A56"/>
    <w:rsid w:val="00EA5A9C"/>
    <w:rsid w:val="00EA5AED"/>
    <w:rsid w:val="00EA5B0F"/>
    <w:rsid w:val="00EA5B52"/>
    <w:rsid w:val="00EA5B54"/>
    <w:rsid w:val="00EA5B6E"/>
    <w:rsid w:val="00EA5B72"/>
    <w:rsid w:val="00EA5B87"/>
    <w:rsid w:val="00EA5BE4"/>
    <w:rsid w:val="00EA5C34"/>
    <w:rsid w:val="00EA5C39"/>
    <w:rsid w:val="00EA5C62"/>
    <w:rsid w:val="00EA5C77"/>
    <w:rsid w:val="00EA5C79"/>
    <w:rsid w:val="00EA5C99"/>
    <w:rsid w:val="00EA5C9B"/>
    <w:rsid w:val="00EA5CD7"/>
    <w:rsid w:val="00EA5D99"/>
    <w:rsid w:val="00EA5DC6"/>
    <w:rsid w:val="00EA5E4D"/>
    <w:rsid w:val="00EA5E93"/>
    <w:rsid w:val="00EA5E9A"/>
    <w:rsid w:val="00EA5EE4"/>
    <w:rsid w:val="00EA5F30"/>
    <w:rsid w:val="00EA5F35"/>
    <w:rsid w:val="00EA6065"/>
    <w:rsid w:val="00EA60CF"/>
    <w:rsid w:val="00EA60E1"/>
    <w:rsid w:val="00EA6127"/>
    <w:rsid w:val="00EA616E"/>
    <w:rsid w:val="00EA619A"/>
    <w:rsid w:val="00EA61BA"/>
    <w:rsid w:val="00EA61C0"/>
    <w:rsid w:val="00EA61EB"/>
    <w:rsid w:val="00EA6209"/>
    <w:rsid w:val="00EA6214"/>
    <w:rsid w:val="00EA6221"/>
    <w:rsid w:val="00EA626A"/>
    <w:rsid w:val="00EA6288"/>
    <w:rsid w:val="00EA6293"/>
    <w:rsid w:val="00EA62BD"/>
    <w:rsid w:val="00EA62CA"/>
    <w:rsid w:val="00EA62CC"/>
    <w:rsid w:val="00EA62E7"/>
    <w:rsid w:val="00EA6327"/>
    <w:rsid w:val="00EA63C3"/>
    <w:rsid w:val="00EA63E4"/>
    <w:rsid w:val="00EA642C"/>
    <w:rsid w:val="00EA644B"/>
    <w:rsid w:val="00EA6484"/>
    <w:rsid w:val="00EA64D7"/>
    <w:rsid w:val="00EA64DF"/>
    <w:rsid w:val="00EA64E8"/>
    <w:rsid w:val="00EA6506"/>
    <w:rsid w:val="00EA6554"/>
    <w:rsid w:val="00EA6566"/>
    <w:rsid w:val="00EA657F"/>
    <w:rsid w:val="00EA65D6"/>
    <w:rsid w:val="00EA6609"/>
    <w:rsid w:val="00EA6638"/>
    <w:rsid w:val="00EA6645"/>
    <w:rsid w:val="00EA666C"/>
    <w:rsid w:val="00EA6677"/>
    <w:rsid w:val="00EA667E"/>
    <w:rsid w:val="00EA670D"/>
    <w:rsid w:val="00EA6721"/>
    <w:rsid w:val="00EA676E"/>
    <w:rsid w:val="00EA679A"/>
    <w:rsid w:val="00EA679C"/>
    <w:rsid w:val="00EA67F9"/>
    <w:rsid w:val="00EA6811"/>
    <w:rsid w:val="00EA683D"/>
    <w:rsid w:val="00EA6848"/>
    <w:rsid w:val="00EA685B"/>
    <w:rsid w:val="00EA686C"/>
    <w:rsid w:val="00EA68C6"/>
    <w:rsid w:val="00EA694B"/>
    <w:rsid w:val="00EA698D"/>
    <w:rsid w:val="00EA6A0B"/>
    <w:rsid w:val="00EA6A33"/>
    <w:rsid w:val="00EA6A67"/>
    <w:rsid w:val="00EA6A6F"/>
    <w:rsid w:val="00EA6A7E"/>
    <w:rsid w:val="00EA6A88"/>
    <w:rsid w:val="00EA6AA2"/>
    <w:rsid w:val="00EA6B30"/>
    <w:rsid w:val="00EA6B39"/>
    <w:rsid w:val="00EA6BAF"/>
    <w:rsid w:val="00EA6C0E"/>
    <w:rsid w:val="00EA6C13"/>
    <w:rsid w:val="00EA6C3D"/>
    <w:rsid w:val="00EA6C44"/>
    <w:rsid w:val="00EA6C65"/>
    <w:rsid w:val="00EA6C6D"/>
    <w:rsid w:val="00EA6C8C"/>
    <w:rsid w:val="00EA6C8D"/>
    <w:rsid w:val="00EA6C99"/>
    <w:rsid w:val="00EA6DC5"/>
    <w:rsid w:val="00EA6DC8"/>
    <w:rsid w:val="00EA6DEC"/>
    <w:rsid w:val="00EA6E7C"/>
    <w:rsid w:val="00EA6EB0"/>
    <w:rsid w:val="00EA6F73"/>
    <w:rsid w:val="00EA6FB7"/>
    <w:rsid w:val="00EA6FBF"/>
    <w:rsid w:val="00EA6FD4"/>
    <w:rsid w:val="00EA7013"/>
    <w:rsid w:val="00EA70B9"/>
    <w:rsid w:val="00EA70C1"/>
    <w:rsid w:val="00EA70DC"/>
    <w:rsid w:val="00EA70FC"/>
    <w:rsid w:val="00EA719E"/>
    <w:rsid w:val="00EA71A6"/>
    <w:rsid w:val="00EA721B"/>
    <w:rsid w:val="00EA7230"/>
    <w:rsid w:val="00EA7282"/>
    <w:rsid w:val="00EA72A5"/>
    <w:rsid w:val="00EA72B3"/>
    <w:rsid w:val="00EA72D2"/>
    <w:rsid w:val="00EA72E7"/>
    <w:rsid w:val="00EA72F0"/>
    <w:rsid w:val="00EA7302"/>
    <w:rsid w:val="00EA7329"/>
    <w:rsid w:val="00EA7342"/>
    <w:rsid w:val="00EA7362"/>
    <w:rsid w:val="00EA73E1"/>
    <w:rsid w:val="00EA7554"/>
    <w:rsid w:val="00EA7557"/>
    <w:rsid w:val="00EA75BD"/>
    <w:rsid w:val="00EA75F3"/>
    <w:rsid w:val="00EA75F9"/>
    <w:rsid w:val="00EA761B"/>
    <w:rsid w:val="00EA766A"/>
    <w:rsid w:val="00EA7695"/>
    <w:rsid w:val="00EA76FB"/>
    <w:rsid w:val="00EA770B"/>
    <w:rsid w:val="00EA770F"/>
    <w:rsid w:val="00EA7721"/>
    <w:rsid w:val="00EA7771"/>
    <w:rsid w:val="00EA777A"/>
    <w:rsid w:val="00EA7783"/>
    <w:rsid w:val="00EA77B8"/>
    <w:rsid w:val="00EA77BE"/>
    <w:rsid w:val="00EA78CE"/>
    <w:rsid w:val="00EA78E2"/>
    <w:rsid w:val="00EA7900"/>
    <w:rsid w:val="00EA791B"/>
    <w:rsid w:val="00EA7985"/>
    <w:rsid w:val="00EA79F9"/>
    <w:rsid w:val="00EA7A04"/>
    <w:rsid w:val="00EA7A23"/>
    <w:rsid w:val="00EA7A47"/>
    <w:rsid w:val="00EA7A70"/>
    <w:rsid w:val="00EA7ADB"/>
    <w:rsid w:val="00EA7AF5"/>
    <w:rsid w:val="00EA7B02"/>
    <w:rsid w:val="00EA7B28"/>
    <w:rsid w:val="00EA7B50"/>
    <w:rsid w:val="00EA7BA4"/>
    <w:rsid w:val="00EA7BE1"/>
    <w:rsid w:val="00EA7C09"/>
    <w:rsid w:val="00EA7C5C"/>
    <w:rsid w:val="00EA7CD6"/>
    <w:rsid w:val="00EA7DAC"/>
    <w:rsid w:val="00EA7DFC"/>
    <w:rsid w:val="00EA7E5A"/>
    <w:rsid w:val="00EA7EC6"/>
    <w:rsid w:val="00EA7ED6"/>
    <w:rsid w:val="00EA7EFD"/>
    <w:rsid w:val="00EA7F69"/>
    <w:rsid w:val="00EA7F80"/>
    <w:rsid w:val="00EA7F97"/>
    <w:rsid w:val="00EA7FD7"/>
    <w:rsid w:val="00EA7FD8"/>
    <w:rsid w:val="00EB005A"/>
    <w:rsid w:val="00EB006B"/>
    <w:rsid w:val="00EB006F"/>
    <w:rsid w:val="00EB00DC"/>
    <w:rsid w:val="00EB010B"/>
    <w:rsid w:val="00EB01FC"/>
    <w:rsid w:val="00EB0234"/>
    <w:rsid w:val="00EB0248"/>
    <w:rsid w:val="00EB02B9"/>
    <w:rsid w:val="00EB02C4"/>
    <w:rsid w:val="00EB02C9"/>
    <w:rsid w:val="00EB02E9"/>
    <w:rsid w:val="00EB030E"/>
    <w:rsid w:val="00EB03D1"/>
    <w:rsid w:val="00EB042B"/>
    <w:rsid w:val="00EB042E"/>
    <w:rsid w:val="00EB043C"/>
    <w:rsid w:val="00EB0465"/>
    <w:rsid w:val="00EB049D"/>
    <w:rsid w:val="00EB04D0"/>
    <w:rsid w:val="00EB04E7"/>
    <w:rsid w:val="00EB051C"/>
    <w:rsid w:val="00EB056D"/>
    <w:rsid w:val="00EB0578"/>
    <w:rsid w:val="00EB05B4"/>
    <w:rsid w:val="00EB05C1"/>
    <w:rsid w:val="00EB0639"/>
    <w:rsid w:val="00EB06C7"/>
    <w:rsid w:val="00EB06F3"/>
    <w:rsid w:val="00EB0721"/>
    <w:rsid w:val="00EB0772"/>
    <w:rsid w:val="00EB078F"/>
    <w:rsid w:val="00EB07A2"/>
    <w:rsid w:val="00EB07B6"/>
    <w:rsid w:val="00EB07E3"/>
    <w:rsid w:val="00EB081A"/>
    <w:rsid w:val="00EB085B"/>
    <w:rsid w:val="00EB0863"/>
    <w:rsid w:val="00EB08C7"/>
    <w:rsid w:val="00EB08DB"/>
    <w:rsid w:val="00EB09C9"/>
    <w:rsid w:val="00EB0A07"/>
    <w:rsid w:val="00EB0AEC"/>
    <w:rsid w:val="00EB0AED"/>
    <w:rsid w:val="00EB0B8D"/>
    <w:rsid w:val="00EB0BCB"/>
    <w:rsid w:val="00EB0BD2"/>
    <w:rsid w:val="00EB0BDC"/>
    <w:rsid w:val="00EB0BED"/>
    <w:rsid w:val="00EB0C14"/>
    <w:rsid w:val="00EB0C29"/>
    <w:rsid w:val="00EB0C2B"/>
    <w:rsid w:val="00EB0C44"/>
    <w:rsid w:val="00EB0C67"/>
    <w:rsid w:val="00EB0CA8"/>
    <w:rsid w:val="00EB0CF2"/>
    <w:rsid w:val="00EB0D01"/>
    <w:rsid w:val="00EB0D41"/>
    <w:rsid w:val="00EB0D49"/>
    <w:rsid w:val="00EB0D62"/>
    <w:rsid w:val="00EB0DBF"/>
    <w:rsid w:val="00EB0DC7"/>
    <w:rsid w:val="00EB0E31"/>
    <w:rsid w:val="00EB0E66"/>
    <w:rsid w:val="00EB0EB3"/>
    <w:rsid w:val="00EB0EB8"/>
    <w:rsid w:val="00EB0EC7"/>
    <w:rsid w:val="00EB0F14"/>
    <w:rsid w:val="00EB0F45"/>
    <w:rsid w:val="00EB0F46"/>
    <w:rsid w:val="00EB0F74"/>
    <w:rsid w:val="00EB0FD8"/>
    <w:rsid w:val="00EB0FEF"/>
    <w:rsid w:val="00EB0FF1"/>
    <w:rsid w:val="00EB1016"/>
    <w:rsid w:val="00EB101A"/>
    <w:rsid w:val="00EB101F"/>
    <w:rsid w:val="00EB1034"/>
    <w:rsid w:val="00EB1082"/>
    <w:rsid w:val="00EB10AD"/>
    <w:rsid w:val="00EB10BE"/>
    <w:rsid w:val="00EB10EB"/>
    <w:rsid w:val="00EB1134"/>
    <w:rsid w:val="00EB11ED"/>
    <w:rsid w:val="00EB11FF"/>
    <w:rsid w:val="00EB12AA"/>
    <w:rsid w:val="00EB12C5"/>
    <w:rsid w:val="00EB12F2"/>
    <w:rsid w:val="00EB1339"/>
    <w:rsid w:val="00EB134D"/>
    <w:rsid w:val="00EB1396"/>
    <w:rsid w:val="00EB143D"/>
    <w:rsid w:val="00EB145E"/>
    <w:rsid w:val="00EB147F"/>
    <w:rsid w:val="00EB14E4"/>
    <w:rsid w:val="00EB1516"/>
    <w:rsid w:val="00EB153E"/>
    <w:rsid w:val="00EB1573"/>
    <w:rsid w:val="00EB1581"/>
    <w:rsid w:val="00EB1599"/>
    <w:rsid w:val="00EB160A"/>
    <w:rsid w:val="00EB1628"/>
    <w:rsid w:val="00EB1668"/>
    <w:rsid w:val="00EB1686"/>
    <w:rsid w:val="00EB16CF"/>
    <w:rsid w:val="00EB16EA"/>
    <w:rsid w:val="00EB179F"/>
    <w:rsid w:val="00EB17EC"/>
    <w:rsid w:val="00EB1814"/>
    <w:rsid w:val="00EB1888"/>
    <w:rsid w:val="00EB1899"/>
    <w:rsid w:val="00EB18CA"/>
    <w:rsid w:val="00EB18FA"/>
    <w:rsid w:val="00EB1920"/>
    <w:rsid w:val="00EB1934"/>
    <w:rsid w:val="00EB19C5"/>
    <w:rsid w:val="00EB19D1"/>
    <w:rsid w:val="00EB19E9"/>
    <w:rsid w:val="00EB1A2B"/>
    <w:rsid w:val="00EB1A3F"/>
    <w:rsid w:val="00EB1AA7"/>
    <w:rsid w:val="00EB1B29"/>
    <w:rsid w:val="00EB1B32"/>
    <w:rsid w:val="00EB1B94"/>
    <w:rsid w:val="00EB1BBB"/>
    <w:rsid w:val="00EB1BED"/>
    <w:rsid w:val="00EB1C37"/>
    <w:rsid w:val="00EB1C3C"/>
    <w:rsid w:val="00EB1C4E"/>
    <w:rsid w:val="00EB1CA6"/>
    <w:rsid w:val="00EB1CE0"/>
    <w:rsid w:val="00EB1CED"/>
    <w:rsid w:val="00EB1CFD"/>
    <w:rsid w:val="00EB1D66"/>
    <w:rsid w:val="00EB1DA3"/>
    <w:rsid w:val="00EB1DB7"/>
    <w:rsid w:val="00EB1DE5"/>
    <w:rsid w:val="00EB1DEB"/>
    <w:rsid w:val="00EB1E44"/>
    <w:rsid w:val="00EB1E55"/>
    <w:rsid w:val="00EB1E61"/>
    <w:rsid w:val="00EB1EBA"/>
    <w:rsid w:val="00EB1EC2"/>
    <w:rsid w:val="00EB1EFE"/>
    <w:rsid w:val="00EB1F6C"/>
    <w:rsid w:val="00EB1FA7"/>
    <w:rsid w:val="00EB1FA9"/>
    <w:rsid w:val="00EB1FBD"/>
    <w:rsid w:val="00EB1FE1"/>
    <w:rsid w:val="00EB200C"/>
    <w:rsid w:val="00EB204D"/>
    <w:rsid w:val="00EB2077"/>
    <w:rsid w:val="00EB20EC"/>
    <w:rsid w:val="00EB214F"/>
    <w:rsid w:val="00EB2150"/>
    <w:rsid w:val="00EB2186"/>
    <w:rsid w:val="00EB2189"/>
    <w:rsid w:val="00EB21B3"/>
    <w:rsid w:val="00EB2208"/>
    <w:rsid w:val="00EB220B"/>
    <w:rsid w:val="00EB22D4"/>
    <w:rsid w:val="00EB22D9"/>
    <w:rsid w:val="00EB22E2"/>
    <w:rsid w:val="00EB22FE"/>
    <w:rsid w:val="00EB238D"/>
    <w:rsid w:val="00EB2391"/>
    <w:rsid w:val="00EB23A6"/>
    <w:rsid w:val="00EB23F1"/>
    <w:rsid w:val="00EB242C"/>
    <w:rsid w:val="00EB2438"/>
    <w:rsid w:val="00EB243D"/>
    <w:rsid w:val="00EB244A"/>
    <w:rsid w:val="00EB24B0"/>
    <w:rsid w:val="00EB24CC"/>
    <w:rsid w:val="00EB24D8"/>
    <w:rsid w:val="00EB2503"/>
    <w:rsid w:val="00EB252F"/>
    <w:rsid w:val="00EB2555"/>
    <w:rsid w:val="00EB2558"/>
    <w:rsid w:val="00EB257A"/>
    <w:rsid w:val="00EB2582"/>
    <w:rsid w:val="00EB2587"/>
    <w:rsid w:val="00EB25A0"/>
    <w:rsid w:val="00EB2651"/>
    <w:rsid w:val="00EB2656"/>
    <w:rsid w:val="00EB266A"/>
    <w:rsid w:val="00EB26BE"/>
    <w:rsid w:val="00EB270F"/>
    <w:rsid w:val="00EB272F"/>
    <w:rsid w:val="00EB2743"/>
    <w:rsid w:val="00EB276F"/>
    <w:rsid w:val="00EB278A"/>
    <w:rsid w:val="00EB27AB"/>
    <w:rsid w:val="00EB285D"/>
    <w:rsid w:val="00EB2887"/>
    <w:rsid w:val="00EB288E"/>
    <w:rsid w:val="00EB2911"/>
    <w:rsid w:val="00EB2919"/>
    <w:rsid w:val="00EB2922"/>
    <w:rsid w:val="00EB2966"/>
    <w:rsid w:val="00EB2979"/>
    <w:rsid w:val="00EB29A3"/>
    <w:rsid w:val="00EB29CE"/>
    <w:rsid w:val="00EB29F1"/>
    <w:rsid w:val="00EB29F6"/>
    <w:rsid w:val="00EB2A14"/>
    <w:rsid w:val="00EB2A5C"/>
    <w:rsid w:val="00EB2A7F"/>
    <w:rsid w:val="00EB2ADD"/>
    <w:rsid w:val="00EB2AE8"/>
    <w:rsid w:val="00EB2AFB"/>
    <w:rsid w:val="00EB2AFC"/>
    <w:rsid w:val="00EB2B0B"/>
    <w:rsid w:val="00EB2B65"/>
    <w:rsid w:val="00EB2B6A"/>
    <w:rsid w:val="00EB2B75"/>
    <w:rsid w:val="00EB2C10"/>
    <w:rsid w:val="00EB2C40"/>
    <w:rsid w:val="00EB2C4E"/>
    <w:rsid w:val="00EB2C63"/>
    <w:rsid w:val="00EB2C76"/>
    <w:rsid w:val="00EB2C82"/>
    <w:rsid w:val="00EB2C94"/>
    <w:rsid w:val="00EB2CD0"/>
    <w:rsid w:val="00EB2CEF"/>
    <w:rsid w:val="00EB2D18"/>
    <w:rsid w:val="00EB2D1C"/>
    <w:rsid w:val="00EB2D25"/>
    <w:rsid w:val="00EB2D3D"/>
    <w:rsid w:val="00EB2D87"/>
    <w:rsid w:val="00EB2DB4"/>
    <w:rsid w:val="00EB2DC5"/>
    <w:rsid w:val="00EB2E6E"/>
    <w:rsid w:val="00EB2E70"/>
    <w:rsid w:val="00EB2E9C"/>
    <w:rsid w:val="00EB2EA5"/>
    <w:rsid w:val="00EB2EE9"/>
    <w:rsid w:val="00EB2F57"/>
    <w:rsid w:val="00EB2F79"/>
    <w:rsid w:val="00EB2F7A"/>
    <w:rsid w:val="00EB2F8E"/>
    <w:rsid w:val="00EB2F9A"/>
    <w:rsid w:val="00EB2FAD"/>
    <w:rsid w:val="00EB2FC8"/>
    <w:rsid w:val="00EB2FCD"/>
    <w:rsid w:val="00EB2FE3"/>
    <w:rsid w:val="00EB2FE9"/>
    <w:rsid w:val="00EB2FEA"/>
    <w:rsid w:val="00EB3017"/>
    <w:rsid w:val="00EB3028"/>
    <w:rsid w:val="00EB3035"/>
    <w:rsid w:val="00EB308F"/>
    <w:rsid w:val="00EB3106"/>
    <w:rsid w:val="00EB3135"/>
    <w:rsid w:val="00EB3143"/>
    <w:rsid w:val="00EB315B"/>
    <w:rsid w:val="00EB3170"/>
    <w:rsid w:val="00EB318C"/>
    <w:rsid w:val="00EB31D3"/>
    <w:rsid w:val="00EB322B"/>
    <w:rsid w:val="00EB326C"/>
    <w:rsid w:val="00EB3280"/>
    <w:rsid w:val="00EB32A5"/>
    <w:rsid w:val="00EB335F"/>
    <w:rsid w:val="00EB3373"/>
    <w:rsid w:val="00EB3389"/>
    <w:rsid w:val="00EB33C3"/>
    <w:rsid w:val="00EB33EC"/>
    <w:rsid w:val="00EB3410"/>
    <w:rsid w:val="00EB3426"/>
    <w:rsid w:val="00EB3459"/>
    <w:rsid w:val="00EB3466"/>
    <w:rsid w:val="00EB3468"/>
    <w:rsid w:val="00EB3495"/>
    <w:rsid w:val="00EB34A7"/>
    <w:rsid w:val="00EB34C5"/>
    <w:rsid w:val="00EB34D9"/>
    <w:rsid w:val="00EB34F4"/>
    <w:rsid w:val="00EB351F"/>
    <w:rsid w:val="00EB3524"/>
    <w:rsid w:val="00EB353A"/>
    <w:rsid w:val="00EB353E"/>
    <w:rsid w:val="00EB3546"/>
    <w:rsid w:val="00EB35C9"/>
    <w:rsid w:val="00EB35EF"/>
    <w:rsid w:val="00EB360C"/>
    <w:rsid w:val="00EB360F"/>
    <w:rsid w:val="00EB3645"/>
    <w:rsid w:val="00EB3675"/>
    <w:rsid w:val="00EB36CB"/>
    <w:rsid w:val="00EB36D3"/>
    <w:rsid w:val="00EB36E8"/>
    <w:rsid w:val="00EB3741"/>
    <w:rsid w:val="00EB374C"/>
    <w:rsid w:val="00EB3760"/>
    <w:rsid w:val="00EB37AA"/>
    <w:rsid w:val="00EB37B7"/>
    <w:rsid w:val="00EB38BC"/>
    <w:rsid w:val="00EB3914"/>
    <w:rsid w:val="00EB391D"/>
    <w:rsid w:val="00EB39B2"/>
    <w:rsid w:val="00EB39C1"/>
    <w:rsid w:val="00EB39F2"/>
    <w:rsid w:val="00EB3A58"/>
    <w:rsid w:val="00EB3AA0"/>
    <w:rsid w:val="00EB3B6A"/>
    <w:rsid w:val="00EB3B71"/>
    <w:rsid w:val="00EB3BBA"/>
    <w:rsid w:val="00EB3BC5"/>
    <w:rsid w:val="00EB3BCE"/>
    <w:rsid w:val="00EB3BDB"/>
    <w:rsid w:val="00EB3C00"/>
    <w:rsid w:val="00EB3C20"/>
    <w:rsid w:val="00EB3C26"/>
    <w:rsid w:val="00EB3C37"/>
    <w:rsid w:val="00EB3C95"/>
    <w:rsid w:val="00EB3CA9"/>
    <w:rsid w:val="00EB3D06"/>
    <w:rsid w:val="00EB3D29"/>
    <w:rsid w:val="00EB3D30"/>
    <w:rsid w:val="00EB3D49"/>
    <w:rsid w:val="00EB3DAD"/>
    <w:rsid w:val="00EB3DCF"/>
    <w:rsid w:val="00EB3E23"/>
    <w:rsid w:val="00EB3E46"/>
    <w:rsid w:val="00EB3ECC"/>
    <w:rsid w:val="00EB3ECF"/>
    <w:rsid w:val="00EB3F1D"/>
    <w:rsid w:val="00EB3F24"/>
    <w:rsid w:val="00EB3FBF"/>
    <w:rsid w:val="00EB3FC7"/>
    <w:rsid w:val="00EB4004"/>
    <w:rsid w:val="00EB404A"/>
    <w:rsid w:val="00EB406C"/>
    <w:rsid w:val="00EB4075"/>
    <w:rsid w:val="00EB40B2"/>
    <w:rsid w:val="00EB4127"/>
    <w:rsid w:val="00EB413B"/>
    <w:rsid w:val="00EB4166"/>
    <w:rsid w:val="00EB419B"/>
    <w:rsid w:val="00EB41B5"/>
    <w:rsid w:val="00EB41D1"/>
    <w:rsid w:val="00EB4219"/>
    <w:rsid w:val="00EB4260"/>
    <w:rsid w:val="00EB428D"/>
    <w:rsid w:val="00EB42D1"/>
    <w:rsid w:val="00EB42EC"/>
    <w:rsid w:val="00EB42F4"/>
    <w:rsid w:val="00EB4311"/>
    <w:rsid w:val="00EB4395"/>
    <w:rsid w:val="00EB4396"/>
    <w:rsid w:val="00EB43E6"/>
    <w:rsid w:val="00EB440A"/>
    <w:rsid w:val="00EB4416"/>
    <w:rsid w:val="00EB4427"/>
    <w:rsid w:val="00EB4498"/>
    <w:rsid w:val="00EB455C"/>
    <w:rsid w:val="00EB4572"/>
    <w:rsid w:val="00EB4582"/>
    <w:rsid w:val="00EB45B4"/>
    <w:rsid w:val="00EB45F9"/>
    <w:rsid w:val="00EB45FC"/>
    <w:rsid w:val="00EB4629"/>
    <w:rsid w:val="00EB4688"/>
    <w:rsid w:val="00EB46AF"/>
    <w:rsid w:val="00EB4714"/>
    <w:rsid w:val="00EB4777"/>
    <w:rsid w:val="00EB47D7"/>
    <w:rsid w:val="00EB47F5"/>
    <w:rsid w:val="00EB4809"/>
    <w:rsid w:val="00EB483A"/>
    <w:rsid w:val="00EB4871"/>
    <w:rsid w:val="00EB4874"/>
    <w:rsid w:val="00EB487C"/>
    <w:rsid w:val="00EB48C9"/>
    <w:rsid w:val="00EB48F7"/>
    <w:rsid w:val="00EB49BC"/>
    <w:rsid w:val="00EB4A09"/>
    <w:rsid w:val="00EB4A37"/>
    <w:rsid w:val="00EB4AF4"/>
    <w:rsid w:val="00EB4B87"/>
    <w:rsid w:val="00EB4BA9"/>
    <w:rsid w:val="00EB4BCC"/>
    <w:rsid w:val="00EB4BDA"/>
    <w:rsid w:val="00EB4BDF"/>
    <w:rsid w:val="00EB4C12"/>
    <w:rsid w:val="00EB4C28"/>
    <w:rsid w:val="00EB4C46"/>
    <w:rsid w:val="00EB4D30"/>
    <w:rsid w:val="00EB4DB1"/>
    <w:rsid w:val="00EB4DE1"/>
    <w:rsid w:val="00EB4E41"/>
    <w:rsid w:val="00EB4E48"/>
    <w:rsid w:val="00EB4E60"/>
    <w:rsid w:val="00EB4EE0"/>
    <w:rsid w:val="00EB4EED"/>
    <w:rsid w:val="00EB4F10"/>
    <w:rsid w:val="00EB4F2C"/>
    <w:rsid w:val="00EB4F9F"/>
    <w:rsid w:val="00EB500A"/>
    <w:rsid w:val="00EB5025"/>
    <w:rsid w:val="00EB5034"/>
    <w:rsid w:val="00EB5067"/>
    <w:rsid w:val="00EB5078"/>
    <w:rsid w:val="00EB507B"/>
    <w:rsid w:val="00EB50DE"/>
    <w:rsid w:val="00EB5125"/>
    <w:rsid w:val="00EB5134"/>
    <w:rsid w:val="00EB516C"/>
    <w:rsid w:val="00EB5181"/>
    <w:rsid w:val="00EB51E1"/>
    <w:rsid w:val="00EB5204"/>
    <w:rsid w:val="00EB5258"/>
    <w:rsid w:val="00EB527D"/>
    <w:rsid w:val="00EB5283"/>
    <w:rsid w:val="00EB52A2"/>
    <w:rsid w:val="00EB52A7"/>
    <w:rsid w:val="00EB52BC"/>
    <w:rsid w:val="00EB52F2"/>
    <w:rsid w:val="00EB52FE"/>
    <w:rsid w:val="00EB5319"/>
    <w:rsid w:val="00EB531D"/>
    <w:rsid w:val="00EB5324"/>
    <w:rsid w:val="00EB534A"/>
    <w:rsid w:val="00EB539A"/>
    <w:rsid w:val="00EB539C"/>
    <w:rsid w:val="00EB53D2"/>
    <w:rsid w:val="00EB53EE"/>
    <w:rsid w:val="00EB53F9"/>
    <w:rsid w:val="00EB5464"/>
    <w:rsid w:val="00EB54A1"/>
    <w:rsid w:val="00EB54FD"/>
    <w:rsid w:val="00EB552C"/>
    <w:rsid w:val="00EB555B"/>
    <w:rsid w:val="00EB5583"/>
    <w:rsid w:val="00EB55FB"/>
    <w:rsid w:val="00EB5618"/>
    <w:rsid w:val="00EB569B"/>
    <w:rsid w:val="00EB56F9"/>
    <w:rsid w:val="00EB5733"/>
    <w:rsid w:val="00EB578A"/>
    <w:rsid w:val="00EB57B1"/>
    <w:rsid w:val="00EB57FA"/>
    <w:rsid w:val="00EB5812"/>
    <w:rsid w:val="00EB5823"/>
    <w:rsid w:val="00EB5839"/>
    <w:rsid w:val="00EB5856"/>
    <w:rsid w:val="00EB5864"/>
    <w:rsid w:val="00EB5885"/>
    <w:rsid w:val="00EB5890"/>
    <w:rsid w:val="00EB58C0"/>
    <w:rsid w:val="00EB58E1"/>
    <w:rsid w:val="00EB5944"/>
    <w:rsid w:val="00EB5987"/>
    <w:rsid w:val="00EB599F"/>
    <w:rsid w:val="00EB59EB"/>
    <w:rsid w:val="00EB5A3C"/>
    <w:rsid w:val="00EB5A8F"/>
    <w:rsid w:val="00EB5AA8"/>
    <w:rsid w:val="00EB5ADF"/>
    <w:rsid w:val="00EB5B1D"/>
    <w:rsid w:val="00EB5B58"/>
    <w:rsid w:val="00EB5B91"/>
    <w:rsid w:val="00EB5BCD"/>
    <w:rsid w:val="00EB5C74"/>
    <w:rsid w:val="00EB5CA6"/>
    <w:rsid w:val="00EB5CA9"/>
    <w:rsid w:val="00EB5D0F"/>
    <w:rsid w:val="00EB5D63"/>
    <w:rsid w:val="00EB5D88"/>
    <w:rsid w:val="00EB5D8C"/>
    <w:rsid w:val="00EB5DC4"/>
    <w:rsid w:val="00EB5DE7"/>
    <w:rsid w:val="00EB5DFE"/>
    <w:rsid w:val="00EB5E7F"/>
    <w:rsid w:val="00EB5EBA"/>
    <w:rsid w:val="00EB5F01"/>
    <w:rsid w:val="00EB5F08"/>
    <w:rsid w:val="00EB5F0D"/>
    <w:rsid w:val="00EB5F95"/>
    <w:rsid w:val="00EB5FC4"/>
    <w:rsid w:val="00EB5FCC"/>
    <w:rsid w:val="00EB6093"/>
    <w:rsid w:val="00EB60CA"/>
    <w:rsid w:val="00EB60E3"/>
    <w:rsid w:val="00EB6155"/>
    <w:rsid w:val="00EB615B"/>
    <w:rsid w:val="00EB6177"/>
    <w:rsid w:val="00EB61CE"/>
    <w:rsid w:val="00EB61CF"/>
    <w:rsid w:val="00EB61EC"/>
    <w:rsid w:val="00EB6202"/>
    <w:rsid w:val="00EB6215"/>
    <w:rsid w:val="00EB6222"/>
    <w:rsid w:val="00EB626B"/>
    <w:rsid w:val="00EB6344"/>
    <w:rsid w:val="00EB6355"/>
    <w:rsid w:val="00EB636A"/>
    <w:rsid w:val="00EB63D7"/>
    <w:rsid w:val="00EB63FE"/>
    <w:rsid w:val="00EB6418"/>
    <w:rsid w:val="00EB6428"/>
    <w:rsid w:val="00EB649B"/>
    <w:rsid w:val="00EB64B6"/>
    <w:rsid w:val="00EB64BF"/>
    <w:rsid w:val="00EB6559"/>
    <w:rsid w:val="00EB65FF"/>
    <w:rsid w:val="00EB6614"/>
    <w:rsid w:val="00EB6639"/>
    <w:rsid w:val="00EB663D"/>
    <w:rsid w:val="00EB664A"/>
    <w:rsid w:val="00EB665B"/>
    <w:rsid w:val="00EB66C1"/>
    <w:rsid w:val="00EB676C"/>
    <w:rsid w:val="00EB6793"/>
    <w:rsid w:val="00EB6838"/>
    <w:rsid w:val="00EB68AC"/>
    <w:rsid w:val="00EB68DD"/>
    <w:rsid w:val="00EB68E4"/>
    <w:rsid w:val="00EB68FB"/>
    <w:rsid w:val="00EB696B"/>
    <w:rsid w:val="00EB69BF"/>
    <w:rsid w:val="00EB6A07"/>
    <w:rsid w:val="00EB6A41"/>
    <w:rsid w:val="00EB6A54"/>
    <w:rsid w:val="00EB6A55"/>
    <w:rsid w:val="00EB6A5C"/>
    <w:rsid w:val="00EB6A67"/>
    <w:rsid w:val="00EB6A6B"/>
    <w:rsid w:val="00EB6A81"/>
    <w:rsid w:val="00EB6A8F"/>
    <w:rsid w:val="00EB6AC3"/>
    <w:rsid w:val="00EB6AFD"/>
    <w:rsid w:val="00EB6B1D"/>
    <w:rsid w:val="00EB6B3F"/>
    <w:rsid w:val="00EB6B78"/>
    <w:rsid w:val="00EB6B8B"/>
    <w:rsid w:val="00EB6B8E"/>
    <w:rsid w:val="00EB6B94"/>
    <w:rsid w:val="00EB6BCE"/>
    <w:rsid w:val="00EB6C0F"/>
    <w:rsid w:val="00EB6C61"/>
    <w:rsid w:val="00EB6C89"/>
    <w:rsid w:val="00EB6C95"/>
    <w:rsid w:val="00EB6C98"/>
    <w:rsid w:val="00EB6CDF"/>
    <w:rsid w:val="00EB6D3D"/>
    <w:rsid w:val="00EB6DB0"/>
    <w:rsid w:val="00EB6DC7"/>
    <w:rsid w:val="00EB6DEA"/>
    <w:rsid w:val="00EB6DF8"/>
    <w:rsid w:val="00EB6E72"/>
    <w:rsid w:val="00EB6ED0"/>
    <w:rsid w:val="00EB6F60"/>
    <w:rsid w:val="00EB6F6B"/>
    <w:rsid w:val="00EB6FC8"/>
    <w:rsid w:val="00EB6FF0"/>
    <w:rsid w:val="00EB7011"/>
    <w:rsid w:val="00EB7030"/>
    <w:rsid w:val="00EB7068"/>
    <w:rsid w:val="00EB70A9"/>
    <w:rsid w:val="00EB70C6"/>
    <w:rsid w:val="00EB7123"/>
    <w:rsid w:val="00EB7168"/>
    <w:rsid w:val="00EB717F"/>
    <w:rsid w:val="00EB7181"/>
    <w:rsid w:val="00EB71A3"/>
    <w:rsid w:val="00EB71B2"/>
    <w:rsid w:val="00EB71E0"/>
    <w:rsid w:val="00EB7200"/>
    <w:rsid w:val="00EB7203"/>
    <w:rsid w:val="00EB723A"/>
    <w:rsid w:val="00EB7253"/>
    <w:rsid w:val="00EB7267"/>
    <w:rsid w:val="00EB72A3"/>
    <w:rsid w:val="00EB72BA"/>
    <w:rsid w:val="00EB72D4"/>
    <w:rsid w:val="00EB7301"/>
    <w:rsid w:val="00EB733E"/>
    <w:rsid w:val="00EB7355"/>
    <w:rsid w:val="00EB73B6"/>
    <w:rsid w:val="00EB73E8"/>
    <w:rsid w:val="00EB7414"/>
    <w:rsid w:val="00EB742A"/>
    <w:rsid w:val="00EB7456"/>
    <w:rsid w:val="00EB745B"/>
    <w:rsid w:val="00EB7469"/>
    <w:rsid w:val="00EB746A"/>
    <w:rsid w:val="00EB746F"/>
    <w:rsid w:val="00EB7496"/>
    <w:rsid w:val="00EB749E"/>
    <w:rsid w:val="00EB74CF"/>
    <w:rsid w:val="00EB753C"/>
    <w:rsid w:val="00EB754B"/>
    <w:rsid w:val="00EB754E"/>
    <w:rsid w:val="00EB7558"/>
    <w:rsid w:val="00EB755E"/>
    <w:rsid w:val="00EB758F"/>
    <w:rsid w:val="00EB75A3"/>
    <w:rsid w:val="00EB75CB"/>
    <w:rsid w:val="00EB75D4"/>
    <w:rsid w:val="00EB761C"/>
    <w:rsid w:val="00EB761F"/>
    <w:rsid w:val="00EB7630"/>
    <w:rsid w:val="00EB7672"/>
    <w:rsid w:val="00EB7674"/>
    <w:rsid w:val="00EB7690"/>
    <w:rsid w:val="00EB76B2"/>
    <w:rsid w:val="00EB76CF"/>
    <w:rsid w:val="00EB7750"/>
    <w:rsid w:val="00EB7801"/>
    <w:rsid w:val="00EB780F"/>
    <w:rsid w:val="00EB781C"/>
    <w:rsid w:val="00EB781E"/>
    <w:rsid w:val="00EB7826"/>
    <w:rsid w:val="00EB7859"/>
    <w:rsid w:val="00EB7864"/>
    <w:rsid w:val="00EB7875"/>
    <w:rsid w:val="00EB7889"/>
    <w:rsid w:val="00EB78C5"/>
    <w:rsid w:val="00EB78EC"/>
    <w:rsid w:val="00EB78EF"/>
    <w:rsid w:val="00EB795B"/>
    <w:rsid w:val="00EB7996"/>
    <w:rsid w:val="00EB79A6"/>
    <w:rsid w:val="00EB79BE"/>
    <w:rsid w:val="00EB7A04"/>
    <w:rsid w:val="00EB7A3F"/>
    <w:rsid w:val="00EB7A5C"/>
    <w:rsid w:val="00EB7A74"/>
    <w:rsid w:val="00EB7B01"/>
    <w:rsid w:val="00EB7B32"/>
    <w:rsid w:val="00EB7B55"/>
    <w:rsid w:val="00EB7B57"/>
    <w:rsid w:val="00EB7B73"/>
    <w:rsid w:val="00EB7BEE"/>
    <w:rsid w:val="00EB7C36"/>
    <w:rsid w:val="00EB7C82"/>
    <w:rsid w:val="00EB7C97"/>
    <w:rsid w:val="00EB7C9F"/>
    <w:rsid w:val="00EB7CC8"/>
    <w:rsid w:val="00EB7D27"/>
    <w:rsid w:val="00EB7D55"/>
    <w:rsid w:val="00EB7D76"/>
    <w:rsid w:val="00EB7D93"/>
    <w:rsid w:val="00EB7DA1"/>
    <w:rsid w:val="00EB7DC4"/>
    <w:rsid w:val="00EB7DDF"/>
    <w:rsid w:val="00EB7E14"/>
    <w:rsid w:val="00EB7E97"/>
    <w:rsid w:val="00EB7EB9"/>
    <w:rsid w:val="00EB7EEC"/>
    <w:rsid w:val="00EB7F3C"/>
    <w:rsid w:val="00EB7F9C"/>
    <w:rsid w:val="00EB7FB3"/>
    <w:rsid w:val="00EB7FEA"/>
    <w:rsid w:val="00EC000A"/>
    <w:rsid w:val="00EC000F"/>
    <w:rsid w:val="00EC0026"/>
    <w:rsid w:val="00EC0046"/>
    <w:rsid w:val="00EC0060"/>
    <w:rsid w:val="00EC0094"/>
    <w:rsid w:val="00EC009C"/>
    <w:rsid w:val="00EC0101"/>
    <w:rsid w:val="00EC0183"/>
    <w:rsid w:val="00EC0194"/>
    <w:rsid w:val="00EC023A"/>
    <w:rsid w:val="00EC02AF"/>
    <w:rsid w:val="00EC02BA"/>
    <w:rsid w:val="00EC02FC"/>
    <w:rsid w:val="00EC0376"/>
    <w:rsid w:val="00EC0391"/>
    <w:rsid w:val="00EC0398"/>
    <w:rsid w:val="00EC03C0"/>
    <w:rsid w:val="00EC03CD"/>
    <w:rsid w:val="00EC03CF"/>
    <w:rsid w:val="00EC053B"/>
    <w:rsid w:val="00EC05CF"/>
    <w:rsid w:val="00EC05D8"/>
    <w:rsid w:val="00EC0651"/>
    <w:rsid w:val="00EC06B8"/>
    <w:rsid w:val="00EC0700"/>
    <w:rsid w:val="00EC07A3"/>
    <w:rsid w:val="00EC07AE"/>
    <w:rsid w:val="00EC07B1"/>
    <w:rsid w:val="00EC07B3"/>
    <w:rsid w:val="00EC07E1"/>
    <w:rsid w:val="00EC07FB"/>
    <w:rsid w:val="00EC0861"/>
    <w:rsid w:val="00EC086B"/>
    <w:rsid w:val="00EC087A"/>
    <w:rsid w:val="00EC08BC"/>
    <w:rsid w:val="00EC08D1"/>
    <w:rsid w:val="00EC0900"/>
    <w:rsid w:val="00EC09B6"/>
    <w:rsid w:val="00EC09C7"/>
    <w:rsid w:val="00EC09DA"/>
    <w:rsid w:val="00EC0A0C"/>
    <w:rsid w:val="00EC0A1B"/>
    <w:rsid w:val="00EC0A68"/>
    <w:rsid w:val="00EC0A8D"/>
    <w:rsid w:val="00EC0AAF"/>
    <w:rsid w:val="00EC0AB7"/>
    <w:rsid w:val="00EC0AC4"/>
    <w:rsid w:val="00EC0B63"/>
    <w:rsid w:val="00EC0BC6"/>
    <w:rsid w:val="00EC0BD7"/>
    <w:rsid w:val="00EC0BD8"/>
    <w:rsid w:val="00EC0C83"/>
    <w:rsid w:val="00EC0C9C"/>
    <w:rsid w:val="00EC0CB1"/>
    <w:rsid w:val="00EC0D23"/>
    <w:rsid w:val="00EC0D53"/>
    <w:rsid w:val="00EC0DBA"/>
    <w:rsid w:val="00EC0E52"/>
    <w:rsid w:val="00EC0E6B"/>
    <w:rsid w:val="00EC0EC0"/>
    <w:rsid w:val="00EC0EED"/>
    <w:rsid w:val="00EC0F18"/>
    <w:rsid w:val="00EC0F21"/>
    <w:rsid w:val="00EC0F25"/>
    <w:rsid w:val="00EC0F62"/>
    <w:rsid w:val="00EC0F6D"/>
    <w:rsid w:val="00EC0F87"/>
    <w:rsid w:val="00EC0FC5"/>
    <w:rsid w:val="00EC0FDD"/>
    <w:rsid w:val="00EC0FE6"/>
    <w:rsid w:val="00EC0FE7"/>
    <w:rsid w:val="00EC0FFA"/>
    <w:rsid w:val="00EC1008"/>
    <w:rsid w:val="00EC101B"/>
    <w:rsid w:val="00EC102D"/>
    <w:rsid w:val="00EC10CB"/>
    <w:rsid w:val="00EC10DB"/>
    <w:rsid w:val="00EC10FA"/>
    <w:rsid w:val="00EC116D"/>
    <w:rsid w:val="00EC1186"/>
    <w:rsid w:val="00EC11B0"/>
    <w:rsid w:val="00EC11CC"/>
    <w:rsid w:val="00EC123A"/>
    <w:rsid w:val="00EC123C"/>
    <w:rsid w:val="00EC128F"/>
    <w:rsid w:val="00EC12CC"/>
    <w:rsid w:val="00EC12F2"/>
    <w:rsid w:val="00EC1334"/>
    <w:rsid w:val="00EC1366"/>
    <w:rsid w:val="00EC13B2"/>
    <w:rsid w:val="00EC13BD"/>
    <w:rsid w:val="00EC13F6"/>
    <w:rsid w:val="00EC14DC"/>
    <w:rsid w:val="00EC14E0"/>
    <w:rsid w:val="00EC14F2"/>
    <w:rsid w:val="00EC14F6"/>
    <w:rsid w:val="00EC1538"/>
    <w:rsid w:val="00EC15D2"/>
    <w:rsid w:val="00EC1610"/>
    <w:rsid w:val="00EC168C"/>
    <w:rsid w:val="00EC1750"/>
    <w:rsid w:val="00EC1762"/>
    <w:rsid w:val="00EC17C8"/>
    <w:rsid w:val="00EC17D9"/>
    <w:rsid w:val="00EC1827"/>
    <w:rsid w:val="00EC1932"/>
    <w:rsid w:val="00EC195F"/>
    <w:rsid w:val="00EC1983"/>
    <w:rsid w:val="00EC1988"/>
    <w:rsid w:val="00EC19A3"/>
    <w:rsid w:val="00EC1A87"/>
    <w:rsid w:val="00EC1B26"/>
    <w:rsid w:val="00EC1BA4"/>
    <w:rsid w:val="00EC1BAE"/>
    <w:rsid w:val="00EC1BEB"/>
    <w:rsid w:val="00EC1C14"/>
    <w:rsid w:val="00EC1C29"/>
    <w:rsid w:val="00EC1C3D"/>
    <w:rsid w:val="00EC1C5B"/>
    <w:rsid w:val="00EC1C97"/>
    <w:rsid w:val="00EC1CE9"/>
    <w:rsid w:val="00EC1D04"/>
    <w:rsid w:val="00EC1D0D"/>
    <w:rsid w:val="00EC1D3B"/>
    <w:rsid w:val="00EC1D3F"/>
    <w:rsid w:val="00EC1D74"/>
    <w:rsid w:val="00EC1DC5"/>
    <w:rsid w:val="00EC1DD6"/>
    <w:rsid w:val="00EC1DDE"/>
    <w:rsid w:val="00EC1EA0"/>
    <w:rsid w:val="00EC1EAA"/>
    <w:rsid w:val="00EC1EBD"/>
    <w:rsid w:val="00EC1ECE"/>
    <w:rsid w:val="00EC1F99"/>
    <w:rsid w:val="00EC1F9D"/>
    <w:rsid w:val="00EC1FBC"/>
    <w:rsid w:val="00EC1FC6"/>
    <w:rsid w:val="00EC1FF1"/>
    <w:rsid w:val="00EC1FFE"/>
    <w:rsid w:val="00EC2019"/>
    <w:rsid w:val="00EC2021"/>
    <w:rsid w:val="00EC205E"/>
    <w:rsid w:val="00EC205F"/>
    <w:rsid w:val="00EC2099"/>
    <w:rsid w:val="00EC20E4"/>
    <w:rsid w:val="00EC2108"/>
    <w:rsid w:val="00EC2149"/>
    <w:rsid w:val="00EC220C"/>
    <w:rsid w:val="00EC2221"/>
    <w:rsid w:val="00EC2258"/>
    <w:rsid w:val="00EC2290"/>
    <w:rsid w:val="00EC22BA"/>
    <w:rsid w:val="00EC231B"/>
    <w:rsid w:val="00EC232D"/>
    <w:rsid w:val="00EC232E"/>
    <w:rsid w:val="00EC2354"/>
    <w:rsid w:val="00EC23A9"/>
    <w:rsid w:val="00EC23C9"/>
    <w:rsid w:val="00EC23D6"/>
    <w:rsid w:val="00EC248D"/>
    <w:rsid w:val="00EC24CA"/>
    <w:rsid w:val="00EC24FD"/>
    <w:rsid w:val="00EC2517"/>
    <w:rsid w:val="00EC25A7"/>
    <w:rsid w:val="00EC26B4"/>
    <w:rsid w:val="00EC26E8"/>
    <w:rsid w:val="00EC2753"/>
    <w:rsid w:val="00EC2784"/>
    <w:rsid w:val="00EC27B7"/>
    <w:rsid w:val="00EC27BB"/>
    <w:rsid w:val="00EC27C2"/>
    <w:rsid w:val="00EC27C8"/>
    <w:rsid w:val="00EC2820"/>
    <w:rsid w:val="00EC2832"/>
    <w:rsid w:val="00EC2850"/>
    <w:rsid w:val="00EC2874"/>
    <w:rsid w:val="00EC287D"/>
    <w:rsid w:val="00EC28B4"/>
    <w:rsid w:val="00EC28B8"/>
    <w:rsid w:val="00EC28EB"/>
    <w:rsid w:val="00EC2957"/>
    <w:rsid w:val="00EC2969"/>
    <w:rsid w:val="00EC29AB"/>
    <w:rsid w:val="00EC2A0B"/>
    <w:rsid w:val="00EC2A50"/>
    <w:rsid w:val="00EC2A53"/>
    <w:rsid w:val="00EC2A7D"/>
    <w:rsid w:val="00EC2BD1"/>
    <w:rsid w:val="00EC2BF6"/>
    <w:rsid w:val="00EC2C0F"/>
    <w:rsid w:val="00EC2C35"/>
    <w:rsid w:val="00EC2C3A"/>
    <w:rsid w:val="00EC2C57"/>
    <w:rsid w:val="00EC2CCE"/>
    <w:rsid w:val="00EC2D2C"/>
    <w:rsid w:val="00EC2D74"/>
    <w:rsid w:val="00EC2D85"/>
    <w:rsid w:val="00EC2D88"/>
    <w:rsid w:val="00EC2DA8"/>
    <w:rsid w:val="00EC2DBD"/>
    <w:rsid w:val="00EC2EC3"/>
    <w:rsid w:val="00EC2F1F"/>
    <w:rsid w:val="00EC2F2A"/>
    <w:rsid w:val="00EC2F86"/>
    <w:rsid w:val="00EC3056"/>
    <w:rsid w:val="00EC30B5"/>
    <w:rsid w:val="00EC30DB"/>
    <w:rsid w:val="00EC30F9"/>
    <w:rsid w:val="00EC3134"/>
    <w:rsid w:val="00EC3186"/>
    <w:rsid w:val="00EC31CC"/>
    <w:rsid w:val="00EC31EF"/>
    <w:rsid w:val="00EC3204"/>
    <w:rsid w:val="00EC3228"/>
    <w:rsid w:val="00EC323B"/>
    <w:rsid w:val="00EC32F3"/>
    <w:rsid w:val="00EC3334"/>
    <w:rsid w:val="00EC3345"/>
    <w:rsid w:val="00EC3355"/>
    <w:rsid w:val="00EC335E"/>
    <w:rsid w:val="00EC3377"/>
    <w:rsid w:val="00EC3379"/>
    <w:rsid w:val="00EC3395"/>
    <w:rsid w:val="00EC33DD"/>
    <w:rsid w:val="00EC3414"/>
    <w:rsid w:val="00EC341B"/>
    <w:rsid w:val="00EC342C"/>
    <w:rsid w:val="00EC3461"/>
    <w:rsid w:val="00EC347B"/>
    <w:rsid w:val="00EC34D1"/>
    <w:rsid w:val="00EC3531"/>
    <w:rsid w:val="00EC3554"/>
    <w:rsid w:val="00EC357D"/>
    <w:rsid w:val="00EC35F6"/>
    <w:rsid w:val="00EC3614"/>
    <w:rsid w:val="00EC3640"/>
    <w:rsid w:val="00EC3654"/>
    <w:rsid w:val="00EC367B"/>
    <w:rsid w:val="00EC3680"/>
    <w:rsid w:val="00EC369E"/>
    <w:rsid w:val="00EC36FF"/>
    <w:rsid w:val="00EC371C"/>
    <w:rsid w:val="00EC3728"/>
    <w:rsid w:val="00EC375D"/>
    <w:rsid w:val="00EC37B2"/>
    <w:rsid w:val="00EC37C8"/>
    <w:rsid w:val="00EC37EE"/>
    <w:rsid w:val="00EC3815"/>
    <w:rsid w:val="00EC38F3"/>
    <w:rsid w:val="00EC3929"/>
    <w:rsid w:val="00EC39AC"/>
    <w:rsid w:val="00EC39B4"/>
    <w:rsid w:val="00EC3A36"/>
    <w:rsid w:val="00EC3A51"/>
    <w:rsid w:val="00EC3A5B"/>
    <w:rsid w:val="00EC3A5D"/>
    <w:rsid w:val="00EC3A6A"/>
    <w:rsid w:val="00EC3B02"/>
    <w:rsid w:val="00EC3B45"/>
    <w:rsid w:val="00EC3B4C"/>
    <w:rsid w:val="00EC3B62"/>
    <w:rsid w:val="00EC3B7A"/>
    <w:rsid w:val="00EC3B8B"/>
    <w:rsid w:val="00EC3BA4"/>
    <w:rsid w:val="00EC3BD3"/>
    <w:rsid w:val="00EC3BDF"/>
    <w:rsid w:val="00EC3BF9"/>
    <w:rsid w:val="00EC3C1D"/>
    <w:rsid w:val="00EC3C1F"/>
    <w:rsid w:val="00EC3C72"/>
    <w:rsid w:val="00EC3CB4"/>
    <w:rsid w:val="00EC3CB9"/>
    <w:rsid w:val="00EC3D53"/>
    <w:rsid w:val="00EC3D70"/>
    <w:rsid w:val="00EC3E1C"/>
    <w:rsid w:val="00EC3E45"/>
    <w:rsid w:val="00EC3E53"/>
    <w:rsid w:val="00EC3E55"/>
    <w:rsid w:val="00EC3E69"/>
    <w:rsid w:val="00EC3E91"/>
    <w:rsid w:val="00EC3EA3"/>
    <w:rsid w:val="00EC3F29"/>
    <w:rsid w:val="00EC3F64"/>
    <w:rsid w:val="00EC3F74"/>
    <w:rsid w:val="00EC3F7F"/>
    <w:rsid w:val="00EC3F87"/>
    <w:rsid w:val="00EC3FBD"/>
    <w:rsid w:val="00EC3FD0"/>
    <w:rsid w:val="00EC4027"/>
    <w:rsid w:val="00EC40C5"/>
    <w:rsid w:val="00EC40CD"/>
    <w:rsid w:val="00EC40D7"/>
    <w:rsid w:val="00EC40DF"/>
    <w:rsid w:val="00EC40F4"/>
    <w:rsid w:val="00EC4107"/>
    <w:rsid w:val="00EC4127"/>
    <w:rsid w:val="00EC4134"/>
    <w:rsid w:val="00EC41BD"/>
    <w:rsid w:val="00EC41C8"/>
    <w:rsid w:val="00EC420D"/>
    <w:rsid w:val="00EC4226"/>
    <w:rsid w:val="00EC425C"/>
    <w:rsid w:val="00EC4264"/>
    <w:rsid w:val="00EC4279"/>
    <w:rsid w:val="00EC42B1"/>
    <w:rsid w:val="00EC42C9"/>
    <w:rsid w:val="00EC42FF"/>
    <w:rsid w:val="00EC432B"/>
    <w:rsid w:val="00EC439E"/>
    <w:rsid w:val="00EC43D7"/>
    <w:rsid w:val="00EC4432"/>
    <w:rsid w:val="00EC4440"/>
    <w:rsid w:val="00EC4445"/>
    <w:rsid w:val="00EC4493"/>
    <w:rsid w:val="00EC44C8"/>
    <w:rsid w:val="00EC44F7"/>
    <w:rsid w:val="00EC4566"/>
    <w:rsid w:val="00EC4603"/>
    <w:rsid w:val="00EC4617"/>
    <w:rsid w:val="00EC4642"/>
    <w:rsid w:val="00EC4724"/>
    <w:rsid w:val="00EC4794"/>
    <w:rsid w:val="00EC4799"/>
    <w:rsid w:val="00EC47AA"/>
    <w:rsid w:val="00EC482A"/>
    <w:rsid w:val="00EC4833"/>
    <w:rsid w:val="00EC4843"/>
    <w:rsid w:val="00EC485A"/>
    <w:rsid w:val="00EC4876"/>
    <w:rsid w:val="00EC487B"/>
    <w:rsid w:val="00EC4882"/>
    <w:rsid w:val="00EC489D"/>
    <w:rsid w:val="00EC48E9"/>
    <w:rsid w:val="00EC491E"/>
    <w:rsid w:val="00EC4992"/>
    <w:rsid w:val="00EC4A19"/>
    <w:rsid w:val="00EC4A21"/>
    <w:rsid w:val="00EC4A2C"/>
    <w:rsid w:val="00EC4ADA"/>
    <w:rsid w:val="00EC4AF5"/>
    <w:rsid w:val="00EC4B2F"/>
    <w:rsid w:val="00EC4B8F"/>
    <w:rsid w:val="00EC4BE0"/>
    <w:rsid w:val="00EC4C8A"/>
    <w:rsid w:val="00EC4CF7"/>
    <w:rsid w:val="00EC4D23"/>
    <w:rsid w:val="00EC4D2A"/>
    <w:rsid w:val="00EC4D5D"/>
    <w:rsid w:val="00EC4E09"/>
    <w:rsid w:val="00EC4E22"/>
    <w:rsid w:val="00EC4E4C"/>
    <w:rsid w:val="00EC4EAE"/>
    <w:rsid w:val="00EC4EF7"/>
    <w:rsid w:val="00EC4F0F"/>
    <w:rsid w:val="00EC4F1A"/>
    <w:rsid w:val="00EC4F3B"/>
    <w:rsid w:val="00EC4FCA"/>
    <w:rsid w:val="00EC4FDC"/>
    <w:rsid w:val="00EC4FDD"/>
    <w:rsid w:val="00EC4FF3"/>
    <w:rsid w:val="00EC501C"/>
    <w:rsid w:val="00EC5024"/>
    <w:rsid w:val="00EC502B"/>
    <w:rsid w:val="00EC5031"/>
    <w:rsid w:val="00EC504C"/>
    <w:rsid w:val="00EC5051"/>
    <w:rsid w:val="00EC5076"/>
    <w:rsid w:val="00EC5078"/>
    <w:rsid w:val="00EC50A7"/>
    <w:rsid w:val="00EC5100"/>
    <w:rsid w:val="00EC5113"/>
    <w:rsid w:val="00EC516F"/>
    <w:rsid w:val="00EC51AD"/>
    <w:rsid w:val="00EC5289"/>
    <w:rsid w:val="00EC52D6"/>
    <w:rsid w:val="00EC52F5"/>
    <w:rsid w:val="00EC5339"/>
    <w:rsid w:val="00EC535C"/>
    <w:rsid w:val="00EC5389"/>
    <w:rsid w:val="00EC539E"/>
    <w:rsid w:val="00EC53E2"/>
    <w:rsid w:val="00EC5430"/>
    <w:rsid w:val="00EC5443"/>
    <w:rsid w:val="00EC5446"/>
    <w:rsid w:val="00EC5456"/>
    <w:rsid w:val="00EC5472"/>
    <w:rsid w:val="00EC5485"/>
    <w:rsid w:val="00EC54CC"/>
    <w:rsid w:val="00EC556E"/>
    <w:rsid w:val="00EC5570"/>
    <w:rsid w:val="00EC5663"/>
    <w:rsid w:val="00EC5691"/>
    <w:rsid w:val="00EC56B4"/>
    <w:rsid w:val="00EC56F5"/>
    <w:rsid w:val="00EC5715"/>
    <w:rsid w:val="00EC5728"/>
    <w:rsid w:val="00EC5788"/>
    <w:rsid w:val="00EC579C"/>
    <w:rsid w:val="00EC57E7"/>
    <w:rsid w:val="00EC5820"/>
    <w:rsid w:val="00EC586B"/>
    <w:rsid w:val="00EC5898"/>
    <w:rsid w:val="00EC58ED"/>
    <w:rsid w:val="00EC590B"/>
    <w:rsid w:val="00EC5933"/>
    <w:rsid w:val="00EC5946"/>
    <w:rsid w:val="00EC595A"/>
    <w:rsid w:val="00EC5965"/>
    <w:rsid w:val="00EC5979"/>
    <w:rsid w:val="00EC5999"/>
    <w:rsid w:val="00EC59F7"/>
    <w:rsid w:val="00EC5A48"/>
    <w:rsid w:val="00EC5A58"/>
    <w:rsid w:val="00EC5A77"/>
    <w:rsid w:val="00EC5AAD"/>
    <w:rsid w:val="00EC5AD2"/>
    <w:rsid w:val="00EC5B07"/>
    <w:rsid w:val="00EC5B20"/>
    <w:rsid w:val="00EC5B23"/>
    <w:rsid w:val="00EC5B68"/>
    <w:rsid w:val="00EC5BD0"/>
    <w:rsid w:val="00EC5C9B"/>
    <w:rsid w:val="00EC5CBD"/>
    <w:rsid w:val="00EC5CD9"/>
    <w:rsid w:val="00EC5D2A"/>
    <w:rsid w:val="00EC5D44"/>
    <w:rsid w:val="00EC5D52"/>
    <w:rsid w:val="00EC5D80"/>
    <w:rsid w:val="00EC5D9A"/>
    <w:rsid w:val="00EC5DA0"/>
    <w:rsid w:val="00EC5E0A"/>
    <w:rsid w:val="00EC5E6E"/>
    <w:rsid w:val="00EC5E72"/>
    <w:rsid w:val="00EC5EA4"/>
    <w:rsid w:val="00EC5F10"/>
    <w:rsid w:val="00EC5F56"/>
    <w:rsid w:val="00EC5F64"/>
    <w:rsid w:val="00EC5F65"/>
    <w:rsid w:val="00EC5F82"/>
    <w:rsid w:val="00EC5FF0"/>
    <w:rsid w:val="00EC6117"/>
    <w:rsid w:val="00EC61A4"/>
    <w:rsid w:val="00EC61C1"/>
    <w:rsid w:val="00EC61C9"/>
    <w:rsid w:val="00EC61CC"/>
    <w:rsid w:val="00EC6254"/>
    <w:rsid w:val="00EC6281"/>
    <w:rsid w:val="00EC62BB"/>
    <w:rsid w:val="00EC62CB"/>
    <w:rsid w:val="00EC62D5"/>
    <w:rsid w:val="00EC62F5"/>
    <w:rsid w:val="00EC62F8"/>
    <w:rsid w:val="00EC6315"/>
    <w:rsid w:val="00EC6377"/>
    <w:rsid w:val="00EC638C"/>
    <w:rsid w:val="00EC63A9"/>
    <w:rsid w:val="00EC63CD"/>
    <w:rsid w:val="00EC6405"/>
    <w:rsid w:val="00EC640E"/>
    <w:rsid w:val="00EC643F"/>
    <w:rsid w:val="00EC644D"/>
    <w:rsid w:val="00EC6477"/>
    <w:rsid w:val="00EC64B3"/>
    <w:rsid w:val="00EC64FC"/>
    <w:rsid w:val="00EC6533"/>
    <w:rsid w:val="00EC662D"/>
    <w:rsid w:val="00EC662E"/>
    <w:rsid w:val="00EC673A"/>
    <w:rsid w:val="00EC6743"/>
    <w:rsid w:val="00EC6786"/>
    <w:rsid w:val="00EC67AC"/>
    <w:rsid w:val="00EC67D3"/>
    <w:rsid w:val="00EC6815"/>
    <w:rsid w:val="00EC6844"/>
    <w:rsid w:val="00EC6857"/>
    <w:rsid w:val="00EC6864"/>
    <w:rsid w:val="00EC6894"/>
    <w:rsid w:val="00EC693E"/>
    <w:rsid w:val="00EC6956"/>
    <w:rsid w:val="00EC69ED"/>
    <w:rsid w:val="00EC6A03"/>
    <w:rsid w:val="00EC6A0C"/>
    <w:rsid w:val="00EC6A55"/>
    <w:rsid w:val="00EC6A90"/>
    <w:rsid w:val="00EC6AC0"/>
    <w:rsid w:val="00EC6B24"/>
    <w:rsid w:val="00EC6B43"/>
    <w:rsid w:val="00EC6B4E"/>
    <w:rsid w:val="00EC6B71"/>
    <w:rsid w:val="00EC6B83"/>
    <w:rsid w:val="00EC6C2C"/>
    <w:rsid w:val="00EC6C2D"/>
    <w:rsid w:val="00EC6C55"/>
    <w:rsid w:val="00EC6D19"/>
    <w:rsid w:val="00EC6DA2"/>
    <w:rsid w:val="00EC6DAD"/>
    <w:rsid w:val="00EC6DB4"/>
    <w:rsid w:val="00EC6DBF"/>
    <w:rsid w:val="00EC6DCE"/>
    <w:rsid w:val="00EC6DEE"/>
    <w:rsid w:val="00EC6E2A"/>
    <w:rsid w:val="00EC6E64"/>
    <w:rsid w:val="00EC6EBF"/>
    <w:rsid w:val="00EC6F62"/>
    <w:rsid w:val="00EC6F80"/>
    <w:rsid w:val="00EC6F94"/>
    <w:rsid w:val="00EC6FD7"/>
    <w:rsid w:val="00EC6FF7"/>
    <w:rsid w:val="00EC6FFD"/>
    <w:rsid w:val="00EC702F"/>
    <w:rsid w:val="00EC7047"/>
    <w:rsid w:val="00EC704C"/>
    <w:rsid w:val="00EC706B"/>
    <w:rsid w:val="00EC708C"/>
    <w:rsid w:val="00EC70B7"/>
    <w:rsid w:val="00EC70D0"/>
    <w:rsid w:val="00EC711C"/>
    <w:rsid w:val="00EC7169"/>
    <w:rsid w:val="00EC716F"/>
    <w:rsid w:val="00EC71A8"/>
    <w:rsid w:val="00EC71EB"/>
    <w:rsid w:val="00EC721F"/>
    <w:rsid w:val="00EC725C"/>
    <w:rsid w:val="00EC725E"/>
    <w:rsid w:val="00EC7275"/>
    <w:rsid w:val="00EC7288"/>
    <w:rsid w:val="00EC72ED"/>
    <w:rsid w:val="00EC7321"/>
    <w:rsid w:val="00EC733E"/>
    <w:rsid w:val="00EC7362"/>
    <w:rsid w:val="00EC738A"/>
    <w:rsid w:val="00EC73AF"/>
    <w:rsid w:val="00EC73C3"/>
    <w:rsid w:val="00EC7477"/>
    <w:rsid w:val="00EC74C5"/>
    <w:rsid w:val="00EC74CE"/>
    <w:rsid w:val="00EC74D7"/>
    <w:rsid w:val="00EC750D"/>
    <w:rsid w:val="00EC754C"/>
    <w:rsid w:val="00EC7565"/>
    <w:rsid w:val="00EC759B"/>
    <w:rsid w:val="00EC75E2"/>
    <w:rsid w:val="00EC75F4"/>
    <w:rsid w:val="00EC7650"/>
    <w:rsid w:val="00EC7692"/>
    <w:rsid w:val="00EC769B"/>
    <w:rsid w:val="00EC76A8"/>
    <w:rsid w:val="00EC76B7"/>
    <w:rsid w:val="00EC77AF"/>
    <w:rsid w:val="00EC77CB"/>
    <w:rsid w:val="00EC77E2"/>
    <w:rsid w:val="00EC77ED"/>
    <w:rsid w:val="00EC77F8"/>
    <w:rsid w:val="00EC789D"/>
    <w:rsid w:val="00EC7922"/>
    <w:rsid w:val="00EC7992"/>
    <w:rsid w:val="00EC7A3F"/>
    <w:rsid w:val="00EC7A49"/>
    <w:rsid w:val="00EC7AB0"/>
    <w:rsid w:val="00EC7B29"/>
    <w:rsid w:val="00EC7B47"/>
    <w:rsid w:val="00EC7B8B"/>
    <w:rsid w:val="00EC7BD6"/>
    <w:rsid w:val="00EC7BDF"/>
    <w:rsid w:val="00EC7BE5"/>
    <w:rsid w:val="00EC7BF3"/>
    <w:rsid w:val="00EC7C33"/>
    <w:rsid w:val="00EC7C5E"/>
    <w:rsid w:val="00EC7CA4"/>
    <w:rsid w:val="00EC7CD9"/>
    <w:rsid w:val="00EC7D03"/>
    <w:rsid w:val="00EC7D1A"/>
    <w:rsid w:val="00EC7DAF"/>
    <w:rsid w:val="00EC7DB6"/>
    <w:rsid w:val="00EC7DC3"/>
    <w:rsid w:val="00EC7E63"/>
    <w:rsid w:val="00EC7E92"/>
    <w:rsid w:val="00EC7EAA"/>
    <w:rsid w:val="00EC7EB6"/>
    <w:rsid w:val="00EC7EF2"/>
    <w:rsid w:val="00EC7F27"/>
    <w:rsid w:val="00EC7F3E"/>
    <w:rsid w:val="00EC7FB9"/>
    <w:rsid w:val="00EC7FE6"/>
    <w:rsid w:val="00ED00FE"/>
    <w:rsid w:val="00ED0107"/>
    <w:rsid w:val="00ED019B"/>
    <w:rsid w:val="00ED01CF"/>
    <w:rsid w:val="00ED01D3"/>
    <w:rsid w:val="00ED01E2"/>
    <w:rsid w:val="00ED0222"/>
    <w:rsid w:val="00ED0256"/>
    <w:rsid w:val="00ED0266"/>
    <w:rsid w:val="00ED027D"/>
    <w:rsid w:val="00ED02B1"/>
    <w:rsid w:val="00ED0306"/>
    <w:rsid w:val="00ED033C"/>
    <w:rsid w:val="00ED033F"/>
    <w:rsid w:val="00ED039A"/>
    <w:rsid w:val="00ED03C7"/>
    <w:rsid w:val="00ED0424"/>
    <w:rsid w:val="00ED0438"/>
    <w:rsid w:val="00ED043D"/>
    <w:rsid w:val="00ED0457"/>
    <w:rsid w:val="00ED0465"/>
    <w:rsid w:val="00ED0480"/>
    <w:rsid w:val="00ED04DD"/>
    <w:rsid w:val="00ED0506"/>
    <w:rsid w:val="00ED051B"/>
    <w:rsid w:val="00ED055E"/>
    <w:rsid w:val="00ED0569"/>
    <w:rsid w:val="00ED057F"/>
    <w:rsid w:val="00ED05BF"/>
    <w:rsid w:val="00ED05DC"/>
    <w:rsid w:val="00ED05FA"/>
    <w:rsid w:val="00ED066A"/>
    <w:rsid w:val="00ED06A2"/>
    <w:rsid w:val="00ED06B9"/>
    <w:rsid w:val="00ED06DA"/>
    <w:rsid w:val="00ED06E6"/>
    <w:rsid w:val="00ED06EA"/>
    <w:rsid w:val="00ED075A"/>
    <w:rsid w:val="00ED075B"/>
    <w:rsid w:val="00ED079C"/>
    <w:rsid w:val="00ED07B7"/>
    <w:rsid w:val="00ED07C9"/>
    <w:rsid w:val="00ED07CF"/>
    <w:rsid w:val="00ED080A"/>
    <w:rsid w:val="00ED084C"/>
    <w:rsid w:val="00ED0854"/>
    <w:rsid w:val="00ED0894"/>
    <w:rsid w:val="00ED08C7"/>
    <w:rsid w:val="00ED0912"/>
    <w:rsid w:val="00ED093E"/>
    <w:rsid w:val="00ED099A"/>
    <w:rsid w:val="00ED09B9"/>
    <w:rsid w:val="00ED0A11"/>
    <w:rsid w:val="00ED0A7B"/>
    <w:rsid w:val="00ED0A7E"/>
    <w:rsid w:val="00ED0AE8"/>
    <w:rsid w:val="00ED0AEA"/>
    <w:rsid w:val="00ED0BAF"/>
    <w:rsid w:val="00ED0C1A"/>
    <w:rsid w:val="00ED0C27"/>
    <w:rsid w:val="00ED0C5B"/>
    <w:rsid w:val="00ED0C8D"/>
    <w:rsid w:val="00ED0CE1"/>
    <w:rsid w:val="00ED0D01"/>
    <w:rsid w:val="00ED0D09"/>
    <w:rsid w:val="00ED0D4C"/>
    <w:rsid w:val="00ED0D4E"/>
    <w:rsid w:val="00ED0D5D"/>
    <w:rsid w:val="00ED0D66"/>
    <w:rsid w:val="00ED0D83"/>
    <w:rsid w:val="00ED0DBA"/>
    <w:rsid w:val="00ED0DFF"/>
    <w:rsid w:val="00ED0E05"/>
    <w:rsid w:val="00ED0E2D"/>
    <w:rsid w:val="00ED0E55"/>
    <w:rsid w:val="00ED0F16"/>
    <w:rsid w:val="00ED0F4C"/>
    <w:rsid w:val="00ED0F55"/>
    <w:rsid w:val="00ED0F8C"/>
    <w:rsid w:val="00ED1025"/>
    <w:rsid w:val="00ED102E"/>
    <w:rsid w:val="00ED10D8"/>
    <w:rsid w:val="00ED10E8"/>
    <w:rsid w:val="00ED10F9"/>
    <w:rsid w:val="00ED11B9"/>
    <w:rsid w:val="00ED11D2"/>
    <w:rsid w:val="00ED11E7"/>
    <w:rsid w:val="00ED1233"/>
    <w:rsid w:val="00ED1311"/>
    <w:rsid w:val="00ED1356"/>
    <w:rsid w:val="00ED1374"/>
    <w:rsid w:val="00ED1419"/>
    <w:rsid w:val="00ED1432"/>
    <w:rsid w:val="00ED143F"/>
    <w:rsid w:val="00ED144E"/>
    <w:rsid w:val="00ED146F"/>
    <w:rsid w:val="00ED1484"/>
    <w:rsid w:val="00ED14AC"/>
    <w:rsid w:val="00ED14C6"/>
    <w:rsid w:val="00ED14DD"/>
    <w:rsid w:val="00ED14EF"/>
    <w:rsid w:val="00ED15D7"/>
    <w:rsid w:val="00ED1602"/>
    <w:rsid w:val="00ED1607"/>
    <w:rsid w:val="00ED1608"/>
    <w:rsid w:val="00ED160C"/>
    <w:rsid w:val="00ED1630"/>
    <w:rsid w:val="00ED164E"/>
    <w:rsid w:val="00ED1671"/>
    <w:rsid w:val="00ED167C"/>
    <w:rsid w:val="00ED1695"/>
    <w:rsid w:val="00ED1726"/>
    <w:rsid w:val="00ED173E"/>
    <w:rsid w:val="00ED1787"/>
    <w:rsid w:val="00ED17AA"/>
    <w:rsid w:val="00ED17C7"/>
    <w:rsid w:val="00ED17C9"/>
    <w:rsid w:val="00ED1812"/>
    <w:rsid w:val="00ED1837"/>
    <w:rsid w:val="00ED184A"/>
    <w:rsid w:val="00ED185E"/>
    <w:rsid w:val="00ED1876"/>
    <w:rsid w:val="00ED18E2"/>
    <w:rsid w:val="00ED1912"/>
    <w:rsid w:val="00ED1979"/>
    <w:rsid w:val="00ED1995"/>
    <w:rsid w:val="00ED1A63"/>
    <w:rsid w:val="00ED1AAF"/>
    <w:rsid w:val="00ED1B04"/>
    <w:rsid w:val="00ED1B45"/>
    <w:rsid w:val="00ED1B8F"/>
    <w:rsid w:val="00ED1BDE"/>
    <w:rsid w:val="00ED1C03"/>
    <w:rsid w:val="00ED1C92"/>
    <w:rsid w:val="00ED1CBC"/>
    <w:rsid w:val="00ED1CF0"/>
    <w:rsid w:val="00ED1D19"/>
    <w:rsid w:val="00ED1E11"/>
    <w:rsid w:val="00ED1E99"/>
    <w:rsid w:val="00ED1F37"/>
    <w:rsid w:val="00ED1F47"/>
    <w:rsid w:val="00ED1F55"/>
    <w:rsid w:val="00ED1F93"/>
    <w:rsid w:val="00ED2049"/>
    <w:rsid w:val="00ED204C"/>
    <w:rsid w:val="00ED20DC"/>
    <w:rsid w:val="00ED2132"/>
    <w:rsid w:val="00ED217F"/>
    <w:rsid w:val="00ED21C1"/>
    <w:rsid w:val="00ED21C2"/>
    <w:rsid w:val="00ED2246"/>
    <w:rsid w:val="00ED2296"/>
    <w:rsid w:val="00ED22CE"/>
    <w:rsid w:val="00ED22F8"/>
    <w:rsid w:val="00ED2307"/>
    <w:rsid w:val="00ED2334"/>
    <w:rsid w:val="00ED2367"/>
    <w:rsid w:val="00ED2383"/>
    <w:rsid w:val="00ED2388"/>
    <w:rsid w:val="00ED23E6"/>
    <w:rsid w:val="00ED2439"/>
    <w:rsid w:val="00ED2450"/>
    <w:rsid w:val="00ED2457"/>
    <w:rsid w:val="00ED2460"/>
    <w:rsid w:val="00ED2569"/>
    <w:rsid w:val="00ED2573"/>
    <w:rsid w:val="00ED25D9"/>
    <w:rsid w:val="00ED25E6"/>
    <w:rsid w:val="00ED261C"/>
    <w:rsid w:val="00ED262E"/>
    <w:rsid w:val="00ED2653"/>
    <w:rsid w:val="00ED26DF"/>
    <w:rsid w:val="00ED2723"/>
    <w:rsid w:val="00ED275B"/>
    <w:rsid w:val="00ED27D7"/>
    <w:rsid w:val="00ED27EF"/>
    <w:rsid w:val="00ED283A"/>
    <w:rsid w:val="00ED289F"/>
    <w:rsid w:val="00ED28C2"/>
    <w:rsid w:val="00ED28C6"/>
    <w:rsid w:val="00ED28E9"/>
    <w:rsid w:val="00ED28EB"/>
    <w:rsid w:val="00ED28FE"/>
    <w:rsid w:val="00ED299C"/>
    <w:rsid w:val="00ED29BC"/>
    <w:rsid w:val="00ED2A1B"/>
    <w:rsid w:val="00ED2A3D"/>
    <w:rsid w:val="00ED2A46"/>
    <w:rsid w:val="00ED2A4E"/>
    <w:rsid w:val="00ED2A5F"/>
    <w:rsid w:val="00ED2A64"/>
    <w:rsid w:val="00ED2AA5"/>
    <w:rsid w:val="00ED2AD0"/>
    <w:rsid w:val="00ED2AD3"/>
    <w:rsid w:val="00ED2AE8"/>
    <w:rsid w:val="00ED2AEF"/>
    <w:rsid w:val="00ED2B09"/>
    <w:rsid w:val="00ED2B50"/>
    <w:rsid w:val="00ED2B6A"/>
    <w:rsid w:val="00ED2B81"/>
    <w:rsid w:val="00ED2BA1"/>
    <w:rsid w:val="00ED2BA2"/>
    <w:rsid w:val="00ED2BED"/>
    <w:rsid w:val="00ED2C0D"/>
    <w:rsid w:val="00ED2C1C"/>
    <w:rsid w:val="00ED2C4B"/>
    <w:rsid w:val="00ED2C73"/>
    <w:rsid w:val="00ED2C77"/>
    <w:rsid w:val="00ED2CF8"/>
    <w:rsid w:val="00ED2D00"/>
    <w:rsid w:val="00ED2D47"/>
    <w:rsid w:val="00ED2D64"/>
    <w:rsid w:val="00ED2D97"/>
    <w:rsid w:val="00ED2DCA"/>
    <w:rsid w:val="00ED2DD4"/>
    <w:rsid w:val="00ED2E62"/>
    <w:rsid w:val="00ED2E71"/>
    <w:rsid w:val="00ED2E94"/>
    <w:rsid w:val="00ED2E9E"/>
    <w:rsid w:val="00ED2F1C"/>
    <w:rsid w:val="00ED2F2F"/>
    <w:rsid w:val="00ED2F3F"/>
    <w:rsid w:val="00ED2F53"/>
    <w:rsid w:val="00ED2F7B"/>
    <w:rsid w:val="00ED2FAD"/>
    <w:rsid w:val="00ED2FD3"/>
    <w:rsid w:val="00ED2FDF"/>
    <w:rsid w:val="00ED3014"/>
    <w:rsid w:val="00ED3052"/>
    <w:rsid w:val="00ED3061"/>
    <w:rsid w:val="00ED30F9"/>
    <w:rsid w:val="00ED310F"/>
    <w:rsid w:val="00ED311E"/>
    <w:rsid w:val="00ED3139"/>
    <w:rsid w:val="00ED31A9"/>
    <w:rsid w:val="00ED31EE"/>
    <w:rsid w:val="00ED31F0"/>
    <w:rsid w:val="00ED3212"/>
    <w:rsid w:val="00ED321C"/>
    <w:rsid w:val="00ED3278"/>
    <w:rsid w:val="00ED333E"/>
    <w:rsid w:val="00ED3342"/>
    <w:rsid w:val="00ED335B"/>
    <w:rsid w:val="00ED336E"/>
    <w:rsid w:val="00ED33D1"/>
    <w:rsid w:val="00ED3479"/>
    <w:rsid w:val="00ED34B7"/>
    <w:rsid w:val="00ED34B8"/>
    <w:rsid w:val="00ED34CA"/>
    <w:rsid w:val="00ED34DA"/>
    <w:rsid w:val="00ED34E6"/>
    <w:rsid w:val="00ED3569"/>
    <w:rsid w:val="00ED3590"/>
    <w:rsid w:val="00ED3592"/>
    <w:rsid w:val="00ED35F4"/>
    <w:rsid w:val="00ED361F"/>
    <w:rsid w:val="00ED3637"/>
    <w:rsid w:val="00ED3653"/>
    <w:rsid w:val="00ED36A3"/>
    <w:rsid w:val="00ED36C9"/>
    <w:rsid w:val="00ED36CE"/>
    <w:rsid w:val="00ED371F"/>
    <w:rsid w:val="00ED376B"/>
    <w:rsid w:val="00ED3779"/>
    <w:rsid w:val="00ED37C5"/>
    <w:rsid w:val="00ED3867"/>
    <w:rsid w:val="00ED386F"/>
    <w:rsid w:val="00ED387D"/>
    <w:rsid w:val="00ED388E"/>
    <w:rsid w:val="00ED38BF"/>
    <w:rsid w:val="00ED38FA"/>
    <w:rsid w:val="00ED3918"/>
    <w:rsid w:val="00ED396B"/>
    <w:rsid w:val="00ED39C7"/>
    <w:rsid w:val="00ED3A85"/>
    <w:rsid w:val="00ED3B41"/>
    <w:rsid w:val="00ED3B7A"/>
    <w:rsid w:val="00ED3B8A"/>
    <w:rsid w:val="00ED3BDE"/>
    <w:rsid w:val="00ED3C17"/>
    <w:rsid w:val="00ED3C1D"/>
    <w:rsid w:val="00ED3C2C"/>
    <w:rsid w:val="00ED3C74"/>
    <w:rsid w:val="00ED3D2B"/>
    <w:rsid w:val="00ED3D2C"/>
    <w:rsid w:val="00ED3DA1"/>
    <w:rsid w:val="00ED3DC3"/>
    <w:rsid w:val="00ED3DD5"/>
    <w:rsid w:val="00ED3DE2"/>
    <w:rsid w:val="00ED3E3D"/>
    <w:rsid w:val="00ED3E51"/>
    <w:rsid w:val="00ED3E58"/>
    <w:rsid w:val="00ED3EB2"/>
    <w:rsid w:val="00ED3F11"/>
    <w:rsid w:val="00ED3F5D"/>
    <w:rsid w:val="00ED3FF3"/>
    <w:rsid w:val="00ED4012"/>
    <w:rsid w:val="00ED407B"/>
    <w:rsid w:val="00ED408A"/>
    <w:rsid w:val="00ED4091"/>
    <w:rsid w:val="00ED412D"/>
    <w:rsid w:val="00ED41E2"/>
    <w:rsid w:val="00ED41E6"/>
    <w:rsid w:val="00ED41F9"/>
    <w:rsid w:val="00ED421C"/>
    <w:rsid w:val="00ED4275"/>
    <w:rsid w:val="00ED427A"/>
    <w:rsid w:val="00ED427F"/>
    <w:rsid w:val="00ED4292"/>
    <w:rsid w:val="00ED42CE"/>
    <w:rsid w:val="00ED42D5"/>
    <w:rsid w:val="00ED437A"/>
    <w:rsid w:val="00ED4391"/>
    <w:rsid w:val="00ED439F"/>
    <w:rsid w:val="00ED43DF"/>
    <w:rsid w:val="00ED4408"/>
    <w:rsid w:val="00ED4477"/>
    <w:rsid w:val="00ED4478"/>
    <w:rsid w:val="00ED44D8"/>
    <w:rsid w:val="00ED44F4"/>
    <w:rsid w:val="00ED4510"/>
    <w:rsid w:val="00ED4560"/>
    <w:rsid w:val="00ED4570"/>
    <w:rsid w:val="00ED45BE"/>
    <w:rsid w:val="00ED45EA"/>
    <w:rsid w:val="00ED4659"/>
    <w:rsid w:val="00ED4698"/>
    <w:rsid w:val="00ED46F4"/>
    <w:rsid w:val="00ED46F5"/>
    <w:rsid w:val="00ED4706"/>
    <w:rsid w:val="00ED4729"/>
    <w:rsid w:val="00ED476F"/>
    <w:rsid w:val="00ED47E5"/>
    <w:rsid w:val="00ED47FF"/>
    <w:rsid w:val="00ED4899"/>
    <w:rsid w:val="00ED48C0"/>
    <w:rsid w:val="00ED492E"/>
    <w:rsid w:val="00ED4931"/>
    <w:rsid w:val="00ED4969"/>
    <w:rsid w:val="00ED4995"/>
    <w:rsid w:val="00ED49DB"/>
    <w:rsid w:val="00ED49F5"/>
    <w:rsid w:val="00ED4A3F"/>
    <w:rsid w:val="00ED4AFA"/>
    <w:rsid w:val="00ED4B1E"/>
    <w:rsid w:val="00ED4B53"/>
    <w:rsid w:val="00ED4BCE"/>
    <w:rsid w:val="00ED4C11"/>
    <w:rsid w:val="00ED4C44"/>
    <w:rsid w:val="00ED4CA7"/>
    <w:rsid w:val="00ED4CC9"/>
    <w:rsid w:val="00ED4D14"/>
    <w:rsid w:val="00ED4D3D"/>
    <w:rsid w:val="00ED4D8A"/>
    <w:rsid w:val="00ED4DA5"/>
    <w:rsid w:val="00ED4DCB"/>
    <w:rsid w:val="00ED4DD1"/>
    <w:rsid w:val="00ED4E06"/>
    <w:rsid w:val="00ED4E0C"/>
    <w:rsid w:val="00ED4E73"/>
    <w:rsid w:val="00ED4E8A"/>
    <w:rsid w:val="00ED4E9B"/>
    <w:rsid w:val="00ED4EA3"/>
    <w:rsid w:val="00ED4ED6"/>
    <w:rsid w:val="00ED4F88"/>
    <w:rsid w:val="00ED4FA3"/>
    <w:rsid w:val="00ED4FAC"/>
    <w:rsid w:val="00ED4FD6"/>
    <w:rsid w:val="00ED4FF7"/>
    <w:rsid w:val="00ED4FFC"/>
    <w:rsid w:val="00ED501D"/>
    <w:rsid w:val="00ED5072"/>
    <w:rsid w:val="00ED5092"/>
    <w:rsid w:val="00ED50E2"/>
    <w:rsid w:val="00ED50EB"/>
    <w:rsid w:val="00ED5197"/>
    <w:rsid w:val="00ED51A8"/>
    <w:rsid w:val="00ED51AA"/>
    <w:rsid w:val="00ED51F3"/>
    <w:rsid w:val="00ED522E"/>
    <w:rsid w:val="00ED5267"/>
    <w:rsid w:val="00ED5273"/>
    <w:rsid w:val="00ED52AA"/>
    <w:rsid w:val="00ED52B1"/>
    <w:rsid w:val="00ED52D3"/>
    <w:rsid w:val="00ED5355"/>
    <w:rsid w:val="00ED5461"/>
    <w:rsid w:val="00ED5463"/>
    <w:rsid w:val="00ED54D6"/>
    <w:rsid w:val="00ED5510"/>
    <w:rsid w:val="00ED5535"/>
    <w:rsid w:val="00ED5542"/>
    <w:rsid w:val="00ED5577"/>
    <w:rsid w:val="00ED558F"/>
    <w:rsid w:val="00ED55B8"/>
    <w:rsid w:val="00ED55C5"/>
    <w:rsid w:val="00ED5608"/>
    <w:rsid w:val="00ED570F"/>
    <w:rsid w:val="00ED572C"/>
    <w:rsid w:val="00ED575C"/>
    <w:rsid w:val="00ED57B5"/>
    <w:rsid w:val="00ED57C5"/>
    <w:rsid w:val="00ED57E9"/>
    <w:rsid w:val="00ED5845"/>
    <w:rsid w:val="00ED5862"/>
    <w:rsid w:val="00ED586B"/>
    <w:rsid w:val="00ED593F"/>
    <w:rsid w:val="00ED5953"/>
    <w:rsid w:val="00ED596D"/>
    <w:rsid w:val="00ED5972"/>
    <w:rsid w:val="00ED5989"/>
    <w:rsid w:val="00ED59A1"/>
    <w:rsid w:val="00ED5A14"/>
    <w:rsid w:val="00ED5A17"/>
    <w:rsid w:val="00ED5A62"/>
    <w:rsid w:val="00ED5A6C"/>
    <w:rsid w:val="00ED5AB1"/>
    <w:rsid w:val="00ED5B5E"/>
    <w:rsid w:val="00ED5B80"/>
    <w:rsid w:val="00ED5BCB"/>
    <w:rsid w:val="00ED5BCF"/>
    <w:rsid w:val="00ED5BD7"/>
    <w:rsid w:val="00ED5BE3"/>
    <w:rsid w:val="00ED5BFE"/>
    <w:rsid w:val="00ED5C41"/>
    <w:rsid w:val="00ED5C77"/>
    <w:rsid w:val="00ED5C79"/>
    <w:rsid w:val="00ED5C94"/>
    <w:rsid w:val="00ED5CA2"/>
    <w:rsid w:val="00ED5CA9"/>
    <w:rsid w:val="00ED5CAF"/>
    <w:rsid w:val="00ED5CEA"/>
    <w:rsid w:val="00ED5D05"/>
    <w:rsid w:val="00ED5D1E"/>
    <w:rsid w:val="00ED5D37"/>
    <w:rsid w:val="00ED5DA6"/>
    <w:rsid w:val="00ED5DB3"/>
    <w:rsid w:val="00ED5DBD"/>
    <w:rsid w:val="00ED5DBF"/>
    <w:rsid w:val="00ED5DDF"/>
    <w:rsid w:val="00ED5E1E"/>
    <w:rsid w:val="00ED5E20"/>
    <w:rsid w:val="00ED5E4D"/>
    <w:rsid w:val="00ED5E6C"/>
    <w:rsid w:val="00ED5EC3"/>
    <w:rsid w:val="00ED5EC5"/>
    <w:rsid w:val="00ED5EDC"/>
    <w:rsid w:val="00ED5EDE"/>
    <w:rsid w:val="00ED5F00"/>
    <w:rsid w:val="00ED5F21"/>
    <w:rsid w:val="00ED5F30"/>
    <w:rsid w:val="00ED5F49"/>
    <w:rsid w:val="00ED5F74"/>
    <w:rsid w:val="00ED5F76"/>
    <w:rsid w:val="00ED5F98"/>
    <w:rsid w:val="00ED5FA2"/>
    <w:rsid w:val="00ED5FB6"/>
    <w:rsid w:val="00ED60BB"/>
    <w:rsid w:val="00ED60D5"/>
    <w:rsid w:val="00ED60E5"/>
    <w:rsid w:val="00ED6155"/>
    <w:rsid w:val="00ED61A8"/>
    <w:rsid w:val="00ED61AC"/>
    <w:rsid w:val="00ED61EB"/>
    <w:rsid w:val="00ED621A"/>
    <w:rsid w:val="00ED622F"/>
    <w:rsid w:val="00ED6246"/>
    <w:rsid w:val="00ED628E"/>
    <w:rsid w:val="00ED62D8"/>
    <w:rsid w:val="00ED6327"/>
    <w:rsid w:val="00ED633F"/>
    <w:rsid w:val="00ED635B"/>
    <w:rsid w:val="00ED635D"/>
    <w:rsid w:val="00ED6383"/>
    <w:rsid w:val="00ED6384"/>
    <w:rsid w:val="00ED63DF"/>
    <w:rsid w:val="00ED647E"/>
    <w:rsid w:val="00ED64E0"/>
    <w:rsid w:val="00ED65C0"/>
    <w:rsid w:val="00ED666C"/>
    <w:rsid w:val="00ED66DF"/>
    <w:rsid w:val="00ED66FB"/>
    <w:rsid w:val="00ED6711"/>
    <w:rsid w:val="00ED6723"/>
    <w:rsid w:val="00ED67B0"/>
    <w:rsid w:val="00ED67D6"/>
    <w:rsid w:val="00ED687B"/>
    <w:rsid w:val="00ED68D0"/>
    <w:rsid w:val="00ED68D7"/>
    <w:rsid w:val="00ED68DC"/>
    <w:rsid w:val="00ED68E6"/>
    <w:rsid w:val="00ED6963"/>
    <w:rsid w:val="00ED69BF"/>
    <w:rsid w:val="00ED6A2F"/>
    <w:rsid w:val="00ED6A95"/>
    <w:rsid w:val="00ED6AEA"/>
    <w:rsid w:val="00ED6AEF"/>
    <w:rsid w:val="00ED6B02"/>
    <w:rsid w:val="00ED6B23"/>
    <w:rsid w:val="00ED6B62"/>
    <w:rsid w:val="00ED6BB7"/>
    <w:rsid w:val="00ED6BFF"/>
    <w:rsid w:val="00ED6C0C"/>
    <w:rsid w:val="00ED6C3D"/>
    <w:rsid w:val="00ED6C45"/>
    <w:rsid w:val="00ED6C65"/>
    <w:rsid w:val="00ED6C8C"/>
    <w:rsid w:val="00ED6C90"/>
    <w:rsid w:val="00ED6CA7"/>
    <w:rsid w:val="00ED6D17"/>
    <w:rsid w:val="00ED6D20"/>
    <w:rsid w:val="00ED6D24"/>
    <w:rsid w:val="00ED6D2E"/>
    <w:rsid w:val="00ED6D4B"/>
    <w:rsid w:val="00ED6D63"/>
    <w:rsid w:val="00ED6D7E"/>
    <w:rsid w:val="00ED6DA5"/>
    <w:rsid w:val="00ED6DB2"/>
    <w:rsid w:val="00ED6DC7"/>
    <w:rsid w:val="00ED6E60"/>
    <w:rsid w:val="00ED6E75"/>
    <w:rsid w:val="00ED6EA0"/>
    <w:rsid w:val="00ED6EF1"/>
    <w:rsid w:val="00ED6F56"/>
    <w:rsid w:val="00ED6F81"/>
    <w:rsid w:val="00ED7049"/>
    <w:rsid w:val="00ED709B"/>
    <w:rsid w:val="00ED70AB"/>
    <w:rsid w:val="00ED715A"/>
    <w:rsid w:val="00ED71A3"/>
    <w:rsid w:val="00ED71B2"/>
    <w:rsid w:val="00ED71B5"/>
    <w:rsid w:val="00ED71BF"/>
    <w:rsid w:val="00ED71DB"/>
    <w:rsid w:val="00ED71F2"/>
    <w:rsid w:val="00ED7215"/>
    <w:rsid w:val="00ED7222"/>
    <w:rsid w:val="00ED7253"/>
    <w:rsid w:val="00ED7254"/>
    <w:rsid w:val="00ED72AE"/>
    <w:rsid w:val="00ED72D7"/>
    <w:rsid w:val="00ED7315"/>
    <w:rsid w:val="00ED73BC"/>
    <w:rsid w:val="00ED73C1"/>
    <w:rsid w:val="00ED73DB"/>
    <w:rsid w:val="00ED7401"/>
    <w:rsid w:val="00ED741C"/>
    <w:rsid w:val="00ED7440"/>
    <w:rsid w:val="00ED749A"/>
    <w:rsid w:val="00ED74DE"/>
    <w:rsid w:val="00ED7565"/>
    <w:rsid w:val="00ED758D"/>
    <w:rsid w:val="00ED75AC"/>
    <w:rsid w:val="00ED7607"/>
    <w:rsid w:val="00ED76A3"/>
    <w:rsid w:val="00ED7720"/>
    <w:rsid w:val="00ED776D"/>
    <w:rsid w:val="00ED77BD"/>
    <w:rsid w:val="00ED77FC"/>
    <w:rsid w:val="00ED7805"/>
    <w:rsid w:val="00ED7840"/>
    <w:rsid w:val="00ED786A"/>
    <w:rsid w:val="00ED7888"/>
    <w:rsid w:val="00ED78BF"/>
    <w:rsid w:val="00ED78C9"/>
    <w:rsid w:val="00ED78DA"/>
    <w:rsid w:val="00ED7925"/>
    <w:rsid w:val="00ED7929"/>
    <w:rsid w:val="00ED7964"/>
    <w:rsid w:val="00ED799D"/>
    <w:rsid w:val="00ED79F0"/>
    <w:rsid w:val="00ED7A0E"/>
    <w:rsid w:val="00ED7A0F"/>
    <w:rsid w:val="00ED7A24"/>
    <w:rsid w:val="00ED7A39"/>
    <w:rsid w:val="00ED7A3F"/>
    <w:rsid w:val="00ED7A4E"/>
    <w:rsid w:val="00ED7A80"/>
    <w:rsid w:val="00ED7AB8"/>
    <w:rsid w:val="00ED7AC0"/>
    <w:rsid w:val="00ED7B07"/>
    <w:rsid w:val="00ED7B1A"/>
    <w:rsid w:val="00ED7B6D"/>
    <w:rsid w:val="00ED7B80"/>
    <w:rsid w:val="00ED7BA0"/>
    <w:rsid w:val="00ED7BAC"/>
    <w:rsid w:val="00ED7BE9"/>
    <w:rsid w:val="00ED7BF5"/>
    <w:rsid w:val="00ED7BFA"/>
    <w:rsid w:val="00ED7C14"/>
    <w:rsid w:val="00ED7C2C"/>
    <w:rsid w:val="00ED7C3D"/>
    <w:rsid w:val="00ED7C50"/>
    <w:rsid w:val="00ED7C55"/>
    <w:rsid w:val="00ED7C56"/>
    <w:rsid w:val="00ED7C80"/>
    <w:rsid w:val="00ED7CC3"/>
    <w:rsid w:val="00ED7CEC"/>
    <w:rsid w:val="00ED7CF7"/>
    <w:rsid w:val="00ED7D40"/>
    <w:rsid w:val="00ED7DB4"/>
    <w:rsid w:val="00ED7E00"/>
    <w:rsid w:val="00ED7E86"/>
    <w:rsid w:val="00ED7E9E"/>
    <w:rsid w:val="00ED7EB7"/>
    <w:rsid w:val="00ED7EBA"/>
    <w:rsid w:val="00ED7F26"/>
    <w:rsid w:val="00ED7F37"/>
    <w:rsid w:val="00ED7F5F"/>
    <w:rsid w:val="00ED7F8E"/>
    <w:rsid w:val="00ED7FC4"/>
    <w:rsid w:val="00EE0018"/>
    <w:rsid w:val="00EE0043"/>
    <w:rsid w:val="00EE0067"/>
    <w:rsid w:val="00EE0074"/>
    <w:rsid w:val="00EE009E"/>
    <w:rsid w:val="00EE00A0"/>
    <w:rsid w:val="00EE00AA"/>
    <w:rsid w:val="00EE00BB"/>
    <w:rsid w:val="00EE00F2"/>
    <w:rsid w:val="00EE0185"/>
    <w:rsid w:val="00EE0199"/>
    <w:rsid w:val="00EE01B3"/>
    <w:rsid w:val="00EE01BE"/>
    <w:rsid w:val="00EE01E9"/>
    <w:rsid w:val="00EE0211"/>
    <w:rsid w:val="00EE022E"/>
    <w:rsid w:val="00EE023E"/>
    <w:rsid w:val="00EE02AD"/>
    <w:rsid w:val="00EE02CB"/>
    <w:rsid w:val="00EE02FF"/>
    <w:rsid w:val="00EE0307"/>
    <w:rsid w:val="00EE032C"/>
    <w:rsid w:val="00EE0388"/>
    <w:rsid w:val="00EE03DE"/>
    <w:rsid w:val="00EE03EA"/>
    <w:rsid w:val="00EE0400"/>
    <w:rsid w:val="00EE0412"/>
    <w:rsid w:val="00EE045B"/>
    <w:rsid w:val="00EE0476"/>
    <w:rsid w:val="00EE0483"/>
    <w:rsid w:val="00EE049F"/>
    <w:rsid w:val="00EE04E9"/>
    <w:rsid w:val="00EE0538"/>
    <w:rsid w:val="00EE056B"/>
    <w:rsid w:val="00EE0570"/>
    <w:rsid w:val="00EE05AA"/>
    <w:rsid w:val="00EE05BA"/>
    <w:rsid w:val="00EE0632"/>
    <w:rsid w:val="00EE063E"/>
    <w:rsid w:val="00EE068B"/>
    <w:rsid w:val="00EE06B3"/>
    <w:rsid w:val="00EE06F4"/>
    <w:rsid w:val="00EE06FB"/>
    <w:rsid w:val="00EE075C"/>
    <w:rsid w:val="00EE076A"/>
    <w:rsid w:val="00EE077E"/>
    <w:rsid w:val="00EE07A0"/>
    <w:rsid w:val="00EE07AA"/>
    <w:rsid w:val="00EE07C7"/>
    <w:rsid w:val="00EE0810"/>
    <w:rsid w:val="00EE0894"/>
    <w:rsid w:val="00EE08C8"/>
    <w:rsid w:val="00EE08E5"/>
    <w:rsid w:val="00EE0901"/>
    <w:rsid w:val="00EE092C"/>
    <w:rsid w:val="00EE098F"/>
    <w:rsid w:val="00EE09BB"/>
    <w:rsid w:val="00EE09CB"/>
    <w:rsid w:val="00EE0A21"/>
    <w:rsid w:val="00EE0A38"/>
    <w:rsid w:val="00EE0A39"/>
    <w:rsid w:val="00EE0A55"/>
    <w:rsid w:val="00EE0AA4"/>
    <w:rsid w:val="00EE0AA8"/>
    <w:rsid w:val="00EE0AAF"/>
    <w:rsid w:val="00EE0AB9"/>
    <w:rsid w:val="00EE0B2C"/>
    <w:rsid w:val="00EE0B80"/>
    <w:rsid w:val="00EE0BC1"/>
    <w:rsid w:val="00EE0C06"/>
    <w:rsid w:val="00EE0C89"/>
    <w:rsid w:val="00EE0CA3"/>
    <w:rsid w:val="00EE0CC1"/>
    <w:rsid w:val="00EE0CC4"/>
    <w:rsid w:val="00EE0CC6"/>
    <w:rsid w:val="00EE0CFD"/>
    <w:rsid w:val="00EE0D6E"/>
    <w:rsid w:val="00EE0DBA"/>
    <w:rsid w:val="00EE0E02"/>
    <w:rsid w:val="00EE0E54"/>
    <w:rsid w:val="00EE0E77"/>
    <w:rsid w:val="00EE0E87"/>
    <w:rsid w:val="00EE0EB2"/>
    <w:rsid w:val="00EE0ED7"/>
    <w:rsid w:val="00EE0EEE"/>
    <w:rsid w:val="00EE0F70"/>
    <w:rsid w:val="00EE0FE0"/>
    <w:rsid w:val="00EE0FF4"/>
    <w:rsid w:val="00EE1035"/>
    <w:rsid w:val="00EE105A"/>
    <w:rsid w:val="00EE105C"/>
    <w:rsid w:val="00EE1087"/>
    <w:rsid w:val="00EE1103"/>
    <w:rsid w:val="00EE1128"/>
    <w:rsid w:val="00EE113A"/>
    <w:rsid w:val="00EE11D3"/>
    <w:rsid w:val="00EE11DA"/>
    <w:rsid w:val="00EE11F4"/>
    <w:rsid w:val="00EE1277"/>
    <w:rsid w:val="00EE127B"/>
    <w:rsid w:val="00EE1344"/>
    <w:rsid w:val="00EE13A2"/>
    <w:rsid w:val="00EE1437"/>
    <w:rsid w:val="00EE144F"/>
    <w:rsid w:val="00EE1465"/>
    <w:rsid w:val="00EE148A"/>
    <w:rsid w:val="00EE1494"/>
    <w:rsid w:val="00EE14DD"/>
    <w:rsid w:val="00EE14E1"/>
    <w:rsid w:val="00EE1554"/>
    <w:rsid w:val="00EE1556"/>
    <w:rsid w:val="00EE156A"/>
    <w:rsid w:val="00EE1657"/>
    <w:rsid w:val="00EE167C"/>
    <w:rsid w:val="00EE1684"/>
    <w:rsid w:val="00EE1689"/>
    <w:rsid w:val="00EE16CC"/>
    <w:rsid w:val="00EE1767"/>
    <w:rsid w:val="00EE17AF"/>
    <w:rsid w:val="00EE17D0"/>
    <w:rsid w:val="00EE185D"/>
    <w:rsid w:val="00EE1933"/>
    <w:rsid w:val="00EE19F5"/>
    <w:rsid w:val="00EE1A39"/>
    <w:rsid w:val="00EE1A51"/>
    <w:rsid w:val="00EE1A8B"/>
    <w:rsid w:val="00EE1AB4"/>
    <w:rsid w:val="00EE1B54"/>
    <w:rsid w:val="00EE1B72"/>
    <w:rsid w:val="00EE1B9A"/>
    <w:rsid w:val="00EE1BD3"/>
    <w:rsid w:val="00EE1BE8"/>
    <w:rsid w:val="00EE1BEA"/>
    <w:rsid w:val="00EE1C22"/>
    <w:rsid w:val="00EE1C3C"/>
    <w:rsid w:val="00EE1C56"/>
    <w:rsid w:val="00EE1C67"/>
    <w:rsid w:val="00EE1CCD"/>
    <w:rsid w:val="00EE1D05"/>
    <w:rsid w:val="00EE1D08"/>
    <w:rsid w:val="00EE1D1A"/>
    <w:rsid w:val="00EE1D8F"/>
    <w:rsid w:val="00EE1DC0"/>
    <w:rsid w:val="00EE1E1E"/>
    <w:rsid w:val="00EE1E26"/>
    <w:rsid w:val="00EE1E34"/>
    <w:rsid w:val="00EE1E7A"/>
    <w:rsid w:val="00EE1EA0"/>
    <w:rsid w:val="00EE1EA9"/>
    <w:rsid w:val="00EE1F0D"/>
    <w:rsid w:val="00EE1FCD"/>
    <w:rsid w:val="00EE1FF9"/>
    <w:rsid w:val="00EE1FFD"/>
    <w:rsid w:val="00EE2000"/>
    <w:rsid w:val="00EE2012"/>
    <w:rsid w:val="00EE2044"/>
    <w:rsid w:val="00EE2045"/>
    <w:rsid w:val="00EE205F"/>
    <w:rsid w:val="00EE2087"/>
    <w:rsid w:val="00EE2112"/>
    <w:rsid w:val="00EE2126"/>
    <w:rsid w:val="00EE217D"/>
    <w:rsid w:val="00EE218D"/>
    <w:rsid w:val="00EE2195"/>
    <w:rsid w:val="00EE21AF"/>
    <w:rsid w:val="00EE21D9"/>
    <w:rsid w:val="00EE2249"/>
    <w:rsid w:val="00EE225C"/>
    <w:rsid w:val="00EE2273"/>
    <w:rsid w:val="00EE2275"/>
    <w:rsid w:val="00EE22D9"/>
    <w:rsid w:val="00EE232C"/>
    <w:rsid w:val="00EE233D"/>
    <w:rsid w:val="00EE23A9"/>
    <w:rsid w:val="00EE2400"/>
    <w:rsid w:val="00EE2426"/>
    <w:rsid w:val="00EE2440"/>
    <w:rsid w:val="00EE249F"/>
    <w:rsid w:val="00EE24A0"/>
    <w:rsid w:val="00EE24B2"/>
    <w:rsid w:val="00EE24C2"/>
    <w:rsid w:val="00EE24D7"/>
    <w:rsid w:val="00EE24E1"/>
    <w:rsid w:val="00EE24F0"/>
    <w:rsid w:val="00EE2513"/>
    <w:rsid w:val="00EE25B5"/>
    <w:rsid w:val="00EE25D8"/>
    <w:rsid w:val="00EE2609"/>
    <w:rsid w:val="00EE263E"/>
    <w:rsid w:val="00EE26B0"/>
    <w:rsid w:val="00EE2714"/>
    <w:rsid w:val="00EE272F"/>
    <w:rsid w:val="00EE2737"/>
    <w:rsid w:val="00EE2744"/>
    <w:rsid w:val="00EE2770"/>
    <w:rsid w:val="00EE27D7"/>
    <w:rsid w:val="00EE281A"/>
    <w:rsid w:val="00EE2831"/>
    <w:rsid w:val="00EE28A4"/>
    <w:rsid w:val="00EE28B8"/>
    <w:rsid w:val="00EE28F7"/>
    <w:rsid w:val="00EE2970"/>
    <w:rsid w:val="00EE297D"/>
    <w:rsid w:val="00EE297F"/>
    <w:rsid w:val="00EE299B"/>
    <w:rsid w:val="00EE29E2"/>
    <w:rsid w:val="00EE2A05"/>
    <w:rsid w:val="00EE2A11"/>
    <w:rsid w:val="00EE2A2F"/>
    <w:rsid w:val="00EE2A4A"/>
    <w:rsid w:val="00EE2AB4"/>
    <w:rsid w:val="00EE2AC4"/>
    <w:rsid w:val="00EE2AE8"/>
    <w:rsid w:val="00EE2B3A"/>
    <w:rsid w:val="00EE2B4A"/>
    <w:rsid w:val="00EE2B5D"/>
    <w:rsid w:val="00EE2B7D"/>
    <w:rsid w:val="00EE2B89"/>
    <w:rsid w:val="00EE2BC8"/>
    <w:rsid w:val="00EE2BCC"/>
    <w:rsid w:val="00EE2C3A"/>
    <w:rsid w:val="00EE2C4D"/>
    <w:rsid w:val="00EE2C5E"/>
    <w:rsid w:val="00EE2C98"/>
    <w:rsid w:val="00EE2D0F"/>
    <w:rsid w:val="00EE2D22"/>
    <w:rsid w:val="00EE2D59"/>
    <w:rsid w:val="00EE2DBA"/>
    <w:rsid w:val="00EE2DDC"/>
    <w:rsid w:val="00EE2DE3"/>
    <w:rsid w:val="00EE2DF1"/>
    <w:rsid w:val="00EE2E4F"/>
    <w:rsid w:val="00EE2E5C"/>
    <w:rsid w:val="00EE2E5D"/>
    <w:rsid w:val="00EE2E7E"/>
    <w:rsid w:val="00EE2EDC"/>
    <w:rsid w:val="00EE2F04"/>
    <w:rsid w:val="00EE2F31"/>
    <w:rsid w:val="00EE2F67"/>
    <w:rsid w:val="00EE2FBD"/>
    <w:rsid w:val="00EE2FF6"/>
    <w:rsid w:val="00EE3064"/>
    <w:rsid w:val="00EE307D"/>
    <w:rsid w:val="00EE308D"/>
    <w:rsid w:val="00EE30B3"/>
    <w:rsid w:val="00EE3104"/>
    <w:rsid w:val="00EE3141"/>
    <w:rsid w:val="00EE3179"/>
    <w:rsid w:val="00EE31DA"/>
    <w:rsid w:val="00EE31F4"/>
    <w:rsid w:val="00EE3207"/>
    <w:rsid w:val="00EE320D"/>
    <w:rsid w:val="00EE3217"/>
    <w:rsid w:val="00EE3341"/>
    <w:rsid w:val="00EE336B"/>
    <w:rsid w:val="00EE3375"/>
    <w:rsid w:val="00EE33A0"/>
    <w:rsid w:val="00EE33D1"/>
    <w:rsid w:val="00EE341A"/>
    <w:rsid w:val="00EE344D"/>
    <w:rsid w:val="00EE3454"/>
    <w:rsid w:val="00EE34B2"/>
    <w:rsid w:val="00EE34CB"/>
    <w:rsid w:val="00EE3567"/>
    <w:rsid w:val="00EE356B"/>
    <w:rsid w:val="00EE356C"/>
    <w:rsid w:val="00EE35BB"/>
    <w:rsid w:val="00EE36C1"/>
    <w:rsid w:val="00EE36DE"/>
    <w:rsid w:val="00EE36EF"/>
    <w:rsid w:val="00EE3752"/>
    <w:rsid w:val="00EE376A"/>
    <w:rsid w:val="00EE378F"/>
    <w:rsid w:val="00EE3795"/>
    <w:rsid w:val="00EE37A8"/>
    <w:rsid w:val="00EE37E5"/>
    <w:rsid w:val="00EE3837"/>
    <w:rsid w:val="00EE3859"/>
    <w:rsid w:val="00EE386B"/>
    <w:rsid w:val="00EE387A"/>
    <w:rsid w:val="00EE38CD"/>
    <w:rsid w:val="00EE38F7"/>
    <w:rsid w:val="00EE3914"/>
    <w:rsid w:val="00EE394D"/>
    <w:rsid w:val="00EE39F1"/>
    <w:rsid w:val="00EE3A0D"/>
    <w:rsid w:val="00EE3A37"/>
    <w:rsid w:val="00EE3ACA"/>
    <w:rsid w:val="00EE3B26"/>
    <w:rsid w:val="00EE3B27"/>
    <w:rsid w:val="00EE3B3C"/>
    <w:rsid w:val="00EE3B4D"/>
    <w:rsid w:val="00EE3BA2"/>
    <w:rsid w:val="00EE3BC2"/>
    <w:rsid w:val="00EE3BC3"/>
    <w:rsid w:val="00EE3BD6"/>
    <w:rsid w:val="00EE3BE2"/>
    <w:rsid w:val="00EE3C3E"/>
    <w:rsid w:val="00EE3C50"/>
    <w:rsid w:val="00EE3C69"/>
    <w:rsid w:val="00EE3CB1"/>
    <w:rsid w:val="00EE3CE7"/>
    <w:rsid w:val="00EE3D01"/>
    <w:rsid w:val="00EE3D04"/>
    <w:rsid w:val="00EE3D25"/>
    <w:rsid w:val="00EE3D77"/>
    <w:rsid w:val="00EE3E05"/>
    <w:rsid w:val="00EE3E36"/>
    <w:rsid w:val="00EE3E61"/>
    <w:rsid w:val="00EE3E78"/>
    <w:rsid w:val="00EE3ED3"/>
    <w:rsid w:val="00EE3EF8"/>
    <w:rsid w:val="00EE3EF9"/>
    <w:rsid w:val="00EE3F1F"/>
    <w:rsid w:val="00EE3FA2"/>
    <w:rsid w:val="00EE3FE8"/>
    <w:rsid w:val="00EE3FF9"/>
    <w:rsid w:val="00EE4016"/>
    <w:rsid w:val="00EE40AA"/>
    <w:rsid w:val="00EE410B"/>
    <w:rsid w:val="00EE4123"/>
    <w:rsid w:val="00EE4140"/>
    <w:rsid w:val="00EE415C"/>
    <w:rsid w:val="00EE4174"/>
    <w:rsid w:val="00EE41A2"/>
    <w:rsid w:val="00EE4276"/>
    <w:rsid w:val="00EE42AA"/>
    <w:rsid w:val="00EE42E4"/>
    <w:rsid w:val="00EE431E"/>
    <w:rsid w:val="00EE4334"/>
    <w:rsid w:val="00EE4419"/>
    <w:rsid w:val="00EE441D"/>
    <w:rsid w:val="00EE441F"/>
    <w:rsid w:val="00EE444A"/>
    <w:rsid w:val="00EE44C6"/>
    <w:rsid w:val="00EE44FA"/>
    <w:rsid w:val="00EE451E"/>
    <w:rsid w:val="00EE45B5"/>
    <w:rsid w:val="00EE45C4"/>
    <w:rsid w:val="00EE462D"/>
    <w:rsid w:val="00EE4656"/>
    <w:rsid w:val="00EE46CD"/>
    <w:rsid w:val="00EE46D9"/>
    <w:rsid w:val="00EE46DD"/>
    <w:rsid w:val="00EE46E2"/>
    <w:rsid w:val="00EE46FE"/>
    <w:rsid w:val="00EE4708"/>
    <w:rsid w:val="00EE4770"/>
    <w:rsid w:val="00EE4797"/>
    <w:rsid w:val="00EE484A"/>
    <w:rsid w:val="00EE484B"/>
    <w:rsid w:val="00EE4886"/>
    <w:rsid w:val="00EE491B"/>
    <w:rsid w:val="00EE4921"/>
    <w:rsid w:val="00EE494F"/>
    <w:rsid w:val="00EE4962"/>
    <w:rsid w:val="00EE4979"/>
    <w:rsid w:val="00EE49B7"/>
    <w:rsid w:val="00EE49CA"/>
    <w:rsid w:val="00EE4A17"/>
    <w:rsid w:val="00EE4A56"/>
    <w:rsid w:val="00EE4A7D"/>
    <w:rsid w:val="00EE4A92"/>
    <w:rsid w:val="00EE4AB5"/>
    <w:rsid w:val="00EE4AD3"/>
    <w:rsid w:val="00EE4B14"/>
    <w:rsid w:val="00EE4B16"/>
    <w:rsid w:val="00EE4B19"/>
    <w:rsid w:val="00EE4B4A"/>
    <w:rsid w:val="00EE4B53"/>
    <w:rsid w:val="00EE4B9B"/>
    <w:rsid w:val="00EE4B9C"/>
    <w:rsid w:val="00EE4BBB"/>
    <w:rsid w:val="00EE4BCE"/>
    <w:rsid w:val="00EE4C4C"/>
    <w:rsid w:val="00EE4C99"/>
    <w:rsid w:val="00EE4C9D"/>
    <w:rsid w:val="00EE4CB1"/>
    <w:rsid w:val="00EE4CBF"/>
    <w:rsid w:val="00EE4D1E"/>
    <w:rsid w:val="00EE4D49"/>
    <w:rsid w:val="00EE4DAE"/>
    <w:rsid w:val="00EE4DCE"/>
    <w:rsid w:val="00EE4E21"/>
    <w:rsid w:val="00EE4E2C"/>
    <w:rsid w:val="00EE4E49"/>
    <w:rsid w:val="00EE4E58"/>
    <w:rsid w:val="00EE4E77"/>
    <w:rsid w:val="00EE4E8D"/>
    <w:rsid w:val="00EE4ED6"/>
    <w:rsid w:val="00EE4EE0"/>
    <w:rsid w:val="00EE4F65"/>
    <w:rsid w:val="00EE4F7A"/>
    <w:rsid w:val="00EE4FCF"/>
    <w:rsid w:val="00EE4FD6"/>
    <w:rsid w:val="00EE4FDE"/>
    <w:rsid w:val="00EE4FE1"/>
    <w:rsid w:val="00EE505F"/>
    <w:rsid w:val="00EE50B8"/>
    <w:rsid w:val="00EE5179"/>
    <w:rsid w:val="00EE51B2"/>
    <w:rsid w:val="00EE51D2"/>
    <w:rsid w:val="00EE51DA"/>
    <w:rsid w:val="00EE51E1"/>
    <w:rsid w:val="00EE51EE"/>
    <w:rsid w:val="00EE5211"/>
    <w:rsid w:val="00EE5234"/>
    <w:rsid w:val="00EE5243"/>
    <w:rsid w:val="00EE524C"/>
    <w:rsid w:val="00EE52EF"/>
    <w:rsid w:val="00EE5354"/>
    <w:rsid w:val="00EE5369"/>
    <w:rsid w:val="00EE53AE"/>
    <w:rsid w:val="00EE53E1"/>
    <w:rsid w:val="00EE53E6"/>
    <w:rsid w:val="00EE5426"/>
    <w:rsid w:val="00EE545E"/>
    <w:rsid w:val="00EE5460"/>
    <w:rsid w:val="00EE54A0"/>
    <w:rsid w:val="00EE5542"/>
    <w:rsid w:val="00EE5547"/>
    <w:rsid w:val="00EE55A4"/>
    <w:rsid w:val="00EE55BC"/>
    <w:rsid w:val="00EE5610"/>
    <w:rsid w:val="00EE5672"/>
    <w:rsid w:val="00EE571E"/>
    <w:rsid w:val="00EE577B"/>
    <w:rsid w:val="00EE57F9"/>
    <w:rsid w:val="00EE580D"/>
    <w:rsid w:val="00EE582E"/>
    <w:rsid w:val="00EE58AC"/>
    <w:rsid w:val="00EE58F7"/>
    <w:rsid w:val="00EE5910"/>
    <w:rsid w:val="00EE59C7"/>
    <w:rsid w:val="00EE59DC"/>
    <w:rsid w:val="00EE59E9"/>
    <w:rsid w:val="00EE5A0B"/>
    <w:rsid w:val="00EE5A89"/>
    <w:rsid w:val="00EE5A94"/>
    <w:rsid w:val="00EE5A9C"/>
    <w:rsid w:val="00EE5AE4"/>
    <w:rsid w:val="00EE5AEE"/>
    <w:rsid w:val="00EE5B2A"/>
    <w:rsid w:val="00EE5B30"/>
    <w:rsid w:val="00EE5B58"/>
    <w:rsid w:val="00EE5B6C"/>
    <w:rsid w:val="00EE5C0E"/>
    <w:rsid w:val="00EE5C64"/>
    <w:rsid w:val="00EE5C83"/>
    <w:rsid w:val="00EE5CE6"/>
    <w:rsid w:val="00EE5CEF"/>
    <w:rsid w:val="00EE5CF8"/>
    <w:rsid w:val="00EE5D05"/>
    <w:rsid w:val="00EE5D76"/>
    <w:rsid w:val="00EE5D93"/>
    <w:rsid w:val="00EE5DC5"/>
    <w:rsid w:val="00EE5DF0"/>
    <w:rsid w:val="00EE5E44"/>
    <w:rsid w:val="00EE5E69"/>
    <w:rsid w:val="00EE5EAC"/>
    <w:rsid w:val="00EE5EE3"/>
    <w:rsid w:val="00EE5EF5"/>
    <w:rsid w:val="00EE5F4F"/>
    <w:rsid w:val="00EE5FDE"/>
    <w:rsid w:val="00EE5FE5"/>
    <w:rsid w:val="00EE6000"/>
    <w:rsid w:val="00EE6030"/>
    <w:rsid w:val="00EE6060"/>
    <w:rsid w:val="00EE607B"/>
    <w:rsid w:val="00EE60B5"/>
    <w:rsid w:val="00EE60FA"/>
    <w:rsid w:val="00EE6103"/>
    <w:rsid w:val="00EE611A"/>
    <w:rsid w:val="00EE6130"/>
    <w:rsid w:val="00EE613B"/>
    <w:rsid w:val="00EE6142"/>
    <w:rsid w:val="00EE616F"/>
    <w:rsid w:val="00EE6176"/>
    <w:rsid w:val="00EE61B2"/>
    <w:rsid w:val="00EE624A"/>
    <w:rsid w:val="00EE62D9"/>
    <w:rsid w:val="00EE62DF"/>
    <w:rsid w:val="00EE62E8"/>
    <w:rsid w:val="00EE62FC"/>
    <w:rsid w:val="00EE6340"/>
    <w:rsid w:val="00EE634B"/>
    <w:rsid w:val="00EE6362"/>
    <w:rsid w:val="00EE6375"/>
    <w:rsid w:val="00EE638F"/>
    <w:rsid w:val="00EE63F8"/>
    <w:rsid w:val="00EE641D"/>
    <w:rsid w:val="00EE642B"/>
    <w:rsid w:val="00EE644E"/>
    <w:rsid w:val="00EE6471"/>
    <w:rsid w:val="00EE64A5"/>
    <w:rsid w:val="00EE64AC"/>
    <w:rsid w:val="00EE64C0"/>
    <w:rsid w:val="00EE653E"/>
    <w:rsid w:val="00EE65EB"/>
    <w:rsid w:val="00EE663F"/>
    <w:rsid w:val="00EE6674"/>
    <w:rsid w:val="00EE66A2"/>
    <w:rsid w:val="00EE66BF"/>
    <w:rsid w:val="00EE66C3"/>
    <w:rsid w:val="00EE672A"/>
    <w:rsid w:val="00EE6753"/>
    <w:rsid w:val="00EE6760"/>
    <w:rsid w:val="00EE6764"/>
    <w:rsid w:val="00EE6797"/>
    <w:rsid w:val="00EE680A"/>
    <w:rsid w:val="00EE6850"/>
    <w:rsid w:val="00EE687E"/>
    <w:rsid w:val="00EE6891"/>
    <w:rsid w:val="00EE6893"/>
    <w:rsid w:val="00EE68F2"/>
    <w:rsid w:val="00EE692F"/>
    <w:rsid w:val="00EE694B"/>
    <w:rsid w:val="00EE698F"/>
    <w:rsid w:val="00EE6991"/>
    <w:rsid w:val="00EE6995"/>
    <w:rsid w:val="00EE6A38"/>
    <w:rsid w:val="00EE6A45"/>
    <w:rsid w:val="00EE6AAF"/>
    <w:rsid w:val="00EE6ABD"/>
    <w:rsid w:val="00EE6AE3"/>
    <w:rsid w:val="00EE6AFB"/>
    <w:rsid w:val="00EE6AFC"/>
    <w:rsid w:val="00EE6B5A"/>
    <w:rsid w:val="00EE6B7D"/>
    <w:rsid w:val="00EE6B83"/>
    <w:rsid w:val="00EE6B95"/>
    <w:rsid w:val="00EE6BAB"/>
    <w:rsid w:val="00EE6BAC"/>
    <w:rsid w:val="00EE6C7E"/>
    <w:rsid w:val="00EE6CC0"/>
    <w:rsid w:val="00EE6CCC"/>
    <w:rsid w:val="00EE6CFF"/>
    <w:rsid w:val="00EE6D02"/>
    <w:rsid w:val="00EE6D47"/>
    <w:rsid w:val="00EE6D55"/>
    <w:rsid w:val="00EE6D96"/>
    <w:rsid w:val="00EE6DCE"/>
    <w:rsid w:val="00EE6E37"/>
    <w:rsid w:val="00EE6E3B"/>
    <w:rsid w:val="00EE6E6A"/>
    <w:rsid w:val="00EE6E8D"/>
    <w:rsid w:val="00EE6E9E"/>
    <w:rsid w:val="00EE6EA2"/>
    <w:rsid w:val="00EE6EDE"/>
    <w:rsid w:val="00EE6EF5"/>
    <w:rsid w:val="00EE6F12"/>
    <w:rsid w:val="00EE6F4E"/>
    <w:rsid w:val="00EE6FEA"/>
    <w:rsid w:val="00EE6FF7"/>
    <w:rsid w:val="00EE700F"/>
    <w:rsid w:val="00EE706C"/>
    <w:rsid w:val="00EE708C"/>
    <w:rsid w:val="00EE7107"/>
    <w:rsid w:val="00EE718C"/>
    <w:rsid w:val="00EE71BE"/>
    <w:rsid w:val="00EE71C3"/>
    <w:rsid w:val="00EE71EB"/>
    <w:rsid w:val="00EE71F7"/>
    <w:rsid w:val="00EE721D"/>
    <w:rsid w:val="00EE7221"/>
    <w:rsid w:val="00EE724E"/>
    <w:rsid w:val="00EE727C"/>
    <w:rsid w:val="00EE729E"/>
    <w:rsid w:val="00EE72B9"/>
    <w:rsid w:val="00EE7343"/>
    <w:rsid w:val="00EE7375"/>
    <w:rsid w:val="00EE737C"/>
    <w:rsid w:val="00EE73EB"/>
    <w:rsid w:val="00EE73FE"/>
    <w:rsid w:val="00EE7428"/>
    <w:rsid w:val="00EE7489"/>
    <w:rsid w:val="00EE74CA"/>
    <w:rsid w:val="00EE74DA"/>
    <w:rsid w:val="00EE7508"/>
    <w:rsid w:val="00EE7527"/>
    <w:rsid w:val="00EE7567"/>
    <w:rsid w:val="00EE7577"/>
    <w:rsid w:val="00EE758A"/>
    <w:rsid w:val="00EE759C"/>
    <w:rsid w:val="00EE7635"/>
    <w:rsid w:val="00EE763D"/>
    <w:rsid w:val="00EE7675"/>
    <w:rsid w:val="00EE76E4"/>
    <w:rsid w:val="00EE7772"/>
    <w:rsid w:val="00EE77BE"/>
    <w:rsid w:val="00EE77EE"/>
    <w:rsid w:val="00EE783C"/>
    <w:rsid w:val="00EE7872"/>
    <w:rsid w:val="00EE787F"/>
    <w:rsid w:val="00EE78A5"/>
    <w:rsid w:val="00EE78B8"/>
    <w:rsid w:val="00EE7968"/>
    <w:rsid w:val="00EE7994"/>
    <w:rsid w:val="00EE7997"/>
    <w:rsid w:val="00EE799C"/>
    <w:rsid w:val="00EE79A7"/>
    <w:rsid w:val="00EE79BC"/>
    <w:rsid w:val="00EE79C0"/>
    <w:rsid w:val="00EE7A00"/>
    <w:rsid w:val="00EE7A1C"/>
    <w:rsid w:val="00EE7A90"/>
    <w:rsid w:val="00EE7AE2"/>
    <w:rsid w:val="00EE7B23"/>
    <w:rsid w:val="00EE7B5E"/>
    <w:rsid w:val="00EE7B71"/>
    <w:rsid w:val="00EE7B89"/>
    <w:rsid w:val="00EE7B9E"/>
    <w:rsid w:val="00EE7BE0"/>
    <w:rsid w:val="00EE7C05"/>
    <w:rsid w:val="00EE7C33"/>
    <w:rsid w:val="00EE7C51"/>
    <w:rsid w:val="00EE7D6F"/>
    <w:rsid w:val="00EE7D7B"/>
    <w:rsid w:val="00EE7DAB"/>
    <w:rsid w:val="00EE7DD6"/>
    <w:rsid w:val="00EE7E2D"/>
    <w:rsid w:val="00EE7E63"/>
    <w:rsid w:val="00EE7E9E"/>
    <w:rsid w:val="00EE7ED6"/>
    <w:rsid w:val="00EE7FBA"/>
    <w:rsid w:val="00EF00FA"/>
    <w:rsid w:val="00EF0107"/>
    <w:rsid w:val="00EF0133"/>
    <w:rsid w:val="00EF0141"/>
    <w:rsid w:val="00EF014F"/>
    <w:rsid w:val="00EF0151"/>
    <w:rsid w:val="00EF01BA"/>
    <w:rsid w:val="00EF01E9"/>
    <w:rsid w:val="00EF01F6"/>
    <w:rsid w:val="00EF022E"/>
    <w:rsid w:val="00EF0242"/>
    <w:rsid w:val="00EF0264"/>
    <w:rsid w:val="00EF02CF"/>
    <w:rsid w:val="00EF0301"/>
    <w:rsid w:val="00EF0327"/>
    <w:rsid w:val="00EF033D"/>
    <w:rsid w:val="00EF0340"/>
    <w:rsid w:val="00EF0357"/>
    <w:rsid w:val="00EF0374"/>
    <w:rsid w:val="00EF039B"/>
    <w:rsid w:val="00EF039C"/>
    <w:rsid w:val="00EF0417"/>
    <w:rsid w:val="00EF041D"/>
    <w:rsid w:val="00EF0422"/>
    <w:rsid w:val="00EF0425"/>
    <w:rsid w:val="00EF0428"/>
    <w:rsid w:val="00EF0466"/>
    <w:rsid w:val="00EF0467"/>
    <w:rsid w:val="00EF04B5"/>
    <w:rsid w:val="00EF0514"/>
    <w:rsid w:val="00EF0568"/>
    <w:rsid w:val="00EF05BB"/>
    <w:rsid w:val="00EF05CE"/>
    <w:rsid w:val="00EF05D2"/>
    <w:rsid w:val="00EF0648"/>
    <w:rsid w:val="00EF0686"/>
    <w:rsid w:val="00EF06AC"/>
    <w:rsid w:val="00EF06CA"/>
    <w:rsid w:val="00EF06DF"/>
    <w:rsid w:val="00EF06EF"/>
    <w:rsid w:val="00EF0742"/>
    <w:rsid w:val="00EF07F3"/>
    <w:rsid w:val="00EF07F9"/>
    <w:rsid w:val="00EF07FC"/>
    <w:rsid w:val="00EF0815"/>
    <w:rsid w:val="00EF0816"/>
    <w:rsid w:val="00EF082B"/>
    <w:rsid w:val="00EF08FA"/>
    <w:rsid w:val="00EF0921"/>
    <w:rsid w:val="00EF0A3C"/>
    <w:rsid w:val="00EF0A57"/>
    <w:rsid w:val="00EF0A67"/>
    <w:rsid w:val="00EF0AD4"/>
    <w:rsid w:val="00EF0B57"/>
    <w:rsid w:val="00EF0B5F"/>
    <w:rsid w:val="00EF0BE2"/>
    <w:rsid w:val="00EF0C0A"/>
    <w:rsid w:val="00EF0C14"/>
    <w:rsid w:val="00EF0C58"/>
    <w:rsid w:val="00EF0D9E"/>
    <w:rsid w:val="00EF0DBC"/>
    <w:rsid w:val="00EF0E0C"/>
    <w:rsid w:val="00EF0E21"/>
    <w:rsid w:val="00EF0E26"/>
    <w:rsid w:val="00EF0ECC"/>
    <w:rsid w:val="00EF0F0C"/>
    <w:rsid w:val="00EF0F2E"/>
    <w:rsid w:val="00EF0F66"/>
    <w:rsid w:val="00EF0F95"/>
    <w:rsid w:val="00EF0F97"/>
    <w:rsid w:val="00EF0FDD"/>
    <w:rsid w:val="00EF1003"/>
    <w:rsid w:val="00EF1010"/>
    <w:rsid w:val="00EF108C"/>
    <w:rsid w:val="00EF10D1"/>
    <w:rsid w:val="00EF10E8"/>
    <w:rsid w:val="00EF1128"/>
    <w:rsid w:val="00EF1152"/>
    <w:rsid w:val="00EF1184"/>
    <w:rsid w:val="00EF118E"/>
    <w:rsid w:val="00EF11CF"/>
    <w:rsid w:val="00EF1203"/>
    <w:rsid w:val="00EF1214"/>
    <w:rsid w:val="00EF1237"/>
    <w:rsid w:val="00EF1295"/>
    <w:rsid w:val="00EF12E5"/>
    <w:rsid w:val="00EF1306"/>
    <w:rsid w:val="00EF1367"/>
    <w:rsid w:val="00EF1376"/>
    <w:rsid w:val="00EF13A3"/>
    <w:rsid w:val="00EF13FC"/>
    <w:rsid w:val="00EF144A"/>
    <w:rsid w:val="00EF144B"/>
    <w:rsid w:val="00EF1495"/>
    <w:rsid w:val="00EF14BF"/>
    <w:rsid w:val="00EF1579"/>
    <w:rsid w:val="00EF1587"/>
    <w:rsid w:val="00EF15E4"/>
    <w:rsid w:val="00EF1600"/>
    <w:rsid w:val="00EF163E"/>
    <w:rsid w:val="00EF16BF"/>
    <w:rsid w:val="00EF16FC"/>
    <w:rsid w:val="00EF1731"/>
    <w:rsid w:val="00EF1740"/>
    <w:rsid w:val="00EF174B"/>
    <w:rsid w:val="00EF1768"/>
    <w:rsid w:val="00EF1798"/>
    <w:rsid w:val="00EF17C0"/>
    <w:rsid w:val="00EF182A"/>
    <w:rsid w:val="00EF1877"/>
    <w:rsid w:val="00EF189D"/>
    <w:rsid w:val="00EF18C5"/>
    <w:rsid w:val="00EF190B"/>
    <w:rsid w:val="00EF1918"/>
    <w:rsid w:val="00EF194C"/>
    <w:rsid w:val="00EF1A75"/>
    <w:rsid w:val="00EF1A86"/>
    <w:rsid w:val="00EF1A94"/>
    <w:rsid w:val="00EF1A97"/>
    <w:rsid w:val="00EF1ABD"/>
    <w:rsid w:val="00EF1AD7"/>
    <w:rsid w:val="00EF1B03"/>
    <w:rsid w:val="00EF1B19"/>
    <w:rsid w:val="00EF1B9D"/>
    <w:rsid w:val="00EF1B9F"/>
    <w:rsid w:val="00EF1C24"/>
    <w:rsid w:val="00EF1C83"/>
    <w:rsid w:val="00EF1D0D"/>
    <w:rsid w:val="00EF1D4F"/>
    <w:rsid w:val="00EF1D66"/>
    <w:rsid w:val="00EF1D78"/>
    <w:rsid w:val="00EF1D86"/>
    <w:rsid w:val="00EF1D8D"/>
    <w:rsid w:val="00EF1D8E"/>
    <w:rsid w:val="00EF1D9B"/>
    <w:rsid w:val="00EF1DAC"/>
    <w:rsid w:val="00EF1DF3"/>
    <w:rsid w:val="00EF1E7E"/>
    <w:rsid w:val="00EF1EA3"/>
    <w:rsid w:val="00EF1EA4"/>
    <w:rsid w:val="00EF1EDB"/>
    <w:rsid w:val="00EF1EDF"/>
    <w:rsid w:val="00EF1EF9"/>
    <w:rsid w:val="00EF1F89"/>
    <w:rsid w:val="00EF1FC2"/>
    <w:rsid w:val="00EF1FE2"/>
    <w:rsid w:val="00EF1FEB"/>
    <w:rsid w:val="00EF1FEE"/>
    <w:rsid w:val="00EF2020"/>
    <w:rsid w:val="00EF2062"/>
    <w:rsid w:val="00EF20DC"/>
    <w:rsid w:val="00EF20F7"/>
    <w:rsid w:val="00EF2158"/>
    <w:rsid w:val="00EF2174"/>
    <w:rsid w:val="00EF2192"/>
    <w:rsid w:val="00EF219C"/>
    <w:rsid w:val="00EF21A8"/>
    <w:rsid w:val="00EF2200"/>
    <w:rsid w:val="00EF2213"/>
    <w:rsid w:val="00EF2252"/>
    <w:rsid w:val="00EF2281"/>
    <w:rsid w:val="00EF2344"/>
    <w:rsid w:val="00EF2348"/>
    <w:rsid w:val="00EF235A"/>
    <w:rsid w:val="00EF2362"/>
    <w:rsid w:val="00EF238C"/>
    <w:rsid w:val="00EF23B5"/>
    <w:rsid w:val="00EF23C4"/>
    <w:rsid w:val="00EF23DB"/>
    <w:rsid w:val="00EF23DF"/>
    <w:rsid w:val="00EF2426"/>
    <w:rsid w:val="00EF2428"/>
    <w:rsid w:val="00EF2443"/>
    <w:rsid w:val="00EF2470"/>
    <w:rsid w:val="00EF24C8"/>
    <w:rsid w:val="00EF255A"/>
    <w:rsid w:val="00EF257F"/>
    <w:rsid w:val="00EF2598"/>
    <w:rsid w:val="00EF25AA"/>
    <w:rsid w:val="00EF2632"/>
    <w:rsid w:val="00EF263C"/>
    <w:rsid w:val="00EF2670"/>
    <w:rsid w:val="00EF2694"/>
    <w:rsid w:val="00EF26BD"/>
    <w:rsid w:val="00EF26E3"/>
    <w:rsid w:val="00EF26E5"/>
    <w:rsid w:val="00EF26F5"/>
    <w:rsid w:val="00EF27B0"/>
    <w:rsid w:val="00EF27E8"/>
    <w:rsid w:val="00EF2821"/>
    <w:rsid w:val="00EF282D"/>
    <w:rsid w:val="00EF286B"/>
    <w:rsid w:val="00EF2934"/>
    <w:rsid w:val="00EF29CE"/>
    <w:rsid w:val="00EF29D1"/>
    <w:rsid w:val="00EF29E8"/>
    <w:rsid w:val="00EF2AA8"/>
    <w:rsid w:val="00EF2AB5"/>
    <w:rsid w:val="00EF2ABE"/>
    <w:rsid w:val="00EF2B30"/>
    <w:rsid w:val="00EF2BAE"/>
    <w:rsid w:val="00EF2C08"/>
    <w:rsid w:val="00EF2C0D"/>
    <w:rsid w:val="00EF2C30"/>
    <w:rsid w:val="00EF2C47"/>
    <w:rsid w:val="00EF2C49"/>
    <w:rsid w:val="00EF2C6E"/>
    <w:rsid w:val="00EF2C9F"/>
    <w:rsid w:val="00EF2CB6"/>
    <w:rsid w:val="00EF2D01"/>
    <w:rsid w:val="00EF2D4C"/>
    <w:rsid w:val="00EF2DBD"/>
    <w:rsid w:val="00EF2DC2"/>
    <w:rsid w:val="00EF2DDE"/>
    <w:rsid w:val="00EF2DF4"/>
    <w:rsid w:val="00EF2E83"/>
    <w:rsid w:val="00EF2EC3"/>
    <w:rsid w:val="00EF2F5C"/>
    <w:rsid w:val="00EF2F69"/>
    <w:rsid w:val="00EF2F91"/>
    <w:rsid w:val="00EF2FA3"/>
    <w:rsid w:val="00EF2FE6"/>
    <w:rsid w:val="00EF2FFC"/>
    <w:rsid w:val="00EF3034"/>
    <w:rsid w:val="00EF303E"/>
    <w:rsid w:val="00EF305C"/>
    <w:rsid w:val="00EF307A"/>
    <w:rsid w:val="00EF30DE"/>
    <w:rsid w:val="00EF30EB"/>
    <w:rsid w:val="00EF317A"/>
    <w:rsid w:val="00EF321B"/>
    <w:rsid w:val="00EF323C"/>
    <w:rsid w:val="00EF32CE"/>
    <w:rsid w:val="00EF32D4"/>
    <w:rsid w:val="00EF3307"/>
    <w:rsid w:val="00EF3331"/>
    <w:rsid w:val="00EF3352"/>
    <w:rsid w:val="00EF3354"/>
    <w:rsid w:val="00EF339A"/>
    <w:rsid w:val="00EF33D6"/>
    <w:rsid w:val="00EF33E6"/>
    <w:rsid w:val="00EF3414"/>
    <w:rsid w:val="00EF3434"/>
    <w:rsid w:val="00EF3451"/>
    <w:rsid w:val="00EF3454"/>
    <w:rsid w:val="00EF3487"/>
    <w:rsid w:val="00EF3489"/>
    <w:rsid w:val="00EF34D9"/>
    <w:rsid w:val="00EF34E8"/>
    <w:rsid w:val="00EF3507"/>
    <w:rsid w:val="00EF3582"/>
    <w:rsid w:val="00EF3588"/>
    <w:rsid w:val="00EF3599"/>
    <w:rsid w:val="00EF3627"/>
    <w:rsid w:val="00EF363A"/>
    <w:rsid w:val="00EF3646"/>
    <w:rsid w:val="00EF3658"/>
    <w:rsid w:val="00EF3676"/>
    <w:rsid w:val="00EF36DF"/>
    <w:rsid w:val="00EF36FA"/>
    <w:rsid w:val="00EF3726"/>
    <w:rsid w:val="00EF3790"/>
    <w:rsid w:val="00EF37B6"/>
    <w:rsid w:val="00EF3803"/>
    <w:rsid w:val="00EF389F"/>
    <w:rsid w:val="00EF38AC"/>
    <w:rsid w:val="00EF38B0"/>
    <w:rsid w:val="00EF38CD"/>
    <w:rsid w:val="00EF38F6"/>
    <w:rsid w:val="00EF393F"/>
    <w:rsid w:val="00EF396B"/>
    <w:rsid w:val="00EF3994"/>
    <w:rsid w:val="00EF39C8"/>
    <w:rsid w:val="00EF39D2"/>
    <w:rsid w:val="00EF39E2"/>
    <w:rsid w:val="00EF3A06"/>
    <w:rsid w:val="00EF3A71"/>
    <w:rsid w:val="00EF3A82"/>
    <w:rsid w:val="00EF3AD8"/>
    <w:rsid w:val="00EF3AEA"/>
    <w:rsid w:val="00EF3B55"/>
    <w:rsid w:val="00EF3B8B"/>
    <w:rsid w:val="00EF3B9E"/>
    <w:rsid w:val="00EF3BDC"/>
    <w:rsid w:val="00EF3BF8"/>
    <w:rsid w:val="00EF3C2E"/>
    <w:rsid w:val="00EF3C99"/>
    <w:rsid w:val="00EF3CC0"/>
    <w:rsid w:val="00EF3D34"/>
    <w:rsid w:val="00EF3D55"/>
    <w:rsid w:val="00EF3DF0"/>
    <w:rsid w:val="00EF3E2F"/>
    <w:rsid w:val="00EF3E49"/>
    <w:rsid w:val="00EF3E4F"/>
    <w:rsid w:val="00EF3EAB"/>
    <w:rsid w:val="00EF3ED5"/>
    <w:rsid w:val="00EF3F00"/>
    <w:rsid w:val="00EF3F1E"/>
    <w:rsid w:val="00EF3F3D"/>
    <w:rsid w:val="00EF4001"/>
    <w:rsid w:val="00EF4060"/>
    <w:rsid w:val="00EF40A2"/>
    <w:rsid w:val="00EF40B2"/>
    <w:rsid w:val="00EF40B8"/>
    <w:rsid w:val="00EF4119"/>
    <w:rsid w:val="00EF4129"/>
    <w:rsid w:val="00EF417A"/>
    <w:rsid w:val="00EF419D"/>
    <w:rsid w:val="00EF41A5"/>
    <w:rsid w:val="00EF41DC"/>
    <w:rsid w:val="00EF41FC"/>
    <w:rsid w:val="00EF4205"/>
    <w:rsid w:val="00EF420C"/>
    <w:rsid w:val="00EF4249"/>
    <w:rsid w:val="00EF42EA"/>
    <w:rsid w:val="00EF4301"/>
    <w:rsid w:val="00EF4376"/>
    <w:rsid w:val="00EF438E"/>
    <w:rsid w:val="00EF43B1"/>
    <w:rsid w:val="00EF444C"/>
    <w:rsid w:val="00EF445E"/>
    <w:rsid w:val="00EF4503"/>
    <w:rsid w:val="00EF451D"/>
    <w:rsid w:val="00EF452F"/>
    <w:rsid w:val="00EF4538"/>
    <w:rsid w:val="00EF45A7"/>
    <w:rsid w:val="00EF45D1"/>
    <w:rsid w:val="00EF45F3"/>
    <w:rsid w:val="00EF4625"/>
    <w:rsid w:val="00EF468E"/>
    <w:rsid w:val="00EF46C6"/>
    <w:rsid w:val="00EF46C9"/>
    <w:rsid w:val="00EF4774"/>
    <w:rsid w:val="00EF477C"/>
    <w:rsid w:val="00EF47C3"/>
    <w:rsid w:val="00EF47DC"/>
    <w:rsid w:val="00EF47EF"/>
    <w:rsid w:val="00EF4819"/>
    <w:rsid w:val="00EF4846"/>
    <w:rsid w:val="00EF484F"/>
    <w:rsid w:val="00EF485F"/>
    <w:rsid w:val="00EF4861"/>
    <w:rsid w:val="00EF486A"/>
    <w:rsid w:val="00EF488B"/>
    <w:rsid w:val="00EF48AA"/>
    <w:rsid w:val="00EF4912"/>
    <w:rsid w:val="00EF4925"/>
    <w:rsid w:val="00EF492D"/>
    <w:rsid w:val="00EF49E7"/>
    <w:rsid w:val="00EF4A76"/>
    <w:rsid w:val="00EF4AAA"/>
    <w:rsid w:val="00EF4AF6"/>
    <w:rsid w:val="00EF4B0A"/>
    <w:rsid w:val="00EF4B20"/>
    <w:rsid w:val="00EF4B64"/>
    <w:rsid w:val="00EF4B8F"/>
    <w:rsid w:val="00EF4B93"/>
    <w:rsid w:val="00EF4C0B"/>
    <w:rsid w:val="00EF4C25"/>
    <w:rsid w:val="00EF4C28"/>
    <w:rsid w:val="00EF4C45"/>
    <w:rsid w:val="00EF4C62"/>
    <w:rsid w:val="00EF4C79"/>
    <w:rsid w:val="00EF4C99"/>
    <w:rsid w:val="00EF4CD3"/>
    <w:rsid w:val="00EF4CEA"/>
    <w:rsid w:val="00EF4D5C"/>
    <w:rsid w:val="00EF4D6F"/>
    <w:rsid w:val="00EF4DBD"/>
    <w:rsid w:val="00EF4DD2"/>
    <w:rsid w:val="00EF4DDB"/>
    <w:rsid w:val="00EF4E3A"/>
    <w:rsid w:val="00EF4E7B"/>
    <w:rsid w:val="00EF4E8F"/>
    <w:rsid w:val="00EF4EBF"/>
    <w:rsid w:val="00EF4EE8"/>
    <w:rsid w:val="00EF4F97"/>
    <w:rsid w:val="00EF4FA9"/>
    <w:rsid w:val="00EF4FB3"/>
    <w:rsid w:val="00EF5002"/>
    <w:rsid w:val="00EF502D"/>
    <w:rsid w:val="00EF5041"/>
    <w:rsid w:val="00EF5058"/>
    <w:rsid w:val="00EF5067"/>
    <w:rsid w:val="00EF5072"/>
    <w:rsid w:val="00EF50E6"/>
    <w:rsid w:val="00EF50F7"/>
    <w:rsid w:val="00EF513E"/>
    <w:rsid w:val="00EF5164"/>
    <w:rsid w:val="00EF5182"/>
    <w:rsid w:val="00EF5193"/>
    <w:rsid w:val="00EF51C3"/>
    <w:rsid w:val="00EF523A"/>
    <w:rsid w:val="00EF524D"/>
    <w:rsid w:val="00EF52E8"/>
    <w:rsid w:val="00EF5315"/>
    <w:rsid w:val="00EF5397"/>
    <w:rsid w:val="00EF53B3"/>
    <w:rsid w:val="00EF53E5"/>
    <w:rsid w:val="00EF541B"/>
    <w:rsid w:val="00EF541C"/>
    <w:rsid w:val="00EF54E8"/>
    <w:rsid w:val="00EF5511"/>
    <w:rsid w:val="00EF5567"/>
    <w:rsid w:val="00EF5583"/>
    <w:rsid w:val="00EF55AC"/>
    <w:rsid w:val="00EF565B"/>
    <w:rsid w:val="00EF5688"/>
    <w:rsid w:val="00EF56CF"/>
    <w:rsid w:val="00EF56E9"/>
    <w:rsid w:val="00EF56F0"/>
    <w:rsid w:val="00EF5702"/>
    <w:rsid w:val="00EF577F"/>
    <w:rsid w:val="00EF5794"/>
    <w:rsid w:val="00EF57B8"/>
    <w:rsid w:val="00EF5880"/>
    <w:rsid w:val="00EF58B1"/>
    <w:rsid w:val="00EF58DA"/>
    <w:rsid w:val="00EF58E2"/>
    <w:rsid w:val="00EF5902"/>
    <w:rsid w:val="00EF5910"/>
    <w:rsid w:val="00EF591C"/>
    <w:rsid w:val="00EF5940"/>
    <w:rsid w:val="00EF59AF"/>
    <w:rsid w:val="00EF59BB"/>
    <w:rsid w:val="00EF59BD"/>
    <w:rsid w:val="00EF5A31"/>
    <w:rsid w:val="00EF5A3B"/>
    <w:rsid w:val="00EF5A60"/>
    <w:rsid w:val="00EF5A87"/>
    <w:rsid w:val="00EF5B67"/>
    <w:rsid w:val="00EF5B73"/>
    <w:rsid w:val="00EF5B82"/>
    <w:rsid w:val="00EF5BA5"/>
    <w:rsid w:val="00EF5BCA"/>
    <w:rsid w:val="00EF5BF9"/>
    <w:rsid w:val="00EF5C37"/>
    <w:rsid w:val="00EF5C43"/>
    <w:rsid w:val="00EF5C9F"/>
    <w:rsid w:val="00EF5D0D"/>
    <w:rsid w:val="00EF5D31"/>
    <w:rsid w:val="00EF5D4D"/>
    <w:rsid w:val="00EF5D64"/>
    <w:rsid w:val="00EF5D77"/>
    <w:rsid w:val="00EF5D8D"/>
    <w:rsid w:val="00EF5DB3"/>
    <w:rsid w:val="00EF5DBA"/>
    <w:rsid w:val="00EF5DC9"/>
    <w:rsid w:val="00EF5DCC"/>
    <w:rsid w:val="00EF5DD2"/>
    <w:rsid w:val="00EF5E25"/>
    <w:rsid w:val="00EF5E51"/>
    <w:rsid w:val="00EF5E88"/>
    <w:rsid w:val="00EF5EBC"/>
    <w:rsid w:val="00EF5EDE"/>
    <w:rsid w:val="00EF5F24"/>
    <w:rsid w:val="00EF5F7A"/>
    <w:rsid w:val="00EF5F89"/>
    <w:rsid w:val="00EF5F9F"/>
    <w:rsid w:val="00EF5FE0"/>
    <w:rsid w:val="00EF612C"/>
    <w:rsid w:val="00EF6138"/>
    <w:rsid w:val="00EF6194"/>
    <w:rsid w:val="00EF61ED"/>
    <w:rsid w:val="00EF6206"/>
    <w:rsid w:val="00EF62B6"/>
    <w:rsid w:val="00EF62BB"/>
    <w:rsid w:val="00EF6340"/>
    <w:rsid w:val="00EF6379"/>
    <w:rsid w:val="00EF63B2"/>
    <w:rsid w:val="00EF63B9"/>
    <w:rsid w:val="00EF63E6"/>
    <w:rsid w:val="00EF63EA"/>
    <w:rsid w:val="00EF640A"/>
    <w:rsid w:val="00EF641D"/>
    <w:rsid w:val="00EF6460"/>
    <w:rsid w:val="00EF647A"/>
    <w:rsid w:val="00EF6491"/>
    <w:rsid w:val="00EF6498"/>
    <w:rsid w:val="00EF649B"/>
    <w:rsid w:val="00EF649F"/>
    <w:rsid w:val="00EF64AC"/>
    <w:rsid w:val="00EF64B5"/>
    <w:rsid w:val="00EF64DD"/>
    <w:rsid w:val="00EF64FD"/>
    <w:rsid w:val="00EF6513"/>
    <w:rsid w:val="00EF6527"/>
    <w:rsid w:val="00EF6543"/>
    <w:rsid w:val="00EF6561"/>
    <w:rsid w:val="00EF65B5"/>
    <w:rsid w:val="00EF65BA"/>
    <w:rsid w:val="00EF65F3"/>
    <w:rsid w:val="00EF65FC"/>
    <w:rsid w:val="00EF6621"/>
    <w:rsid w:val="00EF662C"/>
    <w:rsid w:val="00EF6641"/>
    <w:rsid w:val="00EF6671"/>
    <w:rsid w:val="00EF671E"/>
    <w:rsid w:val="00EF6738"/>
    <w:rsid w:val="00EF6754"/>
    <w:rsid w:val="00EF6755"/>
    <w:rsid w:val="00EF67A8"/>
    <w:rsid w:val="00EF6810"/>
    <w:rsid w:val="00EF6820"/>
    <w:rsid w:val="00EF68D4"/>
    <w:rsid w:val="00EF68F5"/>
    <w:rsid w:val="00EF690A"/>
    <w:rsid w:val="00EF6933"/>
    <w:rsid w:val="00EF6975"/>
    <w:rsid w:val="00EF6983"/>
    <w:rsid w:val="00EF69E1"/>
    <w:rsid w:val="00EF6A20"/>
    <w:rsid w:val="00EF6A32"/>
    <w:rsid w:val="00EF6A47"/>
    <w:rsid w:val="00EF6ABD"/>
    <w:rsid w:val="00EF6AD6"/>
    <w:rsid w:val="00EF6B02"/>
    <w:rsid w:val="00EF6B03"/>
    <w:rsid w:val="00EF6B1C"/>
    <w:rsid w:val="00EF6B3F"/>
    <w:rsid w:val="00EF6B42"/>
    <w:rsid w:val="00EF6B56"/>
    <w:rsid w:val="00EF6B6D"/>
    <w:rsid w:val="00EF6B74"/>
    <w:rsid w:val="00EF6B7E"/>
    <w:rsid w:val="00EF6B8A"/>
    <w:rsid w:val="00EF6BE0"/>
    <w:rsid w:val="00EF6BF3"/>
    <w:rsid w:val="00EF6C14"/>
    <w:rsid w:val="00EF6C5C"/>
    <w:rsid w:val="00EF6C6A"/>
    <w:rsid w:val="00EF6CB2"/>
    <w:rsid w:val="00EF6CEA"/>
    <w:rsid w:val="00EF6D11"/>
    <w:rsid w:val="00EF6D4D"/>
    <w:rsid w:val="00EF6D8C"/>
    <w:rsid w:val="00EF6DF0"/>
    <w:rsid w:val="00EF6E0C"/>
    <w:rsid w:val="00EF6E60"/>
    <w:rsid w:val="00EF6E75"/>
    <w:rsid w:val="00EF6ECF"/>
    <w:rsid w:val="00EF6EF6"/>
    <w:rsid w:val="00EF6F6F"/>
    <w:rsid w:val="00EF6FA6"/>
    <w:rsid w:val="00EF6FDE"/>
    <w:rsid w:val="00EF7014"/>
    <w:rsid w:val="00EF7055"/>
    <w:rsid w:val="00EF7080"/>
    <w:rsid w:val="00EF70AF"/>
    <w:rsid w:val="00EF70E5"/>
    <w:rsid w:val="00EF70EC"/>
    <w:rsid w:val="00EF7118"/>
    <w:rsid w:val="00EF7144"/>
    <w:rsid w:val="00EF7177"/>
    <w:rsid w:val="00EF71A3"/>
    <w:rsid w:val="00EF71AD"/>
    <w:rsid w:val="00EF728C"/>
    <w:rsid w:val="00EF729A"/>
    <w:rsid w:val="00EF7300"/>
    <w:rsid w:val="00EF7364"/>
    <w:rsid w:val="00EF7368"/>
    <w:rsid w:val="00EF73C9"/>
    <w:rsid w:val="00EF73E9"/>
    <w:rsid w:val="00EF73F4"/>
    <w:rsid w:val="00EF7438"/>
    <w:rsid w:val="00EF744A"/>
    <w:rsid w:val="00EF7584"/>
    <w:rsid w:val="00EF75A8"/>
    <w:rsid w:val="00EF75F4"/>
    <w:rsid w:val="00EF7635"/>
    <w:rsid w:val="00EF7677"/>
    <w:rsid w:val="00EF76BB"/>
    <w:rsid w:val="00EF7713"/>
    <w:rsid w:val="00EF7722"/>
    <w:rsid w:val="00EF7726"/>
    <w:rsid w:val="00EF7734"/>
    <w:rsid w:val="00EF77A6"/>
    <w:rsid w:val="00EF7828"/>
    <w:rsid w:val="00EF78C3"/>
    <w:rsid w:val="00EF78E3"/>
    <w:rsid w:val="00EF7951"/>
    <w:rsid w:val="00EF797D"/>
    <w:rsid w:val="00EF798C"/>
    <w:rsid w:val="00EF79C0"/>
    <w:rsid w:val="00EF79F5"/>
    <w:rsid w:val="00EF79FA"/>
    <w:rsid w:val="00EF7A31"/>
    <w:rsid w:val="00EF7A49"/>
    <w:rsid w:val="00EF7A6B"/>
    <w:rsid w:val="00EF7B1D"/>
    <w:rsid w:val="00EF7B3F"/>
    <w:rsid w:val="00EF7C1D"/>
    <w:rsid w:val="00EF7C39"/>
    <w:rsid w:val="00EF7C3E"/>
    <w:rsid w:val="00EF7C46"/>
    <w:rsid w:val="00EF7C4E"/>
    <w:rsid w:val="00EF7D21"/>
    <w:rsid w:val="00EF7D23"/>
    <w:rsid w:val="00EF7D67"/>
    <w:rsid w:val="00EF7D90"/>
    <w:rsid w:val="00EF7DB3"/>
    <w:rsid w:val="00EF7DC4"/>
    <w:rsid w:val="00EF7DDD"/>
    <w:rsid w:val="00EF7E19"/>
    <w:rsid w:val="00EF7E61"/>
    <w:rsid w:val="00EF7E7B"/>
    <w:rsid w:val="00EF7EB5"/>
    <w:rsid w:val="00EF7EFC"/>
    <w:rsid w:val="00EF7F1A"/>
    <w:rsid w:val="00EF7F25"/>
    <w:rsid w:val="00EF7F2D"/>
    <w:rsid w:val="00EF7F6E"/>
    <w:rsid w:val="00EF7F71"/>
    <w:rsid w:val="00EF7FCA"/>
    <w:rsid w:val="00EF7FCD"/>
    <w:rsid w:val="00F0000A"/>
    <w:rsid w:val="00F0001C"/>
    <w:rsid w:val="00F0007E"/>
    <w:rsid w:val="00F00081"/>
    <w:rsid w:val="00F000C4"/>
    <w:rsid w:val="00F000CA"/>
    <w:rsid w:val="00F00122"/>
    <w:rsid w:val="00F00141"/>
    <w:rsid w:val="00F0020A"/>
    <w:rsid w:val="00F0020D"/>
    <w:rsid w:val="00F00215"/>
    <w:rsid w:val="00F00218"/>
    <w:rsid w:val="00F00293"/>
    <w:rsid w:val="00F002DE"/>
    <w:rsid w:val="00F0030D"/>
    <w:rsid w:val="00F003FD"/>
    <w:rsid w:val="00F004E4"/>
    <w:rsid w:val="00F004FC"/>
    <w:rsid w:val="00F004FF"/>
    <w:rsid w:val="00F00528"/>
    <w:rsid w:val="00F00564"/>
    <w:rsid w:val="00F005A8"/>
    <w:rsid w:val="00F005B6"/>
    <w:rsid w:val="00F005DB"/>
    <w:rsid w:val="00F005FA"/>
    <w:rsid w:val="00F0063C"/>
    <w:rsid w:val="00F00662"/>
    <w:rsid w:val="00F00670"/>
    <w:rsid w:val="00F0068B"/>
    <w:rsid w:val="00F006DD"/>
    <w:rsid w:val="00F006E3"/>
    <w:rsid w:val="00F00775"/>
    <w:rsid w:val="00F0080B"/>
    <w:rsid w:val="00F00851"/>
    <w:rsid w:val="00F00858"/>
    <w:rsid w:val="00F00883"/>
    <w:rsid w:val="00F0088A"/>
    <w:rsid w:val="00F0088B"/>
    <w:rsid w:val="00F00899"/>
    <w:rsid w:val="00F00914"/>
    <w:rsid w:val="00F0094D"/>
    <w:rsid w:val="00F0098F"/>
    <w:rsid w:val="00F009BE"/>
    <w:rsid w:val="00F009CB"/>
    <w:rsid w:val="00F00A06"/>
    <w:rsid w:val="00F00A3C"/>
    <w:rsid w:val="00F00A75"/>
    <w:rsid w:val="00F00AC4"/>
    <w:rsid w:val="00F00AC9"/>
    <w:rsid w:val="00F00AE7"/>
    <w:rsid w:val="00F00B48"/>
    <w:rsid w:val="00F00B60"/>
    <w:rsid w:val="00F00BA5"/>
    <w:rsid w:val="00F00BB1"/>
    <w:rsid w:val="00F00BBC"/>
    <w:rsid w:val="00F00BBE"/>
    <w:rsid w:val="00F00C06"/>
    <w:rsid w:val="00F00C11"/>
    <w:rsid w:val="00F00C13"/>
    <w:rsid w:val="00F00C64"/>
    <w:rsid w:val="00F00C85"/>
    <w:rsid w:val="00F00D3C"/>
    <w:rsid w:val="00F00D43"/>
    <w:rsid w:val="00F00DB2"/>
    <w:rsid w:val="00F00E03"/>
    <w:rsid w:val="00F00E7C"/>
    <w:rsid w:val="00F00E89"/>
    <w:rsid w:val="00F00EF3"/>
    <w:rsid w:val="00F00F16"/>
    <w:rsid w:val="00F00F36"/>
    <w:rsid w:val="00F00F54"/>
    <w:rsid w:val="00F00F68"/>
    <w:rsid w:val="00F00F95"/>
    <w:rsid w:val="00F00FBD"/>
    <w:rsid w:val="00F01008"/>
    <w:rsid w:val="00F01028"/>
    <w:rsid w:val="00F0103B"/>
    <w:rsid w:val="00F0106A"/>
    <w:rsid w:val="00F010C9"/>
    <w:rsid w:val="00F01162"/>
    <w:rsid w:val="00F0116F"/>
    <w:rsid w:val="00F011D6"/>
    <w:rsid w:val="00F011DD"/>
    <w:rsid w:val="00F0120D"/>
    <w:rsid w:val="00F012A5"/>
    <w:rsid w:val="00F01336"/>
    <w:rsid w:val="00F01345"/>
    <w:rsid w:val="00F01352"/>
    <w:rsid w:val="00F013C7"/>
    <w:rsid w:val="00F013F2"/>
    <w:rsid w:val="00F013FB"/>
    <w:rsid w:val="00F0141D"/>
    <w:rsid w:val="00F0143A"/>
    <w:rsid w:val="00F0143B"/>
    <w:rsid w:val="00F01454"/>
    <w:rsid w:val="00F01484"/>
    <w:rsid w:val="00F0148A"/>
    <w:rsid w:val="00F014C2"/>
    <w:rsid w:val="00F014C8"/>
    <w:rsid w:val="00F0159B"/>
    <w:rsid w:val="00F015D9"/>
    <w:rsid w:val="00F0160A"/>
    <w:rsid w:val="00F0161B"/>
    <w:rsid w:val="00F01650"/>
    <w:rsid w:val="00F01670"/>
    <w:rsid w:val="00F0168A"/>
    <w:rsid w:val="00F016B7"/>
    <w:rsid w:val="00F016C8"/>
    <w:rsid w:val="00F016C9"/>
    <w:rsid w:val="00F016F8"/>
    <w:rsid w:val="00F01719"/>
    <w:rsid w:val="00F01729"/>
    <w:rsid w:val="00F0172A"/>
    <w:rsid w:val="00F01739"/>
    <w:rsid w:val="00F01781"/>
    <w:rsid w:val="00F017DA"/>
    <w:rsid w:val="00F01812"/>
    <w:rsid w:val="00F0186B"/>
    <w:rsid w:val="00F018AD"/>
    <w:rsid w:val="00F01911"/>
    <w:rsid w:val="00F0191F"/>
    <w:rsid w:val="00F0197F"/>
    <w:rsid w:val="00F019B6"/>
    <w:rsid w:val="00F01A17"/>
    <w:rsid w:val="00F01A3E"/>
    <w:rsid w:val="00F01A5C"/>
    <w:rsid w:val="00F01A63"/>
    <w:rsid w:val="00F01A8F"/>
    <w:rsid w:val="00F01AA1"/>
    <w:rsid w:val="00F01AB8"/>
    <w:rsid w:val="00F01ACE"/>
    <w:rsid w:val="00F01AD1"/>
    <w:rsid w:val="00F01AEA"/>
    <w:rsid w:val="00F01B0B"/>
    <w:rsid w:val="00F01B2C"/>
    <w:rsid w:val="00F01B40"/>
    <w:rsid w:val="00F01B8F"/>
    <w:rsid w:val="00F01B99"/>
    <w:rsid w:val="00F01BB3"/>
    <w:rsid w:val="00F01BF0"/>
    <w:rsid w:val="00F01C19"/>
    <w:rsid w:val="00F01C32"/>
    <w:rsid w:val="00F01C8E"/>
    <w:rsid w:val="00F01CF5"/>
    <w:rsid w:val="00F01D37"/>
    <w:rsid w:val="00F01D5D"/>
    <w:rsid w:val="00F01D97"/>
    <w:rsid w:val="00F01DC8"/>
    <w:rsid w:val="00F01E1D"/>
    <w:rsid w:val="00F01E1F"/>
    <w:rsid w:val="00F01EC7"/>
    <w:rsid w:val="00F01EF4"/>
    <w:rsid w:val="00F01F4E"/>
    <w:rsid w:val="00F01F5D"/>
    <w:rsid w:val="00F01F94"/>
    <w:rsid w:val="00F01FB2"/>
    <w:rsid w:val="00F01FD3"/>
    <w:rsid w:val="00F02016"/>
    <w:rsid w:val="00F0201E"/>
    <w:rsid w:val="00F0201F"/>
    <w:rsid w:val="00F0203E"/>
    <w:rsid w:val="00F02095"/>
    <w:rsid w:val="00F020A1"/>
    <w:rsid w:val="00F02122"/>
    <w:rsid w:val="00F0219D"/>
    <w:rsid w:val="00F0220C"/>
    <w:rsid w:val="00F022AB"/>
    <w:rsid w:val="00F022F4"/>
    <w:rsid w:val="00F0231C"/>
    <w:rsid w:val="00F02446"/>
    <w:rsid w:val="00F02475"/>
    <w:rsid w:val="00F0247A"/>
    <w:rsid w:val="00F02495"/>
    <w:rsid w:val="00F024BF"/>
    <w:rsid w:val="00F024E1"/>
    <w:rsid w:val="00F02512"/>
    <w:rsid w:val="00F0255E"/>
    <w:rsid w:val="00F025A6"/>
    <w:rsid w:val="00F025C0"/>
    <w:rsid w:val="00F02644"/>
    <w:rsid w:val="00F026A7"/>
    <w:rsid w:val="00F026B9"/>
    <w:rsid w:val="00F026BF"/>
    <w:rsid w:val="00F026F6"/>
    <w:rsid w:val="00F02748"/>
    <w:rsid w:val="00F0274D"/>
    <w:rsid w:val="00F0275E"/>
    <w:rsid w:val="00F0276E"/>
    <w:rsid w:val="00F02777"/>
    <w:rsid w:val="00F0278B"/>
    <w:rsid w:val="00F027A7"/>
    <w:rsid w:val="00F027C6"/>
    <w:rsid w:val="00F0282F"/>
    <w:rsid w:val="00F02852"/>
    <w:rsid w:val="00F02857"/>
    <w:rsid w:val="00F02865"/>
    <w:rsid w:val="00F028E8"/>
    <w:rsid w:val="00F028F2"/>
    <w:rsid w:val="00F028F6"/>
    <w:rsid w:val="00F028FE"/>
    <w:rsid w:val="00F02930"/>
    <w:rsid w:val="00F02936"/>
    <w:rsid w:val="00F0293C"/>
    <w:rsid w:val="00F02982"/>
    <w:rsid w:val="00F02984"/>
    <w:rsid w:val="00F029C0"/>
    <w:rsid w:val="00F029E9"/>
    <w:rsid w:val="00F029F1"/>
    <w:rsid w:val="00F029F7"/>
    <w:rsid w:val="00F02A13"/>
    <w:rsid w:val="00F02A6A"/>
    <w:rsid w:val="00F02A7D"/>
    <w:rsid w:val="00F02AAD"/>
    <w:rsid w:val="00F02AC7"/>
    <w:rsid w:val="00F02ADE"/>
    <w:rsid w:val="00F02AFC"/>
    <w:rsid w:val="00F02B1D"/>
    <w:rsid w:val="00F02B2E"/>
    <w:rsid w:val="00F02B4A"/>
    <w:rsid w:val="00F02B64"/>
    <w:rsid w:val="00F02B76"/>
    <w:rsid w:val="00F02B8E"/>
    <w:rsid w:val="00F02BCA"/>
    <w:rsid w:val="00F02BF0"/>
    <w:rsid w:val="00F02C01"/>
    <w:rsid w:val="00F02C11"/>
    <w:rsid w:val="00F02C4D"/>
    <w:rsid w:val="00F02C65"/>
    <w:rsid w:val="00F02D82"/>
    <w:rsid w:val="00F02D85"/>
    <w:rsid w:val="00F02DA1"/>
    <w:rsid w:val="00F02DCE"/>
    <w:rsid w:val="00F02DD7"/>
    <w:rsid w:val="00F02E43"/>
    <w:rsid w:val="00F02E7D"/>
    <w:rsid w:val="00F02EC2"/>
    <w:rsid w:val="00F02F10"/>
    <w:rsid w:val="00F02FB1"/>
    <w:rsid w:val="00F02FCC"/>
    <w:rsid w:val="00F02FEC"/>
    <w:rsid w:val="00F03078"/>
    <w:rsid w:val="00F030B0"/>
    <w:rsid w:val="00F030DA"/>
    <w:rsid w:val="00F030EC"/>
    <w:rsid w:val="00F03100"/>
    <w:rsid w:val="00F03140"/>
    <w:rsid w:val="00F03152"/>
    <w:rsid w:val="00F031BE"/>
    <w:rsid w:val="00F031D3"/>
    <w:rsid w:val="00F031E5"/>
    <w:rsid w:val="00F03232"/>
    <w:rsid w:val="00F0325F"/>
    <w:rsid w:val="00F03304"/>
    <w:rsid w:val="00F03315"/>
    <w:rsid w:val="00F03378"/>
    <w:rsid w:val="00F03381"/>
    <w:rsid w:val="00F033AE"/>
    <w:rsid w:val="00F03424"/>
    <w:rsid w:val="00F03450"/>
    <w:rsid w:val="00F0345D"/>
    <w:rsid w:val="00F0345E"/>
    <w:rsid w:val="00F03486"/>
    <w:rsid w:val="00F034FC"/>
    <w:rsid w:val="00F0351A"/>
    <w:rsid w:val="00F03545"/>
    <w:rsid w:val="00F0354B"/>
    <w:rsid w:val="00F0354D"/>
    <w:rsid w:val="00F03550"/>
    <w:rsid w:val="00F0355E"/>
    <w:rsid w:val="00F03561"/>
    <w:rsid w:val="00F03590"/>
    <w:rsid w:val="00F035CB"/>
    <w:rsid w:val="00F035CD"/>
    <w:rsid w:val="00F035D0"/>
    <w:rsid w:val="00F035D4"/>
    <w:rsid w:val="00F035E9"/>
    <w:rsid w:val="00F035EE"/>
    <w:rsid w:val="00F0362C"/>
    <w:rsid w:val="00F0365E"/>
    <w:rsid w:val="00F036A0"/>
    <w:rsid w:val="00F036B0"/>
    <w:rsid w:val="00F03760"/>
    <w:rsid w:val="00F03778"/>
    <w:rsid w:val="00F0377C"/>
    <w:rsid w:val="00F0378B"/>
    <w:rsid w:val="00F037AB"/>
    <w:rsid w:val="00F037B9"/>
    <w:rsid w:val="00F03832"/>
    <w:rsid w:val="00F03837"/>
    <w:rsid w:val="00F03852"/>
    <w:rsid w:val="00F03875"/>
    <w:rsid w:val="00F038F7"/>
    <w:rsid w:val="00F03985"/>
    <w:rsid w:val="00F039B4"/>
    <w:rsid w:val="00F03A3E"/>
    <w:rsid w:val="00F03A76"/>
    <w:rsid w:val="00F03A7E"/>
    <w:rsid w:val="00F03A9D"/>
    <w:rsid w:val="00F03A9F"/>
    <w:rsid w:val="00F03B8E"/>
    <w:rsid w:val="00F03B97"/>
    <w:rsid w:val="00F03BD8"/>
    <w:rsid w:val="00F03BEA"/>
    <w:rsid w:val="00F03BFA"/>
    <w:rsid w:val="00F03C48"/>
    <w:rsid w:val="00F03C6C"/>
    <w:rsid w:val="00F03CF4"/>
    <w:rsid w:val="00F03CFD"/>
    <w:rsid w:val="00F03D07"/>
    <w:rsid w:val="00F03D10"/>
    <w:rsid w:val="00F03D1C"/>
    <w:rsid w:val="00F03D20"/>
    <w:rsid w:val="00F03D27"/>
    <w:rsid w:val="00F03D45"/>
    <w:rsid w:val="00F03D7A"/>
    <w:rsid w:val="00F03DD9"/>
    <w:rsid w:val="00F03DF1"/>
    <w:rsid w:val="00F03E69"/>
    <w:rsid w:val="00F03EB0"/>
    <w:rsid w:val="00F03F07"/>
    <w:rsid w:val="00F03F60"/>
    <w:rsid w:val="00F03F62"/>
    <w:rsid w:val="00F03F81"/>
    <w:rsid w:val="00F03FB3"/>
    <w:rsid w:val="00F03FB6"/>
    <w:rsid w:val="00F03FEA"/>
    <w:rsid w:val="00F03FEB"/>
    <w:rsid w:val="00F0401C"/>
    <w:rsid w:val="00F04024"/>
    <w:rsid w:val="00F04025"/>
    <w:rsid w:val="00F0403A"/>
    <w:rsid w:val="00F04048"/>
    <w:rsid w:val="00F0404B"/>
    <w:rsid w:val="00F04085"/>
    <w:rsid w:val="00F04193"/>
    <w:rsid w:val="00F04285"/>
    <w:rsid w:val="00F04299"/>
    <w:rsid w:val="00F042FB"/>
    <w:rsid w:val="00F0438A"/>
    <w:rsid w:val="00F04425"/>
    <w:rsid w:val="00F0446D"/>
    <w:rsid w:val="00F04470"/>
    <w:rsid w:val="00F04494"/>
    <w:rsid w:val="00F04553"/>
    <w:rsid w:val="00F0455E"/>
    <w:rsid w:val="00F045A5"/>
    <w:rsid w:val="00F045C7"/>
    <w:rsid w:val="00F045F2"/>
    <w:rsid w:val="00F04603"/>
    <w:rsid w:val="00F04629"/>
    <w:rsid w:val="00F0463D"/>
    <w:rsid w:val="00F04671"/>
    <w:rsid w:val="00F046D4"/>
    <w:rsid w:val="00F046E5"/>
    <w:rsid w:val="00F046F3"/>
    <w:rsid w:val="00F046FD"/>
    <w:rsid w:val="00F0472B"/>
    <w:rsid w:val="00F04756"/>
    <w:rsid w:val="00F04758"/>
    <w:rsid w:val="00F04783"/>
    <w:rsid w:val="00F047A2"/>
    <w:rsid w:val="00F048E9"/>
    <w:rsid w:val="00F048EE"/>
    <w:rsid w:val="00F048F9"/>
    <w:rsid w:val="00F04925"/>
    <w:rsid w:val="00F04998"/>
    <w:rsid w:val="00F04A15"/>
    <w:rsid w:val="00F04A63"/>
    <w:rsid w:val="00F04A7F"/>
    <w:rsid w:val="00F04AE0"/>
    <w:rsid w:val="00F04B28"/>
    <w:rsid w:val="00F04B30"/>
    <w:rsid w:val="00F04B50"/>
    <w:rsid w:val="00F04B77"/>
    <w:rsid w:val="00F04B7C"/>
    <w:rsid w:val="00F04B87"/>
    <w:rsid w:val="00F04B9B"/>
    <w:rsid w:val="00F04BB7"/>
    <w:rsid w:val="00F04BBA"/>
    <w:rsid w:val="00F04C5A"/>
    <w:rsid w:val="00F04C84"/>
    <w:rsid w:val="00F04CDF"/>
    <w:rsid w:val="00F04CEB"/>
    <w:rsid w:val="00F04CF6"/>
    <w:rsid w:val="00F04D1F"/>
    <w:rsid w:val="00F04D6D"/>
    <w:rsid w:val="00F04D87"/>
    <w:rsid w:val="00F04D97"/>
    <w:rsid w:val="00F04E19"/>
    <w:rsid w:val="00F04E22"/>
    <w:rsid w:val="00F04E30"/>
    <w:rsid w:val="00F04E83"/>
    <w:rsid w:val="00F04E96"/>
    <w:rsid w:val="00F04ED7"/>
    <w:rsid w:val="00F04F20"/>
    <w:rsid w:val="00F04F4A"/>
    <w:rsid w:val="00F04F69"/>
    <w:rsid w:val="00F04F6F"/>
    <w:rsid w:val="00F04FB9"/>
    <w:rsid w:val="00F04FEC"/>
    <w:rsid w:val="00F04FEF"/>
    <w:rsid w:val="00F050B8"/>
    <w:rsid w:val="00F05121"/>
    <w:rsid w:val="00F05129"/>
    <w:rsid w:val="00F05135"/>
    <w:rsid w:val="00F0514D"/>
    <w:rsid w:val="00F051A6"/>
    <w:rsid w:val="00F051B7"/>
    <w:rsid w:val="00F05214"/>
    <w:rsid w:val="00F05226"/>
    <w:rsid w:val="00F05234"/>
    <w:rsid w:val="00F052A7"/>
    <w:rsid w:val="00F052BD"/>
    <w:rsid w:val="00F052C9"/>
    <w:rsid w:val="00F052F8"/>
    <w:rsid w:val="00F0532E"/>
    <w:rsid w:val="00F0533D"/>
    <w:rsid w:val="00F053C1"/>
    <w:rsid w:val="00F053FE"/>
    <w:rsid w:val="00F05431"/>
    <w:rsid w:val="00F054C7"/>
    <w:rsid w:val="00F05534"/>
    <w:rsid w:val="00F05544"/>
    <w:rsid w:val="00F0555C"/>
    <w:rsid w:val="00F0558E"/>
    <w:rsid w:val="00F05597"/>
    <w:rsid w:val="00F055A4"/>
    <w:rsid w:val="00F055E2"/>
    <w:rsid w:val="00F056B7"/>
    <w:rsid w:val="00F056ED"/>
    <w:rsid w:val="00F0570E"/>
    <w:rsid w:val="00F0574A"/>
    <w:rsid w:val="00F0575C"/>
    <w:rsid w:val="00F0576B"/>
    <w:rsid w:val="00F057D3"/>
    <w:rsid w:val="00F057F8"/>
    <w:rsid w:val="00F05840"/>
    <w:rsid w:val="00F058B5"/>
    <w:rsid w:val="00F0591B"/>
    <w:rsid w:val="00F0592C"/>
    <w:rsid w:val="00F05961"/>
    <w:rsid w:val="00F05963"/>
    <w:rsid w:val="00F05988"/>
    <w:rsid w:val="00F059BF"/>
    <w:rsid w:val="00F05A1D"/>
    <w:rsid w:val="00F05A38"/>
    <w:rsid w:val="00F05A5A"/>
    <w:rsid w:val="00F05A6D"/>
    <w:rsid w:val="00F05AA0"/>
    <w:rsid w:val="00F05AA3"/>
    <w:rsid w:val="00F05AE8"/>
    <w:rsid w:val="00F05AFD"/>
    <w:rsid w:val="00F05B01"/>
    <w:rsid w:val="00F05B4B"/>
    <w:rsid w:val="00F05B57"/>
    <w:rsid w:val="00F05BA3"/>
    <w:rsid w:val="00F05BB7"/>
    <w:rsid w:val="00F05BEA"/>
    <w:rsid w:val="00F05C5B"/>
    <w:rsid w:val="00F05C69"/>
    <w:rsid w:val="00F05C74"/>
    <w:rsid w:val="00F05C7C"/>
    <w:rsid w:val="00F05CA7"/>
    <w:rsid w:val="00F05CCB"/>
    <w:rsid w:val="00F05D02"/>
    <w:rsid w:val="00F05D22"/>
    <w:rsid w:val="00F05D58"/>
    <w:rsid w:val="00F05D69"/>
    <w:rsid w:val="00F05D6D"/>
    <w:rsid w:val="00F05D84"/>
    <w:rsid w:val="00F05DDE"/>
    <w:rsid w:val="00F05E15"/>
    <w:rsid w:val="00F05E69"/>
    <w:rsid w:val="00F05EA9"/>
    <w:rsid w:val="00F05EBF"/>
    <w:rsid w:val="00F05F15"/>
    <w:rsid w:val="00F05F5B"/>
    <w:rsid w:val="00F05FDB"/>
    <w:rsid w:val="00F05FE3"/>
    <w:rsid w:val="00F06040"/>
    <w:rsid w:val="00F06058"/>
    <w:rsid w:val="00F0609A"/>
    <w:rsid w:val="00F060BD"/>
    <w:rsid w:val="00F06101"/>
    <w:rsid w:val="00F0611A"/>
    <w:rsid w:val="00F0612B"/>
    <w:rsid w:val="00F0616F"/>
    <w:rsid w:val="00F06170"/>
    <w:rsid w:val="00F061FF"/>
    <w:rsid w:val="00F0622B"/>
    <w:rsid w:val="00F0623B"/>
    <w:rsid w:val="00F06244"/>
    <w:rsid w:val="00F0629D"/>
    <w:rsid w:val="00F062FC"/>
    <w:rsid w:val="00F06351"/>
    <w:rsid w:val="00F06355"/>
    <w:rsid w:val="00F0636A"/>
    <w:rsid w:val="00F06374"/>
    <w:rsid w:val="00F063C5"/>
    <w:rsid w:val="00F063FA"/>
    <w:rsid w:val="00F06401"/>
    <w:rsid w:val="00F0640F"/>
    <w:rsid w:val="00F0654E"/>
    <w:rsid w:val="00F06577"/>
    <w:rsid w:val="00F0657E"/>
    <w:rsid w:val="00F06583"/>
    <w:rsid w:val="00F065F1"/>
    <w:rsid w:val="00F06631"/>
    <w:rsid w:val="00F06640"/>
    <w:rsid w:val="00F06655"/>
    <w:rsid w:val="00F06682"/>
    <w:rsid w:val="00F066B0"/>
    <w:rsid w:val="00F067B7"/>
    <w:rsid w:val="00F06878"/>
    <w:rsid w:val="00F068AB"/>
    <w:rsid w:val="00F068B7"/>
    <w:rsid w:val="00F068D7"/>
    <w:rsid w:val="00F068E0"/>
    <w:rsid w:val="00F068E6"/>
    <w:rsid w:val="00F06903"/>
    <w:rsid w:val="00F06968"/>
    <w:rsid w:val="00F069F9"/>
    <w:rsid w:val="00F06A19"/>
    <w:rsid w:val="00F06A51"/>
    <w:rsid w:val="00F06A94"/>
    <w:rsid w:val="00F06B2E"/>
    <w:rsid w:val="00F06B89"/>
    <w:rsid w:val="00F06BF3"/>
    <w:rsid w:val="00F06BFA"/>
    <w:rsid w:val="00F06C28"/>
    <w:rsid w:val="00F06CA8"/>
    <w:rsid w:val="00F06CAF"/>
    <w:rsid w:val="00F06CB5"/>
    <w:rsid w:val="00F06D0A"/>
    <w:rsid w:val="00F06D15"/>
    <w:rsid w:val="00F06D2B"/>
    <w:rsid w:val="00F06D61"/>
    <w:rsid w:val="00F06D88"/>
    <w:rsid w:val="00F06DB2"/>
    <w:rsid w:val="00F06DF4"/>
    <w:rsid w:val="00F06E1A"/>
    <w:rsid w:val="00F06E39"/>
    <w:rsid w:val="00F06F1E"/>
    <w:rsid w:val="00F06F21"/>
    <w:rsid w:val="00F06F7E"/>
    <w:rsid w:val="00F06FEE"/>
    <w:rsid w:val="00F0700D"/>
    <w:rsid w:val="00F0705A"/>
    <w:rsid w:val="00F070E1"/>
    <w:rsid w:val="00F07133"/>
    <w:rsid w:val="00F0713E"/>
    <w:rsid w:val="00F07150"/>
    <w:rsid w:val="00F0716C"/>
    <w:rsid w:val="00F0719A"/>
    <w:rsid w:val="00F071B0"/>
    <w:rsid w:val="00F071BC"/>
    <w:rsid w:val="00F071ED"/>
    <w:rsid w:val="00F07216"/>
    <w:rsid w:val="00F07225"/>
    <w:rsid w:val="00F0725F"/>
    <w:rsid w:val="00F07290"/>
    <w:rsid w:val="00F072A5"/>
    <w:rsid w:val="00F072D2"/>
    <w:rsid w:val="00F072D7"/>
    <w:rsid w:val="00F0730D"/>
    <w:rsid w:val="00F07318"/>
    <w:rsid w:val="00F07364"/>
    <w:rsid w:val="00F07373"/>
    <w:rsid w:val="00F0737F"/>
    <w:rsid w:val="00F07383"/>
    <w:rsid w:val="00F07396"/>
    <w:rsid w:val="00F073A1"/>
    <w:rsid w:val="00F073AC"/>
    <w:rsid w:val="00F07405"/>
    <w:rsid w:val="00F07435"/>
    <w:rsid w:val="00F0746B"/>
    <w:rsid w:val="00F0747F"/>
    <w:rsid w:val="00F07487"/>
    <w:rsid w:val="00F074AA"/>
    <w:rsid w:val="00F074E2"/>
    <w:rsid w:val="00F074F6"/>
    <w:rsid w:val="00F07512"/>
    <w:rsid w:val="00F0758A"/>
    <w:rsid w:val="00F075A1"/>
    <w:rsid w:val="00F075A5"/>
    <w:rsid w:val="00F075F1"/>
    <w:rsid w:val="00F075FF"/>
    <w:rsid w:val="00F0766B"/>
    <w:rsid w:val="00F0766E"/>
    <w:rsid w:val="00F07679"/>
    <w:rsid w:val="00F076D2"/>
    <w:rsid w:val="00F076E7"/>
    <w:rsid w:val="00F076F9"/>
    <w:rsid w:val="00F0770A"/>
    <w:rsid w:val="00F0771B"/>
    <w:rsid w:val="00F0776B"/>
    <w:rsid w:val="00F07792"/>
    <w:rsid w:val="00F077D1"/>
    <w:rsid w:val="00F077E9"/>
    <w:rsid w:val="00F077FC"/>
    <w:rsid w:val="00F0781F"/>
    <w:rsid w:val="00F07854"/>
    <w:rsid w:val="00F07901"/>
    <w:rsid w:val="00F07985"/>
    <w:rsid w:val="00F079A8"/>
    <w:rsid w:val="00F079F1"/>
    <w:rsid w:val="00F07A28"/>
    <w:rsid w:val="00F07A4C"/>
    <w:rsid w:val="00F07A52"/>
    <w:rsid w:val="00F07A9E"/>
    <w:rsid w:val="00F07AA6"/>
    <w:rsid w:val="00F07AEB"/>
    <w:rsid w:val="00F07AF4"/>
    <w:rsid w:val="00F07B59"/>
    <w:rsid w:val="00F07BB6"/>
    <w:rsid w:val="00F07BB9"/>
    <w:rsid w:val="00F07BE4"/>
    <w:rsid w:val="00F07CC9"/>
    <w:rsid w:val="00F07CF2"/>
    <w:rsid w:val="00F07D09"/>
    <w:rsid w:val="00F07D14"/>
    <w:rsid w:val="00F07D41"/>
    <w:rsid w:val="00F07D99"/>
    <w:rsid w:val="00F07DE2"/>
    <w:rsid w:val="00F07E16"/>
    <w:rsid w:val="00F07E48"/>
    <w:rsid w:val="00F07EA5"/>
    <w:rsid w:val="00F07F2F"/>
    <w:rsid w:val="00F07F32"/>
    <w:rsid w:val="00F07F61"/>
    <w:rsid w:val="00F07FB4"/>
    <w:rsid w:val="00F07FE5"/>
    <w:rsid w:val="00F07FF1"/>
    <w:rsid w:val="00F07FF2"/>
    <w:rsid w:val="00F10024"/>
    <w:rsid w:val="00F10060"/>
    <w:rsid w:val="00F1007B"/>
    <w:rsid w:val="00F100F2"/>
    <w:rsid w:val="00F10137"/>
    <w:rsid w:val="00F1015D"/>
    <w:rsid w:val="00F101B9"/>
    <w:rsid w:val="00F10246"/>
    <w:rsid w:val="00F102B4"/>
    <w:rsid w:val="00F102D3"/>
    <w:rsid w:val="00F102DE"/>
    <w:rsid w:val="00F10351"/>
    <w:rsid w:val="00F10357"/>
    <w:rsid w:val="00F10383"/>
    <w:rsid w:val="00F103A5"/>
    <w:rsid w:val="00F103E5"/>
    <w:rsid w:val="00F10405"/>
    <w:rsid w:val="00F10434"/>
    <w:rsid w:val="00F1049F"/>
    <w:rsid w:val="00F104B7"/>
    <w:rsid w:val="00F104CD"/>
    <w:rsid w:val="00F104DA"/>
    <w:rsid w:val="00F104F7"/>
    <w:rsid w:val="00F104FB"/>
    <w:rsid w:val="00F10572"/>
    <w:rsid w:val="00F10579"/>
    <w:rsid w:val="00F1057B"/>
    <w:rsid w:val="00F1058C"/>
    <w:rsid w:val="00F105BB"/>
    <w:rsid w:val="00F105DB"/>
    <w:rsid w:val="00F1060F"/>
    <w:rsid w:val="00F106B7"/>
    <w:rsid w:val="00F106F3"/>
    <w:rsid w:val="00F106F9"/>
    <w:rsid w:val="00F10726"/>
    <w:rsid w:val="00F1073B"/>
    <w:rsid w:val="00F1075C"/>
    <w:rsid w:val="00F1077A"/>
    <w:rsid w:val="00F10787"/>
    <w:rsid w:val="00F10848"/>
    <w:rsid w:val="00F1085E"/>
    <w:rsid w:val="00F108C0"/>
    <w:rsid w:val="00F108C1"/>
    <w:rsid w:val="00F108DC"/>
    <w:rsid w:val="00F108F7"/>
    <w:rsid w:val="00F10913"/>
    <w:rsid w:val="00F10926"/>
    <w:rsid w:val="00F1092F"/>
    <w:rsid w:val="00F10945"/>
    <w:rsid w:val="00F109C7"/>
    <w:rsid w:val="00F109DB"/>
    <w:rsid w:val="00F10A15"/>
    <w:rsid w:val="00F10A1E"/>
    <w:rsid w:val="00F10A70"/>
    <w:rsid w:val="00F10AA5"/>
    <w:rsid w:val="00F10ADA"/>
    <w:rsid w:val="00F10B33"/>
    <w:rsid w:val="00F10B5A"/>
    <w:rsid w:val="00F10B8C"/>
    <w:rsid w:val="00F10BB7"/>
    <w:rsid w:val="00F10BD2"/>
    <w:rsid w:val="00F10BE9"/>
    <w:rsid w:val="00F10C37"/>
    <w:rsid w:val="00F10C4F"/>
    <w:rsid w:val="00F10C5A"/>
    <w:rsid w:val="00F10CCD"/>
    <w:rsid w:val="00F10D01"/>
    <w:rsid w:val="00F10D07"/>
    <w:rsid w:val="00F10D13"/>
    <w:rsid w:val="00F10D47"/>
    <w:rsid w:val="00F10DA5"/>
    <w:rsid w:val="00F10DC9"/>
    <w:rsid w:val="00F10DD9"/>
    <w:rsid w:val="00F10DDC"/>
    <w:rsid w:val="00F10E12"/>
    <w:rsid w:val="00F10E55"/>
    <w:rsid w:val="00F10E64"/>
    <w:rsid w:val="00F10EAE"/>
    <w:rsid w:val="00F10ED2"/>
    <w:rsid w:val="00F10EED"/>
    <w:rsid w:val="00F10F5C"/>
    <w:rsid w:val="00F10F83"/>
    <w:rsid w:val="00F1102A"/>
    <w:rsid w:val="00F1106B"/>
    <w:rsid w:val="00F11099"/>
    <w:rsid w:val="00F110A0"/>
    <w:rsid w:val="00F110E2"/>
    <w:rsid w:val="00F110E9"/>
    <w:rsid w:val="00F11117"/>
    <w:rsid w:val="00F11120"/>
    <w:rsid w:val="00F11126"/>
    <w:rsid w:val="00F1113A"/>
    <w:rsid w:val="00F11142"/>
    <w:rsid w:val="00F11146"/>
    <w:rsid w:val="00F1117E"/>
    <w:rsid w:val="00F111FF"/>
    <w:rsid w:val="00F1120D"/>
    <w:rsid w:val="00F1122A"/>
    <w:rsid w:val="00F1123B"/>
    <w:rsid w:val="00F1129E"/>
    <w:rsid w:val="00F112A2"/>
    <w:rsid w:val="00F112CC"/>
    <w:rsid w:val="00F1132B"/>
    <w:rsid w:val="00F1143D"/>
    <w:rsid w:val="00F11450"/>
    <w:rsid w:val="00F11459"/>
    <w:rsid w:val="00F114A3"/>
    <w:rsid w:val="00F11516"/>
    <w:rsid w:val="00F1153A"/>
    <w:rsid w:val="00F1155B"/>
    <w:rsid w:val="00F1158F"/>
    <w:rsid w:val="00F115AF"/>
    <w:rsid w:val="00F1160A"/>
    <w:rsid w:val="00F11646"/>
    <w:rsid w:val="00F11663"/>
    <w:rsid w:val="00F11669"/>
    <w:rsid w:val="00F11698"/>
    <w:rsid w:val="00F116DD"/>
    <w:rsid w:val="00F11720"/>
    <w:rsid w:val="00F11722"/>
    <w:rsid w:val="00F11739"/>
    <w:rsid w:val="00F1174D"/>
    <w:rsid w:val="00F117AA"/>
    <w:rsid w:val="00F117B8"/>
    <w:rsid w:val="00F117F9"/>
    <w:rsid w:val="00F1181B"/>
    <w:rsid w:val="00F11831"/>
    <w:rsid w:val="00F11841"/>
    <w:rsid w:val="00F1184E"/>
    <w:rsid w:val="00F11867"/>
    <w:rsid w:val="00F118A6"/>
    <w:rsid w:val="00F118C6"/>
    <w:rsid w:val="00F118D0"/>
    <w:rsid w:val="00F118E9"/>
    <w:rsid w:val="00F118F3"/>
    <w:rsid w:val="00F11915"/>
    <w:rsid w:val="00F11925"/>
    <w:rsid w:val="00F11984"/>
    <w:rsid w:val="00F119A1"/>
    <w:rsid w:val="00F11A02"/>
    <w:rsid w:val="00F11A2A"/>
    <w:rsid w:val="00F11A67"/>
    <w:rsid w:val="00F11A6A"/>
    <w:rsid w:val="00F11B19"/>
    <w:rsid w:val="00F11B39"/>
    <w:rsid w:val="00F11B3A"/>
    <w:rsid w:val="00F11B3B"/>
    <w:rsid w:val="00F11BAF"/>
    <w:rsid w:val="00F11BB2"/>
    <w:rsid w:val="00F11BC2"/>
    <w:rsid w:val="00F11BD1"/>
    <w:rsid w:val="00F11C3F"/>
    <w:rsid w:val="00F11C62"/>
    <w:rsid w:val="00F11C85"/>
    <w:rsid w:val="00F11C95"/>
    <w:rsid w:val="00F11CDB"/>
    <w:rsid w:val="00F11D10"/>
    <w:rsid w:val="00F11D86"/>
    <w:rsid w:val="00F11D92"/>
    <w:rsid w:val="00F11E17"/>
    <w:rsid w:val="00F11E24"/>
    <w:rsid w:val="00F11E92"/>
    <w:rsid w:val="00F11EA1"/>
    <w:rsid w:val="00F11EC3"/>
    <w:rsid w:val="00F11EF0"/>
    <w:rsid w:val="00F11EFD"/>
    <w:rsid w:val="00F11F06"/>
    <w:rsid w:val="00F11F12"/>
    <w:rsid w:val="00F11F6B"/>
    <w:rsid w:val="00F11F80"/>
    <w:rsid w:val="00F11F92"/>
    <w:rsid w:val="00F11F9A"/>
    <w:rsid w:val="00F11F9B"/>
    <w:rsid w:val="00F11F9E"/>
    <w:rsid w:val="00F11FE0"/>
    <w:rsid w:val="00F12069"/>
    <w:rsid w:val="00F1208E"/>
    <w:rsid w:val="00F120A2"/>
    <w:rsid w:val="00F120F1"/>
    <w:rsid w:val="00F12132"/>
    <w:rsid w:val="00F12189"/>
    <w:rsid w:val="00F121EC"/>
    <w:rsid w:val="00F12229"/>
    <w:rsid w:val="00F1225D"/>
    <w:rsid w:val="00F1227B"/>
    <w:rsid w:val="00F12284"/>
    <w:rsid w:val="00F12287"/>
    <w:rsid w:val="00F12321"/>
    <w:rsid w:val="00F12328"/>
    <w:rsid w:val="00F12349"/>
    <w:rsid w:val="00F123BA"/>
    <w:rsid w:val="00F123D7"/>
    <w:rsid w:val="00F1241D"/>
    <w:rsid w:val="00F1247D"/>
    <w:rsid w:val="00F12500"/>
    <w:rsid w:val="00F12506"/>
    <w:rsid w:val="00F12539"/>
    <w:rsid w:val="00F1255E"/>
    <w:rsid w:val="00F12584"/>
    <w:rsid w:val="00F12594"/>
    <w:rsid w:val="00F125EE"/>
    <w:rsid w:val="00F125F7"/>
    <w:rsid w:val="00F12608"/>
    <w:rsid w:val="00F1261F"/>
    <w:rsid w:val="00F126C8"/>
    <w:rsid w:val="00F126D7"/>
    <w:rsid w:val="00F12707"/>
    <w:rsid w:val="00F12734"/>
    <w:rsid w:val="00F127CF"/>
    <w:rsid w:val="00F12825"/>
    <w:rsid w:val="00F1286A"/>
    <w:rsid w:val="00F1287C"/>
    <w:rsid w:val="00F12891"/>
    <w:rsid w:val="00F12896"/>
    <w:rsid w:val="00F1289B"/>
    <w:rsid w:val="00F128A2"/>
    <w:rsid w:val="00F128BE"/>
    <w:rsid w:val="00F128E5"/>
    <w:rsid w:val="00F128E8"/>
    <w:rsid w:val="00F12905"/>
    <w:rsid w:val="00F1292D"/>
    <w:rsid w:val="00F12982"/>
    <w:rsid w:val="00F129BE"/>
    <w:rsid w:val="00F129C0"/>
    <w:rsid w:val="00F129DF"/>
    <w:rsid w:val="00F129F2"/>
    <w:rsid w:val="00F12A01"/>
    <w:rsid w:val="00F12A54"/>
    <w:rsid w:val="00F12A55"/>
    <w:rsid w:val="00F12A66"/>
    <w:rsid w:val="00F12A69"/>
    <w:rsid w:val="00F12A8D"/>
    <w:rsid w:val="00F12AF0"/>
    <w:rsid w:val="00F12B08"/>
    <w:rsid w:val="00F12B1B"/>
    <w:rsid w:val="00F12B2D"/>
    <w:rsid w:val="00F12B63"/>
    <w:rsid w:val="00F12B9D"/>
    <w:rsid w:val="00F12BDB"/>
    <w:rsid w:val="00F12BE2"/>
    <w:rsid w:val="00F12BF1"/>
    <w:rsid w:val="00F12C2A"/>
    <w:rsid w:val="00F12C3C"/>
    <w:rsid w:val="00F12C85"/>
    <w:rsid w:val="00F12CBC"/>
    <w:rsid w:val="00F12CD7"/>
    <w:rsid w:val="00F12CED"/>
    <w:rsid w:val="00F12D05"/>
    <w:rsid w:val="00F12D22"/>
    <w:rsid w:val="00F12D2D"/>
    <w:rsid w:val="00F12D39"/>
    <w:rsid w:val="00F12D6C"/>
    <w:rsid w:val="00F12D81"/>
    <w:rsid w:val="00F12DB6"/>
    <w:rsid w:val="00F12DD8"/>
    <w:rsid w:val="00F12DE2"/>
    <w:rsid w:val="00F12E12"/>
    <w:rsid w:val="00F12E3D"/>
    <w:rsid w:val="00F12E5D"/>
    <w:rsid w:val="00F12E92"/>
    <w:rsid w:val="00F12EB1"/>
    <w:rsid w:val="00F12EB6"/>
    <w:rsid w:val="00F12ECA"/>
    <w:rsid w:val="00F12ECD"/>
    <w:rsid w:val="00F12F0B"/>
    <w:rsid w:val="00F12F8B"/>
    <w:rsid w:val="00F13001"/>
    <w:rsid w:val="00F13088"/>
    <w:rsid w:val="00F130A0"/>
    <w:rsid w:val="00F130AF"/>
    <w:rsid w:val="00F130E4"/>
    <w:rsid w:val="00F1311F"/>
    <w:rsid w:val="00F1316A"/>
    <w:rsid w:val="00F13195"/>
    <w:rsid w:val="00F131B6"/>
    <w:rsid w:val="00F131E5"/>
    <w:rsid w:val="00F13203"/>
    <w:rsid w:val="00F1323A"/>
    <w:rsid w:val="00F1348E"/>
    <w:rsid w:val="00F134D5"/>
    <w:rsid w:val="00F134D7"/>
    <w:rsid w:val="00F134F2"/>
    <w:rsid w:val="00F135AA"/>
    <w:rsid w:val="00F135E8"/>
    <w:rsid w:val="00F135FB"/>
    <w:rsid w:val="00F13638"/>
    <w:rsid w:val="00F13663"/>
    <w:rsid w:val="00F136DD"/>
    <w:rsid w:val="00F13738"/>
    <w:rsid w:val="00F1373C"/>
    <w:rsid w:val="00F137BD"/>
    <w:rsid w:val="00F137EF"/>
    <w:rsid w:val="00F137FB"/>
    <w:rsid w:val="00F138C3"/>
    <w:rsid w:val="00F138E9"/>
    <w:rsid w:val="00F1390C"/>
    <w:rsid w:val="00F13929"/>
    <w:rsid w:val="00F13989"/>
    <w:rsid w:val="00F13A2E"/>
    <w:rsid w:val="00F13A33"/>
    <w:rsid w:val="00F13A47"/>
    <w:rsid w:val="00F13A74"/>
    <w:rsid w:val="00F13AA4"/>
    <w:rsid w:val="00F13AB0"/>
    <w:rsid w:val="00F13B90"/>
    <w:rsid w:val="00F13C1C"/>
    <w:rsid w:val="00F13C50"/>
    <w:rsid w:val="00F13C53"/>
    <w:rsid w:val="00F13CB1"/>
    <w:rsid w:val="00F13CB2"/>
    <w:rsid w:val="00F13D15"/>
    <w:rsid w:val="00F13D1D"/>
    <w:rsid w:val="00F13D60"/>
    <w:rsid w:val="00F13E5D"/>
    <w:rsid w:val="00F13E6D"/>
    <w:rsid w:val="00F13EAD"/>
    <w:rsid w:val="00F13EB8"/>
    <w:rsid w:val="00F13ECE"/>
    <w:rsid w:val="00F13EEB"/>
    <w:rsid w:val="00F13F09"/>
    <w:rsid w:val="00F13F31"/>
    <w:rsid w:val="00F13FB8"/>
    <w:rsid w:val="00F13FD5"/>
    <w:rsid w:val="00F1403D"/>
    <w:rsid w:val="00F1405E"/>
    <w:rsid w:val="00F14072"/>
    <w:rsid w:val="00F1409E"/>
    <w:rsid w:val="00F1412B"/>
    <w:rsid w:val="00F1414B"/>
    <w:rsid w:val="00F141F3"/>
    <w:rsid w:val="00F14219"/>
    <w:rsid w:val="00F14229"/>
    <w:rsid w:val="00F1423D"/>
    <w:rsid w:val="00F14258"/>
    <w:rsid w:val="00F14299"/>
    <w:rsid w:val="00F14323"/>
    <w:rsid w:val="00F14331"/>
    <w:rsid w:val="00F1438F"/>
    <w:rsid w:val="00F143E2"/>
    <w:rsid w:val="00F143FD"/>
    <w:rsid w:val="00F14450"/>
    <w:rsid w:val="00F144D2"/>
    <w:rsid w:val="00F14517"/>
    <w:rsid w:val="00F1451A"/>
    <w:rsid w:val="00F1451F"/>
    <w:rsid w:val="00F1455C"/>
    <w:rsid w:val="00F14579"/>
    <w:rsid w:val="00F145F8"/>
    <w:rsid w:val="00F145FE"/>
    <w:rsid w:val="00F14654"/>
    <w:rsid w:val="00F1465F"/>
    <w:rsid w:val="00F14665"/>
    <w:rsid w:val="00F146AB"/>
    <w:rsid w:val="00F146BD"/>
    <w:rsid w:val="00F14717"/>
    <w:rsid w:val="00F14761"/>
    <w:rsid w:val="00F1476A"/>
    <w:rsid w:val="00F14779"/>
    <w:rsid w:val="00F147C0"/>
    <w:rsid w:val="00F147D6"/>
    <w:rsid w:val="00F14870"/>
    <w:rsid w:val="00F1488C"/>
    <w:rsid w:val="00F148A3"/>
    <w:rsid w:val="00F148BB"/>
    <w:rsid w:val="00F148D4"/>
    <w:rsid w:val="00F148EF"/>
    <w:rsid w:val="00F14909"/>
    <w:rsid w:val="00F14A1F"/>
    <w:rsid w:val="00F14A44"/>
    <w:rsid w:val="00F14A8E"/>
    <w:rsid w:val="00F14B03"/>
    <w:rsid w:val="00F14B0D"/>
    <w:rsid w:val="00F14B40"/>
    <w:rsid w:val="00F14B44"/>
    <w:rsid w:val="00F14B87"/>
    <w:rsid w:val="00F14BA8"/>
    <w:rsid w:val="00F14BB7"/>
    <w:rsid w:val="00F14BEA"/>
    <w:rsid w:val="00F14CE2"/>
    <w:rsid w:val="00F14D05"/>
    <w:rsid w:val="00F14DAE"/>
    <w:rsid w:val="00F14DCE"/>
    <w:rsid w:val="00F14E05"/>
    <w:rsid w:val="00F14E50"/>
    <w:rsid w:val="00F14ECD"/>
    <w:rsid w:val="00F14EE2"/>
    <w:rsid w:val="00F14EF6"/>
    <w:rsid w:val="00F14FC9"/>
    <w:rsid w:val="00F1503B"/>
    <w:rsid w:val="00F150C0"/>
    <w:rsid w:val="00F150EB"/>
    <w:rsid w:val="00F1510F"/>
    <w:rsid w:val="00F15119"/>
    <w:rsid w:val="00F15166"/>
    <w:rsid w:val="00F151CF"/>
    <w:rsid w:val="00F15214"/>
    <w:rsid w:val="00F1526C"/>
    <w:rsid w:val="00F15270"/>
    <w:rsid w:val="00F1532B"/>
    <w:rsid w:val="00F15335"/>
    <w:rsid w:val="00F1537A"/>
    <w:rsid w:val="00F153B3"/>
    <w:rsid w:val="00F153E0"/>
    <w:rsid w:val="00F153E6"/>
    <w:rsid w:val="00F15443"/>
    <w:rsid w:val="00F1547B"/>
    <w:rsid w:val="00F15494"/>
    <w:rsid w:val="00F15497"/>
    <w:rsid w:val="00F15499"/>
    <w:rsid w:val="00F154AA"/>
    <w:rsid w:val="00F154B4"/>
    <w:rsid w:val="00F154CE"/>
    <w:rsid w:val="00F1550F"/>
    <w:rsid w:val="00F1557A"/>
    <w:rsid w:val="00F15585"/>
    <w:rsid w:val="00F15587"/>
    <w:rsid w:val="00F15596"/>
    <w:rsid w:val="00F15599"/>
    <w:rsid w:val="00F1561E"/>
    <w:rsid w:val="00F15643"/>
    <w:rsid w:val="00F15646"/>
    <w:rsid w:val="00F1565F"/>
    <w:rsid w:val="00F15693"/>
    <w:rsid w:val="00F15699"/>
    <w:rsid w:val="00F156BA"/>
    <w:rsid w:val="00F156D6"/>
    <w:rsid w:val="00F156F7"/>
    <w:rsid w:val="00F156F9"/>
    <w:rsid w:val="00F15752"/>
    <w:rsid w:val="00F157F0"/>
    <w:rsid w:val="00F1580A"/>
    <w:rsid w:val="00F15839"/>
    <w:rsid w:val="00F1584A"/>
    <w:rsid w:val="00F15858"/>
    <w:rsid w:val="00F1585B"/>
    <w:rsid w:val="00F15898"/>
    <w:rsid w:val="00F1593C"/>
    <w:rsid w:val="00F159B0"/>
    <w:rsid w:val="00F159DB"/>
    <w:rsid w:val="00F15A0F"/>
    <w:rsid w:val="00F15A22"/>
    <w:rsid w:val="00F15A80"/>
    <w:rsid w:val="00F15AD2"/>
    <w:rsid w:val="00F15AEB"/>
    <w:rsid w:val="00F15AED"/>
    <w:rsid w:val="00F15B51"/>
    <w:rsid w:val="00F15B77"/>
    <w:rsid w:val="00F15B8A"/>
    <w:rsid w:val="00F15B99"/>
    <w:rsid w:val="00F15BD4"/>
    <w:rsid w:val="00F15C07"/>
    <w:rsid w:val="00F15C3D"/>
    <w:rsid w:val="00F15C5E"/>
    <w:rsid w:val="00F15DB6"/>
    <w:rsid w:val="00F15DE3"/>
    <w:rsid w:val="00F15E57"/>
    <w:rsid w:val="00F15E72"/>
    <w:rsid w:val="00F15E79"/>
    <w:rsid w:val="00F15F09"/>
    <w:rsid w:val="00F15F5A"/>
    <w:rsid w:val="00F15FE6"/>
    <w:rsid w:val="00F16035"/>
    <w:rsid w:val="00F1603D"/>
    <w:rsid w:val="00F16098"/>
    <w:rsid w:val="00F160BF"/>
    <w:rsid w:val="00F160D7"/>
    <w:rsid w:val="00F160F9"/>
    <w:rsid w:val="00F16271"/>
    <w:rsid w:val="00F162BD"/>
    <w:rsid w:val="00F162F3"/>
    <w:rsid w:val="00F1632C"/>
    <w:rsid w:val="00F1637C"/>
    <w:rsid w:val="00F1639D"/>
    <w:rsid w:val="00F163B8"/>
    <w:rsid w:val="00F16439"/>
    <w:rsid w:val="00F164ED"/>
    <w:rsid w:val="00F164F2"/>
    <w:rsid w:val="00F1653D"/>
    <w:rsid w:val="00F16578"/>
    <w:rsid w:val="00F16582"/>
    <w:rsid w:val="00F16607"/>
    <w:rsid w:val="00F16617"/>
    <w:rsid w:val="00F1661F"/>
    <w:rsid w:val="00F16664"/>
    <w:rsid w:val="00F166B5"/>
    <w:rsid w:val="00F166D9"/>
    <w:rsid w:val="00F1676F"/>
    <w:rsid w:val="00F1678B"/>
    <w:rsid w:val="00F167A9"/>
    <w:rsid w:val="00F1683C"/>
    <w:rsid w:val="00F16864"/>
    <w:rsid w:val="00F16871"/>
    <w:rsid w:val="00F16958"/>
    <w:rsid w:val="00F169A4"/>
    <w:rsid w:val="00F169E5"/>
    <w:rsid w:val="00F16A15"/>
    <w:rsid w:val="00F16AC6"/>
    <w:rsid w:val="00F16ADC"/>
    <w:rsid w:val="00F16AF3"/>
    <w:rsid w:val="00F16B05"/>
    <w:rsid w:val="00F16B40"/>
    <w:rsid w:val="00F16B44"/>
    <w:rsid w:val="00F16B4C"/>
    <w:rsid w:val="00F16B76"/>
    <w:rsid w:val="00F16BAF"/>
    <w:rsid w:val="00F16BBB"/>
    <w:rsid w:val="00F16BD3"/>
    <w:rsid w:val="00F16C0C"/>
    <w:rsid w:val="00F16C22"/>
    <w:rsid w:val="00F16C37"/>
    <w:rsid w:val="00F16C39"/>
    <w:rsid w:val="00F16C70"/>
    <w:rsid w:val="00F16C76"/>
    <w:rsid w:val="00F16C9F"/>
    <w:rsid w:val="00F16CD9"/>
    <w:rsid w:val="00F16CED"/>
    <w:rsid w:val="00F16D5B"/>
    <w:rsid w:val="00F16DA7"/>
    <w:rsid w:val="00F16DAC"/>
    <w:rsid w:val="00F16E08"/>
    <w:rsid w:val="00F16E4A"/>
    <w:rsid w:val="00F16E4D"/>
    <w:rsid w:val="00F16F2D"/>
    <w:rsid w:val="00F16F74"/>
    <w:rsid w:val="00F16F75"/>
    <w:rsid w:val="00F16FD3"/>
    <w:rsid w:val="00F16FDD"/>
    <w:rsid w:val="00F16FEE"/>
    <w:rsid w:val="00F16FF0"/>
    <w:rsid w:val="00F1700C"/>
    <w:rsid w:val="00F17051"/>
    <w:rsid w:val="00F17065"/>
    <w:rsid w:val="00F17079"/>
    <w:rsid w:val="00F170A9"/>
    <w:rsid w:val="00F1710D"/>
    <w:rsid w:val="00F1710E"/>
    <w:rsid w:val="00F1712C"/>
    <w:rsid w:val="00F1716C"/>
    <w:rsid w:val="00F171AE"/>
    <w:rsid w:val="00F171E4"/>
    <w:rsid w:val="00F1723F"/>
    <w:rsid w:val="00F172AB"/>
    <w:rsid w:val="00F17385"/>
    <w:rsid w:val="00F173B2"/>
    <w:rsid w:val="00F173BD"/>
    <w:rsid w:val="00F17428"/>
    <w:rsid w:val="00F1745B"/>
    <w:rsid w:val="00F17467"/>
    <w:rsid w:val="00F17476"/>
    <w:rsid w:val="00F17555"/>
    <w:rsid w:val="00F17586"/>
    <w:rsid w:val="00F175CB"/>
    <w:rsid w:val="00F175F4"/>
    <w:rsid w:val="00F17612"/>
    <w:rsid w:val="00F17634"/>
    <w:rsid w:val="00F1764B"/>
    <w:rsid w:val="00F17651"/>
    <w:rsid w:val="00F176B8"/>
    <w:rsid w:val="00F17719"/>
    <w:rsid w:val="00F17748"/>
    <w:rsid w:val="00F17749"/>
    <w:rsid w:val="00F1775B"/>
    <w:rsid w:val="00F17780"/>
    <w:rsid w:val="00F17782"/>
    <w:rsid w:val="00F17799"/>
    <w:rsid w:val="00F177D5"/>
    <w:rsid w:val="00F177F2"/>
    <w:rsid w:val="00F177F9"/>
    <w:rsid w:val="00F17815"/>
    <w:rsid w:val="00F1781D"/>
    <w:rsid w:val="00F17830"/>
    <w:rsid w:val="00F17863"/>
    <w:rsid w:val="00F178D3"/>
    <w:rsid w:val="00F178D5"/>
    <w:rsid w:val="00F1792B"/>
    <w:rsid w:val="00F179C4"/>
    <w:rsid w:val="00F179D7"/>
    <w:rsid w:val="00F17A09"/>
    <w:rsid w:val="00F17A1A"/>
    <w:rsid w:val="00F17A71"/>
    <w:rsid w:val="00F17AC4"/>
    <w:rsid w:val="00F17AFE"/>
    <w:rsid w:val="00F17B3F"/>
    <w:rsid w:val="00F17B6B"/>
    <w:rsid w:val="00F17B82"/>
    <w:rsid w:val="00F17B96"/>
    <w:rsid w:val="00F17BC4"/>
    <w:rsid w:val="00F17BEC"/>
    <w:rsid w:val="00F17C96"/>
    <w:rsid w:val="00F17CA6"/>
    <w:rsid w:val="00F17CB2"/>
    <w:rsid w:val="00F17D2B"/>
    <w:rsid w:val="00F17D3C"/>
    <w:rsid w:val="00F17D49"/>
    <w:rsid w:val="00F17D5D"/>
    <w:rsid w:val="00F17D64"/>
    <w:rsid w:val="00F17DCD"/>
    <w:rsid w:val="00F17E38"/>
    <w:rsid w:val="00F17E63"/>
    <w:rsid w:val="00F17E9E"/>
    <w:rsid w:val="00F17EC7"/>
    <w:rsid w:val="00F17EFC"/>
    <w:rsid w:val="00F17F52"/>
    <w:rsid w:val="00F17F9B"/>
    <w:rsid w:val="00F17FC4"/>
    <w:rsid w:val="00F17FCB"/>
    <w:rsid w:val="00F17FD7"/>
    <w:rsid w:val="00F2004E"/>
    <w:rsid w:val="00F20075"/>
    <w:rsid w:val="00F20087"/>
    <w:rsid w:val="00F201AC"/>
    <w:rsid w:val="00F201FB"/>
    <w:rsid w:val="00F20205"/>
    <w:rsid w:val="00F20251"/>
    <w:rsid w:val="00F20253"/>
    <w:rsid w:val="00F20266"/>
    <w:rsid w:val="00F20272"/>
    <w:rsid w:val="00F202FA"/>
    <w:rsid w:val="00F2030C"/>
    <w:rsid w:val="00F20387"/>
    <w:rsid w:val="00F2039E"/>
    <w:rsid w:val="00F203A8"/>
    <w:rsid w:val="00F203EB"/>
    <w:rsid w:val="00F2042C"/>
    <w:rsid w:val="00F2046F"/>
    <w:rsid w:val="00F2049F"/>
    <w:rsid w:val="00F204D4"/>
    <w:rsid w:val="00F204F1"/>
    <w:rsid w:val="00F2054F"/>
    <w:rsid w:val="00F205A6"/>
    <w:rsid w:val="00F205B7"/>
    <w:rsid w:val="00F205EC"/>
    <w:rsid w:val="00F20650"/>
    <w:rsid w:val="00F206E9"/>
    <w:rsid w:val="00F206EB"/>
    <w:rsid w:val="00F206ED"/>
    <w:rsid w:val="00F20712"/>
    <w:rsid w:val="00F2073E"/>
    <w:rsid w:val="00F20767"/>
    <w:rsid w:val="00F20790"/>
    <w:rsid w:val="00F207B8"/>
    <w:rsid w:val="00F2085E"/>
    <w:rsid w:val="00F2086B"/>
    <w:rsid w:val="00F208CD"/>
    <w:rsid w:val="00F208E2"/>
    <w:rsid w:val="00F2094B"/>
    <w:rsid w:val="00F2097E"/>
    <w:rsid w:val="00F20A0B"/>
    <w:rsid w:val="00F20A10"/>
    <w:rsid w:val="00F20A19"/>
    <w:rsid w:val="00F20A98"/>
    <w:rsid w:val="00F20AD9"/>
    <w:rsid w:val="00F20B0F"/>
    <w:rsid w:val="00F20B2D"/>
    <w:rsid w:val="00F20B5A"/>
    <w:rsid w:val="00F20B72"/>
    <w:rsid w:val="00F20B77"/>
    <w:rsid w:val="00F20B9C"/>
    <w:rsid w:val="00F20C0C"/>
    <w:rsid w:val="00F20C85"/>
    <w:rsid w:val="00F20C86"/>
    <w:rsid w:val="00F20CB8"/>
    <w:rsid w:val="00F20CD3"/>
    <w:rsid w:val="00F20D4E"/>
    <w:rsid w:val="00F20D53"/>
    <w:rsid w:val="00F20DB0"/>
    <w:rsid w:val="00F20DE3"/>
    <w:rsid w:val="00F20E2A"/>
    <w:rsid w:val="00F20E2D"/>
    <w:rsid w:val="00F20ECE"/>
    <w:rsid w:val="00F20F5A"/>
    <w:rsid w:val="00F20FC4"/>
    <w:rsid w:val="00F20FF7"/>
    <w:rsid w:val="00F21026"/>
    <w:rsid w:val="00F21050"/>
    <w:rsid w:val="00F2106B"/>
    <w:rsid w:val="00F2108C"/>
    <w:rsid w:val="00F210D1"/>
    <w:rsid w:val="00F2112E"/>
    <w:rsid w:val="00F2114E"/>
    <w:rsid w:val="00F21177"/>
    <w:rsid w:val="00F211B3"/>
    <w:rsid w:val="00F211BF"/>
    <w:rsid w:val="00F21201"/>
    <w:rsid w:val="00F21221"/>
    <w:rsid w:val="00F21228"/>
    <w:rsid w:val="00F21286"/>
    <w:rsid w:val="00F2129B"/>
    <w:rsid w:val="00F212C9"/>
    <w:rsid w:val="00F212E7"/>
    <w:rsid w:val="00F21316"/>
    <w:rsid w:val="00F2136B"/>
    <w:rsid w:val="00F21387"/>
    <w:rsid w:val="00F213AF"/>
    <w:rsid w:val="00F21449"/>
    <w:rsid w:val="00F214BC"/>
    <w:rsid w:val="00F214BE"/>
    <w:rsid w:val="00F214C5"/>
    <w:rsid w:val="00F215E5"/>
    <w:rsid w:val="00F215F2"/>
    <w:rsid w:val="00F21604"/>
    <w:rsid w:val="00F2165E"/>
    <w:rsid w:val="00F2166C"/>
    <w:rsid w:val="00F216B4"/>
    <w:rsid w:val="00F216ED"/>
    <w:rsid w:val="00F216F2"/>
    <w:rsid w:val="00F216F8"/>
    <w:rsid w:val="00F21780"/>
    <w:rsid w:val="00F217C4"/>
    <w:rsid w:val="00F217CC"/>
    <w:rsid w:val="00F21830"/>
    <w:rsid w:val="00F21835"/>
    <w:rsid w:val="00F21837"/>
    <w:rsid w:val="00F218B9"/>
    <w:rsid w:val="00F218F2"/>
    <w:rsid w:val="00F2190E"/>
    <w:rsid w:val="00F2191E"/>
    <w:rsid w:val="00F2193A"/>
    <w:rsid w:val="00F2193C"/>
    <w:rsid w:val="00F2196D"/>
    <w:rsid w:val="00F219DD"/>
    <w:rsid w:val="00F219FA"/>
    <w:rsid w:val="00F21A0C"/>
    <w:rsid w:val="00F21A43"/>
    <w:rsid w:val="00F21A58"/>
    <w:rsid w:val="00F21AC7"/>
    <w:rsid w:val="00F21AF4"/>
    <w:rsid w:val="00F21B0D"/>
    <w:rsid w:val="00F21B56"/>
    <w:rsid w:val="00F21B73"/>
    <w:rsid w:val="00F21B9D"/>
    <w:rsid w:val="00F21BE9"/>
    <w:rsid w:val="00F21BFE"/>
    <w:rsid w:val="00F21C17"/>
    <w:rsid w:val="00F21C3E"/>
    <w:rsid w:val="00F21C3F"/>
    <w:rsid w:val="00F21C86"/>
    <w:rsid w:val="00F21CCE"/>
    <w:rsid w:val="00F21CD0"/>
    <w:rsid w:val="00F21D21"/>
    <w:rsid w:val="00F21D70"/>
    <w:rsid w:val="00F21D75"/>
    <w:rsid w:val="00F21D8D"/>
    <w:rsid w:val="00F21E27"/>
    <w:rsid w:val="00F21E70"/>
    <w:rsid w:val="00F21EC2"/>
    <w:rsid w:val="00F21F5E"/>
    <w:rsid w:val="00F21F69"/>
    <w:rsid w:val="00F21F6F"/>
    <w:rsid w:val="00F21F7C"/>
    <w:rsid w:val="00F22021"/>
    <w:rsid w:val="00F2204B"/>
    <w:rsid w:val="00F2205D"/>
    <w:rsid w:val="00F22089"/>
    <w:rsid w:val="00F220D0"/>
    <w:rsid w:val="00F220E5"/>
    <w:rsid w:val="00F220FD"/>
    <w:rsid w:val="00F2212D"/>
    <w:rsid w:val="00F22140"/>
    <w:rsid w:val="00F22210"/>
    <w:rsid w:val="00F22220"/>
    <w:rsid w:val="00F22267"/>
    <w:rsid w:val="00F22290"/>
    <w:rsid w:val="00F22316"/>
    <w:rsid w:val="00F2231C"/>
    <w:rsid w:val="00F2232E"/>
    <w:rsid w:val="00F22373"/>
    <w:rsid w:val="00F22394"/>
    <w:rsid w:val="00F223B5"/>
    <w:rsid w:val="00F223B7"/>
    <w:rsid w:val="00F223CF"/>
    <w:rsid w:val="00F223E8"/>
    <w:rsid w:val="00F22424"/>
    <w:rsid w:val="00F22448"/>
    <w:rsid w:val="00F22499"/>
    <w:rsid w:val="00F2249A"/>
    <w:rsid w:val="00F2254C"/>
    <w:rsid w:val="00F22566"/>
    <w:rsid w:val="00F22589"/>
    <w:rsid w:val="00F2260B"/>
    <w:rsid w:val="00F2262E"/>
    <w:rsid w:val="00F22643"/>
    <w:rsid w:val="00F22649"/>
    <w:rsid w:val="00F226B3"/>
    <w:rsid w:val="00F22720"/>
    <w:rsid w:val="00F22771"/>
    <w:rsid w:val="00F227A4"/>
    <w:rsid w:val="00F227E7"/>
    <w:rsid w:val="00F227F6"/>
    <w:rsid w:val="00F22886"/>
    <w:rsid w:val="00F2289E"/>
    <w:rsid w:val="00F22908"/>
    <w:rsid w:val="00F22918"/>
    <w:rsid w:val="00F2291E"/>
    <w:rsid w:val="00F22949"/>
    <w:rsid w:val="00F2295E"/>
    <w:rsid w:val="00F229A0"/>
    <w:rsid w:val="00F229B1"/>
    <w:rsid w:val="00F229C2"/>
    <w:rsid w:val="00F229DF"/>
    <w:rsid w:val="00F229FC"/>
    <w:rsid w:val="00F22A15"/>
    <w:rsid w:val="00F22A17"/>
    <w:rsid w:val="00F22AE6"/>
    <w:rsid w:val="00F22BDD"/>
    <w:rsid w:val="00F22C12"/>
    <w:rsid w:val="00F22C19"/>
    <w:rsid w:val="00F22C59"/>
    <w:rsid w:val="00F22CC7"/>
    <w:rsid w:val="00F22D02"/>
    <w:rsid w:val="00F22D04"/>
    <w:rsid w:val="00F22D38"/>
    <w:rsid w:val="00F22D52"/>
    <w:rsid w:val="00F22D54"/>
    <w:rsid w:val="00F22DA1"/>
    <w:rsid w:val="00F22DC2"/>
    <w:rsid w:val="00F22DF5"/>
    <w:rsid w:val="00F22E87"/>
    <w:rsid w:val="00F22EB7"/>
    <w:rsid w:val="00F22ECA"/>
    <w:rsid w:val="00F22EFD"/>
    <w:rsid w:val="00F22FDF"/>
    <w:rsid w:val="00F2306B"/>
    <w:rsid w:val="00F23081"/>
    <w:rsid w:val="00F23090"/>
    <w:rsid w:val="00F230D1"/>
    <w:rsid w:val="00F230F9"/>
    <w:rsid w:val="00F231A5"/>
    <w:rsid w:val="00F231BA"/>
    <w:rsid w:val="00F23208"/>
    <w:rsid w:val="00F23211"/>
    <w:rsid w:val="00F23283"/>
    <w:rsid w:val="00F23289"/>
    <w:rsid w:val="00F2329A"/>
    <w:rsid w:val="00F232AF"/>
    <w:rsid w:val="00F232D1"/>
    <w:rsid w:val="00F232D7"/>
    <w:rsid w:val="00F232E5"/>
    <w:rsid w:val="00F23324"/>
    <w:rsid w:val="00F23338"/>
    <w:rsid w:val="00F233C7"/>
    <w:rsid w:val="00F233D8"/>
    <w:rsid w:val="00F23411"/>
    <w:rsid w:val="00F23455"/>
    <w:rsid w:val="00F23472"/>
    <w:rsid w:val="00F234D8"/>
    <w:rsid w:val="00F2351A"/>
    <w:rsid w:val="00F23569"/>
    <w:rsid w:val="00F23592"/>
    <w:rsid w:val="00F235AB"/>
    <w:rsid w:val="00F235DA"/>
    <w:rsid w:val="00F23600"/>
    <w:rsid w:val="00F2364F"/>
    <w:rsid w:val="00F236B2"/>
    <w:rsid w:val="00F236BD"/>
    <w:rsid w:val="00F2372F"/>
    <w:rsid w:val="00F237A1"/>
    <w:rsid w:val="00F237BC"/>
    <w:rsid w:val="00F237E6"/>
    <w:rsid w:val="00F237E9"/>
    <w:rsid w:val="00F237EE"/>
    <w:rsid w:val="00F23873"/>
    <w:rsid w:val="00F238B7"/>
    <w:rsid w:val="00F238FF"/>
    <w:rsid w:val="00F23903"/>
    <w:rsid w:val="00F23968"/>
    <w:rsid w:val="00F2398C"/>
    <w:rsid w:val="00F239C0"/>
    <w:rsid w:val="00F239C9"/>
    <w:rsid w:val="00F239FA"/>
    <w:rsid w:val="00F239FC"/>
    <w:rsid w:val="00F23A17"/>
    <w:rsid w:val="00F23A20"/>
    <w:rsid w:val="00F23A33"/>
    <w:rsid w:val="00F23A68"/>
    <w:rsid w:val="00F23AC8"/>
    <w:rsid w:val="00F23B05"/>
    <w:rsid w:val="00F23B77"/>
    <w:rsid w:val="00F23BAC"/>
    <w:rsid w:val="00F23C1D"/>
    <w:rsid w:val="00F23C37"/>
    <w:rsid w:val="00F23C65"/>
    <w:rsid w:val="00F23C97"/>
    <w:rsid w:val="00F23C9F"/>
    <w:rsid w:val="00F23CB4"/>
    <w:rsid w:val="00F23CFA"/>
    <w:rsid w:val="00F23D1C"/>
    <w:rsid w:val="00F23E63"/>
    <w:rsid w:val="00F23EA8"/>
    <w:rsid w:val="00F23EDF"/>
    <w:rsid w:val="00F23F00"/>
    <w:rsid w:val="00F23F2C"/>
    <w:rsid w:val="00F23F6C"/>
    <w:rsid w:val="00F23F71"/>
    <w:rsid w:val="00F23FB1"/>
    <w:rsid w:val="00F23FC4"/>
    <w:rsid w:val="00F23FDC"/>
    <w:rsid w:val="00F23FEF"/>
    <w:rsid w:val="00F2404A"/>
    <w:rsid w:val="00F24082"/>
    <w:rsid w:val="00F240CB"/>
    <w:rsid w:val="00F240CF"/>
    <w:rsid w:val="00F24110"/>
    <w:rsid w:val="00F241E5"/>
    <w:rsid w:val="00F24206"/>
    <w:rsid w:val="00F24288"/>
    <w:rsid w:val="00F2433A"/>
    <w:rsid w:val="00F2437A"/>
    <w:rsid w:val="00F243B1"/>
    <w:rsid w:val="00F243D2"/>
    <w:rsid w:val="00F243D3"/>
    <w:rsid w:val="00F243D8"/>
    <w:rsid w:val="00F243E8"/>
    <w:rsid w:val="00F243FD"/>
    <w:rsid w:val="00F24433"/>
    <w:rsid w:val="00F24435"/>
    <w:rsid w:val="00F24463"/>
    <w:rsid w:val="00F244B3"/>
    <w:rsid w:val="00F244D6"/>
    <w:rsid w:val="00F244FA"/>
    <w:rsid w:val="00F24527"/>
    <w:rsid w:val="00F24532"/>
    <w:rsid w:val="00F24563"/>
    <w:rsid w:val="00F245ED"/>
    <w:rsid w:val="00F245F1"/>
    <w:rsid w:val="00F245F5"/>
    <w:rsid w:val="00F24602"/>
    <w:rsid w:val="00F24613"/>
    <w:rsid w:val="00F24666"/>
    <w:rsid w:val="00F24677"/>
    <w:rsid w:val="00F246AB"/>
    <w:rsid w:val="00F246F9"/>
    <w:rsid w:val="00F24747"/>
    <w:rsid w:val="00F2478B"/>
    <w:rsid w:val="00F24793"/>
    <w:rsid w:val="00F247A9"/>
    <w:rsid w:val="00F247AA"/>
    <w:rsid w:val="00F247AD"/>
    <w:rsid w:val="00F247B4"/>
    <w:rsid w:val="00F247EA"/>
    <w:rsid w:val="00F24872"/>
    <w:rsid w:val="00F2488F"/>
    <w:rsid w:val="00F248B8"/>
    <w:rsid w:val="00F248CF"/>
    <w:rsid w:val="00F24904"/>
    <w:rsid w:val="00F24936"/>
    <w:rsid w:val="00F2494F"/>
    <w:rsid w:val="00F24A19"/>
    <w:rsid w:val="00F24A8C"/>
    <w:rsid w:val="00F24B2F"/>
    <w:rsid w:val="00F24B3B"/>
    <w:rsid w:val="00F24B8B"/>
    <w:rsid w:val="00F24B91"/>
    <w:rsid w:val="00F24BD6"/>
    <w:rsid w:val="00F24C1A"/>
    <w:rsid w:val="00F24C5F"/>
    <w:rsid w:val="00F24C84"/>
    <w:rsid w:val="00F24CAE"/>
    <w:rsid w:val="00F24CD2"/>
    <w:rsid w:val="00F24CD5"/>
    <w:rsid w:val="00F24CEC"/>
    <w:rsid w:val="00F24D49"/>
    <w:rsid w:val="00F24D4A"/>
    <w:rsid w:val="00F24DBC"/>
    <w:rsid w:val="00F24DC0"/>
    <w:rsid w:val="00F24DE1"/>
    <w:rsid w:val="00F24E29"/>
    <w:rsid w:val="00F24E90"/>
    <w:rsid w:val="00F24EA6"/>
    <w:rsid w:val="00F24EC1"/>
    <w:rsid w:val="00F24EDA"/>
    <w:rsid w:val="00F24F33"/>
    <w:rsid w:val="00F24F70"/>
    <w:rsid w:val="00F24F76"/>
    <w:rsid w:val="00F24F94"/>
    <w:rsid w:val="00F24FB7"/>
    <w:rsid w:val="00F24FB8"/>
    <w:rsid w:val="00F25016"/>
    <w:rsid w:val="00F2502A"/>
    <w:rsid w:val="00F25048"/>
    <w:rsid w:val="00F2507D"/>
    <w:rsid w:val="00F25096"/>
    <w:rsid w:val="00F250C7"/>
    <w:rsid w:val="00F25111"/>
    <w:rsid w:val="00F25132"/>
    <w:rsid w:val="00F25142"/>
    <w:rsid w:val="00F25158"/>
    <w:rsid w:val="00F25167"/>
    <w:rsid w:val="00F25251"/>
    <w:rsid w:val="00F25261"/>
    <w:rsid w:val="00F252AC"/>
    <w:rsid w:val="00F252C5"/>
    <w:rsid w:val="00F252F6"/>
    <w:rsid w:val="00F25373"/>
    <w:rsid w:val="00F25376"/>
    <w:rsid w:val="00F2539D"/>
    <w:rsid w:val="00F253AB"/>
    <w:rsid w:val="00F253AE"/>
    <w:rsid w:val="00F253BC"/>
    <w:rsid w:val="00F253BF"/>
    <w:rsid w:val="00F2546C"/>
    <w:rsid w:val="00F2546E"/>
    <w:rsid w:val="00F2548F"/>
    <w:rsid w:val="00F2549E"/>
    <w:rsid w:val="00F2549F"/>
    <w:rsid w:val="00F254FC"/>
    <w:rsid w:val="00F25529"/>
    <w:rsid w:val="00F2553A"/>
    <w:rsid w:val="00F25574"/>
    <w:rsid w:val="00F255CD"/>
    <w:rsid w:val="00F255CE"/>
    <w:rsid w:val="00F25629"/>
    <w:rsid w:val="00F2563D"/>
    <w:rsid w:val="00F2568B"/>
    <w:rsid w:val="00F256A5"/>
    <w:rsid w:val="00F256E2"/>
    <w:rsid w:val="00F2573F"/>
    <w:rsid w:val="00F2576B"/>
    <w:rsid w:val="00F257FC"/>
    <w:rsid w:val="00F2580A"/>
    <w:rsid w:val="00F2581D"/>
    <w:rsid w:val="00F25868"/>
    <w:rsid w:val="00F258B0"/>
    <w:rsid w:val="00F258F0"/>
    <w:rsid w:val="00F2593E"/>
    <w:rsid w:val="00F25947"/>
    <w:rsid w:val="00F25960"/>
    <w:rsid w:val="00F259BD"/>
    <w:rsid w:val="00F25A5B"/>
    <w:rsid w:val="00F25ABB"/>
    <w:rsid w:val="00F25AEF"/>
    <w:rsid w:val="00F25B3C"/>
    <w:rsid w:val="00F25B43"/>
    <w:rsid w:val="00F25B5B"/>
    <w:rsid w:val="00F25BB8"/>
    <w:rsid w:val="00F25C2F"/>
    <w:rsid w:val="00F25C73"/>
    <w:rsid w:val="00F25D46"/>
    <w:rsid w:val="00F25D93"/>
    <w:rsid w:val="00F25E29"/>
    <w:rsid w:val="00F25E34"/>
    <w:rsid w:val="00F25E69"/>
    <w:rsid w:val="00F25E6E"/>
    <w:rsid w:val="00F25E8B"/>
    <w:rsid w:val="00F25EE5"/>
    <w:rsid w:val="00F25EFD"/>
    <w:rsid w:val="00F25F7C"/>
    <w:rsid w:val="00F25FA8"/>
    <w:rsid w:val="00F25FF9"/>
    <w:rsid w:val="00F26013"/>
    <w:rsid w:val="00F26019"/>
    <w:rsid w:val="00F26049"/>
    <w:rsid w:val="00F26052"/>
    <w:rsid w:val="00F260AC"/>
    <w:rsid w:val="00F260BB"/>
    <w:rsid w:val="00F260D6"/>
    <w:rsid w:val="00F260F2"/>
    <w:rsid w:val="00F26102"/>
    <w:rsid w:val="00F26129"/>
    <w:rsid w:val="00F2612F"/>
    <w:rsid w:val="00F26138"/>
    <w:rsid w:val="00F26178"/>
    <w:rsid w:val="00F2617A"/>
    <w:rsid w:val="00F26201"/>
    <w:rsid w:val="00F2626B"/>
    <w:rsid w:val="00F262B8"/>
    <w:rsid w:val="00F262B9"/>
    <w:rsid w:val="00F262E7"/>
    <w:rsid w:val="00F2638C"/>
    <w:rsid w:val="00F263C4"/>
    <w:rsid w:val="00F263ED"/>
    <w:rsid w:val="00F26412"/>
    <w:rsid w:val="00F26431"/>
    <w:rsid w:val="00F26464"/>
    <w:rsid w:val="00F26484"/>
    <w:rsid w:val="00F264E7"/>
    <w:rsid w:val="00F264F3"/>
    <w:rsid w:val="00F264F6"/>
    <w:rsid w:val="00F2657E"/>
    <w:rsid w:val="00F265C8"/>
    <w:rsid w:val="00F265DC"/>
    <w:rsid w:val="00F265F2"/>
    <w:rsid w:val="00F2662D"/>
    <w:rsid w:val="00F26648"/>
    <w:rsid w:val="00F2668D"/>
    <w:rsid w:val="00F266C5"/>
    <w:rsid w:val="00F266C9"/>
    <w:rsid w:val="00F26753"/>
    <w:rsid w:val="00F26768"/>
    <w:rsid w:val="00F26780"/>
    <w:rsid w:val="00F267E6"/>
    <w:rsid w:val="00F26815"/>
    <w:rsid w:val="00F26828"/>
    <w:rsid w:val="00F26831"/>
    <w:rsid w:val="00F26846"/>
    <w:rsid w:val="00F26852"/>
    <w:rsid w:val="00F268BB"/>
    <w:rsid w:val="00F268EF"/>
    <w:rsid w:val="00F2690E"/>
    <w:rsid w:val="00F269B3"/>
    <w:rsid w:val="00F26A01"/>
    <w:rsid w:val="00F26A52"/>
    <w:rsid w:val="00F26A66"/>
    <w:rsid w:val="00F26A6E"/>
    <w:rsid w:val="00F26ABD"/>
    <w:rsid w:val="00F26B03"/>
    <w:rsid w:val="00F26BB1"/>
    <w:rsid w:val="00F26BFD"/>
    <w:rsid w:val="00F26C02"/>
    <w:rsid w:val="00F26C05"/>
    <w:rsid w:val="00F26C5B"/>
    <w:rsid w:val="00F26C96"/>
    <w:rsid w:val="00F26C9D"/>
    <w:rsid w:val="00F26CB2"/>
    <w:rsid w:val="00F26D27"/>
    <w:rsid w:val="00F26D6B"/>
    <w:rsid w:val="00F26DB6"/>
    <w:rsid w:val="00F26DB7"/>
    <w:rsid w:val="00F26E08"/>
    <w:rsid w:val="00F26E19"/>
    <w:rsid w:val="00F26E38"/>
    <w:rsid w:val="00F26E46"/>
    <w:rsid w:val="00F26E91"/>
    <w:rsid w:val="00F26ECD"/>
    <w:rsid w:val="00F26F93"/>
    <w:rsid w:val="00F26F99"/>
    <w:rsid w:val="00F27025"/>
    <w:rsid w:val="00F27060"/>
    <w:rsid w:val="00F27092"/>
    <w:rsid w:val="00F270D8"/>
    <w:rsid w:val="00F27133"/>
    <w:rsid w:val="00F2713B"/>
    <w:rsid w:val="00F27198"/>
    <w:rsid w:val="00F27205"/>
    <w:rsid w:val="00F27228"/>
    <w:rsid w:val="00F2722B"/>
    <w:rsid w:val="00F27253"/>
    <w:rsid w:val="00F27292"/>
    <w:rsid w:val="00F272C9"/>
    <w:rsid w:val="00F272E7"/>
    <w:rsid w:val="00F27343"/>
    <w:rsid w:val="00F27352"/>
    <w:rsid w:val="00F27357"/>
    <w:rsid w:val="00F27363"/>
    <w:rsid w:val="00F273B4"/>
    <w:rsid w:val="00F273BB"/>
    <w:rsid w:val="00F273F5"/>
    <w:rsid w:val="00F2743A"/>
    <w:rsid w:val="00F2745E"/>
    <w:rsid w:val="00F27475"/>
    <w:rsid w:val="00F27493"/>
    <w:rsid w:val="00F2749E"/>
    <w:rsid w:val="00F2750A"/>
    <w:rsid w:val="00F27528"/>
    <w:rsid w:val="00F275B4"/>
    <w:rsid w:val="00F27613"/>
    <w:rsid w:val="00F2763D"/>
    <w:rsid w:val="00F2764E"/>
    <w:rsid w:val="00F27693"/>
    <w:rsid w:val="00F276A3"/>
    <w:rsid w:val="00F276BC"/>
    <w:rsid w:val="00F276BF"/>
    <w:rsid w:val="00F276E2"/>
    <w:rsid w:val="00F276E6"/>
    <w:rsid w:val="00F2770F"/>
    <w:rsid w:val="00F27727"/>
    <w:rsid w:val="00F27787"/>
    <w:rsid w:val="00F2779C"/>
    <w:rsid w:val="00F2779E"/>
    <w:rsid w:val="00F2780E"/>
    <w:rsid w:val="00F27841"/>
    <w:rsid w:val="00F278A6"/>
    <w:rsid w:val="00F278C1"/>
    <w:rsid w:val="00F278D8"/>
    <w:rsid w:val="00F278D9"/>
    <w:rsid w:val="00F278ED"/>
    <w:rsid w:val="00F27974"/>
    <w:rsid w:val="00F279A1"/>
    <w:rsid w:val="00F279E6"/>
    <w:rsid w:val="00F27A01"/>
    <w:rsid w:val="00F27A0E"/>
    <w:rsid w:val="00F27A37"/>
    <w:rsid w:val="00F27A8A"/>
    <w:rsid w:val="00F27A8B"/>
    <w:rsid w:val="00F27AF5"/>
    <w:rsid w:val="00F27AF9"/>
    <w:rsid w:val="00F27B30"/>
    <w:rsid w:val="00F27B5D"/>
    <w:rsid w:val="00F27B5F"/>
    <w:rsid w:val="00F27B6C"/>
    <w:rsid w:val="00F27B7F"/>
    <w:rsid w:val="00F27BCE"/>
    <w:rsid w:val="00F27BFF"/>
    <w:rsid w:val="00F27CA5"/>
    <w:rsid w:val="00F27CCE"/>
    <w:rsid w:val="00F27CFD"/>
    <w:rsid w:val="00F27D3E"/>
    <w:rsid w:val="00F27D40"/>
    <w:rsid w:val="00F27DA1"/>
    <w:rsid w:val="00F27DD1"/>
    <w:rsid w:val="00F27E7B"/>
    <w:rsid w:val="00F27EEF"/>
    <w:rsid w:val="00F27F4A"/>
    <w:rsid w:val="00F27F6C"/>
    <w:rsid w:val="00F27F9B"/>
    <w:rsid w:val="00F30055"/>
    <w:rsid w:val="00F3006E"/>
    <w:rsid w:val="00F3007A"/>
    <w:rsid w:val="00F30097"/>
    <w:rsid w:val="00F300C4"/>
    <w:rsid w:val="00F30100"/>
    <w:rsid w:val="00F30120"/>
    <w:rsid w:val="00F30125"/>
    <w:rsid w:val="00F30132"/>
    <w:rsid w:val="00F3015C"/>
    <w:rsid w:val="00F301A0"/>
    <w:rsid w:val="00F301BD"/>
    <w:rsid w:val="00F301C8"/>
    <w:rsid w:val="00F301CD"/>
    <w:rsid w:val="00F301D6"/>
    <w:rsid w:val="00F3020F"/>
    <w:rsid w:val="00F302C7"/>
    <w:rsid w:val="00F302F6"/>
    <w:rsid w:val="00F30328"/>
    <w:rsid w:val="00F30339"/>
    <w:rsid w:val="00F30369"/>
    <w:rsid w:val="00F303BB"/>
    <w:rsid w:val="00F3040F"/>
    <w:rsid w:val="00F30444"/>
    <w:rsid w:val="00F30462"/>
    <w:rsid w:val="00F30470"/>
    <w:rsid w:val="00F304D4"/>
    <w:rsid w:val="00F30558"/>
    <w:rsid w:val="00F30566"/>
    <w:rsid w:val="00F305B1"/>
    <w:rsid w:val="00F30682"/>
    <w:rsid w:val="00F3069C"/>
    <w:rsid w:val="00F306F0"/>
    <w:rsid w:val="00F3071F"/>
    <w:rsid w:val="00F3072C"/>
    <w:rsid w:val="00F30744"/>
    <w:rsid w:val="00F3074B"/>
    <w:rsid w:val="00F3076E"/>
    <w:rsid w:val="00F30776"/>
    <w:rsid w:val="00F307E5"/>
    <w:rsid w:val="00F30816"/>
    <w:rsid w:val="00F30832"/>
    <w:rsid w:val="00F3083B"/>
    <w:rsid w:val="00F3084C"/>
    <w:rsid w:val="00F30941"/>
    <w:rsid w:val="00F30985"/>
    <w:rsid w:val="00F309DD"/>
    <w:rsid w:val="00F30A97"/>
    <w:rsid w:val="00F30A9D"/>
    <w:rsid w:val="00F30B07"/>
    <w:rsid w:val="00F30B2C"/>
    <w:rsid w:val="00F30B57"/>
    <w:rsid w:val="00F30BD2"/>
    <w:rsid w:val="00F30C2D"/>
    <w:rsid w:val="00F30C36"/>
    <w:rsid w:val="00F30C5C"/>
    <w:rsid w:val="00F30C8D"/>
    <w:rsid w:val="00F30CD4"/>
    <w:rsid w:val="00F30CE5"/>
    <w:rsid w:val="00F30CEF"/>
    <w:rsid w:val="00F30D0B"/>
    <w:rsid w:val="00F30D3F"/>
    <w:rsid w:val="00F30D9C"/>
    <w:rsid w:val="00F30DA8"/>
    <w:rsid w:val="00F30E10"/>
    <w:rsid w:val="00F30E55"/>
    <w:rsid w:val="00F30E63"/>
    <w:rsid w:val="00F30E8B"/>
    <w:rsid w:val="00F30F3A"/>
    <w:rsid w:val="00F30F6A"/>
    <w:rsid w:val="00F30FA6"/>
    <w:rsid w:val="00F31017"/>
    <w:rsid w:val="00F31034"/>
    <w:rsid w:val="00F31066"/>
    <w:rsid w:val="00F310A4"/>
    <w:rsid w:val="00F310AD"/>
    <w:rsid w:val="00F310DF"/>
    <w:rsid w:val="00F310E0"/>
    <w:rsid w:val="00F310ED"/>
    <w:rsid w:val="00F310FB"/>
    <w:rsid w:val="00F3110A"/>
    <w:rsid w:val="00F3111D"/>
    <w:rsid w:val="00F31170"/>
    <w:rsid w:val="00F31174"/>
    <w:rsid w:val="00F311E3"/>
    <w:rsid w:val="00F311EA"/>
    <w:rsid w:val="00F311F8"/>
    <w:rsid w:val="00F3121D"/>
    <w:rsid w:val="00F3123F"/>
    <w:rsid w:val="00F31253"/>
    <w:rsid w:val="00F3125D"/>
    <w:rsid w:val="00F3140A"/>
    <w:rsid w:val="00F31434"/>
    <w:rsid w:val="00F3143F"/>
    <w:rsid w:val="00F31444"/>
    <w:rsid w:val="00F31450"/>
    <w:rsid w:val="00F31477"/>
    <w:rsid w:val="00F315A3"/>
    <w:rsid w:val="00F31657"/>
    <w:rsid w:val="00F3165D"/>
    <w:rsid w:val="00F31675"/>
    <w:rsid w:val="00F316A4"/>
    <w:rsid w:val="00F316AD"/>
    <w:rsid w:val="00F31719"/>
    <w:rsid w:val="00F3172C"/>
    <w:rsid w:val="00F3173A"/>
    <w:rsid w:val="00F31750"/>
    <w:rsid w:val="00F31794"/>
    <w:rsid w:val="00F317CD"/>
    <w:rsid w:val="00F3189F"/>
    <w:rsid w:val="00F31949"/>
    <w:rsid w:val="00F3195E"/>
    <w:rsid w:val="00F31A0C"/>
    <w:rsid w:val="00F31A15"/>
    <w:rsid w:val="00F31A58"/>
    <w:rsid w:val="00F31A63"/>
    <w:rsid w:val="00F31AE4"/>
    <w:rsid w:val="00F31AF1"/>
    <w:rsid w:val="00F31B02"/>
    <w:rsid w:val="00F31B51"/>
    <w:rsid w:val="00F31B74"/>
    <w:rsid w:val="00F31BFC"/>
    <w:rsid w:val="00F31C44"/>
    <w:rsid w:val="00F31CB0"/>
    <w:rsid w:val="00F31D29"/>
    <w:rsid w:val="00F31D2A"/>
    <w:rsid w:val="00F31D86"/>
    <w:rsid w:val="00F31DB6"/>
    <w:rsid w:val="00F31DFE"/>
    <w:rsid w:val="00F31E5E"/>
    <w:rsid w:val="00F31EDE"/>
    <w:rsid w:val="00F31F5D"/>
    <w:rsid w:val="00F31F72"/>
    <w:rsid w:val="00F31F80"/>
    <w:rsid w:val="00F31FD0"/>
    <w:rsid w:val="00F31FE2"/>
    <w:rsid w:val="00F32027"/>
    <w:rsid w:val="00F32046"/>
    <w:rsid w:val="00F32085"/>
    <w:rsid w:val="00F320B8"/>
    <w:rsid w:val="00F320DA"/>
    <w:rsid w:val="00F320F0"/>
    <w:rsid w:val="00F3211F"/>
    <w:rsid w:val="00F3214F"/>
    <w:rsid w:val="00F321A2"/>
    <w:rsid w:val="00F321CA"/>
    <w:rsid w:val="00F321E2"/>
    <w:rsid w:val="00F32268"/>
    <w:rsid w:val="00F322C2"/>
    <w:rsid w:val="00F322D3"/>
    <w:rsid w:val="00F32319"/>
    <w:rsid w:val="00F323AB"/>
    <w:rsid w:val="00F323E4"/>
    <w:rsid w:val="00F32443"/>
    <w:rsid w:val="00F3247D"/>
    <w:rsid w:val="00F3248C"/>
    <w:rsid w:val="00F324A1"/>
    <w:rsid w:val="00F324D6"/>
    <w:rsid w:val="00F3251E"/>
    <w:rsid w:val="00F32525"/>
    <w:rsid w:val="00F32558"/>
    <w:rsid w:val="00F325A7"/>
    <w:rsid w:val="00F325AD"/>
    <w:rsid w:val="00F325CF"/>
    <w:rsid w:val="00F3261C"/>
    <w:rsid w:val="00F32622"/>
    <w:rsid w:val="00F32658"/>
    <w:rsid w:val="00F3268A"/>
    <w:rsid w:val="00F32713"/>
    <w:rsid w:val="00F32738"/>
    <w:rsid w:val="00F3278D"/>
    <w:rsid w:val="00F327E5"/>
    <w:rsid w:val="00F32814"/>
    <w:rsid w:val="00F32879"/>
    <w:rsid w:val="00F3287C"/>
    <w:rsid w:val="00F328A9"/>
    <w:rsid w:val="00F3295F"/>
    <w:rsid w:val="00F32964"/>
    <w:rsid w:val="00F3297E"/>
    <w:rsid w:val="00F329A1"/>
    <w:rsid w:val="00F329EB"/>
    <w:rsid w:val="00F32A0A"/>
    <w:rsid w:val="00F32A18"/>
    <w:rsid w:val="00F32A3F"/>
    <w:rsid w:val="00F32A8B"/>
    <w:rsid w:val="00F32A91"/>
    <w:rsid w:val="00F32AB9"/>
    <w:rsid w:val="00F32AD5"/>
    <w:rsid w:val="00F32B30"/>
    <w:rsid w:val="00F32B5A"/>
    <w:rsid w:val="00F32B89"/>
    <w:rsid w:val="00F32B8F"/>
    <w:rsid w:val="00F32BB9"/>
    <w:rsid w:val="00F32BEB"/>
    <w:rsid w:val="00F32BF6"/>
    <w:rsid w:val="00F32C0B"/>
    <w:rsid w:val="00F32C24"/>
    <w:rsid w:val="00F32C57"/>
    <w:rsid w:val="00F32C94"/>
    <w:rsid w:val="00F32CB6"/>
    <w:rsid w:val="00F32CDC"/>
    <w:rsid w:val="00F32D6A"/>
    <w:rsid w:val="00F32D7D"/>
    <w:rsid w:val="00F32DDA"/>
    <w:rsid w:val="00F32DE7"/>
    <w:rsid w:val="00F32E2C"/>
    <w:rsid w:val="00F32E35"/>
    <w:rsid w:val="00F32E80"/>
    <w:rsid w:val="00F32E90"/>
    <w:rsid w:val="00F32EB4"/>
    <w:rsid w:val="00F32F4F"/>
    <w:rsid w:val="00F32F87"/>
    <w:rsid w:val="00F32F8B"/>
    <w:rsid w:val="00F32FA8"/>
    <w:rsid w:val="00F32FAF"/>
    <w:rsid w:val="00F330E6"/>
    <w:rsid w:val="00F330F0"/>
    <w:rsid w:val="00F33149"/>
    <w:rsid w:val="00F3315A"/>
    <w:rsid w:val="00F3315D"/>
    <w:rsid w:val="00F33165"/>
    <w:rsid w:val="00F3323D"/>
    <w:rsid w:val="00F332CF"/>
    <w:rsid w:val="00F332E0"/>
    <w:rsid w:val="00F3331A"/>
    <w:rsid w:val="00F33342"/>
    <w:rsid w:val="00F3336E"/>
    <w:rsid w:val="00F3339C"/>
    <w:rsid w:val="00F33421"/>
    <w:rsid w:val="00F33456"/>
    <w:rsid w:val="00F33459"/>
    <w:rsid w:val="00F33469"/>
    <w:rsid w:val="00F33566"/>
    <w:rsid w:val="00F33579"/>
    <w:rsid w:val="00F33596"/>
    <w:rsid w:val="00F335A9"/>
    <w:rsid w:val="00F335C0"/>
    <w:rsid w:val="00F335C5"/>
    <w:rsid w:val="00F33622"/>
    <w:rsid w:val="00F33652"/>
    <w:rsid w:val="00F33659"/>
    <w:rsid w:val="00F33660"/>
    <w:rsid w:val="00F33676"/>
    <w:rsid w:val="00F3369A"/>
    <w:rsid w:val="00F336CC"/>
    <w:rsid w:val="00F3374C"/>
    <w:rsid w:val="00F33776"/>
    <w:rsid w:val="00F337DD"/>
    <w:rsid w:val="00F33873"/>
    <w:rsid w:val="00F338BB"/>
    <w:rsid w:val="00F33A18"/>
    <w:rsid w:val="00F33A2F"/>
    <w:rsid w:val="00F33A42"/>
    <w:rsid w:val="00F33AE7"/>
    <w:rsid w:val="00F33B52"/>
    <w:rsid w:val="00F33B8B"/>
    <w:rsid w:val="00F33C30"/>
    <w:rsid w:val="00F33CD7"/>
    <w:rsid w:val="00F33D02"/>
    <w:rsid w:val="00F33D42"/>
    <w:rsid w:val="00F33D94"/>
    <w:rsid w:val="00F33DC3"/>
    <w:rsid w:val="00F33DDC"/>
    <w:rsid w:val="00F33E05"/>
    <w:rsid w:val="00F33E57"/>
    <w:rsid w:val="00F33EA0"/>
    <w:rsid w:val="00F33EDD"/>
    <w:rsid w:val="00F33F26"/>
    <w:rsid w:val="00F33F35"/>
    <w:rsid w:val="00F33F6E"/>
    <w:rsid w:val="00F33F98"/>
    <w:rsid w:val="00F33FCF"/>
    <w:rsid w:val="00F33FD1"/>
    <w:rsid w:val="00F33FF3"/>
    <w:rsid w:val="00F33FF8"/>
    <w:rsid w:val="00F34024"/>
    <w:rsid w:val="00F34050"/>
    <w:rsid w:val="00F3406E"/>
    <w:rsid w:val="00F3408A"/>
    <w:rsid w:val="00F34091"/>
    <w:rsid w:val="00F34092"/>
    <w:rsid w:val="00F3409F"/>
    <w:rsid w:val="00F340F7"/>
    <w:rsid w:val="00F34148"/>
    <w:rsid w:val="00F341BC"/>
    <w:rsid w:val="00F34247"/>
    <w:rsid w:val="00F34325"/>
    <w:rsid w:val="00F34341"/>
    <w:rsid w:val="00F3436B"/>
    <w:rsid w:val="00F343BA"/>
    <w:rsid w:val="00F3443A"/>
    <w:rsid w:val="00F34441"/>
    <w:rsid w:val="00F34464"/>
    <w:rsid w:val="00F34497"/>
    <w:rsid w:val="00F344DA"/>
    <w:rsid w:val="00F344EA"/>
    <w:rsid w:val="00F34560"/>
    <w:rsid w:val="00F3457E"/>
    <w:rsid w:val="00F3459A"/>
    <w:rsid w:val="00F345D8"/>
    <w:rsid w:val="00F34610"/>
    <w:rsid w:val="00F346FB"/>
    <w:rsid w:val="00F34747"/>
    <w:rsid w:val="00F34756"/>
    <w:rsid w:val="00F34767"/>
    <w:rsid w:val="00F3485F"/>
    <w:rsid w:val="00F34869"/>
    <w:rsid w:val="00F3486A"/>
    <w:rsid w:val="00F34878"/>
    <w:rsid w:val="00F3487B"/>
    <w:rsid w:val="00F348AF"/>
    <w:rsid w:val="00F348C5"/>
    <w:rsid w:val="00F34942"/>
    <w:rsid w:val="00F3494B"/>
    <w:rsid w:val="00F34959"/>
    <w:rsid w:val="00F34978"/>
    <w:rsid w:val="00F349B2"/>
    <w:rsid w:val="00F349C7"/>
    <w:rsid w:val="00F349EB"/>
    <w:rsid w:val="00F349FD"/>
    <w:rsid w:val="00F34A2F"/>
    <w:rsid w:val="00F34A6E"/>
    <w:rsid w:val="00F34B08"/>
    <w:rsid w:val="00F34B46"/>
    <w:rsid w:val="00F34B4D"/>
    <w:rsid w:val="00F34BA0"/>
    <w:rsid w:val="00F34BB8"/>
    <w:rsid w:val="00F34BFB"/>
    <w:rsid w:val="00F34C17"/>
    <w:rsid w:val="00F34C55"/>
    <w:rsid w:val="00F34C60"/>
    <w:rsid w:val="00F34CBF"/>
    <w:rsid w:val="00F34D11"/>
    <w:rsid w:val="00F34D1D"/>
    <w:rsid w:val="00F34D42"/>
    <w:rsid w:val="00F34DC3"/>
    <w:rsid w:val="00F34DD5"/>
    <w:rsid w:val="00F34DEA"/>
    <w:rsid w:val="00F34E00"/>
    <w:rsid w:val="00F34E17"/>
    <w:rsid w:val="00F34E60"/>
    <w:rsid w:val="00F34E91"/>
    <w:rsid w:val="00F34F02"/>
    <w:rsid w:val="00F34F34"/>
    <w:rsid w:val="00F34F75"/>
    <w:rsid w:val="00F34F91"/>
    <w:rsid w:val="00F34FA7"/>
    <w:rsid w:val="00F34FBD"/>
    <w:rsid w:val="00F35042"/>
    <w:rsid w:val="00F35070"/>
    <w:rsid w:val="00F350A5"/>
    <w:rsid w:val="00F350B1"/>
    <w:rsid w:val="00F350B5"/>
    <w:rsid w:val="00F3510B"/>
    <w:rsid w:val="00F35141"/>
    <w:rsid w:val="00F35162"/>
    <w:rsid w:val="00F3516A"/>
    <w:rsid w:val="00F351A4"/>
    <w:rsid w:val="00F351CA"/>
    <w:rsid w:val="00F351E8"/>
    <w:rsid w:val="00F3524E"/>
    <w:rsid w:val="00F35258"/>
    <w:rsid w:val="00F35290"/>
    <w:rsid w:val="00F3529C"/>
    <w:rsid w:val="00F352A1"/>
    <w:rsid w:val="00F352D8"/>
    <w:rsid w:val="00F35306"/>
    <w:rsid w:val="00F35375"/>
    <w:rsid w:val="00F35378"/>
    <w:rsid w:val="00F353E2"/>
    <w:rsid w:val="00F3542E"/>
    <w:rsid w:val="00F35450"/>
    <w:rsid w:val="00F3547A"/>
    <w:rsid w:val="00F3548F"/>
    <w:rsid w:val="00F3549C"/>
    <w:rsid w:val="00F354B8"/>
    <w:rsid w:val="00F354E1"/>
    <w:rsid w:val="00F35591"/>
    <w:rsid w:val="00F3559B"/>
    <w:rsid w:val="00F355A9"/>
    <w:rsid w:val="00F3562C"/>
    <w:rsid w:val="00F35660"/>
    <w:rsid w:val="00F35683"/>
    <w:rsid w:val="00F3575F"/>
    <w:rsid w:val="00F35792"/>
    <w:rsid w:val="00F357D3"/>
    <w:rsid w:val="00F357F8"/>
    <w:rsid w:val="00F357FD"/>
    <w:rsid w:val="00F35828"/>
    <w:rsid w:val="00F35847"/>
    <w:rsid w:val="00F3586F"/>
    <w:rsid w:val="00F3589B"/>
    <w:rsid w:val="00F358C6"/>
    <w:rsid w:val="00F358EF"/>
    <w:rsid w:val="00F3593B"/>
    <w:rsid w:val="00F35978"/>
    <w:rsid w:val="00F35983"/>
    <w:rsid w:val="00F359B1"/>
    <w:rsid w:val="00F359E2"/>
    <w:rsid w:val="00F359F4"/>
    <w:rsid w:val="00F35A21"/>
    <w:rsid w:val="00F35A3E"/>
    <w:rsid w:val="00F35A5F"/>
    <w:rsid w:val="00F35B4B"/>
    <w:rsid w:val="00F35B54"/>
    <w:rsid w:val="00F35B99"/>
    <w:rsid w:val="00F35BA8"/>
    <w:rsid w:val="00F35C13"/>
    <w:rsid w:val="00F35C55"/>
    <w:rsid w:val="00F35C76"/>
    <w:rsid w:val="00F35C78"/>
    <w:rsid w:val="00F35CCA"/>
    <w:rsid w:val="00F35D05"/>
    <w:rsid w:val="00F35DD8"/>
    <w:rsid w:val="00F35DDA"/>
    <w:rsid w:val="00F35E56"/>
    <w:rsid w:val="00F35E97"/>
    <w:rsid w:val="00F35F71"/>
    <w:rsid w:val="00F35FA8"/>
    <w:rsid w:val="00F36039"/>
    <w:rsid w:val="00F36063"/>
    <w:rsid w:val="00F360D4"/>
    <w:rsid w:val="00F360FF"/>
    <w:rsid w:val="00F36105"/>
    <w:rsid w:val="00F3617C"/>
    <w:rsid w:val="00F3619D"/>
    <w:rsid w:val="00F361EB"/>
    <w:rsid w:val="00F3621A"/>
    <w:rsid w:val="00F3622C"/>
    <w:rsid w:val="00F36245"/>
    <w:rsid w:val="00F362BD"/>
    <w:rsid w:val="00F362D9"/>
    <w:rsid w:val="00F362E9"/>
    <w:rsid w:val="00F362EA"/>
    <w:rsid w:val="00F3635B"/>
    <w:rsid w:val="00F36378"/>
    <w:rsid w:val="00F36388"/>
    <w:rsid w:val="00F36393"/>
    <w:rsid w:val="00F363DB"/>
    <w:rsid w:val="00F363EC"/>
    <w:rsid w:val="00F363FC"/>
    <w:rsid w:val="00F36443"/>
    <w:rsid w:val="00F36462"/>
    <w:rsid w:val="00F36493"/>
    <w:rsid w:val="00F364BA"/>
    <w:rsid w:val="00F364E9"/>
    <w:rsid w:val="00F364F0"/>
    <w:rsid w:val="00F364F4"/>
    <w:rsid w:val="00F36531"/>
    <w:rsid w:val="00F36552"/>
    <w:rsid w:val="00F36625"/>
    <w:rsid w:val="00F366A6"/>
    <w:rsid w:val="00F366D3"/>
    <w:rsid w:val="00F36733"/>
    <w:rsid w:val="00F36824"/>
    <w:rsid w:val="00F36908"/>
    <w:rsid w:val="00F3691F"/>
    <w:rsid w:val="00F36932"/>
    <w:rsid w:val="00F36964"/>
    <w:rsid w:val="00F36997"/>
    <w:rsid w:val="00F3699A"/>
    <w:rsid w:val="00F369C3"/>
    <w:rsid w:val="00F369D7"/>
    <w:rsid w:val="00F369FC"/>
    <w:rsid w:val="00F36A04"/>
    <w:rsid w:val="00F36A15"/>
    <w:rsid w:val="00F36ADF"/>
    <w:rsid w:val="00F36B18"/>
    <w:rsid w:val="00F36B4E"/>
    <w:rsid w:val="00F36B62"/>
    <w:rsid w:val="00F36B67"/>
    <w:rsid w:val="00F36BBB"/>
    <w:rsid w:val="00F36C6C"/>
    <w:rsid w:val="00F36CDF"/>
    <w:rsid w:val="00F36D8F"/>
    <w:rsid w:val="00F36D99"/>
    <w:rsid w:val="00F36D9A"/>
    <w:rsid w:val="00F36DF1"/>
    <w:rsid w:val="00F36DF2"/>
    <w:rsid w:val="00F36E0E"/>
    <w:rsid w:val="00F36E34"/>
    <w:rsid w:val="00F36E86"/>
    <w:rsid w:val="00F36F37"/>
    <w:rsid w:val="00F36F5B"/>
    <w:rsid w:val="00F36F7B"/>
    <w:rsid w:val="00F36F8E"/>
    <w:rsid w:val="00F36FAF"/>
    <w:rsid w:val="00F3702C"/>
    <w:rsid w:val="00F37040"/>
    <w:rsid w:val="00F3704B"/>
    <w:rsid w:val="00F37054"/>
    <w:rsid w:val="00F37068"/>
    <w:rsid w:val="00F370DE"/>
    <w:rsid w:val="00F370EC"/>
    <w:rsid w:val="00F37126"/>
    <w:rsid w:val="00F37135"/>
    <w:rsid w:val="00F3713A"/>
    <w:rsid w:val="00F37152"/>
    <w:rsid w:val="00F371F7"/>
    <w:rsid w:val="00F3728D"/>
    <w:rsid w:val="00F372D4"/>
    <w:rsid w:val="00F372E9"/>
    <w:rsid w:val="00F37305"/>
    <w:rsid w:val="00F37307"/>
    <w:rsid w:val="00F3733C"/>
    <w:rsid w:val="00F37392"/>
    <w:rsid w:val="00F373F5"/>
    <w:rsid w:val="00F37454"/>
    <w:rsid w:val="00F37463"/>
    <w:rsid w:val="00F37480"/>
    <w:rsid w:val="00F37498"/>
    <w:rsid w:val="00F374AC"/>
    <w:rsid w:val="00F374CA"/>
    <w:rsid w:val="00F374E1"/>
    <w:rsid w:val="00F374F0"/>
    <w:rsid w:val="00F37543"/>
    <w:rsid w:val="00F37567"/>
    <w:rsid w:val="00F375F9"/>
    <w:rsid w:val="00F376CB"/>
    <w:rsid w:val="00F376D1"/>
    <w:rsid w:val="00F376D7"/>
    <w:rsid w:val="00F3778F"/>
    <w:rsid w:val="00F37797"/>
    <w:rsid w:val="00F377BD"/>
    <w:rsid w:val="00F37816"/>
    <w:rsid w:val="00F37834"/>
    <w:rsid w:val="00F3784C"/>
    <w:rsid w:val="00F3785B"/>
    <w:rsid w:val="00F3785F"/>
    <w:rsid w:val="00F378F0"/>
    <w:rsid w:val="00F37925"/>
    <w:rsid w:val="00F379EC"/>
    <w:rsid w:val="00F379F9"/>
    <w:rsid w:val="00F37A54"/>
    <w:rsid w:val="00F37A56"/>
    <w:rsid w:val="00F37A6F"/>
    <w:rsid w:val="00F37AA9"/>
    <w:rsid w:val="00F37ACE"/>
    <w:rsid w:val="00F37AD6"/>
    <w:rsid w:val="00F37B15"/>
    <w:rsid w:val="00F37B38"/>
    <w:rsid w:val="00F37B48"/>
    <w:rsid w:val="00F37BB6"/>
    <w:rsid w:val="00F37BDA"/>
    <w:rsid w:val="00F37BE6"/>
    <w:rsid w:val="00F37C26"/>
    <w:rsid w:val="00F37C58"/>
    <w:rsid w:val="00F37CA8"/>
    <w:rsid w:val="00F37CF7"/>
    <w:rsid w:val="00F37D0A"/>
    <w:rsid w:val="00F37D62"/>
    <w:rsid w:val="00F37DD6"/>
    <w:rsid w:val="00F37E20"/>
    <w:rsid w:val="00F37E24"/>
    <w:rsid w:val="00F37E39"/>
    <w:rsid w:val="00F37E69"/>
    <w:rsid w:val="00F37E70"/>
    <w:rsid w:val="00F37E90"/>
    <w:rsid w:val="00F37ED9"/>
    <w:rsid w:val="00F37EDE"/>
    <w:rsid w:val="00F37EFF"/>
    <w:rsid w:val="00F37F3E"/>
    <w:rsid w:val="00F37F55"/>
    <w:rsid w:val="00F37F9E"/>
    <w:rsid w:val="00F40019"/>
    <w:rsid w:val="00F400C3"/>
    <w:rsid w:val="00F40183"/>
    <w:rsid w:val="00F401B9"/>
    <w:rsid w:val="00F401CB"/>
    <w:rsid w:val="00F4022C"/>
    <w:rsid w:val="00F40275"/>
    <w:rsid w:val="00F402B6"/>
    <w:rsid w:val="00F402F5"/>
    <w:rsid w:val="00F40321"/>
    <w:rsid w:val="00F40326"/>
    <w:rsid w:val="00F4038D"/>
    <w:rsid w:val="00F40395"/>
    <w:rsid w:val="00F40397"/>
    <w:rsid w:val="00F403AC"/>
    <w:rsid w:val="00F403AE"/>
    <w:rsid w:val="00F403BB"/>
    <w:rsid w:val="00F403BC"/>
    <w:rsid w:val="00F40461"/>
    <w:rsid w:val="00F4051F"/>
    <w:rsid w:val="00F40559"/>
    <w:rsid w:val="00F40582"/>
    <w:rsid w:val="00F405A5"/>
    <w:rsid w:val="00F405BA"/>
    <w:rsid w:val="00F40627"/>
    <w:rsid w:val="00F40630"/>
    <w:rsid w:val="00F4069F"/>
    <w:rsid w:val="00F40702"/>
    <w:rsid w:val="00F40716"/>
    <w:rsid w:val="00F40723"/>
    <w:rsid w:val="00F4077A"/>
    <w:rsid w:val="00F407AA"/>
    <w:rsid w:val="00F407DF"/>
    <w:rsid w:val="00F40842"/>
    <w:rsid w:val="00F40874"/>
    <w:rsid w:val="00F40886"/>
    <w:rsid w:val="00F408A3"/>
    <w:rsid w:val="00F408A5"/>
    <w:rsid w:val="00F408DD"/>
    <w:rsid w:val="00F408ED"/>
    <w:rsid w:val="00F408F1"/>
    <w:rsid w:val="00F4091D"/>
    <w:rsid w:val="00F409A1"/>
    <w:rsid w:val="00F409B8"/>
    <w:rsid w:val="00F409DF"/>
    <w:rsid w:val="00F409E7"/>
    <w:rsid w:val="00F40A3A"/>
    <w:rsid w:val="00F40AA7"/>
    <w:rsid w:val="00F40AEA"/>
    <w:rsid w:val="00F40B25"/>
    <w:rsid w:val="00F40B3B"/>
    <w:rsid w:val="00F40B5B"/>
    <w:rsid w:val="00F40B67"/>
    <w:rsid w:val="00F40BC6"/>
    <w:rsid w:val="00F40BDA"/>
    <w:rsid w:val="00F40BE3"/>
    <w:rsid w:val="00F40C42"/>
    <w:rsid w:val="00F40C4C"/>
    <w:rsid w:val="00F40C9D"/>
    <w:rsid w:val="00F40CD1"/>
    <w:rsid w:val="00F40CD3"/>
    <w:rsid w:val="00F40E3D"/>
    <w:rsid w:val="00F40E41"/>
    <w:rsid w:val="00F40E9D"/>
    <w:rsid w:val="00F40EF1"/>
    <w:rsid w:val="00F40F02"/>
    <w:rsid w:val="00F40F7C"/>
    <w:rsid w:val="00F40F9B"/>
    <w:rsid w:val="00F40FAE"/>
    <w:rsid w:val="00F40FBD"/>
    <w:rsid w:val="00F40FE9"/>
    <w:rsid w:val="00F41039"/>
    <w:rsid w:val="00F4104C"/>
    <w:rsid w:val="00F4113B"/>
    <w:rsid w:val="00F4113C"/>
    <w:rsid w:val="00F411AE"/>
    <w:rsid w:val="00F411DD"/>
    <w:rsid w:val="00F4122A"/>
    <w:rsid w:val="00F41262"/>
    <w:rsid w:val="00F412A4"/>
    <w:rsid w:val="00F412C9"/>
    <w:rsid w:val="00F412CE"/>
    <w:rsid w:val="00F412D0"/>
    <w:rsid w:val="00F412D1"/>
    <w:rsid w:val="00F412D2"/>
    <w:rsid w:val="00F412FA"/>
    <w:rsid w:val="00F41340"/>
    <w:rsid w:val="00F4138B"/>
    <w:rsid w:val="00F413D4"/>
    <w:rsid w:val="00F4141B"/>
    <w:rsid w:val="00F41434"/>
    <w:rsid w:val="00F41436"/>
    <w:rsid w:val="00F41455"/>
    <w:rsid w:val="00F4145A"/>
    <w:rsid w:val="00F414A3"/>
    <w:rsid w:val="00F414C9"/>
    <w:rsid w:val="00F414CE"/>
    <w:rsid w:val="00F41521"/>
    <w:rsid w:val="00F41531"/>
    <w:rsid w:val="00F41544"/>
    <w:rsid w:val="00F4158C"/>
    <w:rsid w:val="00F41598"/>
    <w:rsid w:val="00F4159A"/>
    <w:rsid w:val="00F415D8"/>
    <w:rsid w:val="00F415F0"/>
    <w:rsid w:val="00F415FF"/>
    <w:rsid w:val="00F41600"/>
    <w:rsid w:val="00F41624"/>
    <w:rsid w:val="00F41638"/>
    <w:rsid w:val="00F41655"/>
    <w:rsid w:val="00F416B5"/>
    <w:rsid w:val="00F416F9"/>
    <w:rsid w:val="00F41713"/>
    <w:rsid w:val="00F41717"/>
    <w:rsid w:val="00F4171F"/>
    <w:rsid w:val="00F4178F"/>
    <w:rsid w:val="00F41833"/>
    <w:rsid w:val="00F4183F"/>
    <w:rsid w:val="00F4184F"/>
    <w:rsid w:val="00F4186D"/>
    <w:rsid w:val="00F4187C"/>
    <w:rsid w:val="00F41888"/>
    <w:rsid w:val="00F418B4"/>
    <w:rsid w:val="00F418DE"/>
    <w:rsid w:val="00F41920"/>
    <w:rsid w:val="00F41965"/>
    <w:rsid w:val="00F4199A"/>
    <w:rsid w:val="00F41A19"/>
    <w:rsid w:val="00F41AAA"/>
    <w:rsid w:val="00F41AFE"/>
    <w:rsid w:val="00F41B09"/>
    <w:rsid w:val="00F41B12"/>
    <w:rsid w:val="00F41B25"/>
    <w:rsid w:val="00F41B44"/>
    <w:rsid w:val="00F41B49"/>
    <w:rsid w:val="00F41B60"/>
    <w:rsid w:val="00F41B67"/>
    <w:rsid w:val="00F41C03"/>
    <w:rsid w:val="00F41C06"/>
    <w:rsid w:val="00F41C23"/>
    <w:rsid w:val="00F41C5A"/>
    <w:rsid w:val="00F41C70"/>
    <w:rsid w:val="00F41CF1"/>
    <w:rsid w:val="00F41CFF"/>
    <w:rsid w:val="00F41D1A"/>
    <w:rsid w:val="00F41D28"/>
    <w:rsid w:val="00F41D68"/>
    <w:rsid w:val="00F41DD1"/>
    <w:rsid w:val="00F41DD7"/>
    <w:rsid w:val="00F41DED"/>
    <w:rsid w:val="00F41EA6"/>
    <w:rsid w:val="00F41F00"/>
    <w:rsid w:val="00F41F21"/>
    <w:rsid w:val="00F41F32"/>
    <w:rsid w:val="00F41FB5"/>
    <w:rsid w:val="00F42000"/>
    <w:rsid w:val="00F4207B"/>
    <w:rsid w:val="00F4207E"/>
    <w:rsid w:val="00F420EB"/>
    <w:rsid w:val="00F420FF"/>
    <w:rsid w:val="00F42109"/>
    <w:rsid w:val="00F421ED"/>
    <w:rsid w:val="00F421FA"/>
    <w:rsid w:val="00F42201"/>
    <w:rsid w:val="00F422B5"/>
    <w:rsid w:val="00F4235A"/>
    <w:rsid w:val="00F42370"/>
    <w:rsid w:val="00F42386"/>
    <w:rsid w:val="00F423DB"/>
    <w:rsid w:val="00F4240E"/>
    <w:rsid w:val="00F42414"/>
    <w:rsid w:val="00F42433"/>
    <w:rsid w:val="00F42439"/>
    <w:rsid w:val="00F4249A"/>
    <w:rsid w:val="00F424DF"/>
    <w:rsid w:val="00F424EC"/>
    <w:rsid w:val="00F42577"/>
    <w:rsid w:val="00F42601"/>
    <w:rsid w:val="00F426FA"/>
    <w:rsid w:val="00F427AF"/>
    <w:rsid w:val="00F428B8"/>
    <w:rsid w:val="00F428EB"/>
    <w:rsid w:val="00F428ED"/>
    <w:rsid w:val="00F428F4"/>
    <w:rsid w:val="00F42933"/>
    <w:rsid w:val="00F42961"/>
    <w:rsid w:val="00F42971"/>
    <w:rsid w:val="00F4299D"/>
    <w:rsid w:val="00F429FF"/>
    <w:rsid w:val="00F42A22"/>
    <w:rsid w:val="00F42A42"/>
    <w:rsid w:val="00F42A6F"/>
    <w:rsid w:val="00F42ADF"/>
    <w:rsid w:val="00F42B25"/>
    <w:rsid w:val="00F42B4E"/>
    <w:rsid w:val="00F42B61"/>
    <w:rsid w:val="00F42BA1"/>
    <w:rsid w:val="00F42BA5"/>
    <w:rsid w:val="00F42BC0"/>
    <w:rsid w:val="00F42BE2"/>
    <w:rsid w:val="00F42C41"/>
    <w:rsid w:val="00F42C95"/>
    <w:rsid w:val="00F42C97"/>
    <w:rsid w:val="00F42C9A"/>
    <w:rsid w:val="00F42CB5"/>
    <w:rsid w:val="00F42CD5"/>
    <w:rsid w:val="00F42CEA"/>
    <w:rsid w:val="00F42CF7"/>
    <w:rsid w:val="00F42D1B"/>
    <w:rsid w:val="00F42D89"/>
    <w:rsid w:val="00F42DC3"/>
    <w:rsid w:val="00F42E36"/>
    <w:rsid w:val="00F42E96"/>
    <w:rsid w:val="00F42EE3"/>
    <w:rsid w:val="00F42EF6"/>
    <w:rsid w:val="00F42F49"/>
    <w:rsid w:val="00F42F5B"/>
    <w:rsid w:val="00F42F82"/>
    <w:rsid w:val="00F42F8C"/>
    <w:rsid w:val="00F42FC8"/>
    <w:rsid w:val="00F42FCE"/>
    <w:rsid w:val="00F4301B"/>
    <w:rsid w:val="00F43045"/>
    <w:rsid w:val="00F43048"/>
    <w:rsid w:val="00F43057"/>
    <w:rsid w:val="00F4311F"/>
    <w:rsid w:val="00F4313A"/>
    <w:rsid w:val="00F43157"/>
    <w:rsid w:val="00F431CE"/>
    <w:rsid w:val="00F431F9"/>
    <w:rsid w:val="00F43221"/>
    <w:rsid w:val="00F4327C"/>
    <w:rsid w:val="00F432AD"/>
    <w:rsid w:val="00F432BA"/>
    <w:rsid w:val="00F432E4"/>
    <w:rsid w:val="00F432ED"/>
    <w:rsid w:val="00F43322"/>
    <w:rsid w:val="00F43362"/>
    <w:rsid w:val="00F433AA"/>
    <w:rsid w:val="00F433CB"/>
    <w:rsid w:val="00F4340E"/>
    <w:rsid w:val="00F43442"/>
    <w:rsid w:val="00F4349F"/>
    <w:rsid w:val="00F434A6"/>
    <w:rsid w:val="00F434C5"/>
    <w:rsid w:val="00F43508"/>
    <w:rsid w:val="00F43560"/>
    <w:rsid w:val="00F43578"/>
    <w:rsid w:val="00F435F1"/>
    <w:rsid w:val="00F4361D"/>
    <w:rsid w:val="00F436D8"/>
    <w:rsid w:val="00F436FF"/>
    <w:rsid w:val="00F4374C"/>
    <w:rsid w:val="00F4377B"/>
    <w:rsid w:val="00F437C0"/>
    <w:rsid w:val="00F437E2"/>
    <w:rsid w:val="00F43834"/>
    <w:rsid w:val="00F43854"/>
    <w:rsid w:val="00F4387B"/>
    <w:rsid w:val="00F43886"/>
    <w:rsid w:val="00F438C6"/>
    <w:rsid w:val="00F438CF"/>
    <w:rsid w:val="00F438D5"/>
    <w:rsid w:val="00F438ED"/>
    <w:rsid w:val="00F43933"/>
    <w:rsid w:val="00F43971"/>
    <w:rsid w:val="00F43992"/>
    <w:rsid w:val="00F43A06"/>
    <w:rsid w:val="00F43A0C"/>
    <w:rsid w:val="00F43A0D"/>
    <w:rsid w:val="00F43A2E"/>
    <w:rsid w:val="00F43A82"/>
    <w:rsid w:val="00F43A89"/>
    <w:rsid w:val="00F43AD8"/>
    <w:rsid w:val="00F43B4E"/>
    <w:rsid w:val="00F43B5F"/>
    <w:rsid w:val="00F43C24"/>
    <w:rsid w:val="00F43C3E"/>
    <w:rsid w:val="00F43C75"/>
    <w:rsid w:val="00F43C9A"/>
    <w:rsid w:val="00F43CCD"/>
    <w:rsid w:val="00F43D9A"/>
    <w:rsid w:val="00F43DC8"/>
    <w:rsid w:val="00F43DF7"/>
    <w:rsid w:val="00F43E6B"/>
    <w:rsid w:val="00F43E93"/>
    <w:rsid w:val="00F43F10"/>
    <w:rsid w:val="00F43F4F"/>
    <w:rsid w:val="00F43F57"/>
    <w:rsid w:val="00F43F65"/>
    <w:rsid w:val="00F43F72"/>
    <w:rsid w:val="00F43F88"/>
    <w:rsid w:val="00F43F92"/>
    <w:rsid w:val="00F4400D"/>
    <w:rsid w:val="00F4402F"/>
    <w:rsid w:val="00F4404A"/>
    <w:rsid w:val="00F440D3"/>
    <w:rsid w:val="00F44106"/>
    <w:rsid w:val="00F4414C"/>
    <w:rsid w:val="00F4414F"/>
    <w:rsid w:val="00F44182"/>
    <w:rsid w:val="00F4419D"/>
    <w:rsid w:val="00F441BC"/>
    <w:rsid w:val="00F441F4"/>
    <w:rsid w:val="00F442A5"/>
    <w:rsid w:val="00F4430C"/>
    <w:rsid w:val="00F44337"/>
    <w:rsid w:val="00F44351"/>
    <w:rsid w:val="00F44357"/>
    <w:rsid w:val="00F4435E"/>
    <w:rsid w:val="00F44394"/>
    <w:rsid w:val="00F44444"/>
    <w:rsid w:val="00F4446E"/>
    <w:rsid w:val="00F444BB"/>
    <w:rsid w:val="00F444FF"/>
    <w:rsid w:val="00F44541"/>
    <w:rsid w:val="00F44560"/>
    <w:rsid w:val="00F44564"/>
    <w:rsid w:val="00F445D5"/>
    <w:rsid w:val="00F44604"/>
    <w:rsid w:val="00F44607"/>
    <w:rsid w:val="00F4463B"/>
    <w:rsid w:val="00F4464A"/>
    <w:rsid w:val="00F44670"/>
    <w:rsid w:val="00F4467A"/>
    <w:rsid w:val="00F44681"/>
    <w:rsid w:val="00F446B4"/>
    <w:rsid w:val="00F446BA"/>
    <w:rsid w:val="00F446CA"/>
    <w:rsid w:val="00F446CE"/>
    <w:rsid w:val="00F44732"/>
    <w:rsid w:val="00F44741"/>
    <w:rsid w:val="00F44760"/>
    <w:rsid w:val="00F447AB"/>
    <w:rsid w:val="00F447D2"/>
    <w:rsid w:val="00F4480A"/>
    <w:rsid w:val="00F44875"/>
    <w:rsid w:val="00F44880"/>
    <w:rsid w:val="00F448B2"/>
    <w:rsid w:val="00F448B8"/>
    <w:rsid w:val="00F44976"/>
    <w:rsid w:val="00F449F4"/>
    <w:rsid w:val="00F44A3D"/>
    <w:rsid w:val="00F44A6C"/>
    <w:rsid w:val="00F44A9E"/>
    <w:rsid w:val="00F44ABB"/>
    <w:rsid w:val="00F44ACE"/>
    <w:rsid w:val="00F44AE8"/>
    <w:rsid w:val="00F44B26"/>
    <w:rsid w:val="00F44B60"/>
    <w:rsid w:val="00F44BAB"/>
    <w:rsid w:val="00F44BC5"/>
    <w:rsid w:val="00F44BC7"/>
    <w:rsid w:val="00F44C10"/>
    <w:rsid w:val="00F44CBA"/>
    <w:rsid w:val="00F44D13"/>
    <w:rsid w:val="00F44D34"/>
    <w:rsid w:val="00F44D96"/>
    <w:rsid w:val="00F44DDE"/>
    <w:rsid w:val="00F44E04"/>
    <w:rsid w:val="00F44E23"/>
    <w:rsid w:val="00F44E39"/>
    <w:rsid w:val="00F44E5C"/>
    <w:rsid w:val="00F44EC2"/>
    <w:rsid w:val="00F44ED9"/>
    <w:rsid w:val="00F44EDC"/>
    <w:rsid w:val="00F44EE0"/>
    <w:rsid w:val="00F44EF2"/>
    <w:rsid w:val="00F44EF3"/>
    <w:rsid w:val="00F44F13"/>
    <w:rsid w:val="00F44F65"/>
    <w:rsid w:val="00F44FCB"/>
    <w:rsid w:val="00F45010"/>
    <w:rsid w:val="00F4501F"/>
    <w:rsid w:val="00F45037"/>
    <w:rsid w:val="00F45041"/>
    <w:rsid w:val="00F45063"/>
    <w:rsid w:val="00F45084"/>
    <w:rsid w:val="00F45086"/>
    <w:rsid w:val="00F450A1"/>
    <w:rsid w:val="00F450C1"/>
    <w:rsid w:val="00F450C7"/>
    <w:rsid w:val="00F450D1"/>
    <w:rsid w:val="00F450FC"/>
    <w:rsid w:val="00F45112"/>
    <w:rsid w:val="00F45162"/>
    <w:rsid w:val="00F45172"/>
    <w:rsid w:val="00F451B2"/>
    <w:rsid w:val="00F451C6"/>
    <w:rsid w:val="00F4520A"/>
    <w:rsid w:val="00F45285"/>
    <w:rsid w:val="00F4529A"/>
    <w:rsid w:val="00F452CF"/>
    <w:rsid w:val="00F452D4"/>
    <w:rsid w:val="00F45300"/>
    <w:rsid w:val="00F45302"/>
    <w:rsid w:val="00F4531C"/>
    <w:rsid w:val="00F4532E"/>
    <w:rsid w:val="00F45377"/>
    <w:rsid w:val="00F453B1"/>
    <w:rsid w:val="00F453B8"/>
    <w:rsid w:val="00F45412"/>
    <w:rsid w:val="00F4541E"/>
    <w:rsid w:val="00F45421"/>
    <w:rsid w:val="00F45444"/>
    <w:rsid w:val="00F454B0"/>
    <w:rsid w:val="00F454F9"/>
    <w:rsid w:val="00F45558"/>
    <w:rsid w:val="00F455A6"/>
    <w:rsid w:val="00F455F1"/>
    <w:rsid w:val="00F45664"/>
    <w:rsid w:val="00F4568F"/>
    <w:rsid w:val="00F45695"/>
    <w:rsid w:val="00F4569F"/>
    <w:rsid w:val="00F456AC"/>
    <w:rsid w:val="00F456BA"/>
    <w:rsid w:val="00F45740"/>
    <w:rsid w:val="00F457F3"/>
    <w:rsid w:val="00F457FB"/>
    <w:rsid w:val="00F4582E"/>
    <w:rsid w:val="00F45845"/>
    <w:rsid w:val="00F45875"/>
    <w:rsid w:val="00F45879"/>
    <w:rsid w:val="00F458A6"/>
    <w:rsid w:val="00F45908"/>
    <w:rsid w:val="00F45915"/>
    <w:rsid w:val="00F459A5"/>
    <w:rsid w:val="00F459A9"/>
    <w:rsid w:val="00F45A1A"/>
    <w:rsid w:val="00F45A41"/>
    <w:rsid w:val="00F45A7F"/>
    <w:rsid w:val="00F45AAA"/>
    <w:rsid w:val="00F45AB1"/>
    <w:rsid w:val="00F45AFE"/>
    <w:rsid w:val="00F45B2E"/>
    <w:rsid w:val="00F45B3E"/>
    <w:rsid w:val="00F45B9E"/>
    <w:rsid w:val="00F45C44"/>
    <w:rsid w:val="00F45CA4"/>
    <w:rsid w:val="00F45CE3"/>
    <w:rsid w:val="00F45CE9"/>
    <w:rsid w:val="00F45D24"/>
    <w:rsid w:val="00F45D42"/>
    <w:rsid w:val="00F45D4B"/>
    <w:rsid w:val="00F45E04"/>
    <w:rsid w:val="00F45E11"/>
    <w:rsid w:val="00F45E79"/>
    <w:rsid w:val="00F45EC1"/>
    <w:rsid w:val="00F45F40"/>
    <w:rsid w:val="00F45F46"/>
    <w:rsid w:val="00F45F49"/>
    <w:rsid w:val="00F45F58"/>
    <w:rsid w:val="00F45F61"/>
    <w:rsid w:val="00F45F91"/>
    <w:rsid w:val="00F45F94"/>
    <w:rsid w:val="00F46021"/>
    <w:rsid w:val="00F46033"/>
    <w:rsid w:val="00F46039"/>
    <w:rsid w:val="00F4603B"/>
    <w:rsid w:val="00F4603E"/>
    <w:rsid w:val="00F46058"/>
    <w:rsid w:val="00F460B0"/>
    <w:rsid w:val="00F460EE"/>
    <w:rsid w:val="00F46106"/>
    <w:rsid w:val="00F4610F"/>
    <w:rsid w:val="00F4611F"/>
    <w:rsid w:val="00F4613A"/>
    <w:rsid w:val="00F4614C"/>
    <w:rsid w:val="00F46177"/>
    <w:rsid w:val="00F461D5"/>
    <w:rsid w:val="00F46276"/>
    <w:rsid w:val="00F4628D"/>
    <w:rsid w:val="00F462B4"/>
    <w:rsid w:val="00F462EF"/>
    <w:rsid w:val="00F4630D"/>
    <w:rsid w:val="00F46332"/>
    <w:rsid w:val="00F46363"/>
    <w:rsid w:val="00F46370"/>
    <w:rsid w:val="00F463A8"/>
    <w:rsid w:val="00F463EE"/>
    <w:rsid w:val="00F46410"/>
    <w:rsid w:val="00F4643D"/>
    <w:rsid w:val="00F4645D"/>
    <w:rsid w:val="00F464B3"/>
    <w:rsid w:val="00F464C2"/>
    <w:rsid w:val="00F46526"/>
    <w:rsid w:val="00F46531"/>
    <w:rsid w:val="00F4653A"/>
    <w:rsid w:val="00F465C8"/>
    <w:rsid w:val="00F465D9"/>
    <w:rsid w:val="00F4660F"/>
    <w:rsid w:val="00F4661F"/>
    <w:rsid w:val="00F4666D"/>
    <w:rsid w:val="00F4667C"/>
    <w:rsid w:val="00F46775"/>
    <w:rsid w:val="00F4678F"/>
    <w:rsid w:val="00F467BD"/>
    <w:rsid w:val="00F467C0"/>
    <w:rsid w:val="00F4682C"/>
    <w:rsid w:val="00F46861"/>
    <w:rsid w:val="00F4687B"/>
    <w:rsid w:val="00F46893"/>
    <w:rsid w:val="00F468A2"/>
    <w:rsid w:val="00F468AE"/>
    <w:rsid w:val="00F468DD"/>
    <w:rsid w:val="00F4691D"/>
    <w:rsid w:val="00F46931"/>
    <w:rsid w:val="00F46964"/>
    <w:rsid w:val="00F4699C"/>
    <w:rsid w:val="00F469AA"/>
    <w:rsid w:val="00F46A19"/>
    <w:rsid w:val="00F46A1B"/>
    <w:rsid w:val="00F46A25"/>
    <w:rsid w:val="00F46A31"/>
    <w:rsid w:val="00F46A8E"/>
    <w:rsid w:val="00F46A95"/>
    <w:rsid w:val="00F46AB2"/>
    <w:rsid w:val="00F46AD3"/>
    <w:rsid w:val="00F46B43"/>
    <w:rsid w:val="00F46B4E"/>
    <w:rsid w:val="00F46BA5"/>
    <w:rsid w:val="00F46BFB"/>
    <w:rsid w:val="00F46BFD"/>
    <w:rsid w:val="00F46C2C"/>
    <w:rsid w:val="00F46C35"/>
    <w:rsid w:val="00F46C69"/>
    <w:rsid w:val="00F46D19"/>
    <w:rsid w:val="00F46D31"/>
    <w:rsid w:val="00F46D4A"/>
    <w:rsid w:val="00F46D8E"/>
    <w:rsid w:val="00F46DBB"/>
    <w:rsid w:val="00F46DD2"/>
    <w:rsid w:val="00F46E2F"/>
    <w:rsid w:val="00F46EF4"/>
    <w:rsid w:val="00F46F14"/>
    <w:rsid w:val="00F46F23"/>
    <w:rsid w:val="00F46FA2"/>
    <w:rsid w:val="00F46FAA"/>
    <w:rsid w:val="00F46FAE"/>
    <w:rsid w:val="00F46FB4"/>
    <w:rsid w:val="00F46FE9"/>
    <w:rsid w:val="00F46FFA"/>
    <w:rsid w:val="00F46FFB"/>
    <w:rsid w:val="00F47076"/>
    <w:rsid w:val="00F470D5"/>
    <w:rsid w:val="00F470FB"/>
    <w:rsid w:val="00F47115"/>
    <w:rsid w:val="00F47136"/>
    <w:rsid w:val="00F47162"/>
    <w:rsid w:val="00F47170"/>
    <w:rsid w:val="00F4717B"/>
    <w:rsid w:val="00F47197"/>
    <w:rsid w:val="00F471A9"/>
    <w:rsid w:val="00F471BF"/>
    <w:rsid w:val="00F47208"/>
    <w:rsid w:val="00F472C7"/>
    <w:rsid w:val="00F47364"/>
    <w:rsid w:val="00F473A3"/>
    <w:rsid w:val="00F473DC"/>
    <w:rsid w:val="00F474A6"/>
    <w:rsid w:val="00F474B6"/>
    <w:rsid w:val="00F474E2"/>
    <w:rsid w:val="00F47572"/>
    <w:rsid w:val="00F4759D"/>
    <w:rsid w:val="00F4762C"/>
    <w:rsid w:val="00F47661"/>
    <w:rsid w:val="00F47663"/>
    <w:rsid w:val="00F476C3"/>
    <w:rsid w:val="00F476EB"/>
    <w:rsid w:val="00F47715"/>
    <w:rsid w:val="00F47742"/>
    <w:rsid w:val="00F4775E"/>
    <w:rsid w:val="00F47789"/>
    <w:rsid w:val="00F4779B"/>
    <w:rsid w:val="00F477AB"/>
    <w:rsid w:val="00F477CF"/>
    <w:rsid w:val="00F477F4"/>
    <w:rsid w:val="00F47817"/>
    <w:rsid w:val="00F4786E"/>
    <w:rsid w:val="00F478E8"/>
    <w:rsid w:val="00F478F8"/>
    <w:rsid w:val="00F47927"/>
    <w:rsid w:val="00F4793F"/>
    <w:rsid w:val="00F47948"/>
    <w:rsid w:val="00F4796E"/>
    <w:rsid w:val="00F47979"/>
    <w:rsid w:val="00F47999"/>
    <w:rsid w:val="00F4799F"/>
    <w:rsid w:val="00F479F3"/>
    <w:rsid w:val="00F47A26"/>
    <w:rsid w:val="00F47A69"/>
    <w:rsid w:val="00F47AEB"/>
    <w:rsid w:val="00F47B20"/>
    <w:rsid w:val="00F47B6C"/>
    <w:rsid w:val="00F47BDB"/>
    <w:rsid w:val="00F47C4F"/>
    <w:rsid w:val="00F47C68"/>
    <w:rsid w:val="00F47D31"/>
    <w:rsid w:val="00F47D8E"/>
    <w:rsid w:val="00F47DA2"/>
    <w:rsid w:val="00F47DB2"/>
    <w:rsid w:val="00F47DB3"/>
    <w:rsid w:val="00F47E07"/>
    <w:rsid w:val="00F47E50"/>
    <w:rsid w:val="00F47EB1"/>
    <w:rsid w:val="00F47F13"/>
    <w:rsid w:val="00F47F57"/>
    <w:rsid w:val="00F47F6D"/>
    <w:rsid w:val="00F47F7D"/>
    <w:rsid w:val="00F47F9D"/>
    <w:rsid w:val="00F47F9F"/>
    <w:rsid w:val="00F47FAB"/>
    <w:rsid w:val="00F47FB4"/>
    <w:rsid w:val="00F47FD5"/>
    <w:rsid w:val="00F5001A"/>
    <w:rsid w:val="00F50021"/>
    <w:rsid w:val="00F50073"/>
    <w:rsid w:val="00F500C5"/>
    <w:rsid w:val="00F500DD"/>
    <w:rsid w:val="00F500FD"/>
    <w:rsid w:val="00F50113"/>
    <w:rsid w:val="00F50134"/>
    <w:rsid w:val="00F50138"/>
    <w:rsid w:val="00F50178"/>
    <w:rsid w:val="00F5017F"/>
    <w:rsid w:val="00F50193"/>
    <w:rsid w:val="00F501B5"/>
    <w:rsid w:val="00F501BA"/>
    <w:rsid w:val="00F50216"/>
    <w:rsid w:val="00F502B3"/>
    <w:rsid w:val="00F502BA"/>
    <w:rsid w:val="00F50310"/>
    <w:rsid w:val="00F5031D"/>
    <w:rsid w:val="00F5031F"/>
    <w:rsid w:val="00F50356"/>
    <w:rsid w:val="00F5037C"/>
    <w:rsid w:val="00F503A7"/>
    <w:rsid w:val="00F503CA"/>
    <w:rsid w:val="00F50404"/>
    <w:rsid w:val="00F50433"/>
    <w:rsid w:val="00F504BF"/>
    <w:rsid w:val="00F504C7"/>
    <w:rsid w:val="00F504FC"/>
    <w:rsid w:val="00F50548"/>
    <w:rsid w:val="00F5054E"/>
    <w:rsid w:val="00F50596"/>
    <w:rsid w:val="00F505BA"/>
    <w:rsid w:val="00F50636"/>
    <w:rsid w:val="00F506AD"/>
    <w:rsid w:val="00F506C6"/>
    <w:rsid w:val="00F506F2"/>
    <w:rsid w:val="00F5073B"/>
    <w:rsid w:val="00F50790"/>
    <w:rsid w:val="00F50799"/>
    <w:rsid w:val="00F507F0"/>
    <w:rsid w:val="00F5083C"/>
    <w:rsid w:val="00F5084A"/>
    <w:rsid w:val="00F50869"/>
    <w:rsid w:val="00F5087D"/>
    <w:rsid w:val="00F508A7"/>
    <w:rsid w:val="00F508B4"/>
    <w:rsid w:val="00F508FD"/>
    <w:rsid w:val="00F50904"/>
    <w:rsid w:val="00F5099F"/>
    <w:rsid w:val="00F509A1"/>
    <w:rsid w:val="00F509B5"/>
    <w:rsid w:val="00F509C0"/>
    <w:rsid w:val="00F509C4"/>
    <w:rsid w:val="00F509D5"/>
    <w:rsid w:val="00F50A2E"/>
    <w:rsid w:val="00F50A32"/>
    <w:rsid w:val="00F50A40"/>
    <w:rsid w:val="00F50A5B"/>
    <w:rsid w:val="00F50A70"/>
    <w:rsid w:val="00F50A94"/>
    <w:rsid w:val="00F50AA3"/>
    <w:rsid w:val="00F50AC5"/>
    <w:rsid w:val="00F50ADD"/>
    <w:rsid w:val="00F50B25"/>
    <w:rsid w:val="00F50B26"/>
    <w:rsid w:val="00F50B89"/>
    <w:rsid w:val="00F50BB9"/>
    <w:rsid w:val="00F50BDC"/>
    <w:rsid w:val="00F50C1A"/>
    <w:rsid w:val="00F50C37"/>
    <w:rsid w:val="00F50CA8"/>
    <w:rsid w:val="00F50D3A"/>
    <w:rsid w:val="00F50DA6"/>
    <w:rsid w:val="00F50DC6"/>
    <w:rsid w:val="00F50F24"/>
    <w:rsid w:val="00F50F25"/>
    <w:rsid w:val="00F50F2B"/>
    <w:rsid w:val="00F50F87"/>
    <w:rsid w:val="00F50F8E"/>
    <w:rsid w:val="00F50F97"/>
    <w:rsid w:val="00F51080"/>
    <w:rsid w:val="00F5108A"/>
    <w:rsid w:val="00F510DD"/>
    <w:rsid w:val="00F510EC"/>
    <w:rsid w:val="00F510FA"/>
    <w:rsid w:val="00F51102"/>
    <w:rsid w:val="00F5114D"/>
    <w:rsid w:val="00F51163"/>
    <w:rsid w:val="00F511BA"/>
    <w:rsid w:val="00F511E3"/>
    <w:rsid w:val="00F51221"/>
    <w:rsid w:val="00F512DD"/>
    <w:rsid w:val="00F512F1"/>
    <w:rsid w:val="00F512F3"/>
    <w:rsid w:val="00F51303"/>
    <w:rsid w:val="00F51305"/>
    <w:rsid w:val="00F51430"/>
    <w:rsid w:val="00F51451"/>
    <w:rsid w:val="00F51466"/>
    <w:rsid w:val="00F514A0"/>
    <w:rsid w:val="00F51507"/>
    <w:rsid w:val="00F5150D"/>
    <w:rsid w:val="00F51548"/>
    <w:rsid w:val="00F51586"/>
    <w:rsid w:val="00F51587"/>
    <w:rsid w:val="00F515C5"/>
    <w:rsid w:val="00F515E9"/>
    <w:rsid w:val="00F515EB"/>
    <w:rsid w:val="00F51634"/>
    <w:rsid w:val="00F516A3"/>
    <w:rsid w:val="00F516B5"/>
    <w:rsid w:val="00F51709"/>
    <w:rsid w:val="00F51747"/>
    <w:rsid w:val="00F5174D"/>
    <w:rsid w:val="00F51759"/>
    <w:rsid w:val="00F51795"/>
    <w:rsid w:val="00F517AC"/>
    <w:rsid w:val="00F517C2"/>
    <w:rsid w:val="00F51881"/>
    <w:rsid w:val="00F5189A"/>
    <w:rsid w:val="00F51914"/>
    <w:rsid w:val="00F5191B"/>
    <w:rsid w:val="00F51947"/>
    <w:rsid w:val="00F51950"/>
    <w:rsid w:val="00F5195C"/>
    <w:rsid w:val="00F51990"/>
    <w:rsid w:val="00F51999"/>
    <w:rsid w:val="00F519A4"/>
    <w:rsid w:val="00F519F4"/>
    <w:rsid w:val="00F51A75"/>
    <w:rsid w:val="00F51A81"/>
    <w:rsid w:val="00F51ABE"/>
    <w:rsid w:val="00F51B0F"/>
    <w:rsid w:val="00F51B41"/>
    <w:rsid w:val="00F51B9E"/>
    <w:rsid w:val="00F51BA7"/>
    <w:rsid w:val="00F51C0A"/>
    <w:rsid w:val="00F51C51"/>
    <w:rsid w:val="00F51C7B"/>
    <w:rsid w:val="00F51CAB"/>
    <w:rsid w:val="00F51CE8"/>
    <w:rsid w:val="00F51D23"/>
    <w:rsid w:val="00F51DEE"/>
    <w:rsid w:val="00F51DF5"/>
    <w:rsid w:val="00F51E28"/>
    <w:rsid w:val="00F51E7E"/>
    <w:rsid w:val="00F51E91"/>
    <w:rsid w:val="00F51EA4"/>
    <w:rsid w:val="00F51F11"/>
    <w:rsid w:val="00F51F74"/>
    <w:rsid w:val="00F51F77"/>
    <w:rsid w:val="00F51F98"/>
    <w:rsid w:val="00F52013"/>
    <w:rsid w:val="00F52014"/>
    <w:rsid w:val="00F5204E"/>
    <w:rsid w:val="00F520AD"/>
    <w:rsid w:val="00F52116"/>
    <w:rsid w:val="00F5211D"/>
    <w:rsid w:val="00F52194"/>
    <w:rsid w:val="00F521AF"/>
    <w:rsid w:val="00F521BA"/>
    <w:rsid w:val="00F521D7"/>
    <w:rsid w:val="00F521FD"/>
    <w:rsid w:val="00F52262"/>
    <w:rsid w:val="00F522D7"/>
    <w:rsid w:val="00F52331"/>
    <w:rsid w:val="00F523AC"/>
    <w:rsid w:val="00F523CB"/>
    <w:rsid w:val="00F52443"/>
    <w:rsid w:val="00F52463"/>
    <w:rsid w:val="00F52476"/>
    <w:rsid w:val="00F5247D"/>
    <w:rsid w:val="00F52488"/>
    <w:rsid w:val="00F5249C"/>
    <w:rsid w:val="00F524A2"/>
    <w:rsid w:val="00F524F6"/>
    <w:rsid w:val="00F52508"/>
    <w:rsid w:val="00F52522"/>
    <w:rsid w:val="00F52575"/>
    <w:rsid w:val="00F525D5"/>
    <w:rsid w:val="00F5261D"/>
    <w:rsid w:val="00F52667"/>
    <w:rsid w:val="00F526A2"/>
    <w:rsid w:val="00F526E8"/>
    <w:rsid w:val="00F52733"/>
    <w:rsid w:val="00F527C3"/>
    <w:rsid w:val="00F52838"/>
    <w:rsid w:val="00F52892"/>
    <w:rsid w:val="00F5289A"/>
    <w:rsid w:val="00F528B7"/>
    <w:rsid w:val="00F528E5"/>
    <w:rsid w:val="00F528E9"/>
    <w:rsid w:val="00F52912"/>
    <w:rsid w:val="00F5295D"/>
    <w:rsid w:val="00F529A3"/>
    <w:rsid w:val="00F529DE"/>
    <w:rsid w:val="00F529E2"/>
    <w:rsid w:val="00F52A0B"/>
    <w:rsid w:val="00F52A1E"/>
    <w:rsid w:val="00F52A69"/>
    <w:rsid w:val="00F52A74"/>
    <w:rsid w:val="00F52A7F"/>
    <w:rsid w:val="00F52AD0"/>
    <w:rsid w:val="00F52AFE"/>
    <w:rsid w:val="00F52B4B"/>
    <w:rsid w:val="00F52B4F"/>
    <w:rsid w:val="00F52B5F"/>
    <w:rsid w:val="00F52B6B"/>
    <w:rsid w:val="00F52B82"/>
    <w:rsid w:val="00F52BEB"/>
    <w:rsid w:val="00F52C26"/>
    <w:rsid w:val="00F52C2E"/>
    <w:rsid w:val="00F52C3D"/>
    <w:rsid w:val="00F52C46"/>
    <w:rsid w:val="00F52C83"/>
    <w:rsid w:val="00F52CC5"/>
    <w:rsid w:val="00F52CDB"/>
    <w:rsid w:val="00F52CDF"/>
    <w:rsid w:val="00F52D05"/>
    <w:rsid w:val="00F52D3C"/>
    <w:rsid w:val="00F52D43"/>
    <w:rsid w:val="00F52E23"/>
    <w:rsid w:val="00F52E2B"/>
    <w:rsid w:val="00F52E41"/>
    <w:rsid w:val="00F52EFD"/>
    <w:rsid w:val="00F52FBA"/>
    <w:rsid w:val="00F52FEC"/>
    <w:rsid w:val="00F52FF7"/>
    <w:rsid w:val="00F52FF8"/>
    <w:rsid w:val="00F53005"/>
    <w:rsid w:val="00F53061"/>
    <w:rsid w:val="00F5308D"/>
    <w:rsid w:val="00F530CC"/>
    <w:rsid w:val="00F5313D"/>
    <w:rsid w:val="00F5318E"/>
    <w:rsid w:val="00F531A2"/>
    <w:rsid w:val="00F531DB"/>
    <w:rsid w:val="00F531F3"/>
    <w:rsid w:val="00F53255"/>
    <w:rsid w:val="00F53289"/>
    <w:rsid w:val="00F532B6"/>
    <w:rsid w:val="00F532CA"/>
    <w:rsid w:val="00F532D4"/>
    <w:rsid w:val="00F532D6"/>
    <w:rsid w:val="00F53316"/>
    <w:rsid w:val="00F5333B"/>
    <w:rsid w:val="00F5337F"/>
    <w:rsid w:val="00F53397"/>
    <w:rsid w:val="00F533DF"/>
    <w:rsid w:val="00F533F1"/>
    <w:rsid w:val="00F53408"/>
    <w:rsid w:val="00F53414"/>
    <w:rsid w:val="00F5345B"/>
    <w:rsid w:val="00F53490"/>
    <w:rsid w:val="00F53497"/>
    <w:rsid w:val="00F5349C"/>
    <w:rsid w:val="00F534A6"/>
    <w:rsid w:val="00F534F1"/>
    <w:rsid w:val="00F53514"/>
    <w:rsid w:val="00F53518"/>
    <w:rsid w:val="00F5355F"/>
    <w:rsid w:val="00F53567"/>
    <w:rsid w:val="00F53568"/>
    <w:rsid w:val="00F535C3"/>
    <w:rsid w:val="00F535F6"/>
    <w:rsid w:val="00F53610"/>
    <w:rsid w:val="00F53665"/>
    <w:rsid w:val="00F5366D"/>
    <w:rsid w:val="00F53692"/>
    <w:rsid w:val="00F536CB"/>
    <w:rsid w:val="00F536DF"/>
    <w:rsid w:val="00F53708"/>
    <w:rsid w:val="00F5370F"/>
    <w:rsid w:val="00F53718"/>
    <w:rsid w:val="00F5371A"/>
    <w:rsid w:val="00F53724"/>
    <w:rsid w:val="00F53782"/>
    <w:rsid w:val="00F53814"/>
    <w:rsid w:val="00F53815"/>
    <w:rsid w:val="00F53824"/>
    <w:rsid w:val="00F5383E"/>
    <w:rsid w:val="00F538B8"/>
    <w:rsid w:val="00F538BA"/>
    <w:rsid w:val="00F538DB"/>
    <w:rsid w:val="00F539DD"/>
    <w:rsid w:val="00F53A0B"/>
    <w:rsid w:val="00F53A52"/>
    <w:rsid w:val="00F53A90"/>
    <w:rsid w:val="00F53B6B"/>
    <w:rsid w:val="00F53BCF"/>
    <w:rsid w:val="00F53BE3"/>
    <w:rsid w:val="00F53BF9"/>
    <w:rsid w:val="00F53C64"/>
    <w:rsid w:val="00F53C6C"/>
    <w:rsid w:val="00F53CD2"/>
    <w:rsid w:val="00F53CD5"/>
    <w:rsid w:val="00F53CEE"/>
    <w:rsid w:val="00F53D41"/>
    <w:rsid w:val="00F53D4D"/>
    <w:rsid w:val="00F53D95"/>
    <w:rsid w:val="00F53DD4"/>
    <w:rsid w:val="00F53DEB"/>
    <w:rsid w:val="00F53E37"/>
    <w:rsid w:val="00F53E56"/>
    <w:rsid w:val="00F53F94"/>
    <w:rsid w:val="00F5402E"/>
    <w:rsid w:val="00F5403A"/>
    <w:rsid w:val="00F54073"/>
    <w:rsid w:val="00F54088"/>
    <w:rsid w:val="00F54095"/>
    <w:rsid w:val="00F540AD"/>
    <w:rsid w:val="00F540B3"/>
    <w:rsid w:val="00F540E5"/>
    <w:rsid w:val="00F5413E"/>
    <w:rsid w:val="00F54144"/>
    <w:rsid w:val="00F54150"/>
    <w:rsid w:val="00F54158"/>
    <w:rsid w:val="00F5417F"/>
    <w:rsid w:val="00F541BE"/>
    <w:rsid w:val="00F541F4"/>
    <w:rsid w:val="00F542B0"/>
    <w:rsid w:val="00F54308"/>
    <w:rsid w:val="00F54373"/>
    <w:rsid w:val="00F543B6"/>
    <w:rsid w:val="00F543BE"/>
    <w:rsid w:val="00F543C6"/>
    <w:rsid w:val="00F543EF"/>
    <w:rsid w:val="00F54439"/>
    <w:rsid w:val="00F5444B"/>
    <w:rsid w:val="00F5449F"/>
    <w:rsid w:val="00F544C2"/>
    <w:rsid w:val="00F544E8"/>
    <w:rsid w:val="00F545A6"/>
    <w:rsid w:val="00F54606"/>
    <w:rsid w:val="00F54619"/>
    <w:rsid w:val="00F54676"/>
    <w:rsid w:val="00F54691"/>
    <w:rsid w:val="00F54694"/>
    <w:rsid w:val="00F546A4"/>
    <w:rsid w:val="00F546CA"/>
    <w:rsid w:val="00F54706"/>
    <w:rsid w:val="00F54751"/>
    <w:rsid w:val="00F5480A"/>
    <w:rsid w:val="00F54826"/>
    <w:rsid w:val="00F548CD"/>
    <w:rsid w:val="00F548CE"/>
    <w:rsid w:val="00F548D1"/>
    <w:rsid w:val="00F548DB"/>
    <w:rsid w:val="00F54921"/>
    <w:rsid w:val="00F54924"/>
    <w:rsid w:val="00F549C0"/>
    <w:rsid w:val="00F549C7"/>
    <w:rsid w:val="00F549DC"/>
    <w:rsid w:val="00F549E0"/>
    <w:rsid w:val="00F54A37"/>
    <w:rsid w:val="00F54A8F"/>
    <w:rsid w:val="00F54AB0"/>
    <w:rsid w:val="00F54AD7"/>
    <w:rsid w:val="00F54B16"/>
    <w:rsid w:val="00F54BD7"/>
    <w:rsid w:val="00F54BE9"/>
    <w:rsid w:val="00F54C29"/>
    <w:rsid w:val="00F54C2A"/>
    <w:rsid w:val="00F54C4B"/>
    <w:rsid w:val="00F54C7C"/>
    <w:rsid w:val="00F54CCD"/>
    <w:rsid w:val="00F54CD3"/>
    <w:rsid w:val="00F54D62"/>
    <w:rsid w:val="00F54D65"/>
    <w:rsid w:val="00F54DA6"/>
    <w:rsid w:val="00F54DCB"/>
    <w:rsid w:val="00F54DCF"/>
    <w:rsid w:val="00F54DFC"/>
    <w:rsid w:val="00F54E28"/>
    <w:rsid w:val="00F54E35"/>
    <w:rsid w:val="00F54E5A"/>
    <w:rsid w:val="00F54EEA"/>
    <w:rsid w:val="00F54F0A"/>
    <w:rsid w:val="00F54F22"/>
    <w:rsid w:val="00F54F58"/>
    <w:rsid w:val="00F54F5A"/>
    <w:rsid w:val="00F55008"/>
    <w:rsid w:val="00F55011"/>
    <w:rsid w:val="00F5501C"/>
    <w:rsid w:val="00F55028"/>
    <w:rsid w:val="00F5502D"/>
    <w:rsid w:val="00F55033"/>
    <w:rsid w:val="00F5504D"/>
    <w:rsid w:val="00F55073"/>
    <w:rsid w:val="00F55090"/>
    <w:rsid w:val="00F55096"/>
    <w:rsid w:val="00F550A1"/>
    <w:rsid w:val="00F550C2"/>
    <w:rsid w:val="00F550C4"/>
    <w:rsid w:val="00F55182"/>
    <w:rsid w:val="00F5518F"/>
    <w:rsid w:val="00F55192"/>
    <w:rsid w:val="00F55196"/>
    <w:rsid w:val="00F5519F"/>
    <w:rsid w:val="00F551DE"/>
    <w:rsid w:val="00F551E2"/>
    <w:rsid w:val="00F551E4"/>
    <w:rsid w:val="00F551EB"/>
    <w:rsid w:val="00F55247"/>
    <w:rsid w:val="00F55255"/>
    <w:rsid w:val="00F5528B"/>
    <w:rsid w:val="00F55291"/>
    <w:rsid w:val="00F552B9"/>
    <w:rsid w:val="00F552ED"/>
    <w:rsid w:val="00F5536D"/>
    <w:rsid w:val="00F553E0"/>
    <w:rsid w:val="00F5541F"/>
    <w:rsid w:val="00F554A3"/>
    <w:rsid w:val="00F554D9"/>
    <w:rsid w:val="00F554EA"/>
    <w:rsid w:val="00F55518"/>
    <w:rsid w:val="00F5555C"/>
    <w:rsid w:val="00F5555E"/>
    <w:rsid w:val="00F55592"/>
    <w:rsid w:val="00F5562F"/>
    <w:rsid w:val="00F5564F"/>
    <w:rsid w:val="00F55678"/>
    <w:rsid w:val="00F5567F"/>
    <w:rsid w:val="00F5568A"/>
    <w:rsid w:val="00F556AF"/>
    <w:rsid w:val="00F556B4"/>
    <w:rsid w:val="00F556DA"/>
    <w:rsid w:val="00F5574A"/>
    <w:rsid w:val="00F5578C"/>
    <w:rsid w:val="00F557A7"/>
    <w:rsid w:val="00F557E2"/>
    <w:rsid w:val="00F557EE"/>
    <w:rsid w:val="00F55823"/>
    <w:rsid w:val="00F55831"/>
    <w:rsid w:val="00F55869"/>
    <w:rsid w:val="00F5587D"/>
    <w:rsid w:val="00F5587E"/>
    <w:rsid w:val="00F55881"/>
    <w:rsid w:val="00F55891"/>
    <w:rsid w:val="00F558B7"/>
    <w:rsid w:val="00F558BF"/>
    <w:rsid w:val="00F558F9"/>
    <w:rsid w:val="00F55973"/>
    <w:rsid w:val="00F559AB"/>
    <w:rsid w:val="00F559BE"/>
    <w:rsid w:val="00F559ED"/>
    <w:rsid w:val="00F55AFB"/>
    <w:rsid w:val="00F55B09"/>
    <w:rsid w:val="00F55B4D"/>
    <w:rsid w:val="00F55B7A"/>
    <w:rsid w:val="00F55BA4"/>
    <w:rsid w:val="00F55BDF"/>
    <w:rsid w:val="00F55BF5"/>
    <w:rsid w:val="00F55C3E"/>
    <w:rsid w:val="00F55C81"/>
    <w:rsid w:val="00F55C88"/>
    <w:rsid w:val="00F55D06"/>
    <w:rsid w:val="00F55D4B"/>
    <w:rsid w:val="00F55DF0"/>
    <w:rsid w:val="00F55E12"/>
    <w:rsid w:val="00F55E1B"/>
    <w:rsid w:val="00F55F9F"/>
    <w:rsid w:val="00F56018"/>
    <w:rsid w:val="00F56055"/>
    <w:rsid w:val="00F5605E"/>
    <w:rsid w:val="00F560E9"/>
    <w:rsid w:val="00F56125"/>
    <w:rsid w:val="00F56129"/>
    <w:rsid w:val="00F56168"/>
    <w:rsid w:val="00F56172"/>
    <w:rsid w:val="00F5617F"/>
    <w:rsid w:val="00F561C7"/>
    <w:rsid w:val="00F56219"/>
    <w:rsid w:val="00F56234"/>
    <w:rsid w:val="00F56239"/>
    <w:rsid w:val="00F56258"/>
    <w:rsid w:val="00F5627B"/>
    <w:rsid w:val="00F562D2"/>
    <w:rsid w:val="00F562E8"/>
    <w:rsid w:val="00F56301"/>
    <w:rsid w:val="00F5631B"/>
    <w:rsid w:val="00F56354"/>
    <w:rsid w:val="00F56377"/>
    <w:rsid w:val="00F5637F"/>
    <w:rsid w:val="00F563E3"/>
    <w:rsid w:val="00F563EF"/>
    <w:rsid w:val="00F56409"/>
    <w:rsid w:val="00F56422"/>
    <w:rsid w:val="00F56457"/>
    <w:rsid w:val="00F564AA"/>
    <w:rsid w:val="00F564DC"/>
    <w:rsid w:val="00F564E2"/>
    <w:rsid w:val="00F564FB"/>
    <w:rsid w:val="00F5652D"/>
    <w:rsid w:val="00F56553"/>
    <w:rsid w:val="00F5656C"/>
    <w:rsid w:val="00F5659C"/>
    <w:rsid w:val="00F565A8"/>
    <w:rsid w:val="00F56647"/>
    <w:rsid w:val="00F566B4"/>
    <w:rsid w:val="00F56714"/>
    <w:rsid w:val="00F5675D"/>
    <w:rsid w:val="00F56796"/>
    <w:rsid w:val="00F567DE"/>
    <w:rsid w:val="00F567E8"/>
    <w:rsid w:val="00F5685D"/>
    <w:rsid w:val="00F56890"/>
    <w:rsid w:val="00F568CE"/>
    <w:rsid w:val="00F568F0"/>
    <w:rsid w:val="00F5691B"/>
    <w:rsid w:val="00F56924"/>
    <w:rsid w:val="00F56972"/>
    <w:rsid w:val="00F569C0"/>
    <w:rsid w:val="00F569FE"/>
    <w:rsid w:val="00F56A16"/>
    <w:rsid w:val="00F56A21"/>
    <w:rsid w:val="00F56A6C"/>
    <w:rsid w:val="00F56A7E"/>
    <w:rsid w:val="00F56AA7"/>
    <w:rsid w:val="00F56AAB"/>
    <w:rsid w:val="00F56B52"/>
    <w:rsid w:val="00F56B61"/>
    <w:rsid w:val="00F56B7D"/>
    <w:rsid w:val="00F56B7F"/>
    <w:rsid w:val="00F56BC7"/>
    <w:rsid w:val="00F56BD9"/>
    <w:rsid w:val="00F56BED"/>
    <w:rsid w:val="00F56C0B"/>
    <w:rsid w:val="00F56C4A"/>
    <w:rsid w:val="00F56CE9"/>
    <w:rsid w:val="00F56CF8"/>
    <w:rsid w:val="00F56D0C"/>
    <w:rsid w:val="00F56D59"/>
    <w:rsid w:val="00F56D63"/>
    <w:rsid w:val="00F56DA4"/>
    <w:rsid w:val="00F56DBB"/>
    <w:rsid w:val="00F56DF7"/>
    <w:rsid w:val="00F56E0A"/>
    <w:rsid w:val="00F56E6A"/>
    <w:rsid w:val="00F56E70"/>
    <w:rsid w:val="00F56EA4"/>
    <w:rsid w:val="00F56ED2"/>
    <w:rsid w:val="00F56ED3"/>
    <w:rsid w:val="00F56EF9"/>
    <w:rsid w:val="00F56F13"/>
    <w:rsid w:val="00F56F5D"/>
    <w:rsid w:val="00F56F6E"/>
    <w:rsid w:val="00F56F80"/>
    <w:rsid w:val="00F56FBB"/>
    <w:rsid w:val="00F56FC0"/>
    <w:rsid w:val="00F56FC9"/>
    <w:rsid w:val="00F56FD6"/>
    <w:rsid w:val="00F56FF0"/>
    <w:rsid w:val="00F57071"/>
    <w:rsid w:val="00F57091"/>
    <w:rsid w:val="00F570D6"/>
    <w:rsid w:val="00F571AC"/>
    <w:rsid w:val="00F57214"/>
    <w:rsid w:val="00F5721E"/>
    <w:rsid w:val="00F57224"/>
    <w:rsid w:val="00F5726C"/>
    <w:rsid w:val="00F572CC"/>
    <w:rsid w:val="00F572E0"/>
    <w:rsid w:val="00F5730B"/>
    <w:rsid w:val="00F57317"/>
    <w:rsid w:val="00F5732D"/>
    <w:rsid w:val="00F57337"/>
    <w:rsid w:val="00F5733A"/>
    <w:rsid w:val="00F57348"/>
    <w:rsid w:val="00F57364"/>
    <w:rsid w:val="00F573C6"/>
    <w:rsid w:val="00F57474"/>
    <w:rsid w:val="00F574B9"/>
    <w:rsid w:val="00F574E0"/>
    <w:rsid w:val="00F574F3"/>
    <w:rsid w:val="00F57568"/>
    <w:rsid w:val="00F575F0"/>
    <w:rsid w:val="00F5765A"/>
    <w:rsid w:val="00F5766F"/>
    <w:rsid w:val="00F5768D"/>
    <w:rsid w:val="00F576BD"/>
    <w:rsid w:val="00F576C5"/>
    <w:rsid w:val="00F57700"/>
    <w:rsid w:val="00F57712"/>
    <w:rsid w:val="00F57739"/>
    <w:rsid w:val="00F57780"/>
    <w:rsid w:val="00F577FE"/>
    <w:rsid w:val="00F578F6"/>
    <w:rsid w:val="00F57910"/>
    <w:rsid w:val="00F57949"/>
    <w:rsid w:val="00F5797E"/>
    <w:rsid w:val="00F579A7"/>
    <w:rsid w:val="00F579B5"/>
    <w:rsid w:val="00F579F2"/>
    <w:rsid w:val="00F57A04"/>
    <w:rsid w:val="00F57A1E"/>
    <w:rsid w:val="00F57A1F"/>
    <w:rsid w:val="00F57A21"/>
    <w:rsid w:val="00F57A29"/>
    <w:rsid w:val="00F57A89"/>
    <w:rsid w:val="00F57A9B"/>
    <w:rsid w:val="00F57AB7"/>
    <w:rsid w:val="00F57AF3"/>
    <w:rsid w:val="00F57AFB"/>
    <w:rsid w:val="00F57B2D"/>
    <w:rsid w:val="00F57B9B"/>
    <w:rsid w:val="00F57BB1"/>
    <w:rsid w:val="00F57BD7"/>
    <w:rsid w:val="00F57C17"/>
    <w:rsid w:val="00F57C24"/>
    <w:rsid w:val="00F57C51"/>
    <w:rsid w:val="00F57C5C"/>
    <w:rsid w:val="00F57CB1"/>
    <w:rsid w:val="00F57CED"/>
    <w:rsid w:val="00F57D0E"/>
    <w:rsid w:val="00F57D67"/>
    <w:rsid w:val="00F57DE4"/>
    <w:rsid w:val="00F57E03"/>
    <w:rsid w:val="00F57E44"/>
    <w:rsid w:val="00F57EA6"/>
    <w:rsid w:val="00F57EC1"/>
    <w:rsid w:val="00F57F20"/>
    <w:rsid w:val="00F57F2C"/>
    <w:rsid w:val="00F57F3A"/>
    <w:rsid w:val="00F57F87"/>
    <w:rsid w:val="00F57F8F"/>
    <w:rsid w:val="00F57FBA"/>
    <w:rsid w:val="00F60016"/>
    <w:rsid w:val="00F6006A"/>
    <w:rsid w:val="00F600D2"/>
    <w:rsid w:val="00F6011C"/>
    <w:rsid w:val="00F601D2"/>
    <w:rsid w:val="00F601EB"/>
    <w:rsid w:val="00F60246"/>
    <w:rsid w:val="00F60275"/>
    <w:rsid w:val="00F602C6"/>
    <w:rsid w:val="00F602CC"/>
    <w:rsid w:val="00F602E6"/>
    <w:rsid w:val="00F602EC"/>
    <w:rsid w:val="00F60391"/>
    <w:rsid w:val="00F603A9"/>
    <w:rsid w:val="00F603AA"/>
    <w:rsid w:val="00F603D5"/>
    <w:rsid w:val="00F60403"/>
    <w:rsid w:val="00F6047F"/>
    <w:rsid w:val="00F60493"/>
    <w:rsid w:val="00F60497"/>
    <w:rsid w:val="00F6049E"/>
    <w:rsid w:val="00F604F1"/>
    <w:rsid w:val="00F6051C"/>
    <w:rsid w:val="00F60539"/>
    <w:rsid w:val="00F60586"/>
    <w:rsid w:val="00F605A1"/>
    <w:rsid w:val="00F605C7"/>
    <w:rsid w:val="00F60604"/>
    <w:rsid w:val="00F60616"/>
    <w:rsid w:val="00F60705"/>
    <w:rsid w:val="00F60745"/>
    <w:rsid w:val="00F60747"/>
    <w:rsid w:val="00F60767"/>
    <w:rsid w:val="00F6077E"/>
    <w:rsid w:val="00F60826"/>
    <w:rsid w:val="00F60832"/>
    <w:rsid w:val="00F60835"/>
    <w:rsid w:val="00F60894"/>
    <w:rsid w:val="00F6089E"/>
    <w:rsid w:val="00F608A9"/>
    <w:rsid w:val="00F608B7"/>
    <w:rsid w:val="00F608E6"/>
    <w:rsid w:val="00F6095A"/>
    <w:rsid w:val="00F60A19"/>
    <w:rsid w:val="00F60A4C"/>
    <w:rsid w:val="00F60A5D"/>
    <w:rsid w:val="00F60A70"/>
    <w:rsid w:val="00F60ABC"/>
    <w:rsid w:val="00F60ABE"/>
    <w:rsid w:val="00F60AF9"/>
    <w:rsid w:val="00F60B31"/>
    <w:rsid w:val="00F60B66"/>
    <w:rsid w:val="00F60B74"/>
    <w:rsid w:val="00F60BBD"/>
    <w:rsid w:val="00F60C0E"/>
    <w:rsid w:val="00F60C13"/>
    <w:rsid w:val="00F60C14"/>
    <w:rsid w:val="00F60C3B"/>
    <w:rsid w:val="00F60C4F"/>
    <w:rsid w:val="00F60C59"/>
    <w:rsid w:val="00F60D2B"/>
    <w:rsid w:val="00F60D3B"/>
    <w:rsid w:val="00F60D7E"/>
    <w:rsid w:val="00F60D80"/>
    <w:rsid w:val="00F60D93"/>
    <w:rsid w:val="00F60DB7"/>
    <w:rsid w:val="00F60DEB"/>
    <w:rsid w:val="00F60E74"/>
    <w:rsid w:val="00F60E89"/>
    <w:rsid w:val="00F60E8A"/>
    <w:rsid w:val="00F60E8C"/>
    <w:rsid w:val="00F60E93"/>
    <w:rsid w:val="00F60EA8"/>
    <w:rsid w:val="00F60EAA"/>
    <w:rsid w:val="00F60EB0"/>
    <w:rsid w:val="00F60F37"/>
    <w:rsid w:val="00F60F73"/>
    <w:rsid w:val="00F60F9C"/>
    <w:rsid w:val="00F60FD1"/>
    <w:rsid w:val="00F60FF9"/>
    <w:rsid w:val="00F6102E"/>
    <w:rsid w:val="00F61033"/>
    <w:rsid w:val="00F6108E"/>
    <w:rsid w:val="00F61126"/>
    <w:rsid w:val="00F61146"/>
    <w:rsid w:val="00F6118D"/>
    <w:rsid w:val="00F61196"/>
    <w:rsid w:val="00F6119E"/>
    <w:rsid w:val="00F611AB"/>
    <w:rsid w:val="00F611E3"/>
    <w:rsid w:val="00F611E8"/>
    <w:rsid w:val="00F61209"/>
    <w:rsid w:val="00F61214"/>
    <w:rsid w:val="00F61228"/>
    <w:rsid w:val="00F61242"/>
    <w:rsid w:val="00F61256"/>
    <w:rsid w:val="00F61264"/>
    <w:rsid w:val="00F612DE"/>
    <w:rsid w:val="00F612F8"/>
    <w:rsid w:val="00F61314"/>
    <w:rsid w:val="00F6131E"/>
    <w:rsid w:val="00F6133D"/>
    <w:rsid w:val="00F6138C"/>
    <w:rsid w:val="00F613B5"/>
    <w:rsid w:val="00F61420"/>
    <w:rsid w:val="00F614CE"/>
    <w:rsid w:val="00F614F6"/>
    <w:rsid w:val="00F61500"/>
    <w:rsid w:val="00F61525"/>
    <w:rsid w:val="00F61532"/>
    <w:rsid w:val="00F6154E"/>
    <w:rsid w:val="00F6155B"/>
    <w:rsid w:val="00F61572"/>
    <w:rsid w:val="00F6157C"/>
    <w:rsid w:val="00F615C1"/>
    <w:rsid w:val="00F615C6"/>
    <w:rsid w:val="00F615E2"/>
    <w:rsid w:val="00F615F4"/>
    <w:rsid w:val="00F61608"/>
    <w:rsid w:val="00F61699"/>
    <w:rsid w:val="00F616CE"/>
    <w:rsid w:val="00F616E4"/>
    <w:rsid w:val="00F61723"/>
    <w:rsid w:val="00F6175E"/>
    <w:rsid w:val="00F61766"/>
    <w:rsid w:val="00F61791"/>
    <w:rsid w:val="00F61846"/>
    <w:rsid w:val="00F6186D"/>
    <w:rsid w:val="00F6188D"/>
    <w:rsid w:val="00F618D9"/>
    <w:rsid w:val="00F61946"/>
    <w:rsid w:val="00F619DC"/>
    <w:rsid w:val="00F61A0A"/>
    <w:rsid w:val="00F61A6F"/>
    <w:rsid w:val="00F61A8F"/>
    <w:rsid w:val="00F61B73"/>
    <w:rsid w:val="00F61B9E"/>
    <w:rsid w:val="00F61BAC"/>
    <w:rsid w:val="00F61BE1"/>
    <w:rsid w:val="00F61BF3"/>
    <w:rsid w:val="00F61C0F"/>
    <w:rsid w:val="00F61C24"/>
    <w:rsid w:val="00F61C6B"/>
    <w:rsid w:val="00F61C78"/>
    <w:rsid w:val="00F61D1B"/>
    <w:rsid w:val="00F61D58"/>
    <w:rsid w:val="00F61D7B"/>
    <w:rsid w:val="00F61DC7"/>
    <w:rsid w:val="00F61ECD"/>
    <w:rsid w:val="00F61ED9"/>
    <w:rsid w:val="00F61F22"/>
    <w:rsid w:val="00F61F2F"/>
    <w:rsid w:val="00F61F4A"/>
    <w:rsid w:val="00F61FA4"/>
    <w:rsid w:val="00F61FDA"/>
    <w:rsid w:val="00F620A4"/>
    <w:rsid w:val="00F620B1"/>
    <w:rsid w:val="00F620C4"/>
    <w:rsid w:val="00F6212F"/>
    <w:rsid w:val="00F62158"/>
    <w:rsid w:val="00F62187"/>
    <w:rsid w:val="00F621A8"/>
    <w:rsid w:val="00F62206"/>
    <w:rsid w:val="00F6220F"/>
    <w:rsid w:val="00F62269"/>
    <w:rsid w:val="00F6231F"/>
    <w:rsid w:val="00F6234D"/>
    <w:rsid w:val="00F62373"/>
    <w:rsid w:val="00F623B0"/>
    <w:rsid w:val="00F62401"/>
    <w:rsid w:val="00F6243A"/>
    <w:rsid w:val="00F624BE"/>
    <w:rsid w:val="00F624D4"/>
    <w:rsid w:val="00F624DE"/>
    <w:rsid w:val="00F6253A"/>
    <w:rsid w:val="00F6256E"/>
    <w:rsid w:val="00F625D3"/>
    <w:rsid w:val="00F62662"/>
    <w:rsid w:val="00F626C2"/>
    <w:rsid w:val="00F626C4"/>
    <w:rsid w:val="00F62710"/>
    <w:rsid w:val="00F62749"/>
    <w:rsid w:val="00F62756"/>
    <w:rsid w:val="00F62770"/>
    <w:rsid w:val="00F62809"/>
    <w:rsid w:val="00F6285C"/>
    <w:rsid w:val="00F628C1"/>
    <w:rsid w:val="00F628C9"/>
    <w:rsid w:val="00F628CC"/>
    <w:rsid w:val="00F62910"/>
    <w:rsid w:val="00F6297A"/>
    <w:rsid w:val="00F629B0"/>
    <w:rsid w:val="00F629D8"/>
    <w:rsid w:val="00F629E7"/>
    <w:rsid w:val="00F62A50"/>
    <w:rsid w:val="00F62A7C"/>
    <w:rsid w:val="00F62AF4"/>
    <w:rsid w:val="00F62AF5"/>
    <w:rsid w:val="00F62BC7"/>
    <w:rsid w:val="00F62C1C"/>
    <w:rsid w:val="00F62C64"/>
    <w:rsid w:val="00F62C80"/>
    <w:rsid w:val="00F62CF7"/>
    <w:rsid w:val="00F62D51"/>
    <w:rsid w:val="00F62D53"/>
    <w:rsid w:val="00F62D60"/>
    <w:rsid w:val="00F62D85"/>
    <w:rsid w:val="00F62D9E"/>
    <w:rsid w:val="00F62DAA"/>
    <w:rsid w:val="00F62DEC"/>
    <w:rsid w:val="00F62E04"/>
    <w:rsid w:val="00F62E5D"/>
    <w:rsid w:val="00F62E71"/>
    <w:rsid w:val="00F62E7C"/>
    <w:rsid w:val="00F62EAC"/>
    <w:rsid w:val="00F62F49"/>
    <w:rsid w:val="00F62FAA"/>
    <w:rsid w:val="00F62FBE"/>
    <w:rsid w:val="00F6302F"/>
    <w:rsid w:val="00F63060"/>
    <w:rsid w:val="00F63068"/>
    <w:rsid w:val="00F63127"/>
    <w:rsid w:val="00F6314A"/>
    <w:rsid w:val="00F631B6"/>
    <w:rsid w:val="00F631FD"/>
    <w:rsid w:val="00F63212"/>
    <w:rsid w:val="00F63256"/>
    <w:rsid w:val="00F632AD"/>
    <w:rsid w:val="00F632B4"/>
    <w:rsid w:val="00F632DB"/>
    <w:rsid w:val="00F632DE"/>
    <w:rsid w:val="00F632F6"/>
    <w:rsid w:val="00F63313"/>
    <w:rsid w:val="00F6337F"/>
    <w:rsid w:val="00F6338F"/>
    <w:rsid w:val="00F63474"/>
    <w:rsid w:val="00F63476"/>
    <w:rsid w:val="00F63482"/>
    <w:rsid w:val="00F634A5"/>
    <w:rsid w:val="00F63525"/>
    <w:rsid w:val="00F6357B"/>
    <w:rsid w:val="00F635AF"/>
    <w:rsid w:val="00F635B1"/>
    <w:rsid w:val="00F635E5"/>
    <w:rsid w:val="00F636C2"/>
    <w:rsid w:val="00F636F4"/>
    <w:rsid w:val="00F63715"/>
    <w:rsid w:val="00F63722"/>
    <w:rsid w:val="00F63761"/>
    <w:rsid w:val="00F63766"/>
    <w:rsid w:val="00F6379D"/>
    <w:rsid w:val="00F637CC"/>
    <w:rsid w:val="00F637E4"/>
    <w:rsid w:val="00F637FA"/>
    <w:rsid w:val="00F638DA"/>
    <w:rsid w:val="00F6391D"/>
    <w:rsid w:val="00F63985"/>
    <w:rsid w:val="00F639D3"/>
    <w:rsid w:val="00F639FF"/>
    <w:rsid w:val="00F63A11"/>
    <w:rsid w:val="00F63A14"/>
    <w:rsid w:val="00F63B12"/>
    <w:rsid w:val="00F63B5E"/>
    <w:rsid w:val="00F63B67"/>
    <w:rsid w:val="00F63BBD"/>
    <w:rsid w:val="00F63C45"/>
    <w:rsid w:val="00F63C94"/>
    <w:rsid w:val="00F63CA2"/>
    <w:rsid w:val="00F63D54"/>
    <w:rsid w:val="00F63D8E"/>
    <w:rsid w:val="00F63D90"/>
    <w:rsid w:val="00F63E0A"/>
    <w:rsid w:val="00F63E10"/>
    <w:rsid w:val="00F63E56"/>
    <w:rsid w:val="00F63EC7"/>
    <w:rsid w:val="00F63F4B"/>
    <w:rsid w:val="00F63F4F"/>
    <w:rsid w:val="00F63F77"/>
    <w:rsid w:val="00F63FC0"/>
    <w:rsid w:val="00F63FF8"/>
    <w:rsid w:val="00F64088"/>
    <w:rsid w:val="00F640AE"/>
    <w:rsid w:val="00F640AF"/>
    <w:rsid w:val="00F640D2"/>
    <w:rsid w:val="00F641B9"/>
    <w:rsid w:val="00F641BA"/>
    <w:rsid w:val="00F641C1"/>
    <w:rsid w:val="00F641EF"/>
    <w:rsid w:val="00F64208"/>
    <w:rsid w:val="00F642A6"/>
    <w:rsid w:val="00F6431C"/>
    <w:rsid w:val="00F64352"/>
    <w:rsid w:val="00F643FC"/>
    <w:rsid w:val="00F6446E"/>
    <w:rsid w:val="00F6446F"/>
    <w:rsid w:val="00F64485"/>
    <w:rsid w:val="00F64496"/>
    <w:rsid w:val="00F644B9"/>
    <w:rsid w:val="00F644CB"/>
    <w:rsid w:val="00F644EF"/>
    <w:rsid w:val="00F64550"/>
    <w:rsid w:val="00F64613"/>
    <w:rsid w:val="00F6461D"/>
    <w:rsid w:val="00F64655"/>
    <w:rsid w:val="00F6465F"/>
    <w:rsid w:val="00F646F1"/>
    <w:rsid w:val="00F646FF"/>
    <w:rsid w:val="00F64708"/>
    <w:rsid w:val="00F64715"/>
    <w:rsid w:val="00F64776"/>
    <w:rsid w:val="00F647A7"/>
    <w:rsid w:val="00F647B6"/>
    <w:rsid w:val="00F647BE"/>
    <w:rsid w:val="00F647C3"/>
    <w:rsid w:val="00F647E0"/>
    <w:rsid w:val="00F64807"/>
    <w:rsid w:val="00F6480B"/>
    <w:rsid w:val="00F6481D"/>
    <w:rsid w:val="00F6481E"/>
    <w:rsid w:val="00F64885"/>
    <w:rsid w:val="00F648B3"/>
    <w:rsid w:val="00F648D8"/>
    <w:rsid w:val="00F64951"/>
    <w:rsid w:val="00F6495A"/>
    <w:rsid w:val="00F649A6"/>
    <w:rsid w:val="00F649A7"/>
    <w:rsid w:val="00F649AE"/>
    <w:rsid w:val="00F649E6"/>
    <w:rsid w:val="00F649F9"/>
    <w:rsid w:val="00F64A68"/>
    <w:rsid w:val="00F64A93"/>
    <w:rsid w:val="00F64AF2"/>
    <w:rsid w:val="00F64B0A"/>
    <w:rsid w:val="00F64B1E"/>
    <w:rsid w:val="00F64B58"/>
    <w:rsid w:val="00F64B66"/>
    <w:rsid w:val="00F64BD6"/>
    <w:rsid w:val="00F64BFD"/>
    <w:rsid w:val="00F64C07"/>
    <w:rsid w:val="00F64C57"/>
    <w:rsid w:val="00F64C5A"/>
    <w:rsid w:val="00F64C86"/>
    <w:rsid w:val="00F64CF0"/>
    <w:rsid w:val="00F64D4B"/>
    <w:rsid w:val="00F64D8C"/>
    <w:rsid w:val="00F64D91"/>
    <w:rsid w:val="00F64DB6"/>
    <w:rsid w:val="00F64DC6"/>
    <w:rsid w:val="00F64DD2"/>
    <w:rsid w:val="00F64DE7"/>
    <w:rsid w:val="00F64E06"/>
    <w:rsid w:val="00F64E49"/>
    <w:rsid w:val="00F64E8E"/>
    <w:rsid w:val="00F64EA9"/>
    <w:rsid w:val="00F64EE9"/>
    <w:rsid w:val="00F64F7F"/>
    <w:rsid w:val="00F64F97"/>
    <w:rsid w:val="00F65015"/>
    <w:rsid w:val="00F65022"/>
    <w:rsid w:val="00F6502A"/>
    <w:rsid w:val="00F6505F"/>
    <w:rsid w:val="00F6509A"/>
    <w:rsid w:val="00F65161"/>
    <w:rsid w:val="00F65182"/>
    <w:rsid w:val="00F651A5"/>
    <w:rsid w:val="00F651F5"/>
    <w:rsid w:val="00F6521E"/>
    <w:rsid w:val="00F6524A"/>
    <w:rsid w:val="00F65256"/>
    <w:rsid w:val="00F6529D"/>
    <w:rsid w:val="00F652BB"/>
    <w:rsid w:val="00F65303"/>
    <w:rsid w:val="00F65358"/>
    <w:rsid w:val="00F65385"/>
    <w:rsid w:val="00F653DB"/>
    <w:rsid w:val="00F653E0"/>
    <w:rsid w:val="00F65464"/>
    <w:rsid w:val="00F654AF"/>
    <w:rsid w:val="00F654D5"/>
    <w:rsid w:val="00F654F3"/>
    <w:rsid w:val="00F6551C"/>
    <w:rsid w:val="00F6552A"/>
    <w:rsid w:val="00F655CB"/>
    <w:rsid w:val="00F65636"/>
    <w:rsid w:val="00F65645"/>
    <w:rsid w:val="00F65659"/>
    <w:rsid w:val="00F656A0"/>
    <w:rsid w:val="00F6576C"/>
    <w:rsid w:val="00F65800"/>
    <w:rsid w:val="00F65804"/>
    <w:rsid w:val="00F65824"/>
    <w:rsid w:val="00F6582F"/>
    <w:rsid w:val="00F65832"/>
    <w:rsid w:val="00F65833"/>
    <w:rsid w:val="00F6583F"/>
    <w:rsid w:val="00F6585B"/>
    <w:rsid w:val="00F65888"/>
    <w:rsid w:val="00F658A7"/>
    <w:rsid w:val="00F658B5"/>
    <w:rsid w:val="00F658CA"/>
    <w:rsid w:val="00F658D3"/>
    <w:rsid w:val="00F658D6"/>
    <w:rsid w:val="00F658E8"/>
    <w:rsid w:val="00F65911"/>
    <w:rsid w:val="00F65922"/>
    <w:rsid w:val="00F6593F"/>
    <w:rsid w:val="00F65948"/>
    <w:rsid w:val="00F65964"/>
    <w:rsid w:val="00F6598A"/>
    <w:rsid w:val="00F6599C"/>
    <w:rsid w:val="00F659A2"/>
    <w:rsid w:val="00F659A6"/>
    <w:rsid w:val="00F659C2"/>
    <w:rsid w:val="00F659F7"/>
    <w:rsid w:val="00F65A0E"/>
    <w:rsid w:val="00F65A5E"/>
    <w:rsid w:val="00F65A72"/>
    <w:rsid w:val="00F65A8C"/>
    <w:rsid w:val="00F65A9E"/>
    <w:rsid w:val="00F65AB4"/>
    <w:rsid w:val="00F65ADA"/>
    <w:rsid w:val="00F65AE7"/>
    <w:rsid w:val="00F65AF3"/>
    <w:rsid w:val="00F65AFF"/>
    <w:rsid w:val="00F65B1E"/>
    <w:rsid w:val="00F65B6A"/>
    <w:rsid w:val="00F65B7F"/>
    <w:rsid w:val="00F65BB5"/>
    <w:rsid w:val="00F65BD0"/>
    <w:rsid w:val="00F65BD7"/>
    <w:rsid w:val="00F65BDB"/>
    <w:rsid w:val="00F65C2F"/>
    <w:rsid w:val="00F65C34"/>
    <w:rsid w:val="00F65C4A"/>
    <w:rsid w:val="00F65C76"/>
    <w:rsid w:val="00F65DA5"/>
    <w:rsid w:val="00F65DD5"/>
    <w:rsid w:val="00F65DD6"/>
    <w:rsid w:val="00F65DE1"/>
    <w:rsid w:val="00F65E25"/>
    <w:rsid w:val="00F65E3F"/>
    <w:rsid w:val="00F65E9F"/>
    <w:rsid w:val="00F65EE5"/>
    <w:rsid w:val="00F65F01"/>
    <w:rsid w:val="00F65F08"/>
    <w:rsid w:val="00F66033"/>
    <w:rsid w:val="00F66078"/>
    <w:rsid w:val="00F66083"/>
    <w:rsid w:val="00F660AC"/>
    <w:rsid w:val="00F660E4"/>
    <w:rsid w:val="00F661A1"/>
    <w:rsid w:val="00F661C1"/>
    <w:rsid w:val="00F661E7"/>
    <w:rsid w:val="00F66213"/>
    <w:rsid w:val="00F66248"/>
    <w:rsid w:val="00F6625F"/>
    <w:rsid w:val="00F66291"/>
    <w:rsid w:val="00F662A1"/>
    <w:rsid w:val="00F66302"/>
    <w:rsid w:val="00F66374"/>
    <w:rsid w:val="00F6637F"/>
    <w:rsid w:val="00F663A7"/>
    <w:rsid w:val="00F663D2"/>
    <w:rsid w:val="00F663D4"/>
    <w:rsid w:val="00F66427"/>
    <w:rsid w:val="00F66441"/>
    <w:rsid w:val="00F66448"/>
    <w:rsid w:val="00F6644F"/>
    <w:rsid w:val="00F66462"/>
    <w:rsid w:val="00F6647D"/>
    <w:rsid w:val="00F664A1"/>
    <w:rsid w:val="00F664E9"/>
    <w:rsid w:val="00F664EF"/>
    <w:rsid w:val="00F66519"/>
    <w:rsid w:val="00F66532"/>
    <w:rsid w:val="00F6656F"/>
    <w:rsid w:val="00F66577"/>
    <w:rsid w:val="00F665A9"/>
    <w:rsid w:val="00F665B8"/>
    <w:rsid w:val="00F665D0"/>
    <w:rsid w:val="00F665F8"/>
    <w:rsid w:val="00F6662E"/>
    <w:rsid w:val="00F66635"/>
    <w:rsid w:val="00F66663"/>
    <w:rsid w:val="00F666A3"/>
    <w:rsid w:val="00F66794"/>
    <w:rsid w:val="00F66830"/>
    <w:rsid w:val="00F66846"/>
    <w:rsid w:val="00F66871"/>
    <w:rsid w:val="00F6688F"/>
    <w:rsid w:val="00F668AD"/>
    <w:rsid w:val="00F668BF"/>
    <w:rsid w:val="00F668C8"/>
    <w:rsid w:val="00F668F9"/>
    <w:rsid w:val="00F668FC"/>
    <w:rsid w:val="00F66940"/>
    <w:rsid w:val="00F66962"/>
    <w:rsid w:val="00F66993"/>
    <w:rsid w:val="00F66994"/>
    <w:rsid w:val="00F66A4E"/>
    <w:rsid w:val="00F66A52"/>
    <w:rsid w:val="00F66AB2"/>
    <w:rsid w:val="00F66AED"/>
    <w:rsid w:val="00F66AFC"/>
    <w:rsid w:val="00F66B21"/>
    <w:rsid w:val="00F66B61"/>
    <w:rsid w:val="00F66B68"/>
    <w:rsid w:val="00F66BBC"/>
    <w:rsid w:val="00F66BBF"/>
    <w:rsid w:val="00F66C0C"/>
    <w:rsid w:val="00F66C83"/>
    <w:rsid w:val="00F66C96"/>
    <w:rsid w:val="00F66C99"/>
    <w:rsid w:val="00F66C9D"/>
    <w:rsid w:val="00F66CD1"/>
    <w:rsid w:val="00F66CD4"/>
    <w:rsid w:val="00F66CFF"/>
    <w:rsid w:val="00F66D13"/>
    <w:rsid w:val="00F66D51"/>
    <w:rsid w:val="00F66D73"/>
    <w:rsid w:val="00F66DC0"/>
    <w:rsid w:val="00F66E10"/>
    <w:rsid w:val="00F66ED0"/>
    <w:rsid w:val="00F66EF2"/>
    <w:rsid w:val="00F67013"/>
    <w:rsid w:val="00F67030"/>
    <w:rsid w:val="00F67052"/>
    <w:rsid w:val="00F67088"/>
    <w:rsid w:val="00F6709B"/>
    <w:rsid w:val="00F670A8"/>
    <w:rsid w:val="00F670B3"/>
    <w:rsid w:val="00F670C4"/>
    <w:rsid w:val="00F670D4"/>
    <w:rsid w:val="00F670E8"/>
    <w:rsid w:val="00F67134"/>
    <w:rsid w:val="00F67175"/>
    <w:rsid w:val="00F6722B"/>
    <w:rsid w:val="00F672CB"/>
    <w:rsid w:val="00F672D3"/>
    <w:rsid w:val="00F672E7"/>
    <w:rsid w:val="00F67301"/>
    <w:rsid w:val="00F67333"/>
    <w:rsid w:val="00F6735F"/>
    <w:rsid w:val="00F67361"/>
    <w:rsid w:val="00F67371"/>
    <w:rsid w:val="00F673BD"/>
    <w:rsid w:val="00F673ED"/>
    <w:rsid w:val="00F673FB"/>
    <w:rsid w:val="00F67407"/>
    <w:rsid w:val="00F67488"/>
    <w:rsid w:val="00F674B1"/>
    <w:rsid w:val="00F674C6"/>
    <w:rsid w:val="00F674EC"/>
    <w:rsid w:val="00F6753A"/>
    <w:rsid w:val="00F6753D"/>
    <w:rsid w:val="00F67599"/>
    <w:rsid w:val="00F675C4"/>
    <w:rsid w:val="00F6761A"/>
    <w:rsid w:val="00F6761C"/>
    <w:rsid w:val="00F67632"/>
    <w:rsid w:val="00F67634"/>
    <w:rsid w:val="00F6766F"/>
    <w:rsid w:val="00F67695"/>
    <w:rsid w:val="00F676CB"/>
    <w:rsid w:val="00F676E1"/>
    <w:rsid w:val="00F676E2"/>
    <w:rsid w:val="00F676E5"/>
    <w:rsid w:val="00F67701"/>
    <w:rsid w:val="00F67744"/>
    <w:rsid w:val="00F67788"/>
    <w:rsid w:val="00F67803"/>
    <w:rsid w:val="00F6780D"/>
    <w:rsid w:val="00F67857"/>
    <w:rsid w:val="00F678C1"/>
    <w:rsid w:val="00F67931"/>
    <w:rsid w:val="00F6798B"/>
    <w:rsid w:val="00F679AB"/>
    <w:rsid w:val="00F679CF"/>
    <w:rsid w:val="00F67A2C"/>
    <w:rsid w:val="00F67A2E"/>
    <w:rsid w:val="00F67A36"/>
    <w:rsid w:val="00F67A53"/>
    <w:rsid w:val="00F67A6B"/>
    <w:rsid w:val="00F67A83"/>
    <w:rsid w:val="00F67AAB"/>
    <w:rsid w:val="00F67AAD"/>
    <w:rsid w:val="00F67AF0"/>
    <w:rsid w:val="00F67B47"/>
    <w:rsid w:val="00F67B96"/>
    <w:rsid w:val="00F67BDA"/>
    <w:rsid w:val="00F67C05"/>
    <w:rsid w:val="00F67CB4"/>
    <w:rsid w:val="00F67CB8"/>
    <w:rsid w:val="00F67CD5"/>
    <w:rsid w:val="00F67D67"/>
    <w:rsid w:val="00F67D90"/>
    <w:rsid w:val="00F67D9C"/>
    <w:rsid w:val="00F67D9D"/>
    <w:rsid w:val="00F67DB8"/>
    <w:rsid w:val="00F67DC4"/>
    <w:rsid w:val="00F67DDE"/>
    <w:rsid w:val="00F67EA1"/>
    <w:rsid w:val="00F67EA2"/>
    <w:rsid w:val="00F67EAA"/>
    <w:rsid w:val="00F67F02"/>
    <w:rsid w:val="00F67F0A"/>
    <w:rsid w:val="00F67F98"/>
    <w:rsid w:val="00F67FBD"/>
    <w:rsid w:val="00F67FCC"/>
    <w:rsid w:val="00F70026"/>
    <w:rsid w:val="00F70056"/>
    <w:rsid w:val="00F70079"/>
    <w:rsid w:val="00F70084"/>
    <w:rsid w:val="00F7009B"/>
    <w:rsid w:val="00F700CA"/>
    <w:rsid w:val="00F700DF"/>
    <w:rsid w:val="00F70137"/>
    <w:rsid w:val="00F70155"/>
    <w:rsid w:val="00F701BD"/>
    <w:rsid w:val="00F701CE"/>
    <w:rsid w:val="00F701ED"/>
    <w:rsid w:val="00F7020F"/>
    <w:rsid w:val="00F70210"/>
    <w:rsid w:val="00F70219"/>
    <w:rsid w:val="00F70223"/>
    <w:rsid w:val="00F7025D"/>
    <w:rsid w:val="00F70261"/>
    <w:rsid w:val="00F70273"/>
    <w:rsid w:val="00F702A1"/>
    <w:rsid w:val="00F702A2"/>
    <w:rsid w:val="00F702EE"/>
    <w:rsid w:val="00F7032C"/>
    <w:rsid w:val="00F70339"/>
    <w:rsid w:val="00F7033E"/>
    <w:rsid w:val="00F70353"/>
    <w:rsid w:val="00F70358"/>
    <w:rsid w:val="00F70383"/>
    <w:rsid w:val="00F70387"/>
    <w:rsid w:val="00F703A2"/>
    <w:rsid w:val="00F7040D"/>
    <w:rsid w:val="00F70481"/>
    <w:rsid w:val="00F7057E"/>
    <w:rsid w:val="00F705B6"/>
    <w:rsid w:val="00F705D2"/>
    <w:rsid w:val="00F7060A"/>
    <w:rsid w:val="00F70690"/>
    <w:rsid w:val="00F706B0"/>
    <w:rsid w:val="00F7070D"/>
    <w:rsid w:val="00F7072A"/>
    <w:rsid w:val="00F7077C"/>
    <w:rsid w:val="00F7078E"/>
    <w:rsid w:val="00F707A9"/>
    <w:rsid w:val="00F707AF"/>
    <w:rsid w:val="00F707EA"/>
    <w:rsid w:val="00F70854"/>
    <w:rsid w:val="00F70888"/>
    <w:rsid w:val="00F708CE"/>
    <w:rsid w:val="00F708D5"/>
    <w:rsid w:val="00F708E3"/>
    <w:rsid w:val="00F70936"/>
    <w:rsid w:val="00F709A7"/>
    <w:rsid w:val="00F709DF"/>
    <w:rsid w:val="00F709E9"/>
    <w:rsid w:val="00F709F0"/>
    <w:rsid w:val="00F70A1B"/>
    <w:rsid w:val="00F70A65"/>
    <w:rsid w:val="00F70ACF"/>
    <w:rsid w:val="00F70B0D"/>
    <w:rsid w:val="00F70B57"/>
    <w:rsid w:val="00F70BA6"/>
    <w:rsid w:val="00F70BC6"/>
    <w:rsid w:val="00F70BE1"/>
    <w:rsid w:val="00F70C3F"/>
    <w:rsid w:val="00F70C44"/>
    <w:rsid w:val="00F70C60"/>
    <w:rsid w:val="00F70C6D"/>
    <w:rsid w:val="00F70CA9"/>
    <w:rsid w:val="00F70CB5"/>
    <w:rsid w:val="00F70CB9"/>
    <w:rsid w:val="00F70CD6"/>
    <w:rsid w:val="00F70CF4"/>
    <w:rsid w:val="00F70CF6"/>
    <w:rsid w:val="00F70D09"/>
    <w:rsid w:val="00F70D14"/>
    <w:rsid w:val="00F70D2C"/>
    <w:rsid w:val="00F70D45"/>
    <w:rsid w:val="00F70D71"/>
    <w:rsid w:val="00F70D91"/>
    <w:rsid w:val="00F70E07"/>
    <w:rsid w:val="00F70E10"/>
    <w:rsid w:val="00F70E14"/>
    <w:rsid w:val="00F70E22"/>
    <w:rsid w:val="00F70E32"/>
    <w:rsid w:val="00F70E62"/>
    <w:rsid w:val="00F70EAA"/>
    <w:rsid w:val="00F70F60"/>
    <w:rsid w:val="00F70FC6"/>
    <w:rsid w:val="00F71035"/>
    <w:rsid w:val="00F71037"/>
    <w:rsid w:val="00F71137"/>
    <w:rsid w:val="00F71154"/>
    <w:rsid w:val="00F7116C"/>
    <w:rsid w:val="00F711A9"/>
    <w:rsid w:val="00F711DD"/>
    <w:rsid w:val="00F711EC"/>
    <w:rsid w:val="00F7120F"/>
    <w:rsid w:val="00F71236"/>
    <w:rsid w:val="00F7123C"/>
    <w:rsid w:val="00F712CB"/>
    <w:rsid w:val="00F712F8"/>
    <w:rsid w:val="00F71308"/>
    <w:rsid w:val="00F713B3"/>
    <w:rsid w:val="00F713C5"/>
    <w:rsid w:val="00F7140D"/>
    <w:rsid w:val="00F71490"/>
    <w:rsid w:val="00F714A8"/>
    <w:rsid w:val="00F714AE"/>
    <w:rsid w:val="00F714D4"/>
    <w:rsid w:val="00F714EF"/>
    <w:rsid w:val="00F71514"/>
    <w:rsid w:val="00F71516"/>
    <w:rsid w:val="00F7154A"/>
    <w:rsid w:val="00F71557"/>
    <w:rsid w:val="00F71584"/>
    <w:rsid w:val="00F715A7"/>
    <w:rsid w:val="00F715CE"/>
    <w:rsid w:val="00F715DC"/>
    <w:rsid w:val="00F715EB"/>
    <w:rsid w:val="00F715EF"/>
    <w:rsid w:val="00F71631"/>
    <w:rsid w:val="00F71668"/>
    <w:rsid w:val="00F716F3"/>
    <w:rsid w:val="00F71713"/>
    <w:rsid w:val="00F7172F"/>
    <w:rsid w:val="00F71735"/>
    <w:rsid w:val="00F71740"/>
    <w:rsid w:val="00F71749"/>
    <w:rsid w:val="00F71789"/>
    <w:rsid w:val="00F71792"/>
    <w:rsid w:val="00F717B1"/>
    <w:rsid w:val="00F717F0"/>
    <w:rsid w:val="00F7180A"/>
    <w:rsid w:val="00F71813"/>
    <w:rsid w:val="00F71818"/>
    <w:rsid w:val="00F7181C"/>
    <w:rsid w:val="00F71846"/>
    <w:rsid w:val="00F7184F"/>
    <w:rsid w:val="00F71893"/>
    <w:rsid w:val="00F718A4"/>
    <w:rsid w:val="00F718D8"/>
    <w:rsid w:val="00F718FE"/>
    <w:rsid w:val="00F719D0"/>
    <w:rsid w:val="00F71A32"/>
    <w:rsid w:val="00F71A3D"/>
    <w:rsid w:val="00F71ABC"/>
    <w:rsid w:val="00F71B23"/>
    <w:rsid w:val="00F71B4F"/>
    <w:rsid w:val="00F71BB1"/>
    <w:rsid w:val="00F71BC8"/>
    <w:rsid w:val="00F71BF9"/>
    <w:rsid w:val="00F71BFF"/>
    <w:rsid w:val="00F71C9D"/>
    <w:rsid w:val="00F71CAF"/>
    <w:rsid w:val="00F71CE0"/>
    <w:rsid w:val="00F71CE7"/>
    <w:rsid w:val="00F71D42"/>
    <w:rsid w:val="00F71D6F"/>
    <w:rsid w:val="00F71D71"/>
    <w:rsid w:val="00F71DBF"/>
    <w:rsid w:val="00F71E35"/>
    <w:rsid w:val="00F71EAE"/>
    <w:rsid w:val="00F71EB9"/>
    <w:rsid w:val="00F71EDC"/>
    <w:rsid w:val="00F71FF4"/>
    <w:rsid w:val="00F7201D"/>
    <w:rsid w:val="00F72034"/>
    <w:rsid w:val="00F7205A"/>
    <w:rsid w:val="00F7205D"/>
    <w:rsid w:val="00F72071"/>
    <w:rsid w:val="00F720AA"/>
    <w:rsid w:val="00F720B7"/>
    <w:rsid w:val="00F72104"/>
    <w:rsid w:val="00F72115"/>
    <w:rsid w:val="00F72118"/>
    <w:rsid w:val="00F72132"/>
    <w:rsid w:val="00F72137"/>
    <w:rsid w:val="00F72180"/>
    <w:rsid w:val="00F721CB"/>
    <w:rsid w:val="00F72203"/>
    <w:rsid w:val="00F7220B"/>
    <w:rsid w:val="00F7220C"/>
    <w:rsid w:val="00F7220F"/>
    <w:rsid w:val="00F72256"/>
    <w:rsid w:val="00F7230E"/>
    <w:rsid w:val="00F7232E"/>
    <w:rsid w:val="00F7233F"/>
    <w:rsid w:val="00F72342"/>
    <w:rsid w:val="00F72384"/>
    <w:rsid w:val="00F723C9"/>
    <w:rsid w:val="00F723FA"/>
    <w:rsid w:val="00F72440"/>
    <w:rsid w:val="00F72473"/>
    <w:rsid w:val="00F72488"/>
    <w:rsid w:val="00F724A4"/>
    <w:rsid w:val="00F72516"/>
    <w:rsid w:val="00F7252F"/>
    <w:rsid w:val="00F72546"/>
    <w:rsid w:val="00F725A0"/>
    <w:rsid w:val="00F725A8"/>
    <w:rsid w:val="00F725B5"/>
    <w:rsid w:val="00F725CF"/>
    <w:rsid w:val="00F725E6"/>
    <w:rsid w:val="00F725EB"/>
    <w:rsid w:val="00F7266D"/>
    <w:rsid w:val="00F7268F"/>
    <w:rsid w:val="00F72699"/>
    <w:rsid w:val="00F7269C"/>
    <w:rsid w:val="00F726B8"/>
    <w:rsid w:val="00F726BE"/>
    <w:rsid w:val="00F726EB"/>
    <w:rsid w:val="00F72798"/>
    <w:rsid w:val="00F727C7"/>
    <w:rsid w:val="00F727DA"/>
    <w:rsid w:val="00F727DE"/>
    <w:rsid w:val="00F7285E"/>
    <w:rsid w:val="00F7286E"/>
    <w:rsid w:val="00F728D5"/>
    <w:rsid w:val="00F72992"/>
    <w:rsid w:val="00F729AC"/>
    <w:rsid w:val="00F72ADF"/>
    <w:rsid w:val="00F72B62"/>
    <w:rsid w:val="00F72B63"/>
    <w:rsid w:val="00F72B75"/>
    <w:rsid w:val="00F72C1A"/>
    <w:rsid w:val="00F72C27"/>
    <w:rsid w:val="00F72C71"/>
    <w:rsid w:val="00F72C9B"/>
    <w:rsid w:val="00F72C9C"/>
    <w:rsid w:val="00F72CE4"/>
    <w:rsid w:val="00F72D7F"/>
    <w:rsid w:val="00F72D8D"/>
    <w:rsid w:val="00F72DDD"/>
    <w:rsid w:val="00F72DE6"/>
    <w:rsid w:val="00F72DEA"/>
    <w:rsid w:val="00F72DF3"/>
    <w:rsid w:val="00F72DF6"/>
    <w:rsid w:val="00F72E43"/>
    <w:rsid w:val="00F72E69"/>
    <w:rsid w:val="00F72E75"/>
    <w:rsid w:val="00F72EB7"/>
    <w:rsid w:val="00F72F6A"/>
    <w:rsid w:val="00F72F74"/>
    <w:rsid w:val="00F72F90"/>
    <w:rsid w:val="00F72FDA"/>
    <w:rsid w:val="00F72FDD"/>
    <w:rsid w:val="00F73002"/>
    <w:rsid w:val="00F7305B"/>
    <w:rsid w:val="00F73060"/>
    <w:rsid w:val="00F730DA"/>
    <w:rsid w:val="00F73115"/>
    <w:rsid w:val="00F73149"/>
    <w:rsid w:val="00F73174"/>
    <w:rsid w:val="00F731C7"/>
    <w:rsid w:val="00F7320A"/>
    <w:rsid w:val="00F7320B"/>
    <w:rsid w:val="00F73230"/>
    <w:rsid w:val="00F7328A"/>
    <w:rsid w:val="00F73306"/>
    <w:rsid w:val="00F73320"/>
    <w:rsid w:val="00F73363"/>
    <w:rsid w:val="00F7337F"/>
    <w:rsid w:val="00F733AE"/>
    <w:rsid w:val="00F733DF"/>
    <w:rsid w:val="00F7340F"/>
    <w:rsid w:val="00F73455"/>
    <w:rsid w:val="00F7345C"/>
    <w:rsid w:val="00F734E7"/>
    <w:rsid w:val="00F73579"/>
    <w:rsid w:val="00F7358C"/>
    <w:rsid w:val="00F73610"/>
    <w:rsid w:val="00F736DC"/>
    <w:rsid w:val="00F73701"/>
    <w:rsid w:val="00F73721"/>
    <w:rsid w:val="00F73757"/>
    <w:rsid w:val="00F737CB"/>
    <w:rsid w:val="00F7380D"/>
    <w:rsid w:val="00F7383E"/>
    <w:rsid w:val="00F73844"/>
    <w:rsid w:val="00F73883"/>
    <w:rsid w:val="00F738B0"/>
    <w:rsid w:val="00F738EB"/>
    <w:rsid w:val="00F738F6"/>
    <w:rsid w:val="00F73922"/>
    <w:rsid w:val="00F73953"/>
    <w:rsid w:val="00F7399F"/>
    <w:rsid w:val="00F739E3"/>
    <w:rsid w:val="00F73A35"/>
    <w:rsid w:val="00F73A43"/>
    <w:rsid w:val="00F73A4B"/>
    <w:rsid w:val="00F73AA5"/>
    <w:rsid w:val="00F73AB7"/>
    <w:rsid w:val="00F73AE7"/>
    <w:rsid w:val="00F73B62"/>
    <w:rsid w:val="00F73B7B"/>
    <w:rsid w:val="00F73BC9"/>
    <w:rsid w:val="00F73BCF"/>
    <w:rsid w:val="00F73BFA"/>
    <w:rsid w:val="00F73BFB"/>
    <w:rsid w:val="00F73C13"/>
    <w:rsid w:val="00F73C45"/>
    <w:rsid w:val="00F73C6B"/>
    <w:rsid w:val="00F73C74"/>
    <w:rsid w:val="00F73CA0"/>
    <w:rsid w:val="00F73CF4"/>
    <w:rsid w:val="00F73D30"/>
    <w:rsid w:val="00F73D4B"/>
    <w:rsid w:val="00F73D4C"/>
    <w:rsid w:val="00F73D66"/>
    <w:rsid w:val="00F73DC9"/>
    <w:rsid w:val="00F73EB8"/>
    <w:rsid w:val="00F73EC0"/>
    <w:rsid w:val="00F73ED0"/>
    <w:rsid w:val="00F73F14"/>
    <w:rsid w:val="00F73F30"/>
    <w:rsid w:val="00F73F49"/>
    <w:rsid w:val="00F73F67"/>
    <w:rsid w:val="00F73F92"/>
    <w:rsid w:val="00F73F9B"/>
    <w:rsid w:val="00F73FB0"/>
    <w:rsid w:val="00F74059"/>
    <w:rsid w:val="00F74063"/>
    <w:rsid w:val="00F740A7"/>
    <w:rsid w:val="00F740AF"/>
    <w:rsid w:val="00F74148"/>
    <w:rsid w:val="00F7418E"/>
    <w:rsid w:val="00F74190"/>
    <w:rsid w:val="00F74208"/>
    <w:rsid w:val="00F74253"/>
    <w:rsid w:val="00F7426C"/>
    <w:rsid w:val="00F742D1"/>
    <w:rsid w:val="00F74365"/>
    <w:rsid w:val="00F743B3"/>
    <w:rsid w:val="00F743E6"/>
    <w:rsid w:val="00F74454"/>
    <w:rsid w:val="00F7445E"/>
    <w:rsid w:val="00F74483"/>
    <w:rsid w:val="00F7448A"/>
    <w:rsid w:val="00F744B9"/>
    <w:rsid w:val="00F744C1"/>
    <w:rsid w:val="00F7452D"/>
    <w:rsid w:val="00F7454E"/>
    <w:rsid w:val="00F74568"/>
    <w:rsid w:val="00F74581"/>
    <w:rsid w:val="00F74583"/>
    <w:rsid w:val="00F7458A"/>
    <w:rsid w:val="00F745B4"/>
    <w:rsid w:val="00F74649"/>
    <w:rsid w:val="00F7465E"/>
    <w:rsid w:val="00F74707"/>
    <w:rsid w:val="00F7473D"/>
    <w:rsid w:val="00F74798"/>
    <w:rsid w:val="00F74799"/>
    <w:rsid w:val="00F747BE"/>
    <w:rsid w:val="00F747BF"/>
    <w:rsid w:val="00F747E8"/>
    <w:rsid w:val="00F74809"/>
    <w:rsid w:val="00F74868"/>
    <w:rsid w:val="00F7486D"/>
    <w:rsid w:val="00F74892"/>
    <w:rsid w:val="00F748B8"/>
    <w:rsid w:val="00F748FD"/>
    <w:rsid w:val="00F749A9"/>
    <w:rsid w:val="00F749BA"/>
    <w:rsid w:val="00F749CC"/>
    <w:rsid w:val="00F74A3E"/>
    <w:rsid w:val="00F74A71"/>
    <w:rsid w:val="00F74A7E"/>
    <w:rsid w:val="00F74AE2"/>
    <w:rsid w:val="00F74B11"/>
    <w:rsid w:val="00F74B2F"/>
    <w:rsid w:val="00F74B3B"/>
    <w:rsid w:val="00F74B3C"/>
    <w:rsid w:val="00F74B3E"/>
    <w:rsid w:val="00F74B55"/>
    <w:rsid w:val="00F74B67"/>
    <w:rsid w:val="00F74BA4"/>
    <w:rsid w:val="00F74BF6"/>
    <w:rsid w:val="00F74C6F"/>
    <w:rsid w:val="00F74C71"/>
    <w:rsid w:val="00F74C96"/>
    <w:rsid w:val="00F74CD6"/>
    <w:rsid w:val="00F74D0F"/>
    <w:rsid w:val="00F74D10"/>
    <w:rsid w:val="00F74D5E"/>
    <w:rsid w:val="00F74D71"/>
    <w:rsid w:val="00F74D9E"/>
    <w:rsid w:val="00F74E1D"/>
    <w:rsid w:val="00F74E42"/>
    <w:rsid w:val="00F74E5D"/>
    <w:rsid w:val="00F74EE5"/>
    <w:rsid w:val="00F74EFA"/>
    <w:rsid w:val="00F74F61"/>
    <w:rsid w:val="00F74FD3"/>
    <w:rsid w:val="00F75010"/>
    <w:rsid w:val="00F75059"/>
    <w:rsid w:val="00F7506A"/>
    <w:rsid w:val="00F7507F"/>
    <w:rsid w:val="00F750BE"/>
    <w:rsid w:val="00F750C8"/>
    <w:rsid w:val="00F75100"/>
    <w:rsid w:val="00F75133"/>
    <w:rsid w:val="00F75146"/>
    <w:rsid w:val="00F75165"/>
    <w:rsid w:val="00F7518A"/>
    <w:rsid w:val="00F751AC"/>
    <w:rsid w:val="00F751D4"/>
    <w:rsid w:val="00F751E0"/>
    <w:rsid w:val="00F75212"/>
    <w:rsid w:val="00F75228"/>
    <w:rsid w:val="00F752ED"/>
    <w:rsid w:val="00F75313"/>
    <w:rsid w:val="00F7531B"/>
    <w:rsid w:val="00F75320"/>
    <w:rsid w:val="00F75329"/>
    <w:rsid w:val="00F7537D"/>
    <w:rsid w:val="00F754C5"/>
    <w:rsid w:val="00F754E7"/>
    <w:rsid w:val="00F75582"/>
    <w:rsid w:val="00F755F8"/>
    <w:rsid w:val="00F756C2"/>
    <w:rsid w:val="00F756C9"/>
    <w:rsid w:val="00F7571C"/>
    <w:rsid w:val="00F75793"/>
    <w:rsid w:val="00F757A1"/>
    <w:rsid w:val="00F757D6"/>
    <w:rsid w:val="00F757E5"/>
    <w:rsid w:val="00F757FB"/>
    <w:rsid w:val="00F7582E"/>
    <w:rsid w:val="00F7587D"/>
    <w:rsid w:val="00F7589D"/>
    <w:rsid w:val="00F758D7"/>
    <w:rsid w:val="00F758D9"/>
    <w:rsid w:val="00F758E8"/>
    <w:rsid w:val="00F75946"/>
    <w:rsid w:val="00F75965"/>
    <w:rsid w:val="00F7599F"/>
    <w:rsid w:val="00F759B5"/>
    <w:rsid w:val="00F759B6"/>
    <w:rsid w:val="00F759C8"/>
    <w:rsid w:val="00F759FF"/>
    <w:rsid w:val="00F75A92"/>
    <w:rsid w:val="00F75AA2"/>
    <w:rsid w:val="00F75ACB"/>
    <w:rsid w:val="00F75AD9"/>
    <w:rsid w:val="00F75AE4"/>
    <w:rsid w:val="00F75B06"/>
    <w:rsid w:val="00F75B37"/>
    <w:rsid w:val="00F75B4B"/>
    <w:rsid w:val="00F75BBD"/>
    <w:rsid w:val="00F75BD3"/>
    <w:rsid w:val="00F75BE1"/>
    <w:rsid w:val="00F75C3D"/>
    <w:rsid w:val="00F75C8F"/>
    <w:rsid w:val="00F75CE3"/>
    <w:rsid w:val="00F75D72"/>
    <w:rsid w:val="00F75E09"/>
    <w:rsid w:val="00F75E2C"/>
    <w:rsid w:val="00F75ED5"/>
    <w:rsid w:val="00F75F07"/>
    <w:rsid w:val="00F75F09"/>
    <w:rsid w:val="00F75F19"/>
    <w:rsid w:val="00F75F3D"/>
    <w:rsid w:val="00F75F63"/>
    <w:rsid w:val="00F75F8C"/>
    <w:rsid w:val="00F75FAE"/>
    <w:rsid w:val="00F75FCA"/>
    <w:rsid w:val="00F7602B"/>
    <w:rsid w:val="00F7605B"/>
    <w:rsid w:val="00F76060"/>
    <w:rsid w:val="00F76129"/>
    <w:rsid w:val="00F761BE"/>
    <w:rsid w:val="00F761F1"/>
    <w:rsid w:val="00F7629E"/>
    <w:rsid w:val="00F762D9"/>
    <w:rsid w:val="00F76389"/>
    <w:rsid w:val="00F76399"/>
    <w:rsid w:val="00F763C1"/>
    <w:rsid w:val="00F763D5"/>
    <w:rsid w:val="00F76408"/>
    <w:rsid w:val="00F7649D"/>
    <w:rsid w:val="00F764CB"/>
    <w:rsid w:val="00F76530"/>
    <w:rsid w:val="00F76545"/>
    <w:rsid w:val="00F7655A"/>
    <w:rsid w:val="00F7655F"/>
    <w:rsid w:val="00F7656D"/>
    <w:rsid w:val="00F765BE"/>
    <w:rsid w:val="00F765C6"/>
    <w:rsid w:val="00F765D3"/>
    <w:rsid w:val="00F765DB"/>
    <w:rsid w:val="00F76659"/>
    <w:rsid w:val="00F7667A"/>
    <w:rsid w:val="00F76687"/>
    <w:rsid w:val="00F7669F"/>
    <w:rsid w:val="00F766A9"/>
    <w:rsid w:val="00F766AF"/>
    <w:rsid w:val="00F766DB"/>
    <w:rsid w:val="00F767B2"/>
    <w:rsid w:val="00F767B6"/>
    <w:rsid w:val="00F767C2"/>
    <w:rsid w:val="00F767F4"/>
    <w:rsid w:val="00F76821"/>
    <w:rsid w:val="00F7684E"/>
    <w:rsid w:val="00F768C3"/>
    <w:rsid w:val="00F7690D"/>
    <w:rsid w:val="00F7695F"/>
    <w:rsid w:val="00F76963"/>
    <w:rsid w:val="00F76979"/>
    <w:rsid w:val="00F769B4"/>
    <w:rsid w:val="00F769E1"/>
    <w:rsid w:val="00F76A02"/>
    <w:rsid w:val="00F76A06"/>
    <w:rsid w:val="00F76A35"/>
    <w:rsid w:val="00F76A3E"/>
    <w:rsid w:val="00F76A4E"/>
    <w:rsid w:val="00F76B48"/>
    <w:rsid w:val="00F76B74"/>
    <w:rsid w:val="00F76B84"/>
    <w:rsid w:val="00F76BAC"/>
    <w:rsid w:val="00F76BD0"/>
    <w:rsid w:val="00F76BD8"/>
    <w:rsid w:val="00F76C5B"/>
    <w:rsid w:val="00F76C81"/>
    <w:rsid w:val="00F76C94"/>
    <w:rsid w:val="00F76CAD"/>
    <w:rsid w:val="00F76CFF"/>
    <w:rsid w:val="00F76D1F"/>
    <w:rsid w:val="00F76E06"/>
    <w:rsid w:val="00F76E55"/>
    <w:rsid w:val="00F76E5B"/>
    <w:rsid w:val="00F76EB7"/>
    <w:rsid w:val="00F76EC1"/>
    <w:rsid w:val="00F76ECF"/>
    <w:rsid w:val="00F76EDF"/>
    <w:rsid w:val="00F76EEA"/>
    <w:rsid w:val="00F76F19"/>
    <w:rsid w:val="00F76F1A"/>
    <w:rsid w:val="00F76F30"/>
    <w:rsid w:val="00F76F8C"/>
    <w:rsid w:val="00F76FA1"/>
    <w:rsid w:val="00F76FA8"/>
    <w:rsid w:val="00F76FC1"/>
    <w:rsid w:val="00F76FD0"/>
    <w:rsid w:val="00F76FE2"/>
    <w:rsid w:val="00F77001"/>
    <w:rsid w:val="00F7702A"/>
    <w:rsid w:val="00F7702C"/>
    <w:rsid w:val="00F77032"/>
    <w:rsid w:val="00F7708A"/>
    <w:rsid w:val="00F77090"/>
    <w:rsid w:val="00F770FF"/>
    <w:rsid w:val="00F77136"/>
    <w:rsid w:val="00F7713A"/>
    <w:rsid w:val="00F771C8"/>
    <w:rsid w:val="00F7720C"/>
    <w:rsid w:val="00F77219"/>
    <w:rsid w:val="00F7722E"/>
    <w:rsid w:val="00F77249"/>
    <w:rsid w:val="00F7731E"/>
    <w:rsid w:val="00F7737F"/>
    <w:rsid w:val="00F77382"/>
    <w:rsid w:val="00F77387"/>
    <w:rsid w:val="00F773B6"/>
    <w:rsid w:val="00F773BB"/>
    <w:rsid w:val="00F773C7"/>
    <w:rsid w:val="00F773CB"/>
    <w:rsid w:val="00F7743B"/>
    <w:rsid w:val="00F77458"/>
    <w:rsid w:val="00F7747D"/>
    <w:rsid w:val="00F77480"/>
    <w:rsid w:val="00F7748A"/>
    <w:rsid w:val="00F774C8"/>
    <w:rsid w:val="00F7751E"/>
    <w:rsid w:val="00F77523"/>
    <w:rsid w:val="00F77592"/>
    <w:rsid w:val="00F775A3"/>
    <w:rsid w:val="00F775D2"/>
    <w:rsid w:val="00F775EA"/>
    <w:rsid w:val="00F77612"/>
    <w:rsid w:val="00F77624"/>
    <w:rsid w:val="00F77647"/>
    <w:rsid w:val="00F77651"/>
    <w:rsid w:val="00F776A7"/>
    <w:rsid w:val="00F776AE"/>
    <w:rsid w:val="00F776D1"/>
    <w:rsid w:val="00F776EB"/>
    <w:rsid w:val="00F77731"/>
    <w:rsid w:val="00F7775D"/>
    <w:rsid w:val="00F77760"/>
    <w:rsid w:val="00F77822"/>
    <w:rsid w:val="00F77848"/>
    <w:rsid w:val="00F77851"/>
    <w:rsid w:val="00F77858"/>
    <w:rsid w:val="00F77864"/>
    <w:rsid w:val="00F77879"/>
    <w:rsid w:val="00F77907"/>
    <w:rsid w:val="00F7793A"/>
    <w:rsid w:val="00F779C1"/>
    <w:rsid w:val="00F779C8"/>
    <w:rsid w:val="00F779D9"/>
    <w:rsid w:val="00F779F0"/>
    <w:rsid w:val="00F77A66"/>
    <w:rsid w:val="00F77AFE"/>
    <w:rsid w:val="00F77B23"/>
    <w:rsid w:val="00F77B60"/>
    <w:rsid w:val="00F77B7B"/>
    <w:rsid w:val="00F77B9F"/>
    <w:rsid w:val="00F77BA6"/>
    <w:rsid w:val="00F77BD8"/>
    <w:rsid w:val="00F77BEE"/>
    <w:rsid w:val="00F77C49"/>
    <w:rsid w:val="00F77C63"/>
    <w:rsid w:val="00F77C89"/>
    <w:rsid w:val="00F77CA3"/>
    <w:rsid w:val="00F77CC4"/>
    <w:rsid w:val="00F77CC8"/>
    <w:rsid w:val="00F77D7F"/>
    <w:rsid w:val="00F77D98"/>
    <w:rsid w:val="00F77E03"/>
    <w:rsid w:val="00F77E04"/>
    <w:rsid w:val="00F77E13"/>
    <w:rsid w:val="00F77E53"/>
    <w:rsid w:val="00F77E63"/>
    <w:rsid w:val="00F77E72"/>
    <w:rsid w:val="00F77E82"/>
    <w:rsid w:val="00F77E96"/>
    <w:rsid w:val="00F77F91"/>
    <w:rsid w:val="00F77F98"/>
    <w:rsid w:val="00F80005"/>
    <w:rsid w:val="00F80008"/>
    <w:rsid w:val="00F80021"/>
    <w:rsid w:val="00F80038"/>
    <w:rsid w:val="00F8005B"/>
    <w:rsid w:val="00F80092"/>
    <w:rsid w:val="00F800E0"/>
    <w:rsid w:val="00F8012B"/>
    <w:rsid w:val="00F80135"/>
    <w:rsid w:val="00F80188"/>
    <w:rsid w:val="00F801EC"/>
    <w:rsid w:val="00F80203"/>
    <w:rsid w:val="00F8026B"/>
    <w:rsid w:val="00F80283"/>
    <w:rsid w:val="00F802F1"/>
    <w:rsid w:val="00F802F6"/>
    <w:rsid w:val="00F80320"/>
    <w:rsid w:val="00F80321"/>
    <w:rsid w:val="00F80353"/>
    <w:rsid w:val="00F8035C"/>
    <w:rsid w:val="00F80417"/>
    <w:rsid w:val="00F804AE"/>
    <w:rsid w:val="00F8051E"/>
    <w:rsid w:val="00F80520"/>
    <w:rsid w:val="00F80528"/>
    <w:rsid w:val="00F80566"/>
    <w:rsid w:val="00F80604"/>
    <w:rsid w:val="00F80625"/>
    <w:rsid w:val="00F806D4"/>
    <w:rsid w:val="00F80719"/>
    <w:rsid w:val="00F8071C"/>
    <w:rsid w:val="00F80726"/>
    <w:rsid w:val="00F80750"/>
    <w:rsid w:val="00F80767"/>
    <w:rsid w:val="00F80790"/>
    <w:rsid w:val="00F80791"/>
    <w:rsid w:val="00F8079F"/>
    <w:rsid w:val="00F807D0"/>
    <w:rsid w:val="00F807DF"/>
    <w:rsid w:val="00F807ED"/>
    <w:rsid w:val="00F807FA"/>
    <w:rsid w:val="00F8080E"/>
    <w:rsid w:val="00F80845"/>
    <w:rsid w:val="00F8084C"/>
    <w:rsid w:val="00F8089A"/>
    <w:rsid w:val="00F808A2"/>
    <w:rsid w:val="00F808C7"/>
    <w:rsid w:val="00F808DE"/>
    <w:rsid w:val="00F8092F"/>
    <w:rsid w:val="00F80954"/>
    <w:rsid w:val="00F8098E"/>
    <w:rsid w:val="00F8099A"/>
    <w:rsid w:val="00F809D6"/>
    <w:rsid w:val="00F809E4"/>
    <w:rsid w:val="00F80A12"/>
    <w:rsid w:val="00F80A13"/>
    <w:rsid w:val="00F80A14"/>
    <w:rsid w:val="00F80A2F"/>
    <w:rsid w:val="00F80A3F"/>
    <w:rsid w:val="00F80A4E"/>
    <w:rsid w:val="00F80A73"/>
    <w:rsid w:val="00F80B0F"/>
    <w:rsid w:val="00F80B17"/>
    <w:rsid w:val="00F80B2A"/>
    <w:rsid w:val="00F80B33"/>
    <w:rsid w:val="00F80B8E"/>
    <w:rsid w:val="00F80BDD"/>
    <w:rsid w:val="00F80C06"/>
    <w:rsid w:val="00F80C86"/>
    <w:rsid w:val="00F80C8E"/>
    <w:rsid w:val="00F80D1F"/>
    <w:rsid w:val="00F80D48"/>
    <w:rsid w:val="00F80D53"/>
    <w:rsid w:val="00F80D72"/>
    <w:rsid w:val="00F80DFA"/>
    <w:rsid w:val="00F80E18"/>
    <w:rsid w:val="00F80E3F"/>
    <w:rsid w:val="00F80F05"/>
    <w:rsid w:val="00F80F46"/>
    <w:rsid w:val="00F80F6D"/>
    <w:rsid w:val="00F80F99"/>
    <w:rsid w:val="00F80FA4"/>
    <w:rsid w:val="00F80FA7"/>
    <w:rsid w:val="00F80FD1"/>
    <w:rsid w:val="00F81025"/>
    <w:rsid w:val="00F81042"/>
    <w:rsid w:val="00F81094"/>
    <w:rsid w:val="00F81151"/>
    <w:rsid w:val="00F811C4"/>
    <w:rsid w:val="00F81270"/>
    <w:rsid w:val="00F812A8"/>
    <w:rsid w:val="00F812BC"/>
    <w:rsid w:val="00F812BE"/>
    <w:rsid w:val="00F812D8"/>
    <w:rsid w:val="00F81312"/>
    <w:rsid w:val="00F8132E"/>
    <w:rsid w:val="00F8135B"/>
    <w:rsid w:val="00F8142A"/>
    <w:rsid w:val="00F81460"/>
    <w:rsid w:val="00F814AE"/>
    <w:rsid w:val="00F814DB"/>
    <w:rsid w:val="00F814EF"/>
    <w:rsid w:val="00F81589"/>
    <w:rsid w:val="00F815C2"/>
    <w:rsid w:val="00F815D0"/>
    <w:rsid w:val="00F815E8"/>
    <w:rsid w:val="00F8161D"/>
    <w:rsid w:val="00F8161F"/>
    <w:rsid w:val="00F81645"/>
    <w:rsid w:val="00F8166A"/>
    <w:rsid w:val="00F8168D"/>
    <w:rsid w:val="00F816A8"/>
    <w:rsid w:val="00F816D8"/>
    <w:rsid w:val="00F816FA"/>
    <w:rsid w:val="00F8170D"/>
    <w:rsid w:val="00F81765"/>
    <w:rsid w:val="00F8176E"/>
    <w:rsid w:val="00F817C1"/>
    <w:rsid w:val="00F8189E"/>
    <w:rsid w:val="00F818EE"/>
    <w:rsid w:val="00F81976"/>
    <w:rsid w:val="00F81989"/>
    <w:rsid w:val="00F81A18"/>
    <w:rsid w:val="00F81A2F"/>
    <w:rsid w:val="00F81A5B"/>
    <w:rsid w:val="00F81A83"/>
    <w:rsid w:val="00F81B37"/>
    <w:rsid w:val="00F81B5B"/>
    <w:rsid w:val="00F81B6F"/>
    <w:rsid w:val="00F81B86"/>
    <w:rsid w:val="00F81B9B"/>
    <w:rsid w:val="00F81BB9"/>
    <w:rsid w:val="00F81BC2"/>
    <w:rsid w:val="00F81BD8"/>
    <w:rsid w:val="00F81BDE"/>
    <w:rsid w:val="00F81C19"/>
    <w:rsid w:val="00F81C1B"/>
    <w:rsid w:val="00F81C20"/>
    <w:rsid w:val="00F81CA0"/>
    <w:rsid w:val="00F81CB5"/>
    <w:rsid w:val="00F81CC9"/>
    <w:rsid w:val="00F81D15"/>
    <w:rsid w:val="00F81D32"/>
    <w:rsid w:val="00F81D5A"/>
    <w:rsid w:val="00F81D67"/>
    <w:rsid w:val="00F81D70"/>
    <w:rsid w:val="00F81DA3"/>
    <w:rsid w:val="00F81DE2"/>
    <w:rsid w:val="00F81DEA"/>
    <w:rsid w:val="00F81E0A"/>
    <w:rsid w:val="00F81E18"/>
    <w:rsid w:val="00F81E19"/>
    <w:rsid w:val="00F81E21"/>
    <w:rsid w:val="00F81E28"/>
    <w:rsid w:val="00F81E5B"/>
    <w:rsid w:val="00F81E77"/>
    <w:rsid w:val="00F81E9A"/>
    <w:rsid w:val="00F81F0B"/>
    <w:rsid w:val="00F81F35"/>
    <w:rsid w:val="00F81F46"/>
    <w:rsid w:val="00F81F7C"/>
    <w:rsid w:val="00F81FEC"/>
    <w:rsid w:val="00F82025"/>
    <w:rsid w:val="00F820A2"/>
    <w:rsid w:val="00F820B8"/>
    <w:rsid w:val="00F820D5"/>
    <w:rsid w:val="00F82108"/>
    <w:rsid w:val="00F8214F"/>
    <w:rsid w:val="00F82155"/>
    <w:rsid w:val="00F82191"/>
    <w:rsid w:val="00F82199"/>
    <w:rsid w:val="00F821B5"/>
    <w:rsid w:val="00F8224E"/>
    <w:rsid w:val="00F82258"/>
    <w:rsid w:val="00F822FC"/>
    <w:rsid w:val="00F82302"/>
    <w:rsid w:val="00F8234E"/>
    <w:rsid w:val="00F82367"/>
    <w:rsid w:val="00F82395"/>
    <w:rsid w:val="00F8242D"/>
    <w:rsid w:val="00F82440"/>
    <w:rsid w:val="00F8255B"/>
    <w:rsid w:val="00F8256D"/>
    <w:rsid w:val="00F8257E"/>
    <w:rsid w:val="00F82687"/>
    <w:rsid w:val="00F8268D"/>
    <w:rsid w:val="00F826C8"/>
    <w:rsid w:val="00F826EA"/>
    <w:rsid w:val="00F826EF"/>
    <w:rsid w:val="00F82700"/>
    <w:rsid w:val="00F8271D"/>
    <w:rsid w:val="00F82792"/>
    <w:rsid w:val="00F827B3"/>
    <w:rsid w:val="00F827EF"/>
    <w:rsid w:val="00F82800"/>
    <w:rsid w:val="00F8288A"/>
    <w:rsid w:val="00F8288E"/>
    <w:rsid w:val="00F8289C"/>
    <w:rsid w:val="00F828FA"/>
    <w:rsid w:val="00F8291D"/>
    <w:rsid w:val="00F82920"/>
    <w:rsid w:val="00F82952"/>
    <w:rsid w:val="00F829BB"/>
    <w:rsid w:val="00F829E6"/>
    <w:rsid w:val="00F829EE"/>
    <w:rsid w:val="00F82A1C"/>
    <w:rsid w:val="00F82A71"/>
    <w:rsid w:val="00F82AB9"/>
    <w:rsid w:val="00F82B38"/>
    <w:rsid w:val="00F82B4B"/>
    <w:rsid w:val="00F82B87"/>
    <w:rsid w:val="00F82BE5"/>
    <w:rsid w:val="00F82BFA"/>
    <w:rsid w:val="00F82C30"/>
    <w:rsid w:val="00F82C47"/>
    <w:rsid w:val="00F82CB1"/>
    <w:rsid w:val="00F82CBA"/>
    <w:rsid w:val="00F82CFD"/>
    <w:rsid w:val="00F82DD7"/>
    <w:rsid w:val="00F82E03"/>
    <w:rsid w:val="00F82EBA"/>
    <w:rsid w:val="00F82ED8"/>
    <w:rsid w:val="00F82F26"/>
    <w:rsid w:val="00F82F57"/>
    <w:rsid w:val="00F82FD6"/>
    <w:rsid w:val="00F8300E"/>
    <w:rsid w:val="00F83041"/>
    <w:rsid w:val="00F830B3"/>
    <w:rsid w:val="00F83118"/>
    <w:rsid w:val="00F831DB"/>
    <w:rsid w:val="00F831EE"/>
    <w:rsid w:val="00F832DD"/>
    <w:rsid w:val="00F83312"/>
    <w:rsid w:val="00F8331F"/>
    <w:rsid w:val="00F83323"/>
    <w:rsid w:val="00F83399"/>
    <w:rsid w:val="00F833E2"/>
    <w:rsid w:val="00F833FB"/>
    <w:rsid w:val="00F8344D"/>
    <w:rsid w:val="00F8349E"/>
    <w:rsid w:val="00F834A7"/>
    <w:rsid w:val="00F834AD"/>
    <w:rsid w:val="00F834AE"/>
    <w:rsid w:val="00F834DB"/>
    <w:rsid w:val="00F834EB"/>
    <w:rsid w:val="00F8355D"/>
    <w:rsid w:val="00F835DF"/>
    <w:rsid w:val="00F83615"/>
    <w:rsid w:val="00F8363A"/>
    <w:rsid w:val="00F836B7"/>
    <w:rsid w:val="00F836DC"/>
    <w:rsid w:val="00F836EB"/>
    <w:rsid w:val="00F83711"/>
    <w:rsid w:val="00F83765"/>
    <w:rsid w:val="00F83795"/>
    <w:rsid w:val="00F837D4"/>
    <w:rsid w:val="00F83806"/>
    <w:rsid w:val="00F838B8"/>
    <w:rsid w:val="00F838D3"/>
    <w:rsid w:val="00F838DD"/>
    <w:rsid w:val="00F838F8"/>
    <w:rsid w:val="00F8393D"/>
    <w:rsid w:val="00F8399F"/>
    <w:rsid w:val="00F83A48"/>
    <w:rsid w:val="00F83AB4"/>
    <w:rsid w:val="00F83AFA"/>
    <w:rsid w:val="00F83B10"/>
    <w:rsid w:val="00F83B41"/>
    <w:rsid w:val="00F83B91"/>
    <w:rsid w:val="00F83BCA"/>
    <w:rsid w:val="00F83BDE"/>
    <w:rsid w:val="00F83BEF"/>
    <w:rsid w:val="00F83C4C"/>
    <w:rsid w:val="00F83C99"/>
    <w:rsid w:val="00F83CF5"/>
    <w:rsid w:val="00F83D66"/>
    <w:rsid w:val="00F83D77"/>
    <w:rsid w:val="00F83D94"/>
    <w:rsid w:val="00F83DB1"/>
    <w:rsid w:val="00F83DEA"/>
    <w:rsid w:val="00F83DF5"/>
    <w:rsid w:val="00F83E06"/>
    <w:rsid w:val="00F83E1A"/>
    <w:rsid w:val="00F83E39"/>
    <w:rsid w:val="00F83E82"/>
    <w:rsid w:val="00F83E93"/>
    <w:rsid w:val="00F83EAA"/>
    <w:rsid w:val="00F83EFF"/>
    <w:rsid w:val="00F83F55"/>
    <w:rsid w:val="00F83F61"/>
    <w:rsid w:val="00F83FA6"/>
    <w:rsid w:val="00F83FAC"/>
    <w:rsid w:val="00F83FFF"/>
    <w:rsid w:val="00F8408E"/>
    <w:rsid w:val="00F840CC"/>
    <w:rsid w:val="00F840D5"/>
    <w:rsid w:val="00F840FA"/>
    <w:rsid w:val="00F8416B"/>
    <w:rsid w:val="00F8419A"/>
    <w:rsid w:val="00F841D0"/>
    <w:rsid w:val="00F841EF"/>
    <w:rsid w:val="00F841F8"/>
    <w:rsid w:val="00F84210"/>
    <w:rsid w:val="00F8421F"/>
    <w:rsid w:val="00F8422F"/>
    <w:rsid w:val="00F842B5"/>
    <w:rsid w:val="00F8436B"/>
    <w:rsid w:val="00F843D2"/>
    <w:rsid w:val="00F843F5"/>
    <w:rsid w:val="00F843F6"/>
    <w:rsid w:val="00F84418"/>
    <w:rsid w:val="00F84461"/>
    <w:rsid w:val="00F8447E"/>
    <w:rsid w:val="00F8449C"/>
    <w:rsid w:val="00F844DC"/>
    <w:rsid w:val="00F844EC"/>
    <w:rsid w:val="00F84516"/>
    <w:rsid w:val="00F84567"/>
    <w:rsid w:val="00F84570"/>
    <w:rsid w:val="00F8457A"/>
    <w:rsid w:val="00F845C1"/>
    <w:rsid w:val="00F845C8"/>
    <w:rsid w:val="00F845EB"/>
    <w:rsid w:val="00F84657"/>
    <w:rsid w:val="00F8466A"/>
    <w:rsid w:val="00F84683"/>
    <w:rsid w:val="00F846D7"/>
    <w:rsid w:val="00F847ED"/>
    <w:rsid w:val="00F84828"/>
    <w:rsid w:val="00F848F4"/>
    <w:rsid w:val="00F84907"/>
    <w:rsid w:val="00F8496A"/>
    <w:rsid w:val="00F84A19"/>
    <w:rsid w:val="00F84A2A"/>
    <w:rsid w:val="00F84A52"/>
    <w:rsid w:val="00F84A67"/>
    <w:rsid w:val="00F84A75"/>
    <w:rsid w:val="00F84AA4"/>
    <w:rsid w:val="00F84AC1"/>
    <w:rsid w:val="00F84AE2"/>
    <w:rsid w:val="00F84AFE"/>
    <w:rsid w:val="00F84B4E"/>
    <w:rsid w:val="00F84B81"/>
    <w:rsid w:val="00F84BCE"/>
    <w:rsid w:val="00F84BDF"/>
    <w:rsid w:val="00F84BE1"/>
    <w:rsid w:val="00F84BF6"/>
    <w:rsid w:val="00F84C12"/>
    <w:rsid w:val="00F84C78"/>
    <w:rsid w:val="00F84CDE"/>
    <w:rsid w:val="00F84D02"/>
    <w:rsid w:val="00F84D24"/>
    <w:rsid w:val="00F84D68"/>
    <w:rsid w:val="00F84D87"/>
    <w:rsid w:val="00F84D8F"/>
    <w:rsid w:val="00F84DB8"/>
    <w:rsid w:val="00F84DC3"/>
    <w:rsid w:val="00F84E1F"/>
    <w:rsid w:val="00F84E36"/>
    <w:rsid w:val="00F84F1F"/>
    <w:rsid w:val="00F84F24"/>
    <w:rsid w:val="00F84F46"/>
    <w:rsid w:val="00F84F55"/>
    <w:rsid w:val="00F84FBE"/>
    <w:rsid w:val="00F84FF7"/>
    <w:rsid w:val="00F8504A"/>
    <w:rsid w:val="00F8509C"/>
    <w:rsid w:val="00F850B6"/>
    <w:rsid w:val="00F8513A"/>
    <w:rsid w:val="00F851BB"/>
    <w:rsid w:val="00F851D7"/>
    <w:rsid w:val="00F851D8"/>
    <w:rsid w:val="00F851FA"/>
    <w:rsid w:val="00F85237"/>
    <w:rsid w:val="00F85277"/>
    <w:rsid w:val="00F8527D"/>
    <w:rsid w:val="00F852B9"/>
    <w:rsid w:val="00F8535B"/>
    <w:rsid w:val="00F85367"/>
    <w:rsid w:val="00F85372"/>
    <w:rsid w:val="00F853C3"/>
    <w:rsid w:val="00F8540A"/>
    <w:rsid w:val="00F8540B"/>
    <w:rsid w:val="00F85415"/>
    <w:rsid w:val="00F85424"/>
    <w:rsid w:val="00F8546B"/>
    <w:rsid w:val="00F85475"/>
    <w:rsid w:val="00F8549C"/>
    <w:rsid w:val="00F854B7"/>
    <w:rsid w:val="00F854C1"/>
    <w:rsid w:val="00F854D3"/>
    <w:rsid w:val="00F854FD"/>
    <w:rsid w:val="00F8551A"/>
    <w:rsid w:val="00F85526"/>
    <w:rsid w:val="00F8555A"/>
    <w:rsid w:val="00F855E1"/>
    <w:rsid w:val="00F85608"/>
    <w:rsid w:val="00F85621"/>
    <w:rsid w:val="00F85623"/>
    <w:rsid w:val="00F85646"/>
    <w:rsid w:val="00F85650"/>
    <w:rsid w:val="00F8567F"/>
    <w:rsid w:val="00F8569A"/>
    <w:rsid w:val="00F8569D"/>
    <w:rsid w:val="00F856F0"/>
    <w:rsid w:val="00F8572B"/>
    <w:rsid w:val="00F857A8"/>
    <w:rsid w:val="00F85807"/>
    <w:rsid w:val="00F8585D"/>
    <w:rsid w:val="00F85887"/>
    <w:rsid w:val="00F858EF"/>
    <w:rsid w:val="00F858F0"/>
    <w:rsid w:val="00F85905"/>
    <w:rsid w:val="00F85916"/>
    <w:rsid w:val="00F859AE"/>
    <w:rsid w:val="00F859FC"/>
    <w:rsid w:val="00F85A05"/>
    <w:rsid w:val="00F85A42"/>
    <w:rsid w:val="00F85A4B"/>
    <w:rsid w:val="00F85ABF"/>
    <w:rsid w:val="00F85AC6"/>
    <w:rsid w:val="00F85B22"/>
    <w:rsid w:val="00F85B33"/>
    <w:rsid w:val="00F85BCC"/>
    <w:rsid w:val="00F85C45"/>
    <w:rsid w:val="00F85C6A"/>
    <w:rsid w:val="00F85D5F"/>
    <w:rsid w:val="00F85D61"/>
    <w:rsid w:val="00F85DBB"/>
    <w:rsid w:val="00F85EAC"/>
    <w:rsid w:val="00F85EE5"/>
    <w:rsid w:val="00F85F43"/>
    <w:rsid w:val="00F85F85"/>
    <w:rsid w:val="00F85FC1"/>
    <w:rsid w:val="00F85FE4"/>
    <w:rsid w:val="00F85FF8"/>
    <w:rsid w:val="00F8600D"/>
    <w:rsid w:val="00F8600E"/>
    <w:rsid w:val="00F86022"/>
    <w:rsid w:val="00F8603F"/>
    <w:rsid w:val="00F860B5"/>
    <w:rsid w:val="00F860B6"/>
    <w:rsid w:val="00F86114"/>
    <w:rsid w:val="00F86117"/>
    <w:rsid w:val="00F86126"/>
    <w:rsid w:val="00F86129"/>
    <w:rsid w:val="00F8612B"/>
    <w:rsid w:val="00F861B8"/>
    <w:rsid w:val="00F861BF"/>
    <w:rsid w:val="00F861CD"/>
    <w:rsid w:val="00F861F9"/>
    <w:rsid w:val="00F861FE"/>
    <w:rsid w:val="00F86237"/>
    <w:rsid w:val="00F8623A"/>
    <w:rsid w:val="00F86294"/>
    <w:rsid w:val="00F862EA"/>
    <w:rsid w:val="00F862FA"/>
    <w:rsid w:val="00F86304"/>
    <w:rsid w:val="00F86306"/>
    <w:rsid w:val="00F8630F"/>
    <w:rsid w:val="00F86341"/>
    <w:rsid w:val="00F86345"/>
    <w:rsid w:val="00F863C4"/>
    <w:rsid w:val="00F863DA"/>
    <w:rsid w:val="00F8642A"/>
    <w:rsid w:val="00F86439"/>
    <w:rsid w:val="00F86440"/>
    <w:rsid w:val="00F864D5"/>
    <w:rsid w:val="00F8651F"/>
    <w:rsid w:val="00F8652F"/>
    <w:rsid w:val="00F86563"/>
    <w:rsid w:val="00F8658B"/>
    <w:rsid w:val="00F8658E"/>
    <w:rsid w:val="00F86590"/>
    <w:rsid w:val="00F865C7"/>
    <w:rsid w:val="00F86606"/>
    <w:rsid w:val="00F86625"/>
    <w:rsid w:val="00F86652"/>
    <w:rsid w:val="00F8666C"/>
    <w:rsid w:val="00F8673E"/>
    <w:rsid w:val="00F86745"/>
    <w:rsid w:val="00F86792"/>
    <w:rsid w:val="00F867DA"/>
    <w:rsid w:val="00F8682A"/>
    <w:rsid w:val="00F8683F"/>
    <w:rsid w:val="00F868A8"/>
    <w:rsid w:val="00F868BC"/>
    <w:rsid w:val="00F86902"/>
    <w:rsid w:val="00F86939"/>
    <w:rsid w:val="00F86953"/>
    <w:rsid w:val="00F8696D"/>
    <w:rsid w:val="00F86979"/>
    <w:rsid w:val="00F869D6"/>
    <w:rsid w:val="00F869FE"/>
    <w:rsid w:val="00F86A2A"/>
    <w:rsid w:val="00F86A76"/>
    <w:rsid w:val="00F86AB7"/>
    <w:rsid w:val="00F86AC3"/>
    <w:rsid w:val="00F86AC6"/>
    <w:rsid w:val="00F86ADC"/>
    <w:rsid w:val="00F86B04"/>
    <w:rsid w:val="00F86B45"/>
    <w:rsid w:val="00F86B87"/>
    <w:rsid w:val="00F86B88"/>
    <w:rsid w:val="00F86BB2"/>
    <w:rsid w:val="00F86D45"/>
    <w:rsid w:val="00F86D69"/>
    <w:rsid w:val="00F86D75"/>
    <w:rsid w:val="00F86D76"/>
    <w:rsid w:val="00F86D82"/>
    <w:rsid w:val="00F86DB2"/>
    <w:rsid w:val="00F86DB9"/>
    <w:rsid w:val="00F86DE0"/>
    <w:rsid w:val="00F86E32"/>
    <w:rsid w:val="00F86E75"/>
    <w:rsid w:val="00F86ED1"/>
    <w:rsid w:val="00F86ED4"/>
    <w:rsid w:val="00F86ED7"/>
    <w:rsid w:val="00F86EFA"/>
    <w:rsid w:val="00F86F05"/>
    <w:rsid w:val="00F86F74"/>
    <w:rsid w:val="00F86F79"/>
    <w:rsid w:val="00F86FA0"/>
    <w:rsid w:val="00F86FCE"/>
    <w:rsid w:val="00F86FF8"/>
    <w:rsid w:val="00F8702D"/>
    <w:rsid w:val="00F870AA"/>
    <w:rsid w:val="00F870BE"/>
    <w:rsid w:val="00F87104"/>
    <w:rsid w:val="00F87149"/>
    <w:rsid w:val="00F8719C"/>
    <w:rsid w:val="00F871EA"/>
    <w:rsid w:val="00F87221"/>
    <w:rsid w:val="00F87242"/>
    <w:rsid w:val="00F87297"/>
    <w:rsid w:val="00F872EE"/>
    <w:rsid w:val="00F872FD"/>
    <w:rsid w:val="00F87350"/>
    <w:rsid w:val="00F87382"/>
    <w:rsid w:val="00F873DE"/>
    <w:rsid w:val="00F8740B"/>
    <w:rsid w:val="00F87415"/>
    <w:rsid w:val="00F8741B"/>
    <w:rsid w:val="00F87420"/>
    <w:rsid w:val="00F8743D"/>
    <w:rsid w:val="00F87446"/>
    <w:rsid w:val="00F8746D"/>
    <w:rsid w:val="00F87478"/>
    <w:rsid w:val="00F87482"/>
    <w:rsid w:val="00F87486"/>
    <w:rsid w:val="00F874A2"/>
    <w:rsid w:val="00F874CE"/>
    <w:rsid w:val="00F87569"/>
    <w:rsid w:val="00F8758A"/>
    <w:rsid w:val="00F875B8"/>
    <w:rsid w:val="00F875E0"/>
    <w:rsid w:val="00F875F6"/>
    <w:rsid w:val="00F87626"/>
    <w:rsid w:val="00F87651"/>
    <w:rsid w:val="00F87663"/>
    <w:rsid w:val="00F87683"/>
    <w:rsid w:val="00F876DE"/>
    <w:rsid w:val="00F876FC"/>
    <w:rsid w:val="00F87713"/>
    <w:rsid w:val="00F87821"/>
    <w:rsid w:val="00F87835"/>
    <w:rsid w:val="00F87860"/>
    <w:rsid w:val="00F87869"/>
    <w:rsid w:val="00F878AA"/>
    <w:rsid w:val="00F878C9"/>
    <w:rsid w:val="00F878F9"/>
    <w:rsid w:val="00F87950"/>
    <w:rsid w:val="00F87956"/>
    <w:rsid w:val="00F87996"/>
    <w:rsid w:val="00F879E3"/>
    <w:rsid w:val="00F879E9"/>
    <w:rsid w:val="00F879ED"/>
    <w:rsid w:val="00F87A04"/>
    <w:rsid w:val="00F87A53"/>
    <w:rsid w:val="00F87AC0"/>
    <w:rsid w:val="00F87B7A"/>
    <w:rsid w:val="00F87B7B"/>
    <w:rsid w:val="00F87C03"/>
    <w:rsid w:val="00F87C0B"/>
    <w:rsid w:val="00F87C6C"/>
    <w:rsid w:val="00F87C6F"/>
    <w:rsid w:val="00F87CEB"/>
    <w:rsid w:val="00F87CED"/>
    <w:rsid w:val="00F87CEE"/>
    <w:rsid w:val="00F87CF0"/>
    <w:rsid w:val="00F87D03"/>
    <w:rsid w:val="00F87DFA"/>
    <w:rsid w:val="00F87E2D"/>
    <w:rsid w:val="00F87E6C"/>
    <w:rsid w:val="00F87E9E"/>
    <w:rsid w:val="00F87ED8"/>
    <w:rsid w:val="00F87EE9"/>
    <w:rsid w:val="00F87EF8"/>
    <w:rsid w:val="00F87F6D"/>
    <w:rsid w:val="00F87F73"/>
    <w:rsid w:val="00F87F7C"/>
    <w:rsid w:val="00F87FC1"/>
    <w:rsid w:val="00F87FF5"/>
    <w:rsid w:val="00F90072"/>
    <w:rsid w:val="00F90073"/>
    <w:rsid w:val="00F900B3"/>
    <w:rsid w:val="00F900CC"/>
    <w:rsid w:val="00F900ED"/>
    <w:rsid w:val="00F90157"/>
    <w:rsid w:val="00F901D8"/>
    <w:rsid w:val="00F901E0"/>
    <w:rsid w:val="00F901FB"/>
    <w:rsid w:val="00F90211"/>
    <w:rsid w:val="00F9022B"/>
    <w:rsid w:val="00F90241"/>
    <w:rsid w:val="00F90247"/>
    <w:rsid w:val="00F9025B"/>
    <w:rsid w:val="00F90282"/>
    <w:rsid w:val="00F902A0"/>
    <w:rsid w:val="00F902A4"/>
    <w:rsid w:val="00F902B0"/>
    <w:rsid w:val="00F902B3"/>
    <w:rsid w:val="00F90316"/>
    <w:rsid w:val="00F90333"/>
    <w:rsid w:val="00F9035F"/>
    <w:rsid w:val="00F90395"/>
    <w:rsid w:val="00F903E8"/>
    <w:rsid w:val="00F9041C"/>
    <w:rsid w:val="00F90424"/>
    <w:rsid w:val="00F90499"/>
    <w:rsid w:val="00F904B1"/>
    <w:rsid w:val="00F904B5"/>
    <w:rsid w:val="00F904D1"/>
    <w:rsid w:val="00F90534"/>
    <w:rsid w:val="00F905AD"/>
    <w:rsid w:val="00F905DF"/>
    <w:rsid w:val="00F90671"/>
    <w:rsid w:val="00F90688"/>
    <w:rsid w:val="00F9069A"/>
    <w:rsid w:val="00F906BD"/>
    <w:rsid w:val="00F9070F"/>
    <w:rsid w:val="00F90795"/>
    <w:rsid w:val="00F907BF"/>
    <w:rsid w:val="00F907C9"/>
    <w:rsid w:val="00F90829"/>
    <w:rsid w:val="00F90867"/>
    <w:rsid w:val="00F90881"/>
    <w:rsid w:val="00F9090E"/>
    <w:rsid w:val="00F9093B"/>
    <w:rsid w:val="00F9093D"/>
    <w:rsid w:val="00F90991"/>
    <w:rsid w:val="00F909E6"/>
    <w:rsid w:val="00F909EB"/>
    <w:rsid w:val="00F90A0E"/>
    <w:rsid w:val="00F90AD5"/>
    <w:rsid w:val="00F90B89"/>
    <w:rsid w:val="00F90BBD"/>
    <w:rsid w:val="00F90C12"/>
    <w:rsid w:val="00F90C2C"/>
    <w:rsid w:val="00F90C31"/>
    <w:rsid w:val="00F90C6B"/>
    <w:rsid w:val="00F90C7D"/>
    <w:rsid w:val="00F90D35"/>
    <w:rsid w:val="00F90D40"/>
    <w:rsid w:val="00F90D51"/>
    <w:rsid w:val="00F90D66"/>
    <w:rsid w:val="00F90D76"/>
    <w:rsid w:val="00F90D79"/>
    <w:rsid w:val="00F90D8F"/>
    <w:rsid w:val="00F90DC2"/>
    <w:rsid w:val="00F90DD5"/>
    <w:rsid w:val="00F90E25"/>
    <w:rsid w:val="00F90E3D"/>
    <w:rsid w:val="00F90E82"/>
    <w:rsid w:val="00F90E9E"/>
    <w:rsid w:val="00F90EA0"/>
    <w:rsid w:val="00F90ECF"/>
    <w:rsid w:val="00F90EDE"/>
    <w:rsid w:val="00F90F5B"/>
    <w:rsid w:val="00F90F93"/>
    <w:rsid w:val="00F90FA9"/>
    <w:rsid w:val="00F91048"/>
    <w:rsid w:val="00F91063"/>
    <w:rsid w:val="00F91068"/>
    <w:rsid w:val="00F9108C"/>
    <w:rsid w:val="00F91092"/>
    <w:rsid w:val="00F911B3"/>
    <w:rsid w:val="00F911B7"/>
    <w:rsid w:val="00F911F9"/>
    <w:rsid w:val="00F91236"/>
    <w:rsid w:val="00F91276"/>
    <w:rsid w:val="00F912A2"/>
    <w:rsid w:val="00F912B5"/>
    <w:rsid w:val="00F912F9"/>
    <w:rsid w:val="00F912FB"/>
    <w:rsid w:val="00F9131B"/>
    <w:rsid w:val="00F91329"/>
    <w:rsid w:val="00F9133D"/>
    <w:rsid w:val="00F91340"/>
    <w:rsid w:val="00F9135F"/>
    <w:rsid w:val="00F91361"/>
    <w:rsid w:val="00F9136C"/>
    <w:rsid w:val="00F91386"/>
    <w:rsid w:val="00F913A2"/>
    <w:rsid w:val="00F913B7"/>
    <w:rsid w:val="00F913FF"/>
    <w:rsid w:val="00F91441"/>
    <w:rsid w:val="00F9144D"/>
    <w:rsid w:val="00F9145B"/>
    <w:rsid w:val="00F91464"/>
    <w:rsid w:val="00F914CC"/>
    <w:rsid w:val="00F914D6"/>
    <w:rsid w:val="00F914E4"/>
    <w:rsid w:val="00F914FF"/>
    <w:rsid w:val="00F91513"/>
    <w:rsid w:val="00F9153A"/>
    <w:rsid w:val="00F9158E"/>
    <w:rsid w:val="00F915C5"/>
    <w:rsid w:val="00F9161B"/>
    <w:rsid w:val="00F91626"/>
    <w:rsid w:val="00F9164A"/>
    <w:rsid w:val="00F91705"/>
    <w:rsid w:val="00F91711"/>
    <w:rsid w:val="00F91730"/>
    <w:rsid w:val="00F917E1"/>
    <w:rsid w:val="00F91888"/>
    <w:rsid w:val="00F9189A"/>
    <w:rsid w:val="00F918DA"/>
    <w:rsid w:val="00F918E9"/>
    <w:rsid w:val="00F9194E"/>
    <w:rsid w:val="00F91968"/>
    <w:rsid w:val="00F91996"/>
    <w:rsid w:val="00F919AA"/>
    <w:rsid w:val="00F91A07"/>
    <w:rsid w:val="00F91A14"/>
    <w:rsid w:val="00F91A90"/>
    <w:rsid w:val="00F91AAA"/>
    <w:rsid w:val="00F91AB3"/>
    <w:rsid w:val="00F91ACF"/>
    <w:rsid w:val="00F91AD8"/>
    <w:rsid w:val="00F91B1E"/>
    <w:rsid w:val="00F91B34"/>
    <w:rsid w:val="00F91B70"/>
    <w:rsid w:val="00F91B89"/>
    <w:rsid w:val="00F91BD4"/>
    <w:rsid w:val="00F91C60"/>
    <w:rsid w:val="00F91D53"/>
    <w:rsid w:val="00F91D5C"/>
    <w:rsid w:val="00F91D83"/>
    <w:rsid w:val="00F91D87"/>
    <w:rsid w:val="00F91D96"/>
    <w:rsid w:val="00F91DB3"/>
    <w:rsid w:val="00F91E21"/>
    <w:rsid w:val="00F91E4D"/>
    <w:rsid w:val="00F91E7F"/>
    <w:rsid w:val="00F91F0C"/>
    <w:rsid w:val="00F91F18"/>
    <w:rsid w:val="00F91F47"/>
    <w:rsid w:val="00F92012"/>
    <w:rsid w:val="00F92022"/>
    <w:rsid w:val="00F92029"/>
    <w:rsid w:val="00F92081"/>
    <w:rsid w:val="00F92083"/>
    <w:rsid w:val="00F920C0"/>
    <w:rsid w:val="00F920DE"/>
    <w:rsid w:val="00F9212C"/>
    <w:rsid w:val="00F92169"/>
    <w:rsid w:val="00F92191"/>
    <w:rsid w:val="00F921D2"/>
    <w:rsid w:val="00F92224"/>
    <w:rsid w:val="00F92253"/>
    <w:rsid w:val="00F92283"/>
    <w:rsid w:val="00F922E2"/>
    <w:rsid w:val="00F922FC"/>
    <w:rsid w:val="00F9233F"/>
    <w:rsid w:val="00F923F1"/>
    <w:rsid w:val="00F92402"/>
    <w:rsid w:val="00F92418"/>
    <w:rsid w:val="00F92453"/>
    <w:rsid w:val="00F9247F"/>
    <w:rsid w:val="00F92613"/>
    <w:rsid w:val="00F92672"/>
    <w:rsid w:val="00F92688"/>
    <w:rsid w:val="00F926C1"/>
    <w:rsid w:val="00F926D9"/>
    <w:rsid w:val="00F92702"/>
    <w:rsid w:val="00F92704"/>
    <w:rsid w:val="00F92714"/>
    <w:rsid w:val="00F92723"/>
    <w:rsid w:val="00F92731"/>
    <w:rsid w:val="00F927D7"/>
    <w:rsid w:val="00F927E4"/>
    <w:rsid w:val="00F928B5"/>
    <w:rsid w:val="00F928EA"/>
    <w:rsid w:val="00F928FD"/>
    <w:rsid w:val="00F9293C"/>
    <w:rsid w:val="00F929D2"/>
    <w:rsid w:val="00F92A10"/>
    <w:rsid w:val="00F92A4E"/>
    <w:rsid w:val="00F92A52"/>
    <w:rsid w:val="00F92A80"/>
    <w:rsid w:val="00F92A82"/>
    <w:rsid w:val="00F92A8B"/>
    <w:rsid w:val="00F92A8E"/>
    <w:rsid w:val="00F92AA4"/>
    <w:rsid w:val="00F92AB2"/>
    <w:rsid w:val="00F92B03"/>
    <w:rsid w:val="00F92B13"/>
    <w:rsid w:val="00F92B31"/>
    <w:rsid w:val="00F92B34"/>
    <w:rsid w:val="00F92BDB"/>
    <w:rsid w:val="00F92BE8"/>
    <w:rsid w:val="00F92BFE"/>
    <w:rsid w:val="00F92C70"/>
    <w:rsid w:val="00F92CB7"/>
    <w:rsid w:val="00F92D28"/>
    <w:rsid w:val="00F92DD4"/>
    <w:rsid w:val="00F92DED"/>
    <w:rsid w:val="00F92E05"/>
    <w:rsid w:val="00F92E20"/>
    <w:rsid w:val="00F92E59"/>
    <w:rsid w:val="00F92EB9"/>
    <w:rsid w:val="00F92F1C"/>
    <w:rsid w:val="00F92F33"/>
    <w:rsid w:val="00F92F3E"/>
    <w:rsid w:val="00F92F50"/>
    <w:rsid w:val="00F92FB5"/>
    <w:rsid w:val="00F92FF1"/>
    <w:rsid w:val="00F9305D"/>
    <w:rsid w:val="00F93065"/>
    <w:rsid w:val="00F93082"/>
    <w:rsid w:val="00F930A6"/>
    <w:rsid w:val="00F930BC"/>
    <w:rsid w:val="00F93124"/>
    <w:rsid w:val="00F9314B"/>
    <w:rsid w:val="00F9314C"/>
    <w:rsid w:val="00F9315B"/>
    <w:rsid w:val="00F931D8"/>
    <w:rsid w:val="00F93216"/>
    <w:rsid w:val="00F932BB"/>
    <w:rsid w:val="00F932EF"/>
    <w:rsid w:val="00F932FE"/>
    <w:rsid w:val="00F93331"/>
    <w:rsid w:val="00F93336"/>
    <w:rsid w:val="00F93364"/>
    <w:rsid w:val="00F93406"/>
    <w:rsid w:val="00F93419"/>
    <w:rsid w:val="00F9343E"/>
    <w:rsid w:val="00F93443"/>
    <w:rsid w:val="00F93459"/>
    <w:rsid w:val="00F93488"/>
    <w:rsid w:val="00F934C0"/>
    <w:rsid w:val="00F93525"/>
    <w:rsid w:val="00F93559"/>
    <w:rsid w:val="00F935EB"/>
    <w:rsid w:val="00F93602"/>
    <w:rsid w:val="00F9361A"/>
    <w:rsid w:val="00F93649"/>
    <w:rsid w:val="00F9365B"/>
    <w:rsid w:val="00F936A0"/>
    <w:rsid w:val="00F936BC"/>
    <w:rsid w:val="00F936DA"/>
    <w:rsid w:val="00F93713"/>
    <w:rsid w:val="00F937B3"/>
    <w:rsid w:val="00F937F0"/>
    <w:rsid w:val="00F937FF"/>
    <w:rsid w:val="00F93808"/>
    <w:rsid w:val="00F9381D"/>
    <w:rsid w:val="00F93837"/>
    <w:rsid w:val="00F93866"/>
    <w:rsid w:val="00F93869"/>
    <w:rsid w:val="00F9387D"/>
    <w:rsid w:val="00F9388A"/>
    <w:rsid w:val="00F938CB"/>
    <w:rsid w:val="00F938E6"/>
    <w:rsid w:val="00F939F1"/>
    <w:rsid w:val="00F939FC"/>
    <w:rsid w:val="00F93A45"/>
    <w:rsid w:val="00F93A5F"/>
    <w:rsid w:val="00F93A7C"/>
    <w:rsid w:val="00F93AF3"/>
    <w:rsid w:val="00F93B07"/>
    <w:rsid w:val="00F93B2E"/>
    <w:rsid w:val="00F93B34"/>
    <w:rsid w:val="00F93B46"/>
    <w:rsid w:val="00F93B91"/>
    <w:rsid w:val="00F93B99"/>
    <w:rsid w:val="00F93B9C"/>
    <w:rsid w:val="00F93BD7"/>
    <w:rsid w:val="00F93BF6"/>
    <w:rsid w:val="00F93C0B"/>
    <w:rsid w:val="00F93CBC"/>
    <w:rsid w:val="00F93CCB"/>
    <w:rsid w:val="00F93CCE"/>
    <w:rsid w:val="00F93CFB"/>
    <w:rsid w:val="00F93D8E"/>
    <w:rsid w:val="00F93DDA"/>
    <w:rsid w:val="00F93E1A"/>
    <w:rsid w:val="00F93E5B"/>
    <w:rsid w:val="00F93E8F"/>
    <w:rsid w:val="00F93EA3"/>
    <w:rsid w:val="00F93EDB"/>
    <w:rsid w:val="00F93EE7"/>
    <w:rsid w:val="00F93EF8"/>
    <w:rsid w:val="00F93F62"/>
    <w:rsid w:val="00F93F65"/>
    <w:rsid w:val="00F93FBB"/>
    <w:rsid w:val="00F93FD5"/>
    <w:rsid w:val="00F94036"/>
    <w:rsid w:val="00F94045"/>
    <w:rsid w:val="00F9404C"/>
    <w:rsid w:val="00F94050"/>
    <w:rsid w:val="00F94062"/>
    <w:rsid w:val="00F9406D"/>
    <w:rsid w:val="00F9407A"/>
    <w:rsid w:val="00F94092"/>
    <w:rsid w:val="00F94137"/>
    <w:rsid w:val="00F9413A"/>
    <w:rsid w:val="00F94209"/>
    <w:rsid w:val="00F94245"/>
    <w:rsid w:val="00F942C8"/>
    <w:rsid w:val="00F94337"/>
    <w:rsid w:val="00F943A6"/>
    <w:rsid w:val="00F943E6"/>
    <w:rsid w:val="00F94410"/>
    <w:rsid w:val="00F94425"/>
    <w:rsid w:val="00F94435"/>
    <w:rsid w:val="00F94442"/>
    <w:rsid w:val="00F94469"/>
    <w:rsid w:val="00F944E8"/>
    <w:rsid w:val="00F94509"/>
    <w:rsid w:val="00F9455E"/>
    <w:rsid w:val="00F945A9"/>
    <w:rsid w:val="00F945ED"/>
    <w:rsid w:val="00F945F1"/>
    <w:rsid w:val="00F945F5"/>
    <w:rsid w:val="00F94613"/>
    <w:rsid w:val="00F94659"/>
    <w:rsid w:val="00F9468E"/>
    <w:rsid w:val="00F94712"/>
    <w:rsid w:val="00F94722"/>
    <w:rsid w:val="00F9476A"/>
    <w:rsid w:val="00F94802"/>
    <w:rsid w:val="00F94808"/>
    <w:rsid w:val="00F9489B"/>
    <w:rsid w:val="00F9489C"/>
    <w:rsid w:val="00F948D4"/>
    <w:rsid w:val="00F948F6"/>
    <w:rsid w:val="00F94938"/>
    <w:rsid w:val="00F94974"/>
    <w:rsid w:val="00F94A3D"/>
    <w:rsid w:val="00F94A7D"/>
    <w:rsid w:val="00F94AC2"/>
    <w:rsid w:val="00F94B31"/>
    <w:rsid w:val="00F94BAA"/>
    <w:rsid w:val="00F94BC4"/>
    <w:rsid w:val="00F94C18"/>
    <w:rsid w:val="00F94C81"/>
    <w:rsid w:val="00F94CB5"/>
    <w:rsid w:val="00F94CCA"/>
    <w:rsid w:val="00F94CCD"/>
    <w:rsid w:val="00F94CE9"/>
    <w:rsid w:val="00F94D4C"/>
    <w:rsid w:val="00F94DA1"/>
    <w:rsid w:val="00F94DC7"/>
    <w:rsid w:val="00F94DC9"/>
    <w:rsid w:val="00F94E4D"/>
    <w:rsid w:val="00F94E55"/>
    <w:rsid w:val="00F94F88"/>
    <w:rsid w:val="00F94FB7"/>
    <w:rsid w:val="00F94FD0"/>
    <w:rsid w:val="00F9505A"/>
    <w:rsid w:val="00F950C6"/>
    <w:rsid w:val="00F950F1"/>
    <w:rsid w:val="00F95102"/>
    <w:rsid w:val="00F95112"/>
    <w:rsid w:val="00F95171"/>
    <w:rsid w:val="00F951A6"/>
    <w:rsid w:val="00F95250"/>
    <w:rsid w:val="00F9528E"/>
    <w:rsid w:val="00F95295"/>
    <w:rsid w:val="00F952A1"/>
    <w:rsid w:val="00F952BE"/>
    <w:rsid w:val="00F952C8"/>
    <w:rsid w:val="00F952E5"/>
    <w:rsid w:val="00F95304"/>
    <w:rsid w:val="00F95397"/>
    <w:rsid w:val="00F953B1"/>
    <w:rsid w:val="00F953C2"/>
    <w:rsid w:val="00F9540C"/>
    <w:rsid w:val="00F95428"/>
    <w:rsid w:val="00F9546A"/>
    <w:rsid w:val="00F954E0"/>
    <w:rsid w:val="00F9553E"/>
    <w:rsid w:val="00F9557E"/>
    <w:rsid w:val="00F955B1"/>
    <w:rsid w:val="00F9563F"/>
    <w:rsid w:val="00F956A7"/>
    <w:rsid w:val="00F956ED"/>
    <w:rsid w:val="00F95733"/>
    <w:rsid w:val="00F95737"/>
    <w:rsid w:val="00F95781"/>
    <w:rsid w:val="00F95797"/>
    <w:rsid w:val="00F95803"/>
    <w:rsid w:val="00F95823"/>
    <w:rsid w:val="00F9582E"/>
    <w:rsid w:val="00F95847"/>
    <w:rsid w:val="00F9588E"/>
    <w:rsid w:val="00F958DB"/>
    <w:rsid w:val="00F958F4"/>
    <w:rsid w:val="00F95929"/>
    <w:rsid w:val="00F95946"/>
    <w:rsid w:val="00F9598C"/>
    <w:rsid w:val="00F959C5"/>
    <w:rsid w:val="00F959FC"/>
    <w:rsid w:val="00F95A35"/>
    <w:rsid w:val="00F95A59"/>
    <w:rsid w:val="00F95A7B"/>
    <w:rsid w:val="00F95A9C"/>
    <w:rsid w:val="00F95A9F"/>
    <w:rsid w:val="00F95B0C"/>
    <w:rsid w:val="00F95B86"/>
    <w:rsid w:val="00F95BC9"/>
    <w:rsid w:val="00F95BCC"/>
    <w:rsid w:val="00F95C11"/>
    <w:rsid w:val="00F95C1D"/>
    <w:rsid w:val="00F95C3F"/>
    <w:rsid w:val="00F95C42"/>
    <w:rsid w:val="00F95C99"/>
    <w:rsid w:val="00F95CA6"/>
    <w:rsid w:val="00F95CB9"/>
    <w:rsid w:val="00F95CBC"/>
    <w:rsid w:val="00F95CD9"/>
    <w:rsid w:val="00F95CE2"/>
    <w:rsid w:val="00F95D37"/>
    <w:rsid w:val="00F95D60"/>
    <w:rsid w:val="00F95D70"/>
    <w:rsid w:val="00F95D7E"/>
    <w:rsid w:val="00F95DF7"/>
    <w:rsid w:val="00F95E27"/>
    <w:rsid w:val="00F95EAC"/>
    <w:rsid w:val="00F95EC0"/>
    <w:rsid w:val="00F95EC9"/>
    <w:rsid w:val="00F95F21"/>
    <w:rsid w:val="00F95FAE"/>
    <w:rsid w:val="00F95FB9"/>
    <w:rsid w:val="00F95FFC"/>
    <w:rsid w:val="00F96006"/>
    <w:rsid w:val="00F96079"/>
    <w:rsid w:val="00F9607E"/>
    <w:rsid w:val="00F96091"/>
    <w:rsid w:val="00F960AE"/>
    <w:rsid w:val="00F960BD"/>
    <w:rsid w:val="00F960C0"/>
    <w:rsid w:val="00F9611C"/>
    <w:rsid w:val="00F9616E"/>
    <w:rsid w:val="00F96186"/>
    <w:rsid w:val="00F9618A"/>
    <w:rsid w:val="00F961B8"/>
    <w:rsid w:val="00F9627A"/>
    <w:rsid w:val="00F9631A"/>
    <w:rsid w:val="00F9636A"/>
    <w:rsid w:val="00F96381"/>
    <w:rsid w:val="00F963CA"/>
    <w:rsid w:val="00F96445"/>
    <w:rsid w:val="00F96465"/>
    <w:rsid w:val="00F96466"/>
    <w:rsid w:val="00F964A1"/>
    <w:rsid w:val="00F9653A"/>
    <w:rsid w:val="00F96550"/>
    <w:rsid w:val="00F96559"/>
    <w:rsid w:val="00F96568"/>
    <w:rsid w:val="00F96575"/>
    <w:rsid w:val="00F9659B"/>
    <w:rsid w:val="00F965D7"/>
    <w:rsid w:val="00F9660E"/>
    <w:rsid w:val="00F96655"/>
    <w:rsid w:val="00F96679"/>
    <w:rsid w:val="00F9668B"/>
    <w:rsid w:val="00F9669E"/>
    <w:rsid w:val="00F9669F"/>
    <w:rsid w:val="00F966A1"/>
    <w:rsid w:val="00F9670F"/>
    <w:rsid w:val="00F9672E"/>
    <w:rsid w:val="00F9675E"/>
    <w:rsid w:val="00F967AE"/>
    <w:rsid w:val="00F967B8"/>
    <w:rsid w:val="00F967C2"/>
    <w:rsid w:val="00F967C7"/>
    <w:rsid w:val="00F9686D"/>
    <w:rsid w:val="00F968A9"/>
    <w:rsid w:val="00F968AC"/>
    <w:rsid w:val="00F968DC"/>
    <w:rsid w:val="00F9692C"/>
    <w:rsid w:val="00F96966"/>
    <w:rsid w:val="00F96A04"/>
    <w:rsid w:val="00F96A08"/>
    <w:rsid w:val="00F96A1A"/>
    <w:rsid w:val="00F96A24"/>
    <w:rsid w:val="00F96A5E"/>
    <w:rsid w:val="00F96A79"/>
    <w:rsid w:val="00F96A7A"/>
    <w:rsid w:val="00F96A81"/>
    <w:rsid w:val="00F96B02"/>
    <w:rsid w:val="00F96B73"/>
    <w:rsid w:val="00F96BAB"/>
    <w:rsid w:val="00F96BBA"/>
    <w:rsid w:val="00F96BFA"/>
    <w:rsid w:val="00F96C2C"/>
    <w:rsid w:val="00F96C6E"/>
    <w:rsid w:val="00F96CC7"/>
    <w:rsid w:val="00F96CDA"/>
    <w:rsid w:val="00F96CDB"/>
    <w:rsid w:val="00F96CF3"/>
    <w:rsid w:val="00F96CFD"/>
    <w:rsid w:val="00F96D21"/>
    <w:rsid w:val="00F96D38"/>
    <w:rsid w:val="00F96D90"/>
    <w:rsid w:val="00F96DC9"/>
    <w:rsid w:val="00F96ECF"/>
    <w:rsid w:val="00F96F27"/>
    <w:rsid w:val="00F96F33"/>
    <w:rsid w:val="00F96FF5"/>
    <w:rsid w:val="00F97004"/>
    <w:rsid w:val="00F97022"/>
    <w:rsid w:val="00F9708B"/>
    <w:rsid w:val="00F9709C"/>
    <w:rsid w:val="00F9715E"/>
    <w:rsid w:val="00F97246"/>
    <w:rsid w:val="00F972AF"/>
    <w:rsid w:val="00F972C5"/>
    <w:rsid w:val="00F972E3"/>
    <w:rsid w:val="00F972F7"/>
    <w:rsid w:val="00F97313"/>
    <w:rsid w:val="00F97369"/>
    <w:rsid w:val="00F97387"/>
    <w:rsid w:val="00F973E4"/>
    <w:rsid w:val="00F97430"/>
    <w:rsid w:val="00F974BA"/>
    <w:rsid w:val="00F974E8"/>
    <w:rsid w:val="00F974F2"/>
    <w:rsid w:val="00F974FF"/>
    <w:rsid w:val="00F97504"/>
    <w:rsid w:val="00F97521"/>
    <w:rsid w:val="00F97602"/>
    <w:rsid w:val="00F9760A"/>
    <w:rsid w:val="00F97612"/>
    <w:rsid w:val="00F97618"/>
    <w:rsid w:val="00F9762D"/>
    <w:rsid w:val="00F976AB"/>
    <w:rsid w:val="00F976BA"/>
    <w:rsid w:val="00F976D3"/>
    <w:rsid w:val="00F9771D"/>
    <w:rsid w:val="00F9774E"/>
    <w:rsid w:val="00F9775A"/>
    <w:rsid w:val="00F977AD"/>
    <w:rsid w:val="00F977E3"/>
    <w:rsid w:val="00F9784B"/>
    <w:rsid w:val="00F9785D"/>
    <w:rsid w:val="00F978A9"/>
    <w:rsid w:val="00F9790F"/>
    <w:rsid w:val="00F97984"/>
    <w:rsid w:val="00F979C7"/>
    <w:rsid w:val="00F97A04"/>
    <w:rsid w:val="00F97A1B"/>
    <w:rsid w:val="00F97A42"/>
    <w:rsid w:val="00F97A5F"/>
    <w:rsid w:val="00F97A98"/>
    <w:rsid w:val="00F97B14"/>
    <w:rsid w:val="00F97B2B"/>
    <w:rsid w:val="00F97B41"/>
    <w:rsid w:val="00F97B9F"/>
    <w:rsid w:val="00F97BA9"/>
    <w:rsid w:val="00F97BFB"/>
    <w:rsid w:val="00F97BFE"/>
    <w:rsid w:val="00F97C3C"/>
    <w:rsid w:val="00F97C6E"/>
    <w:rsid w:val="00F97C98"/>
    <w:rsid w:val="00F97CA0"/>
    <w:rsid w:val="00F97CF6"/>
    <w:rsid w:val="00F97D00"/>
    <w:rsid w:val="00F97D15"/>
    <w:rsid w:val="00F97D5D"/>
    <w:rsid w:val="00F97DB2"/>
    <w:rsid w:val="00F97DC6"/>
    <w:rsid w:val="00F97DE7"/>
    <w:rsid w:val="00F97DFF"/>
    <w:rsid w:val="00F97E08"/>
    <w:rsid w:val="00F97E39"/>
    <w:rsid w:val="00F97E45"/>
    <w:rsid w:val="00F97E4B"/>
    <w:rsid w:val="00F97E5C"/>
    <w:rsid w:val="00F97EA7"/>
    <w:rsid w:val="00F97EAA"/>
    <w:rsid w:val="00F97F2E"/>
    <w:rsid w:val="00F97F32"/>
    <w:rsid w:val="00F97F50"/>
    <w:rsid w:val="00F97F60"/>
    <w:rsid w:val="00F97F61"/>
    <w:rsid w:val="00F97F75"/>
    <w:rsid w:val="00F97FC6"/>
    <w:rsid w:val="00F97FEA"/>
    <w:rsid w:val="00FA0026"/>
    <w:rsid w:val="00FA0036"/>
    <w:rsid w:val="00FA010E"/>
    <w:rsid w:val="00FA01A1"/>
    <w:rsid w:val="00FA01DE"/>
    <w:rsid w:val="00FA01E0"/>
    <w:rsid w:val="00FA0210"/>
    <w:rsid w:val="00FA02B4"/>
    <w:rsid w:val="00FA02CD"/>
    <w:rsid w:val="00FA0313"/>
    <w:rsid w:val="00FA03B8"/>
    <w:rsid w:val="00FA03C8"/>
    <w:rsid w:val="00FA042C"/>
    <w:rsid w:val="00FA0432"/>
    <w:rsid w:val="00FA0459"/>
    <w:rsid w:val="00FA04D8"/>
    <w:rsid w:val="00FA0524"/>
    <w:rsid w:val="00FA0533"/>
    <w:rsid w:val="00FA054B"/>
    <w:rsid w:val="00FA05B9"/>
    <w:rsid w:val="00FA0649"/>
    <w:rsid w:val="00FA064A"/>
    <w:rsid w:val="00FA0681"/>
    <w:rsid w:val="00FA06BC"/>
    <w:rsid w:val="00FA071E"/>
    <w:rsid w:val="00FA0733"/>
    <w:rsid w:val="00FA074C"/>
    <w:rsid w:val="00FA0787"/>
    <w:rsid w:val="00FA07AC"/>
    <w:rsid w:val="00FA080D"/>
    <w:rsid w:val="00FA0815"/>
    <w:rsid w:val="00FA0840"/>
    <w:rsid w:val="00FA0876"/>
    <w:rsid w:val="00FA0893"/>
    <w:rsid w:val="00FA08A3"/>
    <w:rsid w:val="00FA08E1"/>
    <w:rsid w:val="00FA090E"/>
    <w:rsid w:val="00FA0944"/>
    <w:rsid w:val="00FA0995"/>
    <w:rsid w:val="00FA099F"/>
    <w:rsid w:val="00FA09BD"/>
    <w:rsid w:val="00FA09C7"/>
    <w:rsid w:val="00FA09CB"/>
    <w:rsid w:val="00FA09DA"/>
    <w:rsid w:val="00FA0A1E"/>
    <w:rsid w:val="00FA0A37"/>
    <w:rsid w:val="00FA0A42"/>
    <w:rsid w:val="00FA0A43"/>
    <w:rsid w:val="00FA0A4C"/>
    <w:rsid w:val="00FA0A55"/>
    <w:rsid w:val="00FA0A7F"/>
    <w:rsid w:val="00FA0ABC"/>
    <w:rsid w:val="00FA0AE7"/>
    <w:rsid w:val="00FA0B02"/>
    <w:rsid w:val="00FA0B4E"/>
    <w:rsid w:val="00FA0B75"/>
    <w:rsid w:val="00FA0B8B"/>
    <w:rsid w:val="00FA0B9C"/>
    <w:rsid w:val="00FA0BF4"/>
    <w:rsid w:val="00FA0BF6"/>
    <w:rsid w:val="00FA0C1E"/>
    <w:rsid w:val="00FA0C2C"/>
    <w:rsid w:val="00FA0C6A"/>
    <w:rsid w:val="00FA0CAD"/>
    <w:rsid w:val="00FA0CC4"/>
    <w:rsid w:val="00FA0D7D"/>
    <w:rsid w:val="00FA0D7F"/>
    <w:rsid w:val="00FA0D89"/>
    <w:rsid w:val="00FA0E48"/>
    <w:rsid w:val="00FA0E5D"/>
    <w:rsid w:val="00FA0E61"/>
    <w:rsid w:val="00FA0EDC"/>
    <w:rsid w:val="00FA0F12"/>
    <w:rsid w:val="00FA0F1D"/>
    <w:rsid w:val="00FA0F9D"/>
    <w:rsid w:val="00FA0FD3"/>
    <w:rsid w:val="00FA0FEC"/>
    <w:rsid w:val="00FA1039"/>
    <w:rsid w:val="00FA1071"/>
    <w:rsid w:val="00FA107E"/>
    <w:rsid w:val="00FA1109"/>
    <w:rsid w:val="00FA1161"/>
    <w:rsid w:val="00FA1168"/>
    <w:rsid w:val="00FA1184"/>
    <w:rsid w:val="00FA11BD"/>
    <w:rsid w:val="00FA11BF"/>
    <w:rsid w:val="00FA12D0"/>
    <w:rsid w:val="00FA12E8"/>
    <w:rsid w:val="00FA12EA"/>
    <w:rsid w:val="00FA1309"/>
    <w:rsid w:val="00FA135B"/>
    <w:rsid w:val="00FA137D"/>
    <w:rsid w:val="00FA138D"/>
    <w:rsid w:val="00FA13BD"/>
    <w:rsid w:val="00FA13D9"/>
    <w:rsid w:val="00FA13F0"/>
    <w:rsid w:val="00FA13FA"/>
    <w:rsid w:val="00FA141B"/>
    <w:rsid w:val="00FA1424"/>
    <w:rsid w:val="00FA1432"/>
    <w:rsid w:val="00FA14EB"/>
    <w:rsid w:val="00FA150F"/>
    <w:rsid w:val="00FA155A"/>
    <w:rsid w:val="00FA156C"/>
    <w:rsid w:val="00FA15BE"/>
    <w:rsid w:val="00FA15CF"/>
    <w:rsid w:val="00FA15EC"/>
    <w:rsid w:val="00FA1629"/>
    <w:rsid w:val="00FA16B9"/>
    <w:rsid w:val="00FA16DA"/>
    <w:rsid w:val="00FA16F7"/>
    <w:rsid w:val="00FA1757"/>
    <w:rsid w:val="00FA179E"/>
    <w:rsid w:val="00FA181D"/>
    <w:rsid w:val="00FA1832"/>
    <w:rsid w:val="00FA184E"/>
    <w:rsid w:val="00FA189E"/>
    <w:rsid w:val="00FA18CD"/>
    <w:rsid w:val="00FA193C"/>
    <w:rsid w:val="00FA198E"/>
    <w:rsid w:val="00FA1991"/>
    <w:rsid w:val="00FA199D"/>
    <w:rsid w:val="00FA19BC"/>
    <w:rsid w:val="00FA19E7"/>
    <w:rsid w:val="00FA19EF"/>
    <w:rsid w:val="00FA1A19"/>
    <w:rsid w:val="00FA1A71"/>
    <w:rsid w:val="00FA1A84"/>
    <w:rsid w:val="00FA1A86"/>
    <w:rsid w:val="00FA1AA6"/>
    <w:rsid w:val="00FA1ABC"/>
    <w:rsid w:val="00FA1B00"/>
    <w:rsid w:val="00FA1B18"/>
    <w:rsid w:val="00FA1BA1"/>
    <w:rsid w:val="00FA1BFD"/>
    <w:rsid w:val="00FA1C00"/>
    <w:rsid w:val="00FA1C77"/>
    <w:rsid w:val="00FA1C8B"/>
    <w:rsid w:val="00FA1CD0"/>
    <w:rsid w:val="00FA1D02"/>
    <w:rsid w:val="00FA1D0E"/>
    <w:rsid w:val="00FA1D14"/>
    <w:rsid w:val="00FA1D38"/>
    <w:rsid w:val="00FA1D4C"/>
    <w:rsid w:val="00FA1DB8"/>
    <w:rsid w:val="00FA1DEC"/>
    <w:rsid w:val="00FA1EB8"/>
    <w:rsid w:val="00FA1F35"/>
    <w:rsid w:val="00FA1F54"/>
    <w:rsid w:val="00FA1FCC"/>
    <w:rsid w:val="00FA1FFB"/>
    <w:rsid w:val="00FA206B"/>
    <w:rsid w:val="00FA2090"/>
    <w:rsid w:val="00FA20C3"/>
    <w:rsid w:val="00FA20D6"/>
    <w:rsid w:val="00FA2109"/>
    <w:rsid w:val="00FA2118"/>
    <w:rsid w:val="00FA2159"/>
    <w:rsid w:val="00FA21FD"/>
    <w:rsid w:val="00FA220C"/>
    <w:rsid w:val="00FA2217"/>
    <w:rsid w:val="00FA222D"/>
    <w:rsid w:val="00FA224E"/>
    <w:rsid w:val="00FA2265"/>
    <w:rsid w:val="00FA226C"/>
    <w:rsid w:val="00FA2277"/>
    <w:rsid w:val="00FA228E"/>
    <w:rsid w:val="00FA229C"/>
    <w:rsid w:val="00FA2307"/>
    <w:rsid w:val="00FA2328"/>
    <w:rsid w:val="00FA235E"/>
    <w:rsid w:val="00FA238A"/>
    <w:rsid w:val="00FA23A4"/>
    <w:rsid w:val="00FA23E1"/>
    <w:rsid w:val="00FA240D"/>
    <w:rsid w:val="00FA2413"/>
    <w:rsid w:val="00FA2439"/>
    <w:rsid w:val="00FA24CB"/>
    <w:rsid w:val="00FA24FA"/>
    <w:rsid w:val="00FA2556"/>
    <w:rsid w:val="00FA2573"/>
    <w:rsid w:val="00FA25AA"/>
    <w:rsid w:val="00FA25D7"/>
    <w:rsid w:val="00FA2619"/>
    <w:rsid w:val="00FA2669"/>
    <w:rsid w:val="00FA2672"/>
    <w:rsid w:val="00FA267B"/>
    <w:rsid w:val="00FA267D"/>
    <w:rsid w:val="00FA26BD"/>
    <w:rsid w:val="00FA26F8"/>
    <w:rsid w:val="00FA2756"/>
    <w:rsid w:val="00FA275F"/>
    <w:rsid w:val="00FA277C"/>
    <w:rsid w:val="00FA2785"/>
    <w:rsid w:val="00FA279C"/>
    <w:rsid w:val="00FA280D"/>
    <w:rsid w:val="00FA28BE"/>
    <w:rsid w:val="00FA2915"/>
    <w:rsid w:val="00FA291A"/>
    <w:rsid w:val="00FA29CE"/>
    <w:rsid w:val="00FA29F5"/>
    <w:rsid w:val="00FA29FA"/>
    <w:rsid w:val="00FA2A67"/>
    <w:rsid w:val="00FA2A86"/>
    <w:rsid w:val="00FA2AAE"/>
    <w:rsid w:val="00FA2B0D"/>
    <w:rsid w:val="00FA2B88"/>
    <w:rsid w:val="00FA2B8D"/>
    <w:rsid w:val="00FA2BB6"/>
    <w:rsid w:val="00FA2BD2"/>
    <w:rsid w:val="00FA2C16"/>
    <w:rsid w:val="00FA2C22"/>
    <w:rsid w:val="00FA2C39"/>
    <w:rsid w:val="00FA2C9C"/>
    <w:rsid w:val="00FA2CA6"/>
    <w:rsid w:val="00FA2CAA"/>
    <w:rsid w:val="00FA2CBB"/>
    <w:rsid w:val="00FA2CC0"/>
    <w:rsid w:val="00FA2CDA"/>
    <w:rsid w:val="00FA2CDD"/>
    <w:rsid w:val="00FA2CE1"/>
    <w:rsid w:val="00FA2CE7"/>
    <w:rsid w:val="00FA2D31"/>
    <w:rsid w:val="00FA2D97"/>
    <w:rsid w:val="00FA2DC5"/>
    <w:rsid w:val="00FA2E63"/>
    <w:rsid w:val="00FA2E72"/>
    <w:rsid w:val="00FA2F35"/>
    <w:rsid w:val="00FA2F67"/>
    <w:rsid w:val="00FA2FE7"/>
    <w:rsid w:val="00FA306B"/>
    <w:rsid w:val="00FA312D"/>
    <w:rsid w:val="00FA3136"/>
    <w:rsid w:val="00FA313D"/>
    <w:rsid w:val="00FA31BD"/>
    <w:rsid w:val="00FA321A"/>
    <w:rsid w:val="00FA324F"/>
    <w:rsid w:val="00FA3268"/>
    <w:rsid w:val="00FA3278"/>
    <w:rsid w:val="00FA32AA"/>
    <w:rsid w:val="00FA332A"/>
    <w:rsid w:val="00FA33F7"/>
    <w:rsid w:val="00FA3404"/>
    <w:rsid w:val="00FA3450"/>
    <w:rsid w:val="00FA3476"/>
    <w:rsid w:val="00FA34EA"/>
    <w:rsid w:val="00FA354E"/>
    <w:rsid w:val="00FA35BA"/>
    <w:rsid w:val="00FA35C0"/>
    <w:rsid w:val="00FA35CA"/>
    <w:rsid w:val="00FA35FE"/>
    <w:rsid w:val="00FA3655"/>
    <w:rsid w:val="00FA3673"/>
    <w:rsid w:val="00FA36AF"/>
    <w:rsid w:val="00FA36D1"/>
    <w:rsid w:val="00FA370D"/>
    <w:rsid w:val="00FA3718"/>
    <w:rsid w:val="00FA3723"/>
    <w:rsid w:val="00FA3744"/>
    <w:rsid w:val="00FA3794"/>
    <w:rsid w:val="00FA3838"/>
    <w:rsid w:val="00FA386A"/>
    <w:rsid w:val="00FA3878"/>
    <w:rsid w:val="00FA389C"/>
    <w:rsid w:val="00FA3906"/>
    <w:rsid w:val="00FA395F"/>
    <w:rsid w:val="00FA3974"/>
    <w:rsid w:val="00FA3988"/>
    <w:rsid w:val="00FA3999"/>
    <w:rsid w:val="00FA39A4"/>
    <w:rsid w:val="00FA39AF"/>
    <w:rsid w:val="00FA39D3"/>
    <w:rsid w:val="00FA3A25"/>
    <w:rsid w:val="00FA3A28"/>
    <w:rsid w:val="00FA3A47"/>
    <w:rsid w:val="00FA3A4A"/>
    <w:rsid w:val="00FA3A58"/>
    <w:rsid w:val="00FA3A5A"/>
    <w:rsid w:val="00FA3A87"/>
    <w:rsid w:val="00FA3AA7"/>
    <w:rsid w:val="00FA3AF4"/>
    <w:rsid w:val="00FA3B0E"/>
    <w:rsid w:val="00FA3B1C"/>
    <w:rsid w:val="00FA3B1D"/>
    <w:rsid w:val="00FA3B23"/>
    <w:rsid w:val="00FA3B3A"/>
    <w:rsid w:val="00FA3B5D"/>
    <w:rsid w:val="00FA3B77"/>
    <w:rsid w:val="00FA3B87"/>
    <w:rsid w:val="00FA3B91"/>
    <w:rsid w:val="00FA3BA8"/>
    <w:rsid w:val="00FA3BD5"/>
    <w:rsid w:val="00FA3BED"/>
    <w:rsid w:val="00FA3BF2"/>
    <w:rsid w:val="00FA3C54"/>
    <w:rsid w:val="00FA3C7B"/>
    <w:rsid w:val="00FA3CCE"/>
    <w:rsid w:val="00FA3CD8"/>
    <w:rsid w:val="00FA3D52"/>
    <w:rsid w:val="00FA3D98"/>
    <w:rsid w:val="00FA3DD2"/>
    <w:rsid w:val="00FA3E18"/>
    <w:rsid w:val="00FA3E76"/>
    <w:rsid w:val="00FA3E8F"/>
    <w:rsid w:val="00FA3EA2"/>
    <w:rsid w:val="00FA3EFF"/>
    <w:rsid w:val="00FA3F3D"/>
    <w:rsid w:val="00FA3F94"/>
    <w:rsid w:val="00FA3FCF"/>
    <w:rsid w:val="00FA3FD6"/>
    <w:rsid w:val="00FA3FF4"/>
    <w:rsid w:val="00FA3FFD"/>
    <w:rsid w:val="00FA4013"/>
    <w:rsid w:val="00FA402B"/>
    <w:rsid w:val="00FA406A"/>
    <w:rsid w:val="00FA4083"/>
    <w:rsid w:val="00FA408E"/>
    <w:rsid w:val="00FA40E4"/>
    <w:rsid w:val="00FA410E"/>
    <w:rsid w:val="00FA411B"/>
    <w:rsid w:val="00FA4128"/>
    <w:rsid w:val="00FA4141"/>
    <w:rsid w:val="00FA4153"/>
    <w:rsid w:val="00FA4154"/>
    <w:rsid w:val="00FA41A3"/>
    <w:rsid w:val="00FA41BF"/>
    <w:rsid w:val="00FA41E8"/>
    <w:rsid w:val="00FA41FA"/>
    <w:rsid w:val="00FA41FE"/>
    <w:rsid w:val="00FA424B"/>
    <w:rsid w:val="00FA4280"/>
    <w:rsid w:val="00FA42A3"/>
    <w:rsid w:val="00FA42B4"/>
    <w:rsid w:val="00FA42C8"/>
    <w:rsid w:val="00FA432E"/>
    <w:rsid w:val="00FA4344"/>
    <w:rsid w:val="00FA435A"/>
    <w:rsid w:val="00FA4372"/>
    <w:rsid w:val="00FA439B"/>
    <w:rsid w:val="00FA43D4"/>
    <w:rsid w:val="00FA4416"/>
    <w:rsid w:val="00FA4420"/>
    <w:rsid w:val="00FA447D"/>
    <w:rsid w:val="00FA44A7"/>
    <w:rsid w:val="00FA44AD"/>
    <w:rsid w:val="00FA44B8"/>
    <w:rsid w:val="00FA44BB"/>
    <w:rsid w:val="00FA4515"/>
    <w:rsid w:val="00FA451F"/>
    <w:rsid w:val="00FA45A4"/>
    <w:rsid w:val="00FA45ED"/>
    <w:rsid w:val="00FA462A"/>
    <w:rsid w:val="00FA4699"/>
    <w:rsid w:val="00FA46A2"/>
    <w:rsid w:val="00FA46A5"/>
    <w:rsid w:val="00FA46AD"/>
    <w:rsid w:val="00FA46C5"/>
    <w:rsid w:val="00FA46CE"/>
    <w:rsid w:val="00FA4750"/>
    <w:rsid w:val="00FA4760"/>
    <w:rsid w:val="00FA476A"/>
    <w:rsid w:val="00FA4774"/>
    <w:rsid w:val="00FA477C"/>
    <w:rsid w:val="00FA47E3"/>
    <w:rsid w:val="00FA47E4"/>
    <w:rsid w:val="00FA47ED"/>
    <w:rsid w:val="00FA482D"/>
    <w:rsid w:val="00FA4834"/>
    <w:rsid w:val="00FA4884"/>
    <w:rsid w:val="00FA48E5"/>
    <w:rsid w:val="00FA490A"/>
    <w:rsid w:val="00FA4931"/>
    <w:rsid w:val="00FA4932"/>
    <w:rsid w:val="00FA4938"/>
    <w:rsid w:val="00FA495D"/>
    <w:rsid w:val="00FA498E"/>
    <w:rsid w:val="00FA499A"/>
    <w:rsid w:val="00FA49B6"/>
    <w:rsid w:val="00FA49C8"/>
    <w:rsid w:val="00FA4A2A"/>
    <w:rsid w:val="00FA4A68"/>
    <w:rsid w:val="00FA4A7B"/>
    <w:rsid w:val="00FA4A91"/>
    <w:rsid w:val="00FA4AA3"/>
    <w:rsid w:val="00FA4AFB"/>
    <w:rsid w:val="00FA4B9B"/>
    <w:rsid w:val="00FA4BEB"/>
    <w:rsid w:val="00FA4C39"/>
    <w:rsid w:val="00FA4C45"/>
    <w:rsid w:val="00FA4C54"/>
    <w:rsid w:val="00FA4C7A"/>
    <w:rsid w:val="00FA4CB9"/>
    <w:rsid w:val="00FA4CF1"/>
    <w:rsid w:val="00FA4D49"/>
    <w:rsid w:val="00FA4DBD"/>
    <w:rsid w:val="00FA4DC6"/>
    <w:rsid w:val="00FA4DF4"/>
    <w:rsid w:val="00FA4E1F"/>
    <w:rsid w:val="00FA4E78"/>
    <w:rsid w:val="00FA4EAF"/>
    <w:rsid w:val="00FA4ECC"/>
    <w:rsid w:val="00FA4ECF"/>
    <w:rsid w:val="00FA4F13"/>
    <w:rsid w:val="00FA4F2C"/>
    <w:rsid w:val="00FA4FC2"/>
    <w:rsid w:val="00FA4FE5"/>
    <w:rsid w:val="00FA5064"/>
    <w:rsid w:val="00FA50AB"/>
    <w:rsid w:val="00FA50AC"/>
    <w:rsid w:val="00FA5123"/>
    <w:rsid w:val="00FA5145"/>
    <w:rsid w:val="00FA51CE"/>
    <w:rsid w:val="00FA5204"/>
    <w:rsid w:val="00FA5317"/>
    <w:rsid w:val="00FA5342"/>
    <w:rsid w:val="00FA536B"/>
    <w:rsid w:val="00FA53A7"/>
    <w:rsid w:val="00FA53B8"/>
    <w:rsid w:val="00FA541A"/>
    <w:rsid w:val="00FA547B"/>
    <w:rsid w:val="00FA54C3"/>
    <w:rsid w:val="00FA54FA"/>
    <w:rsid w:val="00FA550D"/>
    <w:rsid w:val="00FA5532"/>
    <w:rsid w:val="00FA556D"/>
    <w:rsid w:val="00FA55BA"/>
    <w:rsid w:val="00FA55D5"/>
    <w:rsid w:val="00FA55F7"/>
    <w:rsid w:val="00FA55FA"/>
    <w:rsid w:val="00FA5618"/>
    <w:rsid w:val="00FA5677"/>
    <w:rsid w:val="00FA5684"/>
    <w:rsid w:val="00FA569D"/>
    <w:rsid w:val="00FA56B9"/>
    <w:rsid w:val="00FA56FE"/>
    <w:rsid w:val="00FA5766"/>
    <w:rsid w:val="00FA5796"/>
    <w:rsid w:val="00FA57C5"/>
    <w:rsid w:val="00FA57D6"/>
    <w:rsid w:val="00FA5803"/>
    <w:rsid w:val="00FA581F"/>
    <w:rsid w:val="00FA584B"/>
    <w:rsid w:val="00FA585F"/>
    <w:rsid w:val="00FA58C0"/>
    <w:rsid w:val="00FA5910"/>
    <w:rsid w:val="00FA5977"/>
    <w:rsid w:val="00FA5981"/>
    <w:rsid w:val="00FA59B8"/>
    <w:rsid w:val="00FA5A12"/>
    <w:rsid w:val="00FA5AD3"/>
    <w:rsid w:val="00FA5AF5"/>
    <w:rsid w:val="00FA5AFD"/>
    <w:rsid w:val="00FA5B21"/>
    <w:rsid w:val="00FA5B47"/>
    <w:rsid w:val="00FA5B84"/>
    <w:rsid w:val="00FA5B92"/>
    <w:rsid w:val="00FA5BE1"/>
    <w:rsid w:val="00FA5C31"/>
    <w:rsid w:val="00FA5C60"/>
    <w:rsid w:val="00FA5C61"/>
    <w:rsid w:val="00FA5C81"/>
    <w:rsid w:val="00FA5D2D"/>
    <w:rsid w:val="00FA5D7A"/>
    <w:rsid w:val="00FA5D99"/>
    <w:rsid w:val="00FA5DE0"/>
    <w:rsid w:val="00FA5DE1"/>
    <w:rsid w:val="00FA5E19"/>
    <w:rsid w:val="00FA5EB5"/>
    <w:rsid w:val="00FA5EC2"/>
    <w:rsid w:val="00FA5ED1"/>
    <w:rsid w:val="00FA5F11"/>
    <w:rsid w:val="00FA5F1A"/>
    <w:rsid w:val="00FA5F29"/>
    <w:rsid w:val="00FA5F45"/>
    <w:rsid w:val="00FA5F99"/>
    <w:rsid w:val="00FA5F9A"/>
    <w:rsid w:val="00FA5F9F"/>
    <w:rsid w:val="00FA5FA6"/>
    <w:rsid w:val="00FA6042"/>
    <w:rsid w:val="00FA608F"/>
    <w:rsid w:val="00FA6094"/>
    <w:rsid w:val="00FA6096"/>
    <w:rsid w:val="00FA60C3"/>
    <w:rsid w:val="00FA60EF"/>
    <w:rsid w:val="00FA611E"/>
    <w:rsid w:val="00FA623F"/>
    <w:rsid w:val="00FA624B"/>
    <w:rsid w:val="00FA628D"/>
    <w:rsid w:val="00FA6294"/>
    <w:rsid w:val="00FA62FA"/>
    <w:rsid w:val="00FA6314"/>
    <w:rsid w:val="00FA6329"/>
    <w:rsid w:val="00FA6336"/>
    <w:rsid w:val="00FA6339"/>
    <w:rsid w:val="00FA6364"/>
    <w:rsid w:val="00FA6382"/>
    <w:rsid w:val="00FA63AC"/>
    <w:rsid w:val="00FA63B1"/>
    <w:rsid w:val="00FA63DB"/>
    <w:rsid w:val="00FA63E4"/>
    <w:rsid w:val="00FA6403"/>
    <w:rsid w:val="00FA6404"/>
    <w:rsid w:val="00FA6451"/>
    <w:rsid w:val="00FA6477"/>
    <w:rsid w:val="00FA64D1"/>
    <w:rsid w:val="00FA6503"/>
    <w:rsid w:val="00FA651C"/>
    <w:rsid w:val="00FA6534"/>
    <w:rsid w:val="00FA656F"/>
    <w:rsid w:val="00FA6594"/>
    <w:rsid w:val="00FA65DE"/>
    <w:rsid w:val="00FA65F7"/>
    <w:rsid w:val="00FA65FF"/>
    <w:rsid w:val="00FA660D"/>
    <w:rsid w:val="00FA6626"/>
    <w:rsid w:val="00FA6628"/>
    <w:rsid w:val="00FA66CC"/>
    <w:rsid w:val="00FA670D"/>
    <w:rsid w:val="00FA6797"/>
    <w:rsid w:val="00FA67D1"/>
    <w:rsid w:val="00FA67FF"/>
    <w:rsid w:val="00FA68AE"/>
    <w:rsid w:val="00FA68BD"/>
    <w:rsid w:val="00FA68DE"/>
    <w:rsid w:val="00FA6901"/>
    <w:rsid w:val="00FA694C"/>
    <w:rsid w:val="00FA697B"/>
    <w:rsid w:val="00FA69E0"/>
    <w:rsid w:val="00FA6A0C"/>
    <w:rsid w:val="00FA6A12"/>
    <w:rsid w:val="00FA6A80"/>
    <w:rsid w:val="00FA6AA9"/>
    <w:rsid w:val="00FA6AD3"/>
    <w:rsid w:val="00FA6ADC"/>
    <w:rsid w:val="00FA6B6D"/>
    <w:rsid w:val="00FA6B72"/>
    <w:rsid w:val="00FA6B78"/>
    <w:rsid w:val="00FA6BCC"/>
    <w:rsid w:val="00FA6BCE"/>
    <w:rsid w:val="00FA6C10"/>
    <w:rsid w:val="00FA6C15"/>
    <w:rsid w:val="00FA6C18"/>
    <w:rsid w:val="00FA6C9E"/>
    <w:rsid w:val="00FA6CA3"/>
    <w:rsid w:val="00FA6CB3"/>
    <w:rsid w:val="00FA6CB6"/>
    <w:rsid w:val="00FA6D49"/>
    <w:rsid w:val="00FA6DA2"/>
    <w:rsid w:val="00FA6E00"/>
    <w:rsid w:val="00FA6E21"/>
    <w:rsid w:val="00FA6E9C"/>
    <w:rsid w:val="00FA6EB3"/>
    <w:rsid w:val="00FA6EB6"/>
    <w:rsid w:val="00FA6EC6"/>
    <w:rsid w:val="00FA6EF9"/>
    <w:rsid w:val="00FA6F01"/>
    <w:rsid w:val="00FA6F10"/>
    <w:rsid w:val="00FA6F3C"/>
    <w:rsid w:val="00FA6F8B"/>
    <w:rsid w:val="00FA6FD9"/>
    <w:rsid w:val="00FA702F"/>
    <w:rsid w:val="00FA7056"/>
    <w:rsid w:val="00FA707A"/>
    <w:rsid w:val="00FA70A5"/>
    <w:rsid w:val="00FA7111"/>
    <w:rsid w:val="00FA7144"/>
    <w:rsid w:val="00FA7190"/>
    <w:rsid w:val="00FA71AC"/>
    <w:rsid w:val="00FA71B3"/>
    <w:rsid w:val="00FA71EC"/>
    <w:rsid w:val="00FA71F2"/>
    <w:rsid w:val="00FA7224"/>
    <w:rsid w:val="00FA7263"/>
    <w:rsid w:val="00FA72B6"/>
    <w:rsid w:val="00FA72F6"/>
    <w:rsid w:val="00FA7344"/>
    <w:rsid w:val="00FA7347"/>
    <w:rsid w:val="00FA73EE"/>
    <w:rsid w:val="00FA7419"/>
    <w:rsid w:val="00FA743D"/>
    <w:rsid w:val="00FA743E"/>
    <w:rsid w:val="00FA7468"/>
    <w:rsid w:val="00FA74A5"/>
    <w:rsid w:val="00FA7562"/>
    <w:rsid w:val="00FA7568"/>
    <w:rsid w:val="00FA756F"/>
    <w:rsid w:val="00FA758D"/>
    <w:rsid w:val="00FA75B6"/>
    <w:rsid w:val="00FA75D0"/>
    <w:rsid w:val="00FA76CF"/>
    <w:rsid w:val="00FA76DC"/>
    <w:rsid w:val="00FA7724"/>
    <w:rsid w:val="00FA7780"/>
    <w:rsid w:val="00FA77C0"/>
    <w:rsid w:val="00FA77F9"/>
    <w:rsid w:val="00FA77FD"/>
    <w:rsid w:val="00FA7871"/>
    <w:rsid w:val="00FA78CA"/>
    <w:rsid w:val="00FA78F4"/>
    <w:rsid w:val="00FA78FB"/>
    <w:rsid w:val="00FA7903"/>
    <w:rsid w:val="00FA7943"/>
    <w:rsid w:val="00FA7944"/>
    <w:rsid w:val="00FA7945"/>
    <w:rsid w:val="00FA794E"/>
    <w:rsid w:val="00FA7969"/>
    <w:rsid w:val="00FA798A"/>
    <w:rsid w:val="00FA79CF"/>
    <w:rsid w:val="00FA79E8"/>
    <w:rsid w:val="00FA7A8D"/>
    <w:rsid w:val="00FA7A91"/>
    <w:rsid w:val="00FA7A92"/>
    <w:rsid w:val="00FA7AB3"/>
    <w:rsid w:val="00FA7AC4"/>
    <w:rsid w:val="00FA7AD0"/>
    <w:rsid w:val="00FA7AD8"/>
    <w:rsid w:val="00FA7B26"/>
    <w:rsid w:val="00FA7BC3"/>
    <w:rsid w:val="00FA7C36"/>
    <w:rsid w:val="00FA7C37"/>
    <w:rsid w:val="00FA7CAE"/>
    <w:rsid w:val="00FA7CB9"/>
    <w:rsid w:val="00FA7D02"/>
    <w:rsid w:val="00FA7D37"/>
    <w:rsid w:val="00FA7DED"/>
    <w:rsid w:val="00FA7E1B"/>
    <w:rsid w:val="00FA7E26"/>
    <w:rsid w:val="00FA7E2D"/>
    <w:rsid w:val="00FA7E90"/>
    <w:rsid w:val="00FA7ED4"/>
    <w:rsid w:val="00FA7F30"/>
    <w:rsid w:val="00FB0003"/>
    <w:rsid w:val="00FB0051"/>
    <w:rsid w:val="00FB0069"/>
    <w:rsid w:val="00FB0077"/>
    <w:rsid w:val="00FB00B7"/>
    <w:rsid w:val="00FB00ED"/>
    <w:rsid w:val="00FB00F1"/>
    <w:rsid w:val="00FB018A"/>
    <w:rsid w:val="00FB01CF"/>
    <w:rsid w:val="00FB01DD"/>
    <w:rsid w:val="00FB01FE"/>
    <w:rsid w:val="00FB0215"/>
    <w:rsid w:val="00FB029E"/>
    <w:rsid w:val="00FB02B0"/>
    <w:rsid w:val="00FB0304"/>
    <w:rsid w:val="00FB0315"/>
    <w:rsid w:val="00FB037F"/>
    <w:rsid w:val="00FB0395"/>
    <w:rsid w:val="00FB0412"/>
    <w:rsid w:val="00FB0419"/>
    <w:rsid w:val="00FB0432"/>
    <w:rsid w:val="00FB043D"/>
    <w:rsid w:val="00FB0467"/>
    <w:rsid w:val="00FB046C"/>
    <w:rsid w:val="00FB0487"/>
    <w:rsid w:val="00FB049A"/>
    <w:rsid w:val="00FB04A3"/>
    <w:rsid w:val="00FB04B8"/>
    <w:rsid w:val="00FB04CE"/>
    <w:rsid w:val="00FB04CF"/>
    <w:rsid w:val="00FB04E9"/>
    <w:rsid w:val="00FB04F4"/>
    <w:rsid w:val="00FB04FE"/>
    <w:rsid w:val="00FB0572"/>
    <w:rsid w:val="00FB0597"/>
    <w:rsid w:val="00FB05C8"/>
    <w:rsid w:val="00FB05CD"/>
    <w:rsid w:val="00FB05FB"/>
    <w:rsid w:val="00FB0657"/>
    <w:rsid w:val="00FB0683"/>
    <w:rsid w:val="00FB068D"/>
    <w:rsid w:val="00FB06CB"/>
    <w:rsid w:val="00FB06D4"/>
    <w:rsid w:val="00FB07DE"/>
    <w:rsid w:val="00FB07F2"/>
    <w:rsid w:val="00FB0816"/>
    <w:rsid w:val="00FB0827"/>
    <w:rsid w:val="00FB0833"/>
    <w:rsid w:val="00FB084F"/>
    <w:rsid w:val="00FB0878"/>
    <w:rsid w:val="00FB0927"/>
    <w:rsid w:val="00FB094A"/>
    <w:rsid w:val="00FB0A4D"/>
    <w:rsid w:val="00FB0A7F"/>
    <w:rsid w:val="00FB0AAB"/>
    <w:rsid w:val="00FB0AC3"/>
    <w:rsid w:val="00FB0B6C"/>
    <w:rsid w:val="00FB0B82"/>
    <w:rsid w:val="00FB0B83"/>
    <w:rsid w:val="00FB0B9B"/>
    <w:rsid w:val="00FB0BAD"/>
    <w:rsid w:val="00FB0BCA"/>
    <w:rsid w:val="00FB0BD7"/>
    <w:rsid w:val="00FB0C0D"/>
    <w:rsid w:val="00FB0C33"/>
    <w:rsid w:val="00FB0C37"/>
    <w:rsid w:val="00FB0C45"/>
    <w:rsid w:val="00FB0CB1"/>
    <w:rsid w:val="00FB0CE0"/>
    <w:rsid w:val="00FB0CE5"/>
    <w:rsid w:val="00FB0CF0"/>
    <w:rsid w:val="00FB0D13"/>
    <w:rsid w:val="00FB0D3C"/>
    <w:rsid w:val="00FB0D6F"/>
    <w:rsid w:val="00FB0D8E"/>
    <w:rsid w:val="00FB0D97"/>
    <w:rsid w:val="00FB0DA6"/>
    <w:rsid w:val="00FB0DFE"/>
    <w:rsid w:val="00FB0E3A"/>
    <w:rsid w:val="00FB0E55"/>
    <w:rsid w:val="00FB0E9C"/>
    <w:rsid w:val="00FB0EC4"/>
    <w:rsid w:val="00FB0EF3"/>
    <w:rsid w:val="00FB0F02"/>
    <w:rsid w:val="00FB0FEA"/>
    <w:rsid w:val="00FB0FFD"/>
    <w:rsid w:val="00FB1007"/>
    <w:rsid w:val="00FB107A"/>
    <w:rsid w:val="00FB1080"/>
    <w:rsid w:val="00FB10BD"/>
    <w:rsid w:val="00FB1108"/>
    <w:rsid w:val="00FB114B"/>
    <w:rsid w:val="00FB120F"/>
    <w:rsid w:val="00FB128E"/>
    <w:rsid w:val="00FB12A8"/>
    <w:rsid w:val="00FB12AF"/>
    <w:rsid w:val="00FB12BB"/>
    <w:rsid w:val="00FB1326"/>
    <w:rsid w:val="00FB137E"/>
    <w:rsid w:val="00FB13B6"/>
    <w:rsid w:val="00FB13DF"/>
    <w:rsid w:val="00FB13ED"/>
    <w:rsid w:val="00FB1402"/>
    <w:rsid w:val="00FB1425"/>
    <w:rsid w:val="00FB1444"/>
    <w:rsid w:val="00FB146C"/>
    <w:rsid w:val="00FB1474"/>
    <w:rsid w:val="00FB1493"/>
    <w:rsid w:val="00FB14C8"/>
    <w:rsid w:val="00FB14F9"/>
    <w:rsid w:val="00FB15AA"/>
    <w:rsid w:val="00FB1611"/>
    <w:rsid w:val="00FB167F"/>
    <w:rsid w:val="00FB16CF"/>
    <w:rsid w:val="00FB16F1"/>
    <w:rsid w:val="00FB1756"/>
    <w:rsid w:val="00FB1764"/>
    <w:rsid w:val="00FB1795"/>
    <w:rsid w:val="00FB17A3"/>
    <w:rsid w:val="00FB17B6"/>
    <w:rsid w:val="00FB17BB"/>
    <w:rsid w:val="00FB17DE"/>
    <w:rsid w:val="00FB17F3"/>
    <w:rsid w:val="00FB18BC"/>
    <w:rsid w:val="00FB1911"/>
    <w:rsid w:val="00FB1933"/>
    <w:rsid w:val="00FB194C"/>
    <w:rsid w:val="00FB194D"/>
    <w:rsid w:val="00FB1979"/>
    <w:rsid w:val="00FB19BA"/>
    <w:rsid w:val="00FB1A17"/>
    <w:rsid w:val="00FB1A21"/>
    <w:rsid w:val="00FB1A25"/>
    <w:rsid w:val="00FB1A2B"/>
    <w:rsid w:val="00FB1A58"/>
    <w:rsid w:val="00FB1AB4"/>
    <w:rsid w:val="00FB1B01"/>
    <w:rsid w:val="00FB1B05"/>
    <w:rsid w:val="00FB1B1E"/>
    <w:rsid w:val="00FB1B63"/>
    <w:rsid w:val="00FB1C19"/>
    <w:rsid w:val="00FB1C7B"/>
    <w:rsid w:val="00FB1CBD"/>
    <w:rsid w:val="00FB1CC2"/>
    <w:rsid w:val="00FB1D0A"/>
    <w:rsid w:val="00FB1D40"/>
    <w:rsid w:val="00FB1D79"/>
    <w:rsid w:val="00FB1DD3"/>
    <w:rsid w:val="00FB1E23"/>
    <w:rsid w:val="00FB1E79"/>
    <w:rsid w:val="00FB1E7F"/>
    <w:rsid w:val="00FB1ED0"/>
    <w:rsid w:val="00FB1F26"/>
    <w:rsid w:val="00FB1F52"/>
    <w:rsid w:val="00FB1F7F"/>
    <w:rsid w:val="00FB1F8A"/>
    <w:rsid w:val="00FB1FB4"/>
    <w:rsid w:val="00FB1FCB"/>
    <w:rsid w:val="00FB1FD2"/>
    <w:rsid w:val="00FB1FEF"/>
    <w:rsid w:val="00FB2014"/>
    <w:rsid w:val="00FB205E"/>
    <w:rsid w:val="00FB2124"/>
    <w:rsid w:val="00FB21D1"/>
    <w:rsid w:val="00FB21E9"/>
    <w:rsid w:val="00FB2207"/>
    <w:rsid w:val="00FB2243"/>
    <w:rsid w:val="00FB224A"/>
    <w:rsid w:val="00FB2259"/>
    <w:rsid w:val="00FB225B"/>
    <w:rsid w:val="00FB2267"/>
    <w:rsid w:val="00FB22D1"/>
    <w:rsid w:val="00FB22DF"/>
    <w:rsid w:val="00FB2326"/>
    <w:rsid w:val="00FB2328"/>
    <w:rsid w:val="00FB2376"/>
    <w:rsid w:val="00FB23B6"/>
    <w:rsid w:val="00FB23CB"/>
    <w:rsid w:val="00FB23FB"/>
    <w:rsid w:val="00FB2401"/>
    <w:rsid w:val="00FB241E"/>
    <w:rsid w:val="00FB2466"/>
    <w:rsid w:val="00FB246C"/>
    <w:rsid w:val="00FB2482"/>
    <w:rsid w:val="00FB248E"/>
    <w:rsid w:val="00FB24EF"/>
    <w:rsid w:val="00FB2543"/>
    <w:rsid w:val="00FB2613"/>
    <w:rsid w:val="00FB26C1"/>
    <w:rsid w:val="00FB26CC"/>
    <w:rsid w:val="00FB26DA"/>
    <w:rsid w:val="00FB2704"/>
    <w:rsid w:val="00FB272B"/>
    <w:rsid w:val="00FB275A"/>
    <w:rsid w:val="00FB275D"/>
    <w:rsid w:val="00FB283A"/>
    <w:rsid w:val="00FB28D5"/>
    <w:rsid w:val="00FB2906"/>
    <w:rsid w:val="00FB290E"/>
    <w:rsid w:val="00FB2929"/>
    <w:rsid w:val="00FB2971"/>
    <w:rsid w:val="00FB2974"/>
    <w:rsid w:val="00FB297C"/>
    <w:rsid w:val="00FB2993"/>
    <w:rsid w:val="00FB29D6"/>
    <w:rsid w:val="00FB2A1E"/>
    <w:rsid w:val="00FB2A21"/>
    <w:rsid w:val="00FB2A71"/>
    <w:rsid w:val="00FB2AAA"/>
    <w:rsid w:val="00FB2ADC"/>
    <w:rsid w:val="00FB2AEB"/>
    <w:rsid w:val="00FB2B09"/>
    <w:rsid w:val="00FB2B3D"/>
    <w:rsid w:val="00FB2B65"/>
    <w:rsid w:val="00FB2B7F"/>
    <w:rsid w:val="00FB2BF9"/>
    <w:rsid w:val="00FB2C36"/>
    <w:rsid w:val="00FB2C87"/>
    <w:rsid w:val="00FB2CD5"/>
    <w:rsid w:val="00FB2CD6"/>
    <w:rsid w:val="00FB2CD8"/>
    <w:rsid w:val="00FB2CE6"/>
    <w:rsid w:val="00FB2D06"/>
    <w:rsid w:val="00FB2D23"/>
    <w:rsid w:val="00FB2D7D"/>
    <w:rsid w:val="00FB2DB3"/>
    <w:rsid w:val="00FB2E3E"/>
    <w:rsid w:val="00FB2E6B"/>
    <w:rsid w:val="00FB2E8B"/>
    <w:rsid w:val="00FB2EF9"/>
    <w:rsid w:val="00FB2EFE"/>
    <w:rsid w:val="00FB2F1F"/>
    <w:rsid w:val="00FB2F24"/>
    <w:rsid w:val="00FB2F47"/>
    <w:rsid w:val="00FB2F61"/>
    <w:rsid w:val="00FB2FDC"/>
    <w:rsid w:val="00FB2FFA"/>
    <w:rsid w:val="00FB301C"/>
    <w:rsid w:val="00FB3039"/>
    <w:rsid w:val="00FB3044"/>
    <w:rsid w:val="00FB3061"/>
    <w:rsid w:val="00FB3090"/>
    <w:rsid w:val="00FB30E9"/>
    <w:rsid w:val="00FB30F6"/>
    <w:rsid w:val="00FB3106"/>
    <w:rsid w:val="00FB310B"/>
    <w:rsid w:val="00FB311B"/>
    <w:rsid w:val="00FB313B"/>
    <w:rsid w:val="00FB3184"/>
    <w:rsid w:val="00FB3194"/>
    <w:rsid w:val="00FB31A2"/>
    <w:rsid w:val="00FB31A7"/>
    <w:rsid w:val="00FB3231"/>
    <w:rsid w:val="00FB3278"/>
    <w:rsid w:val="00FB3282"/>
    <w:rsid w:val="00FB32C5"/>
    <w:rsid w:val="00FB3311"/>
    <w:rsid w:val="00FB3323"/>
    <w:rsid w:val="00FB3334"/>
    <w:rsid w:val="00FB33D2"/>
    <w:rsid w:val="00FB33DB"/>
    <w:rsid w:val="00FB33DE"/>
    <w:rsid w:val="00FB33EE"/>
    <w:rsid w:val="00FB3497"/>
    <w:rsid w:val="00FB34C5"/>
    <w:rsid w:val="00FB34DB"/>
    <w:rsid w:val="00FB3555"/>
    <w:rsid w:val="00FB355A"/>
    <w:rsid w:val="00FB3578"/>
    <w:rsid w:val="00FB35FE"/>
    <w:rsid w:val="00FB3605"/>
    <w:rsid w:val="00FB360C"/>
    <w:rsid w:val="00FB3635"/>
    <w:rsid w:val="00FB3668"/>
    <w:rsid w:val="00FB3688"/>
    <w:rsid w:val="00FB3694"/>
    <w:rsid w:val="00FB3695"/>
    <w:rsid w:val="00FB3696"/>
    <w:rsid w:val="00FB36BD"/>
    <w:rsid w:val="00FB36C9"/>
    <w:rsid w:val="00FB36F6"/>
    <w:rsid w:val="00FB3722"/>
    <w:rsid w:val="00FB3749"/>
    <w:rsid w:val="00FB37D7"/>
    <w:rsid w:val="00FB3827"/>
    <w:rsid w:val="00FB386E"/>
    <w:rsid w:val="00FB38B5"/>
    <w:rsid w:val="00FB38CC"/>
    <w:rsid w:val="00FB38DB"/>
    <w:rsid w:val="00FB391A"/>
    <w:rsid w:val="00FB3970"/>
    <w:rsid w:val="00FB39E6"/>
    <w:rsid w:val="00FB39EC"/>
    <w:rsid w:val="00FB3A03"/>
    <w:rsid w:val="00FB3A05"/>
    <w:rsid w:val="00FB3A2D"/>
    <w:rsid w:val="00FB3A59"/>
    <w:rsid w:val="00FB3A65"/>
    <w:rsid w:val="00FB3A67"/>
    <w:rsid w:val="00FB3A70"/>
    <w:rsid w:val="00FB3A97"/>
    <w:rsid w:val="00FB3B29"/>
    <w:rsid w:val="00FB3BD4"/>
    <w:rsid w:val="00FB3C11"/>
    <w:rsid w:val="00FB3C2F"/>
    <w:rsid w:val="00FB3CAF"/>
    <w:rsid w:val="00FB3D07"/>
    <w:rsid w:val="00FB3D48"/>
    <w:rsid w:val="00FB3D57"/>
    <w:rsid w:val="00FB3D58"/>
    <w:rsid w:val="00FB3DAE"/>
    <w:rsid w:val="00FB3E37"/>
    <w:rsid w:val="00FB3E64"/>
    <w:rsid w:val="00FB3E73"/>
    <w:rsid w:val="00FB3EAC"/>
    <w:rsid w:val="00FB3EAE"/>
    <w:rsid w:val="00FB3F04"/>
    <w:rsid w:val="00FB3F1B"/>
    <w:rsid w:val="00FB3F1E"/>
    <w:rsid w:val="00FB3F6F"/>
    <w:rsid w:val="00FB4034"/>
    <w:rsid w:val="00FB4070"/>
    <w:rsid w:val="00FB40A0"/>
    <w:rsid w:val="00FB40A4"/>
    <w:rsid w:val="00FB40C0"/>
    <w:rsid w:val="00FB40DD"/>
    <w:rsid w:val="00FB4146"/>
    <w:rsid w:val="00FB4148"/>
    <w:rsid w:val="00FB4151"/>
    <w:rsid w:val="00FB4195"/>
    <w:rsid w:val="00FB41F5"/>
    <w:rsid w:val="00FB425B"/>
    <w:rsid w:val="00FB4275"/>
    <w:rsid w:val="00FB42BB"/>
    <w:rsid w:val="00FB42C8"/>
    <w:rsid w:val="00FB42D9"/>
    <w:rsid w:val="00FB42FD"/>
    <w:rsid w:val="00FB4360"/>
    <w:rsid w:val="00FB439C"/>
    <w:rsid w:val="00FB43D1"/>
    <w:rsid w:val="00FB4475"/>
    <w:rsid w:val="00FB44AF"/>
    <w:rsid w:val="00FB44B2"/>
    <w:rsid w:val="00FB44B7"/>
    <w:rsid w:val="00FB44F7"/>
    <w:rsid w:val="00FB44FB"/>
    <w:rsid w:val="00FB44FD"/>
    <w:rsid w:val="00FB452B"/>
    <w:rsid w:val="00FB4555"/>
    <w:rsid w:val="00FB456C"/>
    <w:rsid w:val="00FB4572"/>
    <w:rsid w:val="00FB4582"/>
    <w:rsid w:val="00FB45D4"/>
    <w:rsid w:val="00FB463E"/>
    <w:rsid w:val="00FB4647"/>
    <w:rsid w:val="00FB4682"/>
    <w:rsid w:val="00FB4698"/>
    <w:rsid w:val="00FB46E1"/>
    <w:rsid w:val="00FB4703"/>
    <w:rsid w:val="00FB474C"/>
    <w:rsid w:val="00FB4767"/>
    <w:rsid w:val="00FB47CA"/>
    <w:rsid w:val="00FB481C"/>
    <w:rsid w:val="00FB481D"/>
    <w:rsid w:val="00FB482D"/>
    <w:rsid w:val="00FB488D"/>
    <w:rsid w:val="00FB48B2"/>
    <w:rsid w:val="00FB48C8"/>
    <w:rsid w:val="00FB48F4"/>
    <w:rsid w:val="00FB493E"/>
    <w:rsid w:val="00FB4953"/>
    <w:rsid w:val="00FB4962"/>
    <w:rsid w:val="00FB49AE"/>
    <w:rsid w:val="00FB4A17"/>
    <w:rsid w:val="00FB4A3E"/>
    <w:rsid w:val="00FB4A47"/>
    <w:rsid w:val="00FB4B2A"/>
    <w:rsid w:val="00FB4B49"/>
    <w:rsid w:val="00FB4B59"/>
    <w:rsid w:val="00FB4B65"/>
    <w:rsid w:val="00FB4B73"/>
    <w:rsid w:val="00FB4BD0"/>
    <w:rsid w:val="00FB4BD2"/>
    <w:rsid w:val="00FB4BD6"/>
    <w:rsid w:val="00FB4BF0"/>
    <w:rsid w:val="00FB4BFB"/>
    <w:rsid w:val="00FB4D0C"/>
    <w:rsid w:val="00FB4D17"/>
    <w:rsid w:val="00FB4D3A"/>
    <w:rsid w:val="00FB4D3B"/>
    <w:rsid w:val="00FB4D3E"/>
    <w:rsid w:val="00FB4D6F"/>
    <w:rsid w:val="00FB4D76"/>
    <w:rsid w:val="00FB4D89"/>
    <w:rsid w:val="00FB4D9A"/>
    <w:rsid w:val="00FB4DBC"/>
    <w:rsid w:val="00FB4E26"/>
    <w:rsid w:val="00FB4E2B"/>
    <w:rsid w:val="00FB4E8E"/>
    <w:rsid w:val="00FB4EB3"/>
    <w:rsid w:val="00FB4EB7"/>
    <w:rsid w:val="00FB4EEA"/>
    <w:rsid w:val="00FB4EF9"/>
    <w:rsid w:val="00FB4F13"/>
    <w:rsid w:val="00FB4F1A"/>
    <w:rsid w:val="00FB4F92"/>
    <w:rsid w:val="00FB4FA3"/>
    <w:rsid w:val="00FB4FC3"/>
    <w:rsid w:val="00FB4FE8"/>
    <w:rsid w:val="00FB500C"/>
    <w:rsid w:val="00FB5075"/>
    <w:rsid w:val="00FB5088"/>
    <w:rsid w:val="00FB5089"/>
    <w:rsid w:val="00FB50B0"/>
    <w:rsid w:val="00FB50D0"/>
    <w:rsid w:val="00FB50DA"/>
    <w:rsid w:val="00FB5152"/>
    <w:rsid w:val="00FB5156"/>
    <w:rsid w:val="00FB515F"/>
    <w:rsid w:val="00FB51A0"/>
    <w:rsid w:val="00FB51B3"/>
    <w:rsid w:val="00FB51B7"/>
    <w:rsid w:val="00FB51DD"/>
    <w:rsid w:val="00FB51FF"/>
    <w:rsid w:val="00FB5202"/>
    <w:rsid w:val="00FB5260"/>
    <w:rsid w:val="00FB5273"/>
    <w:rsid w:val="00FB5295"/>
    <w:rsid w:val="00FB52DD"/>
    <w:rsid w:val="00FB5308"/>
    <w:rsid w:val="00FB531C"/>
    <w:rsid w:val="00FB535D"/>
    <w:rsid w:val="00FB5366"/>
    <w:rsid w:val="00FB5397"/>
    <w:rsid w:val="00FB53CA"/>
    <w:rsid w:val="00FB53E4"/>
    <w:rsid w:val="00FB53F9"/>
    <w:rsid w:val="00FB540B"/>
    <w:rsid w:val="00FB540F"/>
    <w:rsid w:val="00FB548E"/>
    <w:rsid w:val="00FB54B3"/>
    <w:rsid w:val="00FB54FA"/>
    <w:rsid w:val="00FB5516"/>
    <w:rsid w:val="00FB554C"/>
    <w:rsid w:val="00FB558F"/>
    <w:rsid w:val="00FB55CD"/>
    <w:rsid w:val="00FB5625"/>
    <w:rsid w:val="00FB5638"/>
    <w:rsid w:val="00FB5680"/>
    <w:rsid w:val="00FB56AF"/>
    <w:rsid w:val="00FB56DA"/>
    <w:rsid w:val="00FB5700"/>
    <w:rsid w:val="00FB574D"/>
    <w:rsid w:val="00FB5796"/>
    <w:rsid w:val="00FB57C0"/>
    <w:rsid w:val="00FB5896"/>
    <w:rsid w:val="00FB58C2"/>
    <w:rsid w:val="00FB5910"/>
    <w:rsid w:val="00FB5922"/>
    <w:rsid w:val="00FB5943"/>
    <w:rsid w:val="00FB59CC"/>
    <w:rsid w:val="00FB59DC"/>
    <w:rsid w:val="00FB59DD"/>
    <w:rsid w:val="00FB5A24"/>
    <w:rsid w:val="00FB5A28"/>
    <w:rsid w:val="00FB5A3D"/>
    <w:rsid w:val="00FB5A47"/>
    <w:rsid w:val="00FB5A66"/>
    <w:rsid w:val="00FB5B40"/>
    <w:rsid w:val="00FB5B4A"/>
    <w:rsid w:val="00FB5B6C"/>
    <w:rsid w:val="00FB5CAA"/>
    <w:rsid w:val="00FB5CD9"/>
    <w:rsid w:val="00FB5CF0"/>
    <w:rsid w:val="00FB5CF7"/>
    <w:rsid w:val="00FB5D2D"/>
    <w:rsid w:val="00FB5D34"/>
    <w:rsid w:val="00FB5D4B"/>
    <w:rsid w:val="00FB5D66"/>
    <w:rsid w:val="00FB5D88"/>
    <w:rsid w:val="00FB5E0A"/>
    <w:rsid w:val="00FB5E0F"/>
    <w:rsid w:val="00FB5E12"/>
    <w:rsid w:val="00FB5E18"/>
    <w:rsid w:val="00FB5EBD"/>
    <w:rsid w:val="00FB5EF8"/>
    <w:rsid w:val="00FB5F06"/>
    <w:rsid w:val="00FB5F85"/>
    <w:rsid w:val="00FB5F93"/>
    <w:rsid w:val="00FB5FAC"/>
    <w:rsid w:val="00FB6026"/>
    <w:rsid w:val="00FB6030"/>
    <w:rsid w:val="00FB603C"/>
    <w:rsid w:val="00FB603F"/>
    <w:rsid w:val="00FB6077"/>
    <w:rsid w:val="00FB6090"/>
    <w:rsid w:val="00FB60FB"/>
    <w:rsid w:val="00FB60FF"/>
    <w:rsid w:val="00FB613E"/>
    <w:rsid w:val="00FB614F"/>
    <w:rsid w:val="00FB6163"/>
    <w:rsid w:val="00FB6164"/>
    <w:rsid w:val="00FB61F3"/>
    <w:rsid w:val="00FB6247"/>
    <w:rsid w:val="00FB6259"/>
    <w:rsid w:val="00FB6273"/>
    <w:rsid w:val="00FB62D8"/>
    <w:rsid w:val="00FB62E2"/>
    <w:rsid w:val="00FB62F2"/>
    <w:rsid w:val="00FB632D"/>
    <w:rsid w:val="00FB6361"/>
    <w:rsid w:val="00FB6393"/>
    <w:rsid w:val="00FB63AD"/>
    <w:rsid w:val="00FB63C0"/>
    <w:rsid w:val="00FB63C4"/>
    <w:rsid w:val="00FB63CB"/>
    <w:rsid w:val="00FB63CE"/>
    <w:rsid w:val="00FB63D2"/>
    <w:rsid w:val="00FB6425"/>
    <w:rsid w:val="00FB6441"/>
    <w:rsid w:val="00FB6481"/>
    <w:rsid w:val="00FB64BE"/>
    <w:rsid w:val="00FB64F8"/>
    <w:rsid w:val="00FB6523"/>
    <w:rsid w:val="00FB653B"/>
    <w:rsid w:val="00FB6548"/>
    <w:rsid w:val="00FB65E3"/>
    <w:rsid w:val="00FB65F2"/>
    <w:rsid w:val="00FB6663"/>
    <w:rsid w:val="00FB66EF"/>
    <w:rsid w:val="00FB6706"/>
    <w:rsid w:val="00FB675E"/>
    <w:rsid w:val="00FB67C8"/>
    <w:rsid w:val="00FB67F7"/>
    <w:rsid w:val="00FB6808"/>
    <w:rsid w:val="00FB682A"/>
    <w:rsid w:val="00FB6831"/>
    <w:rsid w:val="00FB6843"/>
    <w:rsid w:val="00FB6864"/>
    <w:rsid w:val="00FB6887"/>
    <w:rsid w:val="00FB6892"/>
    <w:rsid w:val="00FB68C9"/>
    <w:rsid w:val="00FB68E1"/>
    <w:rsid w:val="00FB68E7"/>
    <w:rsid w:val="00FB6966"/>
    <w:rsid w:val="00FB6970"/>
    <w:rsid w:val="00FB6973"/>
    <w:rsid w:val="00FB6985"/>
    <w:rsid w:val="00FB699A"/>
    <w:rsid w:val="00FB6A05"/>
    <w:rsid w:val="00FB6A10"/>
    <w:rsid w:val="00FB6A19"/>
    <w:rsid w:val="00FB6A25"/>
    <w:rsid w:val="00FB6A3B"/>
    <w:rsid w:val="00FB6A60"/>
    <w:rsid w:val="00FB6ADB"/>
    <w:rsid w:val="00FB6B10"/>
    <w:rsid w:val="00FB6B23"/>
    <w:rsid w:val="00FB6B86"/>
    <w:rsid w:val="00FB6BA2"/>
    <w:rsid w:val="00FB6BF4"/>
    <w:rsid w:val="00FB6C76"/>
    <w:rsid w:val="00FB6CAA"/>
    <w:rsid w:val="00FB6D4D"/>
    <w:rsid w:val="00FB6D4E"/>
    <w:rsid w:val="00FB6D9C"/>
    <w:rsid w:val="00FB6DC7"/>
    <w:rsid w:val="00FB6DE6"/>
    <w:rsid w:val="00FB6DF7"/>
    <w:rsid w:val="00FB6E45"/>
    <w:rsid w:val="00FB6E5B"/>
    <w:rsid w:val="00FB6E69"/>
    <w:rsid w:val="00FB6EAD"/>
    <w:rsid w:val="00FB6EAE"/>
    <w:rsid w:val="00FB6EFD"/>
    <w:rsid w:val="00FB6F59"/>
    <w:rsid w:val="00FB6F75"/>
    <w:rsid w:val="00FB7004"/>
    <w:rsid w:val="00FB701D"/>
    <w:rsid w:val="00FB7033"/>
    <w:rsid w:val="00FB7038"/>
    <w:rsid w:val="00FB7044"/>
    <w:rsid w:val="00FB7063"/>
    <w:rsid w:val="00FB70AB"/>
    <w:rsid w:val="00FB7101"/>
    <w:rsid w:val="00FB7103"/>
    <w:rsid w:val="00FB7144"/>
    <w:rsid w:val="00FB718A"/>
    <w:rsid w:val="00FB7198"/>
    <w:rsid w:val="00FB71CE"/>
    <w:rsid w:val="00FB71D1"/>
    <w:rsid w:val="00FB71EA"/>
    <w:rsid w:val="00FB7205"/>
    <w:rsid w:val="00FB7221"/>
    <w:rsid w:val="00FB725F"/>
    <w:rsid w:val="00FB72AE"/>
    <w:rsid w:val="00FB733A"/>
    <w:rsid w:val="00FB734C"/>
    <w:rsid w:val="00FB7351"/>
    <w:rsid w:val="00FB7373"/>
    <w:rsid w:val="00FB7390"/>
    <w:rsid w:val="00FB73BE"/>
    <w:rsid w:val="00FB73C2"/>
    <w:rsid w:val="00FB740D"/>
    <w:rsid w:val="00FB74BB"/>
    <w:rsid w:val="00FB74D5"/>
    <w:rsid w:val="00FB74EA"/>
    <w:rsid w:val="00FB7501"/>
    <w:rsid w:val="00FB7546"/>
    <w:rsid w:val="00FB756C"/>
    <w:rsid w:val="00FB75E6"/>
    <w:rsid w:val="00FB75F0"/>
    <w:rsid w:val="00FB760A"/>
    <w:rsid w:val="00FB764D"/>
    <w:rsid w:val="00FB7664"/>
    <w:rsid w:val="00FB7670"/>
    <w:rsid w:val="00FB76A4"/>
    <w:rsid w:val="00FB76B2"/>
    <w:rsid w:val="00FB76C0"/>
    <w:rsid w:val="00FB7711"/>
    <w:rsid w:val="00FB7742"/>
    <w:rsid w:val="00FB776A"/>
    <w:rsid w:val="00FB7777"/>
    <w:rsid w:val="00FB777C"/>
    <w:rsid w:val="00FB77D0"/>
    <w:rsid w:val="00FB77DA"/>
    <w:rsid w:val="00FB7859"/>
    <w:rsid w:val="00FB78A6"/>
    <w:rsid w:val="00FB78CF"/>
    <w:rsid w:val="00FB7908"/>
    <w:rsid w:val="00FB7A4D"/>
    <w:rsid w:val="00FB7A73"/>
    <w:rsid w:val="00FB7B42"/>
    <w:rsid w:val="00FB7B51"/>
    <w:rsid w:val="00FB7B96"/>
    <w:rsid w:val="00FB7B97"/>
    <w:rsid w:val="00FB7BB9"/>
    <w:rsid w:val="00FB7BF3"/>
    <w:rsid w:val="00FB7C5B"/>
    <w:rsid w:val="00FB7C5E"/>
    <w:rsid w:val="00FB7C73"/>
    <w:rsid w:val="00FB7C85"/>
    <w:rsid w:val="00FB7C89"/>
    <w:rsid w:val="00FB7CBD"/>
    <w:rsid w:val="00FB7CEF"/>
    <w:rsid w:val="00FB7CFD"/>
    <w:rsid w:val="00FB7D39"/>
    <w:rsid w:val="00FB7D8B"/>
    <w:rsid w:val="00FB7DD7"/>
    <w:rsid w:val="00FB7E01"/>
    <w:rsid w:val="00FB7E10"/>
    <w:rsid w:val="00FB7E3C"/>
    <w:rsid w:val="00FB7E45"/>
    <w:rsid w:val="00FB7F20"/>
    <w:rsid w:val="00FB7FBB"/>
    <w:rsid w:val="00FB7FF2"/>
    <w:rsid w:val="00FC0098"/>
    <w:rsid w:val="00FC009F"/>
    <w:rsid w:val="00FC00B9"/>
    <w:rsid w:val="00FC0102"/>
    <w:rsid w:val="00FC013C"/>
    <w:rsid w:val="00FC0156"/>
    <w:rsid w:val="00FC0192"/>
    <w:rsid w:val="00FC0198"/>
    <w:rsid w:val="00FC01B9"/>
    <w:rsid w:val="00FC0221"/>
    <w:rsid w:val="00FC0287"/>
    <w:rsid w:val="00FC02AB"/>
    <w:rsid w:val="00FC02B9"/>
    <w:rsid w:val="00FC02CF"/>
    <w:rsid w:val="00FC02DB"/>
    <w:rsid w:val="00FC02E5"/>
    <w:rsid w:val="00FC0335"/>
    <w:rsid w:val="00FC0403"/>
    <w:rsid w:val="00FC0448"/>
    <w:rsid w:val="00FC0449"/>
    <w:rsid w:val="00FC0492"/>
    <w:rsid w:val="00FC04B1"/>
    <w:rsid w:val="00FC04C6"/>
    <w:rsid w:val="00FC04ED"/>
    <w:rsid w:val="00FC0505"/>
    <w:rsid w:val="00FC052A"/>
    <w:rsid w:val="00FC055B"/>
    <w:rsid w:val="00FC058F"/>
    <w:rsid w:val="00FC0593"/>
    <w:rsid w:val="00FC05BD"/>
    <w:rsid w:val="00FC0613"/>
    <w:rsid w:val="00FC0641"/>
    <w:rsid w:val="00FC066A"/>
    <w:rsid w:val="00FC06EE"/>
    <w:rsid w:val="00FC06F2"/>
    <w:rsid w:val="00FC0708"/>
    <w:rsid w:val="00FC072B"/>
    <w:rsid w:val="00FC0762"/>
    <w:rsid w:val="00FC07E2"/>
    <w:rsid w:val="00FC0805"/>
    <w:rsid w:val="00FC0862"/>
    <w:rsid w:val="00FC08D1"/>
    <w:rsid w:val="00FC09B0"/>
    <w:rsid w:val="00FC09CC"/>
    <w:rsid w:val="00FC0A4C"/>
    <w:rsid w:val="00FC0A68"/>
    <w:rsid w:val="00FC0A91"/>
    <w:rsid w:val="00FC0B24"/>
    <w:rsid w:val="00FC0B25"/>
    <w:rsid w:val="00FC0B31"/>
    <w:rsid w:val="00FC0B3B"/>
    <w:rsid w:val="00FC0B3D"/>
    <w:rsid w:val="00FC0BA7"/>
    <w:rsid w:val="00FC0BB4"/>
    <w:rsid w:val="00FC0C02"/>
    <w:rsid w:val="00FC0C1C"/>
    <w:rsid w:val="00FC0C35"/>
    <w:rsid w:val="00FC0C38"/>
    <w:rsid w:val="00FC0C5A"/>
    <w:rsid w:val="00FC0C8D"/>
    <w:rsid w:val="00FC0CDD"/>
    <w:rsid w:val="00FC0D2A"/>
    <w:rsid w:val="00FC0D86"/>
    <w:rsid w:val="00FC0DB9"/>
    <w:rsid w:val="00FC0DD8"/>
    <w:rsid w:val="00FC0DE1"/>
    <w:rsid w:val="00FC0E3B"/>
    <w:rsid w:val="00FC0E86"/>
    <w:rsid w:val="00FC0E88"/>
    <w:rsid w:val="00FC0E98"/>
    <w:rsid w:val="00FC0E9A"/>
    <w:rsid w:val="00FC0E9F"/>
    <w:rsid w:val="00FC0EA0"/>
    <w:rsid w:val="00FC0EA4"/>
    <w:rsid w:val="00FC0EC5"/>
    <w:rsid w:val="00FC0ECC"/>
    <w:rsid w:val="00FC0EE3"/>
    <w:rsid w:val="00FC0F52"/>
    <w:rsid w:val="00FC0F97"/>
    <w:rsid w:val="00FC0FCE"/>
    <w:rsid w:val="00FC0FCF"/>
    <w:rsid w:val="00FC0FE9"/>
    <w:rsid w:val="00FC1032"/>
    <w:rsid w:val="00FC10A9"/>
    <w:rsid w:val="00FC10EB"/>
    <w:rsid w:val="00FC1113"/>
    <w:rsid w:val="00FC115D"/>
    <w:rsid w:val="00FC1188"/>
    <w:rsid w:val="00FC11F4"/>
    <w:rsid w:val="00FC1257"/>
    <w:rsid w:val="00FC1280"/>
    <w:rsid w:val="00FC12CA"/>
    <w:rsid w:val="00FC12EF"/>
    <w:rsid w:val="00FC1379"/>
    <w:rsid w:val="00FC137E"/>
    <w:rsid w:val="00FC139A"/>
    <w:rsid w:val="00FC13BC"/>
    <w:rsid w:val="00FC13CC"/>
    <w:rsid w:val="00FC15A2"/>
    <w:rsid w:val="00FC15A6"/>
    <w:rsid w:val="00FC15C9"/>
    <w:rsid w:val="00FC15D4"/>
    <w:rsid w:val="00FC15DE"/>
    <w:rsid w:val="00FC1602"/>
    <w:rsid w:val="00FC163B"/>
    <w:rsid w:val="00FC164A"/>
    <w:rsid w:val="00FC166B"/>
    <w:rsid w:val="00FC16C4"/>
    <w:rsid w:val="00FC1730"/>
    <w:rsid w:val="00FC176E"/>
    <w:rsid w:val="00FC1794"/>
    <w:rsid w:val="00FC17D0"/>
    <w:rsid w:val="00FC17D7"/>
    <w:rsid w:val="00FC17DD"/>
    <w:rsid w:val="00FC17F0"/>
    <w:rsid w:val="00FC17FD"/>
    <w:rsid w:val="00FC182C"/>
    <w:rsid w:val="00FC1831"/>
    <w:rsid w:val="00FC1846"/>
    <w:rsid w:val="00FC1892"/>
    <w:rsid w:val="00FC18F2"/>
    <w:rsid w:val="00FC198F"/>
    <w:rsid w:val="00FC19AF"/>
    <w:rsid w:val="00FC1A46"/>
    <w:rsid w:val="00FC1A4C"/>
    <w:rsid w:val="00FC1A9C"/>
    <w:rsid w:val="00FC1AAE"/>
    <w:rsid w:val="00FC1AE1"/>
    <w:rsid w:val="00FC1B03"/>
    <w:rsid w:val="00FC1B16"/>
    <w:rsid w:val="00FC1B21"/>
    <w:rsid w:val="00FC1B40"/>
    <w:rsid w:val="00FC1B90"/>
    <w:rsid w:val="00FC1B96"/>
    <w:rsid w:val="00FC1C3A"/>
    <w:rsid w:val="00FC1C3D"/>
    <w:rsid w:val="00FC1C5A"/>
    <w:rsid w:val="00FC1C68"/>
    <w:rsid w:val="00FC1CDF"/>
    <w:rsid w:val="00FC1D2B"/>
    <w:rsid w:val="00FC1D33"/>
    <w:rsid w:val="00FC1D5D"/>
    <w:rsid w:val="00FC1D6C"/>
    <w:rsid w:val="00FC1DB5"/>
    <w:rsid w:val="00FC1DC6"/>
    <w:rsid w:val="00FC1E3C"/>
    <w:rsid w:val="00FC1E4D"/>
    <w:rsid w:val="00FC1E60"/>
    <w:rsid w:val="00FC1E62"/>
    <w:rsid w:val="00FC1E77"/>
    <w:rsid w:val="00FC1E82"/>
    <w:rsid w:val="00FC1E95"/>
    <w:rsid w:val="00FC1F10"/>
    <w:rsid w:val="00FC1F62"/>
    <w:rsid w:val="00FC1F6F"/>
    <w:rsid w:val="00FC1FAF"/>
    <w:rsid w:val="00FC1FB5"/>
    <w:rsid w:val="00FC1FCA"/>
    <w:rsid w:val="00FC2009"/>
    <w:rsid w:val="00FC205C"/>
    <w:rsid w:val="00FC2071"/>
    <w:rsid w:val="00FC2089"/>
    <w:rsid w:val="00FC20EF"/>
    <w:rsid w:val="00FC2168"/>
    <w:rsid w:val="00FC21B1"/>
    <w:rsid w:val="00FC21BE"/>
    <w:rsid w:val="00FC21DA"/>
    <w:rsid w:val="00FC21DB"/>
    <w:rsid w:val="00FC21EE"/>
    <w:rsid w:val="00FC2209"/>
    <w:rsid w:val="00FC223B"/>
    <w:rsid w:val="00FC22E2"/>
    <w:rsid w:val="00FC22E3"/>
    <w:rsid w:val="00FC233A"/>
    <w:rsid w:val="00FC233D"/>
    <w:rsid w:val="00FC2396"/>
    <w:rsid w:val="00FC23B0"/>
    <w:rsid w:val="00FC23FD"/>
    <w:rsid w:val="00FC2418"/>
    <w:rsid w:val="00FC2486"/>
    <w:rsid w:val="00FC24EC"/>
    <w:rsid w:val="00FC2504"/>
    <w:rsid w:val="00FC2520"/>
    <w:rsid w:val="00FC2561"/>
    <w:rsid w:val="00FC2584"/>
    <w:rsid w:val="00FC2634"/>
    <w:rsid w:val="00FC2657"/>
    <w:rsid w:val="00FC267C"/>
    <w:rsid w:val="00FC2685"/>
    <w:rsid w:val="00FC26BF"/>
    <w:rsid w:val="00FC270E"/>
    <w:rsid w:val="00FC272A"/>
    <w:rsid w:val="00FC273E"/>
    <w:rsid w:val="00FC275A"/>
    <w:rsid w:val="00FC276A"/>
    <w:rsid w:val="00FC27E8"/>
    <w:rsid w:val="00FC27F7"/>
    <w:rsid w:val="00FC2865"/>
    <w:rsid w:val="00FC2891"/>
    <w:rsid w:val="00FC2893"/>
    <w:rsid w:val="00FC2899"/>
    <w:rsid w:val="00FC28B8"/>
    <w:rsid w:val="00FC28BF"/>
    <w:rsid w:val="00FC28C9"/>
    <w:rsid w:val="00FC28EC"/>
    <w:rsid w:val="00FC2915"/>
    <w:rsid w:val="00FC291F"/>
    <w:rsid w:val="00FC2A1A"/>
    <w:rsid w:val="00FC2A7D"/>
    <w:rsid w:val="00FC2AEC"/>
    <w:rsid w:val="00FC2B18"/>
    <w:rsid w:val="00FC2B80"/>
    <w:rsid w:val="00FC2B82"/>
    <w:rsid w:val="00FC2B98"/>
    <w:rsid w:val="00FC2BCB"/>
    <w:rsid w:val="00FC2BE4"/>
    <w:rsid w:val="00FC2C19"/>
    <w:rsid w:val="00FC2C20"/>
    <w:rsid w:val="00FC2C25"/>
    <w:rsid w:val="00FC2CA2"/>
    <w:rsid w:val="00FC2DA3"/>
    <w:rsid w:val="00FC2EFB"/>
    <w:rsid w:val="00FC2F07"/>
    <w:rsid w:val="00FC2F1A"/>
    <w:rsid w:val="00FC2F20"/>
    <w:rsid w:val="00FC2F24"/>
    <w:rsid w:val="00FC2F38"/>
    <w:rsid w:val="00FC2F4F"/>
    <w:rsid w:val="00FC3008"/>
    <w:rsid w:val="00FC3029"/>
    <w:rsid w:val="00FC304B"/>
    <w:rsid w:val="00FC309A"/>
    <w:rsid w:val="00FC30E3"/>
    <w:rsid w:val="00FC30EC"/>
    <w:rsid w:val="00FC315F"/>
    <w:rsid w:val="00FC31B3"/>
    <w:rsid w:val="00FC3216"/>
    <w:rsid w:val="00FC3236"/>
    <w:rsid w:val="00FC327F"/>
    <w:rsid w:val="00FC32A1"/>
    <w:rsid w:val="00FC32BE"/>
    <w:rsid w:val="00FC32C5"/>
    <w:rsid w:val="00FC32D5"/>
    <w:rsid w:val="00FC3300"/>
    <w:rsid w:val="00FC3310"/>
    <w:rsid w:val="00FC3343"/>
    <w:rsid w:val="00FC335F"/>
    <w:rsid w:val="00FC33BF"/>
    <w:rsid w:val="00FC33C5"/>
    <w:rsid w:val="00FC33F1"/>
    <w:rsid w:val="00FC33FB"/>
    <w:rsid w:val="00FC3430"/>
    <w:rsid w:val="00FC34AB"/>
    <w:rsid w:val="00FC350E"/>
    <w:rsid w:val="00FC354E"/>
    <w:rsid w:val="00FC359C"/>
    <w:rsid w:val="00FC359F"/>
    <w:rsid w:val="00FC35E8"/>
    <w:rsid w:val="00FC35FE"/>
    <w:rsid w:val="00FC363F"/>
    <w:rsid w:val="00FC3670"/>
    <w:rsid w:val="00FC368C"/>
    <w:rsid w:val="00FC36A6"/>
    <w:rsid w:val="00FC36B3"/>
    <w:rsid w:val="00FC3703"/>
    <w:rsid w:val="00FC3729"/>
    <w:rsid w:val="00FC377C"/>
    <w:rsid w:val="00FC37F9"/>
    <w:rsid w:val="00FC382E"/>
    <w:rsid w:val="00FC3852"/>
    <w:rsid w:val="00FC38EF"/>
    <w:rsid w:val="00FC3955"/>
    <w:rsid w:val="00FC3966"/>
    <w:rsid w:val="00FC396F"/>
    <w:rsid w:val="00FC397E"/>
    <w:rsid w:val="00FC39B7"/>
    <w:rsid w:val="00FC39E1"/>
    <w:rsid w:val="00FC3A75"/>
    <w:rsid w:val="00FC3AAC"/>
    <w:rsid w:val="00FC3B05"/>
    <w:rsid w:val="00FC3B2B"/>
    <w:rsid w:val="00FC3B6D"/>
    <w:rsid w:val="00FC3B77"/>
    <w:rsid w:val="00FC3BA6"/>
    <w:rsid w:val="00FC3BC3"/>
    <w:rsid w:val="00FC3CBD"/>
    <w:rsid w:val="00FC3CF6"/>
    <w:rsid w:val="00FC3D1B"/>
    <w:rsid w:val="00FC3D29"/>
    <w:rsid w:val="00FC3D75"/>
    <w:rsid w:val="00FC3D96"/>
    <w:rsid w:val="00FC3DBD"/>
    <w:rsid w:val="00FC3DD2"/>
    <w:rsid w:val="00FC3E1F"/>
    <w:rsid w:val="00FC3E88"/>
    <w:rsid w:val="00FC3E9C"/>
    <w:rsid w:val="00FC3EB8"/>
    <w:rsid w:val="00FC3EC5"/>
    <w:rsid w:val="00FC3F1D"/>
    <w:rsid w:val="00FC3F72"/>
    <w:rsid w:val="00FC3F8B"/>
    <w:rsid w:val="00FC3F9E"/>
    <w:rsid w:val="00FC3FDB"/>
    <w:rsid w:val="00FC4016"/>
    <w:rsid w:val="00FC4028"/>
    <w:rsid w:val="00FC4074"/>
    <w:rsid w:val="00FC407A"/>
    <w:rsid w:val="00FC408F"/>
    <w:rsid w:val="00FC40BF"/>
    <w:rsid w:val="00FC40F1"/>
    <w:rsid w:val="00FC4101"/>
    <w:rsid w:val="00FC4117"/>
    <w:rsid w:val="00FC41E6"/>
    <w:rsid w:val="00FC4200"/>
    <w:rsid w:val="00FC4217"/>
    <w:rsid w:val="00FC428A"/>
    <w:rsid w:val="00FC428E"/>
    <w:rsid w:val="00FC4293"/>
    <w:rsid w:val="00FC42A4"/>
    <w:rsid w:val="00FC42AF"/>
    <w:rsid w:val="00FC42C3"/>
    <w:rsid w:val="00FC42FC"/>
    <w:rsid w:val="00FC432B"/>
    <w:rsid w:val="00FC434B"/>
    <w:rsid w:val="00FC4371"/>
    <w:rsid w:val="00FC439E"/>
    <w:rsid w:val="00FC43AF"/>
    <w:rsid w:val="00FC43B3"/>
    <w:rsid w:val="00FC43F4"/>
    <w:rsid w:val="00FC4427"/>
    <w:rsid w:val="00FC44BB"/>
    <w:rsid w:val="00FC44C6"/>
    <w:rsid w:val="00FC44F6"/>
    <w:rsid w:val="00FC4537"/>
    <w:rsid w:val="00FC453E"/>
    <w:rsid w:val="00FC45E2"/>
    <w:rsid w:val="00FC45F2"/>
    <w:rsid w:val="00FC463E"/>
    <w:rsid w:val="00FC464A"/>
    <w:rsid w:val="00FC469F"/>
    <w:rsid w:val="00FC470E"/>
    <w:rsid w:val="00FC479E"/>
    <w:rsid w:val="00FC47EE"/>
    <w:rsid w:val="00FC480B"/>
    <w:rsid w:val="00FC4846"/>
    <w:rsid w:val="00FC485C"/>
    <w:rsid w:val="00FC488D"/>
    <w:rsid w:val="00FC4898"/>
    <w:rsid w:val="00FC4921"/>
    <w:rsid w:val="00FC4935"/>
    <w:rsid w:val="00FC496D"/>
    <w:rsid w:val="00FC49CF"/>
    <w:rsid w:val="00FC49DE"/>
    <w:rsid w:val="00FC49F3"/>
    <w:rsid w:val="00FC49F5"/>
    <w:rsid w:val="00FC4A0A"/>
    <w:rsid w:val="00FC4A11"/>
    <w:rsid w:val="00FC4A1F"/>
    <w:rsid w:val="00FC4A3C"/>
    <w:rsid w:val="00FC4A69"/>
    <w:rsid w:val="00FC4B0F"/>
    <w:rsid w:val="00FC4B56"/>
    <w:rsid w:val="00FC4B6E"/>
    <w:rsid w:val="00FC4B89"/>
    <w:rsid w:val="00FC4BAD"/>
    <w:rsid w:val="00FC4BC5"/>
    <w:rsid w:val="00FC4BE2"/>
    <w:rsid w:val="00FC4C16"/>
    <w:rsid w:val="00FC4C2C"/>
    <w:rsid w:val="00FC4C52"/>
    <w:rsid w:val="00FC4CED"/>
    <w:rsid w:val="00FC4CF9"/>
    <w:rsid w:val="00FC4CFC"/>
    <w:rsid w:val="00FC4D0D"/>
    <w:rsid w:val="00FC4D27"/>
    <w:rsid w:val="00FC4D39"/>
    <w:rsid w:val="00FC4D4C"/>
    <w:rsid w:val="00FC4DCA"/>
    <w:rsid w:val="00FC4DFC"/>
    <w:rsid w:val="00FC4E2E"/>
    <w:rsid w:val="00FC4E40"/>
    <w:rsid w:val="00FC4F0A"/>
    <w:rsid w:val="00FC4F16"/>
    <w:rsid w:val="00FC4F8B"/>
    <w:rsid w:val="00FC4F98"/>
    <w:rsid w:val="00FC4FAF"/>
    <w:rsid w:val="00FC4FE7"/>
    <w:rsid w:val="00FC5065"/>
    <w:rsid w:val="00FC50A4"/>
    <w:rsid w:val="00FC50A5"/>
    <w:rsid w:val="00FC513E"/>
    <w:rsid w:val="00FC52B6"/>
    <w:rsid w:val="00FC5347"/>
    <w:rsid w:val="00FC5361"/>
    <w:rsid w:val="00FC5402"/>
    <w:rsid w:val="00FC5432"/>
    <w:rsid w:val="00FC5463"/>
    <w:rsid w:val="00FC5475"/>
    <w:rsid w:val="00FC54F1"/>
    <w:rsid w:val="00FC5522"/>
    <w:rsid w:val="00FC553E"/>
    <w:rsid w:val="00FC55FB"/>
    <w:rsid w:val="00FC5619"/>
    <w:rsid w:val="00FC563F"/>
    <w:rsid w:val="00FC568D"/>
    <w:rsid w:val="00FC56E6"/>
    <w:rsid w:val="00FC5716"/>
    <w:rsid w:val="00FC575C"/>
    <w:rsid w:val="00FC5794"/>
    <w:rsid w:val="00FC57CB"/>
    <w:rsid w:val="00FC57DB"/>
    <w:rsid w:val="00FC57E0"/>
    <w:rsid w:val="00FC5863"/>
    <w:rsid w:val="00FC5893"/>
    <w:rsid w:val="00FC58E3"/>
    <w:rsid w:val="00FC58E8"/>
    <w:rsid w:val="00FC5933"/>
    <w:rsid w:val="00FC5945"/>
    <w:rsid w:val="00FC59A7"/>
    <w:rsid w:val="00FC59CE"/>
    <w:rsid w:val="00FC5A84"/>
    <w:rsid w:val="00FC5AD9"/>
    <w:rsid w:val="00FC5AE0"/>
    <w:rsid w:val="00FC5B14"/>
    <w:rsid w:val="00FC5B15"/>
    <w:rsid w:val="00FC5B66"/>
    <w:rsid w:val="00FC5B6F"/>
    <w:rsid w:val="00FC5B7A"/>
    <w:rsid w:val="00FC5B7D"/>
    <w:rsid w:val="00FC5BB6"/>
    <w:rsid w:val="00FC5C08"/>
    <w:rsid w:val="00FC5C21"/>
    <w:rsid w:val="00FC5CC7"/>
    <w:rsid w:val="00FC5D9D"/>
    <w:rsid w:val="00FC5DE0"/>
    <w:rsid w:val="00FC5E32"/>
    <w:rsid w:val="00FC5EC2"/>
    <w:rsid w:val="00FC5EC3"/>
    <w:rsid w:val="00FC5EF8"/>
    <w:rsid w:val="00FC5F19"/>
    <w:rsid w:val="00FC5F1A"/>
    <w:rsid w:val="00FC5F1E"/>
    <w:rsid w:val="00FC5F2A"/>
    <w:rsid w:val="00FC5F3F"/>
    <w:rsid w:val="00FC5F88"/>
    <w:rsid w:val="00FC5F96"/>
    <w:rsid w:val="00FC5FF2"/>
    <w:rsid w:val="00FC6006"/>
    <w:rsid w:val="00FC604A"/>
    <w:rsid w:val="00FC60FE"/>
    <w:rsid w:val="00FC6162"/>
    <w:rsid w:val="00FC619D"/>
    <w:rsid w:val="00FC61E3"/>
    <w:rsid w:val="00FC61E7"/>
    <w:rsid w:val="00FC6257"/>
    <w:rsid w:val="00FC6267"/>
    <w:rsid w:val="00FC6278"/>
    <w:rsid w:val="00FC627C"/>
    <w:rsid w:val="00FC6289"/>
    <w:rsid w:val="00FC628B"/>
    <w:rsid w:val="00FC62E8"/>
    <w:rsid w:val="00FC62F9"/>
    <w:rsid w:val="00FC630F"/>
    <w:rsid w:val="00FC63D4"/>
    <w:rsid w:val="00FC63EC"/>
    <w:rsid w:val="00FC63F7"/>
    <w:rsid w:val="00FC63FE"/>
    <w:rsid w:val="00FC646C"/>
    <w:rsid w:val="00FC648D"/>
    <w:rsid w:val="00FC64D5"/>
    <w:rsid w:val="00FC6526"/>
    <w:rsid w:val="00FC6556"/>
    <w:rsid w:val="00FC6579"/>
    <w:rsid w:val="00FC6595"/>
    <w:rsid w:val="00FC65B8"/>
    <w:rsid w:val="00FC6665"/>
    <w:rsid w:val="00FC6703"/>
    <w:rsid w:val="00FC6762"/>
    <w:rsid w:val="00FC6777"/>
    <w:rsid w:val="00FC6783"/>
    <w:rsid w:val="00FC67B6"/>
    <w:rsid w:val="00FC67DA"/>
    <w:rsid w:val="00FC67E2"/>
    <w:rsid w:val="00FC681C"/>
    <w:rsid w:val="00FC6845"/>
    <w:rsid w:val="00FC68BF"/>
    <w:rsid w:val="00FC68C3"/>
    <w:rsid w:val="00FC68E6"/>
    <w:rsid w:val="00FC68F9"/>
    <w:rsid w:val="00FC693C"/>
    <w:rsid w:val="00FC6A32"/>
    <w:rsid w:val="00FC6ABB"/>
    <w:rsid w:val="00FC6ACE"/>
    <w:rsid w:val="00FC6AEC"/>
    <w:rsid w:val="00FC6B23"/>
    <w:rsid w:val="00FC6C50"/>
    <w:rsid w:val="00FC6D7E"/>
    <w:rsid w:val="00FC6D8D"/>
    <w:rsid w:val="00FC6D90"/>
    <w:rsid w:val="00FC6DB4"/>
    <w:rsid w:val="00FC6DEA"/>
    <w:rsid w:val="00FC6E31"/>
    <w:rsid w:val="00FC6E42"/>
    <w:rsid w:val="00FC6E73"/>
    <w:rsid w:val="00FC6EC4"/>
    <w:rsid w:val="00FC6EDB"/>
    <w:rsid w:val="00FC6EFB"/>
    <w:rsid w:val="00FC6EFD"/>
    <w:rsid w:val="00FC6F01"/>
    <w:rsid w:val="00FC6F12"/>
    <w:rsid w:val="00FC6FEB"/>
    <w:rsid w:val="00FC7015"/>
    <w:rsid w:val="00FC7044"/>
    <w:rsid w:val="00FC70D8"/>
    <w:rsid w:val="00FC7133"/>
    <w:rsid w:val="00FC7159"/>
    <w:rsid w:val="00FC7199"/>
    <w:rsid w:val="00FC71DA"/>
    <w:rsid w:val="00FC7240"/>
    <w:rsid w:val="00FC7270"/>
    <w:rsid w:val="00FC72BD"/>
    <w:rsid w:val="00FC730F"/>
    <w:rsid w:val="00FC7331"/>
    <w:rsid w:val="00FC7336"/>
    <w:rsid w:val="00FC7358"/>
    <w:rsid w:val="00FC738F"/>
    <w:rsid w:val="00FC73A6"/>
    <w:rsid w:val="00FC73FC"/>
    <w:rsid w:val="00FC73FF"/>
    <w:rsid w:val="00FC7454"/>
    <w:rsid w:val="00FC746F"/>
    <w:rsid w:val="00FC7474"/>
    <w:rsid w:val="00FC7490"/>
    <w:rsid w:val="00FC74BE"/>
    <w:rsid w:val="00FC74F3"/>
    <w:rsid w:val="00FC7555"/>
    <w:rsid w:val="00FC7582"/>
    <w:rsid w:val="00FC7596"/>
    <w:rsid w:val="00FC75C5"/>
    <w:rsid w:val="00FC75D1"/>
    <w:rsid w:val="00FC7611"/>
    <w:rsid w:val="00FC764A"/>
    <w:rsid w:val="00FC7694"/>
    <w:rsid w:val="00FC76F8"/>
    <w:rsid w:val="00FC77B0"/>
    <w:rsid w:val="00FC7802"/>
    <w:rsid w:val="00FC786B"/>
    <w:rsid w:val="00FC790D"/>
    <w:rsid w:val="00FC7926"/>
    <w:rsid w:val="00FC7970"/>
    <w:rsid w:val="00FC79BC"/>
    <w:rsid w:val="00FC79E3"/>
    <w:rsid w:val="00FC7A42"/>
    <w:rsid w:val="00FC7A4D"/>
    <w:rsid w:val="00FC7A5C"/>
    <w:rsid w:val="00FC7A68"/>
    <w:rsid w:val="00FC7AF5"/>
    <w:rsid w:val="00FC7AF9"/>
    <w:rsid w:val="00FC7B09"/>
    <w:rsid w:val="00FC7B15"/>
    <w:rsid w:val="00FC7B51"/>
    <w:rsid w:val="00FC7C00"/>
    <w:rsid w:val="00FC7C10"/>
    <w:rsid w:val="00FC7C2D"/>
    <w:rsid w:val="00FC7C4F"/>
    <w:rsid w:val="00FC7D10"/>
    <w:rsid w:val="00FC7D46"/>
    <w:rsid w:val="00FC7D6A"/>
    <w:rsid w:val="00FC7E19"/>
    <w:rsid w:val="00FC7E29"/>
    <w:rsid w:val="00FC7F16"/>
    <w:rsid w:val="00FC7F51"/>
    <w:rsid w:val="00FC7F7F"/>
    <w:rsid w:val="00FC8FDD"/>
    <w:rsid w:val="00FD0117"/>
    <w:rsid w:val="00FD0130"/>
    <w:rsid w:val="00FD0141"/>
    <w:rsid w:val="00FD014C"/>
    <w:rsid w:val="00FD017D"/>
    <w:rsid w:val="00FD01BB"/>
    <w:rsid w:val="00FD01FD"/>
    <w:rsid w:val="00FD025B"/>
    <w:rsid w:val="00FD02BF"/>
    <w:rsid w:val="00FD02DF"/>
    <w:rsid w:val="00FD02EA"/>
    <w:rsid w:val="00FD03BA"/>
    <w:rsid w:val="00FD0424"/>
    <w:rsid w:val="00FD042B"/>
    <w:rsid w:val="00FD0440"/>
    <w:rsid w:val="00FD0466"/>
    <w:rsid w:val="00FD04C9"/>
    <w:rsid w:val="00FD04CF"/>
    <w:rsid w:val="00FD055B"/>
    <w:rsid w:val="00FD055E"/>
    <w:rsid w:val="00FD0587"/>
    <w:rsid w:val="00FD0588"/>
    <w:rsid w:val="00FD058A"/>
    <w:rsid w:val="00FD05CF"/>
    <w:rsid w:val="00FD05D8"/>
    <w:rsid w:val="00FD0641"/>
    <w:rsid w:val="00FD0648"/>
    <w:rsid w:val="00FD0673"/>
    <w:rsid w:val="00FD06E8"/>
    <w:rsid w:val="00FD0712"/>
    <w:rsid w:val="00FD0719"/>
    <w:rsid w:val="00FD0794"/>
    <w:rsid w:val="00FD07D3"/>
    <w:rsid w:val="00FD07F1"/>
    <w:rsid w:val="00FD0829"/>
    <w:rsid w:val="00FD08C8"/>
    <w:rsid w:val="00FD08EB"/>
    <w:rsid w:val="00FD096B"/>
    <w:rsid w:val="00FD09A9"/>
    <w:rsid w:val="00FD0A02"/>
    <w:rsid w:val="00FD0A52"/>
    <w:rsid w:val="00FD0AB1"/>
    <w:rsid w:val="00FD0AB8"/>
    <w:rsid w:val="00FD0B6F"/>
    <w:rsid w:val="00FD0BAC"/>
    <w:rsid w:val="00FD0BBE"/>
    <w:rsid w:val="00FD0BC5"/>
    <w:rsid w:val="00FD0BE5"/>
    <w:rsid w:val="00FD0C40"/>
    <w:rsid w:val="00FD0C69"/>
    <w:rsid w:val="00FD0CE2"/>
    <w:rsid w:val="00FD0CE7"/>
    <w:rsid w:val="00FD0CE9"/>
    <w:rsid w:val="00FD0D2A"/>
    <w:rsid w:val="00FD0D33"/>
    <w:rsid w:val="00FD0D86"/>
    <w:rsid w:val="00FD0D8F"/>
    <w:rsid w:val="00FD0DBB"/>
    <w:rsid w:val="00FD0E3C"/>
    <w:rsid w:val="00FD0E44"/>
    <w:rsid w:val="00FD0E56"/>
    <w:rsid w:val="00FD0E8C"/>
    <w:rsid w:val="00FD0EDD"/>
    <w:rsid w:val="00FD0F6C"/>
    <w:rsid w:val="00FD0F82"/>
    <w:rsid w:val="00FD0FE6"/>
    <w:rsid w:val="00FD1015"/>
    <w:rsid w:val="00FD1042"/>
    <w:rsid w:val="00FD106F"/>
    <w:rsid w:val="00FD1084"/>
    <w:rsid w:val="00FD10AA"/>
    <w:rsid w:val="00FD10D3"/>
    <w:rsid w:val="00FD10E3"/>
    <w:rsid w:val="00FD1106"/>
    <w:rsid w:val="00FD111F"/>
    <w:rsid w:val="00FD1209"/>
    <w:rsid w:val="00FD1262"/>
    <w:rsid w:val="00FD128D"/>
    <w:rsid w:val="00FD1292"/>
    <w:rsid w:val="00FD12E9"/>
    <w:rsid w:val="00FD138E"/>
    <w:rsid w:val="00FD13CA"/>
    <w:rsid w:val="00FD13DC"/>
    <w:rsid w:val="00FD141F"/>
    <w:rsid w:val="00FD1433"/>
    <w:rsid w:val="00FD1458"/>
    <w:rsid w:val="00FD1467"/>
    <w:rsid w:val="00FD14B7"/>
    <w:rsid w:val="00FD14DA"/>
    <w:rsid w:val="00FD14E2"/>
    <w:rsid w:val="00FD1513"/>
    <w:rsid w:val="00FD1517"/>
    <w:rsid w:val="00FD1554"/>
    <w:rsid w:val="00FD157A"/>
    <w:rsid w:val="00FD15A4"/>
    <w:rsid w:val="00FD15A7"/>
    <w:rsid w:val="00FD15BA"/>
    <w:rsid w:val="00FD1631"/>
    <w:rsid w:val="00FD16D5"/>
    <w:rsid w:val="00FD1714"/>
    <w:rsid w:val="00FD1743"/>
    <w:rsid w:val="00FD1768"/>
    <w:rsid w:val="00FD17F1"/>
    <w:rsid w:val="00FD18AC"/>
    <w:rsid w:val="00FD18B7"/>
    <w:rsid w:val="00FD1931"/>
    <w:rsid w:val="00FD195A"/>
    <w:rsid w:val="00FD1977"/>
    <w:rsid w:val="00FD1980"/>
    <w:rsid w:val="00FD1982"/>
    <w:rsid w:val="00FD1987"/>
    <w:rsid w:val="00FD19DE"/>
    <w:rsid w:val="00FD19E6"/>
    <w:rsid w:val="00FD1A0F"/>
    <w:rsid w:val="00FD1A1D"/>
    <w:rsid w:val="00FD1A49"/>
    <w:rsid w:val="00FD1AA3"/>
    <w:rsid w:val="00FD1AB4"/>
    <w:rsid w:val="00FD1AC5"/>
    <w:rsid w:val="00FD1AE4"/>
    <w:rsid w:val="00FD1B37"/>
    <w:rsid w:val="00FD1BA4"/>
    <w:rsid w:val="00FD1BBB"/>
    <w:rsid w:val="00FD1C10"/>
    <w:rsid w:val="00FD1C23"/>
    <w:rsid w:val="00FD1C25"/>
    <w:rsid w:val="00FD1C34"/>
    <w:rsid w:val="00FD1C93"/>
    <w:rsid w:val="00FD1CA1"/>
    <w:rsid w:val="00FD1CE7"/>
    <w:rsid w:val="00FD1DD1"/>
    <w:rsid w:val="00FD1E26"/>
    <w:rsid w:val="00FD1E39"/>
    <w:rsid w:val="00FD1E4C"/>
    <w:rsid w:val="00FD1E59"/>
    <w:rsid w:val="00FD1EE7"/>
    <w:rsid w:val="00FD1EFF"/>
    <w:rsid w:val="00FD1F38"/>
    <w:rsid w:val="00FD1F3D"/>
    <w:rsid w:val="00FD1FA6"/>
    <w:rsid w:val="00FD2000"/>
    <w:rsid w:val="00FD2042"/>
    <w:rsid w:val="00FD2079"/>
    <w:rsid w:val="00FD207F"/>
    <w:rsid w:val="00FD209D"/>
    <w:rsid w:val="00FD2130"/>
    <w:rsid w:val="00FD218B"/>
    <w:rsid w:val="00FD21AE"/>
    <w:rsid w:val="00FD21B8"/>
    <w:rsid w:val="00FD230E"/>
    <w:rsid w:val="00FD23AB"/>
    <w:rsid w:val="00FD23DB"/>
    <w:rsid w:val="00FD2445"/>
    <w:rsid w:val="00FD247F"/>
    <w:rsid w:val="00FD24C9"/>
    <w:rsid w:val="00FD24E8"/>
    <w:rsid w:val="00FD251A"/>
    <w:rsid w:val="00FD2557"/>
    <w:rsid w:val="00FD255E"/>
    <w:rsid w:val="00FD25D1"/>
    <w:rsid w:val="00FD2630"/>
    <w:rsid w:val="00FD26CA"/>
    <w:rsid w:val="00FD2717"/>
    <w:rsid w:val="00FD2735"/>
    <w:rsid w:val="00FD274B"/>
    <w:rsid w:val="00FD274D"/>
    <w:rsid w:val="00FD2756"/>
    <w:rsid w:val="00FD277E"/>
    <w:rsid w:val="00FD277F"/>
    <w:rsid w:val="00FD279A"/>
    <w:rsid w:val="00FD2809"/>
    <w:rsid w:val="00FD2859"/>
    <w:rsid w:val="00FD28A6"/>
    <w:rsid w:val="00FD28B7"/>
    <w:rsid w:val="00FD28E5"/>
    <w:rsid w:val="00FD28F4"/>
    <w:rsid w:val="00FD28FF"/>
    <w:rsid w:val="00FD2925"/>
    <w:rsid w:val="00FD2938"/>
    <w:rsid w:val="00FD2953"/>
    <w:rsid w:val="00FD2979"/>
    <w:rsid w:val="00FD29A0"/>
    <w:rsid w:val="00FD2A91"/>
    <w:rsid w:val="00FD2A9E"/>
    <w:rsid w:val="00FD2ADD"/>
    <w:rsid w:val="00FD2B24"/>
    <w:rsid w:val="00FD2B2C"/>
    <w:rsid w:val="00FD2B4D"/>
    <w:rsid w:val="00FD2B6A"/>
    <w:rsid w:val="00FD2B6E"/>
    <w:rsid w:val="00FD2B77"/>
    <w:rsid w:val="00FD2BC4"/>
    <w:rsid w:val="00FD2C45"/>
    <w:rsid w:val="00FD2C6A"/>
    <w:rsid w:val="00FD2C8F"/>
    <w:rsid w:val="00FD2D50"/>
    <w:rsid w:val="00FD2D6D"/>
    <w:rsid w:val="00FD2DF3"/>
    <w:rsid w:val="00FD2E0E"/>
    <w:rsid w:val="00FD2E0F"/>
    <w:rsid w:val="00FD2E6F"/>
    <w:rsid w:val="00FD2E8E"/>
    <w:rsid w:val="00FD2EC1"/>
    <w:rsid w:val="00FD2F9F"/>
    <w:rsid w:val="00FD2FD0"/>
    <w:rsid w:val="00FD2FD9"/>
    <w:rsid w:val="00FD2FEE"/>
    <w:rsid w:val="00FD302C"/>
    <w:rsid w:val="00FD3053"/>
    <w:rsid w:val="00FD3073"/>
    <w:rsid w:val="00FD3077"/>
    <w:rsid w:val="00FD30BF"/>
    <w:rsid w:val="00FD3131"/>
    <w:rsid w:val="00FD329D"/>
    <w:rsid w:val="00FD32B0"/>
    <w:rsid w:val="00FD32CC"/>
    <w:rsid w:val="00FD32D8"/>
    <w:rsid w:val="00FD32FB"/>
    <w:rsid w:val="00FD33A2"/>
    <w:rsid w:val="00FD33A9"/>
    <w:rsid w:val="00FD33CB"/>
    <w:rsid w:val="00FD340A"/>
    <w:rsid w:val="00FD3436"/>
    <w:rsid w:val="00FD345B"/>
    <w:rsid w:val="00FD346F"/>
    <w:rsid w:val="00FD34A7"/>
    <w:rsid w:val="00FD34AF"/>
    <w:rsid w:val="00FD34B1"/>
    <w:rsid w:val="00FD3509"/>
    <w:rsid w:val="00FD3563"/>
    <w:rsid w:val="00FD3580"/>
    <w:rsid w:val="00FD35A4"/>
    <w:rsid w:val="00FD35E3"/>
    <w:rsid w:val="00FD3651"/>
    <w:rsid w:val="00FD366E"/>
    <w:rsid w:val="00FD367A"/>
    <w:rsid w:val="00FD3683"/>
    <w:rsid w:val="00FD3692"/>
    <w:rsid w:val="00FD36B5"/>
    <w:rsid w:val="00FD36BD"/>
    <w:rsid w:val="00FD36D0"/>
    <w:rsid w:val="00FD373A"/>
    <w:rsid w:val="00FD37AA"/>
    <w:rsid w:val="00FD37CA"/>
    <w:rsid w:val="00FD3818"/>
    <w:rsid w:val="00FD3828"/>
    <w:rsid w:val="00FD38CF"/>
    <w:rsid w:val="00FD38DC"/>
    <w:rsid w:val="00FD3914"/>
    <w:rsid w:val="00FD3916"/>
    <w:rsid w:val="00FD392E"/>
    <w:rsid w:val="00FD3A6E"/>
    <w:rsid w:val="00FD3B57"/>
    <w:rsid w:val="00FD3B7F"/>
    <w:rsid w:val="00FD3C04"/>
    <w:rsid w:val="00FD3C23"/>
    <w:rsid w:val="00FD3C43"/>
    <w:rsid w:val="00FD3C73"/>
    <w:rsid w:val="00FD3CCD"/>
    <w:rsid w:val="00FD3CD2"/>
    <w:rsid w:val="00FD3D2A"/>
    <w:rsid w:val="00FD3D39"/>
    <w:rsid w:val="00FD3D7F"/>
    <w:rsid w:val="00FD3E22"/>
    <w:rsid w:val="00FD3E81"/>
    <w:rsid w:val="00FD3ED3"/>
    <w:rsid w:val="00FD3EEE"/>
    <w:rsid w:val="00FD3F6E"/>
    <w:rsid w:val="00FD3F84"/>
    <w:rsid w:val="00FD3FDC"/>
    <w:rsid w:val="00FD3FE8"/>
    <w:rsid w:val="00FD3FED"/>
    <w:rsid w:val="00FD3FEF"/>
    <w:rsid w:val="00FD4074"/>
    <w:rsid w:val="00FD407C"/>
    <w:rsid w:val="00FD408C"/>
    <w:rsid w:val="00FD40A3"/>
    <w:rsid w:val="00FD4100"/>
    <w:rsid w:val="00FD414D"/>
    <w:rsid w:val="00FD416F"/>
    <w:rsid w:val="00FD4185"/>
    <w:rsid w:val="00FD41BC"/>
    <w:rsid w:val="00FD41D6"/>
    <w:rsid w:val="00FD41FA"/>
    <w:rsid w:val="00FD4264"/>
    <w:rsid w:val="00FD426C"/>
    <w:rsid w:val="00FD426D"/>
    <w:rsid w:val="00FD42CB"/>
    <w:rsid w:val="00FD42D5"/>
    <w:rsid w:val="00FD4331"/>
    <w:rsid w:val="00FD437D"/>
    <w:rsid w:val="00FD4399"/>
    <w:rsid w:val="00FD43E8"/>
    <w:rsid w:val="00FD43F6"/>
    <w:rsid w:val="00FD4405"/>
    <w:rsid w:val="00FD4555"/>
    <w:rsid w:val="00FD4628"/>
    <w:rsid w:val="00FD4645"/>
    <w:rsid w:val="00FD468F"/>
    <w:rsid w:val="00FD46AC"/>
    <w:rsid w:val="00FD46E2"/>
    <w:rsid w:val="00FD4740"/>
    <w:rsid w:val="00FD4792"/>
    <w:rsid w:val="00FD479A"/>
    <w:rsid w:val="00FD47A2"/>
    <w:rsid w:val="00FD482B"/>
    <w:rsid w:val="00FD4875"/>
    <w:rsid w:val="00FD489A"/>
    <w:rsid w:val="00FD48AB"/>
    <w:rsid w:val="00FD48C8"/>
    <w:rsid w:val="00FD48F9"/>
    <w:rsid w:val="00FD492E"/>
    <w:rsid w:val="00FD4954"/>
    <w:rsid w:val="00FD4993"/>
    <w:rsid w:val="00FD49A9"/>
    <w:rsid w:val="00FD49C1"/>
    <w:rsid w:val="00FD49C2"/>
    <w:rsid w:val="00FD49CB"/>
    <w:rsid w:val="00FD49EF"/>
    <w:rsid w:val="00FD4A5F"/>
    <w:rsid w:val="00FD4AA1"/>
    <w:rsid w:val="00FD4B01"/>
    <w:rsid w:val="00FD4B20"/>
    <w:rsid w:val="00FD4BB5"/>
    <w:rsid w:val="00FD4C7F"/>
    <w:rsid w:val="00FD4CAB"/>
    <w:rsid w:val="00FD4CBD"/>
    <w:rsid w:val="00FD4CDE"/>
    <w:rsid w:val="00FD4D24"/>
    <w:rsid w:val="00FD4D5B"/>
    <w:rsid w:val="00FD4D8E"/>
    <w:rsid w:val="00FD4D91"/>
    <w:rsid w:val="00FD4D96"/>
    <w:rsid w:val="00FD4DA6"/>
    <w:rsid w:val="00FD4DE5"/>
    <w:rsid w:val="00FD4E07"/>
    <w:rsid w:val="00FD4E20"/>
    <w:rsid w:val="00FD4E21"/>
    <w:rsid w:val="00FD4E28"/>
    <w:rsid w:val="00FD4E4A"/>
    <w:rsid w:val="00FD4E70"/>
    <w:rsid w:val="00FD4E7F"/>
    <w:rsid w:val="00FD4E86"/>
    <w:rsid w:val="00FD4E8F"/>
    <w:rsid w:val="00FD4F59"/>
    <w:rsid w:val="00FD4F85"/>
    <w:rsid w:val="00FD4FDA"/>
    <w:rsid w:val="00FD5059"/>
    <w:rsid w:val="00FD506A"/>
    <w:rsid w:val="00FD5075"/>
    <w:rsid w:val="00FD5096"/>
    <w:rsid w:val="00FD50C5"/>
    <w:rsid w:val="00FD51E4"/>
    <w:rsid w:val="00FD5204"/>
    <w:rsid w:val="00FD5249"/>
    <w:rsid w:val="00FD5253"/>
    <w:rsid w:val="00FD5265"/>
    <w:rsid w:val="00FD526E"/>
    <w:rsid w:val="00FD52A1"/>
    <w:rsid w:val="00FD530E"/>
    <w:rsid w:val="00FD5312"/>
    <w:rsid w:val="00FD5341"/>
    <w:rsid w:val="00FD5356"/>
    <w:rsid w:val="00FD5368"/>
    <w:rsid w:val="00FD536B"/>
    <w:rsid w:val="00FD546A"/>
    <w:rsid w:val="00FD54D9"/>
    <w:rsid w:val="00FD5540"/>
    <w:rsid w:val="00FD554C"/>
    <w:rsid w:val="00FD554E"/>
    <w:rsid w:val="00FD555E"/>
    <w:rsid w:val="00FD55AF"/>
    <w:rsid w:val="00FD5601"/>
    <w:rsid w:val="00FD5657"/>
    <w:rsid w:val="00FD5677"/>
    <w:rsid w:val="00FD569B"/>
    <w:rsid w:val="00FD56B4"/>
    <w:rsid w:val="00FD56B8"/>
    <w:rsid w:val="00FD5713"/>
    <w:rsid w:val="00FD574F"/>
    <w:rsid w:val="00FD577B"/>
    <w:rsid w:val="00FD5780"/>
    <w:rsid w:val="00FD579C"/>
    <w:rsid w:val="00FD57FD"/>
    <w:rsid w:val="00FD5801"/>
    <w:rsid w:val="00FD5826"/>
    <w:rsid w:val="00FD5833"/>
    <w:rsid w:val="00FD5843"/>
    <w:rsid w:val="00FD5868"/>
    <w:rsid w:val="00FD5918"/>
    <w:rsid w:val="00FD5947"/>
    <w:rsid w:val="00FD59B1"/>
    <w:rsid w:val="00FD59D0"/>
    <w:rsid w:val="00FD59DF"/>
    <w:rsid w:val="00FD59F4"/>
    <w:rsid w:val="00FD5A81"/>
    <w:rsid w:val="00FD5AD0"/>
    <w:rsid w:val="00FD5AFF"/>
    <w:rsid w:val="00FD5B22"/>
    <w:rsid w:val="00FD5B56"/>
    <w:rsid w:val="00FD5BAA"/>
    <w:rsid w:val="00FD5BEB"/>
    <w:rsid w:val="00FD5C6F"/>
    <w:rsid w:val="00FD5C7C"/>
    <w:rsid w:val="00FD5CCE"/>
    <w:rsid w:val="00FD5CD1"/>
    <w:rsid w:val="00FD5CEF"/>
    <w:rsid w:val="00FD5D47"/>
    <w:rsid w:val="00FD5D61"/>
    <w:rsid w:val="00FD5D91"/>
    <w:rsid w:val="00FD5DB1"/>
    <w:rsid w:val="00FD5E0F"/>
    <w:rsid w:val="00FD5EEF"/>
    <w:rsid w:val="00FD5F3F"/>
    <w:rsid w:val="00FD5F4B"/>
    <w:rsid w:val="00FD5F5A"/>
    <w:rsid w:val="00FD6035"/>
    <w:rsid w:val="00FD6037"/>
    <w:rsid w:val="00FD6052"/>
    <w:rsid w:val="00FD6090"/>
    <w:rsid w:val="00FD60C6"/>
    <w:rsid w:val="00FD60DC"/>
    <w:rsid w:val="00FD60E6"/>
    <w:rsid w:val="00FD6121"/>
    <w:rsid w:val="00FD61E0"/>
    <w:rsid w:val="00FD61FE"/>
    <w:rsid w:val="00FD624F"/>
    <w:rsid w:val="00FD626A"/>
    <w:rsid w:val="00FD628E"/>
    <w:rsid w:val="00FD629D"/>
    <w:rsid w:val="00FD62BF"/>
    <w:rsid w:val="00FD639B"/>
    <w:rsid w:val="00FD63F1"/>
    <w:rsid w:val="00FD63FB"/>
    <w:rsid w:val="00FD641F"/>
    <w:rsid w:val="00FD6428"/>
    <w:rsid w:val="00FD6448"/>
    <w:rsid w:val="00FD6458"/>
    <w:rsid w:val="00FD646D"/>
    <w:rsid w:val="00FD646E"/>
    <w:rsid w:val="00FD6477"/>
    <w:rsid w:val="00FD6534"/>
    <w:rsid w:val="00FD655D"/>
    <w:rsid w:val="00FD65C3"/>
    <w:rsid w:val="00FD65C4"/>
    <w:rsid w:val="00FD6609"/>
    <w:rsid w:val="00FD66B5"/>
    <w:rsid w:val="00FD6773"/>
    <w:rsid w:val="00FD67AD"/>
    <w:rsid w:val="00FD67B0"/>
    <w:rsid w:val="00FD67B9"/>
    <w:rsid w:val="00FD67D4"/>
    <w:rsid w:val="00FD67DD"/>
    <w:rsid w:val="00FD6869"/>
    <w:rsid w:val="00FD688A"/>
    <w:rsid w:val="00FD689A"/>
    <w:rsid w:val="00FD68BD"/>
    <w:rsid w:val="00FD68CD"/>
    <w:rsid w:val="00FD690C"/>
    <w:rsid w:val="00FD6947"/>
    <w:rsid w:val="00FD697D"/>
    <w:rsid w:val="00FD69A2"/>
    <w:rsid w:val="00FD69C2"/>
    <w:rsid w:val="00FD69E2"/>
    <w:rsid w:val="00FD6A95"/>
    <w:rsid w:val="00FD6AAB"/>
    <w:rsid w:val="00FD6ACB"/>
    <w:rsid w:val="00FD6B5F"/>
    <w:rsid w:val="00FD6BB2"/>
    <w:rsid w:val="00FD6BB4"/>
    <w:rsid w:val="00FD6C6E"/>
    <w:rsid w:val="00FD6C8D"/>
    <w:rsid w:val="00FD6CB0"/>
    <w:rsid w:val="00FD6CBE"/>
    <w:rsid w:val="00FD6CC8"/>
    <w:rsid w:val="00FD6CE5"/>
    <w:rsid w:val="00FD6CEC"/>
    <w:rsid w:val="00FD6D7A"/>
    <w:rsid w:val="00FD6D8B"/>
    <w:rsid w:val="00FD6D8D"/>
    <w:rsid w:val="00FD6DA0"/>
    <w:rsid w:val="00FD6DBB"/>
    <w:rsid w:val="00FD6DD2"/>
    <w:rsid w:val="00FD6E18"/>
    <w:rsid w:val="00FD6EB6"/>
    <w:rsid w:val="00FD6EC6"/>
    <w:rsid w:val="00FD6ECB"/>
    <w:rsid w:val="00FD6F15"/>
    <w:rsid w:val="00FD6F29"/>
    <w:rsid w:val="00FD6F37"/>
    <w:rsid w:val="00FD6F78"/>
    <w:rsid w:val="00FD6F8E"/>
    <w:rsid w:val="00FD6FEC"/>
    <w:rsid w:val="00FD702C"/>
    <w:rsid w:val="00FD7058"/>
    <w:rsid w:val="00FD706C"/>
    <w:rsid w:val="00FD70A6"/>
    <w:rsid w:val="00FD70D0"/>
    <w:rsid w:val="00FD71CA"/>
    <w:rsid w:val="00FD7237"/>
    <w:rsid w:val="00FD723A"/>
    <w:rsid w:val="00FD7273"/>
    <w:rsid w:val="00FD7301"/>
    <w:rsid w:val="00FD7331"/>
    <w:rsid w:val="00FD7332"/>
    <w:rsid w:val="00FD7335"/>
    <w:rsid w:val="00FD733B"/>
    <w:rsid w:val="00FD7345"/>
    <w:rsid w:val="00FD7348"/>
    <w:rsid w:val="00FD7349"/>
    <w:rsid w:val="00FD735B"/>
    <w:rsid w:val="00FD73A7"/>
    <w:rsid w:val="00FD73B6"/>
    <w:rsid w:val="00FD7415"/>
    <w:rsid w:val="00FD741F"/>
    <w:rsid w:val="00FD7450"/>
    <w:rsid w:val="00FD7468"/>
    <w:rsid w:val="00FD7470"/>
    <w:rsid w:val="00FD74EF"/>
    <w:rsid w:val="00FD7521"/>
    <w:rsid w:val="00FD7565"/>
    <w:rsid w:val="00FD7576"/>
    <w:rsid w:val="00FD75B1"/>
    <w:rsid w:val="00FD75BB"/>
    <w:rsid w:val="00FD75BE"/>
    <w:rsid w:val="00FD75D6"/>
    <w:rsid w:val="00FD765B"/>
    <w:rsid w:val="00FD7678"/>
    <w:rsid w:val="00FD7699"/>
    <w:rsid w:val="00FD76C5"/>
    <w:rsid w:val="00FD76CB"/>
    <w:rsid w:val="00FD771F"/>
    <w:rsid w:val="00FD772E"/>
    <w:rsid w:val="00FD775D"/>
    <w:rsid w:val="00FD7766"/>
    <w:rsid w:val="00FD7781"/>
    <w:rsid w:val="00FD7793"/>
    <w:rsid w:val="00FD779C"/>
    <w:rsid w:val="00FD779F"/>
    <w:rsid w:val="00FD77E2"/>
    <w:rsid w:val="00FD77FB"/>
    <w:rsid w:val="00FD7800"/>
    <w:rsid w:val="00FD783F"/>
    <w:rsid w:val="00FD7841"/>
    <w:rsid w:val="00FD78C7"/>
    <w:rsid w:val="00FD78F1"/>
    <w:rsid w:val="00FD7926"/>
    <w:rsid w:val="00FD7938"/>
    <w:rsid w:val="00FD796B"/>
    <w:rsid w:val="00FD7A1B"/>
    <w:rsid w:val="00FD7A24"/>
    <w:rsid w:val="00FD7A2C"/>
    <w:rsid w:val="00FD7A68"/>
    <w:rsid w:val="00FD7A7C"/>
    <w:rsid w:val="00FD7B1B"/>
    <w:rsid w:val="00FD7B65"/>
    <w:rsid w:val="00FD7BF9"/>
    <w:rsid w:val="00FD7C27"/>
    <w:rsid w:val="00FD7C6A"/>
    <w:rsid w:val="00FD7CA7"/>
    <w:rsid w:val="00FD7CCF"/>
    <w:rsid w:val="00FD7CE3"/>
    <w:rsid w:val="00FD7CF4"/>
    <w:rsid w:val="00FD7CFC"/>
    <w:rsid w:val="00FD7D08"/>
    <w:rsid w:val="00FD7D7E"/>
    <w:rsid w:val="00FD7DA0"/>
    <w:rsid w:val="00FD7DC2"/>
    <w:rsid w:val="00FD7DEE"/>
    <w:rsid w:val="00FD7E25"/>
    <w:rsid w:val="00FD7E79"/>
    <w:rsid w:val="00FD7EDE"/>
    <w:rsid w:val="00FD7EF8"/>
    <w:rsid w:val="00FD7F1D"/>
    <w:rsid w:val="00FD7F5C"/>
    <w:rsid w:val="00FD7FBF"/>
    <w:rsid w:val="00FD7FD4"/>
    <w:rsid w:val="00FD7FE1"/>
    <w:rsid w:val="00FD7FF0"/>
    <w:rsid w:val="00FE005D"/>
    <w:rsid w:val="00FE006B"/>
    <w:rsid w:val="00FE008B"/>
    <w:rsid w:val="00FE00A1"/>
    <w:rsid w:val="00FE00B3"/>
    <w:rsid w:val="00FE00BA"/>
    <w:rsid w:val="00FE00E5"/>
    <w:rsid w:val="00FE012E"/>
    <w:rsid w:val="00FE0132"/>
    <w:rsid w:val="00FE0198"/>
    <w:rsid w:val="00FE01AF"/>
    <w:rsid w:val="00FE01BA"/>
    <w:rsid w:val="00FE01FD"/>
    <w:rsid w:val="00FE020C"/>
    <w:rsid w:val="00FE0218"/>
    <w:rsid w:val="00FE023D"/>
    <w:rsid w:val="00FE0262"/>
    <w:rsid w:val="00FE0279"/>
    <w:rsid w:val="00FE0306"/>
    <w:rsid w:val="00FE031B"/>
    <w:rsid w:val="00FE0328"/>
    <w:rsid w:val="00FE0348"/>
    <w:rsid w:val="00FE0373"/>
    <w:rsid w:val="00FE0450"/>
    <w:rsid w:val="00FE049C"/>
    <w:rsid w:val="00FE04AA"/>
    <w:rsid w:val="00FE04D5"/>
    <w:rsid w:val="00FE04E9"/>
    <w:rsid w:val="00FE050C"/>
    <w:rsid w:val="00FE054B"/>
    <w:rsid w:val="00FE057D"/>
    <w:rsid w:val="00FE058C"/>
    <w:rsid w:val="00FE059F"/>
    <w:rsid w:val="00FE0603"/>
    <w:rsid w:val="00FE0619"/>
    <w:rsid w:val="00FE0662"/>
    <w:rsid w:val="00FE0705"/>
    <w:rsid w:val="00FE0755"/>
    <w:rsid w:val="00FE0845"/>
    <w:rsid w:val="00FE0888"/>
    <w:rsid w:val="00FE0960"/>
    <w:rsid w:val="00FE096B"/>
    <w:rsid w:val="00FE09A5"/>
    <w:rsid w:val="00FE09F6"/>
    <w:rsid w:val="00FE0A0B"/>
    <w:rsid w:val="00FE0A80"/>
    <w:rsid w:val="00FE0AA5"/>
    <w:rsid w:val="00FE0AB5"/>
    <w:rsid w:val="00FE0B3B"/>
    <w:rsid w:val="00FE0B61"/>
    <w:rsid w:val="00FE0B76"/>
    <w:rsid w:val="00FE0B85"/>
    <w:rsid w:val="00FE0B9D"/>
    <w:rsid w:val="00FE0BAE"/>
    <w:rsid w:val="00FE0C3F"/>
    <w:rsid w:val="00FE0C98"/>
    <w:rsid w:val="00FE0CB7"/>
    <w:rsid w:val="00FE0CD5"/>
    <w:rsid w:val="00FE0D35"/>
    <w:rsid w:val="00FE0D4B"/>
    <w:rsid w:val="00FE0D68"/>
    <w:rsid w:val="00FE0D79"/>
    <w:rsid w:val="00FE0D7A"/>
    <w:rsid w:val="00FE0DB6"/>
    <w:rsid w:val="00FE0DE0"/>
    <w:rsid w:val="00FE0DEC"/>
    <w:rsid w:val="00FE0E39"/>
    <w:rsid w:val="00FE0E3E"/>
    <w:rsid w:val="00FE0EB0"/>
    <w:rsid w:val="00FE0EDB"/>
    <w:rsid w:val="00FE0F7F"/>
    <w:rsid w:val="00FE0F8F"/>
    <w:rsid w:val="00FE1011"/>
    <w:rsid w:val="00FE1029"/>
    <w:rsid w:val="00FE1068"/>
    <w:rsid w:val="00FE109E"/>
    <w:rsid w:val="00FE10F9"/>
    <w:rsid w:val="00FE11C7"/>
    <w:rsid w:val="00FE1221"/>
    <w:rsid w:val="00FE129C"/>
    <w:rsid w:val="00FE12A8"/>
    <w:rsid w:val="00FE12CF"/>
    <w:rsid w:val="00FE12F9"/>
    <w:rsid w:val="00FE1340"/>
    <w:rsid w:val="00FE1370"/>
    <w:rsid w:val="00FE1384"/>
    <w:rsid w:val="00FE13A7"/>
    <w:rsid w:val="00FE13B0"/>
    <w:rsid w:val="00FE13F1"/>
    <w:rsid w:val="00FE1410"/>
    <w:rsid w:val="00FE1466"/>
    <w:rsid w:val="00FE14C7"/>
    <w:rsid w:val="00FE14CE"/>
    <w:rsid w:val="00FE14F3"/>
    <w:rsid w:val="00FE151F"/>
    <w:rsid w:val="00FE1525"/>
    <w:rsid w:val="00FE156C"/>
    <w:rsid w:val="00FE157E"/>
    <w:rsid w:val="00FE1586"/>
    <w:rsid w:val="00FE15A5"/>
    <w:rsid w:val="00FE15E3"/>
    <w:rsid w:val="00FE1661"/>
    <w:rsid w:val="00FE167C"/>
    <w:rsid w:val="00FE16D9"/>
    <w:rsid w:val="00FE16EB"/>
    <w:rsid w:val="00FE1700"/>
    <w:rsid w:val="00FE1719"/>
    <w:rsid w:val="00FE172C"/>
    <w:rsid w:val="00FE17B7"/>
    <w:rsid w:val="00FE17D0"/>
    <w:rsid w:val="00FE17DC"/>
    <w:rsid w:val="00FE17FD"/>
    <w:rsid w:val="00FE1823"/>
    <w:rsid w:val="00FE182C"/>
    <w:rsid w:val="00FE1892"/>
    <w:rsid w:val="00FE189F"/>
    <w:rsid w:val="00FE18B5"/>
    <w:rsid w:val="00FE196D"/>
    <w:rsid w:val="00FE19AF"/>
    <w:rsid w:val="00FE1A6D"/>
    <w:rsid w:val="00FE1A8A"/>
    <w:rsid w:val="00FE1A9F"/>
    <w:rsid w:val="00FE1AEA"/>
    <w:rsid w:val="00FE1AFA"/>
    <w:rsid w:val="00FE1B1C"/>
    <w:rsid w:val="00FE1B40"/>
    <w:rsid w:val="00FE1BA8"/>
    <w:rsid w:val="00FE1BC0"/>
    <w:rsid w:val="00FE1BD8"/>
    <w:rsid w:val="00FE1BE2"/>
    <w:rsid w:val="00FE1BFA"/>
    <w:rsid w:val="00FE1C14"/>
    <w:rsid w:val="00FE1C24"/>
    <w:rsid w:val="00FE1C51"/>
    <w:rsid w:val="00FE1CC1"/>
    <w:rsid w:val="00FE1D11"/>
    <w:rsid w:val="00FE1D32"/>
    <w:rsid w:val="00FE1D57"/>
    <w:rsid w:val="00FE1D5B"/>
    <w:rsid w:val="00FE1D73"/>
    <w:rsid w:val="00FE1D8A"/>
    <w:rsid w:val="00FE1DAA"/>
    <w:rsid w:val="00FE1DAC"/>
    <w:rsid w:val="00FE1DAD"/>
    <w:rsid w:val="00FE1DEF"/>
    <w:rsid w:val="00FE1E2E"/>
    <w:rsid w:val="00FE1EBB"/>
    <w:rsid w:val="00FE1F0A"/>
    <w:rsid w:val="00FE1F8C"/>
    <w:rsid w:val="00FE1F99"/>
    <w:rsid w:val="00FE1FBB"/>
    <w:rsid w:val="00FE200C"/>
    <w:rsid w:val="00FE2081"/>
    <w:rsid w:val="00FE20A5"/>
    <w:rsid w:val="00FE2129"/>
    <w:rsid w:val="00FE214A"/>
    <w:rsid w:val="00FE216E"/>
    <w:rsid w:val="00FE2193"/>
    <w:rsid w:val="00FE220E"/>
    <w:rsid w:val="00FE224A"/>
    <w:rsid w:val="00FE2261"/>
    <w:rsid w:val="00FE22FD"/>
    <w:rsid w:val="00FE23A3"/>
    <w:rsid w:val="00FE23C7"/>
    <w:rsid w:val="00FE24D4"/>
    <w:rsid w:val="00FE254D"/>
    <w:rsid w:val="00FE2554"/>
    <w:rsid w:val="00FE2560"/>
    <w:rsid w:val="00FE2562"/>
    <w:rsid w:val="00FE2588"/>
    <w:rsid w:val="00FE25A2"/>
    <w:rsid w:val="00FE2613"/>
    <w:rsid w:val="00FE2629"/>
    <w:rsid w:val="00FE263A"/>
    <w:rsid w:val="00FE266F"/>
    <w:rsid w:val="00FE26B0"/>
    <w:rsid w:val="00FE273D"/>
    <w:rsid w:val="00FE2751"/>
    <w:rsid w:val="00FE2775"/>
    <w:rsid w:val="00FE27AA"/>
    <w:rsid w:val="00FE27B8"/>
    <w:rsid w:val="00FE27D6"/>
    <w:rsid w:val="00FE27DB"/>
    <w:rsid w:val="00FE27DC"/>
    <w:rsid w:val="00FE282A"/>
    <w:rsid w:val="00FE2850"/>
    <w:rsid w:val="00FE28C7"/>
    <w:rsid w:val="00FE28D7"/>
    <w:rsid w:val="00FE28FA"/>
    <w:rsid w:val="00FE2937"/>
    <w:rsid w:val="00FE2973"/>
    <w:rsid w:val="00FE2990"/>
    <w:rsid w:val="00FE29BC"/>
    <w:rsid w:val="00FE29F8"/>
    <w:rsid w:val="00FE2A0A"/>
    <w:rsid w:val="00FE2A1C"/>
    <w:rsid w:val="00FE2A99"/>
    <w:rsid w:val="00FE2B22"/>
    <w:rsid w:val="00FE2BCB"/>
    <w:rsid w:val="00FE2C05"/>
    <w:rsid w:val="00FE2C18"/>
    <w:rsid w:val="00FE2C19"/>
    <w:rsid w:val="00FE2CC6"/>
    <w:rsid w:val="00FE2CF7"/>
    <w:rsid w:val="00FE2E3C"/>
    <w:rsid w:val="00FE2E8D"/>
    <w:rsid w:val="00FE2F16"/>
    <w:rsid w:val="00FE2F28"/>
    <w:rsid w:val="00FE2F2D"/>
    <w:rsid w:val="00FE2F53"/>
    <w:rsid w:val="00FE2F5B"/>
    <w:rsid w:val="00FE2F7F"/>
    <w:rsid w:val="00FE2F95"/>
    <w:rsid w:val="00FE2FAA"/>
    <w:rsid w:val="00FE2FF1"/>
    <w:rsid w:val="00FE2FF2"/>
    <w:rsid w:val="00FE3025"/>
    <w:rsid w:val="00FE307C"/>
    <w:rsid w:val="00FE30D1"/>
    <w:rsid w:val="00FE30E9"/>
    <w:rsid w:val="00FE310D"/>
    <w:rsid w:val="00FE3111"/>
    <w:rsid w:val="00FE316E"/>
    <w:rsid w:val="00FE3176"/>
    <w:rsid w:val="00FE31A3"/>
    <w:rsid w:val="00FE3230"/>
    <w:rsid w:val="00FE3234"/>
    <w:rsid w:val="00FE324A"/>
    <w:rsid w:val="00FE3340"/>
    <w:rsid w:val="00FE33B1"/>
    <w:rsid w:val="00FE33D1"/>
    <w:rsid w:val="00FE3404"/>
    <w:rsid w:val="00FE340F"/>
    <w:rsid w:val="00FE3446"/>
    <w:rsid w:val="00FE344B"/>
    <w:rsid w:val="00FE3473"/>
    <w:rsid w:val="00FE34E7"/>
    <w:rsid w:val="00FE3502"/>
    <w:rsid w:val="00FE35AF"/>
    <w:rsid w:val="00FE35CD"/>
    <w:rsid w:val="00FE35FC"/>
    <w:rsid w:val="00FE3617"/>
    <w:rsid w:val="00FE3618"/>
    <w:rsid w:val="00FE363D"/>
    <w:rsid w:val="00FE3665"/>
    <w:rsid w:val="00FE3686"/>
    <w:rsid w:val="00FE369D"/>
    <w:rsid w:val="00FE36C3"/>
    <w:rsid w:val="00FE36F8"/>
    <w:rsid w:val="00FE370B"/>
    <w:rsid w:val="00FE3719"/>
    <w:rsid w:val="00FE3727"/>
    <w:rsid w:val="00FE373E"/>
    <w:rsid w:val="00FE37D0"/>
    <w:rsid w:val="00FE3813"/>
    <w:rsid w:val="00FE381D"/>
    <w:rsid w:val="00FE3820"/>
    <w:rsid w:val="00FE3828"/>
    <w:rsid w:val="00FE3849"/>
    <w:rsid w:val="00FE3874"/>
    <w:rsid w:val="00FE38A9"/>
    <w:rsid w:val="00FE38DB"/>
    <w:rsid w:val="00FE391D"/>
    <w:rsid w:val="00FE394D"/>
    <w:rsid w:val="00FE3972"/>
    <w:rsid w:val="00FE39D7"/>
    <w:rsid w:val="00FE39D8"/>
    <w:rsid w:val="00FE3A0F"/>
    <w:rsid w:val="00FE3A12"/>
    <w:rsid w:val="00FE3A23"/>
    <w:rsid w:val="00FE3A29"/>
    <w:rsid w:val="00FE3AE8"/>
    <w:rsid w:val="00FE3B33"/>
    <w:rsid w:val="00FE3B77"/>
    <w:rsid w:val="00FE3BAD"/>
    <w:rsid w:val="00FE3BC5"/>
    <w:rsid w:val="00FE3BF9"/>
    <w:rsid w:val="00FE3C1F"/>
    <w:rsid w:val="00FE3C3A"/>
    <w:rsid w:val="00FE3C4A"/>
    <w:rsid w:val="00FE3C5B"/>
    <w:rsid w:val="00FE3C69"/>
    <w:rsid w:val="00FE3C9F"/>
    <w:rsid w:val="00FE3CE5"/>
    <w:rsid w:val="00FE3CF5"/>
    <w:rsid w:val="00FE3D63"/>
    <w:rsid w:val="00FE3D88"/>
    <w:rsid w:val="00FE3DB9"/>
    <w:rsid w:val="00FE3DCF"/>
    <w:rsid w:val="00FE3E56"/>
    <w:rsid w:val="00FE3E80"/>
    <w:rsid w:val="00FE3E9F"/>
    <w:rsid w:val="00FE3EE0"/>
    <w:rsid w:val="00FE3EF3"/>
    <w:rsid w:val="00FE3F01"/>
    <w:rsid w:val="00FE406B"/>
    <w:rsid w:val="00FE407B"/>
    <w:rsid w:val="00FE409E"/>
    <w:rsid w:val="00FE40A1"/>
    <w:rsid w:val="00FE40B8"/>
    <w:rsid w:val="00FE415D"/>
    <w:rsid w:val="00FE4162"/>
    <w:rsid w:val="00FE41BE"/>
    <w:rsid w:val="00FE41F3"/>
    <w:rsid w:val="00FE41FC"/>
    <w:rsid w:val="00FE4259"/>
    <w:rsid w:val="00FE42F2"/>
    <w:rsid w:val="00FE4324"/>
    <w:rsid w:val="00FE4327"/>
    <w:rsid w:val="00FE4350"/>
    <w:rsid w:val="00FE4378"/>
    <w:rsid w:val="00FE437A"/>
    <w:rsid w:val="00FE441A"/>
    <w:rsid w:val="00FE442D"/>
    <w:rsid w:val="00FE44B3"/>
    <w:rsid w:val="00FE44BA"/>
    <w:rsid w:val="00FE44EF"/>
    <w:rsid w:val="00FE44F5"/>
    <w:rsid w:val="00FE4515"/>
    <w:rsid w:val="00FE4521"/>
    <w:rsid w:val="00FE4541"/>
    <w:rsid w:val="00FE4565"/>
    <w:rsid w:val="00FE458E"/>
    <w:rsid w:val="00FE45C5"/>
    <w:rsid w:val="00FE468D"/>
    <w:rsid w:val="00FE46E4"/>
    <w:rsid w:val="00FE46EB"/>
    <w:rsid w:val="00FE4726"/>
    <w:rsid w:val="00FE47A1"/>
    <w:rsid w:val="00FE480C"/>
    <w:rsid w:val="00FE48A1"/>
    <w:rsid w:val="00FE48B0"/>
    <w:rsid w:val="00FE48B6"/>
    <w:rsid w:val="00FE491E"/>
    <w:rsid w:val="00FE491F"/>
    <w:rsid w:val="00FE4934"/>
    <w:rsid w:val="00FE4942"/>
    <w:rsid w:val="00FE498A"/>
    <w:rsid w:val="00FE4998"/>
    <w:rsid w:val="00FE49C1"/>
    <w:rsid w:val="00FE4A27"/>
    <w:rsid w:val="00FE4A2D"/>
    <w:rsid w:val="00FE4A5F"/>
    <w:rsid w:val="00FE4A7E"/>
    <w:rsid w:val="00FE4B09"/>
    <w:rsid w:val="00FE4B0B"/>
    <w:rsid w:val="00FE4C14"/>
    <w:rsid w:val="00FE4C25"/>
    <w:rsid w:val="00FE4C3D"/>
    <w:rsid w:val="00FE4C5F"/>
    <w:rsid w:val="00FE4CB3"/>
    <w:rsid w:val="00FE4CB9"/>
    <w:rsid w:val="00FE4D3D"/>
    <w:rsid w:val="00FE4D8D"/>
    <w:rsid w:val="00FE4D9C"/>
    <w:rsid w:val="00FE4E17"/>
    <w:rsid w:val="00FE4E3C"/>
    <w:rsid w:val="00FE4ED9"/>
    <w:rsid w:val="00FE4F67"/>
    <w:rsid w:val="00FE4F80"/>
    <w:rsid w:val="00FE4FA6"/>
    <w:rsid w:val="00FE5019"/>
    <w:rsid w:val="00FE501E"/>
    <w:rsid w:val="00FE5084"/>
    <w:rsid w:val="00FE5085"/>
    <w:rsid w:val="00FE50FB"/>
    <w:rsid w:val="00FE5126"/>
    <w:rsid w:val="00FE5137"/>
    <w:rsid w:val="00FE513C"/>
    <w:rsid w:val="00FE517C"/>
    <w:rsid w:val="00FE51C1"/>
    <w:rsid w:val="00FE51C2"/>
    <w:rsid w:val="00FE51CF"/>
    <w:rsid w:val="00FE529A"/>
    <w:rsid w:val="00FE52E7"/>
    <w:rsid w:val="00FE5306"/>
    <w:rsid w:val="00FE531B"/>
    <w:rsid w:val="00FE5379"/>
    <w:rsid w:val="00FE537B"/>
    <w:rsid w:val="00FE5390"/>
    <w:rsid w:val="00FE5398"/>
    <w:rsid w:val="00FE53BB"/>
    <w:rsid w:val="00FE53BD"/>
    <w:rsid w:val="00FE5406"/>
    <w:rsid w:val="00FE544C"/>
    <w:rsid w:val="00FE5475"/>
    <w:rsid w:val="00FE54BB"/>
    <w:rsid w:val="00FE54D9"/>
    <w:rsid w:val="00FE5524"/>
    <w:rsid w:val="00FE555D"/>
    <w:rsid w:val="00FE5560"/>
    <w:rsid w:val="00FE5581"/>
    <w:rsid w:val="00FE55EF"/>
    <w:rsid w:val="00FE5636"/>
    <w:rsid w:val="00FE5689"/>
    <w:rsid w:val="00FE5739"/>
    <w:rsid w:val="00FE573C"/>
    <w:rsid w:val="00FE574F"/>
    <w:rsid w:val="00FE579F"/>
    <w:rsid w:val="00FE57C3"/>
    <w:rsid w:val="00FE581F"/>
    <w:rsid w:val="00FE5861"/>
    <w:rsid w:val="00FE58A3"/>
    <w:rsid w:val="00FE58E0"/>
    <w:rsid w:val="00FE5903"/>
    <w:rsid w:val="00FE596D"/>
    <w:rsid w:val="00FE59A1"/>
    <w:rsid w:val="00FE5A55"/>
    <w:rsid w:val="00FE5ACB"/>
    <w:rsid w:val="00FE5B08"/>
    <w:rsid w:val="00FE5B43"/>
    <w:rsid w:val="00FE5B65"/>
    <w:rsid w:val="00FE5B92"/>
    <w:rsid w:val="00FE5B97"/>
    <w:rsid w:val="00FE5BC1"/>
    <w:rsid w:val="00FE5C35"/>
    <w:rsid w:val="00FE5C52"/>
    <w:rsid w:val="00FE5C6A"/>
    <w:rsid w:val="00FE5CD8"/>
    <w:rsid w:val="00FE5D0A"/>
    <w:rsid w:val="00FE5DA1"/>
    <w:rsid w:val="00FE5DD7"/>
    <w:rsid w:val="00FE5E5B"/>
    <w:rsid w:val="00FE5ED9"/>
    <w:rsid w:val="00FE5F06"/>
    <w:rsid w:val="00FE5F38"/>
    <w:rsid w:val="00FE5F87"/>
    <w:rsid w:val="00FE5F90"/>
    <w:rsid w:val="00FE5F9C"/>
    <w:rsid w:val="00FE5FA6"/>
    <w:rsid w:val="00FE5FB1"/>
    <w:rsid w:val="00FE5FEA"/>
    <w:rsid w:val="00FE602A"/>
    <w:rsid w:val="00FE602C"/>
    <w:rsid w:val="00FE605A"/>
    <w:rsid w:val="00FE6066"/>
    <w:rsid w:val="00FE6088"/>
    <w:rsid w:val="00FE612A"/>
    <w:rsid w:val="00FE6186"/>
    <w:rsid w:val="00FE61A3"/>
    <w:rsid w:val="00FE6214"/>
    <w:rsid w:val="00FE6262"/>
    <w:rsid w:val="00FE6298"/>
    <w:rsid w:val="00FE629F"/>
    <w:rsid w:val="00FE6367"/>
    <w:rsid w:val="00FE63AF"/>
    <w:rsid w:val="00FE63B1"/>
    <w:rsid w:val="00FE6405"/>
    <w:rsid w:val="00FE646D"/>
    <w:rsid w:val="00FE6494"/>
    <w:rsid w:val="00FE64DB"/>
    <w:rsid w:val="00FE650B"/>
    <w:rsid w:val="00FE6518"/>
    <w:rsid w:val="00FE6596"/>
    <w:rsid w:val="00FE659E"/>
    <w:rsid w:val="00FE65A3"/>
    <w:rsid w:val="00FE6674"/>
    <w:rsid w:val="00FE6675"/>
    <w:rsid w:val="00FE667D"/>
    <w:rsid w:val="00FE66A5"/>
    <w:rsid w:val="00FE66B0"/>
    <w:rsid w:val="00FE66B8"/>
    <w:rsid w:val="00FE676D"/>
    <w:rsid w:val="00FE6786"/>
    <w:rsid w:val="00FE67BB"/>
    <w:rsid w:val="00FE67D3"/>
    <w:rsid w:val="00FE67D8"/>
    <w:rsid w:val="00FE67DE"/>
    <w:rsid w:val="00FE6818"/>
    <w:rsid w:val="00FE683B"/>
    <w:rsid w:val="00FE684F"/>
    <w:rsid w:val="00FE685C"/>
    <w:rsid w:val="00FE6882"/>
    <w:rsid w:val="00FE68B9"/>
    <w:rsid w:val="00FE68C9"/>
    <w:rsid w:val="00FE68D4"/>
    <w:rsid w:val="00FE68EB"/>
    <w:rsid w:val="00FE6907"/>
    <w:rsid w:val="00FE6947"/>
    <w:rsid w:val="00FE6994"/>
    <w:rsid w:val="00FE69AD"/>
    <w:rsid w:val="00FE69BB"/>
    <w:rsid w:val="00FE69E3"/>
    <w:rsid w:val="00FE6A15"/>
    <w:rsid w:val="00FE6A73"/>
    <w:rsid w:val="00FE6A93"/>
    <w:rsid w:val="00FE6AB2"/>
    <w:rsid w:val="00FE6ACD"/>
    <w:rsid w:val="00FE6AD2"/>
    <w:rsid w:val="00FE6AFA"/>
    <w:rsid w:val="00FE6B18"/>
    <w:rsid w:val="00FE6B3D"/>
    <w:rsid w:val="00FE6B7A"/>
    <w:rsid w:val="00FE6BAB"/>
    <w:rsid w:val="00FE6BC1"/>
    <w:rsid w:val="00FE6C13"/>
    <w:rsid w:val="00FE6C40"/>
    <w:rsid w:val="00FE6C52"/>
    <w:rsid w:val="00FE6C6B"/>
    <w:rsid w:val="00FE6CAB"/>
    <w:rsid w:val="00FE6CAF"/>
    <w:rsid w:val="00FE6CB0"/>
    <w:rsid w:val="00FE6CFC"/>
    <w:rsid w:val="00FE6D0A"/>
    <w:rsid w:val="00FE6D35"/>
    <w:rsid w:val="00FE6D61"/>
    <w:rsid w:val="00FE6DA1"/>
    <w:rsid w:val="00FE6E01"/>
    <w:rsid w:val="00FE6E17"/>
    <w:rsid w:val="00FE6E92"/>
    <w:rsid w:val="00FE6E9D"/>
    <w:rsid w:val="00FE6ECB"/>
    <w:rsid w:val="00FE6ED7"/>
    <w:rsid w:val="00FE6F00"/>
    <w:rsid w:val="00FE6F0C"/>
    <w:rsid w:val="00FE6F1D"/>
    <w:rsid w:val="00FE6FB3"/>
    <w:rsid w:val="00FE6FFA"/>
    <w:rsid w:val="00FE7031"/>
    <w:rsid w:val="00FE7066"/>
    <w:rsid w:val="00FE70F6"/>
    <w:rsid w:val="00FE7189"/>
    <w:rsid w:val="00FE71DB"/>
    <w:rsid w:val="00FE71E5"/>
    <w:rsid w:val="00FE728A"/>
    <w:rsid w:val="00FE7343"/>
    <w:rsid w:val="00FE737A"/>
    <w:rsid w:val="00FE737D"/>
    <w:rsid w:val="00FE73C9"/>
    <w:rsid w:val="00FE745F"/>
    <w:rsid w:val="00FE7466"/>
    <w:rsid w:val="00FE7467"/>
    <w:rsid w:val="00FE7494"/>
    <w:rsid w:val="00FE74C3"/>
    <w:rsid w:val="00FE74DE"/>
    <w:rsid w:val="00FE74ED"/>
    <w:rsid w:val="00FE74FD"/>
    <w:rsid w:val="00FE7528"/>
    <w:rsid w:val="00FE7585"/>
    <w:rsid w:val="00FE75E1"/>
    <w:rsid w:val="00FE7610"/>
    <w:rsid w:val="00FE7628"/>
    <w:rsid w:val="00FE764C"/>
    <w:rsid w:val="00FE7689"/>
    <w:rsid w:val="00FE76DC"/>
    <w:rsid w:val="00FE76E9"/>
    <w:rsid w:val="00FE7718"/>
    <w:rsid w:val="00FE7758"/>
    <w:rsid w:val="00FE7759"/>
    <w:rsid w:val="00FE775B"/>
    <w:rsid w:val="00FE7762"/>
    <w:rsid w:val="00FE77A0"/>
    <w:rsid w:val="00FE77C0"/>
    <w:rsid w:val="00FE77CE"/>
    <w:rsid w:val="00FE77DA"/>
    <w:rsid w:val="00FE7806"/>
    <w:rsid w:val="00FE7869"/>
    <w:rsid w:val="00FE787D"/>
    <w:rsid w:val="00FE78CA"/>
    <w:rsid w:val="00FE78DB"/>
    <w:rsid w:val="00FE78FA"/>
    <w:rsid w:val="00FE7973"/>
    <w:rsid w:val="00FE7974"/>
    <w:rsid w:val="00FE79E6"/>
    <w:rsid w:val="00FE79F3"/>
    <w:rsid w:val="00FE7A0D"/>
    <w:rsid w:val="00FE7A73"/>
    <w:rsid w:val="00FE7AC9"/>
    <w:rsid w:val="00FE7B5C"/>
    <w:rsid w:val="00FE7BE9"/>
    <w:rsid w:val="00FE7C12"/>
    <w:rsid w:val="00FE7C50"/>
    <w:rsid w:val="00FE7C53"/>
    <w:rsid w:val="00FE7C83"/>
    <w:rsid w:val="00FE7CC1"/>
    <w:rsid w:val="00FE7D1D"/>
    <w:rsid w:val="00FE7D5B"/>
    <w:rsid w:val="00FE7D83"/>
    <w:rsid w:val="00FE7D9D"/>
    <w:rsid w:val="00FE7DA8"/>
    <w:rsid w:val="00FE7DD5"/>
    <w:rsid w:val="00FE7E72"/>
    <w:rsid w:val="00FE7E9E"/>
    <w:rsid w:val="00FE7ED7"/>
    <w:rsid w:val="00FE7EE9"/>
    <w:rsid w:val="00FE7F00"/>
    <w:rsid w:val="00FE7F5E"/>
    <w:rsid w:val="00FE7F78"/>
    <w:rsid w:val="00FE7FA6"/>
    <w:rsid w:val="00FE7FB0"/>
    <w:rsid w:val="00FE7FC9"/>
    <w:rsid w:val="00FED88B"/>
    <w:rsid w:val="00FF00A8"/>
    <w:rsid w:val="00FF00F8"/>
    <w:rsid w:val="00FF013C"/>
    <w:rsid w:val="00FF01C8"/>
    <w:rsid w:val="00FF01EF"/>
    <w:rsid w:val="00FF0215"/>
    <w:rsid w:val="00FF0220"/>
    <w:rsid w:val="00FF023F"/>
    <w:rsid w:val="00FF0262"/>
    <w:rsid w:val="00FF02A6"/>
    <w:rsid w:val="00FF02AC"/>
    <w:rsid w:val="00FF02F6"/>
    <w:rsid w:val="00FF0309"/>
    <w:rsid w:val="00FF0329"/>
    <w:rsid w:val="00FF03E4"/>
    <w:rsid w:val="00FF03F4"/>
    <w:rsid w:val="00FF0467"/>
    <w:rsid w:val="00FF0493"/>
    <w:rsid w:val="00FF04AB"/>
    <w:rsid w:val="00FF04CA"/>
    <w:rsid w:val="00FF04DE"/>
    <w:rsid w:val="00FF04F4"/>
    <w:rsid w:val="00FF04F6"/>
    <w:rsid w:val="00FF051F"/>
    <w:rsid w:val="00FF055C"/>
    <w:rsid w:val="00FF0578"/>
    <w:rsid w:val="00FF05B2"/>
    <w:rsid w:val="00FF06A3"/>
    <w:rsid w:val="00FF07B1"/>
    <w:rsid w:val="00FF07E2"/>
    <w:rsid w:val="00FF07E7"/>
    <w:rsid w:val="00FF0821"/>
    <w:rsid w:val="00FF08AC"/>
    <w:rsid w:val="00FF08BB"/>
    <w:rsid w:val="00FF08BE"/>
    <w:rsid w:val="00FF0901"/>
    <w:rsid w:val="00FF096E"/>
    <w:rsid w:val="00FF09AC"/>
    <w:rsid w:val="00FF09E3"/>
    <w:rsid w:val="00FF09E8"/>
    <w:rsid w:val="00FF0A06"/>
    <w:rsid w:val="00FF0A4C"/>
    <w:rsid w:val="00FF0A5D"/>
    <w:rsid w:val="00FF0A5E"/>
    <w:rsid w:val="00FF0A7F"/>
    <w:rsid w:val="00FF0B54"/>
    <w:rsid w:val="00FF0B85"/>
    <w:rsid w:val="00FF0BAF"/>
    <w:rsid w:val="00FF0C1E"/>
    <w:rsid w:val="00FF0C26"/>
    <w:rsid w:val="00FF0C57"/>
    <w:rsid w:val="00FF0C65"/>
    <w:rsid w:val="00FF0C90"/>
    <w:rsid w:val="00FF0CCC"/>
    <w:rsid w:val="00FF0CEE"/>
    <w:rsid w:val="00FF0CFB"/>
    <w:rsid w:val="00FF0D0F"/>
    <w:rsid w:val="00FF0D59"/>
    <w:rsid w:val="00FF0DB0"/>
    <w:rsid w:val="00FF0DF8"/>
    <w:rsid w:val="00FF0E4E"/>
    <w:rsid w:val="00FF0E6C"/>
    <w:rsid w:val="00FF0E83"/>
    <w:rsid w:val="00FF0EE7"/>
    <w:rsid w:val="00FF0EF7"/>
    <w:rsid w:val="00FF0F47"/>
    <w:rsid w:val="00FF0F69"/>
    <w:rsid w:val="00FF0FAF"/>
    <w:rsid w:val="00FF0FED"/>
    <w:rsid w:val="00FF1083"/>
    <w:rsid w:val="00FF10E3"/>
    <w:rsid w:val="00FF113E"/>
    <w:rsid w:val="00FF125A"/>
    <w:rsid w:val="00FF1280"/>
    <w:rsid w:val="00FF128F"/>
    <w:rsid w:val="00FF1296"/>
    <w:rsid w:val="00FF1298"/>
    <w:rsid w:val="00FF12BF"/>
    <w:rsid w:val="00FF131A"/>
    <w:rsid w:val="00FF1392"/>
    <w:rsid w:val="00FF13C4"/>
    <w:rsid w:val="00FF13C6"/>
    <w:rsid w:val="00FF13C8"/>
    <w:rsid w:val="00FF13E1"/>
    <w:rsid w:val="00FF1430"/>
    <w:rsid w:val="00FF1433"/>
    <w:rsid w:val="00FF1441"/>
    <w:rsid w:val="00FF148C"/>
    <w:rsid w:val="00FF14C7"/>
    <w:rsid w:val="00FF14D5"/>
    <w:rsid w:val="00FF14D9"/>
    <w:rsid w:val="00FF14DB"/>
    <w:rsid w:val="00FF15A3"/>
    <w:rsid w:val="00FF15AE"/>
    <w:rsid w:val="00FF163C"/>
    <w:rsid w:val="00FF1686"/>
    <w:rsid w:val="00FF16B7"/>
    <w:rsid w:val="00FF16DB"/>
    <w:rsid w:val="00FF16FD"/>
    <w:rsid w:val="00FF1719"/>
    <w:rsid w:val="00FF171B"/>
    <w:rsid w:val="00FF1735"/>
    <w:rsid w:val="00FF17FD"/>
    <w:rsid w:val="00FF1863"/>
    <w:rsid w:val="00FF1898"/>
    <w:rsid w:val="00FF18CE"/>
    <w:rsid w:val="00FF18ED"/>
    <w:rsid w:val="00FF190E"/>
    <w:rsid w:val="00FF193E"/>
    <w:rsid w:val="00FF1970"/>
    <w:rsid w:val="00FF197D"/>
    <w:rsid w:val="00FF19CC"/>
    <w:rsid w:val="00FF1A4F"/>
    <w:rsid w:val="00FF1A5D"/>
    <w:rsid w:val="00FF1A62"/>
    <w:rsid w:val="00FF1A8E"/>
    <w:rsid w:val="00FF1B1B"/>
    <w:rsid w:val="00FF1B95"/>
    <w:rsid w:val="00FF1BF8"/>
    <w:rsid w:val="00FF1C0E"/>
    <w:rsid w:val="00FF1C26"/>
    <w:rsid w:val="00FF1CE3"/>
    <w:rsid w:val="00FF1D11"/>
    <w:rsid w:val="00FF1D66"/>
    <w:rsid w:val="00FF1E19"/>
    <w:rsid w:val="00FF1E29"/>
    <w:rsid w:val="00FF1E44"/>
    <w:rsid w:val="00FF1E92"/>
    <w:rsid w:val="00FF1E95"/>
    <w:rsid w:val="00FF1EC3"/>
    <w:rsid w:val="00FF1ED4"/>
    <w:rsid w:val="00FF1EF3"/>
    <w:rsid w:val="00FF1F7D"/>
    <w:rsid w:val="00FF2007"/>
    <w:rsid w:val="00FF201D"/>
    <w:rsid w:val="00FF2063"/>
    <w:rsid w:val="00FF2076"/>
    <w:rsid w:val="00FF20B1"/>
    <w:rsid w:val="00FF2149"/>
    <w:rsid w:val="00FF21C5"/>
    <w:rsid w:val="00FF21FB"/>
    <w:rsid w:val="00FF2228"/>
    <w:rsid w:val="00FF227F"/>
    <w:rsid w:val="00FF2297"/>
    <w:rsid w:val="00FF236C"/>
    <w:rsid w:val="00FF2384"/>
    <w:rsid w:val="00FF23D8"/>
    <w:rsid w:val="00FF23E8"/>
    <w:rsid w:val="00FF244A"/>
    <w:rsid w:val="00FF2450"/>
    <w:rsid w:val="00FF248F"/>
    <w:rsid w:val="00FF249F"/>
    <w:rsid w:val="00FF24C3"/>
    <w:rsid w:val="00FF24D4"/>
    <w:rsid w:val="00FF2536"/>
    <w:rsid w:val="00FF255C"/>
    <w:rsid w:val="00FF2565"/>
    <w:rsid w:val="00FF258C"/>
    <w:rsid w:val="00FF25A3"/>
    <w:rsid w:val="00FF25A4"/>
    <w:rsid w:val="00FF2624"/>
    <w:rsid w:val="00FF265F"/>
    <w:rsid w:val="00FF2694"/>
    <w:rsid w:val="00FF272E"/>
    <w:rsid w:val="00FF274F"/>
    <w:rsid w:val="00FF2757"/>
    <w:rsid w:val="00FF2768"/>
    <w:rsid w:val="00FF27A1"/>
    <w:rsid w:val="00FF27BF"/>
    <w:rsid w:val="00FF27D5"/>
    <w:rsid w:val="00FF27D7"/>
    <w:rsid w:val="00FF27DE"/>
    <w:rsid w:val="00FF27E3"/>
    <w:rsid w:val="00FF284D"/>
    <w:rsid w:val="00FF2854"/>
    <w:rsid w:val="00FF288D"/>
    <w:rsid w:val="00FF28CE"/>
    <w:rsid w:val="00FF28EF"/>
    <w:rsid w:val="00FF28F4"/>
    <w:rsid w:val="00FF2927"/>
    <w:rsid w:val="00FF2930"/>
    <w:rsid w:val="00FF2953"/>
    <w:rsid w:val="00FF29FB"/>
    <w:rsid w:val="00FF2A03"/>
    <w:rsid w:val="00FF2A57"/>
    <w:rsid w:val="00FF2B02"/>
    <w:rsid w:val="00FF2B06"/>
    <w:rsid w:val="00FF2B0A"/>
    <w:rsid w:val="00FF2B34"/>
    <w:rsid w:val="00FF2B89"/>
    <w:rsid w:val="00FF2B8B"/>
    <w:rsid w:val="00FF2BBB"/>
    <w:rsid w:val="00FF2BF1"/>
    <w:rsid w:val="00FF2BFE"/>
    <w:rsid w:val="00FF2C11"/>
    <w:rsid w:val="00FF2C1D"/>
    <w:rsid w:val="00FF2C38"/>
    <w:rsid w:val="00FF2C3E"/>
    <w:rsid w:val="00FF2C57"/>
    <w:rsid w:val="00FF2CBD"/>
    <w:rsid w:val="00FF2CE4"/>
    <w:rsid w:val="00FF2CED"/>
    <w:rsid w:val="00FF2CFF"/>
    <w:rsid w:val="00FF2D5A"/>
    <w:rsid w:val="00FF2E0F"/>
    <w:rsid w:val="00FF2E4C"/>
    <w:rsid w:val="00FF2E4F"/>
    <w:rsid w:val="00FF2E60"/>
    <w:rsid w:val="00FF2ED2"/>
    <w:rsid w:val="00FF2ED7"/>
    <w:rsid w:val="00FF2EE6"/>
    <w:rsid w:val="00FF2EF4"/>
    <w:rsid w:val="00FF2F03"/>
    <w:rsid w:val="00FF2F53"/>
    <w:rsid w:val="00FF2F64"/>
    <w:rsid w:val="00FF2F6A"/>
    <w:rsid w:val="00FF2F7D"/>
    <w:rsid w:val="00FF2F81"/>
    <w:rsid w:val="00FF2F86"/>
    <w:rsid w:val="00FF2F8A"/>
    <w:rsid w:val="00FF2F8F"/>
    <w:rsid w:val="00FF2FCB"/>
    <w:rsid w:val="00FF2FD0"/>
    <w:rsid w:val="00FF2FE4"/>
    <w:rsid w:val="00FF3005"/>
    <w:rsid w:val="00FF3022"/>
    <w:rsid w:val="00FF302C"/>
    <w:rsid w:val="00FF303F"/>
    <w:rsid w:val="00FF3064"/>
    <w:rsid w:val="00FF3079"/>
    <w:rsid w:val="00FF30A4"/>
    <w:rsid w:val="00FF310C"/>
    <w:rsid w:val="00FF3146"/>
    <w:rsid w:val="00FF314D"/>
    <w:rsid w:val="00FF3160"/>
    <w:rsid w:val="00FF3195"/>
    <w:rsid w:val="00FF31EB"/>
    <w:rsid w:val="00FF31EF"/>
    <w:rsid w:val="00FF321B"/>
    <w:rsid w:val="00FF3228"/>
    <w:rsid w:val="00FF324C"/>
    <w:rsid w:val="00FF326E"/>
    <w:rsid w:val="00FF327F"/>
    <w:rsid w:val="00FF3289"/>
    <w:rsid w:val="00FF32BE"/>
    <w:rsid w:val="00FF32DB"/>
    <w:rsid w:val="00FF331A"/>
    <w:rsid w:val="00FF334A"/>
    <w:rsid w:val="00FF3366"/>
    <w:rsid w:val="00FF337B"/>
    <w:rsid w:val="00FF33D2"/>
    <w:rsid w:val="00FF33E1"/>
    <w:rsid w:val="00FF33ED"/>
    <w:rsid w:val="00FF3426"/>
    <w:rsid w:val="00FF343D"/>
    <w:rsid w:val="00FF345E"/>
    <w:rsid w:val="00FF34B9"/>
    <w:rsid w:val="00FF350D"/>
    <w:rsid w:val="00FF352A"/>
    <w:rsid w:val="00FF3622"/>
    <w:rsid w:val="00FF3630"/>
    <w:rsid w:val="00FF36A1"/>
    <w:rsid w:val="00FF36D0"/>
    <w:rsid w:val="00FF36D6"/>
    <w:rsid w:val="00FF36DA"/>
    <w:rsid w:val="00FF36DE"/>
    <w:rsid w:val="00FF371C"/>
    <w:rsid w:val="00FF3739"/>
    <w:rsid w:val="00FF3740"/>
    <w:rsid w:val="00FF3751"/>
    <w:rsid w:val="00FF378D"/>
    <w:rsid w:val="00FF3797"/>
    <w:rsid w:val="00FF37B1"/>
    <w:rsid w:val="00FF37E2"/>
    <w:rsid w:val="00FF381A"/>
    <w:rsid w:val="00FF3854"/>
    <w:rsid w:val="00FF38FD"/>
    <w:rsid w:val="00FF396E"/>
    <w:rsid w:val="00FF397C"/>
    <w:rsid w:val="00FF39D2"/>
    <w:rsid w:val="00FF39DC"/>
    <w:rsid w:val="00FF39E3"/>
    <w:rsid w:val="00FF39F0"/>
    <w:rsid w:val="00FF3A01"/>
    <w:rsid w:val="00FF3A13"/>
    <w:rsid w:val="00FF3A9B"/>
    <w:rsid w:val="00FF3AD4"/>
    <w:rsid w:val="00FF3AE5"/>
    <w:rsid w:val="00FF3B2B"/>
    <w:rsid w:val="00FF3B68"/>
    <w:rsid w:val="00FF3B6B"/>
    <w:rsid w:val="00FF3BA3"/>
    <w:rsid w:val="00FF3BF6"/>
    <w:rsid w:val="00FF3C52"/>
    <w:rsid w:val="00FF3C57"/>
    <w:rsid w:val="00FF3C76"/>
    <w:rsid w:val="00FF3CA8"/>
    <w:rsid w:val="00FF3D3F"/>
    <w:rsid w:val="00FF3DA3"/>
    <w:rsid w:val="00FF3DC3"/>
    <w:rsid w:val="00FF3DCB"/>
    <w:rsid w:val="00FF3DFE"/>
    <w:rsid w:val="00FF3E08"/>
    <w:rsid w:val="00FF3E4A"/>
    <w:rsid w:val="00FF3E6E"/>
    <w:rsid w:val="00FF3E92"/>
    <w:rsid w:val="00FF3EBE"/>
    <w:rsid w:val="00FF3EE4"/>
    <w:rsid w:val="00FF3F09"/>
    <w:rsid w:val="00FF3F67"/>
    <w:rsid w:val="00FF3FA7"/>
    <w:rsid w:val="00FF3FBC"/>
    <w:rsid w:val="00FF3FCE"/>
    <w:rsid w:val="00FF3FEC"/>
    <w:rsid w:val="00FF4001"/>
    <w:rsid w:val="00FF4021"/>
    <w:rsid w:val="00FF402B"/>
    <w:rsid w:val="00FF4048"/>
    <w:rsid w:val="00FF404A"/>
    <w:rsid w:val="00FF4104"/>
    <w:rsid w:val="00FF4128"/>
    <w:rsid w:val="00FF4148"/>
    <w:rsid w:val="00FF418C"/>
    <w:rsid w:val="00FF41A8"/>
    <w:rsid w:val="00FF41D8"/>
    <w:rsid w:val="00FF41E1"/>
    <w:rsid w:val="00FF4255"/>
    <w:rsid w:val="00FF4262"/>
    <w:rsid w:val="00FF4280"/>
    <w:rsid w:val="00FF4283"/>
    <w:rsid w:val="00FF4288"/>
    <w:rsid w:val="00FF42A3"/>
    <w:rsid w:val="00FF42B7"/>
    <w:rsid w:val="00FF42C8"/>
    <w:rsid w:val="00FF42D6"/>
    <w:rsid w:val="00FF431E"/>
    <w:rsid w:val="00FF4333"/>
    <w:rsid w:val="00FF4354"/>
    <w:rsid w:val="00FF43A1"/>
    <w:rsid w:val="00FF43B2"/>
    <w:rsid w:val="00FF4431"/>
    <w:rsid w:val="00FF4489"/>
    <w:rsid w:val="00FF44A7"/>
    <w:rsid w:val="00FF44B5"/>
    <w:rsid w:val="00FF44BB"/>
    <w:rsid w:val="00FF44BC"/>
    <w:rsid w:val="00FF44C8"/>
    <w:rsid w:val="00FF44D4"/>
    <w:rsid w:val="00FF44D6"/>
    <w:rsid w:val="00FF44FF"/>
    <w:rsid w:val="00FF4563"/>
    <w:rsid w:val="00FF458B"/>
    <w:rsid w:val="00FF458C"/>
    <w:rsid w:val="00FF4592"/>
    <w:rsid w:val="00FF45A2"/>
    <w:rsid w:val="00FF45E6"/>
    <w:rsid w:val="00FF45F5"/>
    <w:rsid w:val="00FF465B"/>
    <w:rsid w:val="00FF468B"/>
    <w:rsid w:val="00FF46BD"/>
    <w:rsid w:val="00FF4775"/>
    <w:rsid w:val="00FF479D"/>
    <w:rsid w:val="00FF47F5"/>
    <w:rsid w:val="00FF481B"/>
    <w:rsid w:val="00FF4842"/>
    <w:rsid w:val="00FF4896"/>
    <w:rsid w:val="00FF490D"/>
    <w:rsid w:val="00FF4946"/>
    <w:rsid w:val="00FF4985"/>
    <w:rsid w:val="00FF4998"/>
    <w:rsid w:val="00FF49B7"/>
    <w:rsid w:val="00FF49E2"/>
    <w:rsid w:val="00FF49EC"/>
    <w:rsid w:val="00FF49FD"/>
    <w:rsid w:val="00FF4A30"/>
    <w:rsid w:val="00FF4A3B"/>
    <w:rsid w:val="00FF4A68"/>
    <w:rsid w:val="00FF4A7B"/>
    <w:rsid w:val="00FF4AEB"/>
    <w:rsid w:val="00FF4B16"/>
    <w:rsid w:val="00FF4B4A"/>
    <w:rsid w:val="00FF4BD4"/>
    <w:rsid w:val="00FF4C12"/>
    <w:rsid w:val="00FF4C2F"/>
    <w:rsid w:val="00FF4D0A"/>
    <w:rsid w:val="00FF4D1E"/>
    <w:rsid w:val="00FF4D3B"/>
    <w:rsid w:val="00FF4D56"/>
    <w:rsid w:val="00FF4D75"/>
    <w:rsid w:val="00FF4DD9"/>
    <w:rsid w:val="00FF4E09"/>
    <w:rsid w:val="00FF4E7E"/>
    <w:rsid w:val="00FF4ECD"/>
    <w:rsid w:val="00FF4EDB"/>
    <w:rsid w:val="00FF4F03"/>
    <w:rsid w:val="00FF4F0D"/>
    <w:rsid w:val="00FF4FE1"/>
    <w:rsid w:val="00FF5043"/>
    <w:rsid w:val="00FF5082"/>
    <w:rsid w:val="00FF50CB"/>
    <w:rsid w:val="00FF50D8"/>
    <w:rsid w:val="00FF50E4"/>
    <w:rsid w:val="00FF50FB"/>
    <w:rsid w:val="00FF510C"/>
    <w:rsid w:val="00FF5184"/>
    <w:rsid w:val="00FF51CB"/>
    <w:rsid w:val="00FF51D4"/>
    <w:rsid w:val="00FF51E7"/>
    <w:rsid w:val="00FF5213"/>
    <w:rsid w:val="00FF528E"/>
    <w:rsid w:val="00FF52D7"/>
    <w:rsid w:val="00FF52DC"/>
    <w:rsid w:val="00FF52F8"/>
    <w:rsid w:val="00FF532E"/>
    <w:rsid w:val="00FF5342"/>
    <w:rsid w:val="00FF539D"/>
    <w:rsid w:val="00FF53DE"/>
    <w:rsid w:val="00FF543D"/>
    <w:rsid w:val="00FF5447"/>
    <w:rsid w:val="00FF545F"/>
    <w:rsid w:val="00FF54BF"/>
    <w:rsid w:val="00FF5504"/>
    <w:rsid w:val="00FF5557"/>
    <w:rsid w:val="00FF556A"/>
    <w:rsid w:val="00FF557F"/>
    <w:rsid w:val="00FF5592"/>
    <w:rsid w:val="00FF55BE"/>
    <w:rsid w:val="00FF55C2"/>
    <w:rsid w:val="00FF5689"/>
    <w:rsid w:val="00FF5696"/>
    <w:rsid w:val="00FF56B0"/>
    <w:rsid w:val="00FF56FA"/>
    <w:rsid w:val="00FF5700"/>
    <w:rsid w:val="00FF5709"/>
    <w:rsid w:val="00FF5772"/>
    <w:rsid w:val="00FF57B6"/>
    <w:rsid w:val="00FF5835"/>
    <w:rsid w:val="00FF5841"/>
    <w:rsid w:val="00FF5875"/>
    <w:rsid w:val="00FF588A"/>
    <w:rsid w:val="00FF5981"/>
    <w:rsid w:val="00FF5999"/>
    <w:rsid w:val="00FF59D3"/>
    <w:rsid w:val="00FF59F7"/>
    <w:rsid w:val="00FF5A27"/>
    <w:rsid w:val="00FF5A2C"/>
    <w:rsid w:val="00FF5A8C"/>
    <w:rsid w:val="00FF5A91"/>
    <w:rsid w:val="00FF5AF8"/>
    <w:rsid w:val="00FF5B0A"/>
    <w:rsid w:val="00FF5B1A"/>
    <w:rsid w:val="00FF5B3E"/>
    <w:rsid w:val="00FF5B45"/>
    <w:rsid w:val="00FF5B5B"/>
    <w:rsid w:val="00FF5BA7"/>
    <w:rsid w:val="00FF5C1F"/>
    <w:rsid w:val="00FF5C65"/>
    <w:rsid w:val="00FF5C92"/>
    <w:rsid w:val="00FF5C9A"/>
    <w:rsid w:val="00FF5CEE"/>
    <w:rsid w:val="00FF5CF9"/>
    <w:rsid w:val="00FF5D09"/>
    <w:rsid w:val="00FF5D0B"/>
    <w:rsid w:val="00FF5D26"/>
    <w:rsid w:val="00FF5D83"/>
    <w:rsid w:val="00FF5D9C"/>
    <w:rsid w:val="00FF5DC4"/>
    <w:rsid w:val="00FF5DEE"/>
    <w:rsid w:val="00FF5DF3"/>
    <w:rsid w:val="00FF5E18"/>
    <w:rsid w:val="00FF5E5E"/>
    <w:rsid w:val="00FF5E63"/>
    <w:rsid w:val="00FF5E78"/>
    <w:rsid w:val="00FF5ED1"/>
    <w:rsid w:val="00FF5EF9"/>
    <w:rsid w:val="00FF5F2F"/>
    <w:rsid w:val="00FF5FB4"/>
    <w:rsid w:val="00FF5FD1"/>
    <w:rsid w:val="00FF5FF1"/>
    <w:rsid w:val="00FF6024"/>
    <w:rsid w:val="00FF6076"/>
    <w:rsid w:val="00FF6079"/>
    <w:rsid w:val="00FF60AA"/>
    <w:rsid w:val="00FF60E1"/>
    <w:rsid w:val="00FF60E3"/>
    <w:rsid w:val="00FF6107"/>
    <w:rsid w:val="00FF6140"/>
    <w:rsid w:val="00FF6154"/>
    <w:rsid w:val="00FF61C7"/>
    <w:rsid w:val="00FF61E5"/>
    <w:rsid w:val="00FF622A"/>
    <w:rsid w:val="00FF6231"/>
    <w:rsid w:val="00FF6234"/>
    <w:rsid w:val="00FF626F"/>
    <w:rsid w:val="00FF62FB"/>
    <w:rsid w:val="00FF6300"/>
    <w:rsid w:val="00FF6341"/>
    <w:rsid w:val="00FF6348"/>
    <w:rsid w:val="00FF63C8"/>
    <w:rsid w:val="00FF646A"/>
    <w:rsid w:val="00FF64A0"/>
    <w:rsid w:val="00FF64BA"/>
    <w:rsid w:val="00FF64C3"/>
    <w:rsid w:val="00FF6504"/>
    <w:rsid w:val="00FF6515"/>
    <w:rsid w:val="00FF653E"/>
    <w:rsid w:val="00FF6579"/>
    <w:rsid w:val="00FF6597"/>
    <w:rsid w:val="00FF65D9"/>
    <w:rsid w:val="00FF6641"/>
    <w:rsid w:val="00FF6642"/>
    <w:rsid w:val="00FF6683"/>
    <w:rsid w:val="00FF66C4"/>
    <w:rsid w:val="00FF66CA"/>
    <w:rsid w:val="00FF66DB"/>
    <w:rsid w:val="00FF6733"/>
    <w:rsid w:val="00FF67F8"/>
    <w:rsid w:val="00FF6848"/>
    <w:rsid w:val="00FF688D"/>
    <w:rsid w:val="00FF68D1"/>
    <w:rsid w:val="00FF68EB"/>
    <w:rsid w:val="00FF68F5"/>
    <w:rsid w:val="00FF6936"/>
    <w:rsid w:val="00FF6942"/>
    <w:rsid w:val="00FF6977"/>
    <w:rsid w:val="00FF6988"/>
    <w:rsid w:val="00FF69B5"/>
    <w:rsid w:val="00FF69DF"/>
    <w:rsid w:val="00FF69F2"/>
    <w:rsid w:val="00FF6A02"/>
    <w:rsid w:val="00FF6A49"/>
    <w:rsid w:val="00FF6A95"/>
    <w:rsid w:val="00FF6A9F"/>
    <w:rsid w:val="00FF6B30"/>
    <w:rsid w:val="00FF6B33"/>
    <w:rsid w:val="00FF6B45"/>
    <w:rsid w:val="00FF6B74"/>
    <w:rsid w:val="00FF6B86"/>
    <w:rsid w:val="00FF6B89"/>
    <w:rsid w:val="00FF6BD2"/>
    <w:rsid w:val="00FF6C15"/>
    <w:rsid w:val="00FF6C37"/>
    <w:rsid w:val="00FF6C48"/>
    <w:rsid w:val="00FF6C4C"/>
    <w:rsid w:val="00FF6DFD"/>
    <w:rsid w:val="00FF6E23"/>
    <w:rsid w:val="00FF6E48"/>
    <w:rsid w:val="00FF6E8D"/>
    <w:rsid w:val="00FF6E9D"/>
    <w:rsid w:val="00FF6EA9"/>
    <w:rsid w:val="00FF6F20"/>
    <w:rsid w:val="00FF6F33"/>
    <w:rsid w:val="00FF6F8E"/>
    <w:rsid w:val="00FF6FA8"/>
    <w:rsid w:val="00FF6FDF"/>
    <w:rsid w:val="00FF6FF9"/>
    <w:rsid w:val="00FF7025"/>
    <w:rsid w:val="00FF7042"/>
    <w:rsid w:val="00FF708A"/>
    <w:rsid w:val="00FF708F"/>
    <w:rsid w:val="00FF70DE"/>
    <w:rsid w:val="00FF70EC"/>
    <w:rsid w:val="00FF711B"/>
    <w:rsid w:val="00FF7142"/>
    <w:rsid w:val="00FF7147"/>
    <w:rsid w:val="00FF7150"/>
    <w:rsid w:val="00FF7160"/>
    <w:rsid w:val="00FF717F"/>
    <w:rsid w:val="00FF71AF"/>
    <w:rsid w:val="00FF71BD"/>
    <w:rsid w:val="00FF71DD"/>
    <w:rsid w:val="00FF7255"/>
    <w:rsid w:val="00FF7275"/>
    <w:rsid w:val="00FF72D1"/>
    <w:rsid w:val="00FF730C"/>
    <w:rsid w:val="00FF7327"/>
    <w:rsid w:val="00FF7351"/>
    <w:rsid w:val="00FF740D"/>
    <w:rsid w:val="00FF741B"/>
    <w:rsid w:val="00FF7431"/>
    <w:rsid w:val="00FF74FB"/>
    <w:rsid w:val="00FF754B"/>
    <w:rsid w:val="00FF7556"/>
    <w:rsid w:val="00FF75CD"/>
    <w:rsid w:val="00FF75DD"/>
    <w:rsid w:val="00FF75FE"/>
    <w:rsid w:val="00FF7619"/>
    <w:rsid w:val="00FF761B"/>
    <w:rsid w:val="00FF7626"/>
    <w:rsid w:val="00FF7684"/>
    <w:rsid w:val="00FF769B"/>
    <w:rsid w:val="00FF76E3"/>
    <w:rsid w:val="00FF7700"/>
    <w:rsid w:val="00FF770C"/>
    <w:rsid w:val="00FF7745"/>
    <w:rsid w:val="00FF777E"/>
    <w:rsid w:val="00FF7792"/>
    <w:rsid w:val="00FF7811"/>
    <w:rsid w:val="00FF78C3"/>
    <w:rsid w:val="00FF78C7"/>
    <w:rsid w:val="00FF78CA"/>
    <w:rsid w:val="00FF78EB"/>
    <w:rsid w:val="00FF791B"/>
    <w:rsid w:val="00FF7994"/>
    <w:rsid w:val="00FF7998"/>
    <w:rsid w:val="00FF79AB"/>
    <w:rsid w:val="00FF7A0C"/>
    <w:rsid w:val="00FF7A2F"/>
    <w:rsid w:val="00FF7A4B"/>
    <w:rsid w:val="00FF7A8D"/>
    <w:rsid w:val="00FF7ABC"/>
    <w:rsid w:val="00FF7B3A"/>
    <w:rsid w:val="00FF7B5F"/>
    <w:rsid w:val="00FF7B6C"/>
    <w:rsid w:val="00FF7B8F"/>
    <w:rsid w:val="00FF7B98"/>
    <w:rsid w:val="00FF7B99"/>
    <w:rsid w:val="00FF7BE8"/>
    <w:rsid w:val="00FF7C5F"/>
    <w:rsid w:val="00FF7C62"/>
    <w:rsid w:val="00FF7C8C"/>
    <w:rsid w:val="00FF7C96"/>
    <w:rsid w:val="00FF7CA4"/>
    <w:rsid w:val="00FF7CAD"/>
    <w:rsid w:val="00FF7CC4"/>
    <w:rsid w:val="00FF7CF7"/>
    <w:rsid w:val="00FF7D27"/>
    <w:rsid w:val="00FF7D8E"/>
    <w:rsid w:val="00FF7DCA"/>
    <w:rsid w:val="00FF7E07"/>
    <w:rsid w:val="00FF7E69"/>
    <w:rsid w:val="00FF7E6E"/>
    <w:rsid w:val="00FF7E72"/>
    <w:rsid w:val="00FF7E92"/>
    <w:rsid w:val="00FF7EB4"/>
    <w:rsid w:val="00FF7ED4"/>
    <w:rsid w:val="00FF7F0B"/>
    <w:rsid w:val="00FF7F2D"/>
    <w:rsid w:val="00FF7F45"/>
    <w:rsid w:val="00FF7FA8"/>
    <w:rsid w:val="00FF7FE4"/>
    <w:rsid w:val="0100469E"/>
    <w:rsid w:val="0118C75D"/>
    <w:rsid w:val="0121636A"/>
    <w:rsid w:val="01388CB2"/>
    <w:rsid w:val="0142AE68"/>
    <w:rsid w:val="0143F544"/>
    <w:rsid w:val="01493226"/>
    <w:rsid w:val="014DDF18"/>
    <w:rsid w:val="015D08B7"/>
    <w:rsid w:val="015F27B2"/>
    <w:rsid w:val="01653785"/>
    <w:rsid w:val="016B4E1A"/>
    <w:rsid w:val="01815FE9"/>
    <w:rsid w:val="0182B05A"/>
    <w:rsid w:val="0182EE91"/>
    <w:rsid w:val="0188FAC7"/>
    <w:rsid w:val="018BA452"/>
    <w:rsid w:val="018E3222"/>
    <w:rsid w:val="01995DB7"/>
    <w:rsid w:val="01AC3C0F"/>
    <w:rsid w:val="01AC3DD1"/>
    <w:rsid w:val="01B1945F"/>
    <w:rsid w:val="01B8A893"/>
    <w:rsid w:val="01C16456"/>
    <w:rsid w:val="01D7DAEE"/>
    <w:rsid w:val="01E6F51F"/>
    <w:rsid w:val="01FADE11"/>
    <w:rsid w:val="0201A5B8"/>
    <w:rsid w:val="02150815"/>
    <w:rsid w:val="0217F32C"/>
    <w:rsid w:val="021A62AE"/>
    <w:rsid w:val="0224FDEF"/>
    <w:rsid w:val="02257333"/>
    <w:rsid w:val="02305E06"/>
    <w:rsid w:val="023E843B"/>
    <w:rsid w:val="024669C5"/>
    <w:rsid w:val="025556C7"/>
    <w:rsid w:val="02584174"/>
    <w:rsid w:val="025915A2"/>
    <w:rsid w:val="0261856D"/>
    <w:rsid w:val="0261ED31"/>
    <w:rsid w:val="02649F06"/>
    <w:rsid w:val="0264BA92"/>
    <w:rsid w:val="02719CBD"/>
    <w:rsid w:val="027B355C"/>
    <w:rsid w:val="0284A33F"/>
    <w:rsid w:val="0289D05C"/>
    <w:rsid w:val="0289F035"/>
    <w:rsid w:val="028E36DA"/>
    <w:rsid w:val="0299AEE5"/>
    <w:rsid w:val="029A27D4"/>
    <w:rsid w:val="029A6E51"/>
    <w:rsid w:val="02A38D62"/>
    <w:rsid w:val="02B179DE"/>
    <w:rsid w:val="02B37D6E"/>
    <w:rsid w:val="02B85852"/>
    <w:rsid w:val="02B9D2DA"/>
    <w:rsid w:val="02BBF3E9"/>
    <w:rsid w:val="02C3250F"/>
    <w:rsid w:val="02C7FBC5"/>
    <w:rsid w:val="02C95660"/>
    <w:rsid w:val="02D0732B"/>
    <w:rsid w:val="02D0935F"/>
    <w:rsid w:val="02D28339"/>
    <w:rsid w:val="02D5729C"/>
    <w:rsid w:val="02E2DE06"/>
    <w:rsid w:val="02E68E28"/>
    <w:rsid w:val="02EF758A"/>
    <w:rsid w:val="02F66131"/>
    <w:rsid w:val="02F7863D"/>
    <w:rsid w:val="02F886B4"/>
    <w:rsid w:val="02F8B054"/>
    <w:rsid w:val="03055F4F"/>
    <w:rsid w:val="03082CC3"/>
    <w:rsid w:val="032623F5"/>
    <w:rsid w:val="0328028D"/>
    <w:rsid w:val="03284272"/>
    <w:rsid w:val="0333B594"/>
    <w:rsid w:val="033D7257"/>
    <w:rsid w:val="033D92DF"/>
    <w:rsid w:val="0341BB89"/>
    <w:rsid w:val="0346E49D"/>
    <w:rsid w:val="03484A04"/>
    <w:rsid w:val="0354BD31"/>
    <w:rsid w:val="036720D2"/>
    <w:rsid w:val="03681F14"/>
    <w:rsid w:val="036D008A"/>
    <w:rsid w:val="03790381"/>
    <w:rsid w:val="03790FBA"/>
    <w:rsid w:val="037EC239"/>
    <w:rsid w:val="038C23D8"/>
    <w:rsid w:val="038F4D8D"/>
    <w:rsid w:val="03933785"/>
    <w:rsid w:val="0396A6D6"/>
    <w:rsid w:val="0397FC70"/>
    <w:rsid w:val="03992F0D"/>
    <w:rsid w:val="039AB1A0"/>
    <w:rsid w:val="039C6E00"/>
    <w:rsid w:val="039CE9E5"/>
    <w:rsid w:val="03A09694"/>
    <w:rsid w:val="03A16FF7"/>
    <w:rsid w:val="03A406C7"/>
    <w:rsid w:val="03A4560B"/>
    <w:rsid w:val="03AEF540"/>
    <w:rsid w:val="03C95761"/>
    <w:rsid w:val="03CC5ADA"/>
    <w:rsid w:val="03D652DF"/>
    <w:rsid w:val="03E1FE8C"/>
    <w:rsid w:val="03E2040C"/>
    <w:rsid w:val="03EB37B9"/>
    <w:rsid w:val="03F05549"/>
    <w:rsid w:val="03F220E2"/>
    <w:rsid w:val="03F4EC86"/>
    <w:rsid w:val="03F50CC3"/>
    <w:rsid w:val="03FA4FF3"/>
    <w:rsid w:val="04010813"/>
    <w:rsid w:val="0416E130"/>
    <w:rsid w:val="041FFAB9"/>
    <w:rsid w:val="04211397"/>
    <w:rsid w:val="0421B2D2"/>
    <w:rsid w:val="042A1C33"/>
    <w:rsid w:val="042EE05B"/>
    <w:rsid w:val="043055C4"/>
    <w:rsid w:val="04309076"/>
    <w:rsid w:val="04364583"/>
    <w:rsid w:val="0439D7AA"/>
    <w:rsid w:val="043A2AF4"/>
    <w:rsid w:val="04500FEC"/>
    <w:rsid w:val="045240A2"/>
    <w:rsid w:val="0452F64C"/>
    <w:rsid w:val="0453FFC2"/>
    <w:rsid w:val="04553143"/>
    <w:rsid w:val="045BC933"/>
    <w:rsid w:val="046110E1"/>
    <w:rsid w:val="0465881C"/>
    <w:rsid w:val="0467AB94"/>
    <w:rsid w:val="046F4BF8"/>
    <w:rsid w:val="0481936A"/>
    <w:rsid w:val="0484B4FC"/>
    <w:rsid w:val="0485404C"/>
    <w:rsid w:val="048BF21B"/>
    <w:rsid w:val="049015DB"/>
    <w:rsid w:val="0491CB2C"/>
    <w:rsid w:val="049BC94B"/>
    <w:rsid w:val="04AC53E5"/>
    <w:rsid w:val="04AE0350"/>
    <w:rsid w:val="04AF9267"/>
    <w:rsid w:val="04BB49AB"/>
    <w:rsid w:val="04D1B72E"/>
    <w:rsid w:val="04D6F2DC"/>
    <w:rsid w:val="04E192D1"/>
    <w:rsid w:val="04E35060"/>
    <w:rsid w:val="04E425B2"/>
    <w:rsid w:val="04E85AB9"/>
    <w:rsid w:val="04EC0209"/>
    <w:rsid w:val="04F31856"/>
    <w:rsid w:val="04FED13E"/>
    <w:rsid w:val="0511B5B0"/>
    <w:rsid w:val="05179B1A"/>
    <w:rsid w:val="0526E1DF"/>
    <w:rsid w:val="052DFECE"/>
    <w:rsid w:val="052FB728"/>
    <w:rsid w:val="054A9C79"/>
    <w:rsid w:val="05567028"/>
    <w:rsid w:val="055D9D88"/>
    <w:rsid w:val="056308B1"/>
    <w:rsid w:val="05694FD7"/>
    <w:rsid w:val="056C086C"/>
    <w:rsid w:val="0572BD86"/>
    <w:rsid w:val="057439B4"/>
    <w:rsid w:val="05748E06"/>
    <w:rsid w:val="05763916"/>
    <w:rsid w:val="057DB887"/>
    <w:rsid w:val="058230C9"/>
    <w:rsid w:val="05888E87"/>
    <w:rsid w:val="058E1C2A"/>
    <w:rsid w:val="058E92A9"/>
    <w:rsid w:val="05906059"/>
    <w:rsid w:val="05AA4449"/>
    <w:rsid w:val="05B1BEF0"/>
    <w:rsid w:val="05BEBF2A"/>
    <w:rsid w:val="05C369E1"/>
    <w:rsid w:val="05C4CACD"/>
    <w:rsid w:val="05C52105"/>
    <w:rsid w:val="05C59CCD"/>
    <w:rsid w:val="05CB9063"/>
    <w:rsid w:val="05D744D1"/>
    <w:rsid w:val="05D7EFEB"/>
    <w:rsid w:val="05E00BA5"/>
    <w:rsid w:val="05E23DFE"/>
    <w:rsid w:val="05E772B6"/>
    <w:rsid w:val="05E7C808"/>
    <w:rsid w:val="05E7D6CF"/>
    <w:rsid w:val="05EAC669"/>
    <w:rsid w:val="05F8D164"/>
    <w:rsid w:val="05FC18D1"/>
    <w:rsid w:val="060195A0"/>
    <w:rsid w:val="06078AB9"/>
    <w:rsid w:val="06108554"/>
    <w:rsid w:val="06203A3E"/>
    <w:rsid w:val="0628202D"/>
    <w:rsid w:val="062978AB"/>
    <w:rsid w:val="062EAF84"/>
    <w:rsid w:val="06335427"/>
    <w:rsid w:val="06367BCD"/>
    <w:rsid w:val="063DCE63"/>
    <w:rsid w:val="0640627F"/>
    <w:rsid w:val="0643A426"/>
    <w:rsid w:val="06442CF4"/>
    <w:rsid w:val="064B9F33"/>
    <w:rsid w:val="064CC685"/>
    <w:rsid w:val="0650B9D2"/>
    <w:rsid w:val="0657D995"/>
    <w:rsid w:val="0670BC28"/>
    <w:rsid w:val="0673FCE3"/>
    <w:rsid w:val="06768EED"/>
    <w:rsid w:val="0679B763"/>
    <w:rsid w:val="068DE741"/>
    <w:rsid w:val="068FAA32"/>
    <w:rsid w:val="0690D9C9"/>
    <w:rsid w:val="069BA31E"/>
    <w:rsid w:val="069BBF3A"/>
    <w:rsid w:val="069F471B"/>
    <w:rsid w:val="06A0EA0C"/>
    <w:rsid w:val="06A255E8"/>
    <w:rsid w:val="06B74A10"/>
    <w:rsid w:val="06BB84F2"/>
    <w:rsid w:val="06BB86EC"/>
    <w:rsid w:val="06BD346C"/>
    <w:rsid w:val="06C46485"/>
    <w:rsid w:val="06C53525"/>
    <w:rsid w:val="06C6CAAA"/>
    <w:rsid w:val="06CD22B5"/>
    <w:rsid w:val="06CE48F3"/>
    <w:rsid w:val="06CEE8B7"/>
    <w:rsid w:val="06D3D1E3"/>
    <w:rsid w:val="06DDB818"/>
    <w:rsid w:val="06ED3C96"/>
    <w:rsid w:val="06F1CCCE"/>
    <w:rsid w:val="06F92273"/>
    <w:rsid w:val="06F965BB"/>
    <w:rsid w:val="06F9C338"/>
    <w:rsid w:val="06FB2778"/>
    <w:rsid w:val="06FC39C9"/>
    <w:rsid w:val="0700B909"/>
    <w:rsid w:val="07018EAD"/>
    <w:rsid w:val="07059579"/>
    <w:rsid w:val="0706276F"/>
    <w:rsid w:val="0709653A"/>
    <w:rsid w:val="0710E7F1"/>
    <w:rsid w:val="0712E074"/>
    <w:rsid w:val="07159656"/>
    <w:rsid w:val="071AFCF5"/>
    <w:rsid w:val="071B6F57"/>
    <w:rsid w:val="072CDA6B"/>
    <w:rsid w:val="0731CBC8"/>
    <w:rsid w:val="073D89A4"/>
    <w:rsid w:val="0740D7A6"/>
    <w:rsid w:val="0742FAF2"/>
    <w:rsid w:val="074EA3DA"/>
    <w:rsid w:val="07555EAF"/>
    <w:rsid w:val="075896C0"/>
    <w:rsid w:val="077E878D"/>
    <w:rsid w:val="07822DB4"/>
    <w:rsid w:val="07829DAA"/>
    <w:rsid w:val="0784C23B"/>
    <w:rsid w:val="0788C6C3"/>
    <w:rsid w:val="0798DFC3"/>
    <w:rsid w:val="079AF5EC"/>
    <w:rsid w:val="079B6E46"/>
    <w:rsid w:val="079EDF26"/>
    <w:rsid w:val="079F48A1"/>
    <w:rsid w:val="07AF4E92"/>
    <w:rsid w:val="07B2EA20"/>
    <w:rsid w:val="07B7918C"/>
    <w:rsid w:val="07B9B810"/>
    <w:rsid w:val="07B9C6C2"/>
    <w:rsid w:val="07C1A77E"/>
    <w:rsid w:val="07C5263D"/>
    <w:rsid w:val="07CDD718"/>
    <w:rsid w:val="07D252E1"/>
    <w:rsid w:val="07D7084D"/>
    <w:rsid w:val="07D817E7"/>
    <w:rsid w:val="07E398BB"/>
    <w:rsid w:val="07F9B37D"/>
    <w:rsid w:val="07FD98CD"/>
    <w:rsid w:val="08064305"/>
    <w:rsid w:val="0811F43A"/>
    <w:rsid w:val="081377A9"/>
    <w:rsid w:val="081D2747"/>
    <w:rsid w:val="081DD21F"/>
    <w:rsid w:val="0833DAD2"/>
    <w:rsid w:val="0847D66A"/>
    <w:rsid w:val="08488F87"/>
    <w:rsid w:val="084A75B4"/>
    <w:rsid w:val="084B9846"/>
    <w:rsid w:val="084EDB70"/>
    <w:rsid w:val="0851092D"/>
    <w:rsid w:val="085C6897"/>
    <w:rsid w:val="0861B498"/>
    <w:rsid w:val="0873A33F"/>
    <w:rsid w:val="0873DEAB"/>
    <w:rsid w:val="08770F92"/>
    <w:rsid w:val="087D4949"/>
    <w:rsid w:val="08881308"/>
    <w:rsid w:val="088CAC57"/>
    <w:rsid w:val="088FC336"/>
    <w:rsid w:val="0893D9AA"/>
    <w:rsid w:val="0895BB49"/>
    <w:rsid w:val="0898FA4F"/>
    <w:rsid w:val="089C3C26"/>
    <w:rsid w:val="08ACAFF7"/>
    <w:rsid w:val="08B11C10"/>
    <w:rsid w:val="08B3F92D"/>
    <w:rsid w:val="08C05442"/>
    <w:rsid w:val="08C0D855"/>
    <w:rsid w:val="08CB78DC"/>
    <w:rsid w:val="08D536D1"/>
    <w:rsid w:val="08DD048E"/>
    <w:rsid w:val="08EAB504"/>
    <w:rsid w:val="08EB22F0"/>
    <w:rsid w:val="08EB8E0F"/>
    <w:rsid w:val="08FB6783"/>
    <w:rsid w:val="09022023"/>
    <w:rsid w:val="09078AB0"/>
    <w:rsid w:val="090A9E4F"/>
    <w:rsid w:val="093BDF03"/>
    <w:rsid w:val="093E81C8"/>
    <w:rsid w:val="09409B81"/>
    <w:rsid w:val="0941B2EF"/>
    <w:rsid w:val="09451F6D"/>
    <w:rsid w:val="0950579E"/>
    <w:rsid w:val="0950F793"/>
    <w:rsid w:val="0951F3B3"/>
    <w:rsid w:val="095381F0"/>
    <w:rsid w:val="095E3327"/>
    <w:rsid w:val="096A91C6"/>
    <w:rsid w:val="09796C2F"/>
    <w:rsid w:val="098539E9"/>
    <w:rsid w:val="09865670"/>
    <w:rsid w:val="09924841"/>
    <w:rsid w:val="099496DE"/>
    <w:rsid w:val="09968631"/>
    <w:rsid w:val="09A35AAF"/>
    <w:rsid w:val="09A44E1E"/>
    <w:rsid w:val="09A5E10E"/>
    <w:rsid w:val="09AD9892"/>
    <w:rsid w:val="09BC7A51"/>
    <w:rsid w:val="09C8C1B9"/>
    <w:rsid w:val="09CAAE32"/>
    <w:rsid w:val="09D2F00D"/>
    <w:rsid w:val="09D6ABC8"/>
    <w:rsid w:val="09E69A21"/>
    <w:rsid w:val="09EA3292"/>
    <w:rsid w:val="09EEC141"/>
    <w:rsid w:val="09F6CBF8"/>
    <w:rsid w:val="0A044001"/>
    <w:rsid w:val="0A172A58"/>
    <w:rsid w:val="0A1C4481"/>
    <w:rsid w:val="0A30527E"/>
    <w:rsid w:val="0A31BCFA"/>
    <w:rsid w:val="0A38371E"/>
    <w:rsid w:val="0A3D4450"/>
    <w:rsid w:val="0A40E941"/>
    <w:rsid w:val="0A46D4A6"/>
    <w:rsid w:val="0A57CE0B"/>
    <w:rsid w:val="0A59779F"/>
    <w:rsid w:val="0A5B12DB"/>
    <w:rsid w:val="0A6094A2"/>
    <w:rsid w:val="0A655392"/>
    <w:rsid w:val="0A6A5591"/>
    <w:rsid w:val="0A6C4E24"/>
    <w:rsid w:val="0A6FE2D2"/>
    <w:rsid w:val="0A71DA88"/>
    <w:rsid w:val="0A72A85C"/>
    <w:rsid w:val="0A78842D"/>
    <w:rsid w:val="0A7B6B58"/>
    <w:rsid w:val="0A7DD3D9"/>
    <w:rsid w:val="0A88C573"/>
    <w:rsid w:val="0A960C28"/>
    <w:rsid w:val="0AD2003A"/>
    <w:rsid w:val="0AD40EC1"/>
    <w:rsid w:val="0ADA6433"/>
    <w:rsid w:val="0ADDDF37"/>
    <w:rsid w:val="0AF7A0DA"/>
    <w:rsid w:val="0B0B5BD5"/>
    <w:rsid w:val="0B0E65CC"/>
    <w:rsid w:val="0B2031D4"/>
    <w:rsid w:val="0B33E480"/>
    <w:rsid w:val="0B34261B"/>
    <w:rsid w:val="0B38C156"/>
    <w:rsid w:val="0B3AD4EE"/>
    <w:rsid w:val="0B3E5025"/>
    <w:rsid w:val="0B3FA3A4"/>
    <w:rsid w:val="0B5611F7"/>
    <w:rsid w:val="0B64841B"/>
    <w:rsid w:val="0B7F1337"/>
    <w:rsid w:val="0B813E72"/>
    <w:rsid w:val="0B85CFE6"/>
    <w:rsid w:val="0B944996"/>
    <w:rsid w:val="0B95D3BF"/>
    <w:rsid w:val="0BBB3954"/>
    <w:rsid w:val="0BC3E532"/>
    <w:rsid w:val="0BC65B5D"/>
    <w:rsid w:val="0BDFBF0A"/>
    <w:rsid w:val="0BE63174"/>
    <w:rsid w:val="0BEAA9C2"/>
    <w:rsid w:val="0BFEBF11"/>
    <w:rsid w:val="0C00DC62"/>
    <w:rsid w:val="0C16B58E"/>
    <w:rsid w:val="0C1B95C0"/>
    <w:rsid w:val="0C20C8B6"/>
    <w:rsid w:val="0C2E2FE6"/>
    <w:rsid w:val="0C50F43A"/>
    <w:rsid w:val="0C57BE9E"/>
    <w:rsid w:val="0C63CE97"/>
    <w:rsid w:val="0C653AD2"/>
    <w:rsid w:val="0C686A8D"/>
    <w:rsid w:val="0C6B9EC8"/>
    <w:rsid w:val="0C6C4FBE"/>
    <w:rsid w:val="0C71BEB1"/>
    <w:rsid w:val="0C74FD34"/>
    <w:rsid w:val="0C7F33F8"/>
    <w:rsid w:val="0C814829"/>
    <w:rsid w:val="0C87756B"/>
    <w:rsid w:val="0C887B2E"/>
    <w:rsid w:val="0C8F2489"/>
    <w:rsid w:val="0C8F5F1C"/>
    <w:rsid w:val="0C94FBC2"/>
    <w:rsid w:val="0CAFC638"/>
    <w:rsid w:val="0CB41698"/>
    <w:rsid w:val="0CB894E2"/>
    <w:rsid w:val="0CCA0157"/>
    <w:rsid w:val="0CD4483E"/>
    <w:rsid w:val="0CDDE6FE"/>
    <w:rsid w:val="0CED3332"/>
    <w:rsid w:val="0CFB6202"/>
    <w:rsid w:val="0CFE1070"/>
    <w:rsid w:val="0D11C1C4"/>
    <w:rsid w:val="0D160BFB"/>
    <w:rsid w:val="0D1B9D71"/>
    <w:rsid w:val="0D1D051B"/>
    <w:rsid w:val="0D3A510F"/>
    <w:rsid w:val="0D470BCE"/>
    <w:rsid w:val="0D4FE44C"/>
    <w:rsid w:val="0D536148"/>
    <w:rsid w:val="0D5CE524"/>
    <w:rsid w:val="0D63026E"/>
    <w:rsid w:val="0D63262B"/>
    <w:rsid w:val="0D74535C"/>
    <w:rsid w:val="0D7FA32C"/>
    <w:rsid w:val="0D81F501"/>
    <w:rsid w:val="0D82563F"/>
    <w:rsid w:val="0D8D8C5D"/>
    <w:rsid w:val="0D8E997B"/>
    <w:rsid w:val="0D922C10"/>
    <w:rsid w:val="0D9F4C65"/>
    <w:rsid w:val="0DADB1B8"/>
    <w:rsid w:val="0DB8555A"/>
    <w:rsid w:val="0DBF781E"/>
    <w:rsid w:val="0DC02DFF"/>
    <w:rsid w:val="0DC97275"/>
    <w:rsid w:val="0DD34056"/>
    <w:rsid w:val="0DD39C64"/>
    <w:rsid w:val="0DD52112"/>
    <w:rsid w:val="0DDBCD2C"/>
    <w:rsid w:val="0DDF1C16"/>
    <w:rsid w:val="0DE70092"/>
    <w:rsid w:val="0DF0AEB6"/>
    <w:rsid w:val="0E03B0F8"/>
    <w:rsid w:val="0E0530BF"/>
    <w:rsid w:val="0E0D223E"/>
    <w:rsid w:val="0E13D206"/>
    <w:rsid w:val="0E1D5C28"/>
    <w:rsid w:val="0E28134C"/>
    <w:rsid w:val="0E2BF144"/>
    <w:rsid w:val="0E2C63FA"/>
    <w:rsid w:val="0E350F36"/>
    <w:rsid w:val="0E4307CD"/>
    <w:rsid w:val="0E437104"/>
    <w:rsid w:val="0E4658E5"/>
    <w:rsid w:val="0E46BBC5"/>
    <w:rsid w:val="0E4B1C89"/>
    <w:rsid w:val="0E5E8676"/>
    <w:rsid w:val="0E62BC31"/>
    <w:rsid w:val="0E630E5D"/>
    <w:rsid w:val="0E6B7131"/>
    <w:rsid w:val="0E798E89"/>
    <w:rsid w:val="0E83F939"/>
    <w:rsid w:val="0E96F1AE"/>
    <w:rsid w:val="0E9E622A"/>
    <w:rsid w:val="0EB22CBD"/>
    <w:rsid w:val="0EB681AE"/>
    <w:rsid w:val="0EB97248"/>
    <w:rsid w:val="0EC0EC9C"/>
    <w:rsid w:val="0ECBBFAA"/>
    <w:rsid w:val="0ECF077F"/>
    <w:rsid w:val="0ED57279"/>
    <w:rsid w:val="0EDC0C2A"/>
    <w:rsid w:val="0EE65F5E"/>
    <w:rsid w:val="0EEFD411"/>
    <w:rsid w:val="0EFD2EB5"/>
    <w:rsid w:val="0F0684D9"/>
    <w:rsid w:val="0F0A773A"/>
    <w:rsid w:val="0F0F2EB5"/>
    <w:rsid w:val="0F100D9D"/>
    <w:rsid w:val="0F16403E"/>
    <w:rsid w:val="0F18DFE4"/>
    <w:rsid w:val="0F1A90AC"/>
    <w:rsid w:val="0F1BD530"/>
    <w:rsid w:val="0F22228C"/>
    <w:rsid w:val="0F2592E8"/>
    <w:rsid w:val="0F26114D"/>
    <w:rsid w:val="0F2B88A4"/>
    <w:rsid w:val="0F2C2FD1"/>
    <w:rsid w:val="0F2F7FD2"/>
    <w:rsid w:val="0F4050CC"/>
    <w:rsid w:val="0F4283BA"/>
    <w:rsid w:val="0F432A37"/>
    <w:rsid w:val="0F45E781"/>
    <w:rsid w:val="0F46344D"/>
    <w:rsid w:val="0F4AD337"/>
    <w:rsid w:val="0F5EDE15"/>
    <w:rsid w:val="0F6525D6"/>
    <w:rsid w:val="0F746404"/>
    <w:rsid w:val="0F74FE40"/>
    <w:rsid w:val="0F8C676F"/>
    <w:rsid w:val="0F90B040"/>
    <w:rsid w:val="0F9CAE40"/>
    <w:rsid w:val="0FA67B3A"/>
    <w:rsid w:val="0FB29552"/>
    <w:rsid w:val="0FB65E28"/>
    <w:rsid w:val="0FBAC358"/>
    <w:rsid w:val="0FC1F7B1"/>
    <w:rsid w:val="0FCAD2AF"/>
    <w:rsid w:val="0FD21146"/>
    <w:rsid w:val="0FD9700E"/>
    <w:rsid w:val="0FDD0146"/>
    <w:rsid w:val="0FDD40D3"/>
    <w:rsid w:val="0FE2DEBB"/>
    <w:rsid w:val="0FE329A6"/>
    <w:rsid w:val="0FE4FD77"/>
    <w:rsid w:val="0FE705F3"/>
    <w:rsid w:val="0FF2C8E2"/>
    <w:rsid w:val="0FFBFEE8"/>
    <w:rsid w:val="10018F31"/>
    <w:rsid w:val="100275FD"/>
    <w:rsid w:val="1006FF72"/>
    <w:rsid w:val="1008BEEF"/>
    <w:rsid w:val="10150FA1"/>
    <w:rsid w:val="1017BFB5"/>
    <w:rsid w:val="1019B83D"/>
    <w:rsid w:val="101AC1DD"/>
    <w:rsid w:val="101E9881"/>
    <w:rsid w:val="1029093E"/>
    <w:rsid w:val="10307554"/>
    <w:rsid w:val="10319A82"/>
    <w:rsid w:val="1036FDEE"/>
    <w:rsid w:val="103908B9"/>
    <w:rsid w:val="10434FF3"/>
    <w:rsid w:val="1045223C"/>
    <w:rsid w:val="1055BC1E"/>
    <w:rsid w:val="1071039C"/>
    <w:rsid w:val="107E8749"/>
    <w:rsid w:val="1080BD03"/>
    <w:rsid w:val="1081A21C"/>
    <w:rsid w:val="1081A2DD"/>
    <w:rsid w:val="1081C185"/>
    <w:rsid w:val="10955169"/>
    <w:rsid w:val="10970D0F"/>
    <w:rsid w:val="109ABF2B"/>
    <w:rsid w:val="10AD54B0"/>
    <w:rsid w:val="10AFB4EA"/>
    <w:rsid w:val="10B32674"/>
    <w:rsid w:val="10BCCDCC"/>
    <w:rsid w:val="10C29034"/>
    <w:rsid w:val="10CB68BC"/>
    <w:rsid w:val="10E7BFAF"/>
    <w:rsid w:val="10EABCCA"/>
    <w:rsid w:val="110A1C3F"/>
    <w:rsid w:val="110A54F1"/>
    <w:rsid w:val="111680FA"/>
    <w:rsid w:val="111A2E53"/>
    <w:rsid w:val="111F690A"/>
    <w:rsid w:val="11216C38"/>
    <w:rsid w:val="1126EE18"/>
    <w:rsid w:val="1127A36B"/>
    <w:rsid w:val="1127EB8E"/>
    <w:rsid w:val="11325601"/>
    <w:rsid w:val="11389D54"/>
    <w:rsid w:val="1139227D"/>
    <w:rsid w:val="113D3A28"/>
    <w:rsid w:val="11419321"/>
    <w:rsid w:val="11433872"/>
    <w:rsid w:val="1149575E"/>
    <w:rsid w:val="114E54A3"/>
    <w:rsid w:val="114FFE3D"/>
    <w:rsid w:val="1154B79C"/>
    <w:rsid w:val="115A6BB7"/>
    <w:rsid w:val="115D504C"/>
    <w:rsid w:val="1167D21F"/>
    <w:rsid w:val="11688585"/>
    <w:rsid w:val="1168BEB4"/>
    <w:rsid w:val="11691E77"/>
    <w:rsid w:val="116CB558"/>
    <w:rsid w:val="116FB15F"/>
    <w:rsid w:val="1170ADA4"/>
    <w:rsid w:val="11755C55"/>
    <w:rsid w:val="117F29AC"/>
    <w:rsid w:val="11941922"/>
    <w:rsid w:val="11997DAD"/>
    <w:rsid w:val="1199BE37"/>
    <w:rsid w:val="11A82DC4"/>
    <w:rsid w:val="11B10E93"/>
    <w:rsid w:val="11B9C6EF"/>
    <w:rsid w:val="11BAB156"/>
    <w:rsid w:val="11C72E27"/>
    <w:rsid w:val="11D0C2D1"/>
    <w:rsid w:val="11D1C4ED"/>
    <w:rsid w:val="11D5D33E"/>
    <w:rsid w:val="11E291BC"/>
    <w:rsid w:val="11E40066"/>
    <w:rsid w:val="11F2284E"/>
    <w:rsid w:val="11F3E1F2"/>
    <w:rsid w:val="120028EB"/>
    <w:rsid w:val="1201949B"/>
    <w:rsid w:val="120CF94D"/>
    <w:rsid w:val="12125E66"/>
    <w:rsid w:val="121BA727"/>
    <w:rsid w:val="1221AF3C"/>
    <w:rsid w:val="12268B44"/>
    <w:rsid w:val="12291416"/>
    <w:rsid w:val="122AD36B"/>
    <w:rsid w:val="122CE596"/>
    <w:rsid w:val="122D5468"/>
    <w:rsid w:val="123087AF"/>
    <w:rsid w:val="12321943"/>
    <w:rsid w:val="12435D3B"/>
    <w:rsid w:val="1259ACDE"/>
    <w:rsid w:val="125D2259"/>
    <w:rsid w:val="1261ED1E"/>
    <w:rsid w:val="1265B2A2"/>
    <w:rsid w:val="1267E88F"/>
    <w:rsid w:val="1268366C"/>
    <w:rsid w:val="12756DAF"/>
    <w:rsid w:val="12766A55"/>
    <w:rsid w:val="12788F24"/>
    <w:rsid w:val="127A2883"/>
    <w:rsid w:val="127B9198"/>
    <w:rsid w:val="12859BBB"/>
    <w:rsid w:val="1290D399"/>
    <w:rsid w:val="129125D0"/>
    <w:rsid w:val="129264F2"/>
    <w:rsid w:val="1297B32B"/>
    <w:rsid w:val="12986DD7"/>
    <w:rsid w:val="129A0443"/>
    <w:rsid w:val="129AD847"/>
    <w:rsid w:val="12A5FD75"/>
    <w:rsid w:val="12AA8F6A"/>
    <w:rsid w:val="12B43CBD"/>
    <w:rsid w:val="12BD0001"/>
    <w:rsid w:val="12BD25D4"/>
    <w:rsid w:val="12BF5E87"/>
    <w:rsid w:val="12C135B5"/>
    <w:rsid w:val="12C57ACA"/>
    <w:rsid w:val="12D93042"/>
    <w:rsid w:val="12E3B66E"/>
    <w:rsid w:val="12E40F1B"/>
    <w:rsid w:val="12E97CCC"/>
    <w:rsid w:val="12EA27F4"/>
    <w:rsid w:val="12EED094"/>
    <w:rsid w:val="12F893CD"/>
    <w:rsid w:val="12FA1BE5"/>
    <w:rsid w:val="13064ECB"/>
    <w:rsid w:val="13229676"/>
    <w:rsid w:val="13274247"/>
    <w:rsid w:val="132F3884"/>
    <w:rsid w:val="133465EC"/>
    <w:rsid w:val="133D5554"/>
    <w:rsid w:val="133F3302"/>
    <w:rsid w:val="1340598E"/>
    <w:rsid w:val="134113F6"/>
    <w:rsid w:val="1341E687"/>
    <w:rsid w:val="134A3552"/>
    <w:rsid w:val="134D88DC"/>
    <w:rsid w:val="13584ADC"/>
    <w:rsid w:val="136175DD"/>
    <w:rsid w:val="13638FE7"/>
    <w:rsid w:val="1367C249"/>
    <w:rsid w:val="136FA512"/>
    <w:rsid w:val="137B5047"/>
    <w:rsid w:val="13865818"/>
    <w:rsid w:val="1389DF71"/>
    <w:rsid w:val="138EC0EC"/>
    <w:rsid w:val="139145F1"/>
    <w:rsid w:val="13948E61"/>
    <w:rsid w:val="13963EE2"/>
    <w:rsid w:val="139A41B5"/>
    <w:rsid w:val="13B267B1"/>
    <w:rsid w:val="13B8106A"/>
    <w:rsid w:val="13C324FB"/>
    <w:rsid w:val="13C3EF96"/>
    <w:rsid w:val="13C42BDF"/>
    <w:rsid w:val="13C630AA"/>
    <w:rsid w:val="13D01480"/>
    <w:rsid w:val="13DB292B"/>
    <w:rsid w:val="13E47347"/>
    <w:rsid w:val="13E83CBB"/>
    <w:rsid w:val="13F0882D"/>
    <w:rsid w:val="13FED4AC"/>
    <w:rsid w:val="14103C2A"/>
    <w:rsid w:val="1427B434"/>
    <w:rsid w:val="142D932B"/>
    <w:rsid w:val="14342095"/>
    <w:rsid w:val="143FC987"/>
    <w:rsid w:val="14413937"/>
    <w:rsid w:val="14424D3D"/>
    <w:rsid w:val="14464C05"/>
    <w:rsid w:val="144C099B"/>
    <w:rsid w:val="145206D4"/>
    <w:rsid w:val="1454DA54"/>
    <w:rsid w:val="1456BB58"/>
    <w:rsid w:val="14594CC7"/>
    <w:rsid w:val="145B2AC1"/>
    <w:rsid w:val="145E96F0"/>
    <w:rsid w:val="146DB5FD"/>
    <w:rsid w:val="14721EFE"/>
    <w:rsid w:val="14855D7F"/>
    <w:rsid w:val="14877D06"/>
    <w:rsid w:val="148CDAC6"/>
    <w:rsid w:val="148D3421"/>
    <w:rsid w:val="1495A5C3"/>
    <w:rsid w:val="149A8774"/>
    <w:rsid w:val="14A1018D"/>
    <w:rsid w:val="14A1CB76"/>
    <w:rsid w:val="14A469D5"/>
    <w:rsid w:val="14A7CC7E"/>
    <w:rsid w:val="14A9BD6A"/>
    <w:rsid w:val="14B31530"/>
    <w:rsid w:val="14B4EB10"/>
    <w:rsid w:val="14BA84B6"/>
    <w:rsid w:val="14BC7598"/>
    <w:rsid w:val="14C558A8"/>
    <w:rsid w:val="14CC147A"/>
    <w:rsid w:val="14CE2C83"/>
    <w:rsid w:val="14CF7F4E"/>
    <w:rsid w:val="14D59BFE"/>
    <w:rsid w:val="14E3A4AB"/>
    <w:rsid w:val="14E6D120"/>
    <w:rsid w:val="14E93807"/>
    <w:rsid w:val="14EBA840"/>
    <w:rsid w:val="14FBD551"/>
    <w:rsid w:val="150ED904"/>
    <w:rsid w:val="1510AC9A"/>
    <w:rsid w:val="1511AE59"/>
    <w:rsid w:val="1512CF7A"/>
    <w:rsid w:val="15438ADA"/>
    <w:rsid w:val="15457435"/>
    <w:rsid w:val="15483112"/>
    <w:rsid w:val="15493CD1"/>
    <w:rsid w:val="156080C5"/>
    <w:rsid w:val="156441B0"/>
    <w:rsid w:val="156FC5E7"/>
    <w:rsid w:val="1573D5B5"/>
    <w:rsid w:val="15742B66"/>
    <w:rsid w:val="157473E4"/>
    <w:rsid w:val="15769B09"/>
    <w:rsid w:val="157DDBE6"/>
    <w:rsid w:val="15805DBA"/>
    <w:rsid w:val="158AB24A"/>
    <w:rsid w:val="159932A2"/>
    <w:rsid w:val="15A1C40A"/>
    <w:rsid w:val="15B27D3D"/>
    <w:rsid w:val="15BA3112"/>
    <w:rsid w:val="15BE2B78"/>
    <w:rsid w:val="15C15D34"/>
    <w:rsid w:val="15C6AB91"/>
    <w:rsid w:val="15C96D90"/>
    <w:rsid w:val="15CB2D8A"/>
    <w:rsid w:val="15DA9AFF"/>
    <w:rsid w:val="15DCDCD5"/>
    <w:rsid w:val="15EAA252"/>
    <w:rsid w:val="15F3013E"/>
    <w:rsid w:val="15F4BDB3"/>
    <w:rsid w:val="16012C50"/>
    <w:rsid w:val="160938D3"/>
    <w:rsid w:val="16100F9F"/>
    <w:rsid w:val="16109A23"/>
    <w:rsid w:val="1610E791"/>
    <w:rsid w:val="16169E5A"/>
    <w:rsid w:val="16194758"/>
    <w:rsid w:val="16235678"/>
    <w:rsid w:val="162F9EB9"/>
    <w:rsid w:val="162FD94F"/>
    <w:rsid w:val="1637B3A0"/>
    <w:rsid w:val="1638FDDA"/>
    <w:rsid w:val="16420C21"/>
    <w:rsid w:val="16432B32"/>
    <w:rsid w:val="1651CFBF"/>
    <w:rsid w:val="165ADFBC"/>
    <w:rsid w:val="165F0256"/>
    <w:rsid w:val="1661DB53"/>
    <w:rsid w:val="16687442"/>
    <w:rsid w:val="166D4228"/>
    <w:rsid w:val="16818FC2"/>
    <w:rsid w:val="1683347E"/>
    <w:rsid w:val="1685BAA9"/>
    <w:rsid w:val="1689FF53"/>
    <w:rsid w:val="168FFE1D"/>
    <w:rsid w:val="1692AA1B"/>
    <w:rsid w:val="16979C6B"/>
    <w:rsid w:val="1699C817"/>
    <w:rsid w:val="169E5418"/>
    <w:rsid w:val="16A37BD0"/>
    <w:rsid w:val="16A9B537"/>
    <w:rsid w:val="16B25FF1"/>
    <w:rsid w:val="16B2A988"/>
    <w:rsid w:val="16B88C52"/>
    <w:rsid w:val="16BB9884"/>
    <w:rsid w:val="16C3558F"/>
    <w:rsid w:val="16D10C5D"/>
    <w:rsid w:val="16D7F0E0"/>
    <w:rsid w:val="16D8C789"/>
    <w:rsid w:val="16DA4E03"/>
    <w:rsid w:val="16DA78C0"/>
    <w:rsid w:val="16DD01E8"/>
    <w:rsid w:val="16DE5B46"/>
    <w:rsid w:val="16E08E60"/>
    <w:rsid w:val="16E26CAB"/>
    <w:rsid w:val="16E33305"/>
    <w:rsid w:val="16E5E536"/>
    <w:rsid w:val="16F23DFA"/>
    <w:rsid w:val="17014929"/>
    <w:rsid w:val="17091EA3"/>
    <w:rsid w:val="170DF86C"/>
    <w:rsid w:val="171EC6A6"/>
    <w:rsid w:val="17212FB2"/>
    <w:rsid w:val="1729030E"/>
    <w:rsid w:val="173A5F82"/>
    <w:rsid w:val="17408548"/>
    <w:rsid w:val="17425CAE"/>
    <w:rsid w:val="174842B8"/>
    <w:rsid w:val="174B3D9F"/>
    <w:rsid w:val="17514C6C"/>
    <w:rsid w:val="1756618F"/>
    <w:rsid w:val="175E0184"/>
    <w:rsid w:val="17706CAC"/>
    <w:rsid w:val="17756F74"/>
    <w:rsid w:val="17834CEA"/>
    <w:rsid w:val="17871418"/>
    <w:rsid w:val="1787DE6B"/>
    <w:rsid w:val="17903CA7"/>
    <w:rsid w:val="1792B773"/>
    <w:rsid w:val="17A61C9E"/>
    <w:rsid w:val="17AC616C"/>
    <w:rsid w:val="17AE98E7"/>
    <w:rsid w:val="17B5C8DA"/>
    <w:rsid w:val="17BBDEFC"/>
    <w:rsid w:val="17D04B01"/>
    <w:rsid w:val="17D6004D"/>
    <w:rsid w:val="17DA01A3"/>
    <w:rsid w:val="17E7424E"/>
    <w:rsid w:val="17ED0EA2"/>
    <w:rsid w:val="17EDB443"/>
    <w:rsid w:val="17F01F3B"/>
    <w:rsid w:val="17F7E285"/>
    <w:rsid w:val="17FFA8A5"/>
    <w:rsid w:val="1804411B"/>
    <w:rsid w:val="1807BC64"/>
    <w:rsid w:val="180D4BA3"/>
    <w:rsid w:val="181B31DC"/>
    <w:rsid w:val="1820846D"/>
    <w:rsid w:val="1833E350"/>
    <w:rsid w:val="183644BD"/>
    <w:rsid w:val="18386C94"/>
    <w:rsid w:val="183BAD52"/>
    <w:rsid w:val="184426D0"/>
    <w:rsid w:val="1846CE05"/>
    <w:rsid w:val="184C30D1"/>
    <w:rsid w:val="184F1DB0"/>
    <w:rsid w:val="18524F76"/>
    <w:rsid w:val="185DCE71"/>
    <w:rsid w:val="186AC549"/>
    <w:rsid w:val="186BA266"/>
    <w:rsid w:val="1875A147"/>
    <w:rsid w:val="1876B622"/>
    <w:rsid w:val="1878AFB0"/>
    <w:rsid w:val="187F1150"/>
    <w:rsid w:val="18887565"/>
    <w:rsid w:val="1888A1D1"/>
    <w:rsid w:val="189A312F"/>
    <w:rsid w:val="18A04EBC"/>
    <w:rsid w:val="18AF5316"/>
    <w:rsid w:val="18B08C53"/>
    <w:rsid w:val="18BACFF7"/>
    <w:rsid w:val="18C33E3B"/>
    <w:rsid w:val="18C78F63"/>
    <w:rsid w:val="18CD1F84"/>
    <w:rsid w:val="18CDE0AC"/>
    <w:rsid w:val="18D16959"/>
    <w:rsid w:val="18D18AF5"/>
    <w:rsid w:val="18D2EBE7"/>
    <w:rsid w:val="18D823C2"/>
    <w:rsid w:val="18F4C763"/>
    <w:rsid w:val="18FA44A9"/>
    <w:rsid w:val="18FBD05B"/>
    <w:rsid w:val="18FE181F"/>
    <w:rsid w:val="1909C482"/>
    <w:rsid w:val="190A6D22"/>
    <w:rsid w:val="19190AA1"/>
    <w:rsid w:val="19203ADE"/>
    <w:rsid w:val="1923E39B"/>
    <w:rsid w:val="192920AC"/>
    <w:rsid w:val="192B85DE"/>
    <w:rsid w:val="194B8E4A"/>
    <w:rsid w:val="195130A8"/>
    <w:rsid w:val="195883EE"/>
    <w:rsid w:val="19591709"/>
    <w:rsid w:val="195A0947"/>
    <w:rsid w:val="1961E624"/>
    <w:rsid w:val="19658464"/>
    <w:rsid w:val="196E6A71"/>
    <w:rsid w:val="196F3090"/>
    <w:rsid w:val="1974AE3B"/>
    <w:rsid w:val="19762E65"/>
    <w:rsid w:val="197745AF"/>
    <w:rsid w:val="1982B603"/>
    <w:rsid w:val="19890181"/>
    <w:rsid w:val="198BDC77"/>
    <w:rsid w:val="19AA296E"/>
    <w:rsid w:val="19AACF7D"/>
    <w:rsid w:val="19AED1DF"/>
    <w:rsid w:val="19B68222"/>
    <w:rsid w:val="19BE8106"/>
    <w:rsid w:val="19CBAE2E"/>
    <w:rsid w:val="19D25436"/>
    <w:rsid w:val="19D41691"/>
    <w:rsid w:val="19DC4C12"/>
    <w:rsid w:val="19DDE51D"/>
    <w:rsid w:val="19E3062F"/>
    <w:rsid w:val="19E441F0"/>
    <w:rsid w:val="19EA3394"/>
    <w:rsid w:val="19EA8650"/>
    <w:rsid w:val="19EBAF0B"/>
    <w:rsid w:val="19F1D8C1"/>
    <w:rsid w:val="1A0A843D"/>
    <w:rsid w:val="1A0C7BF5"/>
    <w:rsid w:val="1A18AEF2"/>
    <w:rsid w:val="1A320297"/>
    <w:rsid w:val="1A3370DF"/>
    <w:rsid w:val="1A38CD11"/>
    <w:rsid w:val="1A3F512B"/>
    <w:rsid w:val="1A3F627A"/>
    <w:rsid w:val="1A435536"/>
    <w:rsid w:val="1A4AC285"/>
    <w:rsid w:val="1A4D2644"/>
    <w:rsid w:val="1A4FB5FD"/>
    <w:rsid w:val="1A520B6F"/>
    <w:rsid w:val="1A521DD5"/>
    <w:rsid w:val="1A5F48E6"/>
    <w:rsid w:val="1A673F49"/>
    <w:rsid w:val="1A67AE8C"/>
    <w:rsid w:val="1A6E1D59"/>
    <w:rsid w:val="1A738D1B"/>
    <w:rsid w:val="1A77F64C"/>
    <w:rsid w:val="1A7AF0C3"/>
    <w:rsid w:val="1A7B98A1"/>
    <w:rsid w:val="1A804BC9"/>
    <w:rsid w:val="1A8C9E27"/>
    <w:rsid w:val="1A927BF1"/>
    <w:rsid w:val="1A96B18A"/>
    <w:rsid w:val="1A9B6203"/>
    <w:rsid w:val="1A9E961F"/>
    <w:rsid w:val="1AA6D75A"/>
    <w:rsid w:val="1AADC32D"/>
    <w:rsid w:val="1AAE4E46"/>
    <w:rsid w:val="1AAFFC99"/>
    <w:rsid w:val="1AB214D9"/>
    <w:rsid w:val="1ABBCB27"/>
    <w:rsid w:val="1ABD0871"/>
    <w:rsid w:val="1ABDF8DB"/>
    <w:rsid w:val="1AC45390"/>
    <w:rsid w:val="1AC5A21E"/>
    <w:rsid w:val="1AD45954"/>
    <w:rsid w:val="1AD95387"/>
    <w:rsid w:val="1ADC6E3F"/>
    <w:rsid w:val="1AE772EB"/>
    <w:rsid w:val="1AE8AA60"/>
    <w:rsid w:val="1AF13B4B"/>
    <w:rsid w:val="1AF1D2AA"/>
    <w:rsid w:val="1AF62C65"/>
    <w:rsid w:val="1AFAD5CA"/>
    <w:rsid w:val="1AFC069A"/>
    <w:rsid w:val="1AFCF4AD"/>
    <w:rsid w:val="1B10105E"/>
    <w:rsid w:val="1B20F687"/>
    <w:rsid w:val="1B2A6670"/>
    <w:rsid w:val="1B2CFF57"/>
    <w:rsid w:val="1B321E05"/>
    <w:rsid w:val="1B34F3D0"/>
    <w:rsid w:val="1B37FF7D"/>
    <w:rsid w:val="1B3B5D11"/>
    <w:rsid w:val="1B429561"/>
    <w:rsid w:val="1B44DB55"/>
    <w:rsid w:val="1B473089"/>
    <w:rsid w:val="1B498541"/>
    <w:rsid w:val="1B4A30FC"/>
    <w:rsid w:val="1B4E50C0"/>
    <w:rsid w:val="1B54661E"/>
    <w:rsid w:val="1B554AE4"/>
    <w:rsid w:val="1B616363"/>
    <w:rsid w:val="1B634A65"/>
    <w:rsid w:val="1B77763D"/>
    <w:rsid w:val="1B7CD3DD"/>
    <w:rsid w:val="1B90FB9F"/>
    <w:rsid w:val="1B9162D5"/>
    <w:rsid w:val="1BA6EFB5"/>
    <w:rsid w:val="1BA94F3C"/>
    <w:rsid w:val="1BAC463E"/>
    <w:rsid w:val="1BAD7958"/>
    <w:rsid w:val="1BB302FB"/>
    <w:rsid w:val="1BB77B32"/>
    <w:rsid w:val="1BBADF23"/>
    <w:rsid w:val="1BBC5FF3"/>
    <w:rsid w:val="1BC5261E"/>
    <w:rsid w:val="1BCE66D7"/>
    <w:rsid w:val="1BD4688E"/>
    <w:rsid w:val="1BD5B3DD"/>
    <w:rsid w:val="1BDF8CC9"/>
    <w:rsid w:val="1BE0ABB6"/>
    <w:rsid w:val="1BE9676C"/>
    <w:rsid w:val="1BEEBCA3"/>
    <w:rsid w:val="1BEF16E8"/>
    <w:rsid w:val="1C034D71"/>
    <w:rsid w:val="1C048928"/>
    <w:rsid w:val="1C0EFF56"/>
    <w:rsid w:val="1C27D5C3"/>
    <w:rsid w:val="1C34E138"/>
    <w:rsid w:val="1C3C5A70"/>
    <w:rsid w:val="1C3DDB6C"/>
    <w:rsid w:val="1C488F1A"/>
    <w:rsid w:val="1C511B5F"/>
    <w:rsid w:val="1C5210B9"/>
    <w:rsid w:val="1C5659A4"/>
    <w:rsid w:val="1C5703DE"/>
    <w:rsid w:val="1C5958E4"/>
    <w:rsid w:val="1C6193E1"/>
    <w:rsid w:val="1C75D874"/>
    <w:rsid w:val="1C7B32E7"/>
    <w:rsid w:val="1C7EE0AF"/>
    <w:rsid w:val="1C89308A"/>
    <w:rsid w:val="1C95FC1D"/>
    <w:rsid w:val="1C980EDE"/>
    <w:rsid w:val="1C99AC04"/>
    <w:rsid w:val="1C9DC7A7"/>
    <w:rsid w:val="1C9F7E13"/>
    <w:rsid w:val="1CBDB5DF"/>
    <w:rsid w:val="1CC8A4EA"/>
    <w:rsid w:val="1CD72F84"/>
    <w:rsid w:val="1CD91512"/>
    <w:rsid w:val="1CDAB58B"/>
    <w:rsid w:val="1CE49EA7"/>
    <w:rsid w:val="1CEC1302"/>
    <w:rsid w:val="1CF5662F"/>
    <w:rsid w:val="1CFAEB3C"/>
    <w:rsid w:val="1D0941EC"/>
    <w:rsid w:val="1D0A1287"/>
    <w:rsid w:val="1D0B907A"/>
    <w:rsid w:val="1D0E27BE"/>
    <w:rsid w:val="1D14FAC8"/>
    <w:rsid w:val="1D15FB06"/>
    <w:rsid w:val="1D1BB75A"/>
    <w:rsid w:val="1D2C16B5"/>
    <w:rsid w:val="1D4DADB3"/>
    <w:rsid w:val="1D52BBFD"/>
    <w:rsid w:val="1D5EE3AC"/>
    <w:rsid w:val="1D618A14"/>
    <w:rsid w:val="1D6CF30E"/>
    <w:rsid w:val="1D6EF694"/>
    <w:rsid w:val="1D6F81FB"/>
    <w:rsid w:val="1D75E07B"/>
    <w:rsid w:val="1D7CA957"/>
    <w:rsid w:val="1D7E2B51"/>
    <w:rsid w:val="1D8B8147"/>
    <w:rsid w:val="1D9CDDFC"/>
    <w:rsid w:val="1DA194CD"/>
    <w:rsid w:val="1DACC910"/>
    <w:rsid w:val="1DAD76CF"/>
    <w:rsid w:val="1DC07388"/>
    <w:rsid w:val="1DC83C69"/>
    <w:rsid w:val="1DCF24A6"/>
    <w:rsid w:val="1DDB2434"/>
    <w:rsid w:val="1DE71E38"/>
    <w:rsid w:val="1DECB8A9"/>
    <w:rsid w:val="1DEFB80B"/>
    <w:rsid w:val="1DF9605F"/>
    <w:rsid w:val="1E06319C"/>
    <w:rsid w:val="1E0E32F3"/>
    <w:rsid w:val="1E0FC864"/>
    <w:rsid w:val="1E15D67D"/>
    <w:rsid w:val="1E1A6F02"/>
    <w:rsid w:val="1E1EA098"/>
    <w:rsid w:val="1E329FDB"/>
    <w:rsid w:val="1E33FDC1"/>
    <w:rsid w:val="1E3DA57E"/>
    <w:rsid w:val="1E4BAE36"/>
    <w:rsid w:val="1E5C5CE0"/>
    <w:rsid w:val="1E68AC57"/>
    <w:rsid w:val="1E6AE4B4"/>
    <w:rsid w:val="1E6B9EA9"/>
    <w:rsid w:val="1E6CE61C"/>
    <w:rsid w:val="1E6D366E"/>
    <w:rsid w:val="1E7753BB"/>
    <w:rsid w:val="1E7A0C0D"/>
    <w:rsid w:val="1E7A461D"/>
    <w:rsid w:val="1E7CF89D"/>
    <w:rsid w:val="1E81B2AF"/>
    <w:rsid w:val="1E8CDAA9"/>
    <w:rsid w:val="1E8DA18B"/>
    <w:rsid w:val="1E9335E3"/>
    <w:rsid w:val="1EA981C6"/>
    <w:rsid w:val="1EAF8A88"/>
    <w:rsid w:val="1EB0A006"/>
    <w:rsid w:val="1EBAC415"/>
    <w:rsid w:val="1EBFCD0E"/>
    <w:rsid w:val="1EC6AA02"/>
    <w:rsid w:val="1EC8F73C"/>
    <w:rsid w:val="1ECB2A94"/>
    <w:rsid w:val="1ECBB625"/>
    <w:rsid w:val="1ECC8F92"/>
    <w:rsid w:val="1ECF6710"/>
    <w:rsid w:val="1EDA88E0"/>
    <w:rsid w:val="1EE34E5A"/>
    <w:rsid w:val="1EE98522"/>
    <w:rsid w:val="1EEB1899"/>
    <w:rsid w:val="1EEB6431"/>
    <w:rsid w:val="1EF0BEE3"/>
    <w:rsid w:val="1EF7C47D"/>
    <w:rsid w:val="1EFD3E90"/>
    <w:rsid w:val="1F0017C5"/>
    <w:rsid w:val="1F01ADDB"/>
    <w:rsid w:val="1F0CC442"/>
    <w:rsid w:val="1F0D63EE"/>
    <w:rsid w:val="1F12CCE9"/>
    <w:rsid w:val="1F136E17"/>
    <w:rsid w:val="1F17FA98"/>
    <w:rsid w:val="1F23E661"/>
    <w:rsid w:val="1F3360C4"/>
    <w:rsid w:val="1F3D2FA3"/>
    <w:rsid w:val="1F51A34F"/>
    <w:rsid w:val="1F5497D9"/>
    <w:rsid w:val="1F5D62BD"/>
    <w:rsid w:val="1F6803DA"/>
    <w:rsid w:val="1F7246CA"/>
    <w:rsid w:val="1F8AC77C"/>
    <w:rsid w:val="1F900B38"/>
    <w:rsid w:val="1F96F510"/>
    <w:rsid w:val="1FA4FB8C"/>
    <w:rsid w:val="1FAED6C2"/>
    <w:rsid w:val="1FB31568"/>
    <w:rsid w:val="1FB7C7D9"/>
    <w:rsid w:val="1FB82B9B"/>
    <w:rsid w:val="1FC2F39A"/>
    <w:rsid w:val="1FC300C7"/>
    <w:rsid w:val="1FC4C937"/>
    <w:rsid w:val="1FC7D166"/>
    <w:rsid w:val="1FC93A74"/>
    <w:rsid w:val="1FCE65C1"/>
    <w:rsid w:val="1FCF6890"/>
    <w:rsid w:val="1FD5D685"/>
    <w:rsid w:val="1FD9361B"/>
    <w:rsid w:val="1FDF056C"/>
    <w:rsid w:val="1FECD0AD"/>
    <w:rsid w:val="1FFAEBA1"/>
    <w:rsid w:val="1FFF3A5C"/>
    <w:rsid w:val="2011E8F8"/>
    <w:rsid w:val="2017CF54"/>
    <w:rsid w:val="201DEF0C"/>
    <w:rsid w:val="20209326"/>
    <w:rsid w:val="20277643"/>
    <w:rsid w:val="20315E0E"/>
    <w:rsid w:val="20375E98"/>
    <w:rsid w:val="203AC3B7"/>
    <w:rsid w:val="20408D86"/>
    <w:rsid w:val="204157B9"/>
    <w:rsid w:val="20450944"/>
    <w:rsid w:val="20472C9F"/>
    <w:rsid w:val="204D4F64"/>
    <w:rsid w:val="20636892"/>
    <w:rsid w:val="206AB37B"/>
    <w:rsid w:val="206FB276"/>
    <w:rsid w:val="20739DAB"/>
    <w:rsid w:val="208E378B"/>
    <w:rsid w:val="208F5962"/>
    <w:rsid w:val="2094C3D7"/>
    <w:rsid w:val="209929E9"/>
    <w:rsid w:val="2099332F"/>
    <w:rsid w:val="209FB7C8"/>
    <w:rsid w:val="20AD381E"/>
    <w:rsid w:val="20B1C087"/>
    <w:rsid w:val="20B305D7"/>
    <w:rsid w:val="20B73233"/>
    <w:rsid w:val="20BCDFA1"/>
    <w:rsid w:val="20BD7900"/>
    <w:rsid w:val="20C25E00"/>
    <w:rsid w:val="20CDAAED"/>
    <w:rsid w:val="20CF1650"/>
    <w:rsid w:val="20D4F176"/>
    <w:rsid w:val="20D592AA"/>
    <w:rsid w:val="20DD0264"/>
    <w:rsid w:val="20E3DA63"/>
    <w:rsid w:val="20E9387F"/>
    <w:rsid w:val="20EAC536"/>
    <w:rsid w:val="20ECFB17"/>
    <w:rsid w:val="20FD4614"/>
    <w:rsid w:val="21085BFD"/>
    <w:rsid w:val="211EB7E9"/>
    <w:rsid w:val="2129CC57"/>
    <w:rsid w:val="21347788"/>
    <w:rsid w:val="21372FDA"/>
    <w:rsid w:val="2138021C"/>
    <w:rsid w:val="21414314"/>
    <w:rsid w:val="215DA685"/>
    <w:rsid w:val="215FB2C6"/>
    <w:rsid w:val="215FDC35"/>
    <w:rsid w:val="21691D1B"/>
    <w:rsid w:val="216F0004"/>
    <w:rsid w:val="217A51BB"/>
    <w:rsid w:val="2180AC00"/>
    <w:rsid w:val="2186484A"/>
    <w:rsid w:val="218D70C9"/>
    <w:rsid w:val="2190BA4A"/>
    <w:rsid w:val="219111D5"/>
    <w:rsid w:val="21951200"/>
    <w:rsid w:val="21963557"/>
    <w:rsid w:val="21A0F6DF"/>
    <w:rsid w:val="21A77895"/>
    <w:rsid w:val="21AF1B3B"/>
    <w:rsid w:val="21BBBE66"/>
    <w:rsid w:val="21C230A3"/>
    <w:rsid w:val="21D20918"/>
    <w:rsid w:val="21D95DC5"/>
    <w:rsid w:val="21E6682A"/>
    <w:rsid w:val="21EEE365"/>
    <w:rsid w:val="21F0B102"/>
    <w:rsid w:val="21F2AEEC"/>
    <w:rsid w:val="21F71D8E"/>
    <w:rsid w:val="2209F2A2"/>
    <w:rsid w:val="220CB8ED"/>
    <w:rsid w:val="221821AE"/>
    <w:rsid w:val="22183662"/>
    <w:rsid w:val="22188B79"/>
    <w:rsid w:val="221CFD30"/>
    <w:rsid w:val="22222E7D"/>
    <w:rsid w:val="223ED324"/>
    <w:rsid w:val="22404CD6"/>
    <w:rsid w:val="22448554"/>
    <w:rsid w:val="22452F64"/>
    <w:rsid w:val="224795EB"/>
    <w:rsid w:val="22487693"/>
    <w:rsid w:val="224B5F1D"/>
    <w:rsid w:val="2251F6CB"/>
    <w:rsid w:val="22606517"/>
    <w:rsid w:val="2260B617"/>
    <w:rsid w:val="22610B65"/>
    <w:rsid w:val="22612246"/>
    <w:rsid w:val="226F9C2F"/>
    <w:rsid w:val="22723429"/>
    <w:rsid w:val="2274D2E3"/>
    <w:rsid w:val="227669B2"/>
    <w:rsid w:val="227E8655"/>
    <w:rsid w:val="22848F6D"/>
    <w:rsid w:val="2284A328"/>
    <w:rsid w:val="228915AA"/>
    <w:rsid w:val="228AE181"/>
    <w:rsid w:val="228FFE20"/>
    <w:rsid w:val="2293A7D0"/>
    <w:rsid w:val="22A8FF2D"/>
    <w:rsid w:val="22AA2A28"/>
    <w:rsid w:val="22AF69DF"/>
    <w:rsid w:val="22BDBF2D"/>
    <w:rsid w:val="22BE16A6"/>
    <w:rsid w:val="22C7755C"/>
    <w:rsid w:val="22CF9EDF"/>
    <w:rsid w:val="22D5021C"/>
    <w:rsid w:val="22DD4A7B"/>
    <w:rsid w:val="22E26EEF"/>
    <w:rsid w:val="22E3EAAE"/>
    <w:rsid w:val="22E4E3C9"/>
    <w:rsid w:val="22EC050A"/>
    <w:rsid w:val="22EFB92B"/>
    <w:rsid w:val="22F1DD54"/>
    <w:rsid w:val="22F2B242"/>
    <w:rsid w:val="22F3D922"/>
    <w:rsid w:val="22F425F1"/>
    <w:rsid w:val="22F52642"/>
    <w:rsid w:val="231ADD46"/>
    <w:rsid w:val="232306F2"/>
    <w:rsid w:val="232793EF"/>
    <w:rsid w:val="2327B693"/>
    <w:rsid w:val="232B6E75"/>
    <w:rsid w:val="232BF793"/>
    <w:rsid w:val="232F404C"/>
    <w:rsid w:val="23311DF3"/>
    <w:rsid w:val="2331AC41"/>
    <w:rsid w:val="233606A5"/>
    <w:rsid w:val="233B7CC3"/>
    <w:rsid w:val="233F7B8B"/>
    <w:rsid w:val="23433734"/>
    <w:rsid w:val="234F3110"/>
    <w:rsid w:val="2353EB85"/>
    <w:rsid w:val="235A4F61"/>
    <w:rsid w:val="235C72C4"/>
    <w:rsid w:val="2361224A"/>
    <w:rsid w:val="236CB07B"/>
    <w:rsid w:val="236CFA2A"/>
    <w:rsid w:val="236F8372"/>
    <w:rsid w:val="236F8C96"/>
    <w:rsid w:val="23712C62"/>
    <w:rsid w:val="238DCE61"/>
    <w:rsid w:val="239ABE06"/>
    <w:rsid w:val="23A2B072"/>
    <w:rsid w:val="23A322FB"/>
    <w:rsid w:val="23AC2B24"/>
    <w:rsid w:val="23ADC123"/>
    <w:rsid w:val="23AFFC9A"/>
    <w:rsid w:val="23B60290"/>
    <w:rsid w:val="23BC8AD9"/>
    <w:rsid w:val="23C10D04"/>
    <w:rsid w:val="23C36ACE"/>
    <w:rsid w:val="23C404D0"/>
    <w:rsid w:val="23CAA62E"/>
    <w:rsid w:val="23CDE5B8"/>
    <w:rsid w:val="23D4974C"/>
    <w:rsid w:val="23E26B65"/>
    <w:rsid w:val="23F2E3E9"/>
    <w:rsid w:val="23F344EF"/>
    <w:rsid w:val="23F3CDD7"/>
    <w:rsid w:val="23FAF09F"/>
    <w:rsid w:val="23FB91AB"/>
    <w:rsid w:val="24084064"/>
    <w:rsid w:val="24097136"/>
    <w:rsid w:val="24213020"/>
    <w:rsid w:val="242690EB"/>
    <w:rsid w:val="24286532"/>
    <w:rsid w:val="2428A84D"/>
    <w:rsid w:val="2436C6C5"/>
    <w:rsid w:val="243CAB27"/>
    <w:rsid w:val="24469805"/>
    <w:rsid w:val="2453AC98"/>
    <w:rsid w:val="245B494A"/>
    <w:rsid w:val="2460338C"/>
    <w:rsid w:val="24616D2B"/>
    <w:rsid w:val="24656CE3"/>
    <w:rsid w:val="2467B797"/>
    <w:rsid w:val="2468CBC1"/>
    <w:rsid w:val="246A61AF"/>
    <w:rsid w:val="246CA8A3"/>
    <w:rsid w:val="246DD276"/>
    <w:rsid w:val="2473CDBE"/>
    <w:rsid w:val="247613FE"/>
    <w:rsid w:val="247F03DC"/>
    <w:rsid w:val="2488395F"/>
    <w:rsid w:val="248F450A"/>
    <w:rsid w:val="24914ABA"/>
    <w:rsid w:val="24980F40"/>
    <w:rsid w:val="24990309"/>
    <w:rsid w:val="24A1D343"/>
    <w:rsid w:val="24ABE861"/>
    <w:rsid w:val="24B28310"/>
    <w:rsid w:val="24B61B3D"/>
    <w:rsid w:val="24B81CF4"/>
    <w:rsid w:val="24B95730"/>
    <w:rsid w:val="24BA1AC7"/>
    <w:rsid w:val="24BAEFF8"/>
    <w:rsid w:val="24BC2BC3"/>
    <w:rsid w:val="24C0E4A0"/>
    <w:rsid w:val="24C1A4BC"/>
    <w:rsid w:val="24DDE9D5"/>
    <w:rsid w:val="24E03FF9"/>
    <w:rsid w:val="24E8B673"/>
    <w:rsid w:val="24FBAF11"/>
    <w:rsid w:val="24FF57E9"/>
    <w:rsid w:val="25038401"/>
    <w:rsid w:val="2503BC45"/>
    <w:rsid w:val="2509060D"/>
    <w:rsid w:val="250D0F19"/>
    <w:rsid w:val="25182A73"/>
    <w:rsid w:val="25189C57"/>
    <w:rsid w:val="251AA1CC"/>
    <w:rsid w:val="251AB0BF"/>
    <w:rsid w:val="251E44DA"/>
    <w:rsid w:val="2524CA44"/>
    <w:rsid w:val="25251CC4"/>
    <w:rsid w:val="2536331A"/>
    <w:rsid w:val="25399F3B"/>
    <w:rsid w:val="25423A67"/>
    <w:rsid w:val="25587B46"/>
    <w:rsid w:val="25708A73"/>
    <w:rsid w:val="257212F9"/>
    <w:rsid w:val="257237C5"/>
    <w:rsid w:val="25753C73"/>
    <w:rsid w:val="257754BD"/>
    <w:rsid w:val="2582D908"/>
    <w:rsid w:val="2584B98A"/>
    <w:rsid w:val="258804A2"/>
    <w:rsid w:val="2599F1B5"/>
    <w:rsid w:val="259E6BA5"/>
    <w:rsid w:val="25A68D7F"/>
    <w:rsid w:val="25A9CD54"/>
    <w:rsid w:val="25AA62D0"/>
    <w:rsid w:val="25B3C205"/>
    <w:rsid w:val="25BD3605"/>
    <w:rsid w:val="25BD9A17"/>
    <w:rsid w:val="25C0FCE9"/>
    <w:rsid w:val="25C3BCF9"/>
    <w:rsid w:val="25CC6549"/>
    <w:rsid w:val="25D80DC9"/>
    <w:rsid w:val="25E7C931"/>
    <w:rsid w:val="25EFE39A"/>
    <w:rsid w:val="25F2B9A4"/>
    <w:rsid w:val="25F4385D"/>
    <w:rsid w:val="25F597A6"/>
    <w:rsid w:val="25F9AD60"/>
    <w:rsid w:val="26005753"/>
    <w:rsid w:val="26011C4E"/>
    <w:rsid w:val="2601DBC6"/>
    <w:rsid w:val="260E543F"/>
    <w:rsid w:val="2612063D"/>
    <w:rsid w:val="261AE0FA"/>
    <w:rsid w:val="2623F427"/>
    <w:rsid w:val="2627D260"/>
    <w:rsid w:val="263095A7"/>
    <w:rsid w:val="26315445"/>
    <w:rsid w:val="2631663E"/>
    <w:rsid w:val="2639DD15"/>
    <w:rsid w:val="26411146"/>
    <w:rsid w:val="26413B3A"/>
    <w:rsid w:val="264697A5"/>
    <w:rsid w:val="26486116"/>
    <w:rsid w:val="264CC8D8"/>
    <w:rsid w:val="264D7060"/>
    <w:rsid w:val="2654CA8E"/>
    <w:rsid w:val="265A5298"/>
    <w:rsid w:val="2662E781"/>
    <w:rsid w:val="26674BC0"/>
    <w:rsid w:val="26678802"/>
    <w:rsid w:val="2670C0EA"/>
    <w:rsid w:val="2671C22D"/>
    <w:rsid w:val="2675BB69"/>
    <w:rsid w:val="2677EBFD"/>
    <w:rsid w:val="267B9965"/>
    <w:rsid w:val="267C5D7E"/>
    <w:rsid w:val="268552D9"/>
    <w:rsid w:val="2689478D"/>
    <w:rsid w:val="268A734E"/>
    <w:rsid w:val="268AFB12"/>
    <w:rsid w:val="2692522E"/>
    <w:rsid w:val="26940983"/>
    <w:rsid w:val="2694EEDB"/>
    <w:rsid w:val="269B0E34"/>
    <w:rsid w:val="26AD4F99"/>
    <w:rsid w:val="26AEB467"/>
    <w:rsid w:val="26C43FB8"/>
    <w:rsid w:val="26C83F62"/>
    <w:rsid w:val="26D3F14A"/>
    <w:rsid w:val="26D64F84"/>
    <w:rsid w:val="26DF29D0"/>
    <w:rsid w:val="26E8CCB7"/>
    <w:rsid w:val="26E9C468"/>
    <w:rsid w:val="26F1DDF7"/>
    <w:rsid w:val="26F659B5"/>
    <w:rsid w:val="2708A6F4"/>
    <w:rsid w:val="270D54F4"/>
    <w:rsid w:val="270F10C1"/>
    <w:rsid w:val="271407F6"/>
    <w:rsid w:val="272857AE"/>
    <w:rsid w:val="272874EA"/>
    <w:rsid w:val="2735D669"/>
    <w:rsid w:val="273DC856"/>
    <w:rsid w:val="27421E77"/>
    <w:rsid w:val="27442C09"/>
    <w:rsid w:val="2754F625"/>
    <w:rsid w:val="2755C8B9"/>
    <w:rsid w:val="27609F59"/>
    <w:rsid w:val="2765B593"/>
    <w:rsid w:val="2769AF2A"/>
    <w:rsid w:val="276B4221"/>
    <w:rsid w:val="276C6A27"/>
    <w:rsid w:val="277E544A"/>
    <w:rsid w:val="278874FD"/>
    <w:rsid w:val="27928447"/>
    <w:rsid w:val="279452F4"/>
    <w:rsid w:val="279CCD0B"/>
    <w:rsid w:val="279DDE53"/>
    <w:rsid w:val="27A33A63"/>
    <w:rsid w:val="27A74872"/>
    <w:rsid w:val="27B54F1C"/>
    <w:rsid w:val="27BB4EFD"/>
    <w:rsid w:val="27C12761"/>
    <w:rsid w:val="27C20734"/>
    <w:rsid w:val="27C30F9D"/>
    <w:rsid w:val="27D4A8CC"/>
    <w:rsid w:val="27DB250B"/>
    <w:rsid w:val="27DD0C98"/>
    <w:rsid w:val="27DF7532"/>
    <w:rsid w:val="27E0DB4C"/>
    <w:rsid w:val="27F369E3"/>
    <w:rsid w:val="27F51FC5"/>
    <w:rsid w:val="27F574AE"/>
    <w:rsid w:val="27FAA3C8"/>
    <w:rsid w:val="2800C928"/>
    <w:rsid w:val="2801A240"/>
    <w:rsid w:val="2806B611"/>
    <w:rsid w:val="280A971B"/>
    <w:rsid w:val="280CE08B"/>
    <w:rsid w:val="280FE869"/>
    <w:rsid w:val="2810BD7E"/>
    <w:rsid w:val="28138013"/>
    <w:rsid w:val="28170E03"/>
    <w:rsid w:val="28241038"/>
    <w:rsid w:val="282BADF3"/>
    <w:rsid w:val="282BB815"/>
    <w:rsid w:val="282EAEFB"/>
    <w:rsid w:val="282F52FA"/>
    <w:rsid w:val="283E8FA1"/>
    <w:rsid w:val="283EB673"/>
    <w:rsid w:val="283ED5CE"/>
    <w:rsid w:val="2840D8E7"/>
    <w:rsid w:val="284A917C"/>
    <w:rsid w:val="284B93BD"/>
    <w:rsid w:val="284C17A5"/>
    <w:rsid w:val="284CAFF3"/>
    <w:rsid w:val="284F6F57"/>
    <w:rsid w:val="284F82B4"/>
    <w:rsid w:val="2851E434"/>
    <w:rsid w:val="285F7CA0"/>
    <w:rsid w:val="28678FC8"/>
    <w:rsid w:val="2872148F"/>
    <w:rsid w:val="287977D3"/>
    <w:rsid w:val="288464F0"/>
    <w:rsid w:val="2889340C"/>
    <w:rsid w:val="288C5B0F"/>
    <w:rsid w:val="28975054"/>
    <w:rsid w:val="289CA366"/>
    <w:rsid w:val="28A0EAAA"/>
    <w:rsid w:val="28AFD95F"/>
    <w:rsid w:val="28B8689A"/>
    <w:rsid w:val="28C46A0D"/>
    <w:rsid w:val="28C97FD2"/>
    <w:rsid w:val="28E0EC70"/>
    <w:rsid w:val="28E19FCF"/>
    <w:rsid w:val="28E79316"/>
    <w:rsid w:val="28EB70FC"/>
    <w:rsid w:val="28F5EE40"/>
    <w:rsid w:val="291084D7"/>
    <w:rsid w:val="291297E5"/>
    <w:rsid w:val="29191966"/>
    <w:rsid w:val="291932A1"/>
    <w:rsid w:val="291B894A"/>
    <w:rsid w:val="29291735"/>
    <w:rsid w:val="292B7F78"/>
    <w:rsid w:val="292FF12A"/>
    <w:rsid w:val="29423AD0"/>
    <w:rsid w:val="294B70BB"/>
    <w:rsid w:val="2952FDC0"/>
    <w:rsid w:val="295CFE02"/>
    <w:rsid w:val="29611902"/>
    <w:rsid w:val="29616641"/>
    <w:rsid w:val="29632145"/>
    <w:rsid w:val="29655BB6"/>
    <w:rsid w:val="2967EB66"/>
    <w:rsid w:val="29726C25"/>
    <w:rsid w:val="29755003"/>
    <w:rsid w:val="2988AA0D"/>
    <w:rsid w:val="29934099"/>
    <w:rsid w:val="299D0832"/>
    <w:rsid w:val="299F5523"/>
    <w:rsid w:val="299FCC13"/>
    <w:rsid w:val="29A38B67"/>
    <w:rsid w:val="29A8738B"/>
    <w:rsid w:val="29AD3F7A"/>
    <w:rsid w:val="29B03BA5"/>
    <w:rsid w:val="29B7FF48"/>
    <w:rsid w:val="29BDC9A0"/>
    <w:rsid w:val="29C81883"/>
    <w:rsid w:val="29CDCB2B"/>
    <w:rsid w:val="29D95B72"/>
    <w:rsid w:val="29E39222"/>
    <w:rsid w:val="29F2CD31"/>
    <w:rsid w:val="29F3BBE4"/>
    <w:rsid w:val="29F866A7"/>
    <w:rsid w:val="29FB911B"/>
    <w:rsid w:val="29FBD367"/>
    <w:rsid w:val="2A0073BF"/>
    <w:rsid w:val="2A052D7A"/>
    <w:rsid w:val="2A0E1E6B"/>
    <w:rsid w:val="2A14CAAB"/>
    <w:rsid w:val="2A1C94BA"/>
    <w:rsid w:val="2A1FA641"/>
    <w:rsid w:val="2A2AF4A8"/>
    <w:rsid w:val="2A387989"/>
    <w:rsid w:val="2A389988"/>
    <w:rsid w:val="2A5016C9"/>
    <w:rsid w:val="2A57B0F3"/>
    <w:rsid w:val="2A5951A0"/>
    <w:rsid w:val="2A5B4203"/>
    <w:rsid w:val="2A760CFB"/>
    <w:rsid w:val="2A77564A"/>
    <w:rsid w:val="2A817B50"/>
    <w:rsid w:val="2A87494A"/>
    <w:rsid w:val="2A8C8C5F"/>
    <w:rsid w:val="2A8E73F4"/>
    <w:rsid w:val="2A92CF59"/>
    <w:rsid w:val="2A93A715"/>
    <w:rsid w:val="2A9473A8"/>
    <w:rsid w:val="2A951342"/>
    <w:rsid w:val="2A99222D"/>
    <w:rsid w:val="2AA8824B"/>
    <w:rsid w:val="2AAA85E8"/>
    <w:rsid w:val="2AAD59EA"/>
    <w:rsid w:val="2AAD979F"/>
    <w:rsid w:val="2AB3294B"/>
    <w:rsid w:val="2AB3BAAF"/>
    <w:rsid w:val="2AB95A54"/>
    <w:rsid w:val="2ABCAEE4"/>
    <w:rsid w:val="2AC5E394"/>
    <w:rsid w:val="2AC9172E"/>
    <w:rsid w:val="2AD0115F"/>
    <w:rsid w:val="2AD146FE"/>
    <w:rsid w:val="2AD271EC"/>
    <w:rsid w:val="2AD9D87F"/>
    <w:rsid w:val="2ADA272B"/>
    <w:rsid w:val="2ADE4904"/>
    <w:rsid w:val="2ADF1C19"/>
    <w:rsid w:val="2AE86CAE"/>
    <w:rsid w:val="2AE8C93A"/>
    <w:rsid w:val="2AE9C0FE"/>
    <w:rsid w:val="2AF0FB62"/>
    <w:rsid w:val="2AF81936"/>
    <w:rsid w:val="2B0F8F53"/>
    <w:rsid w:val="2B1148FB"/>
    <w:rsid w:val="2B252753"/>
    <w:rsid w:val="2B31F413"/>
    <w:rsid w:val="2B3D3D72"/>
    <w:rsid w:val="2B41082E"/>
    <w:rsid w:val="2B427A4B"/>
    <w:rsid w:val="2B44CBCF"/>
    <w:rsid w:val="2B520F09"/>
    <w:rsid w:val="2B57BA0C"/>
    <w:rsid w:val="2B5AFA6A"/>
    <w:rsid w:val="2B5F7D9B"/>
    <w:rsid w:val="2B694C07"/>
    <w:rsid w:val="2B730930"/>
    <w:rsid w:val="2B773F8C"/>
    <w:rsid w:val="2B7894BD"/>
    <w:rsid w:val="2B78B6B6"/>
    <w:rsid w:val="2B79864D"/>
    <w:rsid w:val="2B79EEE3"/>
    <w:rsid w:val="2B7D41D5"/>
    <w:rsid w:val="2B869C50"/>
    <w:rsid w:val="2B99323A"/>
    <w:rsid w:val="2BA01AB8"/>
    <w:rsid w:val="2BA0889A"/>
    <w:rsid w:val="2BA23C72"/>
    <w:rsid w:val="2BA76711"/>
    <w:rsid w:val="2BA80649"/>
    <w:rsid w:val="2BAB39E4"/>
    <w:rsid w:val="2BABB4BD"/>
    <w:rsid w:val="2BB7CCFB"/>
    <w:rsid w:val="2BD507DF"/>
    <w:rsid w:val="2BD5A48E"/>
    <w:rsid w:val="2BD9A58A"/>
    <w:rsid w:val="2BDA2A94"/>
    <w:rsid w:val="2BDCF842"/>
    <w:rsid w:val="2BEBAFE3"/>
    <w:rsid w:val="2BEDA51D"/>
    <w:rsid w:val="2BEFC67A"/>
    <w:rsid w:val="2BF7D482"/>
    <w:rsid w:val="2BFD4F3F"/>
    <w:rsid w:val="2C093D62"/>
    <w:rsid w:val="2C0AA460"/>
    <w:rsid w:val="2C100BCD"/>
    <w:rsid w:val="2C127598"/>
    <w:rsid w:val="2C13D90B"/>
    <w:rsid w:val="2C1DC2AB"/>
    <w:rsid w:val="2C3305EE"/>
    <w:rsid w:val="2C338140"/>
    <w:rsid w:val="2C3A3695"/>
    <w:rsid w:val="2C408797"/>
    <w:rsid w:val="2C40C85C"/>
    <w:rsid w:val="2C41513B"/>
    <w:rsid w:val="2C469322"/>
    <w:rsid w:val="2C4CDFB7"/>
    <w:rsid w:val="2C5C4672"/>
    <w:rsid w:val="2C69AB6D"/>
    <w:rsid w:val="2C6B6B02"/>
    <w:rsid w:val="2C763533"/>
    <w:rsid w:val="2C76431C"/>
    <w:rsid w:val="2C76769C"/>
    <w:rsid w:val="2C79131E"/>
    <w:rsid w:val="2C7AA141"/>
    <w:rsid w:val="2C7AC0C1"/>
    <w:rsid w:val="2C7E3E41"/>
    <w:rsid w:val="2C817A3E"/>
    <w:rsid w:val="2C90BADB"/>
    <w:rsid w:val="2C91A59B"/>
    <w:rsid w:val="2C9D607D"/>
    <w:rsid w:val="2C9E5AD9"/>
    <w:rsid w:val="2CA92121"/>
    <w:rsid w:val="2CAF29E4"/>
    <w:rsid w:val="2CB13281"/>
    <w:rsid w:val="2CB9E664"/>
    <w:rsid w:val="2CBB9D89"/>
    <w:rsid w:val="2CC06900"/>
    <w:rsid w:val="2CC2C62A"/>
    <w:rsid w:val="2CC3964B"/>
    <w:rsid w:val="2CC61875"/>
    <w:rsid w:val="2CC7E89B"/>
    <w:rsid w:val="2CD4715C"/>
    <w:rsid w:val="2CD4CAD2"/>
    <w:rsid w:val="2CD5B337"/>
    <w:rsid w:val="2CD9A7E6"/>
    <w:rsid w:val="2CDA580B"/>
    <w:rsid w:val="2CDFD657"/>
    <w:rsid w:val="2CE00E33"/>
    <w:rsid w:val="2CE64635"/>
    <w:rsid w:val="2CE89EB8"/>
    <w:rsid w:val="2CF988F4"/>
    <w:rsid w:val="2CF9A266"/>
    <w:rsid w:val="2D115F63"/>
    <w:rsid w:val="2D160049"/>
    <w:rsid w:val="2D17404C"/>
    <w:rsid w:val="2D35FF90"/>
    <w:rsid w:val="2D421AC9"/>
    <w:rsid w:val="2D43B5FE"/>
    <w:rsid w:val="2D49D110"/>
    <w:rsid w:val="2D4E83E9"/>
    <w:rsid w:val="2D521100"/>
    <w:rsid w:val="2D5602DC"/>
    <w:rsid w:val="2D5B1FC4"/>
    <w:rsid w:val="2D60D39E"/>
    <w:rsid w:val="2D639FF9"/>
    <w:rsid w:val="2D65B007"/>
    <w:rsid w:val="2D6AC175"/>
    <w:rsid w:val="2D6FB32A"/>
    <w:rsid w:val="2D72D0A5"/>
    <w:rsid w:val="2D772F25"/>
    <w:rsid w:val="2D7EC500"/>
    <w:rsid w:val="2D801332"/>
    <w:rsid w:val="2D86CF9F"/>
    <w:rsid w:val="2D8F5419"/>
    <w:rsid w:val="2D8FD5AF"/>
    <w:rsid w:val="2D904870"/>
    <w:rsid w:val="2D93D377"/>
    <w:rsid w:val="2D9A3FFE"/>
    <w:rsid w:val="2D9D78CE"/>
    <w:rsid w:val="2D9F3976"/>
    <w:rsid w:val="2DA903E4"/>
    <w:rsid w:val="2DB0B456"/>
    <w:rsid w:val="2DB37825"/>
    <w:rsid w:val="2DB3DADE"/>
    <w:rsid w:val="2DBAC983"/>
    <w:rsid w:val="2DBF1C47"/>
    <w:rsid w:val="2DD044CE"/>
    <w:rsid w:val="2DE8807E"/>
    <w:rsid w:val="2DF284CA"/>
    <w:rsid w:val="2DFEC267"/>
    <w:rsid w:val="2E0187BE"/>
    <w:rsid w:val="2E020ADC"/>
    <w:rsid w:val="2E171FB5"/>
    <w:rsid w:val="2E19169A"/>
    <w:rsid w:val="2E1CB7B1"/>
    <w:rsid w:val="2E25A3BA"/>
    <w:rsid w:val="2E288AAF"/>
    <w:rsid w:val="2E2D50FE"/>
    <w:rsid w:val="2E347987"/>
    <w:rsid w:val="2E40142B"/>
    <w:rsid w:val="2E42121C"/>
    <w:rsid w:val="2E492DC9"/>
    <w:rsid w:val="2E493C15"/>
    <w:rsid w:val="2E55C657"/>
    <w:rsid w:val="2E562959"/>
    <w:rsid w:val="2E5EC071"/>
    <w:rsid w:val="2E64E9FC"/>
    <w:rsid w:val="2E6FF5AC"/>
    <w:rsid w:val="2E76CB68"/>
    <w:rsid w:val="2E7FC377"/>
    <w:rsid w:val="2E86FD4D"/>
    <w:rsid w:val="2E8E53F2"/>
    <w:rsid w:val="2E93B2E7"/>
    <w:rsid w:val="2E9A197D"/>
    <w:rsid w:val="2EA33980"/>
    <w:rsid w:val="2EA4806D"/>
    <w:rsid w:val="2EA48B66"/>
    <w:rsid w:val="2EBBF616"/>
    <w:rsid w:val="2EBD867B"/>
    <w:rsid w:val="2ED2BEE0"/>
    <w:rsid w:val="2EDEE82B"/>
    <w:rsid w:val="2EF1CAA8"/>
    <w:rsid w:val="2EF86825"/>
    <w:rsid w:val="2F01ABCF"/>
    <w:rsid w:val="2F01FB3F"/>
    <w:rsid w:val="2F040FDA"/>
    <w:rsid w:val="2F0543B0"/>
    <w:rsid w:val="2F058BE8"/>
    <w:rsid w:val="2F0AB655"/>
    <w:rsid w:val="2F17E9ED"/>
    <w:rsid w:val="2F1B7E25"/>
    <w:rsid w:val="2F2384CF"/>
    <w:rsid w:val="2F2E1399"/>
    <w:rsid w:val="2F2EA6A0"/>
    <w:rsid w:val="2F36B7B6"/>
    <w:rsid w:val="2F394532"/>
    <w:rsid w:val="2F3D3A03"/>
    <w:rsid w:val="2F439E16"/>
    <w:rsid w:val="2F4B75AB"/>
    <w:rsid w:val="2F5EBCD6"/>
    <w:rsid w:val="2F605705"/>
    <w:rsid w:val="2F63C8BD"/>
    <w:rsid w:val="2F6650F4"/>
    <w:rsid w:val="2F6F68DF"/>
    <w:rsid w:val="2F8ABF8D"/>
    <w:rsid w:val="2F8EF6E0"/>
    <w:rsid w:val="2F8F6270"/>
    <w:rsid w:val="2F926509"/>
    <w:rsid w:val="2F9EA4D2"/>
    <w:rsid w:val="2FA2D69B"/>
    <w:rsid w:val="2FA3A61F"/>
    <w:rsid w:val="2FB4314F"/>
    <w:rsid w:val="2FC1485B"/>
    <w:rsid w:val="2FC63B91"/>
    <w:rsid w:val="2FCBC659"/>
    <w:rsid w:val="2FCD6CE6"/>
    <w:rsid w:val="2FCDDBA5"/>
    <w:rsid w:val="2FD4D6BC"/>
    <w:rsid w:val="2FDC6680"/>
    <w:rsid w:val="2FE045BC"/>
    <w:rsid w:val="2FE428DA"/>
    <w:rsid w:val="2FEE1D61"/>
    <w:rsid w:val="2FEF2D05"/>
    <w:rsid w:val="2FF6643D"/>
    <w:rsid w:val="2FF7C506"/>
    <w:rsid w:val="3003FA42"/>
    <w:rsid w:val="3011BA2F"/>
    <w:rsid w:val="301ADEE0"/>
    <w:rsid w:val="3020E968"/>
    <w:rsid w:val="3030B631"/>
    <w:rsid w:val="303690BE"/>
    <w:rsid w:val="30384A59"/>
    <w:rsid w:val="303BC3D6"/>
    <w:rsid w:val="303CC4CC"/>
    <w:rsid w:val="30441C57"/>
    <w:rsid w:val="304F8799"/>
    <w:rsid w:val="304FA185"/>
    <w:rsid w:val="304FAC1D"/>
    <w:rsid w:val="305D72CA"/>
    <w:rsid w:val="30634AF0"/>
    <w:rsid w:val="30781710"/>
    <w:rsid w:val="307CF157"/>
    <w:rsid w:val="30840A3B"/>
    <w:rsid w:val="308E0F7F"/>
    <w:rsid w:val="3096D242"/>
    <w:rsid w:val="309A6C25"/>
    <w:rsid w:val="309E9B4E"/>
    <w:rsid w:val="30AA0DCC"/>
    <w:rsid w:val="30AF7A03"/>
    <w:rsid w:val="30B32478"/>
    <w:rsid w:val="30B7C00C"/>
    <w:rsid w:val="30B8A39A"/>
    <w:rsid w:val="30C44FEA"/>
    <w:rsid w:val="30C62C43"/>
    <w:rsid w:val="30CACBEA"/>
    <w:rsid w:val="30CE24CA"/>
    <w:rsid w:val="30D0B373"/>
    <w:rsid w:val="30DA3FDB"/>
    <w:rsid w:val="30DB0E1D"/>
    <w:rsid w:val="30E2F67D"/>
    <w:rsid w:val="30E6987D"/>
    <w:rsid w:val="30EB4BE0"/>
    <w:rsid w:val="30ED8713"/>
    <w:rsid w:val="30EF4DC5"/>
    <w:rsid w:val="30F3FF00"/>
    <w:rsid w:val="30F581A6"/>
    <w:rsid w:val="30FB3A05"/>
    <w:rsid w:val="31090F97"/>
    <w:rsid w:val="310AE11D"/>
    <w:rsid w:val="3112E2F9"/>
    <w:rsid w:val="31182A30"/>
    <w:rsid w:val="31193147"/>
    <w:rsid w:val="311D0128"/>
    <w:rsid w:val="3125F082"/>
    <w:rsid w:val="31278065"/>
    <w:rsid w:val="31295C55"/>
    <w:rsid w:val="312AB3F1"/>
    <w:rsid w:val="3141F689"/>
    <w:rsid w:val="31481A98"/>
    <w:rsid w:val="314B45A2"/>
    <w:rsid w:val="314B7F84"/>
    <w:rsid w:val="315C535C"/>
    <w:rsid w:val="31670F96"/>
    <w:rsid w:val="31690A04"/>
    <w:rsid w:val="3174C6F8"/>
    <w:rsid w:val="317D6FC0"/>
    <w:rsid w:val="317EFEBD"/>
    <w:rsid w:val="3188B631"/>
    <w:rsid w:val="31897030"/>
    <w:rsid w:val="318CA45B"/>
    <w:rsid w:val="318F2747"/>
    <w:rsid w:val="31907FA0"/>
    <w:rsid w:val="3193DE02"/>
    <w:rsid w:val="319AD14A"/>
    <w:rsid w:val="319B165C"/>
    <w:rsid w:val="31A6E1C8"/>
    <w:rsid w:val="31AB3362"/>
    <w:rsid w:val="31AD36B7"/>
    <w:rsid w:val="31D80B41"/>
    <w:rsid w:val="31DB02D2"/>
    <w:rsid w:val="31DF7BD5"/>
    <w:rsid w:val="31E17CD0"/>
    <w:rsid w:val="31E2303B"/>
    <w:rsid w:val="31E3CC05"/>
    <w:rsid w:val="31EE6E26"/>
    <w:rsid w:val="31FAE71D"/>
    <w:rsid w:val="3212DD9B"/>
    <w:rsid w:val="322234F4"/>
    <w:rsid w:val="3223EA20"/>
    <w:rsid w:val="322C45C2"/>
    <w:rsid w:val="323F53B3"/>
    <w:rsid w:val="32400079"/>
    <w:rsid w:val="32456213"/>
    <w:rsid w:val="324A4D6E"/>
    <w:rsid w:val="3250058D"/>
    <w:rsid w:val="325C3C1C"/>
    <w:rsid w:val="325DDF76"/>
    <w:rsid w:val="326DE253"/>
    <w:rsid w:val="3278F700"/>
    <w:rsid w:val="328B0FF0"/>
    <w:rsid w:val="328E754D"/>
    <w:rsid w:val="32B0642C"/>
    <w:rsid w:val="32B39A55"/>
    <w:rsid w:val="32BEEC2F"/>
    <w:rsid w:val="32C4358F"/>
    <w:rsid w:val="32CE53C3"/>
    <w:rsid w:val="32D8975F"/>
    <w:rsid w:val="32D926A5"/>
    <w:rsid w:val="32DF7113"/>
    <w:rsid w:val="32E465D4"/>
    <w:rsid w:val="32E70D79"/>
    <w:rsid w:val="32E72236"/>
    <w:rsid w:val="32E7B300"/>
    <w:rsid w:val="32E8CCE9"/>
    <w:rsid w:val="32EAB583"/>
    <w:rsid w:val="32EDF1C9"/>
    <w:rsid w:val="3301CA13"/>
    <w:rsid w:val="33035780"/>
    <w:rsid w:val="3307FBFF"/>
    <w:rsid w:val="3310F595"/>
    <w:rsid w:val="331426B3"/>
    <w:rsid w:val="3315E32C"/>
    <w:rsid w:val="33192FB2"/>
    <w:rsid w:val="33249BB7"/>
    <w:rsid w:val="33265FEC"/>
    <w:rsid w:val="3328BB47"/>
    <w:rsid w:val="3329F365"/>
    <w:rsid w:val="332C9B02"/>
    <w:rsid w:val="33349DBE"/>
    <w:rsid w:val="334224AC"/>
    <w:rsid w:val="3342EC81"/>
    <w:rsid w:val="33435F65"/>
    <w:rsid w:val="33457547"/>
    <w:rsid w:val="3346A430"/>
    <w:rsid w:val="334F2207"/>
    <w:rsid w:val="335CD197"/>
    <w:rsid w:val="336522D7"/>
    <w:rsid w:val="3367EB1A"/>
    <w:rsid w:val="336C348B"/>
    <w:rsid w:val="33702D0F"/>
    <w:rsid w:val="33780AFA"/>
    <w:rsid w:val="3379DADD"/>
    <w:rsid w:val="337D73ED"/>
    <w:rsid w:val="337DD4DA"/>
    <w:rsid w:val="33838AD9"/>
    <w:rsid w:val="3388D89B"/>
    <w:rsid w:val="338E3E3C"/>
    <w:rsid w:val="339029F1"/>
    <w:rsid w:val="33908043"/>
    <w:rsid w:val="339206BD"/>
    <w:rsid w:val="33A1A9FC"/>
    <w:rsid w:val="33A2D5CB"/>
    <w:rsid w:val="33A3DD42"/>
    <w:rsid w:val="33BF24B3"/>
    <w:rsid w:val="33C14D74"/>
    <w:rsid w:val="33C5293D"/>
    <w:rsid w:val="33C9D123"/>
    <w:rsid w:val="33CAB3C4"/>
    <w:rsid w:val="33D3A73E"/>
    <w:rsid w:val="33E643C7"/>
    <w:rsid w:val="33EED7BA"/>
    <w:rsid w:val="33F0E251"/>
    <w:rsid w:val="34094596"/>
    <w:rsid w:val="340B10DC"/>
    <w:rsid w:val="340F390A"/>
    <w:rsid w:val="34134F6F"/>
    <w:rsid w:val="3421C6F9"/>
    <w:rsid w:val="34308A6F"/>
    <w:rsid w:val="3436B8F8"/>
    <w:rsid w:val="34372D98"/>
    <w:rsid w:val="344376BA"/>
    <w:rsid w:val="34447113"/>
    <w:rsid w:val="344B3455"/>
    <w:rsid w:val="344F8D0A"/>
    <w:rsid w:val="3458BCB2"/>
    <w:rsid w:val="345FBC58"/>
    <w:rsid w:val="3460985F"/>
    <w:rsid w:val="34631A1F"/>
    <w:rsid w:val="3464722D"/>
    <w:rsid w:val="34679B48"/>
    <w:rsid w:val="34685936"/>
    <w:rsid w:val="3476BE5A"/>
    <w:rsid w:val="347B2E9E"/>
    <w:rsid w:val="347C6E4A"/>
    <w:rsid w:val="3481905B"/>
    <w:rsid w:val="34834D18"/>
    <w:rsid w:val="34879D4E"/>
    <w:rsid w:val="34BEB67A"/>
    <w:rsid w:val="34C465B9"/>
    <w:rsid w:val="34CB3DC2"/>
    <w:rsid w:val="34E19ECF"/>
    <w:rsid w:val="34E36B9A"/>
    <w:rsid w:val="34E51C00"/>
    <w:rsid w:val="34F60A82"/>
    <w:rsid w:val="35012CEE"/>
    <w:rsid w:val="3506630E"/>
    <w:rsid w:val="350BEF87"/>
    <w:rsid w:val="350C5649"/>
    <w:rsid w:val="350F25AB"/>
    <w:rsid w:val="350F9E51"/>
    <w:rsid w:val="35102C5F"/>
    <w:rsid w:val="35108D1D"/>
    <w:rsid w:val="3515B36E"/>
    <w:rsid w:val="351A1615"/>
    <w:rsid w:val="351AE060"/>
    <w:rsid w:val="351DC139"/>
    <w:rsid w:val="352099A9"/>
    <w:rsid w:val="35247059"/>
    <w:rsid w:val="35274807"/>
    <w:rsid w:val="352A7285"/>
    <w:rsid w:val="3533E343"/>
    <w:rsid w:val="3549E91C"/>
    <w:rsid w:val="3556B106"/>
    <w:rsid w:val="355A23DF"/>
    <w:rsid w:val="356582A6"/>
    <w:rsid w:val="35668F5D"/>
    <w:rsid w:val="356DE7CF"/>
    <w:rsid w:val="356F0C7A"/>
    <w:rsid w:val="3571A2EA"/>
    <w:rsid w:val="35768BAE"/>
    <w:rsid w:val="35804023"/>
    <w:rsid w:val="35850E21"/>
    <w:rsid w:val="35A3C106"/>
    <w:rsid w:val="35A41384"/>
    <w:rsid w:val="35AB3ABC"/>
    <w:rsid w:val="35B546DF"/>
    <w:rsid w:val="35BA48D1"/>
    <w:rsid w:val="35C68C92"/>
    <w:rsid w:val="35D688FE"/>
    <w:rsid w:val="35E46032"/>
    <w:rsid w:val="35E8589E"/>
    <w:rsid w:val="35E8A5AE"/>
    <w:rsid w:val="35EC8F6C"/>
    <w:rsid w:val="35FBA577"/>
    <w:rsid w:val="35FD1A32"/>
    <w:rsid w:val="35FF055B"/>
    <w:rsid w:val="3607C885"/>
    <w:rsid w:val="36091EAA"/>
    <w:rsid w:val="36097460"/>
    <w:rsid w:val="36151A98"/>
    <w:rsid w:val="361E658A"/>
    <w:rsid w:val="36242184"/>
    <w:rsid w:val="3624385B"/>
    <w:rsid w:val="36280ED6"/>
    <w:rsid w:val="36334653"/>
    <w:rsid w:val="36367870"/>
    <w:rsid w:val="363824D3"/>
    <w:rsid w:val="363A4D60"/>
    <w:rsid w:val="3646603F"/>
    <w:rsid w:val="3646FC7E"/>
    <w:rsid w:val="3648C96F"/>
    <w:rsid w:val="36542598"/>
    <w:rsid w:val="3660EC1F"/>
    <w:rsid w:val="3663C937"/>
    <w:rsid w:val="3667CEC6"/>
    <w:rsid w:val="36704919"/>
    <w:rsid w:val="367487A8"/>
    <w:rsid w:val="36874452"/>
    <w:rsid w:val="36893EAD"/>
    <w:rsid w:val="369879B9"/>
    <w:rsid w:val="36A24AE5"/>
    <w:rsid w:val="36A25B0F"/>
    <w:rsid w:val="36A7D547"/>
    <w:rsid w:val="36A9B194"/>
    <w:rsid w:val="36AA06F4"/>
    <w:rsid w:val="36B02222"/>
    <w:rsid w:val="36B0B75B"/>
    <w:rsid w:val="36B602F7"/>
    <w:rsid w:val="36BE372F"/>
    <w:rsid w:val="36C99992"/>
    <w:rsid w:val="36D08FBF"/>
    <w:rsid w:val="36DB1FC1"/>
    <w:rsid w:val="36F1CB8C"/>
    <w:rsid w:val="36F6E6B9"/>
    <w:rsid w:val="36F97A42"/>
    <w:rsid w:val="36FC633E"/>
    <w:rsid w:val="370031FF"/>
    <w:rsid w:val="371EAB73"/>
    <w:rsid w:val="372405A7"/>
    <w:rsid w:val="372B4BD2"/>
    <w:rsid w:val="372ECC62"/>
    <w:rsid w:val="373409D2"/>
    <w:rsid w:val="3736A64B"/>
    <w:rsid w:val="373CC3BA"/>
    <w:rsid w:val="373E1CAB"/>
    <w:rsid w:val="37580235"/>
    <w:rsid w:val="3776D3A4"/>
    <w:rsid w:val="37771D74"/>
    <w:rsid w:val="37773F9D"/>
    <w:rsid w:val="377B6112"/>
    <w:rsid w:val="37822631"/>
    <w:rsid w:val="3798DF5C"/>
    <w:rsid w:val="37A16201"/>
    <w:rsid w:val="37ABE300"/>
    <w:rsid w:val="37BCA62D"/>
    <w:rsid w:val="37CD6044"/>
    <w:rsid w:val="37D20442"/>
    <w:rsid w:val="37D4A311"/>
    <w:rsid w:val="37DCBEDA"/>
    <w:rsid w:val="37EEEC75"/>
    <w:rsid w:val="3802BB6E"/>
    <w:rsid w:val="38060B04"/>
    <w:rsid w:val="380D638B"/>
    <w:rsid w:val="38117A5A"/>
    <w:rsid w:val="3820CAEF"/>
    <w:rsid w:val="382A295B"/>
    <w:rsid w:val="3832D166"/>
    <w:rsid w:val="385BABE8"/>
    <w:rsid w:val="385F5B16"/>
    <w:rsid w:val="3863F4B4"/>
    <w:rsid w:val="3866E98D"/>
    <w:rsid w:val="3872E09C"/>
    <w:rsid w:val="387B856A"/>
    <w:rsid w:val="3880682E"/>
    <w:rsid w:val="388C5133"/>
    <w:rsid w:val="38904B45"/>
    <w:rsid w:val="3899FA7A"/>
    <w:rsid w:val="389BA6B8"/>
    <w:rsid w:val="38A3D1AB"/>
    <w:rsid w:val="38ADA286"/>
    <w:rsid w:val="38B5BDB6"/>
    <w:rsid w:val="38B6FD85"/>
    <w:rsid w:val="38B73EB8"/>
    <w:rsid w:val="38B83817"/>
    <w:rsid w:val="38C8F348"/>
    <w:rsid w:val="38CD3902"/>
    <w:rsid w:val="38CEB1CC"/>
    <w:rsid w:val="38CECEDB"/>
    <w:rsid w:val="38D8FF1E"/>
    <w:rsid w:val="38EBE0A5"/>
    <w:rsid w:val="38EE66FF"/>
    <w:rsid w:val="3907E94B"/>
    <w:rsid w:val="390B74AD"/>
    <w:rsid w:val="390E6F6E"/>
    <w:rsid w:val="3916B14D"/>
    <w:rsid w:val="391A11F2"/>
    <w:rsid w:val="3921BA08"/>
    <w:rsid w:val="392A0F66"/>
    <w:rsid w:val="392A9FD4"/>
    <w:rsid w:val="392E0CCE"/>
    <w:rsid w:val="39310034"/>
    <w:rsid w:val="393D8CCC"/>
    <w:rsid w:val="393EE960"/>
    <w:rsid w:val="3944891A"/>
    <w:rsid w:val="394629DC"/>
    <w:rsid w:val="394B35BC"/>
    <w:rsid w:val="394DC150"/>
    <w:rsid w:val="3956A9D0"/>
    <w:rsid w:val="395C47F8"/>
    <w:rsid w:val="395D854F"/>
    <w:rsid w:val="395F6142"/>
    <w:rsid w:val="39605A9D"/>
    <w:rsid w:val="396A20CB"/>
    <w:rsid w:val="3978E3F1"/>
    <w:rsid w:val="397929D0"/>
    <w:rsid w:val="3979C84A"/>
    <w:rsid w:val="397C4020"/>
    <w:rsid w:val="397EBC53"/>
    <w:rsid w:val="3987EF41"/>
    <w:rsid w:val="398AAAE6"/>
    <w:rsid w:val="398EE850"/>
    <w:rsid w:val="3993E41D"/>
    <w:rsid w:val="399FEBCF"/>
    <w:rsid w:val="39A48F3C"/>
    <w:rsid w:val="39A9C2C7"/>
    <w:rsid w:val="39AEA48C"/>
    <w:rsid w:val="39B05AF6"/>
    <w:rsid w:val="39B095DB"/>
    <w:rsid w:val="39B20F5B"/>
    <w:rsid w:val="39B8A412"/>
    <w:rsid w:val="39C1A8D4"/>
    <w:rsid w:val="39C20DCC"/>
    <w:rsid w:val="39C44C18"/>
    <w:rsid w:val="39C779BE"/>
    <w:rsid w:val="39E8E502"/>
    <w:rsid w:val="39EA6A00"/>
    <w:rsid w:val="39EBFCBB"/>
    <w:rsid w:val="39F96167"/>
    <w:rsid w:val="39FABDF5"/>
    <w:rsid w:val="39FEFC51"/>
    <w:rsid w:val="3A06BCDB"/>
    <w:rsid w:val="3A0783D7"/>
    <w:rsid w:val="3A0B6182"/>
    <w:rsid w:val="3A0F225B"/>
    <w:rsid w:val="3A13E616"/>
    <w:rsid w:val="3A15964C"/>
    <w:rsid w:val="3A1C14F0"/>
    <w:rsid w:val="3A1EC92C"/>
    <w:rsid w:val="3A240990"/>
    <w:rsid w:val="3A245BB2"/>
    <w:rsid w:val="3A29B482"/>
    <w:rsid w:val="3A2CA6FD"/>
    <w:rsid w:val="3A30C6EC"/>
    <w:rsid w:val="3A325D58"/>
    <w:rsid w:val="3A353D3B"/>
    <w:rsid w:val="3A37763A"/>
    <w:rsid w:val="3A3DAEAE"/>
    <w:rsid w:val="3A3F6E41"/>
    <w:rsid w:val="3A459E7D"/>
    <w:rsid w:val="3A4745F3"/>
    <w:rsid w:val="3A4C5653"/>
    <w:rsid w:val="3A5239D2"/>
    <w:rsid w:val="3A57F9E0"/>
    <w:rsid w:val="3A65E659"/>
    <w:rsid w:val="3A685A8E"/>
    <w:rsid w:val="3A6AC017"/>
    <w:rsid w:val="3A6CBADC"/>
    <w:rsid w:val="3A6D833E"/>
    <w:rsid w:val="3A70DB75"/>
    <w:rsid w:val="3A8CCB81"/>
    <w:rsid w:val="3A8D2D41"/>
    <w:rsid w:val="3A94C3B3"/>
    <w:rsid w:val="3A979299"/>
    <w:rsid w:val="3A989383"/>
    <w:rsid w:val="3AAE3EFB"/>
    <w:rsid w:val="3AB3A6EA"/>
    <w:rsid w:val="3AB6637F"/>
    <w:rsid w:val="3ABED4F5"/>
    <w:rsid w:val="3ADFEE96"/>
    <w:rsid w:val="3AEA9316"/>
    <w:rsid w:val="3AECFE3B"/>
    <w:rsid w:val="3AF9EB52"/>
    <w:rsid w:val="3B040503"/>
    <w:rsid w:val="3B0D757E"/>
    <w:rsid w:val="3B0DEBBF"/>
    <w:rsid w:val="3B0E94DE"/>
    <w:rsid w:val="3B0FDB0F"/>
    <w:rsid w:val="3B102ED2"/>
    <w:rsid w:val="3B108755"/>
    <w:rsid w:val="3B193423"/>
    <w:rsid w:val="3B1EF895"/>
    <w:rsid w:val="3B261075"/>
    <w:rsid w:val="3B285E92"/>
    <w:rsid w:val="3B2B682E"/>
    <w:rsid w:val="3B2BE1DC"/>
    <w:rsid w:val="3B2CE296"/>
    <w:rsid w:val="3B34CD7E"/>
    <w:rsid w:val="3B4A3ACB"/>
    <w:rsid w:val="3B4CA3AB"/>
    <w:rsid w:val="3B5198B7"/>
    <w:rsid w:val="3B55FB38"/>
    <w:rsid w:val="3B5957CC"/>
    <w:rsid w:val="3B6510F2"/>
    <w:rsid w:val="3B83A38D"/>
    <w:rsid w:val="3B8CC06E"/>
    <w:rsid w:val="3B8DE5B5"/>
    <w:rsid w:val="3B9033B2"/>
    <w:rsid w:val="3B9C3207"/>
    <w:rsid w:val="3B9F5814"/>
    <w:rsid w:val="3BA28B71"/>
    <w:rsid w:val="3BA46F9D"/>
    <w:rsid w:val="3BB1CD93"/>
    <w:rsid w:val="3BB2063D"/>
    <w:rsid w:val="3BD09275"/>
    <w:rsid w:val="3BD87E47"/>
    <w:rsid w:val="3BDDA8E7"/>
    <w:rsid w:val="3BDDE22B"/>
    <w:rsid w:val="3BE42CC6"/>
    <w:rsid w:val="3BEB1499"/>
    <w:rsid w:val="3BEC3EC8"/>
    <w:rsid w:val="3BFCA572"/>
    <w:rsid w:val="3BFD4947"/>
    <w:rsid w:val="3C001D7E"/>
    <w:rsid w:val="3C0340B8"/>
    <w:rsid w:val="3C0A027E"/>
    <w:rsid w:val="3C0C4095"/>
    <w:rsid w:val="3C0CB787"/>
    <w:rsid w:val="3C0D4F23"/>
    <w:rsid w:val="3C1B6404"/>
    <w:rsid w:val="3C2C1C15"/>
    <w:rsid w:val="3C316679"/>
    <w:rsid w:val="3C33E094"/>
    <w:rsid w:val="3C396497"/>
    <w:rsid w:val="3C430BA3"/>
    <w:rsid w:val="3C6AD2B5"/>
    <w:rsid w:val="3C6CBBF7"/>
    <w:rsid w:val="3C72D59D"/>
    <w:rsid w:val="3C7CD5B8"/>
    <w:rsid w:val="3C82B5FB"/>
    <w:rsid w:val="3C83054D"/>
    <w:rsid w:val="3C8B5260"/>
    <w:rsid w:val="3C8EED59"/>
    <w:rsid w:val="3C92F5A6"/>
    <w:rsid w:val="3C9C027B"/>
    <w:rsid w:val="3CA6BF7D"/>
    <w:rsid w:val="3CAA0376"/>
    <w:rsid w:val="3CC4DDF1"/>
    <w:rsid w:val="3CCE7EEA"/>
    <w:rsid w:val="3CD2C330"/>
    <w:rsid w:val="3CD5B00A"/>
    <w:rsid w:val="3CD678AB"/>
    <w:rsid w:val="3CDB6CC0"/>
    <w:rsid w:val="3CDBB222"/>
    <w:rsid w:val="3CDBB302"/>
    <w:rsid w:val="3CDDBEA7"/>
    <w:rsid w:val="3CE03107"/>
    <w:rsid w:val="3CE16352"/>
    <w:rsid w:val="3CE24854"/>
    <w:rsid w:val="3CE2DBDB"/>
    <w:rsid w:val="3CEAAB4E"/>
    <w:rsid w:val="3CF353D5"/>
    <w:rsid w:val="3CF4E927"/>
    <w:rsid w:val="3CFE0378"/>
    <w:rsid w:val="3D04DB88"/>
    <w:rsid w:val="3D0A74F7"/>
    <w:rsid w:val="3D0C97EB"/>
    <w:rsid w:val="3D0E8556"/>
    <w:rsid w:val="3D1AD8F4"/>
    <w:rsid w:val="3D1B30A4"/>
    <w:rsid w:val="3D258162"/>
    <w:rsid w:val="3D2C76B2"/>
    <w:rsid w:val="3D3522B8"/>
    <w:rsid w:val="3D3FFDA3"/>
    <w:rsid w:val="3D4AAA43"/>
    <w:rsid w:val="3D543B4B"/>
    <w:rsid w:val="3D56DEAD"/>
    <w:rsid w:val="3D5A16E4"/>
    <w:rsid w:val="3D6017E0"/>
    <w:rsid w:val="3D7E9653"/>
    <w:rsid w:val="3D8D1298"/>
    <w:rsid w:val="3D9CC337"/>
    <w:rsid w:val="3DA7D6D2"/>
    <w:rsid w:val="3DAB9AD1"/>
    <w:rsid w:val="3DAE8D1D"/>
    <w:rsid w:val="3DB4C306"/>
    <w:rsid w:val="3DBCE0B5"/>
    <w:rsid w:val="3DC1BB2D"/>
    <w:rsid w:val="3DD1CA61"/>
    <w:rsid w:val="3DDC14CA"/>
    <w:rsid w:val="3DDDEBF2"/>
    <w:rsid w:val="3DE9D11B"/>
    <w:rsid w:val="3DF7D63D"/>
    <w:rsid w:val="3DFB7140"/>
    <w:rsid w:val="3E00FCC3"/>
    <w:rsid w:val="3E03E4EC"/>
    <w:rsid w:val="3E07CD8E"/>
    <w:rsid w:val="3E12E944"/>
    <w:rsid w:val="3E13E52E"/>
    <w:rsid w:val="3E15BB2F"/>
    <w:rsid w:val="3E19F1C2"/>
    <w:rsid w:val="3E1CCE57"/>
    <w:rsid w:val="3E1E9686"/>
    <w:rsid w:val="3E1F31AB"/>
    <w:rsid w:val="3E209BA4"/>
    <w:rsid w:val="3E21EDA6"/>
    <w:rsid w:val="3E2E8DBC"/>
    <w:rsid w:val="3E34FE8A"/>
    <w:rsid w:val="3E438A43"/>
    <w:rsid w:val="3E4B68C3"/>
    <w:rsid w:val="3E59CFB4"/>
    <w:rsid w:val="3E6187FE"/>
    <w:rsid w:val="3E61C09C"/>
    <w:rsid w:val="3E654B7E"/>
    <w:rsid w:val="3E716F2B"/>
    <w:rsid w:val="3E7307D7"/>
    <w:rsid w:val="3E762661"/>
    <w:rsid w:val="3E80988E"/>
    <w:rsid w:val="3E82D320"/>
    <w:rsid w:val="3E86FECE"/>
    <w:rsid w:val="3E877CEA"/>
    <w:rsid w:val="3E8B0FE3"/>
    <w:rsid w:val="3EA54E03"/>
    <w:rsid w:val="3EA77279"/>
    <w:rsid w:val="3EAE2BCD"/>
    <w:rsid w:val="3EB4D779"/>
    <w:rsid w:val="3EB5F94C"/>
    <w:rsid w:val="3EB8ACC4"/>
    <w:rsid w:val="3EB9DA43"/>
    <w:rsid w:val="3EBC33D0"/>
    <w:rsid w:val="3EC50718"/>
    <w:rsid w:val="3EC75D76"/>
    <w:rsid w:val="3ECC2A56"/>
    <w:rsid w:val="3ED3C671"/>
    <w:rsid w:val="3ED549F9"/>
    <w:rsid w:val="3EDF9362"/>
    <w:rsid w:val="3EE7B434"/>
    <w:rsid w:val="3EEFAFFE"/>
    <w:rsid w:val="3EF00BFD"/>
    <w:rsid w:val="3EF1CAF8"/>
    <w:rsid w:val="3EF373A9"/>
    <w:rsid w:val="3EFA3478"/>
    <w:rsid w:val="3F0A0DE9"/>
    <w:rsid w:val="3F0B08F2"/>
    <w:rsid w:val="3F0F9301"/>
    <w:rsid w:val="3F169E14"/>
    <w:rsid w:val="3F19C2C2"/>
    <w:rsid w:val="3F29910E"/>
    <w:rsid w:val="3F36DFD8"/>
    <w:rsid w:val="3F379D48"/>
    <w:rsid w:val="3F4A2B3A"/>
    <w:rsid w:val="3F504E35"/>
    <w:rsid w:val="3F532EAD"/>
    <w:rsid w:val="3F5B49CD"/>
    <w:rsid w:val="3F664D41"/>
    <w:rsid w:val="3F6E0452"/>
    <w:rsid w:val="3F7120DF"/>
    <w:rsid w:val="3F75F056"/>
    <w:rsid w:val="3F76F63F"/>
    <w:rsid w:val="3F7AA907"/>
    <w:rsid w:val="3F81D544"/>
    <w:rsid w:val="3F864D92"/>
    <w:rsid w:val="3F8B5F59"/>
    <w:rsid w:val="3F97021F"/>
    <w:rsid w:val="3F9FE19B"/>
    <w:rsid w:val="3FA40453"/>
    <w:rsid w:val="3FB2E969"/>
    <w:rsid w:val="3FB4A5F0"/>
    <w:rsid w:val="3FB7FA26"/>
    <w:rsid w:val="3FBE9437"/>
    <w:rsid w:val="3FCA9FF4"/>
    <w:rsid w:val="3FCC5D8A"/>
    <w:rsid w:val="3FCF2DBE"/>
    <w:rsid w:val="3FCFE73B"/>
    <w:rsid w:val="3FD5678F"/>
    <w:rsid w:val="3FDEE63F"/>
    <w:rsid w:val="3FE4E3AF"/>
    <w:rsid w:val="3FF23A07"/>
    <w:rsid w:val="3FF9D887"/>
    <w:rsid w:val="4003075A"/>
    <w:rsid w:val="40038BBA"/>
    <w:rsid w:val="40055BBD"/>
    <w:rsid w:val="400D9134"/>
    <w:rsid w:val="40145BE0"/>
    <w:rsid w:val="40326864"/>
    <w:rsid w:val="4048DC2B"/>
    <w:rsid w:val="40521ECA"/>
    <w:rsid w:val="405F5B59"/>
    <w:rsid w:val="4064D172"/>
    <w:rsid w:val="406E0E5B"/>
    <w:rsid w:val="40732E7B"/>
    <w:rsid w:val="4077C829"/>
    <w:rsid w:val="4079537F"/>
    <w:rsid w:val="407B0B95"/>
    <w:rsid w:val="40892132"/>
    <w:rsid w:val="408A9819"/>
    <w:rsid w:val="408B8C97"/>
    <w:rsid w:val="409638F9"/>
    <w:rsid w:val="40996C46"/>
    <w:rsid w:val="40A8A7DF"/>
    <w:rsid w:val="40AA2FE8"/>
    <w:rsid w:val="40ACB390"/>
    <w:rsid w:val="40B4A05A"/>
    <w:rsid w:val="40BE7436"/>
    <w:rsid w:val="40D71802"/>
    <w:rsid w:val="40DC8C52"/>
    <w:rsid w:val="40E4152D"/>
    <w:rsid w:val="40E43024"/>
    <w:rsid w:val="40EA2390"/>
    <w:rsid w:val="40EA8164"/>
    <w:rsid w:val="40ED6BFA"/>
    <w:rsid w:val="40ED8C49"/>
    <w:rsid w:val="40F7C579"/>
    <w:rsid w:val="40FDEDA8"/>
    <w:rsid w:val="40FFCB74"/>
    <w:rsid w:val="4100BF24"/>
    <w:rsid w:val="4108BFCD"/>
    <w:rsid w:val="41119D71"/>
    <w:rsid w:val="41193EE6"/>
    <w:rsid w:val="412834B1"/>
    <w:rsid w:val="41344059"/>
    <w:rsid w:val="413CAE6B"/>
    <w:rsid w:val="4144F8CE"/>
    <w:rsid w:val="414C5E24"/>
    <w:rsid w:val="414F4F12"/>
    <w:rsid w:val="4156169C"/>
    <w:rsid w:val="415EBE97"/>
    <w:rsid w:val="4160C29C"/>
    <w:rsid w:val="416F34C5"/>
    <w:rsid w:val="4181794C"/>
    <w:rsid w:val="4188B91C"/>
    <w:rsid w:val="419286C0"/>
    <w:rsid w:val="419E8621"/>
    <w:rsid w:val="419ECF83"/>
    <w:rsid w:val="41A5B3F9"/>
    <w:rsid w:val="41B5C74E"/>
    <w:rsid w:val="41B6754E"/>
    <w:rsid w:val="41DCBB23"/>
    <w:rsid w:val="41E36A64"/>
    <w:rsid w:val="41EB0C69"/>
    <w:rsid w:val="4201BCE5"/>
    <w:rsid w:val="421D1174"/>
    <w:rsid w:val="4220F13E"/>
    <w:rsid w:val="42284B16"/>
    <w:rsid w:val="4229BCCE"/>
    <w:rsid w:val="422F59E4"/>
    <w:rsid w:val="422F6E58"/>
    <w:rsid w:val="42394294"/>
    <w:rsid w:val="42494496"/>
    <w:rsid w:val="42553FD8"/>
    <w:rsid w:val="425A4DFC"/>
    <w:rsid w:val="425F6B12"/>
    <w:rsid w:val="425FA40B"/>
    <w:rsid w:val="4263C22E"/>
    <w:rsid w:val="426689AB"/>
    <w:rsid w:val="426CCA74"/>
    <w:rsid w:val="4271EAE2"/>
    <w:rsid w:val="42724203"/>
    <w:rsid w:val="4277E863"/>
    <w:rsid w:val="42813448"/>
    <w:rsid w:val="42880098"/>
    <w:rsid w:val="4293757D"/>
    <w:rsid w:val="42954993"/>
    <w:rsid w:val="4298A6CA"/>
    <w:rsid w:val="429C2D66"/>
    <w:rsid w:val="429EB904"/>
    <w:rsid w:val="42A06C81"/>
    <w:rsid w:val="42B03BF3"/>
    <w:rsid w:val="42B18255"/>
    <w:rsid w:val="42B65228"/>
    <w:rsid w:val="42B92BDF"/>
    <w:rsid w:val="42BA4D26"/>
    <w:rsid w:val="42BE2A0B"/>
    <w:rsid w:val="42C989D2"/>
    <w:rsid w:val="42CF5FEB"/>
    <w:rsid w:val="42D3EF47"/>
    <w:rsid w:val="42D741A0"/>
    <w:rsid w:val="42D7AA14"/>
    <w:rsid w:val="42E8F3EA"/>
    <w:rsid w:val="42F4B9E3"/>
    <w:rsid w:val="42F57408"/>
    <w:rsid w:val="42F5829A"/>
    <w:rsid w:val="42F7BF48"/>
    <w:rsid w:val="42F7E636"/>
    <w:rsid w:val="42F9C871"/>
    <w:rsid w:val="4308EE20"/>
    <w:rsid w:val="430EC9DE"/>
    <w:rsid w:val="431093E6"/>
    <w:rsid w:val="43125D41"/>
    <w:rsid w:val="431D4BB0"/>
    <w:rsid w:val="4322B506"/>
    <w:rsid w:val="4323C9E6"/>
    <w:rsid w:val="4330B7D7"/>
    <w:rsid w:val="4335BF08"/>
    <w:rsid w:val="433D7326"/>
    <w:rsid w:val="434C356B"/>
    <w:rsid w:val="4356BEBC"/>
    <w:rsid w:val="435FF7CE"/>
    <w:rsid w:val="436960DB"/>
    <w:rsid w:val="43735483"/>
    <w:rsid w:val="4377A407"/>
    <w:rsid w:val="43883C4A"/>
    <w:rsid w:val="438A353C"/>
    <w:rsid w:val="439993AE"/>
    <w:rsid w:val="43A77150"/>
    <w:rsid w:val="43B3EAE8"/>
    <w:rsid w:val="43BE3F63"/>
    <w:rsid w:val="43BE476D"/>
    <w:rsid w:val="43BFC72B"/>
    <w:rsid w:val="43C27B76"/>
    <w:rsid w:val="43C73520"/>
    <w:rsid w:val="43C77103"/>
    <w:rsid w:val="43D1C793"/>
    <w:rsid w:val="43E25920"/>
    <w:rsid w:val="43E4F254"/>
    <w:rsid w:val="43E5C67F"/>
    <w:rsid w:val="43F11F4E"/>
    <w:rsid w:val="43F30765"/>
    <w:rsid w:val="43F627A9"/>
    <w:rsid w:val="43F678C8"/>
    <w:rsid w:val="43FFC35D"/>
    <w:rsid w:val="440E5A04"/>
    <w:rsid w:val="4418FF3B"/>
    <w:rsid w:val="441DD442"/>
    <w:rsid w:val="441E4292"/>
    <w:rsid w:val="442288DC"/>
    <w:rsid w:val="44255C9F"/>
    <w:rsid w:val="44257EE4"/>
    <w:rsid w:val="443912C4"/>
    <w:rsid w:val="443C0074"/>
    <w:rsid w:val="443EF6AA"/>
    <w:rsid w:val="4444CF3C"/>
    <w:rsid w:val="444F0840"/>
    <w:rsid w:val="44572FD0"/>
    <w:rsid w:val="445F4950"/>
    <w:rsid w:val="44612145"/>
    <w:rsid w:val="44663CF9"/>
    <w:rsid w:val="4467E0C6"/>
    <w:rsid w:val="446B9A98"/>
    <w:rsid w:val="447A1776"/>
    <w:rsid w:val="447C3020"/>
    <w:rsid w:val="447D7E65"/>
    <w:rsid w:val="44829F91"/>
    <w:rsid w:val="4483442D"/>
    <w:rsid w:val="448C0FC6"/>
    <w:rsid w:val="449C1646"/>
    <w:rsid w:val="44B21947"/>
    <w:rsid w:val="44B24E5D"/>
    <w:rsid w:val="44B824E6"/>
    <w:rsid w:val="44BF0ECA"/>
    <w:rsid w:val="44C5AE0B"/>
    <w:rsid w:val="44CAEB8E"/>
    <w:rsid w:val="44D743A4"/>
    <w:rsid w:val="44E47F91"/>
    <w:rsid w:val="44E57806"/>
    <w:rsid w:val="44E8D0A0"/>
    <w:rsid w:val="44E93ADF"/>
    <w:rsid w:val="44F06C37"/>
    <w:rsid w:val="44F3ED8C"/>
    <w:rsid w:val="44FB7E94"/>
    <w:rsid w:val="451131A3"/>
    <w:rsid w:val="45128ABA"/>
    <w:rsid w:val="451727A7"/>
    <w:rsid w:val="4517CB17"/>
    <w:rsid w:val="45180FDA"/>
    <w:rsid w:val="4519552C"/>
    <w:rsid w:val="451FCB41"/>
    <w:rsid w:val="4527C21C"/>
    <w:rsid w:val="452CA52E"/>
    <w:rsid w:val="453454FA"/>
    <w:rsid w:val="45396FD9"/>
    <w:rsid w:val="45464C8B"/>
    <w:rsid w:val="4550441E"/>
    <w:rsid w:val="4559C479"/>
    <w:rsid w:val="455A8BDD"/>
    <w:rsid w:val="456AFE5B"/>
    <w:rsid w:val="4577B2D8"/>
    <w:rsid w:val="4578CB45"/>
    <w:rsid w:val="457C7173"/>
    <w:rsid w:val="45949CE9"/>
    <w:rsid w:val="45A55ADD"/>
    <w:rsid w:val="45A7E3E6"/>
    <w:rsid w:val="45AF5BB9"/>
    <w:rsid w:val="45B210BB"/>
    <w:rsid w:val="45BC52B7"/>
    <w:rsid w:val="45C08FFD"/>
    <w:rsid w:val="45C26C15"/>
    <w:rsid w:val="45C57C31"/>
    <w:rsid w:val="45C812F5"/>
    <w:rsid w:val="45CAEA53"/>
    <w:rsid w:val="45D0D9D8"/>
    <w:rsid w:val="45D2794E"/>
    <w:rsid w:val="45DA53F9"/>
    <w:rsid w:val="45DFAED3"/>
    <w:rsid w:val="45EE836A"/>
    <w:rsid w:val="45FA1739"/>
    <w:rsid w:val="45FBBAC3"/>
    <w:rsid w:val="45FC3747"/>
    <w:rsid w:val="45FEF6C3"/>
    <w:rsid w:val="460653BA"/>
    <w:rsid w:val="460E7D40"/>
    <w:rsid w:val="460E878B"/>
    <w:rsid w:val="461405BF"/>
    <w:rsid w:val="461770C2"/>
    <w:rsid w:val="461D6093"/>
    <w:rsid w:val="4625880C"/>
    <w:rsid w:val="4628AA7F"/>
    <w:rsid w:val="462E7401"/>
    <w:rsid w:val="463A12E1"/>
    <w:rsid w:val="463B9892"/>
    <w:rsid w:val="4640C304"/>
    <w:rsid w:val="464F7720"/>
    <w:rsid w:val="465F31EB"/>
    <w:rsid w:val="465F66A6"/>
    <w:rsid w:val="466049EB"/>
    <w:rsid w:val="46621436"/>
    <w:rsid w:val="4666EA67"/>
    <w:rsid w:val="466810F4"/>
    <w:rsid w:val="467865AA"/>
    <w:rsid w:val="467BC7A9"/>
    <w:rsid w:val="467CCBB0"/>
    <w:rsid w:val="4682F3AD"/>
    <w:rsid w:val="46871401"/>
    <w:rsid w:val="4690618A"/>
    <w:rsid w:val="469D5F27"/>
    <w:rsid w:val="469D88F7"/>
    <w:rsid w:val="469F80EE"/>
    <w:rsid w:val="46A21AE0"/>
    <w:rsid w:val="46A2C7D6"/>
    <w:rsid w:val="46A88A0F"/>
    <w:rsid w:val="46ACE6ED"/>
    <w:rsid w:val="46AF38AE"/>
    <w:rsid w:val="46B0FD2C"/>
    <w:rsid w:val="46B90CD8"/>
    <w:rsid w:val="46BABD88"/>
    <w:rsid w:val="46BE2113"/>
    <w:rsid w:val="46C04D88"/>
    <w:rsid w:val="46CE1794"/>
    <w:rsid w:val="46D401AB"/>
    <w:rsid w:val="46E4190E"/>
    <w:rsid w:val="46E784C1"/>
    <w:rsid w:val="46ED3AE5"/>
    <w:rsid w:val="46FC3001"/>
    <w:rsid w:val="46FE7557"/>
    <w:rsid w:val="4704118D"/>
    <w:rsid w:val="4706F9F1"/>
    <w:rsid w:val="470F47B3"/>
    <w:rsid w:val="471BCE89"/>
    <w:rsid w:val="471C9772"/>
    <w:rsid w:val="47203C1D"/>
    <w:rsid w:val="4725DDC5"/>
    <w:rsid w:val="47351929"/>
    <w:rsid w:val="4737B825"/>
    <w:rsid w:val="4748C0AB"/>
    <w:rsid w:val="475AED6A"/>
    <w:rsid w:val="4763F14A"/>
    <w:rsid w:val="4766970F"/>
    <w:rsid w:val="476C5889"/>
    <w:rsid w:val="476DA048"/>
    <w:rsid w:val="476E19D0"/>
    <w:rsid w:val="47766895"/>
    <w:rsid w:val="4778F71D"/>
    <w:rsid w:val="478213C0"/>
    <w:rsid w:val="478276B2"/>
    <w:rsid w:val="478902A6"/>
    <w:rsid w:val="4791112F"/>
    <w:rsid w:val="4794589A"/>
    <w:rsid w:val="47AA3D5A"/>
    <w:rsid w:val="47AB16CF"/>
    <w:rsid w:val="47AC0A8B"/>
    <w:rsid w:val="47B19EC0"/>
    <w:rsid w:val="47B3B48D"/>
    <w:rsid w:val="47D64A6E"/>
    <w:rsid w:val="47D9B136"/>
    <w:rsid w:val="47E025EC"/>
    <w:rsid w:val="47E7B84B"/>
    <w:rsid w:val="47EE5539"/>
    <w:rsid w:val="47F25D28"/>
    <w:rsid w:val="47FDDF0F"/>
    <w:rsid w:val="47FF5DF7"/>
    <w:rsid w:val="480842F1"/>
    <w:rsid w:val="481B78D4"/>
    <w:rsid w:val="4820E367"/>
    <w:rsid w:val="4824F45A"/>
    <w:rsid w:val="4836B862"/>
    <w:rsid w:val="4837FD4F"/>
    <w:rsid w:val="484FE5D6"/>
    <w:rsid w:val="4851620E"/>
    <w:rsid w:val="4855E367"/>
    <w:rsid w:val="485808E9"/>
    <w:rsid w:val="486AC0F2"/>
    <w:rsid w:val="486D8FFA"/>
    <w:rsid w:val="486E3DE4"/>
    <w:rsid w:val="486E8E5B"/>
    <w:rsid w:val="48730186"/>
    <w:rsid w:val="487419FA"/>
    <w:rsid w:val="488BC718"/>
    <w:rsid w:val="488C8A05"/>
    <w:rsid w:val="489417A7"/>
    <w:rsid w:val="48A1D8FF"/>
    <w:rsid w:val="48A34C67"/>
    <w:rsid w:val="48A51814"/>
    <w:rsid w:val="48A6A58C"/>
    <w:rsid w:val="48ABDFF0"/>
    <w:rsid w:val="48AD064C"/>
    <w:rsid w:val="48AD396D"/>
    <w:rsid w:val="48B362F1"/>
    <w:rsid w:val="48BAE509"/>
    <w:rsid w:val="48BF8A59"/>
    <w:rsid w:val="48C4DC03"/>
    <w:rsid w:val="48CA0B43"/>
    <w:rsid w:val="48CF221C"/>
    <w:rsid w:val="48D2B20A"/>
    <w:rsid w:val="48D7CC59"/>
    <w:rsid w:val="48DF3A60"/>
    <w:rsid w:val="48E689B9"/>
    <w:rsid w:val="48ECD1FE"/>
    <w:rsid w:val="48F47331"/>
    <w:rsid w:val="48FBA6EC"/>
    <w:rsid w:val="48FF1FA9"/>
    <w:rsid w:val="4903DADB"/>
    <w:rsid w:val="490868B3"/>
    <w:rsid w:val="491B6D8C"/>
    <w:rsid w:val="493DAA4F"/>
    <w:rsid w:val="4944F1DE"/>
    <w:rsid w:val="49535558"/>
    <w:rsid w:val="495AE423"/>
    <w:rsid w:val="495CC2BA"/>
    <w:rsid w:val="495D7703"/>
    <w:rsid w:val="495FA441"/>
    <w:rsid w:val="496FE17F"/>
    <w:rsid w:val="497C7A49"/>
    <w:rsid w:val="4985CA0D"/>
    <w:rsid w:val="4988CBB9"/>
    <w:rsid w:val="4997E1BD"/>
    <w:rsid w:val="499AFFEF"/>
    <w:rsid w:val="499D03B3"/>
    <w:rsid w:val="499EC5F8"/>
    <w:rsid w:val="49A335D1"/>
    <w:rsid w:val="49A577F6"/>
    <w:rsid w:val="49C93D29"/>
    <w:rsid w:val="49E3495D"/>
    <w:rsid w:val="49E67EE8"/>
    <w:rsid w:val="4A225E44"/>
    <w:rsid w:val="4A3501F9"/>
    <w:rsid w:val="4A35B1FA"/>
    <w:rsid w:val="4A368559"/>
    <w:rsid w:val="4A36E15C"/>
    <w:rsid w:val="4A40BDD4"/>
    <w:rsid w:val="4A437E55"/>
    <w:rsid w:val="4A44C56F"/>
    <w:rsid w:val="4A484035"/>
    <w:rsid w:val="4A48D3B6"/>
    <w:rsid w:val="4A4FE2F8"/>
    <w:rsid w:val="4A515A08"/>
    <w:rsid w:val="4A54DC65"/>
    <w:rsid w:val="4A760FD9"/>
    <w:rsid w:val="4A7FF0B8"/>
    <w:rsid w:val="4A861275"/>
    <w:rsid w:val="4A87BA36"/>
    <w:rsid w:val="4A927451"/>
    <w:rsid w:val="4A959E3B"/>
    <w:rsid w:val="4AA253EA"/>
    <w:rsid w:val="4AAAA812"/>
    <w:rsid w:val="4AB9B82C"/>
    <w:rsid w:val="4ACEFC88"/>
    <w:rsid w:val="4AD2B582"/>
    <w:rsid w:val="4AD40038"/>
    <w:rsid w:val="4AD99D19"/>
    <w:rsid w:val="4AE3117E"/>
    <w:rsid w:val="4AE41401"/>
    <w:rsid w:val="4AE87A00"/>
    <w:rsid w:val="4AECE09B"/>
    <w:rsid w:val="4AF162ED"/>
    <w:rsid w:val="4AFBC07D"/>
    <w:rsid w:val="4AFC4C4C"/>
    <w:rsid w:val="4B03D38B"/>
    <w:rsid w:val="4B0A0AD1"/>
    <w:rsid w:val="4B136E9F"/>
    <w:rsid w:val="4B14C4A4"/>
    <w:rsid w:val="4B171F09"/>
    <w:rsid w:val="4B1AE4C2"/>
    <w:rsid w:val="4B1AE9CD"/>
    <w:rsid w:val="4B217F69"/>
    <w:rsid w:val="4B2F13BC"/>
    <w:rsid w:val="4B335D9E"/>
    <w:rsid w:val="4B3ABBAF"/>
    <w:rsid w:val="4B3B26D0"/>
    <w:rsid w:val="4B3F1633"/>
    <w:rsid w:val="4B428431"/>
    <w:rsid w:val="4B4E2C4E"/>
    <w:rsid w:val="4B4FF86B"/>
    <w:rsid w:val="4B58A1A6"/>
    <w:rsid w:val="4B5B2BE5"/>
    <w:rsid w:val="4B6413C2"/>
    <w:rsid w:val="4B6C3A28"/>
    <w:rsid w:val="4B6D29D3"/>
    <w:rsid w:val="4B72F764"/>
    <w:rsid w:val="4B782F77"/>
    <w:rsid w:val="4B7A46A6"/>
    <w:rsid w:val="4B7C4FA8"/>
    <w:rsid w:val="4B80C5E4"/>
    <w:rsid w:val="4B92A1A8"/>
    <w:rsid w:val="4B93231E"/>
    <w:rsid w:val="4B97A1A9"/>
    <w:rsid w:val="4B9E0392"/>
    <w:rsid w:val="4BA4B360"/>
    <w:rsid w:val="4BA74161"/>
    <w:rsid w:val="4BB6AF0F"/>
    <w:rsid w:val="4BB90E80"/>
    <w:rsid w:val="4BD891C2"/>
    <w:rsid w:val="4BD9649C"/>
    <w:rsid w:val="4BD9F3F5"/>
    <w:rsid w:val="4BDCF0FF"/>
    <w:rsid w:val="4BE830E6"/>
    <w:rsid w:val="4BECC5D0"/>
    <w:rsid w:val="4BFD483E"/>
    <w:rsid w:val="4C0337CE"/>
    <w:rsid w:val="4C12352D"/>
    <w:rsid w:val="4C133F85"/>
    <w:rsid w:val="4C16DA9F"/>
    <w:rsid w:val="4C27B78C"/>
    <w:rsid w:val="4C291905"/>
    <w:rsid w:val="4C2CEB9A"/>
    <w:rsid w:val="4C36F894"/>
    <w:rsid w:val="4C48360C"/>
    <w:rsid w:val="4C5856B1"/>
    <w:rsid w:val="4C666B5B"/>
    <w:rsid w:val="4C6F8AB6"/>
    <w:rsid w:val="4C79B4BE"/>
    <w:rsid w:val="4C83FF82"/>
    <w:rsid w:val="4C8917C3"/>
    <w:rsid w:val="4C91999A"/>
    <w:rsid w:val="4C9E05CC"/>
    <w:rsid w:val="4CA0DC2F"/>
    <w:rsid w:val="4CA14134"/>
    <w:rsid w:val="4CB09F4E"/>
    <w:rsid w:val="4CB6AF78"/>
    <w:rsid w:val="4CC2D6ED"/>
    <w:rsid w:val="4CC6EDF5"/>
    <w:rsid w:val="4CD0C458"/>
    <w:rsid w:val="4CD271BD"/>
    <w:rsid w:val="4CD49889"/>
    <w:rsid w:val="4CE1573E"/>
    <w:rsid w:val="4CE2EA4A"/>
    <w:rsid w:val="4CE8CCF4"/>
    <w:rsid w:val="4CFDF372"/>
    <w:rsid w:val="4D024513"/>
    <w:rsid w:val="4D02C38A"/>
    <w:rsid w:val="4D09D64D"/>
    <w:rsid w:val="4D09FF7E"/>
    <w:rsid w:val="4D353EC7"/>
    <w:rsid w:val="4D3676FD"/>
    <w:rsid w:val="4D3E7D91"/>
    <w:rsid w:val="4D404A38"/>
    <w:rsid w:val="4D40E969"/>
    <w:rsid w:val="4D439E48"/>
    <w:rsid w:val="4D575EF8"/>
    <w:rsid w:val="4D58F257"/>
    <w:rsid w:val="4D5B666A"/>
    <w:rsid w:val="4D5E570A"/>
    <w:rsid w:val="4D606307"/>
    <w:rsid w:val="4D60B9EB"/>
    <w:rsid w:val="4D60E800"/>
    <w:rsid w:val="4D61599E"/>
    <w:rsid w:val="4D671A2F"/>
    <w:rsid w:val="4D6869D4"/>
    <w:rsid w:val="4D6FB418"/>
    <w:rsid w:val="4D756B1A"/>
    <w:rsid w:val="4D75F4F3"/>
    <w:rsid w:val="4D7F60F4"/>
    <w:rsid w:val="4D809C12"/>
    <w:rsid w:val="4D873DF2"/>
    <w:rsid w:val="4D88E59E"/>
    <w:rsid w:val="4D8B51E2"/>
    <w:rsid w:val="4D8B72BE"/>
    <w:rsid w:val="4D970305"/>
    <w:rsid w:val="4D9D604C"/>
    <w:rsid w:val="4DA425C6"/>
    <w:rsid w:val="4DA7F053"/>
    <w:rsid w:val="4DAE8F6A"/>
    <w:rsid w:val="4DB03031"/>
    <w:rsid w:val="4DB3DF29"/>
    <w:rsid w:val="4DB77FBB"/>
    <w:rsid w:val="4DCC4370"/>
    <w:rsid w:val="4DCD1DA8"/>
    <w:rsid w:val="4DD390FB"/>
    <w:rsid w:val="4DD47DF9"/>
    <w:rsid w:val="4DEE1E0C"/>
    <w:rsid w:val="4DFED749"/>
    <w:rsid w:val="4E071A36"/>
    <w:rsid w:val="4E080CD0"/>
    <w:rsid w:val="4E156524"/>
    <w:rsid w:val="4E1E4BB6"/>
    <w:rsid w:val="4E22C0D2"/>
    <w:rsid w:val="4E23D743"/>
    <w:rsid w:val="4E277757"/>
    <w:rsid w:val="4E2A39E1"/>
    <w:rsid w:val="4E2DDBEE"/>
    <w:rsid w:val="4E3C3EE5"/>
    <w:rsid w:val="4E3D1405"/>
    <w:rsid w:val="4E466969"/>
    <w:rsid w:val="4E5A2D7C"/>
    <w:rsid w:val="4E5AF215"/>
    <w:rsid w:val="4E6D62A5"/>
    <w:rsid w:val="4E6D7F2A"/>
    <w:rsid w:val="4E74069C"/>
    <w:rsid w:val="4E76470F"/>
    <w:rsid w:val="4E76E8C2"/>
    <w:rsid w:val="4E87D63A"/>
    <w:rsid w:val="4E891C8C"/>
    <w:rsid w:val="4E8F5885"/>
    <w:rsid w:val="4E9BFB84"/>
    <w:rsid w:val="4E9EA618"/>
    <w:rsid w:val="4EA9FE7F"/>
    <w:rsid w:val="4EC02858"/>
    <w:rsid w:val="4EC45231"/>
    <w:rsid w:val="4ECAF17F"/>
    <w:rsid w:val="4ECBCC0A"/>
    <w:rsid w:val="4ED19FE4"/>
    <w:rsid w:val="4EF71085"/>
    <w:rsid w:val="4EFE1DE0"/>
    <w:rsid w:val="4F048D6A"/>
    <w:rsid w:val="4F142D3B"/>
    <w:rsid w:val="4F1E8148"/>
    <w:rsid w:val="4F22BE44"/>
    <w:rsid w:val="4F238A08"/>
    <w:rsid w:val="4F27FA17"/>
    <w:rsid w:val="4F2CF28F"/>
    <w:rsid w:val="4F3BCCFA"/>
    <w:rsid w:val="4F4E64C5"/>
    <w:rsid w:val="4F576545"/>
    <w:rsid w:val="4F5E0E52"/>
    <w:rsid w:val="4F630E0D"/>
    <w:rsid w:val="4F645AF8"/>
    <w:rsid w:val="4F664311"/>
    <w:rsid w:val="4F668F45"/>
    <w:rsid w:val="4F66C080"/>
    <w:rsid w:val="4F6F1F82"/>
    <w:rsid w:val="4F71A62C"/>
    <w:rsid w:val="4F71A67B"/>
    <w:rsid w:val="4F74CA18"/>
    <w:rsid w:val="4F7C32F4"/>
    <w:rsid w:val="4F7ED65C"/>
    <w:rsid w:val="4F7F018C"/>
    <w:rsid w:val="4F82C0CF"/>
    <w:rsid w:val="4F863C54"/>
    <w:rsid w:val="4F8840D8"/>
    <w:rsid w:val="4F8CBE6E"/>
    <w:rsid w:val="4F92FC8B"/>
    <w:rsid w:val="4F98A708"/>
    <w:rsid w:val="4FA13737"/>
    <w:rsid w:val="4FA8285D"/>
    <w:rsid w:val="4FBFF113"/>
    <w:rsid w:val="4FC39C43"/>
    <w:rsid w:val="4FC883F1"/>
    <w:rsid w:val="4FCBBE1E"/>
    <w:rsid w:val="4FCC2652"/>
    <w:rsid w:val="4FD37156"/>
    <w:rsid w:val="4FE401AF"/>
    <w:rsid w:val="4FEBDA11"/>
    <w:rsid w:val="4FEBFDAC"/>
    <w:rsid w:val="4FEE4832"/>
    <w:rsid w:val="4FFA7475"/>
    <w:rsid w:val="4FFD4A02"/>
    <w:rsid w:val="5016EF79"/>
    <w:rsid w:val="5017E76A"/>
    <w:rsid w:val="502D25A9"/>
    <w:rsid w:val="5032F71C"/>
    <w:rsid w:val="503D92C4"/>
    <w:rsid w:val="503E823F"/>
    <w:rsid w:val="504D751C"/>
    <w:rsid w:val="504F8E93"/>
    <w:rsid w:val="5063909C"/>
    <w:rsid w:val="50702DC9"/>
    <w:rsid w:val="507DA069"/>
    <w:rsid w:val="5082B46C"/>
    <w:rsid w:val="5083B286"/>
    <w:rsid w:val="50905262"/>
    <w:rsid w:val="509093C7"/>
    <w:rsid w:val="509BF87D"/>
    <w:rsid w:val="509C6946"/>
    <w:rsid w:val="509CD2EA"/>
    <w:rsid w:val="509E25E2"/>
    <w:rsid w:val="50A4CFB3"/>
    <w:rsid w:val="50B36E08"/>
    <w:rsid w:val="50BC6470"/>
    <w:rsid w:val="50BE06B7"/>
    <w:rsid w:val="50C7A90F"/>
    <w:rsid w:val="50D419A2"/>
    <w:rsid w:val="50E1A44F"/>
    <w:rsid w:val="50E6A999"/>
    <w:rsid w:val="50EBD381"/>
    <w:rsid w:val="50EDEFB7"/>
    <w:rsid w:val="50F2C245"/>
    <w:rsid w:val="5103519D"/>
    <w:rsid w:val="510ABA66"/>
    <w:rsid w:val="510C6825"/>
    <w:rsid w:val="511721B9"/>
    <w:rsid w:val="511DEE2C"/>
    <w:rsid w:val="512B84A8"/>
    <w:rsid w:val="5136AFC6"/>
    <w:rsid w:val="5136DCEC"/>
    <w:rsid w:val="513E75CB"/>
    <w:rsid w:val="513F39E9"/>
    <w:rsid w:val="51424372"/>
    <w:rsid w:val="51446CBD"/>
    <w:rsid w:val="516E6ADF"/>
    <w:rsid w:val="5175156F"/>
    <w:rsid w:val="517BF3C9"/>
    <w:rsid w:val="517EDBEF"/>
    <w:rsid w:val="51867186"/>
    <w:rsid w:val="5186D7DE"/>
    <w:rsid w:val="5189174C"/>
    <w:rsid w:val="5190422A"/>
    <w:rsid w:val="519AC2C3"/>
    <w:rsid w:val="519BFC24"/>
    <w:rsid w:val="519F0D21"/>
    <w:rsid w:val="51A04846"/>
    <w:rsid w:val="51AB9B06"/>
    <w:rsid w:val="51AD9EF2"/>
    <w:rsid w:val="51B20C2E"/>
    <w:rsid w:val="51C20074"/>
    <w:rsid w:val="51C3E7C4"/>
    <w:rsid w:val="51D0F0CF"/>
    <w:rsid w:val="51DB3839"/>
    <w:rsid w:val="51E0B9F6"/>
    <w:rsid w:val="51E59879"/>
    <w:rsid w:val="51E930DF"/>
    <w:rsid w:val="51EEF442"/>
    <w:rsid w:val="51F401B4"/>
    <w:rsid w:val="51F6DA76"/>
    <w:rsid w:val="52075E7D"/>
    <w:rsid w:val="52129822"/>
    <w:rsid w:val="5215F75A"/>
    <w:rsid w:val="521688A5"/>
    <w:rsid w:val="521C00E2"/>
    <w:rsid w:val="521D03A6"/>
    <w:rsid w:val="522A182B"/>
    <w:rsid w:val="5236697B"/>
    <w:rsid w:val="5239DEA2"/>
    <w:rsid w:val="523B2E27"/>
    <w:rsid w:val="5245D0C8"/>
    <w:rsid w:val="5248BA0D"/>
    <w:rsid w:val="5249814B"/>
    <w:rsid w:val="524AB5F4"/>
    <w:rsid w:val="524EBCF3"/>
    <w:rsid w:val="5251BD91"/>
    <w:rsid w:val="5253072B"/>
    <w:rsid w:val="525457B4"/>
    <w:rsid w:val="5267C6BC"/>
    <w:rsid w:val="5276068E"/>
    <w:rsid w:val="52833F1B"/>
    <w:rsid w:val="5283DE0A"/>
    <w:rsid w:val="52851592"/>
    <w:rsid w:val="528BD3DB"/>
    <w:rsid w:val="528C1DEB"/>
    <w:rsid w:val="528D9D0E"/>
    <w:rsid w:val="528E17AA"/>
    <w:rsid w:val="528F0FDB"/>
    <w:rsid w:val="52AA2633"/>
    <w:rsid w:val="52BA2A46"/>
    <w:rsid w:val="52C24FC1"/>
    <w:rsid w:val="52C31E0B"/>
    <w:rsid w:val="52C72AAD"/>
    <w:rsid w:val="52C9DB4E"/>
    <w:rsid w:val="52CA4A49"/>
    <w:rsid w:val="52CDCBAC"/>
    <w:rsid w:val="52CFBD82"/>
    <w:rsid w:val="52D2C837"/>
    <w:rsid w:val="52E90456"/>
    <w:rsid w:val="52EBBD77"/>
    <w:rsid w:val="52F0AD28"/>
    <w:rsid w:val="52F3B159"/>
    <w:rsid w:val="52F979F0"/>
    <w:rsid w:val="52FAAD40"/>
    <w:rsid w:val="52FB8604"/>
    <w:rsid w:val="53095C5F"/>
    <w:rsid w:val="531D27C9"/>
    <w:rsid w:val="531F9901"/>
    <w:rsid w:val="5326CA46"/>
    <w:rsid w:val="5331D58D"/>
    <w:rsid w:val="53387B00"/>
    <w:rsid w:val="533D2892"/>
    <w:rsid w:val="5346D59A"/>
    <w:rsid w:val="5347031E"/>
    <w:rsid w:val="5354B2DB"/>
    <w:rsid w:val="5358C004"/>
    <w:rsid w:val="5362145F"/>
    <w:rsid w:val="536D2DEF"/>
    <w:rsid w:val="536D443C"/>
    <w:rsid w:val="537884C2"/>
    <w:rsid w:val="538C9D32"/>
    <w:rsid w:val="539CAB55"/>
    <w:rsid w:val="53A2E4C9"/>
    <w:rsid w:val="53A78B79"/>
    <w:rsid w:val="53ADCCDA"/>
    <w:rsid w:val="53B25339"/>
    <w:rsid w:val="53B951F1"/>
    <w:rsid w:val="53BF8915"/>
    <w:rsid w:val="53C9C7E3"/>
    <w:rsid w:val="53CC4765"/>
    <w:rsid w:val="53D36B58"/>
    <w:rsid w:val="53D7FA4A"/>
    <w:rsid w:val="53E58B3B"/>
    <w:rsid w:val="53E77163"/>
    <w:rsid w:val="53EC25FA"/>
    <w:rsid w:val="53EDC6E2"/>
    <w:rsid w:val="53EECDEB"/>
    <w:rsid w:val="53F325BA"/>
    <w:rsid w:val="53F5C1A6"/>
    <w:rsid w:val="53F9280A"/>
    <w:rsid w:val="53F9B778"/>
    <w:rsid w:val="53FC34DA"/>
    <w:rsid w:val="53FDCA8A"/>
    <w:rsid w:val="53FFCF6C"/>
    <w:rsid w:val="5404AC27"/>
    <w:rsid w:val="5408C740"/>
    <w:rsid w:val="540A5894"/>
    <w:rsid w:val="540F4D86"/>
    <w:rsid w:val="541376C4"/>
    <w:rsid w:val="541ADF30"/>
    <w:rsid w:val="542816FF"/>
    <w:rsid w:val="542A8512"/>
    <w:rsid w:val="5436BF3A"/>
    <w:rsid w:val="543FD66A"/>
    <w:rsid w:val="5445134F"/>
    <w:rsid w:val="5445435B"/>
    <w:rsid w:val="54473693"/>
    <w:rsid w:val="544BA268"/>
    <w:rsid w:val="545F27E5"/>
    <w:rsid w:val="54627104"/>
    <w:rsid w:val="5469E31A"/>
    <w:rsid w:val="546CE4C5"/>
    <w:rsid w:val="546E08FA"/>
    <w:rsid w:val="546FA56D"/>
    <w:rsid w:val="547C95A8"/>
    <w:rsid w:val="54823C6F"/>
    <w:rsid w:val="54842A77"/>
    <w:rsid w:val="548CCA6E"/>
    <w:rsid w:val="548D11B3"/>
    <w:rsid w:val="549251D4"/>
    <w:rsid w:val="5492BB91"/>
    <w:rsid w:val="54956BAB"/>
    <w:rsid w:val="54A5DA57"/>
    <w:rsid w:val="54ABC299"/>
    <w:rsid w:val="54AC8449"/>
    <w:rsid w:val="54ADB82A"/>
    <w:rsid w:val="54AF6901"/>
    <w:rsid w:val="54B18DF0"/>
    <w:rsid w:val="54B281F8"/>
    <w:rsid w:val="54B46FB3"/>
    <w:rsid w:val="54B6AFDB"/>
    <w:rsid w:val="54B6EF15"/>
    <w:rsid w:val="54B7AAFE"/>
    <w:rsid w:val="54BA987D"/>
    <w:rsid w:val="54BE57C8"/>
    <w:rsid w:val="54D428BE"/>
    <w:rsid w:val="54DD7AE1"/>
    <w:rsid w:val="54DE236E"/>
    <w:rsid w:val="54DFBF73"/>
    <w:rsid w:val="54DFF628"/>
    <w:rsid w:val="54E63095"/>
    <w:rsid w:val="54E8774F"/>
    <w:rsid w:val="54EC6BEC"/>
    <w:rsid w:val="54F930A7"/>
    <w:rsid w:val="54FD325F"/>
    <w:rsid w:val="55025973"/>
    <w:rsid w:val="5517F167"/>
    <w:rsid w:val="55192B07"/>
    <w:rsid w:val="5523B9C9"/>
    <w:rsid w:val="5525A8FF"/>
    <w:rsid w:val="552C7E6B"/>
    <w:rsid w:val="553C2E1F"/>
    <w:rsid w:val="55483138"/>
    <w:rsid w:val="55558D7A"/>
    <w:rsid w:val="55582DF4"/>
    <w:rsid w:val="55592BCA"/>
    <w:rsid w:val="555FE5DF"/>
    <w:rsid w:val="55607F62"/>
    <w:rsid w:val="5564FA40"/>
    <w:rsid w:val="557C03C6"/>
    <w:rsid w:val="55826FA3"/>
    <w:rsid w:val="55880BAD"/>
    <w:rsid w:val="559245FC"/>
    <w:rsid w:val="5593F6CD"/>
    <w:rsid w:val="559784E3"/>
    <w:rsid w:val="559852F7"/>
    <w:rsid w:val="55A2FA2A"/>
    <w:rsid w:val="55A66E33"/>
    <w:rsid w:val="55B9DF20"/>
    <w:rsid w:val="55BB3B02"/>
    <w:rsid w:val="55C14245"/>
    <w:rsid w:val="55C2DB50"/>
    <w:rsid w:val="55D3BC31"/>
    <w:rsid w:val="55DF3759"/>
    <w:rsid w:val="55E30B7D"/>
    <w:rsid w:val="55EB3110"/>
    <w:rsid w:val="55FCB5BD"/>
    <w:rsid w:val="5600FF3B"/>
    <w:rsid w:val="56072484"/>
    <w:rsid w:val="560A1139"/>
    <w:rsid w:val="560B90A4"/>
    <w:rsid w:val="561D5BC5"/>
    <w:rsid w:val="561F6359"/>
    <w:rsid w:val="563306D0"/>
    <w:rsid w:val="563FFC80"/>
    <w:rsid w:val="56404DB3"/>
    <w:rsid w:val="564642A4"/>
    <w:rsid w:val="56478DC3"/>
    <w:rsid w:val="5668C3D4"/>
    <w:rsid w:val="5668D47A"/>
    <w:rsid w:val="566AA300"/>
    <w:rsid w:val="5674AF1C"/>
    <w:rsid w:val="56795B29"/>
    <w:rsid w:val="5679617D"/>
    <w:rsid w:val="567C6E20"/>
    <w:rsid w:val="567FCF97"/>
    <w:rsid w:val="5683B1C0"/>
    <w:rsid w:val="5683F633"/>
    <w:rsid w:val="568547FD"/>
    <w:rsid w:val="569539CF"/>
    <w:rsid w:val="569CF019"/>
    <w:rsid w:val="56A30936"/>
    <w:rsid w:val="56B3E826"/>
    <w:rsid w:val="56B54818"/>
    <w:rsid w:val="56C46163"/>
    <w:rsid w:val="56CB7702"/>
    <w:rsid w:val="56D37618"/>
    <w:rsid w:val="56D68770"/>
    <w:rsid w:val="56DF9437"/>
    <w:rsid w:val="56E74184"/>
    <w:rsid w:val="56E91B93"/>
    <w:rsid w:val="56EA31CF"/>
    <w:rsid w:val="56ECFFE9"/>
    <w:rsid w:val="56EF0FDF"/>
    <w:rsid w:val="56F54330"/>
    <w:rsid w:val="56FB5DBB"/>
    <w:rsid w:val="56FBFE0A"/>
    <w:rsid w:val="57000E0E"/>
    <w:rsid w:val="57058D0C"/>
    <w:rsid w:val="5708A6D2"/>
    <w:rsid w:val="5709110D"/>
    <w:rsid w:val="57159C26"/>
    <w:rsid w:val="571DD675"/>
    <w:rsid w:val="57243910"/>
    <w:rsid w:val="5724DDE3"/>
    <w:rsid w:val="572BEBC8"/>
    <w:rsid w:val="57344970"/>
    <w:rsid w:val="57417E76"/>
    <w:rsid w:val="5748E1BA"/>
    <w:rsid w:val="5750E018"/>
    <w:rsid w:val="5752EC62"/>
    <w:rsid w:val="57554B05"/>
    <w:rsid w:val="575ADC33"/>
    <w:rsid w:val="575E9E93"/>
    <w:rsid w:val="576A7412"/>
    <w:rsid w:val="576BECE5"/>
    <w:rsid w:val="576D76BB"/>
    <w:rsid w:val="5774F18B"/>
    <w:rsid w:val="57783475"/>
    <w:rsid w:val="577D4040"/>
    <w:rsid w:val="577E4AB1"/>
    <w:rsid w:val="578580CD"/>
    <w:rsid w:val="57887460"/>
    <w:rsid w:val="579D6A75"/>
    <w:rsid w:val="57A791BD"/>
    <w:rsid w:val="57B83E33"/>
    <w:rsid w:val="57BF2523"/>
    <w:rsid w:val="57C19DEB"/>
    <w:rsid w:val="57C3CA20"/>
    <w:rsid w:val="57C8D32B"/>
    <w:rsid w:val="57CCC5F7"/>
    <w:rsid w:val="57D94676"/>
    <w:rsid w:val="57DBB894"/>
    <w:rsid w:val="57DCA25B"/>
    <w:rsid w:val="57DE91A9"/>
    <w:rsid w:val="57E438F8"/>
    <w:rsid w:val="57E86B48"/>
    <w:rsid w:val="57EC6EC6"/>
    <w:rsid w:val="57F20319"/>
    <w:rsid w:val="57F8AD15"/>
    <w:rsid w:val="57FD6A93"/>
    <w:rsid w:val="5801208B"/>
    <w:rsid w:val="58023EC8"/>
    <w:rsid w:val="5802C55C"/>
    <w:rsid w:val="580BD508"/>
    <w:rsid w:val="581001AE"/>
    <w:rsid w:val="581DB45E"/>
    <w:rsid w:val="581FEDFA"/>
    <w:rsid w:val="582170D8"/>
    <w:rsid w:val="58217930"/>
    <w:rsid w:val="5825BA68"/>
    <w:rsid w:val="5827913B"/>
    <w:rsid w:val="58367E58"/>
    <w:rsid w:val="583EAB79"/>
    <w:rsid w:val="58415271"/>
    <w:rsid w:val="584525F1"/>
    <w:rsid w:val="5845DEE7"/>
    <w:rsid w:val="58460171"/>
    <w:rsid w:val="584D49F9"/>
    <w:rsid w:val="5854EC85"/>
    <w:rsid w:val="586169B1"/>
    <w:rsid w:val="5862EEE1"/>
    <w:rsid w:val="58644070"/>
    <w:rsid w:val="5869DF82"/>
    <w:rsid w:val="586D4927"/>
    <w:rsid w:val="587516DF"/>
    <w:rsid w:val="5879C312"/>
    <w:rsid w:val="587E23D1"/>
    <w:rsid w:val="5885A5D6"/>
    <w:rsid w:val="589019C0"/>
    <w:rsid w:val="58922525"/>
    <w:rsid w:val="58A35780"/>
    <w:rsid w:val="58AD2DAD"/>
    <w:rsid w:val="58D97739"/>
    <w:rsid w:val="58D9A008"/>
    <w:rsid w:val="58E43B89"/>
    <w:rsid w:val="58E534AF"/>
    <w:rsid w:val="58F237F6"/>
    <w:rsid w:val="58F7E57A"/>
    <w:rsid w:val="58F8123B"/>
    <w:rsid w:val="58FD1FE4"/>
    <w:rsid w:val="59005F00"/>
    <w:rsid w:val="59010C28"/>
    <w:rsid w:val="5902C61E"/>
    <w:rsid w:val="5903E2A6"/>
    <w:rsid w:val="59120DF3"/>
    <w:rsid w:val="5917F5FB"/>
    <w:rsid w:val="591A3568"/>
    <w:rsid w:val="591C5DE5"/>
    <w:rsid w:val="5920C0A1"/>
    <w:rsid w:val="59321DA3"/>
    <w:rsid w:val="5935133B"/>
    <w:rsid w:val="5938E3BE"/>
    <w:rsid w:val="59410520"/>
    <w:rsid w:val="594473E8"/>
    <w:rsid w:val="59459F15"/>
    <w:rsid w:val="5948AD27"/>
    <w:rsid w:val="594B1127"/>
    <w:rsid w:val="59555941"/>
    <w:rsid w:val="5959F797"/>
    <w:rsid w:val="597FF399"/>
    <w:rsid w:val="59850DB2"/>
    <w:rsid w:val="599837E9"/>
    <w:rsid w:val="599BD388"/>
    <w:rsid w:val="59B2262A"/>
    <w:rsid w:val="59B8ADCE"/>
    <w:rsid w:val="59BA7412"/>
    <w:rsid w:val="59BAFF08"/>
    <w:rsid w:val="59BF0962"/>
    <w:rsid w:val="59BFE3FE"/>
    <w:rsid w:val="59C6E446"/>
    <w:rsid w:val="59C7DE3F"/>
    <w:rsid w:val="59CD0EBF"/>
    <w:rsid w:val="59D20205"/>
    <w:rsid w:val="59E18A45"/>
    <w:rsid w:val="59E3AA06"/>
    <w:rsid w:val="59E761B1"/>
    <w:rsid w:val="59F9944D"/>
    <w:rsid w:val="59FBC439"/>
    <w:rsid w:val="59FD877B"/>
    <w:rsid w:val="59FE858F"/>
    <w:rsid w:val="5A10932D"/>
    <w:rsid w:val="5A115FB1"/>
    <w:rsid w:val="5A1F39D4"/>
    <w:rsid w:val="5A208392"/>
    <w:rsid w:val="5A22F4FA"/>
    <w:rsid w:val="5A23676E"/>
    <w:rsid w:val="5A500AA5"/>
    <w:rsid w:val="5A5EF196"/>
    <w:rsid w:val="5A5FEDE4"/>
    <w:rsid w:val="5A72C944"/>
    <w:rsid w:val="5A7490A6"/>
    <w:rsid w:val="5A75DD9D"/>
    <w:rsid w:val="5A76E47D"/>
    <w:rsid w:val="5A83059A"/>
    <w:rsid w:val="5AAAF6D4"/>
    <w:rsid w:val="5AABB105"/>
    <w:rsid w:val="5AAD8D44"/>
    <w:rsid w:val="5AAE3907"/>
    <w:rsid w:val="5AC7D5E2"/>
    <w:rsid w:val="5AC80590"/>
    <w:rsid w:val="5AC9EA71"/>
    <w:rsid w:val="5AD5C2B4"/>
    <w:rsid w:val="5AD86944"/>
    <w:rsid w:val="5AD987DC"/>
    <w:rsid w:val="5AD9E542"/>
    <w:rsid w:val="5AE07B96"/>
    <w:rsid w:val="5B050F7A"/>
    <w:rsid w:val="5B097681"/>
    <w:rsid w:val="5B0C7AE6"/>
    <w:rsid w:val="5B168250"/>
    <w:rsid w:val="5B1E8DFB"/>
    <w:rsid w:val="5B231255"/>
    <w:rsid w:val="5B25B13D"/>
    <w:rsid w:val="5B297C33"/>
    <w:rsid w:val="5B2DC220"/>
    <w:rsid w:val="5B2F4583"/>
    <w:rsid w:val="5B35F522"/>
    <w:rsid w:val="5B48B28C"/>
    <w:rsid w:val="5B4B8015"/>
    <w:rsid w:val="5B523EE3"/>
    <w:rsid w:val="5B58834A"/>
    <w:rsid w:val="5B5CB255"/>
    <w:rsid w:val="5B620AAF"/>
    <w:rsid w:val="5B665C9B"/>
    <w:rsid w:val="5B739702"/>
    <w:rsid w:val="5B78BEC5"/>
    <w:rsid w:val="5B7B52DE"/>
    <w:rsid w:val="5B7EFDD3"/>
    <w:rsid w:val="5B7FDCAD"/>
    <w:rsid w:val="5B859483"/>
    <w:rsid w:val="5B97B06B"/>
    <w:rsid w:val="5BA1EE24"/>
    <w:rsid w:val="5BC1DBDD"/>
    <w:rsid w:val="5BC1E462"/>
    <w:rsid w:val="5BC7FC50"/>
    <w:rsid w:val="5BCE3047"/>
    <w:rsid w:val="5BD1A1E2"/>
    <w:rsid w:val="5BD1D89D"/>
    <w:rsid w:val="5BD4CFDC"/>
    <w:rsid w:val="5BDD9D90"/>
    <w:rsid w:val="5BE9D715"/>
    <w:rsid w:val="5BEB5EB4"/>
    <w:rsid w:val="5BEBFBCE"/>
    <w:rsid w:val="5BEC0D82"/>
    <w:rsid w:val="5BF3FA5A"/>
    <w:rsid w:val="5C0A9FA7"/>
    <w:rsid w:val="5C0C8283"/>
    <w:rsid w:val="5C125352"/>
    <w:rsid w:val="5C2797A5"/>
    <w:rsid w:val="5C285940"/>
    <w:rsid w:val="5C2A5904"/>
    <w:rsid w:val="5C3803BB"/>
    <w:rsid w:val="5C3B9225"/>
    <w:rsid w:val="5C3DF3B0"/>
    <w:rsid w:val="5C46F71A"/>
    <w:rsid w:val="5C4EB0D5"/>
    <w:rsid w:val="5C589521"/>
    <w:rsid w:val="5C60BCBD"/>
    <w:rsid w:val="5C68989E"/>
    <w:rsid w:val="5C6999AA"/>
    <w:rsid w:val="5C6E5B49"/>
    <w:rsid w:val="5C720228"/>
    <w:rsid w:val="5C76C268"/>
    <w:rsid w:val="5C78A045"/>
    <w:rsid w:val="5C96892C"/>
    <w:rsid w:val="5C995561"/>
    <w:rsid w:val="5C9C32A1"/>
    <w:rsid w:val="5C9F666C"/>
    <w:rsid w:val="5CA0CB7D"/>
    <w:rsid w:val="5CA79721"/>
    <w:rsid w:val="5CB2B3C8"/>
    <w:rsid w:val="5CB35B86"/>
    <w:rsid w:val="5CB73947"/>
    <w:rsid w:val="5CC7DBF7"/>
    <w:rsid w:val="5CD39359"/>
    <w:rsid w:val="5CDDE90A"/>
    <w:rsid w:val="5CE322CC"/>
    <w:rsid w:val="5CE38CF3"/>
    <w:rsid w:val="5CE6A3B0"/>
    <w:rsid w:val="5CEC831B"/>
    <w:rsid w:val="5CECF1CC"/>
    <w:rsid w:val="5CF2E536"/>
    <w:rsid w:val="5CF54EB0"/>
    <w:rsid w:val="5CFF8B2E"/>
    <w:rsid w:val="5D010160"/>
    <w:rsid w:val="5D0C3302"/>
    <w:rsid w:val="5D0D7A11"/>
    <w:rsid w:val="5D118567"/>
    <w:rsid w:val="5D1DB2CE"/>
    <w:rsid w:val="5D230A4D"/>
    <w:rsid w:val="5D2B7B62"/>
    <w:rsid w:val="5D30E799"/>
    <w:rsid w:val="5D384804"/>
    <w:rsid w:val="5D4B2C62"/>
    <w:rsid w:val="5D4D20DD"/>
    <w:rsid w:val="5D4F71DF"/>
    <w:rsid w:val="5D56C730"/>
    <w:rsid w:val="5D577EF8"/>
    <w:rsid w:val="5D5DCB71"/>
    <w:rsid w:val="5D6041D3"/>
    <w:rsid w:val="5D6C14AA"/>
    <w:rsid w:val="5D6C8415"/>
    <w:rsid w:val="5D6E40B1"/>
    <w:rsid w:val="5D7266D4"/>
    <w:rsid w:val="5D7803B6"/>
    <w:rsid w:val="5D8995CF"/>
    <w:rsid w:val="5D90FF33"/>
    <w:rsid w:val="5D963F98"/>
    <w:rsid w:val="5D98C1C0"/>
    <w:rsid w:val="5D9DEA31"/>
    <w:rsid w:val="5DA486E6"/>
    <w:rsid w:val="5DAF9F9D"/>
    <w:rsid w:val="5DB10113"/>
    <w:rsid w:val="5DB3E5BF"/>
    <w:rsid w:val="5DB3EEAA"/>
    <w:rsid w:val="5DB46D89"/>
    <w:rsid w:val="5DB61F3D"/>
    <w:rsid w:val="5DB74A0D"/>
    <w:rsid w:val="5DBD3C49"/>
    <w:rsid w:val="5DBE00C3"/>
    <w:rsid w:val="5DC7030C"/>
    <w:rsid w:val="5DCA0030"/>
    <w:rsid w:val="5DCC3D8B"/>
    <w:rsid w:val="5DD152AF"/>
    <w:rsid w:val="5DDD2289"/>
    <w:rsid w:val="5DDEA3CB"/>
    <w:rsid w:val="5DEAA63F"/>
    <w:rsid w:val="5DEB5774"/>
    <w:rsid w:val="5DF365C3"/>
    <w:rsid w:val="5E0611FF"/>
    <w:rsid w:val="5E0E01D8"/>
    <w:rsid w:val="5E0F3958"/>
    <w:rsid w:val="5E25631B"/>
    <w:rsid w:val="5E2803D4"/>
    <w:rsid w:val="5E370B44"/>
    <w:rsid w:val="5E557AA9"/>
    <w:rsid w:val="5E71DC2E"/>
    <w:rsid w:val="5E77B104"/>
    <w:rsid w:val="5E7ECFE6"/>
    <w:rsid w:val="5E944402"/>
    <w:rsid w:val="5E94D783"/>
    <w:rsid w:val="5E9F8FE4"/>
    <w:rsid w:val="5EA1F198"/>
    <w:rsid w:val="5EA651B4"/>
    <w:rsid w:val="5EC069FA"/>
    <w:rsid w:val="5EC46245"/>
    <w:rsid w:val="5EC825D0"/>
    <w:rsid w:val="5ED1F4C6"/>
    <w:rsid w:val="5ED4C9A4"/>
    <w:rsid w:val="5EDCA7D6"/>
    <w:rsid w:val="5EEB366F"/>
    <w:rsid w:val="5EEEC7DF"/>
    <w:rsid w:val="5EEF7478"/>
    <w:rsid w:val="5EF2D76E"/>
    <w:rsid w:val="5EF4B741"/>
    <w:rsid w:val="5EF83B45"/>
    <w:rsid w:val="5EFF55D2"/>
    <w:rsid w:val="5F01C833"/>
    <w:rsid w:val="5F02AD6C"/>
    <w:rsid w:val="5F02F7C0"/>
    <w:rsid w:val="5F05C7EB"/>
    <w:rsid w:val="5F07FB60"/>
    <w:rsid w:val="5F0BC69D"/>
    <w:rsid w:val="5F14A9D7"/>
    <w:rsid w:val="5F251621"/>
    <w:rsid w:val="5F2BA5C2"/>
    <w:rsid w:val="5F2CD0DB"/>
    <w:rsid w:val="5F34BD68"/>
    <w:rsid w:val="5F3D4E99"/>
    <w:rsid w:val="5F42575B"/>
    <w:rsid w:val="5F43877E"/>
    <w:rsid w:val="5F556138"/>
    <w:rsid w:val="5F6152AD"/>
    <w:rsid w:val="5F67D1A3"/>
    <w:rsid w:val="5F70C378"/>
    <w:rsid w:val="5F72D106"/>
    <w:rsid w:val="5F739580"/>
    <w:rsid w:val="5F7804ED"/>
    <w:rsid w:val="5F788E7F"/>
    <w:rsid w:val="5F868C56"/>
    <w:rsid w:val="5F872E3F"/>
    <w:rsid w:val="5F8E91C5"/>
    <w:rsid w:val="5F941B0B"/>
    <w:rsid w:val="5F970D80"/>
    <w:rsid w:val="5F993CD3"/>
    <w:rsid w:val="5F9D75CD"/>
    <w:rsid w:val="5FAF7D6E"/>
    <w:rsid w:val="5FCDC6CE"/>
    <w:rsid w:val="5FD10980"/>
    <w:rsid w:val="5FD4E734"/>
    <w:rsid w:val="5FDEAFF1"/>
    <w:rsid w:val="5FE0D95C"/>
    <w:rsid w:val="5FF0AD8B"/>
    <w:rsid w:val="5FF774B3"/>
    <w:rsid w:val="5FFCB1D6"/>
    <w:rsid w:val="601BF5DC"/>
    <w:rsid w:val="6028AE53"/>
    <w:rsid w:val="602A2FB9"/>
    <w:rsid w:val="60339BC9"/>
    <w:rsid w:val="603B11C9"/>
    <w:rsid w:val="604025C4"/>
    <w:rsid w:val="60438092"/>
    <w:rsid w:val="60461789"/>
    <w:rsid w:val="60487F5B"/>
    <w:rsid w:val="606A42B4"/>
    <w:rsid w:val="606A9FC8"/>
    <w:rsid w:val="60702297"/>
    <w:rsid w:val="6074E451"/>
    <w:rsid w:val="607528EA"/>
    <w:rsid w:val="607B46E2"/>
    <w:rsid w:val="6083FDFB"/>
    <w:rsid w:val="60961BE6"/>
    <w:rsid w:val="609FB74F"/>
    <w:rsid w:val="60A84535"/>
    <w:rsid w:val="60ABA43C"/>
    <w:rsid w:val="60ABC5CE"/>
    <w:rsid w:val="60ADD182"/>
    <w:rsid w:val="60AF76FB"/>
    <w:rsid w:val="60B0A4EF"/>
    <w:rsid w:val="60B3E2C3"/>
    <w:rsid w:val="60B68172"/>
    <w:rsid w:val="60B92F49"/>
    <w:rsid w:val="60BA05ED"/>
    <w:rsid w:val="60C755EE"/>
    <w:rsid w:val="60CBA99E"/>
    <w:rsid w:val="60D7AC74"/>
    <w:rsid w:val="60F36DDB"/>
    <w:rsid w:val="60F4D278"/>
    <w:rsid w:val="611A3DBD"/>
    <w:rsid w:val="611FFAAE"/>
    <w:rsid w:val="612212CC"/>
    <w:rsid w:val="612D0765"/>
    <w:rsid w:val="612D857E"/>
    <w:rsid w:val="61322ADE"/>
    <w:rsid w:val="6135D4E8"/>
    <w:rsid w:val="61361211"/>
    <w:rsid w:val="613A7C93"/>
    <w:rsid w:val="613BD2F0"/>
    <w:rsid w:val="61401C46"/>
    <w:rsid w:val="6142EB40"/>
    <w:rsid w:val="614500C0"/>
    <w:rsid w:val="6154E8F5"/>
    <w:rsid w:val="6155BFCB"/>
    <w:rsid w:val="615B6DF9"/>
    <w:rsid w:val="615C6FDF"/>
    <w:rsid w:val="615E444F"/>
    <w:rsid w:val="616CFF46"/>
    <w:rsid w:val="616FD135"/>
    <w:rsid w:val="617245F5"/>
    <w:rsid w:val="6180A41D"/>
    <w:rsid w:val="6180FD82"/>
    <w:rsid w:val="618D648C"/>
    <w:rsid w:val="6194ADBF"/>
    <w:rsid w:val="619FDC1F"/>
    <w:rsid w:val="61A1C543"/>
    <w:rsid w:val="61A2A0F0"/>
    <w:rsid w:val="61A4DEA4"/>
    <w:rsid w:val="61A833DD"/>
    <w:rsid w:val="61AEA254"/>
    <w:rsid w:val="61AEC928"/>
    <w:rsid w:val="61B31953"/>
    <w:rsid w:val="61C28F20"/>
    <w:rsid w:val="61C6A8F2"/>
    <w:rsid w:val="61D553BD"/>
    <w:rsid w:val="61EA8205"/>
    <w:rsid w:val="61ED1561"/>
    <w:rsid w:val="61F3DDE0"/>
    <w:rsid w:val="61FA8DDD"/>
    <w:rsid w:val="61FAA56A"/>
    <w:rsid w:val="620EFC0F"/>
    <w:rsid w:val="6212CFC5"/>
    <w:rsid w:val="621408A1"/>
    <w:rsid w:val="6218FED2"/>
    <w:rsid w:val="6222C396"/>
    <w:rsid w:val="6223C436"/>
    <w:rsid w:val="6232BB59"/>
    <w:rsid w:val="623718F0"/>
    <w:rsid w:val="624A5822"/>
    <w:rsid w:val="62518DD8"/>
    <w:rsid w:val="6253B949"/>
    <w:rsid w:val="625F3395"/>
    <w:rsid w:val="6272E04A"/>
    <w:rsid w:val="6273FD0F"/>
    <w:rsid w:val="627E2160"/>
    <w:rsid w:val="627EBFAB"/>
    <w:rsid w:val="627FEC0F"/>
    <w:rsid w:val="628A3B50"/>
    <w:rsid w:val="628B084C"/>
    <w:rsid w:val="628E0111"/>
    <w:rsid w:val="6294F1A9"/>
    <w:rsid w:val="62988E09"/>
    <w:rsid w:val="629DB10F"/>
    <w:rsid w:val="629E27AF"/>
    <w:rsid w:val="62AD6478"/>
    <w:rsid w:val="62AE3D8D"/>
    <w:rsid w:val="62B5949B"/>
    <w:rsid w:val="62BA9F75"/>
    <w:rsid w:val="62C3BAD8"/>
    <w:rsid w:val="62C5C38E"/>
    <w:rsid w:val="62CF97DC"/>
    <w:rsid w:val="62D0A84A"/>
    <w:rsid w:val="62D0D355"/>
    <w:rsid w:val="62D16D67"/>
    <w:rsid w:val="62DC6B40"/>
    <w:rsid w:val="62E6C449"/>
    <w:rsid w:val="62E86296"/>
    <w:rsid w:val="62EFA37C"/>
    <w:rsid w:val="62F37914"/>
    <w:rsid w:val="63089063"/>
    <w:rsid w:val="63119B44"/>
    <w:rsid w:val="63180439"/>
    <w:rsid w:val="631BC5C1"/>
    <w:rsid w:val="631C871E"/>
    <w:rsid w:val="631E6A6E"/>
    <w:rsid w:val="631FB53A"/>
    <w:rsid w:val="6323B150"/>
    <w:rsid w:val="633093D1"/>
    <w:rsid w:val="633187D5"/>
    <w:rsid w:val="633A8CC5"/>
    <w:rsid w:val="633F5375"/>
    <w:rsid w:val="6342015A"/>
    <w:rsid w:val="63443009"/>
    <w:rsid w:val="6351EF58"/>
    <w:rsid w:val="6353345C"/>
    <w:rsid w:val="635399B5"/>
    <w:rsid w:val="6353D2C3"/>
    <w:rsid w:val="6359E7FE"/>
    <w:rsid w:val="635B64AB"/>
    <w:rsid w:val="635C5833"/>
    <w:rsid w:val="636CDEBF"/>
    <w:rsid w:val="636F59FC"/>
    <w:rsid w:val="6372A259"/>
    <w:rsid w:val="6373F830"/>
    <w:rsid w:val="63761590"/>
    <w:rsid w:val="63824FB6"/>
    <w:rsid w:val="6385FAF3"/>
    <w:rsid w:val="6387F8C6"/>
    <w:rsid w:val="63882CEE"/>
    <w:rsid w:val="638B69FA"/>
    <w:rsid w:val="639074B0"/>
    <w:rsid w:val="63A18AF6"/>
    <w:rsid w:val="63B308DA"/>
    <w:rsid w:val="63BB5FA1"/>
    <w:rsid w:val="63C4FE24"/>
    <w:rsid w:val="63CBF8D6"/>
    <w:rsid w:val="63DBB590"/>
    <w:rsid w:val="63DF4494"/>
    <w:rsid w:val="63E1FE19"/>
    <w:rsid w:val="63E7836A"/>
    <w:rsid w:val="63FA851C"/>
    <w:rsid w:val="6405AB98"/>
    <w:rsid w:val="640A2BA6"/>
    <w:rsid w:val="64117642"/>
    <w:rsid w:val="6419FBE0"/>
    <w:rsid w:val="641F861A"/>
    <w:rsid w:val="642838F0"/>
    <w:rsid w:val="642BB6DB"/>
    <w:rsid w:val="642BFC4D"/>
    <w:rsid w:val="642F06B6"/>
    <w:rsid w:val="64335C06"/>
    <w:rsid w:val="643EC343"/>
    <w:rsid w:val="644465F6"/>
    <w:rsid w:val="644588ED"/>
    <w:rsid w:val="644B384E"/>
    <w:rsid w:val="64534065"/>
    <w:rsid w:val="64644163"/>
    <w:rsid w:val="64722CA5"/>
    <w:rsid w:val="64773377"/>
    <w:rsid w:val="647804EC"/>
    <w:rsid w:val="64800656"/>
    <w:rsid w:val="6489265E"/>
    <w:rsid w:val="64959882"/>
    <w:rsid w:val="64999571"/>
    <w:rsid w:val="649CB873"/>
    <w:rsid w:val="64A9F88B"/>
    <w:rsid w:val="64AC9571"/>
    <w:rsid w:val="64B61EC8"/>
    <w:rsid w:val="64E0794C"/>
    <w:rsid w:val="64E18519"/>
    <w:rsid w:val="64EDF877"/>
    <w:rsid w:val="64EF17F7"/>
    <w:rsid w:val="64F747D0"/>
    <w:rsid w:val="64FE267E"/>
    <w:rsid w:val="650C5D1F"/>
    <w:rsid w:val="650D2637"/>
    <w:rsid w:val="651109F1"/>
    <w:rsid w:val="6511277A"/>
    <w:rsid w:val="6520B101"/>
    <w:rsid w:val="6529BF6D"/>
    <w:rsid w:val="65334D74"/>
    <w:rsid w:val="653790ED"/>
    <w:rsid w:val="65389F2E"/>
    <w:rsid w:val="653A2494"/>
    <w:rsid w:val="653F2F4A"/>
    <w:rsid w:val="65418E23"/>
    <w:rsid w:val="6541B0CA"/>
    <w:rsid w:val="654FE7F9"/>
    <w:rsid w:val="6555C2DF"/>
    <w:rsid w:val="6558566C"/>
    <w:rsid w:val="65630F6B"/>
    <w:rsid w:val="656C84BC"/>
    <w:rsid w:val="65747F9D"/>
    <w:rsid w:val="6575E8B7"/>
    <w:rsid w:val="657B4C49"/>
    <w:rsid w:val="65845227"/>
    <w:rsid w:val="6589DF07"/>
    <w:rsid w:val="658AC5BB"/>
    <w:rsid w:val="6597CD86"/>
    <w:rsid w:val="65A563E3"/>
    <w:rsid w:val="65A56F5F"/>
    <w:rsid w:val="65A71EC0"/>
    <w:rsid w:val="65A866D1"/>
    <w:rsid w:val="65A9DD7D"/>
    <w:rsid w:val="65B0D868"/>
    <w:rsid w:val="65B46D1F"/>
    <w:rsid w:val="65BD34DE"/>
    <w:rsid w:val="65C357BE"/>
    <w:rsid w:val="65C59E1A"/>
    <w:rsid w:val="65C5B5A1"/>
    <w:rsid w:val="65C6D08B"/>
    <w:rsid w:val="65D26E6A"/>
    <w:rsid w:val="65D4E376"/>
    <w:rsid w:val="65D54874"/>
    <w:rsid w:val="65D6B7D7"/>
    <w:rsid w:val="65E1CBB2"/>
    <w:rsid w:val="65E59F6E"/>
    <w:rsid w:val="65FBE789"/>
    <w:rsid w:val="65FD88BF"/>
    <w:rsid w:val="661C08CF"/>
    <w:rsid w:val="662F1BD3"/>
    <w:rsid w:val="66302388"/>
    <w:rsid w:val="66308E26"/>
    <w:rsid w:val="66444150"/>
    <w:rsid w:val="6645DAC5"/>
    <w:rsid w:val="6646D41E"/>
    <w:rsid w:val="664E4EBD"/>
    <w:rsid w:val="6650E2AF"/>
    <w:rsid w:val="6655CD07"/>
    <w:rsid w:val="6658F5E2"/>
    <w:rsid w:val="665AF783"/>
    <w:rsid w:val="665FDAF7"/>
    <w:rsid w:val="6668C43E"/>
    <w:rsid w:val="6671F4A7"/>
    <w:rsid w:val="667EC2E0"/>
    <w:rsid w:val="668FD4DC"/>
    <w:rsid w:val="66A5F3E3"/>
    <w:rsid w:val="66B4C9B8"/>
    <w:rsid w:val="66BFE21B"/>
    <w:rsid w:val="66C4680A"/>
    <w:rsid w:val="66CA203D"/>
    <w:rsid w:val="66CE0086"/>
    <w:rsid w:val="66D04293"/>
    <w:rsid w:val="66D85900"/>
    <w:rsid w:val="66DADF80"/>
    <w:rsid w:val="66E07DAE"/>
    <w:rsid w:val="66EB0D52"/>
    <w:rsid w:val="66F79017"/>
    <w:rsid w:val="66FCAD9D"/>
    <w:rsid w:val="66FD02F8"/>
    <w:rsid w:val="67023534"/>
    <w:rsid w:val="6708AEA3"/>
    <w:rsid w:val="6708E94A"/>
    <w:rsid w:val="6710EB32"/>
    <w:rsid w:val="6714CEA1"/>
    <w:rsid w:val="6720346A"/>
    <w:rsid w:val="67230E90"/>
    <w:rsid w:val="67269384"/>
    <w:rsid w:val="67275EB4"/>
    <w:rsid w:val="672A29BB"/>
    <w:rsid w:val="6730424C"/>
    <w:rsid w:val="67314548"/>
    <w:rsid w:val="67387B59"/>
    <w:rsid w:val="673EF5CE"/>
    <w:rsid w:val="67478640"/>
    <w:rsid w:val="675116C0"/>
    <w:rsid w:val="675A22AF"/>
    <w:rsid w:val="675C5725"/>
    <w:rsid w:val="675CEB1C"/>
    <w:rsid w:val="675FE3E4"/>
    <w:rsid w:val="6767162C"/>
    <w:rsid w:val="676C8D67"/>
    <w:rsid w:val="676CC6E1"/>
    <w:rsid w:val="67717C82"/>
    <w:rsid w:val="678080DB"/>
    <w:rsid w:val="67874D52"/>
    <w:rsid w:val="678914B8"/>
    <w:rsid w:val="6789A96F"/>
    <w:rsid w:val="679377B5"/>
    <w:rsid w:val="6799236A"/>
    <w:rsid w:val="67A70A24"/>
    <w:rsid w:val="67AC4119"/>
    <w:rsid w:val="67C3E5BB"/>
    <w:rsid w:val="67D29093"/>
    <w:rsid w:val="67D3FE3B"/>
    <w:rsid w:val="67D7067E"/>
    <w:rsid w:val="67DB514F"/>
    <w:rsid w:val="67DCC815"/>
    <w:rsid w:val="67DD3819"/>
    <w:rsid w:val="67DDBB3E"/>
    <w:rsid w:val="67DE0BD1"/>
    <w:rsid w:val="67F5FAF3"/>
    <w:rsid w:val="67F66554"/>
    <w:rsid w:val="67F97E21"/>
    <w:rsid w:val="681A2469"/>
    <w:rsid w:val="68200D83"/>
    <w:rsid w:val="682F4ADC"/>
    <w:rsid w:val="6835C694"/>
    <w:rsid w:val="6836F186"/>
    <w:rsid w:val="683803FE"/>
    <w:rsid w:val="6839949C"/>
    <w:rsid w:val="684206AD"/>
    <w:rsid w:val="684BB705"/>
    <w:rsid w:val="6850618D"/>
    <w:rsid w:val="6856F86A"/>
    <w:rsid w:val="685C7A72"/>
    <w:rsid w:val="6861964C"/>
    <w:rsid w:val="686AFF70"/>
    <w:rsid w:val="686C4339"/>
    <w:rsid w:val="686D68A5"/>
    <w:rsid w:val="687B8442"/>
    <w:rsid w:val="6884909A"/>
    <w:rsid w:val="6888BB26"/>
    <w:rsid w:val="688B5C54"/>
    <w:rsid w:val="68913BF9"/>
    <w:rsid w:val="68947C88"/>
    <w:rsid w:val="689BCCC4"/>
    <w:rsid w:val="68A514F2"/>
    <w:rsid w:val="68C863EA"/>
    <w:rsid w:val="68CE826B"/>
    <w:rsid w:val="68D04D5A"/>
    <w:rsid w:val="68D5ACCF"/>
    <w:rsid w:val="68DE2C52"/>
    <w:rsid w:val="68E1E01D"/>
    <w:rsid w:val="68E3CE66"/>
    <w:rsid w:val="68E6405B"/>
    <w:rsid w:val="68E6C4AE"/>
    <w:rsid w:val="68F79C21"/>
    <w:rsid w:val="6901FA5A"/>
    <w:rsid w:val="69071970"/>
    <w:rsid w:val="690B0C7A"/>
    <w:rsid w:val="690CE34A"/>
    <w:rsid w:val="69112FE6"/>
    <w:rsid w:val="6915CDD1"/>
    <w:rsid w:val="69196DBE"/>
    <w:rsid w:val="691E97F2"/>
    <w:rsid w:val="6920373D"/>
    <w:rsid w:val="6926277B"/>
    <w:rsid w:val="692875F2"/>
    <w:rsid w:val="692B4A1B"/>
    <w:rsid w:val="693144AB"/>
    <w:rsid w:val="693E59B5"/>
    <w:rsid w:val="694A5220"/>
    <w:rsid w:val="694AC12C"/>
    <w:rsid w:val="69567DB4"/>
    <w:rsid w:val="696E0C62"/>
    <w:rsid w:val="696EC88A"/>
    <w:rsid w:val="69811436"/>
    <w:rsid w:val="69869EE7"/>
    <w:rsid w:val="69882B82"/>
    <w:rsid w:val="698D6614"/>
    <w:rsid w:val="698E2C30"/>
    <w:rsid w:val="6994C022"/>
    <w:rsid w:val="699689BE"/>
    <w:rsid w:val="6998C0D6"/>
    <w:rsid w:val="69A376B1"/>
    <w:rsid w:val="69C3FB2E"/>
    <w:rsid w:val="69C87832"/>
    <w:rsid w:val="69C8D74F"/>
    <w:rsid w:val="69CE3313"/>
    <w:rsid w:val="69CE5CBB"/>
    <w:rsid w:val="69CF995E"/>
    <w:rsid w:val="69DA65F4"/>
    <w:rsid w:val="69E8B505"/>
    <w:rsid w:val="69EAE92E"/>
    <w:rsid w:val="69EC7F23"/>
    <w:rsid w:val="69F42123"/>
    <w:rsid w:val="69F4B9C7"/>
    <w:rsid w:val="6A007863"/>
    <w:rsid w:val="6A0AEF0A"/>
    <w:rsid w:val="6A1FA36A"/>
    <w:rsid w:val="6A285AC5"/>
    <w:rsid w:val="6A2A333E"/>
    <w:rsid w:val="6A2FD4E4"/>
    <w:rsid w:val="6A39DD41"/>
    <w:rsid w:val="6A3A47A5"/>
    <w:rsid w:val="6A3E0101"/>
    <w:rsid w:val="6A50A317"/>
    <w:rsid w:val="6A524EAC"/>
    <w:rsid w:val="6A534BB2"/>
    <w:rsid w:val="6A57FBB2"/>
    <w:rsid w:val="6A5F0C7D"/>
    <w:rsid w:val="6A60662B"/>
    <w:rsid w:val="6A645BB3"/>
    <w:rsid w:val="6A68EFD8"/>
    <w:rsid w:val="6A6F3EE8"/>
    <w:rsid w:val="6A7B456B"/>
    <w:rsid w:val="6A84C09D"/>
    <w:rsid w:val="6A850017"/>
    <w:rsid w:val="6A86C8CC"/>
    <w:rsid w:val="6A8CC3DE"/>
    <w:rsid w:val="6A930F10"/>
    <w:rsid w:val="6A944108"/>
    <w:rsid w:val="6A9F5911"/>
    <w:rsid w:val="6AA10836"/>
    <w:rsid w:val="6AA9AD4C"/>
    <w:rsid w:val="6AACC44F"/>
    <w:rsid w:val="6ABC42E3"/>
    <w:rsid w:val="6ABCBE88"/>
    <w:rsid w:val="6AC5CD6A"/>
    <w:rsid w:val="6ACBD890"/>
    <w:rsid w:val="6ACCA26F"/>
    <w:rsid w:val="6AD64C5C"/>
    <w:rsid w:val="6ADB42C0"/>
    <w:rsid w:val="6AE54602"/>
    <w:rsid w:val="6AFADA31"/>
    <w:rsid w:val="6AFB8312"/>
    <w:rsid w:val="6B0036B4"/>
    <w:rsid w:val="6B061C74"/>
    <w:rsid w:val="6B07FF16"/>
    <w:rsid w:val="6B0D7B73"/>
    <w:rsid w:val="6B0FD93A"/>
    <w:rsid w:val="6B16919A"/>
    <w:rsid w:val="6B17CC4F"/>
    <w:rsid w:val="6B18DBFF"/>
    <w:rsid w:val="6B1ABAB3"/>
    <w:rsid w:val="6B3D24FF"/>
    <w:rsid w:val="6B48FA36"/>
    <w:rsid w:val="6B4F1DB5"/>
    <w:rsid w:val="6B546DD9"/>
    <w:rsid w:val="6B54DD03"/>
    <w:rsid w:val="6B6910AB"/>
    <w:rsid w:val="6B6B79C0"/>
    <w:rsid w:val="6B761248"/>
    <w:rsid w:val="6B778D82"/>
    <w:rsid w:val="6B79F453"/>
    <w:rsid w:val="6B7F2649"/>
    <w:rsid w:val="6B81E104"/>
    <w:rsid w:val="6B8655D0"/>
    <w:rsid w:val="6B895AE4"/>
    <w:rsid w:val="6B8AE4D8"/>
    <w:rsid w:val="6B8B8D16"/>
    <w:rsid w:val="6B8D219F"/>
    <w:rsid w:val="6B8D4F65"/>
    <w:rsid w:val="6B9297B2"/>
    <w:rsid w:val="6BA7C6FD"/>
    <w:rsid w:val="6BB6D720"/>
    <w:rsid w:val="6BBB9085"/>
    <w:rsid w:val="6BC5CBED"/>
    <w:rsid w:val="6BCCD3D2"/>
    <w:rsid w:val="6BD07044"/>
    <w:rsid w:val="6BD8453A"/>
    <w:rsid w:val="6BDB82EA"/>
    <w:rsid w:val="6BDC2D0A"/>
    <w:rsid w:val="6BDF6EA8"/>
    <w:rsid w:val="6BE06E39"/>
    <w:rsid w:val="6BE20E0A"/>
    <w:rsid w:val="6BE28F85"/>
    <w:rsid w:val="6BEA5EE3"/>
    <w:rsid w:val="6BEEABF8"/>
    <w:rsid w:val="6BF27513"/>
    <w:rsid w:val="6BFE5949"/>
    <w:rsid w:val="6C00E98E"/>
    <w:rsid w:val="6C033F4F"/>
    <w:rsid w:val="6C07404D"/>
    <w:rsid w:val="6C1707FB"/>
    <w:rsid w:val="6C217C4A"/>
    <w:rsid w:val="6C2795B0"/>
    <w:rsid w:val="6C31C1B8"/>
    <w:rsid w:val="6C34B8A1"/>
    <w:rsid w:val="6C4122A9"/>
    <w:rsid w:val="6C44FDE7"/>
    <w:rsid w:val="6C4D864A"/>
    <w:rsid w:val="6C4EA05E"/>
    <w:rsid w:val="6C51D4F7"/>
    <w:rsid w:val="6C5CE7F0"/>
    <w:rsid w:val="6C60B548"/>
    <w:rsid w:val="6C67695F"/>
    <w:rsid w:val="6C6C86D3"/>
    <w:rsid w:val="6C770467"/>
    <w:rsid w:val="6C7ACDC2"/>
    <w:rsid w:val="6C85E28F"/>
    <w:rsid w:val="6C874905"/>
    <w:rsid w:val="6C90AE2D"/>
    <w:rsid w:val="6C90FB0B"/>
    <w:rsid w:val="6C927500"/>
    <w:rsid w:val="6C94ED3F"/>
    <w:rsid w:val="6C96C4D4"/>
    <w:rsid w:val="6C9A55A6"/>
    <w:rsid w:val="6CA30CBD"/>
    <w:rsid w:val="6CA6000B"/>
    <w:rsid w:val="6CAF21F6"/>
    <w:rsid w:val="6CB207E6"/>
    <w:rsid w:val="6CB47E26"/>
    <w:rsid w:val="6CB6CCE3"/>
    <w:rsid w:val="6CB8D2BC"/>
    <w:rsid w:val="6CBBC7E4"/>
    <w:rsid w:val="6CBFE671"/>
    <w:rsid w:val="6CBFF8C3"/>
    <w:rsid w:val="6CCB1C7C"/>
    <w:rsid w:val="6CCBF2D9"/>
    <w:rsid w:val="6CD14DAC"/>
    <w:rsid w:val="6CD1A140"/>
    <w:rsid w:val="6CD531CA"/>
    <w:rsid w:val="6CEB8A1A"/>
    <w:rsid w:val="6CF0486F"/>
    <w:rsid w:val="6CF90B89"/>
    <w:rsid w:val="6D0188E5"/>
    <w:rsid w:val="6D0CA3CE"/>
    <w:rsid w:val="6D0D277F"/>
    <w:rsid w:val="6D174884"/>
    <w:rsid w:val="6D2A834A"/>
    <w:rsid w:val="6D2BB190"/>
    <w:rsid w:val="6D2E8D44"/>
    <w:rsid w:val="6D34DD9A"/>
    <w:rsid w:val="6D368119"/>
    <w:rsid w:val="6D37853A"/>
    <w:rsid w:val="6D4B26E9"/>
    <w:rsid w:val="6D4B6E54"/>
    <w:rsid w:val="6D4DB3C6"/>
    <w:rsid w:val="6D507377"/>
    <w:rsid w:val="6D525C4E"/>
    <w:rsid w:val="6D57D36A"/>
    <w:rsid w:val="6D5E8752"/>
    <w:rsid w:val="6D66C1BE"/>
    <w:rsid w:val="6D6D8F0D"/>
    <w:rsid w:val="6D7D4140"/>
    <w:rsid w:val="6D8DE328"/>
    <w:rsid w:val="6D9221EA"/>
    <w:rsid w:val="6D9CB561"/>
    <w:rsid w:val="6DA43925"/>
    <w:rsid w:val="6DA508D2"/>
    <w:rsid w:val="6DAA991D"/>
    <w:rsid w:val="6DADEBB1"/>
    <w:rsid w:val="6DAF350F"/>
    <w:rsid w:val="6DB4F6C0"/>
    <w:rsid w:val="6DB996D7"/>
    <w:rsid w:val="6DBF7906"/>
    <w:rsid w:val="6DBFD58B"/>
    <w:rsid w:val="6DC10FF9"/>
    <w:rsid w:val="6DC6A225"/>
    <w:rsid w:val="6DE85128"/>
    <w:rsid w:val="6DEE70CF"/>
    <w:rsid w:val="6DF129B0"/>
    <w:rsid w:val="6DF735F3"/>
    <w:rsid w:val="6E02057A"/>
    <w:rsid w:val="6E103549"/>
    <w:rsid w:val="6E1117CB"/>
    <w:rsid w:val="6E167EB7"/>
    <w:rsid w:val="6E205759"/>
    <w:rsid w:val="6E214603"/>
    <w:rsid w:val="6E312A8D"/>
    <w:rsid w:val="6E3387F2"/>
    <w:rsid w:val="6E3FBBCC"/>
    <w:rsid w:val="6E4DFD32"/>
    <w:rsid w:val="6E502D31"/>
    <w:rsid w:val="6E532309"/>
    <w:rsid w:val="6E58AC85"/>
    <w:rsid w:val="6E59BFBB"/>
    <w:rsid w:val="6E60BE07"/>
    <w:rsid w:val="6E69896F"/>
    <w:rsid w:val="6E6D9316"/>
    <w:rsid w:val="6E71C22C"/>
    <w:rsid w:val="6E731DBA"/>
    <w:rsid w:val="6E78D599"/>
    <w:rsid w:val="6E7E234E"/>
    <w:rsid w:val="6E7F538C"/>
    <w:rsid w:val="6E8C903B"/>
    <w:rsid w:val="6E8F0AF5"/>
    <w:rsid w:val="6E91CD88"/>
    <w:rsid w:val="6E95FB47"/>
    <w:rsid w:val="6E9BD5C6"/>
    <w:rsid w:val="6E9C330C"/>
    <w:rsid w:val="6E9CACD2"/>
    <w:rsid w:val="6EA18F95"/>
    <w:rsid w:val="6EA206EC"/>
    <w:rsid w:val="6EA5EB7B"/>
    <w:rsid w:val="6EC4602A"/>
    <w:rsid w:val="6EC7A7B4"/>
    <w:rsid w:val="6EDC7C4D"/>
    <w:rsid w:val="6EE4D5A1"/>
    <w:rsid w:val="6EEBAC04"/>
    <w:rsid w:val="6EEC6CC7"/>
    <w:rsid w:val="6EF1465C"/>
    <w:rsid w:val="6EF36E49"/>
    <w:rsid w:val="6F03B078"/>
    <w:rsid w:val="6F06B264"/>
    <w:rsid w:val="6F118E36"/>
    <w:rsid w:val="6F1464A3"/>
    <w:rsid w:val="6F204B0F"/>
    <w:rsid w:val="6F239C1F"/>
    <w:rsid w:val="6F240E4C"/>
    <w:rsid w:val="6F2A8C03"/>
    <w:rsid w:val="6F2F506D"/>
    <w:rsid w:val="6F2FF442"/>
    <w:rsid w:val="6F318134"/>
    <w:rsid w:val="6F325AB8"/>
    <w:rsid w:val="6F387A91"/>
    <w:rsid w:val="6F40D2D1"/>
    <w:rsid w:val="6F4715E4"/>
    <w:rsid w:val="6F47D31A"/>
    <w:rsid w:val="6F5F7CD0"/>
    <w:rsid w:val="6F68FA39"/>
    <w:rsid w:val="6F691068"/>
    <w:rsid w:val="6F6A8D71"/>
    <w:rsid w:val="6F6EF826"/>
    <w:rsid w:val="6F756A06"/>
    <w:rsid w:val="6F76A796"/>
    <w:rsid w:val="6F78AB29"/>
    <w:rsid w:val="6F7BE78D"/>
    <w:rsid w:val="6F7C02C2"/>
    <w:rsid w:val="6F7C778C"/>
    <w:rsid w:val="6F7E0632"/>
    <w:rsid w:val="6F808941"/>
    <w:rsid w:val="6F8AB665"/>
    <w:rsid w:val="6F8E248B"/>
    <w:rsid w:val="6F948B4D"/>
    <w:rsid w:val="6F9521B3"/>
    <w:rsid w:val="6FAE39C0"/>
    <w:rsid w:val="6FB14F34"/>
    <w:rsid w:val="6FBCA561"/>
    <w:rsid w:val="6FBED023"/>
    <w:rsid w:val="6FBFE97F"/>
    <w:rsid w:val="6FC31723"/>
    <w:rsid w:val="6FC6D09C"/>
    <w:rsid w:val="6FD4A098"/>
    <w:rsid w:val="6FD60C69"/>
    <w:rsid w:val="6FDF44E5"/>
    <w:rsid w:val="6FE4A148"/>
    <w:rsid w:val="6FED1DCA"/>
    <w:rsid w:val="6FFE7744"/>
    <w:rsid w:val="7001ACC5"/>
    <w:rsid w:val="70065F63"/>
    <w:rsid w:val="7009784B"/>
    <w:rsid w:val="700D773B"/>
    <w:rsid w:val="7010DA5E"/>
    <w:rsid w:val="70247B18"/>
    <w:rsid w:val="7034BEAA"/>
    <w:rsid w:val="7035A4B9"/>
    <w:rsid w:val="703663E5"/>
    <w:rsid w:val="704093A8"/>
    <w:rsid w:val="70438317"/>
    <w:rsid w:val="704453C8"/>
    <w:rsid w:val="704EC2DD"/>
    <w:rsid w:val="704F9F7F"/>
    <w:rsid w:val="70527999"/>
    <w:rsid w:val="7055E11E"/>
    <w:rsid w:val="70584876"/>
    <w:rsid w:val="7059C6B2"/>
    <w:rsid w:val="705AA198"/>
    <w:rsid w:val="705DE7A9"/>
    <w:rsid w:val="7064CA09"/>
    <w:rsid w:val="70655177"/>
    <w:rsid w:val="7067569F"/>
    <w:rsid w:val="707636E2"/>
    <w:rsid w:val="7079B409"/>
    <w:rsid w:val="7079DB7B"/>
    <w:rsid w:val="70807AAB"/>
    <w:rsid w:val="708B43D0"/>
    <w:rsid w:val="70911BB1"/>
    <w:rsid w:val="70927A5D"/>
    <w:rsid w:val="7093875D"/>
    <w:rsid w:val="7094EB18"/>
    <w:rsid w:val="709A75B4"/>
    <w:rsid w:val="70A20CD3"/>
    <w:rsid w:val="70B36410"/>
    <w:rsid w:val="70B8184E"/>
    <w:rsid w:val="70BF2B86"/>
    <w:rsid w:val="70C18013"/>
    <w:rsid w:val="70C8244A"/>
    <w:rsid w:val="70CEEBD5"/>
    <w:rsid w:val="70D10F7C"/>
    <w:rsid w:val="70D2528C"/>
    <w:rsid w:val="70E0015F"/>
    <w:rsid w:val="70EEE385"/>
    <w:rsid w:val="70F08302"/>
    <w:rsid w:val="70F2D94E"/>
    <w:rsid w:val="70F4A2D7"/>
    <w:rsid w:val="70F57D16"/>
    <w:rsid w:val="70F7C628"/>
    <w:rsid w:val="71055E2E"/>
    <w:rsid w:val="71065B0C"/>
    <w:rsid w:val="7118EF19"/>
    <w:rsid w:val="7119400A"/>
    <w:rsid w:val="711A7EA4"/>
    <w:rsid w:val="711AFBA4"/>
    <w:rsid w:val="712273EA"/>
    <w:rsid w:val="71256DE6"/>
    <w:rsid w:val="7127F19A"/>
    <w:rsid w:val="712D1A54"/>
    <w:rsid w:val="7130FD04"/>
    <w:rsid w:val="71311887"/>
    <w:rsid w:val="71334D18"/>
    <w:rsid w:val="71371317"/>
    <w:rsid w:val="71375A3E"/>
    <w:rsid w:val="713D5F39"/>
    <w:rsid w:val="714A83D1"/>
    <w:rsid w:val="71503381"/>
    <w:rsid w:val="715537F5"/>
    <w:rsid w:val="715B05C6"/>
    <w:rsid w:val="715DD01C"/>
    <w:rsid w:val="71638B2B"/>
    <w:rsid w:val="716535FA"/>
    <w:rsid w:val="716D20C6"/>
    <w:rsid w:val="717B8BFF"/>
    <w:rsid w:val="718419FD"/>
    <w:rsid w:val="71925DD1"/>
    <w:rsid w:val="719540F8"/>
    <w:rsid w:val="7199FFFF"/>
    <w:rsid w:val="719BC645"/>
    <w:rsid w:val="719E38A7"/>
    <w:rsid w:val="719E4278"/>
    <w:rsid w:val="71B18C47"/>
    <w:rsid w:val="71B545E7"/>
    <w:rsid w:val="71B9E83A"/>
    <w:rsid w:val="71C1FC07"/>
    <w:rsid w:val="71C1FE31"/>
    <w:rsid w:val="71C8F880"/>
    <w:rsid w:val="71D3D18C"/>
    <w:rsid w:val="71E29E43"/>
    <w:rsid w:val="71E569BA"/>
    <w:rsid w:val="71E74FDB"/>
    <w:rsid w:val="71EDC7D2"/>
    <w:rsid w:val="71F03D06"/>
    <w:rsid w:val="72036D97"/>
    <w:rsid w:val="7205059F"/>
    <w:rsid w:val="7205BC5A"/>
    <w:rsid w:val="720B4077"/>
    <w:rsid w:val="720B969B"/>
    <w:rsid w:val="721C6FC5"/>
    <w:rsid w:val="7222F834"/>
    <w:rsid w:val="7224CCE3"/>
    <w:rsid w:val="72281081"/>
    <w:rsid w:val="722CF399"/>
    <w:rsid w:val="722F8E99"/>
    <w:rsid w:val="72316414"/>
    <w:rsid w:val="7232721E"/>
    <w:rsid w:val="723369F9"/>
    <w:rsid w:val="723487E4"/>
    <w:rsid w:val="723B2ACA"/>
    <w:rsid w:val="724F7A22"/>
    <w:rsid w:val="725E9BB4"/>
    <w:rsid w:val="725F0283"/>
    <w:rsid w:val="7263F7A9"/>
    <w:rsid w:val="72732FD0"/>
    <w:rsid w:val="7280E3C2"/>
    <w:rsid w:val="7285EBCF"/>
    <w:rsid w:val="7298E2A1"/>
    <w:rsid w:val="72A07691"/>
    <w:rsid w:val="72A3B0B6"/>
    <w:rsid w:val="72AA865A"/>
    <w:rsid w:val="72B087E0"/>
    <w:rsid w:val="72BDD9FD"/>
    <w:rsid w:val="72C1A0A7"/>
    <w:rsid w:val="72C295F2"/>
    <w:rsid w:val="72C82582"/>
    <w:rsid w:val="72CB60CF"/>
    <w:rsid w:val="72DACE43"/>
    <w:rsid w:val="72E30AC9"/>
    <w:rsid w:val="72E90182"/>
    <w:rsid w:val="72FA70EC"/>
    <w:rsid w:val="72FA9F57"/>
    <w:rsid w:val="72FE74BF"/>
    <w:rsid w:val="7300E978"/>
    <w:rsid w:val="7301508E"/>
    <w:rsid w:val="7305D428"/>
    <w:rsid w:val="7309083B"/>
    <w:rsid w:val="73259502"/>
    <w:rsid w:val="732B33FA"/>
    <w:rsid w:val="73351E25"/>
    <w:rsid w:val="7340AABE"/>
    <w:rsid w:val="7357C78C"/>
    <w:rsid w:val="7358B43E"/>
    <w:rsid w:val="735A39D3"/>
    <w:rsid w:val="735C300D"/>
    <w:rsid w:val="735C8D5F"/>
    <w:rsid w:val="735D3EFA"/>
    <w:rsid w:val="736295F3"/>
    <w:rsid w:val="7362BFD3"/>
    <w:rsid w:val="7368DEE2"/>
    <w:rsid w:val="736E8F93"/>
    <w:rsid w:val="737A5345"/>
    <w:rsid w:val="737EED42"/>
    <w:rsid w:val="73846F54"/>
    <w:rsid w:val="738512A1"/>
    <w:rsid w:val="739D9722"/>
    <w:rsid w:val="73BE8ADF"/>
    <w:rsid w:val="73C076BA"/>
    <w:rsid w:val="73C3F052"/>
    <w:rsid w:val="73C3FD09"/>
    <w:rsid w:val="73C6C00E"/>
    <w:rsid w:val="73C83F08"/>
    <w:rsid w:val="73C9F9A4"/>
    <w:rsid w:val="73CD0794"/>
    <w:rsid w:val="73D0410E"/>
    <w:rsid w:val="73D409C0"/>
    <w:rsid w:val="73D44489"/>
    <w:rsid w:val="73F264F9"/>
    <w:rsid w:val="73F39E90"/>
    <w:rsid w:val="73F5265B"/>
    <w:rsid w:val="73F9EA33"/>
    <w:rsid w:val="74010DE0"/>
    <w:rsid w:val="74109600"/>
    <w:rsid w:val="74110E1B"/>
    <w:rsid w:val="7413FFE6"/>
    <w:rsid w:val="7423F859"/>
    <w:rsid w:val="74365917"/>
    <w:rsid w:val="7436BFD5"/>
    <w:rsid w:val="7441678B"/>
    <w:rsid w:val="74517D23"/>
    <w:rsid w:val="7467A52F"/>
    <w:rsid w:val="7476B580"/>
    <w:rsid w:val="74774823"/>
    <w:rsid w:val="747F285D"/>
    <w:rsid w:val="748D811B"/>
    <w:rsid w:val="748F70C7"/>
    <w:rsid w:val="7495D443"/>
    <w:rsid w:val="749F6A10"/>
    <w:rsid w:val="74A1CD49"/>
    <w:rsid w:val="74AD735F"/>
    <w:rsid w:val="74AEC418"/>
    <w:rsid w:val="74B0608C"/>
    <w:rsid w:val="74C34AC7"/>
    <w:rsid w:val="74CD4CCB"/>
    <w:rsid w:val="74CDB7BC"/>
    <w:rsid w:val="74D74AAA"/>
    <w:rsid w:val="74DCD2D1"/>
    <w:rsid w:val="74EB83E1"/>
    <w:rsid w:val="7502BB0C"/>
    <w:rsid w:val="75093A2C"/>
    <w:rsid w:val="7514CC5C"/>
    <w:rsid w:val="751F81D1"/>
    <w:rsid w:val="752ADB8B"/>
    <w:rsid w:val="752D600B"/>
    <w:rsid w:val="75358FC2"/>
    <w:rsid w:val="7537062E"/>
    <w:rsid w:val="753C8322"/>
    <w:rsid w:val="753E1F03"/>
    <w:rsid w:val="753EAAC3"/>
    <w:rsid w:val="75630C33"/>
    <w:rsid w:val="75666D53"/>
    <w:rsid w:val="756C9A42"/>
    <w:rsid w:val="7583095D"/>
    <w:rsid w:val="7586E45D"/>
    <w:rsid w:val="75887C1C"/>
    <w:rsid w:val="7592129C"/>
    <w:rsid w:val="7592E694"/>
    <w:rsid w:val="75933EF1"/>
    <w:rsid w:val="75A78E70"/>
    <w:rsid w:val="75AA26E9"/>
    <w:rsid w:val="75B018A2"/>
    <w:rsid w:val="75B07813"/>
    <w:rsid w:val="75B5E1C1"/>
    <w:rsid w:val="75CB1547"/>
    <w:rsid w:val="75CEF32C"/>
    <w:rsid w:val="75D770F0"/>
    <w:rsid w:val="75D8EABD"/>
    <w:rsid w:val="75DA4825"/>
    <w:rsid w:val="75EFBCFF"/>
    <w:rsid w:val="75FFFDBD"/>
    <w:rsid w:val="76008EAC"/>
    <w:rsid w:val="7609C626"/>
    <w:rsid w:val="7610F828"/>
    <w:rsid w:val="7615F6AD"/>
    <w:rsid w:val="7633BB31"/>
    <w:rsid w:val="7635FA54"/>
    <w:rsid w:val="76367E0F"/>
    <w:rsid w:val="76381C04"/>
    <w:rsid w:val="7648851E"/>
    <w:rsid w:val="764AC1B0"/>
    <w:rsid w:val="764BD28B"/>
    <w:rsid w:val="764E9AD6"/>
    <w:rsid w:val="765B051F"/>
    <w:rsid w:val="766A4227"/>
    <w:rsid w:val="7674F5AE"/>
    <w:rsid w:val="76824F78"/>
    <w:rsid w:val="7685C885"/>
    <w:rsid w:val="768B66E0"/>
    <w:rsid w:val="768C7620"/>
    <w:rsid w:val="7698F3F8"/>
    <w:rsid w:val="76995D71"/>
    <w:rsid w:val="769B8AFB"/>
    <w:rsid w:val="76A4D84D"/>
    <w:rsid w:val="76A57117"/>
    <w:rsid w:val="76AA1CA4"/>
    <w:rsid w:val="76B336CD"/>
    <w:rsid w:val="76BCB260"/>
    <w:rsid w:val="76C1D66A"/>
    <w:rsid w:val="76C22006"/>
    <w:rsid w:val="76C2E812"/>
    <w:rsid w:val="76C6AA37"/>
    <w:rsid w:val="76D3F0B9"/>
    <w:rsid w:val="76D8D4C5"/>
    <w:rsid w:val="76E515CE"/>
    <w:rsid w:val="76EE7180"/>
    <w:rsid w:val="76F26707"/>
    <w:rsid w:val="76F30007"/>
    <w:rsid w:val="76F660BD"/>
    <w:rsid w:val="76F7C8A6"/>
    <w:rsid w:val="7703507B"/>
    <w:rsid w:val="77085CF5"/>
    <w:rsid w:val="770D690C"/>
    <w:rsid w:val="771189E4"/>
    <w:rsid w:val="7717716A"/>
    <w:rsid w:val="771A74F7"/>
    <w:rsid w:val="771D6152"/>
    <w:rsid w:val="77204CAC"/>
    <w:rsid w:val="7728F4DB"/>
    <w:rsid w:val="77381674"/>
    <w:rsid w:val="773FE606"/>
    <w:rsid w:val="7744C1F7"/>
    <w:rsid w:val="774E8AA8"/>
    <w:rsid w:val="774FE6C0"/>
    <w:rsid w:val="775208BD"/>
    <w:rsid w:val="77645889"/>
    <w:rsid w:val="77690308"/>
    <w:rsid w:val="77696251"/>
    <w:rsid w:val="7773C6EF"/>
    <w:rsid w:val="77740322"/>
    <w:rsid w:val="7777CA42"/>
    <w:rsid w:val="7786C2AF"/>
    <w:rsid w:val="77998EB0"/>
    <w:rsid w:val="779B7894"/>
    <w:rsid w:val="779BFF2C"/>
    <w:rsid w:val="77A2C725"/>
    <w:rsid w:val="77B4FF48"/>
    <w:rsid w:val="77D303E7"/>
    <w:rsid w:val="77D9930C"/>
    <w:rsid w:val="77D9F7C5"/>
    <w:rsid w:val="77DFDA2D"/>
    <w:rsid w:val="77E2A223"/>
    <w:rsid w:val="77E88FE9"/>
    <w:rsid w:val="77E9DFE2"/>
    <w:rsid w:val="77F61274"/>
    <w:rsid w:val="77F6EAB3"/>
    <w:rsid w:val="77F8B110"/>
    <w:rsid w:val="77FAEEB8"/>
    <w:rsid w:val="77FEFBB4"/>
    <w:rsid w:val="781604A2"/>
    <w:rsid w:val="781FAB8D"/>
    <w:rsid w:val="7822FCC2"/>
    <w:rsid w:val="78245F6B"/>
    <w:rsid w:val="7838DD61"/>
    <w:rsid w:val="784287C5"/>
    <w:rsid w:val="784DB6F8"/>
    <w:rsid w:val="78503809"/>
    <w:rsid w:val="78530C6D"/>
    <w:rsid w:val="7855CF22"/>
    <w:rsid w:val="785DB360"/>
    <w:rsid w:val="7865E58B"/>
    <w:rsid w:val="78666113"/>
    <w:rsid w:val="786CBF18"/>
    <w:rsid w:val="786D93FF"/>
    <w:rsid w:val="7871CB5C"/>
    <w:rsid w:val="78767380"/>
    <w:rsid w:val="7890E781"/>
    <w:rsid w:val="789369FD"/>
    <w:rsid w:val="78984B40"/>
    <w:rsid w:val="789BEBC9"/>
    <w:rsid w:val="789FCED9"/>
    <w:rsid w:val="78A3BE4B"/>
    <w:rsid w:val="78A8B01D"/>
    <w:rsid w:val="78B9F77B"/>
    <w:rsid w:val="78C2F856"/>
    <w:rsid w:val="78C3291F"/>
    <w:rsid w:val="78C3E86D"/>
    <w:rsid w:val="78C4E08A"/>
    <w:rsid w:val="78C7637A"/>
    <w:rsid w:val="78C875B0"/>
    <w:rsid w:val="78CB99F0"/>
    <w:rsid w:val="78D0F8E7"/>
    <w:rsid w:val="78D5511C"/>
    <w:rsid w:val="78EB8F64"/>
    <w:rsid w:val="78F1789A"/>
    <w:rsid w:val="78F3FE67"/>
    <w:rsid w:val="79008F62"/>
    <w:rsid w:val="790A6C28"/>
    <w:rsid w:val="790A9C35"/>
    <w:rsid w:val="791138B5"/>
    <w:rsid w:val="791BF8C1"/>
    <w:rsid w:val="791EB73D"/>
    <w:rsid w:val="7935BB26"/>
    <w:rsid w:val="7939D333"/>
    <w:rsid w:val="793B338E"/>
    <w:rsid w:val="793C183B"/>
    <w:rsid w:val="793CA5CB"/>
    <w:rsid w:val="7940BA14"/>
    <w:rsid w:val="795A071D"/>
    <w:rsid w:val="795DA536"/>
    <w:rsid w:val="796B1658"/>
    <w:rsid w:val="796B36AB"/>
    <w:rsid w:val="796DBE30"/>
    <w:rsid w:val="79729AC5"/>
    <w:rsid w:val="79748F69"/>
    <w:rsid w:val="797E869C"/>
    <w:rsid w:val="79892EFD"/>
    <w:rsid w:val="798E2C27"/>
    <w:rsid w:val="7994D3E4"/>
    <w:rsid w:val="799A5224"/>
    <w:rsid w:val="79A0C704"/>
    <w:rsid w:val="79B12196"/>
    <w:rsid w:val="79B447B3"/>
    <w:rsid w:val="79BCBF26"/>
    <w:rsid w:val="79CE4C04"/>
    <w:rsid w:val="79D30770"/>
    <w:rsid w:val="79D6E007"/>
    <w:rsid w:val="79D72FE5"/>
    <w:rsid w:val="79DD6988"/>
    <w:rsid w:val="79E431B0"/>
    <w:rsid w:val="79E6213B"/>
    <w:rsid w:val="79E75C73"/>
    <w:rsid w:val="79EEC0E0"/>
    <w:rsid w:val="79F12752"/>
    <w:rsid w:val="79F168FC"/>
    <w:rsid w:val="79FACED9"/>
    <w:rsid w:val="79FE9623"/>
    <w:rsid w:val="7A000CDA"/>
    <w:rsid w:val="7A02DEFC"/>
    <w:rsid w:val="7A04B454"/>
    <w:rsid w:val="7A066C28"/>
    <w:rsid w:val="7A087916"/>
    <w:rsid w:val="7A0EF1FA"/>
    <w:rsid w:val="7A1041A6"/>
    <w:rsid w:val="7A13052E"/>
    <w:rsid w:val="7A13C865"/>
    <w:rsid w:val="7A1B05F7"/>
    <w:rsid w:val="7A1D2408"/>
    <w:rsid w:val="7A20C7A8"/>
    <w:rsid w:val="7A2E1784"/>
    <w:rsid w:val="7A35871A"/>
    <w:rsid w:val="7A6253B6"/>
    <w:rsid w:val="7A64E557"/>
    <w:rsid w:val="7A65816D"/>
    <w:rsid w:val="7A6672C9"/>
    <w:rsid w:val="7A720D22"/>
    <w:rsid w:val="7A80A75A"/>
    <w:rsid w:val="7A80DE4B"/>
    <w:rsid w:val="7A8C2B17"/>
    <w:rsid w:val="7A8D6A39"/>
    <w:rsid w:val="7A8ED57A"/>
    <w:rsid w:val="7A90C0BF"/>
    <w:rsid w:val="7A935ABC"/>
    <w:rsid w:val="7AABBD2E"/>
    <w:rsid w:val="7AC35DDA"/>
    <w:rsid w:val="7AD37F09"/>
    <w:rsid w:val="7AD38CFB"/>
    <w:rsid w:val="7AD55836"/>
    <w:rsid w:val="7AD85D51"/>
    <w:rsid w:val="7ADB79CD"/>
    <w:rsid w:val="7ADF835B"/>
    <w:rsid w:val="7AF1668B"/>
    <w:rsid w:val="7AF87814"/>
    <w:rsid w:val="7AF9C5AF"/>
    <w:rsid w:val="7AFA3BED"/>
    <w:rsid w:val="7AFB7756"/>
    <w:rsid w:val="7B03532F"/>
    <w:rsid w:val="7B177812"/>
    <w:rsid w:val="7B184582"/>
    <w:rsid w:val="7B217CEB"/>
    <w:rsid w:val="7B249863"/>
    <w:rsid w:val="7B26FCEF"/>
    <w:rsid w:val="7B2C4422"/>
    <w:rsid w:val="7B371984"/>
    <w:rsid w:val="7B3C9255"/>
    <w:rsid w:val="7B59DFFD"/>
    <w:rsid w:val="7B5EDB10"/>
    <w:rsid w:val="7B5F9AA0"/>
    <w:rsid w:val="7B635321"/>
    <w:rsid w:val="7B65A9B3"/>
    <w:rsid w:val="7B6E19D7"/>
    <w:rsid w:val="7B7B4B8C"/>
    <w:rsid w:val="7B7D8626"/>
    <w:rsid w:val="7B8148FE"/>
    <w:rsid w:val="7B90A12B"/>
    <w:rsid w:val="7B9508F1"/>
    <w:rsid w:val="7B99E48C"/>
    <w:rsid w:val="7B9F8FBD"/>
    <w:rsid w:val="7BA2E387"/>
    <w:rsid w:val="7BA58EE1"/>
    <w:rsid w:val="7BB1DD26"/>
    <w:rsid w:val="7BBAEB36"/>
    <w:rsid w:val="7BC9CA09"/>
    <w:rsid w:val="7BCFCB61"/>
    <w:rsid w:val="7BE1B32E"/>
    <w:rsid w:val="7BE6C07F"/>
    <w:rsid w:val="7BE89E21"/>
    <w:rsid w:val="7BE93789"/>
    <w:rsid w:val="7BEB1197"/>
    <w:rsid w:val="7BEF239E"/>
    <w:rsid w:val="7BF74E42"/>
    <w:rsid w:val="7BF960BB"/>
    <w:rsid w:val="7C053393"/>
    <w:rsid w:val="7C1E80F7"/>
    <w:rsid w:val="7C3657FD"/>
    <w:rsid w:val="7C3C810B"/>
    <w:rsid w:val="7C4B3B41"/>
    <w:rsid w:val="7C4D15F3"/>
    <w:rsid w:val="7C4E516B"/>
    <w:rsid w:val="7C51687F"/>
    <w:rsid w:val="7C51DD4E"/>
    <w:rsid w:val="7C57F705"/>
    <w:rsid w:val="7C6188F1"/>
    <w:rsid w:val="7C668CA0"/>
    <w:rsid w:val="7C75276B"/>
    <w:rsid w:val="7C78474B"/>
    <w:rsid w:val="7C81E78A"/>
    <w:rsid w:val="7C8EACDD"/>
    <w:rsid w:val="7C957588"/>
    <w:rsid w:val="7CA53330"/>
    <w:rsid w:val="7CD2FEF1"/>
    <w:rsid w:val="7CDED6FA"/>
    <w:rsid w:val="7CDFCF1B"/>
    <w:rsid w:val="7CE4A8DB"/>
    <w:rsid w:val="7CFD451A"/>
    <w:rsid w:val="7D1EFB8A"/>
    <w:rsid w:val="7D2150C9"/>
    <w:rsid w:val="7D2DED36"/>
    <w:rsid w:val="7D2EBDEC"/>
    <w:rsid w:val="7D30DBA7"/>
    <w:rsid w:val="7D34E260"/>
    <w:rsid w:val="7D355BCB"/>
    <w:rsid w:val="7D40FDD9"/>
    <w:rsid w:val="7D48F346"/>
    <w:rsid w:val="7D4BF348"/>
    <w:rsid w:val="7D4FE0B8"/>
    <w:rsid w:val="7D5293E5"/>
    <w:rsid w:val="7D546079"/>
    <w:rsid w:val="7D5FA218"/>
    <w:rsid w:val="7D613103"/>
    <w:rsid w:val="7D6384E7"/>
    <w:rsid w:val="7D65C60D"/>
    <w:rsid w:val="7D695352"/>
    <w:rsid w:val="7D6C4D99"/>
    <w:rsid w:val="7D6D580E"/>
    <w:rsid w:val="7D6EEE06"/>
    <w:rsid w:val="7D7B00BD"/>
    <w:rsid w:val="7D7B9B89"/>
    <w:rsid w:val="7D7BCAAF"/>
    <w:rsid w:val="7D7FD944"/>
    <w:rsid w:val="7D845987"/>
    <w:rsid w:val="7D859688"/>
    <w:rsid w:val="7D97AB28"/>
    <w:rsid w:val="7DA25294"/>
    <w:rsid w:val="7DB751BF"/>
    <w:rsid w:val="7DB9589A"/>
    <w:rsid w:val="7DC95654"/>
    <w:rsid w:val="7DCA2EEC"/>
    <w:rsid w:val="7DD5FD70"/>
    <w:rsid w:val="7DDBC838"/>
    <w:rsid w:val="7DDE2CA3"/>
    <w:rsid w:val="7DE84892"/>
    <w:rsid w:val="7DE87C05"/>
    <w:rsid w:val="7DED9C81"/>
    <w:rsid w:val="7DF4D46D"/>
    <w:rsid w:val="7DF93CAD"/>
    <w:rsid w:val="7DFFF6F7"/>
    <w:rsid w:val="7E117E81"/>
    <w:rsid w:val="7E152206"/>
    <w:rsid w:val="7E159FED"/>
    <w:rsid w:val="7E2922DC"/>
    <w:rsid w:val="7E328286"/>
    <w:rsid w:val="7E33C24F"/>
    <w:rsid w:val="7E371947"/>
    <w:rsid w:val="7E377847"/>
    <w:rsid w:val="7E3779F2"/>
    <w:rsid w:val="7E41C591"/>
    <w:rsid w:val="7E46C563"/>
    <w:rsid w:val="7E4DB89A"/>
    <w:rsid w:val="7E5F86A0"/>
    <w:rsid w:val="7E6195E4"/>
    <w:rsid w:val="7E61F485"/>
    <w:rsid w:val="7E6C03E0"/>
    <w:rsid w:val="7E6C3361"/>
    <w:rsid w:val="7E6D4F10"/>
    <w:rsid w:val="7E6EC2AD"/>
    <w:rsid w:val="7E72623C"/>
    <w:rsid w:val="7E74302B"/>
    <w:rsid w:val="7E7A259C"/>
    <w:rsid w:val="7E85D30C"/>
    <w:rsid w:val="7E8A6C2A"/>
    <w:rsid w:val="7E8E8ECA"/>
    <w:rsid w:val="7E9ED924"/>
    <w:rsid w:val="7EA179B8"/>
    <w:rsid w:val="7EB05857"/>
    <w:rsid w:val="7EC5294F"/>
    <w:rsid w:val="7EC55DB1"/>
    <w:rsid w:val="7ECD8EBB"/>
    <w:rsid w:val="7EE06D00"/>
    <w:rsid w:val="7EE96D64"/>
    <w:rsid w:val="7EE9DC39"/>
    <w:rsid w:val="7EFED154"/>
    <w:rsid w:val="7F00A7D3"/>
    <w:rsid w:val="7F0FAA4B"/>
    <w:rsid w:val="7F103FC2"/>
    <w:rsid w:val="7F112FA8"/>
    <w:rsid w:val="7F11D79E"/>
    <w:rsid w:val="7F14BE6E"/>
    <w:rsid w:val="7F211B2A"/>
    <w:rsid w:val="7F224580"/>
    <w:rsid w:val="7F254603"/>
    <w:rsid w:val="7F2BB469"/>
    <w:rsid w:val="7F30AC9F"/>
    <w:rsid w:val="7F31A96F"/>
    <w:rsid w:val="7F337C36"/>
    <w:rsid w:val="7F34DF4A"/>
    <w:rsid w:val="7F365597"/>
    <w:rsid w:val="7F3A2E47"/>
    <w:rsid w:val="7F49220F"/>
    <w:rsid w:val="7F4E8830"/>
    <w:rsid w:val="7F5B11AE"/>
    <w:rsid w:val="7F663D55"/>
    <w:rsid w:val="7F6A0662"/>
    <w:rsid w:val="7F7981F8"/>
    <w:rsid w:val="7F7B23C0"/>
    <w:rsid w:val="7F805FB4"/>
    <w:rsid w:val="7F870C28"/>
    <w:rsid w:val="7F876ED8"/>
    <w:rsid w:val="7F968519"/>
    <w:rsid w:val="7F96DD54"/>
    <w:rsid w:val="7F994285"/>
    <w:rsid w:val="7FA2A3DB"/>
    <w:rsid w:val="7FA86D80"/>
    <w:rsid w:val="7FB33F3B"/>
    <w:rsid w:val="7FB64A04"/>
    <w:rsid w:val="7FC28E6F"/>
    <w:rsid w:val="7FC57C6B"/>
    <w:rsid w:val="7FD107F9"/>
    <w:rsid w:val="7FD4FCB5"/>
    <w:rsid w:val="7FDB3CD0"/>
    <w:rsid w:val="7FE0E960"/>
    <w:rsid w:val="7FEE2E2F"/>
    <w:rsid w:val="7FEF9321"/>
    <w:rsid w:val="7FF0087F"/>
    <w:rsid w:val="7FF40FFF"/>
    <w:rsid w:val="7FF83CF5"/>
    <w:rsid w:val="7FF9446A"/>
    <w:rsid w:val="7FFD1439"/>
    <w:rsid w:val="7FFDB241"/>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189B7D"/>
  <w15:docId w15:val="{CFC0952A-C68A-49C3-840F-DF27E7E1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1192A"/>
    <w:rPr>
      <w:rFonts w:eastAsiaTheme="minorEastAsia"/>
      <w:sz w:val="24"/>
      <w:szCs w:val="24"/>
    </w:rPr>
  </w:style>
  <w:style w:type="paragraph" w:styleId="1">
    <w:name w:val="heading 1"/>
    <w:basedOn w:val="a"/>
    <w:next w:val="a"/>
    <w:link w:val="10"/>
    <w:uiPriority w:val="9"/>
    <w:qFormat/>
    <w:rsid w:val="006B776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C20B89"/>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val="fr-FR" w:eastAsia="en-US"/>
      <w14:ligatures w14:val="standardContextual"/>
    </w:rPr>
  </w:style>
  <w:style w:type="paragraph" w:styleId="3">
    <w:name w:val="heading 3"/>
    <w:basedOn w:val="a"/>
    <w:next w:val="a"/>
    <w:link w:val="30"/>
    <w:uiPriority w:val="9"/>
    <w:semiHidden/>
    <w:unhideWhenUsed/>
    <w:qFormat/>
    <w:rsid w:val="00C20B89"/>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lang w:val="fr-FR" w:eastAsia="en-US"/>
      <w14:ligatures w14:val="standardContextual"/>
    </w:rPr>
  </w:style>
  <w:style w:type="paragraph" w:styleId="4">
    <w:name w:val="heading 4"/>
    <w:basedOn w:val="a"/>
    <w:next w:val="a"/>
    <w:link w:val="40"/>
    <w:uiPriority w:val="9"/>
    <w:semiHidden/>
    <w:unhideWhenUsed/>
    <w:qFormat/>
    <w:rsid w:val="00C20B89"/>
    <w:pPr>
      <w:keepNext/>
      <w:keepLines/>
      <w:spacing w:before="80" w:after="40" w:line="259" w:lineRule="auto"/>
      <w:outlineLvl w:val="3"/>
    </w:pPr>
    <w:rPr>
      <w:rFonts w:asciiTheme="minorHAnsi" w:eastAsiaTheme="majorEastAsia" w:hAnsiTheme="minorHAnsi" w:cstheme="majorBidi"/>
      <w:i/>
      <w:iCs/>
      <w:color w:val="365F91" w:themeColor="accent1" w:themeShade="BF"/>
      <w:kern w:val="2"/>
      <w:szCs w:val="20"/>
      <w:lang w:val="fr-FR" w:eastAsia="en-US"/>
      <w14:ligatures w14:val="standardContextual"/>
    </w:rPr>
  </w:style>
  <w:style w:type="paragraph" w:styleId="5">
    <w:name w:val="heading 5"/>
    <w:basedOn w:val="a"/>
    <w:next w:val="a"/>
    <w:link w:val="50"/>
    <w:uiPriority w:val="9"/>
    <w:semiHidden/>
    <w:unhideWhenUsed/>
    <w:qFormat/>
    <w:rsid w:val="00C20B89"/>
    <w:pPr>
      <w:keepNext/>
      <w:keepLines/>
      <w:spacing w:before="80" w:after="40" w:line="259" w:lineRule="auto"/>
      <w:outlineLvl w:val="4"/>
    </w:pPr>
    <w:rPr>
      <w:rFonts w:asciiTheme="minorHAnsi" w:eastAsiaTheme="majorEastAsia" w:hAnsiTheme="minorHAnsi" w:cstheme="majorBidi"/>
      <w:color w:val="365F91" w:themeColor="accent1" w:themeShade="BF"/>
      <w:kern w:val="2"/>
      <w:szCs w:val="20"/>
      <w:lang w:val="fr-FR" w:eastAsia="en-US"/>
      <w14:ligatures w14:val="standardContextual"/>
    </w:rPr>
  </w:style>
  <w:style w:type="paragraph" w:styleId="6">
    <w:name w:val="heading 6"/>
    <w:basedOn w:val="a"/>
    <w:next w:val="a"/>
    <w:link w:val="60"/>
    <w:uiPriority w:val="9"/>
    <w:unhideWhenUsed/>
    <w:qFormat/>
    <w:rsid w:val="00A078B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unhideWhenUsed/>
    <w:qFormat/>
    <w:rsid w:val="00C20B89"/>
    <w:pPr>
      <w:keepNext/>
      <w:keepLines/>
      <w:spacing w:before="40" w:line="259" w:lineRule="auto"/>
      <w:outlineLvl w:val="6"/>
    </w:pPr>
    <w:rPr>
      <w:rFonts w:asciiTheme="minorHAnsi" w:eastAsiaTheme="majorEastAsia" w:hAnsiTheme="minorHAnsi" w:cstheme="majorBidi"/>
      <w:color w:val="595959" w:themeColor="text1" w:themeTint="A6"/>
      <w:kern w:val="2"/>
      <w:szCs w:val="20"/>
      <w:lang w:val="fr-FR" w:eastAsia="en-US"/>
      <w14:ligatures w14:val="standardContextual"/>
    </w:rPr>
  </w:style>
  <w:style w:type="paragraph" w:styleId="8">
    <w:name w:val="heading 8"/>
    <w:basedOn w:val="a"/>
    <w:next w:val="a"/>
    <w:link w:val="80"/>
    <w:uiPriority w:val="9"/>
    <w:semiHidden/>
    <w:unhideWhenUsed/>
    <w:qFormat/>
    <w:rsid w:val="00C20B89"/>
    <w:pPr>
      <w:keepNext/>
      <w:keepLines/>
      <w:spacing w:line="259" w:lineRule="auto"/>
      <w:outlineLvl w:val="7"/>
    </w:pPr>
    <w:rPr>
      <w:rFonts w:asciiTheme="minorHAnsi" w:eastAsiaTheme="majorEastAsia" w:hAnsiTheme="minorHAnsi" w:cstheme="majorBidi"/>
      <w:i/>
      <w:iCs/>
      <w:color w:val="272727" w:themeColor="text1" w:themeTint="D8"/>
      <w:kern w:val="2"/>
      <w:szCs w:val="20"/>
      <w:lang w:val="fr-FR" w:eastAsia="en-US"/>
      <w14:ligatures w14:val="standardContextual"/>
    </w:rPr>
  </w:style>
  <w:style w:type="paragraph" w:styleId="9">
    <w:name w:val="heading 9"/>
    <w:basedOn w:val="a"/>
    <w:next w:val="a"/>
    <w:link w:val="90"/>
    <w:uiPriority w:val="9"/>
    <w:semiHidden/>
    <w:unhideWhenUsed/>
    <w:qFormat/>
    <w:rsid w:val="00C20B89"/>
    <w:pPr>
      <w:keepNext/>
      <w:keepLines/>
      <w:spacing w:line="259" w:lineRule="auto"/>
      <w:outlineLvl w:val="8"/>
    </w:pPr>
    <w:rPr>
      <w:rFonts w:asciiTheme="minorHAnsi" w:eastAsiaTheme="majorEastAsia" w:hAnsiTheme="minorHAnsi" w:cstheme="majorBidi"/>
      <w:color w:val="272727" w:themeColor="text1" w:themeTint="D8"/>
      <w:kern w:val="2"/>
      <w:szCs w:val="20"/>
      <w:lang w:val="fr-F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uiPriority w:val="99"/>
    <w:unhideWhenUsed/>
    <w:qFormat/>
    <w:rPr>
      <w:color w:val="000000"/>
    </w:rPr>
  </w:style>
  <w:style w:type="paragraph" w:customStyle="1" w:styleId="pc">
    <w:name w:val="pc"/>
    <w:basedOn w:val="a"/>
    <w:qFormat/>
    <w:pPr>
      <w:jc w:val="center"/>
    </w:pPr>
    <w:rPr>
      <w:color w:val="000000"/>
    </w:rPr>
  </w:style>
  <w:style w:type="paragraph" w:customStyle="1" w:styleId="pr">
    <w:name w:val="pr"/>
    <w:basedOn w:val="a"/>
    <w:qFormat/>
    <w:pPr>
      <w:jc w:val="right"/>
    </w:pPr>
    <w:rPr>
      <w:color w:val="000000"/>
    </w:rPr>
  </w:style>
  <w:style w:type="paragraph" w:customStyle="1" w:styleId="pj">
    <w:name w:val="pj"/>
    <w:basedOn w:val="a"/>
    <w:uiPriority w:val="99"/>
    <w:qFormat/>
    <w:pPr>
      <w:ind w:firstLine="400"/>
      <w:jc w:val="both"/>
    </w:pPr>
    <w:rPr>
      <w:color w:val="000000"/>
    </w:rPr>
  </w:style>
  <w:style w:type="paragraph" w:customStyle="1" w:styleId="pji">
    <w:name w:val="pji"/>
    <w:basedOn w:val="a"/>
    <w:qFormat/>
    <w:pPr>
      <w:jc w:val="both"/>
    </w:pPr>
    <w:rPr>
      <w:color w:val="000000"/>
    </w:rPr>
  </w:style>
  <w:style w:type="paragraph" w:customStyle="1" w:styleId="s8">
    <w:name w:val="s8"/>
    <w:basedOn w:val="a"/>
    <w:qFormat/>
    <w:rPr>
      <w:color w:val="333399"/>
    </w:rPr>
  </w:style>
  <w:style w:type="paragraph" w:customStyle="1" w:styleId="msochpdefault">
    <w:name w:val="msochpdefault"/>
    <w:basedOn w:val="a"/>
    <w:qFormat/>
    <w:rPr>
      <w:color w:val="000000"/>
      <w:sz w:val="20"/>
      <w:szCs w:val="20"/>
    </w:rPr>
  </w:style>
  <w:style w:type="character" w:customStyle="1" w:styleId="a5">
    <w:name w:val="a"/>
    <w:basedOn w:val="a0"/>
    <w:rPr>
      <w:color w:val="333399"/>
      <w:u w:val="single"/>
    </w:rPr>
  </w:style>
  <w:style w:type="character" w:customStyle="1" w:styleId="s0">
    <w:name w:val="s0"/>
    <w:basedOn w:val="a0"/>
    <w:qFormat/>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qFormat/>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40">
    <w:name w:val="s40"/>
    <w:basedOn w:val="a0"/>
    <w:rPr>
      <w:rFonts w:ascii="Times New Roman" w:hAnsi="Times New Roman" w:cs="Times New Roman" w:hint="default"/>
      <w:color w:val="000000"/>
    </w:rPr>
  </w:style>
  <w:style w:type="character" w:styleId="a6">
    <w:name w:val="Hyperlink"/>
    <w:basedOn w:val="a0"/>
    <w:uiPriority w:val="99"/>
    <w:unhideWhenUsed/>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5D459C"/>
    <w:pPr>
      <w:tabs>
        <w:tab w:val="center" w:pos="4677"/>
        <w:tab w:val="right" w:pos="9355"/>
      </w:tabs>
    </w:pPr>
  </w:style>
  <w:style w:type="character" w:customStyle="1" w:styleId="a9">
    <w:name w:val="Верхний колонтитул Знак"/>
    <w:basedOn w:val="a0"/>
    <w:link w:val="a8"/>
    <w:uiPriority w:val="99"/>
    <w:rsid w:val="005D459C"/>
    <w:rPr>
      <w:rFonts w:eastAsiaTheme="minorEastAsia"/>
      <w:sz w:val="24"/>
      <w:szCs w:val="24"/>
    </w:rPr>
  </w:style>
  <w:style w:type="paragraph" w:styleId="aa">
    <w:name w:val="footer"/>
    <w:basedOn w:val="a"/>
    <w:link w:val="ab"/>
    <w:uiPriority w:val="99"/>
    <w:unhideWhenUsed/>
    <w:rsid w:val="005D459C"/>
    <w:pPr>
      <w:tabs>
        <w:tab w:val="center" w:pos="4677"/>
        <w:tab w:val="right" w:pos="9355"/>
      </w:tabs>
    </w:pPr>
  </w:style>
  <w:style w:type="character" w:customStyle="1" w:styleId="ab">
    <w:name w:val="Нижний колонтитул Знак"/>
    <w:basedOn w:val="a0"/>
    <w:link w:val="aa"/>
    <w:uiPriority w:val="99"/>
    <w:rsid w:val="005D459C"/>
    <w:rPr>
      <w:rFonts w:eastAsiaTheme="minorEastAsia"/>
      <w:sz w:val="24"/>
      <w:szCs w:val="24"/>
    </w:rPr>
  </w:style>
  <w:style w:type="paragraph" w:styleId="ac">
    <w:name w:val="Revision"/>
    <w:hidden/>
    <w:uiPriority w:val="99"/>
    <w:semiHidden/>
    <w:rsid w:val="00A651B1"/>
    <w:rPr>
      <w:rFonts w:eastAsiaTheme="minorEastAsia"/>
      <w:sz w:val="24"/>
      <w:szCs w:val="24"/>
    </w:rPr>
  </w:style>
  <w:style w:type="character" w:customStyle="1" w:styleId="60">
    <w:name w:val="Заголовок 6 Знак"/>
    <w:basedOn w:val="a0"/>
    <w:link w:val="6"/>
    <w:uiPriority w:val="9"/>
    <w:rsid w:val="00A078BE"/>
    <w:rPr>
      <w:rFonts w:asciiTheme="majorHAnsi" w:eastAsiaTheme="majorEastAsia" w:hAnsiTheme="majorHAnsi" w:cstheme="majorBidi"/>
      <w:color w:val="243F60" w:themeColor="accent1" w:themeShade="7F"/>
      <w:sz w:val="24"/>
      <w:szCs w:val="24"/>
    </w:rPr>
  </w:style>
  <w:style w:type="character" w:styleId="ad">
    <w:name w:val="annotation reference"/>
    <w:basedOn w:val="a0"/>
    <w:uiPriority w:val="99"/>
    <w:semiHidden/>
    <w:unhideWhenUsed/>
    <w:rsid w:val="008963F5"/>
    <w:rPr>
      <w:sz w:val="16"/>
      <w:szCs w:val="16"/>
    </w:rPr>
  </w:style>
  <w:style w:type="paragraph" w:styleId="ae">
    <w:name w:val="annotation text"/>
    <w:basedOn w:val="a"/>
    <w:link w:val="af"/>
    <w:uiPriority w:val="99"/>
    <w:unhideWhenUsed/>
    <w:rsid w:val="008963F5"/>
    <w:rPr>
      <w:sz w:val="20"/>
      <w:szCs w:val="20"/>
    </w:rPr>
  </w:style>
  <w:style w:type="character" w:customStyle="1" w:styleId="af">
    <w:name w:val="Текст примечания Знак"/>
    <w:basedOn w:val="a0"/>
    <w:link w:val="ae"/>
    <w:uiPriority w:val="99"/>
    <w:rsid w:val="008963F5"/>
    <w:rPr>
      <w:rFonts w:eastAsiaTheme="minorEastAsia"/>
    </w:rPr>
  </w:style>
  <w:style w:type="paragraph" w:styleId="af0">
    <w:name w:val="annotation subject"/>
    <w:basedOn w:val="ae"/>
    <w:next w:val="ae"/>
    <w:link w:val="af1"/>
    <w:uiPriority w:val="99"/>
    <w:semiHidden/>
    <w:unhideWhenUsed/>
    <w:rsid w:val="008963F5"/>
    <w:rPr>
      <w:b/>
      <w:bCs/>
    </w:rPr>
  </w:style>
  <w:style w:type="character" w:customStyle="1" w:styleId="af1">
    <w:name w:val="Тема примечания Знак"/>
    <w:basedOn w:val="af"/>
    <w:link w:val="af0"/>
    <w:uiPriority w:val="99"/>
    <w:semiHidden/>
    <w:rsid w:val="008963F5"/>
    <w:rPr>
      <w:rFonts w:eastAsiaTheme="minorEastAsia"/>
      <w:b/>
      <w:bCs/>
    </w:rPr>
  </w:style>
  <w:style w:type="character" w:styleId="af2">
    <w:name w:val="Unresolved Mention"/>
    <w:basedOn w:val="a0"/>
    <w:uiPriority w:val="99"/>
    <w:semiHidden/>
    <w:unhideWhenUsed/>
    <w:rsid w:val="00380C6D"/>
    <w:rPr>
      <w:color w:val="605E5C"/>
      <w:shd w:val="clear" w:color="auto" w:fill="E1DFDD"/>
    </w:rPr>
  </w:style>
  <w:style w:type="paragraph" w:styleId="HTML">
    <w:name w:val="HTML Preformatted"/>
    <w:basedOn w:val="a"/>
    <w:link w:val="HTML0"/>
    <w:uiPriority w:val="99"/>
    <w:unhideWhenUsed/>
    <w:rsid w:val="00583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83C49"/>
    <w:rPr>
      <w:rFonts w:ascii="Courier New" w:hAnsi="Courier New" w:cs="Courier New"/>
    </w:rPr>
  </w:style>
  <w:style w:type="character" w:customStyle="1" w:styleId="10">
    <w:name w:val="Заголовок 1 Знак"/>
    <w:basedOn w:val="a0"/>
    <w:link w:val="1"/>
    <w:uiPriority w:val="9"/>
    <w:rsid w:val="006B776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C20B89"/>
    <w:rPr>
      <w:rFonts w:asciiTheme="majorHAnsi" w:eastAsiaTheme="majorEastAsia" w:hAnsiTheme="majorHAnsi" w:cstheme="majorBidi"/>
      <w:color w:val="365F91" w:themeColor="accent1" w:themeShade="BF"/>
      <w:kern w:val="2"/>
      <w:sz w:val="32"/>
      <w:szCs w:val="32"/>
      <w:lang w:val="fr-FR" w:eastAsia="en-US"/>
      <w14:ligatures w14:val="standardContextual"/>
    </w:rPr>
  </w:style>
  <w:style w:type="character" w:customStyle="1" w:styleId="30">
    <w:name w:val="Заголовок 3 Знак"/>
    <w:basedOn w:val="a0"/>
    <w:link w:val="3"/>
    <w:uiPriority w:val="9"/>
    <w:semiHidden/>
    <w:rsid w:val="00C20B89"/>
    <w:rPr>
      <w:rFonts w:asciiTheme="minorHAnsi" w:eastAsiaTheme="majorEastAsia" w:hAnsiTheme="minorHAnsi" w:cstheme="majorBidi"/>
      <w:color w:val="365F91" w:themeColor="accent1" w:themeShade="BF"/>
      <w:kern w:val="2"/>
      <w:sz w:val="28"/>
      <w:szCs w:val="28"/>
      <w:lang w:val="fr-FR" w:eastAsia="en-US"/>
      <w14:ligatures w14:val="standardContextual"/>
    </w:rPr>
  </w:style>
  <w:style w:type="character" w:customStyle="1" w:styleId="40">
    <w:name w:val="Заголовок 4 Знак"/>
    <w:basedOn w:val="a0"/>
    <w:link w:val="4"/>
    <w:uiPriority w:val="9"/>
    <w:semiHidden/>
    <w:rsid w:val="00C20B89"/>
    <w:rPr>
      <w:rFonts w:asciiTheme="minorHAnsi" w:eastAsiaTheme="majorEastAsia" w:hAnsiTheme="minorHAnsi" w:cstheme="majorBidi"/>
      <w:i/>
      <w:iCs/>
      <w:color w:val="365F91" w:themeColor="accent1" w:themeShade="BF"/>
      <w:kern w:val="2"/>
      <w:sz w:val="24"/>
      <w:lang w:val="fr-FR" w:eastAsia="en-US"/>
      <w14:ligatures w14:val="standardContextual"/>
    </w:rPr>
  </w:style>
  <w:style w:type="character" w:customStyle="1" w:styleId="50">
    <w:name w:val="Заголовок 5 Знак"/>
    <w:basedOn w:val="a0"/>
    <w:link w:val="5"/>
    <w:uiPriority w:val="9"/>
    <w:semiHidden/>
    <w:rsid w:val="00C20B89"/>
    <w:rPr>
      <w:rFonts w:asciiTheme="minorHAnsi" w:eastAsiaTheme="majorEastAsia" w:hAnsiTheme="minorHAnsi" w:cstheme="majorBidi"/>
      <w:color w:val="365F91" w:themeColor="accent1" w:themeShade="BF"/>
      <w:kern w:val="2"/>
      <w:sz w:val="24"/>
      <w:lang w:val="fr-FR" w:eastAsia="en-US"/>
      <w14:ligatures w14:val="standardContextual"/>
    </w:rPr>
  </w:style>
  <w:style w:type="character" w:customStyle="1" w:styleId="70">
    <w:name w:val="Заголовок 7 Знак"/>
    <w:basedOn w:val="a0"/>
    <w:link w:val="7"/>
    <w:uiPriority w:val="9"/>
    <w:rsid w:val="00C20B89"/>
    <w:rPr>
      <w:rFonts w:asciiTheme="minorHAnsi" w:eastAsiaTheme="majorEastAsia" w:hAnsiTheme="minorHAnsi" w:cstheme="majorBidi"/>
      <w:color w:val="595959" w:themeColor="text1" w:themeTint="A6"/>
      <w:kern w:val="2"/>
      <w:sz w:val="24"/>
      <w:lang w:val="fr-FR" w:eastAsia="en-US"/>
      <w14:ligatures w14:val="standardContextual"/>
    </w:rPr>
  </w:style>
  <w:style w:type="character" w:customStyle="1" w:styleId="80">
    <w:name w:val="Заголовок 8 Знак"/>
    <w:basedOn w:val="a0"/>
    <w:link w:val="8"/>
    <w:uiPriority w:val="9"/>
    <w:semiHidden/>
    <w:rsid w:val="00C20B89"/>
    <w:rPr>
      <w:rFonts w:asciiTheme="minorHAnsi" w:eastAsiaTheme="majorEastAsia" w:hAnsiTheme="minorHAnsi" w:cstheme="majorBidi"/>
      <w:i/>
      <w:iCs/>
      <w:color w:val="272727" w:themeColor="text1" w:themeTint="D8"/>
      <w:kern w:val="2"/>
      <w:sz w:val="24"/>
      <w:lang w:val="fr-FR" w:eastAsia="en-US"/>
      <w14:ligatures w14:val="standardContextual"/>
    </w:rPr>
  </w:style>
  <w:style w:type="character" w:customStyle="1" w:styleId="90">
    <w:name w:val="Заголовок 9 Знак"/>
    <w:basedOn w:val="a0"/>
    <w:link w:val="9"/>
    <w:uiPriority w:val="9"/>
    <w:semiHidden/>
    <w:rsid w:val="00C20B89"/>
    <w:rPr>
      <w:rFonts w:asciiTheme="minorHAnsi" w:eastAsiaTheme="majorEastAsia" w:hAnsiTheme="minorHAnsi" w:cstheme="majorBidi"/>
      <w:color w:val="272727" w:themeColor="text1" w:themeTint="D8"/>
      <w:kern w:val="2"/>
      <w:sz w:val="24"/>
      <w:lang w:val="fr-FR" w:eastAsia="en-US"/>
      <w14:ligatures w14:val="standardContextual"/>
    </w:rPr>
  </w:style>
  <w:style w:type="paragraph" w:styleId="af3">
    <w:name w:val="Title"/>
    <w:basedOn w:val="a"/>
    <w:next w:val="a"/>
    <w:link w:val="af4"/>
    <w:uiPriority w:val="10"/>
    <w:qFormat/>
    <w:rsid w:val="00C20B89"/>
    <w:pPr>
      <w:spacing w:after="80"/>
      <w:contextualSpacing/>
    </w:pPr>
    <w:rPr>
      <w:rFonts w:asciiTheme="majorHAnsi" w:eastAsiaTheme="majorEastAsia" w:hAnsiTheme="majorHAnsi" w:cstheme="majorBidi"/>
      <w:spacing w:val="-10"/>
      <w:kern w:val="28"/>
      <w:sz w:val="56"/>
      <w:szCs w:val="56"/>
      <w:lang w:val="fr-FR" w:eastAsia="en-US"/>
      <w14:ligatures w14:val="standardContextual"/>
    </w:rPr>
  </w:style>
  <w:style w:type="character" w:customStyle="1" w:styleId="af4">
    <w:name w:val="Заголовок Знак"/>
    <w:basedOn w:val="a0"/>
    <w:link w:val="af3"/>
    <w:uiPriority w:val="10"/>
    <w:rsid w:val="00C20B89"/>
    <w:rPr>
      <w:rFonts w:asciiTheme="majorHAnsi" w:eastAsiaTheme="majorEastAsia" w:hAnsiTheme="majorHAnsi" w:cstheme="majorBidi"/>
      <w:spacing w:val="-10"/>
      <w:kern w:val="28"/>
      <w:sz w:val="56"/>
      <w:szCs w:val="56"/>
      <w:lang w:val="fr-FR" w:eastAsia="en-US"/>
      <w14:ligatures w14:val="standardContextual"/>
    </w:rPr>
  </w:style>
  <w:style w:type="paragraph" w:styleId="af5">
    <w:name w:val="Subtitle"/>
    <w:basedOn w:val="a"/>
    <w:next w:val="a"/>
    <w:link w:val="af6"/>
    <w:uiPriority w:val="11"/>
    <w:qFormat/>
    <w:rsid w:val="00C20B8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character" w:customStyle="1" w:styleId="af6">
    <w:name w:val="Подзаголовок Знак"/>
    <w:basedOn w:val="a0"/>
    <w:link w:val="af5"/>
    <w:uiPriority w:val="11"/>
    <w:rsid w:val="00C20B89"/>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21">
    <w:name w:val="Quote"/>
    <w:basedOn w:val="a"/>
    <w:next w:val="a"/>
    <w:link w:val="22"/>
    <w:uiPriority w:val="29"/>
    <w:qFormat/>
    <w:rsid w:val="00C20B89"/>
    <w:pPr>
      <w:spacing w:before="160" w:after="160" w:line="259" w:lineRule="auto"/>
      <w:jc w:val="center"/>
    </w:pPr>
    <w:rPr>
      <w:rFonts w:eastAsiaTheme="minorHAnsi" w:cs="Arial"/>
      <w:i/>
      <w:iCs/>
      <w:color w:val="404040" w:themeColor="text1" w:themeTint="BF"/>
      <w:kern w:val="2"/>
      <w:szCs w:val="20"/>
      <w:lang w:val="fr-FR" w:eastAsia="en-US"/>
      <w14:ligatures w14:val="standardContextual"/>
    </w:rPr>
  </w:style>
  <w:style w:type="character" w:customStyle="1" w:styleId="22">
    <w:name w:val="Цитата 2 Знак"/>
    <w:basedOn w:val="a0"/>
    <w:link w:val="21"/>
    <w:uiPriority w:val="29"/>
    <w:rsid w:val="00C20B89"/>
    <w:rPr>
      <w:rFonts w:eastAsiaTheme="minorHAnsi" w:cs="Arial"/>
      <w:i/>
      <w:iCs/>
      <w:color w:val="404040" w:themeColor="text1" w:themeTint="BF"/>
      <w:kern w:val="2"/>
      <w:sz w:val="24"/>
      <w:lang w:val="fr-FR" w:eastAsia="en-US"/>
      <w14:ligatures w14:val="standardContextual"/>
    </w:rPr>
  </w:style>
  <w:style w:type="paragraph" w:styleId="af7">
    <w:name w:val="List Paragraph"/>
    <w:basedOn w:val="a"/>
    <w:uiPriority w:val="34"/>
    <w:qFormat/>
    <w:rsid w:val="00C20B89"/>
    <w:pPr>
      <w:spacing w:after="160" w:line="259" w:lineRule="auto"/>
      <w:ind w:left="720"/>
      <w:contextualSpacing/>
    </w:pPr>
    <w:rPr>
      <w:rFonts w:eastAsiaTheme="minorHAnsi" w:cs="Arial"/>
      <w:kern w:val="2"/>
      <w:szCs w:val="20"/>
      <w:lang w:val="fr-FR" w:eastAsia="en-US"/>
      <w14:ligatures w14:val="standardContextual"/>
    </w:rPr>
  </w:style>
  <w:style w:type="character" w:styleId="af8">
    <w:name w:val="Intense Emphasis"/>
    <w:basedOn w:val="a0"/>
    <w:uiPriority w:val="21"/>
    <w:qFormat/>
    <w:rsid w:val="00C20B89"/>
    <w:rPr>
      <w:i/>
      <w:iCs/>
      <w:color w:val="365F91" w:themeColor="accent1" w:themeShade="BF"/>
    </w:rPr>
  </w:style>
  <w:style w:type="paragraph" w:styleId="af9">
    <w:name w:val="Intense Quote"/>
    <w:basedOn w:val="a"/>
    <w:next w:val="a"/>
    <w:link w:val="afa"/>
    <w:uiPriority w:val="30"/>
    <w:qFormat/>
    <w:rsid w:val="00C20B89"/>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cs="Arial"/>
      <w:i/>
      <w:iCs/>
      <w:color w:val="365F91" w:themeColor="accent1" w:themeShade="BF"/>
      <w:kern w:val="2"/>
      <w:szCs w:val="20"/>
      <w:lang w:val="fr-FR" w:eastAsia="en-US"/>
      <w14:ligatures w14:val="standardContextual"/>
    </w:rPr>
  </w:style>
  <w:style w:type="character" w:customStyle="1" w:styleId="afa">
    <w:name w:val="Выделенная цитата Знак"/>
    <w:basedOn w:val="a0"/>
    <w:link w:val="af9"/>
    <w:uiPriority w:val="30"/>
    <w:rsid w:val="00C20B89"/>
    <w:rPr>
      <w:rFonts w:eastAsiaTheme="minorHAnsi" w:cs="Arial"/>
      <w:i/>
      <w:iCs/>
      <w:color w:val="365F91" w:themeColor="accent1" w:themeShade="BF"/>
      <w:kern w:val="2"/>
      <w:sz w:val="24"/>
      <w:lang w:val="fr-FR" w:eastAsia="en-US"/>
      <w14:ligatures w14:val="standardContextual"/>
    </w:rPr>
  </w:style>
  <w:style w:type="character" w:styleId="afb">
    <w:name w:val="Intense Reference"/>
    <w:basedOn w:val="a0"/>
    <w:uiPriority w:val="32"/>
    <w:qFormat/>
    <w:rsid w:val="00C20B89"/>
    <w:rPr>
      <w:b/>
      <w:bCs/>
      <w:smallCaps/>
      <w:color w:val="365F91" w:themeColor="accent1" w:themeShade="BF"/>
      <w:spacing w:val="5"/>
    </w:rPr>
  </w:style>
  <w:style w:type="paragraph" w:styleId="afc">
    <w:name w:val="Balloon Text"/>
    <w:basedOn w:val="a"/>
    <w:link w:val="afd"/>
    <w:uiPriority w:val="99"/>
    <w:semiHidden/>
    <w:unhideWhenUsed/>
    <w:rsid w:val="00C20B89"/>
    <w:rPr>
      <w:rFonts w:ascii="Segoe UI" w:eastAsiaTheme="minorHAnsi" w:hAnsi="Segoe UI" w:cs="Segoe UI"/>
      <w:kern w:val="2"/>
      <w:sz w:val="18"/>
      <w:szCs w:val="18"/>
      <w:lang w:val="fr-FR" w:eastAsia="en-US"/>
      <w14:ligatures w14:val="standardContextual"/>
    </w:rPr>
  </w:style>
  <w:style w:type="character" w:customStyle="1" w:styleId="afd">
    <w:name w:val="Текст выноски Знак"/>
    <w:basedOn w:val="a0"/>
    <w:link w:val="afc"/>
    <w:uiPriority w:val="99"/>
    <w:semiHidden/>
    <w:rsid w:val="00C20B89"/>
    <w:rPr>
      <w:rFonts w:ascii="Segoe UI" w:eastAsiaTheme="minorHAnsi" w:hAnsi="Segoe UI" w:cs="Segoe UI"/>
      <w:kern w:val="2"/>
      <w:sz w:val="18"/>
      <w:szCs w:val="18"/>
      <w:lang w:val="fr-FR" w:eastAsia="en-US"/>
      <w14:ligatures w14:val="standardContextual"/>
    </w:rPr>
  </w:style>
  <w:style w:type="character" w:customStyle="1" w:styleId="apple-converted-space">
    <w:name w:val="apple-converted-space"/>
    <w:basedOn w:val="a0"/>
    <w:rsid w:val="00C20B89"/>
  </w:style>
  <w:style w:type="character" w:styleId="afe">
    <w:name w:val="Strong"/>
    <w:basedOn w:val="a0"/>
    <w:uiPriority w:val="22"/>
    <w:qFormat/>
    <w:rsid w:val="00C20B89"/>
    <w:rPr>
      <w:b/>
      <w:bCs/>
    </w:rPr>
  </w:style>
  <w:style w:type="paragraph" w:customStyle="1" w:styleId="aff">
    <w:name w:val="Глава"/>
    <w:basedOn w:val="2"/>
    <w:qFormat/>
    <w:rsid w:val="0033124A"/>
    <w:pPr>
      <w:tabs>
        <w:tab w:val="left" w:pos="426"/>
      </w:tabs>
      <w:spacing w:before="0" w:after="0"/>
      <w:jc w:val="center"/>
    </w:pPr>
    <w:rPr>
      <w:rFonts w:ascii="Times New Roman" w:hAnsi="Times New Roman"/>
      <w:b/>
      <w:color w:val="000000" w:themeColor="text1"/>
      <w:sz w:val="24"/>
    </w:rPr>
  </w:style>
  <w:style w:type="paragraph" w:customStyle="1" w:styleId="aff0">
    <w:name w:val="Статья"/>
    <w:basedOn w:val="3"/>
    <w:qFormat/>
    <w:rsid w:val="002C7803"/>
    <w:pPr>
      <w:tabs>
        <w:tab w:val="left" w:pos="426"/>
      </w:tabs>
      <w:spacing w:before="0" w:after="0"/>
      <w:ind w:left="1226" w:hanging="800"/>
      <w:jc w:val="both"/>
    </w:pPr>
    <w:rPr>
      <w:rFonts w:ascii="Times New Roman" w:hAnsi="Times New Roman"/>
      <w:b/>
      <w:color w:val="auto"/>
      <w:sz w:val="24"/>
    </w:rPr>
  </w:style>
  <w:style w:type="paragraph" w:customStyle="1" w:styleId="aff1">
    <w:name w:val="Раздел"/>
    <w:basedOn w:val="1"/>
    <w:qFormat/>
    <w:rsid w:val="0033124A"/>
    <w:pPr>
      <w:tabs>
        <w:tab w:val="left" w:pos="426"/>
      </w:tabs>
      <w:spacing w:before="0"/>
      <w:jc w:val="center"/>
    </w:pPr>
    <w:rPr>
      <w:rFonts w:ascii="Times New Roman" w:hAnsi="Times New Roman"/>
      <w:b/>
      <w:color w:val="000000" w:themeColor="text1"/>
      <w:sz w:val="24"/>
    </w:rPr>
  </w:style>
  <w:style w:type="paragraph" w:styleId="aff2">
    <w:name w:val="No Spacing"/>
    <w:aliases w:val="Обя,мелкий,мой рабочий,норма,Без интеБез интервала,Без интервала11,Айгерим,свой,14 TNR,МОЙ СТИЛЬ,исполнитель,No Spacing11,Елжан,Без интерваль,без интервала,Без интервала111,No Spacing2,Исполнитель,Letters,ААА"/>
    <w:link w:val="aff3"/>
    <w:uiPriority w:val="1"/>
    <w:qFormat/>
    <w:rsid w:val="003124F3"/>
    <w:rPr>
      <w:rFonts w:eastAsiaTheme="minorEastAsia"/>
      <w:sz w:val="24"/>
      <w:szCs w:val="24"/>
    </w:rPr>
  </w:style>
  <w:style w:type="character" w:customStyle="1" w:styleId="s21">
    <w:name w:val="s21"/>
    <w:basedOn w:val="a0"/>
    <w:rsid w:val="00466755"/>
  </w:style>
  <w:style w:type="numbering" w:customStyle="1" w:styleId="NoList1">
    <w:name w:val="No List1"/>
    <w:next w:val="a2"/>
    <w:uiPriority w:val="99"/>
    <w:semiHidden/>
    <w:unhideWhenUsed/>
    <w:rsid w:val="00B572B8"/>
  </w:style>
  <w:style w:type="paragraph" w:styleId="aff4">
    <w:name w:val="TOC Heading"/>
    <w:basedOn w:val="1"/>
    <w:next w:val="a"/>
    <w:uiPriority w:val="39"/>
    <w:unhideWhenUsed/>
    <w:qFormat/>
    <w:rsid w:val="00580C44"/>
    <w:pPr>
      <w:spacing w:line="259" w:lineRule="auto"/>
      <w:outlineLvl w:val="9"/>
    </w:pPr>
    <w:rPr>
      <w:lang w:val="en-US" w:eastAsia="en-US"/>
    </w:rPr>
  </w:style>
  <w:style w:type="paragraph" w:styleId="11">
    <w:name w:val="toc 1"/>
    <w:basedOn w:val="a"/>
    <w:next w:val="a"/>
    <w:autoRedefine/>
    <w:uiPriority w:val="39"/>
    <w:unhideWhenUsed/>
    <w:rsid w:val="00CC1309"/>
    <w:pPr>
      <w:suppressLineNumbers/>
      <w:tabs>
        <w:tab w:val="right" w:leader="dot" w:pos="9627"/>
      </w:tabs>
    </w:pPr>
    <w:rPr>
      <w:b/>
      <w:bCs/>
      <w:noProof/>
    </w:rPr>
  </w:style>
  <w:style w:type="paragraph" w:styleId="23">
    <w:name w:val="toc 2"/>
    <w:basedOn w:val="a"/>
    <w:next w:val="a"/>
    <w:autoRedefine/>
    <w:uiPriority w:val="39"/>
    <w:unhideWhenUsed/>
    <w:rsid w:val="0058751B"/>
    <w:pPr>
      <w:suppressLineNumbers/>
      <w:tabs>
        <w:tab w:val="right" w:leader="dot" w:pos="9627"/>
      </w:tabs>
      <w:jc w:val="both"/>
    </w:pPr>
    <w:rPr>
      <w:b/>
      <w:bCs/>
      <w:noProof/>
    </w:rPr>
  </w:style>
  <w:style w:type="paragraph" w:styleId="31">
    <w:name w:val="toc 3"/>
    <w:basedOn w:val="a"/>
    <w:next w:val="a"/>
    <w:autoRedefine/>
    <w:uiPriority w:val="39"/>
    <w:unhideWhenUsed/>
    <w:rsid w:val="0058751B"/>
    <w:pPr>
      <w:tabs>
        <w:tab w:val="right" w:leader="dot" w:pos="9627"/>
      </w:tabs>
      <w:jc w:val="both"/>
    </w:pPr>
    <w:rPr>
      <w:rFonts w:eastAsia="Times New Roman"/>
      <w:noProof/>
    </w:rPr>
  </w:style>
  <w:style w:type="paragraph" w:styleId="41">
    <w:name w:val="toc 4"/>
    <w:basedOn w:val="a"/>
    <w:next w:val="a"/>
    <w:autoRedefine/>
    <w:uiPriority w:val="39"/>
    <w:unhideWhenUsed/>
    <w:rsid w:val="00580C44"/>
    <w:pPr>
      <w:spacing w:after="100" w:line="278" w:lineRule="auto"/>
      <w:ind w:left="720"/>
    </w:pPr>
    <w:rPr>
      <w:rFonts w:asciiTheme="minorHAnsi" w:hAnsiTheme="minorHAnsi" w:cstheme="minorBidi"/>
      <w:kern w:val="2"/>
      <w14:ligatures w14:val="standardContextual"/>
    </w:rPr>
  </w:style>
  <w:style w:type="paragraph" w:styleId="51">
    <w:name w:val="toc 5"/>
    <w:basedOn w:val="a"/>
    <w:next w:val="a"/>
    <w:autoRedefine/>
    <w:uiPriority w:val="39"/>
    <w:unhideWhenUsed/>
    <w:rsid w:val="00580C44"/>
    <w:pPr>
      <w:spacing w:after="100" w:line="278" w:lineRule="auto"/>
      <w:ind w:left="960"/>
    </w:pPr>
    <w:rPr>
      <w:rFonts w:asciiTheme="minorHAnsi" w:hAnsiTheme="minorHAnsi" w:cstheme="minorBidi"/>
      <w:kern w:val="2"/>
      <w14:ligatures w14:val="standardContextual"/>
    </w:rPr>
  </w:style>
  <w:style w:type="paragraph" w:styleId="61">
    <w:name w:val="toc 6"/>
    <w:basedOn w:val="a"/>
    <w:next w:val="a"/>
    <w:autoRedefine/>
    <w:uiPriority w:val="39"/>
    <w:unhideWhenUsed/>
    <w:rsid w:val="00580C44"/>
    <w:pPr>
      <w:spacing w:after="100" w:line="278" w:lineRule="auto"/>
      <w:ind w:left="1200"/>
    </w:pPr>
    <w:rPr>
      <w:rFonts w:asciiTheme="minorHAnsi" w:hAnsiTheme="minorHAnsi" w:cstheme="minorBidi"/>
      <w:kern w:val="2"/>
      <w14:ligatures w14:val="standardContextual"/>
    </w:rPr>
  </w:style>
  <w:style w:type="paragraph" w:styleId="71">
    <w:name w:val="toc 7"/>
    <w:basedOn w:val="a"/>
    <w:next w:val="a"/>
    <w:autoRedefine/>
    <w:uiPriority w:val="39"/>
    <w:unhideWhenUsed/>
    <w:rsid w:val="00580C44"/>
    <w:pPr>
      <w:spacing w:after="100" w:line="278" w:lineRule="auto"/>
      <w:ind w:left="1440"/>
    </w:pPr>
    <w:rPr>
      <w:rFonts w:asciiTheme="minorHAnsi" w:hAnsiTheme="minorHAnsi" w:cstheme="minorBidi"/>
      <w:kern w:val="2"/>
      <w14:ligatures w14:val="standardContextual"/>
    </w:rPr>
  </w:style>
  <w:style w:type="paragraph" w:styleId="81">
    <w:name w:val="toc 8"/>
    <w:basedOn w:val="a"/>
    <w:next w:val="a"/>
    <w:autoRedefine/>
    <w:uiPriority w:val="39"/>
    <w:unhideWhenUsed/>
    <w:rsid w:val="00580C44"/>
    <w:pPr>
      <w:spacing w:after="100" w:line="278" w:lineRule="auto"/>
      <w:ind w:left="1680"/>
    </w:pPr>
    <w:rPr>
      <w:rFonts w:asciiTheme="minorHAnsi" w:hAnsiTheme="minorHAnsi" w:cstheme="minorBidi"/>
      <w:kern w:val="2"/>
      <w14:ligatures w14:val="standardContextual"/>
    </w:rPr>
  </w:style>
  <w:style w:type="paragraph" w:styleId="91">
    <w:name w:val="toc 9"/>
    <w:basedOn w:val="a"/>
    <w:next w:val="a"/>
    <w:autoRedefine/>
    <w:uiPriority w:val="39"/>
    <w:unhideWhenUsed/>
    <w:rsid w:val="00580C44"/>
    <w:pPr>
      <w:spacing w:after="100" w:line="278" w:lineRule="auto"/>
      <w:ind w:left="1920"/>
    </w:pPr>
    <w:rPr>
      <w:rFonts w:asciiTheme="minorHAnsi" w:hAnsiTheme="minorHAnsi" w:cstheme="minorBidi"/>
      <w:kern w:val="2"/>
      <w14:ligatures w14:val="standardContextual"/>
    </w:rPr>
  </w:style>
  <w:style w:type="table" w:styleId="aff5">
    <w:name w:val="Table Grid"/>
    <w:basedOn w:val="a1"/>
    <w:uiPriority w:val="59"/>
    <w:rsid w:val="00C50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исполнитель Знак,No Spacing11 Знак,Елжан Знак,Без интерваль Знак,без интервала Знак"/>
    <w:link w:val="aff2"/>
    <w:uiPriority w:val="1"/>
    <w:rsid w:val="007358B5"/>
    <w:rPr>
      <w:rFonts w:eastAsiaTheme="minorEastAsia"/>
      <w:sz w:val="24"/>
      <w:szCs w:val="24"/>
    </w:rPr>
  </w:style>
  <w:style w:type="paragraph" w:customStyle="1" w:styleId="paragraph">
    <w:name w:val="paragraph"/>
    <w:basedOn w:val="a"/>
    <w:qFormat/>
    <w:rsid w:val="006514B5"/>
    <w:pPr>
      <w:spacing w:before="100" w:beforeAutospacing="1" w:after="100" w:afterAutospacing="1"/>
    </w:pPr>
    <w:rPr>
      <w:rFonts w:eastAsia="Times New Roman"/>
    </w:rPr>
  </w:style>
  <w:style w:type="character" w:customStyle="1" w:styleId="normaltextrun">
    <w:name w:val="normaltextrun"/>
    <w:basedOn w:val="a0"/>
    <w:rsid w:val="006514B5"/>
  </w:style>
  <w:style w:type="paragraph" w:styleId="aff6">
    <w:name w:val="Body Text"/>
    <w:basedOn w:val="a"/>
    <w:link w:val="aff7"/>
    <w:uiPriority w:val="99"/>
    <w:qFormat/>
    <w:rsid w:val="00346832"/>
    <w:pPr>
      <w:spacing w:after="240" w:line="276" w:lineRule="auto"/>
    </w:pPr>
    <w:rPr>
      <w:rFonts w:asciiTheme="minorHAnsi" w:eastAsiaTheme="minorHAnsi" w:hAnsiTheme="minorHAnsi" w:cstheme="minorBidi"/>
      <w:sz w:val="20"/>
      <w:szCs w:val="20"/>
      <w:lang w:val="en-GB" w:eastAsia="en-US"/>
    </w:rPr>
  </w:style>
  <w:style w:type="character" w:customStyle="1" w:styleId="aff7">
    <w:name w:val="Основной текст Знак"/>
    <w:basedOn w:val="a0"/>
    <w:link w:val="aff6"/>
    <w:uiPriority w:val="19"/>
    <w:rsid w:val="00346832"/>
    <w:rPr>
      <w:rFonts w:asciiTheme="minorHAnsi" w:eastAsiaTheme="minorHAnsi" w:hAnsiTheme="minorHAnsi" w:cstheme="minorBidi"/>
      <w:lang w:val="en-GB" w:eastAsia="en-US"/>
    </w:rPr>
  </w:style>
  <w:style w:type="character" w:customStyle="1" w:styleId="s01">
    <w:name w:val="s0_1"/>
    <w:qFormat/>
    <w:rsid w:val="00EA422F"/>
    <w:rPr>
      <w:rFonts w:ascii="Times New Roman" w:eastAsiaTheme="minorEastAsia" w:hAnsi="Times New Roman" w:cs="Times New Roman" w:hint="default"/>
      <w:b w:val="0"/>
      <w:bCs w:val="0"/>
      <w:i w:val="0"/>
      <w:iCs w:val="0"/>
      <w:color w:val="000000"/>
      <w:sz w:val="24"/>
      <w:szCs w:val="24"/>
    </w:rPr>
  </w:style>
  <w:style w:type="paragraph" w:customStyle="1" w:styleId="msonormal0">
    <w:name w:val="msonormal"/>
    <w:basedOn w:val="a"/>
    <w:qFormat/>
    <w:rsid w:val="00814C22"/>
    <w:pPr>
      <w:spacing w:before="100" w:beforeAutospacing="1" w:after="100" w:afterAutospacing="1"/>
    </w:pPr>
    <w:rPr>
      <w:rFonts w:eastAsia="Times New Roman"/>
    </w:rPr>
  </w:style>
  <w:style w:type="paragraph" w:customStyle="1" w:styleId="stitle-article-norm">
    <w:name w:val="stitle-article-norm"/>
    <w:basedOn w:val="a"/>
    <w:qFormat/>
    <w:rsid w:val="008352D5"/>
    <w:pPr>
      <w:spacing w:before="100" w:beforeAutospacing="1" w:after="100" w:afterAutospacing="1"/>
    </w:pPr>
    <w:rPr>
      <w:rFonts w:eastAsia="Times New Roman"/>
    </w:rPr>
  </w:style>
  <w:style w:type="paragraph" w:customStyle="1" w:styleId="title-article-norm">
    <w:name w:val="title-article-norm"/>
    <w:basedOn w:val="a"/>
    <w:qFormat/>
    <w:rsid w:val="008352D5"/>
    <w:pPr>
      <w:spacing w:before="100" w:beforeAutospacing="1" w:after="100" w:afterAutospacing="1"/>
    </w:pPr>
    <w:rPr>
      <w:rFonts w:eastAsia="Times New Roman"/>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qFormat/>
    <w:locked/>
    <w:rsid w:val="00EC7169"/>
    <w:rPr>
      <w:rFonts w:eastAsiaTheme="minorEastAsia"/>
      <w:color w:val="000000"/>
      <w:sz w:val="24"/>
      <w:szCs w:val="24"/>
    </w:rPr>
  </w:style>
  <w:style w:type="paragraph" w:customStyle="1" w:styleId="oj-normal">
    <w:name w:val="oj-normal"/>
    <w:basedOn w:val="a"/>
    <w:qFormat/>
    <w:rsid w:val="0097052B"/>
    <w:pPr>
      <w:spacing w:before="100" w:beforeAutospacing="1" w:after="100" w:afterAutospacing="1"/>
    </w:pPr>
    <w:rPr>
      <w:rFonts w:eastAsia="Times New Roman"/>
    </w:rPr>
  </w:style>
  <w:style w:type="character" w:customStyle="1" w:styleId="oj-bold">
    <w:name w:val="oj-bold"/>
    <w:basedOn w:val="a0"/>
    <w:rsid w:val="005B4533"/>
  </w:style>
  <w:style w:type="paragraph" w:customStyle="1" w:styleId="pf0">
    <w:name w:val="pf0"/>
    <w:basedOn w:val="a"/>
    <w:qFormat/>
    <w:rsid w:val="00024FA1"/>
    <w:pPr>
      <w:spacing w:before="100" w:beforeAutospacing="1" w:after="100" w:afterAutospacing="1"/>
    </w:pPr>
    <w:rPr>
      <w:rFonts w:eastAsia="Times New Roman"/>
    </w:rPr>
  </w:style>
  <w:style w:type="character" w:customStyle="1" w:styleId="cf01">
    <w:name w:val="cf01"/>
    <w:basedOn w:val="a0"/>
    <w:rsid w:val="00024FA1"/>
    <w:rPr>
      <w:rFonts w:ascii="Segoe UI" w:hAnsi="Segoe UI" w:cs="Segoe UI" w:hint="default"/>
      <w:sz w:val="18"/>
      <w:szCs w:val="18"/>
    </w:rPr>
  </w:style>
  <w:style w:type="character" w:customStyle="1" w:styleId="highlight">
    <w:name w:val="highlight"/>
    <w:basedOn w:val="a0"/>
    <w:rsid w:val="001E6297"/>
  </w:style>
  <w:style w:type="paragraph" w:customStyle="1" w:styleId="Normal1">
    <w:name w:val="Normal1"/>
    <w:basedOn w:val="a"/>
    <w:qFormat/>
    <w:rsid w:val="00E260D6"/>
    <w:pPr>
      <w:spacing w:before="100" w:beforeAutospacing="1" w:after="100" w:afterAutospacing="1"/>
    </w:pPr>
    <w:rPr>
      <w:rFonts w:eastAsia="Times New Roman"/>
    </w:rPr>
  </w:style>
  <w:style w:type="paragraph" w:customStyle="1" w:styleId="12">
    <w:name w:val="Знак Знак Знак1 Знак Знак Знак Знак Знак Знак"/>
    <w:basedOn w:val="a"/>
    <w:next w:val="2"/>
    <w:autoRedefine/>
    <w:qFormat/>
    <w:rsid w:val="001C2A30"/>
    <w:pPr>
      <w:spacing w:after="160"/>
      <w:ind w:firstLine="720"/>
      <w:jc w:val="both"/>
    </w:pPr>
    <w:rPr>
      <w:rFonts w:eastAsia="Times New Roman"/>
      <w:sz w:val="28"/>
      <w:szCs w:val="28"/>
      <w:lang w:val="en-US" w:eastAsia="en-US"/>
    </w:rPr>
  </w:style>
  <w:style w:type="paragraph" w:customStyle="1" w:styleId="ConsPlusNormal">
    <w:name w:val="ConsPlusNormal"/>
    <w:qFormat/>
    <w:rsid w:val="00560FF0"/>
    <w:pPr>
      <w:widowControl w:val="0"/>
      <w:autoSpaceDE w:val="0"/>
      <w:autoSpaceDN w:val="0"/>
    </w:pPr>
    <w:rPr>
      <w:sz w:val="24"/>
    </w:rPr>
  </w:style>
  <w:style w:type="paragraph" w:styleId="aff8">
    <w:name w:val="Block Text"/>
    <w:basedOn w:val="aff6"/>
    <w:next w:val="aff6"/>
    <w:uiPriority w:val="9"/>
    <w:unhideWhenUsed/>
    <w:qFormat/>
    <w:rsid w:val="00074617"/>
    <w:pPr>
      <w:spacing w:before="100" w:after="100" w:line="240" w:lineRule="auto"/>
      <w:ind w:left="480" w:right="480"/>
    </w:pPr>
    <w:rPr>
      <w:sz w:val="24"/>
      <w:szCs w:val="24"/>
      <w:lang w:val="en-US"/>
    </w:rPr>
  </w:style>
  <w:style w:type="character" w:customStyle="1" w:styleId="CommentReference1">
    <w:name w:val="Comment Reference1"/>
    <w:qFormat/>
    <w:rsid w:val="00BA1F62"/>
    <w:rPr>
      <w:sz w:val="16"/>
      <w:szCs w:val="16"/>
    </w:rPr>
  </w:style>
  <w:style w:type="character" w:customStyle="1" w:styleId="13">
    <w:name w:val="Основной текст Знак1"/>
    <w:basedOn w:val="a0"/>
    <w:uiPriority w:val="99"/>
    <w:semiHidden/>
    <w:rsid w:val="00241EAF"/>
    <w:rPr>
      <w:rFonts w:eastAsiaTheme="minorEastAsia"/>
      <w:sz w:val="24"/>
      <w:szCs w:val="24"/>
    </w:rPr>
  </w:style>
  <w:style w:type="character" w:customStyle="1" w:styleId="14">
    <w:name w:val="Текст примечания Знак1"/>
    <w:basedOn w:val="a0"/>
    <w:uiPriority w:val="99"/>
    <w:semiHidden/>
    <w:rsid w:val="00241EAF"/>
    <w:rPr>
      <w:rFonts w:eastAsiaTheme="minorEastAsia"/>
    </w:rPr>
  </w:style>
  <w:style w:type="paragraph" w:customStyle="1" w:styleId="110">
    <w:name w:val="Заголовок 11"/>
    <w:basedOn w:val="a"/>
    <w:next w:val="a"/>
    <w:uiPriority w:val="9"/>
    <w:qFormat/>
    <w:rsid w:val="00241EAF"/>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customStyle="1" w:styleId="210">
    <w:name w:val="Заголовок 21"/>
    <w:basedOn w:val="a"/>
    <w:next w:val="a"/>
    <w:uiPriority w:val="9"/>
    <w:semiHidden/>
    <w:qFormat/>
    <w:rsid w:val="00241EAF"/>
    <w:pPr>
      <w:keepNext/>
      <w:keepLines/>
      <w:spacing w:before="160" w:after="80" w:line="256" w:lineRule="auto"/>
      <w:outlineLvl w:val="1"/>
    </w:pPr>
    <w:rPr>
      <w:rFonts w:ascii="Cambria" w:eastAsia="MS Gothic" w:hAnsi="Cambria"/>
      <w:color w:val="365F91"/>
      <w:kern w:val="2"/>
      <w:sz w:val="32"/>
      <w:szCs w:val="32"/>
      <w:lang w:val="fr-FR" w:eastAsia="en-US"/>
      <w14:ligatures w14:val="standardContextual"/>
    </w:rPr>
  </w:style>
  <w:style w:type="paragraph" w:customStyle="1" w:styleId="310">
    <w:name w:val="Заголовок 31"/>
    <w:basedOn w:val="a"/>
    <w:next w:val="a"/>
    <w:uiPriority w:val="9"/>
    <w:semiHidden/>
    <w:qFormat/>
    <w:rsid w:val="00241EAF"/>
    <w:pPr>
      <w:keepNext/>
      <w:keepLines/>
      <w:spacing w:before="160" w:after="80" w:line="256" w:lineRule="auto"/>
      <w:outlineLvl w:val="2"/>
    </w:pPr>
    <w:rPr>
      <w:rFonts w:asciiTheme="minorHAnsi" w:eastAsia="MS Gothic" w:hAnsiTheme="minorHAnsi"/>
      <w:color w:val="365F91"/>
      <w:kern w:val="2"/>
      <w:sz w:val="28"/>
      <w:szCs w:val="28"/>
      <w:lang w:val="fr-FR" w:eastAsia="en-US"/>
      <w14:ligatures w14:val="standardContextual"/>
    </w:rPr>
  </w:style>
  <w:style w:type="paragraph" w:customStyle="1" w:styleId="410">
    <w:name w:val="Заголовок 41"/>
    <w:basedOn w:val="a"/>
    <w:next w:val="a"/>
    <w:uiPriority w:val="9"/>
    <w:semiHidden/>
    <w:qFormat/>
    <w:rsid w:val="00241EAF"/>
    <w:pPr>
      <w:keepNext/>
      <w:keepLines/>
      <w:spacing w:before="80" w:after="40" w:line="256" w:lineRule="auto"/>
      <w:outlineLvl w:val="3"/>
    </w:pPr>
    <w:rPr>
      <w:rFonts w:asciiTheme="minorHAnsi" w:eastAsia="MS Gothic" w:hAnsiTheme="minorHAnsi"/>
      <w:i/>
      <w:iCs/>
      <w:color w:val="365F91"/>
      <w:kern w:val="2"/>
      <w:szCs w:val="20"/>
      <w:lang w:val="fr-FR" w:eastAsia="en-US"/>
      <w14:ligatures w14:val="standardContextual"/>
    </w:rPr>
  </w:style>
  <w:style w:type="paragraph" w:customStyle="1" w:styleId="510">
    <w:name w:val="Заголовок 51"/>
    <w:basedOn w:val="a"/>
    <w:next w:val="a"/>
    <w:uiPriority w:val="9"/>
    <w:semiHidden/>
    <w:qFormat/>
    <w:rsid w:val="00241EAF"/>
    <w:pPr>
      <w:keepNext/>
      <w:keepLines/>
      <w:spacing w:before="80" w:after="40" w:line="256" w:lineRule="auto"/>
      <w:outlineLvl w:val="4"/>
    </w:pPr>
    <w:rPr>
      <w:rFonts w:asciiTheme="minorHAnsi" w:eastAsia="MS Gothic" w:hAnsiTheme="minorHAnsi"/>
      <w:color w:val="365F91"/>
      <w:kern w:val="2"/>
      <w:szCs w:val="20"/>
      <w:lang w:val="fr-FR" w:eastAsia="en-US"/>
      <w14:ligatures w14:val="standardContextual"/>
    </w:rPr>
  </w:style>
  <w:style w:type="paragraph" w:customStyle="1" w:styleId="610">
    <w:name w:val="Заголовок 61"/>
    <w:basedOn w:val="a"/>
    <w:next w:val="a"/>
    <w:uiPriority w:val="9"/>
    <w:qFormat/>
    <w:rsid w:val="00241EAF"/>
    <w:pPr>
      <w:keepNext/>
      <w:keepLines/>
      <w:spacing w:before="40"/>
      <w:outlineLvl w:val="5"/>
    </w:pPr>
    <w:rPr>
      <w:rFonts w:ascii="Cambria" w:eastAsia="MS Gothic" w:hAnsi="Cambria"/>
      <w:color w:val="243F60"/>
    </w:rPr>
  </w:style>
  <w:style w:type="paragraph" w:customStyle="1" w:styleId="710">
    <w:name w:val="Заголовок 71"/>
    <w:basedOn w:val="a"/>
    <w:next w:val="a"/>
    <w:uiPriority w:val="9"/>
    <w:qFormat/>
    <w:rsid w:val="00241EAF"/>
    <w:pPr>
      <w:keepNext/>
      <w:keepLines/>
      <w:spacing w:before="40" w:line="256" w:lineRule="auto"/>
      <w:outlineLvl w:val="6"/>
    </w:pPr>
    <w:rPr>
      <w:rFonts w:asciiTheme="minorHAnsi" w:eastAsia="MS Gothic" w:hAnsiTheme="minorHAnsi"/>
      <w:color w:val="595959"/>
      <w:kern w:val="2"/>
      <w:szCs w:val="20"/>
      <w:lang w:val="fr-FR" w:eastAsia="en-US"/>
      <w14:ligatures w14:val="standardContextual"/>
    </w:rPr>
  </w:style>
  <w:style w:type="paragraph" w:customStyle="1" w:styleId="810">
    <w:name w:val="Заголовок 81"/>
    <w:basedOn w:val="a"/>
    <w:next w:val="a"/>
    <w:uiPriority w:val="9"/>
    <w:semiHidden/>
    <w:qFormat/>
    <w:rsid w:val="00241EAF"/>
    <w:pPr>
      <w:keepNext/>
      <w:keepLines/>
      <w:spacing w:line="256" w:lineRule="auto"/>
      <w:outlineLvl w:val="7"/>
    </w:pPr>
    <w:rPr>
      <w:rFonts w:asciiTheme="minorHAnsi" w:eastAsia="MS Gothic" w:hAnsiTheme="minorHAnsi"/>
      <w:i/>
      <w:iCs/>
      <w:color w:val="272727"/>
      <w:kern w:val="2"/>
      <w:szCs w:val="20"/>
      <w:lang w:val="fr-FR" w:eastAsia="en-US"/>
      <w14:ligatures w14:val="standardContextual"/>
    </w:rPr>
  </w:style>
  <w:style w:type="paragraph" w:customStyle="1" w:styleId="910">
    <w:name w:val="Заголовок 91"/>
    <w:basedOn w:val="a"/>
    <w:next w:val="a"/>
    <w:uiPriority w:val="9"/>
    <w:semiHidden/>
    <w:qFormat/>
    <w:rsid w:val="00241EAF"/>
    <w:pPr>
      <w:keepNext/>
      <w:keepLines/>
      <w:spacing w:line="256" w:lineRule="auto"/>
      <w:outlineLvl w:val="8"/>
    </w:pPr>
    <w:rPr>
      <w:rFonts w:asciiTheme="minorHAnsi" w:eastAsia="MS Gothic" w:hAnsiTheme="minorHAnsi"/>
      <w:color w:val="272727"/>
      <w:kern w:val="2"/>
      <w:szCs w:val="20"/>
      <w:lang w:val="fr-FR" w:eastAsia="en-US"/>
      <w14:ligatures w14:val="standardContextual"/>
    </w:rPr>
  </w:style>
  <w:style w:type="paragraph" w:customStyle="1" w:styleId="15">
    <w:name w:val="Рецензия1"/>
    <w:next w:val="ac"/>
    <w:uiPriority w:val="99"/>
    <w:semiHidden/>
    <w:qFormat/>
    <w:rsid w:val="00241EAF"/>
    <w:rPr>
      <w:rFonts w:eastAsia="MS Mincho"/>
      <w:sz w:val="24"/>
      <w:szCs w:val="24"/>
    </w:rPr>
  </w:style>
  <w:style w:type="paragraph" w:customStyle="1" w:styleId="16">
    <w:name w:val="Заголовок1"/>
    <w:basedOn w:val="a"/>
    <w:next w:val="a"/>
    <w:uiPriority w:val="10"/>
    <w:qFormat/>
    <w:rsid w:val="00241EAF"/>
    <w:pPr>
      <w:spacing w:after="80"/>
      <w:contextualSpacing/>
    </w:pPr>
    <w:rPr>
      <w:rFonts w:ascii="Cambria" w:eastAsia="MS Gothic" w:hAnsi="Cambria"/>
      <w:spacing w:val="-10"/>
      <w:kern w:val="28"/>
      <w:sz w:val="56"/>
      <w:szCs w:val="56"/>
      <w:lang w:val="fr-FR" w:eastAsia="en-US"/>
      <w14:ligatures w14:val="standardContextual"/>
    </w:rPr>
  </w:style>
  <w:style w:type="paragraph" w:customStyle="1" w:styleId="17">
    <w:name w:val="Подзаголовок1"/>
    <w:basedOn w:val="a"/>
    <w:next w:val="a"/>
    <w:uiPriority w:val="11"/>
    <w:qFormat/>
    <w:rsid w:val="00241EAF"/>
    <w:pPr>
      <w:spacing w:after="160" w:line="256" w:lineRule="auto"/>
    </w:pPr>
    <w:rPr>
      <w:rFonts w:asciiTheme="minorHAnsi" w:eastAsia="MS Gothic" w:hAnsiTheme="minorHAnsi"/>
      <w:color w:val="595959"/>
      <w:spacing w:val="15"/>
      <w:kern w:val="2"/>
      <w:sz w:val="28"/>
      <w:szCs w:val="28"/>
      <w:lang w:val="fr-FR" w:eastAsia="en-US"/>
      <w14:ligatures w14:val="standardContextual"/>
    </w:rPr>
  </w:style>
  <w:style w:type="paragraph" w:customStyle="1" w:styleId="211">
    <w:name w:val="Цитата 21"/>
    <w:basedOn w:val="a"/>
    <w:next w:val="a"/>
    <w:uiPriority w:val="29"/>
    <w:qFormat/>
    <w:rsid w:val="00241EAF"/>
    <w:pPr>
      <w:spacing w:before="160" w:after="160" w:line="256" w:lineRule="auto"/>
      <w:jc w:val="center"/>
    </w:pPr>
    <w:rPr>
      <w:rFonts w:eastAsiaTheme="minorHAnsi" w:cs="Arial"/>
      <w:i/>
      <w:iCs/>
      <w:color w:val="404040"/>
      <w:kern w:val="2"/>
      <w:szCs w:val="20"/>
      <w:lang w:val="fr-FR" w:eastAsia="en-US"/>
      <w14:ligatures w14:val="standardContextual"/>
    </w:rPr>
  </w:style>
  <w:style w:type="paragraph" w:customStyle="1" w:styleId="18">
    <w:name w:val="Абзац списка1"/>
    <w:basedOn w:val="a"/>
    <w:next w:val="af7"/>
    <w:uiPriority w:val="34"/>
    <w:qFormat/>
    <w:rsid w:val="00241EAF"/>
    <w:pPr>
      <w:spacing w:after="160" w:line="256" w:lineRule="auto"/>
      <w:ind w:left="720"/>
      <w:contextualSpacing/>
    </w:pPr>
    <w:rPr>
      <w:rFonts w:eastAsiaTheme="minorHAnsi" w:cs="Arial"/>
      <w:kern w:val="2"/>
      <w:szCs w:val="20"/>
      <w:lang w:val="fr-FR" w:eastAsia="en-US"/>
      <w14:ligatures w14:val="standardContextual"/>
    </w:rPr>
  </w:style>
  <w:style w:type="paragraph" w:customStyle="1" w:styleId="19">
    <w:name w:val="Выделенная цитата1"/>
    <w:basedOn w:val="a"/>
    <w:next w:val="a"/>
    <w:uiPriority w:val="30"/>
    <w:qFormat/>
    <w:rsid w:val="00241EAF"/>
    <w:pPr>
      <w:pBdr>
        <w:top w:val="single" w:sz="4" w:space="10" w:color="365F91"/>
        <w:bottom w:val="single" w:sz="4" w:space="10" w:color="365F91"/>
      </w:pBdr>
      <w:spacing w:before="360" w:after="360" w:line="256" w:lineRule="auto"/>
      <w:ind w:left="864" w:right="864"/>
      <w:jc w:val="center"/>
    </w:pPr>
    <w:rPr>
      <w:rFonts w:eastAsiaTheme="minorHAnsi" w:cs="Arial"/>
      <w:i/>
      <w:iCs/>
      <w:color w:val="365F91"/>
      <w:kern w:val="2"/>
      <w:szCs w:val="20"/>
      <w:lang w:val="fr-FR" w:eastAsia="en-US"/>
      <w14:ligatures w14:val="standardContextual"/>
    </w:rPr>
  </w:style>
  <w:style w:type="character" w:customStyle="1" w:styleId="1a">
    <w:name w:val="Текст выноски Знак1"/>
    <w:basedOn w:val="a0"/>
    <w:uiPriority w:val="99"/>
    <w:semiHidden/>
    <w:rsid w:val="00241EAF"/>
    <w:rPr>
      <w:rFonts w:ascii="Segoe UI" w:eastAsiaTheme="minorEastAsia" w:hAnsi="Segoe UI" w:cs="Segoe UI"/>
      <w:sz w:val="18"/>
      <w:szCs w:val="18"/>
    </w:rPr>
  </w:style>
  <w:style w:type="paragraph" w:customStyle="1" w:styleId="1b">
    <w:name w:val="Текст выноски1"/>
    <w:basedOn w:val="a"/>
    <w:next w:val="afc"/>
    <w:uiPriority w:val="99"/>
    <w:semiHidden/>
    <w:qFormat/>
    <w:rsid w:val="00241EAF"/>
    <w:rPr>
      <w:rFonts w:ascii="Segoe UI" w:eastAsia="Calibri" w:hAnsi="Segoe UI" w:cs="Segoe UI"/>
      <w:kern w:val="2"/>
      <w:sz w:val="18"/>
      <w:szCs w:val="18"/>
      <w:lang w:val="fr-FR" w:eastAsia="en-US"/>
      <w14:ligatures w14:val="standardContextual"/>
    </w:rPr>
  </w:style>
  <w:style w:type="paragraph" w:customStyle="1" w:styleId="1c">
    <w:name w:val="ААА1"/>
    <w:next w:val="aff2"/>
    <w:uiPriority w:val="1"/>
    <w:qFormat/>
    <w:rsid w:val="00241EAF"/>
    <w:rPr>
      <w:rFonts w:eastAsia="MS Mincho"/>
      <w:sz w:val="24"/>
      <w:szCs w:val="24"/>
    </w:rPr>
  </w:style>
  <w:style w:type="paragraph" w:customStyle="1" w:styleId="411">
    <w:name w:val="Оглавление 41"/>
    <w:basedOn w:val="a"/>
    <w:next w:val="a"/>
    <w:autoRedefine/>
    <w:uiPriority w:val="39"/>
    <w:qFormat/>
    <w:rsid w:val="00241EAF"/>
    <w:pPr>
      <w:spacing w:after="100" w:line="276" w:lineRule="auto"/>
      <w:ind w:left="720"/>
    </w:pPr>
    <w:rPr>
      <w:rFonts w:asciiTheme="minorHAnsi" w:eastAsia="MS Mincho" w:hAnsiTheme="minorHAnsi" w:cstheme="minorBidi"/>
      <w:kern w:val="2"/>
      <w14:ligatures w14:val="standardContextual"/>
    </w:rPr>
  </w:style>
  <w:style w:type="paragraph" w:customStyle="1" w:styleId="511">
    <w:name w:val="Оглавление 51"/>
    <w:basedOn w:val="a"/>
    <w:next w:val="a"/>
    <w:autoRedefine/>
    <w:uiPriority w:val="39"/>
    <w:qFormat/>
    <w:rsid w:val="00241EAF"/>
    <w:pPr>
      <w:spacing w:after="100" w:line="276" w:lineRule="auto"/>
      <w:ind w:left="960"/>
    </w:pPr>
    <w:rPr>
      <w:rFonts w:asciiTheme="minorHAnsi" w:eastAsia="MS Mincho" w:hAnsiTheme="minorHAnsi" w:cstheme="minorBidi"/>
      <w:kern w:val="2"/>
      <w14:ligatures w14:val="standardContextual"/>
    </w:rPr>
  </w:style>
  <w:style w:type="paragraph" w:customStyle="1" w:styleId="611">
    <w:name w:val="Оглавление 61"/>
    <w:basedOn w:val="a"/>
    <w:next w:val="a"/>
    <w:autoRedefine/>
    <w:uiPriority w:val="39"/>
    <w:qFormat/>
    <w:rsid w:val="00241EAF"/>
    <w:pPr>
      <w:spacing w:after="100" w:line="276" w:lineRule="auto"/>
      <w:ind w:left="1200"/>
    </w:pPr>
    <w:rPr>
      <w:rFonts w:asciiTheme="minorHAnsi" w:eastAsia="MS Mincho" w:hAnsiTheme="minorHAnsi" w:cstheme="minorBidi"/>
      <w:kern w:val="2"/>
      <w14:ligatures w14:val="standardContextual"/>
    </w:rPr>
  </w:style>
  <w:style w:type="paragraph" w:customStyle="1" w:styleId="711">
    <w:name w:val="Оглавление 71"/>
    <w:basedOn w:val="a"/>
    <w:next w:val="a"/>
    <w:autoRedefine/>
    <w:uiPriority w:val="39"/>
    <w:qFormat/>
    <w:rsid w:val="00241EAF"/>
    <w:pPr>
      <w:spacing w:after="100" w:line="276" w:lineRule="auto"/>
      <w:ind w:left="1440"/>
    </w:pPr>
    <w:rPr>
      <w:rFonts w:asciiTheme="minorHAnsi" w:eastAsia="MS Mincho" w:hAnsiTheme="minorHAnsi" w:cstheme="minorBidi"/>
      <w:kern w:val="2"/>
      <w14:ligatures w14:val="standardContextual"/>
    </w:rPr>
  </w:style>
  <w:style w:type="paragraph" w:customStyle="1" w:styleId="811">
    <w:name w:val="Оглавление 81"/>
    <w:basedOn w:val="a"/>
    <w:next w:val="a"/>
    <w:autoRedefine/>
    <w:uiPriority w:val="39"/>
    <w:qFormat/>
    <w:rsid w:val="00241EAF"/>
    <w:pPr>
      <w:spacing w:after="100" w:line="276" w:lineRule="auto"/>
      <w:ind w:left="1680"/>
    </w:pPr>
    <w:rPr>
      <w:rFonts w:asciiTheme="minorHAnsi" w:eastAsia="MS Mincho" w:hAnsiTheme="minorHAnsi" w:cstheme="minorBidi"/>
      <w:kern w:val="2"/>
      <w14:ligatures w14:val="standardContextual"/>
    </w:rPr>
  </w:style>
  <w:style w:type="paragraph" w:customStyle="1" w:styleId="911">
    <w:name w:val="Оглавление 91"/>
    <w:basedOn w:val="a"/>
    <w:next w:val="a"/>
    <w:autoRedefine/>
    <w:uiPriority w:val="39"/>
    <w:qFormat/>
    <w:rsid w:val="00241EAF"/>
    <w:pPr>
      <w:spacing w:after="100" w:line="276" w:lineRule="auto"/>
      <w:ind w:left="1920"/>
    </w:pPr>
    <w:rPr>
      <w:rFonts w:asciiTheme="minorHAnsi" w:eastAsia="MS Mincho" w:hAnsiTheme="minorHAnsi" w:cstheme="minorBidi"/>
      <w:kern w:val="2"/>
      <w14:ligatures w14:val="standardContextual"/>
    </w:rPr>
  </w:style>
  <w:style w:type="paragraph" w:customStyle="1" w:styleId="1d">
    <w:name w:val="Основной текст1"/>
    <w:basedOn w:val="a"/>
    <w:next w:val="aff6"/>
    <w:uiPriority w:val="19"/>
    <w:qFormat/>
    <w:rsid w:val="00241EAF"/>
    <w:pPr>
      <w:spacing w:after="240" w:line="276" w:lineRule="auto"/>
    </w:pPr>
    <w:rPr>
      <w:rFonts w:ascii="Calibri" w:eastAsia="Calibri" w:hAnsi="Calibri" w:cs="Arial"/>
      <w:sz w:val="22"/>
      <w:szCs w:val="22"/>
      <w:lang w:val="en-GB" w:eastAsia="en-US"/>
    </w:rPr>
  </w:style>
  <w:style w:type="character" w:styleId="aff9">
    <w:name w:val="Placeholder Text"/>
    <w:basedOn w:val="a0"/>
    <w:uiPriority w:val="99"/>
    <w:semiHidden/>
    <w:rsid w:val="00241EAF"/>
    <w:rPr>
      <w:color w:val="808080"/>
    </w:rPr>
  </w:style>
  <w:style w:type="character" w:customStyle="1" w:styleId="712">
    <w:name w:val="Заголовок 7 Знак1"/>
    <w:basedOn w:val="a0"/>
    <w:uiPriority w:val="9"/>
    <w:semiHidden/>
    <w:rsid w:val="00241EAF"/>
    <w:rPr>
      <w:rFonts w:asciiTheme="majorHAnsi" w:eastAsiaTheme="majorEastAsia" w:hAnsiTheme="majorHAnsi" w:cstheme="majorBidi" w:hint="default"/>
      <w:i/>
      <w:iCs/>
      <w:color w:val="243F60" w:themeColor="accent1" w:themeShade="7F"/>
      <w:sz w:val="24"/>
      <w:szCs w:val="24"/>
    </w:rPr>
  </w:style>
  <w:style w:type="character" w:customStyle="1" w:styleId="812">
    <w:name w:val="Заголовок 8 Знак1"/>
    <w:basedOn w:val="a0"/>
    <w:uiPriority w:val="9"/>
    <w:semiHidden/>
    <w:rsid w:val="00241EAF"/>
    <w:rPr>
      <w:rFonts w:asciiTheme="majorHAnsi" w:eastAsiaTheme="majorEastAsia" w:hAnsiTheme="majorHAnsi" w:cstheme="majorBidi" w:hint="default"/>
      <w:color w:val="272727" w:themeColor="text1" w:themeTint="D8"/>
      <w:sz w:val="21"/>
      <w:szCs w:val="21"/>
    </w:rPr>
  </w:style>
  <w:style w:type="character" w:customStyle="1" w:styleId="912">
    <w:name w:val="Заголовок 9 Знак1"/>
    <w:basedOn w:val="a0"/>
    <w:uiPriority w:val="9"/>
    <w:semiHidden/>
    <w:rsid w:val="00241EAF"/>
    <w:rPr>
      <w:rFonts w:asciiTheme="majorHAnsi" w:eastAsiaTheme="majorEastAsia" w:hAnsiTheme="majorHAnsi" w:cstheme="majorBidi" w:hint="default"/>
      <w:i/>
      <w:iCs/>
      <w:color w:val="272727" w:themeColor="text1" w:themeTint="D8"/>
      <w:sz w:val="21"/>
      <w:szCs w:val="21"/>
    </w:rPr>
  </w:style>
  <w:style w:type="character" w:customStyle="1" w:styleId="1e">
    <w:name w:val="Верхний колонтитул Знак1"/>
    <w:basedOn w:val="a0"/>
    <w:uiPriority w:val="99"/>
    <w:semiHidden/>
    <w:rsid w:val="00241EAF"/>
    <w:rPr>
      <w:rFonts w:eastAsiaTheme="minorEastAsia"/>
      <w:sz w:val="24"/>
      <w:szCs w:val="24"/>
    </w:rPr>
  </w:style>
  <w:style w:type="character" w:customStyle="1" w:styleId="1f">
    <w:name w:val="Нижний колонтитул Знак1"/>
    <w:basedOn w:val="a0"/>
    <w:uiPriority w:val="99"/>
    <w:semiHidden/>
    <w:rsid w:val="00241EAF"/>
    <w:rPr>
      <w:rFonts w:eastAsiaTheme="minorEastAsia"/>
      <w:sz w:val="24"/>
      <w:szCs w:val="24"/>
    </w:rPr>
  </w:style>
  <w:style w:type="character" w:customStyle="1" w:styleId="1f0">
    <w:name w:val="Тема примечания Знак1"/>
    <w:basedOn w:val="14"/>
    <w:uiPriority w:val="99"/>
    <w:semiHidden/>
    <w:rsid w:val="00241EAF"/>
    <w:rPr>
      <w:rFonts w:eastAsiaTheme="minorEastAsia"/>
      <w:b/>
      <w:bCs/>
    </w:rPr>
  </w:style>
  <w:style w:type="character" w:customStyle="1" w:styleId="1f1">
    <w:name w:val="Заголовок Знак1"/>
    <w:basedOn w:val="a0"/>
    <w:uiPriority w:val="10"/>
    <w:rsid w:val="00241EAF"/>
    <w:rPr>
      <w:rFonts w:asciiTheme="majorHAnsi" w:eastAsiaTheme="majorEastAsia" w:hAnsiTheme="majorHAnsi" w:cstheme="majorBidi"/>
      <w:spacing w:val="-10"/>
      <w:kern w:val="28"/>
      <w:sz w:val="56"/>
      <w:szCs w:val="56"/>
    </w:rPr>
  </w:style>
  <w:style w:type="character" w:customStyle="1" w:styleId="1f2">
    <w:name w:val="Подзаголовок Знак1"/>
    <w:basedOn w:val="a0"/>
    <w:uiPriority w:val="11"/>
    <w:rsid w:val="00241EAF"/>
    <w:rPr>
      <w:rFonts w:asciiTheme="minorHAnsi" w:eastAsiaTheme="minorEastAsia" w:hAnsiTheme="minorHAnsi" w:cstheme="minorBidi"/>
      <w:color w:val="5A5A5A" w:themeColor="text1" w:themeTint="A5"/>
      <w:spacing w:val="15"/>
      <w:sz w:val="22"/>
      <w:szCs w:val="22"/>
    </w:rPr>
  </w:style>
  <w:style w:type="character" w:customStyle="1" w:styleId="212">
    <w:name w:val="Цитата 2 Знак1"/>
    <w:basedOn w:val="a0"/>
    <w:uiPriority w:val="29"/>
    <w:rsid w:val="00241EAF"/>
    <w:rPr>
      <w:rFonts w:eastAsiaTheme="minorEastAsia"/>
      <w:i/>
      <w:iCs/>
      <w:color w:val="404040" w:themeColor="text1" w:themeTint="BF"/>
      <w:sz w:val="24"/>
      <w:szCs w:val="24"/>
    </w:rPr>
  </w:style>
  <w:style w:type="character" w:customStyle="1" w:styleId="1f3">
    <w:name w:val="Выделенная цитата Знак1"/>
    <w:basedOn w:val="a0"/>
    <w:uiPriority w:val="30"/>
    <w:rsid w:val="00241EAF"/>
    <w:rPr>
      <w:rFonts w:eastAsiaTheme="minorEastAsia"/>
      <w:i/>
      <w:iCs/>
      <w:color w:val="4F81BD" w:themeColor="accent1"/>
      <w:sz w:val="24"/>
      <w:szCs w:val="24"/>
    </w:rPr>
  </w:style>
  <w:style w:type="character" w:customStyle="1" w:styleId="ypks7kbdpwfgdykd3qb9">
    <w:name w:val="ypks7kbdpwfgdykd3qb9"/>
    <w:basedOn w:val="a0"/>
    <w:rsid w:val="00241EAF"/>
  </w:style>
  <w:style w:type="character" w:customStyle="1" w:styleId="1f4">
    <w:name w:val="Сильное выделение1"/>
    <w:basedOn w:val="a0"/>
    <w:uiPriority w:val="21"/>
    <w:qFormat/>
    <w:rsid w:val="00241EAF"/>
    <w:rPr>
      <w:i/>
      <w:iCs/>
      <w:color w:val="365F91"/>
    </w:rPr>
  </w:style>
  <w:style w:type="character" w:customStyle="1" w:styleId="1f5">
    <w:name w:val="Сильная ссылка1"/>
    <w:basedOn w:val="a0"/>
    <w:uiPriority w:val="32"/>
    <w:qFormat/>
    <w:rsid w:val="00241EAF"/>
    <w:rPr>
      <w:b/>
      <w:bCs/>
      <w:smallCaps/>
      <w:color w:val="365F91"/>
      <w:spacing w:val="5"/>
    </w:rPr>
  </w:style>
  <w:style w:type="character" w:customStyle="1" w:styleId="111">
    <w:name w:val="Заголовок 1 Знак1"/>
    <w:basedOn w:val="a0"/>
    <w:uiPriority w:val="9"/>
    <w:rsid w:val="00241EAF"/>
    <w:rPr>
      <w:rFonts w:asciiTheme="majorHAnsi" w:eastAsiaTheme="majorEastAsia" w:hAnsiTheme="majorHAnsi" w:cstheme="majorBidi" w:hint="default"/>
      <w:color w:val="365F91" w:themeColor="accent1" w:themeShade="BF"/>
      <w:sz w:val="32"/>
      <w:szCs w:val="32"/>
    </w:rPr>
  </w:style>
  <w:style w:type="character" w:customStyle="1" w:styleId="612">
    <w:name w:val="Заголовок 6 Знак1"/>
    <w:basedOn w:val="a0"/>
    <w:uiPriority w:val="9"/>
    <w:semiHidden/>
    <w:rsid w:val="00241EAF"/>
    <w:rPr>
      <w:rFonts w:asciiTheme="majorHAnsi" w:eastAsiaTheme="majorEastAsia" w:hAnsiTheme="majorHAnsi" w:cstheme="majorBidi" w:hint="default"/>
      <w:color w:val="243F60" w:themeColor="accent1" w:themeShade="7F"/>
    </w:rPr>
  </w:style>
  <w:style w:type="character" w:customStyle="1" w:styleId="213">
    <w:name w:val="Заголовок 2 Знак1"/>
    <w:basedOn w:val="a0"/>
    <w:uiPriority w:val="9"/>
    <w:semiHidden/>
    <w:rsid w:val="00241EAF"/>
    <w:rPr>
      <w:rFonts w:asciiTheme="majorHAnsi" w:eastAsiaTheme="majorEastAsia" w:hAnsiTheme="majorHAnsi" w:cstheme="majorBidi" w:hint="default"/>
      <w:color w:val="365F91" w:themeColor="accent1" w:themeShade="BF"/>
      <w:sz w:val="26"/>
      <w:szCs w:val="26"/>
    </w:rPr>
  </w:style>
  <w:style w:type="character" w:customStyle="1" w:styleId="311">
    <w:name w:val="Заголовок 3 Знак1"/>
    <w:basedOn w:val="a0"/>
    <w:uiPriority w:val="9"/>
    <w:semiHidden/>
    <w:rsid w:val="00241EAF"/>
    <w:rPr>
      <w:rFonts w:asciiTheme="majorHAnsi" w:eastAsiaTheme="majorEastAsia" w:hAnsiTheme="majorHAnsi" w:cstheme="majorBidi" w:hint="default"/>
      <w:color w:val="243F60" w:themeColor="accent1" w:themeShade="7F"/>
      <w:sz w:val="24"/>
      <w:szCs w:val="24"/>
    </w:rPr>
  </w:style>
  <w:style w:type="character" w:customStyle="1" w:styleId="412">
    <w:name w:val="Заголовок 4 Знак1"/>
    <w:basedOn w:val="a0"/>
    <w:uiPriority w:val="9"/>
    <w:semiHidden/>
    <w:rsid w:val="00241EAF"/>
    <w:rPr>
      <w:rFonts w:asciiTheme="majorHAnsi" w:eastAsiaTheme="majorEastAsia" w:hAnsiTheme="majorHAnsi" w:cstheme="majorBidi" w:hint="default"/>
      <w:i/>
      <w:iCs/>
      <w:color w:val="365F91" w:themeColor="accent1" w:themeShade="BF"/>
    </w:rPr>
  </w:style>
  <w:style w:type="character" w:customStyle="1" w:styleId="512">
    <w:name w:val="Заголовок 5 Знак1"/>
    <w:basedOn w:val="a0"/>
    <w:uiPriority w:val="9"/>
    <w:semiHidden/>
    <w:rsid w:val="00241EAF"/>
    <w:rPr>
      <w:rFonts w:asciiTheme="majorHAnsi" w:eastAsiaTheme="majorEastAsia" w:hAnsiTheme="majorHAnsi" w:cstheme="majorBidi" w:hint="default"/>
      <w:color w:val="365F91" w:themeColor="accent1" w:themeShade="BF"/>
    </w:rPr>
  </w:style>
  <w:style w:type="numbering" w:customStyle="1" w:styleId="1f6">
    <w:name w:val="Нет списка1"/>
    <w:next w:val="a2"/>
    <w:uiPriority w:val="99"/>
    <w:semiHidden/>
    <w:unhideWhenUsed/>
    <w:rsid w:val="00CB0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7387">
      <w:bodyDiv w:val="1"/>
      <w:marLeft w:val="0"/>
      <w:marRight w:val="0"/>
      <w:marTop w:val="0"/>
      <w:marBottom w:val="0"/>
      <w:divBdr>
        <w:top w:val="none" w:sz="0" w:space="0" w:color="auto"/>
        <w:left w:val="none" w:sz="0" w:space="0" w:color="auto"/>
        <w:bottom w:val="none" w:sz="0" w:space="0" w:color="auto"/>
        <w:right w:val="none" w:sz="0" w:space="0" w:color="auto"/>
      </w:divBdr>
    </w:div>
    <w:div w:id="6835917">
      <w:bodyDiv w:val="1"/>
      <w:marLeft w:val="0"/>
      <w:marRight w:val="0"/>
      <w:marTop w:val="0"/>
      <w:marBottom w:val="0"/>
      <w:divBdr>
        <w:top w:val="none" w:sz="0" w:space="0" w:color="auto"/>
        <w:left w:val="none" w:sz="0" w:space="0" w:color="auto"/>
        <w:bottom w:val="none" w:sz="0" w:space="0" w:color="auto"/>
        <w:right w:val="none" w:sz="0" w:space="0" w:color="auto"/>
      </w:divBdr>
    </w:div>
    <w:div w:id="12925925">
      <w:bodyDiv w:val="1"/>
      <w:marLeft w:val="0"/>
      <w:marRight w:val="0"/>
      <w:marTop w:val="0"/>
      <w:marBottom w:val="0"/>
      <w:divBdr>
        <w:top w:val="none" w:sz="0" w:space="0" w:color="auto"/>
        <w:left w:val="none" w:sz="0" w:space="0" w:color="auto"/>
        <w:bottom w:val="none" w:sz="0" w:space="0" w:color="auto"/>
        <w:right w:val="none" w:sz="0" w:space="0" w:color="auto"/>
      </w:divBdr>
    </w:div>
    <w:div w:id="13002315">
      <w:bodyDiv w:val="1"/>
      <w:marLeft w:val="0"/>
      <w:marRight w:val="0"/>
      <w:marTop w:val="0"/>
      <w:marBottom w:val="0"/>
      <w:divBdr>
        <w:top w:val="none" w:sz="0" w:space="0" w:color="auto"/>
        <w:left w:val="none" w:sz="0" w:space="0" w:color="auto"/>
        <w:bottom w:val="none" w:sz="0" w:space="0" w:color="auto"/>
        <w:right w:val="none" w:sz="0" w:space="0" w:color="auto"/>
      </w:divBdr>
    </w:div>
    <w:div w:id="16853077">
      <w:bodyDiv w:val="1"/>
      <w:marLeft w:val="0"/>
      <w:marRight w:val="0"/>
      <w:marTop w:val="0"/>
      <w:marBottom w:val="0"/>
      <w:divBdr>
        <w:top w:val="none" w:sz="0" w:space="0" w:color="auto"/>
        <w:left w:val="none" w:sz="0" w:space="0" w:color="auto"/>
        <w:bottom w:val="none" w:sz="0" w:space="0" w:color="auto"/>
        <w:right w:val="none" w:sz="0" w:space="0" w:color="auto"/>
      </w:divBdr>
    </w:div>
    <w:div w:id="17703301">
      <w:bodyDiv w:val="1"/>
      <w:marLeft w:val="0"/>
      <w:marRight w:val="0"/>
      <w:marTop w:val="0"/>
      <w:marBottom w:val="0"/>
      <w:divBdr>
        <w:top w:val="none" w:sz="0" w:space="0" w:color="auto"/>
        <w:left w:val="none" w:sz="0" w:space="0" w:color="auto"/>
        <w:bottom w:val="none" w:sz="0" w:space="0" w:color="auto"/>
        <w:right w:val="none" w:sz="0" w:space="0" w:color="auto"/>
      </w:divBdr>
    </w:div>
    <w:div w:id="20672827">
      <w:bodyDiv w:val="1"/>
      <w:marLeft w:val="0"/>
      <w:marRight w:val="0"/>
      <w:marTop w:val="0"/>
      <w:marBottom w:val="0"/>
      <w:divBdr>
        <w:top w:val="none" w:sz="0" w:space="0" w:color="auto"/>
        <w:left w:val="none" w:sz="0" w:space="0" w:color="auto"/>
        <w:bottom w:val="none" w:sz="0" w:space="0" w:color="auto"/>
        <w:right w:val="none" w:sz="0" w:space="0" w:color="auto"/>
      </w:divBdr>
    </w:div>
    <w:div w:id="21169691">
      <w:bodyDiv w:val="1"/>
      <w:marLeft w:val="0"/>
      <w:marRight w:val="0"/>
      <w:marTop w:val="0"/>
      <w:marBottom w:val="0"/>
      <w:divBdr>
        <w:top w:val="none" w:sz="0" w:space="0" w:color="auto"/>
        <w:left w:val="none" w:sz="0" w:space="0" w:color="auto"/>
        <w:bottom w:val="none" w:sz="0" w:space="0" w:color="auto"/>
        <w:right w:val="none" w:sz="0" w:space="0" w:color="auto"/>
      </w:divBdr>
    </w:div>
    <w:div w:id="53479750">
      <w:bodyDiv w:val="1"/>
      <w:marLeft w:val="0"/>
      <w:marRight w:val="0"/>
      <w:marTop w:val="0"/>
      <w:marBottom w:val="0"/>
      <w:divBdr>
        <w:top w:val="none" w:sz="0" w:space="0" w:color="auto"/>
        <w:left w:val="none" w:sz="0" w:space="0" w:color="auto"/>
        <w:bottom w:val="none" w:sz="0" w:space="0" w:color="auto"/>
        <w:right w:val="none" w:sz="0" w:space="0" w:color="auto"/>
      </w:divBdr>
    </w:div>
    <w:div w:id="63526037">
      <w:bodyDiv w:val="1"/>
      <w:marLeft w:val="0"/>
      <w:marRight w:val="0"/>
      <w:marTop w:val="0"/>
      <w:marBottom w:val="0"/>
      <w:divBdr>
        <w:top w:val="none" w:sz="0" w:space="0" w:color="auto"/>
        <w:left w:val="none" w:sz="0" w:space="0" w:color="auto"/>
        <w:bottom w:val="none" w:sz="0" w:space="0" w:color="auto"/>
        <w:right w:val="none" w:sz="0" w:space="0" w:color="auto"/>
      </w:divBdr>
    </w:div>
    <w:div w:id="66735042">
      <w:bodyDiv w:val="1"/>
      <w:marLeft w:val="0"/>
      <w:marRight w:val="0"/>
      <w:marTop w:val="0"/>
      <w:marBottom w:val="0"/>
      <w:divBdr>
        <w:top w:val="none" w:sz="0" w:space="0" w:color="auto"/>
        <w:left w:val="none" w:sz="0" w:space="0" w:color="auto"/>
        <w:bottom w:val="none" w:sz="0" w:space="0" w:color="auto"/>
        <w:right w:val="none" w:sz="0" w:space="0" w:color="auto"/>
      </w:divBdr>
    </w:div>
    <w:div w:id="68115370">
      <w:bodyDiv w:val="1"/>
      <w:marLeft w:val="0"/>
      <w:marRight w:val="0"/>
      <w:marTop w:val="0"/>
      <w:marBottom w:val="0"/>
      <w:divBdr>
        <w:top w:val="none" w:sz="0" w:space="0" w:color="auto"/>
        <w:left w:val="none" w:sz="0" w:space="0" w:color="auto"/>
        <w:bottom w:val="none" w:sz="0" w:space="0" w:color="auto"/>
        <w:right w:val="none" w:sz="0" w:space="0" w:color="auto"/>
      </w:divBdr>
    </w:div>
    <w:div w:id="68385027">
      <w:bodyDiv w:val="1"/>
      <w:marLeft w:val="0"/>
      <w:marRight w:val="0"/>
      <w:marTop w:val="0"/>
      <w:marBottom w:val="0"/>
      <w:divBdr>
        <w:top w:val="none" w:sz="0" w:space="0" w:color="auto"/>
        <w:left w:val="none" w:sz="0" w:space="0" w:color="auto"/>
        <w:bottom w:val="none" w:sz="0" w:space="0" w:color="auto"/>
        <w:right w:val="none" w:sz="0" w:space="0" w:color="auto"/>
      </w:divBdr>
    </w:div>
    <w:div w:id="72629655">
      <w:bodyDiv w:val="1"/>
      <w:marLeft w:val="0"/>
      <w:marRight w:val="0"/>
      <w:marTop w:val="0"/>
      <w:marBottom w:val="0"/>
      <w:divBdr>
        <w:top w:val="none" w:sz="0" w:space="0" w:color="auto"/>
        <w:left w:val="none" w:sz="0" w:space="0" w:color="auto"/>
        <w:bottom w:val="none" w:sz="0" w:space="0" w:color="auto"/>
        <w:right w:val="none" w:sz="0" w:space="0" w:color="auto"/>
      </w:divBdr>
    </w:div>
    <w:div w:id="79522626">
      <w:bodyDiv w:val="1"/>
      <w:marLeft w:val="0"/>
      <w:marRight w:val="0"/>
      <w:marTop w:val="0"/>
      <w:marBottom w:val="0"/>
      <w:divBdr>
        <w:top w:val="none" w:sz="0" w:space="0" w:color="auto"/>
        <w:left w:val="none" w:sz="0" w:space="0" w:color="auto"/>
        <w:bottom w:val="none" w:sz="0" w:space="0" w:color="auto"/>
        <w:right w:val="none" w:sz="0" w:space="0" w:color="auto"/>
      </w:divBdr>
    </w:div>
    <w:div w:id="85000638">
      <w:bodyDiv w:val="1"/>
      <w:marLeft w:val="0"/>
      <w:marRight w:val="0"/>
      <w:marTop w:val="0"/>
      <w:marBottom w:val="0"/>
      <w:divBdr>
        <w:top w:val="none" w:sz="0" w:space="0" w:color="auto"/>
        <w:left w:val="none" w:sz="0" w:space="0" w:color="auto"/>
        <w:bottom w:val="none" w:sz="0" w:space="0" w:color="auto"/>
        <w:right w:val="none" w:sz="0" w:space="0" w:color="auto"/>
      </w:divBdr>
    </w:div>
    <w:div w:id="85073988">
      <w:bodyDiv w:val="1"/>
      <w:marLeft w:val="0"/>
      <w:marRight w:val="0"/>
      <w:marTop w:val="0"/>
      <w:marBottom w:val="0"/>
      <w:divBdr>
        <w:top w:val="none" w:sz="0" w:space="0" w:color="auto"/>
        <w:left w:val="none" w:sz="0" w:space="0" w:color="auto"/>
        <w:bottom w:val="none" w:sz="0" w:space="0" w:color="auto"/>
        <w:right w:val="none" w:sz="0" w:space="0" w:color="auto"/>
      </w:divBdr>
    </w:div>
    <w:div w:id="86578059">
      <w:bodyDiv w:val="1"/>
      <w:marLeft w:val="0"/>
      <w:marRight w:val="0"/>
      <w:marTop w:val="0"/>
      <w:marBottom w:val="0"/>
      <w:divBdr>
        <w:top w:val="none" w:sz="0" w:space="0" w:color="auto"/>
        <w:left w:val="none" w:sz="0" w:space="0" w:color="auto"/>
        <w:bottom w:val="none" w:sz="0" w:space="0" w:color="auto"/>
        <w:right w:val="none" w:sz="0" w:space="0" w:color="auto"/>
      </w:divBdr>
    </w:div>
    <w:div w:id="99373523">
      <w:bodyDiv w:val="1"/>
      <w:marLeft w:val="0"/>
      <w:marRight w:val="0"/>
      <w:marTop w:val="0"/>
      <w:marBottom w:val="0"/>
      <w:divBdr>
        <w:top w:val="none" w:sz="0" w:space="0" w:color="auto"/>
        <w:left w:val="none" w:sz="0" w:space="0" w:color="auto"/>
        <w:bottom w:val="none" w:sz="0" w:space="0" w:color="auto"/>
        <w:right w:val="none" w:sz="0" w:space="0" w:color="auto"/>
      </w:divBdr>
    </w:div>
    <w:div w:id="102039702">
      <w:bodyDiv w:val="1"/>
      <w:marLeft w:val="0"/>
      <w:marRight w:val="0"/>
      <w:marTop w:val="0"/>
      <w:marBottom w:val="0"/>
      <w:divBdr>
        <w:top w:val="none" w:sz="0" w:space="0" w:color="auto"/>
        <w:left w:val="none" w:sz="0" w:space="0" w:color="auto"/>
        <w:bottom w:val="none" w:sz="0" w:space="0" w:color="auto"/>
        <w:right w:val="none" w:sz="0" w:space="0" w:color="auto"/>
      </w:divBdr>
    </w:div>
    <w:div w:id="103699244">
      <w:bodyDiv w:val="1"/>
      <w:marLeft w:val="0"/>
      <w:marRight w:val="0"/>
      <w:marTop w:val="0"/>
      <w:marBottom w:val="0"/>
      <w:divBdr>
        <w:top w:val="none" w:sz="0" w:space="0" w:color="auto"/>
        <w:left w:val="none" w:sz="0" w:space="0" w:color="auto"/>
        <w:bottom w:val="none" w:sz="0" w:space="0" w:color="auto"/>
        <w:right w:val="none" w:sz="0" w:space="0" w:color="auto"/>
      </w:divBdr>
    </w:div>
    <w:div w:id="105740697">
      <w:bodyDiv w:val="1"/>
      <w:marLeft w:val="0"/>
      <w:marRight w:val="0"/>
      <w:marTop w:val="0"/>
      <w:marBottom w:val="0"/>
      <w:divBdr>
        <w:top w:val="none" w:sz="0" w:space="0" w:color="auto"/>
        <w:left w:val="none" w:sz="0" w:space="0" w:color="auto"/>
        <w:bottom w:val="none" w:sz="0" w:space="0" w:color="auto"/>
        <w:right w:val="none" w:sz="0" w:space="0" w:color="auto"/>
      </w:divBdr>
    </w:div>
    <w:div w:id="117798720">
      <w:bodyDiv w:val="1"/>
      <w:marLeft w:val="0"/>
      <w:marRight w:val="0"/>
      <w:marTop w:val="0"/>
      <w:marBottom w:val="0"/>
      <w:divBdr>
        <w:top w:val="none" w:sz="0" w:space="0" w:color="auto"/>
        <w:left w:val="none" w:sz="0" w:space="0" w:color="auto"/>
        <w:bottom w:val="none" w:sz="0" w:space="0" w:color="auto"/>
        <w:right w:val="none" w:sz="0" w:space="0" w:color="auto"/>
      </w:divBdr>
    </w:div>
    <w:div w:id="125440965">
      <w:bodyDiv w:val="1"/>
      <w:marLeft w:val="0"/>
      <w:marRight w:val="0"/>
      <w:marTop w:val="0"/>
      <w:marBottom w:val="0"/>
      <w:divBdr>
        <w:top w:val="none" w:sz="0" w:space="0" w:color="auto"/>
        <w:left w:val="none" w:sz="0" w:space="0" w:color="auto"/>
        <w:bottom w:val="none" w:sz="0" w:space="0" w:color="auto"/>
        <w:right w:val="none" w:sz="0" w:space="0" w:color="auto"/>
      </w:divBdr>
    </w:div>
    <w:div w:id="131215654">
      <w:bodyDiv w:val="1"/>
      <w:marLeft w:val="0"/>
      <w:marRight w:val="0"/>
      <w:marTop w:val="0"/>
      <w:marBottom w:val="0"/>
      <w:divBdr>
        <w:top w:val="none" w:sz="0" w:space="0" w:color="auto"/>
        <w:left w:val="none" w:sz="0" w:space="0" w:color="auto"/>
        <w:bottom w:val="none" w:sz="0" w:space="0" w:color="auto"/>
        <w:right w:val="none" w:sz="0" w:space="0" w:color="auto"/>
      </w:divBdr>
    </w:div>
    <w:div w:id="134837883">
      <w:bodyDiv w:val="1"/>
      <w:marLeft w:val="0"/>
      <w:marRight w:val="0"/>
      <w:marTop w:val="0"/>
      <w:marBottom w:val="0"/>
      <w:divBdr>
        <w:top w:val="none" w:sz="0" w:space="0" w:color="auto"/>
        <w:left w:val="none" w:sz="0" w:space="0" w:color="auto"/>
        <w:bottom w:val="none" w:sz="0" w:space="0" w:color="auto"/>
        <w:right w:val="none" w:sz="0" w:space="0" w:color="auto"/>
      </w:divBdr>
    </w:div>
    <w:div w:id="138500643">
      <w:bodyDiv w:val="1"/>
      <w:marLeft w:val="0"/>
      <w:marRight w:val="0"/>
      <w:marTop w:val="0"/>
      <w:marBottom w:val="0"/>
      <w:divBdr>
        <w:top w:val="none" w:sz="0" w:space="0" w:color="auto"/>
        <w:left w:val="none" w:sz="0" w:space="0" w:color="auto"/>
        <w:bottom w:val="none" w:sz="0" w:space="0" w:color="auto"/>
        <w:right w:val="none" w:sz="0" w:space="0" w:color="auto"/>
      </w:divBdr>
    </w:div>
    <w:div w:id="145904195">
      <w:bodyDiv w:val="1"/>
      <w:marLeft w:val="0"/>
      <w:marRight w:val="0"/>
      <w:marTop w:val="0"/>
      <w:marBottom w:val="0"/>
      <w:divBdr>
        <w:top w:val="none" w:sz="0" w:space="0" w:color="auto"/>
        <w:left w:val="none" w:sz="0" w:space="0" w:color="auto"/>
        <w:bottom w:val="none" w:sz="0" w:space="0" w:color="auto"/>
        <w:right w:val="none" w:sz="0" w:space="0" w:color="auto"/>
      </w:divBdr>
    </w:div>
    <w:div w:id="146824167">
      <w:bodyDiv w:val="1"/>
      <w:marLeft w:val="0"/>
      <w:marRight w:val="0"/>
      <w:marTop w:val="0"/>
      <w:marBottom w:val="0"/>
      <w:divBdr>
        <w:top w:val="none" w:sz="0" w:space="0" w:color="auto"/>
        <w:left w:val="none" w:sz="0" w:space="0" w:color="auto"/>
        <w:bottom w:val="none" w:sz="0" w:space="0" w:color="auto"/>
        <w:right w:val="none" w:sz="0" w:space="0" w:color="auto"/>
      </w:divBdr>
    </w:div>
    <w:div w:id="147328284">
      <w:bodyDiv w:val="1"/>
      <w:marLeft w:val="0"/>
      <w:marRight w:val="0"/>
      <w:marTop w:val="0"/>
      <w:marBottom w:val="0"/>
      <w:divBdr>
        <w:top w:val="none" w:sz="0" w:space="0" w:color="auto"/>
        <w:left w:val="none" w:sz="0" w:space="0" w:color="auto"/>
        <w:bottom w:val="none" w:sz="0" w:space="0" w:color="auto"/>
        <w:right w:val="none" w:sz="0" w:space="0" w:color="auto"/>
      </w:divBdr>
    </w:div>
    <w:div w:id="152138620">
      <w:bodyDiv w:val="1"/>
      <w:marLeft w:val="0"/>
      <w:marRight w:val="0"/>
      <w:marTop w:val="0"/>
      <w:marBottom w:val="0"/>
      <w:divBdr>
        <w:top w:val="none" w:sz="0" w:space="0" w:color="auto"/>
        <w:left w:val="none" w:sz="0" w:space="0" w:color="auto"/>
        <w:bottom w:val="none" w:sz="0" w:space="0" w:color="auto"/>
        <w:right w:val="none" w:sz="0" w:space="0" w:color="auto"/>
      </w:divBdr>
    </w:div>
    <w:div w:id="155152889">
      <w:bodyDiv w:val="1"/>
      <w:marLeft w:val="0"/>
      <w:marRight w:val="0"/>
      <w:marTop w:val="0"/>
      <w:marBottom w:val="0"/>
      <w:divBdr>
        <w:top w:val="none" w:sz="0" w:space="0" w:color="auto"/>
        <w:left w:val="none" w:sz="0" w:space="0" w:color="auto"/>
        <w:bottom w:val="none" w:sz="0" w:space="0" w:color="auto"/>
        <w:right w:val="none" w:sz="0" w:space="0" w:color="auto"/>
      </w:divBdr>
    </w:div>
    <w:div w:id="159393686">
      <w:bodyDiv w:val="1"/>
      <w:marLeft w:val="0"/>
      <w:marRight w:val="0"/>
      <w:marTop w:val="0"/>
      <w:marBottom w:val="0"/>
      <w:divBdr>
        <w:top w:val="none" w:sz="0" w:space="0" w:color="auto"/>
        <w:left w:val="none" w:sz="0" w:space="0" w:color="auto"/>
        <w:bottom w:val="none" w:sz="0" w:space="0" w:color="auto"/>
        <w:right w:val="none" w:sz="0" w:space="0" w:color="auto"/>
      </w:divBdr>
    </w:div>
    <w:div w:id="164319336">
      <w:bodyDiv w:val="1"/>
      <w:marLeft w:val="0"/>
      <w:marRight w:val="0"/>
      <w:marTop w:val="0"/>
      <w:marBottom w:val="0"/>
      <w:divBdr>
        <w:top w:val="none" w:sz="0" w:space="0" w:color="auto"/>
        <w:left w:val="none" w:sz="0" w:space="0" w:color="auto"/>
        <w:bottom w:val="none" w:sz="0" w:space="0" w:color="auto"/>
        <w:right w:val="none" w:sz="0" w:space="0" w:color="auto"/>
      </w:divBdr>
    </w:div>
    <w:div w:id="164639425">
      <w:bodyDiv w:val="1"/>
      <w:marLeft w:val="0"/>
      <w:marRight w:val="0"/>
      <w:marTop w:val="0"/>
      <w:marBottom w:val="0"/>
      <w:divBdr>
        <w:top w:val="none" w:sz="0" w:space="0" w:color="auto"/>
        <w:left w:val="none" w:sz="0" w:space="0" w:color="auto"/>
        <w:bottom w:val="none" w:sz="0" w:space="0" w:color="auto"/>
        <w:right w:val="none" w:sz="0" w:space="0" w:color="auto"/>
      </w:divBdr>
    </w:div>
    <w:div w:id="176894507">
      <w:bodyDiv w:val="1"/>
      <w:marLeft w:val="0"/>
      <w:marRight w:val="0"/>
      <w:marTop w:val="0"/>
      <w:marBottom w:val="0"/>
      <w:divBdr>
        <w:top w:val="none" w:sz="0" w:space="0" w:color="auto"/>
        <w:left w:val="none" w:sz="0" w:space="0" w:color="auto"/>
        <w:bottom w:val="none" w:sz="0" w:space="0" w:color="auto"/>
        <w:right w:val="none" w:sz="0" w:space="0" w:color="auto"/>
      </w:divBdr>
    </w:div>
    <w:div w:id="180970842">
      <w:bodyDiv w:val="1"/>
      <w:marLeft w:val="0"/>
      <w:marRight w:val="0"/>
      <w:marTop w:val="0"/>
      <w:marBottom w:val="0"/>
      <w:divBdr>
        <w:top w:val="none" w:sz="0" w:space="0" w:color="auto"/>
        <w:left w:val="none" w:sz="0" w:space="0" w:color="auto"/>
        <w:bottom w:val="none" w:sz="0" w:space="0" w:color="auto"/>
        <w:right w:val="none" w:sz="0" w:space="0" w:color="auto"/>
      </w:divBdr>
    </w:div>
    <w:div w:id="187641350">
      <w:bodyDiv w:val="1"/>
      <w:marLeft w:val="0"/>
      <w:marRight w:val="0"/>
      <w:marTop w:val="0"/>
      <w:marBottom w:val="0"/>
      <w:divBdr>
        <w:top w:val="none" w:sz="0" w:space="0" w:color="auto"/>
        <w:left w:val="none" w:sz="0" w:space="0" w:color="auto"/>
        <w:bottom w:val="none" w:sz="0" w:space="0" w:color="auto"/>
        <w:right w:val="none" w:sz="0" w:space="0" w:color="auto"/>
      </w:divBdr>
    </w:div>
    <w:div w:id="191774308">
      <w:bodyDiv w:val="1"/>
      <w:marLeft w:val="0"/>
      <w:marRight w:val="0"/>
      <w:marTop w:val="0"/>
      <w:marBottom w:val="0"/>
      <w:divBdr>
        <w:top w:val="none" w:sz="0" w:space="0" w:color="auto"/>
        <w:left w:val="none" w:sz="0" w:space="0" w:color="auto"/>
        <w:bottom w:val="none" w:sz="0" w:space="0" w:color="auto"/>
        <w:right w:val="none" w:sz="0" w:space="0" w:color="auto"/>
      </w:divBdr>
    </w:div>
    <w:div w:id="201288932">
      <w:bodyDiv w:val="1"/>
      <w:marLeft w:val="0"/>
      <w:marRight w:val="0"/>
      <w:marTop w:val="0"/>
      <w:marBottom w:val="0"/>
      <w:divBdr>
        <w:top w:val="none" w:sz="0" w:space="0" w:color="auto"/>
        <w:left w:val="none" w:sz="0" w:space="0" w:color="auto"/>
        <w:bottom w:val="none" w:sz="0" w:space="0" w:color="auto"/>
        <w:right w:val="none" w:sz="0" w:space="0" w:color="auto"/>
      </w:divBdr>
    </w:div>
    <w:div w:id="205725593">
      <w:bodyDiv w:val="1"/>
      <w:marLeft w:val="0"/>
      <w:marRight w:val="0"/>
      <w:marTop w:val="0"/>
      <w:marBottom w:val="0"/>
      <w:divBdr>
        <w:top w:val="none" w:sz="0" w:space="0" w:color="auto"/>
        <w:left w:val="none" w:sz="0" w:space="0" w:color="auto"/>
        <w:bottom w:val="none" w:sz="0" w:space="0" w:color="auto"/>
        <w:right w:val="none" w:sz="0" w:space="0" w:color="auto"/>
      </w:divBdr>
    </w:div>
    <w:div w:id="209732914">
      <w:bodyDiv w:val="1"/>
      <w:marLeft w:val="0"/>
      <w:marRight w:val="0"/>
      <w:marTop w:val="0"/>
      <w:marBottom w:val="0"/>
      <w:divBdr>
        <w:top w:val="none" w:sz="0" w:space="0" w:color="auto"/>
        <w:left w:val="none" w:sz="0" w:space="0" w:color="auto"/>
        <w:bottom w:val="none" w:sz="0" w:space="0" w:color="auto"/>
        <w:right w:val="none" w:sz="0" w:space="0" w:color="auto"/>
      </w:divBdr>
    </w:div>
    <w:div w:id="216936242">
      <w:bodyDiv w:val="1"/>
      <w:marLeft w:val="0"/>
      <w:marRight w:val="0"/>
      <w:marTop w:val="0"/>
      <w:marBottom w:val="0"/>
      <w:divBdr>
        <w:top w:val="none" w:sz="0" w:space="0" w:color="auto"/>
        <w:left w:val="none" w:sz="0" w:space="0" w:color="auto"/>
        <w:bottom w:val="none" w:sz="0" w:space="0" w:color="auto"/>
        <w:right w:val="none" w:sz="0" w:space="0" w:color="auto"/>
      </w:divBdr>
    </w:div>
    <w:div w:id="218445301">
      <w:bodyDiv w:val="1"/>
      <w:marLeft w:val="0"/>
      <w:marRight w:val="0"/>
      <w:marTop w:val="0"/>
      <w:marBottom w:val="0"/>
      <w:divBdr>
        <w:top w:val="none" w:sz="0" w:space="0" w:color="auto"/>
        <w:left w:val="none" w:sz="0" w:space="0" w:color="auto"/>
        <w:bottom w:val="none" w:sz="0" w:space="0" w:color="auto"/>
        <w:right w:val="none" w:sz="0" w:space="0" w:color="auto"/>
      </w:divBdr>
    </w:div>
    <w:div w:id="218904947">
      <w:bodyDiv w:val="1"/>
      <w:marLeft w:val="0"/>
      <w:marRight w:val="0"/>
      <w:marTop w:val="0"/>
      <w:marBottom w:val="0"/>
      <w:divBdr>
        <w:top w:val="none" w:sz="0" w:space="0" w:color="auto"/>
        <w:left w:val="none" w:sz="0" w:space="0" w:color="auto"/>
        <w:bottom w:val="none" w:sz="0" w:space="0" w:color="auto"/>
        <w:right w:val="none" w:sz="0" w:space="0" w:color="auto"/>
      </w:divBdr>
    </w:div>
    <w:div w:id="219875539">
      <w:bodyDiv w:val="1"/>
      <w:marLeft w:val="0"/>
      <w:marRight w:val="0"/>
      <w:marTop w:val="0"/>
      <w:marBottom w:val="0"/>
      <w:divBdr>
        <w:top w:val="none" w:sz="0" w:space="0" w:color="auto"/>
        <w:left w:val="none" w:sz="0" w:space="0" w:color="auto"/>
        <w:bottom w:val="none" w:sz="0" w:space="0" w:color="auto"/>
        <w:right w:val="none" w:sz="0" w:space="0" w:color="auto"/>
      </w:divBdr>
    </w:div>
    <w:div w:id="220286250">
      <w:bodyDiv w:val="1"/>
      <w:marLeft w:val="0"/>
      <w:marRight w:val="0"/>
      <w:marTop w:val="0"/>
      <w:marBottom w:val="0"/>
      <w:divBdr>
        <w:top w:val="none" w:sz="0" w:space="0" w:color="auto"/>
        <w:left w:val="none" w:sz="0" w:space="0" w:color="auto"/>
        <w:bottom w:val="none" w:sz="0" w:space="0" w:color="auto"/>
        <w:right w:val="none" w:sz="0" w:space="0" w:color="auto"/>
      </w:divBdr>
    </w:div>
    <w:div w:id="231544174">
      <w:bodyDiv w:val="1"/>
      <w:marLeft w:val="0"/>
      <w:marRight w:val="0"/>
      <w:marTop w:val="0"/>
      <w:marBottom w:val="0"/>
      <w:divBdr>
        <w:top w:val="none" w:sz="0" w:space="0" w:color="auto"/>
        <w:left w:val="none" w:sz="0" w:space="0" w:color="auto"/>
        <w:bottom w:val="none" w:sz="0" w:space="0" w:color="auto"/>
        <w:right w:val="none" w:sz="0" w:space="0" w:color="auto"/>
      </w:divBdr>
    </w:div>
    <w:div w:id="234054694">
      <w:bodyDiv w:val="1"/>
      <w:marLeft w:val="0"/>
      <w:marRight w:val="0"/>
      <w:marTop w:val="0"/>
      <w:marBottom w:val="0"/>
      <w:divBdr>
        <w:top w:val="none" w:sz="0" w:space="0" w:color="auto"/>
        <w:left w:val="none" w:sz="0" w:space="0" w:color="auto"/>
        <w:bottom w:val="none" w:sz="0" w:space="0" w:color="auto"/>
        <w:right w:val="none" w:sz="0" w:space="0" w:color="auto"/>
      </w:divBdr>
    </w:div>
    <w:div w:id="236482607">
      <w:bodyDiv w:val="1"/>
      <w:marLeft w:val="0"/>
      <w:marRight w:val="0"/>
      <w:marTop w:val="0"/>
      <w:marBottom w:val="0"/>
      <w:divBdr>
        <w:top w:val="none" w:sz="0" w:space="0" w:color="auto"/>
        <w:left w:val="none" w:sz="0" w:space="0" w:color="auto"/>
        <w:bottom w:val="none" w:sz="0" w:space="0" w:color="auto"/>
        <w:right w:val="none" w:sz="0" w:space="0" w:color="auto"/>
      </w:divBdr>
    </w:div>
    <w:div w:id="237255765">
      <w:bodyDiv w:val="1"/>
      <w:marLeft w:val="0"/>
      <w:marRight w:val="0"/>
      <w:marTop w:val="0"/>
      <w:marBottom w:val="0"/>
      <w:divBdr>
        <w:top w:val="none" w:sz="0" w:space="0" w:color="auto"/>
        <w:left w:val="none" w:sz="0" w:space="0" w:color="auto"/>
        <w:bottom w:val="none" w:sz="0" w:space="0" w:color="auto"/>
        <w:right w:val="none" w:sz="0" w:space="0" w:color="auto"/>
      </w:divBdr>
    </w:div>
    <w:div w:id="240795949">
      <w:bodyDiv w:val="1"/>
      <w:marLeft w:val="0"/>
      <w:marRight w:val="0"/>
      <w:marTop w:val="0"/>
      <w:marBottom w:val="0"/>
      <w:divBdr>
        <w:top w:val="none" w:sz="0" w:space="0" w:color="auto"/>
        <w:left w:val="none" w:sz="0" w:space="0" w:color="auto"/>
        <w:bottom w:val="none" w:sz="0" w:space="0" w:color="auto"/>
        <w:right w:val="none" w:sz="0" w:space="0" w:color="auto"/>
      </w:divBdr>
    </w:div>
    <w:div w:id="261687087">
      <w:bodyDiv w:val="1"/>
      <w:marLeft w:val="0"/>
      <w:marRight w:val="0"/>
      <w:marTop w:val="0"/>
      <w:marBottom w:val="0"/>
      <w:divBdr>
        <w:top w:val="none" w:sz="0" w:space="0" w:color="auto"/>
        <w:left w:val="none" w:sz="0" w:space="0" w:color="auto"/>
        <w:bottom w:val="none" w:sz="0" w:space="0" w:color="auto"/>
        <w:right w:val="none" w:sz="0" w:space="0" w:color="auto"/>
      </w:divBdr>
    </w:div>
    <w:div w:id="276254718">
      <w:bodyDiv w:val="1"/>
      <w:marLeft w:val="0"/>
      <w:marRight w:val="0"/>
      <w:marTop w:val="0"/>
      <w:marBottom w:val="0"/>
      <w:divBdr>
        <w:top w:val="none" w:sz="0" w:space="0" w:color="auto"/>
        <w:left w:val="none" w:sz="0" w:space="0" w:color="auto"/>
        <w:bottom w:val="none" w:sz="0" w:space="0" w:color="auto"/>
        <w:right w:val="none" w:sz="0" w:space="0" w:color="auto"/>
      </w:divBdr>
    </w:div>
    <w:div w:id="278999623">
      <w:bodyDiv w:val="1"/>
      <w:marLeft w:val="0"/>
      <w:marRight w:val="0"/>
      <w:marTop w:val="0"/>
      <w:marBottom w:val="0"/>
      <w:divBdr>
        <w:top w:val="none" w:sz="0" w:space="0" w:color="auto"/>
        <w:left w:val="none" w:sz="0" w:space="0" w:color="auto"/>
        <w:bottom w:val="none" w:sz="0" w:space="0" w:color="auto"/>
        <w:right w:val="none" w:sz="0" w:space="0" w:color="auto"/>
      </w:divBdr>
    </w:div>
    <w:div w:id="290668714">
      <w:bodyDiv w:val="1"/>
      <w:marLeft w:val="0"/>
      <w:marRight w:val="0"/>
      <w:marTop w:val="0"/>
      <w:marBottom w:val="0"/>
      <w:divBdr>
        <w:top w:val="none" w:sz="0" w:space="0" w:color="auto"/>
        <w:left w:val="none" w:sz="0" w:space="0" w:color="auto"/>
        <w:bottom w:val="none" w:sz="0" w:space="0" w:color="auto"/>
        <w:right w:val="none" w:sz="0" w:space="0" w:color="auto"/>
      </w:divBdr>
    </w:div>
    <w:div w:id="293947648">
      <w:bodyDiv w:val="1"/>
      <w:marLeft w:val="0"/>
      <w:marRight w:val="0"/>
      <w:marTop w:val="0"/>
      <w:marBottom w:val="0"/>
      <w:divBdr>
        <w:top w:val="none" w:sz="0" w:space="0" w:color="auto"/>
        <w:left w:val="none" w:sz="0" w:space="0" w:color="auto"/>
        <w:bottom w:val="none" w:sz="0" w:space="0" w:color="auto"/>
        <w:right w:val="none" w:sz="0" w:space="0" w:color="auto"/>
      </w:divBdr>
    </w:div>
    <w:div w:id="295450714">
      <w:bodyDiv w:val="1"/>
      <w:marLeft w:val="0"/>
      <w:marRight w:val="0"/>
      <w:marTop w:val="0"/>
      <w:marBottom w:val="0"/>
      <w:divBdr>
        <w:top w:val="none" w:sz="0" w:space="0" w:color="auto"/>
        <w:left w:val="none" w:sz="0" w:space="0" w:color="auto"/>
        <w:bottom w:val="none" w:sz="0" w:space="0" w:color="auto"/>
        <w:right w:val="none" w:sz="0" w:space="0" w:color="auto"/>
      </w:divBdr>
    </w:div>
    <w:div w:id="301428946">
      <w:bodyDiv w:val="1"/>
      <w:marLeft w:val="0"/>
      <w:marRight w:val="0"/>
      <w:marTop w:val="0"/>
      <w:marBottom w:val="0"/>
      <w:divBdr>
        <w:top w:val="none" w:sz="0" w:space="0" w:color="auto"/>
        <w:left w:val="none" w:sz="0" w:space="0" w:color="auto"/>
        <w:bottom w:val="none" w:sz="0" w:space="0" w:color="auto"/>
        <w:right w:val="none" w:sz="0" w:space="0" w:color="auto"/>
      </w:divBdr>
    </w:div>
    <w:div w:id="316423763">
      <w:bodyDiv w:val="1"/>
      <w:marLeft w:val="0"/>
      <w:marRight w:val="0"/>
      <w:marTop w:val="0"/>
      <w:marBottom w:val="0"/>
      <w:divBdr>
        <w:top w:val="none" w:sz="0" w:space="0" w:color="auto"/>
        <w:left w:val="none" w:sz="0" w:space="0" w:color="auto"/>
        <w:bottom w:val="none" w:sz="0" w:space="0" w:color="auto"/>
        <w:right w:val="none" w:sz="0" w:space="0" w:color="auto"/>
      </w:divBdr>
    </w:div>
    <w:div w:id="324094935">
      <w:bodyDiv w:val="1"/>
      <w:marLeft w:val="0"/>
      <w:marRight w:val="0"/>
      <w:marTop w:val="0"/>
      <w:marBottom w:val="0"/>
      <w:divBdr>
        <w:top w:val="none" w:sz="0" w:space="0" w:color="auto"/>
        <w:left w:val="none" w:sz="0" w:space="0" w:color="auto"/>
        <w:bottom w:val="none" w:sz="0" w:space="0" w:color="auto"/>
        <w:right w:val="none" w:sz="0" w:space="0" w:color="auto"/>
      </w:divBdr>
    </w:div>
    <w:div w:id="332726925">
      <w:bodyDiv w:val="1"/>
      <w:marLeft w:val="0"/>
      <w:marRight w:val="0"/>
      <w:marTop w:val="0"/>
      <w:marBottom w:val="0"/>
      <w:divBdr>
        <w:top w:val="none" w:sz="0" w:space="0" w:color="auto"/>
        <w:left w:val="none" w:sz="0" w:space="0" w:color="auto"/>
        <w:bottom w:val="none" w:sz="0" w:space="0" w:color="auto"/>
        <w:right w:val="none" w:sz="0" w:space="0" w:color="auto"/>
      </w:divBdr>
    </w:div>
    <w:div w:id="333799415">
      <w:bodyDiv w:val="1"/>
      <w:marLeft w:val="0"/>
      <w:marRight w:val="0"/>
      <w:marTop w:val="0"/>
      <w:marBottom w:val="0"/>
      <w:divBdr>
        <w:top w:val="none" w:sz="0" w:space="0" w:color="auto"/>
        <w:left w:val="none" w:sz="0" w:space="0" w:color="auto"/>
        <w:bottom w:val="none" w:sz="0" w:space="0" w:color="auto"/>
        <w:right w:val="none" w:sz="0" w:space="0" w:color="auto"/>
      </w:divBdr>
    </w:div>
    <w:div w:id="336613844">
      <w:bodyDiv w:val="1"/>
      <w:marLeft w:val="0"/>
      <w:marRight w:val="0"/>
      <w:marTop w:val="0"/>
      <w:marBottom w:val="0"/>
      <w:divBdr>
        <w:top w:val="none" w:sz="0" w:space="0" w:color="auto"/>
        <w:left w:val="none" w:sz="0" w:space="0" w:color="auto"/>
        <w:bottom w:val="none" w:sz="0" w:space="0" w:color="auto"/>
        <w:right w:val="none" w:sz="0" w:space="0" w:color="auto"/>
      </w:divBdr>
    </w:div>
    <w:div w:id="337738965">
      <w:bodyDiv w:val="1"/>
      <w:marLeft w:val="0"/>
      <w:marRight w:val="0"/>
      <w:marTop w:val="0"/>
      <w:marBottom w:val="0"/>
      <w:divBdr>
        <w:top w:val="none" w:sz="0" w:space="0" w:color="auto"/>
        <w:left w:val="none" w:sz="0" w:space="0" w:color="auto"/>
        <w:bottom w:val="none" w:sz="0" w:space="0" w:color="auto"/>
        <w:right w:val="none" w:sz="0" w:space="0" w:color="auto"/>
      </w:divBdr>
    </w:div>
    <w:div w:id="347565281">
      <w:bodyDiv w:val="1"/>
      <w:marLeft w:val="0"/>
      <w:marRight w:val="0"/>
      <w:marTop w:val="0"/>
      <w:marBottom w:val="0"/>
      <w:divBdr>
        <w:top w:val="none" w:sz="0" w:space="0" w:color="auto"/>
        <w:left w:val="none" w:sz="0" w:space="0" w:color="auto"/>
        <w:bottom w:val="none" w:sz="0" w:space="0" w:color="auto"/>
        <w:right w:val="none" w:sz="0" w:space="0" w:color="auto"/>
      </w:divBdr>
    </w:div>
    <w:div w:id="350491429">
      <w:bodyDiv w:val="1"/>
      <w:marLeft w:val="0"/>
      <w:marRight w:val="0"/>
      <w:marTop w:val="0"/>
      <w:marBottom w:val="0"/>
      <w:divBdr>
        <w:top w:val="none" w:sz="0" w:space="0" w:color="auto"/>
        <w:left w:val="none" w:sz="0" w:space="0" w:color="auto"/>
        <w:bottom w:val="none" w:sz="0" w:space="0" w:color="auto"/>
        <w:right w:val="none" w:sz="0" w:space="0" w:color="auto"/>
      </w:divBdr>
    </w:div>
    <w:div w:id="353312898">
      <w:bodyDiv w:val="1"/>
      <w:marLeft w:val="0"/>
      <w:marRight w:val="0"/>
      <w:marTop w:val="0"/>
      <w:marBottom w:val="0"/>
      <w:divBdr>
        <w:top w:val="none" w:sz="0" w:space="0" w:color="auto"/>
        <w:left w:val="none" w:sz="0" w:space="0" w:color="auto"/>
        <w:bottom w:val="none" w:sz="0" w:space="0" w:color="auto"/>
        <w:right w:val="none" w:sz="0" w:space="0" w:color="auto"/>
      </w:divBdr>
    </w:div>
    <w:div w:id="361562917">
      <w:bodyDiv w:val="1"/>
      <w:marLeft w:val="0"/>
      <w:marRight w:val="0"/>
      <w:marTop w:val="0"/>
      <w:marBottom w:val="0"/>
      <w:divBdr>
        <w:top w:val="none" w:sz="0" w:space="0" w:color="auto"/>
        <w:left w:val="none" w:sz="0" w:space="0" w:color="auto"/>
        <w:bottom w:val="none" w:sz="0" w:space="0" w:color="auto"/>
        <w:right w:val="none" w:sz="0" w:space="0" w:color="auto"/>
      </w:divBdr>
    </w:div>
    <w:div w:id="370493548">
      <w:bodyDiv w:val="1"/>
      <w:marLeft w:val="0"/>
      <w:marRight w:val="0"/>
      <w:marTop w:val="0"/>
      <w:marBottom w:val="0"/>
      <w:divBdr>
        <w:top w:val="none" w:sz="0" w:space="0" w:color="auto"/>
        <w:left w:val="none" w:sz="0" w:space="0" w:color="auto"/>
        <w:bottom w:val="none" w:sz="0" w:space="0" w:color="auto"/>
        <w:right w:val="none" w:sz="0" w:space="0" w:color="auto"/>
      </w:divBdr>
    </w:div>
    <w:div w:id="374279728">
      <w:bodyDiv w:val="1"/>
      <w:marLeft w:val="0"/>
      <w:marRight w:val="0"/>
      <w:marTop w:val="0"/>
      <w:marBottom w:val="0"/>
      <w:divBdr>
        <w:top w:val="none" w:sz="0" w:space="0" w:color="auto"/>
        <w:left w:val="none" w:sz="0" w:space="0" w:color="auto"/>
        <w:bottom w:val="none" w:sz="0" w:space="0" w:color="auto"/>
        <w:right w:val="none" w:sz="0" w:space="0" w:color="auto"/>
      </w:divBdr>
    </w:div>
    <w:div w:id="375203742">
      <w:bodyDiv w:val="1"/>
      <w:marLeft w:val="0"/>
      <w:marRight w:val="0"/>
      <w:marTop w:val="0"/>
      <w:marBottom w:val="0"/>
      <w:divBdr>
        <w:top w:val="none" w:sz="0" w:space="0" w:color="auto"/>
        <w:left w:val="none" w:sz="0" w:space="0" w:color="auto"/>
        <w:bottom w:val="none" w:sz="0" w:space="0" w:color="auto"/>
        <w:right w:val="none" w:sz="0" w:space="0" w:color="auto"/>
      </w:divBdr>
    </w:div>
    <w:div w:id="376202193">
      <w:bodyDiv w:val="1"/>
      <w:marLeft w:val="0"/>
      <w:marRight w:val="0"/>
      <w:marTop w:val="0"/>
      <w:marBottom w:val="0"/>
      <w:divBdr>
        <w:top w:val="none" w:sz="0" w:space="0" w:color="auto"/>
        <w:left w:val="none" w:sz="0" w:space="0" w:color="auto"/>
        <w:bottom w:val="none" w:sz="0" w:space="0" w:color="auto"/>
        <w:right w:val="none" w:sz="0" w:space="0" w:color="auto"/>
      </w:divBdr>
    </w:div>
    <w:div w:id="381558457">
      <w:bodyDiv w:val="1"/>
      <w:marLeft w:val="0"/>
      <w:marRight w:val="0"/>
      <w:marTop w:val="0"/>
      <w:marBottom w:val="0"/>
      <w:divBdr>
        <w:top w:val="none" w:sz="0" w:space="0" w:color="auto"/>
        <w:left w:val="none" w:sz="0" w:space="0" w:color="auto"/>
        <w:bottom w:val="none" w:sz="0" w:space="0" w:color="auto"/>
        <w:right w:val="none" w:sz="0" w:space="0" w:color="auto"/>
      </w:divBdr>
    </w:div>
    <w:div w:id="382369244">
      <w:bodyDiv w:val="1"/>
      <w:marLeft w:val="0"/>
      <w:marRight w:val="0"/>
      <w:marTop w:val="0"/>
      <w:marBottom w:val="0"/>
      <w:divBdr>
        <w:top w:val="none" w:sz="0" w:space="0" w:color="auto"/>
        <w:left w:val="none" w:sz="0" w:space="0" w:color="auto"/>
        <w:bottom w:val="none" w:sz="0" w:space="0" w:color="auto"/>
        <w:right w:val="none" w:sz="0" w:space="0" w:color="auto"/>
      </w:divBdr>
    </w:div>
    <w:div w:id="386028006">
      <w:bodyDiv w:val="1"/>
      <w:marLeft w:val="0"/>
      <w:marRight w:val="0"/>
      <w:marTop w:val="0"/>
      <w:marBottom w:val="0"/>
      <w:divBdr>
        <w:top w:val="none" w:sz="0" w:space="0" w:color="auto"/>
        <w:left w:val="none" w:sz="0" w:space="0" w:color="auto"/>
        <w:bottom w:val="none" w:sz="0" w:space="0" w:color="auto"/>
        <w:right w:val="none" w:sz="0" w:space="0" w:color="auto"/>
      </w:divBdr>
    </w:div>
    <w:div w:id="392779287">
      <w:bodyDiv w:val="1"/>
      <w:marLeft w:val="0"/>
      <w:marRight w:val="0"/>
      <w:marTop w:val="0"/>
      <w:marBottom w:val="0"/>
      <w:divBdr>
        <w:top w:val="none" w:sz="0" w:space="0" w:color="auto"/>
        <w:left w:val="none" w:sz="0" w:space="0" w:color="auto"/>
        <w:bottom w:val="none" w:sz="0" w:space="0" w:color="auto"/>
        <w:right w:val="none" w:sz="0" w:space="0" w:color="auto"/>
      </w:divBdr>
    </w:div>
    <w:div w:id="399525886">
      <w:bodyDiv w:val="1"/>
      <w:marLeft w:val="0"/>
      <w:marRight w:val="0"/>
      <w:marTop w:val="0"/>
      <w:marBottom w:val="0"/>
      <w:divBdr>
        <w:top w:val="none" w:sz="0" w:space="0" w:color="auto"/>
        <w:left w:val="none" w:sz="0" w:space="0" w:color="auto"/>
        <w:bottom w:val="none" w:sz="0" w:space="0" w:color="auto"/>
        <w:right w:val="none" w:sz="0" w:space="0" w:color="auto"/>
      </w:divBdr>
    </w:div>
    <w:div w:id="402412930">
      <w:bodyDiv w:val="1"/>
      <w:marLeft w:val="0"/>
      <w:marRight w:val="0"/>
      <w:marTop w:val="0"/>
      <w:marBottom w:val="0"/>
      <w:divBdr>
        <w:top w:val="none" w:sz="0" w:space="0" w:color="auto"/>
        <w:left w:val="none" w:sz="0" w:space="0" w:color="auto"/>
        <w:bottom w:val="none" w:sz="0" w:space="0" w:color="auto"/>
        <w:right w:val="none" w:sz="0" w:space="0" w:color="auto"/>
      </w:divBdr>
    </w:div>
    <w:div w:id="406809220">
      <w:bodyDiv w:val="1"/>
      <w:marLeft w:val="0"/>
      <w:marRight w:val="0"/>
      <w:marTop w:val="0"/>
      <w:marBottom w:val="0"/>
      <w:divBdr>
        <w:top w:val="none" w:sz="0" w:space="0" w:color="auto"/>
        <w:left w:val="none" w:sz="0" w:space="0" w:color="auto"/>
        <w:bottom w:val="none" w:sz="0" w:space="0" w:color="auto"/>
        <w:right w:val="none" w:sz="0" w:space="0" w:color="auto"/>
      </w:divBdr>
    </w:div>
    <w:div w:id="407195161">
      <w:bodyDiv w:val="1"/>
      <w:marLeft w:val="0"/>
      <w:marRight w:val="0"/>
      <w:marTop w:val="0"/>
      <w:marBottom w:val="0"/>
      <w:divBdr>
        <w:top w:val="none" w:sz="0" w:space="0" w:color="auto"/>
        <w:left w:val="none" w:sz="0" w:space="0" w:color="auto"/>
        <w:bottom w:val="none" w:sz="0" w:space="0" w:color="auto"/>
        <w:right w:val="none" w:sz="0" w:space="0" w:color="auto"/>
      </w:divBdr>
    </w:div>
    <w:div w:id="411853529">
      <w:bodyDiv w:val="1"/>
      <w:marLeft w:val="0"/>
      <w:marRight w:val="0"/>
      <w:marTop w:val="0"/>
      <w:marBottom w:val="0"/>
      <w:divBdr>
        <w:top w:val="none" w:sz="0" w:space="0" w:color="auto"/>
        <w:left w:val="none" w:sz="0" w:space="0" w:color="auto"/>
        <w:bottom w:val="none" w:sz="0" w:space="0" w:color="auto"/>
        <w:right w:val="none" w:sz="0" w:space="0" w:color="auto"/>
      </w:divBdr>
    </w:div>
    <w:div w:id="417092478">
      <w:bodyDiv w:val="1"/>
      <w:marLeft w:val="0"/>
      <w:marRight w:val="0"/>
      <w:marTop w:val="0"/>
      <w:marBottom w:val="0"/>
      <w:divBdr>
        <w:top w:val="none" w:sz="0" w:space="0" w:color="auto"/>
        <w:left w:val="none" w:sz="0" w:space="0" w:color="auto"/>
        <w:bottom w:val="none" w:sz="0" w:space="0" w:color="auto"/>
        <w:right w:val="none" w:sz="0" w:space="0" w:color="auto"/>
      </w:divBdr>
    </w:div>
    <w:div w:id="420639512">
      <w:bodyDiv w:val="1"/>
      <w:marLeft w:val="0"/>
      <w:marRight w:val="0"/>
      <w:marTop w:val="0"/>
      <w:marBottom w:val="0"/>
      <w:divBdr>
        <w:top w:val="none" w:sz="0" w:space="0" w:color="auto"/>
        <w:left w:val="none" w:sz="0" w:space="0" w:color="auto"/>
        <w:bottom w:val="none" w:sz="0" w:space="0" w:color="auto"/>
        <w:right w:val="none" w:sz="0" w:space="0" w:color="auto"/>
      </w:divBdr>
    </w:div>
    <w:div w:id="424768608">
      <w:bodyDiv w:val="1"/>
      <w:marLeft w:val="0"/>
      <w:marRight w:val="0"/>
      <w:marTop w:val="0"/>
      <w:marBottom w:val="0"/>
      <w:divBdr>
        <w:top w:val="none" w:sz="0" w:space="0" w:color="auto"/>
        <w:left w:val="none" w:sz="0" w:space="0" w:color="auto"/>
        <w:bottom w:val="none" w:sz="0" w:space="0" w:color="auto"/>
        <w:right w:val="none" w:sz="0" w:space="0" w:color="auto"/>
      </w:divBdr>
    </w:div>
    <w:div w:id="427433279">
      <w:bodyDiv w:val="1"/>
      <w:marLeft w:val="0"/>
      <w:marRight w:val="0"/>
      <w:marTop w:val="0"/>
      <w:marBottom w:val="0"/>
      <w:divBdr>
        <w:top w:val="none" w:sz="0" w:space="0" w:color="auto"/>
        <w:left w:val="none" w:sz="0" w:space="0" w:color="auto"/>
        <w:bottom w:val="none" w:sz="0" w:space="0" w:color="auto"/>
        <w:right w:val="none" w:sz="0" w:space="0" w:color="auto"/>
      </w:divBdr>
    </w:div>
    <w:div w:id="428814262">
      <w:bodyDiv w:val="1"/>
      <w:marLeft w:val="0"/>
      <w:marRight w:val="0"/>
      <w:marTop w:val="0"/>
      <w:marBottom w:val="0"/>
      <w:divBdr>
        <w:top w:val="none" w:sz="0" w:space="0" w:color="auto"/>
        <w:left w:val="none" w:sz="0" w:space="0" w:color="auto"/>
        <w:bottom w:val="none" w:sz="0" w:space="0" w:color="auto"/>
        <w:right w:val="none" w:sz="0" w:space="0" w:color="auto"/>
      </w:divBdr>
    </w:div>
    <w:div w:id="432821646">
      <w:bodyDiv w:val="1"/>
      <w:marLeft w:val="0"/>
      <w:marRight w:val="0"/>
      <w:marTop w:val="0"/>
      <w:marBottom w:val="0"/>
      <w:divBdr>
        <w:top w:val="none" w:sz="0" w:space="0" w:color="auto"/>
        <w:left w:val="none" w:sz="0" w:space="0" w:color="auto"/>
        <w:bottom w:val="none" w:sz="0" w:space="0" w:color="auto"/>
        <w:right w:val="none" w:sz="0" w:space="0" w:color="auto"/>
      </w:divBdr>
    </w:div>
    <w:div w:id="433785588">
      <w:bodyDiv w:val="1"/>
      <w:marLeft w:val="0"/>
      <w:marRight w:val="0"/>
      <w:marTop w:val="0"/>
      <w:marBottom w:val="0"/>
      <w:divBdr>
        <w:top w:val="none" w:sz="0" w:space="0" w:color="auto"/>
        <w:left w:val="none" w:sz="0" w:space="0" w:color="auto"/>
        <w:bottom w:val="none" w:sz="0" w:space="0" w:color="auto"/>
        <w:right w:val="none" w:sz="0" w:space="0" w:color="auto"/>
      </w:divBdr>
    </w:div>
    <w:div w:id="444203821">
      <w:bodyDiv w:val="1"/>
      <w:marLeft w:val="0"/>
      <w:marRight w:val="0"/>
      <w:marTop w:val="0"/>
      <w:marBottom w:val="0"/>
      <w:divBdr>
        <w:top w:val="none" w:sz="0" w:space="0" w:color="auto"/>
        <w:left w:val="none" w:sz="0" w:space="0" w:color="auto"/>
        <w:bottom w:val="none" w:sz="0" w:space="0" w:color="auto"/>
        <w:right w:val="none" w:sz="0" w:space="0" w:color="auto"/>
      </w:divBdr>
    </w:div>
    <w:div w:id="450979956">
      <w:bodyDiv w:val="1"/>
      <w:marLeft w:val="0"/>
      <w:marRight w:val="0"/>
      <w:marTop w:val="0"/>
      <w:marBottom w:val="0"/>
      <w:divBdr>
        <w:top w:val="none" w:sz="0" w:space="0" w:color="auto"/>
        <w:left w:val="none" w:sz="0" w:space="0" w:color="auto"/>
        <w:bottom w:val="none" w:sz="0" w:space="0" w:color="auto"/>
        <w:right w:val="none" w:sz="0" w:space="0" w:color="auto"/>
      </w:divBdr>
    </w:div>
    <w:div w:id="457340538">
      <w:bodyDiv w:val="1"/>
      <w:marLeft w:val="0"/>
      <w:marRight w:val="0"/>
      <w:marTop w:val="0"/>
      <w:marBottom w:val="0"/>
      <w:divBdr>
        <w:top w:val="none" w:sz="0" w:space="0" w:color="auto"/>
        <w:left w:val="none" w:sz="0" w:space="0" w:color="auto"/>
        <w:bottom w:val="none" w:sz="0" w:space="0" w:color="auto"/>
        <w:right w:val="none" w:sz="0" w:space="0" w:color="auto"/>
      </w:divBdr>
    </w:div>
    <w:div w:id="457383636">
      <w:bodyDiv w:val="1"/>
      <w:marLeft w:val="0"/>
      <w:marRight w:val="0"/>
      <w:marTop w:val="0"/>
      <w:marBottom w:val="0"/>
      <w:divBdr>
        <w:top w:val="none" w:sz="0" w:space="0" w:color="auto"/>
        <w:left w:val="none" w:sz="0" w:space="0" w:color="auto"/>
        <w:bottom w:val="none" w:sz="0" w:space="0" w:color="auto"/>
        <w:right w:val="none" w:sz="0" w:space="0" w:color="auto"/>
      </w:divBdr>
    </w:div>
    <w:div w:id="463352741">
      <w:bodyDiv w:val="1"/>
      <w:marLeft w:val="0"/>
      <w:marRight w:val="0"/>
      <w:marTop w:val="0"/>
      <w:marBottom w:val="0"/>
      <w:divBdr>
        <w:top w:val="none" w:sz="0" w:space="0" w:color="auto"/>
        <w:left w:val="none" w:sz="0" w:space="0" w:color="auto"/>
        <w:bottom w:val="none" w:sz="0" w:space="0" w:color="auto"/>
        <w:right w:val="none" w:sz="0" w:space="0" w:color="auto"/>
      </w:divBdr>
    </w:div>
    <w:div w:id="484586631">
      <w:bodyDiv w:val="1"/>
      <w:marLeft w:val="0"/>
      <w:marRight w:val="0"/>
      <w:marTop w:val="0"/>
      <w:marBottom w:val="0"/>
      <w:divBdr>
        <w:top w:val="none" w:sz="0" w:space="0" w:color="auto"/>
        <w:left w:val="none" w:sz="0" w:space="0" w:color="auto"/>
        <w:bottom w:val="none" w:sz="0" w:space="0" w:color="auto"/>
        <w:right w:val="none" w:sz="0" w:space="0" w:color="auto"/>
      </w:divBdr>
    </w:div>
    <w:div w:id="487133920">
      <w:bodyDiv w:val="1"/>
      <w:marLeft w:val="0"/>
      <w:marRight w:val="0"/>
      <w:marTop w:val="0"/>
      <w:marBottom w:val="0"/>
      <w:divBdr>
        <w:top w:val="none" w:sz="0" w:space="0" w:color="auto"/>
        <w:left w:val="none" w:sz="0" w:space="0" w:color="auto"/>
        <w:bottom w:val="none" w:sz="0" w:space="0" w:color="auto"/>
        <w:right w:val="none" w:sz="0" w:space="0" w:color="auto"/>
      </w:divBdr>
      <w:divsChild>
        <w:div w:id="673652992">
          <w:marLeft w:val="0"/>
          <w:marRight w:val="0"/>
          <w:marTop w:val="0"/>
          <w:marBottom w:val="0"/>
          <w:divBdr>
            <w:top w:val="none" w:sz="0" w:space="0" w:color="auto"/>
            <w:left w:val="none" w:sz="0" w:space="0" w:color="auto"/>
            <w:bottom w:val="none" w:sz="0" w:space="0" w:color="auto"/>
            <w:right w:val="none" w:sz="0" w:space="0" w:color="auto"/>
          </w:divBdr>
          <w:divsChild>
            <w:div w:id="2019651336">
              <w:marLeft w:val="0"/>
              <w:marRight w:val="0"/>
              <w:marTop w:val="0"/>
              <w:marBottom w:val="0"/>
              <w:divBdr>
                <w:top w:val="none" w:sz="0" w:space="0" w:color="auto"/>
                <w:left w:val="none" w:sz="0" w:space="0" w:color="auto"/>
                <w:bottom w:val="none" w:sz="0" w:space="0" w:color="auto"/>
                <w:right w:val="none" w:sz="0" w:space="0" w:color="auto"/>
              </w:divBdr>
              <w:divsChild>
                <w:div w:id="1587111743">
                  <w:marLeft w:val="0"/>
                  <w:marRight w:val="0"/>
                  <w:marTop w:val="0"/>
                  <w:marBottom w:val="0"/>
                  <w:divBdr>
                    <w:top w:val="none" w:sz="0" w:space="0" w:color="auto"/>
                    <w:left w:val="none" w:sz="0" w:space="0" w:color="auto"/>
                    <w:bottom w:val="none" w:sz="0" w:space="0" w:color="auto"/>
                    <w:right w:val="none" w:sz="0" w:space="0" w:color="auto"/>
                  </w:divBdr>
                  <w:divsChild>
                    <w:div w:id="1730765299">
                      <w:marLeft w:val="0"/>
                      <w:marRight w:val="0"/>
                      <w:marTop w:val="0"/>
                      <w:marBottom w:val="0"/>
                      <w:divBdr>
                        <w:top w:val="none" w:sz="0" w:space="0" w:color="auto"/>
                        <w:left w:val="none" w:sz="0" w:space="0" w:color="auto"/>
                        <w:bottom w:val="none" w:sz="0" w:space="0" w:color="auto"/>
                        <w:right w:val="none" w:sz="0" w:space="0" w:color="auto"/>
                      </w:divBdr>
                      <w:divsChild>
                        <w:div w:id="1567296512">
                          <w:marLeft w:val="0"/>
                          <w:marRight w:val="0"/>
                          <w:marTop w:val="0"/>
                          <w:marBottom w:val="0"/>
                          <w:divBdr>
                            <w:top w:val="none" w:sz="0" w:space="0" w:color="auto"/>
                            <w:left w:val="none" w:sz="0" w:space="0" w:color="auto"/>
                            <w:bottom w:val="none" w:sz="0" w:space="0" w:color="auto"/>
                            <w:right w:val="none" w:sz="0" w:space="0" w:color="auto"/>
                          </w:divBdr>
                          <w:divsChild>
                            <w:div w:id="1970626773">
                              <w:marLeft w:val="0"/>
                              <w:marRight w:val="0"/>
                              <w:marTop w:val="0"/>
                              <w:marBottom w:val="0"/>
                              <w:divBdr>
                                <w:top w:val="none" w:sz="0" w:space="0" w:color="auto"/>
                                <w:left w:val="none" w:sz="0" w:space="0" w:color="auto"/>
                                <w:bottom w:val="none" w:sz="0" w:space="0" w:color="auto"/>
                                <w:right w:val="none" w:sz="0" w:space="0" w:color="auto"/>
                              </w:divBdr>
                              <w:divsChild>
                                <w:div w:id="158665271">
                                  <w:marLeft w:val="0"/>
                                  <w:marRight w:val="0"/>
                                  <w:marTop w:val="0"/>
                                  <w:marBottom w:val="0"/>
                                  <w:divBdr>
                                    <w:top w:val="none" w:sz="0" w:space="0" w:color="auto"/>
                                    <w:left w:val="none" w:sz="0" w:space="0" w:color="auto"/>
                                    <w:bottom w:val="none" w:sz="0" w:space="0" w:color="auto"/>
                                    <w:right w:val="none" w:sz="0" w:space="0" w:color="auto"/>
                                  </w:divBdr>
                                  <w:divsChild>
                                    <w:div w:id="1711955691">
                                      <w:marLeft w:val="0"/>
                                      <w:marRight w:val="0"/>
                                      <w:marTop w:val="0"/>
                                      <w:marBottom w:val="0"/>
                                      <w:divBdr>
                                        <w:top w:val="none" w:sz="0" w:space="0" w:color="auto"/>
                                        <w:left w:val="none" w:sz="0" w:space="0" w:color="auto"/>
                                        <w:bottom w:val="none" w:sz="0" w:space="0" w:color="auto"/>
                                        <w:right w:val="none" w:sz="0" w:space="0" w:color="auto"/>
                                      </w:divBdr>
                                      <w:divsChild>
                                        <w:div w:id="652029574">
                                          <w:marLeft w:val="0"/>
                                          <w:marRight w:val="0"/>
                                          <w:marTop w:val="0"/>
                                          <w:marBottom w:val="0"/>
                                          <w:divBdr>
                                            <w:top w:val="none" w:sz="0" w:space="0" w:color="auto"/>
                                            <w:left w:val="none" w:sz="0" w:space="0" w:color="auto"/>
                                            <w:bottom w:val="none" w:sz="0" w:space="0" w:color="auto"/>
                                            <w:right w:val="none" w:sz="0" w:space="0" w:color="auto"/>
                                          </w:divBdr>
                                          <w:divsChild>
                                            <w:div w:id="268007440">
                                              <w:marLeft w:val="0"/>
                                              <w:marRight w:val="0"/>
                                              <w:marTop w:val="0"/>
                                              <w:marBottom w:val="0"/>
                                              <w:divBdr>
                                                <w:top w:val="none" w:sz="0" w:space="0" w:color="auto"/>
                                                <w:left w:val="none" w:sz="0" w:space="0" w:color="auto"/>
                                                <w:bottom w:val="none" w:sz="0" w:space="0" w:color="auto"/>
                                                <w:right w:val="none" w:sz="0" w:space="0" w:color="auto"/>
                                              </w:divBdr>
                                              <w:divsChild>
                                                <w:div w:id="1703509141">
                                                  <w:marLeft w:val="0"/>
                                                  <w:marRight w:val="0"/>
                                                  <w:marTop w:val="0"/>
                                                  <w:marBottom w:val="0"/>
                                                  <w:divBdr>
                                                    <w:top w:val="none" w:sz="0" w:space="0" w:color="auto"/>
                                                    <w:left w:val="none" w:sz="0" w:space="0" w:color="auto"/>
                                                    <w:bottom w:val="none" w:sz="0" w:space="0" w:color="auto"/>
                                                    <w:right w:val="none" w:sz="0" w:space="0" w:color="auto"/>
                                                  </w:divBdr>
                                                  <w:divsChild>
                                                    <w:div w:id="545064998">
                                                      <w:marLeft w:val="0"/>
                                                      <w:marRight w:val="0"/>
                                                      <w:marTop w:val="0"/>
                                                      <w:marBottom w:val="0"/>
                                                      <w:divBdr>
                                                        <w:top w:val="none" w:sz="0" w:space="0" w:color="auto"/>
                                                        <w:left w:val="none" w:sz="0" w:space="0" w:color="auto"/>
                                                        <w:bottom w:val="none" w:sz="0" w:space="0" w:color="auto"/>
                                                        <w:right w:val="none" w:sz="0" w:space="0" w:color="auto"/>
                                                      </w:divBdr>
                                                      <w:divsChild>
                                                        <w:div w:id="1543446684">
                                                          <w:marLeft w:val="0"/>
                                                          <w:marRight w:val="0"/>
                                                          <w:marTop w:val="0"/>
                                                          <w:marBottom w:val="0"/>
                                                          <w:divBdr>
                                                            <w:top w:val="none" w:sz="0" w:space="0" w:color="auto"/>
                                                            <w:left w:val="none" w:sz="0" w:space="0" w:color="auto"/>
                                                            <w:bottom w:val="none" w:sz="0" w:space="0" w:color="auto"/>
                                                            <w:right w:val="none" w:sz="0" w:space="0" w:color="auto"/>
                                                          </w:divBdr>
                                                          <w:divsChild>
                                                            <w:div w:id="136239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44811">
                                                      <w:marLeft w:val="0"/>
                                                      <w:marRight w:val="0"/>
                                                      <w:marTop w:val="0"/>
                                                      <w:marBottom w:val="0"/>
                                                      <w:divBdr>
                                                        <w:top w:val="none" w:sz="0" w:space="0" w:color="auto"/>
                                                        <w:left w:val="none" w:sz="0" w:space="0" w:color="auto"/>
                                                        <w:bottom w:val="none" w:sz="0" w:space="0" w:color="auto"/>
                                                        <w:right w:val="none" w:sz="0" w:space="0" w:color="auto"/>
                                                      </w:divBdr>
                                                      <w:divsChild>
                                                        <w:div w:id="872428192">
                                                          <w:marLeft w:val="0"/>
                                                          <w:marRight w:val="0"/>
                                                          <w:marTop w:val="0"/>
                                                          <w:marBottom w:val="0"/>
                                                          <w:divBdr>
                                                            <w:top w:val="none" w:sz="0" w:space="0" w:color="auto"/>
                                                            <w:left w:val="none" w:sz="0" w:space="0" w:color="auto"/>
                                                            <w:bottom w:val="none" w:sz="0" w:space="0" w:color="auto"/>
                                                            <w:right w:val="none" w:sz="0" w:space="0" w:color="auto"/>
                                                          </w:divBdr>
                                                        </w:div>
                                                      </w:divsChild>
                                                    </w:div>
                                                    <w:div w:id="2064479780">
                                                      <w:marLeft w:val="0"/>
                                                      <w:marRight w:val="0"/>
                                                      <w:marTop w:val="0"/>
                                                      <w:marBottom w:val="0"/>
                                                      <w:divBdr>
                                                        <w:top w:val="none" w:sz="0" w:space="0" w:color="auto"/>
                                                        <w:left w:val="none" w:sz="0" w:space="0" w:color="auto"/>
                                                        <w:bottom w:val="none" w:sz="0" w:space="0" w:color="auto"/>
                                                        <w:right w:val="none" w:sz="0" w:space="0" w:color="auto"/>
                                                      </w:divBdr>
                                                      <w:divsChild>
                                                        <w:div w:id="733549783">
                                                          <w:marLeft w:val="0"/>
                                                          <w:marRight w:val="0"/>
                                                          <w:marTop w:val="0"/>
                                                          <w:marBottom w:val="0"/>
                                                          <w:divBdr>
                                                            <w:top w:val="none" w:sz="0" w:space="0" w:color="auto"/>
                                                            <w:left w:val="none" w:sz="0" w:space="0" w:color="auto"/>
                                                            <w:bottom w:val="none" w:sz="0" w:space="0" w:color="auto"/>
                                                            <w:right w:val="none" w:sz="0" w:space="0" w:color="auto"/>
                                                          </w:divBdr>
                                                          <w:divsChild>
                                                            <w:div w:id="54961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540467">
                                  <w:marLeft w:val="0"/>
                                  <w:marRight w:val="0"/>
                                  <w:marTop w:val="0"/>
                                  <w:marBottom w:val="0"/>
                                  <w:divBdr>
                                    <w:top w:val="none" w:sz="0" w:space="0" w:color="auto"/>
                                    <w:left w:val="none" w:sz="0" w:space="0" w:color="auto"/>
                                    <w:bottom w:val="none" w:sz="0" w:space="0" w:color="auto"/>
                                    <w:right w:val="none" w:sz="0" w:space="0" w:color="auto"/>
                                  </w:divBdr>
                                  <w:divsChild>
                                    <w:div w:id="471604168">
                                      <w:marLeft w:val="0"/>
                                      <w:marRight w:val="0"/>
                                      <w:marTop w:val="0"/>
                                      <w:marBottom w:val="0"/>
                                      <w:divBdr>
                                        <w:top w:val="none" w:sz="0" w:space="0" w:color="auto"/>
                                        <w:left w:val="none" w:sz="0" w:space="0" w:color="auto"/>
                                        <w:bottom w:val="none" w:sz="0" w:space="0" w:color="auto"/>
                                        <w:right w:val="none" w:sz="0" w:space="0" w:color="auto"/>
                                      </w:divBdr>
                                      <w:divsChild>
                                        <w:div w:id="759058278">
                                          <w:marLeft w:val="0"/>
                                          <w:marRight w:val="0"/>
                                          <w:marTop w:val="0"/>
                                          <w:marBottom w:val="0"/>
                                          <w:divBdr>
                                            <w:top w:val="none" w:sz="0" w:space="0" w:color="auto"/>
                                            <w:left w:val="none" w:sz="0" w:space="0" w:color="auto"/>
                                            <w:bottom w:val="none" w:sz="0" w:space="0" w:color="auto"/>
                                            <w:right w:val="none" w:sz="0" w:space="0" w:color="auto"/>
                                          </w:divBdr>
                                          <w:divsChild>
                                            <w:div w:id="1426609643">
                                              <w:marLeft w:val="0"/>
                                              <w:marRight w:val="0"/>
                                              <w:marTop w:val="0"/>
                                              <w:marBottom w:val="0"/>
                                              <w:divBdr>
                                                <w:top w:val="none" w:sz="0" w:space="0" w:color="auto"/>
                                                <w:left w:val="none" w:sz="0" w:space="0" w:color="auto"/>
                                                <w:bottom w:val="none" w:sz="0" w:space="0" w:color="auto"/>
                                                <w:right w:val="none" w:sz="0" w:space="0" w:color="auto"/>
                                              </w:divBdr>
                                            </w:div>
                                            <w:div w:id="14967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659298">
                                      <w:marLeft w:val="0"/>
                                      <w:marRight w:val="0"/>
                                      <w:marTop w:val="0"/>
                                      <w:marBottom w:val="0"/>
                                      <w:divBdr>
                                        <w:top w:val="none" w:sz="0" w:space="0" w:color="auto"/>
                                        <w:left w:val="none" w:sz="0" w:space="0" w:color="auto"/>
                                        <w:bottom w:val="none" w:sz="0" w:space="0" w:color="auto"/>
                                        <w:right w:val="none" w:sz="0" w:space="0" w:color="auto"/>
                                      </w:divBdr>
                                      <w:divsChild>
                                        <w:div w:id="1014302657">
                                          <w:marLeft w:val="0"/>
                                          <w:marRight w:val="0"/>
                                          <w:marTop w:val="0"/>
                                          <w:marBottom w:val="0"/>
                                          <w:divBdr>
                                            <w:top w:val="none" w:sz="0" w:space="0" w:color="auto"/>
                                            <w:left w:val="none" w:sz="0" w:space="0" w:color="auto"/>
                                            <w:bottom w:val="none" w:sz="0" w:space="0" w:color="auto"/>
                                            <w:right w:val="none" w:sz="0" w:space="0" w:color="auto"/>
                                          </w:divBdr>
                                          <w:divsChild>
                                            <w:div w:id="348945729">
                                              <w:marLeft w:val="0"/>
                                              <w:marRight w:val="0"/>
                                              <w:marTop w:val="0"/>
                                              <w:marBottom w:val="0"/>
                                              <w:divBdr>
                                                <w:top w:val="none" w:sz="0" w:space="0" w:color="auto"/>
                                                <w:left w:val="none" w:sz="0" w:space="0" w:color="auto"/>
                                                <w:bottom w:val="none" w:sz="0" w:space="0" w:color="auto"/>
                                                <w:right w:val="none" w:sz="0" w:space="0" w:color="auto"/>
                                              </w:divBdr>
                                              <w:divsChild>
                                                <w:div w:id="1683046855">
                                                  <w:marLeft w:val="0"/>
                                                  <w:marRight w:val="0"/>
                                                  <w:marTop w:val="0"/>
                                                  <w:marBottom w:val="0"/>
                                                  <w:divBdr>
                                                    <w:top w:val="none" w:sz="0" w:space="0" w:color="auto"/>
                                                    <w:left w:val="none" w:sz="0" w:space="0" w:color="auto"/>
                                                    <w:bottom w:val="none" w:sz="0" w:space="0" w:color="auto"/>
                                                    <w:right w:val="none" w:sz="0" w:space="0" w:color="auto"/>
                                                  </w:divBdr>
                                                </w:div>
                                              </w:divsChild>
                                            </w:div>
                                            <w:div w:id="1773554545">
                                              <w:marLeft w:val="0"/>
                                              <w:marRight w:val="0"/>
                                              <w:marTop w:val="0"/>
                                              <w:marBottom w:val="0"/>
                                              <w:divBdr>
                                                <w:top w:val="none" w:sz="0" w:space="0" w:color="auto"/>
                                                <w:left w:val="none" w:sz="0" w:space="0" w:color="auto"/>
                                                <w:bottom w:val="none" w:sz="0" w:space="0" w:color="auto"/>
                                                <w:right w:val="none" w:sz="0" w:space="0" w:color="auto"/>
                                              </w:divBdr>
                                              <w:divsChild>
                                                <w:div w:id="121766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99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180474">
      <w:bodyDiv w:val="1"/>
      <w:marLeft w:val="0"/>
      <w:marRight w:val="0"/>
      <w:marTop w:val="0"/>
      <w:marBottom w:val="0"/>
      <w:divBdr>
        <w:top w:val="none" w:sz="0" w:space="0" w:color="auto"/>
        <w:left w:val="none" w:sz="0" w:space="0" w:color="auto"/>
        <w:bottom w:val="none" w:sz="0" w:space="0" w:color="auto"/>
        <w:right w:val="none" w:sz="0" w:space="0" w:color="auto"/>
      </w:divBdr>
    </w:div>
    <w:div w:id="493573275">
      <w:bodyDiv w:val="1"/>
      <w:marLeft w:val="0"/>
      <w:marRight w:val="0"/>
      <w:marTop w:val="0"/>
      <w:marBottom w:val="0"/>
      <w:divBdr>
        <w:top w:val="none" w:sz="0" w:space="0" w:color="auto"/>
        <w:left w:val="none" w:sz="0" w:space="0" w:color="auto"/>
        <w:bottom w:val="none" w:sz="0" w:space="0" w:color="auto"/>
        <w:right w:val="none" w:sz="0" w:space="0" w:color="auto"/>
      </w:divBdr>
    </w:div>
    <w:div w:id="505242278">
      <w:bodyDiv w:val="1"/>
      <w:marLeft w:val="0"/>
      <w:marRight w:val="0"/>
      <w:marTop w:val="0"/>
      <w:marBottom w:val="0"/>
      <w:divBdr>
        <w:top w:val="none" w:sz="0" w:space="0" w:color="auto"/>
        <w:left w:val="none" w:sz="0" w:space="0" w:color="auto"/>
        <w:bottom w:val="none" w:sz="0" w:space="0" w:color="auto"/>
        <w:right w:val="none" w:sz="0" w:space="0" w:color="auto"/>
      </w:divBdr>
    </w:div>
    <w:div w:id="507603268">
      <w:bodyDiv w:val="1"/>
      <w:marLeft w:val="0"/>
      <w:marRight w:val="0"/>
      <w:marTop w:val="0"/>
      <w:marBottom w:val="0"/>
      <w:divBdr>
        <w:top w:val="none" w:sz="0" w:space="0" w:color="auto"/>
        <w:left w:val="none" w:sz="0" w:space="0" w:color="auto"/>
        <w:bottom w:val="none" w:sz="0" w:space="0" w:color="auto"/>
        <w:right w:val="none" w:sz="0" w:space="0" w:color="auto"/>
      </w:divBdr>
    </w:div>
    <w:div w:id="521818815">
      <w:bodyDiv w:val="1"/>
      <w:marLeft w:val="0"/>
      <w:marRight w:val="0"/>
      <w:marTop w:val="0"/>
      <w:marBottom w:val="0"/>
      <w:divBdr>
        <w:top w:val="none" w:sz="0" w:space="0" w:color="auto"/>
        <w:left w:val="none" w:sz="0" w:space="0" w:color="auto"/>
        <w:bottom w:val="none" w:sz="0" w:space="0" w:color="auto"/>
        <w:right w:val="none" w:sz="0" w:space="0" w:color="auto"/>
      </w:divBdr>
    </w:div>
    <w:div w:id="530656710">
      <w:bodyDiv w:val="1"/>
      <w:marLeft w:val="0"/>
      <w:marRight w:val="0"/>
      <w:marTop w:val="0"/>
      <w:marBottom w:val="0"/>
      <w:divBdr>
        <w:top w:val="none" w:sz="0" w:space="0" w:color="auto"/>
        <w:left w:val="none" w:sz="0" w:space="0" w:color="auto"/>
        <w:bottom w:val="none" w:sz="0" w:space="0" w:color="auto"/>
        <w:right w:val="none" w:sz="0" w:space="0" w:color="auto"/>
      </w:divBdr>
    </w:div>
    <w:div w:id="530992009">
      <w:bodyDiv w:val="1"/>
      <w:marLeft w:val="0"/>
      <w:marRight w:val="0"/>
      <w:marTop w:val="0"/>
      <w:marBottom w:val="0"/>
      <w:divBdr>
        <w:top w:val="none" w:sz="0" w:space="0" w:color="auto"/>
        <w:left w:val="none" w:sz="0" w:space="0" w:color="auto"/>
        <w:bottom w:val="none" w:sz="0" w:space="0" w:color="auto"/>
        <w:right w:val="none" w:sz="0" w:space="0" w:color="auto"/>
      </w:divBdr>
    </w:div>
    <w:div w:id="541014360">
      <w:bodyDiv w:val="1"/>
      <w:marLeft w:val="0"/>
      <w:marRight w:val="0"/>
      <w:marTop w:val="0"/>
      <w:marBottom w:val="0"/>
      <w:divBdr>
        <w:top w:val="none" w:sz="0" w:space="0" w:color="auto"/>
        <w:left w:val="none" w:sz="0" w:space="0" w:color="auto"/>
        <w:bottom w:val="none" w:sz="0" w:space="0" w:color="auto"/>
        <w:right w:val="none" w:sz="0" w:space="0" w:color="auto"/>
      </w:divBdr>
    </w:div>
    <w:div w:id="543753842">
      <w:bodyDiv w:val="1"/>
      <w:marLeft w:val="0"/>
      <w:marRight w:val="0"/>
      <w:marTop w:val="0"/>
      <w:marBottom w:val="0"/>
      <w:divBdr>
        <w:top w:val="none" w:sz="0" w:space="0" w:color="auto"/>
        <w:left w:val="none" w:sz="0" w:space="0" w:color="auto"/>
        <w:bottom w:val="none" w:sz="0" w:space="0" w:color="auto"/>
        <w:right w:val="none" w:sz="0" w:space="0" w:color="auto"/>
      </w:divBdr>
    </w:div>
    <w:div w:id="561989774">
      <w:bodyDiv w:val="1"/>
      <w:marLeft w:val="0"/>
      <w:marRight w:val="0"/>
      <w:marTop w:val="0"/>
      <w:marBottom w:val="0"/>
      <w:divBdr>
        <w:top w:val="none" w:sz="0" w:space="0" w:color="auto"/>
        <w:left w:val="none" w:sz="0" w:space="0" w:color="auto"/>
        <w:bottom w:val="none" w:sz="0" w:space="0" w:color="auto"/>
        <w:right w:val="none" w:sz="0" w:space="0" w:color="auto"/>
      </w:divBdr>
    </w:div>
    <w:div w:id="566109692">
      <w:bodyDiv w:val="1"/>
      <w:marLeft w:val="0"/>
      <w:marRight w:val="0"/>
      <w:marTop w:val="0"/>
      <w:marBottom w:val="0"/>
      <w:divBdr>
        <w:top w:val="none" w:sz="0" w:space="0" w:color="auto"/>
        <w:left w:val="none" w:sz="0" w:space="0" w:color="auto"/>
        <w:bottom w:val="none" w:sz="0" w:space="0" w:color="auto"/>
        <w:right w:val="none" w:sz="0" w:space="0" w:color="auto"/>
      </w:divBdr>
    </w:div>
    <w:div w:id="575021035">
      <w:bodyDiv w:val="1"/>
      <w:marLeft w:val="0"/>
      <w:marRight w:val="0"/>
      <w:marTop w:val="0"/>
      <w:marBottom w:val="0"/>
      <w:divBdr>
        <w:top w:val="none" w:sz="0" w:space="0" w:color="auto"/>
        <w:left w:val="none" w:sz="0" w:space="0" w:color="auto"/>
        <w:bottom w:val="none" w:sz="0" w:space="0" w:color="auto"/>
        <w:right w:val="none" w:sz="0" w:space="0" w:color="auto"/>
      </w:divBdr>
    </w:div>
    <w:div w:id="578370056">
      <w:bodyDiv w:val="1"/>
      <w:marLeft w:val="0"/>
      <w:marRight w:val="0"/>
      <w:marTop w:val="0"/>
      <w:marBottom w:val="0"/>
      <w:divBdr>
        <w:top w:val="none" w:sz="0" w:space="0" w:color="auto"/>
        <w:left w:val="none" w:sz="0" w:space="0" w:color="auto"/>
        <w:bottom w:val="none" w:sz="0" w:space="0" w:color="auto"/>
        <w:right w:val="none" w:sz="0" w:space="0" w:color="auto"/>
      </w:divBdr>
    </w:div>
    <w:div w:id="592473542">
      <w:bodyDiv w:val="1"/>
      <w:marLeft w:val="0"/>
      <w:marRight w:val="0"/>
      <w:marTop w:val="0"/>
      <w:marBottom w:val="0"/>
      <w:divBdr>
        <w:top w:val="none" w:sz="0" w:space="0" w:color="auto"/>
        <w:left w:val="none" w:sz="0" w:space="0" w:color="auto"/>
        <w:bottom w:val="none" w:sz="0" w:space="0" w:color="auto"/>
        <w:right w:val="none" w:sz="0" w:space="0" w:color="auto"/>
      </w:divBdr>
    </w:div>
    <w:div w:id="600458224">
      <w:bodyDiv w:val="1"/>
      <w:marLeft w:val="0"/>
      <w:marRight w:val="0"/>
      <w:marTop w:val="0"/>
      <w:marBottom w:val="0"/>
      <w:divBdr>
        <w:top w:val="none" w:sz="0" w:space="0" w:color="auto"/>
        <w:left w:val="none" w:sz="0" w:space="0" w:color="auto"/>
        <w:bottom w:val="none" w:sz="0" w:space="0" w:color="auto"/>
        <w:right w:val="none" w:sz="0" w:space="0" w:color="auto"/>
      </w:divBdr>
    </w:div>
    <w:div w:id="601645001">
      <w:bodyDiv w:val="1"/>
      <w:marLeft w:val="0"/>
      <w:marRight w:val="0"/>
      <w:marTop w:val="0"/>
      <w:marBottom w:val="0"/>
      <w:divBdr>
        <w:top w:val="none" w:sz="0" w:space="0" w:color="auto"/>
        <w:left w:val="none" w:sz="0" w:space="0" w:color="auto"/>
        <w:bottom w:val="none" w:sz="0" w:space="0" w:color="auto"/>
        <w:right w:val="none" w:sz="0" w:space="0" w:color="auto"/>
      </w:divBdr>
    </w:div>
    <w:div w:id="611211037">
      <w:bodyDiv w:val="1"/>
      <w:marLeft w:val="0"/>
      <w:marRight w:val="0"/>
      <w:marTop w:val="0"/>
      <w:marBottom w:val="0"/>
      <w:divBdr>
        <w:top w:val="none" w:sz="0" w:space="0" w:color="auto"/>
        <w:left w:val="none" w:sz="0" w:space="0" w:color="auto"/>
        <w:bottom w:val="none" w:sz="0" w:space="0" w:color="auto"/>
        <w:right w:val="none" w:sz="0" w:space="0" w:color="auto"/>
      </w:divBdr>
    </w:div>
    <w:div w:id="611594041">
      <w:bodyDiv w:val="1"/>
      <w:marLeft w:val="0"/>
      <w:marRight w:val="0"/>
      <w:marTop w:val="0"/>
      <w:marBottom w:val="0"/>
      <w:divBdr>
        <w:top w:val="none" w:sz="0" w:space="0" w:color="auto"/>
        <w:left w:val="none" w:sz="0" w:space="0" w:color="auto"/>
        <w:bottom w:val="none" w:sz="0" w:space="0" w:color="auto"/>
        <w:right w:val="none" w:sz="0" w:space="0" w:color="auto"/>
      </w:divBdr>
    </w:div>
    <w:div w:id="612053197">
      <w:bodyDiv w:val="1"/>
      <w:marLeft w:val="0"/>
      <w:marRight w:val="0"/>
      <w:marTop w:val="0"/>
      <w:marBottom w:val="0"/>
      <w:divBdr>
        <w:top w:val="none" w:sz="0" w:space="0" w:color="auto"/>
        <w:left w:val="none" w:sz="0" w:space="0" w:color="auto"/>
        <w:bottom w:val="none" w:sz="0" w:space="0" w:color="auto"/>
        <w:right w:val="none" w:sz="0" w:space="0" w:color="auto"/>
      </w:divBdr>
    </w:div>
    <w:div w:id="615136588">
      <w:bodyDiv w:val="1"/>
      <w:marLeft w:val="0"/>
      <w:marRight w:val="0"/>
      <w:marTop w:val="0"/>
      <w:marBottom w:val="0"/>
      <w:divBdr>
        <w:top w:val="none" w:sz="0" w:space="0" w:color="auto"/>
        <w:left w:val="none" w:sz="0" w:space="0" w:color="auto"/>
        <w:bottom w:val="none" w:sz="0" w:space="0" w:color="auto"/>
        <w:right w:val="none" w:sz="0" w:space="0" w:color="auto"/>
      </w:divBdr>
    </w:div>
    <w:div w:id="616448415">
      <w:bodyDiv w:val="1"/>
      <w:marLeft w:val="0"/>
      <w:marRight w:val="0"/>
      <w:marTop w:val="0"/>
      <w:marBottom w:val="0"/>
      <w:divBdr>
        <w:top w:val="none" w:sz="0" w:space="0" w:color="auto"/>
        <w:left w:val="none" w:sz="0" w:space="0" w:color="auto"/>
        <w:bottom w:val="none" w:sz="0" w:space="0" w:color="auto"/>
        <w:right w:val="none" w:sz="0" w:space="0" w:color="auto"/>
      </w:divBdr>
    </w:div>
    <w:div w:id="618101013">
      <w:bodyDiv w:val="1"/>
      <w:marLeft w:val="0"/>
      <w:marRight w:val="0"/>
      <w:marTop w:val="0"/>
      <w:marBottom w:val="0"/>
      <w:divBdr>
        <w:top w:val="none" w:sz="0" w:space="0" w:color="auto"/>
        <w:left w:val="none" w:sz="0" w:space="0" w:color="auto"/>
        <w:bottom w:val="none" w:sz="0" w:space="0" w:color="auto"/>
        <w:right w:val="none" w:sz="0" w:space="0" w:color="auto"/>
      </w:divBdr>
    </w:div>
    <w:div w:id="620957976">
      <w:bodyDiv w:val="1"/>
      <w:marLeft w:val="0"/>
      <w:marRight w:val="0"/>
      <w:marTop w:val="0"/>
      <w:marBottom w:val="0"/>
      <w:divBdr>
        <w:top w:val="none" w:sz="0" w:space="0" w:color="auto"/>
        <w:left w:val="none" w:sz="0" w:space="0" w:color="auto"/>
        <w:bottom w:val="none" w:sz="0" w:space="0" w:color="auto"/>
        <w:right w:val="none" w:sz="0" w:space="0" w:color="auto"/>
      </w:divBdr>
    </w:div>
    <w:div w:id="635187273">
      <w:bodyDiv w:val="1"/>
      <w:marLeft w:val="0"/>
      <w:marRight w:val="0"/>
      <w:marTop w:val="0"/>
      <w:marBottom w:val="0"/>
      <w:divBdr>
        <w:top w:val="none" w:sz="0" w:space="0" w:color="auto"/>
        <w:left w:val="none" w:sz="0" w:space="0" w:color="auto"/>
        <w:bottom w:val="none" w:sz="0" w:space="0" w:color="auto"/>
        <w:right w:val="none" w:sz="0" w:space="0" w:color="auto"/>
      </w:divBdr>
    </w:div>
    <w:div w:id="649018167">
      <w:bodyDiv w:val="1"/>
      <w:marLeft w:val="0"/>
      <w:marRight w:val="0"/>
      <w:marTop w:val="0"/>
      <w:marBottom w:val="0"/>
      <w:divBdr>
        <w:top w:val="none" w:sz="0" w:space="0" w:color="auto"/>
        <w:left w:val="none" w:sz="0" w:space="0" w:color="auto"/>
        <w:bottom w:val="none" w:sz="0" w:space="0" w:color="auto"/>
        <w:right w:val="none" w:sz="0" w:space="0" w:color="auto"/>
      </w:divBdr>
    </w:div>
    <w:div w:id="664211542">
      <w:bodyDiv w:val="1"/>
      <w:marLeft w:val="0"/>
      <w:marRight w:val="0"/>
      <w:marTop w:val="0"/>
      <w:marBottom w:val="0"/>
      <w:divBdr>
        <w:top w:val="none" w:sz="0" w:space="0" w:color="auto"/>
        <w:left w:val="none" w:sz="0" w:space="0" w:color="auto"/>
        <w:bottom w:val="none" w:sz="0" w:space="0" w:color="auto"/>
        <w:right w:val="none" w:sz="0" w:space="0" w:color="auto"/>
      </w:divBdr>
    </w:div>
    <w:div w:id="675770547">
      <w:bodyDiv w:val="1"/>
      <w:marLeft w:val="0"/>
      <w:marRight w:val="0"/>
      <w:marTop w:val="0"/>
      <w:marBottom w:val="0"/>
      <w:divBdr>
        <w:top w:val="none" w:sz="0" w:space="0" w:color="auto"/>
        <w:left w:val="none" w:sz="0" w:space="0" w:color="auto"/>
        <w:bottom w:val="none" w:sz="0" w:space="0" w:color="auto"/>
        <w:right w:val="none" w:sz="0" w:space="0" w:color="auto"/>
      </w:divBdr>
    </w:div>
    <w:div w:id="677197725">
      <w:bodyDiv w:val="1"/>
      <w:marLeft w:val="0"/>
      <w:marRight w:val="0"/>
      <w:marTop w:val="0"/>
      <w:marBottom w:val="0"/>
      <w:divBdr>
        <w:top w:val="none" w:sz="0" w:space="0" w:color="auto"/>
        <w:left w:val="none" w:sz="0" w:space="0" w:color="auto"/>
        <w:bottom w:val="none" w:sz="0" w:space="0" w:color="auto"/>
        <w:right w:val="none" w:sz="0" w:space="0" w:color="auto"/>
      </w:divBdr>
    </w:div>
    <w:div w:id="680207613">
      <w:bodyDiv w:val="1"/>
      <w:marLeft w:val="0"/>
      <w:marRight w:val="0"/>
      <w:marTop w:val="0"/>
      <w:marBottom w:val="0"/>
      <w:divBdr>
        <w:top w:val="none" w:sz="0" w:space="0" w:color="auto"/>
        <w:left w:val="none" w:sz="0" w:space="0" w:color="auto"/>
        <w:bottom w:val="none" w:sz="0" w:space="0" w:color="auto"/>
        <w:right w:val="none" w:sz="0" w:space="0" w:color="auto"/>
      </w:divBdr>
    </w:div>
    <w:div w:id="681080568">
      <w:bodyDiv w:val="1"/>
      <w:marLeft w:val="0"/>
      <w:marRight w:val="0"/>
      <w:marTop w:val="0"/>
      <w:marBottom w:val="0"/>
      <w:divBdr>
        <w:top w:val="none" w:sz="0" w:space="0" w:color="auto"/>
        <w:left w:val="none" w:sz="0" w:space="0" w:color="auto"/>
        <w:bottom w:val="none" w:sz="0" w:space="0" w:color="auto"/>
        <w:right w:val="none" w:sz="0" w:space="0" w:color="auto"/>
      </w:divBdr>
    </w:div>
    <w:div w:id="684208114">
      <w:bodyDiv w:val="1"/>
      <w:marLeft w:val="0"/>
      <w:marRight w:val="0"/>
      <w:marTop w:val="0"/>
      <w:marBottom w:val="0"/>
      <w:divBdr>
        <w:top w:val="none" w:sz="0" w:space="0" w:color="auto"/>
        <w:left w:val="none" w:sz="0" w:space="0" w:color="auto"/>
        <w:bottom w:val="none" w:sz="0" w:space="0" w:color="auto"/>
        <w:right w:val="none" w:sz="0" w:space="0" w:color="auto"/>
      </w:divBdr>
    </w:div>
    <w:div w:id="684281786">
      <w:bodyDiv w:val="1"/>
      <w:marLeft w:val="0"/>
      <w:marRight w:val="0"/>
      <w:marTop w:val="0"/>
      <w:marBottom w:val="0"/>
      <w:divBdr>
        <w:top w:val="none" w:sz="0" w:space="0" w:color="auto"/>
        <w:left w:val="none" w:sz="0" w:space="0" w:color="auto"/>
        <w:bottom w:val="none" w:sz="0" w:space="0" w:color="auto"/>
        <w:right w:val="none" w:sz="0" w:space="0" w:color="auto"/>
      </w:divBdr>
    </w:div>
    <w:div w:id="687373411">
      <w:bodyDiv w:val="1"/>
      <w:marLeft w:val="0"/>
      <w:marRight w:val="0"/>
      <w:marTop w:val="0"/>
      <w:marBottom w:val="0"/>
      <w:divBdr>
        <w:top w:val="none" w:sz="0" w:space="0" w:color="auto"/>
        <w:left w:val="none" w:sz="0" w:space="0" w:color="auto"/>
        <w:bottom w:val="none" w:sz="0" w:space="0" w:color="auto"/>
        <w:right w:val="none" w:sz="0" w:space="0" w:color="auto"/>
      </w:divBdr>
    </w:div>
    <w:div w:id="688724214">
      <w:bodyDiv w:val="1"/>
      <w:marLeft w:val="0"/>
      <w:marRight w:val="0"/>
      <w:marTop w:val="0"/>
      <w:marBottom w:val="0"/>
      <w:divBdr>
        <w:top w:val="none" w:sz="0" w:space="0" w:color="auto"/>
        <w:left w:val="none" w:sz="0" w:space="0" w:color="auto"/>
        <w:bottom w:val="none" w:sz="0" w:space="0" w:color="auto"/>
        <w:right w:val="none" w:sz="0" w:space="0" w:color="auto"/>
      </w:divBdr>
    </w:div>
    <w:div w:id="698628697">
      <w:bodyDiv w:val="1"/>
      <w:marLeft w:val="0"/>
      <w:marRight w:val="0"/>
      <w:marTop w:val="0"/>
      <w:marBottom w:val="0"/>
      <w:divBdr>
        <w:top w:val="none" w:sz="0" w:space="0" w:color="auto"/>
        <w:left w:val="none" w:sz="0" w:space="0" w:color="auto"/>
        <w:bottom w:val="none" w:sz="0" w:space="0" w:color="auto"/>
        <w:right w:val="none" w:sz="0" w:space="0" w:color="auto"/>
      </w:divBdr>
    </w:div>
    <w:div w:id="702823612">
      <w:bodyDiv w:val="1"/>
      <w:marLeft w:val="0"/>
      <w:marRight w:val="0"/>
      <w:marTop w:val="0"/>
      <w:marBottom w:val="0"/>
      <w:divBdr>
        <w:top w:val="none" w:sz="0" w:space="0" w:color="auto"/>
        <w:left w:val="none" w:sz="0" w:space="0" w:color="auto"/>
        <w:bottom w:val="none" w:sz="0" w:space="0" w:color="auto"/>
        <w:right w:val="none" w:sz="0" w:space="0" w:color="auto"/>
      </w:divBdr>
    </w:div>
    <w:div w:id="704327318">
      <w:bodyDiv w:val="1"/>
      <w:marLeft w:val="0"/>
      <w:marRight w:val="0"/>
      <w:marTop w:val="0"/>
      <w:marBottom w:val="0"/>
      <w:divBdr>
        <w:top w:val="none" w:sz="0" w:space="0" w:color="auto"/>
        <w:left w:val="none" w:sz="0" w:space="0" w:color="auto"/>
        <w:bottom w:val="none" w:sz="0" w:space="0" w:color="auto"/>
        <w:right w:val="none" w:sz="0" w:space="0" w:color="auto"/>
      </w:divBdr>
    </w:div>
    <w:div w:id="709719761">
      <w:bodyDiv w:val="1"/>
      <w:marLeft w:val="0"/>
      <w:marRight w:val="0"/>
      <w:marTop w:val="0"/>
      <w:marBottom w:val="0"/>
      <w:divBdr>
        <w:top w:val="none" w:sz="0" w:space="0" w:color="auto"/>
        <w:left w:val="none" w:sz="0" w:space="0" w:color="auto"/>
        <w:bottom w:val="none" w:sz="0" w:space="0" w:color="auto"/>
        <w:right w:val="none" w:sz="0" w:space="0" w:color="auto"/>
      </w:divBdr>
    </w:div>
    <w:div w:id="713040393">
      <w:bodyDiv w:val="1"/>
      <w:marLeft w:val="0"/>
      <w:marRight w:val="0"/>
      <w:marTop w:val="0"/>
      <w:marBottom w:val="0"/>
      <w:divBdr>
        <w:top w:val="none" w:sz="0" w:space="0" w:color="auto"/>
        <w:left w:val="none" w:sz="0" w:space="0" w:color="auto"/>
        <w:bottom w:val="none" w:sz="0" w:space="0" w:color="auto"/>
        <w:right w:val="none" w:sz="0" w:space="0" w:color="auto"/>
      </w:divBdr>
    </w:div>
    <w:div w:id="717171386">
      <w:bodyDiv w:val="1"/>
      <w:marLeft w:val="0"/>
      <w:marRight w:val="0"/>
      <w:marTop w:val="0"/>
      <w:marBottom w:val="0"/>
      <w:divBdr>
        <w:top w:val="none" w:sz="0" w:space="0" w:color="auto"/>
        <w:left w:val="none" w:sz="0" w:space="0" w:color="auto"/>
        <w:bottom w:val="none" w:sz="0" w:space="0" w:color="auto"/>
        <w:right w:val="none" w:sz="0" w:space="0" w:color="auto"/>
      </w:divBdr>
    </w:div>
    <w:div w:id="723917896">
      <w:bodyDiv w:val="1"/>
      <w:marLeft w:val="0"/>
      <w:marRight w:val="0"/>
      <w:marTop w:val="0"/>
      <w:marBottom w:val="0"/>
      <w:divBdr>
        <w:top w:val="none" w:sz="0" w:space="0" w:color="auto"/>
        <w:left w:val="none" w:sz="0" w:space="0" w:color="auto"/>
        <w:bottom w:val="none" w:sz="0" w:space="0" w:color="auto"/>
        <w:right w:val="none" w:sz="0" w:space="0" w:color="auto"/>
      </w:divBdr>
    </w:div>
    <w:div w:id="728499375">
      <w:bodyDiv w:val="1"/>
      <w:marLeft w:val="0"/>
      <w:marRight w:val="0"/>
      <w:marTop w:val="0"/>
      <w:marBottom w:val="0"/>
      <w:divBdr>
        <w:top w:val="none" w:sz="0" w:space="0" w:color="auto"/>
        <w:left w:val="none" w:sz="0" w:space="0" w:color="auto"/>
        <w:bottom w:val="none" w:sz="0" w:space="0" w:color="auto"/>
        <w:right w:val="none" w:sz="0" w:space="0" w:color="auto"/>
      </w:divBdr>
    </w:div>
    <w:div w:id="730495947">
      <w:bodyDiv w:val="1"/>
      <w:marLeft w:val="0"/>
      <w:marRight w:val="0"/>
      <w:marTop w:val="0"/>
      <w:marBottom w:val="0"/>
      <w:divBdr>
        <w:top w:val="none" w:sz="0" w:space="0" w:color="auto"/>
        <w:left w:val="none" w:sz="0" w:space="0" w:color="auto"/>
        <w:bottom w:val="none" w:sz="0" w:space="0" w:color="auto"/>
        <w:right w:val="none" w:sz="0" w:space="0" w:color="auto"/>
      </w:divBdr>
    </w:div>
    <w:div w:id="743600531">
      <w:bodyDiv w:val="1"/>
      <w:marLeft w:val="0"/>
      <w:marRight w:val="0"/>
      <w:marTop w:val="0"/>
      <w:marBottom w:val="0"/>
      <w:divBdr>
        <w:top w:val="none" w:sz="0" w:space="0" w:color="auto"/>
        <w:left w:val="none" w:sz="0" w:space="0" w:color="auto"/>
        <w:bottom w:val="none" w:sz="0" w:space="0" w:color="auto"/>
        <w:right w:val="none" w:sz="0" w:space="0" w:color="auto"/>
      </w:divBdr>
    </w:div>
    <w:div w:id="750541387">
      <w:bodyDiv w:val="1"/>
      <w:marLeft w:val="0"/>
      <w:marRight w:val="0"/>
      <w:marTop w:val="0"/>
      <w:marBottom w:val="0"/>
      <w:divBdr>
        <w:top w:val="none" w:sz="0" w:space="0" w:color="auto"/>
        <w:left w:val="none" w:sz="0" w:space="0" w:color="auto"/>
        <w:bottom w:val="none" w:sz="0" w:space="0" w:color="auto"/>
        <w:right w:val="none" w:sz="0" w:space="0" w:color="auto"/>
      </w:divBdr>
    </w:div>
    <w:div w:id="750926664">
      <w:bodyDiv w:val="1"/>
      <w:marLeft w:val="0"/>
      <w:marRight w:val="0"/>
      <w:marTop w:val="0"/>
      <w:marBottom w:val="0"/>
      <w:divBdr>
        <w:top w:val="none" w:sz="0" w:space="0" w:color="auto"/>
        <w:left w:val="none" w:sz="0" w:space="0" w:color="auto"/>
        <w:bottom w:val="none" w:sz="0" w:space="0" w:color="auto"/>
        <w:right w:val="none" w:sz="0" w:space="0" w:color="auto"/>
      </w:divBdr>
    </w:div>
    <w:div w:id="753743369">
      <w:bodyDiv w:val="1"/>
      <w:marLeft w:val="0"/>
      <w:marRight w:val="0"/>
      <w:marTop w:val="0"/>
      <w:marBottom w:val="0"/>
      <w:divBdr>
        <w:top w:val="none" w:sz="0" w:space="0" w:color="auto"/>
        <w:left w:val="none" w:sz="0" w:space="0" w:color="auto"/>
        <w:bottom w:val="none" w:sz="0" w:space="0" w:color="auto"/>
        <w:right w:val="none" w:sz="0" w:space="0" w:color="auto"/>
      </w:divBdr>
    </w:div>
    <w:div w:id="754320442">
      <w:bodyDiv w:val="1"/>
      <w:marLeft w:val="0"/>
      <w:marRight w:val="0"/>
      <w:marTop w:val="0"/>
      <w:marBottom w:val="0"/>
      <w:divBdr>
        <w:top w:val="none" w:sz="0" w:space="0" w:color="auto"/>
        <w:left w:val="none" w:sz="0" w:space="0" w:color="auto"/>
        <w:bottom w:val="none" w:sz="0" w:space="0" w:color="auto"/>
        <w:right w:val="none" w:sz="0" w:space="0" w:color="auto"/>
      </w:divBdr>
    </w:div>
    <w:div w:id="765421583">
      <w:bodyDiv w:val="1"/>
      <w:marLeft w:val="0"/>
      <w:marRight w:val="0"/>
      <w:marTop w:val="0"/>
      <w:marBottom w:val="0"/>
      <w:divBdr>
        <w:top w:val="none" w:sz="0" w:space="0" w:color="auto"/>
        <w:left w:val="none" w:sz="0" w:space="0" w:color="auto"/>
        <w:bottom w:val="none" w:sz="0" w:space="0" w:color="auto"/>
        <w:right w:val="none" w:sz="0" w:space="0" w:color="auto"/>
      </w:divBdr>
    </w:div>
    <w:div w:id="766315878">
      <w:bodyDiv w:val="1"/>
      <w:marLeft w:val="0"/>
      <w:marRight w:val="0"/>
      <w:marTop w:val="0"/>
      <w:marBottom w:val="0"/>
      <w:divBdr>
        <w:top w:val="none" w:sz="0" w:space="0" w:color="auto"/>
        <w:left w:val="none" w:sz="0" w:space="0" w:color="auto"/>
        <w:bottom w:val="none" w:sz="0" w:space="0" w:color="auto"/>
        <w:right w:val="none" w:sz="0" w:space="0" w:color="auto"/>
      </w:divBdr>
    </w:div>
    <w:div w:id="777986688">
      <w:bodyDiv w:val="1"/>
      <w:marLeft w:val="0"/>
      <w:marRight w:val="0"/>
      <w:marTop w:val="0"/>
      <w:marBottom w:val="0"/>
      <w:divBdr>
        <w:top w:val="none" w:sz="0" w:space="0" w:color="auto"/>
        <w:left w:val="none" w:sz="0" w:space="0" w:color="auto"/>
        <w:bottom w:val="none" w:sz="0" w:space="0" w:color="auto"/>
        <w:right w:val="none" w:sz="0" w:space="0" w:color="auto"/>
      </w:divBdr>
    </w:div>
    <w:div w:id="786971124">
      <w:bodyDiv w:val="1"/>
      <w:marLeft w:val="0"/>
      <w:marRight w:val="0"/>
      <w:marTop w:val="0"/>
      <w:marBottom w:val="0"/>
      <w:divBdr>
        <w:top w:val="none" w:sz="0" w:space="0" w:color="auto"/>
        <w:left w:val="none" w:sz="0" w:space="0" w:color="auto"/>
        <w:bottom w:val="none" w:sz="0" w:space="0" w:color="auto"/>
        <w:right w:val="none" w:sz="0" w:space="0" w:color="auto"/>
      </w:divBdr>
    </w:div>
    <w:div w:id="787045102">
      <w:bodyDiv w:val="1"/>
      <w:marLeft w:val="0"/>
      <w:marRight w:val="0"/>
      <w:marTop w:val="0"/>
      <w:marBottom w:val="0"/>
      <w:divBdr>
        <w:top w:val="none" w:sz="0" w:space="0" w:color="auto"/>
        <w:left w:val="none" w:sz="0" w:space="0" w:color="auto"/>
        <w:bottom w:val="none" w:sz="0" w:space="0" w:color="auto"/>
        <w:right w:val="none" w:sz="0" w:space="0" w:color="auto"/>
      </w:divBdr>
    </w:div>
    <w:div w:id="788746630">
      <w:bodyDiv w:val="1"/>
      <w:marLeft w:val="0"/>
      <w:marRight w:val="0"/>
      <w:marTop w:val="0"/>
      <w:marBottom w:val="0"/>
      <w:divBdr>
        <w:top w:val="none" w:sz="0" w:space="0" w:color="auto"/>
        <w:left w:val="none" w:sz="0" w:space="0" w:color="auto"/>
        <w:bottom w:val="none" w:sz="0" w:space="0" w:color="auto"/>
        <w:right w:val="none" w:sz="0" w:space="0" w:color="auto"/>
      </w:divBdr>
    </w:div>
    <w:div w:id="792095165">
      <w:bodyDiv w:val="1"/>
      <w:marLeft w:val="0"/>
      <w:marRight w:val="0"/>
      <w:marTop w:val="0"/>
      <w:marBottom w:val="0"/>
      <w:divBdr>
        <w:top w:val="none" w:sz="0" w:space="0" w:color="auto"/>
        <w:left w:val="none" w:sz="0" w:space="0" w:color="auto"/>
        <w:bottom w:val="none" w:sz="0" w:space="0" w:color="auto"/>
        <w:right w:val="none" w:sz="0" w:space="0" w:color="auto"/>
      </w:divBdr>
    </w:div>
    <w:div w:id="797843398">
      <w:bodyDiv w:val="1"/>
      <w:marLeft w:val="0"/>
      <w:marRight w:val="0"/>
      <w:marTop w:val="0"/>
      <w:marBottom w:val="0"/>
      <w:divBdr>
        <w:top w:val="none" w:sz="0" w:space="0" w:color="auto"/>
        <w:left w:val="none" w:sz="0" w:space="0" w:color="auto"/>
        <w:bottom w:val="none" w:sz="0" w:space="0" w:color="auto"/>
        <w:right w:val="none" w:sz="0" w:space="0" w:color="auto"/>
      </w:divBdr>
    </w:div>
    <w:div w:id="800810604">
      <w:bodyDiv w:val="1"/>
      <w:marLeft w:val="0"/>
      <w:marRight w:val="0"/>
      <w:marTop w:val="0"/>
      <w:marBottom w:val="0"/>
      <w:divBdr>
        <w:top w:val="none" w:sz="0" w:space="0" w:color="auto"/>
        <w:left w:val="none" w:sz="0" w:space="0" w:color="auto"/>
        <w:bottom w:val="none" w:sz="0" w:space="0" w:color="auto"/>
        <w:right w:val="none" w:sz="0" w:space="0" w:color="auto"/>
      </w:divBdr>
    </w:div>
    <w:div w:id="807672272">
      <w:bodyDiv w:val="1"/>
      <w:marLeft w:val="0"/>
      <w:marRight w:val="0"/>
      <w:marTop w:val="0"/>
      <w:marBottom w:val="0"/>
      <w:divBdr>
        <w:top w:val="none" w:sz="0" w:space="0" w:color="auto"/>
        <w:left w:val="none" w:sz="0" w:space="0" w:color="auto"/>
        <w:bottom w:val="none" w:sz="0" w:space="0" w:color="auto"/>
        <w:right w:val="none" w:sz="0" w:space="0" w:color="auto"/>
      </w:divBdr>
    </w:div>
    <w:div w:id="812449831">
      <w:bodyDiv w:val="1"/>
      <w:marLeft w:val="0"/>
      <w:marRight w:val="0"/>
      <w:marTop w:val="0"/>
      <w:marBottom w:val="0"/>
      <w:divBdr>
        <w:top w:val="none" w:sz="0" w:space="0" w:color="auto"/>
        <w:left w:val="none" w:sz="0" w:space="0" w:color="auto"/>
        <w:bottom w:val="none" w:sz="0" w:space="0" w:color="auto"/>
        <w:right w:val="none" w:sz="0" w:space="0" w:color="auto"/>
      </w:divBdr>
    </w:div>
    <w:div w:id="817192610">
      <w:bodyDiv w:val="1"/>
      <w:marLeft w:val="0"/>
      <w:marRight w:val="0"/>
      <w:marTop w:val="0"/>
      <w:marBottom w:val="0"/>
      <w:divBdr>
        <w:top w:val="none" w:sz="0" w:space="0" w:color="auto"/>
        <w:left w:val="none" w:sz="0" w:space="0" w:color="auto"/>
        <w:bottom w:val="none" w:sz="0" w:space="0" w:color="auto"/>
        <w:right w:val="none" w:sz="0" w:space="0" w:color="auto"/>
      </w:divBdr>
    </w:div>
    <w:div w:id="818618591">
      <w:bodyDiv w:val="1"/>
      <w:marLeft w:val="0"/>
      <w:marRight w:val="0"/>
      <w:marTop w:val="0"/>
      <w:marBottom w:val="0"/>
      <w:divBdr>
        <w:top w:val="none" w:sz="0" w:space="0" w:color="auto"/>
        <w:left w:val="none" w:sz="0" w:space="0" w:color="auto"/>
        <w:bottom w:val="none" w:sz="0" w:space="0" w:color="auto"/>
        <w:right w:val="none" w:sz="0" w:space="0" w:color="auto"/>
      </w:divBdr>
    </w:div>
    <w:div w:id="821236360">
      <w:bodyDiv w:val="1"/>
      <w:marLeft w:val="0"/>
      <w:marRight w:val="0"/>
      <w:marTop w:val="0"/>
      <w:marBottom w:val="0"/>
      <w:divBdr>
        <w:top w:val="none" w:sz="0" w:space="0" w:color="auto"/>
        <w:left w:val="none" w:sz="0" w:space="0" w:color="auto"/>
        <w:bottom w:val="none" w:sz="0" w:space="0" w:color="auto"/>
        <w:right w:val="none" w:sz="0" w:space="0" w:color="auto"/>
      </w:divBdr>
    </w:div>
    <w:div w:id="827130510">
      <w:bodyDiv w:val="1"/>
      <w:marLeft w:val="0"/>
      <w:marRight w:val="0"/>
      <w:marTop w:val="0"/>
      <w:marBottom w:val="0"/>
      <w:divBdr>
        <w:top w:val="none" w:sz="0" w:space="0" w:color="auto"/>
        <w:left w:val="none" w:sz="0" w:space="0" w:color="auto"/>
        <w:bottom w:val="none" w:sz="0" w:space="0" w:color="auto"/>
        <w:right w:val="none" w:sz="0" w:space="0" w:color="auto"/>
      </w:divBdr>
    </w:div>
    <w:div w:id="844905062">
      <w:bodyDiv w:val="1"/>
      <w:marLeft w:val="0"/>
      <w:marRight w:val="0"/>
      <w:marTop w:val="0"/>
      <w:marBottom w:val="0"/>
      <w:divBdr>
        <w:top w:val="none" w:sz="0" w:space="0" w:color="auto"/>
        <w:left w:val="none" w:sz="0" w:space="0" w:color="auto"/>
        <w:bottom w:val="none" w:sz="0" w:space="0" w:color="auto"/>
        <w:right w:val="none" w:sz="0" w:space="0" w:color="auto"/>
      </w:divBdr>
    </w:div>
    <w:div w:id="866917697">
      <w:bodyDiv w:val="1"/>
      <w:marLeft w:val="0"/>
      <w:marRight w:val="0"/>
      <w:marTop w:val="0"/>
      <w:marBottom w:val="0"/>
      <w:divBdr>
        <w:top w:val="none" w:sz="0" w:space="0" w:color="auto"/>
        <w:left w:val="none" w:sz="0" w:space="0" w:color="auto"/>
        <w:bottom w:val="none" w:sz="0" w:space="0" w:color="auto"/>
        <w:right w:val="none" w:sz="0" w:space="0" w:color="auto"/>
      </w:divBdr>
    </w:div>
    <w:div w:id="867135207">
      <w:bodyDiv w:val="1"/>
      <w:marLeft w:val="0"/>
      <w:marRight w:val="0"/>
      <w:marTop w:val="0"/>
      <w:marBottom w:val="0"/>
      <w:divBdr>
        <w:top w:val="none" w:sz="0" w:space="0" w:color="auto"/>
        <w:left w:val="none" w:sz="0" w:space="0" w:color="auto"/>
        <w:bottom w:val="none" w:sz="0" w:space="0" w:color="auto"/>
        <w:right w:val="none" w:sz="0" w:space="0" w:color="auto"/>
      </w:divBdr>
    </w:div>
    <w:div w:id="875390294">
      <w:bodyDiv w:val="1"/>
      <w:marLeft w:val="0"/>
      <w:marRight w:val="0"/>
      <w:marTop w:val="0"/>
      <w:marBottom w:val="0"/>
      <w:divBdr>
        <w:top w:val="none" w:sz="0" w:space="0" w:color="auto"/>
        <w:left w:val="none" w:sz="0" w:space="0" w:color="auto"/>
        <w:bottom w:val="none" w:sz="0" w:space="0" w:color="auto"/>
        <w:right w:val="none" w:sz="0" w:space="0" w:color="auto"/>
      </w:divBdr>
    </w:div>
    <w:div w:id="878055967">
      <w:bodyDiv w:val="1"/>
      <w:marLeft w:val="0"/>
      <w:marRight w:val="0"/>
      <w:marTop w:val="0"/>
      <w:marBottom w:val="0"/>
      <w:divBdr>
        <w:top w:val="none" w:sz="0" w:space="0" w:color="auto"/>
        <w:left w:val="none" w:sz="0" w:space="0" w:color="auto"/>
        <w:bottom w:val="none" w:sz="0" w:space="0" w:color="auto"/>
        <w:right w:val="none" w:sz="0" w:space="0" w:color="auto"/>
      </w:divBdr>
    </w:div>
    <w:div w:id="880551661">
      <w:bodyDiv w:val="1"/>
      <w:marLeft w:val="0"/>
      <w:marRight w:val="0"/>
      <w:marTop w:val="0"/>
      <w:marBottom w:val="0"/>
      <w:divBdr>
        <w:top w:val="none" w:sz="0" w:space="0" w:color="auto"/>
        <w:left w:val="none" w:sz="0" w:space="0" w:color="auto"/>
        <w:bottom w:val="none" w:sz="0" w:space="0" w:color="auto"/>
        <w:right w:val="none" w:sz="0" w:space="0" w:color="auto"/>
      </w:divBdr>
    </w:div>
    <w:div w:id="883951162">
      <w:bodyDiv w:val="1"/>
      <w:marLeft w:val="0"/>
      <w:marRight w:val="0"/>
      <w:marTop w:val="0"/>
      <w:marBottom w:val="0"/>
      <w:divBdr>
        <w:top w:val="none" w:sz="0" w:space="0" w:color="auto"/>
        <w:left w:val="none" w:sz="0" w:space="0" w:color="auto"/>
        <w:bottom w:val="none" w:sz="0" w:space="0" w:color="auto"/>
        <w:right w:val="none" w:sz="0" w:space="0" w:color="auto"/>
      </w:divBdr>
    </w:div>
    <w:div w:id="898783827">
      <w:bodyDiv w:val="1"/>
      <w:marLeft w:val="0"/>
      <w:marRight w:val="0"/>
      <w:marTop w:val="0"/>
      <w:marBottom w:val="0"/>
      <w:divBdr>
        <w:top w:val="none" w:sz="0" w:space="0" w:color="auto"/>
        <w:left w:val="none" w:sz="0" w:space="0" w:color="auto"/>
        <w:bottom w:val="none" w:sz="0" w:space="0" w:color="auto"/>
        <w:right w:val="none" w:sz="0" w:space="0" w:color="auto"/>
      </w:divBdr>
    </w:div>
    <w:div w:id="899251513">
      <w:bodyDiv w:val="1"/>
      <w:marLeft w:val="0"/>
      <w:marRight w:val="0"/>
      <w:marTop w:val="0"/>
      <w:marBottom w:val="0"/>
      <w:divBdr>
        <w:top w:val="none" w:sz="0" w:space="0" w:color="auto"/>
        <w:left w:val="none" w:sz="0" w:space="0" w:color="auto"/>
        <w:bottom w:val="none" w:sz="0" w:space="0" w:color="auto"/>
        <w:right w:val="none" w:sz="0" w:space="0" w:color="auto"/>
      </w:divBdr>
    </w:div>
    <w:div w:id="899440370">
      <w:bodyDiv w:val="1"/>
      <w:marLeft w:val="0"/>
      <w:marRight w:val="0"/>
      <w:marTop w:val="0"/>
      <w:marBottom w:val="0"/>
      <w:divBdr>
        <w:top w:val="none" w:sz="0" w:space="0" w:color="auto"/>
        <w:left w:val="none" w:sz="0" w:space="0" w:color="auto"/>
        <w:bottom w:val="none" w:sz="0" w:space="0" w:color="auto"/>
        <w:right w:val="none" w:sz="0" w:space="0" w:color="auto"/>
      </w:divBdr>
    </w:div>
    <w:div w:id="911769551">
      <w:bodyDiv w:val="1"/>
      <w:marLeft w:val="0"/>
      <w:marRight w:val="0"/>
      <w:marTop w:val="0"/>
      <w:marBottom w:val="0"/>
      <w:divBdr>
        <w:top w:val="none" w:sz="0" w:space="0" w:color="auto"/>
        <w:left w:val="none" w:sz="0" w:space="0" w:color="auto"/>
        <w:bottom w:val="none" w:sz="0" w:space="0" w:color="auto"/>
        <w:right w:val="none" w:sz="0" w:space="0" w:color="auto"/>
      </w:divBdr>
    </w:div>
    <w:div w:id="921523128">
      <w:bodyDiv w:val="1"/>
      <w:marLeft w:val="0"/>
      <w:marRight w:val="0"/>
      <w:marTop w:val="0"/>
      <w:marBottom w:val="0"/>
      <w:divBdr>
        <w:top w:val="none" w:sz="0" w:space="0" w:color="auto"/>
        <w:left w:val="none" w:sz="0" w:space="0" w:color="auto"/>
        <w:bottom w:val="none" w:sz="0" w:space="0" w:color="auto"/>
        <w:right w:val="none" w:sz="0" w:space="0" w:color="auto"/>
      </w:divBdr>
    </w:div>
    <w:div w:id="921529878">
      <w:bodyDiv w:val="1"/>
      <w:marLeft w:val="0"/>
      <w:marRight w:val="0"/>
      <w:marTop w:val="0"/>
      <w:marBottom w:val="0"/>
      <w:divBdr>
        <w:top w:val="none" w:sz="0" w:space="0" w:color="auto"/>
        <w:left w:val="none" w:sz="0" w:space="0" w:color="auto"/>
        <w:bottom w:val="none" w:sz="0" w:space="0" w:color="auto"/>
        <w:right w:val="none" w:sz="0" w:space="0" w:color="auto"/>
      </w:divBdr>
    </w:div>
    <w:div w:id="921912205">
      <w:bodyDiv w:val="1"/>
      <w:marLeft w:val="0"/>
      <w:marRight w:val="0"/>
      <w:marTop w:val="0"/>
      <w:marBottom w:val="0"/>
      <w:divBdr>
        <w:top w:val="none" w:sz="0" w:space="0" w:color="auto"/>
        <w:left w:val="none" w:sz="0" w:space="0" w:color="auto"/>
        <w:bottom w:val="none" w:sz="0" w:space="0" w:color="auto"/>
        <w:right w:val="none" w:sz="0" w:space="0" w:color="auto"/>
      </w:divBdr>
    </w:div>
    <w:div w:id="926498093">
      <w:bodyDiv w:val="1"/>
      <w:marLeft w:val="0"/>
      <w:marRight w:val="0"/>
      <w:marTop w:val="0"/>
      <w:marBottom w:val="0"/>
      <w:divBdr>
        <w:top w:val="none" w:sz="0" w:space="0" w:color="auto"/>
        <w:left w:val="none" w:sz="0" w:space="0" w:color="auto"/>
        <w:bottom w:val="none" w:sz="0" w:space="0" w:color="auto"/>
        <w:right w:val="none" w:sz="0" w:space="0" w:color="auto"/>
      </w:divBdr>
    </w:div>
    <w:div w:id="930435510">
      <w:bodyDiv w:val="1"/>
      <w:marLeft w:val="0"/>
      <w:marRight w:val="0"/>
      <w:marTop w:val="0"/>
      <w:marBottom w:val="0"/>
      <w:divBdr>
        <w:top w:val="none" w:sz="0" w:space="0" w:color="auto"/>
        <w:left w:val="none" w:sz="0" w:space="0" w:color="auto"/>
        <w:bottom w:val="none" w:sz="0" w:space="0" w:color="auto"/>
        <w:right w:val="none" w:sz="0" w:space="0" w:color="auto"/>
      </w:divBdr>
    </w:div>
    <w:div w:id="931400654">
      <w:bodyDiv w:val="1"/>
      <w:marLeft w:val="0"/>
      <w:marRight w:val="0"/>
      <w:marTop w:val="0"/>
      <w:marBottom w:val="0"/>
      <w:divBdr>
        <w:top w:val="none" w:sz="0" w:space="0" w:color="auto"/>
        <w:left w:val="none" w:sz="0" w:space="0" w:color="auto"/>
        <w:bottom w:val="none" w:sz="0" w:space="0" w:color="auto"/>
        <w:right w:val="none" w:sz="0" w:space="0" w:color="auto"/>
      </w:divBdr>
    </w:div>
    <w:div w:id="932712685">
      <w:bodyDiv w:val="1"/>
      <w:marLeft w:val="0"/>
      <w:marRight w:val="0"/>
      <w:marTop w:val="0"/>
      <w:marBottom w:val="0"/>
      <w:divBdr>
        <w:top w:val="none" w:sz="0" w:space="0" w:color="auto"/>
        <w:left w:val="none" w:sz="0" w:space="0" w:color="auto"/>
        <w:bottom w:val="none" w:sz="0" w:space="0" w:color="auto"/>
        <w:right w:val="none" w:sz="0" w:space="0" w:color="auto"/>
      </w:divBdr>
    </w:div>
    <w:div w:id="937104761">
      <w:bodyDiv w:val="1"/>
      <w:marLeft w:val="0"/>
      <w:marRight w:val="0"/>
      <w:marTop w:val="0"/>
      <w:marBottom w:val="0"/>
      <w:divBdr>
        <w:top w:val="none" w:sz="0" w:space="0" w:color="auto"/>
        <w:left w:val="none" w:sz="0" w:space="0" w:color="auto"/>
        <w:bottom w:val="none" w:sz="0" w:space="0" w:color="auto"/>
        <w:right w:val="none" w:sz="0" w:space="0" w:color="auto"/>
      </w:divBdr>
    </w:div>
    <w:div w:id="939527688">
      <w:bodyDiv w:val="1"/>
      <w:marLeft w:val="0"/>
      <w:marRight w:val="0"/>
      <w:marTop w:val="0"/>
      <w:marBottom w:val="0"/>
      <w:divBdr>
        <w:top w:val="none" w:sz="0" w:space="0" w:color="auto"/>
        <w:left w:val="none" w:sz="0" w:space="0" w:color="auto"/>
        <w:bottom w:val="none" w:sz="0" w:space="0" w:color="auto"/>
        <w:right w:val="none" w:sz="0" w:space="0" w:color="auto"/>
      </w:divBdr>
    </w:div>
    <w:div w:id="941111200">
      <w:bodyDiv w:val="1"/>
      <w:marLeft w:val="0"/>
      <w:marRight w:val="0"/>
      <w:marTop w:val="0"/>
      <w:marBottom w:val="0"/>
      <w:divBdr>
        <w:top w:val="none" w:sz="0" w:space="0" w:color="auto"/>
        <w:left w:val="none" w:sz="0" w:space="0" w:color="auto"/>
        <w:bottom w:val="none" w:sz="0" w:space="0" w:color="auto"/>
        <w:right w:val="none" w:sz="0" w:space="0" w:color="auto"/>
      </w:divBdr>
    </w:div>
    <w:div w:id="941961567">
      <w:bodyDiv w:val="1"/>
      <w:marLeft w:val="0"/>
      <w:marRight w:val="0"/>
      <w:marTop w:val="0"/>
      <w:marBottom w:val="0"/>
      <w:divBdr>
        <w:top w:val="none" w:sz="0" w:space="0" w:color="auto"/>
        <w:left w:val="none" w:sz="0" w:space="0" w:color="auto"/>
        <w:bottom w:val="none" w:sz="0" w:space="0" w:color="auto"/>
        <w:right w:val="none" w:sz="0" w:space="0" w:color="auto"/>
      </w:divBdr>
    </w:div>
    <w:div w:id="941962487">
      <w:bodyDiv w:val="1"/>
      <w:marLeft w:val="0"/>
      <w:marRight w:val="0"/>
      <w:marTop w:val="0"/>
      <w:marBottom w:val="0"/>
      <w:divBdr>
        <w:top w:val="none" w:sz="0" w:space="0" w:color="auto"/>
        <w:left w:val="none" w:sz="0" w:space="0" w:color="auto"/>
        <w:bottom w:val="none" w:sz="0" w:space="0" w:color="auto"/>
        <w:right w:val="none" w:sz="0" w:space="0" w:color="auto"/>
      </w:divBdr>
    </w:div>
    <w:div w:id="944263890">
      <w:bodyDiv w:val="1"/>
      <w:marLeft w:val="0"/>
      <w:marRight w:val="0"/>
      <w:marTop w:val="0"/>
      <w:marBottom w:val="0"/>
      <w:divBdr>
        <w:top w:val="none" w:sz="0" w:space="0" w:color="auto"/>
        <w:left w:val="none" w:sz="0" w:space="0" w:color="auto"/>
        <w:bottom w:val="none" w:sz="0" w:space="0" w:color="auto"/>
        <w:right w:val="none" w:sz="0" w:space="0" w:color="auto"/>
      </w:divBdr>
    </w:div>
    <w:div w:id="958101277">
      <w:bodyDiv w:val="1"/>
      <w:marLeft w:val="0"/>
      <w:marRight w:val="0"/>
      <w:marTop w:val="0"/>
      <w:marBottom w:val="0"/>
      <w:divBdr>
        <w:top w:val="none" w:sz="0" w:space="0" w:color="auto"/>
        <w:left w:val="none" w:sz="0" w:space="0" w:color="auto"/>
        <w:bottom w:val="none" w:sz="0" w:space="0" w:color="auto"/>
        <w:right w:val="none" w:sz="0" w:space="0" w:color="auto"/>
      </w:divBdr>
    </w:div>
    <w:div w:id="958685630">
      <w:bodyDiv w:val="1"/>
      <w:marLeft w:val="0"/>
      <w:marRight w:val="0"/>
      <w:marTop w:val="0"/>
      <w:marBottom w:val="0"/>
      <w:divBdr>
        <w:top w:val="none" w:sz="0" w:space="0" w:color="auto"/>
        <w:left w:val="none" w:sz="0" w:space="0" w:color="auto"/>
        <w:bottom w:val="none" w:sz="0" w:space="0" w:color="auto"/>
        <w:right w:val="none" w:sz="0" w:space="0" w:color="auto"/>
      </w:divBdr>
    </w:div>
    <w:div w:id="962157378">
      <w:bodyDiv w:val="1"/>
      <w:marLeft w:val="0"/>
      <w:marRight w:val="0"/>
      <w:marTop w:val="0"/>
      <w:marBottom w:val="0"/>
      <w:divBdr>
        <w:top w:val="none" w:sz="0" w:space="0" w:color="auto"/>
        <w:left w:val="none" w:sz="0" w:space="0" w:color="auto"/>
        <w:bottom w:val="none" w:sz="0" w:space="0" w:color="auto"/>
        <w:right w:val="none" w:sz="0" w:space="0" w:color="auto"/>
      </w:divBdr>
    </w:div>
    <w:div w:id="974290908">
      <w:bodyDiv w:val="1"/>
      <w:marLeft w:val="0"/>
      <w:marRight w:val="0"/>
      <w:marTop w:val="0"/>
      <w:marBottom w:val="0"/>
      <w:divBdr>
        <w:top w:val="none" w:sz="0" w:space="0" w:color="auto"/>
        <w:left w:val="none" w:sz="0" w:space="0" w:color="auto"/>
        <w:bottom w:val="none" w:sz="0" w:space="0" w:color="auto"/>
        <w:right w:val="none" w:sz="0" w:space="0" w:color="auto"/>
      </w:divBdr>
    </w:div>
    <w:div w:id="977681802">
      <w:bodyDiv w:val="1"/>
      <w:marLeft w:val="0"/>
      <w:marRight w:val="0"/>
      <w:marTop w:val="0"/>
      <w:marBottom w:val="0"/>
      <w:divBdr>
        <w:top w:val="none" w:sz="0" w:space="0" w:color="auto"/>
        <w:left w:val="none" w:sz="0" w:space="0" w:color="auto"/>
        <w:bottom w:val="none" w:sz="0" w:space="0" w:color="auto"/>
        <w:right w:val="none" w:sz="0" w:space="0" w:color="auto"/>
      </w:divBdr>
    </w:div>
    <w:div w:id="979456341">
      <w:bodyDiv w:val="1"/>
      <w:marLeft w:val="0"/>
      <w:marRight w:val="0"/>
      <w:marTop w:val="0"/>
      <w:marBottom w:val="0"/>
      <w:divBdr>
        <w:top w:val="none" w:sz="0" w:space="0" w:color="auto"/>
        <w:left w:val="none" w:sz="0" w:space="0" w:color="auto"/>
        <w:bottom w:val="none" w:sz="0" w:space="0" w:color="auto"/>
        <w:right w:val="none" w:sz="0" w:space="0" w:color="auto"/>
      </w:divBdr>
    </w:div>
    <w:div w:id="997343501">
      <w:bodyDiv w:val="1"/>
      <w:marLeft w:val="0"/>
      <w:marRight w:val="0"/>
      <w:marTop w:val="0"/>
      <w:marBottom w:val="0"/>
      <w:divBdr>
        <w:top w:val="none" w:sz="0" w:space="0" w:color="auto"/>
        <w:left w:val="none" w:sz="0" w:space="0" w:color="auto"/>
        <w:bottom w:val="none" w:sz="0" w:space="0" w:color="auto"/>
        <w:right w:val="none" w:sz="0" w:space="0" w:color="auto"/>
      </w:divBdr>
    </w:div>
    <w:div w:id="1004817702">
      <w:bodyDiv w:val="1"/>
      <w:marLeft w:val="0"/>
      <w:marRight w:val="0"/>
      <w:marTop w:val="0"/>
      <w:marBottom w:val="0"/>
      <w:divBdr>
        <w:top w:val="none" w:sz="0" w:space="0" w:color="auto"/>
        <w:left w:val="none" w:sz="0" w:space="0" w:color="auto"/>
        <w:bottom w:val="none" w:sz="0" w:space="0" w:color="auto"/>
        <w:right w:val="none" w:sz="0" w:space="0" w:color="auto"/>
      </w:divBdr>
    </w:div>
    <w:div w:id="1009214467">
      <w:bodyDiv w:val="1"/>
      <w:marLeft w:val="0"/>
      <w:marRight w:val="0"/>
      <w:marTop w:val="0"/>
      <w:marBottom w:val="0"/>
      <w:divBdr>
        <w:top w:val="none" w:sz="0" w:space="0" w:color="auto"/>
        <w:left w:val="none" w:sz="0" w:space="0" w:color="auto"/>
        <w:bottom w:val="none" w:sz="0" w:space="0" w:color="auto"/>
        <w:right w:val="none" w:sz="0" w:space="0" w:color="auto"/>
      </w:divBdr>
    </w:div>
    <w:div w:id="1018577892">
      <w:bodyDiv w:val="1"/>
      <w:marLeft w:val="0"/>
      <w:marRight w:val="0"/>
      <w:marTop w:val="0"/>
      <w:marBottom w:val="0"/>
      <w:divBdr>
        <w:top w:val="none" w:sz="0" w:space="0" w:color="auto"/>
        <w:left w:val="none" w:sz="0" w:space="0" w:color="auto"/>
        <w:bottom w:val="none" w:sz="0" w:space="0" w:color="auto"/>
        <w:right w:val="none" w:sz="0" w:space="0" w:color="auto"/>
      </w:divBdr>
    </w:div>
    <w:div w:id="1018852291">
      <w:bodyDiv w:val="1"/>
      <w:marLeft w:val="0"/>
      <w:marRight w:val="0"/>
      <w:marTop w:val="0"/>
      <w:marBottom w:val="0"/>
      <w:divBdr>
        <w:top w:val="none" w:sz="0" w:space="0" w:color="auto"/>
        <w:left w:val="none" w:sz="0" w:space="0" w:color="auto"/>
        <w:bottom w:val="none" w:sz="0" w:space="0" w:color="auto"/>
        <w:right w:val="none" w:sz="0" w:space="0" w:color="auto"/>
      </w:divBdr>
    </w:div>
    <w:div w:id="1030910450">
      <w:bodyDiv w:val="1"/>
      <w:marLeft w:val="0"/>
      <w:marRight w:val="0"/>
      <w:marTop w:val="0"/>
      <w:marBottom w:val="0"/>
      <w:divBdr>
        <w:top w:val="none" w:sz="0" w:space="0" w:color="auto"/>
        <w:left w:val="none" w:sz="0" w:space="0" w:color="auto"/>
        <w:bottom w:val="none" w:sz="0" w:space="0" w:color="auto"/>
        <w:right w:val="none" w:sz="0" w:space="0" w:color="auto"/>
      </w:divBdr>
    </w:div>
    <w:div w:id="1031102273">
      <w:bodyDiv w:val="1"/>
      <w:marLeft w:val="0"/>
      <w:marRight w:val="0"/>
      <w:marTop w:val="0"/>
      <w:marBottom w:val="0"/>
      <w:divBdr>
        <w:top w:val="none" w:sz="0" w:space="0" w:color="auto"/>
        <w:left w:val="none" w:sz="0" w:space="0" w:color="auto"/>
        <w:bottom w:val="none" w:sz="0" w:space="0" w:color="auto"/>
        <w:right w:val="none" w:sz="0" w:space="0" w:color="auto"/>
      </w:divBdr>
    </w:div>
    <w:div w:id="1031688237">
      <w:bodyDiv w:val="1"/>
      <w:marLeft w:val="0"/>
      <w:marRight w:val="0"/>
      <w:marTop w:val="0"/>
      <w:marBottom w:val="0"/>
      <w:divBdr>
        <w:top w:val="none" w:sz="0" w:space="0" w:color="auto"/>
        <w:left w:val="none" w:sz="0" w:space="0" w:color="auto"/>
        <w:bottom w:val="none" w:sz="0" w:space="0" w:color="auto"/>
        <w:right w:val="none" w:sz="0" w:space="0" w:color="auto"/>
      </w:divBdr>
    </w:div>
    <w:div w:id="1037895086">
      <w:bodyDiv w:val="1"/>
      <w:marLeft w:val="0"/>
      <w:marRight w:val="0"/>
      <w:marTop w:val="0"/>
      <w:marBottom w:val="0"/>
      <w:divBdr>
        <w:top w:val="none" w:sz="0" w:space="0" w:color="auto"/>
        <w:left w:val="none" w:sz="0" w:space="0" w:color="auto"/>
        <w:bottom w:val="none" w:sz="0" w:space="0" w:color="auto"/>
        <w:right w:val="none" w:sz="0" w:space="0" w:color="auto"/>
      </w:divBdr>
    </w:div>
    <w:div w:id="1042484109">
      <w:bodyDiv w:val="1"/>
      <w:marLeft w:val="0"/>
      <w:marRight w:val="0"/>
      <w:marTop w:val="0"/>
      <w:marBottom w:val="0"/>
      <w:divBdr>
        <w:top w:val="none" w:sz="0" w:space="0" w:color="auto"/>
        <w:left w:val="none" w:sz="0" w:space="0" w:color="auto"/>
        <w:bottom w:val="none" w:sz="0" w:space="0" w:color="auto"/>
        <w:right w:val="none" w:sz="0" w:space="0" w:color="auto"/>
      </w:divBdr>
    </w:div>
    <w:div w:id="1047266370">
      <w:bodyDiv w:val="1"/>
      <w:marLeft w:val="0"/>
      <w:marRight w:val="0"/>
      <w:marTop w:val="0"/>
      <w:marBottom w:val="0"/>
      <w:divBdr>
        <w:top w:val="none" w:sz="0" w:space="0" w:color="auto"/>
        <w:left w:val="none" w:sz="0" w:space="0" w:color="auto"/>
        <w:bottom w:val="none" w:sz="0" w:space="0" w:color="auto"/>
        <w:right w:val="none" w:sz="0" w:space="0" w:color="auto"/>
      </w:divBdr>
    </w:div>
    <w:div w:id="1058236892">
      <w:bodyDiv w:val="1"/>
      <w:marLeft w:val="0"/>
      <w:marRight w:val="0"/>
      <w:marTop w:val="0"/>
      <w:marBottom w:val="0"/>
      <w:divBdr>
        <w:top w:val="none" w:sz="0" w:space="0" w:color="auto"/>
        <w:left w:val="none" w:sz="0" w:space="0" w:color="auto"/>
        <w:bottom w:val="none" w:sz="0" w:space="0" w:color="auto"/>
        <w:right w:val="none" w:sz="0" w:space="0" w:color="auto"/>
      </w:divBdr>
    </w:div>
    <w:div w:id="1062411439">
      <w:bodyDiv w:val="1"/>
      <w:marLeft w:val="0"/>
      <w:marRight w:val="0"/>
      <w:marTop w:val="0"/>
      <w:marBottom w:val="0"/>
      <w:divBdr>
        <w:top w:val="none" w:sz="0" w:space="0" w:color="auto"/>
        <w:left w:val="none" w:sz="0" w:space="0" w:color="auto"/>
        <w:bottom w:val="none" w:sz="0" w:space="0" w:color="auto"/>
        <w:right w:val="none" w:sz="0" w:space="0" w:color="auto"/>
      </w:divBdr>
    </w:div>
    <w:div w:id="1063332464">
      <w:bodyDiv w:val="1"/>
      <w:marLeft w:val="0"/>
      <w:marRight w:val="0"/>
      <w:marTop w:val="0"/>
      <w:marBottom w:val="0"/>
      <w:divBdr>
        <w:top w:val="none" w:sz="0" w:space="0" w:color="auto"/>
        <w:left w:val="none" w:sz="0" w:space="0" w:color="auto"/>
        <w:bottom w:val="none" w:sz="0" w:space="0" w:color="auto"/>
        <w:right w:val="none" w:sz="0" w:space="0" w:color="auto"/>
      </w:divBdr>
    </w:div>
    <w:div w:id="1066994752">
      <w:bodyDiv w:val="1"/>
      <w:marLeft w:val="0"/>
      <w:marRight w:val="0"/>
      <w:marTop w:val="0"/>
      <w:marBottom w:val="0"/>
      <w:divBdr>
        <w:top w:val="none" w:sz="0" w:space="0" w:color="auto"/>
        <w:left w:val="none" w:sz="0" w:space="0" w:color="auto"/>
        <w:bottom w:val="none" w:sz="0" w:space="0" w:color="auto"/>
        <w:right w:val="none" w:sz="0" w:space="0" w:color="auto"/>
      </w:divBdr>
    </w:div>
    <w:div w:id="1079518552">
      <w:bodyDiv w:val="1"/>
      <w:marLeft w:val="0"/>
      <w:marRight w:val="0"/>
      <w:marTop w:val="0"/>
      <w:marBottom w:val="0"/>
      <w:divBdr>
        <w:top w:val="none" w:sz="0" w:space="0" w:color="auto"/>
        <w:left w:val="none" w:sz="0" w:space="0" w:color="auto"/>
        <w:bottom w:val="none" w:sz="0" w:space="0" w:color="auto"/>
        <w:right w:val="none" w:sz="0" w:space="0" w:color="auto"/>
      </w:divBdr>
    </w:div>
    <w:div w:id="1087845250">
      <w:bodyDiv w:val="1"/>
      <w:marLeft w:val="0"/>
      <w:marRight w:val="0"/>
      <w:marTop w:val="0"/>
      <w:marBottom w:val="0"/>
      <w:divBdr>
        <w:top w:val="none" w:sz="0" w:space="0" w:color="auto"/>
        <w:left w:val="none" w:sz="0" w:space="0" w:color="auto"/>
        <w:bottom w:val="none" w:sz="0" w:space="0" w:color="auto"/>
        <w:right w:val="none" w:sz="0" w:space="0" w:color="auto"/>
      </w:divBdr>
    </w:div>
    <w:div w:id="1088386111">
      <w:bodyDiv w:val="1"/>
      <w:marLeft w:val="0"/>
      <w:marRight w:val="0"/>
      <w:marTop w:val="0"/>
      <w:marBottom w:val="0"/>
      <w:divBdr>
        <w:top w:val="none" w:sz="0" w:space="0" w:color="auto"/>
        <w:left w:val="none" w:sz="0" w:space="0" w:color="auto"/>
        <w:bottom w:val="none" w:sz="0" w:space="0" w:color="auto"/>
        <w:right w:val="none" w:sz="0" w:space="0" w:color="auto"/>
      </w:divBdr>
    </w:div>
    <w:div w:id="1091269074">
      <w:bodyDiv w:val="1"/>
      <w:marLeft w:val="0"/>
      <w:marRight w:val="0"/>
      <w:marTop w:val="0"/>
      <w:marBottom w:val="0"/>
      <w:divBdr>
        <w:top w:val="none" w:sz="0" w:space="0" w:color="auto"/>
        <w:left w:val="none" w:sz="0" w:space="0" w:color="auto"/>
        <w:bottom w:val="none" w:sz="0" w:space="0" w:color="auto"/>
        <w:right w:val="none" w:sz="0" w:space="0" w:color="auto"/>
      </w:divBdr>
    </w:div>
    <w:div w:id="1091582918">
      <w:bodyDiv w:val="1"/>
      <w:marLeft w:val="0"/>
      <w:marRight w:val="0"/>
      <w:marTop w:val="0"/>
      <w:marBottom w:val="0"/>
      <w:divBdr>
        <w:top w:val="none" w:sz="0" w:space="0" w:color="auto"/>
        <w:left w:val="none" w:sz="0" w:space="0" w:color="auto"/>
        <w:bottom w:val="none" w:sz="0" w:space="0" w:color="auto"/>
        <w:right w:val="none" w:sz="0" w:space="0" w:color="auto"/>
      </w:divBdr>
    </w:div>
    <w:div w:id="1098603227">
      <w:bodyDiv w:val="1"/>
      <w:marLeft w:val="0"/>
      <w:marRight w:val="0"/>
      <w:marTop w:val="0"/>
      <w:marBottom w:val="0"/>
      <w:divBdr>
        <w:top w:val="none" w:sz="0" w:space="0" w:color="auto"/>
        <w:left w:val="none" w:sz="0" w:space="0" w:color="auto"/>
        <w:bottom w:val="none" w:sz="0" w:space="0" w:color="auto"/>
        <w:right w:val="none" w:sz="0" w:space="0" w:color="auto"/>
      </w:divBdr>
    </w:div>
    <w:div w:id="1099063003">
      <w:bodyDiv w:val="1"/>
      <w:marLeft w:val="0"/>
      <w:marRight w:val="0"/>
      <w:marTop w:val="0"/>
      <w:marBottom w:val="0"/>
      <w:divBdr>
        <w:top w:val="none" w:sz="0" w:space="0" w:color="auto"/>
        <w:left w:val="none" w:sz="0" w:space="0" w:color="auto"/>
        <w:bottom w:val="none" w:sz="0" w:space="0" w:color="auto"/>
        <w:right w:val="none" w:sz="0" w:space="0" w:color="auto"/>
      </w:divBdr>
    </w:div>
    <w:div w:id="1099642739">
      <w:bodyDiv w:val="1"/>
      <w:marLeft w:val="0"/>
      <w:marRight w:val="0"/>
      <w:marTop w:val="0"/>
      <w:marBottom w:val="0"/>
      <w:divBdr>
        <w:top w:val="none" w:sz="0" w:space="0" w:color="auto"/>
        <w:left w:val="none" w:sz="0" w:space="0" w:color="auto"/>
        <w:bottom w:val="none" w:sz="0" w:space="0" w:color="auto"/>
        <w:right w:val="none" w:sz="0" w:space="0" w:color="auto"/>
      </w:divBdr>
    </w:div>
    <w:div w:id="1100879417">
      <w:bodyDiv w:val="1"/>
      <w:marLeft w:val="0"/>
      <w:marRight w:val="0"/>
      <w:marTop w:val="0"/>
      <w:marBottom w:val="0"/>
      <w:divBdr>
        <w:top w:val="none" w:sz="0" w:space="0" w:color="auto"/>
        <w:left w:val="none" w:sz="0" w:space="0" w:color="auto"/>
        <w:bottom w:val="none" w:sz="0" w:space="0" w:color="auto"/>
        <w:right w:val="none" w:sz="0" w:space="0" w:color="auto"/>
      </w:divBdr>
    </w:div>
    <w:div w:id="1113285711">
      <w:bodyDiv w:val="1"/>
      <w:marLeft w:val="0"/>
      <w:marRight w:val="0"/>
      <w:marTop w:val="0"/>
      <w:marBottom w:val="0"/>
      <w:divBdr>
        <w:top w:val="none" w:sz="0" w:space="0" w:color="auto"/>
        <w:left w:val="none" w:sz="0" w:space="0" w:color="auto"/>
        <w:bottom w:val="none" w:sz="0" w:space="0" w:color="auto"/>
        <w:right w:val="none" w:sz="0" w:space="0" w:color="auto"/>
      </w:divBdr>
    </w:div>
    <w:div w:id="1113550805">
      <w:bodyDiv w:val="1"/>
      <w:marLeft w:val="0"/>
      <w:marRight w:val="0"/>
      <w:marTop w:val="0"/>
      <w:marBottom w:val="0"/>
      <w:divBdr>
        <w:top w:val="none" w:sz="0" w:space="0" w:color="auto"/>
        <w:left w:val="none" w:sz="0" w:space="0" w:color="auto"/>
        <w:bottom w:val="none" w:sz="0" w:space="0" w:color="auto"/>
        <w:right w:val="none" w:sz="0" w:space="0" w:color="auto"/>
      </w:divBdr>
    </w:div>
    <w:div w:id="1134835481">
      <w:bodyDiv w:val="1"/>
      <w:marLeft w:val="0"/>
      <w:marRight w:val="0"/>
      <w:marTop w:val="0"/>
      <w:marBottom w:val="0"/>
      <w:divBdr>
        <w:top w:val="none" w:sz="0" w:space="0" w:color="auto"/>
        <w:left w:val="none" w:sz="0" w:space="0" w:color="auto"/>
        <w:bottom w:val="none" w:sz="0" w:space="0" w:color="auto"/>
        <w:right w:val="none" w:sz="0" w:space="0" w:color="auto"/>
      </w:divBdr>
    </w:div>
    <w:div w:id="1140342833">
      <w:bodyDiv w:val="1"/>
      <w:marLeft w:val="0"/>
      <w:marRight w:val="0"/>
      <w:marTop w:val="0"/>
      <w:marBottom w:val="0"/>
      <w:divBdr>
        <w:top w:val="none" w:sz="0" w:space="0" w:color="auto"/>
        <w:left w:val="none" w:sz="0" w:space="0" w:color="auto"/>
        <w:bottom w:val="none" w:sz="0" w:space="0" w:color="auto"/>
        <w:right w:val="none" w:sz="0" w:space="0" w:color="auto"/>
      </w:divBdr>
    </w:div>
    <w:div w:id="1140533059">
      <w:bodyDiv w:val="1"/>
      <w:marLeft w:val="0"/>
      <w:marRight w:val="0"/>
      <w:marTop w:val="0"/>
      <w:marBottom w:val="0"/>
      <w:divBdr>
        <w:top w:val="none" w:sz="0" w:space="0" w:color="auto"/>
        <w:left w:val="none" w:sz="0" w:space="0" w:color="auto"/>
        <w:bottom w:val="none" w:sz="0" w:space="0" w:color="auto"/>
        <w:right w:val="none" w:sz="0" w:space="0" w:color="auto"/>
      </w:divBdr>
    </w:div>
    <w:div w:id="1145582859">
      <w:bodyDiv w:val="1"/>
      <w:marLeft w:val="0"/>
      <w:marRight w:val="0"/>
      <w:marTop w:val="0"/>
      <w:marBottom w:val="0"/>
      <w:divBdr>
        <w:top w:val="none" w:sz="0" w:space="0" w:color="auto"/>
        <w:left w:val="none" w:sz="0" w:space="0" w:color="auto"/>
        <w:bottom w:val="none" w:sz="0" w:space="0" w:color="auto"/>
        <w:right w:val="none" w:sz="0" w:space="0" w:color="auto"/>
      </w:divBdr>
    </w:div>
    <w:div w:id="1151562275">
      <w:bodyDiv w:val="1"/>
      <w:marLeft w:val="0"/>
      <w:marRight w:val="0"/>
      <w:marTop w:val="0"/>
      <w:marBottom w:val="0"/>
      <w:divBdr>
        <w:top w:val="none" w:sz="0" w:space="0" w:color="auto"/>
        <w:left w:val="none" w:sz="0" w:space="0" w:color="auto"/>
        <w:bottom w:val="none" w:sz="0" w:space="0" w:color="auto"/>
        <w:right w:val="none" w:sz="0" w:space="0" w:color="auto"/>
      </w:divBdr>
    </w:div>
    <w:div w:id="1161895002">
      <w:bodyDiv w:val="1"/>
      <w:marLeft w:val="0"/>
      <w:marRight w:val="0"/>
      <w:marTop w:val="0"/>
      <w:marBottom w:val="0"/>
      <w:divBdr>
        <w:top w:val="none" w:sz="0" w:space="0" w:color="auto"/>
        <w:left w:val="none" w:sz="0" w:space="0" w:color="auto"/>
        <w:bottom w:val="none" w:sz="0" w:space="0" w:color="auto"/>
        <w:right w:val="none" w:sz="0" w:space="0" w:color="auto"/>
      </w:divBdr>
    </w:div>
    <w:div w:id="1165121329">
      <w:bodyDiv w:val="1"/>
      <w:marLeft w:val="0"/>
      <w:marRight w:val="0"/>
      <w:marTop w:val="0"/>
      <w:marBottom w:val="0"/>
      <w:divBdr>
        <w:top w:val="none" w:sz="0" w:space="0" w:color="auto"/>
        <w:left w:val="none" w:sz="0" w:space="0" w:color="auto"/>
        <w:bottom w:val="none" w:sz="0" w:space="0" w:color="auto"/>
        <w:right w:val="none" w:sz="0" w:space="0" w:color="auto"/>
      </w:divBdr>
    </w:div>
    <w:div w:id="1174109165">
      <w:bodyDiv w:val="1"/>
      <w:marLeft w:val="0"/>
      <w:marRight w:val="0"/>
      <w:marTop w:val="0"/>
      <w:marBottom w:val="0"/>
      <w:divBdr>
        <w:top w:val="none" w:sz="0" w:space="0" w:color="auto"/>
        <w:left w:val="none" w:sz="0" w:space="0" w:color="auto"/>
        <w:bottom w:val="none" w:sz="0" w:space="0" w:color="auto"/>
        <w:right w:val="none" w:sz="0" w:space="0" w:color="auto"/>
      </w:divBdr>
    </w:div>
    <w:div w:id="1179125597">
      <w:bodyDiv w:val="1"/>
      <w:marLeft w:val="0"/>
      <w:marRight w:val="0"/>
      <w:marTop w:val="0"/>
      <w:marBottom w:val="0"/>
      <w:divBdr>
        <w:top w:val="none" w:sz="0" w:space="0" w:color="auto"/>
        <w:left w:val="none" w:sz="0" w:space="0" w:color="auto"/>
        <w:bottom w:val="none" w:sz="0" w:space="0" w:color="auto"/>
        <w:right w:val="none" w:sz="0" w:space="0" w:color="auto"/>
      </w:divBdr>
    </w:div>
    <w:div w:id="1182937391">
      <w:bodyDiv w:val="1"/>
      <w:marLeft w:val="0"/>
      <w:marRight w:val="0"/>
      <w:marTop w:val="0"/>
      <w:marBottom w:val="0"/>
      <w:divBdr>
        <w:top w:val="none" w:sz="0" w:space="0" w:color="auto"/>
        <w:left w:val="none" w:sz="0" w:space="0" w:color="auto"/>
        <w:bottom w:val="none" w:sz="0" w:space="0" w:color="auto"/>
        <w:right w:val="none" w:sz="0" w:space="0" w:color="auto"/>
      </w:divBdr>
    </w:div>
    <w:div w:id="1188833840">
      <w:bodyDiv w:val="1"/>
      <w:marLeft w:val="0"/>
      <w:marRight w:val="0"/>
      <w:marTop w:val="0"/>
      <w:marBottom w:val="0"/>
      <w:divBdr>
        <w:top w:val="none" w:sz="0" w:space="0" w:color="auto"/>
        <w:left w:val="none" w:sz="0" w:space="0" w:color="auto"/>
        <w:bottom w:val="none" w:sz="0" w:space="0" w:color="auto"/>
        <w:right w:val="none" w:sz="0" w:space="0" w:color="auto"/>
      </w:divBdr>
    </w:div>
    <w:div w:id="1190098222">
      <w:bodyDiv w:val="1"/>
      <w:marLeft w:val="0"/>
      <w:marRight w:val="0"/>
      <w:marTop w:val="0"/>
      <w:marBottom w:val="0"/>
      <w:divBdr>
        <w:top w:val="none" w:sz="0" w:space="0" w:color="auto"/>
        <w:left w:val="none" w:sz="0" w:space="0" w:color="auto"/>
        <w:bottom w:val="none" w:sz="0" w:space="0" w:color="auto"/>
        <w:right w:val="none" w:sz="0" w:space="0" w:color="auto"/>
      </w:divBdr>
    </w:div>
    <w:div w:id="1193417689">
      <w:bodyDiv w:val="1"/>
      <w:marLeft w:val="0"/>
      <w:marRight w:val="0"/>
      <w:marTop w:val="0"/>
      <w:marBottom w:val="0"/>
      <w:divBdr>
        <w:top w:val="none" w:sz="0" w:space="0" w:color="auto"/>
        <w:left w:val="none" w:sz="0" w:space="0" w:color="auto"/>
        <w:bottom w:val="none" w:sz="0" w:space="0" w:color="auto"/>
        <w:right w:val="none" w:sz="0" w:space="0" w:color="auto"/>
      </w:divBdr>
    </w:div>
    <w:div w:id="1208031582">
      <w:bodyDiv w:val="1"/>
      <w:marLeft w:val="0"/>
      <w:marRight w:val="0"/>
      <w:marTop w:val="0"/>
      <w:marBottom w:val="0"/>
      <w:divBdr>
        <w:top w:val="none" w:sz="0" w:space="0" w:color="auto"/>
        <w:left w:val="none" w:sz="0" w:space="0" w:color="auto"/>
        <w:bottom w:val="none" w:sz="0" w:space="0" w:color="auto"/>
        <w:right w:val="none" w:sz="0" w:space="0" w:color="auto"/>
      </w:divBdr>
    </w:div>
    <w:div w:id="1209493906">
      <w:bodyDiv w:val="1"/>
      <w:marLeft w:val="0"/>
      <w:marRight w:val="0"/>
      <w:marTop w:val="0"/>
      <w:marBottom w:val="0"/>
      <w:divBdr>
        <w:top w:val="none" w:sz="0" w:space="0" w:color="auto"/>
        <w:left w:val="none" w:sz="0" w:space="0" w:color="auto"/>
        <w:bottom w:val="none" w:sz="0" w:space="0" w:color="auto"/>
        <w:right w:val="none" w:sz="0" w:space="0" w:color="auto"/>
      </w:divBdr>
    </w:div>
    <w:div w:id="1212303951">
      <w:bodyDiv w:val="1"/>
      <w:marLeft w:val="0"/>
      <w:marRight w:val="0"/>
      <w:marTop w:val="0"/>
      <w:marBottom w:val="0"/>
      <w:divBdr>
        <w:top w:val="none" w:sz="0" w:space="0" w:color="auto"/>
        <w:left w:val="none" w:sz="0" w:space="0" w:color="auto"/>
        <w:bottom w:val="none" w:sz="0" w:space="0" w:color="auto"/>
        <w:right w:val="none" w:sz="0" w:space="0" w:color="auto"/>
      </w:divBdr>
    </w:div>
    <w:div w:id="1213927161">
      <w:bodyDiv w:val="1"/>
      <w:marLeft w:val="0"/>
      <w:marRight w:val="0"/>
      <w:marTop w:val="0"/>
      <w:marBottom w:val="0"/>
      <w:divBdr>
        <w:top w:val="none" w:sz="0" w:space="0" w:color="auto"/>
        <w:left w:val="none" w:sz="0" w:space="0" w:color="auto"/>
        <w:bottom w:val="none" w:sz="0" w:space="0" w:color="auto"/>
        <w:right w:val="none" w:sz="0" w:space="0" w:color="auto"/>
      </w:divBdr>
    </w:div>
    <w:div w:id="1219852462">
      <w:bodyDiv w:val="1"/>
      <w:marLeft w:val="0"/>
      <w:marRight w:val="0"/>
      <w:marTop w:val="0"/>
      <w:marBottom w:val="0"/>
      <w:divBdr>
        <w:top w:val="none" w:sz="0" w:space="0" w:color="auto"/>
        <w:left w:val="none" w:sz="0" w:space="0" w:color="auto"/>
        <w:bottom w:val="none" w:sz="0" w:space="0" w:color="auto"/>
        <w:right w:val="none" w:sz="0" w:space="0" w:color="auto"/>
      </w:divBdr>
    </w:div>
    <w:div w:id="1225065048">
      <w:bodyDiv w:val="1"/>
      <w:marLeft w:val="0"/>
      <w:marRight w:val="0"/>
      <w:marTop w:val="0"/>
      <w:marBottom w:val="0"/>
      <w:divBdr>
        <w:top w:val="none" w:sz="0" w:space="0" w:color="auto"/>
        <w:left w:val="none" w:sz="0" w:space="0" w:color="auto"/>
        <w:bottom w:val="none" w:sz="0" w:space="0" w:color="auto"/>
        <w:right w:val="none" w:sz="0" w:space="0" w:color="auto"/>
      </w:divBdr>
    </w:div>
    <w:div w:id="1228684055">
      <w:bodyDiv w:val="1"/>
      <w:marLeft w:val="0"/>
      <w:marRight w:val="0"/>
      <w:marTop w:val="0"/>
      <w:marBottom w:val="0"/>
      <w:divBdr>
        <w:top w:val="none" w:sz="0" w:space="0" w:color="auto"/>
        <w:left w:val="none" w:sz="0" w:space="0" w:color="auto"/>
        <w:bottom w:val="none" w:sz="0" w:space="0" w:color="auto"/>
        <w:right w:val="none" w:sz="0" w:space="0" w:color="auto"/>
      </w:divBdr>
    </w:div>
    <w:div w:id="1231423077">
      <w:bodyDiv w:val="1"/>
      <w:marLeft w:val="0"/>
      <w:marRight w:val="0"/>
      <w:marTop w:val="0"/>
      <w:marBottom w:val="0"/>
      <w:divBdr>
        <w:top w:val="none" w:sz="0" w:space="0" w:color="auto"/>
        <w:left w:val="none" w:sz="0" w:space="0" w:color="auto"/>
        <w:bottom w:val="none" w:sz="0" w:space="0" w:color="auto"/>
        <w:right w:val="none" w:sz="0" w:space="0" w:color="auto"/>
      </w:divBdr>
    </w:div>
    <w:div w:id="1232042563">
      <w:bodyDiv w:val="1"/>
      <w:marLeft w:val="0"/>
      <w:marRight w:val="0"/>
      <w:marTop w:val="0"/>
      <w:marBottom w:val="0"/>
      <w:divBdr>
        <w:top w:val="none" w:sz="0" w:space="0" w:color="auto"/>
        <w:left w:val="none" w:sz="0" w:space="0" w:color="auto"/>
        <w:bottom w:val="none" w:sz="0" w:space="0" w:color="auto"/>
        <w:right w:val="none" w:sz="0" w:space="0" w:color="auto"/>
      </w:divBdr>
    </w:div>
    <w:div w:id="1232081616">
      <w:bodyDiv w:val="1"/>
      <w:marLeft w:val="0"/>
      <w:marRight w:val="0"/>
      <w:marTop w:val="0"/>
      <w:marBottom w:val="0"/>
      <w:divBdr>
        <w:top w:val="none" w:sz="0" w:space="0" w:color="auto"/>
        <w:left w:val="none" w:sz="0" w:space="0" w:color="auto"/>
        <w:bottom w:val="none" w:sz="0" w:space="0" w:color="auto"/>
        <w:right w:val="none" w:sz="0" w:space="0" w:color="auto"/>
      </w:divBdr>
    </w:div>
    <w:div w:id="1234705189">
      <w:bodyDiv w:val="1"/>
      <w:marLeft w:val="0"/>
      <w:marRight w:val="0"/>
      <w:marTop w:val="0"/>
      <w:marBottom w:val="0"/>
      <w:divBdr>
        <w:top w:val="none" w:sz="0" w:space="0" w:color="auto"/>
        <w:left w:val="none" w:sz="0" w:space="0" w:color="auto"/>
        <w:bottom w:val="none" w:sz="0" w:space="0" w:color="auto"/>
        <w:right w:val="none" w:sz="0" w:space="0" w:color="auto"/>
      </w:divBdr>
    </w:div>
    <w:div w:id="1236235774">
      <w:bodyDiv w:val="1"/>
      <w:marLeft w:val="0"/>
      <w:marRight w:val="0"/>
      <w:marTop w:val="0"/>
      <w:marBottom w:val="0"/>
      <w:divBdr>
        <w:top w:val="none" w:sz="0" w:space="0" w:color="auto"/>
        <w:left w:val="none" w:sz="0" w:space="0" w:color="auto"/>
        <w:bottom w:val="none" w:sz="0" w:space="0" w:color="auto"/>
        <w:right w:val="none" w:sz="0" w:space="0" w:color="auto"/>
      </w:divBdr>
    </w:div>
    <w:div w:id="1239637579">
      <w:bodyDiv w:val="1"/>
      <w:marLeft w:val="0"/>
      <w:marRight w:val="0"/>
      <w:marTop w:val="0"/>
      <w:marBottom w:val="0"/>
      <w:divBdr>
        <w:top w:val="none" w:sz="0" w:space="0" w:color="auto"/>
        <w:left w:val="none" w:sz="0" w:space="0" w:color="auto"/>
        <w:bottom w:val="none" w:sz="0" w:space="0" w:color="auto"/>
        <w:right w:val="none" w:sz="0" w:space="0" w:color="auto"/>
      </w:divBdr>
    </w:div>
    <w:div w:id="1241865513">
      <w:bodyDiv w:val="1"/>
      <w:marLeft w:val="0"/>
      <w:marRight w:val="0"/>
      <w:marTop w:val="0"/>
      <w:marBottom w:val="0"/>
      <w:divBdr>
        <w:top w:val="none" w:sz="0" w:space="0" w:color="auto"/>
        <w:left w:val="none" w:sz="0" w:space="0" w:color="auto"/>
        <w:bottom w:val="none" w:sz="0" w:space="0" w:color="auto"/>
        <w:right w:val="none" w:sz="0" w:space="0" w:color="auto"/>
      </w:divBdr>
    </w:div>
    <w:div w:id="1244339699">
      <w:bodyDiv w:val="1"/>
      <w:marLeft w:val="0"/>
      <w:marRight w:val="0"/>
      <w:marTop w:val="0"/>
      <w:marBottom w:val="0"/>
      <w:divBdr>
        <w:top w:val="none" w:sz="0" w:space="0" w:color="auto"/>
        <w:left w:val="none" w:sz="0" w:space="0" w:color="auto"/>
        <w:bottom w:val="none" w:sz="0" w:space="0" w:color="auto"/>
        <w:right w:val="none" w:sz="0" w:space="0" w:color="auto"/>
      </w:divBdr>
    </w:div>
    <w:div w:id="1246189430">
      <w:bodyDiv w:val="1"/>
      <w:marLeft w:val="0"/>
      <w:marRight w:val="0"/>
      <w:marTop w:val="0"/>
      <w:marBottom w:val="0"/>
      <w:divBdr>
        <w:top w:val="none" w:sz="0" w:space="0" w:color="auto"/>
        <w:left w:val="none" w:sz="0" w:space="0" w:color="auto"/>
        <w:bottom w:val="none" w:sz="0" w:space="0" w:color="auto"/>
        <w:right w:val="none" w:sz="0" w:space="0" w:color="auto"/>
      </w:divBdr>
    </w:div>
    <w:div w:id="1247304258">
      <w:bodyDiv w:val="1"/>
      <w:marLeft w:val="0"/>
      <w:marRight w:val="0"/>
      <w:marTop w:val="0"/>
      <w:marBottom w:val="0"/>
      <w:divBdr>
        <w:top w:val="none" w:sz="0" w:space="0" w:color="auto"/>
        <w:left w:val="none" w:sz="0" w:space="0" w:color="auto"/>
        <w:bottom w:val="none" w:sz="0" w:space="0" w:color="auto"/>
        <w:right w:val="none" w:sz="0" w:space="0" w:color="auto"/>
      </w:divBdr>
    </w:div>
    <w:div w:id="1254164240">
      <w:bodyDiv w:val="1"/>
      <w:marLeft w:val="0"/>
      <w:marRight w:val="0"/>
      <w:marTop w:val="0"/>
      <w:marBottom w:val="0"/>
      <w:divBdr>
        <w:top w:val="none" w:sz="0" w:space="0" w:color="auto"/>
        <w:left w:val="none" w:sz="0" w:space="0" w:color="auto"/>
        <w:bottom w:val="none" w:sz="0" w:space="0" w:color="auto"/>
        <w:right w:val="none" w:sz="0" w:space="0" w:color="auto"/>
      </w:divBdr>
    </w:div>
    <w:div w:id="1262375044">
      <w:bodyDiv w:val="1"/>
      <w:marLeft w:val="0"/>
      <w:marRight w:val="0"/>
      <w:marTop w:val="0"/>
      <w:marBottom w:val="0"/>
      <w:divBdr>
        <w:top w:val="none" w:sz="0" w:space="0" w:color="auto"/>
        <w:left w:val="none" w:sz="0" w:space="0" w:color="auto"/>
        <w:bottom w:val="none" w:sz="0" w:space="0" w:color="auto"/>
        <w:right w:val="none" w:sz="0" w:space="0" w:color="auto"/>
      </w:divBdr>
    </w:div>
    <w:div w:id="1263413747">
      <w:bodyDiv w:val="1"/>
      <w:marLeft w:val="0"/>
      <w:marRight w:val="0"/>
      <w:marTop w:val="0"/>
      <w:marBottom w:val="0"/>
      <w:divBdr>
        <w:top w:val="none" w:sz="0" w:space="0" w:color="auto"/>
        <w:left w:val="none" w:sz="0" w:space="0" w:color="auto"/>
        <w:bottom w:val="none" w:sz="0" w:space="0" w:color="auto"/>
        <w:right w:val="none" w:sz="0" w:space="0" w:color="auto"/>
      </w:divBdr>
    </w:div>
    <w:div w:id="1264609443">
      <w:bodyDiv w:val="1"/>
      <w:marLeft w:val="0"/>
      <w:marRight w:val="0"/>
      <w:marTop w:val="0"/>
      <w:marBottom w:val="0"/>
      <w:divBdr>
        <w:top w:val="none" w:sz="0" w:space="0" w:color="auto"/>
        <w:left w:val="none" w:sz="0" w:space="0" w:color="auto"/>
        <w:bottom w:val="none" w:sz="0" w:space="0" w:color="auto"/>
        <w:right w:val="none" w:sz="0" w:space="0" w:color="auto"/>
      </w:divBdr>
    </w:div>
    <w:div w:id="1268076220">
      <w:bodyDiv w:val="1"/>
      <w:marLeft w:val="0"/>
      <w:marRight w:val="0"/>
      <w:marTop w:val="0"/>
      <w:marBottom w:val="0"/>
      <w:divBdr>
        <w:top w:val="none" w:sz="0" w:space="0" w:color="auto"/>
        <w:left w:val="none" w:sz="0" w:space="0" w:color="auto"/>
        <w:bottom w:val="none" w:sz="0" w:space="0" w:color="auto"/>
        <w:right w:val="none" w:sz="0" w:space="0" w:color="auto"/>
      </w:divBdr>
    </w:div>
    <w:div w:id="1268152394">
      <w:bodyDiv w:val="1"/>
      <w:marLeft w:val="0"/>
      <w:marRight w:val="0"/>
      <w:marTop w:val="0"/>
      <w:marBottom w:val="0"/>
      <w:divBdr>
        <w:top w:val="none" w:sz="0" w:space="0" w:color="auto"/>
        <w:left w:val="none" w:sz="0" w:space="0" w:color="auto"/>
        <w:bottom w:val="none" w:sz="0" w:space="0" w:color="auto"/>
        <w:right w:val="none" w:sz="0" w:space="0" w:color="auto"/>
      </w:divBdr>
    </w:div>
    <w:div w:id="1274706513">
      <w:bodyDiv w:val="1"/>
      <w:marLeft w:val="0"/>
      <w:marRight w:val="0"/>
      <w:marTop w:val="0"/>
      <w:marBottom w:val="0"/>
      <w:divBdr>
        <w:top w:val="none" w:sz="0" w:space="0" w:color="auto"/>
        <w:left w:val="none" w:sz="0" w:space="0" w:color="auto"/>
        <w:bottom w:val="none" w:sz="0" w:space="0" w:color="auto"/>
        <w:right w:val="none" w:sz="0" w:space="0" w:color="auto"/>
      </w:divBdr>
    </w:div>
    <w:div w:id="1278179084">
      <w:bodyDiv w:val="1"/>
      <w:marLeft w:val="0"/>
      <w:marRight w:val="0"/>
      <w:marTop w:val="0"/>
      <w:marBottom w:val="0"/>
      <w:divBdr>
        <w:top w:val="none" w:sz="0" w:space="0" w:color="auto"/>
        <w:left w:val="none" w:sz="0" w:space="0" w:color="auto"/>
        <w:bottom w:val="none" w:sz="0" w:space="0" w:color="auto"/>
        <w:right w:val="none" w:sz="0" w:space="0" w:color="auto"/>
      </w:divBdr>
    </w:div>
    <w:div w:id="1284188618">
      <w:bodyDiv w:val="1"/>
      <w:marLeft w:val="0"/>
      <w:marRight w:val="0"/>
      <w:marTop w:val="0"/>
      <w:marBottom w:val="0"/>
      <w:divBdr>
        <w:top w:val="none" w:sz="0" w:space="0" w:color="auto"/>
        <w:left w:val="none" w:sz="0" w:space="0" w:color="auto"/>
        <w:bottom w:val="none" w:sz="0" w:space="0" w:color="auto"/>
        <w:right w:val="none" w:sz="0" w:space="0" w:color="auto"/>
      </w:divBdr>
    </w:div>
    <w:div w:id="1292051178">
      <w:bodyDiv w:val="1"/>
      <w:marLeft w:val="0"/>
      <w:marRight w:val="0"/>
      <w:marTop w:val="0"/>
      <w:marBottom w:val="0"/>
      <w:divBdr>
        <w:top w:val="none" w:sz="0" w:space="0" w:color="auto"/>
        <w:left w:val="none" w:sz="0" w:space="0" w:color="auto"/>
        <w:bottom w:val="none" w:sz="0" w:space="0" w:color="auto"/>
        <w:right w:val="none" w:sz="0" w:space="0" w:color="auto"/>
      </w:divBdr>
    </w:div>
    <w:div w:id="1302265922">
      <w:bodyDiv w:val="1"/>
      <w:marLeft w:val="0"/>
      <w:marRight w:val="0"/>
      <w:marTop w:val="0"/>
      <w:marBottom w:val="0"/>
      <w:divBdr>
        <w:top w:val="none" w:sz="0" w:space="0" w:color="auto"/>
        <w:left w:val="none" w:sz="0" w:space="0" w:color="auto"/>
        <w:bottom w:val="none" w:sz="0" w:space="0" w:color="auto"/>
        <w:right w:val="none" w:sz="0" w:space="0" w:color="auto"/>
      </w:divBdr>
    </w:div>
    <w:div w:id="1311060074">
      <w:bodyDiv w:val="1"/>
      <w:marLeft w:val="0"/>
      <w:marRight w:val="0"/>
      <w:marTop w:val="0"/>
      <w:marBottom w:val="0"/>
      <w:divBdr>
        <w:top w:val="none" w:sz="0" w:space="0" w:color="auto"/>
        <w:left w:val="none" w:sz="0" w:space="0" w:color="auto"/>
        <w:bottom w:val="none" w:sz="0" w:space="0" w:color="auto"/>
        <w:right w:val="none" w:sz="0" w:space="0" w:color="auto"/>
      </w:divBdr>
    </w:div>
    <w:div w:id="1317957797">
      <w:bodyDiv w:val="1"/>
      <w:marLeft w:val="0"/>
      <w:marRight w:val="0"/>
      <w:marTop w:val="0"/>
      <w:marBottom w:val="0"/>
      <w:divBdr>
        <w:top w:val="none" w:sz="0" w:space="0" w:color="auto"/>
        <w:left w:val="none" w:sz="0" w:space="0" w:color="auto"/>
        <w:bottom w:val="none" w:sz="0" w:space="0" w:color="auto"/>
        <w:right w:val="none" w:sz="0" w:space="0" w:color="auto"/>
      </w:divBdr>
    </w:div>
    <w:div w:id="1320578322">
      <w:bodyDiv w:val="1"/>
      <w:marLeft w:val="0"/>
      <w:marRight w:val="0"/>
      <w:marTop w:val="0"/>
      <w:marBottom w:val="0"/>
      <w:divBdr>
        <w:top w:val="none" w:sz="0" w:space="0" w:color="auto"/>
        <w:left w:val="none" w:sz="0" w:space="0" w:color="auto"/>
        <w:bottom w:val="none" w:sz="0" w:space="0" w:color="auto"/>
        <w:right w:val="none" w:sz="0" w:space="0" w:color="auto"/>
      </w:divBdr>
    </w:div>
    <w:div w:id="1324318161">
      <w:bodyDiv w:val="1"/>
      <w:marLeft w:val="0"/>
      <w:marRight w:val="0"/>
      <w:marTop w:val="0"/>
      <w:marBottom w:val="0"/>
      <w:divBdr>
        <w:top w:val="none" w:sz="0" w:space="0" w:color="auto"/>
        <w:left w:val="none" w:sz="0" w:space="0" w:color="auto"/>
        <w:bottom w:val="none" w:sz="0" w:space="0" w:color="auto"/>
        <w:right w:val="none" w:sz="0" w:space="0" w:color="auto"/>
      </w:divBdr>
    </w:div>
    <w:div w:id="1347177350">
      <w:bodyDiv w:val="1"/>
      <w:marLeft w:val="0"/>
      <w:marRight w:val="0"/>
      <w:marTop w:val="0"/>
      <w:marBottom w:val="0"/>
      <w:divBdr>
        <w:top w:val="none" w:sz="0" w:space="0" w:color="auto"/>
        <w:left w:val="none" w:sz="0" w:space="0" w:color="auto"/>
        <w:bottom w:val="none" w:sz="0" w:space="0" w:color="auto"/>
        <w:right w:val="none" w:sz="0" w:space="0" w:color="auto"/>
      </w:divBdr>
    </w:div>
    <w:div w:id="1349798206">
      <w:bodyDiv w:val="1"/>
      <w:marLeft w:val="0"/>
      <w:marRight w:val="0"/>
      <w:marTop w:val="0"/>
      <w:marBottom w:val="0"/>
      <w:divBdr>
        <w:top w:val="none" w:sz="0" w:space="0" w:color="auto"/>
        <w:left w:val="none" w:sz="0" w:space="0" w:color="auto"/>
        <w:bottom w:val="none" w:sz="0" w:space="0" w:color="auto"/>
        <w:right w:val="none" w:sz="0" w:space="0" w:color="auto"/>
      </w:divBdr>
    </w:div>
    <w:div w:id="1351025521">
      <w:bodyDiv w:val="1"/>
      <w:marLeft w:val="0"/>
      <w:marRight w:val="0"/>
      <w:marTop w:val="0"/>
      <w:marBottom w:val="0"/>
      <w:divBdr>
        <w:top w:val="none" w:sz="0" w:space="0" w:color="auto"/>
        <w:left w:val="none" w:sz="0" w:space="0" w:color="auto"/>
        <w:bottom w:val="none" w:sz="0" w:space="0" w:color="auto"/>
        <w:right w:val="none" w:sz="0" w:space="0" w:color="auto"/>
      </w:divBdr>
    </w:div>
    <w:div w:id="1353722291">
      <w:bodyDiv w:val="1"/>
      <w:marLeft w:val="0"/>
      <w:marRight w:val="0"/>
      <w:marTop w:val="0"/>
      <w:marBottom w:val="0"/>
      <w:divBdr>
        <w:top w:val="none" w:sz="0" w:space="0" w:color="auto"/>
        <w:left w:val="none" w:sz="0" w:space="0" w:color="auto"/>
        <w:bottom w:val="none" w:sz="0" w:space="0" w:color="auto"/>
        <w:right w:val="none" w:sz="0" w:space="0" w:color="auto"/>
      </w:divBdr>
    </w:div>
    <w:div w:id="1367367855">
      <w:bodyDiv w:val="1"/>
      <w:marLeft w:val="0"/>
      <w:marRight w:val="0"/>
      <w:marTop w:val="0"/>
      <w:marBottom w:val="0"/>
      <w:divBdr>
        <w:top w:val="none" w:sz="0" w:space="0" w:color="auto"/>
        <w:left w:val="none" w:sz="0" w:space="0" w:color="auto"/>
        <w:bottom w:val="none" w:sz="0" w:space="0" w:color="auto"/>
        <w:right w:val="none" w:sz="0" w:space="0" w:color="auto"/>
      </w:divBdr>
    </w:div>
    <w:div w:id="1375886923">
      <w:bodyDiv w:val="1"/>
      <w:marLeft w:val="0"/>
      <w:marRight w:val="0"/>
      <w:marTop w:val="0"/>
      <w:marBottom w:val="0"/>
      <w:divBdr>
        <w:top w:val="none" w:sz="0" w:space="0" w:color="auto"/>
        <w:left w:val="none" w:sz="0" w:space="0" w:color="auto"/>
        <w:bottom w:val="none" w:sz="0" w:space="0" w:color="auto"/>
        <w:right w:val="none" w:sz="0" w:space="0" w:color="auto"/>
      </w:divBdr>
    </w:div>
    <w:div w:id="1377855188">
      <w:bodyDiv w:val="1"/>
      <w:marLeft w:val="0"/>
      <w:marRight w:val="0"/>
      <w:marTop w:val="0"/>
      <w:marBottom w:val="0"/>
      <w:divBdr>
        <w:top w:val="none" w:sz="0" w:space="0" w:color="auto"/>
        <w:left w:val="none" w:sz="0" w:space="0" w:color="auto"/>
        <w:bottom w:val="none" w:sz="0" w:space="0" w:color="auto"/>
        <w:right w:val="none" w:sz="0" w:space="0" w:color="auto"/>
      </w:divBdr>
    </w:div>
    <w:div w:id="1379740494">
      <w:bodyDiv w:val="1"/>
      <w:marLeft w:val="0"/>
      <w:marRight w:val="0"/>
      <w:marTop w:val="0"/>
      <w:marBottom w:val="0"/>
      <w:divBdr>
        <w:top w:val="none" w:sz="0" w:space="0" w:color="auto"/>
        <w:left w:val="none" w:sz="0" w:space="0" w:color="auto"/>
        <w:bottom w:val="none" w:sz="0" w:space="0" w:color="auto"/>
        <w:right w:val="none" w:sz="0" w:space="0" w:color="auto"/>
      </w:divBdr>
    </w:div>
    <w:div w:id="1382169570">
      <w:bodyDiv w:val="1"/>
      <w:marLeft w:val="0"/>
      <w:marRight w:val="0"/>
      <w:marTop w:val="0"/>
      <w:marBottom w:val="0"/>
      <w:divBdr>
        <w:top w:val="none" w:sz="0" w:space="0" w:color="auto"/>
        <w:left w:val="none" w:sz="0" w:space="0" w:color="auto"/>
        <w:bottom w:val="none" w:sz="0" w:space="0" w:color="auto"/>
        <w:right w:val="none" w:sz="0" w:space="0" w:color="auto"/>
      </w:divBdr>
    </w:div>
    <w:div w:id="1391155512">
      <w:bodyDiv w:val="1"/>
      <w:marLeft w:val="0"/>
      <w:marRight w:val="0"/>
      <w:marTop w:val="0"/>
      <w:marBottom w:val="0"/>
      <w:divBdr>
        <w:top w:val="none" w:sz="0" w:space="0" w:color="auto"/>
        <w:left w:val="none" w:sz="0" w:space="0" w:color="auto"/>
        <w:bottom w:val="none" w:sz="0" w:space="0" w:color="auto"/>
        <w:right w:val="none" w:sz="0" w:space="0" w:color="auto"/>
      </w:divBdr>
    </w:div>
    <w:div w:id="1392578582">
      <w:bodyDiv w:val="1"/>
      <w:marLeft w:val="0"/>
      <w:marRight w:val="0"/>
      <w:marTop w:val="0"/>
      <w:marBottom w:val="0"/>
      <w:divBdr>
        <w:top w:val="none" w:sz="0" w:space="0" w:color="auto"/>
        <w:left w:val="none" w:sz="0" w:space="0" w:color="auto"/>
        <w:bottom w:val="none" w:sz="0" w:space="0" w:color="auto"/>
        <w:right w:val="none" w:sz="0" w:space="0" w:color="auto"/>
      </w:divBdr>
    </w:div>
    <w:div w:id="1392653404">
      <w:bodyDiv w:val="1"/>
      <w:marLeft w:val="0"/>
      <w:marRight w:val="0"/>
      <w:marTop w:val="0"/>
      <w:marBottom w:val="0"/>
      <w:divBdr>
        <w:top w:val="none" w:sz="0" w:space="0" w:color="auto"/>
        <w:left w:val="none" w:sz="0" w:space="0" w:color="auto"/>
        <w:bottom w:val="none" w:sz="0" w:space="0" w:color="auto"/>
        <w:right w:val="none" w:sz="0" w:space="0" w:color="auto"/>
      </w:divBdr>
    </w:div>
    <w:div w:id="1401756668">
      <w:bodyDiv w:val="1"/>
      <w:marLeft w:val="0"/>
      <w:marRight w:val="0"/>
      <w:marTop w:val="0"/>
      <w:marBottom w:val="0"/>
      <w:divBdr>
        <w:top w:val="none" w:sz="0" w:space="0" w:color="auto"/>
        <w:left w:val="none" w:sz="0" w:space="0" w:color="auto"/>
        <w:bottom w:val="none" w:sz="0" w:space="0" w:color="auto"/>
        <w:right w:val="none" w:sz="0" w:space="0" w:color="auto"/>
      </w:divBdr>
    </w:div>
    <w:div w:id="1410613617">
      <w:bodyDiv w:val="1"/>
      <w:marLeft w:val="0"/>
      <w:marRight w:val="0"/>
      <w:marTop w:val="0"/>
      <w:marBottom w:val="0"/>
      <w:divBdr>
        <w:top w:val="none" w:sz="0" w:space="0" w:color="auto"/>
        <w:left w:val="none" w:sz="0" w:space="0" w:color="auto"/>
        <w:bottom w:val="none" w:sz="0" w:space="0" w:color="auto"/>
        <w:right w:val="none" w:sz="0" w:space="0" w:color="auto"/>
      </w:divBdr>
    </w:div>
    <w:div w:id="1414012713">
      <w:bodyDiv w:val="1"/>
      <w:marLeft w:val="0"/>
      <w:marRight w:val="0"/>
      <w:marTop w:val="0"/>
      <w:marBottom w:val="0"/>
      <w:divBdr>
        <w:top w:val="none" w:sz="0" w:space="0" w:color="auto"/>
        <w:left w:val="none" w:sz="0" w:space="0" w:color="auto"/>
        <w:bottom w:val="none" w:sz="0" w:space="0" w:color="auto"/>
        <w:right w:val="none" w:sz="0" w:space="0" w:color="auto"/>
      </w:divBdr>
    </w:div>
    <w:div w:id="1425030813">
      <w:bodyDiv w:val="1"/>
      <w:marLeft w:val="0"/>
      <w:marRight w:val="0"/>
      <w:marTop w:val="0"/>
      <w:marBottom w:val="0"/>
      <w:divBdr>
        <w:top w:val="none" w:sz="0" w:space="0" w:color="auto"/>
        <w:left w:val="none" w:sz="0" w:space="0" w:color="auto"/>
        <w:bottom w:val="none" w:sz="0" w:space="0" w:color="auto"/>
        <w:right w:val="none" w:sz="0" w:space="0" w:color="auto"/>
      </w:divBdr>
    </w:div>
    <w:div w:id="1425498757">
      <w:bodyDiv w:val="1"/>
      <w:marLeft w:val="0"/>
      <w:marRight w:val="0"/>
      <w:marTop w:val="0"/>
      <w:marBottom w:val="0"/>
      <w:divBdr>
        <w:top w:val="none" w:sz="0" w:space="0" w:color="auto"/>
        <w:left w:val="none" w:sz="0" w:space="0" w:color="auto"/>
        <w:bottom w:val="none" w:sz="0" w:space="0" w:color="auto"/>
        <w:right w:val="none" w:sz="0" w:space="0" w:color="auto"/>
      </w:divBdr>
    </w:div>
    <w:div w:id="1428770038">
      <w:bodyDiv w:val="1"/>
      <w:marLeft w:val="0"/>
      <w:marRight w:val="0"/>
      <w:marTop w:val="0"/>
      <w:marBottom w:val="0"/>
      <w:divBdr>
        <w:top w:val="none" w:sz="0" w:space="0" w:color="auto"/>
        <w:left w:val="none" w:sz="0" w:space="0" w:color="auto"/>
        <w:bottom w:val="none" w:sz="0" w:space="0" w:color="auto"/>
        <w:right w:val="none" w:sz="0" w:space="0" w:color="auto"/>
      </w:divBdr>
    </w:div>
    <w:div w:id="1438401635">
      <w:bodyDiv w:val="1"/>
      <w:marLeft w:val="0"/>
      <w:marRight w:val="0"/>
      <w:marTop w:val="0"/>
      <w:marBottom w:val="0"/>
      <w:divBdr>
        <w:top w:val="none" w:sz="0" w:space="0" w:color="auto"/>
        <w:left w:val="none" w:sz="0" w:space="0" w:color="auto"/>
        <w:bottom w:val="none" w:sz="0" w:space="0" w:color="auto"/>
        <w:right w:val="none" w:sz="0" w:space="0" w:color="auto"/>
      </w:divBdr>
    </w:div>
    <w:div w:id="1438986335">
      <w:bodyDiv w:val="1"/>
      <w:marLeft w:val="0"/>
      <w:marRight w:val="0"/>
      <w:marTop w:val="0"/>
      <w:marBottom w:val="0"/>
      <w:divBdr>
        <w:top w:val="none" w:sz="0" w:space="0" w:color="auto"/>
        <w:left w:val="none" w:sz="0" w:space="0" w:color="auto"/>
        <w:bottom w:val="none" w:sz="0" w:space="0" w:color="auto"/>
        <w:right w:val="none" w:sz="0" w:space="0" w:color="auto"/>
      </w:divBdr>
    </w:div>
    <w:div w:id="1439523735">
      <w:bodyDiv w:val="1"/>
      <w:marLeft w:val="0"/>
      <w:marRight w:val="0"/>
      <w:marTop w:val="0"/>
      <w:marBottom w:val="0"/>
      <w:divBdr>
        <w:top w:val="none" w:sz="0" w:space="0" w:color="auto"/>
        <w:left w:val="none" w:sz="0" w:space="0" w:color="auto"/>
        <w:bottom w:val="none" w:sz="0" w:space="0" w:color="auto"/>
        <w:right w:val="none" w:sz="0" w:space="0" w:color="auto"/>
      </w:divBdr>
    </w:div>
    <w:div w:id="1455825538">
      <w:bodyDiv w:val="1"/>
      <w:marLeft w:val="0"/>
      <w:marRight w:val="0"/>
      <w:marTop w:val="0"/>
      <w:marBottom w:val="0"/>
      <w:divBdr>
        <w:top w:val="none" w:sz="0" w:space="0" w:color="auto"/>
        <w:left w:val="none" w:sz="0" w:space="0" w:color="auto"/>
        <w:bottom w:val="none" w:sz="0" w:space="0" w:color="auto"/>
        <w:right w:val="none" w:sz="0" w:space="0" w:color="auto"/>
      </w:divBdr>
    </w:div>
    <w:div w:id="1465660427">
      <w:bodyDiv w:val="1"/>
      <w:marLeft w:val="0"/>
      <w:marRight w:val="0"/>
      <w:marTop w:val="0"/>
      <w:marBottom w:val="0"/>
      <w:divBdr>
        <w:top w:val="none" w:sz="0" w:space="0" w:color="auto"/>
        <w:left w:val="none" w:sz="0" w:space="0" w:color="auto"/>
        <w:bottom w:val="none" w:sz="0" w:space="0" w:color="auto"/>
        <w:right w:val="none" w:sz="0" w:space="0" w:color="auto"/>
      </w:divBdr>
    </w:div>
    <w:div w:id="1470973241">
      <w:bodyDiv w:val="1"/>
      <w:marLeft w:val="0"/>
      <w:marRight w:val="0"/>
      <w:marTop w:val="0"/>
      <w:marBottom w:val="0"/>
      <w:divBdr>
        <w:top w:val="none" w:sz="0" w:space="0" w:color="auto"/>
        <w:left w:val="none" w:sz="0" w:space="0" w:color="auto"/>
        <w:bottom w:val="none" w:sz="0" w:space="0" w:color="auto"/>
        <w:right w:val="none" w:sz="0" w:space="0" w:color="auto"/>
      </w:divBdr>
    </w:div>
    <w:div w:id="1471243991">
      <w:bodyDiv w:val="1"/>
      <w:marLeft w:val="0"/>
      <w:marRight w:val="0"/>
      <w:marTop w:val="0"/>
      <w:marBottom w:val="0"/>
      <w:divBdr>
        <w:top w:val="none" w:sz="0" w:space="0" w:color="auto"/>
        <w:left w:val="none" w:sz="0" w:space="0" w:color="auto"/>
        <w:bottom w:val="none" w:sz="0" w:space="0" w:color="auto"/>
        <w:right w:val="none" w:sz="0" w:space="0" w:color="auto"/>
      </w:divBdr>
    </w:div>
    <w:div w:id="1481192036">
      <w:bodyDiv w:val="1"/>
      <w:marLeft w:val="0"/>
      <w:marRight w:val="0"/>
      <w:marTop w:val="0"/>
      <w:marBottom w:val="0"/>
      <w:divBdr>
        <w:top w:val="none" w:sz="0" w:space="0" w:color="auto"/>
        <w:left w:val="none" w:sz="0" w:space="0" w:color="auto"/>
        <w:bottom w:val="none" w:sz="0" w:space="0" w:color="auto"/>
        <w:right w:val="none" w:sz="0" w:space="0" w:color="auto"/>
      </w:divBdr>
    </w:div>
    <w:div w:id="1485975557">
      <w:bodyDiv w:val="1"/>
      <w:marLeft w:val="0"/>
      <w:marRight w:val="0"/>
      <w:marTop w:val="0"/>
      <w:marBottom w:val="0"/>
      <w:divBdr>
        <w:top w:val="none" w:sz="0" w:space="0" w:color="auto"/>
        <w:left w:val="none" w:sz="0" w:space="0" w:color="auto"/>
        <w:bottom w:val="none" w:sz="0" w:space="0" w:color="auto"/>
        <w:right w:val="none" w:sz="0" w:space="0" w:color="auto"/>
      </w:divBdr>
    </w:div>
    <w:div w:id="1489513815">
      <w:bodyDiv w:val="1"/>
      <w:marLeft w:val="0"/>
      <w:marRight w:val="0"/>
      <w:marTop w:val="0"/>
      <w:marBottom w:val="0"/>
      <w:divBdr>
        <w:top w:val="none" w:sz="0" w:space="0" w:color="auto"/>
        <w:left w:val="none" w:sz="0" w:space="0" w:color="auto"/>
        <w:bottom w:val="none" w:sz="0" w:space="0" w:color="auto"/>
        <w:right w:val="none" w:sz="0" w:space="0" w:color="auto"/>
      </w:divBdr>
    </w:div>
    <w:div w:id="1504511234">
      <w:bodyDiv w:val="1"/>
      <w:marLeft w:val="0"/>
      <w:marRight w:val="0"/>
      <w:marTop w:val="0"/>
      <w:marBottom w:val="0"/>
      <w:divBdr>
        <w:top w:val="none" w:sz="0" w:space="0" w:color="auto"/>
        <w:left w:val="none" w:sz="0" w:space="0" w:color="auto"/>
        <w:bottom w:val="none" w:sz="0" w:space="0" w:color="auto"/>
        <w:right w:val="none" w:sz="0" w:space="0" w:color="auto"/>
      </w:divBdr>
    </w:div>
    <w:div w:id="1520507602">
      <w:bodyDiv w:val="1"/>
      <w:marLeft w:val="0"/>
      <w:marRight w:val="0"/>
      <w:marTop w:val="0"/>
      <w:marBottom w:val="0"/>
      <w:divBdr>
        <w:top w:val="none" w:sz="0" w:space="0" w:color="auto"/>
        <w:left w:val="none" w:sz="0" w:space="0" w:color="auto"/>
        <w:bottom w:val="none" w:sz="0" w:space="0" w:color="auto"/>
        <w:right w:val="none" w:sz="0" w:space="0" w:color="auto"/>
      </w:divBdr>
    </w:div>
    <w:div w:id="1520971964">
      <w:bodyDiv w:val="1"/>
      <w:marLeft w:val="0"/>
      <w:marRight w:val="0"/>
      <w:marTop w:val="0"/>
      <w:marBottom w:val="0"/>
      <w:divBdr>
        <w:top w:val="none" w:sz="0" w:space="0" w:color="auto"/>
        <w:left w:val="none" w:sz="0" w:space="0" w:color="auto"/>
        <w:bottom w:val="none" w:sz="0" w:space="0" w:color="auto"/>
        <w:right w:val="none" w:sz="0" w:space="0" w:color="auto"/>
      </w:divBdr>
    </w:div>
    <w:div w:id="1521549544">
      <w:bodyDiv w:val="1"/>
      <w:marLeft w:val="0"/>
      <w:marRight w:val="0"/>
      <w:marTop w:val="0"/>
      <w:marBottom w:val="0"/>
      <w:divBdr>
        <w:top w:val="none" w:sz="0" w:space="0" w:color="auto"/>
        <w:left w:val="none" w:sz="0" w:space="0" w:color="auto"/>
        <w:bottom w:val="none" w:sz="0" w:space="0" w:color="auto"/>
        <w:right w:val="none" w:sz="0" w:space="0" w:color="auto"/>
      </w:divBdr>
    </w:div>
    <w:div w:id="1538005044">
      <w:bodyDiv w:val="1"/>
      <w:marLeft w:val="0"/>
      <w:marRight w:val="0"/>
      <w:marTop w:val="0"/>
      <w:marBottom w:val="0"/>
      <w:divBdr>
        <w:top w:val="none" w:sz="0" w:space="0" w:color="auto"/>
        <w:left w:val="none" w:sz="0" w:space="0" w:color="auto"/>
        <w:bottom w:val="none" w:sz="0" w:space="0" w:color="auto"/>
        <w:right w:val="none" w:sz="0" w:space="0" w:color="auto"/>
      </w:divBdr>
    </w:div>
    <w:div w:id="1552427621">
      <w:bodyDiv w:val="1"/>
      <w:marLeft w:val="0"/>
      <w:marRight w:val="0"/>
      <w:marTop w:val="0"/>
      <w:marBottom w:val="0"/>
      <w:divBdr>
        <w:top w:val="none" w:sz="0" w:space="0" w:color="auto"/>
        <w:left w:val="none" w:sz="0" w:space="0" w:color="auto"/>
        <w:bottom w:val="none" w:sz="0" w:space="0" w:color="auto"/>
        <w:right w:val="none" w:sz="0" w:space="0" w:color="auto"/>
      </w:divBdr>
    </w:div>
    <w:div w:id="1552574369">
      <w:bodyDiv w:val="1"/>
      <w:marLeft w:val="0"/>
      <w:marRight w:val="0"/>
      <w:marTop w:val="0"/>
      <w:marBottom w:val="0"/>
      <w:divBdr>
        <w:top w:val="none" w:sz="0" w:space="0" w:color="auto"/>
        <w:left w:val="none" w:sz="0" w:space="0" w:color="auto"/>
        <w:bottom w:val="none" w:sz="0" w:space="0" w:color="auto"/>
        <w:right w:val="none" w:sz="0" w:space="0" w:color="auto"/>
      </w:divBdr>
    </w:div>
    <w:div w:id="1557231827">
      <w:bodyDiv w:val="1"/>
      <w:marLeft w:val="0"/>
      <w:marRight w:val="0"/>
      <w:marTop w:val="0"/>
      <w:marBottom w:val="0"/>
      <w:divBdr>
        <w:top w:val="none" w:sz="0" w:space="0" w:color="auto"/>
        <w:left w:val="none" w:sz="0" w:space="0" w:color="auto"/>
        <w:bottom w:val="none" w:sz="0" w:space="0" w:color="auto"/>
        <w:right w:val="none" w:sz="0" w:space="0" w:color="auto"/>
      </w:divBdr>
    </w:div>
    <w:div w:id="1557355795">
      <w:bodyDiv w:val="1"/>
      <w:marLeft w:val="0"/>
      <w:marRight w:val="0"/>
      <w:marTop w:val="0"/>
      <w:marBottom w:val="0"/>
      <w:divBdr>
        <w:top w:val="none" w:sz="0" w:space="0" w:color="auto"/>
        <w:left w:val="none" w:sz="0" w:space="0" w:color="auto"/>
        <w:bottom w:val="none" w:sz="0" w:space="0" w:color="auto"/>
        <w:right w:val="none" w:sz="0" w:space="0" w:color="auto"/>
      </w:divBdr>
    </w:div>
    <w:div w:id="1562400162">
      <w:bodyDiv w:val="1"/>
      <w:marLeft w:val="0"/>
      <w:marRight w:val="0"/>
      <w:marTop w:val="0"/>
      <w:marBottom w:val="0"/>
      <w:divBdr>
        <w:top w:val="none" w:sz="0" w:space="0" w:color="auto"/>
        <w:left w:val="none" w:sz="0" w:space="0" w:color="auto"/>
        <w:bottom w:val="none" w:sz="0" w:space="0" w:color="auto"/>
        <w:right w:val="none" w:sz="0" w:space="0" w:color="auto"/>
      </w:divBdr>
    </w:div>
    <w:div w:id="1567109795">
      <w:bodyDiv w:val="1"/>
      <w:marLeft w:val="0"/>
      <w:marRight w:val="0"/>
      <w:marTop w:val="0"/>
      <w:marBottom w:val="0"/>
      <w:divBdr>
        <w:top w:val="none" w:sz="0" w:space="0" w:color="auto"/>
        <w:left w:val="none" w:sz="0" w:space="0" w:color="auto"/>
        <w:bottom w:val="none" w:sz="0" w:space="0" w:color="auto"/>
        <w:right w:val="none" w:sz="0" w:space="0" w:color="auto"/>
      </w:divBdr>
    </w:div>
    <w:div w:id="1571571525">
      <w:bodyDiv w:val="1"/>
      <w:marLeft w:val="0"/>
      <w:marRight w:val="0"/>
      <w:marTop w:val="0"/>
      <w:marBottom w:val="0"/>
      <w:divBdr>
        <w:top w:val="none" w:sz="0" w:space="0" w:color="auto"/>
        <w:left w:val="none" w:sz="0" w:space="0" w:color="auto"/>
        <w:bottom w:val="none" w:sz="0" w:space="0" w:color="auto"/>
        <w:right w:val="none" w:sz="0" w:space="0" w:color="auto"/>
      </w:divBdr>
    </w:div>
    <w:div w:id="1571769591">
      <w:bodyDiv w:val="1"/>
      <w:marLeft w:val="0"/>
      <w:marRight w:val="0"/>
      <w:marTop w:val="0"/>
      <w:marBottom w:val="0"/>
      <w:divBdr>
        <w:top w:val="none" w:sz="0" w:space="0" w:color="auto"/>
        <w:left w:val="none" w:sz="0" w:space="0" w:color="auto"/>
        <w:bottom w:val="none" w:sz="0" w:space="0" w:color="auto"/>
        <w:right w:val="none" w:sz="0" w:space="0" w:color="auto"/>
      </w:divBdr>
    </w:div>
    <w:div w:id="1573274194">
      <w:bodyDiv w:val="1"/>
      <w:marLeft w:val="0"/>
      <w:marRight w:val="0"/>
      <w:marTop w:val="0"/>
      <w:marBottom w:val="0"/>
      <w:divBdr>
        <w:top w:val="none" w:sz="0" w:space="0" w:color="auto"/>
        <w:left w:val="none" w:sz="0" w:space="0" w:color="auto"/>
        <w:bottom w:val="none" w:sz="0" w:space="0" w:color="auto"/>
        <w:right w:val="none" w:sz="0" w:space="0" w:color="auto"/>
      </w:divBdr>
    </w:div>
    <w:div w:id="1575046299">
      <w:bodyDiv w:val="1"/>
      <w:marLeft w:val="0"/>
      <w:marRight w:val="0"/>
      <w:marTop w:val="0"/>
      <w:marBottom w:val="0"/>
      <w:divBdr>
        <w:top w:val="none" w:sz="0" w:space="0" w:color="auto"/>
        <w:left w:val="none" w:sz="0" w:space="0" w:color="auto"/>
        <w:bottom w:val="none" w:sz="0" w:space="0" w:color="auto"/>
        <w:right w:val="none" w:sz="0" w:space="0" w:color="auto"/>
      </w:divBdr>
    </w:div>
    <w:div w:id="1575240097">
      <w:bodyDiv w:val="1"/>
      <w:marLeft w:val="0"/>
      <w:marRight w:val="0"/>
      <w:marTop w:val="0"/>
      <w:marBottom w:val="0"/>
      <w:divBdr>
        <w:top w:val="none" w:sz="0" w:space="0" w:color="auto"/>
        <w:left w:val="none" w:sz="0" w:space="0" w:color="auto"/>
        <w:bottom w:val="none" w:sz="0" w:space="0" w:color="auto"/>
        <w:right w:val="none" w:sz="0" w:space="0" w:color="auto"/>
      </w:divBdr>
    </w:div>
    <w:div w:id="1600143261">
      <w:bodyDiv w:val="1"/>
      <w:marLeft w:val="0"/>
      <w:marRight w:val="0"/>
      <w:marTop w:val="0"/>
      <w:marBottom w:val="0"/>
      <w:divBdr>
        <w:top w:val="none" w:sz="0" w:space="0" w:color="auto"/>
        <w:left w:val="none" w:sz="0" w:space="0" w:color="auto"/>
        <w:bottom w:val="none" w:sz="0" w:space="0" w:color="auto"/>
        <w:right w:val="none" w:sz="0" w:space="0" w:color="auto"/>
      </w:divBdr>
    </w:div>
    <w:div w:id="1603685306">
      <w:bodyDiv w:val="1"/>
      <w:marLeft w:val="0"/>
      <w:marRight w:val="0"/>
      <w:marTop w:val="0"/>
      <w:marBottom w:val="0"/>
      <w:divBdr>
        <w:top w:val="none" w:sz="0" w:space="0" w:color="auto"/>
        <w:left w:val="none" w:sz="0" w:space="0" w:color="auto"/>
        <w:bottom w:val="none" w:sz="0" w:space="0" w:color="auto"/>
        <w:right w:val="none" w:sz="0" w:space="0" w:color="auto"/>
      </w:divBdr>
    </w:div>
    <w:div w:id="1608389076">
      <w:bodyDiv w:val="1"/>
      <w:marLeft w:val="0"/>
      <w:marRight w:val="0"/>
      <w:marTop w:val="0"/>
      <w:marBottom w:val="0"/>
      <w:divBdr>
        <w:top w:val="none" w:sz="0" w:space="0" w:color="auto"/>
        <w:left w:val="none" w:sz="0" w:space="0" w:color="auto"/>
        <w:bottom w:val="none" w:sz="0" w:space="0" w:color="auto"/>
        <w:right w:val="none" w:sz="0" w:space="0" w:color="auto"/>
      </w:divBdr>
    </w:div>
    <w:div w:id="1609315866">
      <w:bodyDiv w:val="1"/>
      <w:marLeft w:val="0"/>
      <w:marRight w:val="0"/>
      <w:marTop w:val="0"/>
      <w:marBottom w:val="0"/>
      <w:divBdr>
        <w:top w:val="none" w:sz="0" w:space="0" w:color="auto"/>
        <w:left w:val="none" w:sz="0" w:space="0" w:color="auto"/>
        <w:bottom w:val="none" w:sz="0" w:space="0" w:color="auto"/>
        <w:right w:val="none" w:sz="0" w:space="0" w:color="auto"/>
      </w:divBdr>
    </w:div>
    <w:div w:id="1610695622">
      <w:bodyDiv w:val="1"/>
      <w:marLeft w:val="0"/>
      <w:marRight w:val="0"/>
      <w:marTop w:val="0"/>
      <w:marBottom w:val="0"/>
      <w:divBdr>
        <w:top w:val="none" w:sz="0" w:space="0" w:color="auto"/>
        <w:left w:val="none" w:sz="0" w:space="0" w:color="auto"/>
        <w:bottom w:val="none" w:sz="0" w:space="0" w:color="auto"/>
        <w:right w:val="none" w:sz="0" w:space="0" w:color="auto"/>
      </w:divBdr>
    </w:div>
    <w:div w:id="1621650199">
      <w:bodyDiv w:val="1"/>
      <w:marLeft w:val="0"/>
      <w:marRight w:val="0"/>
      <w:marTop w:val="0"/>
      <w:marBottom w:val="0"/>
      <w:divBdr>
        <w:top w:val="none" w:sz="0" w:space="0" w:color="auto"/>
        <w:left w:val="none" w:sz="0" w:space="0" w:color="auto"/>
        <w:bottom w:val="none" w:sz="0" w:space="0" w:color="auto"/>
        <w:right w:val="none" w:sz="0" w:space="0" w:color="auto"/>
      </w:divBdr>
    </w:div>
    <w:div w:id="1626347947">
      <w:bodyDiv w:val="1"/>
      <w:marLeft w:val="0"/>
      <w:marRight w:val="0"/>
      <w:marTop w:val="0"/>
      <w:marBottom w:val="0"/>
      <w:divBdr>
        <w:top w:val="none" w:sz="0" w:space="0" w:color="auto"/>
        <w:left w:val="none" w:sz="0" w:space="0" w:color="auto"/>
        <w:bottom w:val="none" w:sz="0" w:space="0" w:color="auto"/>
        <w:right w:val="none" w:sz="0" w:space="0" w:color="auto"/>
      </w:divBdr>
    </w:div>
    <w:div w:id="1629773801">
      <w:bodyDiv w:val="1"/>
      <w:marLeft w:val="0"/>
      <w:marRight w:val="0"/>
      <w:marTop w:val="0"/>
      <w:marBottom w:val="0"/>
      <w:divBdr>
        <w:top w:val="none" w:sz="0" w:space="0" w:color="auto"/>
        <w:left w:val="none" w:sz="0" w:space="0" w:color="auto"/>
        <w:bottom w:val="none" w:sz="0" w:space="0" w:color="auto"/>
        <w:right w:val="none" w:sz="0" w:space="0" w:color="auto"/>
      </w:divBdr>
    </w:div>
    <w:div w:id="1630742999">
      <w:bodyDiv w:val="1"/>
      <w:marLeft w:val="0"/>
      <w:marRight w:val="0"/>
      <w:marTop w:val="0"/>
      <w:marBottom w:val="0"/>
      <w:divBdr>
        <w:top w:val="none" w:sz="0" w:space="0" w:color="auto"/>
        <w:left w:val="none" w:sz="0" w:space="0" w:color="auto"/>
        <w:bottom w:val="none" w:sz="0" w:space="0" w:color="auto"/>
        <w:right w:val="none" w:sz="0" w:space="0" w:color="auto"/>
      </w:divBdr>
    </w:div>
    <w:div w:id="1640375190">
      <w:bodyDiv w:val="1"/>
      <w:marLeft w:val="0"/>
      <w:marRight w:val="0"/>
      <w:marTop w:val="0"/>
      <w:marBottom w:val="0"/>
      <w:divBdr>
        <w:top w:val="none" w:sz="0" w:space="0" w:color="auto"/>
        <w:left w:val="none" w:sz="0" w:space="0" w:color="auto"/>
        <w:bottom w:val="none" w:sz="0" w:space="0" w:color="auto"/>
        <w:right w:val="none" w:sz="0" w:space="0" w:color="auto"/>
      </w:divBdr>
    </w:div>
    <w:div w:id="1644964859">
      <w:bodyDiv w:val="1"/>
      <w:marLeft w:val="0"/>
      <w:marRight w:val="0"/>
      <w:marTop w:val="0"/>
      <w:marBottom w:val="0"/>
      <w:divBdr>
        <w:top w:val="none" w:sz="0" w:space="0" w:color="auto"/>
        <w:left w:val="none" w:sz="0" w:space="0" w:color="auto"/>
        <w:bottom w:val="none" w:sz="0" w:space="0" w:color="auto"/>
        <w:right w:val="none" w:sz="0" w:space="0" w:color="auto"/>
      </w:divBdr>
    </w:div>
    <w:div w:id="1648972986">
      <w:bodyDiv w:val="1"/>
      <w:marLeft w:val="0"/>
      <w:marRight w:val="0"/>
      <w:marTop w:val="0"/>
      <w:marBottom w:val="0"/>
      <w:divBdr>
        <w:top w:val="none" w:sz="0" w:space="0" w:color="auto"/>
        <w:left w:val="none" w:sz="0" w:space="0" w:color="auto"/>
        <w:bottom w:val="none" w:sz="0" w:space="0" w:color="auto"/>
        <w:right w:val="none" w:sz="0" w:space="0" w:color="auto"/>
      </w:divBdr>
    </w:div>
    <w:div w:id="1654024716">
      <w:bodyDiv w:val="1"/>
      <w:marLeft w:val="0"/>
      <w:marRight w:val="0"/>
      <w:marTop w:val="0"/>
      <w:marBottom w:val="0"/>
      <w:divBdr>
        <w:top w:val="none" w:sz="0" w:space="0" w:color="auto"/>
        <w:left w:val="none" w:sz="0" w:space="0" w:color="auto"/>
        <w:bottom w:val="none" w:sz="0" w:space="0" w:color="auto"/>
        <w:right w:val="none" w:sz="0" w:space="0" w:color="auto"/>
      </w:divBdr>
    </w:div>
    <w:div w:id="1661615400">
      <w:bodyDiv w:val="1"/>
      <w:marLeft w:val="0"/>
      <w:marRight w:val="0"/>
      <w:marTop w:val="0"/>
      <w:marBottom w:val="0"/>
      <w:divBdr>
        <w:top w:val="none" w:sz="0" w:space="0" w:color="auto"/>
        <w:left w:val="none" w:sz="0" w:space="0" w:color="auto"/>
        <w:bottom w:val="none" w:sz="0" w:space="0" w:color="auto"/>
        <w:right w:val="none" w:sz="0" w:space="0" w:color="auto"/>
      </w:divBdr>
    </w:div>
    <w:div w:id="1662852422">
      <w:bodyDiv w:val="1"/>
      <w:marLeft w:val="0"/>
      <w:marRight w:val="0"/>
      <w:marTop w:val="0"/>
      <w:marBottom w:val="0"/>
      <w:divBdr>
        <w:top w:val="none" w:sz="0" w:space="0" w:color="auto"/>
        <w:left w:val="none" w:sz="0" w:space="0" w:color="auto"/>
        <w:bottom w:val="none" w:sz="0" w:space="0" w:color="auto"/>
        <w:right w:val="none" w:sz="0" w:space="0" w:color="auto"/>
      </w:divBdr>
    </w:div>
    <w:div w:id="1668367038">
      <w:bodyDiv w:val="1"/>
      <w:marLeft w:val="0"/>
      <w:marRight w:val="0"/>
      <w:marTop w:val="0"/>
      <w:marBottom w:val="0"/>
      <w:divBdr>
        <w:top w:val="none" w:sz="0" w:space="0" w:color="auto"/>
        <w:left w:val="none" w:sz="0" w:space="0" w:color="auto"/>
        <w:bottom w:val="none" w:sz="0" w:space="0" w:color="auto"/>
        <w:right w:val="none" w:sz="0" w:space="0" w:color="auto"/>
      </w:divBdr>
    </w:div>
    <w:div w:id="1668557650">
      <w:bodyDiv w:val="1"/>
      <w:marLeft w:val="0"/>
      <w:marRight w:val="0"/>
      <w:marTop w:val="0"/>
      <w:marBottom w:val="0"/>
      <w:divBdr>
        <w:top w:val="none" w:sz="0" w:space="0" w:color="auto"/>
        <w:left w:val="none" w:sz="0" w:space="0" w:color="auto"/>
        <w:bottom w:val="none" w:sz="0" w:space="0" w:color="auto"/>
        <w:right w:val="none" w:sz="0" w:space="0" w:color="auto"/>
      </w:divBdr>
    </w:div>
    <w:div w:id="1671833914">
      <w:bodyDiv w:val="1"/>
      <w:marLeft w:val="0"/>
      <w:marRight w:val="0"/>
      <w:marTop w:val="0"/>
      <w:marBottom w:val="0"/>
      <w:divBdr>
        <w:top w:val="none" w:sz="0" w:space="0" w:color="auto"/>
        <w:left w:val="none" w:sz="0" w:space="0" w:color="auto"/>
        <w:bottom w:val="none" w:sz="0" w:space="0" w:color="auto"/>
        <w:right w:val="none" w:sz="0" w:space="0" w:color="auto"/>
      </w:divBdr>
    </w:div>
    <w:div w:id="1674146211">
      <w:bodyDiv w:val="1"/>
      <w:marLeft w:val="0"/>
      <w:marRight w:val="0"/>
      <w:marTop w:val="0"/>
      <w:marBottom w:val="0"/>
      <w:divBdr>
        <w:top w:val="none" w:sz="0" w:space="0" w:color="auto"/>
        <w:left w:val="none" w:sz="0" w:space="0" w:color="auto"/>
        <w:bottom w:val="none" w:sz="0" w:space="0" w:color="auto"/>
        <w:right w:val="none" w:sz="0" w:space="0" w:color="auto"/>
      </w:divBdr>
    </w:div>
    <w:div w:id="1683314156">
      <w:bodyDiv w:val="1"/>
      <w:marLeft w:val="0"/>
      <w:marRight w:val="0"/>
      <w:marTop w:val="0"/>
      <w:marBottom w:val="0"/>
      <w:divBdr>
        <w:top w:val="none" w:sz="0" w:space="0" w:color="auto"/>
        <w:left w:val="none" w:sz="0" w:space="0" w:color="auto"/>
        <w:bottom w:val="none" w:sz="0" w:space="0" w:color="auto"/>
        <w:right w:val="none" w:sz="0" w:space="0" w:color="auto"/>
      </w:divBdr>
    </w:div>
    <w:div w:id="1688168008">
      <w:bodyDiv w:val="1"/>
      <w:marLeft w:val="0"/>
      <w:marRight w:val="0"/>
      <w:marTop w:val="0"/>
      <w:marBottom w:val="0"/>
      <w:divBdr>
        <w:top w:val="none" w:sz="0" w:space="0" w:color="auto"/>
        <w:left w:val="none" w:sz="0" w:space="0" w:color="auto"/>
        <w:bottom w:val="none" w:sz="0" w:space="0" w:color="auto"/>
        <w:right w:val="none" w:sz="0" w:space="0" w:color="auto"/>
      </w:divBdr>
    </w:div>
    <w:div w:id="1690329401">
      <w:bodyDiv w:val="1"/>
      <w:marLeft w:val="0"/>
      <w:marRight w:val="0"/>
      <w:marTop w:val="0"/>
      <w:marBottom w:val="0"/>
      <w:divBdr>
        <w:top w:val="none" w:sz="0" w:space="0" w:color="auto"/>
        <w:left w:val="none" w:sz="0" w:space="0" w:color="auto"/>
        <w:bottom w:val="none" w:sz="0" w:space="0" w:color="auto"/>
        <w:right w:val="none" w:sz="0" w:space="0" w:color="auto"/>
      </w:divBdr>
    </w:div>
    <w:div w:id="1713530770">
      <w:bodyDiv w:val="1"/>
      <w:marLeft w:val="0"/>
      <w:marRight w:val="0"/>
      <w:marTop w:val="0"/>
      <w:marBottom w:val="0"/>
      <w:divBdr>
        <w:top w:val="none" w:sz="0" w:space="0" w:color="auto"/>
        <w:left w:val="none" w:sz="0" w:space="0" w:color="auto"/>
        <w:bottom w:val="none" w:sz="0" w:space="0" w:color="auto"/>
        <w:right w:val="none" w:sz="0" w:space="0" w:color="auto"/>
      </w:divBdr>
    </w:div>
    <w:div w:id="1720936036">
      <w:bodyDiv w:val="1"/>
      <w:marLeft w:val="0"/>
      <w:marRight w:val="0"/>
      <w:marTop w:val="0"/>
      <w:marBottom w:val="0"/>
      <w:divBdr>
        <w:top w:val="none" w:sz="0" w:space="0" w:color="auto"/>
        <w:left w:val="none" w:sz="0" w:space="0" w:color="auto"/>
        <w:bottom w:val="none" w:sz="0" w:space="0" w:color="auto"/>
        <w:right w:val="none" w:sz="0" w:space="0" w:color="auto"/>
      </w:divBdr>
    </w:div>
    <w:div w:id="1724672901">
      <w:bodyDiv w:val="1"/>
      <w:marLeft w:val="0"/>
      <w:marRight w:val="0"/>
      <w:marTop w:val="0"/>
      <w:marBottom w:val="0"/>
      <w:divBdr>
        <w:top w:val="none" w:sz="0" w:space="0" w:color="auto"/>
        <w:left w:val="none" w:sz="0" w:space="0" w:color="auto"/>
        <w:bottom w:val="none" w:sz="0" w:space="0" w:color="auto"/>
        <w:right w:val="none" w:sz="0" w:space="0" w:color="auto"/>
      </w:divBdr>
    </w:div>
    <w:div w:id="1724870995">
      <w:bodyDiv w:val="1"/>
      <w:marLeft w:val="0"/>
      <w:marRight w:val="0"/>
      <w:marTop w:val="0"/>
      <w:marBottom w:val="0"/>
      <w:divBdr>
        <w:top w:val="none" w:sz="0" w:space="0" w:color="auto"/>
        <w:left w:val="none" w:sz="0" w:space="0" w:color="auto"/>
        <w:bottom w:val="none" w:sz="0" w:space="0" w:color="auto"/>
        <w:right w:val="none" w:sz="0" w:space="0" w:color="auto"/>
      </w:divBdr>
    </w:div>
    <w:div w:id="1726483551">
      <w:bodyDiv w:val="1"/>
      <w:marLeft w:val="0"/>
      <w:marRight w:val="0"/>
      <w:marTop w:val="0"/>
      <w:marBottom w:val="0"/>
      <w:divBdr>
        <w:top w:val="none" w:sz="0" w:space="0" w:color="auto"/>
        <w:left w:val="none" w:sz="0" w:space="0" w:color="auto"/>
        <w:bottom w:val="none" w:sz="0" w:space="0" w:color="auto"/>
        <w:right w:val="none" w:sz="0" w:space="0" w:color="auto"/>
      </w:divBdr>
    </w:div>
    <w:div w:id="1732196013">
      <w:bodyDiv w:val="1"/>
      <w:marLeft w:val="0"/>
      <w:marRight w:val="0"/>
      <w:marTop w:val="0"/>
      <w:marBottom w:val="0"/>
      <w:divBdr>
        <w:top w:val="none" w:sz="0" w:space="0" w:color="auto"/>
        <w:left w:val="none" w:sz="0" w:space="0" w:color="auto"/>
        <w:bottom w:val="none" w:sz="0" w:space="0" w:color="auto"/>
        <w:right w:val="none" w:sz="0" w:space="0" w:color="auto"/>
      </w:divBdr>
    </w:div>
    <w:div w:id="1746535803">
      <w:bodyDiv w:val="1"/>
      <w:marLeft w:val="0"/>
      <w:marRight w:val="0"/>
      <w:marTop w:val="0"/>
      <w:marBottom w:val="0"/>
      <w:divBdr>
        <w:top w:val="none" w:sz="0" w:space="0" w:color="auto"/>
        <w:left w:val="none" w:sz="0" w:space="0" w:color="auto"/>
        <w:bottom w:val="none" w:sz="0" w:space="0" w:color="auto"/>
        <w:right w:val="none" w:sz="0" w:space="0" w:color="auto"/>
      </w:divBdr>
    </w:div>
    <w:div w:id="1758986314">
      <w:bodyDiv w:val="1"/>
      <w:marLeft w:val="0"/>
      <w:marRight w:val="0"/>
      <w:marTop w:val="0"/>
      <w:marBottom w:val="0"/>
      <w:divBdr>
        <w:top w:val="none" w:sz="0" w:space="0" w:color="auto"/>
        <w:left w:val="none" w:sz="0" w:space="0" w:color="auto"/>
        <w:bottom w:val="none" w:sz="0" w:space="0" w:color="auto"/>
        <w:right w:val="none" w:sz="0" w:space="0" w:color="auto"/>
      </w:divBdr>
    </w:div>
    <w:div w:id="1779642985">
      <w:bodyDiv w:val="1"/>
      <w:marLeft w:val="0"/>
      <w:marRight w:val="0"/>
      <w:marTop w:val="0"/>
      <w:marBottom w:val="0"/>
      <w:divBdr>
        <w:top w:val="none" w:sz="0" w:space="0" w:color="auto"/>
        <w:left w:val="none" w:sz="0" w:space="0" w:color="auto"/>
        <w:bottom w:val="none" w:sz="0" w:space="0" w:color="auto"/>
        <w:right w:val="none" w:sz="0" w:space="0" w:color="auto"/>
      </w:divBdr>
    </w:div>
    <w:div w:id="1788160839">
      <w:bodyDiv w:val="1"/>
      <w:marLeft w:val="0"/>
      <w:marRight w:val="0"/>
      <w:marTop w:val="0"/>
      <w:marBottom w:val="0"/>
      <w:divBdr>
        <w:top w:val="none" w:sz="0" w:space="0" w:color="auto"/>
        <w:left w:val="none" w:sz="0" w:space="0" w:color="auto"/>
        <w:bottom w:val="none" w:sz="0" w:space="0" w:color="auto"/>
        <w:right w:val="none" w:sz="0" w:space="0" w:color="auto"/>
      </w:divBdr>
    </w:div>
    <w:div w:id="1810200224">
      <w:bodyDiv w:val="1"/>
      <w:marLeft w:val="0"/>
      <w:marRight w:val="0"/>
      <w:marTop w:val="0"/>
      <w:marBottom w:val="0"/>
      <w:divBdr>
        <w:top w:val="none" w:sz="0" w:space="0" w:color="auto"/>
        <w:left w:val="none" w:sz="0" w:space="0" w:color="auto"/>
        <w:bottom w:val="none" w:sz="0" w:space="0" w:color="auto"/>
        <w:right w:val="none" w:sz="0" w:space="0" w:color="auto"/>
      </w:divBdr>
    </w:div>
    <w:div w:id="1810704288">
      <w:bodyDiv w:val="1"/>
      <w:marLeft w:val="0"/>
      <w:marRight w:val="0"/>
      <w:marTop w:val="0"/>
      <w:marBottom w:val="0"/>
      <w:divBdr>
        <w:top w:val="none" w:sz="0" w:space="0" w:color="auto"/>
        <w:left w:val="none" w:sz="0" w:space="0" w:color="auto"/>
        <w:bottom w:val="none" w:sz="0" w:space="0" w:color="auto"/>
        <w:right w:val="none" w:sz="0" w:space="0" w:color="auto"/>
      </w:divBdr>
    </w:div>
    <w:div w:id="1812750849">
      <w:bodyDiv w:val="1"/>
      <w:marLeft w:val="0"/>
      <w:marRight w:val="0"/>
      <w:marTop w:val="0"/>
      <w:marBottom w:val="0"/>
      <w:divBdr>
        <w:top w:val="none" w:sz="0" w:space="0" w:color="auto"/>
        <w:left w:val="none" w:sz="0" w:space="0" w:color="auto"/>
        <w:bottom w:val="none" w:sz="0" w:space="0" w:color="auto"/>
        <w:right w:val="none" w:sz="0" w:space="0" w:color="auto"/>
      </w:divBdr>
    </w:div>
    <w:div w:id="1812869390">
      <w:bodyDiv w:val="1"/>
      <w:marLeft w:val="0"/>
      <w:marRight w:val="0"/>
      <w:marTop w:val="0"/>
      <w:marBottom w:val="0"/>
      <w:divBdr>
        <w:top w:val="none" w:sz="0" w:space="0" w:color="auto"/>
        <w:left w:val="none" w:sz="0" w:space="0" w:color="auto"/>
        <w:bottom w:val="none" w:sz="0" w:space="0" w:color="auto"/>
        <w:right w:val="none" w:sz="0" w:space="0" w:color="auto"/>
      </w:divBdr>
    </w:div>
    <w:div w:id="1817068947">
      <w:bodyDiv w:val="1"/>
      <w:marLeft w:val="0"/>
      <w:marRight w:val="0"/>
      <w:marTop w:val="0"/>
      <w:marBottom w:val="0"/>
      <w:divBdr>
        <w:top w:val="none" w:sz="0" w:space="0" w:color="auto"/>
        <w:left w:val="none" w:sz="0" w:space="0" w:color="auto"/>
        <w:bottom w:val="none" w:sz="0" w:space="0" w:color="auto"/>
        <w:right w:val="none" w:sz="0" w:space="0" w:color="auto"/>
      </w:divBdr>
    </w:div>
    <w:div w:id="1822765869">
      <w:bodyDiv w:val="1"/>
      <w:marLeft w:val="0"/>
      <w:marRight w:val="0"/>
      <w:marTop w:val="0"/>
      <w:marBottom w:val="0"/>
      <w:divBdr>
        <w:top w:val="none" w:sz="0" w:space="0" w:color="auto"/>
        <w:left w:val="none" w:sz="0" w:space="0" w:color="auto"/>
        <w:bottom w:val="none" w:sz="0" w:space="0" w:color="auto"/>
        <w:right w:val="none" w:sz="0" w:space="0" w:color="auto"/>
      </w:divBdr>
    </w:div>
    <w:div w:id="1822959660">
      <w:bodyDiv w:val="1"/>
      <w:marLeft w:val="0"/>
      <w:marRight w:val="0"/>
      <w:marTop w:val="0"/>
      <w:marBottom w:val="0"/>
      <w:divBdr>
        <w:top w:val="none" w:sz="0" w:space="0" w:color="auto"/>
        <w:left w:val="none" w:sz="0" w:space="0" w:color="auto"/>
        <w:bottom w:val="none" w:sz="0" w:space="0" w:color="auto"/>
        <w:right w:val="none" w:sz="0" w:space="0" w:color="auto"/>
      </w:divBdr>
    </w:div>
    <w:div w:id="1834179865">
      <w:bodyDiv w:val="1"/>
      <w:marLeft w:val="0"/>
      <w:marRight w:val="0"/>
      <w:marTop w:val="0"/>
      <w:marBottom w:val="0"/>
      <w:divBdr>
        <w:top w:val="none" w:sz="0" w:space="0" w:color="auto"/>
        <w:left w:val="none" w:sz="0" w:space="0" w:color="auto"/>
        <w:bottom w:val="none" w:sz="0" w:space="0" w:color="auto"/>
        <w:right w:val="none" w:sz="0" w:space="0" w:color="auto"/>
      </w:divBdr>
    </w:div>
    <w:div w:id="1835028516">
      <w:bodyDiv w:val="1"/>
      <w:marLeft w:val="0"/>
      <w:marRight w:val="0"/>
      <w:marTop w:val="0"/>
      <w:marBottom w:val="0"/>
      <w:divBdr>
        <w:top w:val="none" w:sz="0" w:space="0" w:color="auto"/>
        <w:left w:val="none" w:sz="0" w:space="0" w:color="auto"/>
        <w:bottom w:val="none" w:sz="0" w:space="0" w:color="auto"/>
        <w:right w:val="none" w:sz="0" w:space="0" w:color="auto"/>
      </w:divBdr>
    </w:div>
    <w:div w:id="1835608811">
      <w:bodyDiv w:val="1"/>
      <w:marLeft w:val="0"/>
      <w:marRight w:val="0"/>
      <w:marTop w:val="0"/>
      <w:marBottom w:val="0"/>
      <w:divBdr>
        <w:top w:val="none" w:sz="0" w:space="0" w:color="auto"/>
        <w:left w:val="none" w:sz="0" w:space="0" w:color="auto"/>
        <w:bottom w:val="none" w:sz="0" w:space="0" w:color="auto"/>
        <w:right w:val="none" w:sz="0" w:space="0" w:color="auto"/>
      </w:divBdr>
    </w:div>
    <w:div w:id="1848909150">
      <w:bodyDiv w:val="1"/>
      <w:marLeft w:val="0"/>
      <w:marRight w:val="0"/>
      <w:marTop w:val="0"/>
      <w:marBottom w:val="0"/>
      <w:divBdr>
        <w:top w:val="none" w:sz="0" w:space="0" w:color="auto"/>
        <w:left w:val="none" w:sz="0" w:space="0" w:color="auto"/>
        <w:bottom w:val="none" w:sz="0" w:space="0" w:color="auto"/>
        <w:right w:val="none" w:sz="0" w:space="0" w:color="auto"/>
      </w:divBdr>
    </w:div>
    <w:div w:id="1859730292">
      <w:bodyDiv w:val="1"/>
      <w:marLeft w:val="0"/>
      <w:marRight w:val="0"/>
      <w:marTop w:val="0"/>
      <w:marBottom w:val="0"/>
      <w:divBdr>
        <w:top w:val="none" w:sz="0" w:space="0" w:color="auto"/>
        <w:left w:val="none" w:sz="0" w:space="0" w:color="auto"/>
        <w:bottom w:val="none" w:sz="0" w:space="0" w:color="auto"/>
        <w:right w:val="none" w:sz="0" w:space="0" w:color="auto"/>
      </w:divBdr>
    </w:div>
    <w:div w:id="1867719867">
      <w:bodyDiv w:val="1"/>
      <w:marLeft w:val="0"/>
      <w:marRight w:val="0"/>
      <w:marTop w:val="0"/>
      <w:marBottom w:val="0"/>
      <w:divBdr>
        <w:top w:val="none" w:sz="0" w:space="0" w:color="auto"/>
        <w:left w:val="none" w:sz="0" w:space="0" w:color="auto"/>
        <w:bottom w:val="none" w:sz="0" w:space="0" w:color="auto"/>
        <w:right w:val="none" w:sz="0" w:space="0" w:color="auto"/>
      </w:divBdr>
    </w:div>
    <w:div w:id="1869684919">
      <w:bodyDiv w:val="1"/>
      <w:marLeft w:val="0"/>
      <w:marRight w:val="0"/>
      <w:marTop w:val="0"/>
      <w:marBottom w:val="0"/>
      <w:divBdr>
        <w:top w:val="none" w:sz="0" w:space="0" w:color="auto"/>
        <w:left w:val="none" w:sz="0" w:space="0" w:color="auto"/>
        <w:bottom w:val="none" w:sz="0" w:space="0" w:color="auto"/>
        <w:right w:val="none" w:sz="0" w:space="0" w:color="auto"/>
      </w:divBdr>
    </w:div>
    <w:div w:id="1874028189">
      <w:bodyDiv w:val="1"/>
      <w:marLeft w:val="0"/>
      <w:marRight w:val="0"/>
      <w:marTop w:val="0"/>
      <w:marBottom w:val="0"/>
      <w:divBdr>
        <w:top w:val="none" w:sz="0" w:space="0" w:color="auto"/>
        <w:left w:val="none" w:sz="0" w:space="0" w:color="auto"/>
        <w:bottom w:val="none" w:sz="0" w:space="0" w:color="auto"/>
        <w:right w:val="none" w:sz="0" w:space="0" w:color="auto"/>
      </w:divBdr>
    </w:div>
    <w:div w:id="1876649935">
      <w:bodyDiv w:val="1"/>
      <w:marLeft w:val="0"/>
      <w:marRight w:val="0"/>
      <w:marTop w:val="0"/>
      <w:marBottom w:val="0"/>
      <w:divBdr>
        <w:top w:val="none" w:sz="0" w:space="0" w:color="auto"/>
        <w:left w:val="none" w:sz="0" w:space="0" w:color="auto"/>
        <w:bottom w:val="none" w:sz="0" w:space="0" w:color="auto"/>
        <w:right w:val="none" w:sz="0" w:space="0" w:color="auto"/>
      </w:divBdr>
    </w:div>
    <w:div w:id="1886141735">
      <w:bodyDiv w:val="1"/>
      <w:marLeft w:val="0"/>
      <w:marRight w:val="0"/>
      <w:marTop w:val="0"/>
      <w:marBottom w:val="0"/>
      <w:divBdr>
        <w:top w:val="none" w:sz="0" w:space="0" w:color="auto"/>
        <w:left w:val="none" w:sz="0" w:space="0" w:color="auto"/>
        <w:bottom w:val="none" w:sz="0" w:space="0" w:color="auto"/>
        <w:right w:val="none" w:sz="0" w:space="0" w:color="auto"/>
      </w:divBdr>
    </w:div>
    <w:div w:id="1887059341">
      <w:bodyDiv w:val="1"/>
      <w:marLeft w:val="0"/>
      <w:marRight w:val="0"/>
      <w:marTop w:val="0"/>
      <w:marBottom w:val="0"/>
      <w:divBdr>
        <w:top w:val="none" w:sz="0" w:space="0" w:color="auto"/>
        <w:left w:val="none" w:sz="0" w:space="0" w:color="auto"/>
        <w:bottom w:val="none" w:sz="0" w:space="0" w:color="auto"/>
        <w:right w:val="none" w:sz="0" w:space="0" w:color="auto"/>
      </w:divBdr>
    </w:div>
    <w:div w:id="1904289987">
      <w:bodyDiv w:val="1"/>
      <w:marLeft w:val="0"/>
      <w:marRight w:val="0"/>
      <w:marTop w:val="0"/>
      <w:marBottom w:val="0"/>
      <w:divBdr>
        <w:top w:val="none" w:sz="0" w:space="0" w:color="auto"/>
        <w:left w:val="none" w:sz="0" w:space="0" w:color="auto"/>
        <w:bottom w:val="none" w:sz="0" w:space="0" w:color="auto"/>
        <w:right w:val="none" w:sz="0" w:space="0" w:color="auto"/>
      </w:divBdr>
    </w:div>
    <w:div w:id="1924680545">
      <w:bodyDiv w:val="1"/>
      <w:marLeft w:val="0"/>
      <w:marRight w:val="0"/>
      <w:marTop w:val="0"/>
      <w:marBottom w:val="0"/>
      <w:divBdr>
        <w:top w:val="none" w:sz="0" w:space="0" w:color="auto"/>
        <w:left w:val="none" w:sz="0" w:space="0" w:color="auto"/>
        <w:bottom w:val="none" w:sz="0" w:space="0" w:color="auto"/>
        <w:right w:val="none" w:sz="0" w:space="0" w:color="auto"/>
      </w:divBdr>
    </w:div>
    <w:div w:id="1939363402">
      <w:bodyDiv w:val="1"/>
      <w:marLeft w:val="0"/>
      <w:marRight w:val="0"/>
      <w:marTop w:val="0"/>
      <w:marBottom w:val="0"/>
      <w:divBdr>
        <w:top w:val="none" w:sz="0" w:space="0" w:color="auto"/>
        <w:left w:val="none" w:sz="0" w:space="0" w:color="auto"/>
        <w:bottom w:val="none" w:sz="0" w:space="0" w:color="auto"/>
        <w:right w:val="none" w:sz="0" w:space="0" w:color="auto"/>
      </w:divBdr>
    </w:div>
    <w:div w:id="1944072116">
      <w:bodyDiv w:val="1"/>
      <w:marLeft w:val="0"/>
      <w:marRight w:val="0"/>
      <w:marTop w:val="0"/>
      <w:marBottom w:val="0"/>
      <w:divBdr>
        <w:top w:val="none" w:sz="0" w:space="0" w:color="auto"/>
        <w:left w:val="none" w:sz="0" w:space="0" w:color="auto"/>
        <w:bottom w:val="none" w:sz="0" w:space="0" w:color="auto"/>
        <w:right w:val="none" w:sz="0" w:space="0" w:color="auto"/>
      </w:divBdr>
    </w:div>
    <w:div w:id="1954438770">
      <w:bodyDiv w:val="1"/>
      <w:marLeft w:val="0"/>
      <w:marRight w:val="0"/>
      <w:marTop w:val="0"/>
      <w:marBottom w:val="0"/>
      <w:divBdr>
        <w:top w:val="none" w:sz="0" w:space="0" w:color="auto"/>
        <w:left w:val="none" w:sz="0" w:space="0" w:color="auto"/>
        <w:bottom w:val="none" w:sz="0" w:space="0" w:color="auto"/>
        <w:right w:val="none" w:sz="0" w:space="0" w:color="auto"/>
      </w:divBdr>
    </w:div>
    <w:div w:id="1969123591">
      <w:bodyDiv w:val="1"/>
      <w:marLeft w:val="0"/>
      <w:marRight w:val="0"/>
      <w:marTop w:val="0"/>
      <w:marBottom w:val="0"/>
      <w:divBdr>
        <w:top w:val="none" w:sz="0" w:space="0" w:color="auto"/>
        <w:left w:val="none" w:sz="0" w:space="0" w:color="auto"/>
        <w:bottom w:val="none" w:sz="0" w:space="0" w:color="auto"/>
        <w:right w:val="none" w:sz="0" w:space="0" w:color="auto"/>
      </w:divBdr>
    </w:div>
    <w:div w:id="1973056151">
      <w:bodyDiv w:val="1"/>
      <w:marLeft w:val="0"/>
      <w:marRight w:val="0"/>
      <w:marTop w:val="0"/>
      <w:marBottom w:val="0"/>
      <w:divBdr>
        <w:top w:val="none" w:sz="0" w:space="0" w:color="auto"/>
        <w:left w:val="none" w:sz="0" w:space="0" w:color="auto"/>
        <w:bottom w:val="none" w:sz="0" w:space="0" w:color="auto"/>
        <w:right w:val="none" w:sz="0" w:space="0" w:color="auto"/>
      </w:divBdr>
    </w:div>
    <w:div w:id="1983079608">
      <w:bodyDiv w:val="1"/>
      <w:marLeft w:val="0"/>
      <w:marRight w:val="0"/>
      <w:marTop w:val="0"/>
      <w:marBottom w:val="0"/>
      <w:divBdr>
        <w:top w:val="none" w:sz="0" w:space="0" w:color="auto"/>
        <w:left w:val="none" w:sz="0" w:space="0" w:color="auto"/>
        <w:bottom w:val="none" w:sz="0" w:space="0" w:color="auto"/>
        <w:right w:val="none" w:sz="0" w:space="0" w:color="auto"/>
      </w:divBdr>
    </w:div>
    <w:div w:id="1985159449">
      <w:bodyDiv w:val="1"/>
      <w:marLeft w:val="0"/>
      <w:marRight w:val="0"/>
      <w:marTop w:val="0"/>
      <w:marBottom w:val="0"/>
      <w:divBdr>
        <w:top w:val="none" w:sz="0" w:space="0" w:color="auto"/>
        <w:left w:val="none" w:sz="0" w:space="0" w:color="auto"/>
        <w:bottom w:val="none" w:sz="0" w:space="0" w:color="auto"/>
        <w:right w:val="none" w:sz="0" w:space="0" w:color="auto"/>
      </w:divBdr>
    </w:div>
    <w:div w:id="1986428898">
      <w:bodyDiv w:val="1"/>
      <w:marLeft w:val="0"/>
      <w:marRight w:val="0"/>
      <w:marTop w:val="0"/>
      <w:marBottom w:val="0"/>
      <w:divBdr>
        <w:top w:val="none" w:sz="0" w:space="0" w:color="auto"/>
        <w:left w:val="none" w:sz="0" w:space="0" w:color="auto"/>
        <w:bottom w:val="none" w:sz="0" w:space="0" w:color="auto"/>
        <w:right w:val="none" w:sz="0" w:space="0" w:color="auto"/>
      </w:divBdr>
    </w:div>
    <w:div w:id="1987469331">
      <w:bodyDiv w:val="1"/>
      <w:marLeft w:val="0"/>
      <w:marRight w:val="0"/>
      <w:marTop w:val="0"/>
      <w:marBottom w:val="0"/>
      <w:divBdr>
        <w:top w:val="none" w:sz="0" w:space="0" w:color="auto"/>
        <w:left w:val="none" w:sz="0" w:space="0" w:color="auto"/>
        <w:bottom w:val="none" w:sz="0" w:space="0" w:color="auto"/>
        <w:right w:val="none" w:sz="0" w:space="0" w:color="auto"/>
      </w:divBdr>
    </w:div>
    <w:div w:id="1988514907">
      <w:bodyDiv w:val="1"/>
      <w:marLeft w:val="0"/>
      <w:marRight w:val="0"/>
      <w:marTop w:val="0"/>
      <w:marBottom w:val="0"/>
      <w:divBdr>
        <w:top w:val="none" w:sz="0" w:space="0" w:color="auto"/>
        <w:left w:val="none" w:sz="0" w:space="0" w:color="auto"/>
        <w:bottom w:val="none" w:sz="0" w:space="0" w:color="auto"/>
        <w:right w:val="none" w:sz="0" w:space="0" w:color="auto"/>
      </w:divBdr>
    </w:div>
    <w:div w:id="1988822280">
      <w:bodyDiv w:val="1"/>
      <w:marLeft w:val="0"/>
      <w:marRight w:val="0"/>
      <w:marTop w:val="0"/>
      <w:marBottom w:val="0"/>
      <w:divBdr>
        <w:top w:val="none" w:sz="0" w:space="0" w:color="auto"/>
        <w:left w:val="none" w:sz="0" w:space="0" w:color="auto"/>
        <w:bottom w:val="none" w:sz="0" w:space="0" w:color="auto"/>
        <w:right w:val="none" w:sz="0" w:space="0" w:color="auto"/>
      </w:divBdr>
    </w:div>
    <w:div w:id="2001040574">
      <w:bodyDiv w:val="1"/>
      <w:marLeft w:val="0"/>
      <w:marRight w:val="0"/>
      <w:marTop w:val="0"/>
      <w:marBottom w:val="0"/>
      <w:divBdr>
        <w:top w:val="none" w:sz="0" w:space="0" w:color="auto"/>
        <w:left w:val="none" w:sz="0" w:space="0" w:color="auto"/>
        <w:bottom w:val="none" w:sz="0" w:space="0" w:color="auto"/>
        <w:right w:val="none" w:sz="0" w:space="0" w:color="auto"/>
      </w:divBdr>
    </w:div>
    <w:div w:id="2002082958">
      <w:bodyDiv w:val="1"/>
      <w:marLeft w:val="0"/>
      <w:marRight w:val="0"/>
      <w:marTop w:val="0"/>
      <w:marBottom w:val="0"/>
      <w:divBdr>
        <w:top w:val="none" w:sz="0" w:space="0" w:color="auto"/>
        <w:left w:val="none" w:sz="0" w:space="0" w:color="auto"/>
        <w:bottom w:val="none" w:sz="0" w:space="0" w:color="auto"/>
        <w:right w:val="none" w:sz="0" w:space="0" w:color="auto"/>
      </w:divBdr>
    </w:div>
    <w:div w:id="2005694985">
      <w:bodyDiv w:val="1"/>
      <w:marLeft w:val="0"/>
      <w:marRight w:val="0"/>
      <w:marTop w:val="0"/>
      <w:marBottom w:val="0"/>
      <w:divBdr>
        <w:top w:val="none" w:sz="0" w:space="0" w:color="auto"/>
        <w:left w:val="none" w:sz="0" w:space="0" w:color="auto"/>
        <w:bottom w:val="none" w:sz="0" w:space="0" w:color="auto"/>
        <w:right w:val="none" w:sz="0" w:space="0" w:color="auto"/>
      </w:divBdr>
    </w:div>
    <w:div w:id="2008047345">
      <w:bodyDiv w:val="1"/>
      <w:marLeft w:val="0"/>
      <w:marRight w:val="0"/>
      <w:marTop w:val="0"/>
      <w:marBottom w:val="0"/>
      <w:divBdr>
        <w:top w:val="none" w:sz="0" w:space="0" w:color="auto"/>
        <w:left w:val="none" w:sz="0" w:space="0" w:color="auto"/>
        <w:bottom w:val="none" w:sz="0" w:space="0" w:color="auto"/>
        <w:right w:val="none" w:sz="0" w:space="0" w:color="auto"/>
      </w:divBdr>
    </w:div>
    <w:div w:id="2015380771">
      <w:bodyDiv w:val="1"/>
      <w:marLeft w:val="0"/>
      <w:marRight w:val="0"/>
      <w:marTop w:val="0"/>
      <w:marBottom w:val="0"/>
      <w:divBdr>
        <w:top w:val="none" w:sz="0" w:space="0" w:color="auto"/>
        <w:left w:val="none" w:sz="0" w:space="0" w:color="auto"/>
        <w:bottom w:val="none" w:sz="0" w:space="0" w:color="auto"/>
        <w:right w:val="none" w:sz="0" w:space="0" w:color="auto"/>
      </w:divBdr>
    </w:div>
    <w:div w:id="2016954349">
      <w:bodyDiv w:val="1"/>
      <w:marLeft w:val="0"/>
      <w:marRight w:val="0"/>
      <w:marTop w:val="0"/>
      <w:marBottom w:val="0"/>
      <w:divBdr>
        <w:top w:val="none" w:sz="0" w:space="0" w:color="auto"/>
        <w:left w:val="none" w:sz="0" w:space="0" w:color="auto"/>
        <w:bottom w:val="none" w:sz="0" w:space="0" w:color="auto"/>
        <w:right w:val="none" w:sz="0" w:space="0" w:color="auto"/>
      </w:divBdr>
    </w:div>
    <w:div w:id="2019891052">
      <w:bodyDiv w:val="1"/>
      <w:marLeft w:val="0"/>
      <w:marRight w:val="0"/>
      <w:marTop w:val="0"/>
      <w:marBottom w:val="0"/>
      <w:divBdr>
        <w:top w:val="none" w:sz="0" w:space="0" w:color="auto"/>
        <w:left w:val="none" w:sz="0" w:space="0" w:color="auto"/>
        <w:bottom w:val="none" w:sz="0" w:space="0" w:color="auto"/>
        <w:right w:val="none" w:sz="0" w:space="0" w:color="auto"/>
      </w:divBdr>
    </w:div>
    <w:div w:id="2021933157">
      <w:bodyDiv w:val="1"/>
      <w:marLeft w:val="0"/>
      <w:marRight w:val="0"/>
      <w:marTop w:val="0"/>
      <w:marBottom w:val="0"/>
      <w:divBdr>
        <w:top w:val="none" w:sz="0" w:space="0" w:color="auto"/>
        <w:left w:val="none" w:sz="0" w:space="0" w:color="auto"/>
        <w:bottom w:val="none" w:sz="0" w:space="0" w:color="auto"/>
        <w:right w:val="none" w:sz="0" w:space="0" w:color="auto"/>
      </w:divBdr>
    </w:div>
    <w:div w:id="2022779834">
      <w:bodyDiv w:val="1"/>
      <w:marLeft w:val="0"/>
      <w:marRight w:val="0"/>
      <w:marTop w:val="0"/>
      <w:marBottom w:val="0"/>
      <w:divBdr>
        <w:top w:val="none" w:sz="0" w:space="0" w:color="auto"/>
        <w:left w:val="none" w:sz="0" w:space="0" w:color="auto"/>
        <w:bottom w:val="none" w:sz="0" w:space="0" w:color="auto"/>
        <w:right w:val="none" w:sz="0" w:space="0" w:color="auto"/>
      </w:divBdr>
    </w:div>
    <w:div w:id="2029671322">
      <w:bodyDiv w:val="1"/>
      <w:marLeft w:val="0"/>
      <w:marRight w:val="0"/>
      <w:marTop w:val="0"/>
      <w:marBottom w:val="0"/>
      <w:divBdr>
        <w:top w:val="none" w:sz="0" w:space="0" w:color="auto"/>
        <w:left w:val="none" w:sz="0" w:space="0" w:color="auto"/>
        <w:bottom w:val="none" w:sz="0" w:space="0" w:color="auto"/>
        <w:right w:val="none" w:sz="0" w:space="0" w:color="auto"/>
      </w:divBdr>
    </w:div>
    <w:div w:id="2032995977">
      <w:bodyDiv w:val="1"/>
      <w:marLeft w:val="0"/>
      <w:marRight w:val="0"/>
      <w:marTop w:val="0"/>
      <w:marBottom w:val="0"/>
      <w:divBdr>
        <w:top w:val="none" w:sz="0" w:space="0" w:color="auto"/>
        <w:left w:val="none" w:sz="0" w:space="0" w:color="auto"/>
        <w:bottom w:val="none" w:sz="0" w:space="0" w:color="auto"/>
        <w:right w:val="none" w:sz="0" w:space="0" w:color="auto"/>
      </w:divBdr>
    </w:div>
    <w:div w:id="2033337258">
      <w:bodyDiv w:val="1"/>
      <w:marLeft w:val="0"/>
      <w:marRight w:val="0"/>
      <w:marTop w:val="0"/>
      <w:marBottom w:val="0"/>
      <w:divBdr>
        <w:top w:val="none" w:sz="0" w:space="0" w:color="auto"/>
        <w:left w:val="none" w:sz="0" w:space="0" w:color="auto"/>
        <w:bottom w:val="none" w:sz="0" w:space="0" w:color="auto"/>
        <w:right w:val="none" w:sz="0" w:space="0" w:color="auto"/>
      </w:divBdr>
    </w:div>
    <w:div w:id="2034918914">
      <w:bodyDiv w:val="1"/>
      <w:marLeft w:val="0"/>
      <w:marRight w:val="0"/>
      <w:marTop w:val="0"/>
      <w:marBottom w:val="0"/>
      <w:divBdr>
        <w:top w:val="none" w:sz="0" w:space="0" w:color="auto"/>
        <w:left w:val="none" w:sz="0" w:space="0" w:color="auto"/>
        <w:bottom w:val="none" w:sz="0" w:space="0" w:color="auto"/>
        <w:right w:val="none" w:sz="0" w:space="0" w:color="auto"/>
      </w:divBdr>
    </w:div>
    <w:div w:id="2038309244">
      <w:bodyDiv w:val="1"/>
      <w:marLeft w:val="0"/>
      <w:marRight w:val="0"/>
      <w:marTop w:val="0"/>
      <w:marBottom w:val="0"/>
      <w:divBdr>
        <w:top w:val="none" w:sz="0" w:space="0" w:color="auto"/>
        <w:left w:val="none" w:sz="0" w:space="0" w:color="auto"/>
        <w:bottom w:val="none" w:sz="0" w:space="0" w:color="auto"/>
        <w:right w:val="none" w:sz="0" w:space="0" w:color="auto"/>
      </w:divBdr>
    </w:div>
    <w:div w:id="2041199614">
      <w:bodyDiv w:val="1"/>
      <w:marLeft w:val="0"/>
      <w:marRight w:val="0"/>
      <w:marTop w:val="0"/>
      <w:marBottom w:val="0"/>
      <w:divBdr>
        <w:top w:val="none" w:sz="0" w:space="0" w:color="auto"/>
        <w:left w:val="none" w:sz="0" w:space="0" w:color="auto"/>
        <w:bottom w:val="none" w:sz="0" w:space="0" w:color="auto"/>
        <w:right w:val="none" w:sz="0" w:space="0" w:color="auto"/>
      </w:divBdr>
    </w:div>
    <w:div w:id="2041589197">
      <w:bodyDiv w:val="1"/>
      <w:marLeft w:val="0"/>
      <w:marRight w:val="0"/>
      <w:marTop w:val="0"/>
      <w:marBottom w:val="0"/>
      <w:divBdr>
        <w:top w:val="none" w:sz="0" w:space="0" w:color="auto"/>
        <w:left w:val="none" w:sz="0" w:space="0" w:color="auto"/>
        <w:bottom w:val="none" w:sz="0" w:space="0" w:color="auto"/>
        <w:right w:val="none" w:sz="0" w:space="0" w:color="auto"/>
      </w:divBdr>
    </w:div>
    <w:div w:id="2041736935">
      <w:bodyDiv w:val="1"/>
      <w:marLeft w:val="0"/>
      <w:marRight w:val="0"/>
      <w:marTop w:val="0"/>
      <w:marBottom w:val="0"/>
      <w:divBdr>
        <w:top w:val="none" w:sz="0" w:space="0" w:color="auto"/>
        <w:left w:val="none" w:sz="0" w:space="0" w:color="auto"/>
        <w:bottom w:val="none" w:sz="0" w:space="0" w:color="auto"/>
        <w:right w:val="none" w:sz="0" w:space="0" w:color="auto"/>
      </w:divBdr>
    </w:div>
    <w:div w:id="2047413388">
      <w:bodyDiv w:val="1"/>
      <w:marLeft w:val="0"/>
      <w:marRight w:val="0"/>
      <w:marTop w:val="0"/>
      <w:marBottom w:val="0"/>
      <w:divBdr>
        <w:top w:val="none" w:sz="0" w:space="0" w:color="auto"/>
        <w:left w:val="none" w:sz="0" w:space="0" w:color="auto"/>
        <w:bottom w:val="none" w:sz="0" w:space="0" w:color="auto"/>
        <w:right w:val="none" w:sz="0" w:space="0" w:color="auto"/>
      </w:divBdr>
    </w:div>
    <w:div w:id="2056273833">
      <w:bodyDiv w:val="1"/>
      <w:marLeft w:val="0"/>
      <w:marRight w:val="0"/>
      <w:marTop w:val="0"/>
      <w:marBottom w:val="0"/>
      <w:divBdr>
        <w:top w:val="none" w:sz="0" w:space="0" w:color="auto"/>
        <w:left w:val="none" w:sz="0" w:space="0" w:color="auto"/>
        <w:bottom w:val="none" w:sz="0" w:space="0" w:color="auto"/>
        <w:right w:val="none" w:sz="0" w:space="0" w:color="auto"/>
      </w:divBdr>
    </w:div>
    <w:div w:id="2057654808">
      <w:bodyDiv w:val="1"/>
      <w:marLeft w:val="0"/>
      <w:marRight w:val="0"/>
      <w:marTop w:val="0"/>
      <w:marBottom w:val="0"/>
      <w:divBdr>
        <w:top w:val="none" w:sz="0" w:space="0" w:color="auto"/>
        <w:left w:val="none" w:sz="0" w:space="0" w:color="auto"/>
        <w:bottom w:val="none" w:sz="0" w:space="0" w:color="auto"/>
        <w:right w:val="none" w:sz="0" w:space="0" w:color="auto"/>
      </w:divBdr>
    </w:div>
    <w:div w:id="2059279914">
      <w:bodyDiv w:val="1"/>
      <w:marLeft w:val="0"/>
      <w:marRight w:val="0"/>
      <w:marTop w:val="0"/>
      <w:marBottom w:val="0"/>
      <w:divBdr>
        <w:top w:val="none" w:sz="0" w:space="0" w:color="auto"/>
        <w:left w:val="none" w:sz="0" w:space="0" w:color="auto"/>
        <w:bottom w:val="none" w:sz="0" w:space="0" w:color="auto"/>
        <w:right w:val="none" w:sz="0" w:space="0" w:color="auto"/>
      </w:divBdr>
    </w:div>
    <w:div w:id="2059353500">
      <w:bodyDiv w:val="1"/>
      <w:marLeft w:val="0"/>
      <w:marRight w:val="0"/>
      <w:marTop w:val="0"/>
      <w:marBottom w:val="0"/>
      <w:divBdr>
        <w:top w:val="none" w:sz="0" w:space="0" w:color="auto"/>
        <w:left w:val="none" w:sz="0" w:space="0" w:color="auto"/>
        <w:bottom w:val="none" w:sz="0" w:space="0" w:color="auto"/>
        <w:right w:val="none" w:sz="0" w:space="0" w:color="auto"/>
      </w:divBdr>
    </w:div>
    <w:div w:id="2064402271">
      <w:bodyDiv w:val="1"/>
      <w:marLeft w:val="0"/>
      <w:marRight w:val="0"/>
      <w:marTop w:val="0"/>
      <w:marBottom w:val="0"/>
      <w:divBdr>
        <w:top w:val="none" w:sz="0" w:space="0" w:color="auto"/>
        <w:left w:val="none" w:sz="0" w:space="0" w:color="auto"/>
        <w:bottom w:val="none" w:sz="0" w:space="0" w:color="auto"/>
        <w:right w:val="none" w:sz="0" w:space="0" w:color="auto"/>
      </w:divBdr>
    </w:div>
    <w:div w:id="2064789505">
      <w:bodyDiv w:val="1"/>
      <w:marLeft w:val="0"/>
      <w:marRight w:val="0"/>
      <w:marTop w:val="0"/>
      <w:marBottom w:val="0"/>
      <w:divBdr>
        <w:top w:val="none" w:sz="0" w:space="0" w:color="auto"/>
        <w:left w:val="none" w:sz="0" w:space="0" w:color="auto"/>
        <w:bottom w:val="none" w:sz="0" w:space="0" w:color="auto"/>
        <w:right w:val="none" w:sz="0" w:space="0" w:color="auto"/>
      </w:divBdr>
    </w:div>
    <w:div w:id="2072534184">
      <w:bodyDiv w:val="1"/>
      <w:marLeft w:val="0"/>
      <w:marRight w:val="0"/>
      <w:marTop w:val="0"/>
      <w:marBottom w:val="0"/>
      <w:divBdr>
        <w:top w:val="none" w:sz="0" w:space="0" w:color="auto"/>
        <w:left w:val="none" w:sz="0" w:space="0" w:color="auto"/>
        <w:bottom w:val="none" w:sz="0" w:space="0" w:color="auto"/>
        <w:right w:val="none" w:sz="0" w:space="0" w:color="auto"/>
      </w:divBdr>
    </w:div>
    <w:div w:id="2079595978">
      <w:bodyDiv w:val="1"/>
      <w:marLeft w:val="0"/>
      <w:marRight w:val="0"/>
      <w:marTop w:val="0"/>
      <w:marBottom w:val="0"/>
      <w:divBdr>
        <w:top w:val="none" w:sz="0" w:space="0" w:color="auto"/>
        <w:left w:val="none" w:sz="0" w:space="0" w:color="auto"/>
        <w:bottom w:val="none" w:sz="0" w:space="0" w:color="auto"/>
        <w:right w:val="none" w:sz="0" w:space="0" w:color="auto"/>
      </w:divBdr>
    </w:div>
    <w:div w:id="2089961521">
      <w:bodyDiv w:val="1"/>
      <w:marLeft w:val="0"/>
      <w:marRight w:val="0"/>
      <w:marTop w:val="0"/>
      <w:marBottom w:val="0"/>
      <w:divBdr>
        <w:top w:val="none" w:sz="0" w:space="0" w:color="auto"/>
        <w:left w:val="none" w:sz="0" w:space="0" w:color="auto"/>
        <w:bottom w:val="none" w:sz="0" w:space="0" w:color="auto"/>
        <w:right w:val="none" w:sz="0" w:space="0" w:color="auto"/>
      </w:divBdr>
    </w:div>
    <w:div w:id="2091925595">
      <w:bodyDiv w:val="1"/>
      <w:marLeft w:val="0"/>
      <w:marRight w:val="0"/>
      <w:marTop w:val="0"/>
      <w:marBottom w:val="0"/>
      <w:divBdr>
        <w:top w:val="none" w:sz="0" w:space="0" w:color="auto"/>
        <w:left w:val="none" w:sz="0" w:space="0" w:color="auto"/>
        <w:bottom w:val="none" w:sz="0" w:space="0" w:color="auto"/>
        <w:right w:val="none" w:sz="0" w:space="0" w:color="auto"/>
      </w:divBdr>
    </w:div>
    <w:div w:id="2092387780">
      <w:bodyDiv w:val="1"/>
      <w:marLeft w:val="0"/>
      <w:marRight w:val="0"/>
      <w:marTop w:val="0"/>
      <w:marBottom w:val="0"/>
      <w:divBdr>
        <w:top w:val="none" w:sz="0" w:space="0" w:color="auto"/>
        <w:left w:val="none" w:sz="0" w:space="0" w:color="auto"/>
        <w:bottom w:val="none" w:sz="0" w:space="0" w:color="auto"/>
        <w:right w:val="none" w:sz="0" w:space="0" w:color="auto"/>
      </w:divBdr>
    </w:div>
    <w:div w:id="2121558665">
      <w:bodyDiv w:val="1"/>
      <w:marLeft w:val="0"/>
      <w:marRight w:val="0"/>
      <w:marTop w:val="0"/>
      <w:marBottom w:val="0"/>
      <w:divBdr>
        <w:top w:val="none" w:sz="0" w:space="0" w:color="auto"/>
        <w:left w:val="none" w:sz="0" w:space="0" w:color="auto"/>
        <w:bottom w:val="none" w:sz="0" w:space="0" w:color="auto"/>
        <w:right w:val="none" w:sz="0" w:space="0" w:color="auto"/>
      </w:divBdr>
    </w:div>
    <w:div w:id="2124104661">
      <w:bodyDiv w:val="1"/>
      <w:marLeft w:val="0"/>
      <w:marRight w:val="0"/>
      <w:marTop w:val="0"/>
      <w:marBottom w:val="0"/>
      <w:divBdr>
        <w:top w:val="none" w:sz="0" w:space="0" w:color="auto"/>
        <w:left w:val="none" w:sz="0" w:space="0" w:color="auto"/>
        <w:bottom w:val="none" w:sz="0" w:space="0" w:color="auto"/>
        <w:right w:val="none" w:sz="0" w:space="0" w:color="auto"/>
      </w:divBdr>
    </w:div>
    <w:div w:id="212993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30" Type="http://schemas.microsoft.com/office/2020/10/relationships/intelligence" Target="intelligence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445FB-9CD4-405F-A6F1-8B14412B2E39}">
  <ds:schemaRefs>
    <ds:schemaRef ds:uri="http://schemas.openxmlformats.org/officeDocument/2006/bibliography"/>
  </ds:schemaRefs>
</ds:datastoreItem>
</file>

<file path=docMetadata/LabelInfo.xml><?xml version="1.0" encoding="utf-8"?>
<clbl:labelList xmlns:clbl="http://schemas.microsoft.com/office/2020/mipLabelMetadata">
  <clbl:label id="{3c49b111-19db-458d-83ff-1af0ac9ae35b}" enabled="0" method="" siteId="{3c49b111-19db-458d-83ff-1af0ac9ae35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294</Pages>
  <Words>110037</Words>
  <Characters>627216</Characters>
  <Application>Microsoft Office Word</Application>
  <DocSecurity>0</DocSecurity>
  <Lines>5226</Lines>
  <Paragraphs>1471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735782</CharactersWithSpaces>
  <SharedDoc>false</SharedDoc>
  <HLinks>
    <vt:vector size="1374" baseType="variant">
      <vt:variant>
        <vt:i4>3342398</vt:i4>
      </vt:variant>
      <vt:variant>
        <vt:i4>1320</vt:i4>
      </vt:variant>
      <vt:variant>
        <vt:i4>0</vt:i4>
      </vt:variant>
      <vt:variant>
        <vt:i4>5</vt:i4>
      </vt:variant>
      <vt:variant>
        <vt:lpwstr>https://prg.kz/document/?doc_id=34217085</vt:lpwstr>
      </vt:variant>
      <vt:variant>
        <vt:lpwstr>sub_id=150330000</vt:lpwstr>
      </vt:variant>
      <vt:variant>
        <vt:i4>3407921</vt:i4>
      </vt:variant>
      <vt:variant>
        <vt:i4>1317</vt:i4>
      </vt:variant>
      <vt:variant>
        <vt:i4>0</vt:i4>
      </vt:variant>
      <vt:variant>
        <vt:i4>5</vt:i4>
      </vt:variant>
      <vt:variant>
        <vt:lpwstr>https://prg.kz/document/?doc_id=1041467</vt:lpwstr>
      </vt:variant>
      <vt:variant>
        <vt:lpwstr>sub_id=15330000</vt:lpwstr>
      </vt:variant>
      <vt:variant>
        <vt:i4>983043</vt:i4>
      </vt:variant>
      <vt:variant>
        <vt:i4>1314</vt:i4>
      </vt:variant>
      <vt:variant>
        <vt:i4>0</vt:i4>
      </vt:variant>
      <vt:variant>
        <vt:i4>5</vt:i4>
      </vt:variant>
      <vt:variant>
        <vt:lpwstr>https://prg.kz/document/?doc_id=37777973</vt:lpwstr>
      </vt:variant>
      <vt:variant>
        <vt:lpwstr>sub_id=6160400</vt:lpwstr>
      </vt:variant>
      <vt:variant>
        <vt:i4>3473468</vt:i4>
      </vt:variant>
      <vt:variant>
        <vt:i4>1311</vt:i4>
      </vt:variant>
      <vt:variant>
        <vt:i4>0</vt:i4>
      </vt:variant>
      <vt:variant>
        <vt:i4>5</vt:i4>
      </vt:variant>
      <vt:variant>
        <vt:lpwstr>https://prg.kz/document/?doc_id=31548200</vt:lpwstr>
      </vt:variant>
      <vt:variant>
        <vt:lpwstr>sub_id=340000</vt:lpwstr>
      </vt:variant>
      <vt:variant>
        <vt:i4>4587635</vt:i4>
      </vt:variant>
      <vt:variant>
        <vt:i4>1308</vt:i4>
      </vt:variant>
      <vt:variant>
        <vt:i4>0</vt:i4>
      </vt:variant>
      <vt:variant>
        <vt:i4>5</vt:i4>
      </vt:variant>
      <vt:variant>
        <vt:lpwstr>https://prg.kz/document/?doc_id=32773874</vt:lpwstr>
      </vt:variant>
      <vt:variant>
        <vt:lpwstr/>
      </vt:variant>
      <vt:variant>
        <vt:i4>4259959</vt:i4>
      </vt:variant>
      <vt:variant>
        <vt:i4>1305</vt:i4>
      </vt:variant>
      <vt:variant>
        <vt:i4>0</vt:i4>
      </vt:variant>
      <vt:variant>
        <vt:i4>5</vt:i4>
      </vt:variant>
      <vt:variant>
        <vt:lpwstr>https://prg.kz/document/?doc_id=34216239</vt:lpwstr>
      </vt:variant>
      <vt:variant>
        <vt:lpwstr/>
      </vt:variant>
      <vt:variant>
        <vt:i4>4391030</vt:i4>
      </vt:variant>
      <vt:variant>
        <vt:i4>1302</vt:i4>
      </vt:variant>
      <vt:variant>
        <vt:i4>0</vt:i4>
      </vt:variant>
      <vt:variant>
        <vt:i4>5</vt:i4>
      </vt:variant>
      <vt:variant>
        <vt:lpwstr>https://prg.kz/document/?doc_id=36122058</vt:lpwstr>
      </vt:variant>
      <vt:variant>
        <vt:lpwstr/>
      </vt:variant>
      <vt:variant>
        <vt:i4>1245248</vt:i4>
      </vt:variant>
      <vt:variant>
        <vt:i4>1299</vt:i4>
      </vt:variant>
      <vt:variant>
        <vt:i4>0</vt:i4>
      </vt:variant>
      <vt:variant>
        <vt:i4>5</vt:i4>
      </vt:variant>
      <vt:variant>
        <vt:lpwstr>https://eur-lex.europa.eu/legal-content/EN/TXT/?uri=CELEX:32015R2365</vt:lpwstr>
      </vt:variant>
      <vt:variant>
        <vt:lpwstr/>
      </vt:variant>
      <vt:variant>
        <vt:i4>4587645</vt:i4>
      </vt:variant>
      <vt:variant>
        <vt:i4>1296</vt:i4>
      </vt:variant>
      <vt:variant>
        <vt:i4>0</vt:i4>
      </vt:variant>
      <vt:variant>
        <vt:i4>5</vt:i4>
      </vt:variant>
      <vt:variant>
        <vt:lpwstr>https://prg.kz/document/?doc_id=37598502</vt:lpwstr>
      </vt:variant>
      <vt:variant>
        <vt:lpwstr/>
      </vt:variant>
      <vt:variant>
        <vt:i4>3342388</vt:i4>
      </vt:variant>
      <vt:variant>
        <vt:i4>1293</vt:i4>
      </vt:variant>
      <vt:variant>
        <vt:i4>0</vt:i4>
      </vt:variant>
      <vt:variant>
        <vt:i4>5</vt:i4>
      </vt:variant>
      <vt:variant>
        <vt:lpwstr>https://prg.kz/document/?doc_id=31565313</vt:lpwstr>
      </vt:variant>
      <vt:variant>
        <vt:lpwstr>sub_id=50000</vt:lpwstr>
      </vt:variant>
      <vt:variant>
        <vt:i4>3473470</vt:i4>
      </vt:variant>
      <vt:variant>
        <vt:i4>1290</vt:i4>
      </vt:variant>
      <vt:variant>
        <vt:i4>0</vt:i4>
      </vt:variant>
      <vt:variant>
        <vt:i4>5</vt:i4>
      </vt:variant>
      <vt:variant>
        <vt:lpwstr>https://prg.kz/document/?doc_id=30914968</vt:lpwstr>
      </vt:variant>
      <vt:variant>
        <vt:lpwstr>sub_id=40000</vt:lpwstr>
      </vt:variant>
      <vt:variant>
        <vt:i4>4522096</vt:i4>
      </vt:variant>
      <vt:variant>
        <vt:i4>1287</vt:i4>
      </vt:variant>
      <vt:variant>
        <vt:i4>0</vt:i4>
      </vt:variant>
      <vt:variant>
        <vt:i4>5</vt:i4>
      </vt:variant>
      <vt:variant>
        <vt:lpwstr>https://prg.kz/document/?doc_id=38564014</vt:lpwstr>
      </vt:variant>
      <vt:variant>
        <vt:lpwstr/>
      </vt:variant>
      <vt:variant>
        <vt:i4>6946914</vt:i4>
      </vt:variant>
      <vt:variant>
        <vt:i4>1284</vt:i4>
      </vt:variant>
      <vt:variant>
        <vt:i4>0</vt:i4>
      </vt:variant>
      <vt:variant>
        <vt:i4>5</vt:i4>
      </vt:variant>
      <vt:variant>
        <vt:lpwstr>https://login.consultant.ru/link/?req=doc&amp;base=LAW&amp;n=93980&amp;date=23.04.2026</vt:lpwstr>
      </vt:variant>
      <vt:variant>
        <vt:lpwstr/>
      </vt:variant>
      <vt:variant>
        <vt:i4>4784198</vt:i4>
      </vt:variant>
      <vt:variant>
        <vt:i4>1281</vt:i4>
      </vt:variant>
      <vt:variant>
        <vt:i4>0</vt:i4>
      </vt:variant>
      <vt:variant>
        <vt:i4>5</vt:i4>
      </vt:variant>
      <vt:variant>
        <vt:lpwstr>https://www.icmagroup.org/assets/documents/Sustainable-finance/2025-updates/Social-Bond-Principles-SBP-June-2025.pdf</vt:lpwstr>
      </vt:variant>
      <vt:variant>
        <vt:lpwstr/>
      </vt:variant>
      <vt:variant>
        <vt:i4>3604522</vt:i4>
      </vt:variant>
      <vt:variant>
        <vt:i4>1278</vt:i4>
      </vt:variant>
      <vt:variant>
        <vt:i4>0</vt:i4>
      </vt:variant>
      <vt:variant>
        <vt:i4>5</vt:i4>
      </vt:variant>
      <vt:variant>
        <vt:lpwstr>https://www.icmagroup.org/assets/documents/Sustainable-finance/2025-updates/Green-Bond-Principles-GBP-June-2025.pdf</vt:lpwstr>
      </vt:variant>
      <vt:variant>
        <vt:lpwstr/>
      </vt:variant>
      <vt:variant>
        <vt:i4>7864431</vt:i4>
      </vt:variant>
      <vt:variant>
        <vt:i4>1275</vt:i4>
      </vt:variant>
      <vt:variant>
        <vt:i4>0</vt:i4>
      </vt:variant>
      <vt:variant>
        <vt:i4>5</vt:i4>
      </vt:variant>
      <vt:variant>
        <vt:lpwstr>https://www.icmagroup.org/assets/documents/Sustainable-finance/2024-updates/Sustainability-Linked-Bond-Principles-June-2024.pdf</vt:lpwstr>
      </vt:variant>
      <vt:variant>
        <vt:lpwstr/>
      </vt:variant>
      <vt:variant>
        <vt:i4>8192065</vt:i4>
      </vt:variant>
      <vt:variant>
        <vt:i4>1272</vt:i4>
      </vt:variant>
      <vt:variant>
        <vt:i4>0</vt:i4>
      </vt:variant>
      <vt:variant>
        <vt:i4>5</vt:i4>
      </vt:variant>
      <vt:variant>
        <vt:lpwstr>https://prg.kz/document/?doc_id=1045771</vt:lpwstr>
      </vt:variant>
      <vt:variant>
        <vt:lpwstr/>
      </vt:variant>
      <vt:variant>
        <vt:i4>262147</vt:i4>
      </vt:variant>
      <vt:variant>
        <vt:i4>1269</vt:i4>
      </vt:variant>
      <vt:variant>
        <vt:i4>0</vt:i4>
      </vt:variant>
      <vt:variant>
        <vt:i4>5</vt:i4>
      </vt:variant>
      <vt:variant>
        <vt:lpwstr>https://prg.kz/document/?doc_id=1041258</vt:lpwstr>
      </vt:variant>
      <vt:variant>
        <vt:lpwstr>sub_id=110300</vt:lpwstr>
      </vt:variant>
      <vt:variant>
        <vt:i4>2031673</vt:i4>
      </vt:variant>
      <vt:variant>
        <vt:i4>1262</vt:i4>
      </vt:variant>
      <vt:variant>
        <vt:i4>0</vt:i4>
      </vt:variant>
      <vt:variant>
        <vt:i4>5</vt:i4>
      </vt:variant>
      <vt:variant>
        <vt:lpwstr/>
      </vt:variant>
      <vt:variant>
        <vt:lpwstr>_Toc238456693</vt:lpwstr>
      </vt:variant>
      <vt:variant>
        <vt:i4>2031673</vt:i4>
      </vt:variant>
      <vt:variant>
        <vt:i4>1256</vt:i4>
      </vt:variant>
      <vt:variant>
        <vt:i4>0</vt:i4>
      </vt:variant>
      <vt:variant>
        <vt:i4>5</vt:i4>
      </vt:variant>
      <vt:variant>
        <vt:lpwstr/>
      </vt:variant>
      <vt:variant>
        <vt:lpwstr>_Toc238456692</vt:lpwstr>
      </vt:variant>
      <vt:variant>
        <vt:i4>2031673</vt:i4>
      </vt:variant>
      <vt:variant>
        <vt:i4>1250</vt:i4>
      </vt:variant>
      <vt:variant>
        <vt:i4>0</vt:i4>
      </vt:variant>
      <vt:variant>
        <vt:i4>5</vt:i4>
      </vt:variant>
      <vt:variant>
        <vt:lpwstr/>
      </vt:variant>
      <vt:variant>
        <vt:lpwstr>_Toc238456691</vt:lpwstr>
      </vt:variant>
      <vt:variant>
        <vt:i4>2031673</vt:i4>
      </vt:variant>
      <vt:variant>
        <vt:i4>1244</vt:i4>
      </vt:variant>
      <vt:variant>
        <vt:i4>0</vt:i4>
      </vt:variant>
      <vt:variant>
        <vt:i4>5</vt:i4>
      </vt:variant>
      <vt:variant>
        <vt:lpwstr/>
      </vt:variant>
      <vt:variant>
        <vt:lpwstr>_Toc238456690</vt:lpwstr>
      </vt:variant>
      <vt:variant>
        <vt:i4>1966137</vt:i4>
      </vt:variant>
      <vt:variant>
        <vt:i4>1238</vt:i4>
      </vt:variant>
      <vt:variant>
        <vt:i4>0</vt:i4>
      </vt:variant>
      <vt:variant>
        <vt:i4>5</vt:i4>
      </vt:variant>
      <vt:variant>
        <vt:lpwstr/>
      </vt:variant>
      <vt:variant>
        <vt:lpwstr>_Toc238456689</vt:lpwstr>
      </vt:variant>
      <vt:variant>
        <vt:i4>1966137</vt:i4>
      </vt:variant>
      <vt:variant>
        <vt:i4>1232</vt:i4>
      </vt:variant>
      <vt:variant>
        <vt:i4>0</vt:i4>
      </vt:variant>
      <vt:variant>
        <vt:i4>5</vt:i4>
      </vt:variant>
      <vt:variant>
        <vt:lpwstr/>
      </vt:variant>
      <vt:variant>
        <vt:lpwstr>_Toc238456688</vt:lpwstr>
      </vt:variant>
      <vt:variant>
        <vt:i4>1966137</vt:i4>
      </vt:variant>
      <vt:variant>
        <vt:i4>1226</vt:i4>
      </vt:variant>
      <vt:variant>
        <vt:i4>0</vt:i4>
      </vt:variant>
      <vt:variant>
        <vt:i4>5</vt:i4>
      </vt:variant>
      <vt:variant>
        <vt:lpwstr/>
      </vt:variant>
      <vt:variant>
        <vt:lpwstr>_Toc238456687</vt:lpwstr>
      </vt:variant>
      <vt:variant>
        <vt:i4>1966137</vt:i4>
      </vt:variant>
      <vt:variant>
        <vt:i4>1220</vt:i4>
      </vt:variant>
      <vt:variant>
        <vt:i4>0</vt:i4>
      </vt:variant>
      <vt:variant>
        <vt:i4>5</vt:i4>
      </vt:variant>
      <vt:variant>
        <vt:lpwstr/>
      </vt:variant>
      <vt:variant>
        <vt:lpwstr>_Toc238456686</vt:lpwstr>
      </vt:variant>
      <vt:variant>
        <vt:i4>1966137</vt:i4>
      </vt:variant>
      <vt:variant>
        <vt:i4>1214</vt:i4>
      </vt:variant>
      <vt:variant>
        <vt:i4>0</vt:i4>
      </vt:variant>
      <vt:variant>
        <vt:i4>5</vt:i4>
      </vt:variant>
      <vt:variant>
        <vt:lpwstr/>
      </vt:variant>
      <vt:variant>
        <vt:lpwstr>_Toc238456685</vt:lpwstr>
      </vt:variant>
      <vt:variant>
        <vt:i4>1966137</vt:i4>
      </vt:variant>
      <vt:variant>
        <vt:i4>1208</vt:i4>
      </vt:variant>
      <vt:variant>
        <vt:i4>0</vt:i4>
      </vt:variant>
      <vt:variant>
        <vt:i4>5</vt:i4>
      </vt:variant>
      <vt:variant>
        <vt:lpwstr/>
      </vt:variant>
      <vt:variant>
        <vt:lpwstr>_Toc238456684</vt:lpwstr>
      </vt:variant>
      <vt:variant>
        <vt:i4>1966137</vt:i4>
      </vt:variant>
      <vt:variant>
        <vt:i4>1202</vt:i4>
      </vt:variant>
      <vt:variant>
        <vt:i4>0</vt:i4>
      </vt:variant>
      <vt:variant>
        <vt:i4>5</vt:i4>
      </vt:variant>
      <vt:variant>
        <vt:lpwstr/>
      </vt:variant>
      <vt:variant>
        <vt:lpwstr>_Toc238456683</vt:lpwstr>
      </vt:variant>
      <vt:variant>
        <vt:i4>1966137</vt:i4>
      </vt:variant>
      <vt:variant>
        <vt:i4>1196</vt:i4>
      </vt:variant>
      <vt:variant>
        <vt:i4>0</vt:i4>
      </vt:variant>
      <vt:variant>
        <vt:i4>5</vt:i4>
      </vt:variant>
      <vt:variant>
        <vt:lpwstr/>
      </vt:variant>
      <vt:variant>
        <vt:lpwstr>_Toc238456682</vt:lpwstr>
      </vt:variant>
      <vt:variant>
        <vt:i4>1966137</vt:i4>
      </vt:variant>
      <vt:variant>
        <vt:i4>1190</vt:i4>
      </vt:variant>
      <vt:variant>
        <vt:i4>0</vt:i4>
      </vt:variant>
      <vt:variant>
        <vt:i4>5</vt:i4>
      </vt:variant>
      <vt:variant>
        <vt:lpwstr/>
      </vt:variant>
      <vt:variant>
        <vt:lpwstr>_Toc238456681</vt:lpwstr>
      </vt:variant>
      <vt:variant>
        <vt:i4>1966137</vt:i4>
      </vt:variant>
      <vt:variant>
        <vt:i4>1184</vt:i4>
      </vt:variant>
      <vt:variant>
        <vt:i4>0</vt:i4>
      </vt:variant>
      <vt:variant>
        <vt:i4>5</vt:i4>
      </vt:variant>
      <vt:variant>
        <vt:lpwstr/>
      </vt:variant>
      <vt:variant>
        <vt:lpwstr>_Toc238456680</vt:lpwstr>
      </vt:variant>
      <vt:variant>
        <vt:i4>1114169</vt:i4>
      </vt:variant>
      <vt:variant>
        <vt:i4>1178</vt:i4>
      </vt:variant>
      <vt:variant>
        <vt:i4>0</vt:i4>
      </vt:variant>
      <vt:variant>
        <vt:i4>5</vt:i4>
      </vt:variant>
      <vt:variant>
        <vt:lpwstr/>
      </vt:variant>
      <vt:variant>
        <vt:lpwstr>_Toc238456679</vt:lpwstr>
      </vt:variant>
      <vt:variant>
        <vt:i4>1114169</vt:i4>
      </vt:variant>
      <vt:variant>
        <vt:i4>1172</vt:i4>
      </vt:variant>
      <vt:variant>
        <vt:i4>0</vt:i4>
      </vt:variant>
      <vt:variant>
        <vt:i4>5</vt:i4>
      </vt:variant>
      <vt:variant>
        <vt:lpwstr/>
      </vt:variant>
      <vt:variant>
        <vt:lpwstr>_Toc238456678</vt:lpwstr>
      </vt:variant>
      <vt:variant>
        <vt:i4>1114169</vt:i4>
      </vt:variant>
      <vt:variant>
        <vt:i4>1166</vt:i4>
      </vt:variant>
      <vt:variant>
        <vt:i4>0</vt:i4>
      </vt:variant>
      <vt:variant>
        <vt:i4>5</vt:i4>
      </vt:variant>
      <vt:variant>
        <vt:lpwstr/>
      </vt:variant>
      <vt:variant>
        <vt:lpwstr>_Toc238456677</vt:lpwstr>
      </vt:variant>
      <vt:variant>
        <vt:i4>1114169</vt:i4>
      </vt:variant>
      <vt:variant>
        <vt:i4>1160</vt:i4>
      </vt:variant>
      <vt:variant>
        <vt:i4>0</vt:i4>
      </vt:variant>
      <vt:variant>
        <vt:i4>5</vt:i4>
      </vt:variant>
      <vt:variant>
        <vt:lpwstr/>
      </vt:variant>
      <vt:variant>
        <vt:lpwstr>_Toc238456676</vt:lpwstr>
      </vt:variant>
      <vt:variant>
        <vt:i4>1114169</vt:i4>
      </vt:variant>
      <vt:variant>
        <vt:i4>1154</vt:i4>
      </vt:variant>
      <vt:variant>
        <vt:i4>0</vt:i4>
      </vt:variant>
      <vt:variant>
        <vt:i4>5</vt:i4>
      </vt:variant>
      <vt:variant>
        <vt:lpwstr/>
      </vt:variant>
      <vt:variant>
        <vt:lpwstr>_Toc238456675</vt:lpwstr>
      </vt:variant>
      <vt:variant>
        <vt:i4>1114169</vt:i4>
      </vt:variant>
      <vt:variant>
        <vt:i4>1148</vt:i4>
      </vt:variant>
      <vt:variant>
        <vt:i4>0</vt:i4>
      </vt:variant>
      <vt:variant>
        <vt:i4>5</vt:i4>
      </vt:variant>
      <vt:variant>
        <vt:lpwstr/>
      </vt:variant>
      <vt:variant>
        <vt:lpwstr>_Toc238456674</vt:lpwstr>
      </vt:variant>
      <vt:variant>
        <vt:i4>1114169</vt:i4>
      </vt:variant>
      <vt:variant>
        <vt:i4>1142</vt:i4>
      </vt:variant>
      <vt:variant>
        <vt:i4>0</vt:i4>
      </vt:variant>
      <vt:variant>
        <vt:i4>5</vt:i4>
      </vt:variant>
      <vt:variant>
        <vt:lpwstr/>
      </vt:variant>
      <vt:variant>
        <vt:lpwstr>_Toc238456673</vt:lpwstr>
      </vt:variant>
      <vt:variant>
        <vt:i4>1114169</vt:i4>
      </vt:variant>
      <vt:variant>
        <vt:i4>1136</vt:i4>
      </vt:variant>
      <vt:variant>
        <vt:i4>0</vt:i4>
      </vt:variant>
      <vt:variant>
        <vt:i4>5</vt:i4>
      </vt:variant>
      <vt:variant>
        <vt:lpwstr/>
      </vt:variant>
      <vt:variant>
        <vt:lpwstr>_Toc238456672</vt:lpwstr>
      </vt:variant>
      <vt:variant>
        <vt:i4>1114169</vt:i4>
      </vt:variant>
      <vt:variant>
        <vt:i4>1130</vt:i4>
      </vt:variant>
      <vt:variant>
        <vt:i4>0</vt:i4>
      </vt:variant>
      <vt:variant>
        <vt:i4>5</vt:i4>
      </vt:variant>
      <vt:variant>
        <vt:lpwstr/>
      </vt:variant>
      <vt:variant>
        <vt:lpwstr>_Toc238456671</vt:lpwstr>
      </vt:variant>
      <vt:variant>
        <vt:i4>1114169</vt:i4>
      </vt:variant>
      <vt:variant>
        <vt:i4>1124</vt:i4>
      </vt:variant>
      <vt:variant>
        <vt:i4>0</vt:i4>
      </vt:variant>
      <vt:variant>
        <vt:i4>5</vt:i4>
      </vt:variant>
      <vt:variant>
        <vt:lpwstr/>
      </vt:variant>
      <vt:variant>
        <vt:lpwstr>_Toc238456670</vt:lpwstr>
      </vt:variant>
      <vt:variant>
        <vt:i4>1048633</vt:i4>
      </vt:variant>
      <vt:variant>
        <vt:i4>1118</vt:i4>
      </vt:variant>
      <vt:variant>
        <vt:i4>0</vt:i4>
      </vt:variant>
      <vt:variant>
        <vt:i4>5</vt:i4>
      </vt:variant>
      <vt:variant>
        <vt:lpwstr/>
      </vt:variant>
      <vt:variant>
        <vt:lpwstr>_Toc238456669</vt:lpwstr>
      </vt:variant>
      <vt:variant>
        <vt:i4>1048633</vt:i4>
      </vt:variant>
      <vt:variant>
        <vt:i4>1112</vt:i4>
      </vt:variant>
      <vt:variant>
        <vt:i4>0</vt:i4>
      </vt:variant>
      <vt:variant>
        <vt:i4>5</vt:i4>
      </vt:variant>
      <vt:variant>
        <vt:lpwstr/>
      </vt:variant>
      <vt:variant>
        <vt:lpwstr>_Toc238456668</vt:lpwstr>
      </vt:variant>
      <vt:variant>
        <vt:i4>1048633</vt:i4>
      </vt:variant>
      <vt:variant>
        <vt:i4>1106</vt:i4>
      </vt:variant>
      <vt:variant>
        <vt:i4>0</vt:i4>
      </vt:variant>
      <vt:variant>
        <vt:i4>5</vt:i4>
      </vt:variant>
      <vt:variant>
        <vt:lpwstr/>
      </vt:variant>
      <vt:variant>
        <vt:lpwstr>_Toc238456667</vt:lpwstr>
      </vt:variant>
      <vt:variant>
        <vt:i4>1048633</vt:i4>
      </vt:variant>
      <vt:variant>
        <vt:i4>1100</vt:i4>
      </vt:variant>
      <vt:variant>
        <vt:i4>0</vt:i4>
      </vt:variant>
      <vt:variant>
        <vt:i4>5</vt:i4>
      </vt:variant>
      <vt:variant>
        <vt:lpwstr/>
      </vt:variant>
      <vt:variant>
        <vt:lpwstr>_Toc238456666</vt:lpwstr>
      </vt:variant>
      <vt:variant>
        <vt:i4>1048633</vt:i4>
      </vt:variant>
      <vt:variant>
        <vt:i4>1094</vt:i4>
      </vt:variant>
      <vt:variant>
        <vt:i4>0</vt:i4>
      </vt:variant>
      <vt:variant>
        <vt:i4>5</vt:i4>
      </vt:variant>
      <vt:variant>
        <vt:lpwstr/>
      </vt:variant>
      <vt:variant>
        <vt:lpwstr>_Toc238456665</vt:lpwstr>
      </vt:variant>
      <vt:variant>
        <vt:i4>1048633</vt:i4>
      </vt:variant>
      <vt:variant>
        <vt:i4>1088</vt:i4>
      </vt:variant>
      <vt:variant>
        <vt:i4>0</vt:i4>
      </vt:variant>
      <vt:variant>
        <vt:i4>5</vt:i4>
      </vt:variant>
      <vt:variant>
        <vt:lpwstr/>
      </vt:variant>
      <vt:variant>
        <vt:lpwstr>_Toc238456664</vt:lpwstr>
      </vt:variant>
      <vt:variant>
        <vt:i4>1048633</vt:i4>
      </vt:variant>
      <vt:variant>
        <vt:i4>1082</vt:i4>
      </vt:variant>
      <vt:variant>
        <vt:i4>0</vt:i4>
      </vt:variant>
      <vt:variant>
        <vt:i4>5</vt:i4>
      </vt:variant>
      <vt:variant>
        <vt:lpwstr/>
      </vt:variant>
      <vt:variant>
        <vt:lpwstr>_Toc238456663</vt:lpwstr>
      </vt:variant>
      <vt:variant>
        <vt:i4>1048633</vt:i4>
      </vt:variant>
      <vt:variant>
        <vt:i4>1076</vt:i4>
      </vt:variant>
      <vt:variant>
        <vt:i4>0</vt:i4>
      </vt:variant>
      <vt:variant>
        <vt:i4>5</vt:i4>
      </vt:variant>
      <vt:variant>
        <vt:lpwstr/>
      </vt:variant>
      <vt:variant>
        <vt:lpwstr>_Toc238456662</vt:lpwstr>
      </vt:variant>
      <vt:variant>
        <vt:i4>1048633</vt:i4>
      </vt:variant>
      <vt:variant>
        <vt:i4>1070</vt:i4>
      </vt:variant>
      <vt:variant>
        <vt:i4>0</vt:i4>
      </vt:variant>
      <vt:variant>
        <vt:i4>5</vt:i4>
      </vt:variant>
      <vt:variant>
        <vt:lpwstr/>
      </vt:variant>
      <vt:variant>
        <vt:lpwstr>_Toc238456661</vt:lpwstr>
      </vt:variant>
      <vt:variant>
        <vt:i4>1048633</vt:i4>
      </vt:variant>
      <vt:variant>
        <vt:i4>1064</vt:i4>
      </vt:variant>
      <vt:variant>
        <vt:i4>0</vt:i4>
      </vt:variant>
      <vt:variant>
        <vt:i4>5</vt:i4>
      </vt:variant>
      <vt:variant>
        <vt:lpwstr/>
      </vt:variant>
      <vt:variant>
        <vt:lpwstr>_Toc238456660</vt:lpwstr>
      </vt:variant>
      <vt:variant>
        <vt:i4>1245241</vt:i4>
      </vt:variant>
      <vt:variant>
        <vt:i4>1058</vt:i4>
      </vt:variant>
      <vt:variant>
        <vt:i4>0</vt:i4>
      </vt:variant>
      <vt:variant>
        <vt:i4>5</vt:i4>
      </vt:variant>
      <vt:variant>
        <vt:lpwstr/>
      </vt:variant>
      <vt:variant>
        <vt:lpwstr>_Toc238456659</vt:lpwstr>
      </vt:variant>
      <vt:variant>
        <vt:i4>1245241</vt:i4>
      </vt:variant>
      <vt:variant>
        <vt:i4>1052</vt:i4>
      </vt:variant>
      <vt:variant>
        <vt:i4>0</vt:i4>
      </vt:variant>
      <vt:variant>
        <vt:i4>5</vt:i4>
      </vt:variant>
      <vt:variant>
        <vt:lpwstr/>
      </vt:variant>
      <vt:variant>
        <vt:lpwstr>_Toc238456658</vt:lpwstr>
      </vt:variant>
      <vt:variant>
        <vt:i4>1245241</vt:i4>
      </vt:variant>
      <vt:variant>
        <vt:i4>1046</vt:i4>
      </vt:variant>
      <vt:variant>
        <vt:i4>0</vt:i4>
      </vt:variant>
      <vt:variant>
        <vt:i4>5</vt:i4>
      </vt:variant>
      <vt:variant>
        <vt:lpwstr/>
      </vt:variant>
      <vt:variant>
        <vt:lpwstr>_Toc238456657</vt:lpwstr>
      </vt:variant>
      <vt:variant>
        <vt:i4>1245241</vt:i4>
      </vt:variant>
      <vt:variant>
        <vt:i4>1040</vt:i4>
      </vt:variant>
      <vt:variant>
        <vt:i4>0</vt:i4>
      </vt:variant>
      <vt:variant>
        <vt:i4>5</vt:i4>
      </vt:variant>
      <vt:variant>
        <vt:lpwstr/>
      </vt:variant>
      <vt:variant>
        <vt:lpwstr>_Toc238456656</vt:lpwstr>
      </vt:variant>
      <vt:variant>
        <vt:i4>1245241</vt:i4>
      </vt:variant>
      <vt:variant>
        <vt:i4>1034</vt:i4>
      </vt:variant>
      <vt:variant>
        <vt:i4>0</vt:i4>
      </vt:variant>
      <vt:variant>
        <vt:i4>5</vt:i4>
      </vt:variant>
      <vt:variant>
        <vt:lpwstr/>
      </vt:variant>
      <vt:variant>
        <vt:lpwstr>_Toc238456655</vt:lpwstr>
      </vt:variant>
      <vt:variant>
        <vt:i4>1245241</vt:i4>
      </vt:variant>
      <vt:variant>
        <vt:i4>1028</vt:i4>
      </vt:variant>
      <vt:variant>
        <vt:i4>0</vt:i4>
      </vt:variant>
      <vt:variant>
        <vt:i4>5</vt:i4>
      </vt:variant>
      <vt:variant>
        <vt:lpwstr/>
      </vt:variant>
      <vt:variant>
        <vt:lpwstr>_Toc238456654</vt:lpwstr>
      </vt:variant>
      <vt:variant>
        <vt:i4>1245241</vt:i4>
      </vt:variant>
      <vt:variant>
        <vt:i4>1022</vt:i4>
      </vt:variant>
      <vt:variant>
        <vt:i4>0</vt:i4>
      </vt:variant>
      <vt:variant>
        <vt:i4>5</vt:i4>
      </vt:variant>
      <vt:variant>
        <vt:lpwstr/>
      </vt:variant>
      <vt:variant>
        <vt:lpwstr>_Toc238456653</vt:lpwstr>
      </vt:variant>
      <vt:variant>
        <vt:i4>1245241</vt:i4>
      </vt:variant>
      <vt:variant>
        <vt:i4>1016</vt:i4>
      </vt:variant>
      <vt:variant>
        <vt:i4>0</vt:i4>
      </vt:variant>
      <vt:variant>
        <vt:i4>5</vt:i4>
      </vt:variant>
      <vt:variant>
        <vt:lpwstr/>
      </vt:variant>
      <vt:variant>
        <vt:lpwstr>_Toc238456652</vt:lpwstr>
      </vt:variant>
      <vt:variant>
        <vt:i4>1245241</vt:i4>
      </vt:variant>
      <vt:variant>
        <vt:i4>1010</vt:i4>
      </vt:variant>
      <vt:variant>
        <vt:i4>0</vt:i4>
      </vt:variant>
      <vt:variant>
        <vt:i4>5</vt:i4>
      </vt:variant>
      <vt:variant>
        <vt:lpwstr/>
      </vt:variant>
      <vt:variant>
        <vt:lpwstr>_Toc238456651</vt:lpwstr>
      </vt:variant>
      <vt:variant>
        <vt:i4>1245241</vt:i4>
      </vt:variant>
      <vt:variant>
        <vt:i4>1004</vt:i4>
      </vt:variant>
      <vt:variant>
        <vt:i4>0</vt:i4>
      </vt:variant>
      <vt:variant>
        <vt:i4>5</vt:i4>
      </vt:variant>
      <vt:variant>
        <vt:lpwstr/>
      </vt:variant>
      <vt:variant>
        <vt:lpwstr>_Toc238456650</vt:lpwstr>
      </vt:variant>
      <vt:variant>
        <vt:i4>1179705</vt:i4>
      </vt:variant>
      <vt:variant>
        <vt:i4>998</vt:i4>
      </vt:variant>
      <vt:variant>
        <vt:i4>0</vt:i4>
      </vt:variant>
      <vt:variant>
        <vt:i4>5</vt:i4>
      </vt:variant>
      <vt:variant>
        <vt:lpwstr/>
      </vt:variant>
      <vt:variant>
        <vt:lpwstr>_Toc238456649</vt:lpwstr>
      </vt:variant>
      <vt:variant>
        <vt:i4>1179705</vt:i4>
      </vt:variant>
      <vt:variant>
        <vt:i4>992</vt:i4>
      </vt:variant>
      <vt:variant>
        <vt:i4>0</vt:i4>
      </vt:variant>
      <vt:variant>
        <vt:i4>5</vt:i4>
      </vt:variant>
      <vt:variant>
        <vt:lpwstr/>
      </vt:variant>
      <vt:variant>
        <vt:lpwstr>_Toc238456648</vt:lpwstr>
      </vt:variant>
      <vt:variant>
        <vt:i4>1179705</vt:i4>
      </vt:variant>
      <vt:variant>
        <vt:i4>986</vt:i4>
      </vt:variant>
      <vt:variant>
        <vt:i4>0</vt:i4>
      </vt:variant>
      <vt:variant>
        <vt:i4>5</vt:i4>
      </vt:variant>
      <vt:variant>
        <vt:lpwstr/>
      </vt:variant>
      <vt:variant>
        <vt:lpwstr>_Toc238456647</vt:lpwstr>
      </vt:variant>
      <vt:variant>
        <vt:i4>1179705</vt:i4>
      </vt:variant>
      <vt:variant>
        <vt:i4>980</vt:i4>
      </vt:variant>
      <vt:variant>
        <vt:i4>0</vt:i4>
      </vt:variant>
      <vt:variant>
        <vt:i4>5</vt:i4>
      </vt:variant>
      <vt:variant>
        <vt:lpwstr/>
      </vt:variant>
      <vt:variant>
        <vt:lpwstr>_Toc238456646</vt:lpwstr>
      </vt:variant>
      <vt:variant>
        <vt:i4>1179705</vt:i4>
      </vt:variant>
      <vt:variant>
        <vt:i4>974</vt:i4>
      </vt:variant>
      <vt:variant>
        <vt:i4>0</vt:i4>
      </vt:variant>
      <vt:variant>
        <vt:i4>5</vt:i4>
      </vt:variant>
      <vt:variant>
        <vt:lpwstr/>
      </vt:variant>
      <vt:variant>
        <vt:lpwstr>_Toc238456645</vt:lpwstr>
      </vt:variant>
      <vt:variant>
        <vt:i4>1179705</vt:i4>
      </vt:variant>
      <vt:variant>
        <vt:i4>968</vt:i4>
      </vt:variant>
      <vt:variant>
        <vt:i4>0</vt:i4>
      </vt:variant>
      <vt:variant>
        <vt:i4>5</vt:i4>
      </vt:variant>
      <vt:variant>
        <vt:lpwstr/>
      </vt:variant>
      <vt:variant>
        <vt:lpwstr>_Toc238456644</vt:lpwstr>
      </vt:variant>
      <vt:variant>
        <vt:i4>1179705</vt:i4>
      </vt:variant>
      <vt:variant>
        <vt:i4>962</vt:i4>
      </vt:variant>
      <vt:variant>
        <vt:i4>0</vt:i4>
      </vt:variant>
      <vt:variant>
        <vt:i4>5</vt:i4>
      </vt:variant>
      <vt:variant>
        <vt:lpwstr/>
      </vt:variant>
      <vt:variant>
        <vt:lpwstr>_Toc238456643</vt:lpwstr>
      </vt:variant>
      <vt:variant>
        <vt:i4>1179705</vt:i4>
      </vt:variant>
      <vt:variant>
        <vt:i4>956</vt:i4>
      </vt:variant>
      <vt:variant>
        <vt:i4>0</vt:i4>
      </vt:variant>
      <vt:variant>
        <vt:i4>5</vt:i4>
      </vt:variant>
      <vt:variant>
        <vt:lpwstr/>
      </vt:variant>
      <vt:variant>
        <vt:lpwstr>_Toc238456642</vt:lpwstr>
      </vt:variant>
      <vt:variant>
        <vt:i4>1179705</vt:i4>
      </vt:variant>
      <vt:variant>
        <vt:i4>950</vt:i4>
      </vt:variant>
      <vt:variant>
        <vt:i4>0</vt:i4>
      </vt:variant>
      <vt:variant>
        <vt:i4>5</vt:i4>
      </vt:variant>
      <vt:variant>
        <vt:lpwstr/>
      </vt:variant>
      <vt:variant>
        <vt:lpwstr>_Toc238456641</vt:lpwstr>
      </vt:variant>
      <vt:variant>
        <vt:i4>1179705</vt:i4>
      </vt:variant>
      <vt:variant>
        <vt:i4>944</vt:i4>
      </vt:variant>
      <vt:variant>
        <vt:i4>0</vt:i4>
      </vt:variant>
      <vt:variant>
        <vt:i4>5</vt:i4>
      </vt:variant>
      <vt:variant>
        <vt:lpwstr/>
      </vt:variant>
      <vt:variant>
        <vt:lpwstr>_Toc238456640</vt:lpwstr>
      </vt:variant>
      <vt:variant>
        <vt:i4>1376313</vt:i4>
      </vt:variant>
      <vt:variant>
        <vt:i4>938</vt:i4>
      </vt:variant>
      <vt:variant>
        <vt:i4>0</vt:i4>
      </vt:variant>
      <vt:variant>
        <vt:i4>5</vt:i4>
      </vt:variant>
      <vt:variant>
        <vt:lpwstr/>
      </vt:variant>
      <vt:variant>
        <vt:lpwstr>_Toc238456639</vt:lpwstr>
      </vt:variant>
      <vt:variant>
        <vt:i4>1376313</vt:i4>
      </vt:variant>
      <vt:variant>
        <vt:i4>932</vt:i4>
      </vt:variant>
      <vt:variant>
        <vt:i4>0</vt:i4>
      </vt:variant>
      <vt:variant>
        <vt:i4>5</vt:i4>
      </vt:variant>
      <vt:variant>
        <vt:lpwstr/>
      </vt:variant>
      <vt:variant>
        <vt:lpwstr>_Toc238456638</vt:lpwstr>
      </vt:variant>
      <vt:variant>
        <vt:i4>1376313</vt:i4>
      </vt:variant>
      <vt:variant>
        <vt:i4>926</vt:i4>
      </vt:variant>
      <vt:variant>
        <vt:i4>0</vt:i4>
      </vt:variant>
      <vt:variant>
        <vt:i4>5</vt:i4>
      </vt:variant>
      <vt:variant>
        <vt:lpwstr/>
      </vt:variant>
      <vt:variant>
        <vt:lpwstr>_Toc238456637</vt:lpwstr>
      </vt:variant>
      <vt:variant>
        <vt:i4>1376313</vt:i4>
      </vt:variant>
      <vt:variant>
        <vt:i4>920</vt:i4>
      </vt:variant>
      <vt:variant>
        <vt:i4>0</vt:i4>
      </vt:variant>
      <vt:variant>
        <vt:i4>5</vt:i4>
      </vt:variant>
      <vt:variant>
        <vt:lpwstr/>
      </vt:variant>
      <vt:variant>
        <vt:lpwstr>_Toc238456636</vt:lpwstr>
      </vt:variant>
      <vt:variant>
        <vt:i4>1376313</vt:i4>
      </vt:variant>
      <vt:variant>
        <vt:i4>914</vt:i4>
      </vt:variant>
      <vt:variant>
        <vt:i4>0</vt:i4>
      </vt:variant>
      <vt:variant>
        <vt:i4>5</vt:i4>
      </vt:variant>
      <vt:variant>
        <vt:lpwstr/>
      </vt:variant>
      <vt:variant>
        <vt:lpwstr>_Toc238456635</vt:lpwstr>
      </vt:variant>
      <vt:variant>
        <vt:i4>1376313</vt:i4>
      </vt:variant>
      <vt:variant>
        <vt:i4>908</vt:i4>
      </vt:variant>
      <vt:variant>
        <vt:i4>0</vt:i4>
      </vt:variant>
      <vt:variant>
        <vt:i4>5</vt:i4>
      </vt:variant>
      <vt:variant>
        <vt:lpwstr/>
      </vt:variant>
      <vt:variant>
        <vt:lpwstr>_Toc238456634</vt:lpwstr>
      </vt:variant>
      <vt:variant>
        <vt:i4>1376313</vt:i4>
      </vt:variant>
      <vt:variant>
        <vt:i4>902</vt:i4>
      </vt:variant>
      <vt:variant>
        <vt:i4>0</vt:i4>
      </vt:variant>
      <vt:variant>
        <vt:i4>5</vt:i4>
      </vt:variant>
      <vt:variant>
        <vt:lpwstr/>
      </vt:variant>
      <vt:variant>
        <vt:lpwstr>_Toc238456633</vt:lpwstr>
      </vt:variant>
      <vt:variant>
        <vt:i4>1376313</vt:i4>
      </vt:variant>
      <vt:variant>
        <vt:i4>896</vt:i4>
      </vt:variant>
      <vt:variant>
        <vt:i4>0</vt:i4>
      </vt:variant>
      <vt:variant>
        <vt:i4>5</vt:i4>
      </vt:variant>
      <vt:variant>
        <vt:lpwstr/>
      </vt:variant>
      <vt:variant>
        <vt:lpwstr>_Toc238456632</vt:lpwstr>
      </vt:variant>
      <vt:variant>
        <vt:i4>1376313</vt:i4>
      </vt:variant>
      <vt:variant>
        <vt:i4>890</vt:i4>
      </vt:variant>
      <vt:variant>
        <vt:i4>0</vt:i4>
      </vt:variant>
      <vt:variant>
        <vt:i4>5</vt:i4>
      </vt:variant>
      <vt:variant>
        <vt:lpwstr/>
      </vt:variant>
      <vt:variant>
        <vt:lpwstr>_Toc238456631</vt:lpwstr>
      </vt:variant>
      <vt:variant>
        <vt:i4>1376313</vt:i4>
      </vt:variant>
      <vt:variant>
        <vt:i4>884</vt:i4>
      </vt:variant>
      <vt:variant>
        <vt:i4>0</vt:i4>
      </vt:variant>
      <vt:variant>
        <vt:i4>5</vt:i4>
      </vt:variant>
      <vt:variant>
        <vt:lpwstr/>
      </vt:variant>
      <vt:variant>
        <vt:lpwstr>_Toc238456630</vt:lpwstr>
      </vt:variant>
      <vt:variant>
        <vt:i4>1310777</vt:i4>
      </vt:variant>
      <vt:variant>
        <vt:i4>878</vt:i4>
      </vt:variant>
      <vt:variant>
        <vt:i4>0</vt:i4>
      </vt:variant>
      <vt:variant>
        <vt:i4>5</vt:i4>
      </vt:variant>
      <vt:variant>
        <vt:lpwstr/>
      </vt:variant>
      <vt:variant>
        <vt:lpwstr>_Toc238456629</vt:lpwstr>
      </vt:variant>
      <vt:variant>
        <vt:i4>1310777</vt:i4>
      </vt:variant>
      <vt:variant>
        <vt:i4>872</vt:i4>
      </vt:variant>
      <vt:variant>
        <vt:i4>0</vt:i4>
      </vt:variant>
      <vt:variant>
        <vt:i4>5</vt:i4>
      </vt:variant>
      <vt:variant>
        <vt:lpwstr/>
      </vt:variant>
      <vt:variant>
        <vt:lpwstr>_Toc238456628</vt:lpwstr>
      </vt:variant>
      <vt:variant>
        <vt:i4>1310777</vt:i4>
      </vt:variant>
      <vt:variant>
        <vt:i4>866</vt:i4>
      </vt:variant>
      <vt:variant>
        <vt:i4>0</vt:i4>
      </vt:variant>
      <vt:variant>
        <vt:i4>5</vt:i4>
      </vt:variant>
      <vt:variant>
        <vt:lpwstr/>
      </vt:variant>
      <vt:variant>
        <vt:lpwstr>_Toc238456627</vt:lpwstr>
      </vt:variant>
      <vt:variant>
        <vt:i4>1310777</vt:i4>
      </vt:variant>
      <vt:variant>
        <vt:i4>860</vt:i4>
      </vt:variant>
      <vt:variant>
        <vt:i4>0</vt:i4>
      </vt:variant>
      <vt:variant>
        <vt:i4>5</vt:i4>
      </vt:variant>
      <vt:variant>
        <vt:lpwstr/>
      </vt:variant>
      <vt:variant>
        <vt:lpwstr>_Toc238456626</vt:lpwstr>
      </vt:variant>
      <vt:variant>
        <vt:i4>1310777</vt:i4>
      </vt:variant>
      <vt:variant>
        <vt:i4>854</vt:i4>
      </vt:variant>
      <vt:variant>
        <vt:i4>0</vt:i4>
      </vt:variant>
      <vt:variant>
        <vt:i4>5</vt:i4>
      </vt:variant>
      <vt:variant>
        <vt:lpwstr/>
      </vt:variant>
      <vt:variant>
        <vt:lpwstr>_Toc238456625</vt:lpwstr>
      </vt:variant>
      <vt:variant>
        <vt:i4>1310777</vt:i4>
      </vt:variant>
      <vt:variant>
        <vt:i4>848</vt:i4>
      </vt:variant>
      <vt:variant>
        <vt:i4>0</vt:i4>
      </vt:variant>
      <vt:variant>
        <vt:i4>5</vt:i4>
      </vt:variant>
      <vt:variant>
        <vt:lpwstr/>
      </vt:variant>
      <vt:variant>
        <vt:lpwstr>_Toc238456624</vt:lpwstr>
      </vt:variant>
      <vt:variant>
        <vt:i4>1310777</vt:i4>
      </vt:variant>
      <vt:variant>
        <vt:i4>842</vt:i4>
      </vt:variant>
      <vt:variant>
        <vt:i4>0</vt:i4>
      </vt:variant>
      <vt:variant>
        <vt:i4>5</vt:i4>
      </vt:variant>
      <vt:variant>
        <vt:lpwstr/>
      </vt:variant>
      <vt:variant>
        <vt:lpwstr>_Toc238456623</vt:lpwstr>
      </vt:variant>
      <vt:variant>
        <vt:i4>1310777</vt:i4>
      </vt:variant>
      <vt:variant>
        <vt:i4>836</vt:i4>
      </vt:variant>
      <vt:variant>
        <vt:i4>0</vt:i4>
      </vt:variant>
      <vt:variant>
        <vt:i4>5</vt:i4>
      </vt:variant>
      <vt:variant>
        <vt:lpwstr/>
      </vt:variant>
      <vt:variant>
        <vt:lpwstr>_Toc238456622</vt:lpwstr>
      </vt:variant>
      <vt:variant>
        <vt:i4>1310777</vt:i4>
      </vt:variant>
      <vt:variant>
        <vt:i4>830</vt:i4>
      </vt:variant>
      <vt:variant>
        <vt:i4>0</vt:i4>
      </vt:variant>
      <vt:variant>
        <vt:i4>5</vt:i4>
      </vt:variant>
      <vt:variant>
        <vt:lpwstr/>
      </vt:variant>
      <vt:variant>
        <vt:lpwstr>_Toc238456621</vt:lpwstr>
      </vt:variant>
      <vt:variant>
        <vt:i4>1310777</vt:i4>
      </vt:variant>
      <vt:variant>
        <vt:i4>824</vt:i4>
      </vt:variant>
      <vt:variant>
        <vt:i4>0</vt:i4>
      </vt:variant>
      <vt:variant>
        <vt:i4>5</vt:i4>
      </vt:variant>
      <vt:variant>
        <vt:lpwstr/>
      </vt:variant>
      <vt:variant>
        <vt:lpwstr>_Toc238456620</vt:lpwstr>
      </vt:variant>
      <vt:variant>
        <vt:i4>1507385</vt:i4>
      </vt:variant>
      <vt:variant>
        <vt:i4>818</vt:i4>
      </vt:variant>
      <vt:variant>
        <vt:i4>0</vt:i4>
      </vt:variant>
      <vt:variant>
        <vt:i4>5</vt:i4>
      </vt:variant>
      <vt:variant>
        <vt:lpwstr/>
      </vt:variant>
      <vt:variant>
        <vt:lpwstr>_Toc238456619</vt:lpwstr>
      </vt:variant>
      <vt:variant>
        <vt:i4>1507385</vt:i4>
      </vt:variant>
      <vt:variant>
        <vt:i4>812</vt:i4>
      </vt:variant>
      <vt:variant>
        <vt:i4>0</vt:i4>
      </vt:variant>
      <vt:variant>
        <vt:i4>5</vt:i4>
      </vt:variant>
      <vt:variant>
        <vt:lpwstr/>
      </vt:variant>
      <vt:variant>
        <vt:lpwstr>_Toc238456618</vt:lpwstr>
      </vt:variant>
      <vt:variant>
        <vt:i4>1507385</vt:i4>
      </vt:variant>
      <vt:variant>
        <vt:i4>806</vt:i4>
      </vt:variant>
      <vt:variant>
        <vt:i4>0</vt:i4>
      </vt:variant>
      <vt:variant>
        <vt:i4>5</vt:i4>
      </vt:variant>
      <vt:variant>
        <vt:lpwstr/>
      </vt:variant>
      <vt:variant>
        <vt:lpwstr>_Toc238456617</vt:lpwstr>
      </vt:variant>
      <vt:variant>
        <vt:i4>1507385</vt:i4>
      </vt:variant>
      <vt:variant>
        <vt:i4>800</vt:i4>
      </vt:variant>
      <vt:variant>
        <vt:i4>0</vt:i4>
      </vt:variant>
      <vt:variant>
        <vt:i4>5</vt:i4>
      </vt:variant>
      <vt:variant>
        <vt:lpwstr/>
      </vt:variant>
      <vt:variant>
        <vt:lpwstr>_Toc238456616</vt:lpwstr>
      </vt:variant>
      <vt:variant>
        <vt:i4>1507385</vt:i4>
      </vt:variant>
      <vt:variant>
        <vt:i4>794</vt:i4>
      </vt:variant>
      <vt:variant>
        <vt:i4>0</vt:i4>
      </vt:variant>
      <vt:variant>
        <vt:i4>5</vt:i4>
      </vt:variant>
      <vt:variant>
        <vt:lpwstr/>
      </vt:variant>
      <vt:variant>
        <vt:lpwstr>_Toc238456615</vt:lpwstr>
      </vt:variant>
      <vt:variant>
        <vt:i4>1507385</vt:i4>
      </vt:variant>
      <vt:variant>
        <vt:i4>788</vt:i4>
      </vt:variant>
      <vt:variant>
        <vt:i4>0</vt:i4>
      </vt:variant>
      <vt:variant>
        <vt:i4>5</vt:i4>
      </vt:variant>
      <vt:variant>
        <vt:lpwstr/>
      </vt:variant>
      <vt:variant>
        <vt:lpwstr>_Toc238456614</vt:lpwstr>
      </vt:variant>
      <vt:variant>
        <vt:i4>1507385</vt:i4>
      </vt:variant>
      <vt:variant>
        <vt:i4>782</vt:i4>
      </vt:variant>
      <vt:variant>
        <vt:i4>0</vt:i4>
      </vt:variant>
      <vt:variant>
        <vt:i4>5</vt:i4>
      </vt:variant>
      <vt:variant>
        <vt:lpwstr/>
      </vt:variant>
      <vt:variant>
        <vt:lpwstr>_Toc238456613</vt:lpwstr>
      </vt:variant>
      <vt:variant>
        <vt:i4>1507385</vt:i4>
      </vt:variant>
      <vt:variant>
        <vt:i4>776</vt:i4>
      </vt:variant>
      <vt:variant>
        <vt:i4>0</vt:i4>
      </vt:variant>
      <vt:variant>
        <vt:i4>5</vt:i4>
      </vt:variant>
      <vt:variant>
        <vt:lpwstr/>
      </vt:variant>
      <vt:variant>
        <vt:lpwstr>_Toc238456612</vt:lpwstr>
      </vt:variant>
      <vt:variant>
        <vt:i4>1507385</vt:i4>
      </vt:variant>
      <vt:variant>
        <vt:i4>770</vt:i4>
      </vt:variant>
      <vt:variant>
        <vt:i4>0</vt:i4>
      </vt:variant>
      <vt:variant>
        <vt:i4>5</vt:i4>
      </vt:variant>
      <vt:variant>
        <vt:lpwstr/>
      </vt:variant>
      <vt:variant>
        <vt:lpwstr>_Toc238456611</vt:lpwstr>
      </vt:variant>
      <vt:variant>
        <vt:i4>1507385</vt:i4>
      </vt:variant>
      <vt:variant>
        <vt:i4>764</vt:i4>
      </vt:variant>
      <vt:variant>
        <vt:i4>0</vt:i4>
      </vt:variant>
      <vt:variant>
        <vt:i4>5</vt:i4>
      </vt:variant>
      <vt:variant>
        <vt:lpwstr/>
      </vt:variant>
      <vt:variant>
        <vt:lpwstr>_Toc238456610</vt:lpwstr>
      </vt:variant>
      <vt:variant>
        <vt:i4>1441849</vt:i4>
      </vt:variant>
      <vt:variant>
        <vt:i4>758</vt:i4>
      </vt:variant>
      <vt:variant>
        <vt:i4>0</vt:i4>
      </vt:variant>
      <vt:variant>
        <vt:i4>5</vt:i4>
      </vt:variant>
      <vt:variant>
        <vt:lpwstr/>
      </vt:variant>
      <vt:variant>
        <vt:lpwstr>_Toc238456609</vt:lpwstr>
      </vt:variant>
      <vt:variant>
        <vt:i4>1441849</vt:i4>
      </vt:variant>
      <vt:variant>
        <vt:i4>752</vt:i4>
      </vt:variant>
      <vt:variant>
        <vt:i4>0</vt:i4>
      </vt:variant>
      <vt:variant>
        <vt:i4>5</vt:i4>
      </vt:variant>
      <vt:variant>
        <vt:lpwstr/>
      </vt:variant>
      <vt:variant>
        <vt:lpwstr>_Toc238456608</vt:lpwstr>
      </vt:variant>
      <vt:variant>
        <vt:i4>1441849</vt:i4>
      </vt:variant>
      <vt:variant>
        <vt:i4>746</vt:i4>
      </vt:variant>
      <vt:variant>
        <vt:i4>0</vt:i4>
      </vt:variant>
      <vt:variant>
        <vt:i4>5</vt:i4>
      </vt:variant>
      <vt:variant>
        <vt:lpwstr/>
      </vt:variant>
      <vt:variant>
        <vt:lpwstr>_Toc238456607</vt:lpwstr>
      </vt:variant>
      <vt:variant>
        <vt:i4>1441849</vt:i4>
      </vt:variant>
      <vt:variant>
        <vt:i4>740</vt:i4>
      </vt:variant>
      <vt:variant>
        <vt:i4>0</vt:i4>
      </vt:variant>
      <vt:variant>
        <vt:i4>5</vt:i4>
      </vt:variant>
      <vt:variant>
        <vt:lpwstr/>
      </vt:variant>
      <vt:variant>
        <vt:lpwstr>_Toc238456606</vt:lpwstr>
      </vt:variant>
      <vt:variant>
        <vt:i4>1441849</vt:i4>
      </vt:variant>
      <vt:variant>
        <vt:i4>734</vt:i4>
      </vt:variant>
      <vt:variant>
        <vt:i4>0</vt:i4>
      </vt:variant>
      <vt:variant>
        <vt:i4>5</vt:i4>
      </vt:variant>
      <vt:variant>
        <vt:lpwstr/>
      </vt:variant>
      <vt:variant>
        <vt:lpwstr>_Toc238456605</vt:lpwstr>
      </vt:variant>
      <vt:variant>
        <vt:i4>1441849</vt:i4>
      </vt:variant>
      <vt:variant>
        <vt:i4>728</vt:i4>
      </vt:variant>
      <vt:variant>
        <vt:i4>0</vt:i4>
      </vt:variant>
      <vt:variant>
        <vt:i4>5</vt:i4>
      </vt:variant>
      <vt:variant>
        <vt:lpwstr/>
      </vt:variant>
      <vt:variant>
        <vt:lpwstr>_Toc238456604</vt:lpwstr>
      </vt:variant>
      <vt:variant>
        <vt:i4>1441849</vt:i4>
      </vt:variant>
      <vt:variant>
        <vt:i4>722</vt:i4>
      </vt:variant>
      <vt:variant>
        <vt:i4>0</vt:i4>
      </vt:variant>
      <vt:variant>
        <vt:i4>5</vt:i4>
      </vt:variant>
      <vt:variant>
        <vt:lpwstr/>
      </vt:variant>
      <vt:variant>
        <vt:lpwstr>_Toc238456603</vt:lpwstr>
      </vt:variant>
      <vt:variant>
        <vt:i4>1441849</vt:i4>
      </vt:variant>
      <vt:variant>
        <vt:i4>716</vt:i4>
      </vt:variant>
      <vt:variant>
        <vt:i4>0</vt:i4>
      </vt:variant>
      <vt:variant>
        <vt:i4>5</vt:i4>
      </vt:variant>
      <vt:variant>
        <vt:lpwstr/>
      </vt:variant>
      <vt:variant>
        <vt:lpwstr>_Toc238456602</vt:lpwstr>
      </vt:variant>
      <vt:variant>
        <vt:i4>1441849</vt:i4>
      </vt:variant>
      <vt:variant>
        <vt:i4>710</vt:i4>
      </vt:variant>
      <vt:variant>
        <vt:i4>0</vt:i4>
      </vt:variant>
      <vt:variant>
        <vt:i4>5</vt:i4>
      </vt:variant>
      <vt:variant>
        <vt:lpwstr/>
      </vt:variant>
      <vt:variant>
        <vt:lpwstr>_Toc238456601</vt:lpwstr>
      </vt:variant>
      <vt:variant>
        <vt:i4>1441849</vt:i4>
      </vt:variant>
      <vt:variant>
        <vt:i4>704</vt:i4>
      </vt:variant>
      <vt:variant>
        <vt:i4>0</vt:i4>
      </vt:variant>
      <vt:variant>
        <vt:i4>5</vt:i4>
      </vt:variant>
      <vt:variant>
        <vt:lpwstr/>
      </vt:variant>
      <vt:variant>
        <vt:lpwstr>_Toc238456600</vt:lpwstr>
      </vt:variant>
      <vt:variant>
        <vt:i4>2031674</vt:i4>
      </vt:variant>
      <vt:variant>
        <vt:i4>698</vt:i4>
      </vt:variant>
      <vt:variant>
        <vt:i4>0</vt:i4>
      </vt:variant>
      <vt:variant>
        <vt:i4>5</vt:i4>
      </vt:variant>
      <vt:variant>
        <vt:lpwstr/>
      </vt:variant>
      <vt:variant>
        <vt:lpwstr>_Toc238456599</vt:lpwstr>
      </vt:variant>
      <vt:variant>
        <vt:i4>2031674</vt:i4>
      </vt:variant>
      <vt:variant>
        <vt:i4>692</vt:i4>
      </vt:variant>
      <vt:variant>
        <vt:i4>0</vt:i4>
      </vt:variant>
      <vt:variant>
        <vt:i4>5</vt:i4>
      </vt:variant>
      <vt:variant>
        <vt:lpwstr/>
      </vt:variant>
      <vt:variant>
        <vt:lpwstr>_Toc238456598</vt:lpwstr>
      </vt:variant>
      <vt:variant>
        <vt:i4>2031674</vt:i4>
      </vt:variant>
      <vt:variant>
        <vt:i4>686</vt:i4>
      </vt:variant>
      <vt:variant>
        <vt:i4>0</vt:i4>
      </vt:variant>
      <vt:variant>
        <vt:i4>5</vt:i4>
      </vt:variant>
      <vt:variant>
        <vt:lpwstr/>
      </vt:variant>
      <vt:variant>
        <vt:lpwstr>_Toc238456597</vt:lpwstr>
      </vt:variant>
      <vt:variant>
        <vt:i4>2031674</vt:i4>
      </vt:variant>
      <vt:variant>
        <vt:i4>680</vt:i4>
      </vt:variant>
      <vt:variant>
        <vt:i4>0</vt:i4>
      </vt:variant>
      <vt:variant>
        <vt:i4>5</vt:i4>
      </vt:variant>
      <vt:variant>
        <vt:lpwstr/>
      </vt:variant>
      <vt:variant>
        <vt:lpwstr>_Toc238456596</vt:lpwstr>
      </vt:variant>
      <vt:variant>
        <vt:i4>2031674</vt:i4>
      </vt:variant>
      <vt:variant>
        <vt:i4>674</vt:i4>
      </vt:variant>
      <vt:variant>
        <vt:i4>0</vt:i4>
      </vt:variant>
      <vt:variant>
        <vt:i4>5</vt:i4>
      </vt:variant>
      <vt:variant>
        <vt:lpwstr/>
      </vt:variant>
      <vt:variant>
        <vt:lpwstr>_Toc238456595</vt:lpwstr>
      </vt:variant>
      <vt:variant>
        <vt:i4>2031674</vt:i4>
      </vt:variant>
      <vt:variant>
        <vt:i4>668</vt:i4>
      </vt:variant>
      <vt:variant>
        <vt:i4>0</vt:i4>
      </vt:variant>
      <vt:variant>
        <vt:i4>5</vt:i4>
      </vt:variant>
      <vt:variant>
        <vt:lpwstr/>
      </vt:variant>
      <vt:variant>
        <vt:lpwstr>_Toc238456594</vt:lpwstr>
      </vt:variant>
      <vt:variant>
        <vt:i4>2031674</vt:i4>
      </vt:variant>
      <vt:variant>
        <vt:i4>662</vt:i4>
      </vt:variant>
      <vt:variant>
        <vt:i4>0</vt:i4>
      </vt:variant>
      <vt:variant>
        <vt:i4>5</vt:i4>
      </vt:variant>
      <vt:variant>
        <vt:lpwstr/>
      </vt:variant>
      <vt:variant>
        <vt:lpwstr>_Toc238456593</vt:lpwstr>
      </vt:variant>
      <vt:variant>
        <vt:i4>2031674</vt:i4>
      </vt:variant>
      <vt:variant>
        <vt:i4>656</vt:i4>
      </vt:variant>
      <vt:variant>
        <vt:i4>0</vt:i4>
      </vt:variant>
      <vt:variant>
        <vt:i4>5</vt:i4>
      </vt:variant>
      <vt:variant>
        <vt:lpwstr/>
      </vt:variant>
      <vt:variant>
        <vt:lpwstr>_Toc238456592</vt:lpwstr>
      </vt:variant>
      <vt:variant>
        <vt:i4>2031674</vt:i4>
      </vt:variant>
      <vt:variant>
        <vt:i4>650</vt:i4>
      </vt:variant>
      <vt:variant>
        <vt:i4>0</vt:i4>
      </vt:variant>
      <vt:variant>
        <vt:i4>5</vt:i4>
      </vt:variant>
      <vt:variant>
        <vt:lpwstr/>
      </vt:variant>
      <vt:variant>
        <vt:lpwstr>_Toc238456591</vt:lpwstr>
      </vt:variant>
      <vt:variant>
        <vt:i4>2031674</vt:i4>
      </vt:variant>
      <vt:variant>
        <vt:i4>644</vt:i4>
      </vt:variant>
      <vt:variant>
        <vt:i4>0</vt:i4>
      </vt:variant>
      <vt:variant>
        <vt:i4>5</vt:i4>
      </vt:variant>
      <vt:variant>
        <vt:lpwstr/>
      </vt:variant>
      <vt:variant>
        <vt:lpwstr>_Toc238456590</vt:lpwstr>
      </vt:variant>
      <vt:variant>
        <vt:i4>1966138</vt:i4>
      </vt:variant>
      <vt:variant>
        <vt:i4>638</vt:i4>
      </vt:variant>
      <vt:variant>
        <vt:i4>0</vt:i4>
      </vt:variant>
      <vt:variant>
        <vt:i4>5</vt:i4>
      </vt:variant>
      <vt:variant>
        <vt:lpwstr/>
      </vt:variant>
      <vt:variant>
        <vt:lpwstr>_Toc238456589</vt:lpwstr>
      </vt:variant>
      <vt:variant>
        <vt:i4>1966138</vt:i4>
      </vt:variant>
      <vt:variant>
        <vt:i4>632</vt:i4>
      </vt:variant>
      <vt:variant>
        <vt:i4>0</vt:i4>
      </vt:variant>
      <vt:variant>
        <vt:i4>5</vt:i4>
      </vt:variant>
      <vt:variant>
        <vt:lpwstr/>
      </vt:variant>
      <vt:variant>
        <vt:lpwstr>_Toc238456588</vt:lpwstr>
      </vt:variant>
      <vt:variant>
        <vt:i4>1966138</vt:i4>
      </vt:variant>
      <vt:variant>
        <vt:i4>626</vt:i4>
      </vt:variant>
      <vt:variant>
        <vt:i4>0</vt:i4>
      </vt:variant>
      <vt:variant>
        <vt:i4>5</vt:i4>
      </vt:variant>
      <vt:variant>
        <vt:lpwstr/>
      </vt:variant>
      <vt:variant>
        <vt:lpwstr>_Toc238456587</vt:lpwstr>
      </vt:variant>
      <vt:variant>
        <vt:i4>1966138</vt:i4>
      </vt:variant>
      <vt:variant>
        <vt:i4>620</vt:i4>
      </vt:variant>
      <vt:variant>
        <vt:i4>0</vt:i4>
      </vt:variant>
      <vt:variant>
        <vt:i4>5</vt:i4>
      </vt:variant>
      <vt:variant>
        <vt:lpwstr/>
      </vt:variant>
      <vt:variant>
        <vt:lpwstr>_Toc238456586</vt:lpwstr>
      </vt:variant>
      <vt:variant>
        <vt:i4>1966138</vt:i4>
      </vt:variant>
      <vt:variant>
        <vt:i4>614</vt:i4>
      </vt:variant>
      <vt:variant>
        <vt:i4>0</vt:i4>
      </vt:variant>
      <vt:variant>
        <vt:i4>5</vt:i4>
      </vt:variant>
      <vt:variant>
        <vt:lpwstr/>
      </vt:variant>
      <vt:variant>
        <vt:lpwstr>_Toc238456585</vt:lpwstr>
      </vt:variant>
      <vt:variant>
        <vt:i4>1966138</vt:i4>
      </vt:variant>
      <vt:variant>
        <vt:i4>608</vt:i4>
      </vt:variant>
      <vt:variant>
        <vt:i4>0</vt:i4>
      </vt:variant>
      <vt:variant>
        <vt:i4>5</vt:i4>
      </vt:variant>
      <vt:variant>
        <vt:lpwstr/>
      </vt:variant>
      <vt:variant>
        <vt:lpwstr>_Toc238456584</vt:lpwstr>
      </vt:variant>
      <vt:variant>
        <vt:i4>1966138</vt:i4>
      </vt:variant>
      <vt:variant>
        <vt:i4>602</vt:i4>
      </vt:variant>
      <vt:variant>
        <vt:i4>0</vt:i4>
      </vt:variant>
      <vt:variant>
        <vt:i4>5</vt:i4>
      </vt:variant>
      <vt:variant>
        <vt:lpwstr/>
      </vt:variant>
      <vt:variant>
        <vt:lpwstr>_Toc238456583</vt:lpwstr>
      </vt:variant>
      <vt:variant>
        <vt:i4>1966138</vt:i4>
      </vt:variant>
      <vt:variant>
        <vt:i4>596</vt:i4>
      </vt:variant>
      <vt:variant>
        <vt:i4>0</vt:i4>
      </vt:variant>
      <vt:variant>
        <vt:i4>5</vt:i4>
      </vt:variant>
      <vt:variant>
        <vt:lpwstr/>
      </vt:variant>
      <vt:variant>
        <vt:lpwstr>_Toc238456582</vt:lpwstr>
      </vt:variant>
      <vt:variant>
        <vt:i4>1966138</vt:i4>
      </vt:variant>
      <vt:variant>
        <vt:i4>590</vt:i4>
      </vt:variant>
      <vt:variant>
        <vt:i4>0</vt:i4>
      </vt:variant>
      <vt:variant>
        <vt:i4>5</vt:i4>
      </vt:variant>
      <vt:variant>
        <vt:lpwstr/>
      </vt:variant>
      <vt:variant>
        <vt:lpwstr>_Toc238456581</vt:lpwstr>
      </vt:variant>
      <vt:variant>
        <vt:i4>1966138</vt:i4>
      </vt:variant>
      <vt:variant>
        <vt:i4>584</vt:i4>
      </vt:variant>
      <vt:variant>
        <vt:i4>0</vt:i4>
      </vt:variant>
      <vt:variant>
        <vt:i4>5</vt:i4>
      </vt:variant>
      <vt:variant>
        <vt:lpwstr/>
      </vt:variant>
      <vt:variant>
        <vt:lpwstr>_Toc238456580</vt:lpwstr>
      </vt:variant>
      <vt:variant>
        <vt:i4>1114170</vt:i4>
      </vt:variant>
      <vt:variant>
        <vt:i4>578</vt:i4>
      </vt:variant>
      <vt:variant>
        <vt:i4>0</vt:i4>
      </vt:variant>
      <vt:variant>
        <vt:i4>5</vt:i4>
      </vt:variant>
      <vt:variant>
        <vt:lpwstr/>
      </vt:variant>
      <vt:variant>
        <vt:lpwstr>_Toc238456579</vt:lpwstr>
      </vt:variant>
      <vt:variant>
        <vt:i4>1114170</vt:i4>
      </vt:variant>
      <vt:variant>
        <vt:i4>572</vt:i4>
      </vt:variant>
      <vt:variant>
        <vt:i4>0</vt:i4>
      </vt:variant>
      <vt:variant>
        <vt:i4>5</vt:i4>
      </vt:variant>
      <vt:variant>
        <vt:lpwstr/>
      </vt:variant>
      <vt:variant>
        <vt:lpwstr>_Toc238456578</vt:lpwstr>
      </vt:variant>
      <vt:variant>
        <vt:i4>1114170</vt:i4>
      </vt:variant>
      <vt:variant>
        <vt:i4>566</vt:i4>
      </vt:variant>
      <vt:variant>
        <vt:i4>0</vt:i4>
      </vt:variant>
      <vt:variant>
        <vt:i4>5</vt:i4>
      </vt:variant>
      <vt:variant>
        <vt:lpwstr/>
      </vt:variant>
      <vt:variant>
        <vt:lpwstr>_Toc238456577</vt:lpwstr>
      </vt:variant>
      <vt:variant>
        <vt:i4>1114170</vt:i4>
      </vt:variant>
      <vt:variant>
        <vt:i4>560</vt:i4>
      </vt:variant>
      <vt:variant>
        <vt:i4>0</vt:i4>
      </vt:variant>
      <vt:variant>
        <vt:i4>5</vt:i4>
      </vt:variant>
      <vt:variant>
        <vt:lpwstr/>
      </vt:variant>
      <vt:variant>
        <vt:lpwstr>_Toc238456576</vt:lpwstr>
      </vt:variant>
      <vt:variant>
        <vt:i4>1114170</vt:i4>
      </vt:variant>
      <vt:variant>
        <vt:i4>554</vt:i4>
      </vt:variant>
      <vt:variant>
        <vt:i4>0</vt:i4>
      </vt:variant>
      <vt:variant>
        <vt:i4>5</vt:i4>
      </vt:variant>
      <vt:variant>
        <vt:lpwstr/>
      </vt:variant>
      <vt:variant>
        <vt:lpwstr>_Toc238456575</vt:lpwstr>
      </vt:variant>
      <vt:variant>
        <vt:i4>1114170</vt:i4>
      </vt:variant>
      <vt:variant>
        <vt:i4>548</vt:i4>
      </vt:variant>
      <vt:variant>
        <vt:i4>0</vt:i4>
      </vt:variant>
      <vt:variant>
        <vt:i4>5</vt:i4>
      </vt:variant>
      <vt:variant>
        <vt:lpwstr/>
      </vt:variant>
      <vt:variant>
        <vt:lpwstr>_Toc238456574</vt:lpwstr>
      </vt:variant>
      <vt:variant>
        <vt:i4>1114170</vt:i4>
      </vt:variant>
      <vt:variant>
        <vt:i4>542</vt:i4>
      </vt:variant>
      <vt:variant>
        <vt:i4>0</vt:i4>
      </vt:variant>
      <vt:variant>
        <vt:i4>5</vt:i4>
      </vt:variant>
      <vt:variant>
        <vt:lpwstr/>
      </vt:variant>
      <vt:variant>
        <vt:lpwstr>_Toc238456573</vt:lpwstr>
      </vt:variant>
      <vt:variant>
        <vt:i4>1114170</vt:i4>
      </vt:variant>
      <vt:variant>
        <vt:i4>536</vt:i4>
      </vt:variant>
      <vt:variant>
        <vt:i4>0</vt:i4>
      </vt:variant>
      <vt:variant>
        <vt:i4>5</vt:i4>
      </vt:variant>
      <vt:variant>
        <vt:lpwstr/>
      </vt:variant>
      <vt:variant>
        <vt:lpwstr>_Toc238456572</vt:lpwstr>
      </vt:variant>
      <vt:variant>
        <vt:i4>1114170</vt:i4>
      </vt:variant>
      <vt:variant>
        <vt:i4>530</vt:i4>
      </vt:variant>
      <vt:variant>
        <vt:i4>0</vt:i4>
      </vt:variant>
      <vt:variant>
        <vt:i4>5</vt:i4>
      </vt:variant>
      <vt:variant>
        <vt:lpwstr/>
      </vt:variant>
      <vt:variant>
        <vt:lpwstr>_Toc238456571</vt:lpwstr>
      </vt:variant>
      <vt:variant>
        <vt:i4>1114170</vt:i4>
      </vt:variant>
      <vt:variant>
        <vt:i4>524</vt:i4>
      </vt:variant>
      <vt:variant>
        <vt:i4>0</vt:i4>
      </vt:variant>
      <vt:variant>
        <vt:i4>5</vt:i4>
      </vt:variant>
      <vt:variant>
        <vt:lpwstr/>
      </vt:variant>
      <vt:variant>
        <vt:lpwstr>_Toc238456570</vt:lpwstr>
      </vt:variant>
      <vt:variant>
        <vt:i4>1048634</vt:i4>
      </vt:variant>
      <vt:variant>
        <vt:i4>518</vt:i4>
      </vt:variant>
      <vt:variant>
        <vt:i4>0</vt:i4>
      </vt:variant>
      <vt:variant>
        <vt:i4>5</vt:i4>
      </vt:variant>
      <vt:variant>
        <vt:lpwstr/>
      </vt:variant>
      <vt:variant>
        <vt:lpwstr>_Toc238456569</vt:lpwstr>
      </vt:variant>
      <vt:variant>
        <vt:i4>1048634</vt:i4>
      </vt:variant>
      <vt:variant>
        <vt:i4>512</vt:i4>
      </vt:variant>
      <vt:variant>
        <vt:i4>0</vt:i4>
      </vt:variant>
      <vt:variant>
        <vt:i4>5</vt:i4>
      </vt:variant>
      <vt:variant>
        <vt:lpwstr/>
      </vt:variant>
      <vt:variant>
        <vt:lpwstr>_Toc238456568</vt:lpwstr>
      </vt:variant>
      <vt:variant>
        <vt:i4>1048634</vt:i4>
      </vt:variant>
      <vt:variant>
        <vt:i4>506</vt:i4>
      </vt:variant>
      <vt:variant>
        <vt:i4>0</vt:i4>
      </vt:variant>
      <vt:variant>
        <vt:i4>5</vt:i4>
      </vt:variant>
      <vt:variant>
        <vt:lpwstr/>
      </vt:variant>
      <vt:variant>
        <vt:lpwstr>_Toc238456567</vt:lpwstr>
      </vt:variant>
      <vt:variant>
        <vt:i4>1048634</vt:i4>
      </vt:variant>
      <vt:variant>
        <vt:i4>500</vt:i4>
      </vt:variant>
      <vt:variant>
        <vt:i4>0</vt:i4>
      </vt:variant>
      <vt:variant>
        <vt:i4>5</vt:i4>
      </vt:variant>
      <vt:variant>
        <vt:lpwstr/>
      </vt:variant>
      <vt:variant>
        <vt:lpwstr>_Toc238456566</vt:lpwstr>
      </vt:variant>
      <vt:variant>
        <vt:i4>1048634</vt:i4>
      </vt:variant>
      <vt:variant>
        <vt:i4>494</vt:i4>
      </vt:variant>
      <vt:variant>
        <vt:i4>0</vt:i4>
      </vt:variant>
      <vt:variant>
        <vt:i4>5</vt:i4>
      </vt:variant>
      <vt:variant>
        <vt:lpwstr/>
      </vt:variant>
      <vt:variant>
        <vt:lpwstr>_Toc238456565</vt:lpwstr>
      </vt:variant>
      <vt:variant>
        <vt:i4>1048634</vt:i4>
      </vt:variant>
      <vt:variant>
        <vt:i4>488</vt:i4>
      </vt:variant>
      <vt:variant>
        <vt:i4>0</vt:i4>
      </vt:variant>
      <vt:variant>
        <vt:i4>5</vt:i4>
      </vt:variant>
      <vt:variant>
        <vt:lpwstr/>
      </vt:variant>
      <vt:variant>
        <vt:lpwstr>_Toc238456564</vt:lpwstr>
      </vt:variant>
      <vt:variant>
        <vt:i4>1048634</vt:i4>
      </vt:variant>
      <vt:variant>
        <vt:i4>482</vt:i4>
      </vt:variant>
      <vt:variant>
        <vt:i4>0</vt:i4>
      </vt:variant>
      <vt:variant>
        <vt:i4>5</vt:i4>
      </vt:variant>
      <vt:variant>
        <vt:lpwstr/>
      </vt:variant>
      <vt:variant>
        <vt:lpwstr>_Toc238456563</vt:lpwstr>
      </vt:variant>
      <vt:variant>
        <vt:i4>1048634</vt:i4>
      </vt:variant>
      <vt:variant>
        <vt:i4>476</vt:i4>
      </vt:variant>
      <vt:variant>
        <vt:i4>0</vt:i4>
      </vt:variant>
      <vt:variant>
        <vt:i4>5</vt:i4>
      </vt:variant>
      <vt:variant>
        <vt:lpwstr/>
      </vt:variant>
      <vt:variant>
        <vt:lpwstr>_Toc238456562</vt:lpwstr>
      </vt:variant>
      <vt:variant>
        <vt:i4>1048634</vt:i4>
      </vt:variant>
      <vt:variant>
        <vt:i4>470</vt:i4>
      </vt:variant>
      <vt:variant>
        <vt:i4>0</vt:i4>
      </vt:variant>
      <vt:variant>
        <vt:i4>5</vt:i4>
      </vt:variant>
      <vt:variant>
        <vt:lpwstr/>
      </vt:variant>
      <vt:variant>
        <vt:lpwstr>_Toc238456561</vt:lpwstr>
      </vt:variant>
      <vt:variant>
        <vt:i4>1048634</vt:i4>
      </vt:variant>
      <vt:variant>
        <vt:i4>464</vt:i4>
      </vt:variant>
      <vt:variant>
        <vt:i4>0</vt:i4>
      </vt:variant>
      <vt:variant>
        <vt:i4>5</vt:i4>
      </vt:variant>
      <vt:variant>
        <vt:lpwstr/>
      </vt:variant>
      <vt:variant>
        <vt:lpwstr>_Toc238456560</vt:lpwstr>
      </vt:variant>
      <vt:variant>
        <vt:i4>1245242</vt:i4>
      </vt:variant>
      <vt:variant>
        <vt:i4>458</vt:i4>
      </vt:variant>
      <vt:variant>
        <vt:i4>0</vt:i4>
      </vt:variant>
      <vt:variant>
        <vt:i4>5</vt:i4>
      </vt:variant>
      <vt:variant>
        <vt:lpwstr/>
      </vt:variant>
      <vt:variant>
        <vt:lpwstr>_Toc238456559</vt:lpwstr>
      </vt:variant>
      <vt:variant>
        <vt:i4>1245242</vt:i4>
      </vt:variant>
      <vt:variant>
        <vt:i4>452</vt:i4>
      </vt:variant>
      <vt:variant>
        <vt:i4>0</vt:i4>
      </vt:variant>
      <vt:variant>
        <vt:i4>5</vt:i4>
      </vt:variant>
      <vt:variant>
        <vt:lpwstr/>
      </vt:variant>
      <vt:variant>
        <vt:lpwstr>_Toc238456558</vt:lpwstr>
      </vt:variant>
      <vt:variant>
        <vt:i4>1245242</vt:i4>
      </vt:variant>
      <vt:variant>
        <vt:i4>446</vt:i4>
      </vt:variant>
      <vt:variant>
        <vt:i4>0</vt:i4>
      </vt:variant>
      <vt:variant>
        <vt:i4>5</vt:i4>
      </vt:variant>
      <vt:variant>
        <vt:lpwstr/>
      </vt:variant>
      <vt:variant>
        <vt:lpwstr>_Toc238456557</vt:lpwstr>
      </vt:variant>
      <vt:variant>
        <vt:i4>1245242</vt:i4>
      </vt:variant>
      <vt:variant>
        <vt:i4>440</vt:i4>
      </vt:variant>
      <vt:variant>
        <vt:i4>0</vt:i4>
      </vt:variant>
      <vt:variant>
        <vt:i4>5</vt:i4>
      </vt:variant>
      <vt:variant>
        <vt:lpwstr/>
      </vt:variant>
      <vt:variant>
        <vt:lpwstr>_Toc238456556</vt:lpwstr>
      </vt:variant>
      <vt:variant>
        <vt:i4>1245242</vt:i4>
      </vt:variant>
      <vt:variant>
        <vt:i4>434</vt:i4>
      </vt:variant>
      <vt:variant>
        <vt:i4>0</vt:i4>
      </vt:variant>
      <vt:variant>
        <vt:i4>5</vt:i4>
      </vt:variant>
      <vt:variant>
        <vt:lpwstr/>
      </vt:variant>
      <vt:variant>
        <vt:lpwstr>_Toc238456555</vt:lpwstr>
      </vt:variant>
      <vt:variant>
        <vt:i4>1245242</vt:i4>
      </vt:variant>
      <vt:variant>
        <vt:i4>428</vt:i4>
      </vt:variant>
      <vt:variant>
        <vt:i4>0</vt:i4>
      </vt:variant>
      <vt:variant>
        <vt:i4>5</vt:i4>
      </vt:variant>
      <vt:variant>
        <vt:lpwstr/>
      </vt:variant>
      <vt:variant>
        <vt:lpwstr>_Toc238456554</vt:lpwstr>
      </vt:variant>
      <vt:variant>
        <vt:i4>1245242</vt:i4>
      </vt:variant>
      <vt:variant>
        <vt:i4>422</vt:i4>
      </vt:variant>
      <vt:variant>
        <vt:i4>0</vt:i4>
      </vt:variant>
      <vt:variant>
        <vt:i4>5</vt:i4>
      </vt:variant>
      <vt:variant>
        <vt:lpwstr/>
      </vt:variant>
      <vt:variant>
        <vt:lpwstr>_Toc238456553</vt:lpwstr>
      </vt:variant>
      <vt:variant>
        <vt:i4>1245242</vt:i4>
      </vt:variant>
      <vt:variant>
        <vt:i4>416</vt:i4>
      </vt:variant>
      <vt:variant>
        <vt:i4>0</vt:i4>
      </vt:variant>
      <vt:variant>
        <vt:i4>5</vt:i4>
      </vt:variant>
      <vt:variant>
        <vt:lpwstr/>
      </vt:variant>
      <vt:variant>
        <vt:lpwstr>_Toc238456552</vt:lpwstr>
      </vt:variant>
      <vt:variant>
        <vt:i4>1245242</vt:i4>
      </vt:variant>
      <vt:variant>
        <vt:i4>410</vt:i4>
      </vt:variant>
      <vt:variant>
        <vt:i4>0</vt:i4>
      </vt:variant>
      <vt:variant>
        <vt:i4>5</vt:i4>
      </vt:variant>
      <vt:variant>
        <vt:lpwstr/>
      </vt:variant>
      <vt:variant>
        <vt:lpwstr>_Toc238456551</vt:lpwstr>
      </vt:variant>
      <vt:variant>
        <vt:i4>1245242</vt:i4>
      </vt:variant>
      <vt:variant>
        <vt:i4>404</vt:i4>
      </vt:variant>
      <vt:variant>
        <vt:i4>0</vt:i4>
      </vt:variant>
      <vt:variant>
        <vt:i4>5</vt:i4>
      </vt:variant>
      <vt:variant>
        <vt:lpwstr/>
      </vt:variant>
      <vt:variant>
        <vt:lpwstr>_Toc238456550</vt:lpwstr>
      </vt:variant>
      <vt:variant>
        <vt:i4>1179706</vt:i4>
      </vt:variant>
      <vt:variant>
        <vt:i4>398</vt:i4>
      </vt:variant>
      <vt:variant>
        <vt:i4>0</vt:i4>
      </vt:variant>
      <vt:variant>
        <vt:i4>5</vt:i4>
      </vt:variant>
      <vt:variant>
        <vt:lpwstr/>
      </vt:variant>
      <vt:variant>
        <vt:lpwstr>_Toc238456549</vt:lpwstr>
      </vt:variant>
      <vt:variant>
        <vt:i4>1179706</vt:i4>
      </vt:variant>
      <vt:variant>
        <vt:i4>392</vt:i4>
      </vt:variant>
      <vt:variant>
        <vt:i4>0</vt:i4>
      </vt:variant>
      <vt:variant>
        <vt:i4>5</vt:i4>
      </vt:variant>
      <vt:variant>
        <vt:lpwstr/>
      </vt:variant>
      <vt:variant>
        <vt:lpwstr>_Toc238456548</vt:lpwstr>
      </vt:variant>
      <vt:variant>
        <vt:i4>1179706</vt:i4>
      </vt:variant>
      <vt:variant>
        <vt:i4>386</vt:i4>
      </vt:variant>
      <vt:variant>
        <vt:i4>0</vt:i4>
      </vt:variant>
      <vt:variant>
        <vt:i4>5</vt:i4>
      </vt:variant>
      <vt:variant>
        <vt:lpwstr/>
      </vt:variant>
      <vt:variant>
        <vt:lpwstr>_Toc238456547</vt:lpwstr>
      </vt:variant>
      <vt:variant>
        <vt:i4>1179706</vt:i4>
      </vt:variant>
      <vt:variant>
        <vt:i4>380</vt:i4>
      </vt:variant>
      <vt:variant>
        <vt:i4>0</vt:i4>
      </vt:variant>
      <vt:variant>
        <vt:i4>5</vt:i4>
      </vt:variant>
      <vt:variant>
        <vt:lpwstr/>
      </vt:variant>
      <vt:variant>
        <vt:lpwstr>_Toc238456546</vt:lpwstr>
      </vt:variant>
      <vt:variant>
        <vt:i4>1179706</vt:i4>
      </vt:variant>
      <vt:variant>
        <vt:i4>374</vt:i4>
      </vt:variant>
      <vt:variant>
        <vt:i4>0</vt:i4>
      </vt:variant>
      <vt:variant>
        <vt:i4>5</vt:i4>
      </vt:variant>
      <vt:variant>
        <vt:lpwstr/>
      </vt:variant>
      <vt:variant>
        <vt:lpwstr>_Toc238456545</vt:lpwstr>
      </vt:variant>
      <vt:variant>
        <vt:i4>1179706</vt:i4>
      </vt:variant>
      <vt:variant>
        <vt:i4>368</vt:i4>
      </vt:variant>
      <vt:variant>
        <vt:i4>0</vt:i4>
      </vt:variant>
      <vt:variant>
        <vt:i4>5</vt:i4>
      </vt:variant>
      <vt:variant>
        <vt:lpwstr/>
      </vt:variant>
      <vt:variant>
        <vt:lpwstr>_Toc238456544</vt:lpwstr>
      </vt:variant>
      <vt:variant>
        <vt:i4>1179706</vt:i4>
      </vt:variant>
      <vt:variant>
        <vt:i4>362</vt:i4>
      </vt:variant>
      <vt:variant>
        <vt:i4>0</vt:i4>
      </vt:variant>
      <vt:variant>
        <vt:i4>5</vt:i4>
      </vt:variant>
      <vt:variant>
        <vt:lpwstr/>
      </vt:variant>
      <vt:variant>
        <vt:lpwstr>_Toc238456543</vt:lpwstr>
      </vt:variant>
      <vt:variant>
        <vt:i4>1179706</vt:i4>
      </vt:variant>
      <vt:variant>
        <vt:i4>356</vt:i4>
      </vt:variant>
      <vt:variant>
        <vt:i4>0</vt:i4>
      </vt:variant>
      <vt:variant>
        <vt:i4>5</vt:i4>
      </vt:variant>
      <vt:variant>
        <vt:lpwstr/>
      </vt:variant>
      <vt:variant>
        <vt:lpwstr>_Toc238456542</vt:lpwstr>
      </vt:variant>
      <vt:variant>
        <vt:i4>1179706</vt:i4>
      </vt:variant>
      <vt:variant>
        <vt:i4>350</vt:i4>
      </vt:variant>
      <vt:variant>
        <vt:i4>0</vt:i4>
      </vt:variant>
      <vt:variant>
        <vt:i4>5</vt:i4>
      </vt:variant>
      <vt:variant>
        <vt:lpwstr/>
      </vt:variant>
      <vt:variant>
        <vt:lpwstr>_Toc238456541</vt:lpwstr>
      </vt:variant>
      <vt:variant>
        <vt:i4>1179706</vt:i4>
      </vt:variant>
      <vt:variant>
        <vt:i4>344</vt:i4>
      </vt:variant>
      <vt:variant>
        <vt:i4>0</vt:i4>
      </vt:variant>
      <vt:variant>
        <vt:i4>5</vt:i4>
      </vt:variant>
      <vt:variant>
        <vt:lpwstr/>
      </vt:variant>
      <vt:variant>
        <vt:lpwstr>_Toc238456540</vt:lpwstr>
      </vt:variant>
      <vt:variant>
        <vt:i4>1376314</vt:i4>
      </vt:variant>
      <vt:variant>
        <vt:i4>338</vt:i4>
      </vt:variant>
      <vt:variant>
        <vt:i4>0</vt:i4>
      </vt:variant>
      <vt:variant>
        <vt:i4>5</vt:i4>
      </vt:variant>
      <vt:variant>
        <vt:lpwstr/>
      </vt:variant>
      <vt:variant>
        <vt:lpwstr>_Toc238456539</vt:lpwstr>
      </vt:variant>
      <vt:variant>
        <vt:i4>1376314</vt:i4>
      </vt:variant>
      <vt:variant>
        <vt:i4>332</vt:i4>
      </vt:variant>
      <vt:variant>
        <vt:i4>0</vt:i4>
      </vt:variant>
      <vt:variant>
        <vt:i4>5</vt:i4>
      </vt:variant>
      <vt:variant>
        <vt:lpwstr/>
      </vt:variant>
      <vt:variant>
        <vt:lpwstr>_Toc238456538</vt:lpwstr>
      </vt:variant>
      <vt:variant>
        <vt:i4>1376314</vt:i4>
      </vt:variant>
      <vt:variant>
        <vt:i4>326</vt:i4>
      </vt:variant>
      <vt:variant>
        <vt:i4>0</vt:i4>
      </vt:variant>
      <vt:variant>
        <vt:i4>5</vt:i4>
      </vt:variant>
      <vt:variant>
        <vt:lpwstr/>
      </vt:variant>
      <vt:variant>
        <vt:lpwstr>_Toc238456537</vt:lpwstr>
      </vt:variant>
      <vt:variant>
        <vt:i4>1376314</vt:i4>
      </vt:variant>
      <vt:variant>
        <vt:i4>320</vt:i4>
      </vt:variant>
      <vt:variant>
        <vt:i4>0</vt:i4>
      </vt:variant>
      <vt:variant>
        <vt:i4>5</vt:i4>
      </vt:variant>
      <vt:variant>
        <vt:lpwstr/>
      </vt:variant>
      <vt:variant>
        <vt:lpwstr>_Toc238456536</vt:lpwstr>
      </vt:variant>
      <vt:variant>
        <vt:i4>1376314</vt:i4>
      </vt:variant>
      <vt:variant>
        <vt:i4>314</vt:i4>
      </vt:variant>
      <vt:variant>
        <vt:i4>0</vt:i4>
      </vt:variant>
      <vt:variant>
        <vt:i4>5</vt:i4>
      </vt:variant>
      <vt:variant>
        <vt:lpwstr/>
      </vt:variant>
      <vt:variant>
        <vt:lpwstr>_Toc238456535</vt:lpwstr>
      </vt:variant>
      <vt:variant>
        <vt:i4>1376314</vt:i4>
      </vt:variant>
      <vt:variant>
        <vt:i4>308</vt:i4>
      </vt:variant>
      <vt:variant>
        <vt:i4>0</vt:i4>
      </vt:variant>
      <vt:variant>
        <vt:i4>5</vt:i4>
      </vt:variant>
      <vt:variant>
        <vt:lpwstr/>
      </vt:variant>
      <vt:variant>
        <vt:lpwstr>_Toc238456534</vt:lpwstr>
      </vt:variant>
      <vt:variant>
        <vt:i4>1376314</vt:i4>
      </vt:variant>
      <vt:variant>
        <vt:i4>302</vt:i4>
      </vt:variant>
      <vt:variant>
        <vt:i4>0</vt:i4>
      </vt:variant>
      <vt:variant>
        <vt:i4>5</vt:i4>
      </vt:variant>
      <vt:variant>
        <vt:lpwstr/>
      </vt:variant>
      <vt:variant>
        <vt:lpwstr>_Toc238456533</vt:lpwstr>
      </vt:variant>
      <vt:variant>
        <vt:i4>1376314</vt:i4>
      </vt:variant>
      <vt:variant>
        <vt:i4>296</vt:i4>
      </vt:variant>
      <vt:variant>
        <vt:i4>0</vt:i4>
      </vt:variant>
      <vt:variant>
        <vt:i4>5</vt:i4>
      </vt:variant>
      <vt:variant>
        <vt:lpwstr/>
      </vt:variant>
      <vt:variant>
        <vt:lpwstr>_Toc238456532</vt:lpwstr>
      </vt:variant>
      <vt:variant>
        <vt:i4>1376314</vt:i4>
      </vt:variant>
      <vt:variant>
        <vt:i4>290</vt:i4>
      </vt:variant>
      <vt:variant>
        <vt:i4>0</vt:i4>
      </vt:variant>
      <vt:variant>
        <vt:i4>5</vt:i4>
      </vt:variant>
      <vt:variant>
        <vt:lpwstr/>
      </vt:variant>
      <vt:variant>
        <vt:lpwstr>_Toc238456531</vt:lpwstr>
      </vt:variant>
      <vt:variant>
        <vt:i4>1376314</vt:i4>
      </vt:variant>
      <vt:variant>
        <vt:i4>284</vt:i4>
      </vt:variant>
      <vt:variant>
        <vt:i4>0</vt:i4>
      </vt:variant>
      <vt:variant>
        <vt:i4>5</vt:i4>
      </vt:variant>
      <vt:variant>
        <vt:lpwstr/>
      </vt:variant>
      <vt:variant>
        <vt:lpwstr>_Toc238456530</vt:lpwstr>
      </vt:variant>
      <vt:variant>
        <vt:i4>1310778</vt:i4>
      </vt:variant>
      <vt:variant>
        <vt:i4>278</vt:i4>
      </vt:variant>
      <vt:variant>
        <vt:i4>0</vt:i4>
      </vt:variant>
      <vt:variant>
        <vt:i4>5</vt:i4>
      </vt:variant>
      <vt:variant>
        <vt:lpwstr/>
      </vt:variant>
      <vt:variant>
        <vt:lpwstr>_Toc238456529</vt:lpwstr>
      </vt:variant>
      <vt:variant>
        <vt:i4>1310778</vt:i4>
      </vt:variant>
      <vt:variant>
        <vt:i4>272</vt:i4>
      </vt:variant>
      <vt:variant>
        <vt:i4>0</vt:i4>
      </vt:variant>
      <vt:variant>
        <vt:i4>5</vt:i4>
      </vt:variant>
      <vt:variant>
        <vt:lpwstr/>
      </vt:variant>
      <vt:variant>
        <vt:lpwstr>_Toc238456528</vt:lpwstr>
      </vt:variant>
      <vt:variant>
        <vt:i4>1310778</vt:i4>
      </vt:variant>
      <vt:variant>
        <vt:i4>266</vt:i4>
      </vt:variant>
      <vt:variant>
        <vt:i4>0</vt:i4>
      </vt:variant>
      <vt:variant>
        <vt:i4>5</vt:i4>
      </vt:variant>
      <vt:variant>
        <vt:lpwstr/>
      </vt:variant>
      <vt:variant>
        <vt:lpwstr>_Toc238456527</vt:lpwstr>
      </vt:variant>
      <vt:variant>
        <vt:i4>1310778</vt:i4>
      </vt:variant>
      <vt:variant>
        <vt:i4>260</vt:i4>
      </vt:variant>
      <vt:variant>
        <vt:i4>0</vt:i4>
      </vt:variant>
      <vt:variant>
        <vt:i4>5</vt:i4>
      </vt:variant>
      <vt:variant>
        <vt:lpwstr/>
      </vt:variant>
      <vt:variant>
        <vt:lpwstr>_Toc238456526</vt:lpwstr>
      </vt:variant>
      <vt:variant>
        <vt:i4>1310778</vt:i4>
      </vt:variant>
      <vt:variant>
        <vt:i4>254</vt:i4>
      </vt:variant>
      <vt:variant>
        <vt:i4>0</vt:i4>
      </vt:variant>
      <vt:variant>
        <vt:i4>5</vt:i4>
      </vt:variant>
      <vt:variant>
        <vt:lpwstr/>
      </vt:variant>
      <vt:variant>
        <vt:lpwstr>_Toc238456525</vt:lpwstr>
      </vt:variant>
      <vt:variant>
        <vt:i4>1310778</vt:i4>
      </vt:variant>
      <vt:variant>
        <vt:i4>248</vt:i4>
      </vt:variant>
      <vt:variant>
        <vt:i4>0</vt:i4>
      </vt:variant>
      <vt:variant>
        <vt:i4>5</vt:i4>
      </vt:variant>
      <vt:variant>
        <vt:lpwstr/>
      </vt:variant>
      <vt:variant>
        <vt:lpwstr>_Toc238456524</vt:lpwstr>
      </vt:variant>
      <vt:variant>
        <vt:i4>1310778</vt:i4>
      </vt:variant>
      <vt:variant>
        <vt:i4>242</vt:i4>
      </vt:variant>
      <vt:variant>
        <vt:i4>0</vt:i4>
      </vt:variant>
      <vt:variant>
        <vt:i4>5</vt:i4>
      </vt:variant>
      <vt:variant>
        <vt:lpwstr/>
      </vt:variant>
      <vt:variant>
        <vt:lpwstr>_Toc238456523</vt:lpwstr>
      </vt:variant>
      <vt:variant>
        <vt:i4>1310778</vt:i4>
      </vt:variant>
      <vt:variant>
        <vt:i4>236</vt:i4>
      </vt:variant>
      <vt:variant>
        <vt:i4>0</vt:i4>
      </vt:variant>
      <vt:variant>
        <vt:i4>5</vt:i4>
      </vt:variant>
      <vt:variant>
        <vt:lpwstr/>
      </vt:variant>
      <vt:variant>
        <vt:lpwstr>_Toc238456522</vt:lpwstr>
      </vt:variant>
      <vt:variant>
        <vt:i4>1310778</vt:i4>
      </vt:variant>
      <vt:variant>
        <vt:i4>230</vt:i4>
      </vt:variant>
      <vt:variant>
        <vt:i4>0</vt:i4>
      </vt:variant>
      <vt:variant>
        <vt:i4>5</vt:i4>
      </vt:variant>
      <vt:variant>
        <vt:lpwstr/>
      </vt:variant>
      <vt:variant>
        <vt:lpwstr>_Toc238456521</vt:lpwstr>
      </vt:variant>
      <vt:variant>
        <vt:i4>1310778</vt:i4>
      </vt:variant>
      <vt:variant>
        <vt:i4>224</vt:i4>
      </vt:variant>
      <vt:variant>
        <vt:i4>0</vt:i4>
      </vt:variant>
      <vt:variant>
        <vt:i4>5</vt:i4>
      </vt:variant>
      <vt:variant>
        <vt:lpwstr/>
      </vt:variant>
      <vt:variant>
        <vt:lpwstr>_Toc238456520</vt:lpwstr>
      </vt:variant>
      <vt:variant>
        <vt:i4>1507386</vt:i4>
      </vt:variant>
      <vt:variant>
        <vt:i4>218</vt:i4>
      </vt:variant>
      <vt:variant>
        <vt:i4>0</vt:i4>
      </vt:variant>
      <vt:variant>
        <vt:i4>5</vt:i4>
      </vt:variant>
      <vt:variant>
        <vt:lpwstr/>
      </vt:variant>
      <vt:variant>
        <vt:lpwstr>_Toc238456519</vt:lpwstr>
      </vt:variant>
      <vt:variant>
        <vt:i4>1507386</vt:i4>
      </vt:variant>
      <vt:variant>
        <vt:i4>212</vt:i4>
      </vt:variant>
      <vt:variant>
        <vt:i4>0</vt:i4>
      </vt:variant>
      <vt:variant>
        <vt:i4>5</vt:i4>
      </vt:variant>
      <vt:variant>
        <vt:lpwstr/>
      </vt:variant>
      <vt:variant>
        <vt:lpwstr>_Toc238456518</vt:lpwstr>
      </vt:variant>
      <vt:variant>
        <vt:i4>1507386</vt:i4>
      </vt:variant>
      <vt:variant>
        <vt:i4>206</vt:i4>
      </vt:variant>
      <vt:variant>
        <vt:i4>0</vt:i4>
      </vt:variant>
      <vt:variant>
        <vt:i4>5</vt:i4>
      </vt:variant>
      <vt:variant>
        <vt:lpwstr/>
      </vt:variant>
      <vt:variant>
        <vt:lpwstr>_Toc238456517</vt:lpwstr>
      </vt:variant>
      <vt:variant>
        <vt:i4>1507386</vt:i4>
      </vt:variant>
      <vt:variant>
        <vt:i4>200</vt:i4>
      </vt:variant>
      <vt:variant>
        <vt:i4>0</vt:i4>
      </vt:variant>
      <vt:variant>
        <vt:i4>5</vt:i4>
      </vt:variant>
      <vt:variant>
        <vt:lpwstr/>
      </vt:variant>
      <vt:variant>
        <vt:lpwstr>_Toc238456516</vt:lpwstr>
      </vt:variant>
      <vt:variant>
        <vt:i4>1507386</vt:i4>
      </vt:variant>
      <vt:variant>
        <vt:i4>194</vt:i4>
      </vt:variant>
      <vt:variant>
        <vt:i4>0</vt:i4>
      </vt:variant>
      <vt:variant>
        <vt:i4>5</vt:i4>
      </vt:variant>
      <vt:variant>
        <vt:lpwstr/>
      </vt:variant>
      <vt:variant>
        <vt:lpwstr>_Toc238456515</vt:lpwstr>
      </vt:variant>
      <vt:variant>
        <vt:i4>1507386</vt:i4>
      </vt:variant>
      <vt:variant>
        <vt:i4>188</vt:i4>
      </vt:variant>
      <vt:variant>
        <vt:i4>0</vt:i4>
      </vt:variant>
      <vt:variant>
        <vt:i4>5</vt:i4>
      </vt:variant>
      <vt:variant>
        <vt:lpwstr/>
      </vt:variant>
      <vt:variant>
        <vt:lpwstr>_Toc238456514</vt:lpwstr>
      </vt:variant>
      <vt:variant>
        <vt:i4>1507386</vt:i4>
      </vt:variant>
      <vt:variant>
        <vt:i4>182</vt:i4>
      </vt:variant>
      <vt:variant>
        <vt:i4>0</vt:i4>
      </vt:variant>
      <vt:variant>
        <vt:i4>5</vt:i4>
      </vt:variant>
      <vt:variant>
        <vt:lpwstr/>
      </vt:variant>
      <vt:variant>
        <vt:lpwstr>_Toc238456513</vt:lpwstr>
      </vt:variant>
      <vt:variant>
        <vt:i4>1507386</vt:i4>
      </vt:variant>
      <vt:variant>
        <vt:i4>176</vt:i4>
      </vt:variant>
      <vt:variant>
        <vt:i4>0</vt:i4>
      </vt:variant>
      <vt:variant>
        <vt:i4>5</vt:i4>
      </vt:variant>
      <vt:variant>
        <vt:lpwstr/>
      </vt:variant>
      <vt:variant>
        <vt:lpwstr>_Toc238456512</vt:lpwstr>
      </vt:variant>
      <vt:variant>
        <vt:i4>1507386</vt:i4>
      </vt:variant>
      <vt:variant>
        <vt:i4>170</vt:i4>
      </vt:variant>
      <vt:variant>
        <vt:i4>0</vt:i4>
      </vt:variant>
      <vt:variant>
        <vt:i4>5</vt:i4>
      </vt:variant>
      <vt:variant>
        <vt:lpwstr/>
      </vt:variant>
      <vt:variant>
        <vt:lpwstr>_Toc238456511</vt:lpwstr>
      </vt:variant>
      <vt:variant>
        <vt:i4>1507386</vt:i4>
      </vt:variant>
      <vt:variant>
        <vt:i4>164</vt:i4>
      </vt:variant>
      <vt:variant>
        <vt:i4>0</vt:i4>
      </vt:variant>
      <vt:variant>
        <vt:i4>5</vt:i4>
      </vt:variant>
      <vt:variant>
        <vt:lpwstr/>
      </vt:variant>
      <vt:variant>
        <vt:lpwstr>_Toc238456510</vt:lpwstr>
      </vt:variant>
      <vt:variant>
        <vt:i4>1441850</vt:i4>
      </vt:variant>
      <vt:variant>
        <vt:i4>158</vt:i4>
      </vt:variant>
      <vt:variant>
        <vt:i4>0</vt:i4>
      </vt:variant>
      <vt:variant>
        <vt:i4>5</vt:i4>
      </vt:variant>
      <vt:variant>
        <vt:lpwstr/>
      </vt:variant>
      <vt:variant>
        <vt:lpwstr>_Toc238456509</vt:lpwstr>
      </vt:variant>
      <vt:variant>
        <vt:i4>1441850</vt:i4>
      </vt:variant>
      <vt:variant>
        <vt:i4>152</vt:i4>
      </vt:variant>
      <vt:variant>
        <vt:i4>0</vt:i4>
      </vt:variant>
      <vt:variant>
        <vt:i4>5</vt:i4>
      </vt:variant>
      <vt:variant>
        <vt:lpwstr/>
      </vt:variant>
      <vt:variant>
        <vt:lpwstr>_Toc238456508</vt:lpwstr>
      </vt:variant>
      <vt:variant>
        <vt:i4>1441850</vt:i4>
      </vt:variant>
      <vt:variant>
        <vt:i4>146</vt:i4>
      </vt:variant>
      <vt:variant>
        <vt:i4>0</vt:i4>
      </vt:variant>
      <vt:variant>
        <vt:i4>5</vt:i4>
      </vt:variant>
      <vt:variant>
        <vt:lpwstr/>
      </vt:variant>
      <vt:variant>
        <vt:lpwstr>_Toc238456507</vt:lpwstr>
      </vt:variant>
      <vt:variant>
        <vt:i4>1441850</vt:i4>
      </vt:variant>
      <vt:variant>
        <vt:i4>140</vt:i4>
      </vt:variant>
      <vt:variant>
        <vt:i4>0</vt:i4>
      </vt:variant>
      <vt:variant>
        <vt:i4>5</vt:i4>
      </vt:variant>
      <vt:variant>
        <vt:lpwstr/>
      </vt:variant>
      <vt:variant>
        <vt:lpwstr>_Toc238456506</vt:lpwstr>
      </vt:variant>
      <vt:variant>
        <vt:i4>1441850</vt:i4>
      </vt:variant>
      <vt:variant>
        <vt:i4>134</vt:i4>
      </vt:variant>
      <vt:variant>
        <vt:i4>0</vt:i4>
      </vt:variant>
      <vt:variant>
        <vt:i4>5</vt:i4>
      </vt:variant>
      <vt:variant>
        <vt:lpwstr/>
      </vt:variant>
      <vt:variant>
        <vt:lpwstr>_Toc238456505</vt:lpwstr>
      </vt:variant>
      <vt:variant>
        <vt:i4>1441850</vt:i4>
      </vt:variant>
      <vt:variant>
        <vt:i4>128</vt:i4>
      </vt:variant>
      <vt:variant>
        <vt:i4>0</vt:i4>
      </vt:variant>
      <vt:variant>
        <vt:i4>5</vt:i4>
      </vt:variant>
      <vt:variant>
        <vt:lpwstr/>
      </vt:variant>
      <vt:variant>
        <vt:lpwstr>_Toc238456504</vt:lpwstr>
      </vt:variant>
      <vt:variant>
        <vt:i4>1441850</vt:i4>
      </vt:variant>
      <vt:variant>
        <vt:i4>122</vt:i4>
      </vt:variant>
      <vt:variant>
        <vt:i4>0</vt:i4>
      </vt:variant>
      <vt:variant>
        <vt:i4>5</vt:i4>
      </vt:variant>
      <vt:variant>
        <vt:lpwstr/>
      </vt:variant>
      <vt:variant>
        <vt:lpwstr>_Toc238456503</vt:lpwstr>
      </vt:variant>
      <vt:variant>
        <vt:i4>1441850</vt:i4>
      </vt:variant>
      <vt:variant>
        <vt:i4>116</vt:i4>
      </vt:variant>
      <vt:variant>
        <vt:i4>0</vt:i4>
      </vt:variant>
      <vt:variant>
        <vt:i4>5</vt:i4>
      </vt:variant>
      <vt:variant>
        <vt:lpwstr/>
      </vt:variant>
      <vt:variant>
        <vt:lpwstr>_Toc238456502</vt:lpwstr>
      </vt:variant>
      <vt:variant>
        <vt:i4>1441850</vt:i4>
      </vt:variant>
      <vt:variant>
        <vt:i4>110</vt:i4>
      </vt:variant>
      <vt:variant>
        <vt:i4>0</vt:i4>
      </vt:variant>
      <vt:variant>
        <vt:i4>5</vt:i4>
      </vt:variant>
      <vt:variant>
        <vt:lpwstr/>
      </vt:variant>
      <vt:variant>
        <vt:lpwstr>_Toc238456501</vt:lpwstr>
      </vt:variant>
      <vt:variant>
        <vt:i4>1441850</vt:i4>
      </vt:variant>
      <vt:variant>
        <vt:i4>104</vt:i4>
      </vt:variant>
      <vt:variant>
        <vt:i4>0</vt:i4>
      </vt:variant>
      <vt:variant>
        <vt:i4>5</vt:i4>
      </vt:variant>
      <vt:variant>
        <vt:lpwstr/>
      </vt:variant>
      <vt:variant>
        <vt:lpwstr>_Toc238456500</vt:lpwstr>
      </vt:variant>
      <vt:variant>
        <vt:i4>2031675</vt:i4>
      </vt:variant>
      <vt:variant>
        <vt:i4>98</vt:i4>
      </vt:variant>
      <vt:variant>
        <vt:i4>0</vt:i4>
      </vt:variant>
      <vt:variant>
        <vt:i4>5</vt:i4>
      </vt:variant>
      <vt:variant>
        <vt:lpwstr/>
      </vt:variant>
      <vt:variant>
        <vt:lpwstr>_Toc238456499</vt:lpwstr>
      </vt:variant>
      <vt:variant>
        <vt:i4>2031675</vt:i4>
      </vt:variant>
      <vt:variant>
        <vt:i4>92</vt:i4>
      </vt:variant>
      <vt:variant>
        <vt:i4>0</vt:i4>
      </vt:variant>
      <vt:variant>
        <vt:i4>5</vt:i4>
      </vt:variant>
      <vt:variant>
        <vt:lpwstr/>
      </vt:variant>
      <vt:variant>
        <vt:lpwstr>_Toc238456498</vt:lpwstr>
      </vt:variant>
      <vt:variant>
        <vt:i4>2031675</vt:i4>
      </vt:variant>
      <vt:variant>
        <vt:i4>86</vt:i4>
      </vt:variant>
      <vt:variant>
        <vt:i4>0</vt:i4>
      </vt:variant>
      <vt:variant>
        <vt:i4>5</vt:i4>
      </vt:variant>
      <vt:variant>
        <vt:lpwstr/>
      </vt:variant>
      <vt:variant>
        <vt:lpwstr>_Toc238456497</vt:lpwstr>
      </vt:variant>
      <vt:variant>
        <vt:i4>2031675</vt:i4>
      </vt:variant>
      <vt:variant>
        <vt:i4>80</vt:i4>
      </vt:variant>
      <vt:variant>
        <vt:i4>0</vt:i4>
      </vt:variant>
      <vt:variant>
        <vt:i4>5</vt:i4>
      </vt:variant>
      <vt:variant>
        <vt:lpwstr/>
      </vt:variant>
      <vt:variant>
        <vt:lpwstr>_Toc238456496</vt:lpwstr>
      </vt:variant>
      <vt:variant>
        <vt:i4>2031675</vt:i4>
      </vt:variant>
      <vt:variant>
        <vt:i4>74</vt:i4>
      </vt:variant>
      <vt:variant>
        <vt:i4>0</vt:i4>
      </vt:variant>
      <vt:variant>
        <vt:i4>5</vt:i4>
      </vt:variant>
      <vt:variant>
        <vt:lpwstr/>
      </vt:variant>
      <vt:variant>
        <vt:lpwstr>_Toc238456495</vt:lpwstr>
      </vt:variant>
      <vt:variant>
        <vt:i4>2031675</vt:i4>
      </vt:variant>
      <vt:variant>
        <vt:i4>68</vt:i4>
      </vt:variant>
      <vt:variant>
        <vt:i4>0</vt:i4>
      </vt:variant>
      <vt:variant>
        <vt:i4>5</vt:i4>
      </vt:variant>
      <vt:variant>
        <vt:lpwstr/>
      </vt:variant>
      <vt:variant>
        <vt:lpwstr>_Toc238456494</vt:lpwstr>
      </vt:variant>
      <vt:variant>
        <vt:i4>2031675</vt:i4>
      </vt:variant>
      <vt:variant>
        <vt:i4>62</vt:i4>
      </vt:variant>
      <vt:variant>
        <vt:i4>0</vt:i4>
      </vt:variant>
      <vt:variant>
        <vt:i4>5</vt:i4>
      </vt:variant>
      <vt:variant>
        <vt:lpwstr/>
      </vt:variant>
      <vt:variant>
        <vt:lpwstr>_Toc238456493</vt:lpwstr>
      </vt:variant>
      <vt:variant>
        <vt:i4>2031675</vt:i4>
      </vt:variant>
      <vt:variant>
        <vt:i4>56</vt:i4>
      </vt:variant>
      <vt:variant>
        <vt:i4>0</vt:i4>
      </vt:variant>
      <vt:variant>
        <vt:i4>5</vt:i4>
      </vt:variant>
      <vt:variant>
        <vt:lpwstr/>
      </vt:variant>
      <vt:variant>
        <vt:lpwstr>_Toc238456492</vt:lpwstr>
      </vt:variant>
      <vt:variant>
        <vt:i4>2031675</vt:i4>
      </vt:variant>
      <vt:variant>
        <vt:i4>50</vt:i4>
      </vt:variant>
      <vt:variant>
        <vt:i4>0</vt:i4>
      </vt:variant>
      <vt:variant>
        <vt:i4>5</vt:i4>
      </vt:variant>
      <vt:variant>
        <vt:lpwstr/>
      </vt:variant>
      <vt:variant>
        <vt:lpwstr>_Toc238456491</vt:lpwstr>
      </vt:variant>
      <vt:variant>
        <vt:i4>2031675</vt:i4>
      </vt:variant>
      <vt:variant>
        <vt:i4>44</vt:i4>
      </vt:variant>
      <vt:variant>
        <vt:i4>0</vt:i4>
      </vt:variant>
      <vt:variant>
        <vt:i4>5</vt:i4>
      </vt:variant>
      <vt:variant>
        <vt:lpwstr/>
      </vt:variant>
      <vt:variant>
        <vt:lpwstr>_Toc238456490</vt:lpwstr>
      </vt:variant>
      <vt:variant>
        <vt:i4>1966139</vt:i4>
      </vt:variant>
      <vt:variant>
        <vt:i4>38</vt:i4>
      </vt:variant>
      <vt:variant>
        <vt:i4>0</vt:i4>
      </vt:variant>
      <vt:variant>
        <vt:i4>5</vt:i4>
      </vt:variant>
      <vt:variant>
        <vt:lpwstr/>
      </vt:variant>
      <vt:variant>
        <vt:lpwstr>_Toc238456489</vt:lpwstr>
      </vt:variant>
      <vt:variant>
        <vt:i4>1966139</vt:i4>
      </vt:variant>
      <vt:variant>
        <vt:i4>32</vt:i4>
      </vt:variant>
      <vt:variant>
        <vt:i4>0</vt:i4>
      </vt:variant>
      <vt:variant>
        <vt:i4>5</vt:i4>
      </vt:variant>
      <vt:variant>
        <vt:lpwstr/>
      </vt:variant>
      <vt:variant>
        <vt:lpwstr>_Toc238456488</vt:lpwstr>
      </vt:variant>
      <vt:variant>
        <vt:i4>1966139</vt:i4>
      </vt:variant>
      <vt:variant>
        <vt:i4>26</vt:i4>
      </vt:variant>
      <vt:variant>
        <vt:i4>0</vt:i4>
      </vt:variant>
      <vt:variant>
        <vt:i4>5</vt:i4>
      </vt:variant>
      <vt:variant>
        <vt:lpwstr/>
      </vt:variant>
      <vt:variant>
        <vt:lpwstr>_Toc238456487</vt:lpwstr>
      </vt:variant>
      <vt:variant>
        <vt:i4>1966139</vt:i4>
      </vt:variant>
      <vt:variant>
        <vt:i4>20</vt:i4>
      </vt:variant>
      <vt:variant>
        <vt:i4>0</vt:i4>
      </vt:variant>
      <vt:variant>
        <vt:i4>5</vt:i4>
      </vt:variant>
      <vt:variant>
        <vt:lpwstr/>
      </vt:variant>
      <vt:variant>
        <vt:lpwstr>_Toc238456486</vt:lpwstr>
      </vt:variant>
      <vt:variant>
        <vt:i4>1966139</vt:i4>
      </vt:variant>
      <vt:variant>
        <vt:i4>14</vt:i4>
      </vt:variant>
      <vt:variant>
        <vt:i4>0</vt:i4>
      </vt:variant>
      <vt:variant>
        <vt:i4>5</vt:i4>
      </vt:variant>
      <vt:variant>
        <vt:lpwstr/>
      </vt:variant>
      <vt:variant>
        <vt:lpwstr>_Toc238456485</vt:lpwstr>
      </vt:variant>
      <vt:variant>
        <vt:i4>1966139</vt:i4>
      </vt:variant>
      <vt:variant>
        <vt:i4>8</vt:i4>
      </vt:variant>
      <vt:variant>
        <vt:i4>0</vt:i4>
      </vt:variant>
      <vt:variant>
        <vt:i4>5</vt:i4>
      </vt:variant>
      <vt:variant>
        <vt:lpwstr/>
      </vt:variant>
      <vt:variant>
        <vt:lpwstr>_Toc238456484</vt:lpwstr>
      </vt:variant>
      <vt:variant>
        <vt:i4>1966139</vt:i4>
      </vt:variant>
      <vt:variant>
        <vt:i4>2</vt:i4>
      </vt:variant>
      <vt:variant>
        <vt:i4>0</vt:i4>
      </vt:variant>
      <vt:variant>
        <vt:i4>5</vt:i4>
      </vt:variant>
      <vt:variant>
        <vt:lpwstr/>
      </vt:variant>
      <vt:variant>
        <vt:lpwstr>_Toc238456483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Галия Габбасова</dc:creator>
  <cp:lastModifiedBy>Галия Габбасова</cp:lastModifiedBy>
  <cp:revision>4</cp:revision>
  <cp:lastPrinted>2026-08-27T04:49:00Z</cp:lastPrinted>
  <dcterms:created xsi:type="dcterms:W3CDTF">2026-09-09T10:12:00Z</dcterms:created>
  <dcterms:modified xsi:type="dcterms:W3CDTF">2026-09-10T11:35:00Z</dcterms:modified>
</cp:coreProperties>
</file>