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D776" w14:textId="4A88A8CD" w:rsidR="009A247E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>Уважаемые</w:t>
      </w:r>
    </w:p>
    <w:p w14:paraId="6E48006F" w14:textId="51CFC92D" w:rsidR="00C35775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сельхозтоваропроизводители </w:t>
      </w:r>
      <w:r w:rsidR="002D0DE8">
        <w:rPr>
          <w:rFonts w:ascii="Times New Roman" w:hAnsi="Times New Roman" w:cs="Times New Roman"/>
          <w:b/>
          <w:bCs/>
          <w:sz w:val="28"/>
          <w:szCs w:val="28"/>
        </w:rPr>
        <w:t>Тарасовского</w:t>
      </w:r>
      <w:r w:rsidR="00176F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247E">
        <w:rPr>
          <w:rFonts w:ascii="Times New Roman" w:hAnsi="Times New Roman" w:cs="Times New Roman"/>
          <w:b/>
          <w:bCs/>
          <w:sz w:val="28"/>
          <w:szCs w:val="28"/>
        </w:rPr>
        <w:t>сельского округа</w:t>
      </w:r>
    </w:p>
    <w:p w14:paraId="11D04E6C" w14:textId="77777777" w:rsidR="009A247E" w:rsidRPr="00C35775" w:rsidRDefault="009A247E" w:rsidP="009A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6F371FC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В ходе проведенного обследования была уточнена и детализирована структура почвенного покрова земель сельскохозяйственного назначения в Тарасовском сельском округе.</w:t>
      </w:r>
    </w:p>
    <w:p w14:paraId="606B71F8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Увеличение густоты заложения сети анализируемых почвенных разрезов позволило значительно детализировать почвы по содержанию гумуса, механическому составу, степени засоления и другим физико-химическим свойствам, что дало возможность объективно оценить качественное состояние почв.</w:t>
      </w:r>
    </w:p>
    <w:p w14:paraId="407C3CA4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обследования установлено, что наиболее распространенными на территории землепользования являются чернозёмы южные карбонатные среднемощные </w:t>
      </w:r>
      <w:proofErr w:type="spellStart"/>
      <w:r w:rsidRPr="002D0DE8">
        <w:rPr>
          <w:rFonts w:ascii="Times New Roman" w:hAnsi="Times New Roman" w:cs="Times New Roman"/>
          <w:sz w:val="28"/>
          <w:szCs w:val="28"/>
        </w:rPr>
        <w:t>слабогумусированные</w:t>
      </w:r>
      <w:proofErr w:type="spellEnd"/>
      <w:r w:rsidRPr="002D0DE8">
        <w:rPr>
          <w:rFonts w:ascii="Times New Roman" w:hAnsi="Times New Roman" w:cs="Times New Roman"/>
          <w:sz w:val="28"/>
          <w:szCs w:val="28"/>
        </w:rPr>
        <w:t xml:space="preserve"> почвы.</w:t>
      </w:r>
    </w:p>
    <w:p w14:paraId="22C63A8A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Сравнительный анализ результатов обследований 2007 и 2025 годов показал снижение содержания гумуса в пахотном горизонте данных почв. Согласно результатам анализа, среднее снижение содержания гумуса за рассматриваемый период составило 5,6 %.</w:t>
      </w:r>
    </w:p>
    <w:p w14:paraId="57D23153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По отдельным сопоставимым почвенным разрезам снижение содержания гумуса составило от 2,8 до 12,0 %, что свидетельствует об уменьшении содержания органического вещества в верхнем гумусово-аккумулятивном горизонте почвы.</w:t>
      </w:r>
    </w:p>
    <w:p w14:paraId="6750CA37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Выявленное снижение содержания гумуса свидетельствует о необходимости принятия мер, направленных на сохранение и повышение плодородия почв.</w:t>
      </w:r>
    </w:p>
    <w:p w14:paraId="1239C0A1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Одним из факторов снижения содержания органического вещества может являться длительное применение однотипной агротехники с ограниченным набором технологических операций, а также недостаточное поступление в почву органических и минеральных удобрений.</w:t>
      </w:r>
    </w:p>
    <w:p w14:paraId="2232AE70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назначения, сохранения плодородия почв и предотвращения дальнейшего снижения содержания гумуса рекомендуется принять соответствующие меры по выполнению следующих мероприятий:</w:t>
      </w:r>
    </w:p>
    <w:p w14:paraId="6DAAED52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неукоснительно соблюдать научно обоснованную зональную агротехнику возделывания сельскохозяйственных культур;</w:t>
      </w:r>
    </w:p>
    <w:p w14:paraId="515F5833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применять почвозащитные севообороты с включением многолетних бобовых трав для накопления биологического азота;</w:t>
      </w:r>
    </w:p>
    <w:p w14:paraId="51C78EA4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оптимизировать структуру посевных площадей с увеличением доли паровых полей;</w:t>
      </w:r>
    </w:p>
    <w:p w14:paraId="6FB81BEB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применять безотвальную разноглубинную обработку почвы с щелеванием для предотвращения переуплотнения почвы;</w:t>
      </w:r>
    </w:p>
    <w:p w14:paraId="0513E742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оставлять на поле пожнивные и растительные остатки (солому) для восполнения органического вещества почвы;</w:t>
      </w:r>
    </w:p>
    <w:p w14:paraId="679B7D35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lastRenderedPageBreak/>
        <w:t>обеспечить внесение минеральных и органических удобрений с учетом фактического агрохимического состояния почв;</w:t>
      </w:r>
    </w:p>
    <w:p w14:paraId="531F36DD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применять органические удобрения для повышения содержания гумуса и улучшения структурного состояния почвы. Минимальная норма внесения органических удобрений составляет 15–20 т/га;</w:t>
      </w:r>
    </w:p>
    <w:p w14:paraId="6F88A99A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фосфорные удобрения рекомендуется вносить на паровом поле под основную обработку почвы в дозе 90–120 кг д. в./га один раз за ротацию пяти- или шестипольного севооборота;</w:t>
      </w:r>
    </w:p>
    <w:p w14:paraId="68DF79AC" w14:textId="77777777" w:rsidR="002D0DE8" w:rsidRP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>азотные удобрения рекомендуется вносить в весенний период;</w:t>
      </w:r>
    </w:p>
    <w:p w14:paraId="254304B6" w14:textId="77777777" w:rsidR="002D0DE8" w:rsidRDefault="002D0DE8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DE8">
        <w:rPr>
          <w:rFonts w:ascii="Times New Roman" w:hAnsi="Times New Roman" w:cs="Times New Roman"/>
          <w:sz w:val="28"/>
          <w:szCs w:val="28"/>
        </w:rPr>
        <w:t xml:space="preserve">при низком содержании азота и фосфора рекомендуется </w:t>
      </w:r>
      <w:proofErr w:type="spellStart"/>
      <w:r w:rsidRPr="002D0DE8">
        <w:rPr>
          <w:rFonts w:ascii="Times New Roman" w:hAnsi="Times New Roman" w:cs="Times New Roman"/>
          <w:sz w:val="28"/>
          <w:szCs w:val="28"/>
        </w:rPr>
        <w:t>припосевное</w:t>
      </w:r>
      <w:proofErr w:type="spellEnd"/>
      <w:r w:rsidRPr="002D0DE8">
        <w:rPr>
          <w:rFonts w:ascii="Times New Roman" w:hAnsi="Times New Roman" w:cs="Times New Roman"/>
          <w:sz w:val="28"/>
          <w:szCs w:val="28"/>
        </w:rPr>
        <w:t xml:space="preserve"> внесение азотных удобрений в дозе 20–25 кг д. в./га, фосфорных — 15–20 кг д. в./га.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C1F571" w14:textId="0F254E8C" w:rsidR="00C16633" w:rsidRPr="00C16633" w:rsidRDefault="00C16633" w:rsidP="002D0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 необходимо принять соответствующие меры по выполнению вышеуказанных рекомендаций, направленных на сохранение и повышение плодородия почв, а также обеспечить их надлежащее выполнение.</w:t>
      </w:r>
    </w:p>
    <w:p w14:paraId="79C1DE71" w14:textId="7DF1E024" w:rsid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Реализация рекомендуемых мероприятий позволит предотвратить дальнейшее снижение содержания гумуса, сохранить плодородие почв и обеспечить рациональное и устойчивое использование земель сельскохозяйственного назначения.</w:t>
      </w:r>
    </w:p>
    <w:sectPr w:rsidR="00C1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176F75"/>
    <w:rsid w:val="001B339D"/>
    <w:rsid w:val="002D0DE8"/>
    <w:rsid w:val="00492176"/>
    <w:rsid w:val="00566353"/>
    <w:rsid w:val="006E40E7"/>
    <w:rsid w:val="00947DD6"/>
    <w:rsid w:val="00997D7A"/>
    <w:rsid w:val="009A247E"/>
    <w:rsid w:val="00A421B9"/>
    <w:rsid w:val="00A70378"/>
    <w:rsid w:val="00BA7AE0"/>
    <w:rsid w:val="00C16633"/>
    <w:rsid w:val="00C35775"/>
    <w:rsid w:val="00C87FAC"/>
    <w:rsid w:val="00CB706C"/>
    <w:rsid w:val="00DC26EA"/>
    <w:rsid w:val="00DE074B"/>
    <w:rsid w:val="00EF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User-23</cp:lastModifiedBy>
  <cp:revision>12</cp:revision>
  <dcterms:created xsi:type="dcterms:W3CDTF">2026-09-09T06:05:00Z</dcterms:created>
  <dcterms:modified xsi:type="dcterms:W3CDTF">2026-09-09T09:49:00Z</dcterms:modified>
</cp:coreProperties>
</file>