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AD776" w14:textId="4A88A8CD" w:rsidR="009A247E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>Уважаемые</w:t>
      </w:r>
    </w:p>
    <w:p w14:paraId="6E48006F" w14:textId="17AC9474" w:rsidR="00C35775" w:rsidRPr="009A247E" w:rsidRDefault="009A247E" w:rsidP="009A247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247E">
        <w:rPr>
          <w:rFonts w:ascii="Times New Roman" w:hAnsi="Times New Roman" w:cs="Times New Roman"/>
          <w:b/>
          <w:bCs/>
          <w:sz w:val="28"/>
          <w:szCs w:val="28"/>
        </w:rPr>
        <w:t xml:space="preserve">сельхозтоваропроизводители </w:t>
      </w:r>
      <w:proofErr w:type="spellStart"/>
      <w:r w:rsidR="00C16633">
        <w:rPr>
          <w:rFonts w:ascii="Times New Roman" w:hAnsi="Times New Roman" w:cs="Times New Roman"/>
          <w:b/>
          <w:bCs/>
          <w:sz w:val="28"/>
          <w:szCs w:val="28"/>
        </w:rPr>
        <w:t>Жанакииминского</w:t>
      </w:r>
      <w:proofErr w:type="spellEnd"/>
      <w:r w:rsidR="00176F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247E">
        <w:rPr>
          <w:rFonts w:ascii="Times New Roman" w:hAnsi="Times New Roman" w:cs="Times New Roman"/>
          <w:b/>
          <w:bCs/>
          <w:sz w:val="28"/>
          <w:szCs w:val="28"/>
        </w:rPr>
        <w:t>сельского округа</w:t>
      </w:r>
    </w:p>
    <w:p w14:paraId="11D04E6C" w14:textId="77777777" w:rsidR="009A247E" w:rsidRPr="00C35775" w:rsidRDefault="009A247E" w:rsidP="009A24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979FE65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 xml:space="preserve">В ходе проведенного обследования была уточнена и детализирована структура почвенного покрова земель сельскохозяйственного назначения в административных границах </w:t>
      </w:r>
      <w:proofErr w:type="spellStart"/>
      <w:r w:rsidRPr="00C16633">
        <w:rPr>
          <w:rFonts w:ascii="Times New Roman" w:hAnsi="Times New Roman" w:cs="Times New Roman"/>
          <w:sz w:val="28"/>
          <w:szCs w:val="28"/>
        </w:rPr>
        <w:t>Жанакииминского</w:t>
      </w:r>
      <w:proofErr w:type="spellEnd"/>
      <w:r w:rsidRPr="00C16633">
        <w:rPr>
          <w:rFonts w:ascii="Times New Roman" w:hAnsi="Times New Roman" w:cs="Times New Roman"/>
          <w:sz w:val="28"/>
          <w:szCs w:val="28"/>
        </w:rPr>
        <w:t xml:space="preserve"> сельского округа (в границах бывшего совхоза «Есильский»).</w:t>
      </w:r>
    </w:p>
    <w:p w14:paraId="3E4D153A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Увеличение густоты заложения сети анализируемых почвенных разрезов позволило детализировать почвенный покров по содержанию гумуса, механическому составу, степени засоления и другим физико-химическим свойствам, что обеспечило возможность объективной оценки качественного состояния почв.</w:t>
      </w:r>
    </w:p>
    <w:p w14:paraId="211E0B7C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По результатам проведенного обследования установлено, что наиболее распространенными на территории землепользования являются темно-каштановые среднемощные почвы.</w:t>
      </w:r>
    </w:p>
    <w:p w14:paraId="0047F5CF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Сравнительный анализ результатов почвенных обследований 2009 и 2025 годов показал снижение содержания гумуса в пахотном горизонте темно-каштановых среднемощных почв. Согласно данным анализа, среднее снижение содержания гумуса составило 11,13 %.</w:t>
      </w:r>
    </w:p>
    <w:p w14:paraId="1B570C69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Выявленное снижение содержания органического вещества в верхнем гумусово-аккумулятивном горизонте свидетельствует о необходимости принятия соответствующих мер по сохранению и повышению плодородия почв.</w:t>
      </w:r>
    </w:p>
    <w:p w14:paraId="5EC5264D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Одним из факторов снижения содержания гумуса может являться длительное применение однотипной агротехники с ограниченным набором технологических операций, а также недостаточное поступление в почву органических и минеральных удобрений.</w:t>
      </w:r>
    </w:p>
    <w:p w14:paraId="61594CD2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В целях соблюдения требований земельного законодательства в части рационального использования и охраны земель сельскохозяйственного назначения, а также предотвращения дальнейшего снижения плодородия почв рекомендуется обеспечить выполнение следующих мероприятий:</w:t>
      </w:r>
    </w:p>
    <w:p w14:paraId="1F59709C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неукоснительно соблюдать научно обоснованную зональную агротехнику возделывания сельскохозяйственных культур;</w:t>
      </w:r>
    </w:p>
    <w:p w14:paraId="4541D621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применять почвозащитные севообороты с включением многолетних бобовых трав для накопления биологического азота;</w:t>
      </w:r>
    </w:p>
    <w:p w14:paraId="09C09871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оптимизировать структуру посевных площадей с увеличением доли паровых полей;</w:t>
      </w:r>
    </w:p>
    <w:p w14:paraId="3CA4E278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применять безотвальную разноглубинную обработку почвы с щелеванием для предотвращения переуплотнения почвы;</w:t>
      </w:r>
    </w:p>
    <w:p w14:paraId="1C90F102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оставлять на поле пожнивные и растительные остатки (солому) с целью восполнения органического вещества почвы;</w:t>
      </w:r>
    </w:p>
    <w:p w14:paraId="7F7AA447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обеспечить систематическое внесение органических и минеральных удобрений с учетом результатов агрохимического обследования;</w:t>
      </w:r>
    </w:p>
    <w:p w14:paraId="1EFD2DBC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lastRenderedPageBreak/>
        <w:t>применять органические удобрения для повышения содержания гумуса и улучшения структурного состояния почвы. Рекомендуемая минимальная доза внесения органических удобрений — 15–20 т/га;</w:t>
      </w:r>
    </w:p>
    <w:p w14:paraId="71D0352C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фосфорные удобрения рекомендуется вносить на паровом поле под основную обработку почвы в дозе 90–120 кг д. в./га один раз за ротацию пяти- или шестипольного севооборота;</w:t>
      </w:r>
    </w:p>
    <w:p w14:paraId="3081BD7A" w14:textId="77777777" w:rsid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 xml:space="preserve">азотные удобрения рекомендуется вносить в весенний период. При низкой обеспеченности почвы азотом и фосфором предусматривать </w:t>
      </w:r>
      <w:proofErr w:type="spellStart"/>
      <w:r w:rsidRPr="00C16633">
        <w:rPr>
          <w:rFonts w:ascii="Times New Roman" w:hAnsi="Times New Roman" w:cs="Times New Roman"/>
          <w:sz w:val="28"/>
          <w:szCs w:val="28"/>
        </w:rPr>
        <w:t>припосевное</w:t>
      </w:r>
      <w:proofErr w:type="spellEnd"/>
      <w:r w:rsidRPr="00C16633">
        <w:rPr>
          <w:rFonts w:ascii="Times New Roman" w:hAnsi="Times New Roman" w:cs="Times New Roman"/>
          <w:sz w:val="28"/>
          <w:szCs w:val="28"/>
        </w:rPr>
        <w:t xml:space="preserve"> внесение азотных удобрений в дозе 20–25 кг д. в./га, фосфорных — 15–20 кг д. в./га.</w:t>
      </w:r>
    </w:p>
    <w:p w14:paraId="7AC1F571" w14:textId="77777777" w:rsidR="00C16633" w:rsidRP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В целях соблюдения требований земельного законодательства в части рационального использования и охраны земель сельскохозяйственного назначения необходимо принять соответствующие меры по выполнению вышеуказанных рекомендаций, направленных на сохранение и повышение плодородия почв, а также обеспечить их надлежащее выполнение.</w:t>
      </w:r>
    </w:p>
    <w:p w14:paraId="79C1DE71" w14:textId="7DF1E024" w:rsidR="00C16633" w:rsidRDefault="00C16633" w:rsidP="00C166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633">
        <w:rPr>
          <w:rFonts w:ascii="Times New Roman" w:hAnsi="Times New Roman" w:cs="Times New Roman"/>
          <w:sz w:val="28"/>
          <w:szCs w:val="28"/>
        </w:rPr>
        <w:t>Реализация рекомендуемых мероприятий позволит предотвратить дальнейшее снижение содержания гумуса, сохранить плодородие почв и обеспечить рациональное и устойчивое использование земель сельскохозяйственного назначения.</w:t>
      </w:r>
    </w:p>
    <w:sectPr w:rsidR="00C16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E7"/>
    <w:rsid w:val="00176F75"/>
    <w:rsid w:val="001B339D"/>
    <w:rsid w:val="00492176"/>
    <w:rsid w:val="006E40E7"/>
    <w:rsid w:val="00997D7A"/>
    <w:rsid w:val="009A247E"/>
    <w:rsid w:val="00A70378"/>
    <w:rsid w:val="00BA7AE0"/>
    <w:rsid w:val="00C16633"/>
    <w:rsid w:val="00C35775"/>
    <w:rsid w:val="00C87FAC"/>
    <w:rsid w:val="00DC26EA"/>
    <w:rsid w:val="00DE074B"/>
    <w:rsid w:val="00EF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D4D4"/>
  <w15:chartTrackingRefBased/>
  <w15:docId w15:val="{84FF3278-482B-40EA-B43B-D24C7567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4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4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4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4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4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4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4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4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40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User-23</dc:creator>
  <cp:keywords/>
  <dc:description/>
  <cp:lastModifiedBy>User-23</cp:lastModifiedBy>
  <cp:revision>9</cp:revision>
  <dcterms:created xsi:type="dcterms:W3CDTF">2026-09-09T06:05:00Z</dcterms:created>
  <dcterms:modified xsi:type="dcterms:W3CDTF">2026-09-09T07:23:00Z</dcterms:modified>
</cp:coreProperties>
</file>