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002C3" w14:textId="77777777" w:rsidR="006113CC" w:rsidRPr="008767B7" w:rsidRDefault="006113CC" w:rsidP="006113CC">
      <w:pPr>
        <w:spacing w:after="0" w:line="240" w:lineRule="auto"/>
        <w:jc w:val="center"/>
        <w:rPr>
          <w:rFonts w:ascii="Times New Roman" w:hAnsi="Times New Roman"/>
          <w:b/>
          <w:color w:val="000000" w:themeColor="text1"/>
          <w:sz w:val="28"/>
          <w:szCs w:val="28"/>
        </w:rPr>
      </w:pPr>
      <w:bookmarkStart w:id="0" w:name="_GoBack"/>
      <w:bookmarkEnd w:id="0"/>
      <w:r w:rsidRPr="008767B7">
        <w:rPr>
          <w:rFonts w:ascii="Times New Roman" w:hAnsi="Times New Roman"/>
          <w:b/>
          <w:color w:val="000000" w:themeColor="text1"/>
          <w:sz w:val="28"/>
          <w:szCs w:val="28"/>
        </w:rPr>
        <w:t xml:space="preserve">Демографический портрет Казахстана по итогам 2025 года </w:t>
      </w:r>
    </w:p>
    <w:p w14:paraId="62D6CBC7" w14:textId="77777777" w:rsidR="006113CC" w:rsidRPr="008767B7" w:rsidRDefault="006113CC" w:rsidP="006113CC">
      <w:pPr>
        <w:spacing w:after="0" w:line="240" w:lineRule="auto"/>
        <w:jc w:val="center"/>
        <w:rPr>
          <w:rFonts w:ascii="Times New Roman" w:hAnsi="Times New Roman"/>
          <w:b/>
          <w:color w:val="000000" w:themeColor="text1"/>
          <w:sz w:val="28"/>
          <w:szCs w:val="28"/>
        </w:rPr>
      </w:pPr>
      <w:r w:rsidRPr="008767B7">
        <w:rPr>
          <w:rFonts w:ascii="Times New Roman" w:hAnsi="Times New Roman"/>
          <w:b/>
          <w:color w:val="000000" w:themeColor="text1"/>
          <w:sz w:val="28"/>
          <w:szCs w:val="28"/>
        </w:rPr>
        <w:t>и прогнозы на будущее</w:t>
      </w:r>
    </w:p>
    <w:p w14:paraId="6554826F" w14:textId="77777777" w:rsidR="006113CC" w:rsidRPr="008767B7" w:rsidRDefault="006113CC" w:rsidP="006113CC">
      <w:pPr>
        <w:spacing w:after="0" w:line="240" w:lineRule="auto"/>
        <w:jc w:val="center"/>
        <w:rPr>
          <w:rFonts w:ascii="Times New Roman" w:eastAsiaTheme="minorHAnsi" w:hAnsi="Times New Roman"/>
          <w:color w:val="000000" w:themeColor="text1"/>
          <w:sz w:val="24"/>
          <w:szCs w:val="24"/>
        </w:rPr>
      </w:pPr>
    </w:p>
    <w:p w14:paraId="4EF111F4" w14:textId="77777777" w:rsidR="007745C4" w:rsidRPr="008767B7" w:rsidRDefault="006113CC" w:rsidP="00EB009E">
      <w:pPr>
        <w:spacing w:after="0" w:line="254" w:lineRule="auto"/>
        <w:ind w:firstLine="709"/>
        <w:jc w:val="both"/>
        <w:rPr>
          <w:rFonts w:ascii="Times New Roman" w:hAnsi="Times New Roman"/>
          <w:color w:val="000000" w:themeColor="text1"/>
          <w:sz w:val="24"/>
          <w:szCs w:val="24"/>
        </w:rPr>
      </w:pPr>
      <w:r w:rsidRPr="008767B7">
        <w:rPr>
          <w:rFonts w:ascii="Times New Roman" w:hAnsi="Times New Roman"/>
          <w:color w:val="000000" w:themeColor="text1"/>
          <w:sz w:val="24"/>
          <w:szCs w:val="24"/>
        </w:rPr>
        <w:t xml:space="preserve">По состоянию на 1 января 2026 года численность населения Казахстана составила около </w:t>
      </w:r>
      <w:r w:rsidRPr="008767B7">
        <w:rPr>
          <w:rFonts w:ascii="Times New Roman" w:hAnsi="Times New Roman"/>
          <w:b/>
          <w:color w:val="000000" w:themeColor="text1"/>
          <w:sz w:val="24"/>
          <w:szCs w:val="24"/>
        </w:rPr>
        <w:t>20,5 млн человек</w:t>
      </w:r>
      <w:r w:rsidRPr="008767B7">
        <w:rPr>
          <w:rFonts w:ascii="Times New Roman" w:hAnsi="Times New Roman"/>
          <w:color w:val="000000" w:themeColor="text1"/>
          <w:sz w:val="24"/>
          <w:szCs w:val="24"/>
        </w:rPr>
        <w:t xml:space="preserve">: </w:t>
      </w:r>
      <w:r w:rsidRPr="008767B7">
        <w:rPr>
          <w:rFonts w:ascii="Times New Roman" w:hAnsi="Times New Roman"/>
          <w:bCs/>
          <w:color w:val="000000" w:themeColor="text1"/>
          <w:sz w:val="24"/>
          <w:szCs w:val="24"/>
        </w:rPr>
        <w:t>из них в возрасте до 25 лет - 8,79 млн чел. (42,9%), от 25 до 65 лет – 9,73 млн чел. (47,5%), старше 65 лет – 1,98 млн чел. (9,6%)</w:t>
      </w:r>
      <w:r w:rsidRPr="008767B7">
        <w:rPr>
          <w:rFonts w:ascii="Times New Roman" w:hAnsi="Times New Roman"/>
          <w:color w:val="000000" w:themeColor="text1"/>
          <w:sz w:val="24"/>
          <w:szCs w:val="24"/>
          <w:vertAlign w:val="superscript"/>
          <w:lang w:eastAsia="ru-RU"/>
        </w:rPr>
        <w:footnoteReference w:id="1"/>
      </w:r>
      <w:r w:rsidRPr="008767B7">
        <w:rPr>
          <w:rFonts w:ascii="Times New Roman" w:hAnsi="Times New Roman"/>
          <w:color w:val="000000" w:themeColor="text1"/>
          <w:sz w:val="24"/>
          <w:szCs w:val="24"/>
          <w:lang w:eastAsia="ru-RU"/>
        </w:rPr>
        <w:t xml:space="preserve">. </w:t>
      </w:r>
      <w:r w:rsidRPr="008767B7">
        <w:rPr>
          <w:rFonts w:ascii="Times New Roman" w:hAnsi="Times New Roman"/>
          <w:color w:val="000000" w:themeColor="text1"/>
          <w:sz w:val="24"/>
          <w:szCs w:val="24"/>
        </w:rPr>
        <w:t xml:space="preserve">Согласно демографическим прогнозам к 2050 году она увеличится до </w:t>
      </w:r>
      <w:r w:rsidRPr="008767B7">
        <w:rPr>
          <w:rFonts w:ascii="Times New Roman" w:hAnsi="Times New Roman"/>
          <w:b/>
          <w:color w:val="000000" w:themeColor="text1"/>
          <w:sz w:val="24"/>
          <w:szCs w:val="24"/>
        </w:rPr>
        <w:t>26,5 млн человек</w:t>
      </w:r>
      <w:r w:rsidRPr="008767B7">
        <w:rPr>
          <w:rFonts w:ascii="Times New Roman" w:hAnsi="Times New Roman"/>
          <w:color w:val="000000" w:themeColor="text1"/>
          <w:sz w:val="24"/>
          <w:szCs w:val="24"/>
        </w:rPr>
        <w:t xml:space="preserve">. </w:t>
      </w:r>
    </w:p>
    <w:p w14:paraId="53FEEC23" w14:textId="77777777" w:rsidR="007745C4" w:rsidRPr="008767B7" w:rsidRDefault="006113CC" w:rsidP="00EB009E">
      <w:pPr>
        <w:spacing w:after="0" w:line="254" w:lineRule="auto"/>
        <w:ind w:firstLine="709"/>
        <w:jc w:val="both"/>
        <w:rPr>
          <w:rFonts w:ascii="Times New Roman" w:eastAsia="Times New Roman" w:hAnsi="Times New Roman"/>
          <w:color w:val="000000" w:themeColor="text1"/>
          <w:sz w:val="24"/>
          <w:szCs w:val="24"/>
          <w:lang w:eastAsia="ru-RU"/>
        </w:rPr>
      </w:pPr>
      <w:r w:rsidRPr="008767B7">
        <w:rPr>
          <w:rFonts w:ascii="Times New Roman" w:hAnsi="Times New Roman"/>
          <w:color w:val="000000" w:themeColor="text1"/>
          <w:sz w:val="24"/>
          <w:szCs w:val="24"/>
        </w:rPr>
        <w:t xml:space="preserve">Наряду с ростом численности населения Казахстана меняется его </w:t>
      </w:r>
      <w:r w:rsidRPr="008767B7">
        <w:rPr>
          <w:rFonts w:ascii="Times New Roman" w:hAnsi="Times New Roman"/>
          <w:b/>
          <w:color w:val="000000" w:themeColor="text1"/>
          <w:sz w:val="24"/>
          <w:szCs w:val="24"/>
        </w:rPr>
        <w:t>возрастная структура</w:t>
      </w:r>
      <w:r w:rsidRPr="008767B7">
        <w:rPr>
          <w:rFonts w:ascii="Times New Roman" w:hAnsi="Times New Roman"/>
          <w:color w:val="000000" w:themeColor="text1"/>
          <w:sz w:val="24"/>
          <w:szCs w:val="24"/>
        </w:rPr>
        <w:t xml:space="preserve">: увеличивается продолжительность жизни, снижается рождаемость, растет доля граждан старшего возраста и сокращается соотношение трудоспособного населения к числу пенсионеров. </w:t>
      </w:r>
      <w:r w:rsidRPr="008767B7">
        <w:rPr>
          <w:rFonts w:ascii="Times New Roman" w:eastAsia="Times New Roman" w:hAnsi="Times New Roman"/>
          <w:color w:val="000000" w:themeColor="text1"/>
          <w:sz w:val="24"/>
          <w:szCs w:val="24"/>
          <w:lang w:eastAsia="ru-RU"/>
        </w:rPr>
        <w:t>Данные изменения оказывают все более ощутимое влияние на социально-экономическую систему страны, в том числе на пенсионную систему.</w:t>
      </w:r>
      <w:r w:rsidR="007745C4" w:rsidRPr="008767B7">
        <w:rPr>
          <w:rFonts w:ascii="Times New Roman" w:eastAsia="Times New Roman" w:hAnsi="Times New Roman"/>
          <w:color w:val="000000" w:themeColor="text1"/>
          <w:sz w:val="24"/>
          <w:szCs w:val="24"/>
          <w:lang w:eastAsia="ru-RU"/>
        </w:rPr>
        <w:t xml:space="preserve"> </w:t>
      </w:r>
    </w:p>
    <w:p w14:paraId="761CC0CD" w14:textId="26B51DA9" w:rsidR="006113CC" w:rsidRPr="008767B7" w:rsidRDefault="007745C4" w:rsidP="00EB009E">
      <w:pPr>
        <w:spacing w:after="0" w:line="254" w:lineRule="auto"/>
        <w:ind w:firstLine="709"/>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С учетом </w:t>
      </w:r>
      <w:r w:rsidRPr="008767B7">
        <w:rPr>
          <w:rFonts w:ascii="Times New Roman" w:eastAsia="Times New Roman" w:hAnsi="Times New Roman"/>
          <w:b/>
          <w:color w:val="000000" w:themeColor="text1"/>
          <w:sz w:val="24"/>
          <w:szCs w:val="24"/>
          <w:lang w:eastAsia="ru-RU"/>
        </w:rPr>
        <w:t>глобальных тенденций в демографии и на рынке труда</w:t>
      </w:r>
      <w:r w:rsidRPr="008767B7">
        <w:rPr>
          <w:rFonts w:ascii="Times New Roman" w:eastAsia="Times New Roman" w:hAnsi="Times New Roman"/>
          <w:color w:val="000000" w:themeColor="text1"/>
          <w:sz w:val="24"/>
          <w:szCs w:val="24"/>
          <w:lang w:eastAsia="ru-RU"/>
        </w:rPr>
        <w:t xml:space="preserve"> Главой государства в своем послании поставлена задача «</w:t>
      </w:r>
      <w:r w:rsidRPr="008767B7">
        <w:rPr>
          <w:rFonts w:ascii="Times New Roman" w:eastAsia="Times New Roman" w:hAnsi="Times New Roman"/>
          <w:i/>
          <w:color w:val="000000" w:themeColor="text1"/>
          <w:sz w:val="24"/>
          <w:szCs w:val="24"/>
          <w:lang w:eastAsia="ru-RU"/>
        </w:rPr>
        <w:t>принять меры для укрепления финансовой устойчивости пенсионной системы, обеспечения долгосрочного баланса и достойного уровня пенсий</w:t>
      </w:r>
      <w:r w:rsidRPr="008767B7">
        <w:rPr>
          <w:rFonts w:ascii="Times New Roman" w:eastAsia="Times New Roman" w:hAnsi="Times New Roman"/>
          <w:color w:val="000000" w:themeColor="text1"/>
          <w:sz w:val="24"/>
          <w:szCs w:val="24"/>
          <w:lang w:eastAsia="ru-RU"/>
        </w:rPr>
        <w:t>».</w:t>
      </w:r>
    </w:p>
    <w:p w14:paraId="65F9A291" w14:textId="77777777" w:rsidR="00EB009E" w:rsidRPr="008767B7" w:rsidRDefault="00EB009E" w:rsidP="006113CC">
      <w:pPr>
        <w:spacing w:after="0" w:line="254" w:lineRule="auto"/>
        <w:ind w:firstLine="567"/>
        <w:jc w:val="both"/>
        <w:rPr>
          <w:rFonts w:ascii="Times New Roman" w:hAnsi="Times New Roman"/>
          <w:b/>
          <w:color w:val="000000" w:themeColor="text1"/>
          <w:sz w:val="24"/>
          <w:szCs w:val="24"/>
        </w:rPr>
      </w:pPr>
    </w:p>
    <w:p w14:paraId="481D6891" w14:textId="39A0B983" w:rsidR="006113CC" w:rsidRPr="008767B7" w:rsidRDefault="006113CC" w:rsidP="006113CC">
      <w:pPr>
        <w:spacing w:after="0" w:line="254" w:lineRule="auto"/>
        <w:ind w:firstLine="567"/>
        <w:jc w:val="both"/>
        <w:rPr>
          <w:rFonts w:ascii="Times New Roman" w:eastAsiaTheme="minorHAnsi" w:hAnsi="Times New Roman"/>
          <w:b/>
          <w:color w:val="000000" w:themeColor="text1"/>
          <w:sz w:val="24"/>
          <w:szCs w:val="24"/>
        </w:rPr>
      </w:pPr>
      <w:r w:rsidRPr="008767B7">
        <w:rPr>
          <w:rFonts w:ascii="Times New Roman" w:hAnsi="Times New Roman"/>
          <w:b/>
          <w:color w:val="000000" w:themeColor="text1"/>
          <w:sz w:val="24"/>
          <w:szCs w:val="24"/>
        </w:rPr>
        <w:t>Продолжительность жизни и доля пожилых людей</w:t>
      </w:r>
      <w:r w:rsidR="007745C4" w:rsidRPr="008767B7">
        <w:rPr>
          <w:rFonts w:ascii="Times New Roman" w:hAnsi="Times New Roman"/>
          <w:b/>
          <w:color w:val="000000" w:themeColor="text1"/>
          <w:sz w:val="24"/>
          <w:szCs w:val="24"/>
        </w:rPr>
        <w:t xml:space="preserve"> </w:t>
      </w:r>
    </w:p>
    <w:p w14:paraId="2B415253" w14:textId="77777777" w:rsidR="006113CC" w:rsidRPr="008767B7" w:rsidRDefault="006113CC" w:rsidP="006113CC">
      <w:pPr>
        <w:pStyle w:val="afa"/>
        <w:spacing w:after="0"/>
        <w:ind w:firstLine="567"/>
        <w:contextualSpacing/>
        <w:jc w:val="both"/>
        <w:rPr>
          <w:rFonts w:ascii="Times New Roman" w:hAnsi="Times New Roman" w:cs="Times New Roman"/>
          <w:i w:val="0"/>
          <w:iCs w:val="0"/>
          <w:color w:val="000000" w:themeColor="text1"/>
          <w:sz w:val="24"/>
          <w:szCs w:val="24"/>
        </w:rPr>
      </w:pPr>
      <w:r w:rsidRPr="008767B7">
        <w:rPr>
          <w:rFonts w:ascii="Times New Roman" w:eastAsia="Calibri" w:hAnsi="Times New Roman" w:cs="Times New Roman"/>
          <w:i w:val="0"/>
          <w:color w:val="000000" w:themeColor="text1"/>
          <w:sz w:val="24"/>
          <w:szCs w:val="24"/>
        </w:rPr>
        <w:t>Ожидаемая продолжительность жизни (ОПЖ)</w:t>
      </w:r>
      <w:r w:rsidRPr="008767B7">
        <w:rPr>
          <w:rStyle w:val="af6"/>
          <w:rFonts w:eastAsia="Calibri"/>
          <w:i w:val="0"/>
          <w:color w:val="000000" w:themeColor="text1"/>
        </w:rPr>
        <w:footnoteReference w:id="2"/>
      </w:r>
      <w:r w:rsidRPr="008767B7">
        <w:rPr>
          <w:rFonts w:ascii="Times New Roman" w:eastAsia="Calibri" w:hAnsi="Times New Roman" w:cs="Times New Roman"/>
          <w:i w:val="0"/>
          <w:color w:val="000000" w:themeColor="text1"/>
          <w:sz w:val="24"/>
          <w:szCs w:val="24"/>
        </w:rPr>
        <w:t xml:space="preserve"> п</w:t>
      </w:r>
      <w:r w:rsidRPr="008767B7">
        <w:rPr>
          <w:rFonts w:ascii="Times New Roman" w:hAnsi="Times New Roman" w:cs="Times New Roman"/>
          <w:i w:val="0"/>
          <w:iCs w:val="0"/>
          <w:color w:val="000000" w:themeColor="text1"/>
          <w:sz w:val="24"/>
          <w:szCs w:val="24"/>
        </w:rPr>
        <w:t xml:space="preserve">осле снижения в 2020 - 2021 годах, вызванного пандемией COVID-19, увеличилась с 70,23 в 2021 году до </w:t>
      </w:r>
      <w:r w:rsidRPr="008767B7">
        <w:rPr>
          <w:rFonts w:ascii="Times New Roman" w:hAnsi="Times New Roman" w:cs="Times New Roman"/>
          <w:b/>
          <w:i w:val="0"/>
          <w:iCs w:val="0"/>
          <w:color w:val="000000" w:themeColor="text1"/>
          <w:sz w:val="24"/>
          <w:szCs w:val="24"/>
        </w:rPr>
        <w:t>75,97 лет</w:t>
      </w:r>
      <w:r w:rsidRPr="008767B7">
        <w:rPr>
          <w:rFonts w:ascii="Times New Roman" w:hAnsi="Times New Roman" w:cs="Times New Roman"/>
          <w:i w:val="0"/>
          <w:iCs w:val="0"/>
          <w:color w:val="000000" w:themeColor="text1"/>
          <w:sz w:val="24"/>
          <w:szCs w:val="24"/>
        </w:rPr>
        <w:t xml:space="preserve"> в 2025 году.</w:t>
      </w:r>
    </w:p>
    <w:p w14:paraId="04001738" w14:textId="41EFC767" w:rsidR="006113CC" w:rsidRPr="008767B7" w:rsidRDefault="006113CC" w:rsidP="006113CC">
      <w:pPr>
        <w:pStyle w:val="afa"/>
        <w:spacing w:after="0"/>
        <w:ind w:firstLine="567"/>
        <w:contextualSpacing/>
        <w:jc w:val="both"/>
        <w:rPr>
          <w:rFonts w:ascii="Times New Roman" w:hAnsi="Times New Roman" w:cs="Times New Roman"/>
          <w:i w:val="0"/>
          <w:iCs w:val="0"/>
          <w:color w:val="000000" w:themeColor="text1"/>
          <w:sz w:val="24"/>
          <w:szCs w:val="24"/>
        </w:rPr>
      </w:pPr>
      <w:r w:rsidRPr="008767B7">
        <w:rPr>
          <w:rFonts w:ascii="Times New Roman" w:hAnsi="Times New Roman" w:cs="Times New Roman"/>
          <w:i w:val="0"/>
          <w:iCs w:val="0"/>
          <w:color w:val="000000" w:themeColor="text1"/>
          <w:sz w:val="24"/>
          <w:szCs w:val="24"/>
        </w:rPr>
        <w:t xml:space="preserve">Подобная тенденция наблюдается и в глобальном масштабе: по оценкам ВОЗ среднемировое значение ОПЖ, снизившееся на фоне пандемии до 71,4 лет, к 2025 году вернулась к </w:t>
      </w:r>
      <w:proofErr w:type="spellStart"/>
      <w:r w:rsidRPr="008767B7">
        <w:rPr>
          <w:rFonts w:ascii="Times New Roman" w:hAnsi="Times New Roman" w:cs="Times New Roman"/>
          <w:i w:val="0"/>
          <w:iCs w:val="0"/>
          <w:color w:val="000000" w:themeColor="text1"/>
          <w:sz w:val="24"/>
          <w:szCs w:val="24"/>
        </w:rPr>
        <w:t>допандемийному</w:t>
      </w:r>
      <w:proofErr w:type="spellEnd"/>
      <w:r w:rsidRPr="008767B7">
        <w:rPr>
          <w:rFonts w:ascii="Times New Roman" w:hAnsi="Times New Roman" w:cs="Times New Roman"/>
          <w:i w:val="0"/>
          <w:iCs w:val="0"/>
          <w:color w:val="000000" w:themeColor="text1"/>
          <w:sz w:val="24"/>
          <w:szCs w:val="24"/>
        </w:rPr>
        <w:t xml:space="preserve"> уровню и составила в среднем </w:t>
      </w:r>
      <w:r w:rsidRPr="008767B7">
        <w:rPr>
          <w:rFonts w:ascii="Times New Roman" w:hAnsi="Times New Roman" w:cs="Times New Roman"/>
          <w:b/>
          <w:i w:val="0"/>
          <w:iCs w:val="0"/>
          <w:color w:val="000000" w:themeColor="text1"/>
          <w:sz w:val="24"/>
          <w:szCs w:val="24"/>
        </w:rPr>
        <w:t>73,8 года</w:t>
      </w:r>
      <w:r w:rsidRPr="008767B7">
        <w:rPr>
          <w:rFonts w:ascii="Times New Roman" w:hAnsi="Times New Roman" w:cs="Times New Roman"/>
          <w:i w:val="0"/>
          <w:iCs w:val="0"/>
          <w:color w:val="000000" w:themeColor="text1"/>
          <w:sz w:val="24"/>
          <w:szCs w:val="24"/>
        </w:rPr>
        <w:t xml:space="preserve">. Таким образом, Казахстан движется в русле </w:t>
      </w:r>
      <w:r w:rsidRPr="008767B7">
        <w:rPr>
          <w:rFonts w:ascii="Times New Roman" w:hAnsi="Times New Roman" w:cs="Times New Roman"/>
          <w:b/>
          <w:i w:val="0"/>
          <w:iCs w:val="0"/>
          <w:color w:val="000000" w:themeColor="text1"/>
          <w:sz w:val="24"/>
          <w:szCs w:val="24"/>
        </w:rPr>
        <w:t>общемирового тренда</w:t>
      </w:r>
      <w:r w:rsidRPr="008767B7">
        <w:rPr>
          <w:rFonts w:ascii="Times New Roman" w:hAnsi="Times New Roman" w:cs="Times New Roman"/>
          <w:i w:val="0"/>
          <w:iCs w:val="0"/>
          <w:color w:val="000000" w:themeColor="text1"/>
          <w:sz w:val="24"/>
          <w:szCs w:val="24"/>
        </w:rPr>
        <w:t xml:space="preserve"> по росту показателей ОПЖ</w:t>
      </w:r>
      <w:r w:rsidR="009D02AF" w:rsidRPr="008767B7">
        <w:rPr>
          <w:rFonts w:ascii="Times New Roman" w:hAnsi="Times New Roman" w:cs="Times New Roman"/>
          <w:i w:val="0"/>
          <w:iCs w:val="0"/>
          <w:color w:val="000000" w:themeColor="text1"/>
          <w:sz w:val="24"/>
          <w:szCs w:val="24"/>
        </w:rPr>
        <w:t xml:space="preserve"> (см. таблицу)</w:t>
      </w:r>
      <w:r w:rsidRPr="008767B7">
        <w:rPr>
          <w:rFonts w:ascii="Times New Roman" w:hAnsi="Times New Roman" w:cs="Times New Roman"/>
          <w:i w:val="0"/>
          <w:iCs w:val="0"/>
          <w:color w:val="000000" w:themeColor="text1"/>
          <w:sz w:val="24"/>
          <w:szCs w:val="24"/>
        </w:rPr>
        <w:t>:</w:t>
      </w:r>
    </w:p>
    <w:p w14:paraId="12876363" w14:textId="77777777" w:rsidR="006113CC" w:rsidRPr="008767B7" w:rsidRDefault="006113CC" w:rsidP="006113CC">
      <w:pPr>
        <w:spacing w:after="0"/>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8767B7" w:rsidRPr="008767B7" w14:paraId="1008BF9B" w14:textId="77777777" w:rsidTr="009D02AF">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6EFC8E99" w14:textId="4348F93F" w:rsidR="006113CC" w:rsidRPr="008767B7" w:rsidRDefault="006113CC">
            <w:pPr>
              <w:spacing w:after="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Год</w:t>
            </w:r>
          </w:p>
        </w:tc>
        <w:tc>
          <w:tcPr>
            <w:tcW w:w="701" w:type="dxa"/>
            <w:tcBorders>
              <w:top w:val="single" w:sz="2" w:space="0" w:color="auto"/>
              <w:left w:val="single" w:sz="2" w:space="0" w:color="auto"/>
              <w:bottom w:val="single" w:sz="2" w:space="0" w:color="auto"/>
              <w:right w:val="single" w:sz="2" w:space="0" w:color="auto"/>
            </w:tcBorders>
            <w:vAlign w:val="center"/>
            <w:hideMark/>
          </w:tcPr>
          <w:p w14:paraId="69F78847"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58340001"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5DF11C00"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05CC0C96"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000B8F24"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567F17D7"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64C2830C"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152A5913"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14A7EF18"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098C203F"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5FBDD106"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2025</w:t>
            </w:r>
          </w:p>
        </w:tc>
      </w:tr>
      <w:tr w:rsidR="008767B7" w:rsidRPr="008767B7" w14:paraId="7594B17C" w14:textId="77777777" w:rsidTr="009D02AF">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3AAB4A6B" w14:textId="77777777" w:rsidR="006113CC" w:rsidRPr="008767B7" w:rsidRDefault="006113CC">
            <w:pPr>
              <w:spacing w:after="0" w:line="240" w:lineRule="auto"/>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Все население (лет)</w:t>
            </w:r>
          </w:p>
        </w:tc>
        <w:tc>
          <w:tcPr>
            <w:tcW w:w="701" w:type="dxa"/>
            <w:tcBorders>
              <w:top w:val="single" w:sz="2" w:space="0" w:color="auto"/>
              <w:left w:val="single" w:sz="2" w:space="0" w:color="auto"/>
              <w:bottom w:val="single" w:sz="2" w:space="0" w:color="auto"/>
              <w:right w:val="single" w:sz="2" w:space="0" w:color="auto"/>
            </w:tcBorders>
            <w:hideMark/>
          </w:tcPr>
          <w:p w14:paraId="5852ABAF"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769136FB"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3BF7364B"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15EA9F82"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64F603E8"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4D00D8A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3483BAA2"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3C9BB56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3C8A7D51"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27F66AEA"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3370485C"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75,97</w:t>
            </w:r>
          </w:p>
        </w:tc>
      </w:tr>
      <w:tr w:rsidR="008767B7" w:rsidRPr="008767B7" w14:paraId="424C7060" w14:textId="77777777" w:rsidTr="009D02AF">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6469C77F" w14:textId="77777777" w:rsidR="006113CC" w:rsidRPr="008767B7" w:rsidRDefault="006113CC">
            <w:pPr>
              <w:spacing w:after="0" w:line="240" w:lineRule="auto"/>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Мужчины (лет)</w:t>
            </w:r>
          </w:p>
        </w:tc>
        <w:tc>
          <w:tcPr>
            <w:tcW w:w="701" w:type="dxa"/>
            <w:tcBorders>
              <w:top w:val="single" w:sz="2" w:space="0" w:color="auto"/>
              <w:left w:val="single" w:sz="2" w:space="0" w:color="auto"/>
              <w:bottom w:val="single" w:sz="2" w:space="0" w:color="auto"/>
              <w:right w:val="single" w:sz="2" w:space="0" w:color="auto"/>
            </w:tcBorders>
            <w:hideMark/>
          </w:tcPr>
          <w:p w14:paraId="4917513E"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1E9485E7"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42E1A23E"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651A0E9F"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33AFCB65"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7A1AAF2A"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6CBED76A"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705AF2C5"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6C2053BE"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2F399AAF"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4FEFEC6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72,91</w:t>
            </w:r>
          </w:p>
        </w:tc>
      </w:tr>
      <w:tr w:rsidR="008767B7" w:rsidRPr="008767B7" w14:paraId="6466A2EB" w14:textId="77777777" w:rsidTr="009D02AF">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097FE79F" w14:textId="77777777" w:rsidR="006113CC" w:rsidRPr="008767B7" w:rsidRDefault="006113CC">
            <w:pPr>
              <w:spacing w:after="0" w:line="240" w:lineRule="auto"/>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Женщины (лет)</w:t>
            </w:r>
          </w:p>
        </w:tc>
        <w:tc>
          <w:tcPr>
            <w:tcW w:w="701" w:type="dxa"/>
            <w:tcBorders>
              <w:top w:val="single" w:sz="2" w:space="0" w:color="auto"/>
              <w:left w:val="single" w:sz="2" w:space="0" w:color="auto"/>
              <w:bottom w:val="single" w:sz="2" w:space="0" w:color="auto"/>
              <w:right w:val="single" w:sz="2" w:space="0" w:color="auto"/>
            </w:tcBorders>
            <w:hideMark/>
          </w:tcPr>
          <w:p w14:paraId="0AE582F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21DD62FF"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452B856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31A8FC02"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3AD8B8C9"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2735CB9E"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5D122A5"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532B014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33DC41B4"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3D1727B"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3521953A"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79,8</w:t>
            </w:r>
          </w:p>
        </w:tc>
      </w:tr>
    </w:tbl>
    <w:p w14:paraId="5084EAD6" w14:textId="77777777" w:rsidR="006113CC" w:rsidRPr="008767B7" w:rsidRDefault="006113CC" w:rsidP="006113CC">
      <w:pPr>
        <w:spacing w:after="0"/>
        <w:ind w:firstLine="360"/>
        <w:jc w:val="both"/>
        <w:rPr>
          <w:rFonts w:ascii="Times New Roman" w:hAnsi="Times New Roman"/>
          <w:color w:val="000000" w:themeColor="text1"/>
          <w:sz w:val="24"/>
          <w:szCs w:val="24"/>
        </w:rPr>
      </w:pPr>
    </w:p>
    <w:p w14:paraId="1631E8F0" w14:textId="39ED5C6A" w:rsidR="006113CC" w:rsidRPr="008767B7" w:rsidRDefault="007745C4" w:rsidP="006113CC">
      <w:pPr>
        <w:spacing w:after="0"/>
        <w:ind w:firstLine="360"/>
        <w:jc w:val="both"/>
        <w:rPr>
          <w:rFonts w:ascii="Times New Roman" w:eastAsiaTheme="minorHAnsi" w:hAnsi="Times New Roman"/>
          <w:bCs/>
          <w:color w:val="000000" w:themeColor="text1"/>
          <w:sz w:val="24"/>
          <w:szCs w:val="24"/>
        </w:rPr>
      </w:pPr>
      <w:r w:rsidRPr="008767B7">
        <w:rPr>
          <w:rFonts w:ascii="Times New Roman" w:hAnsi="Times New Roman"/>
          <w:color w:val="000000" w:themeColor="text1"/>
          <w:sz w:val="24"/>
          <w:szCs w:val="24"/>
        </w:rPr>
        <w:t xml:space="preserve"> </w:t>
      </w:r>
      <w:r w:rsidR="006113CC" w:rsidRPr="008767B7">
        <w:rPr>
          <w:rFonts w:ascii="Times New Roman" w:hAnsi="Times New Roman"/>
          <w:color w:val="000000" w:themeColor="text1"/>
          <w:sz w:val="24"/>
          <w:szCs w:val="24"/>
        </w:rPr>
        <w:t xml:space="preserve">При этом прогнозируется существенное увеличение доли населения пожилого возраста. Согласно прогнозам ЕНПФ и ООН к 2050 году доля граждан </w:t>
      </w:r>
      <w:r w:rsidR="00D321C3" w:rsidRPr="008767B7">
        <w:rPr>
          <w:rFonts w:ascii="Times New Roman" w:hAnsi="Times New Roman"/>
          <w:color w:val="000000" w:themeColor="text1"/>
          <w:sz w:val="24"/>
          <w:szCs w:val="24"/>
        </w:rPr>
        <w:t xml:space="preserve">в </w:t>
      </w:r>
      <w:r w:rsidR="00D321C3" w:rsidRPr="008767B7">
        <w:rPr>
          <w:rFonts w:ascii="Times New Roman" w:hAnsi="Times New Roman"/>
          <w:b/>
          <w:color w:val="000000" w:themeColor="text1"/>
          <w:sz w:val="24"/>
          <w:szCs w:val="24"/>
        </w:rPr>
        <w:t>возрасте 60 лет и старше</w:t>
      </w:r>
      <w:r w:rsidR="00D321C3" w:rsidRPr="008767B7">
        <w:rPr>
          <w:rFonts w:ascii="Times New Roman" w:hAnsi="Times New Roman"/>
          <w:color w:val="000000" w:themeColor="text1"/>
          <w:sz w:val="24"/>
          <w:szCs w:val="24"/>
        </w:rPr>
        <w:t xml:space="preserve"> </w:t>
      </w:r>
      <w:r w:rsidR="006113CC" w:rsidRPr="008767B7">
        <w:rPr>
          <w:rFonts w:ascii="Times New Roman" w:hAnsi="Times New Roman"/>
          <w:color w:val="000000" w:themeColor="text1"/>
          <w:sz w:val="24"/>
          <w:szCs w:val="24"/>
        </w:rPr>
        <w:t xml:space="preserve">достигнет </w:t>
      </w:r>
      <w:r w:rsidR="006113CC" w:rsidRPr="008767B7">
        <w:rPr>
          <w:rFonts w:ascii="Times New Roman" w:hAnsi="Times New Roman"/>
          <w:b/>
          <w:color w:val="000000" w:themeColor="text1"/>
          <w:sz w:val="24"/>
          <w:szCs w:val="24"/>
        </w:rPr>
        <w:t>18,8%</w:t>
      </w:r>
      <w:r w:rsidR="006113CC" w:rsidRPr="008767B7">
        <w:rPr>
          <w:rFonts w:ascii="Times New Roman" w:hAnsi="Times New Roman"/>
          <w:color w:val="000000" w:themeColor="text1"/>
          <w:sz w:val="24"/>
          <w:szCs w:val="24"/>
        </w:rPr>
        <w:t xml:space="preserve"> от общего объема населения в Казахстане, что </w:t>
      </w:r>
      <w:r w:rsidR="009D02AF" w:rsidRPr="008767B7">
        <w:rPr>
          <w:rFonts w:ascii="Times New Roman" w:hAnsi="Times New Roman"/>
          <w:color w:val="000000" w:themeColor="text1"/>
          <w:sz w:val="24"/>
          <w:szCs w:val="24"/>
        </w:rPr>
        <w:t xml:space="preserve">по международной классификации </w:t>
      </w:r>
      <w:r w:rsidR="00EB009E" w:rsidRPr="008767B7">
        <w:rPr>
          <w:rFonts w:ascii="Times New Roman" w:hAnsi="Times New Roman"/>
          <w:color w:val="000000" w:themeColor="text1"/>
          <w:sz w:val="24"/>
          <w:szCs w:val="24"/>
        </w:rPr>
        <w:t xml:space="preserve">уже </w:t>
      </w:r>
      <w:r w:rsidR="006113CC" w:rsidRPr="008767B7">
        <w:rPr>
          <w:rFonts w:ascii="Times New Roman" w:hAnsi="Times New Roman"/>
          <w:color w:val="000000" w:themeColor="text1"/>
          <w:sz w:val="24"/>
          <w:szCs w:val="24"/>
        </w:rPr>
        <w:t xml:space="preserve">соответствует </w:t>
      </w:r>
      <w:r w:rsidR="009D02AF" w:rsidRPr="008767B7">
        <w:rPr>
          <w:rFonts w:ascii="Times New Roman" w:hAnsi="Times New Roman"/>
          <w:color w:val="000000" w:themeColor="text1"/>
          <w:sz w:val="24"/>
          <w:szCs w:val="24"/>
        </w:rPr>
        <w:t>показателю «</w:t>
      </w:r>
      <w:r w:rsidR="006113CC" w:rsidRPr="008767B7">
        <w:rPr>
          <w:rStyle w:val="af7"/>
          <w:rFonts w:ascii="Times New Roman" w:hAnsi="Times New Roman"/>
          <w:b w:val="0"/>
          <w:color w:val="000000" w:themeColor="text1"/>
          <w:sz w:val="24"/>
          <w:szCs w:val="24"/>
        </w:rPr>
        <w:t>очень высок</w:t>
      </w:r>
      <w:r w:rsidR="009D02AF" w:rsidRPr="008767B7">
        <w:rPr>
          <w:rStyle w:val="af7"/>
          <w:rFonts w:ascii="Times New Roman" w:hAnsi="Times New Roman"/>
          <w:b w:val="0"/>
          <w:color w:val="000000" w:themeColor="text1"/>
          <w:sz w:val="24"/>
          <w:szCs w:val="24"/>
        </w:rPr>
        <w:t>ий</w:t>
      </w:r>
      <w:r w:rsidR="006113CC" w:rsidRPr="008767B7">
        <w:rPr>
          <w:rStyle w:val="af7"/>
          <w:rFonts w:ascii="Times New Roman" w:hAnsi="Times New Roman"/>
          <w:b w:val="0"/>
          <w:color w:val="000000" w:themeColor="text1"/>
          <w:sz w:val="24"/>
          <w:szCs w:val="24"/>
        </w:rPr>
        <w:t xml:space="preserve"> уров</w:t>
      </w:r>
      <w:r w:rsidR="009D02AF" w:rsidRPr="008767B7">
        <w:rPr>
          <w:rStyle w:val="af7"/>
          <w:rFonts w:ascii="Times New Roman" w:hAnsi="Times New Roman"/>
          <w:b w:val="0"/>
          <w:color w:val="000000" w:themeColor="text1"/>
          <w:sz w:val="24"/>
          <w:szCs w:val="24"/>
        </w:rPr>
        <w:t>ень</w:t>
      </w:r>
      <w:r w:rsidR="006113CC" w:rsidRPr="008767B7">
        <w:rPr>
          <w:rStyle w:val="af7"/>
          <w:rFonts w:ascii="Times New Roman" w:hAnsi="Times New Roman"/>
          <w:b w:val="0"/>
          <w:color w:val="000000" w:themeColor="text1"/>
          <w:sz w:val="24"/>
          <w:szCs w:val="24"/>
        </w:rPr>
        <w:t xml:space="preserve"> демографической старости</w:t>
      </w:r>
      <w:r w:rsidR="009D02AF" w:rsidRPr="008767B7">
        <w:rPr>
          <w:rStyle w:val="af7"/>
          <w:rFonts w:ascii="Times New Roman" w:hAnsi="Times New Roman"/>
          <w:b w:val="0"/>
          <w:color w:val="000000" w:themeColor="text1"/>
          <w:sz w:val="24"/>
          <w:szCs w:val="24"/>
        </w:rPr>
        <w:t>»</w:t>
      </w:r>
      <w:r w:rsidR="006113CC" w:rsidRPr="008767B7">
        <w:rPr>
          <w:rFonts w:ascii="Times New Roman" w:hAnsi="Times New Roman"/>
          <w:color w:val="000000" w:themeColor="text1"/>
          <w:sz w:val="24"/>
          <w:szCs w:val="24"/>
        </w:rPr>
        <w:t xml:space="preserve">. Иными словами, уже к середине века в среднем каждый шестой </w:t>
      </w:r>
      <w:proofErr w:type="spellStart"/>
      <w:r w:rsidR="006113CC" w:rsidRPr="008767B7">
        <w:rPr>
          <w:rFonts w:ascii="Times New Roman" w:hAnsi="Times New Roman"/>
          <w:color w:val="000000" w:themeColor="text1"/>
          <w:sz w:val="24"/>
          <w:szCs w:val="24"/>
        </w:rPr>
        <w:t>казахстанец</w:t>
      </w:r>
      <w:proofErr w:type="spellEnd"/>
      <w:r w:rsidR="006113CC" w:rsidRPr="008767B7">
        <w:rPr>
          <w:rFonts w:ascii="Times New Roman" w:hAnsi="Times New Roman"/>
          <w:color w:val="000000" w:themeColor="text1"/>
          <w:sz w:val="24"/>
          <w:szCs w:val="24"/>
        </w:rPr>
        <w:t xml:space="preserve"> будет в возрасте 60 лет и старше.</w:t>
      </w:r>
    </w:p>
    <w:p w14:paraId="5550C378" w14:textId="77777777" w:rsidR="00EB009E" w:rsidRPr="008767B7" w:rsidRDefault="00EB009E" w:rsidP="006113CC">
      <w:pPr>
        <w:spacing w:after="200" w:line="240" w:lineRule="auto"/>
        <w:jc w:val="center"/>
        <w:rPr>
          <w:rFonts w:ascii="Times New Roman" w:hAnsi="Times New Roman"/>
          <w:b/>
          <w:i/>
          <w:color w:val="000000" w:themeColor="text1"/>
          <w:sz w:val="24"/>
          <w:szCs w:val="24"/>
        </w:rPr>
      </w:pPr>
    </w:p>
    <w:p w14:paraId="21ADF73E" w14:textId="77777777" w:rsidR="00EB009E" w:rsidRPr="008767B7" w:rsidRDefault="00EB009E">
      <w:pPr>
        <w:spacing w:after="0" w:line="240" w:lineRule="auto"/>
        <w:rPr>
          <w:rFonts w:ascii="Times New Roman" w:hAnsi="Times New Roman"/>
          <w:b/>
          <w:i/>
          <w:color w:val="000000" w:themeColor="text1"/>
          <w:sz w:val="24"/>
          <w:szCs w:val="24"/>
        </w:rPr>
      </w:pPr>
      <w:r w:rsidRPr="008767B7">
        <w:rPr>
          <w:rFonts w:ascii="Times New Roman" w:hAnsi="Times New Roman"/>
          <w:b/>
          <w:i/>
          <w:color w:val="000000" w:themeColor="text1"/>
          <w:sz w:val="24"/>
          <w:szCs w:val="24"/>
        </w:rPr>
        <w:br w:type="page"/>
      </w:r>
    </w:p>
    <w:p w14:paraId="41343FAB" w14:textId="1667A83D" w:rsidR="006113CC" w:rsidRPr="008767B7" w:rsidRDefault="006113CC" w:rsidP="006113CC">
      <w:pPr>
        <w:spacing w:after="200" w:line="240" w:lineRule="auto"/>
        <w:jc w:val="center"/>
        <w:rPr>
          <w:rFonts w:ascii="Times New Roman" w:eastAsiaTheme="minorHAnsi" w:hAnsi="Times New Roman"/>
          <w:color w:val="000000" w:themeColor="text1"/>
          <w:sz w:val="24"/>
          <w:szCs w:val="24"/>
        </w:rPr>
      </w:pPr>
      <w:r w:rsidRPr="008767B7">
        <w:rPr>
          <w:rFonts w:ascii="Times New Roman" w:hAnsi="Times New Roman"/>
          <w:b/>
          <w:i/>
          <w:color w:val="000000" w:themeColor="text1"/>
          <w:sz w:val="24"/>
          <w:szCs w:val="24"/>
        </w:rPr>
        <w:lastRenderedPageBreak/>
        <w:t>Факт и прогноз доли людей в возрасте 60 лет и старше в общем объеме населения</w:t>
      </w:r>
    </w:p>
    <w:p w14:paraId="0C7B48F5" w14:textId="343FBD31" w:rsidR="006113CC" w:rsidRPr="008767B7" w:rsidRDefault="006113CC" w:rsidP="006113CC">
      <w:pPr>
        <w:spacing w:after="240"/>
        <w:ind w:firstLine="426"/>
        <w:jc w:val="both"/>
        <w:rPr>
          <w:rFonts w:ascii="Times New Roman" w:hAnsi="Times New Roman"/>
          <w:color w:val="000000" w:themeColor="text1"/>
          <w:sz w:val="24"/>
          <w:szCs w:val="24"/>
        </w:rPr>
      </w:pPr>
      <w:r w:rsidRPr="008767B7">
        <w:rPr>
          <w:rFonts w:ascii="Times New Roman" w:hAnsi="Times New Roman"/>
          <w:noProof/>
          <w:color w:val="000000" w:themeColor="text1"/>
          <w:sz w:val="24"/>
          <w:szCs w:val="24"/>
          <w:lang w:eastAsia="ru-RU"/>
        </w:rPr>
        <w:drawing>
          <wp:inline distT="0" distB="0" distL="0" distR="0" wp14:anchorId="793482F1" wp14:editId="6051914A">
            <wp:extent cx="5961380" cy="2145665"/>
            <wp:effectExtent l="0" t="0" r="1270" b="698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0AA9D91" w14:textId="77777777" w:rsidR="006113CC" w:rsidRPr="008767B7" w:rsidRDefault="006113CC" w:rsidP="00EB009E">
      <w:pPr>
        <w:spacing w:after="0" w:line="240" w:lineRule="auto"/>
        <w:ind w:firstLine="567"/>
        <w:jc w:val="both"/>
        <w:rPr>
          <w:rFonts w:ascii="Times New Roman" w:hAnsi="Times New Roman"/>
          <w:color w:val="000000" w:themeColor="text1"/>
          <w:sz w:val="24"/>
          <w:szCs w:val="24"/>
        </w:rPr>
      </w:pPr>
      <w:r w:rsidRPr="008767B7">
        <w:rPr>
          <w:rFonts w:ascii="Times New Roman" w:eastAsia="Times New Roman" w:hAnsi="Times New Roman"/>
          <w:b/>
          <w:color w:val="000000" w:themeColor="text1"/>
          <w:sz w:val="24"/>
          <w:szCs w:val="24"/>
        </w:rPr>
        <w:t xml:space="preserve">Суммарный коэффициент рождаемости </w:t>
      </w:r>
    </w:p>
    <w:p w14:paraId="5C6BB737" w14:textId="77777777" w:rsidR="006113CC" w:rsidRPr="008767B7" w:rsidRDefault="006113CC" w:rsidP="00EB009E">
      <w:pPr>
        <w:spacing w:after="0" w:line="240" w:lineRule="auto"/>
        <w:ind w:firstLine="567"/>
        <w:jc w:val="both"/>
        <w:rPr>
          <w:rFonts w:ascii="Times New Roman" w:eastAsia="Times New Roman" w:hAnsi="Times New Roman"/>
          <w:color w:val="000000" w:themeColor="text1"/>
          <w:sz w:val="24"/>
          <w:szCs w:val="24"/>
        </w:rPr>
      </w:pPr>
      <w:r w:rsidRPr="008767B7">
        <w:rPr>
          <w:rFonts w:ascii="Times New Roman" w:eastAsia="Times New Roman" w:hAnsi="Times New Roman"/>
          <w:color w:val="000000" w:themeColor="text1"/>
          <w:sz w:val="24"/>
          <w:szCs w:val="24"/>
        </w:rPr>
        <w:t xml:space="preserve">Значительное влияние на структуру населения оказывает </w:t>
      </w:r>
      <w:r w:rsidRPr="008767B7">
        <w:rPr>
          <w:rFonts w:ascii="Times New Roman" w:eastAsia="Times New Roman" w:hAnsi="Times New Roman"/>
          <w:b/>
          <w:color w:val="000000" w:themeColor="text1"/>
          <w:sz w:val="24"/>
          <w:szCs w:val="24"/>
        </w:rPr>
        <w:t>суммарный коэффициент рождаемости (СКР)</w:t>
      </w:r>
      <w:r w:rsidRPr="008767B7">
        <w:rPr>
          <w:rFonts w:ascii="Times New Roman" w:eastAsia="Times New Roman" w:hAnsi="Times New Roman"/>
          <w:color w:val="000000" w:themeColor="text1"/>
          <w:sz w:val="24"/>
          <w:szCs w:val="24"/>
        </w:rPr>
        <w:t xml:space="preserve">, который показывает, сколько в среднем родила бы одна женщина на протяжении всего репродуктивного периода (т. е. примерно от 15 до 50 лет). </w:t>
      </w:r>
    </w:p>
    <w:p w14:paraId="2B60966B" w14:textId="222DF1C1" w:rsidR="006113CC" w:rsidRPr="008767B7" w:rsidRDefault="006113CC" w:rsidP="006113CC">
      <w:pPr>
        <w:spacing w:after="0" w:line="240" w:lineRule="auto"/>
        <w:ind w:firstLine="567"/>
        <w:contextualSpacing/>
        <w:jc w:val="both"/>
        <w:rPr>
          <w:rFonts w:ascii="Times New Roman" w:eastAsiaTheme="minorHAnsi" w:hAnsi="Times New Roman"/>
          <w:color w:val="000000" w:themeColor="text1"/>
          <w:sz w:val="24"/>
          <w:szCs w:val="24"/>
        </w:rPr>
      </w:pPr>
      <w:r w:rsidRPr="008767B7">
        <w:rPr>
          <w:rFonts w:ascii="Times New Roman" w:hAnsi="Times New Roman"/>
          <w:color w:val="000000" w:themeColor="text1"/>
          <w:sz w:val="24"/>
          <w:szCs w:val="24"/>
          <w:lang w:val="kk-KZ"/>
        </w:rPr>
        <w:t>После умеренного роста СКР в 2020 - 2021 г</w:t>
      </w:r>
      <w:r w:rsidR="00D321C3" w:rsidRPr="008767B7">
        <w:rPr>
          <w:rFonts w:ascii="Times New Roman" w:hAnsi="Times New Roman"/>
          <w:color w:val="000000" w:themeColor="text1"/>
          <w:sz w:val="24"/>
          <w:szCs w:val="24"/>
          <w:lang w:val="kk-KZ"/>
        </w:rPr>
        <w:t>одах</w:t>
      </w:r>
      <w:r w:rsidRPr="008767B7">
        <w:rPr>
          <w:rFonts w:ascii="Times New Roman" w:hAnsi="Times New Roman"/>
          <w:color w:val="000000" w:themeColor="text1"/>
          <w:sz w:val="24"/>
          <w:szCs w:val="24"/>
          <w:lang w:val="kk-KZ"/>
        </w:rPr>
        <w:t xml:space="preserve"> </w:t>
      </w:r>
      <w:r w:rsidRPr="008767B7">
        <w:rPr>
          <w:rFonts w:ascii="Times New Roman" w:hAnsi="Times New Roman"/>
          <w:color w:val="000000" w:themeColor="text1"/>
          <w:sz w:val="24"/>
          <w:szCs w:val="24"/>
        </w:rPr>
        <w:t>фиксируется устойчивое снижение</w:t>
      </w:r>
      <w:r w:rsidRPr="008767B7">
        <w:rPr>
          <w:rFonts w:ascii="Times New Roman" w:hAnsi="Times New Roman"/>
          <w:color w:val="000000" w:themeColor="text1"/>
          <w:sz w:val="24"/>
          <w:szCs w:val="24"/>
          <w:lang w:val="kk-KZ"/>
        </w:rPr>
        <w:t xml:space="preserve"> </w:t>
      </w:r>
      <w:r w:rsidRPr="008767B7">
        <w:rPr>
          <w:rFonts w:ascii="Times New Roman" w:hAnsi="Times New Roman"/>
          <w:color w:val="000000" w:themeColor="text1"/>
          <w:sz w:val="24"/>
          <w:szCs w:val="24"/>
        </w:rPr>
        <w:t xml:space="preserve">СКР: с 3,32 в 2021 году до 3,06 в 2022 году и до </w:t>
      </w:r>
      <w:r w:rsidRPr="008767B7">
        <w:rPr>
          <w:rFonts w:ascii="Times New Roman" w:hAnsi="Times New Roman"/>
          <w:b/>
          <w:color w:val="000000" w:themeColor="text1"/>
          <w:sz w:val="24"/>
          <w:szCs w:val="24"/>
        </w:rPr>
        <w:t>2,57 в 2025 году</w:t>
      </w:r>
      <w:r w:rsidRPr="008767B7">
        <w:rPr>
          <w:rFonts w:ascii="Times New Roman" w:hAnsi="Times New Roman"/>
          <w:color w:val="000000" w:themeColor="text1"/>
          <w:sz w:val="24"/>
          <w:szCs w:val="24"/>
        </w:rPr>
        <w:t xml:space="preserve">. Согласно долгосрочному прогнозу ООН </w:t>
      </w:r>
      <w:r w:rsidRPr="008767B7">
        <w:rPr>
          <w:rFonts w:ascii="Times New Roman" w:hAnsi="Times New Roman"/>
          <w:b/>
          <w:color w:val="000000" w:themeColor="text1"/>
          <w:sz w:val="24"/>
          <w:szCs w:val="24"/>
        </w:rPr>
        <w:t>к 2050 году</w:t>
      </w:r>
      <w:r w:rsidRPr="008767B7">
        <w:rPr>
          <w:rFonts w:ascii="Times New Roman" w:hAnsi="Times New Roman"/>
          <w:color w:val="000000" w:themeColor="text1"/>
          <w:sz w:val="24"/>
          <w:szCs w:val="24"/>
        </w:rPr>
        <w:t xml:space="preserve"> в Казахстане ожидается снижение СКР до уровня </w:t>
      </w:r>
      <w:r w:rsidRPr="008767B7">
        <w:rPr>
          <w:rFonts w:ascii="Times New Roman" w:hAnsi="Times New Roman"/>
          <w:b/>
          <w:color w:val="000000" w:themeColor="text1"/>
          <w:sz w:val="24"/>
          <w:szCs w:val="24"/>
        </w:rPr>
        <w:t>2,39</w:t>
      </w:r>
      <w:r w:rsidRPr="008767B7">
        <w:rPr>
          <w:rFonts w:ascii="Times New Roman" w:hAnsi="Times New Roman"/>
          <w:color w:val="000000" w:themeColor="text1"/>
          <w:sz w:val="24"/>
          <w:szCs w:val="24"/>
        </w:rPr>
        <w:t xml:space="preserve"> ребенка на одну женщину. Фактические зн</w:t>
      </w:r>
      <w:r w:rsidR="00D321C3" w:rsidRPr="008767B7">
        <w:rPr>
          <w:rFonts w:ascii="Times New Roman" w:hAnsi="Times New Roman"/>
          <w:color w:val="000000" w:themeColor="text1"/>
          <w:sz w:val="24"/>
          <w:szCs w:val="24"/>
        </w:rPr>
        <w:t xml:space="preserve">ачения СКР в Казахстане за 2015 - </w:t>
      </w:r>
      <w:r w:rsidRPr="008767B7">
        <w:rPr>
          <w:rFonts w:ascii="Times New Roman" w:hAnsi="Times New Roman"/>
          <w:color w:val="000000" w:themeColor="text1"/>
          <w:sz w:val="24"/>
          <w:szCs w:val="24"/>
        </w:rPr>
        <w:t>2025 годы представлены в таблице ниже:</w:t>
      </w:r>
    </w:p>
    <w:p w14:paraId="33774DC1" w14:textId="77777777" w:rsidR="006113CC" w:rsidRPr="008767B7" w:rsidRDefault="006113CC" w:rsidP="006113CC">
      <w:pPr>
        <w:spacing w:after="0" w:line="240" w:lineRule="auto"/>
        <w:ind w:firstLine="567"/>
        <w:contextualSpacing/>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8767B7" w:rsidRPr="008767B7" w14:paraId="40D55C1C" w14:textId="77777777" w:rsidTr="00D321C3">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02EEB883"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Год</w:t>
            </w:r>
          </w:p>
        </w:tc>
        <w:tc>
          <w:tcPr>
            <w:tcW w:w="744" w:type="dxa"/>
            <w:tcBorders>
              <w:top w:val="single" w:sz="4" w:space="0" w:color="auto"/>
              <w:left w:val="nil"/>
              <w:bottom w:val="single" w:sz="4" w:space="0" w:color="auto"/>
              <w:right w:val="single" w:sz="4" w:space="0" w:color="auto"/>
            </w:tcBorders>
            <w:noWrap/>
            <w:hideMark/>
          </w:tcPr>
          <w:p w14:paraId="1B293370"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16A70BDC"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217EBBEF"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15FC7E78"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128C6F61"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30998F0A"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0E115252"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498FC58B"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2B9A305A"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553DB1C7" w14:textId="77777777" w:rsidR="006113CC" w:rsidRPr="008767B7" w:rsidRDefault="006113CC">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3ADA0B44"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9EEFFBA"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2025</w:t>
            </w:r>
          </w:p>
        </w:tc>
      </w:tr>
      <w:tr w:rsidR="006113CC" w:rsidRPr="008767B7" w14:paraId="5B358419" w14:textId="77777777" w:rsidTr="00D321C3">
        <w:trPr>
          <w:trHeight w:val="415"/>
        </w:trPr>
        <w:tc>
          <w:tcPr>
            <w:tcW w:w="1424" w:type="dxa"/>
            <w:tcBorders>
              <w:top w:val="nil"/>
              <w:left w:val="single" w:sz="4" w:space="0" w:color="auto"/>
              <w:bottom w:val="single" w:sz="4" w:space="0" w:color="auto"/>
              <w:right w:val="single" w:sz="4" w:space="0" w:color="auto"/>
            </w:tcBorders>
            <w:noWrap/>
            <w:hideMark/>
          </w:tcPr>
          <w:p w14:paraId="543B7A55"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СКР</w:t>
            </w:r>
          </w:p>
        </w:tc>
        <w:tc>
          <w:tcPr>
            <w:tcW w:w="744" w:type="dxa"/>
            <w:tcBorders>
              <w:top w:val="nil"/>
              <w:left w:val="nil"/>
              <w:bottom w:val="single" w:sz="4" w:space="0" w:color="auto"/>
              <w:right w:val="single" w:sz="4" w:space="0" w:color="auto"/>
            </w:tcBorders>
            <w:noWrap/>
            <w:hideMark/>
          </w:tcPr>
          <w:p w14:paraId="08D0F8C2"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53E3D0D7"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65CFA1F1"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69849295"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1DF85DE2"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5C367553"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303FE345"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1DFE9A0C"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4B6878E1"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01F22443" w14:textId="77777777" w:rsidR="006113CC" w:rsidRPr="008767B7" w:rsidRDefault="006113CC">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4165CD9F"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798E17D7"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2,57</w:t>
            </w:r>
          </w:p>
        </w:tc>
      </w:tr>
    </w:tbl>
    <w:p w14:paraId="2F1989A0" w14:textId="77777777" w:rsidR="006113CC" w:rsidRPr="008767B7" w:rsidRDefault="006113CC" w:rsidP="006113CC">
      <w:pPr>
        <w:spacing w:after="0" w:line="240" w:lineRule="auto"/>
        <w:ind w:firstLine="708"/>
        <w:jc w:val="both"/>
        <w:rPr>
          <w:rFonts w:ascii="Times New Roman" w:hAnsi="Times New Roman"/>
          <w:color w:val="000000" w:themeColor="text1"/>
          <w:sz w:val="24"/>
          <w:szCs w:val="24"/>
        </w:rPr>
      </w:pPr>
    </w:p>
    <w:p w14:paraId="01C1911A" w14:textId="693F14EB" w:rsidR="006113CC" w:rsidRPr="008767B7" w:rsidRDefault="006113CC" w:rsidP="006113CC">
      <w:pPr>
        <w:spacing w:after="0" w:line="240" w:lineRule="auto"/>
        <w:ind w:firstLine="708"/>
        <w:jc w:val="both"/>
        <w:rPr>
          <w:rFonts w:ascii="Times New Roman" w:eastAsia="Times New Roman" w:hAnsi="Times New Roman"/>
          <w:color w:val="000000" w:themeColor="text1"/>
          <w:sz w:val="24"/>
          <w:szCs w:val="24"/>
        </w:rPr>
      </w:pPr>
      <w:r w:rsidRPr="008767B7">
        <w:rPr>
          <w:rFonts w:ascii="Times New Roman" w:eastAsia="Times New Roman" w:hAnsi="Times New Roman"/>
          <w:color w:val="000000" w:themeColor="text1"/>
          <w:sz w:val="24"/>
          <w:szCs w:val="24"/>
        </w:rPr>
        <w:t xml:space="preserve">Снижение рождаемости является общемировым трендом. В сочетании с увеличением продолжительности жизни оно </w:t>
      </w:r>
      <w:r w:rsidR="00D321C3" w:rsidRPr="008767B7">
        <w:rPr>
          <w:rFonts w:ascii="Times New Roman" w:eastAsia="Times New Roman" w:hAnsi="Times New Roman"/>
          <w:color w:val="000000" w:themeColor="text1"/>
          <w:sz w:val="24"/>
          <w:szCs w:val="24"/>
        </w:rPr>
        <w:t>ведет к</w:t>
      </w:r>
      <w:r w:rsidRPr="008767B7">
        <w:rPr>
          <w:rFonts w:ascii="Times New Roman" w:eastAsia="Times New Roman" w:hAnsi="Times New Roman"/>
          <w:color w:val="000000" w:themeColor="text1"/>
          <w:sz w:val="24"/>
          <w:szCs w:val="24"/>
        </w:rPr>
        <w:t xml:space="preserve"> сокращению доли населения </w:t>
      </w:r>
      <w:r w:rsidRPr="008767B7">
        <w:rPr>
          <w:rFonts w:ascii="Times New Roman" w:eastAsia="Times New Roman" w:hAnsi="Times New Roman"/>
          <w:b/>
          <w:color w:val="000000" w:themeColor="text1"/>
          <w:sz w:val="24"/>
          <w:szCs w:val="24"/>
        </w:rPr>
        <w:t>трудоспособного возраста</w:t>
      </w:r>
      <w:r w:rsidRPr="008767B7">
        <w:rPr>
          <w:rFonts w:ascii="Times New Roman" w:eastAsia="Times New Roman" w:hAnsi="Times New Roman"/>
          <w:color w:val="000000" w:themeColor="text1"/>
          <w:sz w:val="24"/>
          <w:szCs w:val="24"/>
        </w:rPr>
        <w:t xml:space="preserve">, вследствие чего возрастает </w:t>
      </w:r>
      <w:r w:rsidRPr="008767B7">
        <w:rPr>
          <w:rFonts w:ascii="Times New Roman" w:eastAsia="Times New Roman" w:hAnsi="Times New Roman"/>
          <w:b/>
          <w:color w:val="000000" w:themeColor="text1"/>
          <w:sz w:val="24"/>
          <w:szCs w:val="24"/>
        </w:rPr>
        <w:t>демографическая нагрузка</w:t>
      </w:r>
      <w:r w:rsidRPr="008767B7">
        <w:rPr>
          <w:rFonts w:ascii="Times New Roman" w:eastAsia="Times New Roman" w:hAnsi="Times New Roman"/>
          <w:color w:val="000000" w:themeColor="text1"/>
          <w:sz w:val="24"/>
          <w:szCs w:val="24"/>
        </w:rPr>
        <w:t xml:space="preserve"> на экономически активное население.</w:t>
      </w:r>
    </w:p>
    <w:p w14:paraId="79E83AFA" w14:textId="77777777" w:rsidR="006113CC" w:rsidRPr="008767B7" w:rsidRDefault="006113CC" w:rsidP="006113CC">
      <w:pPr>
        <w:spacing w:after="0" w:line="240" w:lineRule="auto"/>
        <w:ind w:firstLine="708"/>
        <w:jc w:val="both"/>
        <w:rPr>
          <w:rFonts w:ascii="Times New Roman" w:eastAsia="Times New Roman" w:hAnsi="Times New Roman"/>
          <w:color w:val="000000" w:themeColor="text1"/>
          <w:sz w:val="24"/>
          <w:szCs w:val="24"/>
        </w:rPr>
      </w:pPr>
    </w:p>
    <w:p w14:paraId="5D2B934A" w14:textId="77777777" w:rsidR="006113CC" w:rsidRPr="008767B7" w:rsidRDefault="006113CC" w:rsidP="006113CC">
      <w:pPr>
        <w:spacing w:after="0" w:line="240" w:lineRule="auto"/>
        <w:ind w:firstLine="567"/>
        <w:contextualSpacing/>
        <w:jc w:val="both"/>
        <w:rPr>
          <w:rFonts w:ascii="Times New Roman" w:eastAsia="Segoe UI" w:hAnsi="Times New Roman"/>
          <w:color w:val="000000" w:themeColor="text1"/>
          <w:sz w:val="24"/>
          <w:szCs w:val="24"/>
        </w:rPr>
      </w:pPr>
      <w:r w:rsidRPr="008767B7">
        <w:rPr>
          <w:rFonts w:ascii="Times New Roman" w:eastAsia="Segoe UI" w:hAnsi="Times New Roman"/>
          <w:b/>
          <w:color w:val="000000" w:themeColor="text1"/>
          <w:sz w:val="24"/>
          <w:szCs w:val="24"/>
        </w:rPr>
        <w:t>Сальдо миграции</w:t>
      </w:r>
      <w:r w:rsidRPr="008767B7">
        <w:rPr>
          <w:rStyle w:val="af6"/>
          <w:rFonts w:eastAsia="Segoe UI"/>
          <w:b/>
          <w:color w:val="000000" w:themeColor="text1"/>
        </w:rPr>
        <w:footnoteReference w:id="3"/>
      </w:r>
      <w:r w:rsidRPr="008767B7">
        <w:rPr>
          <w:rFonts w:ascii="Times New Roman" w:eastAsia="Segoe UI" w:hAnsi="Times New Roman"/>
          <w:b/>
          <w:color w:val="000000" w:themeColor="text1"/>
          <w:sz w:val="24"/>
          <w:szCs w:val="24"/>
        </w:rPr>
        <w:t xml:space="preserve"> </w:t>
      </w:r>
    </w:p>
    <w:p w14:paraId="6BBE6236" w14:textId="238013D2" w:rsidR="006113CC" w:rsidRPr="008767B7" w:rsidRDefault="006113CC" w:rsidP="006113CC">
      <w:pPr>
        <w:spacing w:after="0" w:line="240" w:lineRule="auto"/>
        <w:ind w:firstLine="567"/>
        <w:jc w:val="both"/>
        <w:rPr>
          <w:rFonts w:ascii="Times New Roman" w:eastAsiaTheme="minorHAnsi" w:hAnsi="Times New Roman"/>
          <w:color w:val="000000" w:themeColor="text1"/>
          <w:sz w:val="24"/>
          <w:szCs w:val="24"/>
        </w:rPr>
      </w:pPr>
      <w:r w:rsidRPr="008767B7">
        <w:rPr>
          <w:rFonts w:ascii="Times New Roman" w:hAnsi="Times New Roman"/>
          <w:color w:val="000000" w:themeColor="text1"/>
          <w:sz w:val="24"/>
          <w:szCs w:val="24"/>
        </w:rPr>
        <w:t xml:space="preserve">Представительство </w:t>
      </w:r>
      <w:r w:rsidR="00D321C3" w:rsidRPr="008767B7">
        <w:rPr>
          <w:rFonts w:ascii="Times New Roman" w:hAnsi="Times New Roman"/>
          <w:color w:val="000000" w:themeColor="text1"/>
          <w:sz w:val="24"/>
          <w:szCs w:val="24"/>
          <w:lang w:val="en-US"/>
        </w:rPr>
        <w:t>UNFPA</w:t>
      </w:r>
      <w:r w:rsidRPr="008767B7">
        <w:rPr>
          <w:rFonts w:ascii="Times New Roman" w:hAnsi="Times New Roman"/>
          <w:color w:val="000000" w:themeColor="text1"/>
          <w:sz w:val="24"/>
          <w:szCs w:val="24"/>
        </w:rPr>
        <w:t xml:space="preserve"> (Фонд ООН в области народонаселения) в Казахстане в отчете «Анализ положения в области народонаселения Республики Казахстан» прогнозирует постепенное достижение </w:t>
      </w:r>
      <w:r w:rsidRPr="008767B7">
        <w:rPr>
          <w:rFonts w:ascii="Times New Roman" w:hAnsi="Times New Roman"/>
          <w:b/>
          <w:color w:val="000000" w:themeColor="text1"/>
          <w:sz w:val="24"/>
          <w:szCs w:val="24"/>
        </w:rPr>
        <w:t>нулевого сальдо миграции</w:t>
      </w:r>
      <w:r w:rsidRPr="008767B7">
        <w:rPr>
          <w:rFonts w:ascii="Times New Roman" w:hAnsi="Times New Roman"/>
          <w:color w:val="000000" w:themeColor="text1"/>
          <w:sz w:val="24"/>
          <w:szCs w:val="24"/>
        </w:rPr>
        <w:t xml:space="preserve"> (0 на 1000 человек) </w:t>
      </w:r>
      <w:r w:rsidRPr="008767B7">
        <w:rPr>
          <w:rFonts w:ascii="Times New Roman" w:hAnsi="Times New Roman"/>
          <w:b/>
          <w:color w:val="000000" w:themeColor="text1"/>
          <w:sz w:val="24"/>
          <w:szCs w:val="24"/>
        </w:rPr>
        <w:t>к 2050 году</w:t>
      </w:r>
      <w:r w:rsidRPr="008767B7">
        <w:rPr>
          <w:rFonts w:ascii="Times New Roman" w:hAnsi="Times New Roman"/>
          <w:color w:val="000000" w:themeColor="text1"/>
          <w:sz w:val="24"/>
          <w:szCs w:val="24"/>
        </w:rPr>
        <w:t>. Этот прогноз основан на экономическом развитии республики, сопровождаемом высоким спросом на рабочую силу, постепенным исчерпанием потенциала этнической эмиграции, а также быстрым ростом населения в странах к югу от Казахстана.</w:t>
      </w:r>
    </w:p>
    <w:p w14:paraId="01CA93C7" w14:textId="77777777" w:rsidR="006113CC" w:rsidRPr="008767B7" w:rsidRDefault="006113CC" w:rsidP="006113CC">
      <w:pPr>
        <w:spacing w:after="0" w:line="240" w:lineRule="auto"/>
        <w:ind w:firstLine="567"/>
        <w:jc w:val="both"/>
        <w:rPr>
          <w:rFonts w:ascii="Times New Roman" w:eastAsia="Segoe UI" w:hAnsi="Times New Roman"/>
          <w:color w:val="000000" w:themeColor="text1"/>
          <w:sz w:val="24"/>
          <w:szCs w:val="24"/>
        </w:rPr>
      </w:pPr>
      <w:r w:rsidRPr="008767B7">
        <w:rPr>
          <w:rFonts w:ascii="Times New Roman" w:eastAsia="Segoe UI" w:hAnsi="Times New Roman"/>
          <w:color w:val="000000" w:themeColor="text1"/>
          <w:sz w:val="24"/>
          <w:szCs w:val="24"/>
        </w:rPr>
        <w:t>Ниже приведено количество иммигрантов и эмигрантов за 2021 - 2025 годы:</w:t>
      </w:r>
    </w:p>
    <w:p w14:paraId="1FB4B6E1" w14:textId="77777777" w:rsidR="006113CC" w:rsidRPr="008767B7" w:rsidRDefault="006113CC" w:rsidP="006113CC">
      <w:pPr>
        <w:spacing w:after="0" w:line="240" w:lineRule="auto"/>
        <w:ind w:firstLine="567"/>
        <w:jc w:val="both"/>
        <w:rPr>
          <w:rFonts w:ascii="Times New Roman" w:eastAsia="Segoe UI"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8767B7" w:rsidRPr="008767B7" w14:paraId="4A8863D7" w14:textId="77777777" w:rsidTr="00D321C3">
        <w:trPr>
          <w:trHeight w:val="307"/>
        </w:trPr>
        <w:tc>
          <w:tcPr>
            <w:tcW w:w="4536" w:type="dxa"/>
            <w:tcBorders>
              <w:top w:val="single" w:sz="4" w:space="0" w:color="auto"/>
              <w:left w:val="single" w:sz="4" w:space="0" w:color="auto"/>
              <w:bottom w:val="single" w:sz="4" w:space="0" w:color="auto"/>
              <w:right w:val="single" w:sz="4" w:space="0" w:color="auto"/>
            </w:tcBorders>
            <w:hideMark/>
          </w:tcPr>
          <w:p w14:paraId="6CEE7A22"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Год</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3D04AA3"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38CC126D"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07EBB6D1"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78D133E2"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0CC05BA4"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2 025</w:t>
            </w:r>
          </w:p>
        </w:tc>
      </w:tr>
      <w:tr w:rsidR="008767B7" w:rsidRPr="008767B7" w14:paraId="4892AFC7" w14:textId="77777777" w:rsidTr="00D321C3">
        <w:trPr>
          <w:trHeight w:val="257"/>
        </w:trPr>
        <w:tc>
          <w:tcPr>
            <w:tcW w:w="4536" w:type="dxa"/>
            <w:tcBorders>
              <w:top w:val="nil"/>
              <w:left w:val="single" w:sz="4" w:space="0" w:color="auto"/>
              <w:bottom w:val="single" w:sz="4" w:space="0" w:color="auto"/>
              <w:right w:val="single" w:sz="4" w:space="0" w:color="auto"/>
            </w:tcBorders>
            <w:hideMark/>
          </w:tcPr>
          <w:p w14:paraId="6D6B10F6"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Прибыло</w:t>
            </w:r>
          </w:p>
        </w:tc>
        <w:tc>
          <w:tcPr>
            <w:tcW w:w="1134" w:type="dxa"/>
            <w:tcBorders>
              <w:top w:val="nil"/>
              <w:left w:val="single" w:sz="4" w:space="0" w:color="auto"/>
              <w:bottom w:val="single" w:sz="4" w:space="0" w:color="auto"/>
              <w:right w:val="single" w:sz="4" w:space="0" w:color="auto"/>
            </w:tcBorders>
            <w:noWrap/>
            <w:vAlign w:val="center"/>
            <w:hideMark/>
          </w:tcPr>
          <w:p w14:paraId="3F768FC0"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42757F42"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309FDDE5"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001068A5"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108B3C3D"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23 761</w:t>
            </w:r>
          </w:p>
        </w:tc>
      </w:tr>
      <w:tr w:rsidR="008767B7" w:rsidRPr="008767B7" w14:paraId="24DE4366" w14:textId="77777777" w:rsidTr="00D321C3">
        <w:trPr>
          <w:trHeight w:val="309"/>
        </w:trPr>
        <w:tc>
          <w:tcPr>
            <w:tcW w:w="4536" w:type="dxa"/>
            <w:tcBorders>
              <w:top w:val="nil"/>
              <w:left w:val="single" w:sz="4" w:space="0" w:color="auto"/>
              <w:bottom w:val="single" w:sz="4" w:space="0" w:color="auto"/>
              <w:right w:val="single" w:sz="4" w:space="0" w:color="auto"/>
            </w:tcBorders>
            <w:hideMark/>
          </w:tcPr>
          <w:p w14:paraId="3E6E2E98"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Выбыло</w:t>
            </w:r>
          </w:p>
        </w:tc>
        <w:tc>
          <w:tcPr>
            <w:tcW w:w="1134" w:type="dxa"/>
            <w:tcBorders>
              <w:top w:val="nil"/>
              <w:left w:val="single" w:sz="4" w:space="0" w:color="auto"/>
              <w:bottom w:val="single" w:sz="4" w:space="0" w:color="auto"/>
              <w:right w:val="single" w:sz="4" w:space="0" w:color="auto"/>
            </w:tcBorders>
            <w:noWrap/>
            <w:vAlign w:val="center"/>
            <w:hideMark/>
          </w:tcPr>
          <w:p w14:paraId="23FE418E"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6C25B13C"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7D0D4407"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00F7BCDA"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3B14B7DC"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7 608</w:t>
            </w:r>
          </w:p>
        </w:tc>
      </w:tr>
      <w:tr w:rsidR="008767B7" w:rsidRPr="008767B7" w14:paraId="05BCE62B" w14:textId="77777777" w:rsidTr="00D321C3">
        <w:trPr>
          <w:trHeight w:val="476"/>
        </w:trPr>
        <w:tc>
          <w:tcPr>
            <w:tcW w:w="4536" w:type="dxa"/>
            <w:tcBorders>
              <w:top w:val="nil"/>
              <w:left w:val="single" w:sz="4" w:space="0" w:color="auto"/>
              <w:bottom w:val="single" w:sz="4" w:space="0" w:color="auto"/>
              <w:right w:val="single" w:sz="4" w:space="0" w:color="auto"/>
            </w:tcBorders>
            <w:hideMark/>
          </w:tcPr>
          <w:p w14:paraId="7DCC6223"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lastRenderedPageBreak/>
              <w:t>Сальдо миграции</w:t>
            </w:r>
          </w:p>
        </w:tc>
        <w:tc>
          <w:tcPr>
            <w:tcW w:w="1134" w:type="dxa"/>
            <w:tcBorders>
              <w:top w:val="nil"/>
              <w:left w:val="single" w:sz="4" w:space="0" w:color="auto"/>
              <w:bottom w:val="single" w:sz="4" w:space="0" w:color="auto"/>
              <w:right w:val="single" w:sz="4" w:space="0" w:color="auto"/>
            </w:tcBorders>
            <w:noWrap/>
            <w:vAlign w:val="center"/>
            <w:hideMark/>
          </w:tcPr>
          <w:p w14:paraId="24DDE0DD"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6F083368"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28A914AB"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798AAF92"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587E70DE"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16 153</w:t>
            </w:r>
          </w:p>
        </w:tc>
      </w:tr>
    </w:tbl>
    <w:p w14:paraId="3AD6BA37" w14:textId="77777777" w:rsidR="006113CC" w:rsidRPr="008767B7" w:rsidRDefault="006113CC" w:rsidP="006113CC">
      <w:pPr>
        <w:spacing w:after="0" w:line="240" w:lineRule="auto"/>
        <w:ind w:firstLine="567"/>
        <w:jc w:val="both"/>
        <w:rPr>
          <w:rFonts w:ascii="Times New Roman" w:eastAsia="Segoe UI" w:hAnsi="Times New Roman"/>
          <w:color w:val="000000" w:themeColor="text1"/>
          <w:sz w:val="24"/>
          <w:szCs w:val="24"/>
        </w:rPr>
      </w:pPr>
    </w:p>
    <w:p w14:paraId="5AB2AB77" w14:textId="4ECE8093" w:rsidR="006113CC" w:rsidRPr="008767B7" w:rsidRDefault="006113CC" w:rsidP="006113CC">
      <w:pPr>
        <w:spacing w:after="0" w:line="240" w:lineRule="auto"/>
        <w:jc w:val="both"/>
        <w:rPr>
          <w:rFonts w:ascii="Times New Roman" w:eastAsia="Segoe UI" w:hAnsi="Times New Roman"/>
          <w:color w:val="000000" w:themeColor="text1"/>
          <w:sz w:val="24"/>
          <w:szCs w:val="24"/>
          <w:lang w:val="kk-KZ"/>
        </w:rPr>
      </w:pPr>
      <w:r w:rsidRPr="008767B7">
        <w:rPr>
          <w:rFonts w:ascii="Times New Roman" w:eastAsia="Segoe UI" w:hAnsi="Times New Roman"/>
          <w:color w:val="000000" w:themeColor="text1"/>
          <w:sz w:val="24"/>
          <w:szCs w:val="24"/>
        </w:rPr>
        <w:tab/>
      </w:r>
      <w:r w:rsidR="00375895" w:rsidRPr="008767B7">
        <w:rPr>
          <w:rFonts w:ascii="Times New Roman" w:eastAsia="Segoe UI" w:hAnsi="Times New Roman"/>
          <w:color w:val="000000" w:themeColor="text1"/>
          <w:sz w:val="24"/>
          <w:szCs w:val="24"/>
          <w:lang w:val="kk-KZ"/>
        </w:rPr>
        <w:t>Таким образом</w:t>
      </w:r>
      <w:r w:rsidRPr="008767B7">
        <w:rPr>
          <w:rFonts w:ascii="Times New Roman" w:eastAsia="Segoe UI" w:hAnsi="Times New Roman"/>
          <w:color w:val="000000" w:themeColor="text1"/>
          <w:sz w:val="24"/>
          <w:szCs w:val="24"/>
        </w:rPr>
        <w:t>, после пандемии ежегодная численность прибывающих в Казахстан с 2021 года выросла в 2,</w:t>
      </w:r>
      <w:r w:rsidRPr="008767B7">
        <w:rPr>
          <w:rFonts w:ascii="Times New Roman" w:eastAsia="Segoe UI" w:hAnsi="Times New Roman"/>
          <w:color w:val="000000" w:themeColor="text1"/>
          <w:sz w:val="24"/>
          <w:szCs w:val="24"/>
          <w:lang w:val="kk-KZ"/>
        </w:rPr>
        <w:t>15</w:t>
      </w:r>
      <w:r w:rsidRPr="008767B7">
        <w:rPr>
          <w:rFonts w:ascii="Times New Roman" w:eastAsia="Segoe UI" w:hAnsi="Times New Roman"/>
          <w:color w:val="000000" w:themeColor="text1"/>
          <w:sz w:val="24"/>
          <w:szCs w:val="24"/>
        </w:rPr>
        <w:t xml:space="preserve"> раз, тогда как число выбывших снизилось в </w:t>
      </w:r>
      <w:r w:rsidRPr="008767B7">
        <w:rPr>
          <w:rFonts w:ascii="Times New Roman" w:eastAsia="Segoe UI" w:hAnsi="Times New Roman"/>
          <w:color w:val="000000" w:themeColor="text1"/>
          <w:sz w:val="24"/>
          <w:szCs w:val="24"/>
          <w:lang w:val="kk-KZ"/>
        </w:rPr>
        <w:t>4</w:t>
      </w:r>
      <w:r w:rsidRPr="008767B7">
        <w:rPr>
          <w:rFonts w:ascii="Times New Roman" w:eastAsia="Segoe UI" w:hAnsi="Times New Roman"/>
          <w:color w:val="000000" w:themeColor="text1"/>
          <w:sz w:val="24"/>
          <w:szCs w:val="24"/>
        </w:rPr>
        <w:t xml:space="preserve">,24 раза. </w:t>
      </w:r>
    </w:p>
    <w:p w14:paraId="1368EC1E" w14:textId="77777777" w:rsidR="006113CC" w:rsidRPr="008767B7" w:rsidRDefault="006113CC" w:rsidP="006113CC">
      <w:pPr>
        <w:spacing w:after="0" w:line="240" w:lineRule="auto"/>
        <w:jc w:val="both"/>
        <w:rPr>
          <w:rFonts w:ascii="Times New Roman" w:eastAsia="Segoe UI" w:hAnsi="Times New Roman"/>
          <w:color w:val="000000" w:themeColor="text1"/>
          <w:sz w:val="24"/>
          <w:szCs w:val="24"/>
        </w:rPr>
      </w:pPr>
    </w:p>
    <w:p w14:paraId="3B37065A" w14:textId="77777777" w:rsidR="006113CC" w:rsidRPr="008767B7" w:rsidRDefault="006113CC" w:rsidP="006113CC">
      <w:pPr>
        <w:spacing w:after="0" w:line="254" w:lineRule="auto"/>
        <w:ind w:left="720"/>
        <w:rPr>
          <w:rFonts w:ascii="Times New Roman" w:eastAsiaTheme="minorHAnsi" w:hAnsi="Times New Roman"/>
          <w:b/>
          <w:color w:val="000000" w:themeColor="text1"/>
          <w:sz w:val="24"/>
          <w:szCs w:val="24"/>
        </w:rPr>
      </w:pPr>
      <w:r w:rsidRPr="008767B7">
        <w:rPr>
          <w:rFonts w:ascii="Times New Roman" w:hAnsi="Times New Roman"/>
          <w:b/>
          <w:color w:val="000000" w:themeColor="text1"/>
          <w:sz w:val="24"/>
          <w:szCs w:val="24"/>
        </w:rPr>
        <w:t xml:space="preserve">Коэффициент потенциальной поддержки </w:t>
      </w:r>
    </w:p>
    <w:p w14:paraId="48FB812A" w14:textId="597A74EB" w:rsidR="006113CC" w:rsidRPr="008767B7" w:rsidRDefault="006113CC" w:rsidP="006113CC">
      <w:pPr>
        <w:spacing w:after="0" w:line="240" w:lineRule="auto"/>
        <w:ind w:firstLine="709"/>
        <w:jc w:val="both"/>
        <w:rPr>
          <w:rFonts w:ascii="Times New Roman" w:hAnsi="Times New Roman"/>
          <w:color w:val="000000" w:themeColor="text1"/>
          <w:sz w:val="24"/>
          <w:szCs w:val="24"/>
        </w:rPr>
      </w:pPr>
      <w:r w:rsidRPr="008767B7">
        <w:rPr>
          <w:rFonts w:ascii="Times New Roman" w:hAnsi="Times New Roman"/>
          <w:bCs/>
          <w:color w:val="000000" w:themeColor="text1"/>
          <w:sz w:val="24"/>
          <w:szCs w:val="24"/>
        </w:rPr>
        <w:t>Коэффициент потенциальной поддержки</w:t>
      </w:r>
      <w:r w:rsidR="00341C52" w:rsidRPr="008767B7">
        <w:rPr>
          <w:rFonts w:ascii="Times New Roman" w:hAnsi="Times New Roman"/>
          <w:bCs/>
          <w:color w:val="000000" w:themeColor="text1"/>
          <w:sz w:val="24"/>
          <w:szCs w:val="24"/>
        </w:rPr>
        <w:t xml:space="preserve"> (КПП)</w:t>
      </w:r>
      <w:r w:rsidRPr="008767B7">
        <w:rPr>
          <w:rFonts w:ascii="Times New Roman" w:hAnsi="Times New Roman"/>
          <w:bCs/>
          <w:color w:val="000000" w:themeColor="text1"/>
          <w:sz w:val="24"/>
          <w:szCs w:val="24"/>
        </w:rPr>
        <w:t>,</w:t>
      </w:r>
      <w:r w:rsidRPr="008767B7">
        <w:rPr>
          <w:rFonts w:ascii="Times New Roman" w:hAnsi="Times New Roman"/>
          <w:b/>
          <w:bCs/>
          <w:color w:val="000000" w:themeColor="text1"/>
          <w:sz w:val="24"/>
          <w:szCs w:val="24"/>
        </w:rPr>
        <w:t xml:space="preserve"> </w:t>
      </w:r>
      <w:r w:rsidRPr="008767B7">
        <w:rPr>
          <w:rFonts w:ascii="Times New Roman" w:hAnsi="Times New Roman"/>
          <w:bCs/>
          <w:color w:val="000000" w:themeColor="text1"/>
          <w:sz w:val="24"/>
          <w:szCs w:val="24"/>
        </w:rPr>
        <w:t xml:space="preserve">рассчитываемый </w:t>
      </w:r>
      <w:r w:rsidR="00341C52" w:rsidRPr="008767B7">
        <w:rPr>
          <w:rFonts w:ascii="Times New Roman" w:hAnsi="Times New Roman"/>
          <w:bCs/>
          <w:color w:val="000000" w:themeColor="text1"/>
          <w:sz w:val="24"/>
          <w:szCs w:val="24"/>
        </w:rPr>
        <w:t xml:space="preserve">в мире </w:t>
      </w:r>
      <w:r w:rsidRPr="008767B7">
        <w:rPr>
          <w:rFonts w:ascii="Times New Roman" w:hAnsi="Times New Roman"/>
          <w:bCs/>
          <w:color w:val="000000" w:themeColor="text1"/>
          <w:sz w:val="24"/>
          <w:szCs w:val="24"/>
        </w:rPr>
        <w:t>как</w:t>
      </w:r>
      <w:r w:rsidRPr="008767B7">
        <w:rPr>
          <w:rFonts w:ascii="Times New Roman" w:hAnsi="Times New Roman"/>
          <w:color w:val="000000" w:themeColor="text1"/>
          <w:sz w:val="24"/>
          <w:szCs w:val="24"/>
        </w:rPr>
        <w:t xml:space="preserve"> количество людей трудоспособного возраста (от 25 до 64 лет), поделенное на количество людей в возрасте 65 лет и старше, продолжает тенденцию снижения.</w:t>
      </w:r>
    </w:p>
    <w:p w14:paraId="7396F342" w14:textId="6CE92C76" w:rsidR="006113CC" w:rsidRPr="008767B7" w:rsidRDefault="006113CC" w:rsidP="006113CC">
      <w:pPr>
        <w:spacing w:after="0" w:line="240" w:lineRule="auto"/>
        <w:ind w:firstLine="709"/>
        <w:jc w:val="both"/>
        <w:rPr>
          <w:rFonts w:ascii="Times New Roman" w:eastAsiaTheme="minorHAnsi" w:hAnsi="Times New Roman"/>
          <w:bCs/>
          <w:color w:val="000000" w:themeColor="text1"/>
          <w:sz w:val="24"/>
          <w:szCs w:val="24"/>
        </w:rPr>
      </w:pPr>
      <w:r w:rsidRPr="008767B7">
        <w:rPr>
          <w:rFonts w:ascii="Times New Roman" w:hAnsi="Times New Roman"/>
          <w:bCs/>
          <w:color w:val="000000" w:themeColor="text1"/>
          <w:sz w:val="24"/>
          <w:szCs w:val="24"/>
        </w:rPr>
        <w:t xml:space="preserve">Соотношение людей трудоспособного возраста (25-64 лет) к </w:t>
      </w:r>
      <w:r w:rsidR="00341C52" w:rsidRPr="008767B7">
        <w:rPr>
          <w:rFonts w:ascii="Times New Roman" w:hAnsi="Times New Roman"/>
          <w:bCs/>
          <w:color w:val="000000" w:themeColor="text1"/>
          <w:sz w:val="24"/>
          <w:szCs w:val="24"/>
        </w:rPr>
        <w:t xml:space="preserve">людям </w:t>
      </w:r>
      <w:r w:rsidRPr="008767B7">
        <w:rPr>
          <w:rFonts w:ascii="Times New Roman" w:hAnsi="Times New Roman"/>
          <w:bCs/>
          <w:color w:val="000000" w:themeColor="text1"/>
          <w:sz w:val="24"/>
          <w:szCs w:val="24"/>
        </w:rPr>
        <w:t>п</w:t>
      </w:r>
      <w:r w:rsidR="00341C52" w:rsidRPr="008767B7">
        <w:rPr>
          <w:rFonts w:ascii="Times New Roman" w:hAnsi="Times New Roman"/>
          <w:bCs/>
          <w:color w:val="000000" w:themeColor="text1"/>
          <w:sz w:val="24"/>
          <w:szCs w:val="24"/>
        </w:rPr>
        <w:t xml:space="preserve">ожилого возраста </w:t>
      </w:r>
      <w:r w:rsidRPr="008767B7">
        <w:rPr>
          <w:rFonts w:ascii="Times New Roman" w:hAnsi="Times New Roman"/>
          <w:bCs/>
          <w:color w:val="000000" w:themeColor="text1"/>
          <w:sz w:val="24"/>
          <w:szCs w:val="24"/>
        </w:rPr>
        <w:t xml:space="preserve">(65+ лет) снизилось с 7,68 в 2012 году до </w:t>
      </w:r>
      <w:r w:rsidRPr="008767B7">
        <w:rPr>
          <w:rFonts w:ascii="Times New Roman" w:hAnsi="Times New Roman"/>
          <w:b/>
          <w:bCs/>
          <w:color w:val="000000" w:themeColor="text1"/>
          <w:sz w:val="24"/>
          <w:szCs w:val="24"/>
        </w:rPr>
        <w:t>4,95 в 2025 г</w:t>
      </w:r>
      <w:r w:rsidR="00341C52" w:rsidRPr="008767B7">
        <w:rPr>
          <w:rFonts w:ascii="Times New Roman" w:hAnsi="Times New Roman"/>
          <w:b/>
          <w:bCs/>
          <w:color w:val="000000" w:themeColor="text1"/>
          <w:sz w:val="24"/>
          <w:szCs w:val="24"/>
        </w:rPr>
        <w:t>оду</w:t>
      </w:r>
      <w:r w:rsidRPr="008767B7">
        <w:rPr>
          <w:rFonts w:ascii="Times New Roman" w:hAnsi="Times New Roman"/>
          <w:bCs/>
          <w:color w:val="000000" w:themeColor="text1"/>
          <w:sz w:val="24"/>
          <w:szCs w:val="24"/>
        </w:rPr>
        <w:t xml:space="preserve">. </w:t>
      </w:r>
      <w:r w:rsidRPr="008767B7">
        <w:rPr>
          <w:rFonts w:ascii="Times New Roman" w:hAnsi="Times New Roman"/>
          <w:color w:val="000000" w:themeColor="text1"/>
          <w:sz w:val="24"/>
          <w:szCs w:val="24"/>
        </w:rPr>
        <w:t xml:space="preserve">Ожидаемый рост численности пожилого населения в сочетании с сокращением доли населения </w:t>
      </w:r>
      <w:r w:rsidR="00341C52" w:rsidRPr="008767B7">
        <w:rPr>
          <w:rFonts w:ascii="Times New Roman" w:hAnsi="Times New Roman"/>
          <w:color w:val="000000" w:themeColor="text1"/>
          <w:sz w:val="24"/>
          <w:szCs w:val="24"/>
        </w:rPr>
        <w:t xml:space="preserve">в возрасте </w:t>
      </w:r>
      <w:r w:rsidRPr="008767B7">
        <w:rPr>
          <w:rFonts w:ascii="Times New Roman" w:hAnsi="Times New Roman"/>
          <w:color w:val="000000" w:themeColor="text1"/>
          <w:sz w:val="24"/>
          <w:szCs w:val="24"/>
        </w:rPr>
        <w:t>от 25 до 64 лет</w:t>
      </w:r>
      <w:r w:rsidR="00341C52" w:rsidRPr="008767B7">
        <w:rPr>
          <w:rFonts w:ascii="Times New Roman" w:hAnsi="Times New Roman"/>
          <w:color w:val="000000" w:themeColor="text1"/>
          <w:sz w:val="24"/>
          <w:szCs w:val="24"/>
        </w:rPr>
        <w:t xml:space="preserve"> (см. диаграмму)</w:t>
      </w:r>
      <w:r w:rsidRPr="008767B7">
        <w:rPr>
          <w:rFonts w:ascii="Times New Roman" w:hAnsi="Times New Roman"/>
          <w:color w:val="000000" w:themeColor="text1"/>
          <w:sz w:val="24"/>
          <w:szCs w:val="24"/>
        </w:rPr>
        <w:t>, означает, что согласно прогнозам</w:t>
      </w:r>
      <w:r w:rsidR="00341C52" w:rsidRPr="008767B7">
        <w:rPr>
          <w:rFonts w:ascii="Times New Roman" w:hAnsi="Times New Roman"/>
          <w:color w:val="000000" w:themeColor="text1"/>
          <w:sz w:val="24"/>
          <w:szCs w:val="24"/>
        </w:rPr>
        <w:t xml:space="preserve"> (</w:t>
      </w:r>
      <w:r w:rsidRPr="008767B7">
        <w:rPr>
          <w:rFonts w:ascii="Times New Roman" w:hAnsi="Times New Roman"/>
          <w:color w:val="000000" w:themeColor="text1"/>
          <w:sz w:val="24"/>
          <w:szCs w:val="24"/>
        </w:rPr>
        <w:t>как ЕНПФ, так и ООН</w:t>
      </w:r>
      <w:r w:rsidR="00341C52" w:rsidRPr="008767B7">
        <w:rPr>
          <w:rFonts w:ascii="Times New Roman" w:hAnsi="Times New Roman"/>
          <w:color w:val="000000" w:themeColor="text1"/>
          <w:sz w:val="24"/>
          <w:szCs w:val="24"/>
        </w:rPr>
        <w:t>)</w:t>
      </w:r>
      <w:r w:rsidRPr="008767B7">
        <w:rPr>
          <w:rFonts w:ascii="Times New Roman" w:hAnsi="Times New Roman"/>
          <w:color w:val="000000" w:themeColor="text1"/>
          <w:sz w:val="24"/>
          <w:szCs w:val="24"/>
        </w:rPr>
        <w:t xml:space="preserve">, в Казахстане за период 2025 </w:t>
      </w:r>
      <w:r w:rsidR="00341C52" w:rsidRPr="008767B7">
        <w:rPr>
          <w:rFonts w:ascii="Times New Roman" w:hAnsi="Times New Roman"/>
          <w:color w:val="000000" w:themeColor="text1"/>
          <w:sz w:val="24"/>
          <w:szCs w:val="24"/>
        </w:rPr>
        <w:t xml:space="preserve">- </w:t>
      </w:r>
      <w:r w:rsidRPr="008767B7">
        <w:rPr>
          <w:rFonts w:ascii="Times New Roman" w:hAnsi="Times New Roman"/>
          <w:color w:val="000000" w:themeColor="text1"/>
          <w:sz w:val="24"/>
          <w:szCs w:val="24"/>
        </w:rPr>
        <w:t>2050 год</w:t>
      </w:r>
      <w:r w:rsidR="00341C52" w:rsidRPr="008767B7">
        <w:rPr>
          <w:rFonts w:ascii="Times New Roman" w:hAnsi="Times New Roman"/>
          <w:color w:val="000000" w:themeColor="text1"/>
          <w:sz w:val="24"/>
          <w:szCs w:val="24"/>
        </w:rPr>
        <w:t>ы</w:t>
      </w:r>
      <w:r w:rsidRPr="008767B7">
        <w:rPr>
          <w:rFonts w:ascii="Times New Roman" w:hAnsi="Times New Roman"/>
          <w:color w:val="000000" w:themeColor="text1"/>
          <w:sz w:val="24"/>
          <w:szCs w:val="24"/>
        </w:rPr>
        <w:t xml:space="preserve"> </w:t>
      </w:r>
      <w:r w:rsidR="00341C52" w:rsidRPr="008767B7">
        <w:rPr>
          <w:rFonts w:ascii="Times New Roman" w:hAnsi="Times New Roman"/>
          <w:color w:val="000000" w:themeColor="text1"/>
          <w:sz w:val="24"/>
          <w:szCs w:val="24"/>
        </w:rPr>
        <w:t xml:space="preserve">КПП </w:t>
      </w:r>
      <w:r w:rsidRPr="008767B7">
        <w:rPr>
          <w:rFonts w:ascii="Times New Roman" w:hAnsi="Times New Roman"/>
          <w:color w:val="000000" w:themeColor="text1"/>
          <w:sz w:val="24"/>
          <w:szCs w:val="24"/>
        </w:rPr>
        <w:t>снизится в более</w:t>
      </w:r>
      <w:r w:rsidR="00341C52" w:rsidRPr="008767B7">
        <w:rPr>
          <w:rFonts w:ascii="Times New Roman" w:hAnsi="Times New Roman"/>
          <w:color w:val="000000" w:themeColor="text1"/>
          <w:sz w:val="24"/>
          <w:szCs w:val="24"/>
        </w:rPr>
        <w:t>,</w:t>
      </w:r>
      <w:r w:rsidRPr="008767B7">
        <w:rPr>
          <w:rFonts w:ascii="Times New Roman" w:hAnsi="Times New Roman"/>
          <w:color w:val="000000" w:themeColor="text1"/>
          <w:sz w:val="24"/>
          <w:szCs w:val="24"/>
        </w:rPr>
        <w:t xml:space="preserve"> чем </w:t>
      </w:r>
      <w:r w:rsidRPr="008767B7">
        <w:rPr>
          <w:rFonts w:ascii="Times New Roman" w:hAnsi="Times New Roman"/>
          <w:b/>
          <w:color w:val="000000" w:themeColor="text1"/>
          <w:sz w:val="24"/>
          <w:szCs w:val="24"/>
        </w:rPr>
        <w:t>1,4 раза</w:t>
      </w:r>
      <w:r w:rsidRPr="008767B7">
        <w:rPr>
          <w:rFonts w:ascii="Times New Roman" w:hAnsi="Times New Roman"/>
          <w:color w:val="000000" w:themeColor="text1"/>
          <w:sz w:val="24"/>
          <w:szCs w:val="24"/>
        </w:rPr>
        <w:t xml:space="preserve">: </w:t>
      </w:r>
      <w:r w:rsidRPr="008767B7">
        <w:rPr>
          <w:rFonts w:ascii="Times New Roman" w:hAnsi="Times New Roman"/>
          <w:bCs/>
          <w:color w:val="000000" w:themeColor="text1"/>
          <w:sz w:val="24"/>
          <w:szCs w:val="24"/>
        </w:rPr>
        <w:t xml:space="preserve">на 1 </w:t>
      </w:r>
      <w:r w:rsidR="00341C52" w:rsidRPr="008767B7">
        <w:rPr>
          <w:rFonts w:ascii="Times New Roman" w:hAnsi="Times New Roman"/>
          <w:bCs/>
          <w:color w:val="000000" w:themeColor="text1"/>
          <w:sz w:val="24"/>
          <w:szCs w:val="24"/>
        </w:rPr>
        <w:t>человека</w:t>
      </w:r>
      <w:r w:rsidRPr="008767B7">
        <w:rPr>
          <w:rFonts w:ascii="Times New Roman" w:hAnsi="Times New Roman"/>
          <w:bCs/>
          <w:color w:val="000000" w:themeColor="text1"/>
          <w:sz w:val="24"/>
          <w:szCs w:val="24"/>
        </w:rPr>
        <w:t xml:space="preserve"> в возрасте 65+ будет приходится лишь 3,42 человека трудоспособного возраста.</w:t>
      </w:r>
    </w:p>
    <w:p w14:paraId="00FF245D" w14:textId="77777777" w:rsidR="006113CC" w:rsidRPr="008767B7" w:rsidRDefault="006113CC" w:rsidP="006113CC">
      <w:pPr>
        <w:spacing w:after="0" w:line="240" w:lineRule="auto"/>
        <w:ind w:firstLine="567"/>
        <w:contextualSpacing/>
        <w:jc w:val="both"/>
        <w:rPr>
          <w:rFonts w:ascii="Times New Roman" w:hAnsi="Times New Roman"/>
          <w:b/>
          <w:bCs/>
          <w:color w:val="000000" w:themeColor="text1"/>
          <w:sz w:val="24"/>
          <w:szCs w:val="24"/>
        </w:rPr>
      </w:pPr>
    </w:p>
    <w:p w14:paraId="5722C126" w14:textId="77777777" w:rsidR="006113CC" w:rsidRPr="008767B7" w:rsidRDefault="006113CC" w:rsidP="006113CC">
      <w:pPr>
        <w:spacing w:line="252" w:lineRule="auto"/>
        <w:ind w:firstLine="426"/>
        <w:jc w:val="center"/>
        <w:rPr>
          <w:rFonts w:ascii="Times New Roman" w:hAnsi="Times New Roman"/>
          <w:b/>
          <w:i/>
          <w:color w:val="000000" w:themeColor="text1"/>
          <w:sz w:val="24"/>
          <w:szCs w:val="24"/>
        </w:rPr>
      </w:pPr>
      <w:r w:rsidRPr="008767B7">
        <w:rPr>
          <w:rFonts w:ascii="Times New Roman" w:hAnsi="Times New Roman"/>
          <w:b/>
          <w:i/>
          <w:color w:val="000000" w:themeColor="text1"/>
          <w:sz w:val="24"/>
          <w:szCs w:val="24"/>
        </w:rPr>
        <w:t>Факт и прогноз коэффициента потенциальной поддержки</w:t>
      </w:r>
    </w:p>
    <w:p w14:paraId="6B58C5F1" w14:textId="2C02F158" w:rsidR="006113CC" w:rsidRPr="008767B7" w:rsidRDefault="006113CC" w:rsidP="006113CC">
      <w:pPr>
        <w:spacing w:after="240"/>
        <w:ind w:firstLine="708"/>
        <w:jc w:val="both"/>
        <w:rPr>
          <w:rFonts w:ascii="Times New Roman" w:eastAsiaTheme="minorHAnsi" w:hAnsi="Times New Roman"/>
          <w:color w:val="000000" w:themeColor="text1"/>
          <w:sz w:val="24"/>
          <w:szCs w:val="24"/>
        </w:rPr>
      </w:pPr>
      <w:r w:rsidRPr="008767B7">
        <w:rPr>
          <w:rFonts w:ascii="Times New Roman" w:hAnsi="Times New Roman"/>
          <w:noProof/>
          <w:color w:val="000000" w:themeColor="text1"/>
          <w:sz w:val="24"/>
          <w:szCs w:val="24"/>
          <w:lang w:eastAsia="ru-RU"/>
        </w:rPr>
        <w:drawing>
          <wp:inline distT="0" distB="0" distL="0" distR="0" wp14:anchorId="6E903F79" wp14:editId="7DE3ECDE">
            <wp:extent cx="4716145" cy="2203450"/>
            <wp:effectExtent l="0" t="0" r="8255" b="63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AE8C83" w14:textId="55E446AA" w:rsidR="006113CC" w:rsidRPr="008767B7" w:rsidRDefault="006113CC" w:rsidP="006113CC">
      <w:pPr>
        <w:spacing w:before="100" w:beforeAutospacing="1" w:after="100" w:afterAutospacing="1" w:line="240" w:lineRule="auto"/>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Таким образом, </w:t>
      </w:r>
      <w:r w:rsidR="00341C52" w:rsidRPr="008767B7">
        <w:rPr>
          <w:rFonts w:ascii="Times New Roman" w:eastAsia="Times New Roman" w:hAnsi="Times New Roman"/>
          <w:color w:val="000000" w:themeColor="text1"/>
          <w:sz w:val="24"/>
          <w:szCs w:val="24"/>
          <w:lang w:eastAsia="ru-RU"/>
        </w:rPr>
        <w:t xml:space="preserve">также, как и в мире, </w:t>
      </w:r>
      <w:r w:rsidRPr="008767B7">
        <w:rPr>
          <w:rFonts w:ascii="Times New Roman" w:eastAsia="Times New Roman" w:hAnsi="Times New Roman"/>
          <w:color w:val="000000" w:themeColor="text1"/>
          <w:sz w:val="24"/>
          <w:szCs w:val="24"/>
          <w:lang w:eastAsia="ru-RU"/>
        </w:rPr>
        <w:t xml:space="preserve">демографические изменения в Казахстане будут усиливать </w:t>
      </w:r>
      <w:r w:rsidR="00292FAA" w:rsidRPr="008767B7">
        <w:rPr>
          <w:rFonts w:ascii="Times New Roman" w:eastAsia="Times New Roman" w:hAnsi="Times New Roman"/>
          <w:color w:val="000000" w:themeColor="text1"/>
          <w:sz w:val="24"/>
          <w:szCs w:val="24"/>
          <w:lang w:eastAsia="ru-RU"/>
        </w:rPr>
        <w:t xml:space="preserve">социальную </w:t>
      </w:r>
      <w:r w:rsidRPr="008767B7">
        <w:rPr>
          <w:rFonts w:ascii="Times New Roman" w:eastAsia="Times New Roman" w:hAnsi="Times New Roman"/>
          <w:color w:val="000000" w:themeColor="text1"/>
          <w:sz w:val="24"/>
          <w:szCs w:val="24"/>
          <w:lang w:eastAsia="ru-RU"/>
        </w:rPr>
        <w:t xml:space="preserve">нагрузку на </w:t>
      </w:r>
      <w:r w:rsidR="00292FAA" w:rsidRPr="008767B7">
        <w:rPr>
          <w:rFonts w:ascii="Times New Roman" w:eastAsia="Times New Roman" w:hAnsi="Times New Roman"/>
          <w:color w:val="000000" w:themeColor="text1"/>
          <w:sz w:val="24"/>
          <w:szCs w:val="24"/>
          <w:lang w:eastAsia="ru-RU"/>
        </w:rPr>
        <w:t>бюджет страны</w:t>
      </w:r>
      <w:r w:rsidRPr="008767B7">
        <w:rPr>
          <w:rFonts w:ascii="Times New Roman" w:eastAsia="Times New Roman" w:hAnsi="Times New Roman"/>
          <w:color w:val="000000" w:themeColor="text1"/>
          <w:sz w:val="24"/>
          <w:szCs w:val="24"/>
          <w:lang w:eastAsia="ru-RU"/>
        </w:rPr>
        <w:t>. В этих условиях возрастает значение накопительно</w:t>
      </w:r>
      <w:r w:rsidR="00292FAA" w:rsidRPr="008767B7">
        <w:rPr>
          <w:rFonts w:ascii="Times New Roman" w:eastAsia="Times New Roman" w:hAnsi="Times New Roman"/>
          <w:color w:val="000000" w:themeColor="text1"/>
          <w:sz w:val="24"/>
          <w:szCs w:val="24"/>
          <w:lang w:eastAsia="ru-RU"/>
        </w:rPr>
        <w:t>й</w:t>
      </w:r>
      <w:r w:rsidRPr="008767B7">
        <w:rPr>
          <w:rFonts w:ascii="Times New Roman" w:eastAsia="Times New Roman" w:hAnsi="Times New Roman"/>
          <w:color w:val="000000" w:themeColor="text1"/>
          <w:sz w:val="24"/>
          <w:szCs w:val="24"/>
          <w:lang w:eastAsia="ru-RU"/>
        </w:rPr>
        <w:t xml:space="preserve"> пенсионной системы, </w:t>
      </w:r>
      <w:r w:rsidR="00341C52" w:rsidRPr="008767B7">
        <w:rPr>
          <w:rFonts w:ascii="Times New Roman" w:eastAsia="Times New Roman" w:hAnsi="Times New Roman"/>
          <w:color w:val="000000" w:themeColor="text1"/>
          <w:sz w:val="24"/>
          <w:szCs w:val="24"/>
          <w:lang w:eastAsia="ru-RU"/>
        </w:rPr>
        <w:t xml:space="preserve">в </w:t>
      </w:r>
      <w:r w:rsidRPr="008767B7">
        <w:rPr>
          <w:rFonts w:ascii="Times New Roman" w:eastAsia="Times New Roman" w:hAnsi="Times New Roman"/>
          <w:color w:val="000000" w:themeColor="text1"/>
          <w:sz w:val="24"/>
          <w:szCs w:val="24"/>
          <w:lang w:eastAsia="ru-RU"/>
        </w:rPr>
        <w:t>котор</w:t>
      </w:r>
      <w:r w:rsidR="00341C52" w:rsidRPr="008767B7">
        <w:rPr>
          <w:rFonts w:ascii="Times New Roman" w:eastAsia="Times New Roman" w:hAnsi="Times New Roman"/>
          <w:color w:val="000000" w:themeColor="text1"/>
          <w:sz w:val="24"/>
          <w:szCs w:val="24"/>
          <w:lang w:eastAsia="ru-RU"/>
        </w:rPr>
        <w:t>о</w:t>
      </w:r>
      <w:r w:rsidR="00292FAA" w:rsidRPr="008767B7">
        <w:rPr>
          <w:rFonts w:ascii="Times New Roman" w:eastAsia="Times New Roman" w:hAnsi="Times New Roman"/>
          <w:color w:val="000000" w:themeColor="text1"/>
          <w:sz w:val="24"/>
          <w:szCs w:val="24"/>
          <w:lang w:eastAsia="ru-RU"/>
        </w:rPr>
        <w:t>м</w:t>
      </w:r>
      <w:r w:rsidRPr="008767B7">
        <w:rPr>
          <w:rFonts w:ascii="Times New Roman" w:eastAsia="Times New Roman" w:hAnsi="Times New Roman"/>
          <w:color w:val="000000" w:themeColor="text1"/>
          <w:sz w:val="24"/>
          <w:szCs w:val="24"/>
          <w:lang w:eastAsia="ru-RU"/>
        </w:rPr>
        <w:t xml:space="preserve"> будущ</w:t>
      </w:r>
      <w:r w:rsidR="00341C52" w:rsidRPr="008767B7">
        <w:rPr>
          <w:rFonts w:ascii="Times New Roman" w:eastAsia="Times New Roman" w:hAnsi="Times New Roman"/>
          <w:color w:val="000000" w:themeColor="text1"/>
          <w:sz w:val="24"/>
          <w:szCs w:val="24"/>
          <w:lang w:eastAsia="ru-RU"/>
        </w:rPr>
        <w:t xml:space="preserve">ая </w:t>
      </w:r>
      <w:r w:rsidRPr="008767B7">
        <w:rPr>
          <w:rFonts w:ascii="Times New Roman" w:eastAsia="Times New Roman" w:hAnsi="Times New Roman"/>
          <w:color w:val="000000" w:themeColor="text1"/>
          <w:sz w:val="24"/>
          <w:szCs w:val="24"/>
          <w:lang w:eastAsia="ru-RU"/>
        </w:rPr>
        <w:t>пенси</w:t>
      </w:r>
      <w:r w:rsidR="00341C52" w:rsidRPr="008767B7">
        <w:rPr>
          <w:rFonts w:ascii="Times New Roman" w:eastAsia="Times New Roman" w:hAnsi="Times New Roman"/>
          <w:color w:val="000000" w:themeColor="text1"/>
          <w:sz w:val="24"/>
          <w:szCs w:val="24"/>
          <w:lang w:eastAsia="ru-RU"/>
        </w:rPr>
        <w:t>я</w:t>
      </w:r>
      <w:r w:rsidRPr="008767B7">
        <w:rPr>
          <w:rFonts w:ascii="Times New Roman" w:eastAsia="Times New Roman" w:hAnsi="Times New Roman"/>
          <w:color w:val="000000" w:themeColor="text1"/>
          <w:sz w:val="24"/>
          <w:szCs w:val="24"/>
          <w:lang w:eastAsia="ru-RU"/>
        </w:rPr>
        <w:t xml:space="preserve"> </w:t>
      </w:r>
      <w:r w:rsidR="00341C52" w:rsidRPr="008767B7">
        <w:rPr>
          <w:rFonts w:ascii="Times New Roman" w:eastAsia="Times New Roman" w:hAnsi="Times New Roman"/>
          <w:color w:val="000000" w:themeColor="text1"/>
          <w:sz w:val="24"/>
          <w:szCs w:val="24"/>
          <w:lang w:eastAsia="ru-RU"/>
        </w:rPr>
        <w:t xml:space="preserve">формируется </w:t>
      </w:r>
      <w:r w:rsidRPr="008767B7">
        <w:rPr>
          <w:rFonts w:ascii="Times New Roman" w:eastAsia="Times New Roman" w:hAnsi="Times New Roman"/>
          <w:color w:val="000000" w:themeColor="text1"/>
          <w:sz w:val="24"/>
          <w:szCs w:val="24"/>
          <w:lang w:eastAsia="ru-RU"/>
        </w:rPr>
        <w:t xml:space="preserve">за счет </w:t>
      </w:r>
      <w:r w:rsidR="00341C52" w:rsidRPr="008767B7">
        <w:rPr>
          <w:rFonts w:ascii="Times New Roman" w:eastAsia="Times New Roman" w:hAnsi="Times New Roman"/>
          <w:color w:val="000000" w:themeColor="text1"/>
          <w:sz w:val="24"/>
          <w:szCs w:val="24"/>
          <w:lang w:eastAsia="ru-RU"/>
        </w:rPr>
        <w:t>взносов</w:t>
      </w:r>
      <w:r w:rsidRPr="008767B7">
        <w:rPr>
          <w:rFonts w:ascii="Times New Roman" w:eastAsia="Times New Roman" w:hAnsi="Times New Roman"/>
          <w:color w:val="000000" w:themeColor="text1"/>
          <w:sz w:val="24"/>
          <w:szCs w:val="24"/>
          <w:lang w:eastAsia="ru-RU"/>
        </w:rPr>
        <w:t xml:space="preserve"> </w:t>
      </w:r>
      <w:r w:rsidR="00292FAA" w:rsidRPr="008767B7">
        <w:rPr>
          <w:rFonts w:ascii="Times New Roman" w:eastAsia="Times New Roman" w:hAnsi="Times New Roman"/>
          <w:color w:val="000000" w:themeColor="text1"/>
          <w:sz w:val="24"/>
          <w:szCs w:val="24"/>
          <w:lang w:eastAsia="ru-RU"/>
        </w:rPr>
        <w:t xml:space="preserve">работника и работодателя, не формируя долгосрочные отложенные обязательства для бюджета, обеспечивая </w:t>
      </w:r>
      <w:r w:rsidR="00292FAA" w:rsidRPr="008767B7">
        <w:rPr>
          <w:rFonts w:ascii="Times New Roman" w:eastAsia="Times New Roman" w:hAnsi="Times New Roman"/>
          <w:b/>
          <w:color w:val="000000" w:themeColor="text1"/>
          <w:sz w:val="24"/>
          <w:szCs w:val="24"/>
          <w:lang w:eastAsia="ru-RU"/>
        </w:rPr>
        <w:t>сбалансированность и финансовую устойчивость</w:t>
      </w:r>
      <w:r w:rsidR="00292FAA" w:rsidRPr="008767B7">
        <w:rPr>
          <w:rFonts w:ascii="Times New Roman" w:eastAsia="Times New Roman" w:hAnsi="Times New Roman"/>
          <w:color w:val="000000" w:themeColor="text1"/>
          <w:sz w:val="24"/>
          <w:szCs w:val="24"/>
          <w:lang w:eastAsia="ru-RU"/>
        </w:rPr>
        <w:t xml:space="preserve"> пенсионной системы, </w:t>
      </w:r>
      <w:r w:rsidRPr="008767B7">
        <w:rPr>
          <w:rFonts w:ascii="Times New Roman" w:eastAsia="Times New Roman" w:hAnsi="Times New Roman"/>
          <w:color w:val="000000" w:themeColor="text1"/>
          <w:sz w:val="24"/>
          <w:szCs w:val="24"/>
          <w:lang w:eastAsia="ru-RU"/>
        </w:rPr>
        <w:t xml:space="preserve">снижая </w:t>
      </w:r>
      <w:r w:rsidR="00292FAA" w:rsidRPr="008767B7">
        <w:rPr>
          <w:rFonts w:ascii="Times New Roman" w:eastAsia="Times New Roman" w:hAnsi="Times New Roman"/>
          <w:color w:val="000000" w:themeColor="text1"/>
          <w:sz w:val="24"/>
          <w:szCs w:val="24"/>
          <w:lang w:eastAsia="ru-RU"/>
        </w:rPr>
        <w:t xml:space="preserve">ее </w:t>
      </w:r>
      <w:r w:rsidRPr="008767B7">
        <w:rPr>
          <w:rFonts w:ascii="Times New Roman" w:eastAsia="Times New Roman" w:hAnsi="Times New Roman"/>
          <w:b/>
          <w:color w:val="000000" w:themeColor="text1"/>
          <w:sz w:val="24"/>
          <w:szCs w:val="24"/>
          <w:lang w:eastAsia="ru-RU"/>
        </w:rPr>
        <w:t>зависимость от демографических факторов</w:t>
      </w:r>
      <w:r w:rsidRPr="008767B7">
        <w:rPr>
          <w:rFonts w:ascii="Times New Roman" w:eastAsia="Times New Roman" w:hAnsi="Times New Roman"/>
          <w:color w:val="000000" w:themeColor="text1"/>
          <w:sz w:val="24"/>
          <w:szCs w:val="24"/>
          <w:lang w:eastAsia="ru-RU"/>
        </w:rPr>
        <w:t>.</w:t>
      </w:r>
    </w:p>
    <w:p w14:paraId="0E514F0A" w14:textId="58530B93" w:rsidR="006113CC" w:rsidRPr="008767B7" w:rsidRDefault="007745C4" w:rsidP="006113CC">
      <w:pPr>
        <w:spacing w:after="0" w:line="240" w:lineRule="auto"/>
        <w:jc w:val="both"/>
        <w:rPr>
          <w:rFonts w:ascii="Times New Roman" w:hAnsi="Times New Roman"/>
          <w:b/>
          <w:color w:val="000000" w:themeColor="text1"/>
          <w:sz w:val="24"/>
          <w:szCs w:val="24"/>
        </w:rPr>
      </w:pPr>
      <w:r w:rsidRPr="008767B7">
        <w:rPr>
          <w:rFonts w:ascii="Times New Roman" w:hAnsi="Times New Roman"/>
          <w:b/>
          <w:color w:val="000000" w:themeColor="text1"/>
          <w:sz w:val="24"/>
          <w:szCs w:val="24"/>
        </w:rPr>
        <w:t xml:space="preserve"> </w:t>
      </w:r>
      <w:r w:rsidR="006D6622" w:rsidRPr="008767B7">
        <w:rPr>
          <w:rFonts w:ascii="Times New Roman" w:hAnsi="Times New Roman"/>
          <w:b/>
          <w:color w:val="000000" w:themeColor="text1"/>
          <w:sz w:val="24"/>
          <w:szCs w:val="24"/>
        </w:rPr>
        <w:t>Л</w:t>
      </w:r>
      <w:r w:rsidR="006113CC" w:rsidRPr="008767B7">
        <w:rPr>
          <w:rFonts w:ascii="Times New Roman" w:hAnsi="Times New Roman"/>
          <w:b/>
          <w:color w:val="000000" w:themeColor="text1"/>
          <w:sz w:val="24"/>
          <w:szCs w:val="24"/>
        </w:rPr>
        <w:t>ично</w:t>
      </w:r>
      <w:r w:rsidR="006D6622" w:rsidRPr="008767B7">
        <w:rPr>
          <w:rFonts w:ascii="Times New Roman" w:hAnsi="Times New Roman"/>
          <w:b/>
          <w:color w:val="000000" w:themeColor="text1"/>
          <w:sz w:val="24"/>
          <w:szCs w:val="24"/>
        </w:rPr>
        <w:t>е</w:t>
      </w:r>
      <w:r w:rsidR="006113CC" w:rsidRPr="008767B7">
        <w:rPr>
          <w:rFonts w:ascii="Times New Roman" w:hAnsi="Times New Roman"/>
          <w:b/>
          <w:color w:val="000000" w:themeColor="text1"/>
          <w:sz w:val="24"/>
          <w:szCs w:val="24"/>
        </w:rPr>
        <w:t xml:space="preserve"> пенсионно</w:t>
      </w:r>
      <w:r w:rsidR="006D6622" w:rsidRPr="008767B7">
        <w:rPr>
          <w:rFonts w:ascii="Times New Roman" w:hAnsi="Times New Roman"/>
          <w:b/>
          <w:color w:val="000000" w:themeColor="text1"/>
          <w:sz w:val="24"/>
          <w:szCs w:val="24"/>
        </w:rPr>
        <w:t>е</w:t>
      </w:r>
      <w:r w:rsidR="006113CC" w:rsidRPr="008767B7">
        <w:rPr>
          <w:rFonts w:ascii="Times New Roman" w:hAnsi="Times New Roman"/>
          <w:b/>
          <w:color w:val="000000" w:themeColor="text1"/>
          <w:sz w:val="24"/>
          <w:szCs w:val="24"/>
        </w:rPr>
        <w:t xml:space="preserve"> планировани</w:t>
      </w:r>
      <w:r w:rsidR="006D6622" w:rsidRPr="008767B7">
        <w:rPr>
          <w:rFonts w:ascii="Times New Roman" w:hAnsi="Times New Roman"/>
          <w:b/>
          <w:color w:val="000000" w:themeColor="text1"/>
          <w:sz w:val="24"/>
          <w:szCs w:val="24"/>
        </w:rPr>
        <w:t>е</w:t>
      </w:r>
      <w:r w:rsidR="006113CC" w:rsidRPr="008767B7">
        <w:rPr>
          <w:rFonts w:ascii="Times New Roman" w:hAnsi="Times New Roman"/>
          <w:b/>
          <w:color w:val="000000" w:themeColor="text1"/>
          <w:sz w:val="24"/>
          <w:szCs w:val="24"/>
        </w:rPr>
        <w:t xml:space="preserve"> в условиях демографических изменений</w:t>
      </w:r>
    </w:p>
    <w:p w14:paraId="034A3AF3" w14:textId="13CD6E64" w:rsidR="006D6622" w:rsidRPr="008767B7" w:rsidRDefault="006113CC" w:rsidP="006113CC">
      <w:pPr>
        <w:pStyle w:val="a6"/>
        <w:spacing w:before="0" w:beforeAutospacing="0" w:after="0" w:afterAutospacing="0"/>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В условиях </w:t>
      </w:r>
      <w:r w:rsidR="006D6622" w:rsidRPr="008767B7">
        <w:rPr>
          <w:rFonts w:ascii="Times New Roman" w:eastAsia="Times New Roman" w:hAnsi="Times New Roman"/>
          <w:color w:val="000000" w:themeColor="text1"/>
          <w:sz w:val="24"/>
          <w:szCs w:val="24"/>
          <w:lang w:eastAsia="ru-RU"/>
        </w:rPr>
        <w:t>демографических изменений (</w:t>
      </w:r>
      <w:r w:rsidRPr="008767B7">
        <w:rPr>
          <w:rFonts w:ascii="Times New Roman" w:eastAsia="Times New Roman" w:hAnsi="Times New Roman"/>
          <w:color w:val="000000" w:themeColor="text1"/>
          <w:sz w:val="24"/>
          <w:szCs w:val="24"/>
          <w:lang w:eastAsia="ru-RU"/>
        </w:rPr>
        <w:t>старени</w:t>
      </w:r>
      <w:r w:rsidR="006D6622" w:rsidRPr="008767B7">
        <w:rPr>
          <w:rFonts w:ascii="Times New Roman" w:eastAsia="Times New Roman" w:hAnsi="Times New Roman"/>
          <w:color w:val="000000" w:themeColor="text1"/>
          <w:sz w:val="24"/>
          <w:szCs w:val="24"/>
          <w:lang w:eastAsia="ru-RU"/>
        </w:rPr>
        <w:t>е</w:t>
      </w:r>
      <w:r w:rsidRPr="008767B7">
        <w:rPr>
          <w:rFonts w:ascii="Times New Roman" w:eastAsia="Times New Roman" w:hAnsi="Times New Roman"/>
          <w:color w:val="000000" w:themeColor="text1"/>
          <w:sz w:val="24"/>
          <w:szCs w:val="24"/>
          <w:lang w:eastAsia="ru-RU"/>
        </w:rPr>
        <w:t xml:space="preserve"> населения, </w:t>
      </w:r>
      <w:r w:rsidR="006D6622" w:rsidRPr="008767B7">
        <w:rPr>
          <w:rFonts w:ascii="Times New Roman" w:eastAsia="Times New Roman" w:hAnsi="Times New Roman"/>
          <w:color w:val="000000" w:themeColor="text1"/>
          <w:sz w:val="24"/>
          <w:szCs w:val="24"/>
          <w:lang w:eastAsia="ru-RU"/>
        </w:rPr>
        <w:t>рост</w:t>
      </w:r>
      <w:r w:rsidRPr="008767B7">
        <w:rPr>
          <w:rFonts w:ascii="Times New Roman" w:eastAsia="Times New Roman" w:hAnsi="Times New Roman"/>
          <w:color w:val="000000" w:themeColor="text1"/>
          <w:sz w:val="24"/>
          <w:szCs w:val="24"/>
          <w:lang w:eastAsia="ru-RU"/>
        </w:rPr>
        <w:t xml:space="preserve"> продолжительности жизни</w:t>
      </w:r>
      <w:r w:rsidR="006D6622" w:rsidRPr="008767B7">
        <w:rPr>
          <w:rFonts w:ascii="Times New Roman" w:eastAsia="Times New Roman" w:hAnsi="Times New Roman"/>
          <w:color w:val="000000" w:themeColor="text1"/>
          <w:sz w:val="24"/>
          <w:szCs w:val="24"/>
          <w:lang w:eastAsia="ru-RU"/>
        </w:rPr>
        <w:t>,</w:t>
      </w:r>
      <w:r w:rsidRPr="008767B7">
        <w:rPr>
          <w:rFonts w:ascii="Times New Roman" w:eastAsia="Times New Roman" w:hAnsi="Times New Roman"/>
          <w:color w:val="000000" w:themeColor="text1"/>
          <w:sz w:val="24"/>
          <w:szCs w:val="24"/>
          <w:lang w:eastAsia="ru-RU"/>
        </w:rPr>
        <w:t xml:space="preserve"> снижени</w:t>
      </w:r>
      <w:r w:rsidR="006D6622" w:rsidRPr="008767B7">
        <w:rPr>
          <w:rFonts w:ascii="Times New Roman" w:eastAsia="Times New Roman" w:hAnsi="Times New Roman"/>
          <w:color w:val="000000" w:themeColor="text1"/>
          <w:sz w:val="24"/>
          <w:szCs w:val="24"/>
          <w:lang w:eastAsia="ru-RU"/>
        </w:rPr>
        <w:t>е</w:t>
      </w:r>
      <w:r w:rsidRPr="008767B7">
        <w:rPr>
          <w:rFonts w:ascii="Times New Roman" w:eastAsia="Times New Roman" w:hAnsi="Times New Roman"/>
          <w:color w:val="000000" w:themeColor="text1"/>
          <w:sz w:val="24"/>
          <w:szCs w:val="24"/>
          <w:lang w:eastAsia="ru-RU"/>
        </w:rPr>
        <w:t xml:space="preserve"> рождаемости</w:t>
      </w:r>
      <w:r w:rsidR="006D6622" w:rsidRPr="008767B7">
        <w:rPr>
          <w:rFonts w:ascii="Times New Roman" w:eastAsia="Times New Roman" w:hAnsi="Times New Roman"/>
          <w:color w:val="000000" w:themeColor="text1"/>
          <w:sz w:val="24"/>
          <w:szCs w:val="24"/>
          <w:lang w:eastAsia="ru-RU"/>
        </w:rPr>
        <w:t>)</w:t>
      </w:r>
      <w:r w:rsidRPr="008767B7">
        <w:rPr>
          <w:rFonts w:ascii="Times New Roman" w:eastAsia="Times New Roman" w:hAnsi="Times New Roman"/>
          <w:color w:val="000000" w:themeColor="text1"/>
          <w:sz w:val="24"/>
          <w:szCs w:val="24"/>
          <w:lang w:eastAsia="ru-RU"/>
        </w:rPr>
        <w:t xml:space="preserve"> </w:t>
      </w:r>
      <w:r w:rsidR="00264F8E" w:rsidRPr="008767B7">
        <w:rPr>
          <w:rFonts w:ascii="Times New Roman" w:eastAsia="Times New Roman" w:hAnsi="Times New Roman"/>
          <w:color w:val="000000" w:themeColor="text1"/>
          <w:sz w:val="24"/>
          <w:szCs w:val="24"/>
          <w:lang w:eastAsia="ru-RU"/>
        </w:rPr>
        <w:t>повышается</w:t>
      </w:r>
      <w:r w:rsidR="00292FAA" w:rsidRPr="008767B7">
        <w:rPr>
          <w:rFonts w:ascii="Times New Roman" w:eastAsia="Times New Roman" w:hAnsi="Times New Roman"/>
          <w:color w:val="000000" w:themeColor="text1"/>
          <w:sz w:val="24"/>
          <w:szCs w:val="24"/>
          <w:lang w:eastAsia="ru-RU"/>
        </w:rPr>
        <w:t xml:space="preserve"> роль </w:t>
      </w:r>
      <w:r w:rsidRPr="008767B7">
        <w:rPr>
          <w:rFonts w:ascii="Times New Roman" w:eastAsia="Times New Roman" w:hAnsi="Times New Roman"/>
          <w:color w:val="000000" w:themeColor="text1"/>
          <w:sz w:val="24"/>
          <w:szCs w:val="24"/>
          <w:lang w:eastAsia="ru-RU"/>
        </w:rPr>
        <w:t>лично</w:t>
      </w:r>
      <w:r w:rsidR="00292FAA" w:rsidRPr="008767B7">
        <w:rPr>
          <w:rFonts w:ascii="Times New Roman" w:eastAsia="Times New Roman" w:hAnsi="Times New Roman"/>
          <w:color w:val="000000" w:themeColor="text1"/>
          <w:sz w:val="24"/>
          <w:szCs w:val="24"/>
          <w:lang w:eastAsia="ru-RU"/>
        </w:rPr>
        <w:t>го</w:t>
      </w:r>
      <w:r w:rsidRPr="008767B7">
        <w:rPr>
          <w:rFonts w:ascii="Times New Roman" w:eastAsia="Times New Roman" w:hAnsi="Times New Roman"/>
          <w:color w:val="000000" w:themeColor="text1"/>
          <w:sz w:val="24"/>
          <w:szCs w:val="24"/>
          <w:lang w:eastAsia="ru-RU"/>
        </w:rPr>
        <w:t xml:space="preserve"> пенсионно</w:t>
      </w:r>
      <w:r w:rsidR="00292FAA" w:rsidRPr="008767B7">
        <w:rPr>
          <w:rFonts w:ascii="Times New Roman" w:eastAsia="Times New Roman" w:hAnsi="Times New Roman"/>
          <w:color w:val="000000" w:themeColor="text1"/>
          <w:sz w:val="24"/>
          <w:szCs w:val="24"/>
          <w:lang w:eastAsia="ru-RU"/>
        </w:rPr>
        <w:t>го</w:t>
      </w:r>
      <w:r w:rsidRPr="008767B7">
        <w:rPr>
          <w:rFonts w:ascii="Times New Roman" w:eastAsia="Times New Roman" w:hAnsi="Times New Roman"/>
          <w:color w:val="000000" w:themeColor="text1"/>
          <w:sz w:val="24"/>
          <w:szCs w:val="24"/>
          <w:lang w:eastAsia="ru-RU"/>
        </w:rPr>
        <w:t xml:space="preserve"> планировани</w:t>
      </w:r>
      <w:r w:rsidR="00292FAA" w:rsidRPr="008767B7">
        <w:rPr>
          <w:rFonts w:ascii="Times New Roman" w:eastAsia="Times New Roman" w:hAnsi="Times New Roman"/>
          <w:color w:val="000000" w:themeColor="text1"/>
          <w:sz w:val="24"/>
          <w:szCs w:val="24"/>
          <w:lang w:eastAsia="ru-RU"/>
        </w:rPr>
        <w:t>я</w:t>
      </w:r>
      <w:r w:rsidRPr="008767B7">
        <w:rPr>
          <w:rFonts w:ascii="Times New Roman" w:eastAsia="Times New Roman" w:hAnsi="Times New Roman"/>
          <w:color w:val="000000" w:themeColor="text1"/>
          <w:sz w:val="24"/>
          <w:szCs w:val="24"/>
          <w:lang w:eastAsia="ru-RU"/>
        </w:rPr>
        <w:t xml:space="preserve">. </w:t>
      </w:r>
    </w:p>
    <w:p w14:paraId="4382147D" w14:textId="5DBDD0AC" w:rsidR="006113CC" w:rsidRPr="008767B7" w:rsidRDefault="006113CC" w:rsidP="006D6622">
      <w:pPr>
        <w:pStyle w:val="a6"/>
        <w:spacing w:before="0" w:beforeAutospacing="0" w:after="0" w:afterAutospacing="0"/>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Накопительная пенсионная система позволяет гражданам самостоятельно влиять на </w:t>
      </w:r>
      <w:r w:rsidR="006D6622" w:rsidRPr="008767B7">
        <w:rPr>
          <w:rFonts w:ascii="Times New Roman" w:eastAsia="Times New Roman" w:hAnsi="Times New Roman"/>
          <w:color w:val="000000" w:themeColor="text1"/>
          <w:sz w:val="24"/>
          <w:szCs w:val="24"/>
          <w:lang w:eastAsia="ru-RU"/>
        </w:rPr>
        <w:t>свой</w:t>
      </w:r>
      <w:r w:rsidRPr="008767B7">
        <w:rPr>
          <w:rFonts w:ascii="Times New Roman" w:eastAsia="Times New Roman" w:hAnsi="Times New Roman"/>
          <w:color w:val="000000" w:themeColor="text1"/>
          <w:sz w:val="24"/>
          <w:szCs w:val="24"/>
          <w:lang w:eastAsia="ru-RU"/>
        </w:rPr>
        <w:t xml:space="preserve"> будущ</w:t>
      </w:r>
      <w:r w:rsidR="006D6622" w:rsidRPr="008767B7">
        <w:rPr>
          <w:rFonts w:ascii="Times New Roman" w:eastAsia="Times New Roman" w:hAnsi="Times New Roman"/>
          <w:color w:val="000000" w:themeColor="text1"/>
          <w:sz w:val="24"/>
          <w:szCs w:val="24"/>
          <w:lang w:eastAsia="ru-RU"/>
        </w:rPr>
        <w:t>ий</w:t>
      </w:r>
      <w:r w:rsidRPr="008767B7">
        <w:rPr>
          <w:rFonts w:ascii="Times New Roman" w:eastAsia="Times New Roman" w:hAnsi="Times New Roman"/>
          <w:color w:val="000000" w:themeColor="text1"/>
          <w:sz w:val="24"/>
          <w:szCs w:val="24"/>
          <w:lang w:eastAsia="ru-RU"/>
        </w:rPr>
        <w:t xml:space="preserve"> пенсионн</w:t>
      </w:r>
      <w:r w:rsidR="006D6622" w:rsidRPr="008767B7">
        <w:rPr>
          <w:rFonts w:ascii="Times New Roman" w:eastAsia="Times New Roman" w:hAnsi="Times New Roman"/>
          <w:color w:val="000000" w:themeColor="text1"/>
          <w:sz w:val="24"/>
          <w:szCs w:val="24"/>
          <w:lang w:eastAsia="ru-RU"/>
        </w:rPr>
        <w:t>ый</w:t>
      </w:r>
      <w:r w:rsidRPr="008767B7">
        <w:rPr>
          <w:rFonts w:ascii="Times New Roman" w:eastAsia="Times New Roman" w:hAnsi="Times New Roman"/>
          <w:color w:val="000000" w:themeColor="text1"/>
          <w:sz w:val="24"/>
          <w:szCs w:val="24"/>
          <w:lang w:eastAsia="ru-RU"/>
        </w:rPr>
        <w:t xml:space="preserve"> доход за счет регулярных взносов и инвестиционного дохода. </w:t>
      </w:r>
    </w:p>
    <w:p w14:paraId="7058CA09" w14:textId="6DDBEAC6" w:rsidR="006113CC" w:rsidRPr="008767B7" w:rsidRDefault="006113CC" w:rsidP="006113CC">
      <w:pPr>
        <w:pStyle w:val="a6"/>
        <w:spacing w:before="0" w:beforeAutospacing="0" w:after="0" w:afterAutospacing="0"/>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Дополнительные возможности для управления пенсионными накоплениями предоставляют изменения в Социальный кодекс Республики Казахстан, вступающие в силу с 7 сентября 2026 года. Вкладчики ЕНПФ смогут передавать в доверительное управление управляющим инвестиционным портфелем (УИП) до </w:t>
      </w:r>
      <w:r w:rsidRPr="008767B7">
        <w:rPr>
          <w:rFonts w:ascii="Times New Roman" w:eastAsia="Times New Roman" w:hAnsi="Times New Roman"/>
          <w:b/>
          <w:color w:val="000000" w:themeColor="text1"/>
          <w:sz w:val="24"/>
          <w:szCs w:val="24"/>
          <w:lang w:eastAsia="ru-RU"/>
        </w:rPr>
        <w:t>100%</w:t>
      </w:r>
      <w:r w:rsidRPr="008767B7">
        <w:rPr>
          <w:rFonts w:ascii="Times New Roman" w:eastAsia="Times New Roman" w:hAnsi="Times New Roman"/>
          <w:color w:val="000000" w:themeColor="text1"/>
          <w:sz w:val="24"/>
          <w:szCs w:val="24"/>
          <w:lang w:eastAsia="ru-RU"/>
        </w:rPr>
        <w:t xml:space="preserve"> своих пенсионных накоплений. Кроме того, каждый УИП сможет </w:t>
      </w:r>
      <w:r w:rsidRPr="008767B7">
        <w:rPr>
          <w:rFonts w:ascii="Times New Roman" w:eastAsia="Times New Roman" w:hAnsi="Times New Roman"/>
          <w:color w:val="000000" w:themeColor="text1"/>
          <w:sz w:val="24"/>
          <w:szCs w:val="24"/>
          <w:lang w:eastAsia="ru-RU"/>
        </w:rPr>
        <w:lastRenderedPageBreak/>
        <w:t xml:space="preserve">предложить до </w:t>
      </w:r>
      <w:r w:rsidRPr="008767B7">
        <w:rPr>
          <w:rFonts w:ascii="Times New Roman" w:eastAsia="Times New Roman" w:hAnsi="Times New Roman"/>
          <w:b/>
          <w:color w:val="000000" w:themeColor="text1"/>
          <w:sz w:val="24"/>
          <w:szCs w:val="24"/>
          <w:lang w:eastAsia="ru-RU"/>
        </w:rPr>
        <w:t>трех инвестиционных портфелей</w:t>
      </w:r>
      <w:r w:rsidRPr="008767B7">
        <w:rPr>
          <w:rFonts w:ascii="Times New Roman" w:eastAsia="Times New Roman" w:hAnsi="Times New Roman"/>
          <w:color w:val="000000" w:themeColor="text1"/>
          <w:sz w:val="24"/>
          <w:szCs w:val="24"/>
          <w:lang w:eastAsia="ru-RU"/>
        </w:rPr>
        <w:t xml:space="preserve"> (консервативный, умеренный и рискованный), отличающихся уровнем риска, ожидаемой доходностью и </w:t>
      </w:r>
      <w:r w:rsidR="006D6622" w:rsidRPr="008767B7">
        <w:rPr>
          <w:rFonts w:ascii="Times New Roman" w:eastAsia="Times New Roman" w:hAnsi="Times New Roman"/>
          <w:color w:val="000000" w:themeColor="text1"/>
          <w:sz w:val="24"/>
          <w:szCs w:val="24"/>
          <w:lang w:eastAsia="ru-RU"/>
        </w:rPr>
        <w:t>структурой инвестиций</w:t>
      </w:r>
      <w:r w:rsidRPr="008767B7">
        <w:rPr>
          <w:rFonts w:ascii="Times New Roman" w:eastAsia="Times New Roman" w:hAnsi="Times New Roman"/>
          <w:color w:val="000000" w:themeColor="text1"/>
          <w:sz w:val="24"/>
          <w:szCs w:val="24"/>
          <w:lang w:eastAsia="ru-RU"/>
        </w:rPr>
        <w:t>. Это позволит вкладчикам выбирать инвестиционную стратегию, соответствующую их финансовым целям.</w:t>
      </w:r>
    </w:p>
    <w:p w14:paraId="194BB82D" w14:textId="3BD82F45" w:rsidR="006113CC" w:rsidRPr="008767B7" w:rsidRDefault="00264F8E" w:rsidP="006113CC">
      <w:pPr>
        <w:pStyle w:val="a6"/>
        <w:spacing w:before="0" w:beforeAutospacing="0" w:after="0" w:afterAutospacing="0"/>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Получить полную информацию о результатах инвестирования НБРК и УИП можно на </w:t>
      </w:r>
      <w:r w:rsidRPr="008767B7">
        <w:rPr>
          <w:rFonts w:ascii="Times New Roman" w:eastAsia="Times New Roman" w:hAnsi="Times New Roman"/>
          <w:b/>
          <w:color w:val="000000" w:themeColor="text1"/>
          <w:sz w:val="24"/>
          <w:szCs w:val="24"/>
          <w:lang w:eastAsia="ru-RU"/>
        </w:rPr>
        <w:t xml:space="preserve">специальном портале ЕНПФ </w:t>
      </w:r>
      <w:r w:rsidRPr="008767B7">
        <w:rPr>
          <w:rFonts w:ascii="Times New Roman" w:eastAsia="Times New Roman" w:hAnsi="Times New Roman"/>
          <w:b/>
          <w:color w:val="000000" w:themeColor="text1"/>
          <w:sz w:val="24"/>
          <w:szCs w:val="24"/>
          <w:lang w:val="en-US" w:eastAsia="ru-RU"/>
        </w:rPr>
        <w:t>invest</w:t>
      </w:r>
      <w:r w:rsidRPr="008767B7">
        <w:rPr>
          <w:rFonts w:ascii="Times New Roman" w:eastAsia="Times New Roman" w:hAnsi="Times New Roman"/>
          <w:b/>
          <w:color w:val="000000" w:themeColor="text1"/>
          <w:sz w:val="24"/>
          <w:szCs w:val="24"/>
          <w:lang w:eastAsia="ru-RU"/>
        </w:rPr>
        <w:t>.</w:t>
      </w:r>
      <w:proofErr w:type="spellStart"/>
      <w:r w:rsidRPr="008767B7">
        <w:rPr>
          <w:rFonts w:ascii="Times New Roman" w:eastAsia="Times New Roman" w:hAnsi="Times New Roman"/>
          <w:b/>
          <w:color w:val="000000" w:themeColor="text1"/>
          <w:sz w:val="24"/>
          <w:szCs w:val="24"/>
          <w:lang w:val="en-US" w:eastAsia="ru-RU"/>
        </w:rPr>
        <w:t>enpf</w:t>
      </w:r>
      <w:proofErr w:type="spellEnd"/>
      <w:r w:rsidRPr="008767B7">
        <w:rPr>
          <w:rFonts w:ascii="Times New Roman" w:eastAsia="Times New Roman" w:hAnsi="Times New Roman"/>
          <w:b/>
          <w:color w:val="000000" w:themeColor="text1"/>
          <w:sz w:val="24"/>
          <w:szCs w:val="24"/>
          <w:lang w:eastAsia="ru-RU"/>
        </w:rPr>
        <w:t>.</w:t>
      </w:r>
      <w:proofErr w:type="spellStart"/>
      <w:r w:rsidRPr="008767B7">
        <w:rPr>
          <w:rFonts w:ascii="Times New Roman" w:eastAsia="Times New Roman" w:hAnsi="Times New Roman"/>
          <w:b/>
          <w:color w:val="000000" w:themeColor="text1"/>
          <w:sz w:val="24"/>
          <w:szCs w:val="24"/>
          <w:lang w:val="en-US" w:eastAsia="ru-RU"/>
        </w:rPr>
        <w:t>kz</w:t>
      </w:r>
      <w:proofErr w:type="spellEnd"/>
      <w:r w:rsidRPr="008767B7">
        <w:rPr>
          <w:rFonts w:ascii="Times New Roman" w:eastAsia="Times New Roman" w:hAnsi="Times New Roman"/>
          <w:color w:val="000000" w:themeColor="text1"/>
          <w:sz w:val="24"/>
          <w:szCs w:val="24"/>
          <w:lang w:eastAsia="ru-RU"/>
        </w:rPr>
        <w:t xml:space="preserve">. Для </w:t>
      </w:r>
      <w:r w:rsidR="006113CC" w:rsidRPr="008767B7">
        <w:rPr>
          <w:rFonts w:ascii="Times New Roman" w:eastAsia="Times New Roman" w:hAnsi="Times New Roman"/>
          <w:color w:val="000000" w:themeColor="text1"/>
          <w:sz w:val="24"/>
          <w:szCs w:val="24"/>
          <w:lang w:eastAsia="ru-RU"/>
        </w:rPr>
        <w:t xml:space="preserve">прогнозирования и планирования пенсии ЕНПФ предлагает </w:t>
      </w:r>
      <w:r w:rsidR="006113CC" w:rsidRPr="008767B7">
        <w:rPr>
          <w:rFonts w:ascii="Times New Roman" w:eastAsia="Times New Roman" w:hAnsi="Times New Roman"/>
          <w:b/>
          <w:color w:val="000000" w:themeColor="text1"/>
          <w:sz w:val="24"/>
          <w:szCs w:val="24"/>
          <w:lang w:eastAsia="ru-RU"/>
        </w:rPr>
        <w:t xml:space="preserve">два удобных </w:t>
      </w:r>
      <w:r w:rsidR="006D6622" w:rsidRPr="008767B7">
        <w:rPr>
          <w:rFonts w:ascii="Times New Roman" w:eastAsia="Times New Roman" w:hAnsi="Times New Roman"/>
          <w:b/>
          <w:color w:val="000000" w:themeColor="text1"/>
          <w:sz w:val="24"/>
          <w:szCs w:val="24"/>
          <w:lang w:eastAsia="ru-RU"/>
        </w:rPr>
        <w:t>сервиса</w:t>
      </w:r>
      <w:r w:rsidR="006113CC" w:rsidRPr="008767B7">
        <w:rPr>
          <w:rFonts w:ascii="Times New Roman" w:eastAsia="Times New Roman" w:hAnsi="Times New Roman"/>
          <w:color w:val="000000" w:themeColor="text1"/>
          <w:sz w:val="24"/>
          <w:szCs w:val="24"/>
          <w:lang w:eastAsia="ru-RU"/>
        </w:rPr>
        <w:t>: «Пенсионный калькулятор» и «Персональный пенсионный план». Они доступны на сайте и в мобильном приложении ЕНПФ. С их помощью можно рассчитать будущую пенсию и определить возможные способы увеличения будущего пенсионного дохода.</w:t>
      </w:r>
    </w:p>
    <w:p w14:paraId="6524C434" w14:textId="77777777" w:rsidR="005A2726" w:rsidRPr="005E21B1" w:rsidRDefault="005A2726" w:rsidP="00B578A4">
      <w:pPr>
        <w:spacing w:after="0" w:line="240" w:lineRule="auto"/>
        <w:ind w:firstLine="708"/>
        <w:jc w:val="both"/>
        <w:rPr>
          <w:rFonts w:eastAsia="Times New Roman"/>
          <w:lang w:eastAsia="ru-RU"/>
        </w:rPr>
      </w:pPr>
    </w:p>
    <w:p w14:paraId="2296FE52" w14:textId="0B786CFA" w:rsidR="00325B9D" w:rsidRPr="000F056C"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10"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sectPr w:rsidR="00325B9D" w:rsidRPr="000F056C"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9F382" w14:textId="77777777" w:rsidR="005A33C4" w:rsidRDefault="005A33C4" w:rsidP="005E4B51">
      <w:pPr>
        <w:spacing w:after="0" w:line="240" w:lineRule="auto"/>
      </w:pPr>
      <w:r>
        <w:separator/>
      </w:r>
    </w:p>
  </w:endnote>
  <w:endnote w:type="continuationSeparator" w:id="0">
    <w:p w14:paraId="54671E8A" w14:textId="77777777" w:rsidR="005A33C4" w:rsidRDefault="005A33C4"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026A0" w14:textId="77777777" w:rsidR="005A33C4" w:rsidRDefault="005A33C4" w:rsidP="005E4B51">
      <w:pPr>
        <w:spacing w:after="0" w:line="240" w:lineRule="auto"/>
      </w:pPr>
      <w:r>
        <w:separator/>
      </w:r>
    </w:p>
  </w:footnote>
  <w:footnote w:type="continuationSeparator" w:id="0">
    <w:p w14:paraId="3FED1743" w14:textId="77777777" w:rsidR="005A33C4" w:rsidRDefault="005A33C4" w:rsidP="005E4B51">
      <w:pPr>
        <w:spacing w:after="0" w:line="240" w:lineRule="auto"/>
      </w:pPr>
      <w:r>
        <w:continuationSeparator/>
      </w:r>
    </w:p>
  </w:footnote>
  <w:footnote w:id="1">
    <w:p w14:paraId="08E56866" w14:textId="30004F0A" w:rsidR="006113CC" w:rsidRPr="008767B7" w:rsidRDefault="006113CC" w:rsidP="00EB009E">
      <w:pPr>
        <w:shd w:val="clear" w:color="auto" w:fill="FFFFFF"/>
        <w:spacing w:after="0"/>
        <w:jc w:val="both"/>
        <w:textAlignment w:val="baseline"/>
        <w:rPr>
          <w:rFonts w:ascii="Times New Roman" w:eastAsia="Times New Roman" w:hAnsi="Times New Roman"/>
          <w:color w:val="000000" w:themeColor="text1"/>
          <w:sz w:val="20"/>
          <w:szCs w:val="20"/>
        </w:rPr>
      </w:pPr>
      <w:r>
        <w:rPr>
          <w:rStyle w:val="af6"/>
        </w:rPr>
        <w:footnoteRef/>
      </w:r>
      <w:r>
        <w:rPr>
          <w:rFonts w:ascii="Times New Roman" w:hAnsi="Times New Roman"/>
          <w:sz w:val="20"/>
          <w:szCs w:val="20"/>
        </w:rPr>
        <w:t xml:space="preserve">по данным Бюро </w:t>
      </w:r>
      <w:r w:rsidR="00EB009E">
        <w:rPr>
          <w:rFonts w:ascii="Times New Roman" w:hAnsi="Times New Roman"/>
          <w:sz w:val="20"/>
          <w:szCs w:val="20"/>
        </w:rPr>
        <w:t>н</w:t>
      </w:r>
      <w:r>
        <w:rPr>
          <w:rFonts w:ascii="Times New Roman" w:hAnsi="Times New Roman"/>
          <w:sz w:val="20"/>
          <w:szCs w:val="20"/>
        </w:rPr>
        <w:t xml:space="preserve">ациональной статистики Агентства </w:t>
      </w:r>
      <w:r w:rsidR="00EB009E">
        <w:rPr>
          <w:rFonts w:ascii="Times New Roman" w:hAnsi="Times New Roman"/>
          <w:sz w:val="20"/>
          <w:szCs w:val="20"/>
        </w:rPr>
        <w:t xml:space="preserve">Республики Казахстан </w:t>
      </w:r>
      <w:r>
        <w:rPr>
          <w:rFonts w:ascii="Times New Roman" w:hAnsi="Times New Roman"/>
          <w:sz w:val="20"/>
          <w:szCs w:val="20"/>
        </w:rPr>
        <w:t xml:space="preserve">по стратегическому планированию и </w:t>
      </w:r>
      <w:r w:rsidRPr="008767B7">
        <w:rPr>
          <w:rFonts w:ascii="Times New Roman" w:hAnsi="Times New Roman"/>
          <w:color w:val="000000" w:themeColor="text1"/>
          <w:sz w:val="20"/>
          <w:szCs w:val="20"/>
        </w:rPr>
        <w:t xml:space="preserve">реформам </w:t>
      </w:r>
      <w:r w:rsidR="00EB009E" w:rsidRPr="008767B7">
        <w:rPr>
          <w:rFonts w:ascii="Times New Roman" w:hAnsi="Times New Roman"/>
          <w:color w:val="000000" w:themeColor="text1"/>
          <w:sz w:val="20"/>
          <w:szCs w:val="20"/>
        </w:rPr>
        <w:t>(БНС АСПИР)</w:t>
      </w:r>
    </w:p>
  </w:footnote>
  <w:footnote w:id="2">
    <w:p w14:paraId="63E2C08F" w14:textId="77777777" w:rsidR="006113CC" w:rsidRDefault="006113CC" w:rsidP="00EB009E">
      <w:pPr>
        <w:pStyle w:val="af5"/>
        <w:jc w:val="both"/>
        <w:rPr>
          <w:rFonts w:ascii="Times New Roman" w:eastAsiaTheme="minorHAnsi" w:hAnsi="Times New Roman"/>
        </w:rPr>
      </w:pPr>
      <w:r w:rsidRPr="008767B7">
        <w:rPr>
          <w:rFonts w:ascii="Times New Roman" w:hAnsi="Times New Roman"/>
          <w:color w:val="000000" w:themeColor="text1"/>
          <w:sz w:val="16"/>
          <w:szCs w:val="16"/>
        </w:rPr>
        <w:footnoteRef/>
      </w:r>
      <w:r w:rsidRPr="008767B7">
        <w:rPr>
          <w:rFonts w:ascii="Times New Roman" w:hAnsi="Times New Roman"/>
          <w:color w:val="000000" w:themeColor="text1"/>
          <w:sz w:val="16"/>
          <w:szCs w:val="16"/>
        </w:rPr>
        <w:t xml:space="preserve"> </w:t>
      </w:r>
      <w:r w:rsidRPr="008767B7">
        <w:rPr>
          <w:rFonts w:ascii="Times New Roman" w:hAnsi="Times New Roman"/>
          <w:color w:val="000000" w:themeColor="text1"/>
        </w:rPr>
        <w:t xml:space="preserve">значение средней продолжительности </w:t>
      </w:r>
      <w:r>
        <w:rPr>
          <w:rFonts w:ascii="Times New Roman" w:hAnsi="Times New Roman"/>
        </w:rPr>
        <w:t>жизни, которую проживет человек при условии, что уровень смертности населения останется таким же, как в рассматриваемом году</w:t>
      </w:r>
    </w:p>
  </w:footnote>
  <w:footnote w:id="3">
    <w:p w14:paraId="0D020DF0" w14:textId="77777777" w:rsidR="006113CC" w:rsidRDefault="006113CC" w:rsidP="00D321C3">
      <w:pPr>
        <w:pStyle w:val="af5"/>
        <w:jc w:val="both"/>
        <w:rPr>
          <w:rFonts w:asciiTheme="minorHAnsi" w:hAnsiTheme="minorHAnsi" w:cstheme="minorBidi"/>
        </w:rPr>
      </w:pPr>
      <w:r>
        <w:rPr>
          <w:rStyle w:val="af6"/>
        </w:rPr>
        <w:footnoteRef/>
      </w:r>
      <w:r>
        <w:t xml:space="preserve"> </w:t>
      </w:r>
      <w:r>
        <w:rPr>
          <w:rFonts w:ascii="Times New Roman" w:hAnsi="Times New Roman"/>
        </w:rPr>
        <w:t>Разница между числом людей, которые приехали на какую-то территорию (прибывших), и числом тех, кто с нее уехал (выбывших) за определенный срок.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1729C9"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729C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729C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883B1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83B1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83B1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83B1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83B1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883B1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3FEE"/>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6D51"/>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D6622"/>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11F0"/>
    <w:rsid w:val="00881E7E"/>
    <w:rsid w:val="00883723"/>
    <w:rsid w:val="00883B12"/>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02AF"/>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009E"/>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s\&#1044;&#1057;&#1056;\&#1054;&#1040;&#1052;&#1040;&#1044;\&#1041;&#1072;&#1093;&#1099;&#1090;\26-04%20&#1043;&#1088;&#1072;&#1092;&#1080;&#1082;&#1080;%20&#1075;&#1086;&#1076;&#1086;&#1074;&#1086;&#1081;%20&#1072;&#1082;&#1090;&#1091;&#1072;&#1088;&#1085;&#1099;&#1081;%20&#1086;&#1090;&#1095;&#1077;&#1090;\&#1043;&#1088;&#1072;&#1092;&#1080;&#1082;&#1080;%20&#1089;&#1090;&#1086;&#1093;&#1072;&#1089;&#1090;&#1080;&#1082;&#1072;%20&#1087;&#1086;%20&#1089;&#1086;&#1089;&#1090;&#1086;&#1103;&#1085;&#1080;&#1102;%20&#1085;&#1072;%2001.01.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s\&#1044;&#1057;&#1056;\&#1054;&#1040;&#1052;&#1040;&#1044;\&#1041;&#1072;&#1093;&#1099;&#1090;\26-04%20&#1043;&#1088;&#1072;&#1092;&#1080;&#1082;&#1080;%20&#1075;&#1086;&#1076;&#1086;&#1074;&#1086;&#1081;%20&#1072;&#1082;&#1090;&#1091;&#1072;&#1088;&#1085;&#1099;&#1081;%20&#1086;&#1090;&#1095;&#1077;&#1090;\&#1043;&#1088;&#1072;&#1092;&#1080;&#1082;&#1080;%20&#1089;&#1090;&#1086;&#1093;&#1072;&#1089;&#1090;&#1080;&#1082;&#1072;%20&#1087;&#1086;%20&#1089;&#1086;&#1089;&#1090;&#1086;&#1103;&#1085;&#1080;&#1102;%20&#1085;&#1072;%2001.01.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c:ext xmlns:c16="http://schemas.microsoft.com/office/drawing/2014/chart" uri="{C3380CC4-5D6E-409C-BE32-E72D297353CC}">
              <c16:uniqueId val="{00000000-F6F9-41AE-A3DC-5C25857EB6AC}"/>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c:ext xmlns:c16="http://schemas.microsoft.com/office/drawing/2014/chart" uri="{C3380CC4-5D6E-409C-BE32-E72D297353CC}">
              <c16:uniqueId val="{00000001-F6F9-41AE-A3DC-5C25857EB6AC}"/>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c:ext xmlns:c16="http://schemas.microsoft.com/office/drawing/2014/chart" uri="{C3380CC4-5D6E-409C-BE32-E72D297353CC}">
              <c16:uniqueId val="{00000002-F6F9-41AE-A3DC-5C25857EB6AC}"/>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c:ext xmlns:c16="http://schemas.microsoft.com/office/drawing/2014/chart" uri="{C3380CC4-5D6E-409C-BE32-E72D297353CC}">
              <c16:uniqueId val="{00000003-F6F9-41AE-A3DC-5C25857EB6AC}"/>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c:ext xmlns:c16="http://schemas.microsoft.com/office/drawing/2014/chart" uri="{C3380CC4-5D6E-409C-BE32-E72D297353CC}">
              <c16:uniqueId val="{00000004-F6F9-41AE-A3DC-5C25857EB6AC}"/>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c:ext xmlns:c16="http://schemas.microsoft.com/office/drawing/2014/chart" uri="{C3380CC4-5D6E-409C-BE32-E72D297353CC}">
              <c16:uniqueId val="{00000005-F6F9-41AE-A3DC-5C25857EB6AC}"/>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c:ext xmlns:c16="http://schemas.microsoft.com/office/drawing/2014/chart" uri="{C3380CC4-5D6E-409C-BE32-E72D297353CC}">
              <c16:uniqueId val="{00000006-F6F9-41AE-A3DC-5C25857EB6AC}"/>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majorUnit val="1.0000000000000002E-2"/>
      </c:valAx>
      <c:valAx>
        <c:axId val="1533075231"/>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c:ext xmlns:c16="http://schemas.microsoft.com/office/drawing/2014/chart" uri="{C3380CC4-5D6E-409C-BE32-E72D297353CC}">
              <c16:uniqueId val="{00000000-33CB-40E5-B97C-814AE2749501}"/>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c:ext xmlns:c16="http://schemas.microsoft.com/office/drawing/2014/chart" uri="{C3380CC4-5D6E-409C-BE32-E72D297353CC}">
              <c16:uniqueId val="{00000001-33CB-40E5-B97C-814AE2749501}"/>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c:ext xmlns:c16="http://schemas.microsoft.com/office/drawing/2014/chart" uri="{C3380CC4-5D6E-409C-BE32-E72D297353CC}">
              <c16:uniqueId val="{00000002-33CB-40E5-B97C-814AE2749501}"/>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c:ext xmlns:c16="http://schemas.microsoft.com/office/drawing/2014/chart" uri="{C3380CC4-5D6E-409C-BE32-E72D297353CC}">
              <c16:uniqueId val="{00000003-33CB-40E5-B97C-814AE2749501}"/>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c:ext xmlns:c16="http://schemas.microsoft.com/office/drawing/2014/chart" uri="{C3380CC4-5D6E-409C-BE32-E72D297353CC}">
              <c16:uniqueId val="{00000004-33CB-40E5-B97C-814AE2749501}"/>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c:ext xmlns:c16="http://schemas.microsoft.com/office/drawing/2014/chart" uri="{C3380CC4-5D6E-409C-BE32-E72D297353CC}">
              <c16:uniqueId val="{00000005-33CB-40E5-B97C-814AE2749501}"/>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c:ext xmlns:c16="http://schemas.microsoft.com/office/drawing/2014/chart" uri="{C3380CC4-5D6E-409C-BE32-E72D297353CC}">
              <c16:uniqueId val="{00000006-33CB-40E5-B97C-814AE2749501}"/>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valAx>
      <c:valAx>
        <c:axId val="1533075231"/>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8D6B7-2704-4660-ADC1-9C14FC17A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4</Pages>
  <Words>1138</Words>
  <Characters>7169</Characters>
  <Application>Microsoft Office Word</Application>
  <DocSecurity>0</DocSecurity>
  <Lines>209</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2026-07-21T11:38:00Z</cp:lastPrinted>
  <dcterms:created xsi:type="dcterms:W3CDTF">2026-08-10T06:22:00Z</dcterms:created>
  <dcterms:modified xsi:type="dcterms:W3CDTF">2026-08-10T06:22:00Z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